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5FA9" w:rsidRDefault="004F7AEF" w:rsidP="00E71343">
      <w:pPr>
        <w:pStyle w:val="a3"/>
        <w:spacing w:before="62"/>
        <w:ind w:left="3161" w:right="2493" w:hanging="128"/>
        <w:jc w:val="center"/>
      </w:pPr>
      <w:r>
        <w:rPr>
          <w:color w:val="0000FF"/>
        </w:rPr>
        <w:t xml:space="preserve">МІНІСТЕРСТВО ОСВІТИ І НАУКИ УКРАЇНИ </w:t>
      </w:r>
      <w:r w:rsidR="00A4657E">
        <w:rPr>
          <w:color w:val="0000FF"/>
        </w:rPr>
        <w:t>ВСП «</w:t>
      </w:r>
      <w:r>
        <w:rPr>
          <w:color w:val="0000FF"/>
        </w:rPr>
        <w:t xml:space="preserve">ТЕХНОЛОГО – ЕКОНОМІЧНИЙ </w:t>
      </w:r>
      <w:r w:rsidR="00A4657E">
        <w:rPr>
          <w:color w:val="0000FF"/>
        </w:rPr>
        <w:t xml:space="preserve">ФАХОВИЙ </w:t>
      </w:r>
      <w:r>
        <w:rPr>
          <w:color w:val="0000FF"/>
        </w:rPr>
        <w:t>КОЛЕДЖ БНАУ</w:t>
      </w:r>
      <w:r w:rsidR="00A4657E">
        <w:rPr>
          <w:color w:val="0000FF"/>
        </w:rPr>
        <w:t>»</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ind w:left="0"/>
        <w:jc w:val="left"/>
        <w:rPr>
          <w:sz w:val="30"/>
        </w:rPr>
      </w:pPr>
      <w:bookmarkStart w:id="0" w:name="_GoBack"/>
      <w:bookmarkEnd w:id="0"/>
    </w:p>
    <w:p w:rsidR="00B65FA9" w:rsidRDefault="00B65FA9">
      <w:pPr>
        <w:pStyle w:val="a3"/>
        <w:ind w:left="0"/>
        <w:jc w:val="left"/>
        <w:rPr>
          <w:sz w:val="30"/>
        </w:rPr>
      </w:pPr>
    </w:p>
    <w:p w:rsidR="00B65FA9" w:rsidRDefault="00B65FA9">
      <w:pPr>
        <w:pStyle w:val="a3"/>
        <w:spacing w:before="7"/>
        <w:ind w:left="0"/>
        <w:jc w:val="left"/>
        <w:rPr>
          <w:sz w:val="30"/>
        </w:rPr>
      </w:pPr>
    </w:p>
    <w:p w:rsidR="00B65FA9" w:rsidRDefault="004F7AEF">
      <w:pPr>
        <w:pStyle w:val="a4"/>
        <w:spacing w:line="360" w:lineRule="auto"/>
        <w:ind w:left="4445"/>
      </w:pPr>
      <w:r>
        <w:rPr>
          <w:color w:val="0000FF"/>
        </w:rPr>
        <w:t>НАВЧАЛЬНИЙ ПОСІБНИК З НАВЧАЛЬНОЇ ДИСЦИПЛІНИ</w:t>
      </w:r>
    </w:p>
    <w:p w:rsidR="00B65FA9" w:rsidRDefault="004F7AEF">
      <w:pPr>
        <w:pStyle w:val="a4"/>
        <w:spacing w:before="1" w:line="360" w:lineRule="auto"/>
        <w:ind w:right="1998" w:firstLine="1580"/>
      </w:pPr>
      <w:r>
        <w:rPr>
          <w:color w:val="FF0000"/>
        </w:rPr>
        <w:t>“ АНАТОМІЯ І ФІЗІОЛОГІЯ СІЛЬСЬКОГОСПОДАРСЬКИХ ТВАРИН”</w:t>
      </w:r>
    </w:p>
    <w:p w:rsidR="00B65FA9" w:rsidRDefault="004F7AEF">
      <w:pPr>
        <w:spacing w:line="360" w:lineRule="auto"/>
        <w:ind w:left="3421" w:right="2747" w:firstLine="408"/>
        <w:rPr>
          <w:sz w:val="40"/>
        </w:rPr>
      </w:pPr>
      <w:r>
        <w:rPr>
          <w:color w:val="0000FF"/>
          <w:sz w:val="40"/>
        </w:rPr>
        <w:t>ДЛЯ СПЕЦІАЛЬНОСТІ 211 “ВЕТЕРИНАРНА МЕДИЦИНА”</w:t>
      </w:r>
    </w:p>
    <w:p w:rsidR="00B65FA9" w:rsidRDefault="00B65FA9">
      <w:pPr>
        <w:pStyle w:val="a3"/>
        <w:ind w:left="0"/>
        <w:jc w:val="left"/>
        <w:rPr>
          <w:sz w:val="20"/>
        </w:rPr>
      </w:pPr>
    </w:p>
    <w:p w:rsidR="00B65FA9" w:rsidRDefault="004F7AEF">
      <w:pPr>
        <w:pStyle w:val="a3"/>
        <w:spacing w:before="1"/>
        <w:ind w:left="0"/>
        <w:jc w:val="left"/>
        <w:rPr>
          <w:sz w:val="18"/>
        </w:rPr>
      </w:pPr>
      <w:r>
        <w:rPr>
          <w:noProof/>
          <w:lang w:val="ru-RU" w:eastAsia="ru-RU"/>
        </w:rPr>
        <w:drawing>
          <wp:anchor distT="0" distB="0" distL="0" distR="0" simplePos="0" relativeHeight="251658240" behindDoc="0" locked="0" layoutInCell="1" allowOverlap="1">
            <wp:simplePos x="0" y="0"/>
            <wp:positionH relativeFrom="page">
              <wp:posOffset>930275</wp:posOffset>
            </wp:positionH>
            <wp:positionV relativeFrom="paragraph">
              <wp:posOffset>157226</wp:posOffset>
            </wp:positionV>
            <wp:extent cx="5327047" cy="4077938"/>
            <wp:effectExtent l="0" t="0" r="0" b="0"/>
            <wp:wrapTopAndBottom/>
            <wp:docPr id="1" name="image1.png" descr="D:\фото\коледж\u0-neu-d3-3500a6fb87134a8db2189e8cef7f52eb^pimgpsh_fullsize_dist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5327047" cy="4077938"/>
                    </a:xfrm>
                    <a:prstGeom prst="rect">
                      <a:avLst/>
                    </a:prstGeom>
                  </pic:spPr>
                </pic:pic>
              </a:graphicData>
            </a:graphic>
          </wp:anchor>
        </w:drawing>
      </w:r>
    </w:p>
    <w:p w:rsidR="00B65FA9" w:rsidRDefault="004F7AEF">
      <w:pPr>
        <w:pStyle w:val="a3"/>
        <w:spacing w:before="334"/>
        <w:ind w:left="368" w:right="430"/>
        <w:jc w:val="center"/>
      </w:pPr>
      <w:r>
        <w:t>м. Біла Церква</w:t>
      </w:r>
    </w:p>
    <w:p w:rsidR="00B65FA9" w:rsidRDefault="00B65FA9">
      <w:pPr>
        <w:jc w:val="center"/>
        <w:sectPr w:rsidR="00B65FA9">
          <w:footerReference w:type="default" r:id="rId8"/>
          <w:type w:val="continuous"/>
          <w:pgSz w:w="11910" w:h="16840"/>
          <w:pgMar w:top="340" w:right="0" w:bottom="940" w:left="60" w:header="720" w:footer="744" w:gutter="0"/>
          <w:pgNumType w:start="1"/>
          <w:cols w:space="720"/>
        </w:sectPr>
      </w:pPr>
    </w:p>
    <w:p w:rsidR="00B65FA9" w:rsidRDefault="004F7AEF">
      <w:pPr>
        <w:spacing w:before="70" w:after="5"/>
        <w:ind w:left="363" w:right="430"/>
        <w:jc w:val="center"/>
        <w:rPr>
          <w:b/>
        </w:rPr>
      </w:pPr>
      <w:r>
        <w:rPr>
          <w:b/>
          <w:color w:val="0000FF"/>
        </w:rPr>
        <w:lastRenderedPageBreak/>
        <w:t>ЗМІСТ</w:t>
      </w:r>
    </w:p>
    <w:tbl>
      <w:tblPr>
        <w:tblStyle w:val="TableNormal"/>
        <w:tblW w:w="0" w:type="auto"/>
        <w:tblInd w:w="880" w:type="dxa"/>
        <w:tblLayout w:type="fixed"/>
        <w:tblLook w:val="01E0" w:firstRow="1" w:lastRow="1" w:firstColumn="1" w:lastColumn="1" w:noHBand="0" w:noVBand="0"/>
      </w:tblPr>
      <w:tblGrid>
        <w:gridCol w:w="7823"/>
        <w:gridCol w:w="1543"/>
      </w:tblGrid>
      <w:tr w:rsidR="00B65FA9">
        <w:trPr>
          <w:trHeight w:val="324"/>
        </w:trPr>
        <w:tc>
          <w:tcPr>
            <w:tcW w:w="7823" w:type="dxa"/>
          </w:tcPr>
          <w:p w:rsidR="00B65FA9" w:rsidRDefault="004F7AEF">
            <w:pPr>
              <w:pStyle w:val="TableParagraph"/>
              <w:spacing w:line="244" w:lineRule="exact"/>
              <w:ind w:left="200"/>
            </w:pPr>
            <w:r>
              <w:t>Вступ</w:t>
            </w:r>
          </w:p>
        </w:tc>
        <w:tc>
          <w:tcPr>
            <w:tcW w:w="1543" w:type="dxa"/>
          </w:tcPr>
          <w:p w:rsidR="00B65FA9" w:rsidRDefault="004F7AEF">
            <w:pPr>
              <w:pStyle w:val="TableParagraph"/>
              <w:spacing w:line="244" w:lineRule="exact"/>
              <w:ind w:left="1007"/>
            </w:pPr>
            <w:r>
              <w:t>3</w:t>
            </w:r>
          </w:p>
        </w:tc>
      </w:tr>
      <w:tr w:rsidR="00B65FA9">
        <w:trPr>
          <w:trHeight w:val="580"/>
        </w:trPr>
        <w:tc>
          <w:tcPr>
            <w:tcW w:w="7823" w:type="dxa"/>
          </w:tcPr>
          <w:p w:rsidR="00B65FA9" w:rsidRDefault="004F7AEF">
            <w:pPr>
              <w:pStyle w:val="TableParagraph"/>
              <w:spacing w:before="71" w:line="253" w:lineRule="exact"/>
              <w:ind w:left="1992"/>
              <w:rPr>
                <w:b/>
              </w:rPr>
            </w:pPr>
            <w:r>
              <w:rPr>
                <w:b/>
              </w:rPr>
              <w:t>І. ЦИТОЛОГІЯ, ГІСТОЛОГІЯ, ЕМБРІОЛОГІЯ</w:t>
            </w:r>
          </w:p>
          <w:p w:rsidR="00B65FA9" w:rsidRDefault="004F7AEF">
            <w:pPr>
              <w:pStyle w:val="TableParagraph"/>
              <w:spacing w:line="237" w:lineRule="exact"/>
              <w:ind w:left="200"/>
            </w:pPr>
            <w:r>
              <w:t>Загальна цитологія</w:t>
            </w:r>
          </w:p>
        </w:tc>
        <w:tc>
          <w:tcPr>
            <w:tcW w:w="1543" w:type="dxa"/>
          </w:tcPr>
          <w:p w:rsidR="00B65FA9" w:rsidRDefault="00B65FA9">
            <w:pPr>
              <w:pStyle w:val="TableParagraph"/>
              <w:spacing w:before="1"/>
              <w:rPr>
                <w:b/>
                <w:sz w:val="28"/>
              </w:rPr>
            </w:pPr>
          </w:p>
          <w:p w:rsidR="00B65FA9" w:rsidRDefault="004F7AEF">
            <w:pPr>
              <w:pStyle w:val="TableParagraph"/>
              <w:spacing w:line="237" w:lineRule="exact"/>
              <w:ind w:left="1007"/>
            </w:pPr>
            <w:r>
              <w:t>7</w:t>
            </w:r>
          </w:p>
        </w:tc>
      </w:tr>
      <w:tr w:rsidR="00B65FA9">
        <w:trPr>
          <w:trHeight w:val="251"/>
        </w:trPr>
        <w:tc>
          <w:tcPr>
            <w:tcW w:w="7823" w:type="dxa"/>
          </w:tcPr>
          <w:p w:rsidR="00B65FA9" w:rsidRDefault="004F7AEF">
            <w:pPr>
              <w:pStyle w:val="TableParagraph"/>
              <w:spacing w:line="232" w:lineRule="exact"/>
              <w:ind w:left="200"/>
            </w:pPr>
            <w:r>
              <w:t>Лабораторне заняття №1</w:t>
            </w:r>
          </w:p>
        </w:tc>
        <w:tc>
          <w:tcPr>
            <w:tcW w:w="1543" w:type="dxa"/>
          </w:tcPr>
          <w:p w:rsidR="00B65FA9" w:rsidRDefault="004F7AEF">
            <w:pPr>
              <w:pStyle w:val="TableParagraph"/>
              <w:spacing w:line="232" w:lineRule="exact"/>
              <w:ind w:left="1007"/>
            </w:pPr>
            <w:r>
              <w:t>19</w:t>
            </w:r>
          </w:p>
        </w:tc>
      </w:tr>
      <w:tr w:rsidR="00B65FA9">
        <w:trPr>
          <w:trHeight w:val="252"/>
        </w:trPr>
        <w:tc>
          <w:tcPr>
            <w:tcW w:w="7823" w:type="dxa"/>
          </w:tcPr>
          <w:p w:rsidR="00B65FA9" w:rsidRDefault="004F7AEF">
            <w:pPr>
              <w:pStyle w:val="TableParagraph"/>
              <w:spacing w:line="232" w:lineRule="exact"/>
              <w:ind w:left="200"/>
            </w:pPr>
            <w:r>
              <w:t>Гістологія з основами ембріології</w:t>
            </w:r>
          </w:p>
        </w:tc>
        <w:tc>
          <w:tcPr>
            <w:tcW w:w="1543" w:type="dxa"/>
          </w:tcPr>
          <w:p w:rsidR="00B65FA9" w:rsidRDefault="004F7AEF">
            <w:pPr>
              <w:pStyle w:val="TableParagraph"/>
              <w:spacing w:line="232" w:lineRule="exact"/>
              <w:ind w:left="1007"/>
            </w:pPr>
            <w:r>
              <w:t>25</w:t>
            </w:r>
          </w:p>
        </w:tc>
      </w:tr>
      <w:tr w:rsidR="00B65FA9">
        <w:trPr>
          <w:trHeight w:val="256"/>
        </w:trPr>
        <w:tc>
          <w:tcPr>
            <w:tcW w:w="7823" w:type="dxa"/>
          </w:tcPr>
          <w:p w:rsidR="00B65FA9" w:rsidRDefault="004F7AEF">
            <w:pPr>
              <w:pStyle w:val="TableParagraph"/>
              <w:spacing w:line="236" w:lineRule="exact"/>
              <w:ind w:left="200"/>
            </w:pPr>
            <w:r>
              <w:t>Лабораторне заняття №2,3</w:t>
            </w:r>
          </w:p>
        </w:tc>
        <w:tc>
          <w:tcPr>
            <w:tcW w:w="1543" w:type="dxa"/>
          </w:tcPr>
          <w:p w:rsidR="00B65FA9" w:rsidRDefault="004F7AEF">
            <w:pPr>
              <w:pStyle w:val="TableParagraph"/>
              <w:spacing w:line="236" w:lineRule="exact"/>
              <w:ind w:left="1007"/>
            </w:pPr>
            <w:r>
              <w:t>40</w:t>
            </w:r>
          </w:p>
        </w:tc>
      </w:tr>
      <w:tr w:rsidR="00B65FA9">
        <w:trPr>
          <w:trHeight w:val="503"/>
        </w:trPr>
        <w:tc>
          <w:tcPr>
            <w:tcW w:w="7823" w:type="dxa"/>
          </w:tcPr>
          <w:p w:rsidR="00B65FA9" w:rsidRDefault="004F7AEF">
            <w:pPr>
              <w:pStyle w:val="TableParagraph"/>
              <w:spacing w:line="249" w:lineRule="exact"/>
              <w:ind w:left="3615" w:right="2627"/>
              <w:jc w:val="center"/>
              <w:rPr>
                <w:b/>
              </w:rPr>
            </w:pPr>
            <w:r>
              <w:rPr>
                <w:b/>
              </w:rPr>
              <w:t>ІІ. АНАТОМІЯ</w:t>
            </w:r>
          </w:p>
          <w:p w:rsidR="00B65FA9" w:rsidRDefault="004F7AEF">
            <w:pPr>
              <w:pStyle w:val="TableParagraph"/>
              <w:spacing w:line="235" w:lineRule="exact"/>
              <w:ind w:left="200"/>
            </w:pPr>
            <w:r>
              <w:t>Органи, апарати і системи органів тваринного організму</w:t>
            </w:r>
          </w:p>
        </w:tc>
        <w:tc>
          <w:tcPr>
            <w:tcW w:w="1543" w:type="dxa"/>
          </w:tcPr>
          <w:p w:rsidR="00B65FA9" w:rsidRDefault="00B65FA9">
            <w:pPr>
              <w:pStyle w:val="TableParagraph"/>
              <w:spacing w:before="5"/>
              <w:rPr>
                <w:b/>
                <w:sz w:val="21"/>
              </w:rPr>
            </w:pPr>
          </w:p>
          <w:p w:rsidR="00B65FA9" w:rsidRDefault="004F7AEF">
            <w:pPr>
              <w:pStyle w:val="TableParagraph"/>
              <w:spacing w:line="237" w:lineRule="exact"/>
              <w:ind w:left="1007"/>
            </w:pPr>
            <w:r>
              <w:t>50</w:t>
            </w:r>
          </w:p>
        </w:tc>
      </w:tr>
      <w:tr w:rsidR="00B65FA9">
        <w:trPr>
          <w:trHeight w:val="252"/>
        </w:trPr>
        <w:tc>
          <w:tcPr>
            <w:tcW w:w="7823" w:type="dxa"/>
          </w:tcPr>
          <w:p w:rsidR="00B65FA9" w:rsidRDefault="004F7AEF">
            <w:pPr>
              <w:pStyle w:val="TableParagraph"/>
              <w:spacing w:line="232" w:lineRule="exact"/>
              <w:ind w:left="200"/>
            </w:pPr>
            <w:r>
              <w:t>Будова скелета</w:t>
            </w:r>
          </w:p>
        </w:tc>
        <w:tc>
          <w:tcPr>
            <w:tcW w:w="1543" w:type="dxa"/>
          </w:tcPr>
          <w:p w:rsidR="00B65FA9" w:rsidRDefault="004F7AEF">
            <w:pPr>
              <w:pStyle w:val="TableParagraph"/>
              <w:spacing w:line="232" w:lineRule="exact"/>
              <w:ind w:left="1007"/>
            </w:pPr>
            <w:r>
              <w:t>52</w:t>
            </w:r>
          </w:p>
        </w:tc>
      </w:tr>
      <w:tr w:rsidR="00B65FA9">
        <w:trPr>
          <w:trHeight w:val="254"/>
        </w:trPr>
        <w:tc>
          <w:tcPr>
            <w:tcW w:w="7823" w:type="dxa"/>
          </w:tcPr>
          <w:p w:rsidR="00B65FA9" w:rsidRDefault="004F7AEF">
            <w:pPr>
              <w:pStyle w:val="TableParagraph"/>
              <w:spacing w:line="234" w:lineRule="exact"/>
              <w:ind w:left="200"/>
            </w:pPr>
            <w:r>
              <w:t>Лабораторне заняття №4</w:t>
            </w:r>
          </w:p>
        </w:tc>
        <w:tc>
          <w:tcPr>
            <w:tcW w:w="1543" w:type="dxa"/>
          </w:tcPr>
          <w:p w:rsidR="00B65FA9" w:rsidRDefault="004F7AEF">
            <w:pPr>
              <w:pStyle w:val="TableParagraph"/>
              <w:spacing w:line="234" w:lineRule="exact"/>
              <w:ind w:left="1007"/>
            </w:pPr>
            <w:r>
              <w:t>72</w:t>
            </w:r>
          </w:p>
        </w:tc>
      </w:tr>
      <w:tr w:rsidR="00B65FA9">
        <w:trPr>
          <w:trHeight w:val="254"/>
        </w:trPr>
        <w:tc>
          <w:tcPr>
            <w:tcW w:w="7823" w:type="dxa"/>
          </w:tcPr>
          <w:p w:rsidR="00B65FA9" w:rsidRDefault="004F7AEF">
            <w:pPr>
              <w:pStyle w:val="TableParagraph"/>
              <w:spacing w:line="234" w:lineRule="exact"/>
              <w:ind w:left="200"/>
            </w:pPr>
            <w:r>
              <w:t>Практичне заняття №1</w:t>
            </w:r>
          </w:p>
        </w:tc>
        <w:tc>
          <w:tcPr>
            <w:tcW w:w="1543" w:type="dxa"/>
          </w:tcPr>
          <w:p w:rsidR="00B65FA9" w:rsidRDefault="004F7AEF">
            <w:pPr>
              <w:pStyle w:val="TableParagraph"/>
              <w:spacing w:line="234" w:lineRule="exact"/>
              <w:ind w:left="1007"/>
            </w:pPr>
            <w:r>
              <w:t>73</w:t>
            </w:r>
          </w:p>
        </w:tc>
      </w:tr>
      <w:tr w:rsidR="00B65FA9">
        <w:trPr>
          <w:trHeight w:val="252"/>
        </w:trPr>
        <w:tc>
          <w:tcPr>
            <w:tcW w:w="7823" w:type="dxa"/>
          </w:tcPr>
          <w:p w:rsidR="00B65FA9" w:rsidRDefault="004F7AEF">
            <w:pPr>
              <w:pStyle w:val="TableParagraph"/>
              <w:spacing w:line="232" w:lineRule="exact"/>
              <w:ind w:left="200"/>
            </w:pPr>
            <w:r>
              <w:t>З’єднання кісток скелета</w:t>
            </w:r>
          </w:p>
        </w:tc>
        <w:tc>
          <w:tcPr>
            <w:tcW w:w="1543" w:type="dxa"/>
          </w:tcPr>
          <w:p w:rsidR="00B65FA9" w:rsidRDefault="004F7AEF">
            <w:pPr>
              <w:pStyle w:val="TableParagraph"/>
              <w:spacing w:line="232" w:lineRule="exact"/>
              <w:ind w:left="1007"/>
            </w:pPr>
            <w:r>
              <w:t>84</w:t>
            </w:r>
          </w:p>
        </w:tc>
      </w:tr>
      <w:tr w:rsidR="00B65FA9">
        <w:trPr>
          <w:trHeight w:val="251"/>
        </w:trPr>
        <w:tc>
          <w:tcPr>
            <w:tcW w:w="7823" w:type="dxa"/>
          </w:tcPr>
          <w:p w:rsidR="00B65FA9" w:rsidRDefault="004F7AEF">
            <w:pPr>
              <w:pStyle w:val="TableParagraph"/>
              <w:spacing w:line="232" w:lineRule="exact"/>
              <w:ind w:left="200"/>
            </w:pPr>
            <w:r>
              <w:t>Практичне заняття №2,3</w:t>
            </w:r>
          </w:p>
        </w:tc>
        <w:tc>
          <w:tcPr>
            <w:tcW w:w="1543" w:type="dxa"/>
          </w:tcPr>
          <w:p w:rsidR="00B65FA9" w:rsidRDefault="004F7AEF">
            <w:pPr>
              <w:pStyle w:val="TableParagraph"/>
              <w:spacing w:line="232" w:lineRule="exact"/>
              <w:ind w:left="1007"/>
            </w:pPr>
            <w:r>
              <w:t>88</w:t>
            </w:r>
          </w:p>
        </w:tc>
      </w:tr>
      <w:tr w:rsidR="00B65FA9">
        <w:trPr>
          <w:trHeight w:val="254"/>
        </w:trPr>
        <w:tc>
          <w:tcPr>
            <w:tcW w:w="7823" w:type="dxa"/>
          </w:tcPr>
          <w:p w:rsidR="00B65FA9" w:rsidRDefault="004F7AEF">
            <w:pPr>
              <w:pStyle w:val="TableParagraph"/>
              <w:spacing w:line="234" w:lineRule="exact"/>
              <w:ind w:left="200"/>
            </w:pPr>
            <w:r>
              <w:t>М’язова система</w:t>
            </w:r>
          </w:p>
        </w:tc>
        <w:tc>
          <w:tcPr>
            <w:tcW w:w="1543" w:type="dxa"/>
          </w:tcPr>
          <w:p w:rsidR="00B65FA9" w:rsidRDefault="004F7AEF">
            <w:pPr>
              <w:pStyle w:val="TableParagraph"/>
              <w:spacing w:line="234" w:lineRule="exact"/>
              <w:ind w:left="1007"/>
            </w:pPr>
            <w:r>
              <w:t>94</w:t>
            </w:r>
          </w:p>
        </w:tc>
      </w:tr>
      <w:tr w:rsidR="00B65FA9">
        <w:trPr>
          <w:trHeight w:val="254"/>
        </w:trPr>
        <w:tc>
          <w:tcPr>
            <w:tcW w:w="7823" w:type="dxa"/>
          </w:tcPr>
          <w:p w:rsidR="00B65FA9" w:rsidRDefault="004F7AEF">
            <w:pPr>
              <w:pStyle w:val="TableParagraph"/>
              <w:spacing w:line="234" w:lineRule="exact"/>
              <w:ind w:left="200"/>
            </w:pPr>
            <w:r>
              <w:t>Практичне заняття №4,5</w:t>
            </w:r>
          </w:p>
        </w:tc>
        <w:tc>
          <w:tcPr>
            <w:tcW w:w="1543" w:type="dxa"/>
          </w:tcPr>
          <w:p w:rsidR="00B65FA9" w:rsidRDefault="004F7AEF">
            <w:pPr>
              <w:pStyle w:val="TableParagraph"/>
              <w:spacing w:line="234" w:lineRule="exact"/>
              <w:ind w:left="1007"/>
            </w:pPr>
            <w:r>
              <w:t>111</w:t>
            </w:r>
          </w:p>
        </w:tc>
      </w:tr>
      <w:tr w:rsidR="00B65FA9">
        <w:trPr>
          <w:trHeight w:val="251"/>
        </w:trPr>
        <w:tc>
          <w:tcPr>
            <w:tcW w:w="7823" w:type="dxa"/>
          </w:tcPr>
          <w:p w:rsidR="00B65FA9" w:rsidRDefault="004F7AEF">
            <w:pPr>
              <w:pStyle w:val="TableParagraph"/>
              <w:spacing w:line="232" w:lineRule="exact"/>
              <w:ind w:left="200"/>
            </w:pPr>
            <w:r>
              <w:t>Система органів шкірного покриву</w:t>
            </w:r>
          </w:p>
        </w:tc>
        <w:tc>
          <w:tcPr>
            <w:tcW w:w="1543" w:type="dxa"/>
          </w:tcPr>
          <w:p w:rsidR="00B65FA9" w:rsidRDefault="004F7AEF">
            <w:pPr>
              <w:pStyle w:val="TableParagraph"/>
              <w:spacing w:line="232" w:lineRule="exact"/>
              <w:ind w:left="1007"/>
            </w:pPr>
            <w:r>
              <w:t>117</w:t>
            </w:r>
          </w:p>
        </w:tc>
      </w:tr>
      <w:tr w:rsidR="00B65FA9">
        <w:trPr>
          <w:trHeight w:val="251"/>
        </w:trPr>
        <w:tc>
          <w:tcPr>
            <w:tcW w:w="7823" w:type="dxa"/>
          </w:tcPr>
          <w:p w:rsidR="00B65FA9" w:rsidRDefault="004F7AEF">
            <w:pPr>
              <w:pStyle w:val="TableParagraph"/>
              <w:spacing w:line="232" w:lineRule="exact"/>
              <w:ind w:left="200"/>
            </w:pPr>
            <w:r>
              <w:t>Практичне заняття №6</w:t>
            </w:r>
          </w:p>
        </w:tc>
        <w:tc>
          <w:tcPr>
            <w:tcW w:w="1543" w:type="dxa"/>
          </w:tcPr>
          <w:p w:rsidR="00B65FA9" w:rsidRDefault="004F7AEF">
            <w:pPr>
              <w:pStyle w:val="TableParagraph"/>
              <w:spacing w:line="232" w:lineRule="exact"/>
              <w:ind w:left="1007"/>
            </w:pPr>
            <w:r>
              <w:t>125</w:t>
            </w:r>
          </w:p>
        </w:tc>
      </w:tr>
      <w:tr w:rsidR="00B65FA9">
        <w:trPr>
          <w:trHeight w:val="254"/>
        </w:trPr>
        <w:tc>
          <w:tcPr>
            <w:tcW w:w="7823" w:type="dxa"/>
          </w:tcPr>
          <w:p w:rsidR="00B65FA9" w:rsidRDefault="004F7AEF">
            <w:pPr>
              <w:pStyle w:val="TableParagraph"/>
              <w:spacing w:line="234" w:lineRule="exact"/>
              <w:ind w:left="200"/>
            </w:pPr>
            <w:r>
              <w:t>Органи травлення</w:t>
            </w:r>
          </w:p>
        </w:tc>
        <w:tc>
          <w:tcPr>
            <w:tcW w:w="1543" w:type="dxa"/>
          </w:tcPr>
          <w:p w:rsidR="00B65FA9" w:rsidRDefault="004F7AEF">
            <w:pPr>
              <w:pStyle w:val="TableParagraph"/>
              <w:spacing w:line="234" w:lineRule="exact"/>
              <w:ind w:left="1007"/>
            </w:pPr>
            <w:r>
              <w:t>130</w:t>
            </w:r>
          </w:p>
        </w:tc>
      </w:tr>
      <w:tr w:rsidR="00B65FA9">
        <w:trPr>
          <w:trHeight w:val="254"/>
        </w:trPr>
        <w:tc>
          <w:tcPr>
            <w:tcW w:w="7823" w:type="dxa"/>
          </w:tcPr>
          <w:p w:rsidR="00B65FA9" w:rsidRDefault="004F7AEF">
            <w:pPr>
              <w:pStyle w:val="TableParagraph"/>
              <w:spacing w:line="234" w:lineRule="exact"/>
              <w:ind w:left="200"/>
            </w:pPr>
            <w:r>
              <w:t>Лабораторне заняття №5</w:t>
            </w:r>
          </w:p>
        </w:tc>
        <w:tc>
          <w:tcPr>
            <w:tcW w:w="1543" w:type="dxa"/>
          </w:tcPr>
          <w:p w:rsidR="00B65FA9" w:rsidRDefault="004F7AEF">
            <w:pPr>
              <w:pStyle w:val="TableParagraph"/>
              <w:spacing w:line="234" w:lineRule="exact"/>
              <w:ind w:left="1007"/>
            </w:pPr>
            <w:r>
              <w:t>151</w:t>
            </w:r>
          </w:p>
        </w:tc>
      </w:tr>
      <w:tr w:rsidR="00B65FA9">
        <w:trPr>
          <w:trHeight w:val="252"/>
        </w:trPr>
        <w:tc>
          <w:tcPr>
            <w:tcW w:w="7823" w:type="dxa"/>
          </w:tcPr>
          <w:p w:rsidR="00B65FA9" w:rsidRDefault="004F7AEF">
            <w:pPr>
              <w:pStyle w:val="TableParagraph"/>
              <w:spacing w:line="232" w:lineRule="exact"/>
              <w:ind w:left="200"/>
            </w:pPr>
            <w:r>
              <w:t>Практичне заняття №7,8</w:t>
            </w:r>
          </w:p>
        </w:tc>
        <w:tc>
          <w:tcPr>
            <w:tcW w:w="1543" w:type="dxa"/>
          </w:tcPr>
          <w:p w:rsidR="00B65FA9" w:rsidRDefault="004F7AEF">
            <w:pPr>
              <w:pStyle w:val="TableParagraph"/>
              <w:spacing w:line="232" w:lineRule="exact"/>
              <w:ind w:left="1007"/>
            </w:pPr>
            <w:r>
              <w:t>156</w:t>
            </w:r>
          </w:p>
        </w:tc>
      </w:tr>
      <w:tr w:rsidR="00B65FA9">
        <w:trPr>
          <w:trHeight w:val="252"/>
        </w:trPr>
        <w:tc>
          <w:tcPr>
            <w:tcW w:w="7823" w:type="dxa"/>
          </w:tcPr>
          <w:p w:rsidR="00B65FA9" w:rsidRDefault="004F7AEF">
            <w:pPr>
              <w:pStyle w:val="TableParagraph"/>
              <w:spacing w:line="232" w:lineRule="exact"/>
              <w:ind w:left="200"/>
            </w:pPr>
            <w:r>
              <w:t>Органи дихання</w:t>
            </w:r>
          </w:p>
        </w:tc>
        <w:tc>
          <w:tcPr>
            <w:tcW w:w="1543" w:type="dxa"/>
          </w:tcPr>
          <w:p w:rsidR="00B65FA9" w:rsidRDefault="004F7AEF">
            <w:pPr>
              <w:pStyle w:val="TableParagraph"/>
              <w:spacing w:line="232" w:lineRule="exact"/>
              <w:ind w:left="1007"/>
            </w:pPr>
            <w:r>
              <w:t>163</w:t>
            </w:r>
          </w:p>
        </w:tc>
      </w:tr>
      <w:tr w:rsidR="00B65FA9">
        <w:trPr>
          <w:trHeight w:val="253"/>
        </w:trPr>
        <w:tc>
          <w:tcPr>
            <w:tcW w:w="7823" w:type="dxa"/>
          </w:tcPr>
          <w:p w:rsidR="00B65FA9" w:rsidRDefault="004F7AEF">
            <w:pPr>
              <w:pStyle w:val="TableParagraph"/>
              <w:spacing w:line="234" w:lineRule="exact"/>
              <w:ind w:left="200"/>
            </w:pPr>
            <w:r>
              <w:t>Практичне заняття №9</w:t>
            </w:r>
          </w:p>
        </w:tc>
        <w:tc>
          <w:tcPr>
            <w:tcW w:w="1543" w:type="dxa"/>
          </w:tcPr>
          <w:p w:rsidR="00B65FA9" w:rsidRDefault="004F7AEF">
            <w:pPr>
              <w:pStyle w:val="TableParagraph"/>
              <w:spacing w:line="234" w:lineRule="exact"/>
              <w:ind w:left="1007"/>
            </w:pPr>
            <w:r>
              <w:t>169</w:t>
            </w:r>
          </w:p>
        </w:tc>
      </w:tr>
      <w:tr w:rsidR="00B65FA9">
        <w:trPr>
          <w:trHeight w:val="253"/>
        </w:trPr>
        <w:tc>
          <w:tcPr>
            <w:tcW w:w="7823" w:type="dxa"/>
          </w:tcPr>
          <w:p w:rsidR="00B65FA9" w:rsidRDefault="004F7AEF">
            <w:pPr>
              <w:pStyle w:val="TableParagraph"/>
              <w:spacing w:line="234" w:lineRule="exact"/>
              <w:ind w:left="200"/>
            </w:pPr>
            <w:r>
              <w:t>Органи сечовиділення</w:t>
            </w:r>
          </w:p>
        </w:tc>
        <w:tc>
          <w:tcPr>
            <w:tcW w:w="1543" w:type="dxa"/>
          </w:tcPr>
          <w:p w:rsidR="00B65FA9" w:rsidRDefault="004F7AEF">
            <w:pPr>
              <w:pStyle w:val="TableParagraph"/>
              <w:spacing w:line="234" w:lineRule="exact"/>
              <w:ind w:left="1007"/>
            </w:pPr>
            <w:r>
              <w:t>172</w:t>
            </w:r>
          </w:p>
        </w:tc>
      </w:tr>
      <w:tr w:rsidR="00B65FA9">
        <w:trPr>
          <w:trHeight w:val="252"/>
        </w:trPr>
        <w:tc>
          <w:tcPr>
            <w:tcW w:w="7823" w:type="dxa"/>
          </w:tcPr>
          <w:p w:rsidR="00B65FA9" w:rsidRDefault="004F7AEF">
            <w:pPr>
              <w:pStyle w:val="TableParagraph"/>
              <w:spacing w:line="232" w:lineRule="exact"/>
              <w:ind w:left="200"/>
            </w:pPr>
            <w:r>
              <w:t>Лабораторне заняття №6</w:t>
            </w:r>
          </w:p>
        </w:tc>
        <w:tc>
          <w:tcPr>
            <w:tcW w:w="1543" w:type="dxa"/>
          </w:tcPr>
          <w:p w:rsidR="00B65FA9" w:rsidRDefault="004F7AEF">
            <w:pPr>
              <w:pStyle w:val="TableParagraph"/>
              <w:spacing w:line="232" w:lineRule="exact"/>
              <w:ind w:left="1007"/>
            </w:pPr>
            <w:r>
              <w:t>176</w:t>
            </w:r>
          </w:p>
        </w:tc>
      </w:tr>
      <w:tr w:rsidR="00B65FA9">
        <w:trPr>
          <w:trHeight w:val="252"/>
        </w:trPr>
        <w:tc>
          <w:tcPr>
            <w:tcW w:w="7823" w:type="dxa"/>
          </w:tcPr>
          <w:p w:rsidR="00B65FA9" w:rsidRDefault="004F7AEF">
            <w:pPr>
              <w:pStyle w:val="TableParagraph"/>
              <w:spacing w:line="232" w:lineRule="exact"/>
              <w:ind w:left="200"/>
            </w:pPr>
            <w:r>
              <w:t>Органи розмноження</w:t>
            </w:r>
          </w:p>
        </w:tc>
        <w:tc>
          <w:tcPr>
            <w:tcW w:w="1543" w:type="dxa"/>
          </w:tcPr>
          <w:p w:rsidR="00B65FA9" w:rsidRDefault="004F7AEF">
            <w:pPr>
              <w:pStyle w:val="TableParagraph"/>
              <w:spacing w:line="232" w:lineRule="exact"/>
              <w:ind w:left="1007"/>
            </w:pPr>
            <w:r>
              <w:t>178</w:t>
            </w:r>
          </w:p>
        </w:tc>
      </w:tr>
      <w:tr w:rsidR="00B65FA9">
        <w:trPr>
          <w:trHeight w:val="253"/>
        </w:trPr>
        <w:tc>
          <w:tcPr>
            <w:tcW w:w="7823" w:type="dxa"/>
          </w:tcPr>
          <w:p w:rsidR="00B65FA9" w:rsidRDefault="004F7AEF">
            <w:pPr>
              <w:pStyle w:val="TableParagraph"/>
              <w:spacing w:line="234" w:lineRule="exact"/>
              <w:ind w:left="200"/>
            </w:pPr>
            <w:r>
              <w:t>Практичне заняття №10,11</w:t>
            </w:r>
          </w:p>
        </w:tc>
        <w:tc>
          <w:tcPr>
            <w:tcW w:w="1543" w:type="dxa"/>
          </w:tcPr>
          <w:p w:rsidR="00B65FA9" w:rsidRDefault="004F7AEF">
            <w:pPr>
              <w:pStyle w:val="TableParagraph"/>
              <w:spacing w:line="234" w:lineRule="exact"/>
              <w:ind w:left="1007"/>
            </w:pPr>
            <w:r>
              <w:t>187</w:t>
            </w:r>
          </w:p>
        </w:tc>
      </w:tr>
      <w:tr w:rsidR="00B65FA9">
        <w:trPr>
          <w:trHeight w:val="506"/>
        </w:trPr>
        <w:tc>
          <w:tcPr>
            <w:tcW w:w="7823" w:type="dxa"/>
          </w:tcPr>
          <w:p w:rsidR="00B65FA9" w:rsidRDefault="004F7AEF">
            <w:pPr>
              <w:pStyle w:val="TableParagraph"/>
              <w:spacing w:line="252" w:lineRule="exact"/>
              <w:ind w:left="200" w:right="3419"/>
            </w:pPr>
            <w:r>
              <w:t>Система крово- і лімфообігу, кровотворення та імунного захисту</w:t>
            </w:r>
          </w:p>
        </w:tc>
        <w:tc>
          <w:tcPr>
            <w:tcW w:w="1543" w:type="dxa"/>
          </w:tcPr>
          <w:p w:rsidR="00B65FA9" w:rsidRDefault="004F7AEF">
            <w:pPr>
              <w:pStyle w:val="TableParagraph"/>
              <w:spacing w:line="250" w:lineRule="exact"/>
              <w:ind w:left="1007"/>
            </w:pPr>
            <w:r>
              <w:t>195</w:t>
            </w:r>
          </w:p>
        </w:tc>
      </w:tr>
      <w:tr w:rsidR="00B65FA9">
        <w:trPr>
          <w:trHeight w:val="252"/>
        </w:trPr>
        <w:tc>
          <w:tcPr>
            <w:tcW w:w="7823" w:type="dxa"/>
          </w:tcPr>
          <w:p w:rsidR="00B65FA9" w:rsidRDefault="004F7AEF">
            <w:pPr>
              <w:pStyle w:val="TableParagraph"/>
              <w:spacing w:line="232" w:lineRule="exact"/>
              <w:ind w:left="200"/>
            </w:pPr>
            <w:r>
              <w:t>Лабораторне заняття №7</w:t>
            </w:r>
          </w:p>
        </w:tc>
        <w:tc>
          <w:tcPr>
            <w:tcW w:w="1543" w:type="dxa"/>
          </w:tcPr>
          <w:p w:rsidR="00B65FA9" w:rsidRDefault="004F7AEF">
            <w:pPr>
              <w:pStyle w:val="TableParagraph"/>
              <w:spacing w:line="232" w:lineRule="exact"/>
              <w:ind w:left="1007"/>
            </w:pPr>
            <w:r>
              <w:t>214</w:t>
            </w:r>
          </w:p>
        </w:tc>
      </w:tr>
      <w:tr w:rsidR="00B65FA9">
        <w:trPr>
          <w:trHeight w:val="253"/>
        </w:trPr>
        <w:tc>
          <w:tcPr>
            <w:tcW w:w="7823" w:type="dxa"/>
          </w:tcPr>
          <w:p w:rsidR="00B65FA9" w:rsidRDefault="004F7AEF">
            <w:pPr>
              <w:pStyle w:val="TableParagraph"/>
              <w:spacing w:line="234" w:lineRule="exact"/>
              <w:ind w:left="200"/>
            </w:pPr>
            <w:r>
              <w:t>Практичне заняття №12</w:t>
            </w:r>
          </w:p>
        </w:tc>
        <w:tc>
          <w:tcPr>
            <w:tcW w:w="1543" w:type="dxa"/>
          </w:tcPr>
          <w:p w:rsidR="00B65FA9" w:rsidRDefault="004F7AEF">
            <w:pPr>
              <w:pStyle w:val="TableParagraph"/>
              <w:spacing w:line="234" w:lineRule="exact"/>
              <w:ind w:left="1007"/>
            </w:pPr>
            <w:r>
              <w:t>218</w:t>
            </w:r>
          </w:p>
        </w:tc>
      </w:tr>
      <w:tr w:rsidR="00B65FA9">
        <w:trPr>
          <w:trHeight w:val="254"/>
        </w:trPr>
        <w:tc>
          <w:tcPr>
            <w:tcW w:w="7823" w:type="dxa"/>
          </w:tcPr>
          <w:p w:rsidR="00B65FA9" w:rsidRDefault="004F7AEF">
            <w:pPr>
              <w:pStyle w:val="TableParagraph"/>
              <w:spacing w:line="234" w:lineRule="exact"/>
              <w:ind w:left="200"/>
            </w:pPr>
            <w:r>
              <w:t>Нервова система та органи чуттів</w:t>
            </w:r>
          </w:p>
        </w:tc>
        <w:tc>
          <w:tcPr>
            <w:tcW w:w="1543" w:type="dxa"/>
          </w:tcPr>
          <w:p w:rsidR="00B65FA9" w:rsidRDefault="004F7AEF">
            <w:pPr>
              <w:pStyle w:val="TableParagraph"/>
              <w:spacing w:line="234" w:lineRule="exact"/>
              <w:ind w:left="1007"/>
            </w:pPr>
            <w:r>
              <w:t>228</w:t>
            </w:r>
          </w:p>
        </w:tc>
      </w:tr>
      <w:tr w:rsidR="00B65FA9">
        <w:trPr>
          <w:trHeight w:val="251"/>
        </w:trPr>
        <w:tc>
          <w:tcPr>
            <w:tcW w:w="7823" w:type="dxa"/>
          </w:tcPr>
          <w:p w:rsidR="00B65FA9" w:rsidRDefault="004F7AEF">
            <w:pPr>
              <w:pStyle w:val="TableParagraph"/>
              <w:spacing w:line="232" w:lineRule="exact"/>
              <w:ind w:left="200"/>
            </w:pPr>
            <w:r>
              <w:t>Лабораторне заняття №8</w:t>
            </w:r>
          </w:p>
        </w:tc>
        <w:tc>
          <w:tcPr>
            <w:tcW w:w="1543" w:type="dxa"/>
          </w:tcPr>
          <w:p w:rsidR="00B65FA9" w:rsidRDefault="004F7AEF">
            <w:pPr>
              <w:pStyle w:val="TableParagraph"/>
              <w:spacing w:line="232" w:lineRule="exact"/>
              <w:ind w:left="1007"/>
            </w:pPr>
            <w:r>
              <w:t>250</w:t>
            </w:r>
          </w:p>
        </w:tc>
      </w:tr>
      <w:tr w:rsidR="00B65FA9">
        <w:trPr>
          <w:trHeight w:val="252"/>
        </w:trPr>
        <w:tc>
          <w:tcPr>
            <w:tcW w:w="7823" w:type="dxa"/>
          </w:tcPr>
          <w:p w:rsidR="00B65FA9" w:rsidRDefault="004F7AEF">
            <w:pPr>
              <w:pStyle w:val="TableParagraph"/>
              <w:spacing w:line="232" w:lineRule="exact"/>
              <w:ind w:left="200"/>
            </w:pPr>
            <w:r>
              <w:t>Практичне заняття №13</w:t>
            </w:r>
          </w:p>
        </w:tc>
        <w:tc>
          <w:tcPr>
            <w:tcW w:w="1543" w:type="dxa"/>
          </w:tcPr>
          <w:p w:rsidR="00B65FA9" w:rsidRDefault="004F7AEF">
            <w:pPr>
              <w:pStyle w:val="TableParagraph"/>
              <w:spacing w:line="232" w:lineRule="exact"/>
              <w:ind w:left="1007"/>
            </w:pPr>
            <w:r>
              <w:t>253</w:t>
            </w:r>
          </w:p>
        </w:tc>
      </w:tr>
      <w:tr w:rsidR="00B65FA9">
        <w:trPr>
          <w:trHeight w:val="253"/>
        </w:trPr>
        <w:tc>
          <w:tcPr>
            <w:tcW w:w="7823" w:type="dxa"/>
          </w:tcPr>
          <w:p w:rsidR="00B65FA9" w:rsidRDefault="004F7AEF">
            <w:pPr>
              <w:pStyle w:val="TableParagraph"/>
              <w:spacing w:line="234" w:lineRule="exact"/>
              <w:ind w:left="200"/>
            </w:pPr>
            <w:r>
              <w:t>Органи внутрішньої секреції</w:t>
            </w:r>
          </w:p>
        </w:tc>
        <w:tc>
          <w:tcPr>
            <w:tcW w:w="1543" w:type="dxa"/>
          </w:tcPr>
          <w:p w:rsidR="00B65FA9" w:rsidRDefault="004F7AEF">
            <w:pPr>
              <w:pStyle w:val="TableParagraph"/>
              <w:spacing w:line="234" w:lineRule="exact"/>
              <w:ind w:left="1007"/>
            </w:pPr>
            <w:r>
              <w:t>256</w:t>
            </w:r>
          </w:p>
        </w:tc>
      </w:tr>
      <w:tr w:rsidR="00B65FA9">
        <w:trPr>
          <w:trHeight w:val="253"/>
        </w:trPr>
        <w:tc>
          <w:tcPr>
            <w:tcW w:w="7823" w:type="dxa"/>
          </w:tcPr>
          <w:p w:rsidR="00B65FA9" w:rsidRDefault="004F7AEF">
            <w:pPr>
              <w:pStyle w:val="TableParagraph"/>
              <w:spacing w:line="234" w:lineRule="exact"/>
              <w:ind w:left="200"/>
            </w:pPr>
            <w:r>
              <w:t>Лабораторне заняття №9 Практичне заняття №13</w:t>
            </w:r>
          </w:p>
        </w:tc>
        <w:tc>
          <w:tcPr>
            <w:tcW w:w="1543" w:type="dxa"/>
          </w:tcPr>
          <w:p w:rsidR="00B65FA9" w:rsidRDefault="004F7AEF">
            <w:pPr>
              <w:pStyle w:val="TableParagraph"/>
              <w:spacing w:line="234" w:lineRule="exact"/>
              <w:ind w:left="1007"/>
            </w:pPr>
            <w:r>
              <w:t>259</w:t>
            </w:r>
          </w:p>
        </w:tc>
      </w:tr>
      <w:tr w:rsidR="00B65FA9">
        <w:trPr>
          <w:trHeight w:val="252"/>
        </w:trPr>
        <w:tc>
          <w:tcPr>
            <w:tcW w:w="7823" w:type="dxa"/>
          </w:tcPr>
          <w:p w:rsidR="00B65FA9" w:rsidRDefault="004F7AEF">
            <w:pPr>
              <w:pStyle w:val="TableParagraph"/>
              <w:spacing w:line="232" w:lineRule="exact"/>
              <w:ind w:left="200"/>
            </w:pPr>
            <w:r>
              <w:t>Особливості будови органів свійських птахів</w:t>
            </w:r>
          </w:p>
        </w:tc>
        <w:tc>
          <w:tcPr>
            <w:tcW w:w="1543" w:type="dxa"/>
          </w:tcPr>
          <w:p w:rsidR="00B65FA9" w:rsidRDefault="004F7AEF">
            <w:pPr>
              <w:pStyle w:val="TableParagraph"/>
              <w:spacing w:line="232" w:lineRule="exact"/>
              <w:ind w:left="1007"/>
            </w:pPr>
            <w:r>
              <w:t>262</w:t>
            </w:r>
          </w:p>
        </w:tc>
      </w:tr>
      <w:tr w:rsidR="00B65FA9">
        <w:trPr>
          <w:trHeight w:val="254"/>
        </w:trPr>
        <w:tc>
          <w:tcPr>
            <w:tcW w:w="7823" w:type="dxa"/>
          </w:tcPr>
          <w:p w:rsidR="00B65FA9" w:rsidRDefault="004F7AEF">
            <w:pPr>
              <w:pStyle w:val="TableParagraph"/>
              <w:spacing w:line="234" w:lineRule="exact"/>
              <w:ind w:left="200"/>
            </w:pPr>
            <w:r>
              <w:t>Практичне заняття №14</w:t>
            </w:r>
          </w:p>
        </w:tc>
        <w:tc>
          <w:tcPr>
            <w:tcW w:w="1543" w:type="dxa"/>
          </w:tcPr>
          <w:p w:rsidR="00B65FA9" w:rsidRDefault="00B65FA9">
            <w:pPr>
              <w:pStyle w:val="TableParagraph"/>
              <w:rPr>
                <w:sz w:val="18"/>
              </w:rPr>
            </w:pPr>
          </w:p>
        </w:tc>
      </w:tr>
      <w:tr w:rsidR="00B65FA9">
        <w:trPr>
          <w:trHeight w:val="506"/>
        </w:trPr>
        <w:tc>
          <w:tcPr>
            <w:tcW w:w="7823" w:type="dxa"/>
          </w:tcPr>
          <w:p w:rsidR="00B65FA9" w:rsidRDefault="004F7AEF">
            <w:pPr>
              <w:pStyle w:val="TableParagraph"/>
              <w:spacing w:line="250" w:lineRule="exact"/>
              <w:ind w:left="3596" w:right="2627"/>
              <w:jc w:val="center"/>
              <w:rPr>
                <w:b/>
              </w:rPr>
            </w:pPr>
            <w:r>
              <w:rPr>
                <w:b/>
              </w:rPr>
              <w:t>ІІІ. Фізіологія</w:t>
            </w:r>
          </w:p>
          <w:p w:rsidR="00B65FA9" w:rsidRDefault="004F7AEF">
            <w:pPr>
              <w:pStyle w:val="TableParagraph"/>
              <w:spacing w:line="237" w:lineRule="exact"/>
              <w:ind w:left="178" w:right="5631"/>
              <w:jc w:val="center"/>
            </w:pPr>
            <w:r>
              <w:t>Фізіологія травлення</w:t>
            </w:r>
          </w:p>
        </w:tc>
        <w:tc>
          <w:tcPr>
            <w:tcW w:w="1543" w:type="dxa"/>
          </w:tcPr>
          <w:p w:rsidR="00B65FA9" w:rsidRDefault="00B65FA9">
            <w:pPr>
              <w:pStyle w:val="TableParagraph"/>
              <w:spacing w:before="7"/>
              <w:rPr>
                <w:b/>
                <w:sz w:val="21"/>
              </w:rPr>
            </w:pPr>
          </w:p>
          <w:p w:rsidR="00B65FA9" w:rsidRDefault="004F7AEF">
            <w:pPr>
              <w:pStyle w:val="TableParagraph"/>
              <w:spacing w:line="237" w:lineRule="exact"/>
              <w:ind w:left="1007"/>
            </w:pPr>
            <w:r>
              <w:t>281</w:t>
            </w:r>
          </w:p>
        </w:tc>
      </w:tr>
      <w:tr w:rsidR="00B65FA9">
        <w:trPr>
          <w:trHeight w:val="252"/>
        </w:trPr>
        <w:tc>
          <w:tcPr>
            <w:tcW w:w="7823" w:type="dxa"/>
          </w:tcPr>
          <w:p w:rsidR="00B65FA9" w:rsidRDefault="004F7AEF">
            <w:pPr>
              <w:pStyle w:val="TableParagraph"/>
              <w:spacing w:line="232" w:lineRule="exact"/>
              <w:ind w:left="200"/>
            </w:pPr>
            <w:r>
              <w:t>Фізіологія крові та лімфи</w:t>
            </w:r>
          </w:p>
        </w:tc>
        <w:tc>
          <w:tcPr>
            <w:tcW w:w="1543" w:type="dxa"/>
          </w:tcPr>
          <w:p w:rsidR="00B65FA9" w:rsidRDefault="004F7AEF">
            <w:pPr>
              <w:pStyle w:val="TableParagraph"/>
              <w:spacing w:line="232" w:lineRule="exact"/>
              <w:ind w:left="1007"/>
            </w:pPr>
            <w:r>
              <w:t>307</w:t>
            </w:r>
          </w:p>
        </w:tc>
      </w:tr>
      <w:tr w:rsidR="00B65FA9">
        <w:trPr>
          <w:trHeight w:val="252"/>
        </w:trPr>
        <w:tc>
          <w:tcPr>
            <w:tcW w:w="7823" w:type="dxa"/>
          </w:tcPr>
          <w:p w:rsidR="00B65FA9" w:rsidRDefault="004F7AEF">
            <w:pPr>
              <w:pStyle w:val="TableParagraph"/>
              <w:spacing w:line="232" w:lineRule="exact"/>
              <w:ind w:left="200"/>
            </w:pPr>
            <w:r>
              <w:t>Фізіологія крово– і лімфообігу</w:t>
            </w:r>
          </w:p>
        </w:tc>
        <w:tc>
          <w:tcPr>
            <w:tcW w:w="1543" w:type="dxa"/>
          </w:tcPr>
          <w:p w:rsidR="00B65FA9" w:rsidRDefault="004F7AEF">
            <w:pPr>
              <w:pStyle w:val="TableParagraph"/>
              <w:spacing w:line="232" w:lineRule="exact"/>
              <w:ind w:left="1007"/>
            </w:pPr>
            <w:r>
              <w:t>322</w:t>
            </w:r>
          </w:p>
        </w:tc>
      </w:tr>
      <w:tr w:rsidR="00B65FA9">
        <w:trPr>
          <w:trHeight w:val="254"/>
        </w:trPr>
        <w:tc>
          <w:tcPr>
            <w:tcW w:w="7823" w:type="dxa"/>
          </w:tcPr>
          <w:p w:rsidR="00B65FA9" w:rsidRDefault="004F7AEF">
            <w:pPr>
              <w:pStyle w:val="TableParagraph"/>
              <w:spacing w:line="234" w:lineRule="exact"/>
              <w:ind w:left="200"/>
            </w:pPr>
            <w:r>
              <w:t>Фізіологія дихання</w:t>
            </w:r>
          </w:p>
        </w:tc>
        <w:tc>
          <w:tcPr>
            <w:tcW w:w="1543" w:type="dxa"/>
          </w:tcPr>
          <w:p w:rsidR="00B65FA9" w:rsidRDefault="004F7AEF">
            <w:pPr>
              <w:pStyle w:val="TableParagraph"/>
              <w:spacing w:line="234" w:lineRule="exact"/>
              <w:ind w:left="1007"/>
            </w:pPr>
            <w:r>
              <w:t>336</w:t>
            </w:r>
          </w:p>
        </w:tc>
      </w:tr>
      <w:tr w:rsidR="00B65FA9">
        <w:trPr>
          <w:trHeight w:val="253"/>
        </w:trPr>
        <w:tc>
          <w:tcPr>
            <w:tcW w:w="7823" w:type="dxa"/>
          </w:tcPr>
          <w:p w:rsidR="00B65FA9" w:rsidRDefault="004F7AEF">
            <w:pPr>
              <w:pStyle w:val="TableParagraph"/>
              <w:spacing w:line="234" w:lineRule="exact"/>
              <w:ind w:left="200"/>
            </w:pPr>
            <w:r>
              <w:t>Фізіологія обміну речовин і енергії</w:t>
            </w:r>
          </w:p>
        </w:tc>
        <w:tc>
          <w:tcPr>
            <w:tcW w:w="1543" w:type="dxa"/>
          </w:tcPr>
          <w:p w:rsidR="00B65FA9" w:rsidRDefault="004F7AEF">
            <w:pPr>
              <w:pStyle w:val="TableParagraph"/>
              <w:spacing w:line="234" w:lineRule="exact"/>
              <w:ind w:left="1007"/>
            </w:pPr>
            <w:r>
              <w:t>347</w:t>
            </w:r>
          </w:p>
        </w:tc>
      </w:tr>
      <w:tr w:rsidR="00B65FA9">
        <w:trPr>
          <w:trHeight w:val="251"/>
        </w:trPr>
        <w:tc>
          <w:tcPr>
            <w:tcW w:w="7823" w:type="dxa"/>
          </w:tcPr>
          <w:p w:rsidR="00B65FA9" w:rsidRDefault="004F7AEF">
            <w:pPr>
              <w:pStyle w:val="TableParagraph"/>
              <w:spacing w:line="232" w:lineRule="exact"/>
              <w:ind w:left="200"/>
            </w:pPr>
            <w:r>
              <w:t>Теплорегуляція</w:t>
            </w:r>
          </w:p>
        </w:tc>
        <w:tc>
          <w:tcPr>
            <w:tcW w:w="1543" w:type="dxa"/>
          </w:tcPr>
          <w:p w:rsidR="00B65FA9" w:rsidRDefault="004F7AEF">
            <w:pPr>
              <w:pStyle w:val="TableParagraph"/>
              <w:spacing w:line="232" w:lineRule="exact"/>
              <w:ind w:left="1007"/>
            </w:pPr>
            <w:r>
              <w:t>365</w:t>
            </w:r>
          </w:p>
        </w:tc>
      </w:tr>
      <w:tr w:rsidR="00B65FA9">
        <w:trPr>
          <w:trHeight w:val="252"/>
        </w:trPr>
        <w:tc>
          <w:tcPr>
            <w:tcW w:w="7823" w:type="dxa"/>
          </w:tcPr>
          <w:p w:rsidR="00B65FA9" w:rsidRDefault="004F7AEF">
            <w:pPr>
              <w:pStyle w:val="TableParagraph"/>
              <w:spacing w:line="232" w:lineRule="exact"/>
              <w:ind w:left="200"/>
            </w:pPr>
            <w:r>
              <w:t>Фізіологія виділення</w:t>
            </w:r>
          </w:p>
        </w:tc>
        <w:tc>
          <w:tcPr>
            <w:tcW w:w="1543" w:type="dxa"/>
          </w:tcPr>
          <w:p w:rsidR="00B65FA9" w:rsidRDefault="004F7AEF">
            <w:pPr>
              <w:pStyle w:val="TableParagraph"/>
              <w:spacing w:line="232" w:lineRule="exact"/>
              <w:ind w:left="1007"/>
            </w:pPr>
            <w:r>
              <w:t>371</w:t>
            </w:r>
          </w:p>
        </w:tc>
      </w:tr>
      <w:tr w:rsidR="00B65FA9">
        <w:trPr>
          <w:trHeight w:val="254"/>
        </w:trPr>
        <w:tc>
          <w:tcPr>
            <w:tcW w:w="7823" w:type="dxa"/>
          </w:tcPr>
          <w:p w:rsidR="00B65FA9" w:rsidRDefault="004F7AEF">
            <w:pPr>
              <w:pStyle w:val="TableParagraph"/>
              <w:spacing w:line="234" w:lineRule="exact"/>
              <w:ind w:left="200"/>
            </w:pPr>
            <w:r>
              <w:t>Фізіологія шкіри</w:t>
            </w:r>
          </w:p>
        </w:tc>
        <w:tc>
          <w:tcPr>
            <w:tcW w:w="1543" w:type="dxa"/>
          </w:tcPr>
          <w:p w:rsidR="00B65FA9" w:rsidRDefault="004F7AEF">
            <w:pPr>
              <w:pStyle w:val="TableParagraph"/>
              <w:spacing w:line="234" w:lineRule="exact"/>
              <w:ind w:left="1007"/>
            </w:pPr>
            <w:r>
              <w:t>379</w:t>
            </w:r>
          </w:p>
        </w:tc>
      </w:tr>
      <w:tr w:rsidR="00B65FA9">
        <w:trPr>
          <w:trHeight w:val="254"/>
        </w:trPr>
        <w:tc>
          <w:tcPr>
            <w:tcW w:w="7823" w:type="dxa"/>
          </w:tcPr>
          <w:p w:rsidR="00B65FA9" w:rsidRDefault="004F7AEF">
            <w:pPr>
              <w:pStyle w:val="TableParagraph"/>
              <w:spacing w:line="234" w:lineRule="exact"/>
              <w:ind w:left="200"/>
            </w:pPr>
            <w:r>
              <w:t>Фізіологія розмноження</w:t>
            </w:r>
          </w:p>
        </w:tc>
        <w:tc>
          <w:tcPr>
            <w:tcW w:w="1543" w:type="dxa"/>
          </w:tcPr>
          <w:p w:rsidR="00B65FA9" w:rsidRDefault="004F7AEF">
            <w:pPr>
              <w:pStyle w:val="TableParagraph"/>
              <w:spacing w:line="234" w:lineRule="exact"/>
              <w:ind w:left="1007"/>
            </w:pPr>
            <w:r>
              <w:t>385</w:t>
            </w:r>
          </w:p>
        </w:tc>
      </w:tr>
      <w:tr w:rsidR="00B65FA9">
        <w:trPr>
          <w:trHeight w:val="251"/>
        </w:trPr>
        <w:tc>
          <w:tcPr>
            <w:tcW w:w="7823" w:type="dxa"/>
          </w:tcPr>
          <w:p w:rsidR="00B65FA9" w:rsidRDefault="004F7AEF">
            <w:pPr>
              <w:pStyle w:val="TableParagraph"/>
              <w:spacing w:line="232" w:lineRule="exact"/>
              <w:ind w:left="200"/>
            </w:pPr>
            <w:r>
              <w:t>Лактація</w:t>
            </w:r>
          </w:p>
        </w:tc>
        <w:tc>
          <w:tcPr>
            <w:tcW w:w="1543" w:type="dxa"/>
          </w:tcPr>
          <w:p w:rsidR="00B65FA9" w:rsidRDefault="004F7AEF">
            <w:pPr>
              <w:pStyle w:val="TableParagraph"/>
              <w:spacing w:line="232" w:lineRule="exact"/>
              <w:ind w:left="1007"/>
            </w:pPr>
            <w:r>
              <w:t>409</w:t>
            </w:r>
          </w:p>
        </w:tc>
      </w:tr>
      <w:tr w:rsidR="00B65FA9">
        <w:trPr>
          <w:trHeight w:val="252"/>
        </w:trPr>
        <w:tc>
          <w:tcPr>
            <w:tcW w:w="7823" w:type="dxa"/>
          </w:tcPr>
          <w:p w:rsidR="00B65FA9" w:rsidRDefault="004F7AEF">
            <w:pPr>
              <w:pStyle w:val="TableParagraph"/>
              <w:spacing w:line="232" w:lineRule="exact"/>
              <w:ind w:left="200"/>
            </w:pPr>
            <w:r>
              <w:t>Фізіологія м’язів і нервів</w:t>
            </w:r>
          </w:p>
        </w:tc>
        <w:tc>
          <w:tcPr>
            <w:tcW w:w="1543" w:type="dxa"/>
          </w:tcPr>
          <w:p w:rsidR="00B65FA9" w:rsidRDefault="004F7AEF">
            <w:pPr>
              <w:pStyle w:val="TableParagraph"/>
              <w:spacing w:line="232" w:lineRule="exact"/>
              <w:ind w:left="1007"/>
            </w:pPr>
            <w:r>
              <w:t>417</w:t>
            </w:r>
          </w:p>
        </w:tc>
      </w:tr>
      <w:tr w:rsidR="00B65FA9">
        <w:trPr>
          <w:trHeight w:val="252"/>
        </w:trPr>
        <w:tc>
          <w:tcPr>
            <w:tcW w:w="7823" w:type="dxa"/>
          </w:tcPr>
          <w:p w:rsidR="00B65FA9" w:rsidRDefault="004F7AEF">
            <w:pPr>
              <w:pStyle w:val="TableParagraph"/>
              <w:spacing w:line="232" w:lineRule="exact"/>
              <w:ind w:left="200"/>
            </w:pPr>
            <w:r>
              <w:t>Фізіологія центральної нервової системи</w:t>
            </w:r>
          </w:p>
        </w:tc>
        <w:tc>
          <w:tcPr>
            <w:tcW w:w="1543" w:type="dxa"/>
          </w:tcPr>
          <w:p w:rsidR="00B65FA9" w:rsidRDefault="004F7AEF">
            <w:pPr>
              <w:pStyle w:val="TableParagraph"/>
              <w:spacing w:line="232" w:lineRule="exact"/>
              <w:ind w:left="1007"/>
            </w:pPr>
            <w:r>
              <w:t>426</w:t>
            </w:r>
          </w:p>
        </w:tc>
      </w:tr>
      <w:tr w:rsidR="00B65FA9">
        <w:trPr>
          <w:trHeight w:val="253"/>
        </w:trPr>
        <w:tc>
          <w:tcPr>
            <w:tcW w:w="7823" w:type="dxa"/>
          </w:tcPr>
          <w:p w:rsidR="00B65FA9" w:rsidRDefault="004F7AEF">
            <w:pPr>
              <w:pStyle w:val="TableParagraph"/>
              <w:spacing w:line="234" w:lineRule="exact"/>
              <w:ind w:left="200"/>
            </w:pPr>
            <w:r>
              <w:t>Фізіологія вищої нервової системи</w:t>
            </w:r>
          </w:p>
        </w:tc>
        <w:tc>
          <w:tcPr>
            <w:tcW w:w="1543" w:type="dxa"/>
          </w:tcPr>
          <w:p w:rsidR="00B65FA9" w:rsidRDefault="004F7AEF">
            <w:pPr>
              <w:pStyle w:val="TableParagraph"/>
              <w:spacing w:line="234" w:lineRule="exact"/>
              <w:ind w:left="1007"/>
            </w:pPr>
            <w:r>
              <w:t>439</w:t>
            </w:r>
          </w:p>
        </w:tc>
      </w:tr>
      <w:tr w:rsidR="00B65FA9">
        <w:trPr>
          <w:trHeight w:val="253"/>
        </w:trPr>
        <w:tc>
          <w:tcPr>
            <w:tcW w:w="7823" w:type="dxa"/>
          </w:tcPr>
          <w:p w:rsidR="00B65FA9" w:rsidRDefault="004F7AEF">
            <w:pPr>
              <w:pStyle w:val="TableParagraph"/>
              <w:spacing w:line="234" w:lineRule="exact"/>
              <w:ind w:left="200"/>
            </w:pPr>
            <w:r>
              <w:t>Фізіологія аналізаторів</w:t>
            </w:r>
          </w:p>
        </w:tc>
        <w:tc>
          <w:tcPr>
            <w:tcW w:w="1543" w:type="dxa"/>
          </w:tcPr>
          <w:p w:rsidR="00B65FA9" w:rsidRDefault="004F7AEF">
            <w:pPr>
              <w:pStyle w:val="TableParagraph"/>
              <w:spacing w:line="234" w:lineRule="exact"/>
              <w:ind w:left="1007"/>
            </w:pPr>
            <w:r>
              <w:t>451</w:t>
            </w:r>
          </w:p>
        </w:tc>
      </w:tr>
      <w:tr w:rsidR="00B65FA9">
        <w:trPr>
          <w:trHeight w:val="252"/>
        </w:trPr>
        <w:tc>
          <w:tcPr>
            <w:tcW w:w="7823" w:type="dxa"/>
          </w:tcPr>
          <w:p w:rsidR="00B65FA9" w:rsidRDefault="004F7AEF">
            <w:pPr>
              <w:pStyle w:val="TableParagraph"/>
              <w:spacing w:line="232" w:lineRule="exact"/>
              <w:ind w:left="200"/>
            </w:pPr>
            <w:r>
              <w:t>Фізіологія внутрішньої секреції</w:t>
            </w:r>
          </w:p>
        </w:tc>
        <w:tc>
          <w:tcPr>
            <w:tcW w:w="1543" w:type="dxa"/>
          </w:tcPr>
          <w:p w:rsidR="00B65FA9" w:rsidRDefault="004F7AEF">
            <w:pPr>
              <w:pStyle w:val="TableParagraph"/>
              <w:spacing w:line="232" w:lineRule="exact"/>
              <w:ind w:left="1007"/>
            </w:pPr>
            <w:r>
              <w:t>469</w:t>
            </w:r>
          </w:p>
        </w:tc>
      </w:tr>
      <w:tr w:rsidR="00B65FA9">
        <w:trPr>
          <w:trHeight w:val="252"/>
        </w:trPr>
        <w:tc>
          <w:tcPr>
            <w:tcW w:w="7823" w:type="dxa"/>
          </w:tcPr>
          <w:p w:rsidR="00B65FA9" w:rsidRDefault="004F7AEF">
            <w:pPr>
              <w:pStyle w:val="TableParagraph"/>
              <w:spacing w:line="232" w:lineRule="exact"/>
              <w:ind w:left="200"/>
            </w:pPr>
            <w:r>
              <w:t>Додатки</w:t>
            </w:r>
          </w:p>
        </w:tc>
        <w:tc>
          <w:tcPr>
            <w:tcW w:w="1543" w:type="dxa"/>
          </w:tcPr>
          <w:p w:rsidR="00B65FA9" w:rsidRDefault="004F7AEF">
            <w:pPr>
              <w:pStyle w:val="TableParagraph"/>
              <w:spacing w:line="232" w:lineRule="exact"/>
              <w:ind w:left="1007"/>
            </w:pPr>
            <w:r>
              <w:t>480</w:t>
            </w:r>
          </w:p>
        </w:tc>
      </w:tr>
      <w:tr w:rsidR="00B65FA9">
        <w:trPr>
          <w:trHeight w:val="254"/>
        </w:trPr>
        <w:tc>
          <w:tcPr>
            <w:tcW w:w="7823" w:type="dxa"/>
          </w:tcPr>
          <w:p w:rsidR="00B65FA9" w:rsidRDefault="004F7AEF">
            <w:pPr>
              <w:pStyle w:val="TableParagraph"/>
              <w:spacing w:line="234" w:lineRule="exact"/>
              <w:ind w:left="200"/>
            </w:pPr>
            <w:r>
              <w:t>Предметний покажчик</w:t>
            </w:r>
          </w:p>
        </w:tc>
        <w:tc>
          <w:tcPr>
            <w:tcW w:w="1543" w:type="dxa"/>
          </w:tcPr>
          <w:p w:rsidR="00B65FA9" w:rsidRDefault="004F7AEF">
            <w:pPr>
              <w:pStyle w:val="TableParagraph"/>
              <w:spacing w:line="234" w:lineRule="exact"/>
              <w:ind w:left="1007"/>
            </w:pPr>
            <w:r>
              <w:t>495</w:t>
            </w:r>
          </w:p>
        </w:tc>
      </w:tr>
      <w:tr w:rsidR="00B65FA9">
        <w:trPr>
          <w:trHeight w:val="249"/>
        </w:trPr>
        <w:tc>
          <w:tcPr>
            <w:tcW w:w="7823" w:type="dxa"/>
          </w:tcPr>
          <w:p w:rsidR="00B65FA9" w:rsidRDefault="004F7AEF">
            <w:pPr>
              <w:pStyle w:val="TableParagraph"/>
              <w:spacing w:line="230" w:lineRule="exact"/>
              <w:ind w:left="200"/>
            </w:pPr>
            <w:r>
              <w:t>Література</w:t>
            </w:r>
          </w:p>
        </w:tc>
        <w:tc>
          <w:tcPr>
            <w:tcW w:w="1543" w:type="dxa"/>
          </w:tcPr>
          <w:p w:rsidR="00B65FA9" w:rsidRDefault="004F7AEF">
            <w:pPr>
              <w:pStyle w:val="TableParagraph"/>
              <w:spacing w:line="230" w:lineRule="exact"/>
              <w:ind w:left="1007"/>
            </w:pPr>
            <w:r>
              <w:t>504</w:t>
            </w:r>
          </w:p>
        </w:tc>
      </w:tr>
    </w:tbl>
    <w:p w:rsidR="00B65FA9" w:rsidRDefault="00B65FA9">
      <w:pPr>
        <w:spacing w:line="230" w:lineRule="exact"/>
        <w:sectPr w:rsidR="00B65FA9">
          <w:pgSz w:w="11910" w:h="16840"/>
          <w:pgMar w:top="340" w:right="0" w:bottom="960" w:left="60" w:header="0" w:footer="744" w:gutter="0"/>
          <w:cols w:space="720"/>
        </w:sectPr>
      </w:pPr>
    </w:p>
    <w:p w:rsidR="00B65FA9" w:rsidRDefault="004F7AEF">
      <w:pPr>
        <w:pStyle w:val="2"/>
        <w:spacing w:before="70"/>
        <w:ind w:left="365" w:right="430"/>
      </w:pPr>
      <w:r>
        <w:rPr>
          <w:color w:val="0000FF"/>
        </w:rPr>
        <w:lastRenderedPageBreak/>
        <w:t>ВСТУП</w:t>
      </w:r>
    </w:p>
    <w:p w:rsidR="00B65FA9" w:rsidRDefault="00B65FA9">
      <w:pPr>
        <w:pStyle w:val="a3"/>
        <w:spacing w:before="11"/>
        <w:ind w:left="0"/>
        <w:jc w:val="left"/>
        <w:rPr>
          <w:b/>
          <w:sz w:val="27"/>
        </w:rPr>
      </w:pPr>
    </w:p>
    <w:p w:rsidR="00B65FA9" w:rsidRDefault="004F7AEF">
      <w:pPr>
        <w:spacing w:line="237" w:lineRule="auto"/>
        <w:ind w:left="1072" w:right="1128" w:firstLine="720"/>
        <w:jc w:val="both"/>
        <w:rPr>
          <w:sz w:val="28"/>
        </w:rPr>
      </w:pPr>
      <w:r>
        <w:rPr>
          <w:b/>
          <w:i/>
          <w:color w:val="3366FF"/>
          <w:sz w:val="28"/>
        </w:rPr>
        <w:t xml:space="preserve">Значення вивчення анатомії, цитології, ембріології, гістології, фізіології як базових дисциплін у підготовці фахівців для тваринництва. </w:t>
      </w:r>
      <w:r>
        <w:rPr>
          <w:sz w:val="28"/>
        </w:rPr>
        <w:t>Анатомія і фізіологія є фундаментальною дисципліною для вивчення спеціальних дисциплін та належить до біологічних наук.</w:t>
      </w:r>
    </w:p>
    <w:p w:rsidR="00B65FA9" w:rsidRDefault="004F7AEF">
      <w:pPr>
        <w:pStyle w:val="a3"/>
        <w:spacing w:before="2"/>
        <w:ind w:right="1140" w:firstLine="720"/>
      </w:pPr>
      <w:r>
        <w:rPr>
          <w:b/>
          <w:i/>
          <w:color w:val="FF0000"/>
        </w:rPr>
        <w:t xml:space="preserve">Біологія </w:t>
      </w:r>
      <w:r>
        <w:t>(bios – життя, logos – вчення) – наука, яка всебічно вивчає живі організми і всі їхні властивості, до складу біології входить цілий комплекс наук, що вивчають живі</w:t>
      </w:r>
      <w:r>
        <w:rPr>
          <w:spacing w:val="4"/>
        </w:rPr>
        <w:t xml:space="preserve"> </w:t>
      </w:r>
      <w:r>
        <w:t>організми.</w:t>
      </w:r>
    </w:p>
    <w:p w:rsidR="00B65FA9" w:rsidRDefault="00A4657E">
      <w:pPr>
        <w:pStyle w:val="2"/>
        <w:spacing w:before="11"/>
        <w:ind w:left="365" w:right="430"/>
      </w:pPr>
      <w:r>
        <w:rPr>
          <w:noProof/>
          <w:lang w:val="ru-RU" w:eastAsia="ru-RU"/>
        </w:rPr>
        <mc:AlternateContent>
          <mc:Choice Requires="wpg">
            <w:drawing>
              <wp:anchor distT="0" distB="0" distL="114300" distR="114300" simplePos="0" relativeHeight="15729664" behindDoc="0" locked="0" layoutInCell="1" allowOverlap="1">
                <wp:simplePos x="0" y="0"/>
                <wp:positionH relativeFrom="page">
                  <wp:posOffset>2167890</wp:posOffset>
                </wp:positionH>
                <wp:positionV relativeFrom="paragraph">
                  <wp:posOffset>281305</wp:posOffset>
                </wp:positionV>
                <wp:extent cx="3048000" cy="347980"/>
                <wp:effectExtent l="0" t="0" r="0" b="0"/>
                <wp:wrapNone/>
                <wp:docPr id="1055" name="Group 7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8000" cy="347980"/>
                          <a:chOff x="3414" y="443"/>
                          <a:chExt cx="4800" cy="548"/>
                        </a:xfrm>
                      </wpg:grpSpPr>
                      <wps:wsp>
                        <wps:cNvPr id="1056" name="Line 716"/>
                        <wps:cNvCnPr>
                          <a:cxnSpLocks noChangeShapeType="1"/>
                        </wps:cNvCnPr>
                        <wps:spPr bwMode="auto">
                          <a:xfrm>
                            <a:off x="3474" y="450"/>
                            <a:ext cx="468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7" name="AutoShape 715"/>
                        <wps:cNvSpPr>
                          <a:spLocks/>
                        </wps:cNvSpPr>
                        <wps:spPr bwMode="auto">
                          <a:xfrm>
                            <a:off x="3414" y="450"/>
                            <a:ext cx="4800" cy="540"/>
                          </a:xfrm>
                          <a:custGeom>
                            <a:avLst/>
                            <a:gdLst>
                              <a:gd name="T0" fmla="+- 0 3534 3414"/>
                              <a:gd name="T1" fmla="*/ T0 w 4800"/>
                              <a:gd name="T2" fmla="+- 0 870 450"/>
                              <a:gd name="T3" fmla="*/ 870 h 540"/>
                              <a:gd name="T4" fmla="+- 0 3484 3414"/>
                              <a:gd name="T5" fmla="*/ T4 w 4800"/>
                              <a:gd name="T6" fmla="+- 0 870 450"/>
                              <a:gd name="T7" fmla="*/ 870 h 540"/>
                              <a:gd name="T8" fmla="+- 0 3484 3414"/>
                              <a:gd name="T9" fmla="*/ T8 w 4800"/>
                              <a:gd name="T10" fmla="+- 0 450 450"/>
                              <a:gd name="T11" fmla="*/ 450 h 540"/>
                              <a:gd name="T12" fmla="+- 0 3464 3414"/>
                              <a:gd name="T13" fmla="*/ T12 w 4800"/>
                              <a:gd name="T14" fmla="+- 0 450 450"/>
                              <a:gd name="T15" fmla="*/ 450 h 540"/>
                              <a:gd name="T16" fmla="+- 0 3464 3414"/>
                              <a:gd name="T17" fmla="*/ T16 w 4800"/>
                              <a:gd name="T18" fmla="+- 0 870 450"/>
                              <a:gd name="T19" fmla="*/ 870 h 540"/>
                              <a:gd name="T20" fmla="+- 0 3414 3414"/>
                              <a:gd name="T21" fmla="*/ T20 w 4800"/>
                              <a:gd name="T22" fmla="+- 0 870 450"/>
                              <a:gd name="T23" fmla="*/ 870 h 540"/>
                              <a:gd name="T24" fmla="+- 0 3474 3414"/>
                              <a:gd name="T25" fmla="*/ T24 w 4800"/>
                              <a:gd name="T26" fmla="+- 0 990 450"/>
                              <a:gd name="T27" fmla="*/ 990 h 540"/>
                              <a:gd name="T28" fmla="+- 0 3524 3414"/>
                              <a:gd name="T29" fmla="*/ T28 w 4800"/>
                              <a:gd name="T30" fmla="+- 0 890 450"/>
                              <a:gd name="T31" fmla="*/ 890 h 540"/>
                              <a:gd name="T32" fmla="+- 0 3534 3414"/>
                              <a:gd name="T33" fmla="*/ T32 w 4800"/>
                              <a:gd name="T34" fmla="+- 0 870 450"/>
                              <a:gd name="T35" fmla="*/ 870 h 540"/>
                              <a:gd name="T36" fmla="+- 0 8214 3414"/>
                              <a:gd name="T37" fmla="*/ T36 w 4800"/>
                              <a:gd name="T38" fmla="+- 0 870 450"/>
                              <a:gd name="T39" fmla="*/ 870 h 540"/>
                              <a:gd name="T40" fmla="+- 0 8164 3414"/>
                              <a:gd name="T41" fmla="*/ T40 w 4800"/>
                              <a:gd name="T42" fmla="+- 0 870 450"/>
                              <a:gd name="T43" fmla="*/ 870 h 540"/>
                              <a:gd name="T44" fmla="+- 0 8164 3414"/>
                              <a:gd name="T45" fmla="*/ T44 w 4800"/>
                              <a:gd name="T46" fmla="+- 0 450 450"/>
                              <a:gd name="T47" fmla="*/ 450 h 540"/>
                              <a:gd name="T48" fmla="+- 0 8144 3414"/>
                              <a:gd name="T49" fmla="*/ T48 w 4800"/>
                              <a:gd name="T50" fmla="+- 0 450 450"/>
                              <a:gd name="T51" fmla="*/ 450 h 540"/>
                              <a:gd name="T52" fmla="+- 0 8144 3414"/>
                              <a:gd name="T53" fmla="*/ T52 w 4800"/>
                              <a:gd name="T54" fmla="+- 0 870 450"/>
                              <a:gd name="T55" fmla="*/ 870 h 540"/>
                              <a:gd name="T56" fmla="+- 0 8094 3414"/>
                              <a:gd name="T57" fmla="*/ T56 w 4800"/>
                              <a:gd name="T58" fmla="+- 0 870 450"/>
                              <a:gd name="T59" fmla="*/ 870 h 540"/>
                              <a:gd name="T60" fmla="+- 0 8154 3414"/>
                              <a:gd name="T61" fmla="*/ T60 w 4800"/>
                              <a:gd name="T62" fmla="+- 0 990 450"/>
                              <a:gd name="T63" fmla="*/ 990 h 540"/>
                              <a:gd name="T64" fmla="+- 0 8204 3414"/>
                              <a:gd name="T65" fmla="*/ T64 w 4800"/>
                              <a:gd name="T66" fmla="+- 0 890 450"/>
                              <a:gd name="T67" fmla="*/ 890 h 540"/>
                              <a:gd name="T68" fmla="+- 0 8214 3414"/>
                              <a:gd name="T69" fmla="*/ T68 w 4800"/>
                              <a:gd name="T70" fmla="+- 0 870 450"/>
                              <a:gd name="T71" fmla="*/ 870 h 5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4800" h="540">
                                <a:moveTo>
                                  <a:pt x="120" y="420"/>
                                </a:moveTo>
                                <a:lnTo>
                                  <a:pt x="70" y="420"/>
                                </a:lnTo>
                                <a:lnTo>
                                  <a:pt x="70" y="0"/>
                                </a:lnTo>
                                <a:lnTo>
                                  <a:pt x="50" y="0"/>
                                </a:lnTo>
                                <a:lnTo>
                                  <a:pt x="50" y="420"/>
                                </a:lnTo>
                                <a:lnTo>
                                  <a:pt x="0" y="420"/>
                                </a:lnTo>
                                <a:lnTo>
                                  <a:pt x="60" y="540"/>
                                </a:lnTo>
                                <a:lnTo>
                                  <a:pt x="110" y="440"/>
                                </a:lnTo>
                                <a:lnTo>
                                  <a:pt x="120" y="420"/>
                                </a:lnTo>
                                <a:close/>
                                <a:moveTo>
                                  <a:pt x="4800" y="420"/>
                                </a:moveTo>
                                <a:lnTo>
                                  <a:pt x="4750" y="420"/>
                                </a:lnTo>
                                <a:lnTo>
                                  <a:pt x="4750" y="0"/>
                                </a:lnTo>
                                <a:lnTo>
                                  <a:pt x="4730" y="0"/>
                                </a:lnTo>
                                <a:lnTo>
                                  <a:pt x="4730" y="420"/>
                                </a:lnTo>
                                <a:lnTo>
                                  <a:pt x="4680" y="420"/>
                                </a:lnTo>
                                <a:lnTo>
                                  <a:pt x="4740" y="540"/>
                                </a:lnTo>
                                <a:lnTo>
                                  <a:pt x="4790" y="440"/>
                                </a:lnTo>
                                <a:lnTo>
                                  <a:pt x="480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4525AC2" id="Group 714" o:spid="_x0000_s1026" style="position:absolute;margin-left:170.7pt;margin-top:22.15pt;width:240pt;height:27.4pt;z-index:15729664;mso-position-horizontal-relative:page" coordorigin="3414,443" coordsize="480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">
                <v:line id="Line 716" o:spid="_x0000_s1027" style="position:absolute;visibility:visible;mso-wrap-style:square" from="3474,450" to="8154,4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"/>
                <v:shape id="AutoShape 715" o:spid="_x0000_s1028" style="position:absolute;left:3414;top:450;width:4800;height:540;visibility:visible;mso-wrap-style:square;v-text-anchor:top" coordsize="480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" path="m120,420r-50,l70,,50,r,420l,420,60,540,110,440r10,-20xm4800,420r-50,l4750,r-20,l4730,420r-50,l4740,540r50,-100l4800,420xe" fillcolor="black" stroked="f">
                  <v:path arrowok="t" o:connecttype="custom" o:connectlocs="120,870;70,870;70,450;50,450;50,870;0,870;60,990;110,890;120,870;4800,870;4750,870;4750,450;4730,450;4730,870;4680,870;4740,990;4790,890;4800,870" o:connectangles="0,0,0,0,0,0,0,0,0,0,0,0,0,0,0,0,0,0"/>
                </v:shape>
                <w10:wrap anchorx="page"/>
              </v:group>
            </w:pict>
          </mc:Fallback>
        </mc:AlternateContent>
      </w:r>
      <w:r w:rsidR="004F7AEF">
        <w:rPr>
          <w:color w:val="0000FF"/>
        </w:rPr>
        <w:t>БІОЛОГІЯ</w:t>
      </w: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spacing w:before="2"/>
        <w:ind w:left="0"/>
        <w:jc w:val="left"/>
        <w:rPr>
          <w:b/>
          <w:sz w:val="16"/>
        </w:rPr>
      </w:pPr>
    </w:p>
    <w:tbl>
      <w:tblPr>
        <w:tblStyle w:val="TableNormal"/>
        <w:tblW w:w="0" w:type="auto"/>
        <w:tblInd w:w="880" w:type="dxa"/>
        <w:tblLayout w:type="fixed"/>
        <w:tblLook w:val="01E0" w:firstRow="1" w:lastRow="1" w:firstColumn="1" w:lastColumn="1" w:noHBand="0" w:noVBand="0"/>
      </w:tblPr>
      <w:tblGrid>
        <w:gridCol w:w="5032"/>
        <w:gridCol w:w="4309"/>
      </w:tblGrid>
      <w:tr w:rsidR="00B65FA9">
        <w:trPr>
          <w:trHeight w:val="1278"/>
        </w:trPr>
        <w:tc>
          <w:tcPr>
            <w:tcW w:w="5032" w:type="dxa"/>
          </w:tcPr>
          <w:p w:rsidR="00B65FA9" w:rsidRDefault="004F7AEF">
            <w:pPr>
              <w:pStyle w:val="TableParagraph"/>
              <w:ind w:left="200" w:right="108" w:firstLine="720"/>
              <w:jc w:val="both"/>
              <w:rPr>
                <w:sz w:val="28"/>
              </w:rPr>
            </w:pPr>
            <w:r>
              <w:rPr>
                <w:i/>
                <w:sz w:val="28"/>
              </w:rPr>
              <w:t xml:space="preserve">Морфологія </w:t>
            </w:r>
            <w:r>
              <w:rPr>
                <w:sz w:val="28"/>
              </w:rPr>
              <w:t>(morphe – форма) – вивчає форму і будову організму До неї належать анатомія,</w:t>
            </w:r>
            <w:r>
              <w:rPr>
                <w:spacing w:val="40"/>
                <w:sz w:val="28"/>
              </w:rPr>
              <w:t xml:space="preserve"> </w:t>
            </w:r>
            <w:r>
              <w:rPr>
                <w:sz w:val="28"/>
              </w:rPr>
              <w:t>гістологія,</w:t>
            </w:r>
          </w:p>
          <w:p w:rsidR="00B65FA9" w:rsidRDefault="004F7AEF">
            <w:pPr>
              <w:pStyle w:val="TableParagraph"/>
              <w:spacing w:line="302" w:lineRule="exact"/>
              <w:ind w:left="200"/>
              <w:jc w:val="both"/>
              <w:rPr>
                <w:sz w:val="28"/>
              </w:rPr>
            </w:pPr>
            <w:r>
              <w:rPr>
                <w:sz w:val="28"/>
              </w:rPr>
              <w:t>ембріологія, цитологія.</w:t>
            </w:r>
          </w:p>
        </w:tc>
        <w:tc>
          <w:tcPr>
            <w:tcW w:w="4309" w:type="dxa"/>
          </w:tcPr>
          <w:p w:rsidR="00B65FA9" w:rsidRDefault="004F7AEF">
            <w:pPr>
              <w:pStyle w:val="TableParagraph"/>
              <w:spacing w:line="242" w:lineRule="auto"/>
              <w:ind w:left="109" w:right="182" w:firstLine="720"/>
              <w:rPr>
                <w:sz w:val="28"/>
              </w:rPr>
            </w:pPr>
            <w:r>
              <w:rPr>
                <w:i/>
                <w:sz w:val="28"/>
              </w:rPr>
              <w:t xml:space="preserve">Фізіологія </w:t>
            </w:r>
            <w:r>
              <w:rPr>
                <w:sz w:val="28"/>
              </w:rPr>
              <w:t>– вивчає життєві процеси в здорових тварин.</w:t>
            </w:r>
          </w:p>
        </w:tc>
      </w:tr>
    </w:tbl>
    <w:p w:rsidR="00B65FA9" w:rsidRDefault="00B65FA9">
      <w:pPr>
        <w:pStyle w:val="a3"/>
        <w:spacing w:before="4"/>
        <w:ind w:left="0"/>
        <w:jc w:val="left"/>
        <w:rPr>
          <w:b/>
          <w:sz w:val="20"/>
        </w:rPr>
      </w:pPr>
    </w:p>
    <w:p w:rsidR="00B65FA9" w:rsidRDefault="004F7AEF">
      <w:pPr>
        <w:pStyle w:val="a3"/>
        <w:spacing w:before="88"/>
        <w:ind w:right="1135" w:firstLine="720"/>
      </w:pPr>
      <w:r>
        <w:rPr>
          <w:b/>
          <w:i/>
          <w:color w:val="003366"/>
        </w:rPr>
        <w:t xml:space="preserve">Анатомія </w:t>
      </w:r>
      <w:r>
        <w:rPr>
          <w:color w:val="003366"/>
        </w:rPr>
        <w:t xml:space="preserve">(anatome – розтин) </w:t>
      </w:r>
      <w:r>
        <w:t>– наука про будову, топографію та закономірності розвитку окремих органів і цілого організму.</w:t>
      </w:r>
    </w:p>
    <w:p w:rsidR="00B65FA9" w:rsidRDefault="00B65FA9">
      <w:pPr>
        <w:pStyle w:val="a3"/>
        <w:spacing w:before="10"/>
        <w:ind w:left="0"/>
        <w:jc w:val="left"/>
        <w:rPr>
          <w:sz w:val="27"/>
        </w:rPr>
      </w:pPr>
    </w:p>
    <w:p w:rsidR="00B65FA9" w:rsidRDefault="004F7AEF">
      <w:pPr>
        <w:pStyle w:val="a3"/>
        <w:ind w:left="1085" w:right="430"/>
        <w:jc w:val="center"/>
      </w:pPr>
      <w:r>
        <w:rPr>
          <w:noProof/>
          <w:lang w:val="ru-RU" w:eastAsia="ru-RU"/>
        </w:rPr>
        <w:drawing>
          <wp:anchor distT="0" distB="0" distL="0" distR="0" simplePos="0" relativeHeight="480076800" behindDoc="1" locked="0" layoutInCell="1" allowOverlap="1">
            <wp:simplePos x="0" y="0"/>
            <wp:positionH relativeFrom="page">
              <wp:posOffset>2167889</wp:posOffset>
            </wp:positionH>
            <wp:positionV relativeFrom="paragraph">
              <wp:posOffset>290707</wp:posOffset>
            </wp:positionV>
            <wp:extent cx="76200" cy="228600"/>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76200" cy="228600"/>
                    </a:xfrm>
                    <a:prstGeom prst="rect">
                      <a:avLst/>
                    </a:prstGeom>
                  </pic:spPr>
                </pic:pic>
              </a:graphicData>
            </a:graphic>
          </wp:anchor>
        </w:drawing>
      </w:r>
      <w:r>
        <w:rPr>
          <w:noProof/>
          <w:lang w:val="ru-RU" w:eastAsia="ru-RU"/>
        </w:rPr>
        <w:drawing>
          <wp:anchor distT="0" distB="0" distL="0" distR="0" simplePos="0" relativeHeight="480077312" behindDoc="1" locked="0" layoutInCell="1" allowOverlap="1">
            <wp:simplePos x="0" y="0"/>
            <wp:positionH relativeFrom="page">
              <wp:posOffset>5711190</wp:posOffset>
            </wp:positionH>
            <wp:positionV relativeFrom="paragraph">
              <wp:posOffset>290707</wp:posOffset>
            </wp:positionV>
            <wp:extent cx="76200" cy="228600"/>
            <wp:effectExtent l="0" t="0" r="0" b="0"/>
            <wp:wrapNone/>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76200" cy="228600"/>
                    </a:xfrm>
                    <a:prstGeom prst="rect">
                      <a:avLst/>
                    </a:prstGeom>
                  </pic:spPr>
                </pic:pic>
              </a:graphicData>
            </a:graphic>
          </wp:anchor>
        </w:drawing>
      </w:r>
      <w:r w:rsidR="00A4657E">
        <w:rPr>
          <w:noProof/>
          <w:lang w:val="ru-RU" w:eastAsia="ru-RU"/>
        </w:rPr>
        <mc:AlternateContent>
          <mc:Choice Requires="wps">
            <w:drawing>
              <wp:anchor distT="0" distB="0" distL="114300" distR="114300" simplePos="0" relativeHeight="15731200" behindDoc="0" locked="0" layoutInCell="1" allowOverlap="1">
                <wp:simplePos x="0" y="0"/>
                <wp:positionH relativeFrom="page">
                  <wp:posOffset>2205990</wp:posOffset>
                </wp:positionH>
                <wp:positionV relativeFrom="paragraph">
                  <wp:posOffset>290830</wp:posOffset>
                </wp:positionV>
                <wp:extent cx="3543300" cy="0"/>
                <wp:effectExtent l="0" t="0" r="0" b="0"/>
                <wp:wrapNone/>
                <wp:docPr id="1054" name="Line 7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4330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37A4FE" id="Line 713" o:spid="_x0000_s1026" style="position:absolute;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73.7pt,22.9pt" to="452.7pt,2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">
                <w10:wrap anchorx="page"/>
              </v:line>
            </w:pict>
          </mc:Fallback>
        </mc:AlternateContent>
      </w:r>
      <w:r>
        <w:rPr>
          <w:color w:val="FF3300"/>
        </w:rPr>
        <w:t>Анатомія ділиться на:</w:t>
      </w:r>
    </w:p>
    <w:p w:rsidR="00B65FA9" w:rsidRDefault="00B65FA9">
      <w:pPr>
        <w:pStyle w:val="a3"/>
        <w:ind w:left="0"/>
        <w:jc w:val="left"/>
      </w:pPr>
    </w:p>
    <w:p w:rsidR="00B65FA9" w:rsidRDefault="004F7AEF">
      <w:pPr>
        <w:pStyle w:val="a3"/>
        <w:tabs>
          <w:tab w:val="left" w:pos="8259"/>
        </w:tabs>
        <w:ind w:left="2797"/>
        <w:jc w:val="left"/>
      </w:pPr>
      <w:r>
        <w:t>Нормальну</w:t>
      </w:r>
      <w:r>
        <w:tab/>
        <w:t>Патологічну</w:t>
      </w:r>
    </w:p>
    <w:p w:rsidR="00B65FA9" w:rsidRDefault="004F7AEF">
      <w:pPr>
        <w:pStyle w:val="a3"/>
        <w:spacing w:before="2"/>
        <w:ind w:left="2709"/>
        <w:jc w:val="left"/>
      </w:pPr>
      <w:r>
        <w:t>(вивчає будову здорового організму)</w:t>
      </w:r>
    </w:p>
    <w:p w:rsidR="00B65FA9" w:rsidRDefault="004F7AEF">
      <w:pPr>
        <w:tabs>
          <w:tab w:val="left" w:pos="8934"/>
        </w:tabs>
        <w:ind w:left="3174"/>
        <w:rPr>
          <w:sz w:val="20"/>
        </w:rPr>
      </w:pPr>
      <w:r>
        <w:rPr>
          <w:noProof/>
          <w:position w:val="11"/>
          <w:sz w:val="20"/>
          <w:lang w:val="ru-RU" w:eastAsia="ru-RU"/>
        </w:rPr>
        <w:drawing>
          <wp:inline distT="0" distB="0" distL="0" distR="0">
            <wp:extent cx="76200" cy="228600"/>
            <wp:effectExtent l="0" t="0" r="0" b="0"/>
            <wp:docPr id="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png"/>
                    <pic:cNvPicPr/>
                  </pic:nvPicPr>
                  <pic:blipFill>
                    <a:blip r:embed="rId9" cstate="print"/>
                    <a:stretch>
                      <a:fillRect/>
                    </a:stretch>
                  </pic:blipFill>
                  <pic:spPr>
                    <a:xfrm>
                      <a:off x="0" y="0"/>
                      <a:ext cx="76200" cy="228600"/>
                    </a:xfrm>
                    <a:prstGeom prst="rect">
                      <a:avLst/>
                    </a:prstGeom>
                  </pic:spPr>
                </pic:pic>
              </a:graphicData>
            </a:graphic>
          </wp:inline>
        </w:drawing>
      </w:r>
      <w:r>
        <w:rPr>
          <w:position w:val="11"/>
          <w:sz w:val="20"/>
        </w:rPr>
        <w:tab/>
      </w:r>
      <w:r w:rsidR="00A4657E">
        <w:rPr>
          <w:noProof/>
          <w:sz w:val="20"/>
          <w:lang w:val="ru-RU" w:eastAsia="ru-RU"/>
        </w:rPr>
        <mc:AlternateContent>
          <mc:Choice Requires="wpg">
            <w:drawing>
              <wp:inline distT="0" distB="0" distL="0" distR="0">
                <wp:extent cx="76200" cy="342900"/>
                <wp:effectExtent l="5715" t="6985" r="3810" b="2540"/>
                <wp:docPr id="1052" name="Group 7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 cy="342900"/>
                          <a:chOff x="0" y="0"/>
                          <a:chExt cx="120" cy="540"/>
                        </a:xfrm>
                      </wpg:grpSpPr>
                      <wps:wsp>
                        <wps:cNvPr id="1053" name="AutoShape 712"/>
                        <wps:cNvSpPr>
                          <a:spLocks/>
                        </wps:cNvSpPr>
                        <wps:spPr bwMode="auto">
                          <a:xfrm>
                            <a:off x="0" y="0"/>
                            <a:ext cx="120" cy="540"/>
                          </a:xfrm>
                          <a:custGeom>
                            <a:avLst/>
                            <a:gdLst>
                              <a:gd name="T0" fmla="*/ 50 w 120"/>
                              <a:gd name="T1" fmla="*/ 420 h 540"/>
                              <a:gd name="T2" fmla="*/ 0 w 120"/>
                              <a:gd name="T3" fmla="*/ 420 h 540"/>
                              <a:gd name="T4" fmla="*/ 60 w 120"/>
                              <a:gd name="T5" fmla="*/ 540 h 540"/>
                              <a:gd name="T6" fmla="*/ 110 w 120"/>
                              <a:gd name="T7" fmla="*/ 440 h 540"/>
                              <a:gd name="T8" fmla="*/ 50 w 120"/>
                              <a:gd name="T9" fmla="*/ 440 h 540"/>
                              <a:gd name="T10" fmla="*/ 50 w 120"/>
                              <a:gd name="T11" fmla="*/ 420 h 540"/>
                              <a:gd name="T12" fmla="*/ 70 w 120"/>
                              <a:gd name="T13" fmla="*/ 0 h 540"/>
                              <a:gd name="T14" fmla="*/ 50 w 120"/>
                              <a:gd name="T15" fmla="*/ 0 h 540"/>
                              <a:gd name="T16" fmla="*/ 50 w 120"/>
                              <a:gd name="T17" fmla="*/ 440 h 540"/>
                              <a:gd name="T18" fmla="*/ 70 w 120"/>
                              <a:gd name="T19" fmla="*/ 440 h 540"/>
                              <a:gd name="T20" fmla="*/ 70 w 120"/>
                              <a:gd name="T21" fmla="*/ 0 h 540"/>
                              <a:gd name="T22" fmla="*/ 120 w 120"/>
                              <a:gd name="T23" fmla="*/ 420 h 540"/>
                              <a:gd name="T24" fmla="*/ 70 w 120"/>
                              <a:gd name="T25" fmla="*/ 420 h 540"/>
                              <a:gd name="T26" fmla="*/ 70 w 120"/>
                              <a:gd name="T27" fmla="*/ 440 h 540"/>
                              <a:gd name="T28" fmla="*/ 110 w 120"/>
                              <a:gd name="T29" fmla="*/ 440 h 540"/>
                              <a:gd name="T30" fmla="*/ 120 w 120"/>
                              <a:gd name="T31" fmla="*/ 420 h 5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20" h="540">
                                <a:moveTo>
                                  <a:pt x="50" y="420"/>
                                </a:moveTo>
                                <a:lnTo>
                                  <a:pt x="0" y="420"/>
                                </a:lnTo>
                                <a:lnTo>
                                  <a:pt x="60" y="540"/>
                                </a:lnTo>
                                <a:lnTo>
                                  <a:pt x="110" y="440"/>
                                </a:lnTo>
                                <a:lnTo>
                                  <a:pt x="50" y="440"/>
                                </a:lnTo>
                                <a:lnTo>
                                  <a:pt x="50" y="420"/>
                                </a:lnTo>
                                <a:close/>
                                <a:moveTo>
                                  <a:pt x="70" y="0"/>
                                </a:moveTo>
                                <a:lnTo>
                                  <a:pt x="50" y="0"/>
                                </a:lnTo>
                                <a:lnTo>
                                  <a:pt x="50" y="440"/>
                                </a:lnTo>
                                <a:lnTo>
                                  <a:pt x="70" y="440"/>
                                </a:lnTo>
                                <a:lnTo>
                                  <a:pt x="70" y="0"/>
                                </a:lnTo>
                                <a:close/>
                                <a:moveTo>
                                  <a:pt x="120" y="420"/>
                                </a:moveTo>
                                <a:lnTo>
                                  <a:pt x="70" y="420"/>
                                </a:lnTo>
                                <a:lnTo>
                                  <a:pt x="70" y="440"/>
                                </a:lnTo>
                                <a:lnTo>
                                  <a:pt x="110" y="440"/>
                                </a:lnTo>
                                <a:lnTo>
                                  <a:pt x="12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1A1F501C" id="Group 711" o:spid="_x0000_s1026" style="width:6pt;height:27pt;mso-position-horizontal-relative:char;mso-position-vertical-relative:line" coordsize="1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">
                <v:shape id="AutoShape 712" o:spid="_x0000_s1027" style="position:absolute;width:120;height:540;visibility:visible;mso-wrap-style:square;v-text-anchor:top" coordsize="12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" path="m50,420l,420,60,540,110,440r-60,l50,420xm70,l50,r,440l70,440,70,xm120,420r-50,l70,440r40,l120,420xe" fillcolor="black" stroked="f">
                  <v:path arrowok="t" o:connecttype="custom" o:connectlocs="50,420;0,420;60,540;110,440;50,440;50,420;70,0;50,0;50,440;70,440;70,0;120,420;70,420;70,440;110,440;120,420" o:connectangles="0,0,0,0,0,0,0,0,0,0,0,0,0,0,0,0"/>
                </v:shape>
                <w10:anchorlock/>
              </v:group>
            </w:pict>
          </mc:Fallback>
        </mc:AlternateContent>
      </w:r>
    </w:p>
    <w:p w:rsidR="00B65FA9" w:rsidRDefault="00B65FA9">
      <w:pPr>
        <w:pStyle w:val="a3"/>
        <w:spacing w:before="9"/>
        <w:ind w:left="0"/>
        <w:jc w:val="left"/>
        <w:rPr>
          <w:sz w:val="7"/>
        </w:rPr>
      </w:pPr>
    </w:p>
    <w:tbl>
      <w:tblPr>
        <w:tblStyle w:val="TableNormal"/>
        <w:tblW w:w="0" w:type="auto"/>
        <w:tblInd w:w="880" w:type="dxa"/>
        <w:tblLayout w:type="fixed"/>
        <w:tblLook w:val="01E0" w:firstRow="1" w:lastRow="1" w:firstColumn="1" w:lastColumn="1" w:noHBand="0" w:noVBand="0"/>
      </w:tblPr>
      <w:tblGrid>
        <w:gridCol w:w="5575"/>
        <w:gridCol w:w="4465"/>
      </w:tblGrid>
      <w:tr w:rsidR="00B65FA9">
        <w:trPr>
          <w:trHeight w:val="1278"/>
        </w:trPr>
        <w:tc>
          <w:tcPr>
            <w:tcW w:w="5575" w:type="dxa"/>
          </w:tcPr>
          <w:p w:rsidR="00B65FA9" w:rsidRDefault="004F7AEF">
            <w:pPr>
              <w:pStyle w:val="TableParagraph"/>
              <w:ind w:left="200" w:right="120" w:firstLine="120"/>
              <w:rPr>
                <w:sz w:val="28"/>
              </w:rPr>
            </w:pPr>
            <w:r>
              <w:rPr>
                <w:b/>
                <w:i/>
                <w:sz w:val="28"/>
              </w:rPr>
              <w:t xml:space="preserve">Системна </w:t>
            </w:r>
            <w:r>
              <w:rPr>
                <w:sz w:val="28"/>
              </w:rPr>
              <w:t xml:space="preserve">(вивчає системи органів) </w:t>
            </w:r>
            <w:r>
              <w:rPr>
                <w:b/>
                <w:i/>
                <w:sz w:val="28"/>
              </w:rPr>
              <w:t xml:space="preserve">Вікова </w:t>
            </w:r>
            <w:r>
              <w:rPr>
                <w:sz w:val="28"/>
              </w:rPr>
              <w:t>(зміни в організмі в різні періоди життя)</w:t>
            </w:r>
          </w:p>
          <w:p w:rsidR="00B65FA9" w:rsidRDefault="004F7AEF">
            <w:pPr>
              <w:pStyle w:val="TableParagraph"/>
              <w:spacing w:line="302" w:lineRule="exact"/>
              <w:ind w:left="320"/>
              <w:rPr>
                <w:sz w:val="28"/>
              </w:rPr>
            </w:pPr>
            <w:r>
              <w:rPr>
                <w:b/>
                <w:i/>
                <w:sz w:val="28"/>
              </w:rPr>
              <w:t xml:space="preserve">Топографічна </w:t>
            </w:r>
            <w:r>
              <w:rPr>
                <w:sz w:val="28"/>
              </w:rPr>
              <w:t>(місцеположення органів)</w:t>
            </w:r>
          </w:p>
        </w:tc>
        <w:tc>
          <w:tcPr>
            <w:tcW w:w="4465" w:type="dxa"/>
          </w:tcPr>
          <w:p w:rsidR="00B65FA9" w:rsidRDefault="004F7AEF">
            <w:pPr>
              <w:pStyle w:val="TableParagraph"/>
              <w:spacing w:line="242" w:lineRule="auto"/>
              <w:ind w:left="374" w:firstLine="120"/>
              <w:rPr>
                <w:sz w:val="28"/>
              </w:rPr>
            </w:pPr>
            <w:r>
              <w:rPr>
                <w:sz w:val="28"/>
              </w:rPr>
              <w:t>Вивчає зміни в будові хворого організму</w:t>
            </w:r>
          </w:p>
        </w:tc>
      </w:tr>
    </w:tbl>
    <w:p w:rsidR="00B65FA9" w:rsidRDefault="004F7AEF">
      <w:pPr>
        <w:pStyle w:val="a3"/>
        <w:spacing w:line="242" w:lineRule="auto"/>
        <w:ind w:left="1792" w:right="4099" w:hanging="12"/>
        <w:jc w:val="left"/>
      </w:pPr>
      <w:r>
        <w:rPr>
          <w:color w:val="3366FF"/>
        </w:rPr>
        <w:t xml:space="preserve">Гістологія </w:t>
      </w:r>
      <w:r>
        <w:t xml:space="preserve">(histos – тканина) – наука про тканини. </w:t>
      </w:r>
      <w:r>
        <w:rPr>
          <w:color w:val="3366FF"/>
        </w:rPr>
        <w:t xml:space="preserve">Цитологія </w:t>
      </w:r>
      <w:r>
        <w:t>(cytos – клітина) – наука про клітину.</w:t>
      </w:r>
    </w:p>
    <w:p w:rsidR="00B65FA9" w:rsidRDefault="004F7AEF">
      <w:pPr>
        <w:pStyle w:val="a3"/>
        <w:spacing w:line="316" w:lineRule="exact"/>
        <w:ind w:left="1792"/>
        <w:jc w:val="left"/>
      </w:pPr>
      <w:r>
        <w:rPr>
          <w:color w:val="3366FF"/>
        </w:rPr>
        <w:t xml:space="preserve">Ембріологія </w:t>
      </w:r>
      <w:r>
        <w:t>(embryon – зародок) – наука про розвиток зародка.</w:t>
      </w:r>
    </w:p>
    <w:p w:rsidR="00B65FA9" w:rsidRDefault="004F7AEF">
      <w:pPr>
        <w:pStyle w:val="a3"/>
        <w:spacing w:before="2"/>
        <w:ind w:right="1135" w:firstLine="720"/>
      </w:pPr>
      <w:r>
        <w:rPr>
          <w:b/>
          <w:color w:val="3366FF"/>
        </w:rPr>
        <w:t xml:space="preserve">Коротка історія розвитку цих наук. </w:t>
      </w:r>
      <w:r>
        <w:t xml:space="preserve">Анатомія, як наука почала формуватися в Стародавній Греції за п'ять століть до нашої ери. Ще давньогрецькі вчені-мислителі </w:t>
      </w:r>
      <w:r>
        <w:rPr>
          <w:color w:val="FF0000"/>
        </w:rPr>
        <w:t xml:space="preserve">Гіппократ і Арістотель </w:t>
      </w:r>
      <w:r>
        <w:t xml:space="preserve">та давньоримський лікар </w:t>
      </w:r>
      <w:r>
        <w:rPr>
          <w:color w:val="FF0000"/>
        </w:rPr>
        <w:t xml:space="preserve">Гален </w:t>
      </w:r>
      <w:r>
        <w:t>сформували матеріалістичне уявлення про будову та розвиток організмів. Вони вперше застосували розтин трупів. В епоху Відродження поряд з торгівлею, промисловістю почало посилено розвиватися тваринництво, що сприяло розквіту й подальшому розвитку анатомії.</w:t>
      </w:r>
    </w:p>
    <w:p w:rsidR="00B65FA9" w:rsidRDefault="004F7AEF">
      <w:pPr>
        <w:pStyle w:val="a3"/>
        <w:ind w:right="1126" w:firstLine="720"/>
      </w:pPr>
      <w:r>
        <w:t xml:space="preserve">З винайденням мікроскопа у 1665 р. англійський фізик </w:t>
      </w:r>
      <w:r>
        <w:rPr>
          <w:color w:val="FF0000"/>
        </w:rPr>
        <w:t xml:space="preserve">Р. Гук </w:t>
      </w:r>
      <w:r>
        <w:t xml:space="preserve">виявив клітини в рослинах, а пізніше голландський учений </w:t>
      </w:r>
      <w:r>
        <w:rPr>
          <w:color w:val="FF0000"/>
        </w:rPr>
        <w:t xml:space="preserve">А. Левенгук </w:t>
      </w:r>
      <w:r>
        <w:t xml:space="preserve">(1632—1723) у тварин. З цього часу починає свій розвиток наука цитологія. У 1839 р. німецький біолог </w:t>
      </w:r>
      <w:r>
        <w:rPr>
          <w:color w:val="FF0000"/>
        </w:rPr>
        <w:t xml:space="preserve">Т. Шванн </w:t>
      </w:r>
      <w:r>
        <w:t>узагальнив нагромаджені багатьма вченими- біологами факти про будову та розвиток живих організмів і сформулював клітинну теорію, яка з матеріалістичних позицій пояснює</w:t>
      </w:r>
      <w:r>
        <w:rPr>
          <w:spacing w:val="15"/>
        </w:rPr>
        <w:t xml:space="preserve"> </w:t>
      </w:r>
      <w:r>
        <w:t>спільність</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36"/>
      </w:pPr>
      <w:r>
        <w:lastRenderedPageBreak/>
        <w:t>походження рослин і тварин на основі подібності будови їх клітин. Так виникла мікроскопічна анатомія, або гістологія наука про мікроскопічну будову тварин.</w:t>
      </w:r>
    </w:p>
    <w:p w:rsidR="00B65FA9" w:rsidRDefault="004F7AEF">
      <w:pPr>
        <w:pStyle w:val="a3"/>
        <w:spacing w:line="242" w:lineRule="auto"/>
        <w:ind w:right="1140" w:firstLine="720"/>
      </w:pPr>
      <w:r>
        <w:t>Зародження фізіології як науки, що базується на експерименті, датують другою половиною XVI і початком XVII ст.</w:t>
      </w:r>
    </w:p>
    <w:p w:rsidR="00B65FA9" w:rsidRDefault="004F7AEF">
      <w:pPr>
        <w:pStyle w:val="a3"/>
        <w:ind w:right="1132" w:firstLine="720"/>
      </w:pPr>
      <w:r>
        <w:t xml:space="preserve">Важливим етапом у розвитку фізіології слід вважати відкриття у 1628 р. англійським лікарем, анатомом і фізіологом </w:t>
      </w:r>
      <w:r>
        <w:rPr>
          <w:color w:val="FF0000"/>
        </w:rPr>
        <w:t xml:space="preserve">У. Гарвеєм </w:t>
      </w:r>
      <w:r>
        <w:t>(1578—1657 великого та малого кіл кровообігу у людей і</w:t>
      </w:r>
      <w:r>
        <w:rPr>
          <w:spacing w:val="-14"/>
        </w:rPr>
        <w:t xml:space="preserve"> </w:t>
      </w:r>
      <w:r>
        <w:t>тварин.</w:t>
      </w:r>
    </w:p>
    <w:p w:rsidR="00B65FA9" w:rsidRDefault="004F7AEF">
      <w:pPr>
        <w:pStyle w:val="a3"/>
        <w:ind w:right="1134" w:firstLine="720"/>
      </w:pPr>
      <w:r>
        <w:t xml:space="preserve">Значний вплив на розвиток анатомії, фізіології та інших біологічних наук мала еволюційна теорія </w:t>
      </w:r>
      <w:r>
        <w:rPr>
          <w:color w:val="FF0000"/>
        </w:rPr>
        <w:t xml:space="preserve">Ч. Дарвіна </w:t>
      </w:r>
      <w:r>
        <w:t>(1809—1882), згідно з якою рослини тварини і людина з’явилися на Землі природним шляхом, поступово перетворюючись з простих форм на складніші під впливом навколишнього середовища. Основними рушійними силами еволюції, за Ч. Дарвіном, є спадковість, мінливість та природний</w:t>
      </w:r>
      <w:r>
        <w:rPr>
          <w:spacing w:val="5"/>
        </w:rPr>
        <w:t xml:space="preserve"> </w:t>
      </w:r>
      <w:r>
        <w:t>добір.</w:t>
      </w:r>
    </w:p>
    <w:p w:rsidR="00B65FA9" w:rsidRDefault="004F7AEF">
      <w:pPr>
        <w:pStyle w:val="a3"/>
        <w:ind w:right="1133" w:firstLine="720"/>
      </w:pPr>
      <w:r>
        <w:t xml:space="preserve">Значний внесок у розвиток еволюційної теорії зробили російські вчені- біологи. Видатний російський анатом і хірург </w:t>
      </w:r>
      <w:r>
        <w:rPr>
          <w:color w:val="FF0000"/>
        </w:rPr>
        <w:t xml:space="preserve">М. І. Пирогов </w:t>
      </w:r>
      <w:r>
        <w:t xml:space="preserve">(1810—1881) вперше розробив і застосував методику вивчення топографії внутрішніх органів на заморожених трупах. </w:t>
      </w:r>
      <w:r>
        <w:rPr>
          <w:color w:val="FF0000"/>
        </w:rPr>
        <w:t xml:space="preserve">О. О. Ковалевський </w:t>
      </w:r>
      <w:r>
        <w:t xml:space="preserve">1840—1901) та </w:t>
      </w:r>
      <w:r>
        <w:rPr>
          <w:color w:val="FF0000"/>
        </w:rPr>
        <w:t xml:space="preserve">І.І. Мечніков </w:t>
      </w:r>
      <w:r>
        <w:t xml:space="preserve">(1845—1916) вважаються засновниками еволюційної ембріології, а </w:t>
      </w:r>
      <w:r>
        <w:rPr>
          <w:color w:val="FF0000"/>
        </w:rPr>
        <w:t xml:space="preserve">В. О. Ковалевськиий </w:t>
      </w:r>
      <w:r>
        <w:t>(1842—1883) — еволюційної палеонтології (наука, що вивчає рештки викопних тварин). Крім того, І. І. Мечников є творцем теорії фагоцитозу.</w:t>
      </w:r>
    </w:p>
    <w:p w:rsidR="00B65FA9" w:rsidRDefault="004F7AEF">
      <w:pPr>
        <w:pStyle w:val="a3"/>
        <w:ind w:right="1133" w:firstLine="720"/>
      </w:pPr>
      <w:r>
        <w:rPr>
          <w:color w:val="FF0000"/>
        </w:rPr>
        <w:t xml:space="preserve">О. М. Сєверцов </w:t>
      </w:r>
      <w:r>
        <w:t xml:space="preserve">(1866—1936) є творцем еволюційної морфології. </w:t>
      </w:r>
      <w:r>
        <w:rPr>
          <w:color w:val="FF0000"/>
        </w:rPr>
        <w:t xml:space="preserve">П. Ф. Лесгафт </w:t>
      </w:r>
      <w:r>
        <w:t>(1837—1909) вперше вивчив взаємозв'язок між будовою і функцією органів та значення умов зовнішнього середовища для розвитку організму. На основі цієї теорії впроваджують моціон для тварин.</w:t>
      </w:r>
    </w:p>
    <w:p w:rsidR="00B65FA9" w:rsidRDefault="004F7AEF">
      <w:pPr>
        <w:pStyle w:val="a3"/>
        <w:ind w:right="1137" w:firstLine="720"/>
      </w:pPr>
      <w:r>
        <w:t xml:space="preserve">Проф. </w:t>
      </w:r>
      <w:r>
        <w:rPr>
          <w:color w:val="FF0000"/>
        </w:rPr>
        <w:t xml:space="preserve">О. П. Климов </w:t>
      </w:r>
      <w:r>
        <w:t>провів порівняльно-анатомічні дослідження функцій апарату руху свійських тварин. Він є засновником першої самостійної анатомічної школи.</w:t>
      </w:r>
    </w:p>
    <w:p w:rsidR="00B65FA9" w:rsidRDefault="004F7AEF">
      <w:pPr>
        <w:pStyle w:val="a3"/>
        <w:spacing w:before="7"/>
        <w:ind w:left="0"/>
        <w:jc w:val="left"/>
        <w:rPr>
          <w:sz w:val="18"/>
        </w:rPr>
      </w:pPr>
      <w:r>
        <w:rPr>
          <w:noProof/>
          <w:lang w:val="ru-RU" w:eastAsia="ru-RU"/>
        </w:rPr>
        <w:drawing>
          <wp:anchor distT="0" distB="0" distL="0" distR="0" simplePos="0" relativeHeight="6" behindDoc="0" locked="0" layoutInCell="1" allowOverlap="1">
            <wp:simplePos x="0" y="0"/>
            <wp:positionH relativeFrom="page">
              <wp:posOffset>723900</wp:posOffset>
            </wp:positionH>
            <wp:positionV relativeFrom="paragraph">
              <wp:posOffset>234256</wp:posOffset>
            </wp:positionV>
            <wp:extent cx="1644868" cy="2276856"/>
            <wp:effectExtent l="0" t="0" r="0" b="0"/>
            <wp:wrapTopAndBottom/>
            <wp:docPr id="9"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jpeg"/>
                    <pic:cNvPicPr/>
                  </pic:nvPicPr>
                  <pic:blipFill>
                    <a:blip r:embed="rId10" cstate="print"/>
                    <a:stretch>
                      <a:fillRect/>
                    </a:stretch>
                  </pic:blipFill>
                  <pic:spPr>
                    <a:xfrm>
                      <a:off x="0" y="0"/>
                      <a:ext cx="1644868" cy="2276856"/>
                    </a:xfrm>
                    <a:prstGeom prst="rect">
                      <a:avLst/>
                    </a:prstGeom>
                  </pic:spPr>
                </pic:pic>
              </a:graphicData>
            </a:graphic>
          </wp:anchor>
        </w:drawing>
      </w:r>
      <w:r>
        <w:rPr>
          <w:noProof/>
          <w:lang w:val="ru-RU" w:eastAsia="ru-RU"/>
        </w:rPr>
        <w:drawing>
          <wp:anchor distT="0" distB="0" distL="0" distR="0" simplePos="0" relativeHeight="7" behindDoc="0" locked="0" layoutInCell="1" allowOverlap="1">
            <wp:simplePos x="0" y="0"/>
            <wp:positionH relativeFrom="page">
              <wp:posOffset>2715260</wp:posOffset>
            </wp:positionH>
            <wp:positionV relativeFrom="paragraph">
              <wp:posOffset>161029</wp:posOffset>
            </wp:positionV>
            <wp:extent cx="1756116" cy="2231136"/>
            <wp:effectExtent l="0" t="0" r="0" b="0"/>
            <wp:wrapTopAndBottom/>
            <wp:docPr id="11"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jpeg"/>
                    <pic:cNvPicPr/>
                  </pic:nvPicPr>
                  <pic:blipFill>
                    <a:blip r:embed="rId11" cstate="print"/>
                    <a:stretch>
                      <a:fillRect/>
                    </a:stretch>
                  </pic:blipFill>
                  <pic:spPr>
                    <a:xfrm>
                      <a:off x="0" y="0"/>
                      <a:ext cx="1756116" cy="2231136"/>
                    </a:xfrm>
                    <a:prstGeom prst="rect">
                      <a:avLst/>
                    </a:prstGeom>
                  </pic:spPr>
                </pic:pic>
              </a:graphicData>
            </a:graphic>
          </wp:anchor>
        </w:drawing>
      </w:r>
      <w:r>
        <w:rPr>
          <w:noProof/>
          <w:lang w:val="ru-RU" w:eastAsia="ru-RU"/>
        </w:rPr>
        <w:drawing>
          <wp:anchor distT="0" distB="0" distL="0" distR="0" simplePos="0" relativeHeight="8" behindDoc="0" locked="0" layoutInCell="1" allowOverlap="1">
            <wp:simplePos x="0" y="0"/>
            <wp:positionH relativeFrom="page">
              <wp:posOffset>5046102</wp:posOffset>
            </wp:positionH>
            <wp:positionV relativeFrom="paragraph">
              <wp:posOffset>160989</wp:posOffset>
            </wp:positionV>
            <wp:extent cx="1707122" cy="2441448"/>
            <wp:effectExtent l="0" t="0" r="0" b="0"/>
            <wp:wrapTopAndBottom/>
            <wp:docPr id="1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5.jpeg"/>
                    <pic:cNvPicPr/>
                  </pic:nvPicPr>
                  <pic:blipFill>
                    <a:blip r:embed="rId12" cstate="print"/>
                    <a:stretch>
                      <a:fillRect/>
                    </a:stretch>
                  </pic:blipFill>
                  <pic:spPr>
                    <a:xfrm>
                      <a:off x="0" y="0"/>
                      <a:ext cx="1707122" cy="2441448"/>
                    </a:xfrm>
                    <a:prstGeom prst="rect">
                      <a:avLst/>
                    </a:prstGeom>
                  </pic:spPr>
                </pic:pic>
              </a:graphicData>
            </a:graphic>
          </wp:anchor>
        </w:drawing>
      </w:r>
    </w:p>
    <w:p w:rsidR="00B65FA9" w:rsidRDefault="004F7AEF">
      <w:pPr>
        <w:pStyle w:val="a3"/>
        <w:ind w:right="1136" w:firstLine="720"/>
      </w:pPr>
      <w:r>
        <w:t xml:space="preserve">Значний внесок у розвиток фізіології зробили </w:t>
      </w:r>
      <w:r>
        <w:rPr>
          <w:color w:val="FF0000"/>
        </w:rPr>
        <w:t xml:space="preserve">І. М. Сеченов </w:t>
      </w:r>
      <w:r>
        <w:t xml:space="preserve">(1829—1905), </w:t>
      </w:r>
      <w:r>
        <w:rPr>
          <w:color w:val="FF0000"/>
        </w:rPr>
        <w:t xml:space="preserve">М. Є. Введенський </w:t>
      </w:r>
      <w:r>
        <w:t xml:space="preserve">(1852-1922), </w:t>
      </w:r>
      <w:r>
        <w:rPr>
          <w:color w:val="FF0000"/>
        </w:rPr>
        <w:t xml:space="preserve">О. О. Ухтомський </w:t>
      </w:r>
      <w:r>
        <w:t xml:space="preserve">(1875-1942) та </w:t>
      </w:r>
      <w:r>
        <w:rPr>
          <w:color w:val="FF0000"/>
        </w:rPr>
        <w:t xml:space="preserve">І. П. Павлов </w:t>
      </w:r>
      <w:r>
        <w:t xml:space="preserve">(1849-1936). І. М. Сеченов уперше в історії фізіології дослідив функцію головного мозку тварин і виявив у ньому особливі нервові центри, в яких відбуваються процеси збудження й гальмування, що зумовлюють узгодженість у роботі всіх систем організму. Найвидатніше відкриття </w:t>
      </w:r>
      <w:r>
        <w:rPr>
          <w:color w:val="FF0000"/>
        </w:rPr>
        <w:t xml:space="preserve">І.М. Сеченова </w:t>
      </w:r>
      <w:r>
        <w:t>є вивчення рефлексів.</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35" w:firstLine="720"/>
      </w:pPr>
      <w:r>
        <w:lastRenderedPageBreak/>
        <w:t xml:space="preserve">Виняткова роль у розвитку фізіології належить </w:t>
      </w:r>
      <w:r>
        <w:rPr>
          <w:color w:val="FF0000"/>
          <w:spacing w:val="-3"/>
        </w:rPr>
        <w:t xml:space="preserve">І. </w:t>
      </w:r>
      <w:r>
        <w:rPr>
          <w:color w:val="FF0000"/>
        </w:rPr>
        <w:t>П. Павлову</w:t>
      </w:r>
      <w:r>
        <w:t xml:space="preserve">, який вивчав фізіологію кровообігу, органів травлення та функцію великих півкуль головного мозку. Він довів вплив нервової системи на діяльність органів і організму в цілому, на залежність фізіологічних процесів організму та поведінки тварини від зовнішніх подразників, </w:t>
      </w:r>
      <w:r>
        <w:rPr>
          <w:spacing w:val="-3"/>
        </w:rPr>
        <w:t xml:space="preserve">умов  </w:t>
      </w:r>
      <w:r>
        <w:t xml:space="preserve">зовнішнього середовища, на єдність організму і всіх його функцій з навколишнім середовищем. Вчення </w:t>
      </w:r>
      <w:r>
        <w:rPr>
          <w:color w:val="FF0000"/>
          <w:spacing w:val="-3"/>
        </w:rPr>
        <w:t xml:space="preserve">І. </w:t>
      </w:r>
      <w:r>
        <w:rPr>
          <w:color w:val="FF0000"/>
        </w:rPr>
        <w:t xml:space="preserve">П. Павлова </w:t>
      </w:r>
      <w:r>
        <w:t>про умовні рефлекси дало змогу відкрити закони вищої нервової діяльності</w:t>
      </w:r>
      <w:r>
        <w:rPr>
          <w:spacing w:val="-2"/>
        </w:rPr>
        <w:t xml:space="preserve"> </w:t>
      </w:r>
      <w:r>
        <w:t>людини.</w:t>
      </w:r>
    </w:p>
    <w:p w:rsidR="00B65FA9" w:rsidRDefault="004F7AEF">
      <w:pPr>
        <w:pStyle w:val="a3"/>
        <w:ind w:right="1139" w:firstLine="720"/>
      </w:pPr>
      <w:r>
        <w:t xml:space="preserve">Продовжуючи розвивати вчення </w:t>
      </w:r>
      <w:r>
        <w:rPr>
          <w:color w:val="FF0000"/>
        </w:rPr>
        <w:t>І. П. Павлова</w:t>
      </w:r>
      <w:r>
        <w:t xml:space="preserve">, його учні і послідовники зробили значний внесок у фізіологію. До цієї групи дослідників слід віднести Л. </w:t>
      </w:r>
      <w:r>
        <w:rPr>
          <w:color w:val="FF0000"/>
        </w:rPr>
        <w:t xml:space="preserve">А. Орбелі </w:t>
      </w:r>
      <w:r>
        <w:t>(1882— 1958), який вивчав трофічний вплив нервової системи і створив адаптаційно-трофічну теорію симпатичної іннервації. К. М. Биков (1886—1959) досліджував вплив кори великих півкуль головного мозку на діяльність внутрішніх органів.</w:t>
      </w:r>
    </w:p>
    <w:p w:rsidR="00B65FA9" w:rsidRDefault="004F7AEF">
      <w:pPr>
        <w:pStyle w:val="a3"/>
        <w:spacing w:line="242" w:lineRule="auto"/>
        <w:ind w:right="1144" w:firstLine="720"/>
      </w:pPr>
      <w:r>
        <w:t xml:space="preserve">Вивченням стадій розвитку зародка займається наука ембріологія, засновниками, якої є </w:t>
      </w:r>
      <w:r>
        <w:rPr>
          <w:color w:val="FF0000"/>
        </w:rPr>
        <w:t xml:space="preserve">К. Ф. Вольф </w:t>
      </w:r>
      <w:r>
        <w:t xml:space="preserve">(1733-1794) і </w:t>
      </w:r>
      <w:r>
        <w:rPr>
          <w:color w:val="FF0000"/>
        </w:rPr>
        <w:t xml:space="preserve">К. М. Бер </w:t>
      </w:r>
      <w:r>
        <w:t>(1792-1876).</w:t>
      </w:r>
    </w:p>
    <w:p w:rsidR="00B65FA9" w:rsidRDefault="004F7AEF">
      <w:pPr>
        <w:pStyle w:val="3"/>
        <w:ind w:left="2176"/>
      </w:pPr>
      <w:r>
        <w:rPr>
          <w:color w:val="3366FF"/>
        </w:rPr>
        <w:t>Основні етапи наукових відкриттів і роль вчених у розвитку цих</w:t>
      </w:r>
    </w:p>
    <w:p w:rsidR="00B65FA9" w:rsidRDefault="004F7AEF">
      <w:pPr>
        <w:spacing w:before="2"/>
        <w:ind w:left="362" w:right="430"/>
        <w:jc w:val="center"/>
        <w:rPr>
          <w:b/>
          <w:i/>
          <w:sz w:val="28"/>
        </w:rPr>
      </w:pPr>
      <w:r>
        <w:rPr>
          <w:b/>
          <w:i/>
          <w:color w:val="3366FF"/>
          <w:sz w:val="28"/>
        </w:rPr>
        <w:t>дисциплін</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7"/>
        <w:gridCol w:w="2725"/>
        <w:gridCol w:w="4322"/>
      </w:tblGrid>
      <w:tr w:rsidR="00B65FA9">
        <w:trPr>
          <w:trHeight w:val="9337"/>
        </w:trPr>
        <w:tc>
          <w:tcPr>
            <w:tcW w:w="2197" w:type="dxa"/>
            <w:shd w:val="clear" w:color="auto" w:fill="CCEBFF"/>
          </w:tcPr>
          <w:p w:rsidR="00B65FA9" w:rsidRDefault="004F7AEF">
            <w:pPr>
              <w:pStyle w:val="TableParagraph"/>
              <w:spacing w:line="313" w:lineRule="exact"/>
              <w:ind w:left="107"/>
              <w:rPr>
                <w:sz w:val="28"/>
              </w:rPr>
            </w:pPr>
            <w:r>
              <w:rPr>
                <w:sz w:val="28"/>
              </w:rPr>
              <w:t>5 століть до н.е.</w:t>
            </w:r>
          </w:p>
          <w:p w:rsidR="00B65FA9" w:rsidRDefault="00B65FA9">
            <w:pPr>
              <w:pStyle w:val="TableParagraph"/>
              <w:rPr>
                <w:b/>
                <w:i/>
                <w:sz w:val="28"/>
              </w:rPr>
            </w:pPr>
          </w:p>
          <w:p w:rsidR="00B65FA9" w:rsidRDefault="004F7AEF">
            <w:pPr>
              <w:pStyle w:val="TableParagraph"/>
              <w:spacing w:line="321" w:lineRule="exact"/>
              <w:ind w:left="107"/>
              <w:rPr>
                <w:sz w:val="28"/>
              </w:rPr>
            </w:pPr>
            <w:r>
              <w:rPr>
                <w:sz w:val="28"/>
              </w:rPr>
              <w:t>1665</w:t>
            </w:r>
          </w:p>
          <w:p w:rsidR="00B65FA9" w:rsidRDefault="004F7AEF">
            <w:pPr>
              <w:pStyle w:val="TableParagraph"/>
              <w:spacing w:line="321" w:lineRule="exact"/>
              <w:ind w:left="107"/>
              <w:rPr>
                <w:sz w:val="28"/>
              </w:rPr>
            </w:pPr>
            <w:r>
              <w:rPr>
                <w:sz w:val="28"/>
              </w:rPr>
              <w:t>1632 – 1723</w:t>
            </w:r>
          </w:p>
          <w:p w:rsidR="00B65FA9" w:rsidRDefault="004F7AEF">
            <w:pPr>
              <w:pStyle w:val="TableParagraph"/>
              <w:spacing w:before="2" w:line="321" w:lineRule="exact"/>
              <w:ind w:left="107"/>
              <w:rPr>
                <w:sz w:val="28"/>
              </w:rPr>
            </w:pPr>
            <w:r>
              <w:rPr>
                <w:sz w:val="28"/>
              </w:rPr>
              <w:t>1839</w:t>
            </w:r>
          </w:p>
          <w:p w:rsidR="00B65FA9" w:rsidRDefault="004F7AEF">
            <w:pPr>
              <w:pStyle w:val="TableParagraph"/>
              <w:spacing w:line="321" w:lineRule="exact"/>
              <w:ind w:left="107"/>
              <w:rPr>
                <w:sz w:val="28"/>
              </w:rPr>
            </w:pPr>
            <w:r>
              <w:rPr>
                <w:sz w:val="28"/>
              </w:rPr>
              <w:t>1809 –</w:t>
            </w:r>
            <w:r>
              <w:rPr>
                <w:spacing w:val="4"/>
                <w:sz w:val="28"/>
              </w:rPr>
              <w:t xml:space="preserve"> </w:t>
            </w:r>
            <w:r>
              <w:rPr>
                <w:sz w:val="28"/>
              </w:rPr>
              <w:t>1882</w:t>
            </w:r>
          </w:p>
          <w:p w:rsidR="00B65FA9" w:rsidRDefault="00B65FA9">
            <w:pPr>
              <w:pStyle w:val="TableParagraph"/>
              <w:rPr>
                <w:b/>
                <w:i/>
                <w:sz w:val="28"/>
              </w:rPr>
            </w:pPr>
          </w:p>
          <w:p w:rsidR="00B65FA9" w:rsidRDefault="004F7AEF">
            <w:pPr>
              <w:pStyle w:val="TableParagraph"/>
              <w:ind w:left="107"/>
              <w:rPr>
                <w:sz w:val="28"/>
              </w:rPr>
            </w:pPr>
            <w:r>
              <w:rPr>
                <w:sz w:val="28"/>
              </w:rPr>
              <w:t>1810 –</w:t>
            </w:r>
            <w:r>
              <w:rPr>
                <w:spacing w:val="4"/>
                <w:sz w:val="28"/>
              </w:rPr>
              <w:t xml:space="preserve"> </w:t>
            </w:r>
            <w:r>
              <w:rPr>
                <w:sz w:val="28"/>
              </w:rPr>
              <w:t>1881</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spacing w:line="321" w:lineRule="exact"/>
              <w:ind w:left="107"/>
              <w:rPr>
                <w:sz w:val="28"/>
              </w:rPr>
            </w:pPr>
            <w:r>
              <w:rPr>
                <w:sz w:val="28"/>
              </w:rPr>
              <w:t>1840 –</w:t>
            </w:r>
            <w:r>
              <w:rPr>
                <w:spacing w:val="4"/>
                <w:sz w:val="28"/>
              </w:rPr>
              <w:t xml:space="preserve"> </w:t>
            </w:r>
            <w:r>
              <w:rPr>
                <w:sz w:val="28"/>
              </w:rPr>
              <w:t>1901</w:t>
            </w:r>
          </w:p>
          <w:p w:rsidR="00B65FA9" w:rsidRDefault="004F7AEF">
            <w:pPr>
              <w:pStyle w:val="TableParagraph"/>
              <w:spacing w:line="321" w:lineRule="exact"/>
              <w:ind w:left="107"/>
              <w:rPr>
                <w:sz w:val="28"/>
              </w:rPr>
            </w:pPr>
            <w:r>
              <w:rPr>
                <w:sz w:val="28"/>
              </w:rPr>
              <w:t>1845 –</w:t>
            </w:r>
            <w:r>
              <w:rPr>
                <w:spacing w:val="4"/>
                <w:sz w:val="28"/>
              </w:rPr>
              <w:t xml:space="preserve"> </w:t>
            </w:r>
            <w:r>
              <w:rPr>
                <w:sz w:val="28"/>
              </w:rPr>
              <w:t>1916</w:t>
            </w:r>
          </w:p>
          <w:p w:rsidR="00B65FA9" w:rsidRDefault="004F7AEF">
            <w:pPr>
              <w:pStyle w:val="TableParagraph"/>
              <w:spacing w:before="3"/>
              <w:ind w:left="107"/>
              <w:rPr>
                <w:sz w:val="28"/>
              </w:rPr>
            </w:pPr>
            <w:r>
              <w:rPr>
                <w:sz w:val="28"/>
              </w:rPr>
              <w:t>1578 –</w:t>
            </w:r>
            <w:r>
              <w:rPr>
                <w:spacing w:val="4"/>
                <w:sz w:val="28"/>
              </w:rPr>
              <w:t xml:space="preserve"> </w:t>
            </w:r>
            <w:r>
              <w:rPr>
                <w:sz w:val="28"/>
              </w:rPr>
              <w:t>1657</w:t>
            </w:r>
          </w:p>
          <w:p w:rsidR="00B65FA9" w:rsidRDefault="00B65FA9">
            <w:pPr>
              <w:pStyle w:val="TableParagraph"/>
              <w:spacing w:before="11"/>
              <w:rPr>
                <w:b/>
                <w:i/>
                <w:sz w:val="27"/>
              </w:rPr>
            </w:pPr>
          </w:p>
          <w:p w:rsidR="00B65FA9" w:rsidRDefault="004F7AEF">
            <w:pPr>
              <w:pStyle w:val="TableParagraph"/>
              <w:ind w:left="107"/>
              <w:rPr>
                <w:sz w:val="28"/>
              </w:rPr>
            </w:pPr>
            <w:r>
              <w:rPr>
                <w:sz w:val="28"/>
              </w:rPr>
              <w:t>1829 –</w:t>
            </w:r>
            <w:r>
              <w:rPr>
                <w:spacing w:val="4"/>
                <w:sz w:val="28"/>
              </w:rPr>
              <w:t xml:space="preserve"> </w:t>
            </w:r>
            <w:r>
              <w:rPr>
                <w:sz w:val="28"/>
              </w:rPr>
              <w:t>1905</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24"/>
              </w:rPr>
            </w:pPr>
          </w:p>
          <w:p w:rsidR="00B65FA9" w:rsidRDefault="004F7AEF">
            <w:pPr>
              <w:pStyle w:val="TableParagraph"/>
              <w:ind w:left="107"/>
              <w:rPr>
                <w:sz w:val="28"/>
              </w:rPr>
            </w:pPr>
            <w:r>
              <w:rPr>
                <w:sz w:val="28"/>
              </w:rPr>
              <w:t>1849 –</w:t>
            </w:r>
            <w:r>
              <w:rPr>
                <w:spacing w:val="4"/>
                <w:sz w:val="28"/>
              </w:rPr>
              <w:t xml:space="preserve"> </w:t>
            </w:r>
            <w:r>
              <w:rPr>
                <w:sz w:val="28"/>
              </w:rPr>
              <w:t>1936</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ind w:left="107"/>
              <w:rPr>
                <w:sz w:val="28"/>
              </w:rPr>
            </w:pPr>
            <w:r>
              <w:rPr>
                <w:sz w:val="28"/>
              </w:rPr>
              <w:t>1882 –</w:t>
            </w:r>
            <w:r>
              <w:rPr>
                <w:spacing w:val="4"/>
                <w:sz w:val="28"/>
              </w:rPr>
              <w:t xml:space="preserve"> </w:t>
            </w:r>
            <w:r>
              <w:rPr>
                <w:sz w:val="28"/>
              </w:rPr>
              <w:t>1958</w:t>
            </w:r>
          </w:p>
          <w:p w:rsidR="00B65FA9" w:rsidRDefault="00B65FA9">
            <w:pPr>
              <w:pStyle w:val="TableParagraph"/>
              <w:rPr>
                <w:b/>
                <w:i/>
                <w:sz w:val="28"/>
              </w:rPr>
            </w:pPr>
          </w:p>
          <w:p w:rsidR="00B65FA9" w:rsidRDefault="004F7AEF">
            <w:pPr>
              <w:pStyle w:val="TableParagraph"/>
              <w:ind w:left="107"/>
              <w:rPr>
                <w:sz w:val="28"/>
              </w:rPr>
            </w:pPr>
            <w:r>
              <w:rPr>
                <w:sz w:val="28"/>
              </w:rPr>
              <w:t>1898 –</w:t>
            </w:r>
            <w:r>
              <w:rPr>
                <w:spacing w:val="4"/>
                <w:sz w:val="28"/>
              </w:rPr>
              <w:t xml:space="preserve"> </w:t>
            </w:r>
            <w:r>
              <w:rPr>
                <w:sz w:val="28"/>
              </w:rPr>
              <w:t>1974</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7"/>
              <w:rPr>
                <w:sz w:val="28"/>
              </w:rPr>
            </w:pPr>
            <w:r>
              <w:rPr>
                <w:sz w:val="28"/>
              </w:rPr>
              <w:t>1903-1971</w:t>
            </w:r>
          </w:p>
          <w:p w:rsidR="00B65FA9" w:rsidRDefault="004F7AEF">
            <w:pPr>
              <w:pStyle w:val="TableParagraph"/>
              <w:spacing w:line="321" w:lineRule="exact"/>
              <w:ind w:left="107"/>
              <w:rPr>
                <w:sz w:val="28"/>
              </w:rPr>
            </w:pPr>
            <w:r>
              <w:rPr>
                <w:sz w:val="28"/>
              </w:rPr>
              <w:t>1733 – 1794</w:t>
            </w:r>
          </w:p>
          <w:p w:rsidR="00B65FA9" w:rsidRDefault="004F7AEF">
            <w:pPr>
              <w:pStyle w:val="TableParagraph"/>
              <w:spacing w:before="2" w:line="308" w:lineRule="exact"/>
              <w:ind w:left="107"/>
              <w:rPr>
                <w:sz w:val="28"/>
              </w:rPr>
            </w:pPr>
            <w:r>
              <w:rPr>
                <w:sz w:val="28"/>
              </w:rPr>
              <w:t>1792 - 1876</w:t>
            </w:r>
          </w:p>
        </w:tc>
        <w:tc>
          <w:tcPr>
            <w:tcW w:w="2725" w:type="dxa"/>
            <w:shd w:val="clear" w:color="auto" w:fill="CCFFFF"/>
          </w:tcPr>
          <w:p w:rsidR="00B65FA9" w:rsidRDefault="004F7AEF">
            <w:pPr>
              <w:pStyle w:val="TableParagraph"/>
              <w:ind w:left="106" w:right="377"/>
              <w:rPr>
                <w:sz w:val="28"/>
              </w:rPr>
            </w:pPr>
            <w:r>
              <w:rPr>
                <w:sz w:val="28"/>
              </w:rPr>
              <w:t xml:space="preserve">Гіппократ, Аристотель, </w:t>
            </w:r>
            <w:r>
              <w:rPr>
                <w:spacing w:val="-4"/>
                <w:sz w:val="28"/>
              </w:rPr>
              <w:t xml:space="preserve">Гален </w:t>
            </w:r>
            <w:r>
              <w:rPr>
                <w:sz w:val="28"/>
              </w:rPr>
              <w:t xml:space="preserve">Роберт </w:t>
            </w:r>
            <w:r>
              <w:rPr>
                <w:spacing w:val="-3"/>
                <w:sz w:val="28"/>
              </w:rPr>
              <w:t xml:space="preserve">Гук </w:t>
            </w:r>
            <w:r>
              <w:rPr>
                <w:sz w:val="28"/>
              </w:rPr>
              <w:t>Антоні Левенгук Т.Шванн</w:t>
            </w:r>
          </w:p>
          <w:p w:rsidR="00B65FA9" w:rsidRDefault="004F7AEF">
            <w:pPr>
              <w:pStyle w:val="TableParagraph"/>
              <w:spacing w:line="480" w:lineRule="auto"/>
              <w:ind w:left="106" w:right="1172"/>
              <w:rPr>
                <w:sz w:val="28"/>
              </w:rPr>
            </w:pPr>
            <w:r>
              <w:rPr>
                <w:sz w:val="28"/>
              </w:rPr>
              <w:t>Ч. Дарвін М. Пирогов</w:t>
            </w:r>
          </w:p>
          <w:p w:rsidR="00B65FA9" w:rsidRDefault="00B65FA9">
            <w:pPr>
              <w:pStyle w:val="TableParagraph"/>
              <w:spacing w:before="3"/>
              <w:rPr>
                <w:b/>
                <w:i/>
                <w:sz w:val="27"/>
              </w:rPr>
            </w:pPr>
          </w:p>
          <w:p w:rsidR="00B65FA9" w:rsidRDefault="004F7AEF">
            <w:pPr>
              <w:pStyle w:val="TableParagraph"/>
              <w:ind w:left="106" w:right="20"/>
              <w:rPr>
                <w:sz w:val="28"/>
              </w:rPr>
            </w:pPr>
            <w:r>
              <w:rPr>
                <w:sz w:val="28"/>
              </w:rPr>
              <w:t>О.О. Ковалевський І.І. Мечников У.Гарвей</w:t>
            </w:r>
          </w:p>
          <w:p w:rsidR="00B65FA9" w:rsidRDefault="00B65FA9">
            <w:pPr>
              <w:pStyle w:val="TableParagraph"/>
              <w:spacing w:before="1"/>
              <w:rPr>
                <w:b/>
                <w:i/>
                <w:sz w:val="28"/>
              </w:rPr>
            </w:pPr>
          </w:p>
          <w:p w:rsidR="00B65FA9" w:rsidRDefault="004F7AEF">
            <w:pPr>
              <w:pStyle w:val="TableParagraph"/>
              <w:ind w:left="106"/>
              <w:rPr>
                <w:sz w:val="28"/>
              </w:rPr>
            </w:pPr>
            <w:r>
              <w:rPr>
                <w:sz w:val="28"/>
              </w:rPr>
              <w:t>І.М.Сєченов</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24"/>
              </w:rPr>
            </w:pPr>
          </w:p>
          <w:p w:rsidR="00B65FA9" w:rsidRDefault="004F7AEF">
            <w:pPr>
              <w:pStyle w:val="TableParagraph"/>
              <w:ind w:left="106"/>
              <w:rPr>
                <w:sz w:val="28"/>
              </w:rPr>
            </w:pPr>
            <w:r>
              <w:rPr>
                <w:sz w:val="28"/>
              </w:rPr>
              <w:t>І.П.Павлов</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480" w:lineRule="auto"/>
              <w:ind w:left="106" w:right="671"/>
              <w:rPr>
                <w:sz w:val="28"/>
              </w:rPr>
            </w:pPr>
            <w:r>
              <w:rPr>
                <w:sz w:val="28"/>
              </w:rPr>
              <w:t>Л.А. Орбелі П.К.</w:t>
            </w:r>
            <w:r>
              <w:rPr>
                <w:spacing w:val="5"/>
                <w:sz w:val="28"/>
              </w:rPr>
              <w:t xml:space="preserve"> </w:t>
            </w:r>
            <w:r>
              <w:rPr>
                <w:spacing w:val="-4"/>
                <w:sz w:val="28"/>
              </w:rPr>
              <w:t>Анохін</w:t>
            </w:r>
          </w:p>
          <w:p w:rsidR="00B65FA9" w:rsidRDefault="00B65FA9">
            <w:pPr>
              <w:pStyle w:val="TableParagraph"/>
              <w:spacing w:before="3"/>
              <w:rPr>
                <w:b/>
                <w:i/>
                <w:sz w:val="28"/>
              </w:rPr>
            </w:pPr>
          </w:p>
          <w:p w:rsidR="00B65FA9" w:rsidRDefault="004F7AEF">
            <w:pPr>
              <w:pStyle w:val="TableParagraph"/>
              <w:ind w:left="106" w:right="1274"/>
              <w:rPr>
                <w:sz w:val="28"/>
              </w:rPr>
            </w:pPr>
            <w:r>
              <w:rPr>
                <w:sz w:val="28"/>
              </w:rPr>
              <w:t xml:space="preserve">В.В. Парін </w:t>
            </w:r>
            <w:r>
              <w:rPr>
                <w:spacing w:val="-1"/>
                <w:sz w:val="28"/>
              </w:rPr>
              <w:t>К.Ф.Вольф</w:t>
            </w:r>
          </w:p>
          <w:p w:rsidR="00B65FA9" w:rsidRDefault="004F7AEF">
            <w:pPr>
              <w:pStyle w:val="TableParagraph"/>
              <w:spacing w:line="308" w:lineRule="exact"/>
              <w:ind w:left="106"/>
              <w:rPr>
                <w:sz w:val="28"/>
              </w:rPr>
            </w:pPr>
            <w:r>
              <w:rPr>
                <w:sz w:val="28"/>
              </w:rPr>
              <w:t>К.М.Бер</w:t>
            </w:r>
          </w:p>
        </w:tc>
        <w:tc>
          <w:tcPr>
            <w:tcW w:w="4322" w:type="dxa"/>
            <w:shd w:val="clear" w:color="auto" w:fill="DDF3FA"/>
          </w:tcPr>
          <w:p w:rsidR="00B65FA9" w:rsidRDefault="004F7AEF">
            <w:pPr>
              <w:pStyle w:val="TableParagraph"/>
              <w:tabs>
                <w:tab w:val="left" w:pos="2392"/>
                <w:tab w:val="left" w:pos="3776"/>
              </w:tabs>
              <w:spacing w:line="237" w:lineRule="auto"/>
              <w:ind w:left="106" w:right="101"/>
              <w:rPr>
                <w:sz w:val="28"/>
              </w:rPr>
            </w:pPr>
            <w:r>
              <w:rPr>
                <w:sz w:val="28"/>
              </w:rPr>
              <w:t>Матеріалістичне</w:t>
            </w:r>
            <w:r>
              <w:rPr>
                <w:sz w:val="28"/>
              </w:rPr>
              <w:tab/>
              <w:t>уявлення</w:t>
            </w:r>
            <w:r>
              <w:rPr>
                <w:sz w:val="28"/>
              </w:rPr>
              <w:tab/>
            </w:r>
            <w:r>
              <w:rPr>
                <w:spacing w:val="-6"/>
                <w:sz w:val="28"/>
              </w:rPr>
              <w:t xml:space="preserve">про </w:t>
            </w:r>
            <w:r>
              <w:rPr>
                <w:sz w:val="28"/>
              </w:rPr>
              <w:t>живий</w:t>
            </w:r>
            <w:r>
              <w:rPr>
                <w:spacing w:val="-2"/>
                <w:sz w:val="28"/>
              </w:rPr>
              <w:t xml:space="preserve"> </w:t>
            </w:r>
            <w:r>
              <w:rPr>
                <w:sz w:val="28"/>
              </w:rPr>
              <w:t>організм.</w:t>
            </w:r>
          </w:p>
          <w:p w:rsidR="00B65FA9" w:rsidRDefault="004F7AEF">
            <w:pPr>
              <w:pStyle w:val="TableParagraph"/>
              <w:ind w:left="106" w:right="99"/>
              <w:rPr>
                <w:sz w:val="28"/>
              </w:rPr>
            </w:pPr>
            <w:r>
              <w:rPr>
                <w:sz w:val="28"/>
              </w:rPr>
              <w:t>Виявив клітини в рослинах. Виявив клітини в тварин.</w:t>
            </w:r>
          </w:p>
          <w:p w:rsidR="00B65FA9" w:rsidRDefault="004F7AEF">
            <w:pPr>
              <w:pStyle w:val="TableParagraph"/>
              <w:tabs>
                <w:tab w:val="left" w:pos="1546"/>
                <w:tab w:val="left" w:pos="3393"/>
              </w:tabs>
              <w:ind w:left="106" w:right="101"/>
              <w:rPr>
                <w:sz w:val="28"/>
              </w:rPr>
            </w:pPr>
            <w:r>
              <w:rPr>
                <w:sz w:val="28"/>
              </w:rPr>
              <w:t>Сформулював клітинну теорію. Створив</w:t>
            </w:r>
            <w:r>
              <w:rPr>
                <w:sz w:val="28"/>
              </w:rPr>
              <w:tab/>
              <w:t>еволюційну</w:t>
            </w:r>
            <w:r>
              <w:rPr>
                <w:sz w:val="28"/>
              </w:rPr>
              <w:tab/>
            </w:r>
            <w:r>
              <w:rPr>
                <w:spacing w:val="-3"/>
                <w:sz w:val="28"/>
              </w:rPr>
              <w:t xml:space="preserve">теорію </w:t>
            </w:r>
            <w:r>
              <w:rPr>
                <w:sz w:val="28"/>
              </w:rPr>
              <w:t>(дарвінізм).</w:t>
            </w:r>
          </w:p>
          <w:p w:rsidR="00B65FA9" w:rsidRDefault="004F7AEF">
            <w:pPr>
              <w:pStyle w:val="TableParagraph"/>
              <w:tabs>
                <w:tab w:val="left" w:pos="1292"/>
                <w:tab w:val="left" w:pos="1569"/>
                <w:tab w:val="left" w:pos="2584"/>
                <w:tab w:val="left" w:pos="2628"/>
                <w:tab w:val="left" w:pos="2717"/>
              </w:tabs>
              <w:ind w:left="106" w:right="99"/>
              <w:rPr>
                <w:sz w:val="28"/>
              </w:rPr>
            </w:pPr>
            <w:r>
              <w:rPr>
                <w:sz w:val="28"/>
              </w:rPr>
              <w:t>Розробив</w:t>
            </w:r>
            <w:r>
              <w:rPr>
                <w:sz w:val="28"/>
              </w:rPr>
              <w:tab/>
            </w:r>
            <w:r>
              <w:rPr>
                <w:sz w:val="28"/>
              </w:rPr>
              <w:tab/>
              <w:t>метод</w:t>
            </w:r>
            <w:r>
              <w:rPr>
                <w:sz w:val="28"/>
              </w:rPr>
              <w:tab/>
            </w:r>
            <w:r>
              <w:rPr>
                <w:sz w:val="28"/>
              </w:rPr>
              <w:tab/>
              <w:t>замороження трупів,</w:t>
            </w:r>
            <w:r>
              <w:rPr>
                <w:sz w:val="28"/>
              </w:rPr>
              <w:tab/>
              <w:t>створив</w:t>
            </w:r>
            <w:r>
              <w:rPr>
                <w:sz w:val="28"/>
              </w:rPr>
              <w:tab/>
              <w:t>топографічну анатомію людини Основоположники</w:t>
            </w:r>
            <w:r>
              <w:rPr>
                <w:sz w:val="28"/>
              </w:rPr>
              <w:tab/>
            </w:r>
            <w:r>
              <w:rPr>
                <w:sz w:val="28"/>
              </w:rPr>
              <w:tab/>
            </w:r>
            <w:r>
              <w:rPr>
                <w:sz w:val="28"/>
              </w:rPr>
              <w:tab/>
            </w:r>
            <w:r>
              <w:rPr>
                <w:spacing w:val="-1"/>
                <w:sz w:val="28"/>
              </w:rPr>
              <w:t xml:space="preserve">еволюційної </w:t>
            </w:r>
            <w:r>
              <w:rPr>
                <w:sz w:val="28"/>
              </w:rPr>
              <w:t>ембріології</w:t>
            </w:r>
          </w:p>
          <w:p w:rsidR="00B65FA9" w:rsidRDefault="004F7AEF">
            <w:pPr>
              <w:pStyle w:val="TableParagraph"/>
              <w:tabs>
                <w:tab w:val="left" w:pos="1117"/>
                <w:tab w:val="left" w:pos="1449"/>
                <w:tab w:val="left" w:pos="1701"/>
                <w:tab w:val="left" w:pos="2668"/>
                <w:tab w:val="left" w:pos="2996"/>
                <w:tab w:val="left" w:pos="3267"/>
              </w:tabs>
              <w:ind w:left="106" w:right="98"/>
              <w:rPr>
                <w:sz w:val="28"/>
              </w:rPr>
            </w:pPr>
            <w:r>
              <w:rPr>
                <w:sz w:val="28"/>
              </w:rPr>
              <w:t>Відкрив велике коло кровообіг в організмі людини і тварини Дослідив</w:t>
            </w:r>
            <w:r>
              <w:rPr>
                <w:sz w:val="28"/>
              </w:rPr>
              <w:tab/>
            </w:r>
            <w:r>
              <w:rPr>
                <w:sz w:val="28"/>
              </w:rPr>
              <w:tab/>
              <w:t>функцію</w:t>
            </w:r>
            <w:r>
              <w:rPr>
                <w:sz w:val="28"/>
              </w:rPr>
              <w:tab/>
              <w:t>головного мозку.</w:t>
            </w:r>
            <w:r>
              <w:rPr>
                <w:sz w:val="28"/>
              </w:rPr>
              <w:tab/>
              <w:t>І</w:t>
            </w:r>
            <w:r>
              <w:rPr>
                <w:sz w:val="28"/>
              </w:rPr>
              <w:tab/>
              <w:t>доказав,</w:t>
            </w:r>
            <w:r>
              <w:rPr>
                <w:sz w:val="28"/>
              </w:rPr>
              <w:tab/>
              <w:t>що</w:t>
            </w:r>
            <w:r>
              <w:rPr>
                <w:sz w:val="28"/>
              </w:rPr>
              <w:tab/>
            </w:r>
            <w:r>
              <w:rPr>
                <w:spacing w:val="-3"/>
                <w:sz w:val="28"/>
              </w:rPr>
              <w:t xml:space="preserve">нервова </w:t>
            </w:r>
            <w:r>
              <w:rPr>
                <w:sz w:val="28"/>
              </w:rPr>
              <w:t>діяльність – це робота нервових клітин.</w:t>
            </w:r>
          </w:p>
          <w:p w:rsidR="00B65FA9" w:rsidRDefault="004F7AEF">
            <w:pPr>
              <w:pStyle w:val="TableParagraph"/>
              <w:ind w:left="106" w:right="100"/>
              <w:jc w:val="both"/>
              <w:rPr>
                <w:sz w:val="28"/>
              </w:rPr>
            </w:pPr>
            <w:r>
              <w:rPr>
                <w:sz w:val="28"/>
              </w:rPr>
              <w:t>Вивчав функції органів кровообігу, травлення і нервової системи.</w:t>
            </w:r>
          </w:p>
          <w:p w:rsidR="00B65FA9" w:rsidRDefault="004F7AEF">
            <w:pPr>
              <w:pStyle w:val="TableParagraph"/>
              <w:spacing w:line="242" w:lineRule="auto"/>
              <w:ind w:left="106" w:right="99"/>
              <w:jc w:val="both"/>
              <w:rPr>
                <w:sz w:val="28"/>
              </w:rPr>
            </w:pPr>
            <w:r>
              <w:rPr>
                <w:sz w:val="28"/>
              </w:rPr>
              <w:t>Дослідив адаптаційно-трофічну функцію нервової системи.</w:t>
            </w:r>
          </w:p>
          <w:p w:rsidR="00B65FA9" w:rsidRDefault="004F7AEF">
            <w:pPr>
              <w:pStyle w:val="TableParagraph"/>
              <w:tabs>
                <w:tab w:val="left" w:pos="2089"/>
                <w:tab w:val="left" w:pos="3777"/>
              </w:tabs>
              <w:ind w:left="106" w:right="100"/>
              <w:jc w:val="both"/>
              <w:rPr>
                <w:sz w:val="28"/>
              </w:rPr>
            </w:pPr>
            <w:r>
              <w:rPr>
                <w:sz w:val="28"/>
              </w:rPr>
              <w:t>Розробив</w:t>
            </w:r>
            <w:r>
              <w:rPr>
                <w:sz w:val="28"/>
              </w:rPr>
              <w:tab/>
              <w:t>теорію</w:t>
            </w:r>
            <w:r>
              <w:rPr>
                <w:sz w:val="28"/>
              </w:rPr>
              <w:tab/>
            </w:r>
            <w:r>
              <w:rPr>
                <w:spacing w:val="-6"/>
                <w:sz w:val="28"/>
              </w:rPr>
              <w:t xml:space="preserve">про </w:t>
            </w:r>
            <w:r>
              <w:rPr>
                <w:sz w:val="28"/>
              </w:rPr>
              <w:t>функціональні системи і з’ясував значення зворотних</w:t>
            </w:r>
            <w:r>
              <w:rPr>
                <w:spacing w:val="-3"/>
                <w:sz w:val="28"/>
              </w:rPr>
              <w:t xml:space="preserve"> </w:t>
            </w:r>
            <w:r>
              <w:rPr>
                <w:sz w:val="28"/>
              </w:rPr>
              <w:t>зв’язків.</w:t>
            </w:r>
          </w:p>
          <w:p w:rsidR="00B65FA9" w:rsidRDefault="004F7AEF">
            <w:pPr>
              <w:pStyle w:val="TableParagraph"/>
              <w:ind w:left="106" w:right="520"/>
              <w:jc w:val="both"/>
              <w:rPr>
                <w:sz w:val="28"/>
              </w:rPr>
            </w:pPr>
            <w:r>
              <w:rPr>
                <w:sz w:val="28"/>
              </w:rPr>
              <w:t>Засновник космічної</w:t>
            </w:r>
            <w:r>
              <w:rPr>
                <w:spacing w:val="-16"/>
                <w:sz w:val="28"/>
              </w:rPr>
              <w:t xml:space="preserve"> </w:t>
            </w:r>
            <w:r>
              <w:rPr>
                <w:sz w:val="28"/>
              </w:rPr>
              <w:t>фізіології Засновники науки</w:t>
            </w:r>
            <w:r>
              <w:rPr>
                <w:spacing w:val="-13"/>
                <w:sz w:val="28"/>
              </w:rPr>
              <w:t xml:space="preserve"> </w:t>
            </w:r>
            <w:r>
              <w:rPr>
                <w:sz w:val="28"/>
              </w:rPr>
              <w:t>ембріології.</w:t>
            </w:r>
          </w:p>
        </w:tc>
      </w:tr>
    </w:tbl>
    <w:p w:rsidR="00B65FA9" w:rsidRDefault="00B65FA9">
      <w:pPr>
        <w:jc w:val="both"/>
        <w:rPr>
          <w:sz w:val="28"/>
        </w:rPr>
        <w:sectPr w:rsidR="00B65FA9">
          <w:pgSz w:w="11910" w:h="16840"/>
          <w:pgMar w:top="340" w:right="0" w:bottom="960" w:left="60" w:header="0" w:footer="744" w:gutter="0"/>
          <w:cols w:space="720"/>
        </w:sectPr>
      </w:pPr>
    </w:p>
    <w:p w:rsidR="00B65FA9" w:rsidRDefault="004F7AEF">
      <w:pPr>
        <w:pStyle w:val="a3"/>
        <w:spacing w:before="62"/>
        <w:ind w:right="1130" w:firstLine="852"/>
      </w:pPr>
      <w:r>
        <w:rPr>
          <w:b/>
          <w:i/>
          <w:color w:val="3366FF"/>
        </w:rPr>
        <w:lastRenderedPageBreak/>
        <w:t>Вікові особливості індивідуального розвитку організму</w:t>
      </w:r>
      <w:r>
        <w:rPr>
          <w:i/>
          <w:color w:val="3366FF"/>
        </w:rPr>
        <w:t xml:space="preserve">. </w:t>
      </w:r>
      <w:r>
        <w:t xml:space="preserve">У тварин різного віку будова і функція тіла неоднакова, тому існують вікові анатомія і фізіологія, які вивчають будову і функції тіла з урахуванням індивідуального розвитку організму. Індивідуальний розвиток організму, </w:t>
      </w:r>
      <w:r>
        <w:rPr>
          <w:color w:val="333399"/>
        </w:rPr>
        <w:t xml:space="preserve">або </w:t>
      </w:r>
      <w:r>
        <w:rPr>
          <w:b/>
          <w:i/>
          <w:color w:val="333399"/>
        </w:rPr>
        <w:t>онтогенез</w:t>
      </w:r>
      <w:r>
        <w:rPr>
          <w:i/>
        </w:rPr>
        <w:t xml:space="preserve">, </w:t>
      </w:r>
      <w:r>
        <w:t>триває від запліднення статевої клітини, народження плоду й до смерті тварини.</w:t>
      </w:r>
    </w:p>
    <w:p w:rsidR="00B65FA9" w:rsidRDefault="004F7AEF">
      <w:pPr>
        <w:pStyle w:val="a3"/>
        <w:ind w:right="1138" w:firstLine="720"/>
      </w:pPr>
      <w:r>
        <w:rPr>
          <w:b/>
          <w:i/>
          <w:color w:val="333399"/>
        </w:rPr>
        <w:t xml:space="preserve">Філогенез </w:t>
      </w:r>
      <w:r>
        <w:rPr>
          <w:color w:val="333399"/>
        </w:rPr>
        <w:t xml:space="preserve">(phylon рід) </w:t>
      </w:r>
      <w:r>
        <w:t>це історичний розвиток класів тварин чи окремих їх видів від простих форм до сучасних у зв’язку з чинниками зовнішнього середовища, спадковістю та онтогенезом.</w:t>
      </w:r>
    </w:p>
    <w:p w:rsidR="00B65FA9" w:rsidRDefault="004F7AEF">
      <w:pPr>
        <w:spacing w:line="247" w:lineRule="auto"/>
        <w:ind w:left="1072" w:right="1132" w:firstLine="776"/>
        <w:jc w:val="both"/>
        <w:rPr>
          <w:b/>
          <w:sz w:val="28"/>
        </w:rPr>
      </w:pPr>
      <w:r>
        <w:rPr>
          <w:b/>
          <w:color w:val="FF0000"/>
          <w:sz w:val="28"/>
        </w:rPr>
        <w:t xml:space="preserve">Об’єкт вивчення </w:t>
      </w:r>
      <w:r>
        <w:rPr>
          <w:sz w:val="28"/>
        </w:rPr>
        <w:t xml:space="preserve">є різні види тварин: </w:t>
      </w:r>
      <w:r>
        <w:rPr>
          <w:b/>
          <w:i/>
          <w:color w:val="000080"/>
          <w:sz w:val="28"/>
        </w:rPr>
        <w:t>коні, велика рогата худоба, свині, вівці, кози, собаки та свійська птиця</w:t>
      </w:r>
      <w:r>
        <w:rPr>
          <w:b/>
          <w:color w:val="000080"/>
          <w:sz w:val="28"/>
        </w:rPr>
        <w:t>.</w:t>
      </w:r>
    </w:p>
    <w:p w:rsidR="00B65FA9" w:rsidRDefault="004F7AEF">
      <w:pPr>
        <w:pStyle w:val="a3"/>
        <w:spacing w:line="303" w:lineRule="exact"/>
        <w:ind w:left="1792"/>
      </w:pPr>
      <w:r>
        <w:rPr>
          <w:b/>
          <w:i/>
          <w:color w:val="FF0000"/>
        </w:rPr>
        <w:t xml:space="preserve">Вид </w:t>
      </w:r>
      <w:r>
        <w:t>це сукупність особин, що характеризуються спадковою подібністю</w:t>
      </w:r>
    </w:p>
    <w:p w:rsidR="00B65FA9" w:rsidRDefault="004F7AEF">
      <w:pPr>
        <w:pStyle w:val="a3"/>
        <w:ind w:right="1138"/>
      </w:pPr>
      <w:r>
        <w:t>морфологічних, фізіологічних та біохімічних особливостей, дають потомство при схрещуванні і пристосовані до життя в певних умовах зовнішнього середовища.</w:t>
      </w:r>
    </w:p>
    <w:p w:rsidR="00B65FA9" w:rsidRDefault="004F7AEF">
      <w:pPr>
        <w:pStyle w:val="a3"/>
        <w:ind w:right="1138" w:firstLine="720"/>
      </w:pPr>
      <w:r>
        <w:t>Усі види сільськогосподарських тварин належать до класу ссавців, підкласу плацентарних. Сучасні ссавці розвинулися від спільного кореня первісних ссавців, які поділялися на три підкласи: клоачні, сумчасті й плацентарні.</w:t>
      </w:r>
    </w:p>
    <w:p w:rsidR="00B65FA9" w:rsidRDefault="004F7AEF">
      <w:pPr>
        <w:pStyle w:val="a3"/>
        <w:ind w:right="1135" w:firstLine="720"/>
      </w:pPr>
      <w:r>
        <w:t>Основними ознаками всіх ссавців є наявність у них молочних залоз, вигодовування своїх малят молоком, а в плацентарних ссавців ще й наявність плаценти органа, що забезпечує розвиток зародка і плоду в материнському організмі. Особливе місце серед плацентарних ссавців посідає людина, яка належить до ряду приматів. Однак вона різко відрізняється від тварин здатністю мислити і</w:t>
      </w:r>
      <w:r>
        <w:rPr>
          <w:spacing w:val="-3"/>
        </w:rPr>
        <w:t xml:space="preserve"> </w:t>
      </w:r>
      <w:r>
        <w:t>працювати.</w:t>
      </w:r>
    </w:p>
    <w:p w:rsidR="00B65FA9" w:rsidRDefault="004F7AEF">
      <w:pPr>
        <w:pStyle w:val="2"/>
        <w:spacing w:before="6" w:line="319" w:lineRule="exact"/>
        <w:ind w:left="1792"/>
        <w:jc w:val="both"/>
      </w:pPr>
      <w:r>
        <w:rPr>
          <w:color w:val="FF0000"/>
        </w:rPr>
        <w:t>Методи дослідження тварин:</w:t>
      </w:r>
    </w:p>
    <w:p w:rsidR="00B65FA9" w:rsidRDefault="004F7AEF">
      <w:pPr>
        <w:pStyle w:val="a5"/>
        <w:numPr>
          <w:ilvl w:val="0"/>
          <w:numId w:val="141"/>
        </w:numPr>
        <w:tabs>
          <w:tab w:val="left" w:pos="2753"/>
        </w:tabs>
        <w:spacing w:line="318" w:lineRule="exact"/>
        <w:ind w:left="2753"/>
        <w:jc w:val="both"/>
        <w:rPr>
          <w:sz w:val="28"/>
        </w:rPr>
      </w:pPr>
      <w:r>
        <w:rPr>
          <w:sz w:val="28"/>
        </w:rPr>
        <w:t>Спостереження,</w:t>
      </w:r>
      <w:r>
        <w:rPr>
          <w:spacing w:val="1"/>
          <w:sz w:val="28"/>
        </w:rPr>
        <w:t xml:space="preserve"> </w:t>
      </w:r>
      <w:r>
        <w:rPr>
          <w:sz w:val="28"/>
        </w:rPr>
        <w:t>описування</w:t>
      </w:r>
    </w:p>
    <w:p w:rsidR="00B65FA9" w:rsidRDefault="004F7AEF">
      <w:pPr>
        <w:pStyle w:val="a5"/>
        <w:numPr>
          <w:ilvl w:val="0"/>
          <w:numId w:val="141"/>
        </w:numPr>
        <w:tabs>
          <w:tab w:val="left" w:pos="2753"/>
        </w:tabs>
        <w:spacing w:line="242" w:lineRule="auto"/>
        <w:ind w:right="1660" w:firstLine="720"/>
        <w:jc w:val="both"/>
        <w:rPr>
          <w:sz w:val="28"/>
        </w:rPr>
      </w:pPr>
      <w:r>
        <w:rPr>
          <w:sz w:val="28"/>
        </w:rPr>
        <w:t>Розтином трупів та дослідами (експерименти): гострий (використовують наркоз), хронічний (попередньо оперовані</w:t>
      </w:r>
      <w:r>
        <w:rPr>
          <w:spacing w:val="-35"/>
          <w:sz w:val="28"/>
        </w:rPr>
        <w:t xml:space="preserve"> </w:t>
      </w:r>
      <w:r>
        <w:rPr>
          <w:sz w:val="28"/>
        </w:rPr>
        <w:t>тварини).</w:t>
      </w:r>
    </w:p>
    <w:p w:rsidR="00B65FA9" w:rsidRDefault="004F7AEF">
      <w:pPr>
        <w:pStyle w:val="a3"/>
        <w:ind w:right="1138" w:firstLine="704"/>
      </w:pPr>
      <w:r>
        <w:t>До виникнення ссавців і птахів на нашій планеті Земля вже існували одноклітинні організми потім з’явилися риби, амфібії, плазуни, а від плазунів походять ссавці.</w:t>
      </w:r>
    </w:p>
    <w:p w:rsidR="00B65FA9" w:rsidRDefault="004F7AEF">
      <w:pPr>
        <w:spacing w:line="321" w:lineRule="exact"/>
        <w:ind w:left="1792"/>
        <w:jc w:val="both"/>
        <w:rPr>
          <w:sz w:val="28"/>
        </w:rPr>
      </w:pPr>
      <w:r>
        <w:rPr>
          <w:b/>
          <w:color w:val="FF0000"/>
          <w:sz w:val="28"/>
        </w:rPr>
        <w:t>Основні фактори еволюції</w:t>
      </w:r>
      <w:r>
        <w:rPr>
          <w:color w:val="FF0000"/>
          <w:sz w:val="28"/>
        </w:rPr>
        <w:t xml:space="preserve">: </w:t>
      </w:r>
      <w:r>
        <w:rPr>
          <w:sz w:val="28"/>
        </w:rPr>
        <w:t>спадковість, мінливість, природний добір.</w:t>
      </w:r>
    </w:p>
    <w:p w:rsidR="00B65FA9" w:rsidRDefault="004F7AEF">
      <w:pPr>
        <w:pStyle w:val="a3"/>
        <w:spacing w:line="321" w:lineRule="exact"/>
        <w:ind w:left="1792"/>
      </w:pPr>
      <w:r>
        <w:rPr>
          <w:i/>
          <w:color w:val="008080"/>
        </w:rPr>
        <w:t xml:space="preserve">Спадковість </w:t>
      </w:r>
      <w:r>
        <w:t>– властивість батьків передавати свої ознаки потомству.</w:t>
      </w:r>
    </w:p>
    <w:p w:rsidR="00B65FA9" w:rsidRDefault="004F7AEF">
      <w:pPr>
        <w:pStyle w:val="a3"/>
        <w:ind w:left="1792"/>
      </w:pPr>
      <w:r>
        <w:rPr>
          <w:i/>
          <w:color w:val="008080"/>
        </w:rPr>
        <w:t xml:space="preserve">Мінливість </w:t>
      </w:r>
      <w:r>
        <w:t>– властивість організму набувати нових ознак.</w:t>
      </w:r>
    </w:p>
    <w:p w:rsidR="00B65FA9" w:rsidRDefault="00A4657E">
      <w:pPr>
        <w:pStyle w:val="2"/>
        <w:spacing w:before="4"/>
        <w:ind w:left="1081" w:right="430"/>
      </w:pPr>
      <w:r>
        <w:rPr>
          <w:noProof/>
          <w:lang w:val="ru-RU" w:eastAsia="ru-RU"/>
        </w:rPr>
        <mc:AlternateContent>
          <mc:Choice Requires="wps">
            <w:drawing>
              <wp:anchor distT="0" distB="0" distL="0" distR="0" simplePos="0" relativeHeight="487592448" behindDoc="1" locked="0" layoutInCell="1" allowOverlap="1">
                <wp:simplePos x="0" y="0"/>
                <wp:positionH relativeFrom="page">
                  <wp:posOffset>2548890</wp:posOffset>
                </wp:positionH>
                <wp:positionV relativeFrom="paragraph">
                  <wp:posOffset>248920</wp:posOffset>
                </wp:positionV>
                <wp:extent cx="2438400" cy="443865"/>
                <wp:effectExtent l="0" t="0" r="0" b="0"/>
                <wp:wrapTopAndBottom/>
                <wp:docPr id="1051" name="Freeform 7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438400" cy="443865"/>
                        </a:xfrm>
                        <a:custGeom>
                          <a:avLst/>
                          <a:gdLst>
                            <a:gd name="T0" fmla="+- 0 7854 4014"/>
                            <a:gd name="T1" fmla="*/ T0 w 3840"/>
                            <a:gd name="T2" fmla="+- 0 1069 392"/>
                            <a:gd name="T3" fmla="*/ 1069 h 699"/>
                            <a:gd name="T4" fmla="+- 0 7829 4014"/>
                            <a:gd name="T5" fmla="*/ T4 w 3840"/>
                            <a:gd name="T6" fmla="+- 0 1041 392"/>
                            <a:gd name="T7" fmla="*/ 1041 h 699"/>
                            <a:gd name="T8" fmla="+- 0 7765 4014"/>
                            <a:gd name="T9" fmla="*/ T8 w 3840"/>
                            <a:gd name="T10" fmla="+- 0 969 392"/>
                            <a:gd name="T11" fmla="*/ 969 h 699"/>
                            <a:gd name="T12" fmla="+- 0 7746 4014"/>
                            <a:gd name="T13" fmla="*/ T12 w 3840"/>
                            <a:gd name="T14" fmla="+- 0 1015 392"/>
                            <a:gd name="T15" fmla="*/ 1015 h 699"/>
                            <a:gd name="T16" fmla="+- 0 6178 4014"/>
                            <a:gd name="T17" fmla="*/ T16 w 3840"/>
                            <a:gd name="T18" fmla="+- 0 393 392"/>
                            <a:gd name="T19" fmla="*/ 393 h 699"/>
                            <a:gd name="T20" fmla="+- 0 6174 4014"/>
                            <a:gd name="T21" fmla="*/ T20 w 3840"/>
                            <a:gd name="T22" fmla="+- 0 402 392"/>
                            <a:gd name="T23" fmla="*/ 402 h 699"/>
                            <a:gd name="T24" fmla="+- 0 6171 4014"/>
                            <a:gd name="T25" fmla="*/ T24 w 3840"/>
                            <a:gd name="T26" fmla="+- 0 392 392"/>
                            <a:gd name="T27" fmla="*/ 392 h 699"/>
                            <a:gd name="T28" fmla="+- 0 4126 4014"/>
                            <a:gd name="T29" fmla="*/ T28 w 3840"/>
                            <a:gd name="T30" fmla="+- 0 1024 392"/>
                            <a:gd name="T31" fmla="*/ 1024 h 699"/>
                            <a:gd name="T32" fmla="+- 0 4111 4014"/>
                            <a:gd name="T33" fmla="*/ T32 w 3840"/>
                            <a:gd name="T34" fmla="+- 0 976 392"/>
                            <a:gd name="T35" fmla="*/ 976 h 699"/>
                            <a:gd name="T36" fmla="+- 0 4014 4014"/>
                            <a:gd name="T37" fmla="*/ T36 w 3840"/>
                            <a:gd name="T38" fmla="+- 0 1069 392"/>
                            <a:gd name="T39" fmla="*/ 1069 h 699"/>
                            <a:gd name="T40" fmla="+- 0 4146 4014"/>
                            <a:gd name="T41" fmla="*/ T40 w 3840"/>
                            <a:gd name="T42" fmla="+- 0 1091 392"/>
                            <a:gd name="T43" fmla="*/ 1091 h 699"/>
                            <a:gd name="T44" fmla="+- 0 4133 4014"/>
                            <a:gd name="T45" fmla="*/ T44 w 3840"/>
                            <a:gd name="T46" fmla="+- 0 1049 392"/>
                            <a:gd name="T47" fmla="*/ 1049 h 699"/>
                            <a:gd name="T48" fmla="+- 0 4132 4014"/>
                            <a:gd name="T49" fmla="*/ T48 w 3840"/>
                            <a:gd name="T50" fmla="+- 0 1043 392"/>
                            <a:gd name="T51" fmla="*/ 1043 h 699"/>
                            <a:gd name="T52" fmla="+- 0 6164 4014"/>
                            <a:gd name="T53" fmla="*/ T52 w 3840"/>
                            <a:gd name="T54" fmla="+- 0 416 392"/>
                            <a:gd name="T55" fmla="*/ 416 h 699"/>
                            <a:gd name="T56" fmla="+- 0 6164 4014"/>
                            <a:gd name="T57" fmla="*/ T56 w 3840"/>
                            <a:gd name="T58" fmla="+- 0 949 392"/>
                            <a:gd name="T59" fmla="*/ 949 h 699"/>
                            <a:gd name="T60" fmla="+- 0 6114 4014"/>
                            <a:gd name="T61" fmla="*/ T60 w 3840"/>
                            <a:gd name="T62" fmla="+- 0 949 392"/>
                            <a:gd name="T63" fmla="*/ 949 h 699"/>
                            <a:gd name="T64" fmla="+- 0 6174 4014"/>
                            <a:gd name="T65" fmla="*/ T64 w 3840"/>
                            <a:gd name="T66" fmla="+- 0 1069 392"/>
                            <a:gd name="T67" fmla="*/ 1069 h 699"/>
                            <a:gd name="T68" fmla="+- 0 6224 4014"/>
                            <a:gd name="T69" fmla="*/ T68 w 3840"/>
                            <a:gd name="T70" fmla="+- 0 969 392"/>
                            <a:gd name="T71" fmla="*/ 969 h 699"/>
                            <a:gd name="T72" fmla="+- 0 6234 4014"/>
                            <a:gd name="T73" fmla="*/ T72 w 3840"/>
                            <a:gd name="T74" fmla="+- 0 949 392"/>
                            <a:gd name="T75" fmla="*/ 949 h 699"/>
                            <a:gd name="T76" fmla="+- 0 6184 4014"/>
                            <a:gd name="T77" fmla="*/ T76 w 3840"/>
                            <a:gd name="T78" fmla="+- 0 949 392"/>
                            <a:gd name="T79" fmla="*/ 949 h 699"/>
                            <a:gd name="T80" fmla="+- 0 6184 4014"/>
                            <a:gd name="T81" fmla="*/ T80 w 3840"/>
                            <a:gd name="T82" fmla="+- 0 417 392"/>
                            <a:gd name="T83" fmla="*/ 417 h 699"/>
                            <a:gd name="T84" fmla="+- 0 7739 4014"/>
                            <a:gd name="T85" fmla="*/ T84 w 3840"/>
                            <a:gd name="T86" fmla="+- 0 1034 392"/>
                            <a:gd name="T87" fmla="*/ 1034 h 699"/>
                            <a:gd name="T88" fmla="+- 0 7720 4014"/>
                            <a:gd name="T89" fmla="*/ T88 w 3840"/>
                            <a:gd name="T90" fmla="+- 0 1080 392"/>
                            <a:gd name="T91" fmla="*/ 1080 h 699"/>
                            <a:gd name="T92" fmla="+- 0 7854 4014"/>
                            <a:gd name="T93" fmla="*/ T92 w 3840"/>
                            <a:gd name="T94" fmla="+- 0 1069 392"/>
                            <a:gd name="T95" fmla="*/ 1069 h 69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3840" h="699">
                              <a:moveTo>
                                <a:pt x="3840" y="677"/>
                              </a:moveTo>
                              <a:lnTo>
                                <a:pt x="3815" y="649"/>
                              </a:lnTo>
                              <a:lnTo>
                                <a:pt x="3751" y="577"/>
                              </a:lnTo>
                              <a:lnTo>
                                <a:pt x="3732" y="623"/>
                              </a:lnTo>
                              <a:lnTo>
                                <a:pt x="2164" y="1"/>
                              </a:lnTo>
                              <a:lnTo>
                                <a:pt x="2160" y="10"/>
                              </a:lnTo>
                              <a:lnTo>
                                <a:pt x="2157" y="0"/>
                              </a:lnTo>
                              <a:lnTo>
                                <a:pt x="112" y="632"/>
                              </a:lnTo>
                              <a:lnTo>
                                <a:pt x="97" y="584"/>
                              </a:lnTo>
                              <a:lnTo>
                                <a:pt x="0" y="677"/>
                              </a:lnTo>
                              <a:lnTo>
                                <a:pt x="132" y="699"/>
                              </a:lnTo>
                              <a:lnTo>
                                <a:pt x="119" y="657"/>
                              </a:lnTo>
                              <a:lnTo>
                                <a:pt x="118" y="651"/>
                              </a:lnTo>
                              <a:lnTo>
                                <a:pt x="2150" y="24"/>
                              </a:lnTo>
                              <a:lnTo>
                                <a:pt x="2150" y="557"/>
                              </a:lnTo>
                              <a:lnTo>
                                <a:pt x="2100" y="557"/>
                              </a:lnTo>
                              <a:lnTo>
                                <a:pt x="2160" y="677"/>
                              </a:lnTo>
                              <a:lnTo>
                                <a:pt x="2210" y="577"/>
                              </a:lnTo>
                              <a:lnTo>
                                <a:pt x="2220" y="557"/>
                              </a:lnTo>
                              <a:lnTo>
                                <a:pt x="2170" y="557"/>
                              </a:lnTo>
                              <a:lnTo>
                                <a:pt x="2170" y="25"/>
                              </a:lnTo>
                              <a:lnTo>
                                <a:pt x="3725" y="642"/>
                              </a:lnTo>
                              <a:lnTo>
                                <a:pt x="3706" y="688"/>
                              </a:lnTo>
                              <a:lnTo>
                                <a:pt x="3840" y="677"/>
                              </a:lnTo>
                              <a:close/>
                            </a:path>
                          </a:pathLst>
                        </a:custGeom>
                        <a:solidFill>
                          <a:srgbClr val="0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052F40" id="Freeform 710" o:spid="_x0000_s1026" style="position:absolute;margin-left:200.7pt;margin-top:19.6pt;width:192pt;height:34.95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840,6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" path="m3840,677r-25,-28l3751,577r-19,46l2164,1r-4,9l2157,,112,632,97,584,,677r132,22l119,657r-1,-6l2150,24r,533l2100,557r60,120l2210,577r10,-20l2170,557r,-532l3725,642r-19,46l3840,677xe" fillcolor="teal" stroked="f">
                <v:path arrowok="t" o:connecttype="custom" o:connectlocs="2438400,678815;2422525,661035;2381885,615315;2369820,644525;1374140,249555;1371600,255270;1369695,248920;71120,650240;61595,619760;0,678815;83820,692785;75565,666115;74930,662305;1365250,264160;1365250,602615;1333500,602615;1371600,678815;1403350,615315;1409700,602615;1377950,602615;1377950,264795;2365375,656590;2353310,685800;2438400,678815" o:connectangles="0,0,0,0,0,0,0,0,0,0,0,0,0,0,0,0,0,0,0,0,0,0,0,0"/>
                <w10:wrap type="topAndBottom" anchorx="page"/>
              </v:shape>
            </w:pict>
          </mc:Fallback>
        </mc:AlternateContent>
      </w:r>
      <w:r w:rsidR="004F7AEF">
        <w:rPr>
          <w:color w:val="333399"/>
        </w:rPr>
        <w:t>Мінливість</w:t>
      </w:r>
    </w:p>
    <w:p w:rsidR="00B65FA9" w:rsidRDefault="00B65FA9">
      <w:pPr>
        <w:pStyle w:val="a3"/>
        <w:spacing w:before="4"/>
        <w:ind w:left="0"/>
        <w:jc w:val="left"/>
        <w:rPr>
          <w:b/>
          <w:sz w:val="15"/>
        </w:rPr>
      </w:pPr>
    </w:p>
    <w:tbl>
      <w:tblPr>
        <w:tblStyle w:val="TableNormal"/>
        <w:tblW w:w="0" w:type="auto"/>
        <w:tblInd w:w="1511" w:type="dxa"/>
        <w:tblLayout w:type="fixed"/>
        <w:tblLook w:val="01E0" w:firstRow="1" w:lastRow="1" w:firstColumn="1" w:lastColumn="1" w:noHBand="0" w:noVBand="0"/>
      </w:tblPr>
      <w:tblGrid>
        <w:gridCol w:w="2598"/>
        <w:gridCol w:w="2939"/>
        <w:gridCol w:w="3583"/>
      </w:tblGrid>
      <w:tr w:rsidR="00B65FA9">
        <w:trPr>
          <w:trHeight w:val="1598"/>
        </w:trPr>
        <w:tc>
          <w:tcPr>
            <w:tcW w:w="2598" w:type="dxa"/>
          </w:tcPr>
          <w:p w:rsidR="00B65FA9" w:rsidRDefault="004F7AEF">
            <w:pPr>
              <w:pStyle w:val="TableParagraph"/>
              <w:spacing w:line="242" w:lineRule="auto"/>
              <w:ind w:left="356" w:hanging="156"/>
              <w:rPr>
                <w:sz w:val="28"/>
              </w:rPr>
            </w:pPr>
            <w:r>
              <w:rPr>
                <w:color w:val="333399"/>
                <w:sz w:val="28"/>
              </w:rPr>
              <w:t>Модифікаційна (неспадкова)</w:t>
            </w:r>
          </w:p>
        </w:tc>
        <w:tc>
          <w:tcPr>
            <w:tcW w:w="2939" w:type="dxa"/>
          </w:tcPr>
          <w:p w:rsidR="00B65FA9" w:rsidRDefault="004F7AEF">
            <w:pPr>
              <w:pStyle w:val="TableParagraph"/>
              <w:spacing w:line="242" w:lineRule="auto"/>
              <w:ind w:left="551" w:right="357" w:firstLine="608"/>
              <w:rPr>
                <w:sz w:val="28"/>
              </w:rPr>
            </w:pPr>
            <w:r>
              <w:rPr>
                <w:color w:val="333399"/>
                <w:sz w:val="28"/>
              </w:rPr>
              <w:t>Вікова (зміна зубів, ріст</w:t>
            </w:r>
          </w:p>
          <w:p w:rsidR="00B65FA9" w:rsidRDefault="004F7AEF">
            <w:pPr>
              <w:pStyle w:val="TableParagraph"/>
              <w:spacing w:line="316" w:lineRule="exact"/>
              <w:ind w:left="1142"/>
              <w:rPr>
                <w:sz w:val="28"/>
              </w:rPr>
            </w:pPr>
            <w:r>
              <w:rPr>
                <w:color w:val="333399"/>
                <w:sz w:val="28"/>
              </w:rPr>
              <w:t>кісток)</w:t>
            </w:r>
          </w:p>
        </w:tc>
        <w:tc>
          <w:tcPr>
            <w:tcW w:w="3583" w:type="dxa"/>
          </w:tcPr>
          <w:p w:rsidR="00B65FA9" w:rsidRDefault="004F7AEF">
            <w:pPr>
              <w:pStyle w:val="TableParagraph"/>
              <w:spacing w:line="242" w:lineRule="auto"/>
              <w:ind w:left="433" w:right="223" w:firstLine="883"/>
              <w:rPr>
                <w:sz w:val="28"/>
              </w:rPr>
            </w:pPr>
            <w:r>
              <w:rPr>
                <w:color w:val="333399"/>
                <w:sz w:val="28"/>
              </w:rPr>
              <w:t>Спадкова Мутаційна (зміна генів і</w:t>
            </w:r>
          </w:p>
          <w:p w:rsidR="00B65FA9" w:rsidRDefault="004F7AEF">
            <w:pPr>
              <w:pStyle w:val="TableParagraph"/>
              <w:spacing w:line="316" w:lineRule="exact"/>
              <w:ind w:left="357" w:right="175"/>
              <w:jc w:val="center"/>
              <w:rPr>
                <w:sz w:val="28"/>
              </w:rPr>
            </w:pPr>
            <w:r>
              <w:rPr>
                <w:color w:val="333399"/>
                <w:sz w:val="28"/>
              </w:rPr>
              <w:t>хромосом)</w:t>
            </w:r>
          </w:p>
          <w:p w:rsidR="00B65FA9" w:rsidRDefault="004F7AEF">
            <w:pPr>
              <w:pStyle w:val="TableParagraph"/>
              <w:spacing w:line="320" w:lineRule="exact"/>
              <w:ind w:left="360" w:right="175"/>
              <w:jc w:val="center"/>
              <w:rPr>
                <w:sz w:val="28"/>
              </w:rPr>
            </w:pPr>
            <w:r>
              <w:rPr>
                <w:color w:val="333399"/>
                <w:sz w:val="28"/>
              </w:rPr>
              <w:t>Комбінативна (внаслідок схрещування)</w:t>
            </w:r>
          </w:p>
        </w:tc>
      </w:tr>
    </w:tbl>
    <w:p w:rsidR="00B65FA9" w:rsidRDefault="00B65FA9">
      <w:pPr>
        <w:spacing w:line="320" w:lineRule="exact"/>
        <w:jc w:val="center"/>
        <w:rPr>
          <w:sz w:val="28"/>
        </w:rPr>
        <w:sectPr w:rsidR="00B65FA9">
          <w:pgSz w:w="11910" w:h="16840"/>
          <w:pgMar w:top="340" w:right="0" w:bottom="960" w:left="60" w:header="0" w:footer="744" w:gutter="0"/>
          <w:cols w:space="720"/>
        </w:sectPr>
      </w:pPr>
    </w:p>
    <w:p w:rsidR="00B65FA9" w:rsidRDefault="00B65FA9">
      <w:pPr>
        <w:pStyle w:val="a3"/>
        <w:spacing w:before="8"/>
        <w:ind w:left="0"/>
        <w:jc w:val="left"/>
        <w:rPr>
          <w:b/>
          <w:sz w:val="26"/>
        </w:rPr>
      </w:pPr>
    </w:p>
    <w:p w:rsidR="00B65FA9" w:rsidRDefault="004F7AEF">
      <w:pPr>
        <w:spacing w:before="88" w:line="319" w:lineRule="exact"/>
        <w:ind w:left="4445"/>
        <w:rPr>
          <w:b/>
          <w:sz w:val="28"/>
        </w:rPr>
      </w:pPr>
      <w:r>
        <w:rPr>
          <w:noProof/>
          <w:lang w:val="ru-RU" w:eastAsia="ru-RU"/>
        </w:rPr>
        <w:drawing>
          <wp:anchor distT="0" distB="0" distL="0" distR="0" simplePos="0" relativeHeight="15734784" behindDoc="0" locked="0" layoutInCell="1" allowOverlap="1">
            <wp:simplePos x="0" y="0"/>
            <wp:positionH relativeFrom="page">
              <wp:posOffset>2418079</wp:posOffset>
            </wp:positionH>
            <wp:positionV relativeFrom="paragraph">
              <wp:posOffset>-200148</wp:posOffset>
            </wp:positionV>
            <wp:extent cx="441959" cy="421640"/>
            <wp:effectExtent l="0" t="0" r="0" b="0"/>
            <wp:wrapNone/>
            <wp:docPr id="1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6.jpeg"/>
                    <pic:cNvPicPr/>
                  </pic:nvPicPr>
                  <pic:blipFill>
                    <a:blip r:embed="rId13" cstate="print"/>
                    <a:stretch>
                      <a:fillRect/>
                    </a:stretch>
                  </pic:blipFill>
                  <pic:spPr>
                    <a:xfrm>
                      <a:off x="0" y="0"/>
                      <a:ext cx="441959" cy="421640"/>
                    </a:xfrm>
                    <a:prstGeom prst="rect">
                      <a:avLst/>
                    </a:prstGeom>
                  </pic:spPr>
                </pic:pic>
              </a:graphicData>
            </a:graphic>
          </wp:anchor>
        </w:drawing>
      </w:r>
      <w:r>
        <w:rPr>
          <w:b/>
          <w:color w:val="3366FF"/>
          <w:sz w:val="28"/>
        </w:rPr>
        <w:t>Питання для самоконтролю</w:t>
      </w:r>
    </w:p>
    <w:p w:rsidR="00B65FA9" w:rsidRDefault="004F7AEF">
      <w:pPr>
        <w:pStyle w:val="a5"/>
        <w:numPr>
          <w:ilvl w:val="0"/>
          <w:numId w:val="140"/>
        </w:numPr>
        <w:tabs>
          <w:tab w:val="left" w:pos="1433"/>
        </w:tabs>
        <w:spacing w:line="319" w:lineRule="exact"/>
        <w:ind w:hanging="361"/>
        <w:rPr>
          <w:sz w:val="28"/>
        </w:rPr>
      </w:pPr>
      <w:r>
        <w:rPr>
          <w:sz w:val="28"/>
        </w:rPr>
        <w:t>Що вивчає</w:t>
      </w:r>
      <w:r>
        <w:rPr>
          <w:spacing w:val="-3"/>
          <w:sz w:val="28"/>
        </w:rPr>
        <w:t xml:space="preserve"> </w:t>
      </w:r>
      <w:r>
        <w:rPr>
          <w:sz w:val="28"/>
        </w:rPr>
        <w:t>біологія?</w:t>
      </w:r>
    </w:p>
    <w:p w:rsidR="00B65FA9" w:rsidRDefault="004F7AEF">
      <w:pPr>
        <w:pStyle w:val="a5"/>
        <w:numPr>
          <w:ilvl w:val="0"/>
          <w:numId w:val="140"/>
        </w:numPr>
        <w:tabs>
          <w:tab w:val="left" w:pos="1433"/>
        </w:tabs>
        <w:spacing w:line="320" w:lineRule="exact"/>
        <w:ind w:hanging="361"/>
        <w:rPr>
          <w:sz w:val="28"/>
        </w:rPr>
      </w:pPr>
      <w:r>
        <w:rPr>
          <w:sz w:val="28"/>
        </w:rPr>
        <w:t>До яких наук відноситься</w:t>
      </w:r>
      <w:r>
        <w:rPr>
          <w:spacing w:val="-2"/>
          <w:sz w:val="28"/>
        </w:rPr>
        <w:t xml:space="preserve"> </w:t>
      </w:r>
      <w:r>
        <w:rPr>
          <w:sz w:val="28"/>
        </w:rPr>
        <w:t>анатомія?</w:t>
      </w:r>
    </w:p>
    <w:p w:rsidR="00B65FA9" w:rsidRDefault="004F7AEF">
      <w:pPr>
        <w:pStyle w:val="a5"/>
        <w:numPr>
          <w:ilvl w:val="0"/>
          <w:numId w:val="140"/>
        </w:numPr>
        <w:tabs>
          <w:tab w:val="left" w:pos="1433"/>
        </w:tabs>
        <w:spacing w:before="2"/>
        <w:ind w:hanging="361"/>
        <w:rPr>
          <w:sz w:val="28"/>
        </w:rPr>
      </w:pPr>
      <w:r>
        <w:rPr>
          <w:sz w:val="28"/>
        </w:rPr>
        <w:t>Що таке</w:t>
      </w:r>
      <w:r>
        <w:rPr>
          <w:spacing w:val="-8"/>
          <w:sz w:val="28"/>
        </w:rPr>
        <w:t xml:space="preserve"> </w:t>
      </w:r>
      <w:r>
        <w:rPr>
          <w:sz w:val="28"/>
        </w:rPr>
        <w:t>морфологія?</w:t>
      </w:r>
    </w:p>
    <w:p w:rsidR="00B65FA9" w:rsidRDefault="004F7AEF">
      <w:pPr>
        <w:pStyle w:val="a5"/>
        <w:numPr>
          <w:ilvl w:val="0"/>
          <w:numId w:val="140"/>
        </w:numPr>
        <w:tabs>
          <w:tab w:val="left" w:pos="1433"/>
        </w:tabs>
        <w:ind w:hanging="361"/>
        <w:rPr>
          <w:sz w:val="28"/>
        </w:rPr>
      </w:pPr>
      <w:r>
        <w:rPr>
          <w:sz w:val="28"/>
        </w:rPr>
        <w:t>Яка наука вивчає</w:t>
      </w:r>
      <w:r>
        <w:rPr>
          <w:spacing w:val="2"/>
          <w:sz w:val="28"/>
        </w:rPr>
        <w:t xml:space="preserve"> </w:t>
      </w:r>
      <w:r>
        <w:rPr>
          <w:sz w:val="28"/>
        </w:rPr>
        <w:t>клітини?</w:t>
      </w:r>
    </w:p>
    <w:p w:rsidR="00B65FA9" w:rsidRDefault="004F7AEF">
      <w:pPr>
        <w:pStyle w:val="a5"/>
        <w:numPr>
          <w:ilvl w:val="0"/>
          <w:numId w:val="140"/>
        </w:numPr>
        <w:tabs>
          <w:tab w:val="left" w:pos="1433"/>
        </w:tabs>
        <w:spacing w:before="2"/>
        <w:ind w:hanging="361"/>
        <w:rPr>
          <w:sz w:val="28"/>
        </w:rPr>
      </w:pPr>
      <w:r>
        <w:rPr>
          <w:sz w:val="28"/>
        </w:rPr>
        <w:t>Яка наука вивчає</w:t>
      </w:r>
      <w:r>
        <w:rPr>
          <w:spacing w:val="2"/>
          <w:sz w:val="28"/>
        </w:rPr>
        <w:t xml:space="preserve"> </w:t>
      </w:r>
      <w:r>
        <w:rPr>
          <w:sz w:val="28"/>
        </w:rPr>
        <w:t>тканини?</w:t>
      </w:r>
    </w:p>
    <w:p w:rsidR="00B65FA9" w:rsidRDefault="004F7AEF">
      <w:pPr>
        <w:pStyle w:val="a5"/>
        <w:numPr>
          <w:ilvl w:val="0"/>
          <w:numId w:val="140"/>
        </w:numPr>
        <w:tabs>
          <w:tab w:val="left" w:pos="1433"/>
        </w:tabs>
        <w:ind w:hanging="361"/>
        <w:rPr>
          <w:sz w:val="28"/>
        </w:rPr>
      </w:pPr>
      <w:r>
        <w:rPr>
          <w:sz w:val="28"/>
        </w:rPr>
        <w:t>Яка наука вивчає</w:t>
      </w:r>
      <w:r>
        <w:rPr>
          <w:spacing w:val="6"/>
          <w:sz w:val="28"/>
        </w:rPr>
        <w:t xml:space="preserve"> </w:t>
      </w:r>
      <w:r>
        <w:rPr>
          <w:sz w:val="28"/>
        </w:rPr>
        <w:t>органи?</w:t>
      </w:r>
    </w:p>
    <w:p w:rsidR="00B65FA9" w:rsidRDefault="004F7AEF">
      <w:pPr>
        <w:pStyle w:val="a5"/>
        <w:numPr>
          <w:ilvl w:val="0"/>
          <w:numId w:val="140"/>
        </w:numPr>
        <w:tabs>
          <w:tab w:val="left" w:pos="1433"/>
        </w:tabs>
        <w:spacing w:before="2"/>
        <w:ind w:hanging="361"/>
        <w:rPr>
          <w:sz w:val="28"/>
        </w:rPr>
      </w:pPr>
      <w:r>
        <w:rPr>
          <w:sz w:val="28"/>
        </w:rPr>
        <w:t>Що вивчає</w:t>
      </w:r>
      <w:r>
        <w:rPr>
          <w:spacing w:val="-3"/>
          <w:sz w:val="28"/>
        </w:rPr>
        <w:t xml:space="preserve"> </w:t>
      </w:r>
      <w:r>
        <w:rPr>
          <w:sz w:val="28"/>
        </w:rPr>
        <w:t>фізіологія?</w:t>
      </w:r>
    </w:p>
    <w:p w:rsidR="00B65FA9" w:rsidRDefault="004F7AEF">
      <w:pPr>
        <w:pStyle w:val="a5"/>
        <w:numPr>
          <w:ilvl w:val="0"/>
          <w:numId w:val="140"/>
        </w:numPr>
        <w:tabs>
          <w:tab w:val="left" w:pos="1433"/>
        </w:tabs>
        <w:ind w:hanging="361"/>
        <w:rPr>
          <w:sz w:val="28"/>
        </w:rPr>
      </w:pPr>
      <w:r>
        <w:rPr>
          <w:sz w:val="28"/>
        </w:rPr>
        <w:t>Який вчений виявив клітини у</w:t>
      </w:r>
      <w:r>
        <w:rPr>
          <w:spacing w:val="-6"/>
          <w:sz w:val="28"/>
        </w:rPr>
        <w:t xml:space="preserve"> </w:t>
      </w:r>
      <w:r>
        <w:rPr>
          <w:sz w:val="28"/>
        </w:rPr>
        <w:t>рослин?</w:t>
      </w:r>
    </w:p>
    <w:p w:rsidR="00B65FA9" w:rsidRDefault="004F7AEF">
      <w:pPr>
        <w:pStyle w:val="a5"/>
        <w:numPr>
          <w:ilvl w:val="0"/>
          <w:numId w:val="140"/>
        </w:numPr>
        <w:tabs>
          <w:tab w:val="left" w:pos="1433"/>
        </w:tabs>
        <w:spacing w:before="2"/>
        <w:ind w:hanging="361"/>
        <w:rPr>
          <w:sz w:val="28"/>
        </w:rPr>
      </w:pPr>
      <w:r>
        <w:rPr>
          <w:sz w:val="28"/>
        </w:rPr>
        <w:t>Хто сформулював клітинну</w:t>
      </w:r>
      <w:r>
        <w:rPr>
          <w:spacing w:val="-10"/>
          <w:sz w:val="28"/>
        </w:rPr>
        <w:t xml:space="preserve"> </w:t>
      </w:r>
      <w:r>
        <w:rPr>
          <w:sz w:val="28"/>
        </w:rPr>
        <w:t>теорію?</w:t>
      </w:r>
    </w:p>
    <w:p w:rsidR="00B65FA9" w:rsidRDefault="004F7AEF">
      <w:pPr>
        <w:pStyle w:val="a5"/>
        <w:numPr>
          <w:ilvl w:val="0"/>
          <w:numId w:val="140"/>
        </w:numPr>
        <w:tabs>
          <w:tab w:val="left" w:pos="1433"/>
        </w:tabs>
        <w:spacing w:line="242" w:lineRule="auto"/>
        <w:ind w:left="1072" w:right="4450" w:firstLine="0"/>
        <w:rPr>
          <w:sz w:val="28"/>
        </w:rPr>
      </w:pPr>
      <w:r>
        <w:rPr>
          <w:sz w:val="28"/>
        </w:rPr>
        <w:t xml:space="preserve">Який внесок в розвиток фізіології вів І.П.Павлов? </w:t>
      </w:r>
      <w:r>
        <w:rPr>
          <w:spacing w:val="2"/>
          <w:sz w:val="28"/>
        </w:rPr>
        <w:t xml:space="preserve">11.Що </w:t>
      </w:r>
      <w:r>
        <w:rPr>
          <w:sz w:val="28"/>
        </w:rPr>
        <w:t>вивчає онтогенез і</w:t>
      </w:r>
      <w:r>
        <w:rPr>
          <w:spacing w:val="-5"/>
          <w:sz w:val="28"/>
        </w:rPr>
        <w:t xml:space="preserve"> </w:t>
      </w:r>
      <w:r>
        <w:rPr>
          <w:sz w:val="28"/>
        </w:rPr>
        <w:t>філогенез?</w:t>
      </w:r>
    </w:p>
    <w:p w:rsidR="00B65FA9" w:rsidRDefault="004F7AEF">
      <w:pPr>
        <w:pStyle w:val="a3"/>
        <w:spacing w:line="316" w:lineRule="exact"/>
        <w:jc w:val="left"/>
      </w:pPr>
      <w:r>
        <w:t>12. Що є основними факторами еволюції?</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10"/>
        <w:ind w:left="0"/>
        <w:jc w:val="left"/>
        <w:rPr>
          <w:sz w:val="44"/>
        </w:rPr>
      </w:pPr>
    </w:p>
    <w:p w:rsidR="00B65FA9" w:rsidRDefault="004F7AEF">
      <w:pPr>
        <w:pStyle w:val="2"/>
        <w:ind w:left="4529" w:right="2634" w:hanging="1229"/>
        <w:jc w:val="left"/>
      </w:pPr>
      <w:r>
        <w:rPr>
          <w:color w:val="3366FF"/>
        </w:rPr>
        <w:t>ЦИТОЛОГІЯ, ГІСТОЛОГІЯ, ЕМБРІОЛОГІЯ ЗАГАЛЬНА</w:t>
      </w:r>
      <w:r>
        <w:rPr>
          <w:color w:val="3366FF"/>
          <w:spacing w:val="69"/>
        </w:rPr>
        <w:t xml:space="preserve"> </w:t>
      </w:r>
      <w:r>
        <w:rPr>
          <w:color w:val="3366FF"/>
        </w:rPr>
        <w:t>ЦИТОЛОГІЯ</w:t>
      </w:r>
    </w:p>
    <w:p w:rsidR="00B65FA9" w:rsidRDefault="00B65FA9">
      <w:pPr>
        <w:pStyle w:val="a3"/>
        <w:spacing w:before="2"/>
        <w:ind w:left="0"/>
        <w:jc w:val="left"/>
        <w:rPr>
          <w:b/>
          <w:sz w:val="27"/>
        </w:rPr>
      </w:pPr>
    </w:p>
    <w:p w:rsidR="00B65FA9" w:rsidRDefault="004F7AEF">
      <w:pPr>
        <w:pStyle w:val="a3"/>
        <w:spacing w:line="242" w:lineRule="auto"/>
        <w:ind w:right="1336" w:firstLine="720"/>
        <w:jc w:val="left"/>
      </w:pPr>
      <w:r>
        <w:rPr>
          <w:b/>
          <w:i/>
          <w:color w:val="333399"/>
        </w:rPr>
        <w:t xml:space="preserve">Клітина </w:t>
      </w:r>
      <w:r>
        <w:rPr>
          <w:color w:val="333399"/>
        </w:rPr>
        <w:t xml:space="preserve">– </w:t>
      </w:r>
      <w:r>
        <w:t>це основна структурна та функціональна одиниця живих організмів, що здатна до самооновлення, саморегуляції та самовідтворення.</w:t>
      </w:r>
    </w:p>
    <w:p w:rsidR="00B65FA9" w:rsidRDefault="004F7AEF">
      <w:pPr>
        <w:pStyle w:val="a3"/>
        <w:spacing w:line="316" w:lineRule="exact"/>
        <w:ind w:left="1792"/>
        <w:jc w:val="left"/>
      </w:pPr>
      <w:r>
        <w:t>Наука, яка вивчає будову, розвиток та життєдіяльність клітин називається</w:t>
      </w:r>
    </w:p>
    <w:p w:rsidR="00B65FA9" w:rsidRDefault="004F7AEF">
      <w:pPr>
        <w:pStyle w:val="3"/>
        <w:spacing w:before="10" w:line="317" w:lineRule="exact"/>
        <w:ind w:left="1072"/>
        <w:jc w:val="left"/>
      </w:pPr>
      <w:r>
        <w:rPr>
          <w:color w:val="FF0000"/>
        </w:rPr>
        <w:t>цитологією.</w:t>
      </w:r>
    </w:p>
    <w:p w:rsidR="00B65FA9" w:rsidRDefault="004F7AEF">
      <w:pPr>
        <w:pStyle w:val="a3"/>
        <w:ind w:right="1136" w:firstLine="720"/>
      </w:pPr>
      <w:r>
        <w:t xml:space="preserve">Термін “клітина” ввів </w:t>
      </w:r>
      <w:r>
        <w:rPr>
          <w:color w:val="FF0000"/>
        </w:rPr>
        <w:t xml:space="preserve">Р. Гук </w:t>
      </w:r>
      <w:r>
        <w:t>в 1665 р. (завдяки дослідженням під мікроскопом клітин тонких зрізів пробкової тканини рослин); Левенгук, Мальпігі, Грю і Пуркін’є підтвердили наявність клітин в живих організмах.</w:t>
      </w:r>
    </w:p>
    <w:p w:rsidR="00B65FA9" w:rsidRDefault="004F7AEF">
      <w:pPr>
        <w:pStyle w:val="a3"/>
        <w:ind w:right="1130" w:firstLine="720"/>
        <w:jc w:val="right"/>
      </w:pPr>
      <w:r>
        <w:t>Клітинна будова організму впроваджена П.Ф. Горяніновим в 1834 р. а також висловлювання про походження самої клітини в її історичному розвитку.</w:t>
      </w:r>
    </w:p>
    <w:p w:rsidR="00B65FA9" w:rsidRDefault="004F7AEF">
      <w:pPr>
        <w:pStyle w:val="a3"/>
        <w:spacing w:after="17"/>
        <w:ind w:right="1138" w:firstLine="720"/>
      </w:pPr>
      <w:r>
        <w:t>Т. Шванн (на основі праць М. Шлейдена) в 1838 – 1839 р</w:t>
      </w:r>
      <w:r>
        <w:rPr>
          <w:b/>
        </w:rPr>
        <w:t xml:space="preserve">. </w:t>
      </w:r>
      <w:r>
        <w:t>сформулював клітинну теорію.</w:t>
      </w:r>
    </w:p>
    <w:p w:rsidR="00B65FA9" w:rsidRDefault="00A4657E">
      <w:pPr>
        <w:pStyle w:val="a3"/>
        <w:ind w:left="1186"/>
        <w:jc w:val="left"/>
        <w:rPr>
          <w:sz w:val="20"/>
        </w:rPr>
      </w:pPr>
      <w:r>
        <w:rPr>
          <w:noProof/>
          <w:sz w:val="20"/>
          <w:lang w:val="ru-RU" w:eastAsia="ru-RU"/>
        </w:rPr>
        <mc:AlternateContent>
          <mc:Choice Requires="wpg">
            <w:drawing>
              <wp:inline distT="0" distB="0" distL="0" distR="0">
                <wp:extent cx="6181725" cy="2409825"/>
                <wp:effectExtent l="635" t="12065" r="8890" b="6985"/>
                <wp:docPr id="1042" name="Group 7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1725" cy="2409825"/>
                          <a:chOff x="0" y="0"/>
                          <a:chExt cx="9735" cy="3795"/>
                        </a:xfrm>
                      </wpg:grpSpPr>
                      <wps:wsp>
                        <wps:cNvPr id="1043" name="Freeform 709"/>
                        <wps:cNvSpPr>
                          <a:spLocks/>
                        </wps:cNvSpPr>
                        <wps:spPr bwMode="auto">
                          <a:xfrm>
                            <a:off x="7" y="7"/>
                            <a:ext cx="9720" cy="3780"/>
                          </a:xfrm>
                          <a:custGeom>
                            <a:avLst/>
                            <a:gdLst>
                              <a:gd name="T0" fmla="+- 0 9598 8"/>
                              <a:gd name="T1" fmla="*/ T0 w 9720"/>
                              <a:gd name="T2" fmla="+- 0 8 8"/>
                              <a:gd name="T3" fmla="*/ 8 h 3780"/>
                              <a:gd name="T4" fmla="+- 0 9547 8"/>
                              <a:gd name="T5" fmla="*/ T4 w 9720"/>
                              <a:gd name="T6" fmla="+- 0 18 8"/>
                              <a:gd name="T7" fmla="*/ 18 h 3780"/>
                              <a:gd name="T8" fmla="+- 0 9506 8"/>
                              <a:gd name="T9" fmla="*/ T8 w 9720"/>
                              <a:gd name="T10" fmla="+- 0 45 8"/>
                              <a:gd name="T11" fmla="*/ 45 h 3780"/>
                              <a:gd name="T12" fmla="+- 0 9478 8"/>
                              <a:gd name="T13" fmla="*/ T12 w 9720"/>
                              <a:gd name="T14" fmla="+- 0 87 8"/>
                              <a:gd name="T15" fmla="*/ 87 h 3780"/>
                              <a:gd name="T16" fmla="+- 0 9468 8"/>
                              <a:gd name="T17" fmla="*/ T16 w 9720"/>
                              <a:gd name="T18" fmla="+- 0 137 8"/>
                              <a:gd name="T19" fmla="*/ 137 h 3780"/>
                              <a:gd name="T20" fmla="+- 0 9468 8"/>
                              <a:gd name="T21" fmla="*/ T20 w 9720"/>
                              <a:gd name="T22" fmla="+- 0 267 8"/>
                              <a:gd name="T23" fmla="*/ 267 h 3780"/>
                              <a:gd name="T24" fmla="+- 0 137 8"/>
                              <a:gd name="T25" fmla="*/ T24 w 9720"/>
                              <a:gd name="T26" fmla="+- 0 267 8"/>
                              <a:gd name="T27" fmla="*/ 267 h 3780"/>
                              <a:gd name="T28" fmla="+- 0 87 8"/>
                              <a:gd name="T29" fmla="*/ T28 w 9720"/>
                              <a:gd name="T30" fmla="+- 0 277 8"/>
                              <a:gd name="T31" fmla="*/ 277 h 3780"/>
                              <a:gd name="T32" fmla="+- 0 45 8"/>
                              <a:gd name="T33" fmla="*/ T32 w 9720"/>
                              <a:gd name="T34" fmla="+- 0 305 8"/>
                              <a:gd name="T35" fmla="*/ 305 h 3780"/>
                              <a:gd name="T36" fmla="+- 0 18 8"/>
                              <a:gd name="T37" fmla="*/ T36 w 9720"/>
                              <a:gd name="T38" fmla="+- 0 346 8"/>
                              <a:gd name="T39" fmla="*/ 346 h 3780"/>
                              <a:gd name="T40" fmla="+- 0 8 8"/>
                              <a:gd name="T41" fmla="*/ T40 w 9720"/>
                              <a:gd name="T42" fmla="+- 0 397 8"/>
                              <a:gd name="T43" fmla="*/ 397 h 3780"/>
                              <a:gd name="T44" fmla="+- 0 8 8"/>
                              <a:gd name="T45" fmla="*/ T44 w 9720"/>
                              <a:gd name="T46" fmla="+- 0 3658 8"/>
                              <a:gd name="T47" fmla="*/ 3658 h 3780"/>
                              <a:gd name="T48" fmla="+- 0 18 8"/>
                              <a:gd name="T49" fmla="*/ T48 w 9720"/>
                              <a:gd name="T50" fmla="+- 0 3708 8"/>
                              <a:gd name="T51" fmla="*/ 3708 h 3780"/>
                              <a:gd name="T52" fmla="+- 0 45 8"/>
                              <a:gd name="T53" fmla="*/ T52 w 9720"/>
                              <a:gd name="T54" fmla="+- 0 3750 8"/>
                              <a:gd name="T55" fmla="*/ 3750 h 3780"/>
                              <a:gd name="T56" fmla="+- 0 87 8"/>
                              <a:gd name="T57" fmla="*/ T56 w 9720"/>
                              <a:gd name="T58" fmla="+- 0 3777 8"/>
                              <a:gd name="T59" fmla="*/ 3777 h 3780"/>
                              <a:gd name="T60" fmla="+- 0 137 8"/>
                              <a:gd name="T61" fmla="*/ T60 w 9720"/>
                              <a:gd name="T62" fmla="+- 0 3788 8"/>
                              <a:gd name="T63" fmla="*/ 3788 h 3780"/>
                              <a:gd name="T64" fmla="+- 0 188 8"/>
                              <a:gd name="T65" fmla="*/ T64 w 9720"/>
                              <a:gd name="T66" fmla="+- 0 3777 8"/>
                              <a:gd name="T67" fmla="*/ 3777 h 3780"/>
                              <a:gd name="T68" fmla="+- 0 229 8"/>
                              <a:gd name="T69" fmla="*/ T68 w 9720"/>
                              <a:gd name="T70" fmla="+- 0 3750 8"/>
                              <a:gd name="T71" fmla="*/ 3750 h 3780"/>
                              <a:gd name="T72" fmla="+- 0 257 8"/>
                              <a:gd name="T73" fmla="*/ T72 w 9720"/>
                              <a:gd name="T74" fmla="+- 0 3708 8"/>
                              <a:gd name="T75" fmla="*/ 3708 h 3780"/>
                              <a:gd name="T76" fmla="+- 0 267 8"/>
                              <a:gd name="T77" fmla="*/ T76 w 9720"/>
                              <a:gd name="T78" fmla="+- 0 3658 8"/>
                              <a:gd name="T79" fmla="*/ 3658 h 3780"/>
                              <a:gd name="T80" fmla="+- 0 267 8"/>
                              <a:gd name="T81" fmla="*/ T80 w 9720"/>
                              <a:gd name="T82" fmla="+- 0 3528 8"/>
                              <a:gd name="T83" fmla="*/ 3528 h 3780"/>
                              <a:gd name="T84" fmla="+- 0 9598 8"/>
                              <a:gd name="T85" fmla="*/ T84 w 9720"/>
                              <a:gd name="T86" fmla="+- 0 3528 8"/>
                              <a:gd name="T87" fmla="*/ 3528 h 3780"/>
                              <a:gd name="T88" fmla="+- 0 9648 8"/>
                              <a:gd name="T89" fmla="*/ T88 w 9720"/>
                              <a:gd name="T90" fmla="+- 0 3518 8"/>
                              <a:gd name="T91" fmla="*/ 3518 h 3780"/>
                              <a:gd name="T92" fmla="+- 0 9690 8"/>
                              <a:gd name="T93" fmla="*/ T92 w 9720"/>
                              <a:gd name="T94" fmla="+- 0 3490 8"/>
                              <a:gd name="T95" fmla="*/ 3490 h 3780"/>
                              <a:gd name="T96" fmla="+- 0 9717 8"/>
                              <a:gd name="T97" fmla="*/ T96 w 9720"/>
                              <a:gd name="T98" fmla="+- 0 3449 8"/>
                              <a:gd name="T99" fmla="*/ 3449 h 3780"/>
                              <a:gd name="T100" fmla="+- 0 9728 8"/>
                              <a:gd name="T101" fmla="*/ T100 w 9720"/>
                              <a:gd name="T102" fmla="+- 0 3399 8"/>
                              <a:gd name="T103" fmla="*/ 3399 h 3780"/>
                              <a:gd name="T104" fmla="+- 0 9728 8"/>
                              <a:gd name="T105" fmla="*/ T104 w 9720"/>
                              <a:gd name="T106" fmla="+- 0 137 8"/>
                              <a:gd name="T107" fmla="*/ 137 h 3780"/>
                              <a:gd name="T108" fmla="+- 0 9717 8"/>
                              <a:gd name="T109" fmla="*/ T108 w 9720"/>
                              <a:gd name="T110" fmla="+- 0 87 8"/>
                              <a:gd name="T111" fmla="*/ 87 h 3780"/>
                              <a:gd name="T112" fmla="+- 0 9690 8"/>
                              <a:gd name="T113" fmla="*/ T112 w 9720"/>
                              <a:gd name="T114" fmla="+- 0 45 8"/>
                              <a:gd name="T115" fmla="*/ 45 h 3780"/>
                              <a:gd name="T116" fmla="+- 0 9648 8"/>
                              <a:gd name="T117" fmla="*/ T116 w 9720"/>
                              <a:gd name="T118" fmla="+- 0 18 8"/>
                              <a:gd name="T119" fmla="*/ 18 h 3780"/>
                              <a:gd name="T120" fmla="+- 0 9598 8"/>
                              <a:gd name="T121" fmla="*/ T120 w 9720"/>
                              <a:gd name="T122" fmla="+- 0 8 8"/>
                              <a:gd name="T123" fmla="*/ 8 h 37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3780">
                                <a:moveTo>
                                  <a:pt x="9590" y="0"/>
                                </a:moveTo>
                                <a:lnTo>
                                  <a:pt x="9539" y="10"/>
                                </a:lnTo>
                                <a:lnTo>
                                  <a:pt x="9498" y="37"/>
                                </a:lnTo>
                                <a:lnTo>
                                  <a:pt x="9470" y="79"/>
                                </a:lnTo>
                                <a:lnTo>
                                  <a:pt x="9460" y="129"/>
                                </a:lnTo>
                                <a:lnTo>
                                  <a:pt x="9460" y="259"/>
                                </a:lnTo>
                                <a:lnTo>
                                  <a:pt x="129" y="259"/>
                                </a:lnTo>
                                <a:lnTo>
                                  <a:pt x="79" y="269"/>
                                </a:lnTo>
                                <a:lnTo>
                                  <a:pt x="37" y="297"/>
                                </a:lnTo>
                                <a:lnTo>
                                  <a:pt x="10" y="338"/>
                                </a:lnTo>
                                <a:lnTo>
                                  <a:pt x="0" y="389"/>
                                </a:lnTo>
                                <a:lnTo>
                                  <a:pt x="0" y="3650"/>
                                </a:lnTo>
                                <a:lnTo>
                                  <a:pt x="10" y="3700"/>
                                </a:lnTo>
                                <a:lnTo>
                                  <a:pt x="37" y="3742"/>
                                </a:lnTo>
                                <a:lnTo>
                                  <a:pt x="79" y="3769"/>
                                </a:lnTo>
                                <a:lnTo>
                                  <a:pt x="129" y="3780"/>
                                </a:lnTo>
                                <a:lnTo>
                                  <a:pt x="180" y="3769"/>
                                </a:lnTo>
                                <a:lnTo>
                                  <a:pt x="221" y="3742"/>
                                </a:lnTo>
                                <a:lnTo>
                                  <a:pt x="249" y="3700"/>
                                </a:lnTo>
                                <a:lnTo>
                                  <a:pt x="259" y="3650"/>
                                </a:lnTo>
                                <a:lnTo>
                                  <a:pt x="259" y="3520"/>
                                </a:lnTo>
                                <a:lnTo>
                                  <a:pt x="9590" y="3520"/>
                                </a:lnTo>
                                <a:lnTo>
                                  <a:pt x="9640" y="3510"/>
                                </a:lnTo>
                                <a:lnTo>
                                  <a:pt x="9682" y="3482"/>
                                </a:lnTo>
                                <a:lnTo>
                                  <a:pt x="9709" y="3441"/>
                                </a:lnTo>
                                <a:lnTo>
                                  <a:pt x="9720" y="3391"/>
                                </a:lnTo>
                                <a:lnTo>
                                  <a:pt x="9720" y="129"/>
                                </a:lnTo>
                                <a:lnTo>
                                  <a:pt x="9709" y="79"/>
                                </a:lnTo>
                                <a:lnTo>
                                  <a:pt x="9682" y="37"/>
                                </a:lnTo>
                                <a:lnTo>
                                  <a:pt x="9640" y="10"/>
                                </a:lnTo>
                                <a:lnTo>
                                  <a:pt x="9590"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44" name="Picture 70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37" y="331"/>
                            <a:ext cx="130" cy="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45" name="Picture 70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9468" y="7"/>
                            <a:ext cx="260" cy="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46" name="Freeform 706"/>
                        <wps:cNvSpPr>
                          <a:spLocks/>
                        </wps:cNvSpPr>
                        <wps:spPr bwMode="auto">
                          <a:xfrm>
                            <a:off x="7" y="7"/>
                            <a:ext cx="9720" cy="3780"/>
                          </a:xfrm>
                          <a:custGeom>
                            <a:avLst/>
                            <a:gdLst>
                              <a:gd name="T0" fmla="+- 0 8 8"/>
                              <a:gd name="T1" fmla="*/ T0 w 9720"/>
                              <a:gd name="T2" fmla="+- 0 397 8"/>
                              <a:gd name="T3" fmla="*/ 397 h 3780"/>
                              <a:gd name="T4" fmla="+- 0 18 8"/>
                              <a:gd name="T5" fmla="*/ T4 w 9720"/>
                              <a:gd name="T6" fmla="+- 0 346 8"/>
                              <a:gd name="T7" fmla="*/ 346 h 3780"/>
                              <a:gd name="T8" fmla="+- 0 45 8"/>
                              <a:gd name="T9" fmla="*/ T8 w 9720"/>
                              <a:gd name="T10" fmla="+- 0 305 8"/>
                              <a:gd name="T11" fmla="*/ 305 h 3780"/>
                              <a:gd name="T12" fmla="+- 0 87 8"/>
                              <a:gd name="T13" fmla="*/ T12 w 9720"/>
                              <a:gd name="T14" fmla="+- 0 277 8"/>
                              <a:gd name="T15" fmla="*/ 277 h 3780"/>
                              <a:gd name="T16" fmla="+- 0 137 8"/>
                              <a:gd name="T17" fmla="*/ T16 w 9720"/>
                              <a:gd name="T18" fmla="+- 0 267 8"/>
                              <a:gd name="T19" fmla="*/ 267 h 3780"/>
                              <a:gd name="T20" fmla="+- 0 9468 8"/>
                              <a:gd name="T21" fmla="*/ T20 w 9720"/>
                              <a:gd name="T22" fmla="+- 0 267 8"/>
                              <a:gd name="T23" fmla="*/ 267 h 3780"/>
                              <a:gd name="T24" fmla="+- 0 9468 8"/>
                              <a:gd name="T25" fmla="*/ T24 w 9720"/>
                              <a:gd name="T26" fmla="+- 0 137 8"/>
                              <a:gd name="T27" fmla="*/ 137 h 3780"/>
                              <a:gd name="T28" fmla="+- 0 9478 8"/>
                              <a:gd name="T29" fmla="*/ T28 w 9720"/>
                              <a:gd name="T30" fmla="+- 0 87 8"/>
                              <a:gd name="T31" fmla="*/ 87 h 3780"/>
                              <a:gd name="T32" fmla="+- 0 9506 8"/>
                              <a:gd name="T33" fmla="*/ T32 w 9720"/>
                              <a:gd name="T34" fmla="+- 0 45 8"/>
                              <a:gd name="T35" fmla="*/ 45 h 3780"/>
                              <a:gd name="T36" fmla="+- 0 9547 8"/>
                              <a:gd name="T37" fmla="*/ T36 w 9720"/>
                              <a:gd name="T38" fmla="+- 0 18 8"/>
                              <a:gd name="T39" fmla="*/ 18 h 3780"/>
                              <a:gd name="T40" fmla="+- 0 9598 8"/>
                              <a:gd name="T41" fmla="*/ T40 w 9720"/>
                              <a:gd name="T42" fmla="+- 0 8 8"/>
                              <a:gd name="T43" fmla="*/ 8 h 3780"/>
                              <a:gd name="T44" fmla="+- 0 9648 8"/>
                              <a:gd name="T45" fmla="*/ T44 w 9720"/>
                              <a:gd name="T46" fmla="+- 0 18 8"/>
                              <a:gd name="T47" fmla="*/ 18 h 3780"/>
                              <a:gd name="T48" fmla="+- 0 9690 8"/>
                              <a:gd name="T49" fmla="*/ T48 w 9720"/>
                              <a:gd name="T50" fmla="+- 0 45 8"/>
                              <a:gd name="T51" fmla="*/ 45 h 3780"/>
                              <a:gd name="T52" fmla="+- 0 9717 8"/>
                              <a:gd name="T53" fmla="*/ T52 w 9720"/>
                              <a:gd name="T54" fmla="+- 0 87 8"/>
                              <a:gd name="T55" fmla="*/ 87 h 3780"/>
                              <a:gd name="T56" fmla="+- 0 9728 8"/>
                              <a:gd name="T57" fmla="*/ T56 w 9720"/>
                              <a:gd name="T58" fmla="+- 0 137 8"/>
                              <a:gd name="T59" fmla="*/ 137 h 3780"/>
                              <a:gd name="T60" fmla="+- 0 9728 8"/>
                              <a:gd name="T61" fmla="*/ T60 w 9720"/>
                              <a:gd name="T62" fmla="+- 0 3399 8"/>
                              <a:gd name="T63" fmla="*/ 3399 h 3780"/>
                              <a:gd name="T64" fmla="+- 0 9717 8"/>
                              <a:gd name="T65" fmla="*/ T64 w 9720"/>
                              <a:gd name="T66" fmla="+- 0 3449 8"/>
                              <a:gd name="T67" fmla="*/ 3449 h 3780"/>
                              <a:gd name="T68" fmla="+- 0 9690 8"/>
                              <a:gd name="T69" fmla="*/ T68 w 9720"/>
                              <a:gd name="T70" fmla="+- 0 3490 8"/>
                              <a:gd name="T71" fmla="*/ 3490 h 3780"/>
                              <a:gd name="T72" fmla="+- 0 9648 8"/>
                              <a:gd name="T73" fmla="*/ T72 w 9720"/>
                              <a:gd name="T74" fmla="+- 0 3518 8"/>
                              <a:gd name="T75" fmla="*/ 3518 h 3780"/>
                              <a:gd name="T76" fmla="+- 0 9598 8"/>
                              <a:gd name="T77" fmla="*/ T76 w 9720"/>
                              <a:gd name="T78" fmla="+- 0 3528 8"/>
                              <a:gd name="T79" fmla="*/ 3528 h 3780"/>
                              <a:gd name="T80" fmla="+- 0 267 8"/>
                              <a:gd name="T81" fmla="*/ T80 w 9720"/>
                              <a:gd name="T82" fmla="+- 0 3528 8"/>
                              <a:gd name="T83" fmla="*/ 3528 h 3780"/>
                              <a:gd name="T84" fmla="+- 0 267 8"/>
                              <a:gd name="T85" fmla="*/ T84 w 9720"/>
                              <a:gd name="T86" fmla="+- 0 3658 8"/>
                              <a:gd name="T87" fmla="*/ 3658 h 3780"/>
                              <a:gd name="T88" fmla="+- 0 257 8"/>
                              <a:gd name="T89" fmla="*/ T88 w 9720"/>
                              <a:gd name="T90" fmla="+- 0 3708 8"/>
                              <a:gd name="T91" fmla="*/ 3708 h 3780"/>
                              <a:gd name="T92" fmla="+- 0 229 8"/>
                              <a:gd name="T93" fmla="*/ T92 w 9720"/>
                              <a:gd name="T94" fmla="+- 0 3750 8"/>
                              <a:gd name="T95" fmla="*/ 3750 h 3780"/>
                              <a:gd name="T96" fmla="+- 0 188 8"/>
                              <a:gd name="T97" fmla="*/ T96 w 9720"/>
                              <a:gd name="T98" fmla="+- 0 3777 8"/>
                              <a:gd name="T99" fmla="*/ 3777 h 3780"/>
                              <a:gd name="T100" fmla="+- 0 137 8"/>
                              <a:gd name="T101" fmla="*/ T100 w 9720"/>
                              <a:gd name="T102" fmla="+- 0 3788 8"/>
                              <a:gd name="T103" fmla="*/ 3788 h 3780"/>
                              <a:gd name="T104" fmla="+- 0 87 8"/>
                              <a:gd name="T105" fmla="*/ T104 w 9720"/>
                              <a:gd name="T106" fmla="+- 0 3777 8"/>
                              <a:gd name="T107" fmla="*/ 3777 h 3780"/>
                              <a:gd name="T108" fmla="+- 0 45 8"/>
                              <a:gd name="T109" fmla="*/ T108 w 9720"/>
                              <a:gd name="T110" fmla="+- 0 3750 8"/>
                              <a:gd name="T111" fmla="*/ 3750 h 3780"/>
                              <a:gd name="T112" fmla="+- 0 18 8"/>
                              <a:gd name="T113" fmla="*/ T112 w 9720"/>
                              <a:gd name="T114" fmla="+- 0 3708 8"/>
                              <a:gd name="T115" fmla="*/ 3708 h 3780"/>
                              <a:gd name="T116" fmla="+- 0 8 8"/>
                              <a:gd name="T117" fmla="*/ T116 w 9720"/>
                              <a:gd name="T118" fmla="+- 0 3658 8"/>
                              <a:gd name="T119" fmla="*/ 3658 h 3780"/>
                              <a:gd name="T120" fmla="+- 0 8 8"/>
                              <a:gd name="T121" fmla="*/ T120 w 9720"/>
                              <a:gd name="T122" fmla="+- 0 397 8"/>
                              <a:gd name="T123" fmla="*/ 397 h 37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3780">
                                <a:moveTo>
                                  <a:pt x="0" y="389"/>
                                </a:moveTo>
                                <a:lnTo>
                                  <a:pt x="10" y="338"/>
                                </a:lnTo>
                                <a:lnTo>
                                  <a:pt x="37" y="297"/>
                                </a:lnTo>
                                <a:lnTo>
                                  <a:pt x="79" y="269"/>
                                </a:lnTo>
                                <a:lnTo>
                                  <a:pt x="129" y="259"/>
                                </a:lnTo>
                                <a:lnTo>
                                  <a:pt x="9460" y="259"/>
                                </a:lnTo>
                                <a:lnTo>
                                  <a:pt x="9460" y="129"/>
                                </a:lnTo>
                                <a:lnTo>
                                  <a:pt x="9470" y="79"/>
                                </a:lnTo>
                                <a:lnTo>
                                  <a:pt x="9498" y="37"/>
                                </a:lnTo>
                                <a:lnTo>
                                  <a:pt x="9539" y="10"/>
                                </a:lnTo>
                                <a:lnTo>
                                  <a:pt x="9590" y="0"/>
                                </a:lnTo>
                                <a:lnTo>
                                  <a:pt x="9640" y="10"/>
                                </a:lnTo>
                                <a:lnTo>
                                  <a:pt x="9682" y="37"/>
                                </a:lnTo>
                                <a:lnTo>
                                  <a:pt x="9709" y="79"/>
                                </a:lnTo>
                                <a:lnTo>
                                  <a:pt x="9720" y="129"/>
                                </a:lnTo>
                                <a:lnTo>
                                  <a:pt x="9720" y="3391"/>
                                </a:lnTo>
                                <a:lnTo>
                                  <a:pt x="9709" y="3441"/>
                                </a:lnTo>
                                <a:lnTo>
                                  <a:pt x="9682" y="3482"/>
                                </a:lnTo>
                                <a:lnTo>
                                  <a:pt x="9640" y="3510"/>
                                </a:lnTo>
                                <a:lnTo>
                                  <a:pt x="9590" y="3520"/>
                                </a:lnTo>
                                <a:lnTo>
                                  <a:pt x="259" y="3520"/>
                                </a:lnTo>
                                <a:lnTo>
                                  <a:pt x="259" y="3650"/>
                                </a:lnTo>
                                <a:lnTo>
                                  <a:pt x="249" y="3700"/>
                                </a:lnTo>
                                <a:lnTo>
                                  <a:pt x="221" y="3742"/>
                                </a:lnTo>
                                <a:lnTo>
                                  <a:pt x="180" y="3769"/>
                                </a:lnTo>
                                <a:lnTo>
                                  <a:pt x="129" y="3780"/>
                                </a:lnTo>
                                <a:lnTo>
                                  <a:pt x="79" y="3769"/>
                                </a:lnTo>
                                <a:lnTo>
                                  <a:pt x="37" y="3742"/>
                                </a:lnTo>
                                <a:lnTo>
                                  <a:pt x="10" y="3700"/>
                                </a:lnTo>
                                <a:lnTo>
                                  <a:pt x="0" y="3650"/>
                                </a:lnTo>
                                <a:lnTo>
                                  <a:pt x="0" y="389"/>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47" name="Picture 70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324"/>
                            <a:ext cx="275" cy="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48" name="Line 704"/>
                        <wps:cNvCnPr>
                          <a:cxnSpLocks noChangeShapeType="1"/>
                        </wps:cNvCnPr>
                        <wps:spPr bwMode="auto">
                          <a:xfrm>
                            <a:off x="267" y="397"/>
                            <a:ext cx="0" cy="3131"/>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049" name="Picture 70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9460" y="129"/>
                            <a:ext cx="275" cy="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50" name="Text Box 702"/>
                        <wps:cNvSpPr txBox="1">
                          <a:spLocks noChangeArrowheads="1"/>
                        </wps:cNvSpPr>
                        <wps:spPr bwMode="auto">
                          <a:xfrm>
                            <a:off x="0" y="0"/>
                            <a:ext cx="9735" cy="3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3"/>
                                <w:rPr>
                                  <w:sz w:val="29"/>
                                </w:rPr>
                              </w:pPr>
                            </w:p>
                            <w:p w:rsidR="00B65FA9" w:rsidRDefault="004F7AEF">
                              <w:pPr>
                                <w:ind w:left="1129"/>
                                <w:rPr>
                                  <w:b/>
                                  <w:i/>
                                  <w:sz w:val="28"/>
                                </w:rPr>
                              </w:pPr>
                              <w:r>
                                <w:rPr>
                                  <w:b/>
                                  <w:i/>
                                  <w:color w:val="FF0000"/>
                                  <w:sz w:val="28"/>
                                </w:rPr>
                                <w:t>Положення клітинної теорії:</w:t>
                              </w:r>
                            </w:p>
                            <w:p w:rsidR="00B65FA9" w:rsidRDefault="004F7AEF">
                              <w:pPr>
                                <w:numPr>
                                  <w:ilvl w:val="0"/>
                                  <w:numId w:val="139"/>
                                </w:numPr>
                                <w:tabs>
                                  <w:tab w:val="left" w:pos="650"/>
                                </w:tabs>
                                <w:spacing w:before="198"/>
                                <w:ind w:left="650"/>
                                <w:rPr>
                                  <w:sz w:val="28"/>
                                </w:rPr>
                              </w:pPr>
                              <w:r>
                                <w:rPr>
                                  <w:sz w:val="28"/>
                                </w:rPr>
                                <w:t>Клітинна –є основою будови всіх живих</w:t>
                              </w:r>
                              <w:r>
                                <w:rPr>
                                  <w:spacing w:val="7"/>
                                  <w:sz w:val="28"/>
                                </w:rPr>
                                <w:t xml:space="preserve"> </w:t>
                              </w:r>
                              <w:r>
                                <w:rPr>
                                  <w:sz w:val="28"/>
                                </w:rPr>
                                <w:t>організмів.</w:t>
                              </w:r>
                            </w:p>
                            <w:p w:rsidR="00B65FA9" w:rsidRDefault="004F7AEF">
                              <w:pPr>
                                <w:numPr>
                                  <w:ilvl w:val="0"/>
                                  <w:numId w:val="139"/>
                                </w:numPr>
                                <w:tabs>
                                  <w:tab w:val="left" w:pos="650"/>
                                </w:tabs>
                                <w:spacing w:before="2" w:line="321" w:lineRule="exact"/>
                                <w:ind w:left="650"/>
                                <w:rPr>
                                  <w:sz w:val="28"/>
                                </w:rPr>
                              </w:pPr>
                              <w:r>
                                <w:rPr>
                                  <w:sz w:val="28"/>
                                </w:rPr>
                                <w:t>Всі клітини подібні за будовою та хімічним</w:t>
                              </w:r>
                              <w:r>
                                <w:rPr>
                                  <w:spacing w:val="1"/>
                                  <w:sz w:val="28"/>
                                </w:rPr>
                                <w:t xml:space="preserve"> </w:t>
                              </w:r>
                              <w:r>
                                <w:rPr>
                                  <w:sz w:val="28"/>
                                </w:rPr>
                                <w:t>складом.</w:t>
                              </w:r>
                            </w:p>
                            <w:p w:rsidR="00B65FA9" w:rsidRDefault="004F7AEF">
                              <w:pPr>
                                <w:numPr>
                                  <w:ilvl w:val="0"/>
                                  <w:numId w:val="139"/>
                                </w:numPr>
                                <w:tabs>
                                  <w:tab w:val="left" w:pos="650"/>
                                </w:tabs>
                                <w:spacing w:line="321" w:lineRule="exact"/>
                                <w:ind w:left="650"/>
                                <w:rPr>
                                  <w:sz w:val="28"/>
                                </w:rPr>
                              </w:pPr>
                              <w:r>
                                <w:rPr>
                                  <w:sz w:val="28"/>
                                </w:rPr>
                                <w:t>Нові клітини утворюються поділом існуючих.</w:t>
                              </w:r>
                            </w:p>
                            <w:p w:rsidR="00B65FA9" w:rsidRDefault="004F7AEF">
                              <w:pPr>
                                <w:numPr>
                                  <w:ilvl w:val="0"/>
                                  <w:numId w:val="139"/>
                                </w:numPr>
                                <w:tabs>
                                  <w:tab w:val="left" w:pos="650"/>
                                </w:tabs>
                                <w:spacing w:before="2" w:line="321" w:lineRule="exact"/>
                                <w:ind w:left="650"/>
                                <w:rPr>
                                  <w:sz w:val="28"/>
                                </w:rPr>
                              </w:pPr>
                              <w:r>
                                <w:rPr>
                                  <w:sz w:val="28"/>
                                </w:rPr>
                                <w:t>Розвиток від найпростішого до складнішого</w:t>
                              </w:r>
                              <w:r>
                                <w:rPr>
                                  <w:spacing w:val="-9"/>
                                  <w:sz w:val="28"/>
                                </w:rPr>
                                <w:t xml:space="preserve"> </w:t>
                              </w:r>
                              <w:r>
                                <w:rPr>
                                  <w:sz w:val="28"/>
                                </w:rPr>
                                <w:t>(філогенез).</w:t>
                              </w:r>
                            </w:p>
                            <w:p w:rsidR="00B65FA9" w:rsidRDefault="004F7AEF">
                              <w:pPr>
                                <w:numPr>
                                  <w:ilvl w:val="0"/>
                                  <w:numId w:val="139"/>
                                </w:numPr>
                                <w:tabs>
                                  <w:tab w:val="left" w:pos="650"/>
                                </w:tabs>
                                <w:spacing w:line="321" w:lineRule="exact"/>
                                <w:ind w:left="650"/>
                                <w:rPr>
                                  <w:sz w:val="28"/>
                                </w:rPr>
                              </w:pPr>
                              <w:r>
                                <w:rPr>
                                  <w:sz w:val="28"/>
                                </w:rPr>
                                <w:t>Клітина має певний індивідуальний період життя</w:t>
                              </w:r>
                              <w:r>
                                <w:rPr>
                                  <w:spacing w:val="-5"/>
                                  <w:sz w:val="28"/>
                                </w:rPr>
                                <w:t xml:space="preserve"> </w:t>
                              </w:r>
                              <w:r>
                                <w:rPr>
                                  <w:sz w:val="28"/>
                                </w:rPr>
                                <w:t>(онтогенез).</w:t>
                              </w:r>
                            </w:p>
                            <w:p w:rsidR="00B65FA9" w:rsidRDefault="004F7AEF">
                              <w:pPr>
                                <w:numPr>
                                  <w:ilvl w:val="0"/>
                                  <w:numId w:val="139"/>
                                </w:numPr>
                                <w:tabs>
                                  <w:tab w:val="left" w:pos="650"/>
                                </w:tabs>
                                <w:spacing w:before="2" w:line="321" w:lineRule="exact"/>
                                <w:ind w:left="650"/>
                                <w:rPr>
                                  <w:sz w:val="28"/>
                                </w:rPr>
                              </w:pPr>
                              <w:r>
                                <w:rPr>
                                  <w:sz w:val="28"/>
                                </w:rPr>
                                <w:t>Всі клітини спеціалізовані за функцією і диференційовані за</w:t>
                              </w:r>
                              <w:r>
                                <w:rPr>
                                  <w:spacing w:val="-20"/>
                                  <w:sz w:val="28"/>
                                </w:rPr>
                                <w:t xml:space="preserve"> </w:t>
                              </w:r>
                              <w:r>
                                <w:rPr>
                                  <w:sz w:val="28"/>
                                </w:rPr>
                                <w:t>будовою.</w:t>
                              </w:r>
                            </w:p>
                            <w:p w:rsidR="00B65FA9" w:rsidRDefault="004F7AEF">
                              <w:pPr>
                                <w:numPr>
                                  <w:ilvl w:val="0"/>
                                  <w:numId w:val="139"/>
                                </w:numPr>
                                <w:tabs>
                                  <w:tab w:val="left" w:pos="650"/>
                                </w:tabs>
                                <w:spacing w:line="242" w:lineRule="auto"/>
                                <w:ind w:right="577" w:hanging="360"/>
                                <w:rPr>
                                  <w:sz w:val="28"/>
                                </w:rPr>
                              </w:pPr>
                              <w:r>
                                <w:rPr>
                                  <w:sz w:val="28"/>
                                </w:rPr>
                                <w:t>Живий організм це єдина система на основі тісної взаємодії клітин,</w:t>
                              </w:r>
                              <w:r>
                                <w:rPr>
                                  <w:spacing w:val="-23"/>
                                  <w:sz w:val="28"/>
                                </w:rPr>
                                <w:t xml:space="preserve"> </w:t>
                              </w:r>
                              <w:r>
                                <w:rPr>
                                  <w:sz w:val="28"/>
                                </w:rPr>
                                <w:t>що регулюється нервовою, судинною та ендокринною</w:t>
                              </w:r>
                              <w:r>
                                <w:rPr>
                                  <w:spacing w:val="-3"/>
                                  <w:sz w:val="28"/>
                                </w:rPr>
                                <w:t xml:space="preserve"> </w:t>
                              </w:r>
                              <w:r>
                                <w:rPr>
                                  <w:sz w:val="28"/>
                                </w:rPr>
                                <w:t>системами.</w:t>
                              </w:r>
                            </w:p>
                          </w:txbxContent>
                        </wps:txbx>
                        <wps:bodyPr rot="0" vert="horz" wrap="square" lIns="0" tIns="0" rIns="0" bIns="0" anchor="t" anchorCtr="0" upright="1">
                          <a:noAutofit/>
                        </wps:bodyPr>
                      </wps:wsp>
                    </wpg:wgp>
                  </a:graphicData>
                </a:graphic>
              </wp:inline>
            </w:drawing>
          </mc:Choice>
          <mc:Fallback>
            <w:pict>
              <v:group id="Group 701" o:spid="_x0000_s1026" style="width:486.75pt;height:189.75pt;mso-position-horizontal-relative:char;mso-position-vertical-relative:line" coordsize="9735,3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">
                <v:shape id="Freeform 709" o:spid="_x0000_s1027" style="position:absolute;left:7;top:7;width:9720;height:3780;visibility:visible;mso-wrap-style:square;v-text-anchor:top" coordsize="9720,3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" path="m9590,r-51,10l9498,37r-28,42l9460,129r,130l129,259,79,269,37,297,10,338,,389,,3650r10,50l37,3742r42,27l129,3780r51,-11l221,3742r28,-42l259,3650r,-130l9590,3520r50,-10l9682,3482r27,-41l9720,3391r,-3262l9709,79,9682,37,9640,10,9590,xe" fillcolor="#f9f9da" stroked="f">
                  <v:path arrowok="t" o:connecttype="custom" o:connectlocs="9590,8;9539,18;9498,45;9470,87;9460,137;9460,267;129,267;79,277;37,305;10,346;0,397;0,3658;10,3708;37,3750;79,3777;129,3788;180,3777;221,3750;249,3708;259,3658;259,3528;9590,3528;9640,3518;9682,3490;9709,3449;9720,3399;9720,137;9709,87;9682,45;9640,18;9590,8" o:connectangles="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08" o:spid="_x0000_s1028" type="#_x0000_t75" style="position:absolute;left:137;top:331;width:130;height: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">
                  <v:imagedata r:id="rId18" o:title=""/>
                </v:shape>
                <v:shape id="Picture 707" o:spid="_x0000_s1029" type="#_x0000_t75" style="position:absolute;left:9468;top:7;width:260;height:2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">
                  <v:imagedata r:id="rId19" o:title=""/>
                </v:shape>
                <v:shape id="Freeform 706" o:spid="_x0000_s1030" style="position:absolute;left:7;top:7;width:9720;height:3780;visibility:visible;mso-wrap-style:square;v-text-anchor:top" coordsize="9720,3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" path="m,389l10,338,37,297,79,269r50,-10l9460,259r,-130l9470,79r28,-42l9539,10,9590,r50,10l9682,37r27,42l9720,129r,3262l9709,3441r-27,41l9640,3510r-50,10l259,3520r,130l249,3700r-28,42l180,3769r-51,11l79,3769,37,3742,10,3700,,3650,,389xe" filled="f">
                  <v:path arrowok="t" o:connecttype="custom" o:connectlocs="0,397;10,346;37,305;79,277;129,267;9460,267;9460,137;9470,87;9498,45;9539,18;9590,8;9640,18;9682,45;9709,87;9720,137;9720,3399;9709,3449;9682,3490;9640,3518;9590,3528;259,3528;259,3658;249,3708;221,3750;180,3777;129,3788;79,3777;37,3750;10,3708;0,3658;0,397" o:connectangles="0,0,0,0,0,0,0,0,0,0,0,0,0,0,0,0,0,0,0,0,0,0,0,0,0,0,0,0,0,0,0"/>
                </v:shape>
                <v:shape id="Picture 705" o:spid="_x0000_s1031" type="#_x0000_t75" style="position:absolute;top:324;width:275;height: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">
                  <v:imagedata r:id="rId20" o:title=""/>
                </v:shape>
                <v:line id="Line 704" o:spid="_x0000_s1032" style="position:absolute;visibility:visible;mso-wrap-style:square" from="267,397" to="267,35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"/>
                <v:shape id="Picture 703" o:spid="_x0000_s1033" type="#_x0000_t75" style="position:absolute;left:9460;top:129;width:275;height:1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">
                  <v:imagedata r:id="rId21" o:title=""/>
                </v:shape>
                <v:shapetype id="_x0000_t202" coordsize="21600,21600" o:spt="202" path="m,l,21600r21600,l21600,xe">
                  <v:stroke joinstyle="miter"/>
                  <v:path gradientshapeok="t" o:connecttype="rect"/>
                </v:shapetype>
                <v:shape id="Text Box 702" o:spid="_x0000_s1034" type="#_x0000_t202" style="position:absolute;width:9735;height:37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" filled="f" stroked="f">
                  <v:textbox inset="0,0,0,0">
                    <w:txbxContent>
                      <w:p w:rsidR="00B65FA9" w:rsidRDefault="00B65FA9">
                        <w:pPr>
                          <w:spacing w:before="3"/>
                          <w:rPr>
                            <w:sz w:val="29"/>
                          </w:rPr>
                        </w:pPr>
                      </w:p>
                      <w:p w:rsidR="00B65FA9" w:rsidRDefault="004F7AEF">
                        <w:pPr>
                          <w:ind w:left="1129"/>
                          <w:rPr>
                            <w:b/>
                            <w:i/>
                            <w:sz w:val="28"/>
                          </w:rPr>
                        </w:pPr>
                        <w:r>
                          <w:rPr>
                            <w:b/>
                            <w:i/>
                            <w:color w:val="FF0000"/>
                            <w:sz w:val="28"/>
                          </w:rPr>
                          <w:t>Положення клітинної теорії:</w:t>
                        </w:r>
                      </w:p>
                      <w:p w:rsidR="00B65FA9" w:rsidRDefault="004F7AEF">
                        <w:pPr>
                          <w:numPr>
                            <w:ilvl w:val="0"/>
                            <w:numId w:val="139"/>
                          </w:numPr>
                          <w:tabs>
                            <w:tab w:val="left" w:pos="650"/>
                          </w:tabs>
                          <w:spacing w:before="198"/>
                          <w:ind w:left="650"/>
                          <w:rPr>
                            <w:sz w:val="28"/>
                          </w:rPr>
                        </w:pPr>
                        <w:r>
                          <w:rPr>
                            <w:sz w:val="28"/>
                          </w:rPr>
                          <w:t>Клітинна –є основою будови всіх живих</w:t>
                        </w:r>
                        <w:r>
                          <w:rPr>
                            <w:spacing w:val="7"/>
                            <w:sz w:val="28"/>
                          </w:rPr>
                          <w:t xml:space="preserve"> </w:t>
                        </w:r>
                        <w:r>
                          <w:rPr>
                            <w:sz w:val="28"/>
                          </w:rPr>
                          <w:t>організмів.</w:t>
                        </w:r>
                      </w:p>
                      <w:p w:rsidR="00B65FA9" w:rsidRDefault="004F7AEF">
                        <w:pPr>
                          <w:numPr>
                            <w:ilvl w:val="0"/>
                            <w:numId w:val="139"/>
                          </w:numPr>
                          <w:tabs>
                            <w:tab w:val="left" w:pos="650"/>
                          </w:tabs>
                          <w:spacing w:before="2" w:line="321" w:lineRule="exact"/>
                          <w:ind w:left="650"/>
                          <w:rPr>
                            <w:sz w:val="28"/>
                          </w:rPr>
                        </w:pPr>
                        <w:r>
                          <w:rPr>
                            <w:sz w:val="28"/>
                          </w:rPr>
                          <w:t>Всі клітини подібні за будовою та хімічним</w:t>
                        </w:r>
                        <w:r>
                          <w:rPr>
                            <w:spacing w:val="1"/>
                            <w:sz w:val="28"/>
                          </w:rPr>
                          <w:t xml:space="preserve"> </w:t>
                        </w:r>
                        <w:r>
                          <w:rPr>
                            <w:sz w:val="28"/>
                          </w:rPr>
                          <w:t>складом.</w:t>
                        </w:r>
                      </w:p>
                      <w:p w:rsidR="00B65FA9" w:rsidRDefault="004F7AEF">
                        <w:pPr>
                          <w:numPr>
                            <w:ilvl w:val="0"/>
                            <w:numId w:val="139"/>
                          </w:numPr>
                          <w:tabs>
                            <w:tab w:val="left" w:pos="650"/>
                          </w:tabs>
                          <w:spacing w:line="321" w:lineRule="exact"/>
                          <w:ind w:left="650"/>
                          <w:rPr>
                            <w:sz w:val="28"/>
                          </w:rPr>
                        </w:pPr>
                        <w:r>
                          <w:rPr>
                            <w:sz w:val="28"/>
                          </w:rPr>
                          <w:t>Нові клітини утворюються поділом існуючих.</w:t>
                        </w:r>
                      </w:p>
                      <w:p w:rsidR="00B65FA9" w:rsidRDefault="004F7AEF">
                        <w:pPr>
                          <w:numPr>
                            <w:ilvl w:val="0"/>
                            <w:numId w:val="139"/>
                          </w:numPr>
                          <w:tabs>
                            <w:tab w:val="left" w:pos="650"/>
                          </w:tabs>
                          <w:spacing w:before="2" w:line="321" w:lineRule="exact"/>
                          <w:ind w:left="650"/>
                          <w:rPr>
                            <w:sz w:val="28"/>
                          </w:rPr>
                        </w:pPr>
                        <w:r>
                          <w:rPr>
                            <w:sz w:val="28"/>
                          </w:rPr>
                          <w:t>Розвиток від найпростішого до складнішого</w:t>
                        </w:r>
                        <w:r>
                          <w:rPr>
                            <w:spacing w:val="-9"/>
                            <w:sz w:val="28"/>
                          </w:rPr>
                          <w:t xml:space="preserve"> </w:t>
                        </w:r>
                        <w:r>
                          <w:rPr>
                            <w:sz w:val="28"/>
                          </w:rPr>
                          <w:t>(філогенез).</w:t>
                        </w:r>
                      </w:p>
                      <w:p w:rsidR="00B65FA9" w:rsidRDefault="004F7AEF">
                        <w:pPr>
                          <w:numPr>
                            <w:ilvl w:val="0"/>
                            <w:numId w:val="139"/>
                          </w:numPr>
                          <w:tabs>
                            <w:tab w:val="left" w:pos="650"/>
                          </w:tabs>
                          <w:spacing w:line="321" w:lineRule="exact"/>
                          <w:ind w:left="650"/>
                          <w:rPr>
                            <w:sz w:val="28"/>
                          </w:rPr>
                        </w:pPr>
                        <w:r>
                          <w:rPr>
                            <w:sz w:val="28"/>
                          </w:rPr>
                          <w:t>Клітина має певний індивідуальний період життя</w:t>
                        </w:r>
                        <w:r>
                          <w:rPr>
                            <w:spacing w:val="-5"/>
                            <w:sz w:val="28"/>
                          </w:rPr>
                          <w:t xml:space="preserve"> </w:t>
                        </w:r>
                        <w:r>
                          <w:rPr>
                            <w:sz w:val="28"/>
                          </w:rPr>
                          <w:t>(онтогенез).</w:t>
                        </w:r>
                      </w:p>
                      <w:p w:rsidR="00B65FA9" w:rsidRDefault="004F7AEF">
                        <w:pPr>
                          <w:numPr>
                            <w:ilvl w:val="0"/>
                            <w:numId w:val="139"/>
                          </w:numPr>
                          <w:tabs>
                            <w:tab w:val="left" w:pos="650"/>
                          </w:tabs>
                          <w:spacing w:before="2" w:line="321" w:lineRule="exact"/>
                          <w:ind w:left="650"/>
                          <w:rPr>
                            <w:sz w:val="28"/>
                          </w:rPr>
                        </w:pPr>
                        <w:r>
                          <w:rPr>
                            <w:sz w:val="28"/>
                          </w:rPr>
                          <w:t>Всі клітини спеціалізовані за функцією і диференційовані за</w:t>
                        </w:r>
                        <w:r>
                          <w:rPr>
                            <w:spacing w:val="-20"/>
                            <w:sz w:val="28"/>
                          </w:rPr>
                          <w:t xml:space="preserve"> </w:t>
                        </w:r>
                        <w:r>
                          <w:rPr>
                            <w:sz w:val="28"/>
                          </w:rPr>
                          <w:t>будовою.</w:t>
                        </w:r>
                      </w:p>
                      <w:p w:rsidR="00B65FA9" w:rsidRDefault="004F7AEF">
                        <w:pPr>
                          <w:numPr>
                            <w:ilvl w:val="0"/>
                            <w:numId w:val="139"/>
                          </w:numPr>
                          <w:tabs>
                            <w:tab w:val="left" w:pos="650"/>
                          </w:tabs>
                          <w:spacing w:line="242" w:lineRule="auto"/>
                          <w:ind w:right="577" w:hanging="360"/>
                          <w:rPr>
                            <w:sz w:val="28"/>
                          </w:rPr>
                        </w:pPr>
                        <w:r>
                          <w:rPr>
                            <w:sz w:val="28"/>
                          </w:rPr>
                          <w:t>Живий організм це єдина система на основі тісної взаємодії клітин,</w:t>
                        </w:r>
                        <w:r>
                          <w:rPr>
                            <w:spacing w:val="-23"/>
                            <w:sz w:val="28"/>
                          </w:rPr>
                          <w:t xml:space="preserve"> </w:t>
                        </w:r>
                        <w:r>
                          <w:rPr>
                            <w:sz w:val="28"/>
                          </w:rPr>
                          <w:t>що регулюється нервовою, судинною та ендокринною</w:t>
                        </w:r>
                        <w:r>
                          <w:rPr>
                            <w:spacing w:val="-3"/>
                            <w:sz w:val="28"/>
                          </w:rPr>
                          <w:t xml:space="preserve"> </w:t>
                        </w:r>
                        <w:r>
                          <w:rPr>
                            <w:sz w:val="28"/>
                          </w:rPr>
                          <w:t>системами.</w:t>
                        </w:r>
                      </w:p>
                    </w:txbxContent>
                  </v:textbox>
                </v:shape>
                <w10:anchorlock/>
              </v:group>
            </w:pict>
          </mc:Fallback>
        </mc:AlternateContent>
      </w:r>
    </w:p>
    <w:p w:rsidR="00B65FA9" w:rsidRDefault="004F7AEF">
      <w:pPr>
        <w:pStyle w:val="a3"/>
        <w:spacing w:line="242" w:lineRule="auto"/>
        <w:ind w:right="1140" w:firstLine="720"/>
      </w:pPr>
      <w:r>
        <w:t>Клітина є основною структурною одиницею організму. Це найменша частина тіла, у якій відбуваються всі процеси життєдіяльності: дихання, рух,</w:t>
      </w:r>
    </w:p>
    <w:p w:rsidR="00B65FA9" w:rsidRDefault="00B65FA9">
      <w:pPr>
        <w:spacing w:line="242" w:lineRule="auto"/>
        <w:sectPr w:rsidR="00B65FA9">
          <w:pgSz w:w="11910" w:h="16840"/>
          <w:pgMar w:top="1060" w:right="0" w:bottom="940" w:left="60" w:header="0" w:footer="744" w:gutter="0"/>
          <w:cols w:space="720"/>
        </w:sectPr>
      </w:pPr>
    </w:p>
    <w:p w:rsidR="00B65FA9" w:rsidRDefault="004F7AEF">
      <w:pPr>
        <w:pStyle w:val="a3"/>
        <w:spacing w:before="62"/>
        <w:ind w:right="1134"/>
      </w:pPr>
      <w:r>
        <w:lastRenderedPageBreak/>
        <w:t xml:space="preserve">травлення, розмноження тощо. Кожна клітина може підтримувати всі </w:t>
      </w:r>
      <w:r>
        <w:rPr>
          <w:spacing w:val="2"/>
        </w:rPr>
        <w:t xml:space="preserve">вище </w:t>
      </w:r>
      <w:r>
        <w:t>згадані функції. Більшість клітин невидимі для неозброєного ока Навіть жіноча статева клітина, найбільша в організмі, є меншою за крапку в кінці цього речення. Розмір і форма клітини визначається її функцією. Величина 10-150 мкм</w:t>
      </w:r>
      <w:r>
        <w:rPr>
          <w:spacing w:val="-1"/>
        </w:rPr>
        <w:t xml:space="preserve"> </w:t>
      </w:r>
      <w:r>
        <w:t>(мікрометрів)</w:t>
      </w:r>
    </w:p>
    <w:p w:rsidR="00B65FA9" w:rsidRDefault="004F7AEF">
      <w:pPr>
        <w:pStyle w:val="a3"/>
        <w:ind w:left="1112" w:right="1135" w:firstLine="720"/>
      </w:pPr>
      <w:r>
        <w:t xml:space="preserve">Кожна клітина має характерну форму, розмір, тривалість життя, які залежать від її функціональних властивостей. Нервові клітини мають </w:t>
      </w:r>
      <w:r>
        <w:rPr>
          <w:color w:val="000080"/>
        </w:rPr>
        <w:t xml:space="preserve">аксони, </w:t>
      </w:r>
      <w:r>
        <w:t>якими передаються нервові сигнали. Лейкоцити завдяки гнучкій мембрані сплющуються, проходячи через тонкі пори в капілярах. Сперматозоїди за допомогою хвоста самостійно рухаються по геніталіях. М'язові клітини змінюють свою довжину відповідно до сили скорочень.</w:t>
      </w:r>
    </w:p>
    <w:p w:rsidR="00B65FA9" w:rsidRDefault="00A4657E">
      <w:pPr>
        <w:pStyle w:val="a3"/>
        <w:ind w:right="1127" w:firstLine="720"/>
      </w:pPr>
      <w:r>
        <w:rPr>
          <w:noProof/>
          <w:lang w:val="ru-RU" w:eastAsia="ru-RU"/>
        </w:rPr>
        <mc:AlternateContent>
          <mc:Choice Requires="wpg">
            <w:drawing>
              <wp:anchor distT="0" distB="0" distL="114300" distR="114300" simplePos="0" relativeHeight="480087040" behindDoc="1" locked="0" layoutInCell="1" allowOverlap="1">
                <wp:simplePos x="0" y="0"/>
                <wp:positionH relativeFrom="page">
                  <wp:posOffset>3229610</wp:posOffset>
                </wp:positionH>
                <wp:positionV relativeFrom="paragraph">
                  <wp:posOffset>1290320</wp:posOffset>
                </wp:positionV>
                <wp:extent cx="3552825" cy="1435100"/>
                <wp:effectExtent l="0" t="0" r="0" b="0"/>
                <wp:wrapNone/>
                <wp:docPr id="1037" name="Group 6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52825" cy="1435100"/>
                          <a:chOff x="5086" y="2032"/>
                          <a:chExt cx="5595" cy="2260"/>
                        </a:xfrm>
                      </wpg:grpSpPr>
                      <wps:wsp>
                        <wps:cNvPr id="1038" name="Line 700"/>
                        <wps:cNvCnPr>
                          <a:cxnSpLocks noChangeShapeType="1"/>
                        </wps:cNvCnPr>
                        <wps:spPr bwMode="auto">
                          <a:xfrm>
                            <a:off x="7074" y="2351"/>
                            <a:ext cx="234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9" name="AutoShape 699"/>
                        <wps:cNvSpPr>
                          <a:spLocks/>
                        </wps:cNvSpPr>
                        <wps:spPr bwMode="auto">
                          <a:xfrm>
                            <a:off x="9354" y="2348"/>
                            <a:ext cx="120" cy="411"/>
                          </a:xfrm>
                          <a:custGeom>
                            <a:avLst/>
                            <a:gdLst>
                              <a:gd name="T0" fmla="+- 0 9404 9354"/>
                              <a:gd name="T1" fmla="*/ T0 w 120"/>
                              <a:gd name="T2" fmla="+- 0 2639 2348"/>
                              <a:gd name="T3" fmla="*/ 2639 h 411"/>
                              <a:gd name="T4" fmla="+- 0 9354 9354"/>
                              <a:gd name="T5" fmla="*/ T4 w 120"/>
                              <a:gd name="T6" fmla="+- 0 2639 2348"/>
                              <a:gd name="T7" fmla="*/ 2639 h 411"/>
                              <a:gd name="T8" fmla="+- 0 9414 9354"/>
                              <a:gd name="T9" fmla="*/ T8 w 120"/>
                              <a:gd name="T10" fmla="+- 0 2759 2348"/>
                              <a:gd name="T11" fmla="*/ 2759 h 411"/>
                              <a:gd name="T12" fmla="+- 0 9464 9354"/>
                              <a:gd name="T13" fmla="*/ T12 w 120"/>
                              <a:gd name="T14" fmla="+- 0 2659 2348"/>
                              <a:gd name="T15" fmla="*/ 2659 h 411"/>
                              <a:gd name="T16" fmla="+- 0 9404 9354"/>
                              <a:gd name="T17" fmla="*/ T16 w 120"/>
                              <a:gd name="T18" fmla="+- 0 2659 2348"/>
                              <a:gd name="T19" fmla="*/ 2659 h 411"/>
                              <a:gd name="T20" fmla="+- 0 9404 9354"/>
                              <a:gd name="T21" fmla="*/ T20 w 120"/>
                              <a:gd name="T22" fmla="+- 0 2639 2348"/>
                              <a:gd name="T23" fmla="*/ 2639 h 411"/>
                              <a:gd name="T24" fmla="+- 0 9424 9354"/>
                              <a:gd name="T25" fmla="*/ T24 w 120"/>
                              <a:gd name="T26" fmla="+- 0 2348 2348"/>
                              <a:gd name="T27" fmla="*/ 2348 h 411"/>
                              <a:gd name="T28" fmla="+- 0 9404 9354"/>
                              <a:gd name="T29" fmla="*/ T28 w 120"/>
                              <a:gd name="T30" fmla="+- 0 2348 2348"/>
                              <a:gd name="T31" fmla="*/ 2348 h 411"/>
                              <a:gd name="T32" fmla="+- 0 9404 9354"/>
                              <a:gd name="T33" fmla="*/ T32 w 120"/>
                              <a:gd name="T34" fmla="+- 0 2659 2348"/>
                              <a:gd name="T35" fmla="*/ 2659 h 411"/>
                              <a:gd name="T36" fmla="+- 0 9424 9354"/>
                              <a:gd name="T37" fmla="*/ T36 w 120"/>
                              <a:gd name="T38" fmla="+- 0 2659 2348"/>
                              <a:gd name="T39" fmla="*/ 2659 h 411"/>
                              <a:gd name="T40" fmla="+- 0 9424 9354"/>
                              <a:gd name="T41" fmla="*/ T40 w 120"/>
                              <a:gd name="T42" fmla="+- 0 2348 2348"/>
                              <a:gd name="T43" fmla="*/ 2348 h 411"/>
                              <a:gd name="T44" fmla="+- 0 9474 9354"/>
                              <a:gd name="T45" fmla="*/ T44 w 120"/>
                              <a:gd name="T46" fmla="+- 0 2639 2348"/>
                              <a:gd name="T47" fmla="*/ 2639 h 411"/>
                              <a:gd name="T48" fmla="+- 0 9424 9354"/>
                              <a:gd name="T49" fmla="*/ T48 w 120"/>
                              <a:gd name="T50" fmla="+- 0 2639 2348"/>
                              <a:gd name="T51" fmla="*/ 2639 h 411"/>
                              <a:gd name="T52" fmla="+- 0 9424 9354"/>
                              <a:gd name="T53" fmla="*/ T52 w 120"/>
                              <a:gd name="T54" fmla="+- 0 2659 2348"/>
                              <a:gd name="T55" fmla="*/ 2659 h 411"/>
                              <a:gd name="T56" fmla="+- 0 9464 9354"/>
                              <a:gd name="T57" fmla="*/ T56 w 120"/>
                              <a:gd name="T58" fmla="+- 0 2659 2348"/>
                              <a:gd name="T59" fmla="*/ 2659 h 411"/>
                              <a:gd name="T60" fmla="+- 0 9474 9354"/>
                              <a:gd name="T61" fmla="*/ T60 w 120"/>
                              <a:gd name="T62" fmla="+- 0 2639 2348"/>
                              <a:gd name="T63" fmla="*/ 2639 h 4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20" h="411">
                                <a:moveTo>
                                  <a:pt x="50" y="291"/>
                                </a:moveTo>
                                <a:lnTo>
                                  <a:pt x="0" y="291"/>
                                </a:lnTo>
                                <a:lnTo>
                                  <a:pt x="60" y="411"/>
                                </a:lnTo>
                                <a:lnTo>
                                  <a:pt x="110" y="311"/>
                                </a:lnTo>
                                <a:lnTo>
                                  <a:pt x="50" y="311"/>
                                </a:lnTo>
                                <a:lnTo>
                                  <a:pt x="50" y="291"/>
                                </a:lnTo>
                                <a:close/>
                                <a:moveTo>
                                  <a:pt x="70" y="0"/>
                                </a:moveTo>
                                <a:lnTo>
                                  <a:pt x="50" y="0"/>
                                </a:lnTo>
                                <a:lnTo>
                                  <a:pt x="50" y="311"/>
                                </a:lnTo>
                                <a:lnTo>
                                  <a:pt x="70" y="311"/>
                                </a:lnTo>
                                <a:lnTo>
                                  <a:pt x="70" y="0"/>
                                </a:lnTo>
                                <a:close/>
                                <a:moveTo>
                                  <a:pt x="120" y="291"/>
                                </a:moveTo>
                                <a:lnTo>
                                  <a:pt x="70" y="291"/>
                                </a:lnTo>
                                <a:lnTo>
                                  <a:pt x="70" y="311"/>
                                </a:lnTo>
                                <a:lnTo>
                                  <a:pt x="110" y="311"/>
                                </a:lnTo>
                                <a:lnTo>
                                  <a:pt x="120" y="29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40" name="Text Box 698"/>
                        <wps:cNvSpPr txBox="1">
                          <a:spLocks noChangeArrowheads="1"/>
                        </wps:cNvSpPr>
                        <wps:spPr bwMode="auto">
                          <a:xfrm>
                            <a:off x="5094" y="2039"/>
                            <a:ext cx="1980" cy="502"/>
                          </a:xfrm>
                          <a:prstGeom prst="rect">
                            <a:avLst/>
                          </a:prstGeom>
                          <a:solidFill>
                            <a:srgbClr val="EBF7FF"/>
                          </a:solidFill>
                          <a:ln w="9525">
                            <a:solidFill>
                              <a:srgbClr val="000000"/>
                            </a:solidFill>
                            <a:prstDash val="solid"/>
                            <a:miter lim="800000"/>
                            <a:headEnd/>
                            <a:tailEnd/>
                          </a:ln>
                        </wps:spPr>
                        <wps:txbx>
                          <w:txbxContent>
                            <w:p w:rsidR="00B65FA9" w:rsidRDefault="004F7AEF">
                              <w:pPr>
                                <w:spacing w:before="81"/>
                                <w:ind w:left="463"/>
                                <w:rPr>
                                  <w:b/>
                                  <w:sz w:val="28"/>
                                </w:rPr>
                              </w:pPr>
                              <w:r>
                                <w:rPr>
                                  <w:b/>
                                  <w:sz w:val="28"/>
                                </w:rPr>
                                <w:t>Клітина</w:t>
                              </w:r>
                            </w:p>
                          </w:txbxContent>
                        </wps:txbx>
                        <wps:bodyPr rot="0" vert="horz" wrap="square" lIns="0" tIns="0" rIns="0" bIns="0" anchor="t" anchorCtr="0" upright="1">
                          <a:noAutofit/>
                        </wps:bodyPr>
                      </wps:wsp>
                      <wps:wsp>
                        <wps:cNvPr id="1041" name="Text Box 697"/>
                        <wps:cNvSpPr txBox="1">
                          <a:spLocks noChangeArrowheads="1"/>
                        </wps:cNvSpPr>
                        <wps:spPr bwMode="auto">
                          <a:xfrm>
                            <a:off x="7614" y="2758"/>
                            <a:ext cx="3060" cy="1526"/>
                          </a:xfrm>
                          <a:prstGeom prst="rect">
                            <a:avLst/>
                          </a:prstGeom>
                          <a:solidFill>
                            <a:srgbClr val="EBF7FF"/>
                          </a:solidFill>
                          <a:ln w="9525">
                            <a:solidFill>
                              <a:srgbClr val="000000"/>
                            </a:solidFill>
                            <a:prstDash val="solid"/>
                            <a:miter lim="800000"/>
                            <a:headEnd/>
                            <a:tailEnd/>
                          </a:ln>
                        </wps:spPr>
                        <wps:txbx>
                          <w:txbxContent>
                            <w:p w:rsidR="00B65FA9" w:rsidRDefault="004F7AEF">
                              <w:pPr>
                                <w:spacing w:before="68" w:line="274" w:lineRule="exact"/>
                                <w:ind w:left="1253"/>
                                <w:rPr>
                                  <w:b/>
                                  <w:sz w:val="24"/>
                                </w:rPr>
                              </w:pPr>
                              <w:r>
                                <w:rPr>
                                  <w:b/>
                                  <w:sz w:val="24"/>
                                </w:rPr>
                                <w:t>Ядро</w:t>
                              </w:r>
                            </w:p>
                            <w:p w:rsidR="00B65FA9" w:rsidRDefault="004F7AEF">
                              <w:pPr>
                                <w:ind w:left="148" w:right="179"/>
                                <w:rPr>
                                  <w:sz w:val="24"/>
                                </w:rPr>
                              </w:pPr>
                              <w:r>
                                <w:rPr>
                                  <w:sz w:val="24"/>
                                </w:rPr>
                                <w:t>ядерна  мембрана, ядерний сік (каріоплазма), хроматин (хромосоми) ядерця; ядерний</w:t>
                              </w:r>
                              <w:r>
                                <w:rPr>
                                  <w:spacing w:val="-1"/>
                                  <w:sz w:val="24"/>
                                </w:rPr>
                                <w:t xml:space="preserve"> </w:t>
                              </w:r>
                              <w:r>
                                <w:rPr>
                                  <w:sz w:val="24"/>
                                </w:rPr>
                                <w:t>сік</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96" o:spid="_x0000_s1035" style="position:absolute;left:0;text-align:left;margin-left:254.3pt;margin-top:101.6pt;width:279.75pt;height:113pt;z-index:-23229440;mso-position-horizontal-relative:page;mso-position-vertical-relative:text" coordorigin="5086,2032" coordsize="5595,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">
                <v:line id="Line 700" o:spid="_x0000_s1036" style="position:absolute;visibility:visible;mso-wrap-style:square" from="7074,2351" to="9414,2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"/>
                <v:shape id="AutoShape 699" o:spid="_x0000_s1037" style="position:absolute;left:9354;top:2348;width:120;height:411;visibility:visible;mso-wrap-style:square;v-text-anchor:top" coordsize="120,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" path="m50,291l,291,60,411,110,311r-60,l50,291xm70,l50,r,311l70,311,70,xm120,291r-50,l70,311r40,l120,291xe" fillcolor="black" stroked="f">
                  <v:path arrowok="t" o:connecttype="custom" o:connectlocs="50,2639;0,2639;60,2759;110,2659;50,2659;50,2639;70,2348;50,2348;50,2659;70,2659;70,2348;120,2639;70,2639;70,2659;110,2659;120,2639" o:connectangles="0,0,0,0,0,0,0,0,0,0,0,0,0,0,0,0"/>
                </v:shape>
                <v:shape id="Text Box 698" o:spid="_x0000_s1038" type="#_x0000_t202" style="position:absolute;left:5094;top:2039;width:1980;height:5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" fillcolor="#ebf7ff">
                  <v:textbox inset="0,0,0,0">
                    <w:txbxContent>
                      <w:p w:rsidR="00B65FA9" w:rsidRDefault="004F7AEF">
                        <w:pPr>
                          <w:spacing w:before="81"/>
                          <w:ind w:left="463"/>
                          <w:rPr>
                            <w:b/>
                            <w:sz w:val="28"/>
                          </w:rPr>
                        </w:pPr>
                        <w:r>
                          <w:rPr>
                            <w:b/>
                            <w:sz w:val="28"/>
                          </w:rPr>
                          <w:t>Клітина</w:t>
                        </w:r>
                      </w:p>
                    </w:txbxContent>
                  </v:textbox>
                </v:shape>
                <v:shape id="Text Box 697" o:spid="_x0000_s1039" type="#_x0000_t202" style="position:absolute;left:7614;top:2758;width:3060;height:15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" fillcolor="#ebf7ff">
                  <v:textbox inset="0,0,0,0">
                    <w:txbxContent>
                      <w:p w:rsidR="00B65FA9" w:rsidRDefault="004F7AEF">
                        <w:pPr>
                          <w:spacing w:before="68" w:line="274" w:lineRule="exact"/>
                          <w:ind w:left="1253"/>
                          <w:rPr>
                            <w:b/>
                            <w:sz w:val="24"/>
                          </w:rPr>
                        </w:pPr>
                        <w:r>
                          <w:rPr>
                            <w:b/>
                            <w:sz w:val="24"/>
                          </w:rPr>
                          <w:t>Ядро</w:t>
                        </w:r>
                      </w:p>
                      <w:p w:rsidR="00B65FA9" w:rsidRDefault="004F7AEF">
                        <w:pPr>
                          <w:ind w:left="148" w:right="179"/>
                          <w:rPr>
                            <w:sz w:val="24"/>
                          </w:rPr>
                        </w:pPr>
                        <w:r>
                          <w:rPr>
                            <w:sz w:val="24"/>
                          </w:rPr>
                          <w:t>ядерна  мембрана, ядерний сік (каріоплазма), хроматин (хромосоми) ядерця; ядерний</w:t>
                        </w:r>
                        <w:r>
                          <w:rPr>
                            <w:spacing w:val="-1"/>
                            <w:sz w:val="24"/>
                          </w:rPr>
                          <w:t xml:space="preserve"> </w:t>
                        </w:r>
                        <w:r>
                          <w:rPr>
                            <w:sz w:val="24"/>
                          </w:rPr>
                          <w:t>сік</w:t>
                        </w:r>
                      </w:p>
                    </w:txbxContent>
                  </v:textbox>
                </v:shape>
                <w10:wrap anchorx="page"/>
              </v:group>
            </w:pict>
          </mc:Fallback>
        </mc:AlternateContent>
      </w:r>
      <w:r w:rsidR="004F7AEF">
        <w:t xml:space="preserve">Більшість клітин містить субструктури, які називаються </w:t>
      </w:r>
      <w:r w:rsidR="004F7AEF">
        <w:rPr>
          <w:i/>
          <w:color w:val="000080"/>
        </w:rPr>
        <w:t xml:space="preserve">органелами </w:t>
      </w:r>
      <w:r w:rsidR="004F7AEF">
        <w:t>("маленькі органи"); кожна виконує певні функції та переважно більшість з них оточена мембраною. Органели плавають у цитоплазмі желеподібній речовині, що на 90% складається з води. Клітини також містять ензими, амінокислоти та інші молекули, потрібні для її функціонування.</w:t>
      </w:r>
    </w:p>
    <w:p w:rsidR="00B65FA9" w:rsidRDefault="00B65FA9">
      <w:pPr>
        <w:pStyle w:val="a3"/>
        <w:ind w:left="0"/>
        <w:jc w:val="left"/>
        <w:rPr>
          <w:sz w:val="20"/>
        </w:rPr>
      </w:pPr>
    </w:p>
    <w:p w:rsidR="00B65FA9" w:rsidRDefault="00B65FA9">
      <w:pPr>
        <w:pStyle w:val="a3"/>
        <w:ind w:left="0"/>
        <w:jc w:val="left"/>
        <w:rPr>
          <w:sz w:val="20"/>
        </w:rPr>
      </w:pPr>
    </w:p>
    <w:p w:rsidR="00B65FA9" w:rsidRDefault="00A4657E">
      <w:pPr>
        <w:pStyle w:val="a3"/>
        <w:spacing w:before="4"/>
        <w:ind w:left="0"/>
        <w:jc w:val="left"/>
        <w:rPr>
          <w:sz w:val="20"/>
        </w:rPr>
      </w:pPr>
      <w:r>
        <w:rPr>
          <w:noProof/>
          <w:lang w:val="ru-RU" w:eastAsia="ru-RU"/>
        </w:rPr>
        <mc:AlternateContent>
          <mc:Choice Requires="wpg">
            <w:drawing>
              <wp:anchor distT="0" distB="0" distL="0" distR="0" simplePos="0" relativeHeight="487594496" behindDoc="1" locked="0" layoutInCell="1" allowOverlap="1">
                <wp:simplePos x="0" y="0"/>
                <wp:positionH relativeFrom="page">
                  <wp:posOffset>1596390</wp:posOffset>
                </wp:positionH>
                <wp:positionV relativeFrom="paragraph">
                  <wp:posOffset>173990</wp:posOffset>
                </wp:positionV>
                <wp:extent cx="1638300" cy="346075"/>
                <wp:effectExtent l="0" t="0" r="0" b="0"/>
                <wp:wrapTopAndBottom/>
                <wp:docPr id="1034" name="Group 6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38300" cy="346075"/>
                          <a:chOff x="2514" y="274"/>
                          <a:chExt cx="2580" cy="545"/>
                        </a:xfrm>
                      </wpg:grpSpPr>
                      <wps:wsp>
                        <wps:cNvPr id="1035" name="Line 695"/>
                        <wps:cNvCnPr>
                          <a:cxnSpLocks noChangeShapeType="1"/>
                        </wps:cNvCnPr>
                        <wps:spPr bwMode="auto">
                          <a:xfrm>
                            <a:off x="2574" y="281"/>
                            <a:ext cx="252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6" name="AutoShape 694"/>
                        <wps:cNvSpPr>
                          <a:spLocks/>
                        </wps:cNvSpPr>
                        <wps:spPr bwMode="auto">
                          <a:xfrm>
                            <a:off x="2514" y="278"/>
                            <a:ext cx="120" cy="540"/>
                          </a:xfrm>
                          <a:custGeom>
                            <a:avLst/>
                            <a:gdLst>
                              <a:gd name="T0" fmla="+- 0 2564 2514"/>
                              <a:gd name="T1" fmla="*/ T0 w 120"/>
                              <a:gd name="T2" fmla="+- 0 698 278"/>
                              <a:gd name="T3" fmla="*/ 698 h 540"/>
                              <a:gd name="T4" fmla="+- 0 2514 2514"/>
                              <a:gd name="T5" fmla="*/ T4 w 120"/>
                              <a:gd name="T6" fmla="+- 0 698 278"/>
                              <a:gd name="T7" fmla="*/ 698 h 540"/>
                              <a:gd name="T8" fmla="+- 0 2574 2514"/>
                              <a:gd name="T9" fmla="*/ T8 w 120"/>
                              <a:gd name="T10" fmla="+- 0 818 278"/>
                              <a:gd name="T11" fmla="*/ 818 h 540"/>
                              <a:gd name="T12" fmla="+- 0 2624 2514"/>
                              <a:gd name="T13" fmla="*/ T12 w 120"/>
                              <a:gd name="T14" fmla="+- 0 718 278"/>
                              <a:gd name="T15" fmla="*/ 718 h 540"/>
                              <a:gd name="T16" fmla="+- 0 2564 2514"/>
                              <a:gd name="T17" fmla="*/ T16 w 120"/>
                              <a:gd name="T18" fmla="+- 0 718 278"/>
                              <a:gd name="T19" fmla="*/ 718 h 540"/>
                              <a:gd name="T20" fmla="+- 0 2564 2514"/>
                              <a:gd name="T21" fmla="*/ T20 w 120"/>
                              <a:gd name="T22" fmla="+- 0 698 278"/>
                              <a:gd name="T23" fmla="*/ 698 h 540"/>
                              <a:gd name="T24" fmla="+- 0 2584 2514"/>
                              <a:gd name="T25" fmla="*/ T24 w 120"/>
                              <a:gd name="T26" fmla="+- 0 278 278"/>
                              <a:gd name="T27" fmla="*/ 278 h 540"/>
                              <a:gd name="T28" fmla="+- 0 2564 2514"/>
                              <a:gd name="T29" fmla="*/ T28 w 120"/>
                              <a:gd name="T30" fmla="+- 0 278 278"/>
                              <a:gd name="T31" fmla="*/ 278 h 540"/>
                              <a:gd name="T32" fmla="+- 0 2564 2514"/>
                              <a:gd name="T33" fmla="*/ T32 w 120"/>
                              <a:gd name="T34" fmla="+- 0 718 278"/>
                              <a:gd name="T35" fmla="*/ 718 h 540"/>
                              <a:gd name="T36" fmla="+- 0 2584 2514"/>
                              <a:gd name="T37" fmla="*/ T36 w 120"/>
                              <a:gd name="T38" fmla="+- 0 718 278"/>
                              <a:gd name="T39" fmla="*/ 718 h 540"/>
                              <a:gd name="T40" fmla="+- 0 2584 2514"/>
                              <a:gd name="T41" fmla="*/ T40 w 120"/>
                              <a:gd name="T42" fmla="+- 0 278 278"/>
                              <a:gd name="T43" fmla="*/ 278 h 540"/>
                              <a:gd name="T44" fmla="+- 0 2634 2514"/>
                              <a:gd name="T45" fmla="*/ T44 w 120"/>
                              <a:gd name="T46" fmla="+- 0 698 278"/>
                              <a:gd name="T47" fmla="*/ 698 h 540"/>
                              <a:gd name="T48" fmla="+- 0 2584 2514"/>
                              <a:gd name="T49" fmla="*/ T48 w 120"/>
                              <a:gd name="T50" fmla="+- 0 698 278"/>
                              <a:gd name="T51" fmla="*/ 698 h 540"/>
                              <a:gd name="T52" fmla="+- 0 2584 2514"/>
                              <a:gd name="T53" fmla="*/ T52 w 120"/>
                              <a:gd name="T54" fmla="+- 0 718 278"/>
                              <a:gd name="T55" fmla="*/ 718 h 540"/>
                              <a:gd name="T56" fmla="+- 0 2624 2514"/>
                              <a:gd name="T57" fmla="*/ T56 w 120"/>
                              <a:gd name="T58" fmla="+- 0 718 278"/>
                              <a:gd name="T59" fmla="*/ 718 h 540"/>
                              <a:gd name="T60" fmla="+- 0 2634 2514"/>
                              <a:gd name="T61" fmla="*/ T60 w 120"/>
                              <a:gd name="T62" fmla="+- 0 698 278"/>
                              <a:gd name="T63" fmla="*/ 698 h 5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20" h="540">
                                <a:moveTo>
                                  <a:pt x="50" y="420"/>
                                </a:moveTo>
                                <a:lnTo>
                                  <a:pt x="0" y="420"/>
                                </a:lnTo>
                                <a:lnTo>
                                  <a:pt x="60" y="540"/>
                                </a:lnTo>
                                <a:lnTo>
                                  <a:pt x="110" y="440"/>
                                </a:lnTo>
                                <a:lnTo>
                                  <a:pt x="50" y="440"/>
                                </a:lnTo>
                                <a:lnTo>
                                  <a:pt x="50" y="420"/>
                                </a:lnTo>
                                <a:close/>
                                <a:moveTo>
                                  <a:pt x="70" y="0"/>
                                </a:moveTo>
                                <a:lnTo>
                                  <a:pt x="50" y="0"/>
                                </a:lnTo>
                                <a:lnTo>
                                  <a:pt x="50" y="440"/>
                                </a:lnTo>
                                <a:lnTo>
                                  <a:pt x="70" y="440"/>
                                </a:lnTo>
                                <a:lnTo>
                                  <a:pt x="70" y="0"/>
                                </a:lnTo>
                                <a:close/>
                                <a:moveTo>
                                  <a:pt x="120" y="420"/>
                                </a:moveTo>
                                <a:lnTo>
                                  <a:pt x="70" y="420"/>
                                </a:lnTo>
                                <a:lnTo>
                                  <a:pt x="70" y="440"/>
                                </a:lnTo>
                                <a:lnTo>
                                  <a:pt x="110" y="440"/>
                                </a:lnTo>
                                <a:lnTo>
                                  <a:pt x="12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10026D" id="Group 693" o:spid="_x0000_s1026" style="position:absolute;margin-left:125.7pt;margin-top:13.7pt;width:129pt;height:27.25pt;z-index:-15721984;mso-wrap-distance-left:0;mso-wrap-distance-right:0;mso-position-horizontal-relative:page" coordorigin="2514,274" coordsize="2580,5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">
                <v:line id="Line 695" o:spid="_x0000_s1027" style="position:absolute;visibility:visible;mso-wrap-style:square" from="2574,281" to="5094,2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"/>
                <v:shape id="AutoShape 694" o:spid="_x0000_s1028" style="position:absolute;left:2514;top:278;width:120;height:540;visibility:visible;mso-wrap-style:square;v-text-anchor:top" coordsize="12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" path="m50,420l,420,60,540,110,440r-60,l50,420xm70,l50,r,440l70,440,70,xm120,420r-50,l70,440r40,l120,420xe" fillcolor="black" stroked="f">
                  <v:path arrowok="t" o:connecttype="custom" o:connectlocs="50,698;0,698;60,818;110,718;50,718;50,698;70,278;50,278;50,718;70,718;70,278;120,698;70,698;70,718;110,718;120,698" o:connectangles="0,0,0,0,0,0,0,0,0,0,0,0,0,0,0,0"/>
                </v:shape>
                <w10:wrap type="topAndBottom" anchorx="page"/>
              </v:group>
            </w:pict>
          </mc:Fallback>
        </mc:AlternateContent>
      </w:r>
      <w:r w:rsidR="004F7AEF">
        <w:rPr>
          <w:noProof/>
          <w:lang w:val="ru-RU" w:eastAsia="ru-RU"/>
        </w:rPr>
        <w:drawing>
          <wp:anchor distT="0" distB="0" distL="0" distR="0" simplePos="0" relativeHeight="14" behindDoc="0" locked="0" layoutInCell="1" allowOverlap="1">
            <wp:simplePos x="0" y="0"/>
            <wp:positionH relativeFrom="page">
              <wp:posOffset>3768090</wp:posOffset>
            </wp:positionH>
            <wp:positionV relativeFrom="paragraph">
              <wp:posOffset>293037</wp:posOffset>
            </wp:positionV>
            <wp:extent cx="76200" cy="228600"/>
            <wp:effectExtent l="0" t="0" r="0" b="0"/>
            <wp:wrapTopAndBottom/>
            <wp:docPr id="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png"/>
                    <pic:cNvPicPr/>
                  </pic:nvPicPr>
                  <pic:blipFill>
                    <a:blip r:embed="rId9" cstate="print"/>
                    <a:stretch>
                      <a:fillRect/>
                    </a:stretch>
                  </pic:blipFill>
                  <pic:spPr>
                    <a:xfrm>
                      <a:off x="0" y="0"/>
                      <a:ext cx="76200" cy="228600"/>
                    </a:xfrm>
                    <a:prstGeom prst="rect">
                      <a:avLst/>
                    </a:prstGeom>
                  </pic:spPr>
                </pic:pic>
              </a:graphicData>
            </a:graphic>
          </wp:anchor>
        </w:drawing>
      </w:r>
    </w:p>
    <w:p w:rsidR="00B65FA9" w:rsidRDefault="00A4657E">
      <w:pPr>
        <w:tabs>
          <w:tab w:val="left" w:pos="4479"/>
        </w:tabs>
        <w:ind w:left="706"/>
        <w:rPr>
          <w:sz w:val="20"/>
        </w:rPr>
      </w:pPr>
      <w:r>
        <w:rPr>
          <w:noProof/>
          <w:position w:val="12"/>
          <w:sz w:val="20"/>
          <w:lang w:val="ru-RU" w:eastAsia="ru-RU"/>
        </w:rPr>
        <mc:AlternateContent>
          <mc:Choice Requires="wps">
            <w:drawing>
              <wp:inline distT="0" distB="0" distL="0" distR="0">
                <wp:extent cx="1943100" cy="457200"/>
                <wp:effectExtent l="10160" t="6350" r="8890" b="12700"/>
                <wp:docPr id="1033" name="Text Box 6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457200"/>
                        </a:xfrm>
                        <a:prstGeom prst="rect">
                          <a:avLst/>
                        </a:prstGeom>
                        <a:solidFill>
                          <a:srgbClr val="EBF7FF"/>
                        </a:solidFill>
                        <a:ln w="9525">
                          <a:solidFill>
                            <a:srgbClr val="000000"/>
                          </a:solidFill>
                          <a:prstDash val="solid"/>
                          <a:miter lim="800000"/>
                          <a:headEnd/>
                          <a:tailEnd/>
                        </a:ln>
                      </wps:spPr>
                      <wps:txbx>
                        <w:txbxContent>
                          <w:p w:rsidR="00B65FA9" w:rsidRDefault="004F7AEF">
                            <w:pPr>
                              <w:spacing w:before="76"/>
                              <w:ind w:left="446"/>
                              <w:rPr>
                                <w:b/>
                                <w:sz w:val="24"/>
                              </w:rPr>
                            </w:pPr>
                            <w:r>
                              <w:rPr>
                                <w:b/>
                                <w:sz w:val="24"/>
                              </w:rPr>
                              <w:t>Клітинна мембрана</w:t>
                            </w:r>
                          </w:p>
                        </w:txbxContent>
                      </wps:txbx>
                      <wps:bodyPr rot="0" vert="horz" wrap="square" lIns="0" tIns="0" rIns="0" bIns="0" anchor="t" anchorCtr="0" upright="1">
                        <a:noAutofit/>
                      </wps:bodyPr>
                    </wps:wsp>
                  </a:graphicData>
                </a:graphic>
              </wp:inline>
            </w:drawing>
          </mc:Choice>
          <mc:Fallback>
            <w:pict>
              <v:shape id="Text Box 692" o:spid="_x0000_s1040" type="#_x0000_t202" style="width:153pt;height: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" fillcolor="#ebf7ff">
                <v:textbox inset="0,0,0,0">
                  <w:txbxContent>
                    <w:p w:rsidR="00B65FA9" w:rsidRDefault="004F7AEF">
                      <w:pPr>
                        <w:spacing w:before="76"/>
                        <w:ind w:left="446"/>
                        <w:rPr>
                          <w:b/>
                          <w:sz w:val="24"/>
                        </w:rPr>
                      </w:pPr>
                      <w:r>
                        <w:rPr>
                          <w:b/>
                          <w:sz w:val="24"/>
                        </w:rPr>
                        <w:t>Клітинна мембрана</w:t>
                      </w:r>
                    </w:p>
                  </w:txbxContent>
                </v:textbox>
                <w10:anchorlock/>
              </v:shape>
            </w:pict>
          </mc:Fallback>
        </mc:AlternateContent>
      </w:r>
      <w:r w:rsidR="004F7AEF">
        <w:rPr>
          <w:position w:val="12"/>
          <w:sz w:val="20"/>
        </w:rPr>
        <w:tab/>
      </w:r>
      <w:r>
        <w:rPr>
          <w:noProof/>
          <w:sz w:val="20"/>
          <w:lang w:val="ru-RU" w:eastAsia="ru-RU"/>
        </w:rPr>
        <mc:AlternateContent>
          <mc:Choice Requires="wps">
            <w:drawing>
              <wp:inline distT="0" distB="0" distL="0" distR="0">
                <wp:extent cx="1828800" cy="525145"/>
                <wp:effectExtent l="5715" t="6350" r="13335" b="11430"/>
                <wp:docPr id="1032" name="Text Box 6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525145"/>
                        </a:xfrm>
                        <a:prstGeom prst="rect">
                          <a:avLst/>
                        </a:prstGeom>
                        <a:solidFill>
                          <a:srgbClr val="EBF7FF"/>
                        </a:solidFill>
                        <a:ln w="9525">
                          <a:solidFill>
                            <a:srgbClr val="000000"/>
                          </a:solidFill>
                          <a:prstDash val="solid"/>
                          <a:miter lim="800000"/>
                          <a:headEnd/>
                          <a:tailEnd/>
                        </a:ln>
                      </wps:spPr>
                      <wps:txbx>
                        <w:txbxContent>
                          <w:p w:rsidR="00B65FA9" w:rsidRDefault="004F7AEF">
                            <w:pPr>
                              <w:spacing w:before="79"/>
                              <w:ind w:left="768"/>
                              <w:rPr>
                                <w:b/>
                                <w:sz w:val="24"/>
                              </w:rPr>
                            </w:pPr>
                            <w:r>
                              <w:rPr>
                                <w:b/>
                                <w:sz w:val="24"/>
                              </w:rPr>
                              <w:t>Цитоплазма</w:t>
                            </w:r>
                          </w:p>
                        </w:txbxContent>
                      </wps:txbx>
                      <wps:bodyPr rot="0" vert="horz" wrap="square" lIns="0" tIns="0" rIns="0" bIns="0" anchor="t" anchorCtr="0" upright="1">
                        <a:noAutofit/>
                      </wps:bodyPr>
                    </wps:wsp>
                  </a:graphicData>
                </a:graphic>
              </wp:inline>
            </w:drawing>
          </mc:Choice>
          <mc:Fallback>
            <w:pict>
              <v:shape id="Text Box 691" o:spid="_x0000_s1041" type="#_x0000_t202" style="width:2in;height:4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" fillcolor="#ebf7ff">
                <v:textbox inset="0,0,0,0">
                  <w:txbxContent>
                    <w:p w:rsidR="00B65FA9" w:rsidRDefault="004F7AEF">
                      <w:pPr>
                        <w:spacing w:before="79"/>
                        <w:ind w:left="768"/>
                        <w:rPr>
                          <w:b/>
                          <w:sz w:val="24"/>
                        </w:rPr>
                      </w:pPr>
                      <w:r>
                        <w:rPr>
                          <w:b/>
                          <w:sz w:val="24"/>
                        </w:rPr>
                        <w:t>Цитоплазма</w:t>
                      </w:r>
                    </w:p>
                  </w:txbxContent>
                </v:textbox>
                <w10:anchorlock/>
              </v:shape>
            </w:pict>
          </mc:Fallback>
        </mc:AlternateConten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A4657E">
      <w:pPr>
        <w:pStyle w:val="a3"/>
        <w:spacing w:before="3"/>
        <w:ind w:left="0"/>
        <w:jc w:val="left"/>
        <w:rPr>
          <w:sz w:val="21"/>
        </w:rPr>
      </w:pPr>
      <w:r>
        <w:rPr>
          <w:noProof/>
          <w:lang w:val="ru-RU" w:eastAsia="ru-RU"/>
        </w:rPr>
        <mc:AlternateContent>
          <mc:Choice Requires="wpg">
            <w:drawing>
              <wp:anchor distT="0" distB="0" distL="0" distR="0" simplePos="0" relativeHeight="487598080" behindDoc="1" locked="0" layoutInCell="1" allowOverlap="1">
                <wp:simplePos x="0" y="0"/>
                <wp:positionH relativeFrom="page">
                  <wp:posOffset>487045</wp:posOffset>
                </wp:positionH>
                <wp:positionV relativeFrom="paragraph">
                  <wp:posOffset>180975</wp:posOffset>
                </wp:positionV>
                <wp:extent cx="6221730" cy="1724025"/>
                <wp:effectExtent l="0" t="0" r="0" b="0"/>
                <wp:wrapTopAndBottom/>
                <wp:docPr id="1024" name="Group 6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21730" cy="1724025"/>
                          <a:chOff x="767" y="285"/>
                          <a:chExt cx="9798" cy="2715"/>
                        </a:xfrm>
                      </wpg:grpSpPr>
                      <wps:wsp>
                        <wps:cNvPr id="1025" name="Line 690"/>
                        <wps:cNvCnPr>
                          <a:cxnSpLocks noChangeShapeType="1"/>
                        </wps:cNvCnPr>
                        <wps:spPr bwMode="auto">
                          <a:xfrm>
                            <a:off x="1854" y="292"/>
                            <a:ext cx="792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026" name="Picture 68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794" y="292"/>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27" name="Picture 68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9714" y="292"/>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28" name="Picture 68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5574" y="292"/>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29" name="Text Box 686"/>
                        <wps:cNvSpPr txBox="1">
                          <a:spLocks noChangeArrowheads="1"/>
                        </wps:cNvSpPr>
                        <wps:spPr bwMode="auto">
                          <a:xfrm>
                            <a:off x="8514" y="652"/>
                            <a:ext cx="2043" cy="1800"/>
                          </a:xfrm>
                          <a:prstGeom prst="rect">
                            <a:avLst/>
                          </a:prstGeom>
                          <a:solidFill>
                            <a:srgbClr val="EBF7FF"/>
                          </a:solidFill>
                          <a:ln w="9525">
                            <a:solidFill>
                              <a:srgbClr val="000000"/>
                            </a:solidFill>
                            <a:prstDash val="solid"/>
                            <a:miter lim="800000"/>
                            <a:headEnd/>
                            <a:tailEnd/>
                          </a:ln>
                        </wps:spPr>
                        <wps:txbx>
                          <w:txbxContent>
                            <w:p w:rsidR="00B65FA9" w:rsidRDefault="004F7AEF">
                              <w:pPr>
                                <w:spacing w:before="74" w:line="237" w:lineRule="auto"/>
                                <w:ind w:left="148" w:right="515"/>
                                <w:rPr>
                                  <w:sz w:val="24"/>
                                </w:rPr>
                              </w:pPr>
                              <w:r>
                                <w:rPr>
                                  <w:b/>
                                  <w:sz w:val="24"/>
                                </w:rPr>
                                <w:t xml:space="preserve">Включення: </w:t>
                              </w:r>
                              <w:r>
                                <w:rPr>
                                  <w:sz w:val="24"/>
                                </w:rPr>
                                <w:t>трофічні, секреторні, пігментні, інкреторні, екскреторні</w:t>
                              </w:r>
                            </w:p>
                          </w:txbxContent>
                        </wps:txbx>
                        <wps:bodyPr rot="0" vert="horz" wrap="square" lIns="0" tIns="0" rIns="0" bIns="0" anchor="t" anchorCtr="0" upright="1">
                          <a:noAutofit/>
                        </wps:bodyPr>
                      </wps:wsp>
                      <wps:wsp>
                        <wps:cNvPr id="1030" name="Text Box 685"/>
                        <wps:cNvSpPr txBox="1">
                          <a:spLocks noChangeArrowheads="1"/>
                        </wps:cNvSpPr>
                        <wps:spPr bwMode="auto">
                          <a:xfrm>
                            <a:off x="3294" y="652"/>
                            <a:ext cx="5040" cy="2340"/>
                          </a:xfrm>
                          <a:prstGeom prst="rect">
                            <a:avLst/>
                          </a:prstGeom>
                          <a:solidFill>
                            <a:srgbClr val="EBF7FF"/>
                          </a:solidFill>
                          <a:ln w="9525">
                            <a:solidFill>
                              <a:srgbClr val="000000"/>
                            </a:solidFill>
                            <a:prstDash val="solid"/>
                            <a:miter lim="800000"/>
                            <a:headEnd/>
                            <a:tailEnd/>
                          </a:ln>
                        </wps:spPr>
                        <wps:txbx>
                          <w:txbxContent>
                            <w:p w:rsidR="00B65FA9" w:rsidRDefault="004F7AEF">
                              <w:pPr>
                                <w:spacing w:before="72" w:line="272" w:lineRule="exact"/>
                                <w:ind w:left="147"/>
                                <w:rPr>
                                  <w:b/>
                                  <w:sz w:val="24"/>
                                </w:rPr>
                              </w:pPr>
                              <w:r>
                                <w:rPr>
                                  <w:b/>
                                  <w:sz w:val="24"/>
                                </w:rPr>
                                <w:t>Загальні органели:</w:t>
                              </w:r>
                            </w:p>
                            <w:p w:rsidR="00B65FA9" w:rsidRDefault="004F7AEF">
                              <w:pPr>
                                <w:ind w:left="147" w:right="198"/>
                                <w:rPr>
                                  <w:sz w:val="24"/>
                                </w:rPr>
                              </w:pPr>
                              <w:r>
                                <w:rPr>
                                  <w:sz w:val="24"/>
                                </w:rPr>
                                <w:t>мітохондрії, рибосоми, ендоплазматична сітка (гладенька і шорстка), клітинний центр (центросома), апарат Гольджі, пероксисоми, мікрофіламенти, мікротрубочки</w:t>
                              </w:r>
                            </w:p>
                            <w:p w:rsidR="00B65FA9" w:rsidRDefault="004F7AEF">
                              <w:pPr>
                                <w:spacing w:before="1" w:line="274" w:lineRule="exact"/>
                                <w:ind w:left="147"/>
                                <w:rPr>
                                  <w:b/>
                                  <w:sz w:val="24"/>
                                </w:rPr>
                              </w:pPr>
                              <w:r>
                                <w:rPr>
                                  <w:b/>
                                  <w:sz w:val="24"/>
                                </w:rPr>
                                <w:t>Спеціальні органели:</w:t>
                              </w:r>
                            </w:p>
                            <w:p w:rsidR="00B65FA9" w:rsidRDefault="004F7AEF">
                              <w:pPr>
                                <w:ind w:left="207" w:right="681" w:hanging="60"/>
                                <w:rPr>
                                  <w:sz w:val="24"/>
                                </w:rPr>
                              </w:pPr>
                              <w:r>
                                <w:rPr>
                                  <w:sz w:val="24"/>
                                </w:rPr>
                                <w:t>міофібріли, нейрофібрили, тонофібрили, війки, мікроворсинки, джгутики</w:t>
                              </w:r>
                            </w:p>
                          </w:txbxContent>
                        </wps:txbx>
                        <wps:bodyPr rot="0" vert="horz" wrap="square" lIns="0" tIns="0" rIns="0" bIns="0" anchor="t" anchorCtr="0" upright="1">
                          <a:noAutofit/>
                        </wps:bodyPr>
                      </wps:wsp>
                      <wps:wsp>
                        <wps:cNvPr id="1031" name="Text Box 684"/>
                        <wps:cNvSpPr txBox="1">
                          <a:spLocks noChangeArrowheads="1"/>
                        </wps:cNvSpPr>
                        <wps:spPr bwMode="auto">
                          <a:xfrm>
                            <a:off x="774" y="652"/>
                            <a:ext cx="2160" cy="1620"/>
                          </a:xfrm>
                          <a:prstGeom prst="rect">
                            <a:avLst/>
                          </a:prstGeom>
                          <a:solidFill>
                            <a:srgbClr val="EBF7FF"/>
                          </a:solidFill>
                          <a:ln w="9525">
                            <a:solidFill>
                              <a:srgbClr val="000000"/>
                            </a:solidFill>
                            <a:prstDash val="solid"/>
                            <a:miter lim="800000"/>
                            <a:headEnd/>
                            <a:tailEnd/>
                          </a:ln>
                        </wps:spPr>
                        <wps:txbx>
                          <w:txbxContent>
                            <w:p w:rsidR="00B65FA9" w:rsidRDefault="004F7AEF">
                              <w:pPr>
                                <w:spacing w:before="72" w:line="272" w:lineRule="exact"/>
                                <w:ind w:left="146"/>
                                <w:rPr>
                                  <w:b/>
                                  <w:sz w:val="24"/>
                                </w:rPr>
                              </w:pPr>
                              <w:r>
                                <w:rPr>
                                  <w:b/>
                                  <w:sz w:val="24"/>
                                </w:rPr>
                                <w:t>Гіалоплазма:</w:t>
                              </w:r>
                            </w:p>
                            <w:p w:rsidR="00B65FA9" w:rsidRDefault="004F7AEF">
                              <w:pPr>
                                <w:spacing w:line="272" w:lineRule="exact"/>
                                <w:ind w:left="146"/>
                                <w:rPr>
                                  <w:sz w:val="24"/>
                                </w:rPr>
                              </w:pPr>
                              <w:r>
                                <w:rPr>
                                  <w:sz w:val="24"/>
                                </w:rPr>
                                <w:t>(вода + органічні</w:t>
                              </w:r>
                            </w:p>
                            <w:p w:rsidR="00B65FA9" w:rsidRDefault="004F7AEF">
                              <w:pPr>
                                <w:spacing w:before="1"/>
                                <w:ind w:left="146" w:right="592"/>
                                <w:rPr>
                                  <w:sz w:val="24"/>
                                </w:rPr>
                              </w:pPr>
                              <w:r>
                                <w:rPr>
                                  <w:sz w:val="24"/>
                                </w:rPr>
                                <w:t>+ неорганічні речовини)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83" o:spid="_x0000_s1042" style="position:absolute;margin-left:38.35pt;margin-top:14.25pt;width:489.9pt;height:135.75pt;z-index:-15718400;mso-wrap-distance-left:0;mso-wrap-distance-right:0;mso-position-horizontal-relative:page;mso-position-vertical-relative:text" coordorigin="767,285" coordsize="9798,2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">
                <v:line id="Line 690" o:spid="_x0000_s1043" style="position:absolute;visibility:visible;mso-wrap-style:square" from="1854,292" to="9774,2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"/>
                <v:shape id="Picture 689" o:spid="_x0000_s1044" type="#_x0000_t75" style="position:absolute;left:1794;top:292;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">
                  <v:imagedata r:id="rId22" o:title=""/>
                </v:shape>
                <v:shape id="Picture 688" o:spid="_x0000_s1045" type="#_x0000_t75" style="position:absolute;left:9714;top:292;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">
                  <v:imagedata r:id="rId22" o:title=""/>
                </v:shape>
                <v:shape id="Picture 687" o:spid="_x0000_s1046" type="#_x0000_t75" style="position:absolute;left:5574;top:292;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">
                  <v:imagedata r:id="rId22" o:title=""/>
                </v:shape>
                <v:shape id="Text Box 686" o:spid="_x0000_s1047" type="#_x0000_t202" style="position:absolute;left:8514;top:652;width:2043;height:18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" fillcolor="#ebf7ff">
                  <v:textbox inset="0,0,0,0">
                    <w:txbxContent>
                      <w:p w:rsidR="00B65FA9" w:rsidRDefault="004F7AEF">
                        <w:pPr>
                          <w:spacing w:before="74" w:line="237" w:lineRule="auto"/>
                          <w:ind w:left="148" w:right="515"/>
                          <w:rPr>
                            <w:sz w:val="24"/>
                          </w:rPr>
                        </w:pPr>
                        <w:r>
                          <w:rPr>
                            <w:b/>
                            <w:sz w:val="24"/>
                          </w:rPr>
                          <w:t xml:space="preserve">Включення: </w:t>
                        </w:r>
                        <w:r>
                          <w:rPr>
                            <w:sz w:val="24"/>
                          </w:rPr>
                          <w:t>трофічні, секреторні, пігментні, інкреторні, екскреторні</w:t>
                        </w:r>
                      </w:p>
                    </w:txbxContent>
                  </v:textbox>
                </v:shape>
                <v:shape id="Text Box 685" o:spid="_x0000_s1048" type="#_x0000_t202" style="position:absolute;left:3294;top:652;width:5040;height:2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" fillcolor="#ebf7ff">
                  <v:textbox inset="0,0,0,0">
                    <w:txbxContent>
                      <w:p w:rsidR="00B65FA9" w:rsidRDefault="004F7AEF">
                        <w:pPr>
                          <w:spacing w:before="72" w:line="272" w:lineRule="exact"/>
                          <w:ind w:left="147"/>
                          <w:rPr>
                            <w:b/>
                            <w:sz w:val="24"/>
                          </w:rPr>
                        </w:pPr>
                        <w:r>
                          <w:rPr>
                            <w:b/>
                            <w:sz w:val="24"/>
                          </w:rPr>
                          <w:t>Загальні органели:</w:t>
                        </w:r>
                      </w:p>
                      <w:p w:rsidR="00B65FA9" w:rsidRDefault="004F7AEF">
                        <w:pPr>
                          <w:ind w:left="147" w:right="198"/>
                          <w:rPr>
                            <w:sz w:val="24"/>
                          </w:rPr>
                        </w:pPr>
                        <w:r>
                          <w:rPr>
                            <w:sz w:val="24"/>
                          </w:rPr>
                          <w:t>мітохондрії, рибосоми, ендоплазматична сітка (гладенька і шорстка), клітинний центр (центросома), апарат Гольджі, перок</w:t>
                        </w:r>
                        <w:r>
                          <w:rPr>
                            <w:sz w:val="24"/>
                          </w:rPr>
                          <w:t>сисоми, мікрофіламенти, мікротрубочки</w:t>
                        </w:r>
                      </w:p>
                      <w:p w:rsidR="00B65FA9" w:rsidRDefault="004F7AEF">
                        <w:pPr>
                          <w:spacing w:before="1" w:line="274" w:lineRule="exact"/>
                          <w:ind w:left="147"/>
                          <w:rPr>
                            <w:b/>
                            <w:sz w:val="24"/>
                          </w:rPr>
                        </w:pPr>
                        <w:r>
                          <w:rPr>
                            <w:b/>
                            <w:sz w:val="24"/>
                          </w:rPr>
                          <w:t>Спеціальні органели:</w:t>
                        </w:r>
                      </w:p>
                      <w:p w:rsidR="00B65FA9" w:rsidRDefault="004F7AEF">
                        <w:pPr>
                          <w:ind w:left="207" w:right="681" w:hanging="60"/>
                          <w:rPr>
                            <w:sz w:val="24"/>
                          </w:rPr>
                        </w:pPr>
                        <w:r>
                          <w:rPr>
                            <w:sz w:val="24"/>
                          </w:rPr>
                          <w:t>міофібріли, нейрофібрили, тонофібрили, війки, мікроворсинки, джгутики</w:t>
                        </w:r>
                      </w:p>
                    </w:txbxContent>
                  </v:textbox>
                </v:shape>
                <v:shape id="Text Box 684" o:spid="_x0000_s1049" type="#_x0000_t202" style="position:absolute;left:774;top:652;width:216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" fillcolor="#ebf7ff">
                  <v:textbox inset="0,0,0,0">
                    <w:txbxContent>
                      <w:p w:rsidR="00B65FA9" w:rsidRDefault="004F7AEF">
                        <w:pPr>
                          <w:spacing w:before="72" w:line="272" w:lineRule="exact"/>
                          <w:ind w:left="146"/>
                          <w:rPr>
                            <w:b/>
                            <w:sz w:val="24"/>
                          </w:rPr>
                        </w:pPr>
                        <w:r>
                          <w:rPr>
                            <w:b/>
                            <w:sz w:val="24"/>
                          </w:rPr>
                          <w:t>Гіалоплазма:</w:t>
                        </w:r>
                      </w:p>
                      <w:p w:rsidR="00B65FA9" w:rsidRDefault="004F7AEF">
                        <w:pPr>
                          <w:spacing w:line="272" w:lineRule="exact"/>
                          <w:ind w:left="146"/>
                          <w:rPr>
                            <w:sz w:val="24"/>
                          </w:rPr>
                        </w:pPr>
                        <w:r>
                          <w:rPr>
                            <w:sz w:val="24"/>
                          </w:rPr>
                          <w:t>(вода + органічні</w:t>
                        </w:r>
                      </w:p>
                      <w:p w:rsidR="00B65FA9" w:rsidRDefault="004F7AEF">
                        <w:pPr>
                          <w:spacing w:before="1"/>
                          <w:ind w:left="146" w:right="592"/>
                          <w:rPr>
                            <w:sz w:val="24"/>
                          </w:rPr>
                        </w:pPr>
                        <w:r>
                          <w:rPr>
                            <w:sz w:val="24"/>
                          </w:rPr>
                          <w:t>+ неорганічні речовини)</w:t>
                        </w:r>
                      </w:p>
                    </w:txbxContent>
                  </v:textbox>
                </v:shape>
                <w10:wrap type="topAndBottom" anchorx="page"/>
              </v:group>
            </w:pict>
          </mc:Fallback>
        </mc:AlternateContent>
      </w:r>
    </w:p>
    <w:p w:rsidR="00B65FA9" w:rsidRDefault="00B65FA9">
      <w:pPr>
        <w:pStyle w:val="a3"/>
        <w:spacing w:before="2"/>
        <w:ind w:left="0"/>
        <w:jc w:val="left"/>
        <w:rPr>
          <w:sz w:val="25"/>
        </w:rPr>
      </w:pPr>
    </w:p>
    <w:p w:rsidR="00B65FA9" w:rsidRDefault="004F7AEF">
      <w:pPr>
        <w:pStyle w:val="a3"/>
        <w:ind w:right="1135" w:firstLine="568"/>
      </w:pPr>
      <w:r>
        <w:rPr>
          <w:b/>
          <w:i/>
        </w:rPr>
        <w:t xml:space="preserve">Клітинна мембрана </w:t>
      </w:r>
      <w:r>
        <w:t>регулює надходження та виведення речовин з клітини. Однак вона пропускає лише певні речовини, тому її називають селективним фільтром. Клітинні мембрани можуть містити декілька видів білкових рецепторів, кожний з яких реагує на специфічну молекулу. Деякі мембранні білки пов'язані між собою, утворюючи міжклітинні зв'язки.</w:t>
      </w:r>
    </w:p>
    <w:p w:rsidR="00B65FA9" w:rsidRDefault="004F7AEF">
      <w:pPr>
        <w:pStyle w:val="a3"/>
        <w:spacing w:before="3"/>
        <w:ind w:right="1126" w:firstLine="620"/>
      </w:pPr>
      <w:r>
        <w:rPr>
          <w:b/>
          <w:i/>
        </w:rPr>
        <w:t xml:space="preserve">Ядро </w:t>
      </w:r>
      <w:r>
        <w:t xml:space="preserve">- центр контролю клітини містить гранульовану речовину хроматин, що сладається з </w:t>
      </w:r>
      <w:r>
        <w:rPr>
          <w:sz w:val="22"/>
        </w:rPr>
        <w:t xml:space="preserve">ДНК </w:t>
      </w:r>
      <w:r>
        <w:t xml:space="preserve">(генетичний матеріал клітини). Ядерце складається з </w:t>
      </w:r>
      <w:r>
        <w:rPr>
          <w:sz w:val="22"/>
        </w:rPr>
        <w:t xml:space="preserve">РНК </w:t>
      </w:r>
      <w:r>
        <w:t>та білків. Ядро оточене оболонкою - двошаровою мембраною з порами.</w:t>
      </w:r>
    </w:p>
    <w:p w:rsidR="00B65FA9" w:rsidRDefault="004F7AEF">
      <w:pPr>
        <w:pStyle w:val="a3"/>
        <w:spacing w:line="242" w:lineRule="auto"/>
        <w:ind w:right="1139" w:firstLine="568"/>
      </w:pPr>
      <w:r>
        <w:rPr>
          <w:b/>
          <w:i/>
        </w:rPr>
        <w:t xml:space="preserve">Лізосоми - </w:t>
      </w:r>
      <w:r>
        <w:t>потужні ензими цієї органели розщеплюють небезпечні речовини, що потрапили в клітину, наприклад бактерії, а також інші небажані</w:t>
      </w:r>
    </w:p>
    <w:p w:rsidR="00B65FA9" w:rsidRDefault="00B65FA9">
      <w:pPr>
        <w:spacing w:line="242" w:lineRule="auto"/>
        <w:sectPr w:rsidR="00B65FA9">
          <w:pgSz w:w="11910" w:h="16840"/>
          <w:pgMar w:top="340" w:right="0" w:bottom="960" w:left="60" w:header="0" w:footer="744" w:gutter="0"/>
          <w:cols w:space="720"/>
        </w:sectPr>
      </w:pPr>
    </w:p>
    <w:p w:rsidR="00B65FA9" w:rsidRDefault="004F7AEF">
      <w:pPr>
        <w:pStyle w:val="a3"/>
        <w:spacing w:before="62"/>
        <w:ind w:right="1137"/>
      </w:pPr>
      <w:r>
        <w:lastRenderedPageBreak/>
        <w:t>субстанції та відпрацьовані органели. Розщеплені продукти виводяться через клітинну мембрану.</w:t>
      </w:r>
    </w:p>
    <w:p w:rsidR="00B65FA9" w:rsidRDefault="004F7AEF">
      <w:pPr>
        <w:pStyle w:val="a3"/>
        <w:ind w:right="1136" w:firstLine="568"/>
      </w:pPr>
      <w:r>
        <w:rPr>
          <w:b/>
          <w:i/>
        </w:rPr>
        <w:t xml:space="preserve">Ендоплазматична сітка </w:t>
      </w:r>
      <w:r>
        <w:t xml:space="preserve">- ця система трубочок і канальців домомагає транспортувати речовини по клітині. </w:t>
      </w:r>
      <w:r>
        <w:rPr>
          <w:sz w:val="22"/>
        </w:rPr>
        <w:t xml:space="preserve">У </w:t>
      </w:r>
      <w:r>
        <w:t xml:space="preserve">гранулярній (шорсткій) сітці містяться рибосоми, що беруть участь в утворенні білка. </w:t>
      </w:r>
      <w:r>
        <w:rPr>
          <w:sz w:val="22"/>
        </w:rPr>
        <w:t xml:space="preserve">У </w:t>
      </w:r>
      <w:r>
        <w:t>агранулярній (гладкій) сітці депонується кальцій та синтезуються ліпіди.</w:t>
      </w:r>
    </w:p>
    <w:p w:rsidR="00B65FA9" w:rsidRDefault="004F7AEF">
      <w:pPr>
        <w:pStyle w:val="a3"/>
        <w:spacing w:line="242" w:lineRule="auto"/>
        <w:ind w:right="1133" w:firstLine="568"/>
      </w:pPr>
      <w:r>
        <w:rPr>
          <w:b/>
          <w:i/>
        </w:rPr>
        <w:t xml:space="preserve">Рибосоми </w:t>
      </w:r>
      <w:r>
        <w:rPr>
          <w:i/>
        </w:rPr>
        <w:t xml:space="preserve">- </w:t>
      </w:r>
      <w:r>
        <w:t>функція цих маленьких гранулярних структур полягає у синтезі</w:t>
      </w:r>
      <w:r>
        <w:rPr>
          <w:spacing w:val="-2"/>
        </w:rPr>
        <w:t xml:space="preserve"> </w:t>
      </w:r>
      <w:r>
        <w:t>білка.</w:t>
      </w:r>
    </w:p>
    <w:p w:rsidR="00B65FA9" w:rsidRDefault="00B65FA9">
      <w:pPr>
        <w:pStyle w:val="a3"/>
        <w:spacing w:before="4"/>
        <w:ind w:left="0"/>
        <w:jc w:val="left"/>
        <w:rPr>
          <w:sz w:val="27"/>
        </w:rPr>
      </w:pPr>
    </w:p>
    <w:p w:rsidR="00B65FA9" w:rsidRDefault="004F7AEF">
      <w:pPr>
        <w:pStyle w:val="a3"/>
        <w:spacing w:before="1"/>
        <w:ind w:right="1138" w:firstLine="568"/>
      </w:pPr>
      <w:r>
        <w:rPr>
          <w:b/>
          <w:i/>
        </w:rPr>
        <w:t xml:space="preserve">Хроматин </w:t>
      </w:r>
      <w:r>
        <w:rPr>
          <w:b/>
        </w:rPr>
        <w:t xml:space="preserve">- </w:t>
      </w:r>
      <w:r>
        <w:t>речовина ядра клітини з якої внаслідок конденсації і стискання під час поділу клітини утворюються хромосоми, складається з ДНК і невеликої кількості РНК і</w:t>
      </w:r>
      <w:r>
        <w:rPr>
          <w:spacing w:val="-2"/>
        </w:rPr>
        <w:t xml:space="preserve"> </w:t>
      </w:r>
      <w:r>
        <w:t>білків.</w:t>
      </w:r>
    </w:p>
    <w:p w:rsidR="00B65FA9" w:rsidRDefault="004F7AEF">
      <w:pPr>
        <w:pStyle w:val="a3"/>
        <w:ind w:right="1134" w:firstLine="540"/>
      </w:pPr>
      <w:r>
        <w:rPr>
          <w:b/>
          <w:i/>
        </w:rPr>
        <w:t xml:space="preserve">Мітохондрія - </w:t>
      </w:r>
      <w:r>
        <w:t>ця органела є енергетичною станцією клітини, де відбувається дихання та розщеплення жирів і вуглеводів, унаслідок чого вивільняється енергія. Внутрішні складки (кристи) містять ензими, які продукують енергію, що накопичується в хімічних зв'язках аденозинтрифосфорної кислоти (АТФ) і забезпечує процеси життєдіяльності клітини.</w:t>
      </w:r>
    </w:p>
    <w:p w:rsidR="00B65FA9" w:rsidRDefault="004F7AEF">
      <w:pPr>
        <w:spacing w:line="242" w:lineRule="auto"/>
        <w:ind w:left="1072" w:right="1137" w:firstLine="640"/>
        <w:jc w:val="both"/>
        <w:rPr>
          <w:sz w:val="28"/>
        </w:rPr>
      </w:pPr>
      <w:r>
        <w:rPr>
          <w:b/>
          <w:i/>
          <w:sz w:val="28"/>
        </w:rPr>
        <w:t xml:space="preserve">Ядро з ядерцями і ядерним соком </w:t>
      </w:r>
      <w:r>
        <w:rPr>
          <w:i/>
          <w:sz w:val="28"/>
        </w:rPr>
        <w:t xml:space="preserve">– </w:t>
      </w:r>
      <w:r>
        <w:rPr>
          <w:sz w:val="28"/>
        </w:rPr>
        <w:t>найбільше ядерне тільце кулястої форми складається з РНК і білка, в ядрі два ядерця, синтезується РНК.</w:t>
      </w:r>
    </w:p>
    <w:p w:rsidR="00B65FA9" w:rsidRDefault="004F7AEF">
      <w:pPr>
        <w:pStyle w:val="a3"/>
        <w:spacing w:line="242" w:lineRule="auto"/>
        <w:ind w:right="1137" w:firstLine="568"/>
      </w:pPr>
      <w:r>
        <w:rPr>
          <w:b/>
          <w:i/>
        </w:rPr>
        <w:t xml:space="preserve">Вакуоля </w:t>
      </w:r>
      <w:r>
        <w:rPr>
          <w:i/>
        </w:rPr>
        <w:t xml:space="preserve">- </w:t>
      </w:r>
      <w:r>
        <w:t>цей мішечок транспортує та зберігає поглинуті матеріали, шлаки та воду.</w:t>
      </w:r>
    </w:p>
    <w:p w:rsidR="00B65FA9" w:rsidRDefault="004F7AEF">
      <w:pPr>
        <w:pStyle w:val="a3"/>
        <w:ind w:right="1137" w:firstLine="568"/>
      </w:pPr>
      <w:r>
        <w:rPr>
          <w:b/>
          <w:i/>
        </w:rPr>
        <w:t xml:space="preserve">Піноцетозний міхурець </w:t>
      </w:r>
      <w:r>
        <w:t>- процес поглинання клітиною рідини разом з розчиненими в ній сполуками. Процес піноцитозу нагадує фагоцитоз, але відбувається здебільшого за рахунок вп’ячування мембрани.</w:t>
      </w:r>
    </w:p>
    <w:p w:rsidR="00B65FA9" w:rsidRDefault="004F7AEF">
      <w:pPr>
        <w:pStyle w:val="a3"/>
        <w:ind w:right="1133" w:firstLine="568"/>
      </w:pPr>
      <w:r>
        <w:rPr>
          <w:b/>
          <w:i/>
        </w:rPr>
        <w:t xml:space="preserve">Апарат (комплекс) Ґольджі </w:t>
      </w:r>
      <w:r>
        <w:rPr>
          <w:i/>
        </w:rPr>
        <w:t xml:space="preserve">- </w:t>
      </w:r>
      <w:r>
        <w:t>безліч плоских замкнених мішечків- цистерн містять маленькі пухирці з білком, які були депоновані з шорсткої (гранулярної) ендоплазматичної сітки. Білки модифікуються у великі міхурці й виводяться з</w:t>
      </w:r>
      <w:r>
        <w:rPr>
          <w:spacing w:val="1"/>
        </w:rPr>
        <w:t xml:space="preserve"> </w:t>
      </w:r>
      <w:r>
        <w:t>клітини.</w:t>
      </w:r>
    </w:p>
    <w:p w:rsidR="00B65FA9" w:rsidRDefault="004F7AEF">
      <w:pPr>
        <w:pStyle w:val="a3"/>
        <w:ind w:right="1135" w:firstLine="568"/>
      </w:pPr>
      <w:r>
        <w:rPr>
          <w:b/>
          <w:i/>
        </w:rPr>
        <w:t xml:space="preserve">Центріолі </w:t>
      </w:r>
      <w:r>
        <w:t>- клітинний центр, поблизу центра клітини розміщені два циліндри, кожен з яких утворений дев'ятьма парами порожнистих трубочок. Центріолі відіграють важливу роль у поділі клітини</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36"/>
        <w:rPr>
          <w:i/>
        </w:rPr>
      </w:pPr>
      <w:r>
        <w:rPr>
          <w:b/>
          <w:i/>
          <w:color w:val="FF0000"/>
        </w:rPr>
        <w:lastRenderedPageBreak/>
        <w:t>Спеціальні органели</w:t>
      </w:r>
      <w:r>
        <w:rPr>
          <w:color w:val="FF0000"/>
        </w:rPr>
        <w:t xml:space="preserve">: </w:t>
      </w:r>
      <w:r>
        <w:rPr>
          <w:i/>
          <w:color w:val="000080"/>
        </w:rPr>
        <w:t xml:space="preserve">війки </w:t>
      </w:r>
      <w:r>
        <w:t xml:space="preserve">є органелами руху клітин в клітинах миготливого епітелію, що вистиляє слизову оболонку дихальних шляхів, тонкого кишечника, яйцепроводів, рогів матки. </w:t>
      </w:r>
      <w:r>
        <w:rPr>
          <w:i/>
          <w:color w:val="000080"/>
        </w:rPr>
        <w:t xml:space="preserve">Джгутики </w:t>
      </w:r>
      <w:r>
        <w:t>забезпечують рух сперматозоонів</w:t>
      </w:r>
      <w:r>
        <w:rPr>
          <w:i/>
        </w:rPr>
        <w:t>.</w:t>
      </w:r>
    </w:p>
    <w:p w:rsidR="00B65FA9" w:rsidRDefault="004F7AEF">
      <w:pPr>
        <w:ind w:left="1072" w:right="1134" w:firstLine="720"/>
        <w:jc w:val="both"/>
        <w:rPr>
          <w:sz w:val="28"/>
        </w:rPr>
      </w:pPr>
      <w:r>
        <w:rPr>
          <w:i/>
          <w:color w:val="000080"/>
          <w:sz w:val="28"/>
        </w:rPr>
        <w:t xml:space="preserve">Міофібрили, нейрофібрили і тонофібрили </w:t>
      </w:r>
      <w:r>
        <w:rPr>
          <w:i/>
          <w:color w:val="003366"/>
          <w:sz w:val="28"/>
        </w:rPr>
        <w:t xml:space="preserve">– </w:t>
      </w:r>
      <w:r>
        <w:rPr>
          <w:sz w:val="28"/>
        </w:rPr>
        <w:t xml:space="preserve">це різновидності мікрофібрил, мікрофіламентів. </w:t>
      </w:r>
      <w:r>
        <w:rPr>
          <w:i/>
          <w:color w:val="000080"/>
          <w:sz w:val="28"/>
        </w:rPr>
        <w:t xml:space="preserve">Міофібрили </w:t>
      </w:r>
      <w:r>
        <w:rPr>
          <w:sz w:val="28"/>
        </w:rPr>
        <w:t xml:space="preserve">розвинені в м’язових клітинах і волокнах забезпечують їх скоротливість. </w:t>
      </w:r>
      <w:r>
        <w:rPr>
          <w:i/>
          <w:color w:val="003366"/>
          <w:sz w:val="28"/>
        </w:rPr>
        <w:t xml:space="preserve">Нейрофібрили </w:t>
      </w:r>
      <w:r>
        <w:rPr>
          <w:sz w:val="28"/>
        </w:rPr>
        <w:t xml:space="preserve">– в нервових клітинах забезпечують проведення нервого збудження. </w:t>
      </w:r>
      <w:r>
        <w:rPr>
          <w:i/>
          <w:color w:val="000080"/>
          <w:sz w:val="28"/>
        </w:rPr>
        <w:t xml:space="preserve">Тонофібрили </w:t>
      </w:r>
      <w:r>
        <w:rPr>
          <w:sz w:val="28"/>
        </w:rPr>
        <w:t xml:space="preserve">– в епітеліальних клітинах придають пружність клітини. </w:t>
      </w:r>
      <w:r>
        <w:rPr>
          <w:i/>
          <w:color w:val="000080"/>
          <w:sz w:val="28"/>
        </w:rPr>
        <w:t xml:space="preserve">Мікроворсинки </w:t>
      </w:r>
      <w:r>
        <w:rPr>
          <w:sz w:val="28"/>
        </w:rPr>
        <w:t>це вирости цитоплазми, вкриті зовні цитолемою і містять пучок мікрофіламентів.</w:t>
      </w:r>
    </w:p>
    <w:p w:rsidR="00B65FA9" w:rsidRDefault="004F7AEF">
      <w:pPr>
        <w:pStyle w:val="a3"/>
        <w:ind w:right="1135" w:firstLine="720"/>
      </w:pPr>
      <w:r>
        <w:rPr>
          <w:b/>
          <w:i/>
          <w:color w:val="FF0000"/>
        </w:rPr>
        <w:t xml:space="preserve">Включення </w:t>
      </w:r>
      <w:r>
        <w:rPr>
          <w:b/>
          <w:i/>
          <w:color w:val="000080"/>
        </w:rPr>
        <w:t xml:space="preserve">– </w:t>
      </w:r>
      <w:r>
        <w:t>це непостійні внутрішні клітинні утвори, що є нагромадженням різних речовин. Розрізняють включення трофічні, пігментні, екскреторні, секреторні, інкреторні. Вони мають вигляд гранул, зерен, крапель, брилок, вакуолей різної форми та розмірів.</w:t>
      </w:r>
    </w:p>
    <w:p w:rsidR="00B65FA9" w:rsidRDefault="004F7AEF">
      <w:pPr>
        <w:pStyle w:val="a3"/>
        <w:ind w:right="1134" w:firstLine="720"/>
      </w:pPr>
      <w:r>
        <w:rPr>
          <w:b/>
          <w:i/>
          <w:color w:val="333399"/>
        </w:rPr>
        <w:t xml:space="preserve">Ядро </w:t>
      </w:r>
      <w:r>
        <w:t>кожної клітини містить 46 хромосом, кожна з яких є довгою закрученою в спіраль молекулою ДНК. Кожен ген є дрібним сегментом ДНК, який контролює специфічні клітинні функції регуляції синтезу або продукції відповідного білка.</w:t>
      </w:r>
    </w:p>
    <w:p w:rsidR="00B65FA9" w:rsidRDefault="004F7AEF">
      <w:pPr>
        <w:pStyle w:val="a3"/>
        <w:ind w:right="1137" w:firstLine="792"/>
      </w:pPr>
      <w:r>
        <w:t xml:space="preserve">Перед поділом хроматин (спадковий матеріал клітини) подвоюється та утворює паличкоподібні тільця, які групуються в Х-подібні </w:t>
      </w:r>
      <w:r>
        <w:rPr>
          <w:b/>
          <w:i/>
        </w:rPr>
        <w:t xml:space="preserve">хромосоми. </w:t>
      </w:r>
      <w:r>
        <w:t>Окремі ділянки хромосоми називаються генами.</w:t>
      </w:r>
    </w:p>
    <w:p w:rsidR="00B65FA9" w:rsidRDefault="004F7AEF">
      <w:pPr>
        <w:pStyle w:val="a3"/>
        <w:ind w:right="1135" w:firstLine="720"/>
      </w:pPr>
      <w:r>
        <w:rPr>
          <w:b/>
          <w:i/>
          <w:color w:val="FF0000"/>
        </w:rPr>
        <w:t xml:space="preserve">Ген </w:t>
      </w:r>
      <w:r>
        <w:rPr>
          <w:color w:val="FF0000"/>
        </w:rPr>
        <w:t xml:space="preserve">– </w:t>
      </w:r>
      <w:r>
        <w:t xml:space="preserve">це елементарна одиниця спадковості, за допомогою якої відбувається кодування збереження і передавання спадкових властивостей організму в ряді поколінь. Сукупність усіх ознак і властивостей організму тварини становить його </w:t>
      </w:r>
      <w:r>
        <w:rPr>
          <w:b/>
          <w:i/>
          <w:color w:val="000080"/>
        </w:rPr>
        <w:t>фенотип</w:t>
      </w:r>
      <w:r>
        <w:rPr>
          <w:color w:val="003366"/>
        </w:rPr>
        <w:t xml:space="preserve">, </w:t>
      </w:r>
      <w:r>
        <w:t>який є результатом взаємодії генотипу та зовнішнього середовища.</w:t>
      </w:r>
    </w:p>
    <w:p w:rsidR="00B65FA9" w:rsidRDefault="004F7AEF">
      <w:pPr>
        <w:pStyle w:val="a3"/>
        <w:ind w:right="1134" w:firstLine="720"/>
      </w:pPr>
      <w:r>
        <w:t xml:space="preserve">Соматичні клітини тіла тварини мають у ядрі подвійний (диплоїдний), а статеві (гамети) одинарний гаплоїдний набір хромосом. Кожному виду тварин властивий певний набір хромосом </w:t>
      </w:r>
      <w:r>
        <w:rPr>
          <w:b/>
          <w:i/>
          <w:color w:val="003366"/>
        </w:rPr>
        <w:t>(каріотип</w:t>
      </w:r>
      <w:r>
        <w:rPr>
          <w:color w:val="003366"/>
        </w:rPr>
        <w:t>)</w:t>
      </w:r>
      <w:r>
        <w:t>.</w:t>
      </w:r>
    </w:p>
    <w:p w:rsidR="00B65FA9" w:rsidRDefault="004F7AEF">
      <w:pPr>
        <w:pStyle w:val="a3"/>
        <w:spacing w:before="1"/>
        <w:ind w:right="1134" w:firstLine="720"/>
      </w:pPr>
      <w:r>
        <w:rPr>
          <w:i/>
          <w:color w:val="FF0000"/>
        </w:rPr>
        <w:t>ДНК (дезоксиробонуклеїнова кислота</w:t>
      </w:r>
      <w:r>
        <w:rPr>
          <w:color w:val="FF0000"/>
        </w:rPr>
        <w:t xml:space="preserve">) </w:t>
      </w:r>
      <w:r>
        <w:t>– матеріал з якої формуються хромосоми клітинних ядер, регулює ріст клітини та спадковість, стимулює хімічні сполуки до утворення (синтезу) білків, що контролюють специфічні функції клітини</w:t>
      </w:r>
    </w:p>
    <w:p w:rsidR="00B65FA9" w:rsidRDefault="004F7AEF">
      <w:pPr>
        <w:pStyle w:val="3"/>
        <w:spacing w:before="9" w:line="317" w:lineRule="exact"/>
        <w:ind w:left="1864"/>
      </w:pPr>
      <w:r>
        <w:rPr>
          <w:color w:val="3366FF"/>
        </w:rPr>
        <w:t>Хімічний склад та фізико-хімічні властивості протоплазми</w:t>
      </w:r>
      <w:r>
        <w:rPr>
          <w:color w:val="3366FF"/>
          <w:spacing w:val="-36"/>
        </w:rPr>
        <w:t xml:space="preserve"> </w:t>
      </w:r>
      <w:r>
        <w:rPr>
          <w:color w:val="3366FF"/>
        </w:rPr>
        <w:t>клітин</w:t>
      </w:r>
    </w:p>
    <w:p w:rsidR="00B65FA9" w:rsidRDefault="004F7AEF">
      <w:pPr>
        <w:pStyle w:val="a3"/>
        <w:ind w:left="1092" w:right="1130" w:firstLine="720"/>
      </w:pPr>
      <w:r>
        <w:t xml:space="preserve">Клітина складається з органічних і неорганічних речовин, які в свою чергу, побудовані з великої кількості хімічних елементів. Вони поділяються </w:t>
      </w:r>
      <w:r>
        <w:rPr>
          <w:spacing w:val="2"/>
        </w:rPr>
        <w:t xml:space="preserve">на </w:t>
      </w:r>
      <w:r>
        <w:rPr>
          <w:i/>
          <w:color w:val="000080"/>
        </w:rPr>
        <w:t xml:space="preserve">макроелементи </w:t>
      </w:r>
      <w:r>
        <w:t xml:space="preserve">(вуглець, кисень, азот, водень, сірку, фосфор, кальцій, натрій, калій, хлор) припадає 99,9% маси тіла тварини. Решту </w:t>
      </w:r>
      <w:r>
        <w:rPr>
          <w:spacing w:val="2"/>
        </w:rPr>
        <w:t xml:space="preserve">0,1% </w:t>
      </w:r>
      <w:r>
        <w:t xml:space="preserve">становлять </w:t>
      </w:r>
      <w:r>
        <w:rPr>
          <w:i/>
          <w:color w:val="000080"/>
        </w:rPr>
        <w:t xml:space="preserve">мікроелементи </w:t>
      </w:r>
      <w:r>
        <w:rPr>
          <w:i/>
        </w:rPr>
        <w:t>(</w:t>
      </w:r>
      <w:r>
        <w:t>залізо, мідь, йод, манган, кобальт, бром, магній, золото, цинк  та ін.), які в досить малих кількостях входять до складу гормонів, вітамінів, ферментів і відіграють важливу роль у регулюванні процесів обміну</w:t>
      </w:r>
      <w:r>
        <w:rPr>
          <w:spacing w:val="-28"/>
        </w:rPr>
        <w:t xml:space="preserve"> </w:t>
      </w:r>
      <w:r>
        <w:t>речовин.</w:t>
      </w:r>
    </w:p>
    <w:p w:rsidR="00B65FA9" w:rsidRDefault="004F7AEF">
      <w:pPr>
        <w:pStyle w:val="a3"/>
        <w:ind w:right="1136" w:firstLine="720"/>
      </w:pPr>
      <w:r>
        <w:t>У клітинах хімічні елементи знаходяться у вигляді органічних і неорганічних речовин кількість і співвідношення речовин, що входять до її складу наведено в таблиці.</w:t>
      </w:r>
    </w:p>
    <w:p w:rsidR="00B65FA9" w:rsidRDefault="00B65FA9">
      <w:pPr>
        <w:sectPr w:rsidR="00B65FA9">
          <w:pgSz w:w="11910" w:h="16840"/>
          <w:pgMar w:top="340" w:right="0" w:bottom="960" w:left="60" w:header="0" w:footer="744" w:gutter="0"/>
          <w:cols w:space="720"/>
        </w:sectPr>
      </w:pPr>
    </w:p>
    <w:p w:rsidR="00B65FA9" w:rsidRDefault="004F7AEF">
      <w:pPr>
        <w:pStyle w:val="2"/>
        <w:spacing w:before="70"/>
        <w:ind w:left="3053"/>
        <w:jc w:val="left"/>
      </w:pPr>
      <w:r>
        <w:rPr>
          <w:color w:val="FF0000"/>
        </w:rPr>
        <w:lastRenderedPageBreak/>
        <w:t>Кількість речовин у клітині (за Ю.І.Полянським)</w:t>
      </w:r>
    </w:p>
    <w:p w:rsidR="00B65FA9" w:rsidRDefault="00B65FA9">
      <w:pPr>
        <w:pStyle w:val="a3"/>
        <w:spacing w:before="9"/>
        <w:ind w:left="0"/>
        <w:jc w:val="left"/>
        <w:rPr>
          <w:b/>
          <w:sz w:val="27"/>
        </w:rPr>
      </w:pPr>
    </w:p>
    <w:tbl>
      <w:tblPr>
        <w:tblStyle w:val="TableNormal"/>
        <w:tblW w:w="0" w:type="auto"/>
        <w:tblInd w:w="9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96"/>
        <w:gridCol w:w="2429"/>
        <w:gridCol w:w="2481"/>
        <w:gridCol w:w="2453"/>
      </w:tblGrid>
      <w:tr w:rsidR="00B65FA9">
        <w:trPr>
          <w:trHeight w:val="646"/>
        </w:trPr>
        <w:tc>
          <w:tcPr>
            <w:tcW w:w="2496" w:type="dxa"/>
            <w:shd w:val="clear" w:color="auto" w:fill="CCFFCC"/>
          </w:tcPr>
          <w:p w:rsidR="00B65FA9" w:rsidRDefault="004F7AEF">
            <w:pPr>
              <w:pStyle w:val="TableParagraph"/>
              <w:spacing w:line="315" w:lineRule="exact"/>
              <w:ind w:left="527"/>
              <w:rPr>
                <w:sz w:val="28"/>
              </w:rPr>
            </w:pPr>
            <w:r>
              <w:rPr>
                <w:sz w:val="28"/>
              </w:rPr>
              <w:t>Неорганічні</w:t>
            </w:r>
          </w:p>
          <w:p w:rsidR="00B65FA9" w:rsidRDefault="004F7AEF">
            <w:pPr>
              <w:pStyle w:val="TableParagraph"/>
              <w:spacing w:line="311" w:lineRule="exact"/>
              <w:ind w:left="679"/>
              <w:rPr>
                <w:sz w:val="28"/>
              </w:rPr>
            </w:pPr>
            <w:r>
              <w:rPr>
                <w:sz w:val="28"/>
              </w:rPr>
              <w:t>речовини</w:t>
            </w:r>
          </w:p>
        </w:tc>
        <w:tc>
          <w:tcPr>
            <w:tcW w:w="2429" w:type="dxa"/>
            <w:shd w:val="clear" w:color="auto" w:fill="CCFFCC"/>
          </w:tcPr>
          <w:p w:rsidR="00B65FA9" w:rsidRDefault="004F7AEF">
            <w:pPr>
              <w:pStyle w:val="TableParagraph"/>
              <w:spacing w:line="316" w:lineRule="exact"/>
              <w:ind w:left="140" w:right="128"/>
              <w:jc w:val="center"/>
              <w:rPr>
                <w:sz w:val="28"/>
              </w:rPr>
            </w:pPr>
            <w:r>
              <w:rPr>
                <w:sz w:val="28"/>
              </w:rPr>
              <w:t>Масова частка, %</w:t>
            </w:r>
          </w:p>
        </w:tc>
        <w:tc>
          <w:tcPr>
            <w:tcW w:w="2481" w:type="dxa"/>
            <w:shd w:val="clear" w:color="auto" w:fill="CCFFCC"/>
          </w:tcPr>
          <w:p w:rsidR="00B65FA9" w:rsidRDefault="004F7AEF">
            <w:pPr>
              <w:pStyle w:val="TableParagraph"/>
              <w:spacing w:line="315" w:lineRule="exact"/>
              <w:ind w:left="651"/>
              <w:rPr>
                <w:sz w:val="28"/>
              </w:rPr>
            </w:pPr>
            <w:r>
              <w:rPr>
                <w:sz w:val="28"/>
              </w:rPr>
              <w:t>Органічні</w:t>
            </w:r>
          </w:p>
          <w:p w:rsidR="00B65FA9" w:rsidRDefault="004F7AEF">
            <w:pPr>
              <w:pStyle w:val="TableParagraph"/>
              <w:spacing w:line="311" w:lineRule="exact"/>
              <w:ind w:left="675"/>
              <w:rPr>
                <w:sz w:val="28"/>
              </w:rPr>
            </w:pPr>
            <w:r>
              <w:rPr>
                <w:sz w:val="28"/>
              </w:rPr>
              <w:t>речовини</w:t>
            </w:r>
          </w:p>
        </w:tc>
        <w:tc>
          <w:tcPr>
            <w:tcW w:w="2453" w:type="dxa"/>
            <w:shd w:val="clear" w:color="auto" w:fill="CCFFCC"/>
          </w:tcPr>
          <w:p w:rsidR="00B65FA9" w:rsidRDefault="004F7AEF">
            <w:pPr>
              <w:pStyle w:val="TableParagraph"/>
              <w:spacing w:line="316" w:lineRule="exact"/>
              <w:ind w:left="183" w:right="180"/>
              <w:jc w:val="center"/>
              <w:rPr>
                <w:sz w:val="28"/>
              </w:rPr>
            </w:pPr>
            <w:r>
              <w:rPr>
                <w:sz w:val="28"/>
              </w:rPr>
              <w:t>Масова частка,%</w:t>
            </w:r>
          </w:p>
        </w:tc>
      </w:tr>
      <w:tr w:rsidR="00B65FA9">
        <w:trPr>
          <w:trHeight w:val="322"/>
        </w:trPr>
        <w:tc>
          <w:tcPr>
            <w:tcW w:w="2496" w:type="dxa"/>
          </w:tcPr>
          <w:p w:rsidR="00B65FA9" w:rsidRDefault="004F7AEF">
            <w:pPr>
              <w:pStyle w:val="TableParagraph"/>
              <w:spacing w:line="302" w:lineRule="exact"/>
              <w:ind w:left="926" w:right="926"/>
              <w:jc w:val="center"/>
              <w:rPr>
                <w:sz w:val="28"/>
              </w:rPr>
            </w:pPr>
            <w:r>
              <w:rPr>
                <w:sz w:val="28"/>
              </w:rPr>
              <w:t>Вода</w:t>
            </w:r>
          </w:p>
        </w:tc>
        <w:tc>
          <w:tcPr>
            <w:tcW w:w="2429" w:type="dxa"/>
          </w:tcPr>
          <w:p w:rsidR="00B65FA9" w:rsidRDefault="004F7AEF">
            <w:pPr>
              <w:pStyle w:val="TableParagraph"/>
              <w:spacing w:line="302" w:lineRule="exact"/>
              <w:ind w:left="137" w:right="128"/>
              <w:jc w:val="center"/>
              <w:rPr>
                <w:sz w:val="28"/>
              </w:rPr>
            </w:pPr>
            <w:r>
              <w:rPr>
                <w:sz w:val="28"/>
              </w:rPr>
              <w:t>70 - 80</w:t>
            </w:r>
          </w:p>
        </w:tc>
        <w:tc>
          <w:tcPr>
            <w:tcW w:w="2481" w:type="dxa"/>
          </w:tcPr>
          <w:p w:rsidR="00B65FA9" w:rsidRDefault="004F7AEF">
            <w:pPr>
              <w:pStyle w:val="TableParagraph"/>
              <w:spacing w:line="302" w:lineRule="exact"/>
              <w:ind w:left="107"/>
              <w:rPr>
                <w:sz w:val="28"/>
              </w:rPr>
            </w:pPr>
            <w:r>
              <w:rPr>
                <w:sz w:val="28"/>
              </w:rPr>
              <w:t>Білки</w:t>
            </w:r>
          </w:p>
        </w:tc>
        <w:tc>
          <w:tcPr>
            <w:tcW w:w="2453" w:type="dxa"/>
          </w:tcPr>
          <w:p w:rsidR="00B65FA9" w:rsidRDefault="004F7AEF">
            <w:pPr>
              <w:pStyle w:val="TableParagraph"/>
              <w:spacing w:line="302" w:lineRule="exact"/>
              <w:ind w:left="183" w:right="175"/>
              <w:jc w:val="center"/>
              <w:rPr>
                <w:sz w:val="28"/>
              </w:rPr>
            </w:pPr>
            <w:r>
              <w:rPr>
                <w:sz w:val="28"/>
              </w:rPr>
              <w:t>10 - 20</w:t>
            </w:r>
          </w:p>
        </w:tc>
      </w:tr>
      <w:tr w:rsidR="00B65FA9">
        <w:trPr>
          <w:trHeight w:val="642"/>
        </w:trPr>
        <w:tc>
          <w:tcPr>
            <w:tcW w:w="2496" w:type="dxa"/>
          </w:tcPr>
          <w:p w:rsidR="00B65FA9" w:rsidRDefault="004F7AEF">
            <w:pPr>
              <w:pStyle w:val="TableParagraph"/>
              <w:spacing w:line="312" w:lineRule="exact"/>
              <w:ind w:left="107"/>
              <w:rPr>
                <w:sz w:val="28"/>
              </w:rPr>
            </w:pPr>
            <w:r>
              <w:rPr>
                <w:sz w:val="28"/>
              </w:rPr>
              <w:t>Солі, кислоти та</w:t>
            </w:r>
          </w:p>
          <w:p w:rsidR="00B65FA9" w:rsidRDefault="004F7AEF">
            <w:pPr>
              <w:pStyle w:val="TableParagraph"/>
              <w:spacing w:before="2" w:line="309" w:lineRule="exact"/>
              <w:ind w:left="107"/>
              <w:rPr>
                <w:sz w:val="28"/>
              </w:rPr>
            </w:pPr>
            <w:r>
              <w:rPr>
                <w:sz w:val="28"/>
              </w:rPr>
              <w:t>ін.</w:t>
            </w:r>
          </w:p>
        </w:tc>
        <w:tc>
          <w:tcPr>
            <w:tcW w:w="2429" w:type="dxa"/>
          </w:tcPr>
          <w:p w:rsidR="00B65FA9" w:rsidRDefault="004F7AEF">
            <w:pPr>
              <w:pStyle w:val="TableParagraph"/>
              <w:spacing w:line="312" w:lineRule="exact"/>
              <w:ind w:left="140" w:right="128"/>
              <w:jc w:val="center"/>
              <w:rPr>
                <w:sz w:val="28"/>
              </w:rPr>
            </w:pPr>
            <w:r>
              <w:rPr>
                <w:sz w:val="28"/>
              </w:rPr>
              <w:t>1 – 1,5</w:t>
            </w:r>
          </w:p>
        </w:tc>
        <w:tc>
          <w:tcPr>
            <w:tcW w:w="2481" w:type="dxa"/>
          </w:tcPr>
          <w:p w:rsidR="00B65FA9" w:rsidRDefault="004F7AEF">
            <w:pPr>
              <w:pStyle w:val="TableParagraph"/>
              <w:spacing w:line="312" w:lineRule="exact"/>
              <w:ind w:left="107"/>
              <w:rPr>
                <w:sz w:val="28"/>
              </w:rPr>
            </w:pPr>
            <w:r>
              <w:rPr>
                <w:sz w:val="28"/>
              </w:rPr>
              <w:t>Нуклеїнові</w:t>
            </w:r>
          </w:p>
          <w:p w:rsidR="00B65FA9" w:rsidRDefault="004F7AEF">
            <w:pPr>
              <w:pStyle w:val="TableParagraph"/>
              <w:spacing w:before="2" w:line="309" w:lineRule="exact"/>
              <w:ind w:left="107"/>
              <w:rPr>
                <w:sz w:val="28"/>
              </w:rPr>
            </w:pPr>
            <w:r>
              <w:rPr>
                <w:sz w:val="28"/>
              </w:rPr>
              <w:t>кислоти</w:t>
            </w:r>
          </w:p>
        </w:tc>
        <w:tc>
          <w:tcPr>
            <w:tcW w:w="2453" w:type="dxa"/>
          </w:tcPr>
          <w:p w:rsidR="00B65FA9" w:rsidRDefault="004F7AEF">
            <w:pPr>
              <w:pStyle w:val="TableParagraph"/>
              <w:spacing w:line="312" w:lineRule="exact"/>
              <w:ind w:left="183" w:right="175"/>
              <w:jc w:val="center"/>
              <w:rPr>
                <w:sz w:val="28"/>
              </w:rPr>
            </w:pPr>
            <w:r>
              <w:rPr>
                <w:sz w:val="28"/>
              </w:rPr>
              <w:t>1 – 2</w:t>
            </w:r>
          </w:p>
        </w:tc>
      </w:tr>
      <w:tr w:rsidR="00B65FA9">
        <w:trPr>
          <w:trHeight w:val="321"/>
        </w:trPr>
        <w:tc>
          <w:tcPr>
            <w:tcW w:w="4925" w:type="dxa"/>
            <w:gridSpan w:val="2"/>
            <w:vMerge w:val="restart"/>
            <w:tcBorders>
              <w:left w:val="nil"/>
              <w:bottom w:val="nil"/>
            </w:tcBorders>
          </w:tcPr>
          <w:p w:rsidR="00B65FA9" w:rsidRDefault="00B65FA9">
            <w:pPr>
              <w:pStyle w:val="TableParagraph"/>
              <w:rPr>
                <w:sz w:val="28"/>
              </w:rPr>
            </w:pPr>
          </w:p>
        </w:tc>
        <w:tc>
          <w:tcPr>
            <w:tcW w:w="2481" w:type="dxa"/>
          </w:tcPr>
          <w:p w:rsidR="00B65FA9" w:rsidRDefault="004F7AEF">
            <w:pPr>
              <w:pStyle w:val="TableParagraph"/>
              <w:spacing w:line="302" w:lineRule="exact"/>
              <w:ind w:left="107"/>
              <w:rPr>
                <w:sz w:val="28"/>
              </w:rPr>
            </w:pPr>
            <w:r>
              <w:rPr>
                <w:sz w:val="28"/>
              </w:rPr>
              <w:t>Жири</w:t>
            </w:r>
          </w:p>
        </w:tc>
        <w:tc>
          <w:tcPr>
            <w:tcW w:w="2453" w:type="dxa"/>
          </w:tcPr>
          <w:p w:rsidR="00B65FA9" w:rsidRDefault="004F7AEF">
            <w:pPr>
              <w:pStyle w:val="TableParagraph"/>
              <w:spacing w:line="302" w:lineRule="exact"/>
              <w:ind w:left="183" w:right="175"/>
              <w:jc w:val="center"/>
              <w:rPr>
                <w:sz w:val="28"/>
              </w:rPr>
            </w:pPr>
            <w:r>
              <w:rPr>
                <w:sz w:val="28"/>
              </w:rPr>
              <w:t>1 – 5</w:t>
            </w:r>
          </w:p>
        </w:tc>
      </w:tr>
      <w:tr w:rsidR="00B65FA9">
        <w:trPr>
          <w:trHeight w:val="322"/>
        </w:trPr>
        <w:tc>
          <w:tcPr>
            <w:tcW w:w="4925" w:type="dxa"/>
            <w:gridSpan w:val="2"/>
            <w:vMerge/>
            <w:tcBorders>
              <w:top w:val="nil"/>
              <w:left w:val="nil"/>
              <w:bottom w:val="nil"/>
            </w:tcBorders>
          </w:tcPr>
          <w:p w:rsidR="00B65FA9" w:rsidRDefault="00B65FA9">
            <w:pPr>
              <w:rPr>
                <w:sz w:val="2"/>
                <w:szCs w:val="2"/>
              </w:rPr>
            </w:pPr>
          </w:p>
        </w:tc>
        <w:tc>
          <w:tcPr>
            <w:tcW w:w="2481" w:type="dxa"/>
          </w:tcPr>
          <w:p w:rsidR="00B65FA9" w:rsidRDefault="004F7AEF">
            <w:pPr>
              <w:pStyle w:val="TableParagraph"/>
              <w:spacing w:line="302" w:lineRule="exact"/>
              <w:ind w:left="107"/>
              <w:rPr>
                <w:sz w:val="28"/>
              </w:rPr>
            </w:pPr>
            <w:r>
              <w:rPr>
                <w:sz w:val="28"/>
              </w:rPr>
              <w:t>Вуглеводи</w:t>
            </w:r>
          </w:p>
        </w:tc>
        <w:tc>
          <w:tcPr>
            <w:tcW w:w="2453" w:type="dxa"/>
          </w:tcPr>
          <w:p w:rsidR="00B65FA9" w:rsidRDefault="004F7AEF">
            <w:pPr>
              <w:pStyle w:val="TableParagraph"/>
              <w:spacing w:line="302" w:lineRule="exact"/>
              <w:ind w:left="183" w:right="171"/>
              <w:jc w:val="center"/>
              <w:rPr>
                <w:sz w:val="28"/>
              </w:rPr>
            </w:pPr>
            <w:r>
              <w:rPr>
                <w:sz w:val="28"/>
              </w:rPr>
              <w:t>0,2 - 2</w:t>
            </w:r>
          </w:p>
        </w:tc>
      </w:tr>
      <w:tr w:rsidR="00B65FA9">
        <w:trPr>
          <w:trHeight w:val="326"/>
        </w:trPr>
        <w:tc>
          <w:tcPr>
            <w:tcW w:w="4925" w:type="dxa"/>
            <w:gridSpan w:val="2"/>
            <w:vMerge/>
            <w:tcBorders>
              <w:top w:val="nil"/>
              <w:left w:val="nil"/>
              <w:bottom w:val="nil"/>
            </w:tcBorders>
          </w:tcPr>
          <w:p w:rsidR="00B65FA9" w:rsidRDefault="00B65FA9">
            <w:pPr>
              <w:rPr>
                <w:sz w:val="2"/>
                <w:szCs w:val="2"/>
              </w:rPr>
            </w:pPr>
          </w:p>
        </w:tc>
        <w:tc>
          <w:tcPr>
            <w:tcW w:w="2481" w:type="dxa"/>
          </w:tcPr>
          <w:p w:rsidR="00B65FA9" w:rsidRDefault="004F7AEF">
            <w:pPr>
              <w:pStyle w:val="TableParagraph"/>
              <w:spacing w:line="306" w:lineRule="exact"/>
              <w:ind w:left="107"/>
              <w:rPr>
                <w:sz w:val="28"/>
              </w:rPr>
            </w:pPr>
            <w:r>
              <w:rPr>
                <w:sz w:val="28"/>
              </w:rPr>
              <w:t>АТФ,АДФ та ін.</w:t>
            </w:r>
          </w:p>
        </w:tc>
        <w:tc>
          <w:tcPr>
            <w:tcW w:w="2453" w:type="dxa"/>
          </w:tcPr>
          <w:p w:rsidR="00B65FA9" w:rsidRDefault="004F7AEF">
            <w:pPr>
              <w:pStyle w:val="TableParagraph"/>
              <w:spacing w:line="306" w:lineRule="exact"/>
              <w:ind w:left="183" w:right="172"/>
              <w:jc w:val="center"/>
              <w:rPr>
                <w:sz w:val="28"/>
              </w:rPr>
            </w:pPr>
            <w:r>
              <w:rPr>
                <w:sz w:val="28"/>
              </w:rPr>
              <w:t>0,1 – 0,5</w:t>
            </w:r>
          </w:p>
        </w:tc>
      </w:tr>
    </w:tbl>
    <w:p w:rsidR="00B65FA9" w:rsidRDefault="00B65FA9">
      <w:pPr>
        <w:pStyle w:val="a3"/>
        <w:ind w:left="0"/>
        <w:jc w:val="left"/>
        <w:rPr>
          <w:b/>
          <w:sz w:val="27"/>
        </w:rPr>
      </w:pPr>
    </w:p>
    <w:p w:rsidR="00B65FA9" w:rsidRDefault="004F7AEF">
      <w:pPr>
        <w:pStyle w:val="a3"/>
        <w:ind w:left="1092" w:right="1133" w:firstLine="720"/>
      </w:pPr>
      <w:r>
        <w:rPr>
          <w:i/>
          <w:color w:val="FF0000"/>
        </w:rPr>
        <w:t xml:space="preserve">Білки </w:t>
      </w:r>
      <w:r>
        <w:t>становлять близько 50% сухої маси клітини. До складу всіх білків входять такі хімічні елементи, як вуглець, кисень, водень, азот, сірка та ін. Вони виконують головну роль у життєдіяльності клітини й організму тварини, з ними пов'язані всі прояви</w:t>
      </w:r>
      <w:r>
        <w:rPr>
          <w:spacing w:val="-4"/>
        </w:rPr>
        <w:t xml:space="preserve"> </w:t>
      </w:r>
      <w:r>
        <w:t>життя.</w:t>
      </w:r>
    </w:p>
    <w:p w:rsidR="00B65FA9" w:rsidRDefault="004F7AEF">
      <w:pPr>
        <w:pStyle w:val="a3"/>
        <w:ind w:left="1092" w:right="1141" w:firstLine="720"/>
      </w:pPr>
      <w:r>
        <w:t xml:space="preserve">Білки мають складну хімічну будову і за складом поділяються на прості </w:t>
      </w:r>
      <w:r>
        <w:rPr>
          <w:color w:val="000080"/>
        </w:rPr>
        <w:t>(</w:t>
      </w:r>
      <w:r>
        <w:rPr>
          <w:i/>
          <w:color w:val="000080"/>
        </w:rPr>
        <w:t>протеїни</w:t>
      </w:r>
      <w:r>
        <w:rPr>
          <w:color w:val="000080"/>
        </w:rPr>
        <w:t xml:space="preserve">) </w:t>
      </w:r>
      <w:r>
        <w:t xml:space="preserve">та складні </w:t>
      </w:r>
      <w:r>
        <w:rPr>
          <w:color w:val="000080"/>
        </w:rPr>
        <w:t>(</w:t>
      </w:r>
      <w:r>
        <w:rPr>
          <w:i/>
          <w:color w:val="000080"/>
        </w:rPr>
        <w:t>протеїди</w:t>
      </w:r>
      <w:r>
        <w:rPr>
          <w:color w:val="000080"/>
        </w:rPr>
        <w:t>)</w:t>
      </w:r>
      <w:r>
        <w:t>. Прості білки побудовані тільки з амінокислот, сполучених між собою поліпептидними зв'язками в ланцюги (альбуміни, глобуліни, фібриноген крові). Складні білки, крім амінокислот, містять ще й інші речовини (нуклеїнові кислоти, вуглеводи, ліпіди,</w:t>
      </w:r>
      <w:r>
        <w:rPr>
          <w:spacing w:val="-16"/>
        </w:rPr>
        <w:t xml:space="preserve"> </w:t>
      </w:r>
      <w:r>
        <w:t>метали).</w:t>
      </w:r>
    </w:p>
    <w:p w:rsidR="00B65FA9" w:rsidRDefault="004F7AEF">
      <w:pPr>
        <w:pStyle w:val="a3"/>
        <w:spacing w:before="2"/>
        <w:ind w:left="1092" w:right="1131" w:firstLine="720"/>
      </w:pPr>
      <w:r>
        <w:t>У клітині білки виконують різноманітні специфічні функції: мають каталітичні властивості (ферменти), виконують захисні функції (імуноглобуліни), дихальну функцію (гемоглобін, міоглобін), забезпечують рухову функцію (актин, міозин, тубулін) та є джерелом енергії. Також входять до складу мембранних структур клітини.</w:t>
      </w:r>
    </w:p>
    <w:p w:rsidR="00B65FA9" w:rsidRDefault="004F7AEF">
      <w:pPr>
        <w:pStyle w:val="a3"/>
        <w:ind w:left="1092" w:right="1143" w:firstLine="720"/>
      </w:pPr>
      <w:r>
        <w:t xml:space="preserve">Біосинтез білків відбувається в усіх клітинах організму в їх рибосомах. Будівельним матеріалом для синтезу білків є 20 амінокислот, які поділяють на </w:t>
      </w:r>
      <w:r>
        <w:rPr>
          <w:i/>
          <w:color w:val="000080"/>
        </w:rPr>
        <w:t>замінні й незамінні</w:t>
      </w:r>
      <w:r>
        <w:rPr>
          <w:color w:val="000080"/>
        </w:rPr>
        <w:t xml:space="preserve">. </w:t>
      </w:r>
      <w:r>
        <w:t>Білки корму, в складі яких містяться всі незамінні амінокислоти, називаються біологічно повноцінними.</w:t>
      </w:r>
    </w:p>
    <w:p w:rsidR="00B65FA9" w:rsidRDefault="004F7AEF">
      <w:pPr>
        <w:pStyle w:val="a3"/>
        <w:ind w:left="1092" w:right="1135" w:firstLine="720"/>
      </w:pPr>
      <w:r>
        <w:t>Завдяки біосинтезу забезпечується постійне оновлення білків, ріст, диференціація клітин, процеси обміну речовин, їх регуляція. Інформація про первинну структуру кожного білка закодована в дезоксирибонуклеїновій кислоті (ДНК), яка знаходиться в хромосомах ядра клітини.</w:t>
      </w:r>
    </w:p>
    <w:p w:rsidR="00B65FA9" w:rsidRDefault="004F7AEF">
      <w:pPr>
        <w:ind w:left="1092" w:right="1133" w:firstLine="720"/>
        <w:jc w:val="both"/>
        <w:rPr>
          <w:sz w:val="28"/>
        </w:rPr>
      </w:pPr>
      <w:r>
        <w:rPr>
          <w:b/>
          <w:i/>
          <w:color w:val="FF0000"/>
          <w:sz w:val="28"/>
        </w:rPr>
        <w:t xml:space="preserve">Нуклеїнові кислоти </w:t>
      </w:r>
      <w:r>
        <w:rPr>
          <w:sz w:val="28"/>
        </w:rPr>
        <w:t>— це складні полімерні сполуки, з якими пов'язані зберігання, відтворення та передавання спадкової інформації. Розрізняють два типи нуклеїнових кислот</w:t>
      </w:r>
      <w:r>
        <w:rPr>
          <w:color w:val="000080"/>
          <w:sz w:val="28"/>
        </w:rPr>
        <w:t xml:space="preserve">: </w:t>
      </w:r>
      <w:r>
        <w:rPr>
          <w:i/>
          <w:color w:val="000080"/>
          <w:sz w:val="28"/>
        </w:rPr>
        <w:t xml:space="preserve">ДНК (дезоксирибонуклеїнова кислота) і РНК </w:t>
      </w:r>
      <w:r>
        <w:rPr>
          <w:color w:val="000080"/>
          <w:sz w:val="28"/>
        </w:rPr>
        <w:t>(</w:t>
      </w:r>
      <w:r>
        <w:rPr>
          <w:i/>
          <w:color w:val="000080"/>
          <w:sz w:val="28"/>
        </w:rPr>
        <w:t>рибонуклеїнова кислота</w:t>
      </w:r>
      <w:r>
        <w:rPr>
          <w:color w:val="000080"/>
          <w:sz w:val="28"/>
        </w:rPr>
        <w:t xml:space="preserve">). </w:t>
      </w:r>
      <w:r>
        <w:rPr>
          <w:sz w:val="28"/>
        </w:rPr>
        <w:t>Структуру молекули ДНК вперше описали в 1953 р. Дж. Уотсон і Ф. Крік. Молекула ДНК має вигляд подвійної спіралі, до складу якої входять два гетерополімерних ланцюги.</w:t>
      </w:r>
    </w:p>
    <w:p w:rsidR="00B65FA9" w:rsidRDefault="004F7AEF">
      <w:pPr>
        <w:pStyle w:val="a3"/>
        <w:spacing w:before="1"/>
        <w:ind w:left="1092" w:right="1132" w:firstLine="720"/>
      </w:pPr>
      <w:r>
        <w:t>Кожний ланцюг побудований з послідовно сполучених дезоксирибонуклеотидів. Кістяк нитки складають залишок фосфорної кислоти і моноцукрид дезоксирибоза. Кожний залишок дезоксирибози сполучений з азотисною основою (пуринові основи аденін (А) і гуанін (Г); піримідинові основи — тимін (Т) і цитозин (Ц)). Азотисті основи обох ланцюгів обернені всередину спіралі і сполучені водневими зв'язками за принципом комплементарності (попарно: А—Т або Г—Ц).</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left="1092" w:right="1135" w:firstLine="720"/>
      </w:pPr>
      <w:r>
        <w:lastRenderedPageBreak/>
        <w:t>Спадкова (генетична) інформація закодована у вигляді послідовності азотистих основ в одній з ниток ДНК.</w:t>
      </w:r>
    </w:p>
    <w:p w:rsidR="00B65FA9" w:rsidRDefault="004F7AEF">
      <w:pPr>
        <w:pStyle w:val="a3"/>
        <w:spacing w:line="242" w:lineRule="auto"/>
        <w:ind w:left="1092" w:right="1135" w:firstLine="720"/>
      </w:pPr>
      <w:r>
        <w:t>Синтез ДНК у клітинах здійснюється реплікацією (подвоєнням) своєї молекули в період інтерфази життєвого циклу клітини.</w:t>
      </w:r>
    </w:p>
    <w:p w:rsidR="00B65FA9" w:rsidRDefault="004F7AEF">
      <w:pPr>
        <w:pStyle w:val="a3"/>
        <w:ind w:left="1092" w:right="1139" w:firstLine="720"/>
      </w:pPr>
      <w:r>
        <w:t xml:space="preserve">Генетична інформація, закодована в ДНК, реалізується синтезом на ній окремих молекул РНК. Цей процес називається </w:t>
      </w:r>
      <w:r>
        <w:rPr>
          <w:i/>
          <w:color w:val="000080"/>
        </w:rPr>
        <w:t xml:space="preserve">транскрипцією </w:t>
      </w:r>
      <w:r>
        <w:t>і здійснюється ферментом РНК- полімеразою за принципом комплементарності.</w:t>
      </w:r>
    </w:p>
    <w:p w:rsidR="00B65FA9" w:rsidRDefault="004F7AEF">
      <w:pPr>
        <w:pStyle w:val="a3"/>
        <w:ind w:left="1092" w:right="1131" w:firstLine="720"/>
      </w:pPr>
      <w:r>
        <w:t>На відміну від ДНК, молекула РНК має один ланцюг у вигляді спіралі, побудований з рибонуклеотидів. До складу рибонуклеотиду РНК, замість моноцукриду дезоксирибози, входить рибоза, а замість азотистої основи цитозину урацил.</w:t>
      </w:r>
    </w:p>
    <w:p w:rsidR="00B65FA9" w:rsidRDefault="004F7AEF">
      <w:pPr>
        <w:spacing w:line="321" w:lineRule="exact"/>
        <w:ind w:left="1812"/>
        <w:jc w:val="both"/>
        <w:rPr>
          <w:sz w:val="28"/>
        </w:rPr>
      </w:pPr>
      <w:r>
        <w:rPr>
          <w:color w:val="000080"/>
          <w:sz w:val="28"/>
        </w:rPr>
        <w:t xml:space="preserve">Розрізняють три види РНК: </w:t>
      </w:r>
      <w:r>
        <w:rPr>
          <w:i/>
          <w:color w:val="003300"/>
          <w:sz w:val="28"/>
        </w:rPr>
        <w:t xml:space="preserve">інформаційну </w:t>
      </w:r>
      <w:r>
        <w:rPr>
          <w:color w:val="003300"/>
          <w:sz w:val="28"/>
        </w:rPr>
        <w:t xml:space="preserve">(і-РНК), </w:t>
      </w:r>
      <w:r>
        <w:rPr>
          <w:i/>
          <w:color w:val="003300"/>
          <w:sz w:val="28"/>
        </w:rPr>
        <w:t>транспортну</w:t>
      </w:r>
      <w:r>
        <w:rPr>
          <w:i/>
          <w:color w:val="003300"/>
          <w:spacing w:val="69"/>
          <w:sz w:val="28"/>
        </w:rPr>
        <w:t xml:space="preserve"> </w:t>
      </w:r>
      <w:r>
        <w:rPr>
          <w:color w:val="003300"/>
          <w:sz w:val="28"/>
        </w:rPr>
        <w:t>(т-РНК),</w:t>
      </w:r>
    </w:p>
    <w:p w:rsidR="00B65FA9" w:rsidRDefault="004F7AEF">
      <w:pPr>
        <w:pStyle w:val="a3"/>
        <w:spacing w:line="321" w:lineRule="exact"/>
        <w:ind w:left="1092"/>
      </w:pPr>
      <w:r>
        <w:rPr>
          <w:i/>
          <w:color w:val="003300"/>
        </w:rPr>
        <w:t xml:space="preserve">рибосомальну </w:t>
      </w:r>
      <w:r>
        <w:rPr>
          <w:color w:val="003300"/>
        </w:rPr>
        <w:t xml:space="preserve">(р-РНК), </w:t>
      </w:r>
      <w:r>
        <w:t>які беруть участь у процесах біосинтезу білків.</w:t>
      </w:r>
    </w:p>
    <w:p w:rsidR="00B65FA9" w:rsidRDefault="004F7AEF">
      <w:pPr>
        <w:pStyle w:val="a3"/>
        <w:ind w:left="1092" w:right="1133" w:firstLine="720"/>
      </w:pPr>
      <w:r>
        <w:t>Аденозинтрифосфорна кислота, аденозинтрифосфат (АТФ) це нуклеотид, що складається з моноцукриду D-рибози, залишку фосфорної кислоти та азотистої основи аденіну. Залежно від кількості залишків фосфорної кислоти є АМФ (аденозинмонофосфат), АДФ (аденозиндифосфат) і АТФ (аденозинтрифосфат). АТФ є джерелом накопичення (акумулятором) і перенесення енергії. При відщепленні від АТФ залишків фосфорної кислоти вивільнюється енергія, яка потім використовується при м'язовому скороченні, при передаванні нервового збудження, секреції залоз, біосинтезі білків тощо.</w:t>
      </w:r>
    </w:p>
    <w:p w:rsidR="00B65FA9" w:rsidRDefault="004F7AEF">
      <w:pPr>
        <w:ind w:left="1092" w:right="1136" w:firstLine="720"/>
        <w:jc w:val="both"/>
        <w:rPr>
          <w:sz w:val="28"/>
        </w:rPr>
      </w:pPr>
      <w:r>
        <w:rPr>
          <w:b/>
          <w:i/>
          <w:color w:val="FF0000"/>
          <w:sz w:val="28"/>
        </w:rPr>
        <w:t xml:space="preserve">Вуглеводи, </w:t>
      </w:r>
      <w:r>
        <w:rPr>
          <w:sz w:val="28"/>
        </w:rPr>
        <w:t xml:space="preserve">або цукри, бувають </w:t>
      </w:r>
      <w:r>
        <w:rPr>
          <w:i/>
          <w:color w:val="000080"/>
          <w:sz w:val="28"/>
        </w:rPr>
        <w:t xml:space="preserve">прості — моноцукриди </w:t>
      </w:r>
      <w:r>
        <w:rPr>
          <w:sz w:val="28"/>
        </w:rPr>
        <w:t xml:space="preserve">(глюкоза, фруктоза), </w:t>
      </w:r>
      <w:r>
        <w:rPr>
          <w:i/>
          <w:color w:val="000080"/>
          <w:sz w:val="28"/>
        </w:rPr>
        <w:t xml:space="preserve">складні — дицукриди </w:t>
      </w:r>
      <w:r>
        <w:rPr>
          <w:sz w:val="28"/>
        </w:rPr>
        <w:t>(сахароза, мальтоза) і поліцукриди (крохмаль, глікоген, хітин, целюлоза); вуглеводи є джерелом енергії в клітині (1 г дає 17,6 кДж).</w:t>
      </w:r>
    </w:p>
    <w:p w:rsidR="00B65FA9" w:rsidRDefault="004F7AEF">
      <w:pPr>
        <w:pStyle w:val="a3"/>
        <w:ind w:left="1092" w:right="1134" w:firstLine="720"/>
      </w:pPr>
      <w:r>
        <w:rPr>
          <w:b/>
          <w:i/>
          <w:color w:val="FF0000"/>
        </w:rPr>
        <w:t xml:space="preserve">Ліпіди </w:t>
      </w:r>
      <w:r>
        <w:t>— жироподібні речовини, що входять до складу клітин і відіграють важливу роль у їх організації та обміні речовин. Це один із основних структурних компонентів клітинних мембран. Ліпіди виконують захисні функції (водовідштовхувальні, термоізоляційні), входять до складу стероїдних гормонів, є джерелом енергії (1 г дає 38,9 кДж), а також розчинником деяких вітамінів (A, D та ін.). За будовою ліпіди поділяють на прості (жири, воски) і складні (фосфоліпіди, гліколіпіди).</w:t>
      </w:r>
    </w:p>
    <w:p w:rsidR="00B65FA9" w:rsidRDefault="004F7AEF">
      <w:pPr>
        <w:pStyle w:val="a3"/>
        <w:ind w:left="1092" w:right="1133" w:firstLine="720"/>
      </w:pPr>
      <w:r>
        <w:rPr>
          <w:b/>
          <w:i/>
          <w:color w:val="FF0000"/>
        </w:rPr>
        <w:t xml:space="preserve">Неорганічні речовини </w:t>
      </w:r>
      <w:r>
        <w:t xml:space="preserve">вода і мінеральні солі це складові частини клітини й організму тварини в цілому. Тіло тварини в середньому на </w:t>
      </w:r>
      <w:r>
        <w:rPr>
          <w:color w:val="000080"/>
        </w:rPr>
        <w:t xml:space="preserve">65% складається з </w:t>
      </w:r>
      <w:r>
        <w:rPr>
          <w:i/>
          <w:color w:val="000080"/>
        </w:rPr>
        <w:t>води</w:t>
      </w:r>
      <w:r>
        <w:rPr>
          <w:color w:val="000080"/>
        </w:rPr>
        <w:t xml:space="preserve">, </w:t>
      </w:r>
      <w:r>
        <w:t>яка в клітинах знаходиться у вільному і зв'язаному стані. Вода розчиняє багато речовин, що надходять в організм, здійснює перенесення поживних речовин і газів, видалення продуктів розпаду, бере участь у терморегуляції та інших процесах. Витрата води понад 20% спричинює загибель клітини.</w:t>
      </w:r>
    </w:p>
    <w:p w:rsidR="00B65FA9" w:rsidRDefault="004F7AEF">
      <w:pPr>
        <w:pStyle w:val="a3"/>
        <w:ind w:left="1092" w:right="1131" w:firstLine="720"/>
      </w:pPr>
      <w:r>
        <w:rPr>
          <w:b/>
          <w:i/>
          <w:color w:val="FF0000"/>
        </w:rPr>
        <w:t xml:space="preserve">Мінеральні солі </w:t>
      </w:r>
      <w:r>
        <w:t>в цитоплазмі клітин перебувають у  дисоційованому стані у вигляді катіонів та аніонів і відіграють важливу роль у здійсненні таких процесів, як дифузія і осмос. Наявність солей у цитоплазмі клітин визначає її буферні властивості здатність підтримувати рН на сталому рівні. Багато мінеральних солей міститься в клітинах опорних тканин</w:t>
      </w:r>
      <w:r>
        <w:rPr>
          <w:spacing w:val="-3"/>
        </w:rPr>
        <w:t xml:space="preserve"> </w:t>
      </w:r>
      <w:r>
        <w:t>(кісткових).</w:t>
      </w:r>
    </w:p>
    <w:p w:rsidR="00B65FA9" w:rsidRDefault="004F7AEF">
      <w:pPr>
        <w:pStyle w:val="a3"/>
        <w:ind w:left="1092" w:right="1138" w:firstLine="720"/>
      </w:pPr>
      <w:r>
        <w:t>Деякі органічні речовини (білки) не розчиняються у воді і утворюють колоїдні розчини, які можуть перебувати в стані желатинізації або коагуляції.</w:t>
      </w:r>
    </w:p>
    <w:p w:rsidR="00B65FA9" w:rsidRDefault="004F7AEF">
      <w:pPr>
        <w:pStyle w:val="a3"/>
        <w:ind w:left="1092" w:right="1141" w:firstLine="720"/>
      </w:pPr>
      <w:r>
        <w:rPr>
          <w:b/>
          <w:i/>
          <w:color w:val="FF0000"/>
        </w:rPr>
        <w:t xml:space="preserve">Похідні клітин </w:t>
      </w:r>
      <w:r>
        <w:t>— волокна й міжклітинна аморфна речовина рідкої, драглеподібної або твердої консистенції. Ці структури знаходяться в</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left="1092" w:right="1131"/>
      </w:pPr>
      <w:r>
        <w:lastRenderedPageBreak/>
        <w:t xml:space="preserve">міжклітинних проміжках і щілинах і є результатом життєдіяльності клітин. Розрізняють колагенові, еластичні та ретикулярні волокна. </w:t>
      </w:r>
      <w:r>
        <w:rPr>
          <w:b/>
          <w:i/>
          <w:color w:val="000080"/>
        </w:rPr>
        <w:t xml:space="preserve">Колагенові </w:t>
      </w:r>
      <w:r>
        <w:t xml:space="preserve">волокна мікроскопічні міцні нитки, побудовані з білка колагену, не розтягуються. При виварюванні з них отримують клей (желатин). Вони входять до складу сполучної тканини. </w:t>
      </w:r>
      <w:r>
        <w:rPr>
          <w:b/>
          <w:i/>
          <w:color w:val="000080"/>
        </w:rPr>
        <w:t xml:space="preserve">Еластичні </w:t>
      </w:r>
      <w:r>
        <w:t xml:space="preserve">волокна входять до складу стінок кровоносних судин, еластичних хрящів і зв'язок, пухкої сполучної тканини і побудовані з білка еластину. їм властива еластичність здатність до відновлення форми та розмірів після розтягування або стискання. </w:t>
      </w:r>
      <w:r>
        <w:rPr>
          <w:b/>
          <w:i/>
          <w:color w:val="000080"/>
        </w:rPr>
        <w:t xml:space="preserve">Ретикулярні </w:t>
      </w:r>
      <w:r>
        <w:t>волокна нитчасті структури ретикулярної тканини, що входить до складу органів кровотворення: червоного кісткового мозку, селезінки, лімфатичних вузлів, мигдаликів.</w:t>
      </w:r>
    </w:p>
    <w:p w:rsidR="00B65FA9" w:rsidRDefault="004F7AEF">
      <w:pPr>
        <w:pStyle w:val="a3"/>
        <w:ind w:left="1092" w:right="1134" w:firstLine="720"/>
      </w:pPr>
      <w:r>
        <w:rPr>
          <w:b/>
          <w:i/>
          <w:color w:val="000080"/>
        </w:rPr>
        <w:t xml:space="preserve">Міжклітинна аморфна безструктурна речовина </w:t>
      </w:r>
      <w:r>
        <w:t>це мікроскопічна прозора основа, в якій розміщені клітини й волокна. Вона має вигляд драглеподібної маси або пластинок. Основу її становлять білково-вуглеводні речовини (глікозамінглікани), які надають їй властивостей гелю.</w:t>
      </w:r>
    </w:p>
    <w:p w:rsidR="00B65FA9" w:rsidRDefault="004F7AEF">
      <w:pPr>
        <w:pStyle w:val="a3"/>
        <w:ind w:left="1092" w:right="1133" w:firstLine="720"/>
      </w:pPr>
      <w:r>
        <w:rPr>
          <w:b/>
          <w:i/>
          <w:color w:val="FF0000"/>
        </w:rPr>
        <w:t xml:space="preserve">Неклітинні структури </w:t>
      </w:r>
      <w:r>
        <w:t xml:space="preserve">це симпласт і синцитій. </w:t>
      </w:r>
      <w:r>
        <w:rPr>
          <w:b/>
          <w:i/>
          <w:color w:val="000080"/>
        </w:rPr>
        <w:t xml:space="preserve">Симпласт </w:t>
      </w:r>
      <w:r>
        <w:t xml:space="preserve">характеризується відсутністю клітинних меж і розміщенням численних ядер у суцільній масі цитоплазми. Прикладом симпласту є м'язові волокна скелетної м'язової тканини. </w:t>
      </w:r>
      <w:r>
        <w:rPr>
          <w:b/>
          <w:i/>
          <w:color w:val="000080"/>
        </w:rPr>
        <w:t xml:space="preserve">Синцитій </w:t>
      </w:r>
      <w:r>
        <w:t>— цитоплазматичні сітки з ядрами, в яких не відбулося повного відокремлення клітин одна від одної. Прикладом синцитію є ретикулярна тканина.</w:t>
      </w:r>
    </w:p>
    <w:p w:rsidR="00B65FA9" w:rsidRDefault="004F7AEF">
      <w:pPr>
        <w:pStyle w:val="a3"/>
        <w:ind w:left="1092" w:right="1136" w:firstLine="792"/>
      </w:pPr>
      <w:r>
        <w:rPr>
          <w:b/>
          <w:i/>
          <w:color w:val="3366FF"/>
        </w:rPr>
        <w:t>Фізіологічні властивості клітин</w:t>
      </w:r>
      <w:r>
        <w:t xml:space="preserve">Клітині, як одній із форм живої матерії, притаманні такі основні властивості: обмін речовин та енергії, розмноження, мінливість і спадковість, </w:t>
      </w:r>
      <w:r>
        <w:rPr>
          <w:spacing w:val="-3"/>
        </w:rPr>
        <w:t xml:space="preserve">рух, </w:t>
      </w:r>
      <w:r>
        <w:t>подразливість ріст і розвиток, старіння та відмирання.</w:t>
      </w:r>
    </w:p>
    <w:p w:rsidR="00B65FA9" w:rsidRDefault="004F7AEF">
      <w:pPr>
        <w:spacing w:line="242" w:lineRule="auto"/>
        <w:ind w:left="1092" w:right="1136" w:firstLine="720"/>
        <w:jc w:val="both"/>
        <w:rPr>
          <w:sz w:val="28"/>
        </w:rPr>
      </w:pPr>
      <w:r>
        <w:rPr>
          <w:b/>
          <w:i/>
          <w:color w:val="FF0000"/>
          <w:sz w:val="28"/>
        </w:rPr>
        <w:t xml:space="preserve">Обмін речовин і енергії (метаболізм) </w:t>
      </w:r>
      <w:r>
        <w:rPr>
          <w:sz w:val="28"/>
        </w:rPr>
        <w:t>це основна умова підтримання життєдіяльності клітини, основа її функціонування й розвитку.</w:t>
      </w:r>
    </w:p>
    <w:p w:rsidR="00B65FA9" w:rsidRDefault="004F7AEF">
      <w:pPr>
        <w:pStyle w:val="a3"/>
        <w:ind w:left="1092" w:right="1138" w:firstLine="720"/>
      </w:pPr>
      <w:r>
        <w:t xml:space="preserve">Взагалі обмін речовин та енергії це закономірний процес перетворення поживних речовин та енергії в живих системах, спрямований на їх збереження та самовідтворення. </w:t>
      </w:r>
      <w:r>
        <w:rPr>
          <w:b/>
          <w:color w:val="FF0000"/>
        </w:rPr>
        <w:t xml:space="preserve">Обмін речовин </w:t>
      </w:r>
      <w:r>
        <w:t>— це цілісна, чітко відрегульована система хімічних реакцій у клітині, в організмі тварини в цілому, що склалася в результаті тривалого еволюційного</w:t>
      </w:r>
      <w:r>
        <w:rPr>
          <w:spacing w:val="-8"/>
        </w:rPr>
        <w:t xml:space="preserve"> </w:t>
      </w:r>
      <w:r>
        <w:t>розвитку.</w:t>
      </w:r>
    </w:p>
    <w:p w:rsidR="00B65FA9" w:rsidRDefault="004F7AEF">
      <w:pPr>
        <w:pStyle w:val="a3"/>
        <w:ind w:left="1092" w:right="1130" w:firstLine="720"/>
      </w:pPr>
      <w:r>
        <w:t xml:space="preserve">Обмін речовин і енергії між клітиною та навколишнім середовищем складається з двох нерозривних, взаємозумовлених процесів — </w:t>
      </w:r>
      <w:r>
        <w:rPr>
          <w:b/>
          <w:i/>
          <w:color w:val="000080"/>
        </w:rPr>
        <w:t xml:space="preserve">асиміляції </w:t>
      </w:r>
      <w:r>
        <w:rPr>
          <w:i/>
          <w:color w:val="000080"/>
        </w:rPr>
        <w:t xml:space="preserve">(анаболізму) </w:t>
      </w:r>
      <w:r>
        <w:rPr>
          <w:color w:val="000080"/>
        </w:rPr>
        <w:t xml:space="preserve">та </w:t>
      </w:r>
      <w:r>
        <w:rPr>
          <w:b/>
          <w:i/>
          <w:color w:val="000080"/>
        </w:rPr>
        <w:t>дисиміляції (катаболізму)</w:t>
      </w:r>
      <w:r>
        <w:t xml:space="preserve">. У процесах перетворення речовин у клітинах організму тварини беруть участь ферменти, вітаміни, кисень, вода і мінеральні сполуки. При асиміляції, або пластичному обміні, із зовнішнього середовища в клітину надходять поживні речовини корму (їжі), які після внутрішньоклітинного травлення використовуються нею, як будівельний та енергетичний матеріал. Надходження поживних речовин крізь клітинну мембрану здійснюється за законами осмосу і дифузії, а також шляхом ендоцитозу (піноцитозу і фагоцитозу). При </w:t>
      </w:r>
      <w:r>
        <w:rPr>
          <w:i/>
          <w:color w:val="000080"/>
        </w:rPr>
        <w:t xml:space="preserve">піноцитозі </w:t>
      </w:r>
      <w:r>
        <w:t xml:space="preserve">клітина активно поглинає краплини рідини, а при </w:t>
      </w:r>
      <w:r>
        <w:rPr>
          <w:i/>
          <w:color w:val="000080"/>
        </w:rPr>
        <w:t xml:space="preserve">фагоцитозі </w:t>
      </w:r>
      <w:r>
        <w:t>— тверді частинки. Поживні речовини після надходження їх у цитоплазму клітини за допомогою ферментів лізосом перетравлюються, внаслідок чого утворюються простіші поживні речовини, які потім використовуються клітиною для синтезу власних речовин.</w:t>
      </w:r>
    </w:p>
    <w:p w:rsidR="00B65FA9" w:rsidRDefault="004F7AEF">
      <w:pPr>
        <w:pStyle w:val="a3"/>
        <w:ind w:left="1092" w:right="1140" w:firstLine="720"/>
      </w:pPr>
      <w:r>
        <w:t>При дисиміляції, або енергетичному обміні, органічні речовини клітини зазнають постійного розщеплення з виділенням енергії, яка частково</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left="1092" w:right="1133"/>
      </w:pPr>
      <w:r>
        <w:lastRenderedPageBreak/>
        <w:t>використовується клітиною для життєвих функцій, а частково акумулюється в АТФ, та утворенням кінцевих продуктів (води, вуглекислого газу, аміаку тощо), які потім виводяться з клітини у навколишнє</w:t>
      </w:r>
      <w:r>
        <w:rPr>
          <w:spacing w:val="-3"/>
        </w:rPr>
        <w:t xml:space="preserve"> </w:t>
      </w:r>
      <w:r>
        <w:t>середовище.</w:t>
      </w:r>
    </w:p>
    <w:p w:rsidR="00B65FA9" w:rsidRDefault="004F7AEF">
      <w:pPr>
        <w:pStyle w:val="a3"/>
        <w:ind w:left="1092" w:right="1131" w:firstLine="720"/>
      </w:pPr>
      <w:r>
        <w:rPr>
          <w:noProof/>
          <w:lang w:val="ru-RU" w:eastAsia="ru-RU"/>
        </w:rPr>
        <w:drawing>
          <wp:anchor distT="0" distB="0" distL="0" distR="0" simplePos="0" relativeHeight="24" behindDoc="0" locked="0" layoutInCell="1" allowOverlap="1">
            <wp:simplePos x="0" y="0"/>
            <wp:positionH relativeFrom="page">
              <wp:posOffset>1666875</wp:posOffset>
            </wp:positionH>
            <wp:positionV relativeFrom="paragraph">
              <wp:posOffset>2713994</wp:posOffset>
            </wp:positionV>
            <wp:extent cx="4647842" cy="2244471"/>
            <wp:effectExtent l="0" t="0" r="0" b="0"/>
            <wp:wrapTopAndBottom/>
            <wp:docPr id="19"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1.jpeg"/>
                    <pic:cNvPicPr/>
                  </pic:nvPicPr>
                  <pic:blipFill>
                    <a:blip r:embed="rId23" cstate="print"/>
                    <a:stretch>
                      <a:fillRect/>
                    </a:stretch>
                  </pic:blipFill>
                  <pic:spPr>
                    <a:xfrm>
                      <a:off x="0" y="0"/>
                      <a:ext cx="4647842" cy="2244471"/>
                    </a:xfrm>
                    <a:prstGeom prst="rect">
                      <a:avLst/>
                    </a:prstGeom>
                  </pic:spPr>
                </pic:pic>
              </a:graphicData>
            </a:graphic>
          </wp:anchor>
        </w:drawing>
      </w:r>
      <w:r>
        <w:rPr>
          <w:b/>
          <w:color w:val="FF0000"/>
        </w:rPr>
        <w:t>Біосинтез білків</w:t>
      </w:r>
      <w:r>
        <w:t xml:space="preserve">. Універсальним для всіх живих організмів видом пластичного обміну є постійний процес біосинтезу білка. </w:t>
      </w:r>
      <w:r>
        <w:rPr>
          <w:spacing w:val="2"/>
        </w:rPr>
        <w:t xml:space="preserve">Це </w:t>
      </w:r>
      <w:r>
        <w:t xml:space="preserve">пов'язано з тим, що в процесі життєдіяльності в клітинах регулярно відбувається розпад білків, які необхідно поновлювати. Процес біосинтезу білка особливо інтенсивно відбувається в періоди росту й розвитку клітин та організму в цілому, коли в них синтезуються ферменти, гормони та інші білкові речовини. Найважливішу роль у процесі біосинтезу білка відіграють нуклеїнові кислоти </w:t>
      </w:r>
      <w:r>
        <w:rPr>
          <w:b/>
          <w:i/>
        </w:rPr>
        <w:t xml:space="preserve">— </w:t>
      </w:r>
      <w:r>
        <w:rPr>
          <w:b/>
          <w:i/>
          <w:color w:val="FF0000"/>
        </w:rPr>
        <w:t>ДНК і РНК</w:t>
      </w:r>
      <w:r>
        <w:rPr>
          <w:color w:val="FF0000"/>
        </w:rPr>
        <w:t xml:space="preserve">. </w:t>
      </w:r>
      <w:r>
        <w:t xml:space="preserve">ДНК прямої участі в синтезі білка </w:t>
      </w:r>
      <w:r>
        <w:rPr>
          <w:spacing w:val="3"/>
        </w:rPr>
        <w:t xml:space="preserve">не </w:t>
      </w:r>
      <w:r>
        <w:t>бере, оскільки вона знаходиться в хромосомах ядра, а основним місцем синтезу білка є рибосоми на ендоплазматичній сітці цитоплазми. На довгому ланцюзі молекули ДНК закодована інформація про безпосередню структуру різноманітних білків. Ділянка молекули ДНК, що містить інформацію про структуру певного виду білка, називається</w:t>
      </w:r>
      <w:r>
        <w:rPr>
          <w:spacing w:val="5"/>
        </w:rPr>
        <w:t xml:space="preserve"> </w:t>
      </w:r>
      <w:r>
        <w:rPr>
          <w:b/>
          <w:i/>
        </w:rPr>
        <w:t>геном</w:t>
      </w:r>
      <w:r>
        <w:t>.</w:t>
      </w:r>
    </w:p>
    <w:p w:rsidR="00B65FA9" w:rsidRDefault="004F7AEF">
      <w:pPr>
        <w:spacing w:before="29" w:line="274" w:lineRule="exact"/>
        <w:ind w:left="2176"/>
        <w:jc w:val="both"/>
        <w:rPr>
          <w:b/>
          <w:sz w:val="24"/>
        </w:rPr>
      </w:pPr>
      <w:r>
        <w:rPr>
          <w:b/>
          <w:sz w:val="24"/>
        </w:rPr>
        <w:t>Рис. Схема синтезу білка:</w:t>
      </w:r>
    </w:p>
    <w:p w:rsidR="00B65FA9" w:rsidRDefault="004F7AEF">
      <w:pPr>
        <w:ind w:left="1456" w:right="1791" w:firstLine="720"/>
        <w:jc w:val="both"/>
        <w:rPr>
          <w:sz w:val="24"/>
        </w:rPr>
      </w:pPr>
      <w:r>
        <w:rPr>
          <w:sz w:val="24"/>
        </w:rPr>
        <w:t>А — утворення молекули і-РНК на правому ланцюзі розгорнутої спіралі ДНК, що є для неї матрицею; Б — синтез білка в полірибосомі: 1 — рибосома, що надійшла на молекулу м-РНК (рибосоми переміщуються зліва направо); 2 — м- РНК з азотистими основами (А — аденін, Ц — цитозин, Г — гуанін, У — урацил);</w:t>
      </w:r>
    </w:p>
    <w:p w:rsidR="00B65FA9" w:rsidRDefault="004F7AEF">
      <w:pPr>
        <w:ind w:left="1456" w:right="1792"/>
        <w:jc w:val="both"/>
        <w:rPr>
          <w:sz w:val="24"/>
        </w:rPr>
      </w:pPr>
      <w:r>
        <w:rPr>
          <w:sz w:val="24"/>
        </w:rPr>
        <w:t>3 - рибосома, що відокремилася від полірибосоми після закінчення синтезу білкової молекули; 4 — новоутворена білкова молекула; 5 — амінокислоти; 6 — т- РНК з</w:t>
      </w:r>
      <w:r>
        <w:rPr>
          <w:spacing w:val="-1"/>
          <w:sz w:val="24"/>
        </w:rPr>
        <w:t xml:space="preserve"> </w:t>
      </w:r>
      <w:r>
        <w:rPr>
          <w:sz w:val="24"/>
        </w:rPr>
        <w:t>амінокислотами</w:t>
      </w:r>
    </w:p>
    <w:p w:rsidR="00B65FA9" w:rsidRDefault="004F7AEF">
      <w:pPr>
        <w:pStyle w:val="a3"/>
        <w:spacing w:before="9"/>
        <w:ind w:left="1092" w:right="1131" w:firstLine="720"/>
      </w:pPr>
      <w:r>
        <w:t xml:space="preserve">У біосинтезі білків беруть участь три види РНК: </w:t>
      </w:r>
      <w:r>
        <w:rPr>
          <w:b/>
          <w:i/>
          <w:color w:val="000080"/>
        </w:rPr>
        <w:t xml:space="preserve">р-РНК </w:t>
      </w:r>
      <w:r>
        <w:rPr>
          <w:color w:val="000080"/>
        </w:rPr>
        <w:t xml:space="preserve">(рибосомальна), </w:t>
      </w:r>
      <w:r>
        <w:rPr>
          <w:b/>
          <w:i/>
          <w:color w:val="000080"/>
        </w:rPr>
        <w:t xml:space="preserve">т-РНК </w:t>
      </w:r>
      <w:r>
        <w:rPr>
          <w:color w:val="000080"/>
        </w:rPr>
        <w:t xml:space="preserve">(транспортна), </w:t>
      </w:r>
      <w:r>
        <w:rPr>
          <w:b/>
          <w:i/>
          <w:color w:val="000080"/>
        </w:rPr>
        <w:t xml:space="preserve">і-РНК </w:t>
      </w:r>
      <w:r>
        <w:rPr>
          <w:color w:val="000080"/>
        </w:rPr>
        <w:t xml:space="preserve">(інформаційна) або </w:t>
      </w:r>
      <w:r>
        <w:rPr>
          <w:b/>
          <w:i/>
          <w:color w:val="000080"/>
        </w:rPr>
        <w:t xml:space="preserve">м-РНК </w:t>
      </w:r>
      <w:r>
        <w:rPr>
          <w:color w:val="000080"/>
        </w:rPr>
        <w:t xml:space="preserve">(матрична). </w:t>
      </w:r>
      <w:r>
        <w:t xml:space="preserve">У цьому процесі можна виділити чотири етапи: </w:t>
      </w:r>
      <w:r>
        <w:rPr>
          <w:b/>
          <w:i/>
          <w:color w:val="FF0000"/>
        </w:rPr>
        <w:t xml:space="preserve">І етап </w:t>
      </w:r>
      <w:r>
        <w:rPr>
          <w:i/>
        </w:rPr>
        <w:t xml:space="preserve">— </w:t>
      </w:r>
      <w:r>
        <w:rPr>
          <w:i/>
          <w:color w:val="000080"/>
        </w:rPr>
        <w:t xml:space="preserve">транскрипція </w:t>
      </w:r>
      <w:r>
        <w:t>передавання інформації про структуру певного</w:t>
      </w:r>
    </w:p>
    <w:p w:rsidR="00B65FA9" w:rsidRDefault="004F7AEF">
      <w:pPr>
        <w:pStyle w:val="a3"/>
        <w:spacing w:before="1" w:line="242" w:lineRule="auto"/>
        <w:ind w:left="1092" w:right="1137" w:firstLine="720"/>
      </w:pPr>
      <w:r>
        <w:t>білка з гена ДНК на молекулу і-РНК. при цьому певна ділянка ДНК (ген) стає матрицею для синтезу молекули відповідної' і-РНК, або м-РНК.</w:t>
      </w:r>
    </w:p>
    <w:p w:rsidR="00B65FA9" w:rsidRDefault="004F7AEF">
      <w:pPr>
        <w:pStyle w:val="a3"/>
        <w:ind w:left="1092" w:right="1131" w:firstLine="720"/>
      </w:pPr>
      <w:r>
        <w:t>Переписування інформації з гена молекули ДНК на молекулу і-РНК здійснюється в тому разі, коли подвійна спіраль ДНК на певному відрізку роз'єднується і ланцюги віддаляються один від одного. Цей процес відбувається за допомогою специфічних ферментів, що розривають водневі зв'язки між азотистими основами окремих ланцюгів ДНК. Після цього за участю ферменту РНК-полімерази з принципом комплементарності вздовж одного з ланцюгів молекули ДНК розпочинається синтез молекули і-РНК. Як у друкарні з матриці</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left="1092" w:right="1145"/>
      </w:pPr>
      <w:r>
        <w:lastRenderedPageBreak/>
        <w:t>можуть бути віддруковані сотні тисяч примірників книг чи газет, так і з гена молекули ДНК можна отримати безліч точних копій у вигляді молекул і-РНК.</w:t>
      </w:r>
    </w:p>
    <w:p w:rsidR="00B65FA9" w:rsidRDefault="004F7AEF">
      <w:pPr>
        <w:pStyle w:val="a3"/>
        <w:ind w:left="1092" w:right="1136" w:firstLine="720"/>
      </w:pPr>
      <w:r>
        <w:t>Синтезовані молекули і-РНК за участю інших спеціальних ферментів відокремлюються від ланцюга ДНК і переходять з ядра в цитоплазму на рибосоми, де прикріплюються до малої субодиниці, а молекула ДНК знову відновлює свою структуру.</w:t>
      </w:r>
    </w:p>
    <w:p w:rsidR="00B65FA9" w:rsidRDefault="004F7AEF">
      <w:pPr>
        <w:pStyle w:val="a3"/>
        <w:ind w:left="1092" w:right="1134" w:firstLine="720"/>
      </w:pPr>
      <w:r>
        <w:rPr>
          <w:b/>
          <w:i/>
          <w:color w:val="FF0000"/>
        </w:rPr>
        <w:t xml:space="preserve">II етап </w:t>
      </w:r>
      <w:r>
        <w:rPr>
          <w:i/>
          <w:color w:val="000080"/>
        </w:rPr>
        <w:t xml:space="preserve">— активація </w:t>
      </w:r>
      <w:r>
        <w:t>амінокислот відбувається в цитоплазмі клітини шляхом приєднання різноманітних амінокислот, що утворюються внаслідок розщеплення білків, за участю специфічних ферментів і молекул АТФ. Активовані молекули амінокислот сполучаються з молекулами т-РНК. Кожній із 20 амінокислот відповідає певна т-РНК. Транспортні РНК з амінокислотами приєднуються до великих субодиниць рибосом.</w:t>
      </w:r>
    </w:p>
    <w:p w:rsidR="00B65FA9" w:rsidRDefault="004F7AEF">
      <w:pPr>
        <w:pStyle w:val="a3"/>
        <w:ind w:left="1092" w:right="1143" w:firstLine="720"/>
      </w:pPr>
      <w:r>
        <w:t>У молекулах т-РНК є дві важливі ділянки: до однієї з них прикріплюється відповідна амінокислота, а інша містить триплет нуклеотидів (антикодон), який відповідає коду даної амінокислоти в гені молекули ДНК.</w:t>
      </w:r>
    </w:p>
    <w:p w:rsidR="00B65FA9" w:rsidRDefault="004F7AEF">
      <w:pPr>
        <w:pStyle w:val="a3"/>
        <w:ind w:left="1092" w:right="1128" w:firstLine="720"/>
      </w:pPr>
      <w:r>
        <w:t xml:space="preserve">Активовані амінокислоти, сполучені з т-РНК, надходять до рибосом, де й починається </w:t>
      </w:r>
      <w:r>
        <w:rPr>
          <w:b/>
          <w:i/>
          <w:color w:val="FF0000"/>
        </w:rPr>
        <w:t xml:space="preserve">III етап </w:t>
      </w:r>
      <w:r>
        <w:t xml:space="preserve">синтезу білка </w:t>
      </w:r>
      <w:r>
        <w:rPr>
          <w:i/>
          <w:color w:val="000080"/>
        </w:rPr>
        <w:t>трансляція</w:t>
      </w:r>
      <w:r>
        <w:t>. Внаслідок протягування і-РНК між двома субодиницями рибосом відбувається процес трансляції зчитування інформації, закодованої на і-РНК, за допомогою т-РНК. При цьому антикодон т-РНК на короткий час приєднується до кодона і-РНК за принципом комплементарності. Послідовність приєднання амінокислот однієї до другої визначається порядком чергування триплетів у молекулі і-РНК. Опинившись поряд, амінокислоти утворюють пептидні зв'язки одна з одною, використовуючи енергію АТФ. У результаті цього з рибосоми, як з конвеєра, сходить поліпептидний ланцюг (первинна структура білка). т-РНК, звільнившись від зв'язку з рибосомою, амінокислотою та і-РНК, знову потрапляє в гіалоплазму і може приєднувати наступну молекулу амінокислоти.</w:t>
      </w:r>
    </w:p>
    <w:p w:rsidR="00B65FA9" w:rsidRDefault="004F7AEF">
      <w:pPr>
        <w:pStyle w:val="a3"/>
        <w:spacing w:before="1"/>
        <w:ind w:left="1092" w:right="1139" w:firstLine="720"/>
      </w:pPr>
      <w:r>
        <w:rPr>
          <w:b/>
          <w:i/>
          <w:color w:val="FF0000"/>
        </w:rPr>
        <w:t xml:space="preserve">IV етап </w:t>
      </w:r>
      <w:r>
        <w:rPr>
          <w:i/>
          <w:color w:val="000080"/>
        </w:rPr>
        <w:t xml:space="preserve">синтезу білка </w:t>
      </w:r>
      <w:r>
        <w:t>полягає в утворенні вторинної і третинної структур білкової молекули. Цей етап відбувається в цитоплазмі шляхом скручування, згортання поліпептидного</w:t>
      </w:r>
      <w:r>
        <w:rPr>
          <w:spacing w:val="-2"/>
        </w:rPr>
        <w:t xml:space="preserve"> </w:t>
      </w:r>
      <w:r>
        <w:t>ланцюга</w:t>
      </w:r>
    </w:p>
    <w:p w:rsidR="00B65FA9" w:rsidRDefault="004F7AEF">
      <w:pPr>
        <w:pStyle w:val="a3"/>
        <w:ind w:left="1092" w:right="1127" w:firstLine="720"/>
      </w:pPr>
      <w:r>
        <w:rPr>
          <w:b/>
          <w:i/>
          <w:color w:val="3366FF"/>
        </w:rPr>
        <w:t xml:space="preserve">Життєві процеси в клітині. </w:t>
      </w:r>
      <w:r>
        <w:rPr>
          <w:b/>
          <w:i/>
          <w:color w:val="333399"/>
        </w:rPr>
        <w:t xml:space="preserve">Розмноження </w:t>
      </w:r>
      <w:r>
        <w:t xml:space="preserve">— одна з основних властивостей усіх живих організмів, що забезпечує безперервність  і спадковість життя на Землі. Розмножуються клітини поділом. Під час поділу в клітині відбуваються істотні морфологічні й фізико-хімічні зміни. Розрізняють прямий, непрямий та редукційний поділи клітини. Для соматичних клітин організму тварини характерними є прямий — </w:t>
      </w:r>
      <w:r>
        <w:rPr>
          <w:i/>
          <w:color w:val="FF0000"/>
        </w:rPr>
        <w:t xml:space="preserve">амітоз </w:t>
      </w:r>
      <w:r>
        <w:t xml:space="preserve">і непрямий </w:t>
      </w:r>
      <w:r>
        <w:rPr>
          <w:color w:val="FF0000"/>
        </w:rPr>
        <w:t xml:space="preserve">- </w:t>
      </w:r>
      <w:r>
        <w:rPr>
          <w:i/>
          <w:color w:val="FF0000"/>
        </w:rPr>
        <w:t>мітоз</w:t>
      </w:r>
      <w:r>
        <w:t xml:space="preserve">, або каріокінез, поділи. Статеві клітини розмножуються редукційним поділом </w:t>
      </w:r>
      <w:r>
        <w:rPr>
          <w:color w:val="FF0000"/>
        </w:rPr>
        <w:t xml:space="preserve">— </w:t>
      </w:r>
      <w:r>
        <w:rPr>
          <w:i/>
          <w:color w:val="FF0000"/>
        </w:rPr>
        <w:t>мейозом</w:t>
      </w:r>
      <w:r>
        <w:t>.</w:t>
      </w:r>
    </w:p>
    <w:p w:rsidR="00B65FA9" w:rsidRDefault="004F7AEF">
      <w:pPr>
        <w:pStyle w:val="a3"/>
        <w:ind w:right="1134" w:firstLine="720"/>
      </w:pPr>
      <w:r>
        <w:t xml:space="preserve">У життєвому циклі клітини, крім її поділу, є ще </w:t>
      </w:r>
      <w:r>
        <w:rPr>
          <w:i/>
          <w:color w:val="FF0000"/>
        </w:rPr>
        <w:t xml:space="preserve">інтерфаза </w:t>
      </w:r>
      <w:r>
        <w:t>— період між двома поділами, під час якого відбувається ріст клітини, синтез білків і ДНК, подвоєння хромосом, центріолей, центросоми, накопичення АТФ. Триває інтерфаза 6—10 год. а іноді в стані інтерфази клітини існують усе своє життя (еритроцити, нервові клітини тощо). Складається інтерфаза з трьох періодів: пресинтетичного, синтетичного та постсинтетичного.</w:t>
      </w:r>
    </w:p>
    <w:p w:rsidR="00B65FA9" w:rsidRDefault="004F7AEF">
      <w:pPr>
        <w:pStyle w:val="a3"/>
        <w:spacing w:line="242" w:lineRule="auto"/>
        <w:ind w:right="1138" w:firstLine="720"/>
      </w:pPr>
      <w:r>
        <w:rPr>
          <w:b/>
          <w:i/>
          <w:color w:val="FF0000"/>
        </w:rPr>
        <w:t xml:space="preserve">Пресинтетичний період </w:t>
      </w:r>
      <w:r>
        <w:rPr>
          <w:color w:val="FF0000"/>
        </w:rPr>
        <w:t>(G</w:t>
      </w:r>
      <w:r>
        <w:rPr>
          <w:color w:val="FF0000"/>
          <w:vertAlign w:val="subscript"/>
        </w:rPr>
        <w:t>1</w:t>
      </w:r>
      <w:r>
        <w:rPr>
          <w:color w:val="FF0000"/>
        </w:rPr>
        <w:t xml:space="preserve">,) </w:t>
      </w:r>
      <w:r>
        <w:t>починається відразу після завершення поділу клітини й триває до подвоєння (редуплікації) ДНК. У цей період клітина</w:t>
      </w:r>
    </w:p>
    <w:p w:rsidR="00B65FA9" w:rsidRDefault="00B65FA9">
      <w:pPr>
        <w:spacing w:line="242" w:lineRule="auto"/>
        <w:sectPr w:rsidR="00B65FA9">
          <w:pgSz w:w="11910" w:h="16840"/>
          <w:pgMar w:top="340" w:right="0" w:bottom="960" w:left="60" w:header="0" w:footer="744" w:gutter="0"/>
          <w:cols w:space="720"/>
        </w:sectPr>
      </w:pPr>
    </w:p>
    <w:p w:rsidR="00B65FA9" w:rsidRDefault="004F7AEF">
      <w:pPr>
        <w:pStyle w:val="a3"/>
        <w:spacing w:before="62"/>
        <w:ind w:right="1146"/>
      </w:pPr>
      <w:r>
        <w:lastRenderedPageBreak/>
        <w:t>інтенсивно росте, в ній збільшується кількість органел, подвоюються центріолі, центросоми, синтезуються РНК, ферменти та інші речовини.</w:t>
      </w:r>
    </w:p>
    <w:p w:rsidR="00B65FA9" w:rsidRDefault="004F7AEF">
      <w:pPr>
        <w:pStyle w:val="a3"/>
        <w:tabs>
          <w:tab w:val="left" w:pos="4578"/>
          <w:tab w:val="left" w:pos="6313"/>
        </w:tabs>
        <w:ind w:right="5190" w:firstLine="720"/>
      </w:pPr>
      <w:r>
        <w:rPr>
          <w:noProof/>
          <w:lang w:val="ru-RU" w:eastAsia="ru-RU"/>
        </w:rPr>
        <w:drawing>
          <wp:anchor distT="0" distB="0" distL="0" distR="0" simplePos="0" relativeHeight="15747072" behindDoc="0" locked="0" layoutInCell="1" allowOverlap="1">
            <wp:simplePos x="0" y="0"/>
            <wp:positionH relativeFrom="page">
              <wp:posOffset>4377690</wp:posOffset>
            </wp:positionH>
            <wp:positionV relativeFrom="paragraph">
              <wp:posOffset>19562</wp:posOffset>
            </wp:positionV>
            <wp:extent cx="2381250" cy="1433195"/>
            <wp:effectExtent l="0" t="0" r="0" b="0"/>
            <wp:wrapNone/>
            <wp:docPr id="21"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2.jpeg"/>
                    <pic:cNvPicPr/>
                  </pic:nvPicPr>
                  <pic:blipFill>
                    <a:blip r:embed="rId24" cstate="print"/>
                    <a:stretch>
                      <a:fillRect/>
                    </a:stretch>
                  </pic:blipFill>
                  <pic:spPr>
                    <a:xfrm>
                      <a:off x="0" y="0"/>
                      <a:ext cx="2381250" cy="1433195"/>
                    </a:xfrm>
                    <a:prstGeom prst="rect">
                      <a:avLst/>
                    </a:prstGeom>
                  </pic:spPr>
                </pic:pic>
              </a:graphicData>
            </a:graphic>
          </wp:anchor>
        </w:drawing>
      </w:r>
      <w:r>
        <w:rPr>
          <w:b/>
          <w:i/>
          <w:color w:val="FF0000"/>
        </w:rPr>
        <w:t>Синтетичний</w:t>
      </w:r>
      <w:r>
        <w:rPr>
          <w:b/>
          <w:i/>
          <w:color w:val="FF0000"/>
        </w:rPr>
        <w:tab/>
        <w:t>період</w:t>
      </w:r>
      <w:r>
        <w:rPr>
          <w:b/>
          <w:i/>
          <w:color w:val="FF0000"/>
        </w:rPr>
        <w:tab/>
      </w:r>
      <w:r>
        <w:rPr>
          <w:color w:val="FF0000"/>
          <w:spacing w:val="-7"/>
        </w:rPr>
        <w:t xml:space="preserve">(S) </w:t>
      </w:r>
      <w:r>
        <w:t xml:space="preserve">характеризується подвоєнням молекули ДНК. В кінці цього періоду кількість ДНК у клітині збільшується вдвічі, набір хромосом стає диплоїдним, кожна хромосома містить дві молекули ДНК і називається </w:t>
      </w:r>
      <w:r>
        <w:rPr>
          <w:b/>
          <w:i/>
          <w:color w:val="000080"/>
        </w:rPr>
        <w:t xml:space="preserve">хроматидою, </w:t>
      </w:r>
      <w:r>
        <w:t>збільшується синтез РНК і</w:t>
      </w:r>
      <w:r>
        <w:rPr>
          <w:spacing w:val="-5"/>
        </w:rPr>
        <w:t xml:space="preserve"> </w:t>
      </w:r>
      <w:r>
        <w:t>білків-гістонів.</w:t>
      </w:r>
    </w:p>
    <w:p w:rsidR="00B65FA9" w:rsidRDefault="004F7AEF">
      <w:pPr>
        <w:pStyle w:val="3"/>
        <w:spacing w:line="321" w:lineRule="exact"/>
        <w:ind w:left="1792"/>
        <w:rPr>
          <w:b w:val="0"/>
          <w:i w:val="0"/>
        </w:rPr>
      </w:pPr>
      <w:r>
        <w:rPr>
          <w:color w:val="FF0000"/>
        </w:rPr>
        <w:t xml:space="preserve">Постсинтетичний період </w:t>
      </w:r>
      <w:r>
        <w:rPr>
          <w:b w:val="0"/>
          <w:i w:val="0"/>
          <w:color w:val="FF0000"/>
        </w:rPr>
        <w:t>(G</w:t>
      </w:r>
      <w:r>
        <w:rPr>
          <w:b w:val="0"/>
          <w:i w:val="0"/>
          <w:color w:val="FF0000"/>
          <w:vertAlign w:val="subscript"/>
        </w:rPr>
        <w:t>2</w:t>
      </w:r>
      <w:r>
        <w:rPr>
          <w:b w:val="0"/>
          <w:i w:val="0"/>
          <w:color w:val="FF0000"/>
        </w:rPr>
        <w:t>)</w:t>
      </w:r>
    </w:p>
    <w:p w:rsidR="00B65FA9" w:rsidRDefault="004F7AEF">
      <w:pPr>
        <w:pStyle w:val="a3"/>
        <w:ind w:right="1134"/>
      </w:pPr>
      <w:r>
        <w:t>нетривалий і характеризується ростом ядра й цитоплазми, накопиченням енергії, синтезом спеціальних скоротливих білків тубулінів, необхідних для утворення мітотичного апарату. В кінці цього періоду клітина починає ділитися.</w:t>
      </w:r>
    </w:p>
    <w:p w:rsidR="00B65FA9" w:rsidRDefault="004F7AEF">
      <w:pPr>
        <w:pStyle w:val="a3"/>
        <w:ind w:left="1092" w:right="1136" w:firstLine="720"/>
      </w:pPr>
      <w:r>
        <w:rPr>
          <w:b/>
          <w:i/>
          <w:color w:val="FF0000"/>
        </w:rPr>
        <w:t xml:space="preserve">Мітоз </w:t>
      </w:r>
      <w:r>
        <w:t>- процес подвоєння, що організовує і розподіляє ДНК під час клітинного поділу за нормального росту. Він триває безперервно під час функціонування організму. Унаслідок копіювання кожна клітина утворює дві дочірні клітини, ідентичні між собою та з батьківською клітиною. Клітини в ембріональному розвитку розмножуються мітозом, як зрілі тканини,  наприклад, шкіра та оболонка</w:t>
      </w:r>
      <w:r>
        <w:rPr>
          <w:spacing w:val="5"/>
        </w:rPr>
        <w:t xml:space="preserve"> </w:t>
      </w:r>
      <w:r>
        <w:t>кишок.</w:t>
      </w:r>
    </w:p>
    <w:p w:rsidR="00B65FA9" w:rsidRDefault="00A4657E">
      <w:pPr>
        <w:pStyle w:val="a3"/>
        <w:ind w:left="1092" w:right="1137" w:firstLine="720"/>
      </w:pPr>
      <w:r>
        <w:rPr>
          <w:noProof/>
          <w:lang w:val="ru-RU" w:eastAsia="ru-RU"/>
        </w:rPr>
        <mc:AlternateContent>
          <mc:Choice Requires="wpg">
            <w:drawing>
              <wp:anchor distT="0" distB="0" distL="114300" distR="114300" simplePos="0" relativeHeight="480090624" behindDoc="1" locked="0" layoutInCell="1" allowOverlap="1">
                <wp:simplePos x="0" y="0"/>
                <wp:positionH relativeFrom="page">
                  <wp:posOffset>4072890</wp:posOffset>
                </wp:positionH>
                <wp:positionV relativeFrom="paragraph">
                  <wp:posOffset>453390</wp:posOffset>
                </wp:positionV>
                <wp:extent cx="2917190" cy="1513205"/>
                <wp:effectExtent l="0" t="0" r="0" b="0"/>
                <wp:wrapNone/>
                <wp:docPr id="1016" name="Group 6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17190" cy="1513205"/>
                          <a:chOff x="6414" y="714"/>
                          <a:chExt cx="4594" cy="2383"/>
                        </a:xfrm>
                      </wpg:grpSpPr>
                      <pic:pic xmlns:pic="http://schemas.openxmlformats.org/drawingml/2006/picture">
                        <pic:nvPicPr>
                          <pic:cNvPr id="1017" name="Picture 68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7168" y="810"/>
                            <a:ext cx="3420" cy="2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18" name="AutoShape 681"/>
                        <wps:cNvSpPr>
                          <a:spLocks/>
                        </wps:cNvSpPr>
                        <wps:spPr bwMode="auto">
                          <a:xfrm>
                            <a:off x="6414" y="713"/>
                            <a:ext cx="4594" cy="2383"/>
                          </a:xfrm>
                          <a:custGeom>
                            <a:avLst/>
                            <a:gdLst>
                              <a:gd name="T0" fmla="+- 0 7613 6414"/>
                              <a:gd name="T1" fmla="*/ T0 w 4594"/>
                              <a:gd name="T2" fmla="+- 0 2672 714"/>
                              <a:gd name="T3" fmla="*/ 2672 h 2383"/>
                              <a:gd name="T4" fmla="+- 0 6414 6414"/>
                              <a:gd name="T5" fmla="*/ T4 w 4594"/>
                              <a:gd name="T6" fmla="+- 0 2672 714"/>
                              <a:gd name="T7" fmla="*/ 2672 h 2383"/>
                              <a:gd name="T8" fmla="+- 0 6414 6414"/>
                              <a:gd name="T9" fmla="*/ T8 w 4594"/>
                              <a:gd name="T10" fmla="+- 0 3097 714"/>
                              <a:gd name="T11" fmla="*/ 3097 h 2383"/>
                              <a:gd name="T12" fmla="+- 0 7613 6414"/>
                              <a:gd name="T13" fmla="*/ T12 w 4594"/>
                              <a:gd name="T14" fmla="+- 0 3097 714"/>
                              <a:gd name="T15" fmla="*/ 3097 h 2383"/>
                              <a:gd name="T16" fmla="+- 0 7613 6414"/>
                              <a:gd name="T17" fmla="*/ T16 w 4594"/>
                              <a:gd name="T18" fmla="+- 0 2672 714"/>
                              <a:gd name="T19" fmla="*/ 2672 h 2383"/>
                              <a:gd name="T20" fmla="+- 0 11008 6414"/>
                              <a:gd name="T21" fmla="*/ T20 w 4594"/>
                              <a:gd name="T22" fmla="+- 0 714 714"/>
                              <a:gd name="T23" fmla="*/ 714 h 2383"/>
                              <a:gd name="T24" fmla="+- 0 9928 6414"/>
                              <a:gd name="T25" fmla="*/ T24 w 4594"/>
                              <a:gd name="T26" fmla="+- 0 714 714"/>
                              <a:gd name="T27" fmla="*/ 714 h 2383"/>
                              <a:gd name="T28" fmla="+- 0 9928 6414"/>
                              <a:gd name="T29" fmla="*/ T28 w 4594"/>
                              <a:gd name="T30" fmla="+- 0 1049 714"/>
                              <a:gd name="T31" fmla="*/ 1049 h 2383"/>
                              <a:gd name="T32" fmla="+- 0 11008 6414"/>
                              <a:gd name="T33" fmla="*/ T32 w 4594"/>
                              <a:gd name="T34" fmla="+- 0 1049 714"/>
                              <a:gd name="T35" fmla="*/ 1049 h 2383"/>
                              <a:gd name="T36" fmla="+- 0 11008 6414"/>
                              <a:gd name="T37" fmla="*/ T36 w 4594"/>
                              <a:gd name="T38" fmla="+- 0 714 714"/>
                              <a:gd name="T39" fmla="*/ 714 h 23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4594" h="2383">
                                <a:moveTo>
                                  <a:pt x="1199" y="1958"/>
                                </a:moveTo>
                                <a:lnTo>
                                  <a:pt x="0" y="1958"/>
                                </a:lnTo>
                                <a:lnTo>
                                  <a:pt x="0" y="2383"/>
                                </a:lnTo>
                                <a:lnTo>
                                  <a:pt x="1199" y="2383"/>
                                </a:lnTo>
                                <a:lnTo>
                                  <a:pt x="1199" y="1958"/>
                                </a:lnTo>
                                <a:close/>
                                <a:moveTo>
                                  <a:pt x="4594" y="0"/>
                                </a:moveTo>
                                <a:lnTo>
                                  <a:pt x="3514" y="0"/>
                                </a:lnTo>
                                <a:lnTo>
                                  <a:pt x="3514" y="335"/>
                                </a:lnTo>
                                <a:lnTo>
                                  <a:pt x="4594" y="335"/>
                                </a:lnTo>
                                <a:lnTo>
                                  <a:pt x="459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19" name="Text Box 680"/>
                        <wps:cNvSpPr txBox="1">
                          <a:spLocks noChangeArrowheads="1"/>
                        </wps:cNvSpPr>
                        <wps:spPr bwMode="auto">
                          <a:xfrm>
                            <a:off x="10075" y="794"/>
                            <a:ext cx="368"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77" w:lineRule="exact"/>
                                <w:rPr>
                                  <w:sz w:val="16"/>
                                </w:rPr>
                              </w:pPr>
                              <w:r>
                                <w:rPr>
                                  <w:sz w:val="16"/>
                                </w:rPr>
                                <w:t>Ядро</w:t>
                              </w:r>
                            </w:p>
                          </w:txbxContent>
                        </wps:txbx>
                        <wps:bodyPr rot="0" vert="horz" wrap="square" lIns="0" tIns="0" rIns="0" bIns="0" anchor="t" anchorCtr="0" upright="1">
                          <a:noAutofit/>
                        </wps:bodyPr>
                      </wps:wsp>
                      <wps:wsp>
                        <wps:cNvPr id="1020" name="Text Box 679"/>
                        <wps:cNvSpPr txBox="1">
                          <a:spLocks noChangeArrowheads="1"/>
                        </wps:cNvSpPr>
                        <wps:spPr bwMode="auto">
                          <a:xfrm>
                            <a:off x="7168" y="963"/>
                            <a:ext cx="1280"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tabs>
                                  <w:tab w:val="left" w:pos="1259"/>
                                </w:tabs>
                                <w:spacing w:line="177" w:lineRule="exact"/>
                                <w:rPr>
                                  <w:sz w:val="16"/>
                                </w:rPr>
                              </w:pPr>
                              <w:r>
                                <w:rPr>
                                  <w:sz w:val="16"/>
                                  <w:shd w:val="clear" w:color="auto" w:fill="FFFFFF"/>
                                </w:rPr>
                                <w:t xml:space="preserve">   </w:t>
                              </w:r>
                              <w:r>
                                <w:rPr>
                                  <w:spacing w:val="-14"/>
                                  <w:sz w:val="16"/>
                                  <w:shd w:val="clear" w:color="auto" w:fill="FFFFFF"/>
                                </w:rPr>
                                <w:t xml:space="preserve"> </w:t>
                              </w:r>
                              <w:r>
                                <w:rPr>
                                  <w:sz w:val="16"/>
                                  <w:shd w:val="clear" w:color="auto" w:fill="FFFFFF"/>
                                </w:rPr>
                                <w:t>Цитоплазма</w:t>
                              </w:r>
                              <w:r>
                                <w:rPr>
                                  <w:sz w:val="16"/>
                                  <w:shd w:val="clear" w:color="auto" w:fill="FFFFFF"/>
                                </w:rPr>
                                <w:tab/>
                              </w:r>
                            </w:p>
                          </w:txbxContent>
                        </wps:txbx>
                        <wps:bodyPr rot="0" vert="horz" wrap="square" lIns="0" tIns="0" rIns="0" bIns="0" anchor="t" anchorCtr="0" upright="1">
                          <a:noAutofit/>
                        </wps:bodyPr>
                      </wps:wsp>
                      <wps:wsp>
                        <wps:cNvPr id="1021" name="Text Box 678"/>
                        <wps:cNvSpPr txBox="1">
                          <a:spLocks noChangeArrowheads="1"/>
                        </wps:cNvSpPr>
                        <wps:spPr bwMode="auto">
                          <a:xfrm>
                            <a:off x="8546" y="1363"/>
                            <a:ext cx="1161"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b/>
                                  <w:i/>
                                  <w:sz w:val="24"/>
                                </w:rPr>
                              </w:pPr>
                              <w:r>
                                <w:rPr>
                                  <w:b/>
                                  <w:i/>
                                  <w:sz w:val="24"/>
                                </w:rPr>
                                <w:t>Хроматин</w:t>
                              </w:r>
                            </w:p>
                          </w:txbxContent>
                        </wps:txbx>
                        <wps:bodyPr rot="0" vert="horz" wrap="square" lIns="0" tIns="0" rIns="0" bIns="0" anchor="t" anchorCtr="0" upright="1">
                          <a:noAutofit/>
                        </wps:bodyPr>
                      </wps:wsp>
                      <wps:wsp>
                        <wps:cNvPr id="1022" name="Text Box 677"/>
                        <wps:cNvSpPr txBox="1">
                          <a:spLocks noChangeArrowheads="1"/>
                        </wps:cNvSpPr>
                        <wps:spPr bwMode="auto">
                          <a:xfrm>
                            <a:off x="6558" y="2755"/>
                            <a:ext cx="843"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77" w:lineRule="exact"/>
                                <w:rPr>
                                  <w:sz w:val="16"/>
                                </w:rPr>
                              </w:pPr>
                              <w:r>
                                <w:rPr>
                                  <w:sz w:val="16"/>
                                </w:rPr>
                                <w:t>Центромера</w:t>
                              </w:r>
                            </w:p>
                          </w:txbxContent>
                        </wps:txbx>
                        <wps:bodyPr rot="0" vert="horz" wrap="square" lIns="0" tIns="0" rIns="0" bIns="0" anchor="t" anchorCtr="0" upright="1">
                          <a:noAutofit/>
                        </wps:bodyPr>
                      </wps:wsp>
                      <wps:wsp>
                        <wps:cNvPr id="1023" name="Text Box 676"/>
                        <wps:cNvSpPr txBox="1">
                          <a:spLocks noChangeArrowheads="1"/>
                        </wps:cNvSpPr>
                        <wps:spPr bwMode="auto">
                          <a:xfrm>
                            <a:off x="9355" y="2563"/>
                            <a:ext cx="1109" cy="3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77" w:lineRule="exact"/>
                                <w:rPr>
                                  <w:sz w:val="16"/>
                                </w:rPr>
                              </w:pPr>
                              <w:r>
                                <w:rPr>
                                  <w:sz w:val="16"/>
                                </w:rPr>
                                <w:t>Хроматин</w:t>
                              </w:r>
                            </w:p>
                            <w:p w:rsidR="00B65FA9" w:rsidRDefault="004F7AEF">
                              <w:pPr>
                                <w:spacing w:before="12"/>
                                <w:rPr>
                                  <w:sz w:val="16"/>
                                </w:rPr>
                              </w:pPr>
                              <w:r>
                                <w:rPr>
                                  <w:sz w:val="16"/>
                                </w:rPr>
                                <w:t>Пара хромосом</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75" o:spid="_x0000_s1050" style="position:absolute;left:0;text-align:left;margin-left:320.7pt;margin-top:35.7pt;width:229.7pt;height:119.15pt;z-index:-23225856;mso-position-horizontal-relative:page;mso-position-vertical-relative:text" coordorigin="6414,714" coordsize="4594,238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">
                <v:shape id="Picture 682" o:spid="_x0000_s1051" type="#_x0000_t75" style="position:absolute;left:7168;top:810;width:3420;height:20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">
                  <v:imagedata r:id="rId26" o:title=""/>
                </v:shape>
                <v:shape id="AutoShape 681" o:spid="_x0000_s1052" style="position:absolute;left:6414;top:713;width:4594;height:2383;visibility:visible;mso-wrap-style:square;v-text-anchor:top" coordsize="4594,23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" path="m1199,1958l,1958r,425l1199,2383r,-425xm4594,l3514,r,335l4594,335,4594,xe" stroked="f">
                  <v:path arrowok="t" o:connecttype="custom" o:connectlocs="1199,2672;0,2672;0,3097;1199,3097;1199,2672;4594,714;3514,714;3514,1049;4594,1049;4594,714" o:connectangles="0,0,0,0,0,0,0,0,0,0"/>
                </v:shape>
                <v:shape id="Text Box 680" o:spid="_x0000_s1053" type="#_x0000_t202" style="position:absolute;left:10075;top:794;width:368;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" filled="f" stroked="f">
                  <v:textbox inset="0,0,0,0">
                    <w:txbxContent>
                      <w:p w:rsidR="00B65FA9" w:rsidRDefault="004F7AEF">
                        <w:pPr>
                          <w:spacing w:line="177" w:lineRule="exact"/>
                          <w:rPr>
                            <w:sz w:val="16"/>
                          </w:rPr>
                        </w:pPr>
                        <w:r>
                          <w:rPr>
                            <w:sz w:val="16"/>
                          </w:rPr>
                          <w:t>Ядро</w:t>
                        </w:r>
                      </w:p>
                    </w:txbxContent>
                  </v:textbox>
                </v:shape>
                <v:shape id="Text Box 679" o:spid="_x0000_s1054" type="#_x0000_t202" style="position:absolute;left:7168;top:963;width:1280;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" filled="f" stroked="f">
                  <v:textbox inset="0,0,0,0">
                    <w:txbxContent>
                      <w:p w:rsidR="00B65FA9" w:rsidRDefault="004F7AEF">
                        <w:pPr>
                          <w:tabs>
                            <w:tab w:val="left" w:pos="1259"/>
                          </w:tabs>
                          <w:spacing w:line="177" w:lineRule="exact"/>
                          <w:rPr>
                            <w:sz w:val="16"/>
                          </w:rPr>
                        </w:pPr>
                        <w:r>
                          <w:rPr>
                            <w:sz w:val="16"/>
                            <w:shd w:val="clear" w:color="auto" w:fill="FFFFFF"/>
                          </w:rPr>
                          <w:t xml:space="preserve">   </w:t>
                        </w:r>
                        <w:r>
                          <w:rPr>
                            <w:spacing w:val="-14"/>
                            <w:sz w:val="16"/>
                            <w:shd w:val="clear" w:color="auto" w:fill="FFFFFF"/>
                          </w:rPr>
                          <w:t xml:space="preserve"> </w:t>
                        </w:r>
                        <w:r>
                          <w:rPr>
                            <w:sz w:val="16"/>
                            <w:shd w:val="clear" w:color="auto" w:fill="FFFFFF"/>
                          </w:rPr>
                          <w:t>Цитоплазма</w:t>
                        </w:r>
                        <w:r>
                          <w:rPr>
                            <w:sz w:val="16"/>
                            <w:shd w:val="clear" w:color="auto" w:fill="FFFFFF"/>
                          </w:rPr>
                          <w:tab/>
                        </w:r>
                      </w:p>
                    </w:txbxContent>
                  </v:textbox>
                </v:shape>
                <v:shape id="Text Box 678" o:spid="_x0000_s1055" type="#_x0000_t202" style="position:absolute;left:8546;top:1363;width:1161;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" filled="f" stroked="f">
                  <v:textbox inset="0,0,0,0">
                    <w:txbxContent>
                      <w:p w:rsidR="00B65FA9" w:rsidRDefault="004F7AEF">
                        <w:pPr>
                          <w:spacing w:line="266" w:lineRule="exact"/>
                          <w:rPr>
                            <w:b/>
                            <w:i/>
                            <w:sz w:val="24"/>
                          </w:rPr>
                        </w:pPr>
                        <w:r>
                          <w:rPr>
                            <w:b/>
                            <w:i/>
                            <w:sz w:val="24"/>
                          </w:rPr>
                          <w:t>Хроматин</w:t>
                        </w:r>
                      </w:p>
                    </w:txbxContent>
                  </v:textbox>
                </v:shape>
                <v:shape id="Text Box 677" o:spid="_x0000_s1056" type="#_x0000_t202" style="position:absolute;left:6558;top:2755;width:843;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" filled="f" stroked="f">
                  <v:textbox inset="0,0,0,0">
                    <w:txbxContent>
                      <w:p w:rsidR="00B65FA9" w:rsidRDefault="004F7AEF">
                        <w:pPr>
                          <w:spacing w:line="177" w:lineRule="exact"/>
                          <w:rPr>
                            <w:sz w:val="16"/>
                          </w:rPr>
                        </w:pPr>
                        <w:r>
                          <w:rPr>
                            <w:sz w:val="16"/>
                          </w:rPr>
                          <w:t>Центромера</w:t>
                        </w:r>
                      </w:p>
                    </w:txbxContent>
                  </v:textbox>
                </v:shape>
                <v:shape id="Text Box 676" o:spid="_x0000_s1057" type="#_x0000_t202" style="position:absolute;left:9355;top:2563;width:1109;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" filled="f" stroked="f">
                  <v:textbox inset="0,0,0,0">
                    <w:txbxContent>
                      <w:p w:rsidR="00B65FA9" w:rsidRDefault="004F7AEF">
                        <w:pPr>
                          <w:spacing w:line="177" w:lineRule="exact"/>
                          <w:rPr>
                            <w:sz w:val="16"/>
                          </w:rPr>
                        </w:pPr>
                        <w:r>
                          <w:rPr>
                            <w:sz w:val="16"/>
                          </w:rPr>
                          <w:t>Хроматин</w:t>
                        </w:r>
                      </w:p>
                      <w:p w:rsidR="00B65FA9" w:rsidRDefault="004F7AEF">
                        <w:pPr>
                          <w:spacing w:before="12"/>
                          <w:rPr>
                            <w:sz w:val="16"/>
                          </w:rPr>
                        </w:pPr>
                        <w:r>
                          <w:rPr>
                            <w:sz w:val="16"/>
                          </w:rPr>
                          <w:t>Пара хромосом</w:t>
                        </w:r>
                      </w:p>
                    </w:txbxContent>
                  </v:textbox>
                </v:shape>
                <w10:wrap anchorx="page"/>
              </v:group>
            </w:pict>
          </mc:Fallback>
        </mc:AlternateContent>
      </w:r>
      <w:r w:rsidR="004F7AEF">
        <w:t xml:space="preserve">Етап, що передує активному клітинному поділу, називається </w:t>
      </w:r>
      <w:r w:rsidR="004F7AEF">
        <w:rPr>
          <w:b/>
          <w:i/>
          <w:color w:val="000080"/>
        </w:rPr>
        <w:t>інтерфазою</w:t>
      </w:r>
      <w:r w:rsidR="004F7AEF">
        <w:rPr>
          <w:color w:val="000080"/>
        </w:rPr>
        <w:t xml:space="preserve">. </w:t>
      </w:r>
      <w:r w:rsidR="004F7AEF">
        <w:t xml:space="preserve">Під час </w:t>
      </w:r>
      <w:r w:rsidR="004F7AEF">
        <w:rPr>
          <w:spacing w:val="-3"/>
        </w:rPr>
        <w:t xml:space="preserve">неї </w:t>
      </w:r>
      <w:r w:rsidR="004F7AEF">
        <w:t>молекули ДНК довільно організовуються в сітку із видовжених (витягнутих)</w:t>
      </w:r>
      <w:r w:rsidR="004F7AEF">
        <w:rPr>
          <w:spacing w:val="12"/>
        </w:rPr>
        <w:t xml:space="preserve"> </w:t>
      </w:r>
      <w:r w:rsidR="004F7AEF">
        <w:t>філаментів</w:t>
      </w:r>
    </w:p>
    <w:p w:rsidR="00B65FA9" w:rsidRDefault="004F7AEF">
      <w:pPr>
        <w:pStyle w:val="a3"/>
        <w:spacing w:before="2" w:line="321" w:lineRule="exact"/>
        <w:ind w:left="1092"/>
        <w:jc w:val="left"/>
      </w:pPr>
      <w:r>
        <w:t>хроматину.</w:t>
      </w:r>
    </w:p>
    <w:p w:rsidR="00B65FA9" w:rsidRDefault="004F7AEF">
      <w:pPr>
        <w:pStyle w:val="a3"/>
        <w:ind w:right="5666" w:firstLine="840"/>
      </w:pPr>
      <w:r>
        <w:rPr>
          <w:b/>
          <w:color w:val="FF0000"/>
        </w:rPr>
        <w:t xml:space="preserve">Профаза </w:t>
      </w:r>
      <w:r>
        <w:rPr>
          <w:b/>
        </w:rPr>
        <w:t xml:space="preserve">- </w:t>
      </w:r>
      <w:r>
        <w:t>нитки ДНК подвоюються і скручуються, формуючи спіральні філаменти-хроматиди, які з'єднані центромерами. Ці філаменти конденсуються, утворюючи 46 пар Х- подібних хромосом.</w:t>
      </w:r>
    </w:p>
    <w:p w:rsidR="00B65FA9" w:rsidRDefault="00B65FA9">
      <w:pPr>
        <w:sectPr w:rsidR="00B65FA9">
          <w:pgSz w:w="11910" w:h="16840"/>
          <w:pgMar w:top="340" w:right="0" w:bottom="960" w:left="60" w:header="0" w:footer="744" w:gutter="0"/>
          <w:cols w:space="720"/>
        </w:sect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spacing w:before="5"/>
        <w:ind w:left="0"/>
        <w:jc w:val="left"/>
        <w:rPr>
          <w:sz w:val="25"/>
        </w:rPr>
      </w:pPr>
    </w:p>
    <w:p w:rsidR="00B65FA9" w:rsidRDefault="004F7AEF">
      <w:pPr>
        <w:ind w:left="976"/>
        <w:rPr>
          <w:sz w:val="16"/>
        </w:rPr>
      </w:pPr>
      <w:r>
        <w:rPr>
          <w:spacing w:val="-1"/>
          <w:sz w:val="16"/>
        </w:rPr>
        <w:t>Центромер</w:t>
      </w:r>
    </w:p>
    <w:p w:rsidR="00B65FA9" w:rsidRDefault="004F7AEF">
      <w:pPr>
        <w:spacing w:before="5" w:line="273" w:lineRule="exact"/>
        <w:ind w:left="5135" w:right="3512"/>
        <w:jc w:val="center"/>
        <w:rPr>
          <w:b/>
          <w:sz w:val="24"/>
        </w:rPr>
      </w:pPr>
      <w:r>
        <w:br w:type="column"/>
      </w:r>
      <w:r>
        <w:rPr>
          <w:b/>
          <w:sz w:val="24"/>
        </w:rPr>
        <w:lastRenderedPageBreak/>
        <w:t>Рис.Профаза</w:t>
      </w:r>
    </w:p>
    <w:p w:rsidR="00B65FA9" w:rsidRDefault="00A4657E">
      <w:pPr>
        <w:pStyle w:val="a3"/>
        <w:tabs>
          <w:tab w:val="left" w:pos="3235"/>
          <w:tab w:val="left" w:pos="3461"/>
          <w:tab w:val="left" w:pos="3762"/>
          <w:tab w:val="left" w:pos="4533"/>
          <w:tab w:val="left" w:pos="5050"/>
          <w:tab w:val="left" w:pos="5917"/>
          <w:tab w:val="left" w:pos="6289"/>
          <w:tab w:val="left" w:pos="7249"/>
          <w:tab w:val="left" w:pos="7836"/>
          <w:tab w:val="left" w:pos="8175"/>
          <w:tab w:val="left" w:pos="8824"/>
        </w:tabs>
        <w:ind w:left="2005" w:right="1137" w:firstLine="388"/>
        <w:jc w:val="right"/>
      </w:pPr>
      <w:r>
        <w:rPr>
          <w:noProof/>
          <w:lang w:val="ru-RU" w:eastAsia="ru-RU"/>
        </w:rPr>
        <mc:AlternateContent>
          <mc:Choice Requires="wpg">
            <w:drawing>
              <wp:anchor distT="0" distB="0" distL="114300" distR="114300" simplePos="0" relativeHeight="480092160" behindDoc="1" locked="0" layoutInCell="1" allowOverlap="1">
                <wp:simplePos x="0" y="0"/>
                <wp:positionH relativeFrom="page">
                  <wp:posOffset>720090</wp:posOffset>
                </wp:positionH>
                <wp:positionV relativeFrom="paragraph">
                  <wp:posOffset>-106680</wp:posOffset>
                </wp:positionV>
                <wp:extent cx="1973580" cy="1354455"/>
                <wp:effectExtent l="0" t="0" r="0" b="0"/>
                <wp:wrapNone/>
                <wp:docPr id="1011" name="Group 6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73580" cy="1354455"/>
                          <a:chOff x="1134" y="-168"/>
                          <a:chExt cx="3108" cy="2133"/>
                        </a:xfrm>
                      </wpg:grpSpPr>
                      <pic:pic xmlns:pic="http://schemas.openxmlformats.org/drawingml/2006/picture">
                        <pic:nvPicPr>
                          <pic:cNvPr id="1012" name="Picture 67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1134" y="-168"/>
                            <a:ext cx="2520" cy="21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13" name="AutoShape 673"/>
                        <wps:cNvSpPr>
                          <a:spLocks/>
                        </wps:cNvSpPr>
                        <wps:spPr bwMode="auto">
                          <a:xfrm>
                            <a:off x="3279" y="1105"/>
                            <a:ext cx="585" cy="512"/>
                          </a:xfrm>
                          <a:custGeom>
                            <a:avLst/>
                            <a:gdLst>
                              <a:gd name="T0" fmla="+- 0 3864 3279"/>
                              <a:gd name="T1" fmla="*/ T0 w 585"/>
                              <a:gd name="T2" fmla="+- 0 1617 1105"/>
                              <a:gd name="T3" fmla="*/ 1617 h 512"/>
                              <a:gd name="T4" fmla="+- 0 3354 3279"/>
                              <a:gd name="T5" fmla="*/ T4 w 585"/>
                              <a:gd name="T6" fmla="+- 0 1182 1105"/>
                              <a:gd name="T7" fmla="*/ 1182 h 512"/>
                              <a:gd name="T8" fmla="+- 0 3354 3279"/>
                              <a:gd name="T9" fmla="*/ T8 w 585"/>
                              <a:gd name="T10" fmla="+- 0 1182 1105"/>
                              <a:gd name="T11" fmla="*/ 1182 h 512"/>
                              <a:gd name="T12" fmla="+- 0 3279 3279"/>
                              <a:gd name="T13" fmla="*/ T12 w 585"/>
                              <a:gd name="T14" fmla="+- 0 1105 1105"/>
                              <a:gd name="T15" fmla="*/ 1105 h 512"/>
                            </a:gdLst>
                            <a:ahLst/>
                            <a:cxnLst>
                              <a:cxn ang="0">
                                <a:pos x="T1" y="T3"/>
                              </a:cxn>
                              <a:cxn ang="0">
                                <a:pos x="T5" y="T7"/>
                              </a:cxn>
                              <a:cxn ang="0">
                                <a:pos x="T9" y="T11"/>
                              </a:cxn>
                              <a:cxn ang="0">
                                <a:pos x="T13" y="T15"/>
                              </a:cxn>
                            </a:cxnLst>
                            <a:rect l="0" t="0" r="r" b="b"/>
                            <a:pathLst>
                              <a:path w="585" h="512">
                                <a:moveTo>
                                  <a:pt x="585" y="512"/>
                                </a:moveTo>
                                <a:lnTo>
                                  <a:pt x="75" y="77"/>
                                </a:lnTo>
                                <a:moveTo>
                                  <a:pt x="75" y="77"/>
                                </a:moveTo>
                                <a:lnTo>
                                  <a:pt x="0" y="0"/>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14" name="Text Box 672"/>
                        <wps:cNvSpPr txBox="1">
                          <a:spLocks noChangeArrowheads="1"/>
                        </wps:cNvSpPr>
                        <wps:spPr bwMode="auto">
                          <a:xfrm>
                            <a:off x="1516" y="-98"/>
                            <a:ext cx="1099"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77" w:lineRule="exact"/>
                                <w:rPr>
                                  <w:sz w:val="16"/>
                                </w:rPr>
                              </w:pPr>
                              <w:r>
                                <w:rPr>
                                  <w:sz w:val="16"/>
                                </w:rPr>
                                <w:t>Нитки веретина</w:t>
                              </w:r>
                            </w:p>
                          </w:txbxContent>
                        </wps:txbx>
                        <wps:bodyPr rot="0" vert="horz" wrap="square" lIns="0" tIns="0" rIns="0" bIns="0" anchor="t" anchorCtr="0" upright="1">
                          <a:noAutofit/>
                        </wps:bodyPr>
                      </wps:wsp>
                      <wps:wsp>
                        <wps:cNvPr id="1015" name="Text Box 671"/>
                        <wps:cNvSpPr txBox="1">
                          <a:spLocks noChangeArrowheads="1"/>
                        </wps:cNvSpPr>
                        <wps:spPr bwMode="auto">
                          <a:xfrm>
                            <a:off x="3833" y="11"/>
                            <a:ext cx="409" cy="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b/>
                                  <w:sz w:val="28"/>
                                </w:rPr>
                              </w:pPr>
                              <w:r>
                                <w:rPr>
                                  <w:b/>
                                  <w:color w:val="FF0000"/>
                                  <w:sz w:val="28"/>
                                </w:rPr>
                                <w:t>Ме</w:t>
                              </w:r>
                            </w:p>
                            <w:p w:rsidR="00B65FA9" w:rsidRDefault="004F7AEF">
                              <w:pPr>
                                <w:spacing w:before="2"/>
                                <w:rPr>
                                  <w:sz w:val="28"/>
                                </w:rPr>
                              </w:pPr>
                              <w:r>
                                <w:rPr>
                                  <w:sz w:val="28"/>
                                </w:rPr>
                                <w:t>кл</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70" o:spid="_x0000_s1058" style="position:absolute;left:0;text-align:left;margin-left:56.7pt;margin-top:-8.4pt;width:155.4pt;height:106.65pt;z-index:-23224320;mso-position-horizontal-relative:page;mso-position-vertical-relative:text" coordorigin="1134,-168" coordsize="3108,213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">
                <v:shape id="Picture 674" o:spid="_x0000_s1059" type="#_x0000_t75" style="position:absolute;left:1134;top:-168;width:2520;height:21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">
                  <v:imagedata r:id="rId28" o:title=""/>
                </v:shape>
                <v:shape id="AutoShape 673" o:spid="_x0000_s1060" style="position:absolute;left:3279;top:1105;width:585;height:512;visibility:visible;mso-wrap-style:square;v-text-anchor:top" coordsize="585,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" path="m585,512l75,77t,l,e" filled="f">
                  <v:path arrowok="t" o:connecttype="custom" o:connectlocs="585,1617;75,1182;75,1182;0,1105" o:connectangles="0,0,0,0"/>
                </v:shape>
                <v:shape id="Text Box 672" o:spid="_x0000_s1061" type="#_x0000_t202" style="position:absolute;left:1516;top:-98;width:1099;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" filled="f" stroked="f">
                  <v:textbox inset="0,0,0,0">
                    <w:txbxContent>
                      <w:p w:rsidR="00B65FA9" w:rsidRDefault="004F7AEF">
                        <w:pPr>
                          <w:spacing w:line="177" w:lineRule="exact"/>
                          <w:rPr>
                            <w:sz w:val="16"/>
                          </w:rPr>
                        </w:pPr>
                        <w:r>
                          <w:rPr>
                            <w:sz w:val="16"/>
                          </w:rPr>
                          <w:t>Нитки веретина</w:t>
                        </w:r>
                      </w:p>
                    </w:txbxContent>
                  </v:textbox>
                </v:shape>
                <v:shape id="Text Box 671" o:spid="_x0000_s1062" type="#_x0000_t202" style="position:absolute;left:3833;top:11;width:409;height: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" filled="f" stroked="f">
                  <v:textbox inset="0,0,0,0">
                    <w:txbxContent>
                      <w:p w:rsidR="00B65FA9" w:rsidRDefault="004F7AEF">
                        <w:pPr>
                          <w:spacing w:line="310" w:lineRule="exact"/>
                          <w:rPr>
                            <w:b/>
                            <w:sz w:val="28"/>
                          </w:rPr>
                        </w:pPr>
                        <w:r>
                          <w:rPr>
                            <w:b/>
                            <w:color w:val="FF0000"/>
                            <w:sz w:val="28"/>
                          </w:rPr>
                          <w:t>Ме</w:t>
                        </w:r>
                      </w:p>
                      <w:p w:rsidR="00B65FA9" w:rsidRDefault="004F7AEF">
                        <w:pPr>
                          <w:spacing w:before="2"/>
                          <w:rPr>
                            <w:sz w:val="28"/>
                          </w:rPr>
                        </w:pPr>
                        <w:r>
                          <w:rPr>
                            <w:sz w:val="28"/>
                          </w:rPr>
                          <w:t>кл</w:t>
                        </w:r>
                      </w:p>
                    </w:txbxContent>
                  </v:textbox>
                </v:shape>
                <w10:wrap anchorx="page"/>
              </v:group>
            </w:pict>
          </mc:Fallback>
        </mc:AlternateContent>
      </w:r>
      <w:r w:rsidR="004F7AEF">
        <w:rPr>
          <w:b/>
          <w:color w:val="FF0000"/>
        </w:rPr>
        <w:t>тафаза</w:t>
      </w:r>
      <w:r w:rsidR="004F7AEF">
        <w:rPr>
          <w:b/>
          <w:color w:val="FF0000"/>
        </w:rPr>
        <w:tab/>
      </w:r>
      <w:r w:rsidR="004F7AEF">
        <w:t>-</w:t>
      </w:r>
      <w:r w:rsidR="004F7AEF">
        <w:tab/>
        <w:t>пари</w:t>
      </w:r>
      <w:r w:rsidR="004F7AEF">
        <w:tab/>
        <w:t>хромосом</w:t>
      </w:r>
      <w:r w:rsidR="004F7AEF">
        <w:tab/>
        <w:t>розміщуються</w:t>
      </w:r>
      <w:r w:rsidR="004F7AEF">
        <w:tab/>
        <w:t>в</w:t>
      </w:r>
      <w:r w:rsidR="004F7AEF">
        <w:tab/>
      </w:r>
      <w:r w:rsidR="004F7AEF">
        <w:rPr>
          <w:spacing w:val="-4"/>
        </w:rPr>
        <w:t xml:space="preserve">центрі </w:t>
      </w:r>
      <w:r w:rsidR="004F7AEF">
        <w:t>ітини. Ниткоподібні волокна утворюють веретено, яке з'єднує</w:t>
      </w:r>
      <w:r w:rsidR="004F7AEF">
        <w:tab/>
        <w:t>центромери</w:t>
      </w:r>
      <w:r w:rsidR="004F7AEF">
        <w:tab/>
        <w:t>кожної</w:t>
      </w:r>
      <w:r w:rsidR="004F7AEF">
        <w:tab/>
      </w:r>
      <w:r w:rsidR="004F7AEF">
        <w:tab/>
        <w:t>пари</w:t>
      </w:r>
      <w:r w:rsidR="004F7AEF">
        <w:tab/>
        <w:t>хромосом</w:t>
      </w:r>
      <w:r w:rsidR="004F7AEF">
        <w:tab/>
      </w:r>
      <w:r w:rsidR="004F7AEF">
        <w:rPr>
          <w:spacing w:val="-12"/>
        </w:rPr>
        <w:t>з</w:t>
      </w:r>
    </w:p>
    <w:p w:rsidR="00B65FA9" w:rsidRDefault="004F7AEF">
      <w:pPr>
        <w:pStyle w:val="a3"/>
        <w:tabs>
          <w:tab w:val="left" w:pos="4356"/>
        </w:tabs>
        <w:ind w:left="2005" w:right="4507"/>
        <w:jc w:val="left"/>
      </w:pPr>
      <w:r>
        <w:rPr>
          <w:noProof/>
          <w:lang w:val="ru-RU" w:eastAsia="ru-RU"/>
        </w:rPr>
        <w:drawing>
          <wp:anchor distT="0" distB="0" distL="0" distR="0" simplePos="0" relativeHeight="480092672" behindDoc="1" locked="0" layoutInCell="1" allowOverlap="1">
            <wp:simplePos x="0" y="0"/>
            <wp:positionH relativeFrom="page">
              <wp:posOffset>5311633</wp:posOffset>
            </wp:positionH>
            <wp:positionV relativeFrom="paragraph">
              <wp:posOffset>352629</wp:posOffset>
            </wp:positionV>
            <wp:extent cx="1407936" cy="1295707"/>
            <wp:effectExtent l="0" t="0" r="0" b="0"/>
            <wp:wrapNone/>
            <wp:docPr id="23"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5.jpeg"/>
                    <pic:cNvPicPr/>
                  </pic:nvPicPr>
                  <pic:blipFill>
                    <a:blip r:embed="rId29" cstate="print"/>
                    <a:stretch>
                      <a:fillRect/>
                    </a:stretch>
                  </pic:blipFill>
                  <pic:spPr>
                    <a:xfrm>
                      <a:off x="0" y="0"/>
                      <a:ext cx="1407936" cy="1295707"/>
                    </a:xfrm>
                    <a:prstGeom prst="rect">
                      <a:avLst/>
                    </a:prstGeom>
                  </pic:spPr>
                </pic:pic>
              </a:graphicData>
            </a:graphic>
          </wp:anchor>
        </w:drawing>
      </w:r>
      <w:r>
        <w:t>протилежними</w:t>
      </w:r>
      <w:r>
        <w:tab/>
      </w:r>
      <w:r>
        <w:rPr>
          <w:spacing w:val="-3"/>
        </w:rPr>
        <w:t xml:space="preserve">полюсами </w:t>
      </w:r>
      <w:r>
        <w:t>поділу</w:t>
      </w:r>
      <w:r>
        <w:rPr>
          <w:spacing w:val="-8"/>
        </w:rPr>
        <w:t xml:space="preserve"> </w:t>
      </w:r>
      <w:r>
        <w:t>клітини.</w:t>
      </w:r>
    </w:p>
    <w:p w:rsidR="00B65FA9" w:rsidRDefault="00B65FA9">
      <w:pPr>
        <w:pStyle w:val="a3"/>
        <w:spacing w:before="5"/>
        <w:ind w:left="0"/>
        <w:jc w:val="left"/>
        <w:rPr>
          <w:sz w:val="24"/>
        </w:rPr>
      </w:pPr>
    </w:p>
    <w:p w:rsidR="00B65FA9" w:rsidRDefault="004F7AEF">
      <w:pPr>
        <w:spacing w:line="273" w:lineRule="exact"/>
        <w:ind w:left="2005"/>
        <w:rPr>
          <w:b/>
          <w:sz w:val="24"/>
        </w:rPr>
      </w:pPr>
      <w:r>
        <w:rPr>
          <w:b/>
          <w:sz w:val="24"/>
        </w:rPr>
        <w:t>Рис. Метафаза</w:t>
      </w:r>
    </w:p>
    <w:p w:rsidR="00B65FA9" w:rsidRDefault="004F7AEF">
      <w:pPr>
        <w:tabs>
          <w:tab w:val="left" w:pos="1937"/>
          <w:tab w:val="left" w:pos="2733"/>
          <w:tab w:val="left" w:pos="4182"/>
        </w:tabs>
        <w:spacing w:line="319" w:lineRule="exact"/>
        <w:ind w:left="144"/>
        <w:rPr>
          <w:sz w:val="28"/>
        </w:rPr>
      </w:pPr>
      <w:r>
        <w:rPr>
          <w:b/>
          <w:color w:val="FF0000"/>
          <w:sz w:val="28"/>
        </w:rPr>
        <w:t>Анафаза</w:t>
      </w:r>
      <w:r>
        <w:rPr>
          <w:b/>
          <w:color w:val="FF0000"/>
          <w:sz w:val="28"/>
        </w:rPr>
        <w:tab/>
      </w:r>
      <w:r>
        <w:rPr>
          <w:b/>
          <w:sz w:val="28"/>
        </w:rPr>
        <w:t>-</w:t>
      </w:r>
      <w:r>
        <w:rPr>
          <w:b/>
          <w:sz w:val="28"/>
        </w:rPr>
        <w:tab/>
      </w:r>
      <w:r>
        <w:rPr>
          <w:sz w:val="28"/>
        </w:rPr>
        <w:t>кожна</w:t>
      </w:r>
      <w:r>
        <w:rPr>
          <w:sz w:val="28"/>
        </w:rPr>
        <w:tab/>
        <w:t>центромера</w:t>
      </w:r>
    </w:p>
    <w:p w:rsidR="00B65FA9" w:rsidRDefault="00B65FA9">
      <w:pPr>
        <w:spacing w:line="319" w:lineRule="exact"/>
        <w:rPr>
          <w:sz w:val="28"/>
        </w:rPr>
        <w:sectPr w:rsidR="00B65FA9">
          <w:type w:val="continuous"/>
          <w:pgSz w:w="11910" w:h="16840"/>
          <w:pgMar w:top="340" w:right="0" w:bottom="940" w:left="60" w:header="720" w:footer="720" w:gutter="0"/>
          <w:cols w:num="2" w:space="720" w:equalWidth="0">
            <w:col w:w="1728" w:space="40"/>
            <w:col w:w="10082"/>
          </w:cols>
        </w:sectPr>
      </w:pPr>
    </w:p>
    <w:p w:rsidR="00B65FA9" w:rsidRDefault="004F7AEF">
      <w:pPr>
        <w:pStyle w:val="a3"/>
      </w:pPr>
      <w:r>
        <w:lastRenderedPageBreak/>
        <w:t>розщеплюється, розділяючи пари хромосом. Таким чином утворюються 92 окремі хромосоми. Розділившись навпіл (по 46 дочірні хромосоми), вони розходяться до протилежних сторін клітини.</w:t>
      </w:r>
    </w:p>
    <w:p w:rsidR="00B65FA9" w:rsidRDefault="004F7AEF">
      <w:pPr>
        <w:pStyle w:val="a3"/>
        <w:ind w:left="0"/>
        <w:jc w:val="left"/>
        <w:rPr>
          <w:sz w:val="18"/>
        </w:rPr>
      </w:pPr>
      <w:r>
        <w:br w:type="column"/>
      </w:r>
    </w:p>
    <w:p w:rsidR="00B65FA9" w:rsidRDefault="00B65FA9">
      <w:pPr>
        <w:pStyle w:val="a3"/>
        <w:ind w:left="0"/>
        <w:jc w:val="left"/>
        <w:rPr>
          <w:sz w:val="18"/>
        </w:rPr>
      </w:pPr>
    </w:p>
    <w:p w:rsidR="00B65FA9" w:rsidRDefault="00B65FA9">
      <w:pPr>
        <w:pStyle w:val="a3"/>
        <w:ind w:left="0"/>
        <w:jc w:val="left"/>
        <w:rPr>
          <w:sz w:val="18"/>
        </w:rPr>
      </w:pPr>
    </w:p>
    <w:p w:rsidR="00B65FA9" w:rsidRDefault="00B65FA9">
      <w:pPr>
        <w:pStyle w:val="a3"/>
        <w:spacing w:before="11"/>
        <w:ind w:left="0"/>
        <w:jc w:val="left"/>
        <w:rPr>
          <w:sz w:val="19"/>
        </w:rPr>
      </w:pPr>
    </w:p>
    <w:p w:rsidR="00B65FA9" w:rsidRDefault="004F7AEF">
      <w:pPr>
        <w:ind w:left="292"/>
        <w:rPr>
          <w:sz w:val="16"/>
        </w:rPr>
      </w:pPr>
      <w:r>
        <w:rPr>
          <w:sz w:val="16"/>
        </w:rPr>
        <w:t>Дочірні хромосоми</w:t>
      </w:r>
    </w:p>
    <w:p w:rsidR="00B65FA9" w:rsidRDefault="00B65FA9">
      <w:pPr>
        <w:rPr>
          <w:sz w:val="16"/>
        </w:rPr>
        <w:sectPr w:rsidR="00B65FA9">
          <w:type w:val="continuous"/>
          <w:pgSz w:w="11910" w:h="16840"/>
          <w:pgMar w:top="340" w:right="0" w:bottom="940" w:left="60" w:header="720" w:footer="720" w:gutter="0"/>
          <w:cols w:num="2" w:space="720" w:equalWidth="0">
            <w:col w:w="7339" w:space="40"/>
            <w:col w:w="4471"/>
          </w:cols>
        </w:sectPr>
      </w:pPr>
    </w:p>
    <w:p w:rsidR="00B65FA9" w:rsidRDefault="004F7AEF">
      <w:pPr>
        <w:tabs>
          <w:tab w:val="left" w:pos="9705"/>
        </w:tabs>
        <w:spacing w:before="4"/>
        <w:ind w:left="6330"/>
        <w:rPr>
          <w:b/>
          <w:sz w:val="24"/>
        </w:rPr>
      </w:pPr>
      <w:r>
        <w:rPr>
          <w:noProof/>
          <w:lang w:val="ru-RU" w:eastAsia="ru-RU"/>
        </w:rPr>
        <w:lastRenderedPageBreak/>
        <w:drawing>
          <wp:anchor distT="0" distB="0" distL="0" distR="0" simplePos="0" relativeHeight="15746560" behindDoc="0" locked="0" layoutInCell="1" allowOverlap="1">
            <wp:simplePos x="0" y="0"/>
            <wp:positionH relativeFrom="page">
              <wp:posOffset>669290</wp:posOffset>
            </wp:positionH>
            <wp:positionV relativeFrom="page">
              <wp:posOffset>9330690</wp:posOffset>
            </wp:positionV>
            <wp:extent cx="2286000" cy="1080135"/>
            <wp:effectExtent l="0" t="0" r="0" b="0"/>
            <wp:wrapNone/>
            <wp:docPr id="25"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6.jpeg"/>
                    <pic:cNvPicPr/>
                  </pic:nvPicPr>
                  <pic:blipFill>
                    <a:blip r:embed="rId30" cstate="print"/>
                    <a:stretch>
                      <a:fillRect/>
                    </a:stretch>
                  </pic:blipFill>
                  <pic:spPr>
                    <a:xfrm>
                      <a:off x="0" y="0"/>
                      <a:ext cx="2286000" cy="1080135"/>
                    </a:xfrm>
                    <a:prstGeom prst="rect">
                      <a:avLst/>
                    </a:prstGeom>
                  </pic:spPr>
                </pic:pic>
              </a:graphicData>
            </a:graphic>
          </wp:anchor>
        </w:drawing>
      </w:r>
      <w:r>
        <w:rPr>
          <w:b/>
          <w:sz w:val="24"/>
        </w:rPr>
        <w:t>Рис.</w:t>
      </w:r>
      <w:r>
        <w:rPr>
          <w:b/>
          <w:sz w:val="24"/>
        </w:rPr>
        <w:tab/>
        <w:t>Телефаза</w:t>
      </w:r>
    </w:p>
    <w:p w:rsidR="00B65FA9" w:rsidRDefault="004F7AEF">
      <w:pPr>
        <w:ind w:left="1072"/>
        <w:rPr>
          <w:b/>
          <w:sz w:val="24"/>
        </w:rPr>
      </w:pPr>
      <w:r>
        <w:rPr>
          <w:b/>
          <w:sz w:val="24"/>
        </w:rPr>
        <w:t>Рис. Анафаза</w:t>
      </w:r>
    </w:p>
    <w:p w:rsidR="00B65FA9" w:rsidRDefault="00B65FA9">
      <w:pPr>
        <w:pStyle w:val="a3"/>
        <w:spacing w:before="1"/>
        <w:ind w:left="0"/>
        <w:jc w:val="left"/>
        <w:rPr>
          <w:b/>
          <w:sz w:val="20"/>
        </w:rPr>
      </w:pPr>
    </w:p>
    <w:p w:rsidR="00B65FA9" w:rsidRDefault="004F7AEF">
      <w:pPr>
        <w:pStyle w:val="a3"/>
        <w:spacing w:before="88"/>
        <w:ind w:left="4781" w:right="1336" w:firstLine="720"/>
        <w:jc w:val="left"/>
      </w:pPr>
      <w:r>
        <w:rPr>
          <w:b/>
          <w:color w:val="FF0000"/>
        </w:rPr>
        <w:t xml:space="preserve">Телофаза </w:t>
      </w:r>
      <w:r>
        <w:t>- волокна веретена зникають і навколо кожної групи з 46 дочірних хромосом</w:t>
      </w:r>
    </w:p>
    <w:p w:rsidR="00B65FA9" w:rsidRDefault="00B65FA9">
      <w:pPr>
        <w:sectPr w:rsidR="00B65FA9">
          <w:type w:val="continuous"/>
          <w:pgSz w:w="11910" w:h="16840"/>
          <w:pgMar w:top="340" w:right="0" w:bottom="940" w:left="60" w:header="720" w:footer="720" w:gutter="0"/>
          <w:cols w:space="720"/>
        </w:sectPr>
      </w:pPr>
    </w:p>
    <w:p w:rsidR="00B65FA9" w:rsidRDefault="00A4657E">
      <w:pPr>
        <w:pStyle w:val="a3"/>
        <w:spacing w:before="62"/>
        <w:ind w:left="1152"/>
        <w:jc w:val="left"/>
      </w:pPr>
      <w:r>
        <w:rPr>
          <w:noProof/>
          <w:lang w:val="ru-RU" w:eastAsia="ru-RU"/>
        </w:rPr>
        <w:lastRenderedPageBreak/>
        <mc:AlternateContent>
          <mc:Choice Requires="wpg">
            <w:drawing>
              <wp:anchor distT="0" distB="0" distL="0" distR="0" simplePos="0" relativeHeight="487607296" behindDoc="1" locked="0" layoutInCell="1" allowOverlap="1">
                <wp:simplePos x="0" y="0"/>
                <wp:positionH relativeFrom="page">
                  <wp:posOffset>1644650</wp:posOffset>
                </wp:positionH>
                <wp:positionV relativeFrom="paragraph">
                  <wp:posOffset>533400</wp:posOffset>
                </wp:positionV>
                <wp:extent cx="1295400" cy="1307465"/>
                <wp:effectExtent l="0" t="0" r="0" b="0"/>
                <wp:wrapTopAndBottom/>
                <wp:docPr id="1007" name="Group 6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5400" cy="1307465"/>
                          <a:chOff x="2590" y="840"/>
                          <a:chExt cx="2040" cy="2059"/>
                        </a:xfrm>
                      </wpg:grpSpPr>
                      <pic:pic xmlns:pic="http://schemas.openxmlformats.org/drawingml/2006/picture">
                        <pic:nvPicPr>
                          <pic:cNvPr id="1008" name="Picture 66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2590" y="1059"/>
                            <a:ext cx="2040" cy="1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09" name="Rectangle 668"/>
                        <wps:cNvSpPr>
                          <a:spLocks noChangeArrowheads="1"/>
                        </wps:cNvSpPr>
                        <wps:spPr bwMode="auto">
                          <a:xfrm>
                            <a:off x="2976" y="840"/>
                            <a:ext cx="12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0" name="Text Box 667"/>
                        <wps:cNvSpPr txBox="1">
                          <a:spLocks noChangeArrowheads="1"/>
                        </wps:cNvSpPr>
                        <wps:spPr bwMode="auto">
                          <a:xfrm>
                            <a:off x="3121" y="917"/>
                            <a:ext cx="706"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77" w:lineRule="exact"/>
                                <w:rPr>
                                  <w:sz w:val="16"/>
                                </w:rPr>
                              </w:pPr>
                              <w:r>
                                <w:rPr>
                                  <w:sz w:val="16"/>
                                </w:rPr>
                                <w:t>Хроматин</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66" o:spid="_x0000_s1063" style="position:absolute;left:0;text-align:left;margin-left:129.5pt;margin-top:42pt;width:102pt;height:102.95pt;z-index:-15709184;mso-wrap-distance-left:0;mso-wrap-distance-right:0;mso-position-horizontal-relative:page;mso-position-vertical-relative:text" coordorigin="2590,840" coordsize="2040,20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">
                <v:shape id="Picture 669" o:spid="_x0000_s1064" type="#_x0000_t75" style="position:absolute;left:2590;top:1059;width:2040;height:18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">
                  <v:imagedata r:id="rId32" o:title=""/>
                </v:shape>
                <v:rect id="Rectangle 668" o:spid="_x0000_s1065" style="position:absolute;left:2976;top:840;width:12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" stroked="f"/>
                <v:shape id="Text Box 667" o:spid="_x0000_s1066" type="#_x0000_t202" style="position:absolute;left:3121;top:917;width:706;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" filled="f" stroked="f">
                  <v:textbox inset="0,0,0,0">
                    <w:txbxContent>
                      <w:p w:rsidR="00B65FA9" w:rsidRDefault="004F7AEF">
                        <w:pPr>
                          <w:spacing w:line="177" w:lineRule="exact"/>
                          <w:rPr>
                            <w:sz w:val="16"/>
                          </w:rPr>
                        </w:pPr>
                        <w:r>
                          <w:rPr>
                            <w:sz w:val="16"/>
                          </w:rPr>
                          <w:t>Хроматин</w:t>
                        </w:r>
                      </w:p>
                    </w:txbxContent>
                  </v:textbox>
                </v:shape>
                <w10:wrap type="topAndBottom" anchorx="page"/>
              </v:group>
            </w:pict>
          </mc:Fallback>
        </mc:AlternateContent>
      </w:r>
      <w:r>
        <w:rPr>
          <w:noProof/>
          <w:lang w:val="ru-RU" w:eastAsia="ru-RU"/>
        </w:rPr>
        <mc:AlternateContent>
          <mc:Choice Requires="wpg">
            <w:drawing>
              <wp:anchor distT="0" distB="0" distL="0" distR="0" simplePos="0" relativeHeight="487608320" behindDoc="1" locked="0" layoutInCell="1" allowOverlap="1">
                <wp:simplePos x="0" y="0"/>
                <wp:positionH relativeFrom="page">
                  <wp:posOffset>3299460</wp:posOffset>
                </wp:positionH>
                <wp:positionV relativeFrom="paragraph">
                  <wp:posOffset>706755</wp:posOffset>
                </wp:positionV>
                <wp:extent cx="1219200" cy="1259840"/>
                <wp:effectExtent l="0" t="0" r="0" b="0"/>
                <wp:wrapTopAndBottom/>
                <wp:docPr id="1003" name="Group 6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0" cy="1259840"/>
                          <a:chOff x="5196" y="1113"/>
                          <a:chExt cx="1920" cy="1984"/>
                        </a:xfrm>
                      </wpg:grpSpPr>
                      <pic:pic xmlns:pic="http://schemas.openxmlformats.org/drawingml/2006/picture">
                        <pic:nvPicPr>
                          <pic:cNvPr id="1004" name="Picture 66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5196" y="1297"/>
                            <a:ext cx="1920" cy="1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05" name="Rectangle 664"/>
                        <wps:cNvSpPr>
                          <a:spLocks noChangeArrowheads="1"/>
                        </wps:cNvSpPr>
                        <wps:spPr bwMode="auto">
                          <a:xfrm>
                            <a:off x="5556" y="1113"/>
                            <a:ext cx="12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6" name="Text Box 663"/>
                        <wps:cNvSpPr txBox="1">
                          <a:spLocks noChangeArrowheads="1"/>
                        </wps:cNvSpPr>
                        <wps:spPr bwMode="auto">
                          <a:xfrm>
                            <a:off x="6014" y="1197"/>
                            <a:ext cx="368"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77" w:lineRule="exact"/>
                                <w:rPr>
                                  <w:sz w:val="16"/>
                                </w:rPr>
                              </w:pPr>
                              <w:r>
                                <w:rPr>
                                  <w:sz w:val="16"/>
                                </w:rPr>
                                <w:t>Ядро</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62" o:spid="_x0000_s1067" style="position:absolute;left:0;text-align:left;margin-left:259.8pt;margin-top:55.65pt;width:96pt;height:99.2pt;z-index:-15708160;mso-wrap-distance-left:0;mso-wrap-distance-right:0;mso-position-horizontal-relative:page;mso-position-vertical-relative:text" coordorigin="5196,1113" coordsize="1920,198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">
                <v:shape id="Picture 665" o:spid="_x0000_s1068" type="#_x0000_t75" style="position:absolute;left:5196;top:1297;width:1920;height:18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">
                  <v:imagedata r:id="rId34" o:title=""/>
                </v:shape>
                <v:rect id="Rectangle 664" o:spid="_x0000_s1069" style="position:absolute;left:5556;top:1113;width:12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" stroked="f"/>
                <v:shape id="Text Box 663" o:spid="_x0000_s1070" type="#_x0000_t202" style="position:absolute;left:6014;top:1197;width:368;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" filled="f" stroked="f">
                  <v:textbox inset="0,0,0,0">
                    <w:txbxContent>
                      <w:p w:rsidR="00B65FA9" w:rsidRDefault="004F7AEF">
                        <w:pPr>
                          <w:spacing w:line="177" w:lineRule="exact"/>
                          <w:rPr>
                            <w:sz w:val="16"/>
                          </w:rPr>
                        </w:pPr>
                        <w:r>
                          <w:rPr>
                            <w:sz w:val="16"/>
                          </w:rPr>
                          <w:t>Ядро</w:t>
                        </w:r>
                      </w:p>
                    </w:txbxContent>
                  </v:textbox>
                </v:shape>
                <w10:wrap type="topAndBottom" anchorx="page"/>
              </v:group>
            </w:pict>
          </mc:Fallback>
        </mc:AlternateContent>
      </w:r>
      <w:r w:rsidR="004F7AEF">
        <w:t>утворюється ядерна оболонка. Клітина ділиться навпіл і хромосоми починають розкручуватись.</w:t>
      </w:r>
    </w:p>
    <w:p w:rsidR="00B65FA9" w:rsidRDefault="00B65FA9">
      <w:pPr>
        <w:pStyle w:val="a3"/>
        <w:spacing w:before="10"/>
        <w:ind w:left="0"/>
        <w:jc w:val="left"/>
        <w:rPr>
          <w:sz w:val="41"/>
        </w:rPr>
      </w:pPr>
    </w:p>
    <w:p w:rsidR="00B65FA9" w:rsidRDefault="004F7AEF">
      <w:pPr>
        <w:ind w:left="3653"/>
        <w:rPr>
          <w:b/>
          <w:sz w:val="24"/>
        </w:rPr>
      </w:pPr>
      <w:r>
        <w:rPr>
          <w:b/>
          <w:sz w:val="24"/>
        </w:rPr>
        <w:t>Рис. Дочірні клітини</w:t>
      </w:r>
    </w:p>
    <w:p w:rsidR="00B65FA9" w:rsidRDefault="00B65FA9">
      <w:pPr>
        <w:pStyle w:val="a3"/>
        <w:spacing w:before="4"/>
        <w:ind w:left="0"/>
        <w:jc w:val="left"/>
        <w:rPr>
          <w:b/>
          <w:sz w:val="27"/>
        </w:rPr>
      </w:pPr>
    </w:p>
    <w:p w:rsidR="00B65FA9" w:rsidRDefault="004F7AEF">
      <w:pPr>
        <w:pStyle w:val="a3"/>
        <w:ind w:right="1136" w:firstLine="424"/>
      </w:pPr>
      <w:r>
        <w:rPr>
          <w:b/>
          <w:color w:val="FF0000"/>
        </w:rPr>
        <w:t xml:space="preserve">Пізня телофаза </w:t>
      </w:r>
      <w:r>
        <w:t>- цитоплазма починає ділитись, утворюючи клітинний диск між двома групами хромосом, внаслідок чого утворюються дві клітини. Кожна клітина має набір із 46 хромосом, які повертаються до хроматинових філаментів.</w:t>
      </w:r>
    </w:p>
    <w:p w:rsidR="00B65FA9" w:rsidRDefault="00B65FA9">
      <w:pPr>
        <w:pStyle w:val="a3"/>
        <w:spacing w:before="1"/>
        <w:ind w:left="0"/>
        <w:jc w:val="left"/>
        <w:rPr>
          <w:sz w:val="24"/>
        </w:rPr>
      </w:pPr>
    </w:p>
    <w:p w:rsidR="00B65FA9" w:rsidRDefault="004F7AEF">
      <w:pPr>
        <w:pStyle w:val="a3"/>
        <w:ind w:right="1137" w:firstLine="720"/>
      </w:pPr>
      <w:r>
        <w:rPr>
          <w:b/>
          <w:i/>
          <w:color w:val="FF0000"/>
        </w:rPr>
        <w:t xml:space="preserve">Амітоз </w:t>
      </w:r>
      <w:r>
        <w:t>— прямий поділ клітини. Спочатку перешнуровується ядро, а за ним поділяється й цитоплазма клітини. В результаті утворюються дві дочірні клітини, які надалі ростуть до розмірів материнської клітини. Прямий поділ клітин в організмі тварини відбувається досить рідко. Ним розмножуються старі клітини, клітини плаценти, пухлин у місцях</w:t>
      </w:r>
      <w:r>
        <w:rPr>
          <w:spacing w:val="-2"/>
        </w:rPr>
        <w:t xml:space="preserve"> </w:t>
      </w:r>
      <w:r>
        <w:t>запалення.</w:t>
      </w:r>
    </w:p>
    <w:p w:rsidR="00B65FA9" w:rsidRDefault="004F7AEF">
      <w:pPr>
        <w:pStyle w:val="a3"/>
        <w:spacing w:before="3"/>
        <w:ind w:right="1132" w:firstLine="720"/>
      </w:pPr>
      <w:r>
        <w:rPr>
          <w:b/>
          <w:i/>
          <w:color w:val="FF0000"/>
        </w:rPr>
        <w:t xml:space="preserve">Мейоз </w:t>
      </w:r>
      <w:r>
        <w:t xml:space="preserve">— це поділ статевих клітин (яйцеклітин і сперматозоонів), складається з двох поділів і характеризується складними змінами в ядрі, що призводять до зменшення (редукції) кількості хромосом. Внаслідок поділу мейозом з материнської клітини утворюються дочірні клітини з </w:t>
      </w:r>
      <w:r>
        <w:rPr>
          <w:i/>
          <w:color w:val="000080"/>
        </w:rPr>
        <w:t xml:space="preserve">половинним (гаплоїдним) </w:t>
      </w:r>
      <w:r>
        <w:t xml:space="preserve">набором хромосом. Перший і другий поділи мейозу роз'єднані короткою інтерфазою, в якій відсутній S-період, тобто перед другим поділом не відбувається редуплікація ДНК. Кожний поділ при мейозі також складається з чотирьох фаз: </w:t>
      </w:r>
      <w:r>
        <w:rPr>
          <w:i/>
          <w:color w:val="000080"/>
        </w:rPr>
        <w:t>профази, метафази, анафази й телофази</w:t>
      </w:r>
      <w:r>
        <w:t xml:space="preserve">. Найважливіші процеси відбуваються в </w:t>
      </w:r>
      <w:r>
        <w:rPr>
          <w:i/>
        </w:rPr>
        <w:t xml:space="preserve">профазі </w:t>
      </w:r>
      <w:r>
        <w:t xml:space="preserve">першого поділу, який має найбільшу тривалість. На початку </w:t>
      </w:r>
      <w:r>
        <w:rPr>
          <w:b/>
          <w:i/>
          <w:color w:val="FF0000"/>
        </w:rPr>
        <w:t xml:space="preserve">профази І </w:t>
      </w:r>
      <w:r>
        <w:t>кожна хромосома складається з двох спіралізованих хроматид, потім гомологічні хромосоми наближаються одна до одної і з'єднуються між собою. У результаті з’єднання в клітині утворюються тетради комплекси з чотирьох хроматид. Число тетрад дорівнює гаплоїдному набору хромосом.</w:t>
      </w:r>
    </w:p>
    <w:p w:rsidR="00B65FA9" w:rsidRDefault="004F7AEF">
      <w:pPr>
        <w:pStyle w:val="a3"/>
        <w:spacing w:before="1"/>
        <w:ind w:right="1137" w:firstLine="720"/>
      </w:pPr>
      <w:r>
        <w:t xml:space="preserve">Потім настає </w:t>
      </w:r>
      <w:r>
        <w:rPr>
          <w:b/>
          <w:i/>
          <w:color w:val="FF0000"/>
        </w:rPr>
        <w:t>метафаза І</w:t>
      </w:r>
      <w:r>
        <w:rPr>
          <w:color w:val="FF0000"/>
        </w:rPr>
        <w:t xml:space="preserve">, </w:t>
      </w:r>
      <w:r>
        <w:t xml:space="preserve">коли тетради розміщуються в площині екватора. В </w:t>
      </w:r>
      <w:r>
        <w:rPr>
          <w:b/>
          <w:i/>
          <w:color w:val="FF0000"/>
        </w:rPr>
        <w:t xml:space="preserve">анафазі І </w:t>
      </w:r>
      <w:r>
        <w:t>кожна тетрада ділиться навпіл, і до полюсів відходять цілі хромосоми, що мають по дві хроматиди.</w:t>
      </w:r>
    </w:p>
    <w:p w:rsidR="00B65FA9" w:rsidRDefault="004F7AEF">
      <w:pPr>
        <w:pStyle w:val="a3"/>
        <w:ind w:right="1131" w:firstLine="720"/>
      </w:pPr>
      <w:r>
        <w:t xml:space="preserve">У </w:t>
      </w:r>
      <w:r>
        <w:rPr>
          <w:b/>
          <w:i/>
          <w:color w:val="FF0000"/>
        </w:rPr>
        <w:t xml:space="preserve">телофазі </w:t>
      </w:r>
      <w:r>
        <w:t>при поділі цитоплазми на дві дочірні клітини в кожну з них потрапляє лише по одній з кожної пари гомологічних хромосом. Отже, в результаті першого поділу утворюється дві клітини, кількість хромосом у яких зменшена вдвічі, але кожна з них містить подвійну кількість ДНК.</w:t>
      </w:r>
    </w:p>
    <w:p w:rsidR="00B65FA9" w:rsidRDefault="004F7AEF">
      <w:pPr>
        <w:pStyle w:val="a3"/>
        <w:ind w:right="1140" w:firstLine="720"/>
      </w:pPr>
      <w:r>
        <w:t>Під час другого поділу відбуваються процеси, характерні для мітозу. Внаслідок цього з кожної статевої клітини утворюється чотири нові клітини з гаплоїдним набором хромосом.</w:t>
      </w:r>
    </w:p>
    <w:p w:rsidR="00B65FA9" w:rsidRDefault="00B65FA9">
      <w:pPr>
        <w:sectPr w:rsidR="00B65FA9">
          <w:pgSz w:w="11910" w:h="16840"/>
          <w:pgMar w:top="340" w:right="0" w:bottom="960" w:left="60" w:header="0" w:footer="744" w:gutter="0"/>
          <w:cols w:space="720"/>
        </w:sectPr>
      </w:pPr>
    </w:p>
    <w:p w:rsidR="00B65FA9" w:rsidRDefault="004F7AEF">
      <w:pPr>
        <w:pStyle w:val="3"/>
        <w:spacing w:before="70"/>
        <w:ind w:left="4561"/>
        <w:jc w:val="left"/>
      </w:pPr>
      <w:r>
        <w:rPr>
          <w:color w:val="FF6600"/>
        </w:rPr>
        <w:lastRenderedPageBreak/>
        <w:t>ВИДИ ПОДІЛУ КЛІТИНИ</w:t>
      </w:r>
    </w:p>
    <w:p w:rsidR="00B65FA9" w:rsidRDefault="00A4657E">
      <w:pPr>
        <w:pStyle w:val="a3"/>
        <w:spacing w:before="1"/>
        <w:ind w:left="0"/>
        <w:jc w:val="left"/>
        <w:rPr>
          <w:b/>
          <w:i/>
          <w:sz w:val="10"/>
        </w:rPr>
      </w:pPr>
      <w:r>
        <w:rPr>
          <w:noProof/>
          <w:lang w:val="ru-RU" w:eastAsia="ru-RU"/>
        </w:rPr>
        <mc:AlternateContent>
          <mc:Choice Requires="wpg">
            <w:drawing>
              <wp:anchor distT="0" distB="0" distL="0" distR="0" simplePos="0" relativeHeight="487608832" behindDoc="1" locked="0" layoutInCell="1" allowOverlap="1">
                <wp:simplePos x="0" y="0"/>
                <wp:positionH relativeFrom="page">
                  <wp:posOffset>1596390</wp:posOffset>
                </wp:positionH>
                <wp:positionV relativeFrom="paragraph">
                  <wp:posOffset>99060</wp:posOffset>
                </wp:positionV>
                <wp:extent cx="4191000" cy="226695"/>
                <wp:effectExtent l="0" t="0" r="0" b="0"/>
                <wp:wrapTopAndBottom/>
                <wp:docPr id="998" name="Group 6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91000" cy="226695"/>
                          <a:chOff x="2514" y="156"/>
                          <a:chExt cx="6600" cy="357"/>
                        </a:xfrm>
                      </wpg:grpSpPr>
                      <wps:wsp>
                        <wps:cNvPr id="999" name="Line 661"/>
                        <wps:cNvCnPr>
                          <a:cxnSpLocks noChangeShapeType="1"/>
                        </wps:cNvCnPr>
                        <wps:spPr bwMode="auto">
                          <a:xfrm>
                            <a:off x="2574" y="163"/>
                            <a:ext cx="648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000" name="Picture 66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2514" y="163"/>
                            <a:ext cx="120" cy="3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01" name="Picture 65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8994" y="163"/>
                            <a:ext cx="120" cy="3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02" name="Picture 658"/>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6114" y="189"/>
                            <a:ext cx="120" cy="3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6243A4D" id="Group 657" o:spid="_x0000_s1026" style="position:absolute;margin-left:125.7pt;margin-top:7.8pt;width:330pt;height:17.85pt;z-index:-15707648;mso-wrap-distance-left:0;mso-wrap-distance-right:0;mso-position-horizontal-relative:page" coordorigin="2514,156" coordsize="6600,3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">
                <v:line id="Line 661" o:spid="_x0000_s1027" style="position:absolute;visibility:visible;mso-wrap-style:square" from="2574,163" to="9054,1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"/>
                <v:shape id="Picture 660" o:spid="_x0000_s1028" type="#_x0000_t75" style="position:absolute;left:2514;top:163;width:120;height:3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">
                  <v:imagedata r:id="rId37" o:title=""/>
                </v:shape>
                <v:shape id="Picture 659" o:spid="_x0000_s1029" type="#_x0000_t75" style="position:absolute;left:8994;top:163;width:120;height:3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">
                  <v:imagedata r:id="rId37" o:title=""/>
                </v:shape>
                <v:shape id="Picture 658" o:spid="_x0000_s1030" type="#_x0000_t75" style="position:absolute;left:6114;top:189;width:120;height:3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">
                  <v:imagedata r:id="rId38" o:title=""/>
                </v:shape>
                <w10:wrap type="topAndBottom" anchorx="page"/>
              </v:group>
            </w:pict>
          </mc:Fallback>
        </mc:AlternateContent>
      </w:r>
    </w:p>
    <w:p w:rsidR="00B65FA9" w:rsidRDefault="00B65FA9">
      <w:pPr>
        <w:pStyle w:val="a3"/>
        <w:spacing w:before="11"/>
        <w:ind w:left="0"/>
        <w:jc w:val="left"/>
        <w:rPr>
          <w:b/>
          <w:i/>
          <w:sz w:val="8"/>
        </w:rPr>
      </w:pPr>
    </w:p>
    <w:tbl>
      <w:tblPr>
        <w:tblStyle w:val="TableNormal"/>
        <w:tblW w:w="0" w:type="auto"/>
        <w:tblInd w:w="975" w:type="dxa"/>
        <w:tblLayout w:type="fixed"/>
        <w:tblLook w:val="01E0" w:firstRow="1" w:lastRow="1" w:firstColumn="1" w:lastColumn="1" w:noHBand="0" w:noVBand="0"/>
      </w:tblPr>
      <w:tblGrid>
        <w:gridCol w:w="4180"/>
        <w:gridCol w:w="2782"/>
        <w:gridCol w:w="2893"/>
      </w:tblGrid>
      <w:tr w:rsidR="00B65FA9">
        <w:trPr>
          <w:trHeight w:val="3864"/>
        </w:trPr>
        <w:tc>
          <w:tcPr>
            <w:tcW w:w="4180" w:type="dxa"/>
            <w:shd w:val="clear" w:color="auto" w:fill="E3FFC8"/>
          </w:tcPr>
          <w:p w:rsidR="00B65FA9" w:rsidRDefault="004F7AEF">
            <w:pPr>
              <w:pStyle w:val="TableParagraph"/>
              <w:spacing w:line="312" w:lineRule="exact"/>
              <w:ind w:left="1047"/>
              <w:rPr>
                <w:i/>
                <w:sz w:val="28"/>
              </w:rPr>
            </w:pPr>
            <w:r>
              <w:rPr>
                <w:i/>
                <w:color w:val="000080"/>
                <w:sz w:val="28"/>
              </w:rPr>
              <w:t>Непрямий (мітоз)</w:t>
            </w:r>
          </w:p>
          <w:p w:rsidR="00B65FA9" w:rsidRDefault="004F7AEF">
            <w:pPr>
              <w:pStyle w:val="TableParagraph"/>
              <w:numPr>
                <w:ilvl w:val="0"/>
                <w:numId w:val="138"/>
              </w:numPr>
              <w:tabs>
                <w:tab w:val="left" w:pos="699"/>
              </w:tabs>
              <w:spacing w:line="242" w:lineRule="auto"/>
              <w:ind w:right="217" w:firstLine="0"/>
              <w:rPr>
                <w:sz w:val="28"/>
              </w:rPr>
            </w:pPr>
            <w:r>
              <w:rPr>
                <w:sz w:val="28"/>
              </w:rPr>
              <w:t>профаза (спіралізація</w:t>
            </w:r>
            <w:r>
              <w:rPr>
                <w:spacing w:val="-14"/>
                <w:sz w:val="28"/>
              </w:rPr>
              <w:t xml:space="preserve"> </w:t>
            </w:r>
            <w:r>
              <w:rPr>
                <w:sz w:val="28"/>
              </w:rPr>
              <w:t>вихід їх в хромосом</w:t>
            </w:r>
            <w:r>
              <w:rPr>
                <w:spacing w:val="-4"/>
                <w:sz w:val="28"/>
              </w:rPr>
              <w:t xml:space="preserve"> </w:t>
            </w:r>
            <w:r>
              <w:rPr>
                <w:sz w:val="28"/>
              </w:rPr>
              <w:t>цитоплазму)</w:t>
            </w:r>
          </w:p>
          <w:p w:rsidR="00B65FA9" w:rsidRDefault="004F7AEF">
            <w:pPr>
              <w:pStyle w:val="TableParagraph"/>
              <w:numPr>
                <w:ilvl w:val="0"/>
                <w:numId w:val="138"/>
              </w:numPr>
              <w:tabs>
                <w:tab w:val="left" w:pos="699"/>
              </w:tabs>
              <w:ind w:right="265" w:firstLine="0"/>
              <w:rPr>
                <w:sz w:val="28"/>
              </w:rPr>
            </w:pPr>
            <w:r>
              <w:rPr>
                <w:sz w:val="28"/>
              </w:rPr>
              <w:t>метафаза (фаза материнської зірки, хромосоми в центрі</w:t>
            </w:r>
            <w:r>
              <w:rPr>
                <w:spacing w:val="-13"/>
                <w:sz w:val="28"/>
              </w:rPr>
              <w:t xml:space="preserve"> </w:t>
            </w:r>
            <w:r>
              <w:rPr>
                <w:sz w:val="28"/>
              </w:rPr>
              <w:t xml:space="preserve">клітини) </w:t>
            </w:r>
            <w:r>
              <w:rPr>
                <w:b/>
                <w:sz w:val="28"/>
              </w:rPr>
              <w:t>3-</w:t>
            </w:r>
            <w:r>
              <w:rPr>
                <w:sz w:val="28"/>
              </w:rPr>
              <w:t>анафаза (фаза дочірніх зірок, утворює дочірні хромосоми)</w:t>
            </w:r>
          </w:p>
          <w:p w:rsidR="00B65FA9" w:rsidRDefault="004F7AEF">
            <w:pPr>
              <w:pStyle w:val="TableParagraph"/>
              <w:ind w:left="464"/>
              <w:rPr>
                <w:sz w:val="28"/>
              </w:rPr>
            </w:pPr>
            <w:r>
              <w:rPr>
                <w:b/>
                <w:sz w:val="28"/>
              </w:rPr>
              <w:t>4-</w:t>
            </w:r>
            <w:r>
              <w:rPr>
                <w:sz w:val="28"/>
              </w:rPr>
              <w:t>телофаза (утворюються</w:t>
            </w:r>
          </w:p>
          <w:p w:rsidR="00B65FA9" w:rsidRDefault="004F7AEF">
            <w:pPr>
              <w:pStyle w:val="TableParagraph"/>
              <w:spacing w:before="1" w:line="320" w:lineRule="exact"/>
              <w:ind w:left="464"/>
              <w:rPr>
                <w:sz w:val="28"/>
              </w:rPr>
            </w:pPr>
            <w:r>
              <w:rPr>
                <w:sz w:val="28"/>
              </w:rPr>
              <w:t>дочірні клітини з диплоїдним набором хромосом)</w:t>
            </w:r>
          </w:p>
        </w:tc>
        <w:tc>
          <w:tcPr>
            <w:tcW w:w="2782" w:type="dxa"/>
            <w:shd w:val="clear" w:color="auto" w:fill="E3FFC8"/>
          </w:tcPr>
          <w:p w:rsidR="00B65FA9" w:rsidRDefault="004F7AEF">
            <w:pPr>
              <w:pStyle w:val="TableParagraph"/>
              <w:ind w:left="189"/>
              <w:rPr>
                <w:sz w:val="28"/>
              </w:rPr>
            </w:pPr>
            <w:r>
              <w:rPr>
                <w:i/>
                <w:color w:val="000080"/>
                <w:sz w:val="28"/>
              </w:rPr>
              <w:t xml:space="preserve">Мейоз </w:t>
            </w:r>
            <w:r>
              <w:rPr>
                <w:i/>
                <w:sz w:val="28"/>
              </w:rPr>
              <w:t xml:space="preserve">- </w:t>
            </w:r>
            <w:r>
              <w:rPr>
                <w:sz w:val="28"/>
              </w:rPr>
              <w:t>поділ статевих клітин, при якому утворюються дочірні клітини з половинним (гаплоїдним ) набором хромосом</w:t>
            </w:r>
          </w:p>
        </w:tc>
        <w:tc>
          <w:tcPr>
            <w:tcW w:w="2893" w:type="dxa"/>
            <w:shd w:val="clear" w:color="auto" w:fill="E3FFC8"/>
          </w:tcPr>
          <w:p w:rsidR="00B65FA9" w:rsidRDefault="004F7AEF">
            <w:pPr>
              <w:pStyle w:val="TableParagraph"/>
              <w:ind w:left="132" w:right="143"/>
              <w:rPr>
                <w:sz w:val="28"/>
              </w:rPr>
            </w:pPr>
            <w:r>
              <w:rPr>
                <w:i/>
                <w:color w:val="000080"/>
                <w:sz w:val="28"/>
              </w:rPr>
              <w:t>Прямий (амітоз)</w:t>
            </w:r>
            <w:r>
              <w:rPr>
                <w:sz w:val="28"/>
              </w:rPr>
              <w:t xml:space="preserve">, </w:t>
            </w:r>
            <w:r>
              <w:rPr>
                <w:spacing w:val="-6"/>
                <w:sz w:val="28"/>
              </w:rPr>
              <w:t xml:space="preserve">при </w:t>
            </w:r>
            <w:r>
              <w:rPr>
                <w:sz w:val="28"/>
              </w:rPr>
              <w:t>якому відбувається перешнуровування ядерця, ядра і цитоплазми. В результаті утворюється дві дочірні клітини, які надалі ростуть до розмірів материнської</w:t>
            </w:r>
            <w:r>
              <w:rPr>
                <w:spacing w:val="-8"/>
                <w:sz w:val="28"/>
              </w:rPr>
              <w:t xml:space="preserve"> </w:t>
            </w:r>
            <w:r>
              <w:rPr>
                <w:sz w:val="28"/>
              </w:rPr>
              <w:t>клітини</w:t>
            </w:r>
          </w:p>
        </w:tc>
      </w:tr>
    </w:tbl>
    <w:p w:rsidR="00B65FA9" w:rsidRDefault="00B65FA9">
      <w:pPr>
        <w:pStyle w:val="a3"/>
        <w:spacing w:before="4"/>
        <w:ind w:left="0"/>
        <w:jc w:val="left"/>
        <w:rPr>
          <w:b/>
          <w:i/>
          <w:sz w:val="19"/>
        </w:rPr>
      </w:pPr>
    </w:p>
    <w:p w:rsidR="00B65FA9" w:rsidRDefault="004F7AEF">
      <w:pPr>
        <w:pStyle w:val="a3"/>
        <w:spacing w:before="88"/>
        <w:ind w:right="1134" w:firstLine="720"/>
      </w:pPr>
      <w:r>
        <w:rPr>
          <w:b/>
          <w:i/>
          <w:color w:val="FF0000"/>
        </w:rPr>
        <w:t xml:space="preserve">Подразливість </w:t>
      </w:r>
      <w:r>
        <w:t>— властивість клітини активно змінювати свою життєдіяльність під впливом чинників зовнішнього середовища (подразників): температури, світла, хімічних речовин, радіації тощо. М'язові клітини скорочуються, залозисті — виділяють певний секрет, нервові — збуджуються тощо.</w:t>
      </w:r>
    </w:p>
    <w:p w:rsidR="00B65FA9" w:rsidRDefault="004F7AEF">
      <w:pPr>
        <w:pStyle w:val="a3"/>
        <w:spacing w:before="3"/>
        <w:ind w:right="1136" w:firstLine="720"/>
      </w:pPr>
      <w:r>
        <w:rPr>
          <w:b/>
          <w:i/>
          <w:color w:val="FF0000"/>
        </w:rPr>
        <w:t xml:space="preserve">Рухливість клітини </w:t>
      </w:r>
      <w:r>
        <w:t xml:space="preserve">— одна з форм відповіді на її подразнення. Здебільшого зустрічаються такі рухи клітини: амебоїдний, миготливий і м'язовий. </w:t>
      </w:r>
      <w:r>
        <w:rPr>
          <w:i/>
          <w:color w:val="000080"/>
        </w:rPr>
        <w:t xml:space="preserve">Амебоїдний рух </w:t>
      </w:r>
      <w:r>
        <w:t xml:space="preserve">властивий клітинам крові (лейкоцитам), які мігрують з кровоносних судин в осередки запалення, а також деяким клітинам інших видів сполучних тканин. Органом руху у таких клітин є тимчасові випинання цитоплазми — псевдоподії. </w:t>
      </w:r>
      <w:r>
        <w:rPr>
          <w:i/>
          <w:color w:val="000080"/>
        </w:rPr>
        <w:t xml:space="preserve">Миготливий рух </w:t>
      </w:r>
      <w:r>
        <w:t xml:space="preserve">відбувається за допомогою війок та джгутиків клітини. </w:t>
      </w:r>
      <w:r>
        <w:rPr>
          <w:i/>
          <w:color w:val="000080"/>
        </w:rPr>
        <w:t xml:space="preserve">М'язовий рух </w:t>
      </w:r>
      <w:r>
        <w:t>властивий м'язовим клітинам, що входять до складу м'язової тканини, і здійснюється спеціальними органелами міофібрилами.</w:t>
      </w:r>
    </w:p>
    <w:p w:rsidR="00B65FA9" w:rsidRDefault="00B65FA9">
      <w:pPr>
        <w:pStyle w:val="a3"/>
        <w:ind w:left="0"/>
        <w:jc w:val="left"/>
      </w:pPr>
    </w:p>
    <w:p w:rsidR="00B65FA9" w:rsidRDefault="004F7AEF">
      <w:pPr>
        <w:pStyle w:val="2"/>
        <w:spacing w:before="89" w:line="319" w:lineRule="exact"/>
        <w:ind w:left="4845"/>
        <w:jc w:val="left"/>
      </w:pPr>
      <w:r>
        <w:rPr>
          <w:noProof/>
          <w:lang w:val="ru-RU" w:eastAsia="ru-RU"/>
        </w:rPr>
        <w:drawing>
          <wp:anchor distT="0" distB="0" distL="0" distR="0" simplePos="0" relativeHeight="15750144" behindDoc="0" locked="0" layoutInCell="1" allowOverlap="1">
            <wp:simplePos x="0" y="0"/>
            <wp:positionH relativeFrom="page">
              <wp:posOffset>2626360</wp:posOffset>
            </wp:positionH>
            <wp:positionV relativeFrom="paragraph">
              <wp:posOffset>-200656</wp:posOffset>
            </wp:positionV>
            <wp:extent cx="441960" cy="421639"/>
            <wp:effectExtent l="0" t="0" r="0" b="0"/>
            <wp:wrapNone/>
            <wp:docPr id="2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6.jpeg"/>
                    <pic:cNvPicPr/>
                  </pic:nvPicPr>
                  <pic:blipFill>
                    <a:blip r:embed="rId13" cstate="print"/>
                    <a:stretch>
                      <a:fillRect/>
                    </a:stretch>
                  </pic:blipFill>
                  <pic:spPr>
                    <a:xfrm>
                      <a:off x="0" y="0"/>
                      <a:ext cx="441960" cy="421639"/>
                    </a:xfrm>
                    <a:prstGeom prst="rect">
                      <a:avLst/>
                    </a:prstGeom>
                  </pic:spPr>
                </pic:pic>
              </a:graphicData>
            </a:graphic>
          </wp:anchor>
        </w:drawing>
      </w:r>
      <w:r>
        <w:rPr>
          <w:color w:val="3366FF"/>
        </w:rPr>
        <w:t>Питання для самоконтролю</w:t>
      </w:r>
    </w:p>
    <w:p w:rsidR="00B65FA9" w:rsidRDefault="004F7AEF">
      <w:pPr>
        <w:pStyle w:val="a5"/>
        <w:numPr>
          <w:ilvl w:val="0"/>
          <w:numId w:val="137"/>
        </w:numPr>
        <w:tabs>
          <w:tab w:val="left" w:pos="1433"/>
        </w:tabs>
        <w:spacing w:line="319" w:lineRule="exact"/>
        <w:ind w:hanging="361"/>
        <w:rPr>
          <w:sz w:val="28"/>
        </w:rPr>
      </w:pPr>
      <w:r>
        <w:rPr>
          <w:sz w:val="28"/>
        </w:rPr>
        <w:t>Що таке</w:t>
      </w:r>
      <w:r>
        <w:rPr>
          <w:spacing w:val="-7"/>
          <w:sz w:val="28"/>
        </w:rPr>
        <w:t xml:space="preserve"> </w:t>
      </w:r>
      <w:r>
        <w:rPr>
          <w:sz w:val="28"/>
        </w:rPr>
        <w:t>клітина?</w:t>
      </w:r>
    </w:p>
    <w:p w:rsidR="00B65FA9" w:rsidRDefault="004F7AEF">
      <w:pPr>
        <w:pStyle w:val="a5"/>
        <w:numPr>
          <w:ilvl w:val="0"/>
          <w:numId w:val="137"/>
        </w:numPr>
        <w:tabs>
          <w:tab w:val="left" w:pos="1433"/>
        </w:tabs>
        <w:spacing w:line="320" w:lineRule="exact"/>
        <w:ind w:hanging="361"/>
        <w:rPr>
          <w:sz w:val="28"/>
        </w:rPr>
      </w:pPr>
      <w:r>
        <w:rPr>
          <w:sz w:val="28"/>
        </w:rPr>
        <w:t>Які основні положення сучасної клітинної</w:t>
      </w:r>
      <w:r>
        <w:rPr>
          <w:spacing w:val="-6"/>
          <w:sz w:val="28"/>
        </w:rPr>
        <w:t xml:space="preserve"> </w:t>
      </w:r>
      <w:r>
        <w:rPr>
          <w:sz w:val="28"/>
        </w:rPr>
        <w:t>теорії?</w:t>
      </w:r>
    </w:p>
    <w:p w:rsidR="00B65FA9" w:rsidRDefault="004F7AEF">
      <w:pPr>
        <w:pStyle w:val="a5"/>
        <w:numPr>
          <w:ilvl w:val="0"/>
          <w:numId w:val="137"/>
        </w:numPr>
        <w:tabs>
          <w:tab w:val="left" w:pos="1433"/>
        </w:tabs>
        <w:spacing w:before="2"/>
        <w:ind w:hanging="361"/>
        <w:rPr>
          <w:sz w:val="28"/>
        </w:rPr>
      </w:pPr>
      <w:r>
        <w:rPr>
          <w:sz w:val="28"/>
        </w:rPr>
        <w:t>З яких основних частин складається клітина?</w:t>
      </w:r>
    </w:p>
    <w:p w:rsidR="00B65FA9" w:rsidRDefault="004F7AEF">
      <w:pPr>
        <w:pStyle w:val="a5"/>
        <w:numPr>
          <w:ilvl w:val="0"/>
          <w:numId w:val="137"/>
        </w:numPr>
        <w:tabs>
          <w:tab w:val="left" w:pos="1433"/>
        </w:tabs>
        <w:ind w:hanging="361"/>
        <w:rPr>
          <w:sz w:val="28"/>
        </w:rPr>
      </w:pPr>
      <w:r>
        <w:rPr>
          <w:sz w:val="28"/>
        </w:rPr>
        <w:t>Які структурні елементи входять до складу цитоплазми та ядра</w:t>
      </w:r>
      <w:r>
        <w:rPr>
          <w:spacing w:val="-16"/>
          <w:sz w:val="28"/>
        </w:rPr>
        <w:t xml:space="preserve"> </w:t>
      </w:r>
      <w:r>
        <w:rPr>
          <w:sz w:val="28"/>
        </w:rPr>
        <w:t>клітини?</w:t>
      </w:r>
    </w:p>
    <w:p w:rsidR="00B65FA9" w:rsidRDefault="004F7AEF">
      <w:pPr>
        <w:pStyle w:val="a5"/>
        <w:numPr>
          <w:ilvl w:val="0"/>
          <w:numId w:val="137"/>
        </w:numPr>
        <w:tabs>
          <w:tab w:val="left" w:pos="1433"/>
        </w:tabs>
        <w:spacing w:before="2"/>
        <w:ind w:hanging="361"/>
        <w:rPr>
          <w:sz w:val="28"/>
        </w:rPr>
      </w:pPr>
      <w:r>
        <w:rPr>
          <w:sz w:val="28"/>
        </w:rPr>
        <w:t>Яка будова і роль клітинної</w:t>
      </w:r>
      <w:r>
        <w:rPr>
          <w:spacing w:val="3"/>
          <w:sz w:val="28"/>
        </w:rPr>
        <w:t xml:space="preserve"> </w:t>
      </w:r>
      <w:r>
        <w:rPr>
          <w:sz w:val="28"/>
        </w:rPr>
        <w:t>мембрани?</w:t>
      </w:r>
    </w:p>
    <w:p w:rsidR="00B65FA9" w:rsidRDefault="004F7AEF">
      <w:pPr>
        <w:pStyle w:val="a5"/>
        <w:numPr>
          <w:ilvl w:val="0"/>
          <w:numId w:val="137"/>
        </w:numPr>
        <w:tabs>
          <w:tab w:val="left" w:pos="1433"/>
        </w:tabs>
        <w:ind w:hanging="361"/>
        <w:rPr>
          <w:sz w:val="28"/>
        </w:rPr>
      </w:pPr>
      <w:r>
        <w:rPr>
          <w:sz w:val="28"/>
        </w:rPr>
        <w:t>Яка будова і функції загальних органел клітини?</w:t>
      </w:r>
    </w:p>
    <w:p w:rsidR="00B65FA9" w:rsidRDefault="004F7AEF">
      <w:pPr>
        <w:pStyle w:val="a5"/>
        <w:numPr>
          <w:ilvl w:val="0"/>
          <w:numId w:val="137"/>
        </w:numPr>
        <w:tabs>
          <w:tab w:val="left" w:pos="1433"/>
        </w:tabs>
        <w:spacing w:before="2"/>
        <w:ind w:hanging="361"/>
        <w:rPr>
          <w:sz w:val="28"/>
        </w:rPr>
      </w:pPr>
      <w:r>
        <w:rPr>
          <w:sz w:val="28"/>
        </w:rPr>
        <w:t>Яка будова і функції спеціальних органел</w:t>
      </w:r>
      <w:r>
        <w:rPr>
          <w:spacing w:val="3"/>
          <w:sz w:val="28"/>
        </w:rPr>
        <w:t xml:space="preserve"> </w:t>
      </w:r>
      <w:r>
        <w:rPr>
          <w:sz w:val="28"/>
        </w:rPr>
        <w:t>клітини?</w:t>
      </w:r>
    </w:p>
    <w:p w:rsidR="00B65FA9" w:rsidRDefault="004F7AEF">
      <w:pPr>
        <w:pStyle w:val="a5"/>
        <w:numPr>
          <w:ilvl w:val="0"/>
          <w:numId w:val="137"/>
        </w:numPr>
        <w:tabs>
          <w:tab w:val="left" w:pos="1433"/>
        </w:tabs>
        <w:ind w:hanging="361"/>
        <w:rPr>
          <w:sz w:val="28"/>
        </w:rPr>
      </w:pPr>
      <w:r>
        <w:rPr>
          <w:sz w:val="28"/>
        </w:rPr>
        <w:t>Яка будова і функції ядра клітини?</w:t>
      </w:r>
    </w:p>
    <w:p w:rsidR="00B65FA9" w:rsidRDefault="004F7AEF">
      <w:pPr>
        <w:pStyle w:val="a5"/>
        <w:numPr>
          <w:ilvl w:val="0"/>
          <w:numId w:val="137"/>
        </w:numPr>
        <w:tabs>
          <w:tab w:val="left" w:pos="1433"/>
        </w:tabs>
        <w:spacing w:before="2"/>
        <w:ind w:hanging="361"/>
        <w:rPr>
          <w:sz w:val="28"/>
        </w:rPr>
      </w:pPr>
      <w:r>
        <w:rPr>
          <w:sz w:val="28"/>
        </w:rPr>
        <w:t>Який хімічний склад</w:t>
      </w:r>
      <w:r>
        <w:rPr>
          <w:spacing w:val="-1"/>
          <w:sz w:val="28"/>
        </w:rPr>
        <w:t xml:space="preserve"> </w:t>
      </w:r>
      <w:r>
        <w:rPr>
          <w:sz w:val="28"/>
        </w:rPr>
        <w:t>клітини?</w:t>
      </w:r>
    </w:p>
    <w:p w:rsidR="00B65FA9" w:rsidRDefault="004F7AEF">
      <w:pPr>
        <w:pStyle w:val="a5"/>
        <w:numPr>
          <w:ilvl w:val="0"/>
          <w:numId w:val="137"/>
        </w:numPr>
        <w:tabs>
          <w:tab w:val="left" w:pos="1433"/>
        </w:tabs>
        <w:spacing w:line="242" w:lineRule="auto"/>
        <w:ind w:left="1072" w:right="2261" w:firstLine="0"/>
        <w:rPr>
          <w:sz w:val="28"/>
        </w:rPr>
      </w:pPr>
      <w:r>
        <w:rPr>
          <w:sz w:val="28"/>
        </w:rPr>
        <w:t>Яку роль відіграють білки, жири, вуглеводи та нуклеїнові кислоти</w:t>
      </w:r>
      <w:r>
        <w:rPr>
          <w:spacing w:val="-32"/>
          <w:sz w:val="28"/>
        </w:rPr>
        <w:t xml:space="preserve"> </w:t>
      </w:r>
      <w:r>
        <w:rPr>
          <w:sz w:val="28"/>
        </w:rPr>
        <w:t>у життєдіяльності</w:t>
      </w:r>
      <w:r>
        <w:rPr>
          <w:spacing w:val="-2"/>
          <w:sz w:val="28"/>
        </w:rPr>
        <w:t xml:space="preserve"> </w:t>
      </w:r>
      <w:r>
        <w:rPr>
          <w:sz w:val="28"/>
        </w:rPr>
        <w:t>клітини?</w:t>
      </w:r>
    </w:p>
    <w:p w:rsidR="00B65FA9" w:rsidRDefault="004F7AEF">
      <w:pPr>
        <w:pStyle w:val="a5"/>
        <w:numPr>
          <w:ilvl w:val="0"/>
          <w:numId w:val="137"/>
        </w:numPr>
        <w:tabs>
          <w:tab w:val="left" w:pos="1433"/>
        </w:tabs>
        <w:spacing w:line="242" w:lineRule="auto"/>
        <w:ind w:left="1072" w:right="5660" w:firstLine="0"/>
        <w:rPr>
          <w:sz w:val="28"/>
        </w:rPr>
      </w:pPr>
      <w:r>
        <w:rPr>
          <w:sz w:val="28"/>
        </w:rPr>
        <w:t>Яка роль води та мінеральних</w:t>
      </w:r>
      <w:r>
        <w:rPr>
          <w:spacing w:val="-17"/>
          <w:sz w:val="28"/>
        </w:rPr>
        <w:t xml:space="preserve"> </w:t>
      </w:r>
      <w:r>
        <w:rPr>
          <w:sz w:val="28"/>
        </w:rPr>
        <w:t>речовин? 12.Який поділ відбувається в</w:t>
      </w:r>
      <w:r>
        <w:rPr>
          <w:spacing w:val="-3"/>
          <w:sz w:val="28"/>
        </w:rPr>
        <w:t xml:space="preserve"> </w:t>
      </w:r>
      <w:r>
        <w:rPr>
          <w:sz w:val="28"/>
        </w:rPr>
        <w:t>клітинах?</w:t>
      </w:r>
    </w:p>
    <w:p w:rsidR="00B65FA9" w:rsidRDefault="004F7AEF">
      <w:pPr>
        <w:pStyle w:val="a3"/>
        <w:spacing w:line="316" w:lineRule="exact"/>
        <w:jc w:val="left"/>
      </w:pPr>
      <w:r>
        <w:t>13.Яка будова хромосом і що таке каріотип?</w:t>
      </w:r>
    </w:p>
    <w:p w:rsidR="00B65FA9" w:rsidRDefault="00B65FA9">
      <w:pPr>
        <w:spacing w:line="316" w:lineRule="exact"/>
        <w:sectPr w:rsidR="00B65FA9">
          <w:pgSz w:w="11910" w:h="16840"/>
          <w:pgMar w:top="340" w:right="0" w:bottom="960" w:left="60" w:header="0" w:footer="744" w:gutter="0"/>
          <w:cols w:space="720"/>
        </w:sectPr>
      </w:pPr>
    </w:p>
    <w:p w:rsidR="00B65FA9" w:rsidRDefault="004F7AEF">
      <w:pPr>
        <w:pStyle w:val="2"/>
        <w:spacing w:before="70"/>
        <w:ind w:left="904" w:right="430"/>
      </w:pPr>
      <w:r>
        <w:lastRenderedPageBreak/>
        <w:t>Лабораторне заняття №1</w:t>
      </w:r>
    </w:p>
    <w:p w:rsidR="00B65FA9" w:rsidRDefault="00B65FA9">
      <w:pPr>
        <w:pStyle w:val="a3"/>
        <w:ind w:left="0"/>
        <w:jc w:val="left"/>
        <w:rPr>
          <w:b/>
          <w:sz w:val="27"/>
        </w:rPr>
      </w:pPr>
    </w:p>
    <w:p w:rsidR="00B65FA9" w:rsidRDefault="004F7AEF">
      <w:pPr>
        <w:pStyle w:val="a3"/>
        <w:ind w:right="1136" w:firstLine="568"/>
      </w:pPr>
      <w:r>
        <w:rPr>
          <w:b/>
        </w:rPr>
        <w:t xml:space="preserve">Тема: </w:t>
      </w:r>
      <w:r>
        <w:t>Вивчення будови мікроскопа. Вивченні правил роботи з мікроскопом. Техніка виготовлення гістопрепаратів. Вивчення будови клітини.</w:t>
      </w:r>
    </w:p>
    <w:p w:rsidR="00B65FA9" w:rsidRDefault="004F7AEF">
      <w:pPr>
        <w:pStyle w:val="a3"/>
        <w:spacing w:line="242" w:lineRule="auto"/>
        <w:ind w:right="1137" w:firstLine="568"/>
      </w:pPr>
      <w:r>
        <w:rPr>
          <w:b/>
        </w:rPr>
        <w:t xml:space="preserve">Мета заняття: </w:t>
      </w:r>
      <w:r>
        <w:t>вивчити будову мікроскопа, навчитись працювати з мікроскопом, вивчити будову клітини.</w:t>
      </w:r>
    </w:p>
    <w:p w:rsidR="00B65FA9" w:rsidRDefault="004F7AEF">
      <w:pPr>
        <w:pStyle w:val="2"/>
        <w:spacing w:before="2" w:line="319" w:lineRule="exact"/>
        <w:jc w:val="both"/>
      </w:pPr>
      <w:r>
        <w:t>Будова мікроскопа</w:t>
      </w:r>
    </w:p>
    <w:p w:rsidR="00B65FA9" w:rsidRDefault="004F7AEF">
      <w:pPr>
        <w:pStyle w:val="a3"/>
        <w:ind w:right="1135" w:firstLine="568"/>
      </w:pPr>
      <w:r>
        <w:rPr>
          <w:b/>
        </w:rPr>
        <w:t xml:space="preserve">Прилади та матеріали: </w:t>
      </w:r>
      <w:r>
        <w:t>мікроскоп з футляром, комплект окулярів і об’єктивів, світлофільтри, ганчірка, гістологічні препарати, щіточки для очищення лінз, окуляри- покажчики.</w:t>
      </w:r>
    </w:p>
    <w:p w:rsidR="00B65FA9" w:rsidRDefault="004F7AEF">
      <w:pPr>
        <w:pStyle w:val="a3"/>
        <w:ind w:right="1137" w:firstLine="568"/>
      </w:pPr>
      <w:r>
        <w:rPr>
          <w:i/>
        </w:rPr>
        <w:t xml:space="preserve">Мікроскоп </w:t>
      </w:r>
      <w:r>
        <w:t>– це оптичний прилад, який застосовують для вивчення невидимих простим оком клітин і тканин тваринного організму. За допомогою мікроскопа вивчають також гістологічну будову органів. Мікроскопи бувають електронні, які збільшують зображення предмета у десятки тисяч разів, і біологічні.</w:t>
      </w:r>
    </w:p>
    <w:p w:rsidR="00B65FA9" w:rsidRDefault="004F7AEF">
      <w:pPr>
        <w:pStyle w:val="a3"/>
        <w:ind w:right="1134" w:firstLine="568"/>
      </w:pPr>
      <w:r>
        <w:t>За допомогою мікроскопа можна вивчати лише прозорі препарати, крізь які проходить світло. Тому сучасні біологічні мікроскопи називаються світловими.</w:t>
      </w:r>
    </w:p>
    <w:p w:rsidR="00B65FA9" w:rsidRDefault="004F7AEF">
      <w:pPr>
        <w:pStyle w:val="a3"/>
        <w:spacing w:line="242" w:lineRule="auto"/>
        <w:ind w:right="1142" w:firstLine="568"/>
      </w:pPr>
      <w:r>
        <w:t>У біологічних мікроскопах розрізняють дві основні складові частини: оптичну і механічну.</w:t>
      </w:r>
    </w:p>
    <w:p w:rsidR="00B65FA9" w:rsidRDefault="004F7AEF">
      <w:pPr>
        <w:spacing w:line="242" w:lineRule="auto"/>
        <w:ind w:left="1072" w:right="1134" w:firstLine="568"/>
        <w:jc w:val="both"/>
        <w:rPr>
          <w:sz w:val="28"/>
        </w:rPr>
      </w:pPr>
      <w:r>
        <w:rPr>
          <w:b/>
          <w:sz w:val="28"/>
        </w:rPr>
        <w:t xml:space="preserve">Оптична частина мікроскопа. </w:t>
      </w:r>
      <w:r>
        <w:rPr>
          <w:sz w:val="28"/>
        </w:rPr>
        <w:t>До оптичної частини мікроскопа відносять окуляр, об’єктив, освітлювач і дзеркало.</w:t>
      </w:r>
    </w:p>
    <w:p w:rsidR="00B65FA9" w:rsidRDefault="004F7AEF">
      <w:pPr>
        <w:pStyle w:val="a3"/>
        <w:ind w:right="1132" w:firstLine="568"/>
      </w:pPr>
      <w:r>
        <w:rPr>
          <w:i/>
        </w:rPr>
        <w:t xml:space="preserve">Окуляр </w:t>
      </w:r>
      <w:r>
        <w:t>– це система лінз, вправлених у спеціальну оправу. Його вставляють у верхній кінець оптичної труби. Під час дослідження препарату окуляр має бути обернений до ока спостерігача. Кожний окуляр має на пластмасовій оправі позначки (цифри), які показують, у скільки разів він збільшує. Окуляри мають такі позначки: 5, 7, 10, 15,</w:t>
      </w:r>
      <w:r>
        <w:rPr>
          <w:spacing w:val="-1"/>
        </w:rPr>
        <w:t xml:space="preserve"> </w:t>
      </w:r>
      <w:r>
        <w:t>20.</w:t>
      </w:r>
    </w:p>
    <w:p w:rsidR="00B65FA9" w:rsidRDefault="004F7AEF">
      <w:pPr>
        <w:pStyle w:val="a3"/>
        <w:ind w:right="1140" w:firstLine="568"/>
      </w:pPr>
      <w:r>
        <w:rPr>
          <w:i/>
        </w:rPr>
        <w:t xml:space="preserve">Об’єктив </w:t>
      </w:r>
      <w:r>
        <w:t>складається з системи лінз, розміщених у циліндричній металевій оправі. На верхньому кінці об’єктив має гвинтову різь, за допомогою якої він загвинчується в нижній кінець оптичної трубки або в</w:t>
      </w:r>
      <w:r>
        <w:rPr>
          <w:spacing w:val="-16"/>
        </w:rPr>
        <w:t xml:space="preserve"> </w:t>
      </w:r>
      <w:r>
        <w:t>револьвер.</w:t>
      </w:r>
    </w:p>
    <w:p w:rsidR="00B65FA9" w:rsidRDefault="004F7AEF">
      <w:pPr>
        <w:pStyle w:val="a3"/>
        <w:ind w:right="1136" w:firstLine="568"/>
      </w:pPr>
      <w:r>
        <w:t>Цифри на верхньому кінці оправи об’єктива показують ступінь його збільшення. Мікроскоп має кілька об’єктивів різної сили, а саме: 8, 40, 90. Виготовляють також об’єктив із збільшенням 20, який дуже зручний для дослідження сперми, його використовують на станціях і пунктах з штучного осіменіння сільськогосподарських тварин.</w:t>
      </w:r>
    </w:p>
    <w:p w:rsidR="00B65FA9" w:rsidRDefault="004F7AEF">
      <w:pPr>
        <w:pStyle w:val="a3"/>
        <w:spacing w:line="237" w:lineRule="auto"/>
        <w:ind w:right="1146" w:firstLine="568"/>
      </w:pPr>
      <w:r>
        <w:t>Щоб визначити загальну кратність збільшення предмета під мікроскопом, потрібно показ окуляра помножити на показ об’єктива.</w:t>
      </w:r>
    </w:p>
    <w:p w:rsidR="00B65FA9" w:rsidRDefault="004F7AEF">
      <w:pPr>
        <w:pStyle w:val="a3"/>
        <w:ind w:right="1135" w:firstLine="568"/>
      </w:pPr>
      <w:r>
        <w:t>Наприклад, якщо показ окуляра 15, а об’єктива 8, то збільшення мікроскопа дорівнюватиме 15</w:t>
      </w:r>
      <w:r>
        <w:rPr>
          <w:rFonts w:ascii="Symbol" w:hAnsi="Symbol"/>
        </w:rPr>
        <w:t></w:t>
      </w:r>
      <w:r>
        <w:t>8=120 разів. Змінюючи окуляр і об’єктив, можна, за потребою, змінювати кратність збільшення мікроскопа. Найпоширеніші мікроскопи з набором об’єктивів та окулярів, що дають можливість досягти збільшення досліджуваного предмета від 80 до 1300-1500 разів.</w:t>
      </w:r>
    </w:p>
    <w:p w:rsidR="00B65FA9" w:rsidRDefault="004F7AEF">
      <w:pPr>
        <w:pStyle w:val="a3"/>
        <w:ind w:right="1140" w:firstLine="568"/>
      </w:pPr>
      <w:r>
        <w:rPr>
          <w:i/>
        </w:rPr>
        <w:t>Освітлювач</w:t>
      </w:r>
      <w:r>
        <w:t xml:space="preserve">, або </w:t>
      </w:r>
      <w:r>
        <w:rPr>
          <w:i/>
        </w:rPr>
        <w:t>конденсор</w:t>
      </w:r>
      <w:r>
        <w:t>, розміщений під предметним столиком. Конденсор складається з кількох лінз, вмонтованих у спеціальну оправу. Конденсор спрямовує сконцентрований пучок променів на досліджуваний</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38"/>
      </w:pPr>
      <w:r>
        <w:lastRenderedPageBreak/>
        <w:t>предмет. Підіймаючи і опускаючи конденсор відносно предметного столика, регулюють освітленість об’єкта.</w:t>
      </w:r>
    </w:p>
    <w:p w:rsidR="00B65FA9" w:rsidRDefault="004F7AEF">
      <w:pPr>
        <w:pStyle w:val="a3"/>
        <w:ind w:right="1135" w:firstLine="568"/>
      </w:pPr>
      <w:r>
        <w:t>У конденсор вмонтована діафрагма ірис, за допомогою якої звужується і розширюється отвір у діафрагмі, регулюючи у такий спосіб кількість світла, що падає на предмет. Під конденсором є спеціальний тримач для світлофільтрів. У простіших мікроскопах конденсора немає.</w:t>
      </w:r>
    </w:p>
    <w:p w:rsidR="00B65FA9" w:rsidRDefault="004F7AEF">
      <w:pPr>
        <w:pStyle w:val="a3"/>
        <w:ind w:right="1132" w:firstLine="568"/>
      </w:pPr>
      <w:r>
        <w:rPr>
          <w:i/>
        </w:rPr>
        <w:t xml:space="preserve">Дзеркало </w:t>
      </w:r>
      <w:r>
        <w:t xml:space="preserve">розміщене під предметним столиком і конденсором. Воно закріплене на вилкоподібному тримачі, що забезпечує </w:t>
      </w:r>
      <w:r>
        <w:rPr>
          <w:spacing w:val="-2"/>
        </w:rPr>
        <w:t xml:space="preserve">рух </w:t>
      </w:r>
      <w:r>
        <w:t>його в усіх напрямках. Це дає можливість правильно встановити дзеркало відносно джерела світла, щоб забезпечити рівномірне освітлення поля зору. Дзеркало  має дві поверхні: плоску й угнуту. Плоске дзеркало використовують при рівномірному денному освітленні, а угнуте – при штучному джерелі світла від лампи деного</w:t>
      </w:r>
      <w:r>
        <w:rPr>
          <w:spacing w:val="-5"/>
        </w:rPr>
        <w:t xml:space="preserve"> </w:t>
      </w:r>
      <w:r>
        <w:t>світла.</w:t>
      </w:r>
    </w:p>
    <w:p w:rsidR="00B65FA9" w:rsidRDefault="004F7AEF">
      <w:pPr>
        <w:ind w:left="1072" w:right="1137" w:firstLine="568"/>
        <w:jc w:val="both"/>
        <w:rPr>
          <w:sz w:val="28"/>
        </w:rPr>
      </w:pPr>
      <w:r>
        <w:rPr>
          <w:b/>
          <w:sz w:val="28"/>
        </w:rPr>
        <w:t xml:space="preserve">Механічна частина мікроскопа. </w:t>
      </w:r>
      <w:r>
        <w:rPr>
          <w:sz w:val="28"/>
        </w:rPr>
        <w:t>До механічної частини мікроскопа відносять оптичну трубу, штатив і предметний столик.</w:t>
      </w:r>
    </w:p>
    <w:p w:rsidR="00B65FA9" w:rsidRDefault="004F7AEF">
      <w:pPr>
        <w:pStyle w:val="a3"/>
        <w:ind w:right="1137" w:firstLine="568"/>
      </w:pPr>
      <w:r>
        <w:rPr>
          <w:i/>
        </w:rPr>
        <w:t xml:space="preserve">Оптична труба (тубус) </w:t>
      </w:r>
      <w:r>
        <w:t>являє собою видовжену циліндричну трубку, яка рухомо з’єднана з штативом. У верхній кінець оптичної труби вставляється окуляр, у нижній – вгвинчується об’єктив.</w:t>
      </w:r>
    </w:p>
    <w:p w:rsidR="00B65FA9" w:rsidRDefault="004F7AEF">
      <w:pPr>
        <w:pStyle w:val="a3"/>
        <w:ind w:right="1132" w:firstLine="568"/>
      </w:pPr>
      <w:r>
        <w:t>У складних сучасних мікроскопах на нижній частині оптичної труби є спеціальний пристрій – револьвер, який складається з двох дисків. Один з них прикріплений нерухомо до оптичної труби, а другий, рухомий, має 3-4 отвори, куди вгвинчуються об’єктиви. Повертаючи нижній диск револьвера, можна швидко змінювати об’єктиви.</w:t>
      </w:r>
    </w:p>
    <w:p w:rsidR="00B65FA9" w:rsidRDefault="004F7AEF">
      <w:pPr>
        <w:pStyle w:val="a3"/>
        <w:spacing w:before="1"/>
        <w:ind w:right="1135" w:firstLine="568"/>
      </w:pPr>
      <w:r>
        <w:t>На задній частині оптичної труби є планочка з нарізкою. У нарізку заходять зубці кремальєри, або макрометричного гвинта. З допомогою цього гвинта можна піднімати й опускати тубус над предметним столиком. Так здійснюють грубу наводку на</w:t>
      </w:r>
      <w:r>
        <w:rPr>
          <w:spacing w:val="-9"/>
        </w:rPr>
        <w:t xml:space="preserve"> </w:t>
      </w:r>
      <w:r>
        <w:t>предмет.</w:t>
      </w:r>
    </w:p>
    <w:p w:rsidR="00B65FA9" w:rsidRDefault="004F7AEF">
      <w:pPr>
        <w:pStyle w:val="a3"/>
        <w:ind w:right="1140" w:firstLine="568"/>
      </w:pPr>
      <w:r>
        <w:t xml:space="preserve">Крім того, у колонку мікроскопа вмонтований мікрометричний гвинт, що забезпечує повільний </w:t>
      </w:r>
      <w:r>
        <w:rPr>
          <w:spacing w:val="-2"/>
        </w:rPr>
        <w:t xml:space="preserve">рух </w:t>
      </w:r>
      <w:r>
        <w:t>тубуса і точне наведення на предмет. Мікрометричний гвинт дає змогу переміщувати тубус на невелику відстань. При одному оберті мікрогвинта тубус опускається або піднімається на 0,1 мм. Користуються цим гвинтом при дуже великих збільшеннях мікроскопа (об’єктив 90).</w:t>
      </w:r>
    </w:p>
    <w:p w:rsidR="00B65FA9" w:rsidRDefault="004F7AEF">
      <w:pPr>
        <w:pStyle w:val="a3"/>
        <w:spacing w:before="1"/>
        <w:ind w:right="1131" w:firstLine="568"/>
      </w:pPr>
      <w:r>
        <w:rPr>
          <w:i/>
        </w:rPr>
        <w:t xml:space="preserve">Штатив </w:t>
      </w:r>
      <w:r>
        <w:t>складається з ніжки і колонки. Ніжка має підковоподібну форму  з опорними площинами знизу, які надають їй стійкості. Виріз, що є в ніжці, дає змогу повертати дзеркало в різних напрямках. Гвинтом (шарніром) штатив рухомо з’єднується з колонкою. Колонка має вигин, який використовують як ручку при переміщенні та встановленні мікроскопа на робочому місці. Внаслідок рухомого з’єднання штатив з колонкою всю верхню частину мікроскопа можна нахиляти під певним кутом. Це дозволяє працювати з мікроскопом сидячи. Однак не можна нахиляти мікроскоп при дослідженні рідких тканин (краплі крові,</w:t>
      </w:r>
      <w:r>
        <w:rPr>
          <w:spacing w:val="1"/>
        </w:rPr>
        <w:t xml:space="preserve"> </w:t>
      </w:r>
      <w:r>
        <w:t>лімфи).</w:t>
      </w:r>
    </w:p>
    <w:p w:rsidR="00B65FA9" w:rsidRDefault="004F7AEF">
      <w:pPr>
        <w:pStyle w:val="a3"/>
        <w:ind w:right="1140" w:firstLine="568"/>
      </w:pPr>
      <w:r>
        <w:rPr>
          <w:i/>
        </w:rPr>
        <w:t xml:space="preserve">Предметний столик </w:t>
      </w:r>
      <w:r>
        <w:t>прикріплюється на колонці штатива. Має округлу або квадратну форму. В центрі столика є отвір, крізь який проходить пучок світлових променів. На поверхні предметного столика розміщені отвори для пружин-фіксаторів, що тримають препарат під час дослідження.</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32" w:firstLine="568"/>
      </w:pPr>
      <w:r>
        <w:lastRenderedPageBreak/>
        <w:t>Предметний столик прикріплюється до колонки мікроскопа нерухомо або рухомо. Рухомий предметний столик переміщується за допомогою двох гвинтів, які знаходяться по боках столика. Завдяки цим гвинтам будь-яку точку досліджуваного предмета можна поставити в центр поля</w:t>
      </w:r>
      <w:r>
        <w:rPr>
          <w:spacing w:val="-6"/>
        </w:rPr>
        <w:t xml:space="preserve"> </w:t>
      </w:r>
      <w:r>
        <w:t>зору.</w:t>
      </w:r>
    </w:p>
    <w:p w:rsidR="00B65FA9" w:rsidRDefault="004F7AEF">
      <w:pPr>
        <w:pStyle w:val="2"/>
        <w:spacing w:before="5" w:line="319" w:lineRule="exact"/>
        <w:ind w:left="1568"/>
        <w:jc w:val="both"/>
      </w:pPr>
      <w:r>
        <w:t>Правила роботи з мікроскопом</w:t>
      </w:r>
    </w:p>
    <w:p w:rsidR="00B65FA9" w:rsidRDefault="004F7AEF">
      <w:pPr>
        <w:pStyle w:val="a3"/>
        <w:ind w:right="1142" w:firstLine="568"/>
      </w:pPr>
      <w:r>
        <w:t>Мікроскоп – складний оптичний прилад. Щоб забезпечити тривалу і надійну роботу мікроскопа, потрібно знати правила зберігання і роботи з приладом і дотримуватися їх.</w:t>
      </w:r>
    </w:p>
    <w:p w:rsidR="00B65FA9" w:rsidRDefault="004F7AEF">
      <w:pPr>
        <w:pStyle w:val="a3"/>
        <w:ind w:right="1140" w:firstLine="568"/>
      </w:pPr>
      <w:r>
        <w:t>Мікроскоп зберігають у спеціальному щільно закритому футлярі. Якщо мікроскоп постійно залишають на робочому місці, його слід накривати скляним ковпаком. Мікроскоп потрібно тримати в сухому місці, оберігати його від механічних пошкоджень.</w:t>
      </w:r>
    </w:p>
    <w:p w:rsidR="00B65FA9" w:rsidRDefault="004F7AEF">
      <w:pPr>
        <w:pStyle w:val="a3"/>
        <w:ind w:right="1132" w:firstLine="568"/>
      </w:pPr>
      <w:r>
        <w:t>При користуванні мікроскопом його виймають з футляра і встановлюють на робочому місці колонкою до себе, а дзеркалом до джерела світла. Перед початком роботи з мікроскопа очищають пил за допомогою спеціальної м"якої щіточки, а потім протирають полотняною ганчіркою або марлею. Особливо ретельно очищають від бруду лінзи окуляра і об’єктива, а також конденсор і дзеркало.</w:t>
      </w:r>
    </w:p>
    <w:p w:rsidR="00B65FA9" w:rsidRDefault="004F7AEF">
      <w:pPr>
        <w:pStyle w:val="a3"/>
        <w:ind w:right="1141" w:firstLine="568"/>
      </w:pPr>
      <w:r>
        <w:t>Наводять світло за допомогою дзеркала так, щоб усе поле зору було рівномірно освітлене. Для цього повертають дзеркало в потрібний бік та підбирають відповідну кількість світла за допомогою діафрагми.</w:t>
      </w:r>
    </w:p>
    <w:p w:rsidR="00B65FA9" w:rsidRDefault="004F7AEF">
      <w:pPr>
        <w:pStyle w:val="a3"/>
        <w:ind w:right="1142" w:firstLine="568"/>
      </w:pPr>
      <w:r>
        <w:t>Ступінь освітлення досліджуваного предмета регулюють конденсором, підіймаючи або опускаючи його. Надлишок світла погіршує якість зображення. Тільки при правильному освітленні препарату можна отримати правильне й чітке зображення предмета.</w:t>
      </w:r>
    </w:p>
    <w:p w:rsidR="00B65FA9" w:rsidRDefault="004F7AEF">
      <w:pPr>
        <w:pStyle w:val="a3"/>
        <w:ind w:right="1141" w:firstLine="568"/>
      </w:pPr>
      <w:r>
        <w:t>При наведенні світла потрібно дивитися в окуляр мікроскопа, використовуючи мале збільшення (об’єктив 8). Потім установлюють досліджуваний гістологічний препарат на предметному столику так, щоб він був над отвором столика і просвічувався променями знизу. Предметне скло, на якому виготовлений препарат, фіксують за допомогою тримачів</w:t>
      </w:r>
      <w:r>
        <w:rPr>
          <w:spacing w:val="-18"/>
        </w:rPr>
        <w:t xml:space="preserve"> </w:t>
      </w:r>
      <w:r>
        <w:t>мікроскопа.</w:t>
      </w:r>
    </w:p>
    <w:p w:rsidR="00B65FA9" w:rsidRDefault="004F7AEF">
      <w:pPr>
        <w:pStyle w:val="a3"/>
        <w:ind w:right="1135" w:firstLine="568"/>
      </w:pPr>
      <w:r>
        <w:t>Дослідження препарату починають за малого збільшення. Це дає змогу бачити більшу ділянку на препараті та вибрати місце для детального вивчення. Спочатку слід оглянути весь препарат, переміщуючи його разом з предметним столиком. Точне наведення на фокус за малого збільшення (об’єктив 8) здійснюють рухом оптичної труби макрометричним гвинтом.</w:t>
      </w:r>
    </w:p>
    <w:p w:rsidR="00B65FA9" w:rsidRDefault="004F7AEF">
      <w:pPr>
        <w:pStyle w:val="a3"/>
        <w:ind w:right="1134" w:firstLine="568"/>
      </w:pPr>
      <w:r>
        <w:t>Найхарактернішу ділянку препарату ставлять у центр поля зору і замінюють об’єктив 8 на об’єктив 40 (велике збільшення). При цьому обережно підіймають тубус і перекручують револьвер так, щоб 40 об’єктив був на одній лінії з тубусом. Щоб не пошкодити препарат і , об’єктив тубус мікроскопа опускають майже до дотику об’єктива з накривним скельцем препарату. Дивитися на об’єктив при цьому потрібно збоку. Потім, спостерігаючи в окуляр, повільно підіймають тубус мікроскопа, доки в полі зору з’явиться зображення досліджуваного предмета. Точне наведення при цьому здійснюють мікрометричним</w:t>
      </w:r>
      <w:r>
        <w:rPr>
          <w:spacing w:val="-1"/>
        </w:rPr>
        <w:t xml:space="preserve"> </w:t>
      </w:r>
      <w:r>
        <w:t>гвинтом.</w:t>
      </w:r>
    </w:p>
    <w:p w:rsidR="00B65FA9" w:rsidRDefault="004F7AEF">
      <w:pPr>
        <w:pStyle w:val="a3"/>
        <w:ind w:right="1136" w:firstLine="568"/>
      </w:pPr>
      <w:r>
        <w:t>При використанні імерсійного об’єктива (90) на накривне скельце досліджуваного препарату за допомогою піпетки або скляної палички наносять краплю кедрової олії. При переході від імерсійних досліджень до звичайних</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41"/>
      </w:pPr>
      <w:r>
        <w:lastRenderedPageBreak/>
        <w:t>кедрову олію з препарату знімають марлею або полотняною ганчіркою. Олію, що залишилася на імерсійному об’єктиві, знімають спочатку сухою чистою марлею, а потім марлевим тампоном, змоченим в очищеному бензині, ефірі або ксилолі.</w:t>
      </w:r>
    </w:p>
    <w:p w:rsidR="00B65FA9" w:rsidRDefault="004F7AEF">
      <w:pPr>
        <w:pStyle w:val="a3"/>
        <w:ind w:right="1131" w:firstLine="568"/>
      </w:pPr>
      <w:r>
        <w:t>Після закінчення дослідження тубус підіймають, а препарат забирають з предметного столика. На столик кладуть згорнуту вчетверо марлю й опускають об’єктив до дотику його з тканиною.</w:t>
      </w:r>
    </w:p>
    <w:p w:rsidR="00B65FA9" w:rsidRDefault="004F7AEF">
      <w:pPr>
        <w:pStyle w:val="a3"/>
        <w:ind w:right="1140" w:firstLine="568"/>
      </w:pPr>
      <w:r>
        <w:t>Усі об’єктиви, що не використовуються, кладуть у спеціальні гнізда в ящику мікроскопа.</w:t>
      </w:r>
    </w:p>
    <w:p w:rsidR="00B65FA9" w:rsidRDefault="004F7AEF">
      <w:pPr>
        <w:pStyle w:val="a3"/>
        <w:ind w:right="1139" w:firstLine="568"/>
      </w:pPr>
      <w:r>
        <w:t>Щоб не забруднити лінз об’єктива і окуляра жиром і потом рук, до їх поверхонь не можна дотикатися пальцями.</w:t>
      </w:r>
    </w:p>
    <w:p w:rsidR="00B65FA9" w:rsidRDefault="004F7AEF">
      <w:pPr>
        <w:pStyle w:val="a3"/>
        <w:ind w:right="1145" w:firstLine="568"/>
      </w:pPr>
      <w:r>
        <w:t>Очищати забруднені поверхні об’єктива і окуляра слід ганчіркою, змоченою бензином, ефіром або ксилолом. Спирт для очищення об’єктивів використовувати не можна.</w:t>
      </w:r>
    </w:p>
    <w:p w:rsidR="00B65FA9" w:rsidRDefault="004F7AEF">
      <w:pPr>
        <w:pStyle w:val="a3"/>
        <w:spacing w:line="320" w:lineRule="exact"/>
        <w:ind w:left="1640"/>
      </w:pPr>
      <w:r>
        <w:t>Розкручувати, розбирати мікроскоп та його окремі деталі забороняється.</w:t>
      </w:r>
    </w:p>
    <w:p w:rsidR="00B65FA9" w:rsidRDefault="004F7AEF">
      <w:pPr>
        <w:pStyle w:val="2"/>
        <w:spacing w:before="10" w:line="317" w:lineRule="exact"/>
        <w:jc w:val="both"/>
      </w:pPr>
      <w:r>
        <w:t>Техніка виготовлення гістологічних препаратів</w:t>
      </w:r>
    </w:p>
    <w:p w:rsidR="00B65FA9" w:rsidRDefault="004F7AEF">
      <w:pPr>
        <w:spacing w:line="242" w:lineRule="auto"/>
        <w:ind w:left="1072" w:right="1140" w:firstLine="564"/>
        <w:jc w:val="both"/>
        <w:rPr>
          <w:sz w:val="28"/>
        </w:rPr>
      </w:pPr>
      <w:r>
        <w:rPr>
          <w:b/>
          <w:sz w:val="28"/>
        </w:rPr>
        <w:t xml:space="preserve">Прилади та матеріали: </w:t>
      </w:r>
      <w:r>
        <w:rPr>
          <w:sz w:val="28"/>
        </w:rPr>
        <w:t>мікротом санний, предметні та накривні скельця, гістологічні препарати.</w:t>
      </w:r>
    </w:p>
    <w:p w:rsidR="00B65FA9" w:rsidRDefault="004F7AEF">
      <w:pPr>
        <w:pStyle w:val="a3"/>
        <w:spacing w:line="242" w:lineRule="auto"/>
        <w:ind w:right="1134" w:firstLine="564"/>
      </w:pPr>
      <w:r>
        <w:t>Перш ніж виготовити гістологічний препарат потрібно зробити гістологічні зрізи з органва, які</w:t>
      </w:r>
      <w:r>
        <w:rPr>
          <w:spacing w:val="-1"/>
        </w:rPr>
        <w:t xml:space="preserve"> </w:t>
      </w:r>
      <w:r>
        <w:t>вивчають.</w:t>
      </w:r>
    </w:p>
    <w:p w:rsidR="00B65FA9" w:rsidRDefault="004F7AEF">
      <w:pPr>
        <w:pStyle w:val="a3"/>
        <w:ind w:right="1138" w:firstLine="636"/>
      </w:pPr>
      <w:r>
        <w:t>Гістологічні зрізи виготовляють за допомогою приладу мікротома санного. Загальний принцип будови роботи мікротома полягає в тому, що об’єкт (шматочок органа) закріплюють на спеціальному столику і за допомогою механізму мікроподачі та кремальєри піднімають його на певну висоту (5, 10, 15мікрометрів). У горизонтальній площині рухається ніж, затиснутий у тримачі, який і робить зрізи потрібної</w:t>
      </w:r>
      <w:r>
        <w:rPr>
          <w:spacing w:val="-3"/>
        </w:rPr>
        <w:t xml:space="preserve"> </w:t>
      </w:r>
      <w:r>
        <w:t>товщини.</w:t>
      </w:r>
    </w:p>
    <w:p w:rsidR="00B65FA9" w:rsidRDefault="004F7AEF">
      <w:pPr>
        <w:pStyle w:val="a3"/>
        <w:ind w:right="1133" w:firstLine="564"/>
      </w:pPr>
      <w:r>
        <w:t xml:space="preserve">Об’єкт для зрізів беруть розміром 3-5см. Якщо він узятий із мяких органів (легені, печінка, нирка тощо), то його потрібно ущільнити та відповідно підготувати. Для цього шматочок органа фіксують 5-10% розчином формаліну для збереження прижиттєвої структури. Потім його знежирюють і зневоднюють, проводячи через спирти зростаючої міцності (70, 80, 90 і 98°). У кожному розведенні спирту шматочок витримують не менше доби. Зневоднену й знежирену тканину заливають тверднучи ми речовинами: парафіном, желатином або целоїдином. Це надає тканині стійкості й дає змогу виготовляти з </w:t>
      </w:r>
      <w:r>
        <w:rPr>
          <w:spacing w:val="-3"/>
        </w:rPr>
        <w:t xml:space="preserve">неї </w:t>
      </w:r>
      <w:r>
        <w:t>гістологічні</w:t>
      </w:r>
      <w:r>
        <w:rPr>
          <w:spacing w:val="2"/>
        </w:rPr>
        <w:t xml:space="preserve"> </w:t>
      </w:r>
      <w:r>
        <w:t>зрізи.</w:t>
      </w:r>
    </w:p>
    <w:p w:rsidR="00B65FA9" w:rsidRDefault="004F7AEF">
      <w:pPr>
        <w:pStyle w:val="a3"/>
        <w:ind w:right="1135" w:firstLine="564"/>
      </w:pPr>
      <w:r>
        <w:t>Якщо об’єкт для дослідження беруть з твердої тканини (кістки), то його слід помяушити, вмістивши у 10% розчин соляної кислоти. Підготовлений у такий спосіб шматочок органа закріплюють на столику мікротома. Затискувати блок препарату між губками столика слід обережно, щоб не спричинити деформацію тканини.</w:t>
      </w:r>
    </w:p>
    <w:p w:rsidR="00B65FA9" w:rsidRDefault="004F7AEF">
      <w:pPr>
        <w:pStyle w:val="a3"/>
        <w:ind w:right="1137" w:firstLine="564"/>
      </w:pPr>
      <w:r>
        <w:t>Після закріплення блока столик мікротома встановлююьб на певній висоті так, щоб поверхня зрізу препарату знаходилася приблизно на одному рівні з лезом ножа. В такому положенні фіксують столик спеціальним фіксуючим гвинтом. Потім установлюють потрібне положення і нахил препарату в універсальному затискачі столика.</w:t>
      </w:r>
    </w:p>
    <w:p w:rsidR="00B65FA9" w:rsidRDefault="004F7AEF">
      <w:pPr>
        <w:pStyle w:val="a3"/>
        <w:ind w:right="1131" w:firstLine="564"/>
      </w:pPr>
      <w:r>
        <w:t>Виготовляючи зрізи препаратів, важливо надати правильного кута нахилу ножеві мікротома. Потрібно щоб нижнє ребро спинки ножа проходило трохи</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40"/>
      </w:pPr>
      <w:r>
        <w:lastRenderedPageBreak/>
        <w:t>вище від його леза. Для цього необхідно, щоб між поверхнею препарату і нижньою поверхнею ножа утворився кут 12-15°.</w:t>
      </w:r>
    </w:p>
    <w:p w:rsidR="00B65FA9" w:rsidRDefault="004F7AEF">
      <w:pPr>
        <w:pStyle w:val="a3"/>
        <w:ind w:right="1129" w:firstLine="564"/>
      </w:pPr>
      <w:r>
        <w:t>Перед тим як зробити зріз, призму мікротома разом з ножем відводять у заднє крайнє положення. Потім швидким рухом подають призму вперед по U- подібній вирізці станини мікротома. При цьому отримують перший зріз , який непридатниц для дослідження, оскільки має нерівну поверхню і нерівномірну товщину.</w:t>
      </w:r>
    </w:p>
    <w:p w:rsidR="00B65FA9" w:rsidRDefault="004F7AEF">
      <w:pPr>
        <w:pStyle w:val="a3"/>
        <w:ind w:right="1143" w:firstLine="564"/>
      </w:pPr>
      <w:r>
        <w:t>Після наступного відведення ножа в крайне положення механізмом мікропередачі піднімають столик з блоком препарату на потрібну висоту, яка вимірюється в мікрометрах. Під час кожного руху призми вперед отримують гістологічний зріз потрібної рівномірної товщини.</w:t>
      </w:r>
    </w:p>
    <w:p w:rsidR="00B65FA9" w:rsidRDefault="004F7AEF">
      <w:pPr>
        <w:pStyle w:val="a3"/>
        <w:ind w:right="1134" w:firstLine="564"/>
      </w:pPr>
      <w:r>
        <w:t>Під предметним столиком мікроскопа ставлять бактеріологічну чашку з невеликою кількістю теплої води. Зрізи потрапляють на поверхню води, звідки їх потім виловлюють голкою і кладуть на чисті предметні скельця. Після цього гістологічні зрізи ретельно розправляють на скельцях, забарвлюють спеціальними барвниками. Найчастіше для цього використовують еозин і гематоксилін. Еозин забарвлює протоплазму клітини у рожевий колір, а гематоксилін – ядро у фіолетовий. У забарвленому препараті добре видно окремі частини й структурні елементи клітин і тканин.</w:t>
      </w:r>
    </w:p>
    <w:p w:rsidR="00B65FA9" w:rsidRDefault="004F7AEF">
      <w:pPr>
        <w:pStyle w:val="a3"/>
        <w:ind w:right="1133" w:firstLine="564"/>
      </w:pPr>
      <w:r>
        <w:t>Щоб препарат можна було довго зберігати, його накривають покривним скельцем, яке прикріплюють за допомогою канадського бальзаму до предметного скельця.</w:t>
      </w:r>
    </w:p>
    <w:p w:rsidR="00B65FA9" w:rsidRDefault="004F7AEF">
      <w:pPr>
        <w:pStyle w:val="a3"/>
        <w:spacing w:line="320" w:lineRule="exact"/>
        <w:ind w:left="1708"/>
      </w:pPr>
      <w:r>
        <w:t>Готові гістологічні препарати використовують на практичних заняттях.</w:t>
      </w:r>
    </w:p>
    <w:p w:rsidR="00B65FA9" w:rsidRDefault="004F7AEF">
      <w:pPr>
        <w:pStyle w:val="2"/>
        <w:spacing w:before="11" w:line="317" w:lineRule="exact"/>
        <w:ind w:left="1704"/>
        <w:jc w:val="both"/>
      </w:pPr>
      <w:r>
        <w:t>Будова клітин тваринного організму</w:t>
      </w:r>
    </w:p>
    <w:p w:rsidR="00B65FA9" w:rsidRDefault="004F7AEF">
      <w:pPr>
        <w:spacing w:line="242" w:lineRule="auto"/>
        <w:ind w:left="1072" w:right="1133" w:firstLine="636"/>
        <w:jc w:val="both"/>
        <w:rPr>
          <w:sz w:val="28"/>
        </w:rPr>
      </w:pPr>
      <w:r>
        <w:rPr>
          <w:b/>
          <w:sz w:val="28"/>
        </w:rPr>
        <w:t xml:space="preserve">Прилади та матеріали: </w:t>
      </w:r>
      <w:r>
        <w:rPr>
          <w:sz w:val="28"/>
        </w:rPr>
        <w:t>мікроскопи, гістологічні препарати клітин, окуляр-покажчик, робочі зошити, олівці.</w:t>
      </w:r>
    </w:p>
    <w:p w:rsidR="00B65FA9" w:rsidRDefault="004F7AEF">
      <w:pPr>
        <w:pStyle w:val="a3"/>
        <w:ind w:right="1136" w:firstLine="568"/>
      </w:pPr>
      <w:r>
        <w:t>Для ознайомлення із загальною будовою клітини тваринного організму найкраще використовувати препарати нервової тканини і одношарового плоского епітелію.</w:t>
      </w:r>
    </w:p>
    <w:p w:rsidR="00B65FA9" w:rsidRDefault="004F7AEF">
      <w:pPr>
        <w:pStyle w:val="a3"/>
        <w:ind w:right="1137" w:firstLine="568"/>
      </w:pPr>
      <w:r>
        <w:t>На препаратах нервової тканини за малого збільшення мікроскопа розглядають тіла нервових клітин, а також відростки, що відходять від них. За великого збільшення видно протоплазму і ядро, а також тигроїдну речовину (тільця Ніссля). Слід звернути увагу на форму нервових клітин, тіла яких мають неправильну зірчасту структуру.</w:t>
      </w:r>
    </w:p>
    <w:p w:rsidR="00B65FA9" w:rsidRDefault="004F7AEF">
      <w:pPr>
        <w:pStyle w:val="a3"/>
        <w:ind w:right="1142" w:firstLine="568"/>
      </w:pPr>
      <w:r>
        <w:t>На препаратах епітеліальної тканини чітко виступають межі між клітинами. Визначають форму та будову клітин. Знаходять основну перетинку, на якій закріплюються клітини. Будову клітин тваринного організму вивчають також за схемою.</w:t>
      </w:r>
    </w:p>
    <w:p w:rsidR="00B65FA9" w:rsidRDefault="00B65FA9">
      <w:pPr>
        <w:pStyle w:val="a3"/>
        <w:spacing w:before="10"/>
        <w:ind w:left="0"/>
        <w:jc w:val="left"/>
        <w:rPr>
          <w:sz w:val="27"/>
        </w:rPr>
      </w:pPr>
    </w:p>
    <w:p w:rsidR="00B65FA9" w:rsidRDefault="004F7AEF">
      <w:pPr>
        <w:pStyle w:val="2"/>
        <w:spacing w:line="723" w:lineRule="exact"/>
        <w:ind w:left="1792"/>
        <w:jc w:val="both"/>
      </w:pPr>
      <w:r>
        <w:rPr>
          <w:b w:val="0"/>
          <w:noProof/>
          <w:lang w:val="ru-RU" w:eastAsia="ru-RU"/>
        </w:rPr>
        <w:drawing>
          <wp:inline distT="0" distB="0" distL="0" distR="0">
            <wp:extent cx="441959" cy="421640"/>
            <wp:effectExtent l="0" t="0" r="0" b="0"/>
            <wp:docPr id="2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6.jpeg"/>
                    <pic:cNvPicPr/>
                  </pic:nvPicPr>
                  <pic:blipFill>
                    <a:blip r:embed="rId13" cstate="print"/>
                    <a:stretch>
                      <a:fillRect/>
                    </a:stretch>
                  </pic:blipFill>
                  <pic:spPr>
                    <a:xfrm>
                      <a:off x="0" y="0"/>
                      <a:ext cx="441959"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136"/>
        </w:numPr>
        <w:tabs>
          <w:tab w:val="left" w:pos="1356"/>
        </w:tabs>
        <w:spacing w:line="317" w:lineRule="exact"/>
        <w:rPr>
          <w:sz w:val="28"/>
        </w:rPr>
      </w:pPr>
      <w:r>
        <w:rPr>
          <w:sz w:val="28"/>
        </w:rPr>
        <w:t>У скільки разів збільшує сучасний біологічний</w:t>
      </w:r>
      <w:r>
        <w:rPr>
          <w:spacing w:val="-4"/>
          <w:sz w:val="28"/>
        </w:rPr>
        <w:t xml:space="preserve"> </w:t>
      </w:r>
      <w:r>
        <w:rPr>
          <w:sz w:val="28"/>
        </w:rPr>
        <w:t>мікроскоп?</w:t>
      </w:r>
    </w:p>
    <w:p w:rsidR="00B65FA9" w:rsidRDefault="004F7AEF">
      <w:pPr>
        <w:pStyle w:val="a5"/>
        <w:numPr>
          <w:ilvl w:val="0"/>
          <w:numId w:val="136"/>
        </w:numPr>
        <w:tabs>
          <w:tab w:val="left" w:pos="1356"/>
        </w:tabs>
        <w:spacing w:before="2"/>
        <w:rPr>
          <w:sz w:val="28"/>
        </w:rPr>
      </w:pPr>
      <w:r>
        <w:rPr>
          <w:sz w:val="28"/>
        </w:rPr>
        <w:t>З яких частин складається мікроскоп?</w:t>
      </w:r>
    </w:p>
    <w:p w:rsidR="00B65FA9" w:rsidRDefault="004F7AEF">
      <w:pPr>
        <w:pStyle w:val="a5"/>
        <w:numPr>
          <w:ilvl w:val="0"/>
          <w:numId w:val="136"/>
        </w:numPr>
        <w:tabs>
          <w:tab w:val="left" w:pos="1356"/>
        </w:tabs>
        <w:rPr>
          <w:sz w:val="28"/>
        </w:rPr>
      </w:pPr>
      <w:r>
        <w:rPr>
          <w:sz w:val="28"/>
        </w:rPr>
        <w:t>Що відносять до оптичної частини</w:t>
      </w:r>
      <w:r>
        <w:rPr>
          <w:spacing w:val="-9"/>
          <w:sz w:val="28"/>
        </w:rPr>
        <w:t xml:space="preserve"> </w:t>
      </w:r>
      <w:r>
        <w:rPr>
          <w:sz w:val="28"/>
        </w:rPr>
        <w:t>мікроскопа?</w:t>
      </w:r>
    </w:p>
    <w:p w:rsidR="00B65FA9" w:rsidRDefault="004F7AEF">
      <w:pPr>
        <w:pStyle w:val="a5"/>
        <w:numPr>
          <w:ilvl w:val="0"/>
          <w:numId w:val="136"/>
        </w:numPr>
        <w:tabs>
          <w:tab w:val="left" w:pos="1356"/>
        </w:tabs>
        <w:spacing w:before="2"/>
        <w:rPr>
          <w:sz w:val="28"/>
        </w:rPr>
      </w:pPr>
      <w:r>
        <w:rPr>
          <w:sz w:val="28"/>
        </w:rPr>
        <w:t>Що відносять до механічної частини</w:t>
      </w:r>
      <w:r>
        <w:rPr>
          <w:spacing w:val="-9"/>
          <w:sz w:val="28"/>
        </w:rPr>
        <w:t xml:space="preserve"> </w:t>
      </w:r>
      <w:r>
        <w:rPr>
          <w:sz w:val="28"/>
        </w:rPr>
        <w:t>мікроскопа?</w:t>
      </w:r>
    </w:p>
    <w:p w:rsidR="00B65FA9" w:rsidRDefault="004F7AEF">
      <w:pPr>
        <w:pStyle w:val="a5"/>
        <w:numPr>
          <w:ilvl w:val="0"/>
          <w:numId w:val="136"/>
        </w:numPr>
        <w:tabs>
          <w:tab w:val="left" w:pos="1356"/>
        </w:tabs>
        <w:rPr>
          <w:sz w:val="28"/>
        </w:rPr>
      </w:pPr>
      <w:r>
        <w:rPr>
          <w:sz w:val="28"/>
        </w:rPr>
        <w:t>Які гвинти настроювання має</w:t>
      </w:r>
      <w:r>
        <w:rPr>
          <w:spacing w:val="-5"/>
          <w:sz w:val="28"/>
        </w:rPr>
        <w:t xml:space="preserve"> </w:t>
      </w:r>
      <w:r>
        <w:rPr>
          <w:sz w:val="28"/>
        </w:rPr>
        <w:t>мікроскоп?</w:t>
      </w:r>
    </w:p>
    <w:p w:rsidR="00B65FA9" w:rsidRDefault="004F7AEF">
      <w:pPr>
        <w:pStyle w:val="a5"/>
        <w:numPr>
          <w:ilvl w:val="0"/>
          <w:numId w:val="136"/>
        </w:numPr>
        <w:tabs>
          <w:tab w:val="left" w:pos="1356"/>
        </w:tabs>
        <w:spacing w:before="2" w:line="240" w:lineRule="auto"/>
        <w:rPr>
          <w:sz w:val="28"/>
        </w:rPr>
      </w:pPr>
      <w:r>
        <w:rPr>
          <w:sz w:val="28"/>
        </w:rPr>
        <w:t>Які позначки є на об’єктивах і що вони</w:t>
      </w:r>
      <w:r>
        <w:rPr>
          <w:spacing w:val="1"/>
          <w:sz w:val="28"/>
        </w:rPr>
        <w:t xml:space="preserve"> </w:t>
      </w:r>
      <w:r>
        <w:rPr>
          <w:sz w:val="28"/>
        </w:rPr>
        <w:t>означають?</w:t>
      </w:r>
    </w:p>
    <w:p w:rsidR="00B65FA9" w:rsidRDefault="00B65FA9">
      <w:pPr>
        <w:rPr>
          <w:sz w:val="28"/>
        </w:rPr>
        <w:sectPr w:rsidR="00B65FA9">
          <w:pgSz w:w="11910" w:h="16840"/>
          <w:pgMar w:top="340" w:right="0" w:bottom="960" w:left="60" w:header="0" w:footer="744" w:gutter="0"/>
          <w:cols w:space="720"/>
        </w:sectPr>
      </w:pPr>
    </w:p>
    <w:p w:rsidR="00B65FA9" w:rsidRDefault="004F7AEF">
      <w:pPr>
        <w:pStyle w:val="a5"/>
        <w:numPr>
          <w:ilvl w:val="0"/>
          <w:numId w:val="136"/>
        </w:numPr>
        <w:tabs>
          <w:tab w:val="left" w:pos="1356"/>
        </w:tabs>
        <w:spacing w:before="62"/>
        <w:rPr>
          <w:sz w:val="28"/>
        </w:rPr>
      </w:pPr>
      <w:r>
        <w:rPr>
          <w:sz w:val="28"/>
        </w:rPr>
        <w:lastRenderedPageBreak/>
        <w:t>У скільки разів збільшує мікроскоп з окуляром 15 і об’єктивом</w:t>
      </w:r>
      <w:r>
        <w:rPr>
          <w:spacing w:val="-3"/>
          <w:sz w:val="28"/>
        </w:rPr>
        <w:t xml:space="preserve"> </w:t>
      </w:r>
      <w:r>
        <w:rPr>
          <w:sz w:val="28"/>
        </w:rPr>
        <w:t>40?</w:t>
      </w:r>
    </w:p>
    <w:p w:rsidR="00B65FA9" w:rsidRDefault="004F7AEF">
      <w:pPr>
        <w:pStyle w:val="a5"/>
        <w:numPr>
          <w:ilvl w:val="0"/>
          <w:numId w:val="136"/>
        </w:numPr>
        <w:tabs>
          <w:tab w:val="left" w:pos="1356"/>
        </w:tabs>
        <w:spacing w:line="320" w:lineRule="exact"/>
        <w:rPr>
          <w:sz w:val="28"/>
        </w:rPr>
      </w:pPr>
      <w:r>
        <w:rPr>
          <w:sz w:val="28"/>
        </w:rPr>
        <w:t>За допомогою якого приладу виготовляють гістологічні</w:t>
      </w:r>
      <w:r>
        <w:rPr>
          <w:spacing w:val="-16"/>
          <w:sz w:val="28"/>
        </w:rPr>
        <w:t xml:space="preserve"> </w:t>
      </w:r>
      <w:r>
        <w:rPr>
          <w:sz w:val="28"/>
        </w:rPr>
        <w:t>препарати?</w:t>
      </w:r>
    </w:p>
    <w:p w:rsidR="00B65FA9" w:rsidRDefault="004F7AEF">
      <w:pPr>
        <w:pStyle w:val="a5"/>
        <w:numPr>
          <w:ilvl w:val="0"/>
          <w:numId w:val="136"/>
        </w:numPr>
        <w:tabs>
          <w:tab w:val="left" w:pos="1356"/>
        </w:tabs>
        <w:rPr>
          <w:sz w:val="28"/>
        </w:rPr>
      </w:pPr>
      <w:r>
        <w:rPr>
          <w:sz w:val="28"/>
        </w:rPr>
        <w:t>Який принцип будови і роботи</w:t>
      </w:r>
      <w:r>
        <w:rPr>
          <w:spacing w:val="-3"/>
          <w:sz w:val="28"/>
        </w:rPr>
        <w:t xml:space="preserve"> </w:t>
      </w:r>
      <w:r>
        <w:rPr>
          <w:sz w:val="28"/>
        </w:rPr>
        <w:t>мікротома?</w:t>
      </w:r>
    </w:p>
    <w:p w:rsidR="00B65FA9" w:rsidRDefault="004F7AEF">
      <w:pPr>
        <w:pStyle w:val="a5"/>
        <w:numPr>
          <w:ilvl w:val="0"/>
          <w:numId w:val="136"/>
        </w:numPr>
        <w:tabs>
          <w:tab w:val="left" w:pos="1496"/>
        </w:tabs>
        <w:spacing w:before="2"/>
        <w:ind w:left="1495" w:hanging="424"/>
        <w:rPr>
          <w:sz w:val="28"/>
        </w:rPr>
      </w:pPr>
      <w:r>
        <w:rPr>
          <w:sz w:val="28"/>
        </w:rPr>
        <w:t>Яка техніка виготовлення</w:t>
      </w:r>
      <w:r>
        <w:rPr>
          <w:spacing w:val="-3"/>
          <w:sz w:val="28"/>
        </w:rPr>
        <w:t xml:space="preserve"> </w:t>
      </w:r>
      <w:r>
        <w:rPr>
          <w:sz w:val="28"/>
        </w:rPr>
        <w:t>зрізів?</w:t>
      </w:r>
    </w:p>
    <w:p w:rsidR="00B65FA9" w:rsidRDefault="004F7AEF">
      <w:pPr>
        <w:pStyle w:val="a5"/>
        <w:numPr>
          <w:ilvl w:val="0"/>
          <w:numId w:val="136"/>
        </w:numPr>
        <w:tabs>
          <w:tab w:val="left" w:pos="1496"/>
        </w:tabs>
        <w:ind w:left="1495" w:hanging="424"/>
        <w:rPr>
          <w:sz w:val="28"/>
        </w:rPr>
      </w:pPr>
      <w:r>
        <w:rPr>
          <w:sz w:val="28"/>
        </w:rPr>
        <w:t>Які розміри і форму мають клітини тваринного</w:t>
      </w:r>
      <w:r>
        <w:rPr>
          <w:spacing w:val="-12"/>
          <w:sz w:val="28"/>
        </w:rPr>
        <w:t xml:space="preserve"> </w:t>
      </w:r>
      <w:r>
        <w:rPr>
          <w:sz w:val="28"/>
        </w:rPr>
        <w:t>організму?</w:t>
      </w:r>
    </w:p>
    <w:p w:rsidR="00B65FA9" w:rsidRDefault="004F7AEF">
      <w:pPr>
        <w:pStyle w:val="a5"/>
        <w:numPr>
          <w:ilvl w:val="0"/>
          <w:numId w:val="136"/>
        </w:numPr>
        <w:tabs>
          <w:tab w:val="left" w:pos="1496"/>
        </w:tabs>
        <w:spacing w:before="2"/>
        <w:ind w:left="1495" w:hanging="424"/>
        <w:rPr>
          <w:sz w:val="28"/>
        </w:rPr>
      </w:pPr>
      <w:r>
        <w:rPr>
          <w:sz w:val="28"/>
        </w:rPr>
        <w:t>Які основні складові частини</w:t>
      </w:r>
      <w:r>
        <w:rPr>
          <w:spacing w:val="-5"/>
          <w:sz w:val="28"/>
        </w:rPr>
        <w:t xml:space="preserve"> </w:t>
      </w:r>
      <w:r>
        <w:rPr>
          <w:sz w:val="28"/>
        </w:rPr>
        <w:t>клітини?</w:t>
      </w:r>
    </w:p>
    <w:p w:rsidR="00B65FA9" w:rsidRDefault="004F7AEF">
      <w:pPr>
        <w:pStyle w:val="a5"/>
        <w:numPr>
          <w:ilvl w:val="0"/>
          <w:numId w:val="136"/>
        </w:numPr>
        <w:tabs>
          <w:tab w:val="left" w:pos="1496"/>
        </w:tabs>
        <w:ind w:left="1495" w:hanging="424"/>
        <w:rPr>
          <w:sz w:val="28"/>
        </w:rPr>
      </w:pPr>
      <w:r>
        <w:rPr>
          <w:sz w:val="28"/>
        </w:rPr>
        <w:t>Які органоїди містить протоплазма</w:t>
      </w:r>
      <w:r>
        <w:rPr>
          <w:spacing w:val="-2"/>
          <w:sz w:val="28"/>
        </w:rPr>
        <w:t xml:space="preserve"> </w:t>
      </w:r>
      <w:r>
        <w:rPr>
          <w:sz w:val="28"/>
        </w:rPr>
        <w:t>клітин?</w:t>
      </w:r>
    </w:p>
    <w:p w:rsidR="00B65FA9" w:rsidRDefault="004F7AEF">
      <w:pPr>
        <w:pStyle w:val="a5"/>
        <w:numPr>
          <w:ilvl w:val="0"/>
          <w:numId w:val="136"/>
        </w:numPr>
        <w:tabs>
          <w:tab w:val="left" w:pos="1496"/>
        </w:tabs>
        <w:spacing w:before="2"/>
        <w:ind w:left="1495" w:hanging="424"/>
        <w:rPr>
          <w:sz w:val="28"/>
        </w:rPr>
      </w:pPr>
      <w:r>
        <w:rPr>
          <w:sz w:val="28"/>
        </w:rPr>
        <w:t>Яка відмінність між органоїдами і</w:t>
      </w:r>
      <w:r>
        <w:rPr>
          <w:spacing w:val="-6"/>
          <w:sz w:val="28"/>
        </w:rPr>
        <w:t xml:space="preserve"> </w:t>
      </w:r>
      <w:r>
        <w:rPr>
          <w:sz w:val="28"/>
        </w:rPr>
        <w:t>включеннями?</w:t>
      </w:r>
    </w:p>
    <w:p w:rsidR="00B65FA9" w:rsidRDefault="004F7AEF">
      <w:pPr>
        <w:pStyle w:val="a5"/>
        <w:numPr>
          <w:ilvl w:val="0"/>
          <w:numId w:val="136"/>
        </w:numPr>
        <w:tabs>
          <w:tab w:val="left" w:pos="1496"/>
        </w:tabs>
        <w:ind w:left="1495" w:hanging="424"/>
        <w:rPr>
          <w:sz w:val="28"/>
        </w:rPr>
      </w:pPr>
      <w:r>
        <w:rPr>
          <w:sz w:val="28"/>
        </w:rPr>
        <w:t>Які амінокислоти містить ядерний сік</w:t>
      </w:r>
      <w:r>
        <w:rPr>
          <w:spacing w:val="-3"/>
          <w:sz w:val="28"/>
        </w:rPr>
        <w:t xml:space="preserve"> </w:t>
      </w:r>
      <w:r>
        <w:rPr>
          <w:sz w:val="28"/>
        </w:rPr>
        <w:t>клітин?</w:t>
      </w:r>
    </w:p>
    <w:p w:rsidR="00B65FA9" w:rsidRDefault="004F7AEF">
      <w:pPr>
        <w:pStyle w:val="a5"/>
        <w:numPr>
          <w:ilvl w:val="0"/>
          <w:numId w:val="136"/>
        </w:numPr>
        <w:tabs>
          <w:tab w:val="left" w:pos="1496"/>
        </w:tabs>
        <w:spacing w:before="3"/>
        <w:ind w:left="1495" w:hanging="424"/>
        <w:rPr>
          <w:sz w:val="28"/>
        </w:rPr>
      </w:pPr>
      <w:r>
        <w:rPr>
          <w:sz w:val="28"/>
        </w:rPr>
        <w:t>Назвіть види розмноження</w:t>
      </w:r>
      <w:r>
        <w:rPr>
          <w:spacing w:val="-1"/>
          <w:sz w:val="28"/>
        </w:rPr>
        <w:t xml:space="preserve"> </w:t>
      </w:r>
      <w:r>
        <w:rPr>
          <w:sz w:val="28"/>
        </w:rPr>
        <w:t>клітин?</w:t>
      </w:r>
    </w:p>
    <w:p w:rsidR="00B65FA9" w:rsidRDefault="004F7AEF">
      <w:pPr>
        <w:pStyle w:val="a5"/>
        <w:numPr>
          <w:ilvl w:val="0"/>
          <w:numId w:val="136"/>
        </w:numPr>
        <w:tabs>
          <w:tab w:val="left" w:pos="1496"/>
        </w:tabs>
        <w:ind w:left="1495" w:hanging="424"/>
        <w:rPr>
          <w:sz w:val="28"/>
        </w:rPr>
      </w:pPr>
      <w:r>
        <w:rPr>
          <w:sz w:val="28"/>
        </w:rPr>
        <w:t>Які життєві функції властиві живим</w:t>
      </w:r>
      <w:r>
        <w:rPr>
          <w:spacing w:val="-2"/>
          <w:sz w:val="28"/>
        </w:rPr>
        <w:t xml:space="preserve"> </w:t>
      </w:r>
      <w:r>
        <w:rPr>
          <w:sz w:val="28"/>
        </w:rPr>
        <w:t>клітинам?</w:t>
      </w:r>
    </w:p>
    <w:p w:rsidR="00B65FA9" w:rsidRDefault="004F7AEF">
      <w:pPr>
        <w:pStyle w:val="a5"/>
        <w:numPr>
          <w:ilvl w:val="0"/>
          <w:numId w:val="136"/>
        </w:numPr>
        <w:tabs>
          <w:tab w:val="left" w:pos="1496"/>
        </w:tabs>
        <w:spacing w:before="2" w:line="240" w:lineRule="auto"/>
        <w:ind w:left="1495" w:hanging="424"/>
        <w:rPr>
          <w:sz w:val="28"/>
        </w:rPr>
      </w:pPr>
      <w:r>
        <w:rPr>
          <w:sz w:val="28"/>
        </w:rPr>
        <w:t>Позначте на рисунку складові частини</w:t>
      </w:r>
      <w:r>
        <w:rPr>
          <w:spacing w:val="-7"/>
          <w:sz w:val="28"/>
        </w:rPr>
        <w:t xml:space="preserve"> </w:t>
      </w:r>
      <w:r>
        <w:rPr>
          <w:sz w:val="28"/>
        </w:rPr>
        <w:t>мікроскопа.</w:t>
      </w:r>
    </w:p>
    <w:p w:rsidR="00B65FA9" w:rsidRDefault="00B65FA9">
      <w:pPr>
        <w:pStyle w:val="a3"/>
        <w:ind w:left="0"/>
        <w:jc w:val="left"/>
        <w:rPr>
          <w:sz w:val="40"/>
        </w:rPr>
      </w:pPr>
    </w:p>
    <w:p w:rsidR="00B65FA9" w:rsidRDefault="00A4657E">
      <w:pPr>
        <w:spacing w:before="1"/>
        <w:ind w:left="2640"/>
        <w:jc w:val="center"/>
        <w:rPr>
          <w:sz w:val="20"/>
        </w:rPr>
      </w:pPr>
      <w:r>
        <w:rPr>
          <w:noProof/>
          <w:lang w:val="ru-RU" w:eastAsia="ru-RU"/>
        </w:rPr>
        <mc:AlternateContent>
          <mc:Choice Requires="wpg">
            <w:drawing>
              <wp:anchor distT="0" distB="0" distL="0" distR="0" simplePos="0" relativeHeight="487609856" behindDoc="1" locked="0" layoutInCell="1" allowOverlap="1">
                <wp:simplePos x="0" y="0"/>
                <wp:positionH relativeFrom="page">
                  <wp:posOffset>718820</wp:posOffset>
                </wp:positionH>
                <wp:positionV relativeFrom="paragraph">
                  <wp:posOffset>213360</wp:posOffset>
                </wp:positionV>
                <wp:extent cx="6136640" cy="5379085"/>
                <wp:effectExtent l="0" t="0" r="0" b="0"/>
                <wp:wrapTopAndBottom/>
                <wp:docPr id="995" name="Group 6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6640" cy="5379085"/>
                          <a:chOff x="1132" y="336"/>
                          <a:chExt cx="9664" cy="8471"/>
                        </a:xfrm>
                      </wpg:grpSpPr>
                      <pic:pic xmlns:pic="http://schemas.openxmlformats.org/drawingml/2006/picture">
                        <pic:nvPicPr>
                          <pic:cNvPr id="996" name="Picture 65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1132" y="466"/>
                            <a:ext cx="9664" cy="8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97" name="Line 655"/>
                        <wps:cNvCnPr>
                          <a:cxnSpLocks noChangeShapeType="1"/>
                        </wps:cNvCnPr>
                        <wps:spPr bwMode="auto">
                          <a:xfrm>
                            <a:off x="6420" y="839"/>
                            <a:ext cx="825"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ADFFD2E" id="Group 654" o:spid="_x0000_s1026" style="position:absolute;margin-left:56.6pt;margin-top:16.8pt;width:483.2pt;height:423.55pt;z-index:-15706624;mso-wrap-distance-left:0;mso-wrap-distance-right:0;mso-position-horizontal-relative:page" coordorigin="1132,336" coordsize="9664,847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">
                <v:shape id="Picture 656" o:spid="_x0000_s1027" type="#_x0000_t75" style="position:absolute;left:1132;top:466;width:9664;height:83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">
                  <v:imagedata r:id="rId40" o:title=""/>
                </v:shape>
                <v:line id="Line 655" o:spid="_x0000_s1028" style="position:absolute;visibility:visible;mso-wrap-style:square" from="6420,839" to="7245,8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"/>
                <w10:wrap type="topAndBottom" anchorx="page"/>
              </v:group>
            </w:pict>
          </mc:Fallback>
        </mc:AlternateContent>
      </w:r>
      <w:r w:rsidR="004F7AEF">
        <w:rPr>
          <w:sz w:val="20"/>
        </w:rPr>
        <w:t>2</w:t>
      </w:r>
    </w:p>
    <w:p w:rsidR="00B65FA9" w:rsidRDefault="00B65FA9">
      <w:pPr>
        <w:jc w:val="center"/>
        <w:rPr>
          <w:sz w:val="20"/>
        </w:rPr>
        <w:sectPr w:rsidR="00B65FA9">
          <w:pgSz w:w="11910" w:h="16840"/>
          <w:pgMar w:top="340" w:right="0" w:bottom="960" w:left="60" w:header="0" w:footer="744" w:gutter="0"/>
          <w:cols w:space="720"/>
        </w:sectPr>
      </w:pPr>
    </w:p>
    <w:p w:rsidR="00B65FA9" w:rsidRDefault="004F7AEF">
      <w:pPr>
        <w:pStyle w:val="2"/>
        <w:spacing w:before="71" w:line="319" w:lineRule="exact"/>
        <w:ind w:left="3325"/>
        <w:jc w:val="left"/>
      </w:pPr>
      <w:r>
        <w:rPr>
          <w:color w:val="3366FF"/>
        </w:rPr>
        <w:lastRenderedPageBreak/>
        <w:t>ГІСТОЛОГІЯ З ОСНОВАМИ ЕМБРІОЛОГІЇ</w:t>
      </w:r>
    </w:p>
    <w:p w:rsidR="00B65FA9" w:rsidRDefault="004F7AEF">
      <w:pPr>
        <w:pStyle w:val="a3"/>
        <w:ind w:right="1130" w:firstLine="840"/>
      </w:pPr>
      <w:r>
        <w:rPr>
          <w:b/>
          <w:i/>
          <w:color w:val="3366FF"/>
        </w:rPr>
        <w:t xml:space="preserve">Основні відомості про будову та розвиток статевих клітин. </w:t>
      </w:r>
      <w:r>
        <w:t>Для свійських тварин характерне статеве розмноження, тобто  організм розвивається з одноклітинного зародка - зиготи, що утворюється в результаті запліднення, тобто злиття двох статевих клітин (гамет): чоловічої – сперматозоона і жіночої –</w:t>
      </w:r>
      <w:r>
        <w:rPr>
          <w:spacing w:val="4"/>
        </w:rPr>
        <w:t xml:space="preserve"> </w:t>
      </w:r>
      <w:r>
        <w:t>яйцеклітини.</w:t>
      </w:r>
    </w:p>
    <w:p w:rsidR="00B65FA9" w:rsidRDefault="004F7AEF">
      <w:pPr>
        <w:pStyle w:val="a3"/>
        <w:ind w:right="1138" w:firstLine="720"/>
      </w:pPr>
      <w:r>
        <w:rPr>
          <w:i/>
          <w:color w:val="FF0000"/>
        </w:rPr>
        <w:t>Сперматозоон</w:t>
      </w:r>
      <w:r>
        <w:rPr>
          <w:i/>
        </w:rPr>
        <w:t xml:space="preserve">: </w:t>
      </w:r>
      <w:r>
        <w:t>має голівку (ядро і акросому, що має ферменти), шийку (центріолі, що беруть участь в поділі зиготи), хвіст (головний, зв’язуючий і хвостовий відділи).</w:t>
      </w:r>
    </w:p>
    <w:p w:rsidR="00B65FA9" w:rsidRDefault="004F7AEF">
      <w:pPr>
        <w:pStyle w:val="a3"/>
        <w:ind w:right="1138" w:firstLine="720"/>
      </w:pPr>
      <w:r>
        <w:rPr>
          <w:i/>
          <w:color w:val="FF0000"/>
        </w:rPr>
        <w:t xml:space="preserve">Яйцеклітина: </w:t>
      </w:r>
      <w:r>
        <w:t>телолицитальні тип (птахи), оліголецитальні (плацентарні ссавці), цитоплазма, ядро, ядерце, 3 види оболонок (жовткова, прозора, променева)</w:t>
      </w:r>
    </w:p>
    <w:p w:rsidR="00B65FA9" w:rsidRDefault="004F7AEF">
      <w:pPr>
        <w:pStyle w:val="a3"/>
        <w:ind w:right="1132" w:firstLine="720"/>
      </w:pPr>
      <w:r>
        <w:rPr>
          <w:b/>
          <w:i/>
          <w:color w:val="3366FF"/>
        </w:rPr>
        <w:t xml:space="preserve">Сперміогенез </w:t>
      </w:r>
      <w:r>
        <w:t>– розмноження, ріст, дозрівання, формування – в канальцях сім’яників при настанні статевої зрілості. У бугая – 63 діб, кнура – 48 діб, барана – 40 діб. Статеві клітини розвиваються в чоловічих статевих залозах в сім’яниках у чотири стадії: розмноження, росту, дозрівання та формування. Сперматогенез розпочинається з настання статевої</w:t>
      </w:r>
      <w:r>
        <w:rPr>
          <w:spacing w:val="-5"/>
        </w:rPr>
        <w:t xml:space="preserve"> </w:t>
      </w:r>
      <w:r>
        <w:t>зрілості.</w:t>
      </w:r>
    </w:p>
    <w:p w:rsidR="00B65FA9" w:rsidRDefault="004F7AEF">
      <w:pPr>
        <w:pStyle w:val="a3"/>
        <w:ind w:right="1139" w:firstLine="720"/>
      </w:pPr>
      <w:r>
        <w:rPr>
          <w:b/>
          <w:i/>
          <w:color w:val="FF0000"/>
        </w:rPr>
        <w:t xml:space="preserve">Розмноження </w:t>
      </w:r>
      <w:r>
        <w:t>– сперматогенний епітелій звивистих канальців сім’яників шляхом поділу мітозом утворюються сперматогонії.</w:t>
      </w:r>
    </w:p>
    <w:p w:rsidR="00B65FA9" w:rsidRDefault="004F7AEF">
      <w:pPr>
        <w:pStyle w:val="a3"/>
        <w:ind w:right="1130" w:firstLine="720"/>
      </w:pPr>
      <w:r>
        <w:rPr>
          <w:b/>
          <w:i/>
          <w:color w:val="FF0000"/>
        </w:rPr>
        <w:t xml:space="preserve">Ріст </w:t>
      </w:r>
      <w:r>
        <w:t xml:space="preserve">– в сперматогоніях відбувається активні процеси асиміляції синтезу ДНК, розмножуються поділом мітохондрії і він стає сперматоцитом </w:t>
      </w:r>
      <w:r>
        <w:rPr>
          <w:i/>
        </w:rPr>
        <w:t>І-порядку</w:t>
      </w:r>
      <w:r>
        <w:t>.</w:t>
      </w:r>
    </w:p>
    <w:p w:rsidR="00B65FA9" w:rsidRDefault="004F7AEF">
      <w:pPr>
        <w:pStyle w:val="a3"/>
        <w:ind w:right="1137" w:firstLine="720"/>
      </w:pPr>
      <w:r>
        <w:rPr>
          <w:b/>
          <w:i/>
          <w:color w:val="FF0000"/>
        </w:rPr>
        <w:t xml:space="preserve">Дозрівання </w:t>
      </w:r>
      <w:r>
        <w:t xml:space="preserve">– зменшується кількість хромосом в наслідок двох поділів мейозом. З сперматоцита першого порядку утворюється два сперматоцита </w:t>
      </w:r>
      <w:r>
        <w:rPr>
          <w:i/>
        </w:rPr>
        <w:t xml:space="preserve">ІІ порядку </w:t>
      </w:r>
      <w:r>
        <w:t xml:space="preserve">з гаплоїдним набором хромосом, під час другого поділу мейозом із сперматоцитів другого порядку утворюється дві сперматиди з гаплоїдним набором хромосом, що мають набір хромосом, одні </w:t>
      </w:r>
      <w:r>
        <w:rPr>
          <w:i/>
        </w:rPr>
        <w:t>Х-</w:t>
      </w:r>
      <w:r>
        <w:t xml:space="preserve">статеву хромосому, другі </w:t>
      </w:r>
      <w:r>
        <w:rPr>
          <w:i/>
        </w:rPr>
        <w:t>Y</w:t>
      </w:r>
      <w:r>
        <w:t>-статеву хромосому.</w:t>
      </w:r>
    </w:p>
    <w:p w:rsidR="00B65FA9" w:rsidRDefault="004F7AEF">
      <w:pPr>
        <w:pStyle w:val="a3"/>
        <w:ind w:right="1135" w:firstLine="720"/>
      </w:pPr>
      <w:r>
        <w:rPr>
          <w:b/>
          <w:i/>
          <w:color w:val="FF0000"/>
        </w:rPr>
        <w:t xml:space="preserve">Формування </w:t>
      </w:r>
      <w:r>
        <w:t>– сперматиди перетворюються в зрілі сперматозоони, що вкриті вуглеводно-білковою оболонкою набувають однойменного заряду в каналі придатка сім’яника та здатні самостійно рухатись.</w:t>
      </w:r>
    </w:p>
    <w:p w:rsidR="00B65FA9" w:rsidRDefault="004F7AEF">
      <w:pPr>
        <w:pStyle w:val="a3"/>
        <w:spacing w:line="242" w:lineRule="auto"/>
        <w:ind w:right="1136" w:firstLine="720"/>
      </w:pPr>
      <w:r>
        <w:rPr>
          <w:b/>
          <w:i/>
          <w:color w:val="3366FF"/>
        </w:rPr>
        <w:t xml:space="preserve">Овогенез </w:t>
      </w:r>
      <w:r>
        <w:t>– утворення та розвиток яйцеклітини; розпочинається внутрішньоутробно, циклічно і триває протягом репродуктивного життя самки.</w:t>
      </w:r>
    </w:p>
    <w:p w:rsidR="00B65FA9" w:rsidRDefault="004F7AEF">
      <w:pPr>
        <w:pStyle w:val="a3"/>
        <w:spacing w:line="242" w:lineRule="auto"/>
        <w:ind w:right="1132" w:firstLine="720"/>
      </w:pPr>
      <w:r>
        <w:rPr>
          <w:b/>
          <w:i/>
          <w:color w:val="FF0000"/>
        </w:rPr>
        <w:t xml:space="preserve">Розмноження </w:t>
      </w:r>
      <w:r>
        <w:t>- зародкові жіночі статеві клітини овогонії багаторазово діляться мітозом.</w:t>
      </w:r>
    </w:p>
    <w:p w:rsidR="00B65FA9" w:rsidRDefault="004F7AEF">
      <w:pPr>
        <w:spacing w:line="315" w:lineRule="exact"/>
        <w:ind w:left="1792"/>
        <w:jc w:val="both"/>
        <w:rPr>
          <w:sz w:val="28"/>
        </w:rPr>
      </w:pPr>
      <w:r>
        <w:rPr>
          <w:b/>
          <w:i/>
          <w:color w:val="FF0000"/>
          <w:sz w:val="28"/>
        </w:rPr>
        <w:t xml:space="preserve">Ріст </w:t>
      </w:r>
      <w:r>
        <w:rPr>
          <w:sz w:val="28"/>
        </w:rPr>
        <w:t xml:space="preserve">з овогонії утворюються овоцити </w:t>
      </w:r>
      <w:r>
        <w:rPr>
          <w:i/>
          <w:sz w:val="28"/>
        </w:rPr>
        <w:t>І-порядку</w:t>
      </w:r>
      <w:r>
        <w:rPr>
          <w:sz w:val="28"/>
        </w:rPr>
        <w:t>.</w:t>
      </w:r>
    </w:p>
    <w:p w:rsidR="00B65FA9" w:rsidRDefault="004F7AEF">
      <w:pPr>
        <w:pStyle w:val="a3"/>
        <w:ind w:right="1131" w:firstLine="720"/>
        <w:rPr>
          <w:i/>
        </w:rPr>
      </w:pPr>
      <w:r>
        <w:rPr>
          <w:b/>
          <w:i/>
          <w:color w:val="FF0000"/>
        </w:rPr>
        <w:t xml:space="preserve">Дозрівання </w:t>
      </w:r>
      <w:r>
        <w:rPr>
          <w:b/>
          <w:i/>
        </w:rPr>
        <w:t xml:space="preserve">– </w:t>
      </w:r>
      <w:r>
        <w:t xml:space="preserve">після овуляції (розрив фолікула яєчника) овоцит І-порядку потрапляє в яйцепровід де відбувається його дозрівання шляхом редукційного поділу (мейозом) утворюються овоцити </w:t>
      </w:r>
      <w:r>
        <w:rPr>
          <w:i/>
        </w:rPr>
        <w:t>ІІ</w:t>
      </w:r>
      <w:r>
        <w:t>-</w:t>
      </w:r>
      <w:r>
        <w:rPr>
          <w:i/>
        </w:rPr>
        <w:t>порядку.</w:t>
      </w:r>
    </w:p>
    <w:p w:rsidR="00B65FA9" w:rsidRDefault="004F7AEF">
      <w:pPr>
        <w:pStyle w:val="a3"/>
        <w:ind w:right="1134" w:firstLine="720"/>
      </w:pPr>
      <w:r>
        <w:t>Після овуляції на місці розірваного фолікула утворюється жовте тіло, що починає функціонувати, як залоза внутрішньої секреції і виділяє гормон прогестерон.</w:t>
      </w:r>
    </w:p>
    <w:p w:rsidR="00B65FA9" w:rsidRDefault="00B65FA9">
      <w:pPr>
        <w:sectPr w:rsidR="00B65FA9">
          <w:pgSz w:w="11910" w:h="16840"/>
          <w:pgMar w:top="980" w:right="0" w:bottom="960" w:left="60" w:header="0" w:footer="744" w:gutter="0"/>
          <w:cols w:space="720"/>
        </w:sectPr>
      </w:pPr>
    </w:p>
    <w:p w:rsidR="00B65FA9" w:rsidRDefault="004F7AEF">
      <w:pPr>
        <w:pStyle w:val="a3"/>
        <w:ind w:left="1792"/>
        <w:jc w:val="left"/>
        <w:rPr>
          <w:sz w:val="20"/>
        </w:rPr>
      </w:pPr>
      <w:r>
        <w:rPr>
          <w:noProof/>
          <w:sz w:val="20"/>
          <w:lang w:val="ru-RU" w:eastAsia="ru-RU"/>
        </w:rPr>
        <w:lastRenderedPageBreak/>
        <w:drawing>
          <wp:inline distT="0" distB="0" distL="0" distR="0">
            <wp:extent cx="5388043" cy="2995326"/>
            <wp:effectExtent l="0" t="0" r="0" b="0"/>
            <wp:docPr id="31"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2.jpeg"/>
                    <pic:cNvPicPr/>
                  </pic:nvPicPr>
                  <pic:blipFill>
                    <a:blip r:embed="rId41" cstate="print"/>
                    <a:stretch>
                      <a:fillRect/>
                    </a:stretch>
                  </pic:blipFill>
                  <pic:spPr>
                    <a:xfrm>
                      <a:off x="0" y="0"/>
                      <a:ext cx="5388043" cy="2995326"/>
                    </a:xfrm>
                    <a:prstGeom prst="rect">
                      <a:avLst/>
                    </a:prstGeom>
                  </pic:spPr>
                </pic:pic>
              </a:graphicData>
            </a:graphic>
          </wp:inline>
        </w:drawing>
      </w:r>
    </w:p>
    <w:p w:rsidR="00B65FA9" w:rsidRDefault="004F7AEF">
      <w:pPr>
        <w:spacing w:before="147" w:line="228" w:lineRule="exact"/>
        <w:ind w:left="4629"/>
        <w:jc w:val="both"/>
        <w:rPr>
          <w:b/>
          <w:sz w:val="24"/>
        </w:rPr>
      </w:pPr>
      <w:r>
        <w:rPr>
          <w:b/>
          <w:sz w:val="24"/>
        </w:rPr>
        <w:t>Рис. Розвиток яйцеклітини</w:t>
      </w:r>
    </w:p>
    <w:p w:rsidR="00B65FA9" w:rsidRDefault="004F7AEF">
      <w:pPr>
        <w:pStyle w:val="a3"/>
        <w:spacing w:line="274" w:lineRule="exact"/>
        <w:ind w:left="1792"/>
      </w:pPr>
      <w:r>
        <w:rPr>
          <w:color w:val="FF0000"/>
        </w:rPr>
        <w:t>Розвиток яйцеклітини проходить в три стадії:</w:t>
      </w:r>
    </w:p>
    <w:p w:rsidR="00B65FA9" w:rsidRDefault="004F7AEF">
      <w:pPr>
        <w:pStyle w:val="a5"/>
        <w:numPr>
          <w:ilvl w:val="1"/>
          <w:numId w:val="136"/>
        </w:numPr>
        <w:tabs>
          <w:tab w:val="left" w:pos="2633"/>
        </w:tabs>
        <w:spacing w:before="2"/>
        <w:jc w:val="both"/>
        <w:rPr>
          <w:sz w:val="28"/>
        </w:rPr>
      </w:pPr>
      <w:r>
        <w:rPr>
          <w:b/>
          <w:i/>
          <w:sz w:val="28"/>
        </w:rPr>
        <w:t xml:space="preserve">розмноження </w:t>
      </w:r>
      <w:r>
        <w:rPr>
          <w:sz w:val="28"/>
        </w:rPr>
        <w:t>(в яєчнику зародка) –</w:t>
      </w:r>
      <w:r>
        <w:rPr>
          <w:spacing w:val="-2"/>
          <w:sz w:val="28"/>
        </w:rPr>
        <w:t xml:space="preserve"> </w:t>
      </w:r>
      <w:r>
        <w:rPr>
          <w:sz w:val="28"/>
        </w:rPr>
        <w:t>овогонії;</w:t>
      </w:r>
    </w:p>
    <w:p w:rsidR="00B65FA9" w:rsidRDefault="004F7AEF">
      <w:pPr>
        <w:pStyle w:val="a5"/>
        <w:numPr>
          <w:ilvl w:val="1"/>
          <w:numId w:val="136"/>
        </w:numPr>
        <w:tabs>
          <w:tab w:val="left" w:pos="2633"/>
        </w:tabs>
        <w:spacing w:line="320" w:lineRule="exact"/>
        <w:ind w:hanging="409"/>
        <w:jc w:val="both"/>
        <w:rPr>
          <w:sz w:val="28"/>
        </w:rPr>
      </w:pPr>
      <w:r>
        <w:rPr>
          <w:b/>
          <w:i/>
          <w:sz w:val="28"/>
        </w:rPr>
        <w:t xml:space="preserve">росту </w:t>
      </w:r>
      <w:r>
        <w:rPr>
          <w:sz w:val="28"/>
        </w:rPr>
        <w:t>– овоцити І-го порядку (в</w:t>
      </w:r>
      <w:r>
        <w:rPr>
          <w:spacing w:val="-9"/>
          <w:sz w:val="28"/>
        </w:rPr>
        <w:t xml:space="preserve"> </w:t>
      </w:r>
      <w:r>
        <w:rPr>
          <w:sz w:val="28"/>
        </w:rPr>
        <w:t>яєчниках);</w:t>
      </w:r>
    </w:p>
    <w:p w:rsidR="00B65FA9" w:rsidRDefault="004F7AEF">
      <w:pPr>
        <w:pStyle w:val="a5"/>
        <w:numPr>
          <w:ilvl w:val="1"/>
          <w:numId w:val="136"/>
        </w:numPr>
        <w:tabs>
          <w:tab w:val="left" w:pos="2633"/>
        </w:tabs>
        <w:ind w:hanging="517"/>
        <w:jc w:val="both"/>
        <w:rPr>
          <w:sz w:val="28"/>
        </w:rPr>
      </w:pPr>
      <w:r>
        <w:rPr>
          <w:b/>
          <w:i/>
          <w:sz w:val="28"/>
        </w:rPr>
        <w:t xml:space="preserve">дозрівання </w:t>
      </w:r>
      <w:r>
        <w:rPr>
          <w:sz w:val="28"/>
        </w:rPr>
        <w:t>(в яйцепроводі), утворюються овоцити ІІ-го порядку.</w:t>
      </w:r>
    </w:p>
    <w:p w:rsidR="00B65FA9" w:rsidRDefault="004F7AEF">
      <w:pPr>
        <w:spacing w:before="12" w:line="237" w:lineRule="auto"/>
        <w:ind w:left="1072" w:right="1135" w:firstLine="720"/>
        <w:jc w:val="both"/>
        <w:rPr>
          <w:sz w:val="28"/>
        </w:rPr>
      </w:pPr>
      <w:r>
        <w:rPr>
          <w:b/>
          <w:i/>
          <w:color w:val="3366FF"/>
          <w:sz w:val="28"/>
        </w:rPr>
        <w:t xml:space="preserve">Поняття про запліднення та розвиток зародка, розвиток плідних оболонок. </w:t>
      </w:r>
      <w:r>
        <w:rPr>
          <w:sz w:val="28"/>
        </w:rPr>
        <w:t xml:space="preserve">Розвиток нового організму – </w:t>
      </w:r>
      <w:r>
        <w:rPr>
          <w:b/>
          <w:i/>
          <w:color w:val="FF0000"/>
          <w:sz w:val="28"/>
        </w:rPr>
        <w:t>онтогенез</w:t>
      </w:r>
      <w:r>
        <w:rPr>
          <w:i/>
          <w:sz w:val="28"/>
        </w:rPr>
        <w:t xml:space="preserve">, </w:t>
      </w:r>
      <w:r>
        <w:rPr>
          <w:sz w:val="28"/>
        </w:rPr>
        <w:t>і складається з двох періодів: пренатального (внутрішньоутробний) і постнатального (позаутробного).</w:t>
      </w:r>
    </w:p>
    <w:p w:rsidR="00B65FA9" w:rsidRDefault="004F7AEF">
      <w:pPr>
        <w:spacing w:before="3"/>
        <w:ind w:left="1072" w:right="1132" w:firstLine="720"/>
        <w:jc w:val="both"/>
        <w:rPr>
          <w:sz w:val="28"/>
        </w:rPr>
      </w:pPr>
      <w:r>
        <w:rPr>
          <w:i/>
          <w:color w:val="FF6600"/>
          <w:sz w:val="28"/>
        </w:rPr>
        <w:t xml:space="preserve">Внутрішньоутробний період </w:t>
      </w:r>
      <w:r>
        <w:rPr>
          <w:sz w:val="28"/>
        </w:rPr>
        <w:t xml:space="preserve">поділяється на </w:t>
      </w:r>
      <w:r>
        <w:rPr>
          <w:i/>
          <w:color w:val="000080"/>
          <w:sz w:val="28"/>
        </w:rPr>
        <w:t xml:space="preserve">ембріональний </w:t>
      </w:r>
      <w:r>
        <w:rPr>
          <w:sz w:val="28"/>
        </w:rPr>
        <w:t>(від запліднення до утворення органів зародка</w:t>
      </w:r>
      <w:r>
        <w:rPr>
          <w:i/>
          <w:sz w:val="28"/>
        </w:rPr>
        <w:t xml:space="preserve">) </w:t>
      </w:r>
      <w:r>
        <w:rPr>
          <w:i/>
          <w:color w:val="000080"/>
          <w:sz w:val="28"/>
        </w:rPr>
        <w:t xml:space="preserve">і плідний </w:t>
      </w:r>
      <w:r>
        <w:rPr>
          <w:sz w:val="28"/>
        </w:rPr>
        <w:t>- до народження плоду.</w:t>
      </w:r>
    </w:p>
    <w:p w:rsidR="00B65FA9" w:rsidRDefault="004F7AEF">
      <w:pPr>
        <w:pStyle w:val="a3"/>
        <w:ind w:right="1137" w:firstLine="720"/>
      </w:pPr>
      <w:r>
        <w:rPr>
          <w:noProof/>
          <w:lang w:val="ru-RU" w:eastAsia="ru-RU"/>
        </w:rPr>
        <w:drawing>
          <wp:anchor distT="0" distB="0" distL="0" distR="0" simplePos="0" relativeHeight="480097792" behindDoc="1" locked="0" layoutInCell="1" allowOverlap="1">
            <wp:simplePos x="0" y="0"/>
            <wp:positionH relativeFrom="page">
              <wp:posOffset>4377690</wp:posOffset>
            </wp:positionH>
            <wp:positionV relativeFrom="paragraph">
              <wp:posOffset>284738</wp:posOffset>
            </wp:positionV>
            <wp:extent cx="2348865" cy="1454150"/>
            <wp:effectExtent l="0" t="0" r="0" b="0"/>
            <wp:wrapNone/>
            <wp:docPr id="33"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3.jpeg"/>
                    <pic:cNvPicPr/>
                  </pic:nvPicPr>
                  <pic:blipFill>
                    <a:blip r:embed="rId42" cstate="print"/>
                    <a:stretch>
                      <a:fillRect/>
                    </a:stretch>
                  </pic:blipFill>
                  <pic:spPr>
                    <a:xfrm>
                      <a:off x="0" y="0"/>
                      <a:ext cx="2348865" cy="1454150"/>
                    </a:xfrm>
                    <a:prstGeom prst="rect">
                      <a:avLst/>
                    </a:prstGeom>
                  </pic:spPr>
                </pic:pic>
              </a:graphicData>
            </a:graphic>
          </wp:anchor>
        </w:drawing>
      </w:r>
      <w:r>
        <w:rPr>
          <w:i/>
          <w:color w:val="FF6600"/>
        </w:rPr>
        <w:t xml:space="preserve">Запліднення </w:t>
      </w:r>
      <w:r>
        <w:rPr>
          <w:i/>
        </w:rPr>
        <w:t xml:space="preserve">– </w:t>
      </w:r>
      <w:r>
        <w:t>це злиття двох статевих клітин (сперматозоон + яйцеклітина = зигота) та утворення</w:t>
      </w:r>
      <w:r>
        <w:rPr>
          <w:spacing w:val="35"/>
        </w:rPr>
        <w:t xml:space="preserve"> </w:t>
      </w:r>
      <w:r>
        <w:rPr>
          <w:i/>
          <w:color w:val="000080"/>
        </w:rPr>
        <w:t>зиготи</w:t>
      </w:r>
      <w:r>
        <w:t>.</w:t>
      </w:r>
    </w:p>
    <w:p w:rsidR="00B65FA9" w:rsidRDefault="004F7AEF">
      <w:pPr>
        <w:pStyle w:val="a3"/>
        <w:tabs>
          <w:tab w:val="left" w:pos="3291"/>
          <w:tab w:val="left" w:pos="5923"/>
        </w:tabs>
        <w:ind w:right="5191"/>
      </w:pPr>
      <w:r>
        <w:t>Запліднення розпочинається з проникнення одного сперматозоона через зовнішню оболонку яйцеклітини. Це ініціює у яйцеклітині низку хімічних перетворень, які блокують</w:t>
      </w:r>
      <w:r>
        <w:tab/>
        <w:t>проникнення</w:t>
      </w:r>
      <w:r>
        <w:tab/>
      </w:r>
      <w:r>
        <w:rPr>
          <w:spacing w:val="-5"/>
        </w:rPr>
        <w:t xml:space="preserve">інших </w:t>
      </w:r>
      <w:r>
        <w:t xml:space="preserve">сперматозоонів.         Оболонка         і      </w:t>
      </w:r>
      <w:r>
        <w:rPr>
          <w:spacing w:val="48"/>
        </w:rPr>
        <w:t xml:space="preserve"> </w:t>
      </w:r>
      <w:r>
        <w:t>хвіст</w:t>
      </w:r>
    </w:p>
    <w:p w:rsidR="00B65FA9" w:rsidRDefault="004F7AEF">
      <w:pPr>
        <w:pStyle w:val="a3"/>
        <w:spacing w:before="1" w:line="236" w:lineRule="exact"/>
      </w:pPr>
      <w:r>
        <w:t xml:space="preserve">сперматозоона    залишаються    зв'язаними  </w:t>
      </w:r>
      <w:r>
        <w:rPr>
          <w:spacing w:val="57"/>
        </w:rPr>
        <w:t xml:space="preserve"> </w:t>
      </w:r>
      <w:r>
        <w:t>з</w:t>
      </w:r>
    </w:p>
    <w:p w:rsidR="00B65FA9" w:rsidRDefault="00B65FA9">
      <w:pPr>
        <w:spacing w:line="236" w:lineRule="exact"/>
        <w:sectPr w:rsidR="00B65FA9">
          <w:pgSz w:w="11910" w:h="16840"/>
          <w:pgMar w:top="420" w:right="0" w:bottom="960" w:left="60" w:header="0" w:footer="744" w:gutter="0"/>
          <w:cols w:space="720"/>
        </w:sectPr>
      </w:pPr>
    </w:p>
    <w:p w:rsidR="00B65FA9" w:rsidRDefault="004F7AEF">
      <w:pPr>
        <w:pStyle w:val="a3"/>
        <w:spacing w:before="84"/>
      </w:pPr>
      <w:r>
        <w:lastRenderedPageBreak/>
        <w:t>оболонкою яйцеклітини, а головка, що містить ядро з генетичним матеріалом, продовжує рух у напрямку ядра</w:t>
      </w:r>
      <w:r>
        <w:rPr>
          <w:spacing w:val="-18"/>
        </w:rPr>
        <w:t xml:space="preserve"> </w:t>
      </w:r>
      <w:r>
        <w:t>яйцеклітини.</w:t>
      </w:r>
    </w:p>
    <w:p w:rsidR="00B65FA9" w:rsidRDefault="004F7AEF">
      <w:pPr>
        <w:spacing w:line="247" w:lineRule="auto"/>
        <w:ind w:left="400" w:right="1500" w:firstLine="644"/>
        <w:rPr>
          <w:b/>
          <w:i/>
          <w:sz w:val="24"/>
        </w:rPr>
      </w:pPr>
      <w:r>
        <w:br w:type="column"/>
      </w:r>
      <w:r>
        <w:rPr>
          <w:b/>
          <w:i/>
          <w:sz w:val="24"/>
        </w:rPr>
        <w:lastRenderedPageBreak/>
        <w:t>Рис. Проникнення сперматозоона у яйцеклітину</w:t>
      </w:r>
    </w:p>
    <w:p w:rsidR="00B65FA9" w:rsidRDefault="00B65FA9">
      <w:pPr>
        <w:spacing w:line="247" w:lineRule="auto"/>
        <w:rPr>
          <w:sz w:val="24"/>
        </w:rPr>
        <w:sectPr w:rsidR="00B65FA9">
          <w:type w:val="continuous"/>
          <w:pgSz w:w="11910" w:h="16840"/>
          <w:pgMar w:top="340" w:right="0" w:bottom="940" w:left="60" w:header="720" w:footer="720" w:gutter="0"/>
          <w:cols w:num="2" w:space="720" w:equalWidth="0">
            <w:col w:w="6650" w:space="40"/>
            <w:col w:w="5160"/>
          </w:cols>
        </w:sectPr>
      </w:pPr>
    </w:p>
    <w:p w:rsidR="00B65FA9" w:rsidRDefault="004F7AEF">
      <w:pPr>
        <w:pStyle w:val="a3"/>
        <w:spacing w:before="3"/>
        <w:ind w:right="1139" w:firstLine="720"/>
      </w:pPr>
      <w:r>
        <w:lastRenderedPageBreak/>
        <w:t>У сільськогосподарських тварин внутрішньоутробний період триває: у корів – 285-290 діб; у кобил – 335-338 діб; вівцематок 150 діб; свиноматок – 114 діб; кролематок – 30 діб; сука -62 доби.</w:t>
      </w:r>
    </w:p>
    <w:p w:rsidR="00B65FA9" w:rsidRDefault="00B65FA9">
      <w:pPr>
        <w:pStyle w:val="a3"/>
        <w:ind w:left="0"/>
        <w:jc w:val="left"/>
        <w:rPr>
          <w:sz w:val="30"/>
        </w:rPr>
      </w:pPr>
    </w:p>
    <w:p w:rsidR="00B65FA9" w:rsidRDefault="00B65FA9">
      <w:pPr>
        <w:pStyle w:val="a3"/>
        <w:spacing w:before="9"/>
        <w:ind w:left="0"/>
        <w:jc w:val="left"/>
        <w:rPr>
          <w:sz w:val="25"/>
        </w:rPr>
      </w:pPr>
    </w:p>
    <w:p w:rsidR="00B65FA9" w:rsidRDefault="004F7AEF">
      <w:pPr>
        <w:ind w:left="1792"/>
        <w:rPr>
          <w:sz w:val="28"/>
        </w:rPr>
      </w:pPr>
      <w:r>
        <w:rPr>
          <w:b/>
          <w:i/>
          <w:color w:val="FF0000"/>
          <w:sz w:val="28"/>
        </w:rPr>
        <w:t xml:space="preserve">Ембріогенез </w:t>
      </w:r>
      <w:r>
        <w:rPr>
          <w:sz w:val="28"/>
        </w:rPr>
        <w:t>поділяється на такі періоди:</w:t>
      </w:r>
    </w:p>
    <w:p w:rsidR="00B65FA9" w:rsidRDefault="004F7AEF">
      <w:pPr>
        <w:pStyle w:val="a3"/>
        <w:spacing w:before="3" w:line="321" w:lineRule="exact"/>
        <w:ind w:left="2513"/>
        <w:jc w:val="left"/>
      </w:pPr>
      <w:r>
        <w:t>- дроблення</w:t>
      </w:r>
    </w:p>
    <w:p w:rsidR="00B65FA9" w:rsidRDefault="004F7AEF">
      <w:pPr>
        <w:pStyle w:val="a3"/>
        <w:spacing w:line="321" w:lineRule="exact"/>
        <w:ind w:left="2513"/>
        <w:jc w:val="left"/>
      </w:pPr>
      <w:r>
        <w:t>- гаструляція</w:t>
      </w:r>
    </w:p>
    <w:p w:rsidR="00B65FA9" w:rsidRDefault="004F7AEF">
      <w:pPr>
        <w:pStyle w:val="a3"/>
        <w:spacing w:before="2" w:line="321" w:lineRule="exact"/>
        <w:ind w:left="2513"/>
        <w:jc w:val="left"/>
      </w:pPr>
      <w:r>
        <w:t>- гістогенез</w:t>
      </w:r>
    </w:p>
    <w:p w:rsidR="00B65FA9" w:rsidRDefault="004F7AEF">
      <w:pPr>
        <w:pStyle w:val="a3"/>
        <w:spacing w:line="321" w:lineRule="exact"/>
        <w:ind w:left="2513"/>
        <w:jc w:val="left"/>
      </w:pPr>
      <w:r>
        <w:t>- органогенез</w:t>
      </w:r>
    </w:p>
    <w:p w:rsidR="00B65FA9" w:rsidRDefault="00B65FA9">
      <w:pPr>
        <w:spacing w:line="321" w:lineRule="exact"/>
        <w:sectPr w:rsidR="00B65FA9">
          <w:type w:val="continuous"/>
          <w:pgSz w:w="11910" w:h="16840"/>
          <w:pgMar w:top="340" w:right="0" w:bottom="940" w:left="60" w:header="720" w:footer="720" w:gutter="0"/>
          <w:cols w:space="720"/>
        </w:sectPr>
      </w:pPr>
    </w:p>
    <w:p w:rsidR="00B65FA9" w:rsidRDefault="004F7AEF">
      <w:pPr>
        <w:spacing w:before="62"/>
        <w:ind w:left="1072" w:right="1139" w:firstLine="720"/>
        <w:jc w:val="both"/>
        <w:rPr>
          <w:sz w:val="28"/>
        </w:rPr>
      </w:pPr>
      <w:r>
        <w:rPr>
          <w:i/>
          <w:color w:val="000080"/>
          <w:sz w:val="28"/>
        </w:rPr>
        <w:lastRenderedPageBreak/>
        <w:t xml:space="preserve">Дроблення </w:t>
      </w:r>
      <w:r>
        <w:rPr>
          <w:sz w:val="28"/>
        </w:rPr>
        <w:t xml:space="preserve">зиготи проходить мітозом та утворюється багатоклітинний зародок, який називається </w:t>
      </w:r>
      <w:r>
        <w:rPr>
          <w:b/>
          <w:i/>
          <w:color w:val="000080"/>
          <w:sz w:val="28"/>
        </w:rPr>
        <w:t>бластомерами</w:t>
      </w:r>
      <w:r>
        <w:rPr>
          <w:color w:val="000080"/>
          <w:sz w:val="28"/>
        </w:rPr>
        <w:t>.</w:t>
      </w:r>
    </w:p>
    <w:p w:rsidR="00B65FA9" w:rsidRDefault="004F7AEF">
      <w:pPr>
        <w:pStyle w:val="a3"/>
        <w:ind w:right="1131" w:firstLine="720"/>
      </w:pPr>
      <w:r>
        <w:rPr>
          <w:i/>
          <w:color w:val="000080"/>
        </w:rPr>
        <w:t xml:space="preserve">Морула </w:t>
      </w:r>
      <w:r>
        <w:t xml:space="preserve">– є багатоклітинним зародком, що складається з клубка маленьких світлих і великих темних бластомерів, між якими утворюється порожнина і зародок стає </w:t>
      </w:r>
      <w:r>
        <w:rPr>
          <w:b/>
          <w:i/>
          <w:color w:val="000080"/>
        </w:rPr>
        <w:t xml:space="preserve">бластоцистою. </w:t>
      </w:r>
      <w:r>
        <w:t xml:space="preserve">Стінка утворена маленькими бластомерами, яка виконує трофічну функцію і називається </w:t>
      </w:r>
      <w:r>
        <w:rPr>
          <w:b/>
          <w:i/>
          <w:color w:val="000080"/>
        </w:rPr>
        <w:t>трофобластом зародка</w:t>
      </w:r>
      <w:r>
        <w:rPr>
          <w:color w:val="000080"/>
        </w:rPr>
        <w:t xml:space="preserve">. </w:t>
      </w:r>
      <w:r>
        <w:t xml:space="preserve">Всередині бластоцисти розташовані великі бластомери з яких утворюється зародковий вузлик або </w:t>
      </w:r>
      <w:r>
        <w:rPr>
          <w:b/>
          <w:i/>
          <w:color w:val="000080"/>
        </w:rPr>
        <w:t>ембріобласт</w:t>
      </w:r>
      <w:r>
        <w:rPr>
          <w:color w:val="000080"/>
        </w:rPr>
        <w:t xml:space="preserve">. </w:t>
      </w:r>
      <w:r>
        <w:t>З ембріобласта розвивається тіло зародка і деякі не зародкові органи; з трофобласта розвиваються незародкові органи (плідні оболонки, плацента), які виконують трофічну, захисну, дихальну та видільну</w:t>
      </w:r>
      <w:r>
        <w:rPr>
          <w:spacing w:val="-3"/>
        </w:rPr>
        <w:t xml:space="preserve"> </w:t>
      </w:r>
      <w:r>
        <w:t>функцію.</w:t>
      </w:r>
    </w:p>
    <w:p w:rsidR="00B65FA9" w:rsidRDefault="004F7AEF">
      <w:pPr>
        <w:pStyle w:val="a3"/>
        <w:ind w:right="1131" w:firstLine="720"/>
      </w:pPr>
      <w:r>
        <w:t>У корів дроблення зиготи триває 8 діб з них 4 в яйцепроводі, 4 доби у матці, через 12-15 діб після запліднення прикріпляється до слизової оболонки одного з рогів матки. Під час імплантації ембріон отримує зв'язок з материнським організмом.</w:t>
      </w:r>
    </w:p>
    <w:p w:rsidR="00B65FA9" w:rsidRDefault="004F7AEF">
      <w:pPr>
        <w:pStyle w:val="a3"/>
        <w:ind w:right="1130" w:firstLine="720"/>
      </w:pPr>
      <w:r>
        <w:t xml:space="preserve">Після утворення бластоцисти розпочинається період </w:t>
      </w:r>
      <w:r>
        <w:rPr>
          <w:b/>
          <w:i/>
          <w:color w:val="000080"/>
        </w:rPr>
        <w:t>гаструляції</w:t>
      </w:r>
      <w:r>
        <w:t xml:space="preserve">, в наслідок якого утворюється </w:t>
      </w:r>
      <w:r>
        <w:rPr>
          <w:b/>
          <w:i/>
          <w:color w:val="000080"/>
        </w:rPr>
        <w:t>гаструла</w:t>
      </w:r>
      <w:r>
        <w:t xml:space="preserve">. Зародок складається із зародкових листків і основних органів, на початку гаструляції з ембріобласта, бластоцисти відокремлюються два шари клітин, з яких утворюється зовнішній зародковий листок </w:t>
      </w:r>
      <w:r>
        <w:rPr>
          <w:b/>
          <w:i/>
          <w:color w:val="000080"/>
        </w:rPr>
        <w:t xml:space="preserve">ектодерма </w:t>
      </w:r>
      <w:r>
        <w:t xml:space="preserve">та внутрішній зародковий листок </w:t>
      </w:r>
      <w:r>
        <w:rPr>
          <w:b/>
          <w:i/>
          <w:color w:val="000080"/>
        </w:rPr>
        <w:t>ентодерма</w:t>
      </w:r>
      <w:r>
        <w:rPr>
          <w:b/>
        </w:rPr>
        <w:t xml:space="preserve">. </w:t>
      </w:r>
      <w:r>
        <w:t xml:space="preserve">Зростаючись між собою вони утворюють зародковий щиток. На 21 добу в ембріона корови між ектодермою і ентодермою починає утворюватись середній зародковий листок – </w:t>
      </w:r>
      <w:r>
        <w:rPr>
          <w:b/>
          <w:i/>
          <w:color w:val="000080"/>
        </w:rPr>
        <w:t>мезодерма</w:t>
      </w:r>
      <w:r>
        <w:rPr>
          <w:color w:val="000080"/>
        </w:rPr>
        <w:t xml:space="preserve">. </w:t>
      </w:r>
      <w:r>
        <w:t xml:space="preserve">Одночасно із зародкових листків починається «виселення» клітин з яких утворюється ембріональна сполучна тканина – </w:t>
      </w:r>
      <w:r>
        <w:rPr>
          <w:b/>
          <w:i/>
          <w:color w:val="000080"/>
        </w:rPr>
        <w:t>мезенхіма</w:t>
      </w:r>
      <w:r>
        <w:rPr>
          <w:color w:val="000080"/>
        </w:rPr>
        <w:t xml:space="preserve">. </w:t>
      </w:r>
      <w:r>
        <w:t>З неї утворюються судини, клітини крові.</w:t>
      </w:r>
    </w:p>
    <w:p w:rsidR="00B65FA9" w:rsidRDefault="004F7AEF">
      <w:pPr>
        <w:pStyle w:val="a3"/>
        <w:spacing w:before="1"/>
        <w:ind w:right="1134" w:firstLine="720"/>
      </w:pPr>
      <w:r>
        <w:t xml:space="preserve">Внаслідок диференціації клітин зародкових листків (на 14 добу у свиноматок, на 15 добу в вівцематок, на 19 добу у корів) з клітин ектодерми утворюється нервова пластинка а з неї нервова трубка з якої розвиваються органи нервової системи, органи чуттів і поверхневий шар шкіри, клітини ектодерми диференціюють і утворюють первинну кишку та жовтковий міхур. При дифернціації клітин мезодерми утворюються соміти сегментні ніжки й спланхнотом. На </w:t>
      </w:r>
      <w:r>
        <w:rPr>
          <w:color w:val="000080"/>
        </w:rPr>
        <w:t xml:space="preserve">трофобласті </w:t>
      </w:r>
      <w:r>
        <w:t>зародка утворюються первинні ворсинки, які заглиблюються в слизову оболонку матки і всмоктують секрет пристінкових маткових залоз – маткове молоко. Так здійснюється живлення зародка у ссавців до утворення плаценти.</w:t>
      </w:r>
    </w:p>
    <w:p w:rsidR="00B65FA9" w:rsidRDefault="004F7AEF">
      <w:pPr>
        <w:pStyle w:val="a3"/>
        <w:spacing w:before="1"/>
        <w:ind w:right="1135" w:firstLine="720"/>
      </w:pPr>
      <w:r>
        <w:t>У слід за гаструляцією починається відокремлення тіла зародка від незародкових частин за допомогою тулубової складки. Вона має вигляд кільця, яке в міру розвитку зародка стискається і ділить бластодермічний пухирець на дві частини: порожнину кишечника й позазародкову частину – порожнину жовткового мішка. Тулубова складка одночасно ділить ектодерму, ендодерму й спланхнотоми на зародкову і позазородкові частини.</w:t>
      </w:r>
    </w:p>
    <w:p w:rsidR="00B65FA9" w:rsidRDefault="004F7AEF">
      <w:pPr>
        <w:pStyle w:val="a3"/>
        <w:ind w:right="1133" w:firstLine="720"/>
      </w:pPr>
      <w:r>
        <w:t>Розвиток органів травлення починається з поділу зародка бластодермічного пухирця на дві порожнини: меншу прожнину - кишечника і більшу – жовтковий мішок. Порожнина кишечника перетворюється в замкнену кишкову трубку утворену ентодермою і мезодермою, що формує сполучну і м’язову тканини органів травлення. Ектодерма з обоку ротової і задньопрохідної ямок вгинається з’єднується із стінкою кишкової</w:t>
      </w:r>
      <w:r>
        <w:rPr>
          <w:spacing w:val="28"/>
        </w:rPr>
        <w:t xml:space="preserve"> </w:t>
      </w:r>
      <w:r>
        <w:t>трубки</w:t>
      </w:r>
    </w:p>
    <w:p w:rsidR="00B65FA9" w:rsidRDefault="00B65FA9">
      <w:pPr>
        <w:sectPr w:rsidR="00B65FA9">
          <w:pgSz w:w="11910" w:h="16840"/>
          <w:pgMar w:top="340" w:right="0" w:bottom="960" w:left="60" w:header="0" w:footer="744" w:gutter="0"/>
          <w:cols w:space="720"/>
        </w:sectPr>
      </w:pPr>
    </w:p>
    <w:p w:rsidR="00B65FA9" w:rsidRDefault="004F7AEF">
      <w:pPr>
        <w:pStyle w:val="a3"/>
        <w:spacing w:before="62"/>
        <w:ind w:right="1142"/>
      </w:pPr>
      <w:r>
        <w:lastRenderedPageBreak/>
        <w:t>утворює суцільний травний канал. Початком його є ротовий отвір, кінцем анальний отвір. Увесь канал вистелений слизовою оболонкою.</w:t>
      </w:r>
    </w:p>
    <w:p w:rsidR="00B65FA9" w:rsidRDefault="004F7AEF">
      <w:pPr>
        <w:pStyle w:val="a3"/>
        <w:spacing w:line="242" w:lineRule="auto"/>
        <w:ind w:right="1139" w:firstLine="720"/>
      </w:pPr>
      <w:r>
        <w:t>В результаті випинання стінки травної трубки формуються травні залози: слинні, печінка, підшлункова залоза.</w:t>
      </w:r>
    </w:p>
    <w:p w:rsidR="00B65FA9" w:rsidRDefault="004F7AEF">
      <w:pPr>
        <w:pStyle w:val="a3"/>
        <w:ind w:right="1132" w:firstLine="720"/>
      </w:pPr>
      <w:r>
        <w:t>Одночасно з розвитком внутрішніх органів у зародка з’являються серозні порожнини, які виникають з мезобласта. Ссавців вони діляться діафрагмою на грудну парну плевральну порожнину і черевну непарну порожнину. Стінки утворені серозною оболонкою, у грудній порожнині називають плеврою, а в черевній очеревиною. Очеревина утворює зв’язки: брижі, кишечника (малий сальник) або шлунково-кишкову зв’язку і великий сальник, що має вигляд мішка.</w:t>
      </w:r>
    </w:p>
    <w:p w:rsidR="00B65FA9" w:rsidRDefault="004F7AEF">
      <w:pPr>
        <w:pStyle w:val="a3"/>
        <w:ind w:right="1141" w:firstLine="720"/>
      </w:pPr>
      <w:r>
        <w:t>З нижньої стінки головної кишки утворюється дихальна трубка з якої формується гортань, трахея і легені.</w:t>
      </w:r>
    </w:p>
    <w:p w:rsidR="00B65FA9" w:rsidRDefault="004F7AEF">
      <w:pPr>
        <w:pStyle w:val="a3"/>
        <w:ind w:right="1137" w:firstLine="720"/>
      </w:pPr>
      <w:r>
        <w:t>Кровоносна система виникає з кров’яних острівців мезенхіми, зовнішні клітини острівців з’єднуючись між собою утворюють стінки судин. А з внутрішніх клітин утворюються форменні елементи первинної крові.</w:t>
      </w:r>
    </w:p>
    <w:p w:rsidR="00B65FA9" w:rsidRDefault="004F7AEF">
      <w:pPr>
        <w:pStyle w:val="a3"/>
        <w:ind w:right="1142" w:firstLine="720"/>
      </w:pPr>
      <w:r>
        <w:t>Органи сечовиділення закладаються одночасно з кровоносною системою і розвиваються з нефрогенної тканини, проходячи три послідовні стадії: переднирка, первинна нирка і постійна</w:t>
      </w:r>
      <w:r>
        <w:rPr>
          <w:spacing w:val="3"/>
        </w:rPr>
        <w:t xml:space="preserve"> </w:t>
      </w:r>
      <w:r>
        <w:t>нирка.</w:t>
      </w:r>
    </w:p>
    <w:p w:rsidR="00B65FA9" w:rsidRDefault="004F7AEF">
      <w:pPr>
        <w:pStyle w:val="a3"/>
        <w:spacing w:line="321" w:lineRule="exact"/>
        <w:ind w:left="1792"/>
      </w:pPr>
      <w:r>
        <w:t>Органи розмноження утворюються з мезотелію.</w:t>
      </w:r>
    </w:p>
    <w:p w:rsidR="00B65FA9" w:rsidRDefault="004F7AEF">
      <w:pPr>
        <w:pStyle w:val="a3"/>
        <w:ind w:right="1132" w:firstLine="720"/>
      </w:pPr>
      <w:r>
        <w:t>М’язи виникають з міотомів, клітини яких міобласти перетворюються в поперечносмугасті волокна, розвиваючись міотоми діляться на дорсальні вентральні частини, з дорсальної частини утворюються м’язи хребта а з вентральної частини м’язи тулуба. У кожний міотом вростають відповідний нерв і кровоносні судини.</w:t>
      </w:r>
    </w:p>
    <w:p w:rsidR="00B65FA9" w:rsidRDefault="004F7AEF">
      <w:pPr>
        <w:pStyle w:val="a3"/>
        <w:ind w:right="1137" w:firstLine="720"/>
      </w:pPr>
      <w:r>
        <w:t>Нервова система формується з певної частини ектодерми проходячи стадії: нервової пластинки, нервового жолоба і нервової трубки. З нервової трубки утворюється спинний мозок, а з її головного кінці – головний мозок. Шкіра формується з ектодерми.</w:t>
      </w:r>
    </w:p>
    <w:p w:rsidR="00B65FA9" w:rsidRDefault="004F7AEF">
      <w:pPr>
        <w:pStyle w:val="a3"/>
        <w:ind w:right="1135" w:firstLine="720"/>
      </w:pPr>
      <w:r>
        <w:t>Разом з диференціацією зародкових листків відбувається утворення та розвиток тимчасових (провізорних) зародкових органів – плідних оболонок: жовткового міхура, амніона, алантоїса, хоріона й плацента.</w:t>
      </w:r>
    </w:p>
    <w:p w:rsidR="00B65FA9" w:rsidRDefault="004F7AEF">
      <w:pPr>
        <w:pStyle w:val="a3"/>
        <w:spacing w:line="242" w:lineRule="auto"/>
        <w:ind w:right="1141" w:firstLine="720"/>
      </w:pPr>
      <w:r>
        <w:rPr>
          <w:b/>
          <w:i/>
          <w:color w:val="FF0000"/>
        </w:rPr>
        <w:t xml:space="preserve">Жовтковий міхур </w:t>
      </w:r>
      <w:r>
        <w:t>(позазародкова частина) - на ранніх стадіях забезпечує зародок поживними речовинами</w:t>
      </w:r>
    </w:p>
    <w:p w:rsidR="00B65FA9" w:rsidRDefault="004F7AEF">
      <w:pPr>
        <w:pStyle w:val="a3"/>
        <w:spacing w:line="316" w:lineRule="exact"/>
        <w:ind w:left="1792"/>
      </w:pPr>
      <w:r>
        <w:rPr>
          <w:color w:val="000080"/>
        </w:rPr>
        <w:t>З зародкових листків утворюються плідні оболонки:</w:t>
      </w:r>
    </w:p>
    <w:p w:rsidR="00B65FA9" w:rsidRDefault="004F7AEF">
      <w:pPr>
        <w:pStyle w:val="a3"/>
        <w:ind w:right="1132" w:firstLine="720"/>
      </w:pPr>
      <w:r>
        <w:rPr>
          <w:b/>
          <w:i/>
          <w:color w:val="FF0000"/>
        </w:rPr>
        <w:t xml:space="preserve">Амніон </w:t>
      </w:r>
      <w:r>
        <w:t xml:space="preserve">– водна оболонка, розвивається з трофобласта, виконує захисну, трофічну функції, виробляє навколоплідну рідину. </w:t>
      </w:r>
      <w:r>
        <w:rPr>
          <w:b/>
          <w:i/>
          <w:color w:val="FF0000"/>
        </w:rPr>
        <w:t xml:space="preserve">Алантоїс </w:t>
      </w:r>
      <w:r>
        <w:rPr>
          <w:i/>
        </w:rPr>
        <w:t xml:space="preserve">– </w:t>
      </w:r>
      <w:r>
        <w:t xml:space="preserve">сечова оболонка, утворюється із кишки зародка, розвивається на 15 - 20 </w:t>
      </w:r>
      <w:r>
        <w:rPr>
          <w:spacing w:val="-3"/>
        </w:rPr>
        <w:t xml:space="preserve">добу, </w:t>
      </w:r>
      <w:r>
        <w:t>де проростає багато судин, накопичується зародкова сеча, розміщується між амніоном і хоріоном, зростається з хоріоном (місцями) і утворює дитячу плаценту.</w:t>
      </w:r>
    </w:p>
    <w:p w:rsidR="00B65FA9" w:rsidRDefault="004F7AEF">
      <w:pPr>
        <w:pStyle w:val="a3"/>
        <w:ind w:right="1134" w:firstLine="720"/>
      </w:pPr>
      <w:r>
        <w:rPr>
          <w:b/>
          <w:i/>
          <w:color w:val="FF0000"/>
        </w:rPr>
        <w:t xml:space="preserve">Хоріон </w:t>
      </w:r>
      <w:r>
        <w:t>– судинна оболонка, розвивається з трофобласта і оточує плід з усіх боків на поверхні має виступи – ворсинки в яких розгалужуються артеріальні капіляри пупкових артерій, у верхівках артеріальних капілярів переходять в венозні капіляри. Він виконує трофічну і захисну функції. Через нього дифузно проходять поживні речовини і кисень. Вростає в матку і  утворює материнську плаценту (з 28</w:t>
      </w:r>
      <w:r>
        <w:rPr>
          <w:spacing w:val="-3"/>
        </w:rPr>
        <w:t xml:space="preserve"> </w:t>
      </w:r>
      <w:r>
        <w:t>діб).</w:t>
      </w:r>
    </w:p>
    <w:p w:rsidR="00B65FA9" w:rsidRDefault="00B65FA9">
      <w:pPr>
        <w:sectPr w:rsidR="00B65FA9">
          <w:pgSz w:w="11910" w:h="16840"/>
          <w:pgMar w:top="340" w:right="0" w:bottom="960" w:left="60" w:header="0" w:footer="744" w:gutter="0"/>
          <w:cols w:space="720"/>
        </w:sectPr>
      </w:pPr>
    </w:p>
    <w:p w:rsidR="00B65FA9" w:rsidRDefault="00A4657E">
      <w:pPr>
        <w:pStyle w:val="2"/>
        <w:spacing w:before="75"/>
        <w:ind w:left="2741"/>
        <w:jc w:val="left"/>
      </w:pPr>
      <w:r>
        <w:rPr>
          <w:noProof/>
          <w:lang w:val="ru-RU" w:eastAsia="ru-RU"/>
        </w:rPr>
        <w:lastRenderedPageBreak/>
        <mc:AlternateContent>
          <mc:Choice Requires="wps">
            <w:drawing>
              <wp:anchor distT="0" distB="0" distL="114300" distR="114300" simplePos="0" relativeHeight="480098816" behindDoc="1" locked="0" layoutInCell="1" allowOverlap="1">
                <wp:simplePos x="0" y="0"/>
                <wp:positionH relativeFrom="page">
                  <wp:posOffset>1329690</wp:posOffset>
                </wp:positionH>
                <wp:positionV relativeFrom="paragraph">
                  <wp:posOffset>-2540</wp:posOffset>
                </wp:positionV>
                <wp:extent cx="5600700" cy="443230"/>
                <wp:effectExtent l="0" t="0" r="0" b="0"/>
                <wp:wrapNone/>
                <wp:docPr id="994" name="Rectangle 6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0" cy="4432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028CAB" id="Rectangle 653" o:spid="_x0000_s1026" style="position:absolute;margin-left:104.7pt;margin-top:-.2pt;width:441pt;height:34.9pt;z-index:-23217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" stroked="f">
                <w10:wrap anchorx="page"/>
              </v:rect>
            </w:pict>
          </mc:Fallback>
        </mc:AlternateContent>
      </w:r>
      <w:r w:rsidR="004F7AEF">
        <w:rPr>
          <w:color w:val="0000FF"/>
        </w:rPr>
        <w:t>ІМПЛАНТАЦІЯ І РАННІ ЕТАПИ РОЗВИТКУ ЗАРОДКА</w:t>
      </w:r>
    </w:p>
    <w:p w:rsidR="00B65FA9" w:rsidRDefault="00B65FA9">
      <w:pPr>
        <w:pStyle w:val="a3"/>
        <w:ind w:left="0"/>
        <w:jc w:val="left"/>
        <w:rPr>
          <w:b/>
          <w:sz w:val="13"/>
        </w:rPr>
      </w:pPr>
    </w:p>
    <w:p w:rsidR="00B65FA9" w:rsidRDefault="00B65FA9">
      <w:pPr>
        <w:rPr>
          <w:sz w:val="13"/>
        </w:rPr>
        <w:sectPr w:rsidR="00B65FA9">
          <w:pgSz w:w="11910" w:h="16840"/>
          <w:pgMar w:top="860" w:right="0" w:bottom="960" w:left="60" w:header="0" w:footer="744" w:gutter="0"/>
          <w:cols w:space="720"/>
        </w:sectPr>
      </w:pPr>
    </w:p>
    <w:p w:rsidR="00B65FA9" w:rsidRDefault="004F7AEF">
      <w:pPr>
        <w:pStyle w:val="a3"/>
        <w:spacing w:before="88"/>
        <w:ind w:left="1336"/>
        <w:jc w:val="left"/>
      </w:pPr>
      <w:r>
        <w:rPr>
          <w:spacing w:val="-1"/>
        </w:rPr>
        <w:lastRenderedPageBreak/>
        <w:t>Бластоциста</w:t>
      </w:r>
    </w:p>
    <w:p w:rsidR="00B65FA9" w:rsidRDefault="004F7AEF">
      <w:pPr>
        <w:pStyle w:val="a3"/>
        <w:spacing w:before="9"/>
        <w:ind w:left="0"/>
        <w:jc w:val="left"/>
        <w:rPr>
          <w:sz w:val="23"/>
        </w:rPr>
      </w:pPr>
      <w:r>
        <w:br w:type="column"/>
      </w:r>
    </w:p>
    <w:p w:rsidR="00B65FA9" w:rsidRDefault="004F7AEF">
      <w:pPr>
        <w:ind w:left="1237"/>
        <w:rPr>
          <w:sz w:val="24"/>
        </w:rPr>
      </w:pPr>
      <w:r>
        <w:rPr>
          <w:sz w:val="24"/>
        </w:rPr>
        <w:t>Тробобласт</w:t>
      </w:r>
    </w:p>
    <w:p w:rsidR="00B65FA9" w:rsidRDefault="004F7AEF">
      <w:pPr>
        <w:spacing w:before="64" w:line="660" w:lineRule="atLeast"/>
        <w:ind w:left="2233" w:right="2717" w:hanging="397"/>
        <w:rPr>
          <w:sz w:val="24"/>
        </w:rPr>
      </w:pPr>
      <w:r>
        <w:rPr>
          <w:noProof/>
          <w:lang w:val="ru-RU" w:eastAsia="ru-RU"/>
        </w:rPr>
        <w:drawing>
          <wp:anchor distT="0" distB="0" distL="0" distR="0" simplePos="0" relativeHeight="480098304" behindDoc="1" locked="0" layoutInCell="1" allowOverlap="1">
            <wp:simplePos x="0" y="0"/>
            <wp:positionH relativeFrom="page">
              <wp:posOffset>811530</wp:posOffset>
            </wp:positionH>
            <wp:positionV relativeFrom="paragraph">
              <wp:posOffset>120228</wp:posOffset>
            </wp:positionV>
            <wp:extent cx="5547407" cy="6952075"/>
            <wp:effectExtent l="0" t="0" r="0" b="0"/>
            <wp:wrapNone/>
            <wp:docPr id="35" name="image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4.jpeg"/>
                    <pic:cNvPicPr/>
                  </pic:nvPicPr>
                  <pic:blipFill>
                    <a:blip r:embed="rId43" cstate="print"/>
                    <a:stretch>
                      <a:fillRect/>
                    </a:stretch>
                  </pic:blipFill>
                  <pic:spPr>
                    <a:xfrm>
                      <a:off x="0" y="0"/>
                      <a:ext cx="5547407" cy="6952075"/>
                    </a:xfrm>
                    <a:prstGeom prst="rect">
                      <a:avLst/>
                    </a:prstGeom>
                  </pic:spPr>
                </pic:pic>
              </a:graphicData>
            </a:graphic>
          </wp:anchor>
        </w:drawing>
      </w:r>
      <w:r>
        <w:rPr>
          <w:sz w:val="24"/>
        </w:rPr>
        <w:t>Заповнена рідиною порожнина блатоцисти Внутрішня клітинна маса</w:t>
      </w:r>
    </w:p>
    <w:p w:rsidR="00B65FA9" w:rsidRDefault="00B65FA9">
      <w:pPr>
        <w:pStyle w:val="a3"/>
        <w:spacing w:before="8"/>
        <w:ind w:left="0"/>
        <w:jc w:val="left"/>
        <w:rPr>
          <w:sz w:val="22"/>
        </w:rPr>
      </w:pPr>
    </w:p>
    <w:p w:rsidR="00B65FA9" w:rsidRDefault="004F7AEF">
      <w:pPr>
        <w:ind w:left="2037"/>
        <w:rPr>
          <w:sz w:val="24"/>
        </w:rPr>
      </w:pPr>
      <w:r>
        <w:rPr>
          <w:sz w:val="24"/>
        </w:rPr>
        <w:t>Ендометрій</w:t>
      </w: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4F7AEF">
      <w:pPr>
        <w:spacing w:before="169"/>
        <w:ind w:left="3974" w:right="3837"/>
        <w:jc w:val="center"/>
        <w:rPr>
          <w:sz w:val="24"/>
        </w:rPr>
      </w:pPr>
      <w:r>
        <w:rPr>
          <w:sz w:val="24"/>
        </w:rPr>
        <w:t>Мезодерма</w:t>
      </w:r>
    </w:p>
    <w:p w:rsidR="00B65FA9" w:rsidRDefault="00B65FA9">
      <w:pPr>
        <w:jc w:val="center"/>
        <w:rPr>
          <w:sz w:val="24"/>
        </w:rPr>
        <w:sectPr w:rsidR="00B65FA9">
          <w:type w:val="continuous"/>
          <w:pgSz w:w="11910" w:h="16840"/>
          <w:pgMar w:top="340" w:right="0" w:bottom="940" w:left="60" w:header="720" w:footer="720" w:gutter="0"/>
          <w:cols w:num="2" w:space="720" w:equalWidth="0">
            <w:col w:w="2817" w:space="40"/>
            <w:col w:w="8993"/>
          </w:cols>
        </w:sect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3"/>
        </w:rPr>
      </w:pPr>
    </w:p>
    <w:p w:rsidR="00B65FA9" w:rsidRDefault="004F7AEF">
      <w:pPr>
        <w:spacing w:before="90"/>
        <w:ind w:right="798"/>
        <w:jc w:val="right"/>
        <w:rPr>
          <w:sz w:val="24"/>
        </w:rPr>
      </w:pPr>
      <w:r>
        <w:rPr>
          <w:sz w:val="24"/>
        </w:rPr>
        <w:t>Жовтковий</w:t>
      </w:r>
      <w:r>
        <w:rPr>
          <w:spacing w:val="-7"/>
          <w:sz w:val="24"/>
        </w:rPr>
        <w:t xml:space="preserve"> </w:t>
      </w:r>
      <w:r>
        <w:rPr>
          <w:sz w:val="24"/>
        </w:rPr>
        <w:t>мішок</w:t>
      </w:r>
    </w:p>
    <w:p w:rsidR="00B65FA9" w:rsidRDefault="00B65FA9">
      <w:pPr>
        <w:pStyle w:val="a3"/>
        <w:spacing w:before="1"/>
        <w:ind w:left="0"/>
        <w:jc w:val="left"/>
        <w:rPr>
          <w:sz w:val="33"/>
        </w:rPr>
      </w:pPr>
    </w:p>
    <w:p w:rsidR="00B65FA9" w:rsidRDefault="004F7AEF">
      <w:pPr>
        <w:ind w:right="805"/>
        <w:jc w:val="right"/>
        <w:rPr>
          <w:sz w:val="24"/>
        </w:rPr>
      </w:pPr>
      <w:r>
        <w:rPr>
          <w:sz w:val="24"/>
        </w:rPr>
        <w:t>Ендодерма</w:t>
      </w: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spacing w:before="9"/>
        <w:ind w:left="0"/>
        <w:jc w:val="left"/>
        <w:rPr>
          <w:sz w:val="23"/>
        </w:rPr>
      </w:pPr>
    </w:p>
    <w:p w:rsidR="00B65FA9" w:rsidRDefault="004F7AEF">
      <w:pPr>
        <w:spacing w:line="242" w:lineRule="auto"/>
        <w:ind w:left="10519" w:right="476" w:hanging="361"/>
        <w:rPr>
          <w:sz w:val="24"/>
        </w:rPr>
      </w:pPr>
      <w:r>
        <w:rPr>
          <w:sz w:val="24"/>
        </w:rPr>
        <w:t>Зародковий диск</w:t>
      </w:r>
    </w:p>
    <w:p w:rsidR="00B65FA9" w:rsidRDefault="004F7AEF">
      <w:pPr>
        <w:spacing w:before="103" w:line="249" w:lineRule="auto"/>
        <w:ind w:left="10091" w:right="509"/>
        <w:rPr>
          <w:sz w:val="24"/>
        </w:rPr>
      </w:pPr>
      <w:r>
        <w:rPr>
          <w:sz w:val="24"/>
        </w:rPr>
        <w:t>Амніотична порожнина</w:t>
      </w:r>
    </w:p>
    <w:p w:rsidR="00B65FA9" w:rsidRDefault="004F7AEF">
      <w:pPr>
        <w:spacing w:before="202"/>
        <w:ind w:left="10207"/>
        <w:rPr>
          <w:sz w:val="24"/>
        </w:rPr>
      </w:pPr>
      <w:r>
        <w:rPr>
          <w:sz w:val="24"/>
        </w:rPr>
        <w:t>Ектодерма</w:t>
      </w:r>
    </w:p>
    <w:p w:rsidR="00B65FA9" w:rsidRDefault="00B65FA9">
      <w:pPr>
        <w:rPr>
          <w:sz w:val="24"/>
        </w:rPr>
        <w:sectPr w:rsidR="00B65FA9">
          <w:type w:val="continuous"/>
          <w:pgSz w:w="11910" w:h="16840"/>
          <w:pgMar w:top="340" w:right="0" w:bottom="940" w:left="60" w:header="720" w:footer="720" w:gutter="0"/>
          <w:cols w:space="720"/>
        </w:sectPr>
      </w:pPr>
    </w:p>
    <w:p w:rsidR="00B65FA9" w:rsidRDefault="004F7AEF">
      <w:pPr>
        <w:pStyle w:val="a3"/>
        <w:spacing w:before="62"/>
        <w:ind w:right="1132" w:firstLine="636"/>
      </w:pPr>
      <w:r>
        <w:rPr>
          <w:b/>
          <w:i/>
          <w:color w:val="3366FF"/>
        </w:rPr>
        <w:lastRenderedPageBreak/>
        <w:t xml:space="preserve">Плацента та її типи. </w:t>
      </w:r>
      <w:r>
        <w:rPr>
          <w:b/>
          <w:i/>
          <w:color w:val="FF0000"/>
        </w:rPr>
        <w:t xml:space="preserve">Плацента </w:t>
      </w:r>
      <w:r>
        <w:t>- тимчасовий (провізорний) орган, що являє собою місце зв’язку алантохоріона плода із слизовою оболонкою матки. Плацента є особливим органом, який забезпечує плід поживними речовинами і киснем, всмоктує кінцеві продукти метаболізму і служить бар’єром для шкідливих речовин. Вона розвивається із трофобласта, зовнішнього шару бластоцити клітинної маси зародка, що забезпечує його імплантацію в ендометрій). Формування плаценти розпочинається одразу після завершення</w:t>
      </w:r>
    </w:p>
    <w:p w:rsidR="00B65FA9" w:rsidRDefault="00B65FA9">
      <w:pPr>
        <w:sectPr w:rsidR="00B65FA9">
          <w:pgSz w:w="11910" w:h="16840"/>
          <w:pgMar w:top="340" w:right="0" w:bottom="960" w:left="60" w:header="0" w:footer="744" w:gutter="0"/>
          <w:cols w:space="720"/>
        </w:sectPr>
      </w:pPr>
    </w:p>
    <w:p w:rsidR="00B65FA9" w:rsidRDefault="004F7AEF">
      <w:pPr>
        <w:pStyle w:val="a3"/>
        <w:spacing w:line="320" w:lineRule="exact"/>
        <w:jc w:val="left"/>
      </w:pPr>
      <w:r>
        <w:lastRenderedPageBreak/>
        <w:t>імплантації зародка.</w:t>
      </w:r>
    </w:p>
    <w:p w:rsidR="00B65FA9" w:rsidRDefault="004F7AEF">
      <w:pPr>
        <w:spacing w:line="321" w:lineRule="exact"/>
        <w:ind w:left="1792"/>
        <w:rPr>
          <w:i/>
          <w:sz w:val="28"/>
        </w:rPr>
      </w:pPr>
      <w:r>
        <w:rPr>
          <w:i/>
          <w:color w:val="FF0000"/>
          <w:sz w:val="28"/>
        </w:rPr>
        <w:t>Розвиток плаценти:</w:t>
      </w:r>
    </w:p>
    <w:p w:rsidR="00B65FA9" w:rsidRDefault="004F7AEF">
      <w:pPr>
        <w:spacing w:before="96"/>
        <w:ind w:left="2921" w:right="1319" w:hanging="1849"/>
        <w:rPr>
          <w:b/>
          <w:sz w:val="24"/>
        </w:rPr>
      </w:pPr>
      <w:r>
        <w:br w:type="column"/>
      </w:r>
      <w:r>
        <w:rPr>
          <w:b/>
          <w:sz w:val="24"/>
        </w:rPr>
        <w:lastRenderedPageBreak/>
        <w:t>Заповнення материнською кров'ю порожнини трофобласта</w:t>
      </w:r>
    </w:p>
    <w:p w:rsidR="00B65FA9" w:rsidRDefault="00B65FA9">
      <w:pPr>
        <w:rPr>
          <w:sz w:val="24"/>
        </w:rPr>
        <w:sectPr w:rsidR="00B65FA9">
          <w:type w:val="continuous"/>
          <w:pgSz w:w="11910" w:h="16840"/>
          <w:pgMar w:top="340" w:right="0" w:bottom="940" w:left="60" w:header="720" w:footer="720" w:gutter="0"/>
          <w:cols w:num="2" w:space="720" w:equalWidth="0">
            <w:col w:w="4301" w:space="68"/>
            <w:col w:w="7481"/>
          </w:cols>
        </w:sectPr>
      </w:pPr>
    </w:p>
    <w:p w:rsidR="00B65FA9" w:rsidRDefault="004F7AEF">
      <w:pPr>
        <w:pStyle w:val="a3"/>
        <w:tabs>
          <w:tab w:val="left" w:pos="4083"/>
        </w:tabs>
        <w:ind w:left="1216" w:right="6259" w:firstLine="720"/>
      </w:pPr>
      <w:r>
        <w:rPr>
          <w:noProof/>
          <w:lang w:val="ru-RU" w:eastAsia="ru-RU"/>
        </w:rPr>
        <w:lastRenderedPageBreak/>
        <w:drawing>
          <wp:anchor distT="0" distB="0" distL="0" distR="0" simplePos="0" relativeHeight="480101376" behindDoc="1" locked="0" layoutInCell="1" allowOverlap="1">
            <wp:simplePos x="0" y="0"/>
            <wp:positionH relativeFrom="page">
              <wp:posOffset>3699509</wp:posOffset>
            </wp:positionH>
            <wp:positionV relativeFrom="paragraph">
              <wp:posOffset>-42286</wp:posOffset>
            </wp:positionV>
            <wp:extent cx="3124199" cy="1220221"/>
            <wp:effectExtent l="0" t="0" r="0" b="0"/>
            <wp:wrapNone/>
            <wp:docPr id="37" name="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5.jpeg"/>
                    <pic:cNvPicPr/>
                  </pic:nvPicPr>
                  <pic:blipFill>
                    <a:blip r:embed="rId44" cstate="print"/>
                    <a:stretch>
                      <a:fillRect/>
                    </a:stretch>
                  </pic:blipFill>
                  <pic:spPr>
                    <a:xfrm>
                      <a:off x="0" y="0"/>
                      <a:ext cx="3124199" cy="1220221"/>
                    </a:xfrm>
                    <a:prstGeom prst="rect">
                      <a:avLst/>
                    </a:prstGeom>
                  </pic:spPr>
                </pic:pic>
              </a:graphicData>
            </a:graphic>
          </wp:anchor>
        </w:drawing>
      </w:r>
      <w:r>
        <w:t>1. Спеціалізовані клітини імплантованого</w:t>
      </w:r>
      <w:r>
        <w:tab/>
      </w:r>
      <w:r>
        <w:rPr>
          <w:spacing w:val="-1"/>
        </w:rPr>
        <w:t xml:space="preserve">трофобласта </w:t>
      </w:r>
      <w:r>
        <w:t>роз’їдають прилеглі кровоносні судини. Материнська кров із цих судин заповнює порожнини трофобласта.</w:t>
      </w:r>
    </w:p>
    <w:p w:rsidR="00B65FA9" w:rsidRDefault="00A4657E">
      <w:pPr>
        <w:spacing w:before="21"/>
        <w:ind w:left="1472"/>
        <w:jc w:val="both"/>
        <w:rPr>
          <w:b/>
          <w:sz w:val="24"/>
        </w:rPr>
      </w:pPr>
      <w:r>
        <w:rPr>
          <w:noProof/>
          <w:lang w:val="ru-RU" w:eastAsia="ru-RU"/>
        </w:rPr>
        <mc:AlternateContent>
          <mc:Choice Requires="wpg">
            <w:drawing>
              <wp:anchor distT="0" distB="0" distL="114300" distR="114300" simplePos="0" relativeHeight="480100864" behindDoc="1" locked="0" layoutInCell="1" allowOverlap="1">
                <wp:simplePos x="0" y="0"/>
                <wp:positionH relativeFrom="page">
                  <wp:posOffset>642620</wp:posOffset>
                </wp:positionH>
                <wp:positionV relativeFrom="paragraph">
                  <wp:posOffset>132715</wp:posOffset>
                </wp:positionV>
                <wp:extent cx="6099175" cy="1358900"/>
                <wp:effectExtent l="0" t="0" r="0" b="0"/>
                <wp:wrapNone/>
                <wp:docPr id="989" name="Group 6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9175" cy="1358900"/>
                          <a:chOff x="1012" y="209"/>
                          <a:chExt cx="9605" cy="2140"/>
                        </a:xfrm>
                      </wpg:grpSpPr>
                      <pic:pic xmlns:pic="http://schemas.openxmlformats.org/drawingml/2006/picture">
                        <pic:nvPicPr>
                          <pic:cNvPr id="990" name="Picture 65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1012" y="324"/>
                            <a:ext cx="4312" cy="19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91" name="Rectangle 651"/>
                        <wps:cNvSpPr>
                          <a:spLocks noChangeArrowheads="1"/>
                        </wps:cNvSpPr>
                        <wps:spPr bwMode="auto">
                          <a:xfrm>
                            <a:off x="5396" y="209"/>
                            <a:ext cx="5221" cy="20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92" name="Line 650"/>
                        <wps:cNvCnPr>
                          <a:cxnSpLocks noChangeShapeType="1"/>
                        </wps:cNvCnPr>
                        <wps:spPr bwMode="auto">
                          <a:xfrm>
                            <a:off x="5094" y="1470"/>
                            <a:ext cx="240" cy="72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3" name="Text Box 649"/>
                        <wps:cNvSpPr txBox="1">
                          <a:spLocks noChangeArrowheads="1"/>
                        </wps:cNvSpPr>
                        <wps:spPr bwMode="auto">
                          <a:xfrm>
                            <a:off x="1012" y="209"/>
                            <a:ext cx="9605" cy="2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63"/>
                                <w:ind w:left="4529" w:right="134"/>
                                <w:jc w:val="both"/>
                                <w:rPr>
                                  <w:sz w:val="28"/>
                                </w:rPr>
                              </w:pPr>
                              <w:r>
                                <w:rPr>
                                  <w:sz w:val="28"/>
                                </w:rPr>
                                <w:t xml:space="preserve">2. Від інших клітин трофобласта в ендометрій вростають пальцеподібні вирости – так звані ворсинки </w:t>
                              </w:r>
                              <w:r>
                                <w:rPr>
                                  <w:i/>
                                  <w:sz w:val="28"/>
                                </w:rPr>
                                <w:t>хоріона</w:t>
                              </w:r>
                              <w:r>
                                <w:rPr>
                                  <w:sz w:val="28"/>
                                </w:rPr>
                                <w:t>, які досягають заповнених материнської кровю порожнини. У ворсинки хоріона вростають кровоносні судини плода.</w:t>
                              </w:r>
                            </w:p>
                            <w:p w:rsidR="00B65FA9" w:rsidRDefault="004F7AEF">
                              <w:pPr>
                                <w:tabs>
                                  <w:tab w:val="left" w:pos="3505"/>
                                </w:tabs>
                                <w:spacing w:line="144" w:lineRule="exact"/>
                                <w:ind w:left="1585"/>
                                <w:rPr>
                                  <w:i/>
                                  <w:sz w:val="16"/>
                                </w:rPr>
                              </w:pPr>
                              <w:r>
                                <w:rPr>
                                  <w:i/>
                                  <w:sz w:val="16"/>
                                </w:rPr>
                                <w:t>Кровоносні</w:t>
                              </w:r>
                              <w:r>
                                <w:rPr>
                                  <w:i/>
                                  <w:spacing w:val="-3"/>
                                  <w:sz w:val="16"/>
                                </w:rPr>
                                <w:t xml:space="preserve"> </w:t>
                              </w:r>
                              <w:r>
                                <w:rPr>
                                  <w:i/>
                                  <w:sz w:val="16"/>
                                </w:rPr>
                                <w:t>судини</w:t>
                              </w:r>
                              <w:r>
                                <w:rPr>
                                  <w:i/>
                                  <w:spacing w:val="-1"/>
                                  <w:sz w:val="16"/>
                                </w:rPr>
                                <w:t xml:space="preserve"> </w:t>
                              </w:r>
                              <w:r>
                                <w:rPr>
                                  <w:i/>
                                  <w:sz w:val="16"/>
                                </w:rPr>
                                <w:t>плода</w:t>
                              </w:r>
                              <w:r>
                                <w:rPr>
                                  <w:i/>
                                  <w:sz w:val="16"/>
                                </w:rPr>
                                <w:tab/>
                                <w:t>Ворсинки хоріона</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48" o:spid="_x0000_s1071" style="position:absolute;left:0;text-align:left;margin-left:50.6pt;margin-top:10.45pt;width:480.25pt;height:107pt;z-index:-23215616;mso-position-horizontal-relative:page;mso-position-vertical-relative:text" coordorigin="1012,209" coordsize="9605,21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">
                <v:shape id="Picture 652" o:spid="_x0000_s1072" type="#_x0000_t75" style="position:absolute;left:1012;top:324;width:4312;height:19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">
                  <v:imagedata r:id="rId46" o:title=""/>
                </v:shape>
                <v:rect id="Rectangle 651" o:spid="_x0000_s1073" style="position:absolute;left:5396;top:209;width:5221;height:20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" stroked="f"/>
                <v:line id="Line 650" o:spid="_x0000_s1074" style="position:absolute;visibility:visible;mso-wrap-style:square" from="5094,1470" to="5334,2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"/>
                <v:shape id="Text Box 649" o:spid="_x0000_s1075" type="#_x0000_t202" style="position:absolute;left:1012;top:209;width:9605;height:21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" filled="f" stroked="f">
                  <v:textbox inset="0,0,0,0">
                    <w:txbxContent>
                      <w:p w:rsidR="00B65FA9" w:rsidRDefault="004F7AEF">
                        <w:pPr>
                          <w:spacing w:before="63"/>
                          <w:ind w:left="4529" w:right="134"/>
                          <w:jc w:val="both"/>
                          <w:rPr>
                            <w:sz w:val="28"/>
                          </w:rPr>
                        </w:pPr>
                        <w:r>
                          <w:rPr>
                            <w:sz w:val="28"/>
                          </w:rPr>
                          <w:t xml:space="preserve">2. Від інших клітин трофобласта в ендометрій вростають пальцеподібні вирости – так звані ворсинки </w:t>
                        </w:r>
                        <w:r>
                          <w:rPr>
                            <w:i/>
                            <w:sz w:val="28"/>
                          </w:rPr>
                          <w:t>хоріона</w:t>
                        </w:r>
                        <w:r>
                          <w:rPr>
                            <w:sz w:val="28"/>
                          </w:rPr>
                          <w:t>, які досягають заповнених материнської кровю порожнини. У ворсинки хоріона вростають кровоносні судини плода.</w:t>
                        </w:r>
                      </w:p>
                      <w:p w:rsidR="00B65FA9" w:rsidRDefault="004F7AEF">
                        <w:pPr>
                          <w:tabs>
                            <w:tab w:val="left" w:pos="3505"/>
                          </w:tabs>
                          <w:spacing w:line="144" w:lineRule="exact"/>
                          <w:ind w:left="1585"/>
                          <w:rPr>
                            <w:i/>
                            <w:sz w:val="16"/>
                          </w:rPr>
                        </w:pPr>
                        <w:r>
                          <w:rPr>
                            <w:i/>
                            <w:sz w:val="16"/>
                          </w:rPr>
                          <w:t>Кровоносні</w:t>
                        </w:r>
                        <w:r>
                          <w:rPr>
                            <w:i/>
                            <w:spacing w:val="-3"/>
                            <w:sz w:val="16"/>
                          </w:rPr>
                          <w:t xml:space="preserve"> </w:t>
                        </w:r>
                        <w:r>
                          <w:rPr>
                            <w:i/>
                            <w:sz w:val="16"/>
                          </w:rPr>
                          <w:t>судини</w:t>
                        </w:r>
                        <w:r>
                          <w:rPr>
                            <w:i/>
                            <w:spacing w:val="-1"/>
                            <w:sz w:val="16"/>
                          </w:rPr>
                          <w:t xml:space="preserve"> </w:t>
                        </w:r>
                        <w:r>
                          <w:rPr>
                            <w:i/>
                            <w:sz w:val="16"/>
                          </w:rPr>
                          <w:t>плода</w:t>
                        </w:r>
                        <w:r>
                          <w:rPr>
                            <w:i/>
                            <w:sz w:val="16"/>
                          </w:rPr>
                          <w:tab/>
                        </w:r>
                        <w:r>
                          <w:rPr>
                            <w:i/>
                            <w:sz w:val="16"/>
                          </w:rPr>
                          <w:t>Ворсинки хоріона</w:t>
                        </w:r>
                      </w:p>
                    </w:txbxContent>
                  </v:textbox>
                </v:shape>
                <w10:wrap anchorx="page"/>
              </v:group>
            </w:pict>
          </mc:Fallback>
        </mc:AlternateContent>
      </w:r>
      <w:r w:rsidR="004F7AEF">
        <w:rPr>
          <w:b/>
          <w:sz w:val="24"/>
        </w:rPr>
        <w:t>Вростання кровоносних судин у ворсинки хоріона</w:t>
      </w: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spacing w:before="4"/>
        <w:ind w:left="0"/>
        <w:jc w:val="left"/>
        <w:rPr>
          <w:b/>
          <w:sz w:val="23"/>
        </w:rPr>
      </w:pPr>
    </w:p>
    <w:p w:rsidR="00B65FA9" w:rsidRDefault="004F7AEF">
      <w:pPr>
        <w:spacing w:before="90"/>
        <w:ind w:left="6630"/>
        <w:jc w:val="both"/>
        <w:rPr>
          <w:b/>
          <w:sz w:val="24"/>
        </w:rPr>
      </w:pPr>
      <w:r>
        <w:rPr>
          <w:b/>
          <w:sz w:val="24"/>
        </w:rPr>
        <w:t>Схема плацентарного бар'єра</w:t>
      </w:r>
    </w:p>
    <w:p w:rsidR="00B65FA9" w:rsidRDefault="004F7AEF">
      <w:pPr>
        <w:pStyle w:val="a5"/>
        <w:numPr>
          <w:ilvl w:val="0"/>
          <w:numId w:val="135"/>
        </w:numPr>
        <w:tabs>
          <w:tab w:val="left" w:pos="2104"/>
        </w:tabs>
        <w:spacing w:before="43" w:line="240" w:lineRule="auto"/>
        <w:ind w:right="5749" w:firstLine="720"/>
        <w:jc w:val="both"/>
        <w:rPr>
          <w:sz w:val="28"/>
        </w:rPr>
      </w:pPr>
      <w:r>
        <w:rPr>
          <w:noProof/>
          <w:lang w:val="ru-RU" w:eastAsia="ru-RU"/>
        </w:rPr>
        <w:drawing>
          <wp:anchor distT="0" distB="0" distL="0" distR="0" simplePos="0" relativeHeight="15755264" behindDoc="0" locked="0" layoutInCell="1" allowOverlap="1">
            <wp:simplePos x="0" y="0"/>
            <wp:positionH relativeFrom="page">
              <wp:posOffset>4022725</wp:posOffset>
            </wp:positionH>
            <wp:positionV relativeFrom="paragraph">
              <wp:posOffset>61217</wp:posOffset>
            </wp:positionV>
            <wp:extent cx="2571850" cy="1486535"/>
            <wp:effectExtent l="0" t="0" r="0" b="0"/>
            <wp:wrapNone/>
            <wp:docPr id="39" name="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7.jpeg"/>
                    <pic:cNvPicPr/>
                  </pic:nvPicPr>
                  <pic:blipFill>
                    <a:blip r:embed="rId47" cstate="print"/>
                    <a:stretch>
                      <a:fillRect/>
                    </a:stretch>
                  </pic:blipFill>
                  <pic:spPr>
                    <a:xfrm>
                      <a:off x="0" y="0"/>
                      <a:ext cx="2571850" cy="1486535"/>
                    </a:xfrm>
                    <a:prstGeom prst="rect">
                      <a:avLst/>
                    </a:prstGeom>
                  </pic:spPr>
                </pic:pic>
              </a:graphicData>
            </a:graphic>
          </wp:anchor>
        </w:drawing>
      </w:r>
      <w:r>
        <w:rPr>
          <w:sz w:val="28"/>
        </w:rPr>
        <w:t xml:space="preserve">Кров матері та плода у плаценті не змішуються, їх відокремлюють структури, що формують так званий плацентарний бар’єр. Через </w:t>
      </w:r>
      <w:r>
        <w:rPr>
          <w:spacing w:val="-3"/>
          <w:sz w:val="28"/>
        </w:rPr>
        <w:t xml:space="preserve">цей </w:t>
      </w:r>
      <w:r>
        <w:rPr>
          <w:sz w:val="28"/>
        </w:rPr>
        <w:t>бар’єр з материнської крові до крові плода надходять кисень, поживні речовини й антитіла, і виводяться кінцеві продукти його</w:t>
      </w:r>
      <w:r>
        <w:rPr>
          <w:spacing w:val="-4"/>
          <w:sz w:val="28"/>
        </w:rPr>
        <w:t xml:space="preserve"> </w:t>
      </w:r>
      <w:r>
        <w:rPr>
          <w:sz w:val="28"/>
        </w:rPr>
        <w:t>метаболізму.</w:t>
      </w:r>
    </w:p>
    <w:p w:rsidR="00B65FA9" w:rsidRDefault="00A4657E">
      <w:pPr>
        <w:pStyle w:val="a5"/>
        <w:numPr>
          <w:ilvl w:val="0"/>
          <w:numId w:val="135"/>
        </w:numPr>
        <w:tabs>
          <w:tab w:val="left" w:pos="2205"/>
        </w:tabs>
        <w:spacing w:before="1" w:line="240" w:lineRule="auto"/>
        <w:ind w:right="1133" w:firstLine="720"/>
        <w:jc w:val="both"/>
        <w:rPr>
          <w:sz w:val="28"/>
        </w:rPr>
      </w:pPr>
      <w:r>
        <w:rPr>
          <w:noProof/>
          <w:lang w:val="ru-RU" w:eastAsia="ru-RU"/>
        </w:rPr>
        <mc:AlternateContent>
          <mc:Choice Requires="wpg">
            <w:drawing>
              <wp:anchor distT="0" distB="0" distL="0" distR="0" simplePos="0" relativeHeight="487612416" behindDoc="1" locked="0" layoutInCell="1" allowOverlap="1">
                <wp:simplePos x="0" y="0"/>
                <wp:positionH relativeFrom="page">
                  <wp:posOffset>720090</wp:posOffset>
                </wp:positionH>
                <wp:positionV relativeFrom="paragraph">
                  <wp:posOffset>653415</wp:posOffset>
                </wp:positionV>
                <wp:extent cx="6032500" cy="2435225"/>
                <wp:effectExtent l="0" t="0" r="0" b="0"/>
                <wp:wrapTopAndBottom/>
                <wp:docPr id="986" name="Group 6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0" cy="2435225"/>
                          <a:chOff x="1134" y="1029"/>
                          <a:chExt cx="9500" cy="3835"/>
                        </a:xfrm>
                      </wpg:grpSpPr>
                      <pic:pic xmlns:pic="http://schemas.openxmlformats.org/drawingml/2006/picture">
                        <pic:nvPicPr>
                          <pic:cNvPr id="987" name="Picture 647"/>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1134" y="1154"/>
                            <a:ext cx="9500" cy="3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88" name="Text Box 646"/>
                        <wps:cNvSpPr txBox="1">
                          <a:spLocks noChangeArrowheads="1"/>
                        </wps:cNvSpPr>
                        <wps:spPr bwMode="auto">
                          <a:xfrm>
                            <a:off x="2437" y="1028"/>
                            <a:ext cx="6323"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b/>
                                  <w:sz w:val="24"/>
                                </w:rPr>
                              </w:pPr>
                              <w:r>
                                <w:rPr>
                                  <w:b/>
                                  <w:sz w:val="24"/>
                                </w:rPr>
                                <w:t>Схематичне зображення дитячої і материнської плаценти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45" o:spid="_x0000_s1076" style="position:absolute;left:0;text-align:left;margin-left:56.7pt;margin-top:51.45pt;width:475pt;height:191.75pt;z-index:-15704064;mso-wrap-distance-left:0;mso-wrap-distance-right:0;mso-position-horizontal-relative:page;mso-position-vertical-relative:text" coordorigin="1134,1029" coordsize="9500,383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">
                <v:shape id="Picture 647" o:spid="_x0000_s1077" type="#_x0000_t75" style="position:absolute;left:1134;top:1154;width:9500;height:37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">
                  <v:imagedata r:id="rId49" o:title=""/>
                </v:shape>
                <v:shape id="Text Box 646" o:spid="_x0000_s1078" type="#_x0000_t202" style="position:absolute;left:2437;top:1028;width:6323;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" filled="f" stroked="f">
                  <v:textbox inset="0,0,0,0">
                    <w:txbxContent>
                      <w:p w:rsidR="00B65FA9" w:rsidRDefault="004F7AEF">
                        <w:pPr>
                          <w:spacing w:line="266" w:lineRule="exact"/>
                          <w:rPr>
                            <w:b/>
                            <w:sz w:val="24"/>
                          </w:rPr>
                        </w:pPr>
                        <w:r>
                          <w:rPr>
                            <w:b/>
                            <w:sz w:val="24"/>
                          </w:rPr>
                          <w:t>Схематичне зображення дитячої і материнської плаценти</w:t>
                        </w:r>
                      </w:p>
                    </w:txbxContent>
                  </v:textbox>
                </v:shape>
                <w10:wrap type="topAndBottom" anchorx="page"/>
              </v:group>
            </w:pict>
          </mc:Fallback>
        </mc:AlternateContent>
      </w:r>
      <w:r w:rsidR="004F7AEF">
        <w:rPr>
          <w:sz w:val="28"/>
        </w:rPr>
        <w:t>У міру росту плода розвивається також плацента – наприкінці вагітності вона досягає діаметра 20 см і товщини 2,5 см. Плацента зв’язана із серединою живота плода пупковим</w:t>
      </w:r>
      <w:r w:rsidR="004F7AEF">
        <w:rPr>
          <w:spacing w:val="4"/>
          <w:sz w:val="28"/>
        </w:rPr>
        <w:t xml:space="preserve"> </w:t>
      </w:r>
      <w:r w:rsidR="004F7AEF">
        <w:rPr>
          <w:sz w:val="28"/>
        </w:rPr>
        <w:t>канатиком.</w:t>
      </w:r>
    </w:p>
    <w:p w:rsidR="00B65FA9" w:rsidRDefault="00B65FA9">
      <w:pPr>
        <w:jc w:val="both"/>
        <w:rPr>
          <w:sz w:val="28"/>
        </w:rPr>
        <w:sectPr w:rsidR="00B65FA9">
          <w:type w:val="continuous"/>
          <w:pgSz w:w="11910" w:h="16840"/>
          <w:pgMar w:top="340" w:right="0" w:bottom="940" w:left="60" w:header="720" w:footer="720" w:gutter="0"/>
          <w:cols w:space="720"/>
        </w:sectPr>
      </w:pPr>
    </w:p>
    <w:p w:rsidR="00B65FA9" w:rsidRDefault="00A4657E">
      <w:pPr>
        <w:pStyle w:val="a3"/>
        <w:ind w:left="1786"/>
        <w:jc w:val="left"/>
        <w:rPr>
          <w:sz w:val="20"/>
        </w:rPr>
      </w:pPr>
      <w:r>
        <w:rPr>
          <w:noProof/>
          <w:sz w:val="20"/>
          <w:lang w:val="ru-RU" w:eastAsia="ru-RU"/>
        </w:rPr>
        <w:lastRenderedPageBreak/>
        <mc:AlternateContent>
          <mc:Choice Requires="wpg">
            <w:drawing>
              <wp:inline distT="0" distB="0" distL="0" distR="0">
                <wp:extent cx="5419725" cy="1952625"/>
                <wp:effectExtent l="635" t="6350" r="8890" b="3175"/>
                <wp:docPr id="977" name="Group 6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19725" cy="1952625"/>
                          <a:chOff x="0" y="0"/>
                          <a:chExt cx="8535" cy="3075"/>
                        </a:xfrm>
                      </wpg:grpSpPr>
                      <wps:wsp>
                        <wps:cNvPr id="978" name="Freeform 644"/>
                        <wps:cNvSpPr>
                          <a:spLocks/>
                        </wps:cNvSpPr>
                        <wps:spPr bwMode="auto">
                          <a:xfrm>
                            <a:off x="7" y="7"/>
                            <a:ext cx="8520" cy="3060"/>
                          </a:xfrm>
                          <a:custGeom>
                            <a:avLst/>
                            <a:gdLst>
                              <a:gd name="T0" fmla="+- 0 8396 8"/>
                              <a:gd name="T1" fmla="*/ T0 w 8520"/>
                              <a:gd name="T2" fmla="+- 0 8 8"/>
                              <a:gd name="T3" fmla="*/ 8 h 3060"/>
                              <a:gd name="T4" fmla="+- 0 8344 8"/>
                              <a:gd name="T5" fmla="*/ T4 w 8520"/>
                              <a:gd name="T6" fmla="+- 0 18 8"/>
                              <a:gd name="T7" fmla="*/ 18 h 3060"/>
                              <a:gd name="T8" fmla="+- 0 8303 8"/>
                              <a:gd name="T9" fmla="*/ T8 w 8520"/>
                              <a:gd name="T10" fmla="+- 0 46 8"/>
                              <a:gd name="T11" fmla="*/ 46 h 3060"/>
                              <a:gd name="T12" fmla="+- 0 8274 8"/>
                              <a:gd name="T13" fmla="*/ T12 w 8520"/>
                              <a:gd name="T14" fmla="+- 0 88 8"/>
                              <a:gd name="T15" fmla="*/ 88 h 3060"/>
                              <a:gd name="T16" fmla="+- 0 8264 8"/>
                              <a:gd name="T17" fmla="*/ T16 w 8520"/>
                              <a:gd name="T18" fmla="+- 0 139 8"/>
                              <a:gd name="T19" fmla="*/ 139 h 3060"/>
                              <a:gd name="T20" fmla="+- 0 8264 8"/>
                              <a:gd name="T21" fmla="*/ T20 w 8520"/>
                              <a:gd name="T22" fmla="+- 0 271 8"/>
                              <a:gd name="T23" fmla="*/ 271 h 3060"/>
                              <a:gd name="T24" fmla="+- 0 139 8"/>
                              <a:gd name="T25" fmla="*/ T24 w 8520"/>
                              <a:gd name="T26" fmla="+- 0 271 8"/>
                              <a:gd name="T27" fmla="*/ 271 h 3060"/>
                              <a:gd name="T28" fmla="+- 0 88 8"/>
                              <a:gd name="T29" fmla="*/ T28 w 8520"/>
                              <a:gd name="T30" fmla="+- 0 281 8"/>
                              <a:gd name="T31" fmla="*/ 281 h 3060"/>
                              <a:gd name="T32" fmla="+- 0 46 8"/>
                              <a:gd name="T33" fmla="*/ T32 w 8520"/>
                              <a:gd name="T34" fmla="+- 0 310 8"/>
                              <a:gd name="T35" fmla="*/ 310 h 3060"/>
                              <a:gd name="T36" fmla="+- 0 18 8"/>
                              <a:gd name="T37" fmla="*/ T36 w 8520"/>
                              <a:gd name="T38" fmla="+- 0 351 8"/>
                              <a:gd name="T39" fmla="*/ 351 h 3060"/>
                              <a:gd name="T40" fmla="+- 0 8 8"/>
                              <a:gd name="T41" fmla="*/ T40 w 8520"/>
                              <a:gd name="T42" fmla="+- 0 403 8"/>
                              <a:gd name="T43" fmla="*/ 403 h 3060"/>
                              <a:gd name="T44" fmla="+- 0 8 8"/>
                              <a:gd name="T45" fmla="*/ T44 w 8520"/>
                              <a:gd name="T46" fmla="+- 0 2936 8"/>
                              <a:gd name="T47" fmla="*/ 2936 h 3060"/>
                              <a:gd name="T48" fmla="+- 0 18 8"/>
                              <a:gd name="T49" fmla="*/ T48 w 8520"/>
                              <a:gd name="T50" fmla="+- 0 2987 8"/>
                              <a:gd name="T51" fmla="*/ 2987 h 3060"/>
                              <a:gd name="T52" fmla="+- 0 46 8"/>
                              <a:gd name="T53" fmla="*/ T52 w 8520"/>
                              <a:gd name="T54" fmla="+- 0 3029 8"/>
                              <a:gd name="T55" fmla="*/ 3029 h 3060"/>
                              <a:gd name="T56" fmla="+- 0 88 8"/>
                              <a:gd name="T57" fmla="*/ T56 w 8520"/>
                              <a:gd name="T58" fmla="+- 0 3057 8"/>
                              <a:gd name="T59" fmla="*/ 3057 h 3060"/>
                              <a:gd name="T60" fmla="+- 0 139 8"/>
                              <a:gd name="T61" fmla="*/ T60 w 8520"/>
                              <a:gd name="T62" fmla="+- 0 3068 8"/>
                              <a:gd name="T63" fmla="*/ 3068 h 3060"/>
                              <a:gd name="T64" fmla="+- 0 191 8"/>
                              <a:gd name="T65" fmla="*/ T64 w 8520"/>
                              <a:gd name="T66" fmla="+- 0 3057 8"/>
                              <a:gd name="T67" fmla="*/ 3057 h 3060"/>
                              <a:gd name="T68" fmla="+- 0 232 8"/>
                              <a:gd name="T69" fmla="*/ T68 w 8520"/>
                              <a:gd name="T70" fmla="+- 0 3029 8"/>
                              <a:gd name="T71" fmla="*/ 3029 h 3060"/>
                              <a:gd name="T72" fmla="+- 0 261 8"/>
                              <a:gd name="T73" fmla="*/ T72 w 8520"/>
                              <a:gd name="T74" fmla="+- 0 2987 8"/>
                              <a:gd name="T75" fmla="*/ 2987 h 3060"/>
                              <a:gd name="T76" fmla="+- 0 271 8"/>
                              <a:gd name="T77" fmla="*/ T76 w 8520"/>
                              <a:gd name="T78" fmla="+- 0 2936 8"/>
                              <a:gd name="T79" fmla="*/ 2936 h 3060"/>
                              <a:gd name="T80" fmla="+- 0 271 8"/>
                              <a:gd name="T81" fmla="*/ T80 w 8520"/>
                              <a:gd name="T82" fmla="+- 0 2804 8"/>
                              <a:gd name="T83" fmla="*/ 2804 h 3060"/>
                              <a:gd name="T84" fmla="+- 0 8396 8"/>
                              <a:gd name="T85" fmla="*/ T84 w 8520"/>
                              <a:gd name="T86" fmla="+- 0 2804 8"/>
                              <a:gd name="T87" fmla="*/ 2804 h 3060"/>
                              <a:gd name="T88" fmla="+- 0 8447 8"/>
                              <a:gd name="T89" fmla="*/ T88 w 8520"/>
                              <a:gd name="T90" fmla="+- 0 2794 8"/>
                              <a:gd name="T91" fmla="*/ 2794 h 3060"/>
                              <a:gd name="T92" fmla="+- 0 8489 8"/>
                              <a:gd name="T93" fmla="*/ T92 w 8520"/>
                              <a:gd name="T94" fmla="+- 0 2765 8"/>
                              <a:gd name="T95" fmla="*/ 2765 h 3060"/>
                              <a:gd name="T96" fmla="+- 0 8517 8"/>
                              <a:gd name="T97" fmla="*/ T96 w 8520"/>
                              <a:gd name="T98" fmla="+- 0 2724 8"/>
                              <a:gd name="T99" fmla="*/ 2724 h 3060"/>
                              <a:gd name="T100" fmla="+- 0 8528 8"/>
                              <a:gd name="T101" fmla="*/ T100 w 8520"/>
                              <a:gd name="T102" fmla="+- 0 2672 8"/>
                              <a:gd name="T103" fmla="*/ 2672 h 3060"/>
                              <a:gd name="T104" fmla="+- 0 8528 8"/>
                              <a:gd name="T105" fmla="*/ T104 w 8520"/>
                              <a:gd name="T106" fmla="+- 0 139 8"/>
                              <a:gd name="T107" fmla="*/ 139 h 3060"/>
                              <a:gd name="T108" fmla="+- 0 8517 8"/>
                              <a:gd name="T109" fmla="*/ T108 w 8520"/>
                              <a:gd name="T110" fmla="+- 0 88 8"/>
                              <a:gd name="T111" fmla="*/ 88 h 3060"/>
                              <a:gd name="T112" fmla="+- 0 8489 8"/>
                              <a:gd name="T113" fmla="*/ T112 w 8520"/>
                              <a:gd name="T114" fmla="+- 0 46 8"/>
                              <a:gd name="T115" fmla="*/ 46 h 3060"/>
                              <a:gd name="T116" fmla="+- 0 8447 8"/>
                              <a:gd name="T117" fmla="*/ T116 w 8520"/>
                              <a:gd name="T118" fmla="+- 0 18 8"/>
                              <a:gd name="T119" fmla="*/ 18 h 3060"/>
                              <a:gd name="T120" fmla="+- 0 8396 8"/>
                              <a:gd name="T121" fmla="*/ T120 w 8520"/>
                              <a:gd name="T122" fmla="+- 0 8 8"/>
                              <a:gd name="T123" fmla="*/ 8 h 30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520" h="3060">
                                <a:moveTo>
                                  <a:pt x="8388" y="0"/>
                                </a:moveTo>
                                <a:lnTo>
                                  <a:pt x="8336" y="10"/>
                                </a:lnTo>
                                <a:lnTo>
                                  <a:pt x="8295" y="38"/>
                                </a:lnTo>
                                <a:lnTo>
                                  <a:pt x="8266" y="80"/>
                                </a:lnTo>
                                <a:lnTo>
                                  <a:pt x="8256" y="131"/>
                                </a:lnTo>
                                <a:lnTo>
                                  <a:pt x="8256" y="263"/>
                                </a:lnTo>
                                <a:lnTo>
                                  <a:pt x="131" y="263"/>
                                </a:lnTo>
                                <a:lnTo>
                                  <a:pt x="80" y="273"/>
                                </a:lnTo>
                                <a:lnTo>
                                  <a:pt x="38" y="302"/>
                                </a:lnTo>
                                <a:lnTo>
                                  <a:pt x="10" y="343"/>
                                </a:lnTo>
                                <a:lnTo>
                                  <a:pt x="0" y="395"/>
                                </a:lnTo>
                                <a:lnTo>
                                  <a:pt x="0" y="2928"/>
                                </a:lnTo>
                                <a:lnTo>
                                  <a:pt x="10" y="2979"/>
                                </a:lnTo>
                                <a:lnTo>
                                  <a:pt x="38" y="3021"/>
                                </a:lnTo>
                                <a:lnTo>
                                  <a:pt x="80" y="3049"/>
                                </a:lnTo>
                                <a:lnTo>
                                  <a:pt x="131" y="3060"/>
                                </a:lnTo>
                                <a:lnTo>
                                  <a:pt x="183" y="3049"/>
                                </a:lnTo>
                                <a:lnTo>
                                  <a:pt x="224" y="3021"/>
                                </a:lnTo>
                                <a:lnTo>
                                  <a:pt x="253" y="2979"/>
                                </a:lnTo>
                                <a:lnTo>
                                  <a:pt x="263" y="2928"/>
                                </a:lnTo>
                                <a:lnTo>
                                  <a:pt x="263" y="2796"/>
                                </a:lnTo>
                                <a:lnTo>
                                  <a:pt x="8388" y="2796"/>
                                </a:lnTo>
                                <a:lnTo>
                                  <a:pt x="8439" y="2786"/>
                                </a:lnTo>
                                <a:lnTo>
                                  <a:pt x="8481" y="2757"/>
                                </a:lnTo>
                                <a:lnTo>
                                  <a:pt x="8509" y="2716"/>
                                </a:lnTo>
                                <a:lnTo>
                                  <a:pt x="8520" y="2664"/>
                                </a:lnTo>
                                <a:lnTo>
                                  <a:pt x="8520" y="131"/>
                                </a:lnTo>
                                <a:lnTo>
                                  <a:pt x="8509" y="80"/>
                                </a:lnTo>
                                <a:lnTo>
                                  <a:pt x="8481" y="38"/>
                                </a:lnTo>
                                <a:lnTo>
                                  <a:pt x="8439" y="10"/>
                                </a:lnTo>
                                <a:lnTo>
                                  <a:pt x="8388"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79" name="Picture 64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139" y="336"/>
                            <a:ext cx="132" cy="1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80" name="Picture 64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8263" y="7"/>
                            <a:ext cx="264" cy="2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81" name="Freeform 641"/>
                        <wps:cNvSpPr>
                          <a:spLocks/>
                        </wps:cNvSpPr>
                        <wps:spPr bwMode="auto">
                          <a:xfrm>
                            <a:off x="7" y="7"/>
                            <a:ext cx="8520" cy="3060"/>
                          </a:xfrm>
                          <a:custGeom>
                            <a:avLst/>
                            <a:gdLst>
                              <a:gd name="T0" fmla="+- 0 8 8"/>
                              <a:gd name="T1" fmla="*/ T0 w 8520"/>
                              <a:gd name="T2" fmla="+- 0 403 8"/>
                              <a:gd name="T3" fmla="*/ 403 h 3060"/>
                              <a:gd name="T4" fmla="+- 0 18 8"/>
                              <a:gd name="T5" fmla="*/ T4 w 8520"/>
                              <a:gd name="T6" fmla="+- 0 351 8"/>
                              <a:gd name="T7" fmla="*/ 351 h 3060"/>
                              <a:gd name="T8" fmla="+- 0 46 8"/>
                              <a:gd name="T9" fmla="*/ T8 w 8520"/>
                              <a:gd name="T10" fmla="+- 0 310 8"/>
                              <a:gd name="T11" fmla="*/ 310 h 3060"/>
                              <a:gd name="T12" fmla="+- 0 88 8"/>
                              <a:gd name="T13" fmla="*/ T12 w 8520"/>
                              <a:gd name="T14" fmla="+- 0 281 8"/>
                              <a:gd name="T15" fmla="*/ 281 h 3060"/>
                              <a:gd name="T16" fmla="+- 0 139 8"/>
                              <a:gd name="T17" fmla="*/ T16 w 8520"/>
                              <a:gd name="T18" fmla="+- 0 271 8"/>
                              <a:gd name="T19" fmla="*/ 271 h 3060"/>
                              <a:gd name="T20" fmla="+- 0 8264 8"/>
                              <a:gd name="T21" fmla="*/ T20 w 8520"/>
                              <a:gd name="T22" fmla="+- 0 271 8"/>
                              <a:gd name="T23" fmla="*/ 271 h 3060"/>
                              <a:gd name="T24" fmla="+- 0 8264 8"/>
                              <a:gd name="T25" fmla="*/ T24 w 8520"/>
                              <a:gd name="T26" fmla="+- 0 139 8"/>
                              <a:gd name="T27" fmla="*/ 139 h 3060"/>
                              <a:gd name="T28" fmla="+- 0 8274 8"/>
                              <a:gd name="T29" fmla="*/ T28 w 8520"/>
                              <a:gd name="T30" fmla="+- 0 88 8"/>
                              <a:gd name="T31" fmla="*/ 88 h 3060"/>
                              <a:gd name="T32" fmla="+- 0 8303 8"/>
                              <a:gd name="T33" fmla="*/ T32 w 8520"/>
                              <a:gd name="T34" fmla="+- 0 46 8"/>
                              <a:gd name="T35" fmla="*/ 46 h 3060"/>
                              <a:gd name="T36" fmla="+- 0 8344 8"/>
                              <a:gd name="T37" fmla="*/ T36 w 8520"/>
                              <a:gd name="T38" fmla="+- 0 18 8"/>
                              <a:gd name="T39" fmla="*/ 18 h 3060"/>
                              <a:gd name="T40" fmla="+- 0 8396 8"/>
                              <a:gd name="T41" fmla="*/ T40 w 8520"/>
                              <a:gd name="T42" fmla="+- 0 8 8"/>
                              <a:gd name="T43" fmla="*/ 8 h 3060"/>
                              <a:gd name="T44" fmla="+- 0 8447 8"/>
                              <a:gd name="T45" fmla="*/ T44 w 8520"/>
                              <a:gd name="T46" fmla="+- 0 18 8"/>
                              <a:gd name="T47" fmla="*/ 18 h 3060"/>
                              <a:gd name="T48" fmla="+- 0 8489 8"/>
                              <a:gd name="T49" fmla="*/ T48 w 8520"/>
                              <a:gd name="T50" fmla="+- 0 46 8"/>
                              <a:gd name="T51" fmla="*/ 46 h 3060"/>
                              <a:gd name="T52" fmla="+- 0 8517 8"/>
                              <a:gd name="T53" fmla="*/ T52 w 8520"/>
                              <a:gd name="T54" fmla="+- 0 88 8"/>
                              <a:gd name="T55" fmla="*/ 88 h 3060"/>
                              <a:gd name="T56" fmla="+- 0 8528 8"/>
                              <a:gd name="T57" fmla="*/ T56 w 8520"/>
                              <a:gd name="T58" fmla="+- 0 139 8"/>
                              <a:gd name="T59" fmla="*/ 139 h 3060"/>
                              <a:gd name="T60" fmla="+- 0 8528 8"/>
                              <a:gd name="T61" fmla="*/ T60 w 8520"/>
                              <a:gd name="T62" fmla="+- 0 2672 8"/>
                              <a:gd name="T63" fmla="*/ 2672 h 3060"/>
                              <a:gd name="T64" fmla="+- 0 8517 8"/>
                              <a:gd name="T65" fmla="*/ T64 w 8520"/>
                              <a:gd name="T66" fmla="+- 0 2724 8"/>
                              <a:gd name="T67" fmla="*/ 2724 h 3060"/>
                              <a:gd name="T68" fmla="+- 0 8489 8"/>
                              <a:gd name="T69" fmla="*/ T68 w 8520"/>
                              <a:gd name="T70" fmla="+- 0 2765 8"/>
                              <a:gd name="T71" fmla="*/ 2765 h 3060"/>
                              <a:gd name="T72" fmla="+- 0 8447 8"/>
                              <a:gd name="T73" fmla="*/ T72 w 8520"/>
                              <a:gd name="T74" fmla="+- 0 2794 8"/>
                              <a:gd name="T75" fmla="*/ 2794 h 3060"/>
                              <a:gd name="T76" fmla="+- 0 8396 8"/>
                              <a:gd name="T77" fmla="*/ T76 w 8520"/>
                              <a:gd name="T78" fmla="+- 0 2804 8"/>
                              <a:gd name="T79" fmla="*/ 2804 h 3060"/>
                              <a:gd name="T80" fmla="+- 0 271 8"/>
                              <a:gd name="T81" fmla="*/ T80 w 8520"/>
                              <a:gd name="T82" fmla="+- 0 2804 8"/>
                              <a:gd name="T83" fmla="*/ 2804 h 3060"/>
                              <a:gd name="T84" fmla="+- 0 271 8"/>
                              <a:gd name="T85" fmla="*/ T84 w 8520"/>
                              <a:gd name="T86" fmla="+- 0 2936 8"/>
                              <a:gd name="T87" fmla="*/ 2936 h 3060"/>
                              <a:gd name="T88" fmla="+- 0 261 8"/>
                              <a:gd name="T89" fmla="*/ T88 w 8520"/>
                              <a:gd name="T90" fmla="+- 0 2987 8"/>
                              <a:gd name="T91" fmla="*/ 2987 h 3060"/>
                              <a:gd name="T92" fmla="+- 0 232 8"/>
                              <a:gd name="T93" fmla="*/ T92 w 8520"/>
                              <a:gd name="T94" fmla="+- 0 3029 8"/>
                              <a:gd name="T95" fmla="*/ 3029 h 3060"/>
                              <a:gd name="T96" fmla="+- 0 191 8"/>
                              <a:gd name="T97" fmla="*/ T96 w 8520"/>
                              <a:gd name="T98" fmla="+- 0 3057 8"/>
                              <a:gd name="T99" fmla="*/ 3057 h 3060"/>
                              <a:gd name="T100" fmla="+- 0 139 8"/>
                              <a:gd name="T101" fmla="*/ T100 w 8520"/>
                              <a:gd name="T102" fmla="+- 0 3068 8"/>
                              <a:gd name="T103" fmla="*/ 3068 h 3060"/>
                              <a:gd name="T104" fmla="+- 0 88 8"/>
                              <a:gd name="T105" fmla="*/ T104 w 8520"/>
                              <a:gd name="T106" fmla="+- 0 3057 8"/>
                              <a:gd name="T107" fmla="*/ 3057 h 3060"/>
                              <a:gd name="T108" fmla="+- 0 46 8"/>
                              <a:gd name="T109" fmla="*/ T108 w 8520"/>
                              <a:gd name="T110" fmla="+- 0 3029 8"/>
                              <a:gd name="T111" fmla="*/ 3029 h 3060"/>
                              <a:gd name="T112" fmla="+- 0 18 8"/>
                              <a:gd name="T113" fmla="*/ T112 w 8520"/>
                              <a:gd name="T114" fmla="+- 0 2987 8"/>
                              <a:gd name="T115" fmla="*/ 2987 h 3060"/>
                              <a:gd name="T116" fmla="+- 0 8 8"/>
                              <a:gd name="T117" fmla="*/ T116 w 8520"/>
                              <a:gd name="T118" fmla="+- 0 2936 8"/>
                              <a:gd name="T119" fmla="*/ 2936 h 3060"/>
                              <a:gd name="T120" fmla="+- 0 8 8"/>
                              <a:gd name="T121" fmla="*/ T120 w 8520"/>
                              <a:gd name="T122" fmla="+- 0 403 8"/>
                              <a:gd name="T123" fmla="*/ 403 h 30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520" h="3060">
                                <a:moveTo>
                                  <a:pt x="0" y="395"/>
                                </a:moveTo>
                                <a:lnTo>
                                  <a:pt x="10" y="343"/>
                                </a:lnTo>
                                <a:lnTo>
                                  <a:pt x="38" y="302"/>
                                </a:lnTo>
                                <a:lnTo>
                                  <a:pt x="80" y="273"/>
                                </a:lnTo>
                                <a:lnTo>
                                  <a:pt x="131" y="263"/>
                                </a:lnTo>
                                <a:lnTo>
                                  <a:pt x="8256" y="263"/>
                                </a:lnTo>
                                <a:lnTo>
                                  <a:pt x="8256" y="131"/>
                                </a:lnTo>
                                <a:lnTo>
                                  <a:pt x="8266" y="80"/>
                                </a:lnTo>
                                <a:lnTo>
                                  <a:pt x="8295" y="38"/>
                                </a:lnTo>
                                <a:lnTo>
                                  <a:pt x="8336" y="10"/>
                                </a:lnTo>
                                <a:lnTo>
                                  <a:pt x="8388" y="0"/>
                                </a:lnTo>
                                <a:lnTo>
                                  <a:pt x="8439" y="10"/>
                                </a:lnTo>
                                <a:lnTo>
                                  <a:pt x="8481" y="38"/>
                                </a:lnTo>
                                <a:lnTo>
                                  <a:pt x="8509" y="80"/>
                                </a:lnTo>
                                <a:lnTo>
                                  <a:pt x="8520" y="131"/>
                                </a:lnTo>
                                <a:lnTo>
                                  <a:pt x="8520" y="2664"/>
                                </a:lnTo>
                                <a:lnTo>
                                  <a:pt x="8509" y="2716"/>
                                </a:lnTo>
                                <a:lnTo>
                                  <a:pt x="8481" y="2757"/>
                                </a:lnTo>
                                <a:lnTo>
                                  <a:pt x="8439" y="2786"/>
                                </a:lnTo>
                                <a:lnTo>
                                  <a:pt x="8388" y="2796"/>
                                </a:lnTo>
                                <a:lnTo>
                                  <a:pt x="263" y="2796"/>
                                </a:lnTo>
                                <a:lnTo>
                                  <a:pt x="263" y="2928"/>
                                </a:lnTo>
                                <a:lnTo>
                                  <a:pt x="253" y="2979"/>
                                </a:lnTo>
                                <a:lnTo>
                                  <a:pt x="224" y="3021"/>
                                </a:lnTo>
                                <a:lnTo>
                                  <a:pt x="183" y="3049"/>
                                </a:lnTo>
                                <a:lnTo>
                                  <a:pt x="131" y="3060"/>
                                </a:lnTo>
                                <a:lnTo>
                                  <a:pt x="80" y="3049"/>
                                </a:lnTo>
                                <a:lnTo>
                                  <a:pt x="38" y="3021"/>
                                </a:lnTo>
                                <a:lnTo>
                                  <a:pt x="10" y="2979"/>
                                </a:lnTo>
                                <a:lnTo>
                                  <a:pt x="0" y="2928"/>
                                </a:lnTo>
                                <a:lnTo>
                                  <a:pt x="0" y="395"/>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82" name="Picture 640"/>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329"/>
                            <a:ext cx="279" cy="2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83" name="Line 639"/>
                        <wps:cNvCnPr>
                          <a:cxnSpLocks noChangeShapeType="1"/>
                        </wps:cNvCnPr>
                        <wps:spPr bwMode="auto">
                          <a:xfrm>
                            <a:off x="271" y="403"/>
                            <a:ext cx="0" cy="2401"/>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84" name="Picture 63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256" y="131"/>
                            <a:ext cx="279" cy="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85" name="Text Box 637"/>
                        <wps:cNvSpPr txBox="1">
                          <a:spLocks noChangeArrowheads="1"/>
                        </wps:cNvSpPr>
                        <wps:spPr bwMode="auto">
                          <a:xfrm>
                            <a:off x="0" y="0"/>
                            <a:ext cx="8535" cy="3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6"/>
                                <w:rPr>
                                  <w:sz w:val="28"/>
                                </w:rPr>
                              </w:pPr>
                            </w:p>
                            <w:p w:rsidR="00B65FA9" w:rsidRDefault="004F7AEF">
                              <w:pPr>
                                <w:ind w:left="409" w:right="28"/>
                                <w:rPr>
                                  <w:sz w:val="28"/>
                                </w:rPr>
                              </w:pPr>
                              <w:r>
                                <w:rPr>
                                  <w:color w:val="000080"/>
                                  <w:sz w:val="28"/>
                                </w:rPr>
                                <w:t xml:space="preserve">В залежності від розміщення ворсинок </w:t>
                              </w:r>
                              <w:r>
                                <w:rPr>
                                  <w:color w:val="000080"/>
                                  <w:sz w:val="24"/>
                                </w:rPr>
                                <w:t xml:space="preserve">на </w:t>
                              </w:r>
                              <w:r>
                                <w:rPr>
                                  <w:b/>
                                  <w:i/>
                                  <w:color w:val="000080"/>
                                  <w:sz w:val="28"/>
                                </w:rPr>
                                <w:t xml:space="preserve">хоріоні </w:t>
                              </w:r>
                              <w:r>
                                <w:rPr>
                                  <w:color w:val="000080"/>
                                  <w:sz w:val="28"/>
                                </w:rPr>
                                <w:t>є 4 типи плаценти:</w:t>
                              </w:r>
                            </w:p>
                            <w:p w:rsidR="00B65FA9" w:rsidRDefault="00B65FA9">
                              <w:pPr>
                                <w:spacing w:before="10"/>
                                <w:rPr>
                                  <w:sz w:val="27"/>
                                </w:rPr>
                              </w:pPr>
                            </w:p>
                            <w:p w:rsidR="00B65FA9" w:rsidRDefault="004F7AEF">
                              <w:pPr>
                                <w:numPr>
                                  <w:ilvl w:val="0"/>
                                  <w:numId w:val="134"/>
                                </w:numPr>
                                <w:tabs>
                                  <w:tab w:val="left" w:pos="695"/>
                                </w:tabs>
                                <w:ind w:hanging="286"/>
                                <w:rPr>
                                  <w:sz w:val="28"/>
                                </w:rPr>
                              </w:pPr>
                              <w:r>
                                <w:rPr>
                                  <w:i/>
                                  <w:sz w:val="28"/>
                                </w:rPr>
                                <w:t xml:space="preserve">дифузна </w:t>
                              </w:r>
                              <w:r>
                                <w:rPr>
                                  <w:sz w:val="28"/>
                                </w:rPr>
                                <w:t>- по всій поверхні (кінь, свиня, осел,</w:t>
                              </w:r>
                              <w:r>
                                <w:rPr>
                                  <w:spacing w:val="-5"/>
                                  <w:sz w:val="28"/>
                                </w:rPr>
                                <w:t xml:space="preserve"> </w:t>
                              </w:r>
                              <w:r>
                                <w:rPr>
                                  <w:sz w:val="28"/>
                                </w:rPr>
                                <w:t>верблюд);</w:t>
                              </w:r>
                            </w:p>
                            <w:p w:rsidR="00B65FA9" w:rsidRDefault="004F7AEF">
                              <w:pPr>
                                <w:numPr>
                                  <w:ilvl w:val="0"/>
                                  <w:numId w:val="134"/>
                                </w:numPr>
                                <w:tabs>
                                  <w:tab w:val="left" w:pos="695"/>
                                </w:tabs>
                                <w:spacing w:before="2" w:line="321" w:lineRule="exact"/>
                                <w:ind w:hanging="286"/>
                                <w:rPr>
                                  <w:sz w:val="28"/>
                                </w:rPr>
                              </w:pPr>
                              <w:r>
                                <w:rPr>
                                  <w:i/>
                                  <w:sz w:val="28"/>
                                </w:rPr>
                                <w:t xml:space="preserve">котиледонна </w:t>
                              </w:r>
                              <w:r>
                                <w:rPr>
                                  <w:sz w:val="28"/>
                                </w:rPr>
                                <w:t>– в окремих ділянках</w:t>
                              </w:r>
                              <w:r>
                                <w:rPr>
                                  <w:spacing w:val="-3"/>
                                  <w:sz w:val="28"/>
                                </w:rPr>
                                <w:t xml:space="preserve"> </w:t>
                              </w:r>
                              <w:r>
                                <w:rPr>
                                  <w:sz w:val="28"/>
                                </w:rPr>
                                <w:t>(жуйні);</w:t>
                              </w:r>
                            </w:p>
                            <w:p w:rsidR="00B65FA9" w:rsidRDefault="004F7AEF">
                              <w:pPr>
                                <w:numPr>
                                  <w:ilvl w:val="0"/>
                                  <w:numId w:val="134"/>
                                </w:numPr>
                                <w:tabs>
                                  <w:tab w:val="left" w:pos="695"/>
                                </w:tabs>
                                <w:spacing w:line="321" w:lineRule="exact"/>
                                <w:ind w:hanging="286"/>
                                <w:rPr>
                                  <w:sz w:val="28"/>
                                </w:rPr>
                              </w:pPr>
                              <w:r>
                                <w:rPr>
                                  <w:i/>
                                  <w:sz w:val="28"/>
                                </w:rPr>
                                <w:t xml:space="preserve">кільцевидна </w:t>
                              </w:r>
                              <w:r>
                                <w:rPr>
                                  <w:sz w:val="28"/>
                                </w:rPr>
                                <w:t>– у вигляді кільця</w:t>
                              </w:r>
                              <w:r>
                                <w:rPr>
                                  <w:spacing w:val="-5"/>
                                  <w:sz w:val="28"/>
                                </w:rPr>
                                <w:t xml:space="preserve"> </w:t>
                              </w:r>
                              <w:r>
                                <w:rPr>
                                  <w:sz w:val="28"/>
                                </w:rPr>
                                <w:t>(хижаки);</w:t>
                              </w:r>
                            </w:p>
                            <w:p w:rsidR="00B65FA9" w:rsidRDefault="004F7AEF">
                              <w:pPr>
                                <w:numPr>
                                  <w:ilvl w:val="0"/>
                                  <w:numId w:val="134"/>
                                </w:numPr>
                                <w:tabs>
                                  <w:tab w:val="left" w:pos="695"/>
                                </w:tabs>
                                <w:spacing w:before="2"/>
                                <w:ind w:hanging="286"/>
                                <w:rPr>
                                  <w:sz w:val="28"/>
                                </w:rPr>
                              </w:pPr>
                              <w:r>
                                <w:rPr>
                                  <w:i/>
                                  <w:sz w:val="28"/>
                                </w:rPr>
                                <w:t xml:space="preserve">дискоїдальна </w:t>
                              </w:r>
                              <w:r>
                                <w:rPr>
                                  <w:sz w:val="28"/>
                                </w:rPr>
                                <w:t>– у вигляді диску (гризуни, примати,</w:t>
                              </w:r>
                              <w:r>
                                <w:rPr>
                                  <w:spacing w:val="-10"/>
                                  <w:sz w:val="28"/>
                                </w:rPr>
                                <w:t xml:space="preserve"> </w:t>
                              </w:r>
                              <w:r>
                                <w:rPr>
                                  <w:sz w:val="28"/>
                                </w:rPr>
                                <w:t>людина).</w:t>
                              </w:r>
                            </w:p>
                          </w:txbxContent>
                        </wps:txbx>
                        <wps:bodyPr rot="0" vert="horz" wrap="square" lIns="0" tIns="0" rIns="0" bIns="0" anchor="t" anchorCtr="0" upright="1">
                          <a:noAutofit/>
                        </wps:bodyPr>
                      </wps:wsp>
                    </wpg:wgp>
                  </a:graphicData>
                </a:graphic>
              </wp:inline>
            </w:drawing>
          </mc:Choice>
          <mc:Fallback>
            <w:pict>
              <v:group id="Group 636" o:spid="_x0000_s1079" style="width:426.75pt;height:153.75pt;mso-position-horizontal-relative:char;mso-position-vertical-relative:line" coordsize="8535,30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">
                <v:shape id="Freeform 644" o:spid="_x0000_s1080" style="position:absolute;left:7;top:7;width:8520;height:3060;visibility:visible;mso-wrap-style:square;v-text-anchor:top" coordsize="8520,3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" path="m8388,r-52,10l8295,38r-29,42l8256,131r,132l131,263,80,273,38,302,10,343,,395,,2928r10,51l38,3021r42,28l131,3060r52,-11l224,3021r29,-42l263,2928r,-132l8388,2796r51,-10l8481,2757r28,-41l8520,2664r,-2533l8509,80,8481,38,8439,10,8388,xe" fillcolor="#f9f9da" stroked="f">
                  <v:path arrowok="t" o:connecttype="custom" o:connectlocs="8388,8;8336,18;8295,46;8266,88;8256,139;8256,271;131,271;80,281;38,310;10,351;0,403;0,2936;10,2987;38,3029;80,3057;131,3068;183,3057;224,3029;253,2987;263,2936;263,2804;8388,2804;8439,2794;8481,2765;8509,2724;8520,2672;8520,139;8509,88;8481,46;8439,18;8388,8" o:connectangles="0,0,0,0,0,0,0,0,0,0,0,0,0,0,0,0,0,0,0,0,0,0,0,0,0,0,0,0,0,0,0"/>
                </v:shape>
                <v:shape id="Picture 643" o:spid="_x0000_s1081" type="#_x0000_t75" style="position:absolute;left:139;top:336;width:132;height:1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">
                  <v:imagedata r:id="rId54" o:title=""/>
                </v:shape>
                <v:shape id="Picture 642" o:spid="_x0000_s1082" type="#_x0000_t75" style="position:absolute;left:8263;top:7;width:264;height:2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">
                  <v:imagedata r:id="rId55" o:title=""/>
                </v:shape>
                <v:shape id="Freeform 641" o:spid="_x0000_s1083" style="position:absolute;left:7;top:7;width:8520;height:3060;visibility:visible;mso-wrap-style:square;v-text-anchor:top" coordsize="8520,3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" path="m,395l10,343,38,302,80,273r51,-10l8256,263r,-132l8266,80r29,-42l8336,10,8388,r51,10l8481,38r28,42l8520,131r,2533l8509,2716r-28,41l8439,2786r-51,10l263,2796r,132l253,2979r-29,42l183,3049r-52,11l80,3049,38,3021,10,2979,,2928,,395xe" filled="f">
                  <v:path arrowok="t" o:connecttype="custom" o:connectlocs="0,403;10,351;38,310;80,281;131,271;8256,271;8256,139;8266,88;8295,46;8336,18;8388,8;8439,18;8481,46;8509,88;8520,139;8520,2672;8509,2724;8481,2765;8439,2794;8388,2804;263,2804;263,2936;253,2987;224,3029;183,3057;131,3068;80,3057;38,3029;10,2987;0,2936;0,403" o:connectangles="0,0,0,0,0,0,0,0,0,0,0,0,0,0,0,0,0,0,0,0,0,0,0,0,0,0,0,0,0,0,0"/>
                </v:shape>
                <v:shape id="Picture 640" o:spid="_x0000_s1084" type="#_x0000_t75" style="position:absolute;top:329;width:279;height:2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">
                  <v:imagedata r:id="rId56" o:title=""/>
                </v:shape>
                <v:line id="Line 639" o:spid="_x0000_s1085" style="position:absolute;visibility:visible;mso-wrap-style:square" from="271,403" to="271,28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"/>
                <v:shape id="Picture 638" o:spid="_x0000_s1086" type="#_x0000_t75" style="position:absolute;left:8256;top:131;width:279;height:1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">
                  <v:imagedata r:id="rId57" o:title=""/>
                </v:shape>
                <v:shape id="Text Box 637" o:spid="_x0000_s1087" type="#_x0000_t202" style="position:absolute;width:8535;height:30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" filled="f" stroked="f">
                  <v:textbox inset="0,0,0,0">
                    <w:txbxContent>
                      <w:p w:rsidR="00B65FA9" w:rsidRDefault="00B65FA9">
                        <w:pPr>
                          <w:spacing w:before="6"/>
                          <w:rPr>
                            <w:sz w:val="28"/>
                          </w:rPr>
                        </w:pPr>
                      </w:p>
                      <w:p w:rsidR="00B65FA9" w:rsidRDefault="004F7AEF">
                        <w:pPr>
                          <w:ind w:left="409" w:right="28"/>
                          <w:rPr>
                            <w:sz w:val="28"/>
                          </w:rPr>
                        </w:pPr>
                        <w:r>
                          <w:rPr>
                            <w:color w:val="000080"/>
                            <w:sz w:val="28"/>
                          </w:rPr>
                          <w:t xml:space="preserve">В залежності від розміщення ворсинок </w:t>
                        </w:r>
                        <w:r>
                          <w:rPr>
                            <w:color w:val="000080"/>
                            <w:sz w:val="24"/>
                          </w:rPr>
                          <w:t xml:space="preserve">на </w:t>
                        </w:r>
                        <w:r>
                          <w:rPr>
                            <w:b/>
                            <w:i/>
                            <w:color w:val="000080"/>
                            <w:sz w:val="28"/>
                          </w:rPr>
                          <w:t xml:space="preserve">хоріоні </w:t>
                        </w:r>
                        <w:r>
                          <w:rPr>
                            <w:color w:val="000080"/>
                            <w:sz w:val="28"/>
                          </w:rPr>
                          <w:t>є 4 типи плаценти:</w:t>
                        </w:r>
                      </w:p>
                      <w:p w:rsidR="00B65FA9" w:rsidRDefault="00B65FA9">
                        <w:pPr>
                          <w:spacing w:before="10"/>
                          <w:rPr>
                            <w:sz w:val="27"/>
                          </w:rPr>
                        </w:pPr>
                      </w:p>
                      <w:p w:rsidR="00B65FA9" w:rsidRDefault="004F7AEF">
                        <w:pPr>
                          <w:numPr>
                            <w:ilvl w:val="0"/>
                            <w:numId w:val="134"/>
                          </w:numPr>
                          <w:tabs>
                            <w:tab w:val="left" w:pos="695"/>
                          </w:tabs>
                          <w:ind w:hanging="286"/>
                          <w:rPr>
                            <w:sz w:val="28"/>
                          </w:rPr>
                        </w:pPr>
                        <w:r>
                          <w:rPr>
                            <w:i/>
                            <w:sz w:val="28"/>
                          </w:rPr>
                          <w:t xml:space="preserve">дифузна </w:t>
                        </w:r>
                        <w:r>
                          <w:rPr>
                            <w:sz w:val="28"/>
                          </w:rPr>
                          <w:t>- по всій поверхні (кінь, свиня, осел,</w:t>
                        </w:r>
                        <w:r>
                          <w:rPr>
                            <w:spacing w:val="-5"/>
                            <w:sz w:val="28"/>
                          </w:rPr>
                          <w:t xml:space="preserve"> </w:t>
                        </w:r>
                        <w:r>
                          <w:rPr>
                            <w:sz w:val="28"/>
                          </w:rPr>
                          <w:t>верблюд);</w:t>
                        </w:r>
                      </w:p>
                      <w:p w:rsidR="00B65FA9" w:rsidRDefault="004F7AEF">
                        <w:pPr>
                          <w:numPr>
                            <w:ilvl w:val="0"/>
                            <w:numId w:val="134"/>
                          </w:numPr>
                          <w:tabs>
                            <w:tab w:val="left" w:pos="695"/>
                          </w:tabs>
                          <w:spacing w:before="2" w:line="321" w:lineRule="exact"/>
                          <w:ind w:hanging="286"/>
                          <w:rPr>
                            <w:sz w:val="28"/>
                          </w:rPr>
                        </w:pPr>
                        <w:r>
                          <w:rPr>
                            <w:i/>
                            <w:sz w:val="28"/>
                          </w:rPr>
                          <w:t xml:space="preserve">котиледонна </w:t>
                        </w:r>
                        <w:r>
                          <w:rPr>
                            <w:sz w:val="28"/>
                          </w:rPr>
                          <w:t>– в окремих ділянках</w:t>
                        </w:r>
                        <w:r>
                          <w:rPr>
                            <w:spacing w:val="-3"/>
                            <w:sz w:val="28"/>
                          </w:rPr>
                          <w:t xml:space="preserve"> </w:t>
                        </w:r>
                        <w:r>
                          <w:rPr>
                            <w:sz w:val="28"/>
                          </w:rPr>
                          <w:t>(жуйні);</w:t>
                        </w:r>
                      </w:p>
                      <w:p w:rsidR="00B65FA9" w:rsidRDefault="004F7AEF">
                        <w:pPr>
                          <w:numPr>
                            <w:ilvl w:val="0"/>
                            <w:numId w:val="134"/>
                          </w:numPr>
                          <w:tabs>
                            <w:tab w:val="left" w:pos="695"/>
                          </w:tabs>
                          <w:spacing w:line="321" w:lineRule="exact"/>
                          <w:ind w:hanging="286"/>
                          <w:rPr>
                            <w:sz w:val="28"/>
                          </w:rPr>
                        </w:pPr>
                        <w:r>
                          <w:rPr>
                            <w:i/>
                            <w:sz w:val="28"/>
                          </w:rPr>
                          <w:t xml:space="preserve">кільцевидна </w:t>
                        </w:r>
                        <w:r>
                          <w:rPr>
                            <w:sz w:val="28"/>
                          </w:rPr>
                          <w:t>– у вигляді кільця</w:t>
                        </w:r>
                        <w:r>
                          <w:rPr>
                            <w:spacing w:val="-5"/>
                            <w:sz w:val="28"/>
                          </w:rPr>
                          <w:t xml:space="preserve"> </w:t>
                        </w:r>
                        <w:r>
                          <w:rPr>
                            <w:sz w:val="28"/>
                          </w:rPr>
                          <w:t>(хижаки);</w:t>
                        </w:r>
                      </w:p>
                      <w:p w:rsidR="00B65FA9" w:rsidRDefault="004F7AEF">
                        <w:pPr>
                          <w:numPr>
                            <w:ilvl w:val="0"/>
                            <w:numId w:val="134"/>
                          </w:numPr>
                          <w:tabs>
                            <w:tab w:val="left" w:pos="695"/>
                          </w:tabs>
                          <w:spacing w:before="2"/>
                          <w:ind w:hanging="286"/>
                          <w:rPr>
                            <w:sz w:val="28"/>
                          </w:rPr>
                        </w:pPr>
                        <w:r>
                          <w:rPr>
                            <w:i/>
                            <w:sz w:val="28"/>
                          </w:rPr>
                          <w:t xml:space="preserve">дискоїдальна </w:t>
                        </w:r>
                        <w:r>
                          <w:rPr>
                            <w:sz w:val="28"/>
                          </w:rPr>
                          <w:t>– у вигляді диску (гризуни, примати,</w:t>
                        </w:r>
                        <w:r>
                          <w:rPr>
                            <w:spacing w:val="-10"/>
                            <w:sz w:val="28"/>
                          </w:rPr>
                          <w:t xml:space="preserve"> </w:t>
                        </w:r>
                        <w:r>
                          <w:rPr>
                            <w:sz w:val="28"/>
                          </w:rPr>
                          <w:t>людина).</w:t>
                        </w:r>
                      </w:p>
                    </w:txbxContent>
                  </v:textbox>
                </v:shape>
                <w10:anchorlock/>
              </v:group>
            </w:pict>
          </mc:Fallback>
        </mc:AlternateContent>
      </w:r>
    </w:p>
    <w:p w:rsidR="00B65FA9" w:rsidRDefault="004F7AEF">
      <w:pPr>
        <w:spacing w:line="273" w:lineRule="exact"/>
        <w:ind w:left="1792"/>
        <w:rPr>
          <w:sz w:val="28"/>
        </w:rPr>
      </w:pPr>
      <w:r>
        <w:rPr>
          <w:color w:val="000080"/>
          <w:sz w:val="28"/>
        </w:rPr>
        <w:t xml:space="preserve">В залежності від взаємозв’язку </w:t>
      </w:r>
      <w:r>
        <w:rPr>
          <w:b/>
          <w:i/>
          <w:color w:val="000080"/>
          <w:sz w:val="28"/>
        </w:rPr>
        <w:t xml:space="preserve">хоріона з маткою </w:t>
      </w:r>
      <w:r>
        <w:rPr>
          <w:color w:val="000080"/>
          <w:sz w:val="28"/>
        </w:rPr>
        <w:t>розрізняють такі типи</w:t>
      </w:r>
    </w:p>
    <w:p w:rsidR="00B65FA9" w:rsidRDefault="004F7AEF">
      <w:pPr>
        <w:pStyle w:val="a3"/>
        <w:spacing w:line="320" w:lineRule="exact"/>
        <w:jc w:val="left"/>
      </w:pPr>
      <w:r>
        <w:rPr>
          <w:color w:val="000080"/>
        </w:rPr>
        <w:t>плацент</w:t>
      </w:r>
      <w:r>
        <w:t>:</w:t>
      </w:r>
    </w:p>
    <w:p w:rsidR="00B65FA9" w:rsidRDefault="004F7AEF">
      <w:pPr>
        <w:pStyle w:val="a5"/>
        <w:numPr>
          <w:ilvl w:val="0"/>
          <w:numId w:val="133"/>
        </w:numPr>
        <w:tabs>
          <w:tab w:val="left" w:pos="1553"/>
        </w:tabs>
        <w:spacing w:line="242" w:lineRule="auto"/>
        <w:ind w:right="1134"/>
        <w:rPr>
          <w:sz w:val="28"/>
        </w:rPr>
      </w:pPr>
      <w:r>
        <w:rPr>
          <w:i/>
          <w:sz w:val="28"/>
        </w:rPr>
        <w:t xml:space="preserve">епітеліохоріальна </w:t>
      </w:r>
      <w:r>
        <w:rPr>
          <w:sz w:val="28"/>
        </w:rPr>
        <w:t>(свиня, кінь, верблюд) – ворсинки плаценти контактують тільки з поверхневим епітеліальним шаром, слизова оболонка</w:t>
      </w:r>
      <w:r>
        <w:rPr>
          <w:spacing w:val="-1"/>
          <w:sz w:val="28"/>
        </w:rPr>
        <w:t xml:space="preserve"> </w:t>
      </w:r>
      <w:r>
        <w:rPr>
          <w:sz w:val="28"/>
        </w:rPr>
        <w:t>матки;</w:t>
      </w:r>
    </w:p>
    <w:p w:rsidR="00B65FA9" w:rsidRDefault="004F7AEF">
      <w:pPr>
        <w:pStyle w:val="a5"/>
        <w:numPr>
          <w:ilvl w:val="0"/>
          <w:numId w:val="133"/>
        </w:numPr>
        <w:tabs>
          <w:tab w:val="left" w:pos="1553"/>
        </w:tabs>
        <w:spacing w:line="316" w:lineRule="exact"/>
        <w:ind w:hanging="361"/>
        <w:rPr>
          <w:sz w:val="28"/>
        </w:rPr>
      </w:pPr>
      <w:r>
        <w:rPr>
          <w:i/>
          <w:sz w:val="28"/>
        </w:rPr>
        <w:t xml:space="preserve">десмохоріальна </w:t>
      </w:r>
      <w:r>
        <w:rPr>
          <w:sz w:val="28"/>
        </w:rPr>
        <w:t>(жуйні) – алантохоріон - проникає в сполучну</w:t>
      </w:r>
      <w:r>
        <w:rPr>
          <w:spacing w:val="-6"/>
          <w:sz w:val="28"/>
        </w:rPr>
        <w:t xml:space="preserve"> </w:t>
      </w:r>
      <w:r>
        <w:rPr>
          <w:sz w:val="28"/>
        </w:rPr>
        <w:t>тканину;</w:t>
      </w:r>
    </w:p>
    <w:p w:rsidR="00B65FA9" w:rsidRDefault="004F7AEF">
      <w:pPr>
        <w:pStyle w:val="a5"/>
        <w:numPr>
          <w:ilvl w:val="0"/>
          <w:numId w:val="133"/>
        </w:numPr>
        <w:tabs>
          <w:tab w:val="left" w:pos="1553"/>
          <w:tab w:val="left" w:pos="4221"/>
        </w:tabs>
        <w:spacing w:before="1" w:line="240" w:lineRule="auto"/>
        <w:ind w:right="1137"/>
        <w:rPr>
          <w:sz w:val="28"/>
        </w:rPr>
      </w:pPr>
      <w:r>
        <w:rPr>
          <w:i/>
          <w:sz w:val="28"/>
        </w:rPr>
        <w:t>ендотеліохоріальна</w:t>
      </w:r>
      <w:r>
        <w:rPr>
          <w:i/>
          <w:sz w:val="28"/>
        </w:rPr>
        <w:tab/>
      </w:r>
      <w:r>
        <w:rPr>
          <w:sz w:val="28"/>
        </w:rPr>
        <w:t>(хижаки) – алантохоріон проникає до кровоносних судин;</w:t>
      </w:r>
    </w:p>
    <w:p w:rsidR="00B65FA9" w:rsidRDefault="004F7AEF">
      <w:pPr>
        <w:pStyle w:val="a5"/>
        <w:numPr>
          <w:ilvl w:val="0"/>
          <w:numId w:val="133"/>
        </w:numPr>
        <w:tabs>
          <w:tab w:val="left" w:pos="1553"/>
          <w:tab w:val="left" w:pos="7210"/>
        </w:tabs>
        <w:spacing w:line="240" w:lineRule="auto"/>
        <w:ind w:right="1130"/>
        <w:rPr>
          <w:sz w:val="28"/>
        </w:rPr>
      </w:pPr>
      <w:r>
        <w:rPr>
          <w:i/>
          <w:sz w:val="28"/>
        </w:rPr>
        <w:t xml:space="preserve">гемохоріальна  </w:t>
      </w:r>
      <w:r>
        <w:rPr>
          <w:sz w:val="28"/>
        </w:rPr>
        <w:t xml:space="preserve">(гризуни,  примати, </w:t>
      </w:r>
      <w:r>
        <w:rPr>
          <w:spacing w:val="15"/>
          <w:sz w:val="28"/>
        </w:rPr>
        <w:t xml:space="preserve"> </w:t>
      </w:r>
      <w:r>
        <w:rPr>
          <w:sz w:val="28"/>
        </w:rPr>
        <w:t xml:space="preserve">люди) </w:t>
      </w:r>
      <w:r>
        <w:rPr>
          <w:spacing w:val="4"/>
          <w:sz w:val="28"/>
        </w:rPr>
        <w:t xml:space="preserve"> </w:t>
      </w:r>
      <w:r>
        <w:rPr>
          <w:sz w:val="28"/>
        </w:rPr>
        <w:t>–</w:t>
      </w:r>
      <w:r>
        <w:rPr>
          <w:sz w:val="28"/>
        </w:rPr>
        <w:tab/>
        <w:t>алантохоріон занурюється в кров.</w:t>
      </w:r>
    </w:p>
    <w:p w:rsidR="00B65FA9" w:rsidRDefault="004F7AEF">
      <w:pPr>
        <w:pStyle w:val="a3"/>
        <w:ind w:right="1336" w:firstLine="480"/>
        <w:jc w:val="left"/>
      </w:pPr>
      <w:r>
        <w:t>Кров матері у плаценті не змішується з кров’ю плода тому, що судини не сполучаються між собою.</w:t>
      </w:r>
    </w:p>
    <w:p w:rsidR="00B65FA9" w:rsidRDefault="004F7AEF">
      <w:pPr>
        <w:pStyle w:val="a3"/>
        <w:spacing w:before="1"/>
        <w:ind w:right="1133" w:firstLine="720"/>
      </w:pPr>
      <w:r>
        <w:rPr>
          <w:b/>
          <w:i/>
          <w:color w:val="3366FF"/>
        </w:rPr>
        <w:t xml:space="preserve">Поняття про тканини, їх класифікація. </w:t>
      </w:r>
      <w:r>
        <w:t>У процесі розвитку диференціація. Це означає, що з подібних спочатку клітин утворюються клітини з різноманітними новими властивостями. Далі одні клітини утворюють покриви тварин, інші створюють основу організму, ще інші – регулюють діяльність органів. У зв’язку з неоднаковою функцією клітин утворюються різні види</w:t>
      </w:r>
      <w:r>
        <w:rPr>
          <w:spacing w:val="-2"/>
        </w:rPr>
        <w:t xml:space="preserve"> </w:t>
      </w:r>
      <w:r>
        <w:t>тканин.</w:t>
      </w:r>
    </w:p>
    <w:p w:rsidR="00B65FA9" w:rsidRDefault="004F7AEF">
      <w:pPr>
        <w:pStyle w:val="a3"/>
        <w:ind w:right="1133" w:firstLine="720"/>
      </w:pPr>
      <w:r>
        <w:t>В організмі нараховується менше, як 150 типів клітин, які утворюють різні</w:t>
      </w:r>
      <w:r>
        <w:rPr>
          <w:spacing w:val="-2"/>
        </w:rPr>
        <w:t xml:space="preserve"> </w:t>
      </w:r>
      <w:r>
        <w:t>тканини.</w:t>
      </w:r>
    </w:p>
    <w:p w:rsidR="00B65FA9" w:rsidRDefault="004F7AEF">
      <w:pPr>
        <w:pStyle w:val="a3"/>
        <w:ind w:right="1141" w:firstLine="720"/>
      </w:pPr>
      <w:r>
        <w:rPr>
          <w:b/>
          <w:i/>
          <w:color w:val="FF0000"/>
        </w:rPr>
        <w:t xml:space="preserve">Тканина </w:t>
      </w:r>
      <w:r>
        <w:rPr>
          <w:b/>
          <w:i/>
        </w:rPr>
        <w:t xml:space="preserve">– </w:t>
      </w:r>
      <w:r>
        <w:t>система клітин та їхніх похідних, що характеризуються спільними морфологічними властивостями. Основними елементами тканини є клітини, які утворюють похідні: волокна, аморфну (однорідну) речовину, синтицій і синапласт.</w:t>
      </w:r>
    </w:p>
    <w:p w:rsidR="00B65FA9" w:rsidRDefault="004F7AEF">
      <w:pPr>
        <w:pStyle w:val="a3"/>
        <w:spacing w:before="1" w:line="321" w:lineRule="exact"/>
        <w:ind w:left="1792"/>
      </w:pPr>
      <w:r>
        <w:rPr>
          <w:b/>
          <w:i/>
          <w:color w:val="FF0000"/>
        </w:rPr>
        <w:t xml:space="preserve">Синтицій </w:t>
      </w:r>
      <w:r>
        <w:t>– це клітини з відростками, які щільно з’єднані між собою.</w:t>
      </w:r>
    </w:p>
    <w:p w:rsidR="00B65FA9" w:rsidRDefault="004F7AEF">
      <w:pPr>
        <w:pStyle w:val="a3"/>
        <w:spacing w:line="242" w:lineRule="auto"/>
        <w:ind w:right="1137" w:firstLine="720"/>
      </w:pPr>
      <w:r>
        <w:rPr>
          <w:b/>
          <w:i/>
          <w:color w:val="FF0000"/>
        </w:rPr>
        <w:t xml:space="preserve">Симпласт </w:t>
      </w:r>
      <w:r>
        <w:t>– це безліч клітин, між якими не видно межі навіть в електронний мікроскоп.</w:t>
      </w:r>
    </w:p>
    <w:p w:rsidR="00B65FA9" w:rsidRDefault="004F7AEF">
      <w:pPr>
        <w:pStyle w:val="a3"/>
        <w:ind w:right="1135" w:firstLine="720"/>
      </w:pPr>
      <w:r>
        <w:rPr>
          <w:i/>
          <w:color w:val="000080"/>
        </w:rPr>
        <w:t xml:space="preserve">Колагенові волокна </w:t>
      </w:r>
      <w:r>
        <w:rPr>
          <w:i/>
        </w:rPr>
        <w:t xml:space="preserve">– </w:t>
      </w:r>
      <w:r>
        <w:t xml:space="preserve">це ниткоподібні похідні клітини сполучної тканини, складаються з фібрину, побудовані з білку колагену, виконують опорну функцію в пухкій сполучній тканині утворюють сітку, в щільній – пучки, в хрящовій тканині називають </w:t>
      </w:r>
      <w:r>
        <w:rPr>
          <w:i/>
        </w:rPr>
        <w:t>хондриновими</w:t>
      </w:r>
      <w:r>
        <w:t xml:space="preserve">, а в кістковій – </w:t>
      </w:r>
      <w:r>
        <w:rPr>
          <w:i/>
        </w:rPr>
        <w:t>осеїновими</w:t>
      </w:r>
      <w:r>
        <w:t>.</w:t>
      </w:r>
    </w:p>
    <w:p w:rsidR="00B65FA9" w:rsidRDefault="004F7AEF">
      <w:pPr>
        <w:pStyle w:val="a3"/>
        <w:tabs>
          <w:tab w:val="left" w:pos="5220"/>
        </w:tabs>
        <w:ind w:right="1130" w:firstLine="720"/>
        <w:jc w:val="right"/>
      </w:pPr>
      <w:r>
        <w:rPr>
          <w:i/>
          <w:color w:val="000080"/>
        </w:rPr>
        <w:t xml:space="preserve">Еластичні волокна </w:t>
      </w:r>
      <w:r>
        <w:rPr>
          <w:i/>
        </w:rPr>
        <w:t xml:space="preserve">– </w:t>
      </w:r>
      <w:r>
        <w:t xml:space="preserve">ниткоподібні похідні сполучних тканин складаються з   білкової </w:t>
      </w:r>
      <w:r>
        <w:rPr>
          <w:spacing w:val="30"/>
        </w:rPr>
        <w:t xml:space="preserve"> </w:t>
      </w:r>
      <w:r>
        <w:t xml:space="preserve">речовини </w:t>
      </w:r>
      <w:r>
        <w:rPr>
          <w:spacing w:val="52"/>
        </w:rPr>
        <w:t xml:space="preserve"> </w:t>
      </w:r>
      <w:r>
        <w:t>еластину.</w:t>
      </w:r>
      <w:r>
        <w:tab/>
        <w:t>Розтягуються і входять до складу пухкої сполучної тканини, в стінках кровоносних судин, еластичних хрящах і</w:t>
      </w:r>
      <w:r>
        <w:rPr>
          <w:spacing w:val="-19"/>
        </w:rPr>
        <w:t xml:space="preserve"> </w:t>
      </w:r>
      <w:r>
        <w:t>зв’язках.</w:t>
      </w:r>
    </w:p>
    <w:p w:rsidR="00B65FA9" w:rsidRDefault="004F7AEF">
      <w:pPr>
        <w:pStyle w:val="a3"/>
        <w:ind w:right="1133" w:firstLine="720"/>
      </w:pPr>
      <w:r>
        <w:rPr>
          <w:color w:val="000080"/>
        </w:rPr>
        <w:t>Основних типів тканин в організмі 4</w:t>
      </w:r>
      <w:r>
        <w:t>: епітеліальні; опорно-трофічні або сполучні; м’язові тканини і нервова.</w:t>
      </w:r>
    </w:p>
    <w:p w:rsidR="00B65FA9" w:rsidRDefault="004F7AEF">
      <w:pPr>
        <w:pStyle w:val="a3"/>
        <w:ind w:right="1146" w:firstLine="720"/>
      </w:pPr>
      <w:r>
        <w:t>Кожен тип має багато різновидностей тканин, але їх об’єднує морфологічна будова і фізіологічні властивості.</w:t>
      </w:r>
    </w:p>
    <w:p w:rsidR="00B65FA9" w:rsidRDefault="00B65FA9">
      <w:pPr>
        <w:sectPr w:rsidR="00B65FA9">
          <w:pgSz w:w="11910" w:h="16840"/>
          <w:pgMar w:top="400" w:right="0" w:bottom="960" w:left="60" w:header="0" w:footer="744" w:gutter="0"/>
          <w:cols w:space="720"/>
        </w:sectPr>
      </w:pPr>
    </w:p>
    <w:p w:rsidR="00B65FA9" w:rsidRDefault="004F7AEF">
      <w:pPr>
        <w:pStyle w:val="a3"/>
        <w:spacing w:before="62"/>
        <w:ind w:right="1135" w:firstLine="720"/>
      </w:pPr>
      <w:r>
        <w:lastRenderedPageBreak/>
        <w:t xml:space="preserve">Наприклад: всі </w:t>
      </w:r>
      <w:r>
        <w:rPr>
          <w:i/>
          <w:color w:val="000080"/>
        </w:rPr>
        <w:t xml:space="preserve">епітеліальні </w:t>
      </w:r>
      <w:r>
        <w:t>тканини складаються з клітин, які тісно прилягають одна до одної і міжклітинної речовини між ними дуже мало. Клітини однотипні.</w:t>
      </w:r>
    </w:p>
    <w:p w:rsidR="00B65FA9" w:rsidRDefault="004F7AEF">
      <w:pPr>
        <w:pStyle w:val="a3"/>
        <w:ind w:right="1132" w:firstLine="720"/>
      </w:pPr>
      <w:r>
        <w:rPr>
          <w:i/>
          <w:color w:val="000080"/>
        </w:rPr>
        <w:t xml:space="preserve">Сполучна </w:t>
      </w:r>
      <w:r>
        <w:t>тканина містить різні види клітин, між якими багато міжклітинної речовини. Клітини не мають полярності.</w:t>
      </w:r>
    </w:p>
    <w:p w:rsidR="00B65FA9" w:rsidRDefault="004F7AEF">
      <w:pPr>
        <w:pStyle w:val="a3"/>
        <w:ind w:right="1134" w:firstLine="720"/>
      </w:pPr>
      <w:r>
        <w:rPr>
          <w:i/>
          <w:color w:val="000080"/>
        </w:rPr>
        <w:t xml:space="preserve">М’язова </w:t>
      </w:r>
      <w:r>
        <w:t>тканина в клітинах і волокнах містяться міофібрили – білкові нитки, за допомогою яких м’язи скоригуються.</w:t>
      </w:r>
    </w:p>
    <w:p w:rsidR="00B65FA9" w:rsidRDefault="004F7AEF">
      <w:pPr>
        <w:pStyle w:val="a3"/>
        <w:ind w:right="1141" w:firstLine="720"/>
      </w:pPr>
      <w:r>
        <w:rPr>
          <w:i/>
          <w:color w:val="000080"/>
        </w:rPr>
        <w:t xml:space="preserve">Нервова тканина </w:t>
      </w:r>
      <w:r>
        <w:t>– складається з високоспеціалізованих нервових клітин, які мають відростки і велику кількість білкових ниток –нейрофібрил.</w:t>
      </w:r>
    </w:p>
    <w:p w:rsidR="00B65FA9" w:rsidRDefault="004F7AEF">
      <w:pPr>
        <w:pStyle w:val="a3"/>
        <w:ind w:right="1139" w:firstLine="720"/>
      </w:pPr>
      <w:r>
        <w:rPr>
          <w:color w:val="3366FF"/>
        </w:rPr>
        <w:t xml:space="preserve">Будова та функціональне значення епітеліальних тканин. </w:t>
      </w:r>
      <w:r>
        <w:rPr>
          <w:color w:val="333399"/>
        </w:rPr>
        <w:t xml:space="preserve">Епітеліальна клітина </w:t>
      </w:r>
      <w:r>
        <w:t>розвивається із усих 3 зародкових листків.</w:t>
      </w:r>
    </w:p>
    <w:p w:rsidR="00B65FA9" w:rsidRDefault="004F7AEF">
      <w:pPr>
        <w:pStyle w:val="a3"/>
        <w:ind w:right="1188" w:firstLine="720"/>
      </w:pPr>
      <w:r>
        <w:t>Ектодермальний епітелій покриває тіло зверху і входить до складу шкіри, дихальних шляхів, рогівки ока, переднього і заднього відділів кишкової</w:t>
      </w:r>
      <w:r>
        <w:rPr>
          <w:spacing w:val="-25"/>
        </w:rPr>
        <w:t xml:space="preserve"> </w:t>
      </w:r>
      <w:r>
        <w:t>трубки.</w:t>
      </w:r>
    </w:p>
    <w:p w:rsidR="00B65FA9" w:rsidRDefault="00A4657E">
      <w:pPr>
        <w:pStyle w:val="a3"/>
        <w:ind w:right="1290" w:firstLine="720"/>
      </w:pPr>
      <w:r>
        <w:rPr>
          <w:noProof/>
          <w:lang w:val="ru-RU" w:eastAsia="ru-RU"/>
        </w:rPr>
        <mc:AlternateContent>
          <mc:Choice Requires="wpg">
            <w:drawing>
              <wp:anchor distT="0" distB="0" distL="114300" distR="114300" simplePos="0" relativeHeight="480104960" behindDoc="1" locked="0" layoutInCell="1" allowOverlap="1">
                <wp:simplePos x="0" y="0"/>
                <wp:positionH relativeFrom="page">
                  <wp:posOffset>408940</wp:posOffset>
                </wp:positionH>
                <wp:positionV relativeFrom="paragraph">
                  <wp:posOffset>2713990</wp:posOffset>
                </wp:positionV>
                <wp:extent cx="6410325" cy="3209925"/>
                <wp:effectExtent l="0" t="0" r="0" b="0"/>
                <wp:wrapNone/>
                <wp:docPr id="968" name="Group 6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10325" cy="3209925"/>
                          <a:chOff x="644" y="4274"/>
                          <a:chExt cx="10095" cy="5055"/>
                        </a:xfrm>
                      </wpg:grpSpPr>
                      <wps:wsp>
                        <wps:cNvPr id="969" name="Freeform 635"/>
                        <wps:cNvSpPr>
                          <a:spLocks/>
                        </wps:cNvSpPr>
                        <wps:spPr bwMode="auto">
                          <a:xfrm>
                            <a:off x="652" y="4281"/>
                            <a:ext cx="10080" cy="5040"/>
                          </a:xfrm>
                          <a:custGeom>
                            <a:avLst/>
                            <a:gdLst>
                              <a:gd name="T0" fmla="+- 0 10565 652"/>
                              <a:gd name="T1" fmla="*/ T0 w 10080"/>
                              <a:gd name="T2" fmla="+- 0 4281 4281"/>
                              <a:gd name="T3" fmla="*/ 4281 h 5040"/>
                              <a:gd name="T4" fmla="+- 0 10500 652"/>
                              <a:gd name="T5" fmla="*/ T4 w 10080"/>
                              <a:gd name="T6" fmla="+- 0 4295 4281"/>
                              <a:gd name="T7" fmla="*/ 4295 h 5040"/>
                              <a:gd name="T8" fmla="+- 0 10447 652"/>
                              <a:gd name="T9" fmla="*/ T8 w 10080"/>
                              <a:gd name="T10" fmla="+- 0 4330 4281"/>
                              <a:gd name="T11" fmla="*/ 4330 h 5040"/>
                              <a:gd name="T12" fmla="+- 0 10412 652"/>
                              <a:gd name="T13" fmla="*/ T12 w 10080"/>
                              <a:gd name="T14" fmla="+- 0 4383 4281"/>
                              <a:gd name="T15" fmla="*/ 4383 h 5040"/>
                              <a:gd name="T16" fmla="+- 0 10399 652"/>
                              <a:gd name="T17" fmla="*/ T16 w 10080"/>
                              <a:gd name="T18" fmla="+- 0 4448 4281"/>
                              <a:gd name="T19" fmla="*/ 4448 h 5040"/>
                              <a:gd name="T20" fmla="+- 0 10399 652"/>
                              <a:gd name="T21" fmla="*/ T20 w 10080"/>
                              <a:gd name="T22" fmla="+- 0 4615 4281"/>
                              <a:gd name="T23" fmla="*/ 4615 h 5040"/>
                              <a:gd name="T24" fmla="+- 0 819 652"/>
                              <a:gd name="T25" fmla="*/ T24 w 10080"/>
                              <a:gd name="T26" fmla="+- 0 4615 4281"/>
                              <a:gd name="T27" fmla="*/ 4615 h 5040"/>
                              <a:gd name="T28" fmla="+- 0 754 652"/>
                              <a:gd name="T29" fmla="*/ T28 w 10080"/>
                              <a:gd name="T30" fmla="+- 0 4628 4281"/>
                              <a:gd name="T31" fmla="*/ 4628 h 5040"/>
                              <a:gd name="T32" fmla="+- 0 701 652"/>
                              <a:gd name="T33" fmla="*/ T32 w 10080"/>
                              <a:gd name="T34" fmla="+- 0 4664 4281"/>
                              <a:gd name="T35" fmla="*/ 4664 h 5040"/>
                              <a:gd name="T36" fmla="+- 0 665 652"/>
                              <a:gd name="T37" fmla="*/ T36 w 10080"/>
                              <a:gd name="T38" fmla="+- 0 4717 4281"/>
                              <a:gd name="T39" fmla="*/ 4717 h 5040"/>
                              <a:gd name="T40" fmla="+- 0 652 652"/>
                              <a:gd name="T41" fmla="*/ T40 w 10080"/>
                              <a:gd name="T42" fmla="+- 0 4782 4281"/>
                              <a:gd name="T43" fmla="*/ 4782 h 5040"/>
                              <a:gd name="T44" fmla="+- 0 652 652"/>
                              <a:gd name="T45" fmla="*/ T44 w 10080"/>
                              <a:gd name="T46" fmla="+- 0 9155 4281"/>
                              <a:gd name="T47" fmla="*/ 9155 h 5040"/>
                              <a:gd name="T48" fmla="+- 0 665 652"/>
                              <a:gd name="T49" fmla="*/ T48 w 10080"/>
                              <a:gd name="T50" fmla="+- 0 9220 4281"/>
                              <a:gd name="T51" fmla="*/ 9220 h 5040"/>
                              <a:gd name="T52" fmla="+- 0 701 652"/>
                              <a:gd name="T53" fmla="*/ T52 w 10080"/>
                              <a:gd name="T54" fmla="+- 0 9273 4281"/>
                              <a:gd name="T55" fmla="*/ 9273 h 5040"/>
                              <a:gd name="T56" fmla="+- 0 754 652"/>
                              <a:gd name="T57" fmla="*/ T56 w 10080"/>
                              <a:gd name="T58" fmla="+- 0 9308 4281"/>
                              <a:gd name="T59" fmla="*/ 9308 h 5040"/>
                              <a:gd name="T60" fmla="+- 0 819 652"/>
                              <a:gd name="T61" fmla="*/ T60 w 10080"/>
                              <a:gd name="T62" fmla="+- 0 9321 4281"/>
                              <a:gd name="T63" fmla="*/ 9321 h 5040"/>
                              <a:gd name="T64" fmla="+- 0 884 652"/>
                              <a:gd name="T65" fmla="*/ T64 w 10080"/>
                              <a:gd name="T66" fmla="+- 0 9308 4281"/>
                              <a:gd name="T67" fmla="*/ 9308 h 5040"/>
                              <a:gd name="T68" fmla="+- 0 937 652"/>
                              <a:gd name="T69" fmla="*/ T68 w 10080"/>
                              <a:gd name="T70" fmla="+- 0 9273 4281"/>
                              <a:gd name="T71" fmla="*/ 9273 h 5040"/>
                              <a:gd name="T72" fmla="+- 0 972 652"/>
                              <a:gd name="T73" fmla="*/ T72 w 10080"/>
                              <a:gd name="T74" fmla="+- 0 9220 4281"/>
                              <a:gd name="T75" fmla="*/ 9220 h 5040"/>
                              <a:gd name="T76" fmla="+- 0 985 652"/>
                              <a:gd name="T77" fmla="*/ T76 w 10080"/>
                              <a:gd name="T78" fmla="+- 0 9155 4281"/>
                              <a:gd name="T79" fmla="*/ 9155 h 5040"/>
                              <a:gd name="T80" fmla="+- 0 985 652"/>
                              <a:gd name="T81" fmla="*/ T80 w 10080"/>
                              <a:gd name="T82" fmla="+- 0 8988 4281"/>
                              <a:gd name="T83" fmla="*/ 8988 h 5040"/>
                              <a:gd name="T84" fmla="+- 0 10565 652"/>
                              <a:gd name="T85" fmla="*/ T84 w 10080"/>
                              <a:gd name="T86" fmla="+- 0 8988 4281"/>
                              <a:gd name="T87" fmla="*/ 8988 h 5040"/>
                              <a:gd name="T88" fmla="+- 0 10630 652"/>
                              <a:gd name="T89" fmla="*/ T88 w 10080"/>
                              <a:gd name="T90" fmla="+- 0 8975 4281"/>
                              <a:gd name="T91" fmla="*/ 8975 h 5040"/>
                              <a:gd name="T92" fmla="+- 0 10683 652"/>
                              <a:gd name="T93" fmla="*/ T92 w 10080"/>
                              <a:gd name="T94" fmla="+- 0 8939 4281"/>
                              <a:gd name="T95" fmla="*/ 8939 h 5040"/>
                              <a:gd name="T96" fmla="+- 0 10719 652"/>
                              <a:gd name="T97" fmla="*/ T96 w 10080"/>
                              <a:gd name="T98" fmla="+- 0 8886 4281"/>
                              <a:gd name="T99" fmla="*/ 8886 h 5040"/>
                              <a:gd name="T100" fmla="+- 0 10732 652"/>
                              <a:gd name="T101" fmla="*/ T100 w 10080"/>
                              <a:gd name="T102" fmla="+- 0 8821 4281"/>
                              <a:gd name="T103" fmla="*/ 8821 h 5040"/>
                              <a:gd name="T104" fmla="+- 0 10732 652"/>
                              <a:gd name="T105" fmla="*/ T104 w 10080"/>
                              <a:gd name="T106" fmla="+- 0 4448 4281"/>
                              <a:gd name="T107" fmla="*/ 4448 h 5040"/>
                              <a:gd name="T108" fmla="+- 0 10719 652"/>
                              <a:gd name="T109" fmla="*/ T108 w 10080"/>
                              <a:gd name="T110" fmla="+- 0 4383 4281"/>
                              <a:gd name="T111" fmla="*/ 4383 h 5040"/>
                              <a:gd name="T112" fmla="+- 0 10683 652"/>
                              <a:gd name="T113" fmla="*/ T112 w 10080"/>
                              <a:gd name="T114" fmla="+- 0 4330 4281"/>
                              <a:gd name="T115" fmla="*/ 4330 h 5040"/>
                              <a:gd name="T116" fmla="+- 0 10630 652"/>
                              <a:gd name="T117" fmla="*/ T116 w 10080"/>
                              <a:gd name="T118" fmla="+- 0 4295 4281"/>
                              <a:gd name="T119" fmla="*/ 4295 h 5040"/>
                              <a:gd name="T120" fmla="+- 0 10565 652"/>
                              <a:gd name="T121" fmla="*/ T120 w 10080"/>
                              <a:gd name="T122" fmla="+- 0 4281 4281"/>
                              <a:gd name="T123" fmla="*/ 4281 h 50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0080" h="5040">
                                <a:moveTo>
                                  <a:pt x="9913" y="0"/>
                                </a:moveTo>
                                <a:lnTo>
                                  <a:pt x="9848" y="14"/>
                                </a:lnTo>
                                <a:lnTo>
                                  <a:pt x="9795" y="49"/>
                                </a:lnTo>
                                <a:lnTo>
                                  <a:pt x="9760" y="102"/>
                                </a:lnTo>
                                <a:lnTo>
                                  <a:pt x="9747" y="167"/>
                                </a:lnTo>
                                <a:lnTo>
                                  <a:pt x="9747" y="334"/>
                                </a:lnTo>
                                <a:lnTo>
                                  <a:pt x="167" y="334"/>
                                </a:lnTo>
                                <a:lnTo>
                                  <a:pt x="102" y="347"/>
                                </a:lnTo>
                                <a:lnTo>
                                  <a:pt x="49" y="383"/>
                                </a:lnTo>
                                <a:lnTo>
                                  <a:pt x="13" y="436"/>
                                </a:lnTo>
                                <a:lnTo>
                                  <a:pt x="0" y="501"/>
                                </a:lnTo>
                                <a:lnTo>
                                  <a:pt x="0" y="4874"/>
                                </a:lnTo>
                                <a:lnTo>
                                  <a:pt x="13" y="4939"/>
                                </a:lnTo>
                                <a:lnTo>
                                  <a:pt x="49" y="4992"/>
                                </a:lnTo>
                                <a:lnTo>
                                  <a:pt x="102" y="5027"/>
                                </a:lnTo>
                                <a:lnTo>
                                  <a:pt x="167" y="5040"/>
                                </a:lnTo>
                                <a:lnTo>
                                  <a:pt x="232" y="5027"/>
                                </a:lnTo>
                                <a:lnTo>
                                  <a:pt x="285" y="4992"/>
                                </a:lnTo>
                                <a:lnTo>
                                  <a:pt x="320" y="4939"/>
                                </a:lnTo>
                                <a:lnTo>
                                  <a:pt x="333" y="4874"/>
                                </a:lnTo>
                                <a:lnTo>
                                  <a:pt x="333" y="4707"/>
                                </a:lnTo>
                                <a:lnTo>
                                  <a:pt x="9913" y="4707"/>
                                </a:lnTo>
                                <a:lnTo>
                                  <a:pt x="9978" y="4694"/>
                                </a:lnTo>
                                <a:lnTo>
                                  <a:pt x="10031" y="4658"/>
                                </a:lnTo>
                                <a:lnTo>
                                  <a:pt x="10067" y="4605"/>
                                </a:lnTo>
                                <a:lnTo>
                                  <a:pt x="10080" y="4540"/>
                                </a:lnTo>
                                <a:lnTo>
                                  <a:pt x="10080" y="167"/>
                                </a:lnTo>
                                <a:lnTo>
                                  <a:pt x="10067" y="102"/>
                                </a:lnTo>
                                <a:lnTo>
                                  <a:pt x="10031" y="49"/>
                                </a:lnTo>
                                <a:lnTo>
                                  <a:pt x="9978" y="14"/>
                                </a:lnTo>
                                <a:lnTo>
                                  <a:pt x="9913"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70" name="Picture 634"/>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10398" y="4281"/>
                            <a:ext cx="334" cy="3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71" name="Picture 633"/>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818" y="4698"/>
                            <a:ext cx="167" cy="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72" name="Freeform 632"/>
                        <wps:cNvSpPr>
                          <a:spLocks/>
                        </wps:cNvSpPr>
                        <wps:spPr bwMode="auto">
                          <a:xfrm>
                            <a:off x="652" y="4281"/>
                            <a:ext cx="10080" cy="5040"/>
                          </a:xfrm>
                          <a:custGeom>
                            <a:avLst/>
                            <a:gdLst>
                              <a:gd name="T0" fmla="+- 0 652 652"/>
                              <a:gd name="T1" fmla="*/ T0 w 10080"/>
                              <a:gd name="T2" fmla="+- 0 4782 4281"/>
                              <a:gd name="T3" fmla="*/ 4782 h 5040"/>
                              <a:gd name="T4" fmla="+- 0 665 652"/>
                              <a:gd name="T5" fmla="*/ T4 w 10080"/>
                              <a:gd name="T6" fmla="+- 0 4717 4281"/>
                              <a:gd name="T7" fmla="*/ 4717 h 5040"/>
                              <a:gd name="T8" fmla="+- 0 701 652"/>
                              <a:gd name="T9" fmla="*/ T8 w 10080"/>
                              <a:gd name="T10" fmla="+- 0 4664 4281"/>
                              <a:gd name="T11" fmla="*/ 4664 h 5040"/>
                              <a:gd name="T12" fmla="+- 0 754 652"/>
                              <a:gd name="T13" fmla="*/ T12 w 10080"/>
                              <a:gd name="T14" fmla="+- 0 4628 4281"/>
                              <a:gd name="T15" fmla="*/ 4628 h 5040"/>
                              <a:gd name="T16" fmla="+- 0 819 652"/>
                              <a:gd name="T17" fmla="*/ T16 w 10080"/>
                              <a:gd name="T18" fmla="+- 0 4615 4281"/>
                              <a:gd name="T19" fmla="*/ 4615 h 5040"/>
                              <a:gd name="T20" fmla="+- 0 10399 652"/>
                              <a:gd name="T21" fmla="*/ T20 w 10080"/>
                              <a:gd name="T22" fmla="+- 0 4615 4281"/>
                              <a:gd name="T23" fmla="*/ 4615 h 5040"/>
                              <a:gd name="T24" fmla="+- 0 10399 652"/>
                              <a:gd name="T25" fmla="*/ T24 w 10080"/>
                              <a:gd name="T26" fmla="+- 0 4448 4281"/>
                              <a:gd name="T27" fmla="*/ 4448 h 5040"/>
                              <a:gd name="T28" fmla="+- 0 10412 652"/>
                              <a:gd name="T29" fmla="*/ T28 w 10080"/>
                              <a:gd name="T30" fmla="+- 0 4383 4281"/>
                              <a:gd name="T31" fmla="*/ 4383 h 5040"/>
                              <a:gd name="T32" fmla="+- 0 10447 652"/>
                              <a:gd name="T33" fmla="*/ T32 w 10080"/>
                              <a:gd name="T34" fmla="+- 0 4330 4281"/>
                              <a:gd name="T35" fmla="*/ 4330 h 5040"/>
                              <a:gd name="T36" fmla="+- 0 10500 652"/>
                              <a:gd name="T37" fmla="*/ T36 w 10080"/>
                              <a:gd name="T38" fmla="+- 0 4295 4281"/>
                              <a:gd name="T39" fmla="*/ 4295 h 5040"/>
                              <a:gd name="T40" fmla="+- 0 10565 652"/>
                              <a:gd name="T41" fmla="*/ T40 w 10080"/>
                              <a:gd name="T42" fmla="+- 0 4281 4281"/>
                              <a:gd name="T43" fmla="*/ 4281 h 5040"/>
                              <a:gd name="T44" fmla="+- 0 10630 652"/>
                              <a:gd name="T45" fmla="*/ T44 w 10080"/>
                              <a:gd name="T46" fmla="+- 0 4295 4281"/>
                              <a:gd name="T47" fmla="*/ 4295 h 5040"/>
                              <a:gd name="T48" fmla="+- 0 10683 652"/>
                              <a:gd name="T49" fmla="*/ T48 w 10080"/>
                              <a:gd name="T50" fmla="+- 0 4330 4281"/>
                              <a:gd name="T51" fmla="*/ 4330 h 5040"/>
                              <a:gd name="T52" fmla="+- 0 10719 652"/>
                              <a:gd name="T53" fmla="*/ T52 w 10080"/>
                              <a:gd name="T54" fmla="+- 0 4383 4281"/>
                              <a:gd name="T55" fmla="*/ 4383 h 5040"/>
                              <a:gd name="T56" fmla="+- 0 10732 652"/>
                              <a:gd name="T57" fmla="*/ T56 w 10080"/>
                              <a:gd name="T58" fmla="+- 0 4448 4281"/>
                              <a:gd name="T59" fmla="*/ 4448 h 5040"/>
                              <a:gd name="T60" fmla="+- 0 10732 652"/>
                              <a:gd name="T61" fmla="*/ T60 w 10080"/>
                              <a:gd name="T62" fmla="+- 0 8821 4281"/>
                              <a:gd name="T63" fmla="*/ 8821 h 5040"/>
                              <a:gd name="T64" fmla="+- 0 10719 652"/>
                              <a:gd name="T65" fmla="*/ T64 w 10080"/>
                              <a:gd name="T66" fmla="+- 0 8886 4281"/>
                              <a:gd name="T67" fmla="*/ 8886 h 5040"/>
                              <a:gd name="T68" fmla="+- 0 10683 652"/>
                              <a:gd name="T69" fmla="*/ T68 w 10080"/>
                              <a:gd name="T70" fmla="+- 0 8939 4281"/>
                              <a:gd name="T71" fmla="*/ 8939 h 5040"/>
                              <a:gd name="T72" fmla="+- 0 10630 652"/>
                              <a:gd name="T73" fmla="*/ T72 w 10080"/>
                              <a:gd name="T74" fmla="+- 0 8975 4281"/>
                              <a:gd name="T75" fmla="*/ 8975 h 5040"/>
                              <a:gd name="T76" fmla="+- 0 10565 652"/>
                              <a:gd name="T77" fmla="*/ T76 w 10080"/>
                              <a:gd name="T78" fmla="+- 0 8988 4281"/>
                              <a:gd name="T79" fmla="*/ 8988 h 5040"/>
                              <a:gd name="T80" fmla="+- 0 985 652"/>
                              <a:gd name="T81" fmla="*/ T80 w 10080"/>
                              <a:gd name="T82" fmla="+- 0 8988 4281"/>
                              <a:gd name="T83" fmla="*/ 8988 h 5040"/>
                              <a:gd name="T84" fmla="+- 0 985 652"/>
                              <a:gd name="T85" fmla="*/ T84 w 10080"/>
                              <a:gd name="T86" fmla="+- 0 9155 4281"/>
                              <a:gd name="T87" fmla="*/ 9155 h 5040"/>
                              <a:gd name="T88" fmla="+- 0 972 652"/>
                              <a:gd name="T89" fmla="*/ T88 w 10080"/>
                              <a:gd name="T90" fmla="+- 0 9220 4281"/>
                              <a:gd name="T91" fmla="*/ 9220 h 5040"/>
                              <a:gd name="T92" fmla="+- 0 937 652"/>
                              <a:gd name="T93" fmla="*/ T92 w 10080"/>
                              <a:gd name="T94" fmla="+- 0 9273 4281"/>
                              <a:gd name="T95" fmla="*/ 9273 h 5040"/>
                              <a:gd name="T96" fmla="+- 0 884 652"/>
                              <a:gd name="T97" fmla="*/ T96 w 10080"/>
                              <a:gd name="T98" fmla="+- 0 9308 4281"/>
                              <a:gd name="T99" fmla="*/ 9308 h 5040"/>
                              <a:gd name="T100" fmla="+- 0 819 652"/>
                              <a:gd name="T101" fmla="*/ T100 w 10080"/>
                              <a:gd name="T102" fmla="+- 0 9321 4281"/>
                              <a:gd name="T103" fmla="*/ 9321 h 5040"/>
                              <a:gd name="T104" fmla="+- 0 754 652"/>
                              <a:gd name="T105" fmla="*/ T104 w 10080"/>
                              <a:gd name="T106" fmla="+- 0 9308 4281"/>
                              <a:gd name="T107" fmla="*/ 9308 h 5040"/>
                              <a:gd name="T108" fmla="+- 0 701 652"/>
                              <a:gd name="T109" fmla="*/ T108 w 10080"/>
                              <a:gd name="T110" fmla="+- 0 9273 4281"/>
                              <a:gd name="T111" fmla="*/ 9273 h 5040"/>
                              <a:gd name="T112" fmla="+- 0 665 652"/>
                              <a:gd name="T113" fmla="*/ T112 w 10080"/>
                              <a:gd name="T114" fmla="+- 0 9220 4281"/>
                              <a:gd name="T115" fmla="*/ 9220 h 5040"/>
                              <a:gd name="T116" fmla="+- 0 652 652"/>
                              <a:gd name="T117" fmla="*/ T116 w 10080"/>
                              <a:gd name="T118" fmla="+- 0 9155 4281"/>
                              <a:gd name="T119" fmla="*/ 9155 h 5040"/>
                              <a:gd name="T120" fmla="+- 0 652 652"/>
                              <a:gd name="T121" fmla="*/ T120 w 10080"/>
                              <a:gd name="T122" fmla="+- 0 4782 4281"/>
                              <a:gd name="T123" fmla="*/ 4782 h 50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0080" h="5040">
                                <a:moveTo>
                                  <a:pt x="0" y="501"/>
                                </a:moveTo>
                                <a:lnTo>
                                  <a:pt x="13" y="436"/>
                                </a:lnTo>
                                <a:lnTo>
                                  <a:pt x="49" y="383"/>
                                </a:lnTo>
                                <a:lnTo>
                                  <a:pt x="102" y="347"/>
                                </a:lnTo>
                                <a:lnTo>
                                  <a:pt x="167" y="334"/>
                                </a:lnTo>
                                <a:lnTo>
                                  <a:pt x="9747" y="334"/>
                                </a:lnTo>
                                <a:lnTo>
                                  <a:pt x="9747" y="167"/>
                                </a:lnTo>
                                <a:lnTo>
                                  <a:pt x="9760" y="102"/>
                                </a:lnTo>
                                <a:lnTo>
                                  <a:pt x="9795" y="49"/>
                                </a:lnTo>
                                <a:lnTo>
                                  <a:pt x="9848" y="14"/>
                                </a:lnTo>
                                <a:lnTo>
                                  <a:pt x="9913" y="0"/>
                                </a:lnTo>
                                <a:lnTo>
                                  <a:pt x="9978" y="14"/>
                                </a:lnTo>
                                <a:lnTo>
                                  <a:pt x="10031" y="49"/>
                                </a:lnTo>
                                <a:lnTo>
                                  <a:pt x="10067" y="102"/>
                                </a:lnTo>
                                <a:lnTo>
                                  <a:pt x="10080" y="167"/>
                                </a:lnTo>
                                <a:lnTo>
                                  <a:pt x="10080" y="4540"/>
                                </a:lnTo>
                                <a:lnTo>
                                  <a:pt x="10067" y="4605"/>
                                </a:lnTo>
                                <a:lnTo>
                                  <a:pt x="10031" y="4658"/>
                                </a:lnTo>
                                <a:lnTo>
                                  <a:pt x="9978" y="4694"/>
                                </a:lnTo>
                                <a:lnTo>
                                  <a:pt x="9913" y="4707"/>
                                </a:lnTo>
                                <a:lnTo>
                                  <a:pt x="333" y="4707"/>
                                </a:lnTo>
                                <a:lnTo>
                                  <a:pt x="333" y="4874"/>
                                </a:lnTo>
                                <a:lnTo>
                                  <a:pt x="320" y="4939"/>
                                </a:lnTo>
                                <a:lnTo>
                                  <a:pt x="285" y="4992"/>
                                </a:lnTo>
                                <a:lnTo>
                                  <a:pt x="232" y="5027"/>
                                </a:lnTo>
                                <a:lnTo>
                                  <a:pt x="167" y="5040"/>
                                </a:lnTo>
                                <a:lnTo>
                                  <a:pt x="102" y="5027"/>
                                </a:lnTo>
                                <a:lnTo>
                                  <a:pt x="49" y="4992"/>
                                </a:lnTo>
                                <a:lnTo>
                                  <a:pt x="13" y="4939"/>
                                </a:lnTo>
                                <a:lnTo>
                                  <a:pt x="0" y="4874"/>
                                </a:lnTo>
                                <a:lnTo>
                                  <a:pt x="0" y="501"/>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73" name="Picture 63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644" y="4690"/>
                            <a:ext cx="349" cy="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74" name="Line 630"/>
                        <wps:cNvCnPr>
                          <a:cxnSpLocks noChangeShapeType="1"/>
                        </wps:cNvCnPr>
                        <wps:spPr bwMode="auto">
                          <a:xfrm>
                            <a:off x="985" y="4782"/>
                            <a:ext cx="0" cy="4206"/>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75" name="Picture 629"/>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10391" y="4440"/>
                            <a:ext cx="349" cy="1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76" name="Text Box 628"/>
                        <wps:cNvSpPr txBox="1">
                          <a:spLocks noChangeArrowheads="1"/>
                        </wps:cNvSpPr>
                        <wps:spPr bwMode="auto">
                          <a:xfrm>
                            <a:off x="644" y="4273"/>
                            <a:ext cx="10095" cy="5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rPr>
                                  <w:sz w:val="35"/>
                                </w:rPr>
                              </w:pPr>
                            </w:p>
                            <w:p w:rsidR="00B65FA9" w:rsidRDefault="004F7AEF">
                              <w:pPr>
                                <w:spacing w:line="321" w:lineRule="exact"/>
                                <w:ind w:left="1203"/>
                                <w:rPr>
                                  <w:sz w:val="28"/>
                                </w:rPr>
                              </w:pPr>
                              <w:r>
                                <w:rPr>
                                  <w:b/>
                                  <w:i/>
                                  <w:color w:val="3366FF"/>
                                  <w:sz w:val="28"/>
                                </w:rPr>
                                <w:t>Основні ознаки епітелію</w:t>
                              </w:r>
                              <w:r>
                                <w:rPr>
                                  <w:color w:val="3366FF"/>
                                  <w:sz w:val="28"/>
                                </w:rPr>
                                <w:t>:</w:t>
                              </w:r>
                            </w:p>
                            <w:p w:rsidR="00B65FA9" w:rsidRDefault="004F7AEF">
                              <w:pPr>
                                <w:numPr>
                                  <w:ilvl w:val="0"/>
                                  <w:numId w:val="132"/>
                                </w:numPr>
                                <w:tabs>
                                  <w:tab w:val="left" w:pos="963"/>
                                  <w:tab w:val="left" w:pos="964"/>
                                </w:tabs>
                                <w:spacing w:line="242" w:lineRule="auto"/>
                                <w:ind w:left="963" w:right="315"/>
                                <w:rPr>
                                  <w:sz w:val="28"/>
                                </w:rPr>
                              </w:pPr>
                              <w:r>
                                <w:rPr>
                                  <w:sz w:val="28"/>
                                </w:rPr>
                                <w:t xml:space="preserve">Виконує роль межі між організмом від зовнішнього </w:t>
                              </w:r>
                              <w:r>
                                <w:rPr>
                                  <w:spacing w:val="2"/>
                                  <w:sz w:val="28"/>
                                </w:rPr>
                                <w:t xml:space="preserve">до </w:t>
                              </w:r>
                              <w:r>
                                <w:rPr>
                                  <w:sz w:val="28"/>
                                </w:rPr>
                                <w:t>внутрішнього середовища.</w:t>
                              </w:r>
                            </w:p>
                            <w:p w:rsidR="00B65FA9" w:rsidRDefault="004F7AEF">
                              <w:pPr>
                                <w:numPr>
                                  <w:ilvl w:val="0"/>
                                  <w:numId w:val="132"/>
                                </w:numPr>
                                <w:tabs>
                                  <w:tab w:val="left" w:pos="1035"/>
                                  <w:tab w:val="left" w:pos="1036"/>
                                </w:tabs>
                                <w:spacing w:line="316" w:lineRule="exact"/>
                                <w:ind w:left="1036" w:hanging="553"/>
                                <w:rPr>
                                  <w:sz w:val="28"/>
                                </w:rPr>
                              </w:pPr>
                              <w:r>
                                <w:rPr>
                                  <w:sz w:val="28"/>
                                </w:rPr>
                                <w:t>Відсутність міжклітинної</w:t>
                              </w:r>
                              <w:r>
                                <w:rPr>
                                  <w:spacing w:val="-1"/>
                                  <w:sz w:val="28"/>
                                </w:rPr>
                                <w:t xml:space="preserve"> </w:t>
                              </w:r>
                              <w:r>
                                <w:rPr>
                                  <w:sz w:val="28"/>
                                </w:rPr>
                                <w:t>речовини.</w:t>
                              </w:r>
                            </w:p>
                            <w:p w:rsidR="00B65FA9" w:rsidRDefault="004F7AEF">
                              <w:pPr>
                                <w:numPr>
                                  <w:ilvl w:val="0"/>
                                  <w:numId w:val="132"/>
                                </w:numPr>
                                <w:tabs>
                                  <w:tab w:val="left" w:pos="963"/>
                                  <w:tab w:val="left" w:pos="964"/>
                                </w:tabs>
                                <w:spacing w:before="1" w:line="321" w:lineRule="exact"/>
                                <w:ind w:hanging="481"/>
                                <w:rPr>
                                  <w:sz w:val="28"/>
                                </w:rPr>
                              </w:pPr>
                              <w:r>
                                <w:rPr>
                                  <w:sz w:val="28"/>
                                </w:rPr>
                                <w:t>Клітини розташовані в вигляді</w:t>
                              </w:r>
                              <w:r>
                                <w:rPr>
                                  <w:spacing w:val="-3"/>
                                  <w:sz w:val="28"/>
                                </w:rPr>
                                <w:t xml:space="preserve"> </w:t>
                              </w:r>
                              <w:r>
                                <w:rPr>
                                  <w:sz w:val="28"/>
                                </w:rPr>
                                <w:t>пласта.</w:t>
                              </w:r>
                            </w:p>
                            <w:p w:rsidR="00B65FA9" w:rsidRDefault="004F7AEF">
                              <w:pPr>
                                <w:numPr>
                                  <w:ilvl w:val="0"/>
                                  <w:numId w:val="132"/>
                                </w:numPr>
                                <w:tabs>
                                  <w:tab w:val="left" w:pos="963"/>
                                  <w:tab w:val="left" w:pos="964"/>
                                </w:tabs>
                                <w:ind w:left="963" w:right="316"/>
                                <w:rPr>
                                  <w:sz w:val="28"/>
                                </w:rPr>
                              </w:pPr>
                              <w:r>
                                <w:rPr>
                                  <w:sz w:val="28"/>
                                </w:rPr>
                                <w:t>Клітини епітелію розташовані на чітко вираженій базальній мембрані, яка відокремлює їх від</w:t>
                              </w:r>
                              <w:r>
                                <w:rPr>
                                  <w:spacing w:val="5"/>
                                  <w:sz w:val="28"/>
                                </w:rPr>
                                <w:t xml:space="preserve"> </w:t>
                              </w:r>
                              <w:r>
                                <w:rPr>
                                  <w:sz w:val="28"/>
                                </w:rPr>
                                <w:t>тканин.</w:t>
                              </w:r>
                            </w:p>
                            <w:p w:rsidR="00B65FA9" w:rsidRDefault="004F7AEF">
                              <w:pPr>
                                <w:numPr>
                                  <w:ilvl w:val="0"/>
                                  <w:numId w:val="132"/>
                                </w:numPr>
                                <w:tabs>
                                  <w:tab w:val="left" w:pos="963"/>
                                  <w:tab w:val="left" w:pos="964"/>
                                </w:tabs>
                                <w:ind w:hanging="481"/>
                                <w:rPr>
                                  <w:sz w:val="28"/>
                                </w:rPr>
                              </w:pPr>
                              <w:r>
                                <w:rPr>
                                  <w:sz w:val="28"/>
                                </w:rPr>
                                <w:t>Морфологічна і функціональна полярність клітин.</w:t>
                              </w:r>
                            </w:p>
                            <w:p w:rsidR="00B65FA9" w:rsidRDefault="004F7AEF">
                              <w:pPr>
                                <w:numPr>
                                  <w:ilvl w:val="0"/>
                                  <w:numId w:val="132"/>
                                </w:numPr>
                                <w:tabs>
                                  <w:tab w:val="left" w:pos="964"/>
                                </w:tabs>
                                <w:spacing w:before="1"/>
                                <w:ind w:left="963" w:right="319"/>
                                <w:jc w:val="both"/>
                                <w:rPr>
                                  <w:sz w:val="28"/>
                                </w:rPr>
                              </w:pPr>
                              <w:r>
                                <w:rPr>
                                  <w:sz w:val="28"/>
                                </w:rPr>
                                <w:t>Епітелію властива швидка регенерація – здатність до відновлення зруйнованих клітин.</w:t>
                              </w:r>
                            </w:p>
                            <w:p w:rsidR="00B65FA9" w:rsidRDefault="004F7AEF">
                              <w:pPr>
                                <w:numPr>
                                  <w:ilvl w:val="0"/>
                                  <w:numId w:val="132"/>
                                </w:numPr>
                                <w:tabs>
                                  <w:tab w:val="left" w:pos="964"/>
                                </w:tabs>
                                <w:spacing w:before="1"/>
                                <w:ind w:left="963" w:right="320"/>
                                <w:jc w:val="both"/>
                                <w:rPr>
                                  <w:sz w:val="28"/>
                                </w:rPr>
                              </w:pPr>
                              <w:r>
                                <w:rPr>
                                  <w:sz w:val="28"/>
                                </w:rPr>
                                <w:t>В епітелій не заходять кровоносні капіляри, він отримує поживні речовини і кисень дифузно з крові судин, розміщених в сполучних тканинах.</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27" o:spid="_x0000_s1088" style="position:absolute;left:0;text-align:left;margin-left:32.2pt;margin-top:213.7pt;width:504.75pt;height:252.75pt;z-index:-23211520;mso-position-horizontal-relative:page;mso-position-vertical-relative:text" coordorigin="644,4274" coordsize="10095,50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">
                <v:shape id="Freeform 635" o:spid="_x0000_s1089" style="position:absolute;left:652;top:4281;width:10080;height:5040;visibility:visible;mso-wrap-style:square;v-text-anchor:top" coordsize="10080,5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" path="m9913,r-65,14l9795,49r-35,53l9747,167r,167l167,334r-65,13l49,383,13,436,,501,,4874r13,65l49,4992r53,35l167,5040r65,-13l285,4992r35,-53l333,4874r,-167l9913,4707r65,-13l10031,4658r36,-53l10080,4540r,-4373l10067,102r-36,-53l9978,14,9913,xe" fillcolor="#f9f9da" stroked="f">
                  <v:path arrowok="t" o:connecttype="custom" o:connectlocs="9913,4281;9848,4295;9795,4330;9760,4383;9747,4448;9747,4615;167,4615;102,4628;49,4664;13,4717;0,4782;0,9155;13,9220;49,9273;102,9308;167,9321;232,9308;285,9273;320,9220;333,9155;333,8988;9913,8988;9978,8975;10031,8939;10067,8886;10080,8821;10080,4448;10067,4383;10031,4330;9978,4295;9913,4281" o:connectangles="0,0,0,0,0,0,0,0,0,0,0,0,0,0,0,0,0,0,0,0,0,0,0,0,0,0,0,0,0,0,0"/>
                </v:shape>
                <v:shape id="Picture 634" o:spid="_x0000_s1090" type="#_x0000_t75" style="position:absolute;left:10398;top:4281;width:334;height:3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">
                  <v:imagedata r:id="rId62" o:title=""/>
                </v:shape>
                <v:shape id="Picture 633" o:spid="_x0000_s1091" type="#_x0000_t75" style="position:absolute;left:818;top:4698;width:167;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">
                  <v:imagedata r:id="rId63" o:title=""/>
                </v:shape>
                <v:shape id="Freeform 632" o:spid="_x0000_s1092" style="position:absolute;left:652;top:4281;width:10080;height:5040;visibility:visible;mso-wrap-style:square;v-text-anchor:top" coordsize="10080,5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" path="m,501l13,436,49,383r53,-36l167,334r9580,l9747,167r13,-65l9795,49r53,-35l9913,r65,14l10031,49r36,53l10080,167r,4373l10067,4605r-36,53l9978,4694r-65,13l333,4707r,167l320,4939r-35,53l232,5027r-65,13l102,5027,49,4992,13,4939,,4874,,501xe" filled="f">
                  <v:path arrowok="t" o:connecttype="custom" o:connectlocs="0,4782;13,4717;49,4664;102,4628;167,4615;9747,4615;9747,4448;9760,4383;9795,4330;9848,4295;9913,4281;9978,4295;10031,4330;10067,4383;10080,4448;10080,8821;10067,8886;10031,8939;9978,8975;9913,8988;333,8988;333,9155;320,9220;285,9273;232,9308;167,9321;102,9308;49,9273;13,9220;0,9155;0,4782" o:connectangles="0,0,0,0,0,0,0,0,0,0,0,0,0,0,0,0,0,0,0,0,0,0,0,0,0,0,0,0,0,0,0"/>
                </v:shape>
                <v:shape id="Picture 631" o:spid="_x0000_s1093" type="#_x0000_t75" style="position:absolute;left:644;top:4690;width:349;height: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">
                  <v:imagedata r:id="rId64" o:title=""/>
                </v:shape>
                <v:line id="Line 630" o:spid="_x0000_s1094" style="position:absolute;visibility:visible;mso-wrap-style:square" from="985,4782" to="985,89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"/>
                <v:shape id="Picture 629" o:spid="_x0000_s1095" type="#_x0000_t75" style="position:absolute;left:10391;top:4440;width:349;height:1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">
                  <v:imagedata r:id="rId65" o:title=""/>
                </v:shape>
                <v:shape id="Text Box 628" o:spid="_x0000_s1096" type="#_x0000_t202" style="position:absolute;left:644;top:4273;width:10095;height:50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" filled="f" stroked="f">
                  <v:textbox inset="0,0,0,0">
                    <w:txbxContent>
                      <w:p w:rsidR="00B65FA9" w:rsidRDefault="00B65FA9">
                        <w:pPr>
                          <w:rPr>
                            <w:sz w:val="35"/>
                          </w:rPr>
                        </w:pPr>
                      </w:p>
                      <w:p w:rsidR="00B65FA9" w:rsidRDefault="004F7AEF">
                        <w:pPr>
                          <w:spacing w:line="321" w:lineRule="exact"/>
                          <w:ind w:left="1203"/>
                          <w:rPr>
                            <w:sz w:val="28"/>
                          </w:rPr>
                        </w:pPr>
                        <w:r>
                          <w:rPr>
                            <w:b/>
                            <w:i/>
                            <w:color w:val="3366FF"/>
                            <w:sz w:val="28"/>
                          </w:rPr>
                          <w:t>Основні ознаки епітелію</w:t>
                        </w:r>
                        <w:r>
                          <w:rPr>
                            <w:color w:val="3366FF"/>
                            <w:sz w:val="28"/>
                          </w:rPr>
                          <w:t>:</w:t>
                        </w:r>
                      </w:p>
                      <w:p w:rsidR="00B65FA9" w:rsidRDefault="004F7AEF">
                        <w:pPr>
                          <w:numPr>
                            <w:ilvl w:val="0"/>
                            <w:numId w:val="132"/>
                          </w:numPr>
                          <w:tabs>
                            <w:tab w:val="left" w:pos="963"/>
                            <w:tab w:val="left" w:pos="964"/>
                          </w:tabs>
                          <w:spacing w:line="242" w:lineRule="auto"/>
                          <w:ind w:left="963" w:right="315"/>
                          <w:rPr>
                            <w:sz w:val="28"/>
                          </w:rPr>
                        </w:pPr>
                        <w:r>
                          <w:rPr>
                            <w:sz w:val="28"/>
                          </w:rPr>
                          <w:t xml:space="preserve">Виконує роль межі між організмом від зовнішнього </w:t>
                        </w:r>
                        <w:r>
                          <w:rPr>
                            <w:spacing w:val="2"/>
                            <w:sz w:val="28"/>
                          </w:rPr>
                          <w:t xml:space="preserve">до </w:t>
                        </w:r>
                        <w:r>
                          <w:rPr>
                            <w:sz w:val="28"/>
                          </w:rPr>
                          <w:t>внутрішнього середовища.</w:t>
                        </w:r>
                      </w:p>
                      <w:p w:rsidR="00B65FA9" w:rsidRDefault="004F7AEF">
                        <w:pPr>
                          <w:numPr>
                            <w:ilvl w:val="0"/>
                            <w:numId w:val="132"/>
                          </w:numPr>
                          <w:tabs>
                            <w:tab w:val="left" w:pos="1035"/>
                            <w:tab w:val="left" w:pos="1036"/>
                          </w:tabs>
                          <w:spacing w:line="316" w:lineRule="exact"/>
                          <w:ind w:left="1036" w:hanging="553"/>
                          <w:rPr>
                            <w:sz w:val="28"/>
                          </w:rPr>
                        </w:pPr>
                        <w:r>
                          <w:rPr>
                            <w:sz w:val="28"/>
                          </w:rPr>
                          <w:t>Відсутність міжклітинної</w:t>
                        </w:r>
                        <w:r>
                          <w:rPr>
                            <w:spacing w:val="-1"/>
                            <w:sz w:val="28"/>
                          </w:rPr>
                          <w:t xml:space="preserve"> </w:t>
                        </w:r>
                        <w:r>
                          <w:rPr>
                            <w:sz w:val="28"/>
                          </w:rPr>
                          <w:t>речовини.</w:t>
                        </w:r>
                      </w:p>
                      <w:p w:rsidR="00B65FA9" w:rsidRDefault="004F7AEF">
                        <w:pPr>
                          <w:numPr>
                            <w:ilvl w:val="0"/>
                            <w:numId w:val="132"/>
                          </w:numPr>
                          <w:tabs>
                            <w:tab w:val="left" w:pos="963"/>
                            <w:tab w:val="left" w:pos="964"/>
                          </w:tabs>
                          <w:spacing w:before="1" w:line="321" w:lineRule="exact"/>
                          <w:ind w:hanging="481"/>
                          <w:rPr>
                            <w:sz w:val="28"/>
                          </w:rPr>
                        </w:pPr>
                        <w:r>
                          <w:rPr>
                            <w:sz w:val="28"/>
                          </w:rPr>
                          <w:t>Клітини розташовані в вигляді</w:t>
                        </w:r>
                        <w:r>
                          <w:rPr>
                            <w:spacing w:val="-3"/>
                            <w:sz w:val="28"/>
                          </w:rPr>
                          <w:t xml:space="preserve"> </w:t>
                        </w:r>
                        <w:r>
                          <w:rPr>
                            <w:sz w:val="28"/>
                          </w:rPr>
                          <w:t>пласта.</w:t>
                        </w:r>
                      </w:p>
                      <w:p w:rsidR="00B65FA9" w:rsidRDefault="004F7AEF">
                        <w:pPr>
                          <w:numPr>
                            <w:ilvl w:val="0"/>
                            <w:numId w:val="132"/>
                          </w:numPr>
                          <w:tabs>
                            <w:tab w:val="left" w:pos="963"/>
                            <w:tab w:val="left" w:pos="964"/>
                          </w:tabs>
                          <w:ind w:left="963" w:right="316"/>
                          <w:rPr>
                            <w:sz w:val="28"/>
                          </w:rPr>
                        </w:pPr>
                        <w:r>
                          <w:rPr>
                            <w:sz w:val="28"/>
                          </w:rPr>
                          <w:t>Клітини епітелію розташовані на чітко вираженій базальній мембрані, яка відокремлює їх від</w:t>
                        </w:r>
                        <w:r>
                          <w:rPr>
                            <w:spacing w:val="5"/>
                            <w:sz w:val="28"/>
                          </w:rPr>
                          <w:t xml:space="preserve"> </w:t>
                        </w:r>
                        <w:r>
                          <w:rPr>
                            <w:sz w:val="28"/>
                          </w:rPr>
                          <w:t>тканин.</w:t>
                        </w:r>
                      </w:p>
                      <w:p w:rsidR="00B65FA9" w:rsidRDefault="004F7AEF">
                        <w:pPr>
                          <w:numPr>
                            <w:ilvl w:val="0"/>
                            <w:numId w:val="132"/>
                          </w:numPr>
                          <w:tabs>
                            <w:tab w:val="left" w:pos="963"/>
                            <w:tab w:val="left" w:pos="964"/>
                          </w:tabs>
                          <w:ind w:hanging="481"/>
                          <w:rPr>
                            <w:sz w:val="28"/>
                          </w:rPr>
                        </w:pPr>
                        <w:r>
                          <w:rPr>
                            <w:sz w:val="28"/>
                          </w:rPr>
                          <w:t>Морфологічна і функціональна полярність клітин.</w:t>
                        </w:r>
                      </w:p>
                      <w:p w:rsidR="00B65FA9" w:rsidRDefault="004F7AEF">
                        <w:pPr>
                          <w:numPr>
                            <w:ilvl w:val="0"/>
                            <w:numId w:val="132"/>
                          </w:numPr>
                          <w:tabs>
                            <w:tab w:val="left" w:pos="964"/>
                          </w:tabs>
                          <w:spacing w:before="1"/>
                          <w:ind w:left="963" w:right="319"/>
                          <w:jc w:val="both"/>
                          <w:rPr>
                            <w:sz w:val="28"/>
                          </w:rPr>
                        </w:pPr>
                        <w:r>
                          <w:rPr>
                            <w:sz w:val="28"/>
                          </w:rPr>
                          <w:t>Епітелію властива швидка регенерація – здатність до відновлення зруйнованих клітин.</w:t>
                        </w:r>
                      </w:p>
                      <w:p w:rsidR="00B65FA9" w:rsidRDefault="004F7AEF">
                        <w:pPr>
                          <w:numPr>
                            <w:ilvl w:val="0"/>
                            <w:numId w:val="132"/>
                          </w:numPr>
                          <w:tabs>
                            <w:tab w:val="left" w:pos="964"/>
                          </w:tabs>
                          <w:spacing w:before="1"/>
                          <w:ind w:left="963" w:right="320"/>
                          <w:jc w:val="both"/>
                          <w:rPr>
                            <w:sz w:val="28"/>
                          </w:rPr>
                        </w:pPr>
                        <w:r>
                          <w:rPr>
                            <w:sz w:val="28"/>
                          </w:rPr>
                          <w:t>В епітелій не заходять кр</w:t>
                        </w:r>
                        <w:r>
                          <w:rPr>
                            <w:sz w:val="28"/>
                          </w:rPr>
                          <w:t>овоносні капіляри, він отримує поживні речовини і кисень дифузно з крові судин, розміщених в сполучних тканинах.</w:t>
                        </w:r>
                      </w:p>
                    </w:txbxContent>
                  </v:textbox>
                </v:shape>
                <w10:wrap anchorx="page"/>
              </v:group>
            </w:pict>
          </mc:Fallback>
        </mc:AlternateContent>
      </w:r>
      <w:r w:rsidR="004F7AEF">
        <w:t>Ентодермальний вистилає всередині травну трубку і являється</w:t>
      </w:r>
      <w:r w:rsidR="004F7AEF">
        <w:rPr>
          <w:spacing w:val="-34"/>
        </w:rPr>
        <w:t xml:space="preserve"> </w:t>
      </w:r>
      <w:r w:rsidR="004F7AEF">
        <w:t>основною складовою частиною травних залоз.</w:t>
      </w:r>
    </w:p>
    <w:p w:rsidR="00B65FA9" w:rsidRDefault="004F7AEF">
      <w:pPr>
        <w:pStyle w:val="a3"/>
        <w:spacing w:before="6"/>
        <w:ind w:left="0"/>
        <w:jc w:val="left"/>
        <w:rPr>
          <w:sz w:val="15"/>
        </w:rPr>
      </w:pPr>
      <w:r>
        <w:rPr>
          <w:noProof/>
          <w:lang w:val="ru-RU" w:eastAsia="ru-RU"/>
        </w:rPr>
        <w:drawing>
          <wp:anchor distT="0" distB="0" distL="0" distR="0" simplePos="0" relativeHeight="55" behindDoc="0" locked="0" layoutInCell="1" allowOverlap="1">
            <wp:simplePos x="0" y="0"/>
            <wp:positionH relativeFrom="page">
              <wp:posOffset>1024889</wp:posOffset>
            </wp:positionH>
            <wp:positionV relativeFrom="paragraph">
              <wp:posOffset>138690</wp:posOffset>
            </wp:positionV>
            <wp:extent cx="2217989" cy="1994916"/>
            <wp:effectExtent l="0" t="0" r="0" b="0"/>
            <wp:wrapTopAndBottom/>
            <wp:docPr id="41" name="image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37.jpeg"/>
                    <pic:cNvPicPr/>
                  </pic:nvPicPr>
                  <pic:blipFill>
                    <a:blip r:embed="rId66" cstate="print"/>
                    <a:stretch>
                      <a:fillRect/>
                    </a:stretch>
                  </pic:blipFill>
                  <pic:spPr>
                    <a:xfrm>
                      <a:off x="0" y="0"/>
                      <a:ext cx="2217989" cy="1994916"/>
                    </a:xfrm>
                    <a:prstGeom prst="rect">
                      <a:avLst/>
                    </a:prstGeom>
                  </pic:spPr>
                </pic:pic>
              </a:graphicData>
            </a:graphic>
          </wp:anchor>
        </w:drawing>
      </w:r>
      <w:r>
        <w:rPr>
          <w:noProof/>
          <w:lang w:val="ru-RU" w:eastAsia="ru-RU"/>
        </w:rPr>
        <w:drawing>
          <wp:anchor distT="0" distB="0" distL="0" distR="0" simplePos="0" relativeHeight="56" behindDoc="0" locked="0" layoutInCell="1" allowOverlap="1">
            <wp:simplePos x="0" y="0"/>
            <wp:positionH relativeFrom="page">
              <wp:posOffset>3806190</wp:posOffset>
            </wp:positionH>
            <wp:positionV relativeFrom="paragraph">
              <wp:posOffset>209810</wp:posOffset>
            </wp:positionV>
            <wp:extent cx="2444906" cy="1940242"/>
            <wp:effectExtent l="0" t="0" r="0" b="0"/>
            <wp:wrapTopAndBottom/>
            <wp:docPr id="43" name="image38.jpeg" descr="ANd9GcTOdGCbjTp0zFuC_KrwnS5oZ93Cybccd40kzj-9Qtmiq5A-FfJq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38.jpeg"/>
                    <pic:cNvPicPr/>
                  </pic:nvPicPr>
                  <pic:blipFill>
                    <a:blip r:embed="rId67" cstate="print"/>
                    <a:stretch>
                      <a:fillRect/>
                    </a:stretch>
                  </pic:blipFill>
                  <pic:spPr>
                    <a:xfrm>
                      <a:off x="0" y="0"/>
                      <a:ext cx="2444906" cy="1940242"/>
                    </a:xfrm>
                    <a:prstGeom prst="rect">
                      <a:avLst/>
                    </a:prstGeom>
                  </pic:spPr>
                </pic:pic>
              </a:graphicData>
            </a:graphic>
          </wp:anchor>
        </w:drawing>
      </w:r>
    </w:p>
    <w:p w:rsidR="00B65FA9" w:rsidRDefault="004F7AEF">
      <w:pPr>
        <w:tabs>
          <w:tab w:val="left" w:pos="6885"/>
        </w:tabs>
        <w:ind w:left="2004"/>
        <w:rPr>
          <w:b/>
          <w:sz w:val="24"/>
        </w:rPr>
      </w:pPr>
      <w:r>
        <w:rPr>
          <w:b/>
          <w:sz w:val="24"/>
        </w:rPr>
        <w:t>Одношаровий</w:t>
      </w:r>
      <w:r>
        <w:rPr>
          <w:b/>
          <w:spacing w:val="-2"/>
          <w:sz w:val="24"/>
        </w:rPr>
        <w:t xml:space="preserve"> </w:t>
      </w:r>
      <w:r>
        <w:rPr>
          <w:b/>
          <w:sz w:val="24"/>
        </w:rPr>
        <w:t>епітелій</w:t>
      </w:r>
      <w:r>
        <w:rPr>
          <w:b/>
          <w:sz w:val="24"/>
        </w:rPr>
        <w:tab/>
      </w:r>
      <w:r>
        <w:rPr>
          <w:b/>
          <w:position w:val="-3"/>
          <w:sz w:val="24"/>
        </w:rPr>
        <w:t>Залозистий</w:t>
      </w:r>
      <w:r>
        <w:rPr>
          <w:b/>
          <w:spacing w:val="1"/>
          <w:position w:val="-3"/>
          <w:sz w:val="24"/>
        </w:rPr>
        <w:t xml:space="preserve"> </w:t>
      </w:r>
      <w:r>
        <w:rPr>
          <w:b/>
          <w:position w:val="-3"/>
          <w:sz w:val="24"/>
        </w:rPr>
        <w:t>епітелій</w:t>
      </w: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spacing w:before="5"/>
        <w:ind w:left="0"/>
        <w:jc w:val="left"/>
        <w:rPr>
          <w:b/>
          <w:sz w:val="22"/>
        </w:rPr>
      </w:pPr>
    </w:p>
    <w:p w:rsidR="00B65FA9" w:rsidRDefault="004F7AEF">
      <w:pPr>
        <w:pStyle w:val="a3"/>
        <w:spacing w:before="88"/>
        <w:ind w:right="1141" w:firstLine="720"/>
      </w:pPr>
      <w:r>
        <w:t>Мезодермальний епітелій утворює внутрішню стінку порожнини тіла, входить до складу серозних оболонок (мезотелій), статевих залоз, матки, нирок, сечовивідних шляхів.</w:t>
      </w:r>
    </w:p>
    <w:p w:rsidR="00B65FA9" w:rsidRDefault="004F7AEF">
      <w:pPr>
        <w:pStyle w:val="a3"/>
        <w:spacing w:before="2"/>
        <w:ind w:right="1139" w:firstLine="720"/>
      </w:pPr>
      <w:r>
        <w:t>Класифікація епітелію залежить від морфологічних і функціональних ознак.</w:t>
      </w:r>
    </w:p>
    <w:p w:rsidR="00B65FA9" w:rsidRDefault="00B65FA9">
      <w:pPr>
        <w:sectPr w:rsidR="00B65FA9">
          <w:pgSz w:w="11910" w:h="16840"/>
          <w:pgMar w:top="340" w:right="0" w:bottom="960" w:left="60" w:header="0" w:footer="744" w:gutter="0"/>
          <w:cols w:space="720"/>
        </w:sectPr>
      </w:pPr>
    </w:p>
    <w:p w:rsidR="00B65FA9" w:rsidRDefault="00A4657E">
      <w:pPr>
        <w:pStyle w:val="a3"/>
        <w:spacing w:before="62"/>
        <w:ind w:right="476" w:firstLine="720"/>
        <w:jc w:val="left"/>
      </w:pPr>
      <w:r>
        <w:rPr>
          <w:noProof/>
          <w:lang w:val="ru-RU" w:eastAsia="ru-RU"/>
        </w:rPr>
        <w:lastRenderedPageBreak/>
        <mc:AlternateContent>
          <mc:Choice Requires="wpg">
            <w:drawing>
              <wp:anchor distT="0" distB="0" distL="114300" distR="114300" simplePos="0" relativeHeight="15767040" behindDoc="0" locked="0" layoutInCell="1" allowOverlap="1">
                <wp:simplePos x="0" y="0"/>
                <wp:positionH relativeFrom="page">
                  <wp:posOffset>639445</wp:posOffset>
                </wp:positionH>
                <wp:positionV relativeFrom="page">
                  <wp:posOffset>5444490</wp:posOffset>
                </wp:positionV>
                <wp:extent cx="3286125" cy="1609725"/>
                <wp:effectExtent l="0" t="0" r="0" b="0"/>
                <wp:wrapNone/>
                <wp:docPr id="962" name="Group 6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86125" cy="1609725"/>
                          <a:chOff x="1007" y="8574"/>
                          <a:chExt cx="5175" cy="2535"/>
                        </a:xfrm>
                      </wpg:grpSpPr>
                      <pic:pic xmlns:pic="http://schemas.openxmlformats.org/drawingml/2006/picture">
                        <pic:nvPicPr>
                          <pic:cNvPr id="963" name="Picture 626"/>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4554" y="8582"/>
                            <a:ext cx="120"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64" name="Line 625"/>
                        <wps:cNvCnPr>
                          <a:cxnSpLocks noChangeShapeType="1"/>
                        </wps:cNvCnPr>
                        <wps:spPr bwMode="auto">
                          <a:xfrm>
                            <a:off x="1734" y="8582"/>
                            <a:ext cx="288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65" name="Picture 6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674" y="8582"/>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66" name="Text Box 623"/>
                        <wps:cNvSpPr txBox="1">
                          <a:spLocks noChangeArrowheads="1"/>
                        </wps:cNvSpPr>
                        <wps:spPr bwMode="auto">
                          <a:xfrm>
                            <a:off x="4014" y="8942"/>
                            <a:ext cx="2160" cy="180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70" w:line="237" w:lineRule="auto"/>
                                <w:ind w:left="380" w:right="375"/>
                                <w:jc w:val="center"/>
                                <w:rPr>
                                  <w:sz w:val="24"/>
                                </w:rPr>
                              </w:pPr>
                              <w:r>
                                <w:rPr>
                                  <w:sz w:val="24"/>
                                </w:rPr>
                                <w:t>Незроговілий на поверхні</w:t>
                              </w:r>
                            </w:p>
                            <w:p w:rsidR="00B65FA9" w:rsidRDefault="004F7AEF">
                              <w:pPr>
                                <w:spacing w:line="244" w:lineRule="auto"/>
                                <w:ind w:left="196" w:right="189"/>
                                <w:jc w:val="center"/>
                                <w:rPr>
                                  <w:sz w:val="24"/>
                                </w:rPr>
                              </w:pPr>
                              <w:r>
                                <w:rPr>
                                  <w:sz w:val="24"/>
                                </w:rPr>
                                <w:t>розміщені плоскі клітини; рогівка ока, піхва</w:t>
                              </w:r>
                            </w:p>
                          </w:txbxContent>
                        </wps:txbx>
                        <wps:bodyPr rot="0" vert="horz" wrap="square" lIns="0" tIns="0" rIns="0" bIns="0" anchor="t" anchorCtr="0" upright="1">
                          <a:noAutofit/>
                        </wps:bodyPr>
                      </wps:wsp>
                      <wps:wsp>
                        <wps:cNvPr id="967" name="Text Box 622"/>
                        <wps:cNvSpPr txBox="1">
                          <a:spLocks noChangeArrowheads="1"/>
                        </wps:cNvSpPr>
                        <wps:spPr bwMode="auto">
                          <a:xfrm>
                            <a:off x="1014" y="8942"/>
                            <a:ext cx="2880" cy="216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8" w:line="274" w:lineRule="exact"/>
                                <w:ind w:left="847" w:right="842"/>
                                <w:jc w:val="center"/>
                                <w:rPr>
                                  <w:sz w:val="24"/>
                                </w:rPr>
                              </w:pPr>
                              <w:r>
                                <w:rPr>
                                  <w:sz w:val="24"/>
                                </w:rPr>
                                <w:t>Зроговілий</w:t>
                              </w:r>
                            </w:p>
                            <w:p w:rsidR="00B65FA9" w:rsidRDefault="004F7AEF">
                              <w:pPr>
                                <w:spacing w:line="242" w:lineRule="auto"/>
                                <w:ind w:left="147" w:right="143" w:hanging="1"/>
                                <w:jc w:val="center"/>
                                <w:rPr>
                                  <w:sz w:val="24"/>
                                </w:rPr>
                              </w:pPr>
                              <w:r>
                                <w:rPr>
                                  <w:sz w:val="24"/>
                                </w:rPr>
                                <w:t>4 шари: ростковий (базальний), зернистий, блискучий, роговий (епідерміс, шкіра, ротова порожнина, глотка, стравохід, передшлунки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21" o:spid="_x0000_s1097" style="position:absolute;left:0;text-align:left;margin-left:50.35pt;margin-top:428.7pt;width:258.75pt;height:126.75pt;z-index:15767040;mso-position-horizontal-relative:page;mso-position-vertical-relative:page" coordorigin="1007,8574" coordsize="5175,25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">
                <v:shape id="Picture 626" o:spid="_x0000_s1098" type="#_x0000_t75" style="position:absolute;left:4554;top:8582;width:120;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">
                  <v:imagedata r:id="rId69" o:title=""/>
                </v:shape>
                <v:line id="Line 625" o:spid="_x0000_s1099" style="position:absolute;visibility:visible;mso-wrap-style:square" from="1734,8582" to="4614,85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"/>
                <v:shape id="Picture 624" o:spid="_x0000_s1100" type="#_x0000_t75" style="position:absolute;left:1674;top:8582;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">
                  <v:imagedata r:id="rId22" o:title=""/>
                </v:shape>
                <v:shape id="Text Box 623" o:spid="_x0000_s1101" type="#_x0000_t202" style="position:absolute;left:4014;top:8942;width:2160;height:18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" fillcolor="#f7fce2">
                  <v:textbox inset="0,0,0,0">
                    <w:txbxContent>
                      <w:p w:rsidR="00B65FA9" w:rsidRDefault="004F7AEF">
                        <w:pPr>
                          <w:spacing w:before="70" w:line="237" w:lineRule="auto"/>
                          <w:ind w:left="380" w:right="375"/>
                          <w:jc w:val="center"/>
                          <w:rPr>
                            <w:sz w:val="24"/>
                          </w:rPr>
                        </w:pPr>
                        <w:r>
                          <w:rPr>
                            <w:sz w:val="24"/>
                          </w:rPr>
                          <w:t>Незроговілий на поверхні</w:t>
                        </w:r>
                      </w:p>
                      <w:p w:rsidR="00B65FA9" w:rsidRDefault="004F7AEF">
                        <w:pPr>
                          <w:spacing w:line="244" w:lineRule="auto"/>
                          <w:ind w:left="196" w:right="189"/>
                          <w:jc w:val="center"/>
                          <w:rPr>
                            <w:sz w:val="24"/>
                          </w:rPr>
                        </w:pPr>
                        <w:r>
                          <w:rPr>
                            <w:sz w:val="24"/>
                          </w:rPr>
                          <w:t>розміщені плоскі клітини; рогівка ока, піхва</w:t>
                        </w:r>
                      </w:p>
                    </w:txbxContent>
                  </v:textbox>
                </v:shape>
                <v:shape id="Text Box 622" o:spid="_x0000_s1102" type="#_x0000_t202" style="position:absolute;left:1014;top:8942;width:288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" fillcolor="#f7fce2">
                  <v:textbox inset="0,0,0,0">
                    <w:txbxContent>
                      <w:p w:rsidR="00B65FA9" w:rsidRDefault="004F7AEF">
                        <w:pPr>
                          <w:spacing w:before="68" w:line="274" w:lineRule="exact"/>
                          <w:ind w:left="847" w:right="842"/>
                          <w:jc w:val="center"/>
                          <w:rPr>
                            <w:sz w:val="24"/>
                          </w:rPr>
                        </w:pPr>
                        <w:r>
                          <w:rPr>
                            <w:sz w:val="24"/>
                          </w:rPr>
                          <w:t>Зроговілий</w:t>
                        </w:r>
                      </w:p>
                      <w:p w:rsidR="00B65FA9" w:rsidRDefault="004F7AEF">
                        <w:pPr>
                          <w:spacing w:line="242" w:lineRule="auto"/>
                          <w:ind w:left="147" w:right="143" w:hanging="1"/>
                          <w:jc w:val="center"/>
                          <w:rPr>
                            <w:sz w:val="24"/>
                          </w:rPr>
                        </w:pPr>
                        <w:r>
                          <w:rPr>
                            <w:sz w:val="24"/>
                          </w:rPr>
                          <w:t>4 шари: ростковий (базальний), зернистий, блискучий, роговий (епідерміс, шкіра, ротова порожнина, глотка, стравохід, передшлунки</w:t>
                        </w:r>
                      </w:p>
                    </w:txbxContent>
                  </v:textbox>
                </v:shape>
                <w10:wrap anchorx="page" anchory="page"/>
              </v:group>
            </w:pict>
          </mc:Fallback>
        </mc:AlternateContent>
      </w:r>
      <w:r>
        <w:rPr>
          <w:noProof/>
          <w:lang w:val="ru-RU" w:eastAsia="ru-RU"/>
        </w:rPr>
        <mc:AlternateContent>
          <mc:Choice Requires="wpg">
            <w:drawing>
              <wp:anchor distT="0" distB="0" distL="114300" distR="114300" simplePos="0" relativeHeight="480118272" behindDoc="1" locked="0" layoutInCell="1" allowOverlap="1">
                <wp:simplePos x="0" y="0"/>
                <wp:positionH relativeFrom="page">
                  <wp:posOffset>3558540</wp:posOffset>
                </wp:positionH>
                <wp:positionV relativeFrom="page">
                  <wp:posOffset>2523490</wp:posOffset>
                </wp:positionV>
                <wp:extent cx="3180715" cy="1723390"/>
                <wp:effectExtent l="0" t="0" r="0" b="0"/>
                <wp:wrapNone/>
                <wp:docPr id="958" name="Group 6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80715" cy="1723390"/>
                          <a:chOff x="5604" y="3974"/>
                          <a:chExt cx="5009" cy="2714"/>
                        </a:xfrm>
                      </wpg:grpSpPr>
                      <wps:wsp>
                        <wps:cNvPr id="959" name="AutoShape 620"/>
                        <wps:cNvSpPr>
                          <a:spLocks/>
                        </wps:cNvSpPr>
                        <wps:spPr bwMode="auto">
                          <a:xfrm>
                            <a:off x="5604" y="3974"/>
                            <a:ext cx="2661" cy="911"/>
                          </a:xfrm>
                          <a:custGeom>
                            <a:avLst/>
                            <a:gdLst>
                              <a:gd name="T0" fmla="+- 0 6397 5604"/>
                              <a:gd name="T1" fmla="*/ T0 w 2661"/>
                              <a:gd name="T2" fmla="+- 0 4875 3974"/>
                              <a:gd name="T3" fmla="*/ 4875 h 911"/>
                              <a:gd name="T4" fmla="+- 0 6372 5604"/>
                              <a:gd name="T5" fmla="*/ T4 w 2661"/>
                              <a:gd name="T6" fmla="+- 0 4846 3974"/>
                              <a:gd name="T7" fmla="*/ 4846 h 911"/>
                              <a:gd name="T8" fmla="+- 0 6309 5604"/>
                              <a:gd name="T9" fmla="*/ T8 w 2661"/>
                              <a:gd name="T10" fmla="+- 0 4774 3974"/>
                              <a:gd name="T11" fmla="*/ 4774 h 911"/>
                              <a:gd name="T12" fmla="+- 0 6290 5604"/>
                              <a:gd name="T13" fmla="*/ T12 w 2661"/>
                              <a:gd name="T14" fmla="+- 0 4820 3974"/>
                              <a:gd name="T15" fmla="*/ 4820 h 911"/>
                              <a:gd name="T16" fmla="+- 0 5612 5604"/>
                              <a:gd name="T17" fmla="*/ T16 w 2661"/>
                              <a:gd name="T18" fmla="+- 0 4540 3974"/>
                              <a:gd name="T19" fmla="*/ 4540 h 911"/>
                              <a:gd name="T20" fmla="+- 0 5604 5604"/>
                              <a:gd name="T21" fmla="*/ T20 w 2661"/>
                              <a:gd name="T22" fmla="+- 0 4558 3974"/>
                              <a:gd name="T23" fmla="*/ 4558 h 911"/>
                              <a:gd name="T24" fmla="+- 0 6282 5604"/>
                              <a:gd name="T25" fmla="*/ T24 w 2661"/>
                              <a:gd name="T26" fmla="+- 0 4838 3974"/>
                              <a:gd name="T27" fmla="*/ 4838 h 911"/>
                              <a:gd name="T28" fmla="+- 0 6263 5604"/>
                              <a:gd name="T29" fmla="*/ T28 w 2661"/>
                              <a:gd name="T30" fmla="+- 0 4885 3974"/>
                              <a:gd name="T31" fmla="*/ 4885 h 911"/>
                              <a:gd name="T32" fmla="+- 0 6397 5604"/>
                              <a:gd name="T33" fmla="*/ T32 w 2661"/>
                              <a:gd name="T34" fmla="+- 0 4875 3974"/>
                              <a:gd name="T35" fmla="*/ 4875 h 911"/>
                              <a:gd name="T36" fmla="+- 0 8265 5604"/>
                              <a:gd name="T37" fmla="*/ T36 w 2661"/>
                              <a:gd name="T38" fmla="+- 0 4447 3974"/>
                              <a:gd name="T39" fmla="*/ 4447 h 911"/>
                              <a:gd name="T40" fmla="+- 0 8251 5604"/>
                              <a:gd name="T41" fmla="*/ T40 w 2661"/>
                              <a:gd name="T42" fmla="+- 0 4436 3974"/>
                              <a:gd name="T43" fmla="*/ 4436 h 911"/>
                              <a:gd name="T44" fmla="+- 0 8160 5604"/>
                              <a:gd name="T45" fmla="*/ T44 w 2661"/>
                              <a:gd name="T46" fmla="+- 0 4364 3974"/>
                              <a:gd name="T47" fmla="*/ 4364 h 911"/>
                              <a:gd name="T48" fmla="+- 0 8150 5604"/>
                              <a:gd name="T49" fmla="*/ T48 w 2661"/>
                              <a:gd name="T50" fmla="+- 0 4412 3974"/>
                              <a:gd name="T51" fmla="*/ 4412 h 911"/>
                              <a:gd name="T52" fmla="+- 0 6070 5604"/>
                              <a:gd name="T53" fmla="*/ T52 w 2661"/>
                              <a:gd name="T54" fmla="+- 0 3974 3974"/>
                              <a:gd name="T55" fmla="*/ 3974 h 911"/>
                              <a:gd name="T56" fmla="+- 0 6066 5604"/>
                              <a:gd name="T57" fmla="*/ T56 w 2661"/>
                              <a:gd name="T58" fmla="+- 0 3994 3974"/>
                              <a:gd name="T59" fmla="*/ 3994 h 911"/>
                              <a:gd name="T60" fmla="+- 0 8146 5604"/>
                              <a:gd name="T61" fmla="*/ T60 w 2661"/>
                              <a:gd name="T62" fmla="+- 0 4432 3974"/>
                              <a:gd name="T63" fmla="*/ 4432 h 911"/>
                              <a:gd name="T64" fmla="+- 0 8135 5604"/>
                              <a:gd name="T65" fmla="*/ T64 w 2661"/>
                              <a:gd name="T66" fmla="+- 0 4481 3974"/>
                              <a:gd name="T67" fmla="*/ 4481 h 911"/>
                              <a:gd name="T68" fmla="+- 0 8265 5604"/>
                              <a:gd name="T69" fmla="*/ T68 w 2661"/>
                              <a:gd name="T70" fmla="+- 0 4447 3974"/>
                              <a:gd name="T71" fmla="*/ 4447 h 9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661" h="911">
                                <a:moveTo>
                                  <a:pt x="793" y="901"/>
                                </a:moveTo>
                                <a:lnTo>
                                  <a:pt x="768" y="872"/>
                                </a:lnTo>
                                <a:lnTo>
                                  <a:pt x="705" y="800"/>
                                </a:lnTo>
                                <a:lnTo>
                                  <a:pt x="686" y="846"/>
                                </a:lnTo>
                                <a:lnTo>
                                  <a:pt x="8" y="566"/>
                                </a:lnTo>
                                <a:lnTo>
                                  <a:pt x="0" y="584"/>
                                </a:lnTo>
                                <a:lnTo>
                                  <a:pt x="678" y="864"/>
                                </a:lnTo>
                                <a:lnTo>
                                  <a:pt x="659" y="911"/>
                                </a:lnTo>
                                <a:lnTo>
                                  <a:pt x="793" y="901"/>
                                </a:lnTo>
                                <a:close/>
                                <a:moveTo>
                                  <a:pt x="2661" y="473"/>
                                </a:moveTo>
                                <a:lnTo>
                                  <a:pt x="2647" y="462"/>
                                </a:lnTo>
                                <a:lnTo>
                                  <a:pt x="2556" y="390"/>
                                </a:lnTo>
                                <a:lnTo>
                                  <a:pt x="2546" y="438"/>
                                </a:lnTo>
                                <a:lnTo>
                                  <a:pt x="466" y="0"/>
                                </a:lnTo>
                                <a:lnTo>
                                  <a:pt x="462" y="20"/>
                                </a:lnTo>
                                <a:lnTo>
                                  <a:pt x="2542" y="458"/>
                                </a:lnTo>
                                <a:lnTo>
                                  <a:pt x="2531" y="507"/>
                                </a:lnTo>
                                <a:lnTo>
                                  <a:pt x="2661" y="47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0" name="Text Box 619"/>
                        <wps:cNvSpPr txBox="1">
                          <a:spLocks noChangeArrowheads="1"/>
                        </wps:cNvSpPr>
                        <wps:spPr bwMode="auto">
                          <a:xfrm>
                            <a:off x="5942" y="4875"/>
                            <a:ext cx="2160" cy="1805"/>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70" w:line="242" w:lineRule="auto"/>
                                <w:ind w:left="196" w:right="197"/>
                                <w:jc w:val="center"/>
                                <w:rPr>
                                  <w:sz w:val="24"/>
                                </w:rPr>
                              </w:pPr>
                              <w:r>
                                <w:rPr>
                                  <w:b/>
                                  <w:sz w:val="24"/>
                                </w:rPr>
                                <w:t xml:space="preserve">Призматичний </w:t>
                              </w:r>
                              <w:r>
                                <w:rPr>
                                  <w:sz w:val="24"/>
                                </w:rPr>
                                <w:t>(має кайму в слизовій оболонці кишечнику</w:t>
                              </w:r>
                            </w:p>
                          </w:txbxContent>
                        </wps:txbx>
                        <wps:bodyPr rot="0" vert="horz" wrap="square" lIns="0" tIns="0" rIns="0" bIns="0" anchor="t" anchorCtr="0" upright="1">
                          <a:noAutofit/>
                        </wps:bodyPr>
                      </wps:wsp>
                      <wps:wsp>
                        <wps:cNvPr id="961" name="Text Box 618"/>
                        <wps:cNvSpPr txBox="1">
                          <a:spLocks noChangeArrowheads="1"/>
                        </wps:cNvSpPr>
                        <wps:spPr bwMode="auto">
                          <a:xfrm>
                            <a:off x="8265" y="4084"/>
                            <a:ext cx="2340" cy="1985"/>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9" w:line="242" w:lineRule="auto"/>
                                <w:ind w:left="213" w:right="212" w:hanging="1"/>
                                <w:jc w:val="center"/>
                                <w:rPr>
                                  <w:sz w:val="24"/>
                                </w:rPr>
                              </w:pPr>
                              <w:r>
                                <w:rPr>
                                  <w:b/>
                                  <w:sz w:val="24"/>
                                </w:rPr>
                                <w:t xml:space="preserve">Миготливий </w:t>
                              </w:r>
                              <w:r>
                                <w:rPr>
                                  <w:sz w:val="24"/>
                                </w:rPr>
                                <w:t>(видовжена форма клітини, має 20-30 миготливих війок, дихальні шляхи, статеві органи)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17" o:spid="_x0000_s1103" style="position:absolute;left:0;text-align:left;margin-left:280.2pt;margin-top:198.7pt;width:250.45pt;height:135.7pt;z-index:-23198208;mso-position-horizontal-relative:page;mso-position-vertical-relative:page" coordorigin="5604,3974" coordsize="5009,2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">
                <v:shape id="AutoShape 620" o:spid="_x0000_s1104" style="position:absolute;left:5604;top:3974;width:2661;height:911;visibility:visible;mso-wrap-style:square;v-text-anchor:top" coordsize="2661,9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" path="m793,901l768,872,705,800r-19,46l8,566,,584,678,864r-19,47l793,901xm2661,473r-14,-11l2556,390r-10,48l466,r-4,20l2542,458r-11,49l2661,473xe" fillcolor="black" stroked="f">
                  <v:path arrowok="t" o:connecttype="custom" o:connectlocs="793,4875;768,4846;705,4774;686,4820;8,4540;0,4558;678,4838;659,4885;793,4875;2661,4447;2647,4436;2556,4364;2546,4412;466,3974;462,3994;2542,4432;2531,4481;2661,4447" o:connectangles="0,0,0,0,0,0,0,0,0,0,0,0,0,0,0,0,0,0"/>
                </v:shape>
                <v:shape id="Text Box 619" o:spid="_x0000_s1105" type="#_x0000_t202" style="position:absolute;left:5942;top:4875;width:2160;height:18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" fillcolor="#f7fce2">
                  <v:textbox inset="0,0,0,0">
                    <w:txbxContent>
                      <w:p w:rsidR="00B65FA9" w:rsidRDefault="004F7AEF">
                        <w:pPr>
                          <w:spacing w:before="70" w:line="242" w:lineRule="auto"/>
                          <w:ind w:left="196" w:right="197"/>
                          <w:jc w:val="center"/>
                          <w:rPr>
                            <w:sz w:val="24"/>
                          </w:rPr>
                        </w:pPr>
                        <w:r>
                          <w:rPr>
                            <w:b/>
                            <w:sz w:val="24"/>
                          </w:rPr>
                          <w:t xml:space="preserve">Призматичний </w:t>
                        </w:r>
                        <w:r>
                          <w:rPr>
                            <w:sz w:val="24"/>
                          </w:rPr>
                          <w:t>(має кайму в слизовій оболонці кишечнику</w:t>
                        </w:r>
                      </w:p>
                    </w:txbxContent>
                  </v:textbox>
                </v:shape>
                <v:shape id="Text Box 618" o:spid="_x0000_s1106" type="#_x0000_t202" style="position:absolute;left:8265;top:4084;width:2340;height:19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" fillcolor="#f7fce2">
                  <v:textbox inset="0,0,0,0">
                    <w:txbxContent>
                      <w:p w:rsidR="00B65FA9" w:rsidRDefault="004F7AEF">
                        <w:pPr>
                          <w:spacing w:before="69" w:line="242" w:lineRule="auto"/>
                          <w:ind w:left="213" w:right="212" w:hanging="1"/>
                          <w:jc w:val="center"/>
                          <w:rPr>
                            <w:sz w:val="24"/>
                          </w:rPr>
                        </w:pPr>
                        <w:r>
                          <w:rPr>
                            <w:b/>
                            <w:sz w:val="24"/>
                          </w:rPr>
                          <w:t xml:space="preserve">Миготливий </w:t>
                        </w:r>
                        <w:r>
                          <w:rPr>
                            <w:sz w:val="24"/>
                          </w:rPr>
                          <w:t xml:space="preserve">(видовжена форма клітини, має 20-30 миготливих війок, </w:t>
                        </w:r>
                        <w:r>
                          <w:rPr>
                            <w:sz w:val="24"/>
                          </w:rPr>
                          <w:t>дихальні шляхи, статеві органи)</w:t>
                        </w:r>
                      </w:p>
                    </w:txbxContent>
                  </v:textbox>
                </v:shape>
                <w10:wrap anchorx="page" anchory="page"/>
              </v:group>
            </w:pict>
          </mc:Fallback>
        </mc:AlternateContent>
      </w:r>
      <w:r w:rsidR="004F7AEF">
        <w:rPr>
          <w:noProof/>
          <w:lang w:val="ru-RU" w:eastAsia="ru-RU"/>
        </w:rPr>
        <w:drawing>
          <wp:anchor distT="0" distB="0" distL="0" distR="0" simplePos="0" relativeHeight="15772160" behindDoc="0" locked="0" layoutInCell="1" allowOverlap="1">
            <wp:simplePos x="0" y="0"/>
            <wp:positionH relativeFrom="page">
              <wp:posOffset>1909698</wp:posOffset>
            </wp:positionH>
            <wp:positionV relativeFrom="page">
              <wp:posOffset>2935604</wp:posOffset>
            </wp:positionV>
            <wp:extent cx="75954" cy="160305"/>
            <wp:effectExtent l="0" t="0" r="0" b="0"/>
            <wp:wrapNone/>
            <wp:docPr id="45" name="image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40.png"/>
                    <pic:cNvPicPr/>
                  </pic:nvPicPr>
                  <pic:blipFill>
                    <a:blip r:embed="rId70" cstate="print"/>
                    <a:stretch>
                      <a:fillRect/>
                    </a:stretch>
                  </pic:blipFill>
                  <pic:spPr>
                    <a:xfrm>
                      <a:off x="0" y="0"/>
                      <a:ext cx="75954" cy="160305"/>
                    </a:xfrm>
                    <a:prstGeom prst="rect">
                      <a:avLst/>
                    </a:prstGeom>
                  </pic:spPr>
                </pic:pic>
              </a:graphicData>
            </a:graphic>
          </wp:anchor>
        </w:drawing>
      </w:r>
      <w:r w:rsidR="004F7AEF">
        <w:t>Морфологічна класифікація епітелію основана на кількості пластів і форм клітин.</w:t>
      </w:r>
    </w:p>
    <w:p w:rsidR="00B65FA9" w:rsidRDefault="00A4657E">
      <w:pPr>
        <w:pStyle w:val="a3"/>
        <w:spacing w:line="319" w:lineRule="exact"/>
        <w:ind w:left="364" w:right="430"/>
        <w:jc w:val="center"/>
      </w:pPr>
      <w:r>
        <w:rPr>
          <w:noProof/>
          <w:lang w:val="ru-RU" w:eastAsia="ru-RU"/>
        </w:rPr>
        <mc:AlternateContent>
          <mc:Choice Requires="wpg">
            <w:drawing>
              <wp:anchor distT="0" distB="0" distL="114300" distR="114300" simplePos="0" relativeHeight="480114688" behindDoc="1" locked="0" layoutInCell="1" allowOverlap="1">
                <wp:simplePos x="0" y="0"/>
                <wp:positionH relativeFrom="page">
                  <wp:posOffset>2359025</wp:posOffset>
                </wp:positionH>
                <wp:positionV relativeFrom="paragraph">
                  <wp:posOffset>243840</wp:posOffset>
                </wp:positionV>
                <wp:extent cx="4276725" cy="811530"/>
                <wp:effectExtent l="0" t="0" r="0" b="0"/>
                <wp:wrapNone/>
                <wp:docPr id="953" name="Group 6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76725" cy="811530"/>
                          <a:chOff x="3715" y="384"/>
                          <a:chExt cx="6735" cy="1278"/>
                        </a:xfrm>
                      </wpg:grpSpPr>
                      <wps:wsp>
                        <wps:cNvPr id="954" name="Line 616"/>
                        <wps:cNvCnPr>
                          <a:cxnSpLocks noChangeShapeType="1"/>
                        </wps:cNvCnPr>
                        <wps:spPr bwMode="auto">
                          <a:xfrm>
                            <a:off x="3775" y="391"/>
                            <a:ext cx="5722"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55" name="Picture 61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3715" y="391"/>
                            <a:ext cx="120" cy="3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56" name="Picture 614"/>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9437" y="391"/>
                            <a:ext cx="120" cy="3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57" name="Text Box 613"/>
                        <wps:cNvSpPr txBox="1">
                          <a:spLocks noChangeArrowheads="1"/>
                        </wps:cNvSpPr>
                        <wps:spPr bwMode="auto">
                          <a:xfrm>
                            <a:off x="7342" y="752"/>
                            <a:ext cx="3100" cy="902"/>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7"/>
                                <w:ind w:left="433" w:right="436"/>
                                <w:jc w:val="center"/>
                                <w:rPr>
                                  <w:b/>
                                  <w:sz w:val="24"/>
                                </w:rPr>
                              </w:pPr>
                              <w:r>
                                <w:rPr>
                                  <w:b/>
                                  <w:sz w:val="24"/>
                                </w:rPr>
                                <w:t>Багатошаровий</w:t>
                              </w:r>
                            </w:p>
                            <w:p w:rsidR="00B65FA9" w:rsidRDefault="004F7AEF">
                              <w:pPr>
                                <w:spacing w:before="4"/>
                                <w:ind w:left="436" w:right="436"/>
                                <w:jc w:val="center"/>
                                <w:rPr>
                                  <w:sz w:val="24"/>
                                </w:rPr>
                              </w:pPr>
                              <w:r>
                                <w:rPr>
                                  <w:sz w:val="24"/>
                                </w:rPr>
                                <w:t>(кілька шарів клітин)</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12" o:spid="_x0000_s1107" style="position:absolute;left:0;text-align:left;margin-left:185.75pt;margin-top:19.2pt;width:336.75pt;height:63.9pt;z-index:-23201792;mso-position-horizontal-relative:page;mso-position-vertical-relative:text" coordorigin="3715,384" coordsize="6735,12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">
                <v:line id="Line 616" o:spid="_x0000_s1108" style="position:absolute;visibility:visible;mso-wrap-style:square" from="3775,391" to="9497,3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"/>
                <v:shape id="Picture 615" o:spid="_x0000_s1109" type="#_x0000_t75" style="position:absolute;left:3715;top:391;width:120;height: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">
                  <v:imagedata r:id="rId72" o:title=""/>
                </v:shape>
                <v:shape id="Picture 614" o:spid="_x0000_s1110" type="#_x0000_t75" style="position:absolute;left:9437;top:391;width:120;height: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">
                  <v:imagedata r:id="rId72" o:title=""/>
                </v:shape>
                <v:shape id="Text Box 613" o:spid="_x0000_s1111" type="#_x0000_t202" style="position:absolute;left:7342;top:752;width:3100;height:9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" fillcolor="#f7fce2">
                  <v:textbox inset="0,0,0,0">
                    <w:txbxContent>
                      <w:p w:rsidR="00B65FA9" w:rsidRDefault="004F7AEF">
                        <w:pPr>
                          <w:spacing w:before="67"/>
                          <w:ind w:left="433" w:right="436"/>
                          <w:jc w:val="center"/>
                          <w:rPr>
                            <w:b/>
                            <w:sz w:val="24"/>
                          </w:rPr>
                        </w:pPr>
                        <w:r>
                          <w:rPr>
                            <w:b/>
                            <w:sz w:val="24"/>
                          </w:rPr>
                          <w:t>Багатошаровий</w:t>
                        </w:r>
                      </w:p>
                      <w:p w:rsidR="00B65FA9" w:rsidRDefault="004F7AEF">
                        <w:pPr>
                          <w:spacing w:before="4"/>
                          <w:ind w:left="436" w:right="436"/>
                          <w:jc w:val="center"/>
                          <w:rPr>
                            <w:sz w:val="24"/>
                          </w:rPr>
                        </w:pPr>
                        <w:r>
                          <w:rPr>
                            <w:sz w:val="24"/>
                          </w:rPr>
                          <w:t>(кілька шарів клітин)</w:t>
                        </w:r>
                      </w:p>
                    </w:txbxContent>
                  </v:textbox>
                </v:shape>
                <w10:wrap anchorx="page"/>
              </v:group>
            </w:pict>
          </mc:Fallback>
        </mc:AlternateContent>
      </w:r>
      <w:r w:rsidR="004F7AEF">
        <w:rPr>
          <w:noProof/>
          <w:lang w:val="ru-RU" w:eastAsia="ru-RU"/>
        </w:rPr>
        <w:drawing>
          <wp:anchor distT="0" distB="0" distL="0" distR="0" simplePos="0" relativeHeight="15768576" behindDoc="0" locked="0" layoutInCell="1" allowOverlap="1">
            <wp:simplePos x="0" y="0"/>
            <wp:positionH relativeFrom="page">
              <wp:posOffset>4970145</wp:posOffset>
            </wp:positionH>
            <wp:positionV relativeFrom="paragraph">
              <wp:posOffset>1163354</wp:posOffset>
            </wp:positionV>
            <wp:extent cx="76200" cy="228600"/>
            <wp:effectExtent l="0" t="0" r="0" b="0"/>
            <wp:wrapNone/>
            <wp:docPr id="4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png"/>
                    <pic:cNvPicPr/>
                  </pic:nvPicPr>
                  <pic:blipFill>
                    <a:blip r:embed="rId9" cstate="print"/>
                    <a:stretch>
                      <a:fillRect/>
                    </a:stretch>
                  </pic:blipFill>
                  <pic:spPr>
                    <a:xfrm>
                      <a:off x="0" y="0"/>
                      <a:ext cx="76200" cy="228600"/>
                    </a:xfrm>
                    <a:prstGeom prst="rect">
                      <a:avLst/>
                    </a:prstGeom>
                  </pic:spPr>
                </pic:pic>
              </a:graphicData>
            </a:graphic>
          </wp:anchor>
        </w:drawing>
      </w:r>
      <w:r w:rsidR="004F7AEF">
        <w:rPr>
          <w:noProof/>
          <w:lang w:val="ru-RU" w:eastAsia="ru-RU"/>
        </w:rPr>
        <w:drawing>
          <wp:anchor distT="0" distB="0" distL="0" distR="0" simplePos="0" relativeHeight="15769088" behindDoc="0" locked="0" layoutInCell="1" allowOverlap="1">
            <wp:simplePos x="0" y="0"/>
            <wp:positionH relativeFrom="page">
              <wp:posOffset>1725929</wp:posOffset>
            </wp:positionH>
            <wp:positionV relativeFrom="paragraph">
              <wp:posOffset>1163354</wp:posOffset>
            </wp:positionV>
            <wp:extent cx="75933" cy="180975"/>
            <wp:effectExtent l="0" t="0" r="0" b="0"/>
            <wp:wrapNone/>
            <wp:docPr id="49" name="image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42.png"/>
                    <pic:cNvPicPr/>
                  </pic:nvPicPr>
                  <pic:blipFill>
                    <a:blip r:embed="rId73" cstate="print"/>
                    <a:stretch>
                      <a:fillRect/>
                    </a:stretch>
                  </pic:blipFill>
                  <pic:spPr>
                    <a:xfrm>
                      <a:off x="0" y="0"/>
                      <a:ext cx="75933" cy="180975"/>
                    </a:xfrm>
                    <a:prstGeom prst="rect">
                      <a:avLst/>
                    </a:prstGeom>
                  </pic:spPr>
                </pic:pic>
              </a:graphicData>
            </a:graphic>
          </wp:anchor>
        </w:drawing>
      </w:r>
      <w:r w:rsidR="004F7AEF">
        <w:rPr>
          <w:noProof/>
          <w:lang w:val="ru-RU" w:eastAsia="ru-RU"/>
        </w:rPr>
        <w:drawing>
          <wp:anchor distT="0" distB="0" distL="0" distR="0" simplePos="0" relativeHeight="15769600" behindDoc="0" locked="0" layoutInCell="1" allowOverlap="1">
            <wp:simplePos x="0" y="0"/>
            <wp:positionH relativeFrom="page">
              <wp:posOffset>2974339</wp:posOffset>
            </wp:positionH>
            <wp:positionV relativeFrom="paragraph">
              <wp:posOffset>1160179</wp:posOffset>
            </wp:positionV>
            <wp:extent cx="76729" cy="138112"/>
            <wp:effectExtent l="0" t="0" r="0" b="0"/>
            <wp:wrapNone/>
            <wp:docPr id="51"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43.png"/>
                    <pic:cNvPicPr/>
                  </pic:nvPicPr>
                  <pic:blipFill>
                    <a:blip r:embed="rId74" cstate="print"/>
                    <a:stretch>
                      <a:fillRect/>
                    </a:stretch>
                  </pic:blipFill>
                  <pic:spPr>
                    <a:xfrm>
                      <a:off x="0" y="0"/>
                      <a:ext cx="76729" cy="138112"/>
                    </a:xfrm>
                    <a:prstGeom prst="rect">
                      <a:avLst/>
                    </a:prstGeom>
                  </pic:spPr>
                </pic:pic>
              </a:graphicData>
            </a:graphic>
          </wp:anchor>
        </w:drawing>
      </w:r>
      <w:r w:rsidR="004F7AEF">
        <w:rPr>
          <w:noProof/>
          <w:lang w:val="ru-RU" w:eastAsia="ru-RU"/>
        </w:rPr>
        <w:drawing>
          <wp:anchor distT="0" distB="0" distL="0" distR="0" simplePos="0" relativeHeight="15770112" behindDoc="0" locked="0" layoutInCell="1" allowOverlap="1">
            <wp:simplePos x="0" y="0"/>
            <wp:positionH relativeFrom="page">
              <wp:posOffset>6202679</wp:posOffset>
            </wp:positionH>
            <wp:positionV relativeFrom="paragraph">
              <wp:posOffset>1160179</wp:posOffset>
            </wp:positionV>
            <wp:extent cx="76200" cy="228600"/>
            <wp:effectExtent l="0" t="0" r="0" b="0"/>
            <wp:wrapNone/>
            <wp:docPr id="5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png"/>
                    <pic:cNvPicPr/>
                  </pic:nvPicPr>
                  <pic:blipFill>
                    <a:blip r:embed="rId9" cstate="print"/>
                    <a:stretch>
                      <a:fillRect/>
                    </a:stretch>
                  </pic:blipFill>
                  <pic:spPr>
                    <a:xfrm>
                      <a:off x="0" y="0"/>
                      <a:ext cx="76200" cy="228600"/>
                    </a:xfrm>
                    <a:prstGeom prst="rect">
                      <a:avLst/>
                    </a:prstGeom>
                  </pic:spPr>
                </pic:pic>
              </a:graphicData>
            </a:graphic>
          </wp:anchor>
        </w:drawing>
      </w:r>
      <w:r w:rsidR="004F7AEF">
        <w:rPr>
          <w:color w:val="FF0000"/>
        </w:rPr>
        <w:t>ЕПІТЕЛІЙ</w:t>
      </w:r>
    </w:p>
    <w:p w:rsidR="00B65FA9" w:rsidRDefault="00B65FA9">
      <w:pPr>
        <w:pStyle w:val="a3"/>
        <w:ind w:left="0"/>
        <w:jc w:val="left"/>
        <w:rPr>
          <w:sz w:val="20"/>
        </w:rPr>
      </w:pPr>
    </w:p>
    <w:p w:rsidR="00B65FA9" w:rsidRDefault="00A4657E">
      <w:pPr>
        <w:pStyle w:val="a3"/>
        <w:spacing w:before="3"/>
        <w:ind w:left="0"/>
        <w:jc w:val="left"/>
        <w:rPr>
          <w:sz w:val="18"/>
        </w:rPr>
      </w:pPr>
      <w:r>
        <w:rPr>
          <w:noProof/>
          <w:lang w:val="ru-RU" w:eastAsia="ru-RU"/>
        </w:rPr>
        <mc:AlternateContent>
          <mc:Choice Requires="wps">
            <w:drawing>
              <wp:anchor distT="0" distB="0" distL="0" distR="0" simplePos="0" relativeHeight="487618048" behindDoc="1" locked="0" layoutInCell="1" allowOverlap="1">
                <wp:simplePos x="0" y="0"/>
                <wp:positionH relativeFrom="page">
                  <wp:posOffset>1276350</wp:posOffset>
                </wp:positionH>
                <wp:positionV relativeFrom="paragraph">
                  <wp:posOffset>163830</wp:posOffset>
                </wp:positionV>
                <wp:extent cx="2001520" cy="572770"/>
                <wp:effectExtent l="0" t="0" r="0" b="0"/>
                <wp:wrapTopAndBottom/>
                <wp:docPr id="952" name="Text Box 6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1520" cy="57277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8"/>
                              <w:ind w:left="617" w:right="618"/>
                              <w:jc w:val="center"/>
                              <w:rPr>
                                <w:b/>
                                <w:sz w:val="24"/>
                              </w:rPr>
                            </w:pPr>
                            <w:r>
                              <w:rPr>
                                <w:b/>
                                <w:sz w:val="24"/>
                              </w:rPr>
                              <w:t>Одношаровий</w:t>
                            </w:r>
                          </w:p>
                          <w:p w:rsidR="00B65FA9" w:rsidRDefault="004F7AEF">
                            <w:pPr>
                              <w:spacing w:before="4"/>
                              <w:ind w:left="623" w:right="618"/>
                              <w:jc w:val="center"/>
                              <w:rPr>
                                <w:sz w:val="24"/>
                              </w:rPr>
                            </w:pPr>
                            <w:r>
                              <w:rPr>
                                <w:sz w:val="24"/>
                              </w:rPr>
                              <w:t>(один шар клітин)</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11" o:spid="_x0000_s1112" type="#_x0000_t202" style="position:absolute;margin-left:100.5pt;margin-top:12.9pt;width:157.6pt;height:45.1pt;z-index:-15698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" fillcolor="#f7fce2">
                <v:textbox inset="0,0,0,0">
                  <w:txbxContent>
                    <w:p w:rsidR="00B65FA9" w:rsidRDefault="004F7AEF">
                      <w:pPr>
                        <w:spacing w:before="68"/>
                        <w:ind w:left="617" w:right="618"/>
                        <w:jc w:val="center"/>
                        <w:rPr>
                          <w:b/>
                          <w:sz w:val="24"/>
                        </w:rPr>
                      </w:pPr>
                      <w:r>
                        <w:rPr>
                          <w:b/>
                          <w:sz w:val="24"/>
                        </w:rPr>
                        <w:t>Одношаровий</w:t>
                      </w:r>
                    </w:p>
                    <w:p w:rsidR="00B65FA9" w:rsidRDefault="004F7AEF">
                      <w:pPr>
                        <w:spacing w:before="4"/>
                        <w:ind w:left="623" w:right="618"/>
                        <w:jc w:val="center"/>
                        <w:rPr>
                          <w:sz w:val="24"/>
                        </w:rPr>
                      </w:pPr>
                      <w:r>
                        <w:rPr>
                          <w:sz w:val="24"/>
                        </w:rPr>
                        <w:t>(один шар клітин)</w:t>
                      </w:r>
                    </w:p>
                  </w:txbxContent>
                </v:textbox>
                <w10:wrap type="topAndBottom" anchorx="page"/>
              </v:shape>
            </w:pict>
          </mc:Fallback>
        </mc:AlternateContent>
      </w:r>
      <w:r>
        <w:rPr>
          <w:noProof/>
          <w:lang w:val="ru-RU" w:eastAsia="ru-RU"/>
        </w:rPr>
        <mc:AlternateContent>
          <mc:Choice Requires="wpg">
            <w:drawing>
              <wp:anchor distT="0" distB="0" distL="0" distR="0" simplePos="0" relativeHeight="487620608" behindDoc="1" locked="0" layoutInCell="1" allowOverlap="1">
                <wp:simplePos x="0" y="0"/>
                <wp:positionH relativeFrom="page">
                  <wp:posOffset>1019810</wp:posOffset>
                </wp:positionH>
                <wp:positionV relativeFrom="paragraph">
                  <wp:posOffset>943610</wp:posOffset>
                </wp:positionV>
                <wp:extent cx="2837815" cy="2336800"/>
                <wp:effectExtent l="0" t="0" r="0" b="0"/>
                <wp:wrapTopAndBottom/>
                <wp:docPr id="946" name="Group 6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37815" cy="2336800"/>
                          <a:chOff x="1606" y="1486"/>
                          <a:chExt cx="4469" cy="3680"/>
                        </a:xfrm>
                      </wpg:grpSpPr>
                      <wps:wsp>
                        <wps:cNvPr id="947" name="AutoShape 610"/>
                        <wps:cNvSpPr>
                          <a:spLocks/>
                        </wps:cNvSpPr>
                        <wps:spPr bwMode="auto">
                          <a:xfrm>
                            <a:off x="3772" y="3003"/>
                            <a:ext cx="872" cy="285"/>
                          </a:xfrm>
                          <a:custGeom>
                            <a:avLst/>
                            <a:gdLst>
                              <a:gd name="T0" fmla="+- 0 4526 3772"/>
                              <a:gd name="T1" fmla="*/ T0 w 872"/>
                              <a:gd name="T2" fmla="+- 0 3240 3003"/>
                              <a:gd name="T3" fmla="*/ 3240 h 285"/>
                              <a:gd name="T4" fmla="+- 0 4512 3772"/>
                              <a:gd name="T5" fmla="*/ T4 w 872"/>
                              <a:gd name="T6" fmla="+- 0 3288 3003"/>
                              <a:gd name="T7" fmla="*/ 3288 h 285"/>
                              <a:gd name="T8" fmla="+- 0 4644 3772"/>
                              <a:gd name="T9" fmla="*/ T8 w 872"/>
                              <a:gd name="T10" fmla="+- 0 3264 3003"/>
                              <a:gd name="T11" fmla="*/ 3264 h 285"/>
                              <a:gd name="T12" fmla="+- 0 4624 3772"/>
                              <a:gd name="T13" fmla="*/ T12 w 872"/>
                              <a:gd name="T14" fmla="+- 0 3246 3003"/>
                              <a:gd name="T15" fmla="*/ 3246 h 285"/>
                              <a:gd name="T16" fmla="+- 0 4545 3772"/>
                              <a:gd name="T17" fmla="*/ T16 w 872"/>
                              <a:gd name="T18" fmla="+- 0 3246 3003"/>
                              <a:gd name="T19" fmla="*/ 3246 h 285"/>
                              <a:gd name="T20" fmla="+- 0 4526 3772"/>
                              <a:gd name="T21" fmla="*/ T20 w 872"/>
                              <a:gd name="T22" fmla="+- 0 3240 3003"/>
                              <a:gd name="T23" fmla="*/ 3240 h 285"/>
                              <a:gd name="T24" fmla="+- 0 4531 3772"/>
                              <a:gd name="T25" fmla="*/ T24 w 872"/>
                              <a:gd name="T26" fmla="+- 0 3221 3003"/>
                              <a:gd name="T27" fmla="*/ 3221 h 285"/>
                              <a:gd name="T28" fmla="+- 0 4526 3772"/>
                              <a:gd name="T29" fmla="*/ T28 w 872"/>
                              <a:gd name="T30" fmla="+- 0 3240 3003"/>
                              <a:gd name="T31" fmla="*/ 3240 h 285"/>
                              <a:gd name="T32" fmla="+- 0 4545 3772"/>
                              <a:gd name="T33" fmla="*/ T32 w 872"/>
                              <a:gd name="T34" fmla="+- 0 3246 3003"/>
                              <a:gd name="T35" fmla="*/ 3246 h 285"/>
                              <a:gd name="T36" fmla="+- 0 4551 3772"/>
                              <a:gd name="T37" fmla="*/ T36 w 872"/>
                              <a:gd name="T38" fmla="+- 0 3226 3003"/>
                              <a:gd name="T39" fmla="*/ 3226 h 285"/>
                              <a:gd name="T40" fmla="+- 0 4531 3772"/>
                              <a:gd name="T41" fmla="*/ T40 w 872"/>
                              <a:gd name="T42" fmla="+- 0 3221 3003"/>
                              <a:gd name="T43" fmla="*/ 3221 h 285"/>
                              <a:gd name="T44" fmla="+- 0 4545 3772"/>
                              <a:gd name="T45" fmla="*/ T44 w 872"/>
                              <a:gd name="T46" fmla="+- 0 3173 3003"/>
                              <a:gd name="T47" fmla="*/ 3173 h 285"/>
                              <a:gd name="T48" fmla="+- 0 4531 3772"/>
                              <a:gd name="T49" fmla="*/ T48 w 872"/>
                              <a:gd name="T50" fmla="+- 0 3221 3003"/>
                              <a:gd name="T51" fmla="*/ 3221 h 285"/>
                              <a:gd name="T52" fmla="+- 0 4551 3772"/>
                              <a:gd name="T53" fmla="*/ T52 w 872"/>
                              <a:gd name="T54" fmla="+- 0 3226 3003"/>
                              <a:gd name="T55" fmla="*/ 3226 h 285"/>
                              <a:gd name="T56" fmla="+- 0 4545 3772"/>
                              <a:gd name="T57" fmla="*/ T56 w 872"/>
                              <a:gd name="T58" fmla="+- 0 3246 3003"/>
                              <a:gd name="T59" fmla="*/ 3246 h 285"/>
                              <a:gd name="T60" fmla="+- 0 4624 3772"/>
                              <a:gd name="T61" fmla="*/ T60 w 872"/>
                              <a:gd name="T62" fmla="+- 0 3246 3003"/>
                              <a:gd name="T63" fmla="*/ 3246 h 285"/>
                              <a:gd name="T64" fmla="+- 0 4545 3772"/>
                              <a:gd name="T65" fmla="*/ T64 w 872"/>
                              <a:gd name="T66" fmla="+- 0 3173 3003"/>
                              <a:gd name="T67" fmla="*/ 3173 h 285"/>
                              <a:gd name="T68" fmla="+- 0 3778 3772"/>
                              <a:gd name="T69" fmla="*/ T68 w 872"/>
                              <a:gd name="T70" fmla="+- 0 3003 3003"/>
                              <a:gd name="T71" fmla="*/ 3003 h 285"/>
                              <a:gd name="T72" fmla="+- 0 3772 3772"/>
                              <a:gd name="T73" fmla="*/ T72 w 872"/>
                              <a:gd name="T74" fmla="+- 0 3022 3003"/>
                              <a:gd name="T75" fmla="*/ 3022 h 285"/>
                              <a:gd name="T76" fmla="+- 0 4526 3772"/>
                              <a:gd name="T77" fmla="*/ T76 w 872"/>
                              <a:gd name="T78" fmla="+- 0 3240 3003"/>
                              <a:gd name="T79" fmla="*/ 3240 h 285"/>
                              <a:gd name="T80" fmla="+- 0 4531 3772"/>
                              <a:gd name="T81" fmla="*/ T80 w 872"/>
                              <a:gd name="T82" fmla="+- 0 3221 3003"/>
                              <a:gd name="T83" fmla="*/ 3221 h 285"/>
                              <a:gd name="T84" fmla="+- 0 3778 3772"/>
                              <a:gd name="T85" fmla="*/ T84 w 872"/>
                              <a:gd name="T86" fmla="+- 0 3003 3003"/>
                              <a:gd name="T87" fmla="*/ 3003 h 2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72" h="285">
                                <a:moveTo>
                                  <a:pt x="754" y="237"/>
                                </a:moveTo>
                                <a:lnTo>
                                  <a:pt x="740" y="285"/>
                                </a:lnTo>
                                <a:lnTo>
                                  <a:pt x="872" y="261"/>
                                </a:lnTo>
                                <a:lnTo>
                                  <a:pt x="852" y="243"/>
                                </a:lnTo>
                                <a:lnTo>
                                  <a:pt x="773" y="243"/>
                                </a:lnTo>
                                <a:lnTo>
                                  <a:pt x="754" y="237"/>
                                </a:lnTo>
                                <a:close/>
                                <a:moveTo>
                                  <a:pt x="759" y="218"/>
                                </a:moveTo>
                                <a:lnTo>
                                  <a:pt x="754" y="237"/>
                                </a:lnTo>
                                <a:lnTo>
                                  <a:pt x="773" y="243"/>
                                </a:lnTo>
                                <a:lnTo>
                                  <a:pt x="779" y="223"/>
                                </a:lnTo>
                                <a:lnTo>
                                  <a:pt x="759" y="218"/>
                                </a:lnTo>
                                <a:close/>
                                <a:moveTo>
                                  <a:pt x="773" y="170"/>
                                </a:moveTo>
                                <a:lnTo>
                                  <a:pt x="759" y="218"/>
                                </a:lnTo>
                                <a:lnTo>
                                  <a:pt x="779" y="223"/>
                                </a:lnTo>
                                <a:lnTo>
                                  <a:pt x="773" y="243"/>
                                </a:lnTo>
                                <a:lnTo>
                                  <a:pt x="852" y="243"/>
                                </a:lnTo>
                                <a:lnTo>
                                  <a:pt x="773" y="170"/>
                                </a:lnTo>
                                <a:close/>
                                <a:moveTo>
                                  <a:pt x="6" y="0"/>
                                </a:moveTo>
                                <a:lnTo>
                                  <a:pt x="0" y="19"/>
                                </a:lnTo>
                                <a:lnTo>
                                  <a:pt x="754" y="237"/>
                                </a:lnTo>
                                <a:lnTo>
                                  <a:pt x="759" y="218"/>
                                </a:lnTo>
                                <a:lnTo>
                                  <a:pt x="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48" name="Text Box 609"/>
                        <wps:cNvSpPr txBox="1">
                          <a:spLocks noChangeArrowheads="1"/>
                        </wps:cNvSpPr>
                        <wps:spPr bwMode="auto">
                          <a:xfrm>
                            <a:off x="4168" y="3263"/>
                            <a:ext cx="1620" cy="1805"/>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70" w:line="242" w:lineRule="auto"/>
                                <w:ind w:left="206" w:right="203"/>
                                <w:jc w:val="center"/>
                                <w:rPr>
                                  <w:sz w:val="24"/>
                                </w:rPr>
                              </w:pPr>
                              <w:r>
                                <w:rPr>
                                  <w:b/>
                                  <w:sz w:val="24"/>
                                </w:rPr>
                                <w:t xml:space="preserve">Кубічний </w:t>
                              </w:r>
                              <w:r>
                                <w:rPr>
                                  <w:sz w:val="24"/>
                                </w:rPr>
                                <w:t>(протоки залоз, канальці нирок)</w:t>
                              </w:r>
                            </w:p>
                          </w:txbxContent>
                        </wps:txbx>
                        <wps:bodyPr rot="0" vert="horz" wrap="square" lIns="0" tIns="0" rIns="0" bIns="0" anchor="t" anchorCtr="0" upright="1">
                          <a:noAutofit/>
                        </wps:bodyPr>
                      </wps:wsp>
                      <wps:wsp>
                        <wps:cNvPr id="949" name="Text Box 608"/>
                        <wps:cNvSpPr txBox="1">
                          <a:spLocks noChangeArrowheads="1"/>
                        </wps:cNvSpPr>
                        <wps:spPr bwMode="auto">
                          <a:xfrm>
                            <a:off x="1614" y="3263"/>
                            <a:ext cx="2474" cy="1895"/>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6" w:line="242" w:lineRule="auto"/>
                                <w:ind w:left="151" w:right="141" w:hanging="1"/>
                                <w:jc w:val="center"/>
                                <w:rPr>
                                  <w:sz w:val="24"/>
                                </w:rPr>
                              </w:pPr>
                              <w:r>
                                <w:rPr>
                                  <w:b/>
                                  <w:sz w:val="24"/>
                                </w:rPr>
                                <w:t xml:space="preserve">Плоский </w:t>
                              </w:r>
                              <w:r>
                                <w:rPr>
                                  <w:sz w:val="24"/>
                                </w:rPr>
                                <w:t xml:space="preserve">(плевра, очеревина – мезотелій, внутрішня стінка кровоносних судин </w:t>
                              </w:r>
                              <w:r>
                                <w:rPr>
                                  <w:spacing w:val="-13"/>
                                  <w:sz w:val="24"/>
                                </w:rPr>
                                <w:t xml:space="preserve">– </w:t>
                              </w:r>
                              <w:r>
                                <w:rPr>
                                  <w:sz w:val="24"/>
                                </w:rPr>
                                <w:t>ендотелій</w:t>
                              </w:r>
                            </w:p>
                          </w:txbxContent>
                        </wps:txbx>
                        <wps:bodyPr rot="0" vert="horz" wrap="square" lIns="0" tIns="0" rIns="0" bIns="0" anchor="t" anchorCtr="0" upright="1">
                          <a:noAutofit/>
                        </wps:bodyPr>
                      </wps:wsp>
                      <wps:wsp>
                        <wps:cNvPr id="950" name="Text Box 607"/>
                        <wps:cNvSpPr txBox="1">
                          <a:spLocks noChangeArrowheads="1"/>
                        </wps:cNvSpPr>
                        <wps:spPr bwMode="auto">
                          <a:xfrm>
                            <a:off x="2010" y="1568"/>
                            <a:ext cx="1980" cy="1444"/>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9" w:line="242" w:lineRule="auto"/>
                                <w:ind w:left="287" w:right="281" w:hanging="7"/>
                                <w:jc w:val="center"/>
                                <w:rPr>
                                  <w:sz w:val="24"/>
                                </w:rPr>
                              </w:pPr>
                              <w:r>
                                <w:rPr>
                                  <w:b/>
                                  <w:sz w:val="24"/>
                                </w:rPr>
                                <w:t xml:space="preserve">Однорядний </w:t>
                              </w:r>
                              <w:r>
                                <w:rPr>
                                  <w:sz w:val="24"/>
                                </w:rPr>
                                <w:t xml:space="preserve">(ядра і кінці клітин на одному </w:t>
                              </w:r>
                              <w:r>
                                <w:rPr>
                                  <w:spacing w:val="-3"/>
                                  <w:sz w:val="24"/>
                                </w:rPr>
                                <w:t>рівні)</w:t>
                              </w:r>
                            </w:p>
                          </w:txbxContent>
                        </wps:txbx>
                        <wps:bodyPr rot="0" vert="horz" wrap="square" lIns="0" tIns="0" rIns="0" bIns="0" anchor="t" anchorCtr="0" upright="1">
                          <a:noAutofit/>
                        </wps:bodyPr>
                      </wps:wsp>
                      <wps:wsp>
                        <wps:cNvPr id="951" name="Text Box 606"/>
                        <wps:cNvSpPr txBox="1">
                          <a:spLocks noChangeArrowheads="1"/>
                        </wps:cNvSpPr>
                        <wps:spPr bwMode="auto">
                          <a:xfrm>
                            <a:off x="4088" y="1493"/>
                            <a:ext cx="1980" cy="1444"/>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8" w:line="242" w:lineRule="auto"/>
                                <w:ind w:left="210" w:right="207"/>
                                <w:jc w:val="center"/>
                                <w:rPr>
                                  <w:sz w:val="24"/>
                                </w:rPr>
                              </w:pPr>
                              <w:r>
                                <w:rPr>
                                  <w:b/>
                                  <w:sz w:val="24"/>
                                </w:rPr>
                                <w:t xml:space="preserve">Багаторядний </w:t>
                              </w:r>
                              <w:r>
                                <w:rPr>
                                  <w:sz w:val="24"/>
                                </w:rPr>
                                <w:t>(на різному рівні)</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05" o:spid="_x0000_s1113" style="position:absolute;margin-left:80.3pt;margin-top:74.3pt;width:223.45pt;height:184pt;z-index:-15695872;mso-wrap-distance-left:0;mso-wrap-distance-right:0;mso-position-horizontal-relative:page;mso-position-vertical-relative:text" coordorigin="1606,1486" coordsize="4469,3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">
                <v:shape id="AutoShape 610" o:spid="_x0000_s1114" style="position:absolute;left:3772;top:3003;width:872;height:285;visibility:visible;mso-wrap-style:square;v-text-anchor:top" coordsize="872,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" path="m754,237r-14,48l872,261,852,243r-79,l754,237xm759,218r-5,19l773,243r6,-20l759,218xm773,170r-14,48l779,223r-6,20l852,243,773,170xm6,l,19,754,237r5,-19l6,xe" fillcolor="black" stroked="f">
                  <v:path arrowok="t" o:connecttype="custom" o:connectlocs="754,3240;740,3288;872,3264;852,3246;773,3246;754,3240;759,3221;754,3240;773,3246;779,3226;759,3221;773,3173;759,3221;779,3226;773,3246;852,3246;773,3173;6,3003;0,3022;754,3240;759,3221;6,3003" o:connectangles="0,0,0,0,0,0,0,0,0,0,0,0,0,0,0,0,0,0,0,0,0,0"/>
                </v:shape>
                <v:shape id="Text Box 609" o:spid="_x0000_s1115" type="#_x0000_t202" style="position:absolute;left:4168;top:3263;width:1620;height:18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" fillcolor="#f7fce2">
                  <v:textbox inset="0,0,0,0">
                    <w:txbxContent>
                      <w:p w:rsidR="00B65FA9" w:rsidRDefault="004F7AEF">
                        <w:pPr>
                          <w:spacing w:before="70" w:line="242" w:lineRule="auto"/>
                          <w:ind w:left="206" w:right="203"/>
                          <w:jc w:val="center"/>
                          <w:rPr>
                            <w:sz w:val="24"/>
                          </w:rPr>
                        </w:pPr>
                        <w:r>
                          <w:rPr>
                            <w:b/>
                            <w:sz w:val="24"/>
                          </w:rPr>
                          <w:t xml:space="preserve">Кубічний </w:t>
                        </w:r>
                        <w:r>
                          <w:rPr>
                            <w:sz w:val="24"/>
                          </w:rPr>
                          <w:t>(протоки залоз, канальці нирок)</w:t>
                        </w:r>
                      </w:p>
                    </w:txbxContent>
                  </v:textbox>
                </v:shape>
                <v:shape id="Text Box 608" o:spid="_x0000_s1116" type="#_x0000_t202" style="position:absolute;left:1614;top:3263;width:2474;height:1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" fillcolor="#f7fce2">
                  <v:textbox inset="0,0,0,0">
                    <w:txbxContent>
                      <w:p w:rsidR="00B65FA9" w:rsidRDefault="004F7AEF">
                        <w:pPr>
                          <w:spacing w:before="66" w:line="242" w:lineRule="auto"/>
                          <w:ind w:left="151" w:right="141" w:hanging="1"/>
                          <w:jc w:val="center"/>
                          <w:rPr>
                            <w:sz w:val="24"/>
                          </w:rPr>
                        </w:pPr>
                        <w:r>
                          <w:rPr>
                            <w:b/>
                            <w:sz w:val="24"/>
                          </w:rPr>
                          <w:t xml:space="preserve">Плоский </w:t>
                        </w:r>
                        <w:r>
                          <w:rPr>
                            <w:sz w:val="24"/>
                          </w:rPr>
                          <w:t xml:space="preserve">(плевра, очеревина – мезотелій, внутрішня стінка кровоносних судин </w:t>
                        </w:r>
                        <w:r>
                          <w:rPr>
                            <w:spacing w:val="-13"/>
                            <w:sz w:val="24"/>
                          </w:rPr>
                          <w:t xml:space="preserve">– </w:t>
                        </w:r>
                        <w:r>
                          <w:rPr>
                            <w:sz w:val="24"/>
                          </w:rPr>
                          <w:t>ендотелій</w:t>
                        </w:r>
                      </w:p>
                    </w:txbxContent>
                  </v:textbox>
                </v:shape>
                <v:shape id="Text Box 607" o:spid="_x0000_s1117" type="#_x0000_t202" style="position:absolute;left:2010;top:1568;width:1980;height:1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" fillcolor="#f7fce2">
                  <v:textbox inset="0,0,0,0">
                    <w:txbxContent>
                      <w:p w:rsidR="00B65FA9" w:rsidRDefault="004F7AEF">
                        <w:pPr>
                          <w:spacing w:before="69" w:line="242" w:lineRule="auto"/>
                          <w:ind w:left="287" w:right="281" w:hanging="7"/>
                          <w:jc w:val="center"/>
                          <w:rPr>
                            <w:sz w:val="24"/>
                          </w:rPr>
                        </w:pPr>
                        <w:r>
                          <w:rPr>
                            <w:b/>
                            <w:sz w:val="24"/>
                          </w:rPr>
                          <w:t xml:space="preserve">Однорядний </w:t>
                        </w:r>
                        <w:r>
                          <w:rPr>
                            <w:sz w:val="24"/>
                          </w:rPr>
                          <w:t xml:space="preserve">(ядра і кінці клітин на одному </w:t>
                        </w:r>
                        <w:r>
                          <w:rPr>
                            <w:spacing w:val="-3"/>
                            <w:sz w:val="24"/>
                          </w:rPr>
                          <w:t>рівні)</w:t>
                        </w:r>
                      </w:p>
                    </w:txbxContent>
                  </v:textbox>
                </v:shape>
                <v:shape id="Text Box 606" o:spid="_x0000_s1118" type="#_x0000_t202" style="position:absolute;left:4088;top:1493;width:1980;height:1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" fillcolor="#f7fce2">
                  <v:textbox inset="0,0,0,0">
                    <w:txbxContent>
                      <w:p w:rsidR="00B65FA9" w:rsidRDefault="004F7AEF">
                        <w:pPr>
                          <w:spacing w:before="68" w:line="242" w:lineRule="auto"/>
                          <w:ind w:left="210" w:right="207"/>
                          <w:jc w:val="center"/>
                          <w:rPr>
                            <w:sz w:val="24"/>
                          </w:rPr>
                        </w:pPr>
                        <w:r>
                          <w:rPr>
                            <w:b/>
                            <w:sz w:val="24"/>
                          </w:rPr>
                          <w:t xml:space="preserve">Багаторядний </w:t>
                        </w:r>
                        <w:r>
                          <w:rPr>
                            <w:sz w:val="24"/>
                          </w:rPr>
                          <w:t>(на різному рівні)</w:t>
                        </w:r>
                      </w:p>
                    </w:txbxContent>
                  </v:textbox>
                </v:shape>
                <w10:wrap type="topAndBottom" anchorx="page"/>
              </v:group>
            </w:pict>
          </mc:Fallback>
        </mc:AlternateContent>
      </w:r>
      <w:r>
        <w:rPr>
          <w:noProof/>
          <w:lang w:val="ru-RU" w:eastAsia="ru-RU"/>
        </w:rPr>
        <mc:AlternateContent>
          <mc:Choice Requires="wps">
            <w:drawing>
              <wp:anchor distT="0" distB="0" distL="0" distR="0" simplePos="0" relativeHeight="487621120" behindDoc="1" locked="0" layoutInCell="1" allowOverlap="1">
                <wp:simplePos x="0" y="0"/>
                <wp:positionH relativeFrom="page">
                  <wp:posOffset>4449445</wp:posOffset>
                </wp:positionH>
                <wp:positionV relativeFrom="paragraph">
                  <wp:posOffset>1043305</wp:posOffset>
                </wp:positionV>
                <wp:extent cx="914400" cy="344170"/>
                <wp:effectExtent l="0" t="0" r="0" b="0"/>
                <wp:wrapTopAndBottom/>
                <wp:docPr id="945" name="Text Box 6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4417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75"/>
                              <w:ind w:left="232"/>
                              <w:rPr>
                                <w:b/>
                                <w:sz w:val="24"/>
                              </w:rPr>
                            </w:pPr>
                            <w:r>
                              <w:rPr>
                                <w:b/>
                                <w:sz w:val="24"/>
                              </w:rPr>
                              <w:t>Плоский</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04" o:spid="_x0000_s1119" type="#_x0000_t202" style="position:absolute;margin-left:350.35pt;margin-top:82.15pt;width:1in;height:27.1pt;z-index:-15695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" fillcolor="#f7fce2">
                <v:textbox inset="0,0,0,0">
                  <w:txbxContent>
                    <w:p w:rsidR="00B65FA9" w:rsidRDefault="004F7AEF">
                      <w:pPr>
                        <w:spacing w:before="75"/>
                        <w:ind w:left="232"/>
                        <w:rPr>
                          <w:b/>
                          <w:sz w:val="24"/>
                        </w:rPr>
                      </w:pPr>
                      <w:r>
                        <w:rPr>
                          <w:b/>
                          <w:sz w:val="24"/>
                        </w:rPr>
                        <w:t>Плоский</w:t>
                      </w:r>
                    </w:p>
                  </w:txbxContent>
                </v:textbox>
                <w10:wrap type="topAndBottom" anchorx="page"/>
              </v:shape>
            </w:pict>
          </mc:Fallback>
        </mc:AlternateContent>
      </w:r>
      <w:r>
        <w:rPr>
          <w:noProof/>
          <w:lang w:val="ru-RU" w:eastAsia="ru-RU"/>
        </w:rPr>
        <mc:AlternateContent>
          <mc:Choice Requires="wps">
            <w:drawing>
              <wp:anchor distT="0" distB="0" distL="0" distR="0" simplePos="0" relativeHeight="487621632" behindDoc="1" locked="0" layoutInCell="1" allowOverlap="1">
                <wp:simplePos x="0" y="0"/>
                <wp:positionH relativeFrom="page">
                  <wp:posOffset>5756910</wp:posOffset>
                </wp:positionH>
                <wp:positionV relativeFrom="paragraph">
                  <wp:posOffset>1040130</wp:posOffset>
                </wp:positionV>
                <wp:extent cx="1143000" cy="344170"/>
                <wp:effectExtent l="0" t="0" r="0" b="0"/>
                <wp:wrapTopAndBottom/>
                <wp:docPr id="944" name="Text Box 6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34417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76"/>
                              <w:ind w:left="265"/>
                              <w:rPr>
                                <w:b/>
                                <w:sz w:val="24"/>
                              </w:rPr>
                            </w:pPr>
                            <w:r>
                              <w:rPr>
                                <w:b/>
                                <w:sz w:val="24"/>
                              </w:rPr>
                              <w:t>Перехідний</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03" o:spid="_x0000_s1120" type="#_x0000_t202" style="position:absolute;margin-left:453.3pt;margin-top:81.9pt;width:90pt;height:27.1pt;z-index:-156948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" fillcolor="#f7fce2">
                <v:textbox inset="0,0,0,0">
                  <w:txbxContent>
                    <w:p w:rsidR="00B65FA9" w:rsidRDefault="004F7AEF">
                      <w:pPr>
                        <w:spacing w:before="76"/>
                        <w:ind w:left="265"/>
                        <w:rPr>
                          <w:b/>
                          <w:sz w:val="24"/>
                        </w:rPr>
                      </w:pPr>
                      <w:r>
                        <w:rPr>
                          <w:b/>
                          <w:sz w:val="24"/>
                        </w:rPr>
                        <w:t>Перехідний</w:t>
                      </w:r>
                    </w:p>
                  </w:txbxContent>
                </v:textbox>
                <w10:wrap type="topAndBottom" anchorx="page"/>
              </v:shape>
            </w:pict>
          </mc:Fallback>
        </mc:AlternateContent>
      </w:r>
      <w:r>
        <w:rPr>
          <w:noProof/>
          <w:lang w:val="ru-RU" w:eastAsia="ru-RU"/>
        </w:rPr>
        <mc:AlternateContent>
          <mc:Choice Requires="wpg">
            <w:drawing>
              <wp:anchor distT="0" distB="0" distL="0" distR="0" simplePos="0" relativeHeight="487623680" behindDoc="1" locked="0" layoutInCell="1" allowOverlap="1">
                <wp:simplePos x="0" y="0"/>
                <wp:positionH relativeFrom="page">
                  <wp:posOffset>1477010</wp:posOffset>
                </wp:positionH>
                <wp:positionV relativeFrom="paragraph">
                  <wp:posOffset>3421380</wp:posOffset>
                </wp:positionV>
                <wp:extent cx="4581525" cy="2295525"/>
                <wp:effectExtent l="0" t="0" r="0" b="0"/>
                <wp:wrapTopAndBottom/>
                <wp:docPr id="936" name="Group 5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81525" cy="2295525"/>
                          <a:chOff x="2326" y="5388"/>
                          <a:chExt cx="7215" cy="3615"/>
                        </a:xfrm>
                      </wpg:grpSpPr>
                      <pic:pic xmlns:pic="http://schemas.openxmlformats.org/drawingml/2006/picture">
                        <pic:nvPicPr>
                          <pic:cNvPr id="937" name="Picture 602"/>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7554" y="6115"/>
                            <a:ext cx="120"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38" name="Picture 601"/>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2994" y="6115"/>
                            <a:ext cx="12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39" name="Line 600"/>
                        <wps:cNvCnPr>
                          <a:cxnSpLocks noChangeShapeType="1"/>
                        </wps:cNvCnPr>
                        <wps:spPr bwMode="auto">
                          <a:xfrm>
                            <a:off x="3054" y="6116"/>
                            <a:ext cx="456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40" name="Picture 599"/>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5514" y="5935"/>
                            <a:ext cx="12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41" name="Text Box 598"/>
                        <wps:cNvSpPr txBox="1">
                          <a:spLocks noChangeArrowheads="1"/>
                        </wps:cNvSpPr>
                        <wps:spPr bwMode="auto">
                          <a:xfrm>
                            <a:off x="6654" y="6475"/>
                            <a:ext cx="2880" cy="252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67"/>
                                <w:ind w:left="276" w:right="256" w:firstLine="560"/>
                                <w:rPr>
                                  <w:sz w:val="24"/>
                                </w:rPr>
                              </w:pPr>
                              <w:r>
                                <w:rPr>
                                  <w:sz w:val="24"/>
                                </w:rPr>
                                <w:t>Перехідний клітини різної форми і</w:t>
                              </w:r>
                            </w:p>
                            <w:p w:rsidR="00B65FA9" w:rsidRDefault="004F7AEF">
                              <w:pPr>
                                <w:spacing w:line="242" w:lineRule="auto"/>
                                <w:ind w:left="172" w:right="163" w:hanging="1"/>
                                <w:jc w:val="center"/>
                                <w:rPr>
                                  <w:sz w:val="24"/>
                                </w:rPr>
                              </w:pPr>
                              <w:r>
                                <w:rPr>
                                  <w:sz w:val="24"/>
                                </w:rPr>
                                <w:t>величини, базальні клітини дрібніші, поверхневі більші, вистилає слизові оболонки сечовидільних шляхів</w:t>
                              </w:r>
                            </w:p>
                          </w:txbxContent>
                        </wps:txbx>
                        <wps:bodyPr rot="0" vert="horz" wrap="square" lIns="0" tIns="0" rIns="0" bIns="0" anchor="t" anchorCtr="0" upright="1">
                          <a:noAutofit/>
                        </wps:bodyPr>
                      </wps:wsp>
                      <wps:wsp>
                        <wps:cNvPr id="942" name="Text Box 597"/>
                        <wps:cNvSpPr txBox="1">
                          <a:spLocks noChangeArrowheads="1"/>
                        </wps:cNvSpPr>
                        <wps:spPr bwMode="auto">
                          <a:xfrm>
                            <a:off x="2334" y="6295"/>
                            <a:ext cx="1440" cy="54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79"/>
                                <w:ind w:left="147"/>
                                <w:rPr>
                                  <w:sz w:val="24"/>
                                </w:rPr>
                              </w:pPr>
                              <w:r>
                                <w:rPr>
                                  <w:sz w:val="24"/>
                                </w:rPr>
                                <w:t>Плоский</w:t>
                              </w:r>
                            </w:p>
                          </w:txbxContent>
                        </wps:txbx>
                        <wps:bodyPr rot="0" vert="horz" wrap="square" lIns="0" tIns="0" rIns="0" bIns="0" anchor="t" anchorCtr="0" upright="1">
                          <a:noAutofit/>
                        </wps:bodyPr>
                      </wps:wsp>
                      <wps:wsp>
                        <wps:cNvPr id="943" name="Text Box 596"/>
                        <wps:cNvSpPr txBox="1">
                          <a:spLocks noChangeArrowheads="1"/>
                        </wps:cNvSpPr>
                        <wps:spPr bwMode="auto">
                          <a:xfrm>
                            <a:off x="4494" y="5395"/>
                            <a:ext cx="2160" cy="540"/>
                          </a:xfrm>
                          <a:prstGeom prst="rect">
                            <a:avLst/>
                          </a:prstGeom>
                          <a:solidFill>
                            <a:srgbClr val="F7FCE2"/>
                          </a:solidFill>
                          <a:ln w="9525">
                            <a:solidFill>
                              <a:srgbClr val="000000"/>
                            </a:solidFill>
                            <a:prstDash val="solid"/>
                            <a:miter lim="800000"/>
                            <a:headEnd/>
                            <a:tailEnd/>
                          </a:ln>
                        </wps:spPr>
                        <wps:txbx>
                          <w:txbxContent>
                            <w:p w:rsidR="00B65FA9" w:rsidRDefault="004F7AEF">
                              <w:pPr>
                                <w:spacing w:before="79"/>
                                <w:ind w:left="147"/>
                                <w:rPr>
                                  <w:sz w:val="24"/>
                                </w:rPr>
                              </w:pPr>
                              <w:r>
                                <w:rPr>
                                  <w:sz w:val="24"/>
                                </w:rPr>
                                <w:t>багатошаровий</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95" o:spid="_x0000_s1121" style="position:absolute;margin-left:116.3pt;margin-top:269.4pt;width:360.75pt;height:180.75pt;z-index:-15692800;mso-wrap-distance-left:0;mso-wrap-distance-right:0;mso-position-horizontal-relative:page;mso-position-vertical-relative:text" coordorigin="2326,5388" coordsize="7215,36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">
                <v:shape id="Picture 602" o:spid="_x0000_s1122" type="#_x0000_t75" style="position:absolute;left:7554;top:6115;width:120;height:3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">
                  <v:imagedata r:id="rId77" o:title=""/>
                </v:shape>
                <v:shape id="Picture 601" o:spid="_x0000_s1123" type="#_x0000_t75" style="position:absolute;left:2994;top:6115;width:120;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">
                  <v:imagedata r:id="rId78" o:title=""/>
                </v:shape>
                <v:line id="Line 600" o:spid="_x0000_s1124" style="position:absolute;visibility:visible;mso-wrap-style:square" from="3054,6116" to="7614,61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"/>
                <v:shape id="Picture 599" o:spid="_x0000_s1125" type="#_x0000_t75" style="position:absolute;left:5514;top:5935;width:120;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">
                  <v:imagedata r:id="rId78" o:title=""/>
                </v:shape>
                <v:shape id="Text Box 598" o:spid="_x0000_s1126" type="#_x0000_t202" style="position:absolute;left:6654;top:6475;width:2880;height:2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" fillcolor="#f7fce2">
                  <v:textbox inset="0,0,0,0">
                    <w:txbxContent>
                      <w:p w:rsidR="00B65FA9" w:rsidRDefault="004F7AEF">
                        <w:pPr>
                          <w:spacing w:before="67"/>
                          <w:ind w:left="276" w:right="256" w:firstLine="560"/>
                          <w:rPr>
                            <w:sz w:val="24"/>
                          </w:rPr>
                        </w:pPr>
                        <w:r>
                          <w:rPr>
                            <w:sz w:val="24"/>
                          </w:rPr>
                          <w:t>Перехідний клітини різної форми і</w:t>
                        </w:r>
                      </w:p>
                      <w:p w:rsidR="00B65FA9" w:rsidRDefault="004F7AEF">
                        <w:pPr>
                          <w:spacing w:line="242" w:lineRule="auto"/>
                          <w:ind w:left="172" w:right="163" w:hanging="1"/>
                          <w:jc w:val="center"/>
                          <w:rPr>
                            <w:sz w:val="24"/>
                          </w:rPr>
                        </w:pPr>
                        <w:r>
                          <w:rPr>
                            <w:sz w:val="24"/>
                          </w:rPr>
                          <w:t>величини, базальні клітини дрібніші, поверхневі більші, вистилає слизові оболонки сечовидільних шляхів</w:t>
                        </w:r>
                      </w:p>
                    </w:txbxContent>
                  </v:textbox>
                </v:shape>
                <v:shape id="Text Box 597" o:spid="_x0000_s1127" type="#_x0000_t202" style="position:absolute;left:2334;top:6295;width:144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" fillcolor="#f7fce2">
                  <v:textbox inset="0,0,0,0">
                    <w:txbxContent>
                      <w:p w:rsidR="00B65FA9" w:rsidRDefault="004F7AEF">
                        <w:pPr>
                          <w:spacing w:before="79"/>
                          <w:ind w:left="147"/>
                          <w:rPr>
                            <w:sz w:val="24"/>
                          </w:rPr>
                        </w:pPr>
                        <w:r>
                          <w:rPr>
                            <w:sz w:val="24"/>
                          </w:rPr>
                          <w:t>Плоский</w:t>
                        </w:r>
                      </w:p>
                    </w:txbxContent>
                  </v:textbox>
                </v:shape>
                <v:shape id="Text Box 596" o:spid="_x0000_s1128" type="#_x0000_t202" style="position:absolute;left:4494;top:5395;width:216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" fillcolor="#f7fce2">
                  <v:textbox inset="0,0,0,0">
                    <w:txbxContent>
                      <w:p w:rsidR="00B65FA9" w:rsidRDefault="004F7AEF">
                        <w:pPr>
                          <w:spacing w:before="79"/>
                          <w:ind w:left="147"/>
                          <w:rPr>
                            <w:sz w:val="24"/>
                          </w:rPr>
                        </w:pPr>
                        <w:r>
                          <w:rPr>
                            <w:sz w:val="24"/>
                          </w:rPr>
                          <w:t>багатошаровий</w:t>
                        </w:r>
                      </w:p>
                    </w:txbxContent>
                  </v:textbox>
                </v:shape>
                <w10:wrap type="topAndBottom" anchorx="page"/>
              </v:group>
            </w:pict>
          </mc:Fallback>
        </mc:AlternateContent>
      </w:r>
    </w:p>
    <w:p w:rsidR="00B65FA9" w:rsidRDefault="00B65FA9">
      <w:pPr>
        <w:pStyle w:val="a3"/>
        <w:spacing w:before="8"/>
        <w:ind w:left="0"/>
        <w:jc w:val="left"/>
        <w:rPr>
          <w:sz w:val="21"/>
        </w:rPr>
      </w:pPr>
    </w:p>
    <w:p w:rsidR="00B65FA9" w:rsidRDefault="00B65FA9">
      <w:pPr>
        <w:pStyle w:val="a3"/>
        <w:spacing w:before="3"/>
        <w:ind w:left="0"/>
        <w:jc w:val="left"/>
        <w:rPr>
          <w:sz w:val="13"/>
        </w:rPr>
      </w:pPr>
    </w:p>
    <w:p w:rsidR="00B65FA9" w:rsidRDefault="00B65FA9">
      <w:pPr>
        <w:pStyle w:val="a3"/>
        <w:ind w:left="0"/>
        <w:jc w:val="left"/>
        <w:rPr>
          <w:sz w:val="20"/>
        </w:rPr>
      </w:pPr>
    </w:p>
    <w:p w:rsidR="00B65FA9" w:rsidRDefault="00A4657E">
      <w:pPr>
        <w:pStyle w:val="a3"/>
        <w:spacing w:before="8"/>
        <w:ind w:left="0"/>
        <w:jc w:val="left"/>
        <w:rPr>
          <w:sz w:val="15"/>
        </w:rPr>
      </w:pPr>
      <w:r>
        <w:rPr>
          <w:noProof/>
          <w:lang w:val="ru-RU" w:eastAsia="ru-RU"/>
        </w:rPr>
        <mc:AlternateContent>
          <mc:Choice Requires="wpg">
            <w:drawing>
              <wp:anchor distT="0" distB="0" distL="0" distR="0" simplePos="0" relativeHeight="487624704" behindDoc="1" locked="0" layoutInCell="1" allowOverlap="1">
                <wp:simplePos x="0" y="0"/>
                <wp:positionH relativeFrom="page">
                  <wp:posOffset>639445</wp:posOffset>
                </wp:positionH>
                <wp:positionV relativeFrom="paragraph">
                  <wp:posOffset>140335</wp:posOffset>
                </wp:positionV>
                <wp:extent cx="6105525" cy="1609725"/>
                <wp:effectExtent l="0" t="0" r="0" b="0"/>
                <wp:wrapTopAndBottom/>
                <wp:docPr id="927" name="Group 5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5525" cy="1609725"/>
                          <a:chOff x="1007" y="221"/>
                          <a:chExt cx="9615" cy="2535"/>
                        </a:xfrm>
                      </wpg:grpSpPr>
                      <wps:wsp>
                        <wps:cNvPr id="928" name="Freeform 594"/>
                        <wps:cNvSpPr>
                          <a:spLocks/>
                        </wps:cNvSpPr>
                        <wps:spPr bwMode="auto">
                          <a:xfrm>
                            <a:off x="1014" y="228"/>
                            <a:ext cx="9600" cy="2520"/>
                          </a:xfrm>
                          <a:custGeom>
                            <a:avLst/>
                            <a:gdLst>
                              <a:gd name="T0" fmla="+- 0 10522 1014"/>
                              <a:gd name="T1" fmla="*/ T0 w 9600"/>
                              <a:gd name="T2" fmla="+- 0 228 228"/>
                              <a:gd name="T3" fmla="*/ 228 h 2520"/>
                              <a:gd name="T4" fmla="+- 0 10486 1014"/>
                              <a:gd name="T5" fmla="*/ T4 w 9600"/>
                              <a:gd name="T6" fmla="+- 0 235 228"/>
                              <a:gd name="T7" fmla="*/ 235 h 2520"/>
                              <a:gd name="T8" fmla="+- 0 10457 1014"/>
                              <a:gd name="T9" fmla="*/ T8 w 9600"/>
                              <a:gd name="T10" fmla="+- 0 255 228"/>
                              <a:gd name="T11" fmla="*/ 255 h 2520"/>
                              <a:gd name="T12" fmla="+- 0 10437 1014"/>
                              <a:gd name="T13" fmla="*/ T12 w 9600"/>
                              <a:gd name="T14" fmla="+- 0 284 228"/>
                              <a:gd name="T15" fmla="*/ 284 h 2520"/>
                              <a:gd name="T16" fmla="+- 0 10430 1014"/>
                              <a:gd name="T17" fmla="*/ T16 w 9600"/>
                              <a:gd name="T18" fmla="+- 0 320 228"/>
                              <a:gd name="T19" fmla="*/ 320 h 2520"/>
                              <a:gd name="T20" fmla="+- 0 10430 1014"/>
                              <a:gd name="T21" fmla="*/ T20 w 9600"/>
                              <a:gd name="T22" fmla="+- 0 412 228"/>
                              <a:gd name="T23" fmla="*/ 412 h 2520"/>
                              <a:gd name="T24" fmla="+- 0 1106 1014"/>
                              <a:gd name="T25" fmla="*/ T24 w 9600"/>
                              <a:gd name="T26" fmla="+- 0 412 228"/>
                              <a:gd name="T27" fmla="*/ 412 h 2520"/>
                              <a:gd name="T28" fmla="+- 0 1070 1014"/>
                              <a:gd name="T29" fmla="*/ T28 w 9600"/>
                              <a:gd name="T30" fmla="+- 0 419 228"/>
                              <a:gd name="T31" fmla="*/ 419 h 2520"/>
                              <a:gd name="T32" fmla="+- 0 1041 1014"/>
                              <a:gd name="T33" fmla="*/ T32 w 9600"/>
                              <a:gd name="T34" fmla="+- 0 439 228"/>
                              <a:gd name="T35" fmla="*/ 439 h 2520"/>
                              <a:gd name="T36" fmla="+- 0 1021 1014"/>
                              <a:gd name="T37" fmla="*/ T36 w 9600"/>
                              <a:gd name="T38" fmla="+- 0 468 228"/>
                              <a:gd name="T39" fmla="*/ 468 h 2520"/>
                              <a:gd name="T40" fmla="+- 0 1014 1014"/>
                              <a:gd name="T41" fmla="*/ T40 w 9600"/>
                              <a:gd name="T42" fmla="+- 0 504 228"/>
                              <a:gd name="T43" fmla="*/ 504 h 2520"/>
                              <a:gd name="T44" fmla="+- 0 1014 1014"/>
                              <a:gd name="T45" fmla="*/ T44 w 9600"/>
                              <a:gd name="T46" fmla="+- 0 2656 228"/>
                              <a:gd name="T47" fmla="*/ 2656 h 2520"/>
                              <a:gd name="T48" fmla="+- 0 1021 1014"/>
                              <a:gd name="T49" fmla="*/ T48 w 9600"/>
                              <a:gd name="T50" fmla="+- 0 2692 228"/>
                              <a:gd name="T51" fmla="*/ 2692 h 2520"/>
                              <a:gd name="T52" fmla="+- 0 1041 1014"/>
                              <a:gd name="T53" fmla="*/ T52 w 9600"/>
                              <a:gd name="T54" fmla="+- 0 2721 228"/>
                              <a:gd name="T55" fmla="*/ 2721 h 2520"/>
                              <a:gd name="T56" fmla="+- 0 1070 1014"/>
                              <a:gd name="T57" fmla="*/ T56 w 9600"/>
                              <a:gd name="T58" fmla="+- 0 2741 228"/>
                              <a:gd name="T59" fmla="*/ 2741 h 2520"/>
                              <a:gd name="T60" fmla="+- 0 1106 1014"/>
                              <a:gd name="T61" fmla="*/ T60 w 9600"/>
                              <a:gd name="T62" fmla="+- 0 2748 228"/>
                              <a:gd name="T63" fmla="*/ 2748 h 2520"/>
                              <a:gd name="T64" fmla="+- 0 1142 1014"/>
                              <a:gd name="T65" fmla="*/ T64 w 9600"/>
                              <a:gd name="T66" fmla="+- 0 2741 228"/>
                              <a:gd name="T67" fmla="*/ 2741 h 2520"/>
                              <a:gd name="T68" fmla="+- 0 1171 1014"/>
                              <a:gd name="T69" fmla="*/ T68 w 9600"/>
                              <a:gd name="T70" fmla="+- 0 2721 228"/>
                              <a:gd name="T71" fmla="*/ 2721 h 2520"/>
                              <a:gd name="T72" fmla="+- 0 1191 1014"/>
                              <a:gd name="T73" fmla="*/ T72 w 9600"/>
                              <a:gd name="T74" fmla="+- 0 2692 228"/>
                              <a:gd name="T75" fmla="*/ 2692 h 2520"/>
                              <a:gd name="T76" fmla="+- 0 1198 1014"/>
                              <a:gd name="T77" fmla="*/ T76 w 9600"/>
                              <a:gd name="T78" fmla="+- 0 2656 228"/>
                              <a:gd name="T79" fmla="*/ 2656 h 2520"/>
                              <a:gd name="T80" fmla="+- 0 1198 1014"/>
                              <a:gd name="T81" fmla="*/ T80 w 9600"/>
                              <a:gd name="T82" fmla="+- 0 2564 228"/>
                              <a:gd name="T83" fmla="*/ 2564 h 2520"/>
                              <a:gd name="T84" fmla="+- 0 10522 1014"/>
                              <a:gd name="T85" fmla="*/ T84 w 9600"/>
                              <a:gd name="T86" fmla="+- 0 2564 228"/>
                              <a:gd name="T87" fmla="*/ 2564 h 2520"/>
                              <a:gd name="T88" fmla="+- 0 10558 1014"/>
                              <a:gd name="T89" fmla="*/ T88 w 9600"/>
                              <a:gd name="T90" fmla="+- 0 2557 228"/>
                              <a:gd name="T91" fmla="*/ 2557 h 2520"/>
                              <a:gd name="T92" fmla="+- 0 10587 1014"/>
                              <a:gd name="T93" fmla="*/ T92 w 9600"/>
                              <a:gd name="T94" fmla="+- 0 2537 228"/>
                              <a:gd name="T95" fmla="*/ 2537 h 2520"/>
                              <a:gd name="T96" fmla="+- 0 10607 1014"/>
                              <a:gd name="T97" fmla="*/ T96 w 9600"/>
                              <a:gd name="T98" fmla="+- 0 2508 228"/>
                              <a:gd name="T99" fmla="*/ 2508 h 2520"/>
                              <a:gd name="T100" fmla="+- 0 10614 1014"/>
                              <a:gd name="T101" fmla="*/ T100 w 9600"/>
                              <a:gd name="T102" fmla="+- 0 2472 228"/>
                              <a:gd name="T103" fmla="*/ 2472 h 2520"/>
                              <a:gd name="T104" fmla="+- 0 10614 1014"/>
                              <a:gd name="T105" fmla="*/ T104 w 9600"/>
                              <a:gd name="T106" fmla="+- 0 320 228"/>
                              <a:gd name="T107" fmla="*/ 320 h 2520"/>
                              <a:gd name="T108" fmla="+- 0 10607 1014"/>
                              <a:gd name="T109" fmla="*/ T108 w 9600"/>
                              <a:gd name="T110" fmla="+- 0 284 228"/>
                              <a:gd name="T111" fmla="*/ 284 h 2520"/>
                              <a:gd name="T112" fmla="+- 0 10587 1014"/>
                              <a:gd name="T113" fmla="*/ T112 w 9600"/>
                              <a:gd name="T114" fmla="+- 0 255 228"/>
                              <a:gd name="T115" fmla="*/ 255 h 2520"/>
                              <a:gd name="T116" fmla="+- 0 10558 1014"/>
                              <a:gd name="T117" fmla="*/ T116 w 9600"/>
                              <a:gd name="T118" fmla="+- 0 235 228"/>
                              <a:gd name="T119" fmla="*/ 235 h 2520"/>
                              <a:gd name="T120" fmla="+- 0 10522 1014"/>
                              <a:gd name="T121" fmla="*/ T120 w 9600"/>
                              <a:gd name="T122" fmla="+- 0 228 228"/>
                              <a:gd name="T123" fmla="*/ 228 h 25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600" h="2520">
                                <a:moveTo>
                                  <a:pt x="9508" y="0"/>
                                </a:moveTo>
                                <a:lnTo>
                                  <a:pt x="9472" y="7"/>
                                </a:lnTo>
                                <a:lnTo>
                                  <a:pt x="9443" y="27"/>
                                </a:lnTo>
                                <a:lnTo>
                                  <a:pt x="9423" y="56"/>
                                </a:lnTo>
                                <a:lnTo>
                                  <a:pt x="9416" y="92"/>
                                </a:lnTo>
                                <a:lnTo>
                                  <a:pt x="9416" y="184"/>
                                </a:lnTo>
                                <a:lnTo>
                                  <a:pt x="92" y="184"/>
                                </a:lnTo>
                                <a:lnTo>
                                  <a:pt x="56" y="191"/>
                                </a:lnTo>
                                <a:lnTo>
                                  <a:pt x="27" y="211"/>
                                </a:lnTo>
                                <a:lnTo>
                                  <a:pt x="7" y="240"/>
                                </a:lnTo>
                                <a:lnTo>
                                  <a:pt x="0" y="276"/>
                                </a:lnTo>
                                <a:lnTo>
                                  <a:pt x="0" y="2428"/>
                                </a:lnTo>
                                <a:lnTo>
                                  <a:pt x="7" y="2464"/>
                                </a:lnTo>
                                <a:lnTo>
                                  <a:pt x="27" y="2493"/>
                                </a:lnTo>
                                <a:lnTo>
                                  <a:pt x="56" y="2513"/>
                                </a:lnTo>
                                <a:lnTo>
                                  <a:pt x="92" y="2520"/>
                                </a:lnTo>
                                <a:lnTo>
                                  <a:pt x="128" y="2513"/>
                                </a:lnTo>
                                <a:lnTo>
                                  <a:pt x="157" y="2493"/>
                                </a:lnTo>
                                <a:lnTo>
                                  <a:pt x="177" y="2464"/>
                                </a:lnTo>
                                <a:lnTo>
                                  <a:pt x="184" y="2428"/>
                                </a:lnTo>
                                <a:lnTo>
                                  <a:pt x="184" y="2336"/>
                                </a:lnTo>
                                <a:lnTo>
                                  <a:pt x="9508" y="2336"/>
                                </a:lnTo>
                                <a:lnTo>
                                  <a:pt x="9544" y="2329"/>
                                </a:lnTo>
                                <a:lnTo>
                                  <a:pt x="9573" y="2309"/>
                                </a:lnTo>
                                <a:lnTo>
                                  <a:pt x="9593" y="2280"/>
                                </a:lnTo>
                                <a:lnTo>
                                  <a:pt x="9600" y="2244"/>
                                </a:lnTo>
                                <a:lnTo>
                                  <a:pt x="9600" y="92"/>
                                </a:lnTo>
                                <a:lnTo>
                                  <a:pt x="9593" y="56"/>
                                </a:lnTo>
                                <a:lnTo>
                                  <a:pt x="9573" y="27"/>
                                </a:lnTo>
                                <a:lnTo>
                                  <a:pt x="9544" y="7"/>
                                </a:lnTo>
                                <a:lnTo>
                                  <a:pt x="9508"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29" name="Freeform 593"/>
                        <wps:cNvSpPr>
                          <a:spLocks/>
                        </wps:cNvSpPr>
                        <wps:spPr bwMode="auto">
                          <a:xfrm>
                            <a:off x="1105" y="457"/>
                            <a:ext cx="92" cy="138"/>
                          </a:xfrm>
                          <a:custGeom>
                            <a:avLst/>
                            <a:gdLst>
                              <a:gd name="T0" fmla="+- 0 1152 1106"/>
                              <a:gd name="T1" fmla="*/ T0 w 92"/>
                              <a:gd name="T2" fmla="+- 0 458 458"/>
                              <a:gd name="T3" fmla="*/ 458 h 138"/>
                              <a:gd name="T4" fmla="+- 0 1134 1106"/>
                              <a:gd name="T5" fmla="*/ T4 w 92"/>
                              <a:gd name="T6" fmla="+- 0 461 458"/>
                              <a:gd name="T7" fmla="*/ 461 h 138"/>
                              <a:gd name="T8" fmla="+- 0 1119 1106"/>
                              <a:gd name="T9" fmla="*/ T8 w 92"/>
                              <a:gd name="T10" fmla="+- 0 471 458"/>
                              <a:gd name="T11" fmla="*/ 471 h 138"/>
                              <a:gd name="T12" fmla="+- 0 1110 1106"/>
                              <a:gd name="T13" fmla="*/ T12 w 92"/>
                              <a:gd name="T14" fmla="+- 0 486 458"/>
                              <a:gd name="T15" fmla="*/ 486 h 138"/>
                              <a:gd name="T16" fmla="+- 0 1106 1106"/>
                              <a:gd name="T17" fmla="*/ T16 w 92"/>
                              <a:gd name="T18" fmla="+- 0 504 458"/>
                              <a:gd name="T19" fmla="*/ 504 h 138"/>
                              <a:gd name="T20" fmla="+- 0 1106 1106"/>
                              <a:gd name="T21" fmla="*/ T20 w 92"/>
                              <a:gd name="T22" fmla="+- 0 596 458"/>
                              <a:gd name="T23" fmla="*/ 596 h 138"/>
                              <a:gd name="T24" fmla="+- 0 1142 1106"/>
                              <a:gd name="T25" fmla="*/ T24 w 92"/>
                              <a:gd name="T26" fmla="+- 0 588 458"/>
                              <a:gd name="T27" fmla="*/ 588 h 138"/>
                              <a:gd name="T28" fmla="+- 0 1171 1106"/>
                              <a:gd name="T29" fmla="*/ T28 w 92"/>
                              <a:gd name="T30" fmla="+- 0 569 458"/>
                              <a:gd name="T31" fmla="*/ 569 h 138"/>
                              <a:gd name="T32" fmla="+- 0 1191 1106"/>
                              <a:gd name="T33" fmla="*/ T32 w 92"/>
                              <a:gd name="T34" fmla="+- 0 539 458"/>
                              <a:gd name="T35" fmla="*/ 539 h 138"/>
                              <a:gd name="T36" fmla="+- 0 1198 1106"/>
                              <a:gd name="T37" fmla="*/ T36 w 92"/>
                              <a:gd name="T38" fmla="+- 0 504 458"/>
                              <a:gd name="T39" fmla="*/ 504 h 138"/>
                              <a:gd name="T40" fmla="+- 0 1194 1106"/>
                              <a:gd name="T41" fmla="*/ T40 w 92"/>
                              <a:gd name="T42" fmla="+- 0 486 458"/>
                              <a:gd name="T43" fmla="*/ 486 h 138"/>
                              <a:gd name="T44" fmla="+- 0 1184 1106"/>
                              <a:gd name="T45" fmla="*/ T44 w 92"/>
                              <a:gd name="T46" fmla="+- 0 471 458"/>
                              <a:gd name="T47" fmla="*/ 471 h 138"/>
                              <a:gd name="T48" fmla="+- 0 1170 1106"/>
                              <a:gd name="T49" fmla="*/ T48 w 92"/>
                              <a:gd name="T50" fmla="+- 0 461 458"/>
                              <a:gd name="T51" fmla="*/ 461 h 138"/>
                              <a:gd name="T52" fmla="+- 0 1152 1106"/>
                              <a:gd name="T53" fmla="*/ T52 w 92"/>
                              <a:gd name="T54" fmla="+- 0 458 458"/>
                              <a:gd name="T55" fmla="*/ 458 h 1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92" h="138">
                                <a:moveTo>
                                  <a:pt x="46" y="0"/>
                                </a:moveTo>
                                <a:lnTo>
                                  <a:pt x="28" y="3"/>
                                </a:lnTo>
                                <a:lnTo>
                                  <a:pt x="13" y="13"/>
                                </a:lnTo>
                                <a:lnTo>
                                  <a:pt x="4" y="28"/>
                                </a:lnTo>
                                <a:lnTo>
                                  <a:pt x="0" y="46"/>
                                </a:lnTo>
                                <a:lnTo>
                                  <a:pt x="0" y="138"/>
                                </a:lnTo>
                                <a:lnTo>
                                  <a:pt x="36" y="130"/>
                                </a:lnTo>
                                <a:lnTo>
                                  <a:pt x="65" y="111"/>
                                </a:lnTo>
                                <a:lnTo>
                                  <a:pt x="85" y="81"/>
                                </a:lnTo>
                                <a:lnTo>
                                  <a:pt x="92" y="46"/>
                                </a:lnTo>
                                <a:lnTo>
                                  <a:pt x="88" y="28"/>
                                </a:lnTo>
                                <a:lnTo>
                                  <a:pt x="78" y="13"/>
                                </a:lnTo>
                                <a:lnTo>
                                  <a:pt x="64" y="3"/>
                                </a:lnTo>
                                <a:lnTo>
                                  <a:pt x="46" y="0"/>
                                </a:lnTo>
                                <a:close/>
                              </a:path>
                            </a:pathLst>
                          </a:custGeom>
                          <a:solidFill>
                            <a:srgbClr val="C8C8A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30" name="Picture 592"/>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10430" y="228"/>
                            <a:ext cx="184" cy="1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31" name="Freeform 591"/>
                        <wps:cNvSpPr>
                          <a:spLocks/>
                        </wps:cNvSpPr>
                        <wps:spPr bwMode="auto">
                          <a:xfrm>
                            <a:off x="1014" y="228"/>
                            <a:ext cx="9600" cy="2520"/>
                          </a:xfrm>
                          <a:custGeom>
                            <a:avLst/>
                            <a:gdLst>
                              <a:gd name="T0" fmla="+- 0 1014 1014"/>
                              <a:gd name="T1" fmla="*/ T0 w 9600"/>
                              <a:gd name="T2" fmla="+- 0 504 228"/>
                              <a:gd name="T3" fmla="*/ 504 h 2520"/>
                              <a:gd name="T4" fmla="+- 0 1021 1014"/>
                              <a:gd name="T5" fmla="*/ T4 w 9600"/>
                              <a:gd name="T6" fmla="+- 0 468 228"/>
                              <a:gd name="T7" fmla="*/ 468 h 2520"/>
                              <a:gd name="T8" fmla="+- 0 1041 1014"/>
                              <a:gd name="T9" fmla="*/ T8 w 9600"/>
                              <a:gd name="T10" fmla="+- 0 439 228"/>
                              <a:gd name="T11" fmla="*/ 439 h 2520"/>
                              <a:gd name="T12" fmla="+- 0 1070 1014"/>
                              <a:gd name="T13" fmla="*/ T12 w 9600"/>
                              <a:gd name="T14" fmla="+- 0 419 228"/>
                              <a:gd name="T15" fmla="*/ 419 h 2520"/>
                              <a:gd name="T16" fmla="+- 0 1106 1014"/>
                              <a:gd name="T17" fmla="*/ T16 w 9600"/>
                              <a:gd name="T18" fmla="+- 0 412 228"/>
                              <a:gd name="T19" fmla="*/ 412 h 2520"/>
                              <a:gd name="T20" fmla="+- 0 10430 1014"/>
                              <a:gd name="T21" fmla="*/ T20 w 9600"/>
                              <a:gd name="T22" fmla="+- 0 412 228"/>
                              <a:gd name="T23" fmla="*/ 412 h 2520"/>
                              <a:gd name="T24" fmla="+- 0 10430 1014"/>
                              <a:gd name="T25" fmla="*/ T24 w 9600"/>
                              <a:gd name="T26" fmla="+- 0 320 228"/>
                              <a:gd name="T27" fmla="*/ 320 h 2520"/>
                              <a:gd name="T28" fmla="+- 0 10437 1014"/>
                              <a:gd name="T29" fmla="*/ T28 w 9600"/>
                              <a:gd name="T30" fmla="+- 0 284 228"/>
                              <a:gd name="T31" fmla="*/ 284 h 2520"/>
                              <a:gd name="T32" fmla="+- 0 10457 1014"/>
                              <a:gd name="T33" fmla="*/ T32 w 9600"/>
                              <a:gd name="T34" fmla="+- 0 255 228"/>
                              <a:gd name="T35" fmla="*/ 255 h 2520"/>
                              <a:gd name="T36" fmla="+- 0 10486 1014"/>
                              <a:gd name="T37" fmla="*/ T36 w 9600"/>
                              <a:gd name="T38" fmla="+- 0 235 228"/>
                              <a:gd name="T39" fmla="*/ 235 h 2520"/>
                              <a:gd name="T40" fmla="+- 0 10522 1014"/>
                              <a:gd name="T41" fmla="*/ T40 w 9600"/>
                              <a:gd name="T42" fmla="+- 0 228 228"/>
                              <a:gd name="T43" fmla="*/ 228 h 2520"/>
                              <a:gd name="T44" fmla="+- 0 10558 1014"/>
                              <a:gd name="T45" fmla="*/ T44 w 9600"/>
                              <a:gd name="T46" fmla="+- 0 235 228"/>
                              <a:gd name="T47" fmla="*/ 235 h 2520"/>
                              <a:gd name="T48" fmla="+- 0 10587 1014"/>
                              <a:gd name="T49" fmla="*/ T48 w 9600"/>
                              <a:gd name="T50" fmla="+- 0 255 228"/>
                              <a:gd name="T51" fmla="*/ 255 h 2520"/>
                              <a:gd name="T52" fmla="+- 0 10607 1014"/>
                              <a:gd name="T53" fmla="*/ T52 w 9600"/>
                              <a:gd name="T54" fmla="+- 0 284 228"/>
                              <a:gd name="T55" fmla="*/ 284 h 2520"/>
                              <a:gd name="T56" fmla="+- 0 10614 1014"/>
                              <a:gd name="T57" fmla="*/ T56 w 9600"/>
                              <a:gd name="T58" fmla="+- 0 320 228"/>
                              <a:gd name="T59" fmla="*/ 320 h 2520"/>
                              <a:gd name="T60" fmla="+- 0 10614 1014"/>
                              <a:gd name="T61" fmla="*/ T60 w 9600"/>
                              <a:gd name="T62" fmla="+- 0 2472 228"/>
                              <a:gd name="T63" fmla="*/ 2472 h 2520"/>
                              <a:gd name="T64" fmla="+- 0 10607 1014"/>
                              <a:gd name="T65" fmla="*/ T64 w 9600"/>
                              <a:gd name="T66" fmla="+- 0 2508 228"/>
                              <a:gd name="T67" fmla="*/ 2508 h 2520"/>
                              <a:gd name="T68" fmla="+- 0 10587 1014"/>
                              <a:gd name="T69" fmla="*/ T68 w 9600"/>
                              <a:gd name="T70" fmla="+- 0 2537 228"/>
                              <a:gd name="T71" fmla="*/ 2537 h 2520"/>
                              <a:gd name="T72" fmla="+- 0 10558 1014"/>
                              <a:gd name="T73" fmla="*/ T72 w 9600"/>
                              <a:gd name="T74" fmla="+- 0 2557 228"/>
                              <a:gd name="T75" fmla="*/ 2557 h 2520"/>
                              <a:gd name="T76" fmla="+- 0 10522 1014"/>
                              <a:gd name="T77" fmla="*/ T76 w 9600"/>
                              <a:gd name="T78" fmla="+- 0 2564 228"/>
                              <a:gd name="T79" fmla="*/ 2564 h 2520"/>
                              <a:gd name="T80" fmla="+- 0 1198 1014"/>
                              <a:gd name="T81" fmla="*/ T80 w 9600"/>
                              <a:gd name="T82" fmla="+- 0 2564 228"/>
                              <a:gd name="T83" fmla="*/ 2564 h 2520"/>
                              <a:gd name="T84" fmla="+- 0 1198 1014"/>
                              <a:gd name="T85" fmla="*/ T84 w 9600"/>
                              <a:gd name="T86" fmla="+- 0 2656 228"/>
                              <a:gd name="T87" fmla="*/ 2656 h 2520"/>
                              <a:gd name="T88" fmla="+- 0 1191 1014"/>
                              <a:gd name="T89" fmla="*/ T88 w 9600"/>
                              <a:gd name="T90" fmla="+- 0 2692 228"/>
                              <a:gd name="T91" fmla="*/ 2692 h 2520"/>
                              <a:gd name="T92" fmla="+- 0 1171 1014"/>
                              <a:gd name="T93" fmla="*/ T92 w 9600"/>
                              <a:gd name="T94" fmla="+- 0 2721 228"/>
                              <a:gd name="T95" fmla="*/ 2721 h 2520"/>
                              <a:gd name="T96" fmla="+- 0 1142 1014"/>
                              <a:gd name="T97" fmla="*/ T96 w 9600"/>
                              <a:gd name="T98" fmla="+- 0 2741 228"/>
                              <a:gd name="T99" fmla="*/ 2741 h 2520"/>
                              <a:gd name="T100" fmla="+- 0 1106 1014"/>
                              <a:gd name="T101" fmla="*/ T100 w 9600"/>
                              <a:gd name="T102" fmla="+- 0 2748 228"/>
                              <a:gd name="T103" fmla="*/ 2748 h 2520"/>
                              <a:gd name="T104" fmla="+- 0 1070 1014"/>
                              <a:gd name="T105" fmla="*/ T104 w 9600"/>
                              <a:gd name="T106" fmla="+- 0 2741 228"/>
                              <a:gd name="T107" fmla="*/ 2741 h 2520"/>
                              <a:gd name="T108" fmla="+- 0 1041 1014"/>
                              <a:gd name="T109" fmla="*/ T108 w 9600"/>
                              <a:gd name="T110" fmla="+- 0 2721 228"/>
                              <a:gd name="T111" fmla="*/ 2721 h 2520"/>
                              <a:gd name="T112" fmla="+- 0 1021 1014"/>
                              <a:gd name="T113" fmla="*/ T112 w 9600"/>
                              <a:gd name="T114" fmla="+- 0 2692 228"/>
                              <a:gd name="T115" fmla="*/ 2692 h 2520"/>
                              <a:gd name="T116" fmla="+- 0 1014 1014"/>
                              <a:gd name="T117" fmla="*/ T116 w 9600"/>
                              <a:gd name="T118" fmla="+- 0 2656 228"/>
                              <a:gd name="T119" fmla="*/ 2656 h 2520"/>
                              <a:gd name="T120" fmla="+- 0 1014 1014"/>
                              <a:gd name="T121" fmla="*/ T120 w 9600"/>
                              <a:gd name="T122" fmla="+- 0 504 228"/>
                              <a:gd name="T123" fmla="*/ 504 h 25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600" h="2520">
                                <a:moveTo>
                                  <a:pt x="0" y="276"/>
                                </a:moveTo>
                                <a:lnTo>
                                  <a:pt x="7" y="240"/>
                                </a:lnTo>
                                <a:lnTo>
                                  <a:pt x="27" y="211"/>
                                </a:lnTo>
                                <a:lnTo>
                                  <a:pt x="56" y="191"/>
                                </a:lnTo>
                                <a:lnTo>
                                  <a:pt x="92" y="184"/>
                                </a:lnTo>
                                <a:lnTo>
                                  <a:pt x="9416" y="184"/>
                                </a:lnTo>
                                <a:lnTo>
                                  <a:pt x="9416" y="92"/>
                                </a:lnTo>
                                <a:lnTo>
                                  <a:pt x="9423" y="56"/>
                                </a:lnTo>
                                <a:lnTo>
                                  <a:pt x="9443" y="27"/>
                                </a:lnTo>
                                <a:lnTo>
                                  <a:pt x="9472" y="7"/>
                                </a:lnTo>
                                <a:lnTo>
                                  <a:pt x="9508" y="0"/>
                                </a:lnTo>
                                <a:lnTo>
                                  <a:pt x="9544" y="7"/>
                                </a:lnTo>
                                <a:lnTo>
                                  <a:pt x="9573" y="27"/>
                                </a:lnTo>
                                <a:lnTo>
                                  <a:pt x="9593" y="56"/>
                                </a:lnTo>
                                <a:lnTo>
                                  <a:pt x="9600" y="92"/>
                                </a:lnTo>
                                <a:lnTo>
                                  <a:pt x="9600" y="2244"/>
                                </a:lnTo>
                                <a:lnTo>
                                  <a:pt x="9593" y="2280"/>
                                </a:lnTo>
                                <a:lnTo>
                                  <a:pt x="9573" y="2309"/>
                                </a:lnTo>
                                <a:lnTo>
                                  <a:pt x="9544" y="2329"/>
                                </a:lnTo>
                                <a:lnTo>
                                  <a:pt x="9508" y="2336"/>
                                </a:lnTo>
                                <a:lnTo>
                                  <a:pt x="184" y="2336"/>
                                </a:lnTo>
                                <a:lnTo>
                                  <a:pt x="184" y="2428"/>
                                </a:lnTo>
                                <a:lnTo>
                                  <a:pt x="177" y="2464"/>
                                </a:lnTo>
                                <a:lnTo>
                                  <a:pt x="157" y="2493"/>
                                </a:lnTo>
                                <a:lnTo>
                                  <a:pt x="128" y="2513"/>
                                </a:lnTo>
                                <a:lnTo>
                                  <a:pt x="92" y="2520"/>
                                </a:lnTo>
                                <a:lnTo>
                                  <a:pt x="56" y="2513"/>
                                </a:lnTo>
                                <a:lnTo>
                                  <a:pt x="27" y="2493"/>
                                </a:lnTo>
                                <a:lnTo>
                                  <a:pt x="7" y="2464"/>
                                </a:lnTo>
                                <a:lnTo>
                                  <a:pt x="0" y="2428"/>
                                </a:lnTo>
                                <a:lnTo>
                                  <a:pt x="0" y="276"/>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2" name="Picture 590"/>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1006" y="450"/>
                            <a:ext cx="199" cy="1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33" name="Line 589"/>
                        <wps:cNvCnPr>
                          <a:cxnSpLocks noChangeShapeType="1"/>
                        </wps:cNvCnPr>
                        <wps:spPr bwMode="auto">
                          <a:xfrm>
                            <a:off x="1198" y="504"/>
                            <a:ext cx="0" cy="206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34" name="Picture 588"/>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10422" y="312"/>
                            <a:ext cx="199" cy="1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35" name="Text Box 587"/>
                        <wps:cNvSpPr txBox="1">
                          <a:spLocks noChangeArrowheads="1"/>
                        </wps:cNvSpPr>
                        <wps:spPr bwMode="auto">
                          <a:xfrm>
                            <a:off x="1006" y="220"/>
                            <a:ext cx="9615" cy="2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250"/>
                                <w:ind w:left="690"/>
                                <w:rPr>
                                  <w:sz w:val="28"/>
                                </w:rPr>
                              </w:pPr>
                              <w:r>
                                <w:rPr>
                                  <w:color w:val="FF0000"/>
                                  <w:sz w:val="28"/>
                                </w:rPr>
                                <w:t>Функції епітелію:</w:t>
                              </w:r>
                            </w:p>
                            <w:p w:rsidR="00B65FA9" w:rsidRDefault="004F7AEF">
                              <w:pPr>
                                <w:numPr>
                                  <w:ilvl w:val="0"/>
                                  <w:numId w:val="131"/>
                                </w:numPr>
                                <w:tabs>
                                  <w:tab w:val="left" w:pos="1051"/>
                                </w:tabs>
                                <w:spacing w:before="2" w:line="321" w:lineRule="exact"/>
                                <w:rPr>
                                  <w:sz w:val="28"/>
                                </w:rPr>
                              </w:pPr>
                              <w:r>
                                <w:rPr>
                                  <w:sz w:val="28"/>
                                </w:rPr>
                                <w:t>захисна (покривний</w:t>
                              </w:r>
                              <w:r>
                                <w:rPr>
                                  <w:spacing w:val="3"/>
                                  <w:sz w:val="28"/>
                                </w:rPr>
                                <w:t xml:space="preserve"> </w:t>
                              </w:r>
                              <w:r>
                                <w:rPr>
                                  <w:sz w:val="28"/>
                                </w:rPr>
                                <w:t>епітелій);</w:t>
                              </w:r>
                            </w:p>
                            <w:p w:rsidR="00B65FA9" w:rsidRDefault="004F7AEF">
                              <w:pPr>
                                <w:numPr>
                                  <w:ilvl w:val="0"/>
                                  <w:numId w:val="131"/>
                                </w:numPr>
                                <w:tabs>
                                  <w:tab w:val="left" w:pos="1051"/>
                                </w:tabs>
                                <w:spacing w:line="321" w:lineRule="exact"/>
                                <w:rPr>
                                  <w:sz w:val="28"/>
                                </w:rPr>
                              </w:pPr>
                              <w:r>
                                <w:rPr>
                                  <w:sz w:val="28"/>
                                </w:rPr>
                                <w:t>трофічна (всмоктувальний</w:t>
                              </w:r>
                              <w:r>
                                <w:rPr>
                                  <w:spacing w:val="3"/>
                                  <w:sz w:val="28"/>
                                </w:rPr>
                                <w:t xml:space="preserve"> </w:t>
                              </w:r>
                              <w:r>
                                <w:rPr>
                                  <w:sz w:val="28"/>
                                </w:rPr>
                                <w:t>епітелій);</w:t>
                              </w:r>
                            </w:p>
                            <w:p w:rsidR="00B65FA9" w:rsidRDefault="004F7AEF">
                              <w:pPr>
                                <w:numPr>
                                  <w:ilvl w:val="0"/>
                                  <w:numId w:val="131"/>
                                </w:numPr>
                                <w:tabs>
                                  <w:tab w:val="left" w:pos="1051"/>
                                </w:tabs>
                                <w:spacing w:before="3" w:line="321" w:lineRule="exact"/>
                                <w:rPr>
                                  <w:sz w:val="28"/>
                                </w:rPr>
                              </w:pPr>
                              <w:r>
                                <w:rPr>
                                  <w:sz w:val="28"/>
                                </w:rPr>
                                <w:t>видільна (нирковий</w:t>
                              </w:r>
                              <w:r>
                                <w:rPr>
                                  <w:spacing w:val="-1"/>
                                  <w:sz w:val="28"/>
                                </w:rPr>
                                <w:t xml:space="preserve"> </w:t>
                              </w:r>
                              <w:r>
                                <w:rPr>
                                  <w:sz w:val="28"/>
                                </w:rPr>
                                <w:t>епітелій);</w:t>
                              </w:r>
                            </w:p>
                            <w:p w:rsidR="00B65FA9" w:rsidRDefault="004F7AEF">
                              <w:pPr>
                                <w:numPr>
                                  <w:ilvl w:val="0"/>
                                  <w:numId w:val="131"/>
                                </w:numPr>
                                <w:tabs>
                                  <w:tab w:val="left" w:pos="1051"/>
                                </w:tabs>
                                <w:spacing w:line="321" w:lineRule="exact"/>
                                <w:rPr>
                                  <w:sz w:val="28"/>
                                </w:rPr>
                              </w:pPr>
                              <w:r>
                                <w:rPr>
                                  <w:sz w:val="28"/>
                                </w:rPr>
                                <w:t>секреторна (залозистий</w:t>
                              </w:r>
                              <w:r>
                                <w:rPr>
                                  <w:spacing w:val="3"/>
                                  <w:sz w:val="28"/>
                                </w:rPr>
                                <w:t xml:space="preserve"> </w:t>
                              </w:r>
                              <w:r>
                                <w:rPr>
                                  <w:sz w:val="28"/>
                                </w:rPr>
                                <w:t>епітелій);</w:t>
                              </w:r>
                            </w:p>
                            <w:p w:rsidR="00B65FA9" w:rsidRDefault="004F7AEF">
                              <w:pPr>
                                <w:numPr>
                                  <w:ilvl w:val="0"/>
                                  <w:numId w:val="131"/>
                                </w:numPr>
                                <w:tabs>
                                  <w:tab w:val="left" w:pos="1051"/>
                                </w:tabs>
                                <w:spacing w:before="2"/>
                                <w:rPr>
                                  <w:sz w:val="28"/>
                                </w:rPr>
                              </w:pPr>
                              <w:r>
                                <w:rPr>
                                  <w:sz w:val="28"/>
                                </w:rPr>
                                <w:t>приймає участь в сприйнятті подразливості (слуховий,</w:t>
                              </w:r>
                              <w:r>
                                <w:rPr>
                                  <w:spacing w:val="-5"/>
                                  <w:sz w:val="28"/>
                                </w:rPr>
                                <w:t xml:space="preserve"> </w:t>
                              </w:r>
                              <w:r>
                                <w:rPr>
                                  <w:sz w:val="28"/>
                                </w:rPr>
                                <w:t>смаковий).</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86" o:spid="_x0000_s1129" style="position:absolute;margin-left:50.35pt;margin-top:11.05pt;width:480.75pt;height:126.75pt;z-index:-15691776;mso-wrap-distance-left:0;mso-wrap-distance-right:0;mso-position-horizontal-relative:page;mso-position-vertical-relative:text" coordorigin="1007,221" coordsize="9615,25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">
                <v:shape id="Freeform 594" o:spid="_x0000_s1130" style="position:absolute;left:1014;top:228;width:9600;height:2520;visibility:visible;mso-wrap-style:square;v-text-anchor:top" coordsize="9600,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" path="m9508,r-36,7l9443,27r-20,29l9416,92r,92l92,184r-36,7l27,211,7,240,,276,,2428r7,36l27,2493r29,20l92,2520r36,-7l157,2493r20,-29l184,2428r,-92l9508,2336r36,-7l9573,2309r20,-29l9600,2244r,-2152l9593,56,9573,27,9544,7,9508,xe" fillcolor="#f9f9da" stroked="f">
                  <v:path arrowok="t" o:connecttype="custom" o:connectlocs="9508,228;9472,235;9443,255;9423,284;9416,320;9416,412;92,412;56,419;27,439;7,468;0,504;0,2656;7,2692;27,2721;56,2741;92,2748;128,2741;157,2721;177,2692;184,2656;184,2564;9508,2564;9544,2557;9573,2537;9593,2508;9600,2472;9600,320;9593,284;9573,255;9544,235;9508,228" o:connectangles="0,0,0,0,0,0,0,0,0,0,0,0,0,0,0,0,0,0,0,0,0,0,0,0,0,0,0,0,0,0,0"/>
                </v:shape>
                <v:shape id="Freeform 593" o:spid="_x0000_s1131" style="position:absolute;left:1105;top:457;width:92;height:138;visibility:visible;mso-wrap-style:square;v-text-anchor:top" coordsize="92,1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" path="m46,l28,3,13,13,4,28,,46r,92l36,130,65,111,85,81,92,46,88,28,78,13,64,3,46,xe" fillcolor="#c8c8ae" stroked="f">
                  <v:path arrowok="t" o:connecttype="custom" o:connectlocs="46,458;28,461;13,471;4,486;0,504;0,596;36,588;65,569;85,539;92,504;88,486;78,471;64,461;46,458" o:connectangles="0,0,0,0,0,0,0,0,0,0,0,0,0,0"/>
                </v:shape>
                <v:shape id="Picture 592" o:spid="_x0000_s1132" type="#_x0000_t75" style="position:absolute;left:10430;top:228;width:184;height: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">
                  <v:imagedata r:id="rId82" o:title=""/>
                </v:shape>
                <v:shape id="Freeform 591" o:spid="_x0000_s1133" style="position:absolute;left:1014;top:228;width:9600;height:2520;visibility:visible;mso-wrap-style:square;v-text-anchor:top" coordsize="9600,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" path="m,276l7,240,27,211,56,191r36,-7l9416,184r,-92l9423,56r20,-29l9472,7,9508,r36,7l9573,27r20,29l9600,92r,2152l9593,2280r-20,29l9544,2329r-36,7l184,2336r,92l177,2464r-20,29l128,2513r-36,7l56,2513,27,2493,7,2464,,2428,,276xe" filled="f">
                  <v:path arrowok="t" o:connecttype="custom" o:connectlocs="0,504;7,468;27,439;56,419;92,412;9416,412;9416,320;9423,284;9443,255;9472,235;9508,228;9544,235;9573,255;9593,284;9600,320;9600,2472;9593,2508;9573,2537;9544,2557;9508,2564;184,2564;184,2656;177,2692;157,2721;128,2741;92,2748;56,2741;27,2721;7,2692;0,2656;0,504" o:connectangles="0,0,0,0,0,0,0,0,0,0,0,0,0,0,0,0,0,0,0,0,0,0,0,0,0,0,0,0,0,0,0"/>
                </v:shape>
                <v:shape id="Picture 590" o:spid="_x0000_s1134" type="#_x0000_t75" style="position:absolute;left:1006;top:450;width:199;height:1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">
                  <v:imagedata r:id="rId83" o:title=""/>
                </v:shape>
                <v:line id="Line 589" o:spid="_x0000_s1135" style="position:absolute;visibility:visible;mso-wrap-style:square" from="1198,504" to="1198,25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"/>
                <v:shape id="Picture 588" o:spid="_x0000_s1136" type="#_x0000_t75" style="position:absolute;left:10422;top:312;width:199;height:1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">
                  <v:imagedata r:id="rId84" o:title=""/>
                </v:shape>
                <v:shape id="Text Box 587" o:spid="_x0000_s1137" type="#_x0000_t202" style="position:absolute;left:1006;top:220;width:9615;height:25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" filled="f" stroked="f">
                  <v:textbox inset="0,0,0,0">
                    <w:txbxContent>
                      <w:p w:rsidR="00B65FA9" w:rsidRDefault="004F7AEF">
                        <w:pPr>
                          <w:spacing w:before="250"/>
                          <w:ind w:left="690"/>
                          <w:rPr>
                            <w:sz w:val="28"/>
                          </w:rPr>
                        </w:pPr>
                        <w:r>
                          <w:rPr>
                            <w:color w:val="FF0000"/>
                            <w:sz w:val="28"/>
                          </w:rPr>
                          <w:t>Функції епітелію:</w:t>
                        </w:r>
                      </w:p>
                      <w:p w:rsidR="00B65FA9" w:rsidRDefault="004F7AEF">
                        <w:pPr>
                          <w:numPr>
                            <w:ilvl w:val="0"/>
                            <w:numId w:val="131"/>
                          </w:numPr>
                          <w:tabs>
                            <w:tab w:val="left" w:pos="1051"/>
                          </w:tabs>
                          <w:spacing w:before="2" w:line="321" w:lineRule="exact"/>
                          <w:rPr>
                            <w:sz w:val="28"/>
                          </w:rPr>
                        </w:pPr>
                        <w:r>
                          <w:rPr>
                            <w:sz w:val="28"/>
                          </w:rPr>
                          <w:t>захисна (покривний</w:t>
                        </w:r>
                        <w:r>
                          <w:rPr>
                            <w:spacing w:val="3"/>
                            <w:sz w:val="28"/>
                          </w:rPr>
                          <w:t xml:space="preserve"> </w:t>
                        </w:r>
                        <w:r>
                          <w:rPr>
                            <w:sz w:val="28"/>
                          </w:rPr>
                          <w:t>епітелій);</w:t>
                        </w:r>
                      </w:p>
                      <w:p w:rsidR="00B65FA9" w:rsidRDefault="004F7AEF">
                        <w:pPr>
                          <w:numPr>
                            <w:ilvl w:val="0"/>
                            <w:numId w:val="131"/>
                          </w:numPr>
                          <w:tabs>
                            <w:tab w:val="left" w:pos="1051"/>
                          </w:tabs>
                          <w:spacing w:line="321" w:lineRule="exact"/>
                          <w:rPr>
                            <w:sz w:val="28"/>
                          </w:rPr>
                        </w:pPr>
                        <w:r>
                          <w:rPr>
                            <w:sz w:val="28"/>
                          </w:rPr>
                          <w:t>трофічна (всмоктувальний</w:t>
                        </w:r>
                        <w:r>
                          <w:rPr>
                            <w:spacing w:val="3"/>
                            <w:sz w:val="28"/>
                          </w:rPr>
                          <w:t xml:space="preserve"> </w:t>
                        </w:r>
                        <w:r>
                          <w:rPr>
                            <w:sz w:val="28"/>
                          </w:rPr>
                          <w:t>епітелій);</w:t>
                        </w:r>
                      </w:p>
                      <w:p w:rsidR="00B65FA9" w:rsidRDefault="004F7AEF">
                        <w:pPr>
                          <w:numPr>
                            <w:ilvl w:val="0"/>
                            <w:numId w:val="131"/>
                          </w:numPr>
                          <w:tabs>
                            <w:tab w:val="left" w:pos="1051"/>
                          </w:tabs>
                          <w:spacing w:before="3" w:line="321" w:lineRule="exact"/>
                          <w:rPr>
                            <w:sz w:val="28"/>
                          </w:rPr>
                        </w:pPr>
                        <w:r>
                          <w:rPr>
                            <w:sz w:val="28"/>
                          </w:rPr>
                          <w:t>видільна (нирковий</w:t>
                        </w:r>
                        <w:r>
                          <w:rPr>
                            <w:spacing w:val="-1"/>
                            <w:sz w:val="28"/>
                          </w:rPr>
                          <w:t xml:space="preserve"> </w:t>
                        </w:r>
                        <w:r>
                          <w:rPr>
                            <w:sz w:val="28"/>
                          </w:rPr>
                          <w:t>епітелій);</w:t>
                        </w:r>
                      </w:p>
                      <w:p w:rsidR="00B65FA9" w:rsidRDefault="004F7AEF">
                        <w:pPr>
                          <w:numPr>
                            <w:ilvl w:val="0"/>
                            <w:numId w:val="131"/>
                          </w:numPr>
                          <w:tabs>
                            <w:tab w:val="left" w:pos="1051"/>
                          </w:tabs>
                          <w:spacing w:line="321" w:lineRule="exact"/>
                          <w:rPr>
                            <w:sz w:val="28"/>
                          </w:rPr>
                        </w:pPr>
                        <w:r>
                          <w:rPr>
                            <w:sz w:val="28"/>
                          </w:rPr>
                          <w:t>секреторна (залозистий</w:t>
                        </w:r>
                        <w:r>
                          <w:rPr>
                            <w:spacing w:val="3"/>
                            <w:sz w:val="28"/>
                          </w:rPr>
                          <w:t xml:space="preserve"> </w:t>
                        </w:r>
                        <w:r>
                          <w:rPr>
                            <w:sz w:val="28"/>
                          </w:rPr>
                          <w:t>епітелій);</w:t>
                        </w:r>
                      </w:p>
                      <w:p w:rsidR="00B65FA9" w:rsidRDefault="004F7AEF">
                        <w:pPr>
                          <w:numPr>
                            <w:ilvl w:val="0"/>
                            <w:numId w:val="131"/>
                          </w:numPr>
                          <w:tabs>
                            <w:tab w:val="left" w:pos="1051"/>
                          </w:tabs>
                          <w:spacing w:before="2"/>
                          <w:rPr>
                            <w:sz w:val="28"/>
                          </w:rPr>
                        </w:pPr>
                        <w:r>
                          <w:rPr>
                            <w:sz w:val="28"/>
                          </w:rPr>
                          <w:t>приймає участь в сприйнятті подразливості (слуховий,</w:t>
                        </w:r>
                        <w:r>
                          <w:rPr>
                            <w:spacing w:val="-5"/>
                            <w:sz w:val="28"/>
                          </w:rPr>
                          <w:t xml:space="preserve"> </w:t>
                        </w:r>
                        <w:r>
                          <w:rPr>
                            <w:sz w:val="28"/>
                          </w:rPr>
                          <w:t>смаковий).</w:t>
                        </w:r>
                      </w:p>
                    </w:txbxContent>
                  </v:textbox>
                </v:shape>
                <w10:wrap type="topAndBottom" anchorx="page"/>
              </v:group>
            </w:pict>
          </mc:Fallback>
        </mc:AlternateContent>
      </w:r>
    </w:p>
    <w:p w:rsidR="00B65FA9" w:rsidRDefault="00B65FA9">
      <w:pPr>
        <w:rPr>
          <w:sz w:val="15"/>
        </w:rPr>
        <w:sectPr w:rsidR="00B65FA9">
          <w:pgSz w:w="11910" w:h="16840"/>
          <w:pgMar w:top="340" w:right="0" w:bottom="960" w:left="60" w:header="0" w:footer="744" w:gutter="0"/>
          <w:cols w:space="720"/>
        </w:sectPr>
      </w:pPr>
    </w:p>
    <w:p w:rsidR="00B65FA9" w:rsidRDefault="004F7AEF">
      <w:pPr>
        <w:pStyle w:val="a3"/>
        <w:ind w:left="2083"/>
        <w:jc w:val="left"/>
        <w:rPr>
          <w:sz w:val="20"/>
        </w:rPr>
      </w:pPr>
      <w:r>
        <w:rPr>
          <w:noProof/>
          <w:sz w:val="20"/>
          <w:lang w:val="ru-RU" w:eastAsia="ru-RU"/>
        </w:rPr>
        <w:lastRenderedPageBreak/>
        <w:drawing>
          <wp:inline distT="0" distB="0" distL="0" distR="0">
            <wp:extent cx="5096314" cy="3569112"/>
            <wp:effectExtent l="0" t="0" r="0" b="0"/>
            <wp:docPr id="55"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49.jpeg"/>
                    <pic:cNvPicPr/>
                  </pic:nvPicPr>
                  <pic:blipFill>
                    <a:blip r:embed="rId85" cstate="print"/>
                    <a:stretch>
                      <a:fillRect/>
                    </a:stretch>
                  </pic:blipFill>
                  <pic:spPr>
                    <a:xfrm>
                      <a:off x="0" y="0"/>
                      <a:ext cx="5096314" cy="3569112"/>
                    </a:xfrm>
                    <a:prstGeom prst="rect">
                      <a:avLst/>
                    </a:prstGeom>
                  </pic:spPr>
                </pic:pic>
              </a:graphicData>
            </a:graphic>
          </wp:inline>
        </w:drawing>
      </w:r>
    </w:p>
    <w:p w:rsidR="00B65FA9" w:rsidRDefault="00B65FA9">
      <w:pPr>
        <w:pStyle w:val="a3"/>
        <w:spacing w:before="8"/>
        <w:ind w:left="0"/>
        <w:jc w:val="left"/>
        <w:rPr>
          <w:sz w:val="12"/>
        </w:rPr>
      </w:pPr>
    </w:p>
    <w:p w:rsidR="00B65FA9" w:rsidRDefault="004F7AEF">
      <w:pPr>
        <w:spacing w:before="90"/>
        <w:ind w:left="4853"/>
        <w:jc w:val="both"/>
        <w:rPr>
          <w:b/>
          <w:sz w:val="24"/>
        </w:rPr>
      </w:pPr>
      <w:r>
        <w:rPr>
          <w:b/>
          <w:sz w:val="24"/>
        </w:rPr>
        <w:t>Рис. Епітелій</w:t>
      </w:r>
    </w:p>
    <w:p w:rsidR="00B65FA9" w:rsidRDefault="004F7AEF">
      <w:pPr>
        <w:pStyle w:val="2"/>
        <w:spacing w:before="127" w:line="317" w:lineRule="exact"/>
        <w:ind w:left="1792"/>
        <w:jc w:val="both"/>
      </w:pPr>
      <w:r>
        <w:rPr>
          <w:color w:val="333399"/>
        </w:rPr>
        <w:t>Опорно-трофічна (сполучна тканина).</w:t>
      </w:r>
    </w:p>
    <w:p w:rsidR="00B65FA9" w:rsidRDefault="00A4657E">
      <w:pPr>
        <w:pStyle w:val="a3"/>
        <w:ind w:right="1130" w:firstLine="720"/>
      </w:pPr>
      <w:r>
        <w:rPr>
          <w:noProof/>
          <w:lang w:val="ru-RU" w:eastAsia="ru-RU"/>
        </w:rPr>
        <mc:AlternateContent>
          <mc:Choice Requires="wpg">
            <w:drawing>
              <wp:anchor distT="0" distB="0" distL="114300" distR="114300" simplePos="0" relativeHeight="480119296" behindDoc="1" locked="0" layoutInCell="1" allowOverlap="1">
                <wp:simplePos x="0" y="0"/>
                <wp:positionH relativeFrom="page">
                  <wp:posOffset>791845</wp:posOffset>
                </wp:positionH>
                <wp:positionV relativeFrom="paragraph">
                  <wp:posOffset>1343025</wp:posOffset>
                </wp:positionV>
                <wp:extent cx="6257925" cy="1904365"/>
                <wp:effectExtent l="0" t="0" r="0" b="0"/>
                <wp:wrapNone/>
                <wp:docPr id="919" name="Group 5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57925" cy="1904365"/>
                          <a:chOff x="1247" y="2115"/>
                          <a:chExt cx="9855" cy="2999"/>
                        </a:xfrm>
                      </wpg:grpSpPr>
                      <wps:wsp>
                        <wps:cNvPr id="920" name="Freeform 585"/>
                        <wps:cNvSpPr>
                          <a:spLocks/>
                        </wps:cNvSpPr>
                        <wps:spPr bwMode="auto">
                          <a:xfrm>
                            <a:off x="1254" y="2122"/>
                            <a:ext cx="9840" cy="2984"/>
                          </a:xfrm>
                          <a:custGeom>
                            <a:avLst/>
                            <a:gdLst>
                              <a:gd name="T0" fmla="+- 0 10986 1254"/>
                              <a:gd name="T1" fmla="*/ T0 w 9840"/>
                              <a:gd name="T2" fmla="+- 0 2123 2123"/>
                              <a:gd name="T3" fmla="*/ 2123 h 2984"/>
                              <a:gd name="T4" fmla="+- 0 10944 1254"/>
                              <a:gd name="T5" fmla="*/ T4 w 9840"/>
                              <a:gd name="T6" fmla="+- 0 2131 2123"/>
                              <a:gd name="T7" fmla="*/ 2131 h 2984"/>
                              <a:gd name="T8" fmla="+- 0 10909 1254"/>
                              <a:gd name="T9" fmla="*/ T8 w 9840"/>
                              <a:gd name="T10" fmla="+- 0 2154 2123"/>
                              <a:gd name="T11" fmla="*/ 2154 h 2984"/>
                              <a:gd name="T12" fmla="+- 0 10886 1254"/>
                              <a:gd name="T13" fmla="*/ T12 w 9840"/>
                              <a:gd name="T14" fmla="+- 0 2189 2123"/>
                              <a:gd name="T15" fmla="*/ 2189 h 2984"/>
                              <a:gd name="T16" fmla="+- 0 10878 1254"/>
                              <a:gd name="T17" fmla="*/ T16 w 9840"/>
                              <a:gd name="T18" fmla="+- 0 2231 2123"/>
                              <a:gd name="T19" fmla="*/ 2231 h 2984"/>
                              <a:gd name="T20" fmla="+- 0 10878 1254"/>
                              <a:gd name="T21" fmla="*/ T20 w 9840"/>
                              <a:gd name="T22" fmla="+- 0 2339 2123"/>
                              <a:gd name="T23" fmla="*/ 2339 h 2984"/>
                              <a:gd name="T24" fmla="+- 0 1362 1254"/>
                              <a:gd name="T25" fmla="*/ T24 w 9840"/>
                              <a:gd name="T26" fmla="+- 0 2339 2123"/>
                              <a:gd name="T27" fmla="*/ 2339 h 2984"/>
                              <a:gd name="T28" fmla="+- 0 1320 1254"/>
                              <a:gd name="T29" fmla="*/ T28 w 9840"/>
                              <a:gd name="T30" fmla="+- 0 2348 2123"/>
                              <a:gd name="T31" fmla="*/ 2348 h 2984"/>
                              <a:gd name="T32" fmla="+- 0 1286 1254"/>
                              <a:gd name="T33" fmla="*/ T32 w 9840"/>
                              <a:gd name="T34" fmla="+- 0 2371 2123"/>
                              <a:gd name="T35" fmla="*/ 2371 h 2984"/>
                              <a:gd name="T36" fmla="+- 0 1263 1254"/>
                              <a:gd name="T37" fmla="*/ T36 w 9840"/>
                              <a:gd name="T38" fmla="+- 0 2405 2123"/>
                              <a:gd name="T39" fmla="*/ 2405 h 2984"/>
                              <a:gd name="T40" fmla="+- 0 1254 1254"/>
                              <a:gd name="T41" fmla="*/ T40 w 9840"/>
                              <a:gd name="T42" fmla="+- 0 2447 2123"/>
                              <a:gd name="T43" fmla="*/ 2447 h 2984"/>
                              <a:gd name="T44" fmla="+- 0 1254 1254"/>
                              <a:gd name="T45" fmla="*/ T44 w 9840"/>
                              <a:gd name="T46" fmla="+- 0 4999 2123"/>
                              <a:gd name="T47" fmla="*/ 4999 h 2984"/>
                              <a:gd name="T48" fmla="+- 0 1263 1254"/>
                              <a:gd name="T49" fmla="*/ T48 w 9840"/>
                              <a:gd name="T50" fmla="+- 0 5041 2123"/>
                              <a:gd name="T51" fmla="*/ 5041 h 2984"/>
                              <a:gd name="T52" fmla="+- 0 1286 1254"/>
                              <a:gd name="T53" fmla="*/ T52 w 9840"/>
                              <a:gd name="T54" fmla="+- 0 5075 2123"/>
                              <a:gd name="T55" fmla="*/ 5075 h 2984"/>
                              <a:gd name="T56" fmla="+- 0 1320 1254"/>
                              <a:gd name="T57" fmla="*/ T56 w 9840"/>
                              <a:gd name="T58" fmla="+- 0 5098 2123"/>
                              <a:gd name="T59" fmla="*/ 5098 h 2984"/>
                              <a:gd name="T60" fmla="+- 0 1362 1254"/>
                              <a:gd name="T61" fmla="*/ T60 w 9840"/>
                              <a:gd name="T62" fmla="+- 0 5107 2123"/>
                              <a:gd name="T63" fmla="*/ 5107 h 2984"/>
                              <a:gd name="T64" fmla="+- 0 1404 1254"/>
                              <a:gd name="T65" fmla="*/ T64 w 9840"/>
                              <a:gd name="T66" fmla="+- 0 5098 2123"/>
                              <a:gd name="T67" fmla="*/ 5098 h 2984"/>
                              <a:gd name="T68" fmla="+- 0 1439 1254"/>
                              <a:gd name="T69" fmla="*/ T68 w 9840"/>
                              <a:gd name="T70" fmla="+- 0 5075 2123"/>
                              <a:gd name="T71" fmla="*/ 5075 h 2984"/>
                              <a:gd name="T72" fmla="+- 0 1462 1254"/>
                              <a:gd name="T73" fmla="*/ T72 w 9840"/>
                              <a:gd name="T74" fmla="+- 0 5041 2123"/>
                              <a:gd name="T75" fmla="*/ 5041 h 2984"/>
                              <a:gd name="T76" fmla="+- 0 1470 1254"/>
                              <a:gd name="T77" fmla="*/ T76 w 9840"/>
                              <a:gd name="T78" fmla="+- 0 4999 2123"/>
                              <a:gd name="T79" fmla="*/ 4999 h 2984"/>
                              <a:gd name="T80" fmla="+- 0 1470 1254"/>
                              <a:gd name="T81" fmla="*/ T80 w 9840"/>
                              <a:gd name="T82" fmla="+- 0 4890 2123"/>
                              <a:gd name="T83" fmla="*/ 4890 h 2984"/>
                              <a:gd name="T84" fmla="+- 0 10986 1254"/>
                              <a:gd name="T85" fmla="*/ T84 w 9840"/>
                              <a:gd name="T86" fmla="+- 0 4890 2123"/>
                              <a:gd name="T87" fmla="*/ 4890 h 2984"/>
                              <a:gd name="T88" fmla="+- 0 11028 1254"/>
                              <a:gd name="T89" fmla="*/ T88 w 9840"/>
                              <a:gd name="T90" fmla="+- 0 4882 2123"/>
                              <a:gd name="T91" fmla="*/ 4882 h 2984"/>
                              <a:gd name="T92" fmla="+- 0 11062 1254"/>
                              <a:gd name="T93" fmla="*/ T92 w 9840"/>
                              <a:gd name="T94" fmla="+- 0 4859 2123"/>
                              <a:gd name="T95" fmla="*/ 4859 h 2984"/>
                              <a:gd name="T96" fmla="+- 0 11086 1254"/>
                              <a:gd name="T97" fmla="*/ T96 w 9840"/>
                              <a:gd name="T98" fmla="+- 0 4824 2123"/>
                              <a:gd name="T99" fmla="*/ 4824 h 2984"/>
                              <a:gd name="T100" fmla="+- 0 11094 1254"/>
                              <a:gd name="T101" fmla="*/ T100 w 9840"/>
                              <a:gd name="T102" fmla="+- 0 4782 2123"/>
                              <a:gd name="T103" fmla="*/ 4782 h 2984"/>
                              <a:gd name="T104" fmla="+- 0 11094 1254"/>
                              <a:gd name="T105" fmla="*/ T104 w 9840"/>
                              <a:gd name="T106" fmla="+- 0 2231 2123"/>
                              <a:gd name="T107" fmla="*/ 2231 h 2984"/>
                              <a:gd name="T108" fmla="+- 0 11086 1254"/>
                              <a:gd name="T109" fmla="*/ T108 w 9840"/>
                              <a:gd name="T110" fmla="+- 0 2189 2123"/>
                              <a:gd name="T111" fmla="*/ 2189 h 2984"/>
                              <a:gd name="T112" fmla="+- 0 11062 1254"/>
                              <a:gd name="T113" fmla="*/ T112 w 9840"/>
                              <a:gd name="T114" fmla="+- 0 2154 2123"/>
                              <a:gd name="T115" fmla="*/ 2154 h 2984"/>
                              <a:gd name="T116" fmla="+- 0 11028 1254"/>
                              <a:gd name="T117" fmla="*/ T116 w 9840"/>
                              <a:gd name="T118" fmla="+- 0 2131 2123"/>
                              <a:gd name="T119" fmla="*/ 2131 h 2984"/>
                              <a:gd name="T120" fmla="+- 0 10986 1254"/>
                              <a:gd name="T121" fmla="*/ T120 w 9840"/>
                              <a:gd name="T122" fmla="+- 0 2123 2123"/>
                              <a:gd name="T123" fmla="*/ 2123 h 29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840" h="2984">
                                <a:moveTo>
                                  <a:pt x="9732" y="0"/>
                                </a:moveTo>
                                <a:lnTo>
                                  <a:pt x="9690" y="8"/>
                                </a:lnTo>
                                <a:lnTo>
                                  <a:pt x="9655" y="31"/>
                                </a:lnTo>
                                <a:lnTo>
                                  <a:pt x="9632" y="66"/>
                                </a:lnTo>
                                <a:lnTo>
                                  <a:pt x="9624" y="108"/>
                                </a:lnTo>
                                <a:lnTo>
                                  <a:pt x="9624" y="216"/>
                                </a:lnTo>
                                <a:lnTo>
                                  <a:pt x="108" y="216"/>
                                </a:lnTo>
                                <a:lnTo>
                                  <a:pt x="66" y="225"/>
                                </a:lnTo>
                                <a:lnTo>
                                  <a:pt x="32" y="248"/>
                                </a:lnTo>
                                <a:lnTo>
                                  <a:pt x="9" y="282"/>
                                </a:lnTo>
                                <a:lnTo>
                                  <a:pt x="0" y="324"/>
                                </a:lnTo>
                                <a:lnTo>
                                  <a:pt x="0" y="2876"/>
                                </a:lnTo>
                                <a:lnTo>
                                  <a:pt x="9" y="2918"/>
                                </a:lnTo>
                                <a:lnTo>
                                  <a:pt x="32" y="2952"/>
                                </a:lnTo>
                                <a:lnTo>
                                  <a:pt x="66" y="2975"/>
                                </a:lnTo>
                                <a:lnTo>
                                  <a:pt x="108" y="2984"/>
                                </a:lnTo>
                                <a:lnTo>
                                  <a:pt x="150" y="2975"/>
                                </a:lnTo>
                                <a:lnTo>
                                  <a:pt x="185" y="2952"/>
                                </a:lnTo>
                                <a:lnTo>
                                  <a:pt x="208" y="2918"/>
                                </a:lnTo>
                                <a:lnTo>
                                  <a:pt x="216" y="2876"/>
                                </a:lnTo>
                                <a:lnTo>
                                  <a:pt x="216" y="2767"/>
                                </a:lnTo>
                                <a:lnTo>
                                  <a:pt x="9732" y="2767"/>
                                </a:lnTo>
                                <a:lnTo>
                                  <a:pt x="9774" y="2759"/>
                                </a:lnTo>
                                <a:lnTo>
                                  <a:pt x="9808" y="2736"/>
                                </a:lnTo>
                                <a:lnTo>
                                  <a:pt x="9832" y="2701"/>
                                </a:lnTo>
                                <a:lnTo>
                                  <a:pt x="9840" y="2659"/>
                                </a:lnTo>
                                <a:lnTo>
                                  <a:pt x="9840" y="108"/>
                                </a:lnTo>
                                <a:lnTo>
                                  <a:pt x="9832" y="66"/>
                                </a:lnTo>
                                <a:lnTo>
                                  <a:pt x="9808" y="31"/>
                                </a:lnTo>
                                <a:lnTo>
                                  <a:pt x="9774" y="8"/>
                                </a:lnTo>
                                <a:lnTo>
                                  <a:pt x="9732"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21" name="Picture 584"/>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1362" y="2393"/>
                            <a:ext cx="109" cy="1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22" name="Picture 583"/>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10877" y="2122"/>
                            <a:ext cx="217" cy="2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23" name="Freeform 582"/>
                        <wps:cNvSpPr>
                          <a:spLocks/>
                        </wps:cNvSpPr>
                        <wps:spPr bwMode="auto">
                          <a:xfrm>
                            <a:off x="1254" y="2122"/>
                            <a:ext cx="9840" cy="2984"/>
                          </a:xfrm>
                          <a:custGeom>
                            <a:avLst/>
                            <a:gdLst>
                              <a:gd name="T0" fmla="+- 0 1254 1254"/>
                              <a:gd name="T1" fmla="*/ T0 w 9840"/>
                              <a:gd name="T2" fmla="+- 0 2447 2123"/>
                              <a:gd name="T3" fmla="*/ 2447 h 2984"/>
                              <a:gd name="T4" fmla="+- 0 1263 1254"/>
                              <a:gd name="T5" fmla="*/ T4 w 9840"/>
                              <a:gd name="T6" fmla="+- 0 2405 2123"/>
                              <a:gd name="T7" fmla="*/ 2405 h 2984"/>
                              <a:gd name="T8" fmla="+- 0 1286 1254"/>
                              <a:gd name="T9" fmla="*/ T8 w 9840"/>
                              <a:gd name="T10" fmla="+- 0 2371 2123"/>
                              <a:gd name="T11" fmla="*/ 2371 h 2984"/>
                              <a:gd name="T12" fmla="+- 0 1320 1254"/>
                              <a:gd name="T13" fmla="*/ T12 w 9840"/>
                              <a:gd name="T14" fmla="+- 0 2348 2123"/>
                              <a:gd name="T15" fmla="*/ 2348 h 2984"/>
                              <a:gd name="T16" fmla="+- 0 1362 1254"/>
                              <a:gd name="T17" fmla="*/ T16 w 9840"/>
                              <a:gd name="T18" fmla="+- 0 2339 2123"/>
                              <a:gd name="T19" fmla="*/ 2339 h 2984"/>
                              <a:gd name="T20" fmla="+- 0 10878 1254"/>
                              <a:gd name="T21" fmla="*/ T20 w 9840"/>
                              <a:gd name="T22" fmla="+- 0 2339 2123"/>
                              <a:gd name="T23" fmla="*/ 2339 h 2984"/>
                              <a:gd name="T24" fmla="+- 0 10878 1254"/>
                              <a:gd name="T25" fmla="*/ T24 w 9840"/>
                              <a:gd name="T26" fmla="+- 0 2231 2123"/>
                              <a:gd name="T27" fmla="*/ 2231 h 2984"/>
                              <a:gd name="T28" fmla="+- 0 10886 1254"/>
                              <a:gd name="T29" fmla="*/ T28 w 9840"/>
                              <a:gd name="T30" fmla="+- 0 2189 2123"/>
                              <a:gd name="T31" fmla="*/ 2189 h 2984"/>
                              <a:gd name="T32" fmla="+- 0 10909 1254"/>
                              <a:gd name="T33" fmla="*/ T32 w 9840"/>
                              <a:gd name="T34" fmla="+- 0 2154 2123"/>
                              <a:gd name="T35" fmla="*/ 2154 h 2984"/>
                              <a:gd name="T36" fmla="+- 0 10944 1254"/>
                              <a:gd name="T37" fmla="*/ T36 w 9840"/>
                              <a:gd name="T38" fmla="+- 0 2131 2123"/>
                              <a:gd name="T39" fmla="*/ 2131 h 2984"/>
                              <a:gd name="T40" fmla="+- 0 10986 1254"/>
                              <a:gd name="T41" fmla="*/ T40 w 9840"/>
                              <a:gd name="T42" fmla="+- 0 2123 2123"/>
                              <a:gd name="T43" fmla="*/ 2123 h 2984"/>
                              <a:gd name="T44" fmla="+- 0 11028 1254"/>
                              <a:gd name="T45" fmla="*/ T44 w 9840"/>
                              <a:gd name="T46" fmla="+- 0 2131 2123"/>
                              <a:gd name="T47" fmla="*/ 2131 h 2984"/>
                              <a:gd name="T48" fmla="+- 0 11062 1254"/>
                              <a:gd name="T49" fmla="*/ T48 w 9840"/>
                              <a:gd name="T50" fmla="+- 0 2154 2123"/>
                              <a:gd name="T51" fmla="*/ 2154 h 2984"/>
                              <a:gd name="T52" fmla="+- 0 11086 1254"/>
                              <a:gd name="T53" fmla="*/ T52 w 9840"/>
                              <a:gd name="T54" fmla="+- 0 2189 2123"/>
                              <a:gd name="T55" fmla="*/ 2189 h 2984"/>
                              <a:gd name="T56" fmla="+- 0 11094 1254"/>
                              <a:gd name="T57" fmla="*/ T56 w 9840"/>
                              <a:gd name="T58" fmla="+- 0 2231 2123"/>
                              <a:gd name="T59" fmla="*/ 2231 h 2984"/>
                              <a:gd name="T60" fmla="+- 0 11094 1254"/>
                              <a:gd name="T61" fmla="*/ T60 w 9840"/>
                              <a:gd name="T62" fmla="+- 0 4782 2123"/>
                              <a:gd name="T63" fmla="*/ 4782 h 2984"/>
                              <a:gd name="T64" fmla="+- 0 11086 1254"/>
                              <a:gd name="T65" fmla="*/ T64 w 9840"/>
                              <a:gd name="T66" fmla="+- 0 4824 2123"/>
                              <a:gd name="T67" fmla="*/ 4824 h 2984"/>
                              <a:gd name="T68" fmla="+- 0 11062 1254"/>
                              <a:gd name="T69" fmla="*/ T68 w 9840"/>
                              <a:gd name="T70" fmla="+- 0 4859 2123"/>
                              <a:gd name="T71" fmla="*/ 4859 h 2984"/>
                              <a:gd name="T72" fmla="+- 0 11028 1254"/>
                              <a:gd name="T73" fmla="*/ T72 w 9840"/>
                              <a:gd name="T74" fmla="+- 0 4882 2123"/>
                              <a:gd name="T75" fmla="*/ 4882 h 2984"/>
                              <a:gd name="T76" fmla="+- 0 10986 1254"/>
                              <a:gd name="T77" fmla="*/ T76 w 9840"/>
                              <a:gd name="T78" fmla="+- 0 4890 2123"/>
                              <a:gd name="T79" fmla="*/ 4890 h 2984"/>
                              <a:gd name="T80" fmla="+- 0 1470 1254"/>
                              <a:gd name="T81" fmla="*/ T80 w 9840"/>
                              <a:gd name="T82" fmla="+- 0 4890 2123"/>
                              <a:gd name="T83" fmla="*/ 4890 h 2984"/>
                              <a:gd name="T84" fmla="+- 0 1470 1254"/>
                              <a:gd name="T85" fmla="*/ T84 w 9840"/>
                              <a:gd name="T86" fmla="+- 0 4999 2123"/>
                              <a:gd name="T87" fmla="*/ 4999 h 2984"/>
                              <a:gd name="T88" fmla="+- 0 1462 1254"/>
                              <a:gd name="T89" fmla="*/ T88 w 9840"/>
                              <a:gd name="T90" fmla="+- 0 5041 2123"/>
                              <a:gd name="T91" fmla="*/ 5041 h 2984"/>
                              <a:gd name="T92" fmla="+- 0 1439 1254"/>
                              <a:gd name="T93" fmla="*/ T92 w 9840"/>
                              <a:gd name="T94" fmla="+- 0 5075 2123"/>
                              <a:gd name="T95" fmla="*/ 5075 h 2984"/>
                              <a:gd name="T96" fmla="+- 0 1404 1254"/>
                              <a:gd name="T97" fmla="*/ T96 w 9840"/>
                              <a:gd name="T98" fmla="+- 0 5098 2123"/>
                              <a:gd name="T99" fmla="*/ 5098 h 2984"/>
                              <a:gd name="T100" fmla="+- 0 1362 1254"/>
                              <a:gd name="T101" fmla="*/ T100 w 9840"/>
                              <a:gd name="T102" fmla="+- 0 5107 2123"/>
                              <a:gd name="T103" fmla="*/ 5107 h 2984"/>
                              <a:gd name="T104" fmla="+- 0 1320 1254"/>
                              <a:gd name="T105" fmla="*/ T104 w 9840"/>
                              <a:gd name="T106" fmla="+- 0 5098 2123"/>
                              <a:gd name="T107" fmla="*/ 5098 h 2984"/>
                              <a:gd name="T108" fmla="+- 0 1286 1254"/>
                              <a:gd name="T109" fmla="*/ T108 w 9840"/>
                              <a:gd name="T110" fmla="+- 0 5075 2123"/>
                              <a:gd name="T111" fmla="*/ 5075 h 2984"/>
                              <a:gd name="T112" fmla="+- 0 1263 1254"/>
                              <a:gd name="T113" fmla="*/ T112 w 9840"/>
                              <a:gd name="T114" fmla="+- 0 5041 2123"/>
                              <a:gd name="T115" fmla="*/ 5041 h 2984"/>
                              <a:gd name="T116" fmla="+- 0 1254 1254"/>
                              <a:gd name="T117" fmla="*/ T116 w 9840"/>
                              <a:gd name="T118" fmla="+- 0 4999 2123"/>
                              <a:gd name="T119" fmla="*/ 4999 h 2984"/>
                              <a:gd name="T120" fmla="+- 0 1254 1254"/>
                              <a:gd name="T121" fmla="*/ T120 w 9840"/>
                              <a:gd name="T122" fmla="+- 0 2447 2123"/>
                              <a:gd name="T123" fmla="*/ 2447 h 29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840" h="2984">
                                <a:moveTo>
                                  <a:pt x="0" y="324"/>
                                </a:moveTo>
                                <a:lnTo>
                                  <a:pt x="9" y="282"/>
                                </a:lnTo>
                                <a:lnTo>
                                  <a:pt x="32" y="248"/>
                                </a:lnTo>
                                <a:lnTo>
                                  <a:pt x="66" y="225"/>
                                </a:lnTo>
                                <a:lnTo>
                                  <a:pt x="108" y="216"/>
                                </a:lnTo>
                                <a:lnTo>
                                  <a:pt x="9624" y="216"/>
                                </a:lnTo>
                                <a:lnTo>
                                  <a:pt x="9624" y="108"/>
                                </a:lnTo>
                                <a:lnTo>
                                  <a:pt x="9632" y="66"/>
                                </a:lnTo>
                                <a:lnTo>
                                  <a:pt x="9655" y="31"/>
                                </a:lnTo>
                                <a:lnTo>
                                  <a:pt x="9690" y="8"/>
                                </a:lnTo>
                                <a:lnTo>
                                  <a:pt x="9732" y="0"/>
                                </a:lnTo>
                                <a:lnTo>
                                  <a:pt x="9774" y="8"/>
                                </a:lnTo>
                                <a:lnTo>
                                  <a:pt x="9808" y="31"/>
                                </a:lnTo>
                                <a:lnTo>
                                  <a:pt x="9832" y="66"/>
                                </a:lnTo>
                                <a:lnTo>
                                  <a:pt x="9840" y="108"/>
                                </a:lnTo>
                                <a:lnTo>
                                  <a:pt x="9840" y="2659"/>
                                </a:lnTo>
                                <a:lnTo>
                                  <a:pt x="9832" y="2701"/>
                                </a:lnTo>
                                <a:lnTo>
                                  <a:pt x="9808" y="2736"/>
                                </a:lnTo>
                                <a:lnTo>
                                  <a:pt x="9774" y="2759"/>
                                </a:lnTo>
                                <a:lnTo>
                                  <a:pt x="9732" y="2767"/>
                                </a:lnTo>
                                <a:lnTo>
                                  <a:pt x="216" y="2767"/>
                                </a:lnTo>
                                <a:lnTo>
                                  <a:pt x="216" y="2876"/>
                                </a:lnTo>
                                <a:lnTo>
                                  <a:pt x="208" y="2918"/>
                                </a:lnTo>
                                <a:lnTo>
                                  <a:pt x="185" y="2952"/>
                                </a:lnTo>
                                <a:lnTo>
                                  <a:pt x="150" y="2975"/>
                                </a:lnTo>
                                <a:lnTo>
                                  <a:pt x="108" y="2984"/>
                                </a:lnTo>
                                <a:lnTo>
                                  <a:pt x="66" y="2975"/>
                                </a:lnTo>
                                <a:lnTo>
                                  <a:pt x="32" y="2952"/>
                                </a:lnTo>
                                <a:lnTo>
                                  <a:pt x="9" y="2918"/>
                                </a:lnTo>
                                <a:lnTo>
                                  <a:pt x="0" y="2876"/>
                                </a:lnTo>
                                <a:lnTo>
                                  <a:pt x="0" y="324"/>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4" name="Picture 581"/>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1246" y="2385"/>
                            <a:ext cx="232"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25" name="Line 580"/>
                        <wps:cNvCnPr>
                          <a:cxnSpLocks noChangeShapeType="1"/>
                        </wps:cNvCnPr>
                        <wps:spPr bwMode="auto">
                          <a:xfrm>
                            <a:off x="1470" y="2447"/>
                            <a:ext cx="0" cy="2443"/>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26" name="Picture 579"/>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10870" y="2223"/>
                            <a:ext cx="232" cy="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A0FE93E" id="Group 578" o:spid="_x0000_s1026" style="position:absolute;margin-left:62.35pt;margin-top:105.75pt;width:492.75pt;height:149.95pt;z-index:-23197184;mso-position-horizontal-relative:page" coordorigin="1247,2115" coordsize="9855,2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">
                <v:shape id="Freeform 585" o:spid="_x0000_s1027" style="position:absolute;left:1254;top:2122;width:9840;height:2984;visibility:visible;mso-wrap-style:square;v-text-anchor:top" coordsize="9840,29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" path="m9732,r-42,8l9655,31r-23,35l9624,108r,108l108,216r-42,9l32,248,9,282,,324,,2876r9,42l32,2952r34,23l108,2984r42,-9l185,2952r23,-34l216,2876r,-109l9732,2767r42,-8l9808,2736r24,-35l9840,2659r,-2551l9832,66,9808,31,9774,8,9732,xe" fillcolor="#f9f9da" stroked="f">
                  <v:path arrowok="t" o:connecttype="custom" o:connectlocs="9732,2123;9690,2131;9655,2154;9632,2189;9624,2231;9624,2339;108,2339;66,2348;32,2371;9,2405;0,2447;0,4999;9,5041;32,5075;66,5098;108,5107;150,5098;185,5075;208,5041;216,4999;216,4890;9732,4890;9774,4882;9808,4859;9832,4824;9840,4782;9840,2231;9832,2189;9808,2154;9774,2131;9732,2123" o:connectangles="0,0,0,0,0,0,0,0,0,0,0,0,0,0,0,0,0,0,0,0,0,0,0,0,0,0,0,0,0,0,0"/>
                </v:shape>
                <v:shape id="Picture 584" o:spid="_x0000_s1028" type="#_x0000_t75" style="position:absolute;left:1362;top:2393;width:109;height: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">
                  <v:imagedata r:id="rId90" o:title=""/>
                </v:shape>
                <v:shape id="Picture 583" o:spid="_x0000_s1029" type="#_x0000_t75" style="position:absolute;left:10877;top:2122;width:217;height:2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">
                  <v:imagedata r:id="rId91" o:title=""/>
                </v:shape>
                <v:shape id="Freeform 582" o:spid="_x0000_s1030" style="position:absolute;left:1254;top:2122;width:9840;height:2984;visibility:visible;mso-wrap-style:square;v-text-anchor:top" coordsize="9840,29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" path="m,324l9,282,32,248,66,225r42,-9l9624,216r,-108l9632,66r23,-35l9690,8,9732,r42,8l9808,31r24,35l9840,108r,2551l9832,2701r-24,35l9774,2759r-42,8l216,2767r,109l208,2918r-23,34l150,2975r-42,9l66,2975,32,2952,9,2918,,2876,,324xe" filled="f">
                  <v:path arrowok="t" o:connecttype="custom" o:connectlocs="0,2447;9,2405;32,2371;66,2348;108,2339;9624,2339;9624,2231;9632,2189;9655,2154;9690,2131;9732,2123;9774,2131;9808,2154;9832,2189;9840,2231;9840,4782;9832,4824;9808,4859;9774,4882;9732,4890;216,4890;216,4999;208,5041;185,5075;150,5098;108,5107;66,5098;32,5075;9,5041;0,4999;0,2447" o:connectangles="0,0,0,0,0,0,0,0,0,0,0,0,0,0,0,0,0,0,0,0,0,0,0,0,0,0,0,0,0,0,0"/>
                </v:shape>
                <v:shape id="Picture 581" o:spid="_x0000_s1031" type="#_x0000_t75" style="position:absolute;left:1246;top:2385;width:232;height: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">
                  <v:imagedata r:id="rId92" o:title=""/>
                </v:shape>
                <v:line id="Line 580" o:spid="_x0000_s1032" style="position:absolute;visibility:visible;mso-wrap-style:square" from="1470,2447" to="1470,48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"/>
                <v:shape id="Picture 579" o:spid="_x0000_s1033" type="#_x0000_t75" style="position:absolute;left:10870;top:2223;width:232;height:1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">
                  <v:imagedata r:id="rId93" o:title=""/>
                </v:shape>
                <w10:wrap anchorx="page"/>
              </v:group>
            </w:pict>
          </mc:Fallback>
        </mc:AlternateContent>
      </w:r>
      <w:r w:rsidR="004F7AEF">
        <w:t xml:space="preserve">Сполучні тканини побудовані з клітин і з похідних (міжклітинної аморфної речовини і волокон). Сполучні тканини походять з мезенхіми і виконують такі функції захисну, трофічну, транспортну, пластичну, опорну, дихальну Функціонально розрізняють: сполучні тканини, що виконують </w:t>
      </w:r>
      <w:r w:rsidR="004F7AEF">
        <w:rPr>
          <w:b/>
          <w:i/>
          <w:color w:val="000080"/>
        </w:rPr>
        <w:t xml:space="preserve">трофічну і захисну </w:t>
      </w:r>
      <w:r w:rsidR="004F7AEF">
        <w:t xml:space="preserve">функцію ( кров, лімфа, ендотелій), </w:t>
      </w:r>
      <w:r w:rsidR="004F7AEF">
        <w:rPr>
          <w:b/>
          <w:i/>
          <w:color w:val="000080"/>
        </w:rPr>
        <w:t xml:space="preserve">опорно-трофічні </w:t>
      </w:r>
      <w:r w:rsidR="004F7AEF">
        <w:t xml:space="preserve">(ретикулярна, пухка, жирова, сполучні тканини), </w:t>
      </w:r>
      <w:r w:rsidR="004F7AEF">
        <w:rPr>
          <w:b/>
          <w:i/>
          <w:color w:val="000080"/>
        </w:rPr>
        <w:t xml:space="preserve">опорні </w:t>
      </w:r>
      <w:r w:rsidR="004F7AEF">
        <w:t>(щільна, хрящова і кісткова).</w:t>
      </w:r>
    </w:p>
    <w:p w:rsidR="00B65FA9" w:rsidRDefault="004F7AEF">
      <w:pPr>
        <w:pStyle w:val="a3"/>
        <w:spacing w:before="142" w:line="321" w:lineRule="exact"/>
        <w:ind w:left="1672"/>
      </w:pPr>
      <w:r>
        <w:rPr>
          <w:color w:val="000080"/>
        </w:rPr>
        <w:t>Для неї характерні ознаки:</w:t>
      </w:r>
    </w:p>
    <w:p w:rsidR="00B65FA9" w:rsidRDefault="004F7AEF">
      <w:pPr>
        <w:pStyle w:val="a5"/>
        <w:numPr>
          <w:ilvl w:val="1"/>
          <w:numId w:val="133"/>
        </w:numPr>
        <w:tabs>
          <w:tab w:val="left" w:pos="2033"/>
        </w:tabs>
        <w:spacing w:line="242" w:lineRule="auto"/>
        <w:ind w:right="1073"/>
        <w:rPr>
          <w:sz w:val="28"/>
        </w:rPr>
      </w:pPr>
      <w:r>
        <w:rPr>
          <w:sz w:val="28"/>
        </w:rPr>
        <w:t>вільне розміщення клітин, які складають менше половини маси тканини. Часто клітини самостійно</w:t>
      </w:r>
      <w:r>
        <w:rPr>
          <w:spacing w:val="-6"/>
          <w:sz w:val="28"/>
        </w:rPr>
        <w:t xml:space="preserve"> </w:t>
      </w:r>
      <w:r>
        <w:rPr>
          <w:sz w:val="28"/>
        </w:rPr>
        <w:t>рухаються;</w:t>
      </w:r>
    </w:p>
    <w:p w:rsidR="00B65FA9" w:rsidRDefault="004F7AEF">
      <w:pPr>
        <w:pStyle w:val="a5"/>
        <w:numPr>
          <w:ilvl w:val="1"/>
          <w:numId w:val="133"/>
        </w:numPr>
        <w:tabs>
          <w:tab w:val="left" w:pos="2033"/>
        </w:tabs>
        <w:spacing w:line="242" w:lineRule="auto"/>
        <w:ind w:right="1997"/>
        <w:rPr>
          <w:sz w:val="28"/>
        </w:rPr>
      </w:pPr>
      <w:r>
        <w:rPr>
          <w:sz w:val="28"/>
        </w:rPr>
        <w:t>велика кількість міжклітинної речовини, яка може бути в</w:t>
      </w:r>
      <w:r>
        <w:rPr>
          <w:spacing w:val="-24"/>
          <w:sz w:val="28"/>
        </w:rPr>
        <w:t xml:space="preserve"> </w:t>
      </w:r>
      <w:r>
        <w:rPr>
          <w:sz w:val="28"/>
        </w:rPr>
        <w:t>вигляді волокон і аморфної</w:t>
      </w:r>
      <w:r>
        <w:rPr>
          <w:spacing w:val="-4"/>
          <w:sz w:val="28"/>
        </w:rPr>
        <w:t xml:space="preserve"> </w:t>
      </w:r>
      <w:r>
        <w:rPr>
          <w:sz w:val="28"/>
        </w:rPr>
        <w:t>речовини;</w:t>
      </w:r>
    </w:p>
    <w:p w:rsidR="00B65FA9" w:rsidRDefault="004F7AEF">
      <w:pPr>
        <w:pStyle w:val="a5"/>
        <w:numPr>
          <w:ilvl w:val="1"/>
          <w:numId w:val="133"/>
        </w:numPr>
        <w:tabs>
          <w:tab w:val="left" w:pos="2033"/>
        </w:tabs>
        <w:spacing w:line="242" w:lineRule="auto"/>
        <w:ind w:right="1495"/>
        <w:rPr>
          <w:sz w:val="28"/>
        </w:rPr>
      </w:pPr>
      <w:r>
        <w:rPr>
          <w:sz w:val="28"/>
        </w:rPr>
        <w:t>відсутність морфологічної полярності (за виключенням ендотелію),</w:t>
      </w:r>
      <w:r>
        <w:rPr>
          <w:spacing w:val="-28"/>
          <w:sz w:val="28"/>
        </w:rPr>
        <w:t xml:space="preserve"> </w:t>
      </w:r>
      <w:r>
        <w:rPr>
          <w:sz w:val="28"/>
        </w:rPr>
        <w:t>в зв’язку з ізоляцією від зовнішнього</w:t>
      </w:r>
      <w:r>
        <w:rPr>
          <w:spacing w:val="-9"/>
          <w:sz w:val="28"/>
        </w:rPr>
        <w:t xml:space="preserve"> </w:t>
      </w:r>
      <w:r>
        <w:rPr>
          <w:sz w:val="28"/>
        </w:rPr>
        <w:t>середовища.</w:t>
      </w:r>
    </w:p>
    <w:p w:rsidR="00B65FA9" w:rsidRDefault="00B65FA9">
      <w:pPr>
        <w:pStyle w:val="a3"/>
        <w:ind w:left="0"/>
        <w:jc w:val="left"/>
        <w:rPr>
          <w:sz w:val="20"/>
        </w:rPr>
      </w:pPr>
    </w:p>
    <w:p w:rsidR="00B65FA9" w:rsidRDefault="004F7AEF">
      <w:pPr>
        <w:pStyle w:val="2"/>
        <w:spacing w:before="258"/>
        <w:ind w:left="363" w:right="430"/>
      </w:pPr>
      <w:r>
        <w:rPr>
          <w:color w:val="FF0000"/>
        </w:rPr>
        <w:t>Класифікація за будовою</w:t>
      </w:r>
    </w:p>
    <w:p w:rsidR="00B65FA9" w:rsidRDefault="00B65FA9">
      <w:pPr>
        <w:pStyle w:val="a3"/>
        <w:spacing w:before="6"/>
        <w:ind w:left="0"/>
        <w:jc w:val="left"/>
        <w:rPr>
          <w:b/>
          <w:sz w:val="13"/>
        </w:rPr>
      </w:pPr>
    </w:p>
    <w:tbl>
      <w:tblPr>
        <w:tblStyle w:val="TableNormal"/>
        <w:tblW w:w="0" w:type="auto"/>
        <w:tblInd w:w="1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29"/>
        <w:gridCol w:w="3261"/>
        <w:gridCol w:w="2268"/>
      </w:tblGrid>
      <w:tr w:rsidR="00B65FA9">
        <w:trPr>
          <w:trHeight w:val="321"/>
        </w:trPr>
        <w:tc>
          <w:tcPr>
            <w:tcW w:w="3229" w:type="dxa"/>
            <w:shd w:val="clear" w:color="auto" w:fill="88F3E9"/>
          </w:tcPr>
          <w:p w:rsidR="00B65FA9" w:rsidRDefault="004F7AEF">
            <w:pPr>
              <w:pStyle w:val="TableParagraph"/>
              <w:spacing w:line="302" w:lineRule="exact"/>
              <w:ind w:left="591"/>
              <w:rPr>
                <w:sz w:val="28"/>
              </w:rPr>
            </w:pPr>
            <w:r>
              <w:rPr>
                <w:sz w:val="28"/>
              </w:rPr>
              <w:t>Опорно-трофічні</w:t>
            </w:r>
          </w:p>
        </w:tc>
        <w:tc>
          <w:tcPr>
            <w:tcW w:w="3261" w:type="dxa"/>
            <w:shd w:val="clear" w:color="auto" w:fill="88F3E9"/>
          </w:tcPr>
          <w:p w:rsidR="00B65FA9" w:rsidRDefault="004F7AEF">
            <w:pPr>
              <w:pStyle w:val="TableParagraph"/>
              <w:spacing w:line="302" w:lineRule="exact"/>
              <w:ind w:left="1178" w:right="1173"/>
              <w:jc w:val="center"/>
              <w:rPr>
                <w:sz w:val="28"/>
              </w:rPr>
            </w:pPr>
            <w:r>
              <w:rPr>
                <w:sz w:val="28"/>
              </w:rPr>
              <w:t>Опорні</w:t>
            </w:r>
          </w:p>
        </w:tc>
        <w:tc>
          <w:tcPr>
            <w:tcW w:w="2268" w:type="dxa"/>
            <w:shd w:val="clear" w:color="auto" w:fill="88F3E9"/>
          </w:tcPr>
          <w:p w:rsidR="00B65FA9" w:rsidRDefault="004F7AEF">
            <w:pPr>
              <w:pStyle w:val="TableParagraph"/>
              <w:spacing w:line="302" w:lineRule="exact"/>
              <w:ind w:left="595"/>
              <w:rPr>
                <w:sz w:val="28"/>
              </w:rPr>
            </w:pPr>
            <w:r>
              <w:rPr>
                <w:sz w:val="28"/>
              </w:rPr>
              <w:t>Трофічні</w:t>
            </w:r>
          </w:p>
        </w:tc>
      </w:tr>
      <w:tr w:rsidR="00B65FA9">
        <w:trPr>
          <w:trHeight w:val="1610"/>
        </w:trPr>
        <w:tc>
          <w:tcPr>
            <w:tcW w:w="3229" w:type="dxa"/>
          </w:tcPr>
          <w:p w:rsidR="00B65FA9" w:rsidRDefault="004F7AEF">
            <w:pPr>
              <w:pStyle w:val="TableParagraph"/>
              <w:ind w:left="678" w:right="674" w:hanging="3"/>
              <w:jc w:val="center"/>
              <w:rPr>
                <w:sz w:val="28"/>
              </w:rPr>
            </w:pPr>
            <w:r>
              <w:rPr>
                <w:sz w:val="28"/>
              </w:rPr>
              <w:t xml:space="preserve">ретикулярна пухка </w:t>
            </w:r>
            <w:r>
              <w:rPr>
                <w:spacing w:val="-3"/>
                <w:sz w:val="28"/>
              </w:rPr>
              <w:t xml:space="preserve">сполучна </w:t>
            </w:r>
            <w:r>
              <w:rPr>
                <w:sz w:val="28"/>
              </w:rPr>
              <w:t>жирова</w:t>
            </w:r>
          </w:p>
        </w:tc>
        <w:tc>
          <w:tcPr>
            <w:tcW w:w="3261" w:type="dxa"/>
          </w:tcPr>
          <w:p w:rsidR="00B65FA9" w:rsidRDefault="004F7AEF">
            <w:pPr>
              <w:pStyle w:val="TableParagraph"/>
              <w:spacing w:line="237" w:lineRule="auto"/>
              <w:ind w:left="378" w:right="350" w:firstLine="728"/>
              <w:rPr>
                <w:sz w:val="28"/>
              </w:rPr>
            </w:pPr>
            <w:r>
              <w:rPr>
                <w:sz w:val="28"/>
              </w:rPr>
              <w:t>Кісткова Хрящова (гіаліновий</w:t>
            </w:r>
          </w:p>
          <w:p w:rsidR="00B65FA9" w:rsidRDefault="004F7AEF">
            <w:pPr>
              <w:pStyle w:val="TableParagraph"/>
              <w:ind w:left="815" w:right="808" w:hanging="4"/>
              <w:jc w:val="center"/>
              <w:rPr>
                <w:sz w:val="28"/>
              </w:rPr>
            </w:pPr>
            <w:r>
              <w:rPr>
                <w:sz w:val="28"/>
              </w:rPr>
              <w:t>еластичний волокнистий)</w:t>
            </w:r>
          </w:p>
          <w:p w:rsidR="00B65FA9" w:rsidRDefault="004F7AEF">
            <w:pPr>
              <w:pStyle w:val="TableParagraph"/>
              <w:spacing w:line="308" w:lineRule="exact"/>
              <w:ind w:left="1177" w:right="1173"/>
              <w:jc w:val="center"/>
              <w:rPr>
                <w:sz w:val="28"/>
              </w:rPr>
            </w:pPr>
            <w:r>
              <w:rPr>
                <w:sz w:val="28"/>
              </w:rPr>
              <w:t>щільна</w:t>
            </w:r>
          </w:p>
        </w:tc>
        <w:tc>
          <w:tcPr>
            <w:tcW w:w="2268" w:type="dxa"/>
          </w:tcPr>
          <w:p w:rsidR="00B65FA9" w:rsidRDefault="004F7AEF">
            <w:pPr>
              <w:pStyle w:val="TableParagraph"/>
              <w:ind w:left="527" w:right="516" w:hanging="1"/>
              <w:jc w:val="center"/>
              <w:rPr>
                <w:sz w:val="28"/>
              </w:rPr>
            </w:pPr>
            <w:r>
              <w:rPr>
                <w:sz w:val="28"/>
              </w:rPr>
              <w:t xml:space="preserve">Кров Лімфа </w:t>
            </w:r>
            <w:r>
              <w:rPr>
                <w:spacing w:val="-1"/>
                <w:sz w:val="28"/>
              </w:rPr>
              <w:t>Ендотелій</w:t>
            </w:r>
          </w:p>
        </w:tc>
      </w:tr>
    </w:tbl>
    <w:p w:rsidR="00B65FA9" w:rsidRDefault="00B65FA9">
      <w:pPr>
        <w:jc w:val="center"/>
        <w:rPr>
          <w:sz w:val="28"/>
        </w:rPr>
        <w:sectPr w:rsidR="00B65FA9">
          <w:pgSz w:w="11910" w:h="16840"/>
          <w:pgMar w:top="420" w:right="0" w:bottom="960" w:left="60" w:header="0" w:footer="744" w:gutter="0"/>
          <w:cols w:space="720"/>
        </w:sectPr>
      </w:pPr>
    </w:p>
    <w:p w:rsidR="00B65FA9" w:rsidRDefault="00A4657E">
      <w:pPr>
        <w:spacing w:before="70"/>
        <w:ind w:left="367" w:right="430"/>
        <w:jc w:val="center"/>
        <w:rPr>
          <w:b/>
          <w:sz w:val="28"/>
        </w:rPr>
      </w:pPr>
      <w:r>
        <w:rPr>
          <w:noProof/>
          <w:lang w:val="ru-RU" w:eastAsia="ru-RU"/>
        </w:rPr>
        <w:lastRenderedPageBreak/>
        <mc:AlternateContent>
          <mc:Choice Requires="wpg">
            <w:drawing>
              <wp:anchor distT="0" distB="0" distL="114300" distR="114300" simplePos="0" relativeHeight="480120320" behindDoc="1" locked="0" layoutInCell="1" allowOverlap="1">
                <wp:simplePos x="0" y="0"/>
                <wp:positionH relativeFrom="page">
                  <wp:posOffset>2853690</wp:posOffset>
                </wp:positionH>
                <wp:positionV relativeFrom="paragraph">
                  <wp:posOffset>257810</wp:posOffset>
                </wp:positionV>
                <wp:extent cx="2019300" cy="233680"/>
                <wp:effectExtent l="0" t="0" r="0" b="0"/>
                <wp:wrapNone/>
                <wp:docPr id="915" name="Group 5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19300" cy="233680"/>
                          <a:chOff x="4494" y="406"/>
                          <a:chExt cx="3180" cy="368"/>
                        </a:xfrm>
                      </wpg:grpSpPr>
                      <wps:wsp>
                        <wps:cNvPr id="916" name="Line 577"/>
                        <wps:cNvCnPr>
                          <a:cxnSpLocks noChangeShapeType="1"/>
                        </wps:cNvCnPr>
                        <wps:spPr bwMode="auto">
                          <a:xfrm>
                            <a:off x="4554" y="413"/>
                            <a:ext cx="306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17" name="Picture 57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4494" y="413"/>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18" name="Picture 57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7554" y="413"/>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3B6692D" id="Group 574" o:spid="_x0000_s1026" style="position:absolute;margin-left:224.7pt;margin-top:20.3pt;width:159pt;height:18.4pt;z-index:-23196160;mso-position-horizontal-relative:page" coordorigin="4494,406" coordsize="3180,3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">
                <v:line id="Line 577" o:spid="_x0000_s1027" style="position:absolute;visibility:visible;mso-wrap-style:square" from="4554,413" to="7614,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"/>
                <v:shape id="Picture 576" o:spid="_x0000_s1028" type="#_x0000_t75" style="position:absolute;left:4494;top:413;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">
                  <v:imagedata r:id="rId22" o:title=""/>
                </v:shape>
                <v:shape id="Picture 575" o:spid="_x0000_s1029" type="#_x0000_t75" style="position:absolute;left:7554;top:413;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">
                  <v:imagedata r:id="rId22" o:title=""/>
                </v:shape>
                <w10:wrap anchorx="page"/>
              </v:group>
            </w:pict>
          </mc:Fallback>
        </mc:AlternateContent>
      </w:r>
      <w:r w:rsidR="004F7AEF">
        <w:rPr>
          <w:b/>
          <w:color w:val="FF0000"/>
          <w:sz w:val="28"/>
        </w:rPr>
        <w:t>Кров</w:t>
      </w:r>
    </w:p>
    <w:p w:rsidR="00B65FA9" w:rsidRDefault="00B65FA9">
      <w:pPr>
        <w:pStyle w:val="a3"/>
        <w:ind w:left="0"/>
        <w:jc w:val="left"/>
        <w:rPr>
          <w:b/>
          <w:sz w:val="27"/>
        </w:rPr>
      </w:pPr>
    </w:p>
    <w:p w:rsidR="00B65FA9" w:rsidRDefault="004F7AEF">
      <w:pPr>
        <w:pStyle w:val="a3"/>
        <w:tabs>
          <w:tab w:val="left" w:pos="7310"/>
        </w:tabs>
        <w:ind w:left="1792" w:right="2570" w:firstLine="1080"/>
      </w:pPr>
      <w:r>
        <w:rPr>
          <w:noProof/>
          <w:lang w:val="ru-RU" w:eastAsia="ru-RU"/>
        </w:rPr>
        <w:drawing>
          <wp:anchor distT="0" distB="0" distL="0" distR="0" simplePos="0" relativeHeight="480120832" behindDoc="1" locked="0" layoutInCell="1" allowOverlap="1">
            <wp:simplePos x="0" y="0"/>
            <wp:positionH relativeFrom="page">
              <wp:posOffset>4606290</wp:posOffset>
            </wp:positionH>
            <wp:positionV relativeFrom="paragraph">
              <wp:posOffset>307852</wp:posOffset>
            </wp:positionV>
            <wp:extent cx="1943100" cy="1891664"/>
            <wp:effectExtent l="0" t="0" r="0" b="0"/>
            <wp:wrapNone/>
            <wp:docPr id="57" name="image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54.jpeg"/>
                    <pic:cNvPicPr/>
                  </pic:nvPicPr>
                  <pic:blipFill>
                    <a:blip r:embed="rId94" cstate="print"/>
                    <a:stretch>
                      <a:fillRect/>
                    </a:stretch>
                  </pic:blipFill>
                  <pic:spPr>
                    <a:xfrm>
                      <a:off x="0" y="0"/>
                      <a:ext cx="1943100" cy="1891664"/>
                    </a:xfrm>
                    <a:prstGeom prst="rect">
                      <a:avLst/>
                    </a:prstGeom>
                  </pic:spPr>
                </pic:pic>
              </a:graphicData>
            </a:graphic>
          </wp:anchor>
        </w:drawing>
      </w:r>
      <w:r>
        <w:t>формені</w:t>
      </w:r>
      <w:r>
        <w:rPr>
          <w:spacing w:val="-4"/>
        </w:rPr>
        <w:t xml:space="preserve"> </w:t>
      </w:r>
      <w:r>
        <w:t>елементи</w:t>
      </w:r>
      <w:r>
        <w:rPr>
          <w:spacing w:val="-4"/>
        </w:rPr>
        <w:t xml:space="preserve"> </w:t>
      </w:r>
      <w:r>
        <w:t>(40-50%)</w:t>
      </w:r>
      <w:r>
        <w:tab/>
        <w:t xml:space="preserve">плазма </w:t>
      </w:r>
      <w:r>
        <w:rPr>
          <w:spacing w:val="-3"/>
        </w:rPr>
        <w:t xml:space="preserve">(50-60%) </w:t>
      </w:r>
      <w:r>
        <w:rPr>
          <w:color w:val="FF0000"/>
        </w:rPr>
        <w:t>Еритроцити (червоні клітини)</w:t>
      </w:r>
      <w:r>
        <w:rPr>
          <w:color w:val="FF0000"/>
          <w:spacing w:val="4"/>
        </w:rPr>
        <w:t xml:space="preserve"> </w:t>
      </w:r>
      <w:r>
        <w:t>–</w:t>
      </w:r>
    </w:p>
    <w:p w:rsidR="00B65FA9" w:rsidRDefault="004F7AEF">
      <w:pPr>
        <w:pStyle w:val="a3"/>
        <w:ind w:right="5191"/>
      </w:pPr>
      <w:r>
        <w:t>безядерні у ссавців, мають форму двовгнутого диска, 7-9 млн/мм</w:t>
      </w:r>
      <w:r>
        <w:rPr>
          <w:vertAlign w:val="superscript"/>
        </w:rPr>
        <w:t>3</w:t>
      </w:r>
      <w:r>
        <w:t>, за 1 сек. утворюється в червоному кістковому мозку і розпадається селезінці і печінці за 1 сек. 15 млн. еритроцитів, живуть 30-125 днів;</w:t>
      </w:r>
    </w:p>
    <w:p w:rsidR="00B65FA9" w:rsidRDefault="004F7AEF">
      <w:pPr>
        <w:pStyle w:val="a3"/>
        <w:spacing w:before="3"/>
        <w:ind w:right="5190"/>
      </w:pPr>
      <w:r>
        <w:rPr>
          <w:color w:val="FF0000"/>
        </w:rPr>
        <w:t xml:space="preserve">Лейкоцити (білі клітини) </w:t>
      </w:r>
      <w:r>
        <w:t>– мають ядра і здатні самостійно рухатись, живуть 3-200 діб, 5-20 тис., утворюються у червоному кістковому мозку, селезінці, лімфовузлах</w:t>
      </w:r>
      <w:r>
        <w:rPr>
          <w:spacing w:val="36"/>
        </w:rPr>
        <w:t xml:space="preserve"> </w:t>
      </w:r>
      <w:r>
        <w:t>і</w:t>
      </w:r>
    </w:p>
    <w:p w:rsidR="00B65FA9" w:rsidRDefault="00B65FA9">
      <w:pPr>
        <w:sectPr w:rsidR="00B65FA9">
          <w:pgSz w:w="11910" w:h="16840"/>
          <w:pgMar w:top="340" w:right="0" w:bottom="960" w:left="60" w:header="0" w:footer="744" w:gutter="0"/>
          <w:cols w:space="720"/>
        </w:sectPr>
      </w:pPr>
    </w:p>
    <w:p w:rsidR="00B65FA9" w:rsidRDefault="004F7AEF">
      <w:pPr>
        <w:tabs>
          <w:tab w:val="left" w:pos="3588"/>
          <w:tab w:val="left" w:pos="4744"/>
        </w:tabs>
        <w:ind w:left="1072"/>
        <w:jc w:val="both"/>
        <w:rPr>
          <w:sz w:val="28"/>
        </w:rPr>
      </w:pPr>
      <w:r>
        <w:rPr>
          <w:sz w:val="28"/>
        </w:rPr>
        <w:lastRenderedPageBreak/>
        <w:t>тимусі, виконують захисну функцію, активо захоплюючи</w:t>
      </w:r>
      <w:r>
        <w:rPr>
          <w:sz w:val="28"/>
        </w:rPr>
        <w:tab/>
        <w:t>й</w:t>
      </w:r>
      <w:r>
        <w:rPr>
          <w:sz w:val="28"/>
        </w:rPr>
        <w:tab/>
        <w:t>перетравлюючи мікроорганізми. Поділяються на дві групи</w:t>
      </w:r>
      <w:r>
        <w:rPr>
          <w:i/>
          <w:sz w:val="28"/>
        </w:rPr>
        <w:t xml:space="preserve">: </w:t>
      </w:r>
      <w:r>
        <w:rPr>
          <w:i/>
          <w:color w:val="000080"/>
          <w:sz w:val="28"/>
        </w:rPr>
        <w:t>зернисті – гранулоцити і незернисті - агранулоцити</w:t>
      </w:r>
      <w:r>
        <w:rPr>
          <w:sz w:val="28"/>
        </w:rPr>
        <w:t>;</w:t>
      </w:r>
    </w:p>
    <w:p w:rsidR="00B65FA9" w:rsidRDefault="004F7AEF">
      <w:pPr>
        <w:pStyle w:val="a3"/>
      </w:pPr>
      <w:r>
        <w:rPr>
          <w:color w:val="FF0000"/>
        </w:rPr>
        <w:t xml:space="preserve">Тромбоцити (кров’яні пластинки) </w:t>
      </w:r>
      <w:r>
        <w:t>– 200-400 тис., живуть 2-5 діб, приймають участь у зсіданні крові.</w:t>
      </w:r>
    </w:p>
    <w:p w:rsidR="00B65FA9" w:rsidRDefault="004F7AEF">
      <w:pPr>
        <w:spacing w:before="145"/>
        <w:ind w:left="279"/>
        <w:jc w:val="both"/>
        <w:rPr>
          <w:sz w:val="24"/>
        </w:rPr>
      </w:pPr>
      <w:r>
        <w:br w:type="column"/>
      </w:r>
      <w:r>
        <w:rPr>
          <w:b/>
          <w:sz w:val="24"/>
        </w:rPr>
        <w:lastRenderedPageBreak/>
        <w:t>Рис. Мікроскопічна картина крові</w:t>
      </w:r>
      <w:r>
        <w:rPr>
          <w:sz w:val="24"/>
        </w:rPr>
        <w:t>:</w:t>
      </w:r>
    </w:p>
    <w:p w:rsidR="00B65FA9" w:rsidRDefault="004F7AEF">
      <w:pPr>
        <w:pStyle w:val="a5"/>
        <w:numPr>
          <w:ilvl w:val="0"/>
          <w:numId w:val="130"/>
        </w:numPr>
        <w:tabs>
          <w:tab w:val="left" w:pos="565"/>
        </w:tabs>
        <w:spacing w:before="1" w:line="242" w:lineRule="auto"/>
        <w:ind w:left="279" w:right="653" w:firstLine="0"/>
        <w:jc w:val="both"/>
        <w:rPr>
          <w:sz w:val="24"/>
        </w:rPr>
      </w:pPr>
      <w:r>
        <w:rPr>
          <w:sz w:val="24"/>
        </w:rPr>
        <w:t>базофіли; 2і3 – еозинофіли; 4 - юний нейтрофіл; 5 – палечкоядерний нейтрофіл; 6 - сегментоядерний нейтрофіл; 7 - моноцитоз; 9 - великий лімфоцит; 9 – середній лімфоцит; 10 – малий лімфоцит; 11 - кровяні пластини; 12-13</w:t>
      </w:r>
      <w:r>
        <w:rPr>
          <w:spacing w:val="-1"/>
          <w:sz w:val="24"/>
        </w:rPr>
        <w:t xml:space="preserve"> </w:t>
      </w:r>
      <w:r>
        <w:rPr>
          <w:sz w:val="24"/>
        </w:rPr>
        <w:t>еритроцити.</w:t>
      </w:r>
    </w:p>
    <w:p w:rsidR="00B65FA9" w:rsidRDefault="00B65FA9">
      <w:pPr>
        <w:spacing w:line="242" w:lineRule="auto"/>
        <w:jc w:val="both"/>
        <w:rPr>
          <w:sz w:val="24"/>
        </w:rPr>
        <w:sectPr w:rsidR="00B65FA9">
          <w:type w:val="continuous"/>
          <w:pgSz w:w="11910" w:h="16840"/>
          <w:pgMar w:top="340" w:right="0" w:bottom="940" w:left="60" w:header="720" w:footer="720" w:gutter="0"/>
          <w:cols w:num="2" w:space="720" w:equalWidth="0">
            <w:col w:w="6659" w:space="40"/>
            <w:col w:w="5151"/>
          </w:cols>
        </w:sectPr>
      </w:pPr>
    </w:p>
    <w:p w:rsidR="00B65FA9" w:rsidRDefault="004F7AEF">
      <w:pPr>
        <w:pStyle w:val="2"/>
        <w:spacing w:before="9"/>
        <w:ind w:left="360" w:right="430"/>
      </w:pPr>
      <w:r>
        <w:rPr>
          <w:color w:val="FF0000"/>
        </w:rPr>
        <w:lastRenderedPageBreak/>
        <w:t>Лейкоцити</w:t>
      </w:r>
    </w:p>
    <w:p w:rsidR="00B65FA9" w:rsidRDefault="00B65FA9">
      <w:pPr>
        <w:pStyle w:val="a3"/>
        <w:spacing w:before="2"/>
        <w:ind w:left="0"/>
        <w:jc w:val="left"/>
        <w:rPr>
          <w:b/>
          <w:sz w:val="27"/>
        </w:rPr>
      </w:pPr>
    </w:p>
    <w:tbl>
      <w:tblPr>
        <w:tblStyle w:val="TableNormal"/>
        <w:tblW w:w="0" w:type="auto"/>
        <w:tblInd w:w="988" w:type="dxa"/>
        <w:tblLayout w:type="fixed"/>
        <w:tblLook w:val="01E0" w:firstRow="1" w:lastRow="1" w:firstColumn="1" w:lastColumn="1" w:noHBand="0" w:noVBand="0"/>
      </w:tblPr>
      <w:tblGrid>
        <w:gridCol w:w="2188"/>
        <w:gridCol w:w="2375"/>
        <w:gridCol w:w="1609"/>
        <w:gridCol w:w="1786"/>
        <w:gridCol w:w="1971"/>
      </w:tblGrid>
      <w:tr w:rsidR="00B65FA9">
        <w:trPr>
          <w:trHeight w:val="705"/>
        </w:trPr>
        <w:tc>
          <w:tcPr>
            <w:tcW w:w="4563" w:type="dxa"/>
            <w:gridSpan w:val="2"/>
          </w:tcPr>
          <w:p w:rsidR="00B65FA9" w:rsidRDefault="004F7AEF">
            <w:pPr>
              <w:pStyle w:val="TableParagraph"/>
              <w:spacing w:line="172" w:lineRule="exact"/>
              <w:ind w:left="2373"/>
              <w:rPr>
                <w:sz w:val="17"/>
              </w:rPr>
            </w:pPr>
            <w:r>
              <w:rPr>
                <w:noProof/>
                <w:position w:val="-2"/>
                <w:sz w:val="17"/>
                <w:lang w:val="ru-RU" w:eastAsia="ru-RU"/>
              </w:rPr>
              <w:drawing>
                <wp:inline distT="0" distB="0" distL="0" distR="0">
                  <wp:extent cx="76332" cy="109727"/>
                  <wp:effectExtent l="0" t="0" r="0" b="0"/>
                  <wp:docPr id="59"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98"/>
              <w:ind w:left="1756"/>
              <w:rPr>
                <w:sz w:val="28"/>
              </w:rPr>
            </w:pPr>
            <w:r>
              <w:rPr>
                <w:color w:val="000080"/>
                <w:sz w:val="28"/>
              </w:rPr>
              <w:t>зернисті (гранулоцити)</w:t>
            </w:r>
          </w:p>
        </w:tc>
        <w:tc>
          <w:tcPr>
            <w:tcW w:w="1609" w:type="dxa"/>
            <w:tcBorders>
              <w:top w:val="single" w:sz="6" w:space="0" w:color="000000"/>
            </w:tcBorders>
          </w:tcPr>
          <w:p w:rsidR="00B65FA9" w:rsidRDefault="00B65FA9">
            <w:pPr>
              <w:pStyle w:val="TableParagraph"/>
              <w:rPr>
                <w:sz w:val="26"/>
              </w:rPr>
            </w:pPr>
          </w:p>
        </w:tc>
        <w:tc>
          <w:tcPr>
            <w:tcW w:w="3757" w:type="dxa"/>
            <w:gridSpan w:val="2"/>
          </w:tcPr>
          <w:p w:rsidR="00B65FA9" w:rsidRDefault="004F7AEF">
            <w:pPr>
              <w:pStyle w:val="TableParagraph"/>
              <w:spacing w:line="172" w:lineRule="exact"/>
              <w:ind w:left="1061"/>
              <w:rPr>
                <w:sz w:val="17"/>
              </w:rPr>
            </w:pPr>
            <w:r>
              <w:rPr>
                <w:noProof/>
                <w:position w:val="-2"/>
                <w:sz w:val="17"/>
                <w:lang w:val="ru-RU" w:eastAsia="ru-RU"/>
              </w:rPr>
              <w:drawing>
                <wp:inline distT="0" distB="0" distL="0" distR="0">
                  <wp:extent cx="76332" cy="109727"/>
                  <wp:effectExtent l="0" t="0" r="0" b="0"/>
                  <wp:docPr id="6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98"/>
              <w:ind w:left="305"/>
              <w:rPr>
                <w:sz w:val="28"/>
              </w:rPr>
            </w:pPr>
            <w:r>
              <w:rPr>
                <w:color w:val="000080"/>
                <w:sz w:val="28"/>
              </w:rPr>
              <w:t>незернисті (агранулоцити)</w:t>
            </w:r>
          </w:p>
        </w:tc>
      </w:tr>
      <w:tr w:rsidR="00B65FA9">
        <w:trPr>
          <w:trHeight w:val="189"/>
        </w:trPr>
        <w:tc>
          <w:tcPr>
            <w:tcW w:w="2188" w:type="dxa"/>
            <w:tcBorders>
              <w:top w:val="single" w:sz="6" w:space="0" w:color="000000"/>
            </w:tcBorders>
          </w:tcPr>
          <w:p w:rsidR="00B65FA9" w:rsidRDefault="004F7AEF">
            <w:pPr>
              <w:pStyle w:val="TableParagraph"/>
              <w:spacing w:line="172" w:lineRule="exact"/>
              <w:ind w:left="753"/>
              <w:rPr>
                <w:sz w:val="17"/>
              </w:rPr>
            </w:pPr>
            <w:r>
              <w:rPr>
                <w:noProof/>
                <w:position w:val="-2"/>
                <w:sz w:val="17"/>
                <w:lang w:val="ru-RU" w:eastAsia="ru-RU"/>
              </w:rPr>
              <w:drawing>
                <wp:inline distT="0" distB="0" distL="0" distR="0">
                  <wp:extent cx="76332" cy="109727"/>
                  <wp:effectExtent l="0" t="0" r="0" b="0"/>
                  <wp:docPr id="63"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45.png"/>
                          <pic:cNvPicPr/>
                        </pic:nvPicPr>
                        <pic:blipFill>
                          <a:blip r:embed="rId76" cstate="print"/>
                          <a:stretch>
                            <a:fillRect/>
                          </a:stretch>
                        </pic:blipFill>
                        <pic:spPr>
                          <a:xfrm>
                            <a:off x="0" y="0"/>
                            <a:ext cx="76332" cy="109727"/>
                          </a:xfrm>
                          <a:prstGeom prst="rect">
                            <a:avLst/>
                          </a:prstGeom>
                        </pic:spPr>
                      </pic:pic>
                    </a:graphicData>
                  </a:graphic>
                </wp:inline>
              </w:drawing>
            </w:r>
          </w:p>
        </w:tc>
        <w:tc>
          <w:tcPr>
            <w:tcW w:w="2375" w:type="dxa"/>
            <w:tcBorders>
              <w:top w:val="single" w:sz="6" w:space="0" w:color="000000"/>
            </w:tcBorders>
          </w:tcPr>
          <w:p w:rsidR="00B65FA9" w:rsidRDefault="004F7AEF">
            <w:pPr>
              <w:pStyle w:val="TableParagraph"/>
              <w:spacing w:line="172" w:lineRule="exact"/>
              <w:ind w:left="545"/>
              <w:rPr>
                <w:sz w:val="17"/>
              </w:rPr>
            </w:pPr>
            <w:r>
              <w:rPr>
                <w:noProof/>
                <w:position w:val="-2"/>
                <w:sz w:val="17"/>
                <w:lang w:val="ru-RU" w:eastAsia="ru-RU"/>
              </w:rPr>
              <w:drawing>
                <wp:inline distT="0" distB="0" distL="0" distR="0">
                  <wp:extent cx="76332" cy="109727"/>
                  <wp:effectExtent l="0" t="0" r="0" b="0"/>
                  <wp:docPr id="65"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45.png"/>
                          <pic:cNvPicPr/>
                        </pic:nvPicPr>
                        <pic:blipFill>
                          <a:blip r:embed="rId76" cstate="print"/>
                          <a:stretch>
                            <a:fillRect/>
                          </a:stretch>
                        </pic:blipFill>
                        <pic:spPr>
                          <a:xfrm>
                            <a:off x="0" y="0"/>
                            <a:ext cx="76332" cy="109727"/>
                          </a:xfrm>
                          <a:prstGeom prst="rect">
                            <a:avLst/>
                          </a:prstGeom>
                        </pic:spPr>
                      </pic:pic>
                    </a:graphicData>
                  </a:graphic>
                </wp:inline>
              </w:drawing>
            </w:r>
          </w:p>
        </w:tc>
        <w:tc>
          <w:tcPr>
            <w:tcW w:w="1609" w:type="dxa"/>
          </w:tcPr>
          <w:p w:rsidR="00B65FA9" w:rsidRDefault="004F7AEF">
            <w:pPr>
              <w:pStyle w:val="TableParagraph"/>
              <w:spacing w:line="172" w:lineRule="exact"/>
              <w:ind w:left="150"/>
              <w:rPr>
                <w:sz w:val="17"/>
              </w:rPr>
            </w:pPr>
            <w:r>
              <w:rPr>
                <w:noProof/>
                <w:position w:val="-2"/>
                <w:sz w:val="17"/>
                <w:lang w:val="ru-RU" w:eastAsia="ru-RU"/>
              </w:rPr>
              <w:drawing>
                <wp:inline distT="0" distB="0" distL="0" distR="0">
                  <wp:extent cx="76332" cy="109727"/>
                  <wp:effectExtent l="0" t="0" r="0" b="0"/>
                  <wp:docPr id="67"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45.png"/>
                          <pic:cNvPicPr/>
                        </pic:nvPicPr>
                        <pic:blipFill>
                          <a:blip r:embed="rId76" cstate="print"/>
                          <a:stretch>
                            <a:fillRect/>
                          </a:stretch>
                        </pic:blipFill>
                        <pic:spPr>
                          <a:xfrm>
                            <a:off x="0" y="0"/>
                            <a:ext cx="76332" cy="109727"/>
                          </a:xfrm>
                          <a:prstGeom prst="rect">
                            <a:avLst/>
                          </a:prstGeom>
                        </pic:spPr>
                      </pic:pic>
                    </a:graphicData>
                  </a:graphic>
                </wp:inline>
              </w:drawing>
            </w:r>
          </w:p>
        </w:tc>
        <w:tc>
          <w:tcPr>
            <w:tcW w:w="1786" w:type="dxa"/>
            <w:tcBorders>
              <w:top w:val="single" w:sz="6" w:space="0" w:color="000000"/>
            </w:tcBorders>
          </w:tcPr>
          <w:p w:rsidR="00B65FA9" w:rsidRDefault="004F7AEF">
            <w:pPr>
              <w:pStyle w:val="TableParagraph"/>
              <w:spacing w:line="172" w:lineRule="exact"/>
              <w:ind w:left="653"/>
              <w:rPr>
                <w:sz w:val="17"/>
              </w:rPr>
            </w:pPr>
            <w:r>
              <w:rPr>
                <w:noProof/>
                <w:position w:val="-2"/>
                <w:sz w:val="17"/>
                <w:lang w:val="ru-RU" w:eastAsia="ru-RU"/>
              </w:rPr>
              <w:drawing>
                <wp:inline distT="0" distB="0" distL="0" distR="0">
                  <wp:extent cx="76332" cy="109727"/>
                  <wp:effectExtent l="0" t="0" r="0" b="0"/>
                  <wp:docPr id="69"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45.png"/>
                          <pic:cNvPicPr/>
                        </pic:nvPicPr>
                        <pic:blipFill>
                          <a:blip r:embed="rId76" cstate="print"/>
                          <a:stretch>
                            <a:fillRect/>
                          </a:stretch>
                        </pic:blipFill>
                        <pic:spPr>
                          <a:xfrm>
                            <a:off x="0" y="0"/>
                            <a:ext cx="76332" cy="109727"/>
                          </a:xfrm>
                          <a:prstGeom prst="rect">
                            <a:avLst/>
                          </a:prstGeom>
                        </pic:spPr>
                      </pic:pic>
                    </a:graphicData>
                  </a:graphic>
                </wp:inline>
              </w:drawing>
            </w:r>
          </w:p>
        </w:tc>
        <w:tc>
          <w:tcPr>
            <w:tcW w:w="1971" w:type="dxa"/>
            <w:tcBorders>
              <w:top w:val="single" w:sz="6" w:space="0" w:color="000000"/>
            </w:tcBorders>
          </w:tcPr>
          <w:p w:rsidR="00B65FA9" w:rsidRDefault="004F7AEF">
            <w:pPr>
              <w:pStyle w:val="TableParagraph"/>
              <w:spacing w:line="172" w:lineRule="exact"/>
              <w:ind w:left="847"/>
              <w:rPr>
                <w:sz w:val="17"/>
              </w:rPr>
            </w:pPr>
            <w:r>
              <w:rPr>
                <w:noProof/>
                <w:position w:val="-2"/>
                <w:sz w:val="17"/>
                <w:lang w:val="ru-RU" w:eastAsia="ru-RU"/>
              </w:rPr>
              <w:drawing>
                <wp:inline distT="0" distB="0" distL="0" distR="0">
                  <wp:extent cx="76332" cy="109727"/>
                  <wp:effectExtent l="0" t="0" r="0" b="0"/>
                  <wp:docPr id="7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45.png"/>
                          <pic:cNvPicPr/>
                        </pic:nvPicPr>
                        <pic:blipFill>
                          <a:blip r:embed="rId76" cstate="print"/>
                          <a:stretch>
                            <a:fillRect/>
                          </a:stretch>
                        </pic:blipFill>
                        <pic:spPr>
                          <a:xfrm>
                            <a:off x="0" y="0"/>
                            <a:ext cx="76332" cy="109727"/>
                          </a:xfrm>
                          <a:prstGeom prst="rect">
                            <a:avLst/>
                          </a:prstGeom>
                        </pic:spPr>
                      </pic:pic>
                    </a:graphicData>
                  </a:graphic>
                </wp:inline>
              </w:drawing>
            </w:r>
          </w:p>
        </w:tc>
      </w:tr>
      <w:tr w:rsidR="00B65FA9">
        <w:trPr>
          <w:trHeight w:val="331"/>
        </w:trPr>
        <w:tc>
          <w:tcPr>
            <w:tcW w:w="2188" w:type="dxa"/>
          </w:tcPr>
          <w:p w:rsidR="00B65FA9" w:rsidRDefault="004F7AEF">
            <w:pPr>
              <w:pStyle w:val="TableParagraph"/>
              <w:spacing w:before="5" w:line="307" w:lineRule="exact"/>
              <w:ind w:left="212"/>
              <w:rPr>
                <w:sz w:val="28"/>
              </w:rPr>
            </w:pPr>
            <w:r>
              <w:rPr>
                <w:sz w:val="28"/>
              </w:rPr>
              <w:t>Еозинофіли</w:t>
            </w:r>
          </w:p>
        </w:tc>
        <w:tc>
          <w:tcPr>
            <w:tcW w:w="2375" w:type="dxa"/>
          </w:tcPr>
          <w:p w:rsidR="00B65FA9" w:rsidRDefault="004F7AEF">
            <w:pPr>
              <w:pStyle w:val="TableParagraph"/>
              <w:spacing w:before="5" w:line="307" w:lineRule="exact"/>
              <w:ind w:left="152"/>
              <w:rPr>
                <w:sz w:val="28"/>
              </w:rPr>
            </w:pPr>
            <w:r>
              <w:rPr>
                <w:sz w:val="28"/>
              </w:rPr>
              <w:t>Базофіли</w:t>
            </w:r>
          </w:p>
        </w:tc>
        <w:tc>
          <w:tcPr>
            <w:tcW w:w="1609" w:type="dxa"/>
          </w:tcPr>
          <w:p w:rsidR="00B65FA9" w:rsidRDefault="004F7AEF">
            <w:pPr>
              <w:pStyle w:val="TableParagraph"/>
              <w:spacing w:before="5" w:line="307" w:lineRule="exact"/>
              <w:ind w:left="46"/>
              <w:rPr>
                <w:sz w:val="28"/>
              </w:rPr>
            </w:pPr>
            <w:r>
              <w:rPr>
                <w:sz w:val="28"/>
              </w:rPr>
              <w:t>Нейтрофіли</w:t>
            </w:r>
          </w:p>
        </w:tc>
        <w:tc>
          <w:tcPr>
            <w:tcW w:w="1786" w:type="dxa"/>
          </w:tcPr>
          <w:p w:rsidR="00B65FA9" w:rsidRDefault="004F7AEF">
            <w:pPr>
              <w:pStyle w:val="TableParagraph"/>
              <w:spacing w:before="5" w:line="307" w:lineRule="exact"/>
              <w:ind w:left="138"/>
              <w:rPr>
                <w:sz w:val="28"/>
              </w:rPr>
            </w:pPr>
            <w:r>
              <w:rPr>
                <w:sz w:val="28"/>
              </w:rPr>
              <w:t>Лімфоцити</w:t>
            </w:r>
          </w:p>
        </w:tc>
        <w:tc>
          <w:tcPr>
            <w:tcW w:w="1971" w:type="dxa"/>
          </w:tcPr>
          <w:p w:rsidR="00B65FA9" w:rsidRDefault="004F7AEF">
            <w:pPr>
              <w:pStyle w:val="TableParagraph"/>
              <w:spacing w:before="5" w:line="307" w:lineRule="exact"/>
              <w:ind w:left="196"/>
              <w:rPr>
                <w:sz w:val="28"/>
              </w:rPr>
            </w:pPr>
            <w:r>
              <w:rPr>
                <w:sz w:val="28"/>
              </w:rPr>
              <w:t>Моноцити</w:t>
            </w:r>
          </w:p>
        </w:tc>
      </w:tr>
      <w:tr w:rsidR="00B65FA9">
        <w:trPr>
          <w:trHeight w:val="322"/>
        </w:trPr>
        <w:tc>
          <w:tcPr>
            <w:tcW w:w="2188" w:type="dxa"/>
          </w:tcPr>
          <w:p w:rsidR="00B65FA9" w:rsidRDefault="004F7AEF">
            <w:pPr>
              <w:pStyle w:val="TableParagraph"/>
              <w:spacing w:line="302" w:lineRule="exact"/>
              <w:ind w:left="212"/>
              <w:rPr>
                <w:sz w:val="28"/>
              </w:rPr>
            </w:pPr>
            <w:r>
              <w:rPr>
                <w:sz w:val="28"/>
              </w:rPr>
              <w:t>(найбільше</w:t>
            </w:r>
          </w:p>
        </w:tc>
        <w:tc>
          <w:tcPr>
            <w:tcW w:w="2375" w:type="dxa"/>
          </w:tcPr>
          <w:p w:rsidR="00B65FA9" w:rsidRDefault="004F7AEF">
            <w:pPr>
              <w:pStyle w:val="TableParagraph"/>
              <w:spacing w:line="302" w:lineRule="exact"/>
              <w:ind w:left="152"/>
              <w:rPr>
                <w:sz w:val="28"/>
              </w:rPr>
            </w:pPr>
            <w:r>
              <w:rPr>
                <w:sz w:val="28"/>
              </w:rPr>
              <w:t>(є гранули, ядро</w:t>
            </w:r>
          </w:p>
        </w:tc>
        <w:tc>
          <w:tcPr>
            <w:tcW w:w="1609" w:type="dxa"/>
          </w:tcPr>
          <w:p w:rsidR="00B65FA9" w:rsidRDefault="004F7AEF">
            <w:pPr>
              <w:pStyle w:val="TableParagraph"/>
              <w:spacing w:line="302" w:lineRule="exact"/>
              <w:ind w:left="46"/>
              <w:rPr>
                <w:sz w:val="28"/>
              </w:rPr>
            </w:pPr>
            <w:r>
              <w:rPr>
                <w:sz w:val="28"/>
              </w:rPr>
              <w:t>(дрібна</w:t>
            </w:r>
          </w:p>
        </w:tc>
        <w:tc>
          <w:tcPr>
            <w:tcW w:w="1786" w:type="dxa"/>
          </w:tcPr>
          <w:p w:rsidR="00B65FA9" w:rsidRDefault="004F7AEF">
            <w:pPr>
              <w:pStyle w:val="TableParagraph"/>
              <w:spacing w:line="302" w:lineRule="exact"/>
              <w:ind w:left="125"/>
              <w:rPr>
                <w:sz w:val="28"/>
              </w:rPr>
            </w:pPr>
            <w:r>
              <w:rPr>
                <w:sz w:val="28"/>
              </w:rPr>
              <w:t>(мають</w:t>
            </w:r>
          </w:p>
        </w:tc>
        <w:tc>
          <w:tcPr>
            <w:tcW w:w="1971" w:type="dxa"/>
          </w:tcPr>
          <w:p w:rsidR="00B65FA9" w:rsidRDefault="004F7AEF">
            <w:pPr>
              <w:pStyle w:val="TableParagraph"/>
              <w:spacing w:line="302" w:lineRule="exact"/>
              <w:ind w:left="196"/>
              <w:rPr>
                <w:sz w:val="28"/>
              </w:rPr>
            </w:pPr>
            <w:r>
              <w:rPr>
                <w:sz w:val="28"/>
              </w:rPr>
              <w:t>(бобовидне</w:t>
            </w:r>
          </w:p>
        </w:tc>
      </w:tr>
      <w:tr w:rsidR="00B65FA9">
        <w:trPr>
          <w:trHeight w:val="321"/>
        </w:trPr>
        <w:tc>
          <w:tcPr>
            <w:tcW w:w="2188" w:type="dxa"/>
          </w:tcPr>
          <w:p w:rsidR="00B65FA9" w:rsidRDefault="004F7AEF">
            <w:pPr>
              <w:pStyle w:val="TableParagraph"/>
              <w:spacing w:line="302" w:lineRule="exact"/>
              <w:ind w:left="200"/>
              <w:rPr>
                <w:sz w:val="28"/>
              </w:rPr>
            </w:pPr>
            <w:r>
              <w:rPr>
                <w:sz w:val="28"/>
              </w:rPr>
              <w:t>містять</w:t>
            </w:r>
          </w:p>
        </w:tc>
        <w:tc>
          <w:tcPr>
            <w:tcW w:w="2375" w:type="dxa"/>
          </w:tcPr>
          <w:p w:rsidR="00B65FA9" w:rsidRDefault="004F7AEF">
            <w:pPr>
              <w:pStyle w:val="TableParagraph"/>
              <w:spacing w:line="302" w:lineRule="exact"/>
              <w:ind w:left="140"/>
              <w:rPr>
                <w:sz w:val="28"/>
              </w:rPr>
            </w:pPr>
            <w:r>
              <w:rPr>
                <w:sz w:val="28"/>
              </w:rPr>
              <w:t>бобовидне або у</w:t>
            </w:r>
          </w:p>
        </w:tc>
        <w:tc>
          <w:tcPr>
            <w:tcW w:w="1609" w:type="dxa"/>
          </w:tcPr>
          <w:p w:rsidR="00B65FA9" w:rsidRDefault="004F7AEF">
            <w:pPr>
              <w:pStyle w:val="TableParagraph"/>
              <w:spacing w:line="302" w:lineRule="exact"/>
              <w:ind w:left="34"/>
              <w:rPr>
                <w:sz w:val="28"/>
              </w:rPr>
            </w:pPr>
            <w:r>
              <w:rPr>
                <w:sz w:val="28"/>
              </w:rPr>
              <w:t>зернистість,</w:t>
            </w:r>
          </w:p>
        </w:tc>
        <w:tc>
          <w:tcPr>
            <w:tcW w:w="1786" w:type="dxa"/>
          </w:tcPr>
          <w:p w:rsidR="00B65FA9" w:rsidRDefault="004F7AEF">
            <w:pPr>
              <w:pStyle w:val="TableParagraph"/>
              <w:spacing w:line="302" w:lineRule="exact"/>
              <w:ind w:left="125"/>
              <w:rPr>
                <w:sz w:val="28"/>
              </w:rPr>
            </w:pPr>
            <w:r>
              <w:rPr>
                <w:sz w:val="28"/>
              </w:rPr>
              <w:t>округлу</w:t>
            </w:r>
          </w:p>
        </w:tc>
        <w:tc>
          <w:tcPr>
            <w:tcW w:w="1971" w:type="dxa"/>
          </w:tcPr>
          <w:p w:rsidR="00B65FA9" w:rsidRDefault="004F7AEF">
            <w:pPr>
              <w:pStyle w:val="TableParagraph"/>
              <w:spacing w:line="302" w:lineRule="exact"/>
              <w:ind w:left="196"/>
              <w:rPr>
                <w:sz w:val="28"/>
              </w:rPr>
            </w:pPr>
            <w:r>
              <w:rPr>
                <w:sz w:val="28"/>
              </w:rPr>
              <w:t>ядро,</w:t>
            </w:r>
          </w:p>
        </w:tc>
      </w:tr>
      <w:tr w:rsidR="00B65FA9">
        <w:trPr>
          <w:trHeight w:val="322"/>
        </w:trPr>
        <w:tc>
          <w:tcPr>
            <w:tcW w:w="2188" w:type="dxa"/>
          </w:tcPr>
          <w:p w:rsidR="00B65FA9" w:rsidRDefault="004F7AEF">
            <w:pPr>
              <w:pStyle w:val="TableParagraph"/>
              <w:spacing w:line="302" w:lineRule="exact"/>
              <w:ind w:left="200"/>
              <w:rPr>
                <w:sz w:val="28"/>
              </w:rPr>
            </w:pPr>
            <w:r>
              <w:rPr>
                <w:sz w:val="28"/>
              </w:rPr>
              <w:t>лізосоми, які</w:t>
            </w:r>
          </w:p>
        </w:tc>
        <w:tc>
          <w:tcPr>
            <w:tcW w:w="2375" w:type="dxa"/>
          </w:tcPr>
          <w:p w:rsidR="00B65FA9" w:rsidRDefault="004F7AEF">
            <w:pPr>
              <w:pStyle w:val="TableParagraph"/>
              <w:spacing w:line="302" w:lineRule="exact"/>
              <w:ind w:left="140"/>
              <w:rPr>
                <w:sz w:val="28"/>
              </w:rPr>
            </w:pPr>
            <w:r>
              <w:rPr>
                <w:sz w:val="28"/>
              </w:rPr>
              <w:t>вигляді</w:t>
            </w:r>
          </w:p>
        </w:tc>
        <w:tc>
          <w:tcPr>
            <w:tcW w:w="1609" w:type="dxa"/>
          </w:tcPr>
          <w:p w:rsidR="00B65FA9" w:rsidRDefault="004F7AEF">
            <w:pPr>
              <w:pStyle w:val="TableParagraph"/>
              <w:spacing w:line="302" w:lineRule="exact"/>
              <w:ind w:left="34"/>
              <w:rPr>
                <w:sz w:val="28"/>
              </w:rPr>
            </w:pPr>
            <w:r>
              <w:rPr>
                <w:sz w:val="28"/>
              </w:rPr>
              <w:t>рухливі,</w:t>
            </w:r>
          </w:p>
        </w:tc>
        <w:tc>
          <w:tcPr>
            <w:tcW w:w="1786" w:type="dxa"/>
          </w:tcPr>
          <w:p w:rsidR="00B65FA9" w:rsidRDefault="004F7AEF">
            <w:pPr>
              <w:pStyle w:val="TableParagraph"/>
              <w:spacing w:line="302" w:lineRule="exact"/>
              <w:ind w:left="125"/>
              <w:rPr>
                <w:sz w:val="28"/>
              </w:rPr>
            </w:pPr>
            <w:r>
              <w:rPr>
                <w:sz w:val="28"/>
              </w:rPr>
              <w:t>форму, одне</w:t>
            </w:r>
          </w:p>
        </w:tc>
        <w:tc>
          <w:tcPr>
            <w:tcW w:w="1971" w:type="dxa"/>
          </w:tcPr>
          <w:p w:rsidR="00B65FA9" w:rsidRDefault="004F7AEF">
            <w:pPr>
              <w:pStyle w:val="TableParagraph"/>
              <w:spacing w:line="302" w:lineRule="exact"/>
              <w:ind w:left="184"/>
              <w:rPr>
                <w:sz w:val="28"/>
              </w:rPr>
            </w:pPr>
            <w:r>
              <w:rPr>
                <w:sz w:val="28"/>
              </w:rPr>
              <w:t>фагоцитоз),</w:t>
            </w:r>
          </w:p>
        </w:tc>
      </w:tr>
      <w:tr w:rsidR="00B65FA9">
        <w:trPr>
          <w:trHeight w:val="322"/>
        </w:trPr>
        <w:tc>
          <w:tcPr>
            <w:tcW w:w="2188" w:type="dxa"/>
          </w:tcPr>
          <w:p w:rsidR="00B65FA9" w:rsidRDefault="004F7AEF">
            <w:pPr>
              <w:pStyle w:val="TableParagraph"/>
              <w:spacing w:line="302" w:lineRule="exact"/>
              <w:ind w:left="200"/>
              <w:rPr>
                <w:sz w:val="28"/>
              </w:rPr>
            </w:pPr>
            <w:r>
              <w:rPr>
                <w:sz w:val="28"/>
              </w:rPr>
              <w:t>знешкоджують</w:t>
            </w:r>
          </w:p>
        </w:tc>
        <w:tc>
          <w:tcPr>
            <w:tcW w:w="2375" w:type="dxa"/>
          </w:tcPr>
          <w:p w:rsidR="00B65FA9" w:rsidRDefault="004F7AEF">
            <w:pPr>
              <w:pStyle w:val="TableParagraph"/>
              <w:spacing w:line="302" w:lineRule="exact"/>
              <w:ind w:left="140"/>
              <w:rPr>
                <w:sz w:val="28"/>
              </w:rPr>
            </w:pPr>
            <w:r>
              <w:rPr>
                <w:sz w:val="28"/>
              </w:rPr>
              <w:t>лопастей,</w:t>
            </w:r>
          </w:p>
        </w:tc>
        <w:tc>
          <w:tcPr>
            <w:tcW w:w="1609" w:type="dxa"/>
          </w:tcPr>
          <w:p w:rsidR="00B65FA9" w:rsidRDefault="004F7AEF">
            <w:pPr>
              <w:pStyle w:val="TableParagraph"/>
              <w:spacing w:line="302" w:lineRule="exact"/>
              <w:ind w:left="34"/>
              <w:rPr>
                <w:sz w:val="28"/>
              </w:rPr>
            </w:pPr>
            <w:r>
              <w:rPr>
                <w:sz w:val="28"/>
              </w:rPr>
              <w:t>проникають</w:t>
            </w:r>
          </w:p>
        </w:tc>
        <w:tc>
          <w:tcPr>
            <w:tcW w:w="1786" w:type="dxa"/>
          </w:tcPr>
          <w:p w:rsidR="00B65FA9" w:rsidRDefault="004F7AEF">
            <w:pPr>
              <w:pStyle w:val="TableParagraph"/>
              <w:spacing w:line="302" w:lineRule="exact"/>
              <w:ind w:left="125"/>
              <w:rPr>
                <w:sz w:val="28"/>
              </w:rPr>
            </w:pPr>
            <w:r>
              <w:rPr>
                <w:sz w:val="28"/>
              </w:rPr>
              <w:t>ядро</w:t>
            </w:r>
          </w:p>
        </w:tc>
        <w:tc>
          <w:tcPr>
            <w:tcW w:w="1971" w:type="dxa"/>
          </w:tcPr>
          <w:p w:rsidR="00B65FA9" w:rsidRDefault="004F7AEF">
            <w:pPr>
              <w:pStyle w:val="TableParagraph"/>
              <w:spacing w:line="302" w:lineRule="exact"/>
              <w:ind w:left="184"/>
              <w:rPr>
                <w:sz w:val="28"/>
              </w:rPr>
            </w:pPr>
            <w:r>
              <w:rPr>
                <w:sz w:val="28"/>
              </w:rPr>
              <w:t>називають</w:t>
            </w:r>
          </w:p>
        </w:tc>
      </w:tr>
      <w:tr w:rsidR="00B65FA9">
        <w:trPr>
          <w:trHeight w:val="321"/>
        </w:trPr>
        <w:tc>
          <w:tcPr>
            <w:tcW w:w="2188" w:type="dxa"/>
          </w:tcPr>
          <w:p w:rsidR="00B65FA9" w:rsidRDefault="004F7AEF">
            <w:pPr>
              <w:pStyle w:val="TableParagraph"/>
              <w:spacing w:line="302" w:lineRule="exact"/>
              <w:ind w:left="200"/>
              <w:rPr>
                <w:sz w:val="28"/>
              </w:rPr>
            </w:pPr>
            <w:r>
              <w:rPr>
                <w:sz w:val="28"/>
              </w:rPr>
              <w:t>сторонні білки)</w:t>
            </w:r>
          </w:p>
        </w:tc>
        <w:tc>
          <w:tcPr>
            <w:tcW w:w="2375" w:type="dxa"/>
          </w:tcPr>
          <w:p w:rsidR="00B65FA9" w:rsidRDefault="004F7AEF">
            <w:pPr>
              <w:pStyle w:val="TableParagraph"/>
              <w:spacing w:line="302" w:lineRule="exact"/>
              <w:ind w:left="140"/>
              <w:rPr>
                <w:sz w:val="28"/>
              </w:rPr>
            </w:pPr>
            <w:r>
              <w:rPr>
                <w:sz w:val="28"/>
              </w:rPr>
              <w:t>транспортують</w:t>
            </w:r>
          </w:p>
        </w:tc>
        <w:tc>
          <w:tcPr>
            <w:tcW w:w="1609" w:type="dxa"/>
          </w:tcPr>
          <w:p w:rsidR="00B65FA9" w:rsidRDefault="004F7AEF">
            <w:pPr>
              <w:pStyle w:val="TableParagraph"/>
              <w:spacing w:line="302" w:lineRule="exact"/>
              <w:ind w:left="34"/>
              <w:rPr>
                <w:sz w:val="28"/>
              </w:rPr>
            </w:pPr>
            <w:r>
              <w:rPr>
                <w:sz w:val="28"/>
              </w:rPr>
              <w:t>крізь</w:t>
            </w:r>
          </w:p>
        </w:tc>
        <w:tc>
          <w:tcPr>
            <w:tcW w:w="1786" w:type="dxa"/>
          </w:tcPr>
          <w:p w:rsidR="00B65FA9" w:rsidRDefault="004F7AEF">
            <w:pPr>
              <w:pStyle w:val="TableParagraph"/>
              <w:spacing w:line="302" w:lineRule="exact"/>
              <w:ind w:left="125"/>
              <w:rPr>
                <w:sz w:val="28"/>
              </w:rPr>
            </w:pPr>
            <w:r>
              <w:rPr>
                <w:sz w:val="28"/>
              </w:rPr>
              <w:t>округлої</w:t>
            </w:r>
          </w:p>
        </w:tc>
        <w:tc>
          <w:tcPr>
            <w:tcW w:w="1971" w:type="dxa"/>
          </w:tcPr>
          <w:p w:rsidR="00B65FA9" w:rsidRDefault="004F7AEF">
            <w:pPr>
              <w:pStyle w:val="TableParagraph"/>
              <w:spacing w:line="302" w:lineRule="exact"/>
              <w:ind w:left="184"/>
              <w:rPr>
                <w:sz w:val="28"/>
              </w:rPr>
            </w:pPr>
            <w:r>
              <w:rPr>
                <w:sz w:val="28"/>
              </w:rPr>
              <w:t>макрофагами</w:t>
            </w:r>
          </w:p>
        </w:tc>
      </w:tr>
      <w:tr w:rsidR="00B65FA9">
        <w:trPr>
          <w:trHeight w:val="322"/>
        </w:trPr>
        <w:tc>
          <w:tcPr>
            <w:tcW w:w="2188" w:type="dxa"/>
          </w:tcPr>
          <w:p w:rsidR="00B65FA9" w:rsidRDefault="00B65FA9">
            <w:pPr>
              <w:pStyle w:val="TableParagraph"/>
              <w:rPr>
                <w:sz w:val="24"/>
              </w:rPr>
            </w:pPr>
          </w:p>
        </w:tc>
        <w:tc>
          <w:tcPr>
            <w:tcW w:w="2375" w:type="dxa"/>
          </w:tcPr>
          <w:p w:rsidR="00B65FA9" w:rsidRDefault="004F7AEF">
            <w:pPr>
              <w:pStyle w:val="TableParagraph"/>
              <w:spacing w:line="302" w:lineRule="exact"/>
              <w:ind w:left="140"/>
              <w:rPr>
                <w:sz w:val="28"/>
              </w:rPr>
            </w:pPr>
            <w:r>
              <w:rPr>
                <w:sz w:val="28"/>
              </w:rPr>
              <w:t>речовини і</w:t>
            </w:r>
          </w:p>
        </w:tc>
        <w:tc>
          <w:tcPr>
            <w:tcW w:w="1609" w:type="dxa"/>
          </w:tcPr>
          <w:p w:rsidR="00B65FA9" w:rsidRDefault="004F7AEF">
            <w:pPr>
              <w:pStyle w:val="TableParagraph"/>
              <w:spacing w:line="302" w:lineRule="exact"/>
              <w:ind w:left="34"/>
              <w:rPr>
                <w:sz w:val="28"/>
              </w:rPr>
            </w:pPr>
            <w:r>
              <w:rPr>
                <w:sz w:val="28"/>
              </w:rPr>
              <w:t>стінки,</w:t>
            </w:r>
          </w:p>
        </w:tc>
        <w:tc>
          <w:tcPr>
            <w:tcW w:w="1786" w:type="dxa"/>
          </w:tcPr>
          <w:p w:rsidR="00B65FA9" w:rsidRDefault="004F7AEF">
            <w:pPr>
              <w:pStyle w:val="TableParagraph"/>
              <w:spacing w:line="302" w:lineRule="exact"/>
              <w:ind w:left="125"/>
              <w:rPr>
                <w:sz w:val="28"/>
              </w:rPr>
            </w:pPr>
            <w:r>
              <w:rPr>
                <w:sz w:val="28"/>
              </w:rPr>
              <w:t>форми)</w:t>
            </w:r>
          </w:p>
        </w:tc>
        <w:tc>
          <w:tcPr>
            <w:tcW w:w="1971" w:type="dxa"/>
          </w:tcPr>
          <w:p w:rsidR="00B65FA9" w:rsidRDefault="00B65FA9">
            <w:pPr>
              <w:pStyle w:val="TableParagraph"/>
              <w:rPr>
                <w:sz w:val="24"/>
              </w:rPr>
            </w:pPr>
          </w:p>
        </w:tc>
      </w:tr>
      <w:tr w:rsidR="00B65FA9">
        <w:trPr>
          <w:trHeight w:val="322"/>
        </w:trPr>
        <w:tc>
          <w:tcPr>
            <w:tcW w:w="2188" w:type="dxa"/>
          </w:tcPr>
          <w:p w:rsidR="00B65FA9" w:rsidRDefault="00B65FA9">
            <w:pPr>
              <w:pStyle w:val="TableParagraph"/>
              <w:rPr>
                <w:sz w:val="24"/>
              </w:rPr>
            </w:pPr>
          </w:p>
        </w:tc>
        <w:tc>
          <w:tcPr>
            <w:tcW w:w="2375" w:type="dxa"/>
          </w:tcPr>
          <w:p w:rsidR="00B65FA9" w:rsidRDefault="004F7AEF">
            <w:pPr>
              <w:pStyle w:val="TableParagraph"/>
              <w:spacing w:line="302" w:lineRule="exact"/>
              <w:ind w:left="140"/>
              <w:rPr>
                <w:sz w:val="28"/>
              </w:rPr>
            </w:pPr>
            <w:r>
              <w:rPr>
                <w:sz w:val="28"/>
              </w:rPr>
              <w:t>беруть участь у</w:t>
            </w:r>
          </w:p>
        </w:tc>
        <w:tc>
          <w:tcPr>
            <w:tcW w:w="1609" w:type="dxa"/>
          </w:tcPr>
          <w:p w:rsidR="00B65FA9" w:rsidRDefault="004F7AEF">
            <w:pPr>
              <w:pStyle w:val="TableParagraph"/>
              <w:spacing w:line="302" w:lineRule="exact"/>
              <w:ind w:left="34"/>
              <w:rPr>
                <w:sz w:val="28"/>
              </w:rPr>
            </w:pPr>
            <w:r>
              <w:rPr>
                <w:sz w:val="28"/>
              </w:rPr>
              <w:t>здійснюють</w:t>
            </w:r>
          </w:p>
        </w:tc>
        <w:tc>
          <w:tcPr>
            <w:tcW w:w="1786" w:type="dxa"/>
          </w:tcPr>
          <w:p w:rsidR="00B65FA9" w:rsidRDefault="00B65FA9">
            <w:pPr>
              <w:pStyle w:val="TableParagraph"/>
              <w:rPr>
                <w:sz w:val="24"/>
              </w:rPr>
            </w:pPr>
          </w:p>
        </w:tc>
        <w:tc>
          <w:tcPr>
            <w:tcW w:w="1971" w:type="dxa"/>
          </w:tcPr>
          <w:p w:rsidR="00B65FA9" w:rsidRDefault="00B65FA9">
            <w:pPr>
              <w:pStyle w:val="TableParagraph"/>
              <w:rPr>
                <w:sz w:val="24"/>
              </w:rPr>
            </w:pPr>
          </w:p>
        </w:tc>
      </w:tr>
      <w:tr w:rsidR="00B65FA9">
        <w:trPr>
          <w:trHeight w:val="317"/>
        </w:trPr>
        <w:tc>
          <w:tcPr>
            <w:tcW w:w="2188" w:type="dxa"/>
          </w:tcPr>
          <w:p w:rsidR="00B65FA9" w:rsidRDefault="00B65FA9">
            <w:pPr>
              <w:pStyle w:val="TableParagraph"/>
              <w:rPr>
                <w:sz w:val="24"/>
              </w:rPr>
            </w:pPr>
          </w:p>
        </w:tc>
        <w:tc>
          <w:tcPr>
            <w:tcW w:w="2375" w:type="dxa"/>
          </w:tcPr>
          <w:p w:rsidR="00B65FA9" w:rsidRDefault="004F7AEF">
            <w:pPr>
              <w:pStyle w:val="TableParagraph"/>
              <w:spacing w:line="297" w:lineRule="exact"/>
              <w:ind w:left="140"/>
              <w:rPr>
                <w:sz w:val="28"/>
              </w:rPr>
            </w:pPr>
            <w:r>
              <w:rPr>
                <w:sz w:val="28"/>
              </w:rPr>
              <w:t>зсіданні крові)</w:t>
            </w:r>
          </w:p>
        </w:tc>
        <w:tc>
          <w:tcPr>
            <w:tcW w:w="1609" w:type="dxa"/>
          </w:tcPr>
          <w:p w:rsidR="00B65FA9" w:rsidRDefault="004F7AEF">
            <w:pPr>
              <w:pStyle w:val="TableParagraph"/>
              <w:spacing w:line="297" w:lineRule="exact"/>
              <w:ind w:left="34"/>
              <w:rPr>
                <w:sz w:val="28"/>
              </w:rPr>
            </w:pPr>
            <w:r>
              <w:rPr>
                <w:sz w:val="28"/>
              </w:rPr>
              <w:t>фагоцитоз)</w:t>
            </w:r>
          </w:p>
        </w:tc>
        <w:tc>
          <w:tcPr>
            <w:tcW w:w="1786" w:type="dxa"/>
          </w:tcPr>
          <w:p w:rsidR="00B65FA9" w:rsidRDefault="00B65FA9">
            <w:pPr>
              <w:pStyle w:val="TableParagraph"/>
              <w:rPr>
                <w:sz w:val="24"/>
              </w:rPr>
            </w:pPr>
          </w:p>
        </w:tc>
        <w:tc>
          <w:tcPr>
            <w:tcW w:w="1971" w:type="dxa"/>
          </w:tcPr>
          <w:p w:rsidR="00B65FA9" w:rsidRDefault="00B65FA9">
            <w:pPr>
              <w:pStyle w:val="TableParagraph"/>
              <w:rPr>
                <w:sz w:val="24"/>
              </w:rPr>
            </w:pPr>
          </w:p>
        </w:tc>
      </w:tr>
    </w:tbl>
    <w:p w:rsidR="00B65FA9" w:rsidRDefault="00A4657E">
      <w:pPr>
        <w:pStyle w:val="a3"/>
        <w:spacing w:before="5"/>
        <w:ind w:left="0"/>
        <w:jc w:val="left"/>
        <w:rPr>
          <w:b/>
          <w:sz w:val="5"/>
        </w:rPr>
      </w:pPr>
      <w:r>
        <w:rPr>
          <w:noProof/>
          <w:lang w:val="ru-RU" w:eastAsia="ru-RU"/>
        </w:rPr>
        <mc:AlternateContent>
          <mc:Choice Requires="wpg">
            <w:drawing>
              <wp:anchor distT="0" distB="0" distL="0" distR="0" simplePos="0" relativeHeight="487632384" behindDoc="1" locked="0" layoutInCell="1" allowOverlap="1">
                <wp:simplePos x="0" y="0"/>
                <wp:positionH relativeFrom="page">
                  <wp:posOffset>2282190</wp:posOffset>
                </wp:positionH>
                <wp:positionV relativeFrom="paragraph">
                  <wp:posOffset>64770</wp:posOffset>
                </wp:positionV>
                <wp:extent cx="3352800" cy="457835"/>
                <wp:effectExtent l="0" t="0" r="0" b="0"/>
                <wp:wrapTopAndBottom/>
                <wp:docPr id="909" name="Group 5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52800" cy="457835"/>
                          <a:chOff x="3594" y="102"/>
                          <a:chExt cx="5280" cy="721"/>
                        </a:xfrm>
                      </wpg:grpSpPr>
                      <pic:pic xmlns:pic="http://schemas.openxmlformats.org/drawingml/2006/picture">
                        <pic:nvPicPr>
                          <pic:cNvPr id="910" name="Picture 573"/>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6118" y="102"/>
                            <a:ext cx="1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11" name="Line 572"/>
                        <wps:cNvCnPr>
                          <a:cxnSpLocks noChangeShapeType="1"/>
                        </wps:cNvCnPr>
                        <wps:spPr bwMode="auto">
                          <a:xfrm>
                            <a:off x="3654" y="463"/>
                            <a:ext cx="516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12" name="Picture 57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3594" y="462"/>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13" name="Picture 57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6114" y="462"/>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14" name="Picture 56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8754" y="462"/>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47B2204" id="Group 568" o:spid="_x0000_s1026" style="position:absolute;margin-left:179.7pt;margin-top:5.1pt;width:264pt;height:36.05pt;z-index:-15684096;mso-wrap-distance-left:0;mso-wrap-distance-right:0;mso-position-horizontal-relative:page" coordorigin="3594,102" coordsize="5280,7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">
                <v:shape id="Picture 573" o:spid="_x0000_s1027" type="#_x0000_t75" style="position:absolute;left:6118;top:102;width:120;height: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">
                  <v:imagedata r:id="rId96" o:title=""/>
                </v:shape>
                <v:line id="Line 572" o:spid="_x0000_s1028" style="position:absolute;visibility:visible;mso-wrap-style:square" from="3654,463" to="8814,4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"/>
                <v:shape id="Picture 571" o:spid="_x0000_s1029" type="#_x0000_t75" style="position:absolute;left:3594;top:462;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">
                  <v:imagedata r:id="rId22" o:title=""/>
                </v:shape>
                <v:shape id="Picture 570" o:spid="_x0000_s1030" type="#_x0000_t75" style="position:absolute;left:6114;top:462;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">
                  <v:imagedata r:id="rId22" o:title=""/>
                </v:shape>
                <v:shape id="Picture 569" o:spid="_x0000_s1031" type="#_x0000_t75" style="position:absolute;left:8754;top:462;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">
                  <v:imagedata r:id="rId22" o:title=""/>
                </v:shape>
                <w10:wrap type="topAndBottom" anchorx="page"/>
              </v:group>
            </w:pict>
          </mc:Fallback>
        </mc:AlternateContent>
      </w:r>
    </w:p>
    <w:p w:rsidR="00B65FA9" w:rsidRDefault="004F7AEF">
      <w:pPr>
        <w:pStyle w:val="a3"/>
        <w:tabs>
          <w:tab w:val="left" w:pos="5057"/>
          <w:tab w:val="left" w:pos="7698"/>
        </w:tabs>
        <w:spacing w:before="42"/>
        <w:ind w:left="3213"/>
        <w:jc w:val="left"/>
      </w:pPr>
      <w:r>
        <w:t>Юні</w:t>
      </w:r>
      <w:r>
        <w:tab/>
        <w:t>Паличноядерні</w:t>
      </w:r>
      <w:r>
        <w:tab/>
        <w:t>Сигментноядерні</w:t>
      </w:r>
    </w:p>
    <w:p w:rsidR="00B65FA9" w:rsidRDefault="00B65FA9">
      <w:pPr>
        <w:pStyle w:val="a3"/>
        <w:spacing w:before="7"/>
        <w:ind w:left="0"/>
        <w:jc w:val="left"/>
        <w:rPr>
          <w:sz w:val="26"/>
        </w:rPr>
      </w:pPr>
    </w:p>
    <w:p w:rsidR="00B65FA9" w:rsidRDefault="004F7AEF">
      <w:pPr>
        <w:pStyle w:val="a3"/>
        <w:spacing w:before="88"/>
        <w:ind w:right="1136" w:firstLine="720"/>
        <w:rPr>
          <w:i/>
        </w:rPr>
      </w:pPr>
      <w:r>
        <w:rPr>
          <w:b/>
          <w:i/>
          <w:color w:val="FF0000"/>
        </w:rPr>
        <w:t xml:space="preserve">Плазама </w:t>
      </w:r>
      <w:r>
        <w:rPr>
          <w:i/>
        </w:rPr>
        <w:t xml:space="preserve">– </w:t>
      </w:r>
      <w:r>
        <w:t xml:space="preserve">рідка частина крові, містить воду і сухі речовини: білки 6-8%, солі – 0,9%, глюкоза – 1%. Білки крові – альбуміни, глобуліни, фібриноген і протромбін. Видалення з плазми фібриногену називають її </w:t>
      </w:r>
      <w:r>
        <w:rPr>
          <w:i/>
        </w:rPr>
        <w:t>сироваткою.</w:t>
      </w:r>
    </w:p>
    <w:p w:rsidR="00B65FA9" w:rsidRDefault="004F7AEF">
      <w:pPr>
        <w:pStyle w:val="a3"/>
        <w:ind w:right="1133" w:firstLine="720"/>
      </w:pPr>
      <w:r>
        <w:rPr>
          <w:b/>
          <w:i/>
          <w:color w:val="FF0000"/>
        </w:rPr>
        <w:t xml:space="preserve">Лімфа </w:t>
      </w:r>
      <w:r>
        <w:t>– циркулює в лімфосудинах, складається з клітин і плазми.  Плазма утворюється з тканинної рідини, яка утворена із плазми крові, що просочилася із стінок кровоносних судин. Тканинна рідина потрапивши в лімфу з судини стає лімфою і надходить до них у кров’яне русло. Плазма</w:t>
      </w:r>
      <w:r>
        <w:rPr>
          <w:spacing w:val="23"/>
        </w:rPr>
        <w:t xml:space="preserve"> </w:t>
      </w:r>
      <w:r>
        <w:t>лімфи</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right="1142"/>
      </w:pPr>
      <w:r>
        <w:lastRenderedPageBreak/>
        <w:t>має менше білків. Клітинами лімфи є лімфоцити, що потрапили до неї з лімфовузлів. Вона містить також жири, коли відтікає від кишок.</w:t>
      </w:r>
    </w:p>
    <w:p w:rsidR="00B65FA9" w:rsidRDefault="004F7AEF">
      <w:pPr>
        <w:pStyle w:val="a3"/>
        <w:ind w:right="1135" w:firstLine="720"/>
      </w:pPr>
      <w:r>
        <w:rPr>
          <w:b/>
          <w:i/>
          <w:color w:val="FF0000"/>
        </w:rPr>
        <w:t xml:space="preserve">Ендотелій </w:t>
      </w:r>
      <w:r>
        <w:t>складається з одного шару плоских клітин, що вистеляє внутрішню поверхню кровоносних та лімфатичних судин і серце. За будовою нагадує епітелій, але походить з мезенхіми, бере участь у процесах регенерації та захисту і виконує трофічну функцію.</w:t>
      </w:r>
    </w:p>
    <w:p w:rsidR="00B65FA9" w:rsidRDefault="004F7AEF">
      <w:pPr>
        <w:spacing w:line="242" w:lineRule="auto"/>
        <w:ind w:left="1072" w:right="1140" w:firstLine="720"/>
        <w:jc w:val="both"/>
        <w:rPr>
          <w:sz w:val="28"/>
        </w:rPr>
      </w:pPr>
      <w:r>
        <w:rPr>
          <w:b/>
          <w:i/>
          <w:color w:val="FF0000"/>
          <w:sz w:val="28"/>
        </w:rPr>
        <w:t xml:space="preserve">Ретикулярна (сітчаста)тканина </w:t>
      </w:r>
      <w:r>
        <w:rPr>
          <w:sz w:val="28"/>
        </w:rPr>
        <w:t>складається: з зірчастих клітини (ретикулоцитів), міжклітинної речовини, ретикулінових волокон.</w:t>
      </w:r>
    </w:p>
    <w:p w:rsidR="00B65FA9" w:rsidRDefault="004F7AEF">
      <w:pPr>
        <w:pStyle w:val="a3"/>
        <w:ind w:right="1142" w:firstLine="720"/>
      </w:pPr>
      <w:r>
        <w:t>Вона є основною тканиною червоного кісткового мозку, селезінки, лімфовузлів, слизових оболонках органів травлення у вигляді лімфофолікулів, утворює ретикулоендотеліальну систему з ендотелієм судин.</w:t>
      </w:r>
    </w:p>
    <w:p w:rsidR="00B65FA9" w:rsidRDefault="00A4657E">
      <w:pPr>
        <w:ind w:left="2829"/>
        <w:jc w:val="both"/>
        <w:rPr>
          <w:sz w:val="28"/>
        </w:rPr>
      </w:pPr>
      <w:r>
        <w:rPr>
          <w:noProof/>
          <w:lang w:val="ru-RU" w:eastAsia="ru-RU"/>
        </w:rPr>
        <mc:AlternateContent>
          <mc:Choice Requires="wps">
            <w:drawing>
              <wp:anchor distT="0" distB="0" distL="114300" distR="114300" simplePos="0" relativeHeight="480122368" behindDoc="1" locked="0" layoutInCell="1" allowOverlap="1">
                <wp:simplePos x="0" y="0"/>
                <wp:positionH relativeFrom="page">
                  <wp:posOffset>1405890</wp:posOffset>
                </wp:positionH>
                <wp:positionV relativeFrom="paragraph">
                  <wp:posOffset>452755</wp:posOffset>
                </wp:positionV>
                <wp:extent cx="0" cy="228600"/>
                <wp:effectExtent l="0" t="0" r="0" b="0"/>
                <wp:wrapNone/>
                <wp:docPr id="908" name="Line 5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BC3A29" id="Line 567" o:spid="_x0000_s1026" style="position:absolute;z-index:-231941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10.7pt,35.65pt" to="110.7pt,5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">
                <w10:wrap anchorx="page"/>
              </v:line>
            </w:pict>
          </mc:Fallback>
        </mc:AlternateContent>
      </w:r>
      <w:r>
        <w:rPr>
          <w:noProof/>
          <w:lang w:val="ru-RU" w:eastAsia="ru-RU"/>
        </w:rPr>
        <mc:AlternateContent>
          <mc:Choice Requires="wps">
            <w:drawing>
              <wp:anchor distT="0" distB="0" distL="114300" distR="114300" simplePos="0" relativeHeight="480122880" behindDoc="1" locked="0" layoutInCell="1" allowOverlap="1">
                <wp:simplePos x="0" y="0"/>
                <wp:positionH relativeFrom="page">
                  <wp:posOffset>6549390</wp:posOffset>
                </wp:positionH>
                <wp:positionV relativeFrom="paragraph">
                  <wp:posOffset>446405</wp:posOffset>
                </wp:positionV>
                <wp:extent cx="1270" cy="288290"/>
                <wp:effectExtent l="0" t="0" r="0" b="0"/>
                <wp:wrapNone/>
                <wp:docPr id="907" name="AutoShape 5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 cy="288290"/>
                        </a:xfrm>
                        <a:custGeom>
                          <a:avLst/>
                          <a:gdLst>
                            <a:gd name="T0" fmla="+- 0 797 703"/>
                            <a:gd name="T1" fmla="*/ 797 h 454"/>
                            <a:gd name="T2" fmla="+- 0 1157 703"/>
                            <a:gd name="T3" fmla="*/ 1157 h 454"/>
                            <a:gd name="T4" fmla="+- 0 703 703"/>
                            <a:gd name="T5" fmla="*/ 703 h 454"/>
                            <a:gd name="T6" fmla="+- 0 883 703"/>
                            <a:gd name="T7" fmla="*/ 883 h 454"/>
                          </a:gdLst>
                          <a:ahLst/>
                          <a:cxnLst>
                            <a:cxn ang="0">
                              <a:pos x="0" y="T1"/>
                            </a:cxn>
                            <a:cxn ang="0">
                              <a:pos x="0" y="T3"/>
                            </a:cxn>
                            <a:cxn ang="0">
                              <a:pos x="0" y="T5"/>
                            </a:cxn>
                            <a:cxn ang="0">
                              <a:pos x="0" y="T7"/>
                            </a:cxn>
                          </a:cxnLst>
                          <a:rect l="0" t="0" r="r" b="b"/>
                          <a:pathLst>
                            <a:path h="454">
                              <a:moveTo>
                                <a:pt x="0" y="94"/>
                              </a:moveTo>
                              <a:lnTo>
                                <a:pt x="0" y="454"/>
                              </a:lnTo>
                              <a:moveTo>
                                <a:pt x="0" y="0"/>
                              </a:moveTo>
                              <a:lnTo>
                                <a:pt x="0" y="180"/>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156922" id="AutoShape 566" o:spid="_x0000_s1026" style="position:absolute;margin-left:515.7pt;margin-top:35.15pt;width:.1pt;height:22.7pt;z-index:-2319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70,4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" path="m,94l,454m,l,180e" filled="f">
                <v:path arrowok="t" o:connecttype="custom" o:connectlocs="0,506095;0,734695;0,446405;0,560705" o:connectangles="0,0,0,0"/>
                <w10:wrap anchorx="page"/>
              </v:shape>
            </w:pict>
          </mc:Fallback>
        </mc:AlternateContent>
      </w:r>
      <w:r>
        <w:rPr>
          <w:noProof/>
          <w:lang w:val="ru-RU" w:eastAsia="ru-RU"/>
        </w:rPr>
        <mc:AlternateContent>
          <mc:Choice Requires="wps">
            <w:drawing>
              <wp:anchor distT="0" distB="0" distL="114300" distR="114300" simplePos="0" relativeHeight="480123392" behindDoc="1" locked="0" layoutInCell="1" allowOverlap="1">
                <wp:simplePos x="0" y="0"/>
                <wp:positionH relativeFrom="page">
                  <wp:posOffset>2548890</wp:posOffset>
                </wp:positionH>
                <wp:positionV relativeFrom="paragraph">
                  <wp:posOffset>446405</wp:posOffset>
                </wp:positionV>
                <wp:extent cx="0" cy="342900"/>
                <wp:effectExtent l="0" t="0" r="0" b="0"/>
                <wp:wrapNone/>
                <wp:docPr id="906" name="Line 5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D1A0F7" id="Line 565" o:spid="_x0000_s1026" style="position:absolute;z-index:-231930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00.7pt,35.15pt" to="200.7pt,6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">
                <w10:wrap anchorx="page"/>
              </v:line>
            </w:pict>
          </mc:Fallback>
        </mc:AlternateContent>
      </w:r>
      <w:r>
        <w:rPr>
          <w:noProof/>
          <w:lang w:val="ru-RU" w:eastAsia="ru-RU"/>
        </w:rPr>
        <mc:AlternateContent>
          <mc:Choice Requires="wps">
            <w:drawing>
              <wp:anchor distT="0" distB="0" distL="114300" distR="114300" simplePos="0" relativeHeight="480123904" behindDoc="1" locked="0" layoutInCell="1" allowOverlap="1">
                <wp:simplePos x="0" y="0"/>
                <wp:positionH relativeFrom="page">
                  <wp:posOffset>3920490</wp:posOffset>
                </wp:positionH>
                <wp:positionV relativeFrom="paragraph">
                  <wp:posOffset>446405</wp:posOffset>
                </wp:positionV>
                <wp:extent cx="0" cy="342900"/>
                <wp:effectExtent l="0" t="0" r="0" b="0"/>
                <wp:wrapNone/>
                <wp:docPr id="905" name="Line 5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CFFDDC" id="Line 564" o:spid="_x0000_s1026" style="position:absolute;z-index:-2319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08.7pt,35.15pt" to="308.7pt,6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">
                <w10:wrap anchorx="page"/>
              </v:line>
            </w:pict>
          </mc:Fallback>
        </mc:AlternateContent>
      </w:r>
      <w:r>
        <w:rPr>
          <w:noProof/>
          <w:lang w:val="ru-RU" w:eastAsia="ru-RU"/>
        </w:rPr>
        <mc:AlternateContent>
          <mc:Choice Requires="wps">
            <w:drawing>
              <wp:anchor distT="0" distB="0" distL="114300" distR="114300" simplePos="0" relativeHeight="480124416" behindDoc="1" locked="0" layoutInCell="1" allowOverlap="1">
                <wp:simplePos x="0" y="0"/>
                <wp:positionH relativeFrom="page">
                  <wp:posOffset>5177790</wp:posOffset>
                </wp:positionH>
                <wp:positionV relativeFrom="paragraph">
                  <wp:posOffset>446405</wp:posOffset>
                </wp:positionV>
                <wp:extent cx="0" cy="342900"/>
                <wp:effectExtent l="0" t="0" r="0" b="0"/>
                <wp:wrapNone/>
                <wp:docPr id="904" name="Line 5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96DBDF" id="Line 563" o:spid="_x0000_s1026" style="position:absolute;z-index:-231920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7.7pt,35.15pt" to="407.7pt,6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">
                <w10:wrap anchorx="page"/>
              </v:line>
            </w:pict>
          </mc:Fallback>
        </mc:AlternateContent>
      </w:r>
      <w:r w:rsidR="004F7AEF">
        <w:rPr>
          <w:b/>
          <w:color w:val="FF0000"/>
          <w:sz w:val="28"/>
        </w:rPr>
        <w:t xml:space="preserve">Пухка сполучна тканина </w:t>
      </w:r>
      <w:r w:rsidR="004F7AEF">
        <w:rPr>
          <w:sz w:val="28"/>
        </w:rPr>
        <w:t>є в усіх органах і складається:</w:t>
      </w:r>
    </w:p>
    <w:p w:rsidR="00B65FA9" w:rsidRDefault="00B65FA9">
      <w:pPr>
        <w:pStyle w:val="a3"/>
        <w:ind w:left="0"/>
        <w:jc w:val="left"/>
        <w:rPr>
          <w:sz w:val="20"/>
        </w:rPr>
      </w:pPr>
    </w:p>
    <w:p w:rsidR="00B65FA9" w:rsidRDefault="00B65FA9">
      <w:pPr>
        <w:pStyle w:val="a3"/>
        <w:spacing w:before="10" w:after="1"/>
        <w:ind w:left="0"/>
        <w:jc w:val="left"/>
        <w:rPr>
          <w:sz w:val="11"/>
        </w:rPr>
      </w:pPr>
    </w:p>
    <w:tbl>
      <w:tblPr>
        <w:tblStyle w:val="TableNormal"/>
        <w:tblW w:w="0" w:type="auto"/>
        <w:tblInd w:w="1048" w:type="dxa"/>
        <w:tblLayout w:type="fixed"/>
        <w:tblLook w:val="01E0" w:firstRow="1" w:lastRow="1" w:firstColumn="1" w:lastColumn="1" w:noHBand="0" w:noVBand="0"/>
      </w:tblPr>
      <w:tblGrid>
        <w:gridCol w:w="1898"/>
        <w:gridCol w:w="2113"/>
        <w:gridCol w:w="1683"/>
        <w:gridCol w:w="2311"/>
        <w:gridCol w:w="1835"/>
      </w:tblGrid>
      <w:tr w:rsidR="00B65FA9">
        <w:trPr>
          <w:trHeight w:val="2187"/>
        </w:trPr>
        <w:tc>
          <w:tcPr>
            <w:tcW w:w="1898" w:type="dxa"/>
            <w:tcBorders>
              <w:top w:val="single" w:sz="6" w:space="0" w:color="000000"/>
            </w:tcBorders>
          </w:tcPr>
          <w:p w:rsidR="00B65FA9" w:rsidRDefault="00B65FA9">
            <w:pPr>
              <w:pStyle w:val="TableParagraph"/>
              <w:rPr>
                <w:sz w:val="20"/>
              </w:rPr>
            </w:pPr>
          </w:p>
          <w:p w:rsidR="00B65FA9" w:rsidRDefault="00B65FA9">
            <w:pPr>
              <w:pStyle w:val="TableParagraph"/>
              <w:spacing w:before="6"/>
              <w:rPr>
                <w:sz w:val="11"/>
              </w:rPr>
            </w:pPr>
          </w:p>
          <w:p w:rsidR="00B65FA9" w:rsidRDefault="004F7AEF">
            <w:pPr>
              <w:pStyle w:val="TableParagraph"/>
              <w:spacing w:line="180" w:lineRule="exact"/>
              <w:ind w:left="1053"/>
              <w:rPr>
                <w:sz w:val="18"/>
              </w:rPr>
            </w:pPr>
            <w:r>
              <w:rPr>
                <w:noProof/>
                <w:position w:val="-3"/>
                <w:sz w:val="18"/>
                <w:lang w:val="ru-RU" w:eastAsia="ru-RU"/>
              </w:rPr>
              <w:drawing>
                <wp:inline distT="0" distB="0" distL="0" distR="0">
                  <wp:extent cx="76200" cy="114300"/>
                  <wp:effectExtent l="0" t="0" r="0" b="0"/>
                  <wp:docPr id="73"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45.png"/>
                          <pic:cNvPicPr/>
                        </pic:nvPicPr>
                        <pic:blipFill>
                          <a:blip r:embed="rId76" cstate="print"/>
                          <a:stretch>
                            <a:fillRect/>
                          </a:stretch>
                        </pic:blipFill>
                        <pic:spPr>
                          <a:xfrm>
                            <a:off x="0" y="0"/>
                            <a:ext cx="76200" cy="114300"/>
                          </a:xfrm>
                          <a:prstGeom prst="rect">
                            <a:avLst/>
                          </a:prstGeom>
                        </pic:spPr>
                      </pic:pic>
                    </a:graphicData>
                  </a:graphic>
                </wp:inline>
              </w:drawing>
            </w:r>
          </w:p>
          <w:p w:rsidR="00B65FA9" w:rsidRDefault="004F7AEF">
            <w:pPr>
              <w:pStyle w:val="TableParagraph"/>
              <w:spacing w:before="34"/>
              <w:ind w:left="460" w:hanging="260"/>
              <w:rPr>
                <w:sz w:val="28"/>
              </w:rPr>
            </w:pPr>
            <w:r>
              <w:rPr>
                <w:sz w:val="28"/>
              </w:rPr>
              <w:t>фібробластів (основні клітини)</w:t>
            </w:r>
          </w:p>
        </w:tc>
        <w:tc>
          <w:tcPr>
            <w:tcW w:w="2113" w:type="dxa"/>
            <w:tcBorders>
              <w:top w:val="single" w:sz="6" w:space="0" w:color="000000"/>
            </w:tcBorders>
          </w:tcPr>
          <w:p w:rsidR="00B65FA9" w:rsidRDefault="00B65FA9">
            <w:pPr>
              <w:pStyle w:val="TableParagraph"/>
              <w:rPr>
                <w:sz w:val="20"/>
              </w:rPr>
            </w:pPr>
          </w:p>
          <w:p w:rsidR="00B65FA9" w:rsidRDefault="00B65FA9">
            <w:pPr>
              <w:pStyle w:val="TableParagraph"/>
              <w:spacing w:before="6"/>
              <w:rPr>
                <w:sz w:val="15"/>
              </w:rPr>
            </w:pPr>
          </w:p>
          <w:p w:rsidR="00B65FA9" w:rsidRDefault="004F7AEF">
            <w:pPr>
              <w:pStyle w:val="TableParagraph"/>
              <w:spacing w:line="180" w:lineRule="exact"/>
              <w:ind w:left="955"/>
              <w:rPr>
                <w:sz w:val="18"/>
              </w:rPr>
            </w:pPr>
            <w:r>
              <w:rPr>
                <w:noProof/>
                <w:position w:val="-3"/>
                <w:sz w:val="18"/>
                <w:lang w:val="ru-RU" w:eastAsia="ru-RU"/>
              </w:rPr>
              <w:drawing>
                <wp:inline distT="0" distB="0" distL="0" distR="0">
                  <wp:extent cx="76200" cy="114300"/>
                  <wp:effectExtent l="0" t="0" r="0" b="0"/>
                  <wp:docPr id="75"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45.png"/>
                          <pic:cNvPicPr/>
                        </pic:nvPicPr>
                        <pic:blipFill>
                          <a:blip r:embed="rId76" cstate="print"/>
                          <a:stretch>
                            <a:fillRect/>
                          </a:stretch>
                        </pic:blipFill>
                        <pic:spPr>
                          <a:xfrm>
                            <a:off x="0" y="0"/>
                            <a:ext cx="76200" cy="114300"/>
                          </a:xfrm>
                          <a:prstGeom prst="rect">
                            <a:avLst/>
                          </a:prstGeom>
                        </pic:spPr>
                      </pic:pic>
                    </a:graphicData>
                  </a:graphic>
                </wp:inline>
              </w:drawing>
            </w:r>
          </w:p>
          <w:p w:rsidR="00B65FA9" w:rsidRDefault="004F7AEF">
            <w:pPr>
              <w:pStyle w:val="TableParagraph"/>
              <w:ind w:left="158" w:right="206"/>
              <w:jc w:val="center"/>
              <w:rPr>
                <w:sz w:val="28"/>
              </w:rPr>
            </w:pPr>
            <w:r>
              <w:rPr>
                <w:sz w:val="28"/>
              </w:rPr>
              <w:t>плазматичних, (тучних, жирових і пігментних</w:t>
            </w:r>
          </w:p>
          <w:p w:rsidR="00B65FA9" w:rsidRDefault="004F7AEF">
            <w:pPr>
              <w:pStyle w:val="TableParagraph"/>
              <w:spacing w:line="302" w:lineRule="exact"/>
              <w:ind w:left="158" w:right="206"/>
              <w:jc w:val="center"/>
              <w:rPr>
                <w:sz w:val="28"/>
              </w:rPr>
            </w:pPr>
            <w:r>
              <w:rPr>
                <w:sz w:val="28"/>
              </w:rPr>
              <w:t>клітин)</w:t>
            </w:r>
          </w:p>
        </w:tc>
        <w:tc>
          <w:tcPr>
            <w:tcW w:w="1683" w:type="dxa"/>
            <w:tcBorders>
              <w:top w:val="single" w:sz="6" w:space="0" w:color="000000"/>
            </w:tcBorders>
          </w:tcPr>
          <w:p w:rsidR="00B65FA9" w:rsidRDefault="00B65FA9">
            <w:pPr>
              <w:pStyle w:val="TableParagraph"/>
              <w:rPr>
                <w:sz w:val="20"/>
              </w:rPr>
            </w:pPr>
          </w:p>
          <w:p w:rsidR="00B65FA9" w:rsidRDefault="00B65FA9">
            <w:pPr>
              <w:pStyle w:val="TableParagraph"/>
              <w:spacing w:before="6"/>
              <w:rPr>
                <w:sz w:val="15"/>
              </w:rPr>
            </w:pPr>
          </w:p>
          <w:p w:rsidR="00B65FA9" w:rsidRDefault="004F7AEF">
            <w:pPr>
              <w:pStyle w:val="TableParagraph"/>
              <w:spacing w:line="180" w:lineRule="exact"/>
              <w:ind w:left="1002"/>
              <w:rPr>
                <w:sz w:val="18"/>
              </w:rPr>
            </w:pPr>
            <w:r>
              <w:rPr>
                <w:noProof/>
                <w:position w:val="-3"/>
                <w:sz w:val="18"/>
                <w:lang w:val="ru-RU" w:eastAsia="ru-RU"/>
              </w:rPr>
              <w:drawing>
                <wp:inline distT="0" distB="0" distL="0" distR="0">
                  <wp:extent cx="76200" cy="114300"/>
                  <wp:effectExtent l="0" t="0" r="0" b="0"/>
                  <wp:docPr id="77"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45.png"/>
                          <pic:cNvPicPr/>
                        </pic:nvPicPr>
                        <pic:blipFill>
                          <a:blip r:embed="rId76" cstate="print"/>
                          <a:stretch>
                            <a:fillRect/>
                          </a:stretch>
                        </pic:blipFill>
                        <pic:spPr>
                          <a:xfrm>
                            <a:off x="0" y="0"/>
                            <a:ext cx="76200" cy="114300"/>
                          </a:xfrm>
                          <a:prstGeom prst="rect">
                            <a:avLst/>
                          </a:prstGeom>
                        </pic:spPr>
                      </pic:pic>
                    </a:graphicData>
                  </a:graphic>
                </wp:inline>
              </w:drawing>
            </w:r>
          </w:p>
          <w:p w:rsidR="00B65FA9" w:rsidRDefault="004F7AEF">
            <w:pPr>
              <w:pStyle w:val="TableParagraph"/>
              <w:ind w:left="253" w:right="187" w:hanging="44"/>
              <w:jc w:val="both"/>
              <w:rPr>
                <w:sz w:val="28"/>
              </w:rPr>
            </w:pPr>
            <w:r>
              <w:rPr>
                <w:spacing w:val="-1"/>
                <w:sz w:val="28"/>
              </w:rPr>
              <w:t xml:space="preserve">гістіоцитів </w:t>
            </w:r>
            <w:r>
              <w:rPr>
                <w:sz w:val="28"/>
              </w:rPr>
              <w:t>(блукаючі клітини)</w:t>
            </w:r>
          </w:p>
        </w:tc>
        <w:tc>
          <w:tcPr>
            <w:tcW w:w="2311" w:type="dxa"/>
            <w:tcBorders>
              <w:top w:val="single" w:sz="6" w:space="0" w:color="000000"/>
            </w:tcBorders>
          </w:tcPr>
          <w:p w:rsidR="00B65FA9" w:rsidRDefault="00B65FA9">
            <w:pPr>
              <w:pStyle w:val="TableParagraph"/>
              <w:rPr>
                <w:sz w:val="20"/>
              </w:rPr>
            </w:pPr>
          </w:p>
          <w:p w:rsidR="00B65FA9" w:rsidRDefault="00B65FA9">
            <w:pPr>
              <w:pStyle w:val="TableParagraph"/>
              <w:spacing w:before="6"/>
              <w:rPr>
                <w:sz w:val="15"/>
              </w:rPr>
            </w:pPr>
          </w:p>
          <w:p w:rsidR="00B65FA9" w:rsidRDefault="004F7AEF">
            <w:pPr>
              <w:pStyle w:val="TableParagraph"/>
              <w:spacing w:line="180" w:lineRule="exact"/>
              <w:ind w:left="1299"/>
              <w:rPr>
                <w:sz w:val="18"/>
              </w:rPr>
            </w:pPr>
            <w:r>
              <w:rPr>
                <w:noProof/>
                <w:position w:val="-3"/>
                <w:sz w:val="18"/>
                <w:lang w:val="ru-RU" w:eastAsia="ru-RU"/>
              </w:rPr>
              <w:drawing>
                <wp:inline distT="0" distB="0" distL="0" distR="0">
                  <wp:extent cx="76200" cy="114300"/>
                  <wp:effectExtent l="0" t="0" r="0" b="0"/>
                  <wp:docPr id="79"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45.png"/>
                          <pic:cNvPicPr/>
                        </pic:nvPicPr>
                        <pic:blipFill>
                          <a:blip r:embed="rId76" cstate="print"/>
                          <a:stretch>
                            <a:fillRect/>
                          </a:stretch>
                        </pic:blipFill>
                        <pic:spPr>
                          <a:xfrm>
                            <a:off x="0" y="0"/>
                            <a:ext cx="76200" cy="114300"/>
                          </a:xfrm>
                          <a:prstGeom prst="rect">
                            <a:avLst/>
                          </a:prstGeom>
                        </pic:spPr>
                      </pic:pic>
                    </a:graphicData>
                  </a:graphic>
                </wp:inline>
              </w:drawing>
            </w:r>
          </w:p>
          <w:p w:rsidR="00B65FA9" w:rsidRDefault="004F7AEF">
            <w:pPr>
              <w:pStyle w:val="TableParagraph"/>
              <w:ind w:left="191" w:right="124" w:hanging="3"/>
              <w:jc w:val="center"/>
              <w:rPr>
                <w:sz w:val="28"/>
              </w:rPr>
            </w:pPr>
            <w:r>
              <w:rPr>
                <w:sz w:val="28"/>
              </w:rPr>
              <w:t xml:space="preserve">аморфоної </w:t>
            </w:r>
            <w:r>
              <w:rPr>
                <w:spacing w:val="-1"/>
                <w:sz w:val="28"/>
              </w:rPr>
              <w:t xml:space="preserve">(безструктурної) </w:t>
            </w:r>
            <w:r>
              <w:rPr>
                <w:sz w:val="28"/>
              </w:rPr>
              <w:t>речовини і тканинного соку</w:t>
            </w:r>
          </w:p>
        </w:tc>
        <w:tc>
          <w:tcPr>
            <w:tcW w:w="1835" w:type="dxa"/>
            <w:tcBorders>
              <w:top w:val="single" w:sz="6" w:space="0" w:color="000000"/>
            </w:tcBorders>
          </w:tcPr>
          <w:p w:rsidR="00B65FA9" w:rsidRDefault="00B65FA9">
            <w:pPr>
              <w:pStyle w:val="TableParagraph"/>
              <w:rPr>
                <w:sz w:val="20"/>
              </w:rPr>
            </w:pPr>
          </w:p>
          <w:p w:rsidR="00B65FA9" w:rsidRDefault="00B65FA9">
            <w:pPr>
              <w:pStyle w:val="TableParagraph"/>
              <w:spacing w:before="6"/>
              <w:rPr>
                <w:sz w:val="15"/>
              </w:rPr>
            </w:pPr>
          </w:p>
          <w:p w:rsidR="00B65FA9" w:rsidRDefault="004F7AEF">
            <w:pPr>
              <w:pStyle w:val="TableParagraph"/>
              <w:spacing w:line="180" w:lineRule="exact"/>
              <w:ind w:left="1148"/>
              <w:rPr>
                <w:sz w:val="18"/>
              </w:rPr>
            </w:pPr>
            <w:r>
              <w:rPr>
                <w:noProof/>
                <w:position w:val="-3"/>
                <w:sz w:val="18"/>
                <w:lang w:val="ru-RU" w:eastAsia="ru-RU"/>
              </w:rPr>
              <w:drawing>
                <wp:inline distT="0" distB="0" distL="0" distR="0">
                  <wp:extent cx="76200" cy="114300"/>
                  <wp:effectExtent l="0" t="0" r="0" b="0"/>
                  <wp:docPr id="8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45.png"/>
                          <pic:cNvPicPr/>
                        </pic:nvPicPr>
                        <pic:blipFill>
                          <a:blip r:embed="rId76" cstate="print"/>
                          <a:stretch>
                            <a:fillRect/>
                          </a:stretch>
                        </pic:blipFill>
                        <pic:spPr>
                          <a:xfrm>
                            <a:off x="0" y="0"/>
                            <a:ext cx="76200" cy="114300"/>
                          </a:xfrm>
                          <a:prstGeom prst="rect">
                            <a:avLst/>
                          </a:prstGeom>
                        </pic:spPr>
                      </pic:pic>
                    </a:graphicData>
                  </a:graphic>
                </wp:inline>
              </w:drawing>
            </w:r>
          </w:p>
          <w:p w:rsidR="00B65FA9" w:rsidRDefault="004F7AEF">
            <w:pPr>
              <w:pStyle w:val="TableParagraph"/>
              <w:ind w:left="129" w:right="196" w:hanging="5"/>
              <w:jc w:val="center"/>
              <w:rPr>
                <w:sz w:val="28"/>
              </w:rPr>
            </w:pPr>
            <w:r>
              <w:rPr>
                <w:sz w:val="28"/>
              </w:rPr>
              <w:t xml:space="preserve">колагенових і </w:t>
            </w:r>
            <w:r>
              <w:rPr>
                <w:spacing w:val="-3"/>
                <w:sz w:val="28"/>
              </w:rPr>
              <w:t xml:space="preserve">еластичних </w:t>
            </w:r>
            <w:r>
              <w:rPr>
                <w:sz w:val="28"/>
              </w:rPr>
              <w:t>волокон</w:t>
            </w:r>
          </w:p>
        </w:tc>
      </w:tr>
    </w:tbl>
    <w:p w:rsidR="00B65FA9" w:rsidRDefault="00B65FA9">
      <w:pPr>
        <w:pStyle w:val="a3"/>
        <w:ind w:left="0"/>
        <w:jc w:val="left"/>
      </w:pPr>
    </w:p>
    <w:p w:rsidR="00B65FA9" w:rsidRDefault="004F7AEF">
      <w:pPr>
        <w:pStyle w:val="a3"/>
        <w:ind w:right="1130" w:firstLine="720"/>
      </w:pPr>
      <w:r>
        <w:rPr>
          <w:b/>
          <w:color w:val="FF0000"/>
        </w:rPr>
        <w:t xml:space="preserve">Жирова тканина </w:t>
      </w:r>
      <w:r>
        <w:rPr>
          <w:b/>
        </w:rPr>
        <w:t xml:space="preserve">– </w:t>
      </w:r>
      <w:r>
        <w:t xml:space="preserve">це комплекс жирових перснеподіних клітин, розміщена під шкірою, у свиней утворює </w:t>
      </w:r>
      <w:r>
        <w:rPr>
          <w:i/>
        </w:rPr>
        <w:t>сало</w:t>
      </w:r>
      <w:r>
        <w:t xml:space="preserve">, а у овець – на хвості </w:t>
      </w:r>
      <w:r>
        <w:rPr>
          <w:i/>
        </w:rPr>
        <w:t>курдю</w:t>
      </w:r>
      <w:r>
        <w:t>к. Є джерелом енергії, бере участь у терморегуляції.</w:t>
      </w:r>
    </w:p>
    <w:p w:rsidR="00B65FA9" w:rsidRDefault="004F7AEF">
      <w:pPr>
        <w:pStyle w:val="a3"/>
        <w:ind w:right="1136" w:firstLine="720"/>
      </w:pPr>
      <w:r>
        <w:rPr>
          <w:b/>
          <w:color w:val="FF0000"/>
        </w:rPr>
        <w:t xml:space="preserve">Щільна сполучна тканина </w:t>
      </w:r>
      <w:r>
        <w:t>– складається з фібробластів, гістіоцитів, еластичних і колагенових волокон та міжклітинної аморфної речовини. Залежно від розміщення волокон її поділяють на щільну оформлену і неоформлену.</w:t>
      </w:r>
    </w:p>
    <w:p w:rsidR="00B65FA9" w:rsidRDefault="004F7AEF">
      <w:pPr>
        <w:ind w:left="1072" w:right="1132" w:firstLine="720"/>
        <w:jc w:val="both"/>
        <w:rPr>
          <w:sz w:val="28"/>
        </w:rPr>
      </w:pPr>
      <w:r>
        <w:rPr>
          <w:b/>
          <w:color w:val="FF0000"/>
          <w:sz w:val="28"/>
        </w:rPr>
        <w:t xml:space="preserve">Щільна неоформлена сполучна тканина </w:t>
      </w:r>
      <w:r>
        <w:rPr>
          <w:sz w:val="28"/>
        </w:rPr>
        <w:t>складається з колагенових і еластичних волокон, які переплітаються в різних напрямках, між ними фіброцити – клітини.</w:t>
      </w:r>
    </w:p>
    <w:p w:rsidR="00B65FA9" w:rsidRDefault="004F7AEF">
      <w:pPr>
        <w:pStyle w:val="2"/>
        <w:spacing w:before="9"/>
        <w:ind w:left="3825"/>
        <w:jc w:val="left"/>
      </w:pPr>
      <w:r>
        <w:rPr>
          <w:noProof/>
          <w:lang w:val="ru-RU" w:eastAsia="ru-RU"/>
        </w:rPr>
        <w:drawing>
          <wp:anchor distT="0" distB="0" distL="0" distR="0" simplePos="0" relativeHeight="480121856" behindDoc="1" locked="0" layoutInCell="1" allowOverlap="1">
            <wp:simplePos x="0" y="0"/>
            <wp:positionH relativeFrom="page">
              <wp:posOffset>1901189</wp:posOffset>
            </wp:positionH>
            <wp:positionV relativeFrom="paragraph">
              <wp:posOffset>253876</wp:posOffset>
            </wp:positionV>
            <wp:extent cx="76499" cy="161925"/>
            <wp:effectExtent l="0" t="0" r="0" b="0"/>
            <wp:wrapNone/>
            <wp:docPr id="83" name="image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56.png"/>
                    <pic:cNvPicPr/>
                  </pic:nvPicPr>
                  <pic:blipFill>
                    <a:blip r:embed="rId97" cstate="print"/>
                    <a:stretch>
                      <a:fillRect/>
                    </a:stretch>
                  </pic:blipFill>
                  <pic:spPr>
                    <a:xfrm>
                      <a:off x="0" y="0"/>
                      <a:ext cx="76499" cy="161925"/>
                    </a:xfrm>
                    <a:prstGeom prst="rect">
                      <a:avLst/>
                    </a:prstGeom>
                  </pic:spPr>
                </pic:pic>
              </a:graphicData>
            </a:graphic>
          </wp:anchor>
        </w:drawing>
      </w:r>
      <w:r>
        <w:rPr>
          <w:color w:val="FF0000"/>
        </w:rPr>
        <w:t>Щільна сполучна тканина оформлена</w:t>
      </w:r>
    </w:p>
    <w:p w:rsidR="00B65FA9" w:rsidRDefault="00B65FA9">
      <w:pPr>
        <w:pStyle w:val="a3"/>
        <w:spacing w:before="4"/>
        <w:ind w:left="0"/>
        <w:jc w:val="left"/>
        <w:rPr>
          <w:b/>
          <w:sz w:val="5"/>
        </w:rPr>
      </w:pPr>
    </w:p>
    <w:tbl>
      <w:tblPr>
        <w:tblStyle w:val="TableNormal"/>
        <w:tblW w:w="0" w:type="auto"/>
        <w:tblInd w:w="1296" w:type="dxa"/>
        <w:tblLayout w:type="fixed"/>
        <w:tblLook w:val="01E0" w:firstRow="1" w:lastRow="1" w:firstColumn="1" w:lastColumn="1" w:noHBand="0" w:noVBand="0"/>
      </w:tblPr>
      <w:tblGrid>
        <w:gridCol w:w="1705"/>
        <w:gridCol w:w="2657"/>
        <w:gridCol w:w="3174"/>
        <w:gridCol w:w="1685"/>
      </w:tblGrid>
      <w:tr w:rsidR="00B65FA9">
        <w:trPr>
          <w:trHeight w:val="1311"/>
        </w:trPr>
        <w:tc>
          <w:tcPr>
            <w:tcW w:w="1705" w:type="dxa"/>
          </w:tcPr>
          <w:p w:rsidR="00B65FA9" w:rsidRDefault="00B65FA9">
            <w:pPr>
              <w:pStyle w:val="TableParagraph"/>
              <w:rPr>
                <w:b/>
                <w:sz w:val="30"/>
              </w:rPr>
            </w:pPr>
          </w:p>
          <w:p w:rsidR="00B65FA9" w:rsidRDefault="004F7AEF">
            <w:pPr>
              <w:pStyle w:val="TableParagraph"/>
              <w:spacing w:line="242" w:lineRule="auto"/>
              <w:ind w:left="328" w:hanging="128"/>
              <w:rPr>
                <w:sz w:val="28"/>
              </w:rPr>
            </w:pPr>
            <w:r>
              <w:rPr>
                <w:sz w:val="28"/>
              </w:rPr>
              <w:t>фібробласти гістіоцити</w:t>
            </w:r>
          </w:p>
        </w:tc>
        <w:tc>
          <w:tcPr>
            <w:tcW w:w="2657" w:type="dxa"/>
            <w:tcBorders>
              <w:top w:val="single" w:sz="6" w:space="0" w:color="000000"/>
            </w:tcBorders>
          </w:tcPr>
          <w:p w:rsidR="00B65FA9" w:rsidRDefault="004F7AEF">
            <w:pPr>
              <w:pStyle w:val="TableParagraph"/>
              <w:ind w:left="1620"/>
              <w:rPr>
                <w:sz w:val="20"/>
              </w:rPr>
            </w:pPr>
            <w:r>
              <w:rPr>
                <w:noProof/>
                <w:sz w:val="20"/>
                <w:lang w:val="ru-RU" w:eastAsia="ru-RU"/>
              </w:rPr>
              <w:drawing>
                <wp:inline distT="0" distB="0" distL="0" distR="0">
                  <wp:extent cx="75674" cy="155448"/>
                  <wp:effectExtent l="0" t="0" r="0" b="0"/>
                  <wp:docPr id="85" name="image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56.png"/>
                          <pic:cNvPicPr/>
                        </pic:nvPicPr>
                        <pic:blipFill>
                          <a:blip r:embed="rId97" cstate="print"/>
                          <a:stretch>
                            <a:fillRect/>
                          </a:stretch>
                        </pic:blipFill>
                        <pic:spPr>
                          <a:xfrm>
                            <a:off x="0" y="0"/>
                            <a:ext cx="75674" cy="155448"/>
                          </a:xfrm>
                          <a:prstGeom prst="rect">
                            <a:avLst/>
                          </a:prstGeom>
                        </pic:spPr>
                      </pic:pic>
                    </a:graphicData>
                  </a:graphic>
                </wp:inline>
              </w:drawing>
            </w:r>
          </w:p>
          <w:p w:rsidR="00B65FA9" w:rsidRDefault="004F7AEF">
            <w:pPr>
              <w:pStyle w:val="TableParagraph"/>
              <w:spacing w:before="100" w:line="242" w:lineRule="auto"/>
              <w:ind w:left="1100" w:right="239" w:hanging="201"/>
              <w:rPr>
                <w:sz w:val="28"/>
              </w:rPr>
            </w:pPr>
            <w:r>
              <w:rPr>
                <w:sz w:val="28"/>
              </w:rPr>
              <w:t>міжклітинна речовина</w:t>
            </w:r>
          </w:p>
        </w:tc>
        <w:tc>
          <w:tcPr>
            <w:tcW w:w="3174" w:type="dxa"/>
            <w:tcBorders>
              <w:top w:val="single" w:sz="6" w:space="0" w:color="000000"/>
            </w:tcBorders>
          </w:tcPr>
          <w:p w:rsidR="00B65FA9" w:rsidRDefault="004F7AEF">
            <w:pPr>
              <w:pStyle w:val="TableParagraph"/>
              <w:ind w:left="1494"/>
              <w:rPr>
                <w:sz w:val="20"/>
              </w:rPr>
            </w:pPr>
            <w:r>
              <w:rPr>
                <w:noProof/>
                <w:sz w:val="20"/>
                <w:lang w:val="ru-RU" w:eastAsia="ru-RU"/>
              </w:rPr>
              <w:drawing>
                <wp:inline distT="0" distB="0" distL="0" distR="0">
                  <wp:extent cx="75422" cy="155448"/>
                  <wp:effectExtent l="0" t="0" r="0" b="0"/>
                  <wp:docPr id="87" name="image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57.png"/>
                          <pic:cNvPicPr/>
                        </pic:nvPicPr>
                        <pic:blipFill>
                          <a:blip r:embed="rId98" cstate="print"/>
                          <a:stretch>
                            <a:fillRect/>
                          </a:stretch>
                        </pic:blipFill>
                        <pic:spPr>
                          <a:xfrm>
                            <a:off x="0" y="0"/>
                            <a:ext cx="75422" cy="155448"/>
                          </a:xfrm>
                          <a:prstGeom prst="rect">
                            <a:avLst/>
                          </a:prstGeom>
                        </pic:spPr>
                      </pic:pic>
                    </a:graphicData>
                  </a:graphic>
                </wp:inline>
              </w:drawing>
            </w:r>
          </w:p>
          <w:p w:rsidR="00B65FA9" w:rsidRDefault="004F7AEF">
            <w:pPr>
              <w:pStyle w:val="TableParagraph"/>
              <w:spacing w:before="100"/>
              <w:ind w:left="242" w:right="242"/>
              <w:jc w:val="center"/>
              <w:rPr>
                <w:sz w:val="28"/>
              </w:rPr>
            </w:pPr>
            <w:r>
              <w:rPr>
                <w:sz w:val="28"/>
              </w:rPr>
              <w:t>еластичні і колагенові</w:t>
            </w:r>
          </w:p>
          <w:p w:rsidR="00B65FA9" w:rsidRDefault="004F7AEF">
            <w:pPr>
              <w:pStyle w:val="TableParagraph"/>
              <w:spacing w:before="8" w:line="320" w:lineRule="exact"/>
              <w:ind w:left="242" w:right="241"/>
              <w:jc w:val="center"/>
              <w:rPr>
                <w:sz w:val="28"/>
              </w:rPr>
            </w:pPr>
            <w:r>
              <w:rPr>
                <w:sz w:val="28"/>
              </w:rPr>
              <w:t>волокна зібрані в пучки</w:t>
            </w:r>
          </w:p>
        </w:tc>
        <w:tc>
          <w:tcPr>
            <w:tcW w:w="1685" w:type="dxa"/>
            <w:tcBorders>
              <w:top w:val="single" w:sz="6" w:space="0" w:color="000000"/>
            </w:tcBorders>
          </w:tcPr>
          <w:p w:rsidR="00B65FA9" w:rsidRDefault="004F7AEF">
            <w:pPr>
              <w:pStyle w:val="TableParagraph"/>
              <w:ind w:left="949"/>
              <w:rPr>
                <w:sz w:val="20"/>
              </w:rPr>
            </w:pPr>
            <w:r>
              <w:rPr>
                <w:noProof/>
                <w:sz w:val="20"/>
                <w:lang w:val="ru-RU" w:eastAsia="ru-RU"/>
              </w:rPr>
              <w:drawing>
                <wp:inline distT="0" distB="0" distL="0" distR="0">
                  <wp:extent cx="75674" cy="155448"/>
                  <wp:effectExtent l="0" t="0" r="0" b="0"/>
                  <wp:docPr id="89" name="image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56.png"/>
                          <pic:cNvPicPr/>
                        </pic:nvPicPr>
                        <pic:blipFill>
                          <a:blip r:embed="rId97" cstate="print"/>
                          <a:stretch>
                            <a:fillRect/>
                          </a:stretch>
                        </pic:blipFill>
                        <pic:spPr>
                          <a:xfrm>
                            <a:off x="0" y="0"/>
                            <a:ext cx="75674" cy="155448"/>
                          </a:xfrm>
                          <a:prstGeom prst="rect">
                            <a:avLst/>
                          </a:prstGeom>
                        </pic:spPr>
                      </pic:pic>
                    </a:graphicData>
                  </a:graphic>
                </wp:inline>
              </w:drawing>
            </w:r>
          </w:p>
          <w:p w:rsidR="00B65FA9" w:rsidRDefault="004F7AEF">
            <w:pPr>
              <w:pStyle w:val="TableParagraph"/>
              <w:spacing w:before="100"/>
              <w:ind w:left="418" w:hanging="152"/>
              <w:rPr>
                <w:sz w:val="28"/>
              </w:rPr>
            </w:pPr>
            <w:r>
              <w:rPr>
                <w:sz w:val="28"/>
              </w:rPr>
              <w:t>є</w:t>
            </w:r>
            <w:r>
              <w:rPr>
                <w:spacing w:val="-7"/>
                <w:sz w:val="28"/>
              </w:rPr>
              <w:t xml:space="preserve"> </w:t>
            </w:r>
            <w:r>
              <w:rPr>
                <w:sz w:val="28"/>
              </w:rPr>
              <w:t>основою</w:t>
            </w:r>
          </w:p>
          <w:p w:rsidR="00B65FA9" w:rsidRDefault="004F7AEF">
            <w:pPr>
              <w:pStyle w:val="TableParagraph"/>
              <w:spacing w:before="8" w:line="320" w:lineRule="exact"/>
              <w:ind w:left="298" w:right="220" w:firstLine="120"/>
              <w:rPr>
                <w:sz w:val="28"/>
              </w:rPr>
            </w:pPr>
            <w:r>
              <w:rPr>
                <w:sz w:val="28"/>
              </w:rPr>
              <w:t xml:space="preserve">зв’язок, </w:t>
            </w:r>
            <w:r>
              <w:rPr>
                <w:spacing w:val="-1"/>
                <w:sz w:val="28"/>
              </w:rPr>
              <w:t>сухожиль</w:t>
            </w:r>
          </w:p>
        </w:tc>
      </w:tr>
    </w:tbl>
    <w:p w:rsidR="00B65FA9" w:rsidRDefault="004F7AEF">
      <w:pPr>
        <w:pStyle w:val="a3"/>
        <w:tabs>
          <w:tab w:val="left" w:pos="3216"/>
          <w:tab w:val="left" w:pos="4525"/>
          <w:tab w:val="left" w:pos="6188"/>
          <w:tab w:val="left" w:pos="7990"/>
          <w:tab w:val="left" w:pos="9118"/>
        </w:tabs>
        <w:spacing w:before="2"/>
        <w:ind w:right="1137" w:firstLine="720"/>
        <w:jc w:val="left"/>
      </w:pPr>
      <w:r>
        <w:rPr>
          <w:b/>
          <w:color w:val="FF0000"/>
        </w:rPr>
        <w:t>Хрящова</w:t>
      </w:r>
      <w:r>
        <w:rPr>
          <w:b/>
          <w:color w:val="FF0000"/>
        </w:rPr>
        <w:tab/>
        <w:t>тканина</w:t>
      </w:r>
      <w:r>
        <w:rPr>
          <w:b/>
          <w:color w:val="FF0000"/>
        </w:rPr>
        <w:tab/>
      </w:r>
      <w:r>
        <w:t>складається</w:t>
      </w:r>
      <w:r>
        <w:tab/>
        <w:t>хондроцитів,</w:t>
      </w:r>
      <w:r>
        <w:tab/>
        <w:t>твердої</w:t>
      </w:r>
      <w:r>
        <w:tab/>
      </w:r>
      <w:r>
        <w:rPr>
          <w:spacing w:val="-1"/>
        </w:rPr>
        <w:t xml:space="preserve">міжклітинної </w:t>
      </w:r>
      <w:r>
        <w:t>речовини, волокон: колагенових і еластичних.</w:t>
      </w:r>
    </w:p>
    <w:p w:rsidR="00B65FA9" w:rsidRDefault="00A4657E">
      <w:pPr>
        <w:pStyle w:val="2"/>
        <w:spacing w:before="8"/>
        <w:ind w:left="5838"/>
        <w:jc w:val="left"/>
      </w:pPr>
      <w:r>
        <w:rPr>
          <w:noProof/>
          <w:lang w:val="ru-RU" w:eastAsia="ru-RU"/>
        </w:rPr>
        <mc:AlternateContent>
          <mc:Choice Requires="wpg">
            <w:drawing>
              <wp:anchor distT="0" distB="0" distL="0" distR="0" simplePos="0" relativeHeight="487633920" behindDoc="1" locked="0" layoutInCell="1" allowOverlap="1">
                <wp:simplePos x="0" y="0"/>
                <wp:positionH relativeFrom="page">
                  <wp:posOffset>1482090</wp:posOffset>
                </wp:positionH>
                <wp:positionV relativeFrom="paragraph">
                  <wp:posOffset>281940</wp:posOffset>
                </wp:positionV>
                <wp:extent cx="4648200" cy="248285"/>
                <wp:effectExtent l="0" t="0" r="0" b="0"/>
                <wp:wrapTopAndBottom/>
                <wp:docPr id="898" name="Group 5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8200" cy="248285"/>
                          <a:chOff x="2334" y="444"/>
                          <a:chExt cx="7320" cy="391"/>
                        </a:xfrm>
                      </wpg:grpSpPr>
                      <pic:pic xmlns:pic="http://schemas.openxmlformats.org/drawingml/2006/picture">
                        <pic:nvPicPr>
                          <pic:cNvPr id="899" name="Picture 562"/>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2334" y="654"/>
                            <a:ext cx="12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00" name="Picture 56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5754" y="484"/>
                            <a:ext cx="120" cy="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01" name="AutoShape 560"/>
                        <wps:cNvSpPr>
                          <a:spLocks/>
                        </wps:cNvSpPr>
                        <wps:spPr bwMode="auto">
                          <a:xfrm>
                            <a:off x="2394" y="451"/>
                            <a:ext cx="7200" cy="360"/>
                          </a:xfrm>
                          <a:custGeom>
                            <a:avLst/>
                            <a:gdLst>
                              <a:gd name="T0" fmla="+- 0 2394 2394"/>
                              <a:gd name="T1" fmla="*/ T0 w 7200"/>
                              <a:gd name="T2" fmla="+- 0 451 451"/>
                              <a:gd name="T3" fmla="*/ 451 h 360"/>
                              <a:gd name="T4" fmla="+- 0 9594 2394"/>
                              <a:gd name="T5" fmla="*/ T4 w 7200"/>
                              <a:gd name="T6" fmla="+- 0 451 451"/>
                              <a:gd name="T7" fmla="*/ 451 h 360"/>
                              <a:gd name="T8" fmla="+- 0 2394 2394"/>
                              <a:gd name="T9" fmla="*/ T8 w 7200"/>
                              <a:gd name="T10" fmla="+- 0 451 451"/>
                              <a:gd name="T11" fmla="*/ 451 h 360"/>
                              <a:gd name="T12" fmla="+- 0 2394 2394"/>
                              <a:gd name="T13" fmla="*/ T12 w 7200"/>
                              <a:gd name="T14" fmla="+- 0 811 451"/>
                              <a:gd name="T15" fmla="*/ 811 h 360"/>
                            </a:gdLst>
                            <a:ahLst/>
                            <a:cxnLst>
                              <a:cxn ang="0">
                                <a:pos x="T1" y="T3"/>
                              </a:cxn>
                              <a:cxn ang="0">
                                <a:pos x="T5" y="T7"/>
                              </a:cxn>
                              <a:cxn ang="0">
                                <a:pos x="T9" y="T11"/>
                              </a:cxn>
                              <a:cxn ang="0">
                                <a:pos x="T13" y="T15"/>
                              </a:cxn>
                            </a:cxnLst>
                            <a:rect l="0" t="0" r="r" b="b"/>
                            <a:pathLst>
                              <a:path w="7200" h="360">
                                <a:moveTo>
                                  <a:pt x="0" y="0"/>
                                </a:moveTo>
                                <a:lnTo>
                                  <a:pt x="7200" y="0"/>
                                </a:lnTo>
                                <a:moveTo>
                                  <a:pt x="0" y="0"/>
                                </a:moveTo>
                                <a:lnTo>
                                  <a:pt x="0" y="360"/>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2" name="Picture 559"/>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9534" y="593"/>
                            <a:ext cx="12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03" name="Line 558"/>
                        <wps:cNvCnPr>
                          <a:cxnSpLocks noChangeShapeType="1"/>
                        </wps:cNvCnPr>
                        <wps:spPr bwMode="auto">
                          <a:xfrm>
                            <a:off x="9594" y="451"/>
                            <a:ext cx="0" cy="18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6A37239" id="Group 557" o:spid="_x0000_s1026" style="position:absolute;margin-left:116.7pt;margin-top:22.2pt;width:366pt;height:19.55pt;z-index:-15682560;mso-wrap-distance-left:0;mso-wrap-distance-right:0;mso-position-horizontal-relative:page" coordorigin="2334,444" coordsize="7320,39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">
                <v:shape id="Picture 562" o:spid="_x0000_s1027" type="#_x0000_t75" style="position:absolute;left:2334;top:654;width:120;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">
                  <v:imagedata r:id="rId78" o:title=""/>
                </v:shape>
                <v:shape id="Picture 561" o:spid="_x0000_s1028" type="#_x0000_t75" style="position:absolute;left:5754;top:484;width:120;height:3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">
                  <v:imagedata r:id="rId100" o:title=""/>
                </v:shape>
                <v:shape id="AutoShape 560" o:spid="_x0000_s1029" style="position:absolute;left:2394;top:451;width:7200;height:360;visibility:visible;mso-wrap-style:square;v-text-anchor:top" coordsize="720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" path="m,l7200,m,l,360e" filled="f">
                  <v:path arrowok="t" o:connecttype="custom" o:connectlocs="0,451;7200,451;0,451;0,811" o:connectangles="0,0,0,0"/>
                </v:shape>
                <v:shape id="Picture 559" o:spid="_x0000_s1030" type="#_x0000_t75" style="position:absolute;left:9534;top:593;width:120;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">
                  <v:imagedata r:id="rId78" o:title=""/>
                </v:shape>
                <v:line id="Line 558" o:spid="_x0000_s1031" style="position:absolute;visibility:visible;mso-wrap-style:square" from="9594,451" to="9594,6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"/>
                <w10:wrap type="topAndBottom" anchorx="page"/>
              </v:group>
            </w:pict>
          </mc:Fallback>
        </mc:AlternateContent>
      </w:r>
      <w:r w:rsidR="004F7AEF">
        <w:rPr>
          <w:color w:val="FF0000"/>
        </w:rPr>
        <w:t>Хрящі</w:t>
      </w:r>
    </w:p>
    <w:p w:rsidR="00B65FA9" w:rsidRDefault="00B65FA9">
      <w:pPr>
        <w:pStyle w:val="a3"/>
        <w:spacing w:before="9"/>
        <w:ind w:left="0"/>
        <w:jc w:val="left"/>
        <w:rPr>
          <w:b/>
          <w:sz w:val="9"/>
        </w:rPr>
      </w:pPr>
    </w:p>
    <w:tbl>
      <w:tblPr>
        <w:tblStyle w:val="TableNormal"/>
        <w:tblW w:w="0" w:type="auto"/>
        <w:tblInd w:w="971" w:type="dxa"/>
        <w:tblLayout w:type="fixed"/>
        <w:tblLook w:val="01E0" w:firstRow="1" w:lastRow="1" w:firstColumn="1" w:lastColumn="1" w:noHBand="0" w:noVBand="0"/>
      </w:tblPr>
      <w:tblGrid>
        <w:gridCol w:w="2959"/>
        <w:gridCol w:w="3809"/>
        <w:gridCol w:w="2843"/>
      </w:tblGrid>
      <w:tr w:rsidR="00B65FA9">
        <w:trPr>
          <w:trHeight w:val="1922"/>
        </w:trPr>
        <w:tc>
          <w:tcPr>
            <w:tcW w:w="2959" w:type="dxa"/>
          </w:tcPr>
          <w:p w:rsidR="00B65FA9" w:rsidRDefault="004F7AEF">
            <w:pPr>
              <w:pStyle w:val="TableParagraph"/>
              <w:ind w:left="199" w:right="220" w:firstLine="3"/>
              <w:jc w:val="center"/>
              <w:rPr>
                <w:sz w:val="28"/>
              </w:rPr>
            </w:pPr>
            <w:r>
              <w:rPr>
                <w:i/>
                <w:sz w:val="28"/>
              </w:rPr>
              <w:t xml:space="preserve">гіаліновий </w:t>
            </w:r>
            <w:r>
              <w:rPr>
                <w:sz w:val="28"/>
              </w:rPr>
              <w:t>(скловидний) багато колагенових волокон поверхні кісток, кільця трахеї, хрящі</w:t>
            </w:r>
          </w:p>
          <w:p w:rsidR="00B65FA9" w:rsidRDefault="004F7AEF">
            <w:pPr>
              <w:pStyle w:val="TableParagraph"/>
              <w:spacing w:line="302" w:lineRule="exact"/>
              <w:ind w:left="1015" w:right="1034"/>
              <w:jc w:val="center"/>
              <w:rPr>
                <w:sz w:val="28"/>
              </w:rPr>
            </w:pPr>
            <w:r>
              <w:rPr>
                <w:sz w:val="28"/>
              </w:rPr>
              <w:t>гортані</w:t>
            </w:r>
          </w:p>
        </w:tc>
        <w:tc>
          <w:tcPr>
            <w:tcW w:w="3809" w:type="dxa"/>
          </w:tcPr>
          <w:p w:rsidR="00B65FA9" w:rsidRDefault="004F7AEF">
            <w:pPr>
              <w:pStyle w:val="TableParagraph"/>
              <w:spacing w:line="310" w:lineRule="exact"/>
              <w:ind w:left="200" w:right="316"/>
              <w:jc w:val="center"/>
              <w:rPr>
                <w:i/>
                <w:sz w:val="28"/>
              </w:rPr>
            </w:pPr>
            <w:r>
              <w:rPr>
                <w:i/>
                <w:sz w:val="28"/>
              </w:rPr>
              <w:t>еластичний</w:t>
            </w:r>
          </w:p>
          <w:p w:rsidR="00B65FA9" w:rsidRDefault="004F7AEF">
            <w:pPr>
              <w:pStyle w:val="TableParagraph"/>
              <w:spacing w:before="2"/>
              <w:ind w:left="201" w:right="316"/>
              <w:jc w:val="center"/>
              <w:rPr>
                <w:sz w:val="28"/>
              </w:rPr>
            </w:pPr>
            <w:r>
              <w:rPr>
                <w:sz w:val="28"/>
              </w:rPr>
              <w:t>багато еластичних волокон вушна раковина надгортанник</w:t>
            </w:r>
          </w:p>
        </w:tc>
        <w:tc>
          <w:tcPr>
            <w:tcW w:w="2843" w:type="dxa"/>
          </w:tcPr>
          <w:p w:rsidR="00B65FA9" w:rsidRDefault="004F7AEF">
            <w:pPr>
              <w:pStyle w:val="TableParagraph"/>
              <w:spacing w:line="310" w:lineRule="exact"/>
              <w:ind w:left="717"/>
              <w:rPr>
                <w:i/>
                <w:sz w:val="28"/>
              </w:rPr>
            </w:pPr>
            <w:r>
              <w:rPr>
                <w:i/>
                <w:sz w:val="28"/>
              </w:rPr>
              <w:t>волокнистий</w:t>
            </w:r>
          </w:p>
          <w:p w:rsidR="00B65FA9" w:rsidRDefault="004F7AEF">
            <w:pPr>
              <w:pStyle w:val="TableParagraph"/>
              <w:spacing w:before="2"/>
              <w:ind w:left="337" w:right="189" w:firstLine="504"/>
              <w:rPr>
                <w:sz w:val="28"/>
              </w:rPr>
            </w:pPr>
            <w:r>
              <w:rPr>
                <w:sz w:val="28"/>
              </w:rPr>
              <w:t>паралельні пучки колагенових волокон між</w:t>
            </w:r>
            <w:r>
              <w:rPr>
                <w:spacing w:val="-11"/>
                <w:sz w:val="28"/>
              </w:rPr>
              <w:t xml:space="preserve"> </w:t>
            </w:r>
            <w:r>
              <w:rPr>
                <w:sz w:val="28"/>
              </w:rPr>
              <w:t>якими розміщені</w:t>
            </w:r>
            <w:r>
              <w:rPr>
                <w:spacing w:val="-11"/>
                <w:sz w:val="28"/>
              </w:rPr>
              <w:t xml:space="preserve"> </w:t>
            </w:r>
            <w:r>
              <w:rPr>
                <w:sz w:val="28"/>
              </w:rPr>
              <w:t>клітини,</w:t>
            </w:r>
          </w:p>
          <w:p w:rsidR="00B65FA9" w:rsidRDefault="004F7AEF">
            <w:pPr>
              <w:pStyle w:val="TableParagraph"/>
              <w:spacing w:line="302" w:lineRule="exact"/>
              <w:ind w:left="366"/>
              <w:rPr>
                <w:sz w:val="28"/>
              </w:rPr>
            </w:pPr>
            <w:r>
              <w:rPr>
                <w:sz w:val="28"/>
              </w:rPr>
              <w:t>міжхребцеві</w:t>
            </w:r>
            <w:r>
              <w:rPr>
                <w:spacing w:val="-11"/>
                <w:sz w:val="28"/>
              </w:rPr>
              <w:t xml:space="preserve"> </w:t>
            </w:r>
            <w:r>
              <w:rPr>
                <w:sz w:val="28"/>
              </w:rPr>
              <w:t>диски</w:t>
            </w:r>
          </w:p>
        </w:tc>
      </w:tr>
    </w:tbl>
    <w:p w:rsidR="00B65FA9" w:rsidRDefault="00B65FA9">
      <w:pPr>
        <w:spacing w:line="302" w:lineRule="exact"/>
        <w:rPr>
          <w:sz w:val="28"/>
        </w:rPr>
        <w:sectPr w:rsidR="00B65FA9">
          <w:pgSz w:w="11910" w:h="16840"/>
          <w:pgMar w:top="340" w:right="0" w:bottom="960" w:left="60" w:header="0" w:footer="744" w:gutter="0"/>
          <w:cols w:space="720"/>
        </w:sectPr>
      </w:pPr>
    </w:p>
    <w:p w:rsidR="00B65FA9" w:rsidRDefault="004F7AEF">
      <w:pPr>
        <w:spacing w:before="62" w:after="41"/>
        <w:ind w:left="1087" w:right="430"/>
        <w:jc w:val="center"/>
        <w:rPr>
          <w:sz w:val="28"/>
        </w:rPr>
      </w:pPr>
      <w:r>
        <w:rPr>
          <w:b/>
          <w:color w:val="FF0000"/>
          <w:sz w:val="28"/>
        </w:rPr>
        <w:lastRenderedPageBreak/>
        <w:t xml:space="preserve">Кісткова тканина </w:t>
      </w:r>
      <w:r>
        <w:rPr>
          <w:sz w:val="28"/>
        </w:rPr>
        <w:t>складається з:</w:t>
      </w:r>
    </w:p>
    <w:tbl>
      <w:tblPr>
        <w:tblStyle w:val="TableNormal"/>
        <w:tblW w:w="0" w:type="auto"/>
        <w:tblInd w:w="988" w:type="dxa"/>
        <w:tblLayout w:type="fixed"/>
        <w:tblLook w:val="01E0" w:firstRow="1" w:lastRow="1" w:firstColumn="1" w:lastColumn="1" w:noHBand="0" w:noVBand="0"/>
      </w:tblPr>
      <w:tblGrid>
        <w:gridCol w:w="2406"/>
        <w:gridCol w:w="2029"/>
        <w:gridCol w:w="2512"/>
        <w:gridCol w:w="2911"/>
      </w:tblGrid>
      <w:tr w:rsidR="00B65FA9">
        <w:trPr>
          <w:trHeight w:val="2842"/>
        </w:trPr>
        <w:tc>
          <w:tcPr>
            <w:tcW w:w="2406" w:type="dxa"/>
            <w:tcBorders>
              <w:top w:val="single" w:sz="6" w:space="0" w:color="000000"/>
            </w:tcBorders>
          </w:tcPr>
          <w:p w:rsidR="00B65FA9" w:rsidRDefault="004F7AEF">
            <w:pPr>
              <w:pStyle w:val="TableParagraph"/>
              <w:spacing w:line="172" w:lineRule="exact"/>
              <w:ind w:left="1113"/>
              <w:rPr>
                <w:sz w:val="17"/>
              </w:rPr>
            </w:pPr>
            <w:r>
              <w:rPr>
                <w:noProof/>
                <w:position w:val="-2"/>
                <w:sz w:val="17"/>
                <w:lang w:val="ru-RU" w:eastAsia="ru-RU"/>
              </w:rPr>
              <w:drawing>
                <wp:inline distT="0" distB="0" distL="0" distR="0">
                  <wp:extent cx="76332" cy="109727"/>
                  <wp:effectExtent l="0" t="0" r="0" b="0"/>
                  <wp:docPr id="9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95"/>
              <w:ind w:left="200" w:right="107" w:hanging="5"/>
              <w:jc w:val="center"/>
              <w:rPr>
                <w:sz w:val="28"/>
              </w:rPr>
            </w:pPr>
            <w:r>
              <w:rPr>
                <w:sz w:val="28"/>
              </w:rPr>
              <w:t>Остеобластів Кісткоутворюючі клітини</w:t>
            </w:r>
          </w:p>
        </w:tc>
        <w:tc>
          <w:tcPr>
            <w:tcW w:w="2029" w:type="dxa"/>
            <w:tcBorders>
              <w:top w:val="single" w:sz="6" w:space="0" w:color="000000"/>
            </w:tcBorders>
          </w:tcPr>
          <w:p w:rsidR="00B65FA9" w:rsidRDefault="004F7AEF">
            <w:pPr>
              <w:pStyle w:val="TableParagraph"/>
              <w:spacing w:line="172" w:lineRule="exact"/>
              <w:ind w:left="507"/>
              <w:rPr>
                <w:sz w:val="17"/>
              </w:rPr>
            </w:pPr>
            <w:r>
              <w:rPr>
                <w:noProof/>
                <w:position w:val="-2"/>
                <w:sz w:val="17"/>
                <w:lang w:val="ru-RU" w:eastAsia="ru-RU"/>
              </w:rPr>
              <w:drawing>
                <wp:inline distT="0" distB="0" distL="0" distR="0">
                  <wp:extent cx="76332" cy="109727"/>
                  <wp:effectExtent l="0" t="0" r="0" b="0"/>
                  <wp:docPr id="93"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95"/>
              <w:ind w:left="110" w:firstLine="232"/>
              <w:rPr>
                <w:sz w:val="28"/>
              </w:rPr>
            </w:pPr>
            <w:r>
              <w:rPr>
                <w:sz w:val="28"/>
              </w:rPr>
              <w:t>Остеоцитів Кісткоруйнівні</w:t>
            </w:r>
          </w:p>
        </w:tc>
        <w:tc>
          <w:tcPr>
            <w:tcW w:w="2512" w:type="dxa"/>
            <w:tcBorders>
              <w:top w:val="single" w:sz="6" w:space="0" w:color="000000"/>
            </w:tcBorders>
          </w:tcPr>
          <w:p w:rsidR="00B65FA9" w:rsidRDefault="004F7AEF">
            <w:pPr>
              <w:pStyle w:val="TableParagraph"/>
              <w:spacing w:line="172" w:lineRule="exact"/>
              <w:ind w:left="818"/>
              <w:rPr>
                <w:sz w:val="17"/>
              </w:rPr>
            </w:pPr>
            <w:r>
              <w:rPr>
                <w:noProof/>
                <w:position w:val="-2"/>
                <w:sz w:val="17"/>
                <w:lang w:val="ru-RU" w:eastAsia="ru-RU"/>
              </w:rPr>
              <w:drawing>
                <wp:inline distT="0" distB="0" distL="0" distR="0">
                  <wp:extent cx="76332" cy="109727"/>
                  <wp:effectExtent l="0" t="0" r="0" b="0"/>
                  <wp:docPr id="95"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95"/>
              <w:ind w:left="118" w:right="152" w:hanging="4"/>
              <w:jc w:val="center"/>
              <w:rPr>
                <w:sz w:val="28"/>
              </w:rPr>
            </w:pPr>
            <w:r>
              <w:rPr>
                <w:sz w:val="28"/>
              </w:rPr>
              <w:t xml:space="preserve">Остеокластів (великі рухливі клітини, </w:t>
            </w:r>
            <w:r>
              <w:rPr>
                <w:spacing w:val="-3"/>
                <w:sz w:val="28"/>
              </w:rPr>
              <w:t xml:space="preserve">руйнують </w:t>
            </w:r>
            <w:r>
              <w:rPr>
                <w:sz w:val="28"/>
              </w:rPr>
              <w:t>кістку)</w:t>
            </w:r>
          </w:p>
        </w:tc>
        <w:tc>
          <w:tcPr>
            <w:tcW w:w="2911" w:type="dxa"/>
            <w:tcBorders>
              <w:top w:val="single" w:sz="6" w:space="0" w:color="000000"/>
            </w:tcBorders>
          </w:tcPr>
          <w:p w:rsidR="00B65FA9" w:rsidRDefault="004F7AEF">
            <w:pPr>
              <w:pStyle w:val="TableParagraph"/>
              <w:spacing w:line="172" w:lineRule="exact"/>
              <w:ind w:left="1366"/>
              <w:rPr>
                <w:sz w:val="17"/>
              </w:rPr>
            </w:pPr>
            <w:r>
              <w:rPr>
                <w:noProof/>
                <w:position w:val="-2"/>
                <w:sz w:val="17"/>
                <w:lang w:val="ru-RU" w:eastAsia="ru-RU"/>
              </w:rPr>
              <w:drawing>
                <wp:inline distT="0" distB="0" distL="0" distR="0">
                  <wp:extent cx="76332" cy="109727"/>
                  <wp:effectExtent l="0" t="0" r="0" b="0"/>
                  <wp:docPr id="97"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95"/>
              <w:ind w:left="134" w:right="176"/>
              <w:jc w:val="center"/>
              <w:rPr>
                <w:sz w:val="28"/>
              </w:rPr>
            </w:pPr>
            <w:r>
              <w:rPr>
                <w:sz w:val="28"/>
              </w:rPr>
              <w:t>Міжклітинної речовини: колагеннових, еластичних волокон і мінеральних речовин (солей кальцію, фосфору) і осеїнових</w:t>
            </w:r>
          </w:p>
          <w:p w:rsidR="00B65FA9" w:rsidRDefault="004F7AEF">
            <w:pPr>
              <w:pStyle w:val="TableParagraph"/>
              <w:spacing w:line="301" w:lineRule="exact"/>
              <w:ind w:left="134" w:right="174"/>
              <w:jc w:val="center"/>
              <w:rPr>
                <w:sz w:val="28"/>
              </w:rPr>
            </w:pPr>
            <w:r>
              <w:rPr>
                <w:sz w:val="28"/>
              </w:rPr>
              <w:t>волокон</w:t>
            </w:r>
          </w:p>
        </w:tc>
      </w:tr>
    </w:tbl>
    <w:p w:rsidR="00B65FA9" w:rsidRDefault="00B65FA9">
      <w:pPr>
        <w:pStyle w:val="a3"/>
        <w:ind w:left="0"/>
        <w:jc w:val="left"/>
      </w:pPr>
    </w:p>
    <w:p w:rsidR="00B65FA9" w:rsidRDefault="004F7AEF">
      <w:pPr>
        <w:pStyle w:val="a3"/>
        <w:tabs>
          <w:tab w:val="left" w:pos="4161"/>
        </w:tabs>
        <w:spacing w:line="242" w:lineRule="auto"/>
        <w:ind w:right="1336" w:firstLine="720"/>
        <w:jc w:val="left"/>
      </w:pPr>
      <w:r>
        <w:t xml:space="preserve">Структурною одиницею кісткової тканини є </w:t>
      </w:r>
      <w:r>
        <w:rPr>
          <w:i/>
        </w:rPr>
        <w:t xml:space="preserve">остеон </w:t>
      </w:r>
      <w:r>
        <w:t>– система трубочок вставлених одна</w:t>
      </w:r>
      <w:r>
        <w:rPr>
          <w:spacing w:val="-6"/>
        </w:rPr>
        <w:t xml:space="preserve"> </w:t>
      </w:r>
      <w:r>
        <w:t>в</w:t>
      </w:r>
      <w:r>
        <w:rPr>
          <w:spacing w:val="-3"/>
        </w:rPr>
        <w:t xml:space="preserve"> </w:t>
      </w:r>
      <w:r>
        <w:t>одну,</w:t>
      </w:r>
      <w:r>
        <w:tab/>
        <w:t xml:space="preserve">в центрі якої міститься </w:t>
      </w:r>
      <w:r>
        <w:rPr>
          <w:i/>
        </w:rPr>
        <w:t>судинний (гаверсів</w:t>
      </w:r>
      <w:r>
        <w:t>) канал.</w:t>
      </w:r>
    </w:p>
    <w:p w:rsidR="00B65FA9" w:rsidRDefault="00B65FA9">
      <w:pPr>
        <w:pStyle w:val="a3"/>
        <w:spacing w:before="3"/>
        <w:ind w:left="0"/>
        <w:jc w:val="left"/>
      </w:pPr>
    </w:p>
    <w:p w:rsidR="00B65FA9" w:rsidRDefault="004F7AEF">
      <w:pPr>
        <w:pStyle w:val="2"/>
        <w:ind w:left="1077" w:right="430"/>
      </w:pPr>
      <w:r>
        <w:rPr>
          <w:color w:val="333399"/>
        </w:rPr>
        <w:t>М’язові тканини</w:t>
      </w:r>
    </w:p>
    <w:p w:rsidR="00B65FA9" w:rsidRDefault="00A4657E">
      <w:pPr>
        <w:pStyle w:val="a3"/>
        <w:spacing w:before="9"/>
        <w:ind w:left="0"/>
        <w:jc w:val="left"/>
        <w:rPr>
          <w:b/>
          <w:sz w:val="12"/>
        </w:rPr>
      </w:pPr>
      <w:r>
        <w:rPr>
          <w:noProof/>
          <w:lang w:val="ru-RU" w:eastAsia="ru-RU"/>
        </w:rPr>
        <mc:AlternateContent>
          <mc:Choice Requires="wpg">
            <w:drawing>
              <wp:anchor distT="0" distB="0" distL="0" distR="0" simplePos="0" relativeHeight="487637504" behindDoc="1" locked="0" layoutInCell="1" allowOverlap="1">
                <wp:simplePos x="0" y="0"/>
                <wp:positionH relativeFrom="page">
                  <wp:posOffset>1824990</wp:posOffset>
                </wp:positionH>
                <wp:positionV relativeFrom="paragraph">
                  <wp:posOffset>118745</wp:posOffset>
                </wp:positionV>
                <wp:extent cx="3276600" cy="233680"/>
                <wp:effectExtent l="0" t="0" r="0" b="0"/>
                <wp:wrapTopAndBottom/>
                <wp:docPr id="894" name="Group 5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76600" cy="233680"/>
                          <a:chOff x="2874" y="187"/>
                          <a:chExt cx="5160" cy="368"/>
                        </a:xfrm>
                      </wpg:grpSpPr>
                      <wps:wsp>
                        <wps:cNvPr id="895" name="Line 556"/>
                        <wps:cNvCnPr>
                          <a:cxnSpLocks noChangeShapeType="1"/>
                        </wps:cNvCnPr>
                        <wps:spPr bwMode="auto">
                          <a:xfrm>
                            <a:off x="2934" y="194"/>
                            <a:ext cx="504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896" name="Picture 55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7914" y="194"/>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97" name="Picture 55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874" y="194"/>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07EC1D2" id="Group 553" o:spid="_x0000_s1026" style="position:absolute;margin-left:143.7pt;margin-top:9.35pt;width:258pt;height:18.4pt;z-index:-15678976;mso-wrap-distance-left:0;mso-wrap-distance-right:0;mso-position-horizontal-relative:page" coordorigin="2874,187" coordsize="5160,3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">
                <v:line id="Line 556" o:spid="_x0000_s1027" style="position:absolute;visibility:visible;mso-wrap-style:square" from="2934,194" to="7974,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"/>
                <v:shape id="Picture 555" o:spid="_x0000_s1028" type="#_x0000_t75" style="position:absolute;left:7914;top:194;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">
                  <v:imagedata r:id="rId22" o:title=""/>
                </v:shape>
                <v:shape id="Picture 554" o:spid="_x0000_s1029" type="#_x0000_t75" style="position:absolute;left:2874;top:194;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">
                  <v:imagedata r:id="rId22" o:title=""/>
                </v:shape>
                <w10:wrap type="topAndBottom" anchorx="page"/>
              </v:group>
            </w:pict>
          </mc:Fallback>
        </mc:AlternateContent>
      </w:r>
    </w:p>
    <w:p w:rsidR="00B65FA9" w:rsidRDefault="00B65FA9">
      <w:pPr>
        <w:pStyle w:val="a3"/>
        <w:spacing w:before="6"/>
        <w:ind w:left="0"/>
        <w:jc w:val="left"/>
        <w:rPr>
          <w:b/>
          <w:sz w:val="5"/>
        </w:rPr>
      </w:pPr>
    </w:p>
    <w:tbl>
      <w:tblPr>
        <w:tblStyle w:val="TableNormal"/>
        <w:tblW w:w="0" w:type="auto"/>
        <w:tblInd w:w="2039" w:type="dxa"/>
        <w:tblLayout w:type="fixed"/>
        <w:tblLook w:val="01E0" w:firstRow="1" w:lastRow="1" w:firstColumn="1" w:lastColumn="1" w:noHBand="0" w:noVBand="0"/>
      </w:tblPr>
      <w:tblGrid>
        <w:gridCol w:w="4231"/>
        <w:gridCol w:w="3602"/>
      </w:tblGrid>
      <w:tr w:rsidR="00B65FA9">
        <w:trPr>
          <w:trHeight w:val="369"/>
        </w:trPr>
        <w:tc>
          <w:tcPr>
            <w:tcW w:w="4231" w:type="dxa"/>
          </w:tcPr>
          <w:p w:rsidR="00B65FA9" w:rsidRDefault="004F7AEF">
            <w:pPr>
              <w:pStyle w:val="TableParagraph"/>
              <w:spacing w:line="310" w:lineRule="exact"/>
              <w:ind w:left="200"/>
              <w:rPr>
                <w:sz w:val="28"/>
              </w:rPr>
            </w:pPr>
            <w:r>
              <w:rPr>
                <w:sz w:val="28"/>
              </w:rPr>
              <w:t>гладенька</w:t>
            </w:r>
          </w:p>
        </w:tc>
        <w:tc>
          <w:tcPr>
            <w:tcW w:w="3602" w:type="dxa"/>
            <w:tcBorders>
              <w:bottom w:val="single" w:sz="6" w:space="0" w:color="000000"/>
            </w:tcBorders>
          </w:tcPr>
          <w:p w:rsidR="00B65FA9" w:rsidRDefault="004F7AEF">
            <w:pPr>
              <w:pStyle w:val="TableParagraph"/>
              <w:spacing w:line="310" w:lineRule="exact"/>
              <w:ind w:left="-18"/>
              <w:rPr>
                <w:sz w:val="28"/>
              </w:rPr>
            </w:pPr>
            <w:r>
              <w:rPr>
                <w:sz w:val="28"/>
              </w:rPr>
              <w:t>поперечносмугаста</w:t>
            </w:r>
          </w:p>
        </w:tc>
      </w:tr>
      <w:tr w:rsidR="00B65FA9">
        <w:trPr>
          <w:trHeight w:val="569"/>
        </w:trPr>
        <w:tc>
          <w:tcPr>
            <w:tcW w:w="4231" w:type="dxa"/>
          </w:tcPr>
          <w:p w:rsidR="00B65FA9" w:rsidRDefault="004F7AEF">
            <w:pPr>
              <w:pStyle w:val="TableParagraph"/>
              <w:spacing w:line="172" w:lineRule="exact"/>
              <w:ind w:left="3687"/>
              <w:rPr>
                <w:sz w:val="17"/>
              </w:rPr>
            </w:pPr>
            <w:r>
              <w:rPr>
                <w:noProof/>
                <w:position w:val="-2"/>
                <w:sz w:val="17"/>
                <w:lang w:val="ru-RU" w:eastAsia="ru-RU"/>
              </w:rPr>
              <w:drawing>
                <wp:inline distT="0" distB="0" distL="0" distR="0">
                  <wp:extent cx="76332" cy="109727"/>
                  <wp:effectExtent l="0" t="0" r="0" b="0"/>
                  <wp:docPr id="99"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75" w:line="302" w:lineRule="exact"/>
              <w:ind w:right="-29"/>
              <w:jc w:val="right"/>
              <w:rPr>
                <w:sz w:val="28"/>
              </w:rPr>
            </w:pPr>
            <w:r>
              <w:rPr>
                <w:sz w:val="28"/>
              </w:rPr>
              <w:t>скелетна</w:t>
            </w:r>
          </w:p>
        </w:tc>
        <w:tc>
          <w:tcPr>
            <w:tcW w:w="3602" w:type="dxa"/>
            <w:tcBorders>
              <w:top w:val="single" w:sz="6" w:space="0" w:color="000000"/>
            </w:tcBorders>
          </w:tcPr>
          <w:p w:rsidR="00B65FA9" w:rsidRDefault="004F7AEF">
            <w:pPr>
              <w:pStyle w:val="TableParagraph"/>
              <w:spacing w:line="172" w:lineRule="exact"/>
              <w:ind w:left="3236"/>
              <w:rPr>
                <w:sz w:val="17"/>
              </w:rPr>
            </w:pPr>
            <w:r>
              <w:rPr>
                <w:noProof/>
                <w:position w:val="-2"/>
                <w:sz w:val="17"/>
                <w:lang w:val="ru-RU" w:eastAsia="ru-RU"/>
              </w:rPr>
              <w:drawing>
                <wp:inline distT="0" distB="0" distL="0" distR="0">
                  <wp:extent cx="76332" cy="109727"/>
                  <wp:effectExtent l="0" t="0" r="0" b="0"/>
                  <wp:docPr id="10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spacing w:before="75" w:line="302" w:lineRule="exact"/>
              <w:ind w:right="196"/>
              <w:jc w:val="right"/>
              <w:rPr>
                <w:sz w:val="28"/>
              </w:rPr>
            </w:pPr>
            <w:r>
              <w:rPr>
                <w:sz w:val="28"/>
              </w:rPr>
              <w:t>Серцева</w:t>
            </w:r>
          </w:p>
        </w:tc>
      </w:tr>
    </w:tbl>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spacing w:before="8" w:after="1"/>
        <w:ind w:left="0"/>
        <w:jc w:val="left"/>
        <w:rPr>
          <w:b/>
          <w:sz w:val="16"/>
        </w:rPr>
      </w:pPr>
    </w:p>
    <w:p w:rsidR="00B65FA9" w:rsidRDefault="004F7AEF">
      <w:pPr>
        <w:tabs>
          <w:tab w:val="left" w:pos="4254"/>
          <w:tab w:val="left" w:pos="7007"/>
        </w:tabs>
        <w:ind w:left="1634"/>
        <w:rPr>
          <w:sz w:val="20"/>
        </w:rPr>
      </w:pPr>
      <w:r>
        <w:rPr>
          <w:noProof/>
          <w:position w:val="7"/>
          <w:sz w:val="20"/>
          <w:lang w:val="ru-RU" w:eastAsia="ru-RU"/>
        </w:rPr>
        <w:drawing>
          <wp:inline distT="0" distB="0" distL="0" distR="0">
            <wp:extent cx="817034" cy="1544764"/>
            <wp:effectExtent l="0" t="0" r="0" b="0"/>
            <wp:docPr id="103" name="image59.jpeg" descr="ANd9GcTS_GQptCiVjJNRSoFiHuawBkLeVQjLivYSzJMcou5IsWYMSrxZK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59.jpeg"/>
                    <pic:cNvPicPr/>
                  </pic:nvPicPr>
                  <pic:blipFill>
                    <a:blip r:embed="rId101" cstate="print"/>
                    <a:stretch>
                      <a:fillRect/>
                    </a:stretch>
                  </pic:blipFill>
                  <pic:spPr>
                    <a:xfrm>
                      <a:off x="0" y="0"/>
                      <a:ext cx="817034" cy="1544764"/>
                    </a:xfrm>
                    <a:prstGeom prst="rect">
                      <a:avLst/>
                    </a:prstGeom>
                  </pic:spPr>
                </pic:pic>
              </a:graphicData>
            </a:graphic>
          </wp:inline>
        </w:drawing>
      </w:r>
      <w:r>
        <w:rPr>
          <w:position w:val="7"/>
          <w:sz w:val="20"/>
        </w:rPr>
        <w:tab/>
      </w:r>
      <w:r>
        <w:rPr>
          <w:noProof/>
          <w:sz w:val="20"/>
          <w:lang w:val="ru-RU" w:eastAsia="ru-RU"/>
        </w:rPr>
        <w:drawing>
          <wp:inline distT="0" distB="0" distL="0" distR="0">
            <wp:extent cx="1079561" cy="1590198"/>
            <wp:effectExtent l="0" t="0" r="0" b="0"/>
            <wp:docPr id="105" name="image60.jpeg" descr="ANd9GcTS_GQptCiVjJNRSoFiHuawBkLeVQjLivYSzJMcou5IsWYMSrxZK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60.jpeg"/>
                    <pic:cNvPicPr/>
                  </pic:nvPicPr>
                  <pic:blipFill>
                    <a:blip r:embed="rId102" cstate="print"/>
                    <a:stretch>
                      <a:fillRect/>
                    </a:stretch>
                  </pic:blipFill>
                  <pic:spPr>
                    <a:xfrm>
                      <a:off x="0" y="0"/>
                      <a:ext cx="1079561" cy="1590198"/>
                    </a:xfrm>
                    <a:prstGeom prst="rect">
                      <a:avLst/>
                    </a:prstGeom>
                  </pic:spPr>
                </pic:pic>
              </a:graphicData>
            </a:graphic>
          </wp:inline>
        </w:drawing>
      </w:r>
      <w:r>
        <w:rPr>
          <w:sz w:val="20"/>
        </w:rPr>
        <w:tab/>
      </w:r>
      <w:r>
        <w:rPr>
          <w:noProof/>
          <w:position w:val="7"/>
          <w:sz w:val="20"/>
          <w:lang w:val="ru-RU" w:eastAsia="ru-RU"/>
        </w:rPr>
        <w:drawing>
          <wp:inline distT="0" distB="0" distL="0" distR="0">
            <wp:extent cx="1927527" cy="1546860"/>
            <wp:effectExtent l="0" t="0" r="0" b="0"/>
            <wp:docPr id="107" name="image61.jpeg" descr="ANd9GcSdmTB41Gmv0VJ0Kv18kyc7LOrRIYGOAS68NJu0TG-8nV605c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61.jpeg"/>
                    <pic:cNvPicPr/>
                  </pic:nvPicPr>
                  <pic:blipFill>
                    <a:blip r:embed="rId103" cstate="print"/>
                    <a:stretch>
                      <a:fillRect/>
                    </a:stretch>
                  </pic:blipFill>
                  <pic:spPr>
                    <a:xfrm>
                      <a:off x="0" y="0"/>
                      <a:ext cx="1927527" cy="1546860"/>
                    </a:xfrm>
                    <a:prstGeom prst="rect">
                      <a:avLst/>
                    </a:prstGeom>
                  </pic:spPr>
                </pic:pic>
              </a:graphicData>
            </a:graphic>
          </wp:inline>
        </w:drawing>
      </w:r>
    </w:p>
    <w:p w:rsidR="00B65FA9" w:rsidRDefault="00B65FA9">
      <w:pPr>
        <w:rPr>
          <w:sz w:val="20"/>
        </w:rPr>
        <w:sectPr w:rsidR="00B65FA9">
          <w:footerReference w:type="default" r:id="rId104"/>
          <w:pgSz w:w="11910" w:h="16840"/>
          <w:pgMar w:top="660" w:right="0" w:bottom="940" w:left="60" w:header="0" w:footer="748" w:gutter="0"/>
          <w:cols w:space="720"/>
        </w:sectPr>
      </w:pPr>
    </w:p>
    <w:p w:rsidR="00B65FA9" w:rsidRDefault="004F7AEF">
      <w:pPr>
        <w:spacing w:before="86" w:line="242" w:lineRule="auto"/>
        <w:ind w:left="1460" w:firstLine="1"/>
        <w:jc w:val="center"/>
        <w:rPr>
          <w:b/>
          <w:sz w:val="24"/>
        </w:rPr>
      </w:pPr>
      <w:r>
        <w:rPr>
          <w:b/>
          <w:sz w:val="24"/>
        </w:rPr>
        <w:lastRenderedPageBreak/>
        <w:t xml:space="preserve">Рис. Скелетна поперечно смугаста </w:t>
      </w:r>
      <w:r>
        <w:rPr>
          <w:b/>
          <w:spacing w:val="-4"/>
          <w:sz w:val="24"/>
        </w:rPr>
        <w:t xml:space="preserve">м’язова </w:t>
      </w:r>
      <w:r>
        <w:rPr>
          <w:b/>
          <w:sz w:val="24"/>
        </w:rPr>
        <w:t>тканина</w:t>
      </w:r>
    </w:p>
    <w:p w:rsidR="00B65FA9" w:rsidRDefault="004F7AEF">
      <w:pPr>
        <w:spacing w:before="154"/>
        <w:ind w:left="608" w:firstLine="3"/>
        <w:jc w:val="center"/>
        <w:rPr>
          <w:b/>
          <w:sz w:val="24"/>
        </w:rPr>
      </w:pPr>
      <w:r>
        <w:br w:type="column"/>
      </w:r>
      <w:r>
        <w:rPr>
          <w:b/>
          <w:sz w:val="24"/>
        </w:rPr>
        <w:lastRenderedPageBreak/>
        <w:t>Рис. Серцева поперечно-смугаста м’язова тканина</w:t>
      </w:r>
    </w:p>
    <w:p w:rsidR="00B65FA9" w:rsidRDefault="004F7AEF">
      <w:pPr>
        <w:spacing w:before="74" w:line="244" w:lineRule="auto"/>
        <w:ind w:left="1114" w:right="1980" w:hanging="669"/>
        <w:rPr>
          <w:b/>
          <w:sz w:val="24"/>
        </w:rPr>
      </w:pPr>
      <w:r>
        <w:br w:type="column"/>
      </w:r>
      <w:r>
        <w:rPr>
          <w:b/>
          <w:sz w:val="24"/>
        </w:rPr>
        <w:lastRenderedPageBreak/>
        <w:t>Рис. Не посмугована (гладка) м’язова тканина</w:t>
      </w:r>
    </w:p>
    <w:p w:rsidR="00B65FA9" w:rsidRDefault="00B65FA9">
      <w:pPr>
        <w:spacing w:line="244" w:lineRule="auto"/>
        <w:rPr>
          <w:sz w:val="24"/>
        </w:rPr>
        <w:sectPr w:rsidR="00B65FA9">
          <w:type w:val="continuous"/>
          <w:pgSz w:w="11910" w:h="16840"/>
          <w:pgMar w:top="340" w:right="0" w:bottom="940" w:left="60" w:header="720" w:footer="720" w:gutter="0"/>
          <w:cols w:num="3" w:space="720" w:equalWidth="0">
            <w:col w:w="3321" w:space="40"/>
            <w:col w:w="2792" w:space="39"/>
            <w:col w:w="5658"/>
          </w:cols>
        </w:sectPr>
      </w:pPr>
    </w:p>
    <w:p w:rsidR="00B65FA9" w:rsidRDefault="004F7AEF">
      <w:pPr>
        <w:pStyle w:val="a3"/>
        <w:spacing w:before="84"/>
        <w:ind w:right="1140" w:firstLine="720"/>
      </w:pPr>
      <w:r>
        <w:rPr>
          <w:noProof/>
          <w:lang w:val="ru-RU" w:eastAsia="ru-RU"/>
        </w:rPr>
        <w:lastRenderedPageBreak/>
        <w:drawing>
          <wp:anchor distT="0" distB="0" distL="0" distR="0" simplePos="0" relativeHeight="480125440" behindDoc="1" locked="0" layoutInCell="1" allowOverlap="1">
            <wp:simplePos x="0" y="0"/>
            <wp:positionH relativeFrom="page">
              <wp:posOffset>5215890</wp:posOffset>
            </wp:positionH>
            <wp:positionV relativeFrom="page">
              <wp:posOffset>8863329</wp:posOffset>
            </wp:positionV>
            <wp:extent cx="1676400" cy="1441450"/>
            <wp:effectExtent l="0" t="0" r="0" b="0"/>
            <wp:wrapNone/>
            <wp:docPr id="109" name="image6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62.jpeg"/>
                    <pic:cNvPicPr/>
                  </pic:nvPicPr>
                  <pic:blipFill>
                    <a:blip r:embed="rId105" cstate="print"/>
                    <a:stretch>
                      <a:fillRect/>
                    </a:stretch>
                  </pic:blipFill>
                  <pic:spPr>
                    <a:xfrm>
                      <a:off x="0" y="0"/>
                      <a:ext cx="1676400" cy="1441450"/>
                    </a:xfrm>
                    <a:prstGeom prst="rect">
                      <a:avLst/>
                    </a:prstGeom>
                  </pic:spPr>
                </pic:pic>
              </a:graphicData>
            </a:graphic>
          </wp:anchor>
        </w:drawing>
      </w:r>
      <w:r>
        <w:rPr>
          <w:i/>
          <w:color w:val="000080"/>
        </w:rPr>
        <w:t xml:space="preserve">Гладенька </w:t>
      </w:r>
      <w:r>
        <w:t>(утворює оболонки трубчастих органів): м’язові клітини (міоцити) – видовжені, з паличковидними ядрами, утворює пласти.</w:t>
      </w:r>
    </w:p>
    <w:p w:rsidR="00B65FA9" w:rsidRDefault="004F7AEF">
      <w:pPr>
        <w:pStyle w:val="a3"/>
        <w:ind w:right="1132" w:firstLine="720"/>
      </w:pPr>
      <w:r>
        <w:rPr>
          <w:i/>
          <w:color w:val="000080"/>
        </w:rPr>
        <w:t xml:space="preserve">Скелетна поперечносмугаста </w:t>
      </w:r>
      <w:r>
        <w:rPr>
          <w:i/>
        </w:rPr>
        <w:t xml:space="preserve">- </w:t>
      </w:r>
      <w:r>
        <w:t>м’язові волокна (по типу симпласта), які мають сарколему і саркоплазму, яка має багато ядер і спеціальних міофібрил (спеціальні включення), у міофібрилах розміщені скоротливі білки у вигляді ниток: міозин – темні, актин – світлі, що зумовлюють смугастість.</w:t>
      </w:r>
    </w:p>
    <w:p w:rsidR="00B65FA9" w:rsidRDefault="004F7AEF">
      <w:pPr>
        <w:spacing w:before="1"/>
        <w:ind w:left="1072" w:right="1135" w:firstLine="720"/>
        <w:jc w:val="both"/>
        <w:rPr>
          <w:sz w:val="28"/>
        </w:rPr>
      </w:pPr>
      <w:r>
        <w:rPr>
          <w:i/>
          <w:color w:val="000080"/>
          <w:sz w:val="28"/>
        </w:rPr>
        <w:t xml:space="preserve">Серцева м’язова тканина </w:t>
      </w:r>
      <w:r>
        <w:rPr>
          <w:i/>
          <w:sz w:val="28"/>
        </w:rPr>
        <w:t xml:space="preserve">– </w:t>
      </w:r>
      <w:r>
        <w:rPr>
          <w:sz w:val="28"/>
        </w:rPr>
        <w:t>є основою міокарда серця, поділяється на робочу і провідну. Робоча – з одноядерних тканин</w:t>
      </w:r>
    </w:p>
    <w:p w:rsidR="00B65FA9" w:rsidRDefault="004F7AEF">
      <w:pPr>
        <w:pStyle w:val="a3"/>
        <w:tabs>
          <w:tab w:val="left" w:pos="3599"/>
          <w:tab w:val="left" w:pos="6021"/>
          <w:tab w:val="left" w:pos="7217"/>
        </w:tabs>
        <w:ind w:right="3875"/>
      </w:pPr>
      <w:r>
        <w:t>кардіоміоцитів, які мають багато спеціальних міофібрил. Кардіоміоцити</w:t>
      </w:r>
      <w:r>
        <w:tab/>
        <w:t>сполучаються</w:t>
      </w:r>
      <w:r>
        <w:tab/>
        <w:t>між</w:t>
      </w:r>
      <w:r>
        <w:tab/>
      </w:r>
      <w:r>
        <w:rPr>
          <w:spacing w:val="-5"/>
        </w:rPr>
        <w:t xml:space="preserve">собою </w:t>
      </w:r>
      <w:r>
        <w:t>цитоплазматичними</w:t>
      </w:r>
      <w:r>
        <w:rPr>
          <w:spacing w:val="-2"/>
        </w:rPr>
        <w:t xml:space="preserve"> </w:t>
      </w:r>
      <w:r>
        <w:t>містками.</w:t>
      </w:r>
    </w:p>
    <w:p w:rsidR="00B65FA9" w:rsidRDefault="004F7AEF">
      <w:pPr>
        <w:pStyle w:val="a3"/>
        <w:spacing w:line="242" w:lineRule="auto"/>
        <w:ind w:right="3876" w:firstLine="720"/>
      </w:pPr>
      <w:r>
        <w:rPr>
          <w:i/>
          <w:color w:val="000080"/>
        </w:rPr>
        <w:t xml:space="preserve">Провідна </w:t>
      </w:r>
      <w:r>
        <w:rPr>
          <w:i/>
        </w:rPr>
        <w:t xml:space="preserve">– </w:t>
      </w:r>
      <w:r>
        <w:t xml:space="preserve">серцевих волокон, але в цитоплазмі </w:t>
      </w:r>
      <w:r>
        <w:lastRenderedPageBreak/>
        <w:t xml:space="preserve">кардіоміоцитів мало міофібрил. З </w:t>
      </w:r>
      <w:r>
        <w:rPr>
          <w:spacing w:val="-3"/>
        </w:rPr>
        <w:t>неї</w:t>
      </w:r>
      <w:r>
        <w:rPr>
          <w:spacing w:val="60"/>
        </w:rPr>
        <w:t xml:space="preserve"> </w:t>
      </w:r>
      <w:r>
        <w:t>складається</w:t>
      </w:r>
    </w:p>
    <w:p w:rsidR="00B65FA9" w:rsidRDefault="00B65FA9">
      <w:pPr>
        <w:spacing w:line="242" w:lineRule="auto"/>
        <w:sectPr w:rsidR="00B65FA9">
          <w:type w:val="continuous"/>
          <w:pgSz w:w="11910" w:h="16840"/>
          <w:pgMar w:top="340" w:right="0" w:bottom="940" w:left="60" w:header="720" w:footer="720" w:gutter="0"/>
          <w:cols w:space="720"/>
        </w:sectPr>
      </w:pPr>
    </w:p>
    <w:p w:rsidR="00B65FA9" w:rsidRDefault="004F7AEF">
      <w:pPr>
        <w:pStyle w:val="a3"/>
        <w:spacing w:before="62"/>
        <w:ind w:right="1143"/>
      </w:pPr>
      <w:r>
        <w:lastRenderedPageBreak/>
        <w:t>провідна систем серця, яка забезпечує автоматизм і ритмічність скорочень передсердь і шлуночків.</w:t>
      </w:r>
    </w:p>
    <w:p w:rsidR="00B65FA9" w:rsidRDefault="00A4657E">
      <w:pPr>
        <w:pStyle w:val="a3"/>
        <w:ind w:right="1135" w:firstLine="720"/>
      </w:pPr>
      <w:r>
        <w:rPr>
          <w:noProof/>
          <w:lang w:val="ru-RU" w:eastAsia="ru-RU"/>
        </w:rPr>
        <mc:AlternateContent>
          <mc:Choice Requires="wpg">
            <w:drawing>
              <wp:anchor distT="0" distB="0" distL="114300" distR="114300" simplePos="0" relativeHeight="15786496" behindDoc="0" locked="0" layoutInCell="1" allowOverlap="1">
                <wp:simplePos x="0" y="0"/>
                <wp:positionH relativeFrom="page">
                  <wp:posOffset>1972310</wp:posOffset>
                </wp:positionH>
                <wp:positionV relativeFrom="paragraph">
                  <wp:posOffset>3099435</wp:posOffset>
                </wp:positionV>
                <wp:extent cx="2181225" cy="1494790"/>
                <wp:effectExtent l="0" t="0" r="0" b="0"/>
                <wp:wrapNone/>
                <wp:docPr id="888" name="Group 5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81225" cy="1494790"/>
                          <a:chOff x="3106" y="4881"/>
                          <a:chExt cx="3435" cy="2354"/>
                        </a:xfrm>
                      </wpg:grpSpPr>
                      <wps:wsp>
                        <wps:cNvPr id="889" name="Rectangle 552"/>
                        <wps:cNvSpPr>
                          <a:spLocks noChangeArrowheads="1"/>
                        </wps:cNvSpPr>
                        <wps:spPr bwMode="auto">
                          <a:xfrm>
                            <a:off x="3114" y="6147"/>
                            <a:ext cx="1620" cy="9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0" name="Freeform 551"/>
                        <wps:cNvSpPr>
                          <a:spLocks/>
                        </wps:cNvSpPr>
                        <wps:spPr bwMode="auto">
                          <a:xfrm>
                            <a:off x="3804" y="5419"/>
                            <a:ext cx="1830" cy="736"/>
                          </a:xfrm>
                          <a:custGeom>
                            <a:avLst/>
                            <a:gdLst>
                              <a:gd name="T0" fmla="+- 0 5634 3805"/>
                              <a:gd name="T1" fmla="*/ T0 w 1830"/>
                              <a:gd name="T2" fmla="+- 0 6149 5420"/>
                              <a:gd name="T3" fmla="*/ 6149 h 736"/>
                              <a:gd name="T4" fmla="+- 0 5608 3805"/>
                              <a:gd name="T5" fmla="*/ T4 w 1830"/>
                              <a:gd name="T6" fmla="+- 0 6117 5420"/>
                              <a:gd name="T7" fmla="*/ 6117 h 736"/>
                              <a:gd name="T8" fmla="+- 0 5549 3805"/>
                              <a:gd name="T9" fmla="*/ T8 w 1830"/>
                              <a:gd name="T10" fmla="+- 0 6045 5420"/>
                              <a:gd name="T11" fmla="*/ 6045 h 736"/>
                              <a:gd name="T12" fmla="+- 0 5528 3805"/>
                              <a:gd name="T13" fmla="*/ T12 w 1830"/>
                              <a:gd name="T14" fmla="+- 0 6091 5420"/>
                              <a:gd name="T15" fmla="*/ 6091 h 736"/>
                              <a:gd name="T16" fmla="+- 0 4018 3805"/>
                              <a:gd name="T17" fmla="*/ T16 w 1830"/>
                              <a:gd name="T18" fmla="+- 0 5420 5420"/>
                              <a:gd name="T19" fmla="*/ 5420 h 736"/>
                              <a:gd name="T20" fmla="+- 0 4014 3805"/>
                              <a:gd name="T21" fmla="*/ T20 w 1830"/>
                              <a:gd name="T22" fmla="+- 0 5429 5420"/>
                              <a:gd name="T23" fmla="*/ 5429 h 736"/>
                              <a:gd name="T24" fmla="+- 0 4004 3805"/>
                              <a:gd name="T25" fmla="*/ T24 w 1830"/>
                              <a:gd name="T26" fmla="+- 0 5426 5420"/>
                              <a:gd name="T27" fmla="*/ 5426 h 736"/>
                              <a:gd name="T28" fmla="+- 0 3853 3805"/>
                              <a:gd name="T29" fmla="*/ T28 w 1830"/>
                              <a:gd name="T30" fmla="+- 0 6030 5420"/>
                              <a:gd name="T31" fmla="*/ 6030 h 736"/>
                              <a:gd name="T32" fmla="+- 0 3805 3805"/>
                              <a:gd name="T33" fmla="*/ T32 w 1830"/>
                              <a:gd name="T34" fmla="+- 0 6018 5420"/>
                              <a:gd name="T35" fmla="*/ 6018 h 736"/>
                              <a:gd name="T36" fmla="+- 0 3834 3805"/>
                              <a:gd name="T37" fmla="*/ T36 w 1830"/>
                              <a:gd name="T38" fmla="+- 0 6149 5420"/>
                              <a:gd name="T39" fmla="*/ 6149 h 736"/>
                              <a:gd name="T40" fmla="+- 0 3915 3805"/>
                              <a:gd name="T41" fmla="*/ T40 w 1830"/>
                              <a:gd name="T42" fmla="+- 0 6054 5420"/>
                              <a:gd name="T43" fmla="*/ 6054 h 736"/>
                              <a:gd name="T44" fmla="+- 0 3921 3805"/>
                              <a:gd name="T45" fmla="*/ T44 w 1830"/>
                              <a:gd name="T46" fmla="+- 0 6047 5420"/>
                              <a:gd name="T47" fmla="*/ 6047 h 736"/>
                              <a:gd name="T48" fmla="+- 0 3873 3805"/>
                              <a:gd name="T49" fmla="*/ T48 w 1830"/>
                              <a:gd name="T50" fmla="+- 0 6035 5420"/>
                              <a:gd name="T51" fmla="*/ 6035 h 736"/>
                              <a:gd name="T52" fmla="+- 0 4021 3805"/>
                              <a:gd name="T53" fmla="*/ T52 w 1830"/>
                              <a:gd name="T54" fmla="+- 0 5443 5420"/>
                              <a:gd name="T55" fmla="*/ 5443 h 736"/>
                              <a:gd name="T56" fmla="+- 0 5520 3805"/>
                              <a:gd name="T57" fmla="*/ T56 w 1830"/>
                              <a:gd name="T58" fmla="+- 0 6109 5420"/>
                              <a:gd name="T59" fmla="*/ 6109 h 736"/>
                              <a:gd name="T60" fmla="+- 0 5500 3805"/>
                              <a:gd name="T61" fmla="*/ T60 w 1830"/>
                              <a:gd name="T62" fmla="+- 0 6155 5420"/>
                              <a:gd name="T63" fmla="*/ 6155 h 736"/>
                              <a:gd name="T64" fmla="+- 0 5634 3805"/>
                              <a:gd name="T65" fmla="*/ T64 w 1830"/>
                              <a:gd name="T66" fmla="+- 0 6149 5420"/>
                              <a:gd name="T67" fmla="*/ 6149 h 7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830" h="736">
                                <a:moveTo>
                                  <a:pt x="1829" y="729"/>
                                </a:moveTo>
                                <a:lnTo>
                                  <a:pt x="1803" y="697"/>
                                </a:lnTo>
                                <a:lnTo>
                                  <a:pt x="1744" y="625"/>
                                </a:lnTo>
                                <a:lnTo>
                                  <a:pt x="1723" y="671"/>
                                </a:lnTo>
                                <a:lnTo>
                                  <a:pt x="213" y="0"/>
                                </a:lnTo>
                                <a:lnTo>
                                  <a:pt x="209" y="9"/>
                                </a:lnTo>
                                <a:lnTo>
                                  <a:pt x="199" y="6"/>
                                </a:lnTo>
                                <a:lnTo>
                                  <a:pt x="48" y="610"/>
                                </a:lnTo>
                                <a:lnTo>
                                  <a:pt x="0" y="598"/>
                                </a:lnTo>
                                <a:lnTo>
                                  <a:pt x="29" y="729"/>
                                </a:lnTo>
                                <a:lnTo>
                                  <a:pt x="110" y="634"/>
                                </a:lnTo>
                                <a:lnTo>
                                  <a:pt x="116" y="627"/>
                                </a:lnTo>
                                <a:lnTo>
                                  <a:pt x="68" y="615"/>
                                </a:lnTo>
                                <a:lnTo>
                                  <a:pt x="216" y="23"/>
                                </a:lnTo>
                                <a:lnTo>
                                  <a:pt x="1715" y="689"/>
                                </a:lnTo>
                                <a:lnTo>
                                  <a:pt x="1695" y="735"/>
                                </a:lnTo>
                                <a:lnTo>
                                  <a:pt x="1829" y="72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91" name="Text Box 550"/>
                        <wps:cNvSpPr txBox="1">
                          <a:spLocks noChangeArrowheads="1"/>
                        </wps:cNvSpPr>
                        <wps:spPr bwMode="auto">
                          <a:xfrm>
                            <a:off x="3106" y="5419"/>
                            <a:ext cx="2528" cy="16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rPr>
                                  <w:sz w:val="26"/>
                                </w:rPr>
                              </w:pPr>
                            </w:p>
                            <w:p w:rsidR="00B65FA9" w:rsidRDefault="00B65FA9">
                              <w:pPr>
                                <w:rPr>
                                  <w:sz w:val="26"/>
                                </w:rPr>
                              </w:pPr>
                            </w:p>
                            <w:p w:rsidR="00B65FA9" w:rsidRDefault="004F7AEF">
                              <w:pPr>
                                <w:spacing w:before="204"/>
                                <w:ind w:left="254" w:right="1127" w:firstLine="84"/>
                                <w:rPr>
                                  <w:sz w:val="24"/>
                                </w:rPr>
                              </w:pPr>
                              <w:r>
                                <w:rPr>
                                  <w:sz w:val="24"/>
                                </w:rPr>
                                <w:t>дендрити (до клітин)</w:t>
                              </w:r>
                            </w:p>
                          </w:txbxContent>
                        </wps:txbx>
                        <wps:bodyPr rot="0" vert="horz" wrap="square" lIns="0" tIns="0" rIns="0" bIns="0" anchor="t" anchorCtr="0" upright="1">
                          <a:noAutofit/>
                        </wps:bodyPr>
                      </wps:wsp>
                      <wps:wsp>
                        <wps:cNvPr id="892" name="Text Box 549"/>
                        <wps:cNvSpPr txBox="1">
                          <a:spLocks noChangeArrowheads="1"/>
                        </wps:cNvSpPr>
                        <wps:spPr bwMode="auto">
                          <a:xfrm>
                            <a:off x="4914" y="6147"/>
                            <a:ext cx="1620" cy="108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7" w:line="242" w:lineRule="auto"/>
                                <w:ind w:left="211" w:right="203"/>
                                <w:jc w:val="center"/>
                                <w:rPr>
                                  <w:sz w:val="24"/>
                                </w:rPr>
                              </w:pPr>
                              <w:r>
                                <w:rPr>
                                  <w:sz w:val="24"/>
                                </w:rPr>
                                <w:t xml:space="preserve">нейрити </w:t>
                              </w:r>
                              <w:r>
                                <w:rPr>
                                  <w:sz w:val="28"/>
                                </w:rPr>
                                <w:t xml:space="preserve">(аксон) </w:t>
                              </w:r>
                              <w:r>
                                <w:rPr>
                                  <w:sz w:val="24"/>
                                </w:rPr>
                                <w:t>(від клітин)</w:t>
                              </w:r>
                            </w:p>
                          </w:txbxContent>
                        </wps:txbx>
                        <wps:bodyPr rot="0" vert="horz" wrap="square" lIns="0" tIns="0" rIns="0" bIns="0" anchor="t" anchorCtr="0" upright="1">
                          <a:noAutofit/>
                        </wps:bodyPr>
                      </wps:wsp>
                      <wps:wsp>
                        <wps:cNvPr id="893" name="Text Box 548"/>
                        <wps:cNvSpPr txBox="1">
                          <a:spLocks noChangeArrowheads="1"/>
                        </wps:cNvSpPr>
                        <wps:spPr bwMode="auto">
                          <a:xfrm>
                            <a:off x="3114" y="4888"/>
                            <a:ext cx="162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78"/>
                                <w:ind w:left="303"/>
                                <w:rPr>
                                  <w:sz w:val="24"/>
                                </w:rPr>
                              </w:pPr>
                              <w:r>
                                <w:rPr>
                                  <w:sz w:val="24"/>
                                </w:rPr>
                                <w:t>відростки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47" o:spid="_x0000_s1138" style="position:absolute;left:0;text-align:left;margin-left:155.3pt;margin-top:244.05pt;width:171.75pt;height:117.7pt;z-index:15786496;mso-position-horizontal-relative:page;mso-position-vertical-relative:text" coordorigin="3106,4881" coordsize="3435,23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">
                <v:rect id="Rectangle 552" o:spid="_x0000_s1139" style="position:absolute;left:3114;top:6147;width:162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" filled="f"/>
                <v:shape id="Freeform 551" o:spid="_x0000_s1140" style="position:absolute;left:3804;top:5419;width:1830;height:736;visibility:visible;mso-wrap-style:square;v-text-anchor:top" coordsize="1830,7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" path="m1829,729r-26,-32l1744,625r-21,46l213,r-4,9l199,6,48,610,,598,29,729r81,-95l116,627,68,615,216,23,1715,689r-20,46l1829,729xe" fillcolor="black" stroked="f">
                  <v:path arrowok="t" o:connecttype="custom" o:connectlocs="1829,6149;1803,6117;1744,6045;1723,6091;213,5420;209,5429;199,5426;48,6030;0,6018;29,6149;110,6054;116,6047;68,6035;216,5443;1715,6109;1695,6155;1829,6149" o:connectangles="0,0,0,0,0,0,0,0,0,0,0,0,0,0,0,0,0"/>
                </v:shape>
                <v:shape id="Text Box 550" o:spid="_x0000_s1141" type="#_x0000_t202" style="position:absolute;left:3106;top:5419;width:2528;height:16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" filled="f" stroked="f">
                  <v:textbox inset="0,0,0,0">
                    <w:txbxContent>
                      <w:p w:rsidR="00B65FA9" w:rsidRDefault="00B65FA9">
                        <w:pPr>
                          <w:rPr>
                            <w:sz w:val="26"/>
                          </w:rPr>
                        </w:pPr>
                      </w:p>
                      <w:p w:rsidR="00B65FA9" w:rsidRDefault="00B65FA9">
                        <w:pPr>
                          <w:rPr>
                            <w:sz w:val="26"/>
                          </w:rPr>
                        </w:pPr>
                      </w:p>
                      <w:p w:rsidR="00B65FA9" w:rsidRDefault="004F7AEF">
                        <w:pPr>
                          <w:spacing w:before="204"/>
                          <w:ind w:left="254" w:right="1127" w:firstLine="84"/>
                          <w:rPr>
                            <w:sz w:val="24"/>
                          </w:rPr>
                        </w:pPr>
                        <w:r>
                          <w:rPr>
                            <w:sz w:val="24"/>
                          </w:rPr>
                          <w:t>дендрити (до клітин)</w:t>
                        </w:r>
                      </w:p>
                    </w:txbxContent>
                  </v:textbox>
                </v:shape>
                <v:shape id="Text Box 549" o:spid="_x0000_s1142" type="#_x0000_t202" style="position:absolute;left:4914;top:6147;width:1620;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" filled="f">
                  <v:textbox inset="0,0,0,0">
                    <w:txbxContent>
                      <w:p w:rsidR="00B65FA9" w:rsidRDefault="004F7AEF">
                        <w:pPr>
                          <w:spacing w:before="67" w:line="242" w:lineRule="auto"/>
                          <w:ind w:left="211" w:right="203"/>
                          <w:jc w:val="center"/>
                          <w:rPr>
                            <w:sz w:val="24"/>
                          </w:rPr>
                        </w:pPr>
                        <w:r>
                          <w:rPr>
                            <w:sz w:val="24"/>
                          </w:rPr>
                          <w:t xml:space="preserve">нейрити </w:t>
                        </w:r>
                        <w:r>
                          <w:rPr>
                            <w:sz w:val="28"/>
                          </w:rPr>
                          <w:t xml:space="preserve">(аксон) </w:t>
                        </w:r>
                        <w:r>
                          <w:rPr>
                            <w:sz w:val="24"/>
                          </w:rPr>
                          <w:t>(від клітин)</w:t>
                        </w:r>
                      </w:p>
                    </w:txbxContent>
                  </v:textbox>
                </v:shape>
                <v:shape id="Text Box 548" o:spid="_x0000_s1143" type="#_x0000_t202" style="position:absolute;left:3114;top:4888;width:162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" filled="f">
                  <v:textbox inset="0,0,0,0">
                    <w:txbxContent>
                      <w:p w:rsidR="00B65FA9" w:rsidRDefault="004F7AEF">
                        <w:pPr>
                          <w:spacing w:before="78"/>
                          <w:ind w:left="303"/>
                          <w:rPr>
                            <w:sz w:val="24"/>
                          </w:rPr>
                        </w:pPr>
                        <w:r>
                          <w:rPr>
                            <w:sz w:val="24"/>
                          </w:rPr>
                          <w:t>відростки</w:t>
                        </w:r>
                      </w:p>
                    </w:txbxContent>
                  </v:textbox>
                </v:shape>
                <w10:wrap anchorx="page"/>
              </v:group>
            </w:pict>
          </mc:Fallback>
        </mc:AlternateContent>
      </w:r>
      <w:r>
        <w:rPr>
          <w:noProof/>
          <w:lang w:val="ru-RU" w:eastAsia="ru-RU"/>
        </w:rPr>
        <mc:AlternateContent>
          <mc:Choice Requires="wps">
            <w:drawing>
              <wp:anchor distT="0" distB="0" distL="114300" distR="114300" simplePos="0" relativeHeight="15787008" behindDoc="0" locked="0" layoutInCell="1" allowOverlap="1">
                <wp:simplePos x="0" y="0"/>
                <wp:positionH relativeFrom="page">
                  <wp:posOffset>2510790</wp:posOffset>
                </wp:positionH>
                <wp:positionV relativeFrom="paragraph">
                  <wp:posOffset>2761615</wp:posOffset>
                </wp:positionV>
                <wp:extent cx="76200" cy="342900"/>
                <wp:effectExtent l="0" t="0" r="0" b="0"/>
                <wp:wrapNone/>
                <wp:docPr id="887" name="AutoShape 5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2900"/>
                        </a:xfrm>
                        <a:custGeom>
                          <a:avLst/>
                          <a:gdLst>
                            <a:gd name="T0" fmla="+- 0 4004 3954"/>
                            <a:gd name="T1" fmla="*/ T0 w 120"/>
                            <a:gd name="T2" fmla="+- 0 4769 4349"/>
                            <a:gd name="T3" fmla="*/ 4769 h 540"/>
                            <a:gd name="T4" fmla="+- 0 3954 3954"/>
                            <a:gd name="T5" fmla="*/ T4 w 120"/>
                            <a:gd name="T6" fmla="+- 0 4769 4349"/>
                            <a:gd name="T7" fmla="*/ 4769 h 540"/>
                            <a:gd name="T8" fmla="+- 0 4014 3954"/>
                            <a:gd name="T9" fmla="*/ T8 w 120"/>
                            <a:gd name="T10" fmla="+- 0 4889 4349"/>
                            <a:gd name="T11" fmla="*/ 4889 h 540"/>
                            <a:gd name="T12" fmla="+- 0 4064 3954"/>
                            <a:gd name="T13" fmla="*/ T12 w 120"/>
                            <a:gd name="T14" fmla="+- 0 4789 4349"/>
                            <a:gd name="T15" fmla="*/ 4789 h 540"/>
                            <a:gd name="T16" fmla="+- 0 4004 3954"/>
                            <a:gd name="T17" fmla="*/ T16 w 120"/>
                            <a:gd name="T18" fmla="+- 0 4789 4349"/>
                            <a:gd name="T19" fmla="*/ 4789 h 540"/>
                            <a:gd name="T20" fmla="+- 0 4004 3954"/>
                            <a:gd name="T21" fmla="*/ T20 w 120"/>
                            <a:gd name="T22" fmla="+- 0 4769 4349"/>
                            <a:gd name="T23" fmla="*/ 4769 h 540"/>
                            <a:gd name="T24" fmla="+- 0 4024 3954"/>
                            <a:gd name="T25" fmla="*/ T24 w 120"/>
                            <a:gd name="T26" fmla="+- 0 4349 4349"/>
                            <a:gd name="T27" fmla="*/ 4349 h 540"/>
                            <a:gd name="T28" fmla="+- 0 4004 3954"/>
                            <a:gd name="T29" fmla="*/ T28 w 120"/>
                            <a:gd name="T30" fmla="+- 0 4349 4349"/>
                            <a:gd name="T31" fmla="*/ 4349 h 540"/>
                            <a:gd name="T32" fmla="+- 0 4004 3954"/>
                            <a:gd name="T33" fmla="*/ T32 w 120"/>
                            <a:gd name="T34" fmla="+- 0 4789 4349"/>
                            <a:gd name="T35" fmla="*/ 4789 h 540"/>
                            <a:gd name="T36" fmla="+- 0 4024 3954"/>
                            <a:gd name="T37" fmla="*/ T36 w 120"/>
                            <a:gd name="T38" fmla="+- 0 4789 4349"/>
                            <a:gd name="T39" fmla="*/ 4789 h 540"/>
                            <a:gd name="T40" fmla="+- 0 4024 3954"/>
                            <a:gd name="T41" fmla="*/ T40 w 120"/>
                            <a:gd name="T42" fmla="+- 0 4349 4349"/>
                            <a:gd name="T43" fmla="*/ 4349 h 540"/>
                            <a:gd name="T44" fmla="+- 0 4074 3954"/>
                            <a:gd name="T45" fmla="*/ T44 w 120"/>
                            <a:gd name="T46" fmla="+- 0 4769 4349"/>
                            <a:gd name="T47" fmla="*/ 4769 h 540"/>
                            <a:gd name="T48" fmla="+- 0 4024 3954"/>
                            <a:gd name="T49" fmla="*/ T48 w 120"/>
                            <a:gd name="T50" fmla="+- 0 4769 4349"/>
                            <a:gd name="T51" fmla="*/ 4769 h 540"/>
                            <a:gd name="T52" fmla="+- 0 4024 3954"/>
                            <a:gd name="T53" fmla="*/ T52 w 120"/>
                            <a:gd name="T54" fmla="+- 0 4789 4349"/>
                            <a:gd name="T55" fmla="*/ 4789 h 540"/>
                            <a:gd name="T56" fmla="+- 0 4064 3954"/>
                            <a:gd name="T57" fmla="*/ T56 w 120"/>
                            <a:gd name="T58" fmla="+- 0 4789 4349"/>
                            <a:gd name="T59" fmla="*/ 4789 h 540"/>
                            <a:gd name="T60" fmla="+- 0 4074 3954"/>
                            <a:gd name="T61" fmla="*/ T60 w 120"/>
                            <a:gd name="T62" fmla="+- 0 4769 4349"/>
                            <a:gd name="T63" fmla="*/ 4769 h 5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20" h="540">
                              <a:moveTo>
                                <a:pt x="50" y="420"/>
                              </a:moveTo>
                              <a:lnTo>
                                <a:pt x="0" y="420"/>
                              </a:lnTo>
                              <a:lnTo>
                                <a:pt x="60" y="540"/>
                              </a:lnTo>
                              <a:lnTo>
                                <a:pt x="110" y="440"/>
                              </a:lnTo>
                              <a:lnTo>
                                <a:pt x="50" y="440"/>
                              </a:lnTo>
                              <a:lnTo>
                                <a:pt x="50" y="420"/>
                              </a:lnTo>
                              <a:close/>
                              <a:moveTo>
                                <a:pt x="70" y="0"/>
                              </a:moveTo>
                              <a:lnTo>
                                <a:pt x="50" y="0"/>
                              </a:lnTo>
                              <a:lnTo>
                                <a:pt x="50" y="440"/>
                              </a:lnTo>
                              <a:lnTo>
                                <a:pt x="70" y="440"/>
                              </a:lnTo>
                              <a:lnTo>
                                <a:pt x="70" y="0"/>
                              </a:lnTo>
                              <a:close/>
                              <a:moveTo>
                                <a:pt x="120" y="420"/>
                              </a:moveTo>
                              <a:lnTo>
                                <a:pt x="70" y="420"/>
                              </a:lnTo>
                              <a:lnTo>
                                <a:pt x="70" y="440"/>
                              </a:lnTo>
                              <a:lnTo>
                                <a:pt x="110" y="440"/>
                              </a:lnTo>
                              <a:lnTo>
                                <a:pt x="12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FC28C6" id="AutoShape 546" o:spid="_x0000_s1026" style="position:absolute;margin-left:197.7pt;margin-top:217.45pt;width:6pt;height:27pt;z-index:15787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" path="m50,420l,420,60,540,110,440r-60,l50,420xm70,l50,r,440l70,440,70,xm120,420r-50,l70,440r40,l120,420xe" fillcolor="black" stroked="f">
                <v:path arrowok="t" o:connecttype="custom" o:connectlocs="31750,3028315;0,3028315;38100,3104515;69850,3041015;31750,3041015;31750,3028315;44450,2761615;31750,2761615;31750,3041015;44450,3041015;44450,2761615;76200,3028315;44450,3028315;44450,3041015;69850,3041015;76200,3028315" o:connectangles="0,0,0,0,0,0,0,0,0,0,0,0,0,0,0,0"/>
                <w10:wrap anchorx="page"/>
              </v:shape>
            </w:pict>
          </mc:Fallback>
        </mc:AlternateContent>
      </w:r>
      <w:r>
        <w:rPr>
          <w:noProof/>
          <w:lang w:val="ru-RU" w:eastAsia="ru-RU"/>
        </w:rPr>
        <mc:AlternateContent>
          <mc:Choice Requires="wpg">
            <w:drawing>
              <wp:anchor distT="0" distB="0" distL="114300" distR="114300" simplePos="0" relativeHeight="15788032" behindDoc="0" locked="0" layoutInCell="1" allowOverlap="1">
                <wp:simplePos x="0" y="0"/>
                <wp:positionH relativeFrom="page">
                  <wp:posOffset>3461385</wp:posOffset>
                </wp:positionH>
                <wp:positionV relativeFrom="paragraph">
                  <wp:posOffset>2755265</wp:posOffset>
                </wp:positionV>
                <wp:extent cx="1264285" cy="810895"/>
                <wp:effectExtent l="0" t="0" r="0" b="0"/>
                <wp:wrapNone/>
                <wp:docPr id="884" name="Group 5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64285" cy="810895"/>
                          <a:chOff x="5451" y="4339"/>
                          <a:chExt cx="1991" cy="1277"/>
                        </a:xfrm>
                      </wpg:grpSpPr>
                      <wps:wsp>
                        <wps:cNvPr id="885" name="AutoShape 545"/>
                        <wps:cNvSpPr>
                          <a:spLocks/>
                        </wps:cNvSpPr>
                        <wps:spPr bwMode="auto">
                          <a:xfrm>
                            <a:off x="5450" y="4339"/>
                            <a:ext cx="1084" cy="389"/>
                          </a:xfrm>
                          <a:custGeom>
                            <a:avLst/>
                            <a:gdLst>
                              <a:gd name="T0" fmla="+- 0 6417 5451"/>
                              <a:gd name="T1" fmla="*/ T0 w 1084"/>
                              <a:gd name="T2" fmla="+- 0 4680 4339"/>
                              <a:gd name="T3" fmla="*/ 4680 h 389"/>
                              <a:gd name="T4" fmla="+- 0 6401 5451"/>
                              <a:gd name="T5" fmla="*/ T4 w 1084"/>
                              <a:gd name="T6" fmla="+- 0 4728 4339"/>
                              <a:gd name="T7" fmla="*/ 4728 h 389"/>
                              <a:gd name="T8" fmla="+- 0 6534 5451"/>
                              <a:gd name="T9" fmla="*/ T8 w 1084"/>
                              <a:gd name="T10" fmla="+- 0 4709 4339"/>
                              <a:gd name="T11" fmla="*/ 4709 h 389"/>
                              <a:gd name="T12" fmla="+- 0 6512 5451"/>
                              <a:gd name="T13" fmla="*/ T12 w 1084"/>
                              <a:gd name="T14" fmla="+- 0 4687 4339"/>
                              <a:gd name="T15" fmla="*/ 4687 h 389"/>
                              <a:gd name="T16" fmla="+- 0 6436 5451"/>
                              <a:gd name="T17" fmla="*/ T16 w 1084"/>
                              <a:gd name="T18" fmla="+- 0 4687 4339"/>
                              <a:gd name="T19" fmla="*/ 4687 h 389"/>
                              <a:gd name="T20" fmla="+- 0 6417 5451"/>
                              <a:gd name="T21" fmla="*/ T20 w 1084"/>
                              <a:gd name="T22" fmla="+- 0 4680 4339"/>
                              <a:gd name="T23" fmla="*/ 4680 h 389"/>
                              <a:gd name="T24" fmla="+- 0 6423 5451"/>
                              <a:gd name="T25" fmla="*/ T24 w 1084"/>
                              <a:gd name="T26" fmla="+- 0 4661 4339"/>
                              <a:gd name="T27" fmla="*/ 4661 h 389"/>
                              <a:gd name="T28" fmla="+- 0 6417 5451"/>
                              <a:gd name="T29" fmla="*/ T28 w 1084"/>
                              <a:gd name="T30" fmla="+- 0 4680 4339"/>
                              <a:gd name="T31" fmla="*/ 4680 h 389"/>
                              <a:gd name="T32" fmla="+- 0 6436 5451"/>
                              <a:gd name="T33" fmla="*/ T32 w 1084"/>
                              <a:gd name="T34" fmla="+- 0 4687 4339"/>
                              <a:gd name="T35" fmla="*/ 4687 h 389"/>
                              <a:gd name="T36" fmla="+- 0 6442 5451"/>
                              <a:gd name="T37" fmla="*/ T36 w 1084"/>
                              <a:gd name="T38" fmla="+- 0 4668 4339"/>
                              <a:gd name="T39" fmla="*/ 4668 h 389"/>
                              <a:gd name="T40" fmla="+- 0 6423 5451"/>
                              <a:gd name="T41" fmla="*/ T40 w 1084"/>
                              <a:gd name="T42" fmla="+- 0 4661 4339"/>
                              <a:gd name="T43" fmla="*/ 4661 h 389"/>
                              <a:gd name="T44" fmla="+- 0 6439 5451"/>
                              <a:gd name="T45" fmla="*/ T44 w 1084"/>
                              <a:gd name="T46" fmla="+- 0 4614 4339"/>
                              <a:gd name="T47" fmla="*/ 4614 h 389"/>
                              <a:gd name="T48" fmla="+- 0 6423 5451"/>
                              <a:gd name="T49" fmla="*/ T48 w 1084"/>
                              <a:gd name="T50" fmla="+- 0 4661 4339"/>
                              <a:gd name="T51" fmla="*/ 4661 h 389"/>
                              <a:gd name="T52" fmla="+- 0 6442 5451"/>
                              <a:gd name="T53" fmla="*/ T52 w 1084"/>
                              <a:gd name="T54" fmla="+- 0 4668 4339"/>
                              <a:gd name="T55" fmla="*/ 4668 h 389"/>
                              <a:gd name="T56" fmla="+- 0 6436 5451"/>
                              <a:gd name="T57" fmla="*/ T56 w 1084"/>
                              <a:gd name="T58" fmla="+- 0 4687 4339"/>
                              <a:gd name="T59" fmla="*/ 4687 h 389"/>
                              <a:gd name="T60" fmla="+- 0 6512 5451"/>
                              <a:gd name="T61" fmla="*/ T60 w 1084"/>
                              <a:gd name="T62" fmla="+- 0 4687 4339"/>
                              <a:gd name="T63" fmla="*/ 4687 h 389"/>
                              <a:gd name="T64" fmla="+- 0 6439 5451"/>
                              <a:gd name="T65" fmla="*/ T64 w 1084"/>
                              <a:gd name="T66" fmla="+- 0 4614 4339"/>
                              <a:gd name="T67" fmla="*/ 4614 h 389"/>
                              <a:gd name="T68" fmla="+- 0 5457 5451"/>
                              <a:gd name="T69" fmla="*/ T68 w 1084"/>
                              <a:gd name="T70" fmla="+- 0 4339 4339"/>
                              <a:gd name="T71" fmla="*/ 4339 h 389"/>
                              <a:gd name="T72" fmla="+- 0 5451 5451"/>
                              <a:gd name="T73" fmla="*/ T72 w 1084"/>
                              <a:gd name="T74" fmla="+- 0 4358 4339"/>
                              <a:gd name="T75" fmla="*/ 4358 h 389"/>
                              <a:gd name="T76" fmla="+- 0 6417 5451"/>
                              <a:gd name="T77" fmla="*/ T76 w 1084"/>
                              <a:gd name="T78" fmla="+- 0 4680 4339"/>
                              <a:gd name="T79" fmla="*/ 4680 h 389"/>
                              <a:gd name="T80" fmla="+- 0 6423 5451"/>
                              <a:gd name="T81" fmla="*/ T80 w 1084"/>
                              <a:gd name="T82" fmla="+- 0 4661 4339"/>
                              <a:gd name="T83" fmla="*/ 4661 h 389"/>
                              <a:gd name="T84" fmla="+- 0 5457 5451"/>
                              <a:gd name="T85" fmla="*/ T84 w 1084"/>
                              <a:gd name="T86" fmla="+- 0 4339 4339"/>
                              <a:gd name="T87" fmla="*/ 4339 h 3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84" h="389">
                                <a:moveTo>
                                  <a:pt x="966" y="341"/>
                                </a:moveTo>
                                <a:lnTo>
                                  <a:pt x="950" y="389"/>
                                </a:lnTo>
                                <a:lnTo>
                                  <a:pt x="1083" y="370"/>
                                </a:lnTo>
                                <a:lnTo>
                                  <a:pt x="1061" y="348"/>
                                </a:lnTo>
                                <a:lnTo>
                                  <a:pt x="985" y="348"/>
                                </a:lnTo>
                                <a:lnTo>
                                  <a:pt x="966" y="341"/>
                                </a:lnTo>
                                <a:close/>
                                <a:moveTo>
                                  <a:pt x="972" y="322"/>
                                </a:moveTo>
                                <a:lnTo>
                                  <a:pt x="966" y="341"/>
                                </a:lnTo>
                                <a:lnTo>
                                  <a:pt x="985" y="348"/>
                                </a:lnTo>
                                <a:lnTo>
                                  <a:pt x="991" y="329"/>
                                </a:lnTo>
                                <a:lnTo>
                                  <a:pt x="972" y="322"/>
                                </a:lnTo>
                                <a:close/>
                                <a:moveTo>
                                  <a:pt x="988" y="275"/>
                                </a:moveTo>
                                <a:lnTo>
                                  <a:pt x="972" y="322"/>
                                </a:lnTo>
                                <a:lnTo>
                                  <a:pt x="991" y="329"/>
                                </a:lnTo>
                                <a:lnTo>
                                  <a:pt x="985" y="348"/>
                                </a:lnTo>
                                <a:lnTo>
                                  <a:pt x="1061" y="348"/>
                                </a:lnTo>
                                <a:lnTo>
                                  <a:pt x="988" y="275"/>
                                </a:lnTo>
                                <a:close/>
                                <a:moveTo>
                                  <a:pt x="6" y="0"/>
                                </a:moveTo>
                                <a:lnTo>
                                  <a:pt x="0" y="19"/>
                                </a:lnTo>
                                <a:lnTo>
                                  <a:pt x="966" y="341"/>
                                </a:lnTo>
                                <a:lnTo>
                                  <a:pt x="972" y="322"/>
                                </a:lnTo>
                                <a:lnTo>
                                  <a:pt x="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86" name="Text Box 544"/>
                        <wps:cNvSpPr txBox="1">
                          <a:spLocks noChangeArrowheads="1"/>
                        </wps:cNvSpPr>
                        <wps:spPr bwMode="auto">
                          <a:xfrm>
                            <a:off x="5814" y="4708"/>
                            <a:ext cx="1620" cy="9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6" w:line="249" w:lineRule="auto"/>
                                <w:ind w:left="252" w:right="225" w:firstLine="148"/>
                                <w:rPr>
                                  <w:sz w:val="24"/>
                                </w:rPr>
                              </w:pPr>
                              <w:r>
                                <w:rPr>
                                  <w:sz w:val="24"/>
                                </w:rPr>
                                <w:t>Нервові закінчення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43" o:spid="_x0000_s1144" style="position:absolute;left:0;text-align:left;margin-left:272.55pt;margin-top:216.95pt;width:99.55pt;height:63.85pt;z-index:15788032;mso-position-horizontal-relative:page;mso-position-vertical-relative:text" coordorigin="5451,4339" coordsize="1991,12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">
                <v:shape id="AutoShape 545" o:spid="_x0000_s1145" style="position:absolute;left:5450;top:4339;width:1084;height:389;visibility:visible;mso-wrap-style:square;v-text-anchor:top" coordsize="1084,3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" path="m966,341r-16,48l1083,370r-22,-22l985,348r-19,-7xm972,322r-6,19l985,348r6,-19l972,322xm988,275r-16,47l991,329r-6,19l1061,348,988,275xm6,l,19,966,341r6,-19l6,xe" fillcolor="black" stroked="f">
                  <v:path arrowok="t" o:connecttype="custom" o:connectlocs="966,4680;950,4728;1083,4709;1061,4687;985,4687;966,4680;972,4661;966,4680;985,4687;991,4668;972,4661;988,4614;972,4661;991,4668;985,4687;1061,4687;988,4614;6,4339;0,4358;966,4680;972,4661;6,4339" o:connectangles="0,0,0,0,0,0,0,0,0,0,0,0,0,0,0,0,0,0,0,0,0,0"/>
                </v:shape>
                <v:shape id="Text Box 544" o:spid="_x0000_s1146" type="#_x0000_t202" style="position:absolute;left:5814;top:4708;width:162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" filled="f">
                  <v:textbox inset="0,0,0,0">
                    <w:txbxContent>
                      <w:p w:rsidR="00B65FA9" w:rsidRDefault="004F7AEF">
                        <w:pPr>
                          <w:spacing w:before="66" w:line="249" w:lineRule="auto"/>
                          <w:ind w:left="252" w:right="225" w:firstLine="148"/>
                          <w:rPr>
                            <w:sz w:val="24"/>
                          </w:rPr>
                        </w:pPr>
                        <w:r>
                          <w:rPr>
                            <w:sz w:val="24"/>
                          </w:rPr>
                          <w:t>Нервові закінчення</w:t>
                        </w:r>
                      </w:p>
                    </w:txbxContent>
                  </v:textbox>
                </v:shape>
                <w10:wrap anchorx="page"/>
              </v:group>
            </w:pict>
          </mc:Fallback>
        </mc:AlternateContent>
      </w:r>
      <w:r>
        <w:rPr>
          <w:noProof/>
          <w:lang w:val="ru-RU" w:eastAsia="ru-RU"/>
        </w:rPr>
        <mc:AlternateContent>
          <mc:Choice Requires="wps">
            <w:drawing>
              <wp:anchor distT="0" distB="0" distL="114300" distR="114300" simplePos="0" relativeHeight="15788544" behindDoc="0" locked="0" layoutInCell="1" allowOverlap="1">
                <wp:simplePos x="0" y="0"/>
                <wp:positionH relativeFrom="page">
                  <wp:posOffset>3006090</wp:posOffset>
                </wp:positionH>
                <wp:positionV relativeFrom="paragraph">
                  <wp:posOffset>3295015</wp:posOffset>
                </wp:positionV>
                <wp:extent cx="685800" cy="76200"/>
                <wp:effectExtent l="0" t="0" r="0" b="0"/>
                <wp:wrapNone/>
                <wp:docPr id="883" name="AutoShape 5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 cy="76200"/>
                        </a:xfrm>
                        <a:custGeom>
                          <a:avLst/>
                          <a:gdLst>
                            <a:gd name="T0" fmla="+- 0 5694 4734"/>
                            <a:gd name="T1" fmla="*/ T0 w 1080"/>
                            <a:gd name="T2" fmla="+- 0 5189 5189"/>
                            <a:gd name="T3" fmla="*/ 5189 h 120"/>
                            <a:gd name="T4" fmla="+- 0 5694 4734"/>
                            <a:gd name="T5" fmla="*/ T4 w 1080"/>
                            <a:gd name="T6" fmla="+- 0 5309 5189"/>
                            <a:gd name="T7" fmla="*/ 5309 h 120"/>
                            <a:gd name="T8" fmla="+- 0 5794 4734"/>
                            <a:gd name="T9" fmla="*/ T8 w 1080"/>
                            <a:gd name="T10" fmla="+- 0 5259 5189"/>
                            <a:gd name="T11" fmla="*/ 5259 h 120"/>
                            <a:gd name="T12" fmla="+- 0 5714 4734"/>
                            <a:gd name="T13" fmla="*/ T12 w 1080"/>
                            <a:gd name="T14" fmla="+- 0 5259 5189"/>
                            <a:gd name="T15" fmla="*/ 5259 h 120"/>
                            <a:gd name="T16" fmla="+- 0 5714 4734"/>
                            <a:gd name="T17" fmla="*/ T16 w 1080"/>
                            <a:gd name="T18" fmla="+- 0 5239 5189"/>
                            <a:gd name="T19" fmla="*/ 5239 h 120"/>
                            <a:gd name="T20" fmla="+- 0 5794 4734"/>
                            <a:gd name="T21" fmla="*/ T20 w 1080"/>
                            <a:gd name="T22" fmla="+- 0 5239 5189"/>
                            <a:gd name="T23" fmla="*/ 5239 h 120"/>
                            <a:gd name="T24" fmla="+- 0 5694 4734"/>
                            <a:gd name="T25" fmla="*/ T24 w 1080"/>
                            <a:gd name="T26" fmla="+- 0 5189 5189"/>
                            <a:gd name="T27" fmla="*/ 5189 h 120"/>
                            <a:gd name="T28" fmla="+- 0 5694 4734"/>
                            <a:gd name="T29" fmla="*/ T28 w 1080"/>
                            <a:gd name="T30" fmla="+- 0 5239 5189"/>
                            <a:gd name="T31" fmla="*/ 5239 h 120"/>
                            <a:gd name="T32" fmla="+- 0 4734 4734"/>
                            <a:gd name="T33" fmla="*/ T32 w 1080"/>
                            <a:gd name="T34" fmla="+- 0 5239 5189"/>
                            <a:gd name="T35" fmla="*/ 5239 h 120"/>
                            <a:gd name="T36" fmla="+- 0 4734 4734"/>
                            <a:gd name="T37" fmla="*/ T36 w 1080"/>
                            <a:gd name="T38" fmla="+- 0 5259 5189"/>
                            <a:gd name="T39" fmla="*/ 5259 h 120"/>
                            <a:gd name="T40" fmla="+- 0 5694 4734"/>
                            <a:gd name="T41" fmla="*/ T40 w 1080"/>
                            <a:gd name="T42" fmla="+- 0 5259 5189"/>
                            <a:gd name="T43" fmla="*/ 5259 h 120"/>
                            <a:gd name="T44" fmla="+- 0 5694 4734"/>
                            <a:gd name="T45" fmla="*/ T44 w 1080"/>
                            <a:gd name="T46" fmla="+- 0 5239 5189"/>
                            <a:gd name="T47" fmla="*/ 5239 h 120"/>
                            <a:gd name="T48" fmla="+- 0 5794 4734"/>
                            <a:gd name="T49" fmla="*/ T48 w 1080"/>
                            <a:gd name="T50" fmla="+- 0 5239 5189"/>
                            <a:gd name="T51" fmla="*/ 5239 h 120"/>
                            <a:gd name="T52" fmla="+- 0 5714 4734"/>
                            <a:gd name="T53" fmla="*/ T52 w 1080"/>
                            <a:gd name="T54" fmla="+- 0 5239 5189"/>
                            <a:gd name="T55" fmla="*/ 5239 h 120"/>
                            <a:gd name="T56" fmla="+- 0 5714 4734"/>
                            <a:gd name="T57" fmla="*/ T56 w 1080"/>
                            <a:gd name="T58" fmla="+- 0 5259 5189"/>
                            <a:gd name="T59" fmla="*/ 5259 h 120"/>
                            <a:gd name="T60" fmla="+- 0 5794 4734"/>
                            <a:gd name="T61" fmla="*/ T60 w 1080"/>
                            <a:gd name="T62" fmla="+- 0 5259 5189"/>
                            <a:gd name="T63" fmla="*/ 5259 h 120"/>
                            <a:gd name="T64" fmla="+- 0 5814 4734"/>
                            <a:gd name="T65" fmla="*/ T64 w 1080"/>
                            <a:gd name="T66" fmla="+- 0 5249 5189"/>
                            <a:gd name="T67" fmla="*/ 5249 h 120"/>
                            <a:gd name="T68" fmla="+- 0 5794 4734"/>
                            <a:gd name="T69" fmla="*/ T68 w 1080"/>
                            <a:gd name="T70" fmla="+- 0 5239 5189"/>
                            <a:gd name="T71" fmla="*/ 5239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1080" h="120">
                              <a:moveTo>
                                <a:pt x="960" y="0"/>
                              </a:moveTo>
                              <a:lnTo>
                                <a:pt x="960" y="120"/>
                              </a:lnTo>
                              <a:lnTo>
                                <a:pt x="1060" y="70"/>
                              </a:lnTo>
                              <a:lnTo>
                                <a:pt x="980" y="70"/>
                              </a:lnTo>
                              <a:lnTo>
                                <a:pt x="980" y="50"/>
                              </a:lnTo>
                              <a:lnTo>
                                <a:pt x="1060" y="50"/>
                              </a:lnTo>
                              <a:lnTo>
                                <a:pt x="960" y="0"/>
                              </a:lnTo>
                              <a:close/>
                              <a:moveTo>
                                <a:pt x="960" y="50"/>
                              </a:moveTo>
                              <a:lnTo>
                                <a:pt x="0" y="50"/>
                              </a:lnTo>
                              <a:lnTo>
                                <a:pt x="0" y="70"/>
                              </a:lnTo>
                              <a:lnTo>
                                <a:pt x="960" y="70"/>
                              </a:lnTo>
                              <a:lnTo>
                                <a:pt x="960" y="50"/>
                              </a:lnTo>
                              <a:close/>
                              <a:moveTo>
                                <a:pt x="1060" y="50"/>
                              </a:moveTo>
                              <a:lnTo>
                                <a:pt x="980" y="50"/>
                              </a:lnTo>
                              <a:lnTo>
                                <a:pt x="980" y="70"/>
                              </a:lnTo>
                              <a:lnTo>
                                <a:pt x="1060" y="70"/>
                              </a:lnTo>
                              <a:lnTo>
                                <a:pt x="1080" y="60"/>
                              </a:lnTo>
                              <a:lnTo>
                                <a:pt x="1060" y="5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8F50F8" id="AutoShape 542" o:spid="_x0000_s1026" style="position:absolute;margin-left:236.7pt;margin-top:259.45pt;width:54pt;height:6pt;z-index:15788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80,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" path="m960,r,120l1060,70r-80,l980,50r80,l960,xm960,50l,50,,70r960,l960,50xm1060,50r-80,l980,70r80,l1080,60,1060,50xe" fillcolor="black" stroked="f">
                <v:path arrowok="t" o:connecttype="custom" o:connectlocs="609600,3295015;609600,3371215;673100,3339465;622300,3339465;622300,3326765;673100,3326765;609600,3295015;609600,3326765;0,3326765;0,3339465;609600,3339465;609600,3326765;673100,3326765;622300,3326765;622300,3339465;673100,3339465;685800,3333115;673100,3326765" o:connectangles="0,0,0,0,0,0,0,0,0,0,0,0,0,0,0,0,0,0"/>
                <w10:wrap anchorx="page"/>
              </v:shape>
            </w:pict>
          </mc:Fallback>
        </mc:AlternateContent>
      </w:r>
      <w:r>
        <w:rPr>
          <w:noProof/>
          <w:lang w:val="ru-RU" w:eastAsia="ru-RU"/>
        </w:rPr>
        <mc:AlternateContent>
          <mc:Choice Requires="wpg">
            <w:drawing>
              <wp:anchor distT="0" distB="0" distL="114300" distR="114300" simplePos="0" relativeHeight="15789568" behindDoc="0" locked="0" layoutInCell="1" allowOverlap="1">
                <wp:simplePos x="0" y="0"/>
                <wp:positionH relativeFrom="page">
                  <wp:posOffset>4258945</wp:posOffset>
                </wp:positionH>
                <wp:positionV relativeFrom="paragraph">
                  <wp:posOffset>3557905</wp:posOffset>
                </wp:positionV>
                <wp:extent cx="1038225" cy="1265555"/>
                <wp:effectExtent l="0" t="0" r="0" b="0"/>
                <wp:wrapNone/>
                <wp:docPr id="880" name="Group 5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38225" cy="1265555"/>
                          <a:chOff x="6707" y="5603"/>
                          <a:chExt cx="1635" cy="1993"/>
                        </a:xfrm>
                      </wpg:grpSpPr>
                      <wps:wsp>
                        <wps:cNvPr id="881" name="AutoShape 541"/>
                        <wps:cNvSpPr>
                          <a:spLocks/>
                        </wps:cNvSpPr>
                        <wps:spPr bwMode="auto">
                          <a:xfrm>
                            <a:off x="6885" y="5602"/>
                            <a:ext cx="549" cy="906"/>
                          </a:xfrm>
                          <a:custGeom>
                            <a:avLst/>
                            <a:gdLst>
                              <a:gd name="T0" fmla="+- 0 7364 6885"/>
                              <a:gd name="T1" fmla="*/ T0 w 549"/>
                              <a:gd name="T2" fmla="+- 0 6410 5603"/>
                              <a:gd name="T3" fmla="*/ 6410 h 906"/>
                              <a:gd name="T4" fmla="+- 0 7321 6885"/>
                              <a:gd name="T5" fmla="*/ T4 w 549"/>
                              <a:gd name="T6" fmla="+- 0 6436 5603"/>
                              <a:gd name="T7" fmla="*/ 6436 h 906"/>
                              <a:gd name="T8" fmla="+- 0 7434 6885"/>
                              <a:gd name="T9" fmla="*/ T8 w 549"/>
                              <a:gd name="T10" fmla="+- 0 6508 5603"/>
                              <a:gd name="T11" fmla="*/ 6508 h 906"/>
                              <a:gd name="T12" fmla="+- 0 7428 6885"/>
                              <a:gd name="T13" fmla="*/ T12 w 549"/>
                              <a:gd name="T14" fmla="+- 0 6427 5603"/>
                              <a:gd name="T15" fmla="*/ 6427 h 906"/>
                              <a:gd name="T16" fmla="+- 0 7374 6885"/>
                              <a:gd name="T17" fmla="*/ T16 w 549"/>
                              <a:gd name="T18" fmla="+- 0 6427 5603"/>
                              <a:gd name="T19" fmla="*/ 6427 h 906"/>
                              <a:gd name="T20" fmla="+- 0 7364 6885"/>
                              <a:gd name="T21" fmla="*/ T20 w 549"/>
                              <a:gd name="T22" fmla="+- 0 6410 5603"/>
                              <a:gd name="T23" fmla="*/ 6410 h 906"/>
                              <a:gd name="T24" fmla="+- 0 7381 6885"/>
                              <a:gd name="T25" fmla="*/ T24 w 549"/>
                              <a:gd name="T26" fmla="+- 0 6400 5603"/>
                              <a:gd name="T27" fmla="*/ 6400 h 906"/>
                              <a:gd name="T28" fmla="+- 0 7364 6885"/>
                              <a:gd name="T29" fmla="*/ T28 w 549"/>
                              <a:gd name="T30" fmla="+- 0 6410 5603"/>
                              <a:gd name="T31" fmla="*/ 6410 h 906"/>
                              <a:gd name="T32" fmla="+- 0 7374 6885"/>
                              <a:gd name="T33" fmla="*/ T32 w 549"/>
                              <a:gd name="T34" fmla="+- 0 6427 5603"/>
                              <a:gd name="T35" fmla="*/ 6427 h 906"/>
                              <a:gd name="T36" fmla="+- 0 7391 6885"/>
                              <a:gd name="T37" fmla="*/ T36 w 549"/>
                              <a:gd name="T38" fmla="+- 0 6417 5603"/>
                              <a:gd name="T39" fmla="*/ 6417 h 906"/>
                              <a:gd name="T40" fmla="+- 0 7381 6885"/>
                              <a:gd name="T41" fmla="*/ T40 w 549"/>
                              <a:gd name="T42" fmla="+- 0 6400 5603"/>
                              <a:gd name="T43" fmla="*/ 6400 h 906"/>
                              <a:gd name="T44" fmla="+- 0 7424 6885"/>
                              <a:gd name="T45" fmla="*/ T44 w 549"/>
                              <a:gd name="T46" fmla="+- 0 6374 5603"/>
                              <a:gd name="T47" fmla="*/ 6374 h 906"/>
                              <a:gd name="T48" fmla="+- 0 7381 6885"/>
                              <a:gd name="T49" fmla="*/ T48 w 549"/>
                              <a:gd name="T50" fmla="+- 0 6400 5603"/>
                              <a:gd name="T51" fmla="*/ 6400 h 906"/>
                              <a:gd name="T52" fmla="+- 0 7391 6885"/>
                              <a:gd name="T53" fmla="*/ T52 w 549"/>
                              <a:gd name="T54" fmla="+- 0 6417 5603"/>
                              <a:gd name="T55" fmla="*/ 6417 h 906"/>
                              <a:gd name="T56" fmla="+- 0 7374 6885"/>
                              <a:gd name="T57" fmla="*/ T56 w 549"/>
                              <a:gd name="T58" fmla="+- 0 6427 5603"/>
                              <a:gd name="T59" fmla="*/ 6427 h 906"/>
                              <a:gd name="T60" fmla="+- 0 7428 6885"/>
                              <a:gd name="T61" fmla="*/ T60 w 549"/>
                              <a:gd name="T62" fmla="+- 0 6427 5603"/>
                              <a:gd name="T63" fmla="*/ 6427 h 906"/>
                              <a:gd name="T64" fmla="+- 0 7424 6885"/>
                              <a:gd name="T65" fmla="*/ T64 w 549"/>
                              <a:gd name="T66" fmla="+- 0 6374 5603"/>
                              <a:gd name="T67" fmla="*/ 6374 h 906"/>
                              <a:gd name="T68" fmla="+- 0 6903 6885"/>
                              <a:gd name="T69" fmla="*/ T68 w 549"/>
                              <a:gd name="T70" fmla="+- 0 5603 5603"/>
                              <a:gd name="T71" fmla="*/ 5603 h 906"/>
                              <a:gd name="T72" fmla="+- 0 6885 6885"/>
                              <a:gd name="T73" fmla="*/ T72 w 549"/>
                              <a:gd name="T74" fmla="+- 0 5613 5603"/>
                              <a:gd name="T75" fmla="*/ 5613 h 906"/>
                              <a:gd name="T76" fmla="+- 0 7364 6885"/>
                              <a:gd name="T77" fmla="*/ T76 w 549"/>
                              <a:gd name="T78" fmla="+- 0 6410 5603"/>
                              <a:gd name="T79" fmla="*/ 6410 h 906"/>
                              <a:gd name="T80" fmla="+- 0 7381 6885"/>
                              <a:gd name="T81" fmla="*/ T80 w 549"/>
                              <a:gd name="T82" fmla="+- 0 6400 5603"/>
                              <a:gd name="T83" fmla="*/ 6400 h 906"/>
                              <a:gd name="T84" fmla="+- 0 6903 6885"/>
                              <a:gd name="T85" fmla="*/ T84 w 549"/>
                              <a:gd name="T86" fmla="+- 0 5603 5603"/>
                              <a:gd name="T87" fmla="*/ 5603 h 9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549" h="906">
                                <a:moveTo>
                                  <a:pt x="479" y="807"/>
                                </a:moveTo>
                                <a:lnTo>
                                  <a:pt x="436" y="833"/>
                                </a:lnTo>
                                <a:lnTo>
                                  <a:pt x="549" y="905"/>
                                </a:lnTo>
                                <a:lnTo>
                                  <a:pt x="543" y="824"/>
                                </a:lnTo>
                                <a:lnTo>
                                  <a:pt x="489" y="824"/>
                                </a:lnTo>
                                <a:lnTo>
                                  <a:pt x="479" y="807"/>
                                </a:lnTo>
                                <a:close/>
                                <a:moveTo>
                                  <a:pt x="496" y="797"/>
                                </a:moveTo>
                                <a:lnTo>
                                  <a:pt x="479" y="807"/>
                                </a:lnTo>
                                <a:lnTo>
                                  <a:pt x="489" y="824"/>
                                </a:lnTo>
                                <a:lnTo>
                                  <a:pt x="506" y="814"/>
                                </a:lnTo>
                                <a:lnTo>
                                  <a:pt x="496" y="797"/>
                                </a:lnTo>
                                <a:close/>
                                <a:moveTo>
                                  <a:pt x="539" y="771"/>
                                </a:moveTo>
                                <a:lnTo>
                                  <a:pt x="496" y="797"/>
                                </a:lnTo>
                                <a:lnTo>
                                  <a:pt x="506" y="814"/>
                                </a:lnTo>
                                <a:lnTo>
                                  <a:pt x="489" y="824"/>
                                </a:lnTo>
                                <a:lnTo>
                                  <a:pt x="543" y="824"/>
                                </a:lnTo>
                                <a:lnTo>
                                  <a:pt x="539" y="771"/>
                                </a:lnTo>
                                <a:close/>
                                <a:moveTo>
                                  <a:pt x="18" y="0"/>
                                </a:moveTo>
                                <a:lnTo>
                                  <a:pt x="0" y="10"/>
                                </a:lnTo>
                                <a:lnTo>
                                  <a:pt x="479" y="807"/>
                                </a:lnTo>
                                <a:lnTo>
                                  <a:pt x="496" y="797"/>
                                </a:lnTo>
                                <a:lnTo>
                                  <a:pt x="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82" name="Text Box 540"/>
                        <wps:cNvSpPr txBox="1">
                          <a:spLocks noChangeArrowheads="1"/>
                        </wps:cNvSpPr>
                        <wps:spPr bwMode="auto">
                          <a:xfrm>
                            <a:off x="6714" y="6507"/>
                            <a:ext cx="1620" cy="108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7" w:line="244" w:lineRule="auto"/>
                                <w:ind w:left="211" w:right="203"/>
                                <w:jc w:val="center"/>
                                <w:rPr>
                                  <w:sz w:val="24"/>
                                </w:rPr>
                              </w:pPr>
                              <w:r>
                                <w:rPr>
                                  <w:sz w:val="24"/>
                                </w:rPr>
                                <w:t>чутливі рухові секреторні</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39" o:spid="_x0000_s1147" style="position:absolute;left:0;text-align:left;margin-left:335.35pt;margin-top:280.15pt;width:81.75pt;height:99.65pt;z-index:15789568;mso-position-horizontal-relative:page;mso-position-vertical-relative:text" coordorigin="6707,5603" coordsize="1635,19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">
                <v:shape id="AutoShape 541" o:spid="_x0000_s1148" style="position:absolute;left:6885;top:5602;width:549;height:906;visibility:visible;mso-wrap-style:square;v-text-anchor:top" coordsize="549,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" path="m479,807r-43,26l549,905r-6,-81l489,824,479,807xm496,797r-17,10l489,824r17,-10l496,797xm539,771r-43,26l506,814r-17,10l543,824r-4,-53xm18,l,10,479,807r17,-10l18,xe" fillcolor="black" stroked="f">
                  <v:path arrowok="t" o:connecttype="custom" o:connectlocs="479,6410;436,6436;549,6508;543,6427;489,6427;479,6410;496,6400;479,6410;489,6427;506,6417;496,6400;539,6374;496,6400;506,6417;489,6427;543,6427;539,6374;18,5603;0,5613;479,6410;496,6400;18,5603" o:connectangles="0,0,0,0,0,0,0,0,0,0,0,0,0,0,0,0,0,0,0,0,0,0"/>
                </v:shape>
                <v:shape id="Text Box 540" o:spid="_x0000_s1149" type="#_x0000_t202" style="position:absolute;left:6714;top:6507;width:1620;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" filled="f">
                  <v:textbox inset="0,0,0,0">
                    <w:txbxContent>
                      <w:p w:rsidR="00B65FA9" w:rsidRDefault="004F7AEF">
                        <w:pPr>
                          <w:spacing w:before="67" w:line="244" w:lineRule="auto"/>
                          <w:ind w:left="211" w:right="203"/>
                          <w:jc w:val="center"/>
                          <w:rPr>
                            <w:sz w:val="24"/>
                          </w:rPr>
                        </w:pPr>
                        <w:r>
                          <w:rPr>
                            <w:sz w:val="24"/>
                          </w:rPr>
                          <w:t>чутливі рухові секреторні</w:t>
                        </w:r>
                      </w:p>
                    </w:txbxContent>
                  </v:textbox>
                </v:shape>
                <w10:wrap anchorx="page"/>
              </v:group>
            </w:pict>
          </mc:Fallback>
        </mc:AlternateContent>
      </w:r>
      <w:r w:rsidR="004F7AEF">
        <w:rPr>
          <w:noProof/>
          <w:lang w:val="ru-RU" w:eastAsia="ru-RU"/>
        </w:rPr>
        <w:drawing>
          <wp:anchor distT="0" distB="0" distL="0" distR="0" simplePos="0" relativeHeight="15790080" behindDoc="0" locked="0" layoutInCell="1" allowOverlap="1">
            <wp:simplePos x="0" y="0"/>
            <wp:positionH relativeFrom="page">
              <wp:posOffset>1139189</wp:posOffset>
            </wp:positionH>
            <wp:positionV relativeFrom="paragraph">
              <wp:posOffset>3447292</wp:posOffset>
            </wp:positionV>
            <wp:extent cx="76768" cy="214312"/>
            <wp:effectExtent l="0" t="0" r="0" b="0"/>
            <wp:wrapNone/>
            <wp:docPr id="111" name="image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63.png"/>
                    <pic:cNvPicPr/>
                  </pic:nvPicPr>
                  <pic:blipFill>
                    <a:blip r:embed="rId106" cstate="print"/>
                    <a:stretch>
                      <a:fillRect/>
                    </a:stretch>
                  </pic:blipFill>
                  <pic:spPr>
                    <a:xfrm>
                      <a:off x="0" y="0"/>
                      <a:ext cx="76768" cy="214312"/>
                    </a:xfrm>
                    <a:prstGeom prst="rect">
                      <a:avLst/>
                    </a:prstGeom>
                  </pic:spPr>
                </pic:pic>
              </a:graphicData>
            </a:graphic>
          </wp:anchor>
        </w:drawing>
      </w:r>
      <w:r>
        <w:rPr>
          <w:noProof/>
          <w:lang w:val="ru-RU" w:eastAsia="ru-RU"/>
        </w:rPr>
        <mc:AlternateContent>
          <mc:Choice Requires="wps">
            <w:drawing>
              <wp:anchor distT="0" distB="0" distL="114300" distR="114300" simplePos="0" relativeHeight="15790592" behindDoc="0" locked="0" layoutInCell="1" allowOverlap="1">
                <wp:simplePos x="0" y="0"/>
                <wp:positionH relativeFrom="page">
                  <wp:posOffset>1177290</wp:posOffset>
                </wp:positionH>
                <wp:positionV relativeFrom="paragraph">
                  <wp:posOffset>4002405</wp:posOffset>
                </wp:positionV>
                <wp:extent cx="0" cy="114300"/>
                <wp:effectExtent l="0" t="0" r="0" b="0"/>
                <wp:wrapNone/>
                <wp:docPr id="879" name="Line 5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1ED01F" id="Line 538" o:spid="_x0000_s1026" style="position:absolute;z-index:157905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92.7pt,315.15pt" to="92.7pt,3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">
                <w10:wrap anchorx="page"/>
              </v:line>
            </w:pict>
          </mc:Fallback>
        </mc:AlternateContent>
      </w:r>
      <w:r w:rsidR="004F7AEF">
        <w:rPr>
          <w:noProof/>
          <w:lang w:val="ru-RU" w:eastAsia="ru-RU"/>
        </w:rPr>
        <w:drawing>
          <wp:anchor distT="0" distB="0" distL="0" distR="0" simplePos="0" relativeHeight="15793152" behindDoc="0" locked="0" layoutInCell="1" allowOverlap="1">
            <wp:simplePos x="0" y="0"/>
            <wp:positionH relativeFrom="page">
              <wp:posOffset>6511290</wp:posOffset>
            </wp:positionH>
            <wp:positionV relativeFrom="paragraph">
              <wp:posOffset>3332992</wp:posOffset>
            </wp:positionV>
            <wp:extent cx="76200" cy="228600"/>
            <wp:effectExtent l="0" t="0" r="0" b="0"/>
            <wp:wrapNone/>
            <wp:docPr id="11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2.png"/>
                    <pic:cNvPicPr/>
                  </pic:nvPicPr>
                  <pic:blipFill>
                    <a:blip r:embed="rId9" cstate="print"/>
                    <a:stretch>
                      <a:fillRect/>
                    </a:stretch>
                  </pic:blipFill>
                  <pic:spPr>
                    <a:xfrm>
                      <a:off x="0" y="0"/>
                      <a:ext cx="76200" cy="228600"/>
                    </a:xfrm>
                    <a:prstGeom prst="rect">
                      <a:avLst/>
                    </a:prstGeom>
                  </pic:spPr>
                </pic:pic>
              </a:graphicData>
            </a:graphic>
          </wp:anchor>
        </w:drawing>
      </w:r>
      <w:r>
        <w:rPr>
          <w:noProof/>
          <w:lang w:val="ru-RU" w:eastAsia="ru-RU"/>
        </w:rPr>
        <mc:AlternateContent>
          <mc:Choice Requires="wps">
            <w:drawing>
              <wp:anchor distT="0" distB="0" distL="114300" distR="114300" simplePos="0" relativeHeight="480140288" behindDoc="1" locked="0" layoutInCell="1" allowOverlap="1">
                <wp:simplePos x="0" y="0"/>
                <wp:positionH relativeFrom="page">
                  <wp:posOffset>2777490</wp:posOffset>
                </wp:positionH>
                <wp:positionV relativeFrom="paragraph">
                  <wp:posOffset>2183765</wp:posOffset>
                </wp:positionV>
                <wp:extent cx="1258570" cy="259080"/>
                <wp:effectExtent l="0" t="0" r="0" b="0"/>
                <wp:wrapNone/>
                <wp:docPr id="878" name="AutoShape 5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58570" cy="259080"/>
                        </a:xfrm>
                        <a:custGeom>
                          <a:avLst/>
                          <a:gdLst>
                            <a:gd name="T0" fmla="+- 0 4481 4374"/>
                            <a:gd name="T1" fmla="*/ T0 w 1982"/>
                            <a:gd name="T2" fmla="+- 0 3728 3439"/>
                            <a:gd name="T3" fmla="*/ 3728 h 408"/>
                            <a:gd name="T4" fmla="+- 0 4374 4374"/>
                            <a:gd name="T5" fmla="*/ T4 w 1982"/>
                            <a:gd name="T6" fmla="+- 0 3809 3439"/>
                            <a:gd name="T7" fmla="*/ 3809 h 408"/>
                            <a:gd name="T8" fmla="+- 0 4503 4374"/>
                            <a:gd name="T9" fmla="*/ T8 w 1982"/>
                            <a:gd name="T10" fmla="+- 0 3846 3439"/>
                            <a:gd name="T11" fmla="*/ 3846 h 408"/>
                            <a:gd name="T12" fmla="+- 0 4495 4374"/>
                            <a:gd name="T13" fmla="*/ T12 w 1982"/>
                            <a:gd name="T14" fmla="+- 0 3801 3439"/>
                            <a:gd name="T15" fmla="*/ 3801 h 408"/>
                            <a:gd name="T16" fmla="+- 0 4474 4374"/>
                            <a:gd name="T17" fmla="*/ T16 w 1982"/>
                            <a:gd name="T18" fmla="+- 0 3801 3439"/>
                            <a:gd name="T19" fmla="*/ 3801 h 408"/>
                            <a:gd name="T20" fmla="+- 0 4471 4374"/>
                            <a:gd name="T21" fmla="*/ T20 w 1982"/>
                            <a:gd name="T22" fmla="+- 0 3781 3439"/>
                            <a:gd name="T23" fmla="*/ 3781 h 408"/>
                            <a:gd name="T24" fmla="+- 0 4490 4374"/>
                            <a:gd name="T25" fmla="*/ T24 w 1982"/>
                            <a:gd name="T26" fmla="+- 0 3777 3439"/>
                            <a:gd name="T27" fmla="*/ 3777 h 408"/>
                            <a:gd name="T28" fmla="+- 0 4481 4374"/>
                            <a:gd name="T29" fmla="*/ T28 w 1982"/>
                            <a:gd name="T30" fmla="+- 0 3728 3439"/>
                            <a:gd name="T31" fmla="*/ 3728 h 408"/>
                            <a:gd name="T32" fmla="+- 0 4490 4374"/>
                            <a:gd name="T33" fmla="*/ T32 w 1982"/>
                            <a:gd name="T34" fmla="+- 0 3777 3439"/>
                            <a:gd name="T35" fmla="*/ 3777 h 408"/>
                            <a:gd name="T36" fmla="+- 0 4471 4374"/>
                            <a:gd name="T37" fmla="*/ T36 w 1982"/>
                            <a:gd name="T38" fmla="+- 0 3781 3439"/>
                            <a:gd name="T39" fmla="*/ 3781 h 408"/>
                            <a:gd name="T40" fmla="+- 0 4474 4374"/>
                            <a:gd name="T41" fmla="*/ T40 w 1982"/>
                            <a:gd name="T42" fmla="+- 0 3801 3439"/>
                            <a:gd name="T43" fmla="*/ 3801 h 408"/>
                            <a:gd name="T44" fmla="+- 0 4494 4374"/>
                            <a:gd name="T45" fmla="*/ T44 w 1982"/>
                            <a:gd name="T46" fmla="+- 0 3797 3439"/>
                            <a:gd name="T47" fmla="*/ 3797 h 408"/>
                            <a:gd name="T48" fmla="+- 0 4490 4374"/>
                            <a:gd name="T49" fmla="*/ T48 w 1982"/>
                            <a:gd name="T50" fmla="+- 0 3777 3439"/>
                            <a:gd name="T51" fmla="*/ 3777 h 408"/>
                            <a:gd name="T52" fmla="+- 0 4494 4374"/>
                            <a:gd name="T53" fmla="*/ T52 w 1982"/>
                            <a:gd name="T54" fmla="+- 0 3797 3439"/>
                            <a:gd name="T55" fmla="*/ 3797 h 408"/>
                            <a:gd name="T56" fmla="+- 0 4474 4374"/>
                            <a:gd name="T57" fmla="*/ T56 w 1982"/>
                            <a:gd name="T58" fmla="+- 0 3801 3439"/>
                            <a:gd name="T59" fmla="*/ 3801 h 408"/>
                            <a:gd name="T60" fmla="+- 0 4495 4374"/>
                            <a:gd name="T61" fmla="*/ T60 w 1982"/>
                            <a:gd name="T62" fmla="+- 0 3801 3439"/>
                            <a:gd name="T63" fmla="*/ 3801 h 408"/>
                            <a:gd name="T64" fmla="+- 0 4494 4374"/>
                            <a:gd name="T65" fmla="*/ T64 w 1982"/>
                            <a:gd name="T66" fmla="+- 0 3797 3439"/>
                            <a:gd name="T67" fmla="*/ 3797 h 408"/>
                            <a:gd name="T68" fmla="+- 0 6352 4374"/>
                            <a:gd name="T69" fmla="*/ T68 w 1982"/>
                            <a:gd name="T70" fmla="+- 0 3439 3439"/>
                            <a:gd name="T71" fmla="*/ 3439 h 408"/>
                            <a:gd name="T72" fmla="+- 0 4490 4374"/>
                            <a:gd name="T73" fmla="*/ T72 w 1982"/>
                            <a:gd name="T74" fmla="+- 0 3777 3439"/>
                            <a:gd name="T75" fmla="*/ 3777 h 408"/>
                            <a:gd name="T76" fmla="+- 0 4494 4374"/>
                            <a:gd name="T77" fmla="*/ T76 w 1982"/>
                            <a:gd name="T78" fmla="+- 0 3797 3439"/>
                            <a:gd name="T79" fmla="*/ 3797 h 408"/>
                            <a:gd name="T80" fmla="+- 0 6356 4374"/>
                            <a:gd name="T81" fmla="*/ T80 w 1982"/>
                            <a:gd name="T82" fmla="+- 0 3459 3439"/>
                            <a:gd name="T83" fmla="*/ 3459 h 408"/>
                            <a:gd name="T84" fmla="+- 0 6352 4374"/>
                            <a:gd name="T85" fmla="*/ T84 w 1982"/>
                            <a:gd name="T86" fmla="+- 0 3439 3439"/>
                            <a:gd name="T87" fmla="*/ 3439 h 4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982" h="408">
                              <a:moveTo>
                                <a:pt x="107" y="289"/>
                              </a:moveTo>
                              <a:lnTo>
                                <a:pt x="0" y="370"/>
                              </a:lnTo>
                              <a:lnTo>
                                <a:pt x="129" y="407"/>
                              </a:lnTo>
                              <a:lnTo>
                                <a:pt x="121" y="362"/>
                              </a:lnTo>
                              <a:lnTo>
                                <a:pt x="100" y="362"/>
                              </a:lnTo>
                              <a:lnTo>
                                <a:pt x="97" y="342"/>
                              </a:lnTo>
                              <a:lnTo>
                                <a:pt x="116" y="338"/>
                              </a:lnTo>
                              <a:lnTo>
                                <a:pt x="107" y="289"/>
                              </a:lnTo>
                              <a:close/>
                              <a:moveTo>
                                <a:pt x="116" y="338"/>
                              </a:moveTo>
                              <a:lnTo>
                                <a:pt x="97" y="342"/>
                              </a:lnTo>
                              <a:lnTo>
                                <a:pt x="100" y="362"/>
                              </a:lnTo>
                              <a:lnTo>
                                <a:pt x="120" y="358"/>
                              </a:lnTo>
                              <a:lnTo>
                                <a:pt x="116" y="338"/>
                              </a:lnTo>
                              <a:close/>
                              <a:moveTo>
                                <a:pt x="120" y="358"/>
                              </a:moveTo>
                              <a:lnTo>
                                <a:pt x="100" y="362"/>
                              </a:lnTo>
                              <a:lnTo>
                                <a:pt x="121" y="362"/>
                              </a:lnTo>
                              <a:lnTo>
                                <a:pt x="120" y="358"/>
                              </a:lnTo>
                              <a:close/>
                              <a:moveTo>
                                <a:pt x="1978" y="0"/>
                              </a:moveTo>
                              <a:lnTo>
                                <a:pt x="116" y="338"/>
                              </a:lnTo>
                              <a:lnTo>
                                <a:pt x="120" y="358"/>
                              </a:lnTo>
                              <a:lnTo>
                                <a:pt x="1982" y="20"/>
                              </a:lnTo>
                              <a:lnTo>
                                <a:pt x="197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1E35BC" id="AutoShape 537" o:spid="_x0000_s1026" style="position:absolute;margin-left:218.7pt;margin-top:171.95pt;width:99.1pt;height:20.4pt;z-index:-2317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982,4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" path="m107,289l,370r129,37l121,362r-21,l97,342r19,-4l107,289xm116,338r-19,4l100,362r20,-4l116,338xm120,358r-20,4l121,362r-1,-4xm1978,l116,338r4,20l1982,20,1978,xe" fillcolor="black" stroked="f">
                <v:path arrowok="t" o:connecttype="custom" o:connectlocs="67945,2367280;0,2418715;81915,2442210;76835,2413635;63500,2413635;61595,2400935;73660,2398395;67945,2367280;73660,2398395;61595,2400935;63500,2413635;76200,2411095;73660,2398395;76200,2411095;63500,2413635;76835,2413635;76200,2411095;1256030,2183765;73660,2398395;76200,2411095;1258570,2196465;1256030,2183765" o:connectangles="0,0,0,0,0,0,0,0,0,0,0,0,0,0,0,0,0,0,0,0,0,0"/>
                <w10:wrap anchorx="page"/>
              </v:shape>
            </w:pict>
          </mc:Fallback>
        </mc:AlternateContent>
      </w:r>
      <w:r>
        <w:rPr>
          <w:noProof/>
          <w:lang w:val="ru-RU" w:eastAsia="ru-RU"/>
        </w:rPr>
        <mc:AlternateContent>
          <mc:Choice Requires="wpg">
            <w:drawing>
              <wp:anchor distT="0" distB="0" distL="114300" distR="114300" simplePos="0" relativeHeight="480141824" behindDoc="1" locked="0" layoutInCell="1" allowOverlap="1">
                <wp:simplePos x="0" y="0"/>
                <wp:positionH relativeFrom="page">
                  <wp:posOffset>3687445</wp:posOffset>
                </wp:positionH>
                <wp:positionV relativeFrom="paragraph">
                  <wp:posOffset>1842135</wp:posOffset>
                </wp:positionV>
                <wp:extent cx="2867025" cy="923925"/>
                <wp:effectExtent l="0" t="0" r="0" b="0"/>
                <wp:wrapNone/>
                <wp:docPr id="874" name="Group 5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67025" cy="923925"/>
                          <a:chOff x="5807" y="2901"/>
                          <a:chExt cx="4515" cy="1455"/>
                        </a:xfrm>
                      </wpg:grpSpPr>
                      <wps:wsp>
                        <wps:cNvPr id="875" name="AutoShape 536"/>
                        <wps:cNvSpPr>
                          <a:spLocks/>
                        </wps:cNvSpPr>
                        <wps:spPr bwMode="auto">
                          <a:xfrm>
                            <a:off x="7611" y="3439"/>
                            <a:ext cx="1443" cy="399"/>
                          </a:xfrm>
                          <a:custGeom>
                            <a:avLst/>
                            <a:gdLst>
                              <a:gd name="T0" fmla="+- 0 8935 7612"/>
                              <a:gd name="T1" fmla="*/ T0 w 1443"/>
                              <a:gd name="T2" fmla="+- 0 3789 3439"/>
                              <a:gd name="T3" fmla="*/ 3789 h 399"/>
                              <a:gd name="T4" fmla="+- 0 8923 7612"/>
                              <a:gd name="T5" fmla="*/ T4 w 1443"/>
                              <a:gd name="T6" fmla="+- 0 3838 3439"/>
                              <a:gd name="T7" fmla="*/ 3838 h 399"/>
                              <a:gd name="T8" fmla="+- 0 9054 7612"/>
                              <a:gd name="T9" fmla="*/ T8 w 1443"/>
                              <a:gd name="T10" fmla="+- 0 3809 3439"/>
                              <a:gd name="T11" fmla="*/ 3809 h 399"/>
                              <a:gd name="T12" fmla="+- 0 9037 7612"/>
                              <a:gd name="T13" fmla="*/ T12 w 1443"/>
                              <a:gd name="T14" fmla="+- 0 3794 3439"/>
                              <a:gd name="T15" fmla="*/ 3794 h 399"/>
                              <a:gd name="T16" fmla="+- 0 8955 7612"/>
                              <a:gd name="T17" fmla="*/ T16 w 1443"/>
                              <a:gd name="T18" fmla="+- 0 3794 3439"/>
                              <a:gd name="T19" fmla="*/ 3794 h 399"/>
                              <a:gd name="T20" fmla="+- 0 8935 7612"/>
                              <a:gd name="T21" fmla="*/ T20 w 1443"/>
                              <a:gd name="T22" fmla="+- 0 3789 3439"/>
                              <a:gd name="T23" fmla="*/ 3789 h 399"/>
                              <a:gd name="T24" fmla="+- 0 8940 7612"/>
                              <a:gd name="T25" fmla="*/ T24 w 1443"/>
                              <a:gd name="T26" fmla="+- 0 3770 3439"/>
                              <a:gd name="T27" fmla="*/ 3770 h 399"/>
                              <a:gd name="T28" fmla="+- 0 8935 7612"/>
                              <a:gd name="T29" fmla="*/ T28 w 1443"/>
                              <a:gd name="T30" fmla="+- 0 3789 3439"/>
                              <a:gd name="T31" fmla="*/ 3789 h 399"/>
                              <a:gd name="T32" fmla="+- 0 8955 7612"/>
                              <a:gd name="T33" fmla="*/ T32 w 1443"/>
                              <a:gd name="T34" fmla="+- 0 3794 3439"/>
                              <a:gd name="T35" fmla="*/ 3794 h 399"/>
                              <a:gd name="T36" fmla="+- 0 8959 7612"/>
                              <a:gd name="T37" fmla="*/ T36 w 1443"/>
                              <a:gd name="T38" fmla="+- 0 3775 3439"/>
                              <a:gd name="T39" fmla="*/ 3775 h 399"/>
                              <a:gd name="T40" fmla="+- 0 8940 7612"/>
                              <a:gd name="T41" fmla="*/ T40 w 1443"/>
                              <a:gd name="T42" fmla="+- 0 3770 3439"/>
                              <a:gd name="T43" fmla="*/ 3770 h 399"/>
                              <a:gd name="T44" fmla="+- 0 8952 7612"/>
                              <a:gd name="T45" fmla="*/ T44 w 1443"/>
                              <a:gd name="T46" fmla="+- 0 3721 3439"/>
                              <a:gd name="T47" fmla="*/ 3721 h 399"/>
                              <a:gd name="T48" fmla="+- 0 8940 7612"/>
                              <a:gd name="T49" fmla="*/ T48 w 1443"/>
                              <a:gd name="T50" fmla="+- 0 3770 3439"/>
                              <a:gd name="T51" fmla="*/ 3770 h 399"/>
                              <a:gd name="T52" fmla="+- 0 8959 7612"/>
                              <a:gd name="T53" fmla="*/ T52 w 1443"/>
                              <a:gd name="T54" fmla="+- 0 3775 3439"/>
                              <a:gd name="T55" fmla="*/ 3775 h 399"/>
                              <a:gd name="T56" fmla="+- 0 8955 7612"/>
                              <a:gd name="T57" fmla="*/ T56 w 1443"/>
                              <a:gd name="T58" fmla="+- 0 3794 3439"/>
                              <a:gd name="T59" fmla="*/ 3794 h 399"/>
                              <a:gd name="T60" fmla="+- 0 9037 7612"/>
                              <a:gd name="T61" fmla="*/ T60 w 1443"/>
                              <a:gd name="T62" fmla="+- 0 3794 3439"/>
                              <a:gd name="T63" fmla="*/ 3794 h 399"/>
                              <a:gd name="T64" fmla="+- 0 8952 7612"/>
                              <a:gd name="T65" fmla="*/ T64 w 1443"/>
                              <a:gd name="T66" fmla="+- 0 3721 3439"/>
                              <a:gd name="T67" fmla="*/ 3721 h 399"/>
                              <a:gd name="T68" fmla="+- 0 7616 7612"/>
                              <a:gd name="T69" fmla="*/ T68 w 1443"/>
                              <a:gd name="T70" fmla="+- 0 3439 3439"/>
                              <a:gd name="T71" fmla="*/ 3439 h 399"/>
                              <a:gd name="T72" fmla="+- 0 7612 7612"/>
                              <a:gd name="T73" fmla="*/ T72 w 1443"/>
                              <a:gd name="T74" fmla="+- 0 3459 3439"/>
                              <a:gd name="T75" fmla="*/ 3459 h 399"/>
                              <a:gd name="T76" fmla="+- 0 8935 7612"/>
                              <a:gd name="T77" fmla="*/ T76 w 1443"/>
                              <a:gd name="T78" fmla="+- 0 3789 3439"/>
                              <a:gd name="T79" fmla="*/ 3789 h 399"/>
                              <a:gd name="T80" fmla="+- 0 8940 7612"/>
                              <a:gd name="T81" fmla="*/ T80 w 1443"/>
                              <a:gd name="T82" fmla="+- 0 3770 3439"/>
                              <a:gd name="T83" fmla="*/ 3770 h 399"/>
                              <a:gd name="T84" fmla="+- 0 7616 7612"/>
                              <a:gd name="T85" fmla="*/ T84 w 1443"/>
                              <a:gd name="T86" fmla="+- 0 3439 3439"/>
                              <a:gd name="T87" fmla="*/ 3439 h 39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443" h="399">
                                <a:moveTo>
                                  <a:pt x="1323" y="350"/>
                                </a:moveTo>
                                <a:lnTo>
                                  <a:pt x="1311" y="399"/>
                                </a:lnTo>
                                <a:lnTo>
                                  <a:pt x="1442" y="370"/>
                                </a:lnTo>
                                <a:lnTo>
                                  <a:pt x="1425" y="355"/>
                                </a:lnTo>
                                <a:lnTo>
                                  <a:pt x="1343" y="355"/>
                                </a:lnTo>
                                <a:lnTo>
                                  <a:pt x="1323" y="350"/>
                                </a:lnTo>
                                <a:close/>
                                <a:moveTo>
                                  <a:pt x="1328" y="331"/>
                                </a:moveTo>
                                <a:lnTo>
                                  <a:pt x="1323" y="350"/>
                                </a:lnTo>
                                <a:lnTo>
                                  <a:pt x="1343" y="355"/>
                                </a:lnTo>
                                <a:lnTo>
                                  <a:pt x="1347" y="336"/>
                                </a:lnTo>
                                <a:lnTo>
                                  <a:pt x="1328" y="331"/>
                                </a:lnTo>
                                <a:close/>
                                <a:moveTo>
                                  <a:pt x="1340" y="282"/>
                                </a:moveTo>
                                <a:lnTo>
                                  <a:pt x="1328" y="331"/>
                                </a:lnTo>
                                <a:lnTo>
                                  <a:pt x="1347" y="336"/>
                                </a:lnTo>
                                <a:lnTo>
                                  <a:pt x="1343" y="355"/>
                                </a:lnTo>
                                <a:lnTo>
                                  <a:pt x="1425" y="355"/>
                                </a:lnTo>
                                <a:lnTo>
                                  <a:pt x="1340" y="282"/>
                                </a:lnTo>
                                <a:close/>
                                <a:moveTo>
                                  <a:pt x="4" y="0"/>
                                </a:moveTo>
                                <a:lnTo>
                                  <a:pt x="0" y="20"/>
                                </a:lnTo>
                                <a:lnTo>
                                  <a:pt x="1323" y="350"/>
                                </a:lnTo>
                                <a:lnTo>
                                  <a:pt x="1328" y="331"/>
                                </a:lnTo>
                                <a:lnTo>
                                  <a:pt x="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6" name="Text Box 535"/>
                        <wps:cNvSpPr txBox="1">
                          <a:spLocks noChangeArrowheads="1"/>
                        </wps:cNvSpPr>
                        <wps:spPr bwMode="auto">
                          <a:xfrm>
                            <a:off x="8334" y="3808"/>
                            <a:ext cx="198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77"/>
                                <w:ind w:left="485"/>
                                <w:rPr>
                                  <w:sz w:val="24"/>
                                </w:rPr>
                              </w:pPr>
                              <w:r>
                                <w:rPr>
                                  <w:sz w:val="24"/>
                                </w:rPr>
                                <w:t>нейроглія</w:t>
                              </w:r>
                            </w:p>
                          </w:txbxContent>
                        </wps:txbx>
                        <wps:bodyPr rot="0" vert="horz" wrap="square" lIns="0" tIns="0" rIns="0" bIns="0" anchor="t" anchorCtr="0" upright="1">
                          <a:noAutofit/>
                        </wps:bodyPr>
                      </wps:wsp>
                      <wps:wsp>
                        <wps:cNvPr id="877" name="Text Box 534"/>
                        <wps:cNvSpPr txBox="1">
                          <a:spLocks noChangeArrowheads="1"/>
                        </wps:cNvSpPr>
                        <wps:spPr bwMode="auto">
                          <a:xfrm>
                            <a:off x="5814" y="2908"/>
                            <a:ext cx="252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80"/>
                                <w:ind w:left="148"/>
                                <w:rPr>
                                  <w:b/>
                                  <w:sz w:val="28"/>
                                </w:rPr>
                              </w:pPr>
                              <w:r>
                                <w:rPr>
                                  <w:b/>
                                  <w:sz w:val="28"/>
                                </w:rPr>
                                <w:t>Нервова тканина</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33" o:spid="_x0000_s1150" style="position:absolute;left:0;text-align:left;margin-left:290.35pt;margin-top:145.05pt;width:225.75pt;height:72.75pt;z-index:-23174656;mso-position-horizontal-relative:page;mso-position-vertical-relative:text" coordorigin="5807,2901" coordsize="4515,1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">
                <v:shape id="AutoShape 536" o:spid="_x0000_s1151" style="position:absolute;left:7611;top:3439;width:1443;height:399;visibility:visible;mso-wrap-style:square;v-text-anchor:top" coordsize="1443,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" path="m1323,350r-12,49l1442,370r-17,-15l1343,355r-20,-5xm1328,331r-5,19l1343,355r4,-19l1328,331xm1340,282r-12,49l1347,336r-4,19l1425,355r-85,-73xm4,l,20,1323,350r5,-19l4,xe" fillcolor="black" stroked="f">
                  <v:path arrowok="t" o:connecttype="custom" o:connectlocs="1323,3789;1311,3838;1442,3809;1425,3794;1343,3794;1323,3789;1328,3770;1323,3789;1343,3794;1347,3775;1328,3770;1340,3721;1328,3770;1347,3775;1343,3794;1425,3794;1340,3721;4,3439;0,3459;1323,3789;1328,3770;4,3439" o:connectangles="0,0,0,0,0,0,0,0,0,0,0,0,0,0,0,0,0,0,0,0,0,0"/>
                </v:shape>
                <v:shape id="Text Box 535" o:spid="_x0000_s1152" type="#_x0000_t202" style="position:absolute;left:8334;top:3808;width:198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" filled="f">
                  <v:textbox inset="0,0,0,0">
                    <w:txbxContent>
                      <w:p w:rsidR="00B65FA9" w:rsidRDefault="004F7AEF">
                        <w:pPr>
                          <w:spacing w:before="77"/>
                          <w:ind w:left="485"/>
                          <w:rPr>
                            <w:sz w:val="24"/>
                          </w:rPr>
                        </w:pPr>
                        <w:r>
                          <w:rPr>
                            <w:sz w:val="24"/>
                          </w:rPr>
                          <w:t>нейроглія</w:t>
                        </w:r>
                      </w:p>
                    </w:txbxContent>
                  </v:textbox>
                </v:shape>
                <v:shape id="Text Box 534" o:spid="_x0000_s1153" type="#_x0000_t202" style="position:absolute;left:5814;top:2908;width:252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" filled="f">
                  <v:textbox inset="0,0,0,0">
                    <w:txbxContent>
                      <w:p w:rsidR="00B65FA9" w:rsidRDefault="004F7AEF">
                        <w:pPr>
                          <w:spacing w:before="80"/>
                          <w:ind w:left="148"/>
                          <w:rPr>
                            <w:b/>
                            <w:sz w:val="28"/>
                          </w:rPr>
                        </w:pPr>
                        <w:r>
                          <w:rPr>
                            <w:b/>
                            <w:sz w:val="28"/>
                          </w:rPr>
                          <w:t>Нервова тканина</w:t>
                        </w:r>
                      </w:p>
                    </w:txbxContent>
                  </v:textbox>
                </v:shape>
                <w10:wrap anchorx="page"/>
              </v:group>
            </w:pict>
          </mc:Fallback>
        </mc:AlternateContent>
      </w:r>
      <w:r>
        <w:rPr>
          <w:noProof/>
          <w:lang w:val="ru-RU" w:eastAsia="ru-RU"/>
        </w:rPr>
        <mc:AlternateContent>
          <mc:Choice Requires="wps">
            <w:drawing>
              <wp:anchor distT="0" distB="0" distL="114300" distR="114300" simplePos="0" relativeHeight="15796224" behindDoc="0" locked="0" layoutInCell="1" allowOverlap="1">
                <wp:simplePos x="0" y="0"/>
                <wp:positionH relativeFrom="page">
                  <wp:posOffset>720090</wp:posOffset>
                </wp:positionH>
                <wp:positionV relativeFrom="paragraph">
                  <wp:posOffset>4116705</wp:posOffset>
                </wp:positionV>
                <wp:extent cx="1143000" cy="342900"/>
                <wp:effectExtent l="0" t="0" r="0" b="0"/>
                <wp:wrapNone/>
                <wp:docPr id="873" name="Text Box 5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3429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8"/>
                              <w:ind w:left="299"/>
                              <w:rPr>
                                <w:sz w:val="24"/>
                              </w:rPr>
                            </w:pPr>
                            <w:r>
                              <w:rPr>
                                <w:sz w:val="24"/>
                              </w:rPr>
                              <w:t>мітохондрії</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2" o:spid="_x0000_s1154" type="#_x0000_t202" style="position:absolute;left:0;text-align:left;margin-left:56.7pt;margin-top:324.15pt;width:90pt;height:27pt;z-index:157962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" filled="f">
                <v:textbox inset="0,0,0,0">
                  <w:txbxContent>
                    <w:p w:rsidR="00B65FA9" w:rsidRDefault="004F7AEF">
                      <w:pPr>
                        <w:spacing w:before="68"/>
                        <w:ind w:left="299"/>
                        <w:rPr>
                          <w:sz w:val="24"/>
                        </w:rPr>
                      </w:pPr>
                      <w:r>
                        <w:rPr>
                          <w:sz w:val="24"/>
                        </w:rPr>
                        <w:t>мітохондрії</w:t>
                      </w:r>
                    </w:p>
                  </w:txbxContent>
                </v:textbox>
                <w10:wrap anchorx="page"/>
              </v:shape>
            </w:pict>
          </mc:Fallback>
        </mc:AlternateContent>
      </w:r>
      <w:r>
        <w:rPr>
          <w:noProof/>
          <w:lang w:val="ru-RU" w:eastAsia="ru-RU"/>
        </w:rPr>
        <mc:AlternateContent>
          <mc:Choice Requires="wps">
            <w:drawing>
              <wp:anchor distT="0" distB="0" distL="114300" distR="114300" simplePos="0" relativeHeight="15796736" behindDoc="0" locked="0" layoutInCell="1" allowOverlap="1">
                <wp:simplePos x="0" y="0"/>
                <wp:positionH relativeFrom="page">
                  <wp:posOffset>720090</wp:posOffset>
                </wp:positionH>
                <wp:positionV relativeFrom="paragraph">
                  <wp:posOffset>3659505</wp:posOffset>
                </wp:positionV>
                <wp:extent cx="800100" cy="342900"/>
                <wp:effectExtent l="0" t="0" r="0" b="0"/>
                <wp:wrapNone/>
                <wp:docPr id="872" name="Text Box 5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3429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80"/>
                              <w:ind w:left="386"/>
                              <w:rPr>
                                <w:sz w:val="24"/>
                              </w:rPr>
                            </w:pPr>
                            <w:r>
                              <w:rPr>
                                <w:sz w:val="24"/>
                              </w:rPr>
                              <w:t>ядро</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1" o:spid="_x0000_s1155" type="#_x0000_t202" style="position:absolute;left:0;text-align:left;margin-left:56.7pt;margin-top:288.15pt;width:63pt;height:27pt;z-index:15796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" filled="f">
                <v:textbox inset="0,0,0,0">
                  <w:txbxContent>
                    <w:p w:rsidR="00B65FA9" w:rsidRDefault="004F7AEF">
                      <w:pPr>
                        <w:spacing w:before="80"/>
                        <w:ind w:left="386"/>
                        <w:rPr>
                          <w:sz w:val="24"/>
                        </w:rPr>
                      </w:pPr>
                      <w:r>
                        <w:rPr>
                          <w:sz w:val="24"/>
                        </w:rPr>
                        <w:t>ядро</w:t>
                      </w:r>
                    </w:p>
                  </w:txbxContent>
                </v:textbox>
                <w10:wrap anchorx="page"/>
              </v:shape>
            </w:pict>
          </mc:Fallback>
        </mc:AlternateContent>
      </w:r>
      <w:r>
        <w:rPr>
          <w:noProof/>
          <w:lang w:val="ru-RU" w:eastAsia="ru-RU"/>
        </w:rPr>
        <mc:AlternateContent>
          <mc:Choice Requires="wps">
            <w:drawing>
              <wp:anchor distT="0" distB="0" distL="114300" distR="114300" simplePos="0" relativeHeight="15797248" behindDoc="0" locked="0" layoutInCell="1" allowOverlap="1">
                <wp:simplePos x="0" y="0"/>
                <wp:positionH relativeFrom="page">
                  <wp:posOffset>5634990</wp:posOffset>
                </wp:positionH>
                <wp:positionV relativeFrom="paragraph">
                  <wp:posOffset>3561080</wp:posOffset>
                </wp:positionV>
                <wp:extent cx="1485900" cy="571500"/>
                <wp:effectExtent l="0" t="0" r="0" b="0"/>
                <wp:wrapNone/>
                <wp:docPr id="871" name="Text Box 5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5715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7"/>
                              <w:ind w:left="297" w:right="273" w:firstLine="344"/>
                              <w:rPr>
                                <w:sz w:val="24"/>
                              </w:rPr>
                            </w:pPr>
                            <w:r>
                              <w:rPr>
                                <w:sz w:val="24"/>
                              </w:rPr>
                              <w:t>астроцити олігодендроцити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0" o:spid="_x0000_s1156" type="#_x0000_t202" style="position:absolute;left:0;text-align:left;margin-left:443.7pt;margin-top:280.4pt;width:117pt;height:45pt;z-index:15797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" filled="f">
                <v:textbox inset="0,0,0,0">
                  <w:txbxContent>
                    <w:p w:rsidR="00B65FA9" w:rsidRDefault="004F7AEF">
                      <w:pPr>
                        <w:spacing w:before="67"/>
                        <w:ind w:left="297" w:right="273" w:firstLine="344"/>
                        <w:rPr>
                          <w:sz w:val="24"/>
                        </w:rPr>
                      </w:pPr>
                      <w:r>
                        <w:rPr>
                          <w:sz w:val="24"/>
                        </w:rPr>
                        <w:t>астроцити олігодендроцити</w:t>
                      </w:r>
                    </w:p>
                  </w:txbxContent>
                </v:textbox>
                <w10:wrap anchorx="page"/>
              </v:shape>
            </w:pict>
          </mc:Fallback>
        </mc:AlternateContent>
      </w:r>
      <w:r w:rsidR="004F7AEF">
        <w:rPr>
          <w:b/>
          <w:i/>
          <w:color w:val="333399"/>
        </w:rPr>
        <w:t xml:space="preserve">Нервова тканина </w:t>
      </w:r>
      <w:r w:rsidR="004F7AEF">
        <w:rPr>
          <w:b/>
          <w:i/>
        </w:rPr>
        <w:t xml:space="preserve">– </w:t>
      </w:r>
      <w:r w:rsidR="004F7AEF">
        <w:t xml:space="preserve">становить основу органів нервової системи. Основним елементом нервової системи є </w:t>
      </w:r>
      <w:r w:rsidR="004F7AEF">
        <w:rPr>
          <w:i/>
          <w:color w:val="000080"/>
        </w:rPr>
        <w:t>нейрон</w:t>
      </w:r>
      <w:r w:rsidR="004F7AEF">
        <w:t xml:space="preserve">. Тіло цієї клітини має відростки, які або сприймають електричні сигнали, або надсилають їх до інших нейронів, м’язів чи залоз. Мільярди взаємозв’язаних нейронів, які формують нервову систему, перебувають під захистом та в оточенні підтримуючих нервових клітин – так званої </w:t>
      </w:r>
      <w:r w:rsidR="004F7AEF">
        <w:rPr>
          <w:i/>
          <w:color w:val="000080"/>
        </w:rPr>
        <w:t>нейроглії</w:t>
      </w:r>
      <w:r w:rsidR="004F7AEF">
        <w:rPr>
          <w:i/>
        </w:rPr>
        <w:t xml:space="preserve">. </w:t>
      </w:r>
      <w:r w:rsidR="004F7AEF">
        <w:t>Ці клітини, що локалізуються між  тілами нейронів та їхніми відростками, нездатні до збудження і становлять більшу частину клітин нервової</w:t>
      </w:r>
      <w:r w:rsidR="004F7AEF">
        <w:rPr>
          <w:spacing w:val="-13"/>
        </w:rPr>
        <w:t xml:space="preserve"> </w:t>
      </w:r>
      <w:r w:rsidR="004F7AEF">
        <w:t>системи.</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A4657E">
      <w:pPr>
        <w:pStyle w:val="a3"/>
        <w:spacing w:before="10"/>
        <w:ind w:left="0"/>
        <w:jc w:val="left"/>
        <w:rPr>
          <w:sz w:val="22"/>
        </w:rPr>
      </w:pPr>
      <w:r>
        <w:rPr>
          <w:noProof/>
          <w:lang w:val="ru-RU" w:eastAsia="ru-RU"/>
        </w:rPr>
        <mc:AlternateContent>
          <mc:Choice Requires="wpg">
            <w:drawing>
              <wp:anchor distT="0" distB="0" distL="0" distR="0" simplePos="0" relativeHeight="487639552" behindDoc="1" locked="0" layoutInCell="1" allowOverlap="1">
                <wp:simplePos x="0" y="0"/>
                <wp:positionH relativeFrom="page">
                  <wp:posOffset>943610</wp:posOffset>
                </wp:positionH>
                <wp:positionV relativeFrom="paragraph">
                  <wp:posOffset>192405</wp:posOffset>
                </wp:positionV>
                <wp:extent cx="2981325" cy="1038225"/>
                <wp:effectExtent l="0" t="0" r="0" b="0"/>
                <wp:wrapTopAndBottom/>
                <wp:docPr id="867" name="Group 5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81325" cy="1038225"/>
                          <a:chOff x="1486" y="303"/>
                          <a:chExt cx="4695" cy="1635"/>
                        </a:xfrm>
                      </wpg:grpSpPr>
                      <wps:wsp>
                        <wps:cNvPr id="868" name="AutoShape 529"/>
                        <wps:cNvSpPr>
                          <a:spLocks/>
                        </wps:cNvSpPr>
                        <wps:spPr bwMode="auto">
                          <a:xfrm>
                            <a:off x="2034" y="842"/>
                            <a:ext cx="726" cy="548"/>
                          </a:xfrm>
                          <a:custGeom>
                            <a:avLst/>
                            <a:gdLst>
                              <a:gd name="T0" fmla="+- 0 2094 2034"/>
                              <a:gd name="T1" fmla="*/ T0 w 726"/>
                              <a:gd name="T2" fmla="+- 0 1270 842"/>
                              <a:gd name="T3" fmla="*/ 1270 h 548"/>
                              <a:gd name="T4" fmla="+- 0 2034 2034"/>
                              <a:gd name="T5" fmla="*/ T4 w 726"/>
                              <a:gd name="T6" fmla="+- 0 1390 842"/>
                              <a:gd name="T7" fmla="*/ 1390 h 548"/>
                              <a:gd name="T8" fmla="+- 0 2166 2034"/>
                              <a:gd name="T9" fmla="*/ T8 w 726"/>
                              <a:gd name="T10" fmla="+- 0 1366 842"/>
                              <a:gd name="T11" fmla="*/ 1366 h 548"/>
                              <a:gd name="T12" fmla="+- 0 2145 2034"/>
                              <a:gd name="T13" fmla="*/ T12 w 726"/>
                              <a:gd name="T14" fmla="+- 0 1338 842"/>
                              <a:gd name="T15" fmla="*/ 1338 h 548"/>
                              <a:gd name="T16" fmla="+- 0 2120 2034"/>
                              <a:gd name="T17" fmla="*/ T16 w 726"/>
                              <a:gd name="T18" fmla="+- 0 1338 842"/>
                              <a:gd name="T19" fmla="*/ 1338 h 548"/>
                              <a:gd name="T20" fmla="+- 0 2108 2034"/>
                              <a:gd name="T21" fmla="*/ T20 w 726"/>
                              <a:gd name="T22" fmla="+- 0 1322 842"/>
                              <a:gd name="T23" fmla="*/ 1322 h 548"/>
                              <a:gd name="T24" fmla="+- 0 2124 2034"/>
                              <a:gd name="T25" fmla="*/ T24 w 726"/>
                              <a:gd name="T26" fmla="+- 0 1310 842"/>
                              <a:gd name="T27" fmla="*/ 1310 h 548"/>
                              <a:gd name="T28" fmla="+- 0 2094 2034"/>
                              <a:gd name="T29" fmla="*/ T28 w 726"/>
                              <a:gd name="T30" fmla="+- 0 1270 842"/>
                              <a:gd name="T31" fmla="*/ 1270 h 548"/>
                              <a:gd name="T32" fmla="+- 0 2124 2034"/>
                              <a:gd name="T33" fmla="*/ T32 w 726"/>
                              <a:gd name="T34" fmla="+- 0 1310 842"/>
                              <a:gd name="T35" fmla="*/ 1310 h 548"/>
                              <a:gd name="T36" fmla="+- 0 2108 2034"/>
                              <a:gd name="T37" fmla="*/ T36 w 726"/>
                              <a:gd name="T38" fmla="+- 0 1322 842"/>
                              <a:gd name="T39" fmla="*/ 1322 h 548"/>
                              <a:gd name="T40" fmla="+- 0 2120 2034"/>
                              <a:gd name="T41" fmla="*/ T40 w 726"/>
                              <a:gd name="T42" fmla="+- 0 1338 842"/>
                              <a:gd name="T43" fmla="*/ 1338 h 548"/>
                              <a:gd name="T44" fmla="+- 0 2136 2034"/>
                              <a:gd name="T45" fmla="*/ T44 w 726"/>
                              <a:gd name="T46" fmla="+- 0 1326 842"/>
                              <a:gd name="T47" fmla="*/ 1326 h 548"/>
                              <a:gd name="T48" fmla="+- 0 2124 2034"/>
                              <a:gd name="T49" fmla="*/ T48 w 726"/>
                              <a:gd name="T50" fmla="+- 0 1310 842"/>
                              <a:gd name="T51" fmla="*/ 1310 h 548"/>
                              <a:gd name="T52" fmla="+- 0 2136 2034"/>
                              <a:gd name="T53" fmla="*/ T52 w 726"/>
                              <a:gd name="T54" fmla="+- 0 1326 842"/>
                              <a:gd name="T55" fmla="*/ 1326 h 548"/>
                              <a:gd name="T56" fmla="+- 0 2120 2034"/>
                              <a:gd name="T57" fmla="*/ T56 w 726"/>
                              <a:gd name="T58" fmla="+- 0 1338 842"/>
                              <a:gd name="T59" fmla="*/ 1338 h 548"/>
                              <a:gd name="T60" fmla="+- 0 2145 2034"/>
                              <a:gd name="T61" fmla="*/ T60 w 726"/>
                              <a:gd name="T62" fmla="+- 0 1338 842"/>
                              <a:gd name="T63" fmla="*/ 1338 h 548"/>
                              <a:gd name="T64" fmla="+- 0 2136 2034"/>
                              <a:gd name="T65" fmla="*/ T64 w 726"/>
                              <a:gd name="T66" fmla="+- 0 1326 842"/>
                              <a:gd name="T67" fmla="*/ 1326 h 548"/>
                              <a:gd name="T68" fmla="+- 0 2748 2034"/>
                              <a:gd name="T69" fmla="*/ T68 w 726"/>
                              <a:gd name="T70" fmla="+- 0 842 842"/>
                              <a:gd name="T71" fmla="*/ 842 h 548"/>
                              <a:gd name="T72" fmla="+- 0 2124 2034"/>
                              <a:gd name="T73" fmla="*/ T72 w 726"/>
                              <a:gd name="T74" fmla="+- 0 1310 842"/>
                              <a:gd name="T75" fmla="*/ 1310 h 548"/>
                              <a:gd name="T76" fmla="+- 0 2136 2034"/>
                              <a:gd name="T77" fmla="*/ T76 w 726"/>
                              <a:gd name="T78" fmla="+- 0 1326 842"/>
                              <a:gd name="T79" fmla="*/ 1326 h 548"/>
                              <a:gd name="T80" fmla="+- 0 2760 2034"/>
                              <a:gd name="T81" fmla="*/ T80 w 726"/>
                              <a:gd name="T82" fmla="+- 0 858 842"/>
                              <a:gd name="T83" fmla="*/ 858 h 548"/>
                              <a:gd name="T84" fmla="+- 0 2748 2034"/>
                              <a:gd name="T85" fmla="*/ T84 w 726"/>
                              <a:gd name="T86" fmla="+- 0 842 842"/>
                              <a:gd name="T87" fmla="*/ 842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26" h="548">
                                <a:moveTo>
                                  <a:pt x="60" y="428"/>
                                </a:moveTo>
                                <a:lnTo>
                                  <a:pt x="0" y="548"/>
                                </a:lnTo>
                                <a:lnTo>
                                  <a:pt x="132" y="524"/>
                                </a:lnTo>
                                <a:lnTo>
                                  <a:pt x="111" y="496"/>
                                </a:lnTo>
                                <a:lnTo>
                                  <a:pt x="86" y="496"/>
                                </a:lnTo>
                                <a:lnTo>
                                  <a:pt x="74" y="480"/>
                                </a:lnTo>
                                <a:lnTo>
                                  <a:pt x="90" y="468"/>
                                </a:lnTo>
                                <a:lnTo>
                                  <a:pt x="60" y="428"/>
                                </a:lnTo>
                                <a:close/>
                                <a:moveTo>
                                  <a:pt x="90" y="468"/>
                                </a:moveTo>
                                <a:lnTo>
                                  <a:pt x="74" y="480"/>
                                </a:lnTo>
                                <a:lnTo>
                                  <a:pt x="86" y="496"/>
                                </a:lnTo>
                                <a:lnTo>
                                  <a:pt x="102" y="484"/>
                                </a:lnTo>
                                <a:lnTo>
                                  <a:pt x="90" y="468"/>
                                </a:lnTo>
                                <a:close/>
                                <a:moveTo>
                                  <a:pt x="102" y="484"/>
                                </a:moveTo>
                                <a:lnTo>
                                  <a:pt x="86" y="496"/>
                                </a:lnTo>
                                <a:lnTo>
                                  <a:pt x="111" y="496"/>
                                </a:lnTo>
                                <a:lnTo>
                                  <a:pt x="102" y="484"/>
                                </a:lnTo>
                                <a:close/>
                                <a:moveTo>
                                  <a:pt x="714" y="0"/>
                                </a:moveTo>
                                <a:lnTo>
                                  <a:pt x="90" y="468"/>
                                </a:lnTo>
                                <a:lnTo>
                                  <a:pt x="102" y="484"/>
                                </a:lnTo>
                                <a:lnTo>
                                  <a:pt x="726" y="16"/>
                                </a:lnTo>
                                <a:lnTo>
                                  <a:pt x="71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9" name="Text Box 528"/>
                        <wps:cNvSpPr txBox="1">
                          <a:spLocks noChangeArrowheads="1"/>
                        </wps:cNvSpPr>
                        <wps:spPr bwMode="auto">
                          <a:xfrm>
                            <a:off x="1494" y="1390"/>
                            <a:ext cx="90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78"/>
                                <w:ind w:left="239"/>
                                <w:rPr>
                                  <w:sz w:val="24"/>
                                </w:rPr>
                              </w:pPr>
                              <w:r>
                                <w:rPr>
                                  <w:sz w:val="24"/>
                                </w:rPr>
                                <w:t>тіло</w:t>
                              </w:r>
                            </w:p>
                          </w:txbxContent>
                        </wps:txbx>
                        <wps:bodyPr rot="0" vert="horz" wrap="square" lIns="0" tIns="0" rIns="0" bIns="0" anchor="t" anchorCtr="0" upright="1">
                          <a:noAutofit/>
                        </wps:bodyPr>
                      </wps:wsp>
                      <wps:wsp>
                        <wps:cNvPr id="870" name="Text Box 527"/>
                        <wps:cNvSpPr txBox="1">
                          <a:spLocks noChangeArrowheads="1"/>
                        </wps:cNvSpPr>
                        <wps:spPr bwMode="auto">
                          <a:xfrm>
                            <a:off x="2574" y="310"/>
                            <a:ext cx="360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77"/>
                                <w:ind w:left="419"/>
                                <w:rPr>
                                  <w:sz w:val="24"/>
                                </w:rPr>
                              </w:pPr>
                              <w:r>
                                <w:rPr>
                                  <w:sz w:val="24"/>
                                </w:rPr>
                                <w:t>Нервові клітини (нейрони)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26" o:spid="_x0000_s1157" style="position:absolute;margin-left:74.3pt;margin-top:15.15pt;width:234.75pt;height:81.75pt;z-index:-15676928;mso-wrap-distance-left:0;mso-wrap-distance-right:0;mso-position-horizontal-relative:page;mso-position-vertical-relative:text" coordorigin="1486,303" coordsize="4695,1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">
                <v:shape id="AutoShape 529" o:spid="_x0000_s1158" style="position:absolute;left:2034;top:842;width:726;height:548;visibility:visible;mso-wrap-style:square;v-text-anchor:top" coordsize="726,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" path="m60,428l,548,132,524,111,496r-25,l74,480,90,468,60,428xm90,468l74,480r12,16l102,484,90,468xm102,484l86,496r25,l102,484xm714,l90,468r12,16l726,16,714,xe" fillcolor="black" stroked="f">
                  <v:path arrowok="t" o:connecttype="custom" o:connectlocs="60,1270;0,1390;132,1366;111,1338;86,1338;74,1322;90,1310;60,1270;90,1310;74,1322;86,1338;102,1326;90,1310;102,1326;86,1338;111,1338;102,1326;714,842;90,1310;102,1326;726,858;714,842" o:connectangles="0,0,0,0,0,0,0,0,0,0,0,0,0,0,0,0,0,0,0,0,0,0"/>
                </v:shape>
                <v:shape id="Text Box 528" o:spid="_x0000_s1159" type="#_x0000_t202" style="position:absolute;left:1494;top:1390;width:9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" filled="f">
                  <v:textbox inset="0,0,0,0">
                    <w:txbxContent>
                      <w:p w:rsidR="00B65FA9" w:rsidRDefault="004F7AEF">
                        <w:pPr>
                          <w:spacing w:before="78"/>
                          <w:ind w:left="239"/>
                          <w:rPr>
                            <w:sz w:val="24"/>
                          </w:rPr>
                        </w:pPr>
                        <w:r>
                          <w:rPr>
                            <w:sz w:val="24"/>
                          </w:rPr>
                          <w:t>тіло</w:t>
                        </w:r>
                      </w:p>
                    </w:txbxContent>
                  </v:textbox>
                </v:shape>
                <v:shape id="Text Box 527" o:spid="_x0000_s1160" type="#_x0000_t202" style="position:absolute;left:2574;top:310;width:36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" filled="f">
                  <v:textbox inset="0,0,0,0">
                    <w:txbxContent>
                      <w:p w:rsidR="00B65FA9" w:rsidRDefault="004F7AEF">
                        <w:pPr>
                          <w:spacing w:before="77"/>
                          <w:ind w:left="419"/>
                          <w:rPr>
                            <w:sz w:val="24"/>
                          </w:rPr>
                        </w:pPr>
                        <w:r>
                          <w:rPr>
                            <w:sz w:val="24"/>
                          </w:rPr>
                          <w:t>Нервові клітини (нейрони)</w:t>
                        </w:r>
                      </w:p>
                    </w:txbxContent>
                  </v:textbox>
                </v:shape>
                <w10:wrap type="topAndBottom" anchorx="page"/>
              </v:group>
            </w:pict>
          </mc:Fallback>
        </mc:AlternateContent>
      </w:r>
      <w:r>
        <w:rPr>
          <w:noProof/>
          <w:lang w:val="ru-RU" w:eastAsia="ru-RU"/>
        </w:rPr>
        <mc:AlternateContent>
          <mc:Choice Requires="wpg">
            <w:drawing>
              <wp:anchor distT="0" distB="0" distL="0" distR="0" simplePos="0" relativeHeight="487641088" behindDoc="1" locked="0" layoutInCell="1" allowOverlap="1">
                <wp:simplePos x="0" y="0"/>
                <wp:positionH relativeFrom="page">
                  <wp:posOffset>4944745</wp:posOffset>
                </wp:positionH>
                <wp:positionV relativeFrom="paragraph">
                  <wp:posOffset>534035</wp:posOffset>
                </wp:positionV>
                <wp:extent cx="2181225" cy="582295"/>
                <wp:effectExtent l="0" t="0" r="0" b="0"/>
                <wp:wrapTopAndBottom/>
                <wp:docPr id="863" name="Group 5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81225" cy="582295"/>
                          <a:chOff x="7787" y="841"/>
                          <a:chExt cx="3435" cy="917"/>
                        </a:xfrm>
                      </wpg:grpSpPr>
                      <wps:wsp>
                        <wps:cNvPr id="864" name="Freeform 525"/>
                        <wps:cNvSpPr>
                          <a:spLocks/>
                        </wps:cNvSpPr>
                        <wps:spPr bwMode="auto">
                          <a:xfrm>
                            <a:off x="8514" y="840"/>
                            <a:ext cx="1800" cy="389"/>
                          </a:xfrm>
                          <a:custGeom>
                            <a:avLst/>
                            <a:gdLst>
                              <a:gd name="T0" fmla="+- 0 10314 8514"/>
                              <a:gd name="T1" fmla="*/ T0 w 1800"/>
                              <a:gd name="T2" fmla="+- 0 1210 841"/>
                              <a:gd name="T3" fmla="*/ 1210 h 389"/>
                              <a:gd name="T4" fmla="+- 0 10292 8514"/>
                              <a:gd name="T5" fmla="*/ T4 w 1800"/>
                              <a:gd name="T6" fmla="+- 0 1188 841"/>
                              <a:gd name="T7" fmla="*/ 1188 h 389"/>
                              <a:gd name="T8" fmla="+- 0 10219 8514"/>
                              <a:gd name="T9" fmla="*/ T8 w 1800"/>
                              <a:gd name="T10" fmla="+- 0 1116 841"/>
                              <a:gd name="T11" fmla="*/ 1116 h 389"/>
                              <a:gd name="T12" fmla="+- 0 10203 8514"/>
                              <a:gd name="T13" fmla="*/ T12 w 1800"/>
                              <a:gd name="T14" fmla="+- 0 1163 841"/>
                              <a:gd name="T15" fmla="*/ 1163 h 389"/>
                              <a:gd name="T16" fmla="+- 0 9237 8514"/>
                              <a:gd name="T17" fmla="*/ T16 w 1800"/>
                              <a:gd name="T18" fmla="+- 0 841 841"/>
                              <a:gd name="T19" fmla="*/ 841 h 389"/>
                              <a:gd name="T20" fmla="+- 0 9234 8514"/>
                              <a:gd name="T21" fmla="*/ T20 w 1800"/>
                              <a:gd name="T22" fmla="+- 0 850 841"/>
                              <a:gd name="T23" fmla="*/ 850 h 389"/>
                              <a:gd name="T24" fmla="+- 0 9230 8514"/>
                              <a:gd name="T25" fmla="*/ T24 w 1800"/>
                              <a:gd name="T26" fmla="+- 0 841 841"/>
                              <a:gd name="T27" fmla="*/ 841 h 389"/>
                              <a:gd name="T28" fmla="+- 0 8617 8514"/>
                              <a:gd name="T29" fmla="*/ T28 w 1800"/>
                              <a:gd name="T30" fmla="+- 0 1148 841"/>
                              <a:gd name="T31" fmla="*/ 1148 h 389"/>
                              <a:gd name="T32" fmla="+- 0 8594 8514"/>
                              <a:gd name="T33" fmla="*/ T32 w 1800"/>
                              <a:gd name="T34" fmla="+- 0 1103 841"/>
                              <a:gd name="T35" fmla="*/ 1103 h 389"/>
                              <a:gd name="T36" fmla="+- 0 8514 8514"/>
                              <a:gd name="T37" fmla="*/ T36 w 1800"/>
                              <a:gd name="T38" fmla="+- 0 1210 841"/>
                              <a:gd name="T39" fmla="*/ 1210 h 389"/>
                              <a:gd name="T40" fmla="+- 0 8648 8514"/>
                              <a:gd name="T41" fmla="*/ T40 w 1800"/>
                              <a:gd name="T42" fmla="+- 0 1210 841"/>
                              <a:gd name="T43" fmla="*/ 1210 h 389"/>
                              <a:gd name="T44" fmla="+- 0 8630 8514"/>
                              <a:gd name="T45" fmla="*/ T44 w 1800"/>
                              <a:gd name="T46" fmla="+- 0 1175 841"/>
                              <a:gd name="T47" fmla="*/ 1175 h 389"/>
                              <a:gd name="T48" fmla="+- 0 8626 8514"/>
                              <a:gd name="T49" fmla="*/ T48 w 1800"/>
                              <a:gd name="T50" fmla="+- 0 1166 841"/>
                              <a:gd name="T51" fmla="*/ 1166 h 389"/>
                              <a:gd name="T52" fmla="+- 0 9235 8514"/>
                              <a:gd name="T53" fmla="*/ T52 w 1800"/>
                              <a:gd name="T54" fmla="+- 0 861 841"/>
                              <a:gd name="T55" fmla="*/ 861 h 389"/>
                              <a:gd name="T56" fmla="+- 0 10197 8514"/>
                              <a:gd name="T57" fmla="*/ T56 w 1800"/>
                              <a:gd name="T58" fmla="+- 0 1182 841"/>
                              <a:gd name="T59" fmla="*/ 1182 h 389"/>
                              <a:gd name="T60" fmla="+- 0 10181 8514"/>
                              <a:gd name="T61" fmla="*/ T60 w 1800"/>
                              <a:gd name="T62" fmla="+- 0 1229 841"/>
                              <a:gd name="T63" fmla="*/ 1229 h 389"/>
                              <a:gd name="T64" fmla="+- 0 10314 8514"/>
                              <a:gd name="T65" fmla="*/ T64 w 1800"/>
                              <a:gd name="T66" fmla="+- 0 1210 841"/>
                              <a:gd name="T67" fmla="*/ 1210 h 3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800" h="389">
                                <a:moveTo>
                                  <a:pt x="1800" y="369"/>
                                </a:moveTo>
                                <a:lnTo>
                                  <a:pt x="1778" y="347"/>
                                </a:lnTo>
                                <a:lnTo>
                                  <a:pt x="1705" y="275"/>
                                </a:lnTo>
                                <a:lnTo>
                                  <a:pt x="1689" y="322"/>
                                </a:lnTo>
                                <a:lnTo>
                                  <a:pt x="723" y="0"/>
                                </a:lnTo>
                                <a:lnTo>
                                  <a:pt x="720" y="9"/>
                                </a:lnTo>
                                <a:lnTo>
                                  <a:pt x="716" y="0"/>
                                </a:lnTo>
                                <a:lnTo>
                                  <a:pt x="103" y="307"/>
                                </a:lnTo>
                                <a:lnTo>
                                  <a:pt x="80" y="262"/>
                                </a:lnTo>
                                <a:lnTo>
                                  <a:pt x="0" y="369"/>
                                </a:lnTo>
                                <a:lnTo>
                                  <a:pt x="134" y="369"/>
                                </a:lnTo>
                                <a:lnTo>
                                  <a:pt x="116" y="334"/>
                                </a:lnTo>
                                <a:lnTo>
                                  <a:pt x="112" y="325"/>
                                </a:lnTo>
                                <a:lnTo>
                                  <a:pt x="721" y="20"/>
                                </a:lnTo>
                                <a:lnTo>
                                  <a:pt x="1683" y="341"/>
                                </a:lnTo>
                                <a:lnTo>
                                  <a:pt x="1667" y="388"/>
                                </a:lnTo>
                                <a:lnTo>
                                  <a:pt x="1800" y="36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5" name="Text Box 524"/>
                        <wps:cNvSpPr txBox="1">
                          <a:spLocks noChangeArrowheads="1"/>
                        </wps:cNvSpPr>
                        <wps:spPr bwMode="auto">
                          <a:xfrm>
                            <a:off x="9594" y="1210"/>
                            <a:ext cx="162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78"/>
                                <w:ind w:left="301"/>
                                <w:rPr>
                                  <w:sz w:val="24"/>
                                </w:rPr>
                              </w:pPr>
                              <w:r>
                                <w:rPr>
                                  <w:sz w:val="24"/>
                                </w:rPr>
                                <w:t>макроглія</w:t>
                              </w:r>
                            </w:p>
                          </w:txbxContent>
                        </wps:txbx>
                        <wps:bodyPr rot="0" vert="horz" wrap="square" lIns="0" tIns="0" rIns="0" bIns="0" anchor="t" anchorCtr="0" upright="1">
                          <a:noAutofit/>
                        </wps:bodyPr>
                      </wps:wsp>
                      <wps:wsp>
                        <wps:cNvPr id="866" name="Text Box 523"/>
                        <wps:cNvSpPr txBox="1">
                          <a:spLocks noChangeArrowheads="1"/>
                        </wps:cNvSpPr>
                        <wps:spPr bwMode="auto">
                          <a:xfrm>
                            <a:off x="7794" y="1210"/>
                            <a:ext cx="162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78"/>
                                <w:ind w:left="321"/>
                                <w:rPr>
                                  <w:sz w:val="24"/>
                                </w:rPr>
                              </w:pPr>
                              <w:r>
                                <w:rPr>
                                  <w:sz w:val="24"/>
                                </w:rPr>
                                <w:t>мікроглія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22" o:spid="_x0000_s1161" style="position:absolute;margin-left:389.35pt;margin-top:42.05pt;width:171.75pt;height:45.85pt;z-index:-15675392;mso-wrap-distance-left:0;mso-wrap-distance-right:0;mso-position-horizontal-relative:page;mso-position-vertical-relative:text" coordorigin="7787,841" coordsize="3435,9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">
                <v:shape id="Freeform 525" o:spid="_x0000_s1162" style="position:absolute;left:8514;top:840;width:1800;height:389;visibility:visible;mso-wrap-style:square;v-text-anchor:top" coordsize="1800,3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" path="m1800,369r-22,-22l1705,275r-16,47l723,r-3,9l716,,103,307,80,262,,369r134,l116,334r-4,-9l721,20r962,321l1667,388r133,-19xe" fillcolor="black" stroked="f">
                  <v:path arrowok="t" o:connecttype="custom" o:connectlocs="1800,1210;1778,1188;1705,1116;1689,1163;723,841;720,850;716,841;103,1148;80,1103;0,1210;134,1210;116,1175;112,1166;721,861;1683,1182;1667,1229;1800,1210" o:connectangles="0,0,0,0,0,0,0,0,0,0,0,0,0,0,0,0,0"/>
                </v:shape>
                <v:shape id="Text Box 524" o:spid="_x0000_s1163" type="#_x0000_t202" style="position:absolute;left:9594;top:1210;width:162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" filled="f">
                  <v:textbox inset="0,0,0,0">
                    <w:txbxContent>
                      <w:p w:rsidR="00B65FA9" w:rsidRDefault="004F7AEF">
                        <w:pPr>
                          <w:spacing w:before="78"/>
                          <w:ind w:left="301"/>
                          <w:rPr>
                            <w:sz w:val="24"/>
                          </w:rPr>
                        </w:pPr>
                        <w:r>
                          <w:rPr>
                            <w:sz w:val="24"/>
                          </w:rPr>
                          <w:t>макроглія</w:t>
                        </w:r>
                      </w:p>
                    </w:txbxContent>
                  </v:textbox>
                </v:shape>
                <v:shape id="Text Box 523" o:spid="_x0000_s1164" type="#_x0000_t202" style="position:absolute;left:7794;top:1210;width:162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" filled="f">
                  <v:textbox inset="0,0,0,0">
                    <w:txbxContent>
                      <w:p w:rsidR="00B65FA9" w:rsidRDefault="004F7AEF">
                        <w:pPr>
                          <w:spacing w:before="78"/>
                          <w:ind w:left="321"/>
                          <w:rPr>
                            <w:sz w:val="24"/>
                          </w:rPr>
                        </w:pPr>
                        <w:r>
                          <w:rPr>
                            <w:sz w:val="24"/>
                          </w:rPr>
                          <w:t>мікроглія</w:t>
                        </w:r>
                      </w:p>
                    </w:txbxContent>
                  </v:textbox>
                </v:shape>
                <w10:wrap type="topAndBottom" anchorx="page"/>
              </v:group>
            </w:pict>
          </mc:Fallback>
        </mc:AlternateConten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A4657E">
      <w:pPr>
        <w:pStyle w:val="a3"/>
        <w:spacing w:before="10"/>
        <w:ind w:left="0"/>
        <w:jc w:val="left"/>
        <w:rPr>
          <w:sz w:val="20"/>
        </w:rPr>
      </w:pPr>
      <w:r>
        <w:rPr>
          <w:noProof/>
          <w:lang w:val="ru-RU" w:eastAsia="ru-RU"/>
        </w:rPr>
        <mc:AlternateContent>
          <mc:Choice Requires="wps">
            <w:drawing>
              <wp:anchor distT="0" distB="0" distL="0" distR="0" simplePos="0" relativeHeight="487641600" behindDoc="1" locked="0" layoutInCell="1" allowOverlap="1">
                <wp:simplePos x="0" y="0"/>
                <wp:positionH relativeFrom="page">
                  <wp:posOffset>720090</wp:posOffset>
                </wp:positionH>
                <wp:positionV relativeFrom="paragraph">
                  <wp:posOffset>182245</wp:posOffset>
                </wp:positionV>
                <wp:extent cx="1371600" cy="342900"/>
                <wp:effectExtent l="0" t="0" r="0" b="0"/>
                <wp:wrapTopAndBottom/>
                <wp:docPr id="862" name="Text Box 5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3429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80"/>
                              <w:ind w:left="146"/>
                              <w:rPr>
                                <w:sz w:val="24"/>
                              </w:rPr>
                            </w:pPr>
                            <w:r>
                              <w:rPr>
                                <w:sz w:val="24"/>
                              </w:rPr>
                              <w:t>нейрофібріли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21" o:spid="_x0000_s1165" type="#_x0000_t202" style="position:absolute;margin-left:56.7pt;margin-top:14.35pt;width:108pt;height:27pt;z-index:-15674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" filled="f">
                <v:textbox inset="0,0,0,0">
                  <w:txbxContent>
                    <w:p w:rsidR="00B65FA9" w:rsidRDefault="004F7AEF">
                      <w:pPr>
                        <w:spacing w:before="80"/>
                        <w:ind w:left="146"/>
                        <w:rPr>
                          <w:sz w:val="24"/>
                        </w:rPr>
                      </w:pPr>
                      <w:r>
                        <w:rPr>
                          <w:sz w:val="24"/>
                        </w:rPr>
                        <w:t>нейрофібріли</w:t>
                      </w:r>
                    </w:p>
                  </w:txbxContent>
                </v:textbox>
                <w10:wrap type="topAndBottom" anchorx="page"/>
              </v:shape>
            </w:pict>
          </mc:Fallback>
        </mc:AlternateContent>
      </w:r>
      <w:r>
        <w:rPr>
          <w:noProof/>
          <w:lang w:val="ru-RU" w:eastAsia="ru-RU"/>
        </w:rPr>
        <mc:AlternateContent>
          <mc:Choice Requires="wpg">
            <w:drawing>
              <wp:anchor distT="0" distB="0" distL="0" distR="0" simplePos="0" relativeHeight="487643648" behindDoc="1" locked="0" layoutInCell="1" allowOverlap="1">
                <wp:simplePos x="0" y="0"/>
                <wp:positionH relativeFrom="page">
                  <wp:posOffset>715645</wp:posOffset>
                </wp:positionH>
                <wp:positionV relativeFrom="paragraph">
                  <wp:posOffset>635000</wp:posOffset>
                </wp:positionV>
                <wp:extent cx="2486025" cy="809625"/>
                <wp:effectExtent l="0" t="0" r="0" b="0"/>
                <wp:wrapTopAndBottom/>
                <wp:docPr id="857" name="Group 5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86025" cy="809625"/>
                          <a:chOff x="1127" y="1000"/>
                          <a:chExt cx="3915" cy="1275"/>
                        </a:xfrm>
                      </wpg:grpSpPr>
                      <wps:wsp>
                        <wps:cNvPr id="858" name="AutoShape 520"/>
                        <wps:cNvSpPr>
                          <a:spLocks/>
                        </wps:cNvSpPr>
                        <wps:spPr bwMode="auto">
                          <a:xfrm>
                            <a:off x="2691" y="1537"/>
                            <a:ext cx="723" cy="219"/>
                          </a:xfrm>
                          <a:custGeom>
                            <a:avLst/>
                            <a:gdLst>
                              <a:gd name="T0" fmla="+- 0 3295 2692"/>
                              <a:gd name="T1" fmla="*/ T0 w 723"/>
                              <a:gd name="T2" fmla="+- 0 1708 1537"/>
                              <a:gd name="T3" fmla="*/ 1708 h 219"/>
                              <a:gd name="T4" fmla="+- 0 3283 2692"/>
                              <a:gd name="T5" fmla="*/ T4 w 723"/>
                              <a:gd name="T6" fmla="+- 0 1756 1537"/>
                              <a:gd name="T7" fmla="*/ 1756 h 219"/>
                              <a:gd name="T8" fmla="+- 0 3414 2692"/>
                              <a:gd name="T9" fmla="*/ T8 w 723"/>
                              <a:gd name="T10" fmla="+- 0 1727 1537"/>
                              <a:gd name="T11" fmla="*/ 1727 h 219"/>
                              <a:gd name="T12" fmla="+- 0 3397 2692"/>
                              <a:gd name="T13" fmla="*/ T12 w 723"/>
                              <a:gd name="T14" fmla="+- 0 1713 1537"/>
                              <a:gd name="T15" fmla="*/ 1713 h 219"/>
                              <a:gd name="T16" fmla="+- 0 3315 2692"/>
                              <a:gd name="T17" fmla="*/ T16 w 723"/>
                              <a:gd name="T18" fmla="+- 0 1713 1537"/>
                              <a:gd name="T19" fmla="*/ 1713 h 219"/>
                              <a:gd name="T20" fmla="+- 0 3295 2692"/>
                              <a:gd name="T21" fmla="*/ T20 w 723"/>
                              <a:gd name="T22" fmla="+- 0 1708 1537"/>
                              <a:gd name="T23" fmla="*/ 1708 h 219"/>
                              <a:gd name="T24" fmla="+- 0 3300 2692"/>
                              <a:gd name="T25" fmla="*/ T24 w 723"/>
                              <a:gd name="T26" fmla="+- 0 1688 1537"/>
                              <a:gd name="T27" fmla="*/ 1688 h 219"/>
                              <a:gd name="T28" fmla="+- 0 3295 2692"/>
                              <a:gd name="T29" fmla="*/ T28 w 723"/>
                              <a:gd name="T30" fmla="+- 0 1708 1537"/>
                              <a:gd name="T31" fmla="*/ 1708 h 219"/>
                              <a:gd name="T32" fmla="+- 0 3315 2692"/>
                              <a:gd name="T33" fmla="*/ T32 w 723"/>
                              <a:gd name="T34" fmla="+- 0 1713 1537"/>
                              <a:gd name="T35" fmla="*/ 1713 h 219"/>
                              <a:gd name="T36" fmla="+- 0 3319 2692"/>
                              <a:gd name="T37" fmla="*/ T36 w 723"/>
                              <a:gd name="T38" fmla="+- 0 1693 1537"/>
                              <a:gd name="T39" fmla="*/ 1693 h 219"/>
                              <a:gd name="T40" fmla="+- 0 3300 2692"/>
                              <a:gd name="T41" fmla="*/ T40 w 723"/>
                              <a:gd name="T42" fmla="+- 0 1688 1537"/>
                              <a:gd name="T43" fmla="*/ 1688 h 219"/>
                              <a:gd name="T44" fmla="+- 0 3312 2692"/>
                              <a:gd name="T45" fmla="*/ T44 w 723"/>
                              <a:gd name="T46" fmla="+- 0 1640 1537"/>
                              <a:gd name="T47" fmla="*/ 1640 h 219"/>
                              <a:gd name="T48" fmla="+- 0 3300 2692"/>
                              <a:gd name="T49" fmla="*/ T48 w 723"/>
                              <a:gd name="T50" fmla="+- 0 1688 1537"/>
                              <a:gd name="T51" fmla="*/ 1688 h 219"/>
                              <a:gd name="T52" fmla="+- 0 3319 2692"/>
                              <a:gd name="T53" fmla="*/ T52 w 723"/>
                              <a:gd name="T54" fmla="+- 0 1693 1537"/>
                              <a:gd name="T55" fmla="*/ 1693 h 219"/>
                              <a:gd name="T56" fmla="+- 0 3315 2692"/>
                              <a:gd name="T57" fmla="*/ T56 w 723"/>
                              <a:gd name="T58" fmla="+- 0 1713 1537"/>
                              <a:gd name="T59" fmla="*/ 1713 h 219"/>
                              <a:gd name="T60" fmla="+- 0 3397 2692"/>
                              <a:gd name="T61" fmla="*/ T60 w 723"/>
                              <a:gd name="T62" fmla="+- 0 1713 1537"/>
                              <a:gd name="T63" fmla="*/ 1713 h 219"/>
                              <a:gd name="T64" fmla="+- 0 3312 2692"/>
                              <a:gd name="T65" fmla="*/ T64 w 723"/>
                              <a:gd name="T66" fmla="+- 0 1640 1537"/>
                              <a:gd name="T67" fmla="*/ 1640 h 219"/>
                              <a:gd name="T68" fmla="+- 0 2696 2692"/>
                              <a:gd name="T69" fmla="*/ T68 w 723"/>
                              <a:gd name="T70" fmla="+- 0 1537 1537"/>
                              <a:gd name="T71" fmla="*/ 1537 h 219"/>
                              <a:gd name="T72" fmla="+- 0 2692 2692"/>
                              <a:gd name="T73" fmla="*/ T72 w 723"/>
                              <a:gd name="T74" fmla="+- 0 1557 1537"/>
                              <a:gd name="T75" fmla="*/ 1557 h 219"/>
                              <a:gd name="T76" fmla="+- 0 3295 2692"/>
                              <a:gd name="T77" fmla="*/ T76 w 723"/>
                              <a:gd name="T78" fmla="+- 0 1708 1537"/>
                              <a:gd name="T79" fmla="*/ 1708 h 219"/>
                              <a:gd name="T80" fmla="+- 0 3300 2692"/>
                              <a:gd name="T81" fmla="*/ T80 w 723"/>
                              <a:gd name="T82" fmla="+- 0 1688 1537"/>
                              <a:gd name="T83" fmla="*/ 1688 h 219"/>
                              <a:gd name="T84" fmla="+- 0 2696 2692"/>
                              <a:gd name="T85" fmla="*/ T84 w 723"/>
                              <a:gd name="T86" fmla="+- 0 1537 1537"/>
                              <a:gd name="T87" fmla="*/ 1537 h 21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23" h="219">
                                <a:moveTo>
                                  <a:pt x="603" y="171"/>
                                </a:moveTo>
                                <a:lnTo>
                                  <a:pt x="591" y="219"/>
                                </a:lnTo>
                                <a:lnTo>
                                  <a:pt x="722" y="190"/>
                                </a:lnTo>
                                <a:lnTo>
                                  <a:pt x="705" y="176"/>
                                </a:lnTo>
                                <a:lnTo>
                                  <a:pt x="623" y="176"/>
                                </a:lnTo>
                                <a:lnTo>
                                  <a:pt x="603" y="171"/>
                                </a:lnTo>
                                <a:close/>
                                <a:moveTo>
                                  <a:pt x="608" y="151"/>
                                </a:moveTo>
                                <a:lnTo>
                                  <a:pt x="603" y="171"/>
                                </a:lnTo>
                                <a:lnTo>
                                  <a:pt x="623" y="176"/>
                                </a:lnTo>
                                <a:lnTo>
                                  <a:pt x="627" y="156"/>
                                </a:lnTo>
                                <a:lnTo>
                                  <a:pt x="608" y="151"/>
                                </a:lnTo>
                                <a:close/>
                                <a:moveTo>
                                  <a:pt x="620" y="103"/>
                                </a:moveTo>
                                <a:lnTo>
                                  <a:pt x="608" y="151"/>
                                </a:lnTo>
                                <a:lnTo>
                                  <a:pt x="627" y="156"/>
                                </a:lnTo>
                                <a:lnTo>
                                  <a:pt x="623" y="176"/>
                                </a:lnTo>
                                <a:lnTo>
                                  <a:pt x="705" y="176"/>
                                </a:lnTo>
                                <a:lnTo>
                                  <a:pt x="620" y="103"/>
                                </a:lnTo>
                                <a:close/>
                                <a:moveTo>
                                  <a:pt x="4" y="0"/>
                                </a:moveTo>
                                <a:lnTo>
                                  <a:pt x="0" y="20"/>
                                </a:lnTo>
                                <a:lnTo>
                                  <a:pt x="603" y="171"/>
                                </a:lnTo>
                                <a:lnTo>
                                  <a:pt x="608" y="151"/>
                                </a:lnTo>
                                <a:lnTo>
                                  <a:pt x="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59" name="Text Box 519"/>
                        <wps:cNvSpPr txBox="1">
                          <a:spLocks noChangeArrowheads="1"/>
                        </wps:cNvSpPr>
                        <wps:spPr bwMode="auto">
                          <a:xfrm>
                            <a:off x="1134" y="1007"/>
                            <a:ext cx="216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81"/>
                                <w:ind w:left="470"/>
                                <w:rPr>
                                  <w:sz w:val="24"/>
                                </w:rPr>
                              </w:pPr>
                              <w:r>
                                <w:rPr>
                                  <w:sz w:val="24"/>
                                </w:rPr>
                                <w:t>плазмолема</w:t>
                              </w:r>
                            </w:p>
                          </w:txbxContent>
                        </wps:txbx>
                        <wps:bodyPr rot="0" vert="horz" wrap="square" lIns="0" tIns="0" rIns="0" bIns="0" anchor="t" anchorCtr="0" upright="1">
                          <a:noAutofit/>
                        </wps:bodyPr>
                      </wps:wsp>
                      <wps:wsp>
                        <wps:cNvPr id="860" name="Text Box 518"/>
                        <wps:cNvSpPr txBox="1">
                          <a:spLocks noChangeArrowheads="1"/>
                        </wps:cNvSpPr>
                        <wps:spPr bwMode="auto">
                          <a:xfrm>
                            <a:off x="1134" y="1727"/>
                            <a:ext cx="162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81"/>
                                <w:ind w:left="146"/>
                                <w:rPr>
                                  <w:sz w:val="24"/>
                                </w:rPr>
                              </w:pPr>
                              <w:r>
                                <w:rPr>
                                  <w:sz w:val="24"/>
                                </w:rPr>
                                <w:t>неврилема</w:t>
                              </w:r>
                            </w:p>
                          </w:txbxContent>
                        </wps:txbx>
                        <wps:bodyPr rot="0" vert="horz" wrap="square" lIns="0" tIns="0" rIns="0" bIns="0" anchor="t" anchorCtr="0" upright="1">
                          <a:noAutofit/>
                        </wps:bodyPr>
                      </wps:wsp>
                      <wps:wsp>
                        <wps:cNvPr id="861" name="Text Box 517"/>
                        <wps:cNvSpPr txBox="1">
                          <a:spLocks noChangeArrowheads="1"/>
                        </wps:cNvSpPr>
                        <wps:spPr bwMode="auto">
                          <a:xfrm>
                            <a:off x="3414" y="1547"/>
                            <a:ext cx="1620" cy="54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81"/>
                                <w:ind w:left="315"/>
                                <w:rPr>
                                  <w:sz w:val="24"/>
                                </w:rPr>
                              </w:pPr>
                              <w:r>
                                <w:rPr>
                                  <w:sz w:val="24"/>
                                </w:rPr>
                                <w:t>міелінова</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16" o:spid="_x0000_s1166" style="position:absolute;margin-left:56.35pt;margin-top:50pt;width:195.75pt;height:63.75pt;z-index:-15672832;mso-wrap-distance-left:0;mso-wrap-distance-right:0;mso-position-horizontal-relative:page;mso-position-vertical-relative:text" coordorigin="1127,1000" coordsize="3915,1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">
                <v:shape id="AutoShape 520" o:spid="_x0000_s1167" style="position:absolute;left:2691;top:1537;width:723;height:219;visibility:visible;mso-wrap-style:square;v-text-anchor:top" coordsize="723,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" path="m603,171r-12,48l722,190,705,176r-82,l603,171xm608,151r-5,20l623,176r4,-20l608,151xm620,103r-12,48l627,156r-4,20l705,176,620,103xm4,l,20,603,171r5,-20l4,xe" fillcolor="black" stroked="f">
                  <v:path arrowok="t" o:connecttype="custom" o:connectlocs="603,1708;591,1756;722,1727;705,1713;623,1713;603,1708;608,1688;603,1708;623,1713;627,1693;608,1688;620,1640;608,1688;627,1693;623,1713;705,1713;620,1640;4,1537;0,1557;603,1708;608,1688;4,1537" o:connectangles="0,0,0,0,0,0,0,0,0,0,0,0,0,0,0,0,0,0,0,0,0,0"/>
                </v:shape>
                <v:shape id="Text Box 519" o:spid="_x0000_s1168" type="#_x0000_t202" style="position:absolute;left:1134;top:1007;width:216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" filled="f">
                  <v:textbox inset="0,0,0,0">
                    <w:txbxContent>
                      <w:p w:rsidR="00B65FA9" w:rsidRDefault="004F7AEF">
                        <w:pPr>
                          <w:spacing w:before="81"/>
                          <w:ind w:left="470"/>
                          <w:rPr>
                            <w:sz w:val="24"/>
                          </w:rPr>
                        </w:pPr>
                        <w:r>
                          <w:rPr>
                            <w:sz w:val="24"/>
                          </w:rPr>
                          <w:t>плазмолема</w:t>
                        </w:r>
                      </w:p>
                    </w:txbxContent>
                  </v:textbox>
                </v:shape>
                <v:shape id="Text Box 518" o:spid="_x0000_s1169" type="#_x0000_t202" style="position:absolute;left:1134;top:1727;width:162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" filled="f">
                  <v:textbox inset="0,0,0,0">
                    <w:txbxContent>
                      <w:p w:rsidR="00B65FA9" w:rsidRDefault="004F7AEF">
                        <w:pPr>
                          <w:spacing w:before="81"/>
                          <w:ind w:left="146"/>
                          <w:rPr>
                            <w:sz w:val="24"/>
                          </w:rPr>
                        </w:pPr>
                        <w:r>
                          <w:rPr>
                            <w:sz w:val="24"/>
                          </w:rPr>
                          <w:t>неврилема</w:t>
                        </w:r>
                      </w:p>
                    </w:txbxContent>
                  </v:textbox>
                </v:shape>
                <v:shape id="Text Box 517" o:spid="_x0000_s1170" type="#_x0000_t202" style="position:absolute;left:3414;top:1547;width:162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" filled="f">
                  <v:textbox inset="0,0,0,0">
                    <w:txbxContent>
                      <w:p w:rsidR="00B65FA9" w:rsidRDefault="004F7AEF">
                        <w:pPr>
                          <w:spacing w:before="81"/>
                          <w:ind w:left="315"/>
                          <w:rPr>
                            <w:sz w:val="24"/>
                          </w:rPr>
                        </w:pPr>
                        <w:r>
                          <w:rPr>
                            <w:sz w:val="24"/>
                          </w:rPr>
                          <w:t>міелінова</w:t>
                        </w:r>
                      </w:p>
                    </w:txbxContent>
                  </v:textbox>
                </v:shape>
                <w10:wrap type="topAndBottom" anchorx="page"/>
              </v:group>
            </w:pict>
          </mc:Fallback>
        </mc:AlternateContent>
      </w:r>
    </w:p>
    <w:p w:rsidR="00B65FA9" w:rsidRDefault="00B65FA9">
      <w:pPr>
        <w:pStyle w:val="a3"/>
        <w:spacing w:before="4"/>
        <w:ind w:left="0"/>
        <w:jc w:val="left"/>
        <w:rPr>
          <w:sz w:val="8"/>
        </w:rPr>
      </w:pPr>
    </w:p>
    <w:p w:rsidR="00B65FA9" w:rsidRDefault="00B65FA9">
      <w:pPr>
        <w:pStyle w:val="a3"/>
        <w:spacing w:before="8"/>
        <w:ind w:left="0"/>
        <w:jc w:val="left"/>
      </w:pPr>
    </w:p>
    <w:p w:rsidR="00B65FA9" w:rsidRDefault="00A4657E">
      <w:pPr>
        <w:pStyle w:val="a3"/>
        <w:ind w:right="1133" w:firstLine="720"/>
      </w:pPr>
      <w:r>
        <w:rPr>
          <w:noProof/>
          <w:lang w:val="ru-RU" w:eastAsia="ru-RU"/>
        </w:rPr>
        <mc:AlternateContent>
          <mc:Choice Requires="wps">
            <w:drawing>
              <wp:anchor distT="0" distB="0" distL="114300" distR="114300" simplePos="0" relativeHeight="15791104" behindDoc="0" locked="0" layoutInCell="1" allowOverlap="1">
                <wp:simplePos x="0" y="0"/>
                <wp:positionH relativeFrom="page">
                  <wp:posOffset>1177290</wp:posOffset>
                </wp:positionH>
                <wp:positionV relativeFrom="paragraph">
                  <wp:posOffset>-2290445</wp:posOffset>
                </wp:positionV>
                <wp:extent cx="0" cy="114300"/>
                <wp:effectExtent l="0" t="0" r="0" b="0"/>
                <wp:wrapNone/>
                <wp:docPr id="856" name="Line 5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E3E11B" id="Line 515" o:spid="_x0000_s1026" style="position:absolute;z-index:15791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92.7pt,-180.35pt" to="92.7pt,-17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">
                <w10:wrap anchorx="page"/>
              </v:line>
            </w:pict>
          </mc:Fallback>
        </mc:AlternateContent>
      </w:r>
      <w:r>
        <w:rPr>
          <w:noProof/>
          <w:lang w:val="ru-RU" w:eastAsia="ru-RU"/>
        </w:rPr>
        <mc:AlternateContent>
          <mc:Choice Requires="wps">
            <w:drawing>
              <wp:anchor distT="0" distB="0" distL="114300" distR="114300" simplePos="0" relativeHeight="15791616" behindDoc="0" locked="0" layoutInCell="1" allowOverlap="1">
                <wp:simplePos x="0" y="0"/>
                <wp:positionH relativeFrom="page">
                  <wp:posOffset>1177290</wp:posOffset>
                </wp:positionH>
                <wp:positionV relativeFrom="paragraph">
                  <wp:posOffset>-1604645</wp:posOffset>
                </wp:positionV>
                <wp:extent cx="0" cy="114300"/>
                <wp:effectExtent l="0" t="0" r="0" b="0"/>
                <wp:wrapNone/>
                <wp:docPr id="855" name="Line 5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2761BD" id="Line 514" o:spid="_x0000_s1026" style="position:absolute;z-index:1579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92.7pt,-126.35pt" to="92.7pt,-1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">
                <w10:wrap anchorx="page"/>
              </v:line>
            </w:pict>
          </mc:Fallback>
        </mc:AlternateContent>
      </w:r>
      <w:r>
        <w:rPr>
          <w:noProof/>
          <w:lang w:val="ru-RU" w:eastAsia="ru-RU"/>
        </w:rPr>
        <mc:AlternateContent>
          <mc:Choice Requires="wps">
            <w:drawing>
              <wp:anchor distT="0" distB="0" distL="114300" distR="114300" simplePos="0" relativeHeight="15792128" behindDoc="0" locked="0" layoutInCell="1" allowOverlap="1">
                <wp:simplePos x="0" y="0"/>
                <wp:positionH relativeFrom="page">
                  <wp:posOffset>1177290</wp:posOffset>
                </wp:positionH>
                <wp:positionV relativeFrom="paragraph">
                  <wp:posOffset>-1147445</wp:posOffset>
                </wp:positionV>
                <wp:extent cx="0" cy="114300"/>
                <wp:effectExtent l="0" t="0" r="0" b="0"/>
                <wp:wrapNone/>
                <wp:docPr id="854" name="Line 5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B1694B" id="Line 513" o:spid="_x0000_s1026" style="position:absolute;z-index:15792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92.7pt,-90.35pt" to="92.7pt,-8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">
                <w10:wrap anchorx="page"/>
              </v:line>
            </w:pict>
          </mc:Fallback>
        </mc:AlternateContent>
      </w:r>
      <w:r w:rsidR="004F7AEF">
        <w:rPr>
          <w:noProof/>
          <w:lang w:val="ru-RU" w:eastAsia="ru-RU"/>
        </w:rPr>
        <w:drawing>
          <wp:anchor distT="0" distB="0" distL="0" distR="0" simplePos="0" relativeHeight="15792640" behindDoc="0" locked="0" layoutInCell="1" allowOverlap="1">
            <wp:simplePos x="0" y="0"/>
            <wp:positionH relativeFrom="page">
              <wp:posOffset>1101089</wp:posOffset>
            </wp:positionH>
            <wp:positionV relativeFrom="paragraph">
              <wp:posOffset>-695447</wp:posOffset>
            </wp:positionV>
            <wp:extent cx="155794" cy="119062"/>
            <wp:effectExtent l="0" t="0" r="0" b="0"/>
            <wp:wrapNone/>
            <wp:docPr id="115" name="image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64.png"/>
                    <pic:cNvPicPr/>
                  </pic:nvPicPr>
                  <pic:blipFill>
                    <a:blip r:embed="rId107" cstate="print"/>
                    <a:stretch>
                      <a:fillRect/>
                    </a:stretch>
                  </pic:blipFill>
                  <pic:spPr>
                    <a:xfrm>
                      <a:off x="0" y="0"/>
                      <a:ext cx="155794" cy="119062"/>
                    </a:xfrm>
                    <a:prstGeom prst="rect">
                      <a:avLst/>
                    </a:prstGeom>
                  </pic:spPr>
                </pic:pic>
              </a:graphicData>
            </a:graphic>
          </wp:anchor>
        </w:drawing>
      </w:r>
      <w:r>
        <w:rPr>
          <w:noProof/>
          <w:lang w:val="ru-RU" w:eastAsia="ru-RU"/>
        </w:rPr>
        <mc:AlternateContent>
          <mc:Choice Requires="wps">
            <w:drawing>
              <wp:anchor distT="0" distB="0" distL="114300" distR="114300" simplePos="0" relativeHeight="15795712" behindDoc="0" locked="0" layoutInCell="1" allowOverlap="1">
                <wp:simplePos x="0" y="0"/>
                <wp:positionH relativeFrom="page">
                  <wp:posOffset>720090</wp:posOffset>
                </wp:positionH>
                <wp:positionV relativeFrom="paragraph">
                  <wp:posOffset>-2176145</wp:posOffset>
                </wp:positionV>
                <wp:extent cx="1371600" cy="571500"/>
                <wp:effectExtent l="0" t="0" r="0" b="0"/>
                <wp:wrapNone/>
                <wp:docPr id="853" name="Text Box 5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5715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70" w:line="237" w:lineRule="auto"/>
                              <w:ind w:left="739" w:right="291" w:hanging="424"/>
                              <w:rPr>
                                <w:sz w:val="24"/>
                              </w:rPr>
                            </w:pPr>
                            <w:r>
                              <w:rPr>
                                <w:sz w:val="24"/>
                              </w:rPr>
                              <w:t>пластинчастий апарат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2" o:spid="_x0000_s1171" type="#_x0000_t202" style="position:absolute;left:0;text-align:left;margin-left:56.7pt;margin-top:-171.35pt;width:108pt;height:45pt;z-index:1579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" filled="f">
                <v:textbox inset="0,0,0,0">
                  <w:txbxContent>
                    <w:p w:rsidR="00B65FA9" w:rsidRDefault="004F7AEF">
                      <w:pPr>
                        <w:spacing w:before="70" w:line="237" w:lineRule="auto"/>
                        <w:ind w:left="739" w:right="291" w:hanging="424"/>
                        <w:rPr>
                          <w:sz w:val="24"/>
                        </w:rPr>
                      </w:pPr>
                      <w:r>
                        <w:rPr>
                          <w:sz w:val="24"/>
                        </w:rPr>
                        <w:t>пластинчастий апарат</w:t>
                      </w:r>
                    </w:p>
                  </w:txbxContent>
                </v:textbox>
                <w10:wrap anchorx="page"/>
              </v:shape>
            </w:pict>
          </mc:Fallback>
        </mc:AlternateContent>
      </w:r>
      <w:r w:rsidR="004F7AEF">
        <w:t xml:space="preserve">Відростки нейронів формують нервові волокна. </w:t>
      </w:r>
      <w:r w:rsidR="004F7AEF">
        <w:rPr>
          <w:i/>
          <w:color w:val="000080"/>
        </w:rPr>
        <w:t xml:space="preserve">М’якушеві </w:t>
      </w:r>
      <w:r w:rsidR="004F7AEF">
        <w:t>мають неврилему і мієлінову оболонку</w:t>
      </w:r>
      <w:r w:rsidR="004F7AEF">
        <w:rPr>
          <w:sz w:val="24"/>
        </w:rPr>
        <w:t xml:space="preserve">, а </w:t>
      </w:r>
      <w:r w:rsidR="004F7AEF">
        <w:t xml:space="preserve">безм’якушеві тільки неврилему. Нейрони: </w:t>
      </w:r>
      <w:r w:rsidR="004F7AEF">
        <w:rPr>
          <w:i/>
          <w:color w:val="000080"/>
        </w:rPr>
        <w:t xml:space="preserve">чутливі </w:t>
      </w:r>
      <w:r w:rsidR="004F7AEF">
        <w:rPr>
          <w:i/>
        </w:rPr>
        <w:t>(аферентні</w:t>
      </w:r>
      <w:r w:rsidR="004F7AEF">
        <w:t xml:space="preserve">) – сприймають подразнення і передають збудження від рецепторів до головного та спинного мозку; вставні (передавальні) – зв’язують нейрони між собою; </w:t>
      </w:r>
      <w:r w:rsidR="004F7AEF">
        <w:rPr>
          <w:i/>
          <w:color w:val="000080"/>
        </w:rPr>
        <w:t>рухові (моторні, еферентні</w:t>
      </w:r>
      <w:r w:rsidR="004F7AEF">
        <w:rPr>
          <w:color w:val="000080"/>
        </w:rPr>
        <w:t xml:space="preserve">) </w:t>
      </w:r>
      <w:r w:rsidR="004F7AEF">
        <w:t>– посилають імпульси до робочих органів.</w:t>
      </w:r>
    </w:p>
    <w:p w:rsidR="00B65FA9" w:rsidRDefault="004F7AEF">
      <w:pPr>
        <w:ind w:left="1072" w:right="1134" w:firstLine="720"/>
        <w:jc w:val="both"/>
        <w:rPr>
          <w:sz w:val="28"/>
        </w:rPr>
      </w:pPr>
      <w:r>
        <w:rPr>
          <w:sz w:val="28"/>
        </w:rPr>
        <w:t xml:space="preserve">Контактування нейронів між собою здійснюється за допомогою </w:t>
      </w:r>
      <w:r>
        <w:rPr>
          <w:i/>
          <w:color w:val="000080"/>
          <w:sz w:val="28"/>
        </w:rPr>
        <w:t xml:space="preserve">синапсів </w:t>
      </w:r>
      <w:r>
        <w:rPr>
          <w:sz w:val="28"/>
        </w:rPr>
        <w:t xml:space="preserve">(структура зв’язку між нейронами, складається із </w:t>
      </w:r>
      <w:r>
        <w:rPr>
          <w:i/>
          <w:color w:val="000080"/>
          <w:sz w:val="28"/>
        </w:rPr>
        <w:t>синаптичного горбка (закінчення), синаптичної щілини і постсинаптичної мембрани</w:t>
      </w:r>
      <w:r>
        <w:rPr>
          <w:sz w:val="28"/>
        </w:rPr>
        <w:t>). Нейрони утворюють рефректорну дугу. З тіл нейронів складається сіра мозкова речовина спинного і головного мозку, та спинномозкові ганглії. З нервових волокон – біла мозкова речовина головного і спинного мозку та</w:t>
      </w:r>
      <w:r>
        <w:rPr>
          <w:spacing w:val="-11"/>
          <w:sz w:val="28"/>
        </w:rPr>
        <w:t xml:space="preserve"> </w:t>
      </w:r>
      <w:r>
        <w:rPr>
          <w:sz w:val="28"/>
        </w:rPr>
        <w:t>нерви.</w:t>
      </w:r>
    </w:p>
    <w:p w:rsidR="00B65FA9" w:rsidRDefault="00B65FA9">
      <w:pPr>
        <w:jc w:val="both"/>
        <w:rPr>
          <w:sz w:val="28"/>
        </w:rPr>
        <w:sectPr w:rsidR="00B65FA9">
          <w:footerReference w:type="default" r:id="rId108"/>
          <w:pgSz w:w="11910" w:h="16840"/>
          <w:pgMar w:top="340" w:right="0" w:bottom="960" w:left="60" w:header="0" w:footer="770" w:gutter="0"/>
          <w:cols w:space="720"/>
        </w:sect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4"/>
        <w:ind w:left="0"/>
        <w:jc w:val="left"/>
        <w:rPr>
          <w:sz w:val="23"/>
        </w:rPr>
      </w:pPr>
    </w:p>
    <w:p w:rsidR="00B65FA9" w:rsidRDefault="00A4657E">
      <w:pPr>
        <w:spacing w:before="90"/>
        <w:ind w:left="2489"/>
        <w:rPr>
          <w:b/>
          <w:sz w:val="24"/>
        </w:rPr>
      </w:pPr>
      <w:r>
        <w:rPr>
          <w:noProof/>
          <w:lang w:val="ru-RU" w:eastAsia="ru-RU"/>
        </w:rPr>
        <mc:AlternateContent>
          <mc:Choice Requires="wps">
            <w:drawing>
              <wp:anchor distT="0" distB="0" distL="114300" distR="114300" simplePos="0" relativeHeight="480144384" behindDoc="1" locked="0" layoutInCell="1" allowOverlap="1">
                <wp:simplePos x="0" y="0"/>
                <wp:positionH relativeFrom="page">
                  <wp:posOffset>2068195</wp:posOffset>
                </wp:positionH>
                <wp:positionV relativeFrom="paragraph">
                  <wp:posOffset>63500</wp:posOffset>
                </wp:positionV>
                <wp:extent cx="182880" cy="168910"/>
                <wp:effectExtent l="0" t="0" r="0" b="0"/>
                <wp:wrapNone/>
                <wp:docPr id="852" name="Text Box 5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b/>
                                <w:sz w:val="24"/>
                              </w:rPr>
                            </w:pPr>
                            <w:r>
                              <w:rPr>
                                <w:b/>
                                <w:sz w:val="24"/>
                              </w:rPr>
                              <w:t>Ри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1" o:spid="_x0000_s1172" type="#_x0000_t202" style="position:absolute;left:0;text-align:left;margin-left:162.85pt;margin-top:5pt;width:14.4pt;height:13.3pt;z-index:-2317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" filled="f" stroked="f">
                <v:textbox inset="0,0,0,0">
                  <w:txbxContent>
                    <w:p w:rsidR="00B65FA9" w:rsidRDefault="004F7AEF">
                      <w:pPr>
                        <w:spacing w:line="266" w:lineRule="exact"/>
                        <w:rPr>
                          <w:b/>
                          <w:sz w:val="24"/>
                        </w:rPr>
                      </w:pPr>
                      <w:r>
                        <w:rPr>
                          <w:b/>
                          <w:sz w:val="24"/>
                        </w:rPr>
                        <w:t>Ри</w:t>
                      </w:r>
                    </w:p>
                  </w:txbxContent>
                </v:textbox>
                <w10:wrap anchorx="page"/>
              </v:shape>
            </w:pict>
          </mc:Fallback>
        </mc:AlternateContent>
      </w:r>
      <w:r>
        <w:rPr>
          <w:noProof/>
          <w:lang w:val="ru-RU" w:eastAsia="ru-RU"/>
        </w:rPr>
        <mc:AlternateContent>
          <mc:Choice Requires="wpg">
            <w:drawing>
              <wp:anchor distT="0" distB="0" distL="114300" distR="114300" simplePos="0" relativeHeight="15798784" behindDoc="0" locked="0" layoutInCell="1" allowOverlap="1">
                <wp:simplePos x="0" y="0"/>
                <wp:positionH relativeFrom="page">
                  <wp:posOffset>1934210</wp:posOffset>
                </wp:positionH>
                <wp:positionV relativeFrom="paragraph">
                  <wp:posOffset>-2074545</wp:posOffset>
                </wp:positionV>
                <wp:extent cx="3124200" cy="2435225"/>
                <wp:effectExtent l="0" t="0" r="0" b="0"/>
                <wp:wrapNone/>
                <wp:docPr id="848" name="Group 5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24200" cy="2435225"/>
                          <a:chOff x="3046" y="-3267"/>
                          <a:chExt cx="4920" cy="3835"/>
                        </a:xfrm>
                      </wpg:grpSpPr>
                      <pic:pic xmlns:pic="http://schemas.openxmlformats.org/drawingml/2006/picture">
                        <pic:nvPicPr>
                          <pic:cNvPr id="849" name="Picture 510"/>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3772" y="-3267"/>
                            <a:ext cx="3836" cy="3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50" name="Rectangle 509"/>
                        <wps:cNvSpPr>
                          <a:spLocks noChangeArrowheads="1"/>
                        </wps:cNvSpPr>
                        <wps:spPr bwMode="auto">
                          <a:xfrm>
                            <a:off x="3046" y="46"/>
                            <a:ext cx="4920" cy="52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1" name="Text Box 508"/>
                        <wps:cNvSpPr txBox="1">
                          <a:spLocks noChangeArrowheads="1"/>
                        </wps:cNvSpPr>
                        <wps:spPr bwMode="auto">
                          <a:xfrm>
                            <a:off x="3046" y="-3267"/>
                            <a:ext cx="4920" cy="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spacing w:before="8"/>
                                <w:rPr>
                                  <w:sz w:val="34"/>
                                </w:rPr>
                              </w:pPr>
                            </w:p>
                            <w:p w:rsidR="00B65FA9" w:rsidRDefault="004F7AEF">
                              <w:pPr>
                                <w:ind w:left="146"/>
                                <w:rPr>
                                  <w:b/>
                                  <w:sz w:val="24"/>
                                </w:rPr>
                              </w:pPr>
                              <w:r>
                                <w:rPr>
                                  <w:b/>
                                  <w:sz w:val="24"/>
                                </w:rPr>
                                <w:t>Нервова клітина (нейрон) з відростками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07" o:spid="_x0000_s1173" style="position:absolute;left:0;text-align:left;margin-left:152.3pt;margin-top:-163.35pt;width:246pt;height:191.75pt;z-index:15798784;mso-position-horizontal-relative:page;mso-position-vertical-relative:text" coordorigin="3046,-3267" coordsize="4920,383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">
                <v:shape id="Picture 510" o:spid="_x0000_s1174" type="#_x0000_t75" style="position:absolute;left:3772;top:-3267;width:3836;height:3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">
                  <v:imagedata r:id="rId110" o:title=""/>
                </v:shape>
                <v:rect id="Rectangle 509" o:spid="_x0000_s1175" style="position:absolute;left:3046;top:46;width:4920;height:5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" stroked="f"/>
                <v:shape id="Text Box 508" o:spid="_x0000_s1176" type="#_x0000_t202" style="position:absolute;left:3046;top:-3267;width:4920;height:38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" filled="f" stroked="f">
                  <v:textbox inset="0,0,0,0">
                    <w:txbxContent>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rPr>
                            <w:sz w:val="26"/>
                          </w:rPr>
                        </w:pPr>
                      </w:p>
                      <w:p w:rsidR="00B65FA9" w:rsidRDefault="00B65FA9">
                        <w:pPr>
                          <w:spacing w:before="8"/>
                          <w:rPr>
                            <w:sz w:val="34"/>
                          </w:rPr>
                        </w:pPr>
                      </w:p>
                      <w:p w:rsidR="00B65FA9" w:rsidRDefault="004F7AEF">
                        <w:pPr>
                          <w:ind w:left="146"/>
                          <w:rPr>
                            <w:b/>
                            <w:sz w:val="24"/>
                          </w:rPr>
                        </w:pPr>
                        <w:r>
                          <w:rPr>
                            <w:b/>
                            <w:sz w:val="24"/>
                          </w:rPr>
                          <w:t>Нервова клітина (нейрон) з відростками</w:t>
                        </w:r>
                      </w:p>
                    </w:txbxContent>
                  </v:textbox>
                </v:shape>
                <w10:wrap anchorx="page"/>
              </v:group>
            </w:pict>
          </mc:Fallback>
        </mc:AlternateContent>
      </w:r>
      <w:r w:rsidR="004F7AEF">
        <w:rPr>
          <w:b/>
          <w:sz w:val="24"/>
        </w:rPr>
        <w:t>Рис.</w:t>
      </w:r>
    </w:p>
    <w:p w:rsidR="00B65FA9" w:rsidRDefault="00B65FA9">
      <w:pPr>
        <w:pStyle w:val="a3"/>
        <w:spacing w:before="4"/>
        <w:ind w:left="0"/>
        <w:jc w:val="left"/>
        <w:rPr>
          <w:b/>
          <w:sz w:val="27"/>
        </w:rPr>
      </w:pPr>
    </w:p>
    <w:p w:rsidR="00B65FA9" w:rsidRDefault="004F7AEF">
      <w:pPr>
        <w:pStyle w:val="a3"/>
        <w:spacing w:before="1"/>
        <w:ind w:right="1133" w:firstLine="720"/>
      </w:pPr>
      <w:r>
        <w:rPr>
          <w:b/>
          <w:color w:val="FF0000"/>
        </w:rPr>
        <w:t xml:space="preserve">Нейроглія </w:t>
      </w:r>
      <w:r>
        <w:t xml:space="preserve">заповнює проміжки між тілами нейронів та їх відростками, поділяється на макроглію і мікроглію. </w:t>
      </w:r>
      <w:r>
        <w:rPr>
          <w:i/>
          <w:color w:val="000080"/>
        </w:rPr>
        <w:t xml:space="preserve">Макроглія </w:t>
      </w:r>
      <w:r>
        <w:t xml:space="preserve">– клітини зірчастої форми виконують опорну, трофічну та секреторну функції. </w:t>
      </w:r>
      <w:r>
        <w:rPr>
          <w:i/>
          <w:color w:val="000080"/>
        </w:rPr>
        <w:t xml:space="preserve">Мікроглія </w:t>
      </w:r>
      <w:r>
        <w:t>складається з клітин зірчастої форми, досить рухомих. Виконують захисну фукцію ( фагоцитоз).</w:t>
      </w:r>
    </w:p>
    <w:p w:rsidR="00B65FA9" w:rsidRDefault="004F7AEF">
      <w:pPr>
        <w:pStyle w:val="a3"/>
        <w:ind w:right="1135" w:firstLine="720"/>
      </w:pPr>
      <w:r>
        <w:rPr>
          <w:b/>
          <w:i/>
          <w:color w:val="FF0000"/>
        </w:rPr>
        <w:t xml:space="preserve">Олігодендроцити </w:t>
      </w:r>
      <w:r>
        <w:rPr>
          <w:b/>
          <w:i/>
        </w:rPr>
        <w:t xml:space="preserve">– </w:t>
      </w:r>
      <w:r>
        <w:t>клітини своєю плазматичною мембраною обгортають відростки нейронів головного і спинного мозку і формують мієлінову  оболонку.</w:t>
      </w:r>
    </w:p>
    <w:p w:rsidR="00B65FA9" w:rsidRDefault="004F7AEF">
      <w:pPr>
        <w:pStyle w:val="a3"/>
        <w:ind w:right="1132" w:firstLine="720"/>
      </w:pPr>
      <w:r>
        <w:rPr>
          <w:b/>
          <w:i/>
          <w:color w:val="FF0000"/>
        </w:rPr>
        <w:t xml:space="preserve">Астроцити </w:t>
      </w:r>
      <w:r>
        <w:t>– («астро» означає «зірчастий») зумовлена наявністю тонких відростків навколо них. Відростки деяких астроцитів обволікають кровоносні капіляри і забезпечують транспорт речовин з крові до головного і спинного мозку.</w:t>
      </w:r>
    </w:p>
    <w:p w:rsidR="00B65FA9" w:rsidRDefault="004F7AEF">
      <w:pPr>
        <w:pStyle w:val="2"/>
        <w:spacing w:before="8"/>
        <w:ind w:left="1080" w:right="430"/>
      </w:pPr>
      <w:r>
        <w:rPr>
          <w:b w:val="0"/>
          <w:noProof/>
          <w:lang w:val="ru-RU" w:eastAsia="ru-RU"/>
        </w:rPr>
        <w:drawing>
          <wp:inline distT="0" distB="0" distL="0" distR="0">
            <wp:extent cx="441960" cy="421639"/>
            <wp:effectExtent l="0" t="0" r="0" b="0"/>
            <wp:docPr id="11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6.jpeg"/>
                    <pic:cNvPicPr/>
                  </pic:nvPicPr>
                  <pic:blipFill>
                    <a:blip r:embed="rId13" cstate="print"/>
                    <a:stretch>
                      <a:fillRect/>
                    </a:stretch>
                  </pic:blipFill>
                  <pic:spPr>
                    <a:xfrm>
                      <a:off x="0" y="0"/>
                      <a:ext cx="441960" cy="421639"/>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1"/>
          <w:numId w:val="130"/>
        </w:numPr>
        <w:tabs>
          <w:tab w:val="left" w:pos="1433"/>
        </w:tabs>
        <w:spacing w:before="314"/>
        <w:ind w:hanging="361"/>
        <w:rPr>
          <w:sz w:val="28"/>
        </w:rPr>
      </w:pPr>
      <w:r>
        <w:rPr>
          <w:sz w:val="28"/>
        </w:rPr>
        <w:t>Яка мікроскопічна будова</w:t>
      </w:r>
      <w:r>
        <w:rPr>
          <w:spacing w:val="2"/>
          <w:sz w:val="28"/>
        </w:rPr>
        <w:t xml:space="preserve"> </w:t>
      </w:r>
      <w:r>
        <w:rPr>
          <w:sz w:val="28"/>
        </w:rPr>
        <w:t>сперматозоона?</w:t>
      </w:r>
    </w:p>
    <w:p w:rsidR="00B65FA9" w:rsidRDefault="004F7AEF">
      <w:pPr>
        <w:pStyle w:val="a5"/>
        <w:numPr>
          <w:ilvl w:val="1"/>
          <w:numId w:val="130"/>
        </w:numPr>
        <w:tabs>
          <w:tab w:val="left" w:pos="1433"/>
        </w:tabs>
        <w:ind w:hanging="361"/>
        <w:rPr>
          <w:sz w:val="28"/>
        </w:rPr>
      </w:pPr>
      <w:r>
        <w:rPr>
          <w:sz w:val="28"/>
        </w:rPr>
        <w:t>Які стадії розвитку</w:t>
      </w:r>
      <w:r>
        <w:rPr>
          <w:spacing w:val="-10"/>
          <w:sz w:val="28"/>
        </w:rPr>
        <w:t xml:space="preserve"> </w:t>
      </w:r>
      <w:r>
        <w:rPr>
          <w:sz w:val="28"/>
        </w:rPr>
        <w:t>сперматозоона?</w:t>
      </w:r>
    </w:p>
    <w:p w:rsidR="00B65FA9" w:rsidRDefault="004F7AEF">
      <w:pPr>
        <w:pStyle w:val="a5"/>
        <w:numPr>
          <w:ilvl w:val="1"/>
          <w:numId w:val="130"/>
        </w:numPr>
        <w:tabs>
          <w:tab w:val="left" w:pos="1433"/>
        </w:tabs>
        <w:spacing w:before="3"/>
        <w:ind w:hanging="361"/>
        <w:rPr>
          <w:sz w:val="28"/>
        </w:rPr>
      </w:pPr>
      <w:r>
        <w:rPr>
          <w:sz w:val="28"/>
        </w:rPr>
        <w:t>Яка мікроскопічна будова</w:t>
      </w:r>
      <w:r>
        <w:rPr>
          <w:spacing w:val="2"/>
          <w:sz w:val="28"/>
        </w:rPr>
        <w:t xml:space="preserve"> </w:t>
      </w:r>
      <w:r>
        <w:rPr>
          <w:sz w:val="28"/>
        </w:rPr>
        <w:t>яйцеклітини?</w:t>
      </w:r>
    </w:p>
    <w:p w:rsidR="00B65FA9" w:rsidRDefault="004F7AEF">
      <w:pPr>
        <w:pStyle w:val="a5"/>
        <w:numPr>
          <w:ilvl w:val="1"/>
          <w:numId w:val="130"/>
        </w:numPr>
        <w:tabs>
          <w:tab w:val="left" w:pos="1433"/>
        </w:tabs>
        <w:ind w:hanging="361"/>
        <w:rPr>
          <w:sz w:val="28"/>
        </w:rPr>
      </w:pPr>
      <w:r>
        <w:rPr>
          <w:sz w:val="28"/>
        </w:rPr>
        <w:t>Які стадії розвитку</w:t>
      </w:r>
      <w:r>
        <w:rPr>
          <w:spacing w:val="-6"/>
          <w:sz w:val="28"/>
        </w:rPr>
        <w:t xml:space="preserve"> </w:t>
      </w:r>
      <w:r>
        <w:rPr>
          <w:sz w:val="28"/>
        </w:rPr>
        <w:t>овогенезу?</w:t>
      </w:r>
    </w:p>
    <w:p w:rsidR="00B65FA9" w:rsidRDefault="004F7AEF">
      <w:pPr>
        <w:pStyle w:val="a5"/>
        <w:numPr>
          <w:ilvl w:val="1"/>
          <w:numId w:val="130"/>
        </w:numPr>
        <w:tabs>
          <w:tab w:val="left" w:pos="1433"/>
        </w:tabs>
        <w:spacing w:before="2"/>
        <w:ind w:hanging="361"/>
        <w:rPr>
          <w:sz w:val="28"/>
        </w:rPr>
      </w:pPr>
      <w:r>
        <w:rPr>
          <w:sz w:val="28"/>
        </w:rPr>
        <w:t>Що таке</w:t>
      </w:r>
      <w:r>
        <w:rPr>
          <w:spacing w:val="-7"/>
          <w:sz w:val="28"/>
        </w:rPr>
        <w:t xml:space="preserve"> </w:t>
      </w:r>
      <w:r>
        <w:rPr>
          <w:sz w:val="28"/>
        </w:rPr>
        <w:t>запліднення?</w:t>
      </w:r>
    </w:p>
    <w:p w:rsidR="00B65FA9" w:rsidRDefault="004F7AEF">
      <w:pPr>
        <w:pStyle w:val="a5"/>
        <w:numPr>
          <w:ilvl w:val="1"/>
          <w:numId w:val="130"/>
        </w:numPr>
        <w:tabs>
          <w:tab w:val="left" w:pos="1433"/>
        </w:tabs>
        <w:ind w:hanging="361"/>
        <w:rPr>
          <w:sz w:val="28"/>
        </w:rPr>
      </w:pPr>
      <w:r>
        <w:rPr>
          <w:sz w:val="28"/>
        </w:rPr>
        <w:t>Які стадії розвитку</w:t>
      </w:r>
      <w:r>
        <w:rPr>
          <w:spacing w:val="-10"/>
          <w:sz w:val="28"/>
        </w:rPr>
        <w:t xml:space="preserve"> </w:t>
      </w:r>
      <w:r>
        <w:rPr>
          <w:sz w:val="28"/>
        </w:rPr>
        <w:t>зиготи?</w:t>
      </w:r>
    </w:p>
    <w:p w:rsidR="00B65FA9" w:rsidRDefault="004F7AEF">
      <w:pPr>
        <w:pStyle w:val="a5"/>
        <w:numPr>
          <w:ilvl w:val="1"/>
          <w:numId w:val="130"/>
        </w:numPr>
        <w:tabs>
          <w:tab w:val="left" w:pos="1433"/>
        </w:tabs>
        <w:spacing w:before="2"/>
        <w:ind w:hanging="361"/>
        <w:rPr>
          <w:sz w:val="28"/>
        </w:rPr>
      </w:pPr>
      <w:r>
        <w:rPr>
          <w:sz w:val="28"/>
        </w:rPr>
        <w:t>Як відбувається розвиток</w:t>
      </w:r>
      <w:r>
        <w:rPr>
          <w:spacing w:val="1"/>
          <w:sz w:val="28"/>
        </w:rPr>
        <w:t xml:space="preserve"> </w:t>
      </w:r>
      <w:r>
        <w:rPr>
          <w:sz w:val="28"/>
        </w:rPr>
        <w:t>зародка?</w:t>
      </w:r>
    </w:p>
    <w:p w:rsidR="00B65FA9" w:rsidRDefault="004F7AEF">
      <w:pPr>
        <w:pStyle w:val="a5"/>
        <w:numPr>
          <w:ilvl w:val="1"/>
          <w:numId w:val="130"/>
        </w:numPr>
        <w:tabs>
          <w:tab w:val="left" w:pos="1433"/>
        </w:tabs>
        <w:ind w:hanging="361"/>
        <w:rPr>
          <w:sz w:val="28"/>
        </w:rPr>
      </w:pPr>
      <w:r>
        <w:rPr>
          <w:sz w:val="28"/>
        </w:rPr>
        <w:t>Які плідні оболонки у</w:t>
      </w:r>
      <w:r>
        <w:rPr>
          <w:spacing w:val="-3"/>
          <w:sz w:val="28"/>
        </w:rPr>
        <w:t xml:space="preserve"> </w:t>
      </w:r>
      <w:r>
        <w:rPr>
          <w:sz w:val="28"/>
        </w:rPr>
        <w:t>плода?</w:t>
      </w:r>
    </w:p>
    <w:p w:rsidR="00B65FA9" w:rsidRDefault="004F7AEF">
      <w:pPr>
        <w:pStyle w:val="a5"/>
        <w:numPr>
          <w:ilvl w:val="1"/>
          <w:numId w:val="130"/>
        </w:numPr>
        <w:tabs>
          <w:tab w:val="left" w:pos="1433"/>
        </w:tabs>
        <w:spacing w:before="2" w:line="240" w:lineRule="auto"/>
        <w:ind w:left="1072" w:right="7075" w:firstLine="0"/>
        <w:rPr>
          <w:sz w:val="28"/>
        </w:rPr>
      </w:pPr>
      <w:r>
        <w:rPr>
          <w:sz w:val="28"/>
        </w:rPr>
        <w:t>Які типи планцет у</w:t>
      </w:r>
      <w:r>
        <w:rPr>
          <w:spacing w:val="-13"/>
          <w:sz w:val="28"/>
        </w:rPr>
        <w:t xml:space="preserve"> </w:t>
      </w:r>
      <w:r>
        <w:rPr>
          <w:sz w:val="28"/>
        </w:rPr>
        <w:t xml:space="preserve">ссавців? </w:t>
      </w:r>
      <w:r>
        <w:rPr>
          <w:spacing w:val="2"/>
          <w:sz w:val="28"/>
        </w:rPr>
        <w:t xml:space="preserve">10.Що </w:t>
      </w:r>
      <w:r>
        <w:rPr>
          <w:sz w:val="28"/>
        </w:rPr>
        <w:t>таке</w:t>
      </w:r>
      <w:r>
        <w:rPr>
          <w:spacing w:val="-9"/>
          <w:sz w:val="28"/>
        </w:rPr>
        <w:t xml:space="preserve"> </w:t>
      </w:r>
      <w:r>
        <w:rPr>
          <w:sz w:val="28"/>
        </w:rPr>
        <w:t>тканина?</w:t>
      </w:r>
    </w:p>
    <w:p w:rsidR="00B65FA9" w:rsidRDefault="004F7AEF">
      <w:pPr>
        <w:pStyle w:val="a3"/>
        <w:spacing w:before="1"/>
        <w:ind w:right="2747"/>
        <w:jc w:val="left"/>
      </w:pPr>
      <w:r>
        <w:rPr>
          <w:spacing w:val="2"/>
        </w:rPr>
        <w:t xml:space="preserve">11.Що </w:t>
      </w:r>
      <w:r>
        <w:t>належить до похідних тканини та дайте їх</w:t>
      </w:r>
      <w:r>
        <w:rPr>
          <w:spacing w:val="-29"/>
        </w:rPr>
        <w:t xml:space="preserve"> </w:t>
      </w:r>
      <w:r>
        <w:t>визначення? 12.Як класифікують</w:t>
      </w:r>
      <w:r>
        <w:rPr>
          <w:spacing w:val="1"/>
        </w:rPr>
        <w:t xml:space="preserve"> </w:t>
      </w:r>
      <w:r>
        <w:t>тканини?</w:t>
      </w:r>
    </w:p>
    <w:p w:rsidR="00B65FA9" w:rsidRDefault="004F7AEF">
      <w:pPr>
        <w:pStyle w:val="a3"/>
        <w:ind w:right="5195"/>
        <w:jc w:val="left"/>
      </w:pPr>
      <w:r>
        <w:t>13.Яка будова і функції епітеліальних тканин? 14.Як класифікують сполучні тканини?</w:t>
      </w:r>
    </w:p>
    <w:p w:rsidR="00B65FA9" w:rsidRDefault="004F7AEF">
      <w:pPr>
        <w:pStyle w:val="a3"/>
        <w:ind w:right="1392"/>
        <w:jc w:val="left"/>
      </w:pPr>
      <w:r>
        <w:t>15.Яка будова сполучних тканин, що виконують трофічну і захисну функцію? 16.Яка будова опорнотрофічних тканин?</w:t>
      </w:r>
    </w:p>
    <w:p w:rsidR="00B65FA9" w:rsidRDefault="004F7AEF">
      <w:pPr>
        <w:pStyle w:val="a5"/>
        <w:numPr>
          <w:ilvl w:val="0"/>
          <w:numId w:val="129"/>
        </w:numPr>
        <w:tabs>
          <w:tab w:val="left" w:pos="1433"/>
        </w:tabs>
        <w:spacing w:before="1"/>
        <w:ind w:hanging="361"/>
        <w:rPr>
          <w:sz w:val="28"/>
        </w:rPr>
      </w:pPr>
      <w:r>
        <w:rPr>
          <w:sz w:val="28"/>
        </w:rPr>
        <w:t>Яка будова опорних</w:t>
      </w:r>
      <w:r>
        <w:rPr>
          <w:spacing w:val="2"/>
          <w:sz w:val="28"/>
        </w:rPr>
        <w:t xml:space="preserve"> </w:t>
      </w:r>
      <w:r>
        <w:rPr>
          <w:sz w:val="28"/>
        </w:rPr>
        <w:t>тканин?</w:t>
      </w:r>
    </w:p>
    <w:p w:rsidR="00B65FA9" w:rsidRDefault="004F7AEF">
      <w:pPr>
        <w:pStyle w:val="a5"/>
        <w:numPr>
          <w:ilvl w:val="0"/>
          <w:numId w:val="129"/>
        </w:numPr>
        <w:tabs>
          <w:tab w:val="left" w:pos="1433"/>
        </w:tabs>
        <w:spacing w:line="242" w:lineRule="auto"/>
        <w:ind w:left="1072" w:right="5744" w:firstLine="0"/>
        <w:rPr>
          <w:sz w:val="28"/>
        </w:rPr>
      </w:pPr>
      <w:r>
        <w:rPr>
          <w:sz w:val="28"/>
        </w:rPr>
        <w:t>Яка будова і функції м’язових тканин? 19.Яка будова і функції нервових</w:t>
      </w:r>
      <w:r>
        <w:rPr>
          <w:spacing w:val="-7"/>
          <w:sz w:val="28"/>
        </w:rPr>
        <w:t xml:space="preserve"> </w:t>
      </w:r>
      <w:r>
        <w:rPr>
          <w:sz w:val="28"/>
        </w:rPr>
        <w:t>тканин?</w:t>
      </w:r>
    </w:p>
    <w:p w:rsidR="00B65FA9" w:rsidRDefault="00B65FA9">
      <w:pPr>
        <w:spacing w:line="242" w:lineRule="auto"/>
        <w:rPr>
          <w:sz w:val="28"/>
        </w:rPr>
        <w:sectPr w:rsidR="00B65FA9">
          <w:pgSz w:w="11910" w:h="16840"/>
          <w:pgMar w:top="420" w:right="0" w:bottom="960" w:left="60" w:header="0" w:footer="770" w:gutter="0"/>
          <w:cols w:space="720"/>
        </w:sectPr>
      </w:pPr>
    </w:p>
    <w:p w:rsidR="00B65FA9" w:rsidRDefault="004F7AEF">
      <w:pPr>
        <w:pStyle w:val="2"/>
        <w:spacing w:before="70"/>
        <w:ind w:left="642" w:right="430"/>
      </w:pPr>
      <w:r>
        <w:lastRenderedPageBreak/>
        <w:t>Лабораторне заняття №2-3</w:t>
      </w:r>
    </w:p>
    <w:p w:rsidR="00B65FA9" w:rsidRDefault="00B65FA9">
      <w:pPr>
        <w:pStyle w:val="a3"/>
        <w:spacing w:before="4"/>
        <w:ind w:left="0"/>
        <w:jc w:val="left"/>
        <w:rPr>
          <w:b/>
          <w:sz w:val="27"/>
        </w:rPr>
      </w:pPr>
    </w:p>
    <w:p w:rsidR="00B65FA9" w:rsidRDefault="004F7AEF">
      <w:pPr>
        <w:pStyle w:val="a3"/>
        <w:ind w:right="1137"/>
      </w:pPr>
      <w:r>
        <w:rPr>
          <w:b/>
        </w:rPr>
        <w:t xml:space="preserve">Тема: </w:t>
      </w:r>
      <w:r>
        <w:t>Вивчення та схематичне замалювання гістологічної будови епітеліальних, опорно-трофічних м'язових і нервових тканин.</w:t>
      </w:r>
    </w:p>
    <w:p w:rsidR="00B65FA9" w:rsidRDefault="004F7AEF">
      <w:pPr>
        <w:pStyle w:val="a3"/>
        <w:ind w:right="1143"/>
      </w:pPr>
      <w:r>
        <w:rPr>
          <w:b/>
        </w:rPr>
        <w:t xml:space="preserve">Мета заняття: </w:t>
      </w:r>
      <w:r>
        <w:t>закріпити теоретичні знання по будові тканин, використовуючи плакати і схеми, ознайомитись з гістологічною будовою тканин.</w:t>
      </w:r>
    </w:p>
    <w:p w:rsidR="00B65FA9" w:rsidRDefault="004F7AEF">
      <w:pPr>
        <w:pStyle w:val="2"/>
        <w:spacing w:before="8" w:line="317" w:lineRule="exact"/>
        <w:jc w:val="both"/>
      </w:pPr>
      <w:r>
        <w:t>Гістологічна будова епітеліальних тканин</w:t>
      </w:r>
    </w:p>
    <w:p w:rsidR="00B65FA9" w:rsidRDefault="004F7AEF">
      <w:pPr>
        <w:pStyle w:val="a3"/>
        <w:ind w:right="1137" w:firstLine="568"/>
      </w:pPr>
      <w:r>
        <w:rPr>
          <w:b/>
        </w:rPr>
        <w:t xml:space="preserve">Прилади і матеріали: </w:t>
      </w:r>
      <w:r>
        <w:t>мікроскопи, гістологічні препарати епітеліальної тканини, таблиці і схеми будови епітеліальної тканини, кольорова крейда, окуляр-покажчик.</w:t>
      </w:r>
    </w:p>
    <w:p w:rsidR="00B65FA9" w:rsidRDefault="004F7AEF">
      <w:pPr>
        <w:pStyle w:val="a3"/>
        <w:ind w:right="1137" w:firstLine="568"/>
      </w:pPr>
      <w:r>
        <w:t>Для епітеліальної тканини характерне щільне розташування клітин одна біля одної і утворення сукліть. Основної речовини в епітеліальній тканині немає. Епітеліальні клітини завжди розміщені на сполучнотканинній пластинці, що називається основною перетинкою (membrana basalis). Від цієї перетинки клітини отримують поживні речовини. Епітеліальна тканина дуже поширена в організмі тварини. Вона розвивається з усіх зародкових листків і поділяється за своєю будовою на окремі різновиди.</w:t>
      </w:r>
    </w:p>
    <w:p w:rsidR="00B65FA9" w:rsidRDefault="004F7AEF">
      <w:pPr>
        <w:pStyle w:val="a3"/>
        <w:ind w:right="1133" w:firstLine="568"/>
        <w:rPr>
          <w:i/>
        </w:rPr>
      </w:pPr>
      <w:r>
        <w:rPr>
          <w:b/>
        </w:rPr>
        <w:t xml:space="preserve">Одношаровий плоский епітелій. </w:t>
      </w:r>
      <w:r>
        <w:t xml:space="preserve">Це вид тканин, у яких клітини мають плоску форму і розміщені в один шар. Він міститься в альвеолах легень, на серозних оболонках грудної та черевної порожнин і називається </w:t>
      </w:r>
      <w:r>
        <w:rPr>
          <w:i/>
        </w:rPr>
        <w:t>мезотелієм.</w:t>
      </w:r>
    </w:p>
    <w:p w:rsidR="00B65FA9" w:rsidRDefault="004F7AEF">
      <w:pPr>
        <w:pStyle w:val="a3"/>
        <w:ind w:right="1137" w:firstLine="568"/>
      </w:pPr>
      <w:r>
        <w:t>Найкращим препаратом одношарового плоского епітелію є препарат із сальника. Його можна виготовити самому в анатомічному кабінеті. Для цього беруть свіжий сальник від забитої тварини (собаки, кота, кроля) і занурюють на 20-30 хв. у 0,5% розчин нітрату аргентуму. Щоб сальник не зморщився, його занурюють у розтягнутому стані (на рамочці або фанерці). Потім сальник промивають дистильованою водою і занурюють у скляну посудину з водою на один-два дні. Посудину ставлять на світло.</w:t>
      </w:r>
    </w:p>
    <w:p w:rsidR="00B65FA9" w:rsidRDefault="004F7AEF">
      <w:pPr>
        <w:pStyle w:val="a3"/>
        <w:ind w:right="1135" w:firstLine="568"/>
      </w:pPr>
      <w:r>
        <w:t>Під впливом світлових променів нітрат аргентуму відновлюється до металічного срібла, яке осідає в міжклітинних просторах. Завдяки цьому між клітинами утворюються чітко виявлені межі, що добре видно під мікроскопом. Оброблений у такий спосіб сальник набуває слабо - коричневого забарвлення. Ножицями від нього відрізають невеликі шматочки і забарвлюють гематоксиліном. Далі зневоднюють їх спиртом різної концентрації та обробляють ксилолом для прояснення препарату. Шматочок сальника кладуть на чисте предметне скло, розправляють препарувальними голками і накривають накривним скельцем. У такому вигляді препарат готовий для дослідження.</w:t>
      </w:r>
    </w:p>
    <w:p w:rsidR="00B65FA9" w:rsidRDefault="004F7AEF">
      <w:pPr>
        <w:pStyle w:val="a3"/>
        <w:spacing w:before="1"/>
        <w:ind w:right="1131" w:firstLine="568"/>
      </w:pPr>
      <w:r>
        <w:t>Під час розглядання препарату за малого збільшення мікроскопа між окремими клітинами рельєфно виступають межі у вигляді темних звивистих ліній. У кожній клітині добре видно її основні складові частини – протоплазму та ядро. Якщо в клітині ядра немає, це означає, що клітина зруйнована під час обробки препарату. Ядро клітин має округлу або овальну форму.</w:t>
      </w:r>
    </w:p>
    <w:p w:rsidR="00B65FA9" w:rsidRDefault="004F7AEF">
      <w:pPr>
        <w:pStyle w:val="a3"/>
        <w:ind w:right="1133" w:firstLine="568"/>
      </w:pPr>
      <w:r>
        <w:t>Під час вивчення препаратів одношарового плоского епітелію під мікроскопом студенти порівнюють його будову із зображенням клітин цього епітелію на схемах і малюнках. Одночасно кожний студент замальовує схему будови одношарового плоского епітелію в свій робочий зошит, позначає окремі</w:t>
      </w:r>
    </w:p>
    <w:p w:rsidR="00B65FA9" w:rsidRDefault="00B65FA9">
      <w:pPr>
        <w:sectPr w:rsidR="00B65FA9">
          <w:pgSz w:w="11910" w:h="16840"/>
          <w:pgMar w:top="660" w:right="0" w:bottom="960" w:left="60" w:header="0" w:footer="770" w:gutter="0"/>
          <w:cols w:space="720"/>
        </w:sectPr>
      </w:pPr>
    </w:p>
    <w:p w:rsidR="00B65FA9" w:rsidRDefault="004F7AEF">
      <w:pPr>
        <w:pStyle w:val="a3"/>
        <w:spacing w:before="62"/>
        <w:ind w:right="1143"/>
      </w:pPr>
      <w:r>
        <w:lastRenderedPageBreak/>
        <w:t>утвори в клітинах і записує, в яких органах тваринного організму знаходиться одношаровий плоский епітелій та яку роль він виконує.</w:t>
      </w:r>
    </w:p>
    <w:p w:rsidR="00B65FA9" w:rsidRDefault="004F7AEF">
      <w:pPr>
        <w:pStyle w:val="a3"/>
        <w:ind w:right="1131" w:firstLine="568"/>
      </w:pPr>
      <w:r>
        <w:rPr>
          <w:b/>
        </w:rPr>
        <w:t xml:space="preserve">Одношаровий кубічний епітелій </w:t>
      </w:r>
      <w:r>
        <w:t>– тканина, в якій клітини розміщені в один шар і мають кубічну форму. Препаратом кубічного епітелію може бути зріз із щитоподібної залози або поперечний переріз вивідних проток залоз.</w:t>
      </w:r>
    </w:p>
    <w:p w:rsidR="00B65FA9" w:rsidRDefault="004F7AEF">
      <w:pPr>
        <w:pStyle w:val="a3"/>
        <w:ind w:right="1140" w:firstLine="568"/>
      </w:pPr>
      <w:r>
        <w:t>За малого збільшення мікроскопа на препараті видно клітини кубічної форми, що вистилають внутрішню поверхню проток. Ядра в клітинах великі, округлої форми, розміщені в центрі клітини. Клітини епітелію одним кінцем прикріплюються до основної перетинки.</w:t>
      </w:r>
    </w:p>
    <w:p w:rsidR="00B65FA9" w:rsidRDefault="004F7AEF">
      <w:pPr>
        <w:pStyle w:val="a3"/>
        <w:ind w:right="1138" w:firstLine="568"/>
      </w:pPr>
      <w:r>
        <w:rPr>
          <w:b/>
        </w:rPr>
        <w:t xml:space="preserve">Одношаровий циліндричний епітелій </w:t>
      </w:r>
      <w:r>
        <w:t>– вид тканини, в якій клітини циліндричної форми розміщені в один шар. За будовою клітин і функціями епітелію одношаровий циліндричний епітелій поділяють на: а) одношаровий циліндричний каймистий епітелій; б) одношаровий циліндричний миготливий епітелій; в) одношаровий циліндричний залозистий епітелій.</w:t>
      </w:r>
    </w:p>
    <w:p w:rsidR="00B65FA9" w:rsidRDefault="004F7AEF">
      <w:pPr>
        <w:pStyle w:val="a3"/>
        <w:ind w:right="1129" w:firstLine="568"/>
      </w:pPr>
      <w:r>
        <w:rPr>
          <w:b/>
        </w:rPr>
        <w:t xml:space="preserve">Одношаровий циліндричний каймистий епітелій </w:t>
      </w:r>
      <w:r>
        <w:t xml:space="preserve">розглядають на зрізі </w:t>
      </w:r>
      <w:r>
        <w:rPr>
          <w:spacing w:val="-3"/>
        </w:rPr>
        <w:t xml:space="preserve">із </w:t>
      </w:r>
      <w:r>
        <w:t>стінки кишок. Клітини в ньому циліндричні, щільно прилягають одна до одної. Одним кінцем клітини закріплюються на основній перетинці. На вільному кінці клітин, обернутих у просвіт кишок, знаходяться обідки (кайомки), які зливаються між собою і утворюють суцільну пластинку (кутикулу). У кутикулі є капілярні отвори, здатні всмоктувати розчинені в кишках поживні речовини. В протоплазмі клітин виразно видно</w:t>
      </w:r>
      <w:r>
        <w:rPr>
          <w:spacing w:val="-11"/>
        </w:rPr>
        <w:t xml:space="preserve"> </w:t>
      </w:r>
      <w:r>
        <w:t>ядра.</w:t>
      </w:r>
    </w:p>
    <w:p w:rsidR="00B65FA9" w:rsidRDefault="004F7AEF">
      <w:pPr>
        <w:pStyle w:val="a3"/>
        <w:ind w:right="1131" w:firstLine="568"/>
      </w:pPr>
      <w:r>
        <w:t>Препарат досліджують за малого збільшення мікроскопа (об’єктив 8) і великого збільшення сухої системи (об’єктив 40).</w:t>
      </w:r>
    </w:p>
    <w:p w:rsidR="00B65FA9" w:rsidRDefault="004F7AEF">
      <w:pPr>
        <w:spacing w:before="1"/>
        <w:ind w:left="1072" w:right="1133" w:firstLine="568"/>
        <w:jc w:val="both"/>
        <w:rPr>
          <w:sz w:val="28"/>
        </w:rPr>
      </w:pPr>
      <w:r>
        <w:rPr>
          <w:b/>
          <w:sz w:val="28"/>
        </w:rPr>
        <w:t xml:space="preserve">Одношаровий циліндричний миготливий епітелій. </w:t>
      </w:r>
      <w:r>
        <w:rPr>
          <w:sz w:val="28"/>
        </w:rPr>
        <w:t>Клітини циліндричної форми розміщені в один шар. На вільному кінці клітин є війки, що здатні рухатися (миготіти), тому цей вид епітелію названо</w:t>
      </w:r>
      <w:r>
        <w:rPr>
          <w:spacing w:val="-18"/>
          <w:sz w:val="28"/>
        </w:rPr>
        <w:t xml:space="preserve"> </w:t>
      </w:r>
      <w:r>
        <w:rPr>
          <w:sz w:val="28"/>
        </w:rPr>
        <w:t>"миготливим".</w:t>
      </w:r>
    </w:p>
    <w:p w:rsidR="00B65FA9" w:rsidRDefault="004F7AEF">
      <w:pPr>
        <w:pStyle w:val="a3"/>
        <w:ind w:right="1143" w:firstLine="568"/>
      </w:pPr>
      <w:r>
        <w:t>Клітини та війки цього епітелію слід розглядати за великого збільшення мікроскопа. Препаратом може бути зріз із слизової оболонки яйцепроводів самок.</w:t>
      </w:r>
    </w:p>
    <w:p w:rsidR="00B65FA9" w:rsidRDefault="004F7AEF">
      <w:pPr>
        <w:pStyle w:val="a3"/>
        <w:ind w:right="1144" w:firstLine="568"/>
      </w:pPr>
      <w:r>
        <w:t>Війки циліндричного миготливого епітелію проштовхують яйцеклітину по яйцепроводах від яєчника до матки.</w:t>
      </w:r>
    </w:p>
    <w:p w:rsidR="00B65FA9" w:rsidRDefault="004F7AEF">
      <w:pPr>
        <w:pStyle w:val="a3"/>
        <w:spacing w:before="1"/>
        <w:ind w:right="1138" w:firstLine="568"/>
      </w:pPr>
      <w:r>
        <w:rPr>
          <w:b/>
        </w:rPr>
        <w:t xml:space="preserve">Одношаровий циліндричний залозистий епітелій </w:t>
      </w:r>
      <w:r>
        <w:t>має великі клітини циліндричної форми. Їх особливо добре видно на препаратах, виготовлених із зрізів функціонуючих залоз. Клітини на препаратах, виготовлених із нефункціонуючих залоз, більш здавлені, тонкі.</w:t>
      </w:r>
    </w:p>
    <w:p w:rsidR="00B65FA9" w:rsidRDefault="004F7AEF">
      <w:pPr>
        <w:ind w:left="1072" w:right="1136" w:firstLine="568"/>
        <w:jc w:val="both"/>
        <w:rPr>
          <w:sz w:val="28"/>
        </w:rPr>
      </w:pPr>
      <w:r>
        <w:rPr>
          <w:b/>
          <w:sz w:val="28"/>
        </w:rPr>
        <w:t xml:space="preserve">Одношаровий багаторядний миготливий епітелій. </w:t>
      </w:r>
      <w:r>
        <w:rPr>
          <w:sz w:val="28"/>
        </w:rPr>
        <w:t>Клітини цього епітелію мають різну форму і розміри, на вільному кінці мають війки, ядра їх розміщені на різних рівнях.</w:t>
      </w:r>
    </w:p>
    <w:p w:rsidR="00B65FA9" w:rsidRDefault="004F7AEF">
      <w:pPr>
        <w:pStyle w:val="a3"/>
        <w:ind w:right="1137" w:firstLine="568"/>
      </w:pPr>
      <w:r>
        <w:t>Препаратом може бути зріз із слизової оболонки дихальних шляхів тварин (гортані, трахеї, бронхів). Під час миготіння війок чужорідні тверді часточки і слиз виштовхуються зі слизової оболонки дихальних шляхів.</w:t>
      </w:r>
    </w:p>
    <w:p w:rsidR="00B65FA9" w:rsidRDefault="004F7AEF">
      <w:pPr>
        <w:pStyle w:val="a3"/>
        <w:ind w:right="1137" w:firstLine="568"/>
      </w:pPr>
      <w:r>
        <w:rPr>
          <w:b/>
        </w:rPr>
        <w:t xml:space="preserve">Багатошаровий епітелій. </w:t>
      </w:r>
      <w:r>
        <w:t>Це такий вид епітеліальної тканини, в якій клітини розміщені в кілька шарів. Форма клітин може бути плоска, кубічна, циліндрична. Тому багатошаровий епітелій поділяють на такі різновиди: багатошаровий плоский епітелій, багатошаровий кубічний епітелій, багатошаровий циліндричний епітелій.</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133" w:firstLine="568"/>
      </w:pPr>
      <w:r>
        <w:rPr>
          <w:i/>
        </w:rPr>
        <w:lastRenderedPageBreak/>
        <w:t>Багатошаровий плоский епітелій</w:t>
      </w:r>
      <w:r>
        <w:rPr>
          <w:b/>
        </w:rPr>
        <w:t xml:space="preserve">. </w:t>
      </w:r>
      <w:r>
        <w:t>Препаратом багатошарового плоского епітелію може бути зріз із шкіри або рогівки ока. Під час дослідження препарату за малого збільшення мікроскопа видно напластування клітин у кілька шарів.</w:t>
      </w:r>
    </w:p>
    <w:p w:rsidR="00B65FA9" w:rsidRDefault="004F7AEF">
      <w:pPr>
        <w:pStyle w:val="a3"/>
        <w:ind w:right="1137" w:firstLine="568"/>
      </w:pPr>
      <w:r>
        <w:t>Розглядаючи препарат за великого збільшення мікроскопа, легко переконатися, що клітини різних шарів мають різну форму. Так, клітини найглибшого шару, що розміщені на основній перетинці базального шару, мають циліндричну форму. В міру віддалення від базального шару клітини набувають плоскої форми. Клітини поверхневих шарів перетворюються на змертвілі, зроговілі. Шар зроговілих клітин багатошарового плоского епітелію виконує захисну роль в організмі тварин. Такий епітелій вкриває шкіру, слизову оболонку ротової порожнини, прямої кишки, піхви.</w:t>
      </w:r>
    </w:p>
    <w:p w:rsidR="00B65FA9" w:rsidRDefault="004F7AEF">
      <w:pPr>
        <w:pStyle w:val="a3"/>
        <w:ind w:right="1138" w:firstLine="568"/>
      </w:pPr>
      <w:r>
        <w:rPr>
          <w:i/>
        </w:rPr>
        <w:t>Багатошаровий перехідний епітелій</w:t>
      </w:r>
      <w:r>
        <w:rPr>
          <w:b/>
        </w:rPr>
        <w:t xml:space="preserve">. </w:t>
      </w:r>
      <w:r>
        <w:t>Препаратом, на якому вивчають будову багатошарового перехідного епітелію, може бути лише зріз із стінки сечового міхура, тому що в інших органах тваринного організму його немає.</w:t>
      </w:r>
    </w:p>
    <w:p w:rsidR="00B65FA9" w:rsidRDefault="004F7AEF">
      <w:pPr>
        <w:pStyle w:val="a3"/>
        <w:ind w:right="1136" w:firstLine="568"/>
      </w:pPr>
      <w:r>
        <w:t>Клітини цього виду епітелію кубічні і розміщені в кілька шарів. Назву "перехідний" епітелій має тому, що його клітини змінюють свою форму. При наповненні сечового міхура клітини розтягуються, а при скороченні набувають кубічної форми.</w:t>
      </w:r>
    </w:p>
    <w:p w:rsidR="00B65FA9" w:rsidRDefault="004F7AEF">
      <w:pPr>
        <w:pStyle w:val="a3"/>
        <w:ind w:right="1139" w:firstLine="568"/>
      </w:pPr>
      <w:r>
        <w:t>Під час розглядання препарату за малого збільшення мікроскопа добре видно окремі епітеліальні клітини з ядрами в центрі.</w:t>
      </w:r>
    </w:p>
    <w:p w:rsidR="00B65FA9" w:rsidRDefault="004F7AEF">
      <w:pPr>
        <w:pStyle w:val="a3"/>
        <w:ind w:right="1135" w:firstLine="568"/>
      </w:pPr>
      <w:r>
        <w:t>Клітини епітелію розміщені в 4-5 шарів. У глибоких шарах клітини мають неправильну форму, в середніх – неправильну багатокутну, іноді з відростками. В поверхневому шарі вони великі, із значною кількістю ядер. На вільному кінці поверхневих клітин можна побачити кутикулярну облямівку і замикальні пластинки, які запобігають надходженню тканинної рідини в порожнину сечового міхура та сечі в тканини.</w:t>
      </w:r>
    </w:p>
    <w:p w:rsidR="00B65FA9" w:rsidRDefault="00B65FA9">
      <w:pPr>
        <w:pStyle w:val="a3"/>
        <w:spacing w:before="7"/>
        <w:ind w:left="0"/>
        <w:jc w:val="left"/>
      </w:pPr>
    </w:p>
    <w:p w:rsidR="00B65FA9" w:rsidRDefault="004F7AEF">
      <w:pPr>
        <w:pStyle w:val="2"/>
        <w:spacing w:line="319" w:lineRule="exact"/>
        <w:jc w:val="both"/>
      </w:pPr>
      <w:r>
        <w:t>Гістологічна будова сполучних тканин</w:t>
      </w:r>
    </w:p>
    <w:p w:rsidR="00B65FA9" w:rsidRDefault="004F7AEF">
      <w:pPr>
        <w:pStyle w:val="a3"/>
        <w:ind w:right="1143" w:firstLine="568"/>
      </w:pPr>
      <w:r>
        <w:rPr>
          <w:b/>
        </w:rPr>
        <w:t xml:space="preserve">Прилади та матеріали: </w:t>
      </w:r>
      <w:r>
        <w:t>мікроскопи, гістологічні препарати сполучної тканини, окуляр-покажчик, макропрепарати тканин, таблиці і схеми.</w:t>
      </w:r>
    </w:p>
    <w:p w:rsidR="00B65FA9" w:rsidRDefault="004F7AEF">
      <w:pPr>
        <w:pStyle w:val="a3"/>
        <w:ind w:right="1141" w:firstLine="640"/>
      </w:pPr>
      <w:r>
        <w:t>Сполучна тканина побудована з клітин, міжклітинної (основної) речовини і волокон. Сполучні тканини поділяють на три</w:t>
      </w:r>
      <w:r>
        <w:rPr>
          <w:spacing w:val="-2"/>
        </w:rPr>
        <w:t xml:space="preserve"> </w:t>
      </w:r>
      <w:r>
        <w:t>групи.</w:t>
      </w:r>
    </w:p>
    <w:p w:rsidR="00B65FA9" w:rsidRDefault="004F7AEF">
      <w:pPr>
        <w:pStyle w:val="a3"/>
        <w:ind w:right="1142" w:firstLine="568"/>
        <w:rPr>
          <w:i/>
        </w:rPr>
      </w:pPr>
      <w:r>
        <w:t xml:space="preserve">Усі види сполучної тканини розвиваються із зародкової (ембріональної) сполучної тканини, яка називається </w:t>
      </w:r>
      <w:r>
        <w:rPr>
          <w:i/>
        </w:rPr>
        <w:t>мезенхімою.</w:t>
      </w:r>
    </w:p>
    <w:p w:rsidR="00B65FA9" w:rsidRDefault="004F7AEF">
      <w:pPr>
        <w:pStyle w:val="a3"/>
        <w:ind w:right="1140" w:firstLine="568"/>
      </w:pPr>
      <w:r>
        <w:t>Для гістологічного дослідження мезенхіми беруть зріз зародка курячого яйця або голови зародка свині. За малого збільшення мікроскопа розглядають загальний вигляд препарату. Мезенхіма має вигляд сітки. Окремі клітини зірчастої або веретеноподібної форми з’єднуються відростками в сукліття (синтицій). Ядра в клітинах великі і розміщені в центрі. Міжклітинні простори заповнені гомогенною речовиною, яка не забарвлюється.</w:t>
      </w:r>
    </w:p>
    <w:p w:rsidR="00B65FA9" w:rsidRDefault="004F7AEF">
      <w:pPr>
        <w:pStyle w:val="a3"/>
        <w:ind w:right="1135" w:firstLine="568"/>
      </w:pPr>
      <w:r>
        <w:t>Серед зірчастих клітин мезенхіми на препараті в основній речовині можна виявити округлі клітини без відростків. Це первинні блукаючи сполучнотканинні клітини.</w:t>
      </w:r>
    </w:p>
    <w:p w:rsidR="00B65FA9" w:rsidRDefault="004F7AEF">
      <w:pPr>
        <w:pStyle w:val="a3"/>
        <w:ind w:right="1137" w:firstLine="568"/>
      </w:pPr>
      <w:r>
        <w:rPr>
          <w:b/>
        </w:rPr>
        <w:t xml:space="preserve">Волокниста сполучна тканина. </w:t>
      </w:r>
      <w:r>
        <w:t>До групи волокнистої сполучної тканини відносять пухку сполучну тканину, жирову, щільну сполучну тканину, ретикулярну тканину.</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137" w:firstLine="568"/>
      </w:pPr>
      <w:r>
        <w:rPr>
          <w:b/>
        </w:rPr>
        <w:lastRenderedPageBreak/>
        <w:t xml:space="preserve">Пухка сполучна тканина. </w:t>
      </w:r>
      <w:r>
        <w:t>Препаратом може бути зріз підшкірної клітковини. За малого збільшення мікроскопа видно клітини, міжклітинну речовину і волокна. Клітинами в пухкій сполучній тканині є фіброцити. Це великі клітини з круглим або овальним ядром. Трапляються також тканинні базофіли, жирові клітини, гістіоцити.</w:t>
      </w:r>
    </w:p>
    <w:p w:rsidR="00B65FA9" w:rsidRDefault="004F7AEF">
      <w:pPr>
        <w:pStyle w:val="a3"/>
        <w:ind w:right="1145" w:firstLine="568"/>
      </w:pPr>
      <w:r>
        <w:t>Міжклітинна, або основна речовина має вигляд однорідної аморфної маси, блідофіолетового кольору.</w:t>
      </w:r>
    </w:p>
    <w:p w:rsidR="00B65FA9" w:rsidRDefault="004F7AEF">
      <w:pPr>
        <w:pStyle w:val="a3"/>
        <w:ind w:right="1134" w:firstLine="568"/>
      </w:pPr>
      <w:r>
        <w:t>Волокна в пухкій сполучній тканині бувають двох видів: еластичні й колагенові, які переплітаються між собою. Еластичні волокна розміщені у вигляді тоненьких волоконець, а колагенові – широкими тяжами.</w:t>
      </w:r>
    </w:p>
    <w:p w:rsidR="00B65FA9" w:rsidRDefault="004F7AEF">
      <w:pPr>
        <w:pStyle w:val="a3"/>
        <w:ind w:right="1143" w:firstLine="568"/>
      </w:pPr>
      <w:r>
        <w:t xml:space="preserve">Пухка сполучна тканина розташована в підшкірній клітковині, між м’язовими волокнами та в інших органах. При інтенсивній годівлі тварини вона легко переходить у жирову тканину. В основній речовині між волокнами пухкої тканини відкладається велика кількість жирових клітин, які добре видно під мікроскопом. Вони порівняно великі за розміром. Ядра в </w:t>
      </w:r>
      <w:r>
        <w:rPr>
          <w:spacing w:val="-3"/>
        </w:rPr>
        <w:t xml:space="preserve">них </w:t>
      </w:r>
      <w:r>
        <w:t>витіснені жировою краплею на периферію.</w:t>
      </w:r>
    </w:p>
    <w:p w:rsidR="00B65FA9" w:rsidRDefault="004F7AEF">
      <w:pPr>
        <w:pStyle w:val="a3"/>
        <w:ind w:right="1133" w:firstLine="568"/>
      </w:pPr>
      <w:r>
        <w:rPr>
          <w:b/>
        </w:rPr>
        <w:t xml:space="preserve">Щільна сполучна тканина. </w:t>
      </w:r>
      <w:r>
        <w:t>На препараті (поздовжній і поперечний зрізи сухожилків або зв’язок) за малого і великого збільшення мікроскопа добре видно волокна, що йдуть паралельно одне одному. Різноманітні клітини щільної сполучної тканини (фіброцити, гістіоцити, макрофаги) розміщені між волокнами.</w:t>
      </w:r>
    </w:p>
    <w:p w:rsidR="00B65FA9" w:rsidRDefault="004F7AEF">
      <w:pPr>
        <w:ind w:left="1072" w:right="1137" w:firstLine="568"/>
        <w:jc w:val="both"/>
        <w:rPr>
          <w:sz w:val="28"/>
        </w:rPr>
      </w:pPr>
      <w:r>
        <w:rPr>
          <w:b/>
          <w:sz w:val="28"/>
        </w:rPr>
        <w:t xml:space="preserve">Ретикулярна сітчаста сполучна тканина </w:t>
      </w:r>
      <w:r>
        <w:rPr>
          <w:sz w:val="28"/>
        </w:rPr>
        <w:t>утворює основу кровотворних органів: лімфатичних вузлів, селезінки, кісткового мозку.</w:t>
      </w:r>
    </w:p>
    <w:p w:rsidR="00B65FA9" w:rsidRDefault="004F7AEF">
      <w:pPr>
        <w:pStyle w:val="a3"/>
        <w:spacing w:before="1"/>
        <w:ind w:right="1135" w:firstLine="568"/>
      </w:pPr>
      <w:r>
        <w:t>На препараті (зріз лімфатичного вузла) за малого збільшення мікроскопа знаходять найпрозорішу ділянку, вільну від лімфоцитів. Установивши мікроскоп на велике збільшення, можна побачити ніжну сіточку, яка являє собою ретикулярну (сітчасту) тканину. Клітини в ній зірчасті, з довгими відростками, якими вони сполучаються між собою. Ядра слабко забарвлені, розміщені в центрі клітин.</w:t>
      </w:r>
    </w:p>
    <w:p w:rsidR="00B65FA9" w:rsidRDefault="004F7AEF">
      <w:pPr>
        <w:pStyle w:val="a3"/>
        <w:ind w:right="1140" w:firstLine="568"/>
      </w:pPr>
      <w:r>
        <w:t>Простори в сіточці заповнюються лімфою і лімфоцитами. Ретикулярна тканина утворює остов лімфатичних вузлів. Зовні лімфатичний вузол вкритий товстою сполучнотканинною оболонкою-капсулою, від якої відходять перегородки (трабекули).</w:t>
      </w:r>
    </w:p>
    <w:p w:rsidR="00B65FA9" w:rsidRDefault="004F7AEF">
      <w:pPr>
        <w:pStyle w:val="a3"/>
        <w:spacing w:before="1"/>
        <w:ind w:right="1139" w:firstLine="568"/>
      </w:pPr>
      <w:r>
        <w:t>Проміжна речовина ретикулярної тканини являє собою ретикулярні волокна, що переплітаються.</w:t>
      </w:r>
    </w:p>
    <w:p w:rsidR="00B65FA9" w:rsidRDefault="004F7AEF">
      <w:pPr>
        <w:spacing w:before="2" w:line="237" w:lineRule="auto"/>
        <w:ind w:left="1072" w:right="1138" w:firstLine="568"/>
        <w:jc w:val="both"/>
        <w:rPr>
          <w:sz w:val="28"/>
        </w:rPr>
      </w:pPr>
      <w:r>
        <w:rPr>
          <w:b/>
          <w:sz w:val="28"/>
        </w:rPr>
        <w:t xml:space="preserve">Опорна сполучна тканина. </w:t>
      </w:r>
      <w:r>
        <w:rPr>
          <w:sz w:val="28"/>
        </w:rPr>
        <w:t>До групи опорної (механічної) сполучної тканини відносять хрящову і кісткову тканини.</w:t>
      </w:r>
    </w:p>
    <w:p w:rsidR="00B65FA9" w:rsidRDefault="004F7AEF">
      <w:pPr>
        <w:spacing w:before="5"/>
        <w:ind w:left="1072" w:right="1134" w:firstLine="568"/>
        <w:jc w:val="both"/>
        <w:rPr>
          <w:sz w:val="28"/>
        </w:rPr>
      </w:pPr>
      <w:r>
        <w:rPr>
          <w:b/>
          <w:sz w:val="28"/>
        </w:rPr>
        <w:t xml:space="preserve">Хрящова тканина </w:t>
      </w:r>
      <w:r>
        <w:rPr>
          <w:sz w:val="28"/>
        </w:rPr>
        <w:t>поділяється на гіаліновий, еластичний і волокнистий хрящі.</w:t>
      </w:r>
    </w:p>
    <w:p w:rsidR="00B65FA9" w:rsidRDefault="004F7AEF">
      <w:pPr>
        <w:pStyle w:val="a3"/>
        <w:ind w:right="1142" w:firstLine="568"/>
      </w:pPr>
      <w:r>
        <w:rPr>
          <w:i/>
        </w:rPr>
        <w:t xml:space="preserve">Гіаліновий хрящ. </w:t>
      </w:r>
      <w:r>
        <w:t>Препаратом є зріз кільця трахеї або носової перегородки. За малого збільшення мікроскопа видно хрящові клітини і міжклітинну речовину. Хрящові клітини мають овальну або видовжену форму. Вони розміщені переважно групами (по 2-4 в групі), хоча трапляються й поодинокі клітини. Окремі клітини і групи клітин оточені інтенсивніше забарвленою основною речовиною, що утворює хрящову капсулу.</w:t>
      </w:r>
    </w:p>
    <w:p w:rsidR="00B65FA9" w:rsidRDefault="004F7AEF">
      <w:pPr>
        <w:pStyle w:val="a3"/>
        <w:ind w:right="1137" w:firstLine="568"/>
      </w:pPr>
      <w:r>
        <w:t>Міжклітинна (основна) речовина в хрящовій тканині за малого і великого збільшення мікроскопа має вигляд однорідної аморфної маси, забарвленої</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132"/>
      </w:pPr>
      <w:r>
        <w:lastRenderedPageBreak/>
        <w:t>гематоксиліном у фіолетовий колір. По краях препарату видно волокнисту оболонку – охрястя. Волокон в основній речовині гіалінового хряща не видно. Тому гіаліновий хрящ має вигляд однорідної тканини, яка просвічується і називається склоподібним хрящем.</w:t>
      </w:r>
    </w:p>
    <w:p w:rsidR="00B65FA9" w:rsidRDefault="004F7AEF">
      <w:pPr>
        <w:pStyle w:val="a3"/>
        <w:spacing w:line="242" w:lineRule="auto"/>
        <w:ind w:right="1140" w:firstLine="568"/>
      </w:pPr>
      <w:r>
        <w:rPr>
          <w:i/>
        </w:rPr>
        <w:t xml:space="preserve">Еластичний хрящ. </w:t>
      </w:r>
      <w:r>
        <w:t>Для вивчення гістологічної будови еластичного хряща беруть зріз з вушної раковини.</w:t>
      </w:r>
    </w:p>
    <w:p w:rsidR="00B65FA9" w:rsidRDefault="004F7AEF">
      <w:pPr>
        <w:pStyle w:val="a3"/>
        <w:ind w:right="1134" w:firstLine="568"/>
      </w:pPr>
      <w:r>
        <w:t>Під мікроскопом на препараті видно клітини, міжклітинну речовину і волокна. Хрящові клітини розміщені поодиноко або групами і оточені капсулою.</w:t>
      </w:r>
    </w:p>
    <w:p w:rsidR="00B65FA9" w:rsidRDefault="004F7AEF">
      <w:pPr>
        <w:pStyle w:val="a3"/>
        <w:ind w:right="1140" w:firstLine="568"/>
      </w:pPr>
      <w:r>
        <w:t>У міжклітинній речовині за малого і великого збільшення мікроскопа можна бачити густу сітку еластичних волокон, що переплітаються між собою. Особливо багато волокон розміщено в середній частині препарату.</w:t>
      </w:r>
    </w:p>
    <w:p w:rsidR="00B65FA9" w:rsidRDefault="004F7AEF">
      <w:pPr>
        <w:spacing w:line="242" w:lineRule="auto"/>
        <w:ind w:left="1072" w:right="1135" w:firstLine="568"/>
        <w:jc w:val="both"/>
        <w:rPr>
          <w:sz w:val="28"/>
        </w:rPr>
      </w:pPr>
      <w:r>
        <w:rPr>
          <w:i/>
          <w:sz w:val="28"/>
        </w:rPr>
        <w:t xml:space="preserve">Волокнистий хрящ. </w:t>
      </w:r>
      <w:r>
        <w:rPr>
          <w:sz w:val="28"/>
        </w:rPr>
        <w:t>Препаратом є гістологічний зріз з міжхребцевого хрящового диска.</w:t>
      </w:r>
    </w:p>
    <w:p w:rsidR="00B65FA9" w:rsidRDefault="004F7AEF">
      <w:pPr>
        <w:pStyle w:val="a3"/>
        <w:ind w:right="1143" w:firstLine="568"/>
      </w:pPr>
      <w:r>
        <w:t>Під мікроскопом видно клітини округлої або овальної форми, оточені хрящовою капсулою, міжклітинну речовину і волокна. У міжклітинній речовині широкими тяжами проходять колагенові волокна.</w:t>
      </w:r>
    </w:p>
    <w:p w:rsidR="00B65FA9" w:rsidRDefault="004F7AEF">
      <w:pPr>
        <w:pStyle w:val="a3"/>
        <w:ind w:right="1140" w:firstLine="568"/>
      </w:pPr>
      <w:r>
        <w:t>При вивченні гістологічної будови хрящової тканини оглядають також макропрепарати всіх видів хряща.</w:t>
      </w:r>
    </w:p>
    <w:p w:rsidR="00B65FA9" w:rsidRDefault="004F7AEF">
      <w:pPr>
        <w:pStyle w:val="a3"/>
        <w:ind w:right="1140" w:firstLine="568"/>
      </w:pPr>
      <w:r>
        <w:rPr>
          <w:b/>
        </w:rPr>
        <w:t xml:space="preserve">Кісткова тканина. </w:t>
      </w:r>
      <w:r>
        <w:t>Для препарату беруть поздовжній і поперечний зрізи з декальцинованої трубчастої кістки.</w:t>
      </w:r>
    </w:p>
    <w:p w:rsidR="00B65FA9" w:rsidRDefault="004F7AEF">
      <w:pPr>
        <w:pStyle w:val="a3"/>
        <w:ind w:right="1138" w:firstLine="568"/>
      </w:pPr>
      <w:r>
        <w:t>За малого збільшення мікроскопа видно кісткові клітини, основну компактну речовину і кісткові пластинки. Кісткові клітини багатоядерні, мають овальну форму з великою кількістю відростків і розміщені в певному порядку між кістковими пластинками.</w:t>
      </w:r>
    </w:p>
    <w:p w:rsidR="00B65FA9" w:rsidRDefault="004F7AEF">
      <w:pPr>
        <w:pStyle w:val="a3"/>
        <w:ind w:right="1137" w:firstLine="568"/>
      </w:pPr>
      <w:r>
        <w:t>На поздовжньому розрізі декальцинованої кістки видно гаверсові канали із залишками крові (еритроцитів). Гаверсові канали розміщені вздовж кістки у вигляді поздовжніх паралельних щілин. В окремих місцях вони мають сполучення, це – анастомози (фолькманові канали). По гаверсових каналах та їх анастомозах проходять кровоносні судини.</w:t>
      </w:r>
    </w:p>
    <w:p w:rsidR="00B65FA9" w:rsidRDefault="004F7AEF">
      <w:pPr>
        <w:pStyle w:val="a3"/>
        <w:ind w:right="1139" w:firstLine="568"/>
      </w:pPr>
      <w:r>
        <w:t>На поперечному зрізі кістки за малого збільшення мікроскопа чітко видно розріз гаверсових каналів у вигляді світлих круглих отворів. Навколо гаверсових каналів кістковими пластинками створюються гаверсові системи. У кожну гаверсову систему входить від 3-20 концентричних кісткових пластинок, що оточують гаверсів канал. Кісткові пластинки гаверсових систем сполучаються між собою проміжними, або вставними, кістковими пластинками. На зовнішній і внутрішній поверхнях кістки утворюються загальні кісткові пластинки (зовнішні і</w:t>
      </w:r>
      <w:r>
        <w:rPr>
          <w:spacing w:val="-7"/>
        </w:rPr>
        <w:t xml:space="preserve"> </w:t>
      </w:r>
      <w:r>
        <w:t>внутрішні).</w:t>
      </w:r>
    </w:p>
    <w:p w:rsidR="00B65FA9" w:rsidRDefault="004F7AEF">
      <w:pPr>
        <w:spacing w:line="242" w:lineRule="auto"/>
        <w:ind w:left="1072" w:right="1137" w:firstLine="568"/>
        <w:jc w:val="both"/>
        <w:rPr>
          <w:sz w:val="28"/>
        </w:rPr>
      </w:pPr>
      <w:r>
        <w:rPr>
          <w:b/>
          <w:sz w:val="28"/>
        </w:rPr>
        <w:t xml:space="preserve">Трофічна сполучна тканина. </w:t>
      </w:r>
      <w:r>
        <w:rPr>
          <w:sz w:val="28"/>
        </w:rPr>
        <w:t>До трофічної (живильної) сполучної тканини відносять кров, лімфу і ендотелій.</w:t>
      </w:r>
    </w:p>
    <w:p w:rsidR="00B65FA9" w:rsidRDefault="004F7AEF">
      <w:pPr>
        <w:pStyle w:val="a3"/>
        <w:ind w:right="1138" w:firstLine="568"/>
      </w:pPr>
      <w:r>
        <w:t>Препаратом для вивчення трофічної тканини є мазок крові. Розглядають свіжу кров у вигляді завислої краплі. Для цього застосовують спеціальні предметні стекла з ямкою. Щоб виготовити препарат, чистим накривним скельцем доторкаються до краплі крові, що виступила після уколу шкіри голкою. Потім накривне скельце з краплею крові кладуть на предметне з таким розрахунком, щоб крапля висіла в ямці предметного скла.</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133" w:firstLine="568"/>
      </w:pPr>
      <w:r>
        <w:lastRenderedPageBreak/>
        <w:t>Препарат вивчають спочатку за малого, а потім за великого збільшення мікроскопа. На препараті потрібно знайти клітини крові – еритроцити і лейкоцити.</w:t>
      </w:r>
    </w:p>
    <w:p w:rsidR="00B65FA9" w:rsidRDefault="004F7AEF">
      <w:pPr>
        <w:pStyle w:val="a3"/>
        <w:ind w:right="1130" w:firstLine="568"/>
      </w:pPr>
      <w:r>
        <w:t>Еритроцити – це без’ядерні клітини дископодібної форми. Лейкоцити – ядерні, мають округлу або овальну форму.</w:t>
      </w:r>
    </w:p>
    <w:p w:rsidR="00B65FA9" w:rsidRDefault="004F7AEF">
      <w:pPr>
        <w:pStyle w:val="a3"/>
        <w:ind w:right="1140" w:firstLine="568"/>
      </w:pPr>
      <w:r>
        <w:t>При розгляді під мікроскопом мазка крові холоднокровних тварин (жаби) легко переконатися, що еритроцити в них великих розмірів, овальної форми і мають ядра.</w:t>
      </w:r>
    </w:p>
    <w:p w:rsidR="00B65FA9" w:rsidRDefault="004F7AEF">
      <w:pPr>
        <w:pStyle w:val="a3"/>
        <w:ind w:right="1131" w:firstLine="568"/>
      </w:pPr>
      <w:r>
        <w:t>Крім гістологічного дослідження крові на практичному занятті потрібно розглянути і вивчити склад крові. Для цього в пробірку вносять невелику кількість (1-2 г) цитрату натрію і додають до 2</w:t>
      </w:r>
      <w:r>
        <w:rPr>
          <w:rFonts w:ascii="Symbol" w:hAnsi="Symbol"/>
        </w:rPr>
        <w:t></w:t>
      </w:r>
      <w:r>
        <w:t xml:space="preserve"> 3 об’єму крові, яку беруть з яремної вени тварини. Пробірку обережно перевертають 2-3 рази з тим, щоб цитрат натрію, який запобігає зсіданню крові, розчинився.</w:t>
      </w:r>
    </w:p>
    <w:p w:rsidR="00B65FA9" w:rsidRDefault="004F7AEF">
      <w:pPr>
        <w:pStyle w:val="a3"/>
        <w:ind w:right="1139" w:firstLine="568"/>
      </w:pPr>
      <w:r>
        <w:t>Вивчають властивості та склад крові. Насамперед відмічають, що це</w:t>
      </w:r>
      <w:r>
        <w:rPr>
          <w:spacing w:val="-37"/>
        </w:rPr>
        <w:t xml:space="preserve"> </w:t>
      </w:r>
      <w:r>
        <w:t>рідина червоного кольору, при відстоюванні вона розшаровується на дві складові частини. Клітини крові осідають на дно пробірки, а зверху, над осадом, залишається рідина жовтого кольору – плазма крові. Якщо пробірку кілька разів перевернути, то кров знову стає однорідною червоною</w:t>
      </w:r>
      <w:r>
        <w:rPr>
          <w:spacing w:val="-12"/>
        </w:rPr>
        <w:t xml:space="preserve"> </w:t>
      </w:r>
      <w:r>
        <w:t>рідиною.</w:t>
      </w:r>
    </w:p>
    <w:p w:rsidR="00B65FA9" w:rsidRDefault="004F7AEF">
      <w:pPr>
        <w:pStyle w:val="a3"/>
        <w:spacing w:before="1"/>
        <w:ind w:right="1130" w:firstLine="568"/>
      </w:pPr>
      <w:r>
        <w:t>Слід звернути увагу на те, що кров і лімфа відрізняються від інших видів сполучної тканини за своєю консистенцією і будовою, але за походженням – це сполучна тканина.</w:t>
      </w:r>
    </w:p>
    <w:p w:rsidR="00B65FA9" w:rsidRDefault="004F7AEF">
      <w:pPr>
        <w:pStyle w:val="a3"/>
        <w:spacing w:line="320" w:lineRule="exact"/>
        <w:ind w:left="1640"/>
      </w:pPr>
      <w:r>
        <w:t>В організмі тварин кров і лімфа виконують трофічну (живильну) функцію.</w:t>
      </w:r>
    </w:p>
    <w:p w:rsidR="00B65FA9" w:rsidRDefault="004F7AEF">
      <w:pPr>
        <w:pStyle w:val="a3"/>
        <w:spacing w:before="2"/>
        <w:ind w:right="1131" w:firstLine="568"/>
      </w:pPr>
      <w:r>
        <w:t>Ендотелій розміщується на внутрішній стінці кровоносних і лімфатичних судин, ендокарді серця. З нього побудовані капіляри. Він являє собою один шар плоских клітин.</w:t>
      </w:r>
    </w:p>
    <w:p w:rsidR="00B65FA9" w:rsidRDefault="004F7AEF">
      <w:pPr>
        <w:pStyle w:val="2"/>
        <w:spacing w:before="7" w:line="319" w:lineRule="exact"/>
        <w:jc w:val="both"/>
      </w:pPr>
      <w:r>
        <w:t>Гістологічна будова м’язових тканин</w:t>
      </w:r>
    </w:p>
    <w:p w:rsidR="00B65FA9" w:rsidRDefault="004F7AEF">
      <w:pPr>
        <w:pStyle w:val="a3"/>
        <w:ind w:right="1136" w:firstLine="568"/>
      </w:pPr>
      <w:r>
        <w:rPr>
          <w:b/>
        </w:rPr>
        <w:t xml:space="preserve">Прилади та матеріали: </w:t>
      </w:r>
      <w:r>
        <w:t>мікроскоп біологічний з набором окулярів і об’єктивів, окуляр-покажчик, гістологічні препарати м’язової тканини, таблиці і</w:t>
      </w:r>
      <w:r>
        <w:rPr>
          <w:spacing w:val="-2"/>
        </w:rPr>
        <w:t xml:space="preserve"> </w:t>
      </w:r>
      <w:r>
        <w:t>схеми.</w:t>
      </w:r>
    </w:p>
    <w:p w:rsidR="00B65FA9" w:rsidRDefault="004F7AEF">
      <w:pPr>
        <w:pStyle w:val="a3"/>
        <w:ind w:right="1132" w:firstLine="568"/>
      </w:pPr>
      <w:r>
        <w:t>М’язові тканини здатні скорочуватися, виконуючи при цьому рухову функцію. Тому вони розміщені в організмі тварин у тих місцях і органах, де здійснюються рухи.</w:t>
      </w:r>
    </w:p>
    <w:p w:rsidR="00B65FA9" w:rsidRDefault="004F7AEF">
      <w:pPr>
        <w:pStyle w:val="a3"/>
        <w:ind w:right="1138" w:firstLine="568"/>
      </w:pPr>
      <w:r>
        <w:t>За гістологічною будовою та функціями м’язові тканини поділяють на три види: гладенька, поперечносмугаста скелетна та серцева м’язова тканини.</w:t>
      </w:r>
    </w:p>
    <w:p w:rsidR="00B65FA9" w:rsidRDefault="004F7AEF">
      <w:pPr>
        <w:pStyle w:val="a3"/>
        <w:ind w:right="1134" w:firstLine="568"/>
      </w:pPr>
      <w:r>
        <w:rPr>
          <w:b/>
        </w:rPr>
        <w:t xml:space="preserve">Гладенька м’язова тканина. </w:t>
      </w:r>
      <w:r>
        <w:t>Найкращим препаратом для вивчення гладенької м’язової тканини є гістологічний зріз зі стінки внутрішніх органів (сечового міхура, стінки шлунка). У цих органах м’язові волокна йдуть у різних напрямках. Тому під мікроскопом можна спостерігати і поздовжній розріз волокон, і поперечний. Препарат спочатку розглядають за малого збільшення мікроскопа. Ознайомлюються із загальним виглядом тканини. Потім переходять на мале збільшення і вивчають будову окремих м’язових клітин (волокон).</w:t>
      </w:r>
    </w:p>
    <w:p w:rsidR="00B65FA9" w:rsidRDefault="004F7AEF">
      <w:pPr>
        <w:pStyle w:val="a3"/>
        <w:spacing w:line="242" w:lineRule="auto"/>
        <w:ind w:right="1147" w:firstLine="568"/>
      </w:pPr>
      <w:r>
        <w:t>Гладенькі м’язові волокна видно на препараті у вигляді видовжених пучків, розділених прошарками пухкої сполучної</w:t>
      </w:r>
      <w:r>
        <w:rPr>
          <w:spacing w:val="-2"/>
        </w:rPr>
        <w:t xml:space="preserve"> </w:t>
      </w:r>
      <w:r>
        <w:t>тканини.</w:t>
      </w:r>
    </w:p>
    <w:p w:rsidR="00B65FA9" w:rsidRDefault="004F7AEF">
      <w:pPr>
        <w:pStyle w:val="a3"/>
        <w:spacing w:line="242" w:lineRule="auto"/>
        <w:ind w:right="1135" w:firstLine="568"/>
      </w:pPr>
      <w:r>
        <w:t>На поздовжньому зрізі м’язового пучка можна знайти окремі клітини веретеноподібної форми – міоцити. У центрі кожної клітини розміщене</w:t>
      </w:r>
      <w:r>
        <w:rPr>
          <w:spacing w:val="55"/>
        </w:rPr>
        <w:t xml:space="preserve"> </w:t>
      </w:r>
      <w:r>
        <w:t>ядро</w:t>
      </w:r>
    </w:p>
    <w:p w:rsidR="00B65FA9" w:rsidRDefault="00B65FA9">
      <w:pPr>
        <w:spacing w:line="242" w:lineRule="auto"/>
        <w:sectPr w:rsidR="00B65FA9">
          <w:pgSz w:w="11910" w:h="16840"/>
          <w:pgMar w:top="340" w:right="0" w:bottom="960" w:left="60" w:header="0" w:footer="770" w:gutter="0"/>
          <w:cols w:space="720"/>
        </w:sectPr>
      </w:pPr>
    </w:p>
    <w:p w:rsidR="00B65FA9" w:rsidRDefault="004F7AEF">
      <w:pPr>
        <w:pStyle w:val="a3"/>
        <w:spacing w:before="62"/>
        <w:ind w:right="1142"/>
      </w:pPr>
      <w:r>
        <w:lastRenderedPageBreak/>
        <w:t>овальної форми. Вся клітина заповнена протоплазмою. В протоплазмі вздовж клітини проходять тоненькі скорочувальні волокна –</w:t>
      </w:r>
      <w:r>
        <w:rPr>
          <w:spacing w:val="1"/>
        </w:rPr>
        <w:t xml:space="preserve"> </w:t>
      </w:r>
      <w:r>
        <w:t>міофіламенти.</w:t>
      </w:r>
    </w:p>
    <w:p w:rsidR="00B65FA9" w:rsidRDefault="004F7AEF">
      <w:pPr>
        <w:pStyle w:val="a3"/>
        <w:ind w:right="1139" w:firstLine="568"/>
      </w:pPr>
      <w:r>
        <w:t>На поперечному зрізі гладенької м’язової тканини також видно окремі м’язові пучки, розділені прошарками пухкої сполучної тканини у вигляді світлих вузеньких смужок. У центрі деяких волокон можна бачити ядра, зрізані в поперечному напрямку. Слід звернути увагу на те, що ядра лежать у центрі поперечного зрізу м’язового волокна. Волокна матимуть вигляд без’ядерних у тому разі, якщо поперечний зріз зроблено вище або нижче від</w:t>
      </w:r>
      <w:r>
        <w:rPr>
          <w:spacing w:val="-21"/>
        </w:rPr>
        <w:t xml:space="preserve"> </w:t>
      </w:r>
      <w:r>
        <w:t>ядра.</w:t>
      </w:r>
    </w:p>
    <w:p w:rsidR="00B65FA9" w:rsidRDefault="004F7AEF">
      <w:pPr>
        <w:pStyle w:val="a3"/>
        <w:ind w:right="1134" w:firstLine="568"/>
      </w:pPr>
      <w:r>
        <w:rPr>
          <w:b/>
        </w:rPr>
        <w:t xml:space="preserve">Поперечносмугаста скелетна м’язова тканина. </w:t>
      </w:r>
      <w:r>
        <w:t>Препаратом є гістологічний зріз з язика. Через те що в язиці м’язові волокна розміщені в поздовжньому, поперечному і вертикальному напрямах, то в будь-якому зрізі можна бачити одні волокна розсічені вздовж, інші – впоперек.</w:t>
      </w:r>
    </w:p>
    <w:p w:rsidR="00B65FA9" w:rsidRDefault="004F7AEF">
      <w:pPr>
        <w:pStyle w:val="a3"/>
        <w:ind w:right="1134" w:firstLine="568"/>
      </w:pPr>
      <w:r>
        <w:t>За малого збільшення мікроскопа (об’єктив 8) розглядають препарат для загального ознайомлення. Відмічають різний напрямок волокон. Кожне волокно має циліндричну форму. На периферії м’язових волокон лежать ядра овальної</w:t>
      </w:r>
      <w:r>
        <w:rPr>
          <w:spacing w:val="-2"/>
        </w:rPr>
        <w:t xml:space="preserve"> </w:t>
      </w:r>
      <w:r>
        <w:t>форми.</w:t>
      </w:r>
    </w:p>
    <w:p w:rsidR="00B65FA9" w:rsidRDefault="004F7AEF">
      <w:pPr>
        <w:pStyle w:val="a3"/>
        <w:ind w:right="1130" w:firstLine="568"/>
      </w:pPr>
      <w:r>
        <w:t>Пучки м’язових волокон розділені прошарком пухкої сполучної тканини. У цих прошарках розгалужуються кровоносні судини та нервові закінчення. Потім знаходять світлішу ділянку поздовжніх м’язових волокон і переводять мікроскоп на велике збільшення (об’єктив</w:t>
      </w:r>
      <w:r>
        <w:rPr>
          <w:spacing w:val="-4"/>
        </w:rPr>
        <w:t xml:space="preserve"> </w:t>
      </w:r>
      <w:r>
        <w:t>40).</w:t>
      </w:r>
    </w:p>
    <w:p w:rsidR="00B65FA9" w:rsidRDefault="004F7AEF">
      <w:pPr>
        <w:pStyle w:val="a3"/>
        <w:ind w:right="1136" w:firstLine="568"/>
      </w:pPr>
      <w:r>
        <w:t>Поперечносмугаста скелетна м’язова тканина побудована з м’язових волокон завдовжки 10-12 см. Кожне волокно має оболонку (сарколему), цитоплазму (саркоплазму) і до 80-100 ядер, розміщених під сарколемою. На препараті видно м’язові волокна у вигляді видовжених смуг різної ширини і довжини, по периферії є значна кількість ядер. При точному настроюванні мікроскопа (з допомогою мікрогвинта) на волокнах можна бачити поперечну смугастість, яка створюється світлими і темними дисками міофібрил.</w:t>
      </w:r>
    </w:p>
    <w:p w:rsidR="00B65FA9" w:rsidRDefault="004F7AEF">
      <w:pPr>
        <w:pStyle w:val="a3"/>
        <w:spacing w:before="1"/>
        <w:ind w:right="1133" w:firstLine="568"/>
      </w:pPr>
      <w:r>
        <w:t>Під час розглядання поперечного зрізу препарату в полі зору видно окремі пучки м’язових волокон, розділених прошарками сполучної тканини, в окремих волокнах знаходять зрізи ядер, розміщені на периферії. На поперечному зрізі волокна можна побачити скупчення дрібних точок, це – поперечний зріз міофібрил.</w:t>
      </w:r>
    </w:p>
    <w:p w:rsidR="00B65FA9" w:rsidRDefault="004F7AEF">
      <w:pPr>
        <w:pStyle w:val="a3"/>
        <w:spacing w:line="242" w:lineRule="auto"/>
        <w:ind w:right="1140" w:firstLine="568"/>
      </w:pPr>
      <w:r>
        <w:t>З поперечносмугастої скелетної м’язової тканини побудовані всі скелетні м’язи. Тому ця тканина називається поперечносмугастою скелетною.</w:t>
      </w:r>
    </w:p>
    <w:p w:rsidR="00B65FA9" w:rsidRDefault="004F7AEF">
      <w:pPr>
        <w:pStyle w:val="a3"/>
        <w:ind w:right="1134" w:firstLine="568"/>
      </w:pPr>
      <w:r>
        <w:rPr>
          <w:b/>
        </w:rPr>
        <w:t xml:space="preserve">Серцева м’язова тканина. </w:t>
      </w:r>
      <w:r>
        <w:t>Розглядають зріз із серцевого м’яза. За малого збільшення мікроскопа видно окремі м’язові волокна видовженої форми, між якими є прошарки пухкої сполучної тканини.</w:t>
      </w:r>
    </w:p>
    <w:p w:rsidR="00B65FA9" w:rsidRDefault="004F7AEF">
      <w:pPr>
        <w:pStyle w:val="a3"/>
        <w:ind w:right="1140" w:firstLine="568"/>
      </w:pPr>
      <w:r>
        <w:t>За великого збільшення на поздовжніх м’язових волокнах помітна поперечна смугастість. Отже, міофібрили в серцевій м’язовій тканині також побудовані із світлих і темних дисків.</w:t>
      </w:r>
    </w:p>
    <w:p w:rsidR="00B65FA9" w:rsidRDefault="004F7AEF">
      <w:pPr>
        <w:pStyle w:val="a3"/>
        <w:spacing w:line="242" w:lineRule="auto"/>
        <w:ind w:right="1139" w:firstLine="568"/>
      </w:pPr>
      <w:r>
        <w:t>М’язові волокна серцевої тканини сполучені між собою відростками. Ядра розміщені в центрі кожного м’язового волокна.</w:t>
      </w:r>
    </w:p>
    <w:p w:rsidR="00B65FA9" w:rsidRDefault="004F7AEF">
      <w:pPr>
        <w:pStyle w:val="a3"/>
        <w:spacing w:line="316" w:lineRule="exact"/>
        <w:ind w:left="1640"/>
      </w:pPr>
      <w:r>
        <w:t>Із серцевої м’язової тканини побудована м’язова оболонка серця (міокард).</w:t>
      </w:r>
    </w:p>
    <w:p w:rsidR="00B65FA9" w:rsidRDefault="004F7AEF">
      <w:pPr>
        <w:pStyle w:val="2"/>
        <w:spacing w:before="3" w:line="317" w:lineRule="exact"/>
        <w:ind w:left="1636"/>
        <w:jc w:val="both"/>
      </w:pPr>
      <w:r>
        <w:t>Гістологічна будова нервової тканини</w:t>
      </w:r>
    </w:p>
    <w:p w:rsidR="00B65FA9" w:rsidRDefault="004F7AEF">
      <w:pPr>
        <w:pStyle w:val="a3"/>
        <w:spacing w:line="242" w:lineRule="auto"/>
        <w:ind w:right="1137" w:firstLine="568"/>
      </w:pPr>
      <w:r>
        <w:rPr>
          <w:b/>
        </w:rPr>
        <w:t xml:space="preserve">Прилади та матеріали: </w:t>
      </w:r>
      <w:r>
        <w:t>біологічні мікроскопи, окуляр-покажчик, гістологічні препарати нервової тканини, таблиці і схеми.</w:t>
      </w:r>
    </w:p>
    <w:p w:rsidR="00B65FA9" w:rsidRDefault="00B65FA9">
      <w:pPr>
        <w:spacing w:line="242" w:lineRule="auto"/>
        <w:sectPr w:rsidR="00B65FA9">
          <w:pgSz w:w="11910" w:h="16840"/>
          <w:pgMar w:top="340" w:right="0" w:bottom="960" w:left="60" w:header="0" w:footer="770" w:gutter="0"/>
          <w:cols w:space="720"/>
        </w:sectPr>
      </w:pPr>
    </w:p>
    <w:p w:rsidR="00B65FA9" w:rsidRDefault="004F7AEF">
      <w:pPr>
        <w:pStyle w:val="a3"/>
        <w:spacing w:before="62"/>
        <w:ind w:right="1140" w:firstLine="568"/>
      </w:pPr>
      <w:r>
        <w:lastRenderedPageBreak/>
        <w:t>Нервова тканина побудована з нервових клітин (нейронів), клітин нейроглії та проміжної</w:t>
      </w:r>
      <w:r>
        <w:rPr>
          <w:spacing w:val="-2"/>
        </w:rPr>
        <w:t xml:space="preserve"> </w:t>
      </w:r>
      <w:r>
        <w:t>речовини.</w:t>
      </w:r>
    </w:p>
    <w:p w:rsidR="00B65FA9" w:rsidRDefault="004F7AEF">
      <w:pPr>
        <w:pStyle w:val="a3"/>
        <w:ind w:right="1134" w:firstLine="568"/>
        <w:rPr>
          <w:i/>
        </w:rPr>
      </w:pPr>
      <w:r>
        <w:rPr>
          <w:b/>
        </w:rPr>
        <w:t xml:space="preserve">Нервові клітини. </w:t>
      </w:r>
      <w:r>
        <w:t xml:space="preserve">Препаратом може бути поперечний зріз із спинного мозку або кори головного мозку. За малого збільшення мікроскопа на препараті чітко видно клітини неправильної зірчастої форми (нейрони). У центрі кожної клітини розміщене кругле ядро. В протоплазмі лежать інтенсивно забарвлені в синій колір різної форми і величини гранули особливої речовини. Це тигроїдна речовина, або тільця Ніссля. Вони являють собою запас поживних речовин у клітині. Тіло нервової клітини пронизане тоненькими волоконцями – </w:t>
      </w:r>
      <w:r>
        <w:rPr>
          <w:i/>
        </w:rPr>
        <w:t>нейрофібрилами.</w:t>
      </w:r>
    </w:p>
    <w:p w:rsidR="00B65FA9" w:rsidRDefault="004F7AEF">
      <w:pPr>
        <w:pStyle w:val="a3"/>
        <w:ind w:right="1136" w:firstLine="568"/>
      </w:pPr>
      <w:r>
        <w:rPr>
          <w:b/>
        </w:rPr>
        <w:t xml:space="preserve">Нервові волокна. </w:t>
      </w:r>
      <w:r>
        <w:t xml:space="preserve">Від тіла нервової клітини відходять відростки двох видів: дендрити і нейрит (аксон). </w:t>
      </w:r>
      <w:r>
        <w:rPr>
          <w:i/>
        </w:rPr>
        <w:t xml:space="preserve">Дендрити </w:t>
      </w:r>
      <w:r>
        <w:t>– короткі волокна, які відходять від кутів нервової клітини і розгалужуються, утворюючи густу сітку нервових сплетень з чутливими нервовими закінченнями.</w:t>
      </w:r>
    </w:p>
    <w:p w:rsidR="00B65FA9" w:rsidRDefault="004F7AEF">
      <w:pPr>
        <w:pStyle w:val="a3"/>
        <w:ind w:right="1138" w:firstLine="568"/>
      </w:pPr>
      <w:r>
        <w:rPr>
          <w:i/>
        </w:rPr>
        <w:t xml:space="preserve">Нейрит </w:t>
      </w:r>
      <w:r>
        <w:t>– дуже довгий відросток, що відходить від тіла клітини і йде на периферію до різних органів та ділянок тіла тварини. Кожний нейрит вкритий жироподібною (ліпоїдною) речовиною – мієліном, який утворює мієлінову оболонку. Нейрити сполучаються між собою і утворюють периферичні нерви.</w:t>
      </w:r>
    </w:p>
    <w:p w:rsidR="00B65FA9" w:rsidRDefault="004F7AEF">
      <w:pPr>
        <w:pStyle w:val="a3"/>
        <w:ind w:right="1137" w:firstLine="568"/>
      </w:pPr>
      <w:r>
        <w:t>Для вивчення нервових волокон беруть гістологічний препарат периферичного нерва. За малого збільшення мікроскопа на препараті видно велику кількість нервових волокон. Де які з них об’єднані в пучки, інші лежать ізольовано.</w:t>
      </w:r>
    </w:p>
    <w:p w:rsidR="00B65FA9" w:rsidRDefault="004F7AEF">
      <w:pPr>
        <w:pStyle w:val="a3"/>
        <w:ind w:right="1134" w:firstLine="568"/>
      </w:pPr>
      <w:r>
        <w:t xml:space="preserve">На ізольованому нервовому волокні можна бачити центральну частину – осьовий циліндр світлого кольору, який вкритий мієліновою оболонкою темного кольору. Такі нервові волокна називаються </w:t>
      </w:r>
      <w:r>
        <w:rPr>
          <w:i/>
        </w:rPr>
        <w:t xml:space="preserve">м’якушевими. </w:t>
      </w:r>
      <w:r>
        <w:t xml:space="preserve">Зверху на мієліновій оболонці розміщена тоненька безструктурна оболонка, яка називається </w:t>
      </w:r>
      <w:r>
        <w:rPr>
          <w:i/>
        </w:rPr>
        <w:t>неврилемою</w:t>
      </w:r>
      <w:r>
        <w:t xml:space="preserve">, або </w:t>
      </w:r>
      <w:r>
        <w:rPr>
          <w:i/>
        </w:rPr>
        <w:t>шваннівською</w:t>
      </w:r>
      <w:r>
        <w:rPr>
          <w:i/>
          <w:spacing w:val="1"/>
        </w:rPr>
        <w:t xml:space="preserve"> </w:t>
      </w:r>
      <w:r>
        <w:rPr>
          <w:i/>
        </w:rPr>
        <w:t>оболонкою</w:t>
      </w:r>
      <w:r>
        <w:t>.</w:t>
      </w:r>
    </w:p>
    <w:p w:rsidR="00B65FA9" w:rsidRDefault="004F7AEF">
      <w:pPr>
        <w:pStyle w:val="a3"/>
        <w:spacing w:before="1"/>
        <w:ind w:right="1140" w:firstLine="568"/>
      </w:pPr>
      <w:r>
        <w:t>З безм’якушевих волокон побудовані периферичні нерви вегетативної нервової системи, вони не мають мієлінової оболонки.</w:t>
      </w:r>
    </w:p>
    <w:p w:rsidR="00B65FA9" w:rsidRDefault="004F7AEF">
      <w:pPr>
        <w:pStyle w:val="2"/>
        <w:spacing w:before="7" w:line="722" w:lineRule="exact"/>
        <w:ind w:left="1792"/>
        <w:jc w:val="left"/>
      </w:pPr>
      <w:r>
        <w:rPr>
          <w:b w:val="0"/>
          <w:noProof/>
          <w:lang w:val="ru-RU" w:eastAsia="ru-RU"/>
        </w:rPr>
        <w:drawing>
          <wp:inline distT="0" distB="0" distL="0" distR="0">
            <wp:extent cx="441959" cy="421639"/>
            <wp:effectExtent l="0" t="0" r="0" b="0"/>
            <wp:docPr id="11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6.jpeg"/>
                    <pic:cNvPicPr/>
                  </pic:nvPicPr>
                  <pic:blipFill>
                    <a:blip r:embed="rId13" cstate="print"/>
                    <a:stretch>
                      <a:fillRect/>
                    </a:stretch>
                  </pic:blipFill>
                  <pic:spPr>
                    <a:xfrm>
                      <a:off x="0" y="0"/>
                      <a:ext cx="441959" cy="421639"/>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128"/>
        </w:numPr>
        <w:tabs>
          <w:tab w:val="left" w:pos="1356"/>
        </w:tabs>
        <w:spacing w:line="317" w:lineRule="exact"/>
        <w:rPr>
          <w:sz w:val="28"/>
        </w:rPr>
      </w:pPr>
      <w:r>
        <w:rPr>
          <w:sz w:val="28"/>
        </w:rPr>
        <w:t>Яка класифікація</w:t>
      </w:r>
      <w:r>
        <w:rPr>
          <w:spacing w:val="-3"/>
          <w:sz w:val="28"/>
        </w:rPr>
        <w:t xml:space="preserve"> </w:t>
      </w:r>
      <w:r>
        <w:rPr>
          <w:sz w:val="28"/>
        </w:rPr>
        <w:t>тканин?</w:t>
      </w:r>
    </w:p>
    <w:p w:rsidR="00B65FA9" w:rsidRDefault="004F7AEF">
      <w:pPr>
        <w:pStyle w:val="a5"/>
        <w:numPr>
          <w:ilvl w:val="0"/>
          <w:numId w:val="128"/>
        </w:numPr>
        <w:tabs>
          <w:tab w:val="left" w:pos="1356"/>
        </w:tabs>
        <w:spacing w:before="3"/>
        <w:rPr>
          <w:sz w:val="28"/>
        </w:rPr>
      </w:pPr>
      <w:r>
        <w:rPr>
          <w:sz w:val="28"/>
        </w:rPr>
        <w:t>На які види поділяється епітеліальна</w:t>
      </w:r>
      <w:r>
        <w:rPr>
          <w:spacing w:val="-6"/>
          <w:sz w:val="28"/>
        </w:rPr>
        <w:t xml:space="preserve"> </w:t>
      </w:r>
      <w:r>
        <w:rPr>
          <w:sz w:val="28"/>
        </w:rPr>
        <w:t>тканина?</w:t>
      </w:r>
    </w:p>
    <w:p w:rsidR="00B65FA9" w:rsidRDefault="004F7AEF">
      <w:pPr>
        <w:pStyle w:val="a5"/>
        <w:numPr>
          <w:ilvl w:val="0"/>
          <w:numId w:val="128"/>
        </w:numPr>
        <w:tabs>
          <w:tab w:val="left" w:pos="1356"/>
        </w:tabs>
        <w:rPr>
          <w:sz w:val="28"/>
        </w:rPr>
      </w:pPr>
      <w:r>
        <w:rPr>
          <w:sz w:val="28"/>
        </w:rPr>
        <w:t>На які групи поділяється сполучна</w:t>
      </w:r>
      <w:r>
        <w:rPr>
          <w:spacing w:val="-6"/>
          <w:sz w:val="28"/>
        </w:rPr>
        <w:t xml:space="preserve"> </w:t>
      </w:r>
      <w:r>
        <w:rPr>
          <w:sz w:val="28"/>
        </w:rPr>
        <w:t>тканина?</w:t>
      </w:r>
    </w:p>
    <w:p w:rsidR="00B65FA9" w:rsidRDefault="004F7AEF">
      <w:pPr>
        <w:pStyle w:val="a5"/>
        <w:numPr>
          <w:ilvl w:val="0"/>
          <w:numId w:val="128"/>
        </w:numPr>
        <w:tabs>
          <w:tab w:val="left" w:pos="1356"/>
        </w:tabs>
        <w:spacing w:before="2"/>
        <w:rPr>
          <w:sz w:val="28"/>
        </w:rPr>
      </w:pPr>
      <w:r>
        <w:rPr>
          <w:sz w:val="28"/>
        </w:rPr>
        <w:t>На які види поділяється м’язова</w:t>
      </w:r>
      <w:r>
        <w:rPr>
          <w:spacing w:val="-5"/>
          <w:sz w:val="28"/>
        </w:rPr>
        <w:t xml:space="preserve"> </w:t>
      </w:r>
      <w:r>
        <w:rPr>
          <w:sz w:val="28"/>
        </w:rPr>
        <w:t>тканина?</w:t>
      </w:r>
    </w:p>
    <w:p w:rsidR="00B65FA9" w:rsidRDefault="004F7AEF">
      <w:pPr>
        <w:pStyle w:val="a5"/>
        <w:numPr>
          <w:ilvl w:val="0"/>
          <w:numId w:val="128"/>
        </w:numPr>
        <w:tabs>
          <w:tab w:val="left" w:pos="1356"/>
        </w:tabs>
        <w:rPr>
          <w:sz w:val="28"/>
        </w:rPr>
      </w:pPr>
      <w:r>
        <w:rPr>
          <w:sz w:val="28"/>
        </w:rPr>
        <w:t>Що являє собою нервова клітина і нервове</w:t>
      </w:r>
      <w:r>
        <w:rPr>
          <w:spacing w:val="-7"/>
          <w:sz w:val="28"/>
        </w:rPr>
        <w:t xml:space="preserve"> </w:t>
      </w:r>
      <w:r>
        <w:rPr>
          <w:sz w:val="28"/>
        </w:rPr>
        <w:t>волокно?</w:t>
      </w:r>
    </w:p>
    <w:p w:rsidR="00B65FA9" w:rsidRDefault="00A4657E">
      <w:pPr>
        <w:pStyle w:val="a5"/>
        <w:numPr>
          <w:ilvl w:val="0"/>
          <w:numId w:val="128"/>
        </w:numPr>
        <w:tabs>
          <w:tab w:val="left" w:pos="1356"/>
        </w:tabs>
        <w:spacing w:before="1" w:line="240" w:lineRule="auto"/>
        <w:rPr>
          <w:sz w:val="28"/>
        </w:rPr>
      </w:pPr>
      <w:r>
        <w:rPr>
          <w:noProof/>
          <w:lang w:val="ru-RU" w:eastAsia="ru-RU"/>
        </w:rPr>
        <mc:AlternateContent>
          <mc:Choice Requires="wps">
            <w:drawing>
              <wp:anchor distT="0" distB="0" distL="0" distR="0" simplePos="0" relativeHeight="487658496" behindDoc="1" locked="0" layoutInCell="1" allowOverlap="1">
                <wp:simplePos x="0" y="0"/>
                <wp:positionH relativeFrom="page">
                  <wp:posOffset>666750</wp:posOffset>
                </wp:positionH>
                <wp:positionV relativeFrom="paragraph">
                  <wp:posOffset>245745</wp:posOffset>
                </wp:positionV>
                <wp:extent cx="485775" cy="207010"/>
                <wp:effectExtent l="0" t="0" r="0" b="0"/>
                <wp:wrapTopAndBottom/>
                <wp:docPr id="847" name="Rectangle 5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2070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7D424F" id="Rectangle 506" o:spid="_x0000_s1026" style="position:absolute;margin-left:52.5pt;margin-top:19.35pt;width:38.25pt;height:16.3pt;z-index:-15657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" stroked="f">
                <w10:wrap type="topAndBottom" anchorx="page"/>
              </v:rect>
            </w:pict>
          </mc:Fallback>
        </mc:AlternateContent>
      </w:r>
      <w:r>
        <w:rPr>
          <w:noProof/>
          <w:lang w:val="ru-RU" w:eastAsia="ru-RU"/>
        </w:rPr>
        <mc:AlternateContent>
          <mc:Choice Requires="wpg">
            <w:drawing>
              <wp:anchor distT="0" distB="0" distL="114300" distR="114300" simplePos="0" relativeHeight="15800832" behindDoc="0" locked="0" layoutInCell="1" allowOverlap="1">
                <wp:simplePos x="0" y="0"/>
                <wp:positionH relativeFrom="page">
                  <wp:posOffset>758190</wp:posOffset>
                </wp:positionH>
                <wp:positionV relativeFrom="paragraph">
                  <wp:posOffset>245745</wp:posOffset>
                </wp:positionV>
                <wp:extent cx="3680460" cy="2509520"/>
                <wp:effectExtent l="0" t="0" r="0" b="0"/>
                <wp:wrapNone/>
                <wp:docPr id="844" name="Group 5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0460" cy="2509520"/>
                          <a:chOff x="1194" y="387"/>
                          <a:chExt cx="5796" cy="3952"/>
                        </a:xfrm>
                      </wpg:grpSpPr>
                      <wps:wsp>
                        <wps:cNvPr id="845" name="Text Box 505"/>
                        <wps:cNvSpPr txBox="1">
                          <a:spLocks noChangeArrowheads="1"/>
                        </wps:cNvSpPr>
                        <wps:spPr bwMode="auto">
                          <a:xfrm>
                            <a:off x="5834" y="3773"/>
                            <a:ext cx="26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sz w:val="24"/>
                                </w:rPr>
                              </w:pPr>
                              <w:r>
                                <w:rPr>
                                  <w:sz w:val="24"/>
                                </w:rPr>
                                <w:t>47</w:t>
                              </w:r>
                            </w:p>
                          </w:txbxContent>
                        </wps:txbx>
                        <wps:bodyPr rot="0" vert="horz" wrap="square" lIns="0" tIns="0" rIns="0" bIns="0" anchor="t" anchorCtr="0" upright="1">
                          <a:noAutofit/>
                        </wps:bodyPr>
                      </wps:wsp>
                      <pic:pic xmlns:pic="http://schemas.openxmlformats.org/drawingml/2006/picture">
                        <pic:nvPicPr>
                          <pic:cNvPr id="846" name="Picture 504"/>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1194" y="387"/>
                            <a:ext cx="5796" cy="39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oup 503" o:spid="_x0000_s1177" style="position:absolute;left:0;text-align:left;margin-left:59.7pt;margin-top:19.35pt;width:289.8pt;height:197.6pt;z-index:15800832;mso-position-horizontal-relative:page;mso-position-vertical-relative:text" coordorigin="1194,387" coordsize="5796,39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">
                <v:shape id="Text Box 505" o:spid="_x0000_s1178" type="#_x0000_t202" style="position:absolute;left:5834;top:3773;width:260;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" filled="f" stroked="f">
                  <v:textbox inset="0,0,0,0">
                    <w:txbxContent>
                      <w:p w:rsidR="00B65FA9" w:rsidRDefault="004F7AEF">
                        <w:pPr>
                          <w:spacing w:line="266" w:lineRule="exact"/>
                          <w:rPr>
                            <w:sz w:val="24"/>
                          </w:rPr>
                        </w:pPr>
                        <w:r>
                          <w:rPr>
                            <w:sz w:val="24"/>
                          </w:rPr>
                          <w:t>47</w:t>
                        </w:r>
                      </w:p>
                    </w:txbxContent>
                  </v:textbox>
                </v:shape>
                <v:shape id="Picture 504" o:spid="_x0000_s1179" type="#_x0000_t75" style="position:absolute;left:1194;top:387;width:5796;height:39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">
                  <v:imagedata r:id="rId112" o:title=""/>
                </v:shape>
                <w10:wrap anchorx="page"/>
              </v:group>
            </w:pict>
          </mc:Fallback>
        </mc:AlternateContent>
      </w:r>
      <w:r w:rsidR="004F7AEF">
        <w:rPr>
          <w:sz w:val="28"/>
        </w:rPr>
        <w:t>За поданими рисунками визначте вид</w:t>
      </w:r>
      <w:r w:rsidR="004F7AEF">
        <w:rPr>
          <w:spacing w:val="-4"/>
          <w:sz w:val="28"/>
        </w:rPr>
        <w:t xml:space="preserve"> </w:t>
      </w:r>
      <w:r w:rsidR="004F7AEF">
        <w:rPr>
          <w:sz w:val="28"/>
        </w:rPr>
        <w:t>тканин</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A4657E">
      <w:pPr>
        <w:pStyle w:val="a3"/>
        <w:spacing w:before="4"/>
        <w:ind w:left="0"/>
        <w:jc w:val="left"/>
        <w:rPr>
          <w:sz w:val="15"/>
        </w:rPr>
      </w:pPr>
      <w:r>
        <w:rPr>
          <w:noProof/>
          <w:lang w:val="ru-RU" w:eastAsia="ru-RU"/>
        </w:rPr>
        <mc:AlternateContent>
          <mc:Choice Requires="wps">
            <w:drawing>
              <wp:anchor distT="0" distB="0" distL="0" distR="0" simplePos="0" relativeHeight="487659008" behindDoc="1" locked="0" layoutInCell="1" allowOverlap="1">
                <wp:simplePos x="0" y="0"/>
                <wp:positionH relativeFrom="page">
                  <wp:posOffset>838835</wp:posOffset>
                </wp:positionH>
                <wp:positionV relativeFrom="paragraph">
                  <wp:posOffset>137160</wp:posOffset>
                </wp:positionV>
                <wp:extent cx="2582545" cy="203200"/>
                <wp:effectExtent l="0" t="0" r="0" b="0"/>
                <wp:wrapTopAndBottom/>
                <wp:docPr id="843" name="Rectangle 5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82545" cy="203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BCB98F" id="Rectangle 502" o:spid="_x0000_s1026" style="position:absolute;margin-left:66.05pt;margin-top:10.8pt;width:203.35pt;height:16pt;z-index:-15657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" stroked="f">
                <w10:wrap type="topAndBottom" anchorx="page"/>
              </v:rect>
            </w:pict>
          </mc:Fallback>
        </mc:AlternateContent>
      </w:r>
    </w:p>
    <w:p w:rsidR="00B65FA9" w:rsidRDefault="00B65FA9">
      <w:pPr>
        <w:rPr>
          <w:sz w:val="15"/>
        </w:rPr>
        <w:sectPr w:rsidR="00B65FA9">
          <w:footerReference w:type="default" r:id="rId113"/>
          <w:pgSz w:w="11910" w:h="16840"/>
          <w:pgMar w:top="340" w:right="0" w:bottom="280" w:left="60" w:header="0" w:footer="0" w:gutter="0"/>
          <w:cols w:space="720"/>
        </w:sectPr>
      </w:pPr>
    </w:p>
    <w:p w:rsidR="00B65FA9" w:rsidRDefault="004F7AEF">
      <w:pPr>
        <w:tabs>
          <w:tab w:val="left" w:pos="6352"/>
        </w:tabs>
        <w:ind w:left="1524"/>
        <w:rPr>
          <w:sz w:val="20"/>
        </w:rPr>
      </w:pPr>
      <w:r>
        <w:rPr>
          <w:noProof/>
          <w:position w:val="14"/>
          <w:sz w:val="20"/>
          <w:lang w:val="ru-RU" w:eastAsia="ru-RU"/>
        </w:rPr>
        <w:lastRenderedPageBreak/>
        <w:drawing>
          <wp:inline distT="0" distB="0" distL="0" distR="0">
            <wp:extent cx="2468943" cy="1958721"/>
            <wp:effectExtent l="0" t="0" r="0" b="0"/>
            <wp:docPr id="121" name="image38.jpeg" descr="ANd9GcTOdGCbjTp0zFuC_KrwnS5oZ93Cybccd40kzj-9Qtmiq5A-FfJq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38.jpeg"/>
                    <pic:cNvPicPr/>
                  </pic:nvPicPr>
                  <pic:blipFill>
                    <a:blip r:embed="rId67" cstate="print"/>
                    <a:stretch>
                      <a:fillRect/>
                    </a:stretch>
                  </pic:blipFill>
                  <pic:spPr>
                    <a:xfrm>
                      <a:off x="0" y="0"/>
                      <a:ext cx="2468943" cy="1958721"/>
                    </a:xfrm>
                    <a:prstGeom prst="rect">
                      <a:avLst/>
                    </a:prstGeom>
                  </pic:spPr>
                </pic:pic>
              </a:graphicData>
            </a:graphic>
          </wp:inline>
        </w:drawing>
      </w:r>
      <w:r>
        <w:rPr>
          <w:position w:val="14"/>
          <w:sz w:val="20"/>
        </w:rPr>
        <w:tab/>
      </w:r>
      <w:r>
        <w:rPr>
          <w:noProof/>
          <w:sz w:val="20"/>
          <w:lang w:val="ru-RU" w:eastAsia="ru-RU"/>
        </w:rPr>
        <w:drawing>
          <wp:inline distT="0" distB="0" distL="0" distR="0">
            <wp:extent cx="2217989" cy="1994916"/>
            <wp:effectExtent l="0" t="0" r="0" b="0"/>
            <wp:docPr id="123" name="image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37.jpeg"/>
                    <pic:cNvPicPr/>
                  </pic:nvPicPr>
                  <pic:blipFill>
                    <a:blip r:embed="rId66" cstate="print"/>
                    <a:stretch>
                      <a:fillRect/>
                    </a:stretch>
                  </pic:blipFill>
                  <pic:spPr>
                    <a:xfrm>
                      <a:off x="0" y="0"/>
                      <a:ext cx="2217989" cy="1994916"/>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9"/>
        <w:ind w:left="0"/>
        <w:jc w:val="left"/>
        <w:rPr>
          <w:sz w:val="25"/>
        </w:rPr>
      </w:pPr>
      <w:r>
        <w:rPr>
          <w:noProof/>
          <w:lang w:val="ru-RU" w:eastAsia="ru-RU"/>
        </w:rPr>
        <w:drawing>
          <wp:anchor distT="0" distB="0" distL="0" distR="0" simplePos="0" relativeHeight="142" behindDoc="0" locked="0" layoutInCell="1" allowOverlap="1">
            <wp:simplePos x="0" y="0"/>
            <wp:positionH relativeFrom="page">
              <wp:posOffset>739140</wp:posOffset>
            </wp:positionH>
            <wp:positionV relativeFrom="paragraph">
              <wp:posOffset>213496</wp:posOffset>
            </wp:positionV>
            <wp:extent cx="6054344" cy="2495645"/>
            <wp:effectExtent l="0" t="0" r="0" b="0"/>
            <wp:wrapTopAndBottom/>
            <wp:docPr id="125" name="image6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67.jpeg"/>
                    <pic:cNvPicPr/>
                  </pic:nvPicPr>
                  <pic:blipFill>
                    <a:blip r:embed="rId114" cstate="print"/>
                    <a:stretch>
                      <a:fillRect/>
                    </a:stretch>
                  </pic:blipFill>
                  <pic:spPr>
                    <a:xfrm>
                      <a:off x="0" y="0"/>
                      <a:ext cx="6054344" cy="2495645"/>
                    </a:xfrm>
                    <a:prstGeom prst="rect">
                      <a:avLst/>
                    </a:prstGeom>
                  </pic:spPr>
                </pic:pic>
              </a:graphicData>
            </a:graphic>
          </wp:anchor>
        </w:drawing>
      </w:r>
    </w:p>
    <w:p w:rsidR="00B65FA9" w:rsidRDefault="00B65FA9">
      <w:pPr>
        <w:rPr>
          <w:sz w:val="25"/>
        </w:rPr>
        <w:sectPr w:rsidR="00B65FA9">
          <w:footerReference w:type="default" r:id="rId115"/>
          <w:pgSz w:w="11910" w:h="16840"/>
          <w:pgMar w:top="1160" w:right="0" w:bottom="880" w:left="60" w:header="0" w:footer="690" w:gutter="0"/>
          <w:pgNumType w:start="48"/>
          <w:cols w:space="720"/>
        </w:sectPr>
      </w:pPr>
    </w:p>
    <w:p w:rsidR="00B65FA9" w:rsidRDefault="004F7AEF">
      <w:pPr>
        <w:pStyle w:val="a3"/>
        <w:ind w:left="1649"/>
        <w:jc w:val="left"/>
        <w:rPr>
          <w:sz w:val="20"/>
        </w:rPr>
      </w:pPr>
      <w:r>
        <w:rPr>
          <w:noProof/>
          <w:sz w:val="20"/>
          <w:lang w:val="ru-RU" w:eastAsia="ru-RU"/>
        </w:rPr>
        <w:lastRenderedPageBreak/>
        <w:drawing>
          <wp:inline distT="0" distB="0" distL="0" distR="0">
            <wp:extent cx="3768076" cy="2039112"/>
            <wp:effectExtent l="0" t="0" r="0" b="0"/>
            <wp:docPr id="127" name="image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54.jpeg"/>
                    <pic:cNvPicPr/>
                  </pic:nvPicPr>
                  <pic:blipFill>
                    <a:blip r:embed="rId94" cstate="print"/>
                    <a:stretch>
                      <a:fillRect/>
                    </a:stretch>
                  </pic:blipFill>
                  <pic:spPr>
                    <a:xfrm>
                      <a:off x="0" y="0"/>
                      <a:ext cx="3768076" cy="2039112"/>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2"/>
        <w:ind w:left="0"/>
        <w:jc w:val="left"/>
        <w:rPr>
          <w:sz w:val="26"/>
        </w:rPr>
      </w:pPr>
      <w:r>
        <w:rPr>
          <w:noProof/>
          <w:lang w:val="ru-RU" w:eastAsia="ru-RU"/>
        </w:rPr>
        <w:drawing>
          <wp:anchor distT="0" distB="0" distL="0" distR="0" simplePos="0" relativeHeight="143" behindDoc="0" locked="0" layoutInCell="1" allowOverlap="1">
            <wp:simplePos x="0" y="0"/>
            <wp:positionH relativeFrom="page">
              <wp:posOffset>1189989</wp:posOffset>
            </wp:positionH>
            <wp:positionV relativeFrom="paragraph">
              <wp:posOffset>215937</wp:posOffset>
            </wp:positionV>
            <wp:extent cx="817034" cy="1544764"/>
            <wp:effectExtent l="0" t="0" r="0" b="0"/>
            <wp:wrapTopAndBottom/>
            <wp:docPr id="129" name="image59.jpeg" descr="ANd9GcTS_GQptCiVjJNRSoFiHuawBkLeVQjLivYSzJMcou5IsWYMSrxZK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image59.jpeg"/>
                    <pic:cNvPicPr/>
                  </pic:nvPicPr>
                  <pic:blipFill>
                    <a:blip r:embed="rId101" cstate="print"/>
                    <a:stretch>
                      <a:fillRect/>
                    </a:stretch>
                  </pic:blipFill>
                  <pic:spPr>
                    <a:xfrm>
                      <a:off x="0" y="0"/>
                      <a:ext cx="817034" cy="1544764"/>
                    </a:xfrm>
                    <a:prstGeom prst="rect">
                      <a:avLst/>
                    </a:prstGeom>
                  </pic:spPr>
                </pic:pic>
              </a:graphicData>
            </a:graphic>
          </wp:anchor>
        </w:drawing>
      </w:r>
      <w:r>
        <w:rPr>
          <w:noProof/>
          <w:lang w:val="ru-RU" w:eastAsia="ru-RU"/>
        </w:rPr>
        <w:drawing>
          <wp:anchor distT="0" distB="0" distL="0" distR="0" simplePos="0" relativeHeight="144" behindDoc="0" locked="0" layoutInCell="1" allowOverlap="1">
            <wp:simplePos x="0" y="0"/>
            <wp:positionH relativeFrom="page">
              <wp:posOffset>2294889</wp:posOffset>
            </wp:positionH>
            <wp:positionV relativeFrom="paragraph">
              <wp:posOffset>215937</wp:posOffset>
            </wp:positionV>
            <wp:extent cx="1079561" cy="1590198"/>
            <wp:effectExtent l="0" t="0" r="0" b="0"/>
            <wp:wrapTopAndBottom/>
            <wp:docPr id="131" name="image60.jpeg" descr="ANd9GcTS_GQptCiVjJNRSoFiHuawBkLeVQjLivYSzJMcou5IsWYMSrxZK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image60.jpeg"/>
                    <pic:cNvPicPr/>
                  </pic:nvPicPr>
                  <pic:blipFill>
                    <a:blip r:embed="rId102" cstate="print"/>
                    <a:stretch>
                      <a:fillRect/>
                    </a:stretch>
                  </pic:blipFill>
                  <pic:spPr>
                    <a:xfrm>
                      <a:off x="0" y="0"/>
                      <a:ext cx="1079561" cy="1590198"/>
                    </a:xfrm>
                    <a:prstGeom prst="rect">
                      <a:avLst/>
                    </a:prstGeom>
                  </pic:spPr>
                </pic:pic>
              </a:graphicData>
            </a:graphic>
          </wp:anchor>
        </w:drawing>
      </w:r>
      <w:r>
        <w:rPr>
          <w:noProof/>
          <w:lang w:val="ru-RU" w:eastAsia="ru-RU"/>
        </w:rPr>
        <w:drawing>
          <wp:anchor distT="0" distB="0" distL="0" distR="0" simplePos="0" relativeHeight="145" behindDoc="0" locked="0" layoutInCell="1" allowOverlap="1">
            <wp:simplePos x="0" y="0"/>
            <wp:positionH relativeFrom="page">
              <wp:posOffset>4182745</wp:posOffset>
            </wp:positionH>
            <wp:positionV relativeFrom="paragraph">
              <wp:posOffset>215937</wp:posOffset>
            </wp:positionV>
            <wp:extent cx="1927527" cy="1546860"/>
            <wp:effectExtent l="0" t="0" r="0" b="0"/>
            <wp:wrapTopAndBottom/>
            <wp:docPr id="133" name="image61.jpeg" descr="ANd9GcSdmTB41Gmv0VJ0Kv18kyc7LOrRIYGOAS68NJu0TG-8nV605c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image61.jpeg"/>
                    <pic:cNvPicPr/>
                  </pic:nvPicPr>
                  <pic:blipFill>
                    <a:blip r:embed="rId103" cstate="print"/>
                    <a:stretch>
                      <a:fillRect/>
                    </a:stretch>
                  </pic:blipFill>
                  <pic:spPr>
                    <a:xfrm>
                      <a:off x="0" y="0"/>
                      <a:ext cx="1927527" cy="1546860"/>
                    </a:xfrm>
                    <a:prstGeom prst="rect">
                      <a:avLst/>
                    </a:prstGeom>
                  </pic:spPr>
                </pic:pic>
              </a:graphicData>
            </a:graphic>
          </wp:anchor>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5"/>
        <w:ind w:left="0"/>
        <w:jc w:val="left"/>
        <w:rPr>
          <w:sz w:val="19"/>
        </w:rPr>
      </w:pPr>
      <w:r>
        <w:rPr>
          <w:noProof/>
          <w:lang w:val="ru-RU" w:eastAsia="ru-RU"/>
        </w:rPr>
        <w:drawing>
          <wp:anchor distT="0" distB="0" distL="0" distR="0" simplePos="0" relativeHeight="146" behindDoc="0" locked="0" layoutInCell="1" allowOverlap="1">
            <wp:simplePos x="0" y="0"/>
            <wp:positionH relativeFrom="page">
              <wp:posOffset>2560320</wp:posOffset>
            </wp:positionH>
            <wp:positionV relativeFrom="paragraph">
              <wp:posOffset>166895</wp:posOffset>
            </wp:positionV>
            <wp:extent cx="2417373" cy="2117407"/>
            <wp:effectExtent l="0" t="0" r="0" b="0"/>
            <wp:wrapTopAndBottom/>
            <wp:docPr id="135" name="image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image65.jpeg"/>
                    <pic:cNvPicPr/>
                  </pic:nvPicPr>
                  <pic:blipFill>
                    <a:blip r:embed="rId109" cstate="print"/>
                    <a:stretch>
                      <a:fillRect/>
                    </a:stretch>
                  </pic:blipFill>
                  <pic:spPr>
                    <a:xfrm>
                      <a:off x="0" y="0"/>
                      <a:ext cx="2417373" cy="2117407"/>
                    </a:xfrm>
                    <a:prstGeom prst="rect">
                      <a:avLst/>
                    </a:prstGeom>
                  </pic:spPr>
                </pic:pic>
              </a:graphicData>
            </a:graphic>
          </wp:anchor>
        </w:drawing>
      </w:r>
    </w:p>
    <w:p w:rsidR="00B65FA9" w:rsidRDefault="00B65FA9">
      <w:pPr>
        <w:rPr>
          <w:sz w:val="19"/>
        </w:rPr>
        <w:sectPr w:rsidR="00B65FA9">
          <w:pgSz w:w="11910" w:h="16840"/>
          <w:pgMar w:top="820" w:right="0" w:bottom="880" w:left="60" w:header="0" w:footer="690" w:gutter="0"/>
          <w:cols w:space="720"/>
        </w:sectPr>
      </w:pPr>
    </w:p>
    <w:p w:rsidR="00B65FA9" w:rsidRDefault="004F7AEF">
      <w:pPr>
        <w:spacing w:before="70" w:line="321" w:lineRule="exact"/>
        <w:ind w:left="367" w:right="430"/>
        <w:jc w:val="center"/>
        <w:rPr>
          <w:b/>
          <w:i/>
          <w:sz w:val="28"/>
        </w:rPr>
      </w:pPr>
      <w:r>
        <w:rPr>
          <w:b/>
          <w:i/>
          <w:color w:val="0000FF"/>
          <w:sz w:val="28"/>
        </w:rPr>
        <w:lastRenderedPageBreak/>
        <w:t>ІІ. АНАТОМІЯ</w:t>
      </w:r>
    </w:p>
    <w:p w:rsidR="00B65FA9" w:rsidRDefault="004F7AEF">
      <w:pPr>
        <w:pStyle w:val="2"/>
        <w:spacing w:line="320" w:lineRule="exact"/>
        <w:ind w:left="1081" w:right="430"/>
      </w:pPr>
      <w:r>
        <w:rPr>
          <w:color w:val="0000FF"/>
        </w:rPr>
        <w:t>ОРГАНИ, АПАРАТИ І СИСТЕМИ ОРГАНІВ ТВАРИННОГО</w:t>
      </w:r>
    </w:p>
    <w:p w:rsidR="00B65FA9" w:rsidRDefault="004F7AEF">
      <w:pPr>
        <w:spacing w:line="321" w:lineRule="exact"/>
        <w:ind w:left="369" w:right="430"/>
        <w:jc w:val="center"/>
        <w:rPr>
          <w:b/>
          <w:sz w:val="28"/>
        </w:rPr>
      </w:pPr>
      <w:r>
        <w:rPr>
          <w:b/>
          <w:color w:val="0000FF"/>
          <w:sz w:val="28"/>
        </w:rPr>
        <w:t>ОРГАНІЗМУ</w:t>
      </w:r>
    </w:p>
    <w:p w:rsidR="00B65FA9" w:rsidRDefault="00B65FA9">
      <w:pPr>
        <w:pStyle w:val="a3"/>
        <w:spacing w:before="4"/>
        <w:ind w:left="0"/>
        <w:jc w:val="left"/>
        <w:rPr>
          <w:b/>
          <w:sz w:val="27"/>
        </w:rPr>
      </w:pPr>
    </w:p>
    <w:p w:rsidR="00B65FA9" w:rsidRDefault="004F7AEF">
      <w:pPr>
        <w:ind w:left="1072" w:right="1128" w:firstLine="704"/>
        <w:jc w:val="both"/>
        <w:rPr>
          <w:sz w:val="28"/>
        </w:rPr>
      </w:pPr>
      <w:r>
        <w:rPr>
          <w:b/>
          <w:i/>
          <w:color w:val="3366FF"/>
          <w:sz w:val="28"/>
        </w:rPr>
        <w:t xml:space="preserve">Типи органів: трубчасті, паренхіматозні. </w:t>
      </w:r>
      <w:r>
        <w:rPr>
          <w:i/>
          <w:color w:val="FF0000"/>
          <w:sz w:val="28"/>
        </w:rPr>
        <w:t xml:space="preserve">Орган </w:t>
      </w:r>
      <w:r>
        <w:rPr>
          <w:sz w:val="28"/>
        </w:rPr>
        <w:t>– частина тіла, що виконує одну або кілька спеціальних функцій, має певну форму і складається з ряду закономірно розміщених тканин, що утворюють цілісну структуру.</w:t>
      </w:r>
    </w:p>
    <w:p w:rsidR="00B65FA9" w:rsidRDefault="004F7AEF">
      <w:pPr>
        <w:pStyle w:val="a3"/>
        <w:spacing w:before="2" w:line="321" w:lineRule="exact"/>
        <w:ind w:left="1792"/>
      </w:pPr>
      <w:r>
        <w:t>За будовою розрізняють два типи органів: паренхіматозні й трубчасті.</w:t>
      </w:r>
    </w:p>
    <w:p w:rsidR="00B65FA9" w:rsidRDefault="004F7AEF">
      <w:pPr>
        <w:pStyle w:val="a3"/>
        <w:spacing w:line="242" w:lineRule="auto"/>
        <w:ind w:right="1136" w:firstLine="720"/>
      </w:pPr>
      <w:r>
        <w:rPr>
          <w:i/>
          <w:color w:val="FF0000"/>
        </w:rPr>
        <w:t xml:space="preserve">Трубчасті органи </w:t>
      </w:r>
      <w:r>
        <w:t>– три оболонки: внутрішня – слизова, середня - м’язова, зовнішня – серозна або адвентиція (пухка сполучна тканина).</w:t>
      </w:r>
    </w:p>
    <w:p w:rsidR="00B65FA9" w:rsidRDefault="00A4657E">
      <w:pPr>
        <w:spacing w:line="242" w:lineRule="auto"/>
        <w:ind w:left="1072" w:right="1137" w:firstLine="720"/>
        <w:jc w:val="both"/>
        <w:rPr>
          <w:sz w:val="28"/>
        </w:rPr>
      </w:pPr>
      <w:r>
        <w:rPr>
          <w:noProof/>
          <w:lang w:val="ru-RU" w:eastAsia="ru-RU"/>
        </w:rPr>
        <mc:AlternateContent>
          <mc:Choice Requires="wpg">
            <w:drawing>
              <wp:anchor distT="0" distB="0" distL="0" distR="0" simplePos="0" relativeHeight="487663104" behindDoc="1" locked="0" layoutInCell="1" allowOverlap="1">
                <wp:simplePos x="0" y="0"/>
                <wp:positionH relativeFrom="page">
                  <wp:posOffset>2146300</wp:posOffset>
                </wp:positionH>
                <wp:positionV relativeFrom="paragraph">
                  <wp:posOffset>448310</wp:posOffset>
                </wp:positionV>
                <wp:extent cx="3796665" cy="2396490"/>
                <wp:effectExtent l="0" t="0" r="0" b="0"/>
                <wp:wrapTopAndBottom/>
                <wp:docPr id="840" name="Group 4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96665" cy="2396490"/>
                          <a:chOff x="3380" y="706"/>
                          <a:chExt cx="5979" cy="3774"/>
                        </a:xfrm>
                      </wpg:grpSpPr>
                      <pic:pic xmlns:pic="http://schemas.openxmlformats.org/drawingml/2006/picture">
                        <pic:nvPicPr>
                          <pic:cNvPr id="841" name="Picture 501"/>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3380" y="706"/>
                            <a:ext cx="5979" cy="37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42" name="Rectangle 500"/>
                        <wps:cNvSpPr>
                          <a:spLocks noChangeArrowheads="1"/>
                        </wps:cNvSpPr>
                        <wps:spPr bwMode="auto">
                          <a:xfrm>
                            <a:off x="6174" y="3312"/>
                            <a:ext cx="360" cy="1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DFCAF9" id="Group 499" o:spid="_x0000_s1026" style="position:absolute;margin-left:169pt;margin-top:35.3pt;width:298.95pt;height:188.7pt;z-index:-15653376;mso-wrap-distance-left:0;mso-wrap-distance-right:0;mso-position-horizontal-relative:page" coordorigin="3380,706" coordsize="5979,37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">
                <v:shape id="Picture 501" o:spid="_x0000_s1027" type="#_x0000_t75" style="position:absolute;left:3380;top:706;width:5979;height:37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">
                  <v:imagedata r:id="rId117" o:title=""/>
                </v:shape>
                <v:rect id="Rectangle 500" o:spid="_x0000_s1028" style="position:absolute;left:6174;top:3312;width:36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" stroked="f"/>
                <w10:wrap type="topAndBottom" anchorx="page"/>
              </v:group>
            </w:pict>
          </mc:Fallback>
        </mc:AlternateContent>
      </w:r>
      <w:r w:rsidR="004F7AEF">
        <w:rPr>
          <w:i/>
          <w:color w:val="FF0000"/>
          <w:sz w:val="28"/>
        </w:rPr>
        <w:t xml:space="preserve">Паренхіматозні органи </w:t>
      </w:r>
      <w:r w:rsidR="004F7AEF">
        <w:rPr>
          <w:sz w:val="28"/>
        </w:rPr>
        <w:t>– мають строму (сполучнотканинну основу) і паренхіму (основна тканина).</w:t>
      </w:r>
    </w:p>
    <w:p w:rsidR="00B65FA9" w:rsidRDefault="004F7AEF">
      <w:pPr>
        <w:spacing w:line="286" w:lineRule="exact"/>
        <w:ind w:left="1792"/>
        <w:jc w:val="both"/>
        <w:rPr>
          <w:sz w:val="28"/>
        </w:rPr>
      </w:pPr>
      <w:r>
        <w:rPr>
          <w:i/>
          <w:color w:val="FF0000"/>
          <w:sz w:val="28"/>
        </w:rPr>
        <w:t>Гомологічні органи</w:t>
      </w:r>
      <w:r>
        <w:rPr>
          <w:i/>
          <w:color w:val="FF0000"/>
          <w:spacing w:val="51"/>
          <w:sz w:val="28"/>
        </w:rPr>
        <w:t xml:space="preserve"> </w:t>
      </w:r>
      <w:r>
        <w:rPr>
          <w:i/>
          <w:sz w:val="28"/>
        </w:rPr>
        <w:t xml:space="preserve">– </w:t>
      </w:r>
      <w:r>
        <w:rPr>
          <w:sz w:val="28"/>
        </w:rPr>
        <w:t>спільне походження і подібна будова</w:t>
      </w:r>
      <w:r>
        <w:rPr>
          <w:spacing w:val="57"/>
          <w:sz w:val="28"/>
        </w:rPr>
        <w:t xml:space="preserve"> </w:t>
      </w:r>
      <w:r>
        <w:rPr>
          <w:sz w:val="28"/>
        </w:rPr>
        <w:t>(грудні</w:t>
      </w:r>
    </w:p>
    <w:p w:rsidR="00B65FA9" w:rsidRDefault="004F7AEF">
      <w:pPr>
        <w:pStyle w:val="a3"/>
        <w:spacing w:before="2" w:line="321" w:lineRule="exact"/>
      </w:pPr>
      <w:r>
        <w:t>кінцівки хребетних).</w:t>
      </w:r>
    </w:p>
    <w:p w:rsidR="00B65FA9" w:rsidRDefault="004F7AEF">
      <w:pPr>
        <w:pStyle w:val="a3"/>
        <w:spacing w:line="242" w:lineRule="auto"/>
        <w:ind w:right="1144" w:firstLine="720"/>
      </w:pPr>
      <w:r>
        <w:rPr>
          <w:i/>
          <w:color w:val="FF0000"/>
        </w:rPr>
        <w:t xml:space="preserve">Аналогічні органи </w:t>
      </w:r>
      <w:r>
        <w:t>– однакова функція, мають різну будову і походження (крила птахів і метеликів).</w:t>
      </w:r>
    </w:p>
    <w:p w:rsidR="00B65FA9" w:rsidRDefault="004F7AEF">
      <w:pPr>
        <w:ind w:left="1072" w:right="1137" w:firstLine="564"/>
        <w:jc w:val="both"/>
        <w:rPr>
          <w:sz w:val="28"/>
        </w:rPr>
      </w:pPr>
      <w:r>
        <w:rPr>
          <w:b/>
          <w:i/>
          <w:color w:val="3366FF"/>
          <w:sz w:val="28"/>
        </w:rPr>
        <w:t xml:space="preserve">Апарати і системи органів. </w:t>
      </w:r>
      <w:r>
        <w:rPr>
          <w:i/>
          <w:color w:val="FF0000"/>
          <w:sz w:val="28"/>
        </w:rPr>
        <w:t xml:space="preserve">Апарати </w:t>
      </w:r>
      <w:r>
        <w:rPr>
          <w:sz w:val="28"/>
        </w:rPr>
        <w:t>– одна функція, але різна будова: крово- і лімфообігу, руху, травлення, дихання, сечостатеві, залози внутрішньої секреції.</w:t>
      </w:r>
    </w:p>
    <w:p w:rsidR="00B65FA9" w:rsidRDefault="004F7AEF">
      <w:pPr>
        <w:pStyle w:val="a3"/>
        <w:spacing w:line="242" w:lineRule="auto"/>
        <w:ind w:right="1147" w:firstLine="720"/>
      </w:pPr>
      <w:r>
        <w:rPr>
          <w:i/>
          <w:color w:val="FF0000"/>
        </w:rPr>
        <w:t xml:space="preserve">Системи </w:t>
      </w:r>
      <w:r>
        <w:t>– органи подібної будови і функції: органи шкірного покриву, нервова і органи чуттів.</w:t>
      </w:r>
    </w:p>
    <w:p w:rsidR="00B65FA9" w:rsidRDefault="004F7AEF">
      <w:pPr>
        <w:pStyle w:val="a3"/>
        <w:ind w:right="1133" w:firstLine="720"/>
      </w:pPr>
      <w:r>
        <w:t>У тілі тварин розрізняють такі апарати і системи органів: апарат руху; травлення; дихання; сечостатевий апарат; крово- і лімфообігу; залози внутрішньої секреції; система органів шкірного покриву; нервова система та органи чуттів.</w:t>
      </w:r>
    </w:p>
    <w:p w:rsidR="00B65FA9" w:rsidRDefault="004F7AEF">
      <w:pPr>
        <w:pStyle w:val="a3"/>
        <w:spacing w:line="242" w:lineRule="auto"/>
        <w:ind w:right="1144" w:firstLine="720"/>
      </w:pPr>
      <w:r>
        <w:t>Усі апарати і системи органів у живому організмі нерозривно зв’язані між собою, впливають одно на одне і функціонують узгоджено.</w:t>
      </w:r>
    </w:p>
    <w:p w:rsidR="00B65FA9" w:rsidRDefault="00A4657E">
      <w:pPr>
        <w:pStyle w:val="3"/>
        <w:ind w:left="1792"/>
      </w:pPr>
      <w:r>
        <w:rPr>
          <w:noProof/>
          <w:lang w:val="ru-RU" w:eastAsia="ru-RU"/>
        </w:rPr>
        <mc:AlternateContent>
          <mc:Choice Requires="wpg">
            <w:drawing>
              <wp:anchor distT="0" distB="0" distL="114300" distR="114300" simplePos="0" relativeHeight="480151040" behindDoc="1" locked="0" layoutInCell="1" allowOverlap="1">
                <wp:simplePos x="0" y="0"/>
                <wp:positionH relativeFrom="page">
                  <wp:posOffset>867410</wp:posOffset>
                </wp:positionH>
                <wp:positionV relativeFrom="paragraph">
                  <wp:posOffset>19050</wp:posOffset>
                </wp:positionV>
                <wp:extent cx="5191125" cy="1609725"/>
                <wp:effectExtent l="0" t="0" r="0" b="0"/>
                <wp:wrapNone/>
                <wp:docPr id="832" name="Group 4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91125" cy="1609725"/>
                          <a:chOff x="1366" y="30"/>
                          <a:chExt cx="8175" cy="2535"/>
                        </a:xfrm>
                      </wpg:grpSpPr>
                      <wps:wsp>
                        <wps:cNvPr id="833" name="Freeform 498"/>
                        <wps:cNvSpPr>
                          <a:spLocks/>
                        </wps:cNvSpPr>
                        <wps:spPr bwMode="auto">
                          <a:xfrm>
                            <a:off x="1374" y="37"/>
                            <a:ext cx="8160" cy="2520"/>
                          </a:xfrm>
                          <a:custGeom>
                            <a:avLst/>
                            <a:gdLst>
                              <a:gd name="T0" fmla="+- 0 9377 1374"/>
                              <a:gd name="T1" fmla="*/ T0 w 8160"/>
                              <a:gd name="T2" fmla="+- 0 37 37"/>
                              <a:gd name="T3" fmla="*/ 37 h 2520"/>
                              <a:gd name="T4" fmla="+- 0 9315 1374"/>
                              <a:gd name="T5" fmla="*/ T4 w 8160"/>
                              <a:gd name="T6" fmla="+- 0 50 37"/>
                              <a:gd name="T7" fmla="*/ 50 h 2520"/>
                              <a:gd name="T8" fmla="+- 0 9265 1374"/>
                              <a:gd name="T9" fmla="*/ T8 w 8160"/>
                              <a:gd name="T10" fmla="+- 0 84 37"/>
                              <a:gd name="T11" fmla="*/ 84 h 2520"/>
                              <a:gd name="T12" fmla="+- 0 9231 1374"/>
                              <a:gd name="T13" fmla="*/ T12 w 8160"/>
                              <a:gd name="T14" fmla="+- 0 134 37"/>
                              <a:gd name="T15" fmla="*/ 134 h 2520"/>
                              <a:gd name="T16" fmla="+- 0 9219 1374"/>
                              <a:gd name="T17" fmla="*/ T16 w 8160"/>
                              <a:gd name="T18" fmla="+- 0 195 37"/>
                              <a:gd name="T19" fmla="*/ 195 h 2520"/>
                              <a:gd name="T20" fmla="+- 0 9219 1374"/>
                              <a:gd name="T21" fmla="*/ T20 w 8160"/>
                              <a:gd name="T22" fmla="+- 0 352 37"/>
                              <a:gd name="T23" fmla="*/ 352 h 2520"/>
                              <a:gd name="T24" fmla="+- 0 1531 1374"/>
                              <a:gd name="T25" fmla="*/ T24 w 8160"/>
                              <a:gd name="T26" fmla="+- 0 352 37"/>
                              <a:gd name="T27" fmla="*/ 352 h 2520"/>
                              <a:gd name="T28" fmla="+- 0 1470 1374"/>
                              <a:gd name="T29" fmla="*/ T28 w 8160"/>
                              <a:gd name="T30" fmla="+- 0 365 37"/>
                              <a:gd name="T31" fmla="*/ 365 h 2520"/>
                              <a:gd name="T32" fmla="+- 0 1420 1374"/>
                              <a:gd name="T33" fmla="*/ T32 w 8160"/>
                              <a:gd name="T34" fmla="+- 0 399 37"/>
                              <a:gd name="T35" fmla="*/ 399 h 2520"/>
                              <a:gd name="T36" fmla="+- 0 1386 1374"/>
                              <a:gd name="T37" fmla="*/ T36 w 8160"/>
                              <a:gd name="T38" fmla="+- 0 449 37"/>
                              <a:gd name="T39" fmla="*/ 449 h 2520"/>
                              <a:gd name="T40" fmla="+- 0 1374 1374"/>
                              <a:gd name="T41" fmla="*/ T40 w 8160"/>
                              <a:gd name="T42" fmla="+- 0 510 37"/>
                              <a:gd name="T43" fmla="*/ 510 h 2520"/>
                              <a:gd name="T44" fmla="+- 0 1374 1374"/>
                              <a:gd name="T45" fmla="*/ T44 w 8160"/>
                              <a:gd name="T46" fmla="+- 0 2400 37"/>
                              <a:gd name="T47" fmla="*/ 2400 h 2520"/>
                              <a:gd name="T48" fmla="+- 0 1386 1374"/>
                              <a:gd name="T49" fmla="*/ T48 w 8160"/>
                              <a:gd name="T50" fmla="+- 0 2461 37"/>
                              <a:gd name="T51" fmla="*/ 2461 h 2520"/>
                              <a:gd name="T52" fmla="+- 0 1420 1374"/>
                              <a:gd name="T53" fmla="*/ T52 w 8160"/>
                              <a:gd name="T54" fmla="+- 0 2511 37"/>
                              <a:gd name="T55" fmla="*/ 2511 h 2520"/>
                              <a:gd name="T56" fmla="+- 0 1470 1374"/>
                              <a:gd name="T57" fmla="*/ T56 w 8160"/>
                              <a:gd name="T58" fmla="+- 0 2545 37"/>
                              <a:gd name="T59" fmla="*/ 2545 h 2520"/>
                              <a:gd name="T60" fmla="+- 0 1531 1374"/>
                              <a:gd name="T61" fmla="*/ T60 w 8160"/>
                              <a:gd name="T62" fmla="+- 0 2557 37"/>
                              <a:gd name="T63" fmla="*/ 2557 h 2520"/>
                              <a:gd name="T64" fmla="+- 0 1593 1374"/>
                              <a:gd name="T65" fmla="*/ T64 w 8160"/>
                              <a:gd name="T66" fmla="+- 0 2545 37"/>
                              <a:gd name="T67" fmla="*/ 2545 h 2520"/>
                              <a:gd name="T68" fmla="+- 0 1643 1374"/>
                              <a:gd name="T69" fmla="*/ T68 w 8160"/>
                              <a:gd name="T70" fmla="+- 0 2511 37"/>
                              <a:gd name="T71" fmla="*/ 2511 h 2520"/>
                              <a:gd name="T72" fmla="+- 0 1677 1374"/>
                              <a:gd name="T73" fmla="*/ T72 w 8160"/>
                              <a:gd name="T74" fmla="+- 0 2461 37"/>
                              <a:gd name="T75" fmla="*/ 2461 h 2520"/>
                              <a:gd name="T76" fmla="+- 0 1689 1374"/>
                              <a:gd name="T77" fmla="*/ T76 w 8160"/>
                              <a:gd name="T78" fmla="+- 0 2400 37"/>
                              <a:gd name="T79" fmla="*/ 2400 h 2520"/>
                              <a:gd name="T80" fmla="+- 0 1689 1374"/>
                              <a:gd name="T81" fmla="*/ T80 w 8160"/>
                              <a:gd name="T82" fmla="+- 0 2242 37"/>
                              <a:gd name="T83" fmla="*/ 2242 h 2520"/>
                              <a:gd name="T84" fmla="+- 0 9377 1374"/>
                              <a:gd name="T85" fmla="*/ T84 w 8160"/>
                              <a:gd name="T86" fmla="+- 0 2242 37"/>
                              <a:gd name="T87" fmla="*/ 2242 h 2520"/>
                              <a:gd name="T88" fmla="+- 0 9438 1374"/>
                              <a:gd name="T89" fmla="*/ T88 w 8160"/>
                              <a:gd name="T90" fmla="+- 0 2230 37"/>
                              <a:gd name="T91" fmla="*/ 2230 h 2520"/>
                              <a:gd name="T92" fmla="+- 0 9488 1374"/>
                              <a:gd name="T93" fmla="*/ T92 w 8160"/>
                              <a:gd name="T94" fmla="+- 0 2196 37"/>
                              <a:gd name="T95" fmla="*/ 2196 h 2520"/>
                              <a:gd name="T96" fmla="+- 0 9522 1374"/>
                              <a:gd name="T97" fmla="*/ T96 w 8160"/>
                              <a:gd name="T98" fmla="+- 0 2146 37"/>
                              <a:gd name="T99" fmla="*/ 2146 h 2520"/>
                              <a:gd name="T100" fmla="+- 0 9534 1374"/>
                              <a:gd name="T101" fmla="*/ T100 w 8160"/>
                              <a:gd name="T102" fmla="+- 0 2085 37"/>
                              <a:gd name="T103" fmla="*/ 2085 h 2520"/>
                              <a:gd name="T104" fmla="+- 0 9534 1374"/>
                              <a:gd name="T105" fmla="*/ T104 w 8160"/>
                              <a:gd name="T106" fmla="+- 0 195 37"/>
                              <a:gd name="T107" fmla="*/ 195 h 2520"/>
                              <a:gd name="T108" fmla="+- 0 9522 1374"/>
                              <a:gd name="T109" fmla="*/ T108 w 8160"/>
                              <a:gd name="T110" fmla="+- 0 134 37"/>
                              <a:gd name="T111" fmla="*/ 134 h 2520"/>
                              <a:gd name="T112" fmla="+- 0 9488 1374"/>
                              <a:gd name="T113" fmla="*/ T112 w 8160"/>
                              <a:gd name="T114" fmla="+- 0 84 37"/>
                              <a:gd name="T115" fmla="*/ 84 h 2520"/>
                              <a:gd name="T116" fmla="+- 0 9438 1374"/>
                              <a:gd name="T117" fmla="*/ T116 w 8160"/>
                              <a:gd name="T118" fmla="+- 0 50 37"/>
                              <a:gd name="T119" fmla="*/ 50 h 2520"/>
                              <a:gd name="T120" fmla="+- 0 9377 1374"/>
                              <a:gd name="T121" fmla="*/ T120 w 8160"/>
                              <a:gd name="T122" fmla="+- 0 37 37"/>
                              <a:gd name="T123" fmla="*/ 37 h 25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160" h="2520">
                                <a:moveTo>
                                  <a:pt x="8003" y="0"/>
                                </a:moveTo>
                                <a:lnTo>
                                  <a:pt x="7941" y="13"/>
                                </a:lnTo>
                                <a:lnTo>
                                  <a:pt x="7891" y="47"/>
                                </a:lnTo>
                                <a:lnTo>
                                  <a:pt x="7857" y="97"/>
                                </a:lnTo>
                                <a:lnTo>
                                  <a:pt x="7845" y="158"/>
                                </a:lnTo>
                                <a:lnTo>
                                  <a:pt x="7845" y="315"/>
                                </a:lnTo>
                                <a:lnTo>
                                  <a:pt x="157" y="315"/>
                                </a:lnTo>
                                <a:lnTo>
                                  <a:pt x="96" y="328"/>
                                </a:lnTo>
                                <a:lnTo>
                                  <a:pt x="46" y="362"/>
                                </a:lnTo>
                                <a:lnTo>
                                  <a:pt x="12" y="412"/>
                                </a:lnTo>
                                <a:lnTo>
                                  <a:pt x="0" y="473"/>
                                </a:lnTo>
                                <a:lnTo>
                                  <a:pt x="0" y="2363"/>
                                </a:lnTo>
                                <a:lnTo>
                                  <a:pt x="12" y="2424"/>
                                </a:lnTo>
                                <a:lnTo>
                                  <a:pt x="46" y="2474"/>
                                </a:lnTo>
                                <a:lnTo>
                                  <a:pt x="96" y="2508"/>
                                </a:lnTo>
                                <a:lnTo>
                                  <a:pt x="157" y="2520"/>
                                </a:lnTo>
                                <a:lnTo>
                                  <a:pt x="219" y="2508"/>
                                </a:lnTo>
                                <a:lnTo>
                                  <a:pt x="269" y="2474"/>
                                </a:lnTo>
                                <a:lnTo>
                                  <a:pt x="303" y="2424"/>
                                </a:lnTo>
                                <a:lnTo>
                                  <a:pt x="315" y="2363"/>
                                </a:lnTo>
                                <a:lnTo>
                                  <a:pt x="315" y="2205"/>
                                </a:lnTo>
                                <a:lnTo>
                                  <a:pt x="8003" y="2205"/>
                                </a:lnTo>
                                <a:lnTo>
                                  <a:pt x="8064" y="2193"/>
                                </a:lnTo>
                                <a:lnTo>
                                  <a:pt x="8114" y="2159"/>
                                </a:lnTo>
                                <a:lnTo>
                                  <a:pt x="8148" y="2109"/>
                                </a:lnTo>
                                <a:lnTo>
                                  <a:pt x="8160" y="2048"/>
                                </a:lnTo>
                                <a:lnTo>
                                  <a:pt x="8160" y="158"/>
                                </a:lnTo>
                                <a:lnTo>
                                  <a:pt x="8148" y="97"/>
                                </a:lnTo>
                                <a:lnTo>
                                  <a:pt x="8114" y="47"/>
                                </a:lnTo>
                                <a:lnTo>
                                  <a:pt x="8064" y="13"/>
                                </a:lnTo>
                                <a:lnTo>
                                  <a:pt x="8003"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34" name="Picture 497"/>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1531" y="431"/>
                            <a:ext cx="158" cy="2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35" name="Picture 496"/>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9219" y="37"/>
                            <a:ext cx="315" cy="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36" name="Freeform 495"/>
                        <wps:cNvSpPr>
                          <a:spLocks/>
                        </wps:cNvSpPr>
                        <wps:spPr bwMode="auto">
                          <a:xfrm>
                            <a:off x="1374" y="37"/>
                            <a:ext cx="8160" cy="2520"/>
                          </a:xfrm>
                          <a:custGeom>
                            <a:avLst/>
                            <a:gdLst>
                              <a:gd name="T0" fmla="+- 0 1374 1374"/>
                              <a:gd name="T1" fmla="*/ T0 w 8160"/>
                              <a:gd name="T2" fmla="+- 0 510 37"/>
                              <a:gd name="T3" fmla="*/ 510 h 2520"/>
                              <a:gd name="T4" fmla="+- 0 1386 1374"/>
                              <a:gd name="T5" fmla="*/ T4 w 8160"/>
                              <a:gd name="T6" fmla="+- 0 449 37"/>
                              <a:gd name="T7" fmla="*/ 449 h 2520"/>
                              <a:gd name="T8" fmla="+- 0 1420 1374"/>
                              <a:gd name="T9" fmla="*/ T8 w 8160"/>
                              <a:gd name="T10" fmla="+- 0 399 37"/>
                              <a:gd name="T11" fmla="*/ 399 h 2520"/>
                              <a:gd name="T12" fmla="+- 0 1470 1374"/>
                              <a:gd name="T13" fmla="*/ T12 w 8160"/>
                              <a:gd name="T14" fmla="+- 0 365 37"/>
                              <a:gd name="T15" fmla="*/ 365 h 2520"/>
                              <a:gd name="T16" fmla="+- 0 1531 1374"/>
                              <a:gd name="T17" fmla="*/ T16 w 8160"/>
                              <a:gd name="T18" fmla="+- 0 352 37"/>
                              <a:gd name="T19" fmla="*/ 352 h 2520"/>
                              <a:gd name="T20" fmla="+- 0 9219 1374"/>
                              <a:gd name="T21" fmla="*/ T20 w 8160"/>
                              <a:gd name="T22" fmla="+- 0 352 37"/>
                              <a:gd name="T23" fmla="*/ 352 h 2520"/>
                              <a:gd name="T24" fmla="+- 0 9219 1374"/>
                              <a:gd name="T25" fmla="*/ T24 w 8160"/>
                              <a:gd name="T26" fmla="+- 0 195 37"/>
                              <a:gd name="T27" fmla="*/ 195 h 2520"/>
                              <a:gd name="T28" fmla="+- 0 9231 1374"/>
                              <a:gd name="T29" fmla="*/ T28 w 8160"/>
                              <a:gd name="T30" fmla="+- 0 134 37"/>
                              <a:gd name="T31" fmla="*/ 134 h 2520"/>
                              <a:gd name="T32" fmla="+- 0 9265 1374"/>
                              <a:gd name="T33" fmla="*/ T32 w 8160"/>
                              <a:gd name="T34" fmla="+- 0 84 37"/>
                              <a:gd name="T35" fmla="*/ 84 h 2520"/>
                              <a:gd name="T36" fmla="+- 0 9315 1374"/>
                              <a:gd name="T37" fmla="*/ T36 w 8160"/>
                              <a:gd name="T38" fmla="+- 0 50 37"/>
                              <a:gd name="T39" fmla="*/ 50 h 2520"/>
                              <a:gd name="T40" fmla="+- 0 9377 1374"/>
                              <a:gd name="T41" fmla="*/ T40 w 8160"/>
                              <a:gd name="T42" fmla="+- 0 37 37"/>
                              <a:gd name="T43" fmla="*/ 37 h 2520"/>
                              <a:gd name="T44" fmla="+- 0 9438 1374"/>
                              <a:gd name="T45" fmla="*/ T44 w 8160"/>
                              <a:gd name="T46" fmla="+- 0 50 37"/>
                              <a:gd name="T47" fmla="*/ 50 h 2520"/>
                              <a:gd name="T48" fmla="+- 0 9488 1374"/>
                              <a:gd name="T49" fmla="*/ T48 w 8160"/>
                              <a:gd name="T50" fmla="+- 0 84 37"/>
                              <a:gd name="T51" fmla="*/ 84 h 2520"/>
                              <a:gd name="T52" fmla="+- 0 9522 1374"/>
                              <a:gd name="T53" fmla="*/ T52 w 8160"/>
                              <a:gd name="T54" fmla="+- 0 134 37"/>
                              <a:gd name="T55" fmla="*/ 134 h 2520"/>
                              <a:gd name="T56" fmla="+- 0 9534 1374"/>
                              <a:gd name="T57" fmla="*/ T56 w 8160"/>
                              <a:gd name="T58" fmla="+- 0 195 37"/>
                              <a:gd name="T59" fmla="*/ 195 h 2520"/>
                              <a:gd name="T60" fmla="+- 0 9534 1374"/>
                              <a:gd name="T61" fmla="*/ T60 w 8160"/>
                              <a:gd name="T62" fmla="+- 0 2085 37"/>
                              <a:gd name="T63" fmla="*/ 2085 h 2520"/>
                              <a:gd name="T64" fmla="+- 0 9522 1374"/>
                              <a:gd name="T65" fmla="*/ T64 w 8160"/>
                              <a:gd name="T66" fmla="+- 0 2146 37"/>
                              <a:gd name="T67" fmla="*/ 2146 h 2520"/>
                              <a:gd name="T68" fmla="+- 0 9488 1374"/>
                              <a:gd name="T69" fmla="*/ T68 w 8160"/>
                              <a:gd name="T70" fmla="+- 0 2196 37"/>
                              <a:gd name="T71" fmla="*/ 2196 h 2520"/>
                              <a:gd name="T72" fmla="+- 0 9438 1374"/>
                              <a:gd name="T73" fmla="*/ T72 w 8160"/>
                              <a:gd name="T74" fmla="+- 0 2230 37"/>
                              <a:gd name="T75" fmla="*/ 2230 h 2520"/>
                              <a:gd name="T76" fmla="+- 0 9377 1374"/>
                              <a:gd name="T77" fmla="*/ T76 w 8160"/>
                              <a:gd name="T78" fmla="+- 0 2242 37"/>
                              <a:gd name="T79" fmla="*/ 2242 h 2520"/>
                              <a:gd name="T80" fmla="+- 0 1689 1374"/>
                              <a:gd name="T81" fmla="*/ T80 w 8160"/>
                              <a:gd name="T82" fmla="+- 0 2242 37"/>
                              <a:gd name="T83" fmla="*/ 2242 h 2520"/>
                              <a:gd name="T84" fmla="+- 0 1689 1374"/>
                              <a:gd name="T85" fmla="*/ T84 w 8160"/>
                              <a:gd name="T86" fmla="+- 0 2400 37"/>
                              <a:gd name="T87" fmla="*/ 2400 h 2520"/>
                              <a:gd name="T88" fmla="+- 0 1677 1374"/>
                              <a:gd name="T89" fmla="*/ T88 w 8160"/>
                              <a:gd name="T90" fmla="+- 0 2461 37"/>
                              <a:gd name="T91" fmla="*/ 2461 h 2520"/>
                              <a:gd name="T92" fmla="+- 0 1643 1374"/>
                              <a:gd name="T93" fmla="*/ T92 w 8160"/>
                              <a:gd name="T94" fmla="+- 0 2511 37"/>
                              <a:gd name="T95" fmla="*/ 2511 h 2520"/>
                              <a:gd name="T96" fmla="+- 0 1593 1374"/>
                              <a:gd name="T97" fmla="*/ T96 w 8160"/>
                              <a:gd name="T98" fmla="+- 0 2545 37"/>
                              <a:gd name="T99" fmla="*/ 2545 h 2520"/>
                              <a:gd name="T100" fmla="+- 0 1531 1374"/>
                              <a:gd name="T101" fmla="*/ T100 w 8160"/>
                              <a:gd name="T102" fmla="+- 0 2557 37"/>
                              <a:gd name="T103" fmla="*/ 2557 h 2520"/>
                              <a:gd name="T104" fmla="+- 0 1470 1374"/>
                              <a:gd name="T105" fmla="*/ T104 w 8160"/>
                              <a:gd name="T106" fmla="+- 0 2545 37"/>
                              <a:gd name="T107" fmla="*/ 2545 h 2520"/>
                              <a:gd name="T108" fmla="+- 0 1420 1374"/>
                              <a:gd name="T109" fmla="*/ T108 w 8160"/>
                              <a:gd name="T110" fmla="+- 0 2511 37"/>
                              <a:gd name="T111" fmla="*/ 2511 h 2520"/>
                              <a:gd name="T112" fmla="+- 0 1386 1374"/>
                              <a:gd name="T113" fmla="*/ T112 w 8160"/>
                              <a:gd name="T114" fmla="+- 0 2461 37"/>
                              <a:gd name="T115" fmla="*/ 2461 h 2520"/>
                              <a:gd name="T116" fmla="+- 0 1374 1374"/>
                              <a:gd name="T117" fmla="*/ T116 w 8160"/>
                              <a:gd name="T118" fmla="+- 0 2400 37"/>
                              <a:gd name="T119" fmla="*/ 2400 h 2520"/>
                              <a:gd name="T120" fmla="+- 0 1374 1374"/>
                              <a:gd name="T121" fmla="*/ T120 w 8160"/>
                              <a:gd name="T122" fmla="+- 0 510 37"/>
                              <a:gd name="T123" fmla="*/ 510 h 25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160" h="2520">
                                <a:moveTo>
                                  <a:pt x="0" y="473"/>
                                </a:moveTo>
                                <a:lnTo>
                                  <a:pt x="12" y="412"/>
                                </a:lnTo>
                                <a:lnTo>
                                  <a:pt x="46" y="362"/>
                                </a:lnTo>
                                <a:lnTo>
                                  <a:pt x="96" y="328"/>
                                </a:lnTo>
                                <a:lnTo>
                                  <a:pt x="157" y="315"/>
                                </a:lnTo>
                                <a:lnTo>
                                  <a:pt x="7845" y="315"/>
                                </a:lnTo>
                                <a:lnTo>
                                  <a:pt x="7845" y="158"/>
                                </a:lnTo>
                                <a:lnTo>
                                  <a:pt x="7857" y="97"/>
                                </a:lnTo>
                                <a:lnTo>
                                  <a:pt x="7891" y="47"/>
                                </a:lnTo>
                                <a:lnTo>
                                  <a:pt x="7941" y="13"/>
                                </a:lnTo>
                                <a:lnTo>
                                  <a:pt x="8003" y="0"/>
                                </a:lnTo>
                                <a:lnTo>
                                  <a:pt x="8064" y="13"/>
                                </a:lnTo>
                                <a:lnTo>
                                  <a:pt x="8114" y="47"/>
                                </a:lnTo>
                                <a:lnTo>
                                  <a:pt x="8148" y="97"/>
                                </a:lnTo>
                                <a:lnTo>
                                  <a:pt x="8160" y="158"/>
                                </a:lnTo>
                                <a:lnTo>
                                  <a:pt x="8160" y="2048"/>
                                </a:lnTo>
                                <a:lnTo>
                                  <a:pt x="8148" y="2109"/>
                                </a:lnTo>
                                <a:lnTo>
                                  <a:pt x="8114" y="2159"/>
                                </a:lnTo>
                                <a:lnTo>
                                  <a:pt x="8064" y="2193"/>
                                </a:lnTo>
                                <a:lnTo>
                                  <a:pt x="8003" y="2205"/>
                                </a:lnTo>
                                <a:lnTo>
                                  <a:pt x="315" y="2205"/>
                                </a:lnTo>
                                <a:lnTo>
                                  <a:pt x="315" y="2363"/>
                                </a:lnTo>
                                <a:lnTo>
                                  <a:pt x="303" y="2424"/>
                                </a:lnTo>
                                <a:lnTo>
                                  <a:pt x="269" y="2474"/>
                                </a:lnTo>
                                <a:lnTo>
                                  <a:pt x="219" y="2508"/>
                                </a:lnTo>
                                <a:lnTo>
                                  <a:pt x="157" y="2520"/>
                                </a:lnTo>
                                <a:lnTo>
                                  <a:pt x="96" y="2508"/>
                                </a:lnTo>
                                <a:lnTo>
                                  <a:pt x="46" y="2474"/>
                                </a:lnTo>
                                <a:lnTo>
                                  <a:pt x="12" y="2424"/>
                                </a:lnTo>
                                <a:lnTo>
                                  <a:pt x="0" y="2363"/>
                                </a:lnTo>
                                <a:lnTo>
                                  <a:pt x="0" y="473"/>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37" name="Picture 494"/>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1366" y="423"/>
                            <a:ext cx="330"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38" name="Line 493"/>
                        <wps:cNvCnPr>
                          <a:cxnSpLocks noChangeShapeType="1"/>
                        </wps:cNvCnPr>
                        <wps:spPr bwMode="auto">
                          <a:xfrm>
                            <a:off x="1689" y="510"/>
                            <a:ext cx="0" cy="1732"/>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839" name="Picture 492"/>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9211" y="187"/>
                            <a:ext cx="330"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B977E99" id="Group 491" o:spid="_x0000_s1026" style="position:absolute;margin-left:68.3pt;margin-top:1.5pt;width:408.75pt;height:126.75pt;z-index:-23165440;mso-position-horizontal-relative:page" coordorigin="1366,30" coordsize="8175,25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">
                <v:shape id="Freeform 498" o:spid="_x0000_s1027" style="position:absolute;left:1374;top:37;width:8160;height:2520;visibility:visible;mso-wrap-style:square;v-text-anchor:top" coordsize="8160,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" path="m8003,r-62,13l7891,47r-34,50l7845,158r,157l157,315,96,328,46,362,12,412,,473,,2363r12,61l46,2474r50,34l157,2520r62,-12l269,2474r34,-50l315,2363r,-158l8003,2205r61,-12l8114,2159r34,-50l8160,2048r,-1890l8148,97,8114,47,8064,13,8003,xe" fillcolor="#f9f9da" stroked="f">
                  <v:path arrowok="t" o:connecttype="custom" o:connectlocs="8003,37;7941,50;7891,84;7857,134;7845,195;7845,352;157,352;96,365;46,399;12,449;0,510;0,2400;12,2461;46,2511;96,2545;157,2557;219,2545;269,2511;303,2461;315,2400;315,2242;8003,2242;8064,2230;8114,2196;8148,2146;8160,2085;8160,195;8148,134;8114,84;8064,50;8003,37" o:connectangles="0,0,0,0,0,0,0,0,0,0,0,0,0,0,0,0,0,0,0,0,0,0,0,0,0,0,0,0,0,0,0"/>
                </v:shape>
                <v:shape id="Picture 497" o:spid="_x0000_s1028" type="#_x0000_t75" style="position:absolute;left:1531;top:431;width:158;height:2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">
                  <v:imagedata r:id="rId122" o:title=""/>
                </v:shape>
                <v:shape id="Picture 496" o:spid="_x0000_s1029" type="#_x0000_t75" style="position:absolute;left:9219;top:37;width:315;height: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">
                  <v:imagedata r:id="rId123" o:title=""/>
                </v:shape>
                <v:shape id="Freeform 495" o:spid="_x0000_s1030" style="position:absolute;left:1374;top:37;width:8160;height:2520;visibility:visible;mso-wrap-style:square;v-text-anchor:top" coordsize="8160,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" path="m,473l12,412,46,362,96,328r61,-13l7845,315r,-157l7857,97r34,-50l7941,13,8003,r61,13l8114,47r34,50l8160,158r,1890l8148,2109r-34,50l8064,2193r-61,12l315,2205r,158l303,2424r-34,50l219,2508r-62,12l96,2508,46,2474,12,2424,,2363,,473xe" filled="f">
                  <v:path arrowok="t" o:connecttype="custom" o:connectlocs="0,510;12,449;46,399;96,365;157,352;7845,352;7845,195;7857,134;7891,84;7941,50;8003,37;8064,50;8114,84;8148,134;8160,195;8160,2085;8148,2146;8114,2196;8064,2230;8003,2242;315,2242;315,2400;303,2461;269,2511;219,2545;157,2557;96,2545;46,2511;12,2461;0,2400;0,510" o:connectangles="0,0,0,0,0,0,0,0,0,0,0,0,0,0,0,0,0,0,0,0,0,0,0,0,0,0,0,0,0,0,0"/>
                </v:shape>
                <v:shape id="Picture 494" o:spid="_x0000_s1031" type="#_x0000_t75" style="position:absolute;left:1366;top:423;width:330;height:2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">
                  <v:imagedata r:id="rId124" o:title=""/>
                </v:shape>
                <v:line id="Line 493" o:spid="_x0000_s1032" style="position:absolute;visibility:visible;mso-wrap-style:square" from="1689,510" to="1689,22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"/>
                <v:shape id="Picture 492" o:spid="_x0000_s1033" type="#_x0000_t75" style="position:absolute;left:9211;top:187;width:330;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">
                  <v:imagedata r:id="rId125" o:title=""/>
                </v:shape>
                <w10:wrap anchorx="page"/>
              </v:group>
            </w:pict>
          </mc:Fallback>
        </mc:AlternateContent>
      </w:r>
      <w:r w:rsidR="004F7AEF">
        <w:rPr>
          <w:color w:val="0000FF"/>
        </w:rPr>
        <w:t>Загальні закономірності будови тіла тварин</w:t>
      </w:r>
    </w:p>
    <w:p w:rsidR="00B65FA9" w:rsidRDefault="004F7AEF">
      <w:pPr>
        <w:pStyle w:val="a3"/>
        <w:spacing w:before="69"/>
        <w:ind w:left="1764"/>
      </w:pPr>
      <w:r>
        <w:rPr>
          <w:color w:val="000080"/>
        </w:rPr>
        <w:t>У будові тіла тварин є такі закономірності:</w:t>
      </w:r>
    </w:p>
    <w:p w:rsidR="00B65FA9" w:rsidRDefault="004F7AEF">
      <w:pPr>
        <w:pStyle w:val="a5"/>
        <w:numPr>
          <w:ilvl w:val="1"/>
          <w:numId w:val="128"/>
        </w:numPr>
        <w:tabs>
          <w:tab w:val="left" w:pos="2485"/>
          <w:tab w:val="left" w:pos="9091"/>
        </w:tabs>
        <w:spacing w:before="2" w:line="240" w:lineRule="auto"/>
        <w:ind w:right="2676"/>
        <w:rPr>
          <w:sz w:val="28"/>
        </w:rPr>
      </w:pPr>
      <w:r>
        <w:rPr>
          <w:sz w:val="28"/>
        </w:rPr>
        <w:t>одновісність – тіло витягнуте в довжину по</w:t>
      </w:r>
      <w:r>
        <w:rPr>
          <w:spacing w:val="22"/>
          <w:sz w:val="28"/>
        </w:rPr>
        <w:t xml:space="preserve"> </w:t>
      </w:r>
      <w:r>
        <w:rPr>
          <w:sz w:val="28"/>
        </w:rPr>
        <w:t>одній</w:t>
      </w:r>
      <w:r>
        <w:rPr>
          <w:spacing w:val="2"/>
          <w:sz w:val="28"/>
        </w:rPr>
        <w:t xml:space="preserve"> </w:t>
      </w:r>
      <w:r>
        <w:rPr>
          <w:sz w:val="28"/>
        </w:rPr>
        <w:t>осі</w:t>
      </w:r>
      <w:r>
        <w:rPr>
          <w:sz w:val="28"/>
        </w:rPr>
        <w:tab/>
      </w:r>
      <w:r>
        <w:rPr>
          <w:spacing w:val="-17"/>
          <w:sz w:val="28"/>
        </w:rPr>
        <w:t xml:space="preserve">і </w:t>
      </w:r>
      <w:r>
        <w:rPr>
          <w:sz w:val="28"/>
        </w:rPr>
        <w:t>має два полюси : головний і</w:t>
      </w:r>
      <w:r>
        <w:rPr>
          <w:spacing w:val="-5"/>
          <w:sz w:val="28"/>
        </w:rPr>
        <w:t xml:space="preserve"> </w:t>
      </w:r>
      <w:r>
        <w:rPr>
          <w:sz w:val="28"/>
        </w:rPr>
        <w:t>хвостовий;</w:t>
      </w:r>
    </w:p>
    <w:p w:rsidR="00B65FA9" w:rsidRDefault="004F7AEF">
      <w:pPr>
        <w:pStyle w:val="a5"/>
        <w:numPr>
          <w:ilvl w:val="1"/>
          <w:numId w:val="128"/>
        </w:numPr>
        <w:tabs>
          <w:tab w:val="left" w:pos="2485"/>
        </w:tabs>
        <w:rPr>
          <w:sz w:val="28"/>
        </w:rPr>
      </w:pPr>
      <w:r>
        <w:rPr>
          <w:sz w:val="28"/>
        </w:rPr>
        <w:t>двобічна симетрія - дві</w:t>
      </w:r>
      <w:r>
        <w:rPr>
          <w:spacing w:val="3"/>
          <w:sz w:val="28"/>
        </w:rPr>
        <w:t xml:space="preserve"> </w:t>
      </w:r>
      <w:r>
        <w:rPr>
          <w:sz w:val="28"/>
        </w:rPr>
        <w:t>половини;</w:t>
      </w:r>
    </w:p>
    <w:p w:rsidR="00B65FA9" w:rsidRDefault="004F7AEF">
      <w:pPr>
        <w:pStyle w:val="a5"/>
        <w:numPr>
          <w:ilvl w:val="1"/>
          <w:numId w:val="128"/>
        </w:numPr>
        <w:tabs>
          <w:tab w:val="left" w:pos="2485"/>
        </w:tabs>
        <w:rPr>
          <w:sz w:val="28"/>
        </w:rPr>
      </w:pPr>
      <w:r>
        <w:rPr>
          <w:sz w:val="28"/>
        </w:rPr>
        <w:t>сегментарність - окремі ділянки,</w:t>
      </w:r>
      <w:r>
        <w:rPr>
          <w:spacing w:val="4"/>
          <w:sz w:val="28"/>
        </w:rPr>
        <w:t xml:space="preserve"> </w:t>
      </w:r>
      <w:r>
        <w:rPr>
          <w:sz w:val="28"/>
        </w:rPr>
        <w:t>сегменти.</w:t>
      </w:r>
    </w:p>
    <w:p w:rsidR="00B65FA9" w:rsidRDefault="004F7AEF">
      <w:pPr>
        <w:pStyle w:val="a3"/>
        <w:spacing w:before="234"/>
        <w:ind w:right="1133" w:firstLine="720"/>
      </w:pPr>
      <w:r>
        <w:t>Через тіло тварини проводять площини повздовжні – сагітальні і фронтальні, та поперечні сегментарні.</w:t>
      </w:r>
    </w:p>
    <w:p w:rsidR="00B65FA9" w:rsidRDefault="00B65FA9">
      <w:pPr>
        <w:sectPr w:rsidR="00B65FA9">
          <w:pgSz w:w="11910" w:h="16840"/>
          <w:pgMar w:top="340" w:right="0" w:bottom="880" w:left="60" w:header="0" w:footer="690" w:gutter="0"/>
          <w:cols w:space="720"/>
        </w:sectPr>
      </w:pPr>
    </w:p>
    <w:p w:rsidR="00B65FA9" w:rsidRDefault="004F7AEF">
      <w:pPr>
        <w:spacing w:before="62"/>
        <w:ind w:left="1072" w:right="1336" w:firstLine="720"/>
        <w:rPr>
          <w:sz w:val="28"/>
        </w:rPr>
      </w:pPr>
      <w:r>
        <w:rPr>
          <w:i/>
          <w:color w:val="000080"/>
          <w:sz w:val="28"/>
        </w:rPr>
        <w:lastRenderedPageBreak/>
        <w:t>Середина сагітальна площина</w:t>
      </w:r>
      <w:r>
        <w:rPr>
          <w:i/>
          <w:sz w:val="28"/>
        </w:rPr>
        <w:t xml:space="preserve">, </w:t>
      </w:r>
      <w:r>
        <w:rPr>
          <w:sz w:val="28"/>
        </w:rPr>
        <w:t>проведена вздовж стовбурної частини тіла, поділяє його на дві семетричні</w:t>
      </w:r>
      <w:r>
        <w:rPr>
          <w:spacing w:val="-3"/>
          <w:sz w:val="28"/>
        </w:rPr>
        <w:t xml:space="preserve"> </w:t>
      </w:r>
      <w:r>
        <w:rPr>
          <w:sz w:val="28"/>
        </w:rPr>
        <w:t>половини.</w:t>
      </w:r>
    </w:p>
    <w:p w:rsidR="00B65FA9" w:rsidRDefault="004F7AEF">
      <w:pPr>
        <w:spacing w:line="242" w:lineRule="auto"/>
        <w:ind w:left="1072" w:right="1336" w:firstLine="720"/>
        <w:rPr>
          <w:sz w:val="28"/>
        </w:rPr>
      </w:pPr>
      <w:r>
        <w:rPr>
          <w:i/>
          <w:color w:val="000080"/>
          <w:sz w:val="28"/>
        </w:rPr>
        <w:t xml:space="preserve">Фронтальні площини </w:t>
      </w:r>
      <w:r>
        <w:rPr>
          <w:sz w:val="28"/>
        </w:rPr>
        <w:t>розділяють тіло тварини на верхню або спинну і нижню або черевну частини.</w:t>
      </w:r>
    </w:p>
    <w:p w:rsidR="00B65FA9" w:rsidRDefault="00A4657E">
      <w:pPr>
        <w:pStyle w:val="a3"/>
        <w:spacing w:before="6"/>
        <w:ind w:left="0"/>
        <w:jc w:val="left"/>
        <w:rPr>
          <w:sz w:val="16"/>
        </w:rPr>
      </w:pPr>
      <w:r>
        <w:rPr>
          <w:noProof/>
          <w:lang w:val="ru-RU" w:eastAsia="ru-RU"/>
        </w:rPr>
        <mc:AlternateContent>
          <mc:Choice Requires="wpg">
            <w:drawing>
              <wp:anchor distT="0" distB="0" distL="0" distR="0" simplePos="0" relativeHeight="487665152" behindDoc="1" locked="0" layoutInCell="1" allowOverlap="1">
                <wp:simplePos x="0" y="0"/>
                <wp:positionH relativeFrom="page">
                  <wp:posOffset>701040</wp:posOffset>
                </wp:positionH>
                <wp:positionV relativeFrom="paragraph">
                  <wp:posOffset>146050</wp:posOffset>
                </wp:positionV>
                <wp:extent cx="6156960" cy="1828800"/>
                <wp:effectExtent l="0" t="0" r="0" b="0"/>
                <wp:wrapTopAndBottom/>
                <wp:docPr id="827" name="Group 4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960" cy="1828800"/>
                          <a:chOff x="1104" y="230"/>
                          <a:chExt cx="9696" cy="2880"/>
                        </a:xfrm>
                      </wpg:grpSpPr>
                      <pic:pic xmlns:pic="http://schemas.openxmlformats.org/drawingml/2006/picture">
                        <pic:nvPicPr>
                          <pic:cNvPr id="828" name="Picture 490"/>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4974" y="229"/>
                            <a:ext cx="5580" cy="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29" name="AutoShape 489"/>
                        <wps:cNvSpPr>
                          <a:spLocks/>
                        </wps:cNvSpPr>
                        <wps:spPr bwMode="auto">
                          <a:xfrm>
                            <a:off x="1104" y="952"/>
                            <a:ext cx="9696" cy="1141"/>
                          </a:xfrm>
                          <a:custGeom>
                            <a:avLst/>
                            <a:gdLst>
                              <a:gd name="T0" fmla="+- 0 5002 1105"/>
                              <a:gd name="T1" fmla="*/ T0 w 9696"/>
                              <a:gd name="T2" fmla="+- 0 1817 952"/>
                              <a:gd name="T3" fmla="*/ 1817 h 1141"/>
                              <a:gd name="T4" fmla="+- 0 1105 1105"/>
                              <a:gd name="T5" fmla="*/ T4 w 9696"/>
                              <a:gd name="T6" fmla="+- 0 1817 952"/>
                              <a:gd name="T7" fmla="*/ 1817 h 1141"/>
                              <a:gd name="T8" fmla="+- 0 1105 1105"/>
                              <a:gd name="T9" fmla="*/ T8 w 9696"/>
                              <a:gd name="T10" fmla="+- 0 2093 952"/>
                              <a:gd name="T11" fmla="*/ 2093 h 1141"/>
                              <a:gd name="T12" fmla="+- 0 5002 1105"/>
                              <a:gd name="T13" fmla="*/ T12 w 9696"/>
                              <a:gd name="T14" fmla="+- 0 2093 952"/>
                              <a:gd name="T15" fmla="*/ 2093 h 1141"/>
                              <a:gd name="T16" fmla="+- 0 5002 1105"/>
                              <a:gd name="T17" fmla="*/ T16 w 9696"/>
                              <a:gd name="T18" fmla="+- 0 1817 952"/>
                              <a:gd name="T19" fmla="*/ 1817 h 1141"/>
                              <a:gd name="T20" fmla="+- 0 10800 1105"/>
                              <a:gd name="T21" fmla="*/ T20 w 9696"/>
                              <a:gd name="T22" fmla="+- 0 952 952"/>
                              <a:gd name="T23" fmla="*/ 952 h 1141"/>
                              <a:gd name="T24" fmla="+- 0 10528 1105"/>
                              <a:gd name="T25" fmla="*/ T24 w 9696"/>
                              <a:gd name="T26" fmla="+- 0 952 952"/>
                              <a:gd name="T27" fmla="*/ 952 h 1141"/>
                              <a:gd name="T28" fmla="+- 0 10528 1105"/>
                              <a:gd name="T29" fmla="*/ T28 w 9696"/>
                              <a:gd name="T30" fmla="+- 0 1264 952"/>
                              <a:gd name="T31" fmla="*/ 1264 h 1141"/>
                              <a:gd name="T32" fmla="+- 0 10800 1105"/>
                              <a:gd name="T33" fmla="*/ T32 w 9696"/>
                              <a:gd name="T34" fmla="+- 0 1264 952"/>
                              <a:gd name="T35" fmla="*/ 1264 h 1141"/>
                              <a:gd name="T36" fmla="+- 0 10800 1105"/>
                              <a:gd name="T37" fmla="*/ T36 w 9696"/>
                              <a:gd name="T38" fmla="+- 0 952 952"/>
                              <a:gd name="T39" fmla="*/ 952 h 114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696" h="1141">
                                <a:moveTo>
                                  <a:pt x="3897" y="865"/>
                                </a:moveTo>
                                <a:lnTo>
                                  <a:pt x="0" y="865"/>
                                </a:lnTo>
                                <a:lnTo>
                                  <a:pt x="0" y="1141"/>
                                </a:lnTo>
                                <a:lnTo>
                                  <a:pt x="3897" y="1141"/>
                                </a:lnTo>
                                <a:lnTo>
                                  <a:pt x="3897" y="865"/>
                                </a:lnTo>
                                <a:close/>
                                <a:moveTo>
                                  <a:pt x="9695" y="0"/>
                                </a:moveTo>
                                <a:lnTo>
                                  <a:pt x="9423" y="0"/>
                                </a:lnTo>
                                <a:lnTo>
                                  <a:pt x="9423" y="312"/>
                                </a:lnTo>
                                <a:lnTo>
                                  <a:pt x="9695" y="312"/>
                                </a:lnTo>
                                <a:lnTo>
                                  <a:pt x="969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0" name="Text Box 488"/>
                        <wps:cNvSpPr txBox="1">
                          <a:spLocks noChangeArrowheads="1"/>
                        </wps:cNvSpPr>
                        <wps:spPr bwMode="auto">
                          <a:xfrm>
                            <a:off x="1132" y="370"/>
                            <a:ext cx="3833" cy="25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b/>
                                  <w:sz w:val="24"/>
                                </w:rPr>
                              </w:pPr>
                              <w:r>
                                <w:rPr>
                                  <w:b/>
                                  <w:sz w:val="24"/>
                                </w:rPr>
                                <w:t>Рис. Поділ тіл тварини</w:t>
                              </w:r>
                            </w:p>
                            <w:p w:rsidR="00B65FA9" w:rsidRDefault="004F7AEF">
                              <w:pPr>
                                <w:spacing w:before="32" w:line="276" w:lineRule="auto"/>
                                <w:ind w:right="8"/>
                                <w:rPr>
                                  <w:sz w:val="24"/>
                                </w:rPr>
                              </w:pPr>
                              <w:r>
                                <w:rPr>
                                  <w:sz w:val="24"/>
                                </w:rPr>
                                <w:t>Площини: а-а – серединна; б-б – поперечні; в-в – дорсальні. Напрями:</w:t>
                              </w:r>
                            </w:p>
                            <w:p w:rsidR="00B65FA9" w:rsidRDefault="004F7AEF">
                              <w:pPr>
                                <w:spacing w:line="229" w:lineRule="exact"/>
                                <w:ind w:left="12"/>
                                <w:rPr>
                                  <w:sz w:val="24"/>
                                </w:rPr>
                              </w:pPr>
                              <w:r>
                                <w:rPr>
                                  <w:sz w:val="24"/>
                                </w:rPr>
                                <w:t>– ростральний (краніальний); 2</w:t>
                              </w:r>
                              <w:r>
                                <w:rPr>
                                  <w:spacing w:val="-8"/>
                                  <w:sz w:val="24"/>
                                </w:rPr>
                                <w:t xml:space="preserve"> </w:t>
                              </w:r>
                              <w:r>
                                <w:rPr>
                                  <w:sz w:val="24"/>
                                </w:rPr>
                                <w:t>–</w:t>
                              </w:r>
                            </w:p>
                            <w:p w:rsidR="00B65FA9" w:rsidRDefault="004F7AEF">
                              <w:pPr>
                                <w:ind w:left="12"/>
                                <w:rPr>
                                  <w:sz w:val="24"/>
                                </w:rPr>
                              </w:pPr>
                              <w:r>
                                <w:rPr>
                                  <w:sz w:val="24"/>
                                </w:rPr>
                                <w:t>каудальний; 3 – краніальний; 4</w:t>
                              </w:r>
                              <w:r>
                                <w:rPr>
                                  <w:spacing w:val="-10"/>
                                  <w:sz w:val="24"/>
                                </w:rPr>
                                <w:t xml:space="preserve"> </w:t>
                              </w:r>
                              <w:r>
                                <w:rPr>
                                  <w:sz w:val="24"/>
                                </w:rPr>
                                <w:t>–</w:t>
                              </w:r>
                            </w:p>
                            <w:p w:rsidR="00B65FA9" w:rsidRDefault="004F7AEF">
                              <w:pPr>
                                <w:ind w:left="12"/>
                                <w:rPr>
                                  <w:sz w:val="24"/>
                                </w:rPr>
                              </w:pPr>
                              <w:r>
                                <w:rPr>
                                  <w:sz w:val="24"/>
                                </w:rPr>
                                <w:t>дорсальний; 5 – каудальний; 6 –</w:t>
                              </w:r>
                            </w:p>
                            <w:p w:rsidR="00B65FA9" w:rsidRDefault="004F7AEF">
                              <w:pPr>
                                <w:ind w:left="12"/>
                                <w:rPr>
                                  <w:sz w:val="24"/>
                                </w:rPr>
                              </w:pPr>
                              <w:r>
                                <w:rPr>
                                  <w:sz w:val="24"/>
                                </w:rPr>
                                <w:t>вентральний; 7 – проксимальний; 8 –</w:t>
                              </w:r>
                            </w:p>
                            <w:p w:rsidR="00B65FA9" w:rsidRDefault="004F7AEF">
                              <w:pPr>
                                <w:ind w:left="12" w:right="416"/>
                                <w:rPr>
                                  <w:sz w:val="24"/>
                                </w:rPr>
                              </w:pPr>
                              <w:r>
                                <w:rPr>
                                  <w:sz w:val="24"/>
                                </w:rPr>
                                <w:t>дистальний; 9 – медіальний; 10 – латеральний.</w:t>
                              </w:r>
                            </w:p>
                          </w:txbxContent>
                        </wps:txbx>
                        <wps:bodyPr rot="0" vert="horz" wrap="square" lIns="0" tIns="0" rIns="0" bIns="0" anchor="t" anchorCtr="0" upright="1">
                          <a:noAutofit/>
                        </wps:bodyPr>
                      </wps:wsp>
                      <wps:wsp>
                        <wps:cNvPr id="831" name="Text Box 487"/>
                        <wps:cNvSpPr txBox="1">
                          <a:spLocks noChangeArrowheads="1"/>
                        </wps:cNvSpPr>
                        <wps:spPr bwMode="auto">
                          <a:xfrm>
                            <a:off x="10555" y="994"/>
                            <a:ext cx="14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sz w:val="24"/>
                                </w:rPr>
                              </w:pPr>
                              <w:r>
                                <w:rPr>
                                  <w:sz w:val="24"/>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86" o:spid="_x0000_s1180" style="position:absolute;margin-left:55.2pt;margin-top:11.5pt;width:484.8pt;height:2in;z-index:-15651328;mso-wrap-distance-left:0;mso-wrap-distance-right:0;mso-position-horizontal-relative:page;mso-position-vertical-relative:text" coordorigin="1104,230" coordsize="9696,28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">
                <v:shape id="Picture 490" o:spid="_x0000_s1181" type="#_x0000_t75" style="position:absolute;left:4974;top:229;width:5580;height:28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">
                  <v:imagedata r:id="rId127" o:title=""/>
                </v:shape>
                <v:shape id="AutoShape 489" o:spid="_x0000_s1182" style="position:absolute;left:1104;top:952;width:9696;height:1141;visibility:visible;mso-wrap-style:square;v-text-anchor:top" coordsize="9696,1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" path="m3897,865l,865r,276l3897,1141r,-276xm9695,l9423,r,312l9695,312,9695,xe" stroked="f">
                  <v:path arrowok="t" o:connecttype="custom" o:connectlocs="3897,1817;0,1817;0,2093;3897,2093;3897,1817;9695,952;9423,952;9423,1264;9695,1264;9695,952" o:connectangles="0,0,0,0,0,0,0,0,0,0"/>
                </v:shape>
                <v:shape id="Text Box 488" o:spid="_x0000_s1183" type="#_x0000_t202" style="position:absolute;left:1132;top:370;width:3833;height:2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" filled="f" stroked="f">
                  <v:textbox inset="0,0,0,0">
                    <w:txbxContent>
                      <w:p w:rsidR="00B65FA9" w:rsidRDefault="004F7AEF">
                        <w:pPr>
                          <w:spacing w:line="266" w:lineRule="exact"/>
                          <w:rPr>
                            <w:b/>
                            <w:sz w:val="24"/>
                          </w:rPr>
                        </w:pPr>
                        <w:r>
                          <w:rPr>
                            <w:b/>
                            <w:sz w:val="24"/>
                          </w:rPr>
                          <w:t>Рис. Поділ тіл тварини</w:t>
                        </w:r>
                      </w:p>
                      <w:p w:rsidR="00B65FA9" w:rsidRDefault="004F7AEF">
                        <w:pPr>
                          <w:spacing w:before="32" w:line="276" w:lineRule="auto"/>
                          <w:ind w:right="8"/>
                          <w:rPr>
                            <w:sz w:val="24"/>
                          </w:rPr>
                        </w:pPr>
                        <w:r>
                          <w:rPr>
                            <w:sz w:val="24"/>
                          </w:rPr>
                          <w:t>Площини: а-а – середи</w:t>
                        </w:r>
                        <w:r>
                          <w:rPr>
                            <w:sz w:val="24"/>
                          </w:rPr>
                          <w:t>нна; б-б – поперечні; в-в – дорсальні. Напрями:</w:t>
                        </w:r>
                      </w:p>
                      <w:p w:rsidR="00B65FA9" w:rsidRDefault="004F7AEF">
                        <w:pPr>
                          <w:spacing w:line="229" w:lineRule="exact"/>
                          <w:ind w:left="12"/>
                          <w:rPr>
                            <w:sz w:val="24"/>
                          </w:rPr>
                        </w:pPr>
                        <w:r>
                          <w:rPr>
                            <w:sz w:val="24"/>
                          </w:rPr>
                          <w:t>– ростральний (краніальний); 2</w:t>
                        </w:r>
                        <w:r>
                          <w:rPr>
                            <w:spacing w:val="-8"/>
                            <w:sz w:val="24"/>
                          </w:rPr>
                          <w:t xml:space="preserve"> </w:t>
                        </w:r>
                        <w:r>
                          <w:rPr>
                            <w:sz w:val="24"/>
                          </w:rPr>
                          <w:t>–</w:t>
                        </w:r>
                      </w:p>
                      <w:p w:rsidR="00B65FA9" w:rsidRDefault="004F7AEF">
                        <w:pPr>
                          <w:ind w:left="12"/>
                          <w:rPr>
                            <w:sz w:val="24"/>
                          </w:rPr>
                        </w:pPr>
                        <w:r>
                          <w:rPr>
                            <w:sz w:val="24"/>
                          </w:rPr>
                          <w:t>каудальний; 3 – краніальний; 4</w:t>
                        </w:r>
                        <w:r>
                          <w:rPr>
                            <w:spacing w:val="-10"/>
                            <w:sz w:val="24"/>
                          </w:rPr>
                          <w:t xml:space="preserve"> </w:t>
                        </w:r>
                        <w:r>
                          <w:rPr>
                            <w:sz w:val="24"/>
                          </w:rPr>
                          <w:t>–</w:t>
                        </w:r>
                      </w:p>
                      <w:p w:rsidR="00B65FA9" w:rsidRDefault="004F7AEF">
                        <w:pPr>
                          <w:ind w:left="12"/>
                          <w:rPr>
                            <w:sz w:val="24"/>
                          </w:rPr>
                        </w:pPr>
                        <w:r>
                          <w:rPr>
                            <w:sz w:val="24"/>
                          </w:rPr>
                          <w:t>дорсальний; 5 – каудальний; 6 –</w:t>
                        </w:r>
                      </w:p>
                      <w:p w:rsidR="00B65FA9" w:rsidRDefault="004F7AEF">
                        <w:pPr>
                          <w:ind w:left="12"/>
                          <w:rPr>
                            <w:sz w:val="24"/>
                          </w:rPr>
                        </w:pPr>
                        <w:r>
                          <w:rPr>
                            <w:sz w:val="24"/>
                          </w:rPr>
                          <w:t>вентральний; 7 – проксимальний; 8 –</w:t>
                        </w:r>
                      </w:p>
                      <w:p w:rsidR="00B65FA9" w:rsidRDefault="004F7AEF">
                        <w:pPr>
                          <w:ind w:left="12" w:right="416"/>
                          <w:rPr>
                            <w:sz w:val="24"/>
                          </w:rPr>
                        </w:pPr>
                        <w:r>
                          <w:rPr>
                            <w:sz w:val="24"/>
                          </w:rPr>
                          <w:t>дистальний; 9 – медіальний; 10 – латеральний.</w:t>
                        </w:r>
                      </w:p>
                    </w:txbxContent>
                  </v:textbox>
                </v:shape>
                <v:shape id="Text Box 487" o:spid="_x0000_s1184" type="#_x0000_t202" style="position:absolute;left:10555;top:994;width:140;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" filled="f" stroked="f">
                  <v:textbox inset="0,0,0,0">
                    <w:txbxContent>
                      <w:p w:rsidR="00B65FA9" w:rsidRDefault="004F7AEF">
                        <w:pPr>
                          <w:spacing w:line="266" w:lineRule="exact"/>
                          <w:rPr>
                            <w:sz w:val="24"/>
                          </w:rPr>
                        </w:pPr>
                        <w:r>
                          <w:rPr>
                            <w:sz w:val="24"/>
                          </w:rPr>
                          <w:t>1</w:t>
                        </w:r>
                      </w:p>
                    </w:txbxContent>
                  </v:textbox>
                </v:shape>
                <w10:wrap type="topAndBottom" anchorx="page"/>
              </v:group>
            </w:pict>
          </mc:Fallback>
        </mc:AlternateContent>
      </w:r>
    </w:p>
    <w:p w:rsidR="00B65FA9" w:rsidRDefault="004F7AEF">
      <w:pPr>
        <w:pStyle w:val="a3"/>
        <w:spacing w:before="96"/>
        <w:ind w:right="1721" w:firstLine="492"/>
      </w:pPr>
      <w:r>
        <w:rPr>
          <w:b/>
          <w:i/>
          <w:color w:val="333399"/>
        </w:rPr>
        <w:t>Спеціальні анатомічні терміни.</w:t>
      </w:r>
      <w:r>
        <w:t>В анатомії застосовуються</w:t>
      </w:r>
      <w:r>
        <w:rPr>
          <w:spacing w:val="-29"/>
        </w:rPr>
        <w:t xml:space="preserve"> </w:t>
      </w:r>
      <w:r>
        <w:t>спеціальні терміни для позначення місцеположення органів та їх частин. Тіло тварини поділяють на</w:t>
      </w:r>
      <w:r>
        <w:rPr>
          <w:spacing w:val="1"/>
        </w:rPr>
        <w:t xml:space="preserve"> </w:t>
      </w:r>
      <w:r>
        <w:t>площини:</w:t>
      </w:r>
    </w:p>
    <w:p w:rsidR="00B65FA9" w:rsidRDefault="004F7AEF">
      <w:pPr>
        <w:pStyle w:val="a3"/>
        <w:spacing w:line="320" w:lineRule="exact"/>
        <w:ind w:left="1792"/>
        <w:jc w:val="left"/>
      </w:pPr>
      <w:r>
        <w:rPr>
          <w:i/>
          <w:color w:val="000080"/>
        </w:rPr>
        <w:t>дорсальна</w:t>
      </w:r>
      <w:r>
        <w:rPr>
          <w:color w:val="000080"/>
        </w:rPr>
        <w:t xml:space="preserve">- </w:t>
      </w:r>
      <w:r>
        <w:t>паралельно проведена горизонтальній площині;</w:t>
      </w:r>
    </w:p>
    <w:p w:rsidR="00B65FA9" w:rsidRDefault="004F7AEF">
      <w:pPr>
        <w:spacing w:before="3" w:line="321" w:lineRule="exact"/>
        <w:ind w:left="1792"/>
        <w:rPr>
          <w:sz w:val="28"/>
        </w:rPr>
      </w:pPr>
      <w:r>
        <w:rPr>
          <w:i/>
          <w:color w:val="000080"/>
          <w:sz w:val="28"/>
        </w:rPr>
        <w:t xml:space="preserve">поперечна </w:t>
      </w:r>
      <w:r>
        <w:rPr>
          <w:i/>
          <w:sz w:val="28"/>
        </w:rPr>
        <w:t xml:space="preserve">– </w:t>
      </w:r>
      <w:r>
        <w:rPr>
          <w:sz w:val="28"/>
        </w:rPr>
        <w:t>в поперек тіла тварини;</w:t>
      </w:r>
    </w:p>
    <w:p w:rsidR="00B65FA9" w:rsidRDefault="004F7AEF">
      <w:pPr>
        <w:spacing w:line="321" w:lineRule="exact"/>
        <w:ind w:left="1792"/>
        <w:rPr>
          <w:sz w:val="28"/>
        </w:rPr>
      </w:pPr>
      <w:r>
        <w:rPr>
          <w:i/>
          <w:color w:val="000080"/>
          <w:sz w:val="28"/>
        </w:rPr>
        <w:t xml:space="preserve">сагітальна (медіанна) </w:t>
      </w:r>
      <w:r>
        <w:rPr>
          <w:i/>
          <w:sz w:val="28"/>
        </w:rPr>
        <w:t xml:space="preserve">– </w:t>
      </w:r>
      <w:r>
        <w:rPr>
          <w:sz w:val="28"/>
        </w:rPr>
        <w:t>вертикально вздовж тіла тварини.</w:t>
      </w:r>
    </w:p>
    <w:p w:rsidR="00B65FA9" w:rsidRDefault="004F7AEF">
      <w:pPr>
        <w:pStyle w:val="a3"/>
        <w:spacing w:before="1"/>
        <w:ind w:right="1336" w:firstLine="720"/>
        <w:jc w:val="left"/>
      </w:pPr>
      <w:r>
        <w:t>Для уточнення положення і напряму частин органа орієнтуються за медіаною площиною і крайніми частинами тіла тварин:</w:t>
      </w:r>
    </w:p>
    <w:p w:rsidR="00B65FA9" w:rsidRDefault="004F7AEF">
      <w:pPr>
        <w:spacing w:before="1" w:line="321" w:lineRule="exact"/>
        <w:ind w:left="1792"/>
        <w:rPr>
          <w:sz w:val="28"/>
        </w:rPr>
      </w:pPr>
      <w:r>
        <w:rPr>
          <w:i/>
          <w:color w:val="000080"/>
          <w:sz w:val="28"/>
        </w:rPr>
        <w:t xml:space="preserve">медіальна </w:t>
      </w:r>
      <w:r>
        <w:rPr>
          <w:i/>
          <w:sz w:val="28"/>
        </w:rPr>
        <w:t xml:space="preserve">– </w:t>
      </w:r>
      <w:r>
        <w:rPr>
          <w:sz w:val="28"/>
        </w:rPr>
        <w:t>орган звернений до медіанної площини;</w:t>
      </w:r>
    </w:p>
    <w:p w:rsidR="00B65FA9" w:rsidRDefault="004F7AEF">
      <w:pPr>
        <w:spacing w:line="321" w:lineRule="exact"/>
        <w:ind w:left="1792"/>
        <w:rPr>
          <w:sz w:val="28"/>
        </w:rPr>
      </w:pPr>
      <w:r>
        <w:rPr>
          <w:i/>
          <w:color w:val="000080"/>
          <w:sz w:val="28"/>
        </w:rPr>
        <w:t xml:space="preserve">латеральна </w:t>
      </w:r>
      <w:r>
        <w:rPr>
          <w:i/>
          <w:sz w:val="28"/>
        </w:rPr>
        <w:t xml:space="preserve">– </w:t>
      </w:r>
      <w:r>
        <w:rPr>
          <w:sz w:val="28"/>
        </w:rPr>
        <w:t>орган звернений назовні.</w:t>
      </w:r>
    </w:p>
    <w:p w:rsidR="00B65FA9" w:rsidRDefault="004F7AEF">
      <w:pPr>
        <w:pStyle w:val="a3"/>
        <w:spacing w:before="2"/>
        <w:ind w:left="1792" w:right="3541"/>
        <w:jc w:val="left"/>
        <w:rPr>
          <w:i/>
        </w:rPr>
      </w:pPr>
      <w:r>
        <w:t xml:space="preserve">На органах прийнято називати частини, що зверненні: до голови - </w:t>
      </w:r>
      <w:r>
        <w:rPr>
          <w:i/>
          <w:color w:val="000080"/>
        </w:rPr>
        <w:t>краніально</w:t>
      </w:r>
      <w:r>
        <w:rPr>
          <w:i/>
        </w:rPr>
        <w:t>;</w:t>
      </w:r>
    </w:p>
    <w:p w:rsidR="00B65FA9" w:rsidRDefault="004F7AEF">
      <w:pPr>
        <w:ind w:left="1792" w:right="6577"/>
        <w:rPr>
          <w:sz w:val="28"/>
        </w:rPr>
      </w:pPr>
      <w:r>
        <w:rPr>
          <w:sz w:val="28"/>
        </w:rPr>
        <w:t xml:space="preserve">до хвоста </w:t>
      </w:r>
      <w:r>
        <w:rPr>
          <w:i/>
          <w:sz w:val="28"/>
        </w:rPr>
        <w:t xml:space="preserve">- </w:t>
      </w:r>
      <w:r>
        <w:rPr>
          <w:i/>
          <w:color w:val="000080"/>
          <w:sz w:val="28"/>
        </w:rPr>
        <w:t>каудально</w:t>
      </w:r>
      <w:r>
        <w:rPr>
          <w:sz w:val="28"/>
        </w:rPr>
        <w:t>. Частини органів напрямлені:</w:t>
      </w:r>
    </w:p>
    <w:p w:rsidR="00B65FA9" w:rsidRDefault="004F7AEF">
      <w:pPr>
        <w:spacing w:line="321" w:lineRule="exact"/>
        <w:ind w:left="1792"/>
        <w:rPr>
          <w:sz w:val="28"/>
        </w:rPr>
      </w:pPr>
      <w:r>
        <w:rPr>
          <w:i/>
          <w:color w:val="000080"/>
          <w:sz w:val="28"/>
        </w:rPr>
        <w:t xml:space="preserve">вентрально </w:t>
      </w:r>
      <w:r>
        <w:rPr>
          <w:i/>
          <w:sz w:val="28"/>
        </w:rPr>
        <w:t xml:space="preserve">– </w:t>
      </w:r>
      <w:r>
        <w:rPr>
          <w:sz w:val="28"/>
        </w:rPr>
        <w:t>до черевної стінки;</w:t>
      </w:r>
    </w:p>
    <w:p w:rsidR="00B65FA9" w:rsidRDefault="004F7AEF">
      <w:pPr>
        <w:spacing w:line="321" w:lineRule="exact"/>
        <w:ind w:left="1792"/>
        <w:rPr>
          <w:sz w:val="28"/>
        </w:rPr>
      </w:pPr>
      <w:r>
        <w:rPr>
          <w:i/>
          <w:color w:val="000080"/>
          <w:sz w:val="28"/>
        </w:rPr>
        <w:t xml:space="preserve">дорсально </w:t>
      </w:r>
      <w:r>
        <w:rPr>
          <w:i/>
          <w:sz w:val="28"/>
        </w:rPr>
        <w:t xml:space="preserve">– </w:t>
      </w:r>
      <w:r>
        <w:rPr>
          <w:sz w:val="28"/>
        </w:rPr>
        <w:t>до спини.</w:t>
      </w:r>
    </w:p>
    <w:p w:rsidR="00B65FA9" w:rsidRDefault="004F7AEF">
      <w:pPr>
        <w:pStyle w:val="a3"/>
        <w:spacing w:before="2" w:line="321" w:lineRule="exact"/>
        <w:ind w:left="1792"/>
        <w:jc w:val="left"/>
      </w:pPr>
      <w:r>
        <w:t xml:space="preserve">Для </w:t>
      </w:r>
      <w:r>
        <w:rPr>
          <w:i/>
          <w:color w:val="000080"/>
        </w:rPr>
        <w:t xml:space="preserve">голови </w:t>
      </w:r>
      <w:r>
        <w:t>частини органа звернені:</w:t>
      </w:r>
    </w:p>
    <w:p w:rsidR="00B65FA9" w:rsidRDefault="004F7AEF">
      <w:pPr>
        <w:spacing w:line="321" w:lineRule="exact"/>
        <w:ind w:left="1792"/>
        <w:rPr>
          <w:i/>
          <w:sz w:val="28"/>
        </w:rPr>
      </w:pPr>
      <w:r>
        <w:rPr>
          <w:sz w:val="28"/>
        </w:rPr>
        <w:t xml:space="preserve">до носа – </w:t>
      </w:r>
      <w:r>
        <w:rPr>
          <w:i/>
          <w:color w:val="000080"/>
          <w:sz w:val="28"/>
        </w:rPr>
        <w:t>рострально (назально);</w:t>
      </w:r>
    </w:p>
    <w:p w:rsidR="00B65FA9" w:rsidRDefault="004F7AEF">
      <w:pPr>
        <w:spacing w:before="2" w:line="321" w:lineRule="exact"/>
        <w:ind w:left="1792"/>
        <w:rPr>
          <w:i/>
          <w:sz w:val="28"/>
        </w:rPr>
      </w:pPr>
      <w:r>
        <w:rPr>
          <w:smallCaps/>
          <w:w w:val="88"/>
          <w:sz w:val="28"/>
        </w:rPr>
        <w:t>в</w:t>
      </w:r>
      <w:r>
        <w:rPr>
          <w:spacing w:val="1"/>
          <w:sz w:val="28"/>
        </w:rPr>
        <w:t xml:space="preserve"> </w:t>
      </w:r>
      <w:r>
        <w:rPr>
          <w:spacing w:val="-2"/>
          <w:sz w:val="28"/>
        </w:rPr>
        <w:t>п</w:t>
      </w:r>
      <w:r>
        <w:rPr>
          <w:sz w:val="28"/>
        </w:rPr>
        <w:t>р</w:t>
      </w:r>
      <w:r>
        <w:rPr>
          <w:spacing w:val="-4"/>
          <w:sz w:val="28"/>
        </w:rPr>
        <w:t>о</w:t>
      </w:r>
      <w:r>
        <w:rPr>
          <w:spacing w:val="1"/>
          <w:sz w:val="28"/>
        </w:rPr>
        <w:t>т</w:t>
      </w:r>
      <w:r>
        <w:rPr>
          <w:spacing w:val="-2"/>
          <w:sz w:val="28"/>
        </w:rPr>
        <w:t>и</w:t>
      </w:r>
      <w:r>
        <w:rPr>
          <w:spacing w:val="3"/>
          <w:sz w:val="28"/>
        </w:rPr>
        <w:t>л</w:t>
      </w:r>
      <w:r>
        <w:rPr>
          <w:spacing w:val="-5"/>
          <w:sz w:val="28"/>
        </w:rPr>
        <w:t>е</w:t>
      </w:r>
      <w:r>
        <w:rPr>
          <w:spacing w:val="2"/>
          <w:sz w:val="28"/>
        </w:rPr>
        <w:t>ж</w:t>
      </w:r>
      <w:r>
        <w:rPr>
          <w:spacing w:val="1"/>
          <w:sz w:val="28"/>
        </w:rPr>
        <w:t>н</w:t>
      </w:r>
      <w:r>
        <w:rPr>
          <w:spacing w:val="-4"/>
          <w:sz w:val="28"/>
        </w:rPr>
        <w:t>о</w:t>
      </w:r>
      <w:r>
        <w:rPr>
          <w:spacing w:val="2"/>
          <w:sz w:val="28"/>
        </w:rPr>
        <w:t>м</w:t>
      </w:r>
      <w:r>
        <w:rPr>
          <w:sz w:val="28"/>
        </w:rPr>
        <w:t>у</w:t>
      </w:r>
      <w:r>
        <w:rPr>
          <w:spacing w:val="-3"/>
          <w:sz w:val="28"/>
        </w:rPr>
        <w:t xml:space="preserve"> </w:t>
      </w:r>
      <w:r>
        <w:rPr>
          <w:spacing w:val="-2"/>
          <w:sz w:val="28"/>
        </w:rPr>
        <w:t>н</w:t>
      </w:r>
      <w:r>
        <w:rPr>
          <w:spacing w:val="3"/>
          <w:sz w:val="28"/>
        </w:rPr>
        <w:t>а</w:t>
      </w:r>
      <w:r>
        <w:rPr>
          <w:spacing w:val="-2"/>
          <w:sz w:val="28"/>
        </w:rPr>
        <w:t>п</w:t>
      </w:r>
      <w:r>
        <w:rPr>
          <w:sz w:val="28"/>
        </w:rPr>
        <w:t>ря</w:t>
      </w:r>
      <w:r>
        <w:rPr>
          <w:spacing w:val="1"/>
          <w:sz w:val="28"/>
        </w:rPr>
        <w:t>м</w:t>
      </w:r>
      <w:r>
        <w:rPr>
          <w:sz w:val="28"/>
        </w:rPr>
        <w:t>і</w:t>
      </w:r>
      <w:r>
        <w:rPr>
          <w:spacing w:val="2"/>
          <w:sz w:val="28"/>
        </w:rPr>
        <w:t xml:space="preserve"> </w:t>
      </w:r>
      <w:r>
        <w:rPr>
          <w:sz w:val="28"/>
        </w:rPr>
        <w:t>–</w:t>
      </w:r>
      <w:r>
        <w:rPr>
          <w:spacing w:val="2"/>
          <w:sz w:val="28"/>
        </w:rPr>
        <w:t xml:space="preserve"> </w:t>
      </w:r>
      <w:r>
        <w:rPr>
          <w:i/>
          <w:color w:val="000080"/>
          <w:sz w:val="28"/>
        </w:rPr>
        <w:t>кау</w:t>
      </w:r>
      <w:r>
        <w:rPr>
          <w:i/>
          <w:color w:val="000080"/>
          <w:spacing w:val="-2"/>
          <w:sz w:val="28"/>
        </w:rPr>
        <w:t>д</w:t>
      </w:r>
      <w:r>
        <w:rPr>
          <w:i/>
          <w:color w:val="000080"/>
          <w:sz w:val="28"/>
        </w:rPr>
        <w:t>а</w:t>
      </w:r>
      <w:r>
        <w:rPr>
          <w:i/>
          <w:color w:val="000080"/>
          <w:spacing w:val="-2"/>
          <w:sz w:val="28"/>
        </w:rPr>
        <w:t>л</w:t>
      </w:r>
      <w:r>
        <w:rPr>
          <w:i/>
          <w:color w:val="000080"/>
          <w:spacing w:val="-1"/>
          <w:sz w:val="28"/>
        </w:rPr>
        <w:t>ь</w:t>
      </w:r>
      <w:r>
        <w:rPr>
          <w:i/>
          <w:color w:val="000080"/>
          <w:spacing w:val="1"/>
          <w:sz w:val="28"/>
        </w:rPr>
        <w:t>н</w:t>
      </w:r>
      <w:r>
        <w:rPr>
          <w:i/>
          <w:color w:val="000080"/>
          <w:sz w:val="28"/>
        </w:rPr>
        <w:t>о</w:t>
      </w:r>
      <w:r>
        <w:rPr>
          <w:i/>
          <w:color w:val="000080"/>
          <w:spacing w:val="1"/>
          <w:sz w:val="28"/>
        </w:rPr>
        <w:t xml:space="preserve"> </w:t>
      </w:r>
      <w:r>
        <w:rPr>
          <w:i/>
          <w:color w:val="000080"/>
          <w:spacing w:val="-2"/>
          <w:sz w:val="28"/>
        </w:rPr>
        <w:t>(</w:t>
      </w:r>
      <w:r>
        <w:rPr>
          <w:i/>
          <w:color w:val="000080"/>
          <w:sz w:val="28"/>
        </w:rPr>
        <w:t>абора</w:t>
      </w:r>
      <w:r>
        <w:rPr>
          <w:i/>
          <w:color w:val="000080"/>
          <w:spacing w:val="1"/>
          <w:sz w:val="28"/>
        </w:rPr>
        <w:t>л</w:t>
      </w:r>
      <w:r>
        <w:rPr>
          <w:i/>
          <w:color w:val="000080"/>
          <w:spacing w:val="-1"/>
          <w:sz w:val="28"/>
        </w:rPr>
        <w:t>ь</w:t>
      </w:r>
      <w:r>
        <w:rPr>
          <w:i/>
          <w:color w:val="000080"/>
          <w:spacing w:val="1"/>
          <w:sz w:val="28"/>
        </w:rPr>
        <w:t>н</w:t>
      </w:r>
      <w:r>
        <w:rPr>
          <w:i/>
          <w:color w:val="000080"/>
          <w:sz w:val="28"/>
        </w:rPr>
        <w:t>о</w:t>
      </w:r>
      <w:r>
        <w:rPr>
          <w:i/>
          <w:color w:val="000080"/>
          <w:spacing w:val="-1"/>
          <w:sz w:val="28"/>
        </w:rPr>
        <w:t>)</w:t>
      </w:r>
      <w:r>
        <w:rPr>
          <w:i/>
          <w:sz w:val="28"/>
        </w:rPr>
        <w:t>.</w:t>
      </w:r>
    </w:p>
    <w:p w:rsidR="00B65FA9" w:rsidRDefault="004F7AEF">
      <w:pPr>
        <w:pStyle w:val="a3"/>
        <w:spacing w:line="321" w:lineRule="exact"/>
        <w:ind w:left="1792"/>
        <w:jc w:val="left"/>
      </w:pPr>
      <w:r>
        <w:t xml:space="preserve">Для </w:t>
      </w:r>
      <w:r>
        <w:rPr>
          <w:i/>
        </w:rPr>
        <w:t xml:space="preserve">кінцівок </w:t>
      </w:r>
      <w:r>
        <w:t>відрізки та її частини напрямлені:</w:t>
      </w:r>
    </w:p>
    <w:p w:rsidR="00B65FA9" w:rsidRDefault="004F7AEF">
      <w:pPr>
        <w:spacing w:before="2" w:line="321" w:lineRule="exact"/>
        <w:ind w:left="1792"/>
        <w:rPr>
          <w:i/>
          <w:sz w:val="28"/>
        </w:rPr>
      </w:pPr>
      <w:r>
        <w:rPr>
          <w:sz w:val="28"/>
        </w:rPr>
        <w:t xml:space="preserve">вверх - </w:t>
      </w:r>
      <w:r>
        <w:rPr>
          <w:i/>
          <w:color w:val="000080"/>
          <w:sz w:val="28"/>
        </w:rPr>
        <w:t>проксимально</w:t>
      </w:r>
      <w:r>
        <w:rPr>
          <w:i/>
          <w:sz w:val="28"/>
        </w:rPr>
        <w:t>;</w:t>
      </w:r>
    </w:p>
    <w:p w:rsidR="00B65FA9" w:rsidRDefault="004F7AEF">
      <w:pPr>
        <w:spacing w:line="321" w:lineRule="exact"/>
        <w:ind w:left="1792"/>
        <w:rPr>
          <w:i/>
          <w:sz w:val="28"/>
        </w:rPr>
      </w:pPr>
      <w:r>
        <w:rPr>
          <w:sz w:val="28"/>
        </w:rPr>
        <w:t xml:space="preserve">вниз </w:t>
      </w:r>
      <w:r>
        <w:rPr>
          <w:i/>
          <w:sz w:val="28"/>
        </w:rPr>
        <w:t xml:space="preserve">– </w:t>
      </w:r>
      <w:r>
        <w:rPr>
          <w:i/>
          <w:color w:val="000080"/>
          <w:sz w:val="28"/>
        </w:rPr>
        <w:t>дистально.</w:t>
      </w:r>
    </w:p>
    <w:p w:rsidR="00B65FA9" w:rsidRDefault="004F7AEF">
      <w:pPr>
        <w:spacing w:before="2" w:line="321" w:lineRule="exact"/>
        <w:ind w:left="1792"/>
        <w:rPr>
          <w:i/>
          <w:sz w:val="28"/>
        </w:rPr>
      </w:pPr>
      <w:r>
        <w:rPr>
          <w:sz w:val="28"/>
        </w:rPr>
        <w:t xml:space="preserve">Передня поверхня кінцівок - </w:t>
      </w:r>
      <w:r>
        <w:rPr>
          <w:i/>
          <w:color w:val="000080"/>
          <w:sz w:val="28"/>
        </w:rPr>
        <w:t>дорсальна</w:t>
      </w:r>
      <w:r>
        <w:rPr>
          <w:i/>
          <w:sz w:val="28"/>
        </w:rPr>
        <w:t>;</w:t>
      </w:r>
    </w:p>
    <w:p w:rsidR="00B65FA9" w:rsidRDefault="004F7AEF">
      <w:pPr>
        <w:spacing w:line="321" w:lineRule="exact"/>
        <w:ind w:left="1792"/>
        <w:rPr>
          <w:i/>
          <w:sz w:val="28"/>
        </w:rPr>
      </w:pPr>
      <w:r>
        <w:rPr>
          <w:sz w:val="28"/>
        </w:rPr>
        <w:t xml:space="preserve">протилежна поверхня на грудній кінцівці </w:t>
      </w:r>
      <w:r>
        <w:rPr>
          <w:i/>
          <w:color w:val="000080"/>
          <w:sz w:val="28"/>
        </w:rPr>
        <w:t>пальмарна ( волярна).</w:t>
      </w:r>
    </w:p>
    <w:p w:rsidR="00B65FA9" w:rsidRDefault="004F7AEF">
      <w:pPr>
        <w:spacing w:before="2" w:line="321" w:lineRule="exact"/>
        <w:ind w:left="1792"/>
        <w:rPr>
          <w:i/>
          <w:sz w:val="28"/>
        </w:rPr>
      </w:pPr>
      <w:r>
        <w:rPr>
          <w:sz w:val="28"/>
        </w:rPr>
        <w:t xml:space="preserve">На тазовій кінцівці в ділянці стопи – </w:t>
      </w:r>
      <w:r>
        <w:rPr>
          <w:i/>
          <w:color w:val="000080"/>
          <w:sz w:val="28"/>
        </w:rPr>
        <w:t>плантарна</w:t>
      </w:r>
      <w:r>
        <w:rPr>
          <w:i/>
          <w:sz w:val="28"/>
        </w:rPr>
        <w:t>.</w:t>
      </w:r>
    </w:p>
    <w:p w:rsidR="00B65FA9" w:rsidRDefault="004F7AEF">
      <w:pPr>
        <w:pStyle w:val="a3"/>
        <w:spacing w:line="321" w:lineRule="exact"/>
        <w:ind w:left="1792"/>
        <w:jc w:val="left"/>
      </w:pPr>
      <w:r>
        <w:t>Поверхні кінцівок:</w:t>
      </w:r>
    </w:p>
    <w:p w:rsidR="00B65FA9" w:rsidRDefault="004F7AEF">
      <w:pPr>
        <w:spacing w:before="2"/>
        <w:ind w:left="1792" w:right="7103"/>
        <w:rPr>
          <w:sz w:val="28"/>
        </w:rPr>
      </w:pPr>
      <w:r>
        <w:rPr>
          <w:sz w:val="28"/>
        </w:rPr>
        <w:t xml:space="preserve">зовнішня - </w:t>
      </w:r>
      <w:r>
        <w:rPr>
          <w:i/>
          <w:color w:val="000080"/>
          <w:sz w:val="28"/>
        </w:rPr>
        <w:t xml:space="preserve">латеральна </w:t>
      </w:r>
      <w:r>
        <w:rPr>
          <w:color w:val="000080"/>
          <w:sz w:val="28"/>
        </w:rPr>
        <w:t xml:space="preserve">; </w:t>
      </w:r>
      <w:r>
        <w:rPr>
          <w:sz w:val="28"/>
        </w:rPr>
        <w:t xml:space="preserve">внутрішня – </w:t>
      </w:r>
      <w:r>
        <w:rPr>
          <w:i/>
          <w:color w:val="000080"/>
          <w:sz w:val="28"/>
        </w:rPr>
        <w:t xml:space="preserve">медіальна. </w:t>
      </w:r>
      <w:r>
        <w:rPr>
          <w:sz w:val="28"/>
        </w:rPr>
        <w:t>На органах розрізняють:</w:t>
      </w:r>
    </w:p>
    <w:p w:rsidR="00B65FA9" w:rsidRDefault="004F7AEF">
      <w:pPr>
        <w:pStyle w:val="a3"/>
        <w:spacing w:line="242" w:lineRule="auto"/>
        <w:ind w:left="1792" w:right="2493"/>
        <w:jc w:val="left"/>
      </w:pPr>
      <w:r>
        <w:t>підвищення: горбик, горб, відросток, гребінь, головка; заглибини: ямка, порожнина, жолоб, отвір, канал.</w:t>
      </w:r>
    </w:p>
    <w:p w:rsidR="00B65FA9" w:rsidRDefault="004F7AEF">
      <w:pPr>
        <w:pStyle w:val="a3"/>
        <w:tabs>
          <w:tab w:val="left" w:pos="2192"/>
          <w:tab w:val="left" w:pos="3962"/>
          <w:tab w:val="left" w:pos="5076"/>
          <w:tab w:val="left" w:pos="5956"/>
          <w:tab w:val="left" w:pos="8060"/>
        </w:tabs>
        <w:spacing w:line="242" w:lineRule="auto"/>
        <w:ind w:right="1137" w:firstLine="720"/>
        <w:jc w:val="left"/>
      </w:pPr>
      <w:r>
        <w:rPr>
          <w:shd w:val="clear" w:color="auto" w:fill="FF0000"/>
        </w:rPr>
        <w:t>Ділянки тіла умовно поділяють на осьову частину і кінцівки. В осьові</w:t>
      </w:r>
      <w:r>
        <w:t xml:space="preserve"> </w:t>
      </w:r>
      <w:r>
        <w:rPr>
          <w:shd w:val="clear" w:color="auto" w:fill="FF0000"/>
        </w:rPr>
        <w:t>частині</w:t>
      </w:r>
      <w:r>
        <w:rPr>
          <w:shd w:val="clear" w:color="auto" w:fill="FF0000"/>
        </w:rPr>
        <w:tab/>
        <w:t>розрізняють:</w:t>
      </w:r>
      <w:r>
        <w:rPr>
          <w:shd w:val="clear" w:color="auto" w:fill="FF0000"/>
        </w:rPr>
        <w:tab/>
        <w:t>голову,</w:t>
      </w:r>
      <w:r>
        <w:rPr>
          <w:shd w:val="clear" w:color="auto" w:fill="FF0000"/>
        </w:rPr>
        <w:tab/>
        <w:t>шию,</w:t>
      </w:r>
      <w:r>
        <w:rPr>
          <w:shd w:val="clear" w:color="auto" w:fill="FF0000"/>
        </w:rPr>
        <w:tab/>
        <w:t>спино-грудний,</w:t>
      </w:r>
      <w:r>
        <w:rPr>
          <w:shd w:val="clear" w:color="auto" w:fill="FF0000"/>
        </w:rPr>
        <w:tab/>
      </w:r>
      <w:r>
        <w:rPr>
          <w:spacing w:val="-1"/>
          <w:shd w:val="clear" w:color="auto" w:fill="FF0000"/>
        </w:rPr>
        <w:t>попереково-черевний,</w:t>
      </w:r>
    </w:p>
    <w:p w:rsidR="00B65FA9" w:rsidRDefault="00B65FA9">
      <w:pPr>
        <w:spacing w:line="242" w:lineRule="auto"/>
        <w:sectPr w:rsidR="00B65FA9">
          <w:pgSz w:w="11910" w:h="16840"/>
          <w:pgMar w:top="340" w:right="0" w:bottom="960" w:left="60" w:header="0" w:footer="690" w:gutter="0"/>
          <w:cols w:space="720"/>
        </w:sectPr>
      </w:pPr>
    </w:p>
    <w:p w:rsidR="00B65FA9" w:rsidRDefault="004F7AEF">
      <w:pPr>
        <w:pStyle w:val="a3"/>
        <w:spacing w:before="62"/>
        <w:ind w:right="1140"/>
      </w:pPr>
      <w:r>
        <w:rPr>
          <w:shd w:val="clear" w:color="auto" w:fill="FF0000"/>
        </w:rPr>
        <w:lastRenderedPageBreak/>
        <w:t>крижовий відділи тулуба і хвіст. Кожний відділ, у свою чергу поділяється на</w:t>
      </w:r>
      <w:r>
        <w:t xml:space="preserve"> </w:t>
      </w:r>
      <w:r>
        <w:rPr>
          <w:shd w:val="clear" w:color="auto" w:fill="FF0000"/>
        </w:rPr>
        <w:t>ділянки (див. кольорову вклейку рис.І-ІІІ).</w:t>
      </w:r>
    </w:p>
    <w:p w:rsidR="00B65FA9" w:rsidRDefault="004F7AEF">
      <w:pPr>
        <w:pStyle w:val="a3"/>
        <w:spacing w:before="3"/>
        <w:ind w:left="0"/>
        <w:jc w:val="left"/>
        <w:rPr>
          <w:sz w:val="25"/>
        </w:rPr>
      </w:pPr>
      <w:r>
        <w:rPr>
          <w:noProof/>
          <w:lang w:val="ru-RU" w:eastAsia="ru-RU"/>
        </w:rPr>
        <w:drawing>
          <wp:anchor distT="0" distB="0" distL="0" distR="0" simplePos="0" relativeHeight="152" behindDoc="0" locked="0" layoutInCell="1" allowOverlap="1">
            <wp:simplePos x="0" y="0"/>
            <wp:positionH relativeFrom="page">
              <wp:posOffset>1584960</wp:posOffset>
            </wp:positionH>
            <wp:positionV relativeFrom="paragraph">
              <wp:posOffset>209584</wp:posOffset>
            </wp:positionV>
            <wp:extent cx="4522511" cy="2624423"/>
            <wp:effectExtent l="0" t="0" r="0" b="0"/>
            <wp:wrapTopAndBottom/>
            <wp:docPr id="137" name="image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image74.png"/>
                    <pic:cNvPicPr/>
                  </pic:nvPicPr>
                  <pic:blipFill>
                    <a:blip r:embed="rId128" cstate="print"/>
                    <a:stretch>
                      <a:fillRect/>
                    </a:stretch>
                  </pic:blipFill>
                  <pic:spPr>
                    <a:xfrm>
                      <a:off x="0" y="0"/>
                      <a:ext cx="4522511" cy="2624423"/>
                    </a:xfrm>
                    <a:prstGeom prst="rect">
                      <a:avLst/>
                    </a:prstGeom>
                  </pic:spPr>
                </pic:pic>
              </a:graphicData>
            </a:graphic>
          </wp:anchor>
        </w:drawing>
      </w:r>
    </w:p>
    <w:p w:rsidR="00B65FA9" w:rsidRDefault="004F7AEF">
      <w:pPr>
        <w:spacing w:line="257" w:lineRule="exact"/>
        <w:ind w:left="4941"/>
        <w:jc w:val="both"/>
        <w:rPr>
          <w:b/>
          <w:sz w:val="24"/>
        </w:rPr>
      </w:pPr>
      <w:r>
        <w:rPr>
          <w:b/>
          <w:sz w:val="24"/>
        </w:rPr>
        <w:t>Рис. Ділянки тіла корови:</w:t>
      </w:r>
    </w:p>
    <w:p w:rsidR="00B65FA9" w:rsidRDefault="004F7AEF">
      <w:pPr>
        <w:ind w:left="1072" w:right="1126" w:firstLine="720"/>
        <w:jc w:val="both"/>
        <w:rPr>
          <w:sz w:val="24"/>
        </w:rPr>
      </w:pPr>
      <w:r>
        <w:rPr>
          <w:b/>
          <w:sz w:val="24"/>
        </w:rPr>
        <w:t xml:space="preserve">Голова: </w:t>
      </w:r>
      <w:r>
        <w:rPr>
          <w:sz w:val="24"/>
        </w:rPr>
        <w:t xml:space="preserve">1 - ділянка великого жувального м'яза (а - носова; б - підборідкова). </w:t>
      </w:r>
      <w:r>
        <w:rPr>
          <w:b/>
          <w:sz w:val="24"/>
        </w:rPr>
        <w:t xml:space="preserve">Шия: </w:t>
      </w:r>
      <w:r>
        <w:rPr>
          <w:sz w:val="24"/>
        </w:rPr>
        <w:t xml:space="preserve">2 - дорсальна </w:t>
      </w:r>
      <w:r>
        <w:rPr>
          <w:spacing w:val="-4"/>
          <w:sz w:val="24"/>
        </w:rPr>
        <w:t xml:space="preserve">шийна; </w:t>
      </w:r>
      <w:r>
        <w:rPr>
          <w:sz w:val="24"/>
        </w:rPr>
        <w:t xml:space="preserve">3 - бокова </w:t>
      </w:r>
      <w:r>
        <w:rPr>
          <w:b/>
          <w:sz w:val="24"/>
        </w:rPr>
        <w:t>(</w:t>
      </w:r>
      <w:r>
        <w:rPr>
          <w:sz w:val="24"/>
        </w:rPr>
        <w:t xml:space="preserve">в - </w:t>
      </w:r>
      <w:r>
        <w:rPr>
          <w:spacing w:val="-3"/>
          <w:sz w:val="24"/>
        </w:rPr>
        <w:t xml:space="preserve">вентральна). </w:t>
      </w:r>
      <w:r>
        <w:rPr>
          <w:b/>
          <w:spacing w:val="-3"/>
          <w:sz w:val="24"/>
        </w:rPr>
        <w:t xml:space="preserve">Грудна клітка: </w:t>
      </w:r>
      <w:r>
        <w:rPr>
          <w:sz w:val="24"/>
        </w:rPr>
        <w:t xml:space="preserve">4 - </w:t>
      </w:r>
      <w:r>
        <w:rPr>
          <w:spacing w:val="-3"/>
          <w:sz w:val="24"/>
        </w:rPr>
        <w:t xml:space="preserve">холка; </w:t>
      </w:r>
      <w:r>
        <w:rPr>
          <w:sz w:val="24"/>
        </w:rPr>
        <w:t xml:space="preserve">5 - </w:t>
      </w:r>
      <w:r>
        <w:rPr>
          <w:spacing w:val="-3"/>
          <w:sz w:val="24"/>
        </w:rPr>
        <w:t xml:space="preserve">спина; </w:t>
      </w:r>
      <w:r>
        <w:rPr>
          <w:sz w:val="24"/>
        </w:rPr>
        <w:t xml:space="preserve">6 - бокова </w:t>
      </w:r>
      <w:r>
        <w:rPr>
          <w:spacing w:val="-3"/>
          <w:sz w:val="24"/>
        </w:rPr>
        <w:t xml:space="preserve">грудна ділянка; </w:t>
      </w:r>
      <w:r>
        <w:rPr>
          <w:sz w:val="24"/>
        </w:rPr>
        <w:t xml:space="preserve">7 - </w:t>
      </w:r>
      <w:r>
        <w:rPr>
          <w:spacing w:val="-3"/>
          <w:sz w:val="24"/>
        </w:rPr>
        <w:t xml:space="preserve">передгруднинна </w:t>
      </w:r>
      <w:r>
        <w:rPr>
          <w:sz w:val="24"/>
        </w:rPr>
        <w:t xml:space="preserve">8 </w:t>
      </w:r>
      <w:r>
        <w:rPr>
          <w:spacing w:val="-3"/>
          <w:sz w:val="24"/>
        </w:rPr>
        <w:t xml:space="preserve">-груднинна </w:t>
      </w:r>
      <w:r>
        <w:rPr>
          <w:sz w:val="24"/>
        </w:rPr>
        <w:t xml:space="preserve">ділянки. </w:t>
      </w:r>
      <w:r>
        <w:rPr>
          <w:b/>
          <w:spacing w:val="-3"/>
          <w:sz w:val="24"/>
        </w:rPr>
        <w:t xml:space="preserve">Попереково-черевний відділ тулуба: </w:t>
      </w:r>
      <w:r>
        <w:rPr>
          <w:sz w:val="24"/>
        </w:rPr>
        <w:t xml:space="preserve">9 - </w:t>
      </w:r>
      <w:r>
        <w:rPr>
          <w:spacing w:val="-3"/>
          <w:sz w:val="24"/>
        </w:rPr>
        <w:t xml:space="preserve">ділянка мечоподібного хряща; 10 </w:t>
      </w:r>
      <w:r>
        <w:rPr>
          <w:sz w:val="24"/>
        </w:rPr>
        <w:t xml:space="preserve">- </w:t>
      </w:r>
      <w:r>
        <w:rPr>
          <w:spacing w:val="-3"/>
          <w:sz w:val="24"/>
        </w:rPr>
        <w:t xml:space="preserve">пупкова; 11 </w:t>
      </w:r>
      <w:r>
        <w:rPr>
          <w:sz w:val="24"/>
        </w:rPr>
        <w:t xml:space="preserve">- </w:t>
      </w:r>
      <w:r>
        <w:rPr>
          <w:spacing w:val="-4"/>
          <w:sz w:val="24"/>
        </w:rPr>
        <w:t xml:space="preserve">підвим'яна; </w:t>
      </w:r>
      <w:r>
        <w:rPr>
          <w:sz w:val="24"/>
        </w:rPr>
        <w:t xml:space="preserve">12 - </w:t>
      </w:r>
      <w:r>
        <w:rPr>
          <w:spacing w:val="-4"/>
          <w:sz w:val="24"/>
        </w:rPr>
        <w:t xml:space="preserve">пахвинна </w:t>
      </w:r>
      <w:r>
        <w:rPr>
          <w:sz w:val="24"/>
        </w:rPr>
        <w:t xml:space="preserve">і </w:t>
      </w:r>
      <w:r>
        <w:rPr>
          <w:spacing w:val="-3"/>
          <w:sz w:val="24"/>
        </w:rPr>
        <w:t xml:space="preserve">13 </w:t>
      </w:r>
      <w:r>
        <w:rPr>
          <w:sz w:val="24"/>
        </w:rPr>
        <w:t xml:space="preserve">- </w:t>
      </w:r>
      <w:r>
        <w:rPr>
          <w:spacing w:val="-4"/>
          <w:sz w:val="24"/>
        </w:rPr>
        <w:t xml:space="preserve">здухвинна </w:t>
      </w:r>
      <w:r>
        <w:rPr>
          <w:spacing w:val="-3"/>
          <w:sz w:val="24"/>
        </w:rPr>
        <w:t xml:space="preserve">ділянки; 14 </w:t>
      </w:r>
      <w:r>
        <w:rPr>
          <w:sz w:val="24"/>
        </w:rPr>
        <w:t xml:space="preserve">- </w:t>
      </w:r>
      <w:r>
        <w:rPr>
          <w:spacing w:val="-3"/>
          <w:sz w:val="24"/>
        </w:rPr>
        <w:t xml:space="preserve">підребер'я; </w:t>
      </w:r>
      <w:r>
        <w:rPr>
          <w:sz w:val="24"/>
        </w:rPr>
        <w:t xml:space="preserve">15 - </w:t>
      </w:r>
      <w:r>
        <w:rPr>
          <w:spacing w:val="-3"/>
          <w:sz w:val="24"/>
        </w:rPr>
        <w:t xml:space="preserve">голодна </w:t>
      </w:r>
      <w:r>
        <w:rPr>
          <w:sz w:val="24"/>
        </w:rPr>
        <w:t xml:space="preserve">ямка; </w:t>
      </w:r>
      <w:r>
        <w:rPr>
          <w:spacing w:val="-3"/>
          <w:sz w:val="24"/>
        </w:rPr>
        <w:t xml:space="preserve">16 </w:t>
      </w:r>
      <w:r>
        <w:rPr>
          <w:sz w:val="24"/>
        </w:rPr>
        <w:t xml:space="preserve">- </w:t>
      </w:r>
      <w:r>
        <w:rPr>
          <w:spacing w:val="-3"/>
          <w:sz w:val="24"/>
        </w:rPr>
        <w:t xml:space="preserve">поперек; 17 </w:t>
      </w:r>
      <w:r>
        <w:rPr>
          <w:sz w:val="24"/>
        </w:rPr>
        <w:t xml:space="preserve">- </w:t>
      </w:r>
      <w:r>
        <w:rPr>
          <w:spacing w:val="-3"/>
          <w:sz w:val="24"/>
        </w:rPr>
        <w:t xml:space="preserve">хвіст. </w:t>
      </w:r>
      <w:r>
        <w:rPr>
          <w:b/>
          <w:spacing w:val="-3"/>
          <w:sz w:val="24"/>
        </w:rPr>
        <w:t xml:space="preserve">Грудна кінцівка: </w:t>
      </w:r>
      <w:r>
        <w:rPr>
          <w:sz w:val="24"/>
        </w:rPr>
        <w:t xml:space="preserve">18 - </w:t>
      </w:r>
      <w:r>
        <w:rPr>
          <w:spacing w:val="-3"/>
          <w:sz w:val="24"/>
        </w:rPr>
        <w:t xml:space="preserve">ділянка </w:t>
      </w:r>
      <w:r>
        <w:rPr>
          <w:sz w:val="24"/>
        </w:rPr>
        <w:t xml:space="preserve">лопатки; </w:t>
      </w:r>
      <w:r>
        <w:rPr>
          <w:spacing w:val="-3"/>
          <w:sz w:val="24"/>
        </w:rPr>
        <w:t xml:space="preserve">19 </w:t>
      </w:r>
      <w:r>
        <w:rPr>
          <w:sz w:val="24"/>
        </w:rPr>
        <w:t xml:space="preserve">- </w:t>
      </w:r>
      <w:r>
        <w:rPr>
          <w:spacing w:val="-3"/>
          <w:sz w:val="24"/>
        </w:rPr>
        <w:t xml:space="preserve">плече; </w:t>
      </w:r>
      <w:r>
        <w:rPr>
          <w:sz w:val="24"/>
        </w:rPr>
        <w:t xml:space="preserve">20 - </w:t>
      </w:r>
      <w:r>
        <w:rPr>
          <w:spacing w:val="-3"/>
          <w:sz w:val="24"/>
        </w:rPr>
        <w:t xml:space="preserve">плечовий </w:t>
      </w:r>
      <w:r>
        <w:rPr>
          <w:sz w:val="24"/>
        </w:rPr>
        <w:t xml:space="preserve">і </w:t>
      </w:r>
      <w:r>
        <w:rPr>
          <w:spacing w:val="-3"/>
          <w:sz w:val="24"/>
        </w:rPr>
        <w:t xml:space="preserve">21 </w:t>
      </w:r>
      <w:r>
        <w:rPr>
          <w:sz w:val="24"/>
        </w:rPr>
        <w:t xml:space="preserve">- </w:t>
      </w:r>
      <w:r>
        <w:rPr>
          <w:spacing w:val="-2"/>
          <w:sz w:val="24"/>
        </w:rPr>
        <w:t xml:space="preserve">ліктьовий </w:t>
      </w:r>
      <w:r>
        <w:rPr>
          <w:spacing w:val="-3"/>
          <w:sz w:val="24"/>
        </w:rPr>
        <w:t xml:space="preserve">суглоби; 22 </w:t>
      </w:r>
      <w:r>
        <w:rPr>
          <w:sz w:val="24"/>
        </w:rPr>
        <w:t xml:space="preserve">- </w:t>
      </w:r>
      <w:r>
        <w:rPr>
          <w:spacing w:val="-3"/>
          <w:sz w:val="24"/>
        </w:rPr>
        <w:t xml:space="preserve">передпліччя; </w:t>
      </w:r>
      <w:r>
        <w:rPr>
          <w:sz w:val="24"/>
        </w:rPr>
        <w:t xml:space="preserve">23 - </w:t>
      </w:r>
      <w:r>
        <w:rPr>
          <w:spacing w:val="-3"/>
          <w:sz w:val="24"/>
        </w:rPr>
        <w:t xml:space="preserve">зап'ястя; 24 </w:t>
      </w:r>
      <w:r>
        <w:rPr>
          <w:sz w:val="24"/>
        </w:rPr>
        <w:t xml:space="preserve">- </w:t>
      </w:r>
      <w:r>
        <w:rPr>
          <w:spacing w:val="-3"/>
          <w:sz w:val="24"/>
        </w:rPr>
        <w:t xml:space="preserve">п'ясть; </w:t>
      </w:r>
      <w:r>
        <w:rPr>
          <w:sz w:val="24"/>
        </w:rPr>
        <w:t xml:space="preserve">25 - пальці. </w:t>
      </w:r>
      <w:r>
        <w:rPr>
          <w:b/>
          <w:spacing w:val="-3"/>
          <w:sz w:val="24"/>
        </w:rPr>
        <w:t xml:space="preserve">Тазова </w:t>
      </w:r>
      <w:r>
        <w:rPr>
          <w:b/>
          <w:spacing w:val="-4"/>
          <w:sz w:val="24"/>
        </w:rPr>
        <w:t xml:space="preserve">кінцівка: </w:t>
      </w:r>
      <w:r>
        <w:rPr>
          <w:sz w:val="24"/>
        </w:rPr>
        <w:t xml:space="preserve">26 </w:t>
      </w:r>
      <w:r>
        <w:rPr>
          <w:spacing w:val="-4"/>
          <w:sz w:val="24"/>
        </w:rPr>
        <w:t xml:space="preserve">-крижі; </w:t>
      </w:r>
      <w:r>
        <w:rPr>
          <w:spacing w:val="-3"/>
          <w:sz w:val="24"/>
        </w:rPr>
        <w:t xml:space="preserve">27 </w:t>
      </w:r>
      <w:r>
        <w:rPr>
          <w:sz w:val="24"/>
        </w:rPr>
        <w:t xml:space="preserve">- </w:t>
      </w:r>
      <w:r>
        <w:rPr>
          <w:spacing w:val="-3"/>
          <w:sz w:val="24"/>
        </w:rPr>
        <w:t xml:space="preserve">маклак; </w:t>
      </w:r>
      <w:r>
        <w:rPr>
          <w:sz w:val="24"/>
        </w:rPr>
        <w:t xml:space="preserve">28 - </w:t>
      </w:r>
      <w:r>
        <w:rPr>
          <w:spacing w:val="-4"/>
          <w:sz w:val="24"/>
        </w:rPr>
        <w:t xml:space="preserve">сіднична </w:t>
      </w:r>
      <w:r>
        <w:rPr>
          <w:spacing w:val="-3"/>
          <w:sz w:val="24"/>
        </w:rPr>
        <w:t xml:space="preserve">ділянка; 29 </w:t>
      </w:r>
      <w:r>
        <w:rPr>
          <w:sz w:val="24"/>
        </w:rPr>
        <w:t xml:space="preserve">- </w:t>
      </w:r>
      <w:r>
        <w:rPr>
          <w:spacing w:val="-3"/>
          <w:sz w:val="24"/>
        </w:rPr>
        <w:t xml:space="preserve">сідничний горб; </w:t>
      </w:r>
      <w:r>
        <w:rPr>
          <w:sz w:val="24"/>
        </w:rPr>
        <w:t xml:space="preserve">30 - </w:t>
      </w:r>
      <w:r>
        <w:rPr>
          <w:spacing w:val="-4"/>
          <w:sz w:val="24"/>
        </w:rPr>
        <w:t xml:space="preserve">ділянка </w:t>
      </w:r>
      <w:r>
        <w:rPr>
          <w:spacing w:val="-3"/>
          <w:sz w:val="24"/>
        </w:rPr>
        <w:t xml:space="preserve">кульшового </w:t>
      </w:r>
      <w:r>
        <w:rPr>
          <w:sz w:val="24"/>
        </w:rPr>
        <w:t xml:space="preserve">суглоба; 31 - </w:t>
      </w:r>
      <w:r>
        <w:rPr>
          <w:spacing w:val="-3"/>
          <w:sz w:val="24"/>
        </w:rPr>
        <w:t xml:space="preserve">ділянка </w:t>
      </w:r>
      <w:r>
        <w:rPr>
          <w:sz w:val="24"/>
        </w:rPr>
        <w:t>стегна;</w:t>
      </w:r>
      <w:r>
        <w:rPr>
          <w:spacing w:val="44"/>
          <w:sz w:val="24"/>
        </w:rPr>
        <w:t xml:space="preserve"> </w:t>
      </w:r>
      <w:r>
        <w:rPr>
          <w:spacing w:val="-3"/>
          <w:sz w:val="24"/>
        </w:rPr>
        <w:t>32</w:t>
      </w:r>
    </w:p>
    <w:p w:rsidR="00B65FA9" w:rsidRDefault="004F7AEF">
      <w:pPr>
        <w:ind w:left="1072" w:right="1133"/>
        <w:jc w:val="both"/>
        <w:rPr>
          <w:sz w:val="24"/>
        </w:rPr>
      </w:pPr>
      <w:r>
        <w:rPr>
          <w:sz w:val="24"/>
        </w:rPr>
        <w:t xml:space="preserve">- колінний суглоб; 33 - </w:t>
      </w:r>
      <w:r>
        <w:rPr>
          <w:spacing w:val="-3"/>
          <w:sz w:val="24"/>
        </w:rPr>
        <w:t xml:space="preserve">підколінна </w:t>
      </w:r>
      <w:r>
        <w:rPr>
          <w:sz w:val="24"/>
        </w:rPr>
        <w:t xml:space="preserve">складка; 34 - </w:t>
      </w:r>
      <w:r>
        <w:rPr>
          <w:spacing w:val="-3"/>
          <w:sz w:val="24"/>
        </w:rPr>
        <w:t xml:space="preserve">гомілка; 35 </w:t>
      </w:r>
      <w:r>
        <w:rPr>
          <w:sz w:val="24"/>
        </w:rPr>
        <w:t xml:space="preserve">- </w:t>
      </w:r>
      <w:r>
        <w:rPr>
          <w:spacing w:val="-3"/>
          <w:sz w:val="24"/>
        </w:rPr>
        <w:t xml:space="preserve">передплесна (скакальний </w:t>
      </w:r>
      <w:r>
        <w:rPr>
          <w:sz w:val="24"/>
        </w:rPr>
        <w:t xml:space="preserve">суглоб); 36 - </w:t>
      </w:r>
      <w:r>
        <w:rPr>
          <w:spacing w:val="-3"/>
          <w:sz w:val="24"/>
        </w:rPr>
        <w:t xml:space="preserve">плесна; 37 </w:t>
      </w:r>
      <w:r>
        <w:rPr>
          <w:sz w:val="24"/>
        </w:rPr>
        <w:t xml:space="preserve">- пальці; </w:t>
      </w:r>
      <w:r>
        <w:rPr>
          <w:spacing w:val="-3"/>
          <w:sz w:val="24"/>
        </w:rPr>
        <w:t xml:space="preserve">38 </w:t>
      </w:r>
      <w:r>
        <w:rPr>
          <w:sz w:val="24"/>
        </w:rPr>
        <w:t>- промежина.</w:t>
      </w:r>
    </w:p>
    <w:p w:rsidR="00B65FA9" w:rsidRDefault="004F7AEF">
      <w:pPr>
        <w:pStyle w:val="2"/>
        <w:spacing w:before="5" w:line="722" w:lineRule="exact"/>
        <w:ind w:left="1080" w:right="430"/>
      </w:pPr>
      <w:r>
        <w:rPr>
          <w:b w:val="0"/>
          <w:noProof/>
          <w:lang w:val="ru-RU" w:eastAsia="ru-RU"/>
        </w:rPr>
        <w:drawing>
          <wp:inline distT="0" distB="0" distL="0" distR="0">
            <wp:extent cx="441960" cy="421639"/>
            <wp:effectExtent l="0" t="0" r="0" b="0"/>
            <wp:docPr id="13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image6.jpeg"/>
                    <pic:cNvPicPr/>
                  </pic:nvPicPr>
                  <pic:blipFill>
                    <a:blip r:embed="rId13" cstate="print"/>
                    <a:stretch>
                      <a:fillRect/>
                    </a:stretch>
                  </pic:blipFill>
                  <pic:spPr>
                    <a:xfrm>
                      <a:off x="0" y="0"/>
                      <a:ext cx="441960" cy="421639"/>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127"/>
        </w:numPr>
        <w:tabs>
          <w:tab w:val="left" w:pos="2076"/>
        </w:tabs>
        <w:spacing w:line="316" w:lineRule="exact"/>
        <w:rPr>
          <w:sz w:val="28"/>
        </w:rPr>
      </w:pPr>
      <w:r>
        <w:rPr>
          <w:sz w:val="28"/>
        </w:rPr>
        <w:t>Які закономірності будови тіла</w:t>
      </w:r>
      <w:r>
        <w:rPr>
          <w:spacing w:val="-6"/>
          <w:sz w:val="28"/>
        </w:rPr>
        <w:t xml:space="preserve"> </w:t>
      </w:r>
      <w:r>
        <w:rPr>
          <w:sz w:val="28"/>
        </w:rPr>
        <w:t>тварин?</w:t>
      </w:r>
    </w:p>
    <w:p w:rsidR="00B65FA9" w:rsidRDefault="004F7AEF">
      <w:pPr>
        <w:pStyle w:val="a5"/>
        <w:numPr>
          <w:ilvl w:val="0"/>
          <w:numId w:val="127"/>
        </w:numPr>
        <w:tabs>
          <w:tab w:val="left" w:pos="2076"/>
        </w:tabs>
        <w:rPr>
          <w:sz w:val="28"/>
        </w:rPr>
      </w:pPr>
      <w:r>
        <w:rPr>
          <w:sz w:val="28"/>
        </w:rPr>
        <w:t>Які види органів та закономірності будови,</w:t>
      </w:r>
      <w:r>
        <w:rPr>
          <w:spacing w:val="3"/>
          <w:sz w:val="28"/>
        </w:rPr>
        <w:t xml:space="preserve"> </w:t>
      </w:r>
      <w:r>
        <w:rPr>
          <w:sz w:val="28"/>
        </w:rPr>
        <w:t>їх?</w:t>
      </w:r>
    </w:p>
    <w:p w:rsidR="00B65FA9" w:rsidRDefault="004F7AEF">
      <w:pPr>
        <w:pStyle w:val="a5"/>
        <w:numPr>
          <w:ilvl w:val="0"/>
          <w:numId w:val="127"/>
        </w:numPr>
        <w:tabs>
          <w:tab w:val="left" w:pos="2076"/>
        </w:tabs>
        <w:spacing w:before="2"/>
        <w:rPr>
          <w:sz w:val="28"/>
        </w:rPr>
      </w:pPr>
      <w:r>
        <w:rPr>
          <w:sz w:val="28"/>
        </w:rPr>
        <w:t>Які ділянки тіла вам</w:t>
      </w:r>
      <w:r>
        <w:rPr>
          <w:spacing w:val="-6"/>
          <w:sz w:val="28"/>
        </w:rPr>
        <w:t xml:space="preserve"> </w:t>
      </w:r>
      <w:r>
        <w:rPr>
          <w:sz w:val="28"/>
        </w:rPr>
        <w:t>відомі?</w:t>
      </w:r>
    </w:p>
    <w:p w:rsidR="00B65FA9" w:rsidRDefault="004F7AEF">
      <w:pPr>
        <w:pStyle w:val="a5"/>
        <w:numPr>
          <w:ilvl w:val="0"/>
          <w:numId w:val="127"/>
        </w:numPr>
        <w:tabs>
          <w:tab w:val="left" w:pos="2076"/>
        </w:tabs>
        <w:rPr>
          <w:sz w:val="28"/>
        </w:rPr>
      </w:pPr>
      <w:r>
        <w:rPr>
          <w:sz w:val="28"/>
        </w:rPr>
        <w:t>Які анатомічні терміни вам</w:t>
      </w:r>
      <w:r>
        <w:rPr>
          <w:spacing w:val="-5"/>
          <w:sz w:val="28"/>
        </w:rPr>
        <w:t xml:space="preserve"> </w:t>
      </w:r>
      <w:r>
        <w:rPr>
          <w:sz w:val="28"/>
        </w:rPr>
        <w:t>відомі?</w:t>
      </w:r>
    </w:p>
    <w:p w:rsidR="00B65FA9" w:rsidRDefault="00B65FA9">
      <w:pPr>
        <w:pStyle w:val="a3"/>
        <w:ind w:left="0"/>
        <w:jc w:val="left"/>
        <w:rPr>
          <w:sz w:val="30"/>
        </w:rPr>
      </w:pPr>
    </w:p>
    <w:p w:rsidR="00B65FA9" w:rsidRDefault="00B65FA9">
      <w:pPr>
        <w:pStyle w:val="a3"/>
        <w:spacing w:before="10"/>
        <w:ind w:left="0"/>
        <w:jc w:val="left"/>
        <w:rPr>
          <w:sz w:val="26"/>
        </w:rPr>
      </w:pPr>
    </w:p>
    <w:p w:rsidR="00B65FA9" w:rsidRDefault="004F7AEF">
      <w:pPr>
        <w:pStyle w:val="3"/>
        <w:spacing w:line="321" w:lineRule="exact"/>
        <w:ind w:left="368" w:right="430"/>
        <w:jc w:val="center"/>
      </w:pPr>
      <w:r>
        <w:rPr>
          <w:color w:val="0000FF"/>
        </w:rPr>
        <w:t>БУДОВА СКЕЛЕТА</w:t>
      </w:r>
    </w:p>
    <w:p w:rsidR="00B65FA9" w:rsidRDefault="004F7AEF">
      <w:pPr>
        <w:pStyle w:val="a3"/>
        <w:spacing w:before="2" w:line="237" w:lineRule="auto"/>
        <w:ind w:right="1132" w:firstLine="720"/>
      </w:pPr>
      <w:r>
        <w:rPr>
          <w:b/>
          <w:i/>
          <w:color w:val="3366FF"/>
        </w:rPr>
        <w:t xml:space="preserve">Роль кістяка в організмі як опори та важелів при русі тварин. </w:t>
      </w:r>
      <w:r>
        <w:rPr>
          <w:b/>
          <w:i/>
          <w:color w:val="FF0000"/>
        </w:rPr>
        <w:t xml:space="preserve">Скелет </w:t>
      </w:r>
      <w:r>
        <w:t>(sсeleton— висушений) складається з кісток (os), хрящів (cartilago) і зв'язок (ligamentum). Скелет тварини поділяється на осьову і периферичну частини. До осьового скелета належать череп і скелет стовбурної частини тіла, до периферичної частини — кістки поясів і вільних кінцівок.</w:t>
      </w:r>
    </w:p>
    <w:p w:rsidR="00B65FA9" w:rsidRDefault="004F7AEF">
      <w:pPr>
        <w:pStyle w:val="a3"/>
        <w:spacing w:before="8"/>
        <w:ind w:right="1135" w:firstLine="720"/>
      </w:pPr>
      <w:r>
        <w:rPr>
          <w:i/>
          <w:color w:val="FF0000"/>
        </w:rPr>
        <w:t xml:space="preserve">Скелет </w:t>
      </w:r>
      <w:r>
        <w:t xml:space="preserve">— це тверда, опорна частина апарату руху. Він визначає зовнішній вигляд тварин, тобто </w:t>
      </w:r>
      <w:r>
        <w:rPr>
          <w:i/>
        </w:rPr>
        <w:t>екстер’єр</w:t>
      </w:r>
      <w:r>
        <w:t xml:space="preserve">. Кістки виконують роль важелів, за допомогою яких здійснюється </w:t>
      </w:r>
      <w:r>
        <w:rPr>
          <w:spacing w:val="-2"/>
        </w:rPr>
        <w:t xml:space="preserve">рух </w:t>
      </w:r>
      <w:r>
        <w:t>тіла в просторі, відносне переміщення частин тіла або, навпаки, фіксують тіло в певному</w:t>
      </w:r>
      <w:r>
        <w:rPr>
          <w:spacing w:val="-4"/>
        </w:rPr>
        <w:t xml:space="preserve"> </w:t>
      </w:r>
      <w:r>
        <w:t>положенні.</w:t>
      </w:r>
    </w:p>
    <w:p w:rsidR="00B65FA9" w:rsidRDefault="004F7AEF">
      <w:pPr>
        <w:pStyle w:val="a3"/>
        <w:spacing w:before="3" w:line="237" w:lineRule="auto"/>
        <w:ind w:right="1138" w:firstLine="720"/>
      </w:pPr>
      <w:r>
        <w:t>До кісток скелета прикріплюються м'які частини тіла, створюючи зовнішній вигляд тварини, її екстер'єр. Кістки скелета утворюють порожнини</w:t>
      </w:r>
    </w:p>
    <w:p w:rsidR="00B65FA9" w:rsidRDefault="004F7AEF">
      <w:pPr>
        <w:spacing w:before="4"/>
        <w:ind w:left="1072" w:right="1134"/>
        <w:jc w:val="both"/>
        <w:rPr>
          <w:sz w:val="28"/>
        </w:rPr>
      </w:pPr>
      <w:r>
        <w:rPr>
          <w:sz w:val="28"/>
        </w:rPr>
        <w:t xml:space="preserve">— </w:t>
      </w:r>
      <w:r>
        <w:rPr>
          <w:i/>
          <w:sz w:val="28"/>
        </w:rPr>
        <w:t xml:space="preserve">грудну, черевну, черепномозкову </w:t>
      </w:r>
      <w:r>
        <w:rPr>
          <w:sz w:val="28"/>
        </w:rPr>
        <w:t>та ін. У скелеті сільськогосподарських тварин близько 200 кісток.</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45" w:firstLine="720"/>
      </w:pPr>
      <w:r>
        <w:lastRenderedPageBreak/>
        <w:t>Скелет є могутнім депо мінеральних солей і червоного кісткового мозку, який виконує кровотворну функцію і є центральним органом імунної системи.</w:t>
      </w:r>
    </w:p>
    <w:p w:rsidR="00B65FA9" w:rsidRDefault="004F7AEF">
      <w:pPr>
        <w:pStyle w:val="a3"/>
        <w:ind w:right="1128" w:firstLine="720"/>
      </w:pPr>
      <w:r>
        <w:rPr>
          <w:b/>
          <w:i/>
          <w:color w:val="3366FF"/>
        </w:rPr>
        <w:t>Будова кістки як органа. Їх хімічний склад та фізичні властивості</w:t>
      </w:r>
      <w:r>
        <w:t>. Кістки відзначаються великою твердістю. Вони удвоє твердіші за граніт: 1 см</w:t>
      </w:r>
      <w:r>
        <w:rPr>
          <w:vertAlign w:val="superscript"/>
        </w:rPr>
        <w:t>3</w:t>
      </w:r>
      <w:r>
        <w:t xml:space="preserve"> кістки витримує навантаження до 2000—2400 кг. Така велика міцність і пружність кістки зумовлена з'єднанням її органічної речовини </w:t>
      </w:r>
      <w:r>
        <w:rPr>
          <w:i/>
        </w:rPr>
        <w:t>(осеїну</w:t>
      </w:r>
      <w:r>
        <w:t>) з неорганічними речовинами — мінеральними солями. Органічна речовинакістки становить 30—33 %, неорганічна — 67—70 % її загальної маси.</w:t>
      </w:r>
    </w:p>
    <w:p w:rsidR="00B65FA9" w:rsidRDefault="004F7AEF">
      <w:pPr>
        <w:pStyle w:val="a3"/>
        <w:ind w:right="1142" w:firstLine="720"/>
      </w:pPr>
      <w:r>
        <w:t>У кожній кістці, незалежно від її форми, розрізняють такі частини: окістя, кісткову речовину, кровоносні судини і нерви. При рухомому з'єднанні кісток на їхніх кінцях є суглобові хрящі.</w:t>
      </w:r>
    </w:p>
    <w:p w:rsidR="00B65FA9" w:rsidRDefault="004F7AEF">
      <w:pPr>
        <w:pStyle w:val="a3"/>
        <w:ind w:right="1134" w:firstLine="720"/>
      </w:pPr>
      <w:r>
        <w:rPr>
          <w:b/>
          <w:i/>
          <w:color w:val="FF0000"/>
        </w:rPr>
        <w:t>Окістя</w:t>
      </w:r>
      <w:r>
        <w:rPr>
          <w:color w:val="FF0000"/>
        </w:rPr>
        <w:t xml:space="preserve">, </w:t>
      </w:r>
      <w:r>
        <w:t>або періост (periosteum), одягає всю кістку, за винятком частин, покритих хрящем. Ця тонка, щільна сполучнотканинна оболонка складається з двох шарів. Зовнішній шар її утворений грубими волокнами, які виробляють клей і серед яких проходять судини, що живлять кістку; у внутрішньому шарі містяться остеобласти, які утворюють кістку. Зрощення кісток при переломах здійснюється остеобластами окістя.</w:t>
      </w:r>
    </w:p>
    <w:p w:rsidR="00B65FA9" w:rsidRDefault="004F7AEF">
      <w:pPr>
        <w:pStyle w:val="a3"/>
        <w:ind w:right="1137" w:firstLine="720"/>
      </w:pPr>
      <w:r>
        <w:rPr>
          <w:i/>
          <w:color w:val="FF0000"/>
        </w:rPr>
        <w:t xml:space="preserve">Кісткова речовина </w:t>
      </w:r>
      <w:r>
        <w:t>поділяється на компактну і губчасту. Компактна речовина утворює зовнішній тонкий шар кістки, всередині кістка побудована з губчастої речовини. Довгі кістки всередині мають порожнину.</w:t>
      </w:r>
    </w:p>
    <w:p w:rsidR="00B65FA9" w:rsidRDefault="004F7AEF">
      <w:pPr>
        <w:pStyle w:val="a3"/>
        <w:spacing w:after="5"/>
        <w:ind w:right="1132" w:firstLine="720"/>
      </w:pPr>
      <w:r>
        <w:rPr>
          <w:i/>
          <w:color w:val="FF0000"/>
        </w:rPr>
        <w:t xml:space="preserve">Губчаста речовина </w:t>
      </w:r>
      <w:r>
        <w:t xml:space="preserve">кістки має коміркову будову. Вона утворюється тонкими пластинками кісткової речовини, має вигляд паличок, які переплітаються між собою подібно до губки в цілком певному порядку. Проміжки між пластинками губчастої речовини мають різну величину і форму. У багатьох кістках вони заповнені мозком. Кістковий мозок буває червоний і жовтий. Крім кольору, мозок відрізняється гістологічною будовою і фізіологічною роллю. </w:t>
      </w:r>
      <w:r>
        <w:rPr>
          <w:i/>
          <w:color w:val="000080"/>
        </w:rPr>
        <w:t xml:space="preserve">Червоний кістковий мозок </w:t>
      </w:r>
      <w:r>
        <w:t xml:space="preserve">складається в основному з </w:t>
      </w:r>
      <w:r>
        <w:rPr>
          <w:i/>
          <w:color w:val="000080"/>
        </w:rPr>
        <w:t>ретикулярної тканини</w:t>
      </w:r>
      <w:r>
        <w:rPr>
          <w:i/>
        </w:rPr>
        <w:t xml:space="preserve">, </w:t>
      </w:r>
      <w:r>
        <w:t xml:space="preserve">у петлях якої містяться ростучі й зрілі еритроцити і лейкоцити. Цей мозок є органом кровотворення і біологічного захисту організму. </w:t>
      </w:r>
      <w:r>
        <w:rPr>
          <w:i/>
          <w:color w:val="000080"/>
        </w:rPr>
        <w:t xml:space="preserve">Жовтий кістковий мозок </w:t>
      </w:r>
      <w:r>
        <w:t xml:space="preserve">складається в основному з </w:t>
      </w:r>
      <w:r>
        <w:rPr>
          <w:i/>
          <w:color w:val="000080"/>
        </w:rPr>
        <w:t xml:space="preserve">жирової </w:t>
      </w:r>
      <w:r>
        <w:t>тканини, що надає йому жовтого кольору, функції кровотворення не має.</w:t>
      </w:r>
    </w:p>
    <w:p w:rsidR="00B65FA9" w:rsidRDefault="004F7AEF">
      <w:pPr>
        <w:tabs>
          <w:tab w:val="left" w:pos="5784"/>
        </w:tabs>
        <w:ind w:left="1072"/>
        <w:rPr>
          <w:sz w:val="20"/>
        </w:rPr>
      </w:pPr>
      <w:r>
        <w:rPr>
          <w:noProof/>
          <w:sz w:val="20"/>
          <w:lang w:val="ru-RU" w:eastAsia="ru-RU"/>
        </w:rPr>
        <w:drawing>
          <wp:inline distT="0" distB="0" distL="0" distR="0">
            <wp:extent cx="2813577" cy="1924812"/>
            <wp:effectExtent l="0" t="0" r="0" b="0"/>
            <wp:docPr id="141" name="image7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75.jpeg"/>
                    <pic:cNvPicPr/>
                  </pic:nvPicPr>
                  <pic:blipFill>
                    <a:blip r:embed="rId129" cstate="print"/>
                    <a:stretch>
                      <a:fillRect/>
                    </a:stretch>
                  </pic:blipFill>
                  <pic:spPr>
                    <a:xfrm>
                      <a:off x="0" y="0"/>
                      <a:ext cx="2813577" cy="1924812"/>
                    </a:xfrm>
                    <a:prstGeom prst="rect">
                      <a:avLst/>
                    </a:prstGeom>
                  </pic:spPr>
                </pic:pic>
              </a:graphicData>
            </a:graphic>
          </wp:inline>
        </w:drawing>
      </w:r>
      <w:r>
        <w:rPr>
          <w:sz w:val="20"/>
        </w:rPr>
        <w:tab/>
      </w:r>
      <w:r>
        <w:rPr>
          <w:noProof/>
          <w:sz w:val="20"/>
          <w:lang w:val="ru-RU" w:eastAsia="ru-RU"/>
        </w:rPr>
        <w:drawing>
          <wp:inline distT="0" distB="0" distL="0" distR="0">
            <wp:extent cx="2867453" cy="1591056"/>
            <wp:effectExtent l="0" t="0" r="0" b="0"/>
            <wp:docPr id="143" name="image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image76.jpeg"/>
                    <pic:cNvPicPr/>
                  </pic:nvPicPr>
                  <pic:blipFill>
                    <a:blip r:embed="rId130" cstate="print"/>
                    <a:stretch>
                      <a:fillRect/>
                    </a:stretch>
                  </pic:blipFill>
                  <pic:spPr>
                    <a:xfrm>
                      <a:off x="0" y="0"/>
                      <a:ext cx="2867453" cy="1591056"/>
                    </a:xfrm>
                    <a:prstGeom prst="rect">
                      <a:avLst/>
                    </a:prstGeom>
                  </pic:spPr>
                </pic:pic>
              </a:graphicData>
            </a:graphic>
          </wp:inline>
        </w:drawing>
      </w:r>
    </w:p>
    <w:p w:rsidR="00B65FA9" w:rsidRDefault="00B65FA9">
      <w:pPr>
        <w:rPr>
          <w:sz w:val="20"/>
        </w:rPr>
        <w:sectPr w:rsidR="00B65FA9">
          <w:pgSz w:w="11910" w:h="16840"/>
          <w:pgMar w:top="340" w:right="0" w:bottom="960" w:left="60" w:header="0" w:footer="690" w:gutter="0"/>
          <w:cols w:space="720"/>
        </w:sectPr>
      </w:pPr>
    </w:p>
    <w:p w:rsidR="00B65FA9" w:rsidRDefault="004F7AEF">
      <w:pPr>
        <w:tabs>
          <w:tab w:val="left" w:pos="6124"/>
        </w:tabs>
        <w:ind w:left="1072"/>
        <w:rPr>
          <w:sz w:val="20"/>
        </w:rPr>
      </w:pPr>
      <w:r>
        <w:rPr>
          <w:noProof/>
          <w:sz w:val="20"/>
          <w:lang w:val="ru-RU" w:eastAsia="ru-RU"/>
        </w:rPr>
        <w:lastRenderedPageBreak/>
        <w:drawing>
          <wp:inline distT="0" distB="0" distL="0" distR="0">
            <wp:extent cx="2529464" cy="2011679"/>
            <wp:effectExtent l="0" t="0" r="0" b="0"/>
            <wp:docPr id="145" name="image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image77.jpeg"/>
                    <pic:cNvPicPr/>
                  </pic:nvPicPr>
                  <pic:blipFill>
                    <a:blip r:embed="rId131" cstate="print"/>
                    <a:stretch>
                      <a:fillRect/>
                    </a:stretch>
                  </pic:blipFill>
                  <pic:spPr>
                    <a:xfrm>
                      <a:off x="0" y="0"/>
                      <a:ext cx="2529464" cy="2011679"/>
                    </a:xfrm>
                    <a:prstGeom prst="rect">
                      <a:avLst/>
                    </a:prstGeom>
                  </pic:spPr>
                </pic:pic>
              </a:graphicData>
            </a:graphic>
          </wp:inline>
        </w:drawing>
      </w:r>
      <w:r>
        <w:rPr>
          <w:sz w:val="20"/>
        </w:rPr>
        <w:tab/>
      </w:r>
      <w:r>
        <w:rPr>
          <w:noProof/>
          <w:position w:val="1"/>
          <w:sz w:val="20"/>
          <w:lang w:val="ru-RU" w:eastAsia="ru-RU"/>
        </w:rPr>
        <w:drawing>
          <wp:inline distT="0" distB="0" distL="0" distR="0">
            <wp:extent cx="2659046" cy="1709927"/>
            <wp:effectExtent l="0" t="0" r="0" b="0"/>
            <wp:docPr id="147" name="image7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image78.jpeg"/>
                    <pic:cNvPicPr/>
                  </pic:nvPicPr>
                  <pic:blipFill>
                    <a:blip r:embed="rId132" cstate="print"/>
                    <a:stretch>
                      <a:fillRect/>
                    </a:stretch>
                  </pic:blipFill>
                  <pic:spPr>
                    <a:xfrm>
                      <a:off x="0" y="0"/>
                      <a:ext cx="2659046" cy="1709927"/>
                    </a:xfrm>
                    <a:prstGeom prst="rect">
                      <a:avLst/>
                    </a:prstGeom>
                  </pic:spPr>
                </pic:pic>
              </a:graphicData>
            </a:graphic>
          </wp:inline>
        </w:drawing>
      </w:r>
    </w:p>
    <w:p w:rsidR="00B65FA9" w:rsidRDefault="004F7AEF">
      <w:pPr>
        <w:spacing w:line="267" w:lineRule="exact"/>
        <w:ind w:left="1792"/>
        <w:jc w:val="both"/>
        <w:rPr>
          <w:b/>
          <w:sz w:val="24"/>
        </w:rPr>
      </w:pPr>
      <w:r>
        <w:rPr>
          <w:b/>
          <w:sz w:val="24"/>
        </w:rPr>
        <w:t>Рис. Будова скелета:</w:t>
      </w:r>
    </w:p>
    <w:p w:rsidR="00B65FA9" w:rsidRDefault="004F7AEF">
      <w:pPr>
        <w:ind w:left="1072" w:right="1130" w:firstLine="720"/>
        <w:jc w:val="both"/>
        <w:rPr>
          <w:sz w:val="24"/>
        </w:rPr>
      </w:pPr>
      <w:r>
        <w:rPr>
          <w:sz w:val="24"/>
        </w:rPr>
        <w:t>І - корови; II - свині; III -коня; IV - собаки; 1 - череп; 2 - шийні; 3 - грудні і 4 - поперекові хребці; 5 - крижова кістка: 6 - хвостові хребці; 7- лопатка; 8- плечова кістка; 9 - кістки передпліччя (променева і 9' ліктьова); 10 - кістки зап'ястя; 11 - кістки п'ясті й 12 - пальців (фаланги - І, ІІ, III); 13 - ребра; 14 - грудна кістка; 15 - тазова кістка; 15' - маклак клубової кістки; 16 - стегнова кістка; 17 - великогомілкова й 17' -малогомілкова кістки; 18 - кістки передплесна і 19 - плесна. Суглоби: а -плечовий, б - ліктьовий, в - зап'ясний, г - путовий, д - вінцевий, е - копитний (ратичний), є - кульшовий, ж - колінний, з - передплесновий.</w:t>
      </w:r>
    </w:p>
    <w:p w:rsidR="00B65FA9" w:rsidRDefault="004F7AEF">
      <w:pPr>
        <w:pStyle w:val="a3"/>
        <w:ind w:right="1132" w:firstLine="720"/>
      </w:pPr>
      <w:r>
        <w:rPr>
          <w:b/>
          <w:i/>
          <w:color w:val="3366FF"/>
        </w:rPr>
        <w:t xml:space="preserve">Зв'язок кістяка з нервовою і кровоносною системами. </w:t>
      </w:r>
      <w:r>
        <w:t>У кожній кістці є кровоносні судини, які проникають через окістя в судинні канали різного розміру. Судинних отворів у кістках більше там, де є губчаста речовина. Розрізняють артеріальні, венозні й артеріально-венозні судинні отвори. У довгих трубчастих кістах є отвір, крізь який проходить артерія діафіза. Крізь ці отвори до кісток надходить дуже багато нервів.</w:t>
      </w:r>
    </w:p>
    <w:p w:rsidR="00B65FA9" w:rsidRDefault="004F7AEF">
      <w:pPr>
        <w:pStyle w:val="a3"/>
        <w:ind w:right="1135" w:firstLine="720"/>
      </w:pPr>
      <w:r>
        <w:rPr>
          <w:color w:val="333399"/>
        </w:rPr>
        <w:t>Вікові особливості</w:t>
      </w:r>
      <w:r>
        <w:t>.кістках молодих тварин органічних речовин більше, ніж у кістках старих тварин. Цим пояснюється значна еластичність кісток молодих тварин, яка з віком зменшується.</w:t>
      </w:r>
    </w:p>
    <w:p w:rsidR="00B65FA9" w:rsidRDefault="004F7AEF">
      <w:pPr>
        <w:spacing w:before="6" w:line="237" w:lineRule="auto"/>
        <w:ind w:left="1072" w:right="1127" w:firstLine="708"/>
        <w:jc w:val="both"/>
        <w:rPr>
          <w:sz w:val="28"/>
        </w:rPr>
      </w:pPr>
      <w:r>
        <w:rPr>
          <w:b/>
          <w:i/>
          <w:color w:val="3366FF"/>
          <w:sz w:val="28"/>
        </w:rPr>
        <w:t xml:space="preserve">Поділ скелета на відділи. Осьовий скелет: скелет черепа, тулуба. </w:t>
      </w:r>
      <w:r>
        <w:rPr>
          <w:sz w:val="28"/>
        </w:rPr>
        <w:t xml:space="preserve">Скелет тварини прийнято поділяти на дві частини: </w:t>
      </w:r>
      <w:r>
        <w:rPr>
          <w:b/>
          <w:i/>
          <w:color w:val="FF0000"/>
          <w:sz w:val="28"/>
        </w:rPr>
        <w:t>осьову і периферичну</w:t>
      </w:r>
      <w:r>
        <w:rPr>
          <w:sz w:val="28"/>
        </w:rPr>
        <w:t xml:space="preserve">. До </w:t>
      </w:r>
      <w:r>
        <w:rPr>
          <w:i/>
          <w:color w:val="FF0000"/>
          <w:sz w:val="28"/>
        </w:rPr>
        <w:t xml:space="preserve">осьового </w:t>
      </w:r>
      <w:r>
        <w:rPr>
          <w:sz w:val="28"/>
        </w:rPr>
        <w:t>скелета належать скелет голови, або череп, скелет тулуба і скелет хвоста. Скелет тулуба, в свою чергу, поділяється на шийний, грудний поперековий, крижовий і хвостовий відділи.</w:t>
      </w:r>
    </w:p>
    <w:p w:rsidR="00B65FA9" w:rsidRDefault="004F7AEF">
      <w:pPr>
        <w:pStyle w:val="a3"/>
        <w:spacing w:before="9"/>
        <w:ind w:right="1141" w:firstLine="720"/>
      </w:pPr>
      <w:r>
        <w:rPr>
          <w:i/>
          <w:color w:val="FF0000"/>
        </w:rPr>
        <w:t xml:space="preserve">Периферичний </w:t>
      </w:r>
      <w:r>
        <w:t>скелет складається із двох пар кінцівок: передніх (грудних) і задніх</w:t>
      </w:r>
      <w:r>
        <w:rPr>
          <w:spacing w:val="-1"/>
        </w:rPr>
        <w:t xml:space="preserve"> </w:t>
      </w:r>
      <w:r>
        <w:t>(тазових).</w:t>
      </w:r>
    </w:p>
    <w:p w:rsidR="00B65FA9" w:rsidRDefault="004F7AEF">
      <w:pPr>
        <w:pStyle w:val="a3"/>
        <w:ind w:right="1132" w:firstLine="720"/>
      </w:pPr>
      <w:r>
        <w:t xml:space="preserve">Скелет кожної кінцівки складається </w:t>
      </w:r>
      <w:r>
        <w:rPr>
          <w:spacing w:val="2"/>
        </w:rPr>
        <w:t xml:space="preserve">зі </w:t>
      </w:r>
      <w:r>
        <w:t>скелета пояса – плечового або тазового і скелета вільного відділу кінцівок – грудної або</w:t>
      </w:r>
      <w:r>
        <w:rPr>
          <w:spacing w:val="-11"/>
        </w:rPr>
        <w:t xml:space="preserve"> </w:t>
      </w:r>
      <w:r>
        <w:t>тазової.</w:t>
      </w:r>
    </w:p>
    <w:p w:rsidR="00B65FA9" w:rsidRDefault="004F7AEF">
      <w:pPr>
        <w:pStyle w:val="a3"/>
        <w:ind w:right="1137" w:firstLine="720"/>
      </w:pPr>
      <w:r>
        <w:t xml:space="preserve">Скелет </w:t>
      </w:r>
      <w:r>
        <w:rPr>
          <w:i/>
          <w:color w:val="FF0000"/>
        </w:rPr>
        <w:t xml:space="preserve">плечового пояса </w:t>
      </w:r>
      <w:r>
        <w:t xml:space="preserve">складається тільки з однієї кістки – лопатки; </w:t>
      </w:r>
      <w:r>
        <w:rPr>
          <w:color w:val="FF0000"/>
        </w:rPr>
        <w:t xml:space="preserve">тазового пояса </w:t>
      </w:r>
      <w:r>
        <w:t>з трьох парних кісток: клубової, сідничної і лобкової, які, зростаючись між собою, утворюють тазову, або безіменну</w:t>
      </w:r>
      <w:r>
        <w:rPr>
          <w:spacing w:val="-5"/>
        </w:rPr>
        <w:t xml:space="preserve"> </w:t>
      </w:r>
      <w:r>
        <w:t>кістку.</w:t>
      </w:r>
    </w:p>
    <w:p w:rsidR="00B65FA9" w:rsidRDefault="004F7AEF">
      <w:pPr>
        <w:pStyle w:val="a3"/>
        <w:ind w:right="1130" w:firstLine="720"/>
      </w:pPr>
      <w:r>
        <w:t xml:space="preserve">У скелеті </w:t>
      </w:r>
      <w:r>
        <w:rPr>
          <w:i/>
          <w:color w:val="000080"/>
        </w:rPr>
        <w:t>вільного відділу кінцівок розрізняють три ланки</w:t>
      </w:r>
      <w:r>
        <w:t xml:space="preserve">: </w:t>
      </w:r>
      <w:r>
        <w:rPr>
          <w:color w:val="6F2F9F"/>
        </w:rPr>
        <w:t xml:space="preserve">перша </w:t>
      </w:r>
      <w:r>
        <w:t xml:space="preserve">складається з плечової кістки в </w:t>
      </w:r>
      <w:r>
        <w:rPr>
          <w:color w:val="FF0000"/>
        </w:rPr>
        <w:t xml:space="preserve">грудній кінцівці </w:t>
      </w:r>
      <w:r>
        <w:t xml:space="preserve">і стегнової кістки – </w:t>
      </w:r>
      <w:r>
        <w:rPr>
          <w:color w:val="FF0000"/>
        </w:rPr>
        <w:t>у тазовій</w:t>
      </w:r>
      <w:r>
        <w:t xml:space="preserve">; </w:t>
      </w:r>
      <w:r>
        <w:rPr>
          <w:color w:val="000080"/>
        </w:rPr>
        <w:t xml:space="preserve">друга </w:t>
      </w:r>
      <w:r>
        <w:t xml:space="preserve">– з двох кісток передпліччя (променевої і ліктьової) </w:t>
      </w:r>
      <w:r>
        <w:rPr>
          <w:color w:val="FF0000"/>
        </w:rPr>
        <w:t xml:space="preserve">у грудній </w:t>
      </w:r>
      <w:r>
        <w:t xml:space="preserve">із двох кісток гомілки (великої гомілкової і малої гомілкової) -  у </w:t>
      </w:r>
      <w:r>
        <w:rPr>
          <w:color w:val="FF0000"/>
        </w:rPr>
        <w:t xml:space="preserve">тазовій  </w:t>
      </w:r>
      <w:r>
        <w:t xml:space="preserve">кінцівці; </w:t>
      </w:r>
      <w:r>
        <w:rPr>
          <w:color w:val="000080"/>
        </w:rPr>
        <w:t xml:space="preserve">третя </w:t>
      </w:r>
      <w:r>
        <w:t xml:space="preserve">– лапа (передня і задня), яка, в свою чергу поділяється </w:t>
      </w:r>
      <w:r>
        <w:rPr>
          <w:color w:val="000080"/>
        </w:rPr>
        <w:t xml:space="preserve">на три ланки: верхню </w:t>
      </w:r>
      <w:r>
        <w:t xml:space="preserve">– кістки зап’ястя в </w:t>
      </w:r>
      <w:r>
        <w:rPr>
          <w:color w:val="000080"/>
        </w:rPr>
        <w:t xml:space="preserve">грудній кінцівці </w:t>
      </w:r>
      <w:r>
        <w:t xml:space="preserve">і кістки заплесна в </w:t>
      </w:r>
      <w:r>
        <w:rPr>
          <w:color w:val="000080"/>
        </w:rPr>
        <w:t>тазовій кінцівці</w:t>
      </w:r>
      <w:r>
        <w:t xml:space="preserve">; </w:t>
      </w:r>
      <w:r>
        <w:rPr>
          <w:color w:val="000080"/>
        </w:rPr>
        <w:t xml:space="preserve">середню </w:t>
      </w:r>
      <w:r>
        <w:t xml:space="preserve">– кістки відповідно п’ясті й кістки плесна; </w:t>
      </w:r>
      <w:r>
        <w:rPr>
          <w:color w:val="000080"/>
        </w:rPr>
        <w:t xml:space="preserve">нижню </w:t>
      </w:r>
      <w:r>
        <w:t>– кістки пальців (три фаланги в кожному пальці: путова, копитова, або</w:t>
      </w:r>
      <w:r>
        <w:rPr>
          <w:spacing w:val="-13"/>
        </w:rPr>
        <w:t xml:space="preserve"> </w:t>
      </w:r>
      <w:r>
        <w:t>ратична).</w:t>
      </w:r>
    </w:p>
    <w:p w:rsidR="00B65FA9" w:rsidRDefault="004F7AEF">
      <w:pPr>
        <w:pStyle w:val="a3"/>
        <w:ind w:left="1792"/>
      </w:pPr>
      <w:r>
        <w:rPr>
          <w:color w:val="000080"/>
        </w:rPr>
        <w:t>Осьовий скелет складається з черепа, хребта, ребер і грудної кістки</w:t>
      </w:r>
      <w:r>
        <w:t>.</w:t>
      </w:r>
    </w:p>
    <w:p w:rsidR="00B65FA9" w:rsidRDefault="00B65FA9">
      <w:pPr>
        <w:sectPr w:rsidR="00B65FA9">
          <w:pgSz w:w="11910" w:h="16840"/>
          <w:pgMar w:top="420" w:right="0" w:bottom="960" w:left="60" w:header="0" w:footer="690" w:gutter="0"/>
          <w:cols w:space="720"/>
        </w:sectPr>
      </w:pPr>
    </w:p>
    <w:p w:rsidR="00B65FA9" w:rsidRDefault="004F7AEF">
      <w:pPr>
        <w:pStyle w:val="a3"/>
        <w:spacing w:before="62"/>
        <w:ind w:right="1132" w:firstLine="720"/>
      </w:pPr>
      <w:r>
        <w:lastRenderedPageBreak/>
        <w:t xml:space="preserve">Хребет у цілому захищає спинний мозок і внутрішні органи, він є опорою для всього тіла й бере участь у русі тварини. Хребет складається з непарних кісток — хребців (vertebra), що йдуть один за одним і побудовані за одним типом. У хребці розрізняють тіло, </w:t>
      </w:r>
      <w:r>
        <w:rPr>
          <w:spacing w:val="-3"/>
        </w:rPr>
        <w:t xml:space="preserve">дужку, </w:t>
      </w:r>
      <w:r>
        <w:t>м'язові й суглобові відростки. Хребет має шийний, грудний, поперековий, крижовий і хвостовий відділи. Оскільки функції цих відділів неоднакові, їхні хребці відрізняються деякими деталями будови. Крім того, є й видові особливості в будові хребта й скелета в</w:t>
      </w:r>
      <w:r>
        <w:rPr>
          <w:spacing w:val="-16"/>
        </w:rPr>
        <w:t xml:space="preserve"> </w:t>
      </w:r>
      <w:r>
        <w:t>цілому.</w:t>
      </w:r>
    </w:p>
    <w:p w:rsidR="00B65FA9" w:rsidRDefault="004F7AEF">
      <w:pPr>
        <w:pStyle w:val="a3"/>
        <w:ind w:right="1137" w:firstLine="720"/>
      </w:pPr>
      <w:r>
        <w:rPr>
          <w:b/>
          <w:i/>
          <w:color w:val="333399"/>
        </w:rPr>
        <w:t xml:space="preserve">Сегментарну будову </w:t>
      </w:r>
      <w:r>
        <w:t>мають тварини, тіло яких складається з окремих ділянок – сегментів, розміщених один за одним уздовж його поздовжньої</w:t>
      </w:r>
      <w:r>
        <w:rPr>
          <w:spacing w:val="-21"/>
        </w:rPr>
        <w:t xml:space="preserve"> </w:t>
      </w:r>
      <w:r>
        <w:t>осі.</w:t>
      </w:r>
    </w:p>
    <w:p w:rsidR="00B65FA9" w:rsidRDefault="004F7AEF">
      <w:pPr>
        <w:pStyle w:val="a3"/>
        <w:ind w:right="1140" w:firstLine="720"/>
      </w:pPr>
      <w:r>
        <w:rPr>
          <w:noProof/>
          <w:lang w:val="ru-RU" w:eastAsia="ru-RU"/>
        </w:rPr>
        <w:drawing>
          <wp:anchor distT="0" distB="0" distL="0" distR="0" simplePos="0" relativeHeight="153" behindDoc="0" locked="0" layoutInCell="1" allowOverlap="1">
            <wp:simplePos x="0" y="0"/>
            <wp:positionH relativeFrom="page">
              <wp:posOffset>1233661</wp:posOffset>
            </wp:positionH>
            <wp:positionV relativeFrom="paragraph">
              <wp:posOffset>861787</wp:posOffset>
            </wp:positionV>
            <wp:extent cx="4994784" cy="3011804"/>
            <wp:effectExtent l="0" t="0" r="0" b="0"/>
            <wp:wrapTopAndBottom/>
            <wp:docPr id="149" name="image7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image79.jpeg"/>
                    <pic:cNvPicPr/>
                  </pic:nvPicPr>
                  <pic:blipFill>
                    <a:blip r:embed="rId133" cstate="print"/>
                    <a:stretch>
                      <a:fillRect/>
                    </a:stretch>
                  </pic:blipFill>
                  <pic:spPr>
                    <a:xfrm>
                      <a:off x="0" y="0"/>
                      <a:ext cx="4994784" cy="3011804"/>
                    </a:xfrm>
                    <a:prstGeom prst="rect">
                      <a:avLst/>
                    </a:prstGeom>
                  </pic:spPr>
                </pic:pic>
              </a:graphicData>
            </a:graphic>
          </wp:anchor>
        </w:drawing>
      </w:r>
      <w:r>
        <w:rPr>
          <w:b/>
          <w:i/>
          <w:color w:val="FF0000"/>
        </w:rPr>
        <w:t xml:space="preserve">Осьовий скелет </w:t>
      </w:r>
      <w:r>
        <w:t xml:space="preserve">об’єднує скелет голови, шиї, утворений кістковими сегментами. </w:t>
      </w:r>
      <w:r>
        <w:rPr>
          <w:b/>
          <w:i/>
          <w:color w:val="FF0000"/>
        </w:rPr>
        <w:t xml:space="preserve">Грудний сегмент </w:t>
      </w:r>
      <w:r>
        <w:t>складається з хребця, пари ребер та частки грудної кістки. Повні кісткові сегменти є тільки в передній половині грудного відділу.</w:t>
      </w:r>
    </w:p>
    <w:p w:rsidR="00B65FA9" w:rsidRDefault="004F7AEF">
      <w:pPr>
        <w:spacing w:line="207" w:lineRule="exact"/>
        <w:ind w:left="4453"/>
        <w:jc w:val="both"/>
        <w:rPr>
          <w:b/>
          <w:sz w:val="24"/>
        </w:rPr>
      </w:pPr>
      <w:r>
        <w:rPr>
          <w:b/>
          <w:sz w:val="24"/>
        </w:rPr>
        <w:t>Рис. Будова кісткового сегмента.</w:t>
      </w:r>
    </w:p>
    <w:p w:rsidR="00B65FA9" w:rsidRDefault="004F7AEF">
      <w:pPr>
        <w:pStyle w:val="a5"/>
        <w:numPr>
          <w:ilvl w:val="0"/>
          <w:numId w:val="126"/>
        </w:numPr>
        <w:tabs>
          <w:tab w:val="left" w:pos="2105"/>
        </w:tabs>
        <w:spacing w:line="240" w:lineRule="auto"/>
        <w:ind w:right="1131" w:firstLine="720"/>
        <w:jc w:val="both"/>
        <w:rPr>
          <w:sz w:val="24"/>
        </w:rPr>
      </w:pPr>
      <w:r>
        <w:rPr>
          <w:sz w:val="24"/>
        </w:rPr>
        <w:t>остистий відросток; 2- дужка хребця; 3- відросток суглобовий краніальний; 3</w:t>
      </w:r>
      <w:r>
        <w:rPr>
          <w:sz w:val="24"/>
          <w:vertAlign w:val="superscript"/>
        </w:rPr>
        <w:t>1</w:t>
      </w:r>
      <w:r>
        <w:rPr>
          <w:sz w:val="24"/>
        </w:rPr>
        <w:t xml:space="preserve">- відросток суглобовий каудальний;4-хребцевий отвір; 5 – головка хребця; 6- відросток поперечний; 7- вирізка між хребцева каудальна; 8-міжхребцевий отвір; 9- соскоподібний відросток; 10- реберна поперечна ямка; 11- реберна краніальна ямка; 12- вентральний гребінь; 13 – тіло хребця; 14 – ямка реберно каудальна; 15 – ямка хребця; </w:t>
      </w:r>
      <w:r>
        <w:rPr>
          <w:spacing w:val="-3"/>
          <w:sz w:val="24"/>
        </w:rPr>
        <w:t xml:space="preserve">16 </w:t>
      </w:r>
      <w:r>
        <w:rPr>
          <w:sz w:val="24"/>
        </w:rPr>
        <w:t>– поперечно- реберний відросток; 17-</w:t>
      </w:r>
      <w:r>
        <w:rPr>
          <w:spacing w:val="-5"/>
          <w:sz w:val="24"/>
        </w:rPr>
        <w:t xml:space="preserve"> </w:t>
      </w:r>
      <w:r>
        <w:rPr>
          <w:sz w:val="24"/>
        </w:rPr>
        <w:t>ребра.</w:t>
      </w:r>
    </w:p>
    <w:p w:rsidR="00B65FA9" w:rsidRDefault="00B65FA9">
      <w:pPr>
        <w:pStyle w:val="a3"/>
        <w:spacing w:before="10"/>
        <w:ind w:left="0"/>
        <w:jc w:val="left"/>
        <w:rPr>
          <w:sz w:val="27"/>
        </w:rPr>
      </w:pPr>
    </w:p>
    <w:p w:rsidR="00B65FA9" w:rsidRDefault="004F7AEF">
      <w:pPr>
        <w:pStyle w:val="a3"/>
        <w:spacing w:before="1"/>
        <w:ind w:right="1148" w:firstLine="720"/>
      </w:pPr>
      <w:r>
        <w:t>Хребетний стовп утворений шийними, грудними, поперековими, крижовими і хвостовими хребцями.</w:t>
      </w:r>
    </w:p>
    <w:p w:rsidR="00B65FA9" w:rsidRDefault="004F7AEF">
      <w:pPr>
        <w:pStyle w:val="a3"/>
        <w:ind w:right="1135" w:firstLine="776"/>
      </w:pPr>
      <w:r>
        <w:rPr>
          <w:i/>
          <w:color w:val="333399"/>
        </w:rPr>
        <w:t xml:space="preserve">Шийний відділ </w:t>
      </w:r>
      <w:r>
        <w:rPr>
          <w:color w:val="333399"/>
        </w:rPr>
        <w:t xml:space="preserve">— vertebrae cervicales </w:t>
      </w:r>
      <w:r>
        <w:t>— у сільськогосподарських тварин складається із 7 хребців.</w:t>
      </w:r>
    </w:p>
    <w:p w:rsidR="00B65FA9" w:rsidRDefault="004F7AEF">
      <w:pPr>
        <w:pStyle w:val="a3"/>
        <w:ind w:right="1132" w:firstLine="720"/>
      </w:pPr>
      <w:r>
        <w:t xml:space="preserve">Найдовший хребець — другий, довжина інших хребців поступово зменшується. Третій, четвертий і п'ятий хребці майже кубічної форми. Вони називаються </w:t>
      </w:r>
      <w:r>
        <w:rPr>
          <w:i/>
          <w:color w:val="000080"/>
        </w:rPr>
        <w:t xml:space="preserve">середніми </w:t>
      </w:r>
      <w:r>
        <w:rPr>
          <w:color w:val="000080"/>
        </w:rPr>
        <w:t xml:space="preserve">або </w:t>
      </w:r>
      <w:r>
        <w:rPr>
          <w:i/>
          <w:color w:val="000080"/>
        </w:rPr>
        <w:t>типовими</w:t>
      </w:r>
      <w:r>
        <w:rPr>
          <w:color w:val="000080"/>
        </w:rPr>
        <w:t>.</w:t>
      </w:r>
    </w:p>
    <w:p w:rsidR="00B65FA9" w:rsidRDefault="004F7AEF">
      <w:pPr>
        <w:pStyle w:val="a3"/>
        <w:ind w:right="1128" w:firstLine="720"/>
      </w:pPr>
      <w:r>
        <w:t xml:space="preserve">Тіла середніх шийних хребців рогатої худоби округлої форми з добре виявленими головкою і ямкою. З вентрального боку на тілі хребців є вентральний гребінь для прикріплення м'язів. Остисті відростки добре виявлені й збільшуються від третього </w:t>
      </w:r>
      <w:r>
        <w:rPr>
          <w:spacing w:val="2"/>
        </w:rPr>
        <w:t xml:space="preserve">до </w:t>
      </w:r>
      <w:r>
        <w:t>сьомого хребця, нахилені вперед і на кінці закруглені. Суглобові відростки відходять у боки, вони з плоскими поздовжніми</w:t>
      </w:r>
      <w:r>
        <w:rPr>
          <w:spacing w:val="8"/>
        </w:rPr>
        <w:t xml:space="preserve"> </w:t>
      </w:r>
      <w:r>
        <w:t>суглобовими</w:t>
      </w:r>
      <w:r>
        <w:rPr>
          <w:spacing w:val="8"/>
        </w:rPr>
        <w:t xml:space="preserve"> </w:t>
      </w:r>
      <w:r>
        <w:t>поверхнями,</w:t>
      </w:r>
      <w:r>
        <w:rPr>
          <w:spacing w:val="12"/>
        </w:rPr>
        <w:t xml:space="preserve"> </w:t>
      </w:r>
      <w:r>
        <w:t>які</w:t>
      </w:r>
      <w:r>
        <w:rPr>
          <w:spacing w:val="8"/>
        </w:rPr>
        <w:t xml:space="preserve"> </w:t>
      </w:r>
      <w:r>
        <w:t>на</w:t>
      </w:r>
      <w:r>
        <w:rPr>
          <w:spacing w:val="6"/>
        </w:rPr>
        <w:t xml:space="preserve"> </w:t>
      </w:r>
      <w:r>
        <w:t>каудальних</w:t>
      </w:r>
      <w:r>
        <w:rPr>
          <w:spacing w:val="14"/>
        </w:rPr>
        <w:t xml:space="preserve"> </w:t>
      </w:r>
      <w:r>
        <w:t>відростках</w:t>
      </w:r>
    </w:p>
    <w:p w:rsidR="00B65FA9" w:rsidRDefault="00B65FA9">
      <w:pPr>
        <w:sectPr w:rsidR="00B65FA9">
          <w:pgSz w:w="11910" w:h="16840"/>
          <w:pgMar w:top="340" w:right="0" w:bottom="920" w:left="60" w:header="0" w:footer="690" w:gutter="0"/>
          <w:cols w:space="720"/>
        </w:sectPr>
      </w:pPr>
    </w:p>
    <w:p w:rsidR="00B65FA9" w:rsidRDefault="004F7AEF">
      <w:pPr>
        <w:pStyle w:val="a3"/>
        <w:spacing w:before="62"/>
        <w:ind w:right="1336"/>
        <w:jc w:val="left"/>
      </w:pPr>
      <w:r>
        <w:lastRenderedPageBreak/>
        <w:t>напрямлені косо вниз, а на краніальних — угору, тому на з’єднаних хребцях перші лежать на других.</w:t>
      </w:r>
    </w:p>
    <w:p w:rsidR="00B65FA9" w:rsidRDefault="004F7AEF">
      <w:pPr>
        <w:pStyle w:val="a3"/>
        <w:spacing w:before="2"/>
        <w:ind w:left="0"/>
        <w:jc w:val="left"/>
        <w:rPr>
          <w:sz w:val="26"/>
        </w:rPr>
      </w:pPr>
      <w:r>
        <w:rPr>
          <w:noProof/>
          <w:lang w:val="ru-RU" w:eastAsia="ru-RU"/>
        </w:rPr>
        <w:drawing>
          <wp:anchor distT="0" distB="0" distL="0" distR="0" simplePos="0" relativeHeight="154" behindDoc="0" locked="0" layoutInCell="1" allowOverlap="1">
            <wp:simplePos x="0" y="0"/>
            <wp:positionH relativeFrom="page">
              <wp:posOffset>1729771</wp:posOffset>
            </wp:positionH>
            <wp:positionV relativeFrom="paragraph">
              <wp:posOffset>216347</wp:posOffset>
            </wp:positionV>
            <wp:extent cx="3768968" cy="4110513"/>
            <wp:effectExtent l="0" t="0" r="0" b="0"/>
            <wp:wrapTopAndBottom/>
            <wp:docPr id="151" name="image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image80.png"/>
                    <pic:cNvPicPr/>
                  </pic:nvPicPr>
                  <pic:blipFill>
                    <a:blip r:embed="rId134" cstate="print"/>
                    <a:stretch>
                      <a:fillRect/>
                    </a:stretch>
                  </pic:blipFill>
                  <pic:spPr>
                    <a:xfrm>
                      <a:off x="0" y="0"/>
                      <a:ext cx="3768968" cy="4110513"/>
                    </a:xfrm>
                    <a:prstGeom prst="rect">
                      <a:avLst/>
                    </a:prstGeom>
                  </pic:spPr>
                </pic:pic>
              </a:graphicData>
            </a:graphic>
          </wp:anchor>
        </w:drawing>
      </w:r>
    </w:p>
    <w:p w:rsidR="00B65FA9" w:rsidRDefault="004F7AEF">
      <w:pPr>
        <w:spacing w:before="109" w:line="274" w:lineRule="exact"/>
        <w:ind w:left="3597"/>
        <w:jc w:val="both"/>
        <w:rPr>
          <w:b/>
          <w:sz w:val="24"/>
        </w:rPr>
      </w:pPr>
      <w:r>
        <w:rPr>
          <w:b/>
          <w:sz w:val="24"/>
        </w:rPr>
        <w:t>Рис. Будова шийних хребців (за І. П. Осиповим):</w:t>
      </w:r>
    </w:p>
    <w:p w:rsidR="00B65FA9" w:rsidRDefault="004F7AEF">
      <w:pPr>
        <w:ind w:left="1072" w:right="1130" w:firstLine="720"/>
        <w:jc w:val="both"/>
        <w:rPr>
          <w:sz w:val="24"/>
        </w:rPr>
      </w:pPr>
      <w:r>
        <w:rPr>
          <w:sz w:val="24"/>
        </w:rPr>
        <w:t xml:space="preserve">А — великої рогатої худоби; Б — коня; В — свині; І — крило атланта; 2 - вентральний горбик; 3 — міжпоперечний, 4 — міжхребцевий і 5 — криловий отвори 6 — дорсальний горбик; 7 — зубовидний відросток і 8— гребінь другого шийного хребця (осьового); 9 краніальний і 10 — каудальний суглобові відростки 11 — остистий відросток; I2 — каудальна міжхребцева вирізка:13 — поперечно реберний відросток; </w:t>
      </w:r>
      <w:r>
        <w:rPr>
          <w:spacing w:val="-3"/>
          <w:sz w:val="24"/>
        </w:rPr>
        <w:t xml:space="preserve">14 </w:t>
      </w:r>
      <w:r>
        <w:rPr>
          <w:sz w:val="24"/>
        </w:rPr>
        <w:t>— каудальна реберна ямка; 15 —ямка хребця; 16 — головка хребця; 17 — тіло</w:t>
      </w:r>
      <w:r>
        <w:rPr>
          <w:spacing w:val="-6"/>
          <w:sz w:val="24"/>
        </w:rPr>
        <w:t xml:space="preserve"> </w:t>
      </w:r>
      <w:r>
        <w:rPr>
          <w:sz w:val="24"/>
        </w:rPr>
        <w:t>хребця.</w:t>
      </w:r>
    </w:p>
    <w:p w:rsidR="00B65FA9" w:rsidRDefault="004F7AEF">
      <w:pPr>
        <w:pStyle w:val="a3"/>
        <w:ind w:right="1135" w:firstLine="720"/>
      </w:pPr>
      <w:r>
        <w:t>Дуже розвинені поперечні відростки розділені на дві гілки, з них краніальна являє собою прирослі рудиментарні шийні ребра, а каудальна є власне поперечним відростком, тому разом вони й називаються поперечнореберними.</w:t>
      </w:r>
    </w:p>
    <w:p w:rsidR="00B65FA9" w:rsidRDefault="004F7AEF">
      <w:pPr>
        <w:pStyle w:val="a3"/>
        <w:ind w:right="1136" w:firstLine="720"/>
      </w:pPr>
      <w:r>
        <w:t>Біля основи поперечні відростки мають міжпоперечні отвори ; через них проходять судини і нерви.</w:t>
      </w:r>
    </w:p>
    <w:p w:rsidR="00B65FA9" w:rsidRDefault="004F7AEF">
      <w:pPr>
        <w:pStyle w:val="a3"/>
        <w:ind w:right="1130" w:firstLine="720"/>
      </w:pPr>
      <w:r>
        <w:t xml:space="preserve">Описані відмінності стосуються трьох середніх (третього, четвертого, п'ятого) шийних хребців. У </w:t>
      </w:r>
      <w:r>
        <w:rPr>
          <w:b/>
          <w:i/>
          <w:color w:val="000080"/>
        </w:rPr>
        <w:t xml:space="preserve">шостого </w:t>
      </w:r>
      <w:r>
        <w:t xml:space="preserve">шийного хребця немає гребеня </w:t>
      </w:r>
      <w:r>
        <w:rPr>
          <w:spacing w:val="3"/>
        </w:rPr>
        <w:t xml:space="preserve">на </w:t>
      </w:r>
      <w:r>
        <w:t xml:space="preserve">вентральному боці тіла, у нього особлива форма поперечного відростка, який у вигляді широкої пластинки напрямлений вентрально. Для </w:t>
      </w:r>
      <w:r>
        <w:rPr>
          <w:b/>
          <w:i/>
          <w:color w:val="000080"/>
        </w:rPr>
        <w:t xml:space="preserve">сьомого </w:t>
      </w:r>
      <w:r>
        <w:t>шийного хребця характерні деякі ознаки грудних хребців: немає міжпоперечного отвору, але з каудального кінця тіла є каудальні реберні ямки для з'єднання  з реберними</w:t>
      </w:r>
      <w:r>
        <w:rPr>
          <w:spacing w:val="-2"/>
        </w:rPr>
        <w:t xml:space="preserve"> </w:t>
      </w:r>
      <w:r>
        <w:t>головками.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28" w:firstLine="720"/>
      </w:pPr>
      <w:r>
        <w:rPr>
          <w:b/>
          <w:i/>
          <w:color w:val="FF0000"/>
        </w:rPr>
        <w:lastRenderedPageBreak/>
        <w:t>Перший шийний хребець (атлант)—atlas</w:t>
      </w:r>
      <w:r>
        <w:t xml:space="preserve">— має вигляд широкого кільця, за будовою він ще більше відрізняється від середніх шийних хребців, його тіло редукувалося. На зовнішній поверхні дужки добре виявлений вентральний горбик, на внутрішній поверхні є поздовжньо вгнута </w:t>
      </w:r>
      <w:r>
        <w:rPr>
          <w:i/>
        </w:rPr>
        <w:t xml:space="preserve">суглобова поверхня </w:t>
      </w:r>
      <w:r>
        <w:t xml:space="preserve">для зчленування з зубом другого хребця. Дорсальна дужка опукліша й ширша; замість остистого відроска в </w:t>
      </w:r>
      <w:r>
        <w:rPr>
          <w:spacing w:val="-3"/>
        </w:rPr>
        <w:t xml:space="preserve">неї </w:t>
      </w:r>
      <w:r>
        <w:t xml:space="preserve">є слаборозвинений дорсальний горбик. На каудальному кінці атланта - плоска </w:t>
      </w:r>
      <w:r>
        <w:rPr>
          <w:i/>
        </w:rPr>
        <w:t>суглобова поверхня</w:t>
      </w:r>
      <w:r>
        <w:t xml:space="preserve">. Замість - краніальних суглобових відростків є вгнуті суглобові поверхні, які зчленовуються з виростками потиличної кістки. Поперечні відростки атланта, розміщені у вигляді широких пластинок горизонтально, називаються </w:t>
      </w:r>
      <w:r>
        <w:rPr>
          <w:i/>
        </w:rPr>
        <w:t>крилами</w:t>
      </w:r>
      <w:r>
        <w:t>. На них розміщені крилові отвори, які лежать між вентральною дужкою і крилом атланта латерально від міжхребцевих</w:t>
      </w:r>
      <w:r>
        <w:rPr>
          <w:spacing w:val="2"/>
        </w:rPr>
        <w:t xml:space="preserve"> </w:t>
      </w:r>
      <w:r>
        <w:t>отворів.</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2"/>
        </w:rPr>
      </w:pPr>
    </w:p>
    <w:p w:rsidR="00B65FA9" w:rsidRDefault="004F7AEF">
      <w:pPr>
        <w:spacing w:line="274" w:lineRule="exact"/>
        <w:ind w:left="5389"/>
        <w:rPr>
          <w:b/>
          <w:sz w:val="24"/>
        </w:rPr>
      </w:pPr>
      <w:r>
        <w:rPr>
          <w:noProof/>
          <w:lang w:val="ru-RU" w:eastAsia="ru-RU"/>
        </w:rPr>
        <w:drawing>
          <wp:anchor distT="0" distB="0" distL="0" distR="0" simplePos="0" relativeHeight="15808512" behindDoc="0" locked="0" layoutInCell="1" allowOverlap="1">
            <wp:simplePos x="0" y="0"/>
            <wp:positionH relativeFrom="page">
              <wp:posOffset>824356</wp:posOffset>
            </wp:positionH>
            <wp:positionV relativeFrom="paragraph">
              <wp:posOffset>-150455</wp:posOffset>
            </wp:positionV>
            <wp:extent cx="2425176" cy="1767231"/>
            <wp:effectExtent l="0" t="0" r="0" b="0"/>
            <wp:wrapNone/>
            <wp:docPr id="153" name="image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image81.png"/>
                    <pic:cNvPicPr/>
                  </pic:nvPicPr>
                  <pic:blipFill>
                    <a:blip r:embed="rId135" cstate="print"/>
                    <a:stretch>
                      <a:fillRect/>
                    </a:stretch>
                  </pic:blipFill>
                  <pic:spPr>
                    <a:xfrm>
                      <a:off x="0" y="0"/>
                      <a:ext cx="2425176" cy="1767231"/>
                    </a:xfrm>
                    <a:prstGeom prst="rect">
                      <a:avLst/>
                    </a:prstGeom>
                  </pic:spPr>
                </pic:pic>
              </a:graphicData>
            </a:graphic>
          </wp:anchor>
        </w:drawing>
      </w:r>
      <w:r>
        <w:rPr>
          <w:b/>
          <w:sz w:val="24"/>
        </w:rPr>
        <w:t>Рис.Атлант - atlas - корови (В) зверху, ззад</w:t>
      </w:r>
    </w:p>
    <w:p w:rsidR="00B65FA9" w:rsidRDefault="004F7AEF">
      <w:pPr>
        <w:pStyle w:val="a5"/>
        <w:numPr>
          <w:ilvl w:val="1"/>
          <w:numId w:val="126"/>
        </w:numPr>
        <w:tabs>
          <w:tab w:val="left" w:pos="5630"/>
        </w:tabs>
        <w:spacing w:line="240" w:lineRule="auto"/>
        <w:ind w:right="1827" w:firstLine="0"/>
        <w:rPr>
          <w:sz w:val="24"/>
        </w:rPr>
      </w:pPr>
      <w:r>
        <w:rPr>
          <w:sz w:val="24"/>
        </w:rPr>
        <w:t>Дорсальна дуга 2. Вентральна дуга 3.Дорсальний горбок 4. Вентральний</w:t>
      </w:r>
      <w:r>
        <w:rPr>
          <w:spacing w:val="-14"/>
          <w:sz w:val="24"/>
        </w:rPr>
        <w:t xml:space="preserve"> </w:t>
      </w:r>
      <w:r>
        <w:rPr>
          <w:sz w:val="24"/>
        </w:rPr>
        <w:t>горбок</w:t>
      </w:r>
    </w:p>
    <w:p w:rsidR="00B65FA9" w:rsidRDefault="004F7AEF">
      <w:pPr>
        <w:ind w:left="5389"/>
        <w:rPr>
          <w:sz w:val="24"/>
        </w:rPr>
      </w:pPr>
      <w:r>
        <w:rPr>
          <w:sz w:val="24"/>
        </w:rPr>
        <w:t>5. Крило атланта 6. Каудальна суглобова ямка</w:t>
      </w:r>
    </w:p>
    <w:p w:rsidR="00B65FA9" w:rsidRDefault="004F7AEF">
      <w:pPr>
        <w:spacing w:line="242" w:lineRule="auto"/>
        <w:ind w:left="5389" w:right="1467"/>
        <w:jc w:val="both"/>
        <w:rPr>
          <w:sz w:val="24"/>
        </w:rPr>
      </w:pPr>
      <w:r>
        <w:rPr>
          <w:sz w:val="24"/>
        </w:rPr>
        <w:t>7. Ямка зуба 8. Латеральний хребцевий отвір 9. Поперечний отвір 10. Криловий oтвіp 11. Коилова вирізка 12. Хребцевий отвір</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239"/>
        <w:ind w:right="1132" w:firstLine="720"/>
      </w:pPr>
      <w:r>
        <w:rPr>
          <w:noProof/>
          <w:lang w:val="ru-RU" w:eastAsia="ru-RU"/>
        </w:rPr>
        <w:drawing>
          <wp:anchor distT="0" distB="0" distL="0" distR="0" simplePos="0" relativeHeight="15808000" behindDoc="0" locked="0" layoutInCell="1" allowOverlap="1">
            <wp:simplePos x="0" y="0"/>
            <wp:positionH relativeFrom="page">
              <wp:posOffset>781050</wp:posOffset>
            </wp:positionH>
            <wp:positionV relativeFrom="paragraph">
              <wp:posOffset>2258071</wp:posOffset>
            </wp:positionV>
            <wp:extent cx="2383536" cy="2389200"/>
            <wp:effectExtent l="0" t="0" r="0" b="0"/>
            <wp:wrapNone/>
            <wp:docPr id="155" name="image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image82.png"/>
                    <pic:cNvPicPr/>
                  </pic:nvPicPr>
                  <pic:blipFill>
                    <a:blip r:embed="rId136" cstate="print"/>
                    <a:stretch>
                      <a:fillRect/>
                    </a:stretch>
                  </pic:blipFill>
                  <pic:spPr>
                    <a:xfrm>
                      <a:off x="0" y="0"/>
                      <a:ext cx="2383536" cy="2389200"/>
                    </a:xfrm>
                    <a:prstGeom prst="rect">
                      <a:avLst/>
                    </a:prstGeom>
                  </pic:spPr>
                </pic:pic>
              </a:graphicData>
            </a:graphic>
          </wp:anchor>
        </w:drawing>
      </w:r>
      <w:r>
        <w:rPr>
          <w:b/>
          <w:i/>
          <w:color w:val="FF0000"/>
        </w:rPr>
        <w:t>Другий шийний хребець</w:t>
      </w:r>
      <w:r>
        <w:rPr>
          <w:b/>
          <w:color w:val="FF0000"/>
        </w:rPr>
        <w:t xml:space="preserve">, </w:t>
      </w:r>
      <w:r>
        <w:rPr>
          <w:b/>
          <w:i/>
          <w:color w:val="FF0000"/>
        </w:rPr>
        <w:t xml:space="preserve">або а к с и с,— axis </w:t>
      </w:r>
      <w:r>
        <w:t xml:space="preserve">— називається осьовим, бо навколо його передньої частини повертається вправо і вліво перший шийний хребець. Тіло другого шийного хребця дуже видовжене. На передній частині замість головки є </w:t>
      </w:r>
      <w:r>
        <w:rPr>
          <w:i/>
          <w:color w:val="000080"/>
        </w:rPr>
        <w:t xml:space="preserve">зуб </w:t>
      </w:r>
      <w:r>
        <w:t xml:space="preserve">півциліндричної форми. Його вентральна суглобова поверхня зчленовується з вентральною дужкою першого хребця. Краніальні суглобові відростки відокремлені від дужки й містяться позаду зуба. Замість остистого відростка розвинений </w:t>
      </w:r>
      <w:r>
        <w:rPr>
          <w:i/>
          <w:color w:val="000080"/>
        </w:rPr>
        <w:t xml:space="preserve">гребінь </w:t>
      </w:r>
      <w:r>
        <w:t>у вигляді чотирикутної пластинки; позаду нього розміщені суглобові відростки звичайної форми. На передньому боці дужки є самостійні міжхребцеві отвори замість краніальних вирізок. Поперечні відростки слабо виявлені, нероздвоєні й мають міжпоперечні отвори.</w:t>
      </w:r>
    </w:p>
    <w:p w:rsidR="00B65FA9" w:rsidRDefault="00B65FA9">
      <w:pPr>
        <w:pStyle w:val="a3"/>
        <w:spacing w:before="7"/>
        <w:ind w:left="0"/>
        <w:jc w:val="left"/>
        <w:rPr>
          <w:sz w:val="37"/>
        </w:rPr>
      </w:pPr>
    </w:p>
    <w:p w:rsidR="00B65FA9" w:rsidRDefault="004F7AEF">
      <w:pPr>
        <w:spacing w:line="237" w:lineRule="auto"/>
        <w:ind w:left="5341" w:right="2068"/>
        <w:rPr>
          <w:b/>
          <w:sz w:val="24"/>
        </w:rPr>
      </w:pPr>
      <w:r>
        <w:rPr>
          <w:b/>
          <w:sz w:val="24"/>
        </w:rPr>
        <w:t>Рис. Другий шийний (осьовий) хребець - корови</w:t>
      </w:r>
    </w:p>
    <w:p w:rsidR="00B65FA9" w:rsidRDefault="004F7AEF">
      <w:pPr>
        <w:ind w:left="5341" w:right="1903"/>
        <w:rPr>
          <w:sz w:val="24"/>
        </w:rPr>
      </w:pPr>
      <w:r>
        <w:rPr>
          <w:sz w:val="24"/>
        </w:rPr>
        <w:t>1.Тіло хребця 2.Зуб 3.Остистий відросток 4.Поперечний відросток 5.Каудальний суглобовий відросток 6.Суглобова поверхня 7.Вентральна суглобова поверхня 8.Краніальна хребцева вирізка 9.Каудальна</w:t>
      </w:r>
    </w:p>
    <w:p w:rsidR="00B65FA9" w:rsidRDefault="004F7AEF">
      <w:pPr>
        <w:ind w:left="5341"/>
        <w:rPr>
          <w:sz w:val="24"/>
        </w:rPr>
      </w:pPr>
      <w:r>
        <w:rPr>
          <w:sz w:val="24"/>
        </w:rPr>
        <w:t>хребцева вирізка 10.Латеральний хребцевий отвір</w:t>
      </w:r>
    </w:p>
    <w:p w:rsidR="00B65FA9" w:rsidRDefault="004F7AEF">
      <w:pPr>
        <w:pStyle w:val="a5"/>
        <w:numPr>
          <w:ilvl w:val="0"/>
          <w:numId w:val="125"/>
        </w:numPr>
        <w:tabs>
          <w:tab w:val="left" w:pos="5702"/>
        </w:tabs>
        <w:spacing w:before="4" w:line="240" w:lineRule="auto"/>
        <w:ind w:hanging="361"/>
        <w:rPr>
          <w:sz w:val="24"/>
        </w:rPr>
      </w:pPr>
      <w:r>
        <w:rPr>
          <w:sz w:val="24"/>
        </w:rPr>
        <w:t>Поперечний отвір 12. Вентральний гребінь</w:t>
      </w:r>
    </w:p>
    <w:p w:rsidR="00B65FA9" w:rsidRDefault="00B65FA9">
      <w:pPr>
        <w:rPr>
          <w:sz w:val="24"/>
        </w:rPr>
        <w:sectPr w:rsidR="00B65FA9">
          <w:pgSz w:w="11910" w:h="16840"/>
          <w:pgMar w:top="340" w:right="0" w:bottom="960" w:left="60" w:header="0" w:footer="690" w:gutter="0"/>
          <w:cols w:space="720"/>
        </w:sectPr>
      </w:pPr>
    </w:p>
    <w:p w:rsidR="00B65FA9" w:rsidRDefault="004F7AEF">
      <w:pPr>
        <w:pStyle w:val="a3"/>
        <w:spacing w:before="63"/>
        <w:ind w:right="1129" w:firstLine="720"/>
      </w:pPr>
      <w:r>
        <w:lastRenderedPageBreak/>
        <w:t xml:space="preserve">У </w:t>
      </w:r>
      <w:r>
        <w:rPr>
          <w:i/>
        </w:rPr>
        <w:t xml:space="preserve">свиней </w:t>
      </w:r>
      <w:r>
        <w:t>шийний відділ хребта масивний і відносно коротший, ніж у тварин інших видів. Вентрального гребеня на тілі хребців немає. Остисті відростки третього — сьомого хребців дуже розвинені, видовжені. У другого шийного хребця коротке тіло й круглий з тупим кінцем зубовидний відросток, гребінь дуже виступає й загнутий дорсокаудально. Вентральна дужка атланта дуже коротка, від неї відходить униз і назад масивний вентральний горб для прикріплення м'язів, дорсальний горб великий.</w:t>
      </w:r>
    </w:p>
    <w:p w:rsidR="00B65FA9" w:rsidRDefault="004F7AEF">
      <w:pPr>
        <w:pStyle w:val="a3"/>
        <w:spacing w:before="2"/>
        <w:ind w:right="1131" w:firstLine="720"/>
      </w:pPr>
      <w:r>
        <w:t xml:space="preserve">Шийні хребці </w:t>
      </w:r>
      <w:r>
        <w:rPr>
          <w:i/>
        </w:rPr>
        <w:t xml:space="preserve">коня </w:t>
      </w:r>
      <w:r>
        <w:t>довші, ніж у рогатої худоби, з добре виявленими головкою і ямкою та значно виступаючим униз гребенем. Поперечні відростки роздвоєні, витягнутої форми, з шорсткою поверхнею. Остисті відростки слабо виявлені. У шостого шийного хребця немає гребеня, поперечні відростки складаються з трьох гілок, з них каудальна зливається з тілом. На сьомому шийному хребці порівняно розвинений остистий відросток. Другий шийний хребець характеризується більшою довжиною тіла, зуб його загострений. Атлант має великі крила, напрямлені в боки й трохи загнуті в</w:t>
      </w:r>
    </w:p>
    <w:p w:rsidR="00B65FA9" w:rsidRDefault="004F7AEF">
      <w:pPr>
        <w:pStyle w:val="a3"/>
        <w:spacing w:before="1"/>
        <w:ind w:right="1136" w:firstLine="720"/>
      </w:pPr>
      <w:r>
        <w:rPr>
          <w:b/>
          <w:i/>
          <w:color w:val="3366FF"/>
        </w:rPr>
        <w:t xml:space="preserve">Грудний відділ. </w:t>
      </w:r>
      <w:r>
        <w:t>складається з грудних хребців, ребер і грудної кістки (грудини), які разом утворюють грудну клітку.</w:t>
      </w:r>
    </w:p>
    <w:p w:rsidR="00B65FA9" w:rsidRDefault="004F7AEF">
      <w:pPr>
        <w:ind w:left="1072" w:right="1141" w:firstLine="704"/>
        <w:jc w:val="both"/>
        <w:rPr>
          <w:sz w:val="28"/>
        </w:rPr>
      </w:pPr>
      <w:r>
        <w:rPr>
          <w:b/>
          <w:color w:val="000080"/>
          <w:sz w:val="28"/>
        </w:rPr>
        <w:t>Грудні хребці — vertebrae thoracales</w:t>
      </w:r>
      <w:r>
        <w:rPr>
          <w:sz w:val="28"/>
        </w:rPr>
        <w:t>. Кожен хребець є частиною повного кісткового сегмента. У великої рогатої худоби – 13 грудних хребців.</w:t>
      </w:r>
    </w:p>
    <w:p w:rsidR="00B65FA9" w:rsidRDefault="004F7AEF">
      <w:pPr>
        <w:pStyle w:val="a3"/>
        <w:ind w:left="1096" w:right="1130" w:firstLine="720"/>
      </w:pPr>
      <w:r>
        <w:t>У грудному хребці розрізняють тіло й дужку. Тіло має з краніального боку головку, з каудального — ямку. З вентрального боку тіла є гребінь. Збоку від головки і ямки тіла хребця видно краніальні реберні ямки й каудальні реберні ямки. Ямки сусідніх хребців утворюють глибоку реберну ямку для з'єднання з головкою ребра. Дужка грудного хребця має слабо виявлені краніальні й каудальні суглобові відростки, які зчленовуються із сусідніми хребцями. Біля кореня дужки розрізняють краніальні хребетні вирізки, а ззаду</w:t>
      </w:r>
    </w:p>
    <w:p w:rsidR="00B65FA9" w:rsidRDefault="004F7AEF">
      <w:pPr>
        <w:pStyle w:val="a3"/>
        <w:spacing w:after="7"/>
        <w:ind w:left="1096" w:right="1136"/>
      </w:pPr>
      <w:r>
        <w:t xml:space="preserve">— міжхребцеві отвори. Латерально від дужки відходять слабо розвинені поперечні відростки, які мають поперечні реберні суглобові поверхні, до яких приєднується горбик ребра. Остисті відростки в ділянці холки високі й широкі, з гострим краніальним і каудальним краєм. Крім останнього, всі остисті відростки грудних хребців жуйних дуже нахилені назад. Біля останнього, 13-го хребця, остистий відросток напрямлений дорсально. Цей хребець називається </w:t>
      </w:r>
      <w:r>
        <w:rPr>
          <w:i/>
        </w:rPr>
        <w:t xml:space="preserve">діафрагмальним. </w:t>
      </w:r>
      <w:r>
        <w:t>У свині діафрагмальним вважається 11-й грудний хребець, у коня—15-й.</w:t>
      </w:r>
    </w:p>
    <w:p w:rsidR="00B65FA9" w:rsidRDefault="004F7AEF">
      <w:pPr>
        <w:pStyle w:val="a3"/>
        <w:ind w:left="1792"/>
        <w:jc w:val="left"/>
        <w:rPr>
          <w:sz w:val="20"/>
        </w:rPr>
      </w:pPr>
      <w:r>
        <w:rPr>
          <w:noProof/>
          <w:sz w:val="20"/>
          <w:lang w:val="ru-RU" w:eastAsia="ru-RU"/>
        </w:rPr>
        <w:drawing>
          <wp:inline distT="0" distB="0" distL="0" distR="0">
            <wp:extent cx="3277443" cy="1833657"/>
            <wp:effectExtent l="0" t="0" r="0" b="0"/>
            <wp:docPr id="157" name="image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image83.png"/>
                    <pic:cNvPicPr/>
                  </pic:nvPicPr>
                  <pic:blipFill>
                    <a:blip r:embed="rId137" cstate="print"/>
                    <a:stretch>
                      <a:fillRect/>
                    </a:stretch>
                  </pic:blipFill>
                  <pic:spPr>
                    <a:xfrm>
                      <a:off x="0" y="0"/>
                      <a:ext cx="3277443" cy="1833657"/>
                    </a:xfrm>
                    <a:prstGeom prst="rect">
                      <a:avLst/>
                    </a:prstGeom>
                  </pic:spPr>
                </pic:pic>
              </a:graphicData>
            </a:graphic>
          </wp:inline>
        </w:drawing>
      </w:r>
    </w:p>
    <w:p w:rsidR="00B65FA9" w:rsidRDefault="004F7AEF">
      <w:pPr>
        <w:spacing w:before="26"/>
        <w:ind w:left="1072" w:right="1134" w:firstLine="720"/>
        <w:jc w:val="both"/>
      </w:pPr>
      <w:r>
        <w:rPr>
          <w:b/>
        </w:rPr>
        <w:t xml:space="preserve">Рис. Грудні хребці: </w:t>
      </w:r>
      <w:r>
        <w:rPr>
          <w:i/>
        </w:rPr>
        <w:t xml:space="preserve">А </w:t>
      </w:r>
      <w:r>
        <w:t xml:space="preserve">— коня; </w:t>
      </w:r>
      <w:r>
        <w:rPr>
          <w:i/>
        </w:rPr>
        <w:t xml:space="preserve">Б </w:t>
      </w:r>
      <w:r>
        <w:t xml:space="preserve">— великої рогатої худоби; В —свині; </w:t>
      </w:r>
      <w:r>
        <w:rPr>
          <w:i/>
        </w:rPr>
        <w:t xml:space="preserve">Г </w:t>
      </w:r>
      <w:r>
        <w:t xml:space="preserve">— собаки; 1 — краніальна і </w:t>
      </w:r>
      <w:r>
        <w:rPr>
          <w:i/>
        </w:rPr>
        <w:t xml:space="preserve">2 </w:t>
      </w:r>
      <w:r>
        <w:t xml:space="preserve">— каудальна реберна напів'ямки; </w:t>
      </w:r>
      <w:r>
        <w:rPr>
          <w:i/>
        </w:rPr>
        <w:t xml:space="preserve">3 </w:t>
      </w:r>
      <w:r>
        <w:t xml:space="preserve">— остистий відросток; </w:t>
      </w:r>
      <w:r>
        <w:rPr>
          <w:i/>
        </w:rPr>
        <w:t xml:space="preserve">4 — </w:t>
      </w:r>
      <w:r>
        <w:t>краніальний і 5 — каудальний суглобові відростки; 6 — сосковидний відросток; 7 — міжхребцевий отвір</w:t>
      </w:r>
    </w:p>
    <w:p w:rsidR="00B65FA9" w:rsidRDefault="00B65FA9">
      <w:pPr>
        <w:jc w:val="both"/>
        <w:sectPr w:rsidR="00B65FA9">
          <w:pgSz w:w="11910" w:h="16840"/>
          <w:pgMar w:top="980" w:right="0" w:bottom="960" w:left="60" w:header="0" w:footer="690" w:gutter="0"/>
          <w:cols w:space="720"/>
        </w:sectPr>
      </w:pPr>
    </w:p>
    <w:p w:rsidR="00B65FA9" w:rsidRDefault="004F7AEF">
      <w:pPr>
        <w:pStyle w:val="a3"/>
        <w:spacing w:before="62"/>
        <w:ind w:right="1142" w:firstLine="720"/>
      </w:pPr>
      <w:r>
        <w:rPr>
          <w:sz w:val="22"/>
        </w:rPr>
        <w:lastRenderedPageBreak/>
        <w:t>.</w:t>
      </w:r>
      <w:r>
        <w:t xml:space="preserve">У </w:t>
      </w:r>
      <w:r>
        <w:rPr>
          <w:i/>
          <w:color w:val="000080"/>
        </w:rPr>
        <w:t>свині – грудних хребців 14-15</w:t>
      </w:r>
      <w:r>
        <w:rPr>
          <w:i/>
        </w:rPr>
        <w:t xml:space="preserve">, </w:t>
      </w:r>
      <w:r>
        <w:rPr>
          <w:spacing w:val="7"/>
        </w:rPr>
        <w:t xml:space="preserve">тіла </w:t>
      </w:r>
      <w:r>
        <w:rPr>
          <w:spacing w:val="8"/>
        </w:rPr>
        <w:t xml:space="preserve">хребців </w:t>
      </w:r>
      <w:r>
        <w:rPr>
          <w:spacing w:val="4"/>
        </w:rPr>
        <w:t xml:space="preserve">за </w:t>
      </w:r>
      <w:r>
        <w:rPr>
          <w:spacing w:val="8"/>
        </w:rPr>
        <w:t xml:space="preserve">довжиною різняться </w:t>
      </w:r>
      <w:r>
        <w:rPr>
          <w:spacing w:val="7"/>
        </w:rPr>
        <w:t xml:space="preserve">мало, </w:t>
      </w:r>
      <w:r>
        <w:rPr>
          <w:spacing w:val="6"/>
        </w:rPr>
        <w:t xml:space="preserve">але </w:t>
      </w:r>
      <w:r>
        <w:rPr>
          <w:spacing w:val="8"/>
        </w:rPr>
        <w:t xml:space="preserve">коротші </w:t>
      </w:r>
      <w:r>
        <w:rPr>
          <w:spacing w:val="5"/>
        </w:rPr>
        <w:t xml:space="preserve">від </w:t>
      </w:r>
      <w:r>
        <w:rPr>
          <w:spacing w:val="7"/>
        </w:rPr>
        <w:t xml:space="preserve">шийних хребців. </w:t>
      </w:r>
      <w:r>
        <w:rPr>
          <w:spacing w:val="8"/>
        </w:rPr>
        <w:t xml:space="preserve">Краніальних </w:t>
      </w:r>
      <w:r>
        <w:rPr>
          <w:spacing w:val="7"/>
        </w:rPr>
        <w:t xml:space="preserve">реберних </w:t>
      </w:r>
      <w:r>
        <w:rPr>
          <w:spacing w:val="6"/>
        </w:rPr>
        <w:t xml:space="preserve">ямок </w:t>
      </w:r>
      <w:r>
        <w:rPr>
          <w:spacing w:val="2"/>
        </w:rPr>
        <w:t xml:space="preserve">на </w:t>
      </w:r>
      <w:r>
        <w:rPr>
          <w:spacing w:val="8"/>
        </w:rPr>
        <w:t xml:space="preserve">останніх чотирьох </w:t>
      </w:r>
      <w:r>
        <w:rPr>
          <w:spacing w:val="7"/>
        </w:rPr>
        <w:t xml:space="preserve">хребцях </w:t>
      </w:r>
      <w:r>
        <w:rPr>
          <w:spacing w:val="6"/>
        </w:rPr>
        <w:t xml:space="preserve">немає. </w:t>
      </w:r>
      <w:r>
        <w:rPr>
          <w:spacing w:val="8"/>
        </w:rPr>
        <w:t xml:space="preserve">Поперечні </w:t>
      </w:r>
      <w:r>
        <w:rPr>
          <w:spacing w:val="9"/>
        </w:rPr>
        <w:t xml:space="preserve">відростки </w:t>
      </w:r>
      <w:r>
        <w:rPr>
          <w:spacing w:val="7"/>
        </w:rPr>
        <w:t xml:space="preserve">мають біля основи </w:t>
      </w:r>
      <w:r>
        <w:rPr>
          <w:spacing w:val="8"/>
        </w:rPr>
        <w:t xml:space="preserve">спеціальні </w:t>
      </w:r>
      <w:r>
        <w:rPr>
          <w:spacing w:val="7"/>
        </w:rPr>
        <w:t xml:space="preserve">отвори. </w:t>
      </w:r>
      <w:r>
        <w:t xml:space="preserve">В </w:t>
      </w:r>
      <w:r>
        <w:rPr>
          <w:spacing w:val="8"/>
        </w:rPr>
        <w:t>останніх чотирьох хребців суглобові відростки</w:t>
      </w:r>
      <w:r>
        <w:rPr>
          <w:spacing w:val="86"/>
        </w:rPr>
        <w:t xml:space="preserve"> </w:t>
      </w:r>
      <w:r>
        <w:rPr>
          <w:spacing w:val="8"/>
        </w:rPr>
        <w:t>майже</w:t>
      </w:r>
      <w:r>
        <w:rPr>
          <w:spacing w:val="21"/>
        </w:rPr>
        <w:t xml:space="preserve"> </w:t>
      </w:r>
      <w:r>
        <w:rPr>
          <w:spacing w:val="8"/>
        </w:rPr>
        <w:t>циліндричні.</w:t>
      </w:r>
    </w:p>
    <w:p w:rsidR="00B65FA9" w:rsidRDefault="004F7AEF">
      <w:pPr>
        <w:pStyle w:val="a3"/>
        <w:ind w:left="1096" w:right="1147" w:firstLine="720"/>
      </w:pPr>
      <w:r>
        <w:t xml:space="preserve">У </w:t>
      </w:r>
      <w:r>
        <w:rPr>
          <w:i/>
          <w:color w:val="000080"/>
        </w:rPr>
        <w:t xml:space="preserve">коня грудних хребців 18 (19), </w:t>
      </w:r>
      <w:r>
        <w:t>головки і ямки хребців слабо виявлені. Тіла хребців тригранної форми, короткі. Реберні ямки глибокі. Остисті відростки передніх десяти хребців тригранні, з напрямленим уперед гострим краєм. В останніх восьми грудних хребців остисті відростки плоскі.</w:t>
      </w:r>
    </w:p>
    <w:p w:rsidR="00B65FA9" w:rsidRDefault="004F7AEF">
      <w:pPr>
        <w:pStyle w:val="a3"/>
        <w:ind w:left="1096" w:right="1141" w:firstLine="720"/>
      </w:pPr>
      <w:r>
        <w:rPr>
          <w:b/>
          <w:i/>
          <w:color w:val="000080"/>
        </w:rPr>
        <w:t xml:space="preserve">Р е б р а — </w:t>
      </w:r>
      <w:r>
        <w:rPr>
          <w:b/>
          <w:i/>
          <w:color w:val="000080"/>
          <w:spacing w:val="8"/>
        </w:rPr>
        <w:t xml:space="preserve">costae </w:t>
      </w:r>
      <w:r>
        <w:t xml:space="preserve">— </w:t>
      </w:r>
      <w:r>
        <w:rPr>
          <w:spacing w:val="4"/>
        </w:rPr>
        <w:t xml:space="preserve">це </w:t>
      </w:r>
      <w:r>
        <w:rPr>
          <w:spacing w:val="6"/>
        </w:rPr>
        <w:t xml:space="preserve">парні </w:t>
      </w:r>
      <w:r>
        <w:rPr>
          <w:spacing w:val="7"/>
        </w:rPr>
        <w:t xml:space="preserve">кістки  </w:t>
      </w:r>
      <w:r>
        <w:rPr>
          <w:spacing w:val="8"/>
        </w:rPr>
        <w:t xml:space="preserve">тулуба.  </w:t>
      </w:r>
      <w:r>
        <w:rPr>
          <w:spacing w:val="6"/>
        </w:rPr>
        <w:t xml:space="preserve">Вони  </w:t>
      </w:r>
      <w:r>
        <w:rPr>
          <w:spacing w:val="8"/>
        </w:rPr>
        <w:t xml:space="preserve">утворюють  скелет </w:t>
      </w:r>
      <w:r>
        <w:rPr>
          <w:spacing w:val="7"/>
        </w:rPr>
        <w:t xml:space="preserve">бічних стінок грудної клітки. </w:t>
      </w:r>
      <w:r>
        <w:rPr>
          <w:spacing w:val="8"/>
        </w:rPr>
        <w:t xml:space="preserve">Кількість </w:t>
      </w:r>
      <w:r>
        <w:rPr>
          <w:spacing w:val="2"/>
        </w:rPr>
        <w:t xml:space="preserve">їх </w:t>
      </w:r>
      <w:r>
        <w:rPr>
          <w:spacing w:val="8"/>
        </w:rPr>
        <w:t xml:space="preserve">звичайно дорівнює кількості </w:t>
      </w:r>
      <w:r>
        <w:rPr>
          <w:spacing w:val="7"/>
        </w:rPr>
        <w:t xml:space="preserve">грудних </w:t>
      </w:r>
      <w:r>
        <w:rPr>
          <w:spacing w:val="8"/>
        </w:rPr>
        <w:t xml:space="preserve">хребців. </w:t>
      </w:r>
      <w:r>
        <w:rPr>
          <w:spacing w:val="7"/>
        </w:rPr>
        <w:t xml:space="preserve">Ребра мають вигляд </w:t>
      </w:r>
      <w:r>
        <w:rPr>
          <w:spacing w:val="9"/>
        </w:rPr>
        <w:t xml:space="preserve">довгих </w:t>
      </w:r>
      <w:r>
        <w:rPr>
          <w:spacing w:val="7"/>
        </w:rPr>
        <w:t xml:space="preserve">вузьких </w:t>
      </w:r>
      <w:r>
        <w:rPr>
          <w:spacing w:val="8"/>
        </w:rPr>
        <w:t xml:space="preserve">зігнутих </w:t>
      </w:r>
      <w:r>
        <w:rPr>
          <w:spacing w:val="7"/>
        </w:rPr>
        <w:t xml:space="preserve">кісток </w:t>
      </w:r>
      <w:r>
        <w:t xml:space="preserve">з </w:t>
      </w:r>
      <w:r>
        <w:rPr>
          <w:spacing w:val="7"/>
        </w:rPr>
        <w:t xml:space="preserve">опуклою </w:t>
      </w:r>
      <w:r>
        <w:rPr>
          <w:spacing w:val="9"/>
        </w:rPr>
        <w:t xml:space="preserve">латеральною </w:t>
      </w:r>
      <w:r>
        <w:t xml:space="preserve">й </w:t>
      </w:r>
      <w:r>
        <w:rPr>
          <w:spacing w:val="6"/>
        </w:rPr>
        <w:t xml:space="preserve">угнутою </w:t>
      </w:r>
      <w:r>
        <w:rPr>
          <w:spacing w:val="8"/>
        </w:rPr>
        <w:t xml:space="preserve">медіальною поверхнями. </w:t>
      </w:r>
      <w:r>
        <w:rPr>
          <w:spacing w:val="6"/>
        </w:rPr>
        <w:t xml:space="preserve">Біля </w:t>
      </w:r>
      <w:r>
        <w:rPr>
          <w:spacing w:val="8"/>
        </w:rPr>
        <w:t xml:space="preserve">переднього </w:t>
      </w:r>
      <w:r>
        <w:rPr>
          <w:spacing w:val="7"/>
        </w:rPr>
        <w:t xml:space="preserve">краю </w:t>
      </w:r>
      <w:r>
        <w:rPr>
          <w:spacing w:val="8"/>
        </w:rPr>
        <w:t xml:space="preserve">зовнішньої </w:t>
      </w:r>
      <w:r>
        <w:rPr>
          <w:spacing w:val="7"/>
        </w:rPr>
        <w:t xml:space="preserve">поверхні ребра </w:t>
      </w:r>
      <w:r>
        <w:rPr>
          <w:spacing w:val="8"/>
        </w:rPr>
        <w:t xml:space="preserve">проходить </w:t>
      </w:r>
      <w:r>
        <w:rPr>
          <w:spacing w:val="7"/>
        </w:rPr>
        <w:t xml:space="preserve">м'язовий </w:t>
      </w:r>
      <w:r>
        <w:rPr>
          <w:spacing w:val="8"/>
        </w:rPr>
        <w:t xml:space="preserve">жолоб, </w:t>
      </w:r>
      <w:r>
        <w:rPr>
          <w:spacing w:val="7"/>
        </w:rPr>
        <w:t xml:space="preserve">біля </w:t>
      </w:r>
      <w:r>
        <w:rPr>
          <w:spacing w:val="8"/>
        </w:rPr>
        <w:t xml:space="preserve">заднього </w:t>
      </w:r>
      <w:r>
        <w:rPr>
          <w:spacing w:val="6"/>
        </w:rPr>
        <w:t xml:space="preserve">краю </w:t>
      </w:r>
      <w:r>
        <w:t xml:space="preserve">з </w:t>
      </w:r>
      <w:r>
        <w:rPr>
          <w:spacing w:val="8"/>
        </w:rPr>
        <w:t xml:space="preserve">внутрішньої поверхні </w:t>
      </w:r>
      <w:r>
        <w:t xml:space="preserve">— </w:t>
      </w:r>
      <w:r>
        <w:rPr>
          <w:spacing w:val="7"/>
        </w:rPr>
        <w:t xml:space="preserve">судинний </w:t>
      </w:r>
      <w:r>
        <w:rPr>
          <w:spacing w:val="6"/>
        </w:rPr>
        <w:t xml:space="preserve">жолоб. </w:t>
      </w:r>
      <w:r>
        <w:t xml:space="preserve">У </w:t>
      </w:r>
      <w:r>
        <w:rPr>
          <w:spacing w:val="6"/>
        </w:rPr>
        <w:t xml:space="preserve">ребра </w:t>
      </w:r>
      <w:r>
        <w:rPr>
          <w:spacing w:val="8"/>
        </w:rPr>
        <w:t xml:space="preserve">розрізняють </w:t>
      </w:r>
      <w:r>
        <w:rPr>
          <w:spacing w:val="7"/>
        </w:rPr>
        <w:t xml:space="preserve">тіло, верхній </w:t>
      </w:r>
      <w:r>
        <w:rPr>
          <w:spacing w:val="9"/>
        </w:rPr>
        <w:t xml:space="preserve">(вертебральний) </w:t>
      </w:r>
      <w:r>
        <w:t xml:space="preserve">і </w:t>
      </w:r>
      <w:r>
        <w:rPr>
          <w:spacing w:val="7"/>
        </w:rPr>
        <w:t xml:space="preserve">нижній </w:t>
      </w:r>
      <w:r>
        <w:t xml:space="preserve">— </w:t>
      </w:r>
      <w:r>
        <w:rPr>
          <w:spacing w:val="8"/>
        </w:rPr>
        <w:t xml:space="preserve">грудинний (стернальний) </w:t>
      </w:r>
      <w:r>
        <w:rPr>
          <w:spacing w:val="7"/>
        </w:rPr>
        <w:t xml:space="preserve">кінці. </w:t>
      </w:r>
      <w:r>
        <w:rPr>
          <w:spacing w:val="6"/>
        </w:rPr>
        <w:t xml:space="preserve">До </w:t>
      </w:r>
      <w:r>
        <w:rPr>
          <w:spacing w:val="8"/>
        </w:rPr>
        <w:t xml:space="preserve">грудинного </w:t>
      </w:r>
      <w:r>
        <w:rPr>
          <w:spacing w:val="6"/>
        </w:rPr>
        <w:t xml:space="preserve">кінця </w:t>
      </w:r>
      <w:r>
        <w:rPr>
          <w:spacing w:val="8"/>
        </w:rPr>
        <w:t xml:space="preserve">приєднується </w:t>
      </w:r>
      <w:r>
        <w:rPr>
          <w:spacing w:val="7"/>
        </w:rPr>
        <w:t>реберний</w:t>
      </w:r>
      <w:r>
        <w:rPr>
          <w:spacing w:val="28"/>
        </w:rPr>
        <w:t xml:space="preserve"> </w:t>
      </w:r>
      <w:r>
        <w:rPr>
          <w:spacing w:val="7"/>
        </w:rPr>
        <w:t>хрящ.</w:t>
      </w:r>
    </w:p>
    <w:p w:rsidR="00B65FA9" w:rsidRDefault="004F7AEF">
      <w:pPr>
        <w:pStyle w:val="a3"/>
        <w:ind w:left="1096" w:right="1140" w:firstLine="720"/>
      </w:pPr>
      <w:r>
        <w:rPr>
          <w:spacing w:val="8"/>
        </w:rPr>
        <w:t xml:space="preserve">Розрізняють </w:t>
      </w:r>
      <w:r>
        <w:rPr>
          <w:spacing w:val="7"/>
        </w:rPr>
        <w:t xml:space="preserve">ребра </w:t>
      </w:r>
      <w:r>
        <w:rPr>
          <w:b/>
          <w:i/>
          <w:color w:val="000080"/>
          <w:spacing w:val="8"/>
        </w:rPr>
        <w:t xml:space="preserve">стернальні </w:t>
      </w:r>
      <w:r>
        <w:rPr>
          <w:b/>
          <w:i/>
          <w:color w:val="000080"/>
        </w:rPr>
        <w:t xml:space="preserve">й </w:t>
      </w:r>
      <w:r>
        <w:rPr>
          <w:b/>
          <w:i/>
          <w:color w:val="000080"/>
          <w:spacing w:val="8"/>
        </w:rPr>
        <w:t>астернальні</w:t>
      </w:r>
      <w:r>
        <w:rPr>
          <w:spacing w:val="8"/>
        </w:rPr>
        <w:t xml:space="preserve">. </w:t>
      </w:r>
      <w:r>
        <w:t xml:space="preserve">У </w:t>
      </w:r>
      <w:r>
        <w:rPr>
          <w:spacing w:val="8"/>
        </w:rPr>
        <w:t xml:space="preserve">стернальних (справжніх) </w:t>
      </w:r>
      <w:r>
        <w:rPr>
          <w:spacing w:val="6"/>
        </w:rPr>
        <w:t xml:space="preserve">ребер </w:t>
      </w:r>
      <w:r>
        <w:rPr>
          <w:spacing w:val="8"/>
        </w:rPr>
        <w:t xml:space="preserve">реберні </w:t>
      </w:r>
      <w:r>
        <w:rPr>
          <w:spacing w:val="7"/>
        </w:rPr>
        <w:t xml:space="preserve">хрящі </w:t>
      </w:r>
      <w:r>
        <w:rPr>
          <w:spacing w:val="8"/>
        </w:rPr>
        <w:t xml:space="preserve">з'єднуються </w:t>
      </w:r>
      <w:r>
        <w:t xml:space="preserve">з </w:t>
      </w:r>
      <w:r>
        <w:rPr>
          <w:spacing w:val="7"/>
        </w:rPr>
        <w:t xml:space="preserve">грудною кісткою. </w:t>
      </w:r>
      <w:r>
        <w:rPr>
          <w:spacing w:val="11"/>
        </w:rPr>
        <w:t xml:space="preserve">Реберні </w:t>
      </w:r>
      <w:r>
        <w:rPr>
          <w:spacing w:val="8"/>
        </w:rPr>
        <w:t xml:space="preserve">хрящі астернальних </w:t>
      </w:r>
      <w:r>
        <w:rPr>
          <w:spacing w:val="9"/>
        </w:rPr>
        <w:t xml:space="preserve">(несправжніх) </w:t>
      </w:r>
      <w:r>
        <w:rPr>
          <w:spacing w:val="6"/>
        </w:rPr>
        <w:t>ребер</w:t>
      </w:r>
      <w:r>
        <w:rPr>
          <w:spacing w:val="82"/>
        </w:rPr>
        <w:t xml:space="preserve"> </w:t>
      </w:r>
      <w:r>
        <w:rPr>
          <w:spacing w:val="8"/>
        </w:rPr>
        <w:t xml:space="preserve">послідовно прикріплюються </w:t>
      </w:r>
      <w:r>
        <w:rPr>
          <w:spacing w:val="7"/>
        </w:rPr>
        <w:t xml:space="preserve">сполучною </w:t>
      </w:r>
      <w:r>
        <w:rPr>
          <w:spacing w:val="8"/>
        </w:rPr>
        <w:t xml:space="preserve">тканиною </w:t>
      </w:r>
      <w:r>
        <w:rPr>
          <w:spacing w:val="6"/>
        </w:rPr>
        <w:t xml:space="preserve">до  </w:t>
      </w:r>
      <w:r>
        <w:rPr>
          <w:spacing w:val="8"/>
        </w:rPr>
        <w:t xml:space="preserve">каудального </w:t>
      </w:r>
      <w:r>
        <w:rPr>
          <w:spacing w:val="7"/>
        </w:rPr>
        <w:t xml:space="preserve">краю хрящів </w:t>
      </w:r>
      <w:r>
        <w:rPr>
          <w:spacing w:val="8"/>
        </w:rPr>
        <w:t xml:space="preserve">попередніх </w:t>
      </w:r>
      <w:r>
        <w:rPr>
          <w:spacing w:val="7"/>
        </w:rPr>
        <w:t xml:space="preserve">ребер, </w:t>
      </w:r>
      <w:r>
        <w:rPr>
          <w:spacing w:val="8"/>
        </w:rPr>
        <w:t xml:space="preserve">утворюючи </w:t>
      </w:r>
      <w:r>
        <w:rPr>
          <w:i/>
          <w:color w:val="000080"/>
          <w:spacing w:val="7"/>
        </w:rPr>
        <w:t xml:space="preserve">реберну </w:t>
      </w:r>
      <w:r>
        <w:rPr>
          <w:i/>
          <w:color w:val="000080"/>
          <w:spacing w:val="6"/>
        </w:rPr>
        <w:t xml:space="preserve">дугу </w:t>
      </w:r>
      <w:r>
        <w:rPr>
          <w:spacing w:val="7"/>
        </w:rPr>
        <w:t xml:space="preserve">скелета грудної клітки. </w:t>
      </w:r>
      <w:r>
        <w:rPr>
          <w:spacing w:val="9"/>
        </w:rPr>
        <w:t xml:space="preserve">Останні </w:t>
      </w:r>
      <w:r>
        <w:rPr>
          <w:spacing w:val="7"/>
        </w:rPr>
        <w:t xml:space="preserve">ребра </w:t>
      </w:r>
      <w:r>
        <w:rPr>
          <w:spacing w:val="8"/>
        </w:rPr>
        <w:t xml:space="preserve">лежать вільно. </w:t>
      </w:r>
      <w:r>
        <w:rPr>
          <w:spacing w:val="7"/>
        </w:rPr>
        <w:t xml:space="preserve">Довжина </w:t>
      </w:r>
      <w:r>
        <w:rPr>
          <w:spacing w:val="6"/>
        </w:rPr>
        <w:t xml:space="preserve">ребер </w:t>
      </w:r>
      <w:r>
        <w:rPr>
          <w:spacing w:val="5"/>
        </w:rPr>
        <w:t xml:space="preserve">від </w:t>
      </w:r>
      <w:r>
        <w:rPr>
          <w:spacing w:val="7"/>
        </w:rPr>
        <w:t xml:space="preserve">першого, </w:t>
      </w:r>
      <w:r>
        <w:rPr>
          <w:spacing w:val="8"/>
        </w:rPr>
        <w:t xml:space="preserve">найкоротшого, </w:t>
      </w:r>
      <w:r>
        <w:rPr>
          <w:spacing w:val="7"/>
        </w:rPr>
        <w:t xml:space="preserve">поступово </w:t>
      </w:r>
      <w:r>
        <w:rPr>
          <w:spacing w:val="8"/>
        </w:rPr>
        <w:t xml:space="preserve">збільшується, </w:t>
      </w:r>
      <w:r>
        <w:t xml:space="preserve">а </w:t>
      </w:r>
      <w:r>
        <w:rPr>
          <w:spacing w:val="6"/>
        </w:rPr>
        <w:t xml:space="preserve">потім </w:t>
      </w:r>
      <w:r>
        <w:rPr>
          <w:spacing w:val="9"/>
        </w:rPr>
        <w:t xml:space="preserve">знову </w:t>
      </w:r>
      <w:r>
        <w:rPr>
          <w:spacing w:val="8"/>
        </w:rPr>
        <w:t xml:space="preserve">зменшується. </w:t>
      </w:r>
      <w:r>
        <w:rPr>
          <w:spacing w:val="6"/>
        </w:rPr>
        <w:t xml:space="preserve">Біля </w:t>
      </w:r>
      <w:r>
        <w:rPr>
          <w:spacing w:val="9"/>
        </w:rPr>
        <w:t xml:space="preserve">хребетного </w:t>
      </w:r>
      <w:r>
        <w:rPr>
          <w:spacing w:val="7"/>
        </w:rPr>
        <w:t xml:space="preserve">кінця ребро </w:t>
      </w:r>
      <w:r>
        <w:rPr>
          <w:spacing w:val="8"/>
        </w:rPr>
        <w:t xml:space="preserve">вигнуте більше, </w:t>
      </w:r>
      <w:r>
        <w:rPr>
          <w:spacing w:val="4"/>
        </w:rPr>
        <w:t xml:space="preserve">це </w:t>
      </w:r>
      <w:r>
        <w:rPr>
          <w:spacing w:val="7"/>
        </w:rPr>
        <w:t xml:space="preserve">місце називають </w:t>
      </w:r>
      <w:r>
        <w:rPr>
          <w:spacing w:val="6"/>
        </w:rPr>
        <w:t xml:space="preserve">кутом </w:t>
      </w:r>
      <w:r>
        <w:rPr>
          <w:spacing w:val="7"/>
        </w:rPr>
        <w:t>ребра.</w:t>
      </w:r>
    </w:p>
    <w:p w:rsidR="00B65FA9" w:rsidRDefault="004F7AEF">
      <w:pPr>
        <w:pStyle w:val="a3"/>
        <w:ind w:left="1096" w:right="1140" w:firstLine="720"/>
      </w:pPr>
      <w:r>
        <w:rPr>
          <w:spacing w:val="6"/>
        </w:rPr>
        <w:t>Для</w:t>
      </w:r>
      <w:r>
        <w:rPr>
          <w:spacing w:val="82"/>
        </w:rPr>
        <w:t xml:space="preserve"> </w:t>
      </w:r>
      <w:r>
        <w:rPr>
          <w:spacing w:val="8"/>
        </w:rPr>
        <w:t xml:space="preserve">зчленування </w:t>
      </w:r>
      <w:r>
        <w:t xml:space="preserve">з </w:t>
      </w:r>
      <w:r>
        <w:rPr>
          <w:spacing w:val="8"/>
        </w:rPr>
        <w:t xml:space="preserve">хребцями </w:t>
      </w:r>
      <w:r>
        <w:rPr>
          <w:spacing w:val="4"/>
        </w:rPr>
        <w:t xml:space="preserve">на </w:t>
      </w:r>
      <w:r>
        <w:rPr>
          <w:spacing w:val="8"/>
        </w:rPr>
        <w:t xml:space="preserve">верхньому </w:t>
      </w:r>
      <w:r>
        <w:rPr>
          <w:spacing w:val="7"/>
        </w:rPr>
        <w:t xml:space="preserve">кінці </w:t>
      </w:r>
      <w:r>
        <w:rPr>
          <w:spacing w:val="9"/>
        </w:rPr>
        <w:t xml:space="preserve">ребра </w:t>
      </w:r>
      <w:r>
        <w:t>є</w:t>
      </w:r>
      <w:r>
        <w:rPr>
          <w:spacing w:val="70"/>
        </w:rPr>
        <w:t xml:space="preserve"> </w:t>
      </w:r>
      <w:r>
        <w:rPr>
          <w:spacing w:val="6"/>
        </w:rPr>
        <w:t xml:space="preserve">два </w:t>
      </w:r>
      <w:r>
        <w:rPr>
          <w:spacing w:val="8"/>
        </w:rPr>
        <w:t xml:space="preserve">виступи: </w:t>
      </w:r>
      <w:r>
        <w:rPr>
          <w:spacing w:val="7"/>
        </w:rPr>
        <w:t xml:space="preserve">реберна </w:t>
      </w:r>
      <w:r>
        <w:rPr>
          <w:spacing w:val="8"/>
        </w:rPr>
        <w:t xml:space="preserve">головка </w:t>
      </w:r>
      <w:r>
        <w:t xml:space="preserve">і </w:t>
      </w:r>
      <w:r>
        <w:rPr>
          <w:spacing w:val="9"/>
        </w:rPr>
        <w:t xml:space="preserve">реберний </w:t>
      </w:r>
      <w:r>
        <w:rPr>
          <w:spacing w:val="7"/>
        </w:rPr>
        <w:t xml:space="preserve">горбик. Реберна </w:t>
      </w:r>
      <w:r>
        <w:rPr>
          <w:spacing w:val="8"/>
        </w:rPr>
        <w:t xml:space="preserve">головка </w:t>
      </w:r>
      <w:r>
        <w:rPr>
          <w:spacing w:val="5"/>
        </w:rPr>
        <w:t xml:space="preserve">має </w:t>
      </w:r>
      <w:r>
        <w:rPr>
          <w:spacing w:val="8"/>
        </w:rPr>
        <w:t xml:space="preserve">дві </w:t>
      </w:r>
      <w:r>
        <w:rPr>
          <w:spacing w:val="7"/>
        </w:rPr>
        <w:t xml:space="preserve">опуклі </w:t>
      </w:r>
      <w:r>
        <w:rPr>
          <w:spacing w:val="8"/>
        </w:rPr>
        <w:t xml:space="preserve">суглобові </w:t>
      </w:r>
      <w:r>
        <w:rPr>
          <w:spacing w:val="7"/>
        </w:rPr>
        <w:t xml:space="preserve">ділянки, </w:t>
      </w:r>
      <w:r>
        <w:rPr>
          <w:spacing w:val="9"/>
        </w:rPr>
        <w:t xml:space="preserve">відокремлені </w:t>
      </w:r>
      <w:r>
        <w:rPr>
          <w:spacing w:val="8"/>
        </w:rPr>
        <w:t xml:space="preserve">шорсткою  борозенкою.  </w:t>
      </w:r>
      <w:r>
        <w:rPr>
          <w:spacing w:val="6"/>
        </w:rPr>
        <w:t xml:space="preserve">Ці </w:t>
      </w:r>
      <w:r>
        <w:rPr>
          <w:spacing w:val="8"/>
        </w:rPr>
        <w:t xml:space="preserve">ділянки призначені </w:t>
      </w:r>
      <w:r>
        <w:rPr>
          <w:spacing w:val="7"/>
        </w:rPr>
        <w:t xml:space="preserve">для </w:t>
      </w:r>
      <w:r>
        <w:rPr>
          <w:spacing w:val="8"/>
        </w:rPr>
        <w:t xml:space="preserve">зчленування </w:t>
      </w:r>
      <w:r>
        <w:t xml:space="preserve">з </w:t>
      </w:r>
      <w:r>
        <w:rPr>
          <w:spacing w:val="8"/>
        </w:rPr>
        <w:t xml:space="preserve">реберними ямками </w:t>
      </w:r>
      <w:r>
        <w:rPr>
          <w:spacing w:val="6"/>
        </w:rPr>
        <w:t xml:space="preserve">двох </w:t>
      </w:r>
      <w:r>
        <w:rPr>
          <w:spacing w:val="7"/>
        </w:rPr>
        <w:t xml:space="preserve">суміжних хребців. </w:t>
      </w:r>
      <w:r>
        <w:rPr>
          <w:spacing w:val="6"/>
        </w:rPr>
        <w:t xml:space="preserve">Горбик </w:t>
      </w:r>
      <w:r>
        <w:rPr>
          <w:spacing w:val="7"/>
        </w:rPr>
        <w:t xml:space="preserve">ребра розміщений </w:t>
      </w:r>
      <w:r>
        <w:rPr>
          <w:spacing w:val="4"/>
        </w:rPr>
        <w:t xml:space="preserve">на </w:t>
      </w:r>
      <w:r>
        <w:rPr>
          <w:spacing w:val="8"/>
        </w:rPr>
        <w:t xml:space="preserve">задньому </w:t>
      </w:r>
      <w:r>
        <w:rPr>
          <w:spacing w:val="7"/>
        </w:rPr>
        <w:t xml:space="preserve">його </w:t>
      </w:r>
      <w:r>
        <w:rPr>
          <w:spacing w:val="8"/>
        </w:rPr>
        <w:t xml:space="preserve">краї </w:t>
      </w:r>
      <w:r>
        <w:t xml:space="preserve">й </w:t>
      </w:r>
      <w:r>
        <w:rPr>
          <w:spacing w:val="8"/>
        </w:rPr>
        <w:t xml:space="preserve">віддалений </w:t>
      </w:r>
      <w:r>
        <w:rPr>
          <w:spacing w:val="4"/>
        </w:rPr>
        <w:t xml:space="preserve">на </w:t>
      </w:r>
      <w:r>
        <w:rPr>
          <w:spacing w:val="8"/>
        </w:rPr>
        <w:t xml:space="preserve">деяку відстань </w:t>
      </w:r>
      <w:r>
        <w:rPr>
          <w:spacing w:val="5"/>
        </w:rPr>
        <w:t xml:space="preserve">від </w:t>
      </w:r>
      <w:r>
        <w:rPr>
          <w:spacing w:val="7"/>
        </w:rPr>
        <w:t xml:space="preserve">головки. </w:t>
      </w:r>
      <w:r>
        <w:rPr>
          <w:spacing w:val="6"/>
        </w:rPr>
        <w:t xml:space="preserve">Як </w:t>
      </w:r>
      <w:r>
        <w:t xml:space="preserve">і в </w:t>
      </w:r>
      <w:r>
        <w:rPr>
          <w:spacing w:val="7"/>
        </w:rPr>
        <w:t xml:space="preserve">головки, </w:t>
      </w:r>
      <w:r>
        <w:t xml:space="preserve">у </w:t>
      </w:r>
      <w:r>
        <w:rPr>
          <w:spacing w:val="7"/>
        </w:rPr>
        <w:t xml:space="preserve">нього </w:t>
      </w:r>
      <w:r>
        <w:t xml:space="preserve">є </w:t>
      </w:r>
      <w:r>
        <w:rPr>
          <w:spacing w:val="8"/>
        </w:rPr>
        <w:t xml:space="preserve">суглобова </w:t>
      </w:r>
      <w:r>
        <w:rPr>
          <w:spacing w:val="7"/>
        </w:rPr>
        <w:t xml:space="preserve">поверхня для </w:t>
      </w:r>
      <w:r>
        <w:rPr>
          <w:spacing w:val="8"/>
        </w:rPr>
        <w:t xml:space="preserve">зчленування </w:t>
      </w:r>
      <w:r>
        <w:t xml:space="preserve">з </w:t>
      </w:r>
      <w:r>
        <w:rPr>
          <w:spacing w:val="8"/>
        </w:rPr>
        <w:t xml:space="preserve">поперечним відростком </w:t>
      </w:r>
      <w:r>
        <w:rPr>
          <w:spacing w:val="7"/>
        </w:rPr>
        <w:t xml:space="preserve">хребця. Трохи звужена частина ребра </w:t>
      </w:r>
      <w:r>
        <w:rPr>
          <w:spacing w:val="6"/>
        </w:rPr>
        <w:t xml:space="preserve">між </w:t>
      </w:r>
      <w:r>
        <w:rPr>
          <w:spacing w:val="8"/>
        </w:rPr>
        <w:t xml:space="preserve">головкою </w:t>
      </w:r>
      <w:r>
        <w:t xml:space="preserve">і </w:t>
      </w:r>
      <w:r>
        <w:rPr>
          <w:spacing w:val="8"/>
        </w:rPr>
        <w:t>горбиком називається</w:t>
      </w:r>
      <w:r>
        <w:rPr>
          <w:spacing w:val="80"/>
        </w:rPr>
        <w:t xml:space="preserve"> </w:t>
      </w:r>
      <w:r>
        <w:rPr>
          <w:spacing w:val="7"/>
        </w:rPr>
        <w:t>шийкою.</w:t>
      </w:r>
    </w:p>
    <w:p w:rsidR="00B65FA9" w:rsidRDefault="004F7AEF">
      <w:pPr>
        <w:pStyle w:val="a3"/>
        <w:ind w:left="1096" w:right="1133" w:firstLine="720"/>
      </w:pPr>
      <w:r>
        <w:t xml:space="preserve">У </w:t>
      </w:r>
      <w:r>
        <w:rPr>
          <w:i/>
          <w:color w:val="000080"/>
        </w:rPr>
        <w:t xml:space="preserve">жуйних </w:t>
      </w:r>
      <w:r>
        <w:rPr>
          <w:color w:val="000080"/>
        </w:rPr>
        <w:t xml:space="preserve">є </w:t>
      </w:r>
      <w:r>
        <w:rPr>
          <w:color w:val="000080"/>
          <w:spacing w:val="4"/>
        </w:rPr>
        <w:t xml:space="preserve">13 </w:t>
      </w:r>
      <w:r>
        <w:rPr>
          <w:spacing w:val="5"/>
        </w:rPr>
        <w:t xml:space="preserve">пар </w:t>
      </w:r>
      <w:r>
        <w:rPr>
          <w:spacing w:val="8"/>
        </w:rPr>
        <w:t xml:space="preserve">ребер </w:t>
      </w:r>
      <w:r>
        <w:t xml:space="preserve">8 </w:t>
      </w:r>
      <w:r>
        <w:rPr>
          <w:spacing w:val="8"/>
        </w:rPr>
        <w:t xml:space="preserve">стернальних. </w:t>
      </w:r>
      <w:r>
        <w:t xml:space="preserve">У </w:t>
      </w:r>
      <w:r>
        <w:rPr>
          <w:spacing w:val="4"/>
        </w:rPr>
        <w:t xml:space="preserve">2— </w:t>
      </w:r>
      <w:r>
        <w:rPr>
          <w:spacing w:val="8"/>
        </w:rPr>
        <w:t xml:space="preserve">10-го </w:t>
      </w:r>
      <w:r>
        <w:rPr>
          <w:spacing w:val="7"/>
        </w:rPr>
        <w:t xml:space="preserve">ребра </w:t>
      </w:r>
      <w:r>
        <w:rPr>
          <w:spacing w:val="2"/>
        </w:rPr>
        <w:t xml:space="preserve">на </w:t>
      </w:r>
      <w:r>
        <w:rPr>
          <w:spacing w:val="8"/>
        </w:rPr>
        <w:t xml:space="preserve">дистальних </w:t>
      </w:r>
      <w:r>
        <w:rPr>
          <w:spacing w:val="7"/>
        </w:rPr>
        <w:t xml:space="preserve">кінцях </w:t>
      </w:r>
      <w:r>
        <w:t xml:space="preserve">є </w:t>
      </w:r>
      <w:r>
        <w:rPr>
          <w:spacing w:val="8"/>
        </w:rPr>
        <w:t xml:space="preserve">суглобові </w:t>
      </w:r>
      <w:r>
        <w:rPr>
          <w:spacing w:val="7"/>
        </w:rPr>
        <w:t xml:space="preserve">ямки для </w:t>
      </w:r>
      <w:r>
        <w:rPr>
          <w:spacing w:val="8"/>
        </w:rPr>
        <w:t xml:space="preserve">з'єднання </w:t>
      </w:r>
      <w:r>
        <w:rPr>
          <w:spacing w:val="7"/>
        </w:rPr>
        <w:t xml:space="preserve">суглобів </w:t>
      </w:r>
      <w:r>
        <w:t xml:space="preserve">з </w:t>
      </w:r>
      <w:r>
        <w:rPr>
          <w:spacing w:val="8"/>
        </w:rPr>
        <w:t xml:space="preserve">реберними </w:t>
      </w:r>
      <w:r>
        <w:rPr>
          <w:spacing w:val="7"/>
        </w:rPr>
        <w:t xml:space="preserve">хрящами. </w:t>
      </w:r>
      <w:r>
        <w:t xml:space="preserve">У </w:t>
      </w:r>
      <w:r>
        <w:rPr>
          <w:i/>
          <w:color w:val="000080"/>
        </w:rPr>
        <w:t xml:space="preserve">свині є 14-15 пар ребер </w:t>
      </w:r>
      <w:r>
        <w:rPr>
          <w:spacing w:val="7"/>
        </w:rPr>
        <w:t xml:space="preserve">перші </w:t>
      </w:r>
      <w:r>
        <w:t xml:space="preserve">7 </w:t>
      </w:r>
      <w:r>
        <w:rPr>
          <w:spacing w:val="5"/>
        </w:rPr>
        <w:t xml:space="preserve">пар </w:t>
      </w:r>
      <w:r>
        <w:rPr>
          <w:spacing w:val="7"/>
        </w:rPr>
        <w:t xml:space="preserve">ребер </w:t>
      </w:r>
      <w:r>
        <w:rPr>
          <w:spacing w:val="8"/>
        </w:rPr>
        <w:t xml:space="preserve">стернальні. </w:t>
      </w:r>
      <w:r>
        <w:rPr>
          <w:spacing w:val="7"/>
        </w:rPr>
        <w:t xml:space="preserve">Ребра </w:t>
      </w:r>
      <w:r>
        <w:rPr>
          <w:spacing w:val="5"/>
        </w:rPr>
        <w:t xml:space="preserve">від </w:t>
      </w:r>
      <w:r>
        <w:rPr>
          <w:spacing w:val="8"/>
        </w:rPr>
        <w:t xml:space="preserve">другого </w:t>
      </w:r>
      <w:r>
        <w:rPr>
          <w:spacing w:val="6"/>
        </w:rPr>
        <w:t>до</w:t>
      </w:r>
      <w:r>
        <w:rPr>
          <w:spacing w:val="82"/>
        </w:rPr>
        <w:t xml:space="preserve"> </w:t>
      </w:r>
      <w:r>
        <w:rPr>
          <w:spacing w:val="7"/>
        </w:rPr>
        <w:t xml:space="preserve">п'ятого </w:t>
      </w:r>
      <w:r>
        <w:rPr>
          <w:spacing w:val="8"/>
        </w:rPr>
        <w:t xml:space="preserve">з'єднуються </w:t>
      </w:r>
      <w:r>
        <w:t xml:space="preserve">з </w:t>
      </w:r>
      <w:r>
        <w:rPr>
          <w:spacing w:val="8"/>
        </w:rPr>
        <w:t xml:space="preserve">реберними </w:t>
      </w:r>
      <w:r>
        <w:t>хрящами суглобами. На останніх ребрах головки й горбики зливаються між</w:t>
      </w:r>
      <w:r>
        <w:rPr>
          <w:spacing w:val="-5"/>
        </w:rPr>
        <w:t xml:space="preserve"> </w:t>
      </w:r>
      <w:r>
        <w:t>собою.</w:t>
      </w:r>
    </w:p>
    <w:p w:rsidR="00B65FA9" w:rsidRDefault="004F7AEF">
      <w:pPr>
        <w:pStyle w:val="a3"/>
        <w:spacing w:before="2"/>
        <w:ind w:right="1137" w:firstLine="720"/>
      </w:pPr>
      <w:r>
        <w:t xml:space="preserve">У </w:t>
      </w:r>
      <w:r>
        <w:rPr>
          <w:i/>
          <w:color w:val="000080"/>
        </w:rPr>
        <w:t>коня – 18 - 19 пар ребер</w:t>
      </w:r>
      <w:r>
        <w:t>, ребра масивні, шийки їх короткі, кути добре виявлені. Реберні хрящі з'єднуються з ребрами синхондрозом.</w:t>
      </w:r>
    </w:p>
    <w:p w:rsidR="00B65FA9" w:rsidRDefault="004F7AEF">
      <w:pPr>
        <w:ind w:left="1072" w:right="1134" w:firstLine="720"/>
        <w:jc w:val="both"/>
        <w:rPr>
          <w:sz w:val="28"/>
        </w:rPr>
      </w:pPr>
      <w:r>
        <w:rPr>
          <w:b/>
          <w:i/>
          <w:color w:val="000080"/>
          <w:sz w:val="28"/>
        </w:rPr>
        <w:t xml:space="preserve">Грудна кістка (грудина)—sternum </w:t>
      </w:r>
      <w:r>
        <w:rPr>
          <w:sz w:val="28"/>
        </w:rPr>
        <w:t>—непарна кістка тулуба, обмежовує грудну клітку знизу. З обох боків з нею зчленовуються хрящі справжніх ребер.</w:t>
      </w:r>
    </w:p>
    <w:p w:rsidR="00B65FA9" w:rsidRDefault="004F7AEF">
      <w:pPr>
        <w:pStyle w:val="a3"/>
        <w:ind w:right="1128" w:firstLine="720"/>
      </w:pPr>
      <w:r>
        <w:t xml:space="preserve">У грудній кістці розрізняють </w:t>
      </w:r>
      <w:r>
        <w:rPr>
          <w:i/>
        </w:rPr>
        <w:t>рукоятку, тіло й мечовидний відросток</w:t>
      </w:r>
      <w:r>
        <w:t xml:space="preserve">. Рукояткою називають передню частину грудини до місця з'єднання з </w:t>
      </w:r>
      <w:r>
        <w:rPr>
          <w:spacing w:val="-3"/>
        </w:rPr>
        <w:t xml:space="preserve">нею  </w:t>
      </w:r>
      <w:r>
        <w:t>другої пари реберних хрящів. Тіло — це середня частина грудини від рукоятки до</w:t>
      </w:r>
      <w:r>
        <w:rPr>
          <w:spacing w:val="17"/>
        </w:rPr>
        <w:t xml:space="preserve"> </w:t>
      </w:r>
      <w:r>
        <w:t>суглобових</w:t>
      </w:r>
      <w:r>
        <w:rPr>
          <w:spacing w:val="24"/>
        </w:rPr>
        <w:t xml:space="preserve"> </w:t>
      </w:r>
      <w:r>
        <w:t>ямок</w:t>
      </w:r>
      <w:r>
        <w:rPr>
          <w:spacing w:val="22"/>
        </w:rPr>
        <w:t xml:space="preserve"> </w:t>
      </w:r>
      <w:r>
        <w:t>для</w:t>
      </w:r>
      <w:r>
        <w:rPr>
          <w:spacing w:val="21"/>
        </w:rPr>
        <w:t xml:space="preserve"> </w:t>
      </w:r>
      <w:r>
        <w:t>хрящів</w:t>
      </w:r>
      <w:r>
        <w:rPr>
          <w:spacing w:val="22"/>
        </w:rPr>
        <w:t xml:space="preserve"> </w:t>
      </w:r>
      <w:r>
        <w:t>останніх</w:t>
      </w:r>
      <w:r>
        <w:rPr>
          <w:spacing w:val="21"/>
        </w:rPr>
        <w:t xml:space="preserve"> </w:t>
      </w:r>
      <w:r>
        <w:t>стернальних</w:t>
      </w:r>
      <w:r>
        <w:rPr>
          <w:spacing w:val="22"/>
        </w:rPr>
        <w:t xml:space="preserve"> </w:t>
      </w:r>
      <w:r>
        <w:t>ребер.</w:t>
      </w:r>
      <w:r>
        <w:rPr>
          <w:spacing w:val="23"/>
        </w:rPr>
        <w:t xml:space="preserve"> </w:t>
      </w:r>
      <w:r>
        <w:t>Каудальну</w:t>
      </w:r>
      <w:r>
        <w:rPr>
          <w:spacing w:val="18"/>
        </w:rPr>
        <w:t xml:space="preserve"> </w:t>
      </w:r>
      <w:r>
        <w:t>її</w:t>
      </w:r>
    </w:p>
    <w:p w:rsidR="00B65FA9" w:rsidRDefault="00B65FA9">
      <w:pPr>
        <w:sectPr w:rsidR="00B65FA9">
          <w:pgSz w:w="11910" w:h="16840"/>
          <w:pgMar w:top="340" w:right="0" w:bottom="960" w:left="60" w:header="0" w:footer="690" w:gutter="0"/>
          <w:cols w:space="720"/>
        </w:sectPr>
      </w:pPr>
    </w:p>
    <w:p w:rsidR="00B65FA9" w:rsidRDefault="004F7AEF">
      <w:pPr>
        <w:pStyle w:val="a3"/>
        <w:tabs>
          <w:tab w:val="left" w:pos="2227"/>
          <w:tab w:val="left" w:pos="3634"/>
          <w:tab w:val="left" w:pos="5304"/>
          <w:tab w:val="left" w:pos="6737"/>
          <w:tab w:val="left" w:pos="7513"/>
          <w:tab w:val="left" w:pos="9227"/>
        </w:tabs>
        <w:spacing w:before="62"/>
        <w:ind w:right="1141"/>
        <w:jc w:val="left"/>
      </w:pPr>
      <w:r>
        <w:rPr>
          <w:noProof/>
          <w:lang w:val="ru-RU" w:eastAsia="ru-RU"/>
        </w:rPr>
        <w:lastRenderedPageBreak/>
        <w:drawing>
          <wp:anchor distT="0" distB="0" distL="0" distR="0" simplePos="0" relativeHeight="15809024" behindDoc="0" locked="0" layoutInCell="1" allowOverlap="1">
            <wp:simplePos x="0" y="0"/>
            <wp:positionH relativeFrom="page">
              <wp:posOffset>726440</wp:posOffset>
            </wp:positionH>
            <wp:positionV relativeFrom="paragraph">
              <wp:posOffset>605738</wp:posOffset>
            </wp:positionV>
            <wp:extent cx="3317748" cy="3011310"/>
            <wp:effectExtent l="0" t="0" r="0" b="0"/>
            <wp:wrapNone/>
            <wp:docPr id="159" name="image8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84.png"/>
                    <pic:cNvPicPr/>
                  </pic:nvPicPr>
                  <pic:blipFill>
                    <a:blip r:embed="rId138" cstate="print"/>
                    <a:stretch>
                      <a:fillRect/>
                    </a:stretch>
                  </pic:blipFill>
                  <pic:spPr>
                    <a:xfrm>
                      <a:off x="0" y="0"/>
                      <a:ext cx="3317748" cy="3011310"/>
                    </a:xfrm>
                    <a:prstGeom prst="rect">
                      <a:avLst/>
                    </a:prstGeom>
                  </pic:spPr>
                </pic:pic>
              </a:graphicData>
            </a:graphic>
          </wp:anchor>
        </w:drawing>
      </w:r>
      <w:r>
        <w:t>частину</w:t>
      </w:r>
      <w:r>
        <w:tab/>
        <w:t>становить</w:t>
      </w:r>
      <w:r>
        <w:tab/>
        <w:t>мечовидний</w:t>
      </w:r>
      <w:r>
        <w:tab/>
        <w:t>відросток,</w:t>
      </w:r>
      <w:r>
        <w:tab/>
        <w:t>який</w:t>
      </w:r>
      <w:r>
        <w:tab/>
        <w:t>закінчується</w:t>
      </w:r>
      <w:r>
        <w:tab/>
      </w:r>
      <w:r>
        <w:rPr>
          <w:spacing w:val="-4"/>
        </w:rPr>
        <w:t xml:space="preserve">мечовидним </w:t>
      </w:r>
      <w:r>
        <w:t>хрящем.</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ind w:left="0"/>
        <w:jc w:val="left"/>
        <w:rPr>
          <w:sz w:val="30"/>
        </w:rPr>
      </w:pPr>
    </w:p>
    <w:p w:rsidR="00B65FA9" w:rsidRDefault="004F7AEF">
      <w:pPr>
        <w:spacing w:before="269" w:line="237" w:lineRule="auto"/>
        <w:ind w:left="7098" w:right="1953"/>
        <w:rPr>
          <w:b/>
          <w:sz w:val="24"/>
        </w:rPr>
      </w:pPr>
      <w:r>
        <w:rPr>
          <w:b/>
          <w:sz w:val="24"/>
        </w:rPr>
        <w:t>Рис. Грудна кістка з лівої поверхні:</w:t>
      </w:r>
    </w:p>
    <w:p w:rsidR="00B65FA9" w:rsidRDefault="004F7AEF">
      <w:pPr>
        <w:ind w:left="7098" w:right="1903"/>
        <w:rPr>
          <w:sz w:val="24"/>
        </w:rPr>
      </w:pPr>
      <w:r>
        <w:rPr>
          <w:b/>
          <w:sz w:val="24"/>
        </w:rPr>
        <w:t>А</w:t>
      </w:r>
      <w:r>
        <w:rPr>
          <w:sz w:val="24"/>
        </w:rPr>
        <w:t xml:space="preserve">- коня; </w:t>
      </w:r>
      <w:r>
        <w:rPr>
          <w:b/>
          <w:sz w:val="24"/>
        </w:rPr>
        <w:t>Б</w:t>
      </w:r>
      <w:r>
        <w:rPr>
          <w:sz w:val="24"/>
        </w:rPr>
        <w:t xml:space="preserve">-великої рогатої худоби; </w:t>
      </w:r>
      <w:r>
        <w:rPr>
          <w:b/>
          <w:sz w:val="24"/>
        </w:rPr>
        <w:t>В</w:t>
      </w:r>
      <w:r>
        <w:rPr>
          <w:sz w:val="24"/>
        </w:rPr>
        <w:t xml:space="preserve">- свині; </w:t>
      </w:r>
      <w:r>
        <w:rPr>
          <w:b/>
          <w:sz w:val="24"/>
        </w:rPr>
        <w:t>Г</w:t>
      </w:r>
      <w:r>
        <w:rPr>
          <w:sz w:val="24"/>
        </w:rPr>
        <w:t>-собаки;</w:t>
      </w:r>
    </w:p>
    <w:p w:rsidR="00B65FA9" w:rsidRDefault="004F7AEF">
      <w:pPr>
        <w:ind w:left="7098" w:right="1342"/>
        <w:rPr>
          <w:sz w:val="24"/>
        </w:rPr>
      </w:pPr>
      <w:r>
        <w:rPr>
          <w:sz w:val="24"/>
        </w:rPr>
        <w:t>1- рукоятка грудної кістки; 2- тіло; 3-мечоподібний хрящ; 4- реберні ямки; 5- реберні хрящі; а</w:t>
      </w:r>
    </w:p>
    <w:p w:rsidR="00B65FA9" w:rsidRDefault="004F7AEF">
      <w:pPr>
        <w:spacing w:before="4"/>
        <w:ind w:left="7098"/>
        <w:rPr>
          <w:sz w:val="24"/>
        </w:rPr>
      </w:pPr>
      <w:r>
        <w:rPr>
          <w:sz w:val="24"/>
        </w:rPr>
        <w:t>– соколок; І-ІХ - ребра</w:t>
      </w: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spacing w:before="4"/>
        <w:ind w:left="0"/>
        <w:jc w:val="left"/>
        <w:rPr>
          <w:sz w:val="38"/>
        </w:rPr>
      </w:pPr>
    </w:p>
    <w:p w:rsidR="00B65FA9" w:rsidRDefault="004F7AEF">
      <w:pPr>
        <w:pStyle w:val="a3"/>
        <w:ind w:right="1137" w:firstLine="720"/>
      </w:pPr>
      <w:r>
        <w:t xml:space="preserve">У </w:t>
      </w:r>
      <w:r>
        <w:rPr>
          <w:b/>
          <w:i/>
          <w:color w:val="000080"/>
        </w:rPr>
        <w:t xml:space="preserve">жуйних </w:t>
      </w:r>
      <w:r>
        <w:t>тіло грудної кістки сплющене дорсовентрально й розширюється в каудальному напрямі. Вентральна поверхня тіла трохи вгнута, дорсальна — плоска. На кожному боці грудини по шість суглобових ямок для реберних хрящів. Рукоятка злегка загнута. Мечовидний хрящ добре розвинений, має вигляд овальної</w:t>
      </w:r>
      <w:r>
        <w:rPr>
          <w:spacing w:val="7"/>
        </w:rPr>
        <w:t xml:space="preserve"> </w:t>
      </w:r>
      <w:r>
        <w:t>пластинки.</w:t>
      </w:r>
    </w:p>
    <w:p w:rsidR="00B65FA9" w:rsidRDefault="004F7AEF">
      <w:pPr>
        <w:pStyle w:val="a3"/>
        <w:spacing w:before="2"/>
        <w:ind w:right="1143" w:firstLine="720"/>
      </w:pPr>
      <w:r>
        <w:t xml:space="preserve">У </w:t>
      </w:r>
      <w:r>
        <w:rPr>
          <w:b/>
          <w:i/>
          <w:color w:val="000080"/>
        </w:rPr>
        <w:t xml:space="preserve">свині </w:t>
      </w:r>
      <w:r>
        <w:t>тіло грудної кістки такої самої форми, як у жуйних. Рукоятка з'єднується з тілом суглобом і має прямокутну форму.</w:t>
      </w:r>
    </w:p>
    <w:p w:rsidR="00B65FA9" w:rsidRDefault="004F7AEF">
      <w:pPr>
        <w:pStyle w:val="a3"/>
        <w:ind w:right="1140" w:firstLine="720"/>
      </w:pPr>
      <w:r>
        <w:t xml:space="preserve">У </w:t>
      </w:r>
      <w:r>
        <w:rPr>
          <w:b/>
          <w:i/>
          <w:color w:val="000080"/>
        </w:rPr>
        <w:t xml:space="preserve">коня </w:t>
      </w:r>
      <w:r>
        <w:t>грудна кістка видовжена, значно стиснена з боків, на вентральній поверхні має кобилку. Мечовидний хрящ має вигляд округлої пластинки.</w:t>
      </w:r>
    </w:p>
    <w:p w:rsidR="00B65FA9" w:rsidRDefault="004F7AEF">
      <w:pPr>
        <w:pStyle w:val="a3"/>
        <w:spacing w:before="1"/>
        <w:ind w:right="1134" w:firstLine="720"/>
      </w:pPr>
      <w:r>
        <w:rPr>
          <w:b/>
          <w:i/>
          <w:color w:val="000080"/>
        </w:rPr>
        <w:t xml:space="preserve">Грудна клітка — thorax. </w:t>
      </w:r>
      <w:r>
        <w:t xml:space="preserve">Дорсальну стінку грудної клітки утворюють грудні хребці. Знизу вона обмежована грудною кісткою і хрящами стернальних ребер. Бічні її стінки складаються з ребер. Простір, обмежований грудною кліткою, називається </w:t>
      </w:r>
      <w:r>
        <w:rPr>
          <w:b/>
          <w:i/>
          <w:color w:val="000080"/>
        </w:rPr>
        <w:t>грудною порожниною</w:t>
      </w:r>
      <w:r>
        <w:t>.</w:t>
      </w:r>
    </w:p>
    <w:p w:rsidR="00B65FA9" w:rsidRDefault="004F7AEF">
      <w:pPr>
        <w:pStyle w:val="a3"/>
        <w:ind w:right="1138" w:firstLine="720"/>
      </w:pPr>
      <w:r>
        <w:t xml:space="preserve">У </w:t>
      </w:r>
      <w:r>
        <w:rPr>
          <w:i/>
          <w:color w:val="000080"/>
        </w:rPr>
        <w:t xml:space="preserve">жуйних </w:t>
      </w:r>
      <w:r>
        <w:t xml:space="preserve">грудна клітка відносно коротка, з більшим діаметром і більшого об'єму. У </w:t>
      </w:r>
      <w:r>
        <w:rPr>
          <w:i/>
          <w:color w:val="000080"/>
        </w:rPr>
        <w:t xml:space="preserve">свині </w:t>
      </w:r>
      <w:r>
        <w:t xml:space="preserve">грудна клітка відносно довга, з плоскими реберними стінками, незначного об'єму. Грудна клітка </w:t>
      </w:r>
      <w:r>
        <w:rPr>
          <w:i/>
          <w:color w:val="000080"/>
        </w:rPr>
        <w:t xml:space="preserve">коня </w:t>
      </w:r>
      <w:r>
        <w:t>довга, з крутими реберними стінками.</w:t>
      </w:r>
    </w:p>
    <w:p w:rsidR="00B65FA9" w:rsidRDefault="004F7AEF">
      <w:pPr>
        <w:pStyle w:val="a3"/>
        <w:ind w:right="1131" w:firstLine="720"/>
      </w:pPr>
      <w:r>
        <w:rPr>
          <w:b/>
          <w:i/>
          <w:color w:val="000080"/>
        </w:rPr>
        <w:t xml:space="preserve">Поперековий відділ. Поперекові хребці </w:t>
      </w:r>
      <w:r>
        <w:rPr>
          <w:color w:val="000080"/>
        </w:rPr>
        <w:t xml:space="preserve">— </w:t>
      </w:r>
      <w:r>
        <w:rPr>
          <w:b/>
          <w:i/>
          <w:color w:val="000080"/>
        </w:rPr>
        <w:t xml:space="preserve">vertebrae lumbales </w:t>
      </w:r>
      <w:r>
        <w:t xml:space="preserve">— мають довге тіло з плоскою головкою і ямкою. Вони відрізняються від хребців інших відділів дуже розвиненими </w:t>
      </w:r>
      <w:r>
        <w:rPr>
          <w:i/>
        </w:rPr>
        <w:t xml:space="preserve">поперечнореберними </w:t>
      </w:r>
      <w:r>
        <w:t>відростками, які в перших п'яти хребців поступово видовжуються, а в шостого стають коротшими. Поперечнореберні відростки мають вигляд тонких пластинок, розміщених у фронтальній площині. Остисті відростки широкі, але невисокі. Суглобові відростки півциліндричної</w:t>
      </w:r>
      <w:r>
        <w:rPr>
          <w:spacing w:val="-3"/>
        </w:rPr>
        <w:t xml:space="preserve"> </w:t>
      </w:r>
      <w:r>
        <w:t>форми.</w:t>
      </w:r>
    </w:p>
    <w:p w:rsidR="00B65FA9" w:rsidRDefault="004F7AEF">
      <w:pPr>
        <w:pStyle w:val="a3"/>
        <w:ind w:right="1137" w:firstLine="720"/>
      </w:pPr>
      <w:r>
        <w:t xml:space="preserve">У </w:t>
      </w:r>
      <w:r>
        <w:rPr>
          <w:i/>
          <w:color w:val="000080"/>
        </w:rPr>
        <w:t xml:space="preserve">великою рогатої худоби </w:t>
      </w:r>
      <w:r>
        <w:rPr>
          <w:color w:val="000080"/>
        </w:rPr>
        <w:t xml:space="preserve">6 </w:t>
      </w:r>
      <w:r>
        <w:t>поперекових хребців, на краніальних суглобових відростках є жолобоподібні суглобові поверхні, каудальні відростки циліндричні, поперечнореберні мають гострі й нерівні краї. Тіло довге, з вентральними гребенями.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firstLine="720"/>
      </w:pPr>
      <w:r>
        <w:lastRenderedPageBreak/>
        <w:t xml:space="preserve">У </w:t>
      </w:r>
      <w:r>
        <w:rPr>
          <w:i/>
          <w:color w:val="000080"/>
        </w:rPr>
        <w:t xml:space="preserve">свині </w:t>
      </w:r>
      <w:r>
        <w:rPr>
          <w:color w:val="000080"/>
        </w:rPr>
        <w:t xml:space="preserve">найчастіше 7 </w:t>
      </w:r>
      <w:r>
        <w:t>поперекових хребців. Тіла їхні відносно довгі. Широкі поперечнореберні відростки напрямлені в боки, ( кінцями — трохи вниз і вперед). Високі остисті відростки напрямлені вгору і вперед, в останнього хребця — вгору. Суглобові відростки майже циліндричної форми, побудовані, як у</w:t>
      </w:r>
      <w:r>
        <w:rPr>
          <w:spacing w:val="-5"/>
        </w:rPr>
        <w:t xml:space="preserve"> </w:t>
      </w:r>
      <w:r>
        <w:t>жуйних.</w:t>
      </w:r>
    </w:p>
    <w:p w:rsidR="00B65FA9" w:rsidRDefault="004F7AEF">
      <w:pPr>
        <w:pStyle w:val="a3"/>
        <w:ind w:right="1139" w:firstLine="720"/>
      </w:pPr>
      <w:r>
        <w:t xml:space="preserve">У </w:t>
      </w:r>
      <w:r>
        <w:rPr>
          <w:i/>
          <w:color w:val="000080"/>
        </w:rPr>
        <w:t xml:space="preserve">коня </w:t>
      </w:r>
      <w:r>
        <w:rPr>
          <w:color w:val="000080"/>
        </w:rPr>
        <w:t>6 поперккових хребців</w:t>
      </w:r>
      <w:r>
        <w:t>, поперечнореберні відростки поперекових хребців досить довгі, з рівними краями. У п'ятого і шостого поперекових хребців вони мають овальні суглобові поверхні, які утворюють суглоби. Такими самими суглобами з’єднуються поперечнореберні відростки шостого поперекового хребця з крилами крижової</w:t>
      </w:r>
      <w:r>
        <w:rPr>
          <w:spacing w:val="-5"/>
        </w:rPr>
        <w:t xml:space="preserve"> </w:t>
      </w:r>
      <w:r>
        <w:t>кістки.</w:t>
      </w:r>
    </w:p>
    <w:p w:rsidR="00B65FA9" w:rsidRDefault="004F7AEF">
      <w:pPr>
        <w:pStyle w:val="a3"/>
        <w:spacing w:before="3"/>
        <w:ind w:left="0"/>
        <w:jc w:val="left"/>
        <w:rPr>
          <w:sz w:val="25"/>
        </w:rPr>
      </w:pPr>
      <w:r>
        <w:rPr>
          <w:noProof/>
          <w:lang w:val="ru-RU" w:eastAsia="ru-RU"/>
        </w:rPr>
        <w:drawing>
          <wp:anchor distT="0" distB="0" distL="0" distR="0" simplePos="0" relativeHeight="158" behindDoc="0" locked="0" layoutInCell="1" allowOverlap="1">
            <wp:simplePos x="0" y="0"/>
            <wp:positionH relativeFrom="page">
              <wp:posOffset>965750</wp:posOffset>
            </wp:positionH>
            <wp:positionV relativeFrom="paragraph">
              <wp:posOffset>209723</wp:posOffset>
            </wp:positionV>
            <wp:extent cx="5463148" cy="2057400"/>
            <wp:effectExtent l="0" t="0" r="0" b="0"/>
            <wp:wrapTopAndBottom/>
            <wp:docPr id="161" name="image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image85.png"/>
                    <pic:cNvPicPr/>
                  </pic:nvPicPr>
                  <pic:blipFill>
                    <a:blip r:embed="rId139" cstate="print"/>
                    <a:stretch>
                      <a:fillRect/>
                    </a:stretch>
                  </pic:blipFill>
                  <pic:spPr>
                    <a:xfrm>
                      <a:off x="0" y="0"/>
                      <a:ext cx="5463148" cy="2057400"/>
                    </a:xfrm>
                    <a:prstGeom prst="rect">
                      <a:avLst/>
                    </a:prstGeom>
                  </pic:spPr>
                </pic:pic>
              </a:graphicData>
            </a:graphic>
          </wp:anchor>
        </w:drawing>
      </w:r>
    </w:p>
    <w:p w:rsidR="00B65FA9" w:rsidRDefault="004F7AEF">
      <w:pPr>
        <w:spacing w:before="142" w:line="237" w:lineRule="auto"/>
        <w:ind w:left="2417" w:right="2263"/>
        <w:rPr>
          <w:sz w:val="24"/>
        </w:rPr>
      </w:pPr>
      <w:r>
        <w:rPr>
          <w:b/>
          <w:sz w:val="24"/>
        </w:rPr>
        <w:t xml:space="preserve">Рис. Поперекові хребці: А </w:t>
      </w:r>
      <w:r>
        <w:rPr>
          <w:sz w:val="24"/>
        </w:rPr>
        <w:t xml:space="preserve">– коня; </w:t>
      </w:r>
      <w:r>
        <w:rPr>
          <w:b/>
          <w:sz w:val="24"/>
        </w:rPr>
        <w:t xml:space="preserve">Б </w:t>
      </w:r>
      <w:r>
        <w:rPr>
          <w:sz w:val="24"/>
        </w:rPr>
        <w:t xml:space="preserve">– великої рогатої худоби; </w:t>
      </w:r>
      <w:r>
        <w:rPr>
          <w:b/>
          <w:sz w:val="24"/>
        </w:rPr>
        <w:t>В</w:t>
      </w:r>
      <w:r>
        <w:rPr>
          <w:sz w:val="24"/>
        </w:rPr>
        <w:t xml:space="preserve">- свині; </w:t>
      </w:r>
      <w:r>
        <w:rPr>
          <w:b/>
          <w:sz w:val="24"/>
        </w:rPr>
        <w:t xml:space="preserve">Г </w:t>
      </w:r>
      <w:r>
        <w:rPr>
          <w:sz w:val="24"/>
        </w:rPr>
        <w:t>– собаки; 1 – остистий і 2 – поперечнореберний відростки; 3- краніальний і 4- каудальний суглобові відростки; 5-соскоподібний і 6</w:t>
      </w:r>
    </w:p>
    <w:p w:rsidR="00B65FA9" w:rsidRDefault="004F7AEF">
      <w:pPr>
        <w:spacing w:before="11"/>
        <w:ind w:left="2417"/>
        <w:rPr>
          <w:sz w:val="24"/>
        </w:rPr>
      </w:pPr>
      <w:r>
        <w:rPr>
          <w:sz w:val="24"/>
        </w:rPr>
        <w:t>- додатковий відростки</w:t>
      </w:r>
    </w:p>
    <w:p w:rsidR="00B65FA9" w:rsidRDefault="00B65FA9">
      <w:pPr>
        <w:pStyle w:val="a3"/>
        <w:spacing w:before="5"/>
        <w:ind w:left="0"/>
        <w:jc w:val="left"/>
        <w:rPr>
          <w:sz w:val="21"/>
        </w:rPr>
      </w:pPr>
    </w:p>
    <w:p w:rsidR="00B65FA9" w:rsidRDefault="004F7AEF">
      <w:pPr>
        <w:pStyle w:val="a3"/>
        <w:spacing w:before="88"/>
        <w:ind w:right="1133" w:firstLine="720"/>
      </w:pPr>
      <w:r>
        <w:rPr>
          <w:b/>
          <w:i/>
          <w:color w:val="000080"/>
        </w:rPr>
        <w:t>Крижовий відділ</w:t>
      </w:r>
      <w:r>
        <w:rPr>
          <w:b/>
          <w:i/>
        </w:rPr>
        <w:t xml:space="preserve">. </w:t>
      </w:r>
      <w:r>
        <w:t xml:space="preserve">Крижові хребці, зростаючись, у дорослих тварин утворюють одну </w:t>
      </w:r>
      <w:r>
        <w:rPr>
          <w:color w:val="000080"/>
        </w:rPr>
        <w:t xml:space="preserve">крижову кістку </w:t>
      </w:r>
      <w:r>
        <w:rPr>
          <w:b/>
          <w:i/>
          <w:color w:val="000080"/>
        </w:rPr>
        <w:t>— os sacrum</w:t>
      </w:r>
      <w:r>
        <w:t>. Кісткове зрощення між  хребцями робить крижову кістку міцною основою для з'єднання тулуба з тазовими</w:t>
      </w:r>
      <w:r>
        <w:rPr>
          <w:spacing w:val="-2"/>
        </w:rPr>
        <w:t xml:space="preserve"> </w:t>
      </w:r>
      <w:r>
        <w:t>кінцівками.</w:t>
      </w:r>
    </w:p>
    <w:p w:rsidR="00B65FA9" w:rsidRDefault="00B65FA9">
      <w:pPr>
        <w:pStyle w:val="a3"/>
        <w:ind w:left="0"/>
        <w:jc w:val="left"/>
        <w:rPr>
          <w:sz w:val="20"/>
        </w:rPr>
      </w:pPr>
    </w:p>
    <w:p w:rsidR="00B65FA9" w:rsidRDefault="00B65FA9">
      <w:pPr>
        <w:pStyle w:val="a3"/>
        <w:spacing w:before="6"/>
        <w:ind w:left="0"/>
        <w:jc w:val="left"/>
        <w:rPr>
          <w:sz w:val="20"/>
        </w:rPr>
      </w:pPr>
    </w:p>
    <w:p w:rsidR="00B65FA9" w:rsidRDefault="00A4657E">
      <w:pPr>
        <w:ind w:left="5538" w:right="1336"/>
        <w:rPr>
          <w:b/>
          <w:sz w:val="24"/>
        </w:rPr>
      </w:pPr>
      <w:r>
        <w:rPr>
          <w:noProof/>
          <w:lang w:val="ru-RU" w:eastAsia="ru-RU"/>
        </w:rPr>
        <mc:AlternateContent>
          <mc:Choice Requires="wpg">
            <w:drawing>
              <wp:anchor distT="0" distB="0" distL="114300" distR="114300" simplePos="0" relativeHeight="15812096" behindDoc="0" locked="0" layoutInCell="1" allowOverlap="1">
                <wp:simplePos x="0" y="0"/>
                <wp:positionH relativeFrom="page">
                  <wp:posOffset>511810</wp:posOffset>
                </wp:positionH>
                <wp:positionV relativeFrom="paragraph">
                  <wp:posOffset>-262890</wp:posOffset>
                </wp:positionV>
                <wp:extent cx="2930525" cy="2408555"/>
                <wp:effectExtent l="0" t="0" r="0" b="0"/>
                <wp:wrapNone/>
                <wp:docPr id="814" name="Group 4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0525" cy="2408555"/>
                          <a:chOff x="806" y="-414"/>
                          <a:chExt cx="4615" cy="3793"/>
                        </a:xfrm>
                      </wpg:grpSpPr>
                      <pic:pic xmlns:pic="http://schemas.openxmlformats.org/drawingml/2006/picture">
                        <pic:nvPicPr>
                          <pic:cNvPr id="815" name="Picture 485"/>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916" y="-264"/>
                            <a:ext cx="4505" cy="35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16" name="AutoShape 484"/>
                        <wps:cNvSpPr>
                          <a:spLocks/>
                        </wps:cNvSpPr>
                        <wps:spPr bwMode="auto">
                          <a:xfrm>
                            <a:off x="1489" y="-226"/>
                            <a:ext cx="3611" cy="3091"/>
                          </a:xfrm>
                          <a:custGeom>
                            <a:avLst/>
                            <a:gdLst>
                              <a:gd name="T0" fmla="+- 0 3885 1489"/>
                              <a:gd name="T1" fmla="*/ T0 w 3611"/>
                              <a:gd name="T2" fmla="+- 0 -77 -225"/>
                              <a:gd name="T3" fmla="*/ -77 h 3091"/>
                              <a:gd name="T4" fmla="+- 0 3469 1489"/>
                              <a:gd name="T5" fmla="*/ T4 w 3611"/>
                              <a:gd name="T6" fmla="+- 0 -225 -225"/>
                              <a:gd name="T7" fmla="*/ -225 h 3091"/>
                              <a:gd name="T8" fmla="+- 0 5081 1489"/>
                              <a:gd name="T9" fmla="*/ T8 w 3611"/>
                              <a:gd name="T10" fmla="+- 0 809 -225"/>
                              <a:gd name="T11" fmla="*/ 809 h 3091"/>
                              <a:gd name="T12" fmla="+- 0 5100 1489"/>
                              <a:gd name="T13" fmla="*/ T12 w 3611"/>
                              <a:gd name="T14" fmla="+- 0 24 -225"/>
                              <a:gd name="T15" fmla="*/ 24 h 3091"/>
                              <a:gd name="T16" fmla="+- 0 3360 1489"/>
                              <a:gd name="T17" fmla="*/ T16 w 3611"/>
                              <a:gd name="T18" fmla="+- 0 2249 -225"/>
                              <a:gd name="T19" fmla="*/ 2249 h 3091"/>
                              <a:gd name="T20" fmla="+- 0 3771 1489"/>
                              <a:gd name="T21" fmla="*/ T20 w 3611"/>
                              <a:gd name="T22" fmla="+- 0 2530 -225"/>
                              <a:gd name="T23" fmla="*/ 2530 h 3091"/>
                              <a:gd name="T24" fmla="+- 0 1793 1489"/>
                              <a:gd name="T25" fmla="*/ T24 w 3611"/>
                              <a:gd name="T26" fmla="+- 0 1931 -225"/>
                              <a:gd name="T27" fmla="*/ 1931 h 3091"/>
                              <a:gd name="T28" fmla="+- 0 1489 1489"/>
                              <a:gd name="T29" fmla="*/ T28 w 3611"/>
                              <a:gd name="T30" fmla="+- 0 2866 -225"/>
                              <a:gd name="T31" fmla="*/ 2866 h 3091"/>
                              <a:gd name="T32" fmla="+- 0 3115 1489"/>
                              <a:gd name="T33" fmla="*/ T32 w 3611"/>
                              <a:gd name="T34" fmla="+- 0 2761 -225"/>
                              <a:gd name="T35" fmla="*/ 2761 h 3091"/>
                              <a:gd name="T36" fmla="+- 0 1508 1489"/>
                              <a:gd name="T37" fmla="*/ T36 w 3611"/>
                              <a:gd name="T38" fmla="+- 0 2866 -225"/>
                              <a:gd name="T39" fmla="*/ 2866 h 309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611" h="3091">
                                <a:moveTo>
                                  <a:pt x="2396" y="148"/>
                                </a:moveTo>
                                <a:lnTo>
                                  <a:pt x="1980" y="0"/>
                                </a:lnTo>
                                <a:moveTo>
                                  <a:pt x="3592" y="1034"/>
                                </a:moveTo>
                                <a:lnTo>
                                  <a:pt x="3611" y="249"/>
                                </a:lnTo>
                                <a:moveTo>
                                  <a:pt x="1871" y="2474"/>
                                </a:moveTo>
                                <a:lnTo>
                                  <a:pt x="2282" y="2755"/>
                                </a:lnTo>
                                <a:moveTo>
                                  <a:pt x="304" y="2156"/>
                                </a:moveTo>
                                <a:lnTo>
                                  <a:pt x="0" y="3091"/>
                                </a:lnTo>
                                <a:moveTo>
                                  <a:pt x="1626" y="2986"/>
                                </a:moveTo>
                                <a:lnTo>
                                  <a:pt x="19" y="3091"/>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7" name="Rectangle 483"/>
                        <wps:cNvSpPr>
                          <a:spLocks noChangeArrowheads="1"/>
                        </wps:cNvSpPr>
                        <wps:spPr bwMode="auto">
                          <a:xfrm>
                            <a:off x="826" y="-395"/>
                            <a:ext cx="1590" cy="41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8" name="Rectangle 482"/>
                        <wps:cNvSpPr>
                          <a:spLocks noChangeArrowheads="1"/>
                        </wps:cNvSpPr>
                        <wps:spPr bwMode="auto">
                          <a:xfrm>
                            <a:off x="826" y="-395"/>
                            <a:ext cx="1590" cy="418"/>
                          </a:xfrm>
                          <a:prstGeom prst="rect">
                            <a:avLst/>
                          </a:prstGeom>
                          <a:noFill/>
                          <a:ln w="25400">
                            <a:solidFill>
                              <a:srgbClr val="FFFFF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9" name="Rectangle 481"/>
                        <wps:cNvSpPr>
                          <a:spLocks noChangeArrowheads="1"/>
                        </wps:cNvSpPr>
                        <wps:spPr bwMode="auto">
                          <a:xfrm>
                            <a:off x="2229" y="16"/>
                            <a:ext cx="280" cy="21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0" name="Rectangle 480"/>
                        <wps:cNvSpPr>
                          <a:spLocks noChangeArrowheads="1"/>
                        </wps:cNvSpPr>
                        <wps:spPr bwMode="auto">
                          <a:xfrm>
                            <a:off x="2229" y="16"/>
                            <a:ext cx="280" cy="218"/>
                          </a:xfrm>
                          <a:prstGeom prst="rect">
                            <a:avLst/>
                          </a:prstGeom>
                          <a:noFill/>
                          <a:ln w="25400">
                            <a:solidFill>
                              <a:srgbClr val="FFFFF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1" name="Rectangle 479"/>
                        <wps:cNvSpPr>
                          <a:spLocks noChangeArrowheads="1"/>
                        </wps:cNvSpPr>
                        <wps:spPr bwMode="auto">
                          <a:xfrm>
                            <a:off x="826" y="3027"/>
                            <a:ext cx="468" cy="33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2" name="Rectangle 478"/>
                        <wps:cNvSpPr>
                          <a:spLocks noChangeArrowheads="1"/>
                        </wps:cNvSpPr>
                        <wps:spPr bwMode="auto">
                          <a:xfrm>
                            <a:off x="826" y="3027"/>
                            <a:ext cx="468" cy="331"/>
                          </a:xfrm>
                          <a:prstGeom prst="rect">
                            <a:avLst/>
                          </a:prstGeom>
                          <a:noFill/>
                          <a:ln w="25400">
                            <a:solidFill>
                              <a:srgbClr val="FFFFF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3" name="Text Box 477"/>
                        <wps:cNvSpPr txBox="1">
                          <a:spLocks noChangeArrowheads="1"/>
                        </wps:cNvSpPr>
                        <wps:spPr bwMode="auto">
                          <a:xfrm>
                            <a:off x="3237" y="-309"/>
                            <a:ext cx="110"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99" w:lineRule="exact"/>
                                <w:rPr>
                                  <w:sz w:val="18"/>
                                </w:rPr>
                              </w:pPr>
                              <w:r>
                                <w:rPr>
                                  <w:sz w:val="18"/>
                                </w:rPr>
                                <w:t>8</w:t>
                              </w:r>
                            </w:p>
                          </w:txbxContent>
                        </wps:txbx>
                        <wps:bodyPr rot="0" vert="horz" wrap="square" lIns="0" tIns="0" rIns="0" bIns="0" anchor="t" anchorCtr="0" upright="1">
                          <a:noAutofit/>
                        </wps:bodyPr>
                      </wps:wsp>
                      <wps:wsp>
                        <wps:cNvPr id="824" name="Text Box 476"/>
                        <wps:cNvSpPr txBox="1">
                          <a:spLocks noChangeArrowheads="1"/>
                        </wps:cNvSpPr>
                        <wps:spPr bwMode="auto">
                          <a:xfrm>
                            <a:off x="5069" y="-309"/>
                            <a:ext cx="110"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99" w:lineRule="exact"/>
                                <w:rPr>
                                  <w:sz w:val="18"/>
                                </w:rPr>
                              </w:pPr>
                              <w:r>
                                <w:rPr>
                                  <w:sz w:val="18"/>
                                </w:rPr>
                                <w:t>2</w:t>
                              </w:r>
                            </w:p>
                          </w:txbxContent>
                        </wps:txbx>
                        <wps:bodyPr rot="0" vert="horz" wrap="square" lIns="0" tIns="0" rIns="0" bIns="0" anchor="t" anchorCtr="0" upright="1">
                          <a:noAutofit/>
                        </wps:bodyPr>
                      </wps:wsp>
                      <wps:wsp>
                        <wps:cNvPr id="825" name="Text Box 475"/>
                        <wps:cNvSpPr txBox="1">
                          <a:spLocks noChangeArrowheads="1"/>
                        </wps:cNvSpPr>
                        <wps:spPr bwMode="auto">
                          <a:xfrm>
                            <a:off x="3949" y="2424"/>
                            <a:ext cx="110"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99" w:lineRule="exact"/>
                                <w:rPr>
                                  <w:sz w:val="18"/>
                                </w:rPr>
                              </w:pPr>
                              <w:r>
                                <w:rPr>
                                  <w:sz w:val="18"/>
                                </w:rPr>
                                <w:t>6</w:t>
                              </w:r>
                            </w:p>
                          </w:txbxContent>
                        </wps:txbx>
                        <wps:bodyPr rot="0" vert="horz" wrap="square" lIns="0" tIns="0" rIns="0" bIns="0" anchor="t" anchorCtr="0" upright="1">
                          <a:noAutofit/>
                        </wps:bodyPr>
                      </wps:wsp>
                      <wps:wsp>
                        <wps:cNvPr id="826" name="Text Box 474"/>
                        <wps:cNvSpPr txBox="1">
                          <a:spLocks noChangeArrowheads="1"/>
                        </wps:cNvSpPr>
                        <wps:spPr bwMode="auto">
                          <a:xfrm>
                            <a:off x="1292" y="2792"/>
                            <a:ext cx="110"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199" w:lineRule="exact"/>
                                <w:rPr>
                                  <w:sz w:val="18"/>
                                </w:rPr>
                              </w:pPr>
                              <w:r>
                                <w:rPr>
                                  <w:sz w:val="18"/>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73" o:spid="_x0000_s1185" style="position:absolute;left:0;text-align:left;margin-left:40.3pt;margin-top:-20.7pt;width:230.75pt;height:189.65pt;z-index:15812096;mso-position-horizontal-relative:page;mso-position-vertical-relative:text" coordorigin="806,-414" coordsize="4615,37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">
                <v:shape id="Picture 485" o:spid="_x0000_s1186" type="#_x0000_t75" style="position:absolute;left:916;top:-264;width:4505;height:35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">
                  <v:imagedata r:id="rId141" o:title=""/>
                </v:shape>
                <v:shape id="AutoShape 484" o:spid="_x0000_s1187" style="position:absolute;left:1489;top:-226;width:3611;height:3091;visibility:visible;mso-wrap-style:square;v-text-anchor:top" coordsize="3611,30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" path="m2396,148l1980,m3592,1034r19,-785m1871,2474r411,281m304,2156l,3091m1626,2986l19,3091e" filled="f">
                  <v:path arrowok="t" o:connecttype="custom" o:connectlocs="2396,-77;1980,-225;3592,809;3611,24;1871,2249;2282,2530;304,1931;0,2866;1626,2761;19,2866" o:connectangles="0,0,0,0,0,0,0,0,0,0"/>
                </v:shape>
                <v:rect id="Rectangle 483" o:spid="_x0000_s1188" style="position:absolute;left:826;top:-395;width:1590;height: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" stroked="f"/>
                <v:rect id="Rectangle 482" o:spid="_x0000_s1189" style="position:absolute;left:826;top:-395;width:1590;height: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" filled="f" strokecolor="white" strokeweight="2pt"/>
                <v:rect id="Rectangle 481" o:spid="_x0000_s1190" style="position:absolute;left:2229;top:16;width:280;height:2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" stroked="f"/>
                <v:rect id="Rectangle 480" o:spid="_x0000_s1191" style="position:absolute;left:2229;top:16;width:280;height:2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" filled="f" strokecolor="white" strokeweight="2pt"/>
                <v:rect id="Rectangle 479" o:spid="_x0000_s1192" style="position:absolute;left:826;top:3027;width:468;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" stroked="f"/>
                <v:rect id="Rectangle 478" o:spid="_x0000_s1193" style="position:absolute;left:826;top:3027;width:468;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" filled="f" strokecolor="white" strokeweight="2pt"/>
                <v:shape id="Text Box 477" o:spid="_x0000_s1194" type="#_x0000_t202" style="position:absolute;left:3237;top:-309;width:110;height: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" filled="f" stroked="f">
                  <v:textbox inset="0,0,0,0">
                    <w:txbxContent>
                      <w:p w:rsidR="00B65FA9" w:rsidRDefault="004F7AEF">
                        <w:pPr>
                          <w:spacing w:line="199" w:lineRule="exact"/>
                          <w:rPr>
                            <w:sz w:val="18"/>
                          </w:rPr>
                        </w:pPr>
                        <w:r>
                          <w:rPr>
                            <w:sz w:val="18"/>
                          </w:rPr>
                          <w:t>8</w:t>
                        </w:r>
                      </w:p>
                    </w:txbxContent>
                  </v:textbox>
                </v:shape>
                <v:shape id="Text Box 476" o:spid="_x0000_s1195" type="#_x0000_t202" style="position:absolute;left:5069;top:-309;width:110;height: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" filled="f" stroked="f">
                  <v:textbox inset="0,0,0,0">
                    <w:txbxContent>
                      <w:p w:rsidR="00B65FA9" w:rsidRDefault="004F7AEF">
                        <w:pPr>
                          <w:spacing w:line="199" w:lineRule="exact"/>
                          <w:rPr>
                            <w:sz w:val="18"/>
                          </w:rPr>
                        </w:pPr>
                        <w:r>
                          <w:rPr>
                            <w:sz w:val="18"/>
                          </w:rPr>
                          <w:t>2</w:t>
                        </w:r>
                      </w:p>
                    </w:txbxContent>
                  </v:textbox>
                </v:shape>
                <v:shape id="Text Box 475" o:spid="_x0000_s1196" type="#_x0000_t202" style="position:absolute;left:3949;top:2424;width:110;height: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" filled="f" stroked="f">
                  <v:textbox inset="0,0,0,0">
                    <w:txbxContent>
                      <w:p w:rsidR="00B65FA9" w:rsidRDefault="004F7AEF">
                        <w:pPr>
                          <w:spacing w:line="199" w:lineRule="exact"/>
                          <w:rPr>
                            <w:sz w:val="18"/>
                          </w:rPr>
                        </w:pPr>
                        <w:r>
                          <w:rPr>
                            <w:sz w:val="18"/>
                          </w:rPr>
                          <w:t>6</w:t>
                        </w:r>
                      </w:p>
                    </w:txbxContent>
                  </v:textbox>
                </v:shape>
                <v:shape id="Text Box 474" o:spid="_x0000_s1197" type="#_x0000_t202" style="position:absolute;left:1292;top:2792;width:110;height: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" filled="f" stroked="f">
                  <v:textbox inset="0,0,0,0">
                    <w:txbxContent>
                      <w:p w:rsidR="00B65FA9" w:rsidRDefault="004F7AEF">
                        <w:pPr>
                          <w:spacing w:line="199" w:lineRule="exact"/>
                          <w:rPr>
                            <w:sz w:val="18"/>
                          </w:rPr>
                        </w:pPr>
                        <w:r>
                          <w:rPr>
                            <w:sz w:val="18"/>
                          </w:rPr>
                          <w:t>1</w:t>
                        </w:r>
                      </w:p>
                    </w:txbxContent>
                  </v:textbox>
                </v:shape>
                <w10:wrap anchorx="page"/>
              </v:group>
            </w:pict>
          </mc:Fallback>
        </mc:AlternateContent>
      </w:r>
      <w:r w:rsidR="004F7AEF">
        <w:rPr>
          <w:b/>
          <w:sz w:val="24"/>
        </w:rPr>
        <w:t>Рис. Крижова кістка - os sacrum - корови спереду, збоку (Б)</w:t>
      </w:r>
    </w:p>
    <w:p w:rsidR="00B65FA9" w:rsidRDefault="004F7AEF">
      <w:pPr>
        <w:pStyle w:val="a5"/>
        <w:numPr>
          <w:ilvl w:val="1"/>
          <w:numId w:val="125"/>
        </w:numPr>
        <w:tabs>
          <w:tab w:val="left" w:pos="5778"/>
        </w:tabs>
        <w:spacing w:line="240" w:lineRule="auto"/>
        <w:ind w:right="1245" w:firstLine="0"/>
        <w:rPr>
          <w:sz w:val="24"/>
        </w:rPr>
      </w:pPr>
      <w:r>
        <w:rPr>
          <w:sz w:val="24"/>
        </w:rPr>
        <w:t>Основа крижової кістки 2.Верхівка крижової кістки 3. Крило крижової кістки 4. Краніальний суглобовий відросток 5. Суглобова поверхня 6. Вушкоподібна поверхня 7.Дорсальні крижові отвори 8. Серединний крижовий гребінь 9. Латеральний крижовий гребінь 10. Проміжний крижовий гребінь 11. Крижовий канал 12.</w:t>
      </w:r>
      <w:r>
        <w:rPr>
          <w:spacing w:val="47"/>
          <w:sz w:val="24"/>
        </w:rPr>
        <w:t xml:space="preserve"> </w:t>
      </w:r>
      <w:r>
        <w:rPr>
          <w:sz w:val="24"/>
        </w:rPr>
        <w:t>Мис</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228"/>
        <w:ind w:right="1129" w:firstLine="720"/>
      </w:pPr>
      <w:r>
        <w:t xml:space="preserve">У </w:t>
      </w:r>
      <w:r>
        <w:rPr>
          <w:i/>
          <w:color w:val="000080"/>
        </w:rPr>
        <w:t xml:space="preserve">жуйних </w:t>
      </w:r>
      <w:r>
        <w:t xml:space="preserve">крижова кістка утворена </w:t>
      </w:r>
      <w:r>
        <w:rPr>
          <w:i/>
          <w:color w:val="000080"/>
        </w:rPr>
        <w:t xml:space="preserve">п’ятьма </w:t>
      </w:r>
      <w:r>
        <w:t>хребцями, має вигляд трикутного тіла. Дорсальна поверхня крижової кістки називається сідничною, вентральна — тазовою. Тазова поверхня зігнута й утворює склепіння. Остисті відростки на кінцях потовщені й зростаються, утворюючи серединний гребінь. Товсті короткі крила чотирикутної форми,</w:t>
      </w:r>
      <w:r>
        <w:rPr>
          <w:spacing w:val="51"/>
        </w:rPr>
        <w:t xml:space="preserve"> </w:t>
      </w:r>
      <w:r>
        <w:t>загнуті вниз. На кожному крилі є</w:t>
      </w:r>
    </w:p>
    <w:p w:rsidR="00B65FA9" w:rsidRDefault="00B65FA9">
      <w:pPr>
        <w:sectPr w:rsidR="00B65FA9">
          <w:pgSz w:w="11910" w:h="16840"/>
          <w:pgMar w:top="340" w:right="0" w:bottom="920" w:left="60" w:header="0" w:footer="690" w:gutter="0"/>
          <w:cols w:space="720"/>
        </w:sectPr>
      </w:pPr>
    </w:p>
    <w:p w:rsidR="00B65FA9" w:rsidRDefault="004F7AEF">
      <w:pPr>
        <w:pStyle w:val="a3"/>
        <w:spacing w:before="62"/>
        <w:ind w:right="1133"/>
      </w:pPr>
      <w:r>
        <w:lastRenderedPageBreak/>
        <w:t>вушковидна поверхня, призначена для з'єднання з клубовою кісткою, де утворюється малорухомий, або тугий, суглоб. Суглобові відростки формують латеральні крижові гребені, між ними містяться дорсальні крижові отвори. На тазовій поверхні є вентральні крижові отвори.</w:t>
      </w:r>
    </w:p>
    <w:p w:rsidR="00B65FA9" w:rsidRDefault="004F7AEF">
      <w:pPr>
        <w:pStyle w:val="a3"/>
        <w:ind w:right="1134" w:firstLine="720"/>
      </w:pPr>
      <w:r>
        <w:t xml:space="preserve">У </w:t>
      </w:r>
      <w:r>
        <w:rPr>
          <w:i/>
          <w:color w:val="000080"/>
        </w:rPr>
        <w:t xml:space="preserve">свині </w:t>
      </w:r>
      <w:r>
        <w:t xml:space="preserve">крижова кістка утворюється з </w:t>
      </w:r>
      <w:r>
        <w:rPr>
          <w:i/>
          <w:color w:val="000080"/>
        </w:rPr>
        <w:t xml:space="preserve">чотирьох </w:t>
      </w:r>
      <w:r>
        <w:t>зрослих хребців. Остистих відростків немає, замість них збереглися дуже незначні гребені. Міждугові отвори великі. Крила слаборозвинені й лежать у сагітальній площині.</w:t>
      </w:r>
    </w:p>
    <w:p w:rsidR="00B65FA9" w:rsidRDefault="004F7AEF">
      <w:pPr>
        <w:pStyle w:val="a3"/>
        <w:ind w:right="1134" w:firstLine="720"/>
      </w:pPr>
      <w:r>
        <w:t xml:space="preserve">У </w:t>
      </w:r>
      <w:r>
        <w:rPr>
          <w:i/>
          <w:color w:val="000080"/>
        </w:rPr>
        <w:t xml:space="preserve">коня </w:t>
      </w:r>
      <w:r>
        <w:t xml:space="preserve">крижова кістка утворюється </w:t>
      </w:r>
      <w:r>
        <w:rPr>
          <w:i/>
          <w:color w:val="000080"/>
        </w:rPr>
        <w:t xml:space="preserve">п'ятьма </w:t>
      </w:r>
      <w:r>
        <w:t>зрослими між собою хребцями. Тіло має майже плоску тазову поверхню. Остисті відростки лишаються роз'єднаними, на кінцях потовщені й нерідко роздвоєні. Крила крижової кістки лежать у фронтальній площині, мають трикутну форму.</w:t>
      </w:r>
    </w:p>
    <w:p w:rsidR="00B65FA9" w:rsidRDefault="004F7AEF">
      <w:pPr>
        <w:ind w:left="1072" w:right="1133" w:firstLine="720"/>
        <w:jc w:val="both"/>
        <w:rPr>
          <w:sz w:val="28"/>
        </w:rPr>
      </w:pPr>
      <w:r>
        <w:rPr>
          <w:b/>
          <w:i/>
          <w:color w:val="000080"/>
          <w:sz w:val="28"/>
        </w:rPr>
        <w:t>Хвостовий відділ</w:t>
      </w:r>
      <w:r>
        <w:rPr>
          <w:color w:val="FF0000"/>
          <w:sz w:val="28"/>
        </w:rPr>
        <w:t xml:space="preserve">. </w:t>
      </w:r>
      <w:r>
        <w:rPr>
          <w:sz w:val="28"/>
        </w:rPr>
        <w:t xml:space="preserve">Утворений </w:t>
      </w:r>
      <w:r>
        <w:rPr>
          <w:color w:val="000080"/>
          <w:sz w:val="28"/>
        </w:rPr>
        <w:t xml:space="preserve">хвостовими хребцями  </w:t>
      </w:r>
      <w:r>
        <w:rPr>
          <w:b/>
          <w:color w:val="000080"/>
          <w:sz w:val="28"/>
        </w:rPr>
        <w:t>(vertebrae caudales</w:t>
      </w:r>
      <w:r>
        <w:rPr>
          <w:color w:val="000080"/>
          <w:sz w:val="28"/>
        </w:rPr>
        <w:t xml:space="preserve">). </w:t>
      </w:r>
      <w:r>
        <w:rPr>
          <w:sz w:val="32"/>
        </w:rPr>
        <w:t xml:space="preserve">У </w:t>
      </w:r>
      <w:r>
        <w:rPr>
          <w:i/>
          <w:color w:val="000080"/>
          <w:sz w:val="28"/>
        </w:rPr>
        <w:t>жуйних 18-20 хребців</w:t>
      </w:r>
      <w:r>
        <w:rPr>
          <w:i/>
          <w:sz w:val="28"/>
        </w:rPr>
        <w:t xml:space="preserve">, </w:t>
      </w:r>
      <w:r>
        <w:rPr>
          <w:sz w:val="28"/>
        </w:rPr>
        <w:t>тіла перших хвостових хребців плоскі. Остисті відростки низькі, широкі. На тілах другого — п'ятого хребців є з вентрального боку гемальні (кров'яні) дуги, через які проходить хвостова артерія.</w:t>
      </w:r>
    </w:p>
    <w:p w:rsidR="00B65FA9" w:rsidRDefault="00B65FA9">
      <w:pPr>
        <w:pStyle w:val="a3"/>
        <w:spacing w:before="1"/>
        <w:ind w:left="0"/>
        <w:jc w:val="left"/>
        <w:rPr>
          <w:sz w:val="23"/>
        </w:rPr>
      </w:pPr>
    </w:p>
    <w:p w:rsidR="00B65FA9" w:rsidRDefault="004F7AEF">
      <w:pPr>
        <w:spacing w:before="90"/>
        <w:ind w:left="4937" w:right="2176"/>
        <w:rPr>
          <w:b/>
          <w:sz w:val="24"/>
        </w:rPr>
      </w:pPr>
      <w:r>
        <w:rPr>
          <w:noProof/>
          <w:lang w:val="ru-RU" w:eastAsia="ru-RU"/>
        </w:rPr>
        <w:drawing>
          <wp:anchor distT="0" distB="0" distL="0" distR="0" simplePos="0" relativeHeight="15812608" behindDoc="0" locked="0" layoutInCell="1" allowOverlap="1">
            <wp:simplePos x="0" y="0"/>
            <wp:positionH relativeFrom="page">
              <wp:posOffset>840739</wp:posOffset>
            </wp:positionH>
            <wp:positionV relativeFrom="paragraph">
              <wp:posOffset>77953</wp:posOffset>
            </wp:positionV>
            <wp:extent cx="2032000" cy="1907400"/>
            <wp:effectExtent l="0" t="0" r="0" b="0"/>
            <wp:wrapNone/>
            <wp:docPr id="163" name="image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age87.png"/>
                    <pic:cNvPicPr/>
                  </pic:nvPicPr>
                  <pic:blipFill>
                    <a:blip r:embed="rId142" cstate="print"/>
                    <a:stretch>
                      <a:fillRect/>
                    </a:stretch>
                  </pic:blipFill>
                  <pic:spPr>
                    <a:xfrm>
                      <a:off x="0" y="0"/>
                      <a:ext cx="2032000" cy="1907400"/>
                    </a:xfrm>
                    <a:prstGeom prst="rect">
                      <a:avLst/>
                    </a:prstGeom>
                  </pic:spPr>
                </pic:pic>
              </a:graphicData>
            </a:graphic>
          </wp:anchor>
        </w:drawing>
      </w:r>
      <w:r>
        <w:rPr>
          <w:b/>
          <w:sz w:val="24"/>
        </w:rPr>
        <w:t>Рис. Хвостовий хребець - vertebra caudalis - корови</w:t>
      </w:r>
    </w:p>
    <w:p w:rsidR="00B65FA9" w:rsidRDefault="004F7AEF">
      <w:pPr>
        <w:ind w:left="4937" w:right="2250"/>
        <w:rPr>
          <w:sz w:val="24"/>
        </w:rPr>
      </w:pPr>
      <w:r>
        <w:rPr>
          <w:sz w:val="24"/>
        </w:rPr>
        <w:t>1. Тіло хребця 2. Дужка хребця 3. Поперечний відросток 4. Остистий відросток</w:t>
      </w:r>
    </w:p>
    <w:p w:rsidR="00B65FA9" w:rsidRDefault="004F7AEF">
      <w:pPr>
        <w:pStyle w:val="a5"/>
        <w:numPr>
          <w:ilvl w:val="0"/>
          <w:numId w:val="124"/>
        </w:numPr>
        <w:tabs>
          <w:tab w:val="left" w:pos="5298"/>
        </w:tabs>
        <w:spacing w:line="240" w:lineRule="auto"/>
        <w:ind w:right="2423" w:firstLine="0"/>
        <w:rPr>
          <w:sz w:val="24"/>
        </w:rPr>
      </w:pPr>
      <w:r>
        <w:rPr>
          <w:sz w:val="24"/>
        </w:rPr>
        <w:t>Краніальний суглобовий відросток 6. Гемальний відросток 7. Гемальна дужка 8. Головка хребця 9. Ямка</w:t>
      </w:r>
      <w:r>
        <w:rPr>
          <w:spacing w:val="-1"/>
          <w:sz w:val="24"/>
        </w:rPr>
        <w:t xml:space="preserve"> </w:t>
      </w:r>
      <w:r>
        <w:rPr>
          <w:sz w:val="24"/>
        </w:rPr>
        <w:t>хребця</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260" w:line="242" w:lineRule="auto"/>
        <w:ind w:right="1144" w:firstLine="720"/>
      </w:pPr>
      <w:r>
        <w:t xml:space="preserve">У </w:t>
      </w:r>
      <w:r>
        <w:rPr>
          <w:i/>
          <w:color w:val="000080"/>
        </w:rPr>
        <w:t xml:space="preserve">свині 20-23 </w:t>
      </w:r>
      <w:r>
        <w:t>перші три, а іноді п'ять хребців мають повні дуги з каудальними і краніальними суглобовими відростками.</w:t>
      </w:r>
    </w:p>
    <w:p w:rsidR="00B65FA9" w:rsidRDefault="004F7AEF">
      <w:pPr>
        <w:pStyle w:val="a3"/>
        <w:spacing w:line="242" w:lineRule="auto"/>
        <w:ind w:right="1133" w:firstLine="720"/>
      </w:pPr>
      <w:r>
        <w:t xml:space="preserve">У </w:t>
      </w:r>
      <w:r>
        <w:rPr>
          <w:i/>
          <w:color w:val="000080"/>
        </w:rPr>
        <w:t xml:space="preserve">коня 18 (15-20), </w:t>
      </w:r>
      <w:r>
        <w:t>тіло хребців коротке, рудимент дужки виявлений слабо, гемальних дуг</w:t>
      </w:r>
      <w:r>
        <w:rPr>
          <w:spacing w:val="5"/>
        </w:rPr>
        <w:t xml:space="preserve"> </w:t>
      </w:r>
      <w:r>
        <w:t>немає.</w:t>
      </w:r>
    </w:p>
    <w:p w:rsidR="00B65FA9" w:rsidRDefault="004F7AEF">
      <w:pPr>
        <w:ind w:left="1072" w:right="1131" w:firstLine="720"/>
        <w:jc w:val="both"/>
        <w:rPr>
          <w:sz w:val="28"/>
        </w:rPr>
      </w:pPr>
      <w:r>
        <w:rPr>
          <w:b/>
          <w:i/>
          <w:color w:val="3366FF"/>
          <w:sz w:val="28"/>
        </w:rPr>
        <w:t xml:space="preserve">Скелет голови </w:t>
      </w:r>
      <w:r>
        <w:rPr>
          <w:b/>
          <w:i/>
          <w:color w:val="000080"/>
          <w:sz w:val="28"/>
        </w:rPr>
        <w:t>називається черепом — cranium</w:t>
      </w:r>
      <w:r>
        <w:rPr>
          <w:sz w:val="28"/>
        </w:rPr>
        <w:t>. Череп прийнято поділяти на мозковий і лицевий відділи; але чіткої межі між кістками цих відділів немає.</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ind w:left="1792"/>
        <w:jc w:val="left"/>
        <w:rPr>
          <w:sz w:val="20"/>
        </w:rPr>
      </w:pPr>
      <w:r>
        <w:rPr>
          <w:noProof/>
          <w:sz w:val="20"/>
          <w:lang w:val="ru-RU" w:eastAsia="ru-RU"/>
        </w:rPr>
        <w:lastRenderedPageBreak/>
        <w:drawing>
          <wp:inline distT="0" distB="0" distL="0" distR="0">
            <wp:extent cx="3805821" cy="3876675"/>
            <wp:effectExtent l="0" t="0" r="0" b="0"/>
            <wp:docPr id="165" name="image8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image88.jpeg"/>
                    <pic:cNvPicPr/>
                  </pic:nvPicPr>
                  <pic:blipFill>
                    <a:blip r:embed="rId143" cstate="print"/>
                    <a:stretch>
                      <a:fillRect/>
                    </a:stretch>
                  </pic:blipFill>
                  <pic:spPr>
                    <a:xfrm>
                      <a:off x="0" y="0"/>
                      <a:ext cx="3805821" cy="3876675"/>
                    </a:xfrm>
                    <a:prstGeom prst="rect">
                      <a:avLst/>
                    </a:prstGeom>
                  </pic:spPr>
                </pic:pic>
              </a:graphicData>
            </a:graphic>
          </wp:inline>
        </w:drawing>
      </w:r>
    </w:p>
    <w:p w:rsidR="00B65FA9" w:rsidRDefault="00B65FA9">
      <w:pPr>
        <w:pStyle w:val="a3"/>
        <w:spacing w:before="9"/>
        <w:ind w:left="0"/>
        <w:jc w:val="left"/>
        <w:rPr>
          <w:sz w:val="21"/>
        </w:rPr>
      </w:pPr>
    </w:p>
    <w:p w:rsidR="00B65FA9" w:rsidRDefault="004F7AEF">
      <w:pPr>
        <w:spacing w:before="90" w:line="274" w:lineRule="exact"/>
        <w:ind w:left="1096"/>
        <w:jc w:val="both"/>
        <w:rPr>
          <w:b/>
          <w:sz w:val="24"/>
        </w:rPr>
      </w:pPr>
      <w:r>
        <w:rPr>
          <w:b/>
          <w:sz w:val="24"/>
        </w:rPr>
        <w:t>Рис. Череп великої рогатої худоби:</w:t>
      </w:r>
    </w:p>
    <w:p w:rsidR="00B65FA9" w:rsidRDefault="004F7AEF">
      <w:pPr>
        <w:ind w:left="1096" w:right="1330"/>
        <w:jc w:val="both"/>
        <w:rPr>
          <w:sz w:val="24"/>
        </w:rPr>
      </w:pPr>
      <w:r>
        <w:rPr>
          <w:sz w:val="24"/>
        </w:rPr>
        <w:t xml:space="preserve">А — поздовжній розпил; Б — вентральний бік; 1 - задня пазуха лобної кістки; 2 - роговий відросток; 3- лобна кістка; 4 — мозкова порожнина; 5 — жолоб зорового перехрестя; 6 — лабіринт решітчастої кістки;. 7 — дорсальна раковина; 8 — носова кістка; 9 — вентральна раковина; 10 — різцева кістка; 11 – скроневий канал; 12- виростковий канал; 13 — під'язиковий отвір; 14 — великий потиличний отвір; 15 – яремний відросток; 16 — внутрішній слуховий прохід; 17 — овальний отвір; 18 - очноямковий круглий отвір; 19 - </w:t>
      </w:r>
      <w:r>
        <w:rPr>
          <w:b/>
          <w:sz w:val="24"/>
        </w:rPr>
        <w:t>м</w:t>
      </w:r>
      <w:r>
        <w:rPr>
          <w:sz w:val="24"/>
        </w:rPr>
        <w:t>'язовий відросток кам'янистої кістки; 20 - пазуха клиноподібної кістки; 21 - задня частина лемеша; 23 — піднебінна кістка; 24 — клинопіднебінний отвір; 25 — піднебінна пазуха; 26</w:t>
      </w:r>
    </w:p>
    <w:p w:rsidR="00B65FA9" w:rsidRDefault="004F7AEF">
      <w:pPr>
        <w:ind w:left="1096" w:right="1334"/>
        <w:jc w:val="both"/>
        <w:rPr>
          <w:sz w:val="24"/>
        </w:rPr>
      </w:pPr>
      <w:r>
        <w:rPr>
          <w:sz w:val="24"/>
        </w:rPr>
        <w:t xml:space="preserve">— піднебінний відросток верхньої щелепи; 27 - леміш; 28 - піднебінна щілина; 29 - великий отвір піднебінного каналу 30 - різцева вирізка; 31 - скронева кістка; </w:t>
      </w:r>
      <w:r>
        <w:rPr>
          <w:spacing w:val="-3"/>
          <w:sz w:val="24"/>
        </w:rPr>
        <w:t xml:space="preserve">32 </w:t>
      </w:r>
      <w:r>
        <w:rPr>
          <w:sz w:val="24"/>
        </w:rPr>
        <w:t>- кістковий барабан</w:t>
      </w:r>
    </w:p>
    <w:p w:rsidR="00B65FA9" w:rsidRDefault="00B65FA9">
      <w:pPr>
        <w:pStyle w:val="a3"/>
        <w:spacing w:before="9"/>
        <w:ind w:left="0"/>
        <w:jc w:val="left"/>
        <w:rPr>
          <w:sz w:val="23"/>
        </w:rPr>
      </w:pPr>
    </w:p>
    <w:p w:rsidR="00B65FA9" w:rsidRDefault="004F7AEF">
      <w:pPr>
        <w:pStyle w:val="a3"/>
        <w:ind w:right="1128" w:firstLine="720"/>
      </w:pPr>
      <w:r>
        <w:rPr>
          <w:b/>
          <w:i/>
          <w:color w:val="000080"/>
        </w:rPr>
        <w:t xml:space="preserve">Мозковий відділ </w:t>
      </w:r>
      <w:r>
        <w:t xml:space="preserve">являє собою черепну коробку, де розміщуються головний мозок, органи зору і слуху. Кістки черепа, за винятком потиличної й клиновидної, побудовані за типом плоских кісток. Зовнішня і внутрішня стінки черепних кісток складаються з компактної кісткової речовини, а між ними лежить шар губчастої речовини. У черепі </w:t>
      </w:r>
      <w:r>
        <w:rPr>
          <w:i/>
          <w:color w:val="000080"/>
        </w:rPr>
        <w:t>три пари великих пазух</w:t>
      </w:r>
      <w:r>
        <w:rPr>
          <w:color w:val="000080"/>
        </w:rPr>
        <w:t xml:space="preserve">: </w:t>
      </w:r>
      <w:r>
        <w:rPr>
          <w:b/>
          <w:i/>
          <w:color w:val="000080"/>
        </w:rPr>
        <w:t>верхньощелепна, клиноподібна й лобна</w:t>
      </w:r>
      <w:r>
        <w:t>. Вони заповнені повітрям, яке проникає сюди через особливі отвори з носової порожнини. Завдяки такій будові кісток череп при значних розмірах легкий. Кістки мозкового черепа поділяються на парні й непарні. До непарних належать кістки: потилична, клиновидна, решітчаста і міжтім'яна. Остання кістка в рогатої худоби невдовзі після народження зростається з тім'яними кістками. Парними кістками є: вискові, тім'яні й лобні.</w:t>
      </w:r>
    </w:p>
    <w:p w:rsidR="00B65FA9" w:rsidRDefault="004F7AEF">
      <w:pPr>
        <w:spacing w:before="1"/>
        <w:ind w:left="1072" w:right="1132" w:firstLine="720"/>
        <w:jc w:val="both"/>
        <w:rPr>
          <w:sz w:val="28"/>
        </w:rPr>
      </w:pPr>
      <w:r>
        <w:rPr>
          <w:b/>
          <w:i/>
          <w:color w:val="000080"/>
          <w:sz w:val="28"/>
        </w:rPr>
        <w:t xml:space="preserve">Потилична кістка — os occipitale </w:t>
      </w:r>
      <w:r>
        <w:rPr>
          <w:sz w:val="28"/>
        </w:rPr>
        <w:t xml:space="preserve">– утворює задню, або аборальну, стінку черепно-мозкової коробки й з'єднує череп з хребтом. У центрі її є </w:t>
      </w:r>
      <w:r>
        <w:rPr>
          <w:i/>
          <w:color w:val="000080"/>
          <w:sz w:val="28"/>
        </w:rPr>
        <w:t>великий потиличний отвір</w:t>
      </w:r>
      <w:r>
        <w:rPr>
          <w:color w:val="000080"/>
          <w:sz w:val="28"/>
        </w:rPr>
        <w:t xml:space="preserve">. </w:t>
      </w:r>
      <w:r>
        <w:rPr>
          <w:i/>
          <w:sz w:val="28"/>
        </w:rPr>
        <w:t xml:space="preserve">Тіло </w:t>
      </w:r>
      <w:r>
        <w:rPr>
          <w:sz w:val="28"/>
        </w:rPr>
        <w:t>потиличної кістки коротке й потовщене. Воно обмежовує великий потиличний отвір з вентрального боку. Орально тіло йде</w:t>
      </w:r>
      <w:r>
        <w:rPr>
          <w:spacing w:val="15"/>
          <w:sz w:val="28"/>
        </w:rPr>
        <w:t xml:space="preserve"> </w:t>
      </w:r>
      <w:r>
        <w:rPr>
          <w:sz w:val="28"/>
        </w:rPr>
        <w:t>до</w:t>
      </w:r>
    </w:p>
    <w:p w:rsidR="00B65FA9" w:rsidRDefault="00B65FA9">
      <w:pPr>
        <w:jc w:val="both"/>
        <w:rPr>
          <w:sz w:val="28"/>
        </w:rPr>
        <w:sectPr w:rsidR="00B65FA9">
          <w:pgSz w:w="11910" w:h="16840"/>
          <w:pgMar w:top="420" w:right="0" w:bottom="960" w:left="60" w:header="0" w:footer="690" w:gutter="0"/>
          <w:cols w:space="720"/>
        </w:sectPr>
      </w:pPr>
    </w:p>
    <w:p w:rsidR="00B65FA9" w:rsidRDefault="004F7AEF">
      <w:pPr>
        <w:spacing w:before="62"/>
        <w:ind w:left="1072" w:right="1134"/>
        <w:jc w:val="both"/>
        <w:rPr>
          <w:sz w:val="28"/>
        </w:rPr>
      </w:pPr>
      <w:r>
        <w:rPr>
          <w:sz w:val="28"/>
        </w:rPr>
        <w:lastRenderedPageBreak/>
        <w:t xml:space="preserve">м'язових відростків, де воно з'єднується з тілом клиновидної кістки. Бічні частини кістки мають </w:t>
      </w:r>
      <w:r>
        <w:rPr>
          <w:i/>
          <w:color w:val="000080"/>
          <w:sz w:val="28"/>
        </w:rPr>
        <w:t>потиличні виростки і яремні відростки</w:t>
      </w:r>
      <w:r>
        <w:rPr>
          <w:sz w:val="28"/>
        </w:rPr>
        <w:t xml:space="preserve">. Яремні відростки лежать латерально, короткі, товсті й загнуті в медіальний бік. Між яремним відростком і виростком є </w:t>
      </w:r>
      <w:r>
        <w:rPr>
          <w:i/>
          <w:color w:val="000080"/>
          <w:sz w:val="28"/>
        </w:rPr>
        <w:t>виросткова ямка з під'язиковим</w:t>
      </w:r>
      <w:r>
        <w:rPr>
          <w:i/>
          <w:color w:val="000080"/>
          <w:spacing w:val="-9"/>
          <w:sz w:val="28"/>
        </w:rPr>
        <w:t xml:space="preserve"> </w:t>
      </w:r>
      <w:r>
        <w:rPr>
          <w:i/>
          <w:color w:val="000080"/>
          <w:sz w:val="28"/>
        </w:rPr>
        <w:t>отвором</w:t>
      </w:r>
      <w:r>
        <w:rPr>
          <w:sz w:val="28"/>
        </w:rPr>
        <w:t>.</w:t>
      </w:r>
    </w:p>
    <w:p w:rsidR="00B65FA9" w:rsidRDefault="004F7AEF">
      <w:pPr>
        <w:pStyle w:val="a3"/>
        <w:ind w:right="1129" w:firstLine="720"/>
      </w:pPr>
      <w:r>
        <w:rPr>
          <w:b/>
          <w:i/>
          <w:color w:val="000080"/>
        </w:rPr>
        <w:t xml:space="preserve">Клиновидна кістка </w:t>
      </w:r>
      <w:r>
        <w:rPr>
          <w:b/>
          <w:color w:val="000080"/>
        </w:rPr>
        <w:t xml:space="preserve">– os sphenoidale </w:t>
      </w:r>
      <w:r>
        <w:t xml:space="preserve">– обмежовує черепну порожнину з вентральної сторони і з боків. У ній розрізняють непарне </w:t>
      </w:r>
      <w:r>
        <w:rPr>
          <w:i/>
          <w:color w:val="000080"/>
        </w:rPr>
        <w:t xml:space="preserve">тіло й </w:t>
      </w:r>
      <w:r>
        <w:rPr>
          <w:i/>
          <w:color w:val="000080"/>
          <w:spacing w:val="-3"/>
        </w:rPr>
        <w:t xml:space="preserve">дві </w:t>
      </w:r>
      <w:r>
        <w:rPr>
          <w:i/>
          <w:color w:val="000080"/>
        </w:rPr>
        <w:t>пари крил: очноямкові й вискові</w:t>
      </w:r>
      <w:r>
        <w:t xml:space="preserve">. Тіло коротке, починається від м'язових відростків потиличної кістки, і йде орально </w:t>
      </w:r>
      <w:r>
        <w:rPr>
          <w:spacing w:val="2"/>
        </w:rPr>
        <w:t xml:space="preserve">до </w:t>
      </w:r>
      <w:r>
        <w:t xml:space="preserve">лемеша. Усередині його є незначна </w:t>
      </w:r>
      <w:r>
        <w:rPr>
          <w:i/>
          <w:color w:val="000080"/>
        </w:rPr>
        <w:t>клиновидна пазуха</w:t>
      </w:r>
      <w:r>
        <w:t xml:space="preserve">. На поверхні тіла, зверненій </w:t>
      </w:r>
      <w:r>
        <w:rPr>
          <w:spacing w:val="2"/>
        </w:rPr>
        <w:t xml:space="preserve">до </w:t>
      </w:r>
      <w:r>
        <w:t xml:space="preserve">мозкової порожнини, є </w:t>
      </w:r>
      <w:r>
        <w:rPr>
          <w:i/>
          <w:color w:val="000080"/>
        </w:rPr>
        <w:t>турецьке сідло з ямкою гіпофіза</w:t>
      </w:r>
      <w:r>
        <w:t>, де міститься залоза внутрішньої секреції - гіпофіз. Невелике роздвоєне підвищення позаду сідла називають  спинкою сідла. Орально від турецького сідла розміщений жолоб зорового перехрестя. Очноямкові крила добре розвинені й містяться в проміжку між піднебінними й лобними кістками; вискові крила розвинені слабше, мають зоровий отвір для зорового нерва. Вентральніше від нього - круглоочноямковий отвір. Біля аборального краю вискового крила є овальний</w:t>
      </w:r>
      <w:r>
        <w:rPr>
          <w:spacing w:val="-4"/>
        </w:rPr>
        <w:t xml:space="preserve"> </w:t>
      </w:r>
      <w:r>
        <w:t>отвір.</w:t>
      </w:r>
    </w:p>
    <w:p w:rsidR="00B65FA9" w:rsidRDefault="004F7AEF">
      <w:pPr>
        <w:ind w:left="1072" w:right="1134" w:firstLine="720"/>
        <w:jc w:val="both"/>
        <w:rPr>
          <w:sz w:val="28"/>
        </w:rPr>
      </w:pPr>
      <w:r>
        <w:rPr>
          <w:b/>
          <w:i/>
          <w:color w:val="000080"/>
          <w:sz w:val="28"/>
        </w:rPr>
        <w:t xml:space="preserve">Решітчаста кістка — os ethmoidale </w:t>
      </w:r>
      <w:r>
        <w:rPr>
          <w:sz w:val="28"/>
        </w:rPr>
        <w:t xml:space="preserve">— міститься на межі черепної і носової порожнин усередині черепа. Вона складається </w:t>
      </w:r>
      <w:r>
        <w:rPr>
          <w:i/>
          <w:sz w:val="28"/>
        </w:rPr>
        <w:t xml:space="preserve">з </w:t>
      </w:r>
      <w:r>
        <w:rPr>
          <w:i/>
          <w:color w:val="000080"/>
          <w:sz w:val="28"/>
        </w:rPr>
        <w:t xml:space="preserve">решітчастої пластинки </w:t>
      </w:r>
      <w:r>
        <w:rPr>
          <w:sz w:val="28"/>
        </w:rPr>
        <w:t>з великою кількістю отворів, перпендикулярної пластинки і бічних пластинок, які охоплюють лівий і правий</w:t>
      </w:r>
      <w:r>
        <w:rPr>
          <w:spacing w:val="2"/>
          <w:sz w:val="28"/>
        </w:rPr>
        <w:t xml:space="preserve"> </w:t>
      </w:r>
      <w:r>
        <w:rPr>
          <w:sz w:val="28"/>
        </w:rPr>
        <w:t>лабіринти.</w:t>
      </w:r>
    </w:p>
    <w:p w:rsidR="00B65FA9" w:rsidRDefault="004F7AEF">
      <w:pPr>
        <w:pStyle w:val="a3"/>
        <w:ind w:right="1135" w:firstLine="720"/>
      </w:pPr>
      <w:r>
        <w:rPr>
          <w:b/>
          <w:i/>
          <w:color w:val="000080"/>
        </w:rPr>
        <w:t xml:space="preserve">Міжтім'яна кістка — os interpariotale </w:t>
      </w:r>
      <w:r>
        <w:t>— у рогатої худоби трикутна, через сильний розвиток лобних кісток відтісняється на потиличну поверхню й зростається з лускою потиличної кістки, знизу й ззаду лобної кістки.</w:t>
      </w:r>
    </w:p>
    <w:p w:rsidR="00B65FA9" w:rsidRDefault="004F7AEF">
      <w:pPr>
        <w:spacing w:before="1"/>
        <w:ind w:left="1072" w:right="1133" w:firstLine="720"/>
        <w:jc w:val="both"/>
        <w:rPr>
          <w:sz w:val="28"/>
        </w:rPr>
      </w:pPr>
      <w:r>
        <w:rPr>
          <w:b/>
          <w:i/>
          <w:color w:val="000080"/>
          <w:sz w:val="28"/>
        </w:rPr>
        <w:t xml:space="preserve">Лобна кістка — os frontale </w:t>
      </w:r>
      <w:r>
        <w:rPr>
          <w:sz w:val="28"/>
        </w:rPr>
        <w:t xml:space="preserve">— парна, утворює верхню стінку мозкового черепа, а оральна її частина простягається на лицевий відділ черепа. У рогатої худоби лобні кістки найбільші, </w:t>
      </w:r>
      <w:r>
        <w:rPr>
          <w:i/>
          <w:color w:val="000080"/>
          <w:sz w:val="28"/>
        </w:rPr>
        <w:t>з роговими відростками</w:t>
      </w:r>
      <w:r>
        <w:rPr>
          <w:sz w:val="28"/>
        </w:rPr>
        <w:t xml:space="preserve">, що становлять основу рогів. Роговий відросток — це порожнистий кістковий конус. В основі він має. Порожнина рогового відростка сполучається з </w:t>
      </w:r>
      <w:r>
        <w:rPr>
          <w:i/>
          <w:color w:val="000080"/>
          <w:sz w:val="28"/>
        </w:rPr>
        <w:t>шийку і кісткове кільце — вінчик лобною пазухою</w:t>
      </w:r>
      <w:r>
        <w:rPr>
          <w:sz w:val="28"/>
        </w:rPr>
        <w:t xml:space="preserve">. Орально від рогових відростків розміщена </w:t>
      </w:r>
      <w:r>
        <w:rPr>
          <w:i/>
          <w:color w:val="000080"/>
          <w:sz w:val="28"/>
        </w:rPr>
        <w:t xml:space="preserve">лобна поверхня </w:t>
      </w:r>
      <w:r>
        <w:rPr>
          <w:color w:val="000080"/>
          <w:sz w:val="28"/>
        </w:rPr>
        <w:t xml:space="preserve">з </w:t>
      </w:r>
      <w:r>
        <w:rPr>
          <w:i/>
          <w:color w:val="000080"/>
          <w:sz w:val="28"/>
        </w:rPr>
        <w:t>одним або двома надочноямковими отворами</w:t>
      </w:r>
      <w:r>
        <w:rPr>
          <w:color w:val="000080"/>
          <w:sz w:val="28"/>
        </w:rPr>
        <w:t xml:space="preserve">. </w:t>
      </w:r>
      <w:r>
        <w:rPr>
          <w:i/>
          <w:color w:val="000080"/>
          <w:sz w:val="28"/>
        </w:rPr>
        <w:t xml:space="preserve">Виличний відросток </w:t>
      </w:r>
      <w:r>
        <w:rPr>
          <w:sz w:val="28"/>
        </w:rPr>
        <w:t xml:space="preserve">лобної кістки починається широкою основою й не доходить до виличної дуги. Він з'єднується швом з напрямленим до нього лобним відростком виличної кістки й разом з ним латерально замикає край орбіти. На </w:t>
      </w:r>
      <w:r>
        <w:rPr>
          <w:i/>
          <w:color w:val="000080"/>
          <w:sz w:val="28"/>
        </w:rPr>
        <w:t xml:space="preserve">очноямковій поверхні </w:t>
      </w:r>
      <w:r>
        <w:rPr>
          <w:sz w:val="28"/>
        </w:rPr>
        <w:t xml:space="preserve">виличного відростка помітна </w:t>
      </w:r>
      <w:r>
        <w:rPr>
          <w:i/>
          <w:color w:val="000080"/>
          <w:sz w:val="28"/>
        </w:rPr>
        <w:t>полога ямка слізної</w:t>
      </w:r>
      <w:r>
        <w:rPr>
          <w:i/>
          <w:color w:val="000080"/>
          <w:spacing w:val="-4"/>
          <w:sz w:val="28"/>
        </w:rPr>
        <w:t xml:space="preserve"> </w:t>
      </w:r>
      <w:r>
        <w:rPr>
          <w:i/>
          <w:color w:val="000080"/>
          <w:sz w:val="28"/>
        </w:rPr>
        <w:t>залози</w:t>
      </w:r>
      <w:r>
        <w:rPr>
          <w:sz w:val="28"/>
        </w:rPr>
        <w:t>.</w:t>
      </w:r>
    </w:p>
    <w:p w:rsidR="00B65FA9" w:rsidRDefault="004F7AEF">
      <w:pPr>
        <w:pStyle w:val="a3"/>
        <w:ind w:right="1131" w:firstLine="720"/>
      </w:pPr>
      <w:r>
        <w:rPr>
          <w:b/>
          <w:i/>
          <w:color w:val="000080"/>
        </w:rPr>
        <w:t xml:space="preserve">Вискова кістка — os temporale </w:t>
      </w:r>
      <w:r>
        <w:t xml:space="preserve">— парна, разом з тім'яною кісткою утворює </w:t>
      </w:r>
      <w:r>
        <w:rPr>
          <w:i/>
        </w:rPr>
        <w:t>вискову ямку</w:t>
      </w:r>
      <w:r>
        <w:t xml:space="preserve">. Вискова кістка складається </w:t>
      </w:r>
      <w:r>
        <w:rPr>
          <w:i/>
        </w:rPr>
        <w:t xml:space="preserve">з </w:t>
      </w:r>
      <w:r>
        <w:rPr>
          <w:i/>
          <w:color w:val="000080"/>
        </w:rPr>
        <w:t>луски і кам'янистої кістки</w:t>
      </w:r>
      <w:r>
        <w:t>. Виличний відросток луски з'єднується швом з висковим відростком виличної кістки і на вентральній поверхні має суглобовий горбик для зчленування з нижньою щелепою. Під час жування згладжені суглобові поверхні дають змогу нижній щелепі робити бокові рухи.</w:t>
      </w:r>
    </w:p>
    <w:p w:rsidR="00B65FA9" w:rsidRDefault="004F7AEF">
      <w:pPr>
        <w:pStyle w:val="a3"/>
        <w:ind w:right="1135" w:firstLine="720"/>
      </w:pPr>
      <w:r>
        <w:rPr>
          <w:b/>
          <w:i/>
          <w:color w:val="000080"/>
        </w:rPr>
        <w:t>Кам'яниста кістка os petrosum</w:t>
      </w:r>
      <w:r>
        <w:t>, в свою чергу, поділяється на скелясту, сосковидну і барабанну частини. У рогатої худоби вона дуже рано зростається з лускою вискової кістки.</w:t>
      </w:r>
    </w:p>
    <w:p w:rsidR="00B65FA9" w:rsidRDefault="004F7AEF">
      <w:pPr>
        <w:pStyle w:val="a3"/>
        <w:spacing w:before="1"/>
        <w:ind w:right="1136" w:firstLine="720"/>
      </w:pPr>
      <w:r>
        <w:rPr>
          <w:i/>
          <w:color w:val="000080"/>
        </w:rPr>
        <w:t xml:space="preserve">Скеляста частина </w:t>
      </w:r>
      <w:r>
        <w:t xml:space="preserve">звернена своєю поверхнею в черепну порожнину; складається з міцної, компактної речовини, має </w:t>
      </w:r>
      <w:r>
        <w:rPr>
          <w:i/>
          <w:color w:val="000080"/>
        </w:rPr>
        <w:t>внутрішній слуховий отвір</w:t>
      </w:r>
      <w:r>
        <w:rPr>
          <w:color w:val="000080"/>
        </w:rPr>
        <w:t xml:space="preserve">. </w:t>
      </w:r>
      <w:r>
        <w:t>Всередині скелястої частини міститься лицевий канал, через який виходить з черепно-мозкової порожнини лицевий нерв.</w:t>
      </w:r>
    </w:p>
    <w:p w:rsidR="00B65FA9" w:rsidRDefault="00B65FA9">
      <w:pPr>
        <w:sectPr w:rsidR="00B65FA9">
          <w:pgSz w:w="11910" w:h="16840"/>
          <w:pgMar w:top="340" w:right="0" w:bottom="960" w:left="60" w:header="0" w:footer="690" w:gutter="0"/>
          <w:cols w:space="720"/>
        </w:sectPr>
      </w:pPr>
    </w:p>
    <w:p w:rsidR="00B65FA9" w:rsidRDefault="004F7AEF">
      <w:pPr>
        <w:spacing w:before="62"/>
        <w:ind w:left="1072" w:right="1131" w:firstLine="720"/>
        <w:jc w:val="both"/>
        <w:rPr>
          <w:sz w:val="28"/>
        </w:rPr>
      </w:pPr>
      <w:r>
        <w:rPr>
          <w:i/>
          <w:color w:val="000080"/>
          <w:sz w:val="28"/>
        </w:rPr>
        <w:lastRenderedPageBreak/>
        <w:t xml:space="preserve">Барабанна частина </w:t>
      </w:r>
      <w:r>
        <w:rPr>
          <w:sz w:val="28"/>
        </w:rPr>
        <w:t xml:space="preserve">складається з </w:t>
      </w:r>
      <w:r>
        <w:rPr>
          <w:i/>
          <w:color w:val="000080"/>
          <w:sz w:val="28"/>
        </w:rPr>
        <w:t xml:space="preserve">кісткового барабана з барабанною </w:t>
      </w:r>
      <w:r>
        <w:rPr>
          <w:sz w:val="28"/>
        </w:rPr>
        <w:t xml:space="preserve">порожниною. Біля основи кісткового барабана є </w:t>
      </w:r>
      <w:r>
        <w:rPr>
          <w:i/>
          <w:color w:val="000080"/>
          <w:sz w:val="28"/>
        </w:rPr>
        <w:t>м'язовий відросток</w:t>
      </w:r>
      <w:r>
        <w:rPr>
          <w:sz w:val="28"/>
        </w:rPr>
        <w:t xml:space="preserve">, від якого починається </w:t>
      </w:r>
      <w:r>
        <w:rPr>
          <w:i/>
          <w:color w:val="000080"/>
          <w:sz w:val="28"/>
        </w:rPr>
        <w:t>кісткова слухова труба</w:t>
      </w:r>
      <w:r>
        <w:rPr>
          <w:color w:val="000080"/>
          <w:sz w:val="28"/>
        </w:rPr>
        <w:t xml:space="preserve">. </w:t>
      </w:r>
      <w:r>
        <w:rPr>
          <w:sz w:val="28"/>
        </w:rPr>
        <w:t xml:space="preserve">Дорсально від </w:t>
      </w:r>
      <w:r>
        <w:rPr>
          <w:spacing w:val="-3"/>
          <w:sz w:val="28"/>
        </w:rPr>
        <w:t xml:space="preserve">неї </w:t>
      </w:r>
      <w:r>
        <w:rPr>
          <w:sz w:val="28"/>
        </w:rPr>
        <w:t>розміщений циліндричної форми під'язиковий відросток, яким прикріплюється під'язикова кістка. Зовнішній слуховий прохід у формі довгої трубки відкривається біля основи яремного відростка і призначений для прикріплення хрящової вушної раковини</w:t>
      </w:r>
      <w:r>
        <w:rPr>
          <w:i/>
          <w:sz w:val="28"/>
        </w:rPr>
        <w:t xml:space="preserve">. </w:t>
      </w:r>
      <w:r>
        <w:rPr>
          <w:i/>
          <w:color w:val="000080"/>
          <w:sz w:val="28"/>
        </w:rPr>
        <w:t xml:space="preserve">Сосковидна частина </w:t>
      </w:r>
      <w:r>
        <w:rPr>
          <w:sz w:val="28"/>
        </w:rPr>
        <w:t>міститься між яремним відростком і барабанною</w:t>
      </w:r>
      <w:r>
        <w:rPr>
          <w:spacing w:val="-1"/>
          <w:sz w:val="28"/>
        </w:rPr>
        <w:t xml:space="preserve"> </w:t>
      </w:r>
      <w:r>
        <w:rPr>
          <w:sz w:val="28"/>
        </w:rPr>
        <w:t>частиною.</w:t>
      </w:r>
    </w:p>
    <w:p w:rsidR="00B65FA9" w:rsidRDefault="004F7AEF">
      <w:pPr>
        <w:pStyle w:val="a3"/>
        <w:spacing w:before="3"/>
        <w:ind w:left="0"/>
        <w:jc w:val="left"/>
        <w:rPr>
          <w:sz w:val="25"/>
        </w:rPr>
      </w:pPr>
      <w:r>
        <w:rPr>
          <w:noProof/>
          <w:lang w:val="ru-RU" w:eastAsia="ru-RU"/>
        </w:rPr>
        <w:drawing>
          <wp:anchor distT="0" distB="0" distL="0" distR="0" simplePos="0" relativeHeight="165" behindDoc="0" locked="0" layoutInCell="1" allowOverlap="1">
            <wp:simplePos x="0" y="0"/>
            <wp:positionH relativeFrom="page">
              <wp:posOffset>1176019</wp:posOffset>
            </wp:positionH>
            <wp:positionV relativeFrom="paragraph">
              <wp:posOffset>209688</wp:posOffset>
            </wp:positionV>
            <wp:extent cx="5176580" cy="1927288"/>
            <wp:effectExtent l="0" t="0" r="0" b="0"/>
            <wp:wrapTopAndBottom/>
            <wp:docPr id="167" name="image8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image89.jpeg"/>
                    <pic:cNvPicPr/>
                  </pic:nvPicPr>
                  <pic:blipFill>
                    <a:blip r:embed="rId144" cstate="print"/>
                    <a:stretch>
                      <a:fillRect/>
                    </a:stretch>
                  </pic:blipFill>
                  <pic:spPr>
                    <a:xfrm>
                      <a:off x="0" y="0"/>
                      <a:ext cx="5176580" cy="1927288"/>
                    </a:xfrm>
                    <a:prstGeom prst="rect">
                      <a:avLst/>
                    </a:prstGeom>
                  </pic:spPr>
                </pic:pic>
              </a:graphicData>
            </a:graphic>
          </wp:anchor>
        </w:drawing>
      </w:r>
    </w:p>
    <w:p w:rsidR="00B65FA9" w:rsidRDefault="004F7AEF">
      <w:pPr>
        <w:spacing w:before="173"/>
        <w:ind w:left="2296" w:right="2372"/>
        <w:rPr>
          <w:sz w:val="24"/>
        </w:rPr>
      </w:pPr>
      <w:r>
        <w:rPr>
          <w:b/>
          <w:sz w:val="24"/>
        </w:rPr>
        <w:t xml:space="preserve">Рис. Камяниста і барабанна частини вискової кістки: </w:t>
      </w:r>
      <w:r>
        <w:rPr>
          <w:sz w:val="24"/>
        </w:rPr>
        <w:t>А-великої рогатої худоби; Б – свині; В – коня; Г – собаки; 1 – луската частина; 2</w:t>
      </w:r>
    </w:p>
    <w:p w:rsidR="00B65FA9" w:rsidRDefault="004F7AEF">
      <w:pPr>
        <w:spacing w:line="242" w:lineRule="auto"/>
        <w:ind w:left="2296" w:right="2263"/>
        <w:rPr>
          <w:sz w:val="24"/>
        </w:rPr>
      </w:pPr>
      <w:r>
        <w:rPr>
          <w:sz w:val="24"/>
        </w:rPr>
        <w:t>– величний відросток; 3- м’язів відросток; 4- камяниста частина; 5- барабанний міхур; 6 - м’язові-трубний канал; 7 – отвір внутрішнього слухового ходу; 8- зовнішній отвір водопроводу присінка; 9 – зовнішній отвір канальця завитки</w:t>
      </w:r>
    </w:p>
    <w:p w:rsidR="00B65FA9" w:rsidRDefault="00B65FA9">
      <w:pPr>
        <w:pStyle w:val="a3"/>
        <w:spacing w:before="9"/>
        <w:ind w:left="0"/>
        <w:jc w:val="left"/>
        <w:rPr>
          <w:sz w:val="25"/>
        </w:rPr>
      </w:pPr>
    </w:p>
    <w:p w:rsidR="00B65FA9" w:rsidRDefault="004F7AEF">
      <w:pPr>
        <w:spacing w:before="88"/>
        <w:ind w:left="1792"/>
        <w:jc w:val="both"/>
        <w:rPr>
          <w:sz w:val="28"/>
        </w:rPr>
      </w:pPr>
      <w:r>
        <w:rPr>
          <w:b/>
          <w:color w:val="000080"/>
          <w:sz w:val="28"/>
        </w:rPr>
        <w:t xml:space="preserve">Лицевий відділ черепа </w:t>
      </w:r>
      <w:r>
        <w:rPr>
          <w:sz w:val="28"/>
        </w:rPr>
        <w:t>є кістковою основою</w:t>
      </w:r>
    </w:p>
    <w:p w:rsidR="00B65FA9" w:rsidRDefault="004F7AEF">
      <w:pPr>
        <w:spacing w:before="2"/>
        <w:ind w:left="1072" w:right="1128" w:firstLine="720"/>
        <w:jc w:val="both"/>
        <w:rPr>
          <w:sz w:val="28"/>
        </w:rPr>
      </w:pPr>
      <w:r>
        <w:rPr>
          <w:b/>
          <w:i/>
          <w:color w:val="000080"/>
          <w:sz w:val="28"/>
        </w:rPr>
        <w:t xml:space="preserve">Верхньощелепна кістка maxilla </w:t>
      </w:r>
      <w:r>
        <w:rPr>
          <w:sz w:val="28"/>
        </w:rPr>
        <w:t>парна, утворює бічну стінку носової і верхню стінку ротової порожнини. Складається з тіла</w:t>
      </w:r>
      <w:r>
        <w:rPr>
          <w:i/>
          <w:sz w:val="28"/>
        </w:rPr>
        <w:t xml:space="preserve">, </w:t>
      </w:r>
      <w:r>
        <w:rPr>
          <w:i/>
          <w:color w:val="000080"/>
          <w:sz w:val="28"/>
        </w:rPr>
        <w:t xml:space="preserve">піднебінного відростка </w:t>
      </w:r>
      <w:r>
        <w:rPr>
          <w:color w:val="000080"/>
          <w:sz w:val="28"/>
        </w:rPr>
        <w:t xml:space="preserve">і </w:t>
      </w:r>
      <w:r>
        <w:rPr>
          <w:i/>
          <w:color w:val="000080"/>
          <w:sz w:val="28"/>
        </w:rPr>
        <w:t>носової пластинки</w:t>
      </w:r>
      <w:r>
        <w:rPr>
          <w:sz w:val="28"/>
        </w:rPr>
        <w:t xml:space="preserve">. Між кістковими листками носової пластинки розміщена </w:t>
      </w:r>
      <w:r>
        <w:rPr>
          <w:i/>
          <w:color w:val="000080"/>
          <w:sz w:val="28"/>
        </w:rPr>
        <w:t>верхньощелепна(гайморова) пазуха</w:t>
      </w:r>
      <w:r>
        <w:rPr>
          <w:i/>
          <w:sz w:val="28"/>
        </w:rPr>
        <w:t xml:space="preserve">. </w:t>
      </w:r>
      <w:r>
        <w:rPr>
          <w:sz w:val="28"/>
        </w:rPr>
        <w:t xml:space="preserve">Зовнішня пластинка має лицевий горб і </w:t>
      </w:r>
      <w:r>
        <w:rPr>
          <w:i/>
          <w:color w:val="000080"/>
          <w:sz w:val="28"/>
        </w:rPr>
        <w:t>підочноямковий отвір</w:t>
      </w:r>
      <w:r>
        <w:rPr>
          <w:sz w:val="28"/>
        </w:rPr>
        <w:t xml:space="preserve">. Від тіла верхньощелепної кістки відходять </w:t>
      </w:r>
      <w:r>
        <w:rPr>
          <w:i/>
          <w:sz w:val="28"/>
        </w:rPr>
        <w:t xml:space="preserve">два </w:t>
      </w:r>
      <w:r>
        <w:rPr>
          <w:sz w:val="28"/>
        </w:rPr>
        <w:t xml:space="preserve">відростки: </w:t>
      </w:r>
      <w:r>
        <w:rPr>
          <w:color w:val="000080"/>
          <w:sz w:val="28"/>
        </w:rPr>
        <w:t>зубний</w:t>
      </w:r>
      <w:r>
        <w:rPr>
          <w:sz w:val="28"/>
        </w:rPr>
        <w:t xml:space="preserve">, з альвеолами для кутніх зубів, </w:t>
      </w:r>
      <w:r>
        <w:rPr>
          <w:i/>
          <w:sz w:val="28"/>
        </w:rPr>
        <w:t xml:space="preserve">і </w:t>
      </w:r>
      <w:r>
        <w:rPr>
          <w:i/>
          <w:color w:val="000080"/>
          <w:sz w:val="28"/>
        </w:rPr>
        <w:t>піднебінний</w:t>
      </w:r>
      <w:r>
        <w:rPr>
          <w:sz w:val="28"/>
        </w:rPr>
        <w:t>, що утворює більшу частину кісткової основи піднебіння. носової і ротової порожнин. У рогатої худоби він має такі</w:t>
      </w:r>
      <w:r>
        <w:rPr>
          <w:spacing w:val="-4"/>
          <w:sz w:val="28"/>
        </w:rPr>
        <w:t xml:space="preserve"> </w:t>
      </w:r>
      <w:r>
        <w:rPr>
          <w:sz w:val="28"/>
        </w:rPr>
        <w:t>особливості.</w:t>
      </w:r>
    </w:p>
    <w:p w:rsidR="00B65FA9" w:rsidRDefault="004F7AEF">
      <w:pPr>
        <w:ind w:left="1072" w:right="1128" w:firstLine="720"/>
        <w:jc w:val="both"/>
        <w:rPr>
          <w:sz w:val="28"/>
        </w:rPr>
      </w:pPr>
      <w:r>
        <w:rPr>
          <w:b/>
          <w:i/>
          <w:color w:val="000080"/>
          <w:sz w:val="28"/>
        </w:rPr>
        <w:t xml:space="preserve">Різцева (міжщелепна) кістка os incisivum </w:t>
      </w:r>
      <w:r>
        <w:rPr>
          <w:sz w:val="28"/>
        </w:rPr>
        <w:t xml:space="preserve">парна. Вона формує передню частину лицевого черепа. У рогатої худоби немає верхніх різцевих зубів та іклів, тому різцеві кістки слабо розвинені. Різцева частина поділяється на </w:t>
      </w:r>
      <w:r>
        <w:rPr>
          <w:i/>
          <w:color w:val="000080"/>
          <w:sz w:val="28"/>
        </w:rPr>
        <w:t>тіло</w:t>
      </w:r>
      <w:r>
        <w:rPr>
          <w:color w:val="000080"/>
          <w:sz w:val="28"/>
        </w:rPr>
        <w:t xml:space="preserve">, </w:t>
      </w:r>
      <w:r>
        <w:rPr>
          <w:sz w:val="28"/>
        </w:rPr>
        <w:t xml:space="preserve">що лежить спереду у вигляді тонкої пластинки, і </w:t>
      </w:r>
      <w:r>
        <w:rPr>
          <w:spacing w:val="2"/>
          <w:sz w:val="28"/>
        </w:rPr>
        <w:t xml:space="preserve">два </w:t>
      </w:r>
      <w:r>
        <w:rPr>
          <w:i/>
          <w:color w:val="000080"/>
          <w:sz w:val="28"/>
        </w:rPr>
        <w:t xml:space="preserve">відростки: носовий </w:t>
      </w:r>
      <w:r>
        <w:rPr>
          <w:color w:val="000080"/>
          <w:sz w:val="28"/>
        </w:rPr>
        <w:t xml:space="preserve">і </w:t>
      </w:r>
      <w:r>
        <w:rPr>
          <w:i/>
          <w:color w:val="000080"/>
          <w:sz w:val="28"/>
        </w:rPr>
        <w:t>піднебінний</w:t>
      </w:r>
      <w:r>
        <w:rPr>
          <w:sz w:val="28"/>
        </w:rPr>
        <w:t xml:space="preserve">. Між піднебінними відростками широка </w:t>
      </w:r>
      <w:r>
        <w:rPr>
          <w:i/>
          <w:color w:val="000080"/>
          <w:sz w:val="28"/>
        </w:rPr>
        <w:t>піднебінна</w:t>
      </w:r>
      <w:r>
        <w:rPr>
          <w:i/>
          <w:color w:val="000080"/>
          <w:spacing w:val="1"/>
          <w:sz w:val="28"/>
        </w:rPr>
        <w:t xml:space="preserve"> </w:t>
      </w:r>
      <w:r>
        <w:rPr>
          <w:i/>
          <w:color w:val="000080"/>
          <w:sz w:val="28"/>
        </w:rPr>
        <w:t>щілина</w:t>
      </w:r>
      <w:r>
        <w:rPr>
          <w:sz w:val="28"/>
        </w:rPr>
        <w:t>.</w:t>
      </w:r>
    </w:p>
    <w:p w:rsidR="00B65FA9" w:rsidRDefault="004F7AEF">
      <w:pPr>
        <w:ind w:left="1072" w:right="1131" w:firstLine="720"/>
        <w:jc w:val="both"/>
        <w:rPr>
          <w:sz w:val="28"/>
        </w:rPr>
      </w:pPr>
      <w:r>
        <w:rPr>
          <w:b/>
          <w:i/>
          <w:color w:val="000080"/>
          <w:sz w:val="28"/>
        </w:rPr>
        <w:t xml:space="preserve">Носова кістка os nasale </w:t>
      </w:r>
      <w:r>
        <w:rPr>
          <w:sz w:val="28"/>
        </w:rPr>
        <w:t xml:space="preserve">парна. Це довга кісткова пластинка у вигляді жолоба з роздвоєним оральним кіпцем, утворює </w:t>
      </w:r>
      <w:r>
        <w:rPr>
          <w:i/>
          <w:color w:val="000080"/>
          <w:sz w:val="28"/>
        </w:rPr>
        <w:t xml:space="preserve">верхню стінку носової </w:t>
      </w:r>
      <w:r>
        <w:rPr>
          <w:sz w:val="28"/>
        </w:rPr>
        <w:t>порожнини, або стінку носа.</w:t>
      </w:r>
    </w:p>
    <w:p w:rsidR="00B65FA9" w:rsidRDefault="004F7AEF">
      <w:pPr>
        <w:spacing w:before="1"/>
        <w:ind w:left="1072" w:right="1132" w:firstLine="720"/>
        <w:jc w:val="both"/>
        <w:rPr>
          <w:sz w:val="28"/>
        </w:rPr>
      </w:pPr>
      <w:r>
        <w:rPr>
          <w:b/>
          <w:i/>
          <w:color w:val="000080"/>
          <w:sz w:val="28"/>
        </w:rPr>
        <w:t xml:space="preserve">Слізна кістка os lacrimale </w:t>
      </w:r>
      <w:r>
        <w:rPr>
          <w:sz w:val="28"/>
        </w:rPr>
        <w:t xml:space="preserve">парна, розміщується перед очною ямкою, між лобною і верхньощелепною кістками; має </w:t>
      </w:r>
      <w:r>
        <w:rPr>
          <w:i/>
          <w:color w:val="000080"/>
          <w:sz w:val="28"/>
        </w:rPr>
        <w:t>лицеву й очноямкову пластинки</w:t>
      </w:r>
      <w:r>
        <w:rPr>
          <w:i/>
          <w:sz w:val="28"/>
        </w:rPr>
        <w:t xml:space="preserve">. </w:t>
      </w:r>
      <w:r>
        <w:rPr>
          <w:sz w:val="28"/>
        </w:rPr>
        <w:t xml:space="preserve">Очноямковий край кістки з вирізкою; поряд з </w:t>
      </w:r>
      <w:r>
        <w:rPr>
          <w:color w:val="000080"/>
          <w:sz w:val="28"/>
        </w:rPr>
        <w:t xml:space="preserve">ним </w:t>
      </w:r>
      <w:r>
        <w:rPr>
          <w:i/>
          <w:color w:val="000080"/>
          <w:sz w:val="28"/>
        </w:rPr>
        <w:t>ямка слізного мішка</w:t>
      </w:r>
      <w:r>
        <w:rPr>
          <w:sz w:val="28"/>
        </w:rPr>
        <w:t xml:space="preserve">, звідки починається </w:t>
      </w:r>
      <w:r>
        <w:rPr>
          <w:i/>
          <w:color w:val="000080"/>
          <w:sz w:val="28"/>
        </w:rPr>
        <w:t>слізноносовий кана</w:t>
      </w:r>
      <w:r>
        <w:rPr>
          <w:color w:val="000080"/>
          <w:sz w:val="28"/>
        </w:rPr>
        <w:t>л</w:t>
      </w:r>
      <w:r>
        <w:rPr>
          <w:sz w:val="28"/>
        </w:rPr>
        <w:t>.</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38" w:firstLine="720"/>
      </w:pPr>
      <w:r>
        <w:rPr>
          <w:b/>
          <w:i/>
          <w:color w:val="000080"/>
        </w:rPr>
        <w:lastRenderedPageBreak/>
        <w:t xml:space="preserve">Вилична кістка os zygomaticum </w:t>
      </w:r>
      <w:r>
        <w:t>парна, лежить вентральніше від слізної кістки й очної ямки. На ній розрізняють лицеву, очноямкову поверхню, висковий і лобний відростки. Останній з'єднується з виличним відростком лобної кістки.</w:t>
      </w:r>
    </w:p>
    <w:p w:rsidR="00B65FA9" w:rsidRDefault="004F7AEF">
      <w:pPr>
        <w:ind w:left="1072" w:right="1128" w:firstLine="720"/>
        <w:jc w:val="both"/>
        <w:rPr>
          <w:sz w:val="28"/>
        </w:rPr>
      </w:pPr>
      <w:r>
        <w:rPr>
          <w:b/>
          <w:i/>
          <w:color w:val="000080"/>
          <w:sz w:val="28"/>
        </w:rPr>
        <w:t xml:space="preserve">Піднебінна кістка os palatinum </w:t>
      </w:r>
      <w:r>
        <w:rPr>
          <w:sz w:val="28"/>
        </w:rPr>
        <w:t xml:space="preserve">парна, розміщена в аборальній частині кісткової основи твердого піднебіння. У ній розрізняють </w:t>
      </w:r>
      <w:r>
        <w:rPr>
          <w:i/>
          <w:color w:val="000080"/>
          <w:sz w:val="28"/>
        </w:rPr>
        <w:t xml:space="preserve">горизонтальну </w:t>
      </w:r>
      <w:r>
        <w:rPr>
          <w:sz w:val="28"/>
        </w:rPr>
        <w:t xml:space="preserve">й </w:t>
      </w:r>
      <w:r>
        <w:rPr>
          <w:i/>
          <w:color w:val="000080"/>
          <w:sz w:val="28"/>
        </w:rPr>
        <w:t xml:space="preserve">перпендикулярну </w:t>
      </w:r>
      <w:r>
        <w:rPr>
          <w:sz w:val="28"/>
        </w:rPr>
        <w:t>пластинки, які утворюють вихід з носової порожнини — хоани. Горизонтальна пластинка має три отвори</w:t>
      </w:r>
      <w:r>
        <w:rPr>
          <w:i/>
          <w:sz w:val="28"/>
        </w:rPr>
        <w:t xml:space="preserve">: </w:t>
      </w:r>
      <w:r>
        <w:rPr>
          <w:i/>
          <w:color w:val="000080"/>
          <w:sz w:val="28"/>
        </w:rPr>
        <w:t xml:space="preserve">великий піднебінний, малий </w:t>
      </w:r>
      <w:r>
        <w:rPr>
          <w:color w:val="000080"/>
          <w:sz w:val="28"/>
        </w:rPr>
        <w:t xml:space="preserve">і </w:t>
      </w:r>
      <w:r>
        <w:rPr>
          <w:i/>
          <w:color w:val="000080"/>
          <w:sz w:val="28"/>
        </w:rPr>
        <w:t>аборальний</w:t>
      </w:r>
      <w:r>
        <w:rPr>
          <w:i/>
          <w:sz w:val="28"/>
        </w:rPr>
        <w:t xml:space="preserve">. </w:t>
      </w:r>
      <w:r>
        <w:rPr>
          <w:sz w:val="28"/>
        </w:rPr>
        <w:t xml:space="preserve">У горизонтальній пластинці є </w:t>
      </w:r>
      <w:r>
        <w:rPr>
          <w:i/>
          <w:color w:val="000080"/>
          <w:sz w:val="28"/>
        </w:rPr>
        <w:t>піднебінна пазуха</w:t>
      </w:r>
      <w:r>
        <w:rPr>
          <w:sz w:val="28"/>
        </w:rPr>
        <w:t>, яка сполучається з клиновидною й верхньощелепною</w:t>
      </w:r>
      <w:r>
        <w:rPr>
          <w:spacing w:val="-2"/>
          <w:sz w:val="28"/>
        </w:rPr>
        <w:t xml:space="preserve"> </w:t>
      </w:r>
      <w:r>
        <w:rPr>
          <w:sz w:val="28"/>
        </w:rPr>
        <w:t>пазухами.</w:t>
      </w:r>
    </w:p>
    <w:p w:rsidR="00B65FA9" w:rsidRDefault="004F7AEF">
      <w:pPr>
        <w:ind w:left="1072" w:right="1130" w:firstLine="720"/>
        <w:jc w:val="both"/>
        <w:rPr>
          <w:sz w:val="28"/>
        </w:rPr>
      </w:pPr>
      <w:r>
        <w:rPr>
          <w:b/>
          <w:i/>
          <w:color w:val="000080"/>
          <w:sz w:val="28"/>
        </w:rPr>
        <w:t xml:space="preserve">Криловидна кістка os pterygoideum </w:t>
      </w:r>
      <w:r>
        <w:rPr>
          <w:sz w:val="28"/>
        </w:rPr>
        <w:t xml:space="preserve">парна, являє собою вузьку </w:t>
      </w:r>
      <w:r>
        <w:rPr>
          <w:i/>
          <w:color w:val="000080"/>
          <w:sz w:val="28"/>
        </w:rPr>
        <w:t>пластинку</w:t>
      </w:r>
      <w:r>
        <w:rPr>
          <w:i/>
          <w:sz w:val="28"/>
        </w:rPr>
        <w:t xml:space="preserve">, </w:t>
      </w:r>
      <w:r>
        <w:rPr>
          <w:sz w:val="28"/>
        </w:rPr>
        <w:t>що зрослася з медіальною поверхнею криловидного відростка клиновидної</w:t>
      </w:r>
      <w:r>
        <w:rPr>
          <w:spacing w:val="-2"/>
          <w:sz w:val="28"/>
        </w:rPr>
        <w:t xml:space="preserve"> </w:t>
      </w:r>
      <w:r>
        <w:rPr>
          <w:sz w:val="28"/>
        </w:rPr>
        <w:t>кістки.</w:t>
      </w:r>
    </w:p>
    <w:p w:rsidR="00B65FA9" w:rsidRDefault="004F7AEF">
      <w:pPr>
        <w:pStyle w:val="a3"/>
        <w:ind w:right="1126" w:firstLine="720"/>
      </w:pPr>
      <w:r>
        <w:rPr>
          <w:b/>
          <w:i/>
          <w:color w:val="000080"/>
        </w:rPr>
        <w:t xml:space="preserve">Носові раковини conchae </w:t>
      </w:r>
      <w:r>
        <w:t>містяться всередині носової порожнини, являють собою парні тонкі кісткові пластинки, скручені в трубки. Дорсальна носова раковина прикріплюється до гребеня на носовій кістці, вентральна до верхньощелепної кістки.</w:t>
      </w:r>
    </w:p>
    <w:p w:rsidR="00B65FA9" w:rsidRDefault="004F7AEF">
      <w:pPr>
        <w:pStyle w:val="a3"/>
        <w:ind w:right="1131" w:firstLine="720"/>
      </w:pPr>
      <w:r>
        <w:rPr>
          <w:b/>
          <w:i/>
          <w:color w:val="000080"/>
        </w:rPr>
        <w:t xml:space="preserve">Леміш vomer </w:t>
      </w:r>
      <w:r>
        <w:t>непарна кістка у вигляді широкого короткого жолоба, що лежить у середній сагітальній площині, на дні носової порожнини. Є опорою носової хрящової перегородки.</w:t>
      </w:r>
    </w:p>
    <w:p w:rsidR="00B65FA9" w:rsidRDefault="004F7AEF">
      <w:pPr>
        <w:pStyle w:val="a3"/>
        <w:ind w:right="1138" w:firstLine="720"/>
      </w:pPr>
      <w:r>
        <w:t>Носова перегородка складається з хряща, поділяє носову порожнину на дві половини. Вона продовжується орально від перпендикулярної пластинки решітчастої кістки.</w:t>
      </w:r>
    </w:p>
    <w:p w:rsidR="00B65FA9" w:rsidRDefault="004F7AEF">
      <w:pPr>
        <w:spacing w:before="1"/>
        <w:ind w:left="1072" w:right="1128" w:firstLine="720"/>
        <w:jc w:val="both"/>
        <w:rPr>
          <w:sz w:val="28"/>
        </w:rPr>
      </w:pPr>
      <w:r>
        <w:rPr>
          <w:b/>
          <w:i/>
          <w:color w:val="000080"/>
          <w:sz w:val="28"/>
        </w:rPr>
        <w:t xml:space="preserve">Нижньощелепна кістка mandibula </w:t>
      </w:r>
      <w:r>
        <w:rPr>
          <w:sz w:val="28"/>
        </w:rPr>
        <w:t xml:space="preserve">парна, утворює вентральну кісткову основу ротової порожнини. З'єднуючись рухомо з черепом, вона виконує важливу роль під час жування. Нижньощелепна кістка складається з </w:t>
      </w:r>
      <w:r>
        <w:rPr>
          <w:i/>
          <w:color w:val="000080"/>
          <w:sz w:val="28"/>
        </w:rPr>
        <w:t xml:space="preserve">тіла </w:t>
      </w:r>
      <w:r>
        <w:rPr>
          <w:sz w:val="28"/>
        </w:rPr>
        <w:t xml:space="preserve">й </w:t>
      </w:r>
      <w:r>
        <w:rPr>
          <w:i/>
          <w:color w:val="000080"/>
          <w:sz w:val="28"/>
        </w:rPr>
        <w:t>щелепної гілки</w:t>
      </w:r>
      <w:r>
        <w:rPr>
          <w:sz w:val="28"/>
        </w:rPr>
        <w:t xml:space="preserve">. Оральна частина тіла має </w:t>
      </w:r>
      <w:r>
        <w:rPr>
          <w:i/>
          <w:color w:val="000080"/>
          <w:sz w:val="28"/>
        </w:rPr>
        <w:t xml:space="preserve">різцевий край </w:t>
      </w:r>
      <w:r>
        <w:rPr>
          <w:sz w:val="28"/>
        </w:rPr>
        <w:t xml:space="preserve">з чотирма альвеолами для різцевих зубів. Середня частина тіла має </w:t>
      </w:r>
      <w:r>
        <w:rPr>
          <w:i/>
          <w:color w:val="000080"/>
          <w:sz w:val="28"/>
        </w:rPr>
        <w:t>альвеоли для кутніх зубів</w:t>
      </w:r>
      <w:r>
        <w:rPr>
          <w:sz w:val="28"/>
        </w:rPr>
        <w:t xml:space="preserve">. Проміжок між різцями і кутніми зубами називається </w:t>
      </w:r>
      <w:r>
        <w:rPr>
          <w:i/>
          <w:color w:val="000080"/>
          <w:sz w:val="28"/>
        </w:rPr>
        <w:t>беззубим краєм</w:t>
      </w:r>
      <w:r>
        <w:rPr>
          <w:sz w:val="28"/>
        </w:rPr>
        <w:t xml:space="preserve">. Вєнтральніше від нього розміщений </w:t>
      </w:r>
      <w:r>
        <w:rPr>
          <w:i/>
          <w:color w:val="000080"/>
          <w:sz w:val="28"/>
        </w:rPr>
        <w:t>підборідковий отвір</w:t>
      </w:r>
      <w:r>
        <w:rPr>
          <w:sz w:val="28"/>
        </w:rPr>
        <w:t xml:space="preserve">. На нижній поверхні є </w:t>
      </w:r>
      <w:r>
        <w:rPr>
          <w:i/>
          <w:color w:val="000080"/>
          <w:sz w:val="28"/>
        </w:rPr>
        <w:t>судинна вирізка</w:t>
      </w:r>
      <w:r>
        <w:rPr>
          <w:sz w:val="28"/>
        </w:rPr>
        <w:t>, де можна визначити пульс.</w:t>
      </w:r>
    </w:p>
    <w:p w:rsidR="00B65FA9" w:rsidRDefault="004F7AEF">
      <w:pPr>
        <w:spacing w:before="1"/>
        <w:ind w:left="1072" w:right="1132" w:firstLine="720"/>
        <w:jc w:val="both"/>
        <w:rPr>
          <w:sz w:val="28"/>
        </w:rPr>
      </w:pPr>
      <w:r>
        <w:rPr>
          <w:sz w:val="28"/>
        </w:rPr>
        <w:t xml:space="preserve">Гілка нижньої щелепи відходить від тіла під тупим кутом. Латеральна її поверхня має </w:t>
      </w:r>
      <w:r>
        <w:rPr>
          <w:i/>
          <w:color w:val="000080"/>
          <w:sz w:val="28"/>
        </w:rPr>
        <w:t>ямку великого жувального м'яза</w:t>
      </w:r>
      <w:r>
        <w:rPr>
          <w:sz w:val="28"/>
        </w:rPr>
        <w:t xml:space="preserve">, а медіальна </w:t>
      </w:r>
      <w:r>
        <w:rPr>
          <w:i/>
          <w:color w:val="000080"/>
          <w:sz w:val="28"/>
        </w:rPr>
        <w:t>ямку криловидного м'яза і нижньощелепний отвір</w:t>
      </w:r>
      <w:r>
        <w:rPr>
          <w:color w:val="000080"/>
          <w:sz w:val="28"/>
        </w:rPr>
        <w:t xml:space="preserve">. </w:t>
      </w:r>
      <w:r>
        <w:rPr>
          <w:sz w:val="28"/>
        </w:rPr>
        <w:t xml:space="preserve">Дорсальний кінець гілки з двома відростками, розділеними вирізкою. З них довгий відросток з довгим загнутим назад кінцем </w:t>
      </w:r>
      <w:r>
        <w:rPr>
          <w:i/>
          <w:sz w:val="28"/>
        </w:rPr>
        <w:t xml:space="preserve">м'язовий, а </w:t>
      </w:r>
      <w:r>
        <w:rPr>
          <w:i/>
          <w:color w:val="000080"/>
          <w:sz w:val="28"/>
        </w:rPr>
        <w:t>суглобовий відросток</w:t>
      </w:r>
      <w:r>
        <w:rPr>
          <w:sz w:val="28"/>
        </w:rPr>
        <w:t>, який зчленовується з висковою кісткою, утворює щелепний суглоб.</w:t>
      </w:r>
    </w:p>
    <w:p w:rsidR="00B65FA9" w:rsidRDefault="004F7AEF">
      <w:pPr>
        <w:spacing w:before="118" w:line="274" w:lineRule="exact"/>
        <w:ind w:left="5177"/>
        <w:rPr>
          <w:b/>
          <w:sz w:val="24"/>
        </w:rPr>
      </w:pPr>
      <w:r>
        <w:rPr>
          <w:noProof/>
          <w:lang w:val="ru-RU" w:eastAsia="ru-RU"/>
        </w:rPr>
        <w:drawing>
          <wp:anchor distT="0" distB="0" distL="0" distR="0" simplePos="0" relativeHeight="15813632" behindDoc="0" locked="0" layoutInCell="1" allowOverlap="1">
            <wp:simplePos x="0" y="0"/>
            <wp:positionH relativeFrom="page">
              <wp:posOffset>755420</wp:posOffset>
            </wp:positionH>
            <wp:positionV relativeFrom="paragraph">
              <wp:posOffset>4484</wp:posOffset>
            </wp:positionV>
            <wp:extent cx="2159428" cy="1502102"/>
            <wp:effectExtent l="0" t="0" r="0" b="0"/>
            <wp:wrapNone/>
            <wp:docPr id="169" name="image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image90.png"/>
                    <pic:cNvPicPr/>
                  </pic:nvPicPr>
                  <pic:blipFill>
                    <a:blip r:embed="rId145" cstate="print"/>
                    <a:stretch>
                      <a:fillRect/>
                    </a:stretch>
                  </pic:blipFill>
                  <pic:spPr>
                    <a:xfrm>
                      <a:off x="0" y="0"/>
                      <a:ext cx="2159428" cy="1502102"/>
                    </a:xfrm>
                    <a:prstGeom prst="rect">
                      <a:avLst/>
                    </a:prstGeom>
                  </pic:spPr>
                </pic:pic>
              </a:graphicData>
            </a:graphic>
          </wp:anchor>
        </w:drawing>
      </w:r>
      <w:r w:rsidR="00A4657E">
        <w:rPr>
          <w:noProof/>
          <w:lang w:val="ru-RU" w:eastAsia="ru-RU"/>
        </w:rPr>
        <mc:AlternateContent>
          <mc:Choice Requires="wps">
            <w:drawing>
              <wp:anchor distT="0" distB="0" distL="114300" distR="114300" simplePos="0" relativeHeight="480160768" behindDoc="1" locked="0" layoutInCell="1" allowOverlap="1">
                <wp:simplePos x="0" y="0"/>
                <wp:positionH relativeFrom="page">
                  <wp:posOffset>3234690</wp:posOffset>
                </wp:positionH>
                <wp:positionV relativeFrom="paragraph">
                  <wp:posOffset>31115</wp:posOffset>
                </wp:positionV>
                <wp:extent cx="3581400" cy="1538605"/>
                <wp:effectExtent l="0" t="0" r="0" b="0"/>
                <wp:wrapNone/>
                <wp:docPr id="813" name="Rectangle 4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81400" cy="15386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D7F24A" id="Rectangle 472" o:spid="_x0000_s1026" style="position:absolute;margin-left:254.7pt;margin-top:2.45pt;width:282pt;height:121.15pt;z-index:-2315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" stroked="f">
                <w10:wrap anchorx="page"/>
              </v:rect>
            </w:pict>
          </mc:Fallback>
        </mc:AlternateContent>
      </w:r>
      <w:r>
        <w:rPr>
          <w:b/>
          <w:sz w:val="24"/>
        </w:rPr>
        <w:t>Рис. Нижня щелепа - та корови</w:t>
      </w:r>
    </w:p>
    <w:p w:rsidR="00B65FA9" w:rsidRDefault="004F7AEF">
      <w:pPr>
        <w:pStyle w:val="a5"/>
        <w:numPr>
          <w:ilvl w:val="1"/>
          <w:numId w:val="124"/>
        </w:numPr>
        <w:tabs>
          <w:tab w:val="left" w:pos="5418"/>
        </w:tabs>
        <w:spacing w:line="274" w:lineRule="exact"/>
        <w:ind w:hanging="241"/>
        <w:rPr>
          <w:sz w:val="24"/>
        </w:rPr>
      </w:pPr>
      <w:r>
        <w:rPr>
          <w:sz w:val="24"/>
        </w:rPr>
        <w:t>Тіло нижньої щелепи 2. Губна</w:t>
      </w:r>
      <w:r>
        <w:rPr>
          <w:spacing w:val="-3"/>
          <w:sz w:val="24"/>
        </w:rPr>
        <w:t xml:space="preserve"> </w:t>
      </w:r>
      <w:r>
        <w:rPr>
          <w:sz w:val="24"/>
        </w:rPr>
        <w:t>поверхня</w:t>
      </w:r>
    </w:p>
    <w:p w:rsidR="00B65FA9" w:rsidRDefault="004F7AEF">
      <w:pPr>
        <w:ind w:left="5177" w:right="1141"/>
        <w:rPr>
          <w:sz w:val="24"/>
        </w:rPr>
      </w:pPr>
      <w:r>
        <w:rPr>
          <w:sz w:val="24"/>
        </w:rPr>
        <w:t>3. Язикова поверхня 4. Підборідний отвір 5. Лицева судинна вирізка 6. Отвір нижньої щелепи 7.Міжальвеолярний край 8.Гілка нижньої щелепи</w:t>
      </w:r>
    </w:p>
    <w:p w:rsidR="00B65FA9" w:rsidRDefault="004F7AEF">
      <w:pPr>
        <w:ind w:left="5177"/>
        <w:rPr>
          <w:sz w:val="24"/>
        </w:rPr>
      </w:pPr>
      <w:r>
        <w:rPr>
          <w:sz w:val="24"/>
        </w:rPr>
        <w:t>9. Кут нижньої щелепи 10. Жувальна ямка</w:t>
      </w:r>
    </w:p>
    <w:p w:rsidR="00B65FA9" w:rsidRDefault="004F7AEF">
      <w:pPr>
        <w:ind w:left="5177"/>
        <w:rPr>
          <w:sz w:val="24"/>
        </w:rPr>
      </w:pPr>
      <w:r>
        <w:rPr>
          <w:sz w:val="24"/>
        </w:rPr>
        <w:t>11. Крилоподібна ямка 12. Виростковий відросток</w:t>
      </w:r>
    </w:p>
    <w:p w:rsidR="00B65FA9" w:rsidRDefault="004F7AEF">
      <w:pPr>
        <w:spacing w:before="8"/>
        <w:ind w:left="5177"/>
        <w:rPr>
          <w:sz w:val="24"/>
        </w:rPr>
      </w:pPr>
      <w:r>
        <w:rPr>
          <w:sz w:val="24"/>
        </w:rPr>
        <w:t>13. Вінцевий відросток</w:t>
      </w:r>
    </w:p>
    <w:p w:rsidR="00B65FA9" w:rsidRDefault="004F7AEF">
      <w:pPr>
        <w:spacing w:before="87"/>
        <w:ind w:left="1072" w:right="1132" w:firstLine="720"/>
        <w:jc w:val="both"/>
        <w:rPr>
          <w:sz w:val="28"/>
        </w:rPr>
      </w:pPr>
      <w:r>
        <w:rPr>
          <w:b/>
          <w:i/>
          <w:color w:val="000080"/>
          <w:sz w:val="28"/>
        </w:rPr>
        <w:t xml:space="preserve">Під'язикова кістка — os hyoideum </w:t>
      </w:r>
      <w:r>
        <w:rPr>
          <w:sz w:val="28"/>
        </w:rPr>
        <w:t>— непарна, розміщена між гілками нижньої щелепи, аборально від язика й орально від гортані. У під'язиковій кістці</w:t>
      </w:r>
      <w:r>
        <w:rPr>
          <w:spacing w:val="28"/>
          <w:sz w:val="28"/>
        </w:rPr>
        <w:t xml:space="preserve"> </w:t>
      </w:r>
      <w:r>
        <w:rPr>
          <w:sz w:val="28"/>
        </w:rPr>
        <w:t>розрізняють</w:t>
      </w:r>
      <w:r>
        <w:rPr>
          <w:spacing w:val="33"/>
          <w:sz w:val="28"/>
        </w:rPr>
        <w:t xml:space="preserve"> </w:t>
      </w:r>
      <w:r>
        <w:rPr>
          <w:i/>
          <w:color w:val="000080"/>
          <w:sz w:val="28"/>
        </w:rPr>
        <w:t>тіло</w:t>
      </w:r>
      <w:r>
        <w:rPr>
          <w:i/>
          <w:color w:val="000080"/>
          <w:spacing w:val="31"/>
          <w:sz w:val="28"/>
        </w:rPr>
        <w:t xml:space="preserve"> </w:t>
      </w:r>
      <w:r>
        <w:rPr>
          <w:i/>
          <w:color w:val="000080"/>
          <w:sz w:val="28"/>
        </w:rPr>
        <w:t>з</w:t>
      </w:r>
      <w:r>
        <w:rPr>
          <w:i/>
          <w:color w:val="000080"/>
          <w:spacing w:val="30"/>
          <w:sz w:val="28"/>
        </w:rPr>
        <w:t xml:space="preserve"> </w:t>
      </w:r>
      <w:r>
        <w:rPr>
          <w:i/>
          <w:color w:val="000080"/>
          <w:sz w:val="28"/>
        </w:rPr>
        <w:t>язиковим</w:t>
      </w:r>
      <w:r>
        <w:rPr>
          <w:i/>
          <w:color w:val="000080"/>
          <w:spacing w:val="32"/>
          <w:sz w:val="28"/>
        </w:rPr>
        <w:t xml:space="preserve"> </w:t>
      </w:r>
      <w:r>
        <w:rPr>
          <w:i/>
          <w:color w:val="000080"/>
          <w:sz w:val="28"/>
        </w:rPr>
        <w:t>відростком</w:t>
      </w:r>
      <w:r>
        <w:rPr>
          <w:color w:val="000080"/>
          <w:sz w:val="28"/>
        </w:rPr>
        <w:t>,</w:t>
      </w:r>
      <w:r>
        <w:rPr>
          <w:color w:val="000080"/>
          <w:spacing w:val="34"/>
          <w:sz w:val="28"/>
        </w:rPr>
        <w:t xml:space="preserve"> </w:t>
      </w:r>
      <w:r>
        <w:rPr>
          <w:sz w:val="28"/>
        </w:rPr>
        <w:t>який</w:t>
      </w:r>
      <w:r>
        <w:rPr>
          <w:spacing w:val="28"/>
          <w:sz w:val="28"/>
        </w:rPr>
        <w:t xml:space="preserve"> </w:t>
      </w:r>
      <w:r>
        <w:rPr>
          <w:sz w:val="28"/>
        </w:rPr>
        <w:t>міститься</w:t>
      </w:r>
      <w:r>
        <w:rPr>
          <w:spacing w:val="31"/>
          <w:sz w:val="28"/>
        </w:rPr>
        <w:t xml:space="preserve"> </w:t>
      </w:r>
      <w:r>
        <w:rPr>
          <w:sz w:val="28"/>
        </w:rPr>
        <w:t>в</w:t>
      </w:r>
      <w:r>
        <w:rPr>
          <w:spacing w:val="31"/>
          <w:sz w:val="28"/>
        </w:rPr>
        <w:t xml:space="preserve"> </w:t>
      </w:r>
      <w:r>
        <w:rPr>
          <w:sz w:val="28"/>
        </w:rPr>
        <w:t>товщі</w:t>
      </w:r>
      <w:r>
        <w:rPr>
          <w:spacing w:val="30"/>
          <w:sz w:val="28"/>
        </w:rPr>
        <w:t xml:space="preserve"> </w:t>
      </w:r>
      <w:r>
        <w:rPr>
          <w:sz w:val="28"/>
        </w:rPr>
        <w:t>язика,</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33"/>
      </w:pPr>
      <w:r>
        <w:rPr>
          <w:i/>
          <w:color w:val="000080"/>
        </w:rPr>
        <w:lastRenderedPageBreak/>
        <w:t>парні гілки</w:t>
      </w:r>
      <w:r>
        <w:t xml:space="preserve">, які складаються з </w:t>
      </w:r>
      <w:r>
        <w:rPr>
          <w:i/>
          <w:color w:val="000080"/>
        </w:rPr>
        <w:t>великих і малих рогів</w:t>
      </w:r>
      <w:r>
        <w:t>. Великі роги напрямлені аборально і з'єднані з щитовидним хрящем гортані. Малі роги напрямлені дор- сально. До них приєднуються дистальні членики гілки під'язикової кістки. Середні її членики довгі, а проксимальні короткі й з'єднуються з під'язиковим відростком кам'янистої кістки.</w:t>
      </w:r>
    </w:p>
    <w:p w:rsidR="00B65FA9" w:rsidRDefault="004F7AEF">
      <w:pPr>
        <w:pStyle w:val="a3"/>
        <w:ind w:right="1131" w:firstLine="720"/>
      </w:pPr>
      <w:r>
        <w:rPr>
          <w:i/>
          <w:color w:val="000080"/>
        </w:rPr>
        <w:t xml:space="preserve">Особливості черепа сільськогосподарських </w:t>
      </w:r>
      <w:r>
        <w:t xml:space="preserve">тварин інших видів. </w:t>
      </w:r>
      <w:r>
        <w:rPr>
          <w:color w:val="000080"/>
        </w:rPr>
        <w:t xml:space="preserve">У свині </w:t>
      </w:r>
      <w:r>
        <w:t xml:space="preserve">череп видовжений, нагадує конус, розширений на рівні виличних дуг. </w:t>
      </w:r>
      <w:r>
        <w:rPr>
          <w:i/>
          <w:color w:val="000080"/>
        </w:rPr>
        <w:t xml:space="preserve">Потилична кістка </w:t>
      </w:r>
      <w:r>
        <w:t xml:space="preserve">має розвинену луску і яремні відростки у вигляді довгих важелів. До них прикріплюються м'язи, що розгинають шию, особливо розвинені в свині, як у риючої тварини. </w:t>
      </w:r>
      <w:r>
        <w:rPr>
          <w:i/>
          <w:color w:val="000080"/>
        </w:rPr>
        <w:t xml:space="preserve">Міжтім'яна кістка </w:t>
      </w:r>
      <w:r>
        <w:t xml:space="preserve">зростається ще в утробний період з лускою потиличної кістки. </w:t>
      </w:r>
      <w:r>
        <w:rPr>
          <w:i/>
          <w:color w:val="000080"/>
        </w:rPr>
        <w:t xml:space="preserve">Лобні кістки </w:t>
      </w:r>
      <w:r>
        <w:t xml:space="preserve">довгі й відносно вузькі. Виличний відросток короткий, не досягає виличної дуги, тому орбіта в свині не має суцільного кісткового кільця. </w:t>
      </w:r>
      <w:r>
        <w:rPr>
          <w:i/>
          <w:color w:val="000080"/>
        </w:rPr>
        <w:t xml:space="preserve">Верхньощелепні кістки </w:t>
      </w:r>
      <w:r>
        <w:t xml:space="preserve">значно розвинені в довжину. Зубний відросток із сімома альвеолами для кутніх зубів і однією альвеолою для ікла. Тіло </w:t>
      </w:r>
      <w:r>
        <w:rPr>
          <w:i/>
          <w:color w:val="000080"/>
        </w:rPr>
        <w:t xml:space="preserve">різцевої кістки </w:t>
      </w:r>
      <w:r>
        <w:t xml:space="preserve">вузьке, до губної його поверхні прилягає </w:t>
      </w:r>
      <w:r>
        <w:rPr>
          <w:b/>
          <w:i/>
          <w:color w:val="000080"/>
        </w:rPr>
        <w:t>хоботкова кістка os rostrale</w:t>
      </w:r>
      <w:r>
        <w:rPr>
          <w:color w:val="000080"/>
        </w:rPr>
        <w:t xml:space="preserve">. </w:t>
      </w:r>
      <w:r>
        <w:t xml:space="preserve">Вона є тільки в свині, розміщена в проміжку губної поверхні тіл різцевих і вільних кінців носових кісток, становить основу хоботка (п'ятачка). </w:t>
      </w:r>
      <w:r>
        <w:rPr>
          <w:i/>
          <w:color w:val="000080"/>
        </w:rPr>
        <w:t xml:space="preserve">Носові кістки </w:t>
      </w:r>
      <w:r>
        <w:t xml:space="preserve">свині довгі. </w:t>
      </w:r>
      <w:r>
        <w:rPr>
          <w:i/>
          <w:color w:val="000080"/>
        </w:rPr>
        <w:t xml:space="preserve">Леміш </w:t>
      </w:r>
      <w:r>
        <w:t xml:space="preserve">майже досягає тіл різцевих кісток. </w:t>
      </w:r>
      <w:r>
        <w:rPr>
          <w:i/>
          <w:color w:val="000080"/>
        </w:rPr>
        <w:t xml:space="preserve">Нижньощелепна </w:t>
      </w:r>
      <w:r>
        <w:t xml:space="preserve">кістка наймасивніша з кісток черепа. Тіло має по три альвеоли з кожного боку для різцевих зубів і одну альвеолу для ікла. Альвеол для кутніх зубів сім. </w:t>
      </w:r>
      <w:r>
        <w:rPr>
          <w:i/>
          <w:color w:val="000080"/>
        </w:rPr>
        <w:t xml:space="preserve">Під'язикова кістка </w:t>
      </w:r>
      <w:r>
        <w:t>з дуже розвиненим тілом, язикового відростка немає.</w:t>
      </w:r>
    </w:p>
    <w:p w:rsidR="00B65FA9" w:rsidRDefault="004F7AEF">
      <w:pPr>
        <w:ind w:left="1072" w:right="1134" w:firstLine="720"/>
        <w:jc w:val="both"/>
        <w:rPr>
          <w:sz w:val="28"/>
        </w:rPr>
      </w:pPr>
      <w:r>
        <w:rPr>
          <w:i/>
          <w:sz w:val="28"/>
        </w:rPr>
        <w:t xml:space="preserve">У </w:t>
      </w:r>
      <w:r>
        <w:rPr>
          <w:b/>
          <w:i/>
          <w:color w:val="000080"/>
          <w:sz w:val="28"/>
        </w:rPr>
        <w:t xml:space="preserve">коня </w:t>
      </w:r>
      <w:r>
        <w:rPr>
          <w:i/>
          <w:color w:val="000080"/>
          <w:sz w:val="28"/>
        </w:rPr>
        <w:t xml:space="preserve">потилична </w:t>
      </w:r>
      <w:r>
        <w:rPr>
          <w:sz w:val="28"/>
        </w:rPr>
        <w:t xml:space="preserve">кістка дуже розвинена, обмежовує череп з аборального боку. </w:t>
      </w:r>
      <w:r>
        <w:rPr>
          <w:i/>
          <w:color w:val="000080"/>
          <w:sz w:val="28"/>
        </w:rPr>
        <w:t xml:space="preserve">Клиновидна кістка </w:t>
      </w:r>
      <w:r>
        <w:rPr>
          <w:sz w:val="28"/>
        </w:rPr>
        <w:t xml:space="preserve">має вигляд метелика, турецьке сідло і ямка гіпофіза слабо виявлені. </w:t>
      </w:r>
      <w:r>
        <w:rPr>
          <w:i/>
          <w:color w:val="000080"/>
          <w:sz w:val="28"/>
        </w:rPr>
        <w:t xml:space="preserve">Міжтім'яна кістка </w:t>
      </w:r>
      <w:r>
        <w:rPr>
          <w:sz w:val="28"/>
        </w:rPr>
        <w:t xml:space="preserve">ромбовидної форми, мозкова поверхня її з двома відростками, з них поперечний називається кістковим наметом, а поздовжній пластинчастим відростком. </w:t>
      </w:r>
      <w:r>
        <w:rPr>
          <w:i/>
          <w:color w:val="000080"/>
          <w:sz w:val="28"/>
        </w:rPr>
        <w:t xml:space="preserve">Лобна кістка </w:t>
      </w:r>
      <w:r>
        <w:rPr>
          <w:sz w:val="28"/>
        </w:rPr>
        <w:t>має звичайно один надочноямковий отвір</w:t>
      </w:r>
      <w:r>
        <w:rPr>
          <w:i/>
          <w:sz w:val="28"/>
        </w:rPr>
        <w:t xml:space="preserve">. </w:t>
      </w:r>
      <w:r>
        <w:rPr>
          <w:i/>
          <w:color w:val="000080"/>
          <w:sz w:val="28"/>
        </w:rPr>
        <w:t xml:space="preserve">Кам'яниста кістка </w:t>
      </w:r>
      <w:r>
        <w:rPr>
          <w:sz w:val="28"/>
        </w:rPr>
        <w:t xml:space="preserve">не зростається з лускою. </w:t>
      </w:r>
      <w:r>
        <w:rPr>
          <w:i/>
          <w:color w:val="000080"/>
          <w:sz w:val="28"/>
        </w:rPr>
        <w:t xml:space="preserve">Верхньощелепна кістка </w:t>
      </w:r>
      <w:r>
        <w:rPr>
          <w:sz w:val="28"/>
        </w:rPr>
        <w:t xml:space="preserve">має лицевий гребінь. </w:t>
      </w:r>
      <w:r>
        <w:rPr>
          <w:i/>
          <w:color w:val="000080"/>
          <w:sz w:val="28"/>
        </w:rPr>
        <w:t xml:space="preserve">Різцева кістка </w:t>
      </w:r>
      <w:r>
        <w:rPr>
          <w:sz w:val="28"/>
        </w:rPr>
        <w:t xml:space="preserve">з трьома альвеолами для різців. Тіло </w:t>
      </w:r>
      <w:r>
        <w:rPr>
          <w:i/>
          <w:color w:val="000080"/>
          <w:sz w:val="28"/>
        </w:rPr>
        <w:t xml:space="preserve">нижньощелепної кістки </w:t>
      </w:r>
      <w:r>
        <w:rPr>
          <w:sz w:val="28"/>
        </w:rPr>
        <w:t>має три альвеоли для різців і шість для кутніх зубів.</w:t>
      </w:r>
    </w:p>
    <w:p w:rsidR="00B65FA9" w:rsidRDefault="004F7AEF">
      <w:pPr>
        <w:pStyle w:val="a3"/>
        <w:spacing w:before="2"/>
        <w:ind w:right="1133" w:firstLine="708"/>
      </w:pPr>
      <w:r>
        <w:rPr>
          <w:b/>
          <w:i/>
          <w:color w:val="3366FF"/>
        </w:rPr>
        <w:t xml:space="preserve">Скелет кінцівок. </w:t>
      </w:r>
      <w:r>
        <w:t>Ногоподібні кінцівки наземних тварин виникли з парних плавникоподібних кінцівок водяних</w:t>
      </w:r>
      <w:r>
        <w:rPr>
          <w:spacing w:val="1"/>
        </w:rPr>
        <w:t xml:space="preserve"> </w:t>
      </w:r>
      <w:r>
        <w:t>хребетних.</w:t>
      </w:r>
    </w:p>
    <w:p w:rsidR="00B65FA9" w:rsidRDefault="004F7AEF">
      <w:pPr>
        <w:pStyle w:val="a3"/>
        <w:ind w:right="1137" w:firstLine="708"/>
      </w:pPr>
      <w:r>
        <w:t>У зародків усіх видів сільськогосподарських тварин грудні й тазові кінцівки розвиваються з подібних зачатків — «пупків», тому в будові скелета грудних і тазових кінцівок багато спільного. У скелеті кінцівок розрізняють пояс і скелет вільних кінцівок.</w:t>
      </w:r>
    </w:p>
    <w:p w:rsidR="00B65FA9" w:rsidRDefault="00B65FA9">
      <w:pPr>
        <w:sectPr w:rsidR="00B65FA9">
          <w:pgSz w:w="11910" w:h="16840"/>
          <w:pgMar w:top="340" w:right="0" w:bottom="960" w:left="60" w:header="0" w:footer="690" w:gutter="0"/>
          <w:cols w:space="720"/>
        </w:sectPr>
      </w:pPr>
    </w:p>
    <w:p w:rsidR="00B65FA9" w:rsidRDefault="00B65FA9">
      <w:pPr>
        <w:pStyle w:val="a3"/>
        <w:spacing w:before="4"/>
        <w:ind w:left="0"/>
        <w:jc w:val="left"/>
        <w:rPr>
          <w:sz w:val="22"/>
        </w:rPr>
      </w:pPr>
    </w:p>
    <w:p w:rsidR="00B65FA9" w:rsidRDefault="004F7AEF">
      <w:pPr>
        <w:pStyle w:val="a3"/>
        <w:ind w:left="970" w:right="-29"/>
        <w:jc w:val="left"/>
        <w:rPr>
          <w:sz w:val="20"/>
        </w:rPr>
      </w:pPr>
      <w:r>
        <w:rPr>
          <w:noProof/>
          <w:sz w:val="20"/>
          <w:lang w:val="ru-RU" w:eastAsia="ru-RU"/>
        </w:rPr>
        <w:drawing>
          <wp:inline distT="0" distB="0" distL="0" distR="0">
            <wp:extent cx="1727056" cy="4581144"/>
            <wp:effectExtent l="0" t="0" r="0" b="0"/>
            <wp:docPr id="171" name="image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image91.png"/>
                    <pic:cNvPicPr/>
                  </pic:nvPicPr>
                  <pic:blipFill>
                    <a:blip r:embed="rId146" cstate="print"/>
                    <a:stretch>
                      <a:fillRect/>
                    </a:stretch>
                  </pic:blipFill>
                  <pic:spPr>
                    <a:xfrm>
                      <a:off x="0" y="0"/>
                      <a:ext cx="1727056" cy="4581144"/>
                    </a:xfrm>
                    <a:prstGeom prst="rect">
                      <a:avLst/>
                    </a:prstGeom>
                  </pic:spPr>
                </pic:pic>
              </a:graphicData>
            </a:graphic>
          </wp:inline>
        </w:drawing>
      </w:r>
    </w:p>
    <w:p w:rsidR="00B65FA9" w:rsidRDefault="00A4657E">
      <w:pPr>
        <w:spacing w:before="224" w:line="237" w:lineRule="auto"/>
        <w:ind w:left="1112"/>
        <w:rPr>
          <w:sz w:val="24"/>
        </w:rPr>
      </w:pPr>
      <w:r>
        <w:rPr>
          <w:noProof/>
          <w:lang w:val="ru-RU" w:eastAsia="ru-RU"/>
        </w:rPr>
        <mc:AlternateContent>
          <mc:Choice Requires="wps">
            <w:drawing>
              <wp:anchor distT="0" distB="0" distL="114300" distR="114300" simplePos="0" relativeHeight="480161280" behindDoc="1" locked="0" layoutInCell="1" allowOverlap="1">
                <wp:simplePos x="0" y="0"/>
                <wp:positionH relativeFrom="page">
                  <wp:posOffset>922020</wp:posOffset>
                </wp:positionH>
                <wp:positionV relativeFrom="paragraph">
                  <wp:posOffset>198755</wp:posOffset>
                </wp:positionV>
                <wp:extent cx="361950" cy="861060"/>
                <wp:effectExtent l="0" t="0" r="0" b="0"/>
                <wp:wrapNone/>
                <wp:docPr id="812" name="Text Box 4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861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75" w:lineRule="exact"/>
                              <w:rPr>
                                <w:rFonts w:ascii="Arial Narrow"/>
                                <w:sz w:val="24"/>
                              </w:rPr>
                            </w:pPr>
                            <w:r>
                              <w:rPr>
                                <w:rFonts w:ascii="Arial Narrow"/>
                                <w:sz w:val="24"/>
                              </w:rPr>
                              <w:t>6</w:t>
                            </w:r>
                          </w:p>
                          <w:p w:rsidR="00B65FA9" w:rsidRDefault="004F7AEF">
                            <w:pPr>
                              <w:spacing w:before="85"/>
                              <w:ind w:left="120"/>
                              <w:rPr>
                                <w:b/>
                                <w:sz w:val="24"/>
                              </w:rPr>
                            </w:pPr>
                            <w:r>
                              <w:rPr>
                                <w:b/>
                                <w:sz w:val="24"/>
                              </w:rPr>
                              <w:t>8</w:t>
                            </w:r>
                          </w:p>
                          <w:p w:rsidR="00B65FA9" w:rsidRDefault="00B65FA9">
                            <w:pPr>
                              <w:pStyle w:val="a3"/>
                              <w:spacing w:before="6"/>
                              <w:ind w:left="0"/>
                              <w:jc w:val="left"/>
                              <w:rPr>
                                <w:b/>
                                <w:sz w:val="38"/>
                              </w:rPr>
                            </w:pPr>
                          </w:p>
                          <w:p w:rsidR="00B65FA9" w:rsidRDefault="004F7AEF">
                            <w:pPr>
                              <w:jc w:val="right"/>
                              <w:rPr>
                                <w:rFonts w:ascii="Arial Narrow"/>
                                <w:sz w:val="24"/>
                              </w:rPr>
                            </w:pPr>
                            <w:r>
                              <w:rPr>
                                <w:rFonts w:ascii="Arial Narrow"/>
                                <w:sz w:val="24"/>
                              </w:rPr>
                              <w:t>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71" o:spid="_x0000_s1198" type="#_x0000_t202" style="position:absolute;left:0;text-align:left;margin-left:72.6pt;margin-top:15.65pt;width:28.5pt;height:67.8pt;z-index:-23155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" filled="f" stroked="f">
                <v:textbox inset="0,0,0,0">
                  <w:txbxContent>
                    <w:p w:rsidR="00B65FA9" w:rsidRDefault="004F7AEF">
                      <w:pPr>
                        <w:spacing w:line="275" w:lineRule="exact"/>
                        <w:rPr>
                          <w:rFonts w:ascii="Arial Narrow"/>
                          <w:sz w:val="24"/>
                        </w:rPr>
                      </w:pPr>
                      <w:r>
                        <w:rPr>
                          <w:rFonts w:ascii="Arial Narrow"/>
                          <w:sz w:val="24"/>
                        </w:rPr>
                        <w:t>6</w:t>
                      </w:r>
                    </w:p>
                    <w:p w:rsidR="00B65FA9" w:rsidRDefault="004F7AEF">
                      <w:pPr>
                        <w:spacing w:before="85"/>
                        <w:ind w:left="120"/>
                        <w:rPr>
                          <w:b/>
                          <w:sz w:val="24"/>
                        </w:rPr>
                      </w:pPr>
                      <w:r>
                        <w:rPr>
                          <w:b/>
                          <w:sz w:val="24"/>
                        </w:rPr>
                        <w:t>8</w:t>
                      </w:r>
                    </w:p>
                    <w:p w:rsidR="00B65FA9" w:rsidRDefault="00B65FA9">
                      <w:pPr>
                        <w:pStyle w:val="a3"/>
                        <w:spacing w:before="6"/>
                        <w:ind w:left="0"/>
                        <w:jc w:val="left"/>
                        <w:rPr>
                          <w:b/>
                          <w:sz w:val="38"/>
                        </w:rPr>
                      </w:pPr>
                    </w:p>
                    <w:p w:rsidR="00B65FA9" w:rsidRDefault="004F7AEF">
                      <w:pPr>
                        <w:jc w:val="right"/>
                        <w:rPr>
                          <w:rFonts w:ascii="Arial Narrow"/>
                          <w:sz w:val="24"/>
                        </w:rPr>
                      </w:pPr>
                      <w:r>
                        <w:rPr>
                          <w:rFonts w:ascii="Arial Narrow"/>
                          <w:sz w:val="24"/>
                        </w:rPr>
                        <w:t>9</w:t>
                      </w:r>
                    </w:p>
                  </w:txbxContent>
                </v:textbox>
                <w10:wrap anchorx="page"/>
              </v:shape>
            </w:pict>
          </mc:Fallback>
        </mc:AlternateContent>
      </w:r>
      <w:r w:rsidR="004F7AEF">
        <w:rPr>
          <w:b/>
          <w:sz w:val="24"/>
        </w:rPr>
        <w:t>Рис. Кістки передньої кінцівки коня</w:t>
      </w:r>
      <w:r w:rsidR="004F7AEF">
        <w:rPr>
          <w:sz w:val="24"/>
        </w:rPr>
        <w:t>:</w:t>
      </w:r>
    </w:p>
    <w:p w:rsidR="00B65FA9" w:rsidRDefault="004F7AEF">
      <w:pPr>
        <w:spacing w:line="275" w:lineRule="exact"/>
        <w:ind w:left="1112"/>
        <w:rPr>
          <w:sz w:val="24"/>
        </w:rPr>
      </w:pPr>
      <w:r>
        <w:rPr>
          <w:sz w:val="24"/>
        </w:rPr>
        <w:t>1- лопатка; 2- плечова;</w:t>
      </w:r>
    </w:p>
    <w:p w:rsidR="00B65FA9" w:rsidRDefault="004F7AEF">
      <w:pPr>
        <w:ind w:left="1112"/>
        <w:rPr>
          <w:sz w:val="24"/>
        </w:rPr>
      </w:pPr>
      <w:r>
        <w:rPr>
          <w:sz w:val="24"/>
        </w:rPr>
        <w:t>3-ліктьова; 4-</w:t>
      </w:r>
      <w:r>
        <w:rPr>
          <w:spacing w:val="-13"/>
          <w:sz w:val="24"/>
        </w:rPr>
        <w:t xml:space="preserve"> </w:t>
      </w:r>
      <w:r>
        <w:rPr>
          <w:sz w:val="24"/>
        </w:rPr>
        <w:t>променева; 5-кістки</w:t>
      </w:r>
      <w:r>
        <w:rPr>
          <w:spacing w:val="-2"/>
          <w:sz w:val="24"/>
        </w:rPr>
        <w:t xml:space="preserve"> </w:t>
      </w:r>
      <w:r>
        <w:rPr>
          <w:sz w:val="24"/>
        </w:rPr>
        <w:t>зап’ястя;</w:t>
      </w:r>
    </w:p>
    <w:p w:rsidR="00B65FA9" w:rsidRDefault="004F7AEF">
      <w:pPr>
        <w:spacing w:line="247" w:lineRule="auto"/>
        <w:ind w:left="1112" w:right="427" w:firstLine="60"/>
        <w:rPr>
          <w:sz w:val="24"/>
        </w:rPr>
      </w:pPr>
      <w:r>
        <w:rPr>
          <w:sz w:val="24"/>
        </w:rPr>
        <w:t>6- п’ястя; 7- путова; 8-вінцева; 9-копитна</w:t>
      </w:r>
    </w:p>
    <w:p w:rsidR="00B65FA9" w:rsidRDefault="004F7AEF">
      <w:pPr>
        <w:spacing w:before="70"/>
        <w:ind w:left="410" w:right="1123" w:firstLine="720"/>
        <w:jc w:val="both"/>
        <w:rPr>
          <w:sz w:val="28"/>
        </w:rPr>
      </w:pPr>
      <w:r>
        <w:br w:type="column"/>
      </w:r>
      <w:r>
        <w:rPr>
          <w:b/>
          <w:i/>
          <w:color w:val="FF0000"/>
          <w:sz w:val="28"/>
        </w:rPr>
        <w:lastRenderedPageBreak/>
        <w:t>Кістки грудної кінцівки великої рогатої худоби</w:t>
      </w:r>
      <w:r>
        <w:rPr>
          <w:color w:val="FF0000"/>
          <w:sz w:val="28"/>
        </w:rPr>
        <w:t xml:space="preserve">. </w:t>
      </w:r>
      <w:r>
        <w:rPr>
          <w:b/>
          <w:i/>
          <w:color w:val="FF0000"/>
          <w:sz w:val="28"/>
        </w:rPr>
        <w:t xml:space="preserve">Л о п а т к а — scapula </w:t>
      </w:r>
      <w:r>
        <w:rPr>
          <w:sz w:val="28"/>
        </w:rPr>
        <w:t xml:space="preserve">— плоска парна кістка трикутної форми, приєднується м'язами </w:t>
      </w:r>
      <w:r>
        <w:rPr>
          <w:spacing w:val="2"/>
          <w:sz w:val="28"/>
        </w:rPr>
        <w:t xml:space="preserve">до </w:t>
      </w:r>
      <w:r>
        <w:rPr>
          <w:sz w:val="28"/>
        </w:rPr>
        <w:t xml:space="preserve">стінки грудної клітки. На лопатці розрізняють три </w:t>
      </w:r>
      <w:r>
        <w:rPr>
          <w:i/>
          <w:sz w:val="28"/>
        </w:rPr>
        <w:t xml:space="preserve">краї </w:t>
      </w:r>
      <w:r>
        <w:rPr>
          <w:sz w:val="28"/>
        </w:rPr>
        <w:t xml:space="preserve">і три </w:t>
      </w:r>
      <w:r>
        <w:rPr>
          <w:i/>
          <w:sz w:val="28"/>
        </w:rPr>
        <w:t xml:space="preserve">кути. Хребетний край </w:t>
      </w:r>
      <w:r>
        <w:rPr>
          <w:sz w:val="28"/>
        </w:rPr>
        <w:t xml:space="preserve">— основа лопатки, з'єднаний з великим </w:t>
      </w:r>
      <w:r>
        <w:rPr>
          <w:i/>
          <w:sz w:val="28"/>
        </w:rPr>
        <w:t xml:space="preserve">лопатковим хрящем. </w:t>
      </w:r>
      <w:r>
        <w:rPr>
          <w:sz w:val="28"/>
        </w:rPr>
        <w:t xml:space="preserve">Латеральна поверхня лопатки розділена поздовжнім гребенем </w:t>
      </w:r>
      <w:r>
        <w:rPr>
          <w:i/>
          <w:sz w:val="28"/>
        </w:rPr>
        <w:t xml:space="preserve">— остю </w:t>
      </w:r>
      <w:r>
        <w:rPr>
          <w:sz w:val="28"/>
        </w:rPr>
        <w:t xml:space="preserve">лопатки — на </w:t>
      </w:r>
      <w:r>
        <w:rPr>
          <w:i/>
          <w:sz w:val="28"/>
        </w:rPr>
        <w:t xml:space="preserve">передостну ямку </w:t>
      </w:r>
      <w:r>
        <w:rPr>
          <w:sz w:val="28"/>
        </w:rPr>
        <w:t xml:space="preserve">й ширшу </w:t>
      </w:r>
      <w:r>
        <w:rPr>
          <w:i/>
          <w:sz w:val="28"/>
        </w:rPr>
        <w:t>заостну ямку</w:t>
      </w:r>
      <w:r>
        <w:rPr>
          <w:sz w:val="28"/>
        </w:rPr>
        <w:t xml:space="preserve">. Ость лопатки в нижній частині круто обривається, закінчуючись відростком — </w:t>
      </w:r>
      <w:r>
        <w:rPr>
          <w:i/>
          <w:sz w:val="28"/>
        </w:rPr>
        <w:t xml:space="preserve">акроміоном. </w:t>
      </w:r>
      <w:r>
        <w:rPr>
          <w:sz w:val="28"/>
        </w:rPr>
        <w:t xml:space="preserve">На медіальній поверхні лопатки </w:t>
      </w:r>
      <w:r>
        <w:rPr>
          <w:i/>
          <w:sz w:val="28"/>
        </w:rPr>
        <w:t>є підлопаткова ямка</w:t>
      </w:r>
      <w:r>
        <w:rPr>
          <w:sz w:val="28"/>
        </w:rPr>
        <w:t xml:space="preserve">, вище від неї — </w:t>
      </w:r>
      <w:r>
        <w:rPr>
          <w:i/>
          <w:sz w:val="28"/>
        </w:rPr>
        <w:t>зубчаста лінія</w:t>
      </w:r>
      <w:r>
        <w:rPr>
          <w:sz w:val="28"/>
        </w:rPr>
        <w:t xml:space="preserve">. Нижній </w:t>
      </w:r>
      <w:r>
        <w:rPr>
          <w:spacing w:val="-2"/>
          <w:sz w:val="28"/>
        </w:rPr>
        <w:t xml:space="preserve">кут </w:t>
      </w:r>
      <w:r>
        <w:rPr>
          <w:sz w:val="28"/>
        </w:rPr>
        <w:t xml:space="preserve">лопатки має </w:t>
      </w:r>
      <w:r>
        <w:rPr>
          <w:i/>
          <w:sz w:val="28"/>
        </w:rPr>
        <w:t xml:space="preserve">суглобову западину </w:t>
      </w:r>
      <w:r>
        <w:rPr>
          <w:sz w:val="28"/>
        </w:rPr>
        <w:t xml:space="preserve">для зчленування з головкою плечової кістки. На краніальному краї суглобового кута міститься </w:t>
      </w:r>
      <w:r>
        <w:rPr>
          <w:i/>
          <w:sz w:val="28"/>
        </w:rPr>
        <w:t xml:space="preserve">горб </w:t>
      </w:r>
      <w:r>
        <w:rPr>
          <w:sz w:val="28"/>
        </w:rPr>
        <w:t xml:space="preserve">лопатки, а на його медіальній поверхні </w:t>
      </w:r>
      <w:r>
        <w:rPr>
          <w:i/>
          <w:sz w:val="28"/>
        </w:rPr>
        <w:t xml:space="preserve">дзьобоподібннй відросток </w:t>
      </w:r>
      <w:r>
        <w:rPr>
          <w:sz w:val="28"/>
        </w:rPr>
        <w:t xml:space="preserve">— рудимент коракоїдної кістки. Основа лопатки напрямлена дорсокаудально, суглобовий </w:t>
      </w:r>
      <w:r>
        <w:rPr>
          <w:spacing w:val="-2"/>
          <w:sz w:val="28"/>
        </w:rPr>
        <w:t xml:space="preserve">кут </w:t>
      </w:r>
      <w:r>
        <w:rPr>
          <w:sz w:val="28"/>
        </w:rPr>
        <w:t>—</w:t>
      </w:r>
      <w:r>
        <w:rPr>
          <w:spacing w:val="-4"/>
          <w:sz w:val="28"/>
        </w:rPr>
        <w:t xml:space="preserve"> </w:t>
      </w:r>
      <w:r>
        <w:rPr>
          <w:sz w:val="28"/>
        </w:rPr>
        <w:t>краніовентрально.</w:t>
      </w:r>
    </w:p>
    <w:p w:rsidR="00B65FA9" w:rsidRDefault="00A4657E">
      <w:pPr>
        <w:tabs>
          <w:tab w:val="left" w:pos="1689"/>
          <w:tab w:val="left" w:pos="2198"/>
          <w:tab w:val="left" w:pos="3042"/>
          <w:tab w:val="left" w:pos="3569"/>
          <w:tab w:val="left" w:pos="4341"/>
          <w:tab w:val="left" w:pos="4727"/>
          <w:tab w:val="left" w:pos="4765"/>
          <w:tab w:val="left" w:pos="5341"/>
          <w:tab w:val="left" w:pos="5716"/>
          <w:tab w:val="left" w:pos="6440"/>
        </w:tabs>
        <w:ind w:left="410" w:right="1127" w:firstLine="884"/>
        <w:rPr>
          <w:sz w:val="28"/>
        </w:rPr>
      </w:pPr>
      <w:r>
        <w:rPr>
          <w:noProof/>
          <w:lang w:val="ru-RU" w:eastAsia="ru-RU"/>
        </w:rPr>
        <mc:AlternateContent>
          <mc:Choice Requires="wps">
            <w:drawing>
              <wp:anchor distT="0" distB="0" distL="114300" distR="114300" simplePos="0" relativeHeight="480161792" behindDoc="1" locked="0" layoutInCell="1" allowOverlap="1">
                <wp:simplePos x="0" y="0"/>
                <wp:positionH relativeFrom="page">
                  <wp:posOffset>654050</wp:posOffset>
                </wp:positionH>
                <wp:positionV relativeFrom="paragraph">
                  <wp:posOffset>1122680</wp:posOffset>
                </wp:positionV>
                <wp:extent cx="1905000" cy="1485900"/>
                <wp:effectExtent l="0" t="0" r="0" b="0"/>
                <wp:wrapNone/>
                <wp:docPr id="811" name="Rectangle 4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93687D" id="Rectangle 470" o:spid="_x0000_s1026" style="position:absolute;margin-left:51.5pt;margin-top:88.4pt;width:150pt;height:117pt;z-index:-23154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" stroked="f">
                <w10:wrap anchorx="page"/>
              </v:rect>
            </w:pict>
          </mc:Fallback>
        </mc:AlternateContent>
      </w:r>
      <w:r w:rsidR="004F7AEF">
        <w:rPr>
          <w:color w:val="4F81BC"/>
          <w:sz w:val="28"/>
        </w:rPr>
        <w:t xml:space="preserve">Вільна грудна кінцівка </w:t>
      </w:r>
      <w:r w:rsidR="004F7AEF">
        <w:rPr>
          <w:sz w:val="28"/>
        </w:rPr>
        <w:t xml:space="preserve">складається з плечової кістки, кісток передпліччя, зап'ястя, п'ясті й пальців. </w:t>
      </w:r>
      <w:r w:rsidR="004F7AEF">
        <w:rPr>
          <w:b/>
          <w:i/>
          <w:color w:val="FF0000"/>
          <w:sz w:val="28"/>
        </w:rPr>
        <w:t xml:space="preserve">Плечова кістка os brachii </w:t>
      </w:r>
      <w:r w:rsidR="004F7AEF">
        <w:rPr>
          <w:color w:val="FF0000"/>
          <w:sz w:val="28"/>
        </w:rPr>
        <w:t xml:space="preserve">— </w:t>
      </w:r>
      <w:r w:rsidR="004F7AEF">
        <w:rPr>
          <w:sz w:val="28"/>
        </w:rPr>
        <w:t xml:space="preserve">трубчаста, виконує роль важеля під час руху тварини. На проксимальному кінці кістки є: </w:t>
      </w:r>
      <w:r w:rsidR="004F7AEF">
        <w:rPr>
          <w:i/>
          <w:sz w:val="28"/>
        </w:rPr>
        <w:t>головка, шийка і м'язові горби</w:t>
      </w:r>
      <w:r w:rsidR="004F7AEF">
        <w:rPr>
          <w:sz w:val="28"/>
        </w:rPr>
        <w:t>, між ними</w:t>
      </w:r>
      <w:r w:rsidR="004F7AEF">
        <w:rPr>
          <w:sz w:val="28"/>
        </w:rPr>
        <w:tab/>
        <w:t>міжгорбовий</w:t>
      </w:r>
      <w:r w:rsidR="004F7AEF">
        <w:rPr>
          <w:sz w:val="28"/>
        </w:rPr>
        <w:tab/>
        <w:t>жолоб.</w:t>
      </w:r>
      <w:r w:rsidR="004F7AEF">
        <w:rPr>
          <w:sz w:val="28"/>
        </w:rPr>
        <w:tab/>
      </w:r>
      <w:r w:rsidR="004F7AEF">
        <w:rPr>
          <w:i/>
          <w:sz w:val="28"/>
        </w:rPr>
        <w:t>Медіальний</w:t>
      </w:r>
      <w:r w:rsidR="004F7AEF">
        <w:rPr>
          <w:i/>
          <w:sz w:val="28"/>
        </w:rPr>
        <w:tab/>
      </w:r>
      <w:r w:rsidR="004F7AEF">
        <w:rPr>
          <w:spacing w:val="-5"/>
          <w:sz w:val="28"/>
        </w:rPr>
        <w:t xml:space="preserve">горб </w:t>
      </w:r>
      <w:r w:rsidR="004F7AEF">
        <w:rPr>
          <w:sz w:val="28"/>
        </w:rPr>
        <w:t xml:space="preserve">називається </w:t>
      </w:r>
      <w:r w:rsidR="004F7AEF">
        <w:rPr>
          <w:spacing w:val="1"/>
          <w:sz w:val="28"/>
        </w:rPr>
        <w:t xml:space="preserve"> </w:t>
      </w:r>
      <w:r w:rsidR="004F7AEF">
        <w:rPr>
          <w:i/>
          <w:sz w:val="28"/>
        </w:rPr>
        <w:t>малим,</w:t>
      </w:r>
      <w:r w:rsidR="004F7AEF">
        <w:rPr>
          <w:i/>
          <w:spacing w:val="69"/>
          <w:sz w:val="28"/>
        </w:rPr>
        <w:t xml:space="preserve"> </w:t>
      </w:r>
      <w:r w:rsidR="004F7AEF">
        <w:rPr>
          <w:i/>
          <w:sz w:val="28"/>
        </w:rPr>
        <w:t>латеральний</w:t>
      </w:r>
      <w:r w:rsidR="004F7AEF">
        <w:rPr>
          <w:i/>
          <w:sz w:val="28"/>
        </w:rPr>
        <w:tab/>
      </w:r>
      <w:r w:rsidR="004F7AEF">
        <w:rPr>
          <w:i/>
          <w:sz w:val="28"/>
        </w:rPr>
        <w:tab/>
        <w:t>великим</w:t>
      </w:r>
      <w:r w:rsidR="004F7AEF">
        <w:rPr>
          <w:sz w:val="28"/>
        </w:rPr>
        <w:t xml:space="preserve">. Великий горб високий, із загостреним кінцем. Дистальніше від великого горба спускається гребінь плечової кістки, в середині тіла кістки міститься </w:t>
      </w:r>
      <w:r w:rsidR="004F7AEF">
        <w:rPr>
          <w:i/>
          <w:sz w:val="28"/>
        </w:rPr>
        <w:t>кругла шорсткість</w:t>
      </w:r>
      <w:r w:rsidR="004F7AEF">
        <w:rPr>
          <w:sz w:val="28"/>
        </w:rPr>
        <w:t>. На дистальному</w:t>
      </w:r>
      <w:r w:rsidR="004F7AEF">
        <w:rPr>
          <w:sz w:val="28"/>
        </w:rPr>
        <w:tab/>
        <w:t>кінці</w:t>
      </w:r>
      <w:r w:rsidR="004F7AEF">
        <w:rPr>
          <w:sz w:val="28"/>
        </w:rPr>
        <w:tab/>
        <w:t>плечової</w:t>
      </w:r>
      <w:r w:rsidR="004F7AEF">
        <w:rPr>
          <w:sz w:val="28"/>
        </w:rPr>
        <w:tab/>
        <w:t>кістки</w:t>
      </w:r>
      <w:r w:rsidR="004F7AEF">
        <w:rPr>
          <w:sz w:val="28"/>
        </w:rPr>
        <w:tab/>
        <w:t>є</w:t>
      </w:r>
      <w:r w:rsidR="004F7AEF">
        <w:rPr>
          <w:sz w:val="28"/>
        </w:rPr>
        <w:tab/>
      </w:r>
      <w:r w:rsidR="004F7AEF">
        <w:rPr>
          <w:spacing w:val="-3"/>
          <w:sz w:val="28"/>
        </w:rPr>
        <w:t xml:space="preserve">поперечно </w:t>
      </w:r>
      <w:r w:rsidR="004F7AEF">
        <w:rPr>
          <w:sz w:val="28"/>
        </w:rPr>
        <w:t xml:space="preserve">поставлений блок з </w:t>
      </w:r>
      <w:r w:rsidR="004F7AEF">
        <w:rPr>
          <w:i/>
          <w:sz w:val="28"/>
        </w:rPr>
        <w:t>великим латеральним і малим медіальним виростками</w:t>
      </w:r>
      <w:r w:rsidR="004F7AEF">
        <w:rPr>
          <w:sz w:val="28"/>
        </w:rPr>
        <w:t>. На протилежній</w:t>
      </w:r>
      <w:r w:rsidR="004F7AEF">
        <w:rPr>
          <w:spacing w:val="55"/>
          <w:sz w:val="28"/>
        </w:rPr>
        <w:t xml:space="preserve"> </w:t>
      </w:r>
      <w:r w:rsidR="004F7AEF">
        <w:rPr>
          <w:sz w:val="28"/>
        </w:rPr>
        <w:t>(волярній)</w:t>
      </w:r>
    </w:p>
    <w:p w:rsidR="00B65FA9" w:rsidRDefault="00B65FA9">
      <w:pPr>
        <w:rPr>
          <w:sz w:val="28"/>
        </w:rPr>
        <w:sectPr w:rsidR="00B65FA9">
          <w:pgSz w:w="11910" w:h="16840"/>
          <w:pgMar w:top="340" w:right="0" w:bottom="960" w:left="60" w:header="0" w:footer="690" w:gutter="0"/>
          <w:cols w:num="2" w:space="720" w:equalWidth="0">
            <w:col w:w="3703" w:space="40"/>
            <w:col w:w="8107"/>
          </w:cols>
        </w:sectPr>
      </w:pPr>
    </w:p>
    <w:p w:rsidR="00B65FA9" w:rsidRDefault="004F7AEF">
      <w:pPr>
        <w:spacing w:line="315" w:lineRule="exact"/>
        <w:ind w:left="1072"/>
        <w:jc w:val="both"/>
        <w:rPr>
          <w:i/>
          <w:sz w:val="28"/>
        </w:rPr>
      </w:pPr>
      <w:r>
        <w:rPr>
          <w:sz w:val="28"/>
        </w:rPr>
        <w:lastRenderedPageBreak/>
        <w:t xml:space="preserve">поверхні </w:t>
      </w:r>
      <w:r>
        <w:rPr>
          <w:i/>
          <w:sz w:val="28"/>
        </w:rPr>
        <w:t xml:space="preserve">глибока ліктьова ямка, </w:t>
      </w:r>
      <w:r>
        <w:rPr>
          <w:sz w:val="28"/>
        </w:rPr>
        <w:t xml:space="preserve">обмежована </w:t>
      </w:r>
      <w:r>
        <w:rPr>
          <w:i/>
          <w:sz w:val="28"/>
        </w:rPr>
        <w:t>надвиростками.</w:t>
      </w:r>
    </w:p>
    <w:p w:rsidR="00B65FA9" w:rsidRDefault="004F7AEF">
      <w:pPr>
        <w:spacing w:line="242" w:lineRule="auto"/>
        <w:ind w:left="1072" w:right="1130" w:firstLine="720"/>
        <w:jc w:val="both"/>
        <w:rPr>
          <w:i/>
          <w:sz w:val="28"/>
        </w:rPr>
      </w:pPr>
      <w:r>
        <w:rPr>
          <w:b/>
          <w:i/>
          <w:color w:val="FF0000"/>
          <w:sz w:val="28"/>
        </w:rPr>
        <w:t>Кістки передпліччя - променева і ліктьова</w:t>
      </w:r>
      <w:r>
        <w:rPr>
          <w:color w:val="FF0000"/>
          <w:sz w:val="28"/>
        </w:rPr>
        <w:t xml:space="preserve">. </w:t>
      </w:r>
      <w:r>
        <w:rPr>
          <w:sz w:val="28"/>
        </w:rPr>
        <w:t xml:space="preserve">Між ними є два міжкісткових простори: проксимальний і дистальний. </w:t>
      </w:r>
      <w:r>
        <w:rPr>
          <w:i/>
          <w:color w:val="FF0000"/>
          <w:sz w:val="28"/>
        </w:rPr>
        <w:t>Променева кістка radius</w:t>
      </w:r>
    </w:p>
    <w:p w:rsidR="00B65FA9" w:rsidRDefault="004F7AEF">
      <w:pPr>
        <w:pStyle w:val="a5"/>
        <w:numPr>
          <w:ilvl w:val="0"/>
          <w:numId w:val="123"/>
        </w:numPr>
        <w:tabs>
          <w:tab w:val="left" w:pos="1445"/>
        </w:tabs>
        <w:spacing w:line="240" w:lineRule="auto"/>
        <w:ind w:right="1132" w:firstLine="0"/>
        <w:jc w:val="both"/>
        <w:rPr>
          <w:sz w:val="28"/>
        </w:rPr>
      </w:pPr>
      <w:r>
        <w:rPr>
          <w:sz w:val="28"/>
        </w:rPr>
        <w:t xml:space="preserve">довга, трубчаста. її проксимальний кінець має </w:t>
      </w:r>
      <w:r>
        <w:rPr>
          <w:i/>
          <w:sz w:val="28"/>
        </w:rPr>
        <w:t>головку із суглобовою ямкою</w:t>
      </w:r>
      <w:r>
        <w:rPr>
          <w:sz w:val="28"/>
        </w:rPr>
        <w:t xml:space="preserve">, </w:t>
      </w:r>
      <w:r>
        <w:rPr>
          <w:i/>
          <w:sz w:val="28"/>
        </w:rPr>
        <w:t>зв'язкові горбики і променеву шорсткість</w:t>
      </w:r>
      <w:r>
        <w:rPr>
          <w:sz w:val="28"/>
        </w:rPr>
        <w:t xml:space="preserve">. На дистальному кінці променевої кістки є косо поставлений </w:t>
      </w:r>
      <w:r>
        <w:rPr>
          <w:i/>
          <w:sz w:val="28"/>
        </w:rPr>
        <w:t xml:space="preserve">блок </w:t>
      </w:r>
      <w:r>
        <w:rPr>
          <w:sz w:val="28"/>
        </w:rPr>
        <w:t>для зчленування з кістками</w:t>
      </w:r>
      <w:r>
        <w:rPr>
          <w:spacing w:val="-5"/>
          <w:sz w:val="28"/>
        </w:rPr>
        <w:t xml:space="preserve"> </w:t>
      </w:r>
      <w:r>
        <w:rPr>
          <w:sz w:val="28"/>
        </w:rPr>
        <w:t>зап'ястя.</w:t>
      </w:r>
    </w:p>
    <w:p w:rsidR="00B65FA9" w:rsidRDefault="004F7AEF">
      <w:pPr>
        <w:ind w:left="1072" w:right="1131" w:firstLine="720"/>
        <w:jc w:val="both"/>
        <w:rPr>
          <w:sz w:val="28"/>
        </w:rPr>
      </w:pPr>
      <w:r>
        <w:rPr>
          <w:i/>
          <w:color w:val="FF0000"/>
          <w:sz w:val="28"/>
        </w:rPr>
        <w:t xml:space="preserve">Ліктьова кістка ulna </w:t>
      </w:r>
      <w:r>
        <w:rPr>
          <w:sz w:val="28"/>
        </w:rPr>
        <w:t xml:space="preserve">— у великої рогатої худоби добре розвинена, досягає нижнього кінця променевої кістки і зростається з нею. На проксимальному кінці ліктьової кістки є </w:t>
      </w:r>
      <w:r>
        <w:rPr>
          <w:i/>
          <w:sz w:val="28"/>
        </w:rPr>
        <w:t xml:space="preserve">ліктьовий відросток </w:t>
      </w:r>
      <w:r>
        <w:rPr>
          <w:sz w:val="28"/>
        </w:rPr>
        <w:t xml:space="preserve">з ліктьовим </w:t>
      </w:r>
      <w:r>
        <w:rPr>
          <w:i/>
          <w:sz w:val="28"/>
        </w:rPr>
        <w:t xml:space="preserve">горбом, </w:t>
      </w:r>
      <w:r>
        <w:rPr>
          <w:sz w:val="28"/>
        </w:rPr>
        <w:t xml:space="preserve">а на дорсальній поверхні </w:t>
      </w:r>
      <w:r>
        <w:rPr>
          <w:i/>
          <w:sz w:val="28"/>
        </w:rPr>
        <w:t>півмісяцева вирізка з дзьобоподібним відростком</w:t>
      </w:r>
      <w:r>
        <w:rPr>
          <w:sz w:val="28"/>
        </w:rPr>
        <w:t xml:space="preserve">. Дистальний кінець ліктьової кістки має </w:t>
      </w:r>
      <w:r>
        <w:rPr>
          <w:i/>
          <w:sz w:val="28"/>
        </w:rPr>
        <w:t xml:space="preserve">грифелевидний відросток </w:t>
      </w:r>
      <w:r>
        <w:rPr>
          <w:sz w:val="28"/>
        </w:rPr>
        <w:t>і суглобові ділянки для з'єднання з кістками зап'ястя.</w:t>
      </w:r>
    </w:p>
    <w:p w:rsidR="00B65FA9" w:rsidRDefault="004F7AEF">
      <w:pPr>
        <w:ind w:left="1072" w:right="1128" w:firstLine="720"/>
        <w:jc w:val="both"/>
        <w:rPr>
          <w:sz w:val="28"/>
        </w:rPr>
      </w:pPr>
      <w:r>
        <w:rPr>
          <w:b/>
          <w:i/>
          <w:color w:val="FF0000"/>
          <w:sz w:val="28"/>
        </w:rPr>
        <w:t xml:space="preserve">Кістки зап'ястя ossa carpi </w:t>
      </w:r>
      <w:r>
        <w:rPr>
          <w:sz w:val="28"/>
        </w:rPr>
        <w:t xml:space="preserve">— розміщуються в два ряди. У </w:t>
      </w:r>
      <w:r>
        <w:rPr>
          <w:i/>
          <w:sz w:val="28"/>
        </w:rPr>
        <w:t xml:space="preserve">проксимальному ряді </w:t>
      </w:r>
      <w:r>
        <w:rPr>
          <w:sz w:val="28"/>
        </w:rPr>
        <w:t xml:space="preserve">чотири короткі кістки. Якщо лічити від медіальної поверхні, першою кісткою буде </w:t>
      </w:r>
      <w:r>
        <w:rPr>
          <w:i/>
          <w:sz w:val="28"/>
        </w:rPr>
        <w:t xml:space="preserve">променева, </w:t>
      </w:r>
      <w:r>
        <w:rPr>
          <w:sz w:val="28"/>
        </w:rPr>
        <w:t xml:space="preserve">потім </w:t>
      </w:r>
      <w:r>
        <w:rPr>
          <w:i/>
          <w:sz w:val="28"/>
        </w:rPr>
        <w:t xml:space="preserve">проміжна, ліктьова </w:t>
      </w:r>
      <w:r>
        <w:rPr>
          <w:sz w:val="28"/>
        </w:rPr>
        <w:t>й додаткова кістки зап'ястя.</w:t>
      </w:r>
    </w:p>
    <w:p w:rsidR="00B65FA9" w:rsidRDefault="00B65FA9">
      <w:pPr>
        <w:jc w:val="both"/>
        <w:rPr>
          <w:sz w:val="28"/>
        </w:rPr>
        <w:sectPr w:rsidR="00B65FA9">
          <w:type w:val="continuous"/>
          <w:pgSz w:w="11910" w:h="16840"/>
          <w:pgMar w:top="340" w:right="0" w:bottom="940" w:left="60" w:header="720" w:footer="720" w:gutter="0"/>
          <w:cols w:space="720"/>
        </w:sectPr>
      </w:pPr>
    </w:p>
    <w:p w:rsidR="00B65FA9" w:rsidRDefault="004F7AEF">
      <w:pPr>
        <w:pStyle w:val="a3"/>
        <w:spacing w:before="62"/>
        <w:ind w:right="1133" w:firstLine="720"/>
      </w:pPr>
      <w:r>
        <w:lastRenderedPageBreak/>
        <w:t xml:space="preserve">Дистальний ряд зап'ястя представлений тільки двома кістками. Одна з них утворилася від злиття </w:t>
      </w:r>
      <w:r>
        <w:rPr>
          <w:i/>
        </w:rPr>
        <w:t xml:space="preserve">другої і третьої </w:t>
      </w:r>
      <w:r>
        <w:t xml:space="preserve">кісток зап'ястя (перша редукувалася). Друга кістка сформована </w:t>
      </w:r>
      <w:r>
        <w:rPr>
          <w:i/>
        </w:rPr>
        <w:t xml:space="preserve">четвертою і п'ятою </w:t>
      </w:r>
      <w:r>
        <w:t>зап'ясними кістками.</w:t>
      </w:r>
    </w:p>
    <w:p w:rsidR="00B65FA9" w:rsidRDefault="004F7AEF">
      <w:pPr>
        <w:pStyle w:val="a3"/>
        <w:ind w:right="1131" w:firstLine="720"/>
      </w:pPr>
      <w:r>
        <w:rPr>
          <w:b/>
          <w:i/>
          <w:color w:val="FF0000"/>
        </w:rPr>
        <w:t xml:space="preserve">Кістки п'ясті — ossa metacarpalia </w:t>
      </w:r>
      <w:r>
        <w:t xml:space="preserve">— довгі, трубчасті. П'ятипалі тварини мають на одній кінцівці п'ять п'ясних кісток. У великої рогатої худоби третя і четверта п'ясні кістки зростаються між собою, утворюючи одну кістку з жолобом на дорсальній поверхні. Вона має на проксимальному кіпці </w:t>
      </w:r>
      <w:r>
        <w:rPr>
          <w:i/>
        </w:rPr>
        <w:t>суглобову ямку</w:t>
      </w:r>
      <w:r>
        <w:t xml:space="preserve">, </w:t>
      </w:r>
      <w:r>
        <w:rPr>
          <w:i/>
        </w:rPr>
        <w:t>латеральні й медіальні зв'язкові горби</w:t>
      </w:r>
      <w:r>
        <w:t xml:space="preserve">, на дорсальній поверхні — </w:t>
      </w:r>
      <w:r>
        <w:rPr>
          <w:i/>
        </w:rPr>
        <w:t>п'ясну шорсткість</w:t>
      </w:r>
      <w:r>
        <w:t>. На дистальному кінці цієї кістки є два суглобові валики. П'ята п'ясна кістка довжиною 3—4 см лежить біля проксимального кінця четвертої п'ясної кістки.</w:t>
      </w:r>
    </w:p>
    <w:p w:rsidR="00B65FA9" w:rsidRDefault="004F7AEF">
      <w:pPr>
        <w:pStyle w:val="a3"/>
        <w:ind w:right="1133" w:firstLine="720"/>
      </w:pPr>
      <w:r>
        <w:rPr>
          <w:b/>
          <w:i/>
          <w:color w:val="FF0000"/>
        </w:rPr>
        <w:t>Кістки пальців кисті — ossa digitorum manus</w:t>
      </w:r>
      <w:r>
        <w:rPr>
          <w:color w:val="FF0000"/>
        </w:rPr>
        <w:t xml:space="preserve">. </w:t>
      </w:r>
      <w:r>
        <w:t>У великої рогатої худоби на кожній кінцівці два основних пальці третій і четвертий, на які спирається тварина, і два недорозвинених пальці — підошовні. Палець складається з путової, вінцевої і ратичної кісток.</w:t>
      </w:r>
    </w:p>
    <w:p w:rsidR="00B65FA9" w:rsidRDefault="004F7AEF">
      <w:pPr>
        <w:pStyle w:val="a3"/>
        <w:ind w:right="1130" w:firstLine="720"/>
      </w:pPr>
      <w:r>
        <w:rPr>
          <w:i/>
          <w:color w:val="FF0000"/>
        </w:rPr>
        <w:t xml:space="preserve">Путова </w:t>
      </w:r>
      <w:r>
        <w:rPr>
          <w:color w:val="FF0000"/>
        </w:rPr>
        <w:t xml:space="preserve">кістка </w:t>
      </w:r>
      <w:r>
        <w:t xml:space="preserve">трубчаста, на проксимальному кінці має </w:t>
      </w:r>
      <w:r>
        <w:rPr>
          <w:i/>
        </w:rPr>
        <w:t>суглобову ямку</w:t>
      </w:r>
      <w:r>
        <w:t xml:space="preserve">, на дистальному </w:t>
      </w:r>
      <w:r>
        <w:rPr>
          <w:i/>
        </w:rPr>
        <w:t>— суглобовий блок</w:t>
      </w:r>
      <w:r>
        <w:t>. Сезамовидні кістки путового суглоба, що лежать на пальмарній поверхні і відповідають кожному пальцю..</w:t>
      </w:r>
    </w:p>
    <w:p w:rsidR="00B65FA9" w:rsidRDefault="004F7AEF">
      <w:pPr>
        <w:pStyle w:val="a3"/>
        <w:ind w:right="1135" w:firstLine="720"/>
      </w:pPr>
      <w:r>
        <w:rPr>
          <w:i/>
          <w:color w:val="FF0000"/>
        </w:rPr>
        <w:t xml:space="preserve">Вінцева кістка </w:t>
      </w:r>
      <w:r>
        <w:t>коротша за путову кістку, на проксимальному кінці має суглобову ямку, на дистальному — суглобовий блок.</w:t>
      </w:r>
    </w:p>
    <w:p w:rsidR="00B65FA9" w:rsidRDefault="004F7AEF">
      <w:pPr>
        <w:pStyle w:val="a3"/>
        <w:ind w:right="1137" w:firstLine="720"/>
      </w:pPr>
      <w:r>
        <w:rPr>
          <w:i/>
          <w:color w:val="FF0000"/>
        </w:rPr>
        <w:t xml:space="preserve">Ратична </w:t>
      </w:r>
      <w:r>
        <w:t>кістка нагадує тригранну піраміду, напрямлену вершиною дистально. На ній розрізняють підошовну й стінкову поверхні, підошовний і вінцевий краї. На дорсальній поверхні в ділянці вінцевого краю виступає розгинальний відросток, з її дорсальною поверхнею рухомо з'єднується сезамовидна кістка третьої фаланги.</w:t>
      </w:r>
    </w:p>
    <w:p w:rsidR="00B65FA9" w:rsidRDefault="004F7AEF">
      <w:pPr>
        <w:spacing w:line="242" w:lineRule="auto"/>
        <w:ind w:left="1072" w:right="1138" w:firstLine="720"/>
        <w:jc w:val="both"/>
        <w:rPr>
          <w:sz w:val="28"/>
        </w:rPr>
      </w:pPr>
      <w:r>
        <w:rPr>
          <w:b/>
          <w:i/>
          <w:color w:val="FF0000"/>
          <w:sz w:val="28"/>
        </w:rPr>
        <w:t>Будова таза і тазової порожнини</w:t>
      </w:r>
      <w:r>
        <w:rPr>
          <w:color w:val="FF0000"/>
          <w:sz w:val="28"/>
        </w:rPr>
        <w:t xml:space="preserve">. </w:t>
      </w:r>
      <w:r>
        <w:rPr>
          <w:sz w:val="28"/>
        </w:rPr>
        <w:t xml:space="preserve">Таз складається з двох симетричних кісток, які називаються </w:t>
      </w:r>
      <w:r>
        <w:rPr>
          <w:i/>
          <w:sz w:val="28"/>
        </w:rPr>
        <w:t>безіменними</w:t>
      </w:r>
      <w:r>
        <w:rPr>
          <w:sz w:val="28"/>
        </w:rPr>
        <w:t>.</w:t>
      </w:r>
    </w:p>
    <w:p w:rsidR="00B65FA9" w:rsidRDefault="004F7AEF">
      <w:pPr>
        <w:pStyle w:val="a3"/>
        <w:ind w:right="1134" w:firstLine="720"/>
      </w:pPr>
      <w:r>
        <w:t>Безіменна кістка, в свою чергу, складається з трьох кісток, які зростаються між собою в суглобовій западині. Спереду від неї міститься клубова кістка, ззаду — сіднична кістка, медіально-лобкова</w:t>
      </w:r>
      <w:r>
        <w:rPr>
          <w:spacing w:val="2"/>
        </w:rPr>
        <w:t xml:space="preserve"> </w:t>
      </w:r>
      <w:r>
        <w:t>кістка.</w:t>
      </w:r>
    </w:p>
    <w:p w:rsidR="00B65FA9" w:rsidRDefault="004F7AEF">
      <w:pPr>
        <w:ind w:left="1072" w:right="1129" w:firstLine="720"/>
        <w:jc w:val="both"/>
        <w:rPr>
          <w:sz w:val="28"/>
        </w:rPr>
      </w:pPr>
      <w:r>
        <w:rPr>
          <w:i/>
          <w:color w:val="FF0000"/>
          <w:sz w:val="28"/>
        </w:rPr>
        <w:t xml:space="preserve">У </w:t>
      </w:r>
      <w:r>
        <w:rPr>
          <w:b/>
          <w:i/>
          <w:color w:val="FF0000"/>
          <w:sz w:val="28"/>
        </w:rPr>
        <w:t xml:space="preserve">клубовій кістці </w:t>
      </w:r>
      <w:r>
        <w:rPr>
          <w:i/>
          <w:color w:val="FF0000"/>
          <w:sz w:val="28"/>
        </w:rPr>
        <w:t xml:space="preserve">os ilium </w:t>
      </w:r>
      <w:r>
        <w:rPr>
          <w:sz w:val="28"/>
        </w:rPr>
        <w:t xml:space="preserve">— розрізняють </w:t>
      </w:r>
      <w:r>
        <w:rPr>
          <w:i/>
          <w:sz w:val="28"/>
        </w:rPr>
        <w:t xml:space="preserve">крило </w:t>
      </w:r>
      <w:r>
        <w:rPr>
          <w:sz w:val="28"/>
        </w:rPr>
        <w:t xml:space="preserve">й </w:t>
      </w:r>
      <w:r>
        <w:rPr>
          <w:i/>
          <w:sz w:val="28"/>
        </w:rPr>
        <w:t>тіло</w:t>
      </w:r>
      <w:r>
        <w:rPr>
          <w:sz w:val="28"/>
        </w:rPr>
        <w:t xml:space="preserve">. У </w:t>
      </w:r>
      <w:r>
        <w:rPr>
          <w:i/>
          <w:sz w:val="28"/>
        </w:rPr>
        <w:t xml:space="preserve">крилі </w:t>
      </w:r>
      <w:r>
        <w:rPr>
          <w:sz w:val="28"/>
        </w:rPr>
        <w:t xml:space="preserve">дві поверхні: зовнішня, або сіднична, і </w:t>
      </w:r>
      <w:r>
        <w:rPr>
          <w:i/>
          <w:sz w:val="28"/>
        </w:rPr>
        <w:t xml:space="preserve">внутрішня </w:t>
      </w:r>
      <w:r>
        <w:rPr>
          <w:sz w:val="28"/>
        </w:rPr>
        <w:t xml:space="preserve">— тазова з </w:t>
      </w:r>
      <w:r>
        <w:rPr>
          <w:i/>
          <w:sz w:val="28"/>
        </w:rPr>
        <w:t>вушковидною поверхнею</w:t>
      </w:r>
      <w:r>
        <w:rPr>
          <w:sz w:val="28"/>
        </w:rPr>
        <w:t xml:space="preserve">. На крилі виділяють </w:t>
      </w:r>
      <w:r>
        <w:rPr>
          <w:i/>
          <w:sz w:val="28"/>
        </w:rPr>
        <w:t>медіальний горб (крижовий</w:t>
      </w:r>
      <w:r>
        <w:rPr>
          <w:sz w:val="28"/>
        </w:rPr>
        <w:t xml:space="preserve">), латеральний горб </w:t>
      </w:r>
      <w:r>
        <w:rPr>
          <w:i/>
          <w:sz w:val="28"/>
        </w:rPr>
        <w:t>(маклак) і клубовий гребінь</w:t>
      </w:r>
      <w:r>
        <w:rPr>
          <w:sz w:val="28"/>
        </w:rPr>
        <w:t xml:space="preserve">. </w:t>
      </w:r>
      <w:r>
        <w:rPr>
          <w:i/>
          <w:sz w:val="28"/>
        </w:rPr>
        <w:t xml:space="preserve">Тіло </w:t>
      </w:r>
      <w:r>
        <w:rPr>
          <w:sz w:val="28"/>
        </w:rPr>
        <w:t>клубової кістки має форму стовпчика.</w:t>
      </w:r>
    </w:p>
    <w:p w:rsidR="00B65FA9" w:rsidRDefault="004F7AEF">
      <w:pPr>
        <w:ind w:left="1072" w:right="1130" w:firstLine="720"/>
        <w:jc w:val="both"/>
        <w:rPr>
          <w:i/>
          <w:sz w:val="28"/>
        </w:rPr>
      </w:pPr>
      <w:r>
        <w:rPr>
          <w:b/>
          <w:i/>
          <w:color w:val="FF0000"/>
          <w:sz w:val="28"/>
        </w:rPr>
        <w:t xml:space="preserve">Сіднична кістка </w:t>
      </w:r>
      <w:r>
        <w:rPr>
          <w:i/>
          <w:color w:val="FF0000"/>
          <w:sz w:val="28"/>
        </w:rPr>
        <w:t xml:space="preserve">os ischii </w:t>
      </w:r>
      <w:r>
        <w:rPr>
          <w:sz w:val="28"/>
        </w:rPr>
        <w:t xml:space="preserve">— становить каудальну частину тазової кістки. На ній розрізняють </w:t>
      </w:r>
      <w:r>
        <w:rPr>
          <w:i/>
          <w:sz w:val="28"/>
        </w:rPr>
        <w:t xml:space="preserve">тіло </w:t>
      </w:r>
      <w:r>
        <w:rPr>
          <w:sz w:val="28"/>
        </w:rPr>
        <w:t xml:space="preserve">й дві гілки: </w:t>
      </w:r>
      <w:r>
        <w:rPr>
          <w:i/>
          <w:sz w:val="28"/>
        </w:rPr>
        <w:t xml:space="preserve">шовну </w:t>
      </w:r>
      <w:r>
        <w:rPr>
          <w:sz w:val="28"/>
        </w:rPr>
        <w:t xml:space="preserve">й </w:t>
      </w:r>
      <w:r>
        <w:rPr>
          <w:i/>
          <w:sz w:val="28"/>
        </w:rPr>
        <w:t xml:space="preserve">западинну. </w:t>
      </w:r>
      <w:r>
        <w:rPr>
          <w:sz w:val="28"/>
        </w:rPr>
        <w:t xml:space="preserve">Обидві гілки обмежовують замкнений отвір. Каудальний кінець сідничної кістки має трикутної форми </w:t>
      </w:r>
      <w:r>
        <w:rPr>
          <w:i/>
          <w:sz w:val="28"/>
        </w:rPr>
        <w:t>сідничний горб</w:t>
      </w:r>
      <w:r>
        <w:rPr>
          <w:sz w:val="28"/>
        </w:rPr>
        <w:t xml:space="preserve">. Між сідничними горбами проходить </w:t>
      </w:r>
      <w:r>
        <w:rPr>
          <w:i/>
          <w:sz w:val="28"/>
        </w:rPr>
        <w:t>сіднична дуга.</w:t>
      </w:r>
    </w:p>
    <w:p w:rsidR="00B65FA9" w:rsidRDefault="004F7AEF">
      <w:pPr>
        <w:pStyle w:val="a3"/>
        <w:ind w:right="1135" w:firstLine="720"/>
      </w:pPr>
      <w:r>
        <w:rPr>
          <w:b/>
          <w:i/>
          <w:color w:val="FF0000"/>
        </w:rPr>
        <w:t xml:space="preserve">Лобкова кістка </w:t>
      </w:r>
      <w:r>
        <w:rPr>
          <w:i/>
          <w:color w:val="FF0000"/>
        </w:rPr>
        <w:t xml:space="preserve">os pubis </w:t>
      </w:r>
      <w:r>
        <w:t xml:space="preserve">— займає краніо-медіальне положення відносно сідничної кістки; складається з двох гілок: </w:t>
      </w:r>
      <w:r>
        <w:rPr>
          <w:i/>
        </w:rPr>
        <w:t>шовної і западинної</w:t>
      </w:r>
      <w:r>
        <w:t xml:space="preserve">. Остання бере участь в утворенні суглобової западини. Шовна западина зростається з однойменною гілкою протилежної лобкової кістки, утворюючи тазове зрощення, на його краніальному кінці </w:t>
      </w:r>
      <w:r>
        <w:rPr>
          <w:i/>
        </w:rPr>
        <w:t>— лобковий горб</w:t>
      </w:r>
      <w:r>
        <w:t>.</w:t>
      </w:r>
    </w:p>
    <w:p w:rsidR="00B65FA9" w:rsidRDefault="004F7AEF">
      <w:pPr>
        <w:pStyle w:val="a3"/>
        <w:ind w:right="1136" w:firstLine="720"/>
      </w:pPr>
      <w:r>
        <w:t xml:space="preserve">Парні безіменні кістки разом з крижовою кісткою й першими хвостовими хребцями утворюють кісткову основу </w:t>
      </w:r>
      <w:r>
        <w:rPr>
          <w:i/>
        </w:rPr>
        <w:t>тазової порожнини</w:t>
      </w:r>
      <w:r>
        <w:t>. Вхід у таз,</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pPr>
      <w:r>
        <w:lastRenderedPageBreak/>
        <w:t>обмежований тілом першого крижового хребця, крилами крижів, клубово- лобковим і лобковим гребенями, овальної форми, стиснений з боків. Вихід таза обмежований з вентрального боку сідничною дугою й сідничними горбами, дорсально — першими хвостовими хребцями. Найвужче місце таза — середня його частина.</w:t>
      </w:r>
    </w:p>
    <w:p w:rsidR="00B65FA9" w:rsidRDefault="004F7AEF">
      <w:pPr>
        <w:pStyle w:val="a3"/>
        <w:ind w:right="1137" w:firstLine="720"/>
      </w:pPr>
      <w:r>
        <w:t>Дно таза з великою заглибиною, вісь таза в корови являє собою не пряму, а дуже ламану лінію, що також часто є причиною затримки теляти під час отелення.</w:t>
      </w:r>
    </w:p>
    <w:p w:rsidR="00B65FA9" w:rsidRDefault="004F7AEF">
      <w:pPr>
        <w:ind w:left="1072" w:right="1128" w:firstLine="720"/>
        <w:jc w:val="both"/>
        <w:rPr>
          <w:sz w:val="28"/>
        </w:rPr>
      </w:pPr>
      <w:r>
        <w:rPr>
          <w:b/>
          <w:i/>
          <w:color w:val="FF0000"/>
          <w:sz w:val="28"/>
        </w:rPr>
        <w:t>Кістки тазової кінцівки великої рогатої худоби</w:t>
      </w:r>
      <w:r>
        <w:rPr>
          <w:color w:val="FF0000"/>
          <w:sz w:val="28"/>
        </w:rPr>
        <w:t xml:space="preserve">. </w:t>
      </w:r>
      <w:r>
        <w:rPr>
          <w:i/>
          <w:color w:val="FF0000"/>
          <w:sz w:val="28"/>
        </w:rPr>
        <w:t xml:space="preserve">Стегнова кістка </w:t>
      </w:r>
      <w:r>
        <w:rPr>
          <w:color w:val="FF0000"/>
          <w:sz w:val="28"/>
        </w:rPr>
        <w:t xml:space="preserve">— os femoris </w:t>
      </w:r>
      <w:r>
        <w:rPr>
          <w:sz w:val="28"/>
        </w:rPr>
        <w:t xml:space="preserve">— довга, трубчаста. У ній розрізняють </w:t>
      </w:r>
      <w:r>
        <w:rPr>
          <w:i/>
          <w:sz w:val="28"/>
        </w:rPr>
        <w:t xml:space="preserve">тіло, </w:t>
      </w:r>
      <w:r>
        <w:rPr>
          <w:sz w:val="28"/>
        </w:rPr>
        <w:t xml:space="preserve">проксимальний і дистальний кінці. На </w:t>
      </w:r>
      <w:r>
        <w:rPr>
          <w:i/>
          <w:sz w:val="28"/>
        </w:rPr>
        <w:t xml:space="preserve">проксимальному </w:t>
      </w:r>
      <w:r>
        <w:rPr>
          <w:sz w:val="28"/>
        </w:rPr>
        <w:t xml:space="preserve">її кінці — </w:t>
      </w:r>
      <w:r>
        <w:rPr>
          <w:i/>
          <w:sz w:val="28"/>
        </w:rPr>
        <w:t>великий м'язовий горб</w:t>
      </w:r>
      <w:r>
        <w:rPr>
          <w:sz w:val="28"/>
        </w:rPr>
        <w:t xml:space="preserve">, або, суглобовою западиною тазової кістки. Нижче від великого вертела є третій </w:t>
      </w:r>
      <w:r>
        <w:rPr>
          <w:i/>
          <w:sz w:val="28"/>
        </w:rPr>
        <w:t xml:space="preserve">малий вертел, шийка і головка </w:t>
      </w:r>
      <w:r>
        <w:rPr>
          <w:sz w:val="28"/>
        </w:rPr>
        <w:t xml:space="preserve">стегнової. Під головкою лежить </w:t>
      </w:r>
      <w:r>
        <w:rPr>
          <w:i/>
          <w:sz w:val="28"/>
        </w:rPr>
        <w:t xml:space="preserve">вертлюжна </w:t>
      </w:r>
      <w:r>
        <w:rPr>
          <w:sz w:val="28"/>
        </w:rPr>
        <w:t xml:space="preserve">западина, нижче від якої </w:t>
      </w:r>
      <w:r>
        <w:rPr>
          <w:i/>
          <w:sz w:val="28"/>
        </w:rPr>
        <w:t>— малий вертел</w:t>
      </w:r>
      <w:r>
        <w:rPr>
          <w:sz w:val="28"/>
        </w:rPr>
        <w:t xml:space="preserve">. Дистальний кінець стегнової кістки має </w:t>
      </w:r>
      <w:r>
        <w:rPr>
          <w:i/>
          <w:sz w:val="28"/>
        </w:rPr>
        <w:t>латеральний і медіальний виростки</w:t>
      </w:r>
      <w:r>
        <w:rPr>
          <w:sz w:val="28"/>
        </w:rPr>
        <w:t xml:space="preserve">, між ними — </w:t>
      </w:r>
      <w:r>
        <w:rPr>
          <w:i/>
          <w:sz w:val="28"/>
        </w:rPr>
        <w:t>міжвиросткова ямка</w:t>
      </w:r>
      <w:r>
        <w:rPr>
          <w:sz w:val="28"/>
        </w:rPr>
        <w:t xml:space="preserve">. Дорсально від виростків міститься </w:t>
      </w:r>
      <w:r>
        <w:rPr>
          <w:i/>
          <w:sz w:val="28"/>
        </w:rPr>
        <w:t xml:space="preserve">блок </w:t>
      </w:r>
      <w:r>
        <w:rPr>
          <w:sz w:val="28"/>
        </w:rPr>
        <w:t xml:space="preserve">для колінної чашки, а на плантарній поверхні — полога </w:t>
      </w:r>
      <w:r>
        <w:rPr>
          <w:i/>
          <w:sz w:val="28"/>
        </w:rPr>
        <w:t>підошовна ямка</w:t>
      </w:r>
      <w:r>
        <w:rPr>
          <w:sz w:val="28"/>
        </w:rPr>
        <w:t>.</w:t>
      </w:r>
    </w:p>
    <w:p w:rsidR="00B65FA9" w:rsidRDefault="004F7AEF">
      <w:pPr>
        <w:pStyle w:val="a3"/>
        <w:ind w:left="3469" w:right="1133" w:firstLine="720"/>
      </w:pPr>
      <w:r>
        <w:rPr>
          <w:noProof/>
          <w:lang w:val="ru-RU" w:eastAsia="ru-RU"/>
        </w:rPr>
        <w:drawing>
          <wp:anchor distT="0" distB="0" distL="0" distR="0" simplePos="0" relativeHeight="15815680" behindDoc="0" locked="0" layoutInCell="1" allowOverlap="1">
            <wp:simplePos x="0" y="0"/>
            <wp:positionH relativeFrom="page">
              <wp:posOffset>847089</wp:posOffset>
            </wp:positionH>
            <wp:positionV relativeFrom="paragraph">
              <wp:posOffset>83824</wp:posOffset>
            </wp:positionV>
            <wp:extent cx="1274825" cy="3875150"/>
            <wp:effectExtent l="0" t="0" r="0" b="0"/>
            <wp:wrapNone/>
            <wp:docPr id="173" name="image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image92.png"/>
                    <pic:cNvPicPr/>
                  </pic:nvPicPr>
                  <pic:blipFill>
                    <a:blip r:embed="rId147" cstate="print"/>
                    <a:stretch>
                      <a:fillRect/>
                    </a:stretch>
                  </pic:blipFill>
                  <pic:spPr>
                    <a:xfrm>
                      <a:off x="0" y="0"/>
                      <a:ext cx="1274825" cy="3875150"/>
                    </a:xfrm>
                    <a:prstGeom prst="rect">
                      <a:avLst/>
                    </a:prstGeom>
                  </pic:spPr>
                </pic:pic>
              </a:graphicData>
            </a:graphic>
          </wp:anchor>
        </w:drawing>
      </w:r>
      <w:r>
        <w:rPr>
          <w:i/>
          <w:color w:val="FF0000"/>
        </w:rPr>
        <w:t xml:space="preserve">Колінна чашка </w:t>
      </w:r>
      <w:r>
        <w:t>— коротка сезамовидна кістка, має суглобову поверхню для зчленування з блоком стегнової кістки.</w:t>
      </w:r>
    </w:p>
    <w:p w:rsidR="00B65FA9" w:rsidRDefault="004F7AEF">
      <w:pPr>
        <w:ind w:left="3469" w:right="1129" w:firstLine="720"/>
        <w:jc w:val="both"/>
        <w:rPr>
          <w:sz w:val="28"/>
        </w:rPr>
      </w:pPr>
      <w:r>
        <w:rPr>
          <w:i/>
          <w:color w:val="FF0000"/>
          <w:sz w:val="28"/>
        </w:rPr>
        <w:t xml:space="preserve">Великогомілкова кістка </w:t>
      </w:r>
      <w:r>
        <w:rPr>
          <w:color w:val="FF0000"/>
          <w:sz w:val="28"/>
        </w:rPr>
        <w:t xml:space="preserve">— os tibia </w:t>
      </w:r>
      <w:r>
        <w:rPr>
          <w:sz w:val="28"/>
        </w:rPr>
        <w:t xml:space="preserve">— трубчаста. Проксимальний кінець її </w:t>
      </w:r>
      <w:r>
        <w:rPr>
          <w:i/>
          <w:sz w:val="28"/>
        </w:rPr>
        <w:t>тригранний, має латеральний і медіальний виростки</w:t>
      </w:r>
      <w:r>
        <w:rPr>
          <w:sz w:val="28"/>
        </w:rPr>
        <w:t xml:space="preserve">. На дорсальній поверхні між виростками </w:t>
      </w:r>
      <w:r>
        <w:rPr>
          <w:i/>
          <w:sz w:val="28"/>
        </w:rPr>
        <w:t>м'язовий жолоб</w:t>
      </w:r>
      <w:r>
        <w:rPr>
          <w:sz w:val="28"/>
        </w:rPr>
        <w:t xml:space="preserve">, а на плантарній </w:t>
      </w:r>
      <w:r>
        <w:rPr>
          <w:i/>
          <w:sz w:val="28"/>
        </w:rPr>
        <w:t>міжвиросткова ямка</w:t>
      </w:r>
      <w:r>
        <w:rPr>
          <w:sz w:val="28"/>
        </w:rPr>
        <w:t xml:space="preserve">. По дорсальній поверхні кістки </w:t>
      </w:r>
      <w:r>
        <w:rPr>
          <w:i/>
          <w:sz w:val="28"/>
        </w:rPr>
        <w:t xml:space="preserve">тягнеться гребінь </w:t>
      </w:r>
      <w:r>
        <w:rPr>
          <w:sz w:val="28"/>
        </w:rPr>
        <w:t xml:space="preserve">великогомілкової кістки. Від латерального виростка відходить відросток рудиментарна мала гомілкова кістка. На дистальному кінці великогомілкової кістки є </w:t>
      </w:r>
      <w:r>
        <w:rPr>
          <w:i/>
          <w:sz w:val="28"/>
        </w:rPr>
        <w:t>блок</w:t>
      </w:r>
      <w:r>
        <w:rPr>
          <w:sz w:val="28"/>
        </w:rPr>
        <w:t xml:space="preserve">, латерально від нього виступ </w:t>
      </w:r>
      <w:r>
        <w:rPr>
          <w:i/>
          <w:sz w:val="28"/>
        </w:rPr>
        <w:t xml:space="preserve">щиколоткова </w:t>
      </w:r>
      <w:r>
        <w:rPr>
          <w:sz w:val="28"/>
        </w:rPr>
        <w:t>кістка.</w:t>
      </w:r>
    </w:p>
    <w:p w:rsidR="00B65FA9" w:rsidRDefault="004F7AEF">
      <w:pPr>
        <w:ind w:left="3469" w:right="1131" w:firstLine="720"/>
        <w:jc w:val="both"/>
        <w:rPr>
          <w:sz w:val="28"/>
        </w:rPr>
      </w:pPr>
      <w:r>
        <w:rPr>
          <w:i/>
          <w:color w:val="FF0000"/>
          <w:sz w:val="28"/>
        </w:rPr>
        <w:t xml:space="preserve">Малогомілкова кістка </w:t>
      </w:r>
      <w:r>
        <w:rPr>
          <w:color w:val="FF0000"/>
          <w:sz w:val="28"/>
        </w:rPr>
        <w:t xml:space="preserve">os fibula </w:t>
      </w:r>
      <w:r>
        <w:rPr>
          <w:sz w:val="28"/>
        </w:rPr>
        <w:t xml:space="preserve">— у великої рогатої худоби дуже редукована. Дистальний кінець малогомілкової кістки перетворюється в </w:t>
      </w:r>
      <w:r>
        <w:rPr>
          <w:i/>
          <w:sz w:val="28"/>
        </w:rPr>
        <w:t>щиколоткову кістку</w:t>
      </w:r>
      <w:r>
        <w:rPr>
          <w:sz w:val="28"/>
        </w:rPr>
        <w:t>, яка є тільки в</w:t>
      </w:r>
      <w:r>
        <w:rPr>
          <w:spacing w:val="-4"/>
          <w:sz w:val="28"/>
        </w:rPr>
        <w:t xml:space="preserve"> </w:t>
      </w:r>
      <w:r>
        <w:rPr>
          <w:sz w:val="28"/>
        </w:rPr>
        <w:t>жуйних.</w:t>
      </w:r>
    </w:p>
    <w:p w:rsidR="00B65FA9" w:rsidRDefault="004F7AEF">
      <w:pPr>
        <w:spacing w:before="1"/>
        <w:ind w:left="3469" w:right="1130"/>
        <w:jc w:val="both"/>
        <w:rPr>
          <w:sz w:val="24"/>
        </w:rPr>
      </w:pPr>
      <w:r>
        <w:rPr>
          <w:b/>
          <w:sz w:val="24"/>
        </w:rPr>
        <w:t xml:space="preserve">Рис. Кістки задньої кінцівки </w:t>
      </w:r>
      <w:r>
        <w:rPr>
          <w:sz w:val="24"/>
        </w:rPr>
        <w:t>1-Безіменна;2-стегнова;3-колінна чашка; 4-великогомілкова;5-передплесна; 6-плесна; 7-путова; 8- вінцева; 9-копитна</w:t>
      </w:r>
    </w:p>
    <w:p w:rsidR="00B65FA9" w:rsidRDefault="004F7AEF">
      <w:pPr>
        <w:pStyle w:val="a3"/>
        <w:ind w:right="1131" w:firstLine="496"/>
      </w:pPr>
      <w:r>
        <w:rPr>
          <w:i/>
          <w:color w:val="FF0000"/>
        </w:rPr>
        <w:t xml:space="preserve">Кістки передплесна </w:t>
      </w:r>
      <w:r>
        <w:rPr>
          <w:color w:val="FF0000"/>
        </w:rPr>
        <w:t xml:space="preserve">ossa tarsi </w:t>
      </w:r>
      <w:r>
        <w:t xml:space="preserve">— належать до коротких кісток, які виконують буферну функцію. У великої рогатої худоби передплеснових кісток п'ять, розміщені вони в три ряди, верхній ряд складається з </w:t>
      </w:r>
      <w:r>
        <w:rPr>
          <w:i/>
        </w:rPr>
        <w:t xml:space="preserve">таранної і п'яткової </w:t>
      </w:r>
      <w:r>
        <w:t>кісток. На таранній кістці є проксимальний прямий суглобовий блок і головка з блоком, який зчленовується з центральною і п'ятковою</w:t>
      </w:r>
      <w:r>
        <w:rPr>
          <w:spacing w:val="-5"/>
        </w:rPr>
        <w:t xml:space="preserve"> </w:t>
      </w:r>
      <w:r>
        <w:t>кістками.</w:t>
      </w:r>
    </w:p>
    <w:p w:rsidR="00B65FA9" w:rsidRDefault="004F7AEF">
      <w:pPr>
        <w:spacing w:before="1"/>
        <w:ind w:left="1072" w:right="1130" w:firstLine="720"/>
        <w:jc w:val="both"/>
        <w:rPr>
          <w:sz w:val="28"/>
        </w:rPr>
      </w:pPr>
      <w:r>
        <w:rPr>
          <w:i/>
          <w:color w:val="000080"/>
          <w:sz w:val="28"/>
        </w:rPr>
        <w:t xml:space="preserve">П'яткова кістка </w:t>
      </w:r>
      <w:r>
        <w:rPr>
          <w:sz w:val="28"/>
        </w:rPr>
        <w:t xml:space="preserve">великої рогатої худоби видовжена, має </w:t>
      </w:r>
      <w:r>
        <w:rPr>
          <w:i/>
          <w:sz w:val="28"/>
        </w:rPr>
        <w:t xml:space="preserve">тіло, </w:t>
      </w:r>
      <w:r>
        <w:rPr>
          <w:sz w:val="28"/>
        </w:rPr>
        <w:t xml:space="preserve">яке закінчується невеликим </w:t>
      </w:r>
      <w:r>
        <w:rPr>
          <w:i/>
          <w:sz w:val="28"/>
        </w:rPr>
        <w:t>п'ятковим горбом</w:t>
      </w:r>
      <w:r>
        <w:rPr>
          <w:sz w:val="28"/>
        </w:rPr>
        <w:t xml:space="preserve">. </w:t>
      </w:r>
      <w:r>
        <w:rPr>
          <w:i/>
          <w:color w:val="000080"/>
          <w:sz w:val="28"/>
        </w:rPr>
        <w:t xml:space="preserve">Центральна кістка </w:t>
      </w:r>
      <w:r>
        <w:rPr>
          <w:sz w:val="28"/>
        </w:rPr>
        <w:t xml:space="preserve">— єдина кістка середнього ряду передплесна. У рогатої худоби вона зростається з четвертою кісткою нижнього ряду. У нижньому ряді дві маленькі кістки: </w:t>
      </w:r>
      <w:r>
        <w:rPr>
          <w:i/>
          <w:color w:val="000080"/>
          <w:sz w:val="28"/>
        </w:rPr>
        <w:t>перша передплеснова</w:t>
      </w:r>
      <w:r>
        <w:rPr>
          <w:sz w:val="28"/>
        </w:rPr>
        <w:t>, а також друга й третя, які зрослися в одну</w:t>
      </w:r>
      <w:r>
        <w:rPr>
          <w:spacing w:val="-5"/>
          <w:sz w:val="28"/>
        </w:rPr>
        <w:t xml:space="preserve"> </w:t>
      </w:r>
      <w:r>
        <w:rPr>
          <w:sz w:val="28"/>
        </w:rPr>
        <w:t>кістку.</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spacing w:before="62"/>
        <w:ind w:left="1072" w:right="1141" w:firstLine="720"/>
        <w:jc w:val="both"/>
        <w:rPr>
          <w:sz w:val="28"/>
        </w:rPr>
      </w:pPr>
      <w:r>
        <w:rPr>
          <w:i/>
          <w:color w:val="FF0000"/>
          <w:sz w:val="28"/>
        </w:rPr>
        <w:lastRenderedPageBreak/>
        <w:t xml:space="preserve">Кістки плесна — ossa metatarsi </w:t>
      </w:r>
      <w:r>
        <w:rPr>
          <w:sz w:val="28"/>
        </w:rPr>
        <w:t>— відповідають п'ясним кісткам грудної кінцівки, але трохи довші за них.</w:t>
      </w:r>
    </w:p>
    <w:p w:rsidR="00B65FA9" w:rsidRDefault="004F7AEF">
      <w:pPr>
        <w:pStyle w:val="a3"/>
        <w:spacing w:line="319" w:lineRule="exact"/>
        <w:ind w:left="1792"/>
      </w:pPr>
      <w:r>
        <w:t>Кістки пальців та їхні суглоби такої самої будови, як і на грудній кінцівці.</w:t>
      </w:r>
    </w:p>
    <w:p w:rsidR="00B65FA9" w:rsidRDefault="004F7AEF">
      <w:pPr>
        <w:pStyle w:val="a3"/>
        <w:spacing w:before="2"/>
      </w:pPr>
      <w:r>
        <w:t>Тільки фаланги пальців у тазовій кінцівці відносно тонші й довші.</w:t>
      </w:r>
    </w:p>
    <w:p w:rsidR="00B65FA9" w:rsidRDefault="004F7AEF">
      <w:pPr>
        <w:spacing w:before="6"/>
        <w:ind w:left="1072" w:right="1132" w:firstLine="708"/>
        <w:jc w:val="both"/>
        <w:rPr>
          <w:sz w:val="28"/>
        </w:rPr>
      </w:pPr>
      <w:r>
        <w:rPr>
          <w:b/>
          <w:i/>
          <w:color w:val="3366FF"/>
          <w:sz w:val="28"/>
        </w:rPr>
        <w:t xml:space="preserve">Будова і характеристика вільних ланок грудної і тазової кінцівок у сільськогосподарських тварин у зв'язку з їх біологічними особливостями та віком. </w:t>
      </w:r>
      <w:r>
        <w:rPr>
          <w:sz w:val="28"/>
        </w:rPr>
        <w:t xml:space="preserve">У </w:t>
      </w:r>
      <w:r>
        <w:rPr>
          <w:b/>
          <w:i/>
          <w:color w:val="000080"/>
          <w:sz w:val="28"/>
        </w:rPr>
        <w:t xml:space="preserve">свині </w:t>
      </w:r>
      <w:r>
        <w:rPr>
          <w:i/>
          <w:sz w:val="28"/>
        </w:rPr>
        <w:t xml:space="preserve">лопатка </w:t>
      </w:r>
      <w:r>
        <w:rPr>
          <w:sz w:val="28"/>
        </w:rPr>
        <w:t xml:space="preserve">трикутна, горб ості дуже розвинений і загнутий назад. </w:t>
      </w:r>
      <w:r>
        <w:rPr>
          <w:i/>
          <w:sz w:val="28"/>
        </w:rPr>
        <w:t xml:space="preserve">Променева й ліктьова </w:t>
      </w:r>
      <w:r>
        <w:rPr>
          <w:sz w:val="28"/>
        </w:rPr>
        <w:t xml:space="preserve">кістки відносно короткі й міцно з'єднані між собою хрящем. У </w:t>
      </w:r>
      <w:r>
        <w:rPr>
          <w:i/>
          <w:sz w:val="28"/>
        </w:rPr>
        <w:t>зап'ясному суглоб</w:t>
      </w:r>
      <w:r>
        <w:rPr>
          <w:sz w:val="28"/>
        </w:rPr>
        <w:t>і вісім коротких кісток, по чотири у верхньому й нижньому рядах</w:t>
      </w:r>
      <w:r>
        <w:rPr>
          <w:i/>
          <w:sz w:val="28"/>
        </w:rPr>
        <w:t xml:space="preserve">. П'ясних </w:t>
      </w:r>
      <w:r>
        <w:rPr>
          <w:sz w:val="28"/>
        </w:rPr>
        <w:t>кісток чотири, третя й четверта призначені для опори тварини, друга й п'ята кістки менш розвинені</w:t>
      </w:r>
      <w:r>
        <w:rPr>
          <w:i/>
          <w:sz w:val="28"/>
        </w:rPr>
        <w:t>. Пальців у свині чотири</w:t>
      </w:r>
      <w:r>
        <w:rPr>
          <w:sz w:val="28"/>
        </w:rPr>
        <w:t>, з них третій і четвертий призначені для опори, а другий і п'ятий коротші.</w:t>
      </w:r>
    </w:p>
    <w:p w:rsidR="00B65FA9" w:rsidRDefault="004F7AEF">
      <w:pPr>
        <w:pStyle w:val="a3"/>
        <w:ind w:right="1132" w:firstLine="720"/>
      </w:pPr>
      <w:r>
        <w:t xml:space="preserve">У </w:t>
      </w:r>
      <w:r>
        <w:rPr>
          <w:b/>
          <w:i/>
          <w:color w:val="000080"/>
        </w:rPr>
        <w:t xml:space="preserve">коня </w:t>
      </w:r>
      <w:r>
        <w:t xml:space="preserve">з п'яти пальців на кожній кінцівці лишився один — третій по порядку. Решта пальців редукувалася. </w:t>
      </w:r>
      <w:r>
        <w:rPr>
          <w:i/>
        </w:rPr>
        <w:t xml:space="preserve">Лопатка </w:t>
      </w:r>
      <w:r>
        <w:t xml:space="preserve">довга з широким лопатковим хрящем. Горб ості добре виявлений. Головка </w:t>
      </w:r>
      <w:r>
        <w:rPr>
          <w:i/>
        </w:rPr>
        <w:t xml:space="preserve">плечової </w:t>
      </w:r>
      <w:r>
        <w:t xml:space="preserve">кістки широка, сплющена. Дельтовидна шорсткість добре розвинена. Основну опорну роль відіграє променева кістка. </w:t>
      </w:r>
      <w:r>
        <w:rPr>
          <w:i/>
        </w:rPr>
        <w:t xml:space="preserve">Ліктьова </w:t>
      </w:r>
      <w:r>
        <w:t>кістка зберігається тільки в проксимальній частині передпліччя</w:t>
      </w:r>
      <w:r>
        <w:rPr>
          <w:i/>
        </w:rPr>
        <w:t xml:space="preserve">. Зап'ясний суглоб </w:t>
      </w:r>
      <w:r>
        <w:t>складається із семи коротких кісток; у верхньому ряді чотири кістки, у нижньому — три. Повністю розвинена тільки третя п'ясна кістка; друга й четверта кістки слаборозвинені (грифельні). Палець у коня один (третій). Остання кістка пальця має форму</w:t>
      </w:r>
      <w:r>
        <w:rPr>
          <w:spacing w:val="-1"/>
        </w:rPr>
        <w:t xml:space="preserve"> </w:t>
      </w:r>
      <w:r>
        <w:rPr>
          <w:i/>
        </w:rPr>
        <w:t>копита</w:t>
      </w:r>
      <w:r>
        <w:t>.</w:t>
      </w:r>
    </w:p>
    <w:p w:rsidR="00B65FA9" w:rsidRDefault="004F7AEF">
      <w:pPr>
        <w:ind w:left="1072" w:right="1129" w:firstLine="720"/>
        <w:jc w:val="both"/>
        <w:rPr>
          <w:sz w:val="28"/>
        </w:rPr>
      </w:pPr>
      <w:r>
        <w:rPr>
          <w:i/>
          <w:color w:val="FF0000"/>
          <w:sz w:val="28"/>
        </w:rPr>
        <w:t>Особливості скелета тазової кінцівки тварин інших видів</w:t>
      </w:r>
      <w:r>
        <w:rPr>
          <w:color w:val="FF0000"/>
          <w:sz w:val="28"/>
        </w:rPr>
        <w:t xml:space="preserve">. </w:t>
      </w:r>
      <w:r>
        <w:rPr>
          <w:sz w:val="28"/>
        </w:rPr>
        <w:t xml:space="preserve">У </w:t>
      </w:r>
      <w:r>
        <w:rPr>
          <w:b/>
          <w:i/>
          <w:color w:val="000080"/>
          <w:sz w:val="28"/>
        </w:rPr>
        <w:t xml:space="preserve">свині </w:t>
      </w:r>
      <w:r>
        <w:rPr>
          <w:sz w:val="28"/>
        </w:rPr>
        <w:t xml:space="preserve">безіменні кістки розміщені паралельно, як у жуйних. </w:t>
      </w:r>
      <w:r>
        <w:rPr>
          <w:i/>
          <w:sz w:val="28"/>
        </w:rPr>
        <w:t xml:space="preserve">Безіменна </w:t>
      </w:r>
      <w:r>
        <w:rPr>
          <w:sz w:val="28"/>
        </w:rPr>
        <w:t xml:space="preserve">кістка має закруглений крижовий горб і опуклий клубовий горб. Вхід у таз широкий, тому опорос, як правило, відбувається нормально. </w:t>
      </w:r>
      <w:r>
        <w:rPr>
          <w:i/>
          <w:sz w:val="28"/>
        </w:rPr>
        <w:t xml:space="preserve">Малогомілкова </w:t>
      </w:r>
      <w:r>
        <w:rPr>
          <w:sz w:val="28"/>
        </w:rPr>
        <w:t xml:space="preserve">кістка розвинена добре й розміщена паралельно великогомілковій кістці з латерального боку. У </w:t>
      </w:r>
      <w:r>
        <w:rPr>
          <w:i/>
          <w:sz w:val="28"/>
        </w:rPr>
        <w:t xml:space="preserve">передплесні </w:t>
      </w:r>
      <w:r>
        <w:rPr>
          <w:sz w:val="28"/>
        </w:rPr>
        <w:t>сім окремих кісток, четверта й п'ята передплеснові кістки зростаються</w:t>
      </w:r>
      <w:r>
        <w:rPr>
          <w:i/>
          <w:sz w:val="28"/>
        </w:rPr>
        <w:t xml:space="preserve">. Плеснових </w:t>
      </w:r>
      <w:r>
        <w:rPr>
          <w:sz w:val="28"/>
        </w:rPr>
        <w:t xml:space="preserve">кісток </w:t>
      </w:r>
      <w:r>
        <w:rPr>
          <w:i/>
          <w:sz w:val="28"/>
        </w:rPr>
        <w:t xml:space="preserve">і пальців </w:t>
      </w:r>
      <w:r>
        <w:rPr>
          <w:sz w:val="28"/>
        </w:rPr>
        <w:t>чотири, третій і четвертий пальці є опорою тварини.</w:t>
      </w:r>
    </w:p>
    <w:p w:rsidR="00B65FA9" w:rsidRDefault="004F7AEF">
      <w:pPr>
        <w:pStyle w:val="a3"/>
        <w:ind w:right="1131" w:firstLine="720"/>
      </w:pPr>
      <w:r>
        <w:t xml:space="preserve">У </w:t>
      </w:r>
      <w:r>
        <w:rPr>
          <w:b/>
          <w:i/>
          <w:color w:val="000080"/>
        </w:rPr>
        <w:t xml:space="preserve">коня </w:t>
      </w:r>
      <w:r>
        <w:t xml:space="preserve">горби і ямки на кістках добре виявлені. У </w:t>
      </w:r>
      <w:r>
        <w:rPr>
          <w:i/>
        </w:rPr>
        <w:t xml:space="preserve">тазі </w:t>
      </w:r>
      <w:r>
        <w:t xml:space="preserve">проміжок між клубовими кістками більший, ніж між сідничними. Вхід у таз овальний. Дно таза й тіло крижової кістки гладкі, що сприяє нормальним родам. </w:t>
      </w:r>
      <w:r>
        <w:rPr>
          <w:i/>
        </w:rPr>
        <w:t xml:space="preserve">Мала гомілкова </w:t>
      </w:r>
      <w:r>
        <w:t>кістка слабо розвинена</w:t>
      </w:r>
      <w:r>
        <w:rPr>
          <w:i/>
        </w:rPr>
        <w:t xml:space="preserve">. Передплеснові </w:t>
      </w:r>
      <w:r>
        <w:t xml:space="preserve">кістки коня: таранна з косим блоком, </w:t>
      </w:r>
      <w:r>
        <w:rPr>
          <w:i/>
        </w:rPr>
        <w:t xml:space="preserve">п'яткова </w:t>
      </w:r>
      <w:r>
        <w:t xml:space="preserve">— коротка й масивна, </w:t>
      </w:r>
      <w:r>
        <w:rPr>
          <w:i/>
        </w:rPr>
        <w:t xml:space="preserve">центральна </w:t>
      </w:r>
      <w:r>
        <w:t xml:space="preserve">— відокремлена, перша з другою, а четверта з п'ятою передплесновою зростаються. Відокремлена тільки третя, добре розвинена </w:t>
      </w:r>
      <w:r>
        <w:rPr>
          <w:i/>
        </w:rPr>
        <w:t xml:space="preserve">передплеснова </w:t>
      </w:r>
      <w:r>
        <w:t xml:space="preserve">кістка. З нею зчленовується третя плеснова кістка. </w:t>
      </w:r>
      <w:r>
        <w:rPr>
          <w:i/>
        </w:rPr>
        <w:t xml:space="preserve">Пальці </w:t>
      </w:r>
      <w:r>
        <w:t>такі самі, як і на грудній кінцівці.</w:t>
      </w:r>
    </w:p>
    <w:p w:rsidR="00B65FA9" w:rsidRDefault="00B65FA9">
      <w:pPr>
        <w:pStyle w:val="a3"/>
        <w:spacing w:before="2"/>
        <w:ind w:left="0"/>
        <w:jc w:val="left"/>
      </w:pPr>
    </w:p>
    <w:p w:rsidR="00B65FA9" w:rsidRDefault="004F7AEF">
      <w:pPr>
        <w:pStyle w:val="2"/>
        <w:spacing w:line="725" w:lineRule="exact"/>
        <w:ind w:left="1080" w:right="430"/>
      </w:pPr>
      <w:r>
        <w:rPr>
          <w:b w:val="0"/>
          <w:noProof/>
          <w:lang w:val="ru-RU" w:eastAsia="ru-RU"/>
        </w:rPr>
        <w:drawing>
          <wp:inline distT="0" distB="0" distL="0" distR="0">
            <wp:extent cx="441960" cy="421640"/>
            <wp:effectExtent l="0" t="0" r="0" b="0"/>
            <wp:docPr id="17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122"/>
        </w:numPr>
        <w:tabs>
          <w:tab w:val="left" w:pos="1552"/>
          <w:tab w:val="left" w:pos="1553"/>
        </w:tabs>
        <w:spacing w:line="237" w:lineRule="auto"/>
        <w:ind w:right="1135" w:firstLine="0"/>
        <w:rPr>
          <w:sz w:val="28"/>
        </w:rPr>
      </w:pPr>
      <w:r>
        <w:rPr>
          <w:sz w:val="28"/>
        </w:rPr>
        <w:t xml:space="preserve">Перелічіть </w:t>
      </w:r>
      <w:r>
        <w:rPr>
          <w:spacing w:val="-2"/>
          <w:sz w:val="28"/>
        </w:rPr>
        <w:t xml:space="preserve">усі </w:t>
      </w:r>
      <w:r>
        <w:rPr>
          <w:sz w:val="28"/>
        </w:rPr>
        <w:t>відділи й ділянки тіла тварини і назвіть кістки, що лежать в їх основі.</w:t>
      </w:r>
    </w:p>
    <w:p w:rsidR="00B65FA9" w:rsidRDefault="004F7AEF">
      <w:pPr>
        <w:pStyle w:val="a5"/>
        <w:numPr>
          <w:ilvl w:val="0"/>
          <w:numId w:val="122"/>
        </w:numPr>
        <w:tabs>
          <w:tab w:val="left" w:pos="1552"/>
          <w:tab w:val="left" w:pos="1553"/>
        </w:tabs>
        <w:spacing w:before="4"/>
        <w:ind w:left="1552" w:hanging="481"/>
        <w:rPr>
          <w:sz w:val="28"/>
        </w:rPr>
      </w:pPr>
      <w:r>
        <w:rPr>
          <w:sz w:val="28"/>
        </w:rPr>
        <w:t>Яка роль скелета в тілі</w:t>
      </w:r>
      <w:r>
        <w:rPr>
          <w:spacing w:val="4"/>
          <w:sz w:val="28"/>
        </w:rPr>
        <w:t xml:space="preserve"> </w:t>
      </w:r>
      <w:r>
        <w:rPr>
          <w:sz w:val="28"/>
        </w:rPr>
        <w:t>тварини?</w:t>
      </w:r>
    </w:p>
    <w:p w:rsidR="00B65FA9" w:rsidRDefault="004F7AEF">
      <w:pPr>
        <w:pStyle w:val="a5"/>
        <w:numPr>
          <w:ilvl w:val="0"/>
          <w:numId w:val="122"/>
        </w:numPr>
        <w:tabs>
          <w:tab w:val="left" w:pos="1552"/>
          <w:tab w:val="left" w:pos="1553"/>
        </w:tabs>
        <w:ind w:left="1552" w:hanging="481"/>
        <w:rPr>
          <w:sz w:val="28"/>
        </w:rPr>
      </w:pPr>
      <w:r>
        <w:rPr>
          <w:sz w:val="28"/>
        </w:rPr>
        <w:t>Що входить до складу кістки як цілісного</w:t>
      </w:r>
      <w:r>
        <w:rPr>
          <w:spacing w:val="-13"/>
          <w:sz w:val="28"/>
        </w:rPr>
        <w:t xml:space="preserve"> </w:t>
      </w:r>
      <w:r>
        <w:rPr>
          <w:sz w:val="28"/>
        </w:rPr>
        <w:t>органа?</w:t>
      </w:r>
    </w:p>
    <w:p w:rsidR="00B65FA9" w:rsidRDefault="004F7AEF">
      <w:pPr>
        <w:pStyle w:val="a5"/>
        <w:numPr>
          <w:ilvl w:val="0"/>
          <w:numId w:val="122"/>
        </w:numPr>
        <w:tabs>
          <w:tab w:val="left" w:pos="1552"/>
          <w:tab w:val="left" w:pos="1553"/>
        </w:tabs>
        <w:spacing w:before="2"/>
        <w:ind w:left="1552" w:hanging="481"/>
        <w:rPr>
          <w:sz w:val="28"/>
        </w:rPr>
      </w:pPr>
      <w:r>
        <w:rPr>
          <w:sz w:val="28"/>
        </w:rPr>
        <w:t>Назвіть відмінності в будові скелета поясів грудної й тазової</w:t>
      </w:r>
      <w:r>
        <w:rPr>
          <w:spacing w:val="-8"/>
          <w:sz w:val="28"/>
        </w:rPr>
        <w:t xml:space="preserve"> </w:t>
      </w:r>
      <w:r>
        <w:rPr>
          <w:sz w:val="28"/>
        </w:rPr>
        <w:t>кінцівок.</w:t>
      </w:r>
    </w:p>
    <w:p w:rsidR="00B65FA9" w:rsidRDefault="004F7AEF">
      <w:pPr>
        <w:pStyle w:val="a5"/>
        <w:numPr>
          <w:ilvl w:val="0"/>
          <w:numId w:val="122"/>
        </w:numPr>
        <w:tabs>
          <w:tab w:val="left" w:pos="1552"/>
          <w:tab w:val="left" w:pos="1553"/>
        </w:tabs>
        <w:ind w:left="1552" w:hanging="481"/>
        <w:rPr>
          <w:sz w:val="28"/>
        </w:rPr>
      </w:pPr>
      <w:r>
        <w:rPr>
          <w:sz w:val="28"/>
        </w:rPr>
        <w:t>Чим відрізняється таз корови від таза кобили і</w:t>
      </w:r>
      <w:r>
        <w:rPr>
          <w:spacing w:val="-1"/>
          <w:sz w:val="28"/>
        </w:rPr>
        <w:t xml:space="preserve"> </w:t>
      </w:r>
      <w:r>
        <w:rPr>
          <w:sz w:val="28"/>
        </w:rPr>
        <w:t>свині?</w:t>
      </w:r>
    </w:p>
    <w:p w:rsidR="00B65FA9" w:rsidRDefault="004F7AEF">
      <w:pPr>
        <w:pStyle w:val="a5"/>
        <w:numPr>
          <w:ilvl w:val="0"/>
          <w:numId w:val="122"/>
        </w:numPr>
        <w:tabs>
          <w:tab w:val="left" w:pos="1552"/>
          <w:tab w:val="left" w:pos="1553"/>
        </w:tabs>
        <w:spacing w:before="2" w:line="240" w:lineRule="auto"/>
        <w:ind w:left="1552" w:hanging="481"/>
        <w:rPr>
          <w:sz w:val="28"/>
        </w:rPr>
      </w:pPr>
      <w:r>
        <w:rPr>
          <w:sz w:val="28"/>
        </w:rPr>
        <w:t>Що вивчає</w:t>
      </w:r>
      <w:r>
        <w:rPr>
          <w:spacing w:val="-3"/>
          <w:sz w:val="28"/>
        </w:rPr>
        <w:t xml:space="preserve"> </w:t>
      </w:r>
      <w:r>
        <w:rPr>
          <w:sz w:val="28"/>
        </w:rPr>
        <w:t>остеологія?</w:t>
      </w:r>
    </w:p>
    <w:p w:rsidR="00B65FA9" w:rsidRDefault="00B65FA9">
      <w:pPr>
        <w:rPr>
          <w:sz w:val="28"/>
        </w:rPr>
        <w:sectPr w:rsidR="00B65FA9">
          <w:pgSz w:w="11910" w:h="16840"/>
          <w:pgMar w:top="340" w:right="0" w:bottom="960" w:left="60" w:header="0" w:footer="690" w:gutter="0"/>
          <w:cols w:space="720"/>
        </w:sectPr>
      </w:pPr>
    </w:p>
    <w:p w:rsidR="00B65FA9" w:rsidRDefault="004F7AEF">
      <w:pPr>
        <w:pStyle w:val="a5"/>
        <w:numPr>
          <w:ilvl w:val="0"/>
          <w:numId w:val="122"/>
        </w:numPr>
        <w:tabs>
          <w:tab w:val="left" w:pos="1552"/>
          <w:tab w:val="left" w:pos="1553"/>
        </w:tabs>
        <w:spacing w:before="62"/>
        <w:ind w:left="1552" w:hanging="481"/>
        <w:rPr>
          <w:sz w:val="28"/>
        </w:rPr>
      </w:pPr>
      <w:r>
        <w:rPr>
          <w:sz w:val="28"/>
        </w:rPr>
        <w:lastRenderedPageBreak/>
        <w:t>Чим утворена</w:t>
      </w:r>
      <w:r>
        <w:rPr>
          <w:spacing w:val="4"/>
          <w:sz w:val="28"/>
        </w:rPr>
        <w:t xml:space="preserve"> </w:t>
      </w:r>
      <w:r>
        <w:rPr>
          <w:sz w:val="28"/>
        </w:rPr>
        <w:t>кістка?</w:t>
      </w:r>
    </w:p>
    <w:p w:rsidR="00B65FA9" w:rsidRDefault="004F7AEF">
      <w:pPr>
        <w:pStyle w:val="a5"/>
        <w:numPr>
          <w:ilvl w:val="0"/>
          <w:numId w:val="122"/>
        </w:numPr>
        <w:tabs>
          <w:tab w:val="left" w:pos="1552"/>
          <w:tab w:val="left" w:pos="1553"/>
        </w:tabs>
        <w:spacing w:line="320" w:lineRule="exact"/>
        <w:ind w:left="1552" w:hanging="481"/>
        <w:rPr>
          <w:sz w:val="28"/>
        </w:rPr>
      </w:pPr>
      <w:r>
        <w:rPr>
          <w:sz w:val="28"/>
        </w:rPr>
        <w:t>На які відділи ділиться</w:t>
      </w:r>
      <w:r>
        <w:rPr>
          <w:spacing w:val="-1"/>
          <w:sz w:val="28"/>
        </w:rPr>
        <w:t xml:space="preserve"> </w:t>
      </w:r>
      <w:r>
        <w:rPr>
          <w:sz w:val="28"/>
        </w:rPr>
        <w:t>скелет?</w:t>
      </w:r>
    </w:p>
    <w:p w:rsidR="00B65FA9" w:rsidRDefault="004F7AEF">
      <w:pPr>
        <w:pStyle w:val="a5"/>
        <w:numPr>
          <w:ilvl w:val="0"/>
          <w:numId w:val="122"/>
        </w:numPr>
        <w:tabs>
          <w:tab w:val="left" w:pos="1552"/>
          <w:tab w:val="left" w:pos="1553"/>
        </w:tabs>
        <w:ind w:left="1552" w:hanging="481"/>
        <w:rPr>
          <w:sz w:val="28"/>
        </w:rPr>
      </w:pPr>
      <w:r>
        <w:rPr>
          <w:sz w:val="28"/>
        </w:rPr>
        <w:t>Що таке скелет</w:t>
      </w:r>
      <w:r>
        <w:rPr>
          <w:spacing w:val="-5"/>
          <w:sz w:val="28"/>
        </w:rPr>
        <w:t xml:space="preserve"> </w:t>
      </w:r>
      <w:r>
        <w:rPr>
          <w:sz w:val="28"/>
        </w:rPr>
        <w:t>поясів?</w:t>
      </w:r>
    </w:p>
    <w:p w:rsidR="00B65FA9" w:rsidRDefault="004F7AEF">
      <w:pPr>
        <w:pStyle w:val="a5"/>
        <w:numPr>
          <w:ilvl w:val="0"/>
          <w:numId w:val="122"/>
        </w:numPr>
        <w:tabs>
          <w:tab w:val="left" w:pos="1553"/>
        </w:tabs>
        <w:spacing w:before="2"/>
        <w:ind w:left="1552" w:hanging="481"/>
        <w:rPr>
          <w:sz w:val="28"/>
        </w:rPr>
      </w:pPr>
      <w:r>
        <w:rPr>
          <w:sz w:val="28"/>
        </w:rPr>
        <w:t>На які відділи ділиться</w:t>
      </w:r>
      <w:r>
        <w:rPr>
          <w:spacing w:val="-1"/>
          <w:sz w:val="28"/>
        </w:rPr>
        <w:t xml:space="preserve"> </w:t>
      </w:r>
      <w:r>
        <w:rPr>
          <w:sz w:val="28"/>
        </w:rPr>
        <w:t>череп?</w:t>
      </w:r>
    </w:p>
    <w:p w:rsidR="00B65FA9" w:rsidRDefault="004F7AEF">
      <w:pPr>
        <w:pStyle w:val="a5"/>
        <w:numPr>
          <w:ilvl w:val="0"/>
          <w:numId w:val="122"/>
        </w:numPr>
        <w:tabs>
          <w:tab w:val="left" w:pos="1553"/>
        </w:tabs>
        <w:ind w:left="1552" w:hanging="481"/>
        <w:rPr>
          <w:sz w:val="28"/>
        </w:rPr>
      </w:pPr>
      <w:r>
        <w:rPr>
          <w:sz w:val="28"/>
        </w:rPr>
        <w:t>Чим утворений грудний</w:t>
      </w:r>
      <w:r>
        <w:rPr>
          <w:spacing w:val="1"/>
          <w:sz w:val="28"/>
        </w:rPr>
        <w:t xml:space="preserve"> </w:t>
      </w:r>
      <w:r>
        <w:rPr>
          <w:sz w:val="28"/>
        </w:rPr>
        <w:t>відділ?</w:t>
      </w:r>
    </w:p>
    <w:p w:rsidR="00B65FA9" w:rsidRDefault="004F7AEF">
      <w:pPr>
        <w:pStyle w:val="a5"/>
        <w:numPr>
          <w:ilvl w:val="0"/>
          <w:numId w:val="122"/>
        </w:numPr>
        <w:tabs>
          <w:tab w:val="left" w:pos="1553"/>
        </w:tabs>
        <w:spacing w:before="2"/>
        <w:ind w:left="1552" w:hanging="481"/>
        <w:rPr>
          <w:sz w:val="28"/>
        </w:rPr>
      </w:pPr>
      <w:r>
        <w:rPr>
          <w:sz w:val="28"/>
        </w:rPr>
        <w:t>Яка особливість будови крижового</w:t>
      </w:r>
      <w:r>
        <w:rPr>
          <w:spacing w:val="-3"/>
          <w:sz w:val="28"/>
        </w:rPr>
        <w:t xml:space="preserve"> </w:t>
      </w:r>
      <w:r>
        <w:rPr>
          <w:sz w:val="28"/>
        </w:rPr>
        <w:t>відділу?</w:t>
      </w:r>
    </w:p>
    <w:p w:rsidR="00B65FA9" w:rsidRDefault="004F7AEF">
      <w:pPr>
        <w:pStyle w:val="a5"/>
        <w:numPr>
          <w:ilvl w:val="0"/>
          <w:numId w:val="122"/>
        </w:numPr>
        <w:tabs>
          <w:tab w:val="left" w:pos="1497"/>
        </w:tabs>
        <w:ind w:left="1496" w:hanging="425"/>
        <w:rPr>
          <w:sz w:val="28"/>
        </w:rPr>
      </w:pPr>
      <w:r>
        <w:rPr>
          <w:sz w:val="28"/>
        </w:rPr>
        <w:t>Які кістки утворюють вільну кінцівку (грудну і</w:t>
      </w:r>
      <w:r>
        <w:rPr>
          <w:spacing w:val="-18"/>
          <w:sz w:val="28"/>
        </w:rPr>
        <w:t xml:space="preserve"> </w:t>
      </w:r>
      <w:r>
        <w:rPr>
          <w:sz w:val="28"/>
        </w:rPr>
        <w:t>тазову)?</w:t>
      </w:r>
    </w:p>
    <w:p w:rsidR="00B65FA9" w:rsidRDefault="00B65FA9">
      <w:pPr>
        <w:pStyle w:val="a3"/>
        <w:ind w:left="0"/>
        <w:jc w:val="left"/>
        <w:rPr>
          <w:sz w:val="30"/>
        </w:rPr>
      </w:pPr>
    </w:p>
    <w:p w:rsidR="00B65FA9" w:rsidRDefault="00B65FA9">
      <w:pPr>
        <w:pStyle w:val="a3"/>
        <w:spacing w:before="11"/>
        <w:ind w:left="0"/>
        <w:jc w:val="left"/>
        <w:rPr>
          <w:sz w:val="26"/>
        </w:rPr>
      </w:pPr>
    </w:p>
    <w:p w:rsidR="00B65FA9" w:rsidRDefault="004F7AEF">
      <w:pPr>
        <w:pStyle w:val="2"/>
        <w:ind w:left="640" w:right="430"/>
      </w:pPr>
      <w:r>
        <w:t>Лабораторне заняття №4</w:t>
      </w:r>
    </w:p>
    <w:p w:rsidR="00B65FA9" w:rsidRDefault="00B65FA9">
      <w:pPr>
        <w:pStyle w:val="a3"/>
        <w:spacing w:before="3"/>
        <w:ind w:left="0"/>
        <w:jc w:val="left"/>
        <w:rPr>
          <w:b/>
          <w:sz w:val="27"/>
        </w:rPr>
      </w:pPr>
    </w:p>
    <w:p w:rsidR="00B65FA9" w:rsidRDefault="004F7AEF">
      <w:pPr>
        <w:pStyle w:val="a3"/>
        <w:ind w:right="509"/>
        <w:jc w:val="left"/>
      </w:pPr>
      <w:r>
        <w:rPr>
          <w:b/>
        </w:rPr>
        <w:t xml:space="preserve">Тема: </w:t>
      </w:r>
      <w:r>
        <w:t>Вивчення гістологічної будови кістки на поздовжньому та поперечному розрізі.</w:t>
      </w:r>
    </w:p>
    <w:p w:rsidR="00B65FA9" w:rsidRDefault="004F7AEF">
      <w:pPr>
        <w:pStyle w:val="a3"/>
        <w:ind w:right="1184"/>
        <w:jc w:val="left"/>
      </w:pPr>
      <w:r>
        <w:rPr>
          <w:b/>
        </w:rPr>
        <w:t xml:space="preserve">Мета заняття: </w:t>
      </w:r>
      <w:r>
        <w:t>вивчити гістологічну будову кістки як органу на поздовжньому і поперечному</w:t>
      </w:r>
      <w:r>
        <w:rPr>
          <w:spacing w:val="-9"/>
        </w:rPr>
        <w:t xml:space="preserve"> </w:t>
      </w:r>
      <w:r>
        <w:t>розрізі.</w:t>
      </w:r>
    </w:p>
    <w:p w:rsidR="00B65FA9" w:rsidRDefault="004F7AEF">
      <w:pPr>
        <w:pStyle w:val="a3"/>
        <w:tabs>
          <w:tab w:val="left" w:pos="2511"/>
          <w:tab w:val="left" w:pos="3095"/>
          <w:tab w:val="left" w:pos="4777"/>
          <w:tab w:val="left" w:pos="6529"/>
          <w:tab w:val="left" w:pos="9293"/>
        </w:tabs>
        <w:ind w:right="1139"/>
        <w:jc w:val="left"/>
      </w:pPr>
      <w:r>
        <w:rPr>
          <w:b/>
        </w:rPr>
        <w:t>Прилади</w:t>
      </w:r>
      <w:r>
        <w:rPr>
          <w:b/>
        </w:rPr>
        <w:tab/>
        <w:t>та</w:t>
      </w:r>
      <w:r>
        <w:rPr>
          <w:b/>
        </w:rPr>
        <w:tab/>
        <w:t>матеріали:</w:t>
      </w:r>
      <w:r>
        <w:rPr>
          <w:b/>
        </w:rPr>
        <w:tab/>
      </w:r>
      <w:r>
        <w:t>мікроскопи,</w:t>
      </w:r>
      <w:r>
        <w:tab/>
        <w:t>окуляри-покажчики,</w:t>
      </w:r>
      <w:r>
        <w:tab/>
      </w:r>
      <w:r>
        <w:rPr>
          <w:spacing w:val="-3"/>
        </w:rPr>
        <w:t xml:space="preserve">гістологічні </w:t>
      </w:r>
      <w:r>
        <w:t>препарати поздовжнього і поперечного зрізів кістки, таблиці і</w:t>
      </w:r>
      <w:r>
        <w:rPr>
          <w:spacing w:val="-8"/>
        </w:rPr>
        <w:t xml:space="preserve"> </w:t>
      </w:r>
      <w:r>
        <w:t>схеми.</w:t>
      </w:r>
    </w:p>
    <w:p w:rsidR="00B65FA9" w:rsidRDefault="00B65FA9">
      <w:pPr>
        <w:pStyle w:val="a3"/>
        <w:spacing w:before="10"/>
        <w:ind w:left="0"/>
        <w:jc w:val="left"/>
        <w:rPr>
          <w:sz w:val="27"/>
        </w:rPr>
      </w:pPr>
    </w:p>
    <w:p w:rsidR="00B65FA9" w:rsidRDefault="004F7AEF">
      <w:pPr>
        <w:pStyle w:val="a3"/>
        <w:ind w:right="1134" w:firstLine="284"/>
      </w:pPr>
      <w:r>
        <w:t>Стінка трубчастих кісток утворюється дуже твердою компактною кістковою тканиною. На гістологічному препараті поздовжнього зрізу стінки кістки при малому збільшенні мікроскопа добре видно гаверсові канали у вигляді поздовжніх паралельних щілин. Навколо гаверсових каналів кісткові пластинки утворюють гаверсові системи. До кожної гаверсової системи входить від 3 до 20 концентричних кісткових пластинок, що оточують гаверсів канал. Кісткові пластинки гаверсових систем з’єднуються між собою проміжними пластинками. Навколо гаверсових каналів між пластинками в певному порядку лежать кісткові клітини. На зовнішній і внутрішній поверхнях стінки кістки видно спільні кісткові</w:t>
      </w:r>
      <w:r>
        <w:rPr>
          <w:spacing w:val="-6"/>
        </w:rPr>
        <w:t xml:space="preserve"> </w:t>
      </w:r>
      <w:r>
        <w:t>пластинки.</w:t>
      </w:r>
    </w:p>
    <w:p w:rsidR="00B65FA9" w:rsidRDefault="004F7AEF">
      <w:pPr>
        <w:pStyle w:val="a3"/>
        <w:spacing w:before="1"/>
        <w:ind w:right="1139" w:firstLine="284"/>
      </w:pPr>
      <w:r>
        <w:t>На поперечному зрізі кістки при малому збільшенні мікроскопа чітко видно поперечні розрізи гаверсових каналів у вигляді світлих округлих отворів. Губчаста кісткова речовина міститься на кінцях трубчастих кісток (проксимальному і дистальному). У губчастій речовині видно кісткові перекладки, які утворюють пористу кісткову тканину. Між перекладками міститься кістковий мозок. Він буває червоний і жовтий. Червоний мозок складається в основному з ретикулярної тканини, у петлях якої містяться ростучі зрілі еритроцити і лейкоцити. Цей мозок є органом кровотворення і біологічного захисту організму. Жовтий – складається восновному з жирової тканини, що надає йому жовтого коліру, функції кровотворення немає.</w:t>
      </w:r>
    </w:p>
    <w:p w:rsidR="00B65FA9" w:rsidRDefault="00B65FA9">
      <w:pPr>
        <w:pStyle w:val="a3"/>
        <w:spacing w:before="10"/>
        <w:ind w:left="0"/>
        <w:jc w:val="left"/>
      </w:pPr>
    </w:p>
    <w:p w:rsidR="00B65FA9" w:rsidRDefault="004F7AEF">
      <w:pPr>
        <w:pStyle w:val="2"/>
        <w:spacing w:line="723" w:lineRule="exact"/>
        <w:ind w:left="1080" w:right="430"/>
      </w:pPr>
      <w:r>
        <w:rPr>
          <w:b w:val="0"/>
          <w:noProof/>
          <w:lang w:val="ru-RU" w:eastAsia="ru-RU"/>
        </w:rPr>
        <w:drawing>
          <wp:inline distT="0" distB="0" distL="0" distR="0">
            <wp:extent cx="441960" cy="421640"/>
            <wp:effectExtent l="0" t="0" r="0" b="0"/>
            <wp:docPr id="17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121"/>
        </w:numPr>
        <w:tabs>
          <w:tab w:val="left" w:pos="1356"/>
        </w:tabs>
        <w:spacing w:line="317" w:lineRule="exact"/>
        <w:rPr>
          <w:sz w:val="28"/>
        </w:rPr>
      </w:pPr>
      <w:r>
        <w:rPr>
          <w:sz w:val="28"/>
        </w:rPr>
        <w:t>Чим утворена стінка трубчастих</w:t>
      </w:r>
      <w:r>
        <w:rPr>
          <w:spacing w:val="8"/>
          <w:sz w:val="28"/>
        </w:rPr>
        <w:t xml:space="preserve"> </w:t>
      </w:r>
      <w:r>
        <w:rPr>
          <w:sz w:val="28"/>
        </w:rPr>
        <w:t>кісток?</w:t>
      </w:r>
    </w:p>
    <w:p w:rsidR="00B65FA9" w:rsidRDefault="004F7AEF">
      <w:pPr>
        <w:pStyle w:val="a5"/>
        <w:numPr>
          <w:ilvl w:val="0"/>
          <w:numId w:val="121"/>
        </w:numPr>
        <w:tabs>
          <w:tab w:val="left" w:pos="1356"/>
        </w:tabs>
        <w:spacing w:before="2"/>
        <w:rPr>
          <w:sz w:val="28"/>
        </w:rPr>
      </w:pPr>
      <w:r>
        <w:rPr>
          <w:sz w:val="28"/>
        </w:rPr>
        <w:t>Що утворює гаверсові</w:t>
      </w:r>
      <w:r>
        <w:rPr>
          <w:spacing w:val="-4"/>
          <w:sz w:val="28"/>
        </w:rPr>
        <w:t xml:space="preserve"> </w:t>
      </w:r>
      <w:r>
        <w:rPr>
          <w:sz w:val="28"/>
        </w:rPr>
        <w:t>системи?</w:t>
      </w:r>
    </w:p>
    <w:p w:rsidR="00B65FA9" w:rsidRDefault="004F7AEF">
      <w:pPr>
        <w:pStyle w:val="a5"/>
        <w:numPr>
          <w:ilvl w:val="0"/>
          <w:numId w:val="121"/>
        </w:numPr>
        <w:tabs>
          <w:tab w:val="left" w:pos="1356"/>
        </w:tabs>
        <w:rPr>
          <w:sz w:val="28"/>
        </w:rPr>
      </w:pPr>
      <w:r>
        <w:rPr>
          <w:sz w:val="28"/>
        </w:rPr>
        <w:t>Де міститься губчаста кісткова</w:t>
      </w:r>
      <w:r>
        <w:rPr>
          <w:spacing w:val="-3"/>
          <w:sz w:val="28"/>
        </w:rPr>
        <w:t xml:space="preserve"> </w:t>
      </w:r>
      <w:r>
        <w:rPr>
          <w:sz w:val="28"/>
        </w:rPr>
        <w:t>речовина?</w:t>
      </w:r>
    </w:p>
    <w:p w:rsidR="00B65FA9" w:rsidRDefault="004F7AEF">
      <w:pPr>
        <w:pStyle w:val="a5"/>
        <w:numPr>
          <w:ilvl w:val="0"/>
          <w:numId w:val="121"/>
        </w:numPr>
        <w:tabs>
          <w:tab w:val="left" w:pos="1356"/>
        </w:tabs>
        <w:spacing w:before="3"/>
        <w:rPr>
          <w:sz w:val="28"/>
        </w:rPr>
      </w:pPr>
      <w:r>
        <w:rPr>
          <w:sz w:val="28"/>
        </w:rPr>
        <w:t>Чим відрізняється червоний і жовтий мозок</w:t>
      </w:r>
      <w:r>
        <w:rPr>
          <w:spacing w:val="1"/>
          <w:sz w:val="28"/>
        </w:rPr>
        <w:t xml:space="preserve"> </w:t>
      </w:r>
      <w:r>
        <w:rPr>
          <w:sz w:val="28"/>
        </w:rPr>
        <w:t>тварин?</w:t>
      </w:r>
    </w:p>
    <w:p w:rsidR="00B65FA9" w:rsidRDefault="004F7AEF">
      <w:pPr>
        <w:pStyle w:val="a5"/>
        <w:numPr>
          <w:ilvl w:val="0"/>
          <w:numId w:val="121"/>
        </w:numPr>
        <w:tabs>
          <w:tab w:val="left" w:pos="1356"/>
        </w:tabs>
        <w:rPr>
          <w:sz w:val="28"/>
        </w:rPr>
      </w:pPr>
      <w:r>
        <w:rPr>
          <w:sz w:val="28"/>
        </w:rPr>
        <w:t>Зробіть позначення за поданим</w:t>
      </w:r>
      <w:r>
        <w:rPr>
          <w:spacing w:val="4"/>
          <w:sz w:val="28"/>
        </w:rPr>
        <w:t xml:space="preserve"> </w:t>
      </w:r>
      <w:r>
        <w:rPr>
          <w:sz w:val="28"/>
        </w:rPr>
        <w:t>рисунком.</w:t>
      </w:r>
    </w:p>
    <w:p w:rsidR="00B65FA9" w:rsidRDefault="00B65FA9">
      <w:pPr>
        <w:spacing w:line="321" w:lineRule="exact"/>
        <w:rPr>
          <w:sz w:val="28"/>
        </w:rPr>
        <w:sectPr w:rsidR="00B65FA9">
          <w:pgSz w:w="11910" w:h="16840"/>
          <w:pgMar w:top="340" w:right="0" w:bottom="960" w:left="60" w:header="0" w:footer="690" w:gutter="0"/>
          <w:cols w:space="720"/>
        </w:sectPr>
      </w:pPr>
    </w:p>
    <w:p w:rsidR="00B65FA9" w:rsidRDefault="004F7AEF">
      <w:pPr>
        <w:tabs>
          <w:tab w:val="left" w:pos="6938"/>
        </w:tabs>
        <w:ind w:left="1516"/>
        <w:rPr>
          <w:sz w:val="20"/>
        </w:rPr>
      </w:pPr>
      <w:r>
        <w:rPr>
          <w:noProof/>
          <w:position w:val="82"/>
          <w:sz w:val="20"/>
          <w:lang w:val="ru-RU" w:eastAsia="ru-RU"/>
        </w:rPr>
        <w:lastRenderedPageBreak/>
        <w:drawing>
          <wp:inline distT="0" distB="0" distL="0" distR="0">
            <wp:extent cx="2260537" cy="2316479"/>
            <wp:effectExtent l="0" t="0" r="0" b="0"/>
            <wp:docPr id="179" name="image9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image93.jpeg"/>
                    <pic:cNvPicPr/>
                  </pic:nvPicPr>
                  <pic:blipFill>
                    <a:blip r:embed="rId148" cstate="print"/>
                    <a:stretch>
                      <a:fillRect/>
                    </a:stretch>
                  </pic:blipFill>
                  <pic:spPr>
                    <a:xfrm>
                      <a:off x="0" y="0"/>
                      <a:ext cx="2260537" cy="2316479"/>
                    </a:xfrm>
                    <a:prstGeom prst="rect">
                      <a:avLst/>
                    </a:prstGeom>
                  </pic:spPr>
                </pic:pic>
              </a:graphicData>
            </a:graphic>
          </wp:inline>
        </w:drawing>
      </w:r>
      <w:r>
        <w:rPr>
          <w:position w:val="82"/>
          <w:sz w:val="20"/>
        </w:rPr>
        <w:tab/>
      </w:r>
      <w:r>
        <w:rPr>
          <w:noProof/>
          <w:sz w:val="20"/>
          <w:lang w:val="ru-RU" w:eastAsia="ru-RU"/>
        </w:rPr>
        <w:drawing>
          <wp:inline distT="0" distB="0" distL="0" distR="0">
            <wp:extent cx="1323000" cy="2938272"/>
            <wp:effectExtent l="0" t="0" r="0" b="0"/>
            <wp:docPr id="181" name="image9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image94.jpeg"/>
                    <pic:cNvPicPr/>
                  </pic:nvPicPr>
                  <pic:blipFill>
                    <a:blip r:embed="rId149" cstate="print"/>
                    <a:stretch>
                      <a:fillRect/>
                    </a:stretch>
                  </pic:blipFill>
                  <pic:spPr>
                    <a:xfrm>
                      <a:off x="0" y="0"/>
                      <a:ext cx="1323000" cy="2938272"/>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0"/>
        <w:ind w:left="0"/>
        <w:jc w:val="left"/>
        <w:rPr>
          <w:sz w:val="16"/>
        </w:rPr>
      </w:pPr>
    </w:p>
    <w:p w:rsidR="00B65FA9" w:rsidRDefault="004F7AEF">
      <w:pPr>
        <w:pStyle w:val="2"/>
        <w:spacing w:before="88" w:line="319" w:lineRule="exact"/>
        <w:ind w:left="4545"/>
        <w:jc w:val="both"/>
      </w:pPr>
      <w:r>
        <w:t>Практичне заняття №1</w:t>
      </w:r>
    </w:p>
    <w:p w:rsidR="00B65FA9" w:rsidRDefault="004F7AEF">
      <w:pPr>
        <w:pStyle w:val="a3"/>
        <w:ind w:right="1138"/>
      </w:pPr>
      <w:r>
        <w:rPr>
          <w:b/>
        </w:rPr>
        <w:t xml:space="preserve">Тема: </w:t>
      </w:r>
      <w:r>
        <w:t>Вивчення будови скелета на натуральних препаратах, малюнках, таблицях. Вивчення окремих кісток тулуба голови, передньої і задньої кінцівок, їх положення в скелеті. Особливості будови кісток скелета в різних тварин.</w:t>
      </w:r>
    </w:p>
    <w:p w:rsidR="00B65FA9" w:rsidRDefault="004F7AEF">
      <w:pPr>
        <w:pStyle w:val="a3"/>
        <w:ind w:right="1131"/>
      </w:pPr>
      <w:r>
        <w:rPr>
          <w:b/>
        </w:rPr>
        <w:t xml:space="preserve">Мета заняття: </w:t>
      </w:r>
      <w:r>
        <w:t>закріпити теоретичні знання з будови скелета вцілому і окремих кісток, навчитись визначати топографію кісток та належність їх окремому виду тварин.</w:t>
      </w:r>
    </w:p>
    <w:p w:rsidR="00B65FA9" w:rsidRDefault="004F7AEF">
      <w:pPr>
        <w:pStyle w:val="2"/>
        <w:spacing w:before="6" w:line="317" w:lineRule="exact"/>
        <w:ind w:left="1612"/>
        <w:jc w:val="both"/>
      </w:pPr>
      <w:r>
        <w:t>Будова скелета</w:t>
      </w:r>
    </w:p>
    <w:p w:rsidR="00B65FA9" w:rsidRDefault="004F7AEF">
      <w:pPr>
        <w:pStyle w:val="a3"/>
        <w:ind w:right="1131"/>
      </w:pPr>
      <w:r>
        <w:t>При вивченні скелета свійських тварин його поділяють на відділи. Так, у скелеті розрізняють осьову частину й кінцівки. До осьової частини відносять скелет тулуба і голови, а до скелета кінцівок – скелет плечового і тазового поясів та скелет вільних кінцівок (грудних і</w:t>
      </w:r>
      <w:r>
        <w:rPr>
          <w:spacing w:val="1"/>
        </w:rPr>
        <w:t xml:space="preserve"> </w:t>
      </w:r>
      <w:r>
        <w:t>тазових).</w:t>
      </w:r>
    </w:p>
    <w:p w:rsidR="00B65FA9" w:rsidRDefault="004F7AEF">
      <w:pPr>
        <w:pStyle w:val="a3"/>
        <w:ind w:right="1140" w:firstLine="708"/>
      </w:pPr>
      <w:r>
        <w:t>Скелет тулуба тварини становить осьову частину скелета і поділяється на такі відділи: грудний, шийний, поперековий, крижовий і хвостовий.</w:t>
      </w:r>
    </w:p>
    <w:p w:rsidR="00B65FA9" w:rsidRDefault="004F7AEF">
      <w:pPr>
        <w:pStyle w:val="2"/>
        <w:spacing w:before="3" w:line="319" w:lineRule="exact"/>
        <w:ind w:left="1704"/>
        <w:jc w:val="both"/>
      </w:pPr>
      <w:r>
        <w:t>Скелет грудного відділу тулуба</w:t>
      </w:r>
    </w:p>
    <w:p w:rsidR="00B65FA9" w:rsidRDefault="004F7AEF">
      <w:pPr>
        <w:spacing w:line="318" w:lineRule="exact"/>
        <w:ind w:left="1144"/>
        <w:jc w:val="both"/>
        <w:rPr>
          <w:sz w:val="28"/>
        </w:rPr>
      </w:pPr>
      <w:r>
        <w:rPr>
          <w:b/>
          <w:sz w:val="28"/>
        </w:rPr>
        <w:t xml:space="preserve">Прилади та препарати: </w:t>
      </w:r>
      <w:r>
        <w:rPr>
          <w:sz w:val="28"/>
        </w:rPr>
        <w:t>кістки грудного відділу, скелети тварин,</w:t>
      </w:r>
      <w:r>
        <w:rPr>
          <w:spacing w:val="-27"/>
          <w:sz w:val="28"/>
        </w:rPr>
        <w:t xml:space="preserve"> </w:t>
      </w:r>
      <w:r>
        <w:rPr>
          <w:sz w:val="28"/>
        </w:rPr>
        <w:t>таблиці.</w:t>
      </w:r>
    </w:p>
    <w:p w:rsidR="00B65FA9" w:rsidRDefault="004F7AEF">
      <w:pPr>
        <w:pStyle w:val="a3"/>
        <w:ind w:right="1132" w:firstLine="708"/>
      </w:pPr>
      <w:r>
        <w:t>Вивчення цього відділу починають з огляду загальної будови і форми грудної клітки. Відмічають, що грудна клітка обмежується зверху грудними хребцями, збоку – ребрами, знизу – грудною кісткою. Підраховують кількість грудних хребців і ребер у різних видів тварин (корів, свиней, коней,</w:t>
      </w:r>
      <w:r>
        <w:rPr>
          <w:spacing w:val="-20"/>
        </w:rPr>
        <w:t xml:space="preserve"> </w:t>
      </w:r>
      <w:r>
        <w:t>собак).</w:t>
      </w:r>
    </w:p>
    <w:p w:rsidR="00B65FA9" w:rsidRDefault="004F7AEF">
      <w:pPr>
        <w:pStyle w:val="a3"/>
        <w:ind w:right="1139" w:firstLine="708"/>
      </w:pPr>
      <w:r>
        <w:t>На свіжих препаратах оглядають хрящові прокладки, розміщені між тілами хребців. Відмічають їх товщину і діаметр. Визначають типи кісток грудного відділу тулуба.</w:t>
      </w:r>
    </w:p>
    <w:p w:rsidR="00B65FA9" w:rsidRDefault="004F7AEF">
      <w:pPr>
        <w:pStyle w:val="a3"/>
        <w:spacing w:before="2"/>
        <w:ind w:right="1137" w:firstLine="708"/>
      </w:pPr>
      <w:r>
        <w:rPr>
          <w:b/>
        </w:rPr>
        <w:t xml:space="preserve">Грудні хребці. </w:t>
      </w:r>
      <w:r>
        <w:t>На препаратах окремих хребців знаходять основні частини хребця: тіло, дужку, суглобові і м’язові відростки.</w:t>
      </w:r>
    </w:p>
    <w:p w:rsidR="00B65FA9" w:rsidRDefault="004F7AEF">
      <w:pPr>
        <w:pStyle w:val="a3"/>
        <w:spacing w:before="1"/>
        <w:ind w:right="1131" w:firstLine="708"/>
      </w:pPr>
      <w:r>
        <w:t>На тілі хребця оглядають голівку (спереду) і ямку (ззаду). Знизу на тілі хребця виступає вентральний гребінь (у коней). На бокових частинах тіла</w:t>
      </w:r>
    </w:p>
    <w:p w:rsidR="00B65FA9" w:rsidRDefault="00B65FA9">
      <w:pPr>
        <w:sectPr w:rsidR="00B65FA9">
          <w:pgSz w:w="11910" w:h="16840"/>
          <w:pgMar w:top="520" w:right="0" w:bottom="960" w:left="60" w:header="0" w:footer="690" w:gutter="0"/>
          <w:cols w:space="720"/>
        </w:sectPr>
      </w:pPr>
    </w:p>
    <w:p w:rsidR="00B65FA9" w:rsidRDefault="004F7AEF">
      <w:pPr>
        <w:pStyle w:val="a3"/>
        <w:spacing w:before="62"/>
        <w:ind w:right="1132"/>
      </w:pPr>
      <w:r>
        <w:lastRenderedPageBreak/>
        <w:t>знаходяться по парі ямок (фасеток), до яких прилягає голівка ребра. Потрібно також знайти дужку і хребетний отвір, що створюється тілом хребця і дужкою.</w:t>
      </w:r>
    </w:p>
    <w:p w:rsidR="00B65FA9" w:rsidRDefault="004F7AEF">
      <w:pPr>
        <w:pStyle w:val="a3"/>
        <w:ind w:right="1137" w:firstLine="708"/>
      </w:pPr>
      <w:r>
        <w:t>Знаходять і оглядають відростки: суглобові (передні і задні), поперечні й остисті. Визначають відмінності в будові першого і останнього грудних хребців (за величиною остистих відростків), вчаться розрізняти хребці різних видів свійських тварин. Так, на грудних хребцях коня тіло коротке, призматичної форми. Остистий відросток добре розвинений, плоский. Поперечні і суглобові відростки грудних хребців коня розвинені порівняно слабо.</w:t>
      </w:r>
    </w:p>
    <w:p w:rsidR="00B65FA9" w:rsidRDefault="004F7AEF">
      <w:pPr>
        <w:pStyle w:val="a3"/>
        <w:ind w:right="1141" w:firstLine="708"/>
      </w:pPr>
      <w:r>
        <w:t>Грудні хребці великої рогатої худоби масивніші. Тіла їх довші і товстіші, ніж грудних хребців коня. Вентрального гребеня на тілах хребців немає. Остисті відростки широкі, пластинчасті. Грудні хребці великої рогатої худоби мають добре розвинені поперечні суглобові</w:t>
      </w:r>
      <w:r>
        <w:rPr>
          <w:spacing w:val="-4"/>
        </w:rPr>
        <w:t xml:space="preserve"> </w:t>
      </w:r>
      <w:r>
        <w:t>відростки.</w:t>
      </w:r>
    </w:p>
    <w:p w:rsidR="00B65FA9" w:rsidRDefault="004F7AEF">
      <w:pPr>
        <w:pStyle w:val="a3"/>
        <w:ind w:right="1146" w:firstLine="708"/>
      </w:pPr>
      <w:r>
        <w:t>На грудних хребцях свиней остисті відростки дуже довгі, вершиною злегка загнуті наперед. На поперечних відростках є спеціальні отвори, спрямовані згори вниз. На грудних хребцях собак вентральних гребенів немає. Остисті відростки товсті. На перших хребцях вони зігнуті й мають розширені кінці. На останніх хребцях остисті відростки зверху загострені.</w:t>
      </w:r>
    </w:p>
    <w:p w:rsidR="00B65FA9" w:rsidRDefault="004F7AEF">
      <w:pPr>
        <w:pStyle w:val="a3"/>
        <w:ind w:right="1140" w:firstLine="708"/>
      </w:pPr>
      <w:r>
        <w:t>Слід навчитися послідовно складати хребці грудного відділу в один ряд. При цьому оглядають хребетний канал, що утворюється при сполученні хребців. Знаходять і оглядають міжхребцеві отвори, крізь які проходять нерви.</w:t>
      </w:r>
    </w:p>
    <w:p w:rsidR="00B65FA9" w:rsidRDefault="004F7AEF">
      <w:pPr>
        <w:pStyle w:val="a3"/>
        <w:ind w:right="1131" w:firstLine="708"/>
      </w:pPr>
      <w:r>
        <w:rPr>
          <w:b/>
        </w:rPr>
        <w:t xml:space="preserve">Ребра. </w:t>
      </w:r>
      <w:r>
        <w:t>Насамперед визначають форму ребра і тип кісток. Звертають увагу на довжину, ширину та ступінь зігнутості ребер у різних місцях грудного відділу. При цьому відмічають, що найдовші середні ребра, а передні й задні – коротші і менш зігнуті. Кожне ребро поділяється на кісткову та хрящову частини. Проксимальний кінець кісткового ребра звужений, а дистальний розширений. На проксимальному кінці ребра знаходять голівку, шийку і суглобовий горбок. Приєднують голівку ребра до ямки грудного хребця. На дистальному кінці оглядають з’єднання кісткового ребра з хрящовим та сполучення ребра з грудною кісткою. При цьому підраховують кількість справжніх і несправжніх ребер. Оглядають реберну дугу і реберні кути.</w:t>
      </w:r>
    </w:p>
    <w:p w:rsidR="00B65FA9" w:rsidRDefault="004F7AEF">
      <w:pPr>
        <w:pStyle w:val="a3"/>
        <w:ind w:right="1138" w:firstLine="708"/>
      </w:pPr>
      <w:r>
        <w:t>За формою ребер визначають, якому виду тварин вони належать та їх місце в скелеті. На скелеті важливо відмітити, що ребра великої рогатої худоби широкі, а міжреберні простори незначні. У свиней ребра вузькі.</w:t>
      </w:r>
    </w:p>
    <w:p w:rsidR="00B65FA9" w:rsidRDefault="004F7AEF">
      <w:pPr>
        <w:pStyle w:val="a3"/>
        <w:spacing w:before="2"/>
        <w:ind w:right="1139" w:firstLine="708"/>
      </w:pPr>
      <w:r>
        <w:rPr>
          <w:b/>
        </w:rPr>
        <w:t xml:space="preserve">Груднина </w:t>
      </w:r>
      <w:r>
        <w:t>розміщена в нижній частині грудного відділу тулуба. На ній знаходять тіло, мечоподібний хрящ і рукоятку (у коня соколок). Відмічають особливості будови рукоятки в корів, коней та свиней. Так, у корів і свиней цей відросток кістковий і має округлу форму. У коней соколок виступає наперед, добре розвинений, пластинчастої форми.</w:t>
      </w:r>
    </w:p>
    <w:p w:rsidR="00B65FA9" w:rsidRDefault="004F7AEF">
      <w:pPr>
        <w:pStyle w:val="a3"/>
        <w:spacing w:line="242" w:lineRule="auto"/>
        <w:ind w:right="1145" w:firstLine="708"/>
      </w:pPr>
      <w:r>
        <w:t>На бокових поверхнях груднини оглядають і підраховують кількість суглобових ямок, в які заходять хрящові кінці справжніх ребер.</w:t>
      </w:r>
    </w:p>
    <w:p w:rsidR="00B65FA9" w:rsidRDefault="004F7AEF">
      <w:pPr>
        <w:pStyle w:val="2"/>
        <w:spacing w:line="319" w:lineRule="exact"/>
        <w:ind w:left="1780"/>
        <w:jc w:val="both"/>
      </w:pPr>
      <w:r>
        <w:t>Скелет поперекового відділу тулуба</w:t>
      </w:r>
    </w:p>
    <w:p w:rsidR="00B65FA9" w:rsidRDefault="004F7AEF">
      <w:pPr>
        <w:pStyle w:val="a3"/>
        <w:spacing w:line="237" w:lineRule="auto"/>
        <w:ind w:right="1142" w:firstLine="708"/>
      </w:pPr>
      <w:r>
        <w:rPr>
          <w:b/>
        </w:rPr>
        <w:t xml:space="preserve">Прилади та препарати: </w:t>
      </w:r>
      <w:r>
        <w:t>некомплектні кістки поперекового відділу, скелети тварин, окремі частини поперекових хребців.</w:t>
      </w:r>
    </w:p>
    <w:p w:rsidR="00B65FA9" w:rsidRDefault="004F7AEF">
      <w:pPr>
        <w:pStyle w:val="a3"/>
        <w:spacing w:before="3"/>
        <w:ind w:right="1138" w:firstLine="708"/>
      </w:pPr>
      <w:r>
        <w:rPr>
          <w:b/>
        </w:rPr>
        <w:t xml:space="preserve">Поперекові хребці </w:t>
      </w:r>
      <w:r>
        <w:t xml:space="preserve">вивчають на окремих препаратах. Знаходять </w:t>
      </w:r>
      <w:r>
        <w:rPr>
          <w:spacing w:val="-3"/>
        </w:rPr>
        <w:t xml:space="preserve">усі </w:t>
      </w:r>
      <w:r>
        <w:t>частини хребця. Підраховують кількість поперекових хребців на скелетах різних видах тварин. На свіжих не виварених препаратах вивчають товщину хрящових прокладок між</w:t>
      </w:r>
      <w:r>
        <w:rPr>
          <w:spacing w:val="1"/>
        </w:rPr>
        <w:t xml:space="preserve"> </w:t>
      </w:r>
      <w:r>
        <w:t>хребцями.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5" w:firstLine="708"/>
      </w:pPr>
      <w:r>
        <w:lastRenderedPageBreak/>
        <w:t>Оглядають і вивчають будову відростків. Слід переконатися, що суглобові відростки поперекових хребців добре розвинені (краніальні і каудальні). Знаходять жолобки, що утворюються краніальними суглобовими відростками в корів. Оглядають добре виражені поперечнореберні відростки, які мають форму широких кісткових пластинок. Установлюють, чому ці відростки називають</w:t>
      </w:r>
      <w:r>
        <w:rPr>
          <w:spacing w:val="-1"/>
        </w:rPr>
        <w:t xml:space="preserve"> </w:t>
      </w:r>
      <w:r>
        <w:t>поперечнореберними.</w:t>
      </w:r>
    </w:p>
    <w:p w:rsidR="00B65FA9" w:rsidRDefault="004F7AEF">
      <w:pPr>
        <w:pStyle w:val="2"/>
        <w:spacing w:before="5" w:line="319" w:lineRule="exact"/>
        <w:ind w:left="1780"/>
        <w:jc w:val="both"/>
      </w:pPr>
      <w:r>
        <w:t>Скелет крижового і хвостового відділів тулуба</w:t>
      </w:r>
    </w:p>
    <w:p w:rsidR="00B65FA9" w:rsidRDefault="004F7AEF">
      <w:pPr>
        <w:spacing w:line="237" w:lineRule="auto"/>
        <w:ind w:left="1072" w:right="1137" w:firstLine="636"/>
        <w:jc w:val="both"/>
        <w:rPr>
          <w:sz w:val="28"/>
        </w:rPr>
      </w:pPr>
      <w:r>
        <w:rPr>
          <w:b/>
          <w:sz w:val="28"/>
        </w:rPr>
        <w:t xml:space="preserve">Прилади та препарати: </w:t>
      </w:r>
      <w:r>
        <w:rPr>
          <w:sz w:val="28"/>
        </w:rPr>
        <w:t>крижові кістки, хвостові хребці, скелети свійських тварин.</w:t>
      </w:r>
    </w:p>
    <w:p w:rsidR="00B65FA9" w:rsidRDefault="004F7AEF">
      <w:pPr>
        <w:pStyle w:val="a3"/>
        <w:spacing w:before="4"/>
        <w:ind w:right="1135" w:firstLine="708"/>
      </w:pPr>
      <w:r>
        <w:rPr>
          <w:b/>
        </w:rPr>
        <w:t xml:space="preserve">Крижові хребці </w:t>
      </w:r>
      <w:r>
        <w:t xml:space="preserve">зростаються між собою і утворюють крижову кістку. Знаходять і вивчають будову </w:t>
      </w:r>
      <w:r>
        <w:rPr>
          <w:i/>
        </w:rPr>
        <w:t>крижової кістки</w:t>
      </w:r>
      <w:r>
        <w:t>. Насамперед підраховують і вивчають будову тіла кістки, крил і гребеня крижової кістки. Знаходять спеціальні суглобові поверхні на крилах і з’єднують їх з кістками таза (клубовою кісткою).</w:t>
      </w:r>
    </w:p>
    <w:p w:rsidR="00B65FA9" w:rsidRDefault="004F7AEF">
      <w:pPr>
        <w:pStyle w:val="a3"/>
        <w:ind w:right="1135" w:firstLine="708"/>
      </w:pPr>
      <w:r>
        <w:t>Оглядають хребетний канал, що проходить вздовж кістки. Вимірюють його діаметр на вході в кістку і на виході з неї. Вчаться розрізняти відмінності в будові крижових кісток різних видів тварин. Для цього звертають увагу на форму і розмір кістки загалом, на будову гребеня і крил кістки. Вивчають топографію кістки в скелеті тварин.</w:t>
      </w:r>
    </w:p>
    <w:p w:rsidR="00B65FA9" w:rsidRDefault="004F7AEF">
      <w:pPr>
        <w:pStyle w:val="a3"/>
        <w:spacing w:before="1"/>
        <w:ind w:right="1134" w:firstLine="708"/>
      </w:pPr>
      <w:r>
        <w:rPr>
          <w:b/>
        </w:rPr>
        <w:t xml:space="preserve">Хвостові хребці </w:t>
      </w:r>
      <w:r>
        <w:t xml:space="preserve">вивчають на препаратах скелета хвостового відділу. Підраховують їх кількість у різних видів тварин. Звертають </w:t>
      </w:r>
      <w:r>
        <w:rPr>
          <w:spacing w:val="-3"/>
        </w:rPr>
        <w:t xml:space="preserve">увагу </w:t>
      </w:r>
      <w:r>
        <w:t xml:space="preserve">на будову перших і останніх хвостових хребців. Оглядають </w:t>
      </w:r>
      <w:r>
        <w:rPr>
          <w:i/>
        </w:rPr>
        <w:t xml:space="preserve">гемальні відростки </w:t>
      </w:r>
      <w:r>
        <w:t>перших хребців. Звертають увагу на відсутність хребетного каналу в хвостовому відділі. Визначають товщину хрящових прокладок між</w:t>
      </w:r>
      <w:r>
        <w:rPr>
          <w:spacing w:val="-7"/>
        </w:rPr>
        <w:t xml:space="preserve"> </w:t>
      </w:r>
      <w:r>
        <w:t>хребцями.</w:t>
      </w:r>
    </w:p>
    <w:p w:rsidR="00B65FA9" w:rsidRDefault="004F7AEF">
      <w:pPr>
        <w:pStyle w:val="2"/>
        <w:spacing w:before="6" w:line="319" w:lineRule="exact"/>
        <w:ind w:left="1780"/>
        <w:jc w:val="both"/>
      </w:pPr>
      <w:r>
        <w:t>Скелет шийного відділу тулуба</w:t>
      </w:r>
    </w:p>
    <w:p w:rsidR="00B65FA9" w:rsidRDefault="004F7AEF">
      <w:pPr>
        <w:spacing w:line="237" w:lineRule="auto"/>
        <w:ind w:left="1072" w:right="1138" w:firstLine="704"/>
        <w:jc w:val="both"/>
        <w:rPr>
          <w:sz w:val="28"/>
        </w:rPr>
      </w:pPr>
      <w:r>
        <w:rPr>
          <w:b/>
          <w:sz w:val="28"/>
        </w:rPr>
        <w:t xml:space="preserve">Прилади та препарати: </w:t>
      </w:r>
      <w:r>
        <w:rPr>
          <w:sz w:val="28"/>
        </w:rPr>
        <w:t>некомплектні кістки шийного відділу, скелети тварин, таблиці.</w:t>
      </w:r>
    </w:p>
    <w:p w:rsidR="00B65FA9" w:rsidRDefault="004F7AEF">
      <w:pPr>
        <w:pStyle w:val="a3"/>
        <w:spacing w:before="4"/>
        <w:ind w:right="1135" w:firstLine="708"/>
      </w:pPr>
      <w:r>
        <w:rPr>
          <w:b/>
        </w:rPr>
        <w:t xml:space="preserve">Шийні хребці. </w:t>
      </w:r>
      <w:r>
        <w:t>У всіх видів свійських тварин сім шийних хребців. Переконатися в цьому легко, підрахувавши їх кількість на скелетах різних видів тварин. Спочатку вивчають будову типових шийних хребців. До них відносять третій, четвертий, п’ятий хребці.</w:t>
      </w:r>
    </w:p>
    <w:p w:rsidR="00B65FA9" w:rsidRDefault="004F7AEF">
      <w:pPr>
        <w:pStyle w:val="a3"/>
        <w:spacing w:before="1"/>
        <w:ind w:right="1131" w:firstLine="708"/>
      </w:pPr>
      <w:r>
        <w:t>Типові шийні хребці мають усі частини, властиві хребцю: тіло, дужку і відростки. На препаратах некомплектних кісток треба знайти і оглянути ці частини. Звертають увагу на те, що тіло типового шийного хребця довше від тіла грудного хребця. Остисті відростки відсутні на хребцях коней і слабко виражені у корів.</w:t>
      </w:r>
    </w:p>
    <w:p w:rsidR="00B65FA9" w:rsidRDefault="004F7AEF">
      <w:pPr>
        <w:pStyle w:val="a3"/>
        <w:ind w:right="1142" w:firstLine="708"/>
      </w:pPr>
      <w:r>
        <w:t>Оглядають поперечнореберні відростки, які на типових шийних хребцях роздвоєні. Знаходять передні і задні відростки. Важливо знайти отвори на бокових поверхнях тіл хребців. Як відомо, ці отвори створюють хребцеві канали, де проходить хребцева артерія.</w:t>
      </w:r>
    </w:p>
    <w:p w:rsidR="00B65FA9" w:rsidRDefault="004F7AEF">
      <w:pPr>
        <w:pStyle w:val="a3"/>
        <w:ind w:right="1139" w:firstLine="708"/>
      </w:pPr>
      <w:r>
        <w:t>Вивчивши будову типових шийних хребців на окремих кістках, оглядають їх у сполученні між собою на скелетах тварин. Потім вивчають будову першого і другого шийних</w:t>
      </w:r>
      <w:r>
        <w:rPr>
          <w:spacing w:val="-11"/>
        </w:rPr>
        <w:t xml:space="preserve"> </w:t>
      </w:r>
      <w:r>
        <w:t>хребців.</w:t>
      </w:r>
    </w:p>
    <w:p w:rsidR="00B65FA9" w:rsidRDefault="004F7AEF">
      <w:pPr>
        <w:pStyle w:val="a3"/>
        <w:ind w:right="1138" w:firstLine="708"/>
      </w:pPr>
      <w:r>
        <w:rPr>
          <w:b/>
        </w:rPr>
        <w:t xml:space="preserve">Атлант </w:t>
      </w:r>
      <w:r>
        <w:t>– перший шийний хребець. Переконуються, що він не має тіла. Оглядають верхню і нижню дужки. Знаходять крила атланта. Зазначають відмінність у будові крил на хребцях корів і коней. За крилами атланта дізнаються, якому виду тварин належить хребець. Визначають передній і задній</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0"/>
      </w:pPr>
      <w:r>
        <w:lastRenderedPageBreak/>
        <w:t>кінці атланта, з’єднують атлант із сусідніми кістками (з потиличною кісткою і епістрофеєм).</w:t>
      </w:r>
    </w:p>
    <w:p w:rsidR="00B65FA9" w:rsidRDefault="004F7AEF">
      <w:pPr>
        <w:pStyle w:val="a3"/>
        <w:ind w:right="1136" w:firstLine="708"/>
      </w:pPr>
      <w:r>
        <w:rPr>
          <w:b/>
        </w:rPr>
        <w:t xml:space="preserve">Епістрофей. </w:t>
      </w:r>
      <w:r>
        <w:t xml:space="preserve">Знаходять і оглядають тіло, </w:t>
      </w:r>
      <w:r>
        <w:rPr>
          <w:spacing w:val="-3"/>
        </w:rPr>
        <w:t xml:space="preserve">зуб </w:t>
      </w:r>
      <w:r>
        <w:t xml:space="preserve">і гребінь епістрофея. Порівнюють будову епістрофеїв корови і коня. Звертають увагу на довжину і ширину зуба епістрофея та </w:t>
      </w:r>
      <w:r>
        <w:rPr>
          <w:spacing w:val="-3"/>
        </w:rPr>
        <w:t xml:space="preserve">на </w:t>
      </w:r>
      <w:r>
        <w:t>форму гребеня. З’єднують епістрофей із сусідніми хребцями. Після вивчення будови шийних хребців оглядають їх розміщення в скелеті.</w:t>
      </w:r>
    </w:p>
    <w:p w:rsidR="00B65FA9" w:rsidRDefault="004F7AEF">
      <w:pPr>
        <w:pStyle w:val="2"/>
        <w:spacing w:before="7" w:line="317" w:lineRule="exact"/>
        <w:ind w:left="1564"/>
        <w:jc w:val="both"/>
      </w:pPr>
      <w:r>
        <w:t>Скелет голови, або череп.</w:t>
      </w:r>
    </w:p>
    <w:p w:rsidR="00B65FA9" w:rsidRDefault="004F7AEF">
      <w:pPr>
        <w:pStyle w:val="a3"/>
        <w:ind w:right="1139" w:firstLine="568"/>
      </w:pPr>
      <w:r>
        <w:rPr>
          <w:b/>
        </w:rPr>
        <w:t xml:space="preserve">Прилади та препарати: </w:t>
      </w:r>
      <w:r>
        <w:t>черепи різних видів тварин (корів, коней, свиней, овець, собак), окремі кістки черепа, металеві палички для дослідження отворів і порожнин, поздовжній розпил черепа.</w:t>
      </w:r>
    </w:p>
    <w:p w:rsidR="00B65FA9" w:rsidRDefault="004F7AEF">
      <w:pPr>
        <w:pStyle w:val="a3"/>
        <w:ind w:right="1139" w:firstLine="568"/>
      </w:pPr>
      <w:r>
        <w:t xml:space="preserve">На препаратах черепа вивчають будову і розміщення всіх кісток </w:t>
      </w:r>
      <w:r>
        <w:rPr>
          <w:b/>
        </w:rPr>
        <w:t>мозкового відділу</w:t>
      </w:r>
      <w:r>
        <w:t xml:space="preserve">, починають ззаду від потиличної кістки. Всі отвори і канали досліджують з допомогою зонда або металевої палички. Внутрішню поверхню черепно-мозкової коробки вивчають на поздовжньому розпилі черепа. На сагітальному розрізі досліджують </w:t>
      </w:r>
      <w:r>
        <w:rPr>
          <w:i/>
        </w:rPr>
        <w:t>лобну пазуху</w:t>
      </w:r>
      <w:r>
        <w:t>, яка утворюється пластинками лобної</w:t>
      </w:r>
      <w:r>
        <w:rPr>
          <w:spacing w:val="-2"/>
        </w:rPr>
        <w:t xml:space="preserve"> </w:t>
      </w:r>
      <w:r>
        <w:t>кістки.</w:t>
      </w:r>
    </w:p>
    <w:p w:rsidR="00B65FA9" w:rsidRDefault="004F7AEF">
      <w:pPr>
        <w:pStyle w:val="a3"/>
        <w:ind w:right="1133" w:firstLine="568"/>
      </w:pPr>
      <w:r>
        <w:t>У передній частині оглядають решітчасту (горизонтальну) пластинку решітчастої кістки, яка відділяє черепно-мозкову коробку від носової порожнини. На препараті черепа крейдою проводять межу між мозковим і лицьовим відділами черепа. На розпилах черепа корови досліджують лобну пазуху і порожнини кісткових відростків рогів. Переконуються, що ці порожнини сполучаються з лобною пазухою.</w:t>
      </w:r>
    </w:p>
    <w:p w:rsidR="00B65FA9" w:rsidRDefault="004F7AEF">
      <w:pPr>
        <w:pStyle w:val="a3"/>
        <w:ind w:right="1134" w:firstLine="568"/>
      </w:pPr>
      <w:r>
        <w:t xml:space="preserve">Для вивчення кісток </w:t>
      </w:r>
      <w:r>
        <w:rPr>
          <w:b/>
        </w:rPr>
        <w:t xml:space="preserve">лицьового відділу </w:t>
      </w:r>
      <w:r>
        <w:t xml:space="preserve">черепа користуються цими  самими препаратами. Оглядають і вивчають </w:t>
      </w:r>
      <w:r>
        <w:rPr>
          <w:spacing w:val="-2"/>
        </w:rPr>
        <w:t xml:space="preserve">усі </w:t>
      </w:r>
      <w:r>
        <w:t>кістки лицьового відділу та їх взаємороташування.</w:t>
      </w:r>
    </w:p>
    <w:p w:rsidR="00B65FA9" w:rsidRDefault="004F7AEF">
      <w:pPr>
        <w:pStyle w:val="a3"/>
        <w:ind w:right="1133" w:firstLine="568"/>
      </w:pPr>
      <w:r>
        <w:t>Особливу увагу звертають на будову носової порожнини. Знаходять носові раковини, нюховий лабіринт, хоани. Досліджують гайморову пазуху, яка розміщена між лицьовою і носовою пластинками верхньощелепної кістки. Знаходять беззубий край на кістках верхньої і нижньої щелеп. З допомогою зонда досліджують слізно-носовий канал. На нижній щелепі знаходять лицьову судинну вирізку і відростки гілок нижньої щелепи: суглобовий і вінцевий. Сполучають нижню щелепу з верхньою частиною голови в щелепному суглобі і вивчають характер руху в ньому.</w:t>
      </w:r>
    </w:p>
    <w:p w:rsidR="00B65FA9" w:rsidRDefault="004F7AEF">
      <w:pPr>
        <w:pStyle w:val="a3"/>
        <w:ind w:right="1133" w:firstLine="568"/>
      </w:pPr>
      <w:r>
        <w:t>При з’єднанні щелеп вінцеві відростки гілок нижньої заходять у скроневу ямку. Цим пояснюється рух шкіри в коня над очима, коли він приймає і пережовує корм. Уважно оглядають тіло різцевої кістки корови і коня. Відмічають, що на тілі різцевої кістки корови немає ямок для різцевих зубів, і тіло кістки має форму тоненької кісткової пластинки.</w:t>
      </w:r>
    </w:p>
    <w:p w:rsidR="00B65FA9" w:rsidRDefault="004F7AEF">
      <w:pPr>
        <w:pStyle w:val="2"/>
        <w:spacing w:before="8" w:line="317" w:lineRule="exact"/>
        <w:jc w:val="both"/>
      </w:pPr>
      <w:r>
        <w:t>Скелет грудних кінцівок</w:t>
      </w:r>
    </w:p>
    <w:p w:rsidR="00B65FA9" w:rsidRDefault="004F7AEF">
      <w:pPr>
        <w:spacing w:line="242" w:lineRule="auto"/>
        <w:ind w:left="1072" w:right="1140" w:firstLine="568"/>
        <w:jc w:val="both"/>
        <w:rPr>
          <w:sz w:val="28"/>
        </w:rPr>
      </w:pPr>
      <w:r>
        <w:rPr>
          <w:b/>
          <w:sz w:val="28"/>
        </w:rPr>
        <w:t xml:space="preserve">Прилади та препарати: </w:t>
      </w:r>
      <w:r>
        <w:rPr>
          <w:sz w:val="28"/>
        </w:rPr>
        <w:t>скелети тварин, некомплектні кістки грудних кінцівок, таблиці.</w:t>
      </w:r>
    </w:p>
    <w:p w:rsidR="00B65FA9" w:rsidRDefault="004F7AEF">
      <w:pPr>
        <w:pStyle w:val="a3"/>
        <w:spacing w:line="316" w:lineRule="exact"/>
        <w:ind w:left="1640"/>
      </w:pPr>
      <w:r>
        <w:t>На скелеті вивчають розміщення кісток грудних кінцівок та їх тип.</w:t>
      </w:r>
    </w:p>
    <w:p w:rsidR="00B65FA9" w:rsidRDefault="004F7AEF">
      <w:pPr>
        <w:pStyle w:val="a3"/>
        <w:spacing w:line="321" w:lineRule="exact"/>
      </w:pPr>
      <w:r>
        <w:t>Відмічають, які кістки лежать в основі окремих ланок грудних кінцівок.</w:t>
      </w:r>
    </w:p>
    <w:p w:rsidR="00B65FA9" w:rsidRDefault="004F7AEF">
      <w:pPr>
        <w:pStyle w:val="a3"/>
        <w:spacing w:line="242" w:lineRule="auto"/>
        <w:ind w:right="1142" w:firstLine="568"/>
      </w:pPr>
      <w:r>
        <w:t>Скелет грудних кінцівок поділяється на скелет плечового поясу і скелет вільної грудної кінцівки.</w:t>
      </w:r>
    </w:p>
    <w:p w:rsidR="00B65FA9" w:rsidRDefault="00B65FA9">
      <w:pPr>
        <w:spacing w:line="242" w:lineRule="auto"/>
        <w:sectPr w:rsidR="00B65FA9">
          <w:pgSz w:w="11910" w:h="16840"/>
          <w:pgMar w:top="340" w:right="0" w:bottom="960" w:left="60" w:header="0" w:footer="690" w:gutter="0"/>
          <w:cols w:space="720"/>
        </w:sectPr>
      </w:pPr>
    </w:p>
    <w:p w:rsidR="00B65FA9" w:rsidRDefault="004F7AEF">
      <w:pPr>
        <w:spacing w:before="62"/>
        <w:ind w:left="1072" w:right="1130" w:firstLine="568"/>
        <w:jc w:val="both"/>
        <w:rPr>
          <w:sz w:val="28"/>
        </w:rPr>
      </w:pPr>
      <w:r>
        <w:rPr>
          <w:sz w:val="28"/>
        </w:rPr>
        <w:lastRenderedPageBreak/>
        <w:t xml:space="preserve">До </w:t>
      </w:r>
      <w:r>
        <w:rPr>
          <w:b/>
          <w:sz w:val="28"/>
        </w:rPr>
        <w:t xml:space="preserve">скелета плечового поясу </w:t>
      </w:r>
      <w:r>
        <w:rPr>
          <w:sz w:val="28"/>
        </w:rPr>
        <w:t>вищих тварин належить одна кістка – лопатка.</w:t>
      </w:r>
    </w:p>
    <w:p w:rsidR="00B65FA9" w:rsidRDefault="004F7AEF">
      <w:pPr>
        <w:pStyle w:val="a3"/>
        <w:ind w:right="1136" w:firstLine="568"/>
      </w:pPr>
      <w:r>
        <w:rPr>
          <w:b/>
        </w:rPr>
        <w:t xml:space="preserve">Лопатка. </w:t>
      </w:r>
      <w:r>
        <w:t>Визначають тип кістки, знаходять і вивчають проксимальний і дистальний кінці лопатки. На проксимальному розширеному кінці лопатки досліджують лопатковий хрящ. На дистальному кінці оглядають суглобову ямку, м’язовий горб і коракоїдний відросток. Для вивчення топографії лопатки та взаєморозташування із сусідніми кістками її з’єднують з плечовою кісткою. Потрібно також оглянути, в якому положенні (під яким кутом) лопатка розміщена в скелеті.</w:t>
      </w:r>
    </w:p>
    <w:p w:rsidR="00B65FA9" w:rsidRDefault="004F7AEF">
      <w:pPr>
        <w:pStyle w:val="a3"/>
        <w:ind w:right="1133" w:firstLine="568"/>
        <w:jc w:val="right"/>
      </w:pPr>
      <w:r>
        <w:t>На зовнішній (латеральній) поверхні лопатки знаходять ость лопатки, передосну і заосну ямки. Порівнюють форму і будову лопатки різних видів свійських тварин. Знаходять акроміальний відросток на лопатці жуйних тварин. Щоб скласти скелет кінцівки,  треба  вміти  відрізняти  ліву  лопатку  від  правої. Для цього слід взяти лопатку в руку так, щоб м’язовим горбом вона була спрямована вперед, а медіальною поверхнею – всередину. Якщо лопатку для надання їй такого положення потрібно брати в праву руку, це означає, що лопатка</w:t>
      </w:r>
      <w:r>
        <w:rPr>
          <w:spacing w:val="18"/>
        </w:rPr>
        <w:t xml:space="preserve"> </w:t>
      </w:r>
      <w:r>
        <w:t>з</w:t>
      </w:r>
      <w:r>
        <w:rPr>
          <w:spacing w:val="19"/>
        </w:rPr>
        <w:t xml:space="preserve"> </w:t>
      </w:r>
      <w:r>
        <w:t>правої</w:t>
      </w:r>
      <w:r>
        <w:rPr>
          <w:spacing w:val="16"/>
        </w:rPr>
        <w:t xml:space="preserve"> </w:t>
      </w:r>
      <w:r>
        <w:t>кінцівки,</w:t>
      </w:r>
      <w:r>
        <w:rPr>
          <w:spacing w:val="20"/>
        </w:rPr>
        <w:t xml:space="preserve"> </w:t>
      </w:r>
      <w:r>
        <w:t>а</w:t>
      </w:r>
      <w:r>
        <w:rPr>
          <w:spacing w:val="18"/>
        </w:rPr>
        <w:t xml:space="preserve"> </w:t>
      </w:r>
      <w:r>
        <w:t>якщо</w:t>
      </w:r>
      <w:r>
        <w:rPr>
          <w:spacing w:val="16"/>
        </w:rPr>
        <w:t xml:space="preserve"> </w:t>
      </w:r>
      <w:r>
        <w:t>в</w:t>
      </w:r>
      <w:r>
        <w:rPr>
          <w:spacing w:val="14"/>
        </w:rPr>
        <w:t xml:space="preserve"> </w:t>
      </w:r>
      <w:r>
        <w:t>ліву</w:t>
      </w:r>
      <w:r>
        <w:rPr>
          <w:spacing w:val="15"/>
        </w:rPr>
        <w:t xml:space="preserve"> </w:t>
      </w:r>
      <w:r>
        <w:t>–</w:t>
      </w:r>
      <w:r>
        <w:rPr>
          <w:spacing w:val="16"/>
        </w:rPr>
        <w:t xml:space="preserve"> </w:t>
      </w:r>
      <w:r>
        <w:t>з</w:t>
      </w:r>
      <w:r>
        <w:rPr>
          <w:spacing w:val="16"/>
        </w:rPr>
        <w:t xml:space="preserve"> </w:t>
      </w:r>
      <w:r>
        <w:t>лівої.</w:t>
      </w:r>
      <w:r>
        <w:rPr>
          <w:spacing w:val="20"/>
        </w:rPr>
        <w:t xml:space="preserve"> </w:t>
      </w:r>
      <w:r>
        <w:t>За</w:t>
      </w:r>
      <w:r>
        <w:rPr>
          <w:spacing w:val="18"/>
        </w:rPr>
        <w:t xml:space="preserve"> </w:t>
      </w:r>
      <w:r>
        <w:t>формою</w:t>
      </w:r>
      <w:r>
        <w:rPr>
          <w:spacing w:val="18"/>
        </w:rPr>
        <w:t xml:space="preserve"> </w:t>
      </w:r>
      <w:r>
        <w:t>лопатки</w:t>
      </w:r>
      <w:r>
        <w:rPr>
          <w:spacing w:val="16"/>
        </w:rPr>
        <w:t xml:space="preserve"> </w:t>
      </w:r>
      <w:r>
        <w:t>та</w:t>
      </w:r>
      <w:r>
        <w:rPr>
          <w:spacing w:val="14"/>
        </w:rPr>
        <w:t xml:space="preserve"> </w:t>
      </w:r>
      <w:r>
        <w:t>її</w:t>
      </w:r>
      <w:r>
        <w:rPr>
          <w:spacing w:val="16"/>
        </w:rPr>
        <w:t xml:space="preserve"> </w:t>
      </w:r>
      <w:r>
        <w:t>ості</w:t>
      </w:r>
    </w:p>
    <w:p w:rsidR="00B65FA9" w:rsidRDefault="004F7AEF">
      <w:pPr>
        <w:pStyle w:val="a3"/>
        <w:spacing w:line="321" w:lineRule="exact"/>
      </w:pPr>
      <w:r>
        <w:t>відрізняють лопатку корови від лопатки коня.</w:t>
      </w:r>
    </w:p>
    <w:p w:rsidR="00B65FA9" w:rsidRDefault="004F7AEF">
      <w:pPr>
        <w:spacing w:line="242" w:lineRule="auto"/>
        <w:ind w:left="1072" w:right="1140" w:firstLine="568"/>
        <w:jc w:val="both"/>
        <w:rPr>
          <w:sz w:val="28"/>
        </w:rPr>
      </w:pPr>
      <w:r>
        <w:rPr>
          <w:b/>
          <w:sz w:val="28"/>
        </w:rPr>
        <w:t xml:space="preserve">Скелет вільної грудної кінцівки </w:t>
      </w:r>
      <w:r>
        <w:rPr>
          <w:sz w:val="28"/>
        </w:rPr>
        <w:t>складається з таких кісток: плечової, кісток передпліччя, зап’ястя, п’ясті і пальців.</w:t>
      </w:r>
    </w:p>
    <w:p w:rsidR="00B65FA9" w:rsidRDefault="004F7AEF">
      <w:pPr>
        <w:pStyle w:val="a3"/>
        <w:ind w:right="1140" w:firstLine="568"/>
      </w:pPr>
      <w:r>
        <w:rPr>
          <w:b/>
        </w:rPr>
        <w:t xml:space="preserve">Плечова кістка. </w:t>
      </w:r>
      <w:r>
        <w:t>Вивчається тип і положення плечової кістки в скелеті. Беруть кістку в руку, тримають її так, як вона розміщена в скелеті тварини, розглядають і вивчають будову тіла кістки та її кінців.</w:t>
      </w:r>
    </w:p>
    <w:p w:rsidR="00B65FA9" w:rsidRDefault="004F7AEF">
      <w:pPr>
        <w:pStyle w:val="a3"/>
        <w:ind w:right="1134" w:firstLine="568"/>
      </w:pPr>
      <w:r>
        <w:t>На проксимальному кінці кістки знаходять голівку і м’язові горби. Голівка кістки міститься ззаду. По боках від голівки виступають м’язові горби: латеральний (більш розвинений) і медіальний. Між горбами на проксимальному кінці плечової кістки трохи спереду від голівки є спеціальний блок, по якому рухаються сухожилки двоголового м’яза плеча. Оглянувши цей блок на кістках різних видів тварин, легко переконатися, що на плечовій кістці коня блок роздвоєний, а в корів – суцільний. Порівняйте будову проксимального кінця плечової кістки коня і корови та встановіть відмінність між</w:t>
      </w:r>
      <w:r>
        <w:rPr>
          <w:spacing w:val="-1"/>
        </w:rPr>
        <w:t xml:space="preserve"> </w:t>
      </w:r>
      <w:r>
        <w:t>ними.</w:t>
      </w:r>
    </w:p>
    <w:p w:rsidR="00B65FA9" w:rsidRDefault="004F7AEF">
      <w:pPr>
        <w:pStyle w:val="a3"/>
        <w:ind w:right="1140" w:firstLine="568"/>
      </w:pPr>
      <w:r>
        <w:t xml:space="preserve">На дистальному кінці плечової кістки є добре виражена ліктьова ямка. Щоб встановити, з якої кінцівки плечова кістка, її беруть у руку так, щоб голівка проксимального кінця кістки </w:t>
      </w:r>
      <w:r>
        <w:rPr>
          <w:spacing w:val="-3"/>
        </w:rPr>
        <w:t xml:space="preserve">була </w:t>
      </w:r>
      <w:r>
        <w:t>спрямована назад, а латеральний м’язовий горб знаходиться зовні.</w:t>
      </w:r>
    </w:p>
    <w:p w:rsidR="00B65FA9" w:rsidRDefault="004F7AEF">
      <w:pPr>
        <w:pStyle w:val="a3"/>
        <w:ind w:right="1139" w:firstLine="568"/>
      </w:pPr>
      <w:r>
        <w:t>Вивчають особливості будови плечової кістки в різних видів свійських тварин. З’єднують плечову кістку з сусідніми кістками (лопаткою та кістками передпліччя).</w:t>
      </w:r>
    </w:p>
    <w:p w:rsidR="00B65FA9" w:rsidRDefault="004F7AEF">
      <w:pPr>
        <w:pStyle w:val="a3"/>
        <w:ind w:right="1132" w:firstLine="568"/>
      </w:pPr>
      <w:r>
        <w:rPr>
          <w:b/>
        </w:rPr>
        <w:t xml:space="preserve">Кістки передпліччя. </w:t>
      </w:r>
      <w:r>
        <w:t>В основі передпліччя лежать дві кістки: променева й ліктьова. Оглядаючи променеву кістку, визначають її тип. Знаходять проксимальний і дистальний кінці. Тіло кістки розвинене і має характерну вигнуту форму.</w:t>
      </w:r>
    </w:p>
    <w:p w:rsidR="00B65FA9" w:rsidRDefault="004F7AEF">
      <w:pPr>
        <w:pStyle w:val="a3"/>
        <w:ind w:right="1136" w:firstLine="568"/>
      </w:pPr>
      <w:r>
        <w:t>На проксимальному кінці променевої кістки є суглобова поверхня, розділена невеликими гребенями на три ямки. Найширша ямка – медіальна. Отже, якщо взяти променеву кістку в руку так, щоб вигнутою спинковою поверхнею</w:t>
      </w:r>
      <w:r>
        <w:rPr>
          <w:spacing w:val="51"/>
        </w:rPr>
        <w:t xml:space="preserve"> </w:t>
      </w:r>
      <w:r>
        <w:t>вона</w:t>
      </w:r>
      <w:r>
        <w:rPr>
          <w:spacing w:val="53"/>
        </w:rPr>
        <w:t xml:space="preserve"> </w:t>
      </w:r>
      <w:r>
        <w:t>була</w:t>
      </w:r>
      <w:r>
        <w:rPr>
          <w:spacing w:val="57"/>
        </w:rPr>
        <w:t xml:space="preserve"> </w:t>
      </w:r>
      <w:r>
        <w:t>обернена</w:t>
      </w:r>
      <w:r>
        <w:rPr>
          <w:spacing w:val="57"/>
        </w:rPr>
        <w:t xml:space="preserve"> </w:t>
      </w:r>
      <w:r>
        <w:t>наперед,</w:t>
      </w:r>
      <w:r>
        <w:rPr>
          <w:spacing w:val="55"/>
        </w:rPr>
        <w:t xml:space="preserve"> </w:t>
      </w:r>
      <w:r>
        <w:t>а</w:t>
      </w:r>
      <w:r>
        <w:rPr>
          <w:spacing w:val="53"/>
        </w:rPr>
        <w:t xml:space="preserve"> </w:t>
      </w:r>
      <w:r>
        <w:t>найширшою</w:t>
      </w:r>
      <w:r>
        <w:rPr>
          <w:spacing w:val="52"/>
        </w:rPr>
        <w:t xml:space="preserve"> </w:t>
      </w:r>
      <w:r>
        <w:t>ямкою</w:t>
      </w:r>
      <w:r>
        <w:rPr>
          <w:spacing w:val="52"/>
        </w:rPr>
        <w:t xml:space="preserve"> </w:t>
      </w:r>
      <w:r>
        <w:t>всередину,</w:t>
      </w:r>
      <w:r>
        <w:rPr>
          <w:spacing w:val="55"/>
        </w:rPr>
        <w:t xml:space="preserve"> </w:t>
      </w:r>
      <w:r>
        <w:rPr>
          <w:spacing w:val="2"/>
        </w:rPr>
        <w:t>то</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6"/>
      </w:pPr>
      <w:r>
        <w:lastRenderedPageBreak/>
        <w:t>можна дізнатися, з якої кінцівки (правої чи лівої) ця кістка. Оглянувши дистальну суглобову поверхню, з’єднують її з верхнім шаром кісток зап’ястя.</w:t>
      </w:r>
    </w:p>
    <w:p w:rsidR="00B65FA9" w:rsidRDefault="004F7AEF">
      <w:pPr>
        <w:pStyle w:val="a3"/>
        <w:spacing w:line="242" w:lineRule="auto"/>
        <w:ind w:right="1131" w:firstLine="568"/>
      </w:pPr>
      <w:r>
        <w:t>Порівнюють будову променевої кістки різних видів тварин і встановлюють відмінності.</w:t>
      </w:r>
    </w:p>
    <w:p w:rsidR="00B65FA9" w:rsidRDefault="004F7AEF">
      <w:pPr>
        <w:pStyle w:val="a3"/>
        <w:ind w:right="1141" w:firstLine="568"/>
      </w:pPr>
      <w:r>
        <w:t>Потім вивчають будову ліктьової кістки. Переконуються, що тіло її рудиментоване у коней більше, ніж у корів. Знаходять тіло ліктьової кістки, ліктьовий та грифельний відростки (у корів), з’єднують кістки передпліччя з сусідніми кістками. Розглядають і вивчають їх положення в скелеті тварин.</w:t>
      </w:r>
    </w:p>
    <w:p w:rsidR="00B65FA9" w:rsidRDefault="004F7AEF">
      <w:pPr>
        <w:pStyle w:val="a3"/>
        <w:ind w:right="1137" w:firstLine="568"/>
      </w:pPr>
      <w:r>
        <w:rPr>
          <w:b/>
        </w:rPr>
        <w:t xml:space="preserve">Кістки зап’ястя. </w:t>
      </w:r>
      <w:r>
        <w:t>За типом короткі, розміщені в два шари. Оглядають і вивчають їх будову. Для цього краще використати препарат кісток зап’ястя, сполучених міжкістковими зв’язками. Знаходять основні і додаткові (сезамоподібні) кістки верхнього й нижнього шарів. Відлік кісток починають з медіальної поверхні. Порівнюють будову кісток зап’ястя корів і коней. Вивчають топографію кісток зап’ястя в скелеті тварин. Сполучають кістки зап’ястя з сусідніми кістками.</w:t>
      </w:r>
    </w:p>
    <w:p w:rsidR="00B65FA9" w:rsidRDefault="004F7AEF">
      <w:pPr>
        <w:pStyle w:val="a3"/>
        <w:ind w:right="1132" w:firstLine="568"/>
      </w:pPr>
      <w:r>
        <w:rPr>
          <w:b/>
        </w:rPr>
        <w:t xml:space="preserve">Кістки п’ясті. </w:t>
      </w:r>
      <w:r>
        <w:t>Вивчають будову на некомплектних кістках, а також у скелеті тварин. Підраховують кількість кісток п’ясті у різних видів тварин. Звертають увагу на будову кісток п’ясті у парнокопитних.</w:t>
      </w:r>
    </w:p>
    <w:p w:rsidR="00B65FA9" w:rsidRDefault="004F7AEF">
      <w:pPr>
        <w:pStyle w:val="a3"/>
        <w:ind w:right="1133" w:firstLine="568"/>
      </w:pPr>
      <w:r>
        <w:t>Розглядають тіло кісток, а також нижній блок. Знаходять і оглядають грифельні кісточки, вивчають їх будову і топографію. З’єднують із сусідніми кістками.</w:t>
      </w:r>
    </w:p>
    <w:p w:rsidR="00B65FA9" w:rsidRDefault="004F7AEF">
      <w:pPr>
        <w:pStyle w:val="a3"/>
        <w:ind w:right="1136" w:firstLine="568"/>
      </w:pPr>
      <w:r>
        <w:rPr>
          <w:b/>
        </w:rPr>
        <w:t xml:space="preserve">Кістки пальця. </w:t>
      </w:r>
      <w:r>
        <w:t>Знаходять і вивчають будову путової, вінцевої та копитової кісток у різних видів тварин. Оглядають і розміщують на своїх місцях сезамоподібні кістки пальців: у путовому суглобі – дві кісточки, в копитовому суглобі – одну човникову</w:t>
      </w:r>
      <w:r>
        <w:rPr>
          <w:spacing w:val="-10"/>
        </w:rPr>
        <w:t xml:space="preserve"> </w:t>
      </w:r>
      <w:r>
        <w:t>кісточку.</w:t>
      </w:r>
    </w:p>
    <w:p w:rsidR="00B65FA9" w:rsidRDefault="004F7AEF">
      <w:pPr>
        <w:pStyle w:val="a3"/>
        <w:ind w:left="1640"/>
      </w:pPr>
      <w:r>
        <w:t>Складають палець тварини з окремих некомплектних кісток пальця.</w:t>
      </w:r>
    </w:p>
    <w:p w:rsidR="00B65FA9" w:rsidRDefault="004F7AEF">
      <w:pPr>
        <w:pStyle w:val="2"/>
        <w:spacing w:before="1" w:line="319" w:lineRule="exact"/>
        <w:ind w:left="1636"/>
        <w:jc w:val="both"/>
      </w:pPr>
      <w:r>
        <w:t>Скелет тазових кінцівок</w:t>
      </w:r>
    </w:p>
    <w:p w:rsidR="00B65FA9" w:rsidRDefault="004F7AEF">
      <w:pPr>
        <w:spacing w:line="237" w:lineRule="auto"/>
        <w:ind w:left="1072" w:right="1134" w:firstLine="568"/>
        <w:jc w:val="both"/>
        <w:rPr>
          <w:sz w:val="28"/>
        </w:rPr>
      </w:pPr>
      <w:r>
        <w:rPr>
          <w:b/>
          <w:sz w:val="28"/>
        </w:rPr>
        <w:t xml:space="preserve">Прилади та матеріали: </w:t>
      </w:r>
      <w:r>
        <w:rPr>
          <w:sz w:val="28"/>
        </w:rPr>
        <w:t>скелет таза і некомплектні кістки різних видів тварин, скелети тварин, таблиці.</w:t>
      </w:r>
    </w:p>
    <w:p w:rsidR="00B65FA9" w:rsidRDefault="004F7AEF">
      <w:pPr>
        <w:pStyle w:val="a3"/>
        <w:spacing w:before="3"/>
        <w:ind w:right="1145" w:firstLine="568"/>
      </w:pPr>
      <w:r>
        <w:t>Скелет тазових кінцівок поділяється на скелет тазового поясу і скелет вільної кінцівки.</w:t>
      </w:r>
    </w:p>
    <w:p w:rsidR="00B65FA9" w:rsidRDefault="004F7AEF">
      <w:pPr>
        <w:spacing w:before="1" w:line="321" w:lineRule="exact"/>
        <w:ind w:left="1640"/>
        <w:jc w:val="both"/>
        <w:rPr>
          <w:sz w:val="28"/>
        </w:rPr>
      </w:pPr>
      <w:r>
        <w:rPr>
          <w:b/>
          <w:sz w:val="28"/>
        </w:rPr>
        <w:t xml:space="preserve">Скелет тазового поясу. </w:t>
      </w:r>
      <w:r>
        <w:rPr>
          <w:sz w:val="28"/>
        </w:rPr>
        <w:t xml:space="preserve">Сюди відносять таз </w:t>
      </w:r>
      <w:r>
        <w:rPr>
          <w:b/>
          <w:sz w:val="28"/>
        </w:rPr>
        <w:t>(pelvis)</w:t>
      </w:r>
      <w:r>
        <w:rPr>
          <w:sz w:val="28"/>
        </w:rPr>
        <w:t>.</w:t>
      </w:r>
    </w:p>
    <w:p w:rsidR="00B65FA9" w:rsidRDefault="004F7AEF">
      <w:pPr>
        <w:pStyle w:val="a3"/>
        <w:ind w:right="1131" w:firstLine="568"/>
      </w:pPr>
      <w:r>
        <w:t>Таз складається з окремих тазових кісток, які зростаються між собою. На препараті таза знаходять і вивчають будову окремих кісток. Для цього насамперед досліджують лобкове зрощення і визначають безіменні кістки таза (праву і ліву). Потім вивчають будову парних тазових кісток: клубової, лобкової та</w:t>
      </w:r>
      <w:r>
        <w:rPr>
          <w:spacing w:val="-1"/>
        </w:rPr>
        <w:t xml:space="preserve"> </w:t>
      </w:r>
      <w:r>
        <w:t>сідничної.</w:t>
      </w:r>
    </w:p>
    <w:p w:rsidR="00B65FA9" w:rsidRDefault="004F7AEF">
      <w:pPr>
        <w:pStyle w:val="a3"/>
        <w:spacing w:before="1"/>
        <w:ind w:right="1131" w:firstLine="568"/>
      </w:pPr>
      <w:r>
        <w:t xml:space="preserve">На </w:t>
      </w:r>
      <w:r>
        <w:rPr>
          <w:b/>
        </w:rPr>
        <w:t xml:space="preserve">клубовій кістці </w:t>
      </w:r>
      <w:r>
        <w:t>знаходять такі найхарактерніші утвори: тіло і крило кістки. На крилі оглядають добре виражені горби (крижовий горб і маклак). На медіальній поверхні крила досліджують спеціальну суглобову поверхню, якою крило клубової кістки сполучається з крилом крижової кістки.</w:t>
      </w:r>
    </w:p>
    <w:p w:rsidR="00B65FA9" w:rsidRDefault="004F7AEF">
      <w:pPr>
        <w:pStyle w:val="a3"/>
        <w:ind w:right="1140" w:firstLine="568"/>
      </w:pPr>
      <w:r>
        <w:t xml:space="preserve">На </w:t>
      </w:r>
      <w:r>
        <w:rPr>
          <w:b/>
        </w:rPr>
        <w:t xml:space="preserve">лобковій кістці </w:t>
      </w:r>
      <w:r>
        <w:t>знаходять лобкове зрощення, оглядають і вивчають розмір і форму замкненого отвору та суглобової западини таза. На дні суглобової западини знаходять ямку, в якій закріплюється кругла зв’язка.</w:t>
      </w:r>
    </w:p>
    <w:p w:rsidR="00B65FA9" w:rsidRDefault="004F7AEF">
      <w:pPr>
        <w:spacing w:line="321" w:lineRule="exact"/>
        <w:ind w:left="1640"/>
        <w:jc w:val="both"/>
        <w:rPr>
          <w:sz w:val="28"/>
        </w:rPr>
      </w:pPr>
      <w:r>
        <w:rPr>
          <w:sz w:val="28"/>
        </w:rPr>
        <w:t xml:space="preserve">На </w:t>
      </w:r>
      <w:r>
        <w:rPr>
          <w:b/>
          <w:sz w:val="28"/>
        </w:rPr>
        <w:t xml:space="preserve">сідничних кістках </w:t>
      </w:r>
      <w:r>
        <w:rPr>
          <w:sz w:val="28"/>
        </w:rPr>
        <w:t>потрібно оглянути сідничні горби і сідничну дугу.</w:t>
      </w:r>
    </w:p>
    <w:p w:rsidR="00B65FA9" w:rsidRDefault="00B65FA9">
      <w:pPr>
        <w:spacing w:line="321" w:lineRule="exact"/>
        <w:jc w:val="both"/>
        <w:rPr>
          <w:sz w:val="28"/>
        </w:rPr>
        <w:sectPr w:rsidR="00B65FA9">
          <w:pgSz w:w="11910" w:h="16840"/>
          <w:pgMar w:top="340" w:right="0" w:bottom="960" w:left="60" w:header="0" w:footer="690" w:gutter="0"/>
          <w:cols w:space="720"/>
        </w:sectPr>
      </w:pPr>
    </w:p>
    <w:p w:rsidR="00B65FA9" w:rsidRDefault="004F7AEF">
      <w:pPr>
        <w:pStyle w:val="a3"/>
        <w:spacing w:before="62"/>
        <w:ind w:right="1142" w:firstLine="568"/>
      </w:pPr>
      <w:r>
        <w:lastRenderedPageBreak/>
        <w:t>На препаратах таза різних видів тварин знаходять відмінність у їх будові. Особливу увагу звертають на розмір і форму виходу з таза в корів і кобил. Вивчають топографію таза на скелеті тварин.</w:t>
      </w:r>
    </w:p>
    <w:p w:rsidR="00B65FA9" w:rsidRDefault="004F7AEF">
      <w:pPr>
        <w:pStyle w:val="2"/>
        <w:spacing w:before="7" w:line="317" w:lineRule="exact"/>
        <w:ind w:left="1712"/>
        <w:jc w:val="both"/>
      </w:pPr>
      <w:r>
        <w:t>Скелет вільної тазової кінцівки</w:t>
      </w:r>
    </w:p>
    <w:p w:rsidR="00B65FA9" w:rsidRDefault="004F7AEF">
      <w:pPr>
        <w:spacing w:line="242" w:lineRule="auto"/>
        <w:ind w:left="1072" w:right="1137" w:firstLine="640"/>
        <w:jc w:val="both"/>
        <w:rPr>
          <w:sz w:val="28"/>
        </w:rPr>
      </w:pPr>
      <w:r>
        <w:rPr>
          <w:b/>
          <w:sz w:val="28"/>
        </w:rPr>
        <w:t xml:space="preserve">Прилади та препарати: </w:t>
      </w:r>
      <w:r>
        <w:rPr>
          <w:sz w:val="28"/>
        </w:rPr>
        <w:t>некомплектні кістки тазових кінцівок, скелети тварин, таблиці.</w:t>
      </w:r>
    </w:p>
    <w:p w:rsidR="00B65FA9" w:rsidRDefault="004F7AEF">
      <w:pPr>
        <w:pStyle w:val="a3"/>
        <w:spacing w:line="242" w:lineRule="auto"/>
        <w:ind w:right="1146" w:firstLine="568"/>
      </w:pPr>
      <w:r>
        <w:t>Скелет вільної тазової кінцівки складається з таких кісток: стегнової, гомілки, кісток заплесна, плесна і пальців.</w:t>
      </w:r>
    </w:p>
    <w:p w:rsidR="00B65FA9" w:rsidRDefault="004F7AEF">
      <w:pPr>
        <w:pStyle w:val="a3"/>
        <w:ind w:right="1133" w:firstLine="568"/>
      </w:pPr>
      <w:r>
        <w:rPr>
          <w:b/>
        </w:rPr>
        <w:t xml:space="preserve">Стегнова кістка. </w:t>
      </w:r>
      <w:r>
        <w:t xml:space="preserve">Належить до типу трубчастих кісток. Має тіло і два кінці: проксимальний і дистальний. На препараті кістки знаходять </w:t>
      </w:r>
      <w:r>
        <w:rPr>
          <w:spacing w:val="-3"/>
        </w:rPr>
        <w:t xml:space="preserve">усі </w:t>
      </w:r>
      <w:r>
        <w:t>ці частини. На проксимальному кінці оглядають кулясту голівку з ямкою на ній. Знаходять ямку на голівці стегнової кістки корови і коня. Порівнюють їх глибину і</w:t>
      </w:r>
      <w:r>
        <w:rPr>
          <w:spacing w:val="-5"/>
        </w:rPr>
        <w:t xml:space="preserve"> </w:t>
      </w:r>
      <w:r>
        <w:t>розміщення.</w:t>
      </w:r>
    </w:p>
    <w:p w:rsidR="00B65FA9" w:rsidRDefault="004F7AEF">
      <w:pPr>
        <w:pStyle w:val="a3"/>
        <w:ind w:right="1143" w:firstLine="568"/>
      </w:pPr>
      <w:r>
        <w:t>Порівнюють також будову та форму м’язових горбів (вертлюгів) на стегнових кістках корів і коней.</w:t>
      </w:r>
    </w:p>
    <w:p w:rsidR="00B65FA9" w:rsidRDefault="004F7AEF">
      <w:pPr>
        <w:pStyle w:val="a3"/>
        <w:ind w:right="1139" w:firstLine="568"/>
      </w:pPr>
      <w:r>
        <w:t>Стегнова кістка великої рогатої худоби має більш розвинене тіло, ніж стегнова кістка коня. Великий вертлюг виявлений краще, а вертлюжна ямка глибша. Голівка стегнової кістки корови різко відмежована від тіла кістки. Ямка на голівці не на боковій поверхні, як у коня, а в центрі голівки. Знаючи ці особливості будови проксимального кінця стегнової кістки великої рогатої худоби, можна легко відрізнити її від такої самої кістки</w:t>
      </w:r>
      <w:r>
        <w:rPr>
          <w:spacing w:val="2"/>
        </w:rPr>
        <w:t xml:space="preserve"> </w:t>
      </w:r>
      <w:r>
        <w:t>коня.</w:t>
      </w:r>
    </w:p>
    <w:p w:rsidR="00B65FA9" w:rsidRDefault="004F7AEF">
      <w:pPr>
        <w:pStyle w:val="a3"/>
        <w:ind w:right="1145" w:firstLine="568"/>
      </w:pPr>
      <w:r>
        <w:t>На дистальному кінці стегнової кістки потрібно оглянути та вивчити будову двох суглобових блоків. По одному з них (передньому) рухається колінна чашка.</w:t>
      </w:r>
    </w:p>
    <w:p w:rsidR="00B65FA9" w:rsidRDefault="004F7AEF">
      <w:pPr>
        <w:pStyle w:val="a3"/>
        <w:ind w:right="1138" w:firstLine="568"/>
      </w:pPr>
      <w:r>
        <w:t>З’єднують колінну чашку зі своїм блоком. Другий блок (нижній) призначений для сполучення з проксимальним кінцем великогомілкової кістки. Оглядають цей блок і з’єднують його з гомілковою кісткою.</w:t>
      </w:r>
    </w:p>
    <w:p w:rsidR="00B65FA9" w:rsidRDefault="004F7AEF">
      <w:pPr>
        <w:pStyle w:val="a3"/>
        <w:ind w:right="1130" w:firstLine="568"/>
      </w:pPr>
      <w:r>
        <w:rPr>
          <w:b/>
        </w:rPr>
        <w:t xml:space="preserve">Кістки гомілки. </w:t>
      </w:r>
      <w:r>
        <w:t xml:space="preserve">В основі гомілки лежать дві кістки – великогомілкова і малогомілкова. Знаходять і вивчають будову цих кісток. </w:t>
      </w:r>
      <w:r>
        <w:rPr>
          <w:i/>
        </w:rPr>
        <w:t xml:space="preserve">Великогомілкова кістка </w:t>
      </w:r>
      <w:r>
        <w:t xml:space="preserve">добре розвинена. Визначають її тип і </w:t>
      </w:r>
      <w:r>
        <w:rPr>
          <w:spacing w:val="-3"/>
        </w:rPr>
        <w:t xml:space="preserve">форму. </w:t>
      </w:r>
      <w:r>
        <w:t xml:space="preserve">На проксимальному кінці великогомілкової кістки суглобова поверхня має характерну трикутну форму. По дорсальній поверхні проксимального її кінця від трикутника йде вниз кістковий гребінь, який трохи загнутий назовні. Знаходять і досліджують </w:t>
      </w:r>
      <w:r>
        <w:rPr>
          <w:spacing w:val="-3"/>
        </w:rPr>
        <w:t xml:space="preserve">цей </w:t>
      </w:r>
      <w:r>
        <w:t>гребінь.</w:t>
      </w:r>
    </w:p>
    <w:p w:rsidR="00B65FA9" w:rsidRDefault="004F7AEF">
      <w:pPr>
        <w:pStyle w:val="a3"/>
        <w:ind w:right="1134" w:firstLine="568"/>
      </w:pPr>
      <w:r>
        <w:t>У корів до проксимального кінця великогомілкової кістки з латеральної поверхні приростає невеликий відросток, що є рудиментом малогомілкової кістки. У коней на цьому місці є слабко виражена ямка, до якої прилягає  голівка малогомілкової кістки. Отже, за будовою проксимального кінця великогомілкової кістки легко визначити, якому виду тварин не лежить кістка (корові чи</w:t>
      </w:r>
      <w:r>
        <w:rPr>
          <w:spacing w:val="-3"/>
        </w:rPr>
        <w:t xml:space="preserve"> </w:t>
      </w:r>
      <w:r>
        <w:t>коню).</w:t>
      </w:r>
    </w:p>
    <w:p w:rsidR="00B65FA9" w:rsidRDefault="004F7AEF">
      <w:pPr>
        <w:pStyle w:val="a3"/>
        <w:ind w:right="1139" w:firstLine="568"/>
      </w:pPr>
      <w:r>
        <w:t>Дистальний кінець великогомілкової кістки має суглобову поверхню, поділену високими гребенями на дві ямки, по яких рухається таранна кістка заплесна. Знаходять і оглядають цей блок. Сполучають його з таранною кісткою.</w:t>
      </w:r>
    </w:p>
    <w:p w:rsidR="00B65FA9" w:rsidRDefault="004F7AEF">
      <w:pPr>
        <w:pStyle w:val="a3"/>
        <w:ind w:right="1135" w:firstLine="568"/>
      </w:pPr>
      <w:r>
        <w:rPr>
          <w:i/>
        </w:rPr>
        <w:t xml:space="preserve">Малогомілкова кістка </w:t>
      </w:r>
      <w:r>
        <w:t>у великих тварин (корів і коней) рудиментована. Знаходять ці рудименти в коня і корови. У корови, крім відростка малогомілкової кістки, який приростає до проксимального кінця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4"/>
      </w:pPr>
      <w:r>
        <w:lastRenderedPageBreak/>
        <w:t>великогомілкової кістки, у верхньому шарі кісток заплесна знаходиться зовнішня щиколотка. Знаходять цю кісточку на скелеті корови і вивчають її форму.</w:t>
      </w:r>
    </w:p>
    <w:p w:rsidR="00B65FA9" w:rsidRDefault="004F7AEF">
      <w:pPr>
        <w:pStyle w:val="a3"/>
        <w:ind w:right="1138" w:firstLine="568"/>
      </w:pPr>
      <w:r>
        <w:t>У свиней малогомілкова кістка не рудиментована. Порівнюють її будову з великогомілковою кісткою та взаємозв’язок між ними. Знаходять місце гомілкових кісток на скелеті тварин.</w:t>
      </w:r>
    </w:p>
    <w:p w:rsidR="00B65FA9" w:rsidRDefault="004F7AEF">
      <w:pPr>
        <w:pStyle w:val="a3"/>
        <w:ind w:right="1137" w:firstLine="568"/>
      </w:pPr>
      <w:r>
        <w:rPr>
          <w:b/>
        </w:rPr>
        <w:t xml:space="preserve">Кістки заплесна </w:t>
      </w:r>
      <w:r>
        <w:t>розміщені в три шари. На зібраному препараті заплесна (на зв’язках) розглядають окремі кістки всіх трьох шарів. Особливу увагу слід звернути на будову і форму кісток верхнього шару. Це таранна і п’яткова кістки. На п’ятковій кістці знаходять тіло та п’ятковий відросток і горб. Кістки другого і третього шарів короткі, з’єднані між собою міжкістковими зв’язками. Знаходять місце розміщення заплесна на</w:t>
      </w:r>
      <w:r>
        <w:rPr>
          <w:spacing w:val="-3"/>
        </w:rPr>
        <w:t xml:space="preserve"> </w:t>
      </w:r>
      <w:r>
        <w:t>скелеті.</w:t>
      </w:r>
    </w:p>
    <w:p w:rsidR="00B65FA9" w:rsidRDefault="004F7AEF">
      <w:pPr>
        <w:pStyle w:val="a3"/>
        <w:ind w:right="1137" w:firstLine="568"/>
      </w:pPr>
      <w:r>
        <w:rPr>
          <w:b/>
        </w:rPr>
        <w:t xml:space="preserve">Кістки плесна та пальця </w:t>
      </w:r>
      <w:r>
        <w:t>задньої кінцівки за своєю будовою подібні до п’ясткових і пальцьових кісток грудної кінцівки. Однак третя плеснова кістка довша від третьої п’яткової і має видовжене тіло округлої форми. Потрібно навчитися відрізняти плеснові кістки від п’ясткових у корів і коней. Порівнюють їх будову та форму на скелеті тварини й знаходять їх серед некомплектних кісток.</w:t>
      </w:r>
    </w:p>
    <w:p w:rsidR="00B65FA9" w:rsidRDefault="004F7AEF">
      <w:pPr>
        <w:pStyle w:val="a3"/>
        <w:spacing w:line="242" w:lineRule="auto"/>
        <w:ind w:right="1143" w:firstLine="568"/>
      </w:pPr>
      <w:r>
        <w:t>Кістки пальця задньої кінцівки мають таку саму будову, як і передньої кінцівки.</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6"/>
        <w:ind w:left="0"/>
        <w:jc w:val="left"/>
        <w:rPr>
          <w:sz w:val="23"/>
        </w:rPr>
      </w:pPr>
    </w:p>
    <w:p w:rsidR="00B65FA9" w:rsidRDefault="004F7AEF">
      <w:pPr>
        <w:pStyle w:val="2"/>
        <w:spacing w:before="88" w:line="319" w:lineRule="exact"/>
        <w:ind w:left="4845"/>
        <w:jc w:val="left"/>
      </w:pPr>
      <w:r>
        <w:rPr>
          <w:noProof/>
          <w:lang w:val="ru-RU" w:eastAsia="ru-RU"/>
        </w:rPr>
        <w:drawing>
          <wp:anchor distT="0" distB="0" distL="0" distR="0" simplePos="0" relativeHeight="15816192" behindDoc="0" locked="0" layoutInCell="1" allowOverlap="1">
            <wp:simplePos x="0" y="0"/>
            <wp:positionH relativeFrom="page">
              <wp:posOffset>2626360</wp:posOffset>
            </wp:positionH>
            <wp:positionV relativeFrom="paragraph">
              <wp:posOffset>-201036</wp:posOffset>
            </wp:positionV>
            <wp:extent cx="441960" cy="421639"/>
            <wp:effectExtent l="0" t="0" r="0" b="0"/>
            <wp:wrapNone/>
            <wp:docPr id="18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image6.jpeg"/>
                    <pic:cNvPicPr/>
                  </pic:nvPicPr>
                  <pic:blipFill>
                    <a:blip r:embed="rId13" cstate="print"/>
                    <a:stretch>
                      <a:fillRect/>
                    </a:stretch>
                  </pic:blipFill>
                  <pic:spPr>
                    <a:xfrm>
                      <a:off x="0" y="0"/>
                      <a:ext cx="441960" cy="421639"/>
                    </a:xfrm>
                    <a:prstGeom prst="rect">
                      <a:avLst/>
                    </a:prstGeom>
                  </pic:spPr>
                </pic:pic>
              </a:graphicData>
            </a:graphic>
          </wp:anchor>
        </w:drawing>
      </w:r>
      <w:r>
        <w:rPr>
          <w:color w:val="3366FF"/>
        </w:rPr>
        <w:t>Питання для самоконтролю</w:t>
      </w:r>
    </w:p>
    <w:p w:rsidR="00B65FA9" w:rsidRDefault="004F7AEF">
      <w:pPr>
        <w:pStyle w:val="a5"/>
        <w:numPr>
          <w:ilvl w:val="0"/>
          <w:numId w:val="120"/>
        </w:numPr>
        <w:tabs>
          <w:tab w:val="left" w:pos="1433"/>
        </w:tabs>
        <w:spacing w:line="237" w:lineRule="auto"/>
        <w:ind w:right="1136" w:firstLine="0"/>
        <w:rPr>
          <w:sz w:val="28"/>
        </w:rPr>
      </w:pPr>
      <w:r>
        <w:rPr>
          <w:sz w:val="28"/>
        </w:rPr>
        <w:t xml:space="preserve">Перелічіть </w:t>
      </w:r>
      <w:r>
        <w:rPr>
          <w:spacing w:val="-3"/>
          <w:sz w:val="28"/>
        </w:rPr>
        <w:t xml:space="preserve">усі </w:t>
      </w:r>
      <w:r>
        <w:rPr>
          <w:sz w:val="28"/>
        </w:rPr>
        <w:t>відділи й ділянки тіла тварини і назвіть кістки, що лежать в їх основі.</w:t>
      </w:r>
    </w:p>
    <w:p w:rsidR="00B65FA9" w:rsidRDefault="004F7AEF">
      <w:pPr>
        <w:pStyle w:val="a5"/>
        <w:numPr>
          <w:ilvl w:val="0"/>
          <w:numId w:val="120"/>
        </w:numPr>
        <w:tabs>
          <w:tab w:val="left" w:pos="1357"/>
        </w:tabs>
        <w:spacing w:before="3"/>
        <w:ind w:left="1356" w:hanging="285"/>
        <w:rPr>
          <w:sz w:val="28"/>
        </w:rPr>
      </w:pPr>
      <w:r>
        <w:rPr>
          <w:sz w:val="28"/>
        </w:rPr>
        <w:t>Назвіть відмінності в будові скелета поясів грудної й тазової</w:t>
      </w:r>
      <w:r>
        <w:rPr>
          <w:spacing w:val="-12"/>
          <w:sz w:val="28"/>
        </w:rPr>
        <w:t xml:space="preserve"> </w:t>
      </w:r>
      <w:r>
        <w:rPr>
          <w:sz w:val="28"/>
        </w:rPr>
        <w:t>кінцівок.</w:t>
      </w:r>
    </w:p>
    <w:p w:rsidR="00B65FA9" w:rsidRDefault="004F7AEF">
      <w:pPr>
        <w:pStyle w:val="a5"/>
        <w:numPr>
          <w:ilvl w:val="0"/>
          <w:numId w:val="119"/>
        </w:numPr>
        <w:tabs>
          <w:tab w:val="left" w:pos="1357"/>
        </w:tabs>
        <w:ind w:hanging="285"/>
        <w:rPr>
          <w:sz w:val="28"/>
        </w:rPr>
      </w:pPr>
      <w:r>
        <w:rPr>
          <w:sz w:val="28"/>
        </w:rPr>
        <w:t>Чим відрізняється таз корови від таза кобили і</w:t>
      </w:r>
      <w:r>
        <w:rPr>
          <w:spacing w:val="5"/>
          <w:sz w:val="28"/>
        </w:rPr>
        <w:t xml:space="preserve"> </w:t>
      </w:r>
      <w:r>
        <w:rPr>
          <w:sz w:val="28"/>
        </w:rPr>
        <w:t>свині?</w:t>
      </w:r>
    </w:p>
    <w:p w:rsidR="00B65FA9" w:rsidRDefault="004F7AEF">
      <w:pPr>
        <w:pStyle w:val="a5"/>
        <w:numPr>
          <w:ilvl w:val="0"/>
          <w:numId w:val="119"/>
        </w:numPr>
        <w:tabs>
          <w:tab w:val="left" w:pos="1356"/>
        </w:tabs>
        <w:spacing w:before="3"/>
        <w:ind w:left="1355"/>
        <w:rPr>
          <w:sz w:val="28"/>
        </w:rPr>
      </w:pPr>
      <w:r>
        <w:rPr>
          <w:sz w:val="28"/>
        </w:rPr>
        <w:t>На які відділи ділиться</w:t>
      </w:r>
      <w:r>
        <w:rPr>
          <w:spacing w:val="-5"/>
          <w:sz w:val="28"/>
        </w:rPr>
        <w:t xml:space="preserve"> </w:t>
      </w:r>
      <w:r>
        <w:rPr>
          <w:sz w:val="28"/>
        </w:rPr>
        <w:t>скелет?</w:t>
      </w:r>
    </w:p>
    <w:p w:rsidR="00B65FA9" w:rsidRDefault="004F7AEF">
      <w:pPr>
        <w:pStyle w:val="a5"/>
        <w:numPr>
          <w:ilvl w:val="0"/>
          <w:numId w:val="119"/>
        </w:numPr>
        <w:tabs>
          <w:tab w:val="left" w:pos="1356"/>
        </w:tabs>
        <w:ind w:left="1355"/>
        <w:rPr>
          <w:sz w:val="28"/>
        </w:rPr>
      </w:pPr>
      <w:r>
        <w:rPr>
          <w:sz w:val="28"/>
        </w:rPr>
        <w:t>Що таке скелет</w:t>
      </w:r>
      <w:r>
        <w:rPr>
          <w:spacing w:val="-5"/>
          <w:sz w:val="28"/>
        </w:rPr>
        <w:t xml:space="preserve"> </w:t>
      </w:r>
      <w:r>
        <w:rPr>
          <w:sz w:val="28"/>
        </w:rPr>
        <w:t>поясів?</w:t>
      </w:r>
    </w:p>
    <w:p w:rsidR="00B65FA9" w:rsidRDefault="004F7AEF">
      <w:pPr>
        <w:pStyle w:val="a5"/>
        <w:numPr>
          <w:ilvl w:val="0"/>
          <w:numId w:val="119"/>
        </w:numPr>
        <w:tabs>
          <w:tab w:val="left" w:pos="1356"/>
        </w:tabs>
        <w:spacing w:before="2"/>
        <w:ind w:left="1355"/>
        <w:rPr>
          <w:sz w:val="28"/>
        </w:rPr>
      </w:pPr>
      <w:r>
        <w:rPr>
          <w:sz w:val="28"/>
        </w:rPr>
        <w:t>На які відділи ділиться</w:t>
      </w:r>
      <w:r>
        <w:rPr>
          <w:spacing w:val="-5"/>
          <w:sz w:val="28"/>
        </w:rPr>
        <w:t xml:space="preserve"> </w:t>
      </w:r>
      <w:r>
        <w:rPr>
          <w:sz w:val="28"/>
        </w:rPr>
        <w:t>череп?</w:t>
      </w:r>
    </w:p>
    <w:p w:rsidR="00B65FA9" w:rsidRDefault="004F7AEF">
      <w:pPr>
        <w:pStyle w:val="a5"/>
        <w:numPr>
          <w:ilvl w:val="0"/>
          <w:numId w:val="119"/>
        </w:numPr>
        <w:tabs>
          <w:tab w:val="left" w:pos="1356"/>
        </w:tabs>
        <w:ind w:left="1355"/>
        <w:rPr>
          <w:sz w:val="28"/>
        </w:rPr>
      </w:pPr>
      <w:r>
        <w:rPr>
          <w:sz w:val="28"/>
        </w:rPr>
        <w:t>Чим утворений грудний</w:t>
      </w:r>
      <w:r>
        <w:rPr>
          <w:spacing w:val="1"/>
          <w:sz w:val="28"/>
        </w:rPr>
        <w:t xml:space="preserve"> </w:t>
      </w:r>
      <w:r>
        <w:rPr>
          <w:sz w:val="28"/>
        </w:rPr>
        <w:t>відділ?</w:t>
      </w:r>
    </w:p>
    <w:p w:rsidR="00B65FA9" w:rsidRDefault="004F7AEF">
      <w:pPr>
        <w:pStyle w:val="a5"/>
        <w:numPr>
          <w:ilvl w:val="0"/>
          <w:numId w:val="119"/>
        </w:numPr>
        <w:tabs>
          <w:tab w:val="left" w:pos="1496"/>
        </w:tabs>
        <w:spacing w:before="2"/>
        <w:ind w:left="1495" w:hanging="424"/>
        <w:rPr>
          <w:sz w:val="28"/>
        </w:rPr>
      </w:pPr>
      <w:r>
        <w:rPr>
          <w:sz w:val="28"/>
        </w:rPr>
        <w:t>Яка особливість будови крижового</w:t>
      </w:r>
      <w:r>
        <w:rPr>
          <w:spacing w:val="-7"/>
          <w:sz w:val="28"/>
        </w:rPr>
        <w:t xml:space="preserve"> </w:t>
      </w:r>
      <w:r>
        <w:rPr>
          <w:sz w:val="28"/>
        </w:rPr>
        <w:t>відділу?</w:t>
      </w:r>
    </w:p>
    <w:p w:rsidR="00B65FA9" w:rsidRDefault="004F7AEF">
      <w:pPr>
        <w:pStyle w:val="a5"/>
        <w:numPr>
          <w:ilvl w:val="0"/>
          <w:numId w:val="119"/>
        </w:numPr>
        <w:tabs>
          <w:tab w:val="left" w:pos="1565"/>
        </w:tabs>
        <w:ind w:left="1564" w:hanging="493"/>
        <w:rPr>
          <w:sz w:val="28"/>
        </w:rPr>
      </w:pPr>
      <w:r>
        <w:rPr>
          <w:sz w:val="28"/>
        </w:rPr>
        <w:t>Які кістки утворюють вільну кінцівку (грудну і</w:t>
      </w:r>
      <w:r>
        <w:rPr>
          <w:spacing w:val="-10"/>
          <w:sz w:val="28"/>
        </w:rPr>
        <w:t xml:space="preserve"> </w:t>
      </w:r>
      <w:r>
        <w:rPr>
          <w:sz w:val="28"/>
        </w:rPr>
        <w:t>тазову)?</w:t>
      </w:r>
    </w:p>
    <w:p w:rsidR="00B65FA9" w:rsidRDefault="004F7AEF">
      <w:pPr>
        <w:pStyle w:val="a5"/>
        <w:numPr>
          <w:ilvl w:val="0"/>
          <w:numId w:val="119"/>
        </w:numPr>
        <w:tabs>
          <w:tab w:val="left" w:pos="1496"/>
        </w:tabs>
        <w:spacing w:before="2" w:line="240" w:lineRule="auto"/>
        <w:ind w:left="1495" w:hanging="424"/>
        <w:rPr>
          <w:sz w:val="28"/>
        </w:rPr>
      </w:pPr>
      <w:r>
        <w:rPr>
          <w:sz w:val="28"/>
        </w:rPr>
        <w:t>Зробіть позначення на поданих</w:t>
      </w:r>
      <w:r>
        <w:rPr>
          <w:spacing w:val="1"/>
          <w:sz w:val="28"/>
        </w:rPr>
        <w:t xml:space="preserve"> </w:t>
      </w:r>
      <w:r>
        <w:rPr>
          <w:sz w:val="28"/>
        </w:rPr>
        <w:t>рисунках</w:t>
      </w:r>
    </w:p>
    <w:p w:rsidR="00B65FA9" w:rsidRDefault="00B65FA9">
      <w:pPr>
        <w:rPr>
          <w:sz w:val="28"/>
        </w:rPr>
        <w:sectPr w:rsidR="00B65FA9">
          <w:pgSz w:w="11910" w:h="16840"/>
          <w:pgMar w:top="340" w:right="0" w:bottom="960" w:left="60" w:header="0" w:footer="690" w:gutter="0"/>
          <w:cols w:space="720"/>
        </w:sectPr>
      </w:pPr>
    </w:p>
    <w:p w:rsidR="00B65FA9" w:rsidRDefault="00A4657E">
      <w:pPr>
        <w:pStyle w:val="a3"/>
        <w:ind w:left="1104"/>
        <w:jc w:val="left"/>
        <w:rPr>
          <w:sz w:val="20"/>
        </w:rPr>
      </w:pPr>
      <w:r>
        <w:rPr>
          <w:noProof/>
          <w:sz w:val="20"/>
          <w:lang w:val="ru-RU" w:eastAsia="ru-RU"/>
        </w:rPr>
        <w:lastRenderedPageBreak/>
        <mc:AlternateContent>
          <mc:Choice Requires="wpg">
            <w:drawing>
              <wp:inline distT="0" distB="0" distL="0" distR="0">
                <wp:extent cx="4994910" cy="7165340"/>
                <wp:effectExtent l="0" t="0" r="0" b="0"/>
                <wp:docPr id="808" name="Group 4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94910" cy="7165340"/>
                          <a:chOff x="0" y="0"/>
                          <a:chExt cx="7866" cy="11284"/>
                        </a:xfrm>
                      </wpg:grpSpPr>
                      <pic:pic xmlns:pic="http://schemas.openxmlformats.org/drawingml/2006/picture">
                        <pic:nvPicPr>
                          <pic:cNvPr id="809" name="Picture 469"/>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58" y="0"/>
                            <a:ext cx="7807" cy="47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10" name="Picture 468"/>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4717"/>
                            <a:ext cx="6020" cy="65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2310A5D0" id="Group 467" o:spid="_x0000_s1026" style="width:393.3pt;height:564.2pt;mso-position-horizontal-relative:char;mso-position-vertical-relative:line" coordsize="7866,1128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">
                <v:shape id="Picture 469" o:spid="_x0000_s1027" type="#_x0000_t75" style="position:absolute;left:58;width:7807;height:47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">
                  <v:imagedata r:id="rId150" o:title=""/>
                </v:shape>
                <v:shape id="Picture 468" o:spid="_x0000_s1028" type="#_x0000_t75" style="position:absolute;top:4717;width:6020;height:65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">
                  <v:imagedata r:id="rId151" o:title=""/>
                </v:shape>
                <w10:anchorlock/>
              </v:group>
            </w:pict>
          </mc:Fallback>
        </mc:AlternateContent>
      </w:r>
    </w:p>
    <w:p w:rsidR="00B65FA9" w:rsidRDefault="00B65FA9">
      <w:pPr>
        <w:pStyle w:val="a3"/>
        <w:ind w:left="0"/>
        <w:jc w:val="left"/>
        <w:rPr>
          <w:sz w:val="20"/>
        </w:rPr>
      </w:pPr>
    </w:p>
    <w:p w:rsidR="00B65FA9" w:rsidRDefault="004F7AEF">
      <w:pPr>
        <w:pStyle w:val="a3"/>
        <w:spacing w:before="5"/>
        <w:ind w:left="0"/>
        <w:jc w:val="left"/>
        <w:rPr>
          <w:sz w:val="18"/>
        </w:rPr>
      </w:pPr>
      <w:r>
        <w:rPr>
          <w:noProof/>
          <w:lang w:val="ru-RU" w:eastAsia="ru-RU"/>
        </w:rPr>
        <w:drawing>
          <wp:anchor distT="0" distB="0" distL="0" distR="0" simplePos="0" relativeHeight="173" behindDoc="0" locked="0" layoutInCell="1" allowOverlap="1">
            <wp:simplePos x="0" y="0"/>
            <wp:positionH relativeFrom="page">
              <wp:posOffset>876300</wp:posOffset>
            </wp:positionH>
            <wp:positionV relativeFrom="paragraph">
              <wp:posOffset>159417</wp:posOffset>
            </wp:positionV>
            <wp:extent cx="2312253" cy="1920239"/>
            <wp:effectExtent l="0" t="0" r="0" b="0"/>
            <wp:wrapTopAndBottom/>
            <wp:docPr id="185" name="image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image82.png"/>
                    <pic:cNvPicPr/>
                  </pic:nvPicPr>
                  <pic:blipFill>
                    <a:blip r:embed="rId136" cstate="print"/>
                    <a:stretch>
                      <a:fillRect/>
                    </a:stretch>
                  </pic:blipFill>
                  <pic:spPr>
                    <a:xfrm>
                      <a:off x="0" y="0"/>
                      <a:ext cx="2312253" cy="1920239"/>
                    </a:xfrm>
                    <a:prstGeom prst="rect">
                      <a:avLst/>
                    </a:prstGeom>
                  </pic:spPr>
                </pic:pic>
              </a:graphicData>
            </a:graphic>
          </wp:anchor>
        </w:drawing>
      </w:r>
    </w:p>
    <w:p w:rsidR="00B65FA9" w:rsidRDefault="00B65FA9">
      <w:pPr>
        <w:rPr>
          <w:sz w:val="18"/>
        </w:rPr>
        <w:sectPr w:rsidR="00B65FA9">
          <w:pgSz w:w="11910" w:h="16840"/>
          <w:pgMar w:top="480" w:right="0" w:bottom="880" w:left="60" w:header="0" w:footer="690" w:gutter="0"/>
          <w:cols w:space="720"/>
        </w:sectPr>
      </w:pPr>
    </w:p>
    <w:p w:rsidR="00B65FA9" w:rsidRDefault="004F7AEF">
      <w:pPr>
        <w:pStyle w:val="a3"/>
        <w:ind w:left="2828"/>
        <w:jc w:val="left"/>
        <w:rPr>
          <w:sz w:val="20"/>
        </w:rPr>
      </w:pPr>
      <w:r>
        <w:rPr>
          <w:noProof/>
          <w:sz w:val="20"/>
          <w:lang w:val="ru-RU" w:eastAsia="ru-RU"/>
        </w:rPr>
        <w:lastRenderedPageBreak/>
        <w:drawing>
          <wp:inline distT="0" distB="0" distL="0" distR="0">
            <wp:extent cx="3907229" cy="2188559"/>
            <wp:effectExtent l="0" t="0" r="0" b="0"/>
            <wp:docPr id="187" name="image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image83.png"/>
                    <pic:cNvPicPr/>
                  </pic:nvPicPr>
                  <pic:blipFill>
                    <a:blip r:embed="rId137" cstate="print"/>
                    <a:stretch>
                      <a:fillRect/>
                    </a:stretch>
                  </pic:blipFill>
                  <pic:spPr>
                    <a:xfrm>
                      <a:off x="0" y="0"/>
                      <a:ext cx="3907229" cy="2188559"/>
                    </a:xfrm>
                    <a:prstGeom prst="rect">
                      <a:avLst/>
                    </a:prstGeom>
                  </pic:spPr>
                </pic:pic>
              </a:graphicData>
            </a:graphic>
          </wp:inline>
        </w:drawing>
      </w:r>
    </w:p>
    <w:p w:rsidR="00B65FA9" w:rsidRDefault="00B65FA9">
      <w:pPr>
        <w:pStyle w:val="a3"/>
        <w:ind w:left="0"/>
        <w:jc w:val="left"/>
        <w:rPr>
          <w:sz w:val="20"/>
        </w:rPr>
      </w:pPr>
    </w:p>
    <w:p w:rsidR="00B65FA9" w:rsidRDefault="004F7AEF">
      <w:pPr>
        <w:pStyle w:val="a3"/>
        <w:spacing w:before="10"/>
        <w:ind w:left="0"/>
        <w:jc w:val="left"/>
        <w:rPr>
          <w:sz w:val="23"/>
        </w:rPr>
      </w:pPr>
      <w:r>
        <w:rPr>
          <w:noProof/>
          <w:lang w:val="ru-RU" w:eastAsia="ru-RU"/>
        </w:rPr>
        <w:drawing>
          <wp:anchor distT="0" distB="0" distL="0" distR="0" simplePos="0" relativeHeight="174" behindDoc="0" locked="0" layoutInCell="1" allowOverlap="1">
            <wp:simplePos x="0" y="0"/>
            <wp:positionH relativeFrom="page">
              <wp:posOffset>1976120</wp:posOffset>
            </wp:positionH>
            <wp:positionV relativeFrom="paragraph">
              <wp:posOffset>199093</wp:posOffset>
            </wp:positionV>
            <wp:extent cx="3316194" cy="3009900"/>
            <wp:effectExtent l="0" t="0" r="0" b="0"/>
            <wp:wrapTopAndBottom/>
            <wp:docPr id="189" name="image8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image84.png"/>
                    <pic:cNvPicPr/>
                  </pic:nvPicPr>
                  <pic:blipFill>
                    <a:blip r:embed="rId138" cstate="print"/>
                    <a:stretch>
                      <a:fillRect/>
                    </a:stretch>
                  </pic:blipFill>
                  <pic:spPr>
                    <a:xfrm>
                      <a:off x="0" y="0"/>
                      <a:ext cx="3316194" cy="3009900"/>
                    </a:xfrm>
                    <a:prstGeom prst="rect">
                      <a:avLst/>
                    </a:prstGeom>
                  </pic:spPr>
                </pic:pic>
              </a:graphicData>
            </a:graphic>
          </wp:anchor>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8"/>
        <w:ind w:left="0"/>
        <w:jc w:val="left"/>
        <w:rPr>
          <w:sz w:val="26"/>
        </w:rPr>
      </w:pPr>
      <w:r>
        <w:rPr>
          <w:noProof/>
          <w:lang w:val="ru-RU" w:eastAsia="ru-RU"/>
        </w:rPr>
        <w:drawing>
          <wp:anchor distT="0" distB="0" distL="0" distR="0" simplePos="0" relativeHeight="175" behindDoc="0" locked="0" layoutInCell="1" allowOverlap="1">
            <wp:simplePos x="0" y="0"/>
            <wp:positionH relativeFrom="page">
              <wp:posOffset>1054650</wp:posOffset>
            </wp:positionH>
            <wp:positionV relativeFrom="paragraph">
              <wp:posOffset>220056</wp:posOffset>
            </wp:positionV>
            <wp:extent cx="5463148" cy="2057400"/>
            <wp:effectExtent l="0" t="0" r="0" b="0"/>
            <wp:wrapTopAndBottom/>
            <wp:docPr id="191" name="image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image85.png"/>
                    <pic:cNvPicPr/>
                  </pic:nvPicPr>
                  <pic:blipFill>
                    <a:blip r:embed="rId139" cstate="print"/>
                    <a:stretch>
                      <a:fillRect/>
                    </a:stretch>
                  </pic:blipFill>
                  <pic:spPr>
                    <a:xfrm>
                      <a:off x="0" y="0"/>
                      <a:ext cx="5463148" cy="2057400"/>
                    </a:xfrm>
                    <a:prstGeom prst="rect">
                      <a:avLst/>
                    </a:prstGeom>
                  </pic:spPr>
                </pic:pic>
              </a:graphicData>
            </a:graphic>
          </wp:anchor>
        </w:drawing>
      </w:r>
    </w:p>
    <w:p w:rsidR="00B65FA9" w:rsidRDefault="00B65FA9">
      <w:pPr>
        <w:rPr>
          <w:sz w:val="26"/>
        </w:rPr>
        <w:sectPr w:rsidR="00B65FA9">
          <w:pgSz w:w="11910" w:h="16840"/>
          <w:pgMar w:top="420" w:right="0" w:bottom="880" w:left="60" w:header="0" w:footer="690" w:gutter="0"/>
          <w:cols w:space="720"/>
        </w:sectPr>
      </w:pPr>
    </w:p>
    <w:p w:rsidR="00B65FA9" w:rsidRDefault="004F7AEF">
      <w:pPr>
        <w:pStyle w:val="a3"/>
        <w:spacing w:before="4"/>
        <w:ind w:left="0"/>
        <w:jc w:val="left"/>
        <w:rPr>
          <w:sz w:val="17"/>
        </w:rPr>
      </w:pPr>
      <w:r>
        <w:rPr>
          <w:noProof/>
          <w:lang w:val="ru-RU" w:eastAsia="ru-RU"/>
        </w:rPr>
        <w:lastRenderedPageBreak/>
        <w:drawing>
          <wp:anchor distT="0" distB="0" distL="0" distR="0" simplePos="0" relativeHeight="15818752" behindDoc="0" locked="0" layoutInCell="1" allowOverlap="1">
            <wp:simplePos x="0" y="0"/>
            <wp:positionH relativeFrom="page">
              <wp:posOffset>4485004</wp:posOffset>
            </wp:positionH>
            <wp:positionV relativeFrom="page">
              <wp:posOffset>3862069</wp:posOffset>
            </wp:positionV>
            <wp:extent cx="1274449" cy="3874008"/>
            <wp:effectExtent l="0" t="0" r="0" b="0"/>
            <wp:wrapNone/>
            <wp:docPr id="193" name="image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image92.png"/>
                    <pic:cNvPicPr/>
                  </pic:nvPicPr>
                  <pic:blipFill>
                    <a:blip r:embed="rId147" cstate="print"/>
                    <a:stretch>
                      <a:fillRect/>
                    </a:stretch>
                  </pic:blipFill>
                  <pic:spPr>
                    <a:xfrm>
                      <a:off x="0" y="0"/>
                      <a:ext cx="1274449" cy="3874008"/>
                    </a:xfrm>
                    <a:prstGeom prst="rect">
                      <a:avLst/>
                    </a:prstGeom>
                  </pic:spPr>
                </pic:pic>
              </a:graphicData>
            </a:graphic>
          </wp:anchor>
        </w:drawing>
      </w:r>
      <w:r>
        <w:rPr>
          <w:noProof/>
          <w:lang w:val="ru-RU" w:eastAsia="ru-RU"/>
        </w:rPr>
        <w:drawing>
          <wp:anchor distT="0" distB="0" distL="0" distR="0" simplePos="0" relativeHeight="15819264" behindDoc="0" locked="0" layoutInCell="1" allowOverlap="1">
            <wp:simplePos x="0" y="0"/>
            <wp:positionH relativeFrom="page">
              <wp:posOffset>3820380</wp:posOffset>
            </wp:positionH>
            <wp:positionV relativeFrom="page">
              <wp:posOffset>625699</wp:posOffset>
            </wp:positionV>
            <wp:extent cx="2109108" cy="2766060"/>
            <wp:effectExtent l="0" t="0" r="0" b="0"/>
            <wp:wrapNone/>
            <wp:docPr id="195" name="image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image87.png"/>
                    <pic:cNvPicPr/>
                  </pic:nvPicPr>
                  <pic:blipFill>
                    <a:blip r:embed="rId142" cstate="print"/>
                    <a:stretch>
                      <a:fillRect/>
                    </a:stretch>
                  </pic:blipFill>
                  <pic:spPr>
                    <a:xfrm>
                      <a:off x="0" y="0"/>
                      <a:ext cx="2109108" cy="2766060"/>
                    </a:xfrm>
                    <a:prstGeom prst="rect">
                      <a:avLst/>
                    </a:prstGeom>
                  </pic:spPr>
                </pic:pic>
              </a:graphicData>
            </a:graphic>
          </wp:anchor>
        </w:drawing>
      </w:r>
      <w:r w:rsidR="00A4657E">
        <w:rPr>
          <w:noProof/>
          <w:lang w:val="ru-RU" w:eastAsia="ru-RU"/>
        </w:rPr>
        <mc:AlternateContent>
          <mc:Choice Requires="wpg">
            <w:drawing>
              <wp:anchor distT="0" distB="0" distL="114300" distR="114300" simplePos="0" relativeHeight="15819776" behindDoc="0" locked="0" layoutInCell="1" allowOverlap="1">
                <wp:simplePos x="0" y="0"/>
                <wp:positionH relativeFrom="page">
                  <wp:posOffset>789940</wp:posOffset>
                </wp:positionH>
                <wp:positionV relativeFrom="page">
                  <wp:posOffset>728980</wp:posOffset>
                </wp:positionV>
                <wp:extent cx="2723515" cy="2087245"/>
                <wp:effectExtent l="0" t="0" r="0" b="0"/>
                <wp:wrapNone/>
                <wp:docPr id="805" name="Group 4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23515" cy="2087245"/>
                          <a:chOff x="1244" y="1148"/>
                          <a:chExt cx="4289" cy="3287"/>
                        </a:xfrm>
                      </wpg:grpSpPr>
                      <pic:pic xmlns:pic="http://schemas.openxmlformats.org/drawingml/2006/picture">
                        <pic:nvPicPr>
                          <pic:cNvPr id="806" name="Picture 466"/>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1243" y="1191"/>
                            <a:ext cx="4289" cy="3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07" name="Freeform 465"/>
                        <wps:cNvSpPr>
                          <a:spLocks/>
                        </wps:cNvSpPr>
                        <wps:spPr bwMode="auto">
                          <a:xfrm>
                            <a:off x="1733" y="1148"/>
                            <a:ext cx="958" cy="500"/>
                          </a:xfrm>
                          <a:custGeom>
                            <a:avLst/>
                            <a:gdLst>
                              <a:gd name="T0" fmla="+- 0 2691 1733"/>
                              <a:gd name="T1" fmla="*/ T0 w 958"/>
                              <a:gd name="T2" fmla="+- 0 1148 1148"/>
                              <a:gd name="T3" fmla="*/ 1148 h 500"/>
                              <a:gd name="T4" fmla="+- 0 1733 1733"/>
                              <a:gd name="T5" fmla="*/ T4 w 958"/>
                              <a:gd name="T6" fmla="+- 0 1148 1148"/>
                              <a:gd name="T7" fmla="*/ 1148 h 500"/>
                              <a:gd name="T8" fmla="+- 0 1733 1733"/>
                              <a:gd name="T9" fmla="*/ T8 w 958"/>
                              <a:gd name="T10" fmla="+- 0 1398 1148"/>
                              <a:gd name="T11" fmla="*/ 1398 h 500"/>
                              <a:gd name="T12" fmla="+- 0 2499 1733"/>
                              <a:gd name="T13" fmla="*/ T12 w 958"/>
                              <a:gd name="T14" fmla="+- 0 1398 1148"/>
                              <a:gd name="T15" fmla="*/ 1398 h 500"/>
                              <a:gd name="T16" fmla="+- 0 2499 1733"/>
                              <a:gd name="T17" fmla="*/ T16 w 958"/>
                              <a:gd name="T18" fmla="+- 0 1648 1148"/>
                              <a:gd name="T19" fmla="*/ 1648 h 500"/>
                              <a:gd name="T20" fmla="+- 0 2691 1733"/>
                              <a:gd name="T21" fmla="*/ T20 w 958"/>
                              <a:gd name="T22" fmla="+- 0 1648 1148"/>
                              <a:gd name="T23" fmla="*/ 1648 h 500"/>
                              <a:gd name="T24" fmla="+- 0 2691 1733"/>
                              <a:gd name="T25" fmla="*/ T24 w 958"/>
                              <a:gd name="T26" fmla="+- 0 1398 1148"/>
                              <a:gd name="T27" fmla="*/ 1398 h 500"/>
                              <a:gd name="T28" fmla="+- 0 2691 1733"/>
                              <a:gd name="T29" fmla="*/ T28 w 958"/>
                              <a:gd name="T30" fmla="+- 0 1148 1148"/>
                              <a:gd name="T31" fmla="*/ 1148 h 50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958" h="500">
                                <a:moveTo>
                                  <a:pt x="958" y="0"/>
                                </a:moveTo>
                                <a:lnTo>
                                  <a:pt x="0" y="0"/>
                                </a:lnTo>
                                <a:lnTo>
                                  <a:pt x="0" y="250"/>
                                </a:lnTo>
                                <a:lnTo>
                                  <a:pt x="766" y="250"/>
                                </a:lnTo>
                                <a:lnTo>
                                  <a:pt x="766" y="500"/>
                                </a:lnTo>
                                <a:lnTo>
                                  <a:pt x="958" y="500"/>
                                </a:lnTo>
                                <a:lnTo>
                                  <a:pt x="958" y="250"/>
                                </a:lnTo>
                                <a:lnTo>
                                  <a:pt x="958"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FA7D19" id="Group 464" o:spid="_x0000_s1026" style="position:absolute;margin-left:62.2pt;margin-top:57.4pt;width:214.45pt;height:164.35pt;z-index:15819776;mso-position-horizontal-relative:page;mso-position-vertical-relative:page" coordorigin="1244,1148" coordsize="4289,32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">
                <v:shape id="Picture 466" o:spid="_x0000_s1027" type="#_x0000_t75" style="position:absolute;left:1243;top:1191;width:4289;height:32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">
                  <v:imagedata r:id="rId141" o:title=""/>
                </v:shape>
                <v:shape id="Freeform 465" o:spid="_x0000_s1028" style="position:absolute;left:1733;top:1148;width:958;height:500;visibility:visible;mso-wrap-style:square;v-text-anchor:top" coordsize="958,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" path="m958,l,,,250r766,l766,500r192,l958,250,958,xe" stroked="f">
                  <v:path arrowok="t" o:connecttype="custom" o:connectlocs="958,1148;0,1148;0,1398;766,1398;766,1648;958,1648;958,1398;958,1148" o:connectangles="0,0,0,0,0,0,0,0"/>
                </v:shape>
                <w10:wrap anchorx="page" anchory="page"/>
              </v:group>
            </w:pict>
          </mc:Fallback>
        </mc:AlternateContent>
      </w:r>
      <w:r>
        <w:rPr>
          <w:noProof/>
          <w:lang w:val="ru-RU" w:eastAsia="ru-RU"/>
        </w:rPr>
        <w:drawing>
          <wp:anchor distT="0" distB="0" distL="0" distR="0" simplePos="0" relativeHeight="15820288" behindDoc="0" locked="0" layoutInCell="1" allowOverlap="1">
            <wp:simplePos x="0" y="0"/>
            <wp:positionH relativeFrom="page">
              <wp:posOffset>1024889</wp:posOffset>
            </wp:positionH>
            <wp:positionV relativeFrom="page">
              <wp:posOffset>3158744</wp:posOffset>
            </wp:positionV>
            <wp:extent cx="1724007" cy="4579620"/>
            <wp:effectExtent l="0" t="0" r="0" b="0"/>
            <wp:wrapNone/>
            <wp:docPr id="197" name="image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image95.png"/>
                    <pic:cNvPicPr/>
                  </pic:nvPicPr>
                  <pic:blipFill>
                    <a:blip r:embed="rId152" cstate="print"/>
                    <a:stretch>
                      <a:fillRect/>
                    </a:stretch>
                  </pic:blipFill>
                  <pic:spPr>
                    <a:xfrm>
                      <a:off x="0" y="0"/>
                      <a:ext cx="1724007" cy="4579620"/>
                    </a:xfrm>
                    <a:prstGeom prst="rect">
                      <a:avLst/>
                    </a:prstGeom>
                  </pic:spPr>
                </pic:pic>
              </a:graphicData>
            </a:graphic>
          </wp:anchor>
        </w:drawing>
      </w:r>
    </w:p>
    <w:p w:rsidR="00B65FA9" w:rsidRDefault="00B65FA9">
      <w:pPr>
        <w:rPr>
          <w:sz w:val="17"/>
        </w:rPr>
        <w:sectPr w:rsidR="00B65FA9">
          <w:pgSz w:w="11910" w:h="16840"/>
          <w:pgMar w:top="960" w:right="0" w:bottom="880" w:left="60" w:header="0" w:footer="690" w:gutter="0"/>
          <w:cols w:space="720"/>
        </w:sectPr>
      </w:pPr>
    </w:p>
    <w:p w:rsidR="00B65FA9" w:rsidRDefault="00A4657E">
      <w:pPr>
        <w:pStyle w:val="a3"/>
        <w:ind w:left="1636"/>
        <w:jc w:val="left"/>
        <w:rPr>
          <w:sz w:val="20"/>
        </w:rPr>
      </w:pPr>
      <w:r>
        <w:rPr>
          <w:noProof/>
          <w:sz w:val="20"/>
          <w:lang w:val="ru-RU" w:eastAsia="ru-RU"/>
        </w:rPr>
        <w:lastRenderedPageBreak/>
        <mc:AlternateContent>
          <mc:Choice Requires="wpg">
            <w:drawing>
              <wp:inline distT="0" distB="0" distL="0" distR="0">
                <wp:extent cx="5320665" cy="3830320"/>
                <wp:effectExtent l="635" t="0" r="3175" b="1905"/>
                <wp:docPr id="802" name="Group 4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0665" cy="3830320"/>
                          <a:chOff x="0" y="0"/>
                          <a:chExt cx="8379" cy="6032"/>
                        </a:xfrm>
                      </wpg:grpSpPr>
                      <pic:pic xmlns:pic="http://schemas.openxmlformats.org/drawingml/2006/picture">
                        <pic:nvPicPr>
                          <pic:cNvPr id="803" name="Picture 463"/>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4920" cy="60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04" name="Picture 462"/>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4977" y="3616"/>
                            <a:ext cx="3401" cy="23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51B2B189" id="Group 461" o:spid="_x0000_s1026" style="width:418.95pt;height:301.6pt;mso-position-horizontal-relative:char;mso-position-vertical-relative:line" coordsize="8379,603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">
                <v:shape id="Picture 463" o:spid="_x0000_s1027" type="#_x0000_t75" style="position:absolute;width:4920;height:60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">
                  <v:imagedata r:id="rId153" o:title=""/>
                </v:shape>
                <v:shape id="Picture 462" o:spid="_x0000_s1028" type="#_x0000_t75" style="position:absolute;left:4977;top:3616;width:3401;height:23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">
                  <v:imagedata r:id="rId154" o:title=""/>
                </v:shape>
                <w10:anchorlock/>
              </v:group>
            </w:pict>
          </mc:Fallback>
        </mc:AlternateConten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2"/>
        <w:ind w:left="0"/>
        <w:jc w:val="left"/>
        <w:rPr>
          <w:sz w:val="24"/>
        </w:rPr>
      </w:pPr>
    </w:p>
    <w:p w:rsidR="00B65FA9" w:rsidRDefault="004F7AEF">
      <w:pPr>
        <w:pStyle w:val="3"/>
        <w:spacing w:before="88" w:line="319" w:lineRule="exact"/>
        <w:ind w:left="362" w:right="430"/>
        <w:jc w:val="center"/>
      </w:pPr>
      <w:r>
        <w:rPr>
          <w:color w:val="0000FF"/>
        </w:rPr>
        <w:t>З’ЄДНАННЯ КІСТОК СКЕЛЕТА</w:t>
      </w:r>
    </w:p>
    <w:p w:rsidR="00B65FA9" w:rsidRDefault="004F7AEF">
      <w:pPr>
        <w:spacing w:line="237" w:lineRule="auto"/>
        <w:ind w:left="1072" w:right="1139" w:firstLine="708"/>
        <w:jc w:val="both"/>
        <w:rPr>
          <w:sz w:val="28"/>
        </w:rPr>
      </w:pPr>
      <w:r>
        <w:rPr>
          <w:b/>
          <w:i/>
          <w:color w:val="3366FF"/>
          <w:sz w:val="28"/>
        </w:rPr>
        <w:t xml:space="preserve">Загальні відомості про з'єднання кісток у скелеті. </w:t>
      </w:r>
      <w:r>
        <w:rPr>
          <w:sz w:val="28"/>
        </w:rPr>
        <w:t xml:space="preserve">Розділ анатомії який вивчає типи з’єднання кісток скелета називають </w:t>
      </w:r>
      <w:r>
        <w:rPr>
          <w:i/>
          <w:color w:val="4F81BC"/>
          <w:sz w:val="28"/>
        </w:rPr>
        <w:t>синдесмологією</w:t>
      </w:r>
      <w:r>
        <w:rPr>
          <w:sz w:val="28"/>
        </w:rPr>
        <w:t>.</w:t>
      </w:r>
    </w:p>
    <w:p w:rsidR="00B65FA9" w:rsidRDefault="004F7AEF">
      <w:pPr>
        <w:pStyle w:val="a3"/>
        <w:spacing w:before="4"/>
        <w:ind w:right="1135" w:firstLine="720"/>
      </w:pPr>
      <w:r>
        <w:t xml:space="preserve">Кістки скелета з’єднуються двома типами: </w:t>
      </w:r>
      <w:r>
        <w:rPr>
          <w:b/>
          <w:i/>
          <w:color w:val="FF0000"/>
        </w:rPr>
        <w:t xml:space="preserve">синартроз </w:t>
      </w:r>
      <w:r>
        <w:t xml:space="preserve">– нерухоме з’єднання або безпреревне; </w:t>
      </w:r>
      <w:r>
        <w:rPr>
          <w:b/>
          <w:i/>
          <w:color w:val="FF0000"/>
        </w:rPr>
        <w:t xml:space="preserve">діартроз </w:t>
      </w:r>
      <w:r>
        <w:t>– рухоме з’єднання.</w:t>
      </w:r>
    </w:p>
    <w:p w:rsidR="00B65FA9" w:rsidRDefault="004F7AEF">
      <w:pPr>
        <w:pStyle w:val="a3"/>
        <w:ind w:right="1129" w:firstLine="720"/>
      </w:pPr>
      <w:r>
        <w:t xml:space="preserve">Безперевне з’єднання виникає в разі зрощення кісток або їх частин. Зрощення кісток відбувається за допомогою тканин, що з’єднані між собою кістки. Зрощення за допомогою сполучної тканини називається – </w:t>
      </w:r>
      <w:r>
        <w:rPr>
          <w:b/>
          <w:i/>
          <w:color w:val="FF0000"/>
        </w:rPr>
        <w:t xml:space="preserve">синдесмоз </w:t>
      </w:r>
      <w:r>
        <w:t xml:space="preserve">(з’єднуються ліктьова і променева і кістки черепа), внаслідок з’єднання кісток утворюються шви і вони є: зубчаті, лускаті, плоскі; </w:t>
      </w:r>
      <w:r>
        <w:rPr>
          <w:b/>
          <w:i/>
          <w:color w:val="FF0000"/>
        </w:rPr>
        <w:t xml:space="preserve">синхондроз </w:t>
      </w:r>
      <w:r>
        <w:t xml:space="preserve">– за допомогою хрящової тканини (з’єднуються тіла хребців, реберні кістки з хрящами ребер, деякі кістки черепа молодих тварин); </w:t>
      </w:r>
      <w:r>
        <w:rPr>
          <w:b/>
          <w:i/>
          <w:color w:val="FF0000"/>
        </w:rPr>
        <w:t xml:space="preserve">синостоз </w:t>
      </w:r>
      <w:r>
        <w:t xml:space="preserve">– за допомогою кісткової тканини (таке з’єднання спостерігається серед кісток черепа, крижової); </w:t>
      </w:r>
      <w:r>
        <w:rPr>
          <w:b/>
          <w:i/>
          <w:color w:val="FF0000"/>
        </w:rPr>
        <w:t xml:space="preserve">синсаркоз </w:t>
      </w:r>
      <w:r>
        <w:rPr>
          <w:b/>
          <w:i/>
        </w:rPr>
        <w:t xml:space="preserve">– </w:t>
      </w:r>
      <w:r>
        <w:t>м’язове з’єднання кісток між ребрами (кістки передніх кінцівок та шиї, голови й тулуба).</w:t>
      </w:r>
    </w:p>
    <w:p w:rsidR="00B65FA9" w:rsidRDefault="004F7AEF">
      <w:pPr>
        <w:spacing w:before="1"/>
        <w:ind w:left="1072" w:right="1135" w:firstLine="720"/>
        <w:jc w:val="both"/>
        <w:rPr>
          <w:sz w:val="28"/>
        </w:rPr>
      </w:pPr>
      <w:r>
        <w:rPr>
          <w:sz w:val="28"/>
        </w:rPr>
        <w:t xml:space="preserve">Більшість кісток скелета з’єднані рухомо </w:t>
      </w:r>
      <w:r>
        <w:rPr>
          <w:i/>
          <w:sz w:val="28"/>
        </w:rPr>
        <w:t>суглобом</w:t>
      </w:r>
      <w:r>
        <w:rPr>
          <w:sz w:val="28"/>
        </w:rPr>
        <w:t xml:space="preserve">. Суглоб складається з </w:t>
      </w:r>
      <w:r>
        <w:rPr>
          <w:i/>
          <w:color w:val="4F81BC"/>
          <w:sz w:val="28"/>
        </w:rPr>
        <w:t>капсули, суглобових хрящів</w:t>
      </w:r>
      <w:r>
        <w:rPr>
          <w:sz w:val="28"/>
        </w:rPr>
        <w:t xml:space="preserve">, які вкривають з’єднувальні поверхні кісток і </w:t>
      </w:r>
      <w:r>
        <w:rPr>
          <w:i/>
          <w:sz w:val="28"/>
        </w:rPr>
        <w:t>суглобової порожнини</w:t>
      </w:r>
      <w:r>
        <w:rPr>
          <w:sz w:val="28"/>
        </w:rPr>
        <w:t xml:space="preserve">, що заповнена </w:t>
      </w:r>
      <w:r>
        <w:rPr>
          <w:i/>
          <w:sz w:val="28"/>
        </w:rPr>
        <w:t xml:space="preserve">синовіальною </w:t>
      </w:r>
      <w:r>
        <w:rPr>
          <w:sz w:val="28"/>
        </w:rPr>
        <w:t>рідиною, що змащує суглобові хрящі.</w:t>
      </w:r>
    </w:p>
    <w:p w:rsidR="00B65FA9" w:rsidRDefault="004F7AEF">
      <w:pPr>
        <w:pStyle w:val="a3"/>
        <w:ind w:right="1140" w:firstLine="720"/>
      </w:pPr>
      <w:r>
        <w:t>До допоміжних елементів суглоба належать зв’язки, мембрани внутрішньосуглобові хрящі (меніски, диски).</w:t>
      </w:r>
    </w:p>
    <w:p w:rsidR="00B65FA9" w:rsidRDefault="004F7AEF">
      <w:pPr>
        <w:spacing w:before="1"/>
        <w:ind w:left="1072" w:right="1131" w:firstLine="720"/>
        <w:jc w:val="both"/>
        <w:rPr>
          <w:sz w:val="28"/>
        </w:rPr>
      </w:pPr>
      <w:r>
        <w:rPr>
          <w:sz w:val="28"/>
        </w:rPr>
        <w:t xml:space="preserve">Суглоб має капсулу, що його зовні вкриває і створює герметично закритий суглобовий простір. Капсула має два шари: </w:t>
      </w:r>
      <w:r>
        <w:rPr>
          <w:i/>
          <w:color w:val="000080"/>
          <w:sz w:val="28"/>
        </w:rPr>
        <w:t xml:space="preserve">зовнішній - фіброзний </w:t>
      </w:r>
      <w:r>
        <w:rPr>
          <w:sz w:val="28"/>
        </w:rPr>
        <w:t xml:space="preserve">(утворений сполучною тканиною), </w:t>
      </w:r>
      <w:r>
        <w:rPr>
          <w:i/>
          <w:color w:val="000080"/>
          <w:sz w:val="28"/>
        </w:rPr>
        <w:t>внутрішній – синовіальний</w:t>
      </w:r>
      <w:r>
        <w:rPr>
          <w:i/>
          <w:color w:val="000080"/>
          <w:spacing w:val="67"/>
          <w:sz w:val="28"/>
        </w:rPr>
        <w:t xml:space="preserve"> </w:t>
      </w:r>
      <w:r>
        <w:rPr>
          <w:sz w:val="28"/>
        </w:rPr>
        <w:t>(утворений</w:t>
      </w:r>
    </w:p>
    <w:p w:rsidR="00B65FA9" w:rsidRDefault="00B65FA9">
      <w:pPr>
        <w:jc w:val="both"/>
        <w:rPr>
          <w:sz w:val="28"/>
        </w:rPr>
        <w:sectPr w:rsidR="00B65FA9">
          <w:pgSz w:w="11910" w:h="16840"/>
          <w:pgMar w:top="400" w:right="0" w:bottom="880" w:left="60" w:header="0" w:footer="690" w:gutter="0"/>
          <w:cols w:space="720"/>
        </w:sectPr>
      </w:pPr>
    </w:p>
    <w:p w:rsidR="00B65FA9" w:rsidRDefault="004F7AEF">
      <w:pPr>
        <w:pStyle w:val="a3"/>
        <w:spacing w:before="62"/>
        <w:ind w:right="1143"/>
        <w:rPr>
          <w:i/>
        </w:rPr>
      </w:pPr>
      <w:r>
        <w:lastRenderedPageBreak/>
        <w:t xml:space="preserve">пухкою сполучною тканиною, що вкрита одним шаром ендотеліальних клітин, що виділяють жовтувату рідину </w:t>
      </w:r>
      <w:r>
        <w:rPr>
          <w:i/>
          <w:color w:val="000080"/>
        </w:rPr>
        <w:t>– синовію).</w:t>
      </w:r>
    </w:p>
    <w:p w:rsidR="00B65FA9" w:rsidRDefault="004F7AEF">
      <w:pPr>
        <w:pStyle w:val="a3"/>
        <w:spacing w:line="319" w:lineRule="exact"/>
        <w:ind w:left="1792"/>
      </w:pPr>
      <w:r>
        <w:t>За характером руху суглоби є одно-, дво-, і багатовісні.</w:t>
      </w:r>
    </w:p>
    <w:p w:rsidR="00B65FA9" w:rsidRDefault="004F7AEF">
      <w:pPr>
        <w:spacing w:before="2"/>
        <w:ind w:left="1072" w:right="1141" w:firstLine="720"/>
        <w:jc w:val="both"/>
        <w:rPr>
          <w:sz w:val="28"/>
        </w:rPr>
      </w:pPr>
      <w:r>
        <w:rPr>
          <w:b/>
          <w:i/>
          <w:color w:val="FF0000"/>
          <w:sz w:val="28"/>
        </w:rPr>
        <w:t xml:space="preserve">Одновісні суглоби </w:t>
      </w:r>
      <w:r>
        <w:rPr>
          <w:sz w:val="28"/>
        </w:rPr>
        <w:t>– рухи в яких можливі тільки навколо однієї осі (згинання і розгинання)</w:t>
      </w:r>
    </w:p>
    <w:p w:rsidR="00B65FA9" w:rsidRDefault="004F7AEF">
      <w:pPr>
        <w:pStyle w:val="a3"/>
        <w:ind w:right="1139" w:firstLine="720"/>
      </w:pPr>
      <w:r>
        <w:rPr>
          <w:b/>
          <w:i/>
          <w:color w:val="FF0000"/>
        </w:rPr>
        <w:t xml:space="preserve">Двовісні суглоби </w:t>
      </w:r>
      <w:r>
        <w:t>– рухи навколо двох осей в такому суглобі можливі згинання, розгинання, відведення і приведення.</w:t>
      </w:r>
    </w:p>
    <w:p w:rsidR="00B65FA9" w:rsidRDefault="004F7AEF">
      <w:pPr>
        <w:pStyle w:val="a3"/>
        <w:ind w:right="1135" w:firstLine="720"/>
      </w:pPr>
      <w:r>
        <w:rPr>
          <w:b/>
          <w:i/>
          <w:color w:val="FF0000"/>
        </w:rPr>
        <w:t xml:space="preserve">Багатовісні суглоби </w:t>
      </w:r>
      <w:r>
        <w:t>– дають змогу робити різноманітні рухи (згинання, розгинання, відведення, приведення а також обертальні рухи). Суглобові поверхні в них мають головку й ямку.</w:t>
      </w:r>
    </w:p>
    <w:p w:rsidR="00B65FA9" w:rsidRDefault="004F7AEF">
      <w:pPr>
        <w:pStyle w:val="a3"/>
        <w:ind w:right="1133" w:firstLine="720"/>
      </w:pPr>
      <w:r>
        <w:t>Малорухомі суглоби утворені кістками з плоскими суглобовими поверхнями (крижово – клубовий, зап’ясно-п’ясний, передплесно-плесний суглоби).</w:t>
      </w:r>
    </w:p>
    <w:p w:rsidR="00B65FA9" w:rsidRDefault="004F7AEF">
      <w:pPr>
        <w:pStyle w:val="a3"/>
        <w:spacing w:before="1" w:line="321" w:lineRule="exact"/>
        <w:ind w:left="1864"/>
      </w:pPr>
      <w:r>
        <w:t>За будовою прості і складні.</w:t>
      </w:r>
    </w:p>
    <w:p w:rsidR="00B65FA9" w:rsidRDefault="004F7AEF">
      <w:pPr>
        <w:spacing w:line="321" w:lineRule="exact"/>
        <w:ind w:left="1792"/>
        <w:jc w:val="both"/>
        <w:rPr>
          <w:sz w:val="28"/>
        </w:rPr>
      </w:pPr>
      <w:r>
        <w:rPr>
          <w:b/>
          <w:i/>
          <w:color w:val="FF0000"/>
          <w:sz w:val="28"/>
        </w:rPr>
        <w:t xml:space="preserve">Прості </w:t>
      </w:r>
      <w:r>
        <w:rPr>
          <w:sz w:val="28"/>
        </w:rPr>
        <w:t>– утворені двома кістками.</w:t>
      </w:r>
    </w:p>
    <w:p w:rsidR="00B65FA9" w:rsidRDefault="004F7AEF">
      <w:pPr>
        <w:pStyle w:val="a3"/>
        <w:spacing w:before="2"/>
        <w:ind w:right="1139" w:firstLine="720"/>
      </w:pPr>
      <w:r>
        <w:rPr>
          <w:b/>
          <w:i/>
          <w:color w:val="FF0000"/>
        </w:rPr>
        <w:t xml:space="preserve">Складні </w:t>
      </w:r>
      <w:r>
        <w:t>– утворені більше ніж двома кістками або якщо між двома кістками є хрящові прокладки.</w:t>
      </w:r>
    </w:p>
    <w:p w:rsidR="00B65FA9" w:rsidRDefault="004F7AEF">
      <w:pPr>
        <w:pStyle w:val="3"/>
        <w:spacing w:before="9" w:line="317" w:lineRule="exact"/>
        <w:ind w:left="1792"/>
      </w:pPr>
      <w:r>
        <w:rPr>
          <w:color w:val="FF0000"/>
        </w:rPr>
        <w:t>Види рухів у суглобах:</w:t>
      </w:r>
    </w:p>
    <w:p w:rsidR="00B65FA9" w:rsidRDefault="004F7AEF">
      <w:pPr>
        <w:pStyle w:val="a5"/>
        <w:numPr>
          <w:ilvl w:val="1"/>
          <w:numId w:val="119"/>
        </w:numPr>
        <w:tabs>
          <w:tab w:val="left" w:pos="2489"/>
        </w:tabs>
        <w:spacing w:line="317" w:lineRule="exact"/>
        <w:rPr>
          <w:sz w:val="28"/>
        </w:rPr>
      </w:pPr>
      <w:r>
        <w:rPr>
          <w:sz w:val="28"/>
        </w:rPr>
        <w:t>Згинання –</w:t>
      </w:r>
      <w:r>
        <w:rPr>
          <w:spacing w:val="2"/>
          <w:sz w:val="28"/>
        </w:rPr>
        <w:t xml:space="preserve"> </w:t>
      </w:r>
      <w:r>
        <w:rPr>
          <w:sz w:val="28"/>
        </w:rPr>
        <w:t>flexio</w:t>
      </w:r>
    </w:p>
    <w:p w:rsidR="00B65FA9" w:rsidRDefault="004F7AEF">
      <w:pPr>
        <w:pStyle w:val="a5"/>
        <w:numPr>
          <w:ilvl w:val="1"/>
          <w:numId w:val="119"/>
        </w:numPr>
        <w:tabs>
          <w:tab w:val="left" w:pos="2489"/>
        </w:tabs>
        <w:spacing w:before="2"/>
        <w:rPr>
          <w:sz w:val="28"/>
        </w:rPr>
      </w:pPr>
      <w:r>
        <w:rPr>
          <w:sz w:val="28"/>
        </w:rPr>
        <w:t>Розгинання –</w:t>
      </w:r>
      <w:r>
        <w:rPr>
          <w:spacing w:val="3"/>
          <w:sz w:val="28"/>
        </w:rPr>
        <w:t xml:space="preserve"> </w:t>
      </w:r>
      <w:r>
        <w:rPr>
          <w:sz w:val="28"/>
        </w:rPr>
        <w:t>extensio</w:t>
      </w:r>
    </w:p>
    <w:p w:rsidR="00B65FA9" w:rsidRDefault="004F7AEF">
      <w:pPr>
        <w:pStyle w:val="a5"/>
        <w:numPr>
          <w:ilvl w:val="1"/>
          <w:numId w:val="119"/>
        </w:numPr>
        <w:tabs>
          <w:tab w:val="left" w:pos="2489"/>
        </w:tabs>
        <w:rPr>
          <w:sz w:val="28"/>
        </w:rPr>
      </w:pPr>
      <w:r>
        <w:rPr>
          <w:sz w:val="28"/>
        </w:rPr>
        <w:t>Приведення –</w:t>
      </w:r>
      <w:r>
        <w:rPr>
          <w:spacing w:val="3"/>
          <w:sz w:val="28"/>
        </w:rPr>
        <w:t xml:space="preserve"> </w:t>
      </w:r>
      <w:r>
        <w:rPr>
          <w:sz w:val="28"/>
        </w:rPr>
        <w:t>adductio</w:t>
      </w:r>
    </w:p>
    <w:p w:rsidR="00B65FA9" w:rsidRDefault="004F7AEF">
      <w:pPr>
        <w:pStyle w:val="a5"/>
        <w:numPr>
          <w:ilvl w:val="1"/>
          <w:numId w:val="119"/>
        </w:numPr>
        <w:tabs>
          <w:tab w:val="left" w:pos="2489"/>
        </w:tabs>
        <w:spacing w:before="2"/>
        <w:rPr>
          <w:sz w:val="28"/>
        </w:rPr>
      </w:pPr>
      <w:r>
        <w:rPr>
          <w:sz w:val="28"/>
        </w:rPr>
        <w:t>Відведення –</w:t>
      </w:r>
      <w:r>
        <w:rPr>
          <w:spacing w:val="2"/>
          <w:sz w:val="28"/>
        </w:rPr>
        <w:t xml:space="preserve"> </w:t>
      </w:r>
      <w:r>
        <w:rPr>
          <w:sz w:val="28"/>
        </w:rPr>
        <w:t>abductio</w:t>
      </w:r>
    </w:p>
    <w:p w:rsidR="00B65FA9" w:rsidRDefault="004F7AEF">
      <w:pPr>
        <w:pStyle w:val="a5"/>
        <w:numPr>
          <w:ilvl w:val="1"/>
          <w:numId w:val="119"/>
        </w:numPr>
        <w:tabs>
          <w:tab w:val="left" w:pos="2489"/>
        </w:tabs>
        <w:rPr>
          <w:sz w:val="28"/>
        </w:rPr>
      </w:pPr>
      <w:r>
        <w:rPr>
          <w:sz w:val="28"/>
        </w:rPr>
        <w:t>Обертання –</w:t>
      </w:r>
      <w:r>
        <w:rPr>
          <w:spacing w:val="2"/>
          <w:sz w:val="28"/>
        </w:rPr>
        <w:t xml:space="preserve"> </w:t>
      </w:r>
      <w:r>
        <w:rPr>
          <w:sz w:val="28"/>
        </w:rPr>
        <w:t>pronatio</w:t>
      </w:r>
    </w:p>
    <w:p w:rsidR="00B65FA9" w:rsidRDefault="004F7AEF">
      <w:pPr>
        <w:pStyle w:val="a5"/>
        <w:numPr>
          <w:ilvl w:val="1"/>
          <w:numId w:val="119"/>
        </w:numPr>
        <w:tabs>
          <w:tab w:val="left" w:pos="2489"/>
        </w:tabs>
        <w:spacing w:before="2" w:line="240" w:lineRule="auto"/>
        <w:rPr>
          <w:sz w:val="28"/>
        </w:rPr>
      </w:pPr>
      <w:r>
        <w:rPr>
          <w:sz w:val="28"/>
        </w:rPr>
        <w:t xml:space="preserve">Коловий </w:t>
      </w:r>
      <w:r>
        <w:rPr>
          <w:spacing w:val="-2"/>
          <w:sz w:val="28"/>
        </w:rPr>
        <w:t xml:space="preserve">рух </w:t>
      </w:r>
      <w:r>
        <w:rPr>
          <w:sz w:val="28"/>
        </w:rPr>
        <w:t>–</w:t>
      </w:r>
      <w:r>
        <w:rPr>
          <w:spacing w:val="6"/>
          <w:sz w:val="28"/>
        </w:rPr>
        <w:t xml:space="preserve"> </w:t>
      </w:r>
      <w:r>
        <w:rPr>
          <w:sz w:val="28"/>
        </w:rPr>
        <w:t>circulatio</w:t>
      </w:r>
    </w:p>
    <w:p w:rsidR="00B65FA9" w:rsidRDefault="00B65FA9">
      <w:pPr>
        <w:pStyle w:val="a3"/>
        <w:ind w:left="0"/>
        <w:jc w:val="left"/>
        <w:rPr>
          <w:sz w:val="29"/>
        </w:rPr>
      </w:pPr>
    </w:p>
    <w:p w:rsidR="00B65FA9" w:rsidRDefault="00A4657E">
      <w:pPr>
        <w:spacing w:before="90"/>
        <w:ind w:left="3017"/>
        <w:rPr>
          <w:sz w:val="24"/>
        </w:rPr>
      </w:pPr>
      <w:r>
        <w:rPr>
          <w:noProof/>
          <w:lang w:val="ru-RU" w:eastAsia="ru-RU"/>
        </w:rPr>
        <mc:AlternateContent>
          <mc:Choice Requires="wpg">
            <w:drawing>
              <wp:anchor distT="0" distB="0" distL="0" distR="0" simplePos="0" relativeHeight="487681024" behindDoc="1" locked="0" layoutInCell="1" allowOverlap="1">
                <wp:simplePos x="0" y="0"/>
                <wp:positionH relativeFrom="page">
                  <wp:posOffset>721360</wp:posOffset>
                </wp:positionH>
                <wp:positionV relativeFrom="paragraph">
                  <wp:posOffset>248285</wp:posOffset>
                </wp:positionV>
                <wp:extent cx="6136640" cy="1773555"/>
                <wp:effectExtent l="0" t="0" r="0" b="0"/>
                <wp:wrapTopAndBottom/>
                <wp:docPr id="798" name="Group 4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6640" cy="1773555"/>
                          <a:chOff x="1136" y="391"/>
                          <a:chExt cx="9664" cy="2793"/>
                        </a:xfrm>
                      </wpg:grpSpPr>
                      <pic:pic xmlns:pic="http://schemas.openxmlformats.org/drawingml/2006/picture">
                        <pic:nvPicPr>
                          <pic:cNvPr id="799" name="Picture 460"/>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1136" y="391"/>
                            <a:ext cx="4678" cy="27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00" name="AutoShape 459"/>
                        <wps:cNvSpPr>
                          <a:spLocks/>
                        </wps:cNvSpPr>
                        <wps:spPr bwMode="auto">
                          <a:xfrm>
                            <a:off x="5786" y="1094"/>
                            <a:ext cx="5014" cy="1105"/>
                          </a:xfrm>
                          <a:custGeom>
                            <a:avLst/>
                            <a:gdLst>
                              <a:gd name="T0" fmla="+- 0 10800 5786"/>
                              <a:gd name="T1" fmla="*/ T0 w 5014"/>
                              <a:gd name="T2" fmla="+- 0 1646 1094"/>
                              <a:gd name="T3" fmla="*/ 1646 h 1105"/>
                              <a:gd name="T4" fmla="+- 0 5786 5786"/>
                              <a:gd name="T5" fmla="*/ T4 w 5014"/>
                              <a:gd name="T6" fmla="+- 0 1646 1094"/>
                              <a:gd name="T7" fmla="*/ 1646 h 1105"/>
                              <a:gd name="T8" fmla="+- 0 5786 5786"/>
                              <a:gd name="T9" fmla="*/ T8 w 5014"/>
                              <a:gd name="T10" fmla="+- 0 1922 1094"/>
                              <a:gd name="T11" fmla="*/ 1922 h 1105"/>
                              <a:gd name="T12" fmla="+- 0 5786 5786"/>
                              <a:gd name="T13" fmla="*/ T12 w 5014"/>
                              <a:gd name="T14" fmla="+- 0 1923 1094"/>
                              <a:gd name="T15" fmla="*/ 1923 h 1105"/>
                              <a:gd name="T16" fmla="+- 0 5786 5786"/>
                              <a:gd name="T17" fmla="*/ T16 w 5014"/>
                              <a:gd name="T18" fmla="+- 0 2198 1094"/>
                              <a:gd name="T19" fmla="*/ 2198 h 1105"/>
                              <a:gd name="T20" fmla="+- 0 10800 5786"/>
                              <a:gd name="T21" fmla="*/ T20 w 5014"/>
                              <a:gd name="T22" fmla="+- 0 2198 1094"/>
                              <a:gd name="T23" fmla="*/ 2198 h 1105"/>
                              <a:gd name="T24" fmla="+- 0 10800 5786"/>
                              <a:gd name="T25" fmla="*/ T24 w 5014"/>
                              <a:gd name="T26" fmla="+- 0 1923 1094"/>
                              <a:gd name="T27" fmla="*/ 1923 h 1105"/>
                              <a:gd name="T28" fmla="+- 0 10800 5786"/>
                              <a:gd name="T29" fmla="*/ T28 w 5014"/>
                              <a:gd name="T30" fmla="+- 0 1922 1094"/>
                              <a:gd name="T31" fmla="*/ 1922 h 1105"/>
                              <a:gd name="T32" fmla="+- 0 10800 5786"/>
                              <a:gd name="T33" fmla="*/ T32 w 5014"/>
                              <a:gd name="T34" fmla="+- 0 1646 1094"/>
                              <a:gd name="T35" fmla="*/ 1646 h 1105"/>
                              <a:gd name="T36" fmla="+- 0 10800 5786"/>
                              <a:gd name="T37" fmla="*/ T36 w 5014"/>
                              <a:gd name="T38" fmla="+- 0 1094 1094"/>
                              <a:gd name="T39" fmla="*/ 1094 h 1105"/>
                              <a:gd name="T40" fmla="+- 0 5786 5786"/>
                              <a:gd name="T41" fmla="*/ T40 w 5014"/>
                              <a:gd name="T42" fmla="+- 0 1094 1094"/>
                              <a:gd name="T43" fmla="*/ 1094 h 1105"/>
                              <a:gd name="T44" fmla="+- 0 5786 5786"/>
                              <a:gd name="T45" fmla="*/ T44 w 5014"/>
                              <a:gd name="T46" fmla="+- 0 1370 1094"/>
                              <a:gd name="T47" fmla="*/ 1370 h 1105"/>
                              <a:gd name="T48" fmla="+- 0 5786 5786"/>
                              <a:gd name="T49" fmla="*/ T48 w 5014"/>
                              <a:gd name="T50" fmla="+- 0 1646 1094"/>
                              <a:gd name="T51" fmla="*/ 1646 h 1105"/>
                              <a:gd name="T52" fmla="+- 0 10800 5786"/>
                              <a:gd name="T53" fmla="*/ T52 w 5014"/>
                              <a:gd name="T54" fmla="+- 0 1646 1094"/>
                              <a:gd name="T55" fmla="*/ 1646 h 1105"/>
                              <a:gd name="T56" fmla="+- 0 10800 5786"/>
                              <a:gd name="T57" fmla="*/ T56 w 5014"/>
                              <a:gd name="T58" fmla="+- 0 1370 1094"/>
                              <a:gd name="T59" fmla="*/ 1370 h 1105"/>
                              <a:gd name="T60" fmla="+- 0 10800 5786"/>
                              <a:gd name="T61" fmla="*/ T60 w 5014"/>
                              <a:gd name="T62" fmla="+- 0 1094 1094"/>
                              <a:gd name="T63" fmla="*/ 1094 h 11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5014" h="1105">
                                <a:moveTo>
                                  <a:pt x="5014" y="552"/>
                                </a:moveTo>
                                <a:lnTo>
                                  <a:pt x="0" y="552"/>
                                </a:lnTo>
                                <a:lnTo>
                                  <a:pt x="0" y="828"/>
                                </a:lnTo>
                                <a:lnTo>
                                  <a:pt x="0" y="829"/>
                                </a:lnTo>
                                <a:lnTo>
                                  <a:pt x="0" y="1104"/>
                                </a:lnTo>
                                <a:lnTo>
                                  <a:pt x="5014" y="1104"/>
                                </a:lnTo>
                                <a:lnTo>
                                  <a:pt x="5014" y="829"/>
                                </a:lnTo>
                                <a:lnTo>
                                  <a:pt x="5014" y="828"/>
                                </a:lnTo>
                                <a:lnTo>
                                  <a:pt x="5014" y="552"/>
                                </a:lnTo>
                                <a:close/>
                                <a:moveTo>
                                  <a:pt x="5014" y="0"/>
                                </a:moveTo>
                                <a:lnTo>
                                  <a:pt x="0" y="0"/>
                                </a:lnTo>
                                <a:lnTo>
                                  <a:pt x="0" y="276"/>
                                </a:lnTo>
                                <a:lnTo>
                                  <a:pt x="0" y="552"/>
                                </a:lnTo>
                                <a:lnTo>
                                  <a:pt x="5014" y="552"/>
                                </a:lnTo>
                                <a:lnTo>
                                  <a:pt x="5014" y="276"/>
                                </a:lnTo>
                                <a:lnTo>
                                  <a:pt x="501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1" name="Text Box 458"/>
                        <wps:cNvSpPr txBox="1">
                          <a:spLocks noChangeArrowheads="1"/>
                        </wps:cNvSpPr>
                        <wps:spPr bwMode="auto">
                          <a:xfrm>
                            <a:off x="1136" y="391"/>
                            <a:ext cx="9664" cy="27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47"/>
                                <w:ind w:left="4677" w:right="772" w:firstLine="720"/>
                                <w:rPr>
                                  <w:b/>
                                  <w:sz w:val="24"/>
                                </w:rPr>
                              </w:pPr>
                              <w:r>
                                <w:rPr>
                                  <w:b/>
                                  <w:sz w:val="24"/>
                                </w:rPr>
                                <w:t>Рис. Різні види з'єднання кісток (схема):</w:t>
                              </w:r>
                            </w:p>
                            <w:p w:rsidR="00B65FA9" w:rsidRDefault="004F7AEF">
                              <w:pPr>
                                <w:ind w:left="4677" w:right="426" w:firstLine="720"/>
                                <w:rPr>
                                  <w:sz w:val="24"/>
                                </w:rPr>
                              </w:pPr>
                              <w:r>
                                <w:rPr>
                                  <w:b/>
                                  <w:i/>
                                  <w:sz w:val="24"/>
                                </w:rPr>
                                <w:t xml:space="preserve">А </w:t>
                              </w:r>
                              <w:r>
                                <w:rPr>
                                  <w:i/>
                                  <w:sz w:val="24"/>
                                </w:rPr>
                                <w:t xml:space="preserve">— </w:t>
                              </w:r>
                              <w:r>
                                <w:rPr>
                                  <w:sz w:val="24"/>
                                </w:rPr>
                                <w:t xml:space="preserve">безперервне і </w:t>
                              </w:r>
                              <w:r>
                                <w:rPr>
                                  <w:b/>
                                  <w:sz w:val="24"/>
                                </w:rPr>
                                <w:t xml:space="preserve">Б </w:t>
                              </w:r>
                              <w:r>
                                <w:rPr>
                                  <w:sz w:val="24"/>
                                </w:rPr>
                                <w:t>— переривчасте з'єднання (суглоб): 1 — зубчастий і</w:t>
                              </w:r>
                            </w:p>
                            <w:p w:rsidR="00B65FA9" w:rsidRDefault="004F7AEF">
                              <w:pPr>
                                <w:ind w:left="5398" w:right="17"/>
                                <w:rPr>
                                  <w:sz w:val="24"/>
                                </w:rPr>
                              </w:pPr>
                              <w:r>
                                <w:rPr>
                                  <w:sz w:val="24"/>
                                </w:rPr>
                                <w:t>2 — лускатий шви; 3 — капсула суглоба; 4 — суглобові поверхні кісток, вкриті</w:t>
                              </w:r>
                            </w:p>
                            <w:p w:rsidR="00B65FA9" w:rsidRDefault="004F7AEF">
                              <w:pPr>
                                <w:ind w:left="4677"/>
                                <w:rPr>
                                  <w:sz w:val="24"/>
                                </w:rPr>
                              </w:pPr>
                              <w:r>
                                <w:rPr>
                                  <w:sz w:val="24"/>
                                </w:rPr>
                                <w:t>гіаліновим хрящем; 5 — порожнина суглоба; 6</w:t>
                              </w:r>
                            </w:p>
                            <w:p w:rsidR="00B65FA9" w:rsidRDefault="004F7AEF">
                              <w:pPr>
                                <w:ind w:left="4677" w:right="505"/>
                                <w:rPr>
                                  <w:sz w:val="24"/>
                                </w:rPr>
                              </w:pPr>
                              <w:r>
                                <w:rPr>
                                  <w:sz w:val="24"/>
                                </w:rPr>
                                <w:t xml:space="preserve">— </w:t>
                              </w:r>
                              <w:r>
                                <w:rPr>
                                  <w:spacing w:val="-3"/>
                                  <w:sz w:val="24"/>
                                </w:rPr>
                                <w:t xml:space="preserve">окістя; </w:t>
                              </w:r>
                              <w:r>
                                <w:rPr>
                                  <w:sz w:val="24"/>
                                </w:rPr>
                                <w:t xml:space="preserve">7 — </w:t>
                              </w:r>
                              <w:r>
                                <w:rPr>
                                  <w:spacing w:val="-3"/>
                                  <w:sz w:val="24"/>
                                </w:rPr>
                                <w:t xml:space="preserve">синовіальний </w:t>
                              </w:r>
                              <w:r>
                                <w:rPr>
                                  <w:sz w:val="24"/>
                                </w:rPr>
                                <w:t xml:space="preserve">шар </w:t>
                              </w:r>
                              <w:r>
                                <w:rPr>
                                  <w:spacing w:val="-3"/>
                                  <w:sz w:val="24"/>
                                </w:rPr>
                                <w:t>суглобової сумки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57" o:spid="_x0000_s1199" style="position:absolute;left:0;text-align:left;margin-left:56.8pt;margin-top:19.55pt;width:483.2pt;height:139.65pt;z-index:-15635456;mso-wrap-distance-left:0;mso-wrap-distance-right:0;mso-position-horizontal-relative:page;mso-position-vertical-relative:text" coordorigin="1136,391" coordsize="9664,279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">
                <v:shape id="Picture 460" o:spid="_x0000_s1200" type="#_x0000_t75" style="position:absolute;left:1136;top:391;width:4678;height:27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">
                  <v:imagedata r:id="rId156" o:title=""/>
                </v:shape>
                <v:shape id="AutoShape 459" o:spid="_x0000_s1201" style="position:absolute;left:5786;top:1094;width:5014;height:1105;visibility:visible;mso-wrap-style:square;v-text-anchor:top" coordsize="5014,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" path="m5014,552l,552,,828r,1l,1104r5014,l5014,829r,-1l5014,552xm5014,l,,,276,,552r5014,l5014,276,5014,xe" stroked="f">
                  <v:path arrowok="t" o:connecttype="custom" o:connectlocs="5014,1646;0,1646;0,1922;0,1923;0,2198;5014,2198;5014,1923;5014,1922;5014,1646;5014,1094;0,1094;0,1370;0,1646;5014,1646;5014,1370;5014,1094" o:connectangles="0,0,0,0,0,0,0,0,0,0,0,0,0,0,0,0"/>
                </v:shape>
                <v:shape id="Text Box 458" o:spid="_x0000_s1202" type="#_x0000_t202" style="position:absolute;left:1136;top:391;width:9664;height:27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" filled="f" stroked="f">
                  <v:textbox inset="0,0,0,0">
                    <w:txbxContent>
                      <w:p w:rsidR="00B65FA9" w:rsidRDefault="004F7AEF">
                        <w:pPr>
                          <w:spacing w:before="147"/>
                          <w:ind w:left="4677" w:right="772" w:firstLine="720"/>
                          <w:rPr>
                            <w:b/>
                            <w:sz w:val="24"/>
                          </w:rPr>
                        </w:pPr>
                        <w:r>
                          <w:rPr>
                            <w:b/>
                            <w:sz w:val="24"/>
                          </w:rPr>
                          <w:t>Рис. Різні види з'єднання кісток (схема):</w:t>
                        </w:r>
                      </w:p>
                      <w:p w:rsidR="00B65FA9" w:rsidRDefault="004F7AEF">
                        <w:pPr>
                          <w:ind w:left="4677" w:right="426" w:firstLine="720"/>
                          <w:rPr>
                            <w:sz w:val="24"/>
                          </w:rPr>
                        </w:pPr>
                        <w:r>
                          <w:rPr>
                            <w:b/>
                            <w:i/>
                            <w:sz w:val="24"/>
                          </w:rPr>
                          <w:t xml:space="preserve">А </w:t>
                        </w:r>
                        <w:r>
                          <w:rPr>
                            <w:i/>
                            <w:sz w:val="24"/>
                          </w:rPr>
                          <w:t xml:space="preserve">— </w:t>
                        </w:r>
                        <w:r>
                          <w:rPr>
                            <w:sz w:val="24"/>
                          </w:rPr>
                          <w:t xml:space="preserve">безперервне і </w:t>
                        </w:r>
                        <w:r>
                          <w:rPr>
                            <w:b/>
                            <w:sz w:val="24"/>
                          </w:rPr>
                          <w:t xml:space="preserve">Б </w:t>
                        </w:r>
                        <w:r>
                          <w:rPr>
                            <w:sz w:val="24"/>
                          </w:rPr>
                          <w:t>— переривчасте з'єднання (суглоб): 1 — зубчастий і</w:t>
                        </w:r>
                      </w:p>
                      <w:p w:rsidR="00B65FA9" w:rsidRDefault="004F7AEF">
                        <w:pPr>
                          <w:ind w:left="5398" w:right="17"/>
                          <w:rPr>
                            <w:sz w:val="24"/>
                          </w:rPr>
                        </w:pPr>
                        <w:r>
                          <w:rPr>
                            <w:sz w:val="24"/>
                          </w:rPr>
                          <w:t>2 — лускатий шви; 3 — капсула суглоба; 4 — суглобові поверхні кісток, вкриті</w:t>
                        </w:r>
                      </w:p>
                      <w:p w:rsidR="00B65FA9" w:rsidRDefault="004F7AEF">
                        <w:pPr>
                          <w:ind w:left="4677"/>
                          <w:rPr>
                            <w:sz w:val="24"/>
                          </w:rPr>
                        </w:pPr>
                        <w:r>
                          <w:rPr>
                            <w:sz w:val="24"/>
                          </w:rPr>
                          <w:t>гіаліновим хрящем; 5 — порожнина суглоба; 6</w:t>
                        </w:r>
                      </w:p>
                      <w:p w:rsidR="00B65FA9" w:rsidRDefault="004F7AEF">
                        <w:pPr>
                          <w:ind w:left="4677" w:right="505"/>
                          <w:rPr>
                            <w:sz w:val="24"/>
                          </w:rPr>
                        </w:pPr>
                        <w:r>
                          <w:rPr>
                            <w:sz w:val="24"/>
                          </w:rPr>
                          <w:t xml:space="preserve">— </w:t>
                        </w:r>
                        <w:r>
                          <w:rPr>
                            <w:spacing w:val="-3"/>
                            <w:sz w:val="24"/>
                          </w:rPr>
                          <w:t xml:space="preserve">окістя; </w:t>
                        </w:r>
                        <w:r>
                          <w:rPr>
                            <w:sz w:val="24"/>
                          </w:rPr>
                          <w:t xml:space="preserve">7 — </w:t>
                        </w:r>
                        <w:r>
                          <w:rPr>
                            <w:spacing w:val="-3"/>
                            <w:sz w:val="24"/>
                          </w:rPr>
                          <w:t>синовіал</w:t>
                        </w:r>
                        <w:r>
                          <w:rPr>
                            <w:spacing w:val="-3"/>
                            <w:sz w:val="24"/>
                          </w:rPr>
                          <w:t xml:space="preserve">ьний </w:t>
                        </w:r>
                        <w:r>
                          <w:rPr>
                            <w:sz w:val="24"/>
                          </w:rPr>
                          <w:t xml:space="preserve">шар </w:t>
                        </w:r>
                        <w:r>
                          <w:rPr>
                            <w:spacing w:val="-3"/>
                            <w:sz w:val="24"/>
                          </w:rPr>
                          <w:t>суглобової сумки</w:t>
                        </w:r>
                      </w:p>
                    </w:txbxContent>
                  </v:textbox>
                </v:shape>
                <w10:wrap type="topAndBottom" anchorx="page"/>
              </v:group>
            </w:pict>
          </mc:Fallback>
        </mc:AlternateContent>
      </w:r>
      <w:r w:rsidR="004F7AEF">
        <w:rPr>
          <w:sz w:val="24"/>
        </w:rPr>
        <w:t>1</w:t>
      </w:r>
    </w:p>
    <w:p w:rsidR="00B65FA9" w:rsidRDefault="00B65FA9">
      <w:pPr>
        <w:pStyle w:val="a3"/>
        <w:ind w:left="0"/>
        <w:jc w:val="left"/>
        <w:rPr>
          <w:sz w:val="20"/>
        </w:rPr>
      </w:pPr>
    </w:p>
    <w:p w:rsidR="00B65FA9" w:rsidRDefault="004F7AEF">
      <w:pPr>
        <w:pStyle w:val="3"/>
        <w:spacing w:before="226"/>
        <w:ind w:left="629" w:right="430"/>
        <w:jc w:val="center"/>
      </w:pPr>
      <w:r>
        <w:rPr>
          <w:color w:val="3366FF"/>
        </w:rPr>
        <w:t>З'єднання хребців у хребтовому стовпі, короткі і довгі зв'язки хребта</w:t>
      </w:r>
    </w:p>
    <w:p w:rsidR="00B65FA9" w:rsidRDefault="00B65FA9">
      <w:pPr>
        <w:pStyle w:val="a3"/>
        <w:spacing w:before="9"/>
        <w:ind w:left="0"/>
        <w:jc w:val="left"/>
        <w:rPr>
          <w:b/>
          <w:i/>
          <w:sz w:val="27"/>
        </w:rPr>
      </w:pPr>
    </w:p>
    <w:tbl>
      <w:tblPr>
        <w:tblStyle w:val="TableNormal"/>
        <w:tblW w:w="0" w:type="auto"/>
        <w:tblInd w:w="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2"/>
        <w:gridCol w:w="2504"/>
        <w:gridCol w:w="1332"/>
        <w:gridCol w:w="1788"/>
        <w:gridCol w:w="2608"/>
      </w:tblGrid>
      <w:tr w:rsidR="00B65FA9">
        <w:trPr>
          <w:trHeight w:val="1290"/>
        </w:trPr>
        <w:tc>
          <w:tcPr>
            <w:tcW w:w="1892" w:type="dxa"/>
            <w:shd w:val="clear" w:color="auto" w:fill="00FFFF"/>
          </w:tcPr>
          <w:p w:rsidR="00B65FA9" w:rsidRDefault="004F7AEF">
            <w:pPr>
              <w:pStyle w:val="TableParagraph"/>
              <w:spacing w:before="1" w:line="321" w:lineRule="exact"/>
              <w:ind w:left="107"/>
              <w:rPr>
                <w:b/>
                <w:sz w:val="28"/>
              </w:rPr>
            </w:pPr>
            <w:r>
              <w:rPr>
                <w:b/>
                <w:sz w:val="28"/>
              </w:rPr>
              <w:t>Назва</w:t>
            </w:r>
          </w:p>
          <w:p w:rsidR="00B65FA9" w:rsidRDefault="004F7AEF">
            <w:pPr>
              <w:pStyle w:val="TableParagraph"/>
              <w:spacing w:line="321" w:lineRule="exact"/>
              <w:ind w:left="107"/>
              <w:rPr>
                <w:b/>
                <w:sz w:val="28"/>
              </w:rPr>
            </w:pPr>
            <w:r>
              <w:rPr>
                <w:b/>
                <w:sz w:val="28"/>
              </w:rPr>
              <w:t>суглобу</w:t>
            </w:r>
          </w:p>
        </w:tc>
        <w:tc>
          <w:tcPr>
            <w:tcW w:w="2504" w:type="dxa"/>
            <w:shd w:val="clear" w:color="auto" w:fill="00FFFF"/>
          </w:tcPr>
          <w:p w:rsidR="00B65FA9" w:rsidRDefault="004F7AEF">
            <w:pPr>
              <w:pStyle w:val="TableParagraph"/>
              <w:spacing w:before="1"/>
              <w:ind w:left="107" w:right="137"/>
              <w:rPr>
                <w:b/>
                <w:sz w:val="28"/>
              </w:rPr>
            </w:pPr>
            <w:r>
              <w:rPr>
                <w:b/>
                <w:sz w:val="28"/>
              </w:rPr>
              <w:t>Якими кістками утворений</w:t>
            </w:r>
          </w:p>
        </w:tc>
        <w:tc>
          <w:tcPr>
            <w:tcW w:w="1332" w:type="dxa"/>
            <w:shd w:val="clear" w:color="auto" w:fill="00FFFF"/>
          </w:tcPr>
          <w:p w:rsidR="00B65FA9" w:rsidRDefault="004F7AEF">
            <w:pPr>
              <w:pStyle w:val="TableParagraph"/>
              <w:spacing w:before="1" w:line="321" w:lineRule="exact"/>
              <w:ind w:left="107"/>
              <w:rPr>
                <w:b/>
                <w:sz w:val="28"/>
              </w:rPr>
            </w:pPr>
            <w:r>
              <w:rPr>
                <w:b/>
                <w:sz w:val="28"/>
              </w:rPr>
              <w:t>Вид</w:t>
            </w:r>
          </w:p>
          <w:p w:rsidR="00B65FA9" w:rsidRDefault="004F7AEF">
            <w:pPr>
              <w:pStyle w:val="TableParagraph"/>
              <w:spacing w:line="321" w:lineRule="exact"/>
              <w:ind w:left="107"/>
              <w:rPr>
                <w:b/>
                <w:sz w:val="28"/>
              </w:rPr>
            </w:pPr>
            <w:r>
              <w:rPr>
                <w:b/>
                <w:sz w:val="28"/>
              </w:rPr>
              <w:t>суглобу</w:t>
            </w:r>
          </w:p>
          <w:p w:rsidR="00B65FA9" w:rsidRDefault="004F7AEF">
            <w:pPr>
              <w:pStyle w:val="TableParagraph"/>
              <w:spacing w:before="8" w:line="320" w:lineRule="exact"/>
              <w:ind w:left="107" w:right="128"/>
              <w:rPr>
                <w:b/>
                <w:sz w:val="28"/>
              </w:rPr>
            </w:pPr>
            <w:r>
              <w:rPr>
                <w:b/>
                <w:sz w:val="28"/>
              </w:rPr>
              <w:t>за будовою</w:t>
            </w:r>
          </w:p>
        </w:tc>
        <w:tc>
          <w:tcPr>
            <w:tcW w:w="1788" w:type="dxa"/>
            <w:shd w:val="clear" w:color="auto" w:fill="00FFFF"/>
          </w:tcPr>
          <w:p w:rsidR="00B65FA9" w:rsidRDefault="004F7AEF">
            <w:pPr>
              <w:pStyle w:val="TableParagraph"/>
              <w:spacing w:before="1"/>
              <w:ind w:left="108" w:right="121"/>
              <w:rPr>
                <w:b/>
                <w:sz w:val="28"/>
              </w:rPr>
            </w:pPr>
            <w:r>
              <w:rPr>
                <w:b/>
                <w:sz w:val="28"/>
              </w:rPr>
              <w:t>Вид суглобу за рухом</w:t>
            </w:r>
          </w:p>
        </w:tc>
        <w:tc>
          <w:tcPr>
            <w:tcW w:w="2608" w:type="dxa"/>
            <w:shd w:val="clear" w:color="auto" w:fill="00FFFF"/>
          </w:tcPr>
          <w:p w:rsidR="00B65FA9" w:rsidRDefault="004F7AEF">
            <w:pPr>
              <w:pStyle w:val="TableParagraph"/>
              <w:spacing w:before="1"/>
              <w:ind w:left="109"/>
              <w:rPr>
                <w:b/>
                <w:sz w:val="28"/>
              </w:rPr>
            </w:pPr>
            <w:r>
              <w:rPr>
                <w:b/>
                <w:sz w:val="28"/>
              </w:rPr>
              <w:t>Зв’язки суглобу</w:t>
            </w:r>
          </w:p>
        </w:tc>
      </w:tr>
      <w:tr w:rsidR="00B65FA9">
        <w:trPr>
          <w:trHeight w:val="1285"/>
        </w:trPr>
        <w:tc>
          <w:tcPr>
            <w:tcW w:w="1892" w:type="dxa"/>
          </w:tcPr>
          <w:p w:rsidR="00B65FA9" w:rsidRDefault="004F7AEF">
            <w:pPr>
              <w:pStyle w:val="TableParagraph"/>
              <w:spacing w:line="242" w:lineRule="auto"/>
              <w:ind w:left="107"/>
              <w:rPr>
                <w:b/>
                <w:sz w:val="28"/>
              </w:rPr>
            </w:pPr>
            <w:r>
              <w:rPr>
                <w:b/>
                <w:sz w:val="28"/>
              </w:rPr>
              <w:t>Атланто- осьовий</w:t>
            </w:r>
          </w:p>
        </w:tc>
        <w:tc>
          <w:tcPr>
            <w:tcW w:w="2504" w:type="dxa"/>
          </w:tcPr>
          <w:p w:rsidR="00B65FA9" w:rsidRDefault="004F7AEF">
            <w:pPr>
              <w:pStyle w:val="TableParagraph"/>
              <w:ind w:left="107" w:right="137"/>
              <w:rPr>
                <w:sz w:val="28"/>
              </w:rPr>
            </w:pPr>
            <w:r>
              <w:rPr>
                <w:sz w:val="28"/>
              </w:rPr>
              <w:t>Суглобова поверхня атланта і епістрофея</w:t>
            </w:r>
          </w:p>
        </w:tc>
        <w:tc>
          <w:tcPr>
            <w:tcW w:w="1332" w:type="dxa"/>
          </w:tcPr>
          <w:p w:rsidR="00B65FA9" w:rsidRDefault="004F7AEF">
            <w:pPr>
              <w:pStyle w:val="TableParagraph"/>
              <w:spacing w:line="311" w:lineRule="exact"/>
              <w:ind w:left="107"/>
              <w:rPr>
                <w:sz w:val="28"/>
              </w:rPr>
            </w:pPr>
            <w:r>
              <w:rPr>
                <w:sz w:val="28"/>
              </w:rPr>
              <w:t>простий</w:t>
            </w:r>
          </w:p>
        </w:tc>
        <w:tc>
          <w:tcPr>
            <w:tcW w:w="1788" w:type="dxa"/>
          </w:tcPr>
          <w:p w:rsidR="00B65FA9" w:rsidRDefault="004F7AEF">
            <w:pPr>
              <w:pStyle w:val="TableParagraph"/>
              <w:spacing w:line="311" w:lineRule="exact"/>
              <w:ind w:left="108"/>
              <w:rPr>
                <w:sz w:val="28"/>
              </w:rPr>
            </w:pPr>
            <w:r>
              <w:rPr>
                <w:sz w:val="28"/>
              </w:rPr>
              <w:t>одновісний</w:t>
            </w:r>
          </w:p>
        </w:tc>
        <w:tc>
          <w:tcPr>
            <w:tcW w:w="2608" w:type="dxa"/>
          </w:tcPr>
          <w:p w:rsidR="00B65FA9" w:rsidRDefault="004F7AEF">
            <w:pPr>
              <w:pStyle w:val="TableParagraph"/>
              <w:ind w:left="109"/>
              <w:rPr>
                <w:sz w:val="28"/>
              </w:rPr>
            </w:pPr>
            <w:r>
              <w:rPr>
                <w:sz w:val="28"/>
              </w:rPr>
              <w:t>Капсула, крилові зв’язки, зв’язка верхівки зуба</w:t>
            </w:r>
          </w:p>
        </w:tc>
      </w:tr>
      <w:tr w:rsidR="00B65FA9">
        <w:trPr>
          <w:trHeight w:val="322"/>
        </w:trPr>
        <w:tc>
          <w:tcPr>
            <w:tcW w:w="1892" w:type="dxa"/>
          </w:tcPr>
          <w:p w:rsidR="00B65FA9" w:rsidRDefault="004F7AEF">
            <w:pPr>
              <w:pStyle w:val="TableParagraph"/>
              <w:spacing w:before="1" w:line="300" w:lineRule="exact"/>
              <w:ind w:left="107"/>
              <w:rPr>
                <w:b/>
                <w:sz w:val="28"/>
              </w:rPr>
            </w:pPr>
            <w:r>
              <w:rPr>
                <w:b/>
                <w:sz w:val="28"/>
              </w:rPr>
              <w:t>Хребцеві</w:t>
            </w:r>
          </w:p>
        </w:tc>
        <w:tc>
          <w:tcPr>
            <w:tcW w:w="2504" w:type="dxa"/>
          </w:tcPr>
          <w:p w:rsidR="00B65FA9" w:rsidRDefault="004F7AEF">
            <w:pPr>
              <w:pStyle w:val="TableParagraph"/>
              <w:spacing w:line="302" w:lineRule="exact"/>
              <w:ind w:left="107"/>
              <w:rPr>
                <w:sz w:val="28"/>
              </w:rPr>
            </w:pPr>
            <w:r>
              <w:rPr>
                <w:sz w:val="28"/>
              </w:rPr>
              <w:t>Ямка і головка</w:t>
            </w:r>
          </w:p>
        </w:tc>
        <w:tc>
          <w:tcPr>
            <w:tcW w:w="1332" w:type="dxa"/>
          </w:tcPr>
          <w:p w:rsidR="00B65FA9" w:rsidRDefault="004F7AEF">
            <w:pPr>
              <w:pStyle w:val="TableParagraph"/>
              <w:spacing w:line="302" w:lineRule="exact"/>
              <w:ind w:left="107"/>
              <w:rPr>
                <w:sz w:val="28"/>
              </w:rPr>
            </w:pPr>
            <w:r>
              <w:rPr>
                <w:sz w:val="28"/>
              </w:rPr>
              <w:t>складні</w:t>
            </w:r>
          </w:p>
        </w:tc>
        <w:tc>
          <w:tcPr>
            <w:tcW w:w="1788" w:type="dxa"/>
          </w:tcPr>
          <w:p w:rsidR="00B65FA9" w:rsidRDefault="004F7AEF">
            <w:pPr>
              <w:pStyle w:val="TableParagraph"/>
              <w:spacing w:line="302" w:lineRule="exact"/>
              <w:ind w:left="108"/>
              <w:rPr>
                <w:sz w:val="28"/>
              </w:rPr>
            </w:pPr>
            <w:r>
              <w:rPr>
                <w:sz w:val="28"/>
              </w:rPr>
              <w:t>малорухомі</w:t>
            </w:r>
          </w:p>
        </w:tc>
        <w:tc>
          <w:tcPr>
            <w:tcW w:w="2608" w:type="dxa"/>
          </w:tcPr>
          <w:p w:rsidR="00B65FA9" w:rsidRDefault="004F7AEF">
            <w:pPr>
              <w:pStyle w:val="TableParagraph"/>
              <w:spacing w:line="302" w:lineRule="exact"/>
              <w:ind w:left="109"/>
              <w:rPr>
                <w:sz w:val="28"/>
              </w:rPr>
            </w:pPr>
            <w:r>
              <w:rPr>
                <w:sz w:val="28"/>
              </w:rPr>
              <w:t>зв’язки міждугові,</w:t>
            </w:r>
          </w:p>
        </w:tc>
      </w:tr>
    </w:tbl>
    <w:p w:rsidR="00B65FA9" w:rsidRDefault="00B65FA9">
      <w:pPr>
        <w:spacing w:line="302" w:lineRule="exact"/>
        <w:rPr>
          <w:sz w:val="28"/>
        </w:rPr>
        <w:sectPr w:rsidR="00B65FA9">
          <w:pgSz w:w="11910" w:h="16840"/>
          <w:pgMar w:top="340" w:right="0" w:bottom="960" w:left="60" w:header="0" w:footer="690" w:gutter="0"/>
          <w:cols w:space="720"/>
        </w:sectPr>
      </w:pPr>
    </w:p>
    <w:tbl>
      <w:tblPr>
        <w:tblStyle w:val="TableNormal"/>
        <w:tblW w:w="0" w:type="auto"/>
        <w:tblInd w:w="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2"/>
        <w:gridCol w:w="2504"/>
        <w:gridCol w:w="1332"/>
        <w:gridCol w:w="1788"/>
        <w:gridCol w:w="2608"/>
      </w:tblGrid>
      <w:tr w:rsidR="00B65FA9">
        <w:trPr>
          <w:trHeight w:val="1930"/>
        </w:trPr>
        <w:tc>
          <w:tcPr>
            <w:tcW w:w="1892" w:type="dxa"/>
          </w:tcPr>
          <w:p w:rsidR="00B65FA9" w:rsidRDefault="00B65FA9">
            <w:pPr>
              <w:pStyle w:val="TableParagraph"/>
              <w:rPr>
                <w:sz w:val="28"/>
              </w:rPr>
            </w:pPr>
          </w:p>
        </w:tc>
        <w:tc>
          <w:tcPr>
            <w:tcW w:w="2504" w:type="dxa"/>
          </w:tcPr>
          <w:p w:rsidR="00B65FA9" w:rsidRDefault="004F7AEF">
            <w:pPr>
              <w:pStyle w:val="TableParagraph"/>
              <w:spacing w:line="303" w:lineRule="exact"/>
              <w:ind w:left="107"/>
              <w:rPr>
                <w:sz w:val="28"/>
              </w:rPr>
            </w:pPr>
            <w:r>
              <w:rPr>
                <w:sz w:val="28"/>
              </w:rPr>
              <w:t>хребця,</w:t>
            </w:r>
          </w:p>
          <w:p w:rsidR="00B65FA9" w:rsidRDefault="004F7AEF">
            <w:pPr>
              <w:pStyle w:val="TableParagraph"/>
              <w:spacing w:line="321" w:lineRule="exact"/>
              <w:ind w:left="107"/>
              <w:rPr>
                <w:sz w:val="28"/>
              </w:rPr>
            </w:pPr>
            <w:r>
              <w:rPr>
                <w:sz w:val="28"/>
              </w:rPr>
              <w:t>міжхребцеві диски</w:t>
            </w:r>
          </w:p>
        </w:tc>
        <w:tc>
          <w:tcPr>
            <w:tcW w:w="1332" w:type="dxa"/>
          </w:tcPr>
          <w:p w:rsidR="00B65FA9" w:rsidRDefault="00B65FA9">
            <w:pPr>
              <w:pStyle w:val="TableParagraph"/>
              <w:rPr>
                <w:sz w:val="28"/>
              </w:rPr>
            </w:pPr>
          </w:p>
        </w:tc>
        <w:tc>
          <w:tcPr>
            <w:tcW w:w="1788" w:type="dxa"/>
          </w:tcPr>
          <w:p w:rsidR="00B65FA9" w:rsidRDefault="00B65FA9">
            <w:pPr>
              <w:pStyle w:val="TableParagraph"/>
              <w:rPr>
                <w:sz w:val="28"/>
              </w:rPr>
            </w:pPr>
          </w:p>
        </w:tc>
        <w:tc>
          <w:tcPr>
            <w:tcW w:w="2608" w:type="dxa"/>
          </w:tcPr>
          <w:p w:rsidR="00B65FA9" w:rsidRDefault="004F7AEF">
            <w:pPr>
              <w:pStyle w:val="TableParagraph"/>
              <w:spacing w:line="303" w:lineRule="exact"/>
              <w:ind w:left="109"/>
              <w:rPr>
                <w:sz w:val="28"/>
              </w:rPr>
            </w:pPr>
            <w:r>
              <w:rPr>
                <w:sz w:val="28"/>
              </w:rPr>
              <w:t>міжостисті,</w:t>
            </w:r>
          </w:p>
          <w:p w:rsidR="00B65FA9" w:rsidRDefault="004F7AEF">
            <w:pPr>
              <w:pStyle w:val="TableParagraph"/>
              <w:ind w:left="109" w:right="127"/>
              <w:rPr>
                <w:sz w:val="28"/>
              </w:rPr>
            </w:pPr>
            <w:r>
              <w:rPr>
                <w:sz w:val="28"/>
              </w:rPr>
              <w:t>міжпоперечні, вийна</w:t>
            </w:r>
            <w:r>
              <w:rPr>
                <w:spacing w:val="-15"/>
                <w:sz w:val="28"/>
              </w:rPr>
              <w:t xml:space="preserve"> </w:t>
            </w:r>
            <w:r>
              <w:rPr>
                <w:sz w:val="28"/>
              </w:rPr>
              <w:t>(надостиста), поздовжні вентральна</w:t>
            </w:r>
          </w:p>
          <w:p w:rsidR="00B65FA9" w:rsidRDefault="004F7AEF">
            <w:pPr>
              <w:pStyle w:val="TableParagraph"/>
              <w:spacing w:line="320" w:lineRule="exact"/>
              <w:ind w:left="109"/>
              <w:rPr>
                <w:sz w:val="28"/>
              </w:rPr>
            </w:pPr>
            <w:r>
              <w:rPr>
                <w:sz w:val="28"/>
              </w:rPr>
              <w:t>і</w:t>
            </w:r>
            <w:r>
              <w:rPr>
                <w:spacing w:val="-6"/>
                <w:sz w:val="28"/>
              </w:rPr>
              <w:t xml:space="preserve"> </w:t>
            </w:r>
            <w:r>
              <w:rPr>
                <w:sz w:val="28"/>
              </w:rPr>
              <w:t>дорсальна</w:t>
            </w:r>
          </w:p>
        </w:tc>
      </w:tr>
      <w:tr w:rsidR="00B65FA9">
        <w:trPr>
          <w:trHeight w:val="321"/>
        </w:trPr>
        <w:tc>
          <w:tcPr>
            <w:tcW w:w="10124" w:type="dxa"/>
            <w:gridSpan w:val="5"/>
          </w:tcPr>
          <w:p w:rsidR="00B65FA9" w:rsidRDefault="004F7AEF">
            <w:pPr>
              <w:pStyle w:val="TableParagraph"/>
              <w:spacing w:line="302" w:lineRule="exact"/>
              <w:ind w:left="2899"/>
              <w:rPr>
                <w:b/>
                <w:i/>
                <w:sz w:val="28"/>
              </w:rPr>
            </w:pPr>
            <w:r>
              <w:rPr>
                <w:b/>
                <w:i/>
                <w:color w:val="3366FF"/>
                <w:sz w:val="28"/>
              </w:rPr>
              <w:t>З'єднання ребер з хребцями і грудною кісткою</w:t>
            </w:r>
          </w:p>
        </w:tc>
      </w:tr>
      <w:tr w:rsidR="00B65FA9">
        <w:trPr>
          <w:trHeight w:val="2411"/>
        </w:trPr>
        <w:tc>
          <w:tcPr>
            <w:tcW w:w="1892" w:type="dxa"/>
            <w:tcBorders>
              <w:bottom w:val="nil"/>
            </w:tcBorders>
          </w:tcPr>
          <w:p w:rsidR="00B65FA9" w:rsidRDefault="004F7AEF">
            <w:pPr>
              <w:pStyle w:val="TableParagraph"/>
              <w:spacing w:line="237" w:lineRule="auto"/>
              <w:ind w:left="107" w:right="423"/>
              <w:rPr>
                <w:sz w:val="28"/>
              </w:rPr>
            </w:pPr>
            <w:r>
              <w:rPr>
                <w:b/>
                <w:sz w:val="28"/>
              </w:rPr>
              <w:t xml:space="preserve">Реберно- хребетні: </w:t>
            </w:r>
            <w:r>
              <w:rPr>
                <w:sz w:val="28"/>
              </w:rPr>
              <w:t>а) головки ребра</w:t>
            </w:r>
          </w:p>
        </w:tc>
        <w:tc>
          <w:tcPr>
            <w:tcW w:w="2504" w:type="dxa"/>
            <w:tcBorders>
              <w:bottom w:val="nil"/>
            </w:tcBorders>
          </w:tcPr>
          <w:p w:rsidR="00B65FA9" w:rsidRDefault="004F7AEF">
            <w:pPr>
              <w:pStyle w:val="TableParagraph"/>
              <w:spacing w:line="304" w:lineRule="exact"/>
              <w:ind w:left="107"/>
              <w:rPr>
                <w:sz w:val="28"/>
              </w:rPr>
            </w:pPr>
            <w:r>
              <w:rPr>
                <w:sz w:val="28"/>
              </w:rPr>
              <w:t>Голівка ребра,</w:t>
            </w:r>
          </w:p>
          <w:p w:rsidR="00B65FA9" w:rsidRDefault="004F7AEF">
            <w:pPr>
              <w:pStyle w:val="TableParagraph"/>
              <w:spacing w:before="2"/>
              <w:ind w:left="107" w:right="137"/>
              <w:rPr>
                <w:sz w:val="28"/>
              </w:rPr>
            </w:pPr>
            <w:r>
              <w:rPr>
                <w:sz w:val="28"/>
              </w:rPr>
              <w:t>двома суміжними грудними хребцями, краніальна й каудальна реберні ямки</w:t>
            </w:r>
          </w:p>
        </w:tc>
        <w:tc>
          <w:tcPr>
            <w:tcW w:w="1332" w:type="dxa"/>
            <w:tcBorders>
              <w:bottom w:val="nil"/>
            </w:tcBorders>
          </w:tcPr>
          <w:p w:rsidR="00B65FA9" w:rsidRDefault="004F7AEF">
            <w:pPr>
              <w:pStyle w:val="TableParagraph"/>
              <w:spacing w:line="304" w:lineRule="exact"/>
              <w:ind w:left="86" w:right="79"/>
              <w:jc w:val="center"/>
              <w:rPr>
                <w:sz w:val="28"/>
              </w:rPr>
            </w:pPr>
            <w:r>
              <w:rPr>
                <w:sz w:val="28"/>
              </w:rPr>
              <w:t>складний</w:t>
            </w:r>
          </w:p>
        </w:tc>
        <w:tc>
          <w:tcPr>
            <w:tcW w:w="1788" w:type="dxa"/>
            <w:tcBorders>
              <w:bottom w:val="nil"/>
            </w:tcBorders>
          </w:tcPr>
          <w:p w:rsidR="00B65FA9" w:rsidRDefault="004F7AEF">
            <w:pPr>
              <w:pStyle w:val="TableParagraph"/>
              <w:spacing w:line="304" w:lineRule="exact"/>
              <w:ind w:left="108"/>
              <w:rPr>
                <w:sz w:val="28"/>
              </w:rPr>
            </w:pPr>
            <w:r>
              <w:rPr>
                <w:sz w:val="28"/>
              </w:rPr>
              <w:t>малорухомий</w:t>
            </w:r>
          </w:p>
        </w:tc>
        <w:tc>
          <w:tcPr>
            <w:tcW w:w="2608" w:type="dxa"/>
            <w:tcBorders>
              <w:bottom w:val="nil"/>
            </w:tcBorders>
          </w:tcPr>
          <w:p w:rsidR="00B65FA9" w:rsidRDefault="004F7AEF">
            <w:pPr>
              <w:pStyle w:val="TableParagraph"/>
              <w:spacing w:line="304" w:lineRule="exact"/>
              <w:ind w:left="109"/>
              <w:rPr>
                <w:sz w:val="28"/>
              </w:rPr>
            </w:pPr>
            <w:r>
              <w:rPr>
                <w:sz w:val="28"/>
              </w:rPr>
              <w:t>зв’язки: головки</w:t>
            </w:r>
          </w:p>
          <w:p w:rsidR="00B65FA9" w:rsidRDefault="004F7AEF">
            <w:pPr>
              <w:pStyle w:val="TableParagraph"/>
              <w:spacing w:before="2"/>
              <w:ind w:left="109" w:right="507"/>
              <w:rPr>
                <w:sz w:val="28"/>
              </w:rPr>
            </w:pPr>
            <w:r>
              <w:rPr>
                <w:sz w:val="28"/>
              </w:rPr>
              <w:t>ребра, радіальна зв’язка головки ребра, зв’язка горбика ребра</w:t>
            </w:r>
          </w:p>
        </w:tc>
      </w:tr>
      <w:tr w:rsidR="00B65FA9">
        <w:trPr>
          <w:trHeight w:val="1776"/>
        </w:trPr>
        <w:tc>
          <w:tcPr>
            <w:tcW w:w="1892" w:type="dxa"/>
            <w:tcBorders>
              <w:top w:val="nil"/>
            </w:tcBorders>
          </w:tcPr>
          <w:p w:rsidR="00B65FA9" w:rsidRDefault="004F7AEF">
            <w:pPr>
              <w:pStyle w:val="TableParagraph"/>
              <w:spacing w:before="147" w:line="242" w:lineRule="auto"/>
              <w:ind w:left="107"/>
              <w:rPr>
                <w:sz w:val="28"/>
              </w:rPr>
            </w:pPr>
            <w:r>
              <w:rPr>
                <w:sz w:val="28"/>
              </w:rPr>
              <w:t>б) поперечно- реберний</w:t>
            </w:r>
          </w:p>
        </w:tc>
        <w:tc>
          <w:tcPr>
            <w:tcW w:w="2504" w:type="dxa"/>
            <w:tcBorders>
              <w:top w:val="nil"/>
            </w:tcBorders>
          </w:tcPr>
          <w:p w:rsidR="00B65FA9" w:rsidRDefault="004F7AEF">
            <w:pPr>
              <w:pStyle w:val="TableParagraph"/>
              <w:spacing w:before="147"/>
              <w:ind w:left="107" w:right="137"/>
              <w:rPr>
                <w:sz w:val="28"/>
              </w:rPr>
            </w:pPr>
            <w:r>
              <w:rPr>
                <w:sz w:val="28"/>
              </w:rPr>
              <w:t>Горбками ребер і поперечними відростками грудних хребців</w:t>
            </w:r>
          </w:p>
        </w:tc>
        <w:tc>
          <w:tcPr>
            <w:tcW w:w="1332" w:type="dxa"/>
            <w:tcBorders>
              <w:top w:val="nil"/>
            </w:tcBorders>
          </w:tcPr>
          <w:p w:rsidR="00B65FA9" w:rsidRDefault="004F7AEF">
            <w:pPr>
              <w:pStyle w:val="TableParagraph"/>
              <w:spacing w:before="147"/>
              <w:ind w:left="86" w:right="75"/>
              <w:jc w:val="center"/>
              <w:rPr>
                <w:sz w:val="28"/>
              </w:rPr>
            </w:pPr>
            <w:r>
              <w:rPr>
                <w:sz w:val="28"/>
              </w:rPr>
              <w:t>простий</w:t>
            </w:r>
          </w:p>
        </w:tc>
        <w:tc>
          <w:tcPr>
            <w:tcW w:w="1788" w:type="dxa"/>
            <w:tcBorders>
              <w:top w:val="nil"/>
            </w:tcBorders>
          </w:tcPr>
          <w:p w:rsidR="00B65FA9" w:rsidRDefault="004F7AEF">
            <w:pPr>
              <w:pStyle w:val="TableParagraph"/>
              <w:spacing w:before="147"/>
              <w:ind w:left="108"/>
              <w:rPr>
                <w:sz w:val="28"/>
              </w:rPr>
            </w:pPr>
            <w:r>
              <w:rPr>
                <w:sz w:val="28"/>
              </w:rPr>
              <w:t>малорухомий</w:t>
            </w:r>
          </w:p>
        </w:tc>
        <w:tc>
          <w:tcPr>
            <w:tcW w:w="2608" w:type="dxa"/>
            <w:tcBorders>
              <w:top w:val="nil"/>
            </w:tcBorders>
          </w:tcPr>
          <w:p w:rsidR="00B65FA9" w:rsidRDefault="004F7AEF">
            <w:pPr>
              <w:pStyle w:val="TableParagraph"/>
              <w:spacing w:before="147" w:line="242" w:lineRule="auto"/>
              <w:ind w:left="109"/>
              <w:rPr>
                <w:sz w:val="28"/>
              </w:rPr>
            </w:pPr>
            <w:r>
              <w:rPr>
                <w:sz w:val="28"/>
              </w:rPr>
              <w:t>реберно-поперечна зв’язка</w:t>
            </w:r>
          </w:p>
        </w:tc>
      </w:tr>
      <w:tr w:rsidR="00B65FA9">
        <w:trPr>
          <w:trHeight w:val="318"/>
        </w:trPr>
        <w:tc>
          <w:tcPr>
            <w:tcW w:w="1892" w:type="dxa"/>
            <w:tcBorders>
              <w:bottom w:val="nil"/>
            </w:tcBorders>
          </w:tcPr>
          <w:p w:rsidR="00B65FA9" w:rsidRDefault="004F7AEF">
            <w:pPr>
              <w:pStyle w:val="TableParagraph"/>
              <w:spacing w:line="299" w:lineRule="exact"/>
              <w:ind w:left="107"/>
              <w:rPr>
                <w:sz w:val="28"/>
              </w:rPr>
            </w:pPr>
            <w:r>
              <w:rPr>
                <w:sz w:val="28"/>
              </w:rPr>
              <w:t>в) Зєднання</w:t>
            </w:r>
          </w:p>
        </w:tc>
        <w:tc>
          <w:tcPr>
            <w:tcW w:w="2504" w:type="dxa"/>
            <w:tcBorders>
              <w:bottom w:val="nil"/>
            </w:tcBorders>
          </w:tcPr>
          <w:p w:rsidR="00B65FA9" w:rsidRDefault="004F7AEF">
            <w:pPr>
              <w:pStyle w:val="TableParagraph"/>
              <w:spacing w:line="299" w:lineRule="exact"/>
              <w:ind w:left="107"/>
              <w:rPr>
                <w:sz w:val="28"/>
              </w:rPr>
            </w:pPr>
            <w:r>
              <w:rPr>
                <w:sz w:val="28"/>
              </w:rPr>
              <w:t>Ручкою груднини</w:t>
            </w:r>
          </w:p>
        </w:tc>
        <w:tc>
          <w:tcPr>
            <w:tcW w:w="1332" w:type="dxa"/>
            <w:tcBorders>
              <w:bottom w:val="nil"/>
            </w:tcBorders>
          </w:tcPr>
          <w:p w:rsidR="00B65FA9" w:rsidRDefault="004F7AEF">
            <w:pPr>
              <w:pStyle w:val="TableParagraph"/>
              <w:spacing w:line="299" w:lineRule="exact"/>
              <w:ind w:left="86" w:right="216"/>
              <w:jc w:val="center"/>
              <w:rPr>
                <w:sz w:val="28"/>
              </w:rPr>
            </w:pPr>
            <w:r>
              <w:rPr>
                <w:sz w:val="28"/>
              </w:rPr>
              <w:t>простий</w:t>
            </w:r>
          </w:p>
        </w:tc>
        <w:tc>
          <w:tcPr>
            <w:tcW w:w="1788" w:type="dxa"/>
            <w:tcBorders>
              <w:bottom w:val="nil"/>
            </w:tcBorders>
          </w:tcPr>
          <w:p w:rsidR="00B65FA9" w:rsidRDefault="004F7AEF">
            <w:pPr>
              <w:pStyle w:val="TableParagraph"/>
              <w:spacing w:line="299" w:lineRule="exact"/>
              <w:ind w:left="108"/>
              <w:rPr>
                <w:sz w:val="28"/>
              </w:rPr>
            </w:pPr>
            <w:r>
              <w:rPr>
                <w:sz w:val="28"/>
              </w:rPr>
              <w:t>не рухомий</w:t>
            </w:r>
          </w:p>
        </w:tc>
        <w:tc>
          <w:tcPr>
            <w:tcW w:w="2608" w:type="dxa"/>
            <w:tcBorders>
              <w:bottom w:val="nil"/>
            </w:tcBorders>
          </w:tcPr>
          <w:p w:rsidR="00B65FA9" w:rsidRDefault="004F7AEF">
            <w:pPr>
              <w:pStyle w:val="TableParagraph"/>
              <w:spacing w:line="299" w:lineRule="exact"/>
              <w:ind w:left="109"/>
              <w:rPr>
                <w:sz w:val="28"/>
              </w:rPr>
            </w:pPr>
            <w:r>
              <w:rPr>
                <w:sz w:val="28"/>
              </w:rPr>
              <w:t>Зв’язка груднини</w:t>
            </w:r>
          </w:p>
        </w:tc>
      </w:tr>
      <w:tr w:rsidR="00B65FA9">
        <w:trPr>
          <w:trHeight w:val="322"/>
        </w:trPr>
        <w:tc>
          <w:tcPr>
            <w:tcW w:w="1892" w:type="dxa"/>
            <w:tcBorders>
              <w:top w:val="nil"/>
              <w:bottom w:val="nil"/>
            </w:tcBorders>
          </w:tcPr>
          <w:p w:rsidR="00B65FA9" w:rsidRDefault="004F7AEF">
            <w:pPr>
              <w:pStyle w:val="TableParagraph"/>
              <w:spacing w:line="302" w:lineRule="exact"/>
              <w:ind w:left="107"/>
              <w:rPr>
                <w:sz w:val="28"/>
              </w:rPr>
            </w:pPr>
            <w:r>
              <w:rPr>
                <w:sz w:val="28"/>
              </w:rPr>
              <w:t>грудної</w:t>
            </w:r>
          </w:p>
        </w:tc>
        <w:tc>
          <w:tcPr>
            <w:tcW w:w="2504" w:type="dxa"/>
            <w:tcBorders>
              <w:top w:val="nil"/>
              <w:bottom w:val="nil"/>
            </w:tcBorders>
          </w:tcPr>
          <w:p w:rsidR="00B65FA9" w:rsidRDefault="004F7AEF">
            <w:pPr>
              <w:pStyle w:val="TableParagraph"/>
              <w:spacing w:line="302" w:lineRule="exact"/>
              <w:ind w:left="107"/>
              <w:rPr>
                <w:sz w:val="28"/>
              </w:rPr>
            </w:pPr>
            <w:r>
              <w:rPr>
                <w:sz w:val="28"/>
              </w:rPr>
              <w:t>й тілом; між</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4F7AEF">
            <w:pPr>
              <w:pStyle w:val="TableParagraph"/>
              <w:spacing w:line="302" w:lineRule="exact"/>
              <w:ind w:left="109"/>
              <w:rPr>
                <w:sz w:val="28"/>
              </w:rPr>
            </w:pPr>
            <w:r>
              <w:rPr>
                <w:sz w:val="28"/>
              </w:rPr>
              <w:t>по дорсальній</w:t>
            </w:r>
          </w:p>
        </w:tc>
      </w:tr>
      <w:tr w:rsidR="00B65FA9">
        <w:trPr>
          <w:trHeight w:val="322"/>
        </w:trPr>
        <w:tc>
          <w:tcPr>
            <w:tcW w:w="1892" w:type="dxa"/>
            <w:tcBorders>
              <w:top w:val="nil"/>
              <w:bottom w:val="nil"/>
            </w:tcBorders>
          </w:tcPr>
          <w:p w:rsidR="00B65FA9" w:rsidRDefault="004F7AEF">
            <w:pPr>
              <w:pStyle w:val="TableParagraph"/>
              <w:spacing w:line="302" w:lineRule="exact"/>
              <w:ind w:left="107"/>
              <w:rPr>
                <w:sz w:val="28"/>
              </w:rPr>
            </w:pPr>
            <w:r>
              <w:rPr>
                <w:sz w:val="28"/>
              </w:rPr>
              <w:t>кістки</w:t>
            </w:r>
          </w:p>
        </w:tc>
        <w:tc>
          <w:tcPr>
            <w:tcW w:w="2504" w:type="dxa"/>
            <w:tcBorders>
              <w:top w:val="nil"/>
              <w:bottom w:val="nil"/>
            </w:tcBorders>
          </w:tcPr>
          <w:p w:rsidR="00B65FA9" w:rsidRDefault="004F7AEF">
            <w:pPr>
              <w:pStyle w:val="TableParagraph"/>
              <w:spacing w:line="302" w:lineRule="exact"/>
              <w:ind w:left="107"/>
              <w:rPr>
                <w:sz w:val="28"/>
              </w:rPr>
            </w:pPr>
            <w:r>
              <w:rPr>
                <w:sz w:val="28"/>
              </w:rPr>
              <w:t>стернальними</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4F7AEF">
            <w:pPr>
              <w:pStyle w:val="TableParagraph"/>
              <w:spacing w:line="302" w:lineRule="exact"/>
              <w:ind w:left="109"/>
              <w:rPr>
                <w:sz w:val="28"/>
              </w:rPr>
            </w:pPr>
            <w:r>
              <w:rPr>
                <w:sz w:val="28"/>
              </w:rPr>
              <w:t>поверхні її</w:t>
            </w:r>
          </w:p>
        </w:tc>
      </w:tr>
      <w:tr w:rsidR="00B65FA9">
        <w:trPr>
          <w:trHeight w:val="322"/>
        </w:trPr>
        <w:tc>
          <w:tcPr>
            <w:tcW w:w="1892" w:type="dxa"/>
            <w:tcBorders>
              <w:top w:val="nil"/>
              <w:bottom w:val="nil"/>
            </w:tcBorders>
          </w:tcPr>
          <w:p w:rsidR="00B65FA9" w:rsidRDefault="004F7AEF">
            <w:pPr>
              <w:pStyle w:val="TableParagraph"/>
              <w:spacing w:line="302" w:lineRule="exact"/>
              <w:ind w:left="107"/>
              <w:rPr>
                <w:sz w:val="28"/>
              </w:rPr>
            </w:pPr>
            <w:r>
              <w:rPr>
                <w:sz w:val="28"/>
              </w:rPr>
              <w:t>(з’єднується</w:t>
            </w:r>
          </w:p>
        </w:tc>
        <w:tc>
          <w:tcPr>
            <w:tcW w:w="2504" w:type="dxa"/>
            <w:tcBorders>
              <w:top w:val="nil"/>
              <w:bottom w:val="nil"/>
            </w:tcBorders>
          </w:tcPr>
          <w:p w:rsidR="00B65FA9" w:rsidRDefault="004F7AEF">
            <w:pPr>
              <w:pStyle w:val="TableParagraph"/>
              <w:spacing w:line="302" w:lineRule="exact"/>
              <w:ind w:left="107"/>
              <w:rPr>
                <w:sz w:val="28"/>
              </w:rPr>
            </w:pPr>
            <w:r>
              <w:rPr>
                <w:sz w:val="28"/>
              </w:rPr>
              <w:t>ребрами і їх</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B65FA9">
            <w:pPr>
              <w:pStyle w:val="TableParagraph"/>
              <w:rPr>
                <w:sz w:val="24"/>
              </w:rPr>
            </w:pPr>
          </w:p>
        </w:tc>
      </w:tr>
      <w:tr w:rsidR="00B65FA9">
        <w:trPr>
          <w:trHeight w:val="322"/>
        </w:trPr>
        <w:tc>
          <w:tcPr>
            <w:tcW w:w="1892" w:type="dxa"/>
            <w:tcBorders>
              <w:top w:val="nil"/>
              <w:bottom w:val="nil"/>
            </w:tcBorders>
          </w:tcPr>
          <w:p w:rsidR="00B65FA9" w:rsidRDefault="004F7AEF">
            <w:pPr>
              <w:pStyle w:val="TableParagraph"/>
              <w:spacing w:line="302" w:lineRule="exact"/>
              <w:ind w:left="107"/>
              <w:rPr>
                <w:sz w:val="28"/>
              </w:rPr>
            </w:pPr>
            <w:r>
              <w:rPr>
                <w:sz w:val="28"/>
              </w:rPr>
              <w:t>між собою за</w:t>
            </w:r>
          </w:p>
        </w:tc>
        <w:tc>
          <w:tcPr>
            <w:tcW w:w="2504" w:type="dxa"/>
            <w:tcBorders>
              <w:top w:val="nil"/>
              <w:bottom w:val="nil"/>
            </w:tcBorders>
          </w:tcPr>
          <w:p w:rsidR="00B65FA9" w:rsidRDefault="004F7AEF">
            <w:pPr>
              <w:pStyle w:val="TableParagraph"/>
              <w:spacing w:line="302" w:lineRule="exact"/>
              <w:ind w:left="107"/>
              <w:rPr>
                <w:sz w:val="28"/>
              </w:rPr>
            </w:pPr>
            <w:r>
              <w:rPr>
                <w:sz w:val="28"/>
              </w:rPr>
              <w:t>тілами; між тілом і</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B65FA9">
            <w:pPr>
              <w:pStyle w:val="TableParagraph"/>
              <w:rPr>
                <w:sz w:val="24"/>
              </w:rPr>
            </w:pPr>
          </w:p>
        </w:tc>
      </w:tr>
      <w:tr w:rsidR="00B65FA9">
        <w:trPr>
          <w:trHeight w:val="321"/>
        </w:trPr>
        <w:tc>
          <w:tcPr>
            <w:tcW w:w="1892" w:type="dxa"/>
            <w:tcBorders>
              <w:top w:val="nil"/>
              <w:bottom w:val="nil"/>
            </w:tcBorders>
          </w:tcPr>
          <w:p w:rsidR="00B65FA9" w:rsidRDefault="004F7AEF">
            <w:pPr>
              <w:pStyle w:val="TableParagraph"/>
              <w:spacing w:line="302" w:lineRule="exact"/>
              <w:ind w:left="107"/>
              <w:rPr>
                <w:sz w:val="28"/>
              </w:rPr>
            </w:pPr>
            <w:r>
              <w:rPr>
                <w:sz w:val="28"/>
              </w:rPr>
              <w:t>допомогою</w:t>
            </w:r>
          </w:p>
        </w:tc>
        <w:tc>
          <w:tcPr>
            <w:tcW w:w="2504" w:type="dxa"/>
            <w:tcBorders>
              <w:top w:val="nil"/>
              <w:bottom w:val="nil"/>
            </w:tcBorders>
          </w:tcPr>
          <w:p w:rsidR="00B65FA9" w:rsidRDefault="004F7AEF">
            <w:pPr>
              <w:pStyle w:val="TableParagraph"/>
              <w:spacing w:line="302" w:lineRule="exact"/>
              <w:ind w:left="107"/>
              <w:rPr>
                <w:sz w:val="28"/>
              </w:rPr>
            </w:pPr>
            <w:r>
              <w:rPr>
                <w:sz w:val="28"/>
              </w:rPr>
              <w:t>мечеподібним</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B65FA9">
            <w:pPr>
              <w:pStyle w:val="TableParagraph"/>
              <w:rPr>
                <w:sz w:val="24"/>
              </w:rPr>
            </w:pPr>
          </w:p>
        </w:tc>
      </w:tr>
      <w:tr w:rsidR="00B65FA9">
        <w:trPr>
          <w:trHeight w:val="325"/>
        </w:trPr>
        <w:tc>
          <w:tcPr>
            <w:tcW w:w="1892" w:type="dxa"/>
            <w:tcBorders>
              <w:top w:val="nil"/>
            </w:tcBorders>
          </w:tcPr>
          <w:p w:rsidR="00B65FA9" w:rsidRDefault="004F7AEF">
            <w:pPr>
              <w:pStyle w:val="TableParagraph"/>
              <w:spacing w:line="305" w:lineRule="exact"/>
              <w:ind w:left="107"/>
              <w:rPr>
                <w:sz w:val="28"/>
              </w:rPr>
            </w:pPr>
            <w:r>
              <w:rPr>
                <w:sz w:val="28"/>
              </w:rPr>
              <w:t>хряща)</w:t>
            </w:r>
          </w:p>
        </w:tc>
        <w:tc>
          <w:tcPr>
            <w:tcW w:w="2504" w:type="dxa"/>
            <w:tcBorders>
              <w:top w:val="nil"/>
            </w:tcBorders>
          </w:tcPr>
          <w:p w:rsidR="00B65FA9" w:rsidRDefault="004F7AEF">
            <w:pPr>
              <w:pStyle w:val="TableParagraph"/>
              <w:spacing w:line="305" w:lineRule="exact"/>
              <w:ind w:left="107"/>
              <w:rPr>
                <w:sz w:val="28"/>
              </w:rPr>
            </w:pPr>
            <w:r>
              <w:rPr>
                <w:sz w:val="28"/>
              </w:rPr>
              <w:t>відростком</w:t>
            </w:r>
          </w:p>
        </w:tc>
        <w:tc>
          <w:tcPr>
            <w:tcW w:w="1332" w:type="dxa"/>
            <w:tcBorders>
              <w:top w:val="nil"/>
            </w:tcBorders>
          </w:tcPr>
          <w:p w:rsidR="00B65FA9" w:rsidRDefault="00B65FA9">
            <w:pPr>
              <w:pStyle w:val="TableParagraph"/>
              <w:rPr>
                <w:sz w:val="24"/>
              </w:rPr>
            </w:pPr>
          </w:p>
        </w:tc>
        <w:tc>
          <w:tcPr>
            <w:tcW w:w="1788" w:type="dxa"/>
            <w:tcBorders>
              <w:top w:val="nil"/>
            </w:tcBorders>
          </w:tcPr>
          <w:p w:rsidR="00B65FA9" w:rsidRDefault="00B65FA9">
            <w:pPr>
              <w:pStyle w:val="TableParagraph"/>
              <w:rPr>
                <w:sz w:val="24"/>
              </w:rPr>
            </w:pPr>
          </w:p>
        </w:tc>
        <w:tc>
          <w:tcPr>
            <w:tcW w:w="2608" w:type="dxa"/>
            <w:tcBorders>
              <w:top w:val="nil"/>
            </w:tcBorders>
          </w:tcPr>
          <w:p w:rsidR="00B65FA9" w:rsidRDefault="00B65FA9">
            <w:pPr>
              <w:pStyle w:val="TableParagraph"/>
              <w:rPr>
                <w:sz w:val="24"/>
              </w:rPr>
            </w:pPr>
          </w:p>
        </w:tc>
      </w:tr>
      <w:tr w:rsidR="00B65FA9">
        <w:trPr>
          <w:trHeight w:val="322"/>
        </w:trPr>
        <w:tc>
          <w:tcPr>
            <w:tcW w:w="10124" w:type="dxa"/>
            <w:gridSpan w:val="5"/>
          </w:tcPr>
          <w:p w:rsidR="00B65FA9" w:rsidRDefault="004F7AEF">
            <w:pPr>
              <w:pStyle w:val="TableParagraph"/>
              <w:spacing w:line="302" w:lineRule="exact"/>
              <w:ind w:left="2899"/>
              <w:rPr>
                <w:b/>
                <w:i/>
                <w:sz w:val="28"/>
              </w:rPr>
            </w:pPr>
            <w:r>
              <w:rPr>
                <w:b/>
                <w:i/>
                <w:color w:val="3366FF"/>
                <w:sz w:val="28"/>
              </w:rPr>
              <w:t>З'єднання кісток черепа</w:t>
            </w:r>
          </w:p>
        </w:tc>
      </w:tr>
      <w:tr w:rsidR="00B65FA9">
        <w:trPr>
          <w:trHeight w:val="322"/>
        </w:trPr>
        <w:tc>
          <w:tcPr>
            <w:tcW w:w="1892" w:type="dxa"/>
            <w:tcBorders>
              <w:bottom w:val="nil"/>
            </w:tcBorders>
          </w:tcPr>
          <w:p w:rsidR="00B65FA9" w:rsidRDefault="004F7AEF">
            <w:pPr>
              <w:pStyle w:val="TableParagraph"/>
              <w:spacing w:line="303" w:lineRule="exact"/>
              <w:ind w:left="107"/>
              <w:rPr>
                <w:b/>
                <w:sz w:val="28"/>
              </w:rPr>
            </w:pPr>
            <w:r>
              <w:rPr>
                <w:b/>
                <w:sz w:val="28"/>
              </w:rPr>
              <w:t>Скронево-</w:t>
            </w:r>
          </w:p>
        </w:tc>
        <w:tc>
          <w:tcPr>
            <w:tcW w:w="2504" w:type="dxa"/>
            <w:tcBorders>
              <w:bottom w:val="nil"/>
            </w:tcBorders>
          </w:tcPr>
          <w:p w:rsidR="00B65FA9" w:rsidRDefault="004F7AEF">
            <w:pPr>
              <w:pStyle w:val="TableParagraph"/>
              <w:spacing w:line="303" w:lineRule="exact"/>
              <w:ind w:left="107"/>
              <w:rPr>
                <w:sz w:val="28"/>
              </w:rPr>
            </w:pPr>
            <w:r>
              <w:rPr>
                <w:sz w:val="28"/>
              </w:rPr>
              <w:t>Луска вискової</w:t>
            </w:r>
          </w:p>
        </w:tc>
        <w:tc>
          <w:tcPr>
            <w:tcW w:w="1332" w:type="dxa"/>
            <w:tcBorders>
              <w:bottom w:val="nil"/>
            </w:tcBorders>
          </w:tcPr>
          <w:p w:rsidR="00B65FA9" w:rsidRDefault="004F7AEF">
            <w:pPr>
              <w:pStyle w:val="TableParagraph"/>
              <w:spacing w:line="303" w:lineRule="exact"/>
              <w:ind w:left="86" w:right="79"/>
              <w:jc w:val="center"/>
              <w:rPr>
                <w:sz w:val="28"/>
              </w:rPr>
            </w:pPr>
            <w:r>
              <w:rPr>
                <w:sz w:val="28"/>
              </w:rPr>
              <w:t>складний</w:t>
            </w:r>
          </w:p>
        </w:tc>
        <w:tc>
          <w:tcPr>
            <w:tcW w:w="1788" w:type="dxa"/>
            <w:tcBorders>
              <w:bottom w:val="nil"/>
            </w:tcBorders>
          </w:tcPr>
          <w:p w:rsidR="00B65FA9" w:rsidRDefault="004F7AEF">
            <w:pPr>
              <w:pStyle w:val="TableParagraph"/>
              <w:spacing w:line="303" w:lineRule="exact"/>
              <w:ind w:left="108"/>
              <w:rPr>
                <w:sz w:val="28"/>
              </w:rPr>
            </w:pPr>
            <w:r>
              <w:rPr>
                <w:sz w:val="28"/>
              </w:rPr>
              <w:t>двовісний</w:t>
            </w:r>
          </w:p>
        </w:tc>
        <w:tc>
          <w:tcPr>
            <w:tcW w:w="2608" w:type="dxa"/>
            <w:tcBorders>
              <w:bottom w:val="nil"/>
            </w:tcBorders>
          </w:tcPr>
          <w:p w:rsidR="00B65FA9" w:rsidRDefault="004F7AEF">
            <w:pPr>
              <w:pStyle w:val="TableParagraph"/>
              <w:spacing w:line="303" w:lineRule="exact"/>
              <w:ind w:left="109"/>
              <w:rPr>
                <w:sz w:val="28"/>
              </w:rPr>
            </w:pPr>
            <w:r>
              <w:rPr>
                <w:sz w:val="28"/>
              </w:rPr>
              <w:t>Капсула,</w:t>
            </w:r>
          </w:p>
        </w:tc>
      </w:tr>
      <w:tr w:rsidR="00B65FA9">
        <w:trPr>
          <w:trHeight w:val="322"/>
        </w:trPr>
        <w:tc>
          <w:tcPr>
            <w:tcW w:w="1892" w:type="dxa"/>
            <w:tcBorders>
              <w:top w:val="nil"/>
              <w:bottom w:val="nil"/>
            </w:tcBorders>
          </w:tcPr>
          <w:p w:rsidR="00B65FA9" w:rsidRDefault="004F7AEF">
            <w:pPr>
              <w:pStyle w:val="TableParagraph"/>
              <w:spacing w:line="302" w:lineRule="exact"/>
              <w:ind w:left="107"/>
              <w:rPr>
                <w:b/>
                <w:sz w:val="28"/>
              </w:rPr>
            </w:pPr>
            <w:r>
              <w:rPr>
                <w:b/>
                <w:sz w:val="28"/>
              </w:rPr>
              <w:t>нижньо-</w:t>
            </w:r>
          </w:p>
        </w:tc>
        <w:tc>
          <w:tcPr>
            <w:tcW w:w="2504" w:type="dxa"/>
            <w:tcBorders>
              <w:top w:val="nil"/>
              <w:bottom w:val="nil"/>
            </w:tcBorders>
          </w:tcPr>
          <w:p w:rsidR="00B65FA9" w:rsidRDefault="004F7AEF">
            <w:pPr>
              <w:pStyle w:val="TableParagraph"/>
              <w:spacing w:line="302" w:lineRule="exact"/>
              <w:ind w:left="107"/>
              <w:rPr>
                <w:sz w:val="28"/>
              </w:rPr>
            </w:pPr>
            <w:r>
              <w:rPr>
                <w:sz w:val="28"/>
              </w:rPr>
              <w:t>кістки і суглобові</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4F7AEF">
            <w:pPr>
              <w:pStyle w:val="TableParagraph"/>
              <w:spacing w:line="302" w:lineRule="exact"/>
              <w:ind w:left="109"/>
              <w:rPr>
                <w:sz w:val="28"/>
              </w:rPr>
            </w:pPr>
            <w:r>
              <w:rPr>
                <w:sz w:val="28"/>
              </w:rPr>
              <w:t>латеральна і</w:t>
            </w:r>
          </w:p>
        </w:tc>
      </w:tr>
      <w:tr w:rsidR="00B65FA9">
        <w:trPr>
          <w:trHeight w:val="322"/>
        </w:trPr>
        <w:tc>
          <w:tcPr>
            <w:tcW w:w="1892" w:type="dxa"/>
            <w:tcBorders>
              <w:top w:val="nil"/>
              <w:bottom w:val="nil"/>
            </w:tcBorders>
          </w:tcPr>
          <w:p w:rsidR="00B65FA9" w:rsidRDefault="004F7AEF">
            <w:pPr>
              <w:pStyle w:val="TableParagraph"/>
              <w:spacing w:line="302" w:lineRule="exact"/>
              <w:ind w:left="107"/>
              <w:rPr>
                <w:b/>
                <w:sz w:val="28"/>
              </w:rPr>
            </w:pPr>
            <w:r>
              <w:rPr>
                <w:b/>
                <w:sz w:val="28"/>
              </w:rPr>
              <w:t>щелепний</w:t>
            </w:r>
          </w:p>
        </w:tc>
        <w:tc>
          <w:tcPr>
            <w:tcW w:w="2504" w:type="dxa"/>
            <w:tcBorders>
              <w:top w:val="nil"/>
              <w:bottom w:val="nil"/>
            </w:tcBorders>
          </w:tcPr>
          <w:p w:rsidR="00B65FA9" w:rsidRDefault="004F7AEF">
            <w:pPr>
              <w:pStyle w:val="TableParagraph"/>
              <w:spacing w:line="302" w:lineRule="exact"/>
              <w:ind w:left="107"/>
              <w:rPr>
                <w:sz w:val="28"/>
              </w:rPr>
            </w:pPr>
            <w:r>
              <w:rPr>
                <w:sz w:val="28"/>
              </w:rPr>
              <w:t>відростки</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4F7AEF">
            <w:pPr>
              <w:pStyle w:val="TableParagraph"/>
              <w:spacing w:line="302" w:lineRule="exact"/>
              <w:ind w:left="109"/>
              <w:rPr>
                <w:sz w:val="28"/>
              </w:rPr>
            </w:pPr>
            <w:r>
              <w:rPr>
                <w:sz w:val="28"/>
              </w:rPr>
              <w:t>каудальна зв’язки</w:t>
            </w:r>
          </w:p>
        </w:tc>
      </w:tr>
      <w:tr w:rsidR="00B65FA9">
        <w:trPr>
          <w:trHeight w:val="318"/>
        </w:trPr>
        <w:tc>
          <w:tcPr>
            <w:tcW w:w="1892" w:type="dxa"/>
            <w:tcBorders>
              <w:top w:val="nil"/>
              <w:bottom w:val="nil"/>
            </w:tcBorders>
          </w:tcPr>
          <w:p w:rsidR="00B65FA9" w:rsidRDefault="00B65FA9">
            <w:pPr>
              <w:pStyle w:val="TableParagraph"/>
              <w:rPr>
                <w:sz w:val="24"/>
              </w:rPr>
            </w:pPr>
          </w:p>
        </w:tc>
        <w:tc>
          <w:tcPr>
            <w:tcW w:w="2504" w:type="dxa"/>
            <w:tcBorders>
              <w:top w:val="nil"/>
              <w:bottom w:val="nil"/>
            </w:tcBorders>
          </w:tcPr>
          <w:p w:rsidR="00B65FA9" w:rsidRDefault="004F7AEF">
            <w:pPr>
              <w:pStyle w:val="TableParagraph"/>
              <w:spacing w:line="298" w:lineRule="exact"/>
              <w:ind w:left="107"/>
              <w:rPr>
                <w:sz w:val="28"/>
              </w:rPr>
            </w:pPr>
            <w:r>
              <w:rPr>
                <w:sz w:val="28"/>
              </w:rPr>
              <w:t>нижньощелепної</w:t>
            </w:r>
          </w:p>
        </w:tc>
        <w:tc>
          <w:tcPr>
            <w:tcW w:w="1332" w:type="dxa"/>
            <w:tcBorders>
              <w:top w:val="nil"/>
              <w:bottom w:val="nil"/>
            </w:tcBorders>
          </w:tcPr>
          <w:p w:rsidR="00B65FA9" w:rsidRDefault="00B65FA9">
            <w:pPr>
              <w:pStyle w:val="TableParagraph"/>
              <w:rPr>
                <w:sz w:val="24"/>
              </w:rPr>
            </w:pPr>
          </w:p>
        </w:tc>
        <w:tc>
          <w:tcPr>
            <w:tcW w:w="1788" w:type="dxa"/>
            <w:tcBorders>
              <w:top w:val="nil"/>
              <w:bottom w:val="nil"/>
            </w:tcBorders>
          </w:tcPr>
          <w:p w:rsidR="00B65FA9" w:rsidRDefault="00B65FA9">
            <w:pPr>
              <w:pStyle w:val="TableParagraph"/>
              <w:rPr>
                <w:sz w:val="24"/>
              </w:rPr>
            </w:pPr>
          </w:p>
        </w:tc>
        <w:tc>
          <w:tcPr>
            <w:tcW w:w="2608" w:type="dxa"/>
            <w:tcBorders>
              <w:top w:val="nil"/>
              <w:bottom w:val="nil"/>
            </w:tcBorders>
          </w:tcPr>
          <w:p w:rsidR="00B65FA9" w:rsidRDefault="00B65FA9">
            <w:pPr>
              <w:pStyle w:val="TableParagraph"/>
              <w:rPr>
                <w:sz w:val="24"/>
              </w:rPr>
            </w:pPr>
          </w:p>
        </w:tc>
      </w:tr>
      <w:tr w:rsidR="00B65FA9">
        <w:trPr>
          <w:trHeight w:val="645"/>
        </w:trPr>
        <w:tc>
          <w:tcPr>
            <w:tcW w:w="1892" w:type="dxa"/>
            <w:tcBorders>
              <w:top w:val="nil"/>
            </w:tcBorders>
          </w:tcPr>
          <w:p w:rsidR="00B65FA9" w:rsidRDefault="00B65FA9">
            <w:pPr>
              <w:pStyle w:val="TableParagraph"/>
              <w:rPr>
                <w:sz w:val="28"/>
              </w:rPr>
            </w:pPr>
          </w:p>
        </w:tc>
        <w:tc>
          <w:tcPr>
            <w:tcW w:w="2504" w:type="dxa"/>
            <w:tcBorders>
              <w:top w:val="nil"/>
            </w:tcBorders>
          </w:tcPr>
          <w:p w:rsidR="00B65FA9" w:rsidRDefault="004F7AEF">
            <w:pPr>
              <w:pStyle w:val="TableParagraph"/>
              <w:spacing w:line="307" w:lineRule="exact"/>
              <w:ind w:left="107"/>
              <w:rPr>
                <w:sz w:val="28"/>
              </w:rPr>
            </w:pPr>
            <w:r>
              <w:rPr>
                <w:sz w:val="28"/>
              </w:rPr>
              <w:t>кістки, меніск</w:t>
            </w:r>
          </w:p>
        </w:tc>
        <w:tc>
          <w:tcPr>
            <w:tcW w:w="1332" w:type="dxa"/>
            <w:tcBorders>
              <w:top w:val="nil"/>
            </w:tcBorders>
          </w:tcPr>
          <w:p w:rsidR="00B65FA9" w:rsidRDefault="00B65FA9">
            <w:pPr>
              <w:pStyle w:val="TableParagraph"/>
              <w:rPr>
                <w:sz w:val="28"/>
              </w:rPr>
            </w:pPr>
          </w:p>
        </w:tc>
        <w:tc>
          <w:tcPr>
            <w:tcW w:w="1788" w:type="dxa"/>
            <w:tcBorders>
              <w:top w:val="nil"/>
            </w:tcBorders>
          </w:tcPr>
          <w:p w:rsidR="00B65FA9" w:rsidRDefault="00B65FA9">
            <w:pPr>
              <w:pStyle w:val="TableParagraph"/>
              <w:rPr>
                <w:sz w:val="28"/>
              </w:rPr>
            </w:pPr>
          </w:p>
        </w:tc>
        <w:tc>
          <w:tcPr>
            <w:tcW w:w="2608" w:type="dxa"/>
            <w:tcBorders>
              <w:top w:val="nil"/>
            </w:tcBorders>
          </w:tcPr>
          <w:p w:rsidR="00B65FA9" w:rsidRDefault="00B65FA9">
            <w:pPr>
              <w:pStyle w:val="TableParagraph"/>
              <w:rPr>
                <w:sz w:val="28"/>
              </w:rPr>
            </w:pPr>
          </w:p>
        </w:tc>
      </w:tr>
      <w:tr w:rsidR="00B65FA9">
        <w:trPr>
          <w:trHeight w:val="1290"/>
        </w:trPr>
        <w:tc>
          <w:tcPr>
            <w:tcW w:w="1892" w:type="dxa"/>
          </w:tcPr>
          <w:p w:rsidR="00B65FA9" w:rsidRDefault="004F7AEF">
            <w:pPr>
              <w:pStyle w:val="TableParagraph"/>
              <w:spacing w:line="237" w:lineRule="auto"/>
              <w:ind w:left="107"/>
              <w:rPr>
                <w:b/>
                <w:sz w:val="28"/>
              </w:rPr>
            </w:pPr>
            <w:r>
              <w:rPr>
                <w:b/>
                <w:sz w:val="28"/>
              </w:rPr>
              <w:t>Атланто- потиличний</w:t>
            </w:r>
          </w:p>
        </w:tc>
        <w:tc>
          <w:tcPr>
            <w:tcW w:w="2504" w:type="dxa"/>
          </w:tcPr>
          <w:p w:rsidR="00B65FA9" w:rsidRDefault="004F7AEF">
            <w:pPr>
              <w:pStyle w:val="TableParagraph"/>
              <w:spacing w:line="237" w:lineRule="auto"/>
              <w:ind w:left="107" w:right="137"/>
              <w:rPr>
                <w:sz w:val="28"/>
              </w:rPr>
            </w:pPr>
            <w:r>
              <w:rPr>
                <w:sz w:val="28"/>
              </w:rPr>
              <w:t>Вирости потиличної кістки</w:t>
            </w:r>
          </w:p>
          <w:p w:rsidR="00B65FA9" w:rsidRDefault="004F7AEF">
            <w:pPr>
              <w:pStyle w:val="TableParagraph"/>
              <w:ind w:left="107"/>
              <w:rPr>
                <w:sz w:val="28"/>
              </w:rPr>
            </w:pPr>
            <w:r>
              <w:rPr>
                <w:sz w:val="28"/>
              </w:rPr>
              <w:t>і ямка атланта</w:t>
            </w:r>
          </w:p>
        </w:tc>
        <w:tc>
          <w:tcPr>
            <w:tcW w:w="1332" w:type="dxa"/>
          </w:tcPr>
          <w:p w:rsidR="00B65FA9" w:rsidRDefault="004F7AEF">
            <w:pPr>
              <w:pStyle w:val="TableParagraph"/>
              <w:spacing w:line="308" w:lineRule="exact"/>
              <w:ind w:left="86" w:right="216"/>
              <w:jc w:val="center"/>
              <w:rPr>
                <w:sz w:val="28"/>
              </w:rPr>
            </w:pPr>
            <w:r>
              <w:rPr>
                <w:sz w:val="28"/>
              </w:rPr>
              <w:t>простий</w:t>
            </w:r>
          </w:p>
        </w:tc>
        <w:tc>
          <w:tcPr>
            <w:tcW w:w="1788" w:type="dxa"/>
          </w:tcPr>
          <w:p w:rsidR="00B65FA9" w:rsidRDefault="004F7AEF">
            <w:pPr>
              <w:pStyle w:val="TableParagraph"/>
              <w:spacing w:line="308" w:lineRule="exact"/>
              <w:ind w:left="108"/>
              <w:rPr>
                <w:sz w:val="28"/>
              </w:rPr>
            </w:pPr>
            <w:r>
              <w:rPr>
                <w:sz w:val="28"/>
              </w:rPr>
              <w:t>двовісний</w:t>
            </w:r>
          </w:p>
        </w:tc>
        <w:tc>
          <w:tcPr>
            <w:tcW w:w="2608" w:type="dxa"/>
          </w:tcPr>
          <w:p w:rsidR="00B65FA9" w:rsidRDefault="004F7AEF">
            <w:pPr>
              <w:pStyle w:val="TableParagraph"/>
              <w:spacing w:line="237" w:lineRule="auto"/>
              <w:ind w:left="109" w:right="89"/>
              <w:rPr>
                <w:sz w:val="28"/>
              </w:rPr>
            </w:pPr>
            <w:r>
              <w:rPr>
                <w:sz w:val="28"/>
              </w:rPr>
              <w:t>Капсула, дорсальна і вентральна</w:t>
            </w:r>
          </w:p>
          <w:p w:rsidR="00B65FA9" w:rsidRDefault="004F7AEF">
            <w:pPr>
              <w:pStyle w:val="TableParagraph"/>
              <w:ind w:left="109" w:right="127"/>
              <w:rPr>
                <w:sz w:val="28"/>
              </w:rPr>
            </w:pPr>
            <w:r>
              <w:rPr>
                <w:sz w:val="28"/>
              </w:rPr>
              <w:t>мембрана, латеральні зв’язки</w:t>
            </w:r>
          </w:p>
        </w:tc>
      </w:tr>
      <w:tr w:rsidR="00B65FA9">
        <w:trPr>
          <w:trHeight w:val="322"/>
        </w:trPr>
        <w:tc>
          <w:tcPr>
            <w:tcW w:w="10124" w:type="dxa"/>
            <w:gridSpan w:val="5"/>
          </w:tcPr>
          <w:p w:rsidR="00B65FA9" w:rsidRDefault="004F7AEF">
            <w:pPr>
              <w:pStyle w:val="TableParagraph"/>
              <w:spacing w:line="302" w:lineRule="exact"/>
              <w:ind w:left="1722" w:right="1690"/>
              <w:jc w:val="center"/>
              <w:rPr>
                <w:b/>
                <w:i/>
                <w:sz w:val="28"/>
              </w:rPr>
            </w:pPr>
            <w:r>
              <w:rPr>
                <w:b/>
                <w:i/>
                <w:color w:val="3366FF"/>
                <w:sz w:val="28"/>
              </w:rPr>
              <w:t>Характеристика суглобів передньої і задньої кінцівок</w:t>
            </w:r>
          </w:p>
        </w:tc>
      </w:tr>
      <w:tr w:rsidR="00B65FA9">
        <w:trPr>
          <w:trHeight w:val="1286"/>
        </w:trPr>
        <w:tc>
          <w:tcPr>
            <w:tcW w:w="1892" w:type="dxa"/>
          </w:tcPr>
          <w:p w:rsidR="00B65FA9" w:rsidRDefault="004F7AEF">
            <w:pPr>
              <w:pStyle w:val="TableParagraph"/>
              <w:spacing w:line="242" w:lineRule="auto"/>
              <w:ind w:left="107" w:right="540"/>
              <w:rPr>
                <w:b/>
                <w:sz w:val="28"/>
              </w:rPr>
            </w:pPr>
            <w:r>
              <w:rPr>
                <w:b/>
                <w:sz w:val="28"/>
              </w:rPr>
              <w:t>Лопатко- плечовий</w:t>
            </w:r>
          </w:p>
        </w:tc>
        <w:tc>
          <w:tcPr>
            <w:tcW w:w="2504" w:type="dxa"/>
          </w:tcPr>
          <w:p w:rsidR="00B65FA9" w:rsidRDefault="004F7AEF">
            <w:pPr>
              <w:pStyle w:val="TableParagraph"/>
              <w:spacing w:line="304" w:lineRule="exact"/>
              <w:ind w:left="107"/>
              <w:rPr>
                <w:sz w:val="28"/>
              </w:rPr>
            </w:pPr>
            <w:r>
              <w:rPr>
                <w:sz w:val="28"/>
              </w:rPr>
              <w:t>Суглобова</w:t>
            </w:r>
            <w:r>
              <w:rPr>
                <w:spacing w:val="-8"/>
                <w:sz w:val="28"/>
              </w:rPr>
              <w:t xml:space="preserve"> </w:t>
            </w:r>
            <w:r>
              <w:rPr>
                <w:sz w:val="28"/>
              </w:rPr>
              <w:t>ямка</w:t>
            </w:r>
          </w:p>
          <w:p w:rsidR="00B65FA9" w:rsidRDefault="004F7AEF">
            <w:pPr>
              <w:pStyle w:val="TableParagraph"/>
              <w:spacing w:before="2"/>
              <w:ind w:left="107" w:right="272"/>
              <w:rPr>
                <w:sz w:val="28"/>
              </w:rPr>
            </w:pPr>
            <w:r>
              <w:rPr>
                <w:sz w:val="28"/>
              </w:rPr>
              <w:t>лопатки і</w:t>
            </w:r>
            <w:r>
              <w:rPr>
                <w:spacing w:val="-12"/>
                <w:sz w:val="28"/>
              </w:rPr>
              <w:t xml:space="preserve"> </w:t>
            </w:r>
            <w:r>
              <w:rPr>
                <w:sz w:val="28"/>
              </w:rPr>
              <w:t>головка плечової</w:t>
            </w:r>
            <w:r>
              <w:rPr>
                <w:spacing w:val="-3"/>
                <w:sz w:val="28"/>
              </w:rPr>
              <w:t xml:space="preserve"> </w:t>
            </w:r>
            <w:r>
              <w:rPr>
                <w:sz w:val="28"/>
              </w:rPr>
              <w:t>кістки</w:t>
            </w:r>
          </w:p>
        </w:tc>
        <w:tc>
          <w:tcPr>
            <w:tcW w:w="1332" w:type="dxa"/>
          </w:tcPr>
          <w:p w:rsidR="00B65FA9" w:rsidRDefault="004F7AEF">
            <w:pPr>
              <w:pStyle w:val="TableParagraph"/>
              <w:spacing w:line="304" w:lineRule="exact"/>
              <w:ind w:left="86" w:right="216"/>
              <w:jc w:val="center"/>
              <w:rPr>
                <w:sz w:val="28"/>
              </w:rPr>
            </w:pPr>
            <w:r>
              <w:rPr>
                <w:sz w:val="28"/>
              </w:rPr>
              <w:t>простий</w:t>
            </w:r>
          </w:p>
        </w:tc>
        <w:tc>
          <w:tcPr>
            <w:tcW w:w="1788" w:type="dxa"/>
          </w:tcPr>
          <w:p w:rsidR="00B65FA9" w:rsidRDefault="004F7AEF">
            <w:pPr>
              <w:pStyle w:val="TableParagraph"/>
              <w:spacing w:line="304" w:lineRule="exact"/>
              <w:ind w:left="108"/>
              <w:rPr>
                <w:sz w:val="28"/>
              </w:rPr>
            </w:pPr>
            <w:r>
              <w:rPr>
                <w:sz w:val="28"/>
              </w:rPr>
              <w:t>багатовісний</w:t>
            </w:r>
          </w:p>
        </w:tc>
        <w:tc>
          <w:tcPr>
            <w:tcW w:w="2608" w:type="dxa"/>
          </w:tcPr>
          <w:p w:rsidR="00B65FA9" w:rsidRDefault="004F7AEF">
            <w:pPr>
              <w:pStyle w:val="TableParagraph"/>
              <w:spacing w:line="304" w:lineRule="exact"/>
              <w:ind w:left="109"/>
              <w:rPr>
                <w:sz w:val="28"/>
              </w:rPr>
            </w:pPr>
            <w:r>
              <w:rPr>
                <w:sz w:val="28"/>
              </w:rPr>
              <w:t>Капсула</w:t>
            </w:r>
          </w:p>
        </w:tc>
      </w:tr>
      <w:tr w:rsidR="00B65FA9">
        <w:trPr>
          <w:trHeight w:val="1286"/>
        </w:trPr>
        <w:tc>
          <w:tcPr>
            <w:tcW w:w="1892" w:type="dxa"/>
          </w:tcPr>
          <w:p w:rsidR="00B65FA9" w:rsidRDefault="004F7AEF">
            <w:pPr>
              <w:pStyle w:val="TableParagraph"/>
              <w:spacing w:line="316" w:lineRule="exact"/>
              <w:ind w:left="107"/>
              <w:rPr>
                <w:b/>
                <w:sz w:val="28"/>
              </w:rPr>
            </w:pPr>
            <w:r>
              <w:rPr>
                <w:b/>
                <w:sz w:val="28"/>
              </w:rPr>
              <w:t>Ліктьовий</w:t>
            </w:r>
          </w:p>
        </w:tc>
        <w:tc>
          <w:tcPr>
            <w:tcW w:w="2504" w:type="dxa"/>
          </w:tcPr>
          <w:p w:rsidR="00B65FA9" w:rsidRDefault="004F7AEF">
            <w:pPr>
              <w:pStyle w:val="TableParagraph"/>
              <w:spacing w:line="307" w:lineRule="exact"/>
              <w:ind w:left="107"/>
              <w:rPr>
                <w:sz w:val="28"/>
              </w:rPr>
            </w:pPr>
            <w:r>
              <w:rPr>
                <w:sz w:val="28"/>
              </w:rPr>
              <w:t>Блок плечової</w:t>
            </w:r>
          </w:p>
          <w:p w:rsidR="00B65FA9" w:rsidRDefault="004F7AEF">
            <w:pPr>
              <w:pStyle w:val="TableParagraph"/>
              <w:spacing w:line="321" w:lineRule="exact"/>
              <w:ind w:left="107"/>
              <w:rPr>
                <w:sz w:val="28"/>
              </w:rPr>
            </w:pPr>
            <w:r>
              <w:rPr>
                <w:sz w:val="28"/>
              </w:rPr>
              <w:t>кістки,</w:t>
            </w:r>
            <w:r>
              <w:rPr>
                <w:spacing w:val="-2"/>
                <w:sz w:val="28"/>
              </w:rPr>
              <w:t xml:space="preserve"> </w:t>
            </w:r>
            <w:r>
              <w:rPr>
                <w:sz w:val="28"/>
              </w:rPr>
              <w:t>ямка</w:t>
            </w:r>
          </w:p>
          <w:p w:rsidR="00B65FA9" w:rsidRDefault="004F7AEF">
            <w:pPr>
              <w:pStyle w:val="TableParagraph"/>
              <w:spacing w:before="7" w:line="320" w:lineRule="exact"/>
              <w:ind w:left="107" w:right="137"/>
              <w:rPr>
                <w:sz w:val="28"/>
              </w:rPr>
            </w:pPr>
            <w:r>
              <w:rPr>
                <w:sz w:val="28"/>
              </w:rPr>
              <w:t>головки променевої</w:t>
            </w:r>
            <w:r>
              <w:rPr>
                <w:spacing w:val="-7"/>
                <w:sz w:val="28"/>
              </w:rPr>
              <w:t xml:space="preserve"> </w:t>
            </w:r>
            <w:r>
              <w:rPr>
                <w:spacing w:val="-13"/>
                <w:sz w:val="28"/>
              </w:rPr>
              <w:t>і</w:t>
            </w:r>
          </w:p>
        </w:tc>
        <w:tc>
          <w:tcPr>
            <w:tcW w:w="1332" w:type="dxa"/>
          </w:tcPr>
          <w:p w:rsidR="00B65FA9" w:rsidRDefault="004F7AEF">
            <w:pPr>
              <w:pStyle w:val="TableParagraph"/>
              <w:spacing w:line="308" w:lineRule="exact"/>
              <w:ind w:left="86" w:right="216"/>
              <w:jc w:val="center"/>
              <w:rPr>
                <w:sz w:val="28"/>
              </w:rPr>
            </w:pPr>
            <w:r>
              <w:rPr>
                <w:sz w:val="28"/>
              </w:rPr>
              <w:t>простий</w:t>
            </w:r>
          </w:p>
        </w:tc>
        <w:tc>
          <w:tcPr>
            <w:tcW w:w="1788" w:type="dxa"/>
          </w:tcPr>
          <w:p w:rsidR="00B65FA9" w:rsidRDefault="004F7AEF">
            <w:pPr>
              <w:pStyle w:val="TableParagraph"/>
              <w:spacing w:line="308" w:lineRule="exact"/>
              <w:ind w:left="108"/>
              <w:rPr>
                <w:sz w:val="28"/>
              </w:rPr>
            </w:pPr>
            <w:r>
              <w:rPr>
                <w:sz w:val="28"/>
              </w:rPr>
              <w:t>одновісний</w:t>
            </w:r>
          </w:p>
        </w:tc>
        <w:tc>
          <w:tcPr>
            <w:tcW w:w="2608" w:type="dxa"/>
          </w:tcPr>
          <w:p w:rsidR="00B65FA9" w:rsidRDefault="004F7AEF">
            <w:pPr>
              <w:pStyle w:val="TableParagraph"/>
              <w:spacing w:line="307" w:lineRule="exact"/>
              <w:ind w:left="109"/>
              <w:rPr>
                <w:sz w:val="28"/>
              </w:rPr>
            </w:pPr>
            <w:r>
              <w:rPr>
                <w:sz w:val="28"/>
              </w:rPr>
              <w:t>Капсула,</w:t>
            </w:r>
          </w:p>
          <w:p w:rsidR="00B65FA9" w:rsidRDefault="004F7AEF">
            <w:pPr>
              <w:pStyle w:val="TableParagraph"/>
              <w:spacing w:line="321" w:lineRule="exact"/>
              <w:ind w:left="109"/>
              <w:rPr>
                <w:sz w:val="28"/>
              </w:rPr>
            </w:pPr>
            <w:r>
              <w:rPr>
                <w:sz w:val="28"/>
              </w:rPr>
              <w:t>латеральна і</w:t>
            </w:r>
          </w:p>
          <w:p w:rsidR="00B65FA9" w:rsidRDefault="004F7AEF">
            <w:pPr>
              <w:pStyle w:val="TableParagraph"/>
              <w:spacing w:before="7" w:line="320" w:lineRule="exact"/>
              <w:ind w:left="109" w:right="442"/>
              <w:rPr>
                <w:sz w:val="28"/>
              </w:rPr>
            </w:pPr>
            <w:r>
              <w:rPr>
                <w:sz w:val="28"/>
              </w:rPr>
              <w:t>медіальна бокові зв’язки,</w:t>
            </w:r>
          </w:p>
        </w:tc>
      </w:tr>
    </w:tbl>
    <w:p w:rsidR="00B65FA9" w:rsidRDefault="00B65FA9">
      <w:pPr>
        <w:spacing w:line="320" w:lineRule="exact"/>
        <w:rPr>
          <w:sz w:val="28"/>
        </w:rPr>
        <w:sectPr w:rsidR="00B65FA9">
          <w:pgSz w:w="11910" w:h="16840"/>
          <w:pgMar w:top="420" w:right="0" w:bottom="880" w:left="60" w:header="0" w:footer="690" w:gutter="0"/>
          <w:cols w:space="720"/>
        </w:sectPr>
      </w:pPr>
    </w:p>
    <w:tbl>
      <w:tblPr>
        <w:tblStyle w:val="TableNormal"/>
        <w:tblW w:w="0" w:type="auto"/>
        <w:tblInd w:w="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2"/>
        <w:gridCol w:w="2504"/>
        <w:gridCol w:w="1332"/>
        <w:gridCol w:w="1788"/>
        <w:gridCol w:w="2608"/>
      </w:tblGrid>
      <w:tr w:rsidR="00B65FA9">
        <w:trPr>
          <w:trHeight w:val="1286"/>
        </w:trPr>
        <w:tc>
          <w:tcPr>
            <w:tcW w:w="1892" w:type="dxa"/>
          </w:tcPr>
          <w:p w:rsidR="00B65FA9" w:rsidRDefault="00B65FA9">
            <w:pPr>
              <w:pStyle w:val="TableParagraph"/>
              <w:rPr>
                <w:sz w:val="28"/>
              </w:rPr>
            </w:pPr>
          </w:p>
        </w:tc>
        <w:tc>
          <w:tcPr>
            <w:tcW w:w="2504" w:type="dxa"/>
          </w:tcPr>
          <w:p w:rsidR="00B65FA9" w:rsidRDefault="004F7AEF">
            <w:pPr>
              <w:pStyle w:val="TableParagraph"/>
              <w:spacing w:line="303" w:lineRule="exact"/>
              <w:ind w:left="107"/>
              <w:rPr>
                <w:sz w:val="28"/>
              </w:rPr>
            </w:pPr>
            <w:r>
              <w:rPr>
                <w:sz w:val="28"/>
              </w:rPr>
              <w:t>ліктьовий</w:t>
            </w:r>
          </w:p>
          <w:p w:rsidR="00B65FA9" w:rsidRDefault="004F7AEF">
            <w:pPr>
              <w:pStyle w:val="TableParagraph"/>
              <w:spacing w:line="242" w:lineRule="auto"/>
              <w:ind w:left="107" w:right="272"/>
              <w:rPr>
                <w:sz w:val="28"/>
              </w:rPr>
            </w:pPr>
            <w:r>
              <w:rPr>
                <w:sz w:val="28"/>
              </w:rPr>
              <w:t>відросток ліктьової кістки</w:t>
            </w:r>
          </w:p>
        </w:tc>
        <w:tc>
          <w:tcPr>
            <w:tcW w:w="1332" w:type="dxa"/>
          </w:tcPr>
          <w:p w:rsidR="00B65FA9" w:rsidRDefault="00B65FA9">
            <w:pPr>
              <w:pStyle w:val="TableParagraph"/>
              <w:rPr>
                <w:sz w:val="28"/>
              </w:rPr>
            </w:pPr>
          </w:p>
        </w:tc>
        <w:tc>
          <w:tcPr>
            <w:tcW w:w="1788" w:type="dxa"/>
          </w:tcPr>
          <w:p w:rsidR="00B65FA9" w:rsidRDefault="00B65FA9">
            <w:pPr>
              <w:pStyle w:val="TableParagraph"/>
              <w:rPr>
                <w:sz w:val="28"/>
              </w:rPr>
            </w:pPr>
          </w:p>
        </w:tc>
        <w:tc>
          <w:tcPr>
            <w:tcW w:w="2608" w:type="dxa"/>
          </w:tcPr>
          <w:p w:rsidR="00B65FA9" w:rsidRDefault="004F7AEF">
            <w:pPr>
              <w:pStyle w:val="TableParagraph"/>
              <w:spacing w:line="304" w:lineRule="exact"/>
              <w:ind w:left="109"/>
              <w:rPr>
                <w:sz w:val="28"/>
              </w:rPr>
            </w:pPr>
            <w:r>
              <w:rPr>
                <w:sz w:val="28"/>
              </w:rPr>
              <w:t>міжкісткова</w:t>
            </w:r>
          </w:p>
        </w:tc>
      </w:tr>
      <w:tr w:rsidR="00B65FA9">
        <w:trPr>
          <w:trHeight w:val="1930"/>
        </w:trPr>
        <w:tc>
          <w:tcPr>
            <w:tcW w:w="1892" w:type="dxa"/>
          </w:tcPr>
          <w:p w:rsidR="00B65FA9" w:rsidRDefault="004F7AEF">
            <w:pPr>
              <w:pStyle w:val="TableParagraph"/>
              <w:spacing w:line="303" w:lineRule="exact"/>
              <w:ind w:left="107"/>
              <w:rPr>
                <w:b/>
                <w:sz w:val="28"/>
              </w:rPr>
            </w:pPr>
            <w:r>
              <w:rPr>
                <w:b/>
                <w:sz w:val="28"/>
              </w:rPr>
              <w:t>Зап</w:t>
            </w:r>
            <w:r>
              <w:rPr>
                <w:sz w:val="28"/>
              </w:rPr>
              <w:t>’</w:t>
            </w:r>
            <w:r>
              <w:rPr>
                <w:b/>
                <w:sz w:val="28"/>
              </w:rPr>
              <w:t>ястний</w:t>
            </w:r>
          </w:p>
        </w:tc>
        <w:tc>
          <w:tcPr>
            <w:tcW w:w="2504" w:type="dxa"/>
          </w:tcPr>
          <w:p w:rsidR="00B65FA9" w:rsidRDefault="004F7AEF">
            <w:pPr>
              <w:pStyle w:val="TableParagraph"/>
              <w:spacing w:line="303" w:lineRule="exact"/>
              <w:ind w:left="107"/>
              <w:rPr>
                <w:sz w:val="28"/>
              </w:rPr>
            </w:pPr>
            <w:r>
              <w:rPr>
                <w:sz w:val="28"/>
              </w:rPr>
              <w:t>Суглобові</w:t>
            </w:r>
          </w:p>
          <w:p w:rsidR="00B65FA9" w:rsidRDefault="004F7AEF">
            <w:pPr>
              <w:pStyle w:val="TableParagraph"/>
              <w:spacing w:before="2"/>
              <w:ind w:left="107" w:right="139"/>
              <w:rPr>
                <w:sz w:val="28"/>
              </w:rPr>
            </w:pPr>
            <w:r>
              <w:rPr>
                <w:sz w:val="28"/>
              </w:rPr>
              <w:t>поверхні передпліччя і п’ястя, між якими є 2 ряди зап’ясних</w:t>
            </w:r>
          </w:p>
          <w:p w:rsidR="00B65FA9" w:rsidRDefault="004F7AEF">
            <w:pPr>
              <w:pStyle w:val="TableParagraph"/>
              <w:spacing w:line="316" w:lineRule="exact"/>
              <w:ind w:left="107"/>
              <w:rPr>
                <w:sz w:val="28"/>
              </w:rPr>
            </w:pPr>
            <w:r>
              <w:rPr>
                <w:sz w:val="28"/>
              </w:rPr>
              <w:t>кісток</w:t>
            </w:r>
          </w:p>
        </w:tc>
        <w:tc>
          <w:tcPr>
            <w:tcW w:w="1332" w:type="dxa"/>
          </w:tcPr>
          <w:p w:rsidR="00B65FA9" w:rsidRDefault="004F7AEF">
            <w:pPr>
              <w:pStyle w:val="TableParagraph"/>
              <w:spacing w:line="303" w:lineRule="exact"/>
              <w:ind w:left="86" w:right="79"/>
              <w:jc w:val="center"/>
              <w:rPr>
                <w:sz w:val="28"/>
              </w:rPr>
            </w:pPr>
            <w:r>
              <w:rPr>
                <w:sz w:val="28"/>
              </w:rPr>
              <w:t>складний</w:t>
            </w:r>
          </w:p>
        </w:tc>
        <w:tc>
          <w:tcPr>
            <w:tcW w:w="1788" w:type="dxa"/>
          </w:tcPr>
          <w:p w:rsidR="00B65FA9" w:rsidRDefault="004F7AEF">
            <w:pPr>
              <w:pStyle w:val="TableParagraph"/>
              <w:spacing w:line="303" w:lineRule="exact"/>
              <w:ind w:left="108"/>
              <w:rPr>
                <w:sz w:val="28"/>
              </w:rPr>
            </w:pPr>
            <w:r>
              <w:rPr>
                <w:sz w:val="28"/>
              </w:rPr>
              <w:t>одновісний</w:t>
            </w:r>
          </w:p>
        </w:tc>
        <w:tc>
          <w:tcPr>
            <w:tcW w:w="2608" w:type="dxa"/>
          </w:tcPr>
          <w:p w:rsidR="00B65FA9" w:rsidRDefault="004F7AEF">
            <w:pPr>
              <w:pStyle w:val="TableParagraph"/>
              <w:spacing w:line="303" w:lineRule="exact"/>
              <w:ind w:left="109"/>
              <w:rPr>
                <w:sz w:val="28"/>
              </w:rPr>
            </w:pPr>
            <w:r>
              <w:rPr>
                <w:sz w:val="28"/>
              </w:rPr>
              <w:t>Капсула,</w:t>
            </w:r>
          </w:p>
          <w:p w:rsidR="00B65FA9" w:rsidRDefault="004F7AEF">
            <w:pPr>
              <w:pStyle w:val="TableParagraph"/>
              <w:spacing w:before="2"/>
              <w:ind w:left="109" w:right="502"/>
              <w:rPr>
                <w:sz w:val="28"/>
              </w:rPr>
            </w:pPr>
            <w:r>
              <w:rPr>
                <w:sz w:val="28"/>
              </w:rPr>
              <w:t>латеральні і медіальні довгі і короткі зв’язки, міжкісткові</w:t>
            </w:r>
          </w:p>
        </w:tc>
      </w:tr>
      <w:tr w:rsidR="00B65FA9">
        <w:trPr>
          <w:trHeight w:val="1290"/>
        </w:trPr>
        <w:tc>
          <w:tcPr>
            <w:tcW w:w="1892" w:type="dxa"/>
          </w:tcPr>
          <w:p w:rsidR="00B65FA9" w:rsidRDefault="004F7AEF">
            <w:pPr>
              <w:pStyle w:val="TableParagraph"/>
              <w:spacing w:line="311" w:lineRule="exact"/>
              <w:ind w:left="107"/>
              <w:rPr>
                <w:b/>
                <w:sz w:val="28"/>
              </w:rPr>
            </w:pPr>
            <w:r>
              <w:rPr>
                <w:b/>
                <w:sz w:val="28"/>
              </w:rPr>
              <w:t>Пальців:</w:t>
            </w:r>
          </w:p>
          <w:p w:rsidR="00B65FA9" w:rsidRDefault="004F7AEF">
            <w:pPr>
              <w:pStyle w:val="TableParagraph"/>
              <w:spacing w:line="317" w:lineRule="exact"/>
              <w:ind w:left="107"/>
              <w:rPr>
                <w:sz w:val="28"/>
              </w:rPr>
            </w:pPr>
            <w:r>
              <w:rPr>
                <w:sz w:val="28"/>
              </w:rPr>
              <w:t>а) путовий</w:t>
            </w:r>
          </w:p>
        </w:tc>
        <w:tc>
          <w:tcPr>
            <w:tcW w:w="2504" w:type="dxa"/>
          </w:tcPr>
          <w:p w:rsidR="00B65FA9" w:rsidRDefault="004F7AEF">
            <w:pPr>
              <w:pStyle w:val="TableParagraph"/>
              <w:spacing w:line="237" w:lineRule="auto"/>
              <w:ind w:left="107" w:right="137"/>
              <w:rPr>
                <w:sz w:val="28"/>
              </w:rPr>
            </w:pPr>
            <w:r>
              <w:rPr>
                <w:sz w:val="28"/>
              </w:rPr>
              <w:t>Суглобові блоки п’ясної і путової</w:t>
            </w:r>
          </w:p>
          <w:p w:rsidR="00B65FA9" w:rsidRDefault="004F7AEF">
            <w:pPr>
              <w:pStyle w:val="TableParagraph"/>
              <w:ind w:left="107"/>
              <w:rPr>
                <w:sz w:val="28"/>
              </w:rPr>
            </w:pPr>
            <w:r>
              <w:rPr>
                <w:sz w:val="28"/>
              </w:rPr>
              <w:t>кісток</w:t>
            </w:r>
          </w:p>
        </w:tc>
        <w:tc>
          <w:tcPr>
            <w:tcW w:w="1332" w:type="dxa"/>
          </w:tcPr>
          <w:p w:rsidR="00B65FA9" w:rsidRDefault="004F7AEF">
            <w:pPr>
              <w:pStyle w:val="TableParagraph"/>
              <w:spacing w:line="308" w:lineRule="exact"/>
              <w:ind w:left="86" w:right="216"/>
              <w:jc w:val="center"/>
              <w:rPr>
                <w:sz w:val="28"/>
              </w:rPr>
            </w:pPr>
            <w:r>
              <w:rPr>
                <w:sz w:val="28"/>
              </w:rPr>
              <w:t>простий</w:t>
            </w:r>
          </w:p>
        </w:tc>
        <w:tc>
          <w:tcPr>
            <w:tcW w:w="1788" w:type="dxa"/>
          </w:tcPr>
          <w:p w:rsidR="00B65FA9" w:rsidRDefault="004F7AEF">
            <w:pPr>
              <w:pStyle w:val="TableParagraph"/>
              <w:spacing w:line="308" w:lineRule="exact"/>
              <w:ind w:left="108"/>
              <w:rPr>
                <w:sz w:val="28"/>
              </w:rPr>
            </w:pPr>
            <w:r>
              <w:rPr>
                <w:sz w:val="28"/>
              </w:rPr>
              <w:t>одновісний</w:t>
            </w:r>
          </w:p>
        </w:tc>
        <w:tc>
          <w:tcPr>
            <w:tcW w:w="2608" w:type="dxa"/>
          </w:tcPr>
          <w:p w:rsidR="00B65FA9" w:rsidRDefault="004F7AEF">
            <w:pPr>
              <w:pStyle w:val="TableParagraph"/>
              <w:spacing w:line="237" w:lineRule="auto"/>
              <w:ind w:left="109"/>
              <w:rPr>
                <w:sz w:val="28"/>
              </w:rPr>
            </w:pPr>
            <w:r>
              <w:rPr>
                <w:sz w:val="28"/>
              </w:rPr>
              <w:t>Капсула, бокові зв’язки, зв’язки</w:t>
            </w:r>
          </w:p>
          <w:p w:rsidR="00B65FA9" w:rsidRDefault="004F7AEF">
            <w:pPr>
              <w:pStyle w:val="TableParagraph"/>
              <w:ind w:left="109"/>
              <w:rPr>
                <w:sz w:val="28"/>
              </w:rPr>
            </w:pPr>
            <w:r>
              <w:rPr>
                <w:sz w:val="28"/>
              </w:rPr>
              <w:t>сезамоподібних кісток</w:t>
            </w:r>
          </w:p>
        </w:tc>
      </w:tr>
      <w:tr w:rsidR="00B65FA9">
        <w:trPr>
          <w:trHeight w:val="1286"/>
        </w:trPr>
        <w:tc>
          <w:tcPr>
            <w:tcW w:w="1892" w:type="dxa"/>
          </w:tcPr>
          <w:p w:rsidR="00B65FA9" w:rsidRDefault="004F7AEF">
            <w:pPr>
              <w:pStyle w:val="TableParagraph"/>
              <w:spacing w:line="304" w:lineRule="exact"/>
              <w:ind w:left="107"/>
              <w:rPr>
                <w:sz w:val="28"/>
              </w:rPr>
            </w:pPr>
            <w:r>
              <w:rPr>
                <w:sz w:val="28"/>
              </w:rPr>
              <w:t>б) вінцевий</w:t>
            </w:r>
          </w:p>
        </w:tc>
        <w:tc>
          <w:tcPr>
            <w:tcW w:w="2504" w:type="dxa"/>
          </w:tcPr>
          <w:p w:rsidR="00B65FA9" w:rsidRDefault="004F7AEF">
            <w:pPr>
              <w:pStyle w:val="TableParagraph"/>
              <w:spacing w:line="304" w:lineRule="exact"/>
              <w:ind w:left="107"/>
              <w:rPr>
                <w:sz w:val="28"/>
              </w:rPr>
            </w:pPr>
            <w:r>
              <w:rPr>
                <w:sz w:val="28"/>
              </w:rPr>
              <w:t>Суглобовий блок</w:t>
            </w:r>
          </w:p>
          <w:p w:rsidR="00B65FA9" w:rsidRDefault="004F7AEF">
            <w:pPr>
              <w:pStyle w:val="TableParagraph"/>
              <w:spacing w:before="2"/>
              <w:ind w:left="107" w:right="500"/>
              <w:rPr>
                <w:sz w:val="28"/>
              </w:rPr>
            </w:pPr>
            <w:r>
              <w:rPr>
                <w:sz w:val="28"/>
              </w:rPr>
              <w:t>путової кістки і суглобова ямка</w:t>
            </w:r>
          </w:p>
          <w:p w:rsidR="00B65FA9" w:rsidRDefault="004F7AEF">
            <w:pPr>
              <w:pStyle w:val="TableParagraph"/>
              <w:spacing w:line="317" w:lineRule="exact"/>
              <w:ind w:left="107"/>
              <w:rPr>
                <w:sz w:val="28"/>
              </w:rPr>
            </w:pPr>
            <w:r>
              <w:rPr>
                <w:sz w:val="28"/>
              </w:rPr>
              <w:t>вінцевої</w:t>
            </w:r>
          </w:p>
        </w:tc>
        <w:tc>
          <w:tcPr>
            <w:tcW w:w="1332" w:type="dxa"/>
          </w:tcPr>
          <w:p w:rsidR="00B65FA9" w:rsidRDefault="004F7AEF">
            <w:pPr>
              <w:pStyle w:val="TableParagraph"/>
              <w:spacing w:line="304" w:lineRule="exact"/>
              <w:ind w:left="86" w:right="216"/>
              <w:jc w:val="center"/>
              <w:rPr>
                <w:sz w:val="28"/>
              </w:rPr>
            </w:pPr>
            <w:r>
              <w:rPr>
                <w:sz w:val="28"/>
              </w:rPr>
              <w:t>простий</w:t>
            </w:r>
          </w:p>
        </w:tc>
        <w:tc>
          <w:tcPr>
            <w:tcW w:w="1788" w:type="dxa"/>
          </w:tcPr>
          <w:p w:rsidR="00B65FA9" w:rsidRDefault="004F7AEF">
            <w:pPr>
              <w:pStyle w:val="TableParagraph"/>
              <w:spacing w:line="304" w:lineRule="exact"/>
              <w:ind w:left="108"/>
              <w:rPr>
                <w:sz w:val="28"/>
              </w:rPr>
            </w:pPr>
            <w:r>
              <w:rPr>
                <w:sz w:val="28"/>
              </w:rPr>
              <w:t>одновісний</w:t>
            </w:r>
          </w:p>
        </w:tc>
        <w:tc>
          <w:tcPr>
            <w:tcW w:w="2608" w:type="dxa"/>
          </w:tcPr>
          <w:p w:rsidR="00B65FA9" w:rsidRDefault="004F7AEF">
            <w:pPr>
              <w:pStyle w:val="TableParagraph"/>
              <w:spacing w:line="304" w:lineRule="exact"/>
              <w:ind w:left="109"/>
              <w:rPr>
                <w:sz w:val="28"/>
              </w:rPr>
            </w:pPr>
            <w:r>
              <w:rPr>
                <w:sz w:val="28"/>
              </w:rPr>
              <w:t>Капсула, бокова і</w:t>
            </w:r>
          </w:p>
          <w:p w:rsidR="00B65FA9" w:rsidRDefault="004F7AEF">
            <w:pPr>
              <w:pStyle w:val="TableParagraph"/>
              <w:spacing w:before="2"/>
              <w:ind w:left="109"/>
              <w:rPr>
                <w:sz w:val="28"/>
              </w:rPr>
            </w:pPr>
            <w:r>
              <w:rPr>
                <w:sz w:val="28"/>
              </w:rPr>
              <w:t>пальмарна зв’язка</w:t>
            </w:r>
          </w:p>
        </w:tc>
      </w:tr>
      <w:tr w:rsidR="00B65FA9">
        <w:trPr>
          <w:trHeight w:val="1290"/>
        </w:trPr>
        <w:tc>
          <w:tcPr>
            <w:tcW w:w="1892" w:type="dxa"/>
          </w:tcPr>
          <w:p w:rsidR="00B65FA9" w:rsidRDefault="004F7AEF">
            <w:pPr>
              <w:pStyle w:val="TableParagraph"/>
              <w:spacing w:line="307" w:lineRule="exact"/>
              <w:ind w:left="107"/>
              <w:rPr>
                <w:sz w:val="28"/>
              </w:rPr>
            </w:pPr>
            <w:r>
              <w:rPr>
                <w:sz w:val="28"/>
              </w:rPr>
              <w:t>в) ратичний</w:t>
            </w:r>
          </w:p>
        </w:tc>
        <w:tc>
          <w:tcPr>
            <w:tcW w:w="2504" w:type="dxa"/>
          </w:tcPr>
          <w:p w:rsidR="00B65FA9" w:rsidRDefault="004F7AEF">
            <w:pPr>
              <w:pStyle w:val="TableParagraph"/>
              <w:spacing w:line="237" w:lineRule="auto"/>
              <w:ind w:left="107" w:right="119"/>
              <w:rPr>
                <w:sz w:val="28"/>
              </w:rPr>
            </w:pPr>
            <w:r>
              <w:rPr>
                <w:sz w:val="28"/>
              </w:rPr>
              <w:t>Суглобові поверхні вінцевої і</w:t>
            </w:r>
          </w:p>
          <w:p w:rsidR="00B65FA9" w:rsidRDefault="004F7AEF">
            <w:pPr>
              <w:pStyle w:val="TableParagraph"/>
              <w:ind w:left="107" w:right="319"/>
              <w:rPr>
                <w:sz w:val="28"/>
              </w:rPr>
            </w:pPr>
            <w:r>
              <w:rPr>
                <w:sz w:val="28"/>
              </w:rPr>
              <w:t>копитної (ратичної) кістки</w:t>
            </w:r>
          </w:p>
        </w:tc>
        <w:tc>
          <w:tcPr>
            <w:tcW w:w="1332" w:type="dxa"/>
          </w:tcPr>
          <w:p w:rsidR="00B65FA9" w:rsidRDefault="004F7AEF">
            <w:pPr>
              <w:pStyle w:val="TableParagraph"/>
              <w:spacing w:line="307" w:lineRule="exact"/>
              <w:ind w:left="86" w:right="216"/>
              <w:jc w:val="center"/>
              <w:rPr>
                <w:sz w:val="28"/>
              </w:rPr>
            </w:pPr>
            <w:r>
              <w:rPr>
                <w:sz w:val="28"/>
              </w:rPr>
              <w:t>простий</w:t>
            </w:r>
          </w:p>
        </w:tc>
        <w:tc>
          <w:tcPr>
            <w:tcW w:w="1788" w:type="dxa"/>
          </w:tcPr>
          <w:p w:rsidR="00B65FA9" w:rsidRDefault="004F7AEF">
            <w:pPr>
              <w:pStyle w:val="TableParagraph"/>
              <w:spacing w:line="307" w:lineRule="exact"/>
              <w:ind w:left="108"/>
              <w:rPr>
                <w:sz w:val="28"/>
              </w:rPr>
            </w:pPr>
            <w:r>
              <w:rPr>
                <w:sz w:val="28"/>
              </w:rPr>
              <w:t>одновісний</w:t>
            </w:r>
          </w:p>
        </w:tc>
        <w:tc>
          <w:tcPr>
            <w:tcW w:w="2608" w:type="dxa"/>
          </w:tcPr>
          <w:p w:rsidR="00B65FA9" w:rsidRDefault="004F7AEF">
            <w:pPr>
              <w:pStyle w:val="TableParagraph"/>
              <w:spacing w:line="237" w:lineRule="auto"/>
              <w:ind w:left="109"/>
              <w:rPr>
                <w:sz w:val="28"/>
              </w:rPr>
            </w:pPr>
            <w:r>
              <w:rPr>
                <w:sz w:val="28"/>
              </w:rPr>
              <w:t>Капсула і бокові зв’язки</w:t>
            </w:r>
          </w:p>
        </w:tc>
      </w:tr>
      <w:tr w:rsidR="00B65FA9">
        <w:trPr>
          <w:trHeight w:val="1930"/>
        </w:trPr>
        <w:tc>
          <w:tcPr>
            <w:tcW w:w="1892" w:type="dxa"/>
          </w:tcPr>
          <w:p w:rsidR="00B65FA9" w:rsidRDefault="004F7AEF">
            <w:pPr>
              <w:pStyle w:val="TableParagraph"/>
              <w:spacing w:line="242" w:lineRule="auto"/>
              <w:ind w:left="107" w:right="507"/>
              <w:rPr>
                <w:b/>
                <w:sz w:val="28"/>
              </w:rPr>
            </w:pPr>
            <w:r>
              <w:rPr>
                <w:b/>
                <w:sz w:val="28"/>
              </w:rPr>
              <w:t>Крижово- клубовий</w:t>
            </w:r>
          </w:p>
        </w:tc>
        <w:tc>
          <w:tcPr>
            <w:tcW w:w="2504" w:type="dxa"/>
          </w:tcPr>
          <w:p w:rsidR="00B65FA9" w:rsidRDefault="004F7AEF">
            <w:pPr>
              <w:pStyle w:val="TableParagraph"/>
              <w:spacing w:line="304" w:lineRule="exact"/>
              <w:ind w:left="107"/>
              <w:rPr>
                <w:sz w:val="28"/>
              </w:rPr>
            </w:pPr>
            <w:r>
              <w:rPr>
                <w:sz w:val="28"/>
              </w:rPr>
              <w:t>Суглобова</w:t>
            </w:r>
          </w:p>
          <w:p w:rsidR="00B65FA9" w:rsidRDefault="004F7AEF">
            <w:pPr>
              <w:pStyle w:val="TableParagraph"/>
              <w:spacing w:before="2"/>
              <w:ind w:left="107"/>
              <w:rPr>
                <w:sz w:val="28"/>
              </w:rPr>
            </w:pPr>
            <w:r>
              <w:rPr>
                <w:sz w:val="28"/>
              </w:rPr>
              <w:t>поверхня крила клубової та крило- крижової кістки</w:t>
            </w:r>
          </w:p>
        </w:tc>
        <w:tc>
          <w:tcPr>
            <w:tcW w:w="1332" w:type="dxa"/>
          </w:tcPr>
          <w:p w:rsidR="00B65FA9" w:rsidRDefault="004F7AEF">
            <w:pPr>
              <w:pStyle w:val="TableParagraph"/>
              <w:spacing w:line="304" w:lineRule="exact"/>
              <w:ind w:left="86" w:right="216"/>
              <w:jc w:val="center"/>
              <w:rPr>
                <w:sz w:val="28"/>
              </w:rPr>
            </w:pPr>
            <w:r>
              <w:rPr>
                <w:sz w:val="28"/>
              </w:rPr>
              <w:t>простий</w:t>
            </w:r>
          </w:p>
        </w:tc>
        <w:tc>
          <w:tcPr>
            <w:tcW w:w="1788" w:type="dxa"/>
          </w:tcPr>
          <w:p w:rsidR="00B65FA9" w:rsidRDefault="004F7AEF">
            <w:pPr>
              <w:pStyle w:val="TableParagraph"/>
              <w:spacing w:line="304" w:lineRule="exact"/>
              <w:ind w:left="84"/>
              <w:rPr>
                <w:sz w:val="28"/>
              </w:rPr>
            </w:pPr>
            <w:r>
              <w:rPr>
                <w:sz w:val="28"/>
              </w:rPr>
              <w:t>Малорухоми</w:t>
            </w:r>
          </w:p>
          <w:p w:rsidR="00B65FA9" w:rsidRDefault="004F7AEF">
            <w:pPr>
              <w:pStyle w:val="TableParagraph"/>
              <w:spacing w:before="2"/>
              <w:ind w:left="84"/>
              <w:rPr>
                <w:sz w:val="28"/>
              </w:rPr>
            </w:pPr>
            <w:r>
              <w:rPr>
                <w:sz w:val="28"/>
              </w:rPr>
              <w:t>й, тугий</w:t>
            </w:r>
          </w:p>
        </w:tc>
        <w:tc>
          <w:tcPr>
            <w:tcW w:w="2608" w:type="dxa"/>
          </w:tcPr>
          <w:p w:rsidR="00B65FA9" w:rsidRDefault="004F7AEF">
            <w:pPr>
              <w:pStyle w:val="TableParagraph"/>
              <w:spacing w:line="304" w:lineRule="exact"/>
              <w:ind w:left="109"/>
              <w:rPr>
                <w:sz w:val="28"/>
              </w:rPr>
            </w:pPr>
            <w:r>
              <w:rPr>
                <w:sz w:val="28"/>
              </w:rPr>
              <w:t>Капсула,</w:t>
            </w:r>
          </w:p>
          <w:p w:rsidR="00B65FA9" w:rsidRDefault="004F7AEF">
            <w:pPr>
              <w:pStyle w:val="TableParagraph"/>
              <w:spacing w:before="2"/>
              <w:ind w:left="109" w:right="369"/>
              <w:rPr>
                <w:sz w:val="28"/>
              </w:rPr>
            </w:pPr>
            <w:r>
              <w:rPr>
                <w:sz w:val="28"/>
              </w:rPr>
              <w:t>вентральна і дорсальна крижово-клубова та широка тазова</w:t>
            </w:r>
          </w:p>
          <w:p w:rsidR="00B65FA9" w:rsidRDefault="004F7AEF">
            <w:pPr>
              <w:pStyle w:val="TableParagraph"/>
              <w:spacing w:line="316" w:lineRule="exact"/>
              <w:ind w:left="109"/>
              <w:rPr>
                <w:sz w:val="28"/>
              </w:rPr>
            </w:pPr>
            <w:r>
              <w:rPr>
                <w:sz w:val="28"/>
              </w:rPr>
              <w:t>зв’язки</w:t>
            </w:r>
          </w:p>
        </w:tc>
      </w:tr>
      <w:tr w:rsidR="00B65FA9">
        <w:trPr>
          <w:trHeight w:val="1610"/>
        </w:trPr>
        <w:tc>
          <w:tcPr>
            <w:tcW w:w="1892" w:type="dxa"/>
          </w:tcPr>
          <w:p w:rsidR="00B65FA9" w:rsidRDefault="004F7AEF">
            <w:pPr>
              <w:pStyle w:val="TableParagraph"/>
              <w:spacing w:line="316" w:lineRule="exact"/>
              <w:ind w:left="107"/>
              <w:rPr>
                <w:b/>
                <w:sz w:val="28"/>
              </w:rPr>
            </w:pPr>
            <w:r>
              <w:rPr>
                <w:b/>
                <w:sz w:val="28"/>
              </w:rPr>
              <w:t>Кульшовий</w:t>
            </w:r>
          </w:p>
        </w:tc>
        <w:tc>
          <w:tcPr>
            <w:tcW w:w="2504" w:type="dxa"/>
          </w:tcPr>
          <w:p w:rsidR="00B65FA9" w:rsidRDefault="004F7AEF">
            <w:pPr>
              <w:pStyle w:val="TableParagraph"/>
              <w:spacing w:line="237" w:lineRule="auto"/>
              <w:ind w:left="107" w:right="71"/>
              <w:rPr>
                <w:sz w:val="28"/>
              </w:rPr>
            </w:pPr>
            <w:r>
              <w:rPr>
                <w:sz w:val="28"/>
              </w:rPr>
              <w:t>Суглобова западина</w:t>
            </w:r>
          </w:p>
          <w:p w:rsidR="00B65FA9" w:rsidRDefault="004F7AEF">
            <w:pPr>
              <w:pStyle w:val="TableParagraph"/>
              <w:spacing w:line="237" w:lineRule="auto"/>
              <w:ind w:left="107" w:right="128"/>
              <w:rPr>
                <w:sz w:val="28"/>
              </w:rPr>
            </w:pPr>
            <w:r>
              <w:rPr>
                <w:sz w:val="28"/>
              </w:rPr>
              <w:t>безіменної кістки і голівка стегна</w:t>
            </w:r>
          </w:p>
        </w:tc>
        <w:tc>
          <w:tcPr>
            <w:tcW w:w="1332" w:type="dxa"/>
          </w:tcPr>
          <w:p w:rsidR="00B65FA9" w:rsidRDefault="004F7AEF">
            <w:pPr>
              <w:pStyle w:val="TableParagraph"/>
              <w:spacing w:line="308" w:lineRule="exact"/>
              <w:ind w:left="86" w:right="216"/>
              <w:jc w:val="center"/>
              <w:rPr>
                <w:sz w:val="28"/>
              </w:rPr>
            </w:pPr>
            <w:r>
              <w:rPr>
                <w:sz w:val="28"/>
              </w:rPr>
              <w:t>простий</w:t>
            </w:r>
          </w:p>
        </w:tc>
        <w:tc>
          <w:tcPr>
            <w:tcW w:w="1788" w:type="dxa"/>
          </w:tcPr>
          <w:p w:rsidR="00B65FA9" w:rsidRDefault="004F7AEF">
            <w:pPr>
              <w:pStyle w:val="TableParagraph"/>
              <w:spacing w:line="308" w:lineRule="exact"/>
              <w:ind w:left="108"/>
              <w:rPr>
                <w:sz w:val="28"/>
              </w:rPr>
            </w:pPr>
            <w:r>
              <w:rPr>
                <w:sz w:val="28"/>
              </w:rPr>
              <w:t>багатовісний</w:t>
            </w:r>
          </w:p>
        </w:tc>
        <w:tc>
          <w:tcPr>
            <w:tcW w:w="2608" w:type="dxa"/>
          </w:tcPr>
          <w:p w:rsidR="00B65FA9" w:rsidRDefault="004F7AEF">
            <w:pPr>
              <w:pStyle w:val="TableParagraph"/>
              <w:spacing w:line="237" w:lineRule="auto"/>
              <w:ind w:left="109"/>
              <w:rPr>
                <w:sz w:val="28"/>
              </w:rPr>
            </w:pPr>
            <w:r>
              <w:rPr>
                <w:sz w:val="28"/>
              </w:rPr>
              <w:t>Капсула, кругла зв’язка</w:t>
            </w:r>
          </w:p>
        </w:tc>
      </w:tr>
      <w:tr w:rsidR="00B65FA9">
        <w:trPr>
          <w:trHeight w:val="1934"/>
        </w:trPr>
        <w:tc>
          <w:tcPr>
            <w:tcW w:w="1892" w:type="dxa"/>
          </w:tcPr>
          <w:p w:rsidR="00B65FA9" w:rsidRDefault="004F7AEF">
            <w:pPr>
              <w:pStyle w:val="TableParagraph"/>
              <w:spacing w:line="237" w:lineRule="auto"/>
              <w:ind w:left="107" w:right="261"/>
              <w:rPr>
                <w:sz w:val="28"/>
              </w:rPr>
            </w:pPr>
            <w:r>
              <w:rPr>
                <w:b/>
                <w:sz w:val="28"/>
              </w:rPr>
              <w:t xml:space="preserve">Колінний: </w:t>
            </w:r>
            <w:r>
              <w:rPr>
                <w:sz w:val="28"/>
              </w:rPr>
              <w:t>а) стегно- гомілковий</w:t>
            </w:r>
          </w:p>
        </w:tc>
        <w:tc>
          <w:tcPr>
            <w:tcW w:w="2504" w:type="dxa"/>
          </w:tcPr>
          <w:p w:rsidR="00B65FA9" w:rsidRDefault="004F7AEF">
            <w:pPr>
              <w:pStyle w:val="TableParagraph"/>
              <w:spacing w:line="237" w:lineRule="auto"/>
              <w:ind w:left="107" w:right="180"/>
              <w:jc w:val="both"/>
              <w:rPr>
                <w:sz w:val="28"/>
              </w:rPr>
            </w:pPr>
            <w:r>
              <w:rPr>
                <w:sz w:val="28"/>
              </w:rPr>
              <w:t xml:space="preserve">Вирости </w:t>
            </w:r>
            <w:r>
              <w:rPr>
                <w:spacing w:val="-3"/>
                <w:sz w:val="28"/>
              </w:rPr>
              <w:t xml:space="preserve">стегнової </w:t>
            </w:r>
            <w:r>
              <w:rPr>
                <w:sz w:val="28"/>
              </w:rPr>
              <w:t>та</w:t>
            </w:r>
          </w:p>
          <w:p w:rsidR="00B65FA9" w:rsidRDefault="004F7AEF">
            <w:pPr>
              <w:pStyle w:val="TableParagraph"/>
              <w:ind w:left="107" w:right="251"/>
              <w:jc w:val="both"/>
              <w:rPr>
                <w:sz w:val="28"/>
              </w:rPr>
            </w:pPr>
            <w:r>
              <w:rPr>
                <w:sz w:val="28"/>
              </w:rPr>
              <w:t xml:space="preserve">великогомілкової кісток, між </w:t>
            </w:r>
            <w:r>
              <w:rPr>
                <w:spacing w:val="-4"/>
                <w:sz w:val="28"/>
              </w:rPr>
              <w:t xml:space="preserve">якими </w:t>
            </w:r>
            <w:r>
              <w:rPr>
                <w:sz w:val="28"/>
              </w:rPr>
              <w:t>є меніски</w:t>
            </w:r>
          </w:p>
        </w:tc>
        <w:tc>
          <w:tcPr>
            <w:tcW w:w="1332" w:type="dxa"/>
          </w:tcPr>
          <w:p w:rsidR="00B65FA9" w:rsidRDefault="004F7AEF">
            <w:pPr>
              <w:pStyle w:val="TableParagraph"/>
              <w:spacing w:line="308" w:lineRule="exact"/>
              <w:ind w:left="86" w:right="79"/>
              <w:jc w:val="center"/>
              <w:rPr>
                <w:sz w:val="28"/>
              </w:rPr>
            </w:pPr>
            <w:r>
              <w:rPr>
                <w:sz w:val="28"/>
              </w:rPr>
              <w:t>складний</w:t>
            </w:r>
          </w:p>
        </w:tc>
        <w:tc>
          <w:tcPr>
            <w:tcW w:w="1788" w:type="dxa"/>
          </w:tcPr>
          <w:p w:rsidR="00B65FA9" w:rsidRDefault="004F7AEF">
            <w:pPr>
              <w:pStyle w:val="TableParagraph"/>
              <w:spacing w:line="308" w:lineRule="exact"/>
              <w:ind w:left="108"/>
              <w:rPr>
                <w:sz w:val="28"/>
              </w:rPr>
            </w:pPr>
            <w:r>
              <w:rPr>
                <w:sz w:val="28"/>
              </w:rPr>
              <w:t>одновісний</w:t>
            </w:r>
          </w:p>
        </w:tc>
        <w:tc>
          <w:tcPr>
            <w:tcW w:w="2608" w:type="dxa"/>
          </w:tcPr>
          <w:p w:rsidR="00B65FA9" w:rsidRDefault="004F7AEF">
            <w:pPr>
              <w:pStyle w:val="TableParagraph"/>
              <w:spacing w:line="237" w:lineRule="auto"/>
              <w:ind w:left="109" w:right="507"/>
              <w:rPr>
                <w:sz w:val="28"/>
              </w:rPr>
            </w:pPr>
            <w:r>
              <w:rPr>
                <w:sz w:val="28"/>
              </w:rPr>
              <w:t>Капсула, латеральна і</w:t>
            </w:r>
          </w:p>
          <w:p w:rsidR="00B65FA9" w:rsidRDefault="004F7AEF">
            <w:pPr>
              <w:pStyle w:val="TableParagraph"/>
              <w:ind w:left="109" w:right="294"/>
              <w:rPr>
                <w:sz w:val="28"/>
              </w:rPr>
            </w:pPr>
            <w:r>
              <w:rPr>
                <w:sz w:val="28"/>
              </w:rPr>
              <w:t>медіальна, хрестовидна, поперечна зв’язки</w:t>
            </w:r>
          </w:p>
        </w:tc>
      </w:tr>
      <w:tr w:rsidR="00B65FA9">
        <w:trPr>
          <w:trHeight w:val="1286"/>
        </w:trPr>
        <w:tc>
          <w:tcPr>
            <w:tcW w:w="1892" w:type="dxa"/>
          </w:tcPr>
          <w:p w:rsidR="00B65FA9" w:rsidRDefault="004F7AEF">
            <w:pPr>
              <w:pStyle w:val="TableParagraph"/>
              <w:spacing w:line="304" w:lineRule="exact"/>
              <w:ind w:left="107"/>
              <w:rPr>
                <w:sz w:val="28"/>
              </w:rPr>
            </w:pPr>
            <w:r>
              <w:rPr>
                <w:sz w:val="28"/>
              </w:rPr>
              <w:t>б)</w:t>
            </w:r>
            <w:r>
              <w:rPr>
                <w:spacing w:val="-5"/>
                <w:sz w:val="28"/>
              </w:rPr>
              <w:t xml:space="preserve"> </w:t>
            </w:r>
            <w:r>
              <w:rPr>
                <w:sz w:val="28"/>
              </w:rPr>
              <w:t>стегно-</w:t>
            </w:r>
          </w:p>
          <w:p w:rsidR="00B65FA9" w:rsidRDefault="004F7AEF">
            <w:pPr>
              <w:pStyle w:val="TableParagraph"/>
              <w:spacing w:before="2"/>
              <w:ind w:left="107"/>
              <w:rPr>
                <w:sz w:val="28"/>
              </w:rPr>
            </w:pPr>
            <w:r>
              <w:rPr>
                <w:sz w:val="28"/>
              </w:rPr>
              <w:t>чашковий</w:t>
            </w:r>
          </w:p>
        </w:tc>
        <w:tc>
          <w:tcPr>
            <w:tcW w:w="2504" w:type="dxa"/>
          </w:tcPr>
          <w:p w:rsidR="00B65FA9" w:rsidRDefault="004F7AEF">
            <w:pPr>
              <w:pStyle w:val="TableParagraph"/>
              <w:spacing w:line="304" w:lineRule="exact"/>
              <w:ind w:left="107"/>
              <w:rPr>
                <w:sz w:val="28"/>
              </w:rPr>
            </w:pPr>
            <w:r>
              <w:rPr>
                <w:sz w:val="28"/>
              </w:rPr>
              <w:t>Блок стегнової</w:t>
            </w:r>
          </w:p>
          <w:p w:rsidR="00B65FA9" w:rsidRDefault="004F7AEF">
            <w:pPr>
              <w:pStyle w:val="TableParagraph"/>
              <w:spacing w:before="2"/>
              <w:ind w:left="107" w:right="71"/>
              <w:rPr>
                <w:sz w:val="28"/>
              </w:rPr>
            </w:pPr>
            <w:r>
              <w:rPr>
                <w:sz w:val="28"/>
              </w:rPr>
              <w:t>кістки і колінна чашка</w:t>
            </w:r>
          </w:p>
        </w:tc>
        <w:tc>
          <w:tcPr>
            <w:tcW w:w="1332" w:type="dxa"/>
          </w:tcPr>
          <w:p w:rsidR="00B65FA9" w:rsidRDefault="004F7AEF">
            <w:pPr>
              <w:pStyle w:val="TableParagraph"/>
              <w:spacing w:line="304" w:lineRule="exact"/>
              <w:ind w:left="86" w:right="216"/>
              <w:jc w:val="center"/>
              <w:rPr>
                <w:sz w:val="28"/>
              </w:rPr>
            </w:pPr>
            <w:r>
              <w:rPr>
                <w:sz w:val="28"/>
              </w:rPr>
              <w:t>простий</w:t>
            </w:r>
          </w:p>
        </w:tc>
        <w:tc>
          <w:tcPr>
            <w:tcW w:w="1788" w:type="dxa"/>
          </w:tcPr>
          <w:p w:rsidR="00B65FA9" w:rsidRDefault="004F7AEF">
            <w:pPr>
              <w:pStyle w:val="TableParagraph"/>
              <w:spacing w:line="304" w:lineRule="exact"/>
              <w:ind w:left="13"/>
              <w:jc w:val="center"/>
              <w:rPr>
                <w:sz w:val="28"/>
              </w:rPr>
            </w:pPr>
            <w:r>
              <w:rPr>
                <w:w w:val="99"/>
                <w:sz w:val="28"/>
              </w:rPr>
              <w:t>-</w:t>
            </w:r>
          </w:p>
        </w:tc>
        <w:tc>
          <w:tcPr>
            <w:tcW w:w="2608" w:type="dxa"/>
          </w:tcPr>
          <w:p w:rsidR="00B65FA9" w:rsidRDefault="004F7AEF">
            <w:pPr>
              <w:pStyle w:val="TableParagraph"/>
              <w:spacing w:line="304" w:lineRule="exact"/>
              <w:ind w:left="109"/>
              <w:rPr>
                <w:sz w:val="28"/>
              </w:rPr>
            </w:pPr>
            <w:r>
              <w:rPr>
                <w:sz w:val="28"/>
              </w:rPr>
              <w:t>Медіальна, середня</w:t>
            </w:r>
          </w:p>
          <w:p w:rsidR="00B65FA9" w:rsidRDefault="004F7AEF">
            <w:pPr>
              <w:pStyle w:val="TableParagraph"/>
              <w:spacing w:before="2"/>
              <w:ind w:left="109" w:right="653"/>
              <w:rPr>
                <w:sz w:val="28"/>
              </w:rPr>
            </w:pPr>
            <w:r>
              <w:rPr>
                <w:sz w:val="28"/>
              </w:rPr>
              <w:t>і латеральна стегно-чашкові</w:t>
            </w:r>
          </w:p>
          <w:p w:rsidR="00B65FA9" w:rsidRDefault="004F7AEF">
            <w:pPr>
              <w:pStyle w:val="TableParagraph"/>
              <w:spacing w:line="316" w:lineRule="exact"/>
              <w:ind w:left="109"/>
              <w:rPr>
                <w:sz w:val="28"/>
              </w:rPr>
            </w:pPr>
            <w:r>
              <w:rPr>
                <w:sz w:val="28"/>
              </w:rPr>
              <w:t>зв’язки</w:t>
            </w:r>
          </w:p>
        </w:tc>
      </w:tr>
    </w:tbl>
    <w:p w:rsidR="00B65FA9" w:rsidRDefault="00B65FA9">
      <w:pPr>
        <w:spacing w:line="316" w:lineRule="exact"/>
        <w:rPr>
          <w:sz w:val="28"/>
        </w:rPr>
        <w:sectPr w:rsidR="00B65FA9">
          <w:pgSz w:w="11910" w:h="16840"/>
          <w:pgMar w:top="420" w:right="0" w:bottom="880" w:left="60" w:header="0" w:footer="690" w:gutter="0"/>
          <w:cols w:space="720"/>
        </w:sectPr>
      </w:pPr>
    </w:p>
    <w:tbl>
      <w:tblPr>
        <w:tblStyle w:val="TableNormal"/>
        <w:tblW w:w="0" w:type="auto"/>
        <w:tblInd w:w="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2"/>
        <w:gridCol w:w="2504"/>
        <w:gridCol w:w="1332"/>
        <w:gridCol w:w="1788"/>
        <w:gridCol w:w="2608"/>
      </w:tblGrid>
      <w:tr w:rsidR="00B65FA9">
        <w:trPr>
          <w:trHeight w:val="1926"/>
        </w:trPr>
        <w:tc>
          <w:tcPr>
            <w:tcW w:w="1892" w:type="dxa"/>
          </w:tcPr>
          <w:p w:rsidR="00B65FA9" w:rsidRDefault="004F7AEF">
            <w:pPr>
              <w:pStyle w:val="TableParagraph"/>
              <w:spacing w:line="237" w:lineRule="auto"/>
              <w:ind w:left="107" w:right="180"/>
              <w:jc w:val="both"/>
              <w:rPr>
                <w:sz w:val="28"/>
              </w:rPr>
            </w:pPr>
            <w:r>
              <w:rPr>
                <w:b/>
                <w:sz w:val="28"/>
              </w:rPr>
              <w:lastRenderedPageBreak/>
              <w:t xml:space="preserve">Скакальний </w:t>
            </w:r>
            <w:r>
              <w:rPr>
                <w:sz w:val="28"/>
              </w:rPr>
              <w:t>(заплесневий суглоб)</w:t>
            </w:r>
          </w:p>
        </w:tc>
        <w:tc>
          <w:tcPr>
            <w:tcW w:w="2504" w:type="dxa"/>
          </w:tcPr>
          <w:p w:rsidR="00B65FA9" w:rsidRDefault="004F7AEF">
            <w:pPr>
              <w:pStyle w:val="TableParagraph"/>
              <w:spacing w:line="303" w:lineRule="exact"/>
              <w:ind w:left="107"/>
              <w:rPr>
                <w:sz w:val="28"/>
              </w:rPr>
            </w:pPr>
            <w:r>
              <w:rPr>
                <w:sz w:val="28"/>
              </w:rPr>
              <w:t>Суглобові</w:t>
            </w:r>
          </w:p>
          <w:p w:rsidR="00B65FA9" w:rsidRDefault="004F7AEF">
            <w:pPr>
              <w:pStyle w:val="TableParagraph"/>
              <w:ind w:left="107" w:right="48"/>
              <w:rPr>
                <w:sz w:val="28"/>
              </w:rPr>
            </w:pPr>
            <w:r>
              <w:rPr>
                <w:sz w:val="28"/>
              </w:rPr>
              <w:t>поверхні гомілки і плесни, між якими є 3 ряди заплесневих кісток</w:t>
            </w:r>
          </w:p>
        </w:tc>
        <w:tc>
          <w:tcPr>
            <w:tcW w:w="1332" w:type="dxa"/>
          </w:tcPr>
          <w:p w:rsidR="00B65FA9" w:rsidRDefault="004F7AEF">
            <w:pPr>
              <w:pStyle w:val="TableParagraph"/>
              <w:spacing w:line="304" w:lineRule="exact"/>
              <w:ind w:left="107"/>
              <w:rPr>
                <w:sz w:val="28"/>
              </w:rPr>
            </w:pPr>
            <w:r>
              <w:rPr>
                <w:sz w:val="28"/>
              </w:rPr>
              <w:t>складний</w:t>
            </w:r>
          </w:p>
        </w:tc>
        <w:tc>
          <w:tcPr>
            <w:tcW w:w="1788" w:type="dxa"/>
          </w:tcPr>
          <w:p w:rsidR="00B65FA9" w:rsidRDefault="004F7AEF">
            <w:pPr>
              <w:pStyle w:val="TableParagraph"/>
              <w:spacing w:line="304" w:lineRule="exact"/>
              <w:ind w:left="108"/>
              <w:rPr>
                <w:sz w:val="28"/>
              </w:rPr>
            </w:pPr>
            <w:r>
              <w:rPr>
                <w:sz w:val="28"/>
              </w:rPr>
              <w:t>одновісний</w:t>
            </w:r>
          </w:p>
        </w:tc>
        <w:tc>
          <w:tcPr>
            <w:tcW w:w="2608" w:type="dxa"/>
          </w:tcPr>
          <w:p w:rsidR="00B65FA9" w:rsidRDefault="004F7AEF">
            <w:pPr>
              <w:pStyle w:val="TableParagraph"/>
              <w:spacing w:line="303" w:lineRule="exact"/>
              <w:ind w:left="109"/>
              <w:rPr>
                <w:sz w:val="28"/>
              </w:rPr>
            </w:pPr>
            <w:r>
              <w:rPr>
                <w:sz w:val="28"/>
              </w:rPr>
              <w:t>Капсула, довгі і</w:t>
            </w:r>
          </w:p>
          <w:p w:rsidR="00B65FA9" w:rsidRDefault="004F7AEF">
            <w:pPr>
              <w:pStyle w:val="TableParagraph"/>
              <w:ind w:left="109"/>
              <w:rPr>
                <w:sz w:val="28"/>
              </w:rPr>
            </w:pPr>
            <w:r>
              <w:rPr>
                <w:sz w:val="28"/>
              </w:rPr>
              <w:t>короткі бокові, плантарна, міжкісткові і міжрядові зв’язки</w:t>
            </w:r>
          </w:p>
        </w:tc>
      </w:tr>
    </w:tbl>
    <w:p w:rsidR="00B65FA9" w:rsidRDefault="004F7AEF">
      <w:pPr>
        <w:pStyle w:val="a3"/>
        <w:spacing w:line="308" w:lineRule="exact"/>
        <w:ind w:left="669" w:right="430"/>
        <w:jc w:val="center"/>
      </w:pPr>
      <w:r>
        <w:rPr>
          <w:color w:val="000080"/>
        </w:rPr>
        <w:t>Суглоби пальців задньої кінцівки за будовою такі ж самі, як передньої.</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2"/>
        <w:ind w:left="0"/>
        <w:jc w:val="left"/>
        <w:rPr>
          <w:sz w:val="16"/>
        </w:rPr>
      </w:pPr>
    </w:p>
    <w:p w:rsidR="00B65FA9" w:rsidRDefault="004F7AEF">
      <w:pPr>
        <w:pStyle w:val="2"/>
        <w:spacing w:before="88" w:line="319" w:lineRule="exact"/>
        <w:ind w:left="4845"/>
        <w:jc w:val="left"/>
      </w:pPr>
      <w:r>
        <w:rPr>
          <w:noProof/>
          <w:lang w:val="ru-RU" w:eastAsia="ru-RU"/>
        </w:rPr>
        <w:drawing>
          <wp:anchor distT="0" distB="0" distL="0" distR="0" simplePos="0" relativeHeight="15822336" behindDoc="0" locked="0" layoutInCell="1" allowOverlap="1">
            <wp:simplePos x="0" y="0"/>
            <wp:positionH relativeFrom="page">
              <wp:posOffset>2626360</wp:posOffset>
            </wp:positionH>
            <wp:positionV relativeFrom="paragraph">
              <wp:posOffset>-200402</wp:posOffset>
            </wp:positionV>
            <wp:extent cx="441960" cy="421640"/>
            <wp:effectExtent l="0" t="0" r="0" b="0"/>
            <wp:wrapNone/>
            <wp:docPr id="19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4F7AEF">
      <w:pPr>
        <w:pStyle w:val="a5"/>
        <w:numPr>
          <w:ilvl w:val="0"/>
          <w:numId w:val="118"/>
        </w:numPr>
        <w:tabs>
          <w:tab w:val="left" w:pos="1433"/>
        </w:tabs>
        <w:spacing w:line="318" w:lineRule="exact"/>
        <w:ind w:hanging="361"/>
        <w:rPr>
          <w:sz w:val="28"/>
        </w:rPr>
      </w:pPr>
      <w:r>
        <w:rPr>
          <w:sz w:val="28"/>
        </w:rPr>
        <w:t>Які є види з’єднань</w:t>
      </w:r>
      <w:r>
        <w:rPr>
          <w:spacing w:val="-1"/>
          <w:sz w:val="28"/>
        </w:rPr>
        <w:t xml:space="preserve"> </w:t>
      </w:r>
      <w:r>
        <w:rPr>
          <w:sz w:val="28"/>
        </w:rPr>
        <w:t>кісток?</w:t>
      </w:r>
    </w:p>
    <w:p w:rsidR="00B65FA9" w:rsidRDefault="004F7AEF">
      <w:pPr>
        <w:pStyle w:val="a5"/>
        <w:numPr>
          <w:ilvl w:val="0"/>
          <w:numId w:val="118"/>
        </w:numPr>
        <w:tabs>
          <w:tab w:val="left" w:pos="1433"/>
        </w:tabs>
        <w:ind w:hanging="361"/>
        <w:rPr>
          <w:sz w:val="28"/>
        </w:rPr>
      </w:pPr>
      <w:r>
        <w:rPr>
          <w:sz w:val="28"/>
        </w:rPr>
        <w:t>Чим утворений</w:t>
      </w:r>
      <w:r>
        <w:rPr>
          <w:spacing w:val="2"/>
          <w:sz w:val="28"/>
        </w:rPr>
        <w:t xml:space="preserve"> </w:t>
      </w:r>
      <w:r>
        <w:rPr>
          <w:sz w:val="28"/>
        </w:rPr>
        <w:t>суглоб?</w:t>
      </w:r>
    </w:p>
    <w:p w:rsidR="00B65FA9" w:rsidRDefault="004F7AEF">
      <w:pPr>
        <w:pStyle w:val="a5"/>
        <w:numPr>
          <w:ilvl w:val="0"/>
          <w:numId w:val="118"/>
        </w:numPr>
        <w:tabs>
          <w:tab w:val="left" w:pos="1433"/>
        </w:tabs>
        <w:spacing w:before="2"/>
        <w:ind w:hanging="361"/>
        <w:rPr>
          <w:sz w:val="28"/>
        </w:rPr>
      </w:pPr>
      <w:r>
        <w:rPr>
          <w:sz w:val="28"/>
        </w:rPr>
        <w:t>Які бувають суглоби за</w:t>
      </w:r>
      <w:r>
        <w:rPr>
          <w:spacing w:val="-1"/>
          <w:sz w:val="28"/>
        </w:rPr>
        <w:t xml:space="preserve"> </w:t>
      </w:r>
      <w:r>
        <w:rPr>
          <w:sz w:val="28"/>
        </w:rPr>
        <w:t>будовою?</w:t>
      </w:r>
    </w:p>
    <w:p w:rsidR="00B65FA9" w:rsidRDefault="004F7AEF">
      <w:pPr>
        <w:pStyle w:val="a5"/>
        <w:numPr>
          <w:ilvl w:val="0"/>
          <w:numId w:val="118"/>
        </w:numPr>
        <w:tabs>
          <w:tab w:val="left" w:pos="1433"/>
        </w:tabs>
        <w:ind w:hanging="361"/>
        <w:rPr>
          <w:sz w:val="28"/>
        </w:rPr>
      </w:pPr>
      <w:r>
        <w:rPr>
          <w:sz w:val="28"/>
        </w:rPr>
        <w:t>Які бувають суглоби за</w:t>
      </w:r>
      <w:r>
        <w:rPr>
          <w:spacing w:val="-1"/>
          <w:sz w:val="28"/>
        </w:rPr>
        <w:t xml:space="preserve"> </w:t>
      </w:r>
      <w:r>
        <w:rPr>
          <w:sz w:val="28"/>
        </w:rPr>
        <w:t>рухами?</w:t>
      </w:r>
    </w:p>
    <w:p w:rsidR="00B65FA9" w:rsidRDefault="004F7AEF">
      <w:pPr>
        <w:pStyle w:val="a5"/>
        <w:numPr>
          <w:ilvl w:val="0"/>
          <w:numId w:val="118"/>
        </w:numPr>
        <w:tabs>
          <w:tab w:val="left" w:pos="1433"/>
        </w:tabs>
        <w:spacing w:before="2"/>
        <w:ind w:hanging="361"/>
        <w:rPr>
          <w:sz w:val="28"/>
        </w:rPr>
      </w:pPr>
      <w:r>
        <w:rPr>
          <w:sz w:val="28"/>
        </w:rPr>
        <w:t>Як з’єднуються кістки</w:t>
      </w:r>
      <w:r>
        <w:rPr>
          <w:spacing w:val="-14"/>
          <w:sz w:val="28"/>
        </w:rPr>
        <w:t xml:space="preserve"> </w:t>
      </w:r>
      <w:r>
        <w:rPr>
          <w:sz w:val="28"/>
        </w:rPr>
        <w:t>хребта?</w:t>
      </w:r>
    </w:p>
    <w:p w:rsidR="00B65FA9" w:rsidRDefault="004F7AEF">
      <w:pPr>
        <w:pStyle w:val="a5"/>
        <w:numPr>
          <w:ilvl w:val="0"/>
          <w:numId w:val="118"/>
        </w:numPr>
        <w:tabs>
          <w:tab w:val="left" w:pos="1433"/>
        </w:tabs>
        <w:ind w:hanging="361"/>
        <w:rPr>
          <w:sz w:val="28"/>
        </w:rPr>
      </w:pPr>
      <w:r>
        <w:rPr>
          <w:sz w:val="28"/>
        </w:rPr>
        <w:t>Як з’єднуються кістки</w:t>
      </w:r>
      <w:r>
        <w:rPr>
          <w:spacing w:val="-14"/>
          <w:sz w:val="28"/>
        </w:rPr>
        <w:t xml:space="preserve"> </w:t>
      </w:r>
      <w:r>
        <w:rPr>
          <w:sz w:val="28"/>
        </w:rPr>
        <w:t>черепа?</w:t>
      </w:r>
    </w:p>
    <w:p w:rsidR="00B65FA9" w:rsidRDefault="004F7AEF">
      <w:pPr>
        <w:pStyle w:val="a5"/>
        <w:numPr>
          <w:ilvl w:val="0"/>
          <w:numId w:val="118"/>
        </w:numPr>
        <w:tabs>
          <w:tab w:val="left" w:pos="1433"/>
        </w:tabs>
        <w:spacing w:before="3"/>
        <w:ind w:hanging="361"/>
        <w:rPr>
          <w:sz w:val="28"/>
        </w:rPr>
      </w:pPr>
      <w:r>
        <w:rPr>
          <w:sz w:val="28"/>
        </w:rPr>
        <w:t>Назвіть суглоби передньої</w:t>
      </w:r>
      <w:r>
        <w:rPr>
          <w:spacing w:val="2"/>
          <w:sz w:val="28"/>
        </w:rPr>
        <w:t xml:space="preserve"> </w:t>
      </w:r>
      <w:r>
        <w:rPr>
          <w:sz w:val="28"/>
        </w:rPr>
        <w:t>кінцівки?</w:t>
      </w:r>
    </w:p>
    <w:p w:rsidR="00B65FA9" w:rsidRDefault="004F7AEF">
      <w:pPr>
        <w:pStyle w:val="a5"/>
        <w:numPr>
          <w:ilvl w:val="0"/>
          <w:numId w:val="118"/>
        </w:numPr>
        <w:tabs>
          <w:tab w:val="left" w:pos="1433"/>
        </w:tabs>
        <w:ind w:hanging="361"/>
        <w:rPr>
          <w:sz w:val="28"/>
        </w:rPr>
      </w:pPr>
      <w:r>
        <w:rPr>
          <w:sz w:val="28"/>
        </w:rPr>
        <w:t>Назвіть суглоби задньої</w:t>
      </w:r>
      <w:r>
        <w:rPr>
          <w:spacing w:val="1"/>
          <w:sz w:val="28"/>
        </w:rPr>
        <w:t xml:space="preserve"> </w:t>
      </w:r>
      <w:r>
        <w:rPr>
          <w:sz w:val="28"/>
        </w:rPr>
        <w:t>кінцівки?</w:t>
      </w:r>
    </w:p>
    <w:p w:rsidR="00B65FA9" w:rsidRDefault="00B65FA9">
      <w:pPr>
        <w:pStyle w:val="a3"/>
        <w:ind w:left="0"/>
        <w:jc w:val="left"/>
        <w:rPr>
          <w:sz w:val="30"/>
        </w:rPr>
      </w:pPr>
    </w:p>
    <w:p w:rsidR="00B65FA9" w:rsidRDefault="00B65FA9">
      <w:pPr>
        <w:pStyle w:val="a3"/>
        <w:spacing w:before="10"/>
        <w:ind w:left="0"/>
        <w:jc w:val="left"/>
        <w:rPr>
          <w:sz w:val="26"/>
        </w:rPr>
      </w:pPr>
    </w:p>
    <w:p w:rsidR="00B65FA9" w:rsidRDefault="004F7AEF">
      <w:pPr>
        <w:pStyle w:val="2"/>
        <w:ind w:left="643" w:right="430"/>
      </w:pPr>
      <w:r>
        <w:t>Практичне заняття №2,3</w:t>
      </w:r>
    </w:p>
    <w:p w:rsidR="00B65FA9" w:rsidRDefault="00B65FA9">
      <w:pPr>
        <w:pStyle w:val="a3"/>
        <w:spacing w:before="4"/>
        <w:ind w:left="0"/>
        <w:jc w:val="left"/>
        <w:rPr>
          <w:b/>
          <w:sz w:val="27"/>
        </w:rPr>
      </w:pPr>
    </w:p>
    <w:p w:rsidR="00B65FA9" w:rsidRDefault="004F7AEF">
      <w:pPr>
        <w:pStyle w:val="a3"/>
        <w:ind w:right="1145"/>
      </w:pPr>
      <w:r>
        <w:rPr>
          <w:b/>
        </w:rPr>
        <w:t xml:space="preserve">Тема: </w:t>
      </w:r>
      <w:r>
        <w:t>Вивчення і препарування з'єднань кісток тулуба, голови, кінцівок. Вивчення топографії суглобів на живих тваринах.</w:t>
      </w:r>
    </w:p>
    <w:p w:rsidR="00B65FA9" w:rsidRDefault="004F7AEF">
      <w:pPr>
        <w:pStyle w:val="a3"/>
        <w:ind w:right="1143"/>
      </w:pPr>
      <w:r>
        <w:rPr>
          <w:b/>
        </w:rPr>
        <w:t xml:space="preserve">Мета заняття: </w:t>
      </w:r>
      <w:r>
        <w:t>закріпити теоретичні знання по будові та топографії з’єднань кісток, на натуральних препаратах ознайомитись з ними.</w:t>
      </w:r>
    </w:p>
    <w:p w:rsidR="00B65FA9" w:rsidRDefault="004F7AEF">
      <w:pPr>
        <w:pStyle w:val="a3"/>
        <w:ind w:right="1133" w:firstLine="568"/>
      </w:pPr>
      <w:r>
        <w:t>Вивчення суглобів і зв’язок слід проводити на свіжих або вологих препаратах шляхом їх огляду і препарування. Можна використати також сухі препарати зв’язок. Власне препарування полягає у відділенні суглобових капсул і зв’язок від м’язів та сухожилків, що їх оточують. Перш ніж препарувати зв’язки і капсулу суглоба, досліджують характер руху в</w:t>
      </w:r>
      <w:r>
        <w:rPr>
          <w:spacing w:val="-24"/>
        </w:rPr>
        <w:t xml:space="preserve"> </w:t>
      </w:r>
      <w:r>
        <w:t>суглобі.</w:t>
      </w:r>
    </w:p>
    <w:p w:rsidR="00B65FA9" w:rsidRDefault="004F7AEF">
      <w:pPr>
        <w:pStyle w:val="a3"/>
        <w:ind w:right="1139" w:firstLine="568"/>
      </w:pPr>
      <w:r>
        <w:t>Потрібно з’ясувати відмінності між суглобами залежно від кількості кісток (прості й складні); від форми суглобових поверхонь, кількості осей руху (одновісні, двовісні, багатовісні). За цією класифікацією оцінюють усі суглоби.</w:t>
      </w:r>
    </w:p>
    <w:p w:rsidR="00B65FA9" w:rsidRDefault="004F7AEF">
      <w:pPr>
        <w:pStyle w:val="a3"/>
        <w:spacing w:before="1"/>
        <w:ind w:right="1135" w:firstLine="568"/>
      </w:pPr>
      <w:r>
        <w:t>Особливу увагу приділяють вивченню суглобів кінцівок, в яких здійснюються найбільші рухи під час переміщення тіла тварин. Знання про будову цих суглобів має велике практичне значення.</w:t>
      </w:r>
    </w:p>
    <w:p w:rsidR="00B65FA9" w:rsidRDefault="004F7AEF">
      <w:pPr>
        <w:pStyle w:val="a3"/>
        <w:ind w:right="1137" w:firstLine="568"/>
      </w:pPr>
      <w:r>
        <w:t>У процесі вивчення суглобів оглядають і зв’язки. Серед інших тканин, що оточують суглоб, зв’язки вимальовуються у вигляді міцних, блискучих, білуватих або жовтуватих тяжів, які скріплюють кістки суглоба між собою. Зв’язки поділяються на два види: загальні та спеціальні.</w:t>
      </w:r>
    </w:p>
    <w:p w:rsidR="00B65FA9" w:rsidRDefault="004F7AEF">
      <w:pPr>
        <w:pStyle w:val="2"/>
        <w:spacing w:before="7" w:line="319" w:lineRule="exact"/>
        <w:ind w:left="1636"/>
        <w:jc w:val="both"/>
      </w:pPr>
      <w:r>
        <w:t>Загальні зв’язки хребта</w:t>
      </w:r>
    </w:p>
    <w:p w:rsidR="00B65FA9" w:rsidRDefault="004F7AEF">
      <w:pPr>
        <w:spacing w:line="237" w:lineRule="auto"/>
        <w:ind w:left="1072" w:right="1143" w:firstLine="568"/>
        <w:jc w:val="both"/>
        <w:rPr>
          <w:sz w:val="28"/>
        </w:rPr>
      </w:pPr>
      <w:r>
        <w:rPr>
          <w:b/>
          <w:sz w:val="28"/>
        </w:rPr>
        <w:t xml:space="preserve">Прилади та препарати: </w:t>
      </w:r>
      <w:r>
        <w:rPr>
          <w:sz w:val="28"/>
        </w:rPr>
        <w:t>вологі і сухі препарати зв’язок, скелети тварин, таблиці і схеми.</w:t>
      </w:r>
    </w:p>
    <w:p w:rsidR="00B65FA9" w:rsidRDefault="004F7AEF">
      <w:pPr>
        <w:pStyle w:val="a3"/>
        <w:spacing w:before="4"/>
        <w:ind w:right="1132" w:firstLine="568"/>
      </w:pPr>
      <w:r>
        <w:t xml:space="preserve">На спеціально виготовленому препараті знаходять і вивчають загальні зв’язки. Найкраще розвинута і добре виражена </w:t>
      </w:r>
      <w:r>
        <w:rPr>
          <w:i/>
        </w:rPr>
        <w:t>вийна зв’язка</w:t>
      </w:r>
      <w:r>
        <w:t>. Спочатку оглядають і досліджують канатикову частину цієї зв’язки. Вона має вигляд</w:t>
      </w:r>
    </w:p>
    <w:p w:rsidR="00B65FA9" w:rsidRDefault="00B65FA9">
      <w:pPr>
        <w:sectPr w:rsidR="00B65FA9">
          <w:pgSz w:w="11910" w:h="16840"/>
          <w:pgMar w:top="420" w:right="0" w:bottom="880" w:left="60" w:header="0" w:footer="690" w:gutter="0"/>
          <w:cols w:space="720"/>
        </w:sectPr>
      </w:pPr>
    </w:p>
    <w:p w:rsidR="00B65FA9" w:rsidRDefault="004F7AEF">
      <w:pPr>
        <w:pStyle w:val="a3"/>
        <w:spacing w:before="62"/>
        <w:ind w:right="1140"/>
      </w:pPr>
      <w:r>
        <w:lastRenderedPageBreak/>
        <w:t>товстого широкого тяжа, що йде вздовж шиї під шкірою. Зв’язка починається на горбистості потиличної поверхні лусочки потиличної кістки, простягається назад і закріплюється на верхівках остистих відростків 3 – 4-го грудних хребців. Побудована з еластичних волокон, здатна розтягуватися, має жовтий колір.</w:t>
      </w:r>
    </w:p>
    <w:p w:rsidR="00B65FA9" w:rsidRDefault="004F7AEF">
      <w:pPr>
        <w:pStyle w:val="a3"/>
        <w:ind w:right="1135" w:firstLine="568"/>
      </w:pPr>
      <w:r>
        <w:t>Пластинчаста частина вийної зв’язки іде у вигляді тоненької пластинки від канатикової (стовпчикової) частини вниз до остистих відростків шийних хребців.</w:t>
      </w:r>
    </w:p>
    <w:p w:rsidR="00B65FA9" w:rsidRDefault="004F7AEF">
      <w:pPr>
        <w:pStyle w:val="a3"/>
        <w:ind w:right="1141" w:firstLine="568"/>
      </w:pPr>
      <w:r>
        <w:t>Потім оглядають і вивчають дорсальну поздовжню зв’язку і вентральну поздовжню зв’язку. Знаходять надостисту зв’язку і визначають точки їх закріплення.</w:t>
      </w:r>
    </w:p>
    <w:p w:rsidR="00B65FA9" w:rsidRDefault="004F7AEF">
      <w:pPr>
        <w:pStyle w:val="2"/>
        <w:spacing w:before="8" w:line="317" w:lineRule="exact"/>
        <w:ind w:left="1636"/>
        <w:jc w:val="both"/>
      </w:pPr>
      <w:r>
        <w:t>Спеціальні зв’язки хребта</w:t>
      </w:r>
    </w:p>
    <w:p w:rsidR="00B65FA9" w:rsidRDefault="004F7AEF">
      <w:pPr>
        <w:spacing w:line="242" w:lineRule="auto"/>
        <w:ind w:left="1072" w:right="1134" w:firstLine="568"/>
        <w:jc w:val="both"/>
        <w:rPr>
          <w:sz w:val="28"/>
        </w:rPr>
      </w:pPr>
      <w:r>
        <w:rPr>
          <w:b/>
          <w:sz w:val="28"/>
        </w:rPr>
        <w:t xml:space="preserve">Прилади та препарати: </w:t>
      </w:r>
      <w:r>
        <w:rPr>
          <w:sz w:val="28"/>
        </w:rPr>
        <w:t>сухі і вологі препарати зв’язок, скелети тварин, таблиці.</w:t>
      </w:r>
    </w:p>
    <w:p w:rsidR="00B65FA9" w:rsidRDefault="004F7AEF">
      <w:pPr>
        <w:pStyle w:val="a3"/>
        <w:ind w:right="1139" w:firstLine="568"/>
      </w:pPr>
      <w:r>
        <w:t>Спеціальні зв’язки організму сполучають дві або кілька кісток у межах одного суглоба. Найпоширенішою спеціальною зв’язкою, що є на всіх суглобах тварин, є суглобова капсула. Тому вивчення спеціальних зв’язок потрібно розпочати з суглобової капсули, яка вкриває всі без винятку суглоби.</w:t>
      </w:r>
    </w:p>
    <w:p w:rsidR="00B65FA9" w:rsidRDefault="004F7AEF">
      <w:pPr>
        <w:pStyle w:val="a3"/>
        <w:ind w:right="1134" w:firstLine="568"/>
      </w:pPr>
      <w:r>
        <w:t xml:space="preserve">Суглобова капсула складається з двох шарів: зовнішнього фіброзного та внутрішнього синовіального. </w:t>
      </w:r>
      <w:r>
        <w:rPr>
          <w:i/>
        </w:rPr>
        <w:t xml:space="preserve">Фіброзний шар </w:t>
      </w:r>
      <w:r>
        <w:t xml:space="preserve">виконує механічну роль, тобто утримує кістки в суглобі, а </w:t>
      </w:r>
      <w:r>
        <w:rPr>
          <w:i/>
        </w:rPr>
        <w:t xml:space="preserve">синовіальний </w:t>
      </w:r>
      <w:r>
        <w:t>– виділяє в порожнину суглоба синовіальну рідину, що змащує суглобові поверхні.</w:t>
      </w:r>
    </w:p>
    <w:p w:rsidR="00B65FA9" w:rsidRDefault="004F7AEF">
      <w:pPr>
        <w:pStyle w:val="a3"/>
        <w:ind w:right="1137" w:firstLine="568"/>
      </w:pPr>
      <w:r>
        <w:t>Будову суглобової капсули найкраще вивчати на плечовому або тазовому суглобах, в яких поверх капсули додаткових зв’язок немає. Повертаючи одну з кісток, що утворюють даний суглоб, у різні боки, зручно спостерігати за напруженням суглобової капсули. Зовнішнім оглядом і пальпацією можна визначити товщину стінок капсули. Натягуючи капсулу разом з кісткою, перевіряють міцність і еластичність капсули.</w:t>
      </w:r>
    </w:p>
    <w:p w:rsidR="00B65FA9" w:rsidRDefault="004F7AEF">
      <w:pPr>
        <w:pStyle w:val="2"/>
        <w:spacing w:line="319" w:lineRule="exact"/>
        <w:ind w:left="1564"/>
        <w:jc w:val="both"/>
      </w:pPr>
      <w:r>
        <w:t>Суглоби і зв’язки кінцівок</w:t>
      </w:r>
    </w:p>
    <w:p w:rsidR="00B65FA9" w:rsidRDefault="004F7AEF">
      <w:pPr>
        <w:ind w:left="1072" w:right="1139" w:firstLine="568"/>
        <w:jc w:val="both"/>
        <w:rPr>
          <w:sz w:val="28"/>
        </w:rPr>
      </w:pPr>
      <w:r>
        <w:rPr>
          <w:b/>
          <w:sz w:val="28"/>
        </w:rPr>
        <w:t xml:space="preserve">Прилади та препарати: </w:t>
      </w:r>
      <w:r>
        <w:rPr>
          <w:sz w:val="28"/>
        </w:rPr>
        <w:t>сухі і вологі препарати зв’язок кінцівок, скелети тварин, таблиці.</w:t>
      </w:r>
    </w:p>
    <w:p w:rsidR="00B65FA9" w:rsidRDefault="004F7AEF">
      <w:pPr>
        <w:pStyle w:val="a3"/>
        <w:ind w:right="1141" w:firstLine="568"/>
      </w:pPr>
      <w:r>
        <w:t>Під час дослідження суглобів кінцівок спочатку вивчають їх будову, функцію і топографію. Вивчають властивості суглобів, враховуючи форму суглобових поверхонь кісток, що утворюють суглоб, та характер руху в суглобах. Це досліджують на вологих і сухих анатомічних препаратах.</w:t>
      </w:r>
    </w:p>
    <w:p w:rsidR="00B65FA9" w:rsidRDefault="004F7AEF">
      <w:pPr>
        <w:pStyle w:val="a3"/>
        <w:spacing w:line="237" w:lineRule="auto"/>
        <w:ind w:right="1139" w:firstLine="568"/>
      </w:pPr>
      <w:r>
        <w:t>На суглобах кінцівок розміщені відповідні зв’язки. Тому суглоби і зв’язки кінцівок доцільно вивчати разом.</w:t>
      </w:r>
    </w:p>
    <w:p w:rsidR="00B65FA9" w:rsidRDefault="004F7AEF">
      <w:pPr>
        <w:pStyle w:val="a3"/>
        <w:spacing w:before="2"/>
        <w:ind w:right="1131" w:firstLine="568"/>
      </w:pPr>
      <w:r>
        <w:rPr>
          <w:b/>
        </w:rPr>
        <w:t xml:space="preserve">Грудні кінцівки. Плечовий суглоб. </w:t>
      </w:r>
      <w:r>
        <w:t>Знаходять і вивчають суглобову капсулу. Доцільно оглянути препарати цього суглоба з м’язами-фіксаторами. Такими м’язами є заостний і підлопатковий. Вони фіксують плечовий суглоб з латеральної і медіальної поверхні і таким чином перетворюють суглоб на одновісний. Знаходять ці м’язи і уточнюють їх функцію.</w:t>
      </w:r>
    </w:p>
    <w:p w:rsidR="00B65FA9" w:rsidRDefault="004F7AEF">
      <w:pPr>
        <w:pStyle w:val="a3"/>
        <w:spacing w:line="242" w:lineRule="auto"/>
        <w:ind w:right="1142" w:firstLine="568"/>
      </w:pPr>
      <w:r>
        <w:rPr>
          <w:b/>
        </w:rPr>
        <w:t xml:space="preserve">Ліктьовий суглоб. </w:t>
      </w:r>
      <w:r>
        <w:t>На цьому суглобі знаходять суглобову капсулу та бокові зв’язки. Визначають кут, що утворюється в</w:t>
      </w:r>
      <w:r>
        <w:rPr>
          <w:spacing w:val="68"/>
        </w:rPr>
        <w:t xml:space="preserve"> </w:t>
      </w:r>
      <w:r>
        <w:t>суглобі.</w:t>
      </w:r>
    </w:p>
    <w:p w:rsidR="00B65FA9" w:rsidRDefault="004F7AEF">
      <w:pPr>
        <w:pStyle w:val="a3"/>
        <w:ind w:right="1139" w:firstLine="568"/>
      </w:pPr>
      <w:r>
        <w:rPr>
          <w:b/>
        </w:rPr>
        <w:t xml:space="preserve">Зап’ястний суглоб </w:t>
      </w:r>
      <w:r>
        <w:t>– складний одновісний. На препаратах потрібно знайти такі зв’язки: суглобову капсулу, бокові зв’язки (латеральні й медіальні), міжкісткові зв’язки та зв’язки сезамоподібної кістки.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7" w:firstLine="568"/>
      </w:pPr>
      <w:r>
        <w:rPr>
          <w:b/>
        </w:rPr>
        <w:lastRenderedPageBreak/>
        <w:t xml:space="preserve">П’ястково-пальцьові суглоби. </w:t>
      </w:r>
      <w:r>
        <w:t>Оглядають і вивчають будову та функцію всіх суглобів: путового, вінцевого, копитового. На всіх суглобах відпрепаровують зв’язки та вивчають їх. Крім основних зв’язок, на п’ястково- пальцьових суглобах добре розвинуті додаткові зв’язки, що прикріплюють сезамоподібні кістки в ділянці суглобів.</w:t>
      </w:r>
    </w:p>
    <w:p w:rsidR="00B65FA9" w:rsidRDefault="004F7AEF">
      <w:pPr>
        <w:pStyle w:val="a3"/>
        <w:ind w:right="1140" w:firstLine="568"/>
      </w:pPr>
      <w:r>
        <w:rPr>
          <w:b/>
        </w:rPr>
        <w:t xml:space="preserve">Тазові кінцівки. </w:t>
      </w:r>
      <w:r>
        <w:t>На тазових кінцівках є такі суглоби: кульшовий, колінний, заплесновий і суглоби пальців. На всіх суглобах  розміщені відповідні</w:t>
      </w:r>
      <w:r>
        <w:rPr>
          <w:spacing w:val="-2"/>
        </w:rPr>
        <w:t xml:space="preserve"> </w:t>
      </w:r>
      <w:r>
        <w:t>зв’язки.</w:t>
      </w:r>
    </w:p>
    <w:p w:rsidR="00B65FA9" w:rsidRDefault="004F7AEF">
      <w:pPr>
        <w:spacing w:line="242" w:lineRule="auto"/>
        <w:ind w:left="1072" w:right="1134" w:firstLine="568"/>
        <w:jc w:val="both"/>
        <w:rPr>
          <w:sz w:val="28"/>
        </w:rPr>
      </w:pPr>
      <w:r>
        <w:rPr>
          <w:b/>
          <w:sz w:val="28"/>
        </w:rPr>
        <w:t xml:space="preserve">Тазостегновий (кульшовий) суглоб. </w:t>
      </w:r>
      <w:r>
        <w:rPr>
          <w:sz w:val="28"/>
        </w:rPr>
        <w:t>Для вивчення тазостегнового суглоба та його зв’язок використовують вологі й сухі</w:t>
      </w:r>
      <w:r>
        <w:rPr>
          <w:spacing w:val="-10"/>
          <w:sz w:val="28"/>
        </w:rPr>
        <w:t xml:space="preserve"> </w:t>
      </w:r>
      <w:r>
        <w:rPr>
          <w:sz w:val="28"/>
        </w:rPr>
        <w:t>препарати.</w:t>
      </w:r>
    </w:p>
    <w:p w:rsidR="00B65FA9" w:rsidRDefault="004F7AEF">
      <w:pPr>
        <w:pStyle w:val="a3"/>
        <w:ind w:right="1139" w:firstLine="568"/>
      </w:pPr>
      <w:r>
        <w:t>Суглобова капсула вкриває суглоб і прикріплює стегнову кістку до таза. Оглядають зовнішню поверхню капсули, роблять коловий розріз, але стегнову кістку від таза не відділяють, бо в порожнині тазостегнового суглоба є міцна кругла зв’язка. Оглядають і вивчають цю зв’язку.</w:t>
      </w:r>
    </w:p>
    <w:p w:rsidR="00B65FA9" w:rsidRDefault="004F7AEF">
      <w:pPr>
        <w:pStyle w:val="a3"/>
        <w:ind w:right="1133" w:firstLine="568"/>
      </w:pPr>
      <w:r>
        <w:rPr>
          <w:b/>
        </w:rPr>
        <w:t xml:space="preserve">Колінний суглоб. </w:t>
      </w:r>
      <w:r>
        <w:t>Досліджують хрящові меніски, розміщені між стегновою і великогомілковою кістками. Оглядають стегново-чашечковий суглоб.</w:t>
      </w:r>
    </w:p>
    <w:p w:rsidR="00B65FA9" w:rsidRDefault="004F7AEF">
      <w:pPr>
        <w:pStyle w:val="a3"/>
        <w:ind w:right="1139" w:firstLine="568"/>
      </w:pPr>
      <w:r>
        <w:rPr>
          <w:b/>
        </w:rPr>
        <w:t xml:space="preserve">Заплесновий суглоб. </w:t>
      </w:r>
      <w:r>
        <w:t>Знаходять усі зв’язки суглоба, міжкісткові і міжрядові зв’язки. Визначають функцію суглоба та кут, що утворюється в ньому.</w:t>
      </w:r>
    </w:p>
    <w:p w:rsidR="00B65FA9" w:rsidRDefault="004F7AEF">
      <w:pPr>
        <w:pStyle w:val="a3"/>
        <w:spacing w:line="320" w:lineRule="exact"/>
        <w:ind w:left="1640"/>
      </w:pPr>
      <w:r>
        <w:t>Суглоби і зв’язки пальців задньої кінцівки побудовані так, як і передньої.</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9"/>
        <w:ind w:left="0"/>
        <w:jc w:val="left"/>
        <w:rPr>
          <w:sz w:val="23"/>
        </w:rPr>
      </w:pPr>
    </w:p>
    <w:p w:rsidR="00B65FA9" w:rsidRDefault="004F7AEF">
      <w:pPr>
        <w:pStyle w:val="2"/>
        <w:spacing w:before="89"/>
        <w:ind w:left="4845"/>
        <w:jc w:val="left"/>
      </w:pPr>
      <w:r>
        <w:rPr>
          <w:noProof/>
          <w:lang w:val="ru-RU" w:eastAsia="ru-RU"/>
        </w:rPr>
        <w:drawing>
          <wp:anchor distT="0" distB="0" distL="0" distR="0" simplePos="0" relativeHeight="15823360" behindDoc="0" locked="0" layoutInCell="1" allowOverlap="1">
            <wp:simplePos x="0" y="0"/>
            <wp:positionH relativeFrom="page">
              <wp:posOffset>2626360</wp:posOffset>
            </wp:positionH>
            <wp:positionV relativeFrom="paragraph">
              <wp:posOffset>-200402</wp:posOffset>
            </wp:positionV>
            <wp:extent cx="441960" cy="421639"/>
            <wp:effectExtent l="0" t="0" r="0" b="0"/>
            <wp:wrapNone/>
            <wp:docPr id="20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image6.jpeg"/>
                    <pic:cNvPicPr/>
                  </pic:nvPicPr>
                  <pic:blipFill>
                    <a:blip r:embed="rId13" cstate="print"/>
                    <a:stretch>
                      <a:fillRect/>
                    </a:stretch>
                  </pic:blipFill>
                  <pic:spPr>
                    <a:xfrm>
                      <a:off x="0" y="0"/>
                      <a:ext cx="441960" cy="421639"/>
                    </a:xfrm>
                    <a:prstGeom prst="rect">
                      <a:avLst/>
                    </a:prstGeom>
                  </pic:spPr>
                </pic:pic>
              </a:graphicData>
            </a:graphic>
          </wp:anchor>
        </w:drawing>
      </w:r>
      <w:r>
        <w:rPr>
          <w:color w:val="3366FF"/>
        </w:rPr>
        <w:t>Питання для самоконтролю</w:t>
      </w:r>
    </w:p>
    <w:p w:rsidR="00B65FA9" w:rsidRDefault="004F7AEF">
      <w:pPr>
        <w:pStyle w:val="a3"/>
        <w:spacing w:before="266" w:line="242" w:lineRule="auto"/>
        <w:ind w:right="7223"/>
        <w:jc w:val="left"/>
      </w:pPr>
      <w:r>
        <w:t>1. Які є види з’єднань кісток? 2.Чим утворений суглоб?</w:t>
      </w:r>
    </w:p>
    <w:p w:rsidR="00B65FA9" w:rsidRDefault="004F7AEF">
      <w:pPr>
        <w:pStyle w:val="a3"/>
        <w:spacing w:line="242" w:lineRule="auto"/>
        <w:ind w:right="5957"/>
        <w:jc w:val="left"/>
      </w:pPr>
      <w:r>
        <w:t>3. Які бувають суглоби за будовою? 4.Які бувають суглоби за рухами?</w:t>
      </w:r>
    </w:p>
    <w:p w:rsidR="00B65FA9" w:rsidRDefault="004F7AEF">
      <w:pPr>
        <w:pStyle w:val="a5"/>
        <w:numPr>
          <w:ilvl w:val="0"/>
          <w:numId w:val="117"/>
        </w:numPr>
        <w:tabs>
          <w:tab w:val="left" w:pos="1357"/>
        </w:tabs>
        <w:spacing w:line="316" w:lineRule="exact"/>
        <w:ind w:hanging="285"/>
        <w:rPr>
          <w:sz w:val="28"/>
        </w:rPr>
      </w:pPr>
      <w:r>
        <w:rPr>
          <w:sz w:val="28"/>
        </w:rPr>
        <w:t>Як з’єднуються кістки</w:t>
      </w:r>
      <w:r>
        <w:rPr>
          <w:spacing w:val="-18"/>
          <w:sz w:val="28"/>
        </w:rPr>
        <w:t xml:space="preserve"> </w:t>
      </w:r>
      <w:r>
        <w:rPr>
          <w:sz w:val="28"/>
        </w:rPr>
        <w:t>хребта?</w:t>
      </w:r>
    </w:p>
    <w:p w:rsidR="00B65FA9" w:rsidRDefault="004F7AEF">
      <w:pPr>
        <w:pStyle w:val="a5"/>
        <w:numPr>
          <w:ilvl w:val="0"/>
          <w:numId w:val="117"/>
        </w:numPr>
        <w:tabs>
          <w:tab w:val="left" w:pos="1357"/>
        </w:tabs>
        <w:ind w:hanging="285"/>
        <w:rPr>
          <w:sz w:val="28"/>
        </w:rPr>
      </w:pPr>
      <w:r>
        <w:rPr>
          <w:sz w:val="28"/>
        </w:rPr>
        <w:t>Як з’єднуються кістки</w:t>
      </w:r>
      <w:r>
        <w:rPr>
          <w:spacing w:val="-14"/>
          <w:sz w:val="28"/>
        </w:rPr>
        <w:t xml:space="preserve"> </w:t>
      </w:r>
      <w:r>
        <w:rPr>
          <w:sz w:val="28"/>
        </w:rPr>
        <w:t>черепа?</w:t>
      </w:r>
    </w:p>
    <w:p w:rsidR="00B65FA9" w:rsidRDefault="004F7AEF">
      <w:pPr>
        <w:pStyle w:val="a5"/>
        <w:numPr>
          <w:ilvl w:val="0"/>
          <w:numId w:val="117"/>
        </w:numPr>
        <w:tabs>
          <w:tab w:val="left" w:pos="1357"/>
        </w:tabs>
        <w:ind w:hanging="285"/>
        <w:rPr>
          <w:sz w:val="28"/>
        </w:rPr>
      </w:pPr>
      <w:r>
        <w:rPr>
          <w:sz w:val="28"/>
        </w:rPr>
        <w:t>Назвіть суглоби передньої</w:t>
      </w:r>
      <w:r>
        <w:rPr>
          <w:spacing w:val="2"/>
          <w:sz w:val="28"/>
        </w:rPr>
        <w:t xml:space="preserve"> </w:t>
      </w:r>
      <w:r>
        <w:rPr>
          <w:sz w:val="28"/>
        </w:rPr>
        <w:t>кінцівки?</w:t>
      </w:r>
    </w:p>
    <w:p w:rsidR="00B65FA9" w:rsidRDefault="004F7AEF">
      <w:pPr>
        <w:pStyle w:val="a5"/>
        <w:numPr>
          <w:ilvl w:val="0"/>
          <w:numId w:val="117"/>
        </w:numPr>
        <w:tabs>
          <w:tab w:val="left" w:pos="1357"/>
        </w:tabs>
        <w:ind w:hanging="285"/>
        <w:rPr>
          <w:sz w:val="28"/>
        </w:rPr>
      </w:pPr>
      <w:r>
        <w:rPr>
          <w:sz w:val="28"/>
        </w:rPr>
        <w:t>Назвіть суглоби задньої</w:t>
      </w:r>
      <w:r>
        <w:rPr>
          <w:spacing w:val="1"/>
          <w:sz w:val="28"/>
        </w:rPr>
        <w:t xml:space="preserve"> </w:t>
      </w:r>
      <w:r>
        <w:rPr>
          <w:sz w:val="28"/>
        </w:rPr>
        <w:t>кінцівки?</w:t>
      </w:r>
    </w:p>
    <w:p w:rsidR="00B65FA9" w:rsidRDefault="004F7AEF">
      <w:pPr>
        <w:pStyle w:val="a5"/>
        <w:numPr>
          <w:ilvl w:val="0"/>
          <w:numId w:val="117"/>
        </w:numPr>
        <w:tabs>
          <w:tab w:val="left" w:pos="1357"/>
        </w:tabs>
        <w:ind w:hanging="285"/>
        <w:rPr>
          <w:sz w:val="28"/>
        </w:rPr>
      </w:pPr>
      <w:r>
        <w:rPr>
          <w:sz w:val="28"/>
        </w:rPr>
        <w:t>Зробіть позначення на поданих</w:t>
      </w:r>
      <w:r>
        <w:rPr>
          <w:spacing w:val="7"/>
          <w:sz w:val="28"/>
        </w:rPr>
        <w:t xml:space="preserve"> </w:t>
      </w:r>
      <w:r>
        <w:rPr>
          <w:sz w:val="28"/>
        </w:rPr>
        <w:t>рисунках.</w:t>
      </w:r>
    </w:p>
    <w:p w:rsidR="00B65FA9" w:rsidRDefault="00B65FA9">
      <w:pPr>
        <w:pStyle w:val="a3"/>
        <w:ind w:left="0"/>
        <w:jc w:val="left"/>
        <w:rPr>
          <w:sz w:val="20"/>
        </w:rPr>
      </w:pPr>
    </w:p>
    <w:p w:rsidR="00B65FA9" w:rsidRDefault="004F7AEF">
      <w:pPr>
        <w:pStyle w:val="a3"/>
        <w:spacing w:before="10"/>
        <w:ind w:left="0"/>
        <w:jc w:val="left"/>
      </w:pPr>
      <w:r>
        <w:rPr>
          <w:noProof/>
          <w:lang w:val="ru-RU" w:eastAsia="ru-RU"/>
        </w:rPr>
        <w:drawing>
          <wp:anchor distT="0" distB="0" distL="0" distR="0" simplePos="0" relativeHeight="184" behindDoc="0" locked="0" layoutInCell="1" allowOverlap="1">
            <wp:simplePos x="0" y="0"/>
            <wp:positionH relativeFrom="page">
              <wp:posOffset>1183516</wp:posOffset>
            </wp:positionH>
            <wp:positionV relativeFrom="paragraph">
              <wp:posOffset>235952</wp:posOffset>
            </wp:positionV>
            <wp:extent cx="2640630" cy="1842230"/>
            <wp:effectExtent l="0" t="0" r="0" b="0"/>
            <wp:wrapTopAndBottom/>
            <wp:docPr id="203" name="image9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image97.jpeg"/>
                    <pic:cNvPicPr/>
                  </pic:nvPicPr>
                  <pic:blipFill>
                    <a:blip r:embed="rId157" cstate="print"/>
                    <a:stretch>
                      <a:fillRect/>
                    </a:stretch>
                  </pic:blipFill>
                  <pic:spPr>
                    <a:xfrm>
                      <a:off x="0" y="0"/>
                      <a:ext cx="2640630" cy="1842230"/>
                    </a:xfrm>
                    <a:prstGeom prst="rect">
                      <a:avLst/>
                    </a:prstGeom>
                  </pic:spPr>
                </pic:pic>
              </a:graphicData>
            </a:graphic>
          </wp:anchor>
        </w:drawing>
      </w:r>
    </w:p>
    <w:p w:rsidR="00B65FA9" w:rsidRDefault="00B65FA9">
      <w:pPr>
        <w:sectPr w:rsidR="00B65FA9">
          <w:pgSz w:w="11910" w:h="16840"/>
          <w:pgMar w:top="340" w:right="0" w:bottom="960" w:left="60" w:header="0" w:footer="690" w:gutter="0"/>
          <w:cols w:space="720"/>
        </w:sectPr>
      </w:pPr>
    </w:p>
    <w:p w:rsidR="00B65FA9" w:rsidRDefault="004F7AEF">
      <w:pPr>
        <w:pStyle w:val="a3"/>
        <w:ind w:left="884"/>
        <w:jc w:val="left"/>
        <w:rPr>
          <w:sz w:val="20"/>
        </w:rPr>
      </w:pPr>
      <w:r>
        <w:rPr>
          <w:noProof/>
          <w:sz w:val="20"/>
          <w:lang w:val="ru-RU" w:eastAsia="ru-RU"/>
        </w:rPr>
        <w:lastRenderedPageBreak/>
        <w:drawing>
          <wp:inline distT="0" distB="0" distL="0" distR="0">
            <wp:extent cx="3521965" cy="4408170"/>
            <wp:effectExtent l="0" t="0" r="0" b="0"/>
            <wp:docPr id="205" name="image9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image98.jpeg"/>
                    <pic:cNvPicPr/>
                  </pic:nvPicPr>
                  <pic:blipFill>
                    <a:blip r:embed="rId158" cstate="print"/>
                    <a:stretch>
                      <a:fillRect/>
                    </a:stretch>
                  </pic:blipFill>
                  <pic:spPr>
                    <a:xfrm>
                      <a:off x="0" y="0"/>
                      <a:ext cx="3521965" cy="4408170"/>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1"/>
        <w:ind w:left="0"/>
        <w:jc w:val="left"/>
        <w:rPr>
          <w:sz w:val="18"/>
        </w:rPr>
      </w:pPr>
      <w:r>
        <w:rPr>
          <w:noProof/>
          <w:lang w:val="ru-RU" w:eastAsia="ru-RU"/>
        </w:rPr>
        <w:drawing>
          <wp:anchor distT="0" distB="0" distL="0" distR="0" simplePos="0" relativeHeight="186" behindDoc="0" locked="0" layoutInCell="1" allowOverlap="1">
            <wp:simplePos x="0" y="0"/>
            <wp:positionH relativeFrom="page">
              <wp:posOffset>1480185</wp:posOffset>
            </wp:positionH>
            <wp:positionV relativeFrom="paragraph">
              <wp:posOffset>156907</wp:posOffset>
            </wp:positionV>
            <wp:extent cx="4856647" cy="3384423"/>
            <wp:effectExtent l="0" t="0" r="0" b="0"/>
            <wp:wrapTopAndBottom/>
            <wp:docPr id="207" name="image99.jpeg" descr="Описание: C:\Documents and Settings\User\Рабочий стол\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image99.jpeg"/>
                    <pic:cNvPicPr/>
                  </pic:nvPicPr>
                  <pic:blipFill>
                    <a:blip r:embed="rId159" cstate="print"/>
                    <a:stretch>
                      <a:fillRect/>
                    </a:stretch>
                  </pic:blipFill>
                  <pic:spPr>
                    <a:xfrm>
                      <a:off x="0" y="0"/>
                      <a:ext cx="4856647" cy="3384423"/>
                    </a:xfrm>
                    <a:prstGeom prst="rect">
                      <a:avLst/>
                    </a:prstGeom>
                  </pic:spPr>
                </pic:pic>
              </a:graphicData>
            </a:graphic>
          </wp:anchor>
        </w:drawing>
      </w:r>
    </w:p>
    <w:p w:rsidR="00B65FA9" w:rsidRDefault="00B65FA9">
      <w:pPr>
        <w:rPr>
          <w:sz w:val="18"/>
        </w:rPr>
        <w:sectPr w:rsidR="00B65FA9">
          <w:pgSz w:w="11910" w:h="16840"/>
          <w:pgMar w:top="420" w:right="0" w:bottom="880" w:left="60" w:header="0" w:footer="690" w:gutter="0"/>
          <w:cols w:space="720"/>
        </w:sectPr>
      </w:pPr>
    </w:p>
    <w:p w:rsidR="00B65FA9" w:rsidRDefault="00A4657E">
      <w:pPr>
        <w:pStyle w:val="a3"/>
        <w:ind w:left="856"/>
        <w:jc w:val="left"/>
        <w:rPr>
          <w:sz w:val="20"/>
        </w:rPr>
      </w:pPr>
      <w:r>
        <w:rPr>
          <w:noProof/>
          <w:sz w:val="20"/>
          <w:lang w:val="ru-RU" w:eastAsia="ru-RU"/>
        </w:rPr>
        <w:lastRenderedPageBreak/>
        <mc:AlternateContent>
          <mc:Choice Requires="wpg">
            <w:drawing>
              <wp:inline distT="0" distB="0" distL="0" distR="0">
                <wp:extent cx="6344920" cy="8592820"/>
                <wp:effectExtent l="635" t="0" r="0" b="1905"/>
                <wp:docPr id="793" name="Group 4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4920" cy="8592820"/>
                          <a:chOff x="0" y="0"/>
                          <a:chExt cx="9992" cy="13532"/>
                        </a:xfrm>
                      </wpg:grpSpPr>
                      <pic:pic xmlns:pic="http://schemas.openxmlformats.org/drawingml/2006/picture">
                        <pic:nvPicPr>
                          <pic:cNvPr id="794" name="Picture 456"/>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5508" cy="6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95" name="Picture 455"/>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5340" y="264"/>
                            <a:ext cx="4652" cy="71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96" name="Picture 454"/>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115" y="7194"/>
                            <a:ext cx="4084" cy="58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97" name="Picture 453"/>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5248" y="7324"/>
                            <a:ext cx="4456" cy="62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15A6802E" id="Group 452" o:spid="_x0000_s1026" style="width:499.6pt;height:676.6pt;mso-position-horizontal-relative:char;mso-position-vertical-relative:line" coordsize="9992,1353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O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VO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">
                <v:shape id="Picture 456" o:spid="_x0000_s1027" type="#_x0000_t75" style="position:absolute;width:5508;height:6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">
                  <v:imagedata r:id="rId164" o:title=""/>
                </v:shape>
                <v:shape id="Picture 455" o:spid="_x0000_s1028" type="#_x0000_t75" style="position:absolute;left:5340;top:264;width:4652;height:71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">
                  <v:imagedata r:id="rId165" o:title=""/>
                </v:shape>
                <v:shape id="Picture 454" o:spid="_x0000_s1029" type="#_x0000_t75" style="position:absolute;left:115;top:7194;width:4084;height:58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">
                  <v:imagedata r:id="rId166" o:title=""/>
                </v:shape>
                <v:shape id="Picture 453" o:spid="_x0000_s1030" type="#_x0000_t75" style="position:absolute;left:5248;top:7324;width:4456;height:62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">
                  <v:imagedata r:id="rId167" o:title=""/>
                </v:shape>
                <w10:anchorlock/>
              </v:group>
            </w:pict>
          </mc:Fallback>
        </mc:AlternateContent>
      </w:r>
    </w:p>
    <w:p w:rsidR="00B65FA9" w:rsidRDefault="00B65FA9">
      <w:pPr>
        <w:rPr>
          <w:sz w:val="20"/>
        </w:rPr>
        <w:sectPr w:rsidR="00B65FA9">
          <w:pgSz w:w="11910" w:h="16840"/>
          <w:pgMar w:top="640" w:right="0" w:bottom="880" w:left="60" w:header="0" w:footer="690" w:gutter="0"/>
          <w:cols w:space="720"/>
        </w:sectPr>
      </w:pPr>
    </w:p>
    <w:p w:rsidR="00B65FA9" w:rsidRDefault="004F7AEF">
      <w:pPr>
        <w:tabs>
          <w:tab w:val="left" w:pos="6089"/>
        </w:tabs>
        <w:ind w:left="696"/>
        <w:rPr>
          <w:sz w:val="20"/>
        </w:rPr>
      </w:pPr>
      <w:r>
        <w:rPr>
          <w:noProof/>
          <w:position w:val="31"/>
          <w:sz w:val="20"/>
          <w:lang w:val="ru-RU" w:eastAsia="ru-RU"/>
        </w:rPr>
        <w:lastRenderedPageBreak/>
        <w:drawing>
          <wp:inline distT="0" distB="0" distL="0" distR="0">
            <wp:extent cx="2867796" cy="3565493"/>
            <wp:effectExtent l="0" t="0" r="0" b="0"/>
            <wp:docPr id="209" name="image104.jpeg" descr="Описание: F:\media\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image104.jpeg"/>
                    <pic:cNvPicPr/>
                  </pic:nvPicPr>
                  <pic:blipFill>
                    <a:blip r:embed="rId168" cstate="print"/>
                    <a:stretch>
                      <a:fillRect/>
                    </a:stretch>
                  </pic:blipFill>
                  <pic:spPr>
                    <a:xfrm>
                      <a:off x="0" y="0"/>
                      <a:ext cx="2867796" cy="3565493"/>
                    </a:xfrm>
                    <a:prstGeom prst="rect">
                      <a:avLst/>
                    </a:prstGeom>
                  </pic:spPr>
                </pic:pic>
              </a:graphicData>
            </a:graphic>
          </wp:inline>
        </w:drawing>
      </w:r>
      <w:r>
        <w:rPr>
          <w:position w:val="31"/>
          <w:sz w:val="20"/>
        </w:rPr>
        <w:tab/>
      </w:r>
      <w:r>
        <w:rPr>
          <w:noProof/>
          <w:sz w:val="20"/>
          <w:lang w:val="ru-RU" w:eastAsia="ru-RU"/>
        </w:rPr>
        <w:drawing>
          <wp:inline distT="0" distB="0" distL="0" distR="0">
            <wp:extent cx="3091100" cy="3891057"/>
            <wp:effectExtent l="0" t="0" r="0" b="0"/>
            <wp:docPr id="211" name="image105.jpeg" descr="Описание: F:\media\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105.jpeg"/>
                    <pic:cNvPicPr/>
                  </pic:nvPicPr>
                  <pic:blipFill>
                    <a:blip r:embed="rId169" cstate="print"/>
                    <a:stretch>
                      <a:fillRect/>
                    </a:stretch>
                  </pic:blipFill>
                  <pic:spPr>
                    <a:xfrm>
                      <a:off x="0" y="0"/>
                      <a:ext cx="3091100" cy="3891057"/>
                    </a:xfrm>
                    <a:prstGeom prst="rect">
                      <a:avLst/>
                    </a:prstGeom>
                  </pic:spPr>
                </pic:pic>
              </a:graphicData>
            </a:graphic>
          </wp:inline>
        </w:drawing>
      </w:r>
    </w:p>
    <w:p w:rsidR="00B65FA9" w:rsidRDefault="004F7AEF">
      <w:pPr>
        <w:pStyle w:val="a3"/>
        <w:spacing w:before="7"/>
        <w:ind w:left="0"/>
        <w:jc w:val="left"/>
      </w:pPr>
      <w:r>
        <w:rPr>
          <w:noProof/>
          <w:lang w:val="ru-RU" w:eastAsia="ru-RU"/>
        </w:rPr>
        <w:drawing>
          <wp:anchor distT="0" distB="0" distL="0" distR="0" simplePos="0" relativeHeight="188" behindDoc="0" locked="0" layoutInCell="1" allowOverlap="1">
            <wp:simplePos x="0" y="0"/>
            <wp:positionH relativeFrom="page">
              <wp:posOffset>594359</wp:posOffset>
            </wp:positionH>
            <wp:positionV relativeFrom="paragraph">
              <wp:posOffset>449629</wp:posOffset>
            </wp:positionV>
            <wp:extent cx="2912197" cy="4063365"/>
            <wp:effectExtent l="0" t="0" r="0" b="0"/>
            <wp:wrapTopAndBottom/>
            <wp:docPr id="213" name="image1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image106.jpeg"/>
                    <pic:cNvPicPr/>
                  </pic:nvPicPr>
                  <pic:blipFill>
                    <a:blip r:embed="rId170" cstate="print"/>
                    <a:stretch>
                      <a:fillRect/>
                    </a:stretch>
                  </pic:blipFill>
                  <pic:spPr>
                    <a:xfrm>
                      <a:off x="0" y="0"/>
                      <a:ext cx="2912197" cy="4063365"/>
                    </a:xfrm>
                    <a:prstGeom prst="rect">
                      <a:avLst/>
                    </a:prstGeom>
                  </pic:spPr>
                </pic:pic>
              </a:graphicData>
            </a:graphic>
          </wp:anchor>
        </w:drawing>
      </w:r>
      <w:r>
        <w:rPr>
          <w:noProof/>
          <w:lang w:val="ru-RU" w:eastAsia="ru-RU"/>
        </w:rPr>
        <w:drawing>
          <wp:anchor distT="0" distB="0" distL="0" distR="0" simplePos="0" relativeHeight="189" behindDoc="0" locked="0" layoutInCell="1" allowOverlap="1">
            <wp:simplePos x="0" y="0"/>
            <wp:positionH relativeFrom="page">
              <wp:posOffset>4364556</wp:posOffset>
            </wp:positionH>
            <wp:positionV relativeFrom="paragraph">
              <wp:posOffset>233679</wp:posOffset>
            </wp:positionV>
            <wp:extent cx="2731305" cy="4234814"/>
            <wp:effectExtent l="0" t="0" r="0" b="0"/>
            <wp:wrapTopAndBottom/>
            <wp:docPr id="215" name="image1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107.jpeg"/>
                    <pic:cNvPicPr/>
                  </pic:nvPicPr>
                  <pic:blipFill>
                    <a:blip r:embed="rId171" cstate="print"/>
                    <a:stretch>
                      <a:fillRect/>
                    </a:stretch>
                  </pic:blipFill>
                  <pic:spPr>
                    <a:xfrm>
                      <a:off x="0" y="0"/>
                      <a:ext cx="2731305" cy="4234814"/>
                    </a:xfrm>
                    <a:prstGeom prst="rect">
                      <a:avLst/>
                    </a:prstGeom>
                  </pic:spPr>
                </pic:pic>
              </a:graphicData>
            </a:graphic>
          </wp:anchor>
        </w:drawing>
      </w:r>
    </w:p>
    <w:p w:rsidR="00B65FA9" w:rsidRDefault="00B65FA9">
      <w:pPr>
        <w:sectPr w:rsidR="00B65FA9">
          <w:pgSz w:w="11910" w:h="16840"/>
          <w:pgMar w:top="820" w:right="0" w:bottom="880" w:left="60" w:header="0" w:footer="690" w:gutter="0"/>
          <w:cols w:space="720"/>
        </w:sectPr>
      </w:pPr>
    </w:p>
    <w:p w:rsidR="00B65FA9" w:rsidRDefault="004F7AEF">
      <w:pPr>
        <w:pStyle w:val="3"/>
        <w:spacing w:before="71"/>
        <w:ind w:left="1076" w:right="430"/>
        <w:jc w:val="center"/>
      </w:pPr>
      <w:r>
        <w:rPr>
          <w:color w:val="0000FF"/>
        </w:rPr>
        <w:lastRenderedPageBreak/>
        <w:t>М’ЯЗОВА СИСТЕМА</w:t>
      </w:r>
    </w:p>
    <w:p w:rsidR="00B65FA9" w:rsidRDefault="00B65FA9">
      <w:pPr>
        <w:pStyle w:val="a3"/>
        <w:spacing w:before="3"/>
        <w:ind w:left="0"/>
        <w:jc w:val="left"/>
        <w:rPr>
          <w:b/>
          <w:i/>
          <w:sz w:val="27"/>
        </w:rPr>
      </w:pPr>
    </w:p>
    <w:p w:rsidR="00B65FA9" w:rsidRDefault="004F7AEF">
      <w:pPr>
        <w:ind w:left="1072" w:right="1134" w:firstLine="708"/>
        <w:jc w:val="both"/>
        <w:rPr>
          <w:sz w:val="28"/>
        </w:rPr>
      </w:pPr>
      <w:r>
        <w:rPr>
          <w:b/>
          <w:i/>
          <w:color w:val="3366FF"/>
          <w:sz w:val="28"/>
        </w:rPr>
        <w:t xml:space="preserve">Загальна характеристика та функція м'язової системи. </w:t>
      </w:r>
      <w:r>
        <w:rPr>
          <w:sz w:val="28"/>
        </w:rPr>
        <w:t>М’язи є активною частиною апарату руху, одним із показників екстер’єру тварини і найвагомішою в кількісному та якісному відношенні складовою частиною м’яса.</w:t>
      </w:r>
    </w:p>
    <w:p w:rsidR="00B65FA9" w:rsidRDefault="004F7AEF">
      <w:pPr>
        <w:pStyle w:val="a3"/>
        <w:spacing w:before="1"/>
        <w:ind w:right="1130" w:firstLine="720"/>
        <w:rPr>
          <w:i/>
        </w:rPr>
      </w:pPr>
      <w:r>
        <w:t xml:space="preserve">М’язова система складається з окремих м’язів (грец. mys – миша; лат musculus – зовнішньо схожий з мишею) та їх допоміжних пристосувань. Основними властивостями м’яза – м’язової клітини або м’язового волокна – є </w:t>
      </w:r>
      <w:r>
        <w:rPr>
          <w:i/>
          <w:color w:val="000080"/>
        </w:rPr>
        <w:t>збудливість, скоротливість, еластичність</w:t>
      </w:r>
      <w:r>
        <w:t xml:space="preserve">. У стані спокою м’яз не розслаблюється до утворення складок, а перебуває в дещо напруженому стані, як ледь натягнута гума. Такий стан м’яза, що забезпечує негайну реакцію в разі його збудження без попередньої затрати енергії на приведення в стан певного напруження, називають </w:t>
      </w:r>
      <w:r>
        <w:rPr>
          <w:i/>
        </w:rPr>
        <w:t>тонусом.</w:t>
      </w:r>
    </w:p>
    <w:p w:rsidR="00B65FA9" w:rsidRDefault="004F7AEF">
      <w:pPr>
        <w:pStyle w:val="a3"/>
        <w:spacing w:before="1"/>
        <w:ind w:right="1134" w:firstLine="720"/>
      </w:pPr>
      <w:r>
        <w:t>М’язова система тісно пов’язана з усіма системами організму. Всі необхідні для функції м’язової системи поживні речовини надходять у неї, а продукти життєдіяльності виділяються з неї по судинній системі. Недостатність живлення того чи іншого м’яза або цілої групи м’язів призводить до послаблення їх роботоздатності, зменшення об’єму – атрофії, а порушення зв’язку з центральною нервовою системою – до припинення їх діяльності – паралічу чи парезу.</w:t>
      </w:r>
    </w:p>
    <w:p w:rsidR="00B65FA9" w:rsidRDefault="004F7AEF">
      <w:pPr>
        <w:pStyle w:val="a3"/>
        <w:spacing w:before="2"/>
        <w:ind w:left="1792"/>
      </w:pPr>
      <w:r>
        <w:t xml:space="preserve">Розділ анатомії, що вивчає м’язову систему називають </w:t>
      </w:r>
      <w:r>
        <w:rPr>
          <w:i/>
          <w:color w:val="FF0000"/>
        </w:rPr>
        <w:t>– міологією</w:t>
      </w:r>
      <w:r>
        <w:t>.</w:t>
      </w:r>
    </w:p>
    <w:p w:rsidR="00B65FA9" w:rsidRDefault="004F7AEF">
      <w:pPr>
        <w:spacing w:before="9" w:line="237" w:lineRule="auto"/>
        <w:ind w:left="1072" w:right="1132" w:firstLine="708"/>
        <w:jc w:val="both"/>
        <w:rPr>
          <w:sz w:val="28"/>
        </w:rPr>
      </w:pPr>
      <w:r>
        <w:rPr>
          <w:b/>
          <w:i/>
          <w:color w:val="3366FF"/>
          <w:sz w:val="28"/>
        </w:rPr>
        <w:t xml:space="preserve">Будова м'яза як органа. Види м'язів за напрямом розміщення м'язових волокон; за будовою; за дією на суглоб. М’язи синергісти і антагоністи.  </w:t>
      </w:r>
      <w:r>
        <w:rPr>
          <w:sz w:val="28"/>
        </w:rPr>
        <w:t xml:space="preserve">М’яз є органом, що має певну форму, виконує функцію, складається з тканин: </w:t>
      </w:r>
      <w:r>
        <w:rPr>
          <w:color w:val="000080"/>
          <w:sz w:val="28"/>
        </w:rPr>
        <w:t>м’язової, сполучної, кровоносні й лімфатичні судини та</w:t>
      </w:r>
      <w:r>
        <w:rPr>
          <w:color w:val="000080"/>
          <w:spacing w:val="4"/>
          <w:sz w:val="28"/>
        </w:rPr>
        <w:t xml:space="preserve"> </w:t>
      </w:r>
      <w:r>
        <w:rPr>
          <w:color w:val="000080"/>
          <w:sz w:val="28"/>
        </w:rPr>
        <w:t>нервови</w:t>
      </w:r>
      <w:r>
        <w:rPr>
          <w:sz w:val="28"/>
        </w:rPr>
        <w:t>.</w:t>
      </w:r>
    </w:p>
    <w:p w:rsidR="00B65FA9" w:rsidRDefault="004F7AEF">
      <w:pPr>
        <w:pStyle w:val="a3"/>
        <w:spacing w:before="2"/>
        <w:ind w:right="1132" w:firstLine="720"/>
      </w:pPr>
      <w:r>
        <w:t xml:space="preserve">В м’язі анатомічно розрізняють дві частини: </w:t>
      </w:r>
      <w:r>
        <w:rPr>
          <w:color w:val="000080"/>
        </w:rPr>
        <w:t>м’язове черевце, два сухожилки. – Початковий- голівка, кінцевий- сухожильна гілка (хвіст)</w:t>
      </w:r>
      <w:r>
        <w:t>. М’язове черевце під час скорочення виконує роботу, а сухожилки призначені для прикріплення м’яза до кісток, передавання сили на кістки, що розвивається м’язовим черевцем.</w:t>
      </w:r>
    </w:p>
    <w:p w:rsidR="00B65FA9" w:rsidRDefault="004F7AEF">
      <w:pPr>
        <w:pStyle w:val="a3"/>
        <w:spacing w:before="3"/>
        <w:ind w:right="1132" w:firstLine="720"/>
      </w:pPr>
      <w:r>
        <w:t>За будовою м’яз є паренхіматозним органом має строму і паренхіму. Паренхіма м’язового черевця поперечносмугаста скелетна м’язова тканина, а стромою є сполучнотканинні оболонки, які вкривають м’яз зовні, м’язові пучки і м’язові волокна, а також судини і нерви, що заходять в м’яз.</w:t>
      </w:r>
    </w:p>
    <w:p w:rsidR="00B65FA9" w:rsidRDefault="004F7AEF">
      <w:pPr>
        <w:pStyle w:val="a3"/>
        <w:spacing w:before="1"/>
        <w:ind w:right="1136" w:firstLine="792"/>
      </w:pPr>
      <w:r>
        <w:t>Строма включає зовнішній перемізій, що оточує черевце зовні та внутрішній перемізій, який оточує м’язові пучки. М’язові пучки складаються з м’язових волокон вкритих сполучнотканинною оболонкою ендомізієм.</w:t>
      </w:r>
    </w:p>
    <w:p w:rsidR="00B65FA9" w:rsidRDefault="004F7AEF">
      <w:pPr>
        <w:pStyle w:val="a3"/>
        <w:spacing w:line="242" w:lineRule="auto"/>
        <w:ind w:right="1140" w:firstLine="720"/>
      </w:pPr>
      <w:r>
        <w:t xml:space="preserve">Залежно від способу розміщення пучків м’язових волокон відносно сухожилків розрізняють </w:t>
      </w:r>
      <w:r>
        <w:rPr>
          <w:color w:val="000080"/>
        </w:rPr>
        <w:t>одно-, дво-, і багатопересті м’язи</w:t>
      </w:r>
      <w:r>
        <w:t>.</w:t>
      </w:r>
    </w:p>
    <w:p w:rsidR="00B65FA9" w:rsidRDefault="004F7AEF">
      <w:pPr>
        <w:pStyle w:val="a3"/>
        <w:ind w:right="1130" w:firstLine="720"/>
      </w:pPr>
      <w:r>
        <w:t xml:space="preserve">В </w:t>
      </w:r>
      <w:r>
        <w:rPr>
          <w:i/>
          <w:color w:val="000080"/>
        </w:rPr>
        <w:t xml:space="preserve">одноперсних </w:t>
      </w:r>
      <w:r>
        <w:t xml:space="preserve">мязів пучки м’язових волокон проходять від одного сухожилка до іншого приблизно паралельно довжині м’яза. У </w:t>
      </w:r>
      <w:r>
        <w:rPr>
          <w:i/>
          <w:color w:val="000080"/>
        </w:rPr>
        <w:t xml:space="preserve">двоперсних </w:t>
      </w:r>
      <w:r>
        <w:t xml:space="preserve">м’язів один сухожилок розщеплений на дві пластинки, які лежать на м’язі поверхнево, другий виходить із середини м’язового черевця. У </w:t>
      </w:r>
      <w:r>
        <w:rPr>
          <w:i/>
          <w:color w:val="000080"/>
        </w:rPr>
        <w:t xml:space="preserve">багатопересних </w:t>
      </w:r>
      <w:r>
        <w:t>мязів пучки</w:t>
      </w:r>
    </w:p>
    <w:p w:rsidR="00B65FA9" w:rsidRDefault="00B65FA9">
      <w:pPr>
        <w:sectPr w:rsidR="00B65FA9">
          <w:pgSz w:w="11910" w:h="16840"/>
          <w:pgMar w:top="980" w:right="0" w:bottom="880" w:left="60" w:header="0" w:footer="690" w:gutter="0"/>
          <w:cols w:space="720"/>
        </w:sectPr>
      </w:pPr>
    </w:p>
    <w:p w:rsidR="00B65FA9" w:rsidRDefault="004F7AEF">
      <w:pPr>
        <w:pStyle w:val="a3"/>
        <w:tabs>
          <w:tab w:val="left" w:pos="2492"/>
        </w:tabs>
        <w:spacing w:before="62"/>
        <w:ind w:right="1336"/>
        <w:jc w:val="left"/>
      </w:pPr>
      <w:r>
        <w:lastRenderedPageBreak/>
        <w:t>м’язових</w:t>
      </w:r>
      <w:r>
        <w:tab/>
        <w:t>волокон розміщуються в кількох напрямах, оскільки всередину черевця проникає кілька</w:t>
      </w:r>
      <w:r>
        <w:rPr>
          <w:spacing w:val="1"/>
        </w:rPr>
        <w:t xml:space="preserve"> </w:t>
      </w:r>
      <w:r>
        <w:t>сухожилків.</w:t>
      </w:r>
    </w:p>
    <w:p w:rsidR="00B65FA9" w:rsidRDefault="004F7AEF">
      <w:pPr>
        <w:pStyle w:val="3"/>
        <w:spacing w:before="5" w:line="319" w:lineRule="exact"/>
        <w:ind w:left="1792"/>
        <w:jc w:val="left"/>
      </w:pPr>
      <w:r>
        <w:rPr>
          <w:color w:val="FF0000"/>
        </w:rPr>
        <w:t>Функція м’язів:</w:t>
      </w:r>
    </w:p>
    <w:p w:rsidR="00B65FA9" w:rsidRDefault="004F7AEF">
      <w:pPr>
        <w:pStyle w:val="a5"/>
        <w:numPr>
          <w:ilvl w:val="1"/>
          <w:numId w:val="117"/>
        </w:numPr>
        <w:tabs>
          <w:tab w:val="left" w:pos="2105"/>
        </w:tabs>
        <w:spacing w:line="318" w:lineRule="exact"/>
        <w:ind w:hanging="313"/>
        <w:rPr>
          <w:sz w:val="28"/>
        </w:rPr>
      </w:pPr>
      <w:r>
        <w:rPr>
          <w:sz w:val="28"/>
        </w:rPr>
        <w:t>динамічні – робота (скорочення завдяки збудженню)</w:t>
      </w:r>
    </w:p>
    <w:p w:rsidR="00B65FA9" w:rsidRDefault="004F7AEF">
      <w:pPr>
        <w:pStyle w:val="a5"/>
        <w:numPr>
          <w:ilvl w:val="1"/>
          <w:numId w:val="117"/>
        </w:numPr>
        <w:tabs>
          <w:tab w:val="left" w:pos="2105"/>
        </w:tabs>
        <w:ind w:hanging="313"/>
        <w:rPr>
          <w:sz w:val="28"/>
        </w:rPr>
      </w:pPr>
      <w:r>
        <w:rPr>
          <w:sz w:val="28"/>
        </w:rPr>
        <w:t>статичні –</w:t>
      </w:r>
      <w:r>
        <w:rPr>
          <w:spacing w:val="1"/>
          <w:sz w:val="28"/>
        </w:rPr>
        <w:t xml:space="preserve"> </w:t>
      </w:r>
      <w:r>
        <w:rPr>
          <w:sz w:val="28"/>
        </w:rPr>
        <w:t>фіксація</w:t>
      </w:r>
    </w:p>
    <w:p w:rsidR="00B65FA9" w:rsidRDefault="004F7AEF">
      <w:pPr>
        <w:pStyle w:val="a5"/>
        <w:numPr>
          <w:ilvl w:val="1"/>
          <w:numId w:val="117"/>
        </w:numPr>
        <w:tabs>
          <w:tab w:val="left" w:pos="2105"/>
        </w:tabs>
        <w:spacing w:before="2" w:line="240" w:lineRule="auto"/>
        <w:ind w:hanging="313"/>
        <w:rPr>
          <w:sz w:val="28"/>
        </w:rPr>
      </w:pPr>
      <w:r>
        <w:rPr>
          <w:sz w:val="28"/>
        </w:rPr>
        <w:t>проміжні – робота і</w:t>
      </w:r>
      <w:r>
        <w:rPr>
          <w:spacing w:val="2"/>
          <w:sz w:val="28"/>
        </w:rPr>
        <w:t xml:space="preserve"> </w:t>
      </w:r>
      <w:r>
        <w:rPr>
          <w:sz w:val="28"/>
        </w:rPr>
        <w:t>фіксація</w:t>
      </w:r>
    </w:p>
    <w:p w:rsidR="00B65FA9" w:rsidRDefault="004F7AEF">
      <w:pPr>
        <w:pStyle w:val="3"/>
        <w:spacing w:before="6" w:line="319" w:lineRule="exact"/>
        <w:ind w:left="1792"/>
        <w:jc w:val="left"/>
      </w:pPr>
      <w:r>
        <w:rPr>
          <w:color w:val="FF0000"/>
        </w:rPr>
        <w:t>Форма м’язів:</w:t>
      </w:r>
    </w:p>
    <w:p w:rsidR="00B65FA9" w:rsidRDefault="004F7AEF">
      <w:pPr>
        <w:pStyle w:val="a5"/>
        <w:numPr>
          <w:ilvl w:val="0"/>
          <w:numId w:val="116"/>
        </w:numPr>
        <w:tabs>
          <w:tab w:val="left" w:pos="2105"/>
        </w:tabs>
        <w:spacing w:line="318" w:lineRule="exact"/>
        <w:ind w:hanging="313"/>
        <w:rPr>
          <w:sz w:val="28"/>
        </w:rPr>
      </w:pPr>
      <w:r>
        <w:rPr>
          <w:sz w:val="28"/>
        </w:rPr>
        <w:t>Пластинчаті (широкі)</w:t>
      </w:r>
    </w:p>
    <w:p w:rsidR="00B65FA9" w:rsidRDefault="004F7AEF">
      <w:pPr>
        <w:pStyle w:val="a5"/>
        <w:numPr>
          <w:ilvl w:val="0"/>
          <w:numId w:val="116"/>
        </w:numPr>
        <w:tabs>
          <w:tab w:val="left" w:pos="2105"/>
        </w:tabs>
        <w:ind w:hanging="313"/>
        <w:rPr>
          <w:sz w:val="28"/>
        </w:rPr>
      </w:pPr>
      <w:r>
        <w:rPr>
          <w:sz w:val="28"/>
        </w:rPr>
        <w:t>Кільцеподібні (трубчаті</w:t>
      </w:r>
      <w:r>
        <w:rPr>
          <w:spacing w:val="1"/>
          <w:sz w:val="28"/>
        </w:rPr>
        <w:t xml:space="preserve"> </w:t>
      </w:r>
      <w:r>
        <w:rPr>
          <w:sz w:val="28"/>
        </w:rPr>
        <w:t>органи)</w:t>
      </w:r>
    </w:p>
    <w:p w:rsidR="00B65FA9" w:rsidRDefault="004F7AEF">
      <w:pPr>
        <w:pStyle w:val="a5"/>
        <w:numPr>
          <w:ilvl w:val="0"/>
          <w:numId w:val="116"/>
        </w:numPr>
        <w:tabs>
          <w:tab w:val="left" w:pos="2105"/>
        </w:tabs>
        <w:spacing w:before="2"/>
        <w:ind w:hanging="313"/>
        <w:rPr>
          <w:sz w:val="28"/>
        </w:rPr>
      </w:pPr>
      <w:r>
        <w:rPr>
          <w:sz w:val="28"/>
        </w:rPr>
        <w:t>Веретеноподібні</w:t>
      </w:r>
      <w:r>
        <w:rPr>
          <w:spacing w:val="-2"/>
          <w:sz w:val="28"/>
        </w:rPr>
        <w:t xml:space="preserve"> </w:t>
      </w:r>
      <w:r>
        <w:rPr>
          <w:sz w:val="28"/>
        </w:rPr>
        <w:t>(довгі)</w:t>
      </w:r>
    </w:p>
    <w:p w:rsidR="00B65FA9" w:rsidRDefault="004F7AEF">
      <w:pPr>
        <w:pStyle w:val="a3"/>
        <w:ind w:right="1138" w:firstLine="720"/>
      </w:pPr>
      <w:r>
        <w:t xml:space="preserve">Веретеноподібні розміщені на кінцівках, мають черевце –середня частина, початкова частина головка і кінцева частина хвіст. Деякі м’язи мають кілька голівок, тоді їх називають </w:t>
      </w:r>
      <w:r>
        <w:rPr>
          <w:i/>
        </w:rPr>
        <w:t>дво-, три- і</w:t>
      </w:r>
      <w:r>
        <w:rPr>
          <w:i/>
          <w:spacing w:val="5"/>
        </w:rPr>
        <w:t xml:space="preserve"> </w:t>
      </w:r>
      <w:r>
        <w:rPr>
          <w:i/>
        </w:rPr>
        <w:t>чотириголовими</w:t>
      </w:r>
      <w:r>
        <w:t>.</w:t>
      </w:r>
    </w:p>
    <w:p w:rsidR="00B65FA9" w:rsidRDefault="004F7AEF">
      <w:pPr>
        <w:pStyle w:val="a3"/>
        <w:spacing w:before="2" w:line="321" w:lineRule="exact"/>
        <w:ind w:left="1792"/>
      </w:pPr>
      <w:r>
        <w:t>Трапляються такі, що складаються з двох черевець, їх</w:t>
      </w:r>
      <w:r>
        <w:rPr>
          <w:spacing w:val="67"/>
        </w:rPr>
        <w:t xml:space="preserve"> </w:t>
      </w:r>
      <w:r>
        <w:t>називають</w:t>
      </w:r>
    </w:p>
    <w:p w:rsidR="00B65FA9" w:rsidRDefault="004F7AEF">
      <w:pPr>
        <w:spacing w:line="321" w:lineRule="exact"/>
        <w:ind w:left="1072"/>
        <w:rPr>
          <w:sz w:val="28"/>
        </w:rPr>
      </w:pPr>
      <w:r>
        <w:rPr>
          <w:i/>
          <w:sz w:val="28"/>
        </w:rPr>
        <w:t>двочеревцевими</w:t>
      </w:r>
      <w:r>
        <w:rPr>
          <w:sz w:val="28"/>
        </w:rPr>
        <w:t>.</w:t>
      </w:r>
    </w:p>
    <w:p w:rsidR="00B65FA9" w:rsidRDefault="004F7AEF">
      <w:pPr>
        <w:pStyle w:val="a3"/>
        <w:spacing w:before="2"/>
        <w:ind w:right="1134" w:firstLine="720"/>
      </w:pPr>
      <w:r>
        <w:t xml:space="preserve">За функцією м’язи поділяють на </w:t>
      </w:r>
      <w:r>
        <w:rPr>
          <w:color w:val="000080"/>
        </w:rPr>
        <w:t>згиначі – флексори</w:t>
      </w:r>
      <w:r>
        <w:t xml:space="preserve">, </w:t>
      </w:r>
      <w:r>
        <w:rPr>
          <w:color w:val="000080"/>
        </w:rPr>
        <w:t xml:space="preserve">розгиначі – екстензори, відвідні – абдуктори, привідні - аддуктори, піднімачі – леватори, опускачі – депресори, розширювачі – дилататори, напружувані – тензори, звужувачі – конструктори, стискачі – сфінктери, обертачі – ротатори </w:t>
      </w:r>
      <w:r>
        <w:rPr>
          <w:color w:val="4F81BC"/>
        </w:rPr>
        <w:t xml:space="preserve">(обертачі назовні – супінатори, обертачі всередину – пронатори), </w:t>
      </w:r>
      <w:r>
        <w:rPr>
          <w:color w:val="000080"/>
        </w:rPr>
        <w:t>вдихачі – інспіратори, видихачі – експінатори</w:t>
      </w:r>
      <w:r>
        <w:t>.</w:t>
      </w:r>
    </w:p>
    <w:p w:rsidR="00B65FA9" w:rsidRDefault="004F7AEF">
      <w:pPr>
        <w:ind w:left="1072" w:right="1135" w:firstLine="720"/>
        <w:jc w:val="both"/>
        <w:rPr>
          <w:sz w:val="28"/>
        </w:rPr>
      </w:pPr>
      <w:r>
        <w:rPr>
          <w:sz w:val="28"/>
        </w:rPr>
        <w:t xml:space="preserve">М’язи </w:t>
      </w:r>
      <w:r>
        <w:rPr>
          <w:b/>
          <w:i/>
          <w:color w:val="FF0000"/>
          <w:sz w:val="28"/>
        </w:rPr>
        <w:t xml:space="preserve">синергісти </w:t>
      </w:r>
      <w:r>
        <w:rPr>
          <w:sz w:val="28"/>
        </w:rPr>
        <w:t xml:space="preserve">– в одному напрямку, </w:t>
      </w:r>
      <w:r>
        <w:rPr>
          <w:b/>
          <w:i/>
          <w:color w:val="FF0000"/>
          <w:sz w:val="28"/>
        </w:rPr>
        <w:t xml:space="preserve">антагоністи </w:t>
      </w:r>
      <w:r>
        <w:rPr>
          <w:sz w:val="28"/>
        </w:rPr>
        <w:t>– в різних напрямках</w:t>
      </w:r>
    </w:p>
    <w:p w:rsidR="00B65FA9" w:rsidRDefault="004F7AEF">
      <w:pPr>
        <w:pStyle w:val="3"/>
        <w:spacing w:before="9"/>
        <w:ind w:left="1072" w:right="1142" w:firstLine="720"/>
      </w:pPr>
      <w:r>
        <w:rPr>
          <w:color w:val="3366FF"/>
        </w:rPr>
        <w:t>Допоміжні органи м’язів і їх значення. Зв'язок м’язів з кровотворною і нервовою системою</w:t>
      </w:r>
    </w:p>
    <w:p w:rsidR="00B65FA9" w:rsidRDefault="004F7AEF">
      <w:pPr>
        <w:pStyle w:val="a3"/>
        <w:spacing w:line="313" w:lineRule="exact"/>
      </w:pPr>
      <w:r>
        <w:rPr>
          <w:color w:val="FF0000"/>
        </w:rPr>
        <w:t>Допоміжні органи м’язів:</w:t>
      </w:r>
    </w:p>
    <w:p w:rsidR="00B65FA9" w:rsidRDefault="004F7AEF">
      <w:pPr>
        <w:pStyle w:val="a5"/>
        <w:numPr>
          <w:ilvl w:val="0"/>
          <w:numId w:val="115"/>
        </w:numPr>
        <w:tabs>
          <w:tab w:val="left" w:pos="2033"/>
        </w:tabs>
        <w:spacing w:line="240" w:lineRule="auto"/>
        <w:ind w:right="1135" w:firstLine="0"/>
        <w:jc w:val="both"/>
        <w:rPr>
          <w:sz w:val="28"/>
        </w:rPr>
      </w:pPr>
      <w:r>
        <w:rPr>
          <w:i/>
          <w:color w:val="FF0000"/>
          <w:sz w:val="28"/>
        </w:rPr>
        <w:t xml:space="preserve">фасції </w:t>
      </w:r>
      <w:r>
        <w:rPr>
          <w:color w:val="FF0000"/>
          <w:sz w:val="28"/>
        </w:rPr>
        <w:t xml:space="preserve">(зменшують тертя) </w:t>
      </w:r>
      <w:r>
        <w:rPr>
          <w:sz w:val="28"/>
        </w:rPr>
        <w:t xml:space="preserve">– це сполучнотканинні футляри в яких містяться окремі м’язи чи групи м’язів, є </w:t>
      </w:r>
      <w:r>
        <w:rPr>
          <w:i/>
          <w:sz w:val="28"/>
        </w:rPr>
        <w:t xml:space="preserve">поверхневі </w:t>
      </w:r>
      <w:r>
        <w:rPr>
          <w:sz w:val="28"/>
        </w:rPr>
        <w:t>– розміщені під шкірою</w:t>
      </w:r>
      <w:r>
        <w:rPr>
          <w:i/>
          <w:sz w:val="28"/>
        </w:rPr>
        <w:t xml:space="preserve">, глибокі </w:t>
      </w:r>
      <w:r>
        <w:rPr>
          <w:sz w:val="28"/>
        </w:rPr>
        <w:t xml:space="preserve">– кріпляться до кісток, утримують м’язи в певному місці. Відповідно до положення в тілі тварини фасції поділяють на фасції </w:t>
      </w:r>
      <w:r>
        <w:rPr>
          <w:i/>
          <w:sz w:val="28"/>
        </w:rPr>
        <w:t>шиї</w:t>
      </w:r>
      <w:r>
        <w:rPr>
          <w:sz w:val="28"/>
        </w:rPr>
        <w:t xml:space="preserve">, </w:t>
      </w:r>
      <w:r>
        <w:rPr>
          <w:i/>
          <w:sz w:val="28"/>
        </w:rPr>
        <w:t>голови, кінцівок і</w:t>
      </w:r>
      <w:r>
        <w:rPr>
          <w:i/>
          <w:spacing w:val="3"/>
          <w:sz w:val="28"/>
        </w:rPr>
        <w:t xml:space="preserve"> </w:t>
      </w:r>
      <w:r>
        <w:rPr>
          <w:i/>
          <w:sz w:val="28"/>
        </w:rPr>
        <w:t>тулуба</w:t>
      </w:r>
      <w:r>
        <w:rPr>
          <w:sz w:val="28"/>
        </w:rPr>
        <w:t>.</w:t>
      </w:r>
    </w:p>
    <w:p w:rsidR="00B65FA9" w:rsidRDefault="004F7AEF">
      <w:pPr>
        <w:pStyle w:val="a5"/>
        <w:numPr>
          <w:ilvl w:val="0"/>
          <w:numId w:val="115"/>
        </w:numPr>
        <w:tabs>
          <w:tab w:val="left" w:pos="2033"/>
        </w:tabs>
        <w:spacing w:before="2" w:line="240" w:lineRule="auto"/>
        <w:ind w:right="1137" w:firstLine="0"/>
        <w:jc w:val="both"/>
        <w:rPr>
          <w:sz w:val="28"/>
        </w:rPr>
      </w:pPr>
      <w:r>
        <w:rPr>
          <w:i/>
          <w:color w:val="FF0000"/>
          <w:sz w:val="28"/>
        </w:rPr>
        <w:t xml:space="preserve">синовіальні сумки </w:t>
      </w:r>
      <w:r>
        <w:rPr>
          <w:sz w:val="28"/>
        </w:rPr>
        <w:t>– мають форму мішечків із сполучної тканини, складаються з двох шарів: зовнішнього – фіброзного і внутрішнього- синовіального,що виділяє синовію, яка зменшує тертя між м’язами і кістками.</w:t>
      </w:r>
    </w:p>
    <w:p w:rsidR="00B65FA9" w:rsidRDefault="004F7AEF">
      <w:pPr>
        <w:pStyle w:val="a5"/>
        <w:numPr>
          <w:ilvl w:val="0"/>
          <w:numId w:val="115"/>
        </w:numPr>
        <w:tabs>
          <w:tab w:val="left" w:pos="2153"/>
        </w:tabs>
        <w:spacing w:line="240" w:lineRule="auto"/>
        <w:ind w:right="1136" w:firstLine="0"/>
        <w:jc w:val="both"/>
        <w:rPr>
          <w:sz w:val="28"/>
        </w:rPr>
      </w:pPr>
      <w:r>
        <w:rPr>
          <w:i/>
          <w:color w:val="FF0000"/>
          <w:sz w:val="28"/>
        </w:rPr>
        <w:t xml:space="preserve">синовіальні піхви </w:t>
      </w:r>
      <w:r>
        <w:rPr>
          <w:sz w:val="28"/>
        </w:rPr>
        <w:t>– охоплюють сухожилок зовні у вигляді футляра, сприяє зменшенню тертя сухожилка об кістку. Складається з фіброзного і синовіального</w:t>
      </w:r>
      <w:r>
        <w:rPr>
          <w:spacing w:val="-4"/>
          <w:sz w:val="28"/>
        </w:rPr>
        <w:t xml:space="preserve"> </w:t>
      </w:r>
      <w:r>
        <w:rPr>
          <w:sz w:val="28"/>
        </w:rPr>
        <w:t>шару.</w:t>
      </w:r>
    </w:p>
    <w:p w:rsidR="00B65FA9" w:rsidRDefault="004F7AEF">
      <w:pPr>
        <w:pStyle w:val="a5"/>
        <w:numPr>
          <w:ilvl w:val="0"/>
          <w:numId w:val="115"/>
        </w:numPr>
        <w:tabs>
          <w:tab w:val="left" w:pos="2153"/>
        </w:tabs>
        <w:spacing w:line="240" w:lineRule="auto"/>
        <w:ind w:right="1142" w:firstLine="0"/>
        <w:jc w:val="both"/>
        <w:rPr>
          <w:sz w:val="28"/>
        </w:rPr>
      </w:pPr>
      <w:r>
        <w:rPr>
          <w:i/>
          <w:color w:val="FF0000"/>
          <w:sz w:val="28"/>
        </w:rPr>
        <w:t xml:space="preserve">сезамовидні кістки </w:t>
      </w:r>
      <w:r>
        <w:rPr>
          <w:sz w:val="28"/>
        </w:rPr>
        <w:t>– утворюються в сухожилках, що проходять через вершину кута суглоба або в місцях де додатково створюється важіль опори.</w:t>
      </w:r>
    </w:p>
    <w:p w:rsidR="00B65FA9" w:rsidRDefault="004F7AEF">
      <w:pPr>
        <w:pStyle w:val="a3"/>
        <w:ind w:right="1133" w:firstLine="720"/>
      </w:pPr>
      <w:r>
        <w:t xml:space="preserve">У функції м’язів важливе значення мають нерви. Їхні нервові волокна за допомогою рухових закінчень установлюють зв'язок з поперечносмугастими м’язовими волокнами утворюючи єдину функціональну одиницю – </w:t>
      </w:r>
      <w:r>
        <w:rPr>
          <w:i/>
        </w:rPr>
        <w:t>нервово- м’язовий апарат</w:t>
      </w:r>
      <w:r>
        <w:t>, який формується в процесі розвитку.</w:t>
      </w:r>
    </w:p>
    <w:p w:rsidR="00B65FA9" w:rsidRDefault="004F7AEF">
      <w:pPr>
        <w:spacing w:before="1"/>
        <w:ind w:left="1072" w:right="1133" w:firstLine="708"/>
        <w:jc w:val="both"/>
        <w:rPr>
          <w:sz w:val="28"/>
        </w:rPr>
      </w:pPr>
      <w:r>
        <w:rPr>
          <w:b/>
          <w:i/>
          <w:color w:val="3366FF"/>
          <w:sz w:val="28"/>
        </w:rPr>
        <w:t>Характеристика окремих груп м'язів</w:t>
      </w:r>
      <w:r>
        <w:rPr>
          <w:b/>
          <w:i/>
          <w:color w:val="3366FF"/>
          <w:sz w:val="24"/>
        </w:rPr>
        <w:t xml:space="preserve">. </w:t>
      </w:r>
      <w:r>
        <w:rPr>
          <w:sz w:val="28"/>
        </w:rPr>
        <w:t>Від локалізації м’язів та тілі тварини вони поділяються на:</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2"/>
        <w:spacing w:before="70"/>
        <w:ind w:left="5385"/>
        <w:jc w:val="left"/>
      </w:pPr>
      <w:r>
        <w:rPr>
          <w:color w:val="FF0000"/>
        </w:rPr>
        <w:lastRenderedPageBreak/>
        <w:t>М’язи</w:t>
      </w:r>
      <w:r>
        <w:rPr>
          <w:color w:val="FF0000"/>
          <w:spacing w:val="-4"/>
        </w:rPr>
        <w:t xml:space="preserve"> </w:t>
      </w:r>
      <w:r>
        <w:rPr>
          <w:color w:val="FF0000"/>
        </w:rPr>
        <w:t>голови</w:t>
      </w:r>
    </w:p>
    <w:p w:rsidR="00B65FA9" w:rsidRDefault="00B65FA9">
      <w:pPr>
        <w:pStyle w:val="a3"/>
        <w:spacing w:before="2"/>
        <w:ind w:left="0"/>
        <w:jc w:val="left"/>
        <w:rPr>
          <w:b/>
          <w:sz w:val="16"/>
        </w:rPr>
      </w:pPr>
    </w:p>
    <w:tbl>
      <w:tblPr>
        <w:tblStyle w:val="TableNormal"/>
        <w:tblW w:w="0" w:type="auto"/>
        <w:tblInd w:w="1916" w:type="dxa"/>
        <w:tblLayout w:type="fixed"/>
        <w:tblLook w:val="01E0" w:firstRow="1" w:lastRow="1" w:firstColumn="1" w:lastColumn="1" w:noHBand="0" w:noVBand="0"/>
      </w:tblPr>
      <w:tblGrid>
        <w:gridCol w:w="4231"/>
        <w:gridCol w:w="4642"/>
      </w:tblGrid>
      <w:tr w:rsidR="00B65FA9">
        <w:trPr>
          <w:trHeight w:val="737"/>
        </w:trPr>
        <w:tc>
          <w:tcPr>
            <w:tcW w:w="4231" w:type="dxa"/>
            <w:tcBorders>
              <w:top w:val="single" w:sz="18" w:space="0" w:color="000000"/>
            </w:tcBorders>
          </w:tcPr>
          <w:p w:rsidR="00B65FA9" w:rsidRDefault="004F7AEF">
            <w:pPr>
              <w:pStyle w:val="TableParagraph"/>
              <w:ind w:left="1805"/>
              <w:rPr>
                <w:sz w:val="20"/>
              </w:rPr>
            </w:pPr>
            <w:r>
              <w:rPr>
                <w:noProof/>
                <w:sz w:val="20"/>
                <w:lang w:val="ru-RU" w:eastAsia="ru-RU"/>
              </w:rPr>
              <w:drawing>
                <wp:inline distT="0" distB="0" distL="0" distR="0">
                  <wp:extent cx="76593" cy="210311"/>
                  <wp:effectExtent l="0" t="0" r="0" b="0"/>
                  <wp:docPr id="2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image2.png"/>
                          <pic:cNvPicPr/>
                        </pic:nvPicPr>
                        <pic:blipFill>
                          <a:blip r:embed="rId9" cstate="print"/>
                          <a:stretch>
                            <a:fillRect/>
                          </a:stretch>
                        </pic:blipFill>
                        <pic:spPr>
                          <a:xfrm>
                            <a:off x="0" y="0"/>
                            <a:ext cx="76593" cy="210311"/>
                          </a:xfrm>
                          <a:prstGeom prst="rect">
                            <a:avLst/>
                          </a:prstGeom>
                        </pic:spPr>
                      </pic:pic>
                    </a:graphicData>
                  </a:graphic>
                </wp:inline>
              </w:drawing>
            </w:r>
          </w:p>
          <w:p w:rsidR="00B65FA9" w:rsidRDefault="004F7AEF">
            <w:pPr>
              <w:pStyle w:val="TableParagraph"/>
              <w:spacing w:before="78" w:line="307" w:lineRule="exact"/>
              <w:ind w:left="177" w:right="271"/>
              <w:jc w:val="center"/>
              <w:rPr>
                <w:i/>
                <w:sz w:val="28"/>
              </w:rPr>
            </w:pPr>
            <w:r>
              <w:rPr>
                <w:i/>
                <w:color w:val="000080"/>
                <w:sz w:val="28"/>
              </w:rPr>
              <w:t>Лицеві</w:t>
            </w:r>
          </w:p>
        </w:tc>
        <w:tc>
          <w:tcPr>
            <w:tcW w:w="4642" w:type="dxa"/>
            <w:tcBorders>
              <w:top w:val="single" w:sz="18" w:space="0" w:color="000000"/>
            </w:tcBorders>
          </w:tcPr>
          <w:p w:rsidR="00B65FA9" w:rsidRDefault="004F7AEF">
            <w:pPr>
              <w:pStyle w:val="TableParagraph"/>
              <w:ind w:left="2434"/>
              <w:rPr>
                <w:sz w:val="20"/>
              </w:rPr>
            </w:pPr>
            <w:r>
              <w:rPr>
                <w:noProof/>
                <w:sz w:val="20"/>
                <w:lang w:val="ru-RU" w:eastAsia="ru-RU"/>
              </w:rPr>
              <w:drawing>
                <wp:inline distT="0" distB="0" distL="0" distR="0">
                  <wp:extent cx="76593" cy="210311"/>
                  <wp:effectExtent l="0" t="0" r="0" b="0"/>
                  <wp:docPr id="21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image2.png"/>
                          <pic:cNvPicPr/>
                        </pic:nvPicPr>
                        <pic:blipFill>
                          <a:blip r:embed="rId9" cstate="print"/>
                          <a:stretch>
                            <a:fillRect/>
                          </a:stretch>
                        </pic:blipFill>
                        <pic:spPr>
                          <a:xfrm>
                            <a:off x="0" y="0"/>
                            <a:ext cx="76593" cy="210311"/>
                          </a:xfrm>
                          <a:prstGeom prst="rect">
                            <a:avLst/>
                          </a:prstGeom>
                        </pic:spPr>
                      </pic:pic>
                    </a:graphicData>
                  </a:graphic>
                </wp:inline>
              </w:drawing>
            </w:r>
          </w:p>
          <w:p w:rsidR="00B65FA9" w:rsidRDefault="004F7AEF">
            <w:pPr>
              <w:pStyle w:val="TableParagraph"/>
              <w:spacing w:before="78" w:line="307" w:lineRule="exact"/>
              <w:ind w:left="816" w:right="176"/>
              <w:jc w:val="center"/>
              <w:rPr>
                <w:i/>
                <w:sz w:val="28"/>
              </w:rPr>
            </w:pPr>
            <w:r>
              <w:rPr>
                <w:i/>
                <w:color w:val="000080"/>
                <w:sz w:val="28"/>
              </w:rPr>
              <w:t>Жувальні</w:t>
            </w:r>
          </w:p>
        </w:tc>
      </w:tr>
      <w:tr w:rsidR="00B65FA9">
        <w:trPr>
          <w:trHeight w:val="322"/>
        </w:trPr>
        <w:tc>
          <w:tcPr>
            <w:tcW w:w="4231" w:type="dxa"/>
          </w:tcPr>
          <w:p w:rsidR="00B65FA9" w:rsidRDefault="004F7AEF">
            <w:pPr>
              <w:pStyle w:val="TableParagraph"/>
              <w:spacing w:line="302" w:lineRule="exact"/>
              <w:ind w:left="178" w:right="271"/>
              <w:jc w:val="center"/>
              <w:rPr>
                <w:sz w:val="28"/>
              </w:rPr>
            </w:pPr>
            <w:r>
              <w:rPr>
                <w:sz w:val="28"/>
              </w:rPr>
              <w:t>Коловий рота</w:t>
            </w:r>
          </w:p>
        </w:tc>
        <w:tc>
          <w:tcPr>
            <w:tcW w:w="4642" w:type="dxa"/>
          </w:tcPr>
          <w:p w:rsidR="00B65FA9" w:rsidRDefault="004F7AEF">
            <w:pPr>
              <w:pStyle w:val="TableParagraph"/>
              <w:spacing w:line="302" w:lineRule="exact"/>
              <w:ind w:left="816" w:right="179"/>
              <w:jc w:val="center"/>
              <w:rPr>
                <w:sz w:val="28"/>
              </w:rPr>
            </w:pPr>
            <w:r>
              <w:rPr>
                <w:sz w:val="28"/>
              </w:rPr>
              <w:t>Великий жувальний (масетер)</w:t>
            </w:r>
          </w:p>
        </w:tc>
      </w:tr>
      <w:tr w:rsidR="00B65FA9">
        <w:trPr>
          <w:trHeight w:val="322"/>
        </w:trPr>
        <w:tc>
          <w:tcPr>
            <w:tcW w:w="4231" w:type="dxa"/>
          </w:tcPr>
          <w:p w:rsidR="00B65FA9" w:rsidRDefault="004F7AEF">
            <w:pPr>
              <w:pStyle w:val="TableParagraph"/>
              <w:spacing w:line="302" w:lineRule="exact"/>
              <w:ind w:left="175" w:right="271"/>
              <w:jc w:val="center"/>
              <w:rPr>
                <w:sz w:val="28"/>
              </w:rPr>
            </w:pPr>
            <w:r>
              <w:rPr>
                <w:sz w:val="28"/>
              </w:rPr>
              <w:t>Носо-губний піднімач</w:t>
            </w:r>
          </w:p>
        </w:tc>
        <w:tc>
          <w:tcPr>
            <w:tcW w:w="4642" w:type="dxa"/>
          </w:tcPr>
          <w:p w:rsidR="00B65FA9" w:rsidRDefault="004F7AEF">
            <w:pPr>
              <w:pStyle w:val="TableParagraph"/>
              <w:spacing w:line="302" w:lineRule="exact"/>
              <w:ind w:left="815" w:right="179"/>
              <w:jc w:val="center"/>
              <w:rPr>
                <w:sz w:val="28"/>
              </w:rPr>
            </w:pPr>
            <w:r>
              <w:rPr>
                <w:sz w:val="28"/>
              </w:rPr>
              <w:t>Медіальний криловий</w:t>
            </w:r>
          </w:p>
        </w:tc>
      </w:tr>
      <w:tr w:rsidR="00B65FA9">
        <w:trPr>
          <w:trHeight w:val="322"/>
        </w:trPr>
        <w:tc>
          <w:tcPr>
            <w:tcW w:w="4231" w:type="dxa"/>
          </w:tcPr>
          <w:p w:rsidR="00B65FA9" w:rsidRDefault="004F7AEF">
            <w:pPr>
              <w:pStyle w:val="TableParagraph"/>
              <w:spacing w:line="302" w:lineRule="exact"/>
              <w:ind w:left="177" w:right="271"/>
              <w:jc w:val="center"/>
              <w:rPr>
                <w:sz w:val="28"/>
              </w:rPr>
            </w:pPr>
            <w:r>
              <w:rPr>
                <w:sz w:val="28"/>
              </w:rPr>
              <w:t>Виличний</w:t>
            </w:r>
          </w:p>
        </w:tc>
        <w:tc>
          <w:tcPr>
            <w:tcW w:w="4642" w:type="dxa"/>
          </w:tcPr>
          <w:p w:rsidR="00B65FA9" w:rsidRDefault="004F7AEF">
            <w:pPr>
              <w:pStyle w:val="TableParagraph"/>
              <w:spacing w:line="302" w:lineRule="exact"/>
              <w:ind w:left="816" w:right="175"/>
              <w:jc w:val="center"/>
              <w:rPr>
                <w:sz w:val="28"/>
              </w:rPr>
            </w:pPr>
            <w:r>
              <w:rPr>
                <w:sz w:val="28"/>
              </w:rPr>
              <w:t>Висковий</w:t>
            </w:r>
          </w:p>
        </w:tc>
      </w:tr>
      <w:tr w:rsidR="00B65FA9">
        <w:trPr>
          <w:trHeight w:val="322"/>
        </w:trPr>
        <w:tc>
          <w:tcPr>
            <w:tcW w:w="4231" w:type="dxa"/>
          </w:tcPr>
          <w:p w:rsidR="00B65FA9" w:rsidRDefault="004F7AEF">
            <w:pPr>
              <w:pStyle w:val="TableParagraph"/>
              <w:spacing w:line="302" w:lineRule="exact"/>
              <w:ind w:left="178" w:right="270"/>
              <w:jc w:val="center"/>
              <w:rPr>
                <w:sz w:val="28"/>
              </w:rPr>
            </w:pPr>
            <w:r>
              <w:rPr>
                <w:sz w:val="28"/>
              </w:rPr>
              <w:t>Опускач нижньої губи</w:t>
            </w:r>
          </w:p>
        </w:tc>
        <w:tc>
          <w:tcPr>
            <w:tcW w:w="4642" w:type="dxa"/>
          </w:tcPr>
          <w:p w:rsidR="00B65FA9" w:rsidRDefault="00B65FA9">
            <w:pPr>
              <w:pStyle w:val="TableParagraph"/>
              <w:rPr>
                <w:sz w:val="24"/>
              </w:rPr>
            </w:pPr>
          </w:p>
        </w:tc>
      </w:tr>
      <w:tr w:rsidR="00B65FA9">
        <w:trPr>
          <w:trHeight w:val="644"/>
        </w:trPr>
        <w:tc>
          <w:tcPr>
            <w:tcW w:w="4231" w:type="dxa"/>
          </w:tcPr>
          <w:p w:rsidR="00B65FA9" w:rsidRDefault="004F7AEF">
            <w:pPr>
              <w:pStyle w:val="TableParagraph"/>
              <w:spacing w:line="315" w:lineRule="exact"/>
              <w:ind w:left="178" w:right="271"/>
              <w:jc w:val="center"/>
              <w:rPr>
                <w:sz w:val="28"/>
              </w:rPr>
            </w:pPr>
            <w:r>
              <w:rPr>
                <w:sz w:val="28"/>
              </w:rPr>
              <w:t>Спеціальний піднімач верхньої</w:t>
            </w:r>
          </w:p>
          <w:p w:rsidR="00B65FA9" w:rsidRDefault="004F7AEF">
            <w:pPr>
              <w:pStyle w:val="TableParagraph"/>
              <w:spacing w:before="2" w:line="307" w:lineRule="exact"/>
              <w:ind w:left="178" w:right="990"/>
              <w:jc w:val="center"/>
              <w:rPr>
                <w:sz w:val="28"/>
              </w:rPr>
            </w:pPr>
            <w:r>
              <w:rPr>
                <w:sz w:val="28"/>
              </w:rPr>
              <w:t>губи</w:t>
            </w:r>
          </w:p>
        </w:tc>
        <w:tc>
          <w:tcPr>
            <w:tcW w:w="4642" w:type="dxa"/>
          </w:tcPr>
          <w:p w:rsidR="00B65FA9" w:rsidRDefault="00B65FA9">
            <w:pPr>
              <w:pStyle w:val="TableParagraph"/>
              <w:rPr>
                <w:sz w:val="28"/>
              </w:rPr>
            </w:pPr>
          </w:p>
        </w:tc>
      </w:tr>
      <w:tr w:rsidR="00B65FA9">
        <w:trPr>
          <w:trHeight w:val="322"/>
        </w:trPr>
        <w:tc>
          <w:tcPr>
            <w:tcW w:w="4231" w:type="dxa"/>
          </w:tcPr>
          <w:p w:rsidR="00B65FA9" w:rsidRDefault="004F7AEF">
            <w:pPr>
              <w:pStyle w:val="TableParagraph"/>
              <w:spacing w:line="302" w:lineRule="exact"/>
              <w:ind w:left="178" w:right="268"/>
              <w:jc w:val="center"/>
              <w:rPr>
                <w:sz w:val="28"/>
              </w:rPr>
            </w:pPr>
            <w:r>
              <w:rPr>
                <w:sz w:val="28"/>
              </w:rPr>
              <w:t>Ікловий</w:t>
            </w:r>
          </w:p>
        </w:tc>
        <w:tc>
          <w:tcPr>
            <w:tcW w:w="4642" w:type="dxa"/>
          </w:tcPr>
          <w:p w:rsidR="00B65FA9" w:rsidRDefault="00B65FA9">
            <w:pPr>
              <w:pStyle w:val="TableParagraph"/>
              <w:rPr>
                <w:sz w:val="24"/>
              </w:rPr>
            </w:pPr>
          </w:p>
        </w:tc>
      </w:tr>
      <w:tr w:rsidR="00B65FA9">
        <w:trPr>
          <w:trHeight w:val="322"/>
        </w:trPr>
        <w:tc>
          <w:tcPr>
            <w:tcW w:w="4231" w:type="dxa"/>
          </w:tcPr>
          <w:p w:rsidR="00B65FA9" w:rsidRDefault="004F7AEF">
            <w:pPr>
              <w:pStyle w:val="TableParagraph"/>
              <w:spacing w:line="302" w:lineRule="exact"/>
              <w:ind w:left="177" w:right="271"/>
              <w:jc w:val="center"/>
              <w:rPr>
                <w:sz w:val="28"/>
              </w:rPr>
            </w:pPr>
            <w:r>
              <w:rPr>
                <w:sz w:val="28"/>
              </w:rPr>
              <w:t>Щічний</w:t>
            </w:r>
          </w:p>
        </w:tc>
        <w:tc>
          <w:tcPr>
            <w:tcW w:w="4642" w:type="dxa"/>
          </w:tcPr>
          <w:p w:rsidR="00B65FA9" w:rsidRDefault="00B65FA9">
            <w:pPr>
              <w:pStyle w:val="TableParagraph"/>
              <w:rPr>
                <w:sz w:val="24"/>
              </w:rPr>
            </w:pPr>
          </w:p>
        </w:tc>
      </w:tr>
      <w:tr w:rsidR="00B65FA9">
        <w:trPr>
          <w:trHeight w:val="315"/>
        </w:trPr>
        <w:tc>
          <w:tcPr>
            <w:tcW w:w="4231" w:type="dxa"/>
          </w:tcPr>
          <w:p w:rsidR="00B65FA9" w:rsidRDefault="004F7AEF">
            <w:pPr>
              <w:pStyle w:val="TableParagraph"/>
              <w:spacing w:line="295" w:lineRule="exact"/>
              <w:ind w:left="178" w:right="270"/>
              <w:jc w:val="center"/>
              <w:rPr>
                <w:sz w:val="28"/>
              </w:rPr>
            </w:pPr>
            <w:r>
              <w:rPr>
                <w:sz w:val="28"/>
              </w:rPr>
              <w:t>Коловий ока</w:t>
            </w:r>
          </w:p>
        </w:tc>
        <w:tc>
          <w:tcPr>
            <w:tcW w:w="4642" w:type="dxa"/>
          </w:tcPr>
          <w:p w:rsidR="00B65FA9" w:rsidRDefault="00B65FA9">
            <w:pPr>
              <w:pStyle w:val="TableParagraph"/>
            </w:pPr>
          </w:p>
        </w:tc>
      </w:tr>
    </w:tbl>
    <w:p w:rsidR="00B65FA9" w:rsidRDefault="00B65FA9">
      <w:pPr>
        <w:pStyle w:val="a3"/>
        <w:spacing w:before="8"/>
        <w:ind w:left="0"/>
        <w:jc w:val="left"/>
        <w:rPr>
          <w:b/>
        </w:rPr>
      </w:pPr>
    </w:p>
    <w:p w:rsidR="00B65FA9" w:rsidRDefault="004F7AEF">
      <w:pPr>
        <w:ind w:left="5405"/>
        <w:rPr>
          <w:b/>
          <w:sz w:val="28"/>
        </w:rPr>
      </w:pPr>
      <w:r>
        <w:rPr>
          <w:b/>
          <w:color w:val="FF0000"/>
          <w:sz w:val="28"/>
        </w:rPr>
        <w:t>М’язи</w:t>
      </w:r>
      <w:r>
        <w:rPr>
          <w:b/>
          <w:color w:val="FF0000"/>
          <w:spacing w:val="-4"/>
          <w:sz w:val="28"/>
        </w:rPr>
        <w:t xml:space="preserve"> </w:t>
      </w:r>
      <w:r>
        <w:rPr>
          <w:b/>
          <w:color w:val="FF0000"/>
          <w:sz w:val="28"/>
        </w:rPr>
        <w:t>хребта</w:t>
      </w:r>
    </w:p>
    <w:p w:rsidR="00B65FA9" w:rsidRDefault="00B65FA9">
      <w:pPr>
        <w:pStyle w:val="a3"/>
        <w:spacing w:before="3"/>
        <w:ind w:left="0"/>
        <w:jc w:val="left"/>
        <w:rPr>
          <w:b/>
          <w:sz w:val="11"/>
        </w:rPr>
      </w:pPr>
    </w:p>
    <w:tbl>
      <w:tblPr>
        <w:tblStyle w:val="TableNormal"/>
        <w:tblW w:w="0" w:type="auto"/>
        <w:tblInd w:w="1155" w:type="dxa"/>
        <w:tblLayout w:type="fixed"/>
        <w:tblLook w:val="01E0" w:firstRow="1" w:lastRow="1" w:firstColumn="1" w:lastColumn="1" w:noHBand="0" w:noVBand="0"/>
      </w:tblPr>
      <w:tblGrid>
        <w:gridCol w:w="5244"/>
        <w:gridCol w:w="3737"/>
      </w:tblGrid>
      <w:tr w:rsidR="00B65FA9">
        <w:trPr>
          <w:trHeight w:val="498"/>
        </w:trPr>
        <w:tc>
          <w:tcPr>
            <w:tcW w:w="5244" w:type="dxa"/>
            <w:tcBorders>
              <w:top w:val="single" w:sz="6" w:space="0" w:color="000000"/>
            </w:tcBorders>
          </w:tcPr>
          <w:p w:rsidR="00B65FA9" w:rsidRDefault="004F7AEF">
            <w:pPr>
              <w:pStyle w:val="TableParagraph"/>
              <w:spacing w:line="176" w:lineRule="exact"/>
              <w:ind w:left="2509"/>
              <w:rPr>
                <w:sz w:val="17"/>
              </w:rPr>
            </w:pPr>
            <w:r>
              <w:rPr>
                <w:noProof/>
                <w:position w:val="-3"/>
                <w:sz w:val="17"/>
                <w:lang w:val="ru-RU" w:eastAsia="ru-RU"/>
              </w:rPr>
              <w:drawing>
                <wp:inline distT="0" distB="0" distL="0" distR="0">
                  <wp:extent cx="75838" cy="111918"/>
                  <wp:effectExtent l="0" t="0" r="0" b="0"/>
                  <wp:docPr id="221" name="image1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image108.png"/>
                          <pic:cNvPicPr/>
                        </pic:nvPicPr>
                        <pic:blipFill>
                          <a:blip r:embed="rId172" cstate="print"/>
                          <a:stretch>
                            <a:fillRect/>
                          </a:stretch>
                        </pic:blipFill>
                        <pic:spPr>
                          <a:xfrm>
                            <a:off x="0" y="0"/>
                            <a:ext cx="75838" cy="111918"/>
                          </a:xfrm>
                          <a:prstGeom prst="rect">
                            <a:avLst/>
                          </a:prstGeom>
                        </pic:spPr>
                      </pic:pic>
                    </a:graphicData>
                  </a:graphic>
                </wp:inline>
              </w:drawing>
            </w:r>
          </w:p>
          <w:p w:rsidR="00B65FA9" w:rsidRDefault="004F7AEF">
            <w:pPr>
              <w:pStyle w:val="TableParagraph"/>
              <w:spacing w:line="302" w:lineRule="exact"/>
              <w:ind w:left="179" w:right="486"/>
              <w:jc w:val="center"/>
              <w:rPr>
                <w:i/>
                <w:sz w:val="28"/>
              </w:rPr>
            </w:pPr>
            <w:r>
              <w:rPr>
                <w:i/>
                <w:color w:val="000080"/>
                <w:sz w:val="28"/>
              </w:rPr>
              <w:t>Розгиначі</w:t>
            </w:r>
          </w:p>
        </w:tc>
        <w:tc>
          <w:tcPr>
            <w:tcW w:w="3737" w:type="dxa"/>
            <w:tcBorders>
              <w:top w:val="single" w:sz="6" w:space="0" w:color="000000"/>
            </w:tcBorders>
          </w:tcPr>
          <w:p w:rsidR="00B65FA9" w:rsidRDefault="004F7AEF">
            <w:pPr>
              <w:pStyle w:val="TableParagraph"/>
              <w:spacing w:line="176" w:lineRule="exact"/>
              <w:ind w:left="2194"/>
              <w:rPr>
                <w:sz w:val="17"/>
              </w:rPr>
            </w:pPr>
            <w:r>
              <w:rPr>
                <w:noProof/>
                <w:position w:val="-3"/>
                <w:sz w:val="17"/>
                <w:lang w:val="ru-RU" w:eastAsia="ru-RU"/>
              </w:rPr>
              <w:drawing>
                <wp:inline distT="0" distB="0" distL="0" distR="0">
                  <wp:extent cx="76092" cy="111918"/>
                  <wp:effectExtent l="0" t="0" r="0" b="0"/>
                  <wp:docPr id="223" name="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image109.png"/>
                          <pic:cNvPicPr/>
                        </pic:nvPicPr>
                        <pic:blipFill>
                          <a:blip r:embed="rId173" cstate="print"/>
                          <a:stretch>
                            <a:fillRect/>
                          </a:stretch>
                        </pic:blipFill>
                        <pic:spPr>
                          <a:xfrm>
                            <a:off x="0" y="0"/>
                            <a:ext cx="76092" cy="111918"/>
                          </a:xfrm>
                          <a:prstGeom prst="rect">
                            <a:avLst/>
                          </a:prstGeom>
                        </pic:spPr>
                      </pic:pic>
                    </a:graphicData>
                  </a:graphic>
                </wp:inline>
              </w:drawing>
            </w:r>
          </w:p>
          <w:p w:rsidR="00B65FA9" w:rsidRDefault="004F7AEF">
            <w:pPr>
              <w:pStyle w:val="TableParagraph"/>
              <w:spacing w:line="302" w:lineRule="exact"/>
              <w:ind w:left="491" w:right="171"/>
              <w:jc w:val="center"/>
              <w:rPr>
                <w:i/>
                <w:sz w:val="28"/>
              </w:rPr>
            </w:pPr>
            <w:r>
              <w:rPr>
                <w:i/>
                <w:color w:val="000080"/>
                <w:sz w:val="28"/>
              </w:rPr>
              <w:t>Згиначі</w:t>
            </w:r>
          </w:p>
        </w:tc>
      </w:tr>
      <w:tr w:rsidR="00B65FA9">
        <w:trPr>
          <w:trHeight w:val="321"/>
        </w:trPr>
        <w:tc>
          <w:tcPr>
            <w:tcW w:w="5244" w:type="dxa"/>
          </w:tcPr>
          <w:p w:rsidR="00B65FA9" w:rsidRDefault="004F7AEF">
            <w:pPr>
              <w:pStyle w:val="TableParagraph"/>
              <w:spacing w:line="302" w:lineRule="exact"/>
              <w:ind w:left="179" w:right="489"/>
              <w:jc w:val="center"/>
              <w:rPr>
                <w:sz w:val="28"/>
              </w:rPr>
            </w:pPr>
            <w:r>
              <w:rPr>
                <w:sz w:val="28"/>
              </w:rPr>
              <w:t>Остистий і напівостистий спини і шиї</w:t>
            </w:r>
          </w:p>
        </w:tc>
        <w:tc>
          <w:tcPr>
            <w:tcW w:w="3737" w:type="dxa"/>
          </w:tcPr>
          <w:p w:rsidR="00B65FA9" w:rsidRDefault="004F7AEF">
            <w:pPr>
              <w:pStyle w:val="TableParagraph"/>
              <w:spacing w:line="302" w:lineRule="exact"/>
              <w:ind w:left="491" w:right="174"/>
              <w:jc w:val="center"/>
              <w:rPr>
                <w:sz w:val="28"/>
              </w:rPr>
            </w:pPr>
            <w:r>
              <w:rPr>
                <w:sz w:val="28"/>
              </w:rPr>
              <w:t>Довгий шиї</w:t>
            </w:r>
          </w:p>
        </w:tc>
      </w:tr>
      <w:tr w:rsidR="00B65FA9">
        <w:trPr>
          <w:trHeight w:val="322"/>
        </w:trPr>
        <w:tc>
          <w:tcPr>
            <w:tcW w:w="5244" w:type="dxa"/>
          </w:tcPr>
          <w:p w:rsidR="00B65FA9" w:rsidRDefault="004F7AEF">
            <w:pPr>
              <w:pStyle w:val="TableParagraph"/>
              <w:spacing w:line="302" w:lineRule="exact"/>
              <w:ind w:left="179" w:right="483"/>
              <w:jc w:val="center"/>
              <w:rPr>
                <w:sz w:val="28"/>
              </w:rPr>
            </w:pPr>
            <w:r>
              <w:rPr>
                <w:sz w:val="28"/>
              </w:rPr>
              <w:t>Багатороздільний</w:t>
            </w:r>
          </w:p>
        </w:tc>
        <w:tc>
          <w:tcPr>
            <w:tcW w:w="3737" w:type="dxa"/>
          </w:tcPr>
          <w:p w:rsidR="00B65FA9" w:rsidRDefault="004F7AEF">
            <w:pPr>
              <w:pStyle w:val="TableParagraph"/>
              <w:spacing w:line="302" w:lineRule="exact"/>
              <w:ind w:left="491" w:right="175"/>
              <w:jc w:val="center"/>
              <w:rPr>
                <w:sz w:val="28"/>
              </w:rPr>
            </w:pPr>
            <w:r>
              <w:rPr>
                <w:sz w:val="28"/>
              </w:rPr>
              <w:t>Довгий голови</w:t>
            </w:r>
          </w:p>
        </w:tc>
      </w:tr>
      <w:tr w:rsidR="00B65FA9">
        <w:trPr>
          <w:trHeight w:val="322"/>
        </w:trPr>
        <w:tc>
          <w:tcPr>
            <w:tcW w:w="5244" w:type="dxa"/>
          </w:tcPr>
          <w:p w:rsidR="00B65FA9" w:rsidRDefault="004F7AEF">
            <w:pPr>
              <w:pStyle w:val="TableParagraph"/>
              <w:spacing w:line="302" w:lineRule="exact"/>
              <w:ind w:left="179" w:right="483"/>
              <w:jc w:val="center"/>
              <w:rPr>
                <w:sz w:val="28"/>
              </w:rPr>
            </w:pPr>
            <w:r>
              <w:rPr>
                <w:sz w:val="28"/>
              </w:rPr>
              <w:t>Клубово-реберний</w:t>
            </w:r>
          </w:p>
        </w:tc>
        <w:tc>
          <w:tcPr>
            <w:tcW w:w="3737" w:type="dxa"/>
          </w:tcPr>
          <w:p w:rsidR="00B65FA9" w:rsidRDefault="004F7AEF">
            <w:pPr>
              <w:pStyle w:val="TableParagraph"/>
              <w:spacing w:line="302" w:lineRule="exact"/>
              <w:ind w:left="491" w:right="177"/>
              <w:jc w:val="center"/>
              <w:rPr>
                <w:sz w:val="28"/>
              </w:rPr>
            </w:pPr>
            <w:r>
              <w:rPr>
                <w:sz w:val="28"/>
              </w:rPr>
              <w:t>Квадратний поперековий</w:t>
            </w:r>
          </w:p>
        </w:tc>
      </w:tr>
      <w:tr w:rsidR="00B65FA9">
        <w:trPr>
          <w:trHeight w:val="639"/>
        </w:trPr>
        <w:tc>
          <w:tcPr>
            <w:tcW w:w="5244" w:type="dxa"/>
          </w:tcPr>
          <w:p w:rsidR="00B65FA9" w:rsidRDefault="004F7AEF">
            <w:pPr>
              <w:pStyle w:val="TableParagraph"/>
              <w:spacing w:line="315" w:lineRule="exact"/>
              <w:ind w:left="179" w:right="480"/>
              <w:jc w:val="center"/>
              <w:rPr>
                <w:sz w:val="28"/>
              </w:rPr>
            </w:pPr>
            <w:r>
              <w:rPr>
                <w:sz w:val="28"/>
              </w:rPr>
              <w:t>Найдовший спини, шиї</w:t>
            </w:r>
          </w:p>
          <w:p w:rsidR="00B65FA9" w:rsidRDefault="004F7AEF">
            <w:pPr>
              <w:pStyle w:val="TableParagraph"/>
              <w:spacing w:before="2" w:line="302" w:lineRule="exact"/>
              <w:ind w:left="179" w:right="471"/>
              <w:jc w:val="center"/>
              <w:rPr>
                <w:sz w:val="28"/>
              </w:rPr>
            </w:pPr>
            <w:r>
              <w:rPr>
                <w:sz w:val="28"/>
              </w:rPr>
              <w:t>(пластировидний)</w:t>
            </w:r>
          </w:p>
        </w:tc>
        <w:tc>
          <w:tcPr>
            <w:tcW w:w="3737" w:type="dxa"/>
          </w:tcPr>
          <w:p w:rsidR="00B65FA9" w:rsidRDefault="00B65FA9">
            <w:pPr>
              <w:pStyle w:val="TableParagraph"/>
              <w:rPr>
                <w:sz w:val="28"/>
              </w:rPr>
            </w:pPr>
          </w:p>
        </w:tc>
      </w:tr>
    </w:tbl>
    <w:p w:rsidR="00B65FA9" w:rsidRDefault="00B65FA9">
      <w:pPr>
        <w:pStyle w:val="a3"/>
        <w:spacing w:before="8"/>
        <w:ind w:left="0"/>
        <w:jc w:val="left"/>
        <w:rPr>
          <w:b/>
        </w:rPr>
      </w:pPr>
    </w:p>
    <w:p w:rsidR="00B65FA9" w:rsidRDefault="004F7AEF">
      <w:pPr>
        <w:pStyle w:val="2"/>
        <w:spacing w:after="57"/>
        <w:ind w:left="5469"/>
        <w:jc w:val="left"/>
      </w:pPr>
      <w:r>
        <w:rPr>
          <w:color w:val="FF0000"/>
        </w:rPr>
        <w:t>Грудні</w:t>
      </w:r>
      <w:r>
        <w:rPr>
          <w:color w:val="FF0000"/>
          <w:spacing w:val="-4"/>
        </w:rPr>
        <w:t xml:space="preserve"> </w:t>
      </w:r>
      <w:r>
        <w:rPr>
          <w:color w:val="FF0000"/>
        </w:rPr>
        <w:t>м’язи</w:t>
      </w:r>
    </w:p>
    <w:tbl>
      <w:tblPr>
        <w:tblStyle w:val="TableNormal"/>
        <w:tblW w:w="0" w:type="auto"/>
        <w:tblInd w:w="2332" w:type="dxa"/>
        <w:tblLayout w:type="fixed"/>
        <w:tblLook w:val="01E0" w:firstRow="1" w:lastRow="1" w:firstColumn="1" w:lastColumn="1" w:noHBand="0" w:noVBand="0"/>
      </w:tblPr>
      <w:tblGrid>
        <w:gridCol w:w="4006"/>
        <w:gridCol w:w="4187"/>
      </w:tblGrid>
      <w:tr w:rsidR="00B65FA9">
        <w:trPr>
          <w:trHeight w:val="569"/>
        </w:trPr>
        <w:tc>
          <w:tcPr>
            <w:tcW w:w="4006" w:type="dxa"/>
            <w:tcBorders>
              <w:top w:val="single" w:sz="6" w:space="0" w:color="000000"/>
            </w:tcBorders>
          </w:tcPr>
          <w:p w:rsidR="00B65FA9" w:rsidRDefault="004F7AEF">
            <w:pPr>
              <w:pStyle w:val="TableParagraph"/>
              <w:spacing w:line="227" w:lineRule="exact"/>
              <w:ind w:left="1180"/>
              <w:rPr>
                <w:sz w:val="20"/>
              </w:rPr>
            </w:pPr>
            <w:r>
              <w:rPr>
                <w:noProof/>
                <w:position w:val="-4"/>
                <w:sz w:val="20"/>
                <w:lang w:val="ru-RU" w:eastAsia="ru-RU"/>
              </w:rPr>
              <w:drawing>
                <wp:inline distT="0" distB="0" distL="0" distR="0">
                  <wp:extent cx="76190" cy="144684"/>
                  <wp:effectExtent l="0" t="0" r="0" b="0"/>
                  <wp:docPr id="225" name="image1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image110.png"/>
                          <pic:cNvPicPr/>
                        </pic:nvPicPr>
                        <pic:blipFill>
                          <a:blip r:embed="rId174" cstate="print"/>
                          <a:stretch>
                            <a:fillRect/>
                          </a:stretch>
                        </pic:blipFill>
                        <pic:spPr>
                          <a:xfrm>
                            <a:off x="0" y="0"/>
                            <a:ext cx="76190" cy="144684"/>
                          </a:xfrm>
                          <a:prstGeom prst="rect">
                            <a:avLst/>
                          </a:prstGeom>
                        </pic:spPr>
                      </pic:pic>
                    </a:graphicData>
                  </a:graphic>
                </wp:inline>
              </w:drawing>
            </w:r>
          </w:p>
          <w:p w:rsidR="00B65FA9" w:rsidRDefault="004F7AEF">
            <w:pPr>
              <w:pStyle w:val="TableParagraph"/>
              <w:spacing w:before="15" w:line="307" w:lineRule="exact"/>
              <w:ind w:left="180" w:right="884"/>
              <w:jc w:val="center"/>
              <w:rPr>
                <w:i/>
                <w:sz w:val="28"/>
              </w:rPr>
            </w:pPr>
            <w:r>
              <w:rPr>
                <w:i/>
                <w:color w:val="000080"/>
                <w:sz w:val="28"/>
              </w:rPr>
              <w:t>Вдихальні (інспіратори)</w:t>
            </w:r>
          </w:p>
        </w:tc>
        <w:tc>
          <w:tcPr>
            <w:tcW w:w="4187" w:type="dxa"/>
            <w:tcBorders>
              <w:top w:val="single" w:sz="6" w:space="0" w:color="000000"/>
            </w:tcBorders>
          </w:tcPr>
          <w:p w:rsidR="00B65FA9" w:rsidRDefault="004F7AEF">
            <w:pPr>
              <w:pStyle w:val="TableParagraph"/>
              <w:spacing w:line="227" w:lineRule="exact"/>
              <w:ind w:left="1955"/>
              <w:rPr>
                <w:sz w:val="20"/>
              </w:rPr>
            </w:pPr>
            <w:r>
              <w:rPr>
                <w:noProof/>
                <w:position w:val="-4"/>
                <w:sz w:val="20"/>
                <w:lang w:val="ru-RU" w:eastAsia="ru-RU"/>
              </w:rPr>
              <w:drawing>
                <wp:inline distT="0" distB="0" distL="0" distR="0">
                  <wp:extent cx="76317" cy="144684"/>
                  <wp:effectExtent l="0" t="0" r="0" b="0"/>
                  <wp:docPr id="227" name="image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image111.png"/>
                          <pic:cNvPicPr/>
                        </pic:nvPicPr>
                        <pic:blipFill>
                          <a:blip r:embed="rId175" cstate="print"/>
                          <a:stretch>
                            <a:fillRect/>
                          </a:stretch>
                        </pic:blipFill>
                        <pic:spPr>
                          <a:xfrm>
                            <a:off x="0" y="0"/>
                            <a:ext cx="76317" cy="144684"/>
                          </a:xfrm>
                          <a:prstGeom prst="rect">
                            <a:avLst/>
                          </a:prstGeom>
                        </pic:spPr>
                      </pic:pic>
                    </a:graphicData>
                  </a:graphic>
                </wp:inline>
              </w:drawing>
            </w:r>
          </w:p>
          <w:p w:rsidR="00B65FA9" w:rsidRDefault="004F7AEF">
            <w:pPr>
              <w:pStyle w:val="TableParagraph"/>
              <w:spacing w:before="15" w:line="307" w:lineRule="exact"/>
              <w:ind w:left="887" w:right="180"/>
              <w:jc w:val="center"/>
              <w:rPr>
                <w:i/>
                <w:sz w:val="28"/>
              </w:rPr>
            </w:pPr>
            <w:r>
              <w:rPr>
                <w:i/>
                <w:color w:val="000080"/>
                <w:sz w:val="28"/>
              </w:rPr>
              <w:t>Видихальні (експіратори)</w:t>
            </w:r>
          </w:p>
        </w:tc>
      </w:tr>
      <w:tr w:rsidR="00B65FA9">
        <w:trPr>
          <w:trHeight w:val="321"/>
        </w:trPr>
        <w:tc>
          <w:tcPr>
            <w:tcW w:w="4006" w:type="dxa"/>
          </w:tcPr>
          <w:p w:rsidR="00B65FA9" w:rsidRDefault="004F7AEF">
            <w:pPr>
              <w:pStyle w:val="TableParagraph"/>
              <w:spacing w:line="302" w:lineRule="exact"/>
              <w:ind w:left="180" w:right="881"/>
              <w:jc w:val="center"/>
              <w:rPr>
                <w:sz w:val="28"/>
              </w:rPr>
            </w:pPr>
            <w:r>
              <w:rPr>
                <w:sz w:val="28"/>
              </w:rPr>
              <w:t>Зубчатий дорсальний</w:t>
            </w:r>
          </w:p>
        </w:tc>
        <w:tc>
          <w:tcPr>
            <w:tcW w:w="4187" w:type="dxa"/>
          </w:tcPr>
          <w:p w:rsidR="00B65FA9" w:rsidRDefault="004F7AEF">
            <w:pPr>
              <w:pStyle w:val="TableParagraph"/>
              <w:spacing w:line="302" w:lineRule="exact"/>
              <w:ind w:left="1101" w:right="397"/>
              <w:jc w:val="center"/>
              <w:rPr>
                <w:sz w:val="28"/>
              </w:rPr>
            </w:pPr>
            <w:r>
              <w:rPr>
                <w:sz w:val="28"/>
              </w:rPr>
              <w:t>Зубчатий дорсальний</w:t>
            </w:r>
          </w:p>
        </w:tc>
      </w:tr>
      <w:tr w:rsidR="00B65FA9">
        <w:trPr>
          <w:trHeight w:val="322"/>
        </w:trPr>
        <w:tc>
          <w:tcPr>
            <w:tcW w:w="4006" w:type="dxa"/>
          </w:tcPr>
          <w:p w:rsidR="00B65FA9" w:rsidRDefault="004F7AEF">
            <w:pPr>
              <w:pStyle w:val="TableParagraph"/>
              <w:spacing w:line="302" w:lineRule="exact"/>
              <w:ind w:left="178" w:right="884"/>
              <w:jc w:val="center"/>
              <w:rPr>
                <w:sz w:val="28"/>
              </w:rPr>
            </w:pPr>
            <w:r>
              <w:rPr>
                <w:sz w:val="28"/>
              </w:rPr>
              <w:t>Драбинчастий</w:t>
            </w:r>
          </w:p>
        </w:tc>
        <w:tc>
          <w:tcPr>
            <w:tcW w:w="4187" w:type="dxa"/>
          </w:tcPr>
          <w:p w:rsidR="00B65FA9" w:rsidRDefault="004F7AEF">
            <w:pPr>
              <w:pStyle w:val="TableParagraph"/>
              <w:spacing w:line="302" w:lineRule="exact"/>
              <w:ind w:left="1106" w:right="397"/>
              <w:jc w:val="center"/>
              <w:rPr>
                <w:sz w:val="28"/>
              </w:rPr>
            </w:pPr>
            <w:r>
              <w:rPr>
                <w:sz w:val="28"/>
              </w:rPr>
              <w:t>Попереково-реберний</w:t>
            </w:r>
          </w:p>
        </w:tc>
      </w:tr>
      <w:tr w:rsidR="00B65FA9">
        <w:trPr>
          <w:trHeight w:val="322"/>
        </w:trPr>
        <w:tc>
          <w:tcPr>
            <w:tcW w:w="4006" w:type="dxa"/>
          </w:tcPr>
          <w:p w:rsidR="00B65FA9" w:rsidRDefault="004F7AEF">
            <w:pPr>
              <w:pStyle w:val="TableParagraph"/>
              <w:spacing w:line="302" w:lineRule="exact"/>
              <w:ind w:left="177" w:right="884"/>
              <w:jc w:val="center"/>
              <w:rPr>
                <w:sz w:val="28"/>
              </w:rPr>
            </w:pPr>
            <w:r>
              <w:rPr>
                <w:sz w:val="28"/>
              </w:rPr>
              <w:t>Прямий грудей</w:t>
            </w:r>
          </w:p>
        </w:tc>
        <w:tc>
          <w:tcPr>
            <w:tcW w:w="4187" w:type="dxa"/>
          </w:tcPr>
          <w:p w:rsidR="00B65FA9" w:rsidRDefault="004F7AEF">
            <w:pPr>
              <w:pStyle w:val="TableParagraph"/>
              <w:spacing w:line="302" w:lineRule="exact"/>
              <w:ind w:left="887" w:right="179"/>
              <w:jc w:val="center"/>
              <w:rPr>
                <w:sz w:val="28"/>
              </w:rPr>
            </w:pPr>
            <w:r>
              <w:rPr>
                <w:sz w:val="28"/>
              </w:rPr>
              <w:t>Внутрішні міжреберні</w:t>
            </w:r>
          </w:p>
        </w:tc>
      </w:tr>
      <w:tr w:rsidR="00B65FA9">
        <w:trPr>
          <w:trHeight w:val="322"/>
        </w:trPr>
        <w:tc>
          <w:tcPr>
            <w:tcW w:w="4006" w:type="dxa"/>
          </w:tcPr>
          <w:p w:rsidR="00B65FA9" w:rsidRDefault="004F7AEF">
            <w:pPr>
              <w:pStyle w:val="TableParagraph"/>
              <w:spacing w:line="302" w:lineRule="exact"/>
              <w:ind w:left="179" w:right="884"/>
              <w:jc w:val="center"/>
              <w:rPr>
                <w:sz w:val="28"/>
              </w:rPr>
            </w:pPr>
            <w:r>
              <w:rPr>
                <w:sz w:val="28"/>
              </w:rPr>
              <w:t>Піднімач ребер</w:t>
            </w:r>
          </w:p>
        </w:tc>
        <w:tc>
          <w:tcPr>
            <w:tcW w:w="4187" w:type="dxa"/>
          </w:tcPr>
          <w:p w:rsidR="00B65FA9" w:rsidRDefault="00B65FA9">
            <w:pPr>
              <w:pStyle w:val="TableParagraph"/>
              <w:rPr>
                <w:sz w:val="24"/>
              </w:rPr>
            </w:pPr>
          </w:p>
        </w:tc>
      </w:tr>
      <w:tr w:rsidR="00B65FA9">
        <w:trPr>
          <w:trHeight w:val="322"/>
        </w:trPr>
        <w:tc>
          <w:tcPr>
            <w:tcW w:w="4006" w:type="dxa"/>
          </w:tcPr>
          <w:p w:rsidR="00B65FA9" w:rsidRDefault="004F7AEF">
            <w:pPr>
              <w:pStyle w:val="TableParagraph"/>
              <w:spacing w:line="302" w:lineRule="exact"/>
              <w:ind w:left="177" w:right="884"/>
              <w:jc w:val="center"/>
              <w:rPr>
                <w:sz w:val="28"/>
              </w:rPr>
            </w:pPr>
            <w:r>
              <w:rPr>
                <w:sz w:val="28"/>
              </w:rPr>
              <w:t>Зовнішні міжреберні</w:t>
            </w:r>
          </w:p>
        </w:tc>
        <w:tc>
          <w:tcPr>
            <w:tcW w:w="4187" w:type="dxa"/>
          </w:tcPr>
          <w:p w:rsidR="00B65FA9" w:rsidRDefault="00B65FA9">
            <w:pPr>
              <w:pStyle w:val="TableParagraph"/>
              <w:rPr>
                <w:sz w:val="24"/>
              </w:rPr>
            </w:pPr>
          </w:p>
        </w:tc>
      </w:tr>
      <w:tr w:rsidR="00B65FA9">
        <w:trPr>
          <w:trHeight w:val="317"/>
        </w:trPr>
        <w:tc>
          <w:tcPr>
            <w:tcW w:w="4006" w:type="dxa"/>
          </w:tcPr>
          <w:p w:rsidR="00B65FA9" w:rsidRDefault="004F7AEF">
            <w:pPr>
              <w:pStyle w:val="TableParagraph"/>
              <w:spacing w:line="297" w:lineRule="exact"/>
              <w:ind w:left="180" w:right="884"/>
              <w:jc w:val="center"/>
              <w:rPr>
                <w:sz w:val="28"/>
              </w:rPr>
            </w:pPr>
            <w:r>
              <w:rPr>
                <w:sz w:val="28"/>
              </w:rPr>
              <w:t>Діафрагма</w:t>
            </w:r>
          </w:p>
        </w:tc>
        <w:tc>
          <w:tcPr>
            <w:tcW w:w="4187" w:type="dxa"/>
          </w:tcPr>
          <w:p w:rsidR="00B65FA9" w:rsidRDefault="00B65FA9">
            <w:pPr>
              <w:pStyle w:val="TableParagraph"/>
              <w:rPr>
                <w:sz w:val="24"/>
              </w:rPr>
            </w:pPr>
          </w:p>
        </w:tc>
      </w:tr>
    </w:tbl>
    <w:p w:rsidR="00B65FA9" w:rsidRDefault="00B65FA9">
      <w:pPr>
        <w:pStyle w:val="a3"/>
        <w:spacing w:before="7"/>
        <w:ind w:left="0"/>
        <w:jc w:val="left"/>
        <w:rPr>
          <w:b/>
        </w:rPr>
      </w:pPr>
    </w:p>
    <w:p w:rsidR="00B65FA9" w:rsidRDefault="004F7AEF">
      <w:pPr>
        <w:spacing w:before="1" w:after="3"/>
        <w:ind w:left="5321"/>
        <w:rPr>
          <w:b/>
          <w:sz w:val="28"/>
        </w:rPr>
      </w:pPr>
      <w:r>
        <w:rPr>
          <w:b/>
          <w:color w:val="FF0000"/>
          <w:sz w:val="28"/>
        </w:rPr>
        <w:t>М’язи</w:t>
      </w:r>
      <w:r>
        <w:rPr>
          <w:b/>
          <w:color w:val="FF0000"/>
          <w:spacing w:val="-12"/>
          <w:sz w:val="28"/>
        </w:rPr>
        <w:t xml:space="preserve"> </w:t>
      </w:r>
      <w:r>
        <w:rPr>
          <w:b/>
          <w:color w:val="FF0000"/>
          <w:sz w:val="28"/>
        </w:rPr>
        <w:t>живота</w:t>
      </w:r>
    </w:p>
    <w:p w:rsidR="00B65FA9" w:rsidRDefault="004F7AEF">
      <w:pPr>
        <w:pStyle w:val="a3"/>
        <w:ind w:left="6119"/>
        <w:jc w:val="left"/>
        <w:rPr>
          <w:sz w:val="20"/>
        </w:rPr>
      </w:pPr>
      <w:r>
        <w:rPr>
          <w:noProof/>
          <w:sz w:val="20"/>
          <w:lang w:val="ru-RU" w:eastAsia="ru-RU"/>
        </w:rPr>
        <w:drawing>
          <wp:inline distT="0" distB="0" distL="0" distR="0">
            <wp:extent cx="76179" cy="180975"/>
            <wp:effectExtent l="0" t="0" r="0" b="0"/>
            <wp:docPr id="229" name="image1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112.png"/>
                    <pic:cNvPicPr/>
                  </pic:nvPicPr>
                  <pic:blipFill>
                    <a:blip r:embed="rId176" cstate="print"/>
                    <a:stretch>
                      <a:fillRect/>
                    </a:stretch>
                  </pic:blipFill>
                  <pic:spPr>
                    <a:xfrm>
                      <a:off x="0" y="0"/>
                      <a:ext cx="76179" cy="180975"/>
                    </a:xfrm>
                    <a:prstGeom prst="rect">
                      <a:avLst/>
                    </a:prstGeom>
                  </pic:spPr>
                </pic:pic>
              </a:graphicData>
            </a:graphic>
          </wp:inline>
        </w:drawing>
      </w:r>
    </w:p>
    <w:p w:rsidR="00B65FA9" w:rsidRDefault="004F7AEF">
      <w:pPr>
        <w:pStyle w:val="a3"/>
        <w:spacing w:before="25"/>
        <w:ind w:left="4749" w:right="4815"/>
        <w:jc w:val="center"/>
      </w:pPr>
      <w:r>
        <w:t>Зовнішній косий Внутрішній косий Прямий Поперечний</w:t>
      </w:r>
    </w:p>
    <w:p w:rsidR="00B65FA9" w:rsidRDefault="004F7AEF">
      <w:pPr>
        <w:pStyle w:val="2"/>
        <w:spacing w:before="9"/>
        <w:ind w:left="363" w:right="430"/>
      </w:pPr>
      <w:r>
        <w:rPr>
          <w:color w:val="FF0000"/>
        </w:rPr>
        <w:t>М’язи грудної кінцівки</w:t>
      </w:r>
    </w:p>
    <w:p w:rsidR="00B65FA9" w:rsidRDefault="00B65FA9">
      <w:pPr>
        <w:pStyle w:val="a3"/>
        <w:spacing w:before="7"/>
        <w:ind w:left="0"/>
        <w:jc w:val="left"/>
        <w:rPr>
          <w:b/>
          <w:sz w:val="5"/>
        </w:rPr>
      </w:pPr>
    </w:p>
    <w:tbl>
      <w:tblPr>
        <w:tblStyle w:val="TableNormal"/>
        <w:tblW w:w="0" w:type="auto"/>
        <w:tblInd w:w="1131" w:type="dxa"/>
        <w:tblLayout w:type="fixed"/>
        <w:tblLook w:val="01E0" w:firstRow="1" w:lastRow="1" w:firstColumn="1" w:lastColumn="1" w:noHBand="0" w:noVBand="0"/>
      </w:tblPr>
      <w:tblGrid>
        <w:gridCol w:w="5317"/>
        <w:gridCol w:w="3491"/>
      </w:tblGrid>
      <w:tr w:rsidR="00B65FA9">
        <w:trPr>
          <w:trHeight w:val="561"/>
        </w:trPr>
        <w:tc>
          <w:tcPr>
            <w:tcW w:w="5317" w:type="dxa"/>
            <w:tcBorders>
              <w:top w:val="single" w:sz="6" w:space="0" w:color="000000"/>
            </w:tcBorders>
          </w:tcPr>
          <w:p w:rsidR="00B65FA9" w:rsidRDefault="004F7AEF">
            <w:pPr>
              <w:pStyle w:val="TableParagraph"/>
              <w:spacing w:line="176" w:lineRule="exact"/>
              <w:ind w:left="1752"/>
              <w:rPr>
                <w:sz w:val="17"/>
              </w:rPr>
            </w:pPr>
            <w:r>
              <w:rPr>
                <w:noProof/>
                <w:position w:val="-3"/>
                <w:sz w:val="17"/>
                <w:lang w:val="ru-RU" w:eastAsia="ru-RU"/>
              </w:rPr>
              <w:drawing>
                <wp:inline distT="0" distB="0" distL="0" distR="0">
                  <wp:extent cx="76092" cy="111918"/>
                  <wp:effectExtent l="0" t="0" r="0" b="0"/>
                  <wp:docPr id="231" name="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image109.png"/>
                          <pic:cNvPicPr/>
                        </pic:nvPicPr>
                        <pic:blipFill>
                          <a:blip r:embed="rId173" cstate="print"/>
                          <a:stretch>
                            <a:fillRect/>
                          </a:stretch>
                        </pic:blipFill>
                        <pic:spPr>
                          <a:xfrm>
                            <a:off x="0" y="0"/>
                            <a:ext cx="76092" cy="111918"/>
                          </a:xfrm>
                          <a:prstGeom prst="rect">
                            <a:avLst/>
                          </a:prstGeom>
                        </pic:spPr>
                      </pic:pic>
                    </a:graphicData>
                  </a:graphic>
                </wp:inline>
              </w:drawing>
            </w:r>
          </w:p>
          <w:p w:rsidR="00B65FA9" w:rsidRDefault="004F7AEF">
            <w:pPr>
              <w:pStyle w:val="TableParagraph"/>
              <w:spacing w:before="58" w:line="307" w:lineRule="exact"/>
              <w:ind w:left="372"/>
              <w:rPr>
                <w:i/>
                <w:sz w:val="28"/>
              </w:rPr>
            </w:pPr>
            <w:r>
              <w:rPr>
                <w:i/>
                <w:color w:val="000080"/>
                <w:sz w:val="28"/>
              </w:rPr>
              <w:t>М’язи, що з’єднують плечовий пояс</w:t>
            </w:r>
          </w:p>
        </w:tc>
        <w:tc>
          <w:tcPr>
            <w:tcW w:w="3491" w:type="dxa"/>
            <w:tcBorders>
              <w:top w:val="single" w:sz="6" w:space="0" w:color="000000"/>
            </w:tcBorders>
          </w:tcPr>
          <w:p w:rsidR="00B65FA9" w:rsidRDefault="004F7AEF">
            <w:pPr>
              <w:pStyle w:val="TableParagraph"/>
              <w:spacing w:line="194" w:lineRule="exact"/>
              <w:ind w:left="1944"/>
              <w:rPr>
                <w:sz w:val="19"/>
              </w:rPr>
            </w:pPr>
            <w:r>
              <w:rPr>
                <w:noProof/>
                <w:position w:val="-3"/>
                <w:sz w:val="19"/>
                <w:lang w:val="ru-RU" w:eastAsia="ru-RU"/>
              </w:rPr>
              <w:drawing>
                <wp:inline distT="0" distB="0" distL="0" distR="0">
                  <wp:extent cx="76554" cy="123443"/>
                  <wp:effectExtent l="0" t="0" r="0" b="0"/>
                  <wp:docPr id="233" name="image1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image113.png"/>
                          <pic:cNvPicPr/>
                        </pic:nvPicPr>
                        <pic:blipFill>
                          <a:blip r:embed="rId177" cstate="print"/>
                          <a:stretch>
                            <a:fillRect/>
                          </a:stretch>
                        </pic:blipFill>
                        <pic:spPr>
                          <a:xfrm>
                            <a:off x="0" y="0"/>
                            <a:ext cx="76554" cy="123443"/>
                          </a:xfrm>
                          <a:prstGeom prst="rect">
                            <a:avLst/>
                          </a:prstGeom>
                        </pic:spPr>
                      </pic:pic>
                    </a:graphicData>
                  </a:graphic>
                </wp:inline>
              </w:drawing>
            </w:r>
          </w:p>
          <w:p w:rsidR="00B65FA9" w:rsidRDefault="004F7AEF">
            <w:pPr>
              <w:pStyle w:val="TableParagraph"/>
              <w:spacing w:before="40" w:line="307" w:lineRule="exact"/>
              <w:ind w:left="684"/>
              <w:rPr>
                <w:i/>
                <w:sz w:val="28"/>
              </w:rPr>
            </w:pPr>
            <w:r>
              <w:rPr>
                <w:i/>
                <w:color w:val="000080"/>
                <w:sz w:val="28"/>
              </w:rPr>
              <w:t>М’язи вільної кінцівки</w:t>
            </w:r>
          </w:p>
        </w:tc>
      </w:tr>
      <w:tr w:rsidR="00B65FA9">
        <w:trPr>
          <w:trHeight w:val="1603"/>
        </w:trPr>
        <w:tc>
          <w:tcPr>
            <w:tcW w:w="5317" w:type="dxa"/>
          </w:tcPr>
          <w:p w:rsidR="00B65FA9" w:rsidRDefault="004F7AEF">
            <w:pPr>
              <w:pStyle w:val="TableParagraph"/>
              <w:ind w:left="200" w:right="2397"/>
              <w:rPr>
                <w:sz w:val="28"/>
              </w:rPr>
            </w:pPr>
            <w:r>
              <w:rPr>
                <w:sz w:val="28"/>
              </w:rPr>
              <w:t>Трапецієвидний Ромбовидний Зубчатий вентральний</w:t>
            </w:r>
          </w:p>
          <w:p w:rsidR="00B65FA9" w:rsidRDefault="004F7AEF">
            <w:pPr>
              <w:pStyle w:val="TableParagraph"/>
              <w:spacing w:before="1" w:line="320" w:lineRule="exact"/>
              <w:ind w:left="200" w:right="3120"/>
              <w:rPr>
                <w:sz w:val="28"/>
              </w:rPr>
            </w:pPr>
            <w:r>
              <w:rPr>
                <w:sz w:val="28"/>
              </w:rPr>
              <w:t>Плечо-головний Грудо-головний</w:t>
            </w:r>
          </w:p>
        </w:tc>
        <w:tc>
          <w:tcPr>
            <w:tcW w:w="3491" w:type="dxa"/>
          </w:tcPr>
          <w:p w:rsidR="00B65FA9" w:rsidRDefault="00B65FA9">
            <w:pPr>
              <w:pStyle w:val="TableParagraph"/>
              <w:rPr>
                <w:sz w:val="28"/>
              </w:rPr>
            </w:pPr>
          </w:p>
        </w:tc>
      </w:tr>
    </w:tbl>
    <w:p w:rsidR="00B65FA9" w:rsidRDefault="00B65FA9">
      <w:pPr>
        <w:rPr>
          <w:sz w:val="28"/>
        </w:rPr>
        <w:sectPr w:rsidR="00B65FA9">
          <w:pgSz w:w="11910" w:h="16840"/>
          <w:pgMar w:top="340" w:right="0" w:bottom="960" w:left="60" w:header="0" w:footer="690" w:gutter="0"/>
          <w:cols w:space="720"/>
        </w:sectPr>
      </w:pPr>
    </w:p>
    <w:p w:rsidR="00B65FA9" w:rsidRDefault="004F7AEF">
      <w:pPr>
        <w:pStyle w:val="a3"/>
        <w:spacing w:before="62"/>
        <w:ind w:left="1324" w:right="7635"/>
        <w:jc w:val="left"/>
      </w:pPr>
      <w:r>
        <w:lastRenderedPageBreak/>
        <w:t>Найширший м’яз спини Поверхневий грудний Глибокий грудний</w:t>
      </w:r>
    </w:p>
    <w:p w:rsidR="00B65FA9" w:rsidRDefault="00B65FA9">
      <w:pPr>
        <w:pStyle w:val="a3"/>
        <w:spacing w:before="7"/>
        <w:ind w:left="0"/>
        <w:jc w:val="left"/>
        <w:rPr>
          <w:sz w:val="24"/>
        </w:rPr>
      </w:pPr>
    </w:p>
    <w:p w:rsidR="00B65FA9" w:rsidRDefault="004F7AEF">
      <w:pPr>
        <w:pStyle w:val="2"/>
        <w:ind w:left="364" w:right="430"/>
      </w:pPr>
      <w:r>
        <w:rPr>
          <w:color w:val="FF0000"/>
        </w:rPr>
        <w:t>М’язи плечового суглоба</w:t>
      </w:r>
    </w:p>
    <w:p w:rsidR="00B65FA9" w:rsidRDefault="00B65FA9">
      <w:pPr>
        <w:pStyle w:val="a3"/>
        <w:spacing w:before="9"/>
        <w:ind w:left="0"/>
        <w:jc w:val="left"/>
        <w:rPr>
          <w:b/>
          <w:sz w:val="8"/>
        </w:rPr>
      </w:pPr>
    </w:p>
    <w:tbl>
      <w:tblPr>
        <w:tblStyle w:val="TableNormal"/>
        <w:tblW w:w="0" w:type="auto"/>
        <w:tblInd w:w="1204" w:type="dxa"/>
        <w:tblLayout w:type="fixed"/>
        <w:tblLook w:val="01E0" w:firstRow="1" w:lastRow="1" w:firstColumn="1" w:lastColumn="1" w:noHBand="0" w:noVBand="0"/>
      </w:tblPr>
      <w:tblGrid>
        <w:gridCol w:w="2380"/>
        <w:gridCol w:w="2736"/>
        <w:gridCol w:w="2141"/>
        <w:gridCol w:w="2076"/>
      </w:tblGrid>
      <w:tr w:rsidR="00B65FA9">
        <w:trPr>
          <w:trHeight w:val="1484"/>
        </w:trPr>
        <w:tc>
          <w:tcPr>
            <w:tcW w:w="2380" w:type="dxa"/>
            <w:tcBorders>
              <w:top w:val="single" w:sz="6" w:space="0" w:color="000000"/>
            </w:tcBorders>
          </w:tcPr>
          <w:p w:rsidR="00B65FA9" w:rsidRDefault="004F7AEF">
            <w:pPr>
              <w:pStyle w:val="TableParagraph"/>
              <w:spacing w:line="194" w:lineRule="exact"/>
              <w:ind w:left="1084"/>
              <w:rPr>
                <w:sz w:val="19"/>
              </w:rPr>
            </w:pPr>
            <w:r>
              <w:rPr>
                <w:noProof/>
                <w:position w:val="-3"/>
                <w:sz w:val="19"/>
                <w:lang w:val="ru-RU" w:eastAsia="ru-RU"/>
              </w:rPr>
              <w:drawing>
                <wp:inline distT="0" distB="0" distL="0" distR="0">
                  <wp:extent cx="76299" cy="123444"/>
                  <wp:effectExtent l="0" t="0" r="0" b="0"/>
                  <wp:docPr id="235" name="image1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image114.png"/>
                          <pic:cNvPicPr/>
                        </pic:nvPicPr>
                        <pic:blipFill>
                          <a:blip r:embed="rId178" cstate="print"/>
                          <a:stretch>
                            <a:fillRect/>
                          </a:stretch>
                        </pic:blipFill>
                        <pic:spPr>
                          <a:xfrm>
                            <a:off x="0" y="0"/>
                            <a:ext cx="76299" cy="123444"/>
                          </a:xfrm>
                          <a:prstGeom prst="rect">
                            <a:avLst/>
                          </a:prstGeom>
                        </pic:spPr>
                      </pic:pic>
                    </a:graphicData>
                  </a:graphic>
                </wp:inline>
              </w:drawing>
            </w:r>
          </w:p>
          <w:p w:rsidR="00B65FA9" w:rsidRDefault="004F7AEF">
            <w:pPr>
              <w:pStyle w:val="TableParagraph"/>
              <w:spacing w:before="3"/>
              <w:ind w:left="200" w:right="201" w:hanging="4"/>
              <w:jc w:val="center"/>
              <w:rPr>
                <w:sz w:val="28"/>
              </w:rPr>
            </w:pPr>
            <w:r>
              <w:rPr>
                <w:i/>
                <w:color w:val="000080"/>
                <w:sz w:val="28"/>
              </w:rPr>
              <w:t xml:space="preserve">Розгиначі </w:t>
            </w:r>
            <w:r>
              <w:rPr>
                <w:sz w:val="28"/>
              </w:rPr>
              <w:t>Передостний Дзьобоплечовий</w:t>
            </w:r>
          </w:p>
        </w:tc>
        <w:tc>
          <w:tcPr>
            <w:tcW w:w="2736" w:type="dxa"/>
            <w:tcBorders>
              <w:top w:val="single" w:sz="6" w:space="0" w:color="000000"/>
            </w:tcBorders>
          </w:tcPr>
          <w:p w:rsidR="00B65FA9" w:rsidRDefault="004F7AEF">
            <w:pPr>
              <w:pStyle w:val="TableParagraph"/>
              <w:spacing w:line="176" w:lineRule="exact"/>
              <w:ind w:left="1226"/>
              <w:rPr>
                <w:sz w:val="17"/>
              </w:rPr>
            </w:pPr>
            <w:r>
              <w:rPr>
                <w:noProof/>
                <w:position w:val="-3"/>
                <w:sz w:val="17"/>
                <w:lang w:val="ru-RU" w:eastAsia="ru-RU"/>
              </w:rPr>
              <w:drawing>
                <wp:inline distT="0" distB="0" distL="0" distR="0">
                  <wp:extent cx="76156" cy="112014"/>
                  <wp:effectExtent l="0" t="0" r="0" b="0"/>
                  <wp:docPr id="237" name="image1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image115.png"/>
                          <pic:cNvPicPr/>
                        </pic:nvPicPr>
                        <pic:blipFill>
                          <a:blip r:embed="rId179" cstate="print"/>
                          <a:stretch>
                            <a:fillRect/>
                          </a:stretch>
                        </pic:blipFill>
                        <pic:spPr>
                          <a:xfrm>
                            <a:off x="0" y="0"/>
                            <a:ext cx="76156" cy="112014"/>
                          </a:xfrm>
                          <a:prstGeom prst="rect">
                            <a:avLst/>
                          </a:prstGeom>
                        </pic:spPr>
                      </pic:pic>
                    </a:graphicData>
                  </a:graphic>
                </wp:inline>
              </w:drawing>
            </w:r>
          </w:p>
          <w:p w:rsidR="00B65FA9" w:rsidRDefault="004F7AEF">
            <w:pPr>
              <w:pStyle w:val="TableParagraph"/>
              <w:spacing w:before="21"/>
              <w:ind w:left="316" w:right="568" w:hanging="3"/>
              <w:jc w:val="center"/>
              <w:rPr>
                <w:sz w:val="28"/>
              </w:rPr>
            </w:pPr>
            <w:r>
              <w:rPr>
                <w:i/>
                <w:color w:val="000080"/>
                <w:sz w:val="28"/>
              </w:rPr>
              <w:t xml:space="preserve">Згиначі </w:t>
            </w:r>
            <w:r>
              <w:rPr>
                <w:sz w:val="28"/>
              </w:rPr>
              <w:t xml:space="preserve">Дельтовидний Малий </w:t>
            </w:r>
            <w:r>
              <w:rPr>
                <w:spacing w:val="-3"/>
                <w:sz w:val="28"/>
              </w:rPr>
              <w:t>круглий</w:t>
            </w:r>
          </w:p>
          <w:p w:rsidR="00B65FA9" w:rsidRDefault="004F7AEF">
            <w:pPr>
              <w:pStyle w:val="TableParagraph"/>
              <w:spacing w:line="301" w:lineRule="exact"/>
              <w:ind w:left="189" w:right="441"/>
              <w:jc w:val="center"/>
              <w:rPr>
                <w:sz w:val="28"/>
              </w:rPr>
            </w:pPr>
            <w:r>
              <w:rPr>
                <w:sz w:val="28"/>
              </w:rPr>
              <w:t>Великий</w:t>
            </w:r>
            <w:r>
              <w:rPr>
                <w:spacing w:val="-12"/>
                <w:sz w:val="28"/>
              </w:rPr>
              <w:t xml:space="preserve"> </w:t>
            </w:r>
            <w:r>
              <w:rPr>
                <w:sz w:val="28"/>
              </w:rPr>
              <w:t>круглий</w:t>
            </w:r>
          </w:p>
        </w:tc>
        <w:tc>
          <w:tcPr>
            <w:tcW w:w="2141" w:type="dxa"/>
            <w:tcBorders>
              <w:top w:val="single" w:sz="6" w:space="0" w:color="000000"/>
            </w:tcBorders>
          </w:tcPr>
          <w:p w:rsidR="00B65FA9" w:rsidRDefault="004F7AEF">
            <w:pPr>
              <w:pStyle w:val="TableParagraph"/>
              <w:spacing w:line="208" w:lineRule="exact"/>
              <w:ind w:left="1052"/>
              <w:rPr>
                <w:sz w:val="20"/>
              </w:rPr>
            </w:pPr>
            <w:r>
              <w:rPr>
                <w:noProof/>
                <w:position w:val="-3"/>
                <w:sz w:val="20"/>
                <w:lang w:val="ru-RU" w:eastAsia="ru-RU"/>
              </w:rPr>
              <w:drawing>
                <wp:inline distT="0" distB="0" distL="0" distR="0">
                  <wp:extent cx="75945" cy="132588"/>
                  <wp:effectExtent l="0" t="0" r="0" b="0"/>
                  <wp:docPr id="239" name="image1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image116.png"/>
                          <pic:cNvPicPr/>
                        </pic:nvPicPr>
                        <pic:blipFill>
                          <a:blip r:embed="rId180" cstate="print"/>
                          <a:stretch>
                            <a:fillRect/>
                          </a:stretch>
                        </pic:blipFill>
                        <pic:spPr>
                          <a:xfrm>
                            <a:off x="0" y="0"/>
                            <a:ext cx="75945" cy="132588"/>
                          </a:xfrm>
                          <a:prstGeom prst="rect">
                            <a:avLst/>
                          </a:prstGeom>
                        </pic:spPr>
                      </pic:pic>
                    </a:graphicData>
                  </a:graphic>
                </wp:inline>
              </w:drawing>
            </w:r>
          </w:p>
          <w:p w:rsidR="00B65FA9" w:rsidRDefault="004F7AEF">
            <w:pPr>
              <w:pStyle w:val="TableParagraph"/>
              <w:spacing w:line="310" w:lineRule="exact"/>
              <w:ind w:left="537"/>
              <w:rPr>
                <w:i/>
                <w:sz w:val="28"/>
              </w:rPr>
            </w:pPr>
            <w:r>
              <w:rPr>
                <w:i/>
                <w:color w:val="000080"/>
                <w:sz w:val="28"/>
              </w:rPr>
              <w:t>Відвідні</w:t>
            </w:r>
          </w:p>
          <w:p w:rsidR="00B65FA9" w:rsidRDefault="004F7AEF">
            <w:pPr>
              <w:pStyle w:val="TableParagraph"/>
              <w:spacing w:line="321" w:lineRule="exact"/>
              <w:ind w:left="461"/>
              <w:rPr>
                <w:sz w:val="28"/>
              </w:rPr>
            </w:pPr>
            <w:r>
              <w:rPr>
                <w:sz w:val="28"/>
              </w:rPr>
              <w:t>Заостний</w:t>
            </w:r>
          </w:p>
        </w:tc>
        <w:tc>
          <w:tcPr>
            <w:tcW w:w="2076" w:type="dxa"/>
            <w:tcBorders>
              <w:top w:val="single" w:sz="6" w:space="0" w:color="000000"/>
            </w:tcBorders>
          </w:tcPr>
          <w:p w:rsidR="00B65FA9" w:rsidRDefault="004F7AEF">
            <w:pPr>
              <w:pStyle w:val="TableParagraph"/>
              <w:spacing w:line="176" w:lineRule="exact"/>
              <w:ind w:left="1445"/>
              <w:rPr>
                <w:sz w:val="17"/>
              </w:rPr>
            </w:pPr>
            <w:r>
              <w:rPr>
                <w:noProof/>
                <w:position w:val="-3"/>
                <w:sz w:val="17"/>
                <w:lang w:val="ru-RU" w:eastAsia="ru-RU"/>
              </w:rPr>
              <w:drawing>
                <wp:inline distT="0" distB="0" distL="0" distR="0">
                  <wp:extent cx="75902" cy="112014"/>
                  <wp:effectExtent l="0" t="0" r="0" b="0"/>
                  <wp:docPr id="241" name="image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image117.png"/>
                          <pic:cNvPicPr/>
                        </pic:nvPicPr>
                        <pic:blipFill>
                          <a:blip r:embed="rId181" cstate="print"/>
                          <a:stretch>
                            <a:fillRect/>
                          </a:stretch>
                        </pic:blipFill>
                        <pic:spPr>
                          <a:xfrm>
                            <a:off x="0" y="0"/>
                            <a:ext cx="75902" cy="112014"/>
                          </a:xfrm>
                          <a:prstGeom prst="rect">
                            <a:avLst/>
                          </a:prstGeom>
                        </pic:spPr>
                      </pic:pic>
                    </a:graphicData>
                  </a:graphic>
                </wp:inline>
              </w:drawing>
            </w:r>
          </w:p>
          <w:p w:rsidR="00B65FA9" w:rsidRDefault="004F7AEF">
            <w:pPr>
              <w:pStyle w:val="TableParagraph"/>
              <w:spacing w:before="21" w:line="321" w:lineRule="exact"/>
              <w:ind w:left="713"/>
              <w:rPr>
                <w:i/>
                <w:sz w:val="28"/>
              </w:rPr>
            </w:pPr>
            <w:r>
              <w:rPr>
                <w:i/>
                <w:sz w:val="28"/>
              </w:rPr>
              <w:t>Привідні</w:t>
            </w:r>
          </w:p>
          <w:p w:rsidR="00B65FA9" w:rsidRDefault="004F7AEF">
            <w:pPr>
              <w:pStyle w:val="TableParagraph"/>
              <w:spacing w:line="321" w:lineRule="exact"/>
              <w:ind w:left="585"/>
              <w:rPr>
                <w:sz w:val="28"/>
              </w:rPr>
            </w:pPr>
            <w:r>
              <w:rPr>
                <w:sz w:val="28"/>
              </w:rPr>
              <w:t>Привідний</w:t>
            </w:r>
          </w:p>
        </w:tc>
      </w:tr>
    </w:tbl>
    <w:p w:rsidR="00B65FA9" w:rsidRDefault="00B65FA9">
      <w:pPr>
        <w:pStyle w:val="a3"/>
        <w:ind w:left="0"/>
        <w:jc w:val="left"/>
        <w:rPr>
          <w:b/>
          <w:sz w:val="21"/>
        </w:rPr>
      </w:pPr>
    </w:p>
    <w:p w:rsidR="00B65FA9" w:rsidRDefault="004F7AEF">
      <w:pPr>
        <w:spacing w:before="88"/>
        <w:ind w:left="368" w:right="430"/>
        <w:jc w:val="center"/>
        <w:rPr>
          <w:b/>
          <w:sz w:val="28"/>
        </w:rPr>
      </w:pPr>
      <w:r>
        <w:rPr>
          <w:b/>
          <w:color w:val="FF0000"/>
          <w:sz w:val="28"/>
        </w:rPr>
        <w:t>М’язи ліктьового суглоба</w:t>
      </w:r>
    </w:p>
    <w:p w:rsidR="00B65FA9" w:rsidRDefault="00A4657E">
      <w:pPr>
        <w:pStyle w:val="a3"/>
        <w:spacing w:before="4"/>
        <w:ind w:left="0"/>
        <w:jc w:val="left"/>
        <w:rPr>
          <w:b/>
          <w:sz w:val="11"/>
        </w:rPr>
      </w:pPr>
      <w:r>
        <w:rPr>
          <w:noProof/>
          <w:lang w:val="ru-RU" w:eastAsia="ru-RU"/>
        </w:rPr>
        <mc:AlternateContent>
          <mc:Choice Requires="wpg">
            <w:drawing>
              <wp:anchor distT="0" distB="0" distL="0" distR="0" simplePos="0" relativeHeight="487685120" behindDoc="1" locked="0" layoutInCell="1" allowOverlap="1">
                <wp:simplePos x="0" y="0"/>
                <wp:positionH relativeFrom="page">
                  <wp:posOffset>2282190</wp:posOffset>
                </wp:positionH>
                <wp:positionV relativeFrom="paragraph">
                  <wp:posOffset>107950</wp:posOffset>
                </wp:positionV>
                <wp:extent cx="3162300" cy="233680"/>
                <wp:effectExtent l="0" t="0" r="0" b="0"/>
                <wp:wrapTopAndBottom/>
                <wp:docPr id="789" name="Group 4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62300" cy="233680"/>
                          <a:chOff x="3594" y="170"/>
                          <a:chExt cx="4980" cy="368"/>
                        </a:xfrm>
                      </wpg:grpSpPr>
                      <wps:wsp>
                        <wps:cNvPr id="790" name="Line 451"/>
                        <wps:cNvCnPr>
                          <a:cxnSpLocks noChangeShapeType="1"/>
                        </wps:cNvCnPr>
                        <wps:spPr bwMode="auto">
                          <a:xfrm>
                            <a:off x="3654" y="178"/>
                            <a:ext cx="489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91" name="Picture 45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3594" y="177"/>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92" name="Picture 44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8454" y="177"/>
                            <a:ext cx="12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93B8D0E" id="Group 448" o:spid="_x0000_s1026" style="position:absolute;margin-left:179.7pt;margin-top:8.5pt;width:249pt;height:18.4pt;z-index:-15631360;mso-wrap-distance-left:0;mso-wrap-distance-right:0;mso-position-horizontal-relative:page" coordorigin="3594,170" coordsize="4980,3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">
                <v:line id="Line 451" o:spid="_x0000_s1027" style="position:absolute;visibility:visible;mso-wrap-style:square" from="3654,178" to="8544,1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"/>
                <v:shape id="Picture 450" o:spid="_x0000_s1028" type="#_x0000_t75" style="position:absolute;left:3594;top:177;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">
                  <v:imagedata r:id="rId22" o:title=""/>
                </v:shape>
                <v:shape id="Picture 449" o:spid="_x0000_s1029" type="#_x0000_t75" style="position:absolute;left:8454;top:177;width:120;height:3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">
                  <v:imagedata r:id="rId22" o:title=""/>
                </v:shape>
                <w10:wrap type="topAndBottom" anchorx="page"/>
              </v:group>
            </w:pict>
          </mc:Fallback>
        </mc:AlternateContent>
      </w:r>
    </w:p>
    <w:p w:rsidR="00B65FA9" w:rsidRDefault="00B65FA9">
      <w:pPr>
        <w:pStyle w:val="a3"/>
        <w:spacing w:before="3"/>
        <w:ind w:left="0"/>
        <w:jc w:val="left"/>
        <w:rPr>
          <w:b/>
          <w:sz w:val="7"/>
        </w:rPr>
      </w:pPr>
    </w:p>
    <w:tbl>
      <w:tblPr>
        <w:tblStyle w:val="TableNormal"/>
        <w:tblW w:w="0" w:type="auto"/>
        <w:tblInd w:w="1396" w:type="dxa"/>
        <w:tblLayout w:type="fixed"/>
        <w:tblLook w:val="01E0" w:firstRow="1" w:lastRow="1" w:firstColumn="1" w:lastColumn="1" w:noHBand="0" w:noVBand="0"/>
      </w:tblPr>
      <w:tblGrid>
        <w:gridCol w:w="4766"/>
        <w:gridCol w:w="3716"/>
      </w:tblGrid>
      <w:tr w:rsidR="00B65FA9">
        <w:trPr>
          <w:trHeight w:val="1274"/>
        </w:trPr>
        <w:tc>
          <w:tcPr>
            <w:tcW w:w="4766" w:type="dxa"/>
          </w:tcPr>
          <w:p w:rsidR="00B65FA9" w:rsidRDefault="004F7AEF">
            <w:pPr>
              <w:pStyle w:val="TableParagraph"/>
              <w:spacing w:line="309" w:lineRule="exact"/>
              <w:ind w:left="177" w:right="734"/>
              <w:jc w:val="center"/>
              <w:rPr>
                <w:i/>
                <w:sz w:val="28"/>
              </w:rPr>
            </w:pPr>
            <w:r>
              <w:rPr>
                <w:i/>
                <w:color w:val="000080"/>
                <w:sz w:val="28"/>
              </w:rPr>
              <w:t>Розгиначі</w:t>
            </w:r>
          </w:p>
          <w:p w:rsidR="00B65FA9" w:rsidRDefault="004F7AEF">
            <w:pPr>
              <w:pStyle w:val="TableParagraph"/>
              <w:spacing w:line="242" w:lineRule="auto"/>
              <w:ind w:left="177" w:right="734"/>
              <w:jc w:val="center"/>
              <w:rPr>
                <w:sz w:val="28"/>
              </w:rPr>
            </w:pPr>
            <w:r>
              <w:rPr>
                <w:sz w:val="28"/>
              </w:rPr>
              <w:t>Триголовий м’яз</w:t>
            </w:r>
            <w:r>
              <w:rPr>
                <w:spacing w:val="-13"/>
                <w:sz w:val="28"/>
              </w:rPr>
              <w:t xml:space="preserve"> </w:t>
            </w:r>
            <w:r>
              <w:rPr>
                <w:sz w:val="28"/>
              </w:rPr>
              <w:t>плеча Ліктьовий</w:t>
            </w:r>
          </w:p>
          <w:p w:rsidR="00B65FA9" w:rsidRDefault="004F7AEF">
            <w:pPr>
              <w:pStyle w:val="TableParagraph"/>
              <w:spacing w:line="296" w:lineRule="exact"/>
              <w:ind w:left="177" w:right="735"/>
              <w:jc w:val="center"/>
              <w:rPr>
                <w:sz w:val="28"/>
              </w:rPr>
            </w:pPr>
            <w:r>
              <w:rPr>
                <w:sz w:val="28"/>
              </w:rPr>
              <w:t>Напружував фасції передпліччя</w:t>
            </w:r>
          </w:p>
        </w:tc>
        <w:tc>
          <w:tcPr>
            <w:tcW w:w="3716" w:type="dxa"/>
          </w:tcPr>
          <w:p w:rsidR="00B65FA9" w:rsidRDefault="004F7AEF">
            <w:pPr>
              <w:pStyle w:val="TableParagraph"/>
              <w:spacing w:line="309" w:lineRule="exact"/>
              <w:ind w:left="738" w:right="177"/>
              <w:jc w:val="center"/>
              <w:rPr>
                <w:i/>
                <w:sz w:val="28"/>
              </w:rPr>
            </w:pPr>
            <w:r>
              <w:rPr>
                <w:i/>
                <w:color w:val="000080"/>
                <w:sz w:val="28"/>
              </w:rPr>
              <w:t>Згиначі</w:t>
            </w:r>
          </w:p>
          <w:p w:rsidR="00B65FA9" w:rsidRDefault="004F7AEF">
            <w:pPr>
              <w:pStyle w:val="TableParagraph"/>
              <w:spacing w:line="242" w:lineRule="auto"/>
              <w:ind w:left="738" w:right="178"/>
              <w:jc w:val="center"/>
              <w:rPr>
                <w:sz w:val="28"/>
              </w:rPr>
            </w:pPr>
            <w:r>
              <w:rPr>
                <w:sz w:val="28"/>
              </w:rPr>
              <w:t>Двоголовий м’яз плеча Плечовий</w:t>
            </w:r>
          </w:p>
        </w:tc>
      </w:tr>
    </w:tbl>
    <w:p w:rsidR="00B65FA9" w:rsidRDefault="00B65FA9">
      <w:pPr>
        <w:pStyle w:val="a3"/>
        <w:ind w:left="0"/>
        <w:jc w:val="left"/>
        <w:rPr>
          <w:b/>
          <w:sz w:val="21"/>
        </w:rPr>
      </w:pPr>
    </w:p>
    <w:p w:rsidR="00B65FA9" w:rsidRDefault="00A4657E">
      <w:pPr>
        <w:pStyle w:val="2"/>
        <w:spacing w:before="88" w:after="7"/>
        <w:ind w:left="364" w:right="430"/>
      </w:pPr>
      <w:r>
        <w:rPr>
          <w:noProof/>
          <w:lang w:val="ru-RU" w:eastAsia="ru-RU"/>
        </w:rPr>
        <mc:AlternateContent>
          <mc:Choice Requires="wps">
            <w:drawing>
              <wp:anchor distT="0" distB="0" distL="114300" distR="114300" simplePos="0" relativeHeight="15827456" behindDoc="0" locked="0" layoutInCell="1" allowOverlap="1">
                <wp:simplePos x="0" y="0"/>
                <wp:positionH relativeFrom="page">
                  <wp:posOffset>2396490</wp:posOffset>
                </wp:positionH>
                <wp:positionV relativeFrom="paragraph">
                  <wp:posOffset>269240</wp:posOffset>
                </wp:positionV>
                <wp:extent cx="76200" cy="342900"/>
                <wp:effectExtent l="0" t="0" r="0" b="0"/>
                <wp:wrapNone/>
                <wp:docPr id="788" name="AutoShape 4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2900"/>
                        </a:xfrm>
                        <a:custGeom>
                          <a:avLst/>
                          <a:gdLst>
                            <a:gd name="T0" fmla="+- 0 3824 3774"/>
                            <a:gd name="T1" fmla="*/ T0 w 120"/>
                            <a:gd name="T2" fmla="+- 0 844 424"/>
                            <a:gd name="T3" fmla="*/ 844 h 540"/>
                            <a:gd name="T4" fmla="+- 0 3774 3774"/>
                            <a:gd name="T5" fmla="*/ T4 w 120"/>
                            <a:gd name="T6" fmla="+- 0 844 424"/>
                            <a:gd name="T7" fmla="*/ 844 h 540"/>
                            <a:gd name="T8" fmla="+- 0 3834 3774"/>
                            <a:gd name="T9" fmla="*/ T8 w 120"/>
                            <a:gd name="T10" fmla="+- 0 964 424"/>
                            <a:gd name="T11" fmla="*/ 964 h 540"/>
                            <a:gd name="T12" fmla="+- 0 3884 3774"/>
                            <a:gd name="T13" fmla="*/ T12 w 120"/>
                            <a:gd name="T14" fmla="+- 0 864 424"/>
                            <a:gd name="T15" fmla="*/ 864 h 540"/>
                            <a:gd name="T16" fmla="+- 0 3824 3774"/>
                            <a:gd name="T17" fmla="*/ T16 w 120"/>
                            <a:gd name="T18" fmla="+- 0 864 424"/>
                            <a:gd name="T19" fmla="*/ 864 h 540"/>
                            <a:gd name="T20" fmla="+- 0 3824 3774"/>
                            <a:gd name="T21" fmla="*/ T20 w 120"/>
                            <a:gd name="T22" fmla="+- 0 844 424"/>
                            <a:gd name="T23" fmla="*/ 844 h 540"/>
                            <a:gd name="T24" fmla="+- 0 3844 3774"/>
                            <a:gd name="T25" fmla="*/ T24 w 120"/>
                            <a:gd name="T26" fmla="+- 0 424 424"/>
                            <a:gd name="T27" fmla="*/ 424 h 540"/>
                            <a:gd name="T28" fmla="+- 0 3824 3774"/>
                            <a:gd name="T29" fmla="*/ T28 w 120"/>
                            <a:gd name="T30" fmla="+- 0 424 424"/>
                            <a:gd name="T31" fmla="*/ 424 h 540"/>
                            <a:gd name="T32" fmla="+- 0 3824 3774"/>
                            <a:gd name="T33" fmla="*/ T32 w 120"/>
                            <a:gd name="T34" fmla="+- 0 864 424"/>
                            <a:gd name="T35" fmla="*/ 864 h 540"/>
                            <a:gd name="T36" fmla="+- 0 3844 3774"/>
                            <a:gd name="T37" fmla="*/ T36 w 120"/>
                            <a:gd name="T38" fmla="+- 0 864 424"/>
                            <a:gd name="T39" fmla="*/ 864 h 540"/>
                            <a:gd name="T40" fmla="+- 0 3844 3774"/>
                            <a:gd name="T41" fmla="*/ T40 w 120"/>
                            <a:gd name="T42" fmla="+- 0 424 424"/>
                            <a:gd name="T43" fmla="*/ 424 h 540"/>
                            <a:gd name="T44" fmla="+- 0 3894 3774"/>
                            <a:gd name="T45" fmla="*/ T44 w 120"/>
                            <a:gd name="T46" fmla="+- 0 844 424"/>
                            <a:gd name="T47" fmla="*/ 844 h 540"/>
                            <a:gd name="T48" fmla="+- 0 3844 3774"/>
                            <a:gd name="T49" fmla="*/ T48 w 120"/>
                            <a:gd name="T50" fmla="+- 0 844 424"/>
                            <a:gd name="T51" fmla="*/ 844 h 540"/>
                            <a:gd name="T52" fmla="+- 0 3844 3774"/>
                            <a:gd name="T53" fmla="*/ T52 w 120"/>
                            <a:gd name="T54" fmla="+- 0 864 424"/>
                            <a:gd name="T55" fmla="*/ 864 h 540"/>
                            <a:gd name="T56" fmla="+- 0 3884 3774"/>
                            <a:gd name="T57" fmla="*/ T56 w 120"/>
                            <a:gd name="T58" fmla="+- 0 864 424"/>
                            <a:gd name="T59" fmla="*/ 864 h 540"/>
                            <a:gd name="T60" fmla="+- 0 3894 3774"/>
                            <a:gd name="T61" fmla="*/ T60 w 120"/>
                            <a:gd name="T62" fmla="+- 0 844 424"/>
                            <a:gd name="T63" fmla="*/ 844 h 5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20" h="540">
                              <a:moveTo>
                                <a:pt x="50" y="420"/>
                              </a:moveTo>
                              <a:lnTo>
                                <a:pt x="0" y="420"/>
                              </a:lnTo>
                              <a:lnTo>
                                <a:pt x="60" y="540"/>
                              </a:lnTo>
                              <a:lnTo>
                                <a:pt x="110" y="440"/>
                              </a:lnTo>
                              <a:lnTo>
                                <a:pt x="50" y="440"/>
                              </a:lnTo>
                              <a:lnTo>
                                <a:pt x="50" y="420"/>
                              </a:lnTo>
                              <a:close/>
                              <a:moveTo>
                                <a:pt x="70" y="0"/>
                              </a:moveTo>
                              <a:lnTo>
                                <a:pt x="50" y="0"/>
                              </a:lnTo>
                              <a:lnTo>
                                <a:pt x="50" y="440"/>
                              </a:lnTo>
                              <a:lnTo>
                                <a:pt x="70" y="440"/>
                              </a:lnTo>
                              <a:lnTo>
                                <a:pt x="70" y="0"/>
                              </a:lnTo>
                              <a:close/>
                              <a:moveTo>
                                <a:pt x="120" y="420"/>
                              </a:moveTo>
                              <a:lnTo>
                                <a:pt x="70" y="420"/>
                              </a:lnTo>
                              <a:lnTo>
                                <a:pt x="70" y="440"/>
                              </a:lnTo>
                              <a:lnTo>
                                <a:pt x="110" y="440"/>
                              </a:lnTo>
                              <a:lnTo>
                                <a:pt x="12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9AD471" id="AutoShape 447" o:spid="_x0000_s1026" style="position:absolute;margin-left:188.7pt;margin-top:21.2pt;width:6pt;height:27pt;z-index:1582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" path="m50,420l,420,60,540,110,440r-60,l50,420xm70,l50,r,440l70,440,70,xm120,420r-50,l70,440r40,l120,420xe" fillcolor="black" stroked="f">
                <v:path arrowok="t" o:connecttype="custom" o:connectlocs="31750,535940;0,535940;38100,612140;69850,548640;31750,548640;31750,535940;44450,269240;31750,269240;31750,548640;44450,548640;44450,269240;76200,535940;44450,535940;44450,548640;69850,548640;76200,535940" o:connectangles="0,0,0,0,0,0,0,0,0,0,0,0,0,0,0,0"/>
                <w10:wrap anchorx="page"/>
              </v:shape>
            </w:pict>
          </mc:Fallback>
        </mc:AlternateContent>
      </w:r>
      <w:r>
        <w:rPr>
          <w:noProof/>
          <w:lang w:val="ru-RU" w:eastAsia="ru-RU"/>
        </w:rPr>
        <mc:AlternateContent>
          <mc:Choice Requires="wps">
            <w:drawing>
              <wp:anchor distT="0" distB="0" distL="114300" distR="114300" simplePos="0" relativeHeight="15827968" behindDoc="0" locked="0" layoutInCell="1" allowOverlap="1">
                <wp:simplePos x="0" y="0"/>
                <wp:positionH relativeFrom="page">
                  <wp:posOffset>5482590</wp:posOffset>
                </wp:positionH>
                <wp:positionV relativeFrom="paragraph">
                  <wp:posOffset>269240</wp:posOffset>
                </wp:positionV>
                <wp:extent cx="76200" cy="342900"/>
                <wp:effectExtent l="0" t="0" r="0" b="0"/>
                <wp:wrapNone/>
                <wp:docPr id="787" name="AutoShape 4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2900"/>
                        </a:xfrm>
                        <a:custGeom>
                          <a:avLst/>
                          <a:gdLst>
                            <a:gd name="T0" fmla="+- 0 8684 8634"/>
                            <a:gd name="T1" fmla="*/ T0 w 120"/>
                            <a:gd name="T2" fmla="+- 0 844 424"/>
                            <a:gd name="T3" fmla="*/ 844 h 540"/>
                            <a:gd name="T4" fmla="+- 0 8634 8634"/>
                            <a:gd name="T5" fmla="*/ T4 w 120"/>
                            <a:gd name="T6" fmla="+- 0 844 424"/>
                            <a:gd name="T7" fmla="*/ 844 h 540"/>
                            <a:gd name="T8" fmla="+- 0 8694 8634"/>
                            <a:gd name="T9" fmla="*/ T8 w 120"/>
                            <a:gd name="T10" fmla="+- 0 964 424"/>
                            <a:gd name="T11" fmla="*/ 964 h 540"/>
                            <a:gd name="T12" fmla="+- 0 8744 8634"/>
                            <a:gd name="T13" fmla="*/ T12 w 120"/>
                            <a:gd name="T14" fmla="+- 0 864 424"/>
                            <a:gd name="T15" fmla="*/ 864 h 540"/>
                            <a:gd name="T16" fmla="+- 0 8684 8634"/>
                            <a:gd name="T17" fmla="*/ T16 w 120"/>
                            <a:gd name="T18" fmla="+- 0 864 424"/>
                            <a:gd name="T19" fmla="*/ 864 h 540"/>
                            <a:gd name="T20" fmla="+- 0 8684 8634"/>
                            <a:gd name="T21" fmla="*/ T20 w 120"/>
                            <a:gd name="T22" fmla="+- 0 844 424"/>
                            <a:gd name="T23" fmla="*/ 844 h 540"/>
                            <a:gd name="T24" fmla="+- 0 8704 8634"/>
                            <a:gd name="T25" fmla="*/ T24 w 120"/>
                            <a:gd name="T26" fmla="+- 0 424 424"/>
                            <a:gd name="T27" fmla="*/ 424 h 540"/>
                            <a:gd name="T28" fmla="+- 0 8684 8634"/>
                            <a:gd name="T29" fmla="*/ T28 w 120"/>
                            <a:gd name="T30" fmla="+- 0 424 424"/>
                            <a:gd name="T31" fmla="*/ 424 h 540"/>
                            <a:gd name="T32" fmla="+- 0 8684 8634"/>
                            <a:gd name="T33" fmla="*/ T32 w 120"/>
                            <a:gd name="T34" fmla="+- 0 864 424"/>
                            <a:gd name="T35" fmla="*/ 864 h 540"/>
                            <a:gd name="T36" fmla="+- 0 8704 8634"/>
                            <a:gd name="T37" fmla="*/ T36 w 120"/>
                            <a:gd name="T38" fmla="+- 0 864 424"/>
                            <a:gd name="T39" fmla="*/ 864 h 540"/>
                            <a:gd name="T40" fmla="+- 0 8704 8634"/>
                            <a:gd name="T41" fmla="*/ T40 w 120"/>
                            <a:gd name="T42" fmla="+- 0 424 424"/>
                            <a:gd name="T43" fmla="*/ 424 h 540"/>
                            <a:gd name="T44" fmla="+- 0 8754 8634"/>
                            <a:gd name="T45" fmla="*/ T44 w 120"/>
                            <a:gd name="T46" fmla="+- 0 844 424"/>
                            <a:gd name="T47" fmla="*/ 844 h 540"/>
                            <a:gd name="T48" fmla="+- 0 8704 8634"/>
                            <a:gd name="T49" fmla="*/ T48 w 120"/>
                            <a:gd name="T50" fmla="+- 0 844 424"/>
                            <a:gd name="T51" fmla="*/ 844 h 540"/>
                            <a:gd name="T52" fmla="+- 0 8704 8634"/>
                            <a:gd name="T53" fmla="*/ T52 w 120"/>
                            <a:gd name="T54" fmla="+- 0 864 424"/>
                            <a:gd name="T55" fmla="*/ 864 h 540"/>
                            <a:gd name="T56" fmla="+- 0 8744 8634"/>
                            <a:gd name="T57" fmla="*/ T56 w 120"/>
                            <a:gd name="T58" fmla="+- 0 864 424"/>
                            <a:gd name="T59" fmla="*/ 864 h 540"/>
                            <a:gd name="T60" fmla="+- 0 8754 8634"/>
                            <a:gd name="T61" fmla="*/ T60 w 120"/>
                            <a:gd name="T62" fmla="+- 0 844 424"/>
                            <a:gd name="T63" fmla="*/ 844 h 5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20" h="540">
                              <a:moveTo>
                                <a:pt x="50" y="420"/>
                              </a:moveTo>
                              <a:lnTo>
                                <a:pt x="0" y="420"/>
                              </a:lnTo>
                              <a:lnTo>
                                <a:pt x="60" y="540"/>
                              </a:lnTo>
                              <a:lnTo>
                                <a:pt x="110" y="440"/>
                              </a:lnTo>
                              <a:lnTo>
                                <a:pt x="50" y="440"/>
                              </a:lnTo>
                              <a:lnTo>
                                <a:pt x="50" y="420"/>
                              </a:lnTo>
                              <a:close/>
                              <a:moveTo>
                                <a:pt x="70" y="0"/>
                              </a:moveTo>
                              <a:lnTo>
                                <a:pt x="50" y="0"/>
                              </a:lnTo>
                              <a:lnTo>
                                <a:pt x="50" y="440"/>
                              </a:lnTo>
                              <a:lnTo>
                                <a:pt x="70" y="440"/>
                              </a:lnTo>
                              <a:lnTo>
                                <a:pt x="70" y="0"/>
                              </a:lnTo>
                              <a:close/>
                              <a:moveTo>
                                <a:pt x="120" y="420"/>
                              </a:moveTo>
                              <a:lnTo>
                                <a:pt x="70" y="420"/>
                              </a:lnTo>
                              <a:lnTo>
                                <a:pt x="70" y="440"/>
                              </a:lnTo>
                              <a:lnTo>
                                <a:pt x="110" y="440"/>
                              </a:lnTo>
                              <a:lnTo>
                                <a:pt x="12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0BDCBD" id="AutoShape 446" o:spid="_x0000_s1026" style="position:absolute;margin-left:431.7pt;margin-top:21.2pt;width:6pt;height:27pt;z-index:15827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" path="m50,420l,420,60,540,110,440r-60,l50,420xm70,l50,r,440l70,440,70,xm120,420r-50,l70,440r40,l120,420xe" fillcolor="black" stroked="f">
                <v:path arrowok="t" o:connecttype="custom" o:connectlocs="31750,535940;0,535940;38100,612140;69850,548640;31750,548640;31750,535940;44450,269240;31750,269240;31750,548640;44450,548640;44450,269240;76200,535940;44450,535940;44450,548640;69850,548640;76200,535940" o:connectangles="0,0,0,0,0,0,0,0,0,0,0,0,0,0,0,0"/>
                <w10:wrap anchorx="page"/>
              </v:shape>
            </w:pict>
          </mc:Fallback>
        </mc:AlternateContent>
      </w:r>
      <w:r w:rsidR="004F7AEF">
        <w:rPr>
          <w:color w:val="FF0000"/>
        </w:rPr>
        <w:t>М’язи</w:t>
      </w:r>
      <w:r w:rsidR="004F7AEF">
        <w:rPr>
          <w:color w:val="FF0000"/>
          <w:spacing w:val="-9"/>
        </w:rPr>
        <w:t xml:space="preserve"> </w:t>
      </w:r>
      <w:r w:rsidR="004F7AEF">
        <w:rPr>
          <w:color w:val="FF0000"/>
        </w:rPr>
        <w:t>зап’ястя</w:t>
      </w:r>
    </w:p>
    <w:tbl>
      <w:tblPr>
        <w:tblStyle w:val="TableNormal"/>
        <w:tblW w:w="0" w:type="auto"/>
        <w:tblInd w:w="1388" w:type="dxa"/>
        <w:tblLayout w:type="fixed"/>
        <w:tblLook w:val="01E0" w:firstRow="1" w:lastRow="1" w:firstColumn="1" w:lastColumn="1" w:noHBand="0" w:noVBand="0"/>
      </w:tblPr>
      <w:tblGrid>
        <w:gridCol w:w="5062"/>
        <w:gridCol w:w="3355"/>
      </w:tblGrid>
      <w:tr w:rsidR="00B65FA9">
        <w:trPr>
          <w:trHeight w:val="1583"/>
        </w:trPr>
        <w:tc>
          <w:tcPr>
            <w:tcW w:w="5062" w:type="dxa"/>
            <w:tcBorders>
              <w:top w:val="single" w:sz="6" w:space="0" w:color="000000"/>
            </w:tcBorders>
          </w:tcPr>
          <w:p w:rsidR="00B65FA9" w:rsidRDefault="00B65FA9">
            <w:pPr>
              <w:pStyle w:val="TableParagraph"/>
              <w:spacing w:before="5"/>
              <w:rPr>
                <w:b/>
                <w:sz w:val="25"/>
              </w:rPr>
            </w:pPr>
          </w:p>
          <w:p w:rsidR="00B65FA9" w:rsidRDefault="004F7AEF">
            <w:pPr>
              <w:pStyle w:val="TableParagraph"/>
              <w:ind w:left="1656"/>
              <w:rPr>
                <w:i/>
                <w:sz w:val="28"/>
              </w:rPr>
            </w:pPr>
            <w:r>
              <w:rPr>
                <w:i/>
                <w:color w:val="000080"/>
                <w:sz w:val="28"/>
              </w:rPr>
              <w:t>Розгиначі</w:t>
            </w:r>
          </w:p>
          <w:p w:rsidR="00B65FA9" w:rsidRDefault="004F7AEF">
            <w:pPr>
              <w:pStyle w:val="TableParagraph"/>
              <w:spacing w:before="2"/>
              <w:ind w:left="200" w:right="651" w:firstLine="723"/>
              <w:rPr>
                <w:sz w:val="28"/>
              </w:rPr>
            </w:pPr>
            <w:r>
              <w:rPr>
                <w:sz w:val="28"/>
              </w:rPr>
              <w:t>Променевий розгинач Довгий абдуктор великого пальця</w:t>
            </w:r>
          </w:p>
        </w:tc>
        <w:tc>
          <w:tcPr>
            <w:tcW w:w="3355" w:type="dxa"/>
            <w:tcBorders>
              <w:top w:val="single" w:sz="6" w:space="0" w:color="000000"/>
            </w:tcBorders>
          </w:tcPr>
          <w:p w:rsidR="00B65FA9" w:rsidRDefault="00B65FA9">
            <w:pPr>
              <w:pStyle w:val="TableParagraph"/>
              <w:spacing w:before="5"/>
              <w:rPr>
                <w:b/>
                <w:sz w:val="25"/>
              </w:rPr>
            </w:pPr>
          </w:p>
          <w:p w:rsidR="00B65FA9" w:rsidRDefault="004F7AEF">
            <w:pPr>
              <w:pStyle w:val="TableParagraph"/>
              <w:ind w:left="804" w:right="204" w:hanging="4"/>
              <w:jc w:val="center"/>
              <w:rPr>
                <w:sz w:val="28"/>
              </w:rPr>
            </w:pPr>
            <w:r>
              <w:rPr>
                <w:i/>
                <w:color w:val="000080"/>
                <w:sz w:val="28"/>
              </w:rPr>
              <w:t xml:space="preserve">Згиначі </w:t>
            </w:r>
            <w:r>
              <w:rPr>
                <w:sz w:val="28"/>
              </w:rPr>
              <w:t xml:space="preserve">Променевий </w:t>
            </w:r>
            <w:r>
              <w:rPr>
                <w:spacing w:val="-3"/>
                <w:sz w:val="28"/>
              </w:rPr>
              <w:t xml:space="preserve">згинач </w:t>
            </w:r>
            <w:r>
              <w:rPr>
                <w:sz w:val="28"/>
              </w:rPr>
              <w:t>Ліктьовий згинач</w:t>
            </w:r>
          </w:p>
          <w:p w:rsidR="00B65FA9" w:rsidRDefault="004F7AEF">
            <w:pPr>
              <w:pStyle w:val="TableParagraph"/>
              <w:spacing w:before="2" w:line="302" w:lineRule="exact"/>
              <w:ind w:left="772" w:right="176"/>
              <w:jc w:val="center"/>
              <w:rPr>
                <w:sz w:val="28"/>
              </w:rPr>
            </w:pPr>
            <w:r>
              <w:rPr>
                <w:sz w:val="28"/>
              </w:rPr>
              <w:t>Ліктьовий розгинач</w:t>
            </w:r>
          </w:p>
        </w:tc>
      </w:tr>
    </w:tbl>
    <w:p w:rsidR="00B65FA9" w:rsidRDefault="00B65FA9">
      <w:pPr>
        <w:pStyle w:val="a3"/>
        <w:spacing w:before="8"/>
        <w:ind w:left="0"/>
        <w:jc w:val="left"/>
        <w:rPr>
          <w:b/>
        </w:rPr>
      </w:pPr>
    </w:p>
    <w:p w:rsidR="00B65FA9" w:rsidRDefault="00A4657E">
      <w:pPr>
        <w:ind w:left="363" w:right="430"/>
        <w:jc w:val="center"/>
        <w:rPr>
          <w:b/>
          <w:sz w:val="28"/>
        </w:rPr>
      </w:pPr>
      <w:r>
        <w:rPr>
          <w:noProof/>
          <w:lang w:val="ru-RU" w:eastAsia="ru-RU"/>
        </w:rPr>
        <mc:AlternateContent>
          <mc:Choice Requires="wpg">
            <w:drawing>
              <wp:anchor distT="0" distB="0" distL="0" distR="0" simplePos="0" relativeHeight="487685632" behindDoc="1" locked="0" layoutInCell="1" allowOverlap="1">
                <wp:simplePos x="0" y="0"/>
                <wp:positionH relativeFrom="page">
                  <wp:posOffset>2510790</wp:posOffset>
                </wp:positionH>
                <wp:positionV relativeFrom="paragraph">
                  <wp:posOffset>224155</wp:posOffset>
                </wp:positionV>
                <wp:extent cx="2819400" cy="342900"/>
                <wp:effectExtent l="0" t="0" r="0" b="0"/>
                <wp:wrapTopAndBottom/>
                <wp:docPr id="784" name="Group 4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9400" cy="342900"/>
                          <a:chOff x="3954" y="353"/>
                          <a:chExt cx="4440" cy="540"/>
                        </a:xfrm>
                      </wpg:grpSpPr>
                      <wps:wsp>
                        <wps:cNvPr id="785" name="Line 445"/>
                        <wps:cNvCnPr>
                          <a:cxnSpLocks noChangeShapeType="1"/>
                        </wps:cNvCnPr>
                        <wps:spPr bwMode="auto">
                          <a:xfrm>
                            <a:off x="4014" y="378"/>
                            <a:ext cx="432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6" name="AutoShape 444"/>
                        <wps:cNvSpPr>
                          <a:spLocks/>
                        </wps:cNvSpPr>
                        <wps:spPr bwMode="auto">
                          <a:xfrm>
                            <a:off x="3954" y="353"/>
                            <a:ext cx="4440" cy="540"/>
                          </a:xfrm>
                          <a:custGeom>
                            <a:avLst/>
                            <a:gdLst>
                              <a:gd name="T0" fmla="+- 0 4074 3954"/>
                              <a:gd name="T1" fmla="*/ T0 w 4440"/>
                              <a:gd name="T2" fmla="+- 0 773 353"/>
                              <a:gd name="T3" fmla="*/ 773 h 540"/>
                              <a:gd name="T4" fmla="+- 0 4024 3954"/>
                              <a:gd name="T5" fmla="*/ T4 w 4440"/>
                              <a:gd name="T6" fmla="+- 0 773 353"/>
                              <a:gd name="T7" fmla="*/ 773 h 540"/>
                              <a:gd name="T8" fmla="+- 0 4024 3954"/>
                              <a:gd name="T9" fmla="*/ T8 w 4440"/>
                              <a:gd name="T10" fmla="+- 0 353 353"/>
                              <a:gd name="T11" fmla="*/ 353 h 540"/>
                              <a:gd name="T12" fmla="+- 0 4004 3954"/>
                              <a:gd name="T13" fmla="*/ T12 w 4440"/>
                              <a:gd name="T14" fmla="+- 0 353 353"/>
                              <a:gd name="T15" fmla="*/ 353 h 540"/>
                              <a:gd name="T16" fmla="+- 0 4004 3954"/>
                              <a:gd name="T17" fmla="*/ T16 w 4440"/>
                              <a:gd name="T18" fmla="+- 0 773 353"/>
                              <a:gd name="T19" fmla="*/ 773 h 540"/>
                              <a:gd name="T20" fmla="+- 0 3954 3954"/>
                              <a:gd name="T21" fmla="*/ T20 w 4440"/>
                              <a:gd name="T22" fmla="+- 0 773 353"/>
                              <a:gd name="T23" fmla="*/ 773 h 540"/>
                              <a:gd name="T24" fmla="+- 0 4014 3954"/>
                              <a:gd name="T25" fmla="*/ T24 w 4440"/>
                              <a:gd name="T26" fmla="+- 0 893 353"/>
                              <a:gd name="T27" fmla="*/ 893 h 540"/>
                              <a:gd name="T28" fmla="+- 0 4064 3954"/>
                              <a:gd name="T29" fmla="*/ T28 w 4440"/>
                              <a:gd name="T30" fmla="+- 0 793 353"/>
                              <a:gd name="T31" fmla="*/ 793 h 540"/>
                              <a:gd name="T32" fmla="+- 0 4074 3954"/>
                              <a:gd name="T33" fmla="*/ T32 w 4440"/>
                              <a:gd name="T34" fmla="+- 0 773 353"/>
                              <a:gd name="T35" fmla="*/ 773 h 540"/>
                              <a:gd name="T36" fmla="+- 0 8394 3954"/>
                              <a:gd name="T37" fmla="*/ T36 w 4440"/>
                              <a:gd name="T38" fmla="+- 0 773 353"/>
                              <a:gd name="T39" fmla="*/ 773 h 540"/>
                              <a:gd name="T40" fmla="+- 0 8344 3954"/>
                              <a:gd name="T41" fmla="*/ T40 w 4440"/>
                              <a:gd name="T42" fmla="+- 0 773 353"/>
                              <a:gd name="T43" fmla="*/ 773 h 540"/>
                              <a:gd name="T44" fmla="+- 0 8344 3954"/>
                              <a:gd name="T45" fmla="*/ T44 w 4440"/>
                              <a:gd name="T46" fmla="+- 0 353 353"/>
                              <a:gd name="T47" fmla="*/ 353 h 540"/>
                              <a:gd name="T48" fmla="+- 0 8324 3954"/>
                              <a:gd name="T49" fmla="*/ T48 w 4440"/>
                              <a:gd name="T50" fmla="+- 0 353 353"/>
                              <a:gd name="T51" fmla="*/ 353 h 540"/>
                              <a:gd name="T52" fmla="+- 0 8324 3954"/>
                              <a:gd name="T53" fmla="*/ T52 w 4440"/>
                              <a:gd name="T54" fmla="+- 0 773 353"/>
                              <a:gd name="T55" fmla="*/ 773 h 540"/>
                              <a:gd name="T56" fmla="+- 0 8274 3954"/>
                              <a:gd name="T57" fmla="*/ T56 w 4440"/>
                              <a:gd name="T58" fmla="+- 0 773 353"/>
                              <a:gd name="T59" fmla="*/ 773 h 540"/>
                              <a:gd name="T60" fmla="+- 0 8334 3954"/>
                              <a:gd name="T61" fmla="*/ T60 w 4440"/>
                              <a:gd name="T62" fmla="+- 0 893 353"/>
                              <a:gd name="T63" fmla="*/ 893 h 540"/>
                              <a:gd name="T64" fmla="+- 0 8384 3954"/>
                              <a:gd name="T65" fmla="*/ T64 w 4440"/>
                              <a:gd name="T66" fmla="+- 0 793 353"/>
                              <a:gd name="T67" fmla="*/ 793 h 540"/>
                              <a:gd name="T68" fmla="+- 0 8394 3954"/>
                              <a:gd name="T69" fmla="*/ T68 w 4440"/>
                              <a:gd name="T70" fmla="+- 0 773 353"/>
                              <a:gd name="T71" fmla="*/ 773 h 5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4440" h="540">
                                <a:moveTo>
                                  <a:pt x="120" y="420"/>
                                </a:moveTo>
                                <a:lnTo>
                                  <a:pt x="70" y="420"/>
                                </a:lnTo>
                                <a:lnTo>
                                  <a:pt x="70" y="0"/>
                                </a:lnTo>
                                <a:lnTo>
                                  <a:pt x="50" y="0"/>
                                </a:lnTo>
                                <a:lnTo>
                                  <a:pt x="50" y="420"/>
                                </a:lnTo>
                                <a:lnTo>
                                  <a:pt x="0" y="420"/>
                                </a:lnTo>
                                <a:lnTo>
                                  <a:pt x="60" y="540"/>
                                </a:lnTo>
                                <a:lnTo>
                                  <a:pt x="110" y="440"/>
                                </a:lnTo>
                                <a:lnTo>
                                  <a:pt x="120" y="420"/>
                                </a:lnTo>
                                <a:close/>
                                <a:moveTo>
                                  <a:pt x="4440" y="420"/>
                                </a:moveTo>
                                <a:lnTo>
                                  <a:pt x="4390" y="420"/>
                                </a:lnTo>
                                <a:lnTo>
                                  <a:pt x="4390" y="0"/>
                                </a:lnTo>
                                <a:lnTo>
                                  <a:pt x="4370" y="0"/>
                                </a:lnTo>
                                <a:lnTo>
                                  <a:pt x="4370" y="420"/>
                                </a:lnTo>
                                <a:lnTo>
                                  <a:pt x="4320" y="420"/>
                                </a:lnTo>
                                <a:lnTo>
                                  <a:pt x="4380" y="540"/>
                                </a:lnTo>
                                <a:lnTo>
                                  <a:pt x="4430" y="440"/>
                                </a:lnTo>
                                <a:lnTo>
                                  <a:pt x="444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F5C9F73" id="Group 443" o:spid="_x0000_s1026" style="position:absolute;margin-left:197.7pt;margin-top:17.65pt;width:222pt;height:27pt;z-index:-15630848;mso-wrap-distance-left:0;mso-wrap-distance-right:0;mso-position-horizontal-relative:page" coordorigin="3954,353" coordsize="444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">
                <v:line id="Line 445" o:spid="_x0000_s1027" style="position:absolute;visibility:visible;mso-wrap-style:square" from="4014,378" to="8334,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"/>
                <v:shape id="AutoShape 444" o:spid="_x0000_s1028" style="position:absolute;left:3954;top:353;width:4440;height:540;visibility:visible;mso-wrap-style:square;v-text-anchor:top" coordsize="444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" path="m120,420r-50,l70,,50,r,420l,420,60,540,110,440r10,-20xm4440,420r-50,l4390,r-20,l4370,420r-50,l4380,540r50,-100l4440,420xe" fillcolor="black" stroked="f">
                  <v:path arrowok="t" o:connecttype="custom" o:connectlocs="120,773;70,773;70,353;50,353;50,773;0,773;60,893;110,793;120,773;4440,773;4390,773;4390,353;4370,353;4370,773;4320,773;4380,893;4430,793;4440,773" o:connectangles="0,0,0,0,0,0,0,0,0,0,0,0,0,0,0,0,0,0"/>
                </v:shape>
                <w10:wrap type="topAndBottom" anchorx="page"/>
              </v:group>
            </w:pict>
          </mc:Fallback>
        </mc:AlternateContent>
      </w:r>
      <w:r w:rsidR="004F7AEF">
        <w:rPr>
          <w:b/>
          <w:color w:val="FF0000"/>
          <w:sz w:val="28"/>
        </w:rPr>
        <w:t>М’язи</w:t>
      </w:r>
      <w:r w:rsidR="004F7AEF">
        <w:rPr>
          <w:b/>
          <w:color w:val="FF0000"/>
          <w:spacing w:val="-6"/>
          <w:sz w:val="28"/>
        </w:rPr>
        <w:t xml:space="preserve"> </w:t>
      </w:r>
      <w:r w:rsidR="004F7AEF">
        <w:rPr>
          <w:b/>
          <w:color w:val="FF0000"/>
          <w:sz w:val="28"/>
        </w:rPr>
        <w:t>пальців</w:t>
      </w:r>
    </w:p>
    <w:p w:rsidR="00B65FA9" w:rsidRDefault="00B65FA9">
      <w:pPr>
        <w:pStyle w:val="a3"/>
        <w:spacing w:before="11"/>
        <w:ind w:left="0"/>
        <w:jc w:val="left"/>
        <w:rPr>
          <w:b/>
          <w:sz w:val="3"/>
        </w:rPr>
      </w:pPr>
    </w:p>
    <w:tbl>
      <w:tblPr>
        <w:tblStyle w:val="TableNormal"/>
        <w:tblW w:w="0" w:type="auto"/>
        <w:tblInd w:w="2192" w:type="dxa"/>
        <w:tblLayout w:type="fixed"/>
        <w:tblLook w:val="01E0" w:firstRow="1" w:lastRow="1" w:firstColumn="1" w:lastColumn="1" w:noHBand="0" w:noVBand="0"/>
      </w:tblPr>
      <w:tblGrid>
        <w:gridCol w:w="4045"/>
        <w:gridCol w:w="3174"/>
      </w:tblGrid>
      <w:tr w:rsidR="00B65FA9">
        <w:trPr>
          <w:trHeight w:val="954"/>
        </w:trPr>
        <w:tc>
          <w:tcPr>
            <w:tcW w:w="4045" w:type="dxa"/>
          </w:tcPr>
          <w:p w:rsidR="00B65FA9" w:rsidRDefault="004F7AEF">
            <w:pPr>
              <w:pStyle w:val="TableParagraph"/>
              <w:spacing w:line="310" w:lineRule="exact"/>
              <w:ind w:left="248" w:firstLine="600"/>
              <w:rPr>
                <w:i/>
                <w:sz w:val="28"/>
              </w:rPr>
            </w:pPr>
            <w:r>
              <w:rPr>
                <w:i/>
                <w:color w:val="000080"/>
                <w:sz w:val="28"/>
              </w:rPr>
              <w:t>Розгиначі</w:t>
            </w:r>
          </w:p>
          <w:p w:rsidR="00B65FA9" w:rsidRDefault="004F7AEF">
            <w:pPr>
              <w:pStyle w:val="TableParagraph"/>
              <w:spacing w:before="8" w:line="320" w:lineRule="exact"/>
              <w:ind w:left="200" w:right="447" w:firstLine="48"/>
              <w:rPr>
                <w:sz w:val="28"/>
              </w:rPr>
            </w:pPr>
            <w:r>
              <w:rPr>
                <w:sz w:val="28"/>
              </w:rPr>
              <w:t>Загальний розгинач Боковий 3-го пальця</w:t>
            </w:r>
          </w:p>
        </w:tc>
        <w:tc>
          <w:tcPr>
            <w:tcW w:w="3174" w:type="dxa"/>
          </w:tcPr>
          <w:p w:rsidR="00B65FA9" w:rsidRDefault="004F7AEF">
            <w:pPr>
              <w:pStyle w:val="TableParagraph"/>
              <w:spacing w:line="310" w:lineRule="exact"/>
              <w:ind w:left="1392" w:right="200"/>
              <w:jc w:val="center"/>
              <w:rPr>
                <w:i/>
                <w:sz w:val="28"/>
              </w:rPr>
            </w:pPr>
            <w:r>
              <w:rPr>
                <w:i/>
                <w:color w:val="000080"/>
                <w:sz w:val="28"/>
              </w:rPr>
              <w:t>Згиначі</w:t>
            </w:r>
          </w:p>
          <w:p w:rsidR="00B65FA9" w:rsidRDefault="004F7AEF">
            <w:pPr>
              <w:pStyle w:val="TableParagraph"/>
              <w:spacing w:before="8" w:line="320" w:lineRule="exact"/>
              <w:ind w:left="1392" w:right="197"/>
              <w:jc w:val="center"/>
              <w:rPr>
                <w:sz w:val="28"/>
              </w:rPr>
            </w:pPr>
            <w:r>
              <w:rPr>
                <w:sz w:val="28"/>
              </w:rPr>
              <w:t>Поверхневий Глибокий</w:t>
            </w:r>
          </w:p>
        </w:tc>
      </w:tr>
    </w:tbl>
    <w:p w:rsidR="00B65FA9" w:rsidRDefault="00B65FA9">
      <w:pPr>
        <w:pStyle w:val="a3"/>
        <w:ind w:left="0"/>
        <w:jc w:val="left"/>
        <w:rPr>
          <w:b/>
          <w:sz w:val="21"/>
        </w:rPr>
      </w:pPr>
    </w:p>
    <w:p w:rsidR="00B65FA9" w:rsidRDefault="00A4657E">
      <w:pPr>
        <w:pStyle w:val="2"/>
        <w:spacing w:before="88" w:line="446" w:lineRule="auto"/>
        <w:ind w:left="4173" w:right="4224" w:firstLine="700"/>
        <w:jc w:val="left"/>
      </w:pPr>
      <w:r>
        <w:rPr>
          <w:noProof/>
          <w:lang w:val="ru-RU" w:eastAsia="ru-RU"/>
        </w:rPr>
        <mc:AlternateContent>
          <mc:Choice Requires="wpg">
            <w:drawing>
              <wp:anchor distT="0" distB="0" distL="114300" distR="114300" simplePos="0" relativeHeight="480173568" behindDoc="1" locked="0" layoutInCell="1" allowOverlap="1">
                <wp:simplePos x="0" y="0"/>
                <wp:positionH relativeFrom="page">
                  <wp:posOffset>2282190</wp:posOffset>
                </wp:positionH>
                <wp:positionV relativeFrom="paragraph">
                  <wp:posOffset>736600</wp:posOffset>
                </wp:positionV>
                <wp:extent cx="3200400" cy="347980"/>
                <wp:effectExtent l="0" t="0" r="0" b="0"/>
                <wp:wrapNone/>
                <wp:docPr id="781" name="Group 4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0400" cy="347980"/>
                          <a:chOff x="3594" y="1160"/>
                          <a:chExt cx="5040" cy="548"/>
                        </a:xfrm>
                      </wpg:grpSpPr>
                      <wps:wsp>
                        <wps:cNvPr id="782" name="Line 442"/>
                        <wps:cNvCnPr>
                          <a:cxnSpLocks noChangeShapeType="1"/>
                        </wps:cNvCnPr>
                        <wps:spPr bwMode="auto">
                          <a:xfrm>
                            <a:off x="3654" y="1168"/>
                            <a:ext cx="494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3" name="AutoShape 441"/>
                        <wps:cNvSpPr>
                          <a:spLocks/>
                        </wps:cNvSpPr>
                        <wps:spPr bwMode="auto">
                          <a:xfrm>
                            <a:off x="3594" y="1167"/>
                            <a:ext cx="5040" cy="540"/>
                          </a:xfrm>
                          <a:custGeom>
                            <a:avLst/>
                            <a:gdLst>
                              <a:gd name="T0" fmla="+- 0 3714 3594"/>
                              <a:gd name="T1" fmla="*/ T0 w 5040"/>
                              <a:gd name="T2" fmla="+- 0 1542 1168"/>
                              <a:gd name="T3" fmla="*/ 1542 h 540"/>
                              <a:gd name="T4" fmla="+- 0 3664 3594"/>
                              <a:gd name="T5" fmla="*/ T4 w 5040"/>
                              <a:gd name="T6" fmla="+- 0 1542 1168"/>
                              <a:gd name="T7" fmla="*/ 1542 h 540"/>
                              <a:gd name="T8" fmla="+- 0 3664 3594"/>
                              <a:gd name="T9" fmla="*/ T8 w 5040"/>
                              <a:gd name="T10" fmla="+- 0 1168 1168"/>
                              <a:gd name="T11" fmla="*/ 1168 h 540"/>
                              <a:gd name="T12" fmla="+- 0 3644 3594"/>
                              <a:gd name="T13" fmla="*/ T12 w 5040"/>
                              <a:gd name="T14" fmla="+- 0 1168 1168"/>
                              <a:gd name="T15" fmla="*/ 1168 h 540"/>
                              <a:gd name="T16" fmla="+- 0 3644 3594"/>
                              <a:gd name="T17" fmla="*/ T16 w 5040"/>
                              <a:gd name="T18" fmla="+- 0 1542 1168"/>
                              <a:gd name="T19" fmla="*/ 1542 h 540"/>
                              <a:gd name="T20" fmla="+- 0 3594 3594"/>
                              <a:gd name="T21" fmla="*/ T20 w 5040"/>
                              <a:gd name="T22" fmla="+- 0 1542 1168"/>
                              <a:gd name="T23" fmla="*/ 1542 h 540"/>
                              <a:gd name="T24" fmla="+- 0 3654 3594"/>
                              <a:gd name="T25" fmla="*/ T24 w 5040"/>
                              <a:gd name="T26" fmla="+- 0 1662 1168"/>
                              <a:gd name="T27" fmla="*/ 1662 h 540"/>
                              <a:gd name="T28" fmla="+- 0 3704 3594"/>
                              <a:gd name="T29" fmla="*/ T28 w 5040"/>
                              <a:gd name="T30" fmla="+- 0 1562 1168"/>
                              <a:gd name="T31" fmla="*/ 1562 h 540"/>
                              <a:gd name="T32" fmla="+- 0 3714 3594"/>
                              <a:gd name="T33" fmla="*/ T32 w 5040"/>
                              <a:gd name="T34" fmla="+- 0 1542 1168"/>
                              <a:gd name="T35" fmla="*/ 1542 h 540"/>
                              <a:gd name="T36" fmla="+- 0 8634 3594"/>
                              <a:gd name="T37" fmla="*/ T36 w 5040"/>
                              <a:gd name="T38" fmla="+- 0 1588 1168"/>
                              <a:gd name="T39" fmla="*/ 1588 h 540"/>
                              <a:gd name="T40" fmla="+- 0 8584 3594"/>
                              <a:gd name="T41" fmla="*/ T40 w 5040"/>
                              <a:gd name="T42" fmla="+- 0 1588 1168"/>
                              <a:gd name="T43" fmla="*/ 1588 h 540"/>
                              <a:gd name="T44" fmla="+- 0 8584 3594"/>
                              <a:gd name="T45" fmla="*/ T44 w 5040"/>
                              <a:gd name="T46" fmla="+- 0 1168 1168"/>
                              <a:gd name="T47" fmla="*/ 1168 h 540"/>
                              <a:gd name="T48" fmla="+- 0 8564 3594"/>
                              <a:gd name="T49" fmla="*/ T48 w 5040"/>
                              <a:gd name="T50" fmla="+- 0 1168 1168"/>
                              <a:gd name="T51" fmla="*/ 1168 h 540"/>
                              <a:gd name="T52" fmla="+- 0 8564 3594"/>
                              <a:gd name="T53" fmla="*/ T52 w 5040"/>
                              <a:gd name="T54" fmla="+- 0 1588 1168"/>
                              <a:gd name="T55" fmla="*/ 1588 h 540"/>
                              <a:gd name="T56" fmla="+- 0 8514 3594"/>
                              <a:gd name="T57" fmla="*/ T56 w 5040"/>
                              <a:gd name="T58" fmla="+- 0 1588 1168"/>
                              <a:gd name="T59" fmla="*/ 1588 h 540"/>
                              <a:gd name="T60" fmla="+- 0 8574 3594"/>
                              <a:gd name="T61" fmla="*/ T60 w 5040"/>
                              <a:gd name="T62" fmla="+- 0 1708 1168"/>
                              <a:gd name="T63" fmla="*/ 1708 h 540"/>
                              <a:gd name="T64" fmla="+- 0 8624 3594"/>
                              <a:gd name="T65" fmla="*/ T64 w 5040"/>
                              <a:gd name="T66" fmla="+- 0 1608 1168"/>
                              <a:gd name="T67" fmla="*/ 1608 h 540"/>
                              <a:gd name="T68" fmla="+- 0 8634 3594"/>
                              <a:gd name="T69" fmla="*/ T68 w 5040"/>
                              <a:gd name="T70" fmla="+- 0 1588 1168"/>
                              <a:gd name="T71" fmla="*/ 1588 h 5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5040" h="540">
                                <a:moveTo>
                                  <a:pt x="120" y="374"/>
                                </a:moveTo>
                                <a:lnTo>
                                  <a:pt x="70" y="374"/>
                                </a:lnTo>
                                <a:lnTo>
                                  <a:pt x="70" y="0"/>
                                </a:lnTo>
                                <a:lnTo>
                                  <a:pt x="50" y="0"/>
                                </a:lnTo>
                                <a:lnTo>
                                  <a:pt x="50" y="374"/>
                                </a:lnTo>
                                <a:lnTo>
                                  <a:pt x="0" y="374"/>
                                </a:lnTo>
                                <a:lnTo>
                                  <a:pt x="60" y="494"/>
                                </a:lnTo>
                                <a:lnTo>
                                  <a:pt x="110" y="394"/>
                                </a:lnTo>
                                <a:lnTo>
                                  <a:pt x="120" y="374"/>
                                </a:lnTo>
                                <a:close/>
                                <a:moveTo>
                                  <a:pt x="5040" y="420"/>
                                </a:moveTo>
                                <a:lnTo>
                                  <a:pt x="4990" y="420"/>
                                </a:lnTo>
                                <a:lnTo>
                                  <a:pt x="4990" y="0"/>
                                </a:lnTo>
                                <a:lnTo>
                                  <a:pt x="4970" y="0"/>
                                </a:lnTo>
                                <a:lnTo>
                                  <a:pt x="4970" y="420"/>
                                </a:lnTo>
                                <a:lnTo>
                                  <a:pt x="4920" y="420"/>
                                </a:lnTo>
                                <a:lnTo>
                                  <a:pt x="4980" y="540"/>
                                </a:lnTo>
                                <a:lnTo>
                                  <a:pt x="5030" y="440"/>
                                </a:lnTo>
                                <a:lnTo>
                                  <a:pt x="5040" y="4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BE3318" id="Group 440" o:spid="_x0000_s1026" style="position:absolute;margin-left:179.7pt;margin-top:58pt;width:252pt;height:27.4pt;z-index:-23142912;mso-position-horizontal-relative:page" coordorigin="3594,1160" coordsize="504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">
                <v:line id="Line 442" o:spid="_x0000_s1027" style="position:absolute;visibility:visible;mso-wrap-style:square" from="3654,1168" to="8594,1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"/>
                <v:shape id="AutoShape 441" o:spid="_x0000_s1028" style="position:absolute;left:3594;top:1167;width:5040;height:540;visibility:visible;mso-wrap-style:square;v-text-anchor:top" coordsize="504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" path="m120,374r-50,l70,,50,r,374l,374,60,494,110,394r10,-20xm5040,420r-50,l4990,r-20,l4970,420r-50,l4980,540r50,-100l5040,420xe" fillcolor="black" stroked="f">
                  <v:path arrowok="t" o:connecttype="custom" o:connectlocs="120,1542;70,1542;70,1168;50,1168;50,1542;0,1542;60,1662;110,1562;120,1542;5040,1588;4990,1588;4990,1168;4970,1168;4970,1588;4920,1588;4980,1708;5030,1608;5040,1588" o:connectangles="0,0,0,0,0,0,0,0,0,0,0,0,0,0,0,0,0,0"/>
                </v:shape>
                <w10:wrap anchorx="page"/>
              </v:group>
            </w:pict>
          </mc:Fallback>
        </mc:AlternateContent>
      </w:r>
      <w:r w:rsidR="004F7AEF">
        <w:rPr>
          <w:color w:val="FF0000"/>
        </w:rPr>
        <w:t>Тазова кінцівка М’язи кульшового суглобу</w:t>
      </w:r>
    </w:p>
    <w:p w:rsidR="00B65FA9" w:rsidRDefault="00B65FA9">
      <w:pPr>
        <w:pStyle w:val="a3"/>
        <w:ind w:left="0"/>
        <w:jc w:val="left"/>
        <w:rPr>
          <w:b/>
          <w:sz w:val="20"/>
        </w:rPr>
      </w:pPr>
    </w:p>
    <w:p w:rsidR="00B65FA9" w:rsidRDefault="00B65FA9">
      <w:pPr>
        <w:pStyle w:val="a3"/>
        <w:spacing w:before="8"/>
        <w:ind w:left="0"/>
        <w:jc w:val="left"/>
        <w:rPr>
          <w:b/>
          <w:sz w:val="14"/>
        </w:rPr>
      </w:pPr>
    </w:p>
    <w:tbl>
      <w:tblPr>
        <w:tblStyle w:val="TableNormal"/>
        <w:tblW w:w="0" w:type="auto"/>
        <w:tblInd w:w="1180" w:type="dxa"/>
        <w:tblLayout w:type="fixed"/>
        <w:tblLook w:val="01E0" w:firstRow="1" w:lastRow="1" w:firstColumn="1" w:lastColumn="1" w:noHBand="0" w:noVBand="0"/>
      </w:tblPr>
      <w:tblGrid>
        <w:gridCol w:w="4942"/>
        <w:gridCol w:w="3588"/>
      </w:tblGrid>
      <w:tr w:rsidR="00B65FA9">
        <w:trPr>
          <w:trHeight w:val="2242"/>
        </w:trPr>
        <w:tc>
          <w:tcPr>
            <w:tcW w:w="4942" w:type="dxa"/>
          </w:tcPr>
          <w:p w:rsidR="00B65FA9" w:rsidRDefault="004F7AEF">
            <w:pPr>
              <w:pStyle w:val="TableParagraph"/>
              <w:spacing w:line="310" w:lineRule="exact"/>
              <w:ind w:left="1058" w:right="1591"/>
              <w:jc w:val="center"/>
              <w:rPr>
                <w:i/>
                <w:sz w:val="28"/>
              </w:rPr>
            </w:pPr>
            <w:r>
              <w:rPr>
                <w:i/>
                <w:color w:val="000080"/>
                <w:sz w:val="28"/>
              </w:rPr>
              <w:t>Розгиначі</w:t>
            </w:r>
          </w:p>
          <w:p w:rsidR="00B65FA9" w:rsidRDefault="004F7AEF">
            <w:pPr>
              <w:pStyle w:val="TableParagraph"/>
              <w:spacing w:before="2"/>
              <w:ind w:left="178" w:right="714"/>
              <w:jc w:val="center"/>
              <w:rPr>
                <w:sz w:val="28"/>
              </w:rPr>
            </w:pPr>
            <w:r>
              <w:rPr>
                <w:sz w:val="28"/>
              </w:rPr>
              <w:t>Сідничні поверхневий, глибокий, середній</w:t>
            </w:r>
          </w:p>
          <w:p w:rsidR="00B65FA9" w:rsidRDefault="004F7AEF">
            <w:pPr>
              <w:pStyle w:val="TableParagraph"/>
              <w:ind w:left="976" w:right="1507" w:firstLine="1"/>
              <w:jc w:val="center"/>
              <w:rPr>
                <w:sz w:val="28"/>
              </w:rPr>
            </w:pPr>
            <w:r>
              <w:rPr>
                <w:sz w:val="28"/>
              </w:rPr>
              <w:t>Двоголовий Напівсухожильний Напівперетинчастий</w:t>
            </w:r>
          </w:p>
          <w:p w:rsidR="00B65FA9" w:rsidRDefault="004F7AEF">
            <w:pPr>
              <w:pStyle w:val="TableParagraph"/>
              <w:spacing w:line="301" w:lineRule="exact"/>
              <w:ind w:left="1058" w:right="1591"/>
              <w:jc w:val="center"/>
              <w:rPr>
                <w:sz w:val="28"/>
              </w:rPr>
            </w:pPr>
            <w:r>
              <w:rPr>
                <w:sz w:val="28"/>
              </w:rPr>
              <w:t>Квадратний стегна</w:t>
            </w:r>
          </w:p>
        </w:tc>
        <w:tc>
          <w:tcPr>
            <w:tcW w:w="3588" w:type="dxa"/>
          </w:tcPr>
          <w:p w:rsidR="00B65FA9" w:rsidRDefault="004F7AEF">
            <w:pPr>
              <w:pStyle w:val="TableParagraph"/>
              <w:spacing w:line="310" w:lineRule="exact"/>
              <w:ind w:left="739" w:right="194"/>
              <w:jc w:val="center"/>
              <w:rPr>
                <w:i/>
                <w:sz w:val="28"/>
              </w:rPr>
            </w:pPr>
            <w:r>
              <w:rPr>
                <w:i/>
                <w:color w:val="000080"/>
                <w:sz w:val="28"/>
              </w:rPr>
              <w:t>Згиначі</w:t>
            </w:r>
          </w:p>
          <w:p w:rsidR="00B65FA9" w:rsidRDefault="004F7AEF">
            <w:pPr>
              <w:pStyle w:val="TableParagraph"/>
              <w:spacing w:before="2"/>
              <w:ind w:left="739" w:right="197"/>
              <w:jc w:val="center"/>
              <w:rPr>
                <w:sz w:val="28"/>
              </w:rPr>
            </w:pPr>
            <w:r>
              <w:rPr>
                <w:sz w:val="28"/>
              </w:rPr>
              <w:t>Клубово-поперековий Кравецький Гребінцевий Стрункий</w:t>
            </w:r>
          </w:p>
        </w:tc>
      </w:tr>
    </w:tbl>
    <w:p w:rsidR="00B65FA9" w:rsidRDefault="00B65FA9">
      <w:pPr>
        <w:pStyle w:val="a3"/>
        <w:spacing w:before="9"/>
        <w:ind w:left="0"/>
        <w:jc w:val="left"/>
        <w:rPr>
          <w:b/>
          <w:sz w:val="24"/>
        </w:rPr>
      </w:pPr>
    </w:p>
    <w:p w:rsidR="00B65FA9" w:rsidRDefault="004F7AEF">
      <w:pPr>
        <w:spacing w:before="1"/>
        <w:ind w:left="369" w:right="430"/>
        <w:jc w:val="center"/>
        <w:rPr>
          <w:b/>
          <w:sz w:val="28"/>
        </w:rPr>
      </w:pPr>
      <w:r>
        <w:rPr>
          <w:b/>
          <w:color w:val="FF0000"/>
          <w:sz w:val="28"/>
        </w:rPr>
        <w:t>М’язи колінного суглобу</w:t>
      </w:r>
    </w:p>
    <w:p w:rsidR="00B65FA9" w:rsidRDefault="00B65FA9">
      <w:pPr>
        <w:jc w:val="center"/>
        <w:rPr>
          <w:sz w:val="28"/>
        </w:rPr>
        <w:sectPr w:rsidR="00B65FA9">
          <w:pgSz w:w="11910" w:h="16840"/>
          <w:pgMar w:top="340" w:right="0" w:bottom="960" w:left="60" w:header="0" w:footer="690" w:gutter="0"/>
          <w:cols w:space="720"/>
        </w:sectPr>
      </w:pPr>
    </w:p>
    <w:p w:rsidR="00B65FA9" w:rsidRDefault="00A4657E">
      <w:pPr>
        <w:pStyle w:val="a3"/>
        <w:ind w:left="3654"/>
        <w:jc w:val="left"/>
        <w:rPr>
          <w:sz w:val="20"/>
        </w:rPr>
      </w:pPr>
      <w:r>
        <w:rPr>
          <w:noProof/>
          <w:sz w:val="20"/>
          <w:lang w:val="ru-RU" w:eastAsia="ru-RU"/>
        </w:rPr>
        <w:lastRenderedPageBreak/>
        <mc:AlternateContent>
          <mc:Choice Requires="wpg">
            <w:drawing>
              <wp:inline distT="0" distB="0" distL="0" distR="0">
                <wp:extent cx="3200400" cy="384810"/>
                <wp:effectExtent l="5715" t="0" r="3810" b="5715"/>
                <wp:docPr id="778" name="Group 4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0400" cy="384810"/>
                          <a:chOff x="0" y="0"/>
                          <a:chExt cx="5040" cy="606"/>
                        </a:xfrm>
                      </wpg:grpSpPr>
                      <wps:wsp>
                        <wps:cNvPr id="779" name="Line 439"/>
                        <wps:cNvCnPr>
                          <a:cxnSpLocks noChangeShapeType="1"/>
                        </wps:cNvCnPr>
                        <wps:spPr bwMode="auto">
                          <a:xfrm>
                            <a:off x="37" y="13"/>
                            <a:ext cx="4905"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0" name="AutoShape 438"/>
                        <wps:cNvSpPr>
                          <a:spLocks/>
                        </wps:cNvSpPr>
                        <wps:spPr bwMode="auto">
                          <a:xfrm>
                            <a:off x="0" y="0"/>
                            <a:ext cx="5040" cy="606"/>
                          </a:xfrm>
                          <a:custGeom>
                            <a:avLst/>
                            <a:gdLst>
                              <a:gd name="T0" fmla="*/ 120 w 5040"/>
                              <a:gd name="T1" fmla="*/ 486 h 606"/>
                              <a:gd name="T2" fmla="*/ 70 w 5040"/>
                              <a:gd name="T3" fmla="*/ 486 h 606"/>
                              <a:gd name="T4" fmla="*/ 70 w 5040"/>
                              <a:gd name="T5" fmla="*/ 0 h 606"/>
                              <a:gd name="T6" fmla="*/ 50 w 5040"/>
                              <a:gd name="T7" fmla="*/ 0 h 606"/>
                              <a:gd name="T8" fmla="*/ 50 w 5040"/>
                              <a:gd name="T9" fmla="*/ 486 h 606"/>
                              <a:gd name="T10" fmla="*/ 0 w 5040"/>
                              <a:gd name="T11" fmla="*/ 486 h 606"/>
                              <a:gd name="T12" fmla="*/ 60 w 5040"/>
                              <a:gd name="T13" fmla="*/ 606 h 606"/>
                              <a:gd name="T14" fmla="*/ 110 w 5040"/>
                              <a:gd name="T15" fmla="*/ 506 h 606"/>
                              <a:gd name="T16" fmla="*/ 120 w 5040"/>
                              <a:gd name="T17" fmla="*/ 486 h 606"/>
                              <a:gd name="T18" fmla="*/ 5040 w 5040"/>
                              <a:gd name="T19" fmla="*/ 440 h 606"/>
                              <a:gd name="T20" fmla="*/ 4990 w 5040"/>
                              <a:gd name="T21" fmla="*/ 440 h 606"/>
                              <a:gd name="T22" fmla="*/ 4990 w 5040"/>
                              <a:gd name="T23" fmla="*/ 20 h 606"/>
                              <a:gd name="T24" fmla="*/ 4970 w 5040"/>
                              <a:gd name="T25" fmla="*/ 20 h 606"/>
                              <a:gd name="T26" fmla="*/ 4970 w 5040"/>
                              <a:gd name="T27" fmla="*/ 440 h 606"/>
                              <a:gd name="T28" fmla="*/ 4920 w 5040"/>
                              <a:gd name="T29" fmla="*/ 440 h 606"/>
                              <a:gd name="T30" fmla="*/ 4980 w 5040"/>
                              <a:gd name="T31" fmla="*/ 560 h 606"/>
                              <a:gd name="T32" fmla="*/ 5030 w 5040"/>
                              <a:gd name="T33" fmla="*/ 460 h 606"/>
                              <a:gd name="T34" fmla="*/ 5040 w 5040"/>
                              <a:gd name="T35" fmla="*/ 440 h 60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5040" h="606">
                                <a:moveTo>
                                  <a:pt x="120" y="486"/>
                                </a:moveTo>
                                <a:lnTo>
                                  <a:pt x="70" y="486"/>
                                </a:lnTo>
                                <a:lnTo>
                                  <a:pt x="70" y="0"/>
                                </a:lnTo>
                                <a:lnTo>
                                  <a:pt x="50" y="0"/>
                                </a:lnTo>
                                <a:lnTo>
                                  <a:pt x="50" y="486"/>
                                </a:lnTo>
                                <a:lnTo>
                                  <a:pt x="0" y="486"/>
                                </a:lnTo>
                                <a:lnTo>
                                  <a:pt x="60" y="606"/>
                                </a:lnTo>
                                <a:lnTo>
                                  <a:pt x="110" y="506"/>
                                </a:lnTo>
                                <a:lnTo>
                                  <a:pt x="120" y="486"/>
                                </a:lnTo>
                                <a:close/>
                                <a:moveTo>
                                  <a:pt x="5040" y="440"/>
                                </a:moveTo>
                                <a:lnTo>
                                  <a:pt x="4990" y="440"/>
                                </a:lnTo>
                                <a:lnTo>
                                  <a:pt x="4990" y="20"/>
                                </a:lnTo>
                                <a:lnTo>
                                  <a:pt x="4970" y="20"/>
                                </a:lnTo>
                                <a:lnTo>
                                  <a:pt x="4970" y="440"/>
                                </a:lnTo>
                                <a:lnTo>
                                  <a:pt x="4920" y="440"/>
                                </a:lnTo>
                                <a:lnTo>
                                  <a:pt x="4980" y="560"/>
                                </a:lnTo>
                                <a:lnTo>
                                  <a:pt x="5030" y="460"/>
                                </a:lnTo>
                                <a:lnTo>
                                  <a:pt x="5040" y="44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17CCED5" id="Group 437" o:spid="_x0000_s1026" style="width:252pt;height:30.3pt;mso-position-horizontal-relative:char;mso-position-vertical-relative:line" coordsize="5040,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">
                <v:line id="Line 439" o:spid="_x0000_s1027" style="position:absolute;visibility:visible;mso-wrap-style:square" from="37,13" to="4942,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"/>
                <v:shape id="AutoShape 438" o:spid="_x0000_s1028" style="position:absolute;width:5040;height:606;visibility:visible;mso-wrap-style:square;v-text-anchor:top" coordsize="5040,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" path="m120,486r-50,l70,,50,r,486l,486,60,606,110,506r10,-20xm5040,440r-50,l4990,20r-20,l4970,440r-50,l4980,560r50,-100l5040,440xe" fillcolor="black" stroked="f">
                  <v:path arrowok="t" o:connecttype="custom" o:connectlocs="120,486;70,486;70,0;50,0;50,486;0,486;60,606;110,506;120,486;5040,440;4990,440;4990,20;4970,20;4970,440;4920,440;4980,560;5030,460;5040,440" o:connectangles="0,0,0,0,0,0,0,0,0,0,0,0,0,0,0,0,0,0"/>
                </v:shape>
                <w10:anchorlock/>
              </v:group>
            </w:pict>
          </mc:Fallback>
        </mc:AlternateContent>
      </w:r>
    </w:p>
    <w:p w:rsidR="00B65FA9" w:rsidRDefault="00B65FA9">
      <w:pPr>
        <w:pStyle w:val="a3"/>
        <w:spacing w:before="8"/>
        <w:ind w:left="0"/>
        <w:jc w:val="left"/>
        <w:rPr>
          <w:b/>
          <w:sz w:val="9"/>
        </w:rPr>
      </w:pPr>
    </w:p>
    <w:p w:rsidR="00B65FA9" w:rsidRDefault="00A4657E">
      <w:pPr>
        <w:pStyle w:val="2"/>
        <w:spacing w:before="88"/>
        <w:ind w:left="365" w:right="430"/>
      </w:pPr>
      <w:r>
        <w:rPr>
          <w:noProof/>
          <w:lang w:val="ru-RU" w:eastAsia="ru-RU"/>
        </w:rPr>
        <mc:AlternateContent>
          <mc:Choice Requires="wpg">
            <w:drawing>
              <wp:anchor distT="0" distB="0" distL="114300" distR="114300" simplePos="0" relativeHeight="15829504" behindDoc="0" locked="0" layoutInCell="1" allowOverlap="1">
                <wp:simplePos x="0" y="0"/>
                <wp:positionH relativeFrom="page">
                  <wp:posOffset>2282825</wp:posOffset>
                </wp:positionH>
                <wp:positionV relativeFrom="paragraph">
                  <wp:posOffset>376555</wp:posOffset>
                </wp:positionV>
                <wp:extent cx="3206750" cy="454660"/>
                <wp:effectExtent l="0" t="0" r="0" b="0"/>
                <wp:wrapNone/>
                <wp:docPr id="775" name="Group 4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6750" cy="454660"/>
                          <a:chOff x="3595" y="593"/>
                          <a:chExt cx="5050" cy="716"/>
                        </a:xfrm>
                      </wpg:grpSpPr>
                      <wps:wsp>
                        <wps:cNvPr id="776" name="Line 436"/>
                        <wps:cNvCnPr>
                          <a:cxnSpLocks noChangeShapeType="1"/>
                        </wps:cNvCnPr>
                        <wps:spPr bwMode="auto">
                          <a:xfrm>
                            <a:off x="3654" y="601"/>
                            <a:ext cx="494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7" name="AutoShape 435"/>
                        <wps:cNvSpPr>
                          <a:spLocks/>
                        </wps:cNvSpPr>
                        <wps:spPr bwMode="auto">
                          <a:xfrm>
                            <a:off x="3595" y="600"/>
                            <a:ext cx="5050" cy="709"/>
                          </a:xfrm>
                          <a:custGeom>
                            <a:avLst/>
                            <a:gdLst>
                              <a:gd name="T0" fmla="+- 0 3715 3595"/>
                              <a:gd name="T1" fmla="*/ T0 w 5050"/>
                              <a:gd name="T2" fmla="+- 0 1172 601"/>
                              <a:gd name="T3" fmla="*/ 1172 h 709"/>
                              <a:gd name="T4" fmla="+- 0 3665 3595"/>
                              <a:gd name="T5" fmla="*/ T4 w 5050"/>
                              <a:gd name="T6" fmla="+- 0 1172 601"/>
                              <a:gd name="T7" fmla="*/ 1172 h 709"/>
                              <a:gd name="T8" fmla="+- 0 3671 3595"/>
                              <a:gd name="T9" fmla="*/ T8 w 5050"/>
                              <a:gd name="T10" fmla="+- 0 601 601"/>
                              <a:gd name="T11" fmla="*/ 601 h 709"/>
                              <a:gd name="T12" fmla="+- 0 3651 3595"/>
                              <a:gd name="T13" fmla="*/ T12 w 5050"/>
                              <a:gd name="T14" fmla="+- 0 601 601"/>
                              <a:gd name="T15" fmla="*/ 601 h 709"/>
                              <a:gd name="T16" fmla="+- 0 3645 3595"/>
                              <a:gd name="T17" fmla="*/ T16 w 5050"/>
                              <a:gd name="T18" fmla="+- 0 1172 601"/>
                              <a:gd name="T19" fmla="*/ 1172 h 709"/>
                              <a:gd name="T20" fmla="+- 0 3595 3595"/>
                              <a:gd name="T21" fmla="*/ T20 w 5050"/>
                              <a:gd name="T22" fmla="+- 0 1171 601"/>
                              <a:gd name="T23" fmla="*/ 1171 h 709"/>
                              <a:gd name="T24" fmla="+- 0 3654 3595"/>
                              <a:gd name="T25" fmla="*/ T24 w 5050"/>
                              <a:gd name="T26" fmla="+- 0 1292 601"/>
                              <a:gd name="T27" fmla="*/ 1292 h 709"/>
                              <a:gd name="T28" fmla="+- 0 3705 3595"/>
                              <a:gd name="T29" fmla="*/ T28 w 5050"/>
                              <a:gd name="T30" fmla="+- 0 1192 601"/>
                              <a:gd name="T31" fmla="*/ 1192 h 709"/>
                              <a:gd name="T32" fmla="+- 0 3715 3595"/>
                              <a:gd name="T33" fmla="*/ T32 w 5050"/>
                              <a:gd name="T34" fmla="+- 0 1172 601"/>
                              <a:gd name="T35" fmla="*/ 1172 h 709"/>
                              <a:gd name="T36" fmla="+- 0 8645 3595"/>
                              <a:gd name="T37" fmla="*/ T36 w 5050"/>
                              <a:gd name="T38" fmla="+- 0 1188 601"/>
                              <a:gd name="T39" fmla="*/ 1188 h 709"/>
                              <a:gd name="T40" fmla="+- 0 8595 3595"/>
                              <a:gd name="T41" fmla="*/ T40 w 5050"/>
                              <a:gd name="T42" fmla="+- 0 1189 601"/>
                              <a:gd name="T43" fmla="*/ 1189 h 709"/>
                              <a:gd name="T44" fmla="+- 0 8584 3595"/>
                              <a:gd name="T45" fmla="*/ T44 w 5050"/>
                              <a:gd name="T46" fmla="+- 0 601 601"/>
                              <a:gd name="T47" fmla="*/ 601 h 709"/>
                              <a:gd name="T48" fmla="+- 0 8564 3595"/>
                              <a:gd name="T49" fmla="*/ T48 w 5050"/>
                              <a:gd name="T50" fmla="+- 0 601 601"/>
                              <a:gd name="T51" fmla="*/ 601 h 709"/>
                              <a:gd name="T52" fmla="+- 0 8575 3595"/>
                              <a:gd name="T53" fmla="*/ T52 w 5050"/>
                              <a:gd name="T54" fmla="+- 0 1189 601"/>
                              <a:gd name="T55" fmla="*/ 1189 h 709"/>
                              <a:gd name="T56" fmla="+- 0 8525 3595"/>
                              <a:gd name="T57" fmla="*/ T56 w 5050"/>
                              <a:gd name="T58" fmla="+- 0 1190 601"/>
                              <a:gd name="T59" fmla="*/ 1190 h 709"/>
                              <a:gd name="T60" fmla="+- 0 8587 3595"/>
                              <a:gd name="T61" fmla="*/ T60 w 5050"/>
                              <a:gd name="T62" fmla="+- 0 1309 601"/>
                              <a:gd name="T63" fmla="*/ 1309 h 709"/>
                              <a:gd name="T64" fmla="+- 0 8635 3595"/>
                              <a:gd name="T65" fmla="*/ T64 w 5050"/>
                              <a:gd name="T66" fmla="+- 0 1209 601"/>
                              <a:gd name="T67" fmla="*/ 1209 h 709"/>
                              <a:gd name="T68" fmla="+- 0 8645 3595"/>
                              <a:gd name="T69" fmla="*/ T68 w 5050"/>
                              <a:gd name="T70" fmla="+- 0 1188 601"/>
                              <a:gd name="T71" fmla="*/ 1188 h 7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5050" h="709">
                                <a:moveTo>
                                  <a:pt x="120" y="571"/>
                                </a:moveTo>
                                <a:lnTo>
                                  <a:pt x="70" y="571"/>
                                </a:lnTo>
                                <a:lnTo>
                                  <a:pt x="76" y="0"/>
                                </a:lnTo>
                                <a:lnTo>
                                  <a:pt x="56" y="0"/>
                                </a:lnTo>
                                <a:lnTo>
                                  <a:pt x="50" y="571"/>
                                </a:lnTo>
                                <a:lnTo>
                                  <a:pt x="0" y="570"/>
                                </a:lnTo>
                                <a:lnTo>
                                  <a:pt x="59" y="691"/>
                                </a:lnTo>
                                <a:lnTo>
                                  <a:pt x="110" y="591"/>
                                </a:lnTo>
                                <a:lnTo>
                                  <a:pt x="120" y="571"/>
                                </a:lnTo>
                                <a:close/>
                                <a:moveTo>
                                  <a:pt x="5050" y="587"/>
                                </a:moveTo>
                                <a:lnTo>
                                  <a:pt x="5000" y="588"/>
                                </a:lnTo>
                                <a:lnTo>
                                  <a:pt x="4989" y="0"/>
                                </a:lnTo>
                                <a:lnTo>
                                  <a:pt x="4969" y="0"/>
                                </a:lnTo>
                                <a:lnTo>
                                  <a:pt x="4980" y="588"/>
                                </a:lnTo>
                                <a:lnTo>
                                  <a:pt x="4930" y="589"/>
                                </a:lnTo>
                                <a:lnTo>
                                  <a:pt x="4992" y="708"/>
                                </a:lnTo>
                                <a:lnTo>
                                  <a:pt x="5040" y="608"/>
                                </a:lnTo>
                                <a:lnTo>
                                  <a:pt x="5050" y="5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18AFE98" id="Group 434" o:spid="_x0000_s1026" style="position:absolute;margin-left:179.75pt;margin-top:29.65pt;width:252.5pt;height:35.8pt;z-index:15829504;mso-position-horizontal-relative:page" coordorigin="3595,593" coordsize="5050,7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">
                <v:line id="Line 436" o:spid="_x0000_s1027" style="position:absolute;visibility:visible;mso-wrap-style:square" from="3654,601" to="8594,6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"/>
                <v:shape id="AutoShape 435" o:spid="_x0000_s1028" style="position:absolute;left:3595;top:600;width:5050;height:709;visibility:visible;mso-wrap-style:square;v-text-anchor:top" coordsize="5050,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" path="m120,571r-50,l76,,56,,50,571,,570,59,691,110,591r10,-20xm5050,587r-50,1l4989,r-20,l4980,588r-50,1l4992,708r48,-100l5050,587xe" fillcolor="black" stroked="f">
                  <v:path arrowok="t" o:connecttype="custom" o:connectlocs="120,1172;70,1172;76,601;56,601;50,1172;0,1171;59,1292;110,1192;120,1172;5050,1188;5000,1189;4989,601;4969,601;4980,1189;4930,1190;4992,1309;5040,1209;5050,1188" o:connectangles="0,0,0,0,0,0,0,0,0,0,0,0,0,0,0,0,0,0"/>
                </v:shape>
                <w10:wrap anchorx="page"/>
              </v:group>
            </w:pict>
          </mc:Fallback>
        </mc:AlternateContent>
      </w:r>
      <w:r w:rsidR="004F7AEF">
        <w:rPr>
          <w:color w:val="FF0000"/>
        </w:rPr>
        <w:t>М’язи передплеснового суглоба</w:t>
      </w: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spacing w:before="4"/>
        <w:ind w:left="0"/>
        <w:jc w:val="left"/>
        <w:rPr>
          <w:b/>
          <w:sz w:val="16"/>
        </w:rPr>
      </w:pPr>
    </w:p>
    <w:tbl>
      <w:tblPr>
        <w:tblStyle w:val="TableNormal"/>
        <w:tblW w:w="0" w:type="auto"/>
        <w:tblInd w:w="2664" w:type="dxa"/>
        <w:tblLayout w:type="fixed"/>
        <w:tblLook w:val="01E0" w:firstRow="1" w:lastRow="1" w:firstColumn="1" w:lastColumn="1" w:noHBand="0" w:noVBand="0"/>
      </w:tblPr>
      <w:tblGrid>
        <w:gridCol w:w="3003"/>
        <w:gridCol w:w="4390"/>
      </w:tblGrid>
      <w:tr w:rsidR="00B65FA9">
        <w:trPr>
          <w:trHeight w:val="1918"/>
        </w:trPr>
        <w:tc>
          <w:tcPr>
            <w:tcW w:w="3003" w:type="dxa"/>
          </w:tcPr>
          <w:p w:rsidR="00B65FA9" w:rsidRDefault="004F7AEF">
            <w:pPr>
              <w:pStyle w:val="TableParagraph"/>
              <w:ind w:left="200" w:right="1304" w:hanging="4"/>
              <w:jc w:val="center"/>
              <w:rPr>
                <w:sz w:val="28"/>
              </w:rPr>
            </w:pPr>
            <w:r>
              <w:rPr>
                <w:i/>
                <w:color w:val="000080"/>
                <w:sz w:val="28"/>
              </w:rPr>
              <w:t xml:space="preserve">Розгиначі </w:t>
            </w:r>
            <w:r>
              <w:rPr>
                <w:sz w:val="28"/>
              </w:rPr>
              <w:t xml:space="preserve">Литковий </w:t>
            </w:r>
            <w:r>
              <w:rPr>
                <w:spacing w:val="-1"/>
                <w:sz w:val="28"/>
              </w:rPr>
              <w:t>Підошовний</w:t>
            </w:r>
          </w:p>
        </w:tc>
        <w:tc>
          <w:tcPr>
            <w:tcW w:w="4390" w:type="dxa"/>
          </w:tcPr>
          <w:p w:rsidR="00B65FA9" w:rsidRDefault="004F7AEF">
            <w:pPr>
              <w:pStyle w:val="TableParagraph"/>
              <w:ind w:left="1670" w:right="488" w:hanging="72"/>
              <w:jc w:val="center"/>
              <w:rPr>
                <w:sz w:val="28"/>
              </w:rPr>
            </w:pPr>
            <w:r>
              <w:rPr>
                <w:i/>
                <w:color w:val="000080"/>
                <w:sz w:val="28"/>
              </w:rPr>
              <w:t xml:space="preserve">Згиначі </w:t>
            </w:r>
            <w:r>
              <w:rPr>
                <w:sz w:val="28"/>
              </w:rPr>
              <w:t xml:space="preserve">Гомілковий Краніальний </w:t>
            </w:r>
            <w:r>
              <w:rPr>
                <w:spacing w:val="-1"/>
                <w:sz w:val="28"/>
              </w:rPr>
              <w:t>Великогомілковий</w:t>
            </w:r>
          </w:p>
          <w:p w:rsidR="00B65FA9" w:rsidRDefault="004F7AEF">
            <w:pPr>
              <w:pStyle w:val="TableParagraph"/>
              <w:spacing w:line="320" w:lineRule="exact"/>
              <w:ind w:left="1306" w:right="197"/>
              <w:jc w:val="center"/>
              <w:rPr>
                <w:sz w:val="28"/>
              </w:rPr>
            </w:pPr>
            <w:r>
              <w:rPr>
                <w:sz w:val="28"/>
              </w:rPr>
              <w:t>Довгий малогомілковий Малогомілковий 3-ій</w:t>
            </w:r>
          </w:p>
        </w:tc>
      </w:tr>
    </w:tbl>
    <w:p w:rsidR="00B65FA9" w:rsidRDefault="00B65FA9">
      <w:pPr>
        <w:pStyle w:val="a3"/>
        <w:ind w:left="0"/>
        <w:jc w:val="left"/>
        <w:rPr>
          <w:b/>
          <w:sz w:val="21"/>
        </w:rPr>
      </w:pPr>
    </w:p>
    <w:p w:rsidR="00B65FA9" w:rsidRDefault="004F7AEF">
      <w:pPr>
        <w:spacing w:before="88"/>
        <w:ind w:left="363" w:right="430"/>
        <w:jc w:val="center"/>
        <w:rPr>
          <w:b/>
          <w:sz w:val="28"/>
        </w:rPr>
      </w:pPr>
      <w:r>
        <w:rPr>
          <w:b/>
          <w:color w:val="FF0000"/>
          <w:sz w:val="28"/>
        </w:rPr>
        <w:t>М’язи пальців</w:t>
      </w:r>
    </w:p>
    <w:p w:rsidR="00B65FA9" w:rsidRDefault="00A4657E">
      <w:pPr>
        <w:pStyle w:val="a3"/>
        <w:spacing w:before="4"/>
        <w:ind w:left="0"/>
        <w:jc w:val="left"/>
        <w:rPr>
          <w:b/>
          <w:sz w:val="13"/>
        </w:rPr>
      </w:pPr>
      <w:r>
        <w:rPr>
          <w:noProof/>
          <w:lang w:val="ru-RU" w:eastAsia="ru-RU"/>
        </w:rPr>
        <mc:AlternateContent>
          <mc:Choice Requires="wpg">
            <w:drawing>
              <wp:anchor distT="0" distB="0" distL="0" distR="0" simplePos="0" relativeHeight="487688192" behindDoc="1" locked="0" layoutInCell="1" allowOverlap="1">
                <wp:simplePos x="0" y="0"/>
                <wp:positionH relativeFrom="page">
                  <wp:posOffset>2381885</wp:posOffset>
                </wp:positionH>
                <wp:positionV relativeFrom="paragraph">
                  <wp:posOffset>122555</wp:posOffset>
                </wp:positionV>
                <wp:extent cx="3175000" cy="487680"/>
                <wp:effectExtent l="0" t="0" r="0" b="0"/>
                <wp:wrapTopAndBottom/>
                <wp:docPr id="772" name="Group 4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75000" cy="487680"/>
                          <a:chOff x="3751" y="193"/>
                          <a:chExt cx="5000" cy="768"/>
                        </a:xfrm>
                      </wpg:grpSpPr>
                      <wps:wsp>
                        <wps:cNvPr id="773" name="Line 433"/>
                        <wps:cNvCnPr>
                          <a:cxnSpLocks noChangeShapeType="1"/>
                        </wps:cNvCnPr>
                        <wps:spPr bwMode="auto">
                          <a:xfrm>
                            <a:off x="3774" y="201"/>
                            <a:ext cx="4872"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4" name="AutoShape 432"/>
                        <wps:cNvSpPr>
                          <a:spLocks/>
                        </wps:cNvSpPr>
                        <wps:spPr bwMode="auto">
                          <a:xfrm>
                            <a:off x="3751" y="200"/>
                            <a:ext cx="5000" cy="761"/>
                          </a:xfrm>
                          <a:custGeom>
                            <a:avLst/>
                            <a:gdLst>
                              <a:gd name="T0" fmla="+- 0 3871 3751"/>
                              <a:gd name="T1" fmla="*/ T0 w 5000"/>
                              <a:gd name="T2" fmla="+- 0 838 200"/>
                              <a:gd name="T3" fmla="*/ 838 h 761"/>
                              <a:gd name="T4" fmla="+- 0 3821 3751"/>
                              <a:gd name="T5" fmla="*/ T4 w 5000"/>
                              <a:gd name="T6" fmla="+- 0 841 200"/>
                              <a:gd name="T7" fmla="*/ 841 h 761"/>
                              <a:gd name="T8" fmla="+- 0 3784 3751"/>
                              <a:gd name="T9" fmla="*/ T8 w 5000"/>
                              <a:gd name="T10" fmla="+- 0 200 200"/>
                              <a:gd name="T11" fmla="*/ 200 h 761"/>
                              <a:gd name="T12" fmla="+- 0 3764 3751"/>
                              <a:gd name="T13" fmla="*/ T12 w 5000"/>
                              <a:gd name="T14" fmla="+- 0 202 200"/>
                              <a:gd name="T15" fmla="*/ 202 h 761"/>
                              <a:gd name="T16" fmla="+- 0 3801 3751"/>
                              <a:gd name="T17" fmla="*/ T16 w 5000"/>
                              <a:gd name="T18" fmla="+- 0 842 200"/>
                              <a:gd name="T19" fmla="*/ 842 h 761"/>
                              <a:gd name="T20" fmla="+- 0 3751 3751"/>
                              <a:gd name="T21" fmla="*/ T20 w 5000"/>
                              <a:gd name="T22" fmla="+- 0 845 200"/>
                              <a:gd name="T23" fmla="*/ 845 h 761"/>
                              <a:gd name="T24" fmla="+- 0 3818 3751"/>
                              <a:gd name="T25" fmla="*/ T24 w 5000"/>
                              <a:gd name="T26" fmla="+- 0 961 200"/>
                              <a:gd name="T27" fmla="*/ 961 h 761"/>
                              <a:gd name="T28" fmla="+- 0 3861 3751"/>
                              <a:gd name="T29" fmla="*/ T28 w 5000"/>
                              <a:gd name="T30" fmla="+- 0 862 200"/>
                              <a:gd name="T31" fmla="*/ 862 h 761"/>
                              <a:gd name="T32" fmla="+- 0 3871 3751"/>
                              <a:gd name="T33" fmla="*/ T32 w 5000"/>
                              <a:gd name="T34" fmla="+- 0 838 200"/>
                              <a:gd name="T35" fmla="*/ 838 h 761"/>
                              <a:gd name="T36" fmla="+- 0 8751 3751"/>
                              <a:gd name="T37" fmla="*/ T36 w 5000"/>
                              <a:gd name="T38" fmla="+- 0 841 200"/>
                              <a:gd name="T39" fmla="*/ 841 h 761"/>
                              <a:gd name="T40" fmla="+- 0 8701 3751"/>
                              <a:gd name="T41" fmla="*/ T40 w 5000"/>
                              <a:gd name="T42" fmla="+- 0 841 200"/>
                              <a:gd name="T43" fmla="*/ 841 h 761"/>
                              <a:gd name="T44" fmla="+- 0 8704 3751"/>
                              <a:gd name="T45" fmla="*/ T44 w 5000"/>
                              <a:gd name="T46" fmla="+- 0 201 200"/>
                              <a:gd name="T47" fmla="*/ 201 h 761"/>
                              <a:gd name="T48" fmla="+- 0 8684 3751"/>
                              <a:gd name="T49" fmla="*/ T48 w 5000"/>
                              <a:gd name="T50" fmla="+- 0 201 200"/>
                              <a:gd name="T51" fmla="*/ 201 h 761"/>
                              <a:gd name="T52" fmla="+- 0 8681 3751"/>
                              <a:gd name="T53" fmla="*/ T52 w 5000"/>
                              <a:gd name="T54" fmla="+- 0 841 200"/>
                              <a:gd name="T55" fmla="*/ 841 h 761"/>
                              <a:gd name="T56" fmla="+- 0 8631 3751"/>
                              <a:gd name="T57" fmla="*/ T56 w 5000"/>
                              <a:gd name="T58" fmla="+- 0 841 200"/>
                              <a:gd name="T59" fmla="*/ 841 h 761"/>
                              <a:gd name="T60" fmla="+- 0 8690 3751"/>
                              <a:gd name="T61" fmla="*/ T60 w 5000"/>
                              <a:gd name="T62" fmla="+- 0 961 200"/>
                              <a:gd name="T63" fmla="*/ 961 h 761"/>
                              <a:gd name="T64" fmla="+- 0 8741 3751"/>
                              <a:gd name="T65" fmla="*/ T64 w 5000"/>
                              <a:gd name="T66" fmla="+- 0 861 200"/>
                              <a:gd name="T67" fmla="*/ 861 h 761"/>
                              <a:gd name="T68" fmla="+- 0 8751 3751"/>
                              <a:gd name="T69" fmla="*/ T68 w 5000"/>
                              <a:gd name="T70" fmla="+- 0 841 200"/>
                              <a:gd name="T71" fmla="*/ 841 h 7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5000" h="761">
                                <a:moveTo>
                                  <a:pt x="120" y="638"/>
                                </a:moveTo>
                                <a:lnTo>
                                  <a:pt x="70" y="641"/>
                                </a:lnTo>
                                <a:lnTo>
                                  <a:pt x="33" y="0"/>
                                </a:lnTo>
                                <a:lnTo>
                                  <a:pt x="13" y="2"/>
                                </a:lnTo>
                                <a:lnTo>
                                  <a:pt x="50" y="642"/>
                                </a:lnTo>
                                <a:lnTo>
                                  <a:pt x="0" y="645"/>
                                </a:lnTo>
                                <a:lnTo>
                                  <a:pt x="67" y="761"/>
                                </a:lnTo>
                                <a:lnTo>
                                  <a:pt x="110" y="662"/>
                                </a:lnTo>
                                <a:lnTo>
                                  <a:pt x="120" y="638"/>
                                </a:lnTo>
                                <a:close/>
                                <a:moveTo>
                                  <a:pt x="5000" y="641"/>
                                </a:moveTo>
                                <a:lnTo>
                                  <a:pt x="4950" y="641"/>
                                </a:lnTo>
                                <a:lnTo>
                                  <a:pt x="4953" y="1"/>
                                </a:lnTo>
                                <a:lnTo>
                                  <a:pt x="4933" y="1"/>
                                </a:lnTo>
                                <a:lnTo>
                                  <a:pt x="4930" y="641"/>
                                </a:lnTo>
                                <a:lnTo>
                                  <a:pt x="4880" y="641"/>
                                </a:lnTo>
                                <a:lnTo>
                                  <a:pt x="4939" y="761"/>
                                </a:lnTo>
                                <a:lnTo>
                                  <a:pt x="4990" y="661"/>
                                </a:lnTo>
                                <a:lnTo>
                                  <a:pt x="5000" y="64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62617B" id="Group 431" o:spid="_x0000_s1026" style="position:absolute;margin-left:187.55pt;margin-top:9.65pt;width:250pt;height:38.4pt;z-index:-15628288;mso-wrap-distance-left:0;mso-wrap-distance-right:0;mso-position-horizontal-relative:page" coordorigin="3751,193" coordsize="5000,7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">
                <v:line id="Line 433" o:spid="_x0000_s1027" style="position:absolute;visibility:visible;mso-wrap-style:square" from="3774,201" to="8646,2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"/>
                <v:shape id="AutoShape 432" o:spid="_x0000_s1028" style="position:absolute;left:3751;top:200;width:5000;height:761;visibility:visible;mso-wrap-style:square;v-text-anchor:top" coordsize="5000,7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" path="m120,638r-50,3l33,,13,2,50,642,,645,67,761r43,-99l120,638xm5000,641r-50,l4953,1r-20,l4930,641r-50,l4939,761r51,-100l5000,641xe" fillcolor="black" stroked="f">
                  <v:path arrowok="t" o:connecttype="custom" o:connectlocs="120,838;70,841;33,200;13,202;50,842;0,845;67,961;110,862;120,838;5000,841;4950,841;4953,201;4933,201;4930,841;4880,841;4939,961;4990,861;5000,841" o:connectangles="0,0,0,0,0,0,0,0,0,0,0,0,0,0,0,0,0,0"/>
                </v:shape>
                <w10:wrap type="topAndBottom" anchorx="page"/>
              </v:group>
            </w:pict>
          </mc:Fallback>
        </mc:AlternateContent>
      </w:r>
    </w:p>
    <w:tbl>
      <w:tblPr>
        <w:tblStyle w:val="TableNormal"/>
        <w:tblW w:w="0" w:type="auto"/>
        <w:tblInd w:w="2652" w:type="dxa"/>
        <w:tblLayout w:type="fixed"/>
        <w:tblLook w:val="01E0" w:firstRow="1" w:lastRow="1" w:firstColumn="1" w:lastColumn="1" w:noHBand="0" w:noVBand="0"/>
      </w:tblPr>
      <w:tblGrid>
        <w:gridCol w:w="3361"/>
        <w:gridCol w:w="3401"/>
      </w:tblGrid>
      <w:tr w:rsidR="00B65FA9">
        <w:trPr>
          <w:trHeight w:val="954"/>
        </w:trPr>
        <w:tc>
          <w:tcPr>
            <w:tcW w:w="3361" w:type="dxa"/>
          </w:tcPr>
          <w:p w:rsidR="00B65FA9" w:rsidRDefault="004F7AEF">
            <w:pPr>
              <w:pStyle w:val="TableParagraph"/>
              <w:spacing w:line="310" w:lineRule="exact"/>
              <w:ind w:left="531" w:hanging="140"/>
              <w:rPr>
                <w:i/>
                <w:sz w:val="28"/>
              </w:rPr>
            </w:pPr>
            <w:r>
              <w:rPr>
                <w:i/>
                <w:color w:val="000080"/>
                <w:sz w:val="28"/>
              </w:rPr>
              <w:t>Розгиначі</w:t>
            </w:r>
          </w:p>
          <w:p w:rsidR="00B65FA9" w:rsidRDefault="004F7AEF">
            <w:pPr>
              <w:pStyle w:val="TableParagraph"/>
              <w:spacing w:before="7" w:line="320" w:lineRule="exact"/>
              <w:ind w:left="200" w:right="1598" w:firstLine="332"/>
              <w:rPr>
                <w:sz w:val="28"/>
              </w:rPr>
            </w:pPr>
            <w:r>
              <w:rPr>
                <w:sz w:val="28"/>
              </w:rPr>
              <w:t>Довгий Латеральний</w:t>
            </w:r>
          </w:p>
        </w:tc>
        <w:tc>
          <w:tcPr>
            <w:tcW w:w="3401" w:type="dxa"/>
          </w:tcPr>
          <w:p w:rsidR="00B65FA9" w:rsidRDefault="004F7AEF">
            <w:pPr>
              <w:pStyle w:val="TableParagraph"/>
              <w:spacing w:line="310" w:lineRule="exact"/>
              <w:ind w:left="1617" w:right="196"/>
              <w:jc w:val="center"/>
              <w:rPr>
                <w:i/>
                <w:sz w:val="28"/>
              </w:rPr>
            </w:pPr>
            <w:r>
              <w:rPr>
                <w:i/>
                <w:color w:val="000080"/>
                <w:sz w:val="28"/>
              </w:rPr>
              <w:t>Згиначі</w:t>
            </w:r>
          </w:p>
          <w:p w:rsidR="00B65FA9" w:rsidRDefault="004F7AEF">
            <w:pPr>
              <w:pStyle w:val="TableParagraph"/>
              <w:spacing w:before="7" w:line="320" w:lineRule="exact"/>
              <w:ind w:left="1620" w:right="196"/>
              <w:jc w:val="center"/>
              <w:rPr>
                <w:sz w:val="28"/>
              </w:rPr>
            </w:pPr>
            <w:r>
              <w:rPr>
                <w:sz w:val="28"/>
              </w:rPr>
              <w:t>Поверхневий Глибокий</w:t>
            </w:r>
          </w:p>
        </w:tc>
      </w:tr>
    </w:tbl>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ind w:left="0"/>
        <w:jc w:val="left"/>
        <w:rPr>
          <w:b/>
          <w:sz w:val="20"/>
        </w:rPr>
      </w:pPr>
    </w:p>
    <w:p w:rsidR="00B65FA9" w:rsidRDefault="00B65FA9">
      <w:pPr>
        <w:pStyle w:val="a3"/>
        <w:spacing w:before="6"/>
        <w:ind w:left="0"/>
        <w:jc w:val="left"/>
        <w:rPr>
          <w:b/>
          <w:sz w:val="29"/>
        </w:rPr>
      </w:pPr>
    </w:p>
    <w:tbl>
      <w:tblPr>
        <w:tblStyle w:val="TableNormal"/>
        <w:tblW w:w="0" w:type="auto"/>
        <w:tblInd w:w="1711" w:type="dxa"/>
        <w:tblLayout w:type="fixed"/>
        <w:tblLook w:val="01E0" w:firstRow="1" w:lastRow="1" w:firstColumn="1" w:lastColumn="1" w:noHBand="0" w:noVBand="0"/>
      </w:tblPr>
      <w:tblGrid>
        <w:gridCol w:w="4427"/>
        <w:gridCol w:w="3003"/>
      </w:tblGrid>
      <w:tr w:rsidR="00B65FA9">
        <w:trPr>
          <w:trHeight w:val="630"/>
        </w:trPr>
        <w:tc>
          <w:tcPr>
            <w:tcW w:w="4427" w:type="dxa"/>
          </w:tcPr>
          <w:p w:rsidR="00B65FA9" w:rsidRDefault="004F7AEF">
            <w:pPr>
              <w:pStyle w:val="TableParagraph"/>
              <w:spacing w:line="309" w:lineRule="exact"/>
              <w:ind w:left="178" w:right="1268"/>
              <w:jc w:val="center"/>
              <w:rPr>
                <w:i/>
                <w:sz w:val="28"/>
              </w:rPr>
            </w:pPr>
            <w:r>
              <w:rPr>
                <w:i/>
                <w:color w:val="000080"/>
                <w:sz w:val="28"/>
              </w:rPr>
              <w:t>Розгиначі</w:t>
            </w:r>
          </w:p>
          <w:p w:rsidR="00B65FA9" w:rsidRDefault="004F7AEF">
            <w:pPr>
              <w:pStyle w:val="TableParagraph"/>
              <w:spacing w:line="301" w:lineRule="exact"/>
              <w:ind w:left="180" w:right="1268"/>
              <w:jc w:val="center"/>
              <w:rPr>
                <w:sz w:val="28"/>
              </w:rPr>
            </w:pPr>
            <w:r>
              <w:rPr>
                <w:sz w:val="28"/>
              </w:rPr>
              <w:t>Чотирьохголовий стегна</w:t>
            </w:r>
          </w:p>
        </w:tc>
        <w:tc>
          <w:tcPr>
            <w:tcW w:w="3003" w:type="dxa"/>
          </w:tcPr>
          <w:p w:rsidR="00B65FA9" w:rsidRDefault="004F7AEF">
            <w:pPr>
              <w:pStyle w:val="TableParagraph"/>
              <w:spacing w:line="309" w:lineRule="exact"/>
              <w:ind w:left="1266" w:right="178"/>
              <w:jc w:val="center"/>
              <w:rPr>
                <w:i/>
                <w:sz w:val="28"/>
              </w:rPr>
            </w:pPr>
            <w:r>
              <w:rPr>
                <w:i/>
                <w:color w:val="000080"/>
                <w:sz w:val="28"/>
              </w:rPr>
              <w:t>Згиначі</w:t>
            </w:r>
          </w:p>
          <w:p w:rsidR="00B65FA9" w:rsidRDefault="004F7AEF">
            <w:pPr>
              <w:pStyle w:val="TableParagraph"/>
              <w:spacing w:line="301" w:lineRule="exact"/>
              <w:ind w:left="1269" w:right="178"/>
              <w:jc w:val="center"/>
              <w:rPr>
                <w:sz w:val="28"/>
              </w:rPr>
            </w:pPr>
            <w:r>
              <w:rPr>
                <w:sz w:val="28"/>
              </w:rPr>
              <w:t>Підколінний</w:t>
            </w:r>
          </w:p>
        </w:tc>
      </w:tr>
    </w:tbl>
    <w:p w:rsidR="00B65FA9" w:rsidRDefault="00B65FA9">
      <w:pPr>
        <w:spacing w:line="301" w:lineRule="exact"/>
        <w:jc w:val="center"/>
        <w:rPr>
          <w:sz w:val="28"/>
        </w:rPr>
        <w:sectPr w:rsidR="00B65FA9">
          <w:pgSz w:w="11910" w:h="16840"/>
          <w:pgMar w:top="540" w:right="0" w:bottom="960" w:left="60" w:header="0" w:footer="690" w:gutter="0"/>
          <w:cols w:space="720"/>
        </w:sectPr>
      </w:pPr>
    </w:p>
    <w:p w:rsidR="00B65FA9" w:rsidRDefault="004F7AEF">
      <w:pPr>
        <w:pStyle w:val="3"/>
        <w:spacing w:before="70"/>
        <w:ind w:left="1072"/>
        <w:jc w:val="left"/>
      </w:pPr>
      <w:r>
        <w:rPr>
          <w:color w:val="3366FF"/>
        </w:rPr>
        <w:lastRenderedPageBreak/>
        <w:t>М'язи хребта, їх взаєморозміщення та дія на хребтовий стовп</w:t>
      </w:r>
    </w:p>
    <w:p w:rsidR="00B65FA9" w:rsidRDefault="00B65FA9">
      <w:pPr>
        <w:pStyle w:val="a3"/>
        <w:ind w:left="0"/>
        <w:jc w:val="left"/>
        <w:rPr>
          <w:b/>
          <w:i/>
          <w:sz w:val="20"/>
        </w:rPr>
      </w:pPr>
    </w:p>
    <w:p w:rsidR="00B65FA9" w:rsidRDefault="00B65FA9">
      <w:pPr>
        <w:pStyle w:val="a3"/>
        <w:ind w:left="0"/>
        <w:jc w:val="left"/>
        <w:rPr>
          <w:b/>
          <w:i/>
          <w:sz w:val="20"/>
        </w:rPr>
      </w:pPr>
    </w:p>
    <w:p w:rsidR="00B65FA9" w:rsidRDefault="00B65FA9">
      <w:pPr>
        <w:pStyle w:val="a3"/>
        <w:ind w:left="0"/>
        <w:jc w:val="left"/>
        <w:rPr>
          <w:b/>
          <w:i/>
          <w:sz w:val="20"/>
        </w:rPr>
      </w:pPr>
    </w:p>
    <w:p w:rsidR="00B65FA9" w:rsidRDefault="00B65FA9">
      <w:pPr>
        <w:pStyle w:val="a3"/>
        <w:spacing w:before="10"/>
        <w:ind w:left="0"/>
        <w:jc w:val="left"/>
        <w:rPr>
          <w:b/>
          <w:i/>
          <w:sz w:val="23"/>
        </w:rPr>
      </w:pPr>
    </w:p>
    <w:tbl>
      <w:tblPr>
        <w:tblStyle w:val="TableNormal"/>
        <w:tblW w:w="0" w:type="auto"/>
        <w:tblInd w:w="7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2601"/>
        <w:gridCol w:w="2629"/>
        <w:gridCol w:w="2281"/>
      </w:tblGrid>
      <w:tr w:rsidR="00B65FA9">
        <w:trPr>
          <w:trHeight w:val="322"/>
        </w:trPr>
        <w:tc>
          <w:tcPr>
            <w:tcW w:w="2801" w:type="dxa"/>
          </w:tcPr>
          <w:p w:rsidR="00B65FA9" w:rsidRDefault="004F7AEF">
            <w:pPr>
              <w:pStyle w:val="TableParagraph"/>
              <w:spacing w:before="1" w:line="301" w:lineRule="exact"/>
              <w:ind w:left="595"/>
              <w:rPr>
                <w:b/>
                <w:sz w:val="28"/>
              </w:rPr>
            </w:pPr>
            <w:r>
              <w:rPr>
                <w:b/>
                <w:color w:val="FF0000"/>
                <w:sz w:val="28"/>
              </w:rPr>
              <w:t>Назва м’язів</w:t>
            </w:r>
          </w:p>
        </w:tc>
        <w:tc>
          <w:tcPr>
            <w:tcW w:w="2601" w:type="dxa"/>
          </w:tcPr>
          <w:p w:rsidR="00B65FA9" w:rsidRDefault="004F7AEF">
            <w:pPr>
              <w:pStyle w:val="TableParagraph"/>
              <w:spacing w:line="302" w:lineRule="exact"/>
              <w:ind w:left="106"/>
              <w:rPr>
                <w:sz w:val="28"/>
              </w:rPr>
            </w:pPr>
            <w:r>
              <w:rPr>
                <w:color w:val="FF0000"/>
                <w:sz w:val="28"/>
              </w:rPr>
              <w:t>Початок м’яза</w:t>
            </w:r>
          </w:p>
        </w:tc>
        <w:tc>
          <w:tcPr>
            <w:tcW w:w="2629" w:type="dxa"/>
          </w:tcPr>
          <w:p w:rsidR="00B65FA9" w:rsidRDefault="004F7AEF">
            <w:pPr>
              <w:pStyle w:val="TableParagraph"/>
              <w:spacing w:line="302" w:lineRule="exact"/>
              <w:ind w:left="106"/>
              <w:rPr>
                <w:sz w:val="28"/>
              </w:rPr>
            </w:pPr>
            <w:r>
              <w:rPr>
                <w:color w:val="FF0000"/>
                <w:sz w:val="28"/>
              </w:rPr>
              <w:t>Закінчення м’яза</w:t>
            </w:r>
          </w:p>
        </w:tc>
        <w:tc>
          <w:tcPr>
            <w:tcW w:w="2281" w:type="dxa"/>
          </w:tcPr>
          <w:p w:rsidR="00B65FA9" w:rsidRDefault="004F7AEF">
            <w:pPr>
              <w:pStyle w:val="TableParagraph"/>
              <w:spacing w:line="302" w:lineRule="exact"/>
              <w:ind w:left="106"/>
              <w:rPr>
                <w:sz w:val="28"/>
              </w:rPr>
            </w:pPr>
            <w:r>
              <w:rPr>
                <w:color w:val="FF0000"/>
                <w:sz w:val="28"/>
              </w:rPr>
              <w:t>Функція м’яза</w:t>
            </w:r>
          </w:p>
        </w:tc>
      </w:tr>
      <w:tr w:rsidR="00B65FA9">
        <w:trPr>
          <w:trHeight w:val="9615"/>
        </w:trPr>
        <w:tc>
          <w:tcPr>
            <w:tcW w:w="2801" w:type="dxa"/>
          </w:tcPr>
          <w:p w:rsidR="00B65FA9" w:rsidRDefault="00B65FA9">
            <w:pPr>
              <w:pStyle w:val="TableParagraph"/>
              <w:spacing w:before="11"/>
              <w:rPr>
                <w:b/>
                <w:i/>
                <w:sz w:val="27"/>
              </w:rPr>
            </w:pPr>
          </w:p>
          <w:p w:rsidR="00B65FA9" w:rsidRDefault="004F7AEF">
            <w:pPr>
              <w:pStyle w:val="TableParagraph"/>
              <w:ind w:left="107"/>
              <w:rPr>
                <w:b/>
                <w:sz w:val="28"/>
              </w:rPr>
            </w:pPr>
            <w:r>
              <w:rPr>
                <w:b/>
                <w:sz w:val="28"/>
              </w:rPr>
              <w:t>М’язи плечового поясу</w:t>
            </w:r>
          </w:p>
          <w:p w:rsidR="00B65FA9" w:rsidRDefault="004F7AEF">
            <w:pPr>
              <w:pStyle w:val="TableParagraph"/>
              <w:numPr>
                <w:ilvl w:val="0"/>
                <w:numId w:val="114"/>
              </w:numPr>
              <w:tabs>
                <w:tab w:val="left" w:pos="468"/>
              </w:tabs>
              <w:spacing w:line="242" w:lineRule="auto"/>
              <w:ind w:right="256" w:firstLine="0"/>
              <w:rPr>
                <w:b/>
                <w:sz w:val="28"/>
              </w:rPr>
            </w:pPr>
            <w:r>
              <w:rPr>
                <w:b/>
                <w:spacing w:val="-1"/>
                <w:sz w:val="28"/>
              </w:rPr>
              <w:t xml:space="preserve">Трапецієвидний </w:t>
            </w:r>
            <w:r>
              <w:rPr>
                <w:b/>
                <w:sz w:val="28"/>
              </w:rPr>
              <w:t xml:space="preserve">м’яз ( </w:t>
            </w:r>
            <w:r>
              <w:rPr>
                <w:b/>
                <w:spacing w:val="-3"/>
                <w:sz w:val="28"/>
              </w:rPr>
              <w:t>m.</w:t>
            </w:r>
            <w:r>
              <w:rPr>
                <w:b/>
                <w:spacing w:val="-1"/>
                <w:sz w:val="28"/>
              </w:rPr>
              <w:t xml:space="preserve"> </w:t>
            </w:r>
            <w:r>
              <w:rPr>
                <w:b/>
                <w:sz w:val="28"/>
              </w:rPr>
              <w:t>trapezius)</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7"/>
              <w:rPr>
                <w:b/>
                <w:i/>
                <w:sz w:val="23"/>
              </w:rPr>
            </w:pPr>
          </w:p>
          <w:p w:rsidR="00B65FA9" w:rsidRDefault="004F7AEF">
            <w:pPr>
              <w:pStyle w:val="TableParagraph"/>
              <w:numPr>
                <w:ilvl w:val="0"/>
                <w:numId w:val="114"/>
              </w:numPr>
              <w:tabs>
                <w:tab w:val="left" w:pos="468"/>
              </w:tabs>
              <w:ind w:right="186" w:firstLine="0"/>
              <w:rPr>
                <w:b/>
                <w:sz w:val="28"/>
              </w:rPr>
            </w:pPr>
            <w:r>
              <w:rPr>
                <w:b/>
                <w:sz w:val="28"/>
              </w:rPr>
              <w:t xml:space="preserve">Ромбоподібний </w:t>
            </w:r>
            <w:r>
              <w:rPr>
                <w:b/>
                <w:spacing w:val="-15"/>
                <w:sz w:val="28"/>
              </w:rPr>
              <w:t xml:space="preserve">– </w:t>
            </w:r>
            <w:r>
              <w:rPr>
                <w:b/>
                <w:sz w:val="28"/>
              </w:rPr>
              <w:t>(m. rhomdoideus) (шийна і спинна частина), лежить під трапецієвид- ним</w:t>
            </w:r>
            <w:r>
              <w:rPr>
                <w:b/>
                <w:spacing w:val="1"/>
                <w:sz w:val="28"/>
              </w:rPr>
              <w:t xml:space="preserve"> </w:t>
            </w:r>
            <w:r>
              <w:rPr>
                <w:b/>
                <w:sz w:val="28"/>
              </w:rPr>
              <w:t>м’язом</w:t>
            </w:r>
          </w:p>
          <w:p w:rsidR="00B65FA9" w:rsidRDefault="00B65FA9">
            <w:pPr>
              <w:pStyle w:val="TableParagraph"/>
              <w:spacing w:before="11"/>
              <w:rPr>
                <w:b/>
                <w:i/>
                <w:sz w:val="27"/>
              </w:rPr>
            </w:pPr>
          </w:p>
          <w:p w:rsidR="00B65FA9" w:rsidRDefault="004F7AEF">
            <w:pPr>
              <w:pStyle w:val="TableParagraph"/>
              <w:numPr>
                <w:ilvl w:val="0"/>
                <w:numId w:val="114"/>
              </w:numPr>
              <w:tabs>
                <w:tab w:val="left" w:pos="468"/>
              </w:tabs>
              <w:ind w:right="692" w:firstLine="0"/>
              <w:rPr>
                <w:b/>
                <w:sz w:val="28"/>
              </w:rPr>
            </w:pPr>
            <w:r>
              <w:rPr>
                <w:b/>
                <w:spacing w:val="-3"/>
                <w:sz w:val="28"/>
              </w:rPr>
              <w:t xml:space="preserve">Найширший </w:t>
            </w:r>
            <w:r>
              <w:rPr>
                <w:b/>
                <w:sz w:val="28"/>
              </w:rPr>
              <w:t>м’яз спини (m. latissimus dorsi) (лежить</w:t>
            </w:r>
            <w:r>
              <w:rPr>
                <w:b/>
                <w:spacing w:val="-3"/>
                <w:sz w:val="28"/>
              </w:rPr>
              <w:t xml:space="preserve"> </w:t>
            </w:r>
            <w:r>
              <w:rPr>
                <w:b/>
                <w:sz w:val="28"/>
              </w:rPr>
              <w:t>позаду</w:t>
            </w:r>
          </w:p>
          <w:p w:rsidR="00B65FA9" w:rsidRDefault="004F7AEF">
            <w:pPr>
              <w:pStyle w:val="TableParagraph"/>
              <w:spacing w:line="242" w:lineRule="auto"/>
              <w:ind w:left="107" w:right="199"/>
              <w:rPr>
                <w:b/>
                <w:sz w:val="28"/>
              </w:rPr>
            </w:pPr>
            <w:r>
              <w:rPr>
                <w:b/>
                <w:sz w:val="28"/>
              </w:rPr>
              <w:t>лопатки на грудній клітці)</w:t>
            </w:r>
          </w:p>
          <w:p w:rsidR="00B65FA9" w:rsidRDefault="00B65FA9">
            <w:pPr>
              <w:pStyle w:val="TableParagraph"/>
              <w:rPr>
                <w:b/>
                <w:i/>
                <w:sz w:val="30"/>
              </w:rPr>
            </w:pPr>
          </w:p>
          <w:p w:rsidR="00B65FA9" w:rsidRDefault="004F7AEF">
            <w:pPr>
              <w:pStyle w:val="TableParagraph"/>
              <w:numPr>
                <w:ilvl w:val="0"/>
                <w:numId w:val="114"/>
              </w:numPr>
              <w:tabs>
                <w:tab w:val="left" w:pos="468"/>
              </w:tabs>
              <w:spacing w:before="249"/>
              <w:ind w:right="328" w:firstLine="0"/>
              <w:rPr>
                <w:b/>
                <w:sz w:val="28"/>
              </w:rPr>
            </w:pPr>
            <w:r>
              <w:rPr>
                <w:b/>
                <w:spacing w:val="-1"/>
                <w:sz w:val="28"/>
              </w:rPr>
              <w:t xml:space="preserve">Плечоголовний </w:t>
            </w:r>
            <w:r>
              <w:rPr>
                <w:b/>
                <w:sz w:val="28"/>
              </w:rPr>
              <w:t xml:space="preserve">м’яз </w:t>
            </w:r>
            <w:r>
              <w:rPr>
                <w:b/>
                <w:spacing w:val="-3"/>
                <w:sz w:val="28"/>
              </w:rPr>
              <w:t xml:space="preserve">(m. </w:t>
            </w:r>
            <w:r>
              <w:rPr>
                <w:b/>
                <w:sz w:val="28"/>
              </w:rPr>
              <w:t>brachiocephalicus) (лежить на</w:t>
            </w:r>
            <w:r>
              <w:rPr>
                <w:b/>
                <w:spacing w:val="4"/>
                <w:sz w:val="28"/>
              </w:rPr>
              <w:t xml:space="preserve"> </w:t>
            </w:r>
            <w:r>
              <w:rPr>
                <w:b/>
                <w:spacing w:val="-3"/>
                <w:sz w:val="28"/>
              </w:rPr>
              <w:t>шиї</w:t>
            </w:r>
          </w:p>
          <w:p w:rsidR="00B65FA9" w:rsidRDefault="004F7AEF">
            <w:pPr>
              <w:pStyle w:val="TableParagraph"/>
              <w:spacing w:before="1"/>
              <w:ind w:left="107"/>
              <w:rPr>
                <w:b/>
                <w:sz w:val="28"/>
              </w:rPr>
            </w:pPr>
            <w:r>
              <w:rPr>
                <w:b/>
                <w:sz w:val="28"/>
              </w:rPr>
              <w:t>спереду суглоба)</w:t>
            </w:r>
          </w:p>
        </w:tc>
        <w:tc>
          <w:tcPr>
            <w:tcW w:w="2601" w:type="dxa"/>
          </w:tcPr>
          <w:p w:rsidR="00B65FA9" w:rsidRDefault="00B65FA9">
            <w:pPr>
              <w:pStyle w:val="TableParagraph"/>
              <w:spacing w:before="2"/>
              <w:rPr>
                <w:b/>
                <w:i/>
                <w:sz w:val="27"/>
              </w:rPr>
            </w:pPr>
          </w:p>
          <w:p w:rsidR="00B65FA9" w:rsidRDefault="004F7AEF">
            <w:pPr>
              <w:pStyle w:val="TableParagraph"/>
              <w:tabs>
                <w:tab w:val="left" w:pos="1411"/>
                <w:tab w:val="left" w:pos="1654"/>
              </w:tabs>
              <w:spacing w:before="1"/>
              <w:ind w:left="106" w:right="97"/>
              <w:rPr>
                <w:sz w:val="28"/>
              </w:rPr>
            </w:pPr>
            <w:r>
              <w:rPr>
                <w:sz w:val="28"/>
              </w:rPr>
              <w:t>Серединний сухожильний шов і надостиста</w:t>
            </w:r>
            <w:r>
              <w:rPr>
                <w:sz w:val="28"/>
              </w:rPr>
              <w:tab/>
            </w:r>
            <w:r>
              <w:rPr>
                <w:spacing w:val="-3"/>
                <w:sz w:val="28"/>
              </w:rPr>
              <w:t xml:space="preserve">зв’язка </w:t>
            </w:r>
            <w:r>
              <w:rPr>
                <w:sz w:val="28"/>
              </w:rPr>
              <w:t xml:space="preserve">від 1-2 шийного </w:t>
            </w:r>
            <w:r>
              <w:rPr>
                <w:spacing w:val="-6"/>
                <w:sz w:val="28"/>
              </w:rPr>
              <w:t xml:space="preserve">до </w:t>
            </w:r>
            <w:r>
              <w:rPr>
                <w:sz w:val="28"/>
              </w:rPr>
              <w:t>10-11</w:t>
            </w:r>
            <w:r>
              <w:rPr>
                <w:sz w:val="28"/>
              </w:rPr>
              <w:tab/>
            </w:r>
            <w:r>
              <w:rPr>
                <w:spacing w:val="-3"/>
                <w:sz w:val="28"/>
              </w:rPr>
              <w:t xml:space="preserve">грудного </w:t>
            </w:r>
            <w:r>
              <w:rPr>
                <w:sz w:val="28"/>
              </w:rPr>
              <w:t>хребця</w:t>
            </w:r>
          </w:p>
          <w:p w:rsidR="00B65FA9" w:rsidRDefault="00B65FA9">
            <w:pPr>
              <w:pStyle w:val="TableParagraph"/>
              <w:spacing w:before="2"/>
              <w:rPr>
                <w:b/>
                <w:i/>
                <w:sz w:val="28"/>
              </w:rPr>
            </w:pPr>
          </w:p>
          <w:p w:rsidR="00B65FA9" w:rsidRDefault="004F7AEF">
            <w:pPr>
              <w:pStyle w:val="TableParagraph"/>
              <w:ind w:left="106"/>
              <w:rPr>
                <w:sz w:val="28"/>
              </w:rPr>
            </w:pPr>
            <w:r>
              <w:rPr>
                <w:sz w:val="28"/>
              </w:rPr>
              <w:t>Середній сухожильний шов і вийна зв’язка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2"/>
              <w:ind w:left="106" w:right="94"/>
              <w:rPr>
                <w:sz w:val="28"/>
              </w:rPr>
            </w:pPr>
            <w:r>
              <w:rPr>
                <w:sz w:val="28"/>
              </w:rPr>
              <w:t>Попереково-спинна фасція від 3- 4 до останнього грудного хребця і останніх ребер</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
              <w:rPr>
                <w:b/>
                <w:i/>
                <w:sz w:val="24"/>
              </w:rPr>
            </w:pPr>
          </w:p>
          <w:p w:rsidR="00B65FA9" w:rsidRDefault="004F7AEF">
            <w:pPr>
              <w:pStyle w:val="TableParagraph"/>
              <w:tabs>
                <w:tab w:val="left" w:pos="781"/>
                <w:tab w:val="left" w:pos="2408"/>
              </w:tabs>
              <w:spacing w:line="242" w:lineRule="auto"/>
              <w:ind w:left="106" w:right="102"/>
              <w:rPr>
                <w:sz w:val="28"/>
              </w:rPr>
            </w:pPr>
            <w:r>
              <w:rPr>
                <w:sz w:val="28"/>
              </w:rPr>
              <w:t>Від</w:t>
            </w:r>
            <w:r>
              <w:rPr>
                <w:sz w:val="28"/>
              </w:rPr>
              <w:tab/>
              <w:t>потиличної</w:t>
            </w:r>
            <w:r>
              <w:rPr>
                <w:sz w:val="28"/>
              </w:rPr>
              <w:tab/>
            </w:r>
            <w:r>
              <w:rPr>
                <w:spacing w:val="-17"/>
                <w:sz w:val="28"/>
              </w:rPr>
              <w:t xml:space="preserve">і </w:t>
            </w:r>
            <w:r>
              <w:rPr>
                <w:sz w:val="28"/>
              </w:rPr>
              <w:t>вискової</w:t>
            </w:r>
            <w:r>
              <w:rPr>
                <w:spacing w:val="-2"/>
                <w:sz w:val="28"/>
              </w:rPr>
              <w:t xml:space="preserve"> </w:t>
            </w:r>
            <w:r>
              <w:rPr>
                <w:sz w:val="28"/>
              </w:rPr>
              <w:t>кістки</w:t>
            </w:r>
          </w:p>
        </w:tc>
        <w:tc>
          <w:tcPr>
            <w:tcW w:w="2629" w:type="dxa"/>
          </w:tcPr>
          <w:p w:rsidR="00B65FA9" w:rsidRDefault="00B65FA9">
            <w:pPr>
              <w:pStyle w:val="TableParagraph"/>
              <w:spacing w:before="2"/>
              <w:rPr>
                <w:b/>
                <w:i/>
                <w:sz w:val="27"/>
              </w:rPr>
            </w:pPr>
          </w:p>
          <w:p w:rsidR="00B65FA9" w:rsidRDefault="004F7AEF">
            <w:pPr>
              <w:pStyle w:val="TableParagraph"/>
              <w:tabs>
                <w:tab w:val="left" w:pos="1482"/>
              </w:tabs>
              <w:spacing w:before="1"/>
              <w:ind w:left="106" w:right="96"/>
              <w:jc w:val="both"/>
              <w:rPr>
                <w:sz w:val="28"/>
              </w:rPr>
            </w:pPr>
            <w:r>
              <w:rPr>
                <w:sz w:val="28"/>
              </w:rPr>
              <w:t>Ость</w:t>
            </w:r>
            <w:r>
              <w:rPr>
                <w:sz w:val="28"/>
              </w:rPr>
              <w:tab/>
            </w:r>
            <w:r>
              <w:rPr>
                <w:spacing w:val="-3"/>
                <w:sz w:val="28"/>
              </w:rPr>
              <w:t xml:space="preserve">лопатки: </w:t>
            </w:r>
            <w:r>
              <w:rPr>
                <w:sz w:val="28"/>
              </w:rPr>
              <w:t xml:space="preserve">шийна частина </w:t>
            </w:r>
            <w:r>
              <w:rPr>
                <w:spacing w:val="-12"/>
                <w:sz w:val="28"/>
              </w:rPr>
              <w:t xml:space="preserve">– </w:t>
            </w:r>
            <w:r>
              <w:rPr>
                <w:sz w:val="28"/>
              </w:rPr>
              <w:t>спереду, спинна частина –</w:t>
            </w:r>
            <w:r>
              <w:rPr>
                <w:spacing w:val="3"/>
                <w:sz w:val="28"/>
              </w:rPr>
              <w:t xml:space="preserve"> </w:t>
            </w:r>
            <w:r>
              <w:rPr>
                <w:sz w:val="28"/>
              </w:rPr>
              <w:t>ззаду</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2"/>
              <w:rPr>
                <w:b/>
                <w:i/>
                <w:sz w:val="24"/>
              </w:rPr>
            </w:pPr>
          </w:p>
          <w:p w:rsidR="00B65FA9" w:rsidRDefault="004F7AEF">
            <w:pPr>
              <w:pStyle w:val="TableParagraph"/>
              <w:ind w:left="106" w:right="195"/>
              <w:rPr>
                <w:sz w:val="28"/>
              </w:rPr>
            </w:pPr>
            <w:r>
              <w:rPr>
                <w:sz w:val="28"/>
              </w:rPr>
              <w:t>Медіальна поверхня лопаткового хряща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31"/>
              <w:ind w:left="106" w:right="87"/>
              <w:rPr>
                <w:sz w:val="28"/>
              </w:rPr>
            </w:pPr>
            <w:r>
              <w:rPr>
                <w:sz w:val="28"/>
              </w:rPr>
              <w:t>Шорсткість медіальної поверхні плечової кістки</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2" w:line="242" w:lineRule="auto"/>
              <w:ind w:left="106"/>
              <w:rPr>
                <w:sz w:val="28"/>
              </w:rPr>
            </w:pPr>
            <w:r>
              <w:rPr>
                <w:sz w:val="28"/>
              </w:rPr>
              <w:t>До горба плечової кістки</w:t>
            </w:r>
          </w:p>
        </w:tc>
        <w:tc>
          <w:tcPr>
            <w:tcW w:w="2281" w:type="dxa"/>
          </w:tcPr>
          <w:p w:rsidR="00B65FA9" w:rsidRDefault="00B65FA9">
            <w:pPr>
              <w:pStyle w:val="TableParagraph"/>
              <w:spacing w:before="2"/>
              <w:rPr>
                <w:b/>
                <w:i/>
                <w:sz w:val="27"/>
              </w:rPr>
            </w:pPr>
          </w:p>
          <w:p w:rsidR="00B65FA9" w:rsidRDefault="004F7AEF">
            <w:pPr>
              <w:pStyle w:val="TableParagraph"/>
              <w:tabs>
                <w:tab w:val="left" w:pos="1325"/>
                <w:tab w:val="left" w:pos="1378"/>
                <w:tab w:val="left" w:pos="2031"/>
              </w:tabs>
              <w:spacing w:before="1"/>
              <w:ind w:left="106" w:right="97"/>
              <w:rPr>
                <w:sz w:val="28"/>
              </w:rPr>
            </w:pPr>
            <w:r>
              <w:rPr>
                <w:sz w:val="28"/>
              </w:rPr>
              <w:t>Обертає лопатку:</w:t>
            </w:r>
            <w:r>
              <w:rPr>
                <w:sz w:val="28"/>
              </w:rPr>
              <w:tab/>
            </w:r>
            <w:r>
              <w:rPr>
                <w:sz w:val="28"/>
              </w:rPr>
              <w:tab/>
            </w:r>
            <w:r>
              <w:rPr>
                <w:spacing w:val="-4"/>
                <w:sz w:val="28"/>
              </w:rPr>
              <w:t xml:space="preserve">шийна </w:t>
            </w:r>
            <w:r>
              <w:rPr>
                <w:sz w:val="28"/>
              </w:rPr>
              <w:t>частина</w:t>
            </w:r>
            <w:r>
              <w:rPr>
                <w:sz w:val="28"/>
              </w:rPr>
              <w:tab/>
            </w:r>
            <w:r>
              <w:rPr>
                <w:sz w:val="28"/>
              </w:rPr>
              <w:tab/>
            </w:r>
            <w:r>
              <w:rPr>
                <w:sz w:val="28"/>
              </w:rPr>
              <w:tab/>
            </w:r>
            <w:r>
              <w:rPr>
                <w:spacing w:val="-17"/>
                <w:sz w:val="28"/>
              </w:rPr>
              <w:t xml:space="preserve">– </w:t>
            </w:r>
            <w:r>
              <w:rPr>
                <w:sz w:val="28"/>
              </w:rPr>
              <w:t>вперед,</w:t>
            </w:r>
            <w:r>
              <w:rPr>
                <w:sz w:val="28"/>
              </w:rPr>
              <w:tab/>
            </w:r>
            <w:r>
              <w:rPr>
                <w:spacing w:val="-1"/>
                <w:sz w:val="28"/>
              </w:rPr>
              <w:t xml:space="preserve">спинна </w:t>
            </w:r>
            <w:r>
              <w:rPr>
                <w:sz w:val="28"/>
              </w:rPr>
              <w:t>частина – назад</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tabs>
                <w:tab w:val="left" w:pos="1894"/>
              </w:tabs>
              <w:ind w:left="106" w:right="101"/>
              <w:jc w:val="both"/>
              <w:rPr>
                <w:sz w:val="28"/>
              </w:rPr>
            </w:pPr>
            <w:r>
              <w:rPr>
                <w:sz w:val="28"/>
              </w:rPr>
              <w:t xml:space="preserve">Шийна </w:t>
            </w:r>
            <w:r>
              <w:rPr>
                <w:spacing w:val="-3"/>
                <w:sz w:val="28"/>
              </w:rPr>
              <w:t xml:space="preserve">частина </w:t>
            </w:r>
            <w:r>
              <w:rPr>
                <w:sz w:val="28"/>
              </w:rPr>
              <w:t xml:space="preserve">обертає лопатку, спинна </w:t>
            </w:r>
            <w:r>
              <w:rPr>
                <w:spacing w:val="-3"/>
                <w:sz w:val="28"/>
              </w:rPr>
              <w:t xml:space="preserve">укріплює </w:t>
            </w:r>
            <w:r>
              <w:rPr>
                <w:sz w:val="28"/>
              </w:rPr>
              <w:t>лопатку</w:t>
            </w:r>
            <w:r>
              <w:rPr>
                <w:sz w:val="28"/>
              </w:rPr>
              <w:tab/>
            </w:r>
            <w:r>
              <w:rPr>
                <w:spacing w:val="-10"/>
                <w:sz w:val="28"/>
              </w:rPr>
              <w:t xml:space="preserve">на </w:t>
            </w:r>
            <w:r>
              <w:rPr>
                <w:sz w:val="28"/>
              </w:rPr>
              <w:t>тулубі</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
              <w:rPr>
                <w:b/>
                <w:i/>
                <w:sz w:val="24"/>
              </w:rPr>
            </w:pPr>
          </w:p>
          <w:p w:rsidR="00B65FA9" w:rsidRDefault="004F7AEF">
            <w:pPr>
              <w:pStyle w:val="TableParagraph"/>
              <w:tabs>
                <w:tab w:val="left" w:pos="1735"/>
              </w:tabs>
              <w:ind w:left="106" w:right="95"/>
              <w:rPr>
                <w:sz w:val="28"/>
              </w:rPr>
            </w:pPr>
            <w:r>
              <w:rPr>
                <w:sz w:val="28"/>
              </w:rPr>
              <w:t>Відтягує підняту кінцівку, підтягує тулуб у перед</w:t>
            </w:r>
            <w:r>
              <w:rPr>
                <w:sz w:val="28"/>
              </w:rPr>
              <w:tab/>
            </w:r>
            <w:r>
              <w:rPr>
                <w:spacing w:val="-7"/>
                <w:sz w:val="28"/>
              </w:rPr>
              <w:t xml:space="preserve">при </w:t>
            </w:r>
            <w:r>
              <w:rPr>
                <w:sz w:val="28"/>
              </w:rPr>
              <w:t>фіксованих кінцівках</w:t>
            </w:r>
          </w:p>
          <w:p w:rsidR="00B65FA9" w:rsidRDefault="00B65FA9">
            <w:pPr>
              <w:pStyle w:val="TableParagraph"/>
              <w:spacing w:before="10"/>
              <w:rPr>
                <w:b/>
                <w:i/>
                <w:sz w:val="27"/>
              </w:rPr>
            </w:pPr>
          </w:p>
          <w:p w:rsidR="00B65FA9" w:rsidRDefault="004F7AEF">
            <w:pPr>
              <w:pStyle w:val="TableParagraph"/>
              <w:tabs>
                <w:tab w:val="left" w:pos="1075"/>
              </w:tabs>
              <w:ind w:left="106" w:right="102"/>
              <w:jc w:val="both"/>
              <w:rPr>
                <w:sz w:val="28"/>
              </w:rPr>
            </w:pPr>
            <w:r>
              <w:rPr>
                <w:sz w:val="28"/>
              </w:rPr>
              <w:t xml:space="preserve">Якщо </w:t>
            </w:r>
            <w:r>
              <w:rPr>
                <w:spacing w:val="-3"/>
                <w:sz w:val="28"/>
              </w:rPr>
              <w:t xml:space="preserve">фіксована </w:t>
            </w:r>
            <w:r>
              <w:rPr>
                <w:sz w:val="28"/>
              </w:rPr>
              <w:t xml:space="preserve">шия, </w:t>
            </w:r>
            <w:r>
              <w:rPr>
                <w:spacing w:val="-3"/>
                <w:sz w:val="28"/>
              </w:rPr>
              <w:t xml:space="preserve">розгинає </w:t>
            </w:r>
            <w:r>
              <w:rPr>
                <w:sz w:val="28"/>
              </w:rPr>
              <w:t>плечовий суглоб і</w:t>
            </w:r>
            <w:r>
              <w:rPr>
                <w:sz w:val="28"/>
              </w:rPr>
              <w:tab/>
            </w:r>
            <w:r>
              <w:rPr>
                <w:spacing w:val="-3"/>
                <w:sz w:val="28"/>
              </w:rPr>
              <w:t xml:space="preserve">виносить </w:t>
            </w:r>
            <w:r>
              <w:rPr>
                <w:sz w:val="28"/>
              </w:rPr>
              <w:t>кінцівку</w:t>
            </w:r>
            <w:r>
              <w:rPr>
                <w:spacing w:val="-9"/>
                <w:sz w:val="28"/>
              </w:rPr>
              <w:t xml:space="preserve"> </w:t>
            </w:r>
            <w:r>
              <w:rPr>
                <w:sz w:val="28"/>
              </w:rPr>
              <w:t>вперед</w:t>
            </w:r>
          </w:p>
        </w:tc>
      </w:tr>
    </w:tbl>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ind w:left="1446"/>
        <w:jc w:val="left"/>
        <w:rPr>
          <w:sz w:val="20"/>
        </w:rPr>
      </w:pPr>
      <w:r>
        <w:rPr>
          <w:noProof/>
          <w:sz w:val="20"/>
          <w:lang w:val="ru-RU" w:eastAsia="ru-RU"/>
        </w:rPr>
        <w:lastRenderedPageBreak/>
        <w:drawing>
          <wp:inline distT="0" distB="0" distL="0" distR="0">
            <wp:extent cx="5574629" cy="3172968"/>
            <wp:effectExtent l="0" t="0" r="0" b="0"/>
            <wp:docPr id="243" name="image1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image118.jpeg"/>
                    <pic:cNvPicPr/>
                  </pic:nvPicPr>
                  <pic:blipFill>
                    <a:blip r:embed="rId182" cstate="print"/>
                    <a:stretch>
                      <a:fillRect/>
                    </a:stretch>
                  </pic:blipFill>
                  <pic:spPr>
                    <a:xfrm>
                      <a:off x="0" y="0"/>
                      <a:ext cx="5574629" cy="3172968"/>
                    </a:xfrm>
                    <a:prstGeom prst="rect">
                      <a:avLst/>
                    </a:prstGeom>
                  </pic:spPr>
                </pic:pic>
              </a:graphicData>
            </a:graphic>
          </wp:inline>
        </w:drawing>
      </w:r>
    </w:p>
    <w:p w:rsidR="00B65FA9" w:rsidRDefault="00B65FA9">
      <w:pPr>
        <w:pStyle w:val="a3"/>
        <w:spacing w:before="6"/>
        <w:ind w:left="0"/>
        <w:jc w:val="left"/>
        <w:rPr>
          <w:b/>
          <w:i/>
          <w:sz w:val="16"/>
        </w:rPr>
      </w:pPr>
    </w:p>
    <w:p w:rsidR="00B65FA9" w:rsidRDefault="004F7AEF">
      <w:pPr>
        <w:spacing w:before="90" w:line="274" w:lineRule="exact"/>
        <w:ind w:left="3609"/>
        <w:jc w:val="both"/>
        <w:rPr>
          <w:b/>
          <w:sz w:val="24"/>
        </w:rPr>
      </w:pPr>
      <w:r>
        <w:rPr>
          <w:b/>
          <w:sz w:val="24"/>
        </w:rPr>
        <w:t>Рис. М'язи хребта корови (глибокий шар)</w:t>
      </w:r>
    </w:p>
    <w:p w:rsidR="00B65FA9" w:rsidRDefault="004F7AEF">
      <w:pPr>
        <w:pStyle w:val="a5"/>
        <w:numPr>
          <w:ilvl w:val="1"/>
          <w:numId w:val="115"/>
        </w:numPr>
        <w:tabs>
          <w:tab w:val="left" w:pos="2624"/>
        </w:tabs>
        <w:spacing w:line="240" w:lineRule="auto"/>
        <w:ind w:right="1133" w:firstLine="1079"/>
        <w:jc w:val="both"/>
        <w:rPr>
          <w:sz w:val="24"/>
        </w:rPr>
      </w:pPr>
      <w:r>
        <w:rPr>
          <w:sz w:val="24"/>
        </w:rPr>
        <w:t xml:space="preserve">Найдовший м'яз голови (закінчення) </w:t>
      </w:r>
      <w:r>
        <w:rPr>
          <w:i/>
          <w:sz w:val="24"/>
        </w:rPr>
        <w:t xml:space="preserve">2. </w:t>
      </w:r>
      <w:r>
        <w:rPr>
          <w:sz w:val="24"/>
        </w:rPr>
        <w:t xml:space="preserve">Прямий дорсальний більший м'яз голови 3. Прямий дорсальний менший м'яз голови 4. Канатик карка (канатик каркової зв'язки) 5. Багатороздільні м'язи 6. Каркова пластинка </w:t>
      </w:r>
      <w:r>
        <w:rPr>
          <w:i/>
          <w:sz w:val="24"/>
        </w:rPr>
        <w:t xml:space="preserve">7. </w:t>
      </w:r>
      <w:r>
        <w:rPr>
          <w:sz w:val="24"/>
        </w:rPr>
        <w:t>Остистий і напівостистий м'яз грудної клітки і шиї 8. Клубово-рєберний м'яз грудної клітки 9. Найдовший м'яз</w:t>
      </w:r>
      <w:r>
        <w:rPr>
          <w:spacing w:val="-2"/>
          <w:sz w:val="24"/>
        </w:rPr>
        <w:t xml:space="preserve"> </w:t>
      </w:r>
      <w:r>
        <w:rPr>
          <w:sz w:val="24"/>
        </w:rPr>
        <w:t>попереку</w:t>
      </w:r>
    </w:p>
    <w:p w:rsidR="00B65FA9" w:rsidRDefault="004F7AEF">
      <w:pPr>
        <w:pStyle w:val="a5"/>
        <w:numPr>
          <w:ilvl w:val="0"/>
          <w:numId w:val="117"/>
        </w:numPr>
        <w:tabs>
          <w:tab w:val="left" w:pos="1437"/>
        </w:tabs>
        <w:spacing w:line="240" w:lineRule="auto"/>
        <w:ind w:left="1072" w:right="1132" w:firstLine="0"/>
        <w:jc w:val="both"/>
        <w:rPr>
          <w:sz w:val="24"/>
        </w:rPr>
      </w:pPr>
      <w:r>
        <w:rPr>
          <w:sz w:val="24"/>
        </w:rPr>
        <w:t>Клубово-реберний м'яз попереку 11. Напружувач широкої фасції 12. Середній сідничний м'яз 13. Сіднично-двоголовий м'яз 14. Краніальний косий м'яз голови 15. Каудальний косий м'яз голови 16. Найдовший м'яз атланта 17. Довгий м'яз голови 18. Довгий м'яз шиї (шийна частина) 19. Найдовший м'яз шиї 20. Довгий м'яз шиї (грудна частина) 21. Міжпоперечні вентральні м'язи шиї 22. Зовнішні міжреберні</w:t>
      </w:r>
      <w:r>
        <w:rPr>
          <w:spacing w:val="-2"/>
          <w:sz w:val="24"/>
        </w:rPr>
        <w:t xml:space="preserve"> </w:t>
      </w:r>
      <w:r>
        <w:rPr>
          <w:sz w:val="24"/>
        </w:rPr>
        <w:t>м'язи</w:t>
      </w:r>
    </w:p>
    <w:p w:rsidR="00B65FA9" w:rsidRDefault="004F7AEF">
      <w:pPr>
        <w:pStyle w:val="3"/>
        <w:spacing w:before="6"/>
        <w:ind w:left="1072"/>
      </w:pPr>
      <w:r>
        <w:rPr>
          <w:color w:val="3366FF"/>
        </w:rPr>
        <w:t>М'язи грудних стінок</w:t>
      </w:r>
    </w:p>
    <w:p w:rsidR="00B65FA9" w:rsidRDefault="00B65FA9">
      <w:pPr>
        <w:pStyle w:val="a3"/>
        <w:spacing w:before="10"/>
        <w:ind w:left="0"/>
        <w:jc w:val="left"/>
        <w:rPr>
          <w:b/>
          <w:i/>
          <w:sz w:val="23"/>
        </w:rPr>
      </w:pPr>
    </w:p>
    <w:tbl>
      <w:tblPr>
        <w:tblStyle w:val="TableNormal"/>
        <w:tblW w:w="0" w:type="auto"/>
        <w:tblInd w:w="9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2601"/>
        <w:gridCol w:w="2641"/>
        <w:gridCol w:w="2281"/>
      </w:tblGrid>
      <w:tr w:rsidR="00B65FA9">
        <w:trPr>
          <w:trHeight w:val="321"/>
        </w:trPr>
        <w:tc>
          <w:tcPr>
            <w:tcW w:w="2801" w:type="dxa"/>
          </w:tcPr>
          <w:p w:rsidR="00B65FA9" w:rsidRDefault="004F7AEF">
            <w:pPr>
              <w:pStyle w:val="TableParagraph"/>
              <w:spacing w:before="1" w:line="300" w:lineRule="exact"/>
              <w:ind w:left="595"/>
              <w:rPr>
                <w:b/>
                <w:sz w:val="28"/>
              </w:rPr>
            </w:pPr>
            <w:r>
              <w:rPr>
                <w:b/>
                <w:color w:val="FF0000"/>
                <w:sz w:val="28"/>
              </w:rPr>
              <w:t>Назва м’язів</w:t>
            </w:r>
          </w:p>
        </w:tc>
        <w:tc>
          <w:tcPr>
            <w:tcW w:w="2601" w:type="dxa"/>
          </w:tcPr>
          <w:p w:rsidR="00B65FA9" w:rsidRDefault="004F7AEF">
            <w:pPr>
              <w:pStyle w:val="TableParagraph"/>
              <w:spacing w:line="302" w:lineRule="exact"/>
              <w:ind w:left="106"/>
              <w:rPr>
                <w:sz w:val="28"/>
              </w:rPr>
            </w:pPr>
            <w:r>
              <w:rPr>
                <w:color w:val="FF0000"/>
                <w:sz w:val="28"/>
              </w:rPr>
              <w:t>Початок м’яза</w:t>
            </w:r>
          </w:p>
        </w:tc>
        <w:tc>
          <w:tcPr>
            <w:tcW w:w="2641" w:type="dxa"/>
          </w:tcPr>
          <w:p w:rsidR="00B65FA9" w:rsidRDefault="004F7AEF">
            <w:pPr>
              <w:pStyle w:val="TableParagraph"/>
              <w:spacing w:line="302" w:lineRule="exact"/>
              <w:ind w:left="106"/>
              <w:rPr>
                <w:sz w:val="28"/>
              </w:rPr>
            </w:pPr>
            <w:r>
              <w:rPr>
                <w:color w:val="FF0000"/>
                <w:sz w:val="28"/>
              </w:rPr>
              <w:t>Закінчення м’яза</w:t>
            </w:r>
          </w:p>
        </w:tc>
        <w:tc>
          <w:tcPr>
            <w:tcW w:w="2281" w:type="dxa"/>
          </w:tcPr>
          <w:p w:rsidR="00B65FA9" w:rsidRDefault="004F7AEF">
            <w:pPr>
              <w:pStyle w:val="TableParagraph"/>
              <w:spacing w:line="302" w:lineRule="exact"/>
              <w:ind w:left="106"/>
              <w:rPr>
                <w:sz w:val="28"/>
              </w:rPr>
            </w:pPr>
            <w:r>
              <w:rPr>
                <w:color w:val="FF0000"/>
                <w:sz w:val="28"/>
              </w:rPr>
              <w:t>Функція м’яза</w:t>
            </w:r>
          </w:p>
        </w:tc>
      </w:tr>
      <w:tr w:rsidR="00B65FA9">
        <w:trPr>
          <w:trHeight w:val="6119"/>
        </w:trPr>
        <w:tc>
          <w:tcPr>
            <w:tcW w:w="2801" w:type="dxa"/>
          </w:tcPr>
          <w:p w:rsidR="00B65FA9" w:rsidRDefault="004F7AEF">
            <w:pPr>
              <w:pStyle w:val="TableParagraph"/>
              <w:spacing w:before="1"/>
              <w:ind w:left="107" w:right="783"/>
              <w:rPr>
                <w:b/>
                <w:sz w:val="28"/>
              </w:rPr>
            </w:pPr>
            <w:r>
              <w:rPr>
                <w:b/>
                <w:sz w:val="28"/>
              </w:rPr>
              <w:t>М’язи грудних стінок</w:t>
            </w:r>
          </w:p>
          <w:p w:rsidR="00B65FA9" w:rsidRDefault="004F7AEF">
            <w:pPr>
              <w:pStyle w:val="TableParagraph"/>
              <w:numPr>
                <w:ilvl w:val="0"/>
                <w:numId w:val="113"/>
              </w:numPr>
              <w:tabs>
                <w:tab w:val="left" w:pos="467"/>
              </w:tabs>
              <w:spacing w:line="237" w:lineRule="auto"/>
              <w:ind w:right="222"/>
              <w:rPr>
                <w:sz w:val="28"/>
              </w:rPr>
            </w:pPr>
            <w:r>
              <w:rPr>
                <w:sz w:val="28"/>
              </w:rPr>
              <w:t>Дорсальний зубчастий</w:t>
            </w:r>
            <w:r>
              <w:rPr>
                <w:spacing w:val="1"/>
                <w:sz w:val="28"/>
              </w:rPr>
              <w:t xml:space="preserve"> </w:t>
            </w:r>
            <w:r>
              <w:rPr>
                <w:spacing w:val="-4"/>
                <w:sz w:val="28"/>
              </w:rPr>
              <w:t>вдихач</w:t>
            </w:r>
          </w:p>
          <w:p w:rsidR="00B65FA9" w:rsidRDefault="004F7AEF">
            <w:pPr>
              <w:pStyle w:val="TableParagraph"/>
              <w:ind w:left="107"/>
              <w:rPr>
                <w:sz w:val="28"/>
              </w:rPr>
            </w:pPr>
            <w:r>
              <w:rPr>
                <w:sz w:val="28"/>
              </w:rPr>
              <w:t>(m. serratus</w:t>
            </w:r>
            <w:r>
              <w:rPr>
                <w:spacing w:val="-13"/>
                <w:sz w:val="28"/>
              </w:rPr>
              <w:t xml:space="preserve"> </w:t>
            </w:r>
            <w:r>
              <w:rPr>
                <w:sz w:val="28"/>
              </w:rPr>
              <w:t>dorsalis)</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24"/>
              </w:rPr>
            </w:pPr>
          </w:p>
          <w:p w:rsidR="00B65FA9" w:rsidRDefault="004F7AEF">
            <w:pPr>
              <w:pStyle w:val="TableParagraph"/>
              <w:numPr>
                <w:ilvl w:val="0"/>
                <w:numId w:val="113"/>
              </w:numPr>
              <w:tabs>
                <w:tab w:val="left" w:pos="467"/>
              </w:tabs>
              <w:ind w:right="616"/>
              <w:rPr>
                <w:sz w:val="28"/>
              </w:rPr>
            </w:pPr>
            <w:r>
              <w:rPr>
                <w:spacing w:val="-1"/>
                <w:sz w:val="28"/>
              </w:rPr>
              <w:t xml:space="preserve">Драбинчастий </w:t>
            </w:r>
            <w:r>
              <w:rPr>
                <w:sz w:val="28"/>
              </w:rPr>
              <w:t>м’яз</w:t>
            </w:r>
          </w:p>
          <w:p w:rsidR="00B65FA9" w:rsidRDefault="004F7AEF">
            <w:pPr>
              <w:pStyle w:val="TableParagraph"/>
              <w:ind w:left="107" w:right="199"/>
              <w:rPr>
                <w:sz w:val="28"/>
              </w:rPr>
            </w:pPr>
            <w:r>
              <w:rPr>
                <w:sz w:val="28"/>
              </w:rPr>
              <w:t>(m. scaleni) (має частини: дорсальну, середню, вентральну)</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113"/>
              </w:numPr>
              <w:tabs>
                <w:tab w:val="left" w:pos="467"/>
              </w:tabs>
              <w:spacing w:before="254" w:line="308" w:lineRule="exact"/>
              <w:rPr>
                <w:sz w:val="28"/>
              </w:rPr>
            </w:pPr>
            <w:r>
              <w:rPr>
                <w:sz w:val="28"/>
              </w:rPr>
              <w:t>Зовнішні</w:t>
            </w:r>
          </w:p>
        </w:tc>
        <w:tc>
          <w:tcPr>
            <w:tcW w:w="2601" w:type="dxa"/>
          </w:tcPr>
          <w:p w:rsidR="00B65FA9" w:rsidRDefault="00B65FA9">
            <w:pPr>
              <w:pStyle w:val="TableParagraph"/>
              <w:rPr>
                <w:b/>
                <w:i/>
                <w:sz w:val="30"/>
              </w:rPr>
            </w:pPr>
          </w:p>
          <w:p w:rsidR="00B65FA9" w:rsidRDefault="00B65FA9">
            <w:pPr>
              <w:pStyle w:val="TableParagraph"/>
              <w:spacing w:before="5"/>
              <w:rPr>
                <w:b/>
                <w:i/>
                <w:sz w:val="25"/>
              </w:rPr>
            </w:pPr>
          </w:p>
          <w:p w:rsidR="00B65FA9" w:rsidRDefault="004F7AEF">
            <w:pPr>
              <w:pStyle w:val="TableParagraph"/>
              <w:ind w:left="106" w:right="216"/>
              <w:rPr>
                <w:sz w:val="28"/>
              </w:rPr>
            </w:pPr>
            <w:r>
              <w:rPr>
                <w:sz w:val="28"/>
              </w:rPr>
              <w:t>Від над остистої зв’язки передніх грудних хребців спрямований в низ каудовентрально</w:t>
            </w:r>
          </w:p>
          <w:p w:rsidR="00B65FA9" w:rsidRDefault="00B65FA9">
            <w:pPr>
              <w:pStyle w:val="TableParagraph"/>
              <w:spacing w:before="1"/>
              <w:rPr>
                <w:b/>
                <w:i/>
                <w:sz w:val="28"/>
              </w:rPr>
            </w:pPr>
          </w:p>
          <w:p w:rsidR="00B65FA9" w:rsidRDefault="004F7AEF">
            <w:pPr>
              <w:pStyle w:val="TableParagraph"/>
              <w:ind w:left="106" w:right="97"/>
              <w:rPr>
                <w:sz w:val="28"/>
              </w:rPr>
            </w:pPr>
            <w:r>
              <w:rPr>
                <w:sz w:val="28"/>
              </w:rPr>
              <w:t>Поперечні відростки 3-7 шийний хребець, Середня і вентральна – на поперечних відростках п’яти останніх шийних хребців</w:t>
            </w:r>
          </w:p>
          <w:p w:rsidR="00B65FA9" w:rsidRDefault="00B65FA9">
            <w:pPr>
              <w:pStyle w:val="TableParagraph"/>
              <w:spacing w:before="1"/>
              <w:rPr>
                <w:b/>
                <w:i/>
                <w:sz w:val="28"/>
              </w:rPr>
            </w:pPr>
          </w:p>
          <w:p w:rsidR="00B65FA9" w:rsidRDefault="004F7AEF">
            <w:pPr>
              <w:pStyle w:val="TableParagraph"/>
              <w:spacing w:line="308" w:lineRule="exact"/>
              <w:ind w:left="106"/>
              <w:rPr>
                <w:sz w:val="28"/>
              </w:rPr>
            </w:pPr>
            <w:r>
              <w:rPr>
                <w:sz w:val="28"/>
              </w:rPr>
              <w:t>Каудальні краї</w:t>
            </w:r>
          </w:p>
        </w:tc>
        <w:tc>
          <w:tcPr>
            <w:tcW w:w="2641" w:type="dxa"/>
          </w:tcPr>
          <w:p w:rsidR="00B65FA9" w:rsidRDefault="00B65FA9">
            <w:pPr>
              <w:pStyle w:val="TableParagraph"/>
              <w:rPr>
                <w:b/>
                <w:i/>
                <w:sz w:val="30"/>
              </w:rPr>
            </w:pPr>
          </w:p>
          <w:p w:rsidR="00B65FA9" w:rsidRDefault="00B65FA9">
            <w:pPr>
              <w:pStyle w:val="TableParagraph"/>
              <w:spacing w:before="5"/>
              <w:rPr>
                <w:b/>
                <w:i/>
                <w:sz w:val="25"/>
              </w:rPr>
            </w:pPr>
          </w:p>
          <w:p w:rsidR="00B65FA9" w:rsidRDefault="004F7AEF">
            <w:pPr>
              <w:pStyle w:val="TableParagraph"/>
              <w:ind w:left="106" w:right="326"/>
              <w:rPr>
                <w:sz w:val="28"/>
              </w:rPr>
            </w:pPr>
            <w:r>
              <w:rPr>
                <w:sz w:val="28"/>
              </w:rPr>
              <w:t xml:space="preserve">Зубцями на краніальних </w:t>
            </w:r>
            <w:r>
              <w:rPr>
                <w:spacing w:val="-4"/>
                <w:sz w:val="28"/>
              </w:rPr>
              <w:t xml:space="preserve">краях </w:t>
            </w:r>
            <w:r>
              <w:rPr>
                <w:sz w:val="28"/>
              </w:rPr>
              <w:t>5-8 ребер</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
              <w:rPr>
                <w:b/>
                <w:i/>
                <w:sz w:val="24"/>
              </w:rPr>
            </w:pPr>
          </w:p>
          <w:p w:rsidR="00B65FA9" w:rsidRDefault="004F7AEF">
            <w:pPr>
              <w:pStyle w:val="TableParagraph"/>
              <w:ind w:left="106" w:right="360"/>
              <w:rPr>
                <w:sz w:val="28"/>
              </w:rPr>
            </w:pPr>
            <w:r>
              <w:rPr>
                <w:sz w:val="28"/>
              </w:rPr>
              <w:t xml:space="preserve">На бічних поверхнях ребер </w:t>
            </w:r>
            <w:r>
              <w:rPr>
                <w:spacing w:val="-11"/>
                <w:sz w:val="28"/>
              </w:rPr>
              <w:t xml:space="preserve">з </w:t>
            </w:r>
            <w:r>
              <w:rPr>
                <w:sz w:val="28"/>
              </w:rPr>
              <w:t>2-4 (дорсальна частина),</w:t>
            </w:r>
          </w:p>
          <w:p w:rsidR="00B65FA9" w:rsidRDefault="004F7AEF">
            <w:pPr>
              <w:pStyle w:val="TableParagraph"/>
              <w:ind w:left="106" w:right="326"/>
              <w:rPr>
                <w:sz w:val="28"/>
              </w:rPr>
            </w:pPr>
            <w:r>
              <w:rPr>
                <w:sz w:val="28"/>
              </w:rPr>
              <w:t>Середня і вентральна закінчується на поперечних відростках</w:t>
            </w:r>
          </w:p>
        </w:tc>
        <w:tc>
          <w:tcPr>
            <w:tcW w:w="2281" w:type="dxa"/>
          </w:tcPr>
          <w:p w:rsidR="00B65FA9" w:rsidRDefault="00B65FA9">
            <w:pPr>
              <w:pStyle w:val="TableParagraph"/>
              <w:rPr>
                <w:b/>
                <w:i/>
                <w:sz w:val="30"/>
              </w:rPr>
            </w:pPr>
          </w:p>
          <w:p w:rsidR="00B65FA9" w:rsidRDefault="00B65FA9">
            <w:pPr>
              <w:pStyle w:val="TableParagraph"/>
              <w:spacing w:before="8"/>
              <w:rPr>
                <w:b/>
                <w:i/>
                <w:sz w:val="25"/>
              </w:rPr>
            </w:pPr>
          </w:p>
          <w:p w:rsidR="00B65FA9" w:rsidRDefault="004F7AEF">
            <w:pPr>
              <w:pStyle w:val="TableParagraph"/>
              <w:spacing w:line="237" w:lineRule="auto"/>
              <w:ind w:left="106"/>
              <w:rPr>
                <w:sz w:val="28"/>
              </w:rPr>
            </w:pPr>
            <w:r>
              <w:rPr>
                <w:sz w:val="28"/>
              </w:rPr>
              <w:t>Інспіратор (вдихач)</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7"/>
              <w:ind w:left="106" w:right="108"/>
              <w:rPr>
                <w:sz w:val="28"/>
              </w:rPr>
            </w:pPr>
            <w:r>
              <w:rPr>
                <w:sz w:val="28"/>
              </w:rPr>
              <w:t>Опускають, повертають шию</w:t>
            </w:r>
          </w:p>
          <w:p w:rsidR="00B65FA9" w:rsidRDefault="00B65FA9">
            <w:pPr>
              <w:pStyle w:val="TableParagraph"/>
              <w:rPr>
                <w:b/>
                <w:i/>
                <w:sz w:val="30"/>
              </w:rPr>
            </w:pPr>
          </w:p>
          <w:p w:rsidR="00B65FA9" w:rsidRDefault="00B65FA9">
            <w:pPr>
              <w:pStyle w:val="TableParagraph"/>
              <w:rPr>
                <w:b/>
                <w:i/>
                <w:sz w:val="26"/>
              </w:rPr>
            </w:pPr>
          </w:p>
          <w:p w:rsidR="00B65FA9" w:rsidRDefault="004F7AEF">
            <w:pPr>
              <w:pStyle w:val="TableParagraph"/>
              <w:spacing w:before="1"/>
              <w:ind w:left="106" w:right="278"/>
              <w:rPr>
                <w:sz w:val="28"/>
              </w:rPr>
            </w:pPr>
            <w:r>
              <w:rPr>
                <w:sz w:val="28"/>
              </w:rPr>
              <w:t>Беруть участь в вдиху</w:t>
            </w:r>
          </w:p>
        </w:tc>
      </w:tr>
    </w:tbl>
    <w:p w:rsidR="00B65FA9" w:rsidRDefault="00B65FA9">
      <w:pPr>
        <w:rPr>
          <w:sz w:val="28"/>
        </w:rPr>
        <w:sectPr w:rsidR="00B65FA9">
          <w:pgSz w:w="11910" w:h="16840"/>
          <w:pgMar w:top="640" w:right="0" w:bottom="960" w:left="60" w:header="0" w:footer="690" w:gutter="0"/>
          <w:cols w:space="720"/>
        </w:sectPr>
      </w:pPr>
    </w:p>
    <w:tbl>
      <w:tblPr>
        <w:tblStyle w:val="TableNormal"/>
        <w:tblW w:w="0" w:type="auto"/>
        <w:tblInd w:w="9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2601"/>
        <w:gridCol w:w="2641"/>
        <w:gridCol w:w="2281"/>
      </w:tblGrid>
      <w:tr w:rsidR="00B65FA9">
        <w:trPr>
          <w:trHeight w:val="13520"/>
        </w:trPr>
        <w:tc>
          <w:tcPr>
            <w:tcW w:w="2801" w:type="dxa"/>
          </w:tcPr>
          <w:p w:rsidR="00B65FA9" w:rsidRDefault="004F7AEF">
            <w:pPr>
              <w:pStyle w:val="TableParagraph"/>
              <w:spacing w:line="303" w:lineRule="exact"/>
              <w:ind w:left="467"/>
              <w:rPr>
                <w:sz w:val="28"/>
              </w:rPr>
            </w:pPr>
            <w:r>
              <w:rPr>
                <w:sz w:val="28"/>
              </w:rPr>
              <w:lastRenderedPageBreak/>
              <w:t>міжреберні м’язи</w:t>
            </w:r>
          </w:p>
          <w:p w:rsidR="00B65FA9" w:rsidRDefault="004F7AEF">
            <w:pPr>
              <w:pStyle w:val="TableParagraph"/>
              <w:spacing w:line="242" w:lineRule="auto"/>
              <w:ind w:left="107"/>
              <w:rPr>
                <w:sz w:val="28"/>
              </w:rPr>
            </w:pPr>
            <w:r>
              <w:rPr>
                <w:sz w:val="28"/>
              </w:rPr>
              <w:t>(mm. intercostales externi)</w:t>
            </w:r>
          </w:p>
          <w:p w:rsidR="00B65FA9" w:rsidRDefault="00B65FA9">
            <w:pPr>
              <w:pStyle w:val="TableParagraph"/>
              <w:rPr>
                <w:b/>
                <w:i/>
                <w:sz w:val="30"/>
              </w:rPr>
            </w:pPr>
          </w:p>
          <w:p w:rsidR="00B65FA9" w:rsidRDefault="00B65FA9">
            <w:pPr>
              <w:pStyle w:val="TableParagraph"/>
              <w:spacing w:before="4"/>
              <w:rPr>
                <w:b/>
                <w:i/>
                <w:sz w:val="25"/>
              </w:rPr>
            </w:pPr>
          </w:p>
          <w:p w:rsidR="00B65FA9" w:rsidRDefault="004F7AEF">
            <w:pPr>
              <w:pStyle w:val="TableParagraph"/>
              <w:numPr>
                <w:ilvl w:val="0"/>
                <w:numId w:val="112"/>
              </w:numPr>
              <w:tabs>
                <w:tab w:val="left" w:pos="467"/>
              </w:tabs>
              <w:ind w:right="380"/>
              <w:rPr>
                <w:sz w:val="28"/>
              </w:rPr>
            </w:pPr>
            <w:r>
              <w:rPr>
                <w:spacing w:val="-1"/>
                <w:sz w:val="28"/>
              </w:rPr>
              <w:t xml:space="preserve">М’язи-піднімачі </w:t>
            </w:r>
            <w:r>
              <w:rPr>
                <w:sz w:val="28"/>
              </w:rPr>
              <w:t>ребер</w:t>
            </w:r>
          </w:p>
          <w:p w:rsidR="00B65FA9" w:rsidRDefault="004F7AEF">
            <w:pPr>
              <w:pStyle w:val="TableParagraph"/>
              <w:spacing w:line="242" w:lineRule="auto"/>
              <w:ind w:left="107"/>
              <w:rPr>
                <w:sz w:val="28"/>
              </w:rPr>
            </w:pPr>
            <w:r>
              <w:rPr>
                <w:sz w:val="28"/>
              </w:rPr>
              <w:t>(mm. levatores costarum)</w:t>
            </w:r>
          </w:p>
          <w:p w:rsidR="00B65FA9" w:rsidRDefault="00B65FA9">
            <w:pPr>
              <w:pStyle w:val="TableParagraph"/>
              <w:spacing w:before="8"/>
              <w:rPr>
                <w:b/>
                <w:i/>
                <w:sz w:val="27"/>
              </w:rPr>
            </w:pPr>
          </w:p>
          <w:p w:rsidR="00B65FA9" w:rsidRDefault="004F7AEF">
            <w:pPr>
              <w:pStyle w:val="TableParagraph"/>
              <w:numPr>
                <w:ilvl w:val="0"/>
                <w:numId w:val="112"/>
              </w:numPr>
              <w:tabs>
                <w:tab w:val="left" w:pos="467"/>
              </w:tabs>
              <w:ind w:right="73"/>
              <w:rPr>
                <w:sz w:val="28"/>
              </w:rPr>
            </w:pPr>
            <w:r>
              <w:rPr>
                <w:sz w:val="28"/>
              </w:rPr>
              <w:t>Дорсальний зубчастий</w:t>
            </w:r>
            <w:r>
              <w:rPr>
                <w:spacing w:val="-2"/>
                <w:sz w:val="28"/>
              </w:rPr>
              <w:t xml:space="preserve"> </w:t>
            </w:r>
            <w:r>
              <w:rPr>
                <w:spacing w:val="-3"/>
                <w:sz w:val="28"/>
              </w:rPr>
              <w:t>видихач</w:t>
            </w:r>
          </w:p>
          <w:p w:rsidR="00B65FA9" w:rsidRDefault="004F7AEF">
            <w:pPr>
              <w:pStyle w:val="TableParagraph"/>
              <w:ind w:left="107"/>
              <w:rPr>
                <w:sz w:val="28"/>
              </w:rPr>
            </w:pPr>
            <w:r>
              <w:rPr>
                <w:sz w:val="28"/>
              </w:rPr>
              <w:t>(m.serratus dorsalis caudalis)</w:t>
            </w:r>
          </w:p>
          <w:p w:rsidR="00B65FA9" w:rsidRDefault="00B65FA9">
            <w:pPr>
              <w:pStyle w:val="TableParagraph"/>
              <w:rPr>
                <w:b/>
                <w:i/>
                <w:sz w:val="30"/>
              </w:rPr>
            </w:pPr>
          </w:p>
          <w:p w:rsidR="00B65FA9" w:rsidRDefault="00B65FA9">
            <w:pPr>
              <w:pStyle w:val="TableParagraph"/>
              <w:spacing w:before="1"/>
              <w:rPr>
                <w:b/>
                <w:i/>
                <w:sz w:val="26"/>
              </w:rPr>
            </w:pPr>
          </w:p>
          <w:p w:rsidR="00B65FA9" w:rsidRDefault="004F7AEF">
            <w:pPr>
              <w:pStyle w:val="TableParagraph"/>
              <w:numPr>
                <w:ilvl w:val="0"/>
                <w:numId w:val="112"/>
              </w:numPr>
              <w:tabs>
                <w:tab w:val="left" w:pos="467"/>
              </w:tabs>
              <w:ind w:right="249"/>
              <w:rPr>
                <w:sz w:val="28"/>
              </w:rPr>
            </w:pPr>
            <w:r>
              <w:rPr>
                <w:sz w:val="28"/>
              </w:rPr>
              <w:t>Внутрішні міжреберні</w:t>
            </w:r>
            <w:r>
              <w:rPr>
                <w:spacing w:val="-11"/>
                <w:sz w:val="28"/>
              </w:rPr>
              <w:t xml:space="preserve"> </w:t>
            </w:r>
            <w:r>
              <w:rPr>
                <w:sz w:val="28"/>
              </w:rPr>
              <w:t>м’язи</w:t>
            </w:r>
          </w:p>
          <w:p w:rsidR="00B65FA9" w:rsidRDefault="004F7AEF">
            <w:pPr>
              <w:pStyle w:val="TableParagraph"/>
              <w:ind w:left="107"/>
              <w:rPr>
                <w:sz w:val="28"/>
              </w:rPr>
            </w:pPr>
            <w:r>
              <w:rPr>
                <w:sz w:val="28"/>
              </w:rPr>
              <w:t>(mm. intercostales externi)</w:t>
            </w:r>
          </w:p>
          <w:p w:rsidR="00B65FA9" w:rsidRDefault="00B65FA9">
            <w:pPr>
              <w:pStyle w:val="TableParagraph"/>
              <w:spacing w:before="9"/>
              <w:rPr>
                <w:b/>
                <w:i/>
                <w:sz w:val="27"/>
              </w:rPr>
            </w:pPr>
          </w:p>
          <w:p w:rsidR="00B65FA9" w:rsidRDefault="004F7AEF">
            <w:pPr>
              <w:pStyle w:val="TableParagraph"/>
              <w:numPr>
                <w:ilvl w:val="0"/>
                <w:numId w:val="112"/>
              </w:numPr>
              <w:tabs>
                <w:tab w:val="left" w:pos="467"/>
              </w:tabs>
              <w:ind w:right="800"/>
              <w:rPr>
                <w:sz w:val="28"/>
              </w:rPr>
            </w:pPr>
            <w:r>
              <w:rPr>
                <w:spacing w:val="-1"/>
                <w:sz w:val="28"/>
              </w:rPr>
              <w:t xml:space="preserve">Попереково- </w:t>
            </w:r>
            <w:r>
              <w:rPr>
                <w:sz w:val="28"/>
              </w:rPr>
              <w:t>реберний</w:t>
            </w:r>
          </w:p>
          <w:p w:rsidR="00B65FA9" w:rsidRDefault="004F7AEF">
            <w:pPr>
              <w:pStyle w:val="TableParagraph"/>
              <w:spacing w:before="1"/>
              <w:ind w:left="107"/>
              <w:rPr>
                <w:sz w:val="28"/>
              </w:rPr>
            </w:pPr>
            <w:r>
              <w:rPr>
                <w:sz w:val="28"/>
              </w:rPr>
              <w:t>(m.lumbocostalis)</w:t>
            </w:r>
          </w:p>
          <w:p w:rsidR="00B65FA9" w:rsidRDefault="004F7AEF">
            <w:pPr>
              <w:pStyle w:val="TableParagraph"/>
              <w:numPr>
                <w:ilvl w:val="0"/>
                <w:numId w:val="112"/>
              </w:numPr>
              <w:tabs>
                <w:tab w:val="left" w:pos="467"/>
              </w:tabs>
              <w:spacing w:before="2"/>
              <w:ind w:right="853"/>
              <w:rPr>
                <w:sz w:val="28"/>
              </w:rPr>
            </w:pPr>
            <w:r>
              <w:rPr>
                <w:spacing w:val="-1"/>
                <w:sz w:val="28"/>
              </w:rPr>
              <w:t xml:space="preserve">Поперечний </w:t>
            </w:r>
            <w:r>
              <w:rPr>
                <w:sz w:val="28"/>
              </w:rPr>
              <w:t>грудний</w:t>
            </w:r>
          </w:p>
          <w:p w:rsidR="00B65FA9" w:rsidRDefault="004F7AEF">
            <w:pPr>
              <w:pStyle w:val="TableParagraph"/>
              <w:ind w:left="107" w:right="199"/>
              <w:rPr>
                <w:sz w:val="28"/>
              </w:rPr>
            </w:pPr>
            <w:r>
              <w:rPr>
                <w:sz w:val="28"/>
              </w:rPr>
              <w:t>(m. transversus thoracis)</w:t>
            </w:r>
          </w:p>
          <w:p w:rsidR="00B65FA9" w:rsidRDefault="004F7AEF">
            <w:pPr>
              <w:pStyle w:val="TableParagraph"/>
              <w:numPr>
                <w:ilvl w:val="0"/>
                <w:numId w:val="112"/>
              </w:numPr>
              <w:tabs>
                <w:tab w:val="left" w:pos="467"/>
              </w:tabs>
              <w:ind w:right="816"/>
              <w:rPr>
                <w:sz w:val="28"/>
              </w:rPr>
            </w:pPr>
            <w:r>
              <w:rPr>
                <w:sz w:val="28"/>
              </w:rPr>
              <w:t xml:space="preserve">Діафрагма </w:t>
            </w:r>
            <w:r>
              <w:rPr>
                <w:spacing w:val="-1"/>
                <w:sz w:val="28"/>
              </w:rPr>
              <w:t>(diaphragma)</w:t>
            </w:r>
          </w:p>
          <w:p w:rsidR="00B65FA9" w:rsidRDefault="004F7AEF">
            <w:pPr>
              <w:pStyle w:val="TableParagraph"/>
              <w:spacing w:before="1"/>
              <w:ind w:left="107" w:right="139"/>
              <w:rPr>
                <w:sz w:val="28"/>
              </w:rPr>
            </w:pPr>
            <w:r>
              <w:rPr>
                <w:sz w:val="28"/>
              </w:rPr>
              <w:t>(має частини поперекову,</w:t>
            </w:r>
            <w:r>
              <w:rPr>
                <w:spacing w:val="-13"/>
                <w:sz w:val="28"/>
              </w:rPr>
              <w:t xml:space="preserve"> </w:t>
            </w:r>
            <w:r>
              <w:rPr>
                <w:sz w:val="28"/>
              </w:rPr>
              <w:t>реберну, грудну – м’язиста або периферична, сухожилкові або центральну)</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0"/>
              <w:rPr>
                <w:b/>
                <w:i/>
                <w:sz w:val="23"/>
              </w:rPr>
            </w:pPr>
          </w:p>
          <w:p w:rsidR="00B65FA9" w:rsidRDefault="004F7AEF">
            <w:pPr>
              <w:pStyle w:val="TableParagraph"/>
              <w:numPr>
                <w:ilvl w:val="0"/>
                <w:numId w:val="112"/>
              </w:numPr>
              <w:tabs>
                <w:tab w:val="left" w:pos="539"/>
              </w:tabs>
              <w:ind w:left="539" w:hanging="432"/>
              <w:rPr>
                <w:sz w:val="28"/>
              </w:rPr>
            </w:pPr>
            <w:r>
              <w:rPr>
                <w:sz w:val="28"/>
              </w:rPr>
              <w:t>Прямий</w:t>
            </w:r>
            <w:r>
              <w:rPr>
                <w:spacing w:val="-3"/>
                <w:sz w:val="28"/>
              </w:rPr>
              <w:t xml:space="preserve"> </w:t>
            </w:r>
            <w:r>
              <w:rPr>
                <w:sz w:val="28"/>
              </w:rPr>
              <w:t>грудний</w:t>
            </w:r>
          </w:p>
          <w:p w:rsidR="00B65FA9" w:rsidRDefault="004F7AEF">
            <w:pPr>
              <w:pStyle w:val="TableParagraph"/>
              <w:spacing w:before="7" w:line="320" w:lineRule="exact"/>
              <w:ind w:left="467" w:right="604"/>
              <w:rPr>
                <w:sz w:val="28"/>
              </w:rPr>
            </w:pPr>
            <w:r>
              <w:rPr>
                <w:sz w:val="28"/>
              </w:rPr>
              <w:t>м’яз (m. rectus thoracis)</w:t>
            </w:r>
          </w:p>
        </w:tc>
        <w:tc>
          <w:tcPr>
            <w:tcW w:w="2601" w:type="dxa"/>
          </w:tcPr>
          <w:p w:rsidR="00B65FA9" w:rsidRDefault="004F7AEF">
            <w:pPr>
              <w:pStyle w:val="TableParagraph"/>
              <w:spacing w:line="303" w:lineRule="exact"/>
              <w:ind w:left="106"/>
              <w:rPr>
                <w:sz w:val="28"/>
              </w:rPr>
            </w:pPr>
            <w:r>
              <w:rPr>
                <w:sz w:val="28"/>
              </w:rPr>
              <w:t>ребер</w:t>
            </w:r>
          </w:p>
          <w:p w:rsidR="00B65FA9" w:rsidRDefault="004F7AEF">
            <w:pPr>
              <w:pStyle w:val="TableParagraph"/>
              <w:spacing w:line="242" w:lineRule="auto"/>
              <w:ind w:left="106"/>
              <w:rPr>
                <w:sz w:val="28"/>
              </w:rPr>
            </w:pPr>
            <w:r>
              <w:rPr>
                <w:sz w:val="28"/>
              </w:rPr>
              <w:t>вентрокаудальний напрям волокон</w:t>
            </w:r>
          </w:p>
          <w:p w:rsidR="00B65FA9" w:rsidRDefault="00B65FA9">
            <w:pPr>
              <w:pStyle w:val="TableParagraph"/>
              <w:rPr>
                <w:b/>
                <w:i/>
                <w:sz w:val="30"/>
              </w:rPr>
            </w:pPr>
          </w:p>
          <w:p w:rsidR="00B65FA9" w:rsidRDefault="00B65FA9">
            <w:pPr>
              <w:pStyle w:val="TableParagraph"/>
              <w:spacing w:before="4"/>
              <w:rPr>
                <w:b/>
                <w:i/>
                <w:sz w:val="25"/>
              </w:rPr>
            </w:pPr>
          </w:p>
          <w:p w:rsidR="00B65FA9" w:rsidRDefault="004F7AEF">
            <w:pPr>
              <w:pStyle w:val="TableParagraph"/>
              <w:ind w:left="106"/>
              <w:rPr>
                <w:sz w:val="28"/>
              </w:rPr>
            </w:pPr>
            <w:r>
              <w:rPr>
                <w:sz w:val="28"/>
              </w:rPr>
              <w:t>На поперечних відростках грудних хребців</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ind w:left="106"/>
              <w:rPr>
                <w:sz w:val="28"/>
              </w:rPr>
            </w:pPr>
            <w:r>
              <w:rPr>
                <w:sz w:val="28"/>
              </w:rPr>
              <w:t>Верхні кінці останніх ребер</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4"/>
              <w:ind w:left="106" w:right="97"/>
              <w:rPr>
                <w:sz w:val="28"/>
              </w:rPr>
            </w:pPr>
            <w:r>
              <w:rPr>
                <w:sz w:val="28"/>
              </w:rPr>
              <w:t>Каудальні краї ребер вентрокраніальний напрям волокон</w:t>
            </w:r>
          </w:p>
          <w:p w:rsidR="00B65FA9" w:rsidRDefault="00B65FA9">
            <w:pPr>
              <w:pStyle w:val="TableParagraph"/>
              <w:spacing w:before="9"/>
              <w:rPr>
                <w:b/>
                <w:i/>
                <w:sz w:val="27"/>
              </w:rPr>
            </w:pPr>
          </w:p>
          <w:p w:rsidR="00B65FA9" w:rsidRDefault="004F7AEF">
            <w:pPr>
              <w:pStyle w:val="TableParagraph"/>
              <w:ind w:left="106"/>
              <w:rPr>
                <w:sz w:val="28"/>
              </w:rPr>
            </w:pPr>
            <w:r>
              <w:rPr>
                <w:sz w:val="28"/>
              </w:rPr>
              <w:t>Останнє ребро</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ind w:left="106" w:right="158"/>
              <w:rPr>
                <w:sz w:val="28"/>
              </w:rPr>
            </w:pPr>
            <w:r>
              <w:rPr>
                <w:sz w:val="28"/>
              </w:rPr>
              <w:t>На груднині на рівні 1-6 реберного хряща</w:t>
            </w:r>
          </w:p>
          <w:p w:rsidR="00B65FA9" w:rsidRDefault="00B65FA9">
            <w:pPr>
              <w:pStyle w:val="TableParagraph"/>
              <w:rPr>
                <w:b/>
                <w:i/>
                <w:sz w:val="28"/>
              </w:rPr>
            </w:pPr>
          </w:p>
          <w:p w:rsidR="00B65FA9" w:rsidRDefault="004F7AEF">
            <w:pPr>
              <w:pStyle w:val="TableParagraph"/>
              <w:ind w:left="106" w:right="458"/>
              <w:rPr>
                <w:sz w:val="28"/>
              </w:rPr>
            </w:pPr>
            <w:r>
              <w:rPr>
                <w:i/>
                <w:sz w:val="28"/>
              </w:rPr>
              <w:t xml:space="preserve">Поперекова </w:t>
            </w:r>
            <w:r>
              <w:rPr>
                <w:sz w:val="28"/>
              </w:rPr>
              <w:t>- під тілами поперекових хребців</w:t>
            </w:r>
          </w:p>
          <w:p w:rsidR="00B65FA9" w:rsidRDefault="004F7AEF">
            <w:pPr>
              <w:pStyle w:val="TableParagraph"/>
              <w:ind w:left="106" w:right="334"/>
              <w:rPr>
                <w:sz w:val="28"/>
              </w:rPr>
            </w:pPr>
            <w:r>
              <w:rPr>
                <w:i/>
                <w:sz w:val="28"/>
              </w:rPr>
              <w:t xml:space="preserve">Реберна </w:t>
            </w:r>
            <w:r>
              <w:rPr>
                <w:sz w:val="28"/>
              </w:rPr>
              <w:t xml:space="preserve">–на внутрішній поверхні ребер, </w:t>
            </w:r>
            <w:r>
              <w:rPr>
                <w:i/>
                <w:sz w:val="28"/>
              </w:rPr>
              <w:t xml:space="preserve">грудна </w:t>
            </w:r>
            <w:r>
              <w:rPr>
                <w:sz w:val="28"/>
              </w:rPr>
              <w:t>– мечоподібний відросток грудної кістки</w:t>
            </w:r>
          </w:p>
          <w:p w:rsidR="00B65FA9" w:rsidRDefault="004F7AEF">
            <w:pPr>
              <w:pStyle w:val="TableParagraph"/>
              <w:spacing w:line="321" w:lineRule="exact"/>
              <w:ind w:left="106"/>
              <w:rPr>
                <w:sz w:val="28"/>
              </w:rPr>
            </w:pPr>
            <w:r>
              <w:rPr>
                <w:sz w:val="28"/>
              </w:rPr>
              <w:t>На першому ребрі</w:t>
            </w:r>
          </w:p>
        </w:tc>
        <w:tc>
          <w:tcPr>
            <w:tcW w:w="2641" w:type="dxa"/>
          </w:tcPr>
          <w:p w:rsidR="00B65FA9" w:rsidRDefault="00B65FA9">
            <w:pPr>
              <w:pStyle w:val="TableParagraph"/>
              <w:spacing w:before="2"/>
              <w:rPr>
                <w:b/>
                <w:i/>
                <w:sz w:val="26"/>
              </w:rPr>
            </w:pPr>
          </w:p>
          <w:p w:rsidR="00B65FA9" w:rsidRDefault="004F7AEF">
            <w:pPr>
              <w:pStyle w:val="TableParagraph"/>
              <w:ind w:left="106" w:right="258"/>
              <w:rPr>
                <w:sz w:val="28"/>
              </w:rPr>
            </w:pPr>
            <w:r>
              <w:rPr>
                <w:sz w:val="28"/>
              </w:rPr>
              <w:t>Краніальні краї ребер, розміщений позаду</w:t>
            </w:r>
          </w:p>
          <w:p w:rsidR="00B65FA9" w:rsidRDefault="00B65FA9">
            <w:pPr>
              <w:pStyle w:val="TableParagraph"/>
              <w:spacing w:before="1"/>
              <w:rPr>
                <w:b/>
                <w:i/>
                <w:sz w:val="28"/>
              </w:rPr>
            </w:pPr>
          </w:p>
          <w:p w:rsidR="00B65FA9" w:rsidRDefault="004F7AEF">
            <w:pPr>
              <w:pStyle w:val="TableParagraph"/>
              <w:ind w:left="106" w:right="92"/>
              <w:rPr>
                <w:sz w:val="28"/>
              </w:rPr>
            </w:pPr>
            <w:r>
              <w:rPr>
                <w:sz w:val="28"/>
              </w:rPr>
              <w:t>Краніальні краї ребер, що лежать позаду, з другого до останнього ребра</w:t>
            </w:r>
          </w:p>
          <w:p w:rsidR="00B65FA9" w:rsidRDefault="00B65FA9">
            <w:pPr>
              <w:pStyle w:val="TableParagraph"/>
              <w:spacing w:before="2"/>
              <w:rPr>
                <w:b/>
                <w:i/>
                <w:sz w:val="28"/>
              </w:rPr>
            </w:pPr>
          </w:p>
          <w:p w:rsidR="00B65FA9" w:rsidRDefault="004F7AEF">
            <w:pPr>
              <w:pStyle w:val="TableParagraph"/>
              <w:spacing w:before="1"/>
              <w:ind w:left="106" w:right="112"/>
              <w:rPr>
                <w:sz w:val="28"/>
              </w:rPr>
            </w:pPr>
            <w:r>
              <w:rPr>
                <w:sz w:val="28"/>
              </w:rPr>
              <w:t>На остистих відростках останніх грудних і перших поперекових хребців</w:t>
            </w:r>
          </w:p>
          <w:p w:rsidR="00B65FA9" w:rsidRDefault="00B65FA9">
            <w:pPr>
              <w:pStyle w:val="TableParagraph"/>
              <w:rPr>
                <w:b/>
                <w:i/>
                <w:sz w:val="28"/>
              </w:rPr>
            </w:pPr>
          </w:p>
          <w:p w:rsidR="00B65FA9" w:rsidRDefault="004F7AEF">
            <w:pPr>
              <w:pStyle w:val="TableParagraph"/>
              <w:ind w:left="106"/>
              <w:rPr>
                <w:sz w:val="28"/>
              </w:rPr>
            </w:pPr>
            <w:r>
              <w:rPr>
                <w:sz w:val="28"/>
              </w:rPr>
              <w:t>Краніальні краї ребер, розміщених позаду</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ind w:left="106" w:right="326"/>
              <w:rPr>
                <w:sz w:val="28"/>
              </w:rPr>
            </w:pPr>
            <w:r>
              <w:rPr>
                <w:sz w:val="28"/>
              </w:rPr>
              <w:t>Перший поперековий хребець</w:t>
            </w:r>
          </w:p>
          <w:p w:rsidR="00B65FA9" w:rsidRDefault="00B65FA9">
            <w:pPr>
              <w:pStyle w:val="TableParagraph"/>
              <w:rPr>
                <w:b/>
                <w:i/>
                <w:sz w:val="28"/>
              </w:rPr>
            </w:pPr>
          </w:p>
          <w:p w:rsidR="00B65FA9" w:rsidRDefault="004F7AEF">
            <w:pPr>
              <w:pStyle w:val="TableParagraph"/>
              <w:ind w:left="106" w:right="174"/>
              <w:rPr>
                <w:i/>
                <w:sz w:val="28"/>
              </w:rPr>
            </w:pPr>
            <w:r>
              <w:rPr>
                <w:sz w:val="28"/>
              </w:rPr>
              <w:t xml:space="preserve">На медіальній поверхні фасції передпліччя Розмежовує грудну і черевну порожнину у сухожилкові проходить три </w:t>
            </w:r>
            <w:r>
              <w:rPr>
                <w:i/>
                <w:sz w:val="28"/>
              </w:rPr>
              <w:t>отвори аортальний,</w:t>
            </w:r>
          </w:p>
          <w:p w:rsidR="00B65FA9" w:rsidRDefault="004F7AEF">
            <w:pPr>
              <w:pStyle w:val="TableParagraph"/>
              <w:spacing w:before="1"/>
              <w:ind w:left="106"/>
              <w:rPr>
                <w:i/>
                <w:sz w:val="28"/>
              </w:rPr>
            </w:pPr>
            <w:r>
              <w:rPr>
                <w:i/>
                <w:sz w:val="28"/>
              </w:rPr>
              <w:t>стравохідний, каудальної порожнистої</w:t>
            </w:r>
            <w:r>
              <w:rPr>
                <w:i/>
                <w:spacing w:val="3"/>
                <w:sz w:val="28"/>
              </w:rPr>
              <w:t xml:space="preserve"> </w:t>
            </w:r>
            <w:r>
              <w:rPr>
                <w:i/>
                <w:spacing w:val="-5"/>
                <w:sz w:val="28"/>
              </w:rPr>
              <w:t>вени</w:t>
            </w:r>
          </w:p>
          <w:p w:rsidR="00B65FA9" w:rsidRDefault="00B65FA9">
            <w:pPr>
              <w:pStyle w:val="TableParagraph"/>
              <w:spacing w:before="1"/>
              <w:rPr>
                <w:b/>
                <w:i/>
                <w:sz w:val="28"/>
              </w:rPr>
            </w:pPr>
          </w:p>
          <w:p w:rsidR="00B65FA9" w:rsidRDefault="004F7AEF">
            <w:pPr>
              <w:pStyle w:val="TableParagraph"/>
              <w:ind w:left="106"/>
              <w:rPr>
                <w:sz w:val="28"/>
              </w:rPr>
            </w:pPr>
            <w:r>
              <w:rPr>
                <w:sz w:val="28"/>
              </w:rPr>
              <w:t>3-4 реберний</w:t>
            </w:r>
            <w:r>
              <w:rPr>
                <w:spacing w:val="-8"/>
                <w:sz w:val="28"/>
              </w:rPr>
              <w:t xml:space="preserve"> </w:t>
            </w:r>
            <w:r>
              <w:rPr>
                <w:sz w:val="28"/>
              </w:rPr>
              <w:t>хрящ</w:t>
            </w:r>
          </w:p>
        </w:tc>
        <w:tc>
          <w:tcPr>
            <w:tcW w:w="2281" w:type="dxa"/>
          </w:tcPr>
          <w:p w:rsidR="00B65FA9" w:rsidRDefault="00B65FA9">
            <w:pPr>
              <w:pStyle w:val="TableParagraph"/>
              <w:spacing w:before="2"/>
              <w:rPr>
                <w:b/>
                <w:i/>
                <w:sz w:val="26"/>
              </w:rPr>
            </w:pPr>
          </w:p>
          <w:p w:rsidR="00B65FA9" w:rsidRDefault="004F7AEF">
            <w:pPr>
              <w:pStyle w:val="TableParagraph"/>
              <w:spacing w:line="242" w:lineRule="auto"/>
              <w:ind w:left="106" w:right="744"/>
              <w:rPr>
                <w:sz w:val="28"/>
              </w:rPr>
            </w:pPr>
            <w:r>
              <w:rPr>
                <w:spacing w:val="-1"/>
                <w:sz w:val="28"/>
              </w:rPr>
              <w:t xml:space="preserve">Інспіратори </w:t>
            </w:r>
            <w:r>
              <w:rPr>
                <w:sz w:val="28"/>
              </w:rPr>
              <w:t>(вдихач)</w:t>
            </w:r>
          </w:p>
          <w:p w:rsidR="00B65FA9" w:rsidRDefault="00B65FA9">
            <w:pPr>
              <w:pStyle w:val="TableParagraph"/>
              <w:rPr>
                <w:b/>
                <w:i/>
                <w:sz w:val="30"/>
              </w:rPr>
            </w:pPr>
          </w:p>
          <w:p w:rsidR="00B65FA9" w:rsidRDefault="00B65FA9">
            <w:pPr>
              <w:pStyle w:val="TableParagraph"/>
              <w:spacing w:before="6"/>
              <w:rPr>
                <w:b/>
                <w:i/>
                <w:sz w:val="25"/>
              </w:rPr>
            </w:pPr>
          </w:p>
          <w:p w:rsidR="00B65FA9" w:rsidRDefault="004F7AEF">
            <w:pPr>
              <w:pStyle w:val="TableParagraph"/>
              <w:ind w:left="106" w:right="744"/>
              <w:rPr>
                <w:sz w:val="28"/>
              </w:rPr>
            </w:pPr>
            <w:r>
              <w:rPr>
                <w:spacing w:val="-1"/>
                <w:sz w:val="28"/>
              </w:rPr>
              <w:t xml:space="preserve">Інспіратори </w:t>
            </w:r>
            <w:r>
              <w:rPr>
                <w:sz w:val="28"/>
              </w:rPr>
              <w:t>(вдихач)</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2"/>
              <w:rPr>
                <w:b/>
                <w:i/>
                <w:sz w:val="24"/>
              </w:rPr>
            </w:pPr>
          </w:p>
          <w:p w:rsidR="00B65FA9" w:rsidRDefault="004F7AEF">
            <w:pPr>
              <w:pStyle w:val="TableParagraph"/>
              <w:spacing w:before="1"/>
              <w:ind w:left="106" w:right="680"/>
              <w:rPr>
                <w:sz w:val="28"/>
              </w:rPr>
            </w:pPr>
            <w:r>
              <w:rPr>
                <w:spacing w:val="-1"/>
                <w:sz w:val="28"/>
              </w:rPr>
              <w:t xml:space="preserve">Експіратори </w:t>
            </w:r>
            <w:r>
              <w:rPr>
                <w:sz w:val="28"/>
              </w:rPr>
              <w:t>(видихач)</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3"/>
              <w:ind w:left="106" w:right="680"/>
              <w:rPr>
                <w:sz w:val="28"/>
              </w:rPr>
            </w:pPr>
            <w:r>
              <w:rPr>
                <w:spacing w:val="-1"/>
                <w:sz w:val="28"/>
              </w:rPr>
              <w:t xml:space="preserve">Експіратори </w:t>
            </w:r>
            <w:r>
              <w:rPr>
                <w:sz w:val="28"/>
              </w:rPr>
              <w:t>(видихач)</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0"/>
              <w:rPr>
                <w:b/>
                <w:i/>
                <w:sz w:val="23"/>
              </w:rPr>
            </w:pPr>
          </w:p>
          <w:p w:rsidR="00B65FA9" w:rsidRDefault="004F7AEF">
            <w:pPr>
              <w:pStyle w:val="TableParagraph"/>
              <w:ind w:left="106" w:right="829"/>
              <w:rPr>
                <w:sz w:val="28"/>
              </w:rPr>
            </w:pPr>
            <w:r>
              <w:rPr>
                <w:spacing w:val="-1"/>
                <w:sz w:val="28"/>
              </w:rPr>
              <w:t xml:space="preserve">Експіратор </w:t>
            </w:r>
            <w:r>
              <w:rPr>
                <w:sz w:val="28"/>
              </w:rPr>
              <w:t>(видихач)</w:t>
            </w:r>
          </w:p>
          <w:p w:rsidR="00B65FA9" w:rsidRDefault="00B65FA9">
            <w:pPr>
              <w:pStyle w:val="TableParagraph"/>
              <w:spacing w:before="2"/>
              <w:rPr>
                <w:b/>
                <w:i/>
                <w:sz w:val="28"/>
              </w:rPr>
            </w:pPr>
          </w:p>
          <w:p w:rsidR="00B65FA9" w:rsidRDefault="004F7AEF">
            <w:pPr>
              <w:pStyle w:val="TableParagraph"/>
              <w:ind w:left="106" w:right="829"/>
              <w:rPr>
                <w:sz w:val="28"/>
              </w:rPr>
            </w:pPr>
            <w:r>
              <w:rPr>
                <w:spacing w:val="-1"/>
                <w:sz w:val="28"/>
              </w:rPr>
              <w:t xml:space="preserve">Експіратор </w:t>
            </w:r>
            <w:r>
              <w:rPr>
                <w:sz w:val="28"/>
              </w:rPr>
              <w:t>(видихач)</w:t>
            </w:r>
          </w:p>
          <w:p w:rsidR="00B65FA9" w:rsidRDefault="00B65FA9">
            <w:pPr>
              <w:pStyle w:val="TableParagraph"/>
              <w:rPr>
                <w:b/>
                <w:i/>
                <w:sz w:val="30"/>
              </w:rPr>
            </w:pPr>
          </w:p>
          <w:p w:rsidR="00B65FA9" w:rsidRDefault="00B65FA9">
            <w:pPr>
              <w:pStyle w:val="TableParagraph"/>
              <w:rPr>
                <w:b/>
                <w:i/>
                <w:sz w:val="26"/>
              </w:rPr>
            </w:pPr>
          </w:p>
          <w:p w:rsidR="00B65FA9" w:rsidRDefault="004F7AEF">
            <w:pPr>
              <w:pStyle w:val="TableParagraph"/>
              <w:spacing w:before="1"/>
              <w:ind w:left="106" w:right="384"/>
              <w:rPr>
                <w:sz w:val="28"/>
              </w:rPr>
            </w:pPr>
            <w:r>
              <w:rPr>
                <w:sz w:val="28"/>
              </w:rPr>
              <w:t xml:space="preserve">Експіратор (видихач) відокремлює грудну порожнину </w:t>
            </w:r>
            <w:r>
              <w:rPr>
                <w:spacing w:val="-5"/>
                <w:sz w:val="28"/>
              </w:rPr>
              <w:t xml:space="preserve">від </w:t>
            </w:r>
            <w:r>
              <w:rPr>
                <w:sz w:val="28"/>
              </w:rPr>
              <w:t>черевної</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29" w:line="242" w:lineRule="auto"/>
              <w:ind w:left="106" w:right="893"/>
              <w:rPr>
                <w:sz w:val="28"/>
              </w:rPr>
            </w:pPr>
            <w:r>
              <w:rPr>
                <w:spacing w:val="-1"/>
                <w:sz w:val="28"/>
              </w:rPr>
              <w:t xml:space="preserve">Інспіратор </w:t>
            </w:r>
            <w:r>
              <w:rPr>
                <w:sz w:val="28"/>
              </w:rPr>
              <w:t>(вдихач)</w:t>
            </w:r>
          </w:p>
        </w:tc>
      </w:tr>
    </w:tbl>
    <w:p w:rsidR="00B65FA9" w:rsidRDefault="00B65FA9">
      <w:pPr>
        <w:pStyle w:val="a3"/>
        <w:ind w:left="0"/>
        <w:jc w:val="left"/>
        <w:rPr>
          <w:b/>
          <w:i/>
          <w:sz w:val="20"/>
        </w:rPr>
      </w:pPr>
    </w:p>
    <w:p w:rsidR="00B65FA9" w:rsidRDefault="00B65FA9">
      <w:pPr>
        <w:pStyle w:val="a3"/>
        <w:spacing w:before="1"/>
        <w:ind w:left="0"/>
        <w:jc w:val="left"/>
        <w:rPr>
          <w:b/>
          <w:i/>
          <w:sz w:val="24"/>
        </w:rPr>
      </w:pPr>
    </w:p>
    <w:p w:rsidR="00B65FA9" w:rsidRDefault="004F7AEF">
      <w:pPr>
        <w:spacing w:before="88"/>
        <w:ind w:left="2513"/>
        <w:rPr>
          <w:b/>
          <w:i/>
          <w:sz w:val="28"/>
        </w:rPr>
      </w:pPr>
      <w:r>
        <w:rPr>
          <w:b/>
          <w:i/>
          <w:color w:val="3366FF"/>
          <w:sz w:val="28"/>
        </w:rPr>
        <w:t>М'язи черева. Паховий канал. Біла лінія черева</w:t>
      </w:r>
    </w:p>
    <w:tbl>
      <w:tblPr>
        <w:tblStyle w:val="TableNormal"/>
        <w:tblW w:w="0" w:type="auto"/>
        <w:tblInd w:w="7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2601"/>
        <w:gridCol w:w="2801"/>
        <w:gridCol w:w="2501"/>
      </w:tblGrid>
      <w:tr w:rsidR="00B65FA9">
        <w:trPr>
          <w:trHeight w:val="322"/>
        </w:trPr>
        <w:tc>
          <w:tcPr>
            <w:tcW w:w="2801" w:type="dxa"/>
          </w:tcPr>
          <w:p w:rsidR="00B65FA9" w:rsidRDefault="004F7AEF">
            <w:pPr>
              <w:pStyle w:val="TableParagraph"/>
              <w:spacing w:before="1" w:line="300" w:lineRule="exact"/>
              <w:ind w:left="595"/>
              <w:rPr>
                <w:b/>
                <w:sz w:val="28"/>
              </w:rPr>
            </w:pPr>
            <w:r>
              <w:rPr>
                <w:b/>
                <w:color w:val="FF0000"/>
                <w:sz w:val="28"/>
              </w:rPr>
              <w:t>Назва м’язів</w:t>
            </w:r>
          </w:p>
        </w:tc>
        <w:tc>
          <w:tcPr>
            <w:tcW w:w="2601" w:type="dxa"/>
          </w:tcPr>
          <w:p w:rsidR="00B65FA9" w:rsidRDefault="004F7AEF">
            <w:pPr>
              <w:pStyle w:val="TableParagraph"/>
              <w:spacing w:line="302" w:lineRule="exact"/>
              <w:ind w:left="107"/>
              <w:rPr>
                <w:sz w:val="28"/>
              </w:rPr>
            </w:pPr>
            <w:r>
              <w:rPr>
                <w:color w:val="FF0000"/>
                <w:sz w:val="28"/>
              </w:rPr>
              <w:t>Початок м’яза</w:t>
            </w:r>
          </w:p>
        </w:tc>
        <w:tc>
          <w:tcPr>
            <w:tcW w:w="2801" w:type="dxa"/>
          </w:tcPr>
          <w:p w:rsidR="00B65FA9" w:rsidRDefault="004F7AEF">
            <w:pPr>
              <w:pStyle w:val="TableParagraph"/>
              <w:spacing w:line="302" w:lineRule="exact"/>
              <w:ind w:left="107"/>
              <w:rPr>
                <w:sz w:val="28"/>
              </w:rPr>
            </w:pPr>
            <w:r>
              <w:rPr>
                <w:color w:val="FF0000"/>
                <w:sz w:val="28"/>
              </w:rPr>
              <w:t>Закінчення м’яза</w:t>
            </w:r>
          </w:p>
        </w:tc>
        <w:tc>
          <w:tcPr>
            <w:tcW w:w="2501" w:type="dxa"/>
          </w:tcPr>
          <w:p w:rsidR="00B65FA9" w:rsidRDefault="004F7AEF">
            <w:pPr>
              <w:pStyle w:val="TableParagraph"/>
              <w:spacing w:line="302" w:lineRule="exact"/>
              <w:ind w:left="106"/>
              <w:rPr>
                <w:sz w:val="28"/>
              </w:rPr>
            </w:pPr>
            <w:r>
              <w:rPr>
                <w:color w:val="FF0000"/>
                <w:sz w:val="28"/>
              </w:rPr>
              <w:t>Функція м’яза</w:t>
            </w:r>
          </w:p>
        </w:tc>
      </w:tr>
      <w:tr w:rsidR="00B65FA9">
        <w:trPr>
          <w:trHeight w:val="322"/>
        </w:trPr>
        <w:tc>
          <w:tcPr>
            <w:tcW w:w="2801" w:type="dxa"/>
          </w:tcPr>
          <w:p w:rsidR="00B65FA9" w:rsidRDefault="004F7AEF">
            <w:pPr>
              <w:pStyle w:val="TableParagraph"/>
              <w:spacing w:before="1" w:line="300" w:lineRule="exact"/>
              <w:ind w:left="107"/>
              <w:rPr>
                <w:b/>
                <w:sz w:val="28"/>
              </w:rPr>
            </w:pPr>
            <w:r>
              <w:rPr>
                <w:b/>
                <w:sz w:val="28"/>
              </w:rPr>
              <w:t>М’язи черевних</w:t>
            </w:r>
          </w:p>
        </w:tc>
        <w:tc>
          <w:tcPr>
            <w:tcW w:w="2601" w:type="dxa"/>
          </w:tcPr>
          <w:p w:rsidR="00B65FA9" w:rsidRDefault="00B65FA9">
            <w:pPr>
              <w:pStyle w:val="TableParagraph"/>
              <w:rPr>
                <w:sz w:val="24"/>
              </w:rPr>
            </w:pPr>
          </w:p>
        </w:tc>
        <w:tc>
          <w:tcPr>
            <w:tcW w:w="2801" w:type="dxa"/>
          </w:tcPr>
          <w:p w:rsidR="00B65FA9" w:rsidRDefault="00B65FA9">
            <w:pPr>
              <w:pStyle w:val="TableParagraph"/>
              <w:rPr>
                <w:sz w:val="24"/>
              </w:rPr>
            </w:pPr>
          </w:p>
        </w:tc>
        <w:tc>
          <w:tcPr>
            <w:tcW w:w="2501" w:type="dxa"/>
          </w:tcPr>
          <w:p w:rsidR="00B65FA9" w:rsidRDefault="00B65FA9">
            <w:pPr>
              <w:pStyle w:val="TableParagraph"/>
              <w:rPr>
                <w:sz w:val="24"/>
              </w:rPr>
            </w:pPr>
          </w:p>
        </w:tc>
      </w:tr>
    </w:tbl>
    <w:p w:rsidR="00B65FA9" w:rsidRDefault="00B65FA9">
      <w:pPr>
        <w:rPr>
          <w:sz w:val="24"/>
        </w:rPr>
        <w:sectPr w:rsidR="00B65FA9">
          <w:pgSz w:w="11910" w:h="16840"/>
          <w:pgMar w:top="420" w:right="0" w:bottom="960" w:left="60" w:header="0" w:footer="690" w:gutter="0"/>
          <w:cols w:space="720"/>
        </w:sectPr>
      </w:pPr>
    </w:p>
    <w:tbl>
      <w:tblPr>
        <w:tblStyle w:val="TableNormal"/>
        <w:tblW w:w="0" w:type="auto"/>
        <w:tblInd w:w="7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2601"/>
        <w:gridCol w:w="2801"/>
        <w:gridCol w:w="2501"/>
      </w:tblGrid>
      <w:tr w:rsidR="00B65FA9">
        <w:trPr>
          <w:trHeight w:val="7079"/>
        </w:trPr>
        <w:tc>
          <w:tcPr>
            <w:tcW w:w="2801" w:type="dxa"/>
          </w:tcPr>
          <w:p w:rsidR="00B65FA9" w:rsidRDefault="004F7AEF">
            <w:pPr>
              <w:pStyle w:val="TableParagraph"/>
              <w:spacing w:line="307" w:lineRule="exact"/>
              <w:ind w:left="107"/>
              <w:rPr>
                <w:b/>
                <w:sz w:val="28"/>
              </w:rPr>
            </w:pPr>
            <w:r>
              <w:rPr>
                <w:b/>
                <w:sz w:val="28"/>
              </w:rPr>
              <w:lastRenderedPageBreak/>
              <w:t>стінок</w:t>
            </w:r>
          </w:p>
          <w:p w:rsidR="00B65FA9" w:rsidRDefault="004F7AEF">
            <w:pPr>
              <w:pStyle w:val="TableParagraph"/>
              <w:numPr>
                <w:ilvl w:val="0"/>
                <w:numId w:val="111"/>
              </w:numPr>
              <w:tabs>
                <w:tab w:val="left" w:pos="468"/>
              </w:tabs>
              <w:spacing w:line="242" w:lineRule="auto"/>
              <w:ind w:right="320"/>
              <w:rPr>
                <w:sz w:val="28"/>
              </w:rPr>
            </w:pPr>
            <w:r>
              <w:rPr>
                <w:sz w:val="28"/>
              </w:rPr>
              <w:t xml:space="preserve">Зовнішній </w:t>
            </w:r>
            <w:r>
              <w:rPr>
                <w:spacing w:val="-3"/>
                <w:sz w:val="28"/>
              </w:rPr>
              <w:t xml:space="preserve">косий </w:t>
            </w:r>
            <w:r>
              <w:rPr>
                <w:sz w:val="28"/>
              </w:rPr>
              <w:t>черевний</w:t>
            </w:r>
            <w:r>
              <w:rPr>
                <w:spacing w:val="-3"/>
                <w:sz w:val="28"/>
              </w:rPr>
              <w:t xml:space="preserve"> </w:t>
            </w:r>
            <w:r>
              <w:rPr>
                <w:sz w:val="28"/>
              </w:rPr>
              <w:t>м’яз</w:t>
            </w:r>
          </w:p>
          <w:p w:rsidR="00B65FA9" w:rsidRDefault="004F7AEF">
            <w:pPr>
              <w:pStyle w:val="TableParagraph"/>
              <w:spacing w:line="242" w:lineRule="auto"/>
              <w:ind w:left="107"/>
              <w:rPr>
                <w:sz w:val="28"/>
              </w:rPr>
            </w:pPr>
            <w:r>
              <w:rPr>
                <w:sz w:val="28"/>
              </w:rPr>
              <w:t>(m.obliquus externus abdominis)</w:t>
            </w:r>
          </w:p>
          <w:p w:rsidR="00B65FA9" w:rsidRDefault="00B65FA9">
            <w:pPr>
              <w:pStyle w:val="TableParagraph"/>
              <w:rPr>
                <w:b/>
                <w:i/>
                <w:sz w:val="30"/>
              </w:rPr>
            </w:pPr>
          </w:p>
          <w:p w:rsidR="00B65FA9" w:rsidRDefault="00B65FA9">
            <w:pPr>
              <w:pStyle w:val="TableParagraph"/>
              <w:spacing w:before="5"/>
              <w:rPr>
                <w:b/>
                <w:i/>
                <w:sz w:val="24"/>
              </w:rPr>
            </w:pPr>
          </w:p>
          <w:p w:rsidR="00B65FA9" w:rsidRDefault="004F7AEF">
            <w:pPr>
              <w:pStyle w:val="TableParagraph"/>
              <w:numPr>
                <w:ilvl w:val="0"/>
                <w:numId w:val="111"/>
              </w:numPr>
              <w:tabs>
                <w:tab w:val="left" w:pos="468"/>
              </w:tabs>
              <w:spacing w:line="242" w:lineRule="auto"/>
              <w:ind w:right="145"/>
              <w:rPr>
                <w:sz w:val="28"/>
              </w:rPr>
            </w:pPr>
            <w:r>
              <w:rPr>
                <w:sz w:val="28"/>
              </w:rPr>
              <w:t xml:space="preserve">Внутрішній </w:t>
            </w:r>
            <w:r>
              <w:rPr>
                <w:spacing w:val="-3"/>
                <w:sz w:val="28"/>
              </w:rPr>
              <w:t xml:space="preserve">косий </w:t>
            </w:r>
            <w:r>
              <w:rPr>
                <w:sz w:val="28"/>
              </w:rPr>
              <w:t>черевний</w:t>
            </w:r>
            <w:r>
              <w:rPr>
                <w:spacing w:val="-3"/>
                <w:sz w:val="28"/>
              </w:rPr>
              <w:t xml:space="preserve"> </w:t>
            </w:r>
            <w:r>
              <w:rPr>
                <w:sz w:val="28"/>
              </w:rPr>
              <w:t>м’яз</w:t>
            </w:r>
          </w:p>
          <w:p w:rsidR="00B65FA9" w:rsidRDefault="004F7AEF">
            <w:pPr>
              <w:pStyle w:val="TableParagraph"/>
              <w:spacing w:line="242" w:lineRule="auto"/>
              <w:ind w:left="107"/>
              <w:rPr>
                <w:sz w:val="28"/>
              </w:rPr>
            </w:pPr>
            <w:r>
              <w:rPr>
                <w:sz w:val="28"/>
              </w:rPr>
              <w:t>(m. obliquus internus abdominis)</w:t>
            </w:r>
          </w:p>
          <w:p w:rsidR="00B65FA9" w:rsidRDefault="00B65FA9">
            <w:pPr>
              <w:pStyle w:val="TableParagraph"/>
              <w:rPr>
                <w:b/>
                <w:i/>
                <w:sz w:val="30"/>
              </w:rPr>
            </w:pPr>
          </w:p>
          <w:p w:rsidR="00B65FA9" w:rsidRDefault="00B65FA9">
            <w:pPr>
              <w:pStyle w:val="TableParagraph"/>
              <w:rPr>
                <w:b/>
                <w:i/>
                <w:sz w:val="25"/>
              </w:rPr>
            </w:pPr>
          </w:p>
          <w:p w:rsidR="00B65FA9" w:rsidRDefault="004F7AEF">
            <w:pPr>
              <w:pStyle w:val="TableParagraph"/>
              <w:numPr>
                <w:ilvl w:val="0"/>
                <w:numId w:val="111"/>
              </w:numPr>
              <w:tabs>
                <w:tab w:val="left" w:pos="468"/>
              </w:tabs>
              <w:spacing w:line="242" w:lineRule="auto"/>
              <w:ind w:left="107" w:right="196" w:firstLine="0"/>
              <w:rPr>
                <w:sz w:val="28"/>
              </w:rPr>
            </w:pPr>
            <w:r>
              <w:rPr>
                <w:sz w:val="28"/>
              </w:rPr>
              <w:t>Прямий</w:t>
            </w:r>
            <w:r>
              <w:rPr>
                <w:spacing w:val="-10"/>
                <w:sz w:val="28"/>
              </w:rPr>
              <w:t xml:space="preserve"> </w:t>
            </w:r>
            <w:r>
              <w:rPr>
                <w:sz w:val="28"/>
              </w:rPr>
              <w:t>черевний (m. rectus</w:t>
            </w:r>
            <w:r>
              <w:rPr>
                <w:spacing w:val="-9"/>
                <w:sz w:val="28"/>
              </w:rPr>
              <w:t xml:space="preserve"> </w:t>
            </w:r>
            <w:r>
              <w:rPr>
                <w:sz w:val="28"/>
              </w:rPr>
              <w:t>abdominis)</w:t>
            </w:r>
          </w:p>
          <w:p w:rsidR="00B65FA9" w:rsidRDefault="00B65FA9">
            <w:pPr>
              <w:pStyle w:val="TableParagraph"/>
              <w:rPr>
                <w:b/>
                <w:i/>
                <w:sz w:val="30"/>
              </w:rPr>
            </w:pPr>
          </w:p>
          <w:p w:rsidR="00B65FA9" w:rsidRDefault="00B65FA9">
            <w:pPr>
              <w:pStyle w:val="TableParagraph"/>
              <w:spacing w:before="5"/>
              <w:rPr>
                <w:b/>
                <w:i/>
                <w:sz w:val="25"/>
              </w:rPr>
            </w:pPr>
          </w:p>
          <w:p w:rsidR="00B65FA9" w:rsidRDefault="004F7AEF">
            <w:pPr>
              <w:pStyle w:val="TableParagraph"/>
              <w:numPr>
                <w:ilvl w:val="0"/>
                <w:numId w:val="111"/>
              </w:numPr>
              <w:tabs>
                <w:tab w:val="left" w:pos="468"/>
              </w:tabs>
              <w:spacing w:before="1"/>
              <w:ind w:right="634"/>
              <w:rPr>
                <w:sz w:val="28"/>
              </w:rPr>
            </w:pPr>
            <w:r>
              <w:rPr>
                <w:sz w:val="28"/>
              </w:rPr>
              <w:t>Поперечний черевний</w:t>
            </w:r>
            <w:r>
              <w:rPr>
                <w:spacing w:val="-10"/>
                <w:sz w:val="28"/>
              </w:rPr>
              <w:t xml:space="preserve"> </w:t>
            </w:r>
            <w:r>
              <w:rPr>
                <w:sz w:val="28"/>
              </w:rPr>
              <w:t>м’яз</w:t>
            </w:r>
          </w:p>
          <w:p w:rsidR="00B65FA9" w:rsidRDefault="004F7AEF">
            <w:pPr>
              <w:pStyle w:val="TableParagraph"/>
              <w:spacing w:line="242" w:lineRule="auto"/>
              <w:ind w:left="107" w:right="953"/>
              <w:rPr>
                <w:sz w:val="28"/>
              </w:rPr>
            </w:pPr>
            <w:r>
              <w:rPr>
                <w:sz w:val="28"/>
              </w:rPr>
              <w:t>(m. transversus abdominis)</w:t>
            </w:r>
          </w:p>
        </w:tc>
        <w:tc>
          <w:tcPr>
            <w:tcW w:w="2601" w:type="dxa"/>
          </w:tcPr>
          <w:p w:rsidR="00B65FA9" w:rsidRDefault="00B65FA9">
            <w:pPr>
              <w:pStyle w:val="TableParagraph"/>
              <w:spacing w:before="2"/>
              <w:rPr>
                <w:b/>
                <w:i/>
                <w:sz w:val="26"/>
              </w:rPr>
            </w:pPr>
          </w:p>
          <w:p w:rsidR="00B65FA9" w:rsidRDefault="004F7AEF">
            <w:pPr>
              <w:pStyle w:val="TableParagraph"/>
              <w:ind w:left="107" w:right="125"/>
              <w:rPr>
                <w:sz w:val="28"/>
              </w:rPr>
            </w:pPr>
            <w:r>
              <w:rPr>
                <w:sz w:val="28"/>
              </w:rPr>
              <w:t>Зубцями на реберній стінці між зубцями вентрального зубчастого м’яза грудної клітки</w:t>
            </w:r>
          </w:p>
          <w:p w:rsidR="00B65FA9" w:rsidRDefault="004F7AEF">
            <w:pPr>
              <w:pStyle w:val="TableParagraph"/>
              <w:spacing w:before="1" w:line="242" w:lineRule="auto"/>
              <w:ind w:left="107" w:right="438"/>
              <w:rPr>
                <w:sz w:val="28"/>
              </w:rPr>
            </w:pPr>
            <w:r>
              <w:rPr>
                <w:sz w:val="28"/>
              </w:rPr>
              <w:t>На маклаку, пахвинна зв’язка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7" w:line="242" w:lineRule="auto"/>
              <w:ind w:left="107" w:right="90"/>
              <w:rPr>
                <w:sz w:val="28"/>
              </w:rPr>
            </w:pPr>
            <w:r>
              <w:rPr>
                <w:sz w:val="28"/>
              </w:rPr>
              <w:t>Зовні на стернальних ребрах</w:t>
            </w:r>
          </w:p>
          <w:p w:rsidR="00B65FA9" w:rsidRDefault="00B65FA9">
            <w:pPr>
              <w:pStyle w:val="TableParagraph"/>
              <w:rPr>
                <w:b/>
                <w:i/>
                <w:sz w:val="30"/>
              </w:rPr>
            </w:pPr>
          </w:p>
          <w:p w:rsidR="00B65FA9" w:rsidRDefault="00B65FA9">
            <w:pPr>
              <w:pStyle w:val="TableParagraph"/>
              <w:spacing w:before="6"/>
              <w:rPr>
                <w:b/>
                <w:i/>
                <w:sz w:val="25"/>
              </w:rPr>
            </w:pPr>
          </w:p>
          <w:p w:rsidR="00B65FA9" w:rsidRDefault="004F7AEF">
            <w:pPr>
              <w:pStyle w:val="TableParagraph"/>
              <w:ind w:left="107"/>
              <w:rPr>
                <w:sz w:val="28"/>
              </w:rPr>
            </w:pPr>
            <w:r>
              <w:rPr>
                <w:sz w:val="28"/>
              </w:rPr>
              <w:t>Поперечний відросток поперекових</w:t>
            </w:r>
          </w:p>
          <w:p w:rsidR="00B65FA9" w:rsidRDefault="004F7AEF">
            <w:pPr>
              <w:pStyle w:val="TableParagraph"/>
              <w:tabs>
                <w:tab w:val="left" w:pos="1238"/>
                <w:tab w:val="left" w:pos="1541"/>
              </w:tabs>
              <w:spacing w:before="7" w:line="320" w:lineRule="exact"/>
              <w:ind w:left="107" w:right="103"/>
              <w:rPr>
                <w:sz w:val="28"/>
              </w:rPr>
            </w:pPr>
            <w:r>
              <w:rPr>
                <w:sz w:val="28"/>
              </w:rPr>
              <w:t>хребців</w:t>
            </w:r>
            <w:r>
              <w:rPr>
                <w:sz w:val="28"/>
              </w:rPr>
              <w:tab/>
              <w:t>і</w:t>
            </w:r>
            <w:r>
              <w:rPr>
                <w:sz w:val="28"/>
              </w:rPr>
              <w:tab/>
            </w:r>
            <w:r>
              <w:rPr>
                <w:spacing w:val="-3"/>
                <w:sz w:val="28"/>
              </w:rPr>
              <w:t xml:space="preserve">реберна </w:t>
            </w:r>
            <w:r>
              <w:rPr>
                <w:sz w:val="28"/>
              </w:rPr>
              <w:t>дуга</w:t>
            </w:r>
          </w:p>
        </w:tc>
        <w:tc>
          <w:tcPr>
            <w:tcW w:w="2801" w:type="dxa"/>
          </w:tcPr>
          <w:p w:rsidR="00B65FA9" w:rsidRDefault="00B65FA9">
            <w:pPr>
              <w:pStyle w:val="TableParagraph"/>
              <w:spacing w:before="2"/>
              <w:rPr>
                <w:b/>
                <w:i/>
                <w:sz w:val="26"/>
              </w:rPr>
            </w:pPr>
          </w:p>
          <w:p w:rsidR="00B65FA9" w:rsidRDefault="004F7AEF">
            <w:pPr>
              <w:pStyle w:val="TableParagraph"/>
              <w:spacing w:line="242" w:lineRule="auto"/>
              <w:ind w:left="107" w:right="299"/>
              <w:rPr>
                <w:sz w:val="28"/>
              </w:rPr>
            </w:pPr>
            <w:r>
              <w:rPr>
                <w:sz w:val="28"/>
              </w:rPr>
              <w:t>На передлобковому сухожилку</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7" w:line="242" w:lineRule="auto"/>
              <w:ind w:left="107" w:right="111"/>
              <w:rPr>
                <w:sz w:val="28"/>
              </w:rPr>
            </w:pPr>
            <w:r>
              <w:rPr>
                <w:sz w:val="28"/>
              </w:rPr>
              <w:t xml:space="preserve">До білої лінії </w:t>
            </w:r>
            <w:r>
              <w:rPr>
                <w:spacing w:val="-3"/>
                <w:sz w:val="28"/>
              </w:rPr>
              <w:t xml:space="preserve">живота, </w:t>
            </w:r>
            <w:r>
              <w:rPr>
                <w:sz w:val="28"/>
              </w:rPr>
              <w:t>останніх</w:t>
            </w:r>
            <w:r>
              <w:rPr>
                <w:spacing w:val="-1"/>
                <w:sz w:val="28"/>
              </w:rPr>
              <w:t xml:space="preserve"> </w:t>
            </w:r>
            <w:r>
              <w:rPr>
                <w:sz w:val="28"/>
              </w:rPr>
              <w:t>ребер</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8"/>
              <w:ind w:left="107"/>
              <w:rPr>
                <w:sz w:val="28"/>
              </w:rPr>
            </w:pPr>
            <w:r>
              <w:rPr>
                <w:sz w:val="28"/>
              </w:rPr>
              <w:t>Лобкова</w:t>
            </w:r>
            <w:r>
              <w:rPr>
                <w:spacing w:val="-8"/>
                <w:sz w:val="28"/>
              </w:rPr>
              <w:t xml:space="preserve"> </w:t>
            </w:r>
            <w:r>
              <w:rPr>
                <w:sz w:val="28"/>
              </w:rPr>
              <w:t>кістка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24"/>
              </w:rPr>
            </w:pPr>
          </w:p>
          <w:p w:rsidR="00B65FA9" w:rsidRDefault="004F7AEF">
            <w:pPr>
              <w:pStyle w:val="TableParagraph"/>
              <w:ind w:left="107"/>
              <w:rPr>
                <w:sz w:val="28"/>
              </w:rPr>
            </w:pPr>
            <w:r>
              <w:rPr>
                <w:sz w:val="28"/>
              </w:rPr>
              <w:t>На білій лінії черева</w:t>
            </w:r>
          </w:p>
        </w:tc>
        <w:tc>
          <w:tcPr>
            <w:tcW w:w="2501" w:type="dxa"/>
          </w:tcPr>
          <w:p w:rsidR="00B65FA9" w:rsidRDefault="00B65FA9">
            <w:pPr>
              <w:pStyle w:val="TableParagraph"/>
              <w:spacing w:before="2"/>
              <w:rPr>
                <w:b/>
                <w:i/>
                <w:sz w:val="26"/>
              </w:rPr>
            </w:pPr>
          </w:p>
          <w:p w:rsidR="00B65FA9" w:rsidRDefault="004F7AEF">
            <w:pPr>
              <w:pStyle w:val="TableParagraph"/>
              <w:ind w:left="106" w:right="68"/>
              <w:rPr>
                <w:sz w:val="28"/>
              </w:rPr>
            </w:pPr>
            <w:r>
              <w:rPr>
                <w:sz w:val="28"/>
              </w:rPr>
              <w:t>Підтримує і стискує черевні органи, допомагає експіраторам</w:t>
            </w:r>
          </w:p>
          <w:p w:rsidR="00B65FA9" w:rsidRDefault="00B65FA9">
            <w:pPr>
              <w:pStyle w:val="TableParagraph"/>
              <w:rPr>
                <w:b/>
                <w:i/>
                <w:sz w:val="30"/>
              </w:rPr>
            </w:pPr>
          </w:p>
          <w:p w:rsidR="00B65FA9" w:rsidRDefault="00B65FA9">
            <w:pPr>
              <w:pStyle w:val="TableParagraph"/>
              <w:spacing w:before="1"/>
              <w:rPr>
                <w:b/>
                <w:i/>
                <w:sz w:val="26"/>
              </w:rPr>
            </w:pPr>
          </w:p>
          <w:p w:rsidR="00B65FA9" w:rsidRDefault="004F7AEF">
            <w:pPr>
              <w:pStyle w:val="TableParagraph"/>
              <w:ind w:left="106" w:right="285"/>
              <w:rPr>
                <w:i/>
                <w:sz w:val="28"/>
              </w:rPr>
            </w:pPr>
            <w:r>
              <w:rPr>
                <w:sz w:val="28"/>
              </w:rPr>
              <w:t xml:space="preserve">Підтримує і стискує черевні органи, допома- гає експіраторам Утворює глибоке </w:t>
            </w:r>
            <w:r>
              <w:rPr>
                <w:i/>
                <w:sz w:val="28"/>
              </w:rPr>
              <w:t xml:space="preserve">пахвинне кільце </w:t>
            </w:r>
            <w:r>
              <w:rPr>
                <w:sz w:val="28"/>
              </w:rPr>
              <w:t xml:space="preserve">Підтримує і стискує черевні органи, допома- гає експіраторам Утворює глибоке </w:t>
            </w:r>
            <w:r>
              <w:rPr>
                <w:i/>
                <w:sz w:val="28"/>
              </w:rPr>
              <w:t>пахвинне кільце</w:t>
            </w:r>
          </w:p>
        </w:tc>
      </w:tr>
    </w:tbl>
    <w:p w:rsidR="00B65FA9" w:rsidRDefault="00B65FA9">
      <w:pPr>
        <w:pStyle w:val="a3"/>
        <w:spacing w:before="6"/>
        <w:ind w:left="0"/>
        <w:jc w:val="left"/>
        <w:rPr>
          <w:b/>
          <w:i/>
          <w:sz w:val="4"/>
        </w:rPr>
      </w:pPr>
    </w:p>
    <w:p w:rsidR="00B65FA9" w:rsidRDefault="004F7AEF">
      <w:pPr>
        <w:pStyle w:val="a3"/>
        <w:ind w:left="2636"/>
        <w:jc w:val="left"/>
        <w:rPr>
          <w:sz w:val="20"/>
        </w:rPr>
      </w:pPr>
      <w:r>
        <w:rPr>
          <w:noProof/>
          <w:sz w:val="20"/>
          <w:lang w:val="ru-RU" w:eastAsia="ru-RU"/>
        </w:rPr>
        <w:drawing>
          <wp:inline distT="0" distB="0" distL="0" distR="0">
            <wp:extent cx="4532556" cy="2340864"/>
            <wp:effectExtent l="0" t="0" r="0" b="0"/>
            <wp:docPr id="245" name="image1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image119.jpeg"/>
                    <pic:cNvPicPr/>
                  </pic:nvPicPr>
                  <pic:blipFill>
                    <a:blip r:embed="rId183" cstate="print"/>
                    <a:stretch>
                      <a:fillRect/>
                    </a:stretch>
                  </pic:blipFill>
                  <pic:spPr>
                    <a:xfrm>
                      <a:off x="0" y="0"/>
                      <a:ext cx="4532556" cy="2340864"/>
                    </a:xfrm>
                    <a:prstGeom prst="rect">
                      <a:avLst/>
                    </a:prstGeom>
                  </pic:spPr>
                </pic:pic>
              </a:graphicData>
            </a:graphic>
          </wp:inline>
        </w:drawing>
      </w:r>
    </w:p>
    <w:p w:rsidR="00B65FA9" w:rsidRDefault="00B65FA9">
      <w:pPr>
        <w:pStyle w:val="a3"/>
        <w:spacing w:before="6"/>
        <w:ind w:left="0"/>
        <w:jc w:val="left"/>
        <w:rPr>
          <w:b/>
          <w:i/>
          <w:sz w:val="20"/>
        </w:rPr>
      </w:pPr>
    </w:p>
    <w:p w:rsidR="00B65FA9" w:rsidRDefault="004F7AEF">
      <w:pPr>
        <w:spacing w:before="90" w:line="274" w:lineRule="exact"/>
        <w:ind w:left="2288"/>
        <w:jc w:val="both"/>
        <w:rPr>
          <w:b/>
          <w:sz w:val="24"/>
        </w:rPr>
      </w:pPr>
      <w:r>
        <w:rPr>
          <w:b/>
          <w:sz w:val="24"/>
        </w:rPr>
        <w:t>Рис. Глибокі м'язи хребта та живота корови з медіальної поверхні</w:t>
      </w:r>
    </w:p>
    <w:p w:rsidR="00B65FA9" w:rsidRDefault="004F7AEF">
      <w:pPr>
        <w:ind w:left="1072" w:right="1134"/>
        <w:jc w:val="both"/>
        <w:rPr>
          <w:sz w:val="24"/>
        </w:rPr>
      </w:pPr>
      <w:r>
        <w:rPr>
          <w:sz w:val="24"/>
        </w:rPr>
        <w:t xml:space="preserve">1. Надостиста зв'язка 2. Більший поперековий м'яз 3.Менший поперековий м'яз 4. Клубовий м'яз (медіальна частина) 5. Клубовий м'яз (латеральна частина) 6. Пахвинна дуга </w:t>
      </w:r>
      <w:r>
        <w:rPr>
          <w:i/>
          <w:sz w:val="24"/>
        </w:rPr>
        <w:t xml:space="preserve">7. </w:t>
      </w:r>
      <w:r>
        <w:rPr>
          <w:sz w:val="24"/>
        </w:rPr>
        <w:t xml:space="preserve">Кравецький м'яз 8. Тазова кістка 9. Широка крижово-гэрбова зв'язка 10. Крижово-хвостовий дорсальний медіальний м'яз 11. Крижово-хвостовий вентральний медіальний м'яз 12. Хвостовий м'яз   13. Зовнішній затульний м'яз (внутрішньотазова частина) 14. Стрункий </w:t>
      </w:r>
      <w:r>
        <w:rPr>
          <w:spacing w:val="10"/>
          <w:sz w:val="24"/>
        </w:rPr>
        <w:t xml:space="preserve"> </w:t>
      </w:r>
      <w:r>
        <w:rPr>
          <w:sz w:val="24"/>
        </w:rPr>
        <w:t>м'яз</w:t>
      </w:r>
    </w:p>
    <w:p w:rsidR="00B65FA9" w:rsidRDefault="004F7AEF">
      <w:pPr>
        <w:ind w:left="1072"/>
        <w:jc w:val="both"/>
        <w:rPr>
          <w:sz w:val="24"/>
        </w:rPr>
      </w:pPr>
      <w:r>
        <w:rPr>
          <w:sz w:val="24"/>
        </w:rPr>
        <w:t>15.</w:t>
      </w:r>
      <w:r>
        <w:rPr>
          <w:spacing w:val="16"/>
          <w:sz w:val="24"/>
        </w:rPr>
        <w:t xml:space="preserve"> </w:t>
      </w:r>
      <w:r>
        <w:rPr>
          <w:sz w:val="24"/>
        </w:rPr>
        <w:t>Поверхневий</w:t>
      </w:r>
      <w:r>
        <w:rPr>
          <w:spacing w:val="12"/>
          <w:sz w:val="24"/>
        </w:rPr>
        <w:t xml:space="preserve"> </w:t>
      </w:r>
      <w:r>
        <w:rPr>
          <w:sz w:val="24"/>
        </w:rPr>
        <w:t>пахвинний</w:t>
      </w:r>
      <w:r>
        <w:rPr>
          <w:spacing w:val="12"/>
          <w:sz w:val="24"/>
        </w:rPr>
        <w:t xml:space="preserve"> </w:t>
      </w:r>
      <w:r>
        <w:rPr>
          <w:sz w:val="24"/>
        </w:rPr>
        <w:t>лімфатичний</w:t>
      </w:r>
      <w:r>
        <w:rPr>
          <w:spacing w:val="12"/>
          <w:sz w:val="24"/>
        </w:rPr>
        <w:t xml:space="preserve"> </w:t>
      </w:r>
      <w:r>
        <w:rPr>
          <w:sz w:val="24"/>
        </w:rPr>
        <w:t>вузол</w:t>
      </w:r>
      <w:r>
        <w:rPr>
          <w:spacing w:val="17"/>
          <w:sz w:val="24"/>
        </w:rPr>
        <w:t xml:space="preserve"> </w:t>
      </w:r>
      <w:r>
        <w:rPr>
          <w:sz w:val="24"/>
        </w:rPr>
        <w:t>16.</w:t>
      </w:r>
      <w:r>
        <w:rPr>
          <w:spacing w:val="17"/>
          <w:sz w:val="24"/>
        </w:rPr>
        <w:t xml:space="preserve"> </w:t>
      </w:r>
      <w:r>
        <w:rPr>
          <w:sz w:val="24"/>
        </w:rPr>
        <w:t>Паренхіма</w:t>
      </w:r>
      <w:r>
        <w:rPr>
          <w:spacing w:val="14"/>
          <w:sz w:val="24"/>
        </w:rPr>
        <w:t xml:space="preserve"> </w:t>
      </w:r>
      <w:r>
        <w:rPr>
          <w:sz w:val="24"/>
        </w:rPr>
        <w:t xml:space="preserve">вим'я </w:t>
      </w:r>
      <w:r>
        <w:rPr>
          <w:spacing w:val="33"/>
          <w:sz w:val="24"/>
        </w:rPr>
        <w:t xml:space="preserve"> </w:t>
      </w:r>
      <w:r>
        <w:rPr>
          <w:sz w:val="24"/>
        </w:rPr>
        <w:t>17.</w:t>
      </w:r>
      <w:r>
        <w:rPr>
          <w:spacing w:val="13"/>
          <w:sz w:val="24"/>
        </w:rPr>
        <w:t xml:space="preserve"> </w:t>
      </w:r>
      <w:r>
        <w:rPr>
          <w:sz w:val="24"/>
        </w:rPr>
        <w:t>Міжостисті</w:t>
      </w:r>
      <w:r>
        <w:rPr>
          <w:spacing w:val="13"/>
          <w:sz w:val="24"/>
        </w:rPr>
        <w:t xml:space="preserve"> </w:t>
      </w:r>
      <w:r>
        <w:rPr>
          <w:sz w:val="24"/>
        </w:rPr>
        <w:t>зв'язки</w:t>
      </w:r>
    </w:p>
    <w:p w:rsidR="00B65FA9" w:rsidRDefault="004F7AEF">
      <w:pPr>
        <w:pStyle w:val="a5"/>
        <w:numPr>
          <w:ilvl w:val="0"/>
          <w:numId w:val="110"/>
        </w:numPr>
        <w:tabs>
          <w:tab w:val="left" w:pos="1469"/>
        </w:tabs>
        <w:spacing w:line="240" w:lineRule="auto"/>
        <w:ind w:right="1139" w:firstLine="0"/>
        <w:jc w:val="both"/>
        <w:rPr>
          <w:sz w:val="24"/>
        </w:rPr>
      </w:pPr>
      <w:r>
        <w:rPr>
          <w:sz w:val="24"/>
        </w:rPr>
        <w:t>Ребро 19. Внутрішній косий м'яз живота 20.Поперечний м'яз живота  21. Поперечний  м'яз живота (апоневроз) 22. Біла лінія 23. Прямий м'яз живота</w:t>
      </w:r>
    </w:p>
    <w:p w:rsidR="00B65FA9" w:rsidRDefault="00B65FA9">
      <w:pPr>
        <w:jc w:val="both"/>
        <w:rPr>
          <w:sz w:val="24"/>
        </w:rPr>
        <w:sectPr w:rsidR="00B65FA9">
          <w:pgSz w:w="11910" w:h="16840"/>
          <w:pgMar w:top="420" w:right="0" w:bottom="960" w:left="60" w:header="0" w:footer="690" w:gutter="0"/>
          <w:cols w:space="720"/>
        </w:sectPr>
      </w:pPr>
    </w:p>
    <w:p w:rsidR="00B65FA9" w:rsidRDefault="004F7AEF">
      <w:pPr>
        <w:pStyle w:val="3"/>
        <w:spacing w:before="62" w:after="4"/>
        <w:ind w:left="366" w:right="430"/>
        <w:jc w:val="center"/>
      </w:pPr>
      <w:r>
        <w:rPr>
          <w:color w:val="3366FF"/>
        </w:rPr>
        <w:lastRenderedPageBreak/>
        <w:t>М'язи голови</w:t>
      </w:r>
    </w:p>
    <w:tbl>
      <w:tblPr>
        <w:tblStyle w:val="TableNormal"/>
        <w:tblW w:w="0" w:type="auto"/>
        <w:tblInd w:w="5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2601"/>
        <w:gridCol w:w="2801"/>
        <w:gridCol w:w="2501"/>
      </w:tblGrid>
      <w:tr w:rsidR="00B65FA9">
        <w:trPr>
          <w:trHeight w:val="322"/>
        </w:trPr>
        <w:tc>
          <w:tcPr>
            <w:tcW w:w="2801" w:type="dxa"/>
          </w:tcPr>
          <w:p w:rsidR="00B65FA9" w:rsidRDefault="004F7AEF">
            <w:pPr>
              <w:pStyle w:val="TableParagraph"/>
              <w:spacing w:line="303" w:lineRule="exact"/>
              <w:ind w:left="595"/>
              <w:rPr>
                <w:b/>
                <w:sz w:val="28"/>
              </w:rPr>
            </w:pPr>
            <w:r>
              <w:rPr>
                <w:b/>
                <w:color w:val="FF0000"/>
                <w:sz w:val="28"/>
              </w:rPr>
              <w:t>Назва м’язів</w:t>
            </w:r>
          </w:p>
        </w:tc>
        <w:tc>
          <w:tcPr>
            <w:tcW w:w="2601" w:type="dxa"/>
          </w:tcPr>
          <w:p w:rsidR="00B65FA9" w:rsidRDefault="004F7AEF">
            <w:pPr>
              <w:pStyle w:val="TableParagraph"/>
              <w:spacing w:line="303" w:lineRule="exact"/>
              <w:ind w:left="107"/>
              <w:rPr>
                <w:sz w:val="28"/>
              </w:rPr>
            </w:pPr>
            <w:r>
              <w:rPr>
                <w:color w:val="FF0000"/>
                <w:sz w:val="28"/>
              </w:rPr>
              <w:t>Початок м’яза</w:t>
            </w:r>
          </w:p>
        </w:tc>
        <w:tc>
          <w:tcPr>
            <w:tcW w:w="2801" w:type="dxa"/>
          </w:tcPr>
          <w:p w:rsidR="00B65FA9" w:rsidRDefault="004F7AEF">
            <w:pPr>
              <w:pStyle w:val="TableParagraph"/>
              <w:spacing w:line="303" w:lineRule="exact"/>
              <w:ind w:left="107"/>
              <w:rPr>
                <w:sz w:val="28"/>
              </w:rPr>
            </w:pPr>
            <w:r>
              <w:rPr>
                <w:color w:val="FF0000"/>
                <w:sz w:val="28"/>
              </w:rPr>
              <w:t>Закінчення м’яза</w:t>
            </w:r>
          </w:p>
        </w:tc>
        <w:tc>
          <w:tcPr>
            <w:tcW w:w="2501" w:type="dxa"/>
          </w:tcPr>
          <w:p w:rsidR="00B65FA9" w:rsidRDefault="004F7AEF">
            <w:pPr>
              <w:pStyle w:val="TableParagraph"/>
              <w:spacing w:line="303" w:lineRule="exact"/>
              <w:ind w:left="106"/>
              <w:rPr>
                <w:sz w:val="28"/>
              </w:rPr>
            </w:pPr>
            <w:r>
              <w:rPr>
                <w:color w:val="FF0000"/>
                <w:sz w:val="28"/>
              </w:rPr>
              <w:t>Функція м’яза</w:t>
            </w:r>
          </w:p>
        </w:tc>
      </w:tr>
      <w:tr w:rsidR="00B65FA9">
        <w:trPr>
          <w:trHeight w:val="10623"/>
        </w:trPr>
        <w:tc>
          <w:tcPr>
            <w:tcW w:w="2801" w:type="dxa"/>
          </w:tcPr>
          <w:p w:rsidR="00B65FA9" w:rsidRDefault="004F7AEF">
            <w:pPr>
              <w:pStyle w:val="TableParagraph"/>
              <w:spacing w:line="316" w:lineRule="exact"/>
              <w:ind w:left="527"/>
              <w:jc w:val="both"/>
              <w:rPr>
                <w:b/>
                <w:i/>
                <w:sz w:val="28"/>
              </w:rPr>
            </w:pPr>
            <w:r>
              <w:rPr>
                <w:b/>
                <w:i/>
                <w:sz w:val="28"/>
              </w:rPr>
              <w:t>Мімічні</w:t>
            </w:r>
            <w:r>
              <w:rPr>
                <w:b/>
                <w:i/>
                <w:spacing w:val="-13"/>
                <w:sz w:val="28"/>
              </w:rPr>
              <w:t xml:space="preserve"> </w:t>
            </w:r>
            <w:r>
              <w:rPr>
                <w:b/>
                <w:i/>
                <w:sz w:val="28"/>
              </w:rPr>
              <w:t>м’язи</w:t>
            </w:r>
          </w:p>
          <w:p w:rsidR="00B65FA9" w:rsidRDefault="004F7AEF">
            <w:pPr>
              <w:pStyle w:val="TableParagraph"/>
              <w:numPr>
                <w:ilvl w:val="0"/>
                <w:numId w:val="109"/>
              </w:numPr>
              <w:tabs>
                <w:tab w:val="left" w:pos="468"/>
              </w:tabs>
              <w:spacing w:line="237" w:lineRule="auto"/>
              <w:ind w:right="110" w:firstLine="0"/>
              <w:jc w:val="both"/>
              <w:rPr>
                <w:sz w:val="28"/>
              </w:rPr>
            </w:pPr>
            <w:r>
              <w:rPr>
                <w:sz w:val="28"/>
              </w:rPr>
              <w:t>Коловий м’яз</w:t>
            </w:r>
            <w:r>
              <w:rPr>
                <w:spacing w:val="-11"/>
                <w:sz w:val="28"/>
              </w:rPr>
              <w:t xml:space="preserve"> </w:t>
            </w:r>
            <w:r>
              <w:rPr>
                <w:sz w:val="28"/>
              </w:rPr>
              <w:t>рота (m.orbicularis</w:t>
            </w:r>
            <w:r>
              <w:rPr>
                <w:spacing w:val="-2"/>
                <w:sz w:val="28"/>
              </w:rPr>
              <w:t xml:space="preserve"> </w:t>
            </w:r>
            <w:r>
              <w:rPr>
                <w:sz w:val="28"/>
              </w:rPr>
              <w:t>oris)</w:t>
            </w:r>
          </w:p>
          <w:p w:rsidR="00B65FA9" w:rsidRDefault="004F7AEF">
            <w:pPr>
              <w:pStyle w:val="TableParagraph"/>
              <w:numPr>
                <w:ilvl w:val="0"/>
                <w:numId w:val="109"/>
              </w:numPr>
              <w:tabs>
                <w:tab w:val="left" w:pos="468"/>
              </w:tabs>
              <w:spacing w:before="3"/>
              <w:ind w:left="467" w:right="185"/>
              <w:jc w:val="both"/>
              <w:rPr>
                <w:sz w:val="28"/>
              </w:rPr>
            </w:pPr>
            <w:r>
              <w:rPr>
                <w:sz w:val="28"/>
              </w:rPr>
              <w:t xml:space="preserve">Опускач нижньої губи (m. </w:t>
            </w:r>
            <w:r>
              <w:rPr>
                <w:spacing w:val="-3"/>
                <w:sz w:val="28"/>
              </w:rPr>
              <w:t xml:space="preserve">depressor </w:t>
            </w:r>
            <w:r>
              <w:rPr>
                <w:sz w:val="28"/>
              </w:rPr>
              <w:t>labii</w:t>
            </w:r>
            <w:r>
              <w:rPr>
                <w:spacing w:val="-3"/>
                <w:sz w:val="28"/>
              </w:rPr>
              <w:t xml:space="preserve"> </w:t>
            </w:r>
            <w:r>
              <w:rPr>
                <w:sz w:val="28"/>
              </w:rPr>
              <w:t>inferioris)</w:t>
            </w:r>
          </w:p>
          <w:p w:rsidR="00B65FA9" w:rsidRDefault="004F7AEF">
            <w:pPr>
              <w:pStyle w:val="TableParagraph"/>
              <w:numPr>
                <w:ilvl w:val="0"/>
                <w:numId w:val="109"/>
              </w:numPr>
              <w:tabs>
                <w:tab w:val="left" w:pos="468"/>
              </w:tabs>
              <w:spacing w:line="242" w:lineRule="auto"/>
              <w:ind w:right="531" w:firstLine="0"/>
              <w:jc w:val="both"/>
              <w:rPr>
                <w:sz w:val="28"/>
              </w:rPr>
            </w:pPr>
            <w:r>
              <w:rPr>
                <w:sz w:val="28"/>
              </w:rPr>
              <w:t xml:space="preserve">Виличний </w:t>
            </w:r>
            <w:r>
              <w:rPr>
                <w:spacing w:val="-5"/>
                <w:sz w:val="28"/>
              </w:rPr>
              <w:t xml:space="preserve">м’яз </w:t>
            </w:r>
            <w:r>
              <w:rPr>
                <w:sz w:val="28"/>
              </w:rPr>
              <w:t>(m. zygomaticus)</w:t>
            </w:r>
          </w:p>
          <w:p w:rsidR="00B65FA9" w:rsidRDefault="00B65FA9">
            <w:pPr>
              <w:pStyle w:val="TableParagraph"/>
              <w:spacing w:before="6"/>
              <w:rPr>
                <w:b/>
                <w:i/>
                <w:sz w:val="27"/>
              </w:rPr>
            </w:pPr>
          </w:p>
          <w:p w:rsidR="00B65FA9" w:rsidRDefault="004F7AEF">
            <w:pPr>
              <w:pStyle w:val="TableParagraph"/>
              <w:numPr>
                <w:ilvl w:val="0"/>
                <w:numId w:val="109"/>
              </w:numPr>
              <w:tabs>
                <w:tab w:val="left" w:pos="468"/>
              </w:tabs>
              <w:ind w:left="467" w:right="776"/>
              <w:rPr>
                <w:sz w:val="28"/>
              </w:rPr>
            </w:pPr>
            <w:r>
              <w:rPr>
                <w:spacing w:val="-1"/>
                <w:sz w:val="28"/>
              </w:rPr>
              <w:t xml:space="preserve">Носо-губний </w:t>
            </w:r>
            <w:r>
              <w:rPr>
                <w:sz w:val="28"/>
              </w:rPr>
              <w:t>піднімач</w:t>
            </w:r>
          </w:p>
          <w:p w:rsidR="00B65FA9" w:rsidRDefault="004F7AEF">
            <w:pPr>
              <w:pStyle w:val="TableParagraph"/>
              <w:ind w:left="107" w:right="-29"/>
              <w:rPr>
                <w:sz w:val="28"/>
              </w:rPr>
            </w:pPr>
            <w:r>
              <w:rPr>
                <w:sz w:val="28"/>
              </w:rPr>
              <w:t>(m. levator</w:t>
            </w:r>
            <w:r>
              <w:rPr>
                <w:spacing w:val="-11"/>
                <w:sz w:val="28"/>
              </w:rPr>
              <w:t xml:space="preserve"> </w:t>
            </w:r>
            <w:r>
              <w:rPr>
                <w:sz w:val="28"/>
              </w:rPr>
              <w:t>nasolabialis)</w:t>
            </w:r>
          </w:p>
          <w:p w:rsidR="00B65FA9" w:rsidRDefault="00B65FA9">
            <w:pPr>
              <w:pStyle w:val="TableParagraph"/>
              <w:rPr>
                <w:b/>
                <w:i/>
                <w:sz w:val="28"/>
              </w:rPr>
            </w:pPr>
          </w:p>
          <w:p w:rsidR="00B65FA9" w:rsidRDefault="004F7AEF">
            <w:pPr>
              <w:pStyle w:val="TableParagraph"/>
              <w:numPr>
                <w:ilvl w:val="0"/>
                <w:numId w:val="109"/>
              </w:numPr>
              <w:tabs>
                <w:tab w:val="left" w:pos="468"/>
              </w:tabs>
              <w:ind w:right="803" w:firstLine="0"/>
              <w:rPr>
                <w:sz w:val="28"/>
              </w:rPr>
            </w:pPr>
            <w:r>
              <w:rPr>
                <w:sz w:val="28"/>
              </w:rPr>
              <w:t xml:space="preserve">Ікловий </w:t>
            </w:r>
            <w:r>
              <w:rPr>
                <w:spacing w:val="-4"/>
                <w:sz w:val="28"/>
              </w:rPr>
              <w:t xml:space="preserve">м’яз </w:t>
            </w:r>
            <w:r>
              <w:rPr>
                <w:sz w:val="28"/>
              </w:rPr>
              <w:t>(m.</w:t>
            </w:r>
            <w:r>
              <w:rPr>
                <w:spacing w:val="1"/>
                <w:sz w:val="28"/>
              </w:rPr>
              <w:t xml:space="preserve"> </w:t>
            </w:r>
            <w:r>
              <w:rPr>
                <w:sz w:val="28"/>
              </w:rPr>
              <w:t>caninus)</w:t>
            </w:r>
          </w:p>
          <w:p w:rsidR="00B65FA9" w:rsidRDefault="00B65FA9">
            <w:pPr>
              <w:pStyle w:val="TableParagraph"/>
              <w:rPr>
                <w:b/>
                <w:i/>
                <w:sz w:val="30"/>
              </w:rPr>
            </w:pPr>
          </w:p>
          <w:p w:rsidR="00B65FA9" w:rsidRDefault="00B65FA9">
            <w:pPr>
              <w:pStyle w:val="TableParagraph"/>
              <w:rPr>
                <w:b/>
                <w:i/>
                <w:sz w:val="26"/>
              </w:rPr>
            </w:pPr>
          </w:p>
          <w:p w:rsidR="00B65FA9" w:rsidRDefault="004F7AEF">
            <w:pPr>
              <w:pStyle w:val="TableParagraph"/>
              <w:numPr>
                <w:ilvl w:val="0"/>
                <w:numId w:val="109"/>
              </w:numPr>
              <w:tabs>
                <w:tab w:val="left" w:pos="468"/>
              </w:tabs>
              <w:spacing w:before="1"/>
              <w:ind w:left="467" w:right="184"/>
              <w:rPr>
                <w:sz w:val="28"/>
              </w:rPr>
            </w:pPr>
            <w:r>
              <w:rPr>
                <w:sz w:val="28"/>
              </w:rPr>
              <w:t xml:space="preserve">Спеціальний піднімач </w:t>
            </w:r>
            <w:r>
              <w:rPr>
                <w:spacing w:val="-3"/>
                <w:sz w:val="28"/>
              </w:rPr>
              <w:t xml:space="preserve">верхньої </w:t>
            </w:r>
            <w:r>
              <w:rPr>
                <w:sz w:val="28"/>
              </w:rPr>
              <w:t>губи</w:t>
            </w:r>
          </w:p>
          <w:p w:rsidR="00B65FA9" w:rsidRDefault="004F7AEF">
            <w:pPr>
              <w:pStyle w:val="TableParagraph"/>
              <w:spacing w:line="242" w:lineRule="auto"/>
              <w:ind w:left="107"/>
              <w:rPr>
                <w:sz w:val="28"/>
              </w:rPr>
            </w:pPr>
            <w:r>
              <w:rPr>
                <w:sz w:val="28"/>
              </w:rPr>
              <w:t>(m. levator labii superioris)</w:t>
            </w:r>
          </w:p>
          <w:p w:rsidR="00B65FA9" w:rsidRDefault="004F7AEF">
            <w:pPr>
              <w:pStyle w:val="TableParagraph"/>
              <w:numPr>
                <w:ilvl w:val="0"/>
                <w:numId w:val="109"/>
              </w:numPr>
              <w:tabs>
                <w:tab w:val="left" w:pos="468"/>
              </w:tabs>
              <w:spacing w:line="242" w:lineRule="auto"/>
              <w:ind w:right="795" w:firstLine="0"/>
              <w:rPr>
                <w:sz w:val="28"/>
              </w:rPr>
            </w:pPr>
            <w:r>
              <w:rPr>
                <w:sz w:val="28"/>
              </w:rPr>
              <w:t xml:space="preserve">Щічний </w:t>
            </w:r>
            <w:r>
              <w:rPr>
                <w:spacing w:val="-5"/>
                <w:sz w:val="28"/>
              </w:rPr>
              <w:t xml:space="preserve">м’яз </w:t>
            </w:r>
            <w:r>
              <w:rPr>
                <w:sz w:val="28"/>
              </w:rPr>
              <w:t>(m.</w:t>
            </w:r>
            <w:r>
              <w:rPr>
                <w:spacing w:val="-1"/>
                <w:sz w:val="28"/>
              </w:rPr>
              <w:t xml:space="preserve"> </w:t>
            </w:r>
            <w:r>
              <w:rPr>
                <w:sz w:val="28"/>
              </w:rPr>
              <w:t>buccinator)</w:t>
            </w:r>
          </w:p>
          <w:p w:rsidR="00B65FA9" w:rsidRDefault="00B65FA9">
            <w:pPr>
              <w:pStyle w:val="TableParagraph"/>
              <w:rPr>
                <w:b/>
                <w:i/>
                <w:sz w:val="30"/>
              </w:rPr>
            </w:pPr>
          </w:p>
          <w:p w:rsidR="00B65FA9" w:rsidRDefault="00B65FA9">
            <w:pPr>
              <w:pStyle w:val="TableParagraph"/>
              <w:spacing w:before="5"/>
              <w:rPr>
                <w:b/>
                <w:i/>
                <w:sz w:val="25"/>
              </w:rPr>
            </w:pPr>
          </w:p>
          <w:p w:rsidR="00B65FA9" w:rsidRDefault="004F7AEF">
            <w:pPr>
              <w:pStyle w:val="TableParagraph"/>
              <w:spacing w:line="319" w:lineRule="exact"/>
              <w:ind w:left="439"/>
              <w:rPr>
                <w:b/>
                <w:i/>
                <w:sz w:val="28"/>
              </w:rPr>
            </w:pPr>
            <w:r>
              <w:rPr>
                <w:b/>
                <w:i/>
                <w:sz w:val="28"/>
              </w:rPr>
              <w:t>Жувальні</w:t>
            </w:r>
            <w:r>
              <w:rPr>
                <w:b/>
                <w:i/>
                <w:spacing w:val="-11"/>
                <w:sz w:val="28"/>
              </w:rPr>
              <w:t xml:space="preserve"> </w:t>
            </w:r>
            <w:r>
              <w:rPr>
                <w:b/>
                <w:i/>
                <w:sz w:val="28"/>
              </w:rPr>
              <w:t>м’язи</w:t>
            </w:r>
          </w:p>
          <w:p w:rsidR="00B65FA9" w:rsidRDefault="004F7AEF">
            <w:pPr>
              <w:pStyle w:val="TableParagraph"/>
              <w:numPr>
                <w:ilvl w:val="0"/>
                <w:numId w:val="108"/>
              </w:numPr>
              <w:tabs>
                <w:tab w:val="left" w:pos="468"/>
              </w:tabs>
              <w:spacing w:line="237" w:lineRule="auto"/>
              <w:ind w:right="438"/>
              <w:rPr>
                <w:sz w:val="28"/>
              </w:rPr>
            </w:pPr>
            <w:r>
              <w:rPr>
                <w:sz w:val="28"/>
              </w:rPr>
              <w:t>Великий жувальний</w:t>
            </w:r>
            <w:r>
              <w:rPr>
                <w:spacing w:val="-13"/>
                <w:sz w:val="28"/>
              </w:rPr>
              <w:t xml:space="preserve"> </w:t>
            </w:r>
            <w:r>
              <w:rPr>
                <w:sz w:val="28"/>
              </w:rPr>
              <w:t>м’яз</w:t>
            </w:r>
          </w:p>
          <w:p w:rsidR="00B65FA9" w:rsidRDefault="004F7AEF">
            <w:pPr>
              <w:pStyle w:val="TableParagraph"/>
              <w:spacing w:before="4" w:line="321" w:lineRule="exact"/>
              <w:ind w:left="107"/>
              <w:rPr>
                <w:sz w:val="28"/>
              </w:rPr>
            </w:pPr>
            <w:r>
              <w:rPr>
                <w:sz w:val="28"/>
              </w:rPr>
              <w:t>(m. masseter)</w:t>
            </w:r>
          </w:p>
          <w:p w:rsidR="00B65FA9" w:rsidRDefault="004F7AEF">
            <w:pPr>
              <w:pStyle w:val="TableParagraph"/>
              <w:numPr>
                <w:ilvl w:val="0"/>
                <w:numId w:val="108"/>
              </w:numPr>
              <w:tabs>
                <w:tab w:val="left" w:pos="468"/>
              </w:tabs>
              <w:spacing w:line="242" w:lineRule="auto"/>
              <w:ind w:right="574"/>
              <w:rPr>
                <w:sz w:val="28"/>
              </w:rPr>
            </w:pPr>
            <w:r>
              <w:rPr>
                <w:sz w:val="28"/>
              </w:rPr>
              <w:t xml:space="preserve">Висковий </w:t>
            </w:r>
            <w:r>
              <w:rPr>
                <w:spacing w:val="-3"/>
                <w:sz w:val="28"/>
              </w:rPr>
              <w:t xml:space="preserve">м’яз </w:t>
            </w:r>
            <w:r>
              <w:rPr>
                <w:sz w:val="28"/>
              </w:rPr>
              <w:t>(m.</w:t>
            </w:r>
            <w:r>
              <w:rPr>
                <w:spacing w:val="-5"/>
                <w:sz w:val="28"/>
              </w:rPr>
              <w:t xml:space="preserve"> </w:t>
            </w:r>
            <w:r>
              <w:rPr>
                <w:sz w:val="28"/>
              </w:rPr>
              <w:t>temporalis)</w:t>
            </w:r>
          </w:p>
        </w:tc>
        <w:tc>
          <w:tcPr>
            <w:tcW w:w="2601" w:type="dxa"/>
          </w:tcPr>
          <w:p w:rsidR="00B65FA9" w:rsidRDefault="00B65FA9">
            <w:pPr>
              <w:pStyle w:val="TableParagraph"/>
              <w:spacing w:before="3"/>
              <w:rPr>
                <w:b/>
                <w:i/>
                <w:sz w:val="27"/>
              </w:rPr>
            </w:pPr>
          </w:p>
          <w:p w:rsidR="00B65FA9" w:rsidRDefault="004F7AEF">
            <w:pPr>
              <w:pStyle w:val="TableParagraph"/>
              <w:ind w:left="107" w:right="520"/>
              <w:rPr>
                <w:sz w:val="28"/>
              </w:rPr>
            </w:pPr>
            <w:r>
              <w:rPr>
                <w:sz w:val="28"/>
              </w:rPr>
              <w:t>Лежить в основі губів</w:t>
            </w:r>
          </w:p>
          <w:p w:rsidR="00B65FA9" w:rsidRDefault="004F7AEF">
            <w:pPr>
              <w:pStyle w:val="TableParagraph"/>
              <w:spacing w:before="2" w:line="237" w:lineRule="auto"/>
              <w:ind w:left="107"/>
              <w:rPr>
                <w:sz w:val="28"/>
              </w:rPr>
            </w:pPr>
            <w:r>
              <w:rPr>
                <w:sz w:val="28"/>
              </w:rPr>
              <w:t>Нижня щелепа під массетером</w:t>
            </w:r>
          </w:p>
          <w:p w:rsidR="00B65FA9" w:rsidRDefault="00B65FA9">
            <w:pPr>
              <w:pStyle w:val="TableParagraph"/>
              <w:spacing w:before="3"/>
              <w:rPr>
                <w:b/>
                <w:i/>
                <w:sz w:val="28"/>
              </w:rPr>
            </w:pPr>
          </w:p>
          <w:p w:rsidR="00B65FA9" w:rsidRDefault="004F7AEF">
            <w:pPr>
              <w:pStyle w:val="TableParagraph"/>
              <w:ind w:left="107"/>
              <w:rPr>
                <w:sz w:val="28"/>
              </w:rPr>
            </w:pPr>
            <w:r>
              <w:rPr>
                <w:sz w:val="28"/>
              </w:rPr>
              <w:t>Виличний гребінь</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7"/>
              <w:rPr>
                <w:sz w:val="28"/>
              </w:rPr>
            </w:pPr>
            <w:r>
              <w:rPr>
                <w:sz w:val="28"/>
              </w:rPr>
              <w:t>Фасція носо-губної ділянки</w:t>
            </w:r>
          </w:p>
          <w:p w:rsidR="00B65FA9" w:rsidRDefault="00B65FA9">
            <w:pPr>
              <w:pStyle w:val="TableParagraph"/>
              <w:rPr>
                <w:b/>
                <w:i/>
                <w:sz w:val="30"/>
              </w:rPr>
            </w:pPr>
          </w:p>
          <w:p w:rsidR="00B65FA9" w:rsidRDefault="00B65FA9">
            <w:pPr>
              <w:pStyle w:val="TableParagraph"/>
              <w:rPr>
                <w:b/>
                <w:i/>
                <w:sz w:val="26"/>
              </w:rPr>
            </w:pPr>
          </w:p>
          <w:p w:rsidR="00B65FA9" w:rsidRDefault="004F7AEF">
            <w:pPr>
              <w:pStyle w:val="TableParagraph"/>
              <w:ind w:left="107" w:right="349"/>
              <w:rPr>
                <w:sz w:val="28"/>
              </w:rPr>
            </w:pPr>
            <w:r>
              <w:rPr>
                <w:sz w:val="28"/>
              </w:rPr>
              <w:t>Нижче лицьового горба</w:t>
            </w:r>
          </w:p>
          <w:p w:rsidR="00B65FA9" w:rsidRDefault="00B65FA9">
            <w:pPr>
              <w:pStyle w:val="TableParagraph"/>
              <w:rPr>
                <w:b/>
                <w:i/>
                <w:sz w:val="30"/>
              </w:rPr>
            </w:pPr>
          </w:p>
          <w:p w:rsidR="00B65FA9" w:rsidRDefault="00B65FA9">
            <w:pPr>
              <w:pStyle w:val="TableParagraph"/>
              <w:rPr>
                <w:b/>
                <w:i/>
                <w:sz w:val="26"/>
              </w:rPr>
            </w:pPr>
          </w:p>
          <w:p w:rsidR="00B65FA9" w:rsidRDefault="004F7AEF">
            <w:pPr>
              <w:pStyle w:val="TableParagraph"/>
              <w:ind w:left="107"/>
              <w:rPr>
                <w:sz w:val="28"/>
              </w:rPr>
            </w:pPr>
            <w:r>
              <w:rPr>
                <w:sz w:val="28"/>
              </w:rPr>
              <w:t>Лицьовий</w:t>
            </w:r>
            <w:r>
              <w:rPr>
                <w:spacing w:val="-7"/>
                <w:sz w:val="28"/>
              </w:rPr>
              <w:t xml:space="preserve"> </w:t>
            </w:r>
            <w:r>
              <w:rPr>
                <w:sz w:val="28"/>
              </w:rPr>
              <w:t>горб</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2"/>
              <w:ind w:left="107"/>
              <w:rPr>
                <w:sz w:val="28"/>
              </w:rPr>
            </w:pPr>
            <w:r>
              <w:rPr>
                <w:sz w:val="28"/>
              </w:rPr>
              <w:t>Верхня</w:t>
            </w:r>
            <w:r>
              <w:rPr>
                <w:spacing w:val="-12"/>
                <w:sz w:val="28"/>
              </w:rPr>
              <w:t xml:space="preserve"> </w:t>
            </w:r>
            <w:r>
              <w:rPr>
                <w:sz w:val="28"/>
              </w:rPr>
              <w:t>щелепа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6"/>
              <w:ind w:left="107"/>
              <w:rPr>
                <w:sz w:val="28"/>
              </w:rPr>
            </w:pPr>
            <w:r>
              <w:rPr>
                <w:sz w:val="28"/>
              </w:rPr>
              <w:t>Вилична дуга і виличний гребінь</w:t>
            </w:r>
          </w:p>
          <w:p w:rsidR="00B65FA9" w:rsidRDefault="00B65FA9">
            <w:pPr>
              <w:pStyle w:val="TableParagraph"/>
              <w:spacing w:before="9"/>
              <w:rPr>
                <w:b/>
                <w:i/>
                <w:sz w:val="27"/>
              </w:rPr>
            </w:pPr>
          </w:p>
          <w:p w:rsidR="00B65FA9" w:rsidRDefault="004F7AEF">
            <w:pPr>
              <w:pStyle w:val="TableParagraph"/>
              <w:ind w:left="107"/>
              <w:rPr>
                <w:sz w:val="28"/>
              </w:rPr>
            </w:pPr>
            <w:r>
              <w:rPr>
                <w:sz w:val="28"/>
              </w:rPr>
              <w:t>Вискова ямка</w:t>
            </w:r>
          </w:p>
        </w:tc>
        <w:tc>
          <w:tcPr>
            <w:tcW w:w="2801" w:type="dxa"/>
          </w:tcPr>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5"/>
              <w:rPr>
                <w:b/>
                <w:i/>
                <w:sz w:val="23"/>
              </w:rPr>
            </w:pPr>
          </w:p>
          <w:p w:rsidR="00B65FA9" w:rsidRDefault="004F7AEF">
            <w:pPr>
              <w:pStyle w:val="TableParagraph"/>
              <w:spacing w:line="237" w:lineRule="auto"/>
              <w:ind w:left="107" w:right="479"/>
              <w:rPr>
                <w:sz w:val="28"/>
              </w:rPr>
            </w:pPr>
            <w:r>
              <w:rPr>
                <w:sz w:val="28"/>
              </w:rPr>
              <w:t xml:space="preserve">На коловому </w:t>
            </w:r>
            <w:r>
              <w:rPr>
                <w:spacing w:val="-3"/>
                <w:sz w:val="28"/>
              </w:rPr>
              <w:t xml:space="preserve">м’язі </w:t>
            </w:r>
            <w:r>
              <w:rPr>
                <w:sz w:val="28"/>
              </w:rPr>
              <w:t>рота</w:t>
            </w:r>
          </w:p>
          <w:p w:rsidR="00B65FA9" w:rsidRDefault="00B65FA9">
            <w:pPr>
              <w:pStyle w:val="TableParagraph"/>
              <w:spacing w:before="3"/>
              <w:rPr>
                <w:b/>
                <w:i/>
                <w:sz w:val="28"/>
              </w:rPr>
            </w:pPr>
          </w:p>
          <w:p w:rsidR="00B65FA9" w:rsidRDefault="004F7AEF">
            <w:pPr>
              <w:pStyle w:val="TableParagraph"/>
              <w:spacing w:line="242" w:lineRule="auto"/>
              <w:ind w:left="107" w:right="479"/>
              <w:rPr>
                <w:sz w:val="28"/>
              </w:rPr>
            </w:pPr>
            <w:r>
              <w:rPr>
                <w:sz w:val="28"/>
              </w:rPr>
              <w:t xml:space="preserve">На коловому </w:t>
            </w:r>
            <w:r>
              <w:rPr>
                <w:spacing w:val="-3"/>
                <w:sz w:val="28"/>
              </w:rPr>
              <w:t xml:space="preserve">м’язі </w:t>
            </w:r>
            <w:r>
              <w:rPr>
                <w:sz w:val="28"/>
              </w:rPr>
              <w:t>рота</w:t>
            </w:r>
          </w:p>
          <w:p w:rsidR="00B65FA9" w:rsidRDefault="00B65FA9">
            <w:pPr>
              <w:pStyle w:val="TableParagraph"/>
              <w:spacing w:before="7"/>
              <w:rPr>
                <w:b/>
                <w:i/>
                <w:sz w:val="27"/>
              </w:rPr>
            </w:pPr>
          </w:p>
          <w:p w:rsidR="00B65FA9" w:rsidRDefault="004F7AEF">
            <w:pPr>
              <w:pStyle w:val="TableParagraph"/>
              <w:ind w:left="107" w:right="139"/>
              <w:rPr>
                <w:sz w:val="28"/>
              </w:rPr>
            </w:pPr>
            <w:r>
              <w:rPr>
                <w:sz w:val="28"/>
              </w:rPr>
              <w:t>У коловому м’язі рота на зовнішньому крилі носа</w:t>
            </w:r>
          </w:p>
          <w:p w:rsidR="00B65FA9" w:rsidRDefault="00B65FA9">
            <w:pPr>
              <w:pStyle w:val="TableParagraph"/>
              <w:rPr>
                <w:b/>
                <w:i/>
                <w:sz w:val="28"/>
              </w:rPr>
            </w:pPr>
          </w:p>
          <w:p w:rsidR="00B65FA9" w:rsidRDefault="004F7AEF">
            <w:pPr>
              <w:pStyle w:val="TableParagraph"/>
              <w:ind w:left="107" w:right="160"/>
              <w:rPr>
                <w:sz w:val="28"/>
              </w:rPr>
            </w:pPr>
            <w:r>
              <w:rPr>
                <w:sz w:val="28"/>
              </w:rPr>
              <w:t>На латеральному краї носового отвору</w:t>
            </w:r>
          </w:p>
          <w:p w:rsidR="00B65FA9" w:rsidRDefault="00B65FA9">
            <w:pPr>
              <w:pStyle w:val="TableParagraph"/>
              <w:rPr>
                <w:b/>
                <w:i/>
                <w:sz w:val="30"/>
              </w:rPr>
            </w:pPr>
          </w:p>
          <w:p w:rsidR="00B65FA9" w:rsidRDefault="00B65FA9">
            <w:pPr>
              <w:pStyle w:val="TableParagraph"/>
              <w:rPr>
                <w:b/>
                <w:i/>
                <w:sz w:val="26"/>
              </w:rPr>
            </w:pPr>
          </w:p>
          <w:p w:rsidR="00B65FA9" w:rsidRDefault="004F7AEF">
            <w:pPr>
              <w:pStyle w:val="TableParagraph"/>
              <w:spacing w:before="1"/>
              <w:ind w:left="107" w:right="199"/>
              <w:rPr>
                <w:sz w:val="28"/>
              </w:rPr>
            </w:pPr>
            <w:r>
              <w:rPr>
                <w:sz w:val="28"/>
              </w:rPr>
              <w:t>У коловому м’язі рота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0"/>
              <w:rPr>
                <w:b/>
                <w:i/>
                <w:sz w:val="23"/>
              </w:rPr>
            </w:pPr>
          </w:p>
          <w:p w:rsidR="00B65FA9" w:rsidRDefault="004F7AEF">
            <w:pPr>
              <w:pStyle w:val="TableParagraph"/>
              <w:ind w:left="107"/>
              <w:rPr>
                <w:sz w:val="28"/>
              </w:rPr>
            </w:pPr>
            <w:r>
              <w:rPr>
                <w:sz w:val="28"/>
              </w:rPr>
              <w:t>Нижня щелепа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55"/>
              <w:ind w:left="107"/>
              <w:rPr>
                <w:sz w:val="28"/>
              </w:rPr>
            </w:pPr>
            <w:r>
              <w:rPr>
                <w:sz w:val="28"/>
              </w:rPr>
              <w:t xml:space="preserve">Латеральна </w:t>
            </w:r>
            <w:r>
              <w:rPr>
                <w:spacing w:val="-3"/>
                <w:sz w:val="28"/>
              </w:rPr>
              <w:t xml:space="preserve">поверхня </w:t>
            </w:r>
            <w:r>
              <w:rPr>
                <w:sz w:val="28"/>
              </w:rPr>
              <w:t>нижньої</w:t>
            </w:r>
            <w:r>
              <w:rPr>
                <w:spacing w:val="-2"/>
                <w:sz w:val="28"/>
              </w:rPr>
              <w:t xml:space="preserve"> </w:t>
            </w:r>
            <w:r>
              <w:rPr>
                <w:sz w:val="28"/>
              </w:rPr>
              <w:t>щелепи</w:t>
            </w:r>
          </w:p>
          <w:p w:rsidR="00B65FA9" w:rsidRDefault="00B65FA9">
            <w:pPr>
              <w:pStyle w:val="TableParagraph"/>
              <w:spacing w:before="10"/>
              <w:rPr>
                <w:b/>
                <w:i/>
                <w:sz w:val="27"/>
              </w:rPr>
            </w:pPr>
          </w:p>
          <w:p w:rsidR="00B65FA9" w:rsidRDefault="004F7AEF">
            <w:pPr>
              <w:pStyle w:val="TableParagraph"/>
              <w:spacing w:line="242" w:lineRule="auto"/>
              <w:ind w:left="107"/>
              <w:rPr>
                <w:sz w:val="28"/>
              </w:rPr>
            </w:pPr>
            <w:r>
              <w:rPr>
                <w:sz w:val="28"/>
              </w:rPr>
              <w:t xml:space="preserve">М’язовий </w:t>
            </w:r>
            <w:r>
              <w:rPr>
                <w:spacing w:val="-3"/>
                <w:sz w:val="28"/>
              </w:rPr>
              <w:t xml:space="preserve">відросток </w:t>
            </w:r>
            <w:r>
              <w:rPr>
                <w:sz w:val="28"/>
              </w:rPr>
              <w:t>нижньої</w:t>
            </w:r>
            <w:r>
              <w:rPr>
                <w:spacing w:val="-2"/>
                <w:sz w:val="28"/>
              </w:rPr>
              <w:t xml:space="preserve"> </w:t>
            </w:r>
            <w:r>
              <w:rPr>
                <w:sz w:val="28"/>
              </w:rPr>
              <w:t>щелепи</w:t>
            </w:r>
          </w:p>
        </w:tc>
        <w:tc>
          <w:tcPr>
            <w:tcW w:w="2501" w:type="dxa"/>
          </w:tcPr>
          <w:p w:rsidR="00B65FA9" w:rsidRDefault="00B65FA9">
            <w:pPr>
              <w:pStyle w:val="TableParagraph"/>
              <w:spacing w:before="3"/>
              <w:rPr>
                <w:b/>
                <w:i/>
                <w:sz w:val="27"/>
              </w:rPr>
            </w:pPr>
          </w:p>
          <w:p w:rsidR="00B65FA9" w:rsidRDefault="004F7AEF">
            <w:pPr>
              <w:pStyle w:val="TableParagraph"/>
              <w:ind w:left="106" w:right="357"/>
              <w:rPr>
                <w:sz w:val="28"/>
              </w:rPr>
            </w:pPr>
            <w:r>
              <w:rPr>
                <w:sz w:val="28"/>
              </w:rPr>
              <w:t>Стискає ротовий отвір</w:t>
            </w:r>
          </w:p>
          <w:p w:rsidR="00B65FA9" w:rsidRDefault="004F7AEF">
            <w:pPr>
              <w:pStyle w:val="TableParagraph"/>
              <w:spacing w:before="2" w:line="237" w:lineRule="auto"/>
              <w:ind w:left="106" w:right="446"/>
              <w:rPr>
                <w:sz w:val="28"/>
              </w:rPr>
            </w:pPr>
            <w:r>
              <w:rPr>
                <w:sz w:val="28"/>
              </w:rPr>
              <w:t>Опускає нижню губу</w:t>
            </w:r>
          </w:p>
          <w:p w:rsidR="00B65FA9" w:rsidRDefault="00B65FA9">
            <w:pPr>
              <w:pStyle w:val="TableParagraph"/>
              <w:spacing w:before="3"/>
              <w:rPr>
                <w:b/>
                <w:i/>
                <w:sz w:val="28"/>
              </w:rPr>
            </w:pPr>
          </w:p>
          <w:p w:rsidR="00B65FA9" w:rsidRDefault="004F7AEF">
            <w:pPr>
              <w:pStyle w:val="TableParagraph"/>
              <w:ind w:left="106"/>
              <w:rPr>
                <w:sz w:val="28"/>
              </w:rPr>
            </w:pPr>
            <w:r>
              <w:rPr>
                <w:sz w:val="28"/>
              </w:rPr>
              <w:t>Відтягує кут рота</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6" w:right="68"/>
              <w:rPr>
                <w:sz w:val="28"/>
              </w:rPr>
            </w:pPr>
            <w:r>
              <w:rPr>
                <w:sz w:val="28"/>
              </w:rPr>
              <w:t>Підтягує губу вгору, розширює носовий отвір</w:t>
            </w:r>
          </w:p>
          <w:p w:rsidR="00B65FA9" w:rsidRDefault="00B65FA9">
            <w:pPr>
              <w:pStyle w:val="TableParagraph"/>
              <w:rPr>
                <w:b/>
                <w:i/>
                <w:sz w:val="28"/>
              </w:rPr>
            </w:pPr>
          </w:p>
          <w:p w:rsidR="00B65FA9" w:rsidRDefault="004F7AEF">
            <w:pPr>
              <w:pStyle w:val="TableParagraph"/>
              <w:ind w:left="106"/>
              <w:rPr>
                <w:sz w:val="28"/>
              </w:rPr>
            </w:pPr>
            <w:r>
              <w:rPr>
                <w:sz w:val="28"/>
              </w:rPr>
              <w:t>Розширює ніздрі</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24"/>
              </w:rPr>
            </w:pPr>
          </w:p>
          <w:p w:rsidR="00B65FA9" w:rsidRDefault="004F7AEF">
            <w:pPr>
              <w:pStyle w:val="TableParagraph"/>
              <w:ind w:left="106"/>
              <w:rPr>
                <w:sz w:val="28"/>
              </w:rPr>
            </w:pPr>
            <w:r>
              <w:rPr>
                <w:sz w:val="28"/>
              </w:rPr>
              <w:t>Піднімає верхню губу</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1"/>
              <w:rPr>
                <w:b/>
                <w:i/>
                <w:sz w:val="23"/>
              </w:rPr>
            </w:pPr>
          </w:p>
          <w:p w:rsidR="00B65FA9" w:rsidRDefault="004F7AEF">
            <w:pPr>
              <w:pStyle w:val="TableParagraph"/>
              <w:ind w:left="106" w:right="121"/>
              <w:rPr>
                <w:sz w:val="28"/>
              </w:rPr>
            </w:pPr>
            <w:r>
              <w:rPr>
                <w:sz w:val="28"/>
              </w:rPr>
              <w:t xml:space="preserve">Подає на зуби корм, що </w:t>
            </w:r>
            <w:r>
              <w:rPr>
                <w:spacing w:val="-3"/>
                <w:sz w:val="28"/>
              </w:rPr>
              <w:t xml:space="preserve">потрапив </w:t>
            </w:r>
            <w:r>
              <w:rPr>
                <w:sz w:val="28"/>
              </w:rPr>
              <w:t>у защічний простір</w:t>
            </w:r>
          </w:p>
          <w:p w:rsidR="00B65FA9" w:rsidRDefault="00B65FA9">
            <w:pPr>
              <w:pStyle w:val="TableParagraph"/>
              <w:spacing w:before="2"/>
              <w:rPr>
                <w:b/>
                <w:i/>
                <w:sz w:val="28"/>
              </w:rPr>
            </w:pPr>
          </w:p>
          <w:p w:rsidR="00B65FA9" w:rsidRDefault="004F7AEF">
            <w:pPr>
              <w:pStyle w:val="TableParagraph"/>
              <w:ind w:left="106"/>
              <w:rPr>
                <w:sz w:val="28"/>
              </w:rPr>
            </w:pPr>
            <w:r>
              <w:rPr>
                <w:sz w:val="28"/>
              </w:rPr>
              <w:t>Замикає</w:t>
            </w:r>
            <w:r>
              <w:rPr>
                <w:spacing w:val="-7"/>
                <w:sz w:val="28"/>
              </w:rPr>
              <w:t xml:space="preserve"> </w:t>
            </w:r>
            <w:r>
              <w:rPr>
                <w:sz w:val="28"/>
              </w:rPr>
              <w:t>щелепи</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ind w:left="106"/>
              <w:rPr>
                <w:sz w:val="28"/>
              </w:rPr>
            </w:pPr>
            <w:r>
              <w:rPr>
                <w:sz w:val="28"/>
              </w:rPr>
              <w:t>Замикає</w:t>
            </w:r>
            <w:r>
              <w:rPr>
                <w:spacing w:val="-7"/>
                <w:sz w:val="28"/>
              </w:rPr>
              <w:t xml:space="preserve"> </w:t>
            </w:r>
            <w:r>
              <w:rPr>
                <w:sz w:val="28"/>
              </w:rPr>
              <w:t>щелепи</w:t>
            </w:r>
          </w:p>
        </w:tc>
      </w:tr>
    </w:tbl>
    <w:p w:rsidR="00B65FA9" w:rsidRDefault="00B65FA9">
      <w:pPr>
        <w:pStyle w:val="a3"/>
        <w:ind w:left="0"/>
        <w:jc w:val="left"/>
        <w:rPr>
          <w:b/>
          <w:i/>
          <w:sz w:val="30"/>
        </w:rPr>
      </w:pPr>
    </w:p>
    <w:p w:rsidR="00B65FA9" w:rsidRDefault="004F7AEF">
      <w:pPr>
        <w:spacing w:before="210"/>
        <w:ind w:left="1072" w:right="1131" w:firstLine="708"/>
        <w:jc w:val="both"/>
        <w:rPr>
          <w:sz w:val="28"/>
        </w:rPr>
      </w:pPr>
      <w:r>
        <w:rPr>
          <w:b/>
          <w:i/>
          <w:color w:val="3366FF"/>
          <w:sz w:val="28"/>
        </w:rPr>
        <w:t xml:space="preserve">М'язи кінцівок. Розміщення м'язів по відношенню до кутів суглобів. М’язи підвішуючого пояса. М'язи передньої кінцівки. М'язи, що діють на плечовий, ліктьовий, зап'ястний та пальцеві суглоби. </w:t>
      </w:r>
      <w:r>
        <w:rPr>
          <w:i/>
          <w:sz w:val="28"/>
        </w:rPr>
        <w:t xml:space="preserve">Згиначі </w:t>
      </w:r>
      <w:r>
        <w:rPr>
          <w:sz w:val="28"/>
        </w:rPr>
        <w:t xml:space="preserve">містяться в середині кута суглоба скорочуючись вони наближають кістки одна до одної і зменшують, кут суглоба. </w:t>
      </w:r>
      <w:r>
        <w:rPr>
          <w:i/>
          <w:sz w:val="28"/>
        </w:rPr>
        <w:t xml:space="preserve">Розгиначі </w:t>
      </w:r>
      <w:r>
        <w:rPr>
          <w:sz w:val="28"/>
        </w:rPr>
        <w:t>скорочуючись збільшують кут суглоба містяться на протилежному боці відносно згиначів.</w:t>
      </w:r>
    </w:p>
    <w:p w:rsidR="00B65FA9" w:rsidRDefault="00B65FA9">
      <w:pPr>
        <w:jc w:val="both"/>
        <w:rPr>
          <w:sz w:val="28"/>
        </w:rPr>
        <w:sectPr w:rsidR="00B65FA9">
          <w:pgSz w:w="11910" w:h="16840"/>
          <w:pgMar w:top="620" w:right="0" w:bottom="960" w:left="60" w:header="0" w:footer="690" w:gutter="0"/>
          <w:cols w:space="720"/>
        </w:sectPr>
      </w:pPr>
    </w:p>
    <w:tbl>
      <w:tblPr>
        <w:tblStyle w:val="TableNormal"/>
        <w:tblW w:w="0" w:type="auto"/>
        <w:tblInd w:w="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5"/>
        <w:gridCol w:w="2465"/>
        <w:gridCol w:w="2649"/>
        <w:gridCol w:w="2457"/>
      </w:tblGrid>
      <w:tr w:rsidR="00B65FA9">
        <w:trPr>
          <w:trHeight w:val="318"/>
        </w:trPr>
        <w:tc>
          <w:tcPr>
            <w:tcW w:w="2805" w:type="dxa"/>
          </w:tcPr>
          <w:p w:rsidR="00B65FA9" w:rsidRDefault="004F7AEF">
            <w:pPr>
              <w:pStyle w:val="TableParagraph"/>
              <w:spacing w:line="298" w:lineRule="exact"/>
              <w:ind w:left="595"/>
              <w:rPr>
                <w:b/>
                <w:sz w:val="28"/>
              </w:rPr>
            </w:pPr>
            <w:r>
              <w:rPr>
                <w:b/>
                <w:color w:val="FF0000"/>
                <w:sz w:val="28"/>
              </w:rPr>
              <w:lastRenderedPageBreak/>
              <w:t>Назва м’язів</w:t>
            </w:r>
          </w:p>
        </w:tc>
        <w:tc>
          <w:tcPr>
            <w:tcW w:w="2465" w:type="dxa"/>
          </w:tcPr>
          <w:p w:rsidR="00B65FA9" w:rsidRDefault="004F7AEF">
            <w:pPr>
              <w:pStyle w:val="TableParagraph"/>
              <w:spacing w:line="298" w:lineRule="exact"/>
              <w:ind w:left="110"/>
              <w:rPr>
                <w:sz w:val="28"/>
              </w:rPr>
            </w:pPr>
            <w:r>
              <w:rPr>
                <w:color w:val="FF0000"/>
                <w:sz w:val="28"/>
              </w:rPr>
              <w:t>Початок м’яза</w:t>
            </w:r>
          </w:p>
        </w:tc>
        <w:tc>
          <w:tcPr>
            <w:tcW w:w="2649" w:type="dxa"/>
          </w:tcPr>
          <w:p w:rsidR="00B65FA9" w:rsidRDefault="004F7AEF">
            <w:pPr>
              <w:pStyle w:val="TableParagraph"/>
              <w:spacing w:line="298" w:lineRule="exact"/>
              <w:ind w:left="106"/>
              <w:rPr>
                <w:sz w:val="28"/>
              </w:rPr>
            </w:pPr>
            <w:r>
              <w:rPr>
                <w:color w:val="FF0000"/>
                <w:sz w:val="28"/>
              </w:rPr>
              <w:t>Закінчення м’яза</w:t>
            </w:r>
          </w:p>
        </w:tc>
        <w:tc>
          <w:tcPr>
            <w:tcW w:w="2457" w:type="dxa"/>
          </w:tcPr>
          <w:p w:rsidR="00B65FA9" w:rsidRDefault="004F7AEF">
            <w:pPr>
              <w:pStyle w:val="TableParagraph"/>
              <w:spacing w:line="298" w:lineRule="exact"/>
              <w:ind w:left="106"/>
              <w:rPr>
                <w:sz w:val="28"/>
              </w:rPr>
            </w:pPr>
            <w:r>
              <w:rPr>
                <w:color w:val="FF0000"/>
                <w:sz w:val="28"/>
              </w:rPr>
              <w:t>Функція м’яза</w:t>
            </w:r>
          </w:p>
        </w:tc>
      </w:tr>
      <w:tr w:rsidR="00B65FA9">
        <w:trPr>
          <w:trHeight w:val="14905"/>
        </w:trPr>
        <w:tc>
          <w:tcPr>
            <w:tcW w:w="2805" w:type="dxa"/>
          </w:tcPr>
          <w:p w:rsidR="00B65FA9" w:rsidRDefault="004F7AEF">
            <w:pPr>
              <w:pStyle w:val="TableParagraph"/>
              <w:spacing w:line="242" w:lineRule="auto"/>
              <w:ind w:left="107"/>
              <w:rPr>
                <w:b/>
                <w:sz w:val="27"/>
              </w:rPr>
            </w:pPr>
            <w:r>
              <w:rPr>
                <w:b/>
                <w:sz w:val="27"/>
              </w:rPr>
              <w:t>М’ЯЗИ ГРУДНОЇ КІНЦІВКИ</w:t>
            </w:r>
          </w:p>
          <w:p w:rsidR="00B65FA9" w:rsidRDefault="004F7AEF">
            <w:pPr>
              <w:pStyle w:val="TableParagraph"/>
              <w:ind w:left="487" w:right="237" w:hanging="228"/>
              <w:rPr>
                <w:i/>
                <w:sz w:val="27"/>
              </w:rPr>
            </w:pPr>
            <w:r>
              <w:rPr>
                <w:i/>
                <w:sz w:val="27"/>
              </w:rPr>
              <w:t>М’язи, що діють на плечовий суглоб</w:t>
            </w:r>
          </w:p>
          <w:p w:rsidR="00B65FA9" w:rsidRDefault="004F7AEF">
            <w:pPr>
              <w:pStyle w:val="TableParagraph"/>
              <w:numPr>
                <w:ilvl w:val="0"/>
                <w:numId w:val="107"/>
              </w:numPr>
              <w:tabs>
                <w:tab w:val="left" w:pos="467"/>
              </w:tabs>
              <w:ind w:right="255" w:firstLine="0"/>
              <w:rPr>
                <w:sz w:val="27"/>
              </w:rPr>
            </w:pPr>
            <w:r>
              <w:rPr>
                <w:sz w:val="27"/>
              </w:rPr>
              <w:t xml:space="preserve">Передостний </w:t>
            </w:r>
            <w:r>
              <w:rPr>
                <w:spacing w:val="-5"/>
                <w:sz w:val="27"/>
              </w:rPr>
              <w:t xml:space="preserve">м’яз </w:t>
            </w:r>
            <w:r>
              <w:rPr>
                <w:sz w:val="27"/>
              </w:rPr>
              <w:t>(m. supraspinatus)</w:t>
            </w:r>
          </w:p>
          <w:p w:rsidR="00B65FA9" w:rsidRDefault="00B65FA9">
            <w:pPr>
              <w:pStyle w:val="TableParagraph"/>
              <w:spacing w:before="3"/>
              <w:rPr>
                <w:sz w:val="25"/>
              </w:rPr>
            </w:pPr>
          </w:p>
          <w:p w:rsidR="00B65FA9" w:rsidRDefault="004F7AEF">
            <w:pPr>
              <w:pStyle w:val="TableParagraph"/>
              <w:numPr>
                <w:ilvl w:val="0"/>
                <w:numId w:val="107"/>
              </w:numPr>
              <w:tabs>
                <w:tab w:val="left" w:pos="467"/>
              </w:tabs>
              <w:ind w:right="111" w:firstLine="0"/>
              <w:rPr>
                <w:sz w:val="27"/>
              </w:rPr>
            </w:pPr>
            <w:r>
              <w:rPr>
                <w:sz w:val="27"/>
              </w:rPr>
              <w:t xml:space="preserve">Дельтовидний </w:t>
            </w:r>
            <w:r>
              <w:rPr>
                <w:spacing w:val="-5"/>
                <w:sz w:val="27"/>
              </w:rPr>
              <w:t xml:space="preserve">м’яз </w:t>
            </w:r>
            <w:r>
              <w:rPr>
                <w:sz w:val="27"/>
              </w:rPr>
              <w:t>(m.</w:t>
            </w:r>
            <w:r>
              <w:rPr>
                <w:spacing w:val="-1"/>
                <w:sz w:val="27"/>
              </w:rPr>
              <w:t xml:space="preserve"> </w:t>
            </w:r>
            <w:r>
              <w:rPr>
                <w:sz w:val="27"/>
              </w:rPr>
              <w:t>deltoideus)</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numPr>
                <w:ilvl w:val="0"/>
                <w:numId w:val="107"/>
              </w:numPr>
              <w:tabs>
                <w:tab w:val="left" w:pos="467"/>
              </w:tabs>
              <w:spacing w:before="241"/>
              <w:ind w:right="706" w:firstLine="0"/>
              <w:rPr>
                <w:sz w:val="27"/>
              </w:rPr>
            </w:pPr>
            <w:r>
              <w:rPr>
                <w:sz w:val="27"/>
              </w:rPr>
              <w:t xml:space="preserve">Заостний </w:t>
            </w:r>
            <w:r>
              <w:rPr>
                <w:spacing w:val="-5"/>
                <w:sz w:val="27"/>
              </w:rPr>
              <w:t xml:space="preserve">м’яз </w:t>
            </w:r>
            <w:r>
              <w:rPr>
                <w:sz w:val="27"/>
              </w:rPr>
              <w:t>(m.</w:t>
            </w:r>
            <w:r>
              <w:rPr>
                <w:spacing w:val="-1"/>
                <w:sz w:val="27"/>
              </w:rPr>
              <w:t xml:space="preserve"> </w:t>
            </w:r>
            <w:r>
              <w:rPr>
                <w:sz w:val="27"/>
              </w:rPr>
              <w:t>infraspinatus)</w:t>
            </w:r>
          </w:p>
          <w:p w:rsidR="00B65FA9" w:rsidRDefault="00B65FA9">
            <w:pPr>
              <w:pStyle w:val="TableParagraph"/>
              <w:rPr>
                <w:sz w:val="30"/>
              </w:rPr>
            </w:pPr>
          </w:p>
          <w:p w:rsidR="00B65FA9" w:rsidRDefault="00B65FA9">
            <w:pPr>
              <w:pStyle w:val="TableParagraph"/>
              <w:spacing w:before="3"/>
              <w:rPr>
                <w:sz w:val="24"/>
              </w:rPr>
            </w:pPr>
          </w:p>
          <w:p w:rsidR="00B65FA9" w:rsidRDefault="004F7AEF">
            <w:pPr>
              <w:pStyle w:val="TableParagraph"/>
              <w:numPr>
                <w:ilvl w:val="0"/>
                <w:numId w:val="107"/>
              </w:numPr>
              <w:tabs>
                <w:tab w:val="left" w:pos="467"/>
              </w:tabs>
              <w:ind w:right="535" w:firstLine="0"/>
              <w:rPr>
                <w:sz w:val="27"/>
              </w:rPr>
            </w:pPr>
            <w:r>
              <w:rPr>
                <w:sz w:val="27"/>
              </w:rPr>
              <w:t xml:space="preserve">Малий </w:t>
            </w:r>
            <w:r>
              <w:rPr>
                <w:spacing w:val="-4"/>
                <w:sz w:val="27"/>
              </w:rPr>
              <w:t xml:space="preserve">круглий </w:t>
            </w:r>
            <w:r>
              <w:rPr>
                <w:sz w:val="27"/>
              </w:rPr>
              <w:t>м’яз</w:t>
            </w:r>
          </w:p>
          <w:p w:rsidR="00B65FA9" w:rsidRDefault="004F7AEF">
            <w:pPr>
              <w:pStyle w:val="TableParagraph"/>
              <w:spacing w:line="309" w:lineRule="exact"/>
              <w:ind w:left="107"/>
              <w:rPr>
                <w:sz w:val="27"/>
              </w:rPr>
            </w:pPr>
            <w:r>
              <w:rPr>
                <w:sz w:val="27"/>
              </w:rPr>
              <w:t>(m. teres minor)</w:t>
            </w:r>
          </w:p>
          <w:p w:rsidR="00B65FA9" w:rsidRDefault="00B65FA9">
            <w:pPr>
              <w:pStyle w:val="TableParagraph"/>
              <w:rPr>
                <w:sz w:val="30"/>
              </w:rPr>
            </w:pPr>
          </w:p>
          <w:p w:rsidR="00B65FA9" w:rsidRDefault="00B65FA9">
            <w:pPr>
              <w:pStyle w:val="TableParagraph"/>
              <w:spacing w:before="1"/>
              <w:rPr>
                <w:sz w:val="24"/>
              </w:rPr>
            </w:pPr>
          </w:p>
          <w:p w:rsidR="00B65FA9" w:rsidRDefault="004F7AEF">
            <w:pPr>
              <w:pStyle w:val="TableParagraph"/>
              <w:numPr>
                <w:ilvl w:val="0"/>
                <w:numId w:val="107"/>
              </w:numPr>
              <w:tabs>
                <w:tab w:val="left" w:pos="467"/>
              </w:tabs>
              <w:ind w:right="580" w:firstLine="0"/>
              <w:rPr>
                <w:sz w:val="27"/>
              </w:rPr>
            </w:pPr>
            <w:r>
              <w:rPr>
                <w:spacing w:val="-3"/>
                <w:sz w:val="27"/>
              </w:rPr>
              <w:t xml:space="preserve">Підлопатковий </w:t>
            </w:r>
            <w:r>
              <w:rPr>
                <w:sz w:val="27"/>
              </w:rPr>
              <w:t>м’яз</w:t>
            </w:r>
          </w:p>
          <w:p w:rsidR="00B65FA9" w:rsidRDefault="004F7AEF">
            <w:pPr>
              <w:pStyle w:val="TableParagraph"/>
              <w:spacing w:line="310" w:lineRule="exact"/>
              <w:ind w:left="107"/>
              <w:rPr>
                <w:sz w:val="27"/>
              </w:rPr>
            </w:pPr>
            <w:r>
              <w:rPr>
                <w:sz w:val="27"/>
              </w:rPr>
              <w:t>(m. subscapularis)</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numPr>
                <w:ilvl w:val="0"/>
                <w:numId w:val="107"/>
              </w:numPr>
              <w:tabs>
                <w:tab w:val="left" w:pos="467"/>
              </w:tabs>
              <w:spacing w:before="246" w:line="237" w:lineRule="auto"/>
              <w:ind w:right="323" w:firstLine="0"/>
              <w:rPr>
                <w:sz w:val="27"/>
              </w:rPr>
            </w:pPr>
            <w:r>
              <w:rPr>
                <w:sz w:val="27"/>
              </w:rPr>
              <w:t>Великий круглий м’яз (m. teres</w:t>
            </w:r>
            <w:r>
              <w:rPr>
                <w:spacing w:val="-6"/>
                <w:sz w:val="27"/>
              </w:rPr>
              <w:t xml:space="preserve"> </w:t>
            </w:r>
            <w:r>
              <w:rPr>
                <w:sz w:val="27"/>
              </w:rPr>
              <w:t>major)</w:t>
            </w:r>
          </w:p>
          <w:p w:rsidR="00B65FA9" w:rsidRDefault="00B65FA9">
            <w:pPr>
              <w:pStyle w:val="TableParagraph"/>
              <w:spacing w:before="8"/>
              <w:rPr>
                <w:sz w:val="27"/>
              </w:rPr>
            </w:pPr>
          </w:p>
          <w:p w:rsidR="00B65FA9" w:rsidRDefault="004F7AEF">
            <w:pPr>
              <w:pStyle w:val="TableParagraph"/>
              <w:ind w:left="118" w:right="118"/>
              <w:jc w:val="center"/>
              <w:rPr>
                <w:b/>
                <w:sz w:val="27"/>
              </w:rPr>
            </w:pPr>
            <w:r>
              <w:rPr>
                <w:b/>
                <w:sz w:val="27"/>
              </w:rPr>
              <w:t>М’ЯЗИ, ЩО ДІЮТЬ НА ЛІКТЬОВИЙ СУГЛОБ</w:t>
            </w:r>
          </w:p>
          <w:p w:rsidR="00B65FA9" w:rsidRDefault="004F7AEF">
            <w:pPr>
              <w:pStyle w:val="TableParagraph"/>
              <w:numPr>
                <w:ilvl w:val="0"/>
                <w:numId w:val="106"/>
              </w:numPr>
              <w:tabs>
                <w:tab w:val="left" w:pos="467"/>
              </w:tabs>
              <w:ind w:right="390" w:firstLine="0"/>
              <w:rPr>
                <w:sz w:val="27"/>
              </w:rPr>
            </w:pPr>
            <w:r>
              <w:rPr>
                <w:sz w:val="27"/>
              </w:rPr>
              <w:t xml:space="preserve">Триголовий </w:t>
            </w:r>
            <w:r>
              <w:rPr>
                <w:spacing w:val="-5"/>
                <w:sz w:val="27"/>
              </w:rPr>
              <w:t xml:space="preserve">м’яз </w:t>
            </w:r>
            <w:r>
              <w:rPr>
                <w:sz w:val="27"/>
              </w:rPr>
              <w:t>(m. triceps brachii) (має три головки: довга, латеральна і медіальна)</w:t>
            </w:r>
          </w:p>
          <w:p w:rsidR="00B65FA9" w:rsidRDefault="00B65FA9">
            <w:pPr>
              <w:pStyle w:val="TableParagraph"/>
              <w:spacing w:before="6"/>
              <w:rPr>
                <w:sz w:val="26"/>
              </w:rPr>
            </w:pPr>
          </w:p>
          <w:p w:rsidR="00B65FA9" w:rsidRDefault="004F7AEF">
            <w:pPr>
              <w:pStyle w:val="TableParagraph"/>
              <w:numPr>
                <w:ilvl w:val="0"/>
                <w:numId w:val="106"/>
              </w:numPr>
              <w:tabs>
                <w:tab w:val="left" w:pos="467"/>
              </w:tabs>
              <w:ind w:right="583" w:firstLine="0"/>
              <w:rPr>
                <w:sz w:val="27"/>
              </w:rPr>
            </w:pPr>
            <w:r>
              <w:rPr>
                <w:sz w:val="27"/>
              </w:rPr>
              <w:t>Ліктьовий м’яз (m.</w:t>
            </w:r>
            <w:r>
              <w:rPr>
                <w:spacing w:val="-1"/>
                <w:sz w:val="27"/>
              </w:rPr>
              <w:t xml:space="preserve"> </w:t>
            </w:r>
            <w:r>
              <w:rPr>
                <w:sz w:val="27"/>
              </w:rPr>
              <w:t>anconeus)</w:t>
            </w:r>
          </w:p>
          <w:p w:rsidR="00B65FA9" w:rsidRDefault="00B65FA9">
            <w:pPr>
              <w:pStyle w:val="TableParagraph"/>
              <w:spacing w:before="1"/>
              <w:rPr>
                <w:sz w:val="27"/>
              </w:rPr>
            </w:pPr>
          </w:p>
          <w:p w:rsidR="00B65FA9" w:rsidRDefault="004F7AEF">
            <w:pPr>
              <w:pStyle w:val="TableParagraph"/>
              <w:numPr>
                <w:ilvl w:val="0"/>
                <w:numId w:val="106"/>
              </w:numPr>
              <w:tabs>
                <w:tab w:val="left" w:pos="467"/>
              </w:tabs>
              <w:ind w:right="122" w:firstLine="0"/>
              <w:rPr>
                <w:sz w:val="27"/>
              </w:rPr>
            </w:pPr>
            <w:r>
              <w:rPr>
                <w:sz w:val="27"/>
              </w:rPr>
              <w:t>Напружував фасції передпліччя</w:t>
            </w:r>
          </w:p>
          <w:p w:rsidR="00B65FA9" w:rsidRDefault="004F7AEF">
            <w:pPr>
              <w:pStyle w:val="TableParagraph"/>
              <w:ind w:left="107" w:right="756"/>
              <w:rPr>
                <w:sz w:val="27"/>
              </w:rPr>
            </w:pPr>
            <w:r>
              <w:rPr>
                <w:sz w:val="27"/>
              </w:rPr>
              <w:t>(m. tensor fasciae antebrachii)</w:t>
            </w:r>
          </w:p>
          <w:p w:rsidR="00B65FA9" w:rsidRDefault="00B65FA9">
            <w:pPr>
              <w:pStyle w:val="TableParagraph"/>
              <w:rPr>
                <w:sz w:val="27"/>
              </w:rPr>
            </w:pPr>
          </w:p>
          <w:p w:rsidR="00B65FA9" w:rsidRDefault="004F7AEF">
            <w:pPr>
              <w:pStyle w:val="TableParagraph"/>
              <w:numPr>
                <w:ilvl w:val="0"/>
                <w:numId w:val="106"/>
              </w:numPr>
              <w:tabs>
                <w:tab w:val="left" w:pos="467"/>
              </w:tabs>
              <w:spacing w:line="303" w:lineRule="exact"/>
              <w:ind w:left="467"/>
              <w:rPr>
                <w:sz w:val="27"/>
              </w:rPr>
            </w:pPr>
            <w:r>
              <w:rPr>
                <w:sz w:val="27"/>
              </w:rPr>
              <w:t>Двоголовий</w:t>
            </w:r>
            <w:r>
              <w:rPr>
                <w:spacing w:val="-4"/>
                <w:sz w:val="27"/>
              </w:rPr>
              <w:t xml:space="preserve"> </w:t>
            </w:r>
            <w:r>
              <w:rPr>
                <w:sz w:val="27"/>
              </w:rPr>
              <w:t>м’яз</w:t>
            </w:r>
          </w:p>
        </w:tc>
        <w:tc>
          <w:tcPr>
            <w:tcW w:w="2465" w:type="dxa"/>
          </w:tcPr>
          <w:p w:rsidR="00B65FA9" w:rsidRDefault="00B65FA9">
            <w:pPr>
              <w:pStyle w:val="TableParagraph"/>
              <w:rPr>
                <w:sz w:val="30"/>
              </w:rPr>
            </w:pPr>
          </w:p>
          <w:p w:rsidR="00B65FA9" w:rsidRDefault="004F7AEF">
            <w:pPr>
              <w:pStyle w:val="TableParagraph"/>
              <w:spacing w:before="262"/>
              <w:ind w:left="110"/>
              <w:rPr>
                <w:sz w:val="27"/>
              </w:rPr>
            </w:pPr>
            <w:r>
              <w:rPr>
                <w:sz w:val="27"/>
              </w:rPr>
              <w:t>Передостна ямка лопатки</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41"/>
              <w:ind w:left="110"/>
              <w:rPr>
                <w:sz w:val="27"/>
              </w:rPr>
            </w:pPr>
            <w:r>
              <w:rPr>
                <w:sz w:val="27"/>
              </w:rPr>
              <w:t>Лопаткова ость</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7"/>
              <w:ind w:left="110"/>
              <w:rPr>
                <w:sz w:val="27"/>
              </w:rPr>
            </w:pPr>
            <w:r>
              <w:rPr>
                <w:sz w:val="27"/>
              </w:rPr>
              <w:t xml:space="preserve">Заостна </w:t>
            </w:r>
            <w:r>
              <w:rPr>
                <w:spacing w:val="-5"/>
                <w:sz w:val="27"/>
              </w:rPr>
              <w:t xml:space="preserve">ямка </w:t>
            </w:r>
            <w:r>
              <w:rPr>
                <w:sz w:val="27"/>
              </w:rPr>
              <w:t>лопатки</w:t>
            </w:r>
          </w:p>
          <w:p w:rsidR="00B65FA9" w:rsidRDefault="00B65FA9">
            <w:pPr>
              <w:pStyle w:val="TableParagraph"/>
              <w:rPr>
                <w:sz w:val="30"/>
              </w:rPr>
            </w:pPr>
          </w:p>
          <w:p w:rsidR="00B65FA9" w:rsidRDefault="00B65FA9">
            <w:pPr>
              <w:pStyle w:val="TableParagraph"/>
              <w:spacing w:before="3"/>
              <w:rPr>
                <w:sz w:val="24"/>
              </w:rPr>
            </w:pPr>
          </w:p>
          <w:p w:rsidR="00B65FA9" w:rsidRDefault="004F7AEF">
            <w:pPr>
              <w:pStyle w:val="TableParagraph"/>
              <w:ind w:left="110" w:right="243"/>
              <w:rPr>
                <w:sz w:val="27"/>
              </w:rPr>
            </w:pPr>
            <w:r>
              <w:rPr>
                <w:sz w:val="27"/>
              </w:rPr>
              <w:t xml:space="preserve">Дистальний (нижній) </w:t>
            </w:r>
            <w:r>
              <w:rPr>
                <w:spacing w:val="-3"/>
                <w:sz w:val="27"/>
              </w:rPr>
              <w:t xml:space="preserve">кінець </w:t>
            </w:r>
            <w:r>
              <w:rPr>
                <w:sz w:val="27"/>
              </w:rPr>
              <w:t>каудального краю лопатки</w:t>
            </w:r>
          </w:p>
          <w:p w:rsidR="00B65FA9" w:rsidRDefault="00B65FA9">
            <w:pPr>
              <w:pStyle w:val="TableParagraph"/>
              <w:rPr>
                <w:sz w:val="27"/>
              </w:rPr>
            </w:pPr>
          </w:p>
          <w:p w:rsidR="00B65FA9" w:rsidRDefault="004F7AEF">
            <w:pPr>
              <w:pStyle w:val="TableParagraph"/>
              <w:ind w:left="110"/>
              <w:rPr>
                <w:sz w:val="27"/>
              </w:rPr>
            </w:pPr>
            <w:r>
              <w:rPr>
                <w:sz w:val="27"/>
              </w:rPr>
              <w:t>Підлопаткова ямка</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176" w:line="237" w:lineRule="auto"/>
              <w:ind w:left="110" w:right="343"/>
              <w:rPr>
                <w:sz w:val="27"/>
              </w:rPr>
            </w:pPr>
            <w:r>
              <w:rPr>
                <w:sz w:val="27"/>
              </w:rPr>
              <w:t>Каудальний край лопатки</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9"/>
              <w:ind w:left="110" w:right="343"/>
              <w:rPr>
                <w:sz w:val="27"/>
              </w:rPr>
            </w:pPr>
            <w:r>
              <w:rPr>
                <w:sz w:val="27"/>
              </w:rPr>
              <w:t>Каудальний край лопатки, тіло плечової кістки (латерально і медіально)</w:t>
            </w:r>
          </w:p>
          <w:p w:rsidR="00B65FA9" w:rsidRDefault="00B65FA9">
            <w:pPr>
              <w:pStyle w:val="TableParagraph"/>
              <w:spacing w:before="1"/>
              <w:rPr>
                <w:sz w:val="27"/>
              </w:rPr>
            </w:pPr>
          </w:p>
          <w:p w:rsidR="00B65FA9" w:rsidRDefault="004F7AEF">
            <w:pPr>
              <w:pStyle w:val="TableParagraph"/>
              <w:ind w:left="110" w:right="182"/>
              <w:rPr>
                <w:sz w:val="27"/>
              </w:rPr>
            </w:pPr>
            <w:r>
              <w:rPr>
                <w:sz w:val="27"/>
              </w:rPr>
              <w:t xml:space="preserve">Навколо ліктьової ямки плечової кістки Каудальний край лопатки і сухожилок найширшого </w:t>
            </w:r>
            <w:r>
              <w:rPr>
                <w:spacing w:val="-4"/>
                <w:sz w:val="27"/>
              </w:rPr>
              <w:t xml:space="preserve">м’яза </w:t>
            </w:r>
            <w:r>
              <w:rPr>
                <w:sz w:val="27"/>
              </w:rPr>
              <w:t>Над</w:t>
            </w:r>
            <w:r>
              <w:rPr>
                <w:spacing w:val="-1"/>
                <w:sz w:val="27"/>
              </w:rPr>
              <w:t xml:space="preserve"> </w:t>
            </w:r>
            <w:r>
              <w:rPr>
                <w:sz w:val="27"/>
              </w:rPr>
              <w:t>суглобовий</w:t>
            </w:r>
          </w:p>
          <w:p w:rsidR="00B65FA9" w:rsidRDefault="004F7AEF">
            <w:pPr>
              <w:pStyle w:val="TableParagraph"/>
              <w:spacing w:before="1" w:line="303" w:lineRule="exact"/>
              <w:ind w:left="110"/>
              <w:rPr>
                <w:sz w:val="27"/>
              </w:rPr>
            </w:pPr>
            <w:r>
              <w:rPr>
                <w:sz w:val="27"/>
              </w:rPr>
              <w:t>горб лопатки ,</w:t>
            </w:r>
          </w:p>
        </w:tc>
        <w:tc>
          <w:tcPr>
            <w:tcW w:w="2649" w:type="dxa"/>
          </w:tcPr>
          <w:p w:rsidR="00B65FA9" w:rsidRDefault="00B65FA9">
            <w:pPr>
              <w:pStyle w:val="TableParagraph"/>
              <w:rPr>
                <w:sz w:val="30"/>
              </w:rPr>
            </w:pPr>
          </w:p>
          <w:p w:rsidR="00B65FA9" w:rsidRDefault="004F7AEF">
            <w:pPr>
              <w:pStyle w:val="TableParagraph"/>
              <w:spacing w:before="262"/>
              <w:ind w:left="106" w:right="280"/>
              <w:rPr>
                <w:sz w:val="27"/>
              </w:rPr>
            </w:pPr>
            <w:r>
              <w:rPr>
                <w:sz w:val="27"/>
              </w:rPr>
              <w:t xml:space="preserve">Горби </w:t>
            </w:r>
            <w:r>
              <w:rPr>
                <w:spacing w:val="-4"/>
                <w:sz w:val="27"/>
              </w:rPr>
              <w:t xml:space="preserve">плечової </w:t>
            </w:r>
            <w:r>
              <w:rPr>
                <w:sz w:val="27"/>
              </w:rPr>
              <w:t>кістки</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41"/>
              <w:ind w:left="106" w:right="280"/>
              <w:rPr>
                <w:sz w:val="27"/>
              </w:rPr>
            </w:pPr>
            <w:r>
              <w:rPr>
                <w:sz w:val="27"/>
              </w:rPr>
              <w:t xml:space="preserve">Дельтовидна шорсткість латеральної поверхні </w:t>
            </w:r>
            <w:r>
              <w:rPr>
                <w:spacing w:val="-4"/>
                <w:sz w:val="27"/>
              </w:rPr>
              <w:t xml:space="preserve">плечової </w:t>
            </w:r>
            <w:r>
              <w:rPr>
                <w:sz w:val="27"/>
              </w:rPr>
              <w:t>кістки</w:t>
            </w:r>
          </w:p>
          <w:p w:rsidR="00B65FA9" w:rsidRDefault="004F7AEF">
            <w:pPr>
              <w:pStyle w:val="TableParagraph"/>
              <w:ind w:left="106" w:right="110"/>
              <w:rPr>
                <w:sz w:val="27"/>
              </w:rPr>
            </w:pPr>
            <w:r>
              <w:rPr>
                <w:sz w:val="27"/>
              </w:rPr>
              <w:t>Великий горб плечової кістки латеральна поверхня</w:t>
            </w:r>
          </w:p>
          <w:p w:rsidR="00B65FA9" w:rsidRDefault="00B65FA9">
            <w:pPr>
              <w:pStyle w:val="TableParagraph"/>
              <w:spacing w:before="3"/>
              <w:rPr>
                <w:sz w:val="27"/>
              </w:rPr>
            </w:pPr>
          </w:p>
          <w:p w:rsidR="00B65FA9" w:rsidRDefault="004F7AEF">
            <w:pPr>
              <w:pStyle w:val="TableParagraph"/>
              <w:ind w:left="106"/>
              <w:rPr>
                <w:sz w:val="27"/>
              </w:rPr>
            </w:pPr>
            <w:r>
              <w:rPr>
                <w:sz w:val="27"/>
              </w:rPr>
              <w:t xml:space="preserve">Між дельтовидною шорсткістю і латеральним </w:t>
            </w:r>
            <w:r>
              <w:rPr>
                <w:spacing w:val="-5"/>
                <w:sz w:val="27"/>
              </w:rPr>
              <w:t xml:space="preserve">горбом </w:t>
            </w:r>
            <w:r>
              <w:rPr>
                <w:sz w:val="27"/>
              </w:rPr>
              <w:t>плечової</w:t>
            </w:r>
            <w:r>
              <w:rPr>
                <w:spacing w:val="-1"/>
                <w:sz w:val="27"/>
              </w:rPr>
              <w:t xml:space="preserve"> </w:t>
            </w:r>
            <w:r>
              <w:rPr>
                <w:sz w:val="27"/>
              </w:rPr>
              <w:t>кістки</w:t>
            </w:r>
          </w:p>
          <w:p w:rsidR="00B65FA9" w:rsidRDefault="00B65FA9">
            <w:pPr>
              <w:pStyle w:val="TableParagraph"/>
              <w:rPr>
                <w:sz w:val="27"/>
              </w:rPr>
            </w:pPr>
          </w:p>
          <w:p w:rsidR="00B65FA9" w:rsidRDefault="004F7AEF">
            <w:pPr>
              <w:pStyle w:val="TableParagraph"/>
              <w:ind w:left="106"/>
              <w:rPr>
                <w:sz w:val="27"/>
              </w:rPr>
            </w:pPr>
            <w:r>
              <w:rPr>
                <w:sz w:val="27"/>
              </w:rPr>
              <w:t xml:space="preserve">Медіальний </w:t>
            </w:r>
            <w:r>
              <w:rPr>
                <w:spacing w:val="-6"/>
                <w:sz w:val="27"/>
              </w:rPr>
              <w:t xml:space="preserve">горб </w:t>
            </w:r>
            <w:r>
              <w:rPr>
                <w:sz w:val="27"/>
              </w:rPr>
              <w:t>плечової</w:t>
            </w:r>
            <w:r>
              <w:rPr>
                <w:spacing w:val="-1"/>
                <w:sz w:val="27"/>
              </w:rPr>
              <w:t xml:space="preserve"> </w:t>
            </w:r>
            <w:r>
              <w:rPr>
                <w:sz w:val="27"/>
              </w:rPr>
              <w:t>кістки</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11" w:line="237" w:lineRule="auto"/>
              <w:ind w:left="106"/>
              <w:rPr>
                <w:sz w:val="27"/>
              </w:rPr>
            </w:pPr>
            <w:r>
              <w:rPr>
                <w:sz w:val="27"/>
              </w:rPr>
              <w:t>Шийка плечової кістки</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8"/>
              <w:ind w:left="106" w:right="121"/>
              <w:rPr>
                <w:sz w:val="27"/>
              </w:rPr>
            </w:pPr>
            <w:r>
              <w:rPr>
                <w:sz w:val="27"/>
              </w:rPr>
              <w:t>Ліктьовий горб ліктьового відростка</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9"/>
              <w:ind w:left="106"/>
              <w:rPr>
                <w:sz w:val="27"/>
              </w:rPr>
            </w:pPr>
            <w:r>
              <w:rPr>
                <w:sz w:val="27"/>
              </w:rPr>
              <w:t>Ліктьовий горб</w:t>
            </w:r>
          </w:p>
          <w:p w:rsidR="00B65FA9" w:rsidRDefault="00B65FA9">
            <w:pPr>
              <w:pStyle w:val="TableParagraph"/>
              <w:rPr>
                <w:sz w:val="30"/>
              </w:rPr>
            </w:pPr>
          </w:p>
          <w:p w:rsidR="00B65FA9" w:rsidRDefault="00B65FA9">
            <w:pPr>
              <w:pStyle w:val="TableParagraph"/>
              <w:rPr>
                <w:sz w:val="24"/>
              </w:rPr>
            </w:pPr>
          </w:p>
          <w:p w:rsidR="00B65FA9" w:rsidRDefault="004F7AEF">
            <w:pPr>
              <w:pStyle w:val="TableParagraph"/>
              <w:ind w:left="106" w:right="280"/>
              <w:rPr>
                <w:sz w:val="27"/>
              </w:rPr>
            </w:pPr>
            <w:r>
              <w:rPr>
                <w:sz w:val="27"/>
              </w:rPr>
              <w:t>Ліктьовий горб і фасція передпліччя</w:t>
            </w:r>
          </w:p>
          <w:p w:rsidR="00B65FA9" w:rsidRDefault="00B65FA9">
            <w:pPr>
              <w:pStyle w:val="TableParagraph"/>
              <w:rPr>
                <w:sz w:val="30"/>
              </w:rPr>
            </w:pPr>
          </w:p>
          <w:p w:rsidR="00B65FA9" w:rsidRDefault="00B65FA9">
            <w:pPr>
              <w:pStyle w:val="TableParagraph"/>
              <w:spacing w:before="10"/>
              <w:rPr>
                <w:sz w:val="23"/>
              </w:rPr>
            </w:pPr>
          </w:p>
          <w:p w:rsidR="00B65FA9" w:rsidRDefault="004F7AEF">
            <w:pPr>
              <w:pStyle w:val="TableParagraph"/>
              <w:spacing w:line="310" w:lineRule="atLeast"/>
              <w:ind w:left="106" w:right="418"/>
              <w:rPr>
                <w:sz w:val="27"/>
              </w:rPr>
            </w:pPr>
            <w:r>
              <w:rPr>
                <w:sz w:val="27"/>
              </w:rPr>
              <w:t>На гористості променевої кістки</w:t>
            </w:r>
          </w:p>
        </w:tc>
        <w:tc>
          <w:tcPr>
            <w:tcW w:w="2457" w:type="dxa"/>
          </w:tcPr>
          <w:p w:rsidR="00B65FA9" w:rsidRDefault="00B65FA9">
            <w:pPr>
              <w:pStyle w:val="TableParagraph"/>
              <w:rPr>
                <w:sz w:val="30"/>
              </w:rPr>
            </w:pPr>
          </w:p>
          <w:p w:rsidR="00B65FA9" w:rsidRDefault="004F7AEF">
            <w:pPr>
              <w:pStyle w:val="TableParagraph"/>
              <w:spacing w:before="262"/>
              <w:ind w:left="106" w:right="1109"/>
              <w:rPr>
                <w:sz w:val="27"/>
              </w:rPr>
            </w:pPr>
            <w:r>
              <w:rPr>
                <w:sz w:val="27"/>
              </w:rPr>
              <w:t>Екстензор (розгинач)</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41"/>
              <w:ind w:left="106" w:right="1332"/>
              <w:rPr>
                <w:sz w:val="27"/>
              </w:rPr>
            </w:pPr>
            <w:r>
              <w:rPr>
                <w:sz w:val="27"/>
              </w:rPr>
              <w:t>Флексор (згинач)</w:t>
            </w:r>
          </w:p>
          <w:p w:rsidR="00B65FA9" w:rsidRDefault="004F7AEF">
            <w:pPr>
              <w:pStyle w:val="TableParagraph"/>
              <w:spacing w:before="4"/>
              <w:ind w:left="174"/>
              <w:rPr>
                <w:sz w:val="27"/>
              </w:rPr>
            </w:pPr>
            <w:r>
              <w:rPr>
                <w:sz w:val="27"/>
              </w:rPr>
              <w:t>і супінатор</w:t>
            </w:r>
          </w:p>
          <w:p w:rsidR="00B65FA9" w:rsidRDefault="00B65FA9">
            <w:pPr>
              <w:pStyle w:val="TableParagraph"/>
              <w:rPr>
                <w:sz w:val="30"/>
              </w:rPr>
            </w:pPr>
          </w:p>
          <w:p w:rsidR="00B65FA9" w:rsidRDefault="00B65FA9">
            <w:pPr>
              <w:pStyle w:val="TableParagraph"/>
              <w:spacing w:before="8"/>
              <w:rPr>
                <w:sz w:val="23"/>
              </w:rPr>
            </w:pPr>
          </w:p>
          <w:p w:rsidR="00B65FA9" w:rsidRDefault="004F7AEF">
            <w:pPr>
              <w:pStyle w:val="TableParagraph"/>
              <w:ind w:left="106" w:right="1027"/>
              <w:rPr>
                <w:sz w:val="27"/>
              </w:rPr>
            </w:pPr>
            <w:r>
              <w:rPr>
                <w:sz w:val="27"/>
              </w:rPr>
              <w:t>Абдуктор (відвідний)</w:t>
            </w:r>
          </w:p>
          <w:p w:rsidR="00B65FA9" w:rsidRDefault="00B65FA9">
            <w:pPr>
              <w:pStyle w:val="TableParagraph"/>
              <w:rPr>
                <w:sz w:val="30"/>
              </w:rPr>
            </w:pPr>
          </w:p>
          <w:p w:rsidR="00B65FA9" w:rsidRDefault="00B65FA9">
            <w:pPr>
              <w:pStyle w:val="TableParagraph"/>
              <w:spacing w:before="2"/>
              <w:rPr>
                <w:sz w:val="24"/>
              </w:rPr>
            </w:pPr>
          </w:p>
          <w:p w:rsidR="00B65FA9" w:rsidRDefault="004F7AEF">
            <w:pPr>
              <w:pStyle w:val="TableParagraph"/>
              <w:spacing w:before="1"/>
              <w:ind w:left="106" w:right="180"/>
              <w:rPr>
                <w:sz w:val="27"/>
              </w:rPr>
            </w:pPr>
            <w:r>
              <w:rPr>
                <w:sz w:val="27"/>
              </w:rPr>
              <w:t>Флексор (згинач) і супінатор</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41"/>
              <w:ind w:left="106"/>
              <w:rPr>
                <w:sz w:val="27"/>
              </w:rPr>
            </w:pPr>
            <w:r>
              <w:rPr>
                <w:sz w:val="27"/>
              </w:rPr>
              <w:t>Аддуктор (привідний) Екстензор (розгинач) плечового суглобу</w:t>
            </w:r>
          </w:p>
          <w:p w:rsidR="00B65FA9" w:rsidRDefault="00B65FA9">
            <w:pPr>
              <w:pStyle w:val="TableParagraph"/>
              <w:spacing w:before="1"/>
              <w:rPr>
                <w:sz w:val="27"/>
              </w:rPr>
            </w:pPr>
          </w:p>
          <w:p w:rsidR="00B65FA9" w:rsidRDefault="004F7AEF">
            <w:pPr>
              <w:pStyle w:val="TableParagraph"/>
              <w:ind w:left="106"/>
              <w:rPr>
                <w:sz w:val="27"/>
              </w:rPr>
            </w:pPr>
            <w:r>
              <w:rPr>
                <w:sz w:val="27"/>
              </w:rPr>
              <w:t>Флексор (згинач) і Аддуктор (привідний)</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39"/>
              <w:ind w:left="106" w:right="343"/>
              <w:rPr>
                <w:sz w:val="27"/>
              </w:rPr>
            </w:pPr>
            <w:r>
              <w:rPr>
                <w:sz w:val="27"/>
              </w:rPr>
              <w:t>Екстензор (розгинач), довга головка згинає плечовий суглоб Тензор (напружувач) Екстензор (розгинач)</w:t>
            </w:r>
          </w:p>
          <w:p w:rsidR="00B65FA9" w:rsidRDefault="00B65FA9">
            <w:pPr>
              <w:pStyle w:val="TableParagraph"/>
              <w:spacing w:before="2"/>
              <w:rPr>
                <w:sz w:val="27"/>
              </w:rPr>
            </w:pPr>
          </w:p>
          <w:p w:rsidR="00B65FA9" w:rsidRDefault="004F7AEF">
            <w:pPr>
              <w:pStyle w:val="TableParagraph"/>
              <w:spacing w:before="1"/>
              <w:ind w:left="106" w:right="1111"/>
              <w:jc w:val="both"/>
              <w:rPr>
                <w:sz w:val="27"/>
              </w:rPr>
            </w:pPr>
            <w:r>
              <w:rPr>
                <w:sz w:val="27"/>
              </w:rPr>
              <w:t xml:space="preserve">Екстензор (розгинач) </w:t>
            </w:r>
            <w:r>
              <w:rPr>
                <w:spacing w:val="-1"/>
                <w:sz w:val="27"/>
              </w:rPr>
              <w:t>ліктьового</w:t>
            </w:r>
          </w:p>
          <w:p w:rsidR="00B65FA9" w:rsidRDefault="00B65FA9">
            <w:pPr>
              <w:pStyle w:val="TableParagraph"/>
              <w:spacing w:before="10"/>
              <w:rPr>
                <w:sz w:val="26"/>
              </w:rPr>
            </w:pPr>
          </w:p>
          <w:p w:rsidR="00B65FA9" w:rsidRDefault="004F7AEF">
            <w:pPr>
              <w:pStyle w:val="TableParagraph"/>
              <w:spacing w:line="310" w:lineRule="atLeast"/>
              <w:ind w:left="106" w:right="322"/>
              <w:rPr>
                <w:sz w:val="27"/>
              </w:rPr>
            </w:pPr>
            <w:r>
              <w:rPr>
                <w:sz w:val="27"/>
              </w:rPr>
              <w:t>Флексор (згинач) Тензор</w:t>
            </w:r>
          </w:p>
        </w:tc>
      </w:tr>
    </w:tbl>
    <w:p w:rsidR="00B65FA9" w:rsidRDefault="00B65FA9">
      <w:pPr>
        <w:spacing w:line="310" w:lineRule="atLeast"/>
        <w:rPr>
          <w:sz w:val="27"/>
        </w:rPr>
        <w:sectPr w:rsidR="00B65FA9">
          <w:pgSz w:w="11910" w:h="16840"/>
          <w:pgMar w:top="420" w:right="0" w:bottom="880" w:left="60" w:header="0" w:footer="690" w:gutter="0"/>
          <w:cols w:space="720"/>
        </w:sectPr>
      </w:pPr>
    </w:p>
    <w:tbl>
      <w:tblPr>
        <w:tblStyle w:val="TableNormal"/>
        <w:tblW w:w="0" w:type="auto"/>
        <w:tblInd w:w="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5"/>
        <w:gridCol w:w="2465"/>
        <w:gridCol w:w="2649"/>
        <w:gridCol w:w="2457"/>
      </w:tblGrid>
      <w:tr w:rsidR="00B65FA9">
        <w:trPr>
          <w:trHeight w:val="15213"/>
        </w:trPr>
        <w:tc>
          <w:tcPr>
            <w:tcW w:w="2805" w:type="dxa"/>
          </w:tcPr>
          <w:p w:rsidR="00B65FA9" w:rsidRDefault="004F7AEF">
            <w:pPr>
              <w:pStyle w:val="TableParagraph"/>
              <w:spacing w:line="293" w:lineRule="exact"/>
              <w:ind w:left="107"/>
              <w:rPr>
                <w:sz w:val="27"/>
              </w:rPr>
            </w:pPr>
            <w:r>
              <w:rPr>
                <w:sz w:val="27"/>
              </w:rPr>
              <w:lastRenderedPageBreak/>
              <w:t>плеча (m. Biceps</w:t>
            </w:r>
          </w:p>
          <w:p w:rsidR="00B65FA9" w:rsidRDefault="004F7AEF">
            <w:pPr>
              <w:pStyle w:val="TableParagraph"/>
              <w:spacing w:before="1"/>
              <w:ind w:left="107"/>
              <w:rPr>
                <w:sz w:val="27"/>
              </w:rPr>
            </w:pPr>
            <w:r>
              <w:rPr>
                <w:sz w:val="27"/>
              </w:rPr>
              <w:t>brachii)</w:t>
            </w:r>
          </w:p>
          <w:p w:rsidR="00B65FA9" w:rsidRDefault="004F7AEF">
            <w:pPr>
              <w:pStyle w:val="TableParagraph"/>
              <w:spacing w:before="2"/>
              <w:ind w:left="118" w:right="116"/>
              <w:jc w:val="center"/>
              <w:rPr>
                <w:b/>
                <w:sz w:val="27"/>
              </w:rPr>
            </w:pPr>
            <w:r>
              <w:rPr>
                <w:b/>
                <w:sz w:val="27"/>
              </w:rPr>
              <w:t>М’ЯЗИ</w:t>
            </w:r>
          </w:p>
          <w:p w:rsidR="00B65FA9" w:rsidRDefault="004F7AEF">
            <w:pPr>
              <w:pStyle w:val="TableParagraph"/>
              <w:spacing w:before="4" w:line="237" w:lineRule="auto"/>
              <w:ind w:left="118" w:right="110"/>
              <w:jc w:val="center"/>
              <w:rPr>
                <w:b/>
                <w:sz w:val="27"/>
              </w:rPr>
            </w:pPr>
            <w:r>
              <w:rPr>
                <w:b/>
                <w:sz w:val="27"/>
              </w:rPr>
              <w:t>ЗАП’ЯСТКОВОГО СУГЛОБА</w:t>
            </w:r>
          </w:p>
          <w:p w:rsidR="00B65FA9" w:rsidRDefault="004F7AEF">
            <w:pPr>
              <w:pStyle w:val="TableParagraph"/>
              <w:numPr>
                <w:ilvl w:val="0"/>
                <w:numId w:val="105"/>
              </w:numPr>
              <w:tabs>
                <w:tab w:val="left" w:pos="467"/>
              </w:tabs>
              <w:ind w:right="637" w:firstLine="0"/>
              <w:rPr>
                <w:sz w:val="27"/>
              </w:rPr>
            </w:pPr>
            <w:r>
              <w:rPr>
                <w:sz w:val="27"/>
              </w:rPr>
              <w:t xml:space="preserve">Променевий розгинач </w:t>
            </w:r>
            <w:r>
              <w:rPr>
                <w:spacing w:val="-3"/>
                <w:sz w:val="27"/>
              </w:rPr>
              <w:t xml:space="preserve">зап’ястя </w:t>
            </w:r>
            <w:r>
              <w:rPr>
                <w:sz w:val="27"/>
              </w:rPr>
              <w:t>(m. extensor carpi radialis)</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numPr>
                <w:ilvl w:val="0"/>
                <w:numId w:val="105"/>
              </w:numPr>
              <w:tabs>
                <w:tab w:val="left" w:pos="467"/>
              </w:tabs>
              <w:spacing w:before="240"/>
              <w:ind w:right="362" w:firstLine="0"/>
              <w:rPr>
                <w:sz w:val="27"/>
              </w:rPr>
            </w:pPr>
            <w:r>
              <w:rPr>
                <w:sz w:val="27"/>
              </w:rPr>
              <w:t>Довгий абдуктор великого пальця (m. abductor digiti (pollicis)</w:t>
            </w:r>
            <w:r>
              <w:rPr>
                <w:spacing w:val="-1"/>
                <w:sz w:val="27"/>
              </w:rPr>
              <w:t xml:space="preserve"> </w:t>
            </w:r>
            <w:r>
              <w:rPr>
                <w:sz w:val="27"/>
              </w:rPr>
              <w:t>longus)</w:t>
            </w:r>
          </w:p>
          <w:p w:rsidR="00B65FA9" w:rsidRDefault="00B65FA9">
            <w:pPr>
              <w:pStyle w:val="TableParagraph"/>
              <w:spacing w:before="4"/>
              <w:rPr>
                <w:sz w:val="27"/>
              </w:rPr>
            </w:pPr>
          </w:p>
          <w:p w:rsidR="00B65FA9" w:rsidRDefault="004F7AEF">
            <w:pPr>
              <w:pStyle w:val="TableParagraph"/>
              <w:numPr>
                <w:ilvl w:val="0"/>
                <w:numId w:val="105"/>
              </w:numPr>
              <w:tabs>
                <w:tab w:val="left" w:pos="467"/>
              </w:tabs>
              <w:ind w:right="637" w:firstLine="0"/>
              <w:rPr>
                <w:sz w:val="27"/>
              </w:rPr>
            </w:pPr>
            <w:r>
              <w:rPr>
                <w:sz w:val="27"/>
              </w:rPr>
              <w:t xml:space="preserve">Ліктьовий розгинач </w:t>
            </w:r>
            <w:r>
              <w:rPr>
                <w:spacing w:val="-3"/>
                <w:sz w:val="27"/>
              </w:rPr>
              <w:t xml:space="preserve">зап’ястя </w:t>
            </w:r>
            <w:r>
              <w:rPr>
                <w:sz w:val="27"/>
              </w:rPr>
              <w:t>(m. extensor carpi ulnaris)</w:t>
            </w:r>
          </w:p>
          <w:p w:rsidR="00B65FA9" w:rsidRDefault="00B65FA9">
            <w:pPr>
              <w:pStyle w:val="TableParagraph"/>
              <w:spacing w:before="2"/>
              <w:rPr>
                <w:sz w:val="27"/>
              </w:rPr>
            </w:pPr>
          </w:p>
          <w:p w:rsidR="00B65FA9" w:rsidRDefault="004F7AEF">
            <w:pPr>
              <w:pStyle w:val="TableParagraph"/>
              <w:numPr>
                <w:ilvl w:val="0"/>
                <w:numId w:val="105"/>
              </w:numPr>
              <w:tabs>
                <w:tab w:val="left" w:pos="467"/>
              </w:tabs>
              <w:spacing w:line="237" w:lineRule="auto"/>
              <w:ind w:right="777" w:firstLine="0"/>
              <w:rPr>
                <w:sz w:val="27"/>
              </w:rPr>
            </w:pPr>
            <w:r>
              <w:rPr>
                <w:sz w:val="27"/>
              </w:rPr>
              <w:t>Променевий згинач</w:t>
            </w:r>
            <w:r>
              <w:rPr>
                <w:spacing w:val="10"/>
                <w:sz w:val="27"/>
              </w:rPr>
              <w:t xml:space="preserve"> </w:t>
            </w:r>
            <w:r>
              <w:rPr>
                <w:spacing w:val="-3"/>
                <w:sz w:val="27"/>
              </w:rPr>
              <w:t>зап’ястка</w:t>
            </w:r>
          </w:p>
          <w:p w:rsidR="00B65FA9" w:rsidRDefault="004F7AEF">
            <w:pPr>
              <w:pStyle w:val="TableParagraph"/>
              <w:spacing w:before="6" w:line="237" w:lineRule="auto"/>
              <w:ind w:left="107" w:right="966"/>
              <w:rPr>
                <w:sz w:val="27"/>
              </w:rPr>
            </w:pPr>
            <w:r>
              <w:rPr>
                <w:sz w:val="27"/>
              </w:rPr>
              <w:t>m. flexsor carpi radialis)</w:t>
            </w:r>
          </w:p>
          <w:p w:rsidR="00B65FA9" w:rsidRDefault="00B65FA9">
            <w:pPr>
              <w:pStyle w:val="TableParagraph"/>
              <w:spacing w:before="4"/>
              <w:rPr>
                <w:sz w:val="27"/>
              </w:rPr>
            </w:pPr>
          </w:p>
          <w:p w:rsidR="00B65FA9" w:rsidRDefault="004F7AEF">
            <w:pPr>
              <w:pStyle w:val="TableParagraph"/>
              <w:ind w:left="107"/>
              <w:rPr>
                <w:sz w:val="27"/>
              </w:rPr>
            </w:pPr>
            <w:r>
              <w:rPr>
                <w:sz w:val="27"/>
              </w:rPr>
              <w:t>5. Ліктьовий згинач зап’ястя (m. flexsor carpi ulnaris)</w:t>
            </w:r>
          </w:p>
          <w:p w:rsidR="00B65FA9" w:rsidRDefault="004F7AEF">
            <w:pPr>
              <w:pStyle w:val="TableParagraph"/>
              <w:spacing w:before="5"/>
              <w:ind w:left="118" w:right="112"/>
              <w:jc w:val="center"/>
              <w:rPr>
                <w:b/>
                <w:sz w:val="27"/>
              </w:rPr>
            </w:pPr>
            <w:r>
              <w:rPr>
                <w:b/>
                <w:sz w:val="27"/>
              </w:rPr>
              <w:t xml:space="preserve">М’ЯЗИ </w:t>
            </w:r>
            <w:r>
              <w:rPr>
                <w:b/>
                <w:spacing w:val="-4"/>
                <w:sz w:val="27"/>
              </w:rPr>
              <w:t xml:space="preserve">СУГЛОБІВ </w:t>
            </w:r>
            <w:r>
              <w:rPr>
                <w:b/>
                <w:sz w:val="27"/>
              </w:rPr>
              <w:t>ПАЛЬЦІВ</w:t>
            </w:r>
          </w:p>
          <w:p w:rsidR="00B65FA9" w:rsidRDefault="004F7AEF">
            <w:pPr>
              <w:pStyle w:val="TableParagraph"/>
              <w:numPr>
                <w:ilvl w:val="0"/>
                <w:numId w:val="104"/>
              </w:numPr>
              <w:tabs>
                <w:tab w:val="left" w:pos="467"/>
              </w:tabs>
              <w:spacing w:line="237" w:lineRule="auto"/>
              <w:ind w:right="714" w:firstLine="0"/>
              <w:rPr>
                <w:sz w:val="27"/>
              </w:rPr>
            </w:pPr>
            <w:r>
              <w:rPr>
                <w:sz w:val="27"/>
              </w:rPr>
              <w:t>Загальний розгинач</w:t>
            </w:r>
            <w:r>
              <w:rPr>
                <w:spacing w:val="6"/>
                <w:sz w:val="27"/>
              </w:rPr>
              <w:t xml:space="preserve"> </w:t>
            </w:r>
            <w:r>
              <w:rPr>
                <w:spacing w:val="-3"/>
                <w:sz w:val="27"/>
              </w:rPr>
              <w:t>пальців</w:t>
            </w:r>
          </w:p>
          <w:p w:rsidR="00B65FA9" w:rsidRDefault="004F7AEF">
            <w:pPr>
              <w:pStyle w:val="TableParagraph"/>
              <w:ind w:left="107" w:right="185"/>
              <w:rPr>
                <w:sz w:val="27"/>
              </w:rPr>
            </w:pPr>
            <w:r>
              <w:rPr>
                <w:sz w:val="27"/>
              </w:rPr>
              <w:t>(m. extensor digitorum communis)</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numPr>
                <w:ilvl w:val="0"/>
                <w:numId w:val="104"/>
              </w:numPr>
              <w:tabs>
                <w:tab w:val="left" w:pos="467"/>
              </w:tabs>
              <w:spacing w:before="242"/>
              <w:ind w:right="253" w:firstLine="0"/>
              <w:rPr>
                <w:sz w:val="27"/>
              </w:rPr>
            </w:pPr>
            <w:r>
              <w:rPr>
                <w:sz w:val="27"/>
              </w:rPr>
              <w:t xml:space="preserve">Боковий </w:t>
            </w:r>
            <w:r>
              <w:rPr>
                <w:spacing w:val="-3"/>
                <w:sz w:val="27"/>
              </w:rPr>
              <w:t xml:space="preserve">розгинач </w:t>
            </w:r>
            <w:r>
              <w:rPr>
                <w:sz w:val="27"/>
              </w:rPr>
              <w:t>пальців</w:t>
            </w:r>
          </w:p>
          <w:p w:rsidR="00B65FA9" w:rsidRDefault="004F7AEF">
            <w:pPr>
              <w:pStyle w:val="TableParagraph"/>
              <w:ind w:left="107" w:right="185"/>
              <w:rPr>
                <w:sz w:val="27"/>
              </w:rPr>
            </w:pPr>
            <w:r>
              <w:rPr>
                <w:sz w:val="27"/>
              </w:rPr>
              <w:t>(m. extensor digitorum lateralis)</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numPr>
                <w:ilvl w:val="0"/>
                <w:numId w:val="104"/>
              </w:numPr>
              <w:tabs>
                <w:tab w:val="left" w:pos="467"/>
              </w:tabs>
              <w:spacing w:before="241"/>
              <w:ind w:right="801" w:firstLine="0"/>
              <w:rPr>
                <w:sz w:val="27"/>
              </w:rPr>
            </w:pPr>
            <w:r>
              <w:rPr>
                <w:spacing w:val="-4"/>
                <w:sz w:val="27"/>
              </w:rPr>
              <w:t xml:space="preserve">Поверхневий </w:t>
            </w:r>
            <w:r>
              <w:rPr>
                <w:sz w:val="27"/>
              </w:rPr>
              <w:t>згинач</w:t>
            </w:r>
            <w:r>
              <w:rPr>
                <w:spacing w:val="-2"/>
                <w:sz w:val="27"/>
              </w:rPr>
              <w:t xml:space="preserve"> </w:t>
            </w:r>
            <w:r>
              <w:rPr>
                <w:sz w:val="27"/>
              </w:rPr>
              <w:t>пальців</w:t>
            </w:r>
          </w:p>
          <w:p w:rsidR="00B65FA9" w:rsidRDefault="004F7AEF">
            <w:pPr>
              <w:pStyle w:val="TableParagraph"/>
              <w:spacing w:before="3" w:line="303" w:lineRule="exact"/>
              <w:ind w:left="107"/>
              <w:rPr>
                <w:sz w:val="27"/>
              </w:rPr>
            </w:pPr>
            <w:r>
              <w:rPr>
                <w:sz w:val="27"/>
              </w:rPr>
              <w:t>(m. flexsor digitorum</w:t>
            </w:r>
          </w:p>
        </w:tc>
        <w:tc>
          <w:tcPr>
            <w:tcW w:w="2465" w:type="dxa"/>
          </w:tcPr>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spacing w:before="6"/>
              <w:rPr>
                <w:sz w:val="43"/>
              </w:rPr>
            </w:pPr>
          </w:p>
          <w:p w:rsidR="00B65FA9" w:rsidRDefault="004F7AEF">
            <w:pPr>
              <w:pStyle w:val="TableParagraph"/>
              <w:ind w:left="110" w:right="219"/>
              <w:rPr>
                <w:sz w:val="27"/>
              </w:rPr>
            </w:pPr>
            <w:r>
              <w:rPr>
                <w:sz w:val="27"/>
              </w:rPr>
              <w:t>Латеральна виростка плечової кістки</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6"/>
              <w:ind w:left="110" w:right="230"/>
              <w:rPr>
                <w:sz w:val="27"/>
              </w:rPr>
            </w:pPr>
            <w:r>
              <w:rPr>
                <w:sz w:val="27"/>
              </w:rPr>
              <w:t>Латеральна поверхня променевої кістки</w:t>
            </w:r>
          </w:p>
          <w:p w:rsidR="00B65FA9" w:rsidRDefault="00B65FA9">
            <w:pPr>
              <w:pStyle w:val="TableParagraph"/>
              <w:rPr>
                <w:sz w:val="30"/>
              </w:rPr>
            </w:pPr>
          </w:p>
          <w:p w:rsidR="00B65FA9" w:rsidRDefault="00B65FA9">
            <w:pPr>
              <w:pStyle w:val="TableParagraph"/>
              <w:spacing w:before="4"/>
              <w:rPr>
                <w:sz w:val="24"/>
              </w:rPr>
            </w:pPr>
          </w:p>
          <w:p w:rsidR="00B65FA9" w:rsidRDefault="004F7AEF">
            <w:pPr>
              <w:pStyle w:val="TableParagraph"/>
              <w:ind w:left="110" w:right="530"/>
              <w:rPr>
                <w:sz w:val="27"/>
              </w:rPr>
            </w:pPr>
            <w:r>
              <w:rPr>
                <w:sz w:val="27"/>
              </w:rPr>
              <w:t>Латеральний надвиросток плечової кістки</w:t>
            </w:r>
          </w:p>
          <w:p w:rsidR="00B65FA9" w:rsidRDefault="00B65FA9">
            <w:pPr>
              <w:pStyle w:val="TableParagraph"/>
              <w:rPr>
                <w:sz w:val="30"/>
              </w:rPr>
            </w:pPr>
          </w:p>
          <w:p w:rsidR="00B65FA9" w:rsidRDefault="00B65FA9">
            <w:pPr>
              <w:pStyle w:val="TableParagraph"/>
              <w:spacing w:before="11"/>
              <w:rPr>
                <w:sz w:val="23"/>
              </w:rPr>
            </w:pPr>
          </w:p>
          <w:p w:rsidR="00B65FA9" w:rsidRDefault="004F7AEF">
            <w:pPr>
              <w:pStyle w:val="TableParagraph"/>
              <w:ind w:left="110" w:right="230"/>
              <w:rPr>
                <w:sz w:val="27"/>
              </w:rPr>
            </w:pPr>
            <w:r>
              <w:rPr>
                <w:sz w:val="27"/>
              </w:rPr>
              <w:t>Медіальний надвиросток променевої кістки</w:t>
            </w:r>
          </w:p>
          <w:p w:rsidR="00B65FA9" w:rsidRDefault="00B65FA9">
            <w:pPr>
              <w:pStyle w:val="TableParagraph"/>
              <w:spacing w:before="10"/>
              <w:rPr>
                <w:sz w:val="26"/>
              </w:rPr>
            </w:pPr>
          </w:p>
          <w:p w:rsidR="00B65FA9" w:rsidRDefault="004F7AEF">
            <w:pPr>
              <w:pStyle w:val="TableParagraph"/>
              <w:ind w:left="110" w:right="1143"/>
              <w:rPr>
                <w:sz w:val="27"/>
              </w:rPr>
            </w:pPr>
            <w:r>
              <w:rPr>
                <w:sz w:val="27"/>
              </w:rPr>
              <w:t>Ліктьовий відросток</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9"/>
              <w:ind w:left="110" w:right="182"/>
              <w:rPr>
                <w:sz w:val="27"/>
              </w:rPr>
            </w:pPr>
            <w:r>
              <w:rPr>
                <w:sz w:val="27"/>
              </w:rPr>
              <w:t>Латеральний над виросток плечової кістки і латеральний горб плечової кістки</w:t>
            </w:r>
          </w:p>
          <w:p w:rsidR="00B65FA9" w:rsidRDefault="00B65FA9">
            <w:pPr>
              <w:pStyle w:val="TableParagraph"/>
              <w:rPr>
                <w:sz w:val="30"/>
              </w:rPr>
            </w:pPr>
          </w:p>
          <w:p w:rsidR="00B65FA9" w:rsidRDefault="00B65FA9">
            <w:pPr>
              <w:pStyle w:val="TableParagraph"/>
              <w:spacing w:before="10"/>
              <w:rPr>
                <w:sz w:val="23"/>
              </w:rPr>
            </w:pPr>
          </w:p>
          <w:p w:rsidR="00B65FA9" w:rsidRDefault="004F7AEF">
            <w:pPr>
              <w:pStyle w:val="TableParagraph"/>
              <w:spacing w:before="1"/>
              <w:ind w:left="110" w:right="133"/>
              <w:rPr>
                <w:sz w:val="27"/>
              </w:rPr>
            </w:pPr>
            <w:r>
              <w:rPr>
                <w:sz w:val="27"/>
              </w:rPr>
              <w:t>Латеральна зв’язка ліктьового суглоба і проксимальні кінці кісток передпліччя</w:t>
            </w:r>
          </w:p>
          <w:p w:rsidR="00B65FA9" w:rsidRDefault="00B65FA9">
            <w:pPr>
              <w:pStyle w:val="TableParagraph"/>
              <w:rPr>
                <w:sz w:val="30"/>
              </w:rPr>
            </w:pPr>
          </w:p>
          <w:p w:rsidR="00B65FA9" w:rsidRDefault="00B65FA9">
            <w:pPr>
              <w:pStyle w:val="TableParagraph"/>
              <w:spacing w:before="10"/>
              <w:rPr>
                <w:sz w:val="23"/>
              </w:rPr>
            </w:pPr>
          </w:p>
          <w:p w:rsidR="00B65FA9" w:rsidRDefault="004F7AEF">
            <w:pPr>
              <w:pStyle w:val="TableParagraph"/>
              <w:spacing w:line="310" w:lineRule="atLeast"/>
              <w:ind w:left="110" w:right="530"/>
              <w:rPr>
                <w:sz w:val="27"/>
              </w:rPr>
            </w:pPr>
            <w:r>
              <w:rPr>
                <w:sz w:val="27"/>
              </w:rPr>
              <w:t>Медіальний надвиросток плечової кістки</w:t>
            </w:r>
          </w:p>
        </w:tc>
        <w:tc>
          <w:tcPr>
            <w:tcW w:w="2649" w:type="dxa"/>
          </w:tcPr>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spacing w:before="6"/>
              <w:rPr>
                <w:sz w:val="43"/>
              </w:rPr>
            </w:pPr>
          </w:p>
          <w:p w:rsidR="00B65FA9" w:rsidRDefault="004F7AEF">
            <w:pPr>
              <w:pStyle w:val="TableParagraph"/>
              <w:ind w:left="106" w:right="433"/>
              <w:rPr>
                <w:sz w:val="27"/>
              </w:rPr>
            </w:pPr>
            <w:r>
              <w:rPr>
                <w:sz w:val="27"/>
              </w:rPr>
              <w:t>На шорсткості третьої</w:t>
            </w:r>
            <w:r>
              <w:rPr>
                <w:spacing w:val="-12"/>
                <w:sz w:val="27"/>
              </w:rPr>
              <w:t xml:space="preserve"> </w:t>
            </w:r>
            <w:r>
              <w:rPr>
                <w:sz w:val="27"/>
              </w:rPr>
              <w:t>п’ясткової кістки</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6"/>
              <w:ind w:left="106" w:firstLine="68"/>
              <w:rPr>
                <w:sz w:val="27"/>
              </w:rPr>
            </w:pPr>
            <w:r>
              <w:rPr>
                <w:sz w:val="27"/>
              </w:rPr>
              <w:t>Друга п’ясткова кістка</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48" w:line="237" w:lineRule="auto"/>
              <w:ind w:left="106" w:right="498"/>
              <w:rPr>
                <w:sz w:val="27"/>
              </w:rPr>
            </w:pPr>
            <w:r>
              <w:rPr>
                <w:sz w:val="27"/>
              </w:rPr>
              <w:t>Додаткова і п’ята зап’ясна кістки</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45"/>
              <w:ind w:left="106"/>
              <w:rPr>
                <w:sz w:val="27"/>
              </w:rPr>
            </w:pPr>
            <w:r>
              <w:rPr>
                <w:sz w:val="27"/>
              </w:rPr>
              <w:t>Головка другої , третьої п’ясткової кістки</w:t>
            </w:r>
          </w:p>
          <w:p w:rsidR="00B65FA9" w:rsidRDefault="00B65FA9">
            <w:pPr>
              <w:pStyle w:val="TableParagraph"/>
              <w:spacing w:before="10"/>
              <w:rPr>
                <w:sz w:val="26"/>
              </w:rPr>
            </w:pPr>
          </w:p>
          <w:p w:rsidR="00B65FA9" w:rsidRDefault="004F7AEF">
            <w:pPr>
              <w:pStyle w:val="TableParagraph"/>
              <w:ind w:left="106" w:right="542"/>
              <w:rPr>
                <w:sz w:val="27"/>
              </w:rPr>
            </w:pPr>
            <w:r>
              <w:rPr>
                <w:sz w:val="27"/>
              </w:rPr>
              <w:t>Додаткова кістка зап’ястя</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9"/>
              <w:ind w:left="106" w:right="477"/>
              <w:rPr>
                <w:sz w:val="27"/>
              </w:rPr>
            </w:pPr>
            <w:r>
              <w:rPr>
                <w:sz w:val="27"/>
              </w:rPr>
              <w:t>На третій фаланзі пальців (ратична кістка)</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6"/>
              <w:ind w:left="106"/>
              <w:rPr>
                <w:sz w:val="27"/>
              </w:rPr>
            </w:pPr>
            <w:r>
              <w:rPr>
                <w:sz w:val="27"/>
              </w:rPr>
              <w:t>Ратична кістка ІІІ-V пальців</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spacing w:before="10"/>
              <w:rPr>
                <w:sz w:val="44"/>
              </w:rPr>
            </w:pPr>
          </w:p>
          <w:p w:rsidR="00B65FA9" w:rsidRDefault="004F7AEF">
            <w:pPr>
              <w:pStyle w:val="TableParagraph"/>
              <w:spacing w:line="310" w:lineRule="atLeast"/>
              <w:ind w:left="106" w:right="95"/>
              <w:jc w:val="both"/>
              <w:rPr>
                <w:sz w:val="27"/>
              </w:rPr>
            </w:pPr>
            <w:r>
              <w:rPr>
                <w:sz w:val="27"/>
              </w:rPr>
              <w:t>Плантарна поверхня проксимальмального кінця кісток ІІ</w:t>
            </w:r>
          </w:p>
        </w:tc>
        <w:tc>
          <w:tcPr>
            <w:tcW w:w="2457" w:type="dxa"/>
          </w:tcPr>
          <w:p w:rsidR="00B65FA9" w:rsidRDefault="004F7AEF">
            <w:pPr>
              <w:pStyle w:val="TableParagraph"/>
              <w:spacing w:line="293" w:lineRule="exact"/>
              <w:ind w:left="106"/>
              <w:rPr>
                <w:sz w:val="27"/>
              </w:rPr>
            </w:pPr>
            <w:r>
              <w:rPr>
                <w:sz w:val="27"/>
              </w:rPr>
              <w:t>(напружувач)</w:t>
            </w:r>
          </w:p>
          <w:p w:rsidR="00B65FA9" w:rsidRDefault="004F7AEF">
            <w:pPr>
              <w:pStyle w:val="TableParagraph"/>
              <w:spacing w:before="1"/>
              <w:ind w:left="106"/>
              <w:rPr>
                <w:sz w:val="27"/>
              </w:rPr>
            </w:pPr>
            <w:r>
              <w:rPr>
                <w:sz w:val="27"/>
              </w:rPr>
              <w:t>фасції передпліччя</w:t>
            </w:r>
          </w:p>
          <w:p w:rsidR="00B65FA9" w:rsidRDefault="00B65FA9">
            <w:pPr>
              <w:pStyle w:val="TableParagraph"/>
              <w:rPr>
                <w:sz w:val="30"/>
              </w:rPr>
            </w:pPr>
          </w:p>
          <w:p w:rsidR="00B65FA9" w:rsidRDefault="00B65FA9">
            <w:pPr>
              <w:pStyle w:val="TableParagraph"/>
              <w:spacing w:before="9"/>
              <w:rPr>
                <w:sz w:val="23"/>
              </w:rPr>
            </w:pPr>
          </w:p>
          <w:p w:rsidR="00B65FA9" w:rsidRDefault="004F7AEF">
            <w:pPr>
              <w:pStyle w:val="TableParagraph"/>
              <w:ind w:left="106" w:right="210"/>
              <w:rPr>
                <w:sz w:val="27"/>
              </w:rPr>
            </w:pPr>
            <w:r>
              <w:rPr>
                <w:sz w:val="27"/>
              </w:rPr>
              <w:t xml:space="preserve">Флексор (згинач) ліктьового і екстензор (розгинач) плечового </w:t>
            </w:r>
            <w:r>
              <w:rPr>
                <w:spacing w:val="-4"/>
                <w:sz w:val="27"/>
              </w:rPr>
              <w:t xml:space="preserve">суглоба </w:t>
            </w:r>
            <w:r>
              <w:rPr>
                <w:sz w:val="27"/>
              </w:rPr>
              <w:t xml:space="preserve">фіксує </w:t>
            </w:r>
            <w:r>
              <w:rPr>
                <w:spacing w:val="-3"/>
                <w:sz w:val="27"/>
              </w:rPr>
              <w:t xml:space="preserve">плечовий </w:t>
            </w:r>
            <w:r>
              <w:rPr>
                <w:sz w:val="27"/>
              </w:rPr>
              <w:t>і зап’ястковий суглоби Екстензор (розгинач), і фіксує</w:t>
            </w:r>
          </w:p>
          <w:p w:rsidR="00B65FA9" w:rsidRDefault="00B65FA9">
            <w:pPr>
              <w:pStyle w:val="TableParagraph"/>
              <w:rPr>
                <w:sz w:val="30"/>
              </w:rPr>
            </w:pPr>
          </w:p>
          <w:p w:rsidR="00B65FA9" w:rsidRDefault="00B65FA9">
            <w:pPr>
              <w:pStyle w:val="TableParagraph"/>
              <w:spacing w:before="7"/>
              <w:rPr>
                <w:sz w:val="24"/>
              </w:rPr>
            </w:pPr>
          </w:p>
          <w:p w:rsidR="00B65FA9" w:rsidRDefault="004F7AEF">
            <w:pPr>
              <w:pStyle w:val="TableParagraph"/>
              <w:spacing w:line="237" w:lineRule="auto"/>
              <w:ind w:left="106" w:right="1119"/>
              <w:rPr>
                <w:sz w:val="27"/>
              </w:rPr>
            </w:pPr>
            <w:r>
              <w:rPr>
                <w:sz w:val="27"/>
              </w:rPr>
              <w:t xml:space="preserve">Екстензор </w:t>
            </w:r>
            <w:r>
              <w:rPr>
                <w:spacing w:val="-1"/>
                <w:sz w:val="27"/>
              </w:rPr>
              <w:t>(розгинач)</w:t>
            </w: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47" w:line="237" w:lineRule="auto"/>
              <w:ind w:left="106" w:right="1119"/>
              <w:rPr>
                <w:sz w:val="27"/>
              </w:rPr>
            </w:pPr>
            <w:r>
              <w:rPr>
                <w:sz w:val="27"/>
              </w:rPr>
              <w:t xml:space="preserve">Екстензор </w:t>
            </w:r>
            <w:r>
              <w:rPr>
                <w:spacing w:val="-1"/>
                <w:sz w:val="27"/>
              </w:rPr>
              <w:t>(розгинач)</w:t>
            </w:r>
          </w:p>
          <w:p w:rsidR="00B65FA9" w:rsidRDefault="00B65FA9">
            <w:pPr>
              <w:pStyle w:val="TableParagraph"/>
              <w:rPr>
                <w:sz w:val="30"/>
              </w:rPr>
            </w:pPr>
          </w:p>
          <w:p w:rsidR="00B65FA9" w:rsidRDefault="00B65FA9">
            <w:pPr>
              <w:pStyle w:val="TableParagraph"/>
              <w:spacing w:before="3"/>
              <w:rPr>
                <w:sz w:val="24"/>
              </w:rPr>
            </w:pPr>
          </w:p>
          <w:p w:rsidR="00B65FA9" w:rsidRDefault="004F7AEF">
            <w:pPr>
              <w:pStyle w:val="TableParagraph"/>
              <w:ind w:left="106" w:right="1332"/>
              <w:rPr>
                <w:sz w:val="27"/>
              </w:rPr>
            </w:pPr>
            <w:r>
              <w:rPr>
                <w:sz w:val="27"/>
              </w:rPr>
              <w:t>Флексор (згинач)</w:t>
            </w:r>
          </w:p>
          <w:p w:rsidR="00B65FA9" w:rsidRDefault="00B65FA9">
            <w:pPr>
              <w:pStyle w:val="TableParagraph"/>
              <w:rPr>
                <w:sz w:val="30"/>
              </w:rPr>
            </w:pPr>
          </w:p>
          <w:p w:rsidR="00B65FA9" w:rsidRDefault="00B65FA9">
            <w:pPr>
              <w:pStyle w:val="TableParagraph"/>
              <w:rPr>
                <w:sz w:val="30"/>
              </w:rPr>
            </w:pPr>
          </w:p>
          <w:p w:rsidR="00B65FA9" w:rsidRDefault="00B65FA9">
            <w:pPr>
              <w:pStyle w:val="TableParagraph"/>
              <w:rPr>
                <w:sz w:val="30"/>
              </w:rPr>
            </w:pPr>
          </w:p>
          <w:p w:rsidR="00B65FA9" w:rsidRDefault="004F7AEF">
            <w:pPr>
              <w:pStyle w:val="TableParagraph"/>
              <w:spacing w:before="208"/>
              <w:ind w:left="106" w:right="672"/>
              <w:rPr>
                <w:sz w:val="27"/>
              </w:rPr>
            </w:pPr>
            <w:r>
              <w:rPr>
                <w:sz w:val="27"/>
              </w:rPr>
              <w:t>Флексор (згинач) фіксує зап’ястковий і</w:t>
            </w:r>
          </w:p>
          <w:p w:rsidR="00B65FA9" w:rsidRDefault="004F7AEF">
            <w:pPr>
              <w:pStyle w:val="TableParagraph"/>
              <w:spacing w:line="309" w:lineRule="exact"/>
              <w:ind w:left="106"/>
              <w:rPr>
                <w:sz w:val="27"/>
              </w:rPr>
            </w:pPr>
            <w:r>
              <w:rPr>
                <w:sz w:val="27"/>
              </w:rPr>
              <w:t>ліктьовий суглоб</w:t>
            </w:r>
          </w:p>
          <w:p w:rsidR="00B65FA9" w:rsidRDefault="00B65FA9">
            <w:pPr>
              <w:pStyle w:val="TableParagraph"/>
              <w:rPr>
                <w:sz w:val="30"/>
              </w:rPr>
            </w:pPr>
          </w:p>
          <w:p w:rsidR="00B65FA9" w:rsidRDefault="00B65FA9">
            <w:pPr>
              <w:pStyle w:val="TableParagraph"/>
              <w:spacing w:before="1"/>
              <w:rPr>
                <w:sz w:val="24"/>
              </w:rPr>
            </w:pPr>
          </w:p>
          <w:p w:rsidR="00B65FA9" w:rsidRDefault="004F7AEF">
            <w:pPr>
              <w:pStyle w:val="TableParagraph"/>
              <w:spacing w:before="1"/>
              <w:ind w:left="106" w:right="815"/>
              <w:rPr>
                <w:sz w:val="27"/>
              </w:rPr>
            </w:pPr>
            <w:r>
              <w:rPr>
                <w:sz w:val="27"/>
              </w:rPr>
              <w:t>Екстензор (розгинач) пальцевих суглобів, зап’ястковий суглоб</w:t>
            </w:r>
          </w:p>
          <w:p w:rsidR="00B65FA9" w:rsidRDefault="00B65FA9">
            <w:pPr>
              <w:pStyle w:val="TableParagraph"/>
              <w:spacing w:before="10"/>
              <w:rPr>
                <w:sz w:val="26"/>
              </w:rPr>
            </w:pPr>
          </w:p>
          <w:p w:rsidR="00B65FA9" w:rsidRDefault="004F7AEF">
            <w:pPr>
              <w:pStyle w:val="TableParagraph"/>
              <w:ind w:left="106" w:right="1109"/>
              <w:rPr>
                <w:sz w:val="27"/>
              </w:rPr>
            </w:pPr>
            <w:r>
              <w:rPr>
                <w:sz w:val="27"/>
              </w:rPr>
              <w:t>Екстензор (розгинач)</w:t>
            </w:r>
          </w:p>
        </w:tc>
      </w:tr>
    </w:tbl>
    <w:p w:rsidR="00B65FA9" w:rsidRDefault="00B65FA9">
      <w:pPr>
        <w:rPr>
          <w:sz w:val="27"/>
        </w:rPr>
        <w:sectPr w:rsidR="00B65FA9">
          <w:pgSz w:w="11910" w:h="16840"/>
          <w:pgMar w:top="420" w:right="0" w:bottom="880" w:left="60" w:header="0" w:footer="690" w:gutter="0"/>
          <w:cols w:space="720"/>
        </w:sectPr>
      </w:pPr>
    </w:p>
    <w:tbl>
      <w:tblPr>
        <w:tblStyle w:val="TableNormal"/>
        <w:tblW w:w="0" w:type="auto"/>
        <w:tblInd w:w="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5"/>
        <w:gridCol w:w="2465"/>
        <w:gridCol w:w="2649"/>
        <w:gridCol w:w="2457"/>
      </w:tblGrid>
      <w:tr w:rsidR="00B65FA9">
        <w:trPr>
          <w:trHeight w:val="4655"/>
        </w:trPr>
        <w:tc>
          <w:tcPr>
            <w:tcW w:w="2805" w:type="dxa"/>
          </w:tcPr>
          <w:p w:rsidR="00B65FA9" w:rsidRDefault="004F7AEF">
            <w:pPr>
              <w:pStyle w:val="TableParagraph"/>
              <w:spacing w:line="293" w:lineRule="exact"/>
              <w:ind w:left="107"/>
              <w:rPr>
                <w:sz w:val="27"/>
              </w:rPr>
            </w:pPr>
            <w:r>
              <w:rPr>
                <w:sz w:val="27"/>
              </w:rPr>
              <w:lastRenderedPageBreak/>
              <w:t>superficialis)</w:t>
            </w:r>
          </w:p>
          <w:p w:rsidR="00B65FA9" w:rsidRDefault="00B65FA9">
            <w:pPr>
              <w:pStyle w:val="TableParagraph"/>
              <w:spacing w:before="11"/>
              <w:rPr>
                <w:sz w:val="26"/>
              </w:rPr>
            </w:pPr>
          </w:p>
          <w:p w:rsidR="00B65FA9" w:rsidRDefault="004F7AEF">
            <w:pPr>
              <w:pStyle w:val="TableParagraph"/>
              <w:ind w:left="107" w:right="350"/>
              <w:rPr>
                <w:sz w:val="27"/>
              </w:rPr>
            </w:pPr>
            <w:r>
              <w:rPr>
                <w:sz w:val="27"/>
              </w:rPr>
              <w:t>4. Глибокий згинач пальців (m. flexsor digitorum profundus) (має три голівки - плечову, ліктьову і променеву)</w:t>
            </w:r>
          </w:p>
        </w:tc>
        <w:tc>
          <w:tcPr>
            <w:tcW w:w="2465" w:type="dxa"/>
          </w:tcPr>
          <w:p w:rsidR="00B65FA9" w:rsidRDefault="00B65FA9">
            <w:pPr>
              <w:pStyle w:val="TableParagraph"/>
              <w:rPr>
                <w:sz w:val="30"/>
              </w:rPr>
            </w:pPr>
          </w:p>
          <w:p w:rsidR="00B65FA9" w:rsidRDefault="004F7AEF">
            <w:pPr>
              <w:pStyle w:val="TableParagraph"/>
              <w:spacing w:before="258"/>
              <w:ind w:left="110" w:right="212"/>
              <w:rPr>
                <w:sz w:val="27"/>
              </w:rPr>
            </w:pPr>
            <w:r>
              <w:rPr>
                <w:i/>
                <w:sz w:val="27"/>
              </w:rPr>
              <w:t xml:space="preserve">Плечова </w:t>
            </w:r>
            <w:r>
              <w:rPr>
                <w:sz w:val="27"/>
              </w:rPr>
              <w:t>головка – на медіальному надвиросту плечової кістки,</w:t>
            </w:r>
          </w:p>
          <w:p w:rsidR="00B65FA9" w:rsidRDefault="004F7AEF">
            <w:pPr>
              <w:pStyle w:val="TableParagraph"/>
              <w:spacing w:before="2"/>
              <w:ind w:left="110" w:right="136"/>
              <w:rPr>
                <w:sz w:val="27"/>
              </w:rPr>
            </w:pPr>
            <w:r>
              <w:rPr>
                <w:i/>
                <w:sz w:val="27"/>
              </w:rPr>
              <w:t xml:space="preserve">ліктьова </w:t>
            </w:r>
            <w:r>
              <w:rPr>
                <w:sz w:val="27"/>
              </w:rPr>
              <w:t>головка – на поверхні ліктьового відростку,</w:t>
            </w:r>
          </w:p>
          <w:p w:rsidR="00B65FA9" w:rsidRDefault="004F7AEF">
            <w:pPr>
              <w:pStyle w:val="TableParagraph"/>
              <w:spacing w:line="309" w:lineRule="exact"/>
              <w:ind w:left="110"/>
              <w:rPr>
                <w:sz w:val="27"/>
              </w:rPr>
            </w:pPr>
            <w:r>
              <w:rPr>
                <w:i/>
                <w:sz w:val="27"/>
              </w:rPr>
              <w:t xml:space="preserve">променева </w:t>
            </w:r>
            <w:r>
              <w:rPr>
                <w:sz w:val="27"/>
              </w:rPr>
              <w:t>головка</w:t>
            </w:r>
          </w:p>
          <w:p w:rsidR="00B65FA9" w:rsidRDefault="004F7AEF">
            <w:pPr>
              <w:pStyle w:val="TableParagraph"/>
              <w:spacing w:before="2"/>
              <w:ind w:left="110" w:right="243"/>
              <w:rPr>
                <w:sz w:val="27"/>
              </w:rPr>
            </w:pPr>
            <w:r>
              <w:rPr>
                <w:sz w:val="27"/>
              </w:rPr>
              <w:t>– в середній третині заднього краю променевої</w:t>
            </w:r>
          </w:p>
          <w:p w:rsidR="00B65FA9" w:rsidRDefault="004F7AEF">
            <w:pPr>
              <w:pStyle w:val="TableParagraph"/>
              <w:spacing w:line="303" w:lineRule="exact"/>
              <w:ind w:left="110"/>
              <w:rPr>
                <w:sz w:val="27"/>
              </w:rPr>
            </w:pPr>
            <w:r>
              <w:rPr>
                <w:sz w:val="27"/>
              </w:rPr>
              <w:t>кістки</w:t>
            </w:r>
          </w:p>
        </w:tc>
        <w:tc>
          <w:tcPr>
            <w:tcW w:w="2649" w:type="dxa"/>
          </w:tcPr>
          <w:p w:rsidR="00B65FA9" w:rsidRDefault="004F7AEF">
            <w:pPr>
              <w:pStyle w:val="TableParagraph"/>
              <w:spacing w:line="293" w:lineRule="exact"/>
              <w:ind w:left="106"/>
              <w:jc w:val="both"/>
              <w:rPr>
                <w:sz w:val="27"/>
              </w:rPr>
            </w:pPr>
            <w:r>
              <w:rPr>
                <w:sz w:val="27"/>
              </w:rPr>
              <w:t>фаланг пальців</w:t>
            </w:r>
          </w:p>
          <w:p w:rsidR="00B65FA9" w:rsidRDefault="00B65FA9">
            <w:pPr>
              <w:pStyle w:val="TableParagraph"/>
              <w:spacing w:before="11"/>
              <w:rPr>
                <w:sz w:val="26"/>
              </w:rPr>
            </w:pPr>
          </w:p>
          <w:p w:rsidR="00B65FA9" w:rsidRDefault="004F7AEF">
            <w:pPr>
              <w:pStyle w:val="TableParagraph"/>
              <w:numPr>
                <w:ilvl w:val="0"/>
                <w:numId w:val="103"/>
              </w:numPr>
              <w:tabs>
                <w:tab w:val="left" w:pos="379"/>
              </w:tabs>
              <w:ind w:right="602" w:firstLine="0"/>
              <w:jc w:val="both"/>
              <w:rPr>
                <w:sz w:val="27"/>
              </w:rPr>
            </w:pPr>
            <w:r>
              <w:rPr>
                <w:sz w:val="27"/>
              </w:rPr>
              <w:t xml:space="preserve">на </w:t>
            </w:r>
            <w:r>
              <w:rPr>
                <w:spacing w:val="-4"/>
                <w:sz w:val="27"/>
              </w:rPr>
              <w:t xml:space="preserve">дистальних </w:t>
            </w:r>
            <w:r>
              <w:rPr>
                <w:sz w:val="27"/>
              </w:rPr>
              <w:t>фалангах</w:t>
            </w:r>
          </w:p>
          <w:p w:rsidR="00B65FA9" w:rsidRDefault="00B65FA9">
            <w:pPr>
              <w:pStyle w:val="TableParagraph"/>
              <w:rPr>
                <w:sz w:val="30"/>
              </w:rPr>
            </w:pPr>
          </w:p>
          <w:p w:rsidR="00B65FA9" w:rsidRDefault="00B65FA9">
            <w:pPr>
              <w:pStyle w:val="TableParagraph"/>
              <w:spacing w:before="2"/>
              <w:rPr>
                <w:sz w:val="24"/>
              </w:rPr>
            </w:pPr>
          </w:p>
          <w:p w:rsidR="00B65FA9" w:rsidRDefault="004F7AEF">
            <w:pPr>
              <w:pStyle w:val="TableParagraph"/>
              <w:numPr>
                <w:ilvl w:val="0"/>
                <w:numId w:val="103"/>
              </w:numPr>
              <w:tabs>
                <w:tab w:val="left" w:pos="311"/>
              </w:tabs>
              <w:ind w:right="625" w:firstLine="0"/>
              <w:jc w:val="both"/>
              <w:rPr>
                <w:sz w:val="27"/>
              </w:rPr>
            </w:pPr>
            <w:r>
              <w:rPr>
                <w:sz w:val="27"/>
              </w:rPr>
              <w:t xml:space="preserve">на дистальних фалангах </w:t>
            </w:r>
            <w:r>
              <w:rPr>
                <w:spacing w:val="-5"/>
                <w:sz w:val="27"/>
              </w:rPr>
              <w:t xml:space="preserve">ІІІ-ІV </w:t>
            </w:r>
            <w:r>
              <w:rPr>
                <w:sz w:val="27"/>
              </w:rPr>
              <w:t>пальців</w:t>
            </w:r>
          </w:p>
          <w:p w:rsidR="00B65FA9" w:rsidRDefault="00B65FA9">
            <w:pPr>
              <w:pStyle w:val="TableParagraph"/>
              <w:spacing w:before="10"/>
              <w:rPr>
                <w:sz w:val="26"/>
              </w:rPr>
            </w:pPr>
          </w:p>
          <w:p w:rsidR="00B65FA9" w:rsidRDefault="004F7AEF">
            <w:pPr>
              <w:pStyle w:val="TableParagraph"/>
              <w:ind w:left="106"/>
              <w:rPr>
                <w:sz w:val="27"/>
              </w:rPr>
            </w:pPr>
            <w:r>
              <w:rPr>
                <w:sz w:val="27"/>
              </w:rPr>
              <w:t>-на згинальній поверхні копитної кістки</w:t>
            </w:r>
          </w:p>
        </w:tc>
        <w:tc>
          <w:tcPr>
            <w:tcW w:w="2457" w:type="dxa"/>
          </w:tcPr>
          <w:p w:rsidR="00B65FA9" w:rsidRDefault="00B65FA9">
            <w:pPr>
              <w:pStyle w:val="TableParagraph"/>
              <w:rPr>
                <w:sz w:val="30"/>
              </w:rPr>
            </w:pPr>
          </w:p>
          <w:p w:rsidR="00B65FA9" w:rsidRDefault="004F7AEF">
            <w:pPr>
              <w:pStyle w:val="TableParagraph"/>
              <w:spacing w:before="258"/>
              <w:ind w:left="106" w:right="1332"/>
              <w:rPr>
                <w:sz w:val="27"/>
              </w:rPr>
            </w:pPr>
            <w:r>
              <w:rPr>
                <w:sz w:val="27"/>
              </w:rPr>
              <w:t>Флексор (згинач)</w:t>
            </w:r>
          </w:p>
          <w:p w:rsidR="00B65FA9" w:rsidRDefault="00B65FA9">
            <w:pPr>
              <w:pStyle w:val="TableParagraph"/>
              <w:spacing w:before="1"/>
              <w:rPr>
                <w:sz w:val="27"/>
              </w:rPr>
            </w:pPr>
          </w:p>
          <w:p w:rsidR="00B65FA9" w:rsidRDefault="004F7AEF">
            <w:pPr>
              <w:pStyle w:val="TableParagraph"/>
              <w:ind w:left="106" w:right="364"/>
              <w:rPr>
                <w:sz w:val="27"/>
              </w:rPr>
            </w:pPr>
            <w:r>
              <w:rPr>
                <w:sz w:val="27"/>
              </w:rPr>
              <w:t>Флексор (згинач) суглоби пальців і зап’ястковий суглоб Допомагає розгинати ліктьовий</w:t>
            </w:r>
            <w:r>
              <w:rPr>
                <w:spacing w:val="-7"/>
                <w:sz w:val="27"/>
              </w:rPr>
              <w:t xml:space="preserve"> </w:t>
            </w:r>
            <w:r>
              <w:rPr>
                <w:sz w:val="27"/>
              </w:rPr>
              <w:t>суглоб</w:t>
            </w:r>
          </w:p>
        </w:tc>
      </w:tr>
    </w:tbl>
    <w:p w:rsidR="00B65FA9" w:rsidRDefault="00B65FA9">
      <w:pPr>
        <w:pStyle w:val="a3"/>
        <w:spacing w:before="7"/>
        <w:ind w:left="0"/>
        <w:jc w:val="left"/>
        <w:rPr>
          <w:sz w:val="18"/>
        </w:rPr>
      </w:pPr>
    </w:p>
    <w:p w:rsidR="00B65FA9" w:rsidRDefault="004F7AEF">
      <w:pPr>
        <w:spacing w:before="90"/>
        <w:ind w:left="5550" w:right="1336"/>
        <w:rPr>
          <w:b/>
          <w:sz w:val="24"/>
        </w:rPr>
      </w:pPr>
      <w:r>
        <w:rPr>
          <w:noProof/>
          <w:lang w:val="ru-RU" w:eastAsia="ru-RU"/>
        </w:rPr>
        <w:drawing>
          <wp:anchor distT="0" distB="0" distL="0" distR="0" simplePos="0" relativeHeight="480177152" behindDoc="1" locked="0" layoutInCell="1" allowOverlap="1">
            <wp:simplePos x="0" y="0"/>
            <wp:positionH relativeFrom="page">
              <wp:posOffset>842307</wp:posOffset>
            </wp:positionH>
            <wp:positionV relativeFrom="paragraph">
              <wp:posOffset>137383</wp:posOffset>
            </wp:positionV>
            <wp:extent cx="2401143" cy="4543485"/>
            <wp:effectExtent l="0" t="0" r="0" b="0"/>
            <wp:wrapNone/>
            <wp:docPr id="247" name="image1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image120.jpeg"/>
                    <pic:cNvPicPr/>
                  </pic:nvPicPr>
                  <pic:blipFill>
                    <a:blip r:embed="rId184" cstate="print"/>
                    <a:stretch>
                      <a:fillRect/>
                    </a:stretch>
                  </pic:blipFill>
                  <pic:spPr>
                    <a:xfrm>
                      <a:off x="0" y="0"/>
                      <a:ext cx="2401143" cy="4543485"/>
                    </a:xfrm>
                    <a:prstGeom prst="rect">
                      <a:avLst/>
                    </a:prstGeom>
                  </pic:spPr>
                </pic:pic>
              </a:graphicData>
            </a:graphic>
          </wp:anchor>
        </w:drawing>
      </w:r>
      <w:r w:rsidR="00A4657E">
        <w:rPr>
          <w:noProof/>
          <w:lang w:val="ru-RU" w:eastAsia="ru-RU"/>
        </w:rPr>
        <mc:AlternateContent>
          <mc:Choice Requires="wpg">
            <w:drawing>
              <wp:anchor distT="0" distB="0" distL="114300" distR="114300" simplePos="0" relativeHeight="480177664" behindDoc="1" locked="0" layoutInCell="1" allowOverlap="1">
                <wp:simplePos x="0" y="0"/>
                <wp:positionH relativeFrom="page">
                  <wp:posOffset>1024890</wp:posOffset>
                </wp:positionH>
                <wp:positionV relativeFrom="paragraph">
                  <wp:posOffset>3175</wp:posOffset>
                </wp:positionV>
                <wp:extent cx="6019800" cy="6096635"/>
                <wp:effectExtent l="0" t="0" r="0" b="0"/>
                <wp:wrapNone/>
                <wp:docPr id="769" name="Group 4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9800" cy="6096635"/>
                          <a:chOff x="1614" y="5"/>
                          <a:chExt cx="9480" cy="9601"/>
                        </a:xfrm>
                      </wpg:grpSpPr>
                      <wps:wsp>
                        <wps:cNvPr id="770" name="Rectangle 430"/>
                        <wps:cNvSpPr>
                          <a:spLocks noChangeArrowheads="1"/>
                        </wps:cNvSpPr>
                        <wps:spPr bwMode="auto">
                          <a:xfrm>
                            <a:off x="5454" y="12"/>
                            <a:ext cx="5400" cy="7380"/>
                          </a:xfrm>
                          <a:prstGeom prst="rect">
                            <a:avLst/>
                          </a:prstGeom>
                          <a:noFill/>
                          <a:ln w="9525">
                            <a:solidFill>
                              <a:srgbClr val="FFFFF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1" name="Rectangle 429"/>
                        <wps:cNvSpPr>
                          <a:spLocks noChangeArrowheads="1"/>
                        </wps:cNvSpPr>
                        <wps:spPr bwMode="auto">
                          <a:xfrm>
                            <a:off x="1614" y="7442"/>
                            <a:ext cx="9480" cy="216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D4B515" id="Group 428" o:spid="_x0000_s1026" style="position:absolute;margin-left:80.7pt;margin-top:.25pt;width:474pt;height:480.05pt;z-index:-23138816;mso-position-horizontal-relative:page" coordorigin="1614,5" coordsize="9480,9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">
                <v:rect id="Rectangle 430" o:spid="_x0000_s1027" style="position:absolute;left:5454;top:12;width:5400;height:7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" filled="f" strokecolor="white"/>
                <v:rect id="Rectangle 429" o:spid="_x0000_s1028" style="position:absolute;left:1614;top:7442;width:9480;height:21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" stroked="f"/>
                <w10:wrap anchorx="page"/>
              </v:group>
            </w:pict>
          </mc:Fallback>
        </mc:AlternateContent>
      </w:r>
      <w:r>
        <w:rPr>
          <w:b/>
          <w:sz w:val="24"/>
        </w:rPr>
        <w:t>Рис. М'язи грудної кінцівки корови (медіальна поверхня)</w:t>
      </w:r>
    </w:p>
    <w:p w:rsidR="00B65FA9" w:rsidRDefault="004F7AEF">
      <w:pPr>
        <w:pStyle w:val="a5"/>
        <w:numPr>
          <w:ilvl w:val="1"/>
          <w:numId w:val="110"/>
        </w:numPr>
        <w:tabs>
          <w:tab w:val="left" w:pos="5910"/>
        </w:tabs>
        <w:spacing w:line="272" w:lineRule="exact"/>
        <w:jc w:val="left"/>
        <w:rPr>
          <w:i/>
          <w:sz w:val="24"/>
        </w:rPr>
      </w:pPr>
      <w:r>
        <w:rPr>
          <w:sz w:val="24"/>
        </w:rPr>
        <w:t xml:space="preserve">Підлопатковий м'яз — </w:t>
      </w:r>
      <w:r>
        <w:rPr>
          <w:i/>
          <w:sz w:val="24"/>
        </w:rPr>
        <w:t>т.</w:t>
      </w:r>
      <w:r>
        <w:rPr>
          <w:i/>
          <w:spacing w:val="-2"/>
          <w:sz w:val="24"/>
        </w:rPr>
        <w:t xml:space="preserve"> </w:t>
      </w:r>
      <w:r>
        <w:rPr>
          <w:i/>
          <w:sz w:val="24"/>
        </w:rPr>
        <w:t>subscapularis</w:t>
      </w:r>
    </w:p>
    <w:p w:rsidR="00B65FA9" w:rsidRDefault="004F7AEF">
      <w:pPr>
        <w:pStyle w:val="a5"/>
        <w:numPr>
          <w:ilvl w:val="1"/>
          <w:numId w:val="110"/>
        </w:numPr>
        <w:tabs>
          <w:tab w:val="left" w:pos="5910"/>
        </w:tabs>
        <w:spacing w:line="240" w:lineRule="auto"/>
        <w:jc w:val="left"/>
        <w:rPr>
          <w:i/>
          <w:sz w:val="24"/>
        </w:rPr>
      </w:pPr>
      <w:r>
        <w:rPr>
          <w:sz w:val="24"/>
        </w:rPr>
        <w:t>Передостний м'яз - m,</w:t>
      </w:r>
      <w:r>
        <w:rPr>
          <w:spacing w:val="-6"/>
          <w:sz w:val="24"/>
        </w:rPr>
        <w:t xml:space="preserve"> </w:t>
      </w:r>
      <w:r>
        <w:rPr>
          <w:i/>
          <w:sz w:val="24"/>
        </w:rPr>
        <w:t>supraspinafus</w:t>
      </w:r>
    </w:p>
    <w:p w:rsidR="00B65FA9" w:rsidRDefault="004F7AEF">
      <w:pPr>
        <w:pStyle w:val="a5"/>
        <w:numPr>
          <w:ilvl w:val="1"/>
          <w:numId w:val="110"/>
        </w:numPr>
        <w:tabs>
          <w:tab w:val="left" w:pos="5866"/>
        </w:tabs>
        <w:spacing w:line="240" w:lineRule="auto"/>
        <w:ind w:left="5550" w:right="1194" w:firstLine="0"/>
        <w:jc w:val="left"/>
        <w:rPr>
          <w:i/>
          <w:sz w:val="24"/>
        </w:rPr>
      </w:pPr>
      <w:r>
        <w:rPr>
          <w:sz w:val="24"/>
        </w:rPr>
        <w:t xml:space="preserve">Більший горбик плечової кістки — </w:t>
      </w:r>
      <w:r>
        <w:rPr>
          <w:i/>
          <w:sz w:val="24"/>
        </w:rPr>
        <w:t>tuberculum majus</w:t>
      </w:r>
      <w:r>
        <w:rPr>
          <w:i/>
          <w:spacing w:val="-3"/>
          <w:sz w:val="24"/>
        </w:rPr>
        <w:t xml:space="preserve"> </w:t>
      </w:r>
      <w:r>
        <w:rPr>
          <w:i/>
          <w:sz w:val="24"/>
        </w:rPr>
        <w:t>humeri</w:t>
      </w:r>
    </w:p>
    <w:p w:rsidR="00B65FA9" w:rsidRDefault="004F7AEF">
      <w:pPr>
        <w:pStyle w:val="a5"/>
        <w:numPr>
          <w:ilvl w:val="1"/>
          <w:numId w:val="110"/>
        </w:numPr>
        <w:tabs>
          <w:tab w:val="left" w:pos="5910"/>
        </w:tabs>
        <w:spacing w:line="240" w:lineRule="auto"/>
        <w:jc w:val="left"/>
        <w:rPr>
          <w:i/>
          <w:sz w:val="24"/>
        </w:rPr>
      </w:pPr>
      <w:r>
        <w:rPr>
          <w:sz w:val="24"/>
        </w:rPr>
        <w:t>Дзьобо-плечовий м'яз - т.</w:t>
      </w:r>
      <w:r>
        <w:rPr>
          <w:spacing w:val="-2"/>
          <w:sz w:val="24"/>
        </w:rPr>
        <w:t xml:space="preserve"> </w:t>
      </w:r>
      <w:r>
        <w:rPr>
          <w:i/>
          <w:sz w:val="24"/>
        </w:rPr>
        <w:t>coracobrachialis</w:t>
      </w:r>
    </w:p>
    <w:p w:rsidR="00B65FA9" w:rsidRDefault="004F7AEF">
      <w:pPr>
        <w:pStyle w:val="a5"/>
        <w:numPr>
          <w:ilvl w:val="1"/>
          <w:numId w:val="110"/>
        </w:numPr>
        <w:tabs>
          <w:tab w:val="left" w:pos="5790"/>
        </w:tabs>
        <w:spacing w:line="240" w:lineRule="auto"/>
        <w:ind w:left="5790" w:hanging="240"/>
        <w:jc w:val="left"/>
        <w:rPr>
          <w:i/>
          <w:sz w:val="24"/>
        </w:rPr>
      </w:pPr>
      <w:r>
        <w:rPr>
          <w:sz w:val="24"/>
        </w:rPr>
        <w:t xml:space="preserve">Двоголовий м'яз плеча - </w:t>
      </w:r>
      <w:r>
        <w:rPr>
          <w:i/>
          <w:sz w:val="24"/>
        </w:rPr>
        <w:t>т. biceps</w:t>
      </w:r>
      <w:r>
        <w:rPr>
          <w:i/>
          <w:spacing w:val="-6"/>
          <w:sz w:val="24"/>
        </w:rPr>
        <w:t xml:space="preserve"> </w:t>
      </w:r>
      <w:r>
        <w:rPr>
          <w:i/>
          <w:sz w:val="24"/>
        </w:rPr>
        <w:t>brachii</w:t>
      </w:r>
    </w:p>
    <w:p w:rsidR="00B65FA9" w:rsidRDefault="004F7AEF">
      <w:pPr>
        <w:pStyle w:val="a5"/>
        <w:numPr>
          <w:ilvl w:val="1"/>
          <w:numId w:val="110"/>
        </w:numPr>
        <w:tabs>
          <w:tab w:val="left" w:pos="5790"/>
        </w:tabs>
        <w:spacing w:line="240" w:lineRule="auto"/>
        <w:ind w:left="5790" w:hanging="240"/>
        <w:jc w:val="left"/>
        <w:rPr>
          <w:i/>
          <w:sz w:val="24"/>
        </w:rPr>
      </w:pPr>
      <w:r>
        <w:rPr>
          <w:sz w:val="24"/>
        </w:rPr>
        <w:t xml:space="preserve">Круглий прона'ор — </w:t>
      </w:r>
      <w:r>
        <w:rPr>
          <w:i/>
          <w:sz w:val="24"/>
        </w:rPr>
        <w:t>т. pronator teres</w:t>
      </w:r>
    </w:p>
    <w:p w:rsidR="00B65FA9" w:rsidRDefault="004F7AEF">
      <w:pPr>
        <w:pStyle w:val="a5"/>
        <w:numPr>
          <w:ilvl w:val="1"/>
          <w:numId w:val="110"/>
        </w:numPr>
        <w:tabs>
          <w:tab w:val="left" w:pos="5790"/>
        </w:tabs>
        <w:spacing w:line="240" w:lineRule="auto"/>
        <w:ind w:left="5790" w:hanging="240"/>
        <w:jc w:val="left"/>
        <w:rPr>
          <w:i/>
          <w:sz w:val="24"/>
        </w:rPr>
      </w:pPr>
      <w:r>
        <w:rPr>
          <w:sz w:val="24"/>
        </w:rPr>
        <w:t xml:space="preserve">Плечовий м'яз — </w:t>
      </w:r>
      <w:r>
        <w:rPr>
          <w:i/>
          <w:sz w:val="24"/>
        </w:rPr>
        <w:t>т.</w:t>
      </w:r>
      <w:r>
        <w:rPr>
          <w:i/>
          <w:spacing w:val="-1"/>
          <w:sz w:val="24"/>
        </w:rPr>
        <w:t xml:space="preserve"> </w:t>
      </w:r>
      <w:r>
        <w:rPr>
          <w:i/>
          <w:sz w:val="24"/>
        </w:rPr>
        <w:t>brachialis</w:t>
      </w:r>
    </w:p>
    <w:p w:rsidR="00B65FA9" w:rsidRDefault="004F7AEF">
      <w:pPr>
        <w:pStyle w:val="a5"/>
        <w:numPr>
          <w:ilvl w:val="1"/>
          <w:numId w:val="110"/>
        </w:numPr>
        <w:tabs>
          <w:tab w:val="left" w:pos="5846"/>
        </w:tabs>
        <w:spacing w:line="240" w:lineRule="auto"/>
        <w:ind w:left="5550" w:right="1198" w:firstLine="0"/>
        <w:jc w:val="left"/>
        <w:rPr>
          <w:i/>
          <w:sz w:val="24"/>
        </w:rPr>
      </w:pPr>
      <w:r>
        <w:rPr>
          <w:sz w:val="24"/>
        </w:rPr>
        <w:t xml:space="preserve">Променевий розгинач зап'ястка - </w:t>
      </w:r>
      <w:r>
        <w:rPr>
          <w:i/>
          <w:sz w:val="24"/>
        </w:rPr>
        <w:t>т. extensor carpi radialis</w:t>
      </w:r>
    </w:p>
    <w:p w:rsidR="00B65FA9" w:rsidRDefault="004F7AEF">
      <w:pPr>
        <w:pStyle w:val="a5"/>
        <w:numPr>
          <w:ilvl w:val="1"/>
          <w:numId w:val="110"/>
        </w:numPr>
        <w:tabs>
          <w:tab w:val="left" w:pos="5790"/>
        </w:tabs>
        <w:spacing w:line="240" w:lineRule="auto"/>
        <w:ind w:left="5790" w:hanging="240"/>
        <w:jc w:val="left"/>
        <w:rPr>
          <w:i/>
          <w:sz w:val="24"/>
        </w:rPr>
      </w:pPr>
      <w:r>
        <w:rPr>
          <w:sz w:val="24"/>
        </w:rPr>
        <w:t>Променева кістка —</w:t>
      </w:r>
      <w:r>
        <w:rPr>
          <w:spacing w:val="2"/>
          <w:sz w:val="24"/>
        </w:rPr>
        <w:t xml:space="preserve"> </w:t>
      </w:r>
      <w:r>
        <w:rPr>
          <w:i/>
          <w:sz w:val="24"/>
        </w:rPr>
        <w:t>radius</w:t>
      </w:r>
    </w:p>
    <w:p w:rsidR="00B65FA9" w:rsidRDefault="004F7AEF">
      <w:pPr>
        <w:pStyle w:val="a5"/>
        <w:numPr>
          <w:ilvl w:val="1"/>
          <w:numId w:val="110"/>
        </w:numPr>
        <w:tabs>
          <w:tab w:val="left" w:pos="6053"/>
          <w:tab w:val="left" w:pos="6054"/>
          <w:tab w:val="left" w:pos="7009"/>
          <w:tab w:val="left" w:pos="8140"/>
          <w:tab w:val="left" w:pos="9224"/>
          <w:tab w:val="left" w:pos="10130"/>
          <w:tab w:val="left" w:pos="10411"/>
        </w:tabs>
        <w:spacing w:before="1" w:line="240" w:lineRule="auto"/>
        <w:ind w:left="5550" w:right="1202" w:firstLine="0"/>
        <w:jc w:val="left"/>
        <w:rPr>
          <w:i/>
          <w:sz w:val="24"/>
        </w:rPr>
      </w:pPr>
      <w:r>
        <w:rPr>
          <w:sz w:val="24"/>
        </w:rPr>
        <w:t>Довгий</w:t>
      </w:r>
      <w:r>
        <w:rPr>
          <w:sz w:val="24"/>
        </w:rPr>
        <w:tab/>
        <w:t>абдуктор</w:t>
      </w:r>
      <w:r>
        <w:rPr>
          <w:sz w:val="24"/>
        </w:rPr>
        <w:tab/>
        <w:t>першого</w:t>
      </w:r>
      <w:r>
        <w:rPr>
          <w:sz w:val="24"/>
        </w:rPr>
        <w:tab/>
        <w:t>пальця</w:t>
      </w:r>
      <w:r>
        <w:rPr>
          <w:sz w:val="24"/>
        </w:rPr>
        <w:tab/>
        <w:t>-</w:t>
      </w:r>
      <w:r>
        <w:rPr>
          <w:sz w:val="24"/>
        </w:rPr>
        <w:tab/>
      </w:r>
      <w:r>
        <w:rPr>
          <w:i/>
          <w:spacing w:val="-10"/>
          <w:sz w:val="24"/>
        </w:rPr>
        <w:t xml:space="preserve">т. </w:t>
      </w:r>
      <w:r>
        <w:rPr>
          <w:i/>
          <w:sz w:val="24"/>
        </w:rPr>
        <w:t>abductor digiti primi</w:t>
      </w:r>
      <w:r>
        <w:rPr>
          <w:i/>
          <w:spacing w:val="1"/>
          <w:sz w:val="24"/>
        </w:rPr>
        <w:t xml:space="preserve"> </w:t>
      </w:r>
      <w:r>
        <w:rPr>
          <w:i/>
          <w:sz w:val="24"/>
        </w:rPr>
        <w:t>longus</w:t>
      </w:r>
    </w:p>
    <w:p w:rsidR="00B65FA9" w:rsidRDefault="004F7AEF">
      <w:pPr>
        <w:pStyle w:val="a5"/>
        <w:numPr>
          <w:ilvl w:val="1"/>
          <w:numId w:val="110"/>
        </w:numPr>
        <w:tabs>
          <w:tab w:val="left" w:pos="6030"/>
        </w:tabs>
        <w:spacing w:line="240" w:lineRule="auto"/>
        <w:ind w:left="6030" w:hanging="480"/>
        <w:jc w:val="left"/>
        <w:rPr>
          <w:sz w:val="24"/>
        </w:rPr>
      </w:pPr>
      <w:r>
        <w:rPr>
          <w:sz w:val="24"/>
        </w:rPr>
        <w:t>Третя та четверта п'ясткові кістки -</w:t>
      </w:r>
      <w:r>
        <w:rPr>
          <w:spacing w:val="4"/>
          <w:sz w:val="24"/>
        </w:rPr>
        <w:t xml:space="preserve"> os</w:t>
      </w:r>
    </w:p>
    <w:p w:rsidR="00B65FA9" w:rsidRDefault="004F7AEF">
      <w:pPr>
        <w:ind w:left="5550"/>
        <w:rPr>
          <w:i/>
          <w:sz w:val="24"/>
        </w:rPr>
      </w:pPr>
      <w:r>
        <w:rPr>
          <w:i/>
          <w:sz w:val="24"/>
        </w:rPr>
        <w:t>metacarpale fertium et quartum</w:t>
      </w:r>
    </w:p>
    <w:p w:rsidR="00B65FA9" w:rsidRDefault="004F7AEF">
      <w:pPr>
        <w:pStyle w:val="a5"/>
        <w:numPr>
          <w:ilvl w:val="1"/>
          <w:numId w:val="110"/>
        </w:numPr>
        <w:tabs>
          <w:tab w:val="left" w:pos="6006"/>
        </w:tabs>
        <w:spacing w:line="240" w:lineRule="auto"/>
        <w:ind w:left="5550" w:right="1198" w:firstLine="0"/>
        <w:jc w:val="left"/>
        <w:rPr>
          <w:i/>
          <w:sz w:val="24"/>
        </w:rPr>
      </w:pPr>
      <w:r>
        <w:rPr>
          <w:sz w:val="24"/>
        </w:rPr>
        <w:t xml:space="preserve">Загальний розгинач пальців - </w:t>
      </w:r>
      <w:r>
        <w:rPr>
          <w:i/>
          <w:sz w:val="24"/>
        </w:rPr>
        <w:t>т, extensor digitorum</w:t>
      </w:r>
      <w:r>
        <w:rPr>
          <w:i/>
          <w:spacing w:val="-2"/>
          <w:sz w:val="24"/>
        </w:rPr>
        <w:t xml:space="preserve"> </w:t>
      </w:r>
      <w:r>
        <w:rPr>
          <w:i/>
          <w:sz w:val="24"/>
        </w:rPr>
        <w:t>communis</w:t>
      </w:r>
    </w:p>
    <w:p w:rsidR="00B65FA9" w:rsidRDefault="004F7AEF">
      <w:pPr>
        <w:pStyle w:val="a5"/>
        <w:numPr>
          <w:ilvl w:val="1"/>
          <w:numId w:val="110"/>
        </w:numPr>
        <w:tabs>
          <w:tab w:val="left" w:pos="5910"/>
        </w:tabs>
        <w:spacing w:line="240" w:lineRule="auto"/>
        <w:jc w:val="left"/>
        <w:rPr>
          <w:i/>
          <w:sz w:val="24"/>
        </w:rPr>
      </w:pPr>
      <w:r>
        <w:rPr>
          <w:sz w:val="24"/>
        </w:rPr>
        <w:t xml:space="preserve">Хрящ лопатки - </w:t>
      </w:r>
      <w:r>
        <w:rPr>
          <w:i/>
          <w:sz w:val="24"/>
        </w:rPr>
        <w:t>carfilago</w:t>
      </w:r>
      <w:r>
        <w:rPr>
          <w:i/>
          <w:spacing w:val="-7"/>
          <w:sz w:val="24"/>
        </w:rPr>
        <w:t xml:space="preserve"> </w:t>
      </w:r>
      <w:r>
        <w:rPr>
          <w:i/>
          <w:sz w:val="24"/>
        </w:rPr>
        <w:t>scapulae</w:t>
      </w:r>
    </w:p>
    <w:p w:rsidR="00B65FA9" w:rsidRDefault="004F7AEF">
      <w:pPr>
        <w:pStyle w:val="a5"/>
        <w:numPr>
          <w:ilvl w:val="1"/>
          <w:numId w:val="110"/>
        </w:numPr>
        <w:tabs>
          <w:tab w:val="left" w:pos="5930"/>
        </w:tabs>
        <w:spacing w:line="240" w:lineRule="auto"/>
        <w:ind w:left="5550" w:right="1202" w:firstLine="0"/>
        <w:jc w:val="left"/>
        <w:rPr>
          <w:i/>
          <w:sz w:val="24"/>
        </w:rPr>
      </w:pPr>
      <w:r>
        <w:rPr>
          <w:sz w:val="24"/>
        </w:rPr>
        <w:t xml:space="preserve">Зубчастий вентральний м'яз шиї - </w:t>
      </w:r>
      <w:r>
        <w:rPr>
          <w:i/>
          <w:sz w:val="24"/>
        </w:rPr>
        <w:t>т. serrafus ventralis</w:t>
      </w:r>
      <w:r>
        <w:rPr>
          <w:i/>
          <w:spacing w:val="-1"/>
          <w:sz w:val="24"/>
        </w:rPr>
        <w:t xml:space="preserve"> </w:t>
      </w:r>
      <w:r>
        <w:rPr>
          <w:i/>
          <w:sz w:val="24"/>
        </w:rPr>
        <w:t>cervicalis</w:t>
      </w:r>
    </w:p>
    <w:p w:rsidR="00B65FA9" w:rsidRDefault="004F7AEF">
      <w:pPr>
        <w:pStyle w:val="a5"/>
        <w:numPr>
          <w:ilvl w:val="1"/>
          <w:numId w:val="110"/>
        </w:numPr>
        <w:tabs>
          <w:tab w:val="left" w:pos="5938"/>
        </w:tabs>
        <w:spacing w:line="240" w:lineRule="auto"/>
        <w:ind w:left="5938" w:hanging="388"/>
        <w:jc w:val="left"/>
        <w:rPr>
          <w:sz w:val="24"/>
        </w:rPr>
      </w:pPr>
      <w:r>
        <w:rPr>
          <w:sz w:val="24"/>
        </w:rPr>
        <w:t>Зубчастий вентральний м'яз грудної</w:t>
      </w:r>
      <w:r>
        <w:rPr>
          <w:spacing w:val="23"/>
          <w:sz w:val="24"/>
        </w:rPr>
        <w:t xml:space="preserve"> </w:t>
      </w:r>
      <w:r>
        <w:rPr>
          <w:sz w:val="24"/>
        </w:rPr>
        <w:t>клітки -</w:t>
      </w:r>
    </w:p>
    <w:p w:rsidR="00B65FA9" w:rsidRDefault="004F7AEF">
      <w:pPr>
        <w:ind w:left="5550"/>
        <w:rPr>
          <w:i/>
          <w:sz w:val="24"/>
        </w:rPr>
      </w:pPr>
      <w:r>
        <w:rPr>
          <w:i/>
          <w:sz w:val="24"/>
        </w:rPr>
        <w:t>т. serratus ventralis thoracis</w:t>
      </w:r>
    </w:p>
    <w:p w:rsidR="00B65FA9" w:rsidRDefault="004F7AEF">
      <w:pPr>
        <w:pStyle w:val="a5"/>
        <w:numPr>
          <w:ilvl w:val="1"/>
          <w:numId w:val="110"/>
        </w:numPr>
        <w:tabs>
          <w:tab w:val="left" w:pos="5910"/>
        </w:tabs>
        <w:spacing w:line="240" w:lineRule="auto"/>
        <w:jc w:val="left"/>
        <w:rPr>
          <w:i/>
          <w:sz w:val="24"/>
        </w:rPr>
      </w:pPr>
      <w:r>
        <w:rPr>
          <w:sz w:val="24"/>
        </w:rPr>
        <w:t xml:space="preserve">Найширший м'яз спини — </w:t>
      </w:r>
      <w:r>
        <w:rPr>
          <w:i/>
          <w:sz w:val="24"/>
        </w:rPr>
        <w:t>т. latissimus</w:t>
      </w:r>
      <w:r>
        <w:rPr>
          <w:i/>
          <w:spacing w:val="-7"/>
          <w:sz w:val="24"/>
        </w:rPr>
        <w:t xml:space="preserve"> </w:t>
      </w:r>
      <w:r>
        <w:rPr>
          <w:i/>
          <w:sz w:val="24"/>
        </w:rPr>
        <w:t>dorsi</w:t>
      </w:r>
    </w:p>
    <w:p w:rsidR="00B65FA9" w:rsidRDefault="004F7AEF">
      <w:pPr>
        <w:pStyle w:val="a5"/>
        <w:numPr>
          <w:ilvl w:val="1"/>
          <w:numId w:val="110"/>
        </w:numPr>
        <w:tabs>
          <w:tab w:val="left" w:pos="5970"/>
        </w:tabs>
        <w:spacing w:before="1" w:line="240" w:lineRule="auto"/>
        <w:ind w:left="5970" w:hanging="420"/>
        <w:jc w:val="left"/>
        <w:rPr>
          <w:i/>
          <w:sz w:val="24"/>
        </w:rPr>
      </w:pPr>
      <w:r>
        <w:rPr>
          <w:sz w:val="24"/>
        </w:rPr>
        <w:t xml:space="preserve">Більший круглий м'яз - </w:t>
      </w:r>
      <w:r>
        <w:rPr>
          <w:i/>
          <w:sz w:val="24"/>
        </w:rPr>
        <w:t>т. teres</w:t>
      </w:r>
      <w:r>
        <w:rPr>
          <w:i/>
          <w:spacing w:val="-4"/>
          <w:sz w:val="24"/>
        </w:rPr>
        <w:t xml:space="preserve"> </w:t>
      </w:r>
      <w:r>
        <w:rPr>
          <w:i/>
          <w:sz w:val="24"/>
        </w:rPr>
        <w:t>major</w:t>
      </w:r>
    </w:p>
    <w:p w:rsidR="00B65FA9" w:rsidRDefault="00B65FA9">
      <w:pPr>
        <w:pStyle w:val="a3"/>
        <w:spacing w:before="2"/>
        <w:ind w:left="0"/>
        <w:jc w:val="left"/>
        <w:rPr>
          <w:i/>
          <w:sz w:val="21"/>
        </w:rPr>
      </w:pPr>
    </w:p>
    <w:p w:rsidR="00B65FA9" w:rsidRDefault="004F7AEF">
      <w:pPr>
        <w:pStyle w:val="a5"/>
        <w:numPr>
          <w:ilvl w:val="1"/>
          <w:numId w:val="110"/>
        </w:numPr>
        <w:tabs>
          <w:tab w:val="left" w:pos="2225"/>
        </w:tabs>
        <w:spacing w:line="240" w:lineRule="auto"/>
        <w:ind w:left="1696" w:right="955" w:firstLine="0"/>
        <w:jc w:val="both"/>
        <w:rPr>
          <w:sz w:val="24"/>
        </w:rPr>
      </w:pPr>
      <w:r>
        <w:rPr>
          <w:sz w:val="24"/>
        </w:rPr>
        <w:t xml:space="preserve">Напружувач фасції передпліччя - </w:t>
      </w:r>
      <w:r>
        <w:rPr>
          <w:i/>
          <w:sz w:val="24"/>
        </w:rPr>
        <w:t xml:space="preserve">т. tensor fasciae antebrachii </w:t>
      </w:r>
      <w:r>
        <w:rPr>
          <w:sz w:val="24"/>
        </w:rPr>
        <w:t xml:space="preserve">19. Триголовий м'яз плеча (довга головка) - </w:t>
      </w:r>
      <w:r>
        <w:rPr>
          <w:i/>
          <w:sz w:val="24"/>
        </w:rPr>
        <w:t xml:space="preserve">т. triceps brachii (caput longum) </w:t>
      </w:r>
      <w:r>
        <w:rPr>
          <w:sz w:val="24"/>
        </w:rPr>
        <w:t xml:space="preserve">20. Триголовий м'яз плеча (медіальна головка) - </w:t>
      </w:r>
      <w:r>
        <w:rPr>
          <w:i/>
          <w:sz w:val="24"/>
        </w:rPr>
        <w:t xml:space="preserve">т. triceps brachii (caput mediale) </w:t>
      </w:r>
      <w:r>
        <w:rPr>
          <w:sz w:val="24"/>
        </w:rPr>
        <w:t>21. Променевий згинач</w:t>
      </w:r>
      <w:r>
        <w:rPr>
          <w:spacing w:val="3"/>
          <w:sz w:val="24"/>
        </w:rPr>
        <w:t xml:space="preserve"> </w:t>
      </w:r>
      <w:r>
        <w:rPr>
          <w:sz w:val="24"/>
        </w:rPr>
        <w:t>зап'ястка</w:t>
      </w:r>
    </w:p>
    <w:p w:rsidR="00B65FA9" w:rsidRDefault="004F7AEF">
      <w:pPr>
        <w:ind w:left="1696"/>
        <w:jc w:val="both"/>
        <w:rPr>
          <w:i/>
          <w:sz w:val="24"/>
        </w:rPr>
      </w:pPr>
      <w:r>
        <w:rPr>
          <w:sz w:val="24"/>
        </w:rPr>
        <w:t xml:space="preserve">— </w:t>
      </w:r>
      <w:r>
        <w:rPr>
          <w:i/>
          <w:sz w:val="24"/>
        </w:rPr>
        <w:t xml:space="preserve">т. flexor carpi radialis 22. </w:t>
      </w:r>
      <w:r>
        <w:rPr>
          <w:sz w:val="24"/>
        </w:rPr>
        <w:t xml:space="preserve">Ліктьовий згинач зап ястка — </w:t>
      </w:r>
      <w:r>
        <w:rPr>
          <w:i/>
          <w:sz w:val="24"/>
        </w:rPr>
        <w:t>т. flexor carpi ulnaris</w:t>
      </w:r>
    </w:p>
    <w:p w:rsidR="00B65FA9" w:rsidRDefault="00A4657E">
      <w:pPr>
        <w:pStyle w:val="a5"/>
        <w:numPr>
          <w:ilvl w:val="0"/>
          <w:numId w:val="102"/>
        </w:numPr>
        <w:tabs>
          <w:tab w:val="left" w:pos="2177"/>
        </w:tabs>
        <w:spacing w:line="240" w:lineRule="auto"/>
        <w:ind w:hanging="481"/>
        <w:jc w:val="both"/>
        <w:rPr>
          <w:i/>
          <w:sz w:val="24"/>
        </w:rPr>
      </w:pPr>
      <w:r>
        <w:rPr>
          <w:noProof/>
          <w:lang w:val="ru-RU" w:eastAsia="ru-RU"/>
        </w:rPr>
        <mc:AlternateContent>
          <mc:Choice Requires="wps">
            <w:drawing>
              <wp:anchor distT="0" distB="0" distL="114300" distR="114300" simplePos="0" relativeHeight="480176640" behindDoc="1" locked="0" layoutInCell="1" allowOverlap="1">
                <wp:simplePos x="0" y="0"/>
                <wp:positionH relativeFrom="page">
                  <wp:posOffset>1349375</wp:posOffset>
                </wp:positionH>
                <wp:positionV relativeFrom="paragraph">
                  <wp:posOffset>55245</wp:posOffset>
                </wp:positionV>
                <wp:extent cx="5204460" cy="197485"/>
                <wp:effectExtent l="0" t="0" r="0" b="0"/>
                <wp:wrapNone/>
                <wp:docPr id="768" name="Text Box 4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446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b/>
                                <w:i/>
                                <w:sz w:val="28"/>
                              </w:rPr>
                            </w:pPr>
                            <w:r>
                              <w:rPr>
                                <w:b/>
                                <w:i/>
                                <w:color w:val="3366FF"/>
                                <w:sz w:val="28"/>
                              </w:rPr>
                              <w:t>М'язи тазової кінцівки. М'язи, що діють на кульшовий,</w:t>
                            </w:r>
                            <w:r>
                              <w:rPr>
                                <w:b/>
                                <w:i/>
                                <w:color w:val="3366FF"/>
                                <w:spacing w:val="-32"/>
                                <w:sz w:val="28"/>
                              </w:rPr>
                              <w:t xml:space="preserve"> </w:t>
                            </w:r>
                            <w:r>
                              <w:rPr>
                                <w:b/>
                                <w:i/>
                                <w:color w:val="3366FF"/>
                                <w:sz w:val="28"/>
                              </w:rPr>
                              <w:t>колінний,</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7" o:spid="_x0000_s1203" type="#_x0000_t202" style="position:absolute;left:0;text-align:left;margin-left:106.25pt;margin-top:4.35pt;width:409.8pt;height:15.55pt;z-index:-23139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" filled="f" stroked="f">
                <v:textbox inset="0,0,0,0">
                  <w:txbxContent>
                    <w:p w:rsidR="00B65FA9" w:rsidRDefault="004F7AEF">
                      <w:pPr>
                        <w:spacing w:line="310" w:lineRule="exact"/>
                        <w:rPr>
                          <w:b/>
                          <w:i/>
                          <w:sz w:val="28"/>
                        </w:rPr>
                      </w:pPr>
                      <w:r>
                        <w:rPr>
                          <w:b/>
                          <w:i/>
                          <w:color w:val="3366FF"/>
                          <w:sz w:val="28"/>
                        </w:rPr>
                        <w:t>М'язи тазової кінцівки. М'язи, що діють на кульшовий,</w:t>
                      </w:r>
                      <w:r>
                        <w:rPr>
                          <w:b/>
                          <w:i/>
                          <w:color w:val="3366FF"/>
                          <w:spacing w:val="-32"/>
                          <w:sz w:val="28"/>
                        </w:rPr>
                        <w:t xml:space="preserve"> </w:t>
                      </w:r>
                      <w:r>
                        <w:rPr>
                          <w:b/>
                          <w:i/>
                          <w:color w:val="3366FF"/>
                          <w:sz w:val="28"/>
                        </w:rPr>
                        <w:t>колінний,</w:t>
                      </w:r>
                    </w:p>
                  </w:txbxContent>
                </v:textbox>
                <w10:wrap anchorx="page"/>
              </v:shape>
            </w:pict>
          </mc:Fallback>
        </mc:AlternateContent>
      </w:r>
      <w:r w:rsidR="004F7AEF">
        <w:rPr>
          <w:sz w:val="24"/>
        </w:rPr>
        <w:t xml:space="preserve">Поверхнева поперечна п'ясткова зв'язка - </w:t>
      </w:r>
      <w:r w:rsidR="004F7AEF">
        <w:rPr>
          <w:i/>
          <w:sz w:val="24"/>
        </w:rPr>
        <w:t>lig. metacarpeum fransversum</w:t>
      </w:r>
      <w:r w:rsidR="004F7AEF">
        <w:rPr>
          <w:i/>
          <w:spacing w:val="-3"/>
          <w:sz w:val="24"/>
        </w:rPr>
        <w:t xml:space="preserve"> </w:t>
      </w:r>
      <w:r w:rsidR="004F7AEF">
        <w:rPr>
          <w:i/>
          <w:sz w:val="24"/>
        </w:rPr>
        <w:t>superficiale</w:t>
      </w:r>
    </w:p>
    <w:p w:rsidR="00B65FA9" w:rsidRDefault="004F7AEF">
      <w:pPr>
        <w:pStyle w:val="a5"/>
        <w:numPr>
          <w:ilvl w:val="0"/>
          <w:numId w:val="102"/>
        </w:numPr>
        <w:tabs>
          <w:tab w:val="left" w:pos="2177"/>
        </w:tabs>
        <w:spacing w:line="240" w:lineRule="auto"/>
        <w:ind w:left="1696" w:right="1149" w:firstLine="0"/>
        <w:jc w:val="both"/>
        <w:rPr>
          <w:i/>
          <w:sz w:val="24"/>
        </w:rPr>
      </w:pPr>
      <w:r>
        <w:rPr>
          <w:sz w:val="24"/>
        </w:rPr>
        <w:t xml:space="preserve">Поверхневий згинач пальців - </w:t>
      </w:r>
      <w:r>
        <w:rPr>
          <w:i/>
          <w:sz w:val="24"/>
        </w:rPr>
        <w:t xml:space="preserve">т. flexor digitorum superficialis </w:t>
      </w:r>
      <w:r>
        <w:rPr>
          <w:sz w:val="24"/>
        </w:rPr>
        <w:t xml:space="preserve">25. Глибокий згинач пальців - </w:t>
      </w:r>
      <w:r>
        <w:rPr>
          <w:i/>
          <w:sz w:val="24"/>
        </w:rPr>
        <w:t xml:space="preserve">т. flexor digiforum profundus26. </w:t>
      </w:r>
      <w:r>
        <w:rPr>
          <w:sz w:val="24"/>
        </w:rPr>
        <w:t xml:space="preserve">Міжкістковий м'яз - </w:t>
      </w:r>
      <w:r>
        <w:rPr>
          <w:i/>
          <w:sz w:val="24"/>
        </w:rPr>
        <w:t>т.</w:t>
      </w:r>
      <w:r>
        <w:rPr>
          <w:i/>
          <w:spacing w:val="-17"/>
          <w:sz w:val="24"/>
        </w:rPr>
        <w:t xml:space="preserve"> </w:t>
      </w:r>
      <w:r>
        <w:rPr>
          <w:i/>
          <w:sz w:val="24"/>
        </w:rPr>
        <w:t>interosseus</w:t>
      </w:r>
    </w:p>
    <w:p w:rsidR="00B65FA9" w:rsidRDefault="00B65FA9">
      <w:pPr>
        <w:jc w:val="both"/>
        <w:rPr>
          <w:sz w:val="24"/>
        </w:rPr>
        <w:sectPr w:rsidR="00B65FA9">
          <w:pgSz w:w="11910" w:h="16840"/>
          <w:pgMar w:top="420" w:right="0" w:bottom="880" w:left="60" w:header="0" w:footer="690" w:gutter="0"/>
          <w:cols w:space="720"/>
        </w:sectPr>
      </w:pPr>
    </w:p>
    <w:p w:rsidR="00B65FA9" w:rsidRDefault="004F7AEF">
      <w:pPr>
        <w:pStyle w:val="3"/>
        <w:spacing w:before="70"/>
        <w:ind w:left="4345"/>
        <w:jc w:val="left"/>
      </w:pPr>
      <w:r>
        <w:rPr>
          <w:color w:val="3366FF"/>
        </w:rPr>
        <w:lastRenderedPageBreak/>
        <w:t>заплесновий та пальцеві суглоби</w:t>
      </w:r>
    </w:p>
    <w:p w:rsidR="00B65FA9" w:rsidRDefault="00B65FA9">
      <w:pPr>
        <w:pStyle w:val="a3"/>
        <w:ind w:left="0"/>
        <w:jc w:val="left"/>
        <w:rPr>
          <w:b/>
          <w:i/>
          <w:sz w:val="24"/>
        </w:rPr>
      </w:pPr>
    </w:p>
    <w:tbl>
      <w:tblPr>
        <w:tblStyle w:val="TableNormal"/>
        <w:tblW w:w="0" w:type="auto"/>
        <w:tblInd w:w="9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5"/>
        <w:gridCol w:w="2465"/>
        <w:gridCol w:w="2649"/>
        <w:gridCol w:w="2457"/>
      </w:tblGrid>
      <w:tr w:rsidR="00B65FA9">
        <w:trPr>
          <w:trHeight w:val="322"/>
        </w:trPr>
        <w:tc>
          <w:tcPr>
            <w:tcW w:w="2805" w:type="dxa"/>
          </w:tcPr>
          <w:p w:rsidR="00B65FA9" w:rsidRDefault="004F7AEF">
            <w:pPr>
              <w:pStyle w:val="TableParagraph"/>
              <w:spacing w:line="303" w:lineRule="exact"/>
              <w:ind w:left="595"/>
              <w:rPr>
                <w:b/>
                <w:sz w:val="28"/>
              </w:rPr>
            </w:pPr>
            <w:r>
              <w:rPr>
                <w:b/>
                <w:color w:val="FF0000"/>
                <w:sz w:val="28"/>
              </w:rPr>
              <w:t>Назва м’язів</w:t>
            </w:r>
          </w:p>
        </w:tc>
        <w:tc>
          <w:tcPr>
            <w:tcW w:w="2465" w:type="dxa"/>
          </w:tcPr>
          <w:p w:rsidR="00B65FA9" w:rsidRDefault="004F7AEF">
            <w:pPr>
              <w:pStyle w:val="TableParagraph"/>
              <w:spacing w:line="303" w:lineRule="exact"/>
              <w:ind w:left="110"/>
              <w:rPr>
                <w:sz w:val="28"/>
              </w:rPr>
            </w:pPr>
            <w:r>
              <w:rPr>
                <w:color w:val="FF0000"/>
                <w:sz w:val="28"/>
              </w:rPr>
              <w:t>Початок м’яза</w:t>
            </w:r>
          </w:p>
        </w:tc>
        <w:tc>
          <w:tcPr>
            <w:tcW w:w="2649" w:type="dxa"/>
          </w:tcPr>
          <w:p w:rsidR="00B65FA9" w:rsidRDefault="004F7AEF">
            <w:pPr>
              <w:pStyle w:val="TableParagraph"/>
              <w:spacing w:line="303" w:lineRule="exact"/>
              <w:ind w:left="106"/>
              <w:rPr>
                <w:sz w:val="28"/>
              </w:rPr>
            </w:pPr>
            <w:r>
              <w:rPr>
                <w:color w:val="FF0000"/>
                <w:sz w:val="28"/>
              </w:rPr>
              <w:t>Закінчення м’яза</w:t>
            </w:r>
          </w:p>
        </w:tc>
        <w:tc>
          <w:tcPr>
            <w:tcW w:w="2457" w:type="dxa"/>
          </w:tcPr>
          <w:p w:rsidR="00B65FA9" w:rsidRDefault="004F7AEF">
            <w:pPr>
              <w:pStyle w:val="TableParagraph"/>
              <w:spacing w:line="303" w:lineRule="exact"/>
              <w:ind w:left="106"/>
              <w:rPr>
                <w:sz w:val="28"/>
              </w:rPr>
            </w:pPr>
            <w:r>
              <w:rPr>
                <w:color w:val="FF0000"/>
                <w:sz w:val="28"/>
              </w:rPr>
              <w:t>Функція м’яза</w:t>
            </w:r>
          </w:p>
        </w:tc>
      </w:tr>
      <w:tr w:rsidR="00B65FA9">
        <w:trPr>
          <w:trHeight w:val="14280"/>
        </w:trPr>
        <w:tc>
          <w:tcPr>
            <w:tcW w:w="2805" w:type="dxa"/>
          </w:tcPr>
          <w:p w:rsidR="00B65FA9" w:rsidRDefault="004F7AEF">
            <w:pPr>
              <w:pStyle w:val="TableParagraph"/>
              <w:ind w:left="695" w:right="285" w:hanging="388"/>
              <w:rPr>
                <w:b/>
                <w:sz w:val="27"/>
              </w:rPr>
            </w:pPr>
            <w:r>
              <w:rPr>
                <w:b/>
                <w:sz w:val="27"/>
              </w:rPr>
              <w:t>М’ЯЗИ ТАЗОВОЇ КІНЦІВКИ</w:t>
            </w:r>
          </w:p>
          <w:p w:rsidR="00B65FA9" w:rsidRDefault="004F7AEF">
            <w:pPr>
              <w:pStyle w:val="TableParagraph"/>
              <w:spacing w:line="237" w:lineRule="auto"/>
              <w:ind w:left="107" w:right="359"/>
              <w:rPr>
                <w:b/>
                <w:sz w:val="27"/>
              </w:rPr>
            </w:pPr>
            <w:r>
              <w:rPr>
                <w:b/>
                <w:sz w:val="27"/>
              </w:rPr>
              <w:t>М’язи кульшового суглоба</w:t>
            </w:r>
          </w:p>
          <w:p w:rsidR="00B65FA9" w:rsidRDefault="004F7AEF">
            <w:pPr>
              <w:pStyle w:val="TableParagraph"/>
              <w:numPr>
                <w:ilvl w:val="0"/>
                <w:numId w:val="101"/>
              </w:numPr>
              <w:tabs>
                <w:tab w:val="left" w:pos="815"/>
              </w:tabs>
              <w:ind w:right="575" w:firstLine="0"/>
              <w:rPr>
                <w:sz w:val="27"/>
              </w:rPr>
            </w:pPr>
            <w:r>
              <w:rPr>
                <w:sz w:val="27"/>
              </w:rPr>
              <w:t>Середній сідничний</w:t>
            </w:r>
            <w:r>
              <w:rPr>
                <w:spacing w:val="7"/>
                <w:sz w:val="27"/>
              </w:rPr>
              <w:t xml:space="preserve"> </w:t>
            </w:r>
            <w:r>
              <w:rPr>
                <w:spacing w:val="-6"/>
                <w:sz w:val="27"/>
              </w:rPr>
              <w:t>м’яз</w:t>
            </w:r>
          </w:p>
          <w:p w:rsidR="00B65FA9" w:rsidRDefault="004F7AEF">
            <w:pPr>
              <w:pStyle w:val="TableParagraph"/>
              <w:spacing w:line="310" w:lineRule="exact"/>
              <w:ind w:left="107"/>
              <w:rPr>
                <w:sz w:val="27"/>
              </w:rPr>
            </w:pPr>
            <w:r>
              <w:rPr>
                <w:sz w:val="27"/>
              </w:rPr>
              <w:t>(m. gluteus</w:t>
            </w:r>
            <w:r>
              <w:rPr>
                <w:spacing w:val="-8"/>
                <w:sz w:val="27"/>
              </w:rPr>
              <w:t xml:space="preserve"> </w:t>
            </w:r>
            <w:r>
              <w:rPr>
                <w:sz w:val="27"/>
              </w:rPr>
              <w:t>medius)</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101"/>
              </w:numPr>
              <w:tabs>
                <w:tab w:val="left" w:pos="815"/>
              </w:tabs>
              <w:spacing w:before="243"/>
              <w:ind w:right="438" w:firstLine="0"/>
              <w:rPr>
                <w:sz w:val="27"/>
              </w:rPr>
            </w:pPr>
            <w:r>
              <w:rPr>
                <w:spacing w:val="-1"/>
                <w:sz w:val="27"/>
              </w:rPr>
              <w:t xml:space="preserve">Поверхневий </w:t>
            </w:r>
            <w:r>
              <w:rPr>
                <w:sz w:val="27"/>
              </w:rPr>
              <w:t xml:space="preserve">сідничний і двоголовий </w:t>
            </w:r>
            <w:r>
              <w:rPr>
                <w:spacing w:val="-5"/>
                <w:sz w:val="27"/>
              </w:rPr>
              <w:t xml:space="preserve">м’яз </w:t>
            </w:r>
            <w:r>
              <w:rPr>
                <w:sz w:val="27"/>
              </w:rPr>
              <w:t>(сіднично- двоголовий) (m. biceps</w:t>
            </w:r>
            <w:r>
              <w:rPr>
                <w:spacing w:val="-3"/>
                <w:sz w:val="27"/>
              </w:rPr>
              <w:t xml:space="preserve"> </w:t>
            </w:r>
            <w:r>
              <w:rPr>
                <w:sz w:val="27"/>
              </w:rPr>
              <w:t>femoris)</w:t>
            </w:r>
          </w:p>
          <w:p w:rsidR="00B65FA9" w:rsidRDefault="00B65FA9">
            <w:pPr>
              <w:pStyle w:val="TableParagraph"/>
              <w:spacing w:before="10"/>
              <w:rPr>
                <w:b/>
                <w:i/>
                <w:sz w:val="26"/>
              </w:rPr>
            </w:pPr>
          </w:p>
          <w:p w:rsidR="00B65FA9" w:rsidRDefault="004F7AEF">
            <w:pPr>
              <w:pStyle w:val="TableParagraph"/>
              <w:numPr>
                <w:ilvl w:val="0"/>
                <w:numId w:val="101"/>
              </w:numPr>
              <w:tabs>
                <w:tab w:val="left" w:pos="815"/>
              </w:tabs>
              <w:ind w:right="618" w:firstLine="0"/>
              <w:rPr>
                <w:sz w:val="27"/>
              </w:rPr>
            </w:pPr>
            <w:r>
              <w:rPr>
                <w:sz w:val="27"/>
              </w:rPr>
              <w:t>Напівсухо- жилковий</w:t>
            </w:r>
            <w:r>
              <w:rPr>
                <w:spacing w:val="6"/>
                <w:sz w:val="27"/>
              </w:rPr>
              <w:t xml:space="preserve"> </w:t>
            </w:r>
            <w:r>
              <w:rPr>
                <w:spacing w:val="-6"/>
                <w:sz w:val="27"/>
              </w:rPr>
              <w:t>м’яз</w:t>
            </w:r>
          </w:p>
          <w:p w:rsidR="00B65FA9" w:rsidRDefault="004F7AEF">
            <w:pPr>
              <w:pStyle w:val="TableParagraph"/>
              <w:spacing w:line="310" w:lineRule="exact"/>
              <w:ind w:left="107"/>
              <w:rPr>
                <w:sz w:val="27"/>
              </w:rPr>
            </w:pPr>
            <w:r>
              <w:rPr>
                <w:sz w:val="27"/>
              </w:rPr>
              <w:t>(m.</w:t>
            </w:r>
            <w:r>
              <w:rPr>
                <w:spacing w:val="-8"/>
                <w:sz w:val="27"/>
              </w:rPr>
              <w:t xml:space="preserve"> </w:t>
            </w:r>
            <w:r>
              <w:rPr>
                <w:sz w:val="27"/>
              </w:rPr>
              <w:t>semitendinosus)</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3"/>
              </w:rPr>
            </w:pPr>
          </w:p>
          <w:p w:rsidR="00B65FA9" w:rsidRDefault="004F7AEF">
            <w:pPr>
              <w:pStyle w:val="TableParagraph"/>
              <w:numPr>
                <w:ilvl w:val="0"/>
                <w:numId w:val="101"/>
              </w:numPr>
              <w:tabs>
                <w:tab w:val="left" w:pos="815"/>
              </w:tabs>
              <w:ind w:right="302" w:firstLine="0"/>
              <w:rPr>
                <w:sz w:val="27"/>
              </w:rPr>
            </w:pPr>
            <w:r>
              <w:rPr>
                <w:spacing w:val="-3"/>
                <w:sz w:val="27"/>
              </w:rPr>
              <w:t xml:space="preserve">Напівперетин- </w:t>
            </w:r>
            <w:r>
              <w:rPr>
                <w:sz w:val="27"/>
              </w:rPr>
              <w:t>частий</w:t>
            </w:r>
            <w:r>
              <w:rPr>
                <w:spacing w:val="-3"/>
                <w:sz w:val="27"/>
              </w:rPr>
              <w:t xml:space="preserve"> </w:t>
            </w:r>
            <w:r>
              <w:rPr>
                <w:sz w:val="27"/>
              </w:rPr>
              <w:t>м’яз</w:t>
            </w:r>
          </w:p>
          <w:p w:rsidR="00B65FA9" w:rsidRDefault="004F7AEF">
            <w:pPr>
              <w:pStyle w:val="TableParagraph"/>
              <w:spacing w:before="3"/>
              <w:ind w:left="107"/>
              <w:rPr>
                <w:sz w:val="27"/>
              </w:rPr>
            </w:pPr>
            <w:r>
              <w:rPr>
                <w:sz w:val="27"/>
              </w:rPr>
              <w:t>(m. semimembranosus)</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0"/>
              <w:rPr>
                <w:b/>
                <w:i/>
                <w:sz w:val="35"/>
              </w:rPr>
            </w:pPr>
          </w:p>
          <w:p w:rsidR="00B65FA9" w:rsidRDefault="004F7AEF">
            <w:pPr>
              <w:pStyle w:val="TableParagraph"/>
              <w:numPr>
                <w:ilvl w:val="0"/>
                <w:numId w:val="101"/>
              </w:numPr>
              <w:tabs>
                <w:tab w:val="left" w:pos="815"/>
              </w:tabs>
              <w:ind w:right="575" w:firstLine="0"/>
              <w:rPr>
                <w:sz w:val="27"/>
              </w:rPr>
            </w:pPr>
            <w:r>
              <w:rPr>
                <w:sz w:val="27"/>
              </w:rPr>
              <w:t>Глибокий сідничний</w:t>
            </w:r>
            <w:r>
              <w:rPr>
                <w:spacing w:val="5"/>
                <w:sz w:val="27"/>
              </w:rPr>
              <w:t xml:space="preserve"> </w:t>
            </w:r>
            <w:r>
              <w:rPr>
                <w:spacing w:val="-6"/>
                <w:sz w:val="27"/>
              </w:rPr>
              <w:t>м’яз</w:t>
            </w:r>
          </w:p>
          <w:p w:rsidR="00B65FA9" w:rsidRDefault="004F7AEF">
            <w:pPr>
              <w:pStyle w:val="TableParagraph"/>
              <w:spacing w:line="310" w:lineRule="exact"/>
              <w:ind w:left="107"/>
              <w:rPr>
                <w:sz w:val="27"/>
              </w:rPr>
            </w:pPr>
            <w:r>
              <w:rPr>
                <w:sz w:val="27"/>
              </w:rPr>
              <w:t>(m. glutaeus profundus)</w:t>
            </w:r>
          </w:p>
          <w:p w:rsidR="00B65FA9" w:rsidRDefault="00B65FA9">
            <w:pPr>
              <w:pStyle w:val="TableParagraph"/>
              <w:spacing w:before="9"/>
              <w:rPr>
                <w:b/>
                <w:i/>
                <w:sz w:val="27"/>
              </w:rPr>
            </w:pPr>
          </w:p>
          <w:p w:rsidR="00B65FA9" w:rsidRDefault="004F7AEF">
            <w:pPr>
              <w:pStyle w:val="TableParagraph"/>
              <w:numPr>
                <w:ilvl w:val="0"/>
                <w:numId w:val="101"/>
              </w:numPr>
              <w:tabs>
                <w:tab w:val="left" w:pos="815"/>
              </w:tabs>
              <w:spacing w:line="308" w:lineRule="exact"/>
              <w:ind w:right="605" w:firstLine="0"/>
              <w:rPr>
                <w:sz w:val="27"/>
              </w:rPr>
            </w:pPr>
            <w:r>
              <w:rPr>
                <w:spacing w:val="-4"/>
                <w:sz w:val="27"/>
              </w:rPr>
              <w:t xml:space="preserve">Квадратний </w:t>
            </w:r>
            <w:r>
              <w:rPr>
                <w:sz w:val="27"/>
              </w:rPr>
              <w:t>м’яз</w:t>
            </w:r>
          </w:p>
        </w:tc>
        <w:tc>
          <w:tcPr>
            <w:tcW w:w="2465" w:type="dxa"/>
          </w:tcPr>
          <w:p w:rsidR="00B65FA9" w:rsidRDefault="00B65FA9">
            <w:pPr>
              <w:pStyle w:val="TableParagraph"/>
              <w:rPr>
                <w:b/>
                <w:i/>
                <w:sz w:val="30"/>
              </w:rPr>
            </w:pPr>
          </w:p>
          <w:p w:rsidR="00B65FA9" w:rsidRDefault="00B65FA9">
            <w:pPr>
              <w:pStyle w:val="TableParagraph"/>
              <w:spacing w:before="8"/>
              <w:rPr>
                <w:b/>
                <w:i/>
                <w:sz w:val="23"/>
              </w:rPr>
            </w:pPr>
          </w:p>
          <w:p w:rsidR="00B65FA9" w:rsidRDefault="004F7AEF">
            <w:pPr>
              <w:pStyle w:val="TableParagraph"/>
              <w:spacing w:line="237" w:lineRule="auto"/>
              <w:ind w:left="110"/>
              <w:rPr>
                <w:sz w:val="27"/>
              </w:rPr>
            </w:pPr>
            <w:r>
              <w:rPr>
                <w:sz w:val="27"/>
              </w:rPr>
              <w:t>Крило клубової кістки</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4"/>
              <w:rPr>
                <w:b/>
                <w:i/>
                <w:sz w:val="42"/>
              </w:rPr>
            </w:pPr>
          </w:p>
          <w:p w:rsidR="00B65FA9" w:rsidRDefault="004F7AEF">
            <w:pPr>
              <w:pStyle w:val="TableParagraph"/>
              <w:ind w:left="110"/>
              <w:rPr>
                <w:sz w:val="27"/>
              </w:rPr>
            </w:pPr>
            <w:r>
              <w:rPr>
                <w:sz w:val="27"/>
              </w:rPr>
              <w:t>Сіднична фасція</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1"/>
              <w:rPr>
                <w:b/>
                <w:i/>
                <w:sz w:val="41"/>
              </w:rPr>
            </w:pPr>
          </w:p>
          <w:p w:rsidR="00B65FA9" w:rsidRDefault="004F7AEF">
            <w:pPr>
              <w:pStyle w:val="TableParagraph"/>
              <w:ind w:left="110" w:right="233"/>
              <w:rPr>
                <w:sz w:val="27"/>
              </w:rPr>
            </w:pPr>
            <w:r>
              <w:rPr>
                <w:sz w:val="27"/>
              </w:rPr>
              <w:t>Сідничний горб і крижово-сіднична зв’язка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0"/>
              <w:rPr>
                <w:b/>
                <w:i/>
                <w:sz w:val="32"/>
              </w:rPr>
            </w:pPr>
          </w:p>
          <w:p w:rsidR="00B65FA9" w:rsidRDefault="004F7AEF">
            <w:pPr>
              <w:pStyle w:val="TableParagraph"/>
              <w:ind w:left="110" w:right="337"/>
              <w:rPr>
                <w:sz w:val="27"/>
              </w:rPr>
            </w:pPr>
            <w:r>
              <w:rPr>
                <w:sz w:val="27"/>
              </w:rPr>
              <w:t>Вентральна поверхня сідничного горба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2"/>
              <w:rPr>
                <w:b/>
                <w:i/>
                <w:sz w:val="36"/>
              </w:rPr>
            </w:pPr>
          </w:p>
          <w:p w:rsidR="00B65FA9" w:rsidRDefault="004F7AEF">
            <w:pPr>
              <w:pStyle w:val="TableParagraph"/>
              <w:ind w:left="110" w:right="737"/>
              <w:rPr>
                <w:sz w:val="27"/>
              </w:rPr>
            </w:pPr>
            <w:r>
              <w:rPr>
                <w:sz w:val="27"/>
              </w:rPr>
              <w:t>Тіло клубової кістки</w:t>
            </w:r>
          </w:p>
          <w:p w:rsidR="00B65FA9" w:rsidRDefault="00B65FA9">
            <w:pPr>
              <w:pStyle w:val="TableParagraph"/>
              <w:rPr>
                <w:b/>
                <w:i/>
                <w:sz w:val="30"/>
              </w:rPr>
            </w:pPr>
          </w:p>
          <w:p w:rsidR="00B65FA9" w:rsidRDefault="00B65FA9">
            <w:pPr>
              <w:pStyle w:val="TableParagraph"/>
              <w:spacing w:before="8"/>
              <w:rPr>
                <w:b/>
                <w:i/>
                <w:sz w:val="24"/>
              </w:rPr>
            </w:pPr>
          </w:p>
          <w:p w:rsidR="00B65FA9" w:rsidRDefault="004F7AEF">
            <w:pPr>
              <w:pStyle w:val="TableParagraph"/>
              <w:spacing w:line="308" w:lineRule="exact"/>
              <w:ind w:left="110" w:right="744"/>
              <w:rPr>
                <w:sz w:val="27"/>
              </w:rPr>
            </w:pPr>
            <w:r>
              <w:rPr>
                <w:sz w:val="27"/>
              </w:rPr>
              <w:t>Вентральна поверхня тіла</w:t>
            </w:r>
          </w:p>
        </w:tc>
        <w:tc>
          <w:tcPr>
            <w:tcW w:w="2649" w:type="dxa"/>
          </w:tcPr>
          <w:p w:rsidR="00B65FA9" w:rsidRDefault="00B65FA9">
            <w:pPr>
              <w:pStyle w:val="TableParagraph"/>
              <w:rPr>
                <w:b/>
                <w:i/>
                <w:sz w:val="30"/>
              </w:rPr>
            </w:pPr>
          </w:p>
          <w:p w:rsidR="00B65FA9" w:rsidRDefault="004F7AEF">
            <w:pPr>
              <w:pStyle w:val="TableParagraph"/>
              <w:spacing w:before="270"/>
              <w:ind w:left="106" w:right="534"/>
              <w:rPr>
                <w:sz w:val="27"/>
              </w:rPr>
            </w:pPr>
            <w:r>
              <w:rPr>
                <w:sz w:val="27"/>
              </w:rPr>
              <w:t>Передній нижній край великого вертлюга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173"/>
              <w:ind w:left="106" w:right="335"/>
              <w:rPr>
                <w:sz w:val="27"/>
              </w:rPr>
            </w:pPr>
            <w:r>
              <w:rPr>
                <w:sz w:val="27"/>
              </w:rPr>
              <w:t>Третій вертлюг стегнової кістки та фасція стегна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06"/>
              <w:ind w:left="106" w:right="385"/>
              <w:rPr>
                <w:sz w:val="27"/>
              </w:rPr>
            </w:pPr>
            <w:r>
              <w:rPr>
                <w:sz w:val="27"/>
              </w:rPr>
              <w:t>Гребінь великогомілкової кістки (медіально)</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0"/>
              <w:rPr>
                <w:b/>
                <w:i/>
                <w:sz w:val="32"/>
              </w:rPr>
            </w:pPr>
          </w:p>
          <w:p w:rsidR="00B65FA9" w:rsidRDefault="004F7AEF">
            <w:pPr>
              <w:pStyle w:val="TableParagraph"/>
              <w:spacing w:before="1"/>
              <w:ind w:left="106" w:right="220"/>
              <w:rPr>
                <w:sz w:val="27"/>
              </w:rPr>
            </w:pPr>
            <w:r>
              <w:rPr>
                <w:sz w:val="27"/>
              </w:rPr>
              <w:t>Медіальні виростки стегнової і великогомілкової кісток</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
              <w:rPr>
                <w:b/>
                <w:i/>
                <w:sz w:val="39"/>
              </w:rPr>
            </w:pPr>
          </w:p>
          <w:p w:rsidR="00B65FA9" w:rsidRDefault="004F7AEF">
            <w:pPr>
              <w:pStyle w:val="TableParagraph"/>
              <w:ind w:left="106" w:right="640"/>
              <w:rPr>
                <w:sz w:val="27"/>
              </w:rPr>
            </w:pPr>
            <w:r>
              <w:rPr>
                <w:sz w:val="27"/>
              </w:rPr>
              <w:t>Великий вертел стегнової кістки</w:t>
            </w:r>
          </w:p>
          <w:p w:rsidR="00B65FA9" w:rsidRDefault="00B65FA9">
            <w:pPr>
              <w:pStyle w:val="TableParagraph"/>
              <w:rPr>
                <w:b/>
                <w:i/>
                <w:sz w:val="30"/>
              </w:rPr>
            </w:pPr>
          </w:p>
          <w:p w:rsidR="00B65FA9" w:rsidRDefault="00B65FA9">
            <w:pPr>
              <w:pStyle w:val="TableParagraph"/>
              <w:spacing w:before="8"/>
              <w:rPr>
                <w:b/>
                <w:i/>
                <w:sz w:val="24"/>
              </w:rPr>
            </w:pPr>
          </w:p>
          <w:p w:rsidR="00B65FA9" w:rsidRDefault="004F7AEF">
            <w:pPr>
              <w:pStyle w:val="TableParagraph"/>
              <w:spacing w:line="308" w:lineRule="exact"/>
              <w:ind w:left="106" w:right="129"/>
              <w:rPr>
                <w:sz w:val="27"/>
              </w:rPr>
            </w:pPr>
            <w:r>
              <w:rPr>
                <w:sz w:val="27"/>
              </w:rPr>
              <w:t>Стегнова кістка поблизу вертлюжної</w:t>
            </w:r>
          </w:p>
        </w:tc>
        <w:tc>
          <w:tcPr>
            <w:tcW w:w="2457" w:type="dxa"/>
          </w:tcPr>
          <w:p w:rsidR="00B65FA9" w:rsidRDefault="00B65FA9">
            <w:pPr>
              <w:pStyle w:val="TableParagraph"/>
              <w:rPr>
                <w:b/>
                <w:i/>
                <w:sz w:val="30"/>
              </w:rPr>
            </w:pPr>
          </w:p>
          <w:p w:rsidR="00B65FA9" w:rsidRDefault="004F7AEF">
            <w:pPr>
              <w:pStyle w:val="TableParagraph"/>
              <w:spacing w:before="270"/>
              <w:ind w:left="106" w:right="205"/>
              <w:rPr>
                <w:sz w:val="27"/>
              </w:rPr>
            </w:pPr>
            <w:r>
              <w:rPr>
                <w:sz w:val="27"/>
              </w:rPr>
              <w:t>Екстензор (розгинач) Розгинає кульшовий</w:t>
            </w:r>
            <w:r>
              <w:rPr>
                <w:spacing w:val="-8"/>
                <w:sz w:val="27"/>
              </w:rPr>
              <w:t xml:space="preserve"> </w:t>
            </w:r>
            <w:r>
              <w:rPr>
                <w:sz w:val="27"/>
              </w:rPr>
              <w:t>суглоб тягне назад і обертає на зовні кінцівку</w:t>
            </w:r>
          </w:p>
          <w:p w:rsidR="00B65FA9" w:rsidRDefault="00B65FA9">
            <w:pPr>
              <w:pStyle w:val="TableParagraph"/>
              <w:rPr>
                <w:b/>
                <w:i/>
                <w:sz w:val="27"/>
              </w:rPr>
            </w:pPr>
          </w:p>
          <w:p w:rsidR="00B65FA9" w:rsidRDefault="004F7AEF">
            <w:pPr>
              <w:pStyle w:val="TableParagraph"/>
              <w:ind w:left="106"/>
              <w:rPr>
                <w:sz w:val="27"/>
              </w:rPr>
            </w:pPr>
            <w:r>
              <w:rPr>
                <w:sz w:val="27"/>
              </w:rPr>
              <w:t xml:space="preserve">Згинає </w:t>
            </w:r>
            <w:r>
              <w:rPr>
                <w:spacing w:val="-4"/>
                <w:sz w:val="27"/>
              </w:rPr>
              <w:t xml:space="preserve">кульшовий </w:t>
            </w:r>
            <w:r>
              <w:rPr>
                <w:sz w:val="27"/>
              </w:rPr>
              <w:t>суглоб, тягне в перед і приводить кінцівку</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1"/>
              <w:ind w:left="106" w:right="189"/>
              <w:rPr>
                <w:sz w:val="27"/>
              </w:rPr>
            </w:pPr>
            <w:r>
              <w:rPr>
                <w:sz w:val="27"/>
              </w:rPr>
              <w:t>Екстензор (розгинач) Кульшовий, колінний заплесне</w:t>
            </w:r>
          </w:p>
          <w:p w:rsidR="00B65FA9" w:rsidRDefault="004F7AEF">
            <w:pPr>
              <w:pStyle w:val="TableParagraph"/>
              <w:ind w:left="106" w:right="210"/>
              <w:rPr>
                <w:sz w:val="27"/>
              </w:rPr>
            </w:pPr>
            <w:r>
              <w:rPr>
                <w:sz w:val="27"/>
              </w:rPr>
              <w:t>-вий суглоби, при висячій кінцівці згинає колінний суглоб обертає кінцівку до середини і тягне її назад</w:t>
            </w:r>
          </w:p>
          <w:p w:rsidR="00B65FA9" w:rsidRDefault="00B65FA9">
            <w:pPr>
              <w:pStyle w:val="TableParagraph"/>
              <w:spacing w:before="10"/>
              <w:rPr>
                <w:b/>
                <w:i/>
                <w:sz w:val="26"/>
              </w:rPr>
            </w:pPr>
          </w:p>
          <w:p w:rsidR="00B65FA9" w:rsidRDefault="004F7AEF">
            <w:pPr>
              <w:pStyle w:val="TableParagraph"/>
              <w:spacing w:before="1"/>
              <w:ind w:left="106" w:right="176"/>
              <w:rPr>
                <w:sz w:val="27"/>
              </w:rPr>
            </w:pPr>
            <w:r>
              <w:rPr>
                <w:sz w:val="27"/>
              </w:rPr>
              <w:t xml:space="preserve">При </w:t>
            </w:r>
            <w:r>
              <w:rPr>
                <w:spacing w:val="-3"/>
                <w:sz w:val="27"/>
              </w:rPr>
              <w:t xml:space="preserve">опорі </w:t>
            </w:r>
            <w:r>
              <w:rPr>
                <w:sz w:val="27"/>
              </w:rPr>
              <w:t xml:space="preserve">розгинає кульшовий і колінний суглоб </w:t>
            </w:r>
            <w:r>
              <w:rPr>
                <w:spacing w:val="-3"/>
                <w:sz w:val="27"/>
              </w:rPr>
              <w:t xml:space="preserve">Проштовхує </w:t>
            </w:r>
            <w:r>
              <w:rPr>
                <w:sz w:val="27"/>
              </w:rPr>
              <w:t>тулуб у перед, при висячій кінцівці тягне її назад і до середини, є пронатором</w:t>
            </w:r>
          </w:p>
          <w:p w:rsidR="00B65FA9" w:rsidRDefault="00B65FA9">
            <w:pPr>
              <w:pStyle w:val="TableParagraph"/>
              <w:spacing w:before="1"/>
              <w:rPr>
                <w:b/>
                <w:i/>
                <w:sz w:val="27"/>
              </w:rPr>
            </w:pPr>
          </w:p>
          <w:p w:rsidR="00B65FA9" w:rsidRDefault="004F7AEF">
            <w:pPr>
              <w:pStyle w:val="TableParagraph"/>
              <w:ind w:left="106" w:right="1027"/>
              <w:rPr>
                <w:sz w:val="27"/>
              </w:rPr>
            </w:pPr>
            <w:r>
              <w:rPr>
                <w:sz w:val="27"/>
              </w:rPr>
              <w:t>Абдуктор (відвідний)</w:t>
            </w:r>
          </w:p>
          <w:p w:rsidR="00B65FA9" w:rsidRDefault="00B65FA9">
            <w:pPr>
              <w:pStyle w:val="TableParagraph"/>
              <w:rPr>
                <w:b/>
                <w:i/>
                <w:sz w:val="30"/>
              </w:rPr>
            </w:pPr>
          </w:p>
          <w:p w:rsidR="00B65FA9" w:rsidRDefault="00B65FA9">
            <w:pPr>
              <w:pStyle w:val="TableParagraph"/>
              <w:spacing w:before="8"/>
              <w:rPr>
                <w:b/>
                <w:i/>
                <w:sz w:val="24"/>
              </w:rPr>
            </w:pPr>
          </w:p>
          <w:p w:rsidR="00B65FA9" w:rsidRDefault="004F7AEF">
            <w:pPr>
              <w:pStyle w:val="TableParagraph"/>
              <w:spacing w:line="308" w:lineRule="exact"/>
              <w:ind w:left="106" w:right="1109"/>
              <w:rPr>
                <w:sz w:val="27"/>
              </w:rPr>
            </w:pPr>
            <w:r>
              <w:rPr>
                <w:sz w:val="27"/>
              </w:rPr>
              <w:t>Екстензор (розгинач)</w:t>
            </w:r>
          </w:p>
        </w:tc>
      </w:tr>
    </w:tbl>
    <w:p w:rsidR="00B65FA9" w:rsidRDefault="00B65FA9">
      <w:pPr>
        <w:spacing w:line="308" w:lineRule="exact"/>
        <w:rPr>
          <w:sz w:val="27"/>
        </w:rPr>
        <w:sectPr w:rsidR="00B65FA9">
          <w:pgSz w:w="11910" w:h="16840"/>
          <w:pgMar w:top="340" w:right="0" w:bottom="960" w:left="60" w:header="0" w:footer="690" w:gutter="0"/>
          <w:cols w:space="720"/>
        </w:sectPr>
      </w:pPr>
    </w:p>
    <w:tbl>
      <w:tblPr>
        <w:tblStyle w:val="TableNormal"/>
        <w:tblW w:w="0" w:type="auto"/>
        <w:tblInd w:w="9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5"/>
        <w:gridCol w:w="2465"/>
        <w:gridCol w:w="2649"/>
        <w:gridCol w:w="2457"/>
      </w:tblGrid>
      <w:tr w:rsidR="00B65FA9">
        <w:trPr>
          <w:trHeight w:val="15213"/>
        </w:trPr>
        <w:tc>
          <w:tcPr>
            <w:tcW w:w="2805" w:type="dxa"/>
          </w:tcPr>
          <w:p w:rsidR="00B65FA9" w:rsidRDefault="004F7AEF">
            <w:pPr>
              <w:pStyle w:val="TableParagraph"/>
              <w:spacing w:line="293" w:lineRule="exact"/>
              <w:ind w:left="107"/>
              <w:rPr>
                <w:sz w:val="27"/>
              </w:rPr>
            </w:pPr>
            <w:r>
              <w:rPr>
                <w:sz w:val="27"/>
              </w:rPr>
              <w:lastRenderedPageBreak/>
              <w:t>(m. quadratus femoris)</w:t>
            </w:r>
          </w:p>
          <w:p w:rsidR="00B65FA9" w:rsidRDefault="00B65FA9">
            <w:pPr>
              <w:pStyle w:val="TableParagraph"/>
              <w:rPr>
                <w:b/>
                <w:i/>
                <w:sz w:val="30"/>
              </w:rPr>
            </w:pPr>
          </w:p>
          <w:p w:rsidR="00B65FA9" w:rsidRDefault="00B65FA9">
            <w:pPr>
              <w:pStyle w:val="TableParagraph"/>
              <w:spacing w:before="3"/>
              <w:rPr>
                <w:b/>
                <w:i/>
                <w:sz w:val="24"/>
              </w:rPr>
            </w:pPr>
          </w:p>
          <w:p w:rsidR="00B65FA9" w:rsidRDefault="004F7AEF">
            <w:pPr>
              <w:pStyle w:val="TableParagraph"/>
              <w:numPr>
                <w:ilvl w:val="0"/>
                <w:numId w:val="100"/>
              </w:numPr>
              <w:tabs>
                <w:tab w:val="left" w:pos="815"/>
              </w:tabs>
              <w:spacing w:line="237" w:lineRule="auto"/>
              <w:ind w:right="291" w:firstLine="0"/>
              <w:rPr>
                <w:sz w:val="27"/>
              </w:rPr>
            </w:pPr>
            <w:r>
              <w:rPr>
                <w:sz w:val="27"/>
              </w:rPr>
              <w:t>Клубово- поперековий</w:t>
            </w:r>
            <w:r>
              <w:rPr>
                <w:spacing w:val="-4"/>
                <w:sz w:val="27"/>
              </w:rPr>
              <w:t xml:space="preserve"> </w:t>
            </w:r>
            <w:r>
              <w:rPr>
                <w:spacing w:val="-5"/>
                <w:sz w:val="27"/>
              </w:rPr>
              <w:t>м’яз</w:t>
            </w:r>
          </w:p>
          <w:p w:rsidR="00B65FA9" w:rsidRDefault="004F7AEF">
            <w:pPr>
              <w:pStyle w:val="TableParagraph"/>
              <w:spacing w:before="3"/>
              <w:ind w:left="107"/>
              <w:rPr>
                <w:sz w:val="27"/>
              </w:rPr>
            </w:pPr>
            <w:r>
              <w:rPr>
                <w:sz w:val="27"/>
              </w:rPr>
              <w:t>(має клубову і поперекову частину) (m. iliopsoas)</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100"/>
              </w:numPr>
              <w:tabs>
                <w:tab w:val="left" w:pos="815"/>
              </w:tabs>
              <w:spacing w:before="206"/>
              <w:ind w:right="553" w:firstLine="0"/>
              <w:jc w:val="both"/>
              <w:rPr>
                <w:sz w:val="27"/>
              </w:rPr>
            </w:pPr>
            <w:r>
              <w:rPr>
                <w:spacing w:val="-4"/>
                <w:sz w:val="27"/>
              </w:rPr>
              <w:t xml:space="preserve">Напружував </w:t>
            </w:r>
            <w:r>
              <w:rPr>
                <w:sz w:val="27"/>
              </w:rPr>
              <w:t>широкої фасції стегна</w:t>
            </w:r>
          </w:p>
          <w:p w:rsidR="00B65FA9" w:rsidRDefault="004F7AEF">
            <w:pPr>
              <w:pStyle w:val="TableParagraph"/>
              <w:spacing w:before="1"/>
              <w:ind w:left="107"/>
              <w:jc w:val="both"/>
              <w:rPr>
                <w:sz w:val="27"/>
              </w:rPr>
            </w:pPr>
            <w:r>
              <w:rPr>
                <w:sz w:val="27"/>
              </w:rPr>
              <w:t>(m. tensor fascial latae)</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100"/>
              </w:numPr>
              <w:tabs>
                <w:tab w:val="left" w:pos="815"/>
              </w:tabs>
              <w:spacing w:before="246" w:line="237" w:lineRule="auto"/>
              <w:ind w:right="608" w:firstLine="0"/>
              <w:rPr>
                <w:sz w:val="27"/>
              </w:rPr>
            </w:pPr>
            <w:r>
              <w:rPr>
                <w:spacing w:val="-4"/>
                <w:sz w:val="27"/>
              </w:rPr>
              <w:t xml:space="preserve">Кравецький </w:t>
            </w:r>
            <w:r>
              <w:rPr>
                <w:sz w:val="27"/>
              </w:rPr>
              <w:t>м’яз</w:t>
            </w:r>
          </w:p>
          <w:p w:rsidR="00B65FA9" w:rsidRDefault="004F7AEF">
            <w:pPr>
              <w:pStyle w:val="TableParagraph"/>
              <w:spacing w:before="3"/>
              <w:ind w:left="107"/>
              <w:jc w:val="both"/>
              <w:rPr>
                <w:sz w:val="27"/>
              </w:rPr>
            </w:pPr>
            <w:r>
              <w:rPr>
                <w:sz w:val="27"/>
              </w:rPr>
              <w:t>(m. sartorius)</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100"/>
              </w:numPr>
              <w:tabs>
                <w:tab w:val="left" w:pos="883"/>
              </w:tabs>
              <w:spacing w:before="240"/>
              <w:ind w:right="464" w:firstLine="0"/>
              <w:jc w:val="both"/>
              <w:rPr>
                <w:sz w:val="27"/>
              </w:rPr>
            </w:pPr>
            <w:r>
              <w:rPr>
                <w:spacing w:val="-4"/>
                <w:sz w:val="27"/>
              </w:rPr>
              <w:t xml:space="preserve">Гребінцевий </w:t>
            </w:r>
            <w:r>
              <w:rPr>
                <w:sz w:val="27"/>
              </w:rPr>
              <w:t>м’яз</w:t>
            </w:r>
          </w:p>
          <w:p w:rsidR="00B65FA9" w:rsidRDefault="004F7AEF">
            <w:pPr>
              <w:pStyle w:val="TableParagraph"/>
              <w:spacing w:before="3"/>
              <w:ind w:left="107"/>
              <w:jc w:val="both"/>
              <w:rPr>
                <w:sz w:val="27"/>
              </w:rPr>
            </w:pPr>
            <w:r>
              <w:rPr>
                <w:sz w:val="27"/>
              </w:rPr>
              <w:t>(m. pectineus)</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100"/>
              </w:numPr>
              <w:tabs>
                <w:tab w:val="left" w:pos="883"/>
              </w:tabs>
              <w:spacing w:before="240"/>
              <w:ind w:left="107" w:right="218" w:firstLine="360"/>
              <w:rPr>
                <w:sz w:val="27"/>
              </w:rPr>
            </w:pPr>
            <w:r>
              <w:rPr>
                <w:sz w:val="27"/>
              </w:rPr>
              <w:t xml:space="preserve">Стрункий </w:t>
            </w:r>
            <w:r>
              <w:rPr>
                <w:spacing w:val="-5"/>
                <w:sz w:val="27"/>
              </w:rPr>
              <w:t xml:space="preserve">м’яз </w:t>
            </w:r>
            <w:r>
              <w:rPr>
                <w:sz w:val="27"/>
              </w:rPr>
              <w:t>(m.</w:t>
            </w:r>
            <w:r>
              <w:rPr>
                <w:spacing w:val="-1"/>
                <w:sz w:val="27"/>
              </w:rPr>
              <w:t xml:space="preserve"> </w:t>
            </w:r>
            <w:r>
              <w:rPr>
                <w:sz w:val="27"/>
              </w:rPr>
              <w:t>gracilis)</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100"/>
              </w:numPr>
              <w:tabs>
                <w:tab w:val="left" w:pos="883"/>
              </w:tabs>
              <w:spacing w:before="211" w:line="237" w:lineRule="auto"/>
              <w:ind w:left="107" w:right="103" w:firstLine="360"/>
              <w:rPr>
                <w:sz w:val="27"/>
              </w:rPr>
            </w:pPr>
            <w:r>
              <w:rPr>
                <w:sz w:val="27"/>
              </w:rPr>
              <w:t xml:space="preserve">Привідний </w:t>
            </w:r>
            <w:r>
              <w:rPr>
                <w:spacing w:val="-5"/>
                <w:sz w:val="27"/>
              </w:rPr>
              <w:t xml:space="preserve">м’яз </w:t>
            </w:r>
            <w:r>
              <w:rPr>
                <w:sz w:val="27"/>
              </w:rPr>
              <w:t>(m. adductor</w:t>
            </w:r>
            <w:r>
              <w:rPr>
                <w:spacing w:val="-4"/>
                <w:sz w:val="27"/>
              </w:rPr>
              <w:t xml:space="preserve"> </w:t>
            </w:r>
            <w:r>
              <w:rPr>
                <w:sz w:val="27"/>
              </w:rPr>
              <w:t>femoris)</w:t>
            </w:r>
          </w:p>
          <w:p w:rsidR="00B65FA9" w:rsidRDefault="00B65FA9">
            <w:pPr>
              <w:pStyle w:val="TableParagraph"/>
              <w:rPr>
                <w:b/>
                <w:i/>
                <w:sz w:val="30"/>
              </w:rPr>
            </w:pPr>
          </w:p>
          <w:p w:rsidR="00B65FA9" w:rsidRDefault="00B65FA9">
            <w:pPr>
              <w:pStyle w:val="TableParagraph"/>
              <w:spacing w:before="6"/>
              <w:rPr>
                <w:b/>
                <w:i/>
                <w:sz w:val="24"/>
              </w:rPr>
            </w:pPr>
          </w:p>
          <w:p w:rsidR="00B65FA9" w:rsidRDefault="004F7AEF">
            <w:pPr>
              <w:pStyle w:val="TableParagraph"/>
              <w:ind w:left="935" w:right="356" w:hanging="560"/>
              <w:rPr>
                <w:b/>
                <w:sz w:val="27"/>
              </w:rPr>
            </w:pPr>
            <w:r>
              <w:rPr>
                <w:b/>
                <w:sz w:val="27"/>
              </w:rPr>
              <w:t>М’язи колінного суглоба</w:t>
            </w:r>
          </w:p>
          <w:p w:rsidR="00B65FA9" w:rsidRDefault="004F7AEF">
            <w:pPr>
              <w:pStyle w:val="TableParagraph"/>
              <w:spacing w:before="2" w:line="237" w:lineRule="auto"/>
              <w:ind w:left="467" w:right="253"/>
              <w:rPr>
                <w:sz w:val="27"/>
              </w:rPr>
            </w:pPr>
            <w:r>
              <w:rPr>
                <w:sz w:val="27"/>
              </w:rPr>
              <w:t>1. Чотириголовий м’яз стегна</w:t>
            </w:r>
          </w:p>
          <w:p w:rsidR="00B65FA9" w:rsidRDefault="004F7AEF">
            <w:pPr>
              <w:pStyle w:val="TableParagraph"/>
              <w:spacing w:before="3"/>
              <w:ind w:left="107" w:right="81"/>
              <w:rPr>
                <w:sz w:val="27"/>
              </w:rPr>
            </w:pPr>
            <w:r>
              <w:rPr>
                <w:sz w:val="27"/>
              </w:rPr>
              <w:t>(має чотири головки) (m. quadriceps femoris)</w:t>
            </w:r>
          </w:p>
        </w:tc>
        <w:tc>
          <w:tcPr>
            <w:tcW w:w="2465" w:type="dxa"/>
          </w:tcPr>
          <w:p w:rsidR="00B65FA9" w:rsidRDefault="004F7AEF">
            <w:pPr>
              <w:pStyle w:val="TableParagraph"/>
              <w:spacing w:line="293" w:lineRule="exact"/>
              <w:ind w:left="110"/>
              <w:rPr>
                <w:sz w:val="27"/>
              </w:rPr>
            </w:pPr>
            <w:r>
              <w:rPr>
                <w:sz w:val="27"/>
              </w:rPr>
              <w:t>сідничної кістки</w:t>
            </w:r>
          </w:p>
          <w:p w:rsidR="00B65FA9" w:rsidRDefault="00B65FA9">
            <w:pPr>
              <w:pStyle w:val="TableParagraph"/>
              <w:rPr>
                <w:b/>
                <w:i/>
                <w:sz w:val="30"/>
              </w:rPr>
            </w:pPr>
          </w:p>
          <w:p w:rsidR="00B65FA9" w:rsidRDefault="00B65FA9">
            <w:pPr>
              <w:pStyle w:val="TableParagraph"/>
              <w:spacing w:before="1"/>
              <w:rPr>
                <w:b/>
                <w:i/>
                <w:sz w:val="24"/>
              </w:rPr>
            </w:pPr>
          </w:p>
          <w:p w:rsidR="00B65FA9" w:rsidRDefault="004F7AEF">
            <w:pPr>
              <w:pStyle w:val="TableParagraph"/>
              <w:spacing w:line="309" w:lineRule="exact"/>
              <w:ind w:left="110"/>
              <w:rPr>
                <w:i/>
                <w:sz w:val="27"/>
              </w:rPr>
            </w:pPr>
            <w:r>
              <w:rPr>
                <w:i/>
                <w:sz w:val="27"/>
              </w:rPr>
              <w:t>Клубова</w:t>
            </w:r>
          </w:p>
          <w:p w:rsidR="00B65FA9" w:rsidRDefault="004F7AEF">
            <w:pPr>
              <w:pStyle w:val="TableParagraph"/>
              <w:ind w:left="110" w:right="174"/>
              <w:rPr>
                <w:sz w:val="27"/>
              </w:rPr>
            </w:pPr>
            <w:r>
              <w:rPr>
                <w:sz w:val="27"/>
              </w:rPr>
              <w:t xml:space="preserve">Тіло і крило клубової кістки </w:t>
            </w:r>
            <w:r>
              <w:rPr>
                <w:i/>
                <w:sz w:val="27"/>
              </w:rPr>
              <w:t xml:space="preserve">Поперекова </w:t>
            </w:r>
            <w:r>
              <w:rPr>
                <w:sz w:val="27"/>
              </w:rPr>
              <w:t>два останніх грудних і поперекових хребця вентральна поверхня</w:t>
            </w:r>
          </w:p>
          <w:p w:rsidR="00B65FA9" w:rsidRDefault="00B65FA9">
            <w:pPr>
              <w:pStyle w:val="TableParagraph"/>
              <w:spacing w:before="11"/>
              <w:rPr>
                <w:b/>
                <w:i/>
                <w:sz w:val="26"/>
              </w:rPr>
            </w:pPr>
          </w:p>
          <w:p w:rsidR="00B65FA9" w:rsidRDefault="004F7AEF">
            <w:pPr>
              <w:pStyle w:val="TableParagraph"/>
              <w:ind w:left="110"/>
              <w:rPr>
                <w:sz w:val="27"/>
              </w:rPr>
            </w:pPr>
            <w:r>
              <w:rPr>
                <w:sz w:val="27"/>
              </w:rPr>
              <w:t>Маклак</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3"/>
              <w:rPr>
                <w:b/>
                <w:i/>
                <w:sz w:val="42"/>
              </w:rPr>
            </w:pPr>
          </w:p>
          <w:p w:rsidR="00B65FA9" w:rsidRDefault="004F7AEF">
            <w:pPr>
              <w:pStyle w:val="TableParagraph"/>
              <w:ind w:left="110" w:right="393"/>
              <w:jc w:val="both"/>
              <w:rPr>
                <w:sz w:val="27"/>
              </w:rPr>
            </w:pPr>
            <w:r>
              <w:rPr>
                <w:sz w:val="27"/>
              </w:rPr>
              <w:t>Клубова фасція і клубово-лобкове підвищення</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39"/>
              <w:ind w:left="110" w:right="329"/>
              <w:rPr>
                <w:sz w:val="27"/>
              </w:rPr>
            </w:pPr>
            <w:r>
              <w:rPr>
                <w:sz w:val="27"/>
              </w:rPr>
              <w:t>Клубово-лобкове підвищення таз</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09"/>
              <w:ind w:left="110"/>
              <w:rPr>
                <w:sz w:val="27"/>
              </w:rPr>
            </w:pPr>
            <w:r>
              <w:rPr>
                <w:sz w:val="27"/>
              </w:rPr>
              <w:t>Тазове зрощення</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174"/>
              <w:ind w:left="110" w:right="246"/>
              <w:rPr>
                <w:sz w:val="27"/>
              </w:rPr>
            </w:pPr>
            <w:r>
              <w:rPr>
                <w:sz w:val="27"/>
              </w:rPr>
              <w:t>Вентральна на лобковій і сідничних кістках</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3"/>
              <w:ind w:left="110" w:right="104"/>
              <w:rPr>
                <w:i/>
                <w:sz w:val="27"/>
              </w:rPr>
            </w:pPr>
            <w:r>
              <w:rPr>
                <w:i/>
                <w:sz w:val="27"/>
              </w:rPr>
              <w:t xml:space="preserve">Пряма головка </w:t>
            </w:r>
            <w:r>
              <w:rPr>
                <w:sz w:val="27"/>
              </w:rPr>
              <w:t xml:space="preserve">на клубовій кістці над суглобовою западиною, </w:t>
            </w:r>
            <w:r>
              <w:rPr>
                <w:i/>
                <w:sz w:val="27"/>
              </w:rPr>
              <w:t>латеральна,</w:t>
            </w:r>
          </w:p>
          <w:p w:rsidR="00B65FA9" w:rsidRDefault="004F7AEF">
            <w:pPr>
              <w:pStyle w:val="TableParagraph"/>
              <w:spacing w:line="303" w:lineRule="exact"/>
              <w:ind w:left="110"/>
              <w:rPr>
                <w:i/>
                <w:sz w:val="27"/>
              </w:rPr>
            </w:pPr>
            <w:r>
              <w:rPr>
                <w:i/>
                <w:sz w:val="27"/>
              </w:rPr>
              <w:t>медіальна і</w:t>
            </w:r>
          </w:p>
        </w:tc>
        <w:tc>
          <w:tcPr>
            <w:tcW w:w="2649" w:type="dxa"/>
          </w:tcPr>
          <w:p w:rsidR="00B65FA9" w:rsidRDefault="004F7AEF">
            <w:pPr>
              <w:pStyle w:val="TableParagraph"/>
              <w:spacing w:line="293" w:lineRule="exact"/>
              <w:ind w:left="106"/>
              <w:rPr>
                <w:sz w:val="27"/>
              </w:rPr>
            </w:pPr>
            <w:r>
              <w:rPr>
                <w:sz w:val="27"/>
              </w:rPr>
              <w:t>ямки</w:t>
            </w:r>
          </w:p>
          <w:p w:rsidR="00B65FA9" w:rsidRDefault="00B65FA9">
            <w:pPr>
              <w:pStyle w:val="TableParagraph"/>
              <w:rPr>
                <w:b/>
                <w:i/>
                <w:sz w:val="30"/>
              </w:rPr>
            </w:pPr>
          </w:p>
          <w:p w:rsidR="00B65FA9" w:rsidRDefault="00B65FA9">
            <w:pPr>
              <w:pStyle w:val="TableParagraph"/>
              <w:spacing w:before="3"/>
              <w:rPr>
                <w:b/>
                <w:i/>
                <w:sz w:val="24"/>
              </w:rPr>
            </w:pPr>
          </w:p>
          <w:p w:rsidR="00B65FA9" w:rsidRDefault="004F7AEF">
            <w:pPr>
              <w:pStyle w:val="TableParagraph"/>
              <w:spacing w:line="237" w:lineRule="auto"/>
              <w:ind w:left="106" w:right="640"/>
              <w:rPr>
                <w:sz w:val="27"/>
              </w:rPr>
            </w:pPr>
            <w:r>
              <w:rPr>
                <w:sz w:val="27"/>
              </w:rPr>
              <w:t>Малий вертлюг стегнової кістки</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2"/>
              <w:rPr>
                <w:b/>
                <w:i/>
                <w:sz w:val="39"/>
              </w:rPr>
            </w:pPr>
          </w:p>
          <w:p w:rsidR="00B65FA9" w:rsidRDefault="004F7AEF">
            <w:pPr>
              <w:pStyle w:val="TableParagraph"/>
              <w:ind w:left="106" w:right="749"/>
              <w:rPr>
                <w:sz w:val="27"/>
              </w:rPr>
            </w:pPr>
            <w:r>
              <w:rPr>
                <w:sz w:val="27"/>
              </w:rPr>
              <w:t>Широка фасція стегна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176"/>
              <w:ind w:left="106" w:right="717"/>
              <w:rPr>
                <w:sz w:val="27"/>
              </w:rPr>
            </w:pPr>
            <w:r>
              <w:rPr>
                <w:sz w:val="27"/>
              </w:rPr>
              <w:t>Надколінник, діальна зв’язка, фасція гомілки</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39"/>
              <w:ind w:left="106" w:right="165"/>
              <w:rPr>
                <w:sz w:val="27"/>
              </w:rPr>
            </w:pPr>
            <w:r>
              <w:rPr>
                <w:sz w:val="27"/>
              </w:rPr>
              <w:t>Медіальна поверхня стегнової кістки</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09"/>
              <w:ind w:left="106"/>
              <w:rPr>
                <w:sz w:val="27"/>
              </w:rPr>
            </w:pPr>
            <w:r>
              <w:rPr>
                <w:sz w:val="27"/>
              </w:rPr>
              <w:t>Пряма зв’язка колінної чашки, гребінь великогомілкової кістки</w:t>
            </w:r>
          </w:p>
          <w:p w:rsidR="00B65FA9" w:rsidRDefault="00B65FA9">
            <w:pPr>
              <w:pStyle w:val="TableParagraph"/>
              <w:spacing w:before="3"/>
              <w:rPr>
                <w:b/>
                <w:i/>
                <w:sz w:val="27"/>
              </w:rPr>
            </w:pPr>
          </w:p>
          <w:p w:rsidR="00B65FA9" w:rsidRDefault="004F7AEF">
            <w:pPr>
              <w:pStyle w:val="TableParagraph"/>
              <w:spacing w:line="237" w:lineRule="auto"/>
              <w:ind w:left="106"/>
              <w:rPr>
                <w:sz w:val="27"/>
              </w:rPr>
            </w:pPr>
            <w:r>
              <w:rPr>
                <w:sz w:val="27"/>
              </w:rPr>
              <w:t xml:space="preserve">Шорстка </w:t>
            </w:r>
            <w:r>
              <w:rPr>
                <w:spacing w:val="-5"/>
                <w:sz w:val="27"/>
              </w:rPr>
              <w:t xml:space="preserve">поверхня </w:t>
            </w:r>
            <w:r>
              <w:rPr>
                <w:sz w:val="27"/>
              </w:rPr>
              <w:t>стегнової</w:t>
            </w:r>
            <w:r>
              <w:rPr>
                <w:spacing w:val="-1"/>
                <w:sz w:val="27"/>
              </w:rPr>
              <w:t xml:space="preserve"> </w:t>
            </w:r>
            <w:r>
              <w:rPr>
                <w:sz w:val="27"/>
              </w:rPr>
              <w:t>кістки</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13"/>
              <w:ind w:left="106"/>
              <w:rPr>
                <w:sz w:val="27"/>
              </w:rPr>
            </w:pPr>
            <w:r>
              <w:rPr>
                <w:sz w:val="27"/>
              </w:rPr>
              <w:t xml:space="preserve">На гористості </w:t>
            </w:r>
            <w:r>
              <w:rPr>
                <w:spacing w:val="-2"/>
                <w:sz w:val="27"/>
              </w:rPr>
              <w:t xml:space="preserve">великогомілкової </w:t>
            </w:r>
            <w:r>
              <w:rPr>
                <w:sz w:val="27"/>
              </w:rPr>
              <w:t>кістки та її передньому</w:t>
            </w:r>
            <w:r>
              <w:rPr>
                <w:spacing w:val="-6"/>
                <w:sz w:val="27"/>
              </w:rPr>
              <w:t xml:space="preserve"> </w:t>
            </w:r>
            <w:r>
              <w:rPr>
                <w:sz w:val="27"/>
              </w:rPr>
              <w:t>краї</w:t>
            </w:r>
          </w:p>
        </w:tc>
        <w:tc>
          <w:tcPr>
            <w:tcW w:w="2457" w:type="dxa"/>
          </w:tcPr>
          <w:p w:rsidR="00B65FA9" w:rsidRDefault="004F7AEF">
            <w:pPr>
              <w:pStyle w:val="TableParagraph"/>
              <w:spacing w:line="293" w:lineRule="exact"/>
              <w:ind w:left="106"/>
              <w:rPr>
                <w:sz w:val="27"/>
              </w:rPr>
            </w:pPr>
            <w:r>
              <w:rPr>
                <w:sz w:val="27"/>
              </w:rPr>
              <w:t>кульшовий суглоб</w:t>
            </w:r>
          </w:p>
          <w:p w:rsidR="00B65FA9" w:rsidRDefault="00B65FA9">
            <w:pPr>
              <w:pStyle w:val="TableParagraph"/>
              <w:rPr>
                <w:b/>
                <w:i/>
                <w:sz w:val="30"/>
              </w:rPr>
            </w:pPr>
          </w:p>
          <w:p w:rsidR="00B65FA9" w:rsidRDefault="00B65FA9">
            <w:pPr>
              <w:pStyle w:val="TableParagraph"/>
              <w:spacing w:before="1"/>
              <w:rPr>
                <w:b/>
                <w:i/>
                <w:sz w:val="24"/>
              </w:rPr>
            </w:pPr>
          </w:p>
          <w:p w:rsidR="00B65FA9" w:rsidRDefault="004F7AEF">
            <w:pPr>
              <w:pStyle w:val="TableParagraph"/>
              <w:ind w:left="106" w:right="88"/>
              <w:rPr>
                <w:sz w:val="27"/>
              </w:rPr>
            </w:pPr>
            <w:r>
              <w:rPr>
                <w:sz w:val="27"/>
              </w:rPr>
              <w:t>Згинає поперековий відділ хребта</w:t>
            </w:r>
          </w:p>
          <w:p w:rsidR="00B65FA9" w:rsidRDefault="004F7AEF">
            <w:pPr>
              <w:pStyle w:val="TableParagraph"/>
              <w:ind w:left="106" w:right="132"/>
              <w:rPr>
                <w:sz w:val="27"/>
              </w:rPr>
            </w:pPr>
            <w:r>
              <w:rPr>
                <w:sz w:val="27"/>
              </w:rPr>
              <w:t>Флексор кульшового і екстензор колінного суглобів</w:t>
            </w:r>
          </w:p>
          <w:p w:rsidR="00B65FA9" w:rsidRDefault="00B65FA9">
            <w:pPr>
              <w:pStyle w:val="TableParagraph"/>
              <w:rPr>
                <w:b/>
                <w:i/>
                <w:sz w:val="30"/>
              </w:rPr>
            </w:pPr>
          </w:p>
          <w:p w:rsidR="00B65FA9" w:rsidRDefault="00B65FA9">
            <w:pPr>
              <w:pStyle w:val="TableParagraph"/>
              <w:spacing w:before="9"/>
              <w:rPr>
                <w:b/>
                <w:i/>
                <w:sz w:val="23"/>
              </w:rPr>
            </w:pPr>
          </w:p>
          <w:p w:rsidR="00B65FA9" w:rsidRDefault="004F7AEF">
            <w:pPr>
              <w:pStyle w:val="TableParagraph"/>
              <w:spacing w:before="1"/>
              <w:ind w:left="106" w:right="198"/>
              <w:rPr>
                <w:sz w:val="27"/>
              </w:rPr>
            </w:pPr>
            <w:r>
              <w:rPr>
                <w:sz w:val="27"/>
              </w:rPr>
              <w:t>Напружує широку фасцію</w:t>
            </w:r>
          </w:p>
          <w:p w:rsidR="00B65FA9" w:rsidRDefault="004F7AEF">
            <w:pPr>
              <w:pStyle w:val="TableParagraph"/>
              <w:spacing w:before="3"/>
              <w:ind w:left="106" w:right="132"/>
              <w:rPr>
                <w:sz w:val="27"/>
              </w:rPr>
            </w:pPr>
            <w:r>
              <w:rPr>
                <w:sz w:val="27"/>
              </w:rPr>
              <w:t>Флексор (згинач) кульшового і екстензор (розгинач) колінного суглобів Аддуктор (привідний) і супінатор</w:t>
            </w:r>
          </w:p>
          <w:p w:rsidR="00B65FA9" w:rsidRDefault="004F7AEF">
            <w:pPr>
              <w:pStyle w:val="TableParagraph"/>
              <w:spacing w:before="3" w:line="237" w:lineRule="auto"/>
              <w:ind w:left="106" w:right="197"/>
              <w:rPr>
                <w:sz w:val="27"/>
              </w:rPr>
            </w:pPr>
            <w:r>
              <w:rPr>
                <w:sz w:val="27"/>
              </w:rPr>
              <w:t>Флексор (згинач) кульшовий суглоб</w:t>
            </w:r>
          </w:p>
          <w:p w:rsidR="00B65FA9" w:rsidRDefault="00B65FA9">
            <w:pPr>
              <w:pStyle w:val="TableParagraph"/>
              <w:rPr>
                <w:b/>
                <w:i/>
                <w:sz w:val="27"/>
              </w:rPr>
            </w:pPr>
          </w:p>
          <w:p w:rsidR="00B65FA9" w:rsidRDefault="004F7AEF">
            <w:pPr>
              <w:pStyle w:val="TableParagraph"/>
              <w:spacing w:before="1"/>
              <w:ind w:left="106" w:right="172"/>
              <w:rPr>
                <w:sz w:val="27"/>
              </w:rPr>
            </w:pPr>
            <w:r>
              <w:rPr>
                <w:sz w:val="27"/>
              </w:rPr>
              <w:t>Аддуктор (привідний) Розгинає колінний суглоб</w:t>
            </w:r>
          </w:p>
          <w:p w:rsidR="00B65FA9" w:rsidRDefault="00B65FA9">
            <w:pPr>
              <w:pStyle w:val="TableParagraph"/>
              <w:rPr>
                <w:b/>
                <w:i/>
                <w:sz w:val="30"/>
              </w:rPr>
            </w:pPr>
          </w:p>
          <w:p w:rsidR="00B65FA9" w:rsidRDefault="00B65FA9">
            <w:pPr>
              <w:pStyle w:val="TableParagraph"/>
              <w:spacing w:before="1"/>
              <w:rPr>
                <w:b/>
                <w:i/>
                <w:sz w:val="24"/>
              </w:rPr>
            </w:pPr>
          </w:p>
          <w:p w:rsidR="00B65FA9" w:rsidRDefault="004F7AEF">
            <w:pPr>
              <w:pStyle w:val="TableParagraph"/>
              <w:ind w:left="106" w:right="943"/>
              <w:rPr>
                <w:sz w:val="27"/>
              </w:rPr>
            </w:pPr>
            <w:r>
              <w:rPr>
                <w:sz w:val="27"/>
              </w:rPr>
              <w:t>Аддуктор (привідний)</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08"/>
              <w:ind w:left="106" w:right="206"/>
              <w:rPr>
                <w:sz w:val="27"/>
              </w:rPr>
            </w:pPr>
            <w:r>
              <w:rPr>
                <w:sz w:val="27"/>
              </w:rPr>
              <w:t>Екстензор (розгинач) , довга головка – флексор кульшового суглоба</w:t>
            </w:r>
          </w:p>
          <w:p w:rsidR="00B65FA9" w:rsidRDefault="00B65FA9">
            <w:pPr>
              <w:pStyle w:val="TableParagraph"/>
              <w:spacing w:before="4"/>
              <w:rPr>
                <w:b/>
                <w:i/>
                <w:sz w:val="27"/>
              </w:rPr>
            </w:pPr>
          </w:p>
          <w:p w:rsidR="00B65FA9" w:rsidRDefault="004F7AEF">
            <w:pPr>
              <w:pStyle w:val="TableParagraph"/>
              <w:spacing w:before="1" w:line="237" w:lineRule="auto"/>
              <w:ind w:left="106"/>
              <w:rPr>
                <w:sz w:val="27"/>
              </w:rPr>
            </w:pPr>
            <w:r>
              <w:rPr>
                <w:sz w:val="27"/>
              </w:rPr>
              <w:t>Фіксує і згинає колінний суглоб</w:t>
            </w:r>
          </w:p>
        </w:tc>
      </w:tr>
    </w:tbl>
    <w:p w:rsidR="00B65FA9" w:rsidRDefault="00B65FA9">
      <w:pPr>
        <w:spacing w:line="237" w:lineRule="auto"/>
        <w:rPr>
          <w:sz w:val="27"/>
        </w:rPr>
        <w:sectPr w:rsidR="00B65FA9">
          <w:pgSz w:w="11910" w:h="16840"/>
          <w:pgMar w:top="420" w:right="0" w:bottom="880" w:left="60" w:header="0" w:footer="690" w:gutter="0"/>
          <w:cols w:space="720"/>
        </w:sectPr>
      </w:pPr>
    </w:p>
    <w:tbl>
      <w:tblPr>
        <w:tblStyle w:val="TableNormal"/>
        <w:tblW w:w="0" w:type="auto"/>
        <w:tblInd w:w="9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5"/>
        <w:gridCol w:w="2465"/>
        <w:gridCol w:w="2649"/>
        <w:gridCol w:w="2457"/>
      </w:tblGrid>
      <w:tr w:rsidR="00B65FA9">
        <w:trPr>
          <w:trHeight w:val="12416"/>
        </w:trPr>
        <w:tc>
          <w:tcPr>
            <w:tcW w:w="2805" w:type="dxa"/>
          </w:tcPr>
          <w:p w:rsidR="00B65FA9" w:rsidRDefault="00B65FA9">
            <w:pPr>
              <w:pStyle w:val="TableParagraph"/>
              <w:rPr>
                <w:b/>
                <w:i/>
                <w:sz w:val="30"/>
              </w:rPr>
            </w:pPr>
          </w:p>
          <w:p w:rsidR="00B65FA9" w:rsidRDefault="004F7AEF">
            <w:pPr>
              <w:pStyle w:val="TableParagraph"/>
              <w:spacing w:before="262"/>
              <w:ind w:left="118" w:right="116"/>
              <w:jc w:val="center"/>
              <w:rPr>
                <w:b/>
                <w:sz w:val="27"/>
              </w:rPr>
            </w:pPr>
            <w:r>
              <w:rPr>
                <w:b/>
                <w:sz w:val="27"/>
              </w:rPr>
              <w:t>М’ЯЗИ</w:t>
            </w:r>
          </w:p>
          <w:p w:rsidR="00B65FA9" w:rsidRDefault="004F7AEF">
            <w:pPr>
              <w:pStyle w:val="TableParagraph"/>
              <w:spacing w:before="4" w:line="237" w:lineRule="auto"/>
              <w:ind w:left="118" w:right="112"/>
              <w:jc w:val="center"/>
              <w:rPr>
                <w:b/>
                <w:sz w:val="27"/>
              </w:rPr>
            </w:pPr>
            <w:r>
              <w:rPr>
                <w:b/>
                <w:sz w:val="27"/>
              </w:rPr>
              <w:t>ЗАПЛЕСНОВОГО СУГЛОБА</w:t>
            </w:r>
          </w:p>
          <w:p w:rsidR="00B65FA9" w:rsidRDefault="004F7AEF">
            <w:pPr>
              <w:pStyle w:val="TableParagraph"/>
              <w:ind w:left="467" w:right="122"/>
              <w:jc w:val="both"/>
              <w:rPr>
                <w:sz w:val="27"/>
              </w:rPr>
            </w:pPr>
            <w:r>
              <w:rPr>
                <w:sz w:val="27"/>
              </w:rPr>
              <w:t>1. Триголовий м’яз гомілки (литковий і підошовний м’яз)</w:t>
            </w:r>
          </w:p>
          <w:p w:rsidR="00B65FA9" w:rsidRDefault="004F7AEF">
            <w:pPr>
              <w:pStyle w:val="TableParagraph"/>
              <w:ind w:left="107"/>
              <w:jc w:val="both"/>
              <w:rPr>
                <w:sz w:val="27"/>
              </w:rPr>
            </w:pPr>
            <w:r>
              <w:rPr>
                <w:sz w:val="27"/>
              </w:rPr>
              <w:t>(m. triceps surare)</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11"/>
              <w:ind w:left="118" w:right="116"/>
              <w:jc w:val="center"/>
              <w:rPr>
                <w:b/>
                <w:sz w:val="27"/>
              </w:rPr>
            </w:pPr>
            <w:r>
              <w:rPr>
                <w:b/>
                <w:sz w:val="27"/>
              </w:rPr>
              <w:t>М’ЯЗИ</w:t>
            </w:r>
          </w:p>
          <w:p w:rsidR="00B65FA9" w:rsidRDefault="004F7AEF">
            <w:pPr>
              <w:pStyle w:val="TableParagraph"/>
              <w:spacing w:before="4" w:line="237" w:lineRule="auto"/>
              <w:ind w:left="118" w:right="108"/>
              <w:jc w:val="center"/>
              <w:rPr>
                <w:b/>
                <w:sz w:val="27"/>
              </w:rPr>
            </w:pPr>
            <w:r>
              <w:rPr>
                <w:b/>
                <w:sz w:val="27"/>
              </w:rPr>
              <w:t>ПАЛЬЦЕВИХ СУГЛОБІВ</w:t>
            </w:r>
          </w:p>
          <w:p w:rsidR="00B65FA9" w:rsidRDefault="004F7AEF">
            <w:pPr>
              <w:pStyle w:val="TableParagraph"/>
              <w:numPr>
                <w:ilvl w:val="0"/>
                <w:numId w:val="99"/>
              </w:numPr>
              <w:tabs>
                <w:tab w:val="left" w:pos="559"/>
              </w:tabs>
              <w:ind w:right="289" w:firstLine="0"/>
              <w:jc w:val="left"/>
              <w:rPr>
                <w:sz w:val="27"/>
              </w:rPr>
            </w:pPr>
            <w:r>
              <w:rPr>
                <w:sz w:val="27"/>
              </w:rPr>
              <w:t xml:space="preserve">Довгий </w:t>
            </w:r>
            <w:r>
              <w:rPr>
                <w:spacing w:val="-4"/>
                <w:sz w:val="27"/>
              </w:rPr>
              <w:t xml:space="preserve">розгинач </w:t>
            </w:r>
            <w:r>
              <w:rPr>
                <w:sz w:val="27"/>
              </w:rPr>
              <w:t>пальців (два черевця)</w:t>
            </w:r>
          </w:p>
          <w:p w:rsidR="00B65FA9" w:rsidRDefault="004F7AEF">
            <w:pPr>
              <w:pStyle w:val="TableParagraph"/>
              <w:spacing w:before="2" w:line="237" w:lineRule="auto"/>
              <w:ind w:left="107" w:right="185"/>
              <w:rPr>
                <w:sz w:val="27"/>
              </w:rPr>
            </w:pPr>
            <w:r>
              <w:rPr>
                <w:sz w:val="27"/>
              </w:rPr>
              <w:t>(m. extensor digitorum longus)</w:t>
            </w:r>
          </w:p>
          <w:p w:rsidR="00B65FA9" w:rsidRDefault="00B65FA9">
            <w:pPr>
              <w:pStyle w:val="TableParagraph"/>
              <w:rPr>
                <w:b/>
                <w:i/>
                <w:sz w:val="30"/>
              </w:rPr>
            </w:pPr>
          </w:p>
          <w:p w:rsidR="00B65FA9" w:rsidRDefault="00B65FA9">
            <w:pPr>
              <w:pStyle w:val="TableParagraph"/>
              <w:spacing w:before="2"/>
              <w:rPr>
                <w:b/>
                <w:i/>
                <w:sz w:val="24"/>
              </w:rPr>
            </w:pPr>
          </w:p>
          <w:p w:rsidR="00B65FA9" w:rsidRDefault="004F7AEF">
            <w:pPr>
              <w:pStyle w:val="TableParagraph"/>
              <w:numPr>
                <w:ilvl w:val="0"/>
                <w:numId w:val="99"/>
              </w:numPr>
              <w:tabs>
                <w:tab w:val="left" w:pos="559"/>
              </w:tabs>
              <w:ind w:right="333" w:firstLine="0"/>
              <w:jc w:val="left"/>
              <w:rPr>
                <w:sz w:val="27"/>
              </w:rPr>
            </w:pPr>
            <w:r>
              <w:rPr>
                <w:sz w:val="27"/>
              </w:rPr>
              <w:t>Бічний розгинач пальців</w:t>
            </w:r>
          </w:p>
          <w:p w:rsidR="00B65FA9" w:rsidRDefault="004F7AEF">
            <w:pPr>
              <w:pStyle w:val="TableParagraph"/>
              <w:ind w:left="287" w:right="411"/>
              <w:rPr>
                <w:sz w:val="27"/>
              </w:rPr>
            </w:pPr>
            <w:r>
              <w:rPr>
                <w:sz w:val="27"/>
              </w:rPr>
              <w:t>(m. extensor digitorum lateralis)</w:t>
            </w:r>
          </w:p>
          <w:p w:rsidR="00B65FA9" w:rsidRDefault="00B65FA9">
            <w:pPr>
              <w:pStyle w:val="TableParagraph"/>
              <w:rPr>
                <w:b/>
                <w:i/>
                <w:sz w:val="27"/>
              </w:rPr>
            </w:pPr>
          </w:p>
          <w:p w:rsidR="00B65FA9" w:rsidRDefault="004F7AEF">
            <w:pPr>
              <w:pStyle w:val="TableParagraph"/>
              <w:numPr>
                <w:ilvl w:val="0"/>
                <w:numId w:val="99"/>
              </w:numPr>
              <w:tabs>
                <w:tab w:val="left" w:pos="559"/>
              </w:tabs>
              <w:ind w:right="709" w:firstLine="0"/>
              <w:jc w:val="left"/>
              <w:rPr>
                <w:sz w:val="27"/>
              </w:rPr>
            </w:pPr>
            <w:r>
              <w:rPr>
                <w:spacing w:val="-3"/>
                <w:sz w:val="27"/>
              </w:rPr>
              <w:t xml:space="preserve">Поверхневий </w:t>
            </w:r>
            <w:r>
              <w:rPr>
                <w:sz w:val="27"/>
              </w:rPr>
              <w:t>згинач</w:t>
            </w:r>
            <w:r>
              <w:rPr>
                <w:spacing w:val="-1"/>
                <w:sz w:val="27"/>
              </w:rPr>
              <w:t xml:space="preserve"> </w:t>
            </w:r>
            <w:r>
              <w:rPr>
                <w:sz w:val="27"/>
              </w:rPr>
              <w:t>пальців</w:t>
            </w:r>
          </w:p>
          <w:p w:rsidR="00B65FA9" w:rsidRDefault="004F7AEF">
            <w:pPr>
              <w:pStyle w:val="TableParagraph"/>
              <w:spacing w:before="3"/>
              <w:ind w:left="107" w:right="368"/>
              <w:jc w:val="both"/>
              <w:rPr>
                <w:sz w:val="27"/>
              </w:rPr>
            </w:pPr>
            <w:r>
              <w:rPr>
                <w:sz w:val="27"/>
              </w:rPr>
              <w:t>(m. flexsor digitorum superficialis)</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numPr>
                <w:ilvl w:val="0"/>
                <w:numId w:val="99"/>
              </w:numPr>
              <w:tabs>
                <w:tab w:val="left" w:pos="379"/>
              </w:tabs>
              <w:spacing w:before="244" w:line="237" w:lineRule="auto"/>
              <w:ind w:left="107" w:right="452" w:firstLine="0"/>
              <w:jc w:val="left"/>
              <w:rPr>
                <w:sz w:val="27"/>
              </w:rPr>
            </w:pPr>
            <w:r>
              <w:rPr>
                <w:sz w:val="27"/>
              </w:rPr>
              <w:t xml:space="preserve">Глибокий </w:t>
            </w:r>
            <w:r>
              <w:rPr>
                <w:spacing w:val="-3"/>
                <w:sz w:val="27"/>
              </w:rPr>
              <w:t xml:space="preserve">згинач </w:t>
            </w:r>
            <w:r>
              <w:rPr>
                <w:sz w:val="27"/>
              </w:rPr>
              <w:t>пальців</w:t>
            </w:r>
          </w:p>
          <w:p w:rsidR="00B65FA9" w:rsidRDefault="004F7AEF">
            <w:pPr>
              <w:pStyle w:val="TableParagraph"/>
              <w:spacing w:before="6" w:line="237" w:lineRule="auto"/>
              <w:ind w:left="107" w:right="350"/>
              <w:rPr>
                <w:sz w:val="27"/>
              </w:rPr>
            </w:pPr>
            <w:r>
              <w:rPr>
                <w:sz w:val="27"/>
              </w:rPr>
              <w:t>(має три голівки) (m. flexsor digitorum</w:t>
            </w:r>
          </w:p>
          <w:p w:rsidR="00B65FA9" w:rsidRDefault="004F7AEF">
            <w:pPr>
              <w:pStyle w:val="TableParagraph"/>
              <w:spacing w:before="3" w:line="303" w:lineRule="exact"/>
              <w:ind w:left="107"/>
              <w:rPr>
                <w:sz w:val="27"/>
              </w:rPr>
            </w:pPr>
            <w:r>
              <w:rPr>
                <w:sz w:val="27"/>
              </w:rPr>
              <w:t>profundus)</w:t>
            </w:r>
          </w:p>
        </w:tc>
        <w:tc>
          <w:tcPr>
            <w:tcW w:w="2465" w:type="dxa"/>
          </w:tcPr>
          <w:p w:rsidR="00B65FA9" w:rsidRDefault="004F7AEF">
            <w:pPr>
              <w:pStyle w:val="TableParagraph"/>
              <w:spacing w:line="293" w:lineRule="exact"/>
              <w:ind w:left="110"/>
              <w:rPr>
                <w:i/>
                <w:sz w:val="27"/>
              </w:rPr>
            </w:pPr>
            <w:r>
              <w:rPr>
                <w:i/>
                <w:sz w:val="27"/>
              </w:rPr>
              <w:t>проміжна головки</w:t>
            </w:r>
          </w:p>
          <w:p w:rsidR="00B65FA9" w:rsidRDefault="004F7AEF">
            <w:pPr>
              <w:pStyle w:val="TableParagraph"/>
              <w:spacing w:before="1"/>
              <w:ind w:left="110"/>
              <w:rPr>
                <w:sz w:val="27"/>
              </w:rPr>
            </w:pPr>
            <w:r>
              <w:rPr>
                <w:sz w:val="27"/>
              </w:rPr>
              <w:t>на стегновій кістці</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0"/>
              <w:ind w:left="110" w:right="243"/>
              <w:rPr>
                <w:sz w:val="27"/>
              </w:rPr>
            </w:pPr>
            <w:r>
              <w:rPr>
                <w:i/>
                <w:sz w:val="27"/>
              </w:rPr>
              <w:t xml:space="preserve">Литковий </w:t>
            </w:r>
            <w:r>
              <w:rPr>
                <w:sz w:val="27"/>
              </w:rPr>
              <w:t xml:space="preserve">– на задній </w:t>
            </w:r>
            <w:r>
              <w:rPr>
                <w:spacing w:val="-3"/>
                <w:sz w:val="27"/>
              </w:rPr>
              <w:t xml:space="preserve">поверхні </w:t>
            </w:r>
            <w:r>
              <w:rPr>
                <w:sz w:val="27"/>
              </w:rPr>
              <w:t xml:space="preserve">стегнової кістки, над виростками, </w:t>
            </w:r>
            <w:r>
              <w:rPr>
                <w:i/>
                <w:sz w:val="27"/>
              </w:rPr>
              <w:t xml:space="preserve">підошовний </w:t>
            </w:r>
            <w:r>
              <w:rPr>
                <w:sz w:val="27"/>
              </w:rPr>
              <w:t xml:space="preserve">– на латеральному виростку </w:t>
            </w:r>
            <w:r>
              <w:rPr>
                <w:spacing w:val="-2"/>
                <w:sz w:val="27"/>
              </w:rPr>
              <w:t xml:space="preserve">великогомілкової </w:t>
            </w:r>
            <w:r>
              <w:rPr>
                <w:sz w:val="27"/>
              </w:rPr>
              <w:t>кістки</w:t>
            </w:r>
          </w:p>
          <w:p w:rsidR="00B65FA9" w:rsidRDefault="00B65FA9">
            <w:pPr>
              <w:pStyle w:val="TableParagraph"/>
              <w:rPr>
                <w:b/>
                <w:i/>
                <w:sz w:val="30"/>
              </w:rPr>
            </w:pPr>
          </w:p>
          <w:p w:rsidR="00B65FA9" w:rsidRDefault="00B65FA9">
            <w:pPr>
              <w:pStyle w:val="TableParagraph"/>
              <w:spacing w:before="2"/>
              <w:rPr>
                <w:b/>
                <w:i/>
                <w:sz w:val="24"/>
              </w:rPr>
            </w:pPr>
          </w:p>
          <w:p w:rsidR="00B65FA9" w:rsidRDefault="004F7AEF">
            <w:pPr>
              <w:pStyle w:val="TableParagraph"/>
              <w:ind w:left="110"/>
              <w:rPr>
                <w:sz w:val="27"/>
              </w:rPr>
            </w:pPr>
            <w:r>
              <w:rPr>
                <w:sz w:val="27"/>
              </w:rPr>
              <w:t xml:space="preserve">Ямка </w:t>
            </w:r>
            <w:r>
              <w:rPr>
                <w:spacing w:val="-3"/>
                <w:sz w:val="27"/>
              </w:rPr>
              <w:t xml:space="preserve">латерального </w:t>
            </w:r>
            <w:r>
              <w:rPr>
                <w:sz w:val="27"/>
              </w:rPr>
              <w:t>виросту стегнової кістки</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06"/>
              <w:ind w:left="110" w:right="133"/>
              <w:rPr>
                <w:sz w:val="27"/>
              </w:rPr>
            </w:pPr>
            <w:r>
              <w:rPr>
                <w:sz w:val="27"/>
              </w:rPr>
              <w:t>Латеральна зв’язка колінного суглоба, малогомілкова кістка</w:t>
            </w:r>
          </w:p>
          <w:p w:rsidR="00B65FA9" w:rsidRDefault="00B65FA9">
            <w:pPr>
              <w:pStyle w:val="TableParagraph"/>
              <w:rPr>
                <w:b/>
                <w:i/>
                <w:sz w:val="27"/>
              </w:rPr>
            </w:pPr>
          </w:p>
          <w:p w:rsidR="00B65FA9" w:rsidRDefault="004F7AEF">
            <w:pPr>
              <w:pStyle w:val="TableParagraph"/>
              <w:ind w:left="110" w:right="142"/>
              <w:rPr>
                <w:sz w:val="27"/>
              </w:rPr>
            </w:pPr>
            <w:r>
              <w:rPr>
                <w:sz w:val="27"/>
              </w:rPr>
              <w:t>Між головками литкового м’яза на горбистості стегнової кістки, надвиросткова ямка</w:t>
            </w:r>
          </w:p>
          <w:p w:rsidR="00B65FA9" w:rsidRDefault="00B65FA9">
            <w:pPr>
              <w:pStyle w:val="TableParagraph"/>
              <w:spacing w:before="3"/>
              <w:rPr>
                <w:b/>
                <w:i/>
                <w:sz w:val="27"/>
              </w:rPr>
            </w:pPr>
          </w:p>
          <w:p w:rsidR="00B65FA9" w:rsidRDefault="004F7AEF">
            <w:pPr>
              <w:pStyle w:val="TableParagraph"/>
              <w:ind w:left="110"/>
              <w:rPr>
                <w:sz w:val="27"/>
              </w:rPr>
            </w:pPr>
            <w:r>
              <w:rPr>
                <w:sz w:val="27"/>
              </w:rPr>
              <w:t>Латеральний виросток великогомілкової кістки</w:t>
            </w:r>
          </w:p>
        </w:tc>
        <w:tc>
          <w:tcPr>
            <w:tcW w:w="2649" w:type="dxa"/>
          </w:tcPr>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6"/>
              <w:rPr>
                <w:b/>
                <w:i/>
                <w:sz w:val="43"/>
              </w:rPr>
            </w:pPr>
          </w:p>
          <w:p w:rsidR="00B65FA9" w:rsidRDefault="004F7AEF">
            <w:pPr>
              <w:pStyle w:val="TableParagraph"/>
              <w:ind w:left="106" w:right="107"/>
              <w:rPr>
                <w:sz w:val="27"/>
              </w:rPr>
            </w:pPr>
            <w:r>
              <w:rPr>
                <w:sz w:val="27"/>
              </w:rPr>
              <w:t>Загальним (ахіловим) сухожиллям на горбі п’яткової кістки</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
              <w:rPr>
                <w:b/>
                <w:i/>
                <w:sz w:val="39"/>
              </w:rPr>
            </w:pPr>
          </w:p>
          <w:p w:rsidR="00B65FA9" w:rsidRDefault="004F7AEF">
            <w:pPr>
              <w:pStyle w:val="TableParagraph"/>
              <w:tabs>
                <w:tab w:val="left" w:pos="1766"/>
              </w:tabs>
              <w:spacing w:before="1"/>
              <w:ind w:left="106" w:right="243"/>
              <w:rPr>
                <w:sz w:val="27"/>
              </w:rPr>
            </w:pPr>
            <w:r>
              <w:rPr>
                <w:sz w:val="27"/>
              </w:rPr>
              <w:t>Медіальне частина на</w:t>
            </w:r>
            <w:r>
              <w:rPr>
                <w:spacing w:val="-1"/>
                <w:sz w:val="27"/>
              </w:rPr>
              <w:t xml:space="preserve"> </w:t>
            </w:r>
            <w:r>
              <w:rPr>
                <w:sz w:val="27"/>
              </w:rPr>
              <w:t>ІІ</w:t>
            </w:r>
            <w:r>
              <w:rPr>
                <w:spacing w:val="-2"/>
                <w:sz w:val="27"/>
              </w:rPr>
              <w:t xml:space="preserve"> </w:t>
            </w:r>
            <w:r>
              <w:rPr>
                <w:sz w:val="27"/>
              </w:rPr>
              <w:t>фаланзі</w:t>
            </w:r>
            <w:r>
              <w:rPr>
                <w:sz w:val="27"/>
              </w:rPr>
              <w:tab/>
              <w:t xml:space="preserve">ІІІ пальця латеральна </w:t>
            </w:r>
            <w:r>
              <w:rPr>
                <w:spacing w:val="-14"/>
                <w:sz w:val="27"/>
              </w:rPr>
              <w:t xml:space="preserve">- </w:t>
            </w:r>
            <w:r>
              <w:rPr>
                <w:spacing w:val="-3"/>
                <w:sz w:val="27"/>
              </w:rPr>
              <w:t>путовий</w:t>
            </w:r>
            <w:r>
              <w:rPr>
                <w:spacing w:val="-1"/>
                <w:sz w:val="27"/>
              </w:rPr>
              <w:t xml:space="preserve"> </w:t>
            </w:r>
            <w:r>
              <w:rPr>
                <w:sz w:val="27"/>
              </w:rPr>
              <w:t>суглоб</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0"/>
              <w:ind w:left="106"/>
              <w:rPr>
                <w:sz w:val="27"/>
              </w:rPr>
            </w:pPr>
            <w:r>
              <w:rPr>
                <w:sz w:val="27"/>
              </w:rPr>
              <w:t>Вінцева кістка ІV пальця</w:t>
            </w: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41"/>
              <w:ind w:left="106" w:right="280"/>
              <w:rPr>
                <w:sz w:val="27"/>
              </w:rPr>
            </w:pPr>
            <w:r>
              <w:rPr>
                <w:sz w:val="27"/>
              </w:rPr>
              <w:t xml:space="preserve">Друга </w:t>
            </w:r>
            <w:r>
              <w:rPr>
                <w:spacing w:val="-3"/>
                <w:sz w:val="27"/>
              </w:rPr>
              <w:t xml:space="preserve">фаланга </w:t>
            </w:r>
            <w:r>
              <w:rPr>
                <w:sz w:val="27"/>
              </w:rPr>
              <w:t>пальців</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178" w:line="237" w:lineRule="auto"/>
              <w:ind w:left="106" w:right="280"/>
              <w:rPr>
                <w:sz w:val="27"/>
              </w:rPr>
            </w:pPr>
            <w:r>
              <w:rPr>
                <w:sz w:val="27"/>
              </w:rPr>
              <w:t xml:space="preserve">Ратичні </w:t>
            </w:r>
            <w:r>
              <w:rPr>
                <w:spacing w:val="-4"/>
                <w:sz w:val="27"/>
              </w:rPr>
              <w:t xml:space="preserve">кістки </w:t>
            </w:r>
            <w:r>
              <w:rPr>
                <w:sz w:val="27"/>
              </w:rPr>
              <w:t>пальців</w:t>
            </w:r>
          </w:p>
        </w:tc>
        <w:tc>
          <w:tcPr>
            <w:tcW w:w="2457" w:type="dxa"/>
          </w:tcPr>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6"/>
              <w:rPr>
                <w:b/>
                <w:i/>
                <w:sz w:val="43"/>
              </w:rPr>
            </w:pPr>
          </w:p>
          <w:p w:rsidR="00B65FA9" w:rsidRDefault="004F7AEF">
            <w:pPr>
              <w:pStyle w:val="TableParagraph"/>
              <w:ind w:left="106" w:right="157"/>
              <w:rPr>
                <w:sz w:val="27"/>
              </w:rPr>
            </w:pPr>
            <w:r>
              <w:rPr>
                <w:sz w:val="27"/>
              </w:rPr>
              <w:t>Екстензор за плеснового і флексор колінного суглоба</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spacing w:before="1"/>
              <w:rPr>
                <w:b/>
                <w:i/>
                <w:sz w:val="39"/>
              </w:rPr>
            </w:pPr>
          </w:p>
          <w:p w:rsidR="00B65FA9" w:rsidRDefault="004F7AEF">
            <w:pPr>
              <w:pStyle w:val="TableParagraph"/>
              <w:spacing w:before="1"/>
              <w:ind w:left="106" w:right="122"/>
              <w:rPr>
                <w:sz w:val="27"/>
              </w:rPr>
            </w:pPr>
            <w:r>
              <w:rPr>
                <w:sz w:val="27"/>
              </w:rPr>
              <w:t>Екстензор</w:t>
            </w:r>
            <w:r>
              <w:rPr>
                <w:spacing w:val="-8"/>
                <w:sz w:val="27"/>
              </w:rPr>
              <w:t xml:space="preserve"> </w:t>
            </w:r>
            <w:r>
              <w:rPr>
                <w:sz w:val="27"/>
              </w:rPr>
              <w:t>суглобів пальців, тягне вперед кінцівку допомагає згинати заплесневий суглоб</w:t>
            </w:r>
          </w:p>
          <w:p w:rsidR="00B65FA9" w:rsidRDefault="00B65FA9">
            <w:pPr>
              <w:pStyle w:val="TableParagraph"/>
              <w:spacing w:before="10"/>
              <w:rPr>
                <w:b/>
                <w:i/>
                <w:sz w:val="26"/>
              </w:rPr>
            </w:pPr>
          </w:p>
          <w:p w:rsidR="00B65FA9" w:rsidRDefault="004F7AEF">
            <w:pPr>
              <w:pStyle w:val="TableParagraph"/>
              <w:ind w:left="106"/>
              <w:rPr>
                <w:sz w:val="27"/>
              </w:rPr>
            </w:pPr>
            <w:r>
              <w:rPr>
                <w:sz w:val="27"/>
              </w:rPr>
              <w:t>Екстензор</w:t>
            </w:r>
            <w:r>
              <w:rPr>
                <w:spacing w:val="-5"/>
                <w:sz w:val="27"/>
              </w:rPr>
              <w:t xml:space="preserve"> </w:t>
            </w:r>
            <w:r>
              <w:rPr>
                <w:sz w:val="27"/>
              </w:rPr>
              <w:t>пальців</w:t>
            </w:r>
          </w:p>
          <w:p w:rsidR="00B65FA9" w:rsidRDefault="00B65FA9">
            <w:pPr>
              <w:pStyle w:val="TableParagraph"/>
              <w:rPr>
                <w:b/>
                <w:i/>
                <w:sz w:val="30"/>
              </w:rPr>
            </w:pPr>
          </w:p>
          <w:p w:rsidR="00B65FA9" w:rsidRDefault="00B65FA9">
            <w:pPr>
              <w:pStyle w:val="TableParagraph"/>
              <w:rPr>
                <w:b/>
                <w:i/>
                <w:sz w:val="30"/>
              </w:rPr>
            </w:pPr>
          </w:p>
          <w:p w:rsidR="00B65FA9" w:rsidRDefault="00B65FA9">
            <w:pPr>
              <w:pStyle w:val="TableParagraph"/>
              <w:rPr>
                <w:b/>
                <w:i/>
                <w:sz w:val="30"/>
              </w:rPr>
            </w:pPr>
          </w:p>
          <w:p w:rsidR="00B65FA9" w:rsidRDefault="004F7AEF">
            <w:pPr>
              <w:pStyle w:val="TableParagraph"/>
              <w:spacing w:before="207"/>
              <w:ind w:left="106" w:right="225"/>
              <w:rPr>
                <w:sz w:val="27"/>
              </w:rPr>
            </w:pPr>
            <w:r>
              <w:rPr>
                <w:sz w:val="27"/>
              </w:rPr>
              <w:t>Флексор пальців, допомагає екстензорам заплесного і флексорам колінного</w:t>
            </w:r>
            <w:r>
              <w:rPr>
                <w:spacing w:val="-10"/>
                <w:sz w:val="27"/>
              </w:rPr>
              <w:t xml:space="preserve"> </w:t>
            </w:r>
            <w:r>
              <w:rPr>
                <w:sz w:val="27"/>
              </w:rPr>
              <w:t>суглоба</w:t>
            </w:r>
          </w:p>
          <w:p w:rsidR="00B65FA9" w:rsidRDefault="00B65FA9">
            <w:pPr>
              <w:pStyle w:val="TableParagraph"/>
              <w:spacing w:before="3"/>
              <w:rPr>
                <w:b/>
                <w:i/>
                <w:sz w:val="27"/>
              </w:rPr>
            </w:pPr>
          </w:p>
          <w:p w:rsidR="00B65FA9" w:rsidRDefault="004F7AEF">
            <w:pPr>
              <w:pStyle w:val="TableParagraph"/>
              <w:ind w:left="106" w:right="90"/>
              <w:rPr>
                <w:sz w:val="27"/>
              </w:rPr>
            </w:pPr>
            <w:r>
              <w:rPr>
                <w:sz w:val="27"/>
              </w:rPr>
              <w:t>Флексор пальців і екстензор заплесного суглоба</w:t>
            </w:r>
          </w:p>
        </w:tc>
      </w:tr>
    </w:tbl>
    <w:p w:rsidR="00B65FA9" w:rsidRDefault="00B65FA9">
      <w:pPr>
        <w:rPr>
          <w:sz w:val="27"/>
        </w:rPr>
        <w:sectPr w:rsidR="00B65FA9">
          <w:pgSz w:w="11910" w:h="16840"/>
          <w:pgMar w:top="420" w:right="0" w:bottom="880" w:left="60" w:header="0" w:footer="690" w:gutter="0"/>
          <w:cols w:space="720"/>
        </w:sectPr>
      </w:pPr>
    </w:p>
    <w:p w:rsidR="00B65FA9" w:rsidRDefault="00A4657E">
      <w:pPr>
        <w:spacing w:before="90" w:line="237" w:lineRule="auto"/>
        <w:ind w:left="7170" w:right="1336" w:hanging="761"/>
        <w:rPr>
          <w:b/>
          <w:sz w:val="24"/>
        </w:rPr>
      </w:pPr>
      <w:r>
        <w:rPr>
          <w:noProof/>
          <w:lang w:val="ru-RU" w:eastAsia="ru-RU"/>
        </w:rPr>
        <w:lastRenderedPageBreak/>
        <mc:AlternateContent>
          <mc:Choice Requires="wpg">
            <w:drawing>
              <wp:anchor distT="0" distB="0" distL="114300" distR="114300" simplePos="0" relativeHeight="480178176" behindDoc="1" locked="0" layoutInCell="1" allowOverlap="1">
                <wp:simplePos x="0" y="0"/>
                <wp:positionH relativeFrom="page">
                  <wp:posOffset>718820</wp:posOffset>
                </wp:positionH>
                <wp:positionV relativeFrom="paragraph">
                  <wp:posOffset>1270</wp:posOffset>
                </wp:positionV>
                <wp:extent cx="6330950" cy="4570095"/>
                <wp:effectExtent l="0" t="0" r="0" b="0"/>
                <wp:wrapNone/>
                <wp:docPr id="764" name="Group 4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0950" cy="4570095"/>
                          <a:chOff x="1132" y="2"/>
                          <a:chExt cx="9970" cy="7197"/>
                        </a:xfrm>
                      </wpg:grpSpPr>
                      <pic:pic xmlns:pic="http://schemas.openxmlformats.org/drawingml/2006/picture">
                        <pic:nvPicPr>
                          <pic:cNvPr id="765" name="Picture 426"/>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1132" y="321"/>
                            <a:ext cx="4828" cy="68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66" name="Rectangle 425"/>
                        <wps:cNvSpPr>
                          <a:spLocks noChangeArrowheads="1"/>
                        </wps:cNvSpPr>
                        <wps:spPr bwMode="auto">
                          <a:xfrm>
                            <a:off x="5694" y="9"/>
                            <a:ext cx="5400" cy="720"/>
                          </a:xfrm>
                          <a:prstGeom prst="rect">
                            <a:avLst/>
                          </a:prstGeom>
                          <a:noFill/>
                          <a:ln w="9525">
                            <a:solidFill>
                              <a:srgbClr val="FFFFF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7" name="Rectangle 424"/>
                        <wps:cNvSpPr>
                          <a:spLocks noChangeArrowheads="1"/>
                        </wps:cNvSpPr>
                        <wps:spPr bwMode="auto">
                          <a:xfrm>
                            <a:off x="5822" y="639"/>
                            <a:ext cx="5154" cy="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1AEB31" id="Group 423" o:spid="_x0000_s1026" style="position:absolute;margin-left:56.6pt;margin-top:.1pt;width:498.5pt;height:359.85pt;z-index:-23138304;mso-position-horizontal-relative:page" coordorigin="1132,2" coordsize="9970,719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VOiiigAooooATHtS0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">
                <v:shape id="Picture 426" o:spid="_x0000_s1027" type="#_x0000_t75" style="position:absolute;left:1132;top:321;width:4828;height:68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">
                  <v:imagedata r:id="rId186" o:title=""/>
                </v:shape>
                <v:rect id="Rectangle 425" o:spid="_x0000_s1028" style="position:absolute;left:5694;top:9;width:540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" filled="f" strokecolor="white"/>
                <v:rect id="Rectangle 424" o:spid="_x0000_s1029" style="position:absolute;left:5822;top:639;width:5154;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" stroked="f"/>
                <w10:wrap anchorx="page"/>
              </v:group>
            </w:pict>
          </mc:Fallback>
        </mc:AlternateContent>
      </w:r>
      <w:r w:rsidR="004F7AEF">
        <w:rPr>
          <w:b/>
          <w:sz w:val="24"/>
        </w:rPr>
        <w:t>Рис. М'язи тазової кінцівки корови (медіальна поверхня)</w:t>
      </w:r>
    </w:p>
    <w:p w:rsidR="00B65FA9" w:rsidRDefault="004F7AEF">
      <w:pPr>
        <w:pStyle w:val="a5"/>
        <w:numPr>
          <w:ilvl w:val="1"/>
          <w:numId w:val="102"/>
        </w:numPr>
        <w:tabs>
          <w:tab w:val="left" w:pos="6378"/>
        </w:tabs>
        <w:spacing w:before="156" w:line="240" w:lineRule="auto"/>
        <w:ind w:right="1665" w:firstLine="0"/>
        <w:jc w:val="both"/>
        <w:rPr>
          <w:i/>
          <w:sz w:val="24"/>
        </w:rPr>
      </w:pPr>
      <w:r>
        <w:rPr>
          <w:sz w:val="24"/>
        </w:rPr>
        <w:t xml:space="preserve">Менший поперековий м!яз - </w:t>
      </w:r>
      <w:r>
        <w:rPr>
          <w:i/>
          <w:sz w:val="24"/>
        </w:rPr>
        <w:t xml:space="preserve">m. psoas minor 2. </w:t>
      </w:r>
      <w:r>
        <w:rPr>
          <w:sz w:val="24"/>
        </w:rPr>
        <w:t xml:space="preserve">Клубовий м'яз — </w:t>
      </w:r>
      <w:r>
        <w:rPr>
          <w:i/>
          <w:sz w:val="24"/>
        </w:rPr>
        <w:t>т.</w:t>
      </w:r>
      <w:r>
        <w:rPr>
          <w:i/>
          <w:spacing w:val="-7"/>
          <w:sz w:val="24"/>
        </w:rPr>
        <w:t xml:space="preserve"> </w:t>
      </w:r>
      <w:r>
        <w:rPr>
          <w:i/>
          <w:sz w:val="24"/>
        </w:rPr>
        <w:t>iliacus</w:t>
      </w:r>
    </w:p>
    <w:p w:rsidR="00B65FA9" w:rsidRDefault="004F7AEF">
      <w:pPr>
        <w:ind w:left="6138" w:right="1070"/>
        <w:jc w:val="both"/>
        <w:rPr>
          <w:i/>
          <w:sz w:val="24"/>
        </w:rPr>
      </w:pPr>
      <w:r>
        <w:rPr>
          <w:sz w:val="24"/>
        </w:rPr>
        <w:t xml:space="preserve">3. Напружувач широкої фасцн - </w:t>
      </w:r>
      <w:r>
        <w:rPr>
          <w:i/>
          <w:sz w:val="24"/>
        </w:rPr>
        <w:t xml:space="preserve">т. tensor fasciae latae </w:t>
      </w:r>
      <w:r>
        <w:rPr>
          <w:sz w:val="24"/>
        </w:rPr>
        <w:t xml:space="preserve">4. Прямий м'яз стегна - </w:t>
      </w:r>
      <w:r>
        <w:rPr>
          <w:i/>
          <w:sz w:val="24"/>
        </w:rPr>
        <w:t xml:space="preserve">т. rectus femoris </w:t>
      </w:r>
      <w:r>
        <w:rPr>
          <w:sz w:val="24"/>
        </w:rPr>
        <w:t xml:space="preserve">5. Пахвинна зв'язка - </w:t>
      </w:r>
      <w:r>
        <w:rPr>
          <w:i/>
          <w:sz w:val="24"/>
        </w:rPr>
        <w:t xml:space="preserve">lig. Inguinale </w:t>
      </w:r>
      <w:r>
        <w:rPr>
          <w:sz w:val="24"/>
        </w:rPr>
        <w:t xml:space="preserve">6. Кравецький м'яз (краніальна частина) - </w:t>
      </w:r>
      <w:r>
        <w:rPr>
          <w:i/>
          <w:sz w:val="24"/>
        </w:rPr>
        <w:t xml:space="preserve">т. sartohus (pars cranialis) </w:t>
      </w:r>
      <w:r>
        <w:rPr>
          <w:sz w:val="24"/>
        </w:rPr>
        <w:t xml:space="preserve">7. Кравецький м'яз (каудальна частина) - </w:t>
      </w:r>
      <w:r>
        <w:rPr>
          <w:i/>
          <w:sz w:val="24"/>
        </w:rPr>
        <w:t xml:space="preserve">т. sartorius (pars caudalis) </w:t>
      </w:r>
      <w:r>
        <w:rPr>
          <w:sz w:val="24"/>
        </w:rPr>
        <w:t xml:space="preserve">8.   Гребінчастий м'яз - </w:t>
      </w:r>
      <w:r>
        <w:rPr>
          <w:i/>
          <w:sz w:val="24"/>
        </w:rPr>
        <w:t>т.</w:t>
      </w:r>
      <w:r>
        <w:rPr>
          <w:i/>
          <w:spacing w:val="41"/>
          <w:sz w:val="24"/>
        </w:rPr>
        <w:t xml:space="preserve"> </w:t>
      </w:r>
      <w:r>
        <w:rPr>
          <w:i/>
          <w:sz w:val="24"/>
        </w:rPr>
        <w:t>Pectineus</w:t>
      </w:r>
    </w:p>
    <w:p w:rsidR="00B65FA9" w:rsidRDefault="004F7AEF">
      <w:pPr>
        <w:ind w:left="6138" w:right="1070"/>
        <w:jc w:val="both"/>
        <w:rPr>
          <w:i/>
          <w:sz w:val="24"/>
        </w:rPr>
      </w:pPr>
      <w:r>
        <w:rPr>
          <w:sz w:val="24"/>
        </w:rPr>
        <w:t xml:space="preserve">9. Медіальний широкий м'яз - </w:t>
      </w:r>
      <w:r>
        <w:rPr>
          <w:i/>
          <w:sz w:val="24"/>
        </w:rPr>
        <w:t xml:space="preserve">т. vastus medialis </w:t>
      </w:r>
      <w:r>
        <w:rPr>
          <w:sz w:val="24"/>
        </w:rPr>
        <w:t xml:space="preserve">10.Литковий м'яз (латеральна головка) — </w:t>
      </w:r>
      <w:r>
        <w:rPr>
          <w:i/>
          <w:sz w:val="24"/>
        </w:rPr>
        <w:t xml:space="preserve">т. gastrocnemius  (capuf </w:t>
      </w:r>
      <w:r>
        <w:rPr>
          <w:i/>
          <w:spacing w:val="16"/>
          <w:sz w:val="24"/>
        </w:rPr>
        <w:t xml:space="preserve"> </w:t>
      </w:r>
      <w:r>
        <w:rPr>
          <w:i/>
          <w:sz w:val="24"/>
        </w:rPr>
        <w:t>laterale)</w:t>
      </w:r>
    </w:p>
    <w:p w:rsidR="00B65FA9" w:rsidRDefault="004F7AEF">
      <w:pPr>
        <w:tabs>
          <w:tab w:val="left" w:pos="9461"/>
        </w:tabs>
        <w:ind w:left="6138" w:right="1070"/>
        <w:jc w:val="both"/>
        <w:rPr>
          <w:i/>
          <w:sz w:val="24"/>
        </w:rPr>
      </w:pPr>
      <w:r>
        <w:rPr>
          <w:sz w:val="24"/>
        </w:rPr>
        <w:t xml:space="preserve">11. Медіальний згинач пальців - </w:t>
      </w:r>
      <w:r>
        <w:rPr>
          <w:i/>
          <w:sz w:val="24"/>
        </w:rPr>
        <w:t xml:space="preserve">т. flexor digiforum   </w:t>
      </w:r>
      <w:r>
        <w:rPr>
          <w:i/>
          <w:spacing w:val="8"/>
          <w:sz w:val="24"/>
        </w:rPr>
        <w:t xml:space="preserve"> </w:t>
      </w:r>
      <w:r>
        <w:rPr>
          <w:i/>
          <w:sz w:val="24"/>
        </w:rPr>
        <w:t xml:space="preserve">medialis   </w:t>
      </w:r>
      <w:r>
        <w:rPr>
          <w:i/>
          <w:spacing w:val="12"/>
          <w:sz w:val="24"/>
        </w:rPr>
        <w:t xml:space="preserve"> </w:t>
      </w:r>
      <w:r>
        <w:rPr>
          <w:sz w:val="24"/>
        </w:rPr>
        <w:t>12.</w:t>
      </w:r>
      <w:r>
        <w:rPr>
          <w:sz w:val="24"/>
        </w:rPr>
        <w:tab/>
        <w:t xml:space="preserve">Краніальний великогомілковий  м'яз  -  </w:t>
      </w:r>
      <w:r>
        <w:rPr>
          <w:i/>
          <w:sz w:val="24"/>
        </w:rPr>
        <w:t>т.  tibialis</w:t>
      </w:r>
      <w:r>
        <w:rPr>
          <w:i/>
          <w:spacing w:val="-22"/>
          <w:sz w:val="24"/>
        </w:rPr>
        <w:t xml:space="preserve"> </w:t>
      </w:r>
      <w:r>
        <w:rPr>
          <w:i/>
          <w:sz w:val="24"/>
        </w:rPr>
        <w:t>cranialis</w:t>
      </w:r>
    </w:p>
    <w:p w:rsidR="00B65FA9" w:rsidRDefault="004F7AEF">
      <w:pPr>
        <w:tabs>
          <w:tab w:val="left" w:pos="10097"/>
        </w:tabs>
        <w:spacing w:before="1"/>
        <w:ind w:left="6138" w:right="1070"/>
        <w:jc w:val="both"/>
        <w:rPr>
          <w:i/>
          <w:sz w:val="24"/>
        </w:rPr>
      </w:pPr>
      <w:r>
        <w:rPr>
          <w:sz w:val="24"/>
        </w:rPr>
        <w:t xml:space="preserve">13. Латеральний згинач пальців - </w:t>
      </w:r>
      <w:r>
        <w:rPr>
          <w:i/>
          <w:sz w:val="24"/>
        </w:rPr>
        <w:t xml:space="preserve">т. flexor digitorum     </w:t>
      </w:r>
      <w:r>
        <w:rPr>
          <w:i/>
          <w:spacing w:val="21"/>
          <w:sz w:val="24"/>
        </w:rPr>
        <w:t xml:space="preserve"> </w:t>
      </w:r>
      <w:r>
        <w:rPr>
          <w:i/>
          <w:sz w:val="24"/>
        </w:rPr>
        <w:t xml:space="preserve">iateralis     </w:t>
      </w:r>
      <w:r>
        <w:rPr>
          <w:i/>
          <w:spacing w:val="20"/>
          <w:sz w:val="24"/>
        </w:rPr>
        <w:t xml:space="preserve"> </w:t>
      </w:r>
      <w:r>
        <w:rPr>
          <w:sz w:val="24"/>
        </w:rPr>
        <w:t>14.</w:t>
      </w:r>
      <w:r>
        <w:rPr>
          <w:sz w:val="24"/>
        </w:rPr>
        <w:tab/>
      </w:r>
      <w:r>
        <w:rPr>
          <w:spacing w:val="-3"/>
          <w:sz w:val="24"/>
        </w:rPr>
        <w:t xml:space="preserve">Третій </w:t>
      </w:r>
      <w:r>
        <w:rPr>
          <w:sz w:val="24"/>
        </w:rPr>
        <w:t xml:space="preserve">малогомілковий м'яз - </w:t>
      </w:r>
      <w:r>
        <w:rPr>
          <w:i/>
          <w:sz w:val="24"/>
        </w:rPr>
        <w:t xml:space="preserve">т. peroneus tertius </w:t>
      </w:r>
      <w:r>
        <w:rPr>
          <w:sz w:val="24"/>
        </w:rPr>
        <w:t xml:space="preserve">15. Вуздечка  сухожилків  —  </w:t>
      </w:r>
      <w:r>
        <w:rPr>
          <w:i/>
          <w:sz w:val="24"/>
        </w:rPr>
        <w:t xml:space="preserve">vinculum </w:t>
      </w:r>
      <w:r>
        <w:rPr>
          <w:i/>
          <w:spacing w:val="1"/>
          <w:sz w:val="24"/>
        </w:rPr>
        <w:t xml:space="preserve"> </w:t>
      </w:r>
      <w:r>
        <w:rPr>
          <w:i/>
          <w:sz w:val="24"/>
        </w:rPr>
        <w:t>tendinum</w:t>
      </w:r>
    </w:p>
    <w:p w:rsidR="00B65FA9" w:rsidRDefault="004F7AEF">
      <w:pPr>
        <w:ind w:left="6138" w:right="1074"/>
        <w:jc w:val="both"/>
        <w:rPr>
          <w:i/>
          <w:sz w:val="24"/>
        </w:rPr>
      </w:pPr>
      <w:r>
        <w:rPr>
          <w:sz w:val="24"/>
        </w:rPr>
        <w:t xml:space="preserve">16. Короткий розгинач пальців - </w:t>
      </w:r>
      <w:r>
        <w:rPr>
          <w:i/>
          <w:sz w:val="24"/>
        </w:rPr>
        <w:t xml:space="preserve">т. extensor digitorum brevis </w:t>
      </w:r>
      <w:r>
        <w:rPr>
          <w:sz w:val="24"/>
        </w:rPr>
        <w:t xml:space="preserve">17.  Довгий  розгинач пальців - </w:t>
      </w:r>
      <w:r>
        <w:rPr>
          <w:i/>
          <w:sz w:val="24"/>
        </w:rPr>
        <w:t>т. extensor digitorum</w:t>
      </w:r>
      <w:r>
        <w:rPr>
          <w:i/>
          <w:spacing w:val="-11"/>
          <w:sz w:val="24"/>
        </w:rPr>
        <w:t xml:space="preserve"> </w:t>
      </w:r>
      <w:r>
        <w:rPr>
          <w:i/>
          <w:sz w:val="24"/>
        </w:rPr>
        <w:t>longus</w:t>
      </w:r>
    </w:p>
    <w:p w:rsidR="00B65FA9" w:rsidRDefault="004F7AEF">
      <w:pPr>
        <w:spacing w:before="48"/>
        <w:ind w:left="1096" w:right="838"/>
        <w:jc w:val="both"/>
        <w:rPr>
          <w:sz w:val="24"/>
        </w:rPr>
      </w:pPr>
      <w:r>
        <w:rPr>
          <w:sz w:val="24"/>
        </w:rPr>
        <w:t xml:space="preserve">18. Середній сідничний м'яз - </w:t>
      </w:r>
      <w:r>
        <w:rPr>
          <w:i/>
          <w:sz w:val="24"/>
        </w:rPr>
        <w:t xml:space="preserve">т. gluteus medius </w:t>
      </w:r>
      <w:r>
        <w:rPr>
          <w:sz w:val="24"/>
        </w:rPr>
        <w:t xml:space="preserve">19. Сіднично-двоголовий  м'яз  —  </w:t>
      </w:r>
      <w:r>
        <w:rPr>
          <w:i/>
          <w:sz w:val="24"/>
        </w:rPr>
        <w:t xml:space="preserve">т. gluteobiceps </w:t>
      </w:r>
      <w:r>
        <w:rPr>
          <w:sz w:val="24"/>
        </w:rPr>
        <w:t xml:space="preserve">20.    Широка крижово-горбова зв'язка - </w:t>
      </w:r>
      <w:r>
        <w:rPr>
          <w:i/>
          <w:sz w:val="24"/>
        </w:rPr>
        <w:t xml:space="preserve">lig. sacrofuberale lafum </w:t>
      </w:r>
      <w:r>
        <w:rPr>
          <w:sz w:val="24"/>
        </w:rPr>
        <w:t>21.    Хвостовий</w:t>
      </w:r>
      <w:r>
        <w:rPr>
          <w:spacing w:val="-12"/>
          <w:sz w:val="24"/>
        </w:rPr>
        <w:t xml:space="preserve"> </w:t>
      </w:r>
      <w:r>
        <w:rPr>
          <w:sz w:val="24"/>
        </w:rPr>
        <w:t>м'яз</w:t>
      </w:r>
    </w:p>
    <w:p w:rsidR="00B65FA9" w:rsidRDefault="004F7AEF">
      <w:pPr>
        <w:pStyle w:val="a5"/>
        <w:numPr>
          <w:ilvl w:val="0"/>
          <w:numId w:val="123"/>
        </w:numPr>
        <w:tabs>
          <w:tab w:val="left" w:pos="1417"/>
        </w:tabs>
        <w:spacing w:before="1" w:line="240" w:lineRule="auto"/>
        <w:ind w:left="1096" w:right="830" w:firstLine="0"/>
        <w:jc w:val="both"/>
        <w:rPr>
          <w:i/>
          <w:sz w:val="24"/>
        </w:rPr>
      </w:pPr>
      <w:r>
        <w:rPr>
          <w:i/>
          <w:sz w:val="24"/>
        </w:rPr>
        <w:t xml:space="preserve">т. coccygeus 22. </w:t>
      </w:r>
      <w:r>
        <w:rPr>
          <w:sz w:val="24"/>
        </w:rPr>
        <w:t xml:space="preserve">М'яз-підіймач відхідника - </w:t>
      </w:r>
      <w:r>
        <w:rPr>
          <w:i/>
          <w:sz w:val="24"/>
        </w:rPr>
        <w:t xml:space="preserve">т. levator ani </w:t>
      </w:r>
      <w:r>
        <w:rPr>
          <w:sz w:val="24"/>
        </w:rPr>
        <w:t xml:space="preserve">23. Зовнішній затульний м'яз - </w:t>
      </w:r>
      <w:r>
        <w:rPr>
          <w:i/>
          <w:sz w:val="24"/>
        </w:rPr>
        <w:t xml:space="preserve">т. obfuraforius externus </w:t>
      </w:r>
      <w:r>
        <w:rPr>
          <w:sz w:val="24"/>
        </w:rPr>
        <w:t xml:space="preserve">24. Прямий м'яз живота (закінчення) - </w:t>
      </w:r>
      <w:r>
        <w:rPr>
          <w:i/>
          <w:sz w:val="24"/>
        </w:rPr>
        <w:t xml:space="preserve">т. rectus abdominis (terminatio) </w:t>
      </w:r>
      <w:r>
        <w:rPr>
          <w:sz w:val="24"/>
        </w:rPr>
        <w:t xml:space="preserve">25. Напівперетинчастий м'яз — </w:t>
      </w:r>
      <w:r>
        <w:rPr>
          <w:i/>
          <w:sz w:val="24"/>
        </w:rPr>
        <w:t xml:space="preserve">т. Semimembranosus </w:t>
      </w:r>
      <w:r>
        <w:rPr>
          <w:sz w:val="24"/>
        </w:rPr>
        <w:t xml:space="preserve">26.Стрункий м'яз - </w:t>
      </w:r>
      <w:r>
        <w:rPr>
          <w:i/>
          <w:sz w:val="24"/>
        </w:rPr>
        <w:t xml:space="preserve">т. Gracilis 27. </w:t>
      </w:r>
      <w:r>
        <w:rPr>
          <w:sz w:val="24"/>
        </w:rPr>
        <w:t xml:space="preserve">Напівсухожигковий м'яз - </w:t>
      </w:r>
      <w:r>
        <w:rPr>
          <w:i/>
          <w:sz w:val="24"/>
        </w:rPr>
        <w:t xml:space="preserve">т. Semitendinosus </w:t>
      </w:r>
      <w:r>
        <w:rPr>
          <w:sz w:val="24"/>
        </w:rPr>
        <w:t xml:space="preserve">28. Литковий м'яз (медіальна головка) - </w:t>
      </w:r>
      <w:r>
        <w:rPr>
          <w:i/>
          <w:sz w:val="24"/>
        </w:rPr>
        <w:t xml:space="preserve">т. gastrocnemius (caput mediale) </w:t>
      </w:r>
      <w:r>
        <w:rPr>
          <w:sz w:val="24"/>
        </w:rPr>
        <w:t xml:space="preserve">29. Каудальний великогомілковий м'яз - </w:t>
      </w:r>
      <w:r>
        <w:rPr>
          <w:i/>
          <w:sz w:val="24"/>
        </w:rPr>
        <w:t xml:space="preserve">т. tibialis caudalis </w:t>
      </w:r>
      <w:r>
        <w:rPr>
          <w:sz w:val="24"/>
        </w:rPr>
        <w:t xml:space="preserve">30. Поверхневий згинач пальців (сухожилок) - </w:t>
      </w:r>
      <w:r>
        <w:rPr>
          <w:i/>
          <w:sz w:val="24"/>
        </w:rPr>
        <w:t xml:space="preserve">т. flexor digitorum superficialis  (tendo)  </w:t>
      </w:r>
      <w:r>
        <w:rPr>
          <w:sz w:val="24"/>
        </w:rPr>
        <w:t>31.  Глибокий згинач папьців (сухожилок) -</w:t>
      </w:r>
      <w:r>
        <w:rPr>
          <w:i/>
          <w:sz w:val="24"/>
        </w:rPr>
        <w:t>т. flexor digitorum</w:t>
      </w:r>
      <w:r>
        <w:rPr>
          <w:i/>
          <w:spacing w:val="-3"/>
          <w:sz w:val="24"/>
        </w:rPr>
        <w:t xml:space="preserve"> </w:t>
      </w:r>
      <w:r>
        <w:rPr>
          <w:i/>
          <w:sz w:val="24"/>
        </w:rPr>
        <w:t>profundus</w:t>
      </w:r>
    </w:p>
    <w:p w:rsidR="00B65FA9" w:rsidRDefault="004F7AEF">
      <w:pPr>
        <w:ind w:left="1096"/>
        <w:jc w:val="both"/>
        <w:rPr>
          <w:i/>
          <w:sz w:val="24"/>
        </w:rPr>
      </w:pPr>
      <w:r>
        <w:rPr>
          <w:noProof/>
          <w:lang w:val="ru-RU" w:eastAsia="ru-RU"/>
        </w:rPr>
        <w:drawing>
          <wp:anchor distT="0" distB="0" distL="0" distR="0" simplePos="0" relativeHeight="480178688" behindDoc="1" locked="0" layoutInCell="1" allowOverlap="1">
            <wp:simplePos x="0" y="0"/>
            <wp:positionH relativeFrom="page">
              <wp:posOffset>2626360</wp:posOffset>
            </wp:positionH>
            <wp:positionV relativeFrom="paragraph">
              <wp:posOffset>143549</wp:posOffset>
            </wp:positionV>
            <wp:extent cx="441960" cy="421639"/>
            <wp:effectExtent l="0" t="0" r="0" b="0"/>
            <wp:wrapNone/>
            <wp:docPr id="24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image6.jpeg"/>
                    <pic:cNvPicPr/>
                  </pic:nvPicPr>
                  <pic:blipFill>
                    <a:blip r:embed="rId13" cstate="print"/>
                    <a:stretch>
                      <a:fillRect/>
                    </a:stretch>
                  </pic:blipFill>
                  <pic:spPr>
                    <a:xfrm>
                      <a:off x="0" y="0"/>
                      <a:ext cx="441960" cy="421639"/>
                    </a:xfrm>
                    <a:prstGeom prst="rect">
                      <a:avLst/>
                    </a:prstGeom>
                  </pic:spPr>
                </pic:pic>
              </a:graphicData>
            </a:graphic>
          </wp:anchor>
        </w:drawing>
      </w:r>
      <w:r>
        <w:rPr>
          <w:sz w:val="24"/>
        </w:rPr>
        <w:t xml:space="preserve">32. Міжкістковий м'яз - </w:t>
      </w:r>
      <w:r>
        <w:rPr>
          <w:i/>
          <w:sz w:val="24"/>
        </w:rPr>
        <w:t>т. Interosseus</w:t>
      </w:r>
    </w:p>
    <w:p w:rsidR="00B65FA9" w:rsidRDefault="00B65FA9">
      <w:pPr>
        <w:pStyle w:val="a3"/>
        <w:spacing w:before="2"/>
        <w:ind w:left="0"/>
        <w:jc w:val="left"/>
        <w:rPr>
          <w:i/>
          <w:sz w:val="23"/>
        </w:rPr>
      </w:pPr>
    </w:p>
    <w:p w:rsidR="00B65FA9" w:rsidRDefault="004F7AEF">
      <w:pPr>
        <w:pStyle w:val="2"/>
        <w:spacing w:before="89" w:line="319" w:lineRule="exact"/>
        <w:ind w:left="4845"/>
        <w:jc w:val="left"/>
      </w:pPr>
      <w:r>
        <w:rPr>
          <w:color w:val="3366FF"/>
        </w:rPr>
        <w:t>Питання для самоконтролю</w:t>
      </w:r>
    </w:p>
    <w:p w:rsidR="00B65FA9" w:rsidRDefault="004F7AEF">
      <w:pPr>
        <w:pStyle w:val="a5"/>
        <w:numPr>
          <w:ilvl w:val="0"/>
          <w:numId w:val="98"/>
        </w:numPr>
        <w:tabs>
          <w:tab w:val="left" w:pos="1672"/>
          <w:tab w:val="left" w:pos="1673"/>
        </w:tabs>
        <w:spacing w:line="318" w:lineRule="exact"/>
        <w:ind w:hanging="601"/>
        <w:rPr>
          <w:sz w:val="28"/>
        </w:rPr>
      </w:pPr>
      <w:r>
        <w:rPr>
          <w:sz w:val="28"/>
        </w:rPr>
        <w:t>Що таке м’яз</w:t>
      </w:r>
      <w:r>
        <w:rPr>
          <w:spacing w:val="-6"/>
          <w:sz w:val="28"/>
        </w:rPr>
        <w:t xml:space="preserve"> </w:t>
      </w:r>
      <w:r>
        <w:rPr>
          <w:sz w:val="28"/>
        </w:rPr>
        <w:t>?</w:t>
      </w:r>
    </w:p>
    <w:p w:rsidR="00B65FA9" w:rsidRDefault="004F7AEF">
      <w:pPr>
        <w:pStyle w:val="a5"/>
        <w:numPr>
          <w:ilvl w:val="0"/>
          <w:numId w:val="98"/>
        </w:numPr>
        <w:tabs>
          <w:tab w:val="left" w:pos="1672"/>
          <w:tab w:val="left" w:pos="1673"/>
        </w:tabs>
        <w:ind w:hanging="601"/>
        <w:rPr>
          <w:sz w:val="28"/>
        </w:rPr>
      </w:pPr>
      <w:r>
        <w:rPr>
          <w:sz w:val="28"/>
        </w:rPr>
        <w:t>Чим утворений</w:t>
      </w:r>
      <w:r>
        <w:rPr>
          <w:spacing w:val="2"/>
          <w:sz w:val="28"/>
        </w:rPr>
        <w:t xml:space="preserve"> </w:t>
      </w:r>
      <w:r>
        <w:rPr>
          <w:sz w:val="28"/>
        </w:rPr>
        <w:t>м’яз?</w:t>
      </w:r>
    </w:p>
    <w:p w:rsidR="00B65FA9" w:rsidRDefault="004F7AEF">
      <w:pPr>
        <w:pStyle w:val="a5"/>
        <w:numPr>
          <w:ilvl w:val="0"/>
          <w:numId w:val="98"/>
        </w:numPr>
        <w:tabs>
          <w:tab w:val="left" w:pos="1672"/>
          <w:tab w:val="left" w:pos="1673"/>
        </w:tabs>
        <w:spacing w:before="2"/>
        <w:ind w:hanging="601"/>
        <w:rPr>
          <w:sz w:val="28"/>
        </w:rPr>
      </w:pPr>
      <w:r>
        <w:rPr>
          <w:sz w:val="28"/>
        </w:rPr>
        <w:t>Які бувають м’язи за будовою?</w:t>
      </w:r>
    </w:p>
    <w:p w:rsidR="00B65FA9" w:rsidRDefault="004F7AEF">
      <w:pPr>
        <w:pStyle w:val="a5"/>
        <w:numPr>
          <w:ilvl w:val="0"/>
          <w:numId w:val="98"/>
        </w:numPr>
        <w:tabs>
          <w:tab w:val="left" w:pos="1672"/>
          <w:tab w:val="left" w:pos="1673"/>
        </w:tabs>
        <w:ind w:hanging="601"/>
        <w:rPr>
          <w:sz w:val="28"/>
        </w:rPr>
      </w:pPr>
      <w:r>
        <w:rPr>
          <w:sz w:val="28"/>
        </w:rPr>
        <w:t>Які бувають м’язи за функцією?</w:t>
      </w:r>
    </w:p>
    <w:p w:rsidR="00B65FA9" w:rsidRDefault="004F7AEF">
      <w:pPr>
        <w:pStyle w:val="a5"/>
        <w:numPr>
          <w:ilvl w:val="0"/>
          <w:numId w:val="98"/>
        </w:numPr>
        <w:tabs>
          <w:tab w:val="left" w:pos="1672"/>
          <w:tab w:val="left" w:pos="1673"/>
        </w:tabs>
        <w:spacing w:before="2"/>
        <w:ind w:hanging="601"/>
        <w:rPr>
          <w:sz w:val="28"/>
        </w:rPr>
      </w:pPr>
      <w:r>
        <w:rPr>
          <w:sz w:val="28"/>
        </w:rPr>
        <w:t>Які м’язи діють на ліктьовий?</w:t>
      </w:r>
    </w:p>
    <w:p w:rsidR="00B65FA9" w:rsidRDefault="004F7AEF">
      <w:pPr>
        <w:pStyle w:val="a5"/>
        <w:numPr>
          <w:ilvl w:val="0"/>
          <w:numId w:val="98"/>
        </w:numPr>
        <w:tabs>
          <w:tab w:val="left" w:pos="1672"/>
          <w:tab w:val="left" w:pos="1673"/>
        </w:tabs>
        <w:ind w:hanging="601"/>
        <w:rPr>
          <w:sz w:val="28"/>
        </w:rPr>
      </w:pPr>
      <w:r>
        <w:rPr>
          <w:sz w:val="28"/>
        </w:rPr>
        <w:t>Які м’язи діють на колінний?</w:t>
      </w:r>
    </w:p>
    <w:p w:rsidR="00B65FA9" w:rsidRDefault="004F7AEF">
      <w:pPr>
        <w:pStyle w:val="a5"/>
        <w:numPr>
          <w:ilvl w:val="0"/>
          <w:numId w:val="98"/>
        </w:numPr>
        <w:tabs>
          <w:tab w:val="left" w:pos="1672"/>
          <w:tab w:val="left" w:pos="1673"/>
        </w:tabs>
        <w:spacing w:before="2"/>
        <w:ind w:hanging="601"/>
        <w:rPr>
          <w:sz w:val="28"/>
        </w:rPr>
      </w:pPr>
      <w:r>
        <w:rPr>
          <w:sz w:val="28"/>
        </w:rPr>
        <w:t>Які м’язи діють на кульшовий</w:t>
      </w:r>
      <w:r>
        <w:rPr>
          <w:spacing w:val="2"/>
          <w:sz w:val="28"/>
        </w:rPr>
        <w:t xml:space="preserve"> </w:t>
      </w:r>
      <w:r>
        <w:rPr>
          <w:sz w:val="28"/>
        </w:rPr>
        <w:t>суглоб?</w:t>
      </w:r>
    </w:p>
    <w:p w:rsidR="00B65FA9" w:rsidRDefault="004F7AEF">
      <w:pPr>
        <w:pStyle w:val="a5"/>
        <w:numPr>
          <w:ilvl w:val="0"/>
          <w:numId w:val="98"/>
        </w:numPr>
        <w:tabs>
          <w:tab w:val="left" w:pos="1672"/>
          <w:tab w:val="left" w:pos="1673"/>
        </w:tabs>
        <w:ind w:hanging="601"/>
        <w:rPr>
          <w:sz w:val="28"/>
        </w:rPr>
      </w:pPr>
      <w:r>
        <w:rPr>
          <w:sz w:val="28"/>
        </w:rPr>
        <w:t>Які м’язи розташовуються в ділянці</w:t>
      </w:r>
      <w:r>
        <w:rPr>
          <w:spacing w:val="-3"/>
          <w:sz w:val="28"/>
        </w:rPr>
        <w:t xml:space="preserve"> </w:t>
      </w:r>
      <w:r>
        <w:rPr>
          <w:sz w:val="28"/>
        </w:rPr>
        <w:t>живота?</w:t>
      </w:r>
    </w:p>
    <w:p w:rsidR="00B65FA9" w:rsidRDefault="004F7AEF">
      <w:pPr>
        <w:pStyle w:val="a5"/>
        <w:numPr>
          <w:ilvl w:val="0"/>
          <w:numId w:val="98"/>
        </w:numPr>
        <w:tabs>
          <w:tab w:val="left" w:pos="1672"/>
          <w:tab w:val="left" w:pos="1673"/>
        </w:tabs>
        <w:spacing w:before="2"/>
        <w:ind w:hanging="601"/>
        <w:rPr>
          <w:sz w:val="28"/>
        </w:rPr>
      </w:pPr>
      <w:r>
        <w:rPr>
          <w:sz w:val="28"/>
        </w:rPr>
        <w:t>Які м’язи діють на хребет?</w:t>
      </w:r>
    </w:p>
    <w:p w:rsidR="00B65FA9" w:rsidRDefault="004F7AEF">
      <w:pPr>
        <w:pStyle w:val="a5"/>
        <w:numPr>
          <w:ilvl w:val="0"/>
          <w:numId w:val="98"/>
        </w:numPr>
        <w:tabs>
          <w:tab w:val="left" w:pos="1672"/>
          <w:tab w:val="left" w:pos="1673"/>
        </w:tabs>
        <w:ind w:hanging="601"/>
        <w:rPr>
          <w:sz w:val="28"/>
        </w:rPr>
      </w:pPr>
      <w:r>
        <w:rPr>
          <w:sz w:val="28"/>
        </w:rPr>
        <w:t>Які м’язи розташовуються в ділянці</w:t>
      </w:r>
      <w:r>
        <w:rPr>
          <w:spacing w:val="-3"/>
          <w:sz w:val="28"/>
        </w:rPr>
        <w:t xml:space="preserve"> </w:t>
      </w:r>
      <w:r>
        <w:rPr>
          <w:sz w:val="28"/>
        </w:rPr>
        <w:t>лопатки?</w:t>
      </w:r>
    </w:p>
    <w:p w:rsidR="00B65FA9" w:rsidRDefault="004F7AEF">
      <w:pPr>
        <w:pStyle w:val="a5"/>
        <w:numPr>
          <w:ilvl w:val="0"/>
          <w:numId w:val="98"/>
        </w:numPr>
        <w:tabs>
          <w:tab w:val="left" w:pos="1672"/>
          <w:tab w:val="left" w:pos="1673"/>
        </w:tabs>
        <w:spacing w:before="2"/>
        <w:ind w:hanging="601"/>
        <w:rPr>
          <w:sz w:val="28"/>
        </w:rPr>
      </w:pPr>
      <w:r>
        <w:rPr>
          <w:sz w:val="28"/>
        </w:rPr>
        <w:t>Які м’язи діють на плечовий</w:t>
      </w:r>
      <w:r>
        <w:rPr>
          <w:spacing w:val="-1"/>
          <w:sz w:val="28"/>
        </w:rPr>
        <w:t xml:space="preserve"> </w:t>
      </w:r>
      <w:r>
        <w:rPr>
          <w:sz w:val="28"/>
        </w:rPr>
        <w:t>суглоб?</w:t>
      </w:r>
    </w:p>
    <w:p w:rsidR="00B65FA9" w:rsidRDefault="004F7AEF">
      <w:pPr>
        <w:pStyle w:val="a5"/>
        <w:numPr>
          <w:ilvl w:val="0"/>
          <w:numId w:val="98"/>
        </w:numPr>
        <w:tabs>
          <w:tab w:val="left" w:pos="1672"/>
          <w:tab w:val="left" w:pos="1673"/>
        </w:tabs>
        <w:ind w:hanging="601"/>
        <w:rPr>
          <w:sz w:val="28"/>
        </w:rPr>
      </w:pPr>
      <w:r>
        <w:rPr>
          <w:sz w:val="28"/>
        </w:rPr>
        <w:t>Які м’язи діють на ліктьовий</w:t>
      </w:r>
      <w:r>
        <w:rPr>
          <w:spacing w:val="-1"/>
          <w:sz w:val="28"/>
        </w:rPr>
        <w:t xml:space="preserve"> </w:t>
      </w:r>
      <w:r>
        <w:rPr>
          <w:sz w:val="28"/>
        </w:rPr>
        <w:t>суглоб?</w:t>
      </w:r>
    </w:p>
    <w:p w:rsidR="00B65FA9" w:rsidRDefault="004F7AEF">
      <w:pPr>
        <w:pStyle w:val="a5"/>
        <w:numPr>
          <w:ilvl w:val="0"/>
          <w:numId w:val="98"/>
        </w:numPr>
        <w:tabs>
          <w:tab w:val="left" w:pos="1672"/>
          <w:tab w:val="left" w:pos="1673"/>
        </w:tabs>
        <w:spacing w:before="2"/>
        <w:ind w:hanging="601"/>
        <w:rPr>
          <w:sz w:val="28"/>
        </w:rPr>
      </w:pPr>
      <w:r>
        <w:rPr>
          <w:sz w:val="28"/>
        </w:rPr>
        <w:t>Які м’язи діють на зап’ястний</w:t>
      </w:r>
      <w:r>
        <w:rPr>
          <w:spacing w:val="-1"/>
          <w:sz w:val="28"/>
        </w:rPr>
        <w:t xml:space="preserve"> </w:t>
      </w:r>
      <w:r>
        <w:rPr>
          <w:sz w:val="28"/>
        </w:rPr>
        <w:t>суглоб?</w:t>
      </w:r>
    </w:p>
    <w:p w:rsidR="00B65FA9" w:rsidRDefault="004F7AEF">
      <w:pPr>
        <w:pStyle w:val="a5"/>
        <w:numPr>
          <w:ilvl w:val="0"/>
          <w:numId w:val="98"/>
        </w:numPr>
        <w:tabs>
          <w:tab w:val="left" w:pos="1780"/>
          <w:tab w:val="left" w:pos="1781"/>
        </w:tabs>
        <w:ind w:left="1780" w:hanging="709"/>
        <w:rPr>
          <w:sz w:val="28"/>
        </w:rPr>
      </w:pPr>
      <w:r>
        <w:rPr>
          <w:sz w:val="28"/>
        </w:rPr>
        <w:t>Які м’язи діють на пальці?</w:t>
      </w:r>
    </w:p>
    <w:p w:rsidR="00B65FA9" w:rsidRDefault="00B65FA9">
      <w:pPr>
        <w:spacing w:line="321" w:lineRule="exact"/>
        <w:rPr>
          <w:sz w:val="28"/>
        </w:rPr>
        <w:sectPr w:rsidR="00B65FA9">
          <w:pgSz w:w="11910" w:h="16840"/>
          <w:pgMar w:top="220" w:right="0" w:bottom="880" w:left="60" w:header="0" w:footer="690" w:gutter="0"/>
          <w:cols w:space="720"/>
        </w:sectPr>
      </w:pPr>
    </w:p>
    <w:p w:rsidR="00B65FA9" w:rsidRDefault="004F7AEF">
      <w:pPr>
        <w:pStyle w:val="2"/>
        <w:spacing w:before="70"/>
        <w:ind w:left="1083" w:right="430"/>
      </w:pPr>
      <w:r>
        <w:lastRenderedPageBreak/>
        <w:t>Практичне заняття №4,5</w:t>
      </w:r>
    </w:p>
    <w:p w:rsidR="00B65FA9" w:rsidRDefault="00B65FA9">
      <w:pPr>
        <w:pStyle w:val="a3"/>
        <w:ind w:left="0"/>
        <w:jc w:val="left"/>
        <w:rPr>
          <w:b/>
          <w:sz w:val="27"/>
        </w:rPr>
      </w:pPr>
    </w:p>
    <w:p w:rsidR="00B65FA9" w:rsidRDefault="004F7AEF">
      <w:pPr>
        <w:pStyle w:val="a3"/>
        <w:ind w:right="1136"/>
      </w:pPr>
      <w:r>
        <w:rPr>
          <w:b/>
        </w:rPr>
        <w:t xml:space="preserve">Тема: </w:t>
      </w:r>
      <w:r>
        <w:t>Вивчення і препарування допоміжних органів м'язів (сухожилків, слизових, синовіальних сумок, синовіальних піхв). Вивчення і препарування мускулів тулуба, голови, підвішуючого пояса, м’язів, що діють на суглоби передніх і задніх кінцівок. Вивчення топографії поверхневих м'язів на живих тваринах.</w:t>
      </w:r>
    </w:p>
    <w:p w:rsidR="00B65FA9" w:rsidRDefault="004F7AEF">
      <w:pPr>
        <w:pStyle w:val="a3"/>
        <w:spacing w:before="3"/>
        <w:ind w:right="1143"/>
      </w:pPr>
      <w:r>
        <w:rPr>
          <w:b/>
        </w:rPr>
        <w:t xml:space="preserve">Мета заняття: </w:t>
      </w:r>
      <w:r>
        <w:t>закріпити теоретичні знання по будові і топографії м’язевої системи тварин, набути навичок по препаруванню.</w:t>
      </w:r>
    </w:p>
    <w:p w:rsidR="00B65FA9" w:rsidRDefault="004F7AEF">
      <w:pPr>
        <w:pStyle w:val="a3"/>
        <w:ind w:right="1140" w:firstLine="492"/>
      </w:pPr>
      <w:r>
        <w:t>На практичних заняттях з міології виконують препарування м’язів на трупному матеріалі. Краще використовувати трупи дрібних тварин (собак), на яких швидше можна відпрепарувати потрібні м’язи.</w:t>
      </w:r>
    </w:p>
    <w:p w:rsidR="00B65FA9" w:rsidRDefault="004F7AEF">
      <w:pPr>
        <w:pStyle w:val="a3"/>
        <w:spacing w:line="242" w:lineRule="auto"/>
        <w:ind w:right="1139" w:firstLine="568"/>
      </w:pPr>
      <w:r>
        <w:t>Доцільно мати заздалегідь відпрепаровані й висушені препарати м’язів. Це особливо стосується мускулатури кінцівок.</w:t>
      </w:r>
    </w:p>
    <w:p w:rsidR="00B65FA9" w:rsidRDefault="004F7AEF">
      <w:pPr>
        <w:pStyle w:val="a3"/>
        <w:spacing w:line="242" w:lineRule="auto"/>
        <w:ind w:right="1132" w:firstLine="568"/>
      </w:pPr>
      <w:r>
        <w:t>Кожен учень повинен мати і використовувати на практичних заняттях схеми розміщення м’язів і робити в них відповідні позначення.</w:t>
      </w:r>
    </w:p>
    <w:p w:rsidR="00B65FA9" w:rsidRDefault="004F7AEF">
      <w:pPr>
        <w:pStyle w:val="2"/>
        <w:spacing w:line="319" w:lineRule="exact"/>
        <w:ind w:left="1636"/>
        <w:jc w:val="both"/>
      </w:pPr>
      <w:r>
        <w:t>Мускулатура тулуба.</w:t>
      </w:r>
    </w:p>
    <w:p w:rsidR="00B65FA9" w:rsidRDefault="004F7AEF">
      <w:pPr>
        <w:pStyle w:val="a3"/>
        <w:spacing w:line="237" w:lineRule="auto"/>
        <w:ind w:right="1143" w:firstLine="568"/>
      </w:pPr>
      <w:r>
        <w:rPr>
          <w:b/>
        </w:rPr>
        <w:t xml:space="preserve">Прилади і препарати: </w:t>
      </w:r>
      <w:r>
        <w:t>труп тварини, препарати м’язів тулуба, пінцети, скальпелі, ножиці, муляжі, таблиці й схеми мускулатури тулуба.</w:t>
      </w:r>
    </w:p>
    <w:p w:rsidR="00B65FA9" w:rsidRDefault="004F7AEF">
      <w:pPr>
        <w:pStyle w:val="a3"/>
        <w:ind w:right="1134" w:firstLine="568"/>
      </w:pPr>
      <w:r>
        <w:t>Після зняття шкіри з трупа тварини оглядають і досліджують фасцію тулуба, що вкриває всі групи м’язів. Особливу увагу звертають на найбільш розвинену жовту оболонку живота. Досліджують білу лінію черева. Відтягнувши пінцетом, надрізають поверхневу фасцію тулуба і вивчають її товщину та міцність.</w:t>
      </w:r>
    </w:p>
    <w:p w:rsidR="00B65FA9" w:rsidRDefault="004F7AEF">
      <w:pPr>
        <w:pStyle w:val="a3"/>
        <w:ind w:right="1139" w:firstLine="568"/>
      </w:pPr>
      <w:r>
        <w:t>Після зовнішнього огляду мускулатури тулуба і вивчення фасцій знімають поверхневу фасцію тулуба разом з підшкірним м’язом. Потім звільняють поверхню м’язів від глибоких фасцій і оглядають м’язи тулуба. Спочатку відпрепаровують на одному боці трупа такі поверхневі м’язи ділянки холки:</w:t>
      </w:r>
    </w:p>
    <w:p w:rsidR="00B65FA9" w:rsidRDefault="004F7AEF">
      <w:pPr>
        <w:pStyle w:val="a5"/>
        <w:numPr>
          <w:ilvl w:val="1"/>
          <w:numId w:val="98"/>
        </w:numPr>
        <w:tabs>
          <w:tab w:val="left" w:pos="1781"/>
        </w:tabs>
        <w:spacing w:line="242" w:lineRule="auto"/>
        <w:ind w:right="1141" w:firstLine="428"/>
        <w:jc w:val="both"/>
        <w:rPr>
          <w:sz w:val="28"/>
        </w:rPr>
      </w:pPr>
      <w:r>
        <w:rPr>
          <w:i/>
          <w:sz w:val="28"/>
        </w:rPr>
        <w:t xml:space="preserve">трапецієподібний м’яз </w:t>
      </w:r>
      <w:r>
        <w:rPr>
          <w:sz w:val="28"/>
        </w:rPr>
        <w:t>– розміщений в ділянці холки безпосередньо під шкірою. Знаходять його грудну й шийну</w:t>
      </w:r>
      <w:r>
        <w:rPr>
          <w:spacing w:val="-8"/>
          <w:sz w:val="28"/>
        </w:rPr>
        <w:t xml:space="preserve"> </w:t>
      </w:r>
      <w:r>
        <w:rPr>
          <w:sz w:val="28"/>
        </w:rPr>
        <w:t>частини;</w:t>
      </w:r>
    </w:p>
    <w:p w:rsidR="00B65FA9" w:rsidRDefault="004F7AEF">
      <w:pPr>
        <w:pStyle w:val="a5"/>
        <w:numPr>
          <w:ilvl w:val="1"/>
          <w:numId w:val="98"/>
        </w:numPr>
        <w:tabs>
          <w:tab w:val="left" w:pos="1781"/>
        </w:tabs>
        <w:spacing w:line="242" w:lineRule="auto"/>
        <w:ind w:right="1135" w:firstLine="428"/>
        <w:jc w:val="both"/>
        <w:rPr>
          <w:sz w:val="28"/>
        </w:rPr>
      </w:pPr>
      <w:r>
        <w:rPr>
          <w:i/>
          <w:sz w:val="28"/>
        </w:rPr>
        <w:t xml:space="preserve">найширший м’яз спини </w:t>
      </w:r>
      <w:r>
        <w:rPr>
          <w:sz w:val="28"/>
        </w:rPr>
        <w:t>– оглядають і відпрепаровують верхній його кінець;</w:t>
      </w:r>
    </w:p>
    <w:p w:rsidR="00B65FA9" w:rsidRDefault="004F7AEF">
      <w:pPr>
        <w:pStyle w:val="a5"/>
        <w:numPr>
          <w:ilvl w:val="1"/>
          <w:numId w:val="98"/>
        </w:numPr>
        <w:tabs>
          <w:tab w:val="left" w:pos="1781"/>
        </w:tabs>
        <w:spacing w:line="242" w:lineRule="auto"/>
        <w:ind w:right="1139" w:firstLine="428"/>
        <w:jc w:val="both"/>
        <w:rPr>
          <w:sz w:val="28"/>
        </w:rPr>
      </w:pPr>
      <w:r>
        <w:rPr>
          <w:i/>
          <w:sz w:val="28"/>
        </w:rPr>
        <w:t xml:space="preserve">груднино - плечоголовний м’яз </w:t>
      </w:r>
      <w:r>
        <w:rPr>
          <w:sz w:val="28"/>
        </w:rPr>
        <w:t>– досліджують на шиї. Знаходять дві його частини: плечоголовну і груднино-головну, між якими лежить яремний</w:t>
      </w:r>
      <w:r>
        <w:rPr>
          <w:spacing w:val="-26"/>
          <w:sz w:val="28"/>
        </w:rPr>
        <w:t xml:space="preserve"> </w:t>
      </w:r>
      <w:r>
        <w:rPr>
          <w:sz w:val="28"/>
        </w:rPr>
        <w:t>жолоб;</w:t>
      </w:r>
    </w:p>
    <w:p w:rsidR="00B65FA9" w:rsidRDefault="004F7AEF">
      <w:pPr>
        <w:pStyle w:val="a5"/>
        <w:numPr>
          <w:ilvl w:val="1"/>
          <w:numId w:val="98"/>
        </w:numPr>
        <w:tabs>
          <w:tab w:val="left" w:pos="1781"/>
        </w:tabs>
        <w:spacing w:line="240" w:lineRule="auto"/>
        <w:ind w:right="1143" w:firstLine="428"/>
        <w:jc w:val="both"/>
        <w:rPr>
          <w:sz w:val="28"/>
        </w:rPr>
      </w:pPr>
      <w:r>
        <w:rPr>
          <w:i/>
          <w:sz w:val="28"/>
        </w:rPr>
        <w:t xml:space="preserve">ромбоподібний м’яз </w:t>
      </w:r>
      <w:r>
        <w:rPr>
          <w:sz w:val="28"/>
        </w:rPr>
        <w:t>– знаходять його грудну й шийну частини. Переконуються, що нижній кінець обох частин м’яза закріплюється на проксимальному кінці медіальної поверхні</w:t>
      </w:r>
      <w:r>
        <w:rPr>
          <w:spacing w:val="-8"/>
          <w:sz w:val="28"/>
        </w:rPr>
        <w:t xml:space="preserve"> </w:t>
      </w:r>
      <w:r>
        <w:rPr>
          <w:sz w:val="28"/>
        </w:rPr>
        <w:t>лопатки;</w:t>
      </w:r>
    </w:p>
    <w:p w:rsidR="00B65FA9" w:rsidRDefault="004F7AEF">
      <w:pPr>
        <w:pStyle w:val="a5"/>
        <w:numPr>
          <w:ilvl w:val="1"/>
          <w:numId w:val="98"/>
        </w:numPr>
        <w:tabs>
          <w:tab w:val="left" w:pos="1781"/>
        </w:tabs>
        <w:spacing w:line="240" w:lineRule="auto"/>
        <w:ind w:right="1137" w:firstLine="428"/>
        <w:jc w:val="both"/>
        <w:rPr>
          <w:sz w:val="28"/>
        </w:rPr>
      </w:pPr>
      <w:r>
        <w:rPr>
          <w:i/>
          <w:sz w:val="28"/>
        </w:rPr>
        <w:t xml:space="preserve">вентральний зубчастий м’яз </w:t>
      </w:r>
      <w:r>
        <w:rPr>
          <w:sz w:val="28"/>
        </w:rPr>
        <w:t>– оглядають його пучки на середині ребер і на внутрішній поверхні</w:t>
      </w:r>
      <w:r>
        <w:rPr>
          <w:spacing w:val="-2"/>
          <w:sz w:val="28"/>
        </w:rPr>
        <w:t xml:space="preserve"> </w:t>
      </w:r>
      <w:r>
        <w:rPr>
          <w:sz w:val="28"/>
        </w:rPr>
        <w:t>лопатки;</w:t>
      </w:r>
    </w:p>
    <w:p w:rsidR="00B65FA9" w:rsidRDefault="004F7AEF">
      <w:pPr>
        <w:pStyle w:val="a5"/>
        <w:numPr>
          <w:ilvl w:val="1"/>
          <w:numId w:val="98"/>
        </w:numPr>
        <w:tabs>
          <w:tab w:val="left" w:pos="1885"/>
        </w:tabs>
        <w:spacing w:line="240" w:lineRule="auto"/>
        <w:ind w:right="1138" w:firstLine="428"/>
        <w:jc w:val="both"/>
        <w:rPr>
          <w:sz w:val="28"/>
        </w:rPr>
      </w:pPr>
      <w:r>
        <w:rPr>
          <w:i/>
          <w:sz w:val="28"/>
        </w:rPr>
        <w:t xml:space="preserve">грудні м’язи </w:t>
      </w:r>
      <w:r>
        <w:rPr>
          <w:sz w:val="28"/>
        </w:rPr>
        <w:t xml:space="preserve">– рельєфно виступають на нижній (зовнішній) поверхні грудної кістки. </w:t>
      </w:r>
      <w:r>
        <w:rPr>
          <w:spacing w:val="-3"/>
          <w:sz w:val="28"/>
        </w:rPr>
        <w:t xml:space="preserve">Їх </w:t>
      </w:r>
      <w:r>
        <w:rPr>
          <w:sz w:val="28"/>
        </w:rPr>
        <w:t xml:space="preserve">добре видно, </w:t>
      </w:r>
      <w:r>
        <w:rPr>
          <w:spacing w:val="2"/>
          <w:sz w:val="28"/>
        </w:rPr>
        <w:t xml:space="preserve">якщо </w:t>
      </w:r>
      <w:r>
        <w:rPr>
          <w:sz w:val="28"/>
        </w:rPr>
        <w:t>труп покласти на спину, а передні кінцівки розвести в боки. Треба знайти два шари цього м’яза: поверхневий і</w:t>
      </w:r>
      <w:r>
        <w:rPr>
          <w:spacing w:val="-27"/>
          <w:sz w:val="28"/>
        </w:rPr>
        <w:t xml:space="preserve"> </w:t>
      </w:r>
      <w:r>
        <w:rPr>
          <w:sz w:val="28"/>
        </w:rPr>
        <w:t>глибокий.</w:t>
      </w:r>
    </w:p>
    <w:p w:rsidR="00B65FA9" w:rsidRDefault="004F7AEF">
      <w:pPr>
        <w:spacing w:line="242" w:lineRule="auto"/>
        <w:ind w:left="1072" w:right="1141" w:firstLine="568"/>
        <w:jc w:val="both"/>
        <w:rPr>
          <w:i/>
          <w:sz w:val="28"/>
        </w:rPr>
      </w:pPr>
      <w:r>
        <w:rPr>
          <w:sz w:val="28"/>
        </w:rPr>
        <w:t xml:space="preserve">Необхідно також відпрепарувати й вивчити розміщення м’язів грудних стінок: </w:t>
      </w:r>
      <w:r>
        <w:rPr>
          <w:i/>
          <w:sz w:val="28"/>
        </w:rPr>
        <w:t>інспіраторів і експіраторів.</w:t>
      </w:r>
    </w:p>
    <w:p w:rsidR="00B65FA9" w:rsidRDefault="004F7AEF">
      <w:pPr>
        <w:pStyle w:val="a3"/>
        <w:spacing w:line="316" w:lineRule="exact"/>
        <w:ind w:left="1640"/>
      </w:pPr>
      <w:r>
        <w:t>Знаходять і відпрепаровують:</w:t>
      </w:r>
    </w:p>
    <w:p w:rsidR="00B65FA9" w:rsidRDefault="004F7AEF">
      <w:pPr>
        <w:pStyle w:val="a5"/>
        <w:numPr>
          <w:ilvl w:val="0"/>
          <w:numId w:val="97"/>
        </w:numPr>
        <w:tabs>
          <w:tab w:val="left" w:pos="1781"/>
        </w:tabs>
        <w:spacing w:line="240" w:lineRule="auto"/>
        <w:ind w:hanging="425"/>
        <w:jc w:val="both"/>
        <w:rPr>
          <w:sz w:val="28"/>
        </w:rPr>
      </w:pPr>
      <w:r>
        <w:rPr>
          <w:sz w:val="28"/>
        </w:rPr>
        <w:t>зубчасті верхні м’язи (вдихальний і</w:t>
      </w:r>
      <w:r>
        <w:rPr>
          <w:spacing w:val="-7"/>
          <w:sz w:val="28"/>
        </w:rPr>
        <w:t xml:space="preserve"> </w:t>
      </w:r>
      <w:r>
        <w:rPr>
          <w:sz w:val="28"/>
        </w:rPr>
        <w:t>видихальний);</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5"/>
        <w:numPr>
          <w:ilvl w:val="0"/>
          <w:numId w:val="97"/>
        </w:numPr>
        <w:tabs>
          <w:tab w:val="left" w:pos="1781"/>
        </w:tabs>
        <w:spacing w:before="62" w:line="240" w:lineRule="auto"/>
        <w:ind w:left="1072" w:right="1139" w:firstLine="284"/>
        <w:jc w:val="both"/>
        <w:rPr>
          <w:sz w:val="28"/>
        </w:rPr>
      </w:pPr>
      <w:r>
        <w:rPr>
          <w:sz w:val="28"/>
        </w:rPr>
        <w:lastRenderedPageBreak/>
        <w:t>міжреберні м’язи (зовнішні і внутрішні). Для цього потрібно з допомогою кісткових щипців видалити кусок грудної стінки (2-3 ребра) і оглянути зовнішню й внутрішню поверхні міжреберних просторів. Звернути увагу на розміщення волокон обох м’язів та визначити їх напрямок.</w:t>
      </w:r>
    </w:p>
    <w:p w:rsidR="00B65FA9" w:rsidRDefault="004F7AEF">
      <w:pPr>
        <w:pStyle w:val="a3"/>
        <w:spacing w:line="242" w:lineRule="auto"/>
        <w:ind w:right="1138" w:firstLine="568"/>
      </w:pPr>
      <w:r>
        <w:t>Знаходять і відпрепаровують піднімачі ребер, попереково-реберний і драбинчастий м’язи.</w:t>
      </w:r>
    </w:p>
    <w:p w:rsidR="00B65FA9" w:rsidRDefault="004F7AEF">
      <w:pPr>
        <w:spacing w:line="242" w:lineRule="auto"/>
        <w:ind w:left="1072" w:right="1131" w:firstLine="568"/>
        <w:jc w:val="both"/>
        <w:rPr>
          <w:i/>
          <w:sz w:val="28"/>
        </w:rPr>
      </w:pPr>
      <w:r>
        <w:rPr>
          <w:sz w:val="28"/>
        </w:rPr>
        <w:t xml:space="preserve">Потім оглядають і досліджують м’язи хребетного стовпа: </w:t>
      </w:r>
      <w:r>
        <w:rPr>
          <w:i/>
          <w:sz w:val="28"/>
        </w:rPr>
        <w:t>найдовший м’яз спини, остисто - напівостистий і багатороздільний м’язи.</w:t>
      </w:r>
    </w:p>
    <w:p w:rsidR="00B65FA9" w:rsidRDefault="004F7AEF">
      <w:pPr>
        <w:pStyle w:val="a3"/>
        <w:ind w:right="1135" w:firstLine="568"/>
      </w:pPr>
      <w:r>
        <w:t xml:space="preserve">Окремо відпрепаровують і вивчають м’язи черевних стінок: </w:t>
      </w:r>
      <w:r>
        <w:rPr>
          <w:i/>
        </w:rPr>
        <w:t xml:space="preserve">зовнішній косий черевний м’яз; внутрішній косий черевний м’яз; поперечний черевний м’яз; прямий черевний м’яз. </w:t>
      </w:r>
      <w:r>
        <w:t>Це м’язи пластинчастої форми з добре розвиненими апоневрозами. Препарування їх слід проводити обережно, пошарово. Після вивчення м’язів черевних стінок розтинають черевну порожнину та вивчають будову і топографію діафрагми. Знаходять сухожильну і м’язову її частини. Оглядають лінію закріплення діафрагми на кістках. Визначають форму й товщину діафрагми в різних її ділянках. Досліджують ніжки діафрагми (праву й</w:t>
      </w:r>
      <w:r>
        <w:rPr>
          <w:spacing w:val="-7"/>
        </w:rPr>
        <w:t xml:space="preserve"> </w:t>
      </w:r>
      <w:r>
        <w:t>ліву).</w:t>
      </w:r>
    </w:p>
    <w:p w:rsidR="00B65FA9" w:rsidRDefault="004F7AEF">
      <w:pPr>
        <w:pStyle w:val="a3"/>
        <w:ind w:right="1139" w:firstLine="568"/>
      </w:pPr>
      <w:r>
        <w:t>Після вивчення розміщення всіх груп м’язів тулуба обов’язково знаходять зображення їх на моделях та муляжах тварини і роблять відповідні позначення та малюнки в своїх зошитах.</w:t>
      </w:r>
    </w:p>
    <w:p w:rsidR="00B65FA9" w:rsidRDefault="004F7AEF">
      <w:pPr>
        <w:pStyle w:val="2"/>
        <w:spacing w:line="319" w:lineRule="exact"/>
        <w:ind w:left="1568"/>
        <w:jc w:val="both"/>
      </w:pPr>
      <w:r>
        <w:t>Мускулатура голови</w:t>
      </w:r>
    </w:p>
    <w:p w:rsidR="00B65FA9" w:rsidRDefault="004F7AEF">
      <w:pPr>
        <w:spacing w:line="237" w:lineRule="auto"/>
        <w:ind w:left="1072" w:right="1139" w:firstLine="568"/>
        <w:jc w:val="both"/>
        <w:rPr>
          <w:sz w:val="28"/>
        </w:rPr>
      </w:pPr>
      <w:r>
        <w:rPr>
          <w:b/>
          <w:sz w:val="28"/>
        </w:rPr>
        <w:t xml:space="preserve">Прилади і препарати: </w:t>
      </w:r>
      <w:r>
        <w:rPr>
          <w:sz w:val="28"/>
        </w:rPr>
        <w:t>сухі або вологі препарати м’язів голови, моделі і муляжі, таблиці.</w:t>
      </w:r>
    </w:p>
    <w:p w:rsidR="00B65FA9" w:rsidRDefault="004F7AEF">
      <w:pPr>
        <w:pStyle w:val="a3"/>
        <w:ind w:right="1138" w:firstLine="568"/>
      </w:pPr>
      <w:r>
        <w:t>Під час огляду м’язів голови можна переконатися, що більшість з них має форму стрічок або пластинок. М’язи, розміщені навколо природних отворів, мають кільцеподібну форму.</w:t>
      </w:r>
    </w:p>
    <w:p w:rsidR="00B65FA9" w:rsidRDefault="004F7AEF">
      <w:pPr>
        <w:pStyle w:val="a3"/>
        <w:ind w:right="1131" w:firstLine="568"/>
      </w:pPr>
      <w:r>
        <w:t xml:space="preserve">Вивчають жувальну групу м’язів, знаходять і досліджують </w:t>
      </w:r>
      <w:r>
        <w:rPr>
          <w:i/>
        </w:rPr>
        <w:t>великий жувальний м’яз</w:t>
      </w:r>
      <w:r>
        <w:t>. Він добре розвинений, що можна встановити прощупуванням. Розсікаючи поверхневі пучки цього м’яза, виявляють глибше розміщені пучки, що йдуть у різних напрямках.</w:t>
      </w:r>
    </w:p>
    <w:p w:rsidR="00B65FA9" w:rsidRDefault="004F7AEF">
      <w:pPr>
        <w:pStyle w:val="a3"/>
        <w:ind w:right="1141" w:firstLine="568"/>
      </w:pPr>
      <w:r>
        <w:t>На внутрішній поверхні нижньої щелепи розміщений внутрішній жувальний (крилоподібний) м’яз. Верхнім кінцем він починається від крилоподібних кісток, а нижнім закріплюється на внутрішній поверхні щелепи.</w:t>
      </w:r>
    </w:p>
    <w:p w:rsidR="00B65FA9" w:rsidRDefault="004F7AEF">
      <w:pPr>
        <w:ind w:left="1072" w:right="1132" w:firstLine="568"/>
        <w:jc w:val="both"/>
        <w:rPr>
          <w:sz w:val="28"/>
        </w:rPr>
      </w:pPr>
      <w:r>
        <w:rPr>
          <w:sz w:val="28"/>
        </w:rPr>
        <w:t xml:space="preserve">Знаходять також </w:t>
      </w:r>
      <w:r>
        <w:rPr>
          <w:i/>
          <w:sz w:val="28"/>
        </w:rPr>
        <w:t>скроневий, двочеревцевий і яремнощелепний м’язи</w:t>
      </w:r>
      <w:r>
        <w:rPr>
          <w:sz w:val="28"/>
        </w:rPr>
        <w:t>, визначають їх форму, ступінь розвитку й топографію.</w:t>
      </w:r>
    </w:p>
    <w:p w:rsidR="00B65FA9" w:rsidRDefault="004F7AEF">
      <w:pPr>
        <w:pStyle w:val="a3"/>
        <w:ind w:right="1142" w:firstLine="568"/>
      </w:pPr>
      <w:r>
        <w:t>При вивченні лицьової (мімічної) групи м’язів звертають увагу на їх особливість: одним кінцем вони закріплюються на виступах і шорсткостях кісток черепа, а другим вростають у шкіру. Тому при їх скороченні спостерігається зміщення певних ділянок шкіри і створюється певна міміка.</w:t>
      </w:r>
    </w:p>
    <w:p w:rsidR="00B65FA9" w:rsidRDefault="004F7AEF">
      <w:pPr>
        <w:pStyle w:val="2"/>
        <w:spacing w:before="7" w:line="317" w:lineRule="exact"/>
        <w:ind w:left="1568"/>
        <w:jc w:val="both"/>
      </w:pPr>
      <w:r>
        <w:t>Мускулатура кінцівок</w:t>
      </w:r>
    </w:p>
    <w:p w:rsidR="00B65FA9" w:rsidRDefault="004F7AEF">
      <w:pPr>
        <w:pStyle w:val="a3"/>
        <w:spacing w:line="242" w:lineRule="auto"/>
        <w:ind w:right="1138" w:firstLine="568"/>
      </w:pPr>
      <w:r>
        <w:t>На кінцівках м’язи мають переважно видовжену форму і закріплюються на кістках довгими добре розвиненими сухожилками.</w:t>
      </w:r>
    </w:p>
    <w:p w:rsidR="00B65FA9" w:rsidRDefault="004F7AEF">
      <w:pPr>
        <w:pStyle w:val="a3"/>
        <w:ind w:right="1142" w:firstLine="568"/>
      </w:pPr>
      <w:r>
        <w:t>Препарування м’язів кінцівок дає можливість вивчити їх топографію і дію на суглоби. Однак, щоб це можна було вивчити, необхідно відпрепарувати лише середню частину м’яза, тобто його черевце. Кінці ж м’яза (верхній і нижній) слід залишити закріпленими на</w:t>
      </w:r>
      <w:r>
        <w:rPr>
          <w:spacing w:val="-1"/>
        </w:rPr>
        <w:t xml:space="preserve"> </w:t>
      </w:r>
      <w:r>
        <w:t>кістках.</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8" w:firstLine="568"/>
      </w:pPr>
      <w:r>
        <w:lastRenderedPageBreak/>
        <w:t>Препарування м’язів здійснюють "тупим" шляхом (ручкою скальпеля або пінцета) в напрямку згори вниз.</w:t>
      </w:r>
    </w:p>
    <w:p w:rsidR="00B65FA9" w:rsidRDefault="004F7AEF">
      <w:pPr>
        <w:pStyle w:val="a3"/>
        <w:ind w:right="1132" w:firstLine="568"/>
      </w:pPr>
      <w:r>
        <w:t>На практичних заняттях поряд з препаруванням використовують також готові вологі й сухі препарати кінцівок з відпрепарованими м’язами та моделі м’язів кінцівок і відповідні таблиці.</w:t>
      </w:r>
    </w:p>
    <w:p w:rsidR="00B65FA9" w:rsidRDefault="004F7AEF">
      <w:pPr>
        <w:pStyle w:val="2"/>
        <w:spacing w:before="7" w:line="317" w:lineRule="exact"/>
        <w:jc w:val="both"/>
      </w:pPr>
      <w:r>
        <w:t>Мускулатура грудних кінцівок</w:t>
      </w:r>
    </w:p>
    <w:p w:rsidR="00B65FA9" w:rsidRDefault="004F7AEF">
      <w:pPr>
        <w:spacing w:line="242" w:lineRule="auto"/>
        <w:ind w:left="1072" w:right="1139" w:firstLine="568"/>
        <w:jc w:val="both"/>
        <w:rPr>
          <w:sz w:val="28"/>
        </w:rPr>
      </w:pPr>
      <w:r>
        <w:rPr>
          <w:b/>
          <w:sz w:val="28"/>
        </w:rPr>
        <w:t xml:space="preserve">Прилади і препарати: </w:t>
      </w:r>
      <w:r>
        <w:rPr>
          <w:sz w:val="28"/>
        </w:rPr>
        <w:t>сухі та вологі препарати м’язів грудних кінцівок, інструменти, моделі, таблиці.</w:t>
      </w:r>
    </w:p>
    <w:p w:rsidR="00B65FA9" w:rsidRDefault="004F7AEF">
      <w:pPr>
        <w:pStyle w:val="a3"/>
        <w:ind w:right="1139" w:firstLine="568"/>
      </w:pPr>
      <w:r>
        <w:t>Мускулатуру грудних кінцівок вивчають на трупному матеріалі та на сухих і вологих препаратах. При вивченні топографії м’язів слід користуватися схемою розміщення м’язів на грудних кінцівках. Спочатку на готових препаратах знаходять основні групи м’язів за їх дією на суглоби. Знаючи точки закріплення м’язів на кістках кінцівок, визначають назви м’язів та їх</w:t>
      </w:r>
      <w:r>
        <w:rPr>
          <w:spacing w:val="-21"/>
        </w:rPr>
        <w:t xml:space="preserve"> </w:t>
      </w:r>
      <w:r>
        <w:t>функцію.</w:t>
      </w:r>
    </w:p>
    <w:p w:rsidR="00B65FA9" w:rsidRDefault="004F7AEF">
      <w:pPr>
        <w:pStyle w:val="a3"/>
        <w:ind w:right="1142" w:firstLine="568"/>
      </w:pPr>
      <w:r>
        <w:t>Найкраще вивчати м’язи послідовно за їх дією на окремі суглоби грудної кінцівки. Щоб визначити, які групи м’язів діють на той чи інший суглоб, потрібно пригадати будову й функцію самого суглоба. Наприклад, відомо, що ліктьовий суглоб одновісний. Отже, на нього можуть діяти лише дві групи м’язів: згиначі і розгиначі.</w:t>
      </w:r>
    </w:p>
    <w:p w:rsidR="00B65FA9" w:rsidRDefault="004F7AEF">
      <w:pPr>
        <w:pStyle w:val="a3"/>
        <w:spacing w:line="321" w:lineRule="exact"/>
        <w:ind w:left="1640"/>
      </w:pPr>
      <w:r>
        <w:t>Спочатку визначають розміщення груп м’язів, а потім їх препаровують.</w:t>
      </w:r>
    </w:p>
    <w:p w:rsidR="00B65FA9" w:rsidRDefault="004F7AEF">
      <w:pPr>
        <w:pStyle w:val="a3"/>
        <w:spacing w:line="321" w:lineRule="exact"/>
      </w:pPr>
      <w:r>
        <w:t>Препарування і вивчення розпочинають з плечового суглоба.</w:t>
      </w:r>
    </w:p>
    <w:p w:rsidR="00B65FA9" w:rsidRDefault="004F7AEF">
      <w:pPr>
        <w:pStyle w:val="a3"/>
        <w:ind w:right="1131" w:firstLine="568"/>
      </w:pPr>
      <w:r>
        <w:rPr>
          <w:b/>
        </w:rPr>
        <w:t xml:space="preserve">Плечовий суглоб. </w:t>
      </w:r>
      <w:r>
        <w:t xml:space="preserve">Знімають поверхневу фасцію і відпрепаровують м’язи, що діють на суглоб. Насамперед досліджують м’язи-фіксатори суглоба: </w:t>
      </w:r>
      <w:r>
        <w:rPr>
          <w:i/>
        </w:rPr>
        <w:t>заостний м’яз</w:t>
      </w:r>
      <w:r>
        <w:t xml:space="preserve">, розміщений на латеральній поверхні лопатки, і </w:t>
      </w:r>
      <w:r>
        <w:rPr>
          <w:i/>
        </w:rPr>
        <w:t>підлопатковий м’яз</w:t>
      </w:r>
      <w:r>
        <w:t>, що лежить у підлопатковій ямці на медіальний поверхні лопатки. Обидва вони своїми нижніми сухожилками закріплюються на проксимальному кінці плечової кістки. Слід звернути увагу на те, що ці м’язи мають слабко розвинені черевця і виконують роль бокових зв’язок плечового суглоба, перешкоджаючи бічним рухам.</w:t>
      </w:r>
    </w:p>
    <w:p w:rsidR="00B65FA9" w:rsidRDefault="004F7AEF">
      <w:pPr>
        <w:ind w:left="1072" w:right="1133" w:firstLine="568"/>
        <w:jc w:val="both"/>
        <w:rPr>
          <w:i/>
          <w:sz w:val="28"/>
        </w:rPr>
      </w:pPr>
      <w:r>
        <w:rPr>
          <w:sz w:val="28"/>
        </w:rPr>
        <w:t xml:space="preserve">Потім відпрепаровують м’язи-згиначі </w:t>
      </w:r>
      <w:r>
        <w:rPr>
          <w:i/>
          <w:sz w:val="28"/>
        </w:rPr>
        <w:t xml:space="preserve">(дельтоподібний, круглий великий і круглий малий) </w:t>
      </w:r>
      <w:r>
        <w:rPr>
          <w:sz w:val="28"/>
        </w:rPr>
        <w:t xml:space="preserve">і м’язи-розгиначі плечового суглоба </w:t>
      </w:r>
      <w:r>
        <w:rPr>
          <w:i/>
          <w:sz w:val="28"/>
        </w:rPr>
        <w:t>(передостний і коракоїдно- плечовий).</w:t>
      </w:r>
    </w:p>
    <w:p w:rsidR="00B65FA9" w:rsidRDefault="004F7AEF">
      <w:pPr>
        <w:pStyle w:val="a3"/>
        <w:ind w:right="1135" w:firstLine="568"/>
      </w:pPr>
      <w:r>
        <w:t>М’язи-згиначі починаються на задньому краї лопатки, а дельтоподібний однією голівкою і на ості лопатки, ідуть униз і закріплюються на проксимальному кінці плечової кістки, заповнюючи собою кут, що утворюється лопаткою і плечовою кісткою.</w:t>
      </w:r>
    </w:p>
    <w:p w:rsidR="00B65FA9" w:rsidRDefault="004F7AEF">
      <w:pPr>
        <w:pStyle w:val="a3"/>
        <w:ind w:right="1137" w:firstLine="568"/>
      </w:pPr>
      <w:r>
        <w:t>М’язи-розгиначі розміщені на передній поверхні плечового суглоба. Так, передостний м’яз лежить у передостній ямці на латеральній поверхні лопатки. Коракоїдно-плечовий – слабко розвинений, міститься на медіальній поверхні плечолопаткового суглоба.</w:t>
      </w:r>
    </w:p>
    <w:p w:rsidR="00B65FA9" w:rsidRDefault="004F7AEF">
      <w:pPr>
        <w:spacing w:line="321" w:lineRule="exact"/>
        <w:ind w:left="1640"/>
        <w:jc w:val="both"/>
        <w:rPr>
          <w:sz w:val="28"/>
        </w:rPr>
      </w:pPr>
      <w:r>
        <w:rPr>
          <w:b/>
          <w:sz w:val="28"/>
        </w:rPr>
        <w:t xml:space="preserve">Ліктьовий суглоб. </w:t>
      </w:r>
      <w:r>
        <w:rPr>
          <w:sz w:val="28"/>
        </w:rPr>
        <w:t>Знаходять і вивчають згиначі та розгиначі суглоба.</w:t>
      </w:r>
    </w:p>
    <w:p w:rsidR="00B65FA9" w:rsidRDefault="004F7AEF">
      <w:pPr>
        <w:pStyle w:val="a3"/>
        <w:ind w:right="1136" w:firstLine="568"/>
      </w:pPr>
      <w:r>
        <w:t xml:space="preserve">М’язи-згиначі такі: </w:t>
      </w:r>
      <w:r>
        <w:rPr>
          <w:i/>
        </w:rPr>
        <w:t>двоголовий плеча і плечовий</w:t>
      </w:r>
      <w:r>
        <w:t>. Відшукують голівки і черевце двоголового м’яза. Звертають увагу на те, що черевце його добре розвинене. Це основний згинач ліктьового суглоба.</w:t>
      </w:r>
    </w:p>
    <w:p w:rsidR="00B65FA9" w:rsidRDefault="004F7AEF">
      <w:pPr>
        <w:pStyle w:val="a3"/>
        <w:ind w:right="1139" w:firstLine="568"/>
      </w:pPr>
      <w:r>
        <w:t>Плечовий м’яз має характерну спіралеподібну форму. Він лежить у спеціальному спіралеподібному блоці плечової кістки. За формою цей м’яз легко знайти на препараті. Оглядають блок плечової кістки, в якому лежить плечовий м’яз.</w:t>
      </w:r>
    </w:p>
    <w:p w:rsidR="00B65FA9" w:rsidRDefault="00B65FA9">
      <w:pPr>
        <w:sectPr w:rsidR="00B65FA9">
          <w:pgSz w:w="11910" w:h="16840"/>
          <w:pgMar w:top="340" w:right="0" w:bottom="960" w:left="60" w:header="0" w:footer="690" w:gutter="0"/>
          <w:cols w:space="720"/>
        </w:sectPr>
      </w:pPr>
    </w:p>
    <w:p w:rsidR="00B65FA9" w:rsidRDefault="004F7AEF">
      <w:pPr>
        <w:spacing w:before="62"/>
        <w:ind w:left="1072" w:right="1140" w:firstLine="568"/>
        <w:jc w:val="both"/>
        <w:rPr>
          <w:sz w:val="28"/>
        </w:rPr>
      </w:pPr>
      <w:r>
        <w:rPr>
          <w:b/>
          <w:sz w:val="28"/>
        </w:rPr>
        <w:lastRenderedPageBreak/>
        <w:t xml:space="preserve">Зап’ястний суглоб </w:t>
      </w:r>
      <w:r>
        <w:rPr>
          <w:sz w:val="28"/>
        </w:rPr>
        <w:t>– одновісний, на нього діють дві групи м’язів: згиначі і розгиначі.</w:t>
      </w:r>
    </w:p>
    <w:p w:rsidR="00B65FA9" w:rsidRDefault="004F7AEF">
      <w:pPr>
        <w:ind w:left="1072" w:right="1137" w:firstLine="568"/>
        <w:jc w:val="both"/>
        <w:rPr>
          <w:i/>
          <w:sz w:val="28"/>
        </w:rPr>
      </w:pPr>
      <w:r>
        <w:rPr>
          <w:sz w:val="28"/>
        </w:rPr>
        <w:t xml:space="preserve">Згиначі знаходять і вивчають на волярній поверхні кінцівки. До них відносять </w:t>
      </w:r>
      <w:r>
        <w:rPr>
          <w:i/>
          <w:sz w:val="28"/>
        </w:rPr>
        <w:t>променевий згинач зап’ястя, ліктьовий згинач зап’ястя та ліктьовий боковий згинач зап’ястя.</w:t>
      </w:r>
    </w:p>
    <w:p w:rsidR="00B65FA9" w:rsidRDefault="004F7AEF">
      <w:pPr>
        <w:ind w:left="1072" w:right="1131" w:firstLine="568"/>
        <w:jc w:val="both"/>
        <w:rPr>
          <w:sz w:val="28"/>
        </w:rPr>
      </w:pPr>
      <w:r>
        <w:rPr>
          <w:sz w:val="28"/>
        </w:rPr>
        <w:t xml:space="preserve">Розгиначі зап’ястя розміщені на дорсальній поверхні кінцівки. До розгиначів відносять </w:t>
      </w:r>
      <w:r>
        <w:rPr>
          <w:i/>
          <w:sz w:val="28"/>
        </w:rPr>
        <w:t xml:space="preserve">променевий розгинач зап’ястя </w:t>
      </w:r>
      <w:r>
        <w:rPr>
          <w:sz w:val="28"/>
        </w:rPr>
        <w:t xml:space="preserve">та </w:t>
      </w:r>
      <w:r>
        <w:rPr>
          <w:i/>
          <w:sz w:val="28"/>
        </w:rPr>
        <w:t xml:space="preserve">довгий абдуктор великого пальця. </w:t>
      </w:r>
      <w:r>
        <w:rPr>
          <w:sz w:val="28"/>
        </w:rPr>
        <w:t>Останній має спіралеподібну форму, і тому його легко знайти на препараті.</w:t>
      </w:r>
    </w:p>
    <w:p w:rsidR="00B65FA9" w:rsidRDefault="004F7AEF">
      <w:pPr>
        <w:pStyle w:val="a3"/>
        <w:ind w:right="1136" w:firstLine="568"/>
      </w:pPr>
      <w:r>
        <w:rPr>
          <w:b/>
        </w:rPr>
        <w:t xml:space="preserve">Суглоби пальців. </w:t>
      </w:r>
      <w:r>
        <w:t>М’язи, що діють на суглоби пальців, мають довгі сухожильні тяжі, якими вони закріплюються на кістках пальців. Згиначі (поверхневий і глибокий) ідуть по волярній поверхні кінцівки, а розгиначі (загальний і боковий) – по дорсальній. У ділянці карпального суглоба і суглобів пальців сухожилки м’язів вкриті синовіальними піхвами і сумками. На свіжому препараті знаходять і вивчають їх будову.</w:t>
      </w:r>
    </w:p>
    <w:p w:rsidR="00B65FA9" w:rsidRDefault="004F7AEF">
      <w:pPr>
        <w:pStyle w:val="2"/>
        <w:spacing w:before="8" w:line="317" w:lineRule="exact"/>
        <w:jc w:val="both"/>
      </w:pPr>
      <w:r>
        <w:t>Мускулатура тазових кінцівок.</w:t>
      </w:r>
    </w:p>
    <w:p w:rsidR="00B65FA9" w:rsidRDefault="004F7AEF">
      <w:pPr>
        <w:pStyle w:val="a3"/>
        <w:spacing w:line="242" w:lineRule="auto"/>
        <w:ind w:right="1137" w:firstLine="568"/>
      </w:pPr>
      <w:r>
        <w:rPr>
          <w:b/>
        </w:rPr>
        <w:t xml:space="preserve">Прилади і препарати: </w:t>
      </w:r>
      <w:r>
        <w:t>вологі й сухі препарати м’язів тазових кінцівок, трупний матеріал, інструменти, моделі, таблиці.</w:t>
      </w:r>
    </w:p>
    <w:p w:rsidR="00B65FA9" w:rsidRDefault="004F7AEF">
      <w:pPr>
        <w:pStyle w:val="a3"/>
        <w:ind w:right="1142" w:firstLine="568"/>
      </w:pPr>
      <w:r>
        <w:t>Мускулатуру тазових кінцівок вивчають за їх дією на суглоби по групах. При цьому використовують схему розміщення м’язів. Особливо добре розвинені м’язи тазостегнового суглоба. Цей суглоб багатовісний, і на нього діють чотири групи м’язів, а</w:t>
      </w:r>
      <w:r>
        <w:rPr>
          <w:spacing w:val="3"/>
        </w:rPr>
        <w:t xml:space="preserve"> </w:t>
      </w:r>
      <w:r>
        <w:t>саме:</w:t>
      </w:r>
    </w:p>
    <w:p w:rsidR="00B65FA9" w:rsidRDefault="004F7AEF">
      <w:pPr>
        <w:pStyle w:val="a5"/>
        <w:numPr>
          <w:ilvl w:val="0"/>
          <w:numId w:val="96"/>
        </w:numPr>
        <w:tabs>
          <w:tab w:val="left" w:pos="1781"/>
        </w:tabs>
        <w:spacing w:line="242" w:lineRule="auto"/>
        <w:ind w:right="1142" w:firstLine="284"/>
        <w:jc w:val="both"/>
        <w:rPr>
          <w:i/>
          <w:sz w:val="28"/>
        </w:rPr>
      </w:pPr>
      <w:r>
        <w:rPr>
          <w:sz w:val="28"/>
        </w:rPr>
        <w:t xml:space="preserve">згиначі – </w:t>
      </w:r>
      <w:r>
        <w:rPr>
          <w:i/>
          <w:sz w:val="28"/>
        </w:rPr>
        <w:t>клубово-поперековий, гребінчастий, кравецький і напружувач широкої фасції</w:t>
      </w:r>
      <w:r>
        <w:rPr>
          <w:i/>
          <w:spacing w:val="-3"/>
          <w:sz w:val="28"/>
        </w:rPr>
        <w:t xml:space="preserve"> </w:t>
      </w:r>
      <w:r>
        <w:rPr>
          <w:i/>
          <w:sz w:val="28"/>
        </w:rPr>
        <w:t>стегна;</w:t>
      </w:r>
    </w:p>
    <w:p w:rsidR="00B65FA9" w:rsidRDefault="004F7AEF">
      <w:pPr>
        <w:pStyle w:val="a5"/>
        <w:numPr>
          <w:ilvl w:val="0"/>
          <w:numId w:val="96"/>
        </w:numPr>
        <w:tabs>
          <w:tab w:val="left" w:pos="1781"/>
        </w:tabs>
        <w:spacing w:line="240" w:lineRule="auto"/>
        <w:ind w:right="1135" w:firstLine="284"/>
        <w:jc w:val="both"/>
        <w:rPr>
          <w:i/>
          <w:sz w:val="28"/>
        </w:rPr>
      </w:pPr>
      <w:r>
        <w:rPr>
          <w:sz w:val="28"/>
        </w:rPr>
        <w:t xml:space="preserve">розгинач – задньостегнова і сіднична групи. До задньостегнових м’язів відносять </w:t>
      </w:r>
      <w:r>
        <w:rPr>
          <w:i/>
          <w:sz w:val="28"/>
        </w:rPr>
        <w:t xml:space="preserve">двоголовий м’яз стегна, напівсухожильний, напівперетинчастий і квадратний м’язи. </w:t>
      </w:r>
      <w:r>
        <w:rPr>
          <w:sz w:val="28"/>
        </w:rPr>
        <w:t xml:space="preserve">Сіднична мускулатура розміщена на кістках таза в три шари </w:t>
      </w:r>
      <w:r>
        <w:rPr>
          <w:i/>
          <w:sz w:val="28"/>
        </w:rPr>
        <w:t>(поверхневий, середній і глибокий сідничні м’язи);</w:t>
      </w:r>
    </w:p>
    <w:p w:rsidR="00B65FA9" w:rsidRDefault="004F7AEF">
      <w:pPr>
        <w:pStyle w:val="a5"/>
        <w:numPr>
          <w:ilvl w:val="0"/>
          <w:numId w:val="96"/>
        </w:numPr>
        <w:tabs>
          <w:tab w:val="left" w:pos="1781"/>
        </w:tabs>
        <w:spacing w:line="240" w:lineRule="auto"/>
        <w:ind w:left="1780" w:hanging="425"/>
        <w:jc w:val="both"/>
        <w:rPr>
          <w:sz w:val="28"/>
        </w:rPr>
      </w:pPr>
      <w:r>
        <w:rPr>
          <w:sz w:val="28"/>
        </w:rPr>
        <w:t>відвідні – сіднична група</w:t>
      </w:r>
      <w:r>
        <w:rPr>
          <w:spacing w:val="4"/>
          <w:sz w:val="28"/>
        </w:rPr>
        <w:t xml:space="preserve"> </w:t>
      </w:r>
      <w:r>
        <w:rPr>
          <w:sz w:val="28"/>
        </w:rPr>
        <w:t>м’язів;</w:t>
      </w:r>
    </w:p>
    <w:p w:rsidR="00B65FA9" w:rsidRDefault="004F7AEF">
      <w:pPr>
        <w:pStyle w:val="a5"/>
        <w:numPr>
          <w:ilvl w:val="0"/>
          <w:numId w:val="96"/>
        </w:numPr>
        <w:tabs>
          <w:tab w:val="left" w:pos="1781"/>
        </w:tabs>
        <w:ind w:left="1780" w:hanging="425"/>
        <w:jc w:val="both"/>
        <w:rPr>
          <w:i/>
          <w:sz w:val="28"/>
        </w:rPr>
      </w:pPr>
      <w:r>
        <w:rPr>
          <w:sz w:val="28"/>
        </w:rPr>
        <w:t xml:space="preserve">привідні – </w:t>
      </w:r>
      <w:r>
        <w:rPr>
          <w:i/>
          <w:sz w:val="28"/>
        </w:rPr>
        <w:t>стрункий і привідний</w:t>
      </w:r>
      <w:r>
        <w:rPr>
          <w:i/>
          <w:spacing w:val="3"/>
          <w:sz w:val="28"/>
        </w:rPr>
        <w:t xml:space="preserve"> </w:t>
      </w:r>
      <w:r>
        <w:rPr>
          <w:i/>
          <w:sz w:val="28"/>
        </w:rPr>
        <w:t>м’язи.</w:t>
      </w:r>
    </w:p>
    <w:p w:rsidR="00B65FA9" w:rsidRDefault="004F7AEF">
      <w:pPr>
        <w:pStyle w:val="a3"/>
        <w:spacing w:line="242" w:lineRule="auto"/>
        <w:ind w:right="1182" w:firstLine="568"/>
      </w:pPr>
      <w:r>
        <w:t xml:space="preserve">Препаруванням трупного матеріалу та на готових препаратах знаходять </w:t>
      </w:r>
      <w:r>
        <w:rPr>
          <w:spacing w:val="-3"/>
        </w:rPr>
        <w:t xml:space="preserve">усі </w:t>
      </w:r>
      <w:r>
        <w:t>м’язи кульшового суглоба.</w:t>
      </w:r>
    </w:p>
    <w:p w:rsidR="00B65FA9" w:rsidRDefault="004F7AEF">
      <w:pPr>
        <w:pStyle w:val="a3"/>
        <w:ind w:right="1137" w:firstLine="568"/>
      </w:pPr>
      <w:r>
        <w:rPr>
          <w:b/>
        </w:rPr>
        <w:t xml:space="preserve">Колінний суглоб. </w:t>
      </w:r>
      <w:r>
        <w:t xml:space="preserve">Цей суглоб одновісний. На нього діють дві групи м’язів: згиначі та розгиначі. Відпрепаровують та знаходять на готових анатомічних препаратах ці м’язи. Вивчають їх будову, форму і топографію. До згиначів колінного суглоба відносять один м’яз – </w:t>
      </w:r>
      <w:r>
        <w:rPr>
          <w:i/>
        </w:rPr>
        <w:t xml:space="preserve">підколінний. </w:t>
      </w:r>
      <w:r>
        <w:t>Він слабко розвинений, розміщений під коліном. Знаходять і оглядають його.</w:t>
      </w:r>
    </w:p>
    <w:p w:rsidR="00B65FA9" w:rsidRDefault="004F7AEF">
      <w:pPr>
        <w:pStyle w:val="a3"/>
        <w:ind w:right="1131" w:firstLine="568"/>
      </w:pPr>
      <w:r>
        <w:t xml:space="preserve">Розгиначем колінного суглоба є </w:t>
      </w:r>
      <w:r>
        <w:rPr>
          <w:i/>
        </w:rPr>
        <w:t xml:space="preserve">чотириголовий м’яз стегна. </w:t>
      </w:r>
      <w:r>
        <w:t>У нього чотири голівки, якими він починається на кістках таза та на проксимальному кінці стегнової кістки. Знаходять усі голівки цього м’яза. Нижнім кінцем він прикріплюється до колінної чашечки. Діє чотириголовий м’яз стегна на колінний суглоб через пряму зв’язку. Знаходять пряму зв’язку колінного суглоба і вивчають механізм дії суглоба і роль колінної чашечки.</w:t>
      </w:r>
    </w:p>
    <w:p w:rsidR="00B65FA9" w:rsidRDefault="004F7AEF">
      <w:pPr>
        <w:ind w:left="1072" w:right="1130" w:firstLine="568"/>
        <w:jc w:val="both"/>
        <w:rPr>
          <w:sz w:val="28"/>
        </w:rPr>
      </w:pPr>
      <w:r>
        <w:rPr>
          <w:b/>
          <w:sz w:val="28"/>
        </w:rPr>
        <w:t xml:space="preserve">Заплесновий, або скакальний, суглоб. </w:t>
      </w:r>
      <w:r>
        <w:rPr>
          <w:sz w:val="28"/>
        </w:rPr>
        <w:t xml:space="preserve">Згиначі цього суглоба – </w:t>
      </w:r>
      <w:r>
        <w:rPr>
          <w:i/>
          <w:sz w:val="28"/>
        </w:rPr>
        <w:t xml:space="preserve">великогомілковий передній і малогомілковий третій м’язи. </w:t>
      </w:r>
      <w:r>
        <w:rPr>
          <w:sz w:val="28"/>
        </w:rPr>
        <w:t xml:space="preserve">Розгиначі – </w:t>
      </w:r>
      <w:r>
        <w:rPr>
          <w:i/>
          <w:sz w:val="28"/>
        </w:rPr>
        <w:t xml:space="preserve">триголовий гомілковий м’яз. </w:t>
      </w:r>
      <w:r>
        <w:rPr>
          <w:sz w:val="28"/>
        </w:rPr>
        <w:t>Знаходять ці м’язи на препараті і вивчають їх</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46"/>
      </w:pPr>
      <w:r>
        <w:lastRenderedPageBreak/>
        <w:t>топографію та функцію. Згиначі розміщені на дорсальній поверхні задньої кінцівки, а розгиначі – на плантарній.</w:t>
      </w:r>
    </w:p>
    <w:p w:rsidR="00B65FA9" w:rsidRDefault="004F7AEF">
      <w:pPr>
        <w:pStyle w:val="a3"/>
        <w:spacing w:line="242" w:lineRule="auto"/>
        <w:ind w:right="1143" w:firstLine="568"/>
      </w:pPr>
      <w:r>
        <w:t>Особливу увагу слід звернути на ахіловий сухожилок, яким триголовий гомілковий м’яз закріплюється на п’ятковому горбі.</w:t>
      </w:r>
    </w:p>
    <w:p w:rsidR="00B65FA9" w:rsidRDefault="004F7AEF">
      <w:pPr>
        <w:ind w:left="1072" w:right="1128" w:firstLine="568"/>
        <w:jc w:val="both"/>
        <w:rPr>
          <w:sz w:val="28"/>
        </w:rPr>
      </w:pPr>
      <w:r>
        <w:rPr>
          <w:b/>
          <w:sz w:val="28"/>
        </w:rPr>
        <w:t xml:space="preserve">Суглоби пальців. </w:t>
      </w:r>
      <w:r>
        <w:rPr>
          <w:sz w:val="28"/>
        </w:rPr>
        <w:t xml:space="preserve">На суглоби пальців діють дві групи м’язів: згиначі та розгиначі. До згиначів відносять </w:t>
      </w:r>
      <w:r>
        <w:rPr>
          <w:i/>
          <w:sz w:val="28"/>
        </w:rPr>
        <w:t>глибокий і поверхневий згиначі пальців</w:t>
      </w:r>
      <w:r>
        <w:rPr>
          <w:sz w:val="28"/>
        </w:rPr>
        <w:t xml:space="preserve">, до розгиначів – </w:t>
      </w:r>
      <w:r>
        <w:rPr>
          <w:i/>
          <w:sz w:val="28"/>
        </w:rPr>
        <w:t xml:space="preserve">довгий і боковий. </w:t>
      </w:r>
      <w:r>
        <w:rPr>
          <w:sz w:val="28"/>
        </w:rPr>
        <w:t>Знаходять м’язові черевця і сухожилки цих м’язів.</w:t>
      </w:r>
    </w:p>
    <w:p w:rsidR="00B65FA9" w:rsidRDefault="004F7AEF">
      <w:pPr>
        <w:pStyle w:val="2"/>
        <w:ind w:left="1080" w:right="430"/>
      </w:pPr>
      <w:r>
        <w:rPr>
          <w:b w:val="0"/>
          <w:noProof/>
          <w:lang w:val="ru-RU" w:eastAsia="ru-RU"/>
        </w:rPr>
        <w:drawing>
          <wp:inline distT="0" distB="0" distL="0" distR="0">
            <wp:extent cx="441960" cy="421640"/>
            <wp:effectExtent l="0" t="0" r="0" b="0"/>
            <wp:docPr id="25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95"/>
        </w:numPr>
        <w:tabs>
          <w:tab w:val="left" w:pos="1356"/>
        </w:tabs>
        <w:spacing w:before="270"/>
        <w:rPr>
          <w:sz w:val="28"/>
        </w:rPr>
      </w:pPr>
      <w:r>
        <w:rPr>
          <w:sz w:val="28"/>
        </w:rPr>
        <w:t>Які м’язи діють на</w:t>
      </w:r>
      <w:r>
        <w:rPr>
          <w:spacing w:val="-3"/>
          <w:sz w:val="28"/>
        </w:rPr>
        <w:t xml:space="preserve"> </w:t>
      </w:r>
      <w:r>
        <w:rPr>
          <w:sz w:val="28"/>
        </w:rPr>
        <w:t>ліктьовий?</w:t>
      </w:r>
    </w:p>
    <w:p w:rsidR="00B65FA9" w:rsidRDefault="004F7AEF">
      <w:pPr>
        <w:pStyle w:val="a5"/>
        <w:numPr>
          <w:ilvl w:val="0"/>
          <w:numId w:val="95"/>
        </w:numPr>
        <w:tabs>
          <w:tab w:val="left" w:pos="1356"/>
        </w:tabs>
        <w:rPr>
          <w:sz w:val="28"/>
        </w:rPr>
      </w:pPr>
      <w:r>
        <w:rPr>
          <w:sz w:val="28"/>
        </w:rPr>
        <w:t>Які м’язи діють на</w:t>
      </w:r>
      <w:r>
        <w:rPr>
          <w:spacing w:val="-3"/>
          <w:sz w:val="28"/>
        </w:rPr>
        <w:t xml:space="preserve"> </w:t>
      </w:r>
      <w:r>
        <w:rPr>
          <w:sz w:val="28"/>
        </w:rPr>
        <w:t>колінний?</w:t>
      </w:r>
    </w:p>
    <w:p w:rsidR="00B65FA9" w:rsidRDefault="004F7AEF">
      <w:pPr>
        <w:pStyle w:val="a5"/>
        <w:numPr>
          <w:ilvl w:val="0"/>
          <w:numId w:val="95"/>
        </w:numPr>
        <w:tabs>
          <w:tab w:val="left" w:pos="1356"/>
        </w:tabs>
        <w:spacing w:before="2"/>
        <w:rPr>
          <w:sz w:val="28"/>
        </w:rPr>
      </w:pPr>
      <w:r>
        <w:rPr>
          <w:sz w:val="28"/>
        </w:rPr>
        <w:t>Які м’язи діють на кульшовий</w:t>
      </w:r>
      <w:r>
        <w:rPr>
          <w:spacing w:val="-1"/>
          <w:sz w:val="28"/>
        </w:rPr>
        <w:t xml:space="preserve"> </w:t>
      </w:r>
      <w:r>
        <w:rPr>
          <w:sz w:val="28"/>
        </w:rPr>
        <w:t>суглоб?</w:t>
      </w:r>
    </w:p>
    <w:p w:rsidR="00B65FA9" w:rsidRDefault="004F7AEF">
      <w:pPr>
        <w:pStyle w:val="a5"/>
        <w:numPr>
          <w:ilvl w:val="0"/>
          <w:numId w:val="95"/>
        </w:numPr>
        <w:tabs>
          <w:tab w:val="left" w:pos="1356"/>
        </w:tabs>
        <w:rPr>
          <w:sz w:val="28"/>
        </w:rPr>
      </w:pPr>
      <w:r>
        <w:rPr>
          <w:sz w:val="28"/>
        </w:rPr>
        <w:t>Які м’язи розташовуються в ділянці</w:t>
      </w:r>
      <w:r>
        <w:rPr>
          <w:spacing w:val="-3"/>
          <w:sz w:val="28"/>
        </w:rPr>
        <w:t xml:space="preserve"> </w:t>
      </w:r>
      <w:r>
        <w:rPr>
          <w:sz w:val="28"/>
        </w:rPr>
        <w:t>живота?</w:t>
      </w:r>
    </w:p>
    <w:p w:rsidR="00B65FA9" w:rsidRDefault="004F7AEF">
      <w:pPr>
        <w:pStyle w:val="a5"/>
        <w:numPr>
          <w:ilvl w:val="0"/>
          <w:numId w:val="95"/>
        </w:numPr>
        <w:tabs>
          <w:tab w:val="left" w:pos="1356"/>
        </w:tabs>
        <w:spacing w:before="2"/>
        <w:rPr>
          <w:sz w:val="28"/>
        </w:rPr>
      </w:pPr>
      <w:r>
        <w:rPr>
          <w:sz w:val="28"/>
        </w:rPr>
        <w:t>Які м’язи діють на</w:t>
      </w:r>
      <w:r>
        <w:rPr>
          <w:spacing w:val="-3"/>
          <w:sz w:val="28"/>
        </w:rPr>
        <w:t xml:space="preserve"> </w:t>
      </w:r>
      <w:r>
        <w:rPr>
          <w:sz w:val="28"/>
        </w:rPr>
        <w:t>хребет?</w:t>
      </w:r>
    </w:p>
    <w:p w:rsidR="00B65FA9" w:rsidRDefault="004F7AEF">
      <w:pPr>
        <w:pStyle w:val="a5"/>
        <w:numPr>
          <w:ilvl w:val="0"/>
          <w:numId w:val="95"/>
        </w:numPr>
        <w:tabs>
          <w:tab w:val="left" w:pos="1356"/>
        </w:tabs>
        <w:rPr>
          <w:sz w:val="28"/>
        </w:rPr>
      </w:pPr>
      <w:r>
        <w:rPr>
          <w:sz w:val="28"/>
        </w:rPr>
        <w:t>Які м’язи розташовуються в ділянці</w:t>
      </w:r>
      <w:r>
        <w:rPr>
          <w:spacing w:val="-3"/>
          <w:sz w:val="28"/>
        </w:rPr>
        <w:t xml:space="preserve"> </w:t>
      </w:r>
      <w:r>
        <w:rPr>
          <w:sz w:val="28"/>
        </w:rPr>
        <w:t>лопатки?</w:t>
      </w:r>
    </w:p>
    <w:p w:rsidR="00B65FA9" w:rsidRDefault="004F7AEF">
      <w:pPr>
        <w:pStyle w:val="a5"/>
        <w:numPr>
          <w:ilvl w:val="0"/>
          <w:numId w:val="95"/>
        </w:numPr>
        <w:tabs>
          <w:tab w:val="left" w:pos="1356"/>
        </w:tabs>
        <w:spacing w:before="2"/>
        <w:rPr>
          <w:sz w:val="28"/>
        </w:rPr>
      </w:pPr>
      <w:r>
        <w:rPr>
          <w:sz w:val="28"/>
        </w:rPr>
        <w:t>Які м’язи діють на плечовий</w:t>
      </w:r>
      <w:r>
        <w:rPr>
          <w:spacing w:val="-4"/>
          <w:sz w:val="28"/>
        </w:rPr>
        <w:t xml:space="preserve"> </w:t>
      </w:r>
      <w:r>
        <w:rPr>
          <w:sz w:val="28"/>
        </w:rPr>
        <w:t>суглоб?</w:t>
      </w:r>
    </w:p>
    <w:p w:rsidR="00B65FA9" w:rsidRDefault="004F7AEF">
      <w:pPr>
        <w:pStyle w:val="a5"/>
        <w:numPr>
          <w:ilvl w:val="0"/>
          <w:numId w:val="95"/>
        </w:numPr>
        <w:tabs>
          <w:tab w:val="left" w:pos="1356"/>
        </w:tabs>
        <w:rPr>
          <w:sz w:val="28"/>
        </w:rPr>
      </w:pPr>
      <w:r>
        <w:rPr>
          <w:sz w:val="28"/>
        </w:rPr>
        <w:t>Які м’язи діють на ліктьовий</w:t>
      </w:r>
      <w:r>
        <w:rPr>
          <w:spacing w:val="-4"/>
          <w:sz w:val="28"/>
        </w:rPr>
        <w:t xml:space="preserve"> </w:t>
      </w:r>
      <w:r>
        <w:rPr>
          <w:sz w:val="28"/>
        </w:rPr>
        <w:t>суглоб?</w:t>
      </w:r>
    </w:p>
    <w:p w:rsidR="00B65FA9" w:rsidRDefault="004F7AEF">
      <w:pPr>
        <w:pStyle w:val="a5"/>
        <w:numPr>
          <w:ilvl w:val="0"/>
          <w:numId w:val="95"/>
        </w:numPr>
        <w:tabs>
          <w:tab w:val="left" w:pos="1356"/>
        </w:tabs>
        <w:spacing w:before="2"/>
        <w:rPr>
          <w:sz w:val="28"/>
        </w:rPr>
      </w:pPr>
      <w:r>
        <w:rPr>
          <w:sz w:val="28"/>
        </w:rPr>
        <w:t>Які м’язи діють на зап’ястний</w:t>
      </w:r>
      <w:r>
        <w:rPr>
          <w:spacing w:val="-4"/>
          <w:sz w:val="28"/>
        </w:rPr>
        <w:t xml:space="preserve"> </w:t>
      </w:r>
      <w:r>
        <w:rPr>
          <w:sz w:val="28"/>
        </w:rPr>
        <w:t>суглоб?</w:t>
      </w:r>
    </w:p>
    <w:p w:rsidR="00B65FA9" w:rsidRDefault="004F7AEF">
      <w:pPr>
        <w:pStyle w:val="a5"/>
        <w:numPr>
          <w:ilvl w:val="0"/>
          <w:numId w:val="95"/>
        </w:numPr>
        <w:tabs>
          <w:tab w:val="left" w:pos="1496"/>
        </w:tabs>
        <w:ind w:left="1495" w:hanging="424"/>
        <w:rPr>
          <w:sz w:val="28"/>
        </w:rPr>
      </w:pPr>
      <w:r>
        <w:rPr>
          <w:sz w:val="28"/>
        </w:rPr>
        <w:t>Які м’язи діють на</w:t>
      </w:r>
      <w:r>
        <w:rPr>
          <w:spacing w:val="-3"/>
          <w:sz w:val="28"/>
        </w:rPr>
        <w:t xml:space="preserve"> </w:t>
      </w:r>
      <w:r>
        <w:rPr>
          <w:sz w:val="28"/>
        </w:rPr>
        <w:t>пальці?</w:t>
      </w:r>
    </w:p>
    <w:p w:rsidR="00B65FA9" w:rsidRDefault="00A4657E">
      <w:pPr>
        <w:pStyle w:val="a5"/>
        <w:numPr>
          <w:ilvl w:val="0"/>
          <w:numId w:val="95"/>
        </w:numPr>
        <w:tabs>
          <w:tab w:val="left" w:pos="1497"/>
        </w:tabs>
        <w:spacing w:before="2" w:line="240" w:lineRule="auto"/>
        <w:ind w:left="1496" w:hanging="425"/>
        <w:rPr>
          <w:sz w:val="28"/>
        </w:rPr>
      </w:pPr>
      <w:r>
        <w:rPr>
          <w:noProof/>
          <w:lang w:val="ru-RU" w:eastAsia="ru-RU"/>
        </w:rPr>
        <mc:AlternateContent>
          <mc:Choice Requires="wpg">
            <w:drawing>
              <wp:anchor distT="0" distB="0" distL="0" distR="0" simplePos="0" relativeHeight="487691776" behindDoc="1" locked="0" layoutInCell="1" allowOverlap="1">
                <wp:simplePos x="0" y="0"/>
                <wp:positionH relativeFrom="page">
                  <wp:posOffset>700405</wp:posOffset>
                </wp:positionH>
                <wp:positionV relativeFrom="paragraph">
                  <wp:posOffset>229235</wp:posOffset>
                </wp:positionV>
                <wp:extent cx="6543675" cy="5010150"/>
                <wp:effectExtent l="0" t="0" r="0" b="0"/>
                <wp:wrapTopAndBottom/>
                <wp:docPr id="761" name="Group 4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3675" cy="5010150"/>
                          <a:chOff x="1103" y="361"/>
                          <a:chExt cx="10305" cy="7890"/>
                        </a:xfrm>
                      </wpg:grpSpPr>
                      <pic:pic xmlns:pic="http://schemas.openxmlformats.org/drawingml/2006/picture">
                        <pic:nvPicPr>
                          <pic:cNvPr id="762" name="Picture 422"/>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1102" y="4561"/>
                            <a:ext cx="7263" cy="36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63" name="Picture 421"/>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5879" y="360"/>
                            <a:ext cx="5528" cy="44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E26625F" id="Group 420" o:spid="_x0000_s1026" style="position:absolute;margin-left:55.15pt;margin-top:18.05pt;width:515.25pt;height:394.5pt;z-index:-15624704;mso-wrap-distance-left:0;mso-wrap-distance-right:0;mso-position-horizontal-relative:page" coordorigin="1103,361" coordsize="10305,78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">
                <v:shape id="Picture 422" o:spid="_x0000_s1027" type="#_x0000_t75" style="position:absolute;left:1102;top:4561;width:7263;height:36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">
                  <v:imagedata r:id="rId189" o:title=""/>
                </v:shape>
                <v:shape id="Picture 421" o:spid="_x0000_s1028" type="#_x0000_t75" style="position:absolute;left:5879;top:360;width:5528;height:44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">
                  <v:imagedata r:id="rId190" o:title=""/>
                </v:shape>
                <w10:wrap type="topAndBottom" anchorx="page"/>
              </v:group>
            </w:pict>
          </mc:Fallback>
        </mc:AlternateContent>
      </w:r>
      <w:r w:rsidR="004F7AEF">
        <w:rPr>
          <w:sz w:val="28"/>
        </w:rPr>
        <w:t>Зробіть позначення на поданих</w:t>
      </w:r>
      <w:r w:rsidR="004F7AEF">
        <w:rPr>
          <w:spacing w:val="5"/>
          <w:sz w:val="28"/>
        </w:rPr>
        <w:t xml:space="preserve"> </w:t>
      </w:r>
      <w:r w:rsidR="004F7AEF">
        <w:rPr>
          <w:sz w:val="28"/>
        </w:rPr>
        <w:t>рисунках</w:t>
      </w:r>
    </w:p>
    <w:p w:rsidR="00B65FA9" w:rsidRDefault="00B65FA9">
      <w:pPr>
        <w:rPr>
          <w:sz w:val="28"/>
        </w:rPr>
        <w:sectPr w:rsidR="00B65FA9">
          <w:pgSz w:w="11910" w:h="16840"/>
          <w:pgMar w:top="340" w:right="0" w:bottom="960" w:left="60" w:header="0" w:footer="690" w:gutter="0"/>
          <w:cols w:space="720"/>
        </w:sectPr>
      </w:pPr>
    </w:p>
    <w:p w:rsidR="00B65FA9" w:rsidRDefault="004F7AEF">
      <w:pPr>
        <w:pStyle w:val="a3"/>
        <w:ind w:left="1748"/>
        <w:jc w:val="left"/>
        <w:rPr>
          <w:sz w:val="20"/>
        </w:rPr>
      </w:pPr>
      <w:r>
        <w:rPr>
          <w:noProof/>
          <w:lang w:val="ru-RU" w:eastAsia="ru-RU"/>
        </w:rPr>
        <w:lastRenderedPageBreak/>
        <w:drawing>
          <wp:anchor distT="0" distB="0" distL="0" distR="0" simplePos="0" relativeHeight="204" behindDoc="0" locked="0" layoutInCell="1" allowOverlap="1">
            <wp:simplePos x="0" y="0"/>
            <wp:positionH relativeFrom="page">
              <wp:posOffset>481317</wp:posOffset>
            </wp:positionH>
            <wp:positionV relativeFrom="paragraph">
              <wp:posOffset>3247522</wp:posOffset>
            </wp:positionV>
            <wp:extent cx="2452941" cy="4613148"/>
            <wp:effectExtent l="0" t="0" r="0" b="0"/>
            <wp:wrapTopAndBottom/>
            <wp:docPr id="253" name="image1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124.jpeg"/>
                    <pic:cNvPicPr/>
                  </pic:nvPicPr>
                  <pic:blipFill>
                    <a:blip r:embed="rId191" cstate="print"/>
                    <a:stretch>
                      <a:fillRect/>
                    </a:stretch>
                  </pic:blipFill>
                  <pic:spPr>
                    <a:xfrm>
                      <a:off x="0" y="0"/>
                      <a:ext cx="2452941" cy="4613148"/>
                    </a:xfrm>
                    <a:prstGeom prst="rect">
                      <a:avLst/>
                    </a:prstGeom>
                  </pic:spPr>
                </pic:pic>
              </a:graphicData>
            </a:graphic>
          </wp:anchor>
        </w:drawing>
      </w:r>
      <w:r>
        <w:rPr>
          <w:noProof/>
          <w:lang w:val="ru-RU" w:eastAsia="ru-RU"/>
        </w:rPr>
        <w:drawing>
          <wp:anchor distT="0" distB="0" distL="0" distR="0" simplePos="0" relativeHeight="205" behindDoc="0" locked="0" layoutInCell="1" allowOverlap="1">
            <wp:simplePos x="0" y="0"/>
            <wp:positionH relativeFrom="page">
              <wp:posOffset>3779520</wp:posOffset>
            </wp:positionH>
            <wp:positionV relativeFrom="paragraph">
              <wp:posOffset>3257314</wp:posOffset>
            </wp:positionV>
            <wp:extent cx="3065096" cy="4366260"/>
            <wp:effectExtent l="0" t="0" r="0" b="0"/>
            <wp:wrapTopAndBottom/>
            <wp:docPr id="255" name="image1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image121.jpeg"/>
                    <pic:cNvPicPr/>
                  </pic:nvPicPr>
                  <pic:blipFill>
                    <a:blip r:embed="rId185" cstate="print"/>
                    <a:stretch>
                      <a:fillRect/>
                    </a:stretch>
                  </pic:blipFill>
                  <pic:spPr>
                    <a:xfrm>
                      <a:off x="0" y="0"/>
                      <a:ext cx="3065096" cy="4366260"/>
                    </a:xfrm>
                    <a:prstGeom prst="rect">
                      <a:avLst/>
                    </a:prstGeom>
                  </pic:spPr>
                </pic:pic>
              </a:graphicData>
            </a:graphic>
          </wp:anchor>
        </w:drawing>
      </w:r>
      <w:r>
        <w:rPr>
          <w:noProof/>
          <w:sz w:val="20"/>
          <w:lang w:val="ru-RU" w:eastAsia="ru-RU"/>
        </w:rPr>
        <w:drawing>
          <wp:inline distT="0" distB="0" distL="0" distR="0">
            <wp:extent cx="5592191" cy="3177540"/>
            <wp:effectExtent l="0" t="0" r="0" b="0"/>
            <wp:docPr id="257" name="image1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image125.jpeg"/>
                    <pic:cNvPicPr/>
                  </pic:nvPicPr>
                  <pic:blipFill>
                    <a:blip r:embed="rId192" cstate="print"/>
                    <a:stretch>
                      <a:fillRect/>
                    </a:stretch>
                  </pic:blipFill>
                  <pic:spPr>
                    <a:xfrm>
                      <a:off x="0" y="0"/>
                      <a:ext cx="5592191" cy="3177540"/>
                    </a:xfrm>
                    <a:prstGeom prst="rect">
                      <a:avLst/>
                    </a:prstGeom>
                  </pic:spPr>
                </pic:pic>
              </a:graphicData>
            </a:graphic>
          </wp:inline>
        </w:drawing>
      </w:r>
    </w:p>
    <w:p w:rsidR="00B65FA9" w:rsidRDefault="00B65FA9">
      <w:pPr>
        <w:rPr>
          <w:sz w:val="20"/>
        </w:rPr>
        <w:sectPr w:rsidR="00B65FA9">
          <w:pgSz w:w="11910" w:h="16840"/>
          <w:pgMar w:top="780" w:right="0" w:bottom="880" w:left="60" w:header="0" w:footer="690" w:gutter="0"/>
          <w:cols w:space="720"/>
        </w:sectPr>
      </w:pPr>
    </w:p>
    <w:p w:rsidR="00B65FA9" w:rsidRDefault="004F7AEF">
      <w:pPr>
        <w:pStyle w:val="3"/>
        <w:spacing w:before="70"/>
        <w:ind w:left="3353"/>
        <w:jc w:val="left"/>
      </w:pPr>
      <w:r>
        <w:rPr>
          <w:color w:val="0000FF"/>
        </w:rPr>
        <w:lastRenderedPageBreak/>
        <w:t>СИСТЕМА ОРГАНІВ ШКІРНОГО ПОКРИВУ</w:t>
      </w:r>
    </w:p>
    <w:p w:rsidR="00B65FA9" w:rsidRDefault="00B65FA9">
      <w:pPr>
        <w:pStyle w:val="a3"/>
        <w:spacing w:before="11"/>
        <w:ind w:left="0"/>
        <w:jc w:val="left"/>
        <w:rPr>
          <w:b/>
          <w:i/>
          <w:sz w:val="27"/>
        </w:rPr>
      </w:pPr>
    </w:p>
    <w:p w:rsidR="00B65FA9" w:rsidRDefault="004F7AEF">
      <w:pPr>
        <w:spacing w:line="237" w:lineRule="auto"/>
        <w:ind w:left="1072" w:right="1571" w:firstLine="708"/>
        <w:jc w:val="both"/>
        <w:rPr>
          <w:sz w:val="28"/>
        </w:rPr>
      </w:pPr>
      <w:r>
        <w:rPr>
          <w:b/>
          <w:i/>
          <w:color w:val="3366FF"/>
          <w:sz w:val="28"/>
        </w:rPr>
        <w:t xml:space="preserve">Шкіряний покрив зовнішня оболонка тіла тварин. Функції і будова шкіри. </w:t>
      </w:r>
      <w:r>
        <w:rPr>
          <w:sz w:val="28"/>
        </w:rPr>
        <w:t>Епідерміс шкіри утворюється за рахунок ектодерми, а власне шкіра і підшкірна основа розвивається з мезодерми.</w:t>
      </w:r>
    </w:p>
    <w:p w:rsidR="00B65FA9" w:rsidRDefault="004F7AEF">
      <w:pPr>
        <w:pStyle w:val="a3"/>
        <w:spacing w:before="1" w:after="8"/>
        <w:ind w:right="1133" w:firstLine="720"/>
      </w:pPr>
      <w:r>
        <w:rPr>
          <w:color w:val="FF0000"/>
        </w:rPr>
        <w:t xml:space="preserve">Шкіряний покрив </w:t>
      </w:r>
      <w:r>
        <w:t xml:space="preserve">є зовнішньою оболонкою тіла тварин і птахів, який складається з </w:t>
      </w:r>
      <w:r>
        <w:rPr>
          <w:color w:val="000080"/>
        </w:rPr>
        <w:t xml:space="preserve">власне шкіри і похідних шкірного покриву: волосся копит, ратиць, кігтів м’якушів, рогів, потових сальних та молочних залоз, а в птахів – пір’я рогового покриву дзьоба, шпор, кігтів, гребня, сережок, мочок та куприкової залози. </w:t>
      </w:r>
      <w:r>
        <w:t>Шкіра захищає організм від шкідливих впливів зовнішнього середовища (механічних, хімічних, термічних, променевих, бактеріальних тощо.), бере участь у терморегуляції, в обміні речовин (зокрема в газообміні, водно-сольовому обміні, є депо крові, виділяє пахучі, отруйні або поживні речовини, що є сигналами або засобом вигодовування потомства). У шкірі багато чутливих нервових закінчень – рецепторів, якими вона сприймає механічні та больові впливи, тобто виконує функцію органа дотику. У підшкірному шарі відкладається жир, який захищає тварину від холоду, є джерелом енергії, а у свиней сало цінний продукт харчування</w:t>
      </w:r>
      <w:r>
        <w:rPr>
          <w:spacing w:val="-5"/>
        </w:rPr>
        <w:t xml:space="preserve"> </w:t>
      </w:r>
      <w:r>
        <w:t>людей.</w:t>
      </w:r>
    </w:p>
    <w:p w:rsidR="00B65FA9" w:rsidRDefault="004F7AEF">
      <w:pPr>
        <w:pStyle w:val="a3"/>
        <w:ind w:left="1956"/>
        <w:jc w:val="left"/>
        <w:rPr>
          <w:sz w:val="20"/>
        </w:rPr>
      </w:pPr>
      <w:r>
        <w:rPr>
          <w:noProof/>
          <w:sz w:val="20"/>
          <w:lang w:val="ru-RU" w:eastAsia="ru-RU"/>
        </w:rPr>
        <w:drawing>
          <wp:inline distT="0" distB="0" distL="0" distR="0">
            <wp:extent cx="3835908" cy="2458021"/>
            <wp:effectExtent l="0" t="0" r="0" b="0"/>
            <wp:docPr id="259" name="image126.jpeg" descr="C:\Users\Танюша\Desktop\Анатомия\c18fbd6ccb039cfaf368895ac2f174a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image126.jpeg"/>
                    <pic:cNvPicPr/>
                  </pic:nvPicPr>
                  <pic:blipFill>
                    <a:blip r:embed="rId193" cstate="print"/>
                    <a:stretch>
                      <a:fillRect/>
                    </a:stretch>
                  </pic:blipFill>
                  <pic:spPr>
                    <a:xfrm>
                      <a:off x="0" y="0"/>
                      <a:ext cx="3835908" cy="2458021"/>
                    </a:xfrm>
                    <a:prstGeom prst="rect">
                      <a:avLst/>
                    </a:prstGeom>
                  </pic:spPr>
                </pic:pic>
              </a:graphicData>
            </a:graphic>
          </wp:inline>
        </w:drawing>
      </w:r>
    </w:p>
    <w:p w:rsidR="00B65FA9" w:rsidRDefault="004F7AEF">
      <w:pPr>
        <w:spacing w:line="253" w:lineRule="exact"/>
        <w:ind w:left="1792"/>
        <w:jc w:val="both"/>
        <w:rPr>
          <w:b/>
          <w:sz w:val="24"/>
        </w:rPr>
      </w:pPr>
      <w:r>
        <w:rPr>
          <w:b/>
          <w:sz w:val="24"/>
        </w:rPr>
        <w:t>Рис. Напівсхема будови шкіри:</w:t>
      </w:r>
    </w:p>
    <w:p w:rsidR="00B65FA9" w:rsidRDefault="004F7AEF">
      <w:pPr>
        <w:ind w:left="1072" w:right="1126" w:firstLine="720"/>
        <w:jc w:val="both"/>
        <w:rPr>
          <w:sz w:val="24"/>
        </w:rPr>
      </w:pPr>
      <w:r>
        <w:rPr>
          <w:sz w:val="24"/>
        </w:rPr>
        <w:t>І - епідерміс; II - основа шкіри; III - підшкірний шар; IV - вкриваюче волосся; V - сальна залоза; VI - потова залоза; VII - зміна волосся; 1 - стрижень волоса; 2 - корінь волоса; 3 - цибулина волоса; 4 - сосочок волоса; 5 - волосяна сумка; 6 - коренева піхва; 7 - сальна залоза у розрізі; 8 - потова залоза у розрізі; 9 - піднімач волоса; 10 - новий волос; 11 - нерв;  12 - артерія; 13 - вена; 14 - «линяючий» волос; а - поверхневий, або роговий, шар епідермісу: б - його глибокий, або виробляючий, шар; в - сосочковий і г - сітчастий шар дерми; д - жирова тканина підшкірного шару</w:t>
      </w:r>
    </w:p>
    <w:p w:rsidR="00B65FA9" w:rsidRDefault="00B65FA9">
      <w:pPr>
        <w:pStyle w:val="a3"/>
        <w:spacing w:before="10"/>
        <w:ind w:left="0"/>
        <w:jc w:val="left"/>
        <w:rPr>
          <w:sz w:val="27"/>
        </w:rPr>
      </w:pPr>
    </w:p>
    <w:p w:rsidR="00B65FA9" w:rsidRDefault="004F7AEF">
      <w:pPr>
        <w:pStyle w:val="a3"/>
        <w:spacing w:before="1"/>
        <w:ind w:right="1132" w:firstLine="720"/>
      </w:pPr>
      <w:r>
        <w:t>Під дією ультрафіолетового сонячного випромінювання у шкірі тварини утворюється вітамін D, який регулює в організмі обмін кальцію і фосфору, є профілактикою рахіту у молодих тварин.</w:t>
      </w:r>
    </w:p>
    <w:p w:rsidR="00B65FA9" w:rsidRDefault="004F7AEF">
      <w:pPr>
        <w:pStyle w:val="a3"/>
        <w:spacing w:line="242" w:lineRule="auto"/>
        <w:ind w:right="1137" w:firstLine="720"/>
      </w:pPr>
      <w:r>
        <w:t xml:space="preserve">Шкіра складається з </w:t>
      </w:r>
      <w:r>
        <w:rPr>
          <w:color w:val="000080"/>
        </w:rPr>
        <w:t>трьох основних шарів</w:t>
      </w:r>
      <w:r>
        <w:t>: надшкір’я, основи шкіри та підшкірної клітковини.</w:t>
      </w:r>
    </w:p>
    <w:p w:rsidR="00B65FA9" w:rsidRDefault="004F7AEF">
      <w:pPr>
        <w:pStyle w:val="a3"/>
        <w:ind w:right="1131" w:firstLine="720"/>
      </w:pPr>
      <w:r>
        <w:t>Маса шкіри в більшості тварин становить 5-7% (без руна у овець) маси тіла (у ВРХ 20-40 кг, овець 1,5-2,5, у свиней 7-10, у коней 8-20 кг). Товщина шкіри в різних видів тварин на різних ділянках тіла неоднакова у ВРХ 3-6 мм, в овець 0,7-2 мм, у свиней 5-7 см (з підшкірною клітковиною), у коней 1-7 мм.</w:t>
      </w:r>
    </w:p>
    <w:p w:rsidR="00B65FA9" w:rsidRDefault="00B65FA9">
      <w:pPr>
        <w:sectPr w:rsidR="00B65FA9">
          <w:pgSz w:w="11910" w:h="16840"/>
          <w:pgMar w:top="340" w:right="0" w:bottom="880" w:left="60" w:header="0" w:footer="690" w:gutter="0"/>
          <w:cols w:space="720"/>
        </w:sectPr>
      </w:pPr>
    </w:p>
    <w:p w:rsidR="00B65FA9" w:rsidRDefault="004F7AEF">
      <w:pPr>
        <w:pStyle w:val="a3"/>
        <w:spacing w:before="62"/>
        <w:ind w:right="1143"/>
      </w:pPr>
      <w:r>
        <w:lastRenderedPageBreak/>
        <w:t>Значно товща шкіра на дорсальній поверхні шиї, спини, крупа ніж на череві і пахвинах. У молодих тварин шкіра тонша ніж у старих.</w:t>
      </w:r>
    </w:p>
    <w:p w:rsidR="00B65FA9" w:rsidRDefault="004F7AEF">
      <w:pPr>
        <w:ind w:left="1072" w:right="1131" w:firstLine="720"/>
        <w:jc w:val="both"/>
        <w:rPr>
          <w:i/>
          <w:sz w:val="28"/>
        </w:rPr>
      </w:pPr>
      <w:r>
        <w:rPr>
          <w:b/>
          <w:i/>
          <w:color w:val="FF0000"/>
          <w:sz w:val="28"/>
        </w:rPr>
        <w:t xml:space="preserve">Надшкір’я ( епідерміс) </w:t>
      </w:r>
      <w:r>
        <w:rPr>
          <w:color w:val="FF0000"/>
          <w:sz w:val="28"/>
        </w:rPr>
        <w:t xml:space="preserve">– epidermis </w:t>
      </w:r>
      <w:r>
        <w:rPr>
          <w:sz w:val="28"/>
        </w:rPr>
        <w:t xml:space="preserve">– це зовнішній тонкий шар шкіри, який безпосередньо контактує з навколишнім середовищем і захищає тіло тварини від шкідливих впливів. Товщина епідермісу становить у ВРХ 30…60 мкм, в </w:t>
      </w:r>
      <w:r>
        <w:rPr>
          <w:spacing w:val="-3"/>
          <w:sz w:val="28"/>
        </w:rPr>
        <w:t xml:space="preserve">овець </w:t>
      </w:r>
      <w:r>
        <w:rPr>
          <w:sz w:val="28"/>
        </w:rPr>
        <w:t xml:space="preserve">10..30 мкм, у коней 40..50мкм. Шкіра де немає волосся епідерміс побудований з п’яти шарів клітин </w:t>
      </w:r>
      <w:r>
        <w:rPr>
          <w:i/>
          <w:color w:val="1F487C"/>
          <w:sz w:val="28"/>
        </w:rPr>
        <w:t>багатошарового плоского зроговілого епітелію: базального (росткового), шипуватого, зернистого, блискучого та рогового.</w:t>
      </w:r>
    </w:p>
    <w:p w:rsidR="00B65FA9" w:rsidRDefault="004F7AEF">
      <w:pPr>
        <w:pStyle w:val="a3"/>
        <w:ind w:right="1133" w:firstLine="720"/>
      </w:pPr>
      <w:r>
        <w:t xml:space="preserve">Шари епідермісу формуються за рахунок розмноження клітин базального шару. В епітеліальних клітинах епідермісу знаходяться пігментні клітини - меланоцити, що виробляють пігмент жовто-бурого кольору </w:t>
      </w:r>
      <w:r>
        <w:rPr>
          <w:i/>
        </w:rPr>
        <w:t xml:space="preserve">меланін, </w:t>
      </w:r>
      <w:r>
        <w:t xml:space="preserve">який придає колір шкірі і захищає від ультрафіолетового опромінення. Зроговіння клітин шарів епідермісу відбувається поступово внаслідок зменшення живлення і відкладання в їх цитоплазмі особливого білка </w:t>
      </w:r>
      <w:r>
        <w:rPr>
          <w:i/>
        </w:rPr>
        <w:t>кератогіоліну</w:t>
      </w:r>
      <w:r>
        <w:t>. У зроговілому шарі клітини втрачають ядро, відмирають і мають форму твердих лусочок, багатих на білок кератин, які поступово відпадають від епідермісу, тобто відбувається лущення шкіри, зроговілий шар змінюється новими рядами клітин, що надходять з глибших шарів. Відпадання лусочок епідермісу сприяє очищенню</w:t>
      </w:r>
      <w:r>
        <w:rPr>
          <w:spacing w:val="-1"/>
        </w:rPr>
        <w:t xml:space="preserve"> </w:t>
      </w:r>
      <w:r>
        <w:t>шкіри.</w:t>
      </w:r>
    </w:p>
    <w:p w:rsidR="00B65FA9" w:rsidRDefault="004F7AEF">
      <w:pPr>
        <w:pStyle w:val="a3"/>
        <w:ind w:right="1136" w:firstLine="720"/>
      </w:pPr>
      <w:r>
        <w:rPr>
          <w:b/>
          <w:i/>
          <w:color w:val="FF0000"/>
        </w:rPr>
        <w:t xml:space="preserve">Основа шкіри (дерма) </w:t>
      </w:r>
      <w:r>
        <w:rPr>
          <w:color w:val="FF0000"/>
        </w:rPr>
        <w:t xml:space="preserve">– derma </w:t>
      </w:r>
      <w:r>
        <w:t>– це шар, що лежить під епідермісом, відмежований від нього базальною мембраною і складається з двох шарів: сосочкового і сітчастого.</w:t>
      </w:r>
    </w:p>
    <w:p w:rsidR="00B65FA9" w:rsidRDefault="004F7AEF">
      <w:pPr>
        <w:pStyle w:val="a3"/>
        <w:spacing w:before="1"/>
        <w:ind w:right="1131" w:firstLine="720"/>
      </w:pPr>
      <w:r>
        <w:rPr>
          <w:i/>
          <w:color w:val="FF0000"/>
        </w:rPr>
        <w:t xml:space="preserve">Сосочковий шар </w:t>
      </w:r>
      <w:r>
        <w:t>- складається з пухкої і ретикулярної тканини. У цьому шарі розміщена густа сітка кровоносних лімфатичних судин, чутливі нервові закінчення.</w:t>
      </w:r>
    </w:p>
    <w:p w:rsidR="00B65FA9" w:rsidRDefault="004F7AEF">
      <w:pPr>
        <w:pStyle w:val="a3"/>
        <w:ind w:right="1134" w:firstLine="720"/>
      </w:pPr>
      <w:r>
        <w:rPr>
          <w:i/>
          <w:color w:val="FF0000"/>
        </w:rPr>
        <w:t xml:space="preserve">Сітчастий шар </w:t>
      </w:r>
      <w:r>
        <w:t xml:space="preserve">– утворюється щільною сполучною тканиною багато колагенових і еластичних волокон, що переплітаються між собою і надають дермі міцності і еластичності. У товщі дерми знаходяться потові та сальні залози, корені волосся. Дерма шкіри разом з епідермісом знята із загиблої або забитої тварини називається </w:t>
      </w:r>
      <w:r>
        <w:rPr>
          <w:i/>
          <w:color w:val="000080"/>
        </w:rPr>
        <w:t>шкурою</w:t>
      </w:r>
      <w:r>
        <w:t xml:space="preserve">. Шкура без підшкірного жиру називається </w:t>
      </w:r>
      <w:r>
        <w:rPr>
          <w:i/>
          <w:color w:val="000080"/>
        </w:rPr>
        <w:t>хутром</w:t>
      </w:r>
      <w:r>
        <w:rPr>
          <w:color w:val="000080"/>
        </w:rPr>
        <w:t xml:space="preserve">, </w:t>
      </w:r>
      <w:r>
        <w:t xml:space="preserve">або </w:t>
      </w:r>
      <w:r>
        <w:rPr>
          <w:i/>
          <w:color w:val="000080"/>
        </w:rPr>
        <w:t xml:space="preserve">овчиною </w:t>
      </w:r>
      <w:r>
        <w:t>(у овець).</w:t>
      </w:r>
    </w:p>
    <w:p w:rsidR="00B65FA9" w:rsidRDefault="004F7AEF">
      <w:pPr>
        <w:pStyle w:val="a3"/>
        <w:ind w:right="1136" w:firstLine="720"/>
      </w:pPr>
      <w:r>
        <w:rPr>
          <w:b/>
          <w:i/>
          <w:color w:val="FF0000"/>
        </w:rPr>
        <w:t xml:space="preserve">Підшкірна клітковина </w:t>
      </w:r>
      <w:r>
        <w:rPr>
          <w:i/>
          <w:color w:val="FF0000"/>
        </w:rPr>
        <w:t xml:space="preserve">– tela subcutanea </w:t>
      </w:r>
      <w:r>
        <w:rPr>
          <w:i/>
        </w:rPr>
        <w:t xml:space="preserve">– </w:t>
      </w:r>
      <w:r>
        <w:t xml:space="preserve">з’єднує шкіру з тканинами що лежать глибше, і складається з пухкої сполучної тканини. Яка з віком перетворюється в жирову. Це шар дуже пухкий надає шкірі рухомості, сприяє утворенню складок шкіри, захищає організм від надмірного охолодження і виконує роль депо поживних речовин. У свиней підшкірний жир називається </w:t>
      </w:r>
      <w:r>
        <w:rPr>
          <w:i/>
          <w:color w:val="000080"/>
        </w:rPr>
        <w:t>шпиком</w:t>
      </w:r>
      <w:r>
        <w:rPr>
          <w:color w:val="000080"/>
        </w:rPr>
        <w:t>.</w:t>
      </w:r>
    </w:p>
    <w:p w:rsidR="00B65FA9" w:rsidRDefault="004F7AEF">
      <w:pPr>
        <w:pStyle w:val="a3"/>
        <w:ind w:right="1129" w:firstLine="720"/>
      </w:pPr>
      <w:r>
        <w:t xml:space="preserve">У м’якушках добре розвинений підшкірний шар з жировими прошарками, що виконують функцію пружного пристосування. У деяких видів тварин підшкірний жир відкладається в певних місцях: </w:t>
      </w:r>
      <w:r>
        <w:rPr>
          <w:i/>
          <w:color w:val="000080"/>
        </w:rPr>
        <w:t>у верблюда у горбі, овець на хвості</w:t>
      </w:r>
      <w:r>
        <w:rPr>
          <w:color w:val="000080"/>
        </w:rPr>
        <w:t xml:space="preserve">, </w:t>
      </w:r>
      <w:r>
        <w:t>який витрачається в період голодування і при нестачі води.</w:t>
      </w:r>
    </w:p>
    <w:p w:rsidR="00B65FA9" w:rsidRDefault="004F7AEF">
      <w:pPr>
        <w:spacing w:line="242" w:lineRule="auto"/>
        <w:ind w:left="1072" w:right="1139" w:firstLine="708"/>
        <w:jc w:val="both"/>
        <w:rPr>
          <w:sz w:val="28"/>
        </w:rPr>
      </w:pPr>
      <w:r>
        <w:rPr>
          <w:b/>
          <w:i/>
          <w:color w:val="3366FF"/>
          <w:sz w:val="28"/>
        </w:rPr>
        <w:t xml:space="preserve">Будова залоз шкіри: потових, сальних, молочних. </w:t>
      </w:r>
      <w:r>
        <w:rPr>
          <w:sz w:val="28"/>
        </w:rPr>
        <w:t>Сальні, потові і молочні залози є похідними шкіри.</w:t>
      </w:r>
    </w:p>
    <w:p w:rsidR="00B65FA9" w:rsidRDefault="004F7AEF">
      <w:pPr>
        <w:spacing w:line="242" w:lineRule="auto"/>
        <w:ind w:left="1072" w:right="1132" w:firstLine="720"/>
        <w:jc w:val="both"/>
        <w:rPr>
          <w:sz w:val="28"/>
        </w:rPr>
      </w:pPr>
      <w:r>
        <w:rPr>
          <w:b/>
          <w:i/>
          <w:color w:val="FF0000"/>
          <w:sz w:val="28"/>
        </w:rPr>
        <w:t xml:space="preserve">Сальні залози (glandulae sebaceae) </w:t>
      </w:r>
      <w:r>
        <w:rPr>
          <w:sz w:val="28"/>
        </w:rPr>
        <w:t>– це залози зовнішньої секреції, які за будовою належать до альвеолярних залоз, виробляють секрет шкірне сало, яке</w:t>
      </w:r>
    </w:p>
    <w:p w:rsidR="00B65FA9" w:rsidRDefault="00B65FA9">
      <w:pPr>
        <w:spacing w:line="242" w:lineRule="auto"/>
        <w:jc w:val="both"/>
        <w:rPr>
          <w:sz w:val="28"/>
        </w:rPr>
        <w:sectPr w:rsidR="00B65FA9">
          <w:pgSz w:w="11910" w:h="16840"/>
          <w:pgMar w:top="340" w:right="0" w:bottom="960" w:left="60" w:header="0" w:footer="690" w:gutter="0"/>
          <w:cols w:space="720"/>
        </w:sectPr>
      </w:pPr>
    </w:p>
    <w:p w:rsidR="00B65FA9" w:rsidRDefault="004F7AEF">
      <w:pPr>
        <w:pStyle w:val="a3"/>
        <w:spacing w:before="62"/>
        <w:ind w:right="1142"/>
      </w:pPr>
      <w:r>
        <w:lastRenderedPageBreak/>
        <w:t>по вихідних протоках потрапляє в кореневі піхви волосся або на поверхню шкіри.</w:t>
      </w:r>
    </w:p>
    <w:p w:rsidR="00B65FA9" w:rsidRDefault="004F7AEF">
      <w:pPr>
        <w:ind w:left="1072" w:right="1130" w:firstLine="720"/>
        <w:jc w:val="both"/>
        <w:rPr>
          <w:sz w:val="28"/>
        </w:rPr>
      </w:pPr>
      <w:r>
        <w:rPr>
          <w:sz w:val="28"/>
        </w:rPr>
        <w:t xml:space="preserve">Змащує їх надає їм м’якості, еластичності і захищає від висихання та частково від змочування. У коней і собак сальні залози розвинені краще ніж у </w:t>
      </w:r>
      <w:r>
        <w:rPr>
          <w:i/>
          <w:color w:val="000080"/>
          <w:sz w:val="28"/>
        </w:rPr>
        <w:t>великої рогатої худоби і свиней, їх немає на м’якушках, носовому, носо-губному дзеркалах, на дійках вимені</w:t>
      </w:r>
      <w:r>
        <w:rPr>
          <w:color w:val="000080"/>
          <w:sz w:val="28"/>
        </w:rPr>
        <w:t xml:space="preserve">. </w:t>
      </w:r>
      <w:r>
        <w:rPr>
          <w:sz w:val="28"/>
        </w:rPr>
        <w:t xml:space="preserve">В деяких ділянках тіла тварин сальні залози </w:t>
      </w:r>
      <w:r>
        <w:rPr>
          <w:i/>
          <w:color w:val="000080"/>
          <w:sz w:val="28"/>
        </w:rPr>
        <w:t>досить розвинені у міжратичному мішечку і у пахвинній кишенці вівці, біля основи рога кози, у куприковій залозі птахів</w:t>
      </w:r>
      <w:r>
        <w:rPr>
          <w:color w:val="000080"/>
          <w:sz w:val="28"/>
        </w:rPr>
        <w:t xml:space="preserve">. </w:t>
      </w:r>
      <w:r>
        <w:rPr>
          <w:sz w:val="28"/>
        </w:rPr>
        <w:t xml:space="preserve">У овець шкірне сало змішується з потом потових залоз і утворює </w:t>
      </w:r>
      <w:r>
        <w:rPr>
          <w:i/>
          <w:color w:val="000080"/>
          <w:sz w:val="28"/>
        </w:rPr>
        <w:t xml:space="preserve">жиропіт </w:t>
      </w:r>
      <w:r>
        <w:rPr>
          <w:sz w:val="28"/>
        </w:rPr>
        <w:t>(змащує вовнинки руна, надає їм еластичності, захищає від забруднення.</w:t>
      </w:r>
    </w:p>
    <w:p w:rsidR="00B65FA9" w:rsidRDefault="004F7AEF">
      <w:pPr>
        <w:pStyle w:val="a3"/>
        <w:spacing w:line="242" w:lineRule="auto"/>
        <w:ind w:right="1139" w:firstLine="720"/>
      </w:pPr>
      <w:r>
        <w:t>З жиропоту овець виготовляють речовину ланолін, яку використовують для виготовлення мазей.</w:t>
      </w:r>
    </w:p>
    <w:p w:rsidR="00B65FA9" w:rsidRDefault="004F7AEF">
      <w:pPr>
        <w:pStyle w:val="a3"/>
        <w:ind w:right="1130" w:firstLine="720"/>
      </w:pPr>
      <w:r>
        <w:rPr>
          <w:b/>
          <w:i/>
          <w:color w:val="FF0000"/>
        </w:rPr>
        <w:t xml:space="preserve">Потові залози (glandulae sudoriferae) </w:t>
      </w:r>
      <w:r>
        <w:t xml:space="preserve">– залози зовнішньої секреції лежать глибше ніж сальні, за будовою належать до типу трубчастих, секреторний відділ яких згорнутий у клубок, виробляють секрет </w:t>
      </w:r>
      <w:r>
        <w:rPr>
          <w:color w:val="000080"/>
        </w:rPr>
        <w:t xml:space="preserve">– </w:t>
      </w:r>
      <w:r>
        <w:rPr>
          <w:b/>
          <w:i/>
          <w:color w:val="000080"/>
        </w:rPr>
        <w:t>піт</w:t>
      </w:r>
      <w:r>
        <w:rPr>
          <w:b/>
        </w:rPr>
        <w:t xml:space="preserve">, </w:t>
      </w:r>
      <w:r>
        <w:t>який по вивідних протоках надходить на поверхню шкіри або в волосяну</w:t>
      </w:r>
      <w:r>
        <w:rPr>
          <w:spacing w:val="-14"/>
        </w:rPr>
        <w:t xml:space="preserve"> </w:t>
      </w:r>
      <w:r>
        <w:t>піхву.</w:t>
      </w:r>
    </w:p>
    <w:p w:rsidR="00B65FA9" w:rsidRDefault="004F7AEF">
      <w:pPr>
        <w:pStyle w:val="a3"/>
        <w:ind w:left="1792"/>
      </w:pPr>
      <w:r>
        <w:t>Потові залози є двох типів: звичайні та специфічні.</w:t>
      </w:r>
    </w:p>
    <w:p w:rsidR="00B65FA9" w:rsidRDefault="004F7AEF">
      <w:pPr>
        <w:pStyle w:val="a3"/>
        <w:ind w:right="1135" w:firstLine="720"/>
      </w:pPr>
      <w:r>
        <w:rPr>
          <w:i/>
          <w:color w:val="FF0000"/>
        </w:rPr>
        <w:t xml:space="preserve">Звичайні </w:t>
      </w:r>
      <w:r>
        <w:t>– розміщуються на ділянках шкіри, де мало волосся або його зовсім немає, виділяють піт – який немає запаху. Він змащує епідерміс шкіри, впливає на терморегуляцію і водно-сольовий обмін. З потом з організму виводиться вода, білок (у коня) і хлорид натрію (0,3-0,5%) солонуватий на смак. А також шкідливі речовини – сечовина, сечова кислота, аміак, прийняті лікарські препарати.</w:t>
      </w:r>
    </w:p>
    <w:p w:rsidR="00B65FA9" w:rsidRDefault="004F7AEF">
      <w:pPr>
        <w:pStyle w:val="a3"/>
        <w:ind w:right="1136" w:firstLine="720"/>
      </w:pPr>
      <w:r>
        <w:rPr>
          <w:i/>
          <w:color w:val="FF0000"/>
        </w:rPr>
        <w:t xml:space="preserve">Специфічні потові залози </w:t>
      </w:r>
      <w:r>
        <w:rPr>
          <w:i/>
        </w:rPr>
        <w:t xml:space="preserve">– </w:t>
      </w:r>
      <w:r>
        <w:t>виділяють піт збагачений білком, що розпадається на поверхні шкіри і надає поту специфічного запаху, або піт що містить особливі ароматичні речовини.</w:t>
      </w:r>
    </w:p>
    <w:p w:rsidR="00B65FA9" w:rsidRDefault="004F7AEF">
      <w:pPr>
        <w:pStyle w:val="a3"/>
        <w:ind w:right="1143" w:firstLine="720"/>
      </w:pPr>
      <w:r>
        <w:t>Кількість потових залоз на різних ділянках шкіри неоднакова особливо багато їх у пахвинних западинах, статевих органах, підошвах, м’якушках, губах, біля сосків</w:t>
      </w:r>
      <w:r>
        <w:rPr>
          <w:spacing w:val="4"/>
        </w:rPr>
        <w:t xml:space="preserve"> </w:t>
      </w:r>
      <w:r>
        <w:t>вимені.</w:t>
      </w:r>
    </w:p>
    <w:p w:rsidR="00B65FA9" w:rsidRDefault="004F7AEF">
      <w:pPr>
        <w:pStyle w:val="a3"/>
        <w:ind w:right="1143" w:firstLine="720"/>
      </w:pPr>
      <w:r>
        <w:t>Виділення і випаровування поту сприяє охолодженню тіла і захищає організм від перегрівання.</w:t>
      </w:r>
    </w:p>
    <w:p w:rsidR="00B65FA9" w:rsidRDefault="004F7AEF">
      <w:pPr>
        <w:ind w:left="1072" w:right="1130" w:firstLine="720"/>
        <w:jc w:val="both"/>
        <w:rPr>
          <w:sz w:val="28"/>
        </w:rPr>
      </w:pPr>
      <w:r>
        <w:rPr>
          <w:i/>
          <w:color w:val="000080"/>
          <w:sz w:val="28"/>
        </w:rPr>
        <w:t>Залози шкіри носо-губного дзеркала великої рогатої худоби, овець, кіз і хоботка свиней подібні до потових однак виділяють не піт, а прозору рідину багату на білок</w:t>
      </w:r>
      <w:r>
        <w:rPr>
          <w:color w:val="000080"/>
          <w:sz w:val="28"/>
        </w:rPr>
        <w:t xml:space="preserve">. </w:t>
      </w:r>
      <w:r>
        <w:rPr>
          <w:sz w:val="28"/>
        </w:rPr>
        <w:t>У здорової тварини шкіра носо-губного дзеркала завжди зволожена секретом цих залоз (сухе дзеркало ознака захворювання).</w:t>
      </w:r>
    </w:p>
    <w:p w:rsidR="00B65FA9" w:rsidRDefault="004F7AEF">
      <w:pPr>
        <w:pStyle w:val="a3"/>
        <w:ind w:right="1133" w:firstLine="720"/>
      </w:pPr>
      <w:r>
        <w:rPr>
          <w:b/>
          <w:i/>
          <w:color w:val="FF0000"/>
        </w:rPr>
        <w:t>Молочні залози (glandulae lactiferae)</w:t>
      </w:r>
      <w:r>
        <w:rPr>
          <w:color w:val="FF0000"/>
        </w:rPr>
        <w:t xml:space="preserve">- </w:t>
      </w:r>
      <w:r>
        <w:t xml:space="preserve">побудовані за типом альвеолярно- трубчастих залоз, генетично пов'язані з потовими залозами. У різних тварин вони мають різну форму і розміщені по-різному. У жуйних тварин і кобили вони містяться у пахових ділянках і називаються </w:t>
      </w:r>
      <w:r>
        <w:rPr>
          <w:b/>
          <w:i/>
          <w:color w:val="000080"/>
        </w:rPr>
        <w:t>вим’ям</w:t>
      </w:r>
      <w:r>
        <w:t xml:space="preserve">, а у свиней, гризунів, хижаків — праворуч і ліворуч від білої лінії живота. Молочні залози складаються з </w:t>
      </w:r>
      <w:r>
        <w:rPr>
          <w:color w:val="000080"/>
        </w:rPr>
        <w:t>альвеол, молочних ходів і</w:t>
      </w:r>
      <w:r>
        <w:rPr>
          <w:color w:val="000080"/>
          <w:spacing w:val="1"/>
        </w:rPr>
        <w:t xml:space="preserve"> </w:t>
      </w:r>
      <w:r>
        <w:rPr>
          <w:color w:val="000080"/>
        </w:rPr>
        <w:t>проток</w:t>
      </w:r>
      <w:r>
        <w:t>.</w:t>
      </w:r>
    </w:p>
    <w:p w:rsidR="00B65FA9" w:rsidRDefault="004F7AEF">
      <w:pPr>
        <w:pStyle w:val="a3"/>
        <w:ind w:right="1139" w:firstLine="720"/>
      </w:pPr>
      <w:r>
        <w:t>Кожна залоза закінчується соском, по якому через сосковий канал виводиться молоко із залози.</w:t>
      </w:r>
    </w:p>
    <w:p w:rsidR="00B65FA9" w:rsidRDefault="00B65FA9">
      <w:pPr>
        <w:pStyle w:val="a3"/>
        <w:spacing w:before="5"/>
        <w:ind w:left="0"/>
        <w:jc w:val="left"/>
      </w:pPr>
    </w:p>
    <w:p w:rsidR="00B65FA9" w:rsidRDefault="004F7AEF">
      <w:pPr>
        <w:spacing w:line="237" w:lineRule="auto"/>
        <w:ind w:left="1072" w:right="1132" w:firstLine="540"/>
        <w:jc w:val="both"/>
        <w:rPr>
          <w:sz w:val="28"/>
        </w:rPr>
      </w:pPr>
      <w:r>
        <w:rPr>
          <w:b/>
          <w:i/>
          <w:color w:val="3366FF"/>
          <w:sz w:val="28"/>
        </w:rPr>
        <w:t xml:space="preserve">Будова вимені корови. Особливості вимені овець, кіз, кобил. Особливості молочних залоз свині, собаки. </w:t>
      </w:r>
      <w:r>
        <w:rPr>
          <w:b/>
          <w:i/>
          <w:color w:val="FF0000"/>
          <w:sz w:val="28"/>
        </w:rPr>
        <w:t xml:space="preserve">Вим'я корови </w:t>
      </w:r>
      <w:r>
        <w:rPr>
          <w:color w:val="FF0000"/>
          <w:sz w:val="28"/>
        </w:rPr>
        <w:t xml:space="preserve">(uber) </w:t>
      </w:r>
      <w:r>
        <w:rPr>
          <w:sz w:val="28"/>
        </w:rPr>
        <w:t>— непарний орган, що утворюється внаслідок злиття трьох пар залоз. Розвиваються тільки дві передні</w:t>
      </w:r>
    </w:p>
    <w:p w:rsidR="00B65FA9" w:rsidRDefault="00B65FA9">
      <w:pPr>
        <w:spacing w:line="237" w:lineRule="auto"/>
        <w:jc w:val="both"/>
        <w:rPr>
          <w:sz w:val="28"/>
        </w:rPr>
        <w:sectPr w:rsidR="00B65FA9">
          <w:pgSz w:w="11910" w:h="16840"/>
          <w:pgMar w:top="340" w:right="0" w:bottom="960" w:left="60" w:header="0" w:footer="690" w:gutter="0"/>
          <w:cols w:space="720"/>
        </w:sectPr>
      </w:pPr>
    </w:p>
    <w:p w:rsidR="00B65FA9" w:rsidRDefault="004F7AEF">
      <w:pPr>
        <w:pStyle w:val="a3"/>
        <w:spacing w:before="62"/>
        <w:ind w:right="1132"/>
      </w:pPr>
      <w:r>
        <w:lastRenderedPageBreak/>
        <w:t xml:space="preserve">пари, а третя часто залишається недорозвиненою. Вим'я вкрите м'якою, еластичною шкірою. Воно прикріплене до черевної стінки і утримується підвішуючим апаратом: поверхневою і глибокою фасціями, та підвішуючою зв’язкою вим’я, отже під шкірою вим’я знаходиться </w:t>
      </w:r>
      <w:r>
        <w:rPr>
          <w:i/>
          <w:color w:val="000080"/>
        </w:rPr>
        <w:t>поверхнева і глибока фасції</w:t>
      </w:r>
      <w:r>
        <w:rPr>
          <w:i/>
        </w:rPr>
        <w:t xml:space="preserve">, </w:t>
      </w:r>
      <w:r>
        <w:t xml:space="preserve">а також </w:t>
      </w:r>
      <w:r>
        <w:rPr>
          <w:i/>
          <w:color w:val="000080"/>
        </w:rPr>
        <w:t>сполучно</w:t>
      </w:r>
      <w:r>
        <w:rPr>
          <w:color w:val="000080"/>
        </w:rPr>
        <w:t>-</w:t>
      </w:r>
      <w:r>
        <w:rPr>
          <w:i/>
          <w:color w:val="000080"/>
        </w:rPr>
        <w:t>тканинна жирова капсула</w:t>
      </w:r>
      <w:r>
        <w:rPr>
          <w:color w:val="000080"/>
        </w:rPr>
        <w:t xml:space="preserve">, </w:t>
      </w:r>
      <w:r>
        <w:t xml:space="preserve">від </w:t>
      </w:r>
      <w:r>
        <w:rPr>
          <w:spacing w:val="-3"/>
        </w:rPr>
        <w:t xml:space="preserve">якої </w:t>
      </w:r>
      <w:r>
        <w:t xml:space="preserve">відходять </w:t>
      </w:r>
      <w:r>
        <w:rPr>
          <w:i/>
          <w:color w:val="000080"/>
        </w:rPr>
        <w:t>перекладки</w:t>
      </w:r>
      <w:r>
        <w:rPr>
          <w:color w:val="000080"/>
        </w:rPr>
        <w:t xml:space="preserve">, </w:t>
      </w:r>
      <w:r>
        <w:t xml:space="preserve">що ділять залозу на </w:t>
      </w:r>
      <w:r>
        <w:rPr>
          <w:i/>
        </w:rPr>
        <w:t>часточки</w:t>
      </w:r>
      <w:r>
        <w:t>. Вим’я складається з залозистої, сполучної, жирової тканин, кровоносних судин, лімфатичних судин і</w:t>
      </w:r>
      <w:r>
        <w:rPr>
          <w:spacing w:val="-16"/>
        </w:rPr>
        <w:t xml:space="preserve"> </w:t>
      </w:r>
      <w:r>
        <w:t>нервів.</w:t>
      </w:r>
    </w:p>
    <w:p w:rsidR="00B65FA9" w:rsidRDefault="004F7AEF">
      <w:pPr>
        <w:ind w:left="1072" w:right="1132" w:firstLine="720"/>
        <w:jc w:val="both"/>
        <w:rPr>
          <w:sz w:val="28"/>
        </w:rPr>
      </w:pPr>
      <w:r>
        <w:rPr>
          <w:sz w:val="28"/>
        </w:rPr>
        <w:t xml:space="preserve">Має тіло дві пари сосків (дійок), поздовжня перегородка (підвішуюча зв’язка), розподіляє вим’я </w:t>
      </w:r>
      <w:r>
        <w:rPr>
          <w:i/>
          <w:color w:val="000080"/>
          <w:sz w:val="28"/>
        </w:rPr>
        <w:t>на праву та ліву половини (частки</w:t>
      </w:r>
      <w:r>
        <w:rPr>
          <w:color w:val="000080"/>
          <w:sz w:val="28"/>
        </w:rPr>
        <w:t>)</w:t>
      </w:r>
      <w:r>
        <w:rPr>
          <w:sz w:val="28"/>
        </w:rPr>
        <w:t xml:space="preserve">. Кожна половина складається з передньої та задньої частки. </w:t>
      </w:r>
      <w:r>
        <w:rPr>
          <w:i/>
          <w:color w:val="000080"/>
          <w:sz w:val="28"/>
        </w:rPr>
        <w:t xml:space="preserve">Паренхіма складається з окремих часточок, </w:t>
      </w:r>
      <w:r>
        <w:rPr>
          <w:sz w:val="28"/>
        </w:rPr>
        <w:t xml:space="preserve">що складаються з </w:t>
      </w:r>
      <w:r>
        <w:rPr>
          <w:i/>
          <w:color w:val="000080"/>
          <w:sz w:val="28"/>
        </w:rPr>
        <w:t>альвеол і трубок</w:t>
      </w:r>
      <w:r>
        <w:rPr>
          <w:color w:val="000080"/>
          <w:sz w:val="28"/>
        </w:rPr>
        <w:t xml:space="preserve">. </w:t>
      </w:r>
      <w:r>
        <w:rPr>
          <w:sz w:val="28"/>
        </w:rPr>
        <w:t>Альвеоли являють собою видовжені з кількома перехватами міхурці трубочки, їхні стінки складаються із залозистих клітин</w:t>
      </w:r>
      <w:r>
        <w:rPr>
          <w:i/>
          <w:color w:val="000080"/>
          <w:sz w:val="28"/>
        </w:rPr>
        <w:t>:, міоепітелію</w:t>
      </w:r>
      <w:r>
        <w:rPr>
          <w:color w:val="000080"/>
          <w:sz w:val="28"/>
        </w:rPr>
        <w:t xml:space="preserve">, </w:t>
      </w:r>
      <w:r>
        <w:rPr>
          <w:i/>
          <w:color w:val="000080"/>
          <w:sz w:val="28"/>
        </w:rPr>
        <w:t>мембрани, тонкого шару сполучної тканини</w:t>
      </w:r>
      <w:r>
        <w:rPr>
          <w:i/>
          <w:sz w:val="28"/>
        </w:rPr>
        <w:t xml:space="preserve">,  </w:t>
      </w:r>
      <w:r>
        <w:rPr>
          <w:sz w:val="28"/>
        </w:rPr>
        <w:t xml:space="preserve">із сіткою кровоносних судин і нервів. Вим’я є </w:t>
      </w:r>
      <w:r>
        <w:rPr>
          <w:i/>
          <w:color w:val="000080"/>
          <w:sz w:val="28"/>
        </w:rPr>
        <w:t xml:space="preserve">альвеолярно-трубчастою залозою </w:t>
      </w:r>
      <w:r>
        <w:rPr>
          <w:sz w:val="28"/>
        </w:rPr>
        <w:t xml:space="preserve">від альвеол відходять </w:t>
      </w:r>
      <w:r>
        <w:rPr>
          <w:i/>
          <w:color w:val="000080"/>
          <w:sz w:val="28"/>
        </w:rPr>
        <w:t>відвідні трубочки</w:t>
      </w:r>
      <w:r>
        <w:rPr>
          <w:sz w:val="28"/>
        </w:rPr>
        <w:t xml:space="preserve">, які сполучаючись утворюють </w:t>
      </w:r>
      <w:r>
        <w:rPr>
          <w:i/>
          <w:color w:val="000080"/>
          <w:sz w:val="28"/>
        </w:rPr>
        <w:t>молочні канали</w:t>
      </w:r>
      <w:r>
        <w:rPr>
          <w:sz w:val="28"/>
        </w:rPr>
        <w:t xml:space="preserve">, що об’єднується в </w:t>
      </w:r>
      <w:r>
        <w:rPr>
          <w:i/>
          <w:color w:val="000080"/>
          <w:sz w:val="28"/>
        </w:rPr>
        <w:t>молочні протоки</w:t>
      </w:r>
      <w:r>
        <w:rPr>
          <w:color w:val="000080"/>
          <w:sz w:val="28"/>
        </w:rPr>
        <w:t xml:space="preserve">, </w:t>
      </w:r>
      <w:r>
        <w:rPr>
          <w:sz w:val="28"/>
        </w:rPr>
        <w:t xml:space="preserve">які розширюються біля основи соска в </w:t>
      </w:r>
      <w:r>
        <w:rPr>
          <w:i/>
          <w:color w:val="000080"/>
          <w:sz w:val="28"/>
        </w:rPr>
        <w:t>молочну пазуху</w:t>
      </w:r>
      <w:r>
        <w:rPr>
          <w:color w:val="000080"/>
          <w:sz w:val="28"/>
        </w:rPr>
        <w:t xml:space="preserve">. </w:t>
      </w:r>
      <w:r>
        <w:rPr>
          <w:sz w:val="28"/>
        </w:rPr>
        <w:t xml:space="preserve">Вона поділяється на </w:t>
      </w:r>
      <w:r>
        <w:rPr>
          <w:i/>
          <w:color w:val="000080"/>
          <w:sz w:val="28"/>
        </w:rPr>
        <w:t xml:space="preserve">залозисту та соскову </w:t>
      </w:r>
      <w:r>
        <w:rPr>
          <w:sz w:val="28"/>
        </w:rPr>
        <w:t xml:space="preserve">частини. </w:t>
      </w:r>
      <w:r>
        <w:rPr>
          <w:spacing w:val="-3"/>
          <w:sz w:val="28"/>
        </w:rPr>
        <w:t xml:space="preserve">Із </w:t>
      </w:r>
      <w:r>
        <w:rPr>
          <w:sz w:val="28"/>
        </w:rPr>
        <w:t xml:space="preserve">соскової частини починається </w:t>
      </w:r>
      <w:r>
        <w:rPr>
          <w:i/>
          <w:color w:val="000080"/>
          <w:sz w:val="28"/>
        </w:rPr>
        <w:t>сосковий канал</w:t>
      </w:r>
      <w:r>
        <w:rPr>
          <w:sz w:val="28"/>
        </w:rPr>
        <w:t xml:space="preserve">, який відкривається отвором на верхівці соска, навколо якого знаходиться м’яз </w:t>
      </w:r>
      <w:r>
        <w:rPr>
          <w:i/>
          <w:sz w:val="28"/>
        </w:rPr>
        <w:t xml:space="preserve">- </w:t>
      </w:r>
      <w:r>
        <w:rPr>
          <w:i/>
          <w:color w:val="000080"/>
          <w:sz w:val="28"/>
        </w:rPr>
        <w:t>стискач</w:t>
      </w:r>
      <w:r>
        <w:rPr>
          <w:i/>
          <w:color w:val="000080"/>
          <w:spacing w:val="-13"/>
          <w:sz w:val="28"/>
        </w:rPr>
        <w:t xml:space="preserve"> </w:t>
      </w:r>
      <w:r>
        <w:rPr>
          <w:i/>
          <w:color w:val="000080"/>
          <w:sz w:val="28"/>
        </w:rPr>
        <w:t>соска</w:t>
      </w:r>
      <w:r>
        <w:rPr>
          <w:sz w:val="28"/>
        </w:rPr>
        <w:t>.</w:t>
      </w:r>
    </w:p>
    <w:p w:rsidR="00B65FA9" w:rsidRDefault="004F7AEF">
      <w:pPr>
        <w:pStyle w:val="a3"/>
        <w:ind w:right="1149" w:firstLine="720"/>
      </w:pPr>
      <w:r>
        <w:t>Добираючи корів для машинного доїння звертають увагу на форму, величину, будову вим’я бо саме в ньому утворюється молоко.</w:t>
      </w:r>
    </w:p>
    <w:p w:rsidR="00B65FA9" w:rsidRDefault="004F7AEF">
      <w:pPr>
        <w:pStyle w:val="a3"/>
        <w:ind w:right="1133" w:firstLine="720"/>
      </w:pPr>
      <w:r>
        <w:t xml:space="preserve">Вим’я має </w:t>
      </w:r>
      <w:r>
        <w:rPr>
          <w:i/>
          <w:color w:val="000080"/>
        </w:rPr>
        <w:t xml:space="preserve">основу </w:t>
      </w:r>
      <w:r>
        <w:t>прикріплене до черевної стінки</w:t>
      </w:r>
      <w:r>
        <w:rPr>
          <w:i/>
        </w:rPr>
        <w:t xml:space="preserve">, </w:t>
      </w:r>
      <w:r>
        <w:rPr>
          <w:i/>
          <w:color w:val="000080"/>
        </w:rPr>
        <w:t xml:space="preserve">тіло </w:t>
      </w:r>
      <w:r>
        <w:rPr>
          <w:color w:val="000080"/>
        </w:rPr>
        <w:t xml:space="preserve">і </w:t>
      </w:r>
      <w:r>
        <w:rPr>
          <w:i/>
          <w:color w:val="000080"/>
        </w:rPr>
        <w:t xml:space="preserve">дві чи більше пар </w:t>
      </w:r>
      <w:r>
        <w:t xml:space="preserve">дійок. Досить часто зустрічаються додаткові рудиментарні дійки. Шкіра на задній поверхні вим’я утворює </w:t>
      </w:r>
      <w:r>
        <w:rPr>
          <w:i/>
          <w:color w:val="000080"/>
        </w:rPr>
        <w:t>молочне дзеркало</w:t>
      </w:r>
      <w:r>
        <w:t xml:space="preserve">. Нижній край вим’я називається </w:t>
      </w:r>
      <w:r>
        <w:rPr>
          <w:i/>
          <w:color w:val="000080"/>
        </w:rPr>
        <w:t>дном</w:t>
      </w:r>
      <w:r>
        <w:rPr>
          <w:color w:val="000080"/>
        </w:rPr>
        <w:t xml:space="preserve">. </w:t>
      </w:r>
      <w:r>
        <w:t>Воно буває горизонтальним ступінчастим, дуже нахиленим.</w:t>
      </w:r>
    </w:p>
    <w:p w:rsidR="00B65FA9" w:rsidRDefault="004F7AEF">
      <w:pPr>
        <w:spacing w:before="1"/>
        <w:ind w:left="1072" w:right="1133" w:firstLine="720"/>
        <w:jc w:val="both"/>
        <w:rPr>
          <w:sz w:val="28"/>
        </w:rPr>
      </w:pPr>
      <w:r>
        <w:rPr>
          <w:sz w:val="28"/>
        </w:rPr>
        <w:t xml:space="preserve">Розрізняють такі форми вим’я: </w:t>
      </w:r>
      <w:r>
        <w:rPr>
          <w:i/>
          <w:color w:val="FF0000"/>
          <w:sz w:val="28"/>
        </w:rPr>
        <w:t>ванноподібне, чашоподібне, округле і козяче</w:t>
      </w:r>
      <w:r>
        <w:rPr>
          <w:sz w:val="28"/>
        </w:rPr>
        <w:t>. Корови з ванноподібною і чашоподібною формою вим’я найбільш придатні для машинного доїння.</w:t>
      </w:r>
    </w:p>
    <w:p w:rsidR="00B65FA9" w:rsidRDefault="004F7AEF">
      <w:pPr>
        <w:ind w:left="1072" w:right="1134" w:firstLine="720"/>
        <w:jc w:val="both"/>
        <w:rPr>
          <w:sz w:val="28"/>
        </w:rPr>
      </w:pPr>
      <w:r>
        <w:rPr>
          <w:sz w:val="28"/>
        </w:rPr>
        <w:t xml:space="preserve">Дійки за формою бувають </w:t>
      </w:r>
      <w:r>
        <w:rPr>
          <w:i/>
          <w:color w:val="FF0000"/>
          <w:sz w:val="28"/>
        </w:rPr>
        <w:t xml:space="preserve">циліндричні, конічні, пляшкоподібні, грушоподібні. </w:t>
      </w:r>
      <w:r>
        <w:rPr>
          <w:sz w:val="28"/>
        </w:rPr>
        <w:t>Довжина дійок становить від 2 – 14 см. Для машинного доїння придатні корови з дійками завдовжки 4-9 см, діаметром 1,8-3,2 см. Передній дійки трохи довші від задніх.</w:t>
      </w:r>
    </w:p>
    <w:p w:rsidR="00B65FA9" w:rsidRDefault="004F7AEF">
      <w:pPr>
        <w:spacing w:line="242" w:lineRule="auto"/>
        <w:ind w:left="1072" w:right="1140" w:firstLine="720"/>
        <w:jc w:val="both"/>
        <w:rPr>
          <w:sz w:val="28"/>
        </w:rPr>
      </w:pPr>
      <w:r>
        <w:rPr>
          <w:sz w:val="28"/>
        </w:rPr>
        <w:t xml:space="preserve">Вим’я покрите тонкою еластичною шкірою з ніжними волосками сальними і потовими залозами. Тільки на дійках </w:t>
      </w:r>
      <w:r>
        <w:rPr>
          <w:i/>
          <w:color w:val="000080"/>
          <w:sz w:val="28"/>
        </w:rPr>
        <w:t>немає сальних і потових залоз</w:t>
      </w:r>
      <w:r>
        <w:rPr>
          <w:sz w:val="28"/>
        </w:rPr>
        <w:t>.</w:t>
      </w:r>
    </w:p>
    <w:p w:rsidR="00B65FA9" w:rsidRDefault="004F7AEF">
      <w:pPr>
        <w:pStyle w:val="a3"/>
        <w:ind w:right="1135" w:firstLine="720"/>
      </w:pPr>
      <w:r>
        <w:t>Стан вимені у самок значною мірою залежить від їх вагітності і періоду лактації, у молодих самок (теличок) до настання статевої зрілості строма переважає над паренхімою. З настанням вагітності паренхіма вимені досягає найвищого розвитку і так тримається протягом усього періоду лактації. З припиненням лактації розвиток паренхіми знову зменшується.</w:t>
      </w:r>
    </w:p>
    <w:p w:rsidR="00B65FA9" w:rsidRDefault="00B65FA9">
      <w:pPr>
        <w:sectPr w:rsidR="00B65FA9">
          <w:pgSz w:w="11910" w:h="16840"/>
          <w:pgMar w:top="340" w:right="0" w:bottom="960" w:left="60" w:header="0" w:footer="690" w:gutter="0"/>
          <w:cols w:space="720"/>
        </w:sectPr>
      </w:pPr>
    </w:p>
    <w:p w:rsidR="00B65FA9" w:rsidRDefault="004F7AEF">
      <w:pPr>
        <w:pStyle w:val="a3"/>
        <w:ind w:left="2700"/>
        <w:jc w:val="left"/>
        <w:rPr>
          <w:sz w:val="20"/>
        </w:rPr>
      </w:pPr>
      <w:r>
        <w:rPr>
          <w:noProof/>
          <w:sz w:val="20"/>
          <w:lang w:val="ru-RU" w:eastAsia="ru-RU"/>
        </w:rPr>
        <w:lastRenderedPageBreak/>
        <w:drawing>
          <wp:inline distT="0" distB="0" distL="0" distR="0">
            <wp:extent cx="4841578" cy="3780281"/>
            <wp:effectExtent l="0" t="0" r="0" b="0"/>
            <wp:docPr id="261" name="image127.jpeg" descr="C:\Users\Танюша\Desktop\Анатомия\340167f43c65b9d1c9f8267848782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image127.jpeg"/>
                    <pic:cNvPicPr/>
                  </pic:nvPicPr>
                  <pic:blipFill>
                    <a:blip r:embed="rId194" cstate="print"/>
                    <a:stretch>
                      <a:fillRect/>
                    </a:stretch>
                  </pic:blipFill>
                  <pic:spPr>
                    <a:xfrm>
                      <a:off x="0" y="0"/>
                      <a:ext cx="4841578" cy="3780281"/>
                    </a:xfrm>
                    <a:prstGeom prst="rect">
                      <a:avLst/>
                    </a:prstGeom>
                  </pic:spPr>
                </pic:pic>
              </a:graphicData>
            </a:graphic>
          </wp:inline>
        </w:drawing>
      </w:r>
    </w:p>
    <w:p w:rsidR="00B65FA9" w:rsidRDefault="00B65FA9">
      <w:pPr>
        <w:pStyle w:val="a3"/>
        <w:spacing w:before="7"/>
        <w:ind w:left="0"/>
        <w:jc w:val="left"/>
        <w:rPr>
          <w:sz w:val="19"/>
        </w:rPr>
      </w:pPr>
    </w:p>
    <w:p w:rsidR="00B65FA9" w:rsidRDefault="004F7AEF">
      <w:pPr>
        <w:spacing w:before="90"/>
        <w:ind w:left="1072" w:right="1327" w:firstLine="720"/>
        <w:jc w:val="both"/>
        <w:rPr>
          <w:b/>
          <w:sz w:val="24"/>
        </w:rPr>
      </w:pPr>
      <w:r>
        <w:rPr>
          <w:b/>
          <w:sz w:val="24"/>
        </w:rPr>
        <w:t>Рис Схема будови вимені корови у розрізі (а), клітина міоепітелію (б),</w:t>
      </w:r>
      <w:r>
        <w:rPr>
          <w:b/>
          <w:spacing w:val="-34"/>
          <w:sz w:val="24"/>
        </w:rPr>
        <w:t xml:space="preserve"> </w:t>
      </w:r>
      <w:r>
        <w:rPr>
          <w:b/>
          <w:sz w:val="24"/>
        </w:rPr>
        <w:t>молочний канал</w:t>
      </w:r>
      <w:r>
        <w:rPr>
          <w:b/>
          <w:spacing w:val="1"/>
          <w:sz w:val="24"/>
        </w:rPr>
        <w:t xml:space="preserve"> </w:t>
      </w:r>
      <w:r>
        <w:rPr>
          <w:b/>
          <w:sz w:val="24"/>
        </w:rPr>
        <w:t>(в):</w:t>
      </w:r>
    </w:p>
    <w:p w:rsidR="00B65FA9" w:rsidRDefault="004F7AEF">
      <w:pPr>
        <w:ind w:left="1072" w:right="1131" w:firstLine="720"/>
        <w:jc w:val="both"/>
        <w:rPr>
          <w:sz w:val="24"/>
        </w:rPr>
      </w:pPr>
      <w:r>
        <w:rPr>
          <w:sz w:val="24"/>
        </w:rPr>
        <w:t>1 — шкіра; 2 — поверхнева фасція вимені; 3 — глибока фасція вимені; 4 — альвеоли; 5 — вивідні канальці (найтонші); 6 — молочні канали; 7 — молочні ходи; 8 — молочна цистерна; 9 — сосковий канал; 10 — кільцевий шар гладеньких м’язів: 11 — гладенька м'язова тканина соска; 12 — пучки гладенької мускулатури, що супроводять вивідні протоки; 13 — нерв; 14 — артерія; 15 — вена; 16 — сполучна тканина; 17 — пучки гладеньких м’язових волокон; 18 — епітелій молочного каналу</w:t>
      </w:r>
    </w:p>
    <w:p w:rsidR="00B65FA9" w:rsidRDefault="00B65FA9">
      <w:pPr>
        <w:pStyle w:val="a3"/>
        <w:spacing w:before="4"/>
        <w:ind w:left="0"/>
        <w:jc w:val="left"/>
        <w:rPr>
          <w:sz w:val="27"/>
        </w:rPr>
      </w:pPr>
    </w:p>
    <w:p w:rsidR="00B65FA9" w:rsidRDefault="004F7AEF">
      <w:pPr>
        <w:spacing w:before="1"/>
        <w:ind w:left="1792"/>
        <w:jc w:val="both"/>
        <w:rPr>
          <w:i/>
          <w:sz w:val="28"/>
        </w:rPr>
      </w:pPr>
      <w:r>
        <w:rPr>
          <w:i/>
          <w:color w:val="FF0000"/>
          <w:sz w:val="28"/>
        </w:rPr>
        <w:t>Особливості вимені овець, кіз, кобил</w:t>
      </w:r>
      <w:r>
        <w:rPr>
          <w:i/>
          <w:sz w:val="28"/>
        </w:rPr>
        <w:t>.</w:t>
      </w:r>
    </w:p>
    <w:p w:rsidR="00B65FA9" w:rsidRDefault="004F7AEF">
      <w:pPr>
        <w:pStyle w:val="a3"/>
        <w:spacing w:before="2"/>
        <w:ind w:right="1137" w:firstLine="720"/>
      </w:pPr>
      <w:r>
        <w:t xml:space="preserve">Вим’я </w:t>
      </w:r>
      <w:r>
        <w:rPr>
          <w:i/>
          <w:color w:val="000080"/>
        </w:rPr>
        <w:t xml:space="preserve">вівці й кози </w:t>
      </w:r>
      <w:r>
        <w:t xml:space="preserve">подібне за будовою складається з двох половин, у кожній половині по одній дійці з молочним синусом і однією дійковою протокою. У вим’ї </w:t>
      </w:r>
      <w:r>
        <w:rPr>
          <w:i/>
          <w:color w:val="000080"/>
        </w:rPr>
        <w:t xml:space="preserve">кобили </w:t>
      </w:r>
      <w:r>
        <w:t>також дві половини. Кожна половина має один сосок. На верхівці соска два, рідше три соскових отвори, які ведуть у самостійні соскові протоки й синуси.</w:t>
      </w:r>
    </w:p>
    <w:p w:rsidR="00B65FA9" w:rsidRDefault="004F7AEF">
      <w:pPr>
        <w:spacing w:line="321" w:lineRule="exact"/>
        <w:ind w:left="1792"/>
        <w:jc w:val="both"/>
        <w:rPr>
          <w:i/>
          <w:sz w:val="28"/>
        </w:rPr>
      </w:pPr>
      <w:r>
        <w:rPr>
          <w:i/>
          <w:color w:val="FF0000"/>
          <w:sz w:val="28"/>
        </w:rPr>
        <w:t>Особливості молочних залоз свині, собаки.</w:t>
      </w:r>
    </w:p>
    <w:p w:rsidR="00B65FA9" w:rsidRDefault="004F7AEF">
      <w:pPr>
        <w:pStyle w:val="a3"/>
        <w:spacing w:before="2"/>
        <w:ind w:right="1134" w:firstLine="720"/>
      </w:pPr>
      <w:r>
        <w:t xml:space="preserve">У </w:t>
      </w:r>
      <w:r>
        <w:rPr>
          <w:i/>
          <w:color w:val="000080"/>
        </w:rPr>
        <w:t xml:space="preserve">свині </w:t>
      </w:r>
      <w:r>
        <w:t xml:space="preserve">молочених залоз і сосків від п’яти до восьми пар, дуже рідко буває десять пар. На верхівці соска – два-три соскових отвори. Досить часто бувають так звані кратерні соски, в яких на верхівці є здавленість, що нагадує кратер. Ці соски фальшиві, в них затримується молоко, що призводить до запалення молочної залози. У </w:t>
      </w:r>
      <w:r>
        <w:rPr>
          <w:i/>
          <w:color w:val="000080"/>
        </w:rPr>
        <w:t xml:space="preserve">собак </w:t>
      </w:r>
      <w:r>
        <w:t>чотири - п’ять пар молочних залоз. Кожний сосок має шість – дванадцять соскових</w:t>
      </w:r>
      <w:r>
        <w:rPr>
          <w:spacing w:val="6"/>
        </w:rPr>
        <w:t xml:space="preserve"> </w:t>
      </w:r>
      <w:r>
        <w:t>проток.</w:t>
      </w:r>
    </w:p>
    <w:p w:rsidR="00B65FA9" w:rsidRDefault="004F7AEF">
      <w:pPr>
        <w:spacing w:before="11" w:line="237" w:lineRule="auto"/>
        <w:ind w:left="1072" w:right="1132" w:firstLine="708"/>
        <w:jc w:val="both"/>
        <w:rPr>
          <w:sz w:val="28"/>
        </w:rPr>
      </w:pPr>
      <w:r>
        <w:rPr>
          <w:b/>
          <w:i/>
          <w:color w:val="3366FF"/>
          <w:sz w:val="28"/>
        </w:rPr>
        <w:t xml:space="preserve">Похідні шкіри: волосся, роги, копита, м'якуші, кігті, нігті та ін.. </w:t>
      </w:r>
      <w:r>
        <w:rPr>
          <w:b/>
          <w:color w:val="FF0000"/>
          <w:sz w:val="28"/>
        </w:rPr>
        <w:t xml:space="preserve">Волосся (pili) </w:t>
      </w:r>
      <w:r>
        <w:rPr>
          <w:sz w:val="28"/>
        </w:rPr>
        <w:t>– це еластичні зроголі нитки, що вкривають майже всю поверхню тіла тварини є похідними епідермісу шкіри, воно захищає організм від охолодження, а шкіру від механічних ушкоджень. За зовнішнім виглядом волосся розрізняють: покривне, довге, чутливе ( у вівці - остьове, пухове, перехідне).</w:t>
      </w:r>
    </w:p>
    <w:p w:rsidR="00B65FA9" w:rsidRDefault="00B65FA9">
      <w:pPr>
        <w:spacing w:line="237" w:lineRule="auto"/>
        <w:jc w:val="both"/>
        <w:rPr>
          <w:sz w:val="28"/>
        </w:rPr>
        <w:sectPr w:rsidR="00B65FA9">
          <w:pgSz w:w="11910" w:h="16840"/>
          <w:pgMar w:top="400" w:right="0" w:bottom="960" w:left="60" w:header="0" w:footer="690" w:gutter="0"/>
          <w:cols w:space="720"/>
        </w:sectPr>
      </w:pPr>
    </w:p>
    <w:p w:rsidR="00B65FA9" w:rsidRDefault="004F7AEF">
      <w:pPr>
        <w:pStyle w:val="a3"/>
        <w:spacing w:before="62"/>
        <w:ind w:right="1139" w:firstLine="720"/>
      </w:pPr>
      <w:r>
        <w:rPr>
          <w:i/>
          <w:color w:val="FF0000"/>
        </w:rPr>
        <w:lastRenderedPageBreak/>
        <w:t xml:space="preserve">Покривне </w:t>
      </w:r>
      <w:r>
        <w:t>– має добре виражену серцевину (належить щетинисте волосся у</w:t>
      </w:r>
      <w:r>
        <w:rPr>
          <w:spacing w:val="-4"/>
        </w:rPr>
        <w:t xml:space="preserve"> </w:t>
      </w:r>
      <w:r>
        <w:t>свині).</w:t>
      </w:r>
    </w:p>
    <w:p w:rsidR="00B65FA9" w:rsidRDefault="004F7AEF">
      <w:pPr>
        <w:pStyle w:val="a3"/>
        <w:spacing w:line="242" w:lineRule="auto"/>
        <w:ind w:right="1143" w:firstLine="720"/>
      </w:pPr>
      <w:r>
        <w:rPr>
          <w:i/>
          <w:color w:val="FF0000"/>
        </w:rPr>
        <w:t xml:space="preserve">Довге </w:t>
      </w:r>
      <w:r>
        <w:t>волосся чубка, гриви, щітки у коней, борода у козлів, волосся хвоста у великої рогатої худоби та</w:t>
      </w:r>
      <w:r>
        <w:rPr>
          <w:spacing w:val="-6"/>
        </w:rPr>
        <w:t xml:space="preserve"> </w:t>
      </w:r>
      <w:r>
        <w:t>коня.</w:t>
      </w:r>
    </w:p>
    <w:p w:rsidR="00B65FA9" w:rsidRDefault="004F7AEF">
      <w:pPr>
        <w:pStyle w:val="a3"/>
        <w:ind w:right="1135" w:firstLine="720"/>
      </w:pPr>
      <w:r>
        <w:rPr>
          <w:i/>
          <w:color w:val="FF0000"/>
        </w:rPr>
        <w:t xml:space="preserve">Чутливе </w:t>
      </w:r>
      <w:r>
        <w:t>волосся розміщується в шкірі голови особливо біля носових отворів, очей, рота. Корені їх лежать глибше і багаті на нервові закінчення, немає підіймачів волосини, але впинаються у фолікул волосини волокна скелетних м’язів.</w:t>
      </w:r>
    </w:p>
    <w:p w:rsidR="00B65FA9" w:rsidRDefault="00B65FA9">
      <w:pPr>
        <w:pStyle w:val="a3"/>
        <w:spacing w:before="1"/>
        <w:ind w:left="0"/>
        <w:jc w:val="left"/>
      </w:pPr>
    </w:p>
    <w:p w:rsidR="00B65FA9" w:rsidRDefault="004F7AEF">
      <w:pPr>
        <w:pStyle w:val="2"/>
        <w:ind w:left="1082" w:right="430"/>
      </w:pPr>
      <w:r>
        <w:rPr>
          <w:color w:val="FF0000"/>
        </w:rPr>
        <w:t>Волосся (pili)</w:t>
      </w:r>
    </w:p>
    <w:p w:rsidR="00B65FA9" w:rsidRDefault="00B65FA9">
      <w:pPr>
        <w:pStyle w:val="a3"/>
        <w:spacing w:before="4"/>
        <w:ind w:left="0"/>
        <w:jc w:val="left"/>
        <w:rPr>
          <w:b/>
        </w:rPr>
      </w:pPr>
    </w:p>
    <w:tbl>
      <w:tblPr>
        <w:tblStyle w:val="TableNormal"/>
        <w:tblW w:w="0" w:type="auto"/>
        <w:tblInd w:w="2276" w:type="dxa"/>
        <w:tblLayout w:type="fixed"/>
        <w:tblLook w:val="01E0" w:firstRow="1" w:lastRow="1" w:firstColumn="1" w:lastColumn="1" w:noHBand="0" w:noVBand="0"/>
      </w:tblPr>
      <w:tblGrid>
        <w:gridCol w:w="2294"/>
        <w:gridCol w:w="3125"/>
        <w:gridCol w:w="3058"/>
      </w:tblGrid>
      <w:tr w:rsidR="00B65FA9">
        <w:trPr>
          <w:trHeight w:val="630"/>
        </w:trPr>
        <w:tc>
          <w:tcPr>
            <w:tcW w:w="2294" w:type="dxa"/>
          </w:tcPr>
          <w:p w:rsidR="00B65FA9" w:rsidRDefault="004F7AEF">
            <w:pPr>
              <w:pStyle w:val="TableParagraph"/>
              <w:spacing w:line="309" w:lineRule="exact"/>
              <w:ind w:left="200"/>
              <w:rPr>
                <w:sz w:val="28"/>
              </w:rPr>
            </w:pPr>
            <w:r>
              <w:rPr>
                <w:sz w:val="28"/>
              </w:rPr>
              <w:t>Чутливе</w:t>
            </w:r>
          </w:p>
          <w:p w:rsidR="00B65FA9" w:rsidRDefault="004F7AEF">
            <w:pPr>
              <w:pStyle w:val="TableParagraph"/>
              <w:spacing w:line="301" w:lineRule="exact"/>
              <w:ind w:left="327"/>
              <w:rPr>
                <w:sz w:val="28"/>
              </w:rPr>
            </w:pPr>
            <w:r>
              <w:rPr>
                <w:sz w:val="28"/>
              </w:rPr>
              <w:t>(губи)</w:t>
            </w:r>
          </w:p>
        </w:tc>
        <w:tc>
          <w:tcPr>
            <w:tcW w:w="3125" w:type="dxa"/>
          </w:tcPr>
          <w:p w:rsidR="00B65FA9" w:rsidRDefault="004F7AEF">
            <w:pPr>
              <w:pStyle w:val="TableParagraph"/>
              <w:spacing w:line="309" w:lineRule="exact"/>
              <w:ind w:left="1103"/>
              <w:rPr>
                <w:sz w:val="28"/>
              </w:rPr>
            </w:pPr>
            <w:r>
              <w:rPr>
                <w:sz w:val="28"/>
              </w:rPr>
              <w:t>Покривне</w:t>
            </w:r>
          </w:p>
          <w:p w:rsidR="00B65FA9" w:rsidRDefault="004F7AEF">
            <w:pPr>
              <w:pStyle w:val="TableParagraph"/>
              <w:spacing w:line="301" w:lineRule="exact"/>
              <w:ind w:left="1170"/>
              <w:rPr>
                <w:sz w:val="28"/>
              </w:rPr>
            </w:pPr>
            <w:r>
              <w:rPr>
                <w:sz w:val="28"/>
              </w:rPr>
              <w:t>(шерсть)</w:t>
            </w:r>
          </w:p>
        </w:tc>
        <w:tc>
          <w:tcPr>
            <w:tcW w:w="3058" w:type="dxa"/>
          </w:tcPr>
          <w:p w:rsidR="00B65FA9" w:rsidRDefault="004F7AEF">
            <w:pPr>
              <w:pStyle w:val="TableParagraph"/>
              <w:spacing w:line="309" w:lineRule="exact"/>
              <w:ind w:left="825" w:right="173"/>
              <w:jc w:val="center"/>
              <w:rPr>
                <w:sz w:val="28"/>
              </w:rPr>
            </w:pPr>
            <w:r>
              <w:rPr>
                <w:sz w:val="28"/>
              </w:rPr>
              <w:t>Захисне</w:t>
            </w:r>
          </w:p>
          <w:p w:rsidR="00B65FA9" w:rsidRDefault="004F7AEF">
            <w:pPr>
              <w:pStyle w:val="TableParagraph"/>
              <w:spacing w:line="301" w:lineRule="exact"/>
              <w:ind w:left="825" w:right="179"/>
              <w:jc w:val="center"/>
              <w:rPr>
                <w:sz w:val="28"/>
              </w:rPr>
            </w:pPr>
            <w:r>
              <w:rPr>
                <w:sz w:val="28"/>
              </w:rPr>
              <w:t>(вії, грива, хвіст)</w:t>
            </w:r>
          </w:p>
        </w:tc>
      </w:tr>
    </w:tbl>
    <w:p w:rsidR="00B65FA9" w:rsidRDefault="00B65FA9">
      <w:pPr>
        <w:pStyle w:val="a3"/>
        <w:spacing w:before="8"/>
        <w:ind w:left="0"/>
        <w:jc w:val="left"/>
        <w:rPr>
          <w:b/>
        </w:rPr>
      </w:pPr>
    </w:p>
    <w:p w:rsidR="00B65FA9" w:rsidRDefault="004F7AEF">
      <w:pPr>
        <w:ind w:left="1081" w:right="430"/>
        <w:jc w:val="center"/>
        <w:rPr>
          <w:b/>
          <w:sz w:val="28"/>
        </w:rPr>
      </w:pPr>
      <w:r>
        <w:rPr>
          <w:b/>
          <w:color w:val="FF0000"/>
          <w:sz w:val="28"/>
        </w:rPr>
        <w:t>Волосина</w:t>
      </w:r>
    </w:p>
    <w:p w:rsidR="00B65FA9" w:rsidRDefault="00B65FA9">
      <w:pPr>
        <w:pStyle w:val="a3"/>
        <w:spacing w:before="6"/>
        <w:ind w:left="0"/>
        <w:jc w:val="left"/>
        <w:rPr>
          <w:b/>
          <w:sz w:val="11"/>
        </w:rPr>
      </w:pPr>
    </w:p>
    <w:tbl>
      <w:tblPr>
        <w:tblStyle w:val="TableNormal"/>
        <w:tblW w:w="0" w:type="auto"/>
        <w:tblInd w:w="2608" w:type="dxa"/>
        <w:tblLayout w:type="fixed"/>
        <w:tblLook w:val="01E0" w:firstRow="1" w:lastRow="1" w:firstColumn="1" w:lastColumn="1" w:noHBand="0" w:noVBand="0"/>
      </w:tblPr>
      <w:tblGrid>
        <w:gridCol w:w="3578"/>
        <w:gridCol w:w="3314"/>
      </w:tblGrid>
      <w:tr w:rsidR="00B65FA9">
        <w:trPr>
          <w:trHeight w:val="3065"/>
        </w:trPr>
        <w:tc>
          <w:tcPr>
            <w:tcW w:w="3578" w:type="dxa"/>
            <w:tcBorders>
              <w:top w:val="single" w:sz="6" w:space="0" w:color="000000"/>
            </w:tcBorders>
          </w:tcPr>
          <w:p w:rsidR="00B65FA9" w:rsidRDefault="004F7AEF">
            <w:pPr>
              <w:pStyle w:val="TableParagraph"/>
              <w:spacing w:line="172" w:lineRule="exact"/>
              <w:ind w:left="1833"/>
              <w:rPr>
                <w:sz w:val="17"/>
              </w:rPr>
            </w:pPr>
            <w:r>
              <w:rPr>
                <w:noProof/>
                <w:position w:val="-2"/>
                <w:sz w:val="17"/>
                <w:lang w:val="ru-RU" w:eastAsia="ru-RU"/>
              </w:rPr>
              <w:drawing>
                <wp:inline distT="0" distB="0" distL="0" distR="0">
                  <wp:extent cx="76332" cy="109727"/>
                  <wp:effectExtent l="0" t="0" r="0" b="0"/>
                  <wp:docPr id="263"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ind w:left="200" w:right="116" w:firstLine="1036"/>
              <w:rPr>
                <w:sz w:val="28"/>
              </w:rPr>
            </w:pPr>
            <w:r>
              <w:rPr>
                <w:sz w:val="28"/>
              </w:rPr>
              <w:t>Стрижень Внутрішній (мозковий) шар</w:t>
            </w:r>
          </w:p>
          <w:p w:rsidR="00B65FA9" w:rsidRDefault="004F7AEF">
            <w:pPr>
              <w:pStyle w:val="TableParagraph"/>
              <w:spacing w:before="2"/>
              <w:ind w:left="200" w:right="116"/>
              <w:rPr>
                <w:sz w:val="28"/>
              </w:rPr>
            </w:pPr>
            <w:r>
              <w:rPr>
                <w:sz w:val="28"/>
              </w:rPr>
              <w:t>Середній (кірковий) шар (пігментні клітини) Зовнішній (кутикула), (рогові лусочки – розташовані</w:t>
            </w:r>
          </w:p>
          <w:p w:rsidR="00B65FA9" w:rsidRDefault="004F7AEF">
            <w:pPr>
              <w:pStyle w:val="TableParagraph"/>
              <w:spacing w:line="301" w:lineRule="exact"/>
              <w:ind w:left="200"/>
              <w:rPr>
                <w:sz w:val="28"/>
              </w:rPr>
            </w:pPr>
            <w:r>
              <w:rPr>
                <w:sz w:val="28"/>
              </w:rPr>
              <w:t>черепицеподібно)</w:t>
            </w:r>
          </w:p>
        </w:tc>
        <w:tc>
          <w:tcPr>
            <w:tcW w:w="3314" w:type="dxa"/>
            <w:tcBorders>
              <w:top w:val="single" w:sz="6" w:space="0" w:color="000000"/>
            </w:tcBorders>
          </w:tcPr>
          <w:p w:rsidR="00B65FA9" w:rsidRDefault="004F7AEF">
            <w:pPr>
              <w:pStyle w:val="TableParagraph"/>
              <w:spacing w:line="172" w:lineRule="exact"/>
              <w:ind w:left="1675"/>
              <w:rPr>
                <w:sz w:val="17"/>
              </w:rPr>
            </w:pPr>
            <w:r>
              <w:rPr>
                <w:noProof/>
                <w:position w:val="-2"/>
                <w:sz w:val="17"/>
                <w:lang w:val="ru-RU" w:eastAsia="ru-RU"/>
              </w:rPr>
              <w:drawing>
                <wp:inline distT="0" distB="0" distL="0" distR="0">
                  <wp:extent cx="76332" cy="109727"/>
                  <wp:effectExtent l="0" t="0" r="0" b="0"/>
                  <wp:docPr id="265"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image45.png"/>
                          <pic:cNvPicPr/>
                        </pic:nvPicPr>
                        <pic:blipFill>
                          <a:blip r:embed="rId76" cstate="print"/>
                          <a:stretch>
                            <a:fillRect/>
                          </a:stretch>
                        </pic:blipFill>
                        <pic:spPr>
                          <a:xfrm>
                            <a:off x="0" y="0"/>
                            <a:ext cx="76332" cy="109727"/>
                          </a:xfrm>
                          <a:prstGeom prst="rect">
                            <a:avLst/>
                          </a:prstGeom>
                        </pic:spPr>
                      </pic:pic>
                    </a:graphicData>
                  </a:graphic>
                </wp:inline>
              </w:drawing>
            </w:r>
          </w:p>
          <w:p w:rsidR="00B65FA9" w:rsidRDefault="004F7AEF">
            <w:pPr>
              <w:pStyle w:val="TableParagraph"/>
              <w:ind w:left="602" w:firstLine="752"/>
              <w:rPr>
                <w:sz w:val="28"/>
              </w:rPr>
            </w:pPr>
            <w:r>
              <w:rPr>
                <w:sz w:val="28"/>
              </w:rPr>
              <w:t>Корінь Волосяний фолікул</w:t>
            </w:r>
          </w:p>
          <w:p w:rsidR="00B65FA9" w:rsidRDefault="004F7AEF">
            <w:pPr>
              <w:pStyle w:val="TableParagraph"/>
              <w:spacing w:line="242" w:lineRule="auto"/>
              <w:ind w:left="778" w:hanging="360"/>
              <w:rPr>
                <w:sz w:val="28"/>
              </w:rPr>
            </w:pPr>
            <w:r>
              <w:rPr>
                <w:sz w:val="28"/>
              </w:rPr>
              <w:t>(має кореневу піхву та волосяну сумку)</w:t>
            </w:r>
          </w:p>
        </w:tc>
      </w:tr>
    </w:tbl>
    <w:p w:rsidR="00B65FA9" w:rsidRDefault="00B65FA9">
      <w:pPr>
        <w:pStyle w:val="a3"/>
        <w:ind w:left="0"/>
        <w:jc w:val="left"/>
        <w:rPr>
          <w:b/>
        </w:rPr>
      </w:pPr>
    </w:p>
    <w:p w:rsidR="00B65FA9" w:rsidRDefault="004F7AEF">
      <w:pPr>
        <w:pStyle w:val="a3"/>
        <w:ind w:right="1130" w:firstLine="720"/>
      </w:pPr>
      <w:r>
        <w:rPr>
          <w:i/>
          <w:color w:val="1F487C"/>
        </w:rPr>
        <w:t xml:space="preserve">Корінь </w:t>
      </w:r>
      <w:r>
        <w:t xml:space="preserve">волосини починається потовщенням, яке називається </w:t>
      </w:r>
      <w:r>
        <w:rPr>
          <w:i/>
          <w:color w:val="000080"/>
        </w:rPr>
        <w:t>волосяною цибулиною</w:t>
      </w:r>
      <w:r>
        <w:rPr>
          <w:color w:val="000080"/>
        </w:rPr>
        <w:t xml:space="preserve">, </w:t>
      </w:r>
      <w:r>
        <w:t xml:space="preserve">є місцем росту волосини. В центрі волосяної цибулини є </w:t>
      </w:r>
      <w:r>
        <w:rPr>
          <w:i/>
          <w:color w:val="1F487C"/>
        </w:rPr>
        <w:t xml:space="preserve">сосочок </w:t>
      </w:r>
      <w:r>
        <w:t xml:space="preserve">волосини, який багатий на судини і живить її. Корінь волосини розміщується в сполучнотканинно-епітеліальному фолікулі волосини, що складається з сумки </w:t>
      </w:r>
      <w:r>
        <w:rPr>
          <w:i/>
          <w:color w:val="1F487C"/>
        </w:rPr>
        <w:t>волосини і кореневої піхви</w:t>
      </w:r>
      <w:r>
        <w:t>.</w:t>
      </w:r>
    </w:p>
    <w:p w:rsidR="00B65FA9" w:rsidRDefault="004F7AEF">
      <w:pPr>
        <w:pStyle w:val="a3"/>
        <w:spacing w:before="2"/>
        <w:ind w:right="1134" w:firstLine="720"/>
      </w:pPr>
      <w:r>
        <w:t xml:space="preserve">Волосся росте до певної довжини і певний час, а потім замінюється цей процес називається </w:t>
      </w:r>
      <w:r>
        <w:rPr>
          <w:i/>
          <w:color w:val="1F487C"/>
        </w:rPr>
        <w:t>линянням</w:t>
      </w:r>
      <w:r>
        <w:rPr>
          <w:color w:val="1F487C"/>
        </w:rPr>
        <w:t xml:space="preserve">. </w:t>
      </w:r>
      <w:r>
        <w:t xml:space="preserve">Розрізняють три види зміни волосся: ювенільну (вікову), періодичну (сезонну), перманентну. </w:t>
      </w:r>
      <w:r>
        <w:rPr>
          <w:i/>
          <w:color w:val="000080"/>
        </w:rPr>
        <w:t xml:space="preserve">Вікове линяння </w:t>
      </w:r>
      <w:r>
        <w:t xml:space="preserve">відбувається до періоду статевої зрілості і від сезону не залежить. </w:t>
      </w:r>
      <w:r>
        <w:rPr>
          <w:i/>
          <w:color w:val="000080"/>
        </w:rPr>
        <w:t xml:space="preserve">Періодичне </w:t>
      </w:r>
      <w:r>
        <w:t xml:space="preserve">або сезонне на весні та восени. </w:t>
      </w:r>
      <w:r>
        <w:rPr>
          <w:i/>
          <w:color w:val="000080"/>
        </w:rPr>
        <w:t xml:space="preserve">Перманентне линяння </w:t>
      </w:r>
      <w:r>
        <w:t>замінюється лише частина волосся, це линяння властиве волосу чубка, гриви, щітки, хвоста, щетинистому волоссю у свині, шерстному в овець.</w:t>
      </w:r>
    </w:p>
    <w:p w:rsidR="00B65FA9" w:rsidRDefault="004F7AEF">
      <w:pPr>
        <w:pStyle w:val="a3"/>
        <w:ind w:right="1133" w:firstLine="720"/>
      </w:pPr>
      <w:r>
        <w:t>Линяння проходить в першу чергу в ділянці спини, шиї, лопатки, крижів та нижньої частини кінцівок, потім – ділянки пахвини і останніми - ділянки живота і голови.</w:t>
      </w:r>
    </w:p>
    <w:p w:rsidR="00B65FA9" w:rsidRDefault="004F7AEF">
      <w:pPr>
        <w:pStyle w:val="a3"/>
        <w:spacing w:before="1"/>
        <w:ind w:right="1137" w:firstLine="720"/>
      </w:pPr>
      <w:r>
        <w:t xml:space="preserve">Світле волосся линяє повільніше від темного. У молодих </w:t>
      </w:r>
      <w:r>
        <w:rPr>
          <w:i/>
          <w:color w:val="000080"/>
        </w:rPr>
        <w:t xml:space="preserve">коней </w:t>
      </w:r>
      <w:r>
        <w:t>волосся змінюється впродовж 15-20 днів у старих і худих до 30 днів.</w:t>
      </w:r>
    </w:p>
    <w:p w:rsidR="00B65FA9" w:rsidRDefault="004F7AEF">
      <w:pPr>
        <w:pStyle w:val="a3"/>
        <w:ind w:right="1131" w:firstLine="720"/>
      </w:pPr>
      <w:r>
        <w:t xml:space="preserve">У </w:t>
      </w:r>
      <w:r>
        <w:rPr>
          <w:i/>
          <w:color w:val="000080"/>
        </w:rPr>
        <w:t xml:space="preserve">великої рогатої худоби </w:t>
      </w:r>
      <w:r>
        <w:t xml:space="preserve">покривне волосся відносно коротке. У </w:t>
      </w:r>
      <w:r>
        <w:rPr>
          <w:i/>
          <w:color w:val="000080"/>
        </w:rPr>
        <w:t xml:space="preserve">овець </w:t>
      </w:r>
      <w:r>
        <w:t xml:space="preserve">між волоссям шерсті виступає довге остьове волосся, яке виходить із шкіри пучками по 10-12 волосин. У </w:t>
      </w:r>
      <w:r>
        <w:rPr>
          <w:i/>
          <w:color w:val="1F487C"/>
        </w:rPr>
        <w:t xml:space="preserve">кіз </w:t>
      </w:r>
      <w:r>
        <w:t>навпаки пухове волосся розсіяне, у самців виділяється</w:t>
      </w:r>
      <w:r>
        <w:rPr>
          <w:spacing w:val="48"/>
        </w:rPr>
        <w:t xml:space="preserve"> </w:t>
      </w:r>
      <w:r>
        <w:t>борода.</w:t>
      </w:r>
      <w:r>
        <w:rPr>
          <w:spacing w:val="51"/>
        </w:rPr>
        <w:t xml:space="preserve"> </w:t>
      </w:r>
      <w:r>
        <w:t>У</w:t>
      </w:r>
      <w:r>
        <w:rPr>
          <w:spacing w:val="52"/>
        </w:rPr>
        <w:t xml:space="preserve"> </w:t>
      </w:r>
      <w:r>
        <w:rPr>
          <w:i/>
          <w:color w:val="000080"/>
        </w:rPr>
        <w:t>свиней</w:t>
      </w:r>
      <w:r>
        <w:rPr>
          <w:i/>
          <w:color w:val="000080"/>
          <w:spacing w:val="49"/>
        </w:rPr>
        <w:t xml:space="preserve"> </w:t>
      </w:r>
      <w:r>
        <w:t>між</w:t>
      </w:r>
      <w:r>
        <w:rPr>
          <w:spacing w:val="49"/>
        </w:rPr>
        <w:t xml:space="preserve"> </w:t>
      </w:r>
      <w:r>
        <w:t>щетинистим</w:t>
      </w:r>
      <w:r>
        <w:rPr>
          <w:spacing w:val="48"/>
        </w:rPr>
        <w:t xml:space="preserve"> </w:t>
      </w:r>
      <w:r>
        <w:t>волоссям</w:t>
      </w:r>
      <w:r>
        <w:rPr>
          <w:spacing w:val="49"/>
        </w:rPr>
        <w:t xml:space="preserve"> </w:t>
      </w:r>
      <w:r>
        <w:t>трапляються</w:t>
      </w:r>
      <w:r>
        <w:rPr>
          <w:spacing w:val="48"/>
        </w:rPr>
        <w:t xml:space="preserve"> </w:t>
      </w:r>
      <w:r>
        <w:t>тонкі</w:t>
      </w:r>
      <w:r>
        <w:rPr>
          <w:spacing w:val="47"/>
        </w:rPr>
        <w:t xml:space="preserve"> </w:t>
      </w:r>
      <w:r>
        <w:t>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9"/>
      </w:pPr>
      <w:r>
        <w:lastRenderedPageBreak/>
        <w:t xml:space="preserve">м’які волосини. У </w:t>
      </w:r>
      <w:r>
        <w:rPr>
          <w:i/>
          <w:color w:val="000080"/>
        </w:rPr>
        <w:t xml:space="preserve">собаки </w:t>
      </w:r>
      <w:r>
        <w:t>залежно від породи буває різноманітний волосний покрив.</w:t>
      </w:r>
    </w:p>
    <w:p w:rsidR="00B65FA9" w:rsidRDefault="004F7AEF">
      <w:pPr>
        <w:ind w:left="1072" w:right="4831" w:firstLine="720"/>
        <w:jc w:val="both"/>
        <w:rPr>
          <w:sz w:val="28"/>
        </w:rPr>
      </w:pPr>
      <w:r>
        <w:rPr>
          <w:noProof/>
          <w:lang w:val="ru-RU" w:eastAsia="ru-RU"/>
        </w:rPr>
        <w:drawing>
          <wp:anchor distT="0" distB="0" distL="0" distR="0" simplePos="0" relativeHeight="15834112" behindDoc="0" locked="0" layoutInCell="1" allowOverlap="1">
            <wp:simplePos x="0" y="0"/>
            <wp:positionH relativeFrom="page">
              <wp:posOffset>4739453</wp:posOffset>
            </wp:positionH>
            <wp:positionV relativeFrom="paragraph">
              <wp:posOffset>33761</wp:posOffset>
            </wp:positionV>
            <wp:extent cx="2086224" cy="1302790"/>
            <wp:effectExtent l="0" t="0" r="0" b="0"/>
            <wp:wrapNone/>
            <wp:docPr id="267" name="image1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image128.jpeg"/>
                    <pic:cNvPicPr/>
                  </pic:nvPicPr>
                  <pic:blipFill>
                    <a:blip r:embed="rId195" cstate="print"/>
                    <a:stretch>
                      <a:fillRect/>
                    </a:stretch>
                  </pic:blipFill>
                  <pic:spPr>
                    <a:xfrm>
                      <a:off x="0" y="0"/>
                      <a:ext cx="2086224" cy="1302790"/>
                    </a:xfrm>
                    <a:prstGeom prst="rect">
                      <a:avLst/>
                    </a:prstGeom>
                  </pic:spPr>
                </pic:pic>
              </a:graphicData>
            </a:graphic>
          </wp:anchor>
        </w:drawing>
      </w:r>
      <w:r>
        <w:rPr>
          <w:b/>
          <w:i/>
          <w:color w:val="FF0000"/>
          <w:sz w:val="28"/>
        </w:rPr>
        <w:t xml:space="preserve">Ріг (cornu) </w:t>
      </w:r>
      <w:r>
        <w:rPr>
          <w:color w:val="FF0000"/>
          <w:sz w:val="28"/>
        </w:rPr>
        <w:t xml:space="preserve">– </w:t>
      </w:r>
      <w:r>
        <w:rPr>
          <w:sz w:val="28"/>
        </w:rPr>
        <w:t xml:space="preserve">утвір, який в порожнисторогих (жуйні) вкриває роговий відросток лобної кістки. Складається з двох </w:t>
      </w:r>
      <w:r>
        <w:rPr>
          <w:i/>
          <w:color w:val="000080"/>
          <w:sz w:val="28"/>
        </w:rPr>
        <w:t>шарів власне шкіри та епідермісу</w:t>
      </w:r>
      <w:r>
        <w:rPr>
          <w:sz w:val="28"/>
        </w:rPr>
        <w:t xml:space="preserve">. Ріг має </w:t>
      </w:r>
      <w:r>
        <w:rPr>
          <w:i/>
          <w:color w:val="000080"/>
          <w:sz w:val="28"/>
        </w:rPr>
        <w:t>корінь, тіло і</w:t>
      </w:r>
      <w:r>
        <w:rPr>
          <w:i/>
          <w:color w:val="000080"/>
          <w:spacing w:val="-1"/>
          <w:sz w:val="28"/>
        </w:rPr>
        <w:t xml:space="preserve"> </w:t>
      </w:r>
      <w:r>
        <w:rPr>
          <w:i/>
          <w:color w:val="000080"/>
          <w:sz w:val="28"/>
        </w:rPr>
        <w:t>верхівку</w:t>
      </w:r>
      <w:r>
        <w:rPr>
          <w:color w:val="000080"/>
          <w:sz w:val="28"/>
        </w:rPr>
        <w:t>.</w:t>
      </w:r>
    </w:p>
    <w:p w:rsidR="00B65FA9" w:rsidRDefault="004F7AEF">
      <w:pPr>
        <w:pStyle w:val="a3"/>
        <w:ind w:right="4836" w:firstLine="720"/>
      </w:pPr>
      <w:r>
        <w:t>У тварин ріг росте постійно проте інтенсивність росту у самок зменшується</w:t>
      </w:r>
      <w:r>
        <w:rPr>
          <w:spacing w:val="55"/>
        </w:rPr>
        <w:t xml:space="preserve"> </w:t>
      </w:r>
      <w:r>
        <w:t>в</w:t>
      </w:r>
    </w:p>
    <w:p w:rsidR="00B65FA9" w:rsidRDefault="00B65FA9">
      <w:pPr>
        <w:sectPr w:rsidR="00B65FA9">
          <w:pgSz w:w="11910" w:h="16840"/>
          <w:pgMar w:top="340" w:right="0" w:bottom="960" w:left="60" w:header="0" w:footer="690" w:gutter="0"/>
          <w:cols w:space="720"/>
        </w:sectPr>
      </w:pPr>
    </w:p>
    <w:p w:rsidR="00B65FA9" w:rsidRDefault="004F7AEF">
      <w:pPr>
        <w:pStyle w:val="a3"/>
        <w:spacing w:line="321" w:lineRule="exact"/>
      </w:pPr>
      <w:r>
        <w:lastRenderedPageBreak/>
        <w:t>період вагітності, на розі утворюється кільце.</w:t>
      </w:r>
    </w:p>
    <w:p w:rsidR="00B65FA9" w:rsidRDefault="004F7AEF">
      <w:pPr>
        <w:pStyle w:val="a3"/>
        <w:ind w:firstLine="720"/>
      </w:pPr>
      <w:r>
        <w:rPr>
          <w:b/>
          <w:i/>
          <w:color w:val="FF0000"/>
        </w:rPr>
        <w:t xml:space="preserve">Копито (ungula) </w:t>
      </w:r>
      <w:r>
        <w:rPr>
          <w:b/>
          <w:i/>
        </w:rPr>
        <w:t xml:space="preserve">– </w:t>
      </w:r>
      <w:r>
        <w:rPr>
          <w:spacing w:val="-3"/>
        </w:rPr>
        <w:t xml:space="preserve">складний </w:t>
      </w:r>
      <w:r>
        <w:t>спеціалізований утвір розміщений на дистальних кінцях ніг у однокопитних. Воно є</w:t>
      </w:r>
      <w:r>
        <w:rPr>
          <w:spacing w:val="54"/>
        </w:rPr>
        <w:t xml:space="preserve"> </w:t>
      </w:r>
      <w:r>
        <w:t>гомологічним</w:t>
      </w:r>
    </w:p>
    <w:p w:rsidR="00B65FA9" w:rsidRDefault="004F7AEF">
      <w:pPr>
        <w:spacing w:before="94"/>
        <w:ind w:left="285" w:right="929"/>
        <w:rPr>
          <w:sz w:val="20"/>
        </w:rPr>
      </w:pPr>
      <w:r>
        <w:br w:type="column"/>
      </w:r>
      <w:r>
        <w:rPr>
          <w:b/>
          <w:sz w:val="20"/>
        </w:rPr>
        <w:lastRenderedPageBreak/>
        <w:t xml:space="preserve">Рис. Схема будовт рога корови: </w:t>
      </w:r>
      <w:r>
        <w:rPr>
          <w:sz w:val="20"/>
        </w:rPr>
        <w:t>1- роговий футляр; 2-роговий відросток лобної кістки; 3-окістя; 4-основа шкіри рога із сосочками; 5- шкіра з волоссям; 6- пазуха лобної кістки</w:t>
      </w:r>
    </w:p>
    <w:p w:rsidR="00B65FA9" w:rsidRDefault="00B65FA9">
      <w:pPr>
        <w:rPr>
          <w:sz w:val="20"/>
        </w:rPr>
        <w:sectPr w:rsidR="00B65FA9">
          <w:type w:val="continuous"/>
          <w:pgSz w:w="11910" w:h="16840"/>
          <w:pgMar w:top="340" w:right="0" w:bottom="940" w:left="60" w:header="720" w:footer="720" w:gutter="0"/>
          <w:cols w:num="2" w:space="720" w:equalWidth="0">
            <w:col w:w="7013" w:space="40"/>
            <w:col w:w="4797"/>
          </w:cols>
        </w:sectPr>
      </w:pPr>
    </w:p>
    <w:p w:rsidR="00B65FA9" w:rsidRDefault="004F7AEF">
      <w:pPr>
        <w:pStyle w:val="a3"/>
        <w:spacing w:before="1"/>
        <w:ind w:right="1133"/>
      </w:pPr>
      <w:r>
        <w:lastRenderedPageBreak/>
        <w:t xml:space="preserve">органом кігтя і нігтя. Разом з пальцевим м’якушем який входить до його складу, копито забезпечує опору на землю та амортизацію. На копиті розрізняють анатомічно добре виражені чотири ділянки: </w:t>
      </w:r>
      <w:r>
        <w:rPr>
          <w:i/>
          <w:color w:val="000080"/>
        </w:rPr>
        <w:t>облямівку, вінець, стінку та підошву</w:t>
      </w:r>
      <w:r>
        <w:rPr>
          <w:color w:val="000080"/>
        </w:rPr>
        <w:t xml:space="preserve">. </w:t>
      </w:r>
      <w:r>
        <w:t>Кожна ділянка складається з епідермісу і власне шкіри. Підшкірна основа є лише в ділянці облямівки і</w:t>
      </w:r>
      <w:r>
        <w:rPr>
          <w:spacing w:val="-6"/>
        </w:rPr>
        <w:t xml:space="preserve"> </w:t>
      </w:r>
      <w:r>
        <w:t>вінця.</w:t>
      </w:r>
    </w:p>
    <w:p w:rsidR="00B65FA9" w:rsidRDefault="004F7AEF">
      <w:pPr>
        <w:ind w:left="1072" w:right="1133" w:firstLine="720"/>
        <w:jc w:val="both"/>
        <w:rPr>
          <w:sz w:val="28"/>
        </w:rPr>
      </w:pPr>
      <w:r>
        <w:rPr>
          <w:b/>
          <w:i/>
          <w:color w:val="FF0000"/>
          <w:sz w:val="28"/>
        </w:rPr>
        <w:t xml:space="preserve">Копитова облямівка </w:t>
      </w:r>
      <w:r>
        <w:rPr>
          <w:b/>
          <w:color w:val="FF0000"/>
          <w:sz w:val="28"/>
        </w:rPr>
        <w:t xml:space="preserve">(край) </w:t>
      </w:r>
      <w:r>
        <w:rPr>
          <w:sz w:val="28"/>
        </w:rPr>
        <w:t xml:space="preserve">– у вигляді вузької (0,5 см), безволосої смужки шкіри міститься на межі шкіри і рогової капсули копита. Ростковий шар епідермісу облямівки продукує тонкий блискучий </w:t>
      </w:r>
      <w:r>
        <w:rPr>
          <w:i/>
          <w:color w:val="000080"/>
          <w:sz w:val="28"/>
        </w:rPr>
        <w:t>трубчастий ріг</w:t>
      </w:r>
      <w:r>
        <w:rPr>
          <w:sz w:val="28"/>
        </w:rPr>
        <w:t xml:space="preserve">, який зовні вкриває </w:t>
      </w:r>
      <w:r>
        <w:rPr>
          <w:i/>
          <w:color w:val="000080"/>
          <w:sz w:val="28"/>
        </w:rPr>
        <w:t xml:space="preserve">рогову капсулу </w:t>
      </w:r>
      <w:r>
        <w:rPr>
          <w:sz w:val="28"/>
        </w:rPr>
        <w:t>копита –</w:t>
      </w:r>
      <w:r>
        <w:rPr>
          <w:spacing w:val="5"/>
          <w:sz w:val="28"/>
        </w:rPr>
        <w:t xml:space="preserve"> </w:t>
      </w:r>
      <w:r>
        <w:rPr>
          <w:i/>
          <w:color w:val="000080"/>
          <w:sz w:val="28"/>
        </w:rPr>
        <w:t>глазур</w:t>
      </w:r>
      <w:r>
        <w:rPr>
          <w:sz w:val="28"/>
        </w:rPr>
        <w:t>.</w:t>
      </w:r>
    </w:p>
    <w:p w:rsidR="00B65FA9" w:rsidRDefault="004F7AEF">
      <w:pPr>
        <w:pStyle w:val="a3"/>
        <w:ind w:right="1132" w:firstLine="720"/>
      </w:pPr>
      <w:r>
        <w:rPr>
          <w:i/>
          <w:color w:val="FF0000"/>
        </w:rPr>
        <w:t xml:space="preserve">Копитовий вінець </w:t>
      </w:r>
      <w:r>
        <w:t xml:space="preserve">у вигляді широкого валика до 1,5 см, розміщений дестальніше від облямівки, обмежовуючи на півкільцем передні і бічні стінки пальця. Він формує проксимальний </w:t>
      </w:r>
      <w:r>
        <w:rPr>
          <w:i/>
          <w:color w:val="000080"/>
        </w:rPr>
        <w:t>вінцевий край рогової капсули</w:t>
      </w:r>
      <w:r>
        <w:t xml:space="preserve">. Власне шкіра вінці на внутрішній поверхні рогової капсули формує </w:t>
      </w:r>
      <w:r>
        <w:rPr>
          <w:i/>
          <w:color w:val="000080"/>
        </w:rPr>
        <w:t>вінцеву борозну</w:t>
      </w:r>
      <w:r>
        <w:t>. Власне шкіра разом з ростковим шаром епідермісу має вигляд валика з тонкими сосочками, які опущені в низ. Ростковий шар епідермісу продукує найтовщий (1,5 см) трубчастий ріг рогової</w:t>
      </w:r>
      <w:r>
        <w:rPr>
          <w:spacing w:val="-1"/>
        </w:rPr>
        <w:t xml:space="preserve"> </w:t>
      </w:r>
      <w:r>
        <w:t>капсулу.</w:t>
      </w:r>
    </w:p>
    <w:p w:rsidR="00B65FA9" w:rsidRDefault="004F7AEF">
      <w:pPr>
        <w:pStyle w:val="a3"/>
        <w:spacing w:before="1"/>
        <w:ind w:right="1129" w:firstLine="720"/>
      </w:pPr>
      <w:r>
        <w:rPr>
          <w:b/>
          <w:i/>
          <w:color w:val="FF0000"/>
        </w:rPr>
        <w:t xml:space="preserve">Копитова стінка </w:t>
      </w:r>
      <w:r>
        <w:t xml:space="preserve">найбільша частина копита утворює </w:t>
      </w:r>
      <w:r>
        <w:rPr>
          <w:i/>
          <w:color w:val="000080"/>
        </w:rPr>
        <w:t>передні і бічні поверхні копита</w:t>
      </w:r>
      <w:r>
        <w:rPr>
          <w:color w:val="000080"/>
        </w:rPr>
        <w:t xml:space="preserve">, </w:t>
      </w:r>
      <w:r>
        <w:t xml:space="preserve">і продовжуючись на підошву формує заворотну стінку та кут. Власне шкіра стінки разом з ростковим шаром епідермісу має форму </w:t>
      </w:r>
      <w:r>
        <w:rPr>
          <w:i/>
          <w:color w:val="000080"/>
        </w:rPr>
        <w:t>листочків</w:t>
      </w:r>
      <w:r>
        <w:rPr>
          <w:color w:val="000080"/>
        </w:rPr>
        <w:t xml:space="preserve">, </w:t>
      </w:r>
      <w:r>
        <w:t xml:space="preserve">а заворотна частина стінки – </w:t>
      </w:r>
      <w:r>
        <w:rPr>
          <w:i/>
          <w:color w:val="000080"/>
        </w:rPr>
        <w:t>сосочків</w:t>
      </w:r>
      <w:r>
        <w:rPr>
          <w:i/>
        </w:rPr>
        <w:t xml:space="preserve">. </w:t>
      </w:r>
      <w:r>
        <w:t xml:space="preserve">Власне шкіра стінки міцно зростається з окістям копитової кістки. Ростковий шар епідермісу продукує м’який і світлий листочковий ріг. Дистальний край рогу на підошві виділяється в вигляді </w:t>
      </w:r>
      <w:r>
        <w:rPr>
          <w:i/>
          <w:color w:val="000080"/>
        </w:rPr>
        <w:t xml:space="preserve">білої лінії </w:t>
      </w:r>
      <w:r>
        <w:t>куди під час підковування коня вбивають цвяхи (ухналі).</w:t>
      </w:r>
    </w:p>
    <w:p w:rsidR="00B65FA9" w:rsidRDefault="004F7AEF">
      <w:pPr>
        <w:pStyle w:val="a3"/>
        <w:ind w:right="1130" w:firstLine="720"/>
      </w:pPr>
      <w:r>
        <w:rPr>
          <w:b/>
          <w:i/>
          <w:color w:val="FF0000"/>
        </w:rPr>
        <w:t xml:space="preserve">Копитова підошва </w:t>
      </w:r>
      <w:r>
        <w:t xml:space="preserve">немає підшкірної основи і власне шкіра підошви зростається з окістям копитової кістки. Власне шкіра підошви має форму тонких сосочків, ростковий шар епідермісу продукує м’який трубчастий ріг. Позаду підошви розміщена </w:t>
      </w:r>
      <w:r>
        <w:rPr>
          <w:i/>
          <w:color w:val="000080"/>
        </w:rPr>
        <w:t>копитова стрілка</w:t>
      </w:r>
      <w:r>
        <w:t xml:space="preserve">, це видозмінена пальцева м’якушка коня. Вона має попереду </w:t>
      </w:r>
      <w:r>
        <w:rPr>
          <w:i/>
          <w:color w:val="000080"/>
        </w:rPr>
        <w:t xml:space="preserve">верхівку </w:t>
      </w:r>
      <w:r>
        <w:t xml:space="preserve">а позаду – </w:t>
      </w:r>
      <w:r>
        <w:rPr>
          <w:i/>
          <w:color w:val="000080"/>
        </w:rPr>
        <w:t>подушку</w:t>
      </w:r>
      <w:r>
        <w:t xml:space="preserve">. По боках копитової стрілки розміщені </w:t>
      </w:r>
      <w:r>
        <w:rPr>
          <w:i/>
          <w:color w:val="000080"/>
        </w:rPr>
        <w:t>м’якушкові хрящі</w:t>
      </w:r>
      <w:r>
        <w:rPr>
          <w:i/>
        </w:rPr>
        <w:t xml:space="preserve">, </w:t>
      </w:r>
      <w:r>
        <w:t>які разом з нею утворюють значне амортизаційне</w:t>
      </w:r>
      <w:r>
        <w:rPr>
          <w:spacing w:val="-7"/>
        </w:rPr>
        <w:t xml:space="preserve"> </w:t>
      </w:r>
      <w:r>
        <w:t>пристосування.</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ind w:left="2620"/>
        <w:jc w:val="left"/>
        <w:rPr>
          <w:sz w:val="20"/>
        </w:rPr>
      </w:pPr>
      <w:r>
        <w:rPr>
          <w:noProof/>
          <w:sz w:val="20"/>
          <w:lang w:val="ru-RU" w:eastAsia="ru-RU"/>
        </w:rPr>
        <w:lastRenderedPageBreak/>
        <w:drawing>
          <wp:inline distT="0" distB="0" distL="0" distR="0">
            <wp:extent cx="4144555" cy="3145917"/>
            <wp:effectExtent l="0" t="0" r="0" b="0"/>
            <wp:docPr id="269" name="image1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image129.jpeg"/>
                    <pic:cNvPicPr/>
                  </pic:nvPicPr>
                  <pic:blipFill>
                    <a:blip r:embed="rId196" cstate="print"/>
                    <a:stretch>
                      <a:fillRect/>
                    </a:stretch>
                  </pic:blipFill>
                  <pic:spPr>
                    <a:xfrm>
                      <a:off x="0" y="0"/>
                      <a:ext cx="4144555" cy="3145917"/>
                    </a:xfrm>
                    <a:prstGeom prst="rect">
                      <a:avLst/>
                    </a:prstGeom>
                  </pic:spPr>
                </pic:pic>
              </a:graphicData>
            </a:graphic>
          </wp:inline>
        </w:drawing>
      </w:r>
    </w:p>
    <w:p w:rsidR="00B65FA9" w:rsidRDefault="00B65FA9">
      <w:pPr>
        <w:pStyle w:val="a3"/>
        <w:spacing w:before="9"/>
        <w:ind w:left="0"/>
        <w:jc w:val="left"/>
        <w:rPr>
          <w:sz w:val="18"/>
        </w:rPr>
      </w:pPr>
    </w:p>
    <w:p w:rsidR="00B65FA9" w:rsidRDefault="004F7AEF">
      <w:pPr>
        <w:spacing w:before="90"/>
        <w:ind w:left="1456" w:right="1192"/>
        <w:jc w:val="both"/>
        <w:rPr>
          <w:sz w:val="24"/>
        </w:rPr>
      </w:pPr>
      <w:r>
        <w:rPr>
          <w:b/>
          <w:sz w:val="24"/>
        </w:rPr>
        <w:t xml:space="preserve">Рис. Копито і стрілка коня: </w:t>
      </w:r>
      <w:r>
        <w:rPr>
          <w:sz w:val="24"/>
        </w:rPr>
        <w:t xml:space="preserve">А-васкуляризація копита; Б – рогова капсула на сагітальному розрізі, В- з підошовної, Г – з дорсальної поверхнь; Д- власне шкіра </w:t>
      </w:r>
      <w:r>
        <w:rPr>
          <w:spacing w:val="-3"/>
          <w:sz w:val="24"/>
        </w:rPr>
        <w:t xml:space="preserve">та </w:t>
      </w:r>
      <w:r>
        <w:rPr>
          <w:sz w:val="24"/>
        </w:rPr>
        <w:t>ростковий шар епідермісу копита; 1- рогова облямівка; 2- роговий вінець; 2</w:t>
      </w:r>
      <w:r>
        <w:rPr>
          <w:sz w:val="24"/>
          <w:vertAlign w:val="superscript"/>
        </w:rPr>
        <w:t>1</w:t>
      </w:r>
      <w:r>
        <w:rPr>
          <w:sz w:val="24"/>
        </w:rPr>
        <w:t xml:space="preserve"> – вінцева борозна; 3 – глазур; 4 – трубчастий ріг копитного вінця; 5- центральна стрілкова борозна; 6 – ость стрілки; 7 – листочковий ріг копитної стрілки; </w:t>
      </w:r>
      <w:r>
        <w:rPr>
          <w:spacing w:val="2"/>
          <w:sz w:val="24"/>
        </w:rPr>
        <w:t>7</w:t>
      </w:r>
      <w:r>
        <w:rPr>
          <w:spacing w:val="2"/>
          <w:sz w:val="24"/>
          <w:vertAlign w:val="superscript"/>
        </w:rPr>
        <w:t>1</w:t>
      </w:r>
      <w:r>
        <w:rPr>
          <w:spacing w:val="2"/>
          <w:sz w:val="24"/>
        </w:rPr>
        <w:t xml:space="preserve"> </w:t>
      </w:r>
      <w:r>
        <w:rPr>
          <w:sz w:val="24"/>
        </w:rPr>
        <w:t>– біла лінія; 8 – трубчастий ріг; копитової підошви; 9 – стрілка; 10- верхівка стрілки; 11- ніжки стрілки; 12-білястрілкові борозни; 13 – зворотна ділянка стінки; 14 – заворотний кут; 15 – гілка ротової підошви; 16-копитова облямівка; 17 – копитовий вінець; 18-копитова</w:t>
      </w:r>
      <w:r>
        <w:rPr>
          <w:spacing w:val="-10"/>
          <w:sz w:val="24"/>
        </w:rPr>
        <w:t xml:space="preserve"> </w:t>
      </w:r>
      <w:r>
        <w:rPr>
          <w:sz w:val="24"/>
        </w:rPr>
        <w:t>стінка</w:t>
      </w:r>
    </w:p>
    <w:p w:rsidR="00B65FA9" w:rsidRDefault="00B65FA9">
      <w:pPr>
        <w:pStyle w:val="a3"/>
        <w:spacing w:before="8"/>
        <w:ind w:left="0"/>
        <w:jc w:val="left"/>
        <w:rPr>
          <w:sz w:val="25"/>
        </w:rPr>
      </w:pPr>
    </w:p>
    <w:p w:rsidR="00B65FA9" w:rsidRDefault="004F7AEF">
      <w:pPr>
        <w:spacing w:before="88"/>
        <w:ind w:left="4253" w:right="1132" w:hanging="2461"/>
        <w:jc w:val="both"/>
        <w:rPr>
          <w:i/>
          <w:sz w:val="28"/>
        </w:rPr>
      </w:pPr>
      <w:r>
        <w:rPr>
          <w:noProof/>
          <w:lang w:val="ru-RU" w:eastAsia="ru-RU"/>
        </w:rPr>
        <w:drawing>
          <wp:anchor distT="0" distB="0" distL="0" distR="0" simplePos="0" relativeHeight="480181248" behindDoc="1" locked="0" layoutInCell="1" allowOverlap="1">
            <wp:simplePos x="0" y="0"/>
            <wp:positionH relativeFrom="page">
              <wp:posOffset>946380</wp:posOffset>
            </wp:positionH>
            <wp:positionV relativeFrom="paragraph">
              <wp:posOffset>282832</wp:posOffset>
            </wp:positionV>
            <wp:extent cx="1602509" cy="2057400"/>
            <wp:effectExtent l="0" t="0" r="0" b="0"/>
            <wp:wrapNone/>
            <wp:docPr id="271" name="image1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image130.jpeg"/>
                    <pic:cNvPicPr/>
                  </pic:nvPicPr>
                  <pic:blipFill>
                    <a:blip r:embed="rId197" cstate="print"/>
                    <a:stretch>
                      <a:fillRect/>
                    </a:stretch>
                  </pic:blipFill>
                  <pic:spPr>
                    <a:xfrm>
                      <a:off x="0" y="0"/>
                      <a:ext cx="1602509" cy="2057400"/>
                    </a:xfrm>
                    <a:prstGeom prst="rect">
                      <a:avLst/>
                    </a:prstGeom>
                  </pic:spPr>
                </pic:pic>
              </a:graphicData>
            </a:graphic>
          </wp:anchor>
        </w:drawing>
      </w:r>
      <w:r>
        <w:rPr>
          <w:sz w:val="28"/>
        </w:rPr>
        <w:t xml:space="preserve">Рогові шари всіх частин копита формують його </w:t>
      </w:r>
      <w:r>
        <w:rPr>
          <w:i/>
          <w:color w:val="000080"/>
          <w:sz w:val="28"/>
        </w:rPr>
        <w:t xml:space="preserve">роговий футляр </w:t>
      </w:r>
      <w:r>
        <w:rPr>
          <w:color w:val="000080"/>
          <w:sz w:val="28"/>
        </w:rPr>
        <w:t xml:space="preserve">– </w:t>
      </w:r>
      <w:r>
        <w:rPr>
          <w:i/>
          <w:color w:val="000080"/>
          <w:sz w:val="28"/>
        </w:rPr>
        <w:t>роговий башмак</w:t>
      </w:r>
      <w:r>
        <w:rPr>
          <w:sz w:val="28"/>
        </w:rPr>
        <w:t xml:space="preserve">, що має форму скошеного циліндра. Передню частину називають </w:t>
      </w:r>
      <w:r>
        <w:rPr>
          <w:i/>
          <w:color w:val="000080"/>
          <w:sz w:val="28"/>
        </w:rPr>
        <w:t>зачипною ділянкою</w:t>
      </w:r>
      <w:r>
        <w:rPr>
          <w:sz w:val="28"/>
        </w:rPr>
        <w:t xml:space="preserve">, яка переходить в бічні та </w:t>
      </w:r>
      <w:r>
        <w:rPr>
          <w:i/>
          <w:color w:val="000080"/>
          <w:sz w:val="28"/>
        </w:rPr>
        <w:t>заворотні кути</w:t>
      </w:r>
      <w:r>
        <w:rPr>
          <w:sz w:val="28"/>
        </w:rPr>
        <w:t xml:space="preserve">. Місце переходу стінки на підошву називається заворотним кутом, а загнуті ділянки – заворотними. Рогова підошва складається з </w:t>
      </w:r>
      <w:r>
        <w:rPr>
          <w:i/>
          <w:color w:val="000080"/>
          <w:sz w:val="28"/>
        </w:rPr>
        <w:t xml:space="preserve">тіла і гілок </w:t>
      </w:r>
      <w:r>
        <w:rPr>
          <w:sz w:val="28"/>
        </w:rPr>
        <w:t xml:space="preserve">між якими знаходиться </w:t>
      </w:r>
      <w:r>
        <w:rPr>
          <w:i/>
          <w:color w:val="000080"/>
          <w:sz w:val="28"/>
        </w:rPr>
        <w:t>рогова</w:t>
      </w:r>
      <w:r>
        <w:rPr>
          <w:i/>
          <w:color w:val="000080"/>
          <w:spacing w:val="2"/>
          <w:sz w:val="28"/>
        </w:rPr>
        <w:t xml:space="preserve"> </w:t>
      </w:r>
      <w:r>
        <w:rPr>
          <w:i/>
          <w:color w:val="000080"/>
          <w:sz w:val="28"/>
        </w:rPr>
        <w:t>стрілка</w:t>
      </w:r>
      <w:r>
        <w:rPr>
          <w:i/>
          <w:sz w:val="28"/>
        </w:rPr>
        <w:t>.</w:t>
      </w:r>
    </w:p>
    <w:p w:rsidR="00B65FA9" w:rsidRDefault="004F7AEF">
      <w:pPr>
        <w:pStyle w:val="a3"/>
        <w:spacing w:before="1"/>
        <w:ind w:left="4253" w:right="1135" w:firstLine="720"/>
      </w:pPr>
      <w:r>
        <w:rPr>
          <w:b/>
          <w:i/>
          <w:color w:val="FF0000"/>
        </w:rPr>
        <w:t xml:space="preserve">Ратиці ungulicula </w:t>
      </w:r>
      <w:r>
        <w:rPr>
          <w:b/>
          <w:color w:val="FF0000"/>
        </w:rPr>
        <w:t xml:space="preserve">– </w:t>
      </w:r>
      <w:r>
        <w:t>це видозмінені ділянки шкіри на дистальних ділянках пальців великої рогатої худоби, овець, кіз і свиней. За формою вони нагадують половину копита коня і за будовою</w:t>
      </w:r>
      <w:r>
        <w:rPr>
          <w:spacing w:val="24"/>
        </w:rPr>
        <w:t xml:space="preserve"> </w:t>
      </w:r>
      <w:r>
        <w:t>також</w:t>
      </w:r>
    </w:p>
    <w:p w:rsidR="00B65FA9" w:rsidRDefault="00B65FA9">
      <w:pPr>
        <w:sectPr w:rsidR="00B65FA9">
          <w:pgSz w:w="11910" w:h="16840"/>
          <w:pgMar w:top="400" w:right="0" w:bottom="960" w:left="60" w:header="0" w:footer="690" w:gutter="0"/>
          <w:cols w:space="720"/>
        </w:sectPr>
      </w:pPr>
    </w:p>
    <w:p w:rsidR="00B65FA9" w:rsidRDefault="004F7AEF">
      <w:pPr>
        <w:spacing w:line="210" w:lineRule="exact"/>
        <w:ind w:left="1216"/>
        <w:rPr>
          <w:sz w:val="24"/>
        </w:rPr>
      </w:pPr>
      <w:r>
        <w:rPr>
          <w:b/>
          <w:sz w:val="24"/>
        </w:rPr>
        <w:lastRenderedPageBreak/>
        <w:t xml:space="preserve">Рис. Ратиця корови </w:t>
      </w:r>
      <w:r>
        <w:rPr>
          <w:sz w:val="24"/>
        </w:rPr>
        <w:t>1-</w:t>
      </w:r>
    </w:p>
    <w:p w:rsidR="00B65FA9" w:rsidRDefault="004F7AEF">
      <w:pPr>
        <w:spacing w:line="242" w:lineRule="auto"/>
        <w:ind w:left="1216" w:right="-16"/>
        <w:rPr>
          <w:sz w:val="24"/>
        </w:rPr>
      </w:pPr>
      <w:r>
        <w:rPr>
          <w:sz w:val="24"/>
        </w:rPr>
        <w:t>стінка; 2-підошва; 3-біла лінія; 4-пальцевий м’якуш; 5-рогові утвори</w:t>
      </w:r>
    </w:p>
    <w:p w:rsidR="00B65FA9" w:rsidRDefault="004F7AEF">
      <w:pPr>
        <w:pStyle w:val="a3"/>
        <w:ind w:left="454" w:right="1136"/>
      </w:pPr>
      <w:r>
        <w:br w:type="column"/>
      </w:r>
      <w:r>
        <w:lastRenderedPageBreak/>
        <w:t>подібні копиту. Ратиці не мають заворотних ділянок, а пальцева м’якушка немає стрілки, її підошва розвинена слабше ніж у копиті коня.</w:t>
      </w:r>
    </w:p>
    <w:p w:rsidR="00B65FA9" w:rsidRDefault="004F7AEF">
      <w:pPr>
        <w:spacing w:line="242" w:lineRule="auto"/>
        <w:ind w:left="454" w:right="1129" w:firstLine="720"/>
        <w:jc w:val="both"/>
        <w:rPr>
          <w:sz w:val="28"/>
        </w:rPr>
      </w:pPr>
      <w:r>
        <w:rPr>
          <w:b/>
          <w:i/>
          <w:color w:val="FF0000"/>
          <w:sz w:val="28"/>
        </w:rPr>
        <w:t xml:space="preserve">Кіготь unguiculus </w:t>
      </w:r>
      <w:r>
        <w:rPr>
          <w:sz w:val="28"/>
        </w:rPr>
        <w:t>– характерний утвір у хижаків та гризунів функціонує, як орган нападу,</w:t>
      </w:r>
    </w:p>
    <w:p w:rsidR="00B65FA9" w:rsidRDefault="00B65FA9">
      <w:pPr>
        <w:spacing w:line="242" w:lineRule="auto"/>
        <w:jc w:val="both"/>
        <w:rPr>
          <w:sz w:val="28"/>
        </w:rPr>
        <w:sectPr w:rsidR="00B65FA9">
          <w:type w:val="continuous"/>
          <w:pgSz w:w="11910" w:h="16840"/>
          <w:pgMar w:top="340" w:right="0" w:bottom="940" w:left="60" w:header="720" w:footer="720" w:gutter="0"/>
          <w:cols w:num="2" w:space="720" w:equalWidth="0">
            <w:col w:w="3760" w:space="40"/>
            <w:col w:w="8050"/>
          </w:cols>
        </w:sectPr>
      </w:pPr>
    </w:p>
    <w:p w:rsidR="00B65FA9" w:rsidRDefault="004F7AEF">
      <w:pPr>
        <w:ind w:left="1072" w:right="1135"/>
        <w:jc w:val="both"/>
        <w:rPr>
          <w:sz w:val="28"/>
        </w:rPr>
      </w:pPr>
      <w:r>
        <w:rPr>
          <w:sz w:val="28"/>
        </w:rPr>
        <w:lastRenderedPageBreak/>
        <w:t xml:space="preserve">захисту та переміщення по деревах. Форма кігтя різна. Кіготь складається з </w:t>
      </w:r>
      <w:r>
        <w:rPr>
          <w:i/>
          <w:color w:val="000080"/>
          <w:sz w:val="28"/>
        </w:rPr>
        <w:t xml:space="preserve">кігтьового валика </w:t>
      </w:r>
      <w:r>
        <w:rPr>
          <w:sz w:val="28"/>
        </w:rPr>
        <w:t xml:space="preserve">з </w:t>
      </w:r>
      <w:r>
        <w:rPr>
          <w:i/>
          <w:color w:val="000080"/>
          <w:sz w:val="28"/>
        </w:rPr>
        <w:t>нігтьовою борозною, вінця, стінки і підошви</w:t>
      </w:r>
      <w:r>
        <w:rPr>
          <w:sz w:val="28"/>
        </w:rPr>
        <w:t>. Підшкірна основа є лише в ділянці кігтьового валика. А кігтьовий валик це перехідна ділянка зі шкіри в кіготь формує кігтьову борозну.</w:t>
      </w:r>
    </w:p>
    <w:p w:rsidR="00B65FA9" w:rsidRDefault="00B65FA9">
      <w:pPr>
        <w:jc w:val="both"/>
        <w:rPr>
          <w:sz w:val="28"/>
        </w:rPr>
        <w:sectPr w:rsidR="00B65FA9">
          <w:type w:val="continuous"/>
          <w:pgSz w:w="11910" w:h="16840"/>
          <w:pgMar w:top="340" w:right="0" w:bottom="940" w:left="60" w:header="720" w:footer="720" w:gutter="0"/>
          <w:cols w:space="720"/>
        </w:sectPr>
      </w:pPr>
    </w:p>
    <w:p w:rsidR="00B65FA9" w:rsidRDefault="004F7AEF">
      <w:pPr>
        <w:pStyle w:val="a3"/>
        <w:spacing w:before="62"/>
        <w:ind w:right="1336" w:firstLine="720"/>
        <w:jc w:val="left"/>
      </w:pPr>
      <w:r>
        <w:rPr>
          <w:noProof/>
          <w:lang w:val="ru-RU" w:eastAsia="ru-RU"/>
        </w:rPr>
        <w:lastRenderedPageBreak/>
        <w:drawing>
          <wp:anchor distT="0" distB="0" distL="0" distR="0" simplePos="0" relativeHeight="15835136" behindDoc="0" locked="0" layoutInCell="1" allowOverlap="1">
            <wp:simplePos x="0" y="0"/>
            <wp:positionH relativeFrom="page">
              <wp:posOffset>3738344</wp:posOffset>
            </wp:positionH>
            <wp:positionV relativeFrom="paragraph">
              <wp:posOffset>699392</wp:posOffset>
            </wp:positionV>
            <wp:extent cx="3058695" cy="1596816"/>
            <wp:effectExtent l="0" t="0" r="0" b="0"/>
            <wp:wrapNone/>
            <wp:docPr id="273" name="image1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image131.jpeg"/>
                    <pic:cNvPicPr/>
                  </pic:nvPicPr>
                  <pic:blipFill>
                    <a:blip r:embed="rId198" cstate="print"/>
                    <a:stretch>
                      <a:fillRect/>
                    </a:stretch>
                  </pic:blipFill>
                  <pic:spPr>
                    <a:xfrm>
                      <a:off x="0" y="0"/>
                      <a:ext cx="3058695" cy="1596816"/>
                    </a:xfrm>
                    <a:prstGeom prst="rect">
                      <a:avLst/>
                    </a:prstGeom>
                  </pic:spPr>
                </pic:pic>
              </a:graphicData>
            </a:graphic>
          </wp:anchor>
        </w:drawing>
      </w:r>
      <w:r>
        <w:rPr>
          <w:b/>
          <w:i/>
          <w:color w:val="FF0000"/>
        </w:rPr>
        <w:t xml:space="preserve">Ніготь unguis </w:t>
      </w:r>
      <w:r>
        <w:t xml:space="preserve">видозмінена кігтя властивий приматам. Ніготь має більш плоску і тонку </w:t>
      </w:r>
      <w:r>
        <w:rPr>
          <w:i/>
          <w:color w:val="000080"/>
        </w:rPr>
        <w:t>нігтьову стінку</w:t>
      </w:r>
      <w:r>
        <w:rPr>
          <w:color w:val="000080"/>
        </w:rPr>
        <w:t xml:space="preserve">. </w:t>
      </w:r>
      <w:r>
        <w:t>Нігтьовий валик і борозна виражені слабко, а підошви немає.</w:t>
      </w:r>
    </w:p>
    <w:p w:rsidR="00B65FA9" w:rsidRDefault="00B65FA9">
      <w:pPr>
        <w:pStyle w:val="a3"/>
        <w:ind w:left="0"/>
        <w:jc w:val="left"/>
        <w:rPr>
          <w:sz w:val="30"/>
        </w:rPr>
      </w:pPr>
    </w:p>
    <w:p w:rsidR="00B65FA9" w:rsidRDefault="00B65FA9">
      <w:pPr>
        <w:pStyle w:val="a3"/>
        <w:ind w:left="0"/>
        <w:jc w:val="left"/>
        <w:rPr>
          <w:sz w:val="30"/>
        </w:rPr>
      </w:pPr>
    </w:p>
    <w:p w:rsidR="00B65FA9" w:rsidRDefault="004F7AEF">
      <w:pPr>
        <w:spacing w:before="174"/>
        <w:ind w:left="1576" w:right="6459"/>
        <w:rPr>
          <w:sz w:val="24"/>
        </w:rPr>
      </w:pPr>
      <w:r>
        <w:rPr>
          <w:b/>
          <w:sz w:val="24"/>
        </w:rPr>
        <w:t xml:space="preserve">Рис Дистальний відділ кінцівки собаки: </w:t>
      </w:r>
      <w:r>
        <w:rPr>
          <w:sz w:val="24"/>
        </w:rPr>
        <w:t>1-зап’ястковий м’якуш; 2- п’ястків м’якуш; 3-пальцеві м’якуші; 4- зв’язка кігтя; 5 – нігтьова борозна; 6-кігтьова стінка; 7-кігтьовий валик</w:t>
      </w:r>
    </w:p>
    <w:p w:rsidR="00B65FA9" w:rsidRDefault="00B65FA9">
      <w:pPr>
        <w:pStyle w:val="a3"/>
        <w:spacing w:before="10"/>
        <w:ind w:left="0"/>
        <w:jc w:val="left"/>
        <w:rPr>
          <w:sz w:val="29"/>
        </w:rPr>
      </w:pPr>
    </w:p>
    <w:p w:rsidR="00B65FA9" w:rsidRDefault="004F7AEF">
      <w:pPr>
        <w:pStyle w:val="a3"/>
        <w:ind w:right="1128" w:firstLine="720"/>
      </w:pPr>
      <w:r>
        <w:rPr>
          <w:b/>
          <w:i/>
          <w:color w:val="FF0000"/>
        </w:rPr>
        <w:t xml:space="preserve">М’якуші torus </w:t>
      </w:r>
      <w:r>
        <w:t xml:space="preserve">це подушкоподібні пружні потовщення шкіри на задній поверхні кисті і стопи деяких тварин, що утворені підшкірною основою багатою на еластичну сполучну тканину жировими прошарками, у м’якушах багато нервових закінчень. Виконують амортизаційну й чутливу функцію (грудні кінцівки). Кожний м’якуш складається з </w:t>
      </w:r>
      <w:r>
        <w:rPr>
          <w:i/>
          <w:color w:val="000080"/>
        </w:rPr>
        <w:t xml:space="preserve">епідермісу, власне шкіри </w:t>
      </w:r>
      <w:r>
        <w:rPr>
          <w:color w:val="000080"/>
        </w:rPr>
        <w:t xml:space="preserve">та </w:t>
      </w:r>
      <w:r>
        <w:rPr>
          <w:i/>
          <w:color w:val="000080"/>
        </w:rPr>
        <w:t>підшкірної основи</w:t>
      </w:r>
      <w:r>
        <w:rPr>
          <w:color w:val="000080"/>
        </w:rPr>
        <w:t xml:space="preserve">. </w:t>
      </w:r>
      <w:r>
        <w:t xml:space="preserve">Розрізняють зап’ястковий, п’ястків, заплесновий, плесновий і пальцевий м’якуші. У коней зап’ястні і заплесневий називають </w:t>
      </w:r>
      <w:r>
        <w:rPr>
          <w:i/>
          <w:color w:val="000080"/>
        </w:rPr>
        <w:t>каштанами</w:t>
      </w:r>
      <w:r>
        <w:rPr>
          <w:color w:val="000080"/>
        </w:rPr>
        <w:t xml:space="preserve">. </w:t>
      </w:r>
      <w:r>
        <w:t xml:space="preserve">П’ясткові, плеснові </w:t>
      </w:r>
      <w:r>
        <w:rPr>
          <w:color w:val="000080"/>
        </w:rPr>
        <w:t xml:space="preserve">– </w:t>
      </w:r>
      <w:r>
        <w:rPr>
          <w:i/>
          <w:color w:val="000080"/>
        </w:rPr>
        <w:t>шпорами</w:t>
      </w:r>
      <w:r>
        <w:t>, а пальцьові становлять основу копитової стрілки.</w:t>
      </w:r>
    </w:p>
    <w:p w:rsidR="00B65FA9" w:rsidRDefault="004F7AEF">
      <w:pPr>
        <w:pStyle w:val="2"/>
        <w:spacing w:before="11"/>
        <w:ind w:left="1080" w:right="430"/>
      </w:pPr>
      <w:r>
        <w:rPr>
          <w:b w:val="0"/>
          <w:noProof/>
          <w:lang w:val="ru-RU" w:eastAsia="ru-RU"/>
        </w:rPr>
        <w:drawing>
          <wp:inline distT="0" distB="0" distL="0" distR="0">
            <wp:extent cx="441960" cy="421639"/>
            <wp:effectExtent l="0" t="0" r="0" b="0"/>
            <wp:docPr id="27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image6.jpeg"/>
                    <pic:cNvPicPr/>
                  </pic:nvPicPr>
                  <pic:blipFill>
                    <a:blip r:embed="rId13" cstate="print"/>
                    <a:stretch>
                      <a:fillRect/>
                    </a:stretch>
                  </pic:blipFill>
                  <pic:spPr>
                    <a:xfrm>
                      <a:off x="0" y="0"/>
                      <a:ext cx="441960" cy="421639"/>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94"/>
        </w:numPr>
        <w:tabs>
          <w:tab w:val="left" w:pos="1433"/>
        </w:tabs>
        <w:spacing w:before="314"/>
        <w:ind w:hanging="361"/>
        <w:rPr>
          <w:sz w:val="28"/>
        </w:rPr>
      </w:pPr>
      <w:r>
        <w:rPr>
          <w:sz w:val="28"/>
        </w:rPr>
        <w:t>Які шари є в шкірі?</w:t>
      </w:r>
    </w:p>
    <w:p w:rsidR="00B65FA9" w:rsidRDefault="004F7AEF">
      <w:pPr>
        <w:pStyle w:val="a5"/>
        <w:numPr>
          <w:ilvl w:val="0"/>
          <w:numId w:val="94"/>
        </w:numPr>
        <w:tabs>
          <w:tab w:val="left" w:pos="1433"/>
        </w:tabs>
        <w:ind w:hanging="361"/>
        <w:rPr>
          <w:sz w:val="28"/>
        </w:rPr>
      </w:pPr>
      <w:r>
        <w:rPr>
          <w:sz w:val="28"/>
        </w:rPr>
        <w:t>Чим утворений</w:t>
      </w:r>
      <w:r>
        <w:rPr>
          <w:spacing w:val="2"/>
          <w:sz w:val="28"/>
        </w:rPr>
        <w:t xml:space="preserve"> </w:t>
      </w:r>
      <w:r>
        <w:rPr>
          <w:sz w:val="28"/>
        </w:rPr>
        <w:t>епідерміс?</w:t>
      </w:r>
    </w:p>
    <w:p w:rsidR="00B65FA9" w:rsidRDefault="004F7AEF">
      <w:pPr>
        <w:pStyle w:val="a5"/>
        <w:numPr>
          <w:ilvl w:val="0"/>
          <w:numId w:val="94"/>
        </w:numPr>
        <w:tabs>
          <w:tab w:val="left" w:pos="1433"/>
        </w:tabs>
        <w:spacing w:before="2"/>
        <w:ind w:hanging="361"/>
        <w:rPr>
          <w:sz w:val="28"/>
        </w:rPr>
      </w:pPr>
      <w:r>
        <w:rPr>
          <w:sz w:val="28"/>
        </w:rPr>
        <w:t>Які шари є в</w:t>
      </w:r>
      <w:r>
        <w:rPr>
          <w:spacing w:val="-4"/>
          <w:sz w:val="28"/>
        </w:rPr>
        <w:t xml:space="preserve"> </w:t>
      </w:r>
      <w:r>
        <w:rPr>
          <w:sz w:val="28"/>
        </w:rPr>
        <w:t>дермі?</w:t>
      </w:r>
    </w:p>
    <w:p w:rsidR="00B65FA9" w:rsidRDefault="004F7AEF">
      <w:pPr>
        <w:pStyle w:val="a5"/>
        <w:numPr>
          <w:ilvl w:val="0"/>
          <w:numId w:val="94"/>
        </w:numPr>
        <w:tabs>
          <w:tab w:val="left" w:pos="1433"/>
        </w:tabs>
        <w:ind w:hanging="361"/>
        <w:rPr>
          <w:sz w:val="28"/>
        </w:rPr>
      </w:pPr>
      <w:r>
        <w:rPr>
          <w:sz w:val="28"/>
        </w:rPr>
        <w:t>Назвіть шкірні залози. Яку вони мають</w:t>
      </w:r>
      <w:r>
        <w:rPr>
          <w:spacing w:val="-2"/>
          <w:sz w:val="28"/>
        </w:rPr>
        <w:t xml:space="preserve"> </w:t>
      </w:r>
      <w:r>
        <w:rPr>
          <w:sz w:val="28"/>
        </w:rPr>
        <w:t>будову?</w:t>
      </w:r>
    </w:p>
    <w:p w:rsidR="00B65FA9" w:rsidRDefault="004F7AEF">
      <w:pPr>
        <w:pStyle w:val="a5"/>
        <w:numPr>
          <w:ilvl w:val="0"/>
          <w:numId w:val="94"/>
        </w:numPr>
        <w:tabs>
          <w:tab w:val="left" w:pos="1433"/>
        </w:tabs>
        <w:spacing w:before="2"/>
        <w:ind w:hanging="361"/>
        <w:rPr>
          <w:sz w:val="28"/>
        </w:rPr>
      </w:pPr>
      <w:r>
        <w:rPr>
          <w:sz w:val="28"/>
        </w:rPr>
        <w:t>Яке буває волосся? З чого воно</w:t>
      </w:r>
      <w:r>
        <w:rPr>
          <w:spacing w:val="-11"/>
          <w:sz w:val="28"/>
        </w:rPr>
        <w:t xml:space="preserve"> </w:t>
      </w:r>
      <w:r>
        <w:rPr>
          <w:sz w:val="28"/>
        </w:rPr>
        <w:t>складається?</w:t>
      </w:r>
    </w:p>
    <w:p w:rsidR="00B65FA9" w:rsidRDefault="004F7AEF">
      <w:pPr>
        <w:pStyle w:val="a5"/>
        <w:numPr>
          <w:ilvl w:val="0"/>
          <w:numId w:val="94"/>
        </w:numPr>
        <w:tabs>
          <w:tab w:val="left" w:pos="1433"/>
        </w:tabs>
        <w:ind w:hanging="361"/>
        <w:rPr>
          <w:sz w:val="28"/>
        </w:rPr>
      </w:pPr>
      <w:r>
        <w:rPr>
          <w:sz w:val="28"/>
        </w:rPr>
        <w:t>Яку гістологічну будову має</w:t>
      </w:r>
      <w:r>
        <w:rPr>
          <w:spacing w:val="-20"/>
          <w:sz w:val="28"/>
        </w:rPr>
        <w:t xml:space="preserve"> </w:t>
      </w:r>
      <w:r>
        <w:rPr>
          <w:sz w:val="28"/>
        </w:rPr>
        <w:t>вим’я?</w:t>
      </w:r>
    </w:p>
    <w:p w:rsidR="00B65FA9" w:rsidRDefault="004F7AEF">
      <w:pPr>
        <w:pStyle w:val="a5"/>
        <w:numPr>
          <w:ilvl w:val="0"/>
          <w:numId w:val="94"/>
        </w:numPr>
        <w:tabs>
          <w:tab w:val="left" w:pos="1433"/>
        </w:tabs>
        <w:spacing w:before="2"/>
        <w:ind w:hanging="361"/>
        <w:rPr>
          <w:sz w:val="28"/>
        </w:rPr>
      </w:pPr>
      <w:r>
        <w:rPr>
          <w:sz w:val="28"/>
        </w:rPr>
        <w:t>Яка буває форма вимені і дійок?</w:t>
      </w:r>
    </w:p>
    <w:p w:rsidR="00B65FA9" w:rsidRDefault="004F7AEF">
      <w:pPr>
        <w:pStyle w:val="a5"/>
        <w:numPr>
          <w:ilvl w:val="0"/>
          <w:numId w:val="94"/>
        </w:numPr>
        <w:tabs>
          <w:tab w:val="left" w:pos="1433"/>
        </w:tabs>
        <w:ind w:hanging="361"/>
        <w:rPr>
          <w:sz w:val="28"/>
        </w:rPr>
      </w:pPr>
      <w:r>
        <w:rPr>
          <w:sz w:val="28"/>
        </w:rPr>
        <w:t>Яку будову має</w:t>
      </w:r>
      <w:r>
        <w:rPr>
          <w:spacing w:val="-10"/>
          <w:sz w:val="28"/>
        </w:rPr>
        <w:t xml:space="preserve"> </w:t>
      </w:r>
      <w:r>
        <w:rPr>
          <w:sz w:val="28"/>
        </w:rPr>
        <w:t>копито?</w:t>
      </w:r>
    </w:p>
    <w:p w:rsidR="00B65FA9" w:rsidRDefault="004F7AEF">
      <w:pPr>
        <w:pStyle w:val="a5"/>
        <w:numPr>
          <w:ilvl w:val="0"/>
          <w:numId w:val="94"/>
        </w:numPr>
        <w:tabs>
          <w:tab w:val="left" w:pos="1433"/>
        </w:tabs>
        <w:spacing w:before="2" w:line="240" w:lineRule="auto"/>
        <w:ind w:left="1072" w:right="7359" w:firstLine="0"/>
        <w:rPr>
          <w:sz w:val="28"/>
        </w:rPr>
      </w:pPr>
      <w:r>
        <w:rPr>
          <w:sz w:val="28"/>
        </w:rPr>
        <w:t>З чого складаються</w:t>
      </w:r>
      <w:r>
        <w:rPr>
          <w:spacing w:val="-13"/>
          <w:sz w:val="28"/>
        </w:rPr>
        <w:t xml:space="preserve"> </w:t>
      </w:r>
      <w:r>
        <w:rPr>
          <w:sz w:val="28"/>
        </w:rPr>
        <w:t>роги? 10.Чим утворені</w:t>
      </w:r>
      <w:r>
        <w:rPr>
          <w:spacing w:val="-2"/>
          <w:sz w:val="28"/>
        </w:rPr>
        <w:t xml:space="preserve"> </w:t>
      </w:r>
      <w:r>
        <w:rPr>
          <w:sz w:val="28"/>
        </w:rPr>
        <w:t>м’якуші?</w:t>
      </w:r>
    </w:p>
    <w:p w:rsidR="00B65FA9" w:rsidRDefault="00B65FA9">
      <w:pPr>
        <w:pStyle w:val="a3"/>
        <w:spacing w:before="6"/>
        <w:ind w:left="0"/>
        <w:jc w:val="left"/>
      </w:pPr>
    </w:p>
    <w:p w:rsidR="00B65FA9" w:rsidRDefault="004F7AEF">
      <w:pPr>
        <w:pStyle w:val="2"/>
        <w:ind w:left="639" w:right="430"/>
      </w:pPr>
      <w:r>
        <w:t>Практичне заняття №6</w:t>
      </w:r>
    </w:p>
    <w:p w:rsidR="00B65FA9" w:rsidRDefault="00B65FA9">
      <w:pPr>
        <w:pStyle w:val="a3"/>
        <w:spacing w:before="4"/>
        <w:ind w:left="0"/>
        <w:jc w:val="left"/>
        <w:rPr>
          <w:b/>
          <w:sz w:val="27"/>
        </w:rPr>
      </w:pPr>
    </w:p>
    <w:p w:rsidR="00B65FA9" w:rsidRDefault="004F7AEF">
      <w:pPr>
        <w:pStyle w:val="a3"/>
        <w:ind w:right="1145"/>
      </w:pPr>
      <w:r>
        <w:rPr>
          <w:b/>
        </w:rPr>
        <w:t xml:space="preserve">Тема: </w:t>
      </w:r>
      <w:r>
        <w:t>Вивчення на вологих та сухих препаратах будови шкіри і похідних шкіри: волосу, копита, ратиць, вимені корови, рогів. Вивчення будови шкіри, вим'я, копит, ратиць, рогів волосяного покриву на живих тваринах.</w:t>
      </w:r>
    </w:p>
    <w:p w:rsidR="00B65FA9" w:rsidRDefault="004F7AEF">
      <w:pPr>
        <w:pStyle w:val="a3"/>
        <w:spacing w:line="242" w:lineRule="auto"/>
        <w:ind w:right="1143"/>
      </w:pPr>
      <w:r>
        <w:rPr>
          <w:b/>
        </w:rPr>
        <w:t xml:space="preserve">Мета заняття: </w:t>
      </w:r>
      <w:r>
        <w:t>використовуючи таблиці, плакати, атласи, сухі і вологі препарати ознайомитися з будовою шкіри та її похідних.</w:t>
      </w:r>
    </w:p>
    <w:p w:rsidR="00B65FA9" w:rsidRDefault="004F7AEF">
      <w:pPr>
        <w:pStyle w:val="2"/>
        <w:spacing w:line="319" w:lineRule="exact"/>
        <w:ind w:left="1564"/>
        <w:jc w:val="both"/>
      </w:pPr>
      <w:r>
        <w:t>Будова шкіри.</w:t>
      </w:r>
    </w:p>
    <w:p w:rsidR="00B65FA9" w:rsidRDefault="004F7AEF">
      <w:pPr>
        <w:spacing w:line="237" w:lineRule="auto"/>
        <w:ind w:left="1072" w:right="1140" w:firstLine="568"/>
        <w:jc w:val="both"/>
        <w:rPr>
          <w:sz w:val="28"/>
        </w:rPr>
      </w:pPr>
      <w:r>
        <w:rPr>
          <w:b/>
          <w:sz w:val="28"/>
        </w:rPr>
        <w:t xml:space="preserve">Прилади та препарати : </w:t>
      </w:r>
      <w:r>
        <w:rPr>
          <w:sz w:val="28"/>
        </w:rPr>
        <w:t>вологі та сухі препарати шкіри, лінійка, штангенциркуль, скальпелі, ножиці, пінцети.</w:t>
      </w:r>
    </w:p>
    <w:p w:rsidR="00B65FA9" w:rsidRDefault="004F7AEF">
      <w:pPr>
        <w:pStyle w:val="a3"/>
        <w:spacing w:before="4"/>
        <w:ind w:right="1136" w:firstLine="568"/>
      </w:pPr>
      <w:r>
        <w:rPr>
          <w:b/>
        </w:rPr>
        <w:t xml:space="preserve">Шкіра </w:t>
      </w:r>
      <w:r>
        <w:t>вкриває зовні все тіло тварини. Будову та властивості шкіри вивчають на сухих та вологих препаратах, а також досліджуючи їх на живих тваринах.</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1" w:firstLine="568"/>
      </w:pPr>
      <w:r>
        <w:lastRenderedPageBreak/>
        <w:t>Під час вивчення шкіри визначають її товщину, еластичність, міцність і колір.</w:t>
      </w:r>
    </w:p>
    <w:p w:rsidR="00B65FA9" w:rsidRDefault="004F7AEF">
      <w:pPr>
        <w:pStyle w:val="a3"/>
        <w:ind w:right="1136" w:firstLine="568"/>
      </w:pPr>
      <w:r>
        <w:t>Товщину шкіри можна виміряти лінійкою або штангенциркулем на поперечному розрізі. Для цього використовують шматочки шкіри з різних ділянок тіла тварини. Відмічають, що шкіра в різних частинах тіла має неоднакову товщину. Найтовща вона в ділянці спини і попереку, тонша на бокових стінках і найтонша – на черевній стінці.</w:t>
      </w:r>
    </w:p>
    <w:p w:rsidR="00B65FA9" w:rsidRDefault="004F7AEF">
      <w:pPr>
        <w:pStyle w:val="a3"/>
        <w:ind w:right="1135" w:firstLine="568"/>
      </w:pPr>
      <w:r>
        <w:t>Шкіра різних видів свійських тварин також неоднакова. Найтовща у великої рогатої худоби, тонша у коней, свиней і собак.</w:t>
      </w:r>
    </w:p>
    <w:p w:rsidR="00B65FA9" w:rsidRDefault="004F7AEF">
      <w:pPr>
        <w:pStyle w:val="a3"/>
        <w:ind w:right="1139" w:firstLine="568"/>
      </w:pPr>
      <w:r>
        <w:t>На препаратах вивчають також товщину окремих шарів шкіри. Найтовщий шар – основа шкіри, або дерма. Вона побудована з щільної сполучної тканини з великою кількістю еластичних і колагенових волокон. Зовнішній, покривний шар – епідерміс – тоненький. Він складається з багатошарового плоского зроговілого епітелію.</w:t>
      </w:r>
    </w:p>
    <w:p w:rsidR="00B65FA9" w:rsidRDefault="004F7AEF">
      <w:pPr>
        <w:pStyle w:val="a3"/>
        <w:ind w:right="1138" w:firstLine="568"/>
      </w:pPr>
      <w:r>
        <w:rPr>
          <w:b/>
        </w:rPr>
        <w:t xml:space="preserve">Підшкірний шар </w:t>
      </w:r>
      <w:r>
        <w:t>– це пухка сполучна тканина. На препараті має вигляд окремих волокон, що прикріплюються на внутрішній поверхні дерми. Цей шар сполучає шкіру з глибше розміщеними тканинами (з фасціями м’язів).</w:t>
      </w:r>
    </w:p>
    <w:p w:rsidR="00B65FA9" w:rsidRDefault="004F7AEF">
      <w:pPr>
        <w:pStyle w:val="a3"/>
        <w:ind w:right="1135" w:firstLine="568"/>
      </w:pPr>
      <w:r>
        <w:t>Для кращої виразності окремих шарів шкіри краї препарату відрізають у поперечному напрямку гострим секційним ножем.</w:t>
      </w:r>
    </w:p>
    <w:p w:rsidR="00B65FA9" w:rsidRDefault="004F7AEF">
      <w:pPr>
        <w:pStyle w:val="a3"/>
        <w:ind w:right="1141" w:firstLine="568"/>
      </w:pPr>
      <w:r>
        <w:t>Шари шкіри можна визначити і на шматочку обробленої шкірної сировини. Особливо виразно виступають епідерміс і</w:t>
      </w:r>
      <w:r>
        <w:rPr>
          <w:spacing w:val="-6"/>
        </w:rPr>
        <w:t xml:space="preserve"> </w:t>
      </w:r>
      <w:r>
        <w:t>дерма.</w:t>
      </w:r>
    </w:p>
    <w:p w:rsidR="00B65FA9" w:rsidRDefault="004F7AEF">
      <w:pPr>
        <w:pStyle w:val="a3"/>
        <w:ind w:right="1138" w:firstLine="568"/>
      </w:pPr>
      <w:r>
        <w:t>Еластичність і міцність шкіри вивчають її згортанням та розтягуванням. Для цього беруть смужку шкіри. Один її кінець міцно фіксують у лещатах, а другий натягують. Відмічають, що шкіра трохи розтягується, але не рветься. Якщо силу натягу послабити, довжина смужки шкіри зменшується. Отже, шкіра міцна (не розривається при розтягуванні) і еластична – добре згинається, а потім повертається до попереднього стану. З допомогою лінійки вимірюють, на яку величину шкіра розтягується і чи повністю вона скорочується. Колір шкіри визначають оглядом, він залежить від наявності в шкірі пігменту меланіну. Доцільно мати шматочки шкіри різного кольору. Ще краще колір шкіри вивчати на великій кількості живих тварин різних</w:t>
      </w:r>
      <w:r>
        <w:rPr>
          <w:spacing w:val="-8"/>
        </w:rPr>
        <w:t xml:space="preserve"> </w:t>
      </w:r>
      <w:r>
        <w:t>мастей.</w:t>
      </w:r>
    </w:p>
    <w:p w:rsidR="00B65FA9" w:rsidRDefault="004F7AEF">
      <w:pPr>
        <w:pStyle w:val="2"/>
        <w:spacing w:before="10" w:line="317" w:lineRule="exact"/>
        <w:ind w:left="1636"/>
        <w:jc w:val="both"/>
      </w:pPr>
      <w:r>
        <w:t>Похідні шкіри</w:t>
      </w:r>
    </w:p>
    <w:p w:rsidR="00B65FA9" w:rsidRDefault="004F7AEF">
      <w:pPr>
        <w:pStyle w:val="a3"/>
        <w:ind w:right="1138" w:firstLine="568"/>
      </w:pPr>
      <w:r>
        <w:t>До похідних шкіри належать утвори, що мають спільне походження з шкірою і подібний принцип будови: волосяний покрив, молочні, потові та сальні залози, копито й копитця, м’якушки та м’якушеві хрящі, роги.</w:t>
      </w:r>
    </w:p>
    <w:p w:rsidR="00B65FA9" w:rsidRDefault="004F7AEF">
      <w:pPr>
        <w:pStyle w:val="2"/>
        <w:spacing w:before="5" w:line="317" w:lineRule="exact"/>
        <w:jc w:val="both"/>
      </w:pPr>
      <w:r>
        <w:t>Волосяний покрив</w:t>
      </w:r>
    </w:p>
    <w:p w:rsidR="00B65FA9" w:rsidRDefault="004F7AEF">
      <w:pPr>
        <w:spacing w:line="317" w:lineRule="exact"/>
        <w:ind w:left="1640"/>
        <w:jc w:val="both"/>
        <w:rPr>
          <w:sz w:val="28"/>
        </w:rPr>
      </w:pPr>
      <w:r>
        <w:rPr>
          <w:b/>
          <w:sz w:val="28"/>
        </w:rPr>
        <w:t xml:space="preserve">Прилади та препарати: </w:t>
      </w:r>
      <w:r>
        <w:rPr>
          <w:sz w:val="28"/>
        </w:rPr>
        <w:t>препарати волосся тварин, лупа, лінійка.</w:t>
      </w:r>
    </w:p>
    <w:p w:rsidR="00B65FA9" w:rsidRDefault="004F7AEF">
      <w:pPr>
        <w:pStyle w:val="a3"/>
        <w:spacing w:before="2"/>
        <w:ind w:right="1135" w:firstLine="564"/>
      </w:pPr>
      <w:r>
        <w:rPr>
          <w:b/>
        </w:rPr>
        <w:t xml:space="preserve">Волосся </w:t>
      </w:r>
      <w:r>
        <w:t>вкриває всю шкіру тварини. На практичних заняттях слід мати препарати всіх видів волосся: покривного, довгого захисного і дотикового.</w:t>
      </w:r>
    </w:p>
    <w:p w:rsidR="00B65FA9" w:rsidRDefault="004F7AEF">
      <w:pPr>
        <w:pStyle w:val="a3"/>
        <w:ind w:right="1146" w:firstLine="568"/>
      </w:pPr>
      <w:r>
        <w:t>Насамперед визначають товщину та довжину волосся. Потім з допомогою лупи знаходять корінь волосини і стрижень.</w:t>
      </w:r>
    </w:p>
    <w:p w:rsidR="00B65FA9" w:rsidRDefault="004F7AEF">
      <w:pPr>
        <w:pStyle w:val="a3"/>
        <w:tabs>
          <w:tab w:val="left" w:pos="3719"/>
          <w:tab w:val="left" w:pos="5154"/>
          <w:tab w:val="left" w:pos="7220"/>
          <w:tab w:val="left" w:pos="8268"/>
          <w:tab w:val="left" w:pos="10459"/>
        </w:tabs>
        <w:ind w:right="1137" w:firstLine="568"/>
        <w:jc w:val="right"/>
      </w:pPr>
      <w:r>
        <w:t>Еластичність</w:t>
      </w:r>
      <w:r>
        <w:tab/>
        <w:t>волосся</w:t>
      </w:r>
      <w:r>
        <w:tab/>
        <w:t>досліджують</w:t>
      </w:r>
      <w:r>
        <w:tab/>
        <w:t>його</w:t>
      </w:r>
      <w:r>
        <w:tab/>
        <w:t>перегинанням</w:t>
      </w:r>
      <w:r>
        <w:tab/>
      </w:r>
      <w:r>
        <w:rPr>
          <w:spacing w:val="-8"/>
        </w:rPr>
        <w:t xml:space="preserve">та </w:t>
      </w:r>
      <w:r>
        <w:t>перекручуванням. При цьому волосся не ламається і не тріскається. Якщо волосся покласти на стіл, то воно набуває попередньої форми. При розтягуванні волосина не розривається, а тільки витягується, цим визначають її</w:t>
      </w:r>
      <w:r>
        <w:rPr>
          <w:spacing w:val="-39"/>
        </w:rPr>
        <w:t xml:space="preserve"> </w:t>
      </w:r>
      <w:r>
        <w:t>еластичність.</w:t>
      </w:r>
    </w:p>
    <w:p w:rsidR="00B65FA9" w:rsidRDefault="004F7AEF">
      <w:pPr>
        <w:pStyle w:val="a3"/>
        <w:spacing w:before="1"/>
        <w:ind w:right="1143" w:firstLine="568"/>
      </w:pPr>
      <w:r>
        <w:t>Колір волосся, як і колір шкіри, залежить від наявності в ньому барвника (пігменту) меланіну. На занятті потрібно мати волосся різного забарвлення.</w:t>
      </w:r>
    </w:p>
    <w:p w:rsidR="00B65FA9" w:rsidRDefault="00B65FA9">
      <w:pPr>
        <w:sectPr w:rsidR="00B65FA9">
          <w:pgSz w:w="11910" w:h="16840"/>
          <w:pgMar w:top="340" w:right="0" w:bottom="960" w:left="60" w:header="0" w:footer="690" w:gutter="0"/>
          <w:cols w:space="720"/>
        </w:sectPr>
      </w:pPr>
    </w:p>
    <w:p w:rsidR="00B65FA9" w:rsidRDefault="004F7AEF">
      <w:pPr>
        <w:pStyle w:val="2"/>
        <w:spacing w:before="70" w:line="317" w:lineRule="exact"/>
        <w:jc w:val="both"/>
      </w:pPr>
      <w:r>
        <w:lastRenderedPageBreak/>
        <w:t>Будова копита і копитця</w:t>
      </w:r>
    </w:p>
    <w:p w:rsidR="00B65FA9" w:rsidRDefault="004F7AEF">
      <w:pPr>
        <w:pStyle w:val="a3"/>
        <w:ind w:right="1140" w:firstLine="568"/>
      </w:pPr>
      <w:r>
        <w:rPr>
          <w:b/>
        </w:rPr>
        <w:t xml:space="preserve">Прилади та препарати: </w:t>
      </w:r>
      <w:r>
        <w:t>копито з роговим чохлом, рогові чохли, сагітальний розпил копита, ратиці парнокопитних тварин, інструменти.</w:t>
      </w:r>
    </w:p>
    <w:p w:rsidR="00B65FA9" w:rsidRDefault="004F7AEF">
      <w:pPr>
        <w:pStyle w:val="a3"/>
        <w:ind w:right="1133" w:firstLine="568"/>
      </w:pPr>
      <w:r>
        <w:t>Копито коня та копитця (ратиці) парнокопитних – це похідні шкіри, що утворюють дистальний кінець пальців тварин. Копита й ратиці необхідні для нормального руху тварин.</w:t>
      </w:r>
    </w:p>
    <w:p w:rsidR="00B65FA9" w:rsidRDefault="004F7AEF">
      <w:pPr>
        <w:pStyle w:val="a3"/>
        <w:spacing w:line="242" w:lineRule="auto"/>
        <w:ind w:right="1139" w:firstLine="568"/>
      </w:pPr>
      <w:r>
        <w:t>На препараті визначають розміщення окремих частин копита: копитової облямівки, копитового вінчика, стінки копита і підошви.</w:t>
      </w:r>
    </w:p>
    <w:p w:rsidR="00B65FA9" w:rsidRDefault="004F7AEF">
      <w:pPr>
        <w:pStyle w:val="a3"/>
        <w:ind w:right="1136" w:firstLine="568"/>
      </w:pPr>
      <w:r>
        <w:t>Потім здійснюють сагітальний розріз усіх частин копита. На поверхні розрізу вивчають будову стінки копита, вимірюють товщину рога на всіх частинах копита. Відмічають взаємозв’язок між роговим башмаком і кістками пальця (зокрема, копитовою кісткою).</w:t>
      </w:r>
    </w:p>
    <w:p w:rsidR="00B65FA9" w:rsidRDefault="004F7AEF">
      <w:pPr>
        <w:pStyle w:val="a3"/>
        <w:ind w:right="1136" w:firstLine="568"/>
      </w:pPr>
      <w:r>
        <w:t>На препараті зі знятою роговою капсулою оглядають і вивчають будову рогової стінки. Відмічають, що стінка копитового башмака побудована з трьох рогових шарів різної форми і товщини.</w:t>
      </w:r>
    </w:p>
    <w:p w:rsidR="00B65FA9" w:rsidRDefault="004F7AEF">
      <w:pPr>
        <w:pStyle w:val="a3"/>
        <w:ind w:right="1133" w:firstLine="568"/>
      </w:pPr>
      <w:r>
        <w:t xml:space="preserve">Зовнішній шар – </w:t>
      </w:r>
      <w:r>
        <w:rPr>
          <w:b/>
        </w:rPr>
        <w:t xml:space="preserve">глазур </w:t>
      </w:r>
      <w:r>
        <w:t>– дуже тонкий, блискучий. Він походить від росткового шару епідермісу копитової облямівки. У старих тварин він слабко виражений або його немає, тому поверхня рогу копита не блискуча. Порівнюють зовнішній вигляд копита (глазурі) молодих тварин і старих. Найтовщий шар рогу копитової стінки – трубчастий ріг. Оглядають і досліджують його будову, вимірюють товщину. Трубчастий ріг походить від росткового шару епідермісу копитового вінчика. Він росте згори вниз, побудований з окремих трубок, розміщених паралельно одна одній.</w:t>
      </w:r>
    </w:p>
    <w:p w:rsidR="00B65FA9" w:rsidRDefault="004F7AEF">
      <w:pPr>
        <w:pStyle w:val="a3"/>
        <w:ind w:right="1139" w:firstLine="568"/>
      </w:pPr>
      <w:r>
        <w:t>Оглядають листочковий ріг стінки копита. Відмічають його форму і товщину. Листочковий ріг росте від росткового шару епідермісу стінки копита. Змертвілі рогові листочки цього рогу щільно прилягають до живих, багатих на кровоносні судини, листочків дерми стінки копита.</w:t>
      </w:r>
    </w:p>
    <w:p w:rsidR="00B65FA9" w:rsidRDefault="004F7AEF">
      <w:pPr>
        <w:pStyle w:val="a3"/>
        <w:ind w:right="1136" w:firstLine="568"/>
      </w:pPr>
      <w:r>
        <w:t>Під час вивчення окремих видів рогу стінки копита встановлюють взаємозв’язок між ними. Вимірюють загальну товщину стінки копита, яка дорівнює 0,5 – 1 см. Після цього оглядають підошву копита, яка має форму півмісяця. На розпилі копита вимірюють товщину рогу підошви та визначають його вигляд.</w:t>
      </w:r>
    </w:p>
    <w:p w:rsidR="00B65FA9" w:rsidRDefault="004F7AEF">
      <w:pPr>
        <w:pStyle w:val="a3"/>
        <w:ind w:right="1131" w:firstLine="568"/>
      </w:pPr>
      <w:r>
        <w:t>Якщо розчистити стінку копита підошви копитним ножем, то можна побачити білу смужку, що охоплює підошву. Це біла лінія копита, яка утворюється на місці з’єднання підошовного краю рогової стінки і рогу підошви. Біла лінія копита є орієнтиром для забивання вухналів при підковуванні коней.</w:t>
      </w:r>
    </w:p>
    <w:p w:rsidR="00B65FA9" w:rsidRDefault="004F7AEF">
      <w:pPr>
        <w:pStyle w:val="a3"/>
        <w:ind w:right="1135" w:firstLine="568"/>
      </w:pPr>
      <w:r>
        <w:t>Під час вивчення будови копита оглядають також пальцьові м’якушки. На кожному копиті коня є одна пальцьова м’якушка. Вона складається з двох подушок, розміщених по кутах заворотних країв копита і рогової стрілки. Стрілка відходить від подушок і вклинюється в підошву. Досліджують будову подушок і стрілки.</w:t>
      </w:r>
    </w:p>
    <w:p w:rsidR="00B65FA9" w:rsidRDefault="004F7AEF">
      <w:pPr>
        <w:pStyle w:val="a3"/>
        <w:spacing w:line="242" w:lineRule="auto"/>
        <w:ind w:right="1134" w:firstLine="568"/>
      </w:pPr>
      <w:r>
        <w:t>На вологому препараті оглядають м’якушкові хрящі копита. Визначають їх форму і топографію.</w:t>
      </w:r>
    </w:p>
    <w:p w:rsidR="00B65FA9" w:rsidRDefault="004F7AEF">
      <w:pPr>
        <w:pStyle w:val="a3"/>
        <w:ind w:right="1144" w:firstLine="568"/>
      </w:pPr>
      <w:r>
        <w:t>Оглядають і вивчають копитця (ратиці) жуйних тварин. Переконуються, що принцип їх будови подібний до будови копита. Знаходять і описують відмінність у будові копитця жуйних тварин і копита</w:t>
      </w:r>
      <w:r>
        <w:rPr>
          <w:spacing w:val="-7"/>
        </w:rPr>
        <w:t xml:space="preserve"> </w:t>
      </w:r>
      <w:r>
        <w:t>коня.</w:t>
      </w:r>
    </w:p>
    <w:p w:rsidR="00B65FA9" w:rsidRDefault="00B65FA9">
      <w:pPr>
        <w:sectPr w:rsidR="00B65FA9">
          <w:pgSz w:w="11910" w:h="16840"/>
          <w:pgMar w:top="340" w:right="0" w:bottom="960" w:left="60" w:header="0" w:footer="690" w:gutter="0"/>
          <w:cols w:space="720"/>
        </w:sectPr>
      </w:pPr>
    </w:p>
    <w:p w:rsidR="00B65FA9" w:rsidRDefault="004F7AEF">
      <w:pPr>
        <w:pStyle w:val="2"/>
        <w:spacing w:before="70" w:line="317" w:lineRule="exact"/>
        <w:ind w:left="1564"/>
        <w:jc w:val="both"/>
      </w:pPr>
      <w:r>
        <w:lastRenderedPageBreak/>
        <w:t>Будова вимені корови</w:t>
      </w:r>
    </w:p>
    <w:p w:rsidR="00B65FA9" w:rsidRDefault="004F7AEF">
      <w:pPr>
        <w:ind w:left="1072" w:right="1140" w:firstLine="496"/>
        <w:jc w:val="both"/>
        <w:rPr>
          <w:sz w:val="28"/>
        </w:rPr>
      </w:pPr>
      <w:r>
        <w:rPr>
          <w:b/>
          <w:sz w:val="28"/>
        </w:rPr>
        <w:t xml:space="preserve">Прилади та препарати : </w:t>
      </w:r>
      <w:r>
        <w:rPr>
          <w:sz w:val="28"/>
        </w:rPr>
        <w:t>вологі препарати вимені, моделі вимені, секційні ножі, таблиці.</w:t>
      </w:r>
    </w:p>
    <w:p w:rsidR="00B65FA9" w:rsidRDefault="004F7AEF">
      <w:pPr>
        <w:pStyle w:val="a3"/>
        <w:ind w:right="1146" w:firstLine="568"/>
      </w:pPr>
      <w:r>
        <w:t>Будову вимені корови найкраще вивчати на свіжих або вологих препаратах.</w:t>
      </w:r>
    </w:p>
    <w:p w:rsidR="00B65FA9" w:rsidRDefault="004F7AEF">
      <w:pPr>
        <w:pStyle w:val="a3"/>
        <w:ind w:right="1137" w:firstLine="568"/>
      </w:pPr>
      <w:r>
        <w:t>Препарат вимені виготовляють так: відділене від трупа тварини вим’я з шкірою розправляють і за краї прибивають до дощечки. Препарат занурюють в 5%-й розчин формаліну на 2-3 доби, після чого використовують на заняттях.</w:t>
      </w:r>
    </w:p>
    <w:p w:rsidR="00B65FA9" w:rsidRDefault="004F7AEF">
      <w:pPr>
        <w:pStyle w:val="a3"/>
        <w:spacing w:line="320" w:lineRule="exact"/>
        <w:ind w:left="1640"/>
      </w:pPr>
      <w:r>
        <w:t>Спочатку вим’я оглядають зовні. Визначають його форму і розміри.</w:t>
      </w:r>
    </w:p>
    <w:p w:rsidR="00B65FA9" w:rsidRDefault="004F7AEF">
      <w:pPr>
        <w:pStyle w:val="a3"/>
        <w:spacing w:line="321" w:lineRule="exact"/>
      </w:pPr>
      <w:r>
        <w:t>Прощупуванням встановлюють, що вим’я має тістоподібну консистенцію.</w:t>
      </w:r>
    </w:p>
    <w:p w:rsidR="00B65FA9" w:rsidRDefault="004F7AEF">
      <w:pPr>
        <w:pStyle w:val="a3"/>
        <w:spacing w:line="321" w:lineRule="exact"/>
        <w:ind w:left="1640"/>
      </w:pPr>
      <w:r>
        <w:t>Звертають увагу на товщину і еластичність шкіри, що вкриває вим’я.</w:t>
      </w:r>
    </w:p>
    <w:p w:rsidR="00B65FA9" w:rsidRDefault="004F7AEF">
      <w:pPr>
        <w:pStyle w:val="a3"/>
        <w:spacing w:line="321" w:lineRule="exact"/>
      </w:pPr>
      <w:r>
        <w:t>Досліджують волосяний покрив. Відмічають відсутність волосся на дійках.</w:t>
      </w:r>
    </w:p>
    <w:p w:rsidR="00B65FA9" w:rsidRDefault="004F7AEF">
      <w:pPr>
        <w:pStyle w:val="a3"/>
        <w:ind w:right="1137" w:firstLine="568"/>
      </w:pPr>
      <w:r>
        <w:t>Зовнішнім оглядом і дослідженням виявляють, що вим’я корови циліндрично-округлої форми, має чотири частки. Від кожної частки відходить одна дійка. Всередині дійки по всій її довжині проходить дійковий канал. Його досліджують з допомогою зонда або молочного катетера. Визначають довжину і діаметр дійкового каналу. Прощупуючи вим’я на кінчику (верхівці) дійки, відчувають ущільнене кільце. Це м’язовий сфінктер дійкового</w:t>
      </w:r>
      <w:r>
        <w:rPr>
          <w:spacing w:val="-10"/>
        </w:rPr>
        <w:t xml:space="preserve"> </w:t>
      </w:r>
      <w:r>
        <w:t>каналу.</w:t>
      </w:r>
    </w:p>
    <w:p w:rsidR="00B65FA9" w:rsidRDefault="004F7AEF">
      <w:pPr>
        <w:pStyle w:val="a3"/>
        <w:spacing w:line="242" w:lineRule="auto"/>
        <w:ind w:right="1143" w:firstLine="568"/>
      </w:pPr>
      <w:r>
        <w:t>Після зовнішнього огляду гострим секційним ножем здійснюють сагітальний розріз однієї частки вимені. Розріз роблять через центр дійки.</w:t>
      </w:r>
    </w:p>
    <w:p w:rsidR="00B65FA9" w:rsidRDefault="004F7AEF">
      <w:pPr>
        <w:pStyle w:val="a3"/>
        <w:ind w:right="1140" w:firstLine="568"/>
      </w:pPr>
      <w:r>
        <w:t>На поверхні розрізу вивчають будову залозистої тканини та міжчасткових прошарків сполучної тканини. Знаходять і досліджують молочні канали, молочні ходи, молочну цистерну та внутрішню поверхню дійкового каналу. Оглядають сфінктер дійкового каналу. Відмічають, що залозиста частина вимені (паренхіма) має вигляд ніжної тканини рожевого</w:t>
      </w:r>
      <w:r>
        <w:rPr>
          <w:spacing w:val="-9"/>
        </w:rPr>
        <w:t xml:space="preserve"> </w:t>
      </w:r>
      <w:r>
        <w:t>кольору.</w:t>
      </w:r>
    </w:p>
    <w:p w:rsidR="00B65FA9" w:rsidRDefault="004F7AEF">
      <w:pPr>
        <w:pStyle w:val="a3"/>
        <w:ind w:right="1130" w:firstLine="568"/>
      </w:pPr>
      <w:r>
        <w:t>На поверхні розрізу видно сполучнотканинну перегородку –  це підвішуюча зв’язка</w:t>
      </w:r>
      <w:r>
        <w:rPr>
          <w:spacing w:val="1"/>
        </w:rPr>
        <w:t xml:space="preserve"> </w:t>
      </w:r>
      <w:r>
        <w:t>вимені.</w:t>
      </w:r>
    </w:p>
    <w:p w:rsidR="00B65FA9" w:rsidRDefault="004F7AEF">
      <w:pPr>
        <w:pStyle w:val="a3"/>
        <w:ind w:right="1131" w:firstLine="568"/>
      </w:pPr>
      <w:r>
        <w:t>Зовнішні оболонки вимені відпрепаровують пошарово. Спочатку відпрепаровують шкіру. Потім поверхневу фасцію, знаходять товсту сполучнотканинну капсулу, що вкриває вим’я. Від неї всередину вимені відходить велика кількість перегородок, в яких розгалужуються кровоносні і лімфатичні судини та нерви. У задній частині знаходять і досліджують надвим’яні лімфатичні вузли.</w:t>
      </w:r>
    </w:p>
    <w:p w:rsidR="00B65FA9" w:rsidRDefault="004F7AEF">
      <w:pPr>
        <w:pStyle w:val="a3"/>
        <w:ind w:right="1141" w:firstLine="568"/>
      </w:pPr>
      <w:r>
        <w:t>У такому ж порядку вивчають будову вимені інших видів тварин (кіз, овець, кобил, свиней). Зазначають особливості в їх будові.</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1"/>
        <w:ind w:left="0"/>
        <w:jc w:val="left"/>
        <w:rPr>
          <w:sz w:val="23"/>
        </w:rPr>
      </w:pPr>
    </w:p>
    <w:p w:rsidR="00B65FA9" w:rsidRDefault="004F7AEF">
      <w:pPr>
        <w:pStyle w:val="2"/>
        <w:spacing w:before="88"/>
        <w:ind w:left="4845"/>
        <w:jc w:val="left"/>
      </w:pPr>
      <w:r>
        <w:rPr>
          <w:noProof/>
          <w:lang w:val="ru-RU" w:eastAsia="ru-RU"/>
        </w:rPr>
        <w:drawing>
          <wp:anchor distT="0" distB="0" distL="0" distR="0" simplePos="0" relativeHeight="15835648" behindDoc="0" locked="0" layoutInCell="1" allowOverlap="1">
            <wp:simplePos x="0" y="0"/>
            <wp:positionH relativeFrom="page">
              <wp:posOffset>2626360</wp:posOffset>
            </wp:positionH>
            <wp:positionV relativeFrom="paragraph">
              <wp:posOffset>-201672</wp:posOffset>
            </wp:positionV>
            <wp:extent cx="441960" cy="421640"/>
            <wp:effectExtent l="0" t="0" r="0" b="0"/>
            <wp:wrapNone/>
            <wp:docPr id="27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B65FA9">
      <w:pPr>
        <w:pStyle w:val="a3"/>
        <w:spacing w:before="7"/>
        <w:ind w:left="0"/>
        <w:jc w:val="left"/>
        <w:rPr>
          <w:b/>
          <w:sz w:val="19"/>
        </w:rPr>
      </w:pPr>
    </w:p>
    <w:p w:rsidR="00B65FA9" w:rsidRDefault="004F7AEF">
      <w:pPr>
        <w:pStyle w:val="a5"/>
        <w:numPr>
          <w:ilvl w:val="0"/>
          <w:numId w:val="93"/>
        </w:numPr>
        <w:tabs>
          <w:tab w:val="left" w:pos="1357"/>
        </w:tabs>
        <w:spacing w:before="89"/>
        <w:ind w:hanging="285"/>
        <w:rPr>
          <w:sz w:val="28"/>
        </w:rPr>
      </w:pPr>
      <w:r>
        <w:rPr>
          <w:sz w:val="28"/>
        </w:rPr>
        <w:t>Які шари є в</w:t>
      </w:r>
      <w:r>
        <w:rPr>
          <w:spacing w:val="-4"/>
          <w:sz w:val="28"/>
        </w:rPr>
        <w:t xml:space="preserve"> </w:t>
      </w:r>
      <w:r>
        <w:rPr>
          <w:sz w:val="28"/>
        </w:rPr>
        <w:t>шкірі?</w:t>
      </w:r>
    </w:p>
    <w:p w:rsidR="00B65FA9" w:rsidRDefault="004F7AEF">
      <w:pPr>
        <w:pStyle w:val="a5"/>
        <w:numPr>
          <w:ilvl w:val="0"/>
          <w:numId w:val="93"/>
        </w:numPr>
        <w:tabs>
          <w:tab w:val="left" w:pos="1357"/>
        </w:tabs>
        <w:ind w:hanging="285"/>
        <w:rPr>
          <w:sz w:val="28"/>
        </w:rPr>
      </w:pPr>
      <w:r>
        <w:rPr>
          <w:sz w:val="28"/>
        </w:rPr>
        <w:t>Що визначають під час вивчення</w:t>
      </w:r>
      <w:r>
        <w:rPr>
          <w:spacing w:val="-1"/>
          <w:sz w:val="28"/>
        </w:rPr>
        <w:t xml:space="preserve"> </w:t>
      </w:r>
      <w:r>
        <w:rPr>
          <w:sz w:val="28"/>
        </w:rPr>
        <w:t>шкіри?</w:t>
      </w:r>
    </w:p>
    <w:p w:rsidR="00B65FA9" w:rsidRDefault="004F7AEF">
      <w:pPr>
        <w:pStyle w:val="a5"/>
        <w:numPr>
          <w:ilvl w:val="0"/>
          <w:numId w:val="93"/>
        </w:numPr>
        <w:tabs>
          <w:tab w:val="left" w:pos="1429"/>
        </w:tabs>
        <w:spacing w:before="2" w:line="240" w:lineRule="auto"/>
        <w:ind w:left="1072" w:right="2010" w:firstLine="0"/>
        <w:rPr>
          <w:sz w:val="28"/>
        </w:rPr>
      </w:pPr>
      <w:r>
        <w:rPr>
          <w:sz w:val="28"/>
        </w:rPr>
        <w:t>За допомогою яких інструментів визначають товщину та</w:t>
      </w:r>
      <w:r>
        <w:rPr>
          <w:spacing w:val="-28"/>
          <w:sz w:val="28"/>
        </w:rPr>
        <w:t xml:space="preserve"> </w:t>
      </w:r>
      <w:r>
        <w:rPr>
          <w:sz w:val="28"/>
        </w:rPr>
        <w:t>еластичність шкіри?</w:t>
      </w:r>
    </w:p>
    <w:p w:rsidR="00B65FA9" w:rsidRDefault="004F7AEF">
      <w:pPr>
        <w:pStyle w:val="a5"/>
        <w:numPr>
          <w:ilvl w:val="0"/>
          <w:numId w:val="93"/>
        </w:numPr>
        <w:tabs>
          <w:tab w:val="left" w:pos="1357"/>
        </w:tabs>
        <w:ind w:hanging="285"/>
        <w:rPr>
          <w:sz w:val="28"/>
        </w:rPr>
      </w:pPr>
      <w:r>
        <w:rPr>
          <w:sz w:val="28"/>
        </w:rPr>
        <w:t>Чим утворений</w:t>
      </w:r>
      <w:r>
        <w:rPr>
          <w:spacing w:val="2"/>
          <w:sz w:val="28"/>
        </w:rPr>
        <w:t xml:space="preserve"> </w:t>
      </w:r>
      <w:r>
        <w:rPr>
          <w:sz w:val="28"/>
        </w:rPr>
        <w:t>епідерміс?</w:t>
      </w:r>
    </w:p>
    <w:p w:rsidR="00B65FA9" w:rsidRDefault="004F7AEF">
      <w:pPr>
        <w:pStyle w:val="a5"/>
        <w:numPr>
          <w:ilvl w:val="0"/>
          <w:numId w:val="93"/>
        </w:numPr>
        <w:tabs>
          <w:tab w:val="left" w:pos="1357"/>
        </w:tabs>
        <w:ind w:hanging="285"/>
        <w:rPr>
          <w:sz w:val="28"/>
        </w:rPr>
      </w:pPr>
      <w:r>
        <w:rPr>
          <w:sz w:val="28"/>
        </w:rPr>
        <w:t>Які шари є в</w:t>
      </w:r>
      <w:r>
        <w:rPr>
          <w:spacing w:val="-8"/>
          <w:sz w:val="28"/>
        </w:rPr>
        <w:t xml:space="preserve"> </w:t>
      </w:r>
      <w:r>
        <w:rPr>
          <w:sz w:val="28"/>
        </w:rPr>
        <w:t>дермі?</w:t>
      </w:r>
    </w:p>
    <w:p w:rsidR="00B65FA9" w:rsidRDefault="004F7AEF">
      <w:pPr>
        <w:pStyle w:val="a5"/>
        <w:numPr>
          <w:ilvl w:val="0"/>
          <w:numId w:val="93"/>
        </w:numPr>
        <w:tabs>
          <w:tab w:val="left" w:pos="1357"/>
        </w:tabs>
        <w:spacing w:before="2" w:line="240" w:lineRule="auto"/>
        <w:ind w:hanging="285"/>
        <w:rPr>
          <w:sz w:val="28"/>
        </w:rPr>
      </w:pPr>
      <w:r>
        <w:rPr>
          <w:sz w:val="28"/>
        </w:rPr>
        <w:t>Назвіть шкірні залози. Яку вони мають</w:t>
      </w:r>
      <w:r>
        <w:rPr>
          <w:spacing w:val="-6"/>
          <w:sz w:val="28"/>
        </w:rPr>
        <w:t xml:space="preserve"> </w:t>
      </w:r>
      <w:r>
        <w:rPr>
          <w:sz w:val="28"/>
        </w:rPr>
        <w:t>будову?</w:t>
      </w:r>
    </w:p>
    <w:p w:rsidR="00B65FA9" w:rsidRDefault="00B65FA9">
      <w:pPr>
        <w:rPr>
          <w:sz w:val="28"/>
        </w:rPr>
        <w:sectPr w:rsidR="00B65FA9">
          <w:pgSz w:w="11910" w:h="16840"/>
          <w:pgMar w:top="340" w:right="0" w:bottom="960" w:left="60" w:header="0" w:footer="690" w:gutter="0"/>
          <w:cols w:space="720"/>
        </w:sectPr>
      </w:pPr>
    </w:p>
    <w:p w:rsidR="00B65FA9" w:rsidRDefault="004F7AEF">
      <w:pPr>
        <w:pStyle w:val="a5"/>
        <w:numPr>
          <w:ilvl w:val="0"/>
          <w:numId w:val="93"/>
        </w:numPr>
        <w:tabs>
          <w:tab w:val="left" w:pos="1357"/>
        </w:tabs>
        <w:spacing w:before="62"/>
        <w:ind w:hanging="285"/>
        <w:rPr>
          <w:sz w:val="28"/>
        </w:rPr>
      </w:pPr>
      <w:r>
        <w:rPr>
          <w:noProof/>
          <w:lang w:val="ru-RU" w:eastAsia="ru-RU"/>
        </w:rPr>
        <w:lastRenderedPageBreak/>
        <w:drawing>
          <wp:anchor distT="0" distB="0" distL="0" distR="0" simplePos="0" relativeHeight="15837696" behindDoc="0" locked="0" layoutInCell="1" allowOverlap="1">
            <wp:simplePos x="0" y="0"/>
            <wp:positionH relativeFrom="page">
              <wp:posOffset>1365480</wp:posOffset>
            </wp:positionH>
            <wp:positionV relativeFrom="page">
              <wp:posOffset>8349615</wp:posOffset>
            </wp:positionV>
            <wp:extent cx="1602509" cy="2057400"/>
            <wp:effectExtent l="0" t="0" r="0" b="0"/>
            <wp:wrapNone/>
            <wp:docPr id="279" name="image1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image130.jpeg"/>
                    <pic:cNvPicPr/>
                  </pic:nvPicPr>
                  <pic:blipFill>
                    <a:blip r:embed="rId197" cstate="print"/>
                    <a:stretch>
                      <a:fillRect/>
                    </a:stretch>
                  </pic:blipFill>
                  <pic:spPr>
                    <a:xfrm>
                      <a:off x="0" y="0"/>
                      <a:ext cx="1602509" cy="2057400"/>
                    </a:xfrm>
                    <a:prstGeom prst="rect">
                      <a:avLst/>
                    </a:prstGeom>
                  </pic:spPr>
                </pic:pic>
              </a:graphicData>
            </a:graphic>
          </wp:anchor>
        </w:drawing>
      </w:r>
      <w:r>
        <w:rPr>
          <w:sz w:val="28"/>
        </w:rPr>
        <w:t>Яке буває волосся? З чого воно</w:t>
      </w:r>
      <w:r>
        <w:rPr>
          <w:spacing w:val="-8"/>
          <w:sz w:val="28"/>
        </w:rPr>
        <w:t xml:space="preserve"> </w:t>
      </w:r>
      <w:r>
        <w:rPr>
          <w:sz w:val="28"/>
        </w:rPr>
        <w:t>складається?</w:t>
      </w:r>
    </w:p>
    <w:p w:rsidR="00B65FA9" w:rsidRDefault="004F7AEF">
      <w:pPr>
        <w:pStyle w:val="a5"/>
        <w:numPr>
          <w:ilvl w:val="0"/>
          <w:numId w:val="93"/>
        </w:numPr>
        <w:tabs>
          <w:tab w:val="left" w:pos="1357"/>
        </w:tabs>
        <w:spacing w:line="320" w:lineRule="exact"/>
        <w:ind w:hanging="285"/>
        <w:rPr>
          <w:sz w:val="28"/>
        </w:rPr>
      </w:pPr>
      <w:r>
        <w:rPr>
          <w:sz w:val="28"/>
        </w:rPr>
        <w:t>Які показники визначають при дослідженні</w:t>
      </w:r>
      <w:r>
        <w:rPr>
          <w:spacing w:val="-1"/>
          <w:sz w:val="28"/>
        </w:rPr>
        <w:t xml:space="preserve"> </w:t>
      </w:r>
      <w:r>
        <w:rPr>
          <w:sz w:val="28"/>
        </w:rPr>
        <w:t>волосся?</w:t>
      </w:r>
    </w:p>
    <w:p w:rsidR="00B65FA9" w:rsidRDefault="004F7AEF">
      <w:pPr>
        <w:pStyle w:val="a5"/>
        <w:numPr>
          <w:ilvl w:val="0"/>
          <w:numId w:val="93"/>
        </w:numPr>
        <w:tabs>
          <w:tab w:val="left" w:pos="1357"/>
        </w:tabs>
        <w:ind w:hanging="285"/>
        <w:rPr>
          <w:sz w:val="28"/>
        </w:rPr>
      </w:pPr>
      <w:r>
        <w:rPr>
          <w:sz w:val="28"/>
        </w:rPr>
        <w:t>Яка буває форма вимені і</w:t>
      </w:r>
      <w:r>
        <w:rPr>
          <w:spacing w:val="-4"/>
          <w:sz w:val="28"/>
        </w:rPr>
        <w:t xml:space="preserve"> </w:t>
      </w:r>
      <w:r>
        <w:rPr>
          <w:sz w:val="28"/>
        </w:rPr>
        <w:t>дійок?</w:t>
      </w:r>
    </w:p>
    <w:p w:rsidR="00B65FA9" w:rsidRDefault="004F7AEF">
      <w:pPr>
        <w:pStyle w:val="a5"/>
        <w:numPr>
          <w:ilvl w:val="0"/>
          <w:numId w:val="93"/>
        </w:numPr>
        <w:tabs>
          <w:tab w:val="left" w:pos="1505"/>
        </w:tabs>
        <w:spacing w:before="2" w:line="240" w:lineRule="auto"/>
        <w:ind w:left="1072" w:right="7359" w:firstLine="0"/>
        <w:rPr>
          <w:sz w:val="28"/>
        </w:rPr>
      </w:pPr>
      <w:r>
        <w:rPr>
          <w:sz w:val="28"/>
        </w:rPr>
        <w:t xml:space="preserve">Яку будову має вим’я? </w:t>
      </w:r>
      <w:r>
        <w:rPr>
          <w:spacing w:val="2"/>
          <w:sz w:val="28"/>
        </w:rPr>
        <w:t xml:space="preserve">11.Яку </w:t>
      </w:r>
      <w:r>
        <w:rPr>
          <w:sz w:val="28"/>
        </w:rPr>
        <w:t xml:space="preserve">будову має копито? </w:t>
      </w:r>
      <w:r>
        <w:rPr>
          <w:spacing w:val="2"/>
          <w:sz w:val="28"/>
        </w:rPr>
        <w:t xml:space="preserve">12.З </w:t>
      </w:r>
      <w:r>
        <w:rPr>
          <w:sz w:val="28"/>
        </w:rPr>
        <w:t>чого складаються</w:t>
      </w:r>
      <w:r>
        <w:rPr>
          <w:spacing w:val="-13"/>
          <w:sz w:val="28"/>
        </w:rPr>
        <w:t xml:space="preserve"> </w:t>
      </w:r>
      <w:r>
        <w:rPr>
          <w:sz w:val="28"/>
        </w:rPr>
        <w:t>роги? 13.Чим утворені</w:t>
      </w:r>
      <w:r>
        <w:rPr>
          <w:spacing w:val="-2"/>
          <w:sz w:val="28"/>
        </w:rPr>
        <w:t xml:space="preserve"> </w:t>
      </w:r>
      <w:r>
        <w:rPr>
          <w:sz w:val="28"/>
        </w:rPr>
        <w:t>м’якуші?</w:t>
      </w:r>
    </w:p>
    <w:p w:rsidR="00B65FA9" w:rsidRDefault="004F7AEF">
      <w:pPr>
        <w:pStyle w:val="a3"/>
        <w:jc w:val="left"/>
      </w:pPr>
      <w:r>
        <w:t>14. Зробіть позначення на поданих рисунках</w:t>
      </w:r>
    </w:p>
    <w:p w:rsidR="00B65FA9" w:rsidRDefault="00B65FA9">
      <w:pPr>
        <w:pStyle w:val="a3"/>
        <w:ind w:left="0"/>
        <w:jc w:val="left"/>
        <w:rPr>
          <w:sz w:val="20"/>
        </w:rPr>
      </w:pPr>
    </w:p>
    <w:p w:rsidR="00B65FA9" w:rsidRDefault="004F7AEF">
      <w:pPr>
        <w:pStyle w:val="a3"/>
        <w:spacing w:before="4"/>
        <w:ind w:left="0"/>
        <w:jc w:val="left"/>
        <w:rPr>
          <w:sz w:val="10"/>
        </w:rPr>
      </w:pPr>
      <w:r>
        <w:rPr>
          <w:noProof/>
          <w:lang w:val="ru-RU" w:eastAsia="ru-RU"/>
        </w:rPr>
        <w:drawing>
          <wp:anchor distT="0" distB="0" distL="0" distR="0" simplePos="0" relativeHeight="210" behindDoc="0" locked="0" layoutInCell="1" allowOverlap="1">
            <wp:simplePos x="0" y="0"/>
            <wp:positionH relativeFrom="page">
              <wp:posOffset>643703</wp:posOffset>
            </wp:positionH>
            <wp:positionV relativeFrom="paragraph">
              <wp:posOffset>355565</wp:posOffset>
            </wp:positionV>
            <wp:extent cx="2079269" cy="1298448"/>
            <wp:effectExtent l="0" t="0" r="0" b="0"/>
            <wp:wrapTopAndBottom/>
            <wp:docPr id="281" name="image1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image128.jpeg"/>
                    <pic:cNvPicPr/>
                  </pic:nvPicPr>
                  <pic:blipFill>
                    <a:blip r:embed="rId195" cstate="print"/>
                    <a:stretch>
                      <a:fillRect/>
                    </a:stretch>
                  </pic:blipFill>
                  <pic:spPr>
                    <a:xfrm>
                      <a:off x="0" y="0"/>
                      <a:ext cx="2079269" cy="1298448"/>
                    </a:xfrm>
                    <a:prstGeom prst="rect">
                      <a:avLst/>
                    </a:prstGeom>
                  </pic:spPr>
                </pic:pic>
              </a:graphicData>
            </a:graphic>
          </wp:anchor>
        </w:drawing>
      </w:r>
      <w:r>
        <w:rPr>
          <w:noProof/>
          <w:lang w:val="ru-RU" w:eastAsia="ru-RU"/>
        </w:rPr>
        <w:drawing>
          <wp:anchor distT="0" distB="0" distL="0" distR="0" simplePos="0" relativeHeight="211" behindDoc="0" locked="0" layoutInCell="1" allowOverlap="1">
            <wp:simplePos x="0" y="0"/>
            <wp:positionH relativeFrom="page">
              <wp:posOffset>3132052</wp:posOffset>
            </wp:positionH>
            <wp:positionV relativeFrom="paragraph">
              <wp:posOffset>100700</wp:posOffset>
            </wp:positionV>
            <wp:extent cx="4107984" cy="1682496"/>
            <wp:effectExtent l="0" t="0" r="0" b="0"/>
            <wp:wrapTopAndBottom/>
            <wp:docPr id="283" name="image1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image132.jpeg"/>
                    <pic:cNvPicPr/>
                  </pic:nvPicPr>
                  <pic:blipFill>
                    <a:blip r:embed="rId199" cstate="print"/>
                    <a:stretch>
                      <a:fillRect/>
                    </a:stretch>
                  </pic:blipFill>
                  <pic:spPr>
                    <a:xfrm>
                      <a:off x="0" y="0"/>
                      <a:ext cx="4107984" cy="1682496"/>
                    </a:xfrm>
                    <a:prstGeom prst="rect">
                      <a:avLst/>
                    </a:prstGeom>
                  </pic:spPr>
                </pic:pic>
              </a:graphicData>
            </a:graphic>
          </wp:anchor>
        </w:drawing>
      </w:r>
    </w:p>
    <w:p w:rsidR="00B65FA9" w:rsidRDefault="00B65FA9">
      <w:pPr>
        <w:pStyle w:val="a3"/>
        <w:spacing w:before="4"/>
        <w:ind w:left="0"/>
        <w:jc w:val="left"/>
        <w:rPr>
          <w:sz w:val="8"/>
        </w:rPr>
      </w:pPr>
    </w:p>
    <w:p w:rsidR="00B65FA9" w:rsidRDefault="004F7AEF">
      <w:pPr>
        <w:pStyle w:val="a3"/>
        <w:ind w:left="2264"/>
        <w:jc w:val="left"/>
        <w:rPr>
          <w:sz w:val="20"/>
        </w:rPr>
      </w:pPr>
      <w:r>
        <w:rPr>
          <w:noProof/>
          <w:sz w:val="20"/>
          <w:lang w:val="ru-RU" w:eastAsia="ru-RU"/>
        </w:rPr>
        <w:drawing>
          <wp:inline distT="0" distB="0" distL="0" distR="0">
            <wp:extent cx="4841578" cy="3780282"/>
            <wp:effectExtent l="0" t="0" r="0" b="0"/>
            <wp:docPr id="285" name="image127.jpeg" descr="C:\Users\Танюша\Desktop\Анатомия\340167f43c65b9d1c9f8267848782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image127.jpeg"/>
                    <pic:cNvPicPr/>
                  </pic:nvPicPr>
                  <pic:blipFill>
                    <a:blip r:embed="rId194" cstate="print"/>
                    <a:stretch>
                      <a:fillRect/>
                    </a:stretch>
                  </pic:blipFill>
                  <pic:spPr>
                    <a:xfrm>
                      <a:off x="0" y="0"/>
                      <a:ext cx="4841578" cy="3780282"/>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11"/>
        <w:ind w:left="0"/>
        <w:jc w:val="left"/>
        <w:rPr>
          <w:sz w:val="26"/>
        </w:rPr>
      </w:pPr>
      <w:r>
        <w:rPr>
          <w:noProof/>
          <w:lang w:val="ru-RU" w:eastAsia="ru-RU"/>
        </w:rPr>
        <w:drawing>
          <wp:anchor distT="0" distB="0" distL="0" distR="0" simplePos="0" relativeHeight="212" behindDoc="0" locked="0" layoutInCell="1" allowOverlap="1">
            <wp:simplePos x="0" y="0"/>
            <wp:positionH relativeFrom="page">
              <wp:posOffset>4385309</wp:posOffset>
            </wp:positionH>
            <wp:positionV relativeFrom="paragraph">
              <wp:posOffset>221911</wp:posOffset>
            </wp:positionV>
            <wp:extent cx="1910513" cy="1463421"/>
            <wp:effectExtent l="0" t="0" r="0" b="0"/>
            <wp:wrapTopAndBottom/>
            <wp:docPr id="287" name="image13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image133.jpeg"/>
                    <pic:cNvPicPr/>
                  </pic:nvPicPr>
                  <pic:blipFill>
                    <a:blip r:embed="rId200" cstate="print"/>
                    <a:stretch>
                      <a:fillRect/>
                    </a:stretch>
                  </pic:blipFill>
                  <pic:spPr>
                    <a:xfrm>
                      <a:off x="0" y="0"/>
                      <a:ext cx="1910513" cy="1463421"/>
                    </a:xfrm>
                    <a:prstGeom prst="rect">
                      <a:avLst/>
                    </a:prstGeom>
                  </pic:spPr>
                </pic:pic>
              </a:graphicData>
            </a:graphic>
          </wp:anchor>
        </w:drawing>
      </w:r>
    </w:p>
    <w:p w:rsidR="00B65FA9" w:rsidRDefault="00B65FA9">
      <w:pPr>
        <w:rPr>
          <w:sz w:val="26"/>
        </w:rPr>
        <w:sectPr w:rsidR="00B65FA9">
          <w:pgSz w:w="11910" w:h="16840"/>
          <w:pgMar w:top="340" w:right="0" w:bottom="960" w:left="60" w:header="0" w:footer="690" w:gutter="0"/>
          <w:cols w:space="720"/>
        </w:sectPr>
      </w:pPr>
    </w:p>
    <w:p w:rsidR="00B65FA9" w:rsidRDefault="004F7AEF">
      <w:pPr>
        <w:pStyle w:val="2"/>
        <w:spacing w:before="70"/>
        <w:ind w:left="356" w:right="430"/>
      </w:pPr>
      <w:r>
        <w:rPr>
          <w:color w:val="0000FF"/>
        </w:rPr>
        <w:lastRenderedPageBreak/>
        <w:t>ОРГАНИ ТРАВЛЕННЯ</w:t>
      </w:r>
    </w:p>
    <w:p w:rsidR="00B65FA9" w:rsidRDefault="00B65FA9">
      <w:pPr>
        <w:pStyle w:val="a3"/>
        <w:spacing w:before="3"/>
        <w:ind w:left="0"/>
        <w:jc w:val="left"/>
        <w:rPr>
          <w:b/>
        </w:rPr>
      </w:pPr>
    </w:p>
    <w:p w:rsidR="00B65FA9" w:rsidRDefault="004F7AEF">
      <w:pPr>
        <w:spacing w:before="1" w:line="237" w:lineRule="auto"/>
        <w:ind w:left="1072" w:right="1336" w:firstLine="708"/>
        <w:rPr>
          <w:sz w:val="28"/>
        </w:rPr>
      </w:pPr>
      <w:r>
        <w:rPr>
          <w:b/>
          <w:i/>
          <w:color w:val="3366FF"/>
          <w:sz w:val="28"/>
        </w:rPr>
        <w:t xml:space="preserve">Будова порожнин тіла: грудної, черевної, тазової та їх серозні оболонки. </w:t>
      </w:r>
      <w:r>
        <w:rPr>
          <w:sz w:val="28"/>
        </w:rPr>
        <w:t xml:space="preserve">Розділ анатомії, який вивчає внутрішні органи тіла, називають </w:t>
      </w:r>
      <w:r>
        <w:rPr>
          <w:b/>
          <w:color w:val="FF0000"/>
          <w:sz w:val="28"/>
        </w:rPr>
        <w:t xml:space="preserve">спланхнологією </w:t>
      </w:r>
      <w:r>
        <w:rPr>
          <w:color w:val="FF0000"/>
          <w:sz w:val="28"/>
        </w:rPr>
        <w:t>— splanchnológia</w:t>
      </w:r>
      <w:r>
        <w:rPr>
          <w:sz w:val="28"/>
        </w:rPr>
        <w:t>.</w:t>
      </w:r>
    </w:p>
    <w:p w:rsidR="00B65FA9" w:rsidRDefault="004F7AEF">
      <w:pPr>
        <w:pStyle w:val="a3"/>
        <w:spacing w:line="242" w:lineRule="auto"/>
        <w:ind w:right="1336" w:firstLine="720"/>
        <w:jc w:val="left"/>
      </w:pPr>
      <w:r>
        <w:t>Нутрощі розміщені здебільшого в порожнинах тіла: грудній, черевній і тазовій, а також у ділянці голови та шиї.</w:t>
      </w:r>
    </w:p>
    <w:p w:rsidR="00B65FA9" w:rsidRDefault="004F7AEF">
      <w:pPr>
        <w:pStyle w:val="a3"/>
        <w:ind w:right="1133" w:firstLine="720"/>
      </w:pPr>
      <w:r>
        <w:rPr>
          <w:b/>
          <w:color w:val="FF0000"/>
        </w:rPr>
        <w:t xml:space="preserve">Грудна порожнина — cávum thorácis </w:t>
      </w:r>
      <w:r>
        <w:t xml:space="preserve">формується кістками грудної клітки зверху відмежована грудними хребцями, з боків ребрами і  міжреберними м’язами, з низу – грудною кісткою, ззаду – діафрагмою. Стінки грудної порожнини зсередини вистилені внутрішньогрудною фасцією </w:t>
      </w:r>
      <w:r>
        <w:rPr>
          <w:i/>
          <w:color w:val="000080"/>
        </w:rPr>
        <w:t>серозною оболонкою (плеврою)</w:t>
      </w:r>
      <w:r>
        <w:rPr>
          <w:color w:val="000080"/>
        </w:rPr>
        <w:t xml:space="preserve">, </w:t>
      </w:r>
      <w:r>
        <w:t>що має парієтальний і вісцеральний листки, а зовні м’язами та шкірою. У грудній порожнині розміщені: серце, легені, трахея, тимус, частина стравоходу, судини, лімфатичні і нервові вузли, нерви та їх сплетіння, перикардіальна та дві плевральні</w:t>
      </w:r>
      <w:r>
        <w:rPr>
          <w:spacing w:val="-1"/>
        </w:rPr>
        <w:t xml:space="preserve"> </w:t>
      </w:r>
      <w:r>
        <w:t>порожнини.</w:t>
      </w:r>
    </w:p>
    <w:p w:rsidR="00B65FA9" w:rsidRDefault="004F7AEF">
      <w:pPr>
        <w:ind w:left="1072" w:right="1135" w:firstLine="720"/>
        <w:jc w:val="both"/>
        <w:rPr>
          <w:sz w:val="28"/>
        </w:rPr>
      </w:pPr>
      <w:r>
        <w:rPr>
          <w:b/>
          <w:color w:val="FF0000"/>
          <w:sz w:val="28"/>
        </w:rPr>
        <w:t xml:space="preserve">Черевна порожнина — cávum abdóminis </w:t>
      </w:r>
      <w:r>
        <w:rPr>
          <w:sz w:val="28"/>
        </w:rPr>
        <w:t>зверху відмежована поперековими хребцями з м’язами, знизу і з боків черевними стінками,</w:t>
      </w:r>
      <w:r>
        <w:rPr>
          <w:spacing w:val="60"/>
          <w:sz w:val="28"/>
        </w:rPr>
        <w:t xml:space="preserve"> </w:t>
      </w:r>
      <w:r>
        <w:rPr>
          <w:sz w:val="28"/>
        </w:rPr>
        <w:t>спереду</w:t>
      </w:r>
    </w:p>
    <w:p w:rsidR="00B65FA9" w:rsidRDefault="004F7AEF">
      <w:pPr>
        <w:pStyle w:val="a5"/>
        <w:numPr>
          <w:ilvl w:val="0"/>
          <w:numId w:val="123"/>
        </w:numPr>
        <w:tabs>
          <w:tab w:val="left" w:pos="1485"/>
        </w:tabs>
        <w:spacing w:line="240" w:lineRule="auto"/>
        <w:ind w:right="1131" w:firstLine="0"/>
        <w:jc w:val="both"/>
        <w:rPr>
          <w:sz w:val="28"/>
        </w:rPr>
      </w:pPr>
      <w:r>
        <w:rPr>
          <w:i/>
          <w:color w:val="1F487C"/>
          <w:sz w:val="28"/>
        </w:rPr>
        <w:t>діафрагмою</w:t>
      </w:r>
      <w:r>
        <w:rPr>
          <w:sz w:val="28"/>
        </w:rPr>
        <w:t xml:space="preserve">, яка куполоподібно входить у грудну порожнину. Каудально черевна порожнина переходить у </w:t>
      </w:r>
      <w:r>
        <w:rPr>
          <w:b/>
          <w:i/>
          <w:color w:val="000080"/>
          <w:sz w:val="28"/>
        </w:rPr>
        <w:t xml:space="preserve">тазову порожнину </w:t>
      </w:r>
      <w:r>
        <w:rPr>
          <w:color w:val="000080"/>
          <w:sz w:val="28"/>
        </w:rPr>
        <w:t xml:space="preserve">— </w:t>
      </w:r>
      <w:r>
        <w:rPr>
          <w:b/>
          <w:i/>
          <w:color w:val="000080"/>
          <w:sz w:val="28"/>
        </w:rPr>
        <w:t>cávum pélvis</w:t>
      </w:r>
      <w:r>
        <w:rPr>
          <w:sz w:val="28"/>
        </w:rPr>
        <w:t xml:space="preserve">. Стінка черевної порожнини вкрита серозною оболонкою, яка називається </w:t>
      </w:r>
      <w:r>
        <w:rPr>
          <w:i/>
          <w:color w:val="000080"/>
          <w:sz w:val="28"/>
        </w:rPr>
        <w:t>очеревиною</w:t>
      </w:r>
      <w:r>
        <w:rPr>
          <w:color w:val="000080"/>
          <w:sz w:val="28"/>
        </w:rPr>
        <w:t xml:space="preserve">. </w:t>
      </w:r>
      <w:r>
        <w:rPr>
          <w:sz w:val="28"/>
        </w:rPr>
        <w:t xml:space="preserve">Вона вкриває стінки черевної порожнини то її називають </w:t>
      </w:r>
      <w:r>
        <w:rPr>
          <w:i/>
          <w:color w:val="000080"/>
          <w:sz w:val="28"/>
        </w:rPr>
        <w:t>пристінковою або парієнтальною</w:t>
      </w:r>
      <w:r>
        <w:rPr>
          <w:sz w:val="28"/>
        </w:rPr>
        <w:t xml:space="preserve">, а та частина, що вкриває внутрішні органи черевної  порожнини – називається </w:t>
      </w:r>
      <w:r>
        <w:rPr>
          <w:i/>
          <w:color w:val="000080"/>
          <w:sz w:val="28"/>
        </w:rPr>
        <w:t>нутрощевою (вісцеральною) очеревиною</w:t>
      </w:r>
      <w:r>
        <w:rPr>
          <w:sz w:val="28"/>
        </w:rPr>
        <w:t xml:space="preserve">. Між парієнтальним і вісцеральним листками очеревини є невелика порожнина, що називається </w:t>
      </w:r>
      <w:r>
        <w:rPr>
          <w:i/>
          <w:color w:val="000080"/>
          <w:sz w:val="28"/>
        </w:rPr>
        <w:t>парієнтальною</w:t>
      </w:r>
      <w:r>
        <w:rPr>
          <w:sz w:val="28"/>
        </w:rPr>
        <w:t xml:space="preserve">. Подвійна пластинка очеревини при переході пристінкової пластинки в нутрощеву називається </w:t>
      </w:r>
      <w:r>
        <w:rPr>
          <w:i/>
          <w:color w:val="000080"/>
          <w:sz w:val="28"/>
        </w:rPr>
        <w:t>брижею</w:t>
      </w:r>
      <w:r>
        <w:rPr>
          <w:sz w:val="28"/>
        </w:rPr>
        <w:t>, за допомогою якої підвішуються кишки до хребта. В процесі розвитку шлунка брижа</w:t>
      </w:r>
      <w:r>
        <w:rPr>
          <w:spacing w:val="53"/>
          <w:sz w:val="28"/>
        </w:rPr>
        <w:t xml:space="preserve"> </w:t>
      </w:r>
      <w:r>
        <w:rPr>
          <w:sz w:val="28"/>
        </w:rPr>
        <w:t>розтягується</w:t>
      </w:r>
    </w:p>
    <w:p w:rsidR="00B65FA9" w:rsidRDefault="004F7AEF">
      <w:pPr>
        <w:pStyle w:val="a5"/>
        <w:numPr>
          <w:ilvl w:val="0"/>
          <w:numId w:val="123"/>
        </w:numPr>
        <w:tabs>
          <w:tab w:val="left" w:pos="1529"/>
        </w:tabs>
        <w:spacing w:line="240" w:lineRule="auto"/>
        <w:ind w:right="1137" w:firstLine="0"/>
        <w:jc w:val="both"/>
        <w:rPr>
          <w:sz w:val="28"/>
        </w:rPr>
      </w:pPr>
      <w:r>
        <w:rPr>
          <w:sz w:val="28"/>
        </w:rPr>
        <w:t xml:space="preserve">розвивається </w:t>
      </w:r>
      <w:r>
        <w:rPr>
          <w:i/>
          <w:color w:val="1F487C"/>
          <w:sz w:val="28"/>
        </w:rPr>
        <w:t>великий сальник</w:t>
      </w:r>
      <w:r>
        <w:rPr>
          <w:sz w:val="28"/>
        </w:rPr>
        <w:t xml:space="preserve">, а вентральна частина брижі називається </w:t>
      </w:r>
      <w:r>
        <w:rPr>
          <w:i/>
          <w:color w:val="1F487C"/>
          <w:sz w:val="28"/>
        </w:rPr>
        <w:t>малим сальником</w:t>
      </w:r>
      <w:r>
        <w:rPr>
          <w:sz w:val="28"/>
        </w:rPr>
        <w:t xml:space="preserve">. Брижа при переході з одного органа на інший називається </w:t>
      </w:r>
      <w:r>
        <w:rPr>
          <w:i/>
          <w:color w:val="000080"/>
          <w:sz w:val="28"/>
        </w:rPr>
        <w:t xml:space="preserve">зв’язкою </w:t>
      </w:r>
      <w:r>
        <w:rPr>
          <w:color w:val="000080"/>
          <w:sz w:val="28"/>
        </w:rPr>
        <w:t>або</w:t>
      </w:r>
      <w:r>
        <w:rPr>
          <w:color w:val="000080"/>
          <w:spacing w:val="-3"/>
          <w:sz w:val="28"/>
        </w:rPr>
        <w:t xml:space="preserve"> </w:t>
      </w:r>
      <w:r>
        <w:rPr>
          <w:i/>
          <w:color w:val="000080"/>
          <w:sz w:val="28"/>
        </w:rPr>
        <w:t>складкою</w:t>
      </w:r>
      <w:r>
        <w:rPr>
          <w:sz w:val="28"/>
        </w:rPr>
        <w:t>.</w:t>
      </w:r>
    </w:p>
    <w:p w:rsidR="00B65FA9" w:rsidRDefault="004F7AEF">
      <w:pPr>
        <w:pStyle w:val="a3"/>
        <w:ind w:right="1131" w:firstLine="720"/>
      </w:pPr>
      <w:r>
        <w:t xml:space="preserve">В черевній порожнині розміщені такі органи: шлунок, частина стравоходу, печінка, селезінка, підшлункова залоза, кишки, нирки, надниркові залози, сечоводи, судини, лімфатичні і нервові вузли, нерви та їх сплетіння, частина органів розмноження, перитонеальна порожнина </w:t>
      </w:r>
      <w:r>
        <w:rPr>
          <w:shd w:val="clear" w:color="auto" w:fill="FF0000"/>
        </w:rPr>
        <w:t>(див. кольорову</w:t>
      </w:r>
      <w:r>
        <w:t xml:space="preserve"> </w:t>
      </w:r>
      <w:r>
        <w:rPr>
          <w:shd w:val="clear" w:color="auto" w:fill="FF0000"/>
        </w:rPr>
        <w:t>вклейку</w:t>
      </w:r>
      <w:r>
        <w:rPr>
          <w:spacing w:val="-8"/>
          <w:shd w:val="clear" w:color="auto" w:fill="FF0000"/>
        </w:rPr>
        <w:t xml:space="preserve"> </w:t>
      </w:r>
      <w:r>
        <w:rPr>
          <w:shd w:val="clear" w:color="auto" w:fill="FF0000"/>
        </w:rPr>
        <w:t>рис.IV-ІX).</w:t>
      </w:r>
    </w:p>
    <w:p w:rsidR="00B65FA9" w:rsidRDefault="004F7AEF">
      <w:pPr>
        <w:pStyle w:val="a3"/>
        <w:ind w:right="1134" w:firstLine="720"/>
      </w:pPr>
      <w:r>
        <w:rPr>
          <w:b/>
          <w:color w:val="FF0000"/>
        </w:rPr>
        <w:t xml:space="preserve">Тазова порожнина cávum pélvis </w:t>
      </w:r>
      <w:r>
        <w:t xml:space="preserve">відмежована з верху крижовою кісткою і першими хвостовими хребцями, з боків і знизу тазовими кістками і зв’язками. Задня </w:t>
      </w:r>
      <w:r>
        <w:rPr>
          <w:spacing w:val="-3"/>
        </w:rPr>
        <w:t xml:space="preserve">межа </w:t>
      </w:r>
      <w:r>
        <w:t xml:space="preserve">тазової порожнини проходить </w:t>
      </w:r>
      <w:r>
        <w:rPr>
          <w:i/>
        </w:rPr>
        <w:t xml:space="preserve">у </w:t>
      </w:r>
      <w:r>
        <w:rPr>
          <w:i/>
          <w:color w:val="000080"/>
        </w:rPr>
        <w:t xml:space="preserve">жуйних на рівні третього у свиней другого хвостового </w:t>
      </w:r>
      <w:r>
        <w:t>хребця, з середини вистелена фасціями та серозною оболонкою. Зовні вкрита м’язами та шкірою. У тазовій порожнині розміщені такі органи: частина прямої кишки, сечовий міхур, частина статевих органів, судини і</w:t>
      </w:r>
      <w:r>
        <w:rPr>
          <w:spacing w:val="-3"/>
        </w:rPr>
        <w:t xml:space="preserve"> </w:t>
      </w:r>
      <w:r>
        <w:t>нерви.</w:t>
      </w:r>
    </w:p>
    <w:p w:rsidR="00B65FA9" w:rsidRDefault="004F7AEF">
      <w:pPr>
        <w:spacing w:before="6" w:line="237" w:lineRule="auto"/>
        <w:ind w:left="1072" w:right="1132" w:firstLine="708"/>
        <w:jc w:val="both"/>
        <w:rPr>
          <w:sz w:val="28"/>
        </w:rPr>
      </w:pPr>
      <w:r>
        <w:rPr>
          <w:b/>
          <w:i/>
          <w:color w:val="3366FF"/>
          <w:sz w:val="28"/>
        </w:rPr>
        <w:t xml:space="preserve">Поділ черевної порожнини на відділи. Ділянки черевної порожнини. </w:t>
      </w:r>
      <w:r>
        <w:rPr>
          <w:sz w:val="28"/>
        </w:rPr>
        <w:t>Для точнішого визначення розміщення органів у черевній порожнині її поділяють на відділи та ділянки. Так двома поперечними площинами, які</w:t>
      </w:r>
    </w:p>
    <w:p w:rsidR="00B65FA9" w:rsidRDefault="00B65FA9">
      <w:pPr>
        <w:spacing w:line="237" w:lineRule="auto"/>
        <w:jc w:val="both"/>
        <w:rPr>
          <w:sz w:val="28"/>
        </w:rPr>
        <w:sectPr w:rsidR="00B65FA9">
          <w:pgSz w:w="11910" w:h="16840"/>
          <w:pgMar w:top="660" w:right="0" w:bottom="960" w:left="60" w:header="0" w:footer="690" w:gutter="0"/>
          <w:cols w:space="720"/>
        </w:sectPr>
      </w:pPr>
    </w:p>
    <w:p w:rsidR="00B65FA9" w:rsidRDefault="004F7AEF">
      <w:pPr>
        <w:pStyle w:val="a3"/>
        <w:spacing w:before="62"/>
        <w:ind w:right="1149"/>
      </w:pPr>
      <w:r>
        <w:lastRenderedPageBreak/>
        <w:t>проходять по реберній дузі і маклоках черевну порожнину можна розділити на краніальну (передню), середню і каудальну (задню).</w:t>
      </w:r>
    </w:p>
    <w:p w:rsidR="00B65FA9" w:rsidRDefault="004F7AEF">
      <w:pPr>
        <w:ind w:left="1072" w:right="1136" w:firstLine="720"/>
        <w:jc w:val="both"/>
        <w:rPr>
          <w:sz w:val="28"/>
        </w:rPr>
      </w:pPr>
      <w:r>
        <w:rPr>
          <w:b/>
          <w:i/>
          <w:color w:val="FF0000"/>
          <w:sz w:val="28"/>
        </w:rPr>
        <w:t xml:space="preserve">Краніальна (передня) </w:t>
      </w:r>
      <w:r>
        <w:rPr>
          <w:i/>
          <w:color w:val="FF0000"/>
          <w:sz w:val="28"/>
        </w:rPr>
        <w:t xml:space="preserve">ділянка </w:t>
      </w:r>
      <w:r>
        <w:rPr>
          <w:sz w:val="28"/>
        </w:rPr>
        <w:t xml:space="preserve">відділяється від грудної порожнини діафрагмою, а від середньої ділянки – площинною умовно проведеною сигментально по найбільш опуклому контуру останнього ребра. Площину, яка проходить уздовж правої і лівої реберних дуг і серединною площиною ділянка ділиться на </w:t>
      </w:r>
      <w:r>
        <w:rPr>
          <w:i/>
          <w:color w:val="000080"/>
          <w:sz w:val="28"/>
        </w:rPr>
        <w:t xml:space="preserve">праву і ліву підреберні </w:t>
      </w:r>
      <w:r>
        <w:rPr>
          <w:color w:val="000080"/>
          <w:sz w:val="28"/>
        </w:rPr>
        <w:t xml:space="preserve">і </w:t>
      </w:r>
      <w:r>
        <w:rPr>
          <w:i/>
          <w:color w:val="000080"/>
          <w:sz w:val="28"/>
        </w:rPr>
        <w:t xml:space="preserve">непарну мечеподібну </w:t>
      </w:r>
      <w:r>
        <w:rPr>
          <w:sz w:val="28"/>
        </w:rPr>
        <w:t>ділянки.</w:t>
      </w:r>
    </w:p>
    <w:p w:rsidR="00B65FA9" w:rsidRDefault="004F7AEF">
      <w:pPr>
        <w:pStyle w:val="a3"/>
        <w:ind w:right="1134" w:firstLine="720"/>
      </w:pPr>
      <w:r>
        <w:rPr>
          <w:b/>
          <w:i/>
          <w:color w:val="FF0000"/>
        </w:rPr>
        <w:t xml:space="preserve">Середня ділянка </w:t>
      </w:r>
      <w:r>
        <w:t xml:space="preserve">двома сагітальними площинами проведеними на рівні кінців попереково-реберних відростків, поперекових хребців, ділиться на </w:t>
      </w:r>
      <w:r>
        <w:rPr>
          <w:i/>
          <w:color w:val="000080"/>
        </w:rPr>
        <w:t xml:space="preserve">праву і ліву (здухвинні) бічні </w:t>
      </w:r>
      <w:r>
        <w:t xml:space="preserve">ділянки. Решта середньої ділянки поділяється на дві частини фронтальною площиною умовно проведеною на рівні середини першого ребра, верхня частина називається </w:t>
      </w:r>
      <w:r>
        <w:rPr>
          <w:i/>
          <w:color w:val="000080"/>
        </w:rPr>
        <w:t>поперековою</w:t>
      </w:r>
      <w:r>
        <w:rPr>
          <w:color w:val="000080"/>
        </w:rPr>
        <w:t xml:space="preserve">, </w:t>
      </w:r>
      <w:r>
        <w:t>а нижня –</w:t>
      </w:r>
      <w:r>
        <w:rPr>
          <w:spacing w:val="-9"/>
        </w:rPr>
        <w:t xml:space="preserve"> </w:t>
      </w:r>
      <w:r>
        <w:rPr>
          <w:i/>
          <w:color w:val="000080"/>
        </w:rPr>
        <w:t>пупковою</w:t>
      </w:r>
      <w:r>
        <w:rPr>
          <w:color w:val="000080"/>
        </w:rPr>
        <w:t>.</w:t>
      </w:r>
    </w:p>
    <w:p w:rsidR="00B65FA9" w:rsidRDefault="004F7AEF">
      <w:pPr>
        <w:pStyle w:val="a3"/>
        <w:ind w:right="1129" w:firstLine="720"/>
      </w:pPr>
      <w:r>
        <w:rPr>
          <w:b/>
          <w:i/>
          <w:color w:val="FF0000"/>
        </w:rPr>
        <w:t xml:space="preserve">Каудальний (задній) відділ </w:t>
      </w:r>
      <w:r>
        <w:t xml:space="preserve">займає простір від середньої ділянки до входу в тазову порожнину, ця ділянка двома сагітальними площинами проведеними на рівні вільних кінців поперекових хребців каудально розділяється на </w:t>
      </w:r>
      <w:r>
        <w:rPr>
          <w:i/>
          <w:color w:val="1F487C"/>
        </w:rPr>
        <w:t xml:space="preserve">праву і </w:t>
      </w:r>
      <w:r>
        <w:rPr>
          <w:i/>
        </w:rPr>
        <w:t xml:space="preserve">ліву пахвинні </w:t>
      </w:r>
      <w:r>
        <w:t>ділянки, є продовженням здухвинних ділянок. Середня частина є продовженням пупкової ділянки і називається</w:t>
      </w:r>
      <w:r>
        <w:rPr>
          <w:spacing w:val="-1"/>
        </w:rPr>
        <w:t xml:space="preserve"> </w:t>
      </w:r>
      <w:r>
        <w:rPr>
          <w:i/>
          <w:color w:val="000080"/>
        </w:rPr>
        <w:t>лобковою</w:t>
      </w:r>
      <w:r>
        <w:rPr>
          <w:color w:val="000080"/>
        </w:rPr>
        <w:t>.</w:t>
      </w:r>
    </w:p>
    <w:p w:rsidR="00B65FA9" w:rsidRDefault="004F7AEF">
      <w:pPr>
        <w:spacing w:before="11" w:line="237" w:lineRule="auto"/>
        <w:ind w:left="1072" w:right="1141" w:firstLine="708"/>
        <w:rPr>
          <w:sz w:val="28"/>
        </w:rPr>
      </w:pPr>
      <w:r>
        <w:rPr>
          <w:b/>
          <w:i/>
          <w:color w:val="3366FF"/>
          <w:sz w:val="28"/>
        </w:rPr>
        <w:t xml:space="preserve">Органи травлення, будова і розвиток органів травлення та їх роль в обміні речовин. </w:t>
      </w:r>
      <w:r>
        <w:rPr>
          <w:sz w:val="28"/>
        </w:rPr>
        <w:t>Органи травлення за характером будови прийнято поділяти на два типи: трубкоподібні і паренхіматозні.</w:t>
      </w:r>
    </w:p>
    <w:p w:rsidR="00B65FA9" w:rsidRDefault="004F7AEF">
      <w:pPr>
        <w:ind w:left="1072" w:right="1131" w:firstLine="720"/>
        <w:jc w:val="both"/>
        <w:rPr>
          <w:sz w:val="28"/>
        </w:rPr>
      </w:pPr>
      <w:r>
        <w:rPr>
          <w:b/>
          <w:color w:val="FF0000"/>
          <w:sz w:val="28"/>
        </w:rPr>
        <w:t xml:space="preserve">Трубкоподібні </w:t>
      </w:r>
      <w:r>
        <w:rPr>
          <w:sz w:val="28"/>
        </w:rPr>
        <w:t xml:space="preserve">– порожнисті органи, це шляхи переміщення вмісту (корму, води, вмістимого кишечника). Стінка їх складається з кількох оболонок </w:t>
      </w:r>
      <w:r>
        <w:rPr>
          <w:i/>
          <w:color w:val="000080"/>
          <w:sz w:val="28"/>
        </w:rPr>
        <w:t>слизової, підслизової основи, м’язової і серозної або адвентиції</w:t>
      </w:r>
      <w:r>
        <w:rPr>
          <w:color w:val="000080"/>
          <w:sz w:val="28"/>
        </w:rPr>
        <w:t>.</w:t>
      </w:r>
    </w:p>
    <w:p w:rsidR="00B65FA9" w:rsidRDefault="004F7AEF">
      <w:pPr>
        <w:ind w:left="1072" w:right="1133" w:firstLine="720"/>
        <w:jc w:val="both"/>
        <w:rPr>
          <w:sz w:val="28"/>
        </w:rPr>
      </w:pPr>
      <w:r>
        <w:rPr>
          <w:b/>
          <w:i/>
          <w:color w:val="FF0000"/>
          <w:sz w:val="28"/>
        </w:rPr>
        <w:t xml:space="preserve">Слизова оболонка </w:t>
      </w:r>
      <w:r>
        <w:rPr>
          <w:color w:val="FF0000"/>
          <w:sz w:val="28"/>
        </w:rPr>
        <w:t xml:space="preserve">(tunica mucosa) – </w:t>
      </w:r>
      <w:r>
        <w:rPr>
          <w:sz w:val="28"/>
        </w:rPr>
        <w:t xml:space="preserve">це внутрішня оболонка складається з </w:t>
      </w:r>
      <w:r>
        <w:rPr>
          <w:i/>
          <w:color w:val="000080"/>
          <w:sz w:val="28"/>
        </w:rPr>
        <w:t>епітелію власної та м’язової пластин</w:t>
      </w:r>
      <w:r>
        <w:rPr>
          <w:color w:val="000080"/>
          <w:sz w:val="28"/>
        </w:rPr>
        <w:t xml:space="preserve">. </w:t>
      </w:r>
      <w:r>
        <w:rPr>
          <w:i/>
          <w:color w:val="000080"/>
          <w:sz w:val="28"/>
        </w:rPr>
        <w:t>Епітелій</w:t>
      </w:r>
      <w:r>
        <w:rPr>
          <w:i/>
          <w:sz w:val="28"/>
        </w:rPr>
        <w:t xml:space="preserve">, </w:t>
      </w:r>
      <w:r>
        <w:rPr>
          <w:sz w:val="28"/>
        </w:rPr>
        <w:t xml:space="preserve">що вкриває слизову оболонку може бути одно- чи багатошаровим, що відокремлюється від інших тварин базальною мембраною. </w:t>
      </w:r>
      <w:r>
        <w:rPr>
          <w:i/>
          <w:color w:val="000080"/>
          <w:sz w:val="28"/>
        </w:rPr>
        <w:t xml:space="preserve">Власна пластина </w:t>
      </w:r>
      <w:r>
        <w:rPr>
          <w:sz w:val="28"/>
        </w:rPr>
        <w:t>слизової оболонки утворена пухкою, ретикулярною сполучною тканинами, в яких розміщені судини нерви пристінкові залози</w:t>
      </w:r>
      <w:r>
        <w:rPr>
          <w:i/>
          <w:sz w:val="28"/>
        </w:rPr>
        <w:t xml:space="preserve">. </w:t>
      </w:r>
      <w:r>
        <w:rPr>
          <w:i/>
          <w:color w:val="000080"/>
          <w:sz w:val="28"/>
        </w:rPr>
        <w:t xml:space="preserve">М’язова пластина </w:t>
      </w:r>
      <w:r>
        <w:rPr>
          <w:sz w:val="28"/>
        </w:rPr>
        <w:t xml:space="preserve">слизової оболонки утворена гладенькою м’язовою тканиною і забезпечує утворення в ній складок. Слизова оболонка завжди зволожена і вкрита слизом, який виділяють </w:t>
      </w:r>
      <w:r>
        <w:rPr>
          <w:i/>
          <w:color w:val="000080"/>
          <w:sz w:val="28"/>
        </w:rPr>
        <w:t xml:space="preserve">келихоподібні </w:t>
      </w:r>
      <w:r>
        <w:rPr>
          <w:sz w:val="28"/>
        </w:rPr>
        <w:t xml:space="preserve">клітини епітелію і </w:t>
      </w:r>
      <w:r>
        <w:rPr>
          <w:b/>
          <w:i/>
          <w:color w:val="000080"/>
          <w:sz w:val="28"/>
        </w:rPr>
        <w:t xml:space="preserve">пристінкові </w:t>
      </w:r>
      <w:r>
        <w:rPr>
          <w:sz w:val="28"/>
        </w:rPr>
        <w:t>залози.</w:t>
      </w:r>
    </w:p>
    <w:p w:rsidR="00B65FA9" w:rsidRDefault="004F7AEF">
      <w:pPr>
        <w:pStyle w:val="a3"/>
        <w:spacing w:line="242" w:lineRule="auto"/>
        <w:ind w:right="1137" w:firstLine="720"/>
      </w:pPr>
      <w:r>
        <w:rPr>
          <w:i/>
          <w:color w:val="FF0000"/>
        </w:rPr>
        <w:t xml:space="preserve">Підслизова основа </w:t>
      </w:r>
      <w:r>
        <w:t>утворена пухкою сполучною тканиною, де розташовані судини і нерви, пристінкові</w:t>
      </w:r>
      <w:r>
        <w:rPr>
          <w:spacing w:val="-3"/>
        </w:rPr>
        <w:t xml:space="preserve"> </w:t>
      </w:r>
      <w:r>
        <w:t>залози.</w:t>
      </w:r>
    </w:p>
    <w:p w:rsidR="00B65FA9" w:rsidRDefault="004F7AEF">
      <w:pPr>
        <w:ind w:left="1072" w:right="1138" w:firstLine="720"/>
        <w:jc w:val="both"/>
        <w:rPr>
          <w:sz w:val="28"/>
        </w:rPr>
      </w:pPr>
      <w:r>
        <w:rPr>
          <w:b/>
          <w:i/>
          <w:color w:val="FF0000"/>
          <w:sz w:val="28"/>
        </w:rPr>
        <w:t xml:space="preserve">М’язова оболонка (tunica muscularis) </w:t>
      </w:r>
      <w:r>
        <w:rPr>
          <w:b/>
          <w:i/>
          <w:sz w:val="28"/>
        </w:rPr>
        <w:t xml:space="preserve">– </w:t>
      </w:r>
      <w:r>
        <w:rPr>
          <w:sz w:val="28"/>
        </w:rPr>
        <w:t xml:space="preserve">складається у більшості органів із </w:t>
      </w:r>
      <w:r>
        <w:rPr>
          <w:i/>
          <w:color w:val="000080"/>
          <w:sz w:val="28"/>
        </w:rPr>
        <w:t>гладенької м’язової тканини</w:t>
      </w:r>
      <w:r>
        <w:rPr>
          <w:color w:val="000080"/>
          <w:sz w:val="28"/>
        </w:rPr>
        <w:t xml:space="preserve">, </w:t>
      </w:r>
      <w:r>
        <w:rPr>
          <w:sz w:val="28"/>
        </w:rPr>
        <w:t xml:space="preserve">яка має два шари </w:t>
      </w:r>
      <w:r>
        <w:rPr>
          <w:i/>
          <w:color w:val="000080"/>
          <w:sz w:val="28"/>
        </w:rPr>
        <w:t xml:space="preserve">кільцеподібний </w:t>
      </w:r>
      <w:r>
        <w:rPr>
          <w:sz w:val="28"/>
        </w:rPr>
        <w:t xml:space="preserve">(внутрішній), </w:t>
      </w:r>
      <w:r>
        <w:rPr>
          <w:i/>
          <w:color w:val="000080"/>
          <w:sz w:val="28"/>
        </w:rPr>
        <w:t xml:space="preserve">повздовжній </w:t>
      </w:r>
      <w:r>
        <w:rPr>
          <w:sz w:val="28"/>
        </w:rPr>
        <w:t>(зовнішній) і забезпечує хвилеподібні рухи або перистальтику, що спричинює перемішування і переміщення вмісту трубкоподібного органу.</w:t>
      </w:r>
    </w:p>
    <w:p w:rsidR="00B65FA9" w:rsidRDefault="004F7AEF">
      <w:pPr>
        <w:ind w:left="1072" w:right="1134" w:firstLine="720"/>
        <w:jc w:val="both"/>
        <w:rPr>
          <w:sz w:val="28"/>
        </w:rPr>
      </w:pPr>
      <w:r>
        <w:rPr>
          <w:b/>
          <w:i/>
          <w:color w:val="FF0000"/>
          <w:sz w:val="28"/>
        </w:rPr>
        <w:t xml:space="preserve">Серозна оболонка (tunica serosa) </w:t>
      </w:r>
      <w:r>
        <w:rPr>
          <w:sz w:val="28"/>
        </w:rPr>
        <w:t xml:space="preserve">– складається з </w:t>
      </w:r>
      <w:r>
        <w:rPr>
          <w:i/>
          <w:color w:val="000080"/>
          <w:sz w:val="28"/>
        </w:rPr>
        <w:t xml:space="preserve">одношарового епітелію </w:t>
      </w:r>
      <w:r>
        <w:rPr>
          <w:sz w:val="28"/>
        </w:rPr>
        <w:t>(мезотелію) під яким розміщений прошарок пухкої сполучної тканини. Ця оболонка зволожена серозною рідиною, яку виробляють клітини мезотелію і тому вона слизька.</w:t>
      </w:r>
    </w:p>
    <w:p w:rsidR="00B65FA9" w:rsidRDefault="004F7AEF">
      <w:pPr>
        <w:ind w:left="1072" w:right="1140" w:firstLine="720"/>
        <w:jc w:val="both"/>
        <w:rPr>
          <w:sz w:val="28"/>
        </w:rPr>
      </w:pPr>
      <w:r>
        <w:rPr>
          <w:sz w:val="28"/>
        </w:rPr>
        <w:t xml:space="preserve">Трубкоподібні органи, розташовані за межами порожнин тіла тварини (шийна частина стравоходу, частина прямої кишки зовні вкриті оболонкою </w:t>
      </w:r>
      <w:r>
        <w:rPr>
          <w:i/>
          <w:color w:val="000080"/>
          <w:sz w:val="28"/>
        </w:rPr>
        <w:t xml:space="preserve">адвентицією tunica adventitia), </w:t>
      </w:r>
      <w:r>
        <w:rPr>
          <w:sz w:val="28"/>
        </w:rPr>
        <w:t xml:space="preserve">що складається з </w:t>
      </w:r>
      <w:r>
        <w:rPr>
          <w:i/>
          <w:color w:val="000080"/>
          <w:sz w:val="28"/>
        </w:rPr>
        <w:t xml:space="preserve">пухкої сполучної </w:t>
      </w:r>
      <w:r>
        <w:rPr>
          <w:sz w:val="28"/>
        </w:rPr>
        <w:t>тканини.</w:t>
      </w:r>
    </w:p>
    <w:p w:rsidR="00B65FA9" w:rsidRDefault="004F7AEF">
      <w:pPr>
        <w:pStyle w:val="a3"/>
        <w:ind w:right="1135" w:firstLine="720"/>
      </w:pPr>
      <w:r>
        <w:rPr>
          <w:b/>
          <w:color w:val="FF0000"/>
        </w:rPr>
        <w:t xml:space="preserve">Паренхіматозні </w:t>
      </w:r>
      <w:r>
        <w:rPr>
          <w:b/>
        </w:rPr>
        <w:t xml:space="preserve">– </w:t>
      </w:r>
      <w:r>
        <w:t xml:space="preserve">мають окургло-овальну або сплющену форму і складаються зі строми і паренхіми. </w:t>
      </w:r>
      <w:r>
        <w:rPr>
          <w:i/>
          <w:color w:val="000080"/>
        </w:rPr>
        <w:t xml:space="preserve">Стромою </w:t>
      </w:r>
      <w:r>
        <w:t>у них сполучнотканинна капсула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1"/>
      </w:pPr>
      <w:r>
        <w:lastRenderedPageBreak/>
        <w:t>з щільної сполучної тканини, перегородки які відходять від неї в середину органа, судини і нерви оточені зовні пухкою сполучною тканиною. Перегородки поділяють такі органи на часточки де розташована</w:t>
      </w:r>
      <w:r>
        <w:rPr>
          <w:spacing w:val="-18"/>
        </w:rPr>
        <w:t xml:space="preserve"> </w:t>
      </w:r>
      <w:r>
        <w:t>паренхіма.</w:t>
      </w:r>
    </w:p>
    <w:p w:rsidR="00B65FA9" w:rsidRDefault="004F7AEF">
      <w:pPr>
        <w:pStyle w:val="a3"/>
        <w:ind w:right="1135" w:firstLine="720"/>
      </w:pPr>
      <w:r>
        <w:rPr>
          <w:i/>
          <w:color w:val="000080"/>
        </w:rPr>
        <w:t xml:space="preserve">Паренхімою </w:t>
      </w:r>
      <w:r>
        <w:t>в залозах є епітелій, що виконує секреторну, інкреторну та екскреторну функції.</w:t>
      </w:r>
    </w:p>
    <w:p w:rsidR="00B65FA9" w:rsidRDefault="004F7AEF">
      <w:pPr>
        <w:pStyle w:val="a3"/>
        <w:ind w:right="1134" w:firstLine="720"/>
      </w:pPr>
      <w:r>
        <w:t xml:space="preserve">Апарат травлення свійських тварин поділяється на чотири відділи залежно від характеру розвитку. Похідними </w:t>
      </w:r>
      <w:r>
        <w:rPr>
          <w:i/>
          <w:color w:val="000080"/>
        </w:rPr>
        <w:t xml:space="preserve">головної кишки </w:t>
      </w:r>
      <w:r>
        <w:t xml:space="preserve">є органи ротової порожнини (губи, щоки, ясна, зуби, піднебіння, язик, слинні залози), мигдалики та глотка; </w:t>
      </w:r>
      <w:r>
        <w:rPr>
          <w:i/>
          <w:color w:val="000080"/>
        </w:rPr>
        <w:t xml:space="preserve">передньої кишки </w:t>
      </w:r>
      <w:r>
        <w:t xml:space="preserve">— стравохід і шлунок; </w:t>
      </w:r>
      <w:r>
        <w:rPr>
          <w:i/>
          <w:color w:val="000080"/>
        </w:rPr>
        <w:t xml:space="preserve">середньої кишки </w:t>
      </w:r>
      <w:r>
        <w:t xml:space="preserve">— тонка кишка (дванадцятипала, порожня, клубова) з пристінними й застінними залозами (печінка, підшлункова залоза) та лімфоїдними утворами. До похідних </w:t>
      </w:r>
      <w:r>
        <w:rPr>
          <w:i/>
          <w:color w:val="000080"/>
        </w:rPr>
        <w:t xml:space="preserve">задньої кишки </w:t>
      </w:r>
      <w:r>
        <w:t>відносять товсту кишку (сліпа, ободова, пряма) з лімфоїдними утворами.</w:t>
      </w:r>
    </w:p>
    <w:p w:rsidR="00B65FA9" w:rsidRDefault="004F7AEF">
      <w:pPr>
        <w:spacing w:before="10" w:line="237" w:lineRule="auto"/>
        <w:ind w:left="1072" w:right="1135" w:firstLine="708"/>
        <w:rPr>
          <w:sz w:val="28"/>
        </w:rPr>
      </w:pPr>
      <w:r>
        <w:rPr>
          <w:b/>
          <w:i/>
          <w:color w:val="3366FF"/>
          <w:sz w:val="28"/>
        </w:rPr>
        <w:t>Будова органів ротової порожнини, її органів: губів, щік, ясен, твердого і м'якого піднебіння, мигдаликів, язика</w:t>
      </w:r>
      <w:r>
        <w:rPr>
          <w:b/>
          <w:i/>
          <w:color w:val="3366FF"/>
          <w:sz w:val="24"/>
        </w:rPr>
        <w:t xml:space="preserve">. </w:t>
      </w:r>
      <w:r>
        <w:rPr>
          <w:b/>
          <w:color w:val="FF0000"/>
          <w:sz w:val="28"/>
        </w:rPr>
        <w:t xml:space="preserve">Головна кишка </w:t>
      </w:r>
      <w:r>
        <w:rPr>
          <w:sz w:val="28"/>
        </w:rPr>
        <w:t>До органів ротової порожнини належать: губи, щоки, ясна, тверде і м'яке піднебіння, мигдалики, язик.</w:t>
      </w:r>
    </w:p>
    <w:p w:rsidR="00B65FA9" w:rsidRDefault="004F7AEF">
      <w:pPr>
        <w:pStyle w:val="a3"/>
        <w:spacing w:before="3"/>
        <w:ind w:right="1142" w:firstLine="720"/>
      </w:pPr>
      <w:r>
        <w:rPr>
          <w:b/>
          <w:color w:val="FF0000"/>
        </w:rPr>
        <w:t xml:space="preserve">Ротова порожнина cávum óris </w:t>
      </w:r>
      <w:r>
        <w:rPr>
          <w:b/>
        </w:rPr>
        <w:t xml:space="preserve">– </w:t>
      </w:r>
      <w:r>
        <w:t>є початком травної трубки з допомогою її органів здійснюється захоплення корму і води, проводиться механічна обробка (пережовування), формування кормової грудки, часткове розщеплення вуглеводів корму, визначення смаку корму та води, зволоження корму слиною, формує звуки і виконує захисну функцію.</w:t>
      </w:r>
    </w:p>
    <w:p w:rsidR="00B65FA9" w:rsidRDefault="004F7AEF">
      <w:pPr>
        <w:ind w:left="1072" w:right="1130" w:firstLine="720"/>
        <w:jc w:val="both"/>
        <w:rPr>
          <w:i/>
          <w:sz w:val="28"/>
        </w:rPr>
      </w:pPr>
      <w:r>
        <w:rPr>
          <w:sz w:val="28"/>
        </w:rPr>
        <w:t xml:space="preserve">Ротова порожнина складається з присінка та власне ротової порожнини. </w:t>
      </w:r>
      <w:r>
        <w:rPr>
          <w:i/>
          <w:color w:val="000080"/>
          <w:sz w:val="28"/>
        </w:rPr>
        <w:t xml:space="preserve">Присінок </w:t>
      </w:r>
      <w:r>
        <w:rPr>
          <w:sz w:val="28"/>
        </w:rPr>
        <w:t>– це простір між губами, щоками і зубами</w:t>
      </w:r>
      <w:r>
        <w:rPr>
          <w:i/>
          <w:sz w:val="28"/>
        </w:rPr>
        <w:t xml:space="preserve">. </w:t>
      </w:r>
      <w:r>
        <w:rPr>
          <w:i/>
          <w:color w:val="000080"/>
          <w:sz w:val="28"/>
        </w:rPr>
        <w:t xml:space="preserve">Власне порожнина </w:t>
      </w:r>
      <w:r>
        <w:rPr>
          <w:sz w:val="28"/>
        </w:rPr>
        <w:t xml:space="preserve">спереду обмежена і з боків зубами та яснами, зверху – твердим м’яким піднебінням, знизу дном ротової порожнини з язиком. Порожнина рота обмежена кістковою основою (верхня й нижня щелепи, різцеві, піднебінні та крилоподібні кістки) і м’якими тканинами (шкіра, м’язи, оболонки). Склепінням порожнини рота є </w:t>
      </w:r>
      <w:r>
        <w:rPr>
          <w:i/>
          <w:color w:val="000080"/>
          <w:sz w:val="28"/>
        </w:rPr>
        <w:t>тверде й м’яке піднебіння</w:t>
      </w:r>
      <w:r>
        <w:rPr>
          <w:sz w:val="28"/>
        </w:rPr>
        <w:t xml:space="preserve">, а </w:t>
      </w:r>
      <w:r>
        <w:rPr>
          <w:i/>
          <w:color w:val="000080"/>
          <w:sz w:val="28"/>
        </w:rPr>
        <w:t xml:space="preserve">дном </w:t>
      </w:r>
      <w:r>
        <w:rPr>
          <w:i/>
          <w:sz w:val="28"/>
        </w:rPr>
        <w:t xml:space="preserve">— </w:t>
      </w:r>
      <w:r>
        <w:rPr>
          <w:i/>
          <w:color w:val="000080"/>
          <w:sz w:val="28"/>
        </w:rPr>
        <w:t>м’язи міжщелепового простору</w:t>
      </w:r>
      <w:r>
        <w:rPr>
          <w:color w:val="000080"/>
          <w:sz w:val="28"/>
        </w:rPr>
        <w:t xml:space="preserve">, </w:t>
      </w:r>
      <w:r>
        <w:rPr>
          <w:i/>
          <w:color w:val="000080"/>
          <w:sz w:val="28"/>
        </w:rPr>
        <w:t>язика та під’язикового апарату</w:t>
      </w:r>
      <w:r>
        <w:rPr>
          <w:sz w:val="28"/>
        </w:rPr>
        <w:t xml:space="preserve">. Обабіч язика та під його верхівкою знаходиться </w:t>
      </w:r>
      <w:r>
        <w:rPr>
          <w:i/>
          <w:color w:val="000080"/>
          <w:sz w:val="28"/>
        </w:rPr>
        <w:t>щілиноподібний простір</w:t>
      </w:r>
      <w:r>
        <w:rPr>
          <w:i/>
          <w:sz w:val="28"/>
        </w:rPr>
        <w:t>.</w:t>
      </w:r>
    </w:p>
    <w:p w:rsidR="00B65FA9" w:rsidRDefault="004F7AEF">
      <w:pPr>
        <w:spacing w:before="2"/>
        <w:ind w:left="1072" w:right="1132" w:firstLine="720"/>
        <w:jc w:val="both"/>
        <w:rPr>
          <w:sz w:val="28"/>
        </w:rPr>
      </w:pPr>
      <w:r>
        <w:rPr>
          <w:sz w:val="28"/>
        </w:rPr>
        <w:t xml:space="preserve">В ротову порожнину веде вхід, або </w:t>
      </w:r>
      <w:r>
        <w:rPr>
          <w:i/>
          <w:color w:val="000080"/>
          <w:sz w:val="28"/>
        </w:rPr>
        <w:t>ротова щілина</w:t>
      </w:r>
      <w:r>
        <w:rPr>
          <w:sz w:val="28"/>
        </w:rPr>
        <w:t xml:space="preserve">, а вихід у глотку називається </w:t>
      </w:r>
      <w:r>
        <w:rPr>
          <w:i/>
          <w:color w:val="000080"/>
          <w:sz w:val="28"/>
        </w:rPr>
        <w:t>зівом</w:t>
      </w:r>
      <w:r>
        <w:rPr>
          <w:sz w:val="28"/>
        </w:rPr>
        <w:t>.</w:t>
      </w:r>
    </w:p>
    <w:p w:rsidR="00B65FA9" w:rsidRDefault="004F7AEF">
      <w:pPr>
        <w:pStyle w:val="a3"/>
        <w:ind w:right="1143" w:firstLine="720"/>
      </w:pPr>
      <w:r>
        <w:rPr>
          <w:b/>
          <w:color w:val="FF0000"/>
        </w:rPr>
        <w:t xml:space="preserve">Губи lábia </w:t>
      </w:r>
      <w:r>
        <w:rPr>
          <w:b/>
        </w:rPr>
        <w:t xml:space="preserve">– </w:t>
      </w:r>
      <w:r>
        <w:t>шкірно-м’язові складки зовні вкриті шкірою, а з середини слизовою оболонкою, призначені для захоплення корму і води. Розрізняють верхню і нижню губи.</w:t>
      </w:r>
    </w:p>
    <w:p w:rsidR="00B65FA9" w:rsidRDefault="004F7AEF">
      <w:pPr>
        <w:pStyle w:val="a3"/>
        <w:spacing w:line="242" w:lineRule="auto"/>
        <w:ind w:right="1135" w:firstLine="720"/>
      </w:pPr>
      <w:r>
        <w:t>Основою їх є коловий м’яз рота. У підслизовій основі губ закладені пристінні слинні залози, нижня губа переходить у підборіддя.</w:t>
      </w:r>
    </w:p>
    <w:p w:rsidR="00B65FA9" w:rsidRDefault="004F7AEF">
      <w:pPr>
        <w:pStyle w:val="a3"/>
        <w:ind w:right="1133" w:firstLine="720"/>
      </w:pPr>
      <w:r>
        <w:t xml:space="preserve">У </w:t>
      </w:r>
      <w:r>
        <w:rPr>
          <w:i/>
          <w:color w:val="000080"/>
        </w:rPr>
        <w:t xml:space="preserve">коней, овець і кіз губи </w:t>
      </w:r>
      <w:r>
        <w:t xml:space="preserve">добре розвинені, надто рухливі і чутливі за рахунок наявності в шкірі чутливого волосся. Нижня губа переходить у </w:t>
      </w:r>
      <w:r>
        <w:rPr>
          <w:i/>
          <w:color w:val="000080"/>
        </w:rPr>
        <w:t>підборіддя</w:t>
      </w:r>
      <w:r>
        <w:t xml:space="preserve">. Губи </w:t>
      </w:r>
      <w:r>
        <w:rPr>
          <w:i/>
          <w:color w:val="000080"/>
        </w:rPr>
        <w:t xml:space="preserve">великої рогатої худоби </w:t>
      </w:r>
      <w:r>
        <w:t xml:space="preserve">відносно короткі товсті і малорухомі. Верхня губа має </w:t>
      </w:r>
      <w:r>
        <w:rPr>
          <w:i/>
          <w:color w:val="000080"/>
        </w:rPr>
        <w:t xml:space="preserve">носо-губне </w:t>
      </w:r>
      <w:r>
        <w:t xml:space="preserve">дзеркало, без волосяного покриву, яке завжди вологе й холодне. А у хворобливому стані воно стає гарячим і сухим. Слизова оболонка верхньої губи має конусоподібні сосочки спрямовані в бік щік. У </w:t>
      </w:r>
      <w:r>
        <w:rPr>
          <w:i/>
          <w:color w:val="000080"/>
        </w:rPr>
        <w:t xml:space="preserve">свиней </w:t>
      </w:r>
      <w:r>
        <w:t xml:space="preserve">губи малорухливі, верхня губа зливається з </w:t>
      </w:r>
      <w:r>
        <w:rPr>
          <w:i/>
          <w:color w:val="000080"/>
        </w:rPr>
        <w:t>дзеркальцем рила</w:t>
      </w:r>
      <w:r>
        <w:t>. Нижня губа спереду загострена. Губні залози слаборозвинені.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6" w:firstLine="720"/>
      </w:pPr>
      <w:r>
        <w:lastRenderedPageBreak/>
        <w:t xml:space="preserve">У </w:t>
      </w:r>
      <w:r>
        <w:rPr>
          <w:i/>
          <w:color w:val="000080"/>
        </w:rPr>
        <w:t xml:space="preserve">собак </w:t>
      </w:r>
      <w:r>
        <w:t>губи малорухливі, тонкі. Верхня губа розділена посередині поздовжньою борозенкою, переходить в носове дзеркало.</w:t>
      </w:r>
    </w:p>
    <w:p w:rsidR="00B65FA9" w:rsidRDefault="004F7AEF">
      <w:pPr>
        <w:pStyle w:val="a3"/>
        <w:ind w:right="1134" w:firstLine="720"/>
      </w:pPr>
      <w:r>
        <w:rPr>
          <w:b/>
          <w:color w:val="FF0000"/>
        </w:rPr>
        <w:t xml:space="preserve">Щоки búccae </w:t>
      </w:r>
      <w:r>
        <w:t>– шкірно-м’язові складки, що утворюють бічні стінки ротової порожнини. Зовні вкриті шкірою, з середини – слизовою оболонкою, середню частину формують м’язи. Щоки з’єднують верхню й нижню щелепи тягнуться від кута рота до крило-нижньощелепної складки, яка переходить з верхньої щелепи на нижню позаду кутних зубів.</w:t>
      </w:r>
    </w:p>
    <w:p w:rsidR="00B65FA9" w:rsidRDefault="004F7AEF">
      <w:pPr>
        <w:pStyle w:val="a3"/>
        <w:ind w:right="1137" w:firstLine="720"/>
      </w:pPr>
      <w:r>
        <w:t xml:space="preserve">У </w:t>
      </w:r>
      <w:r>
        <w:rPr>
          <w:i/>
          <w:color w:val="000080"/>
        </w:rPr>
        <w:t xml:space="preserve">великої рогатої худоби </w:t>
      </w:r>
      <w:r>
        <w:t>щоки утворюють об’ємний защічний присінок, на слизовій оболонці є конусоподібні зроговілі сосочки верхівки яких спрямовані назад. Сосочок привушної слинної залози відкривається на рівні 3- 4-го верхнього кутнього зуба.</w:t>
      </w:r>
    </w:p>
    <w:p w:rsidR="00B65FA9" w:rsidRDefault="004F7AEF">
      <w:pPr>
        <w:pStyle w:val="a3"/>
        <w:ind w:right="1139" w:firstLine="720"/>
      </w:pPr>
      <w:r>
        <w:t xml:space="preserve">У </w:t>
      </w:r>
      <w:r>
        <w:rPr>
          <w:i/>
          <w:color w:val="000080"/>
        </w:rPr>
        <w:t xml:space="preserve">коня </w:t>
      </w:r>
      <w:r>
        <w:t>щоки довгі, сосочок протоки привушної і слинної залози відкривається на рівні 3-го кутного зуба.</w:t>
      </w:r>
    </w:p>
    <w:p w:rsidR="00B65FA9" w:rsidRDefault="004F7AEF">
      <w:pPr>
        <w:pStyle w:val="a3"/>
        <w:ind w:right="1136" w:firstLine="720"/>
      </w:pPr>
      <w:r>
        <w:t xml:space="preserve">У </w:t>
      </w:r>
      <w:r>
        <w:rPr>
          <w:i/>
          <w:color w:val="000080"/>
        </w:rPr>
        <w:t xml:space="preserve">свині і собаки </w:t>
      </w:r>
      <w:r>
        <w:t>щоки короткі протоки привушних слинних залоз відкриваються на рівні 4-5-го і 3-го кутніх зубів.</w:t>
      </w:r>
    </w:p>
    <w:p w:rsidR="00B65FA9" w:rsidRDefault="004F7AEF">
      <w:pPr>
        <w:pStyle w:val="a3"/>
        <w:ind w:right="1135" w:firstLine="720"/>
      </w:pPr>
      <w:r>
        <w:rPr>
          <w:b/>
          <w:color w:val="FF0000"/>
        </w:rPr>
        <w:t xml:space="preserve">Ясна gingívae </w:t>
      </w:r>
      <w:r>
        <w:rPr>
          <w:b/>
        </w:rPr>
        <w:t xml:space="preserve">— </w:t>
      </w:r>
      <w:r>
        <w:t xml:space="preserve">утвори слизової оболонки, що вкривають зубні краї щелеп з їх губною, щічною та язиковою поверхнями. Позаду останнього кутнього зуба слизова оболонка ясен переходить з однієї щелепи на іншу, створюючи крило-нижньощелепну складку. У жуйних на місці відсутніх верхніх різців слизова оболонка має значну товщину і утворює </w:t>
      </w:r>
      <w:r>
        <w:rPr>
          <w:i/>
          <w:color w:val="000080"/>
        </w:rPr>
        <w:t xml:space="preserve">зубну пластинку. </w:t>
      </w:r>
      <w:r>
        <w:t>Підслизової основи в яснах немає. Ясна малочутливі, але надзвичайно багаті на судини. Епітелій слизової оболонки ясен з віком змінює свою структуру як у тварин, так і в</w:t>
      </w:r>
      <w:r>
        <w:rPr>
          <w:spacing w:val="-7"/>
        </w:rPr>
        <w:t xml:space="preserve"> </w:t>
      </w:r>
      <w:r>
        <w:t>людини.</w:t>
      </w:r>
    </w:p>
    <w:p w:rsidR="00B65FA9" w:rsidRDefault="004F7AEF">
      <w:pPr>
        <w:pStyle w:val="a3"/>
        <w:spacing w:before="1"/>
        <w:ind w:right="1128" w:firstLine="720"/>
      </w:pPr>
      <w:r>
        <w:rPr>
          <w:b/>
          <w:color w:val="FF0000"/>
        </w:rPr>
        <w:t xml:space="preserve">Тверде піднебіння — palátum dúrum </w:t>
      </w:r>
      <w:r>
        <w:t xml:space="preserve">— це слизова оболонка, що вкриває склепіння ротової порожнини. Слизова оболонка вистелена плоским багатошаровим епітелієм. По середній лінії твердого піднебіння проходить </w:t>
      </w:r>
      <w:r>
        <w:rPr>
          <w:i/>
          <w:color w:val="000080"/>
        </w:rPr>
        <w:t>піднебінний шов</w:t>
      </w:r>
      <w:r>
        <w:rPr>
          <w:color w:val="000080"/>
        </w:rPr>
        <w:t xml:space="preserve">. </w:t>
      </w:r>
      <w:r>
        <w:t xml:space="preserve">Обабіч шва розміщені </w:t>
      </w:r>
      <w:r>
        <w:rPr>
          <w:i/>
          <w:color w:val="000080"/>
        </w:rPr>
        <w:t xml:space="preserve">піднебінні валики </w:t>
      </w:r>
      <w:r>
        <w:t>(зморшки), різні за формою й кількістю. Каудально валики згладжуються і зникають. Позаду різців на піднебінному шві виділяється різцевий сосочок. Збоку від сосочка відкривається парна різцева протока, через яку носова порожнина</w:t>
      </w:r>
      <w:r>
        <w:rPr>
          <w:spacing w:val="42"/>
        </w:rPr>
        <w:t xml:space="preserve"> </w:t>
      </w:r>
      <w:r>
        <w:t>сполучається</w:t>
      </w:r>
    </w:p>
    <w:p w:rsidR="00B65FA9" w:rsidRDefault="004F7AEF">
      <w:pPr>
        <w:pStyle w:val="a3"/>
        <w:tabs>
          <w:tab w:val="left" w:pos="9418"/>
        </w:tabs>
        <w:ind w:left="7270" w:right="1133"/>
      </w:pPr>
      <w:r>
        <w:rPr>
          <w:noProof/>
          <w:lang w:val="ru-RU" w:eastAsia="ru-RU"/>
        </w:rPr>
        <w:drawing>
          <wp:anchor distT="0" distB="0" distL="0" distR="0" simplePos="0" relativeHeight="15838208" behindDoc="0" locked="0" layoutInCell="1" allowOverlap="1">
            <wp:simplePos x="0" y="0"/>
            <wp:positionH relativeFrom="page">
              <wp:posOffset>832457</wp:posOffset>
            </wp:positionH>
            <wp:positionV relativeFrom="paragraph">
              <wp:posOffset>67949</wp:posOffset>
            </wp:positionV>
            <wp:extent cx="3707157" cy="2057400"/>
            <wp:effectExtent l="0" t="0" r="0" b="0"/>
            <wp:wrapNone/>
            <wp:docPr id="289" name="image1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image134.jpeg"/>
                    <pic:cNvPicPr/>
                  </pic:nvPicPr>
                  <pic:blipFill>
                    <a:blip r:embed="rId201" cstate="print"/>
                    <a:stretch>
                      <a:fillRect/>
                    </a:stretch>
                  </pic:blipFill>
                  <pic:spPr>
                    <a:xfrm>
                      <a:off x="0" y="0"/>
                      <a:ext cx="3707157" cy="2057400"/>
                    </a:xfrm>
                    <a:prstGeom prst="rect">
                      <a:avLst/>
                    </a:prstGeom>
                  </pic:spPr>
                </pic:pic>
              </a:graphicData>
            </a:graphic>
          </wp:anchor>
        </w:drawing>
      </w:r>
      <w:r>
        <w:t xml:space="preserve">з ротовою.  </w:t>
      </w:r>
      <w:r>
        <w:rPr>
          <w:spacing w:val="-3"/>
        </w:rPr>
        <w:t xml:space="preserve">Каудально </w:t>
      </w:r>
      <w:r>
        <w:t>тверде</w:t>
      </w:r>
      <w:r>
        <w:tab/>
      </w:r>
      <w:r>
        <w:rPr>
          <w:spacing w:val="-3"/>
        </w:rPr>
        <w:t xml:space="preserve">піднебіння </w:t>
      </w:r>
      <w:r>
        <w:t xml:space="preserve">переходить у м’яке </w:t>
      </w:r>
      <w:r>
        <w:rPr>
          <w:i/>
          <w:color w:val="000080"/>
        </w:rPr>
        <w:t>піднебіння</w:t>
      </w:r>
      <w:r>
        <w:t>, а спереду і по боках — в</w:t>
      </w:r>
      <w:r>
        <w:rPr>
          <w:spacing w:val="3"/>
        </w:rPr>
        <w:t xml:space="preserve"> </w:t>
      </w:r>
      <w:r>
        <w:rPr>
          <w:i/>
          <w:color w:val="000080"/>
        </w:rPr>
        <w:t>ясна</w:t>
      </w:r>
      <w:r>
        <w:rPr>
          <w:color w:val="000080"/>
        </w:rPr>
        <w:t>.</w:t>
      </w:r>
    </w:p>
    <w:p w:rsidR="00B65FA9" w:rsidRDefault="004F7AEF">
      <w:pPr>
        <w:spacing w:before="1"/>
        <w:ind w:left="7270" w:right="1130" w:firstLine="720"/>
        <w:jc w:val="both"/>
        <w:rPr>
          <w:sz w:val="28"/>
        </w:rPr>
      </w:pPr>
      <w:r>
        <w:rPr>
          <w:sz w:val="28"/>
        </w:rPr>
        <w:t xml:space="preserve">У </w:t>
      </w:r>
      <w:r>
        <w:rPr>
          <w:i/>
          <w:color w:val="000080"/>
          <w:sz w:val="28"/>
        </w:rPr>
        <w:t xml:space="preserve">великої </w:t>
      </w:r>
      <w:r>
        <w:rPr>
          <w:i/>
          <w:color w:val="000080"/>
          <w:spacing w:val="-3"/>
          <w:sz w:val="28"/>
        </w:rPr>
        <w:t xml:space="preserve">рогатої </w:t>
      </w:r>
      <w:r>
        <w:rPr>
          <w:i/>
          <w:color w:val="000080"/>
          <w:sz w:val="28"/>
        </w:rPr>
        <w:t xml:space="preserve">худоби </w:t>
      </w:r>
      <w:r>
        <w:rPr>
          <w:sz w:val="28"/>
        </w:rPr>
        <w:t>тверде піднебіння відносно широке з добре вираженим піднебінним швом. Обабіч</w:t>
      </w:r>
      <w:r>
        <w:rPr>
          <w:spacing w:val="68"/>
          <w:sz w:val="28"/>
        </w:rPr>
        <w:t xml:space="preserve"> </w:t>
      </w:r>
      <w:r>
        <w:rPr>
          <w:sz w:val="28"/>
        </w:rPr>
        <w:t>шва</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spacing w:before="196" w:line="274" w:lineRule="exact"/>
        <w:ind w:left="1096"/>
        <w:rPr>
          <w:b/>
          <w:sz w:val="24"/>
        </w:rPr>
      </w:pPr>
      <w:r>
        <w:rPr>
          <w:b/>
          <w:sz w:val="24"/>
        </w:rPr>
        <w:lastRenderedPageBreak/>
        <w:t>Рис. Тверде піднебіння і верхня зубна дуга:</w:t>
      </w:r>
    </w:p>
    <w:p w:rsidR="00B65FA9" w:rsidRDefault="004F7AEF">
      <w:pPr>
        <w:spacing w:line="244" w:lineRule="auto"/>
        <w:ind w:left="1096" w:right="370"/>
        <w:rPr>
          <w:sz w:val="24"/>
        </w:rPr>
      </w:pPr>
      <w:r>
        <w:rPr>
          <w:sz w:val="24"/>
        </w:rPr>
        <w:t>А-коня; Б – великої рогатої худоби; В-свині; Г-собаки; 1- різцевий сосочок; 2-різцева протока; 3- піднебінний шов; 4- піднебінні валики (зморшки); 5- щічний сосочок</w:t>
      </w:r>
    </w:p>
    <w:p w:rsidR="00B65FA9" w:rsidRDefault="004F7AEF">
      <w:pPr>
        <w:pStyle w:val="a3"/>
        <w:ind w:left="141" w:right="1133"/>
      </w:pPr>
      <w:r>
        <w:br w:type="column"/>
      </w:r>
      <w:r>
        <w:lastRenderedPageBreak/>
        <w:t>розміщено близько 20 парних піднебінних валиків, вільні краї яких мають зазубринки і спрямовані назад. Задні валики виступають слабко і нечітко</w:t>
      </w:r>
    </w:p>
    <w:p w:rsidR="00B65FA9" w:rsidRDefault="00B65FA9">
      <w:pPr>
        <w:sectPr w:rsidR="00B65FA9">
          <w:type w:val="continuous"/>
          <w:pgSz w:w="11910" w:h="16840"/>
          <w:pgMar w:top="340" w:right="0" w:bottom="940" w:left="60" w:header="720" w:footer="720" w:gutter="0"/>
          <w:cols w:num="2" w:space="720" w:equalWidth="0">
            <w:col w:w="7089" w:space="40"/>
            <w:col w:w="4721"/>
          </w:cols>
        </w:sectPr>
      </w:pPr>
    </w:p>
    <w:p w:rsidR="00B65FA9" w:rsidRDefault="004F7AEF">
      <w:pPr>
        <w:pStyle w:val="a3"/>
        <w:spacing w:before="62"/>
        <w:ind w:right="1136"/>
      </w:pPr>
      <w:r>
        <w:lastRenderedPageBreak/>
        <w:t>виражені. Різцевий сосочок округло-трикутої форми. В задній частині піднебіння розміщені слизові піднебінні залози.</w:t>
      </w:r>
    </w:p>
    <w:p w:rsidR="00B65FA9" w:rsidRDefault="004F7AEF">
      <w:pPr>
        <w:pStyle w:val="a3"/>
        <w:ind w:right="1130" w:firstLine="720"/>
      </w:pPr>
      <w:r>
        <w:t xml:space="preserve">У </w:t>
      </w:r>
      <w:r>
        <w:rPr>
          <w:i/>
          <w:color w:val="000080"/>
        </w:rPr>
        <w:t xml:space="preserve">коня </w:t>
      </w:r>
      <w:r>
        <w:t xml:space="preserve">різцевого сосочка і різцевої протоки немає. Піднебіння надзвичайно багате на венозні сплетення, розміщені в кілька рядів (звідси схильність до значних набряків). Піднебінні валики (18–24) продовжуються до початку м’якого піднебіння. У </w:t>
      </w:r>
      <w:r>
        <w:rPr>
          <w:i/>
          <w:color w:val="000080"/>
        </w:rPr>
        <w:t xml:space="preserve">свині </w:t>
      </w:r>
      <w:r>
        <w:t>тверде піднебіння має добре виражений піднебінний шов 3, який розділяє піднебіння на дві половини, кожна з яких має 20–25 піднебінних валиків, більш високих у передній ділянці. Між першим і другим валиками розміщений невеликий різцевий сосочок 1.</w:t>
      </w:r>
    </w:p>
    <w:p w:rsidR="00B65FA9" w:rsidRDefault="004F7AEF">
      <w:pPr>
        <w:pStyle w:val="a3"/>
        <w:ind w:right="1139" w:firstLine="720"/>
      </w:pPr>
      <w:r>
        <w:t xml:space="preserve">У </w:t>
      </w:r>
      <w:r>
        <w:rPr>
          <w:i/>
          <w:color w:val="000080"/>
        </w:rPr>
        <w:t xml:space="preserve">собаки </w:t>
      </w:r>
      <w:r>
        <w:t>тверде піднебіння каудально дуже розширюється від різцевих зубів і має до 10 дугоподібно вигнутих піднебінних валиків. Між основними валиками трапляються неповні валики. Спереду від перших валиків виділяється трикутної форми різцевий сосочок.</w:t>
      </w:r>
    </w:p>
    <w:p w:rsidR="00B65FA9" w:rsidRDefault="004F7AEF">
      <w:pPr>
        <w:ind w:left="1072" w:right="1130" w:firstLine="720"/>
        <w:jc w:val="both"/>
        <w:rPr>
          <w:sz w:val="28"/>
        </w:rPr>
      </w:pPr>
      <w:r>
        <w:rPr>
          <w:b/>
          <w:color w:val="FF0000"/>
          <w:sz w:val="28"/>
        </w:rPr>
        <w:t>М’яке піднебіння — palátum mólle</w:t>
      </w:r>
      <w:r>
        <w:rPr>
          <w:sz w:val="28"/>
        </w:rPr>
        <w:t>, або піднебінна завіска — є продовженням каудально твердого піднебіння. Задній кінець м’якого піднебіння закінчується</w:t>
      </w:r>
      <w:r>
        <w:rPr>
          <w:spacing w:val="-1"/>
          <w:sz w:val="28"/>
        </w:rPr>
        <w:t xml:space="preserve"> </w:t>
      </w:r>
      <w:r>
        <w:rPr>
          <w:sz w:val="28"/>
        </w:rPr>
        <w:t>вільно.</w:t>
      </w:r>
    </w:p>
    <w:p w:rsidR="00B65FA9" w:rsidRDefault="004F7AEF">
      <w:pPr>
        <w:pStyle w:val="a3"/>
        <w:ind w:right="1135" w:firstLine="720"/>
      </w:pPr>
      <w:r>
        <w:t xml:space="preserve">М’яке піднебіння рухливе і знаходиться на межі ротової порожнини і глотки, утворює отвір який зветься </w:t>
      </w:r>
      <w:r>
        <w:rPr>
          <w:i/>
          <w:color w:val="000080"/>
        </w:rPr>
        <w:t>зівом</w:t>
      </w:r>
      <w:r>
        <w:t>. Збоку ротової порожнини вкрита багатошаровим плоским не зроговілим епітелієм, а з боку глотки миготливим епітелієм. У момент ковтання під тиском грудки корму і внаслідок скорочення м’язів м’яке піднебіння піднімається до гори пропускаючи їжу в глотку.</w:t>
      </w:r>
    </w:p>
    <w:p w:rsidR="00B65FA9" w:rsidRDefault="004F7AEF">
      <w:pPr>
        <w:pStyle w:val="a3"/>
        <w:ind w:right="1137" w:firstLine="720"/>
      </w:pPr>
      <w:r>
        <w:t xml:space="preserve">У </w:t>
      </w:r>
      <w:r>
        <w:rPr>
          <w:i/>
          <w:color w:val="000080"/>
        </w:rPr>
        <w:t xml:space="preserve">коней </w:t>
      </w:r>
      <w:r>
        <w:t>м’яке піднебіння дуже довге, щільно закриває зів, і тому вони не можуть дихати ротом.</w:t>
      </w:r>
    </w:p>
    <w:p w:rsidR="00B65FA9" w:rsidRDefault="004F7AEF">
      <w:pPr>
        <w:pStyle w:val="a3"/>
        <w:spacing w:before="1" w:line="321" w:lineRule="exact"/>
        <w:ind w:left="1792"/>
      </w:pPr>
      <w:r>
        <w:t xml:space="preserve">У </w:t>
      </w:r>
      <w:r>
        <w:rPr>
          <w:i/>
          <w:color w:val="000080"/>
        </w:rPr>
        <w:t xml:space="preserve">собак </w:t>
      </w:r>
      <w:r>
        <w:t>воно коротке, тому вони можуть вільно дихати ротом.</w:t>
      </w:r>
    </w:p>
    <w:p w:rsidR="00B65FA9" w:rsidRDefault="004F7AEF">
      <w:pPr>
        <w:pStyle w:val="a3"/>
        <w:ind w:right="1135" w:firstLine="720"/>
      </w:pPr>
      <w:r>
        <w:rPr>
          <w:b/>
          <w:color w:val="FF0000"/>
        </w:rPr>
        <w:t xml:space="preserve">Мигдалики tonsillae </w:t>
      </w:r>
      <w:r>
        <w:t>– це скупчення ретикулярної (лімфоїдної) тканини  у вигляді лімфатичних фолікулів, розміщені в слизовій оболонці стінки мигдаликових крипт ліворуч і праворуч від кореня язика, м’якого піднебіння та глотки. Вони виконують захисну функцію запобігають проникненню в організм збудників хвороб.</w:t>
      </w:r>
    </w:p>
    <w:p w:rsidR="00B65FA9" w:rsidRDefault="004F7AEF">
      <w:pPr>
        <w:pStyle w:val="a3"/>
        <w:spacing w:before="1"/>
        <w:ind w:right="1137" w:firstLine="720"/>
      </w:pPr>
      <w:r>
        <w:rPr>
          <w:b/>
          <w:color w:val="FF0000"/>
        </w:rPr>
        <w:t xml:space="preserve">Язик — língua, s. glóssa </w:t>
      </w:r>
      <w:r>
        <w:t xml:space="preserve">рухливий м’язовий орган, що лежить на дні ротової порожнини. Складається з </w:t>
      </w:r>
      <w:r>
        <w:rPr>
          <w:i/>
          <w:color w:val="000080"/>
        </w:rPr>
        <w:t>верхівки, тіла і кореня</w:t>
      </w:r>
      <w:r>
        <w:t>. Він захоплює, утримує та переміщує корм, приймає воду, на ньому розміщений орган смаку, у собак бере участь у процесі терморегуляції.</w:t>
      </w:r>
    </w:p>
    <w:p w:rsidR="00B65FA9" w:rsidRDefault="004F7AEF">
      <w:pPr>
        <w:pStyle w:val="a3"/>
        <w:spacing w:before="1"/>
        <w:ind w:right="1128" w:firstLine="720"/>
        <w:rPr>
          <w:i/>
        </w:rPr>
      </w:pPr>
      <w:r>
        <w:rPr>
          <w:i/>
          <w:color w:val="000080"/>
        </w:rPr>
        <w:t xml:space="preserve">Верхівка </w:t>
      </w:r>
      <w:r>
        <w:t xml:space="preserve">приплюснуто-розширена або звужено-загострена, ввігнута або вгнута, рухлива має дві поверхні дорсальну і вентральну, два бічних краї. Нижня поверхня язика переходить на дно ротової порожнини у вигляді подвійної складки слизової оболонки, яка називається </w:t>
      </w:r>
      <w:r>
        <w:rPr>
          <w:i/>
          <w:color w:val="000080"/>
        </w:rPr>
        <w:t>вуздечкою</w:t>
      </w:r>
      <w:r>
        <w:t xml:space="preserve">. Тіло язика становить основну частину язика і лежить на дні ротової порожнини між кутніми зубами. На тілі розрізняють виступаючу частину язика - </w:t>
      </w:r>
      <w:r>
        <w:rPr>
          <w:i/>
          <w:color w:val="000080"/>
        </w:rPr>
        <w:t>спинку язика</w:t>
      </w:r>
      <w:r>
        <w:t xml:space="preserve">, і дві </w:t>
      </w:r>
      <w:r>
        <w:rPr>
          <w:i/>
          <w:color w:val="000080"/>
        </w:rPr>
        <w:t>бічні поверхні</w:t>
      </w:r>
      <w:r>
        <w:t xml:space="preserve">. </w:t>
      </w:r>
      <w:r>
        <w:rPr>
          <w:i/>
          <w:color w:val="000080"/>
        </w:rPr>
        <w:t>Корінь язик</w:t>
      </w:r>
      <w:r>
        <w:rPr>
          <w:color w:val="000080"/>
        </w:rPr>
        <w:t xml:space="preserve">а </w:t>
      </w:r>
      <w:r>
        <w:t xml:space="preserve">– найбільш слабко виражена задня частина язика, що прилягає до надгортанника і кріпиться до під’язикової кістки. Слизова оболонка язика міцна і її епітелій частково зроговілий. Зроговіння сильно виражене у великої рогатої худоби. На бічних поверхнях слизова оболонка більш ніжна особливо на нижній поверхні язика. Слизова оболонка на дорсальній поверхні вкрита сосочками. Серед сосочків язика різрізняють: </w:t>
      </w:r>
      <w:r>
        <w:rPr>
          <w:i/>
          <w:color w:val="000080"/>
        </w:rPr>
        <w:t xml:space="preserve">механічні </w:t>
      </w:r>
      <w:r>
        <w:rPr>
          <w:color w:val="000080"/>
        </w:rPr>
        <w:t>(</w:t>
      </w:r>
      <w:r>
        <w:rPr>
          <w:i/>
          <w:color w:val="000080"/>
        </w:rPr>
        <w:t>ниткоподібні, конічні) і смакові (грибоподібні, валикоподібні, листоподібні).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3" w:firstLine="720"/>
      </w:pPr>
      <w:r>
        <w:rPr>
          <w:i/>
          <w:color w:val="000080"/>
        </w:rPr>
        <w:lastRenderedPageBreak/>
        <w:t xml:space="preserve">Грибоподібні </w:t>
      </w:r>
      <w:r>
        <w:t>мають вигляд гриба, невеликі, білі, розміщені по одинці, на верхівці і тілі язика особливо по краям.</w:t>
      </w:r>
    </w:p>
    <w:p w:rsidR="00B65FA9" w:rsidRDefault="004F7AEF">
      <w:pPr>
        <w:pStyle w:val="a3"/>
        <w:ind w:right="1139" w:firstLine="720"/>
      </w:pPr>
      <w:r>
        <w:rPr>
          <w:i/>
          <w:color w:val="000080"/>
        </w:rPr>
        <w:t xml:space="preserve">Валикоподібні </w:t>
      </w:r>
      <w:r>
        <w:t>мають вигляд валика, великі, добре помітні, мають смакові цибулини. Розміщені на тілі біля кореня симетрично по одному або кілька (жуйні).</w:t>
      </w:r>
    </w:p>
    <w:p w:rsidR="00B65FA9" w:rsidRDefault="004F7AEF">
      <w:pPr>
        <w:pStyle w:val="a3"/>
        <w:ind w:right="1138" w:firstLine="720"/>
      </w:pPr>
      <w:r>
        <w:rPr>
          <w:i/>
          <w:color w:val="000080"/>
        </w:rPr>
        <w:t xml:space="preserve">Листоподібні </w:t>
      </w:r>
      <w:r>
        <w:t>нагадують складені листочки, овальної форми, лежать на корені язика по одному з кожного боку.</w:t>
      </w:r>
    </w:p>
    <w:p w:rsidR="00B65FA9" w:rsidRDefault="004F7AEF">
      <w:pPr>
        <w:pStyle w:val="a3"/>
        <w:ind w:right="1131" w:firstLine="720"/>
      </w:pPr>
      <w:r>
        <w:rPr>
          <w:i/>
          <w:color w:val="000080"/>
        </w:rPr>
        <w:t xml:space="preserve">Ниткоподібні </w:t>
      </w:r>
      <w:r>
        <w:t>вкривають дорсальну поверхню і верхівки язика і надають язику бархатистого вигляду, у великої рогатої худоби зроговілі.</w:t>
      </w:r>
    </w:p>
    <w:p w:rsidR="00B65FA9" w:rsidRDefault="004F7AEF">
      <w:pPr>
        <w:spacing w:line="321" w:lineRule="exact"/>
        <w:ind w:left="1792"/>
        <w:jc w:val="both"/>
        <w:rPr>
          <w:sz w:val="28"/>
        </w:rPr>
      </w:pPr>
      <w:r>
        <w:rPr>
          <w:i/>
          <w:color w:val="000080"/>
          <w:sz w:val="28"/>
        </w:rPr>
        <w:t xml:space="preserve">Конічні </w:t>
      </w:r>
      <w:r>
        <w:rPr>
          <w:sz w:val="28"/>
        </w:rPr>
        <w:t>розміщені на корені язика.</w:t>
      </w:r>
    </w:p>
    <w:p w:rsidR="00B65FA9" w:rsidRDefault="004F7AEF">
      <w:pPr>
        <w:pStyle w:val="a3"/>
        <w:ind w:right="1136" w:firstLine="720"/>
      </w:pPr>
      <w:r>
        <w:t xml:space="preserve">У </w:t>
      </w:r>
      <w:r>
        <w:rPr>
          <w:i/>
          <w:color w:val="000080"/>
        </w:rPr>
        <w:t xml:space="preserve">великої рогатої худоби </w:t>
      </w:r>
      <w:r>
        <w:t>язик товстий грубий, верхівка загострена, вуздечка подвійна на спинці язика різко виділяється подушка язика, що відокремлюється від передньої частини язика пограничною борозною, яка збільшує рухливість переднього відділу язика під час захоплення та жування корму.</w:t>
      </w:r>
    </w:p>
    <w:p w:rsidR="00B65FA9" w:rsidRDefault="004F7AEF">
      <w:pPr>
        <w:pStyle w:val="a3"/>
        <w:spacing w:before="1"/>
        <w:ind w:right="1132" w:firstLine="720"/>
      </w:pPr>
      <w:r>
        <w:t xml:space="preserve">Язик </w:t>
      </w:r>
      <w:r>
        <w:rPr>
          <w:i/>
          <w:color w:val="000080"/>
        </w:rPr>
        <w:t xml:space="preserve">коня </w:t>
      </w:r>
      <w:r>
        <w:t>не має подушки і язикового хряща. Ниткоподібні сосочки м’які, тонкі і довгі.</w:t>
      </w:r>
    </w:p>
    <w:p w:rsidR="00B65FA9" w:rsidRDefault="004F7AEF">
      <w:pPr>
        <w:pStyle w:val="a3"/>
        <w:spacing w:line="321" w:lineRule="exact"/>
        <w:ind w:left="1792"/>
      </w:pPr>
      <w:r>
        <w:t xml:space="preserve">У </w:t>
      </w:r>
      <w:r>
        <w:rPr>
          <w:i/>
          <w:color w:val="000080"/>
        </w:rPr>
        <w:t xml:space="preserve">свині </w:t>
      </w:r>
      <w:r>
        <w:t>язик відносно вузький з довгою верхівкою.</w:t>
      </w:r>
    </w:p>
    <w:p w:rsidR="00B65FA9" w:rsidRDefault="004F7AEF">
      <w:pPr>
        <w:pStyle w:val="a3"/>
        <w:spacing w:line="242" w:lineRule="auto"/>
        <w:ind w:right="1142" w:firstLine="720"/>
      </w:pPr>
      <w:r>
        <w:t xml:space="preserve">У </w:t>
      </w:r>
      <w:r>
        <w:rPr>
          <w:i/>
          <w:color w:val="000080"/>
        </w:rPr>
        <w:t xml:space="preserve">собаки </w:t>
      </w:r>
      <w:r>
        <w:t>язик широкий , із загостреними краями по середній частині язика проходить язикова борозна.</w:t>
      </w:r>
    </w:p>
    <w:p w:rsidR="00B65FA9" w:rsidRDefault="004F7AEF">
      <w:pPr>
        <w:spacing w:before="4" w:line="237" w:lineRule="auto"/>
        <w:ind w:left="1072" w:right="1134" w:firstLine="708"/>
        <w:jc w:val="both"/>
        <w:rPr>
          <w:sz w:val="28"/>
        </w:rPr>
      </w:pPr>
      <w:r>
        <w:rPr>
          <w:b/>
          <w:i/>
          <w:color w:val="3366FF"/>
          <w:sz w:val="28"/>
        </w:rPr>
        <w:t xml:space="preserve">Будова і класифікація слинних залоз, їх розміщення та зв'язок з ротовою порожниною. </w:t>
      </w:r>
      <w:r>
        <w:rPr>
          <w:b/>
          <w:color w:val="FF0000"/>
          <w:sz w:val="28"/>
        </w:rPr>
        <w:t xml:space="preserve">Залози ротової порожнини — glándulae óris </w:t>
      </w:r>
      <w:r>
        <w:rPr>
          <w:sz w:val="28"/>
        </w:rPr>
        <w:t>— поділяють на пристінні (губні, щічні, піднебінні, язикові) і застінні (привушні, піднижньощелепні, під’язикові).</w:t>
      </w:r>
    </w:p>
    <w:p w:rsidR="00B65FA9" w:rsidRDefault="004F7AEF">
      <w:pPr>
        <w:pStyle w:val="a3"/>
        <w:spacing w:before="2"/>
        <w:ind w:right="1135" w:firstLine="720"/>
      </w:pPr>
      <w:r>
        <w:rPr>
          <w:b/>
          <w:i/>
          <w:color w:val="FF0000"/>
        </w:rPr>
        <w:t xml:space="preserve">Привушна залоза </w:t>
      </w:r>
      <w:r>
        <w:rPr>
          <w:b/>
          <w:color w:val="FF0000"/>
        </w:rPr>
        <w:t>— gl. parótis</w:t>
      </w:r>
      <w:r>
        <w:t>— найбільша і найкомпактніша із слинних залоз. Розміщена вона під шкірою, вентральніше від основи вушної раковини, в заглибленні позаду заднього краю нижньої щелепи й атлантом.</w:t>
      </w:r>
    </w:p>
    <w:p w:rsidR="00B65FA9" w:rsidRDefault="004F7AEF">
      <w:pPr>
        <w:pStyle w:val="a3"/>
        <w:spacing w:before="2"/>
        <w:ind w:right="1130" w:firstLine="720"/>
      </w:pPr>
      <w:r>
        <w:rPr>
          <w:i/>
        </w:rPr>
        <w:t xml:space="preserve">У </w:t>
      </w:r>
      <w:r>
        <w:rPr>
          <w:i/>
          <w:color w:val="000080"/>
        </w:rPr>
        <w:t xml:space="preserve">великої рогатої худоби </w:t>
      </w:r>
      <w:r>
        <w:rPr>
          <w:b/>
          <w:i/>
          <w:color w:val="000080"/>
        </w:rPr>
        <w:t xml:space="preserve">привушна </w:t>
      </w:r>
      <w:r>
        <w:t xml:space="preserve">залоза має бурувато-червоне забарвлення, її верхня частина ширша за нижню. Протока залози йде в міжщелепному просторі, потім переходить через судинну вирізку з медіального боку щелепи на латеральний і відкривається в щоці на рівні 4-го верхнього кутнього зуба. У </w:t>
      </w:r>
      <w:r>
        <w:rPr>
          <w:i/>
          <w:color w:val="000080"/>
        </w:rPr>
        <w:t xml:space="preserve">овець </w:t>
      </w:r>
      <w:r>
        <w:t>протока проходить по зовнішній поверхні жувального м’яза.</w:t>
      </w:r>
    </w:p>
    <w:p w:rsidR="00B65FA9" w:rsidRDefault="004F7AEF">
      <w:pPr>
        <w:pStyle w:val="a3"/>
        <w:spacing w:before="1"/>
        <w:ind w:right="1139" w:firstLine="720"/>
      </w:pPr>
      <w:r>
        <w:t xml:space="preserve">У </w:t>
      </w:r>
      <w:r>
        <w:rPr>
          <w:i/>
          <w:color w:val="000080"/>
        </w:rPr>
        <w:t xml:space="preserve">коня </w:t>
      </w:r>
      <w:r>
        <w:rPr>
          <w:b/>
          <w:i/>
          <w:color w:val="000080"/>
        </w:rPr>
        <w:t xml:space="preserve">привушна </w:t>
      </w:r>
      <w:r>
        <w:t>залоза найбільша, чотирикутної форми, сірого чи жовто-червоного кольору. Протока залози проходить так, як у великої рогатої худоби, і відкривається низьким слинним сосочком на рівні 3-го кутнього зуба.</w:t>
      </w:r>
    </w:p>
    <w:p w:rsidR="00B65FA9" w:rsidRDefault="004F7AEF">
      <w:pPr>
        <w:pStyle w:val="a3"/>
        <w:ind w:right="1140" w:firstLine="720"/>
      </w:pPr>
      <w:r>
        <w:t xml:space="preserve">У </w:t>
      </w:r>
      <w:r>
        <w:rPr>
          <w:i/>
          <w:color w:val="000080"/>
        </w:rPr>
        <w:t xml:space="preserve">свині </w:t>
      </w:r>
      <w:r>
        <w:rPr>
          <w:i/>
        </w:rPr>
        <w:t>з</w:t>
      </w:r>
      <w:r>
        <w:t>алоза лежить у жировій тканині, сильно розвинена, трикутної форми. Протока залози проходить через судинну вирізку і відкривається в щоці на рівні 4-го чи 5-го кутнього зуба.</w:t>
      </w:r>
    </w:p>
    <w:p w:rsidR="00B65FA9" w:rsidRDefault="004F7AEF">
      <w:pPr>
        <w:pStyle w:val="a3"/>
        <w:spacing w:before="1"/>
        <w:ind w:right="1130" w:firstLine="720"/>
      </w:pPr>
      <w:r>
        <w:t xml:space="preserve">У </w:t>
      </w:r>
      <w:r>
        <w:rPr>
          <w:i/>
          <w:color w:val="000080"/>
        </w:rPr>
        <w:t xml:space="preserve">собаки </w:t>
      </w:r>
      <w:r>
        <w:t>залоза порівняно невелика. Округлої форми і обмежує верхнім кінцем основу вушної раковини. Протока залози проходить у поперек зовнішнього боку жувального м’яза і відкривається на щоці на рівні 3-го кутнього зуба.</w:t>
      </w:r>
    </w:p>
    <w:p w:rsidR="00B65FA9" w:rsidRDefault="00B65FA9">
      <w:pPr>
        <w:sectPr w:rsidR="00B65FA9">
          <w:pgSz w:w="11910" w:h="16840"/>
          <w:pgMar w:top="340" w:right="0" w:bottom="960" w:left="60" w:header="0" w:footer="690" w:gutter="0"/>
          <w:cols w:space="720"/>
        </w:sectPr>
      </w:pPr>
    </w:p>
    <w:p w:rsidR="00B65FA9" w:rsidRDefault="004F7AEF">
      <w:pPr>
        <w:pStyle w:val="a3"/>
        <w:ind w:left="1792"/>
        <w:jc w:val="left"/>
        <w:rPr>
          <w:sz w:val="20"/>
        </w:rPr>
      </w:pPr>
      <w:r>
        <w:rPr>
          <w:noProof/>
          <w:sz w:val="20"/>
          <w:lang w:val="ru-RU" w:eastAsia="ru-RU"/>
        </w:rPr>
        <w:lastRenderedPageBreak/>
        <w:drawing>
          <wp:inline distT="0" distB="0" distL="0" distR="0">
            <wp:extent cx="4975140" cy="6284976"/>
            <wp:effectExtent l="0" t="0" r="0" b="0"/>
            <wp:docPr id="291" name="image1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image135.jpeg"/>
                    <pic:cNvPicPr/>
                  </pic:nvPicPr>
                  <pic:blipFill>
                    <a:blip r:embed="rId202" cstate="print"/>
                    <a:stretch>
                      <a:fillRect/>
                    </a:stretch>
                  </pic:blipFill>
                  <pic:spPr>
                    <a:xfrm>
                      <a:off x="0" y="0"/>
                      <a:ext cx="4975140" cy="6284976"/>
                    </a:xfrm>
                    <a:prstGeom prst="rect">
                      <a:avLst/>
                    </a:prstGeom>
                  </pic:spPr>
                </pic:pic>
              </a:graphicData>
            </a:graphic>
          </wp:inline>
        </w:drawing>
      </w:r>
    </w:p>
    <w:p w:rsidR="00B65FA9" w:rsidRDefault="00B65FA9">
      <w:pPr>
        <w:pStyle w:val="a3"/>
        <w:spacing w:before="5"/>
        <w:ind w:left="0"/>
        <w:jc w:val="left"/>
        <w:rPr>
          <w:sz w:val="22"/>
        </w:rPr>
      </w:pPr>
    </w:p>
    <w:p w:rsidR="00B65FA9" w:rsidRDefault="004F7AEF">
      <w:pPr>
        <w:tabs>
          <w:tab w:val="left" w:pos="5713"/>
        </w:tabs>
        <w:spacing w:before="90"/>
        <w:ind w:left="1936" w:right="2151"/>
        <w:rPr>
          <w:sz w:val="24"/>
        </w:rPr>
      </w:pPr>
      <w:r>
        <w:rPr>
          <w:b/>
          <w:sz w:val="24"/>
        </w:rPr>
        <w:t xml:space="preserve">Рис. Залози ротової поржнини: </w:t>
      </w:r>
      <w:r>
        <w:rPr>
          <w:sz w:val="24"/>
        </w:rPr>
        <w:t>А- великої рогатої худоби; Б-собаки; В- свині; Г-коня; 1- привушна залоза; 1</w:t>
      </w:r>
      <w:r>
        <w:rPr>
          <w:sz w:val="24"/>
          <w:vertAlign w:val="superscript"/>
        </w:rPr>
        <w:t>1</w:t>
      </w:r>
      <w:r>
        <w:rPr>
          <w:sz w:val="24"/>
        </w:rPr>
        <w:t xml:space="preserve"> – загальна протока привушної залози; 2-піднижньощелепна слинна залоза; 2</w:t>
      </w:r>
      <w:r>
        <w:rPr>
          <w:sz w:val="24"/>
          <w:vertAlign w:val="superscript"/>
        </w:rPr>
        <w:t>1</w:t>
      </w:r>
      <w:r>
        <w:rPr>
          <w:sz w:val="24"/>
        </w:rPr>
        <w:t xml:space="preserve"> - 3-вентральні щічні залози; 4 – дорсальні щічні залози; 5 – проміжні щічні залози; 6- щічний нерв; 7-щічна вена; 8 – підязикова багатопротокова залоза; 9 – однопротокова підязикова залоза; 9</w:t>
      </w:r>
      <w:r>
        <w:rPr>
          <w:sz w:val="24"/>
          <w:vertAlign w:val="superscript"/>
        </w:rPr>
        <w:t>1</w:t>
      </w:r>
      <w:r>
        <w:rPr>
          <w:sz w:val="24"/>
        </w:rPr>
        <w:t xml:space="preserve"> – підязикова велика протока; 10 – піднебінні залози; 11- велична залоза; 11</w:t>
      </w:r>
      <w:r>
        <w:rPr>
          <w:sz w:val="24"/>
          <w:vertAlign w:val="superscript"/>
        </w:rPr>
        <w:t>1</w:t>
      </w:r>
      <w:r>
        <w:rPr>
          <w:sz w:val="24"/>
        </w:rPr>
        <w:t xml:space="preserve"> – велична протока;</w:t>
      </w:r>
      <w:r>
        <w:rPr>
          <w:spacing w:val="-3"/>
          <w:sz w:val="24"/>
        </w:rPr>
        <w:t xml:space="preserve"> </w:t>
      </w:r>
      <w:r>
        <w:rPr>
          <w:sz w:val="24"/>
        </w:rPr>
        <w:t>12 -</w:t>
      </w:r>
      <w:r>
        <w:rPr>
          <w:sz w:val="24"/>
        </w:rPr>
        <w:tab/>
        <w:t>13- губна</w:t>
      </w:r>
      <w:r>
        <w:rPr>
          <w:spacing w:val="-4"/>
          <w:sz w:val="24"/>
        </w:rPr>
        <w:t xml:space="preserve"> </w:t>
      </w:r>
      <w:r>
        <w:rPr>
          <w:sz w:val="24"/>
        </w:rPr>
        <w:t>залоза</w:t>
      </w:r>
    </w:p>
    <w:p w:rsidR="00B65FA9" w:rsidRDefault="004F7AEF">
      <w:pPr>
        <w:pStyle w:val="a3"/>
        <w:spacing w:before="67"/>
        <w:ind w:right="1137" w:firstLine="720"/>
      </w:pPr>
      <w:r>
        <w:rPr>
          <w:b/>
          <w:color w:val="FF0000"/>
        </w:rPr>
        <w:t xml:space="preserve">Нижньощелепна glándulae mandibuláris </w:t>
      </w:r>
      <w:r>
        <w:t xml:space="preserve">у великої рогатої худоби відносно добре розвинена і тягнеться від атланта до підщелепного простору. Вона більша від привушної залози, має видовжену форму, жовтувате забарвлення. Протока залози відкривається на під’язиковій </w:t>
      </w:r>
      <w:r>
        <w:rPr>
          <w:i/>
        </w:rPr>
        <w:t>бородавці</w:t>
      </w:r>
      <w:r>
        <w:t>. Залоза виділяє серозно-слизовий секрет.</w:t>
      </w:r>
    </w:p>
    <w:p w:rsidR="00B65FA9" w:rsidRDefault="004F7AEF">
      <w:pPr>
        <w:pStyle w:val="a3"/>
        <w:ind w:right="1142" w:firstLine="720"/>
      </w:pPr>
      <w:r>
        <w:t xml:space="preserve">У </w:t>
      </w:r>
      <w:r>
        <w:rPr>
          <w:i/>
          <w:color w:val="000080"/>
        </w:rPr>
        <w:t xml:space="preserve">коня </w:t>
      </w:r>
      <w:r>
        <w:t>піднижньощелепна слинна залоза видовжена, дорсально доходить до атланта і продовжується в підщелепний простір. Лежить частково під привушною залозою. Протока залози спрямовується до під’язикової бородавки.</w:t>
      </w:r>
    </w:p>
    <w:p w:rsidR="00B65FA9" w:rsidRDefault="00B65FA9">
      <w:pPr>
        <w:sectPr w:rsidR="00B65FA9">
          <w:pgSz w:w="11910" w:h="16840"/>
          <w:pgMar w:top="400" w:right="0" w:bottom="960" w:left="60" w:header="0" w:footer="690" w:gutter="0"/>
          <w:cols w:space="720"/>
        </w:sectPr>
      </w:pPr>
    </w:p>
    <w:p w:rsidR="00B65FA9" w:rsidRDefault="004F7AEF">
      <w:pPr>
        <w:pStyle w:val="a3"/>
        <w:spacing w:before="62"/>
        <w:ind w:right="1143" w:firstLine="720"/>
      </w:pPr>
      <w:r>
        <w:lastRenderedPageBreak/>
        <w:t xml:space="preserve">У </w:t>
      </w:r>
      <w:r>
        <w:rPr>
          <w:i/>
          <w:color w:val="000080"/>
        </w:rPr>
        <w:t xml:space="preserve">свині </w:t>
      </w:r>
      <w:r>
        <w:t>залоза невелика, червонуватого кольору, округлої форми, прикрита привушною залозою. Протока відкривається біля вуздечки язика.</w:t>
      </w:r>
    </w:p>
    <w:p w:rsidR="00B65FA9" w:rsidRDefault="004F7AEF">
      <w:pPr>
        <w:pStyle w:val="a3"/>
        <w:ind w:right="1140" w:firstLine="720"/>
      </w:pPr>
      <w:r>
        <w:t xml:space="preserve">У </w:t>
      </w:r>
      <w:r>
        <w:rPr>
          <w:i/>
          <w:color w:val="000080"/>
        </w:rPr>
        <w:t xml:space="preserve">собаки </w:t>
      </w:r>
      <w:r>
        <w:t>залоза округлої форми, такого самого розміру, як привушна залоза. Лежить нижче від привушної залози і частково прикрита останньою Протока залози відкривається на під’язиковій бородавці.</w:t>
      </w:r>
    </w:p>
    <w:p w:rsidR="00B65FA9" w:rsidRDefault="004F7AEF">
      <w:pPr>
        <w:pStyle w:val="a3"/>
        <w:ind w:right="1130" w:firstLine="720"/>
        <w:rPr>
          <w:i/>
        </w:rPr>
      </w:pPr>
      <w:r>
        <w:rPr>
          <w:b/>
          <w:color w:val="FF0000"/>
        </w:rPr>
        <w:t xml:space="preserve">Підязикова слинна залоза — gl. sublinguális </w:t>
      </w:r>
      <w:r>
        <w:t xml:space="preserve">— у </w:t>
      </w:r>
      <w:r>
        <w:rPr>
          <w:i/>
          <w:color w:val="000080"/>
        </w:rPr>
        <w:t xml:space="preserve">великої  рогатої худоби </w:t>
      </w:r>
      <w:r>
        <w:t xml:space="preserve">складається з багатопротокової і однопротокової залоз. Під’язикова багатопротокова залоза — побудована з ряду </w:t>
      </w:r>
      <w:r>
        <w:rPr>
          <w:i/>
        </w:rPr>
        <w:t>пакетиків</w:t>
      </w:r>
      <w:r>
        <w:t xml:space="preserve">, розміщених під слизовою оболонкою дна ротової порожнини в ділянці між язиком і яснами. </w:t>
      </w:r>
      <w:r>
        <w:rPr>
          <w:spacing w:val="-3"/>
        </w:rPr>
        <w:t xml:space="preserve">Її </w:t>
      </w:r>
      <w:r>
        <w:t xml:space="preserve">численні вивідні протоки — відкриваються в бічній частині </w:t>
      </w:r>
      <w:r>
        <w:rPr>
          <w:i/>
        </w:rPr>
        <w:t xml:space="preserve">дна ротової </w:t>
      </w:r>
      <w:r>
        <w:t xml:space="preserve">порожнини. Однопротокова під’язикова залоза — прилягає дорсально до передньої ділянки багатопротокової залози. </w:t>
      </w:r>
      <w:r>
        <w:rPr>
          <w:spacing w:val="-3"/>
        </w:rPr>
        <w:t xml:space="preserve">Її </w:t>
      </w:r>
      <w:r>
        <w:t xml:space="preserve">протока — проходить разом з протокою піднижньощелепної слинної залози і відкривається на під’язиковій </w:t>
      </w:r>
      <w:r>
        <w:rPr>
          <w:i/>
        </w:rPr>
        <w:t>бородавці.</w:t>
      </w:r>
    </w:p>
    <w:p w:rsidR="00B65FA9" w:rsidRDefault="004F7AEF">
      <w:pPr>
        <w:pStyle w:val="a3"/>
        <w:ind w:right="1138" w:firstLine="720"/>
      </w:pPr>
      <w:r>
        <w:t xml:space="preserve">У </w:t>
      </w:r>
      <w:r>
        <w:rPr>
          <w:i/>
          <w:color w:val="000080"/>
        </w:rPr>
        <w:t xml:space="preserve">коня </w:t>
      </w:r>
      <w:r>
        <w:t>є лише багатопротокова слинна залоза, яка лежить під слизовою оболонкою дна ротової порожнини, збоку від середньої частини язика на протязі від підборіддя до 3-го кутнього зуба. Залоза дещо піднімає слизову оболонку у вигляді валика. Близько тридцяти її вивідних проток відкриваються на валику на дні ротової</w:t>
      </w:r>
      <w:r>
        <w:rPr>
          <w:spacing w:val="-5"/>
        </w:rPr>
        <w:t xml:space="preserve"> </w:t>
      </w:r>
      <w:r>
        <w:t>порожнини.</w:t>
      </w:r>
    </w:p>
    <w:p w:rsidR="00B65FA9" w:rsidRDefault="004F7AEF">
      <w:pPr>
        <w:pStyle w:val="a3"/>
        <w:ind w:right="1137" w:firstLine="720"/>
      </w:pPr>
      <w:r>
        <w:t xml:space="preserve">У </w:t>
      </w:r>
      <w:r>
        <w:rPr>
          <w:i/>
          <w:color w:val="000080"/>
        </w:rPr>
        <w:t xml:space="preserve">свині </w:t>
      </w:r>
      <w:r>
        <w:t>залоза подвійна. Багатопротокова залоза розміщена в ростральній частині дна ротової порожнини, її вивідні протоки відкриваються на дні ротової порожнини збоку від язика. Однопротокова під’язикова залоза має стрічкоподібну форму і розміщується позаду попередньої, доходячи каудально до піднижньощелепної слинної залози. Протока залози розміщується поряд з протокою піднижньощелепної слинної залози, часто вони зливаються.</w:t>
      </w:r>
    </w:p>
    <w:p w:rsidR="00B65FA9" w:rsidRDefault="004F7AEF">
      <w:pPr>
        <w:pStyle w:val="a3"/>
        <w:spacing w:before="1"/>
        <w:ind w:right="1140" w:firstLine="720"/>
      </w:pPr>
      <w:r>
        <w:t xml:space="preserve">У </w:t>
      </w:r>
      <w:r>
        <w:rPr>
          <w:i/>
          <w:color w:val="000080"/>
        </w:rPr>
        <w:t xml:space="preserve">собаки </w:t>
      </w:r>
      <w:r>
        <w:t>під’язикова слинна залоза подвійна. Багатопротокова під’язикова залоза видовжена, вузька і лежить збоку від язика. Невелика кількість її вивідних проток відкриваються в дні ротової порожнини, а більша кількість впадає в протоку однопротокової під’язикової залози. Однопротокова під’язикова залоза прилягає ззаду до попередньої, сильно розвинута і тісно зв’язана з піднижньощелепною слинною залозою.</w:t>
      </w:r>
    </w:p>
    <w:p w:rsidR="00B65FA9" w:rsidRDefault="004F7AEF">
      <w:pPr>
        <w:spacing w:before="11" w:line="237" w:lineRule="auto"/>
        <w:ind w:left="1072" w:right="1130" w:firstLine="708"/>
        <w:jc w:val="both"/>
        <w:rPr>
          <w:sz w:val="28"/>
        </w:rPr>
      </w:pPr>
      <w:r>
        <w:rPr>
          <w:b/>
          <w:i/>
          <w:color w:val="3366FF"/>
          <w:sz w:val="28"/>
        </w:rPr>
        <w:t xml:space="preserve">Зуби і їх види за віком, розміщенням і будовою різних тварин. </w:t>
      </w:r>
      <w:r>
        <w:rPr>
          <w:b/>
          <w:color w:val="FF0000"/>
          <w:sz w:val="28"/>
        </w:rPr>
        <w:t xml:space="preserve">Зуби — déntes </w:t>
      </w:r>
      <w:r>
        <w:rPr>
          <w:sz w:val="28"/>
        </w:rPr>
        <w:t>розміщені в порожнині рота у вигляді верхньої і нижньої зубних аркад (дуг), призначені для захоплення й подрібнення їжі. Форма й будова зубів відображають характер живлення та спосіб життя тварин. За функцією, будовою і розміщенням зуби поділяють на різці, ікла та</w:t>
      </w:r>
      <w:r>
        <w:rPr>
          <w:spacing w:val="-1"/>
          <w:sz w:val="28"/>
        </w:rPr>
        <w:t xml:space="preserve"> </w:t>
      </w:r>
      <w:r>
        <w:rPr>
          <w:spacing w:val="-2"/>
          <w:sz w:val="28"/>
        </w:rPr>
        <w:t>кутні.</w:t>
      </w:r>
    </w:p>
    <w:p w:rsidR="00B65FA9" w:rsidRDefault="004F7AEF">
      <w:pPr>
        <w:spacing w:before="4" w:line="242" w:lineRule="auto"/>
        <w:ind w:left="1072" w:right="1140" w:firstLine="720"/>
        <w:jc w:val="both"/>
        <w:rPr>
          <w:sz w:val="28"/>
        </w:rPr>
      </w:pPr>
      <w:r>
        <w:rPr>
          <w:b/>
          <w:i/>
          <w:color w:val="FF0000"/>
          <w:sz w:val="28"/>
        </w:rPr>
        <w:t xml:space="preserve">Різцеві зуби </w:t>
      </w:r>
      <w:r>
        <w:rPr>
          <w:b/>
          <w:i/>
          <w:sz w:val="28"/>
        </w:rPr>
        <w:t xml:space="preserve">- </w:t>
      </w:r>
      <w:r>
        <w:rPr>
          <w:sz w:val="28"/>
        </w:rPr>
        <w:t>розміщені позаду губ по три-чотири з кожного боку. Серед різців розрізняють</w:t>
      </w:r>
      <w:r>
        <w:rPr>
          <w:i/>
          <w:color w:val="1F487C"/>
          <w:sz w:val="28"/>
        </w:rPr>
        <w:t>: зачепи, середні різці і окрайки</w:t>
      </w:r>
      <w:r>
        <w:rPr>
          <w:sz w:val="28"/>
        </w:rPr>
        <w:t>.</w:t>
      </w:r>
    </w:p>
    <w:p w:rsidR="00B65FA9" w:rsidRDefault="004F7AEF">
      <w:pPr>
        <w:pStyle w:val="a3"/>
        <w:spacing w:line="242" w:lineRule="auto"/>
        <w:ind w:right="1146" w:firstLine="720"/>
      </w:pPr>
      <w:r>
        <w:rPr>
          <w:b/>
          <w:i/>
          <w:color w:val="FF0000"/>
        </w:rPr>
        <w:t xml:space="preserve">Ікла </w:t>
      </w:r>
      <w:r>
        <w:t>- розміщені позаду різців по одному з кожного боку на верхній і нижній щелепах.</w:t>
      </w:r>
    </w:p>
    <w:p w:rsidR="00B65FA9" w:rsidRDefault="004F7AEF">
      <w:pPr>
        <w:spacing w:line="316" w:lineRule="exact"/>
        <w:ind w:left="1792"/>
        <w:jc w:val="both"/>
        <w:rPr>
          <w:sz w:val="28"/>
        </w:rPr>
      </w:pPr>
      <w:r>
        <w:rPr>
          <w:b/>
          <w:i/>
          <w:color w:val="FF0000"/>
          <w:sz w:val="28"/>
        </w:rPr>
        <w:t xml:space="preserve">Кутні </w:t>
      </w:r>
      <w:r>
        <w:rPr>
          <w:color w:val="FF0000"/>
          <w:sz w:val="28"/>
        </w:rPr>
        <w:t xml:space="preserve">- </w:t>
      </w:r>
      <w:r>
        <w:rPr>
          <w:sz w:val="28"/>
        </w:rPr>
        <w:t xml:space="preserve">зуби поділяють на </w:t>
      </w:r>
      <w:r>
        <w:rPr>
          <w:i/>
          <w:color w:val="000080"/>
          <w:sz w:val="28"/>
        </w:rPr>
        <w:t xml:space="preserve">передкутні </w:t>
      </w:r>
      <w:r>
        <w:rPr>
          <w:color w:val="000080"/>
          <w:sz w:val="28"/>
        </w:rPr>
        <w:t xml:space="preserve">або </w:t>
      </w:r>
      <w:r>
        <w:rPr>
          <w:i/>
          <w:color w:val="000080"/>
          <w:sz w:val="28"/>
        </w:rPr>
        <w:t>премоляри</w:t>
      </w:r>
      <w:r>
        <w:rPr>
          <w:sz w:val="28"/>
        </w:rPr>
        <w:t xml:space="preserve">, </w:t>
      </w:r>
      <w:r>
        <w:rPr>
          <w:i/>
          <w:color w:val="1F487C"/>
          <w:sz w:val="28"/>
        </w:rPr>
        <w:t xml:space="preserve">і власне </w:t>
      </w:r>
      <w:r>
        <w:rPr>
          <w:i/>
          <w:color w:val="000080"/>
          <w:sz w:val="28"/>
        </w:rPr>
        <w:t>кутні</w:t>
      </w:r>
      <w:r>
        <w:rPr>
          <w:sz w:val="28"/>
        </w:rPr>
        <w:t>, або</w:t>
      </w:r>
    </w:p>
    <w:p w:rsidR="00B65FA9" w:rsidRDefault="004F7AEF">
      <w:pPr>
        <w:spacing w:line="321" w:lineRule="exact"/>
        <w:ind w:left="1072"/>
        <w:rPr>
          <w:sz w:val="28"/>
        </w:rPr>
      </w:pPr>
      <w:r>
        <w:rPr>
          <w:i/>
          <w:color w:val="000080"/>
          <w:sz w:val="28"/>
        </w:rPr>
        <w:t>моляри</w:t>
      </w:r>
      <w:r>
        <w:rPr>
          <w:sz w:val="28"/>
        </w:rPr>
        <w:t>.</w:t>
      </w:r>
    </w:p>
    <w:p w:rsidR="00B65FA9" w:rsidRDefault="004F7AEF">
      <w:pPr>
        <w:pStyle w:val="a3"/>
        <w:ind w:right="1132" w:firstLine="720"/>
      </w:pPr>
      <w:r>
        <w:t xml:space="preserve">Зуби поділяють на </w:t>
      </w:r>
      <w:r>
        <w:rPr>
          <w:i/>
          <w:color w:val="000080"/>
        </w:rPr>
        <w:t>молочні (випадні) і постійні</w:t>
      </w:r>
      <w:r>
        <w:t xml:space="preserve">. </w:t>
      </w:r>
      <w:r>
        <w:rPr>
          <w:i/>
          <w:color w:val="000080"/>
        </w:rPr>
        <w:t xml:space="preserve">Молочні </w:t>
      </w:r>
      <w:r>
        <w:t>зуби з’являються після народження або до народження в певному порядку. За розміром вони менші й коротші від постійних. Розрізняють молочні різці, ікла та премоляри. Моляри молочних попередників не мають.</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5" w:firstLine="720"/>
      </w:pPr>
      <w:r>
        <w:lastRenderedPageBreak/>
        <w:t xml:space="preserve">Кількість зубів залежить від виду тварин і визначається за зубною формулою. </w:t>
      </w:r>
      <w:r>
        <w:rPr>
          <w:b/>
          <w:i/>
          <w:color w:val="FF0000"/>
        </w:rPr>
        <w:t xml:space="preserve">Зубна формула </w:t>
      </w:r>
      <w:r>
        <w:t>– це простий дріб, де в чисельнику вказана  кількість зубів на одній половині верхньої щелепи, а в знаменнику – кількість зубів на одній половині нижньої щелепи. Для визначення загальної кількості зубів у тварин за зубною формулою потрібно додати цифри в чисельнику й знаменнику і суму</w:t>
      </w:r>
      <w:r>
        <w:rPr>
          <w:spacing w:val="-8"/>
        </w:rPr>
        <w:t xml:space="preserve"> </w:t>
      </w:r>
      <w:r>
        <w:t>подвоїти.</w:t>
      </w:r>
    </w:p>
    <w:p w:rsidR="00B65FA9" w:rsidRDefault="004F7AEF">
      <w:pPr>
        <w:pStyle w:val="a3"/>
        <w:ind w:right="1134" w:firstLine="720"/>
      </w:pPr>
      <w:r>
        <w:t xml:space="preserve">У дорослих тварин згідно з формулою, кількість зубів така: у коней 40 (36), у жуйних – 32, у свиней – 44, у собак 42. У коней, свиней і собак </w:t>
      </w:r>
      <w:r>
        <w:rPr>
          <w:spacing w:val="-3"/>
        </w:rPr>
        <w:t xml:space="preserve">на  </w:t>
      </w:r>
      <w:r>
        <w:t xml:space="preserve">нижніх щелепах і різцевих кістках розміщується по 6 різців. У </w:t>
      </w:r>
      <w:r>
        <w:rPr>
          <w:spacing w:val="-2"/>
        </w:rPr>
        <w:t xml:space="preserve">жуйних </w:t>
      </w:r>
      <w:r>
        <w:t>тварин на нижніх щелепах – 8 різців, а на різцевих кістках їх</w:t>
      </w:r>
      <w:r>
        <w:rPr>
          <w:spacing w:val="6"/>
        </w:rPr>
        <w:t xml:space="preserve"> </w:t>
      </w:r>
      <w:r>
        <w:t>немає.</w:t>
      </w:r>
    </w:p>
    <w:p w:rsidR="00B65FA9" w:rsidRDefault="004F7AEF">
      <w:pPr>
        <w:pStyle w:val="a3"/>
        <w:ind w:right="1138" w:firstLine="720"/>
      </w:pPr>
      <w:r>
        <w:rPr>
          <w:i/>
          <w:color w:val="FF0000"/>
        </w:rPr>
        <w:t xml:space="preserve">Кутні </w:t>
      </w:r>
      <w:r>
        <w:t xml:space="preserve">зуби в коней і жуйних розміщені в альвеолах на верхніх і нижніх щелепах по 6 з кожного боку, у свиней і собак по 7. У 3-4 передніх кутніх зубів є молочні попередники – </w:t>
      </w:r>
      <w:r>
        <w:rPr>
          <w:i/>
        </w:rPr>
        <w:t>премоляри</w:t>
      </w:r>
      <w:r>
        <w:t xml:space="preserve">. Задні кутні зуби – </w:t>
      </w:r>
      <w:r>
        <w:rPr>
          <w:i/>
        </w:rPr>
        <w:t xml:space="preserve">моляри </w:t>
      </w:r>
      <w:r>
        <w:t>молочних попередників не мають.. поверхня кутніх зубів широка, бугриста і призначена для подріблення грубого корму.</w:t>
      </w:r>
    </w:p>
    <w:p w:rsidR="00B65FA9" w:rsidRDefault="004F7AEF">
      <w:pPr>
        <w:pStyle w:val="a3"/>
        <w:ind w:right="1127" w:firstLine="720"/>
      </w:pPr>
      <w:r>
        <w:t xml:space="preserve">Кожний зуб має: </w:t>
      </w:r>
      <w:r>
        <w:rPr>
          <w:b/>
          <w:color w:val="000080"/>
        </w:rPr>
        <w:t>коронку</w:t>
      </w:r>
      <w:r>
        <w:t xml:space="preserve">, що вільно вступає в ротову порожнину над яснами, </w:t>
      </w:r>
      <w:r>
        <w:rPr>
          <w:b/>
          <w:color w:val="000080"/>
        </w:rPr>
        <w:t xml:space="preserve">корінь </w:t>
      </w:r>
      <w:r>
        <w:t xml:space="preserve">– розміщений в альвеолах кісток черепа, </w:t>
      </w:r>
      <w:r>
        <w:rPr>
          <w:b/>
          <w:color w:val="000080"/>
        </w:rPr>
        <w:t>шийку</w:t>
      </w:r>
      <w:r>
        <w:t xml:space="preserve">, що знаходиться між коронкою і коренем. Всередині зуба є порожнина, заповнена </w:t>
      </w:r>
      <w:r>
        <w:rPr>
          <w:i/>
        </w:rPr>
        <w:t>зубною пульпою</w:t>
      </w:r>
      <w:r>
        <w:t xml:space="preserve">, в якій містяться судини і нерви. Кожна коронка зуба зовні вкрита твердою речовиною білого кольору – </w:t>
      </w:r>
      <w:r>
        <w:rPr>
          <w:i/>
          <w:color w:val="000080"/>
        </w:rPr>
        <w:t>емаллю</w:t>
      </w:r>
      <w:r>
        <w:t xml:space="preserve">, а корінь – речовиною сірого кольору – </w:t>
      </w:r>
      <w:r>
        <w:rPr>
          <w:i/>
          <w:color w:val="000080"/>
        </w:rPr>
        <w:t>цементом</w:t>
      </w:r>
      <w:r>
        <w:t xml:space="preserve">. Під емаллю та цементом розміщений шар основної речовини зуба – </w:t>
      </w:r>
      <w:r>
        <w:rPr>
          <w:i/>
          <w:color w:val="000080"/>
        </w:rPr>
        <w:t>дентину</w:t>
      </w:r>
      <w:r>
        <w:rPr>
          <w:color w:val="000080"/>
        </w:rPr>
        <w:t>.</w:t>
      </w:r>
    </w:p>
    <w:p w:rsidR="00B65FA9" w:rsidRDefault="004F7AEF">
      <w:pPr>
        <w:spacing w:line="321" w:lineRule="exact"/>
        <w:ind w:left="1792"/>
        <w:jc w:val="both"/>
        <w:rPr>
          <w:sz w:val="28"/>
        </w:rPr>
      </w:pPr>
      <w:r>
        <w:rPr>
          <w:b/>
          <w:i/>
          <w:color w:val="FF0000"/>
          <w:sz w:val="28"/>
        </w:rPr>
        <w:t xml:space="preserve">Короткокоронкові </w:t>
      </w:r>
      <w:r>
        <w:rPr>
          <w:sz w:val="28"/>
        </w:rPr>
        <w:t>зуби мають досить довгий корінь і коротку коронку.</w:t>
      </w:r>
    </w:p>
    <w:p w:rsidR="00B65FA9" w:rsidRDefault="004F7AEF">
      <w:pPr>
        <w:pStyle w:val="a3"/>
        <w:spacing w:before="2" w:line="321" w:lineRule="exact"/>
      </w:pPr>
      <w:r>
        <w:t>До таких зубів належать різці жуйних, зуби свиней і собак.</w:t>
      </w:r>
    </w:p>
    <w:p w:rsidR="00B65FA9" w:rsidRDefault="004F7AEF">
      <w:pPr>
        <w:pStyle w:val="a3"/>
        <w:ind w:right="1136" w:firstLine="720"/>
      </w:pPr>
      <w:r>
        <w:rPr>
          <w:b/>
          <w:i/>
          <w:color w:val="FF0000"/>
        </w:rPr>
        <w:t xml:space="preserve">Довгокорнкові </w:t>
      </w:r>
      <w:r>
        <w:t xml:space="preserve">зуби мають довгу коронку і короткий корінь. За таким типом побудовані кутні зуби жуйних і всі зуби коня. Довгокоронкові зуби в міру стирання висуваються із зубної альвеоли, доки не випадуть. Ці зуби мають характерну будову: їхня коронка зовні вкрита </w:t>
      </w:r>
      <w:r>
        <w:rPr>
          <w:i/>
          <w:color w:val="000080"/>
        </w:rPr>
        <w:t>цементом</w:t>
      </w:r>
      <w:r>
        <w:rPr>
          <w:i/>
        </w:rPr>
        <w:t xml:space="preserve">, </w:t>
      </w:r>
      <w:r>
        <w:t xml:space="preserve">під яким лежить </w:t>
      </w:r>
      <w:r>
        <w:rPr>
          <w:i/>
          <w:color w:val="000080"/>
        </w:rPr>
        <w:t>емаль</w:t>
      </w:r>
      <w:r>
        <w:rPr>
          <w:color w:val="000080"/>
        </w:rPr>
        <w:t xml:space="preserve">, </w:t>
      </w:r>
      <w:r>
        <w:t>а потім</w:t>
      </w:r>
      <w:r>
        <w:rPr>
          <w:spacing w:val="1"/>
        </w:rPr>
        <w:t xml:space="preserve"> </w:t>
      </w:r>
      <w:r>
        <w:rPr>
          <w:i/>
          <w:color w:val="000080"/>
        </w:rPr>
        <w:t>дентин</w:t>
      </w:r>
      <w:r>
        <w:t>.</w:t>
      </w:r>
    </w:p>
    <w:p w:rsidR="00B65FA9" w:rsidRDefault="004F7AEF">
      <w:pPr>
        <w:spacing w:before="1"/>
        <w:ind w:left="1072" w:right="1131" w:firstLine="720"/>
        <w:jc w:val="both"/>
        <w:rPr>
          <w:sz w:val="28"/>
        </w:rPr>
      </w:pPr>
      <w:r>
        <w:rPr>
          <w:i/>
          <w:color w:val="FF0000"/>
          <w:sz w:val="28"/>
        </w:rPr>
        <w:t xml:space="preserve">Різцеві </w:t>
      </w:r>
      <w:r>
        <w:rPr>
          <w:sz w:val="28"/>
        </w:rPr>
        <w:t xml:space="preserve">зуби за місцем розташування поділяються на </w:t>
      </w:r>
      <w:r>
        <w:rPr>
          <w:i/>
          <w:color w:val="000080"/>
          <w:sz w:val="28"/>
        </w:rPr>
        <w:t xml:space="preserve">зачепи </w:t>
      </w:r>
      <w:r>
        <w:rPr>
          <w:sz w:val="28"/>
        </w:rPr>
        <w:t>(два центральних</w:t>
      </w:r>
      <w:r>
        <w:rPr>
          <w:i/>
          <w:sz w:val="28"/>
        </w:rPr>
        <w:t xml:space="preserve">), </w:t>
      </w:r>
      <w:r>
        <w:rPr>
          <w:i/>
          <w:color w:val="000080"/>
          <w:sz w:val="28"/>
        </w:rPr>
        <w:t xml:space="preserve">середні </w:t>
      </w:r>
      <w:r>
        <w:rPr>
          <w:sz w:val="28"/>
        </w:rPr>
        <w:t xml:space="preserve">(праворуч і ліворуч від зачепів) і </w:t>
      </w:r>
      <w:r>
        <w:rPr>
          <w:i/>
          <w:color w:val="000080"/>
          <w:sz w:val="28"/>
        </w:rPr>
        <w:t xml:space="preserve">окрайки </w:t>
      </w:r>
      <w:r>
        <w:rPr>
          <w:sz w:val="28"/>
        </w:rPr>
        <w:t>(крайні ліворуч і</w:t>
      </w:r>
      <w:r>
        <w:rPr>
          <w:spacing w:val="-2"/>
          <w:sz w:val="28"/>
        </w:rPr>
        <w:t xml:space="preserve"> </w:t>
      </w:r>
      <w:r>
        <w:rPr>
          <w:sz w:val="28"/>
        </w:rPr>
        <w:t>праворуч).</w:t>
      </w:r>
    </w:p>
    <w:p w:rsidR="00B65FA9" w:rsidRDefault="004F7AEF">
      <w:pPr>
        <w:pStyle w:val="a3"/>
        <w:ind w:right="1134" w:firstLine="720"/>
        <w:rPr>
          <w:i/>
        </w:rPr>
      </w:pPr>
      <w:r>
        <w:rPr>
          <w:i/>
          <w:color w:val="000080"/>
        </w:rPr>
        <w:t xml:space="preserve">Різцеві зуби коня </w:t>
      </w:r>
      <w:r>
        <w:t xml:space="preserve">мають форму зігнутих клинів, опукла поверхня яких обернена до губів. На тертьовій поверхні кожного різця є помітна заглибина – </w:t>
      </w:r>
      <w:r>
        <w:rPr>
          <w:i/>
          <w:color w:val="000080"/>
        </w:rPr>
        <w:t>зубна чашка</w:t>
      </w:r>
      <w:r>
        <w:rPr>
          <w:color w:val="000080"/>
        </w:rPr>
        <w:t xml:space="preserve">. </w:t>
      </w:r>
      <w:r>
        <w:t xml:space="preserve">У разі стирання зуба пульпа не оголюється і вкривається новоутвореним дентином, який на тертьовій поверхні зуба виділяється у вигляді темної плями, що називається </w:t>
      </w:r>
      <w:r>
        <w:rPr>
          <w:i/>
          <w:color w:val="000080"/>
        </w:rPr>
        <w:t>кориневою</w:t>
      </w:r>
      <w:r>
        <w:rPr>
          <w:i/>
          <w:color w:val="000080"/>
          <w:spacing w:val="2"/>
        </w:rPr>
        <w:t xml:space="preserve"> </w:t>
      </w:r>
      <w:r>
        <w:rPr>
          <w:i/>
          <w:color w:val="000080"/>
        </w:rPr>
        <w:t>зіркою</w:t>
      </w:r>
      <w:r>
        <w:rPr>
          <w:i/>
        </w:rPr>
        <w:t>.</w:t>
      </w:r>
    </w:p>
    <w:p w:rsidR="00B65FA9" w:rsidRDefault="004F7AEF">
      <w:pPr>
        <w:pStyle w:val="a3"/>
        <w:spacing w:before="2"/>
        <w:ind w:right="1144" w:firstLine="720"/>
      </w:pPr>
      <w:r>
        <w:t>Залежно від часу появи молочних зубів та їх замінами на постійні, а також за стиранням і зміною форм поверхні різцевих зубів можна визначити вік тварин.</w:t>
      </w:r>
    </w:p>
    <w:p w:rsidR="00B65FA9" w:rsidRDefault="004F7AEF">
      <w:pPr>
        <w:spacing w:before="6"/>
        <w:ind w:left="1072" w:right="1126" w:firstLine="708"/>
        <w:jc w:val="both"/>
        <w:rPr>
          <w:sz w:val="28"/>
        </w:rPr>
      </w:pPr>
      <w:r>
        <w:rPr>
          <w:b/>
          <w:i/>
          <w:color w:val="3366FF"/>
          <w:sz w:val="28"/>
        </w:rPr>
        <w:t xml:space="preserve">Будова глотки. Поділ на рото- і носоглотку. Зв'язок глотки з суміжними органами. Мускули глотки. </w:t>
      </w:r>
      <w:r>
        <w:rPr>
          <w:b/>
          <w:color w:val="FF0000"/>
          <w:sz w:val="28"/>
        </w:rPr>
        <w:t xml:space="preserve">Глотка (pharynx) </w:t>
      </w:r>
      <w:r>
        <w:rPr>
          <w:sz w:val="28"/>
        </w:rPr>
        <w:t>трубчатий лійкоподібний орган, з’єднує ротову і носову порожнину з стравоходом і гортанню: носоглотка (дорсально), гортанна частина (вентральна) має 7 отворів</w:t>
      </w:r>
      <w:r>
        <w:rPr>
          <w:i/>
          <w:color w:val="1F487C"/>
          <w:sz w:val="28"/>
        </w:rPr>
        <w:t xml:space="preserve">: зів </w:t>
      </w:r>
      <w:r>
        <w:rPr>
          <w:sz w:val="28"/>
        </w:rPr>
        <w:t xml:space="preserve">(корм), 2 </w:t>
      </w:r>
      <w:r>
        <w:rPr>
          <w:i/>
          <w:color w:val="1F487C"/>
          <w:sz w:val="28"/>
        </w:rPr>
        <w:t xml:space="preserve">в хоани </w:t>
      </w:r>
      <w:r>
        <w:rPr>
          <w:sz w:val="28"/>
        </w:rPr>
        <w:t xml:space="preserve">(повітря з носа в глотку), 2 в </w:t>
      </w:r>
      <w:r>
        <w:rPr>
          <w:i/>
          <w:color w:val="1F487C"/>
          <w:sz w:val="28"/>
        </w:rPr>
        <w:t xml:space="preserve">слухові труби </w:t>
      </w:r>
      <w:r>
        <w:rPr>
          <w:sz w:val="28"/>
        </w:rPr>
        <w:t>(середнє вухо</w:t>
      </w:r>
      <w:r>
        <w:rPr>
          <w:color w:val="000080"/>
          <w:sz w:val="28"/>
        </w:rPr>
        <w:t xml:space="preserve">), </w:t>
      </w:r>
      <w:r>
        <w:rPr>
          <w:i/>
          <w:color w:val="000080"/>
          <w:sz w:val="28"/>
        </w:rPr>
        <w:t>гортань,</w:t>
      </w:r>
      <w:r>
        <w:rPr>
          <w:i/>
          <w:color w:val="000080"/>
          <w:spacing w:val="6"/>
          <w:sz w:val="28"/>
        </w:rPr>
        <w:t xml:space="preserve"> </w:t>
      </w:r>
      <w:r>
        <w:rPr>
          <w:i/>
          <w:color w:val="000080"/>
          <w:sz w:val="28"/>
        </w:rPr>
        <w:t>стравохід</w:t>
      </w:r>
      <w:r>
        <w:rPr>
          <w:sz w:val="28"/>
        </w:rPr>
        <w:t>.</w:t>
      </w:r>
    </w:p>
    <w:p w:rsidR="00B65FA9" w:rsidRDefault="004F7AEF">
      <w:pPr>
        <w:pStyle w:val="a3"/>
        <w:spacing w:line="315" w:lineRule="exact"/>
        <w:ind w:left="1864"/>
      </w:pPr>
      <w:r>
        <w:rPr>
          <w:color w:val="000080"/>
        </w:rPr>
        <w:t>Стінка глотки складається з 3 оболонок:</w:t>
      </w:r>
    </w:p>
    <w:p w:rsidR="00B65FA9" w:rsidRDefault="00B65FA9">
      <w:pPr>
        <w:spacing w:line="315" w:lineRule="exact"/>
        <w:sectPr w:rsidR="00B65FA9">
          <w:pgSz w:w="11910" w:h="16840"/>
          <w:pgMar w:top="340" w:right="0" w:bottom="960" w:left="60" w:header="0" w:footer="690" w:gutter="0"/>
          <w:cols w:space="720"/>
        </w:sectPr>
      </w:pPr>
    </w:p>
    <w:p w:rsidR="00B65FA9" w:rsidRDefault="004F7AEF">
      <w:pPr>
        <w:pStyle w:val="a5"/>
        <w:numPr>
          <w:ilvl w:val="1"/>
          <w:numId w:val="123"/>
        </w:numPr>
        <w:tabs>
          <w:tab w:val="left" w:pos="1672"/>
          <w:tab w:val="left" w:pos="1673"/>
        </w:tabs>
        <w:spacing w:before="62" w:line="240" w:lineRule="auto"/>
        <w:ind w:right="1671"/>
        <w:rPr>
          <w:sz w:val="28"/>
        </w:rPr>
      </w:pPr>
      <w:r>
        <w:rPr>
          <w:i/>
          <w:color w:val="1F487C"/>
          <w:sz w:val="28"/>
        </w:rPr>
        <w:lastRenderedPageBreak/>
        <w:t xml:space="preserve">слизова </w:t>
      </w:r>
      <w:r>
        <w:rPr>
          <w:sz w:val="28"/>
        </w:rPr>
        <w:t>(носоглотка – одношаровий миготливий епітелій, ротоглотка – багатошаровий плоский</w:t>
      </w:r>
      <w:r>
        <w:rPr>
          <w:spacing w:val="-3"/>
          <w:sz w:val="28"/>
        </w:rPr>
        <w:t xml:space="preserve"> </w:t>
      </w:r>
      <w:r>
        <w:rPr>
          <w:sz w:val="28"/>
        </w:rPr>
        <w:t>незроговілий);</w:t>
      </w:r>
    </w:p>
    <w:p w:rsidR="00B65FA9" w:rsidRDefault="004F7AEF">
      <w:pPr>
        <w:pStyle w:val="a5"/>
        <w:numPr>
          <w:ilvl w:val="1"/>
          <w:numId w:val="123"/>
        </w:numPr>
        <w:tabs>
          <w:tab w:val="left" w:pos="1672"/>
          <w:tab w:val="left" w:pos="1673"/>
        </w:tabs>
        <w:spacing w:line="240" w:lineRule="auto"/>
        <w:ind w:right="1283"/>
        <w:rPr>
          <w:sz w:val="28"/>
        </w:rPr>
      </w:pPr>
      <w:r>
        <w:rPr>
          <w:i/>
          <w:color w:val="000080"/>
          <w:sz w:val="28"/>
        </w:rPr>
        <w:t xml:space="preserve">м’язова </w:t>
      </w:r>
      <w:r>
        <w:rPr>
          <w:sz w:val="28"/>
        </w:rPr>
        <w:t>(трьома м’язами стискачами: ростральним, середнім і</w:t>
      </w:r>
      <w:r>
        <w:rPr>
          <w:spacing w:val="-28"/>
          <w:sz w:val="28"/>
        </w:rPr>
        <w:t xml:space="preserve"> </w:t>
      </w:r>
      <w:r>
        <w:rPr>
          <w:sz w:val="28"/>
        </w:rPr>
        <w:t>каудальним і м’язом розширювачем глотки, побудованих з поперечно-смугастої скелетної м’язової</w:t>
      </w:r>
      <w:r>
        <w:rPr>
          <w:spacing w:val="-3"/>
          <w:sz w:val="28"/>
        </w:rPr>
        <w:t xml:space="preserve"> </w:t>
      </w:r>
      <w:r>
        <w:rPr>
          <w:sz w:val="28"/>
        </w:rPr>
        <w:t>тканини);</w:t>
      </w:r>
    </w:p>
    <w:p w:rsidR="00B65FA9" w:rsidRDefault="004F7AEF">
      <w:pPr>
        <w:pStyle w:val="a5"/>
        <w:numPr>
          <w:ilvl w:val="1"/>
          <w:numId w:val="123"/>
        </w:numPr>
        <w:tabs>
          <w:tab w:val="left" w:pos="1672"/>
          <w:tab w:val="left" w:pos="1673"/>
        </w:tabs>
        <w:ind w:hanging="481"/>
        <w:rPr>
          <w:sz w:val="28"/>
        </w:rPr>
      </w:pPr>
      <w:r>
        <w:rPr>
          <w:i/>
          <w:color w:val="000080"/>
          <w:sz w:val="28"/>
        </w:rPr>
        <w:t xml:space="preserve">адвентиція </w:t>
      </w:r>
      <w:r>
        <w:rPr>
          <w:sz w:val="28"/>
        </w:rPr>
        <w:t>(пухка сполучна</w:t>
      </w:r>
      <w:r>
        <w:rPr>
          <w:spacing w:val="-16"/>
          <w:sz w:val="28"/>
        </w:rPr>
        <w:t xml:space="preserve"> </w:t>
      </w:r>
      <w:r>
        <w:rPr>
          <w:sz w:val="28"/>
        </w:rPr>
        <w:t>тканина).</w:t>
      </w:r>
    </w:p>
    <w:p w:rsidR="00B65FA9" w:rsidRDefault="004F7AEF">
      <w:pPr>
        <w:pStyle w:val="a3"/>
        <w:ind w:right="1138" w:firstLine="720"/>
      </w:pPr>
      <w:r>
        <w:t xml:space="preserve">У </w:t>
      </w:r>
      <w:r>
        <w:rPr>
          <w:i/>
          <w:color w:val="1F487C"/>
        </w:rPr>
        <w:t xml:space="preserve">великої рогатої худоби </w:t>
      </w:r>
      <w:r>
        <w:t>глотка відносно коротка, широка і стиснена з боків. Отвори слухових труб невеликі і розміщені глибоко біля дорсальної стінки хоан, вхід у глотку з ротової порожнини</w:t>
      </w:r>
      <w:r>
        <w:rPr>
          <w:spacing w:val="-10"/>
        </w:rPr>
        <w:t xml:space="preserve"> </w:t>
      </w:r>
      <w:r>
        <w:t>широкий.</w:t>
      </w:r>
    </w:p>
    <w:p w:rsidR="00B65FA9" w:rsidRDefault="004F7AEF">
      <w:pPr>
        <w:pStyle w:val="a3"/>
        <w:spacing w:before="1"/>
        <w:ind w:right="1138" w:firstLine="720"/>
      </w:pPr>
      <w:r>
        <w:t xml:space="preserve">У </w:t>
      </w:r>
      <w:r>
        <w:rPr>
          <w:i/>
          <w:color w:val="1F487C"/>
        </w:rPr>
        <w:t xml:space="preserve">коня </w:t>
      </w:r>
      <w:r>
        <w:t>за формою нагадує конус, верхівка якого спрямована в бік гортані, отвори слухових труб знаходяться біля хоан на рівні латеральних кутів ока, що ведуть в повітроносні мішки.</w:t>
      </w:r>
    </w:p>
    <w:p w:rsidR="00B65FA9" w:rsidRDefault="004F7AEF">
      <w:pPr>
        <w:pStyle w:val="a3"/>
        <w:ind w:right="1138" w:firstLine="720"/>
      </w:pPr>
      <w:r>
        <w:t xml:space="preserve">У </w:t>
      </w:r>
      <w:r>
        <w:rPr>
          <w:i/>
          <w:color w:val="1F487C"/>
        </w:rPr>
        <w:t xml:space="preserve">свині </w:t>
      </w:r>
      <w:r>
        <w:t>межі глотки чітко виділяються завдяки горизонтальному положенню м’якого піднебіння, над входом в стравохід знаходиться заглоткова заглибина, яка утворена випинанням слизової оболонки носоглотки.</w:t>
      </w:r>
    </w:p>
    <w:p w:rsidR="00B65FA9" w:rsidRDefault="004F7AEF">
      <w:pPr>
        <w:pStyle w:val="a3"/>
        <w:spacing w:line="321" w:lineRule="exact"/>
        <w:ind w:left="1864"/>
      </w:pPr>
      <w:r>
        <w:t>Під час ковтання: ростральний м’яз підтягує глотку, інші стискають.</w:t>
      </w:r>
    </w:p>
    <w:p w:rsidR="00B65FA9" w:rsidRDefault="004F7AEF">
      <w:pPr>
        <w:spacing w:line="321" w:lineRule="exact"/>
        <w:ind w:left="1072"/>
        <w:jc w:val="both"/>
        <w:rPr>
          <w:sz w:val="28"/>
        </w:rPr>
      </w:pPr>
      <w:r>
        <w:rPr>
          <w:i/>
          <w:color w:val="000080"/>
          <w:sz w:val="28"/>
        </w:rPr>
        <w:t>Хоани закриваються м’яким піднебінням, гортань – надгортанником</w:t>
      </w:r>
      <w:r>
        <w:rPr>
          <w:color w:val="000080"/>
          <w:sz w:val="28"/>
        </w:rPr>
        <w:t>.</w:t>
      </w:r>
    </w:p>
    <w:p w:rsidR="00B65FA9" w:rsidRDefault="004F7AEF">
      <w:pPr>
        <w:pStyle w:val="a3"/>
        <w:spacing w:before="10"/>
        <w:ind w:right="1131" w:firstLine="708"/>
      </w:pPr>
      <w:r>
        <w:rPr>
          <w:b/>
          <w:i/>
          <w:color w:val="3366FF"/>
        </w:rPr>
        <w:t xml:space="preserve">Стравохід, його будова та розміщення. </w:t>
      </w:r>
      <w:r>
        <w:rPr>
          <w:b/>
          <w:color w:val="FF0000"/>
        </w:rPr>
        <w:t xml:space="preserve">Передня кишка </w:t>
      </w:r>
      <w:r>
        <w:rPr>
          <w:b/>
          <w:i/>
          <w:color w:val="FF0000"/>
        </w:rPr>
        <w:t xml:space="preserve">Стравохід — oesóphagus </w:t>
      </w:r>
      <w:r>
        <w:t xml:space="preserve">— є продовженням травної трубки. Через стравохід їжа надходить у шлунок. Глотка, переходячи в стравохід, різко звужується на рівні перших кілець трахеї. Стравохід належить до трубчастих органів і поділяється на </w:t>
      </w:r>
      <w:r>
        <w:rPr>
          <w:i/>
          <w:color w:val="000080"/>
        </w:rPr>
        <w:t>шийну, грудну й черевну частини</w:t>
      </w:r>
      <w:r>
        <w:rPr>
          <w:color w:val="000080"/>
        </w:rPr>
        <w:t xml:space="preserve">. У </w:t>
      </w:r>
      <w:r>
        <w:rPr>
          <w:i/>
          <w:color w:val="000080"/>
        </w:rPr>
        <w:t xml:space="preserve">шийній </w:t>
      </w:r>
      <w:r>
        <w:t xml:space="preserve">ділянці стравохід лежить між вентральними м’язами шиї і трахеєю, створюючи </w:t>
      </w:r>
      <w:r>
        <w:rPr>
          <w:i/>
          <w:color w:val="000080"/>
        </w:rPr>
        <w:t>стравохідно-трахейну борозну</w:t>
      </w:r>
      <w:r>
        <w:t xml:space="preserve">, в якій проходять судини та нерви. У нижній третині шиї стравохід зміщується на ліву поверхню трахеї, створюючи невеликий </w:t>
      </w:r>
      <w:r>
        <w:rPr>
          <w:i/>
          <w:color w:val="000080"/>
        </w:rPr>
        <w:t xml:space="preserve">вигин. </w:t>
      </w:r>
      <w:r>
        <w:t xml:space="preserve">Саме в цій частині можна пропальпувати стравохід і спостерігати проходження кормової грудки. При вході в грудну порожнину стравохід випрямляється і розміщується на дорсальній поверхні трахеї. </w:t>
      </w:r>
      <w:r>
        <w:rPr>
          <w:i/>
          <w:color w:val="000080"/>
        </w:rPr>
        <w:t xml:space="preserve">Грудна </w:t>
      </w:r>
      <w:r>
        <w:t xml:space="preserve">частина стравоходу розміщується на дорсальній поверхні трахеї, потім у верхній частині середостіння, між тупим краєм легень і аортою. </w:t>
      </w:r>
      <w:r>
        <w:rPr>
          <w:i/>
          <w:color w:val="000080"/>
        </w:rPr>
        <w:t xml:space="preserve">Черевна </w:t>
      </w:r>
      <w:r>
        <w:t>частина стравоходу коротка (кілька сантиметрів), відразу за діафрагмою відхиляється вліво і входить у</w:t>
      </w:r>
      <w:r>
        <w:rPr>
          <w:spacing w:val="-20"/>
        </w:rPr>
        <w:t xml:space="preserve"> </w:t>
      </w:r>
      <w:r>
        <w:t>шлунок.</w:t>
      </w:r>
    </w:p>
    <w:p w:rsidR="00B65FA9" w:rsidRDefault="004F7AEF">
      <w:pPr>
        <w:pStyle w:val="a3"/>
        <w:ind w:right="1128" w:firstLine="720"/>
      </w:pPr>
      <w:r>
        <w:t xml:space="preserve">Стравохід має неоднаковий просвіт і товщину стінок на всьому протязі. </w:t>
      </w:r>
      <w:r>
        <w:rPr>
          <w:i/>
          <w:color w:val="FF0000"/>
        </w:rPr>
        <w:t xml:space="preserve">Слизова оболонка </w:t>
      </w:r>
      <w:r>
        <w:t xml:space="preserve">стравоходу вистелена </w:t>
      </w:r>
      <w:r>
        <w:rPr>
          <w:i/>
          <w:color w:val="000080"/>
        </w:rPr>
        <w:t>багатошаровим плоским епітелієм</w:t>
      </w:r>
      <w:r>
        <w:t xml:space="preserve">, білуватого кольору. На поверхні слизової оболонки відкриваються численні слизові залози, які розміщені не лише у верхній частині стравоходу (травоїдні), а й по всій його довжині (собака, свиня). </w:t>
      </w:r>
      <w:r>
        <w:rPr>
          <w:i/>
          <w:color w:val="FF0000"/>
        </w:rPr>
        <w:t xml:space="preserve">Підслизова основа </w:t>
      </w:r>
      <w:r>
        <w:t>добре розвинута.</w:t>
      </w:r>
    </w:p>
    <w:p w:rsidR="00B65FA9" w:rsidRDefault="004F7AEF">
      <w:pPr>
        <w:spacing w:line="320" w:lineRule="exact"/>
        <w:ind w:left="1792"/>
        <w:jc w:val="both"/>
        <w:rPr>
          <w:sz w:val="28"/>
        </w:rPr>
      </w:pPr>
      <w:r>
        <w:rPr>
          <w:i/>
          <w:color w:val="FF0000"/>
          <w:sz w:val="28"/>
        </w:rPr>
        <w:t xml:space="preserve">М’язова оболонка </w:t>
      </w:r>
      <w:r>
        <w:rPr>
          <w:sz w:val="28"/>
        </w:rPr>
        <w:t>досить товста і складається в основному з двох шарів:</w:t>
      </w:r>
    </w:p>
    <w:p w:rsidR="00B65FA9" w:rsidRDefault="004F7AEF">
      <w:pPr>
        <w:spacing w:line="321" w:lineRule="exact"/>
        <w:ind w:left="1072"/>
        <w:jc w:val="both"/>
        <w:rPr>
          <w:sz w:val="28"/>
        </w:rPr>
      </w:pPr>
      <w:r>
        <w:rPr>
          <w:i/>
          <w:color w:val="000080"/>
          <w:sz w:val="28"/>
        </w:rPr>
        <w:t>внутрішнього — колового і зовнішнього — поздовжнього</w:t>
      </w:r>
      <w:r>
        <w:rPr>
          <w:color w:val="000080"/>
          <w:sz w:val="28"/>
        </w:rPr>
        <w:t>.</w:t>
      </w:r>
    </w:p>
    <w:p w:rsidR="00B65FA9" w:rsidRDefault="004F7AEF">
      <w:pPr>
        <w:pStyle w:val="a3"/>
        <w:ind w:right="1129" w:firstLine="720"/>
      </w:pPr>
      <w:r>
        <w:t xml:space="preserve">У тварин, в яких їжа може повертатися назад із шлунка в ротову порожнину (жуйні, собака), м’язова оболонка складається переважно з посмугованої м’язової тканини. А у тварин, яким не властива така функція, посмугована м’язова тканина є лише в шийній частині стравоходу (кінь, свиня), інша частина складається з непосмугованої м’язової тканини. У шийній частині стравохід вкритий </w:t>
      </w:r>
      <w:r>
        <w:rPr>
          <w:i/>
          <w:color w:val="FF0000"/>
        </w:rPr>
        <w:t xml:space="preserve">адвентицією </w:t>
      </w:r>
      <w:r>
        <w:t xml:space="preserve">у грудній і черевній порожнинах — </w:t>
      </w:r>
      <w:r>
        <w:rPr>
          <w:i/>
          <w:color w:val="FF0000"/>
        </w:rPr>
        <w:t xml:space="preserve">серозною </w:t>
      </w:r>
      <w:r>
        <w:rPr>
          <w:color w:val="FF0000"/>
        </w:rPr>
        <w:t>оболонкою.</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6" w:firstLine="720"/>
      </w:pPr>
      <w:r>
        <w:lastRenderedPageBreak/>
        <w:t xml:space="preserve">У </w:t>
      </w:r>
      <w:r>
        <w:rPr>
          <w:i/>
          <w:color w:val="000080"/>
        </w:rPr>
        <w:t xml:space="preserve">великої рогатої худоби </w:t>
      </w:r>
      <w:r>
        <w:t>стравохід відносно широкий, однак стінки його тонкі. Перед входженням у рубець він розширюється. Обидва шари м’язової оболонки добре розвинуті і взаємно переплітаються.</w:t>
      </w:r>
    </w:p>
    <w:p w:rsidR="00B65FA9" w:rsidRDefault="004F7AEF">
      <w:pPr>
        <w:pStyle w:val="a3"/>
        <w:ind w:right="1139" w:firstLine="720"/>
      </w:pPr>
      <w:r>
        <w:t xml:space="preserve">У </w:t>
      </w:r>
      <w:r>
        <w:rPr>
          <w:i/>
          <w:color w:val="000080"/>
        </w:rPr>
        <w:t xml:space="preserve">коня </w:t>
      </w:r>
      <w:r>
        <w:t>стравохід вузький, має товсті стінки, які особливо потовщуються перед входом у шлунок. Стравохід на рівні 13-го ребра проходить крізь отвір діафрагми в черевну порожнину і входить у шлунок, не розширюючись.</w:t>
      </w:r>
    </w:p>
    <w:p w:rsidR="00B65FA9" w:rsidRDefault="004F7AEF">
      <w:pPr>
        <w:pStyle w:val="a3"/>
        <w:spacing w:line="242" w:lineRule="auto"/>
        <w:ind w:right="1138" w:firstLine="720"/>
      </w:pPr>
      <w:r>
        <w:t xml:space="preserve">У </w:t>
      </w:r>
      <w:r>
        <w:rPr>
          <w:i/>
          <w:color w:val="000080"/>
        </w:rPr>
        <w:t xml:space="preserve">свині </w:t>
      </w:r>
      <w:r>
        <w:t>стравохід широкий, у початковій і кінцевій частинах дещо розширений. В місці переходу в шлунок він лійкоподібно розширюється.</w:t>
      </w:r>
    </w:p>
    <w:p w:rsidR="00B65FA9" w:rsidRDefault="004F7AEF">
      <w:pPr>
        <w:pStyle w:val="a3"/>
        <w:ind w:right="1131" w:firstLine="720"/>
      </w:pPr>
      <w:r>
        <w:t xml:space="preserve">У </w:t>
      </w:r>
      <w:r>
        <w:rPr>
          <w:i/>
          <w:color w:val="000080"/>
        </w:rPr>
        <w:t xml:space="preserve">собаки </w:t>
      </w:r>
      <w:r>
        <w:t>стравохід починається від глотки добре вираженим стравохідним присінком з дрібними поздовжніми складками. На своєму протязі він формує два звуження і два розширення. Залози стравоходу — добре виражені на всьому протязі.</w:t>
      </w:r>
    </w:p>
    <w:p w:rsidR="00B65FA9" w:rsidRDefault="004F7AEF">
      <w:pPr>
        <w:ind w:left="1072" w:right="1132" w:firstLine="708"/>
        <w:jc w:val="both"/>
        <w:rPr>
          <w:sz w:val="28"/>
        </w:rPr>
      </w:pPr>
      <w:r>
        <w:rPr>
          <w:b/>
          <w:i/>
          <w:color w:val="3366FF"/>
          <w:sz w:val="28"/>
        </w:rPr>
        <w:t xml:space="preserve">Шлунок. Поділ шлунків на типи за розміщенням залоз. Одно- та багатокамерний шлунки. Їх будова і топографія. Особливості шлунків у різних тварин. </w:t>
      </w:r>
      <w:r>
        <w:rPr>
          <w:b/>
          <w:color w:val="FF0000"/>
          <w:sz w:val="28"/>
        </w:rPr>
        <w:t xml:space="preserve">Шлунок — ventrículus, s. gáster </w:t>
      </w:r>
      <w:r>
        <w:rPr>
          <w:sz w:val="28"/>
        </w:rPr>
        <w:t>- це мішкоподібне розширення травної трубки, де нагромаджується їжа. Шлунок виконує механічну функцію: перемішує і переміщує вміст. Під дією шлункового соку, який виділяється залозами шлунка, їжа перетворюється на кашоподібну масу (хімус), що періодично надходить у тонку кишку. У шлунку деякі речовини можуть всмоктуватися, хоча і в незначній кількості.</w:t>
      </w:r>
    </w:p>
    <w:p w:rsidR="00B65FA9" w:rsidRDefault="004F7AEF">
      <w:pPr>
        <w:pStyle w:val="a3"/>
        <w:ind w:right="1130" w:firstLine="720"/>
      </w:pPr>
      <w:r>
        <w:t xml:space="preserve">Залежно від кількості мішкоподібних утворів (камер) розрізняють </w:t>
      </w:r>
      <w:r>
        <w:rPr>
          <w:i/>
          <w:color w:val="000080"/>
        </w:rPr>
        <w:t xml:space="preserve">однокамерні </w:t>
      </w:r>
      <w:r>
        <w:t xml:space="preserve">(кінь, свиня, собака) і </w:t>
      </w:r>
      <w:r>
        <w:rPr>
          <w:i/>
          <w:color w:val="000080"/>
        </w:rPr>
        <w:t xml:space="preserve">багатокамерні </w:t>
      </w:r>
      <w:r>
        <w:t xml:space="preserve">(жуйні, верблюди) шлунки. За характером будови слизової оболонки </w:t>
      </w:r>
      <w:r>
        <w:rPr>
          <w:b/>
          <w:i/>
          <w:color w:val="FF0000"/>
        </w:rPr>
        <w:t xml:space="preserve">однокамерні шлунки </w:t>
      </w:r>
      <w:r>
        <w:t xml:space="preserve">поділяють на шлунки стравохідного, кишкового та стравохідно-кишкового типу. У шлунках </w:t>
      </w:r>
      <w:r>
        <w:rPr>
          <w:i/>
          <w:color w:val="000080"/>
        </w:rPr>
        <w:t xml:space="preserve">стравохідного типу </w:t>
      </w:r>
      <w:r>
        <w:t xml:space="preserve">(кенгуру) слизова оболонка вистелена багатошаровим плоским епітелієм, як і в стравоході. Такий шлунок називають ще </w:t>
      </w:r>
      <w:r>
        <w:rPr>
          <w:i/>
          <w:color w:val="000080"/>
        </w:rPr>
        <w:t>беззалозистим</w:t>
      </w:r>
      <w:r>
        <w:rPr>
          <w:color w:val="000080"/>
        </w:rPr>
        <w:t xml:space="preserve">, </w:t>
      </w:r>
      <w:r>
        <w:t xml:space="preserve">він не має шлункових залоз і є місцем нагромадження їжі. Слизова оболонка шлунка </w:t>
      </w:r>
      <w:r>
        <w:rPr>
          <w:i/>
          <w:color w:val="000080"/>
        </w:rPr>
        <w:t xml:space="preserve">кишкового типу </w:t>
      </w:r>
      <w:r>
        <w:t xml:space="preserve">(собака) вистелена </w:t>
      </w:r>
      <w:r>
        <w:rPr>
          <w:i/>
          <w:color w:val="000080"/>
        </w:rPr>
        <w:t>циліндричним епітелієм</w:t>
      </w:r>
      <w:r>
        <w:rPr>
          <w:color w:val="000080"/>
        </w:rPr>
        <w:t xml:space="preserve">, </w:t>
      </w:r>
      <w:r>
        <w:t xml:space="preserve">який властивий кишкам. Вони невеликі і характерні для тварин, які поїдають концентровану </w:t>
      </w:r>
      <w:r>
        <w:rPr>
          <w:spacing w:val="-3"/>
        </w:rPr>
        <w:t xml:space="preserve">їжу. </w:t>
      </w:r>
      <w:r>
        <w:t xml:space="preserve">У шлунках </w:t>
      </w:r>
      <w:r>
        <w:rPr>
          <w:i/>
          <w:color w:val="000080"/>
        </w:rPr>
        <w:t xml:space="preserve">стравохідно-кишкового типу </w:t>
      </w:r>
      <w:r>
        <w:t xml:space="preserve">(кінь, свиня, жуйні) слизова оболонка на вхідній ділянці шлунка </w:t>
      </w:r>
      <w:r>
        <w:rPr>
          <w:i/>
          <w:color w:val="000080"/>
        </w:rPr>
        <w:t xml:space="preserve">стравохідного </w:t>
      </w:r>
      <w:r>
        <w:t xml:space="preserve">типу, а на вихідній </w:t>
      </w:r>
      <w:r>
        <w:rPr>
          <w:i/>
          <w:color w:val="000080"/>
        </w:rPr>
        <w:t>— кишкового</w:t>
      </w:r>
      <w:r>
        <w:t>. Остання відрізняється від першої темно-рожевим кольором і бархатистістю. Обидва типи слизової оболонки можуть займати в шлунку різні за розміром ділянки, проте слизова оболонка стравохідного типу завжди займає меншу частину. Межа між обома ділянками слизової оболонки добре</w:t>
      </w:r>
      <w:r>
        <w:rPr>
          <w:spacing w:val="-4"/>
        </w:rPr>
        <w:t xml:space="preserve"> </w:t>
      </w:r>
      <w:r>
        <w:t>помітна.</w:t>
      </w:r>
    </w:p>
    <w:p w:rsidR="00B65FA9" w:rsidRDefault="004F7AEF">
      <w:pPr>
        <w:pStyle w:val="a3"/>
        <w:ind w:right="1134" w:firstLine="720"/>
      </w:pPr>
      <w:r>
        <w:t xml:space="preserve">У </w:t>
      </w:r>
      <w:r>
        <w:rPr>
          <w:i/>
          <w:color w:val="FF0000"/>
        </w:rPr>
        <w:t xml:space="preserve">багатокамерному шлунку </w:t>
      </w:r>
      <w:r>
        <w:t>передшлунки чітко відділені від залозистого шлунка. Значення передшлунків надзвичайно велике. Вони є резервуаром для великої кількості трав’янистої їжі, і завдяки наявності мікрофлори тут відбуваються складні бродильні процеси, в результаті яких розщеплюється груба клітковина їжі. Отже, в передшлунках відбувається підготовка і бактеріально-хімічна обробка їжі.</w:t>
      </w:r>
    </w:p>
    <w:p w:rsidR="00B65FA9" w:rsidRDefault="004F7AEF">
      <w:pPr>
        <w:pStyle w:val="a3"/>
        <w:ind w:right="1132" w:firstLine="720"/>
      </w:pPr>
      <w:r>
        <w:rPr>
          <w:b/>
          <w:i/>
          <w:color w:val="FF0000"/>
        </w:rPr>
        <w:t xml:space="preserve">Однокамерний шлунок </w:t>
      </w:r>
      <w:r>
        <w:t xml:space="preserve">властивий більшості ссавців. Він являє собою видовжений мішок з нижнім опуклим краєм — </w:t>
      </w:r>
      <w:r>
        <w:rPr>
          <w:i/>
          <w:color w:val="000080"/>
        </w:rPr>
        <w:t xml:space="preserve">більша кривина </w:t>
      </w:r>
      <w:r>
        <w:t xml:space="preserve">і верхнім угнутим краєм — </w:t>
      </w:r>
      <w:r>
        <w:rPr>
          <w:i/>
          <w:color w:val="000080"/>
        </w:rPr>
        <w:t>менша кривина</w:t>
      </w:r>
      <w:r>
        <w:t xml:space="preserve">. В початкову, розширену частину шлунка, ліворуч на меншій кривині входить стравохід крізь вхідний, або </w:t>
      </w:r>
      <w:r>
        <w:rPr>
          <w:i/>
          <w:color w:val="000080"/>
        </w:rPr>
        <w:t>кардіальний</w:t>
      </w:r>
      <w:r>
        <w:t>, отвір.</w:t>
      </w:r>
      <w:r>
        <w:rPr>
          <w:spacing w:val="59"/>
        </w:rPr>
        <w:t xml:space="preserve"> </w:t>
      </w:r>
      <w:r>
        <w:t>Кінцева,</w:t>
      </w:r>
      <w:r>
        <w:rPr>
          <w:spacing w:val="58"/>
        </w:rPr>
        <w:t xml:space="preserve"> </w:t>
      </w:r>
      <w:r>
        <w:t>права</w:t>
      </w:r>
      <w:r>
        <w:rPr>
          <w:spacing w:val="57"/>
        </w:rPr>
        <w:t xml:space="preserve"> </w:t>
      </w:r>
      <w:r>
        <w:t>частина</w:t>
      </w:r>
      <w:r>
        <w:rPr>
          <w:spacing w:val="57"/>
        </w:rPr>
        <w:t xml:space="preserve"> </w:t>
      </w:r>
      <w:r>
        <w:t>шлунка</w:t>
      </w:r>
      <w:r>
        <w:rPr>
          <w:spacing w:val="57"/>
        </w:rPr>
        <w:t xml:space="preserve"> </w:t>
      </w:r>
      <w:r>
        <w:t>має</w:t>
      </w:r>
      <w:r>
        <w:rPr>
          <w:spacing w:val="57"/>
        </w:rPr>
        <w:t xml:space="preserve"> </w:t>
      </w:r>
      <w:r>
        <w:t>вихідний,</w:t>
      </w:r>
      <w:r>
        <w:rPr>
          <w:spacing w:val="59"/>
        </w:rPr>
        <w:t xml:space="preserve"> </w:t>
      </w:r>
      <w:r>
        <w:t>або</w:t>
      </w:r>
      <w:r>
        <w:rPr>
          <w:spacing w:val="61"/>
        </w:rPr>
        <w:t xml:space="preserve"> </w:t>
      </w:r>
      <w:r>
        <w:rPr>
          <w:i/>
          <w:color w:val="000080"/>
        </w:rPr>
        <w:t>пілоричний</w:t>
      </w:r>
      <w:r>
        <w:t>,</w:t>
      </w:r>
      <w:r>
        <w:rPr>
          <w:spacing w:val="59"/>
        </w:rPr>
        <w:t xml:space="preserve"> </w:t>
      </w:r>
      <w:r>
        <w:t>отвір</w:t>
      </w:r>
      <w:r>
        <w:rPr>
          <w:spacing w:val="61"/>
        </w:rPr>
        <w:t xml:space="preserve"> </w:t>
      </w:r>
      <w:r>
        <w:t>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1"/>
      </w:pPr>
      <w:r>
        <w:lastRenderedPageBreak/>
        <w:t xml:space="preserve">дванадцятипалу кишку. Середню частину шлунка з боку великої кривини називають </w:t>
      </w:r>
      <w:r>
        <w:rPr>
          <w:i/>
          <w:color w:val="000080"/>
        </w:rPr>
        <w:t>дном шлунка</w:t>
      </w:r>
      <w:r>
        <w:t>. Передня, діафрагмальна, або пристінкова, поверхня прилягає до печінки й діафрагми, а задня, нутрощева до кишок.</w:t>
      </w:r>
    </w:p>
    <w:p w:rsidR="00B65FA9" w:rsidRDefault="004F7AEF">
      <w:pPr>
        <w:ind w:left="1072" w:right="1135" w:firstLine="720"/>
        <w:jc w:val="both"/>
        <w:rPr>
          <w:sz w:val="28"/>
        </w:rPr>
      </w:pPr>
      <w:r>
        <w:rPr>
          <w:i/>
          <w:color w:val="000080"/>
          <w:sz w:val="28"/>
        </w:rPr>
        <w:t xml:space="preserve">Слизова оболонка шлунка </w:t>
      </w:r>
      <w:r>
        <w:rPr>
          <w:sz w:val="28"/>
        </w:rPr>
        <w:t xml:space="preserve">— має залози на всьому протязі (собака) або лише в залозистій частині (кінь, свиня). Саме в цій частині слизової оболонки розрізняють </w:t>
      </w:r>
      <w:r>
        <w:rPr>
          <w:i/>
          <w:color w:val="000080"/>
          <w:sz w:val="28"/>
        </w:rPr>
        <w:t xml:space="preserve">кардіальні, шлункові, або власні, або донні, і пілоричні </w:t>
      </w:r>
      <w:r>
        <w:rPr>
          <w:sz w:val="28"/>
        </w:rPr>
        <w:t>залози. Слизова оболонка у ділянці залоз дна шлунка дещо відрізняється від інших ділянок. Вона товща і має більш червонувате забарвлення, борозни і шлункові ямки, куди відкриваються залози.</w:t>
      </w:r>
    </w:p>
    <w:p w:rsidR="00B65FA9" w:rsidRDefault="004F7AEF">
      <w:pPr>
        <w:pStyle w:val="a3"/>
        <w:spacing w:line="321" w:lineRule="exact"/>
        <w:ind w:left="1792"/>
      </w:pPr>
      <w:r>
        <w:t>У ненаповненому шлунку слизова оболонка збирається в складки.</w:t>
      </w:r>
    </w:p>
    <w:p w:rsidR="00B65FA9" w:rsidRDefault="004F7AEF">
      <w:pPr>
        <w:spacing w:line="242" w:lineRule="auto"/>
        <w:ind w:left="1072" w:right="1141" w:firstLine="720"/>
        <w:jc w:val="both"/>
        <w:rPr>
          <w:sz w:val="28"/>
        </w:rPr>
      </w:pPr>
      <w:r>
        <w:rPr>
          <w:i/>
          <w:color w:val="000080"/>
          <w:sz w:val="28"/>
        </w:rPr>
        <w:t xml:space="preserve">М’язова оболонка шлунка </w:t>
      </w:r>
      <w:r>
        <w:rPr>
          <w:sz w:val="28"/>
        </w:rPr>
        <w:t>— побудована з не посмугованої (гладенької) м’язової тканини і складається з трьох шарів</w:t>
      </w:r>
      <w:r>
        <w:rPr>
          <w:i/>
          <w:color w:val="C0504D"/>
          <w:sz w:val="28"/>
        </w:rPr>
        <w:t xml:space="preserve">: </w:t>
      </w:r>
      <w:r>
        <w:rPr>
          <w:i/>
          <w:color w:val="000080"/>
          <w:sz w:val="28"/>
        </w:rPr>
        <w:t>поздовжнього, косого і колового</w:t>
      </w:r>
      <w:r>
        <w:rPr>
          <w:sz w:val="28"/>
        </w:rPr>
        <w:t>.</w:t>
      </w:r>
    </w:p>
    <w:p w:rsidR="00B65FA9" w:rsidRDefault="004F7AEF">
      <w:pPr>
        <w:pStyle w:val="a3"/>
        <w:ind w:right="1131" w:firstLine="720"/>
      </w:pPr>
      <w:r>
        <w:rPr>
          <w:i/>
          <w:color w:val="000080"/>
        </w:rPr>
        <w:t>Серозна оболонк</w:t>
      </w:r>
      <w:r>
        <w:rPr>
          <w:color w:val="000080"/>
        </w:rPr>
        <w:t xml:space="preserve">а </w:t>
      </w:r>
      <w:r>
        <w:t xml:space="preserve">шлунка з меншої кривини переходить у </w:t>
      </w:r>
      <w:r>
        <w:rPr>
          <w:i/>
          <w:color w:val="000080"/>
        </w:rPr>
        <w:t>менший сальник</w:t>
      </w:r>
      <w:r>
        <w:t>, який у вигляді печінково-шлункової зв’язки з’єднує шлунок з печінкою. Ліворуч сальник зливається з печінково-стравохідною зв’язкою, праворуч з печінково-дванадцятипалою.</w:t>
      </w:r>
    </w:p>
    <w:p w:rsidR="00B65FA9" w:rsidRDefault="004F7AEF">
      <w:pPr>
        <w:pStyle w:val="a3"/>
        <w:ind w:right="1132" w:firstLine="720"/>
      </w:pPr>
      <w:r>
        <w:t xml:space="preserve">Серозна оболонка шлунка з більшої кривини переходить у </w:t>
      </w:r>
      <w:r>
        <w:rPr>
          <w:i/>
        </w:rPr>
        <w:t xml:space="preserve">більший </w:t>
      </w:r>
      <w:r>
        <w:t>сальник. Між листками більшого сальника лежить селезінка, яка з’єднується з більшою кривиною шлункаі шлунково-селезінковою зв’язкою.</w:t>
      </w:r>
    </w:p>
    <w:p w:rsidR="00B65FA9" w:rsidRDefault="004F7AEF">
      <w:pPr>
        <w:pStyle w:val="a3"/>
        <w:ind w:right="1132" w:firstLine="720"/>
      </w:pPr>
      <w:r>
        <w:t xml:space="preserve">У </w:t>
      </w:r>
      <w:r>
        <w:rPr>
          <w:i/>
          <w:color w:val="000080"/>
        </w:rPr>
        <w:t xml:space="preserve">коня </w:t>
      </w:r>
      <w:r>
        <w:t xml:space="preserve">шлунок однокамерний, стравохідно-кишкового типу, відносно невеликої місткості (6–15 л). На лівій частині шлунка виділяється </w:t>
      </w:r>
      <w:r>
        <w:rPr>
          <w:i/>
          <w:color w:val="000080"/>
        </w:rPr>
        <w:t>сліпий мішок</w:t>
      </w:r>
      <w:r>
        <w:t xml:space="preserve">. Слизова оболонка сліпого мішка вистелена багатошаровим плоским епітелієм. Стравохід входить у шлунок </w:t>
      </w:r>
      <w:r>
        <w:rPr>
          <w:i/>
        </w:rPr>
        <w:t xml:space="preserve">косо. </w:t>
      </w:r>
      <w:r>
        <w:t>Менша кривина коротка і утворює кутову вирізку. В ділянці пілоричного отвору виділяється борозна з м’язовим кільцем і стискачем.</w:t>
      </w:r>
    </w:p>
    <w:p w:rsidR="00B65FA9" w:rsidRDefault="004F7AEF">
      <w:pPr>
        <w:pStyle w:val="a3"/>
        <w:ind w:right="1130" w:firstLine="720"/>
      </w:pPr>
      <w:r>
        <w:t xml:space="preserve">Слизова оболонка </w:t>
      </w:r>
      <w:r>
        <w:rPr>
          <w:i/>
          <w:color w:val="000080"/>
        </w:rPr>
        <w:t xml:space="preserve">стравохідного типу </w:t>
      </w:r>
      <w:r>
        <w:t xml:space="preserve">відділяється від залозистої частини складчастим краєм, вздовж якого розміщена незначна ділянка кардіальних залоз. </w:t>
      </w:r>
      <w:r>
        <w:rPr>
          <w:i/>
          <w:color w:val="000080"/>
        </w:rPr>
        <w:t xml:space="preserve">Ділянка власних залоз </w:t>
      </w:r>
      <w:r>
        <w:t xml:space="preserve">шлунка на слизовій оболонці чітко виділяється темним забарвленням і наявністю ямок. </w:t>
      </w:r>
      <w:r>
        <w:rPr>
          <w:i/>
          <w:color w:val="000080"/>
        </w:rPr>
        <w:t xml:space="preserve">Ділянка пілоричних залоз </w:t>
      </w:r>
      <w:r>
        <w:t xml:space="preserve">виділяється жовтуватим кольором. Косий шар м’язових волокон розділяється на зовнішні й внутрішні косі пучки. Внутрішні косі пучки утворюють передню й задню ніжки, які обмежують вхід у шлунок, утворюючи </w:t>
      </w:r>
      <w:r>
        <w:rPr>
          <w:i/>
          <w:color w:val="000080"/>
        </w:rPr>
        <w:t>петлю кардії</w:t>
      </w:r>
      <w:r>
        <w:t>. Петля, а також вузький з товстим м’язовим шаром стравохід, кінець якого не розширюється, утворюють пристосування, що виконує функцію стискача. Зворотне надходження вмісту в стравохід у нормі неможливе. Більший сальник із шлунка переходить на початок дванадцятипалої, ободову кишки та підшлункову залозу. Шлунок повністю розміщується в лівому підребер’ї і лише пілорична частина його заходить у праве підребер’я. Основна частина шлунка лежить дорсально на ободовій кишці. Сліпий мішок підходить до лівої ніжки діафрагми на рівні 14–15-го</w:t>
      </w:r>
      <w:r>
        <w:rPr>
          <w:spacing w:val="-4"/>
        </w:rPr>
        <w:t xml:space="preserve"> </w:t>
      </w:r>
      <w:r>
        <w:t>ребра.</w:t>
      </w:r>
    </w:p>
    <w:p w:rsidR="00B65FA9" w:rsidRDefault="004F7AEF">
      <w:pPr>
        <w:pStyle w:val="a3"/>
        <w:ind w:right="1134" w:firstLine="720"/>
      </w:pPr>
      <w:r>
        <w:t xml:space="preserve">У </w:t>
      </w:r>
      <w:r>
        <w:rPr>
          <w:i/>
          <w:color w:val="000080"/>
        </w:rPr>
        <w:t xml:space="preserve">свині </w:t>
      </w:r>
      <w:r>
        <w:t xml:space="preserve">шлунок однокамерний, стравохідно-кишкового типу, великий. Незначних розмірів слизова оболонка в ділянці </w:t>
      </w:r>
      <w:r>
        <w:rPr>
          <w:i/>
          <w:color w:val="000080"/>
        </w:rPr>
        <w:t xml:space="preserve">кардії </w:t>
      </w:r>
      <w:r>
        <w:t xml:space="preserve">вистелена багатошаровим плоским епітелієм. На зовнішній поверхні шлунка, поблизу кардії, виділяється </w:t>
      </w:r>
      <w:r>
        <w:rPr>
          <w:i/>
          <w:color w:val="000080"/>
        </w:rPr>
        <w:t>дивертикул з верхівкою</w:t>
      </w:r>
      <w:r>
        <w:t xml:space="preserve">, спрямованою каудально і вправо. Ділянка кардіальних залоз велика, займає ділянку дивертикулу і лівої частини шлунка. Ділянка власних залоз шлунка заходить у </w:t>
      </w:r>
      <w:r>
        <w:rPr>
          <w:i/>
          <w:color w:val="000080"/>
        </w:rPr>
        <w:t>пілоричну частину</w:t>
      </w:r>
      <w:r>
        <w:t>. Коловий шар м’язової оболонки</w:t>
      </w:r>
      <w:r>
        <w:rPr>
          <w:spacing w:val="57"/>
        </w:rPr>
        <w:t xml:space="preserve"> </w:t>
      </w:r>
      <w:r>
        <w:t>розміщений</w:t>
      </w:r>
      <w:r>
        <w:rPr>
          <w:spacing w:val="57"/>
        </w:rPr>
        <w:t xml:space="preserve"> </w:t>
      </w:r>
      <w:r>
        <w:t>в</w:t>
      </w:r>
      <w:r>
        <w:rPr>
          <w:spacing w:val="59"/>
        </w:rPr>
        <w:t xml:space="preserve"> </w:t>
      </w:r>
      <w:r>
        <w:t>пілоричній</w:t>
      </w:r>
      <w:r>
        <w:rPr>
          <w:spacing w:val="57"/>
        </w:rPr>
        <w:t xml:space="preserve"> </w:t>
      </w:r>
      <w:r>
        <w:t>і</w:t>
      </w:r>
      <w:r>
        <w:rPr>
          <w:spacing w:val="57"/>
        </w:rPr>
        <w:t xml:space="preserve"> </w:t>
      </w:r>
      <w:r>
        <w:t>донній</w:t>
      </w:r>
      <w:r>
        <w:rPr>
          <w:spacing w:val="58"/>
        </w:rPr>
        <w:t xml:space="preserve"> </w:t>
      </w:r>
      <w:r>
        <w:t>частинах</w:t>
      </w:r>
      <w:r>
        <w:rPr>
          <w:spacing w:val="59"/>
        </w:rPr>
        <w:t xml:space="preserve"> </w:t>
      </w:r>
      <w:r>
        <w:t>шлунка.</w:t>
      </w:r>
      <w:r>
        <w:rPr>
          <w:spacing w:val="61"/>
        </w:rPr>
        <w:t xml:space="preserve"> </w:t>
      </w:r>
      <w:r>
        <w:t>В</w:t>
      </w:r>
      <w:r>
        <w:rPr>
          <w:spacing w:val="56"/>
        </w:rPr>
        <w:t xml:space="preserve"> </w:t>
      </w:r>
      <w:r>
        <w:t>пілоричній</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pPr>
      <w:r>
        <w:lastRenderedPageBreak/>
        <w:t>частині він формує стискач у порожнину пілоруса.Більший сальник вкриває з вентральної поверхні всі кишки. Менший сальник з’єднує шлунок з печінкою. Шлунок лежить упоперек переднього відділу черевної порожнини, більше зміщений у ліве підребер’я.</w:t>
      </w:r>
    </w:p>
    <w:p w:rsidR="00B65FA9" w:rsidRDefault="004F7AEF">
      <w:pPr>
        <w:pStyle w:val="a3"/>
        <w:ind w:right="1136" w:firstLine="720"/>
      </w:pPr>
      <w:r>
        <w:t xml:space="preserve">У </w:t>
      </w:r>
      <w:r>
        <w:rPr>
          <w:i/>
          <w:color w:val="000080"/>
        </w:rPr>
        <w:t xml:space="preserve">собаки </w:t>
      </w:r>
      <w:r>
        <w:t>шлунок відносно об’ємний і належить до шлунків кишкового типу. Ділянка кардіальних залоз проходить вузькою стрічкою біля кардії. Ділянка власних залоз дна шлунка займає велику площу, розділяючись на світлу й темну частини; ділянка пілоричних залоз займає праву половину шлунка. Поздовжній шар м’язів, крім більшої й меншої кривин, займає всю пілоричну частину шлунка. Коловий шар м’язів поширюється майже по всьому шлунку; в ділянці дна шлунка він знаходиться між двома пучками косого шару, а в ділянці пілоруса формує</w:t>
      </w:r>
      <w:r>
        <w:rPr>
          <w:spacing w:val="2"/>
        </w:rPr>
        <w:t xml:space="preserve"> </w:t>
      </w:r>
      <w:r>
        <w:t>стискач.</w:t>
      </w:r>
    </w:p>
    <w:p w:rsidR="00B65FA9" w:rsidRDefault="004F7AEF">
      <w:pPr>
        <w:pStyle w:val="a3"/>
        <w:spacing w:line="242" w:lineRule="auto"/>
        <w:ind w:right="1140" w:firstLine="720"/>
      </w:pPr>
      <w:r>
        <w:t>Шлунок лежить у лівому підребер’ї в площині між 9–12-м ребрами; в праве підребер’я заходить лише пілорична частина шлунка.</w:t>
      </w:r>
    </w:p>
    <w:p w:rsidR="00B65FA9" w:rsidRDefault="004F7AEF">
      <w:pPr>
        <w:pStyle w:val="a3"/>
        <w:ind w:right="1127" w:firstLine="720"/>
      </w:pPr>
      <w:r>
        <w:rPr>
          <w:b/>
          <w:color w:val="FF0000"/>
        </w:rPr>
        <w:t>Багатокамерний шлунок</w:t>
      </w:r>
      <w:r>
        <w:rPr>
          <w:color w:val="FF0000"/>
        </w:rPr>
        <w:t xml:space="preserve">. </w:t>
      </w:r>
      <w:r>
        <w:t xml:space="preserve">Шлунок жуйних багатокамерний, </w:t>
      </w:r>
      <w:r>
        <w:rPr>
          <w:i/>
          <w:color w:val="000080"/>
        </w:rPr>
        <w:t>стравохідно-кишкового типу</w:t>
      </w:r>
      <w:r>
        <w:t xml:space="preserve">. Перші три камери — рубець, сітка, книжка — передшлунки і їх слизові оболонки вистелені багатошаровим плоским епітелієм, не мають травних залоз. </w:t>
      </w:r>
      <w:r>
        <w:rPr>
          <w:shd w:val="clear" w:color="auto" w:fill="FF0000"/>
        </w:rPr>
        <w:t>Четверта камера — сичуг — має слизову</w:t>
      </w:r>
      <w:r>
        <w:t xml:space="preserve"> </w:t>
      </w:r>
      <w:r>
        <w:rPr>
          <w:shd w:val="clear" w:color="auto" w:fill="FF0000"/>
        </w:rPr>
        <w:t>оболонку кишкового типу з розвинутою системою залоз (див. кольорову</w:t>
      </w:r>
      <w:r>
        <w:t xml:space="preserve"> </w:t>
      </w:r>
      <w:r>
        <w:rPr>
          <w:shd w:val="clear" w:color="auto" w:fill="FF0000"/>
        </w:rPr>
        <w:t>вклейку рис.</w:t>
      </w:r>
      <w:r>
        <w:rPr>
          <w:spacing w:val="-4"/>
          <w:shd w:val="clear" w:color="auto" w:fill="FF0000"/>
        </w:rPr>
        <w:t xml:space="preserve"> </w:t>
      </w:r>
      <w:r>
        <w:rPr>
          <w:shd w:val="clear" w:color="auto" w:fill="FF0000"/>
        </w:rPr>
        <w:t>Х).</w:t>
      </w:r>
    </w:p>
    <w:p w:rsidR="00B65FA9" w:rsidRDefault="004F7AEF">
      <w:pPr>
        <w:pStyle w:val="a3"/>
        <w:ind w:right="1134" w:firstLine="720"/>
      </w:pPr>
      <w:r>
        <w:rPr>
          <w:b/>
          <w:i/>
          <w:color w:val="FF0000"/>
        </w:rPr>
        <w:t xml:space="preserve">Рубець rúmen </w:t>
      </w:r>
      <w:r>
        <w:t>— у вигляді видовженого мішка розміщується в лівій половині черевної порожнини від діафрагми (рівень шостого міжреберного простору) до тазової порожнини, заходячи частково в задню праву половину черевної порожнини. Своєю пристінковою поверхнею рубець на всьому протязі прилягає до лівої черевної стінки, а нутрощевою до кишок. Дорсальним краєм рубець прикріплюється до діафрагми і поперекових м’язів. Вентральний край рубця прилягає до нижньої стінки черевної порожнини.</w:t>
      </w:r>
    </w:p>
    <w:p w:rsidR="00B65FA9" w:rsidRDefault="004F7AEF">
      <w:pPr>
        <w:pStyle w:val="a3"/>
        <w:ind w:right="1134" w:firstLine="720"/>
      </w:pPr>
      <w:r>
        <w:t xml:space="preserve">Рубець двома поздовжніми борознами поділяється на </w:t>
      </w:r>
      <w:r>
        <w:rPr>
          <w:i/>
          <w:color w:val="000080"/>
        </w:rPr>
        <w:t>дорсальний і вентральний мішки</w:t>
      </w:r>
      <w:r>
        <w:rPr>
          <w:color w:val="000080"/>
        </w:rPr>
        <w:t xml:space="preserve">. </w:t>
      </w:r>
      <w:r>
        <w:t>Краніальна борозна відмежовує спереду присінок рубця, у який впадає стравохід.</w:t>
      </w:r>
    </w:p>
    <w:p w:rsidR="00B65FA9" w:rsidRDefault="004F7AEF">
      <w:pPr>
        <w:pStyle w:val="a3"/>
        <w:ind w:right="1135" w:firstLine="720"/>
      </w:pPr>
      <w:r>
        <w:rPr>
          <w:i/>
          <w:color w:val="000080"/>
        </w:rPr>
        <w:t xml:space="preserve">Слизова оболонка рубця </w:t>
      </w:r>
      <w:r>
        <w:t xml:space="preserve">вистелена багатошаровим плоским зроговілим епітелієм і густо всіяна рухливими </w:t>
      </w:r>
      <w:r>
        <w:rPr>
          <w:i/>
          <w:color w:val="000080"/>
        </w:rPr>
        <w:t>сосочками</w:t>
      </w:r>
      <w:r>
        <w:t xml:space="preserve">. Усередині сосочків є м’язові волокна та густа сітка судин. У присінку рубця від стравоходу починається сіткова (стравохідна) борозна. Дещо каудальніше знаходиться </w:t>
      </w:r>
      <w:r>
        <w:rPr>
          <w:i/>
          <w:color w:val="000080"/>
        </w:rPr>
        <w:t>рубцево-сітковий отвір</w:t>
      </w:r>
      <w:r>
        <w:rPr>
          <w:color w:val="000080"/>
        </w:rPr>
        <w:t xml:space="preserve">, </w:t>
      </w:r>
      <w:r>
        <w:t>обмежений відповідною складкою.</w:t>
      </w:r>
    </w:p>
    <w:p w:rsidR="00B65FA9" w:rsidRDefault="004F7AEF">
      <w:pPr>
        <w:ind w:left="1072" w:right="1130" w:firstLine="720"/>
        <w:jc w:val="both"/>
        <w:rPr>
          <w:sz w:val="28"/>
        </w:rPr>
      </w:pPr>
      <w:r>
        <w:rPr>
          <w:i/>
          <w:color w:val="000080"/>
          <w:sz w:val="28"/>
        </w:rPr>
        <w:t xml:space="preserve">М’язова оболонка </w:t>
      </w:r>
      <w:r>
        <w:rPr>
          <w:sz w:val="28"/>
        </w:rPr>
        <w:t xml:space="preserve">рубця утворена зовнішніми </w:t>
      </w:r>
      <w:r>
        <w:rPr>
          <w:i/>
          <w:color w:val="000080"/>
          <w:sz w:val="28"/>
        </w:rPr>
        <w:t xml:space="preserve">поздовжніми і  внутрішніми коловими </w:t>
      </w:r>
      <w:r>
        <w:rPr>
          <w:sz w:val="28"/>
        </w:rPr>
        <w:t>волокнами. В ділянці складок м’язова оболонка потовщена</w:t>
      </w:r>
      <w:r>
        <w:rPr>
          <w:i/>
          <w:color w:val="000080"/>
          <w:sz w:val="28"/>
        </w:rPr>
        <w:t xml:space="preserve">. Серозна оболонка </w:t>
      </w:r>
      <w:r>
        <w:rPr>
          <w:sz w:val="28"/>
        </w:rPr>
        <w:t>рубця в ділянці поздовжніх борозен переходить у більший</w:t>
      </w:r>
      <w:r>
        <w:rPr>
          <w:spacing w:val="-2"/>
          <w:sz w:val="28"/>
        </w:rPr>
        <w:t xml:space="preserve"> </w:t>
      </w:r>
      <w:r>
        <w:rPr>
          <w:sz w:val="28"/>
        </w:rPr>
        <w:t>сальник.</w:t>
      </w:r>
    </w:p>
    <w:p w:rsidR="00B65FA9" w:rsidRDefault="004F7AEF">
      <w:pPr>
        <w:pStyle w:val="a3"/>
        <w:ind w:right="1129" w:firstLine="720"/>
      </w:pPr>
      <w:r>
        <w:rPr>
          <w:b/>
          <w:i/>
          <w:color w:val="FF0000"/>
        </w:rPr>
        <w:t xml:space="preserve">Сітка — retículum </w:t>
      </w:r>
      <w:r>
        <w:t xml:space="preserve">— має округлу форму і є продовженням уперед і </w:t>
      </w:r>
      <w:r>
        <w:rPr>
          <w:spacing w:val="-3"/>
        </w:rPr>
        <w:t xml:space="preserve">вниз </w:t>
      </w:r>
      <w:r>
        <w:t xml:space="preserve">присінка рубця. Вона розміщена спереду від рубця в ділянці мечоподібного хряща, прилягає до вентральної частини діафрагми. </w:t>
      </w:r>
      <w:r>
        <w:rPr>
          <w:i/>
          <w:color w:val="000080"/>
        </w:rPr>
        <w:t xml:space="preserve">Слизова оболонка </w:t>
      </w:r>
      <w:r>
        <w:t xml:space="preserve">сітки зібрана в складки (до 12 мм заввишки), які формують своєрідні чотири-, п’яти- або шестигранні </w:t>
      </w:r>
      <w:r>
        <w:rPr>
          <w:i/>
          <w:color w:val="000080"/>
        </w:rPr>
        <w:t>великі комірки</w:t>
      </w:r>
      <w:r>
        <w:rPr>
          <w:color w:val="000080"/>
        </w:rPr>
        <w:t xml:space="preserve">, </w:t>
      </w:r>
      <w:r>
        <w:t>які нагадують комірки сітки, у зв’язку з чим цей орган і дістав таку</w:t>
      </w:r>
      <w:r>
        <w:rPr>
          <w:spacing w:val="-10"/>
        </w:rPr>
        <w:t xml:space="preserve"> </w:t>
      </w:r>
      <w:r>
        <w:t>назву.</w:t>
      </w:r>
    </w:p>
    <w:p w:rsidR="00B65FA9" w:rsidRDefault="004F7AEF">
      <w:pPr>
        <w:pStyle w:val="a3"/>
        <w:ind w:right="1137" w:firstLine="720"/>
      </w:pPr>
      <w:r>
        <w:t xml:space="preserve">Від місця входу стравоходу в рубець до отвору в книжку по правій стінці сітки згори вниз тягнеться особлива борозна — </w:t>
      </w:r>
      <w:r>
        <w:rPr>
          <w:i/>
          <w:color w:val="000080"/>
        </w:rPr>
        <w:t>борозна</w:t>
      </w:r>
      <w:r>
        <w:rPr>
          <w:i/>
          <w:color w:val="000080"/>
          <w:spacing w:val="65"/>
        </w:rPr>
        <w:t xml:space="preserve"> </w:t>
      </w:r>
      <w:r>
        <w:rPr>
          <w:i/>
          <w:color w:val="000080"/>
        </w:rPr>
        <w:t xml:space="preserve">сітки </w:t>
      </w:r>
      <w:r>
        <w:t>(стравоходу).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7"/>
      </w:pPr>
      <w:r>
        <w:lastRenderedPageBreak/>
        <w:t xml:space="preserve">Борозна обмежена губами. Губи борозни, з’єднуючись між собою вільними краями, формують </w:t>
      </w:r>
      <w:r>
        <w:rPr>
          <w:i/>
          <w:color w:val="000080"/>
        </w:rPr>
        <w:t xml:space="preserve">канал, </w:t>
      </w:r>
      <w:r>
        <w:t xml:space="preserve">по якому проходить рідина безпосередньо із </w:t>
      </w:r>
      <w:r>
        <w:rPr>
          <w:i/>
          <w:color w:val="000080"/>
        </w:rPr>
        <w:t>стравоходу в книжку</w:t>
      </w:r>
      <w:r>
        <w:rPr>
          <w:color w:val="000080"/>
        </w:rPr>
        <w:t xml:space="preserve">. </w:t>
      </w:r>
      <w:r>
        <w:t>Борозна сітки добре розвинута у телят, у дорослих тварин губи значно</w:t>
      </w:r>
      <w:r>
        <w:rPr>
          <w:spacing w:val="-6"/>
        </w:rPr>
        <w:t xml:space="preserve"> </w:t>
      </w:r>
      <w:r>
        <w:t>атрофуються.</w:t>
      </w:r>
    </w:p>
    <w:p w:rsidR="00B65FA9" w:rsidRDefault="004F7AEF">
      <w:pPr>
        <w:ind w:left="1072" w:right="1129" w:firstLine="720"/>
        <w:jc w:val="both"/>
        <w:rPr>
          <w:sz w:val="28"/>
        </w:rPr>
      </w:pPr>
      <w:r>
        <w:rPr>
          <w:i/>
          <w:sz w:val="28"/>
        </w:rPr>
        <w:t xml:space="preserve">З </w:t>
      </w:r>
      <w:r>
        <w:rPr>
          <w:i/>
          <w:color w:val="000080"/>
          <w:sz w:val="28"/>
        </w:rPr>
        <w:t xml:space="preserve">рубцем сітка сполучається великим рубцево-сітковим отвором, а з книжкою </w:t>
      </w:r>
      <w:r>
        <w:rPr>
          <w:sz w:val="28"/>
        </w:rPr>
        <w:t xml:space="preserve">— щілиноподібним </w:t>
      </w:r>
      <w:r>
        <w:rPr>
          <w:i/>
          <w:color w:val="000080"/>
          <w:sz w:val="28"/>
        </w:rPr>
        <w:t>сітково-книжковим отвором</w:t>
      </w:r>
      <w:r>
        <w:rPr>
          <w:color w:val="000080"/>
          <w:sz w:val="28"/>
        </w:rPr>
        <w:t xml:space="preserve">. </w:t>
      </w:r>
      <w:r>
        <w:rPr>
          <w:sz w:val="28"/>
        </w:rPr>
        <w:t xml:space="preserve">На сітці розрізняють діафрагмальну й нутрощеву поверхні. </w:t>
      </w:r>
      <w:r>
        <w:rPr>
          <w:i/>
          <w:color w:val="000080"/>
          <w:sz w:val="28"/>
        </w:rPr>
        <w:t xml:space="preserve">М’язова оболонка </w:t>
      </w:r>
      <w:r>
        <w:rPr>
          <w:sz w:val="28"/>
        </w:rPr>
        <w:t xml:space="preserve">сітки складається із </w:t>
      </w:r>
      <w:r>
        <w:rPr>
          <w:i/>
          <w:color w:val="000080"/>
          <w:sz w:val="28"/>
        </w:rPr>
        <w:t xml:space="preserve">зовнішнього колового і внутрішнього поздовжнього </w:t>
      </w:r>
      <w:r>
        <w:rPr>
          <w:sz w:val="28"/>
        </w:rPr>
        <w:t>шарів м’язових волокон.</w:t>
      </w:r>
    </w:p>
    <w:p w:rsidR="00B65FA9" w:rsidRDefault="004F7AEF">
      <w:pPr>
        <w:spacing w:line="321" w:lineRule="exact"/>
        <w:ind w:left="1792"/>
        <w:jc w:val="both"/>
        <w:rPr>
          <w:sz w:val="28"/>
        </w:rPr>
      </w:pPr>
      <w:r>
        <w:rPr>
          <w:b/>
          <w:i/>
          <w:color w:val="FF0000"/>
          <w:sz w:val="28"/>
        </w:rPr>
        <w:t xml:space="preserve">Книжка — omásum </w:t>
      </w:r>
      <w:r>
        <w:rPr>
          <w:sz w:val="28"/>
        </w:rPr>
        <w:t>— округлої форми орган, дещо сплющений з боків.</w:t>
      </w:r>
    </w:p>
    <w:p w:rsidR="00B65FA9" w:rsidRDefault="004F7AEF">
      <w:pPr>
        <w:pStyle w:val="a3"/>
        <w:spacing w:line="321" w:lineRule="exact"/>
      </w:pPr>
      <w:r>
        <w:t>Вона розміщена між сіткою і сичугом дорсально від них.</w:t>
      </w:r>
    </w:p>
    <w:p w:rsidR="00B65FA9" w:rsidRDefault="004F7AEF">
      <w:pPr>
        <w:spacing w:before="2"/>
        <w:ind w:left="1072" w:right="1131" w:firstLine="720"/>
        <w:jc w:val="both"/>
        <w:rPr>
          <w:sz w:val="28"/>
        </w:rPr>
      </w:pPr>
      <w:r>
        <w:rPr>
          <w:sz w:val="28"/>
        </w:rPr>
        <w:t xml:space="preserve">На книжці розрізняють пристінкову й нутрощеву поверхні. </w:t>
      </w:r>
      <w:r>
        <w:rPr>
          <w:i/>
          <w:color w:val="000080"/>
          <w:sz w:val="28"/>
        </w:rPr>
        <w:t>Верхній щілино-подібний отвір веде в сітку</w:t>
      </w:r>
      <w:r>
        <w:rPr>
          <w:sz w:val="28"/>
        </w:rPr>
        <w:t xml:space="preserve">, другий отвір, </w:t>
      </w:r>
      <w:r>
        <w:rPr>
          <w:i/>
          <w:color w:val="000080"/>
          <w:sz w:val="28"/>
        </w:rPr>
        <w:t>веде вправо і вниз, у передній кінець сичуга</w:t>
      </w:r>
      <w:r>
        <w:rPr>
          <w:sz w:val="28"/>
        </w:rPr>
        <w:t>. Обидва отвори розміщені поряд і між ними по нижній стінці проходить дно (основа) книжки. На дні розміщена борозна книжки , яка сполучає отвори.</w:t>
      </w:r>
    </w:p>
    <w:p w:rsidR="00B65FA9" w:rsidRDefault="004F7AEF">
      <w:pPr>
        <w:pStyle w:val="a3"/>
        <w:ind w:right="1136" w:firstLine="720"/>
      </w:pPr>
      <w:r>
        <w:rPr>
          <w:i/>
          <w:color w:val="000080"/>
        </w:rPr>
        <w:t xml:space="preserve">Слизова оболонка </w:t>
      </w:r>
      <w:r>
        <w:t xml:space="preserve">не має залоз, утворює пластинки – листочки різного розміру, поверхя яких вкрита зроговілими сосочками. Простори між листочками називаються </w:t>
      </w:r>
      <w:r>
        <w:rPr>
          <w:color w:val="000080"/>
        </w:rPr>
        <w:t xml:space="preserve">нішами, </w:t>
      </w:r>
      <w:r>
        <w:t xml:space="preserve">вони мають м’язові волокна, скорочення яких приводь в </w:t>
      </w:r>
      <w:r>
        <w:rPr>
          <w:spacing w:val="-3"/>
        </w:rPr>
        <w:t xml:space="preserve">рух </w:t>
      </w:r>
      <w:r>
        <w:t>листочки. Між листочками книжки кормова маса перетирається і віджимається.</w:t>
      </w:r>
    </w:p>
    <w:p w:rsidR="00B65FA9" w:rsidRDefault="004F7AEF">
      <w:pPr>
        <w:ind w:left="1072" w:right="1132" w:firstLine="720"/>
        <w:jc w:val="both"/>
        <w:rPr>
          <w:i/>
          <w:sz w:val="28"/>
        </w:rPr>
      </w:pPr>
      <w:r>
        <w:rPr>
          <w:i/>
          <w:color w:val="000080"/>
          <w:sz w:val="28"/>
        </w:rPr>
        <w:t xml:space="preserve">М’язова оболонка </w:t>
      </w:r>
      <w:r>
        <w:rPr>
          <w:sz w:val="28"/>
        </w:rPr>
        <w:t xml:space="preserve">книжки складається із </w:t>
      </w:r>
      <w:r>
        <w:rPr>
          <w:i/>
          <w:color w:val="000080"/>
          <w:sz w:val="28"/>
        </w:rPr>
        <w:t>зовнішнього (поздовжнього</w:t>
      </w:r>
      <w:r>
        <w:rPr>
          <w:color w:val="000080"/>
          <w:sz w:val="28"/>
        </w:rPr>
        <w:t xml:space="preserve">) і </w:t>
      </w:r>
      <w:r>
        <w:rPr>
          <w:i/>
          <w:color w:val="000080"/>
          <w:sz w:val="28"/>
        </w:rPr>
        <w:t>внутрішнього (колового) шарів м’язових волокон</w:t>
      </w:r>
      <w:r>
        <w:rPr>
          <w:color w:val="000080"/>
          <w:sz w:val="28"/>
        </w:rPr>
        <w:t xml:space="preserve">. </w:t>
      </w:r>
      <w:r>
        <w:rPr>
          <w:sz w:val="28"/>
        </w:rPr>
        <w:t xml:space="preserve">Останній шар у ділянці книжково-сичужного отвору утворює стискач. Зовні книжка вкрита </w:t>
      </w:r>
      <w:r>
        <w:rPr>
          <w:i/>
          <w:color w:val="000080"/>
          <w:sz w:val="28"/>
        </w:rPr>
        <w:t>серозною оболонкою.</w:t>
      </w:r>
    </w:p>
    <w:p w:rsidR="00B65FA9" w:rsidRDefault="004F7AEF">
      <w:pPr>
        <w:pStyle w:val="a3"/>
        <w:spacing w:before="1"/>
        <w:ind w:right="1135" w:firstLine="720"/>
      </w:pPr>
      <w:r>
        <w:rPr>
          <w:b/>
          <w:i/>
          <w:color w:val="FF0000"/>
        </w:rPr>
        <w:t xml:space="preserve">Сичуг — abomásum </w:t>
      </w:r>
      <w:r>
        <w:t xml:space="preserve">— значних розмірів, має форму витягнутої в довжину груші. Потовщена основа його сполучається </w:t>
      </w:r>
      <w:r>
        <w:rPr>
          <w:i/>
        </w:rPr>
        <w:t xml:space="preserve">з </w:t>
      </w:r>
      <w:r>
        <w:rPr>
          <w:i/>
          <w:color w:val="000080"/>
        </w:rPr>
        <w:t>книжкою</w:t>
      </w:r>
      <w:r>
        <w:t xml:space="preserve">, а звужена, вигнута на кінці частина (пілорус) переходить </w:t>
      </w:r>
      <w:r>
        <w:rPr>
          <w:i/>
        </w:rPr>
        <w:t xml:space="preserve">у </w:t>
      </w:r>
      <w:r>
        <w:rPr>
          <w:i/>
          <w:color w:val="000080"/>
        </w:rPr>
        <w:t>дванадцятипалу кишку</w:t>
      </w:r>
      <w:r>
        <w:t xml:space="preserve">. Сичуг розміщений вентрально в правій половині черевної порожнини, займає невеликий відділ правого підребер’я і ділянку мечоподібного хряща. На ньому розрізняють, як і на однокамерному шлунку, вигнуту вентрально </w:t>
      </w:r>
      <w:r>
        <w:rPr>
          <w:i/>
          <w:color w:val="000080"/>
        </w:rPr>
        <w:t xml:space="preserve">велику кривину </w:t>
      </w:r>
      <w:r>
        <w:rPr>
          <w:color w:val="000080"/>
        </w:rPr>
        <w:t xml:space="preserve">і дорсально </w:t>
      </w:r>
      <w:r>
        <w:rPr>
          <w:i/>
          <w:color w:val="000080"/>
        </w:rPr>
        <w:t xml:space="preserve">малу кривину, дно </w:t>
      </w:r>
      <w:r>
        <w:t>сичуга, а також пристінкову і нутрощеву поверхні.</w:t>
      </w:r>
    </w:p>
    <w:p w:rsidR="00B65FA9" w:rsidRDefault="004F7AEF">
      <w:pPr>
        <w:pStyle w:val="a3"/>
        <w:spacing w:before="1"/>
        <w:ind w:right="1132" w:firstLine="720"/>
      </w:pPr>
      <w:r>
        <w:rPr>
          <w:i/>
          <w:color w:val="000080"/>
        </w:rPr>
        <w:t xml:space="preserve">Слизова оболонка </w:t>
      </w:r>
      <w:r>
        <w:t xml:space="preserve">сичуга </w:t>
      </w:r>
      <w:r>
        <w:rPr>
          <w:i/>
          <w:color w:val="000080"/>
        </w:rPr>
        <w:t xml:space="preserve">кишкового типу </w:t>
      </w:r>
      <w:r>
        <w:t>ніжна, бархатиста і зібрана в довгі складки (12–16, близько 5 см заввишки), які беруть початок від отвору книжки в сичуг, тягнуться спіралеподібно вздовж сичуга до пілоруса. Ці складки називаються спіральними, у книжково-сичужному отворі вони утворюють сичужні паруси. Останні не допускають надходження вмісту сичуга в книжку.</w:t>
      </w:r>
    </w:p>
    <w:p w:rsidR="00B65FA9" w:rsidRDefault="004F7AEF">
      <w:pPr>
        <w:ind w:left="1072" w:right="1136" w:firstLine="720"/>
        <w:jc w:val="both"/>
        <w:rPr>
          <w:i/>
          <w:sz w:val="28"/>
        </w:rPr>
      </w:pPr>
      <w:r>
        <w:rPr>
          <w:sz w:val="28"/>
        </w:rPr>
        <w:t xml:space="preserve">Як і в однокамерному шлунку, в сичузі розрізняють залозисті ділянки його слизової оболонки: невелику </w:t>
      </w:r>
      <w:r>
        <w:rPr>
          <w:i/>
          <w:color w:val="000080"/>
          <w:sz w:val="28"/>
        </w:rPr>
        <w:t xml:space="preserve">кардіальну, пілоричну і власне </w:t>
      </w:r>
      <w:r>
        <w:rPr>
          <w:i/>
          <w:sz w:val="28"/>
        </w:rPr>
        <w:t>шл</w:t>
      </w:r>
      <w:r>
        <w:rPr>
          <w:sz w:val="28"/>
        </w:rPr>
        <w:t xml:space="preserve">унка. Стискач пілоруса утворює з боку меншої кривини потовщення, або подушку. </w:t>
      </w:r>
      <w:r>
        <w:rPr>
          <w:i/>
          <w:color w:val="000080"/>
          <w:sz w:val="28"/>
        </w:rPr>
        <w:t xml:space="preserve">М’язова оболонка </w:t>
      </w:r>
      <w:r>
        <w:rPr>
          <w:sz w:val="28"/>
        </w:rPr>
        <w:t>сичуга складається з двох шарів</w:t>
      </w:r>
      <w:r>
        <w:rPr>
          <w:i/>
          <w:sz w:val="28"/>
        </w:rPr>
        <w:t xml:space="preserve">; </w:t>
      </w:r>
      <w:r>
        <w:rPr>
          <w:i/>
          <w:color w:val="000080"/>
          <w:sz w:val="28"/>
        </w:rPr>
        <w:t>поздовжнього і колового</w:t>
      </w:r>
      <w:r>
        <w:rPr>
          <w:sz w:val="28"/>
        </w:rPr>
        <w:t xml:space="preserve">. Сичуг </w:t>
      </w:r>
      <w:r>
        <w:rPr>
          <w:i/>
          <w:sz w:val="28"/>
        </w:rPr>
        <w:t xml:space="preserve">зовні </w:t>
      </w:r>
      <w:r>
        <w:rPr>
          <w:sz w:val="28"/>
        </w:rPr>
        <w:t xml:space="preserve">вкритий </w:t>
      </w:r>
      <w:r>
        <w:rPr>
          <w:i/>
          <w:color w:val="000080"/>
          <w:sz w:val="28"/>
        </w:rPr>
        <w:t>серозною оболонкою</w:t>
      </w:r>
      <w:r>
        <w:rPr>
          <w:i/>
          <w:sz w:val="28"/>
        </w:rPr>
        <w:t>.</w:t>
      </w:r>
    </w:p>
    <w:p w:rsidR="00B65FA9" w:rsidRDefault="004F7AEF">
      <w:pPr>
        <w:pStyle w:val="3"/>
        <w:spacing w:before="10" w:line="237" w:lineRule="auto"/>
        <w:ind w:left="1072" w:right="1133" w:firstLine="720"/>
        <w:rPr>
          <w:i w:val="0"/>
        </w:rPr>
      </w:pPr>
      <w:r>
        <w:rPr>
          <w:color w:val="3366FF"/>
        </w:rPr>
        <w:t>Тонкий відділ кишечника, значення для травлення,  особливості будови слизової оболонки. Будова дванадцятипалої, порожньої і клубової кишок.</w:t>
      </w:r>
      <w:r>
        <w:rPr>
          <w:color w:val="3366FF"/>
          <w:spacing w:val="44"/>
        </w:rPr>
        <w:t xml:space="preserve"> </w:t>
      </w:r>
      <w:r>
        <w:rPr>
          <w:color w:val="3366FF"/>
        </w:rPr>
        <w:t>Їх</w:t>
      </w:r>
      <w:r>
        <w:rPr>
          <w:color w:val="3366FF"/>
          <w:spacing w:val="5"/>
        </w:rPr>
        <w:t xml:space="preserve"> </w:t>
      </w:r>
      <w:r>
        <w:rPr>
          <w:color w:val="3366FF"/>
        </w:rPr>
        <w:t>положення</w:t>
      </w:r>
      <w:r>
        <w:rPr>
          <w:color w:val="3366FF"/>
          <w:spacing w:val="42"/>
        </w:rPr>
        <w:t xml:space="preserve"> </w:t>
      </w:r>
      <w:r>
        <w:rPr>
          <w:color w:val="3366FF"/>
        </w:rPr>
        <w:t>у</w:t>
      </w:r>
      <w:r>
        <w:rPr>
          <w:color w:val="3366FF"/>
          <w:spacing w:val="42"/>
        </w:rPr>
        <w:t xml:space="preserve"> </w:t>
      </w:r>
      <w:r>
        <w:rPr>
          <w:color w:val="3366FF"/>
        </w:rPr>
        <w:t>різних</w:t>
      </w:r>
      <w:r>
        <w:rPr>
          <w:color w:val="3366FF"/>
          <w:spacing w:val="43"/>
        </w:rPr>
        <w:t xml:space="preserve"> </w:t>
      </w:r>
      <w:r>
        <w:rPr>
          <w:color w:val="3366FF"/>
        </w:rPr>
        <w:t>тварин.</w:t>
      </w:r>
      <w:r>
        <w:rPr>
          <w:color w:val="3366FF"/>
          <w:spacing w:val="41"/>
        </w:rPr>
        <w:t xml:space="preserve"> </w:t>
      </w:r>
      <w:r>
        <w:rPr>
          <w:i w:val="0"/>
          <w:color w:val="FF0000"/>
        </w:rPr>
        <w:t>Середня</w:t>
      </w:r>
      <w:r>
        <w:rPr>
          <w:i w:val="0"/>
          <w:color w:val="FF0000"/>
          <w:spacing w:val="43"/>
        </w:rPr>
        <w:t xml:space="preserve"> </w:t>
      </w:r>
      <w:r>
        <w:rPr>
          <w:i w:val="0"/>
          <w:color w:val="FF0000"/>
        </w:rPr>
        <w:t>кишка</w:t>
      </w:r>
      <w:r>
        <w:rPr>
          <w:b w:val="0"/>
        </w:rPr>
        <w:t>.</w:t>
      </w:r>
      <w:r>
        <w:rPr>
          <w:b w:val="0"/>
          <w:spacing w:val="45"/>
        </w:rPr>
        <w:t xml:space="preserve"> </w:t>
      </w:r>
      <w:r>
        <w:rPr>
          <w:i w:val="0"/>
          <w:color w:val="FF0000"/>
        </w:rPr>
        <w:t>Тонка</w:t>
      </w:r>
      <w:r>
        <w:rPr>
          <w:i w:val="0"/>
          <w:color w:val="FF0000"/>
          <w:spacing w:val="42"/>
        </w:rPr>
        <w:t xml:space="preserve"> </w:t>
      </w:r>
      <w:r>
        <w:rPr>
          <w:i w:val="0"/>
          <w:color w:val="FF0000"/>
        </w:rPr>
        <w:t>кишка</w:t>
      </w:r>
      <w:r>
        <w:rPr>
          <w:i w:val="0"/>
          <w:color w:val="FF0000"/>
          <w:spacing w:val="45"/>
        </w:rPr>
        <w:t xml:space="preserve"> </w:t>
      </w:r>
      <w:r>
        <w:rPr>
          <w:i w:val="0"/>
          <w:color w:val="FF0000"/>
        </w:rPr>
        <w:t>—</w:t>
      </w:r>
    </w:p>
    <w:p w:rsidR="00B65FA9" w:rsidRDefault="00B65FA9">
      <w:pPr>
        <w:spacing w:line="237" w:lineRule="auto"/>
        <w:sectPr w:rsidR="00B65FA9">
          <w:pgSz w:w="11910" w:h="16840"/>
          <w:pgMar w:top="340" w:right="0" w:bottom="960" w:left="60" w:header="0" w:footer="690" w:gutter="0"/>
          <w:cols w:space="720"/>
        </w:sectPr>
      </w:pPr>
    </w:p>
    <w:p w:rsidR="00B65FA9" w:rsidRDefault="004F7AEF">
      <w:pPr>
        <w:pStyle w:val="a3"/>
        <w:spacing w:before="62"/>
        <w:ind w:right="1133"/>
      </w:pPr>
      <w:r>
        <w:rPr>
          <w:b/>
          <w:color w:val="FF0000"/>
        </w:rPr>
        <w:lastRenderedPageBreak/>
        <w:t xml:space="preserve">intestínum ténue </w:t>
      </w:r>
      <w:r>
        <w:t xml:space="preserve">— являє собою звужений відділ кишкової трубки, в якому перетравлюється корм і всмоктуються в кров і лімфу поживні речовини. </w:t>
      </w:r>
      <w:r>
        <w:rPr>
          <w:i/>
          <w:color w:val="000080"/>
        </w:rPr>
        <w:t xml:space="preserve">Слизова оболонка </w:t>
      </w:r>
      <w:r>
        <w:t xml:space="preserve">тонких кишок утворює численні колові або злегка спіралеподібні складки, які особливо розвинуті у травоїдних тварин. Вона ніжна, бархатиста, має ворсинки які, скорочуючись, виконують ритмічні рухи. </w:t>
      </w:r>
      <w:r>
        <w:rPr>
          <w:spacing w:val="-3"/>
        </w:rPr>
        <w:t xml:space="preserve">Їх </w:t>
      </w:r>
      <w:r>
        <w:t>кількість і форма по довжині тонких кишок неоднакові (в кінцевих відділах їх менше). Ворсинки містять судини нерви і м’язові волокна.  Ворсинки бувають неоднакових форми й розміру. Вони значно збільшують всмоктувальну поверхню кишок (до 20</w:t>
      </w:r>
      <w:r>
        <w:rPr>
          <w:spacing w:val="-6"/>
        </w:rPr>
        <w:t xml:space="preserve"> </w:t>
      </w:r>
      <w:r>
        <w:t>разів).</w:t>
      </w:r>
    </w:p>
    <w:p w:rsidR="00B65FA9" w:rsidRDefault="004F7AEF">
      <w:pPr>
        <w:ind w:left="1072" w:right="1126" w:firstLine="720"/>
        <w:jc w:val="both"/>
        <w:rPr>
          <w:sz w:val="28"/>
        </w:rPr>
      </w:pPr>
      <w:r>
        <w:rPr>
          <w:sz w:val="28"/>
        </w:rPr>
        <w:t xml:space="preserve">У слизовій оболонці тонких кишок міститься значна кількість травних залоз. Розрізняють </w:t>
      </w:r>
      <w:r>
        <w:rPr>
          <w:i/>
          <w:color w:val="000080"/>
          <w:sz w:val="28"/>
        </w:rPr>
        <w:t>кишкові (крипти), або ліберкюнові дванадцятипалі</w:t>
      </w:r>
      <w:r>
        <w:rPr>
          <w:color w:val="000080"/>
          <w:sz w:val="28"/>
        </w:rPr>
        <w:t xml:space="preserve">, </w:t>
      </w:r>
      <w:r>
        <w:rPr>
          <w:sz w:val="28"/>
        </w:rPr>
        <w:t xml:space="preserve">або </w:t>
      </w:r>
      <w:r>
        <w:rPr>
          <w:i/>
          <w:color w:val="000080"/>
          <w:sz w:val="28"/>
        </w:rPr>
        <w:t>бруннерові залози</w:t>
      </w:r>
      <w:r>
        <w:rPr>
          <w:sz w:val="28"/>
        </w:rPr>
        <w:t xml:space="preserve">. </w:t>
      </w:r>
      <w:r>
        <w:rPr>
          <w:i/>
          <w:color w:val="000080"/>
          <w:sz w:val="28"/>
        </w:rPr>
        <w:t xml:space="preserve">Кишкові залози </w:t>
      </w:r>
      <w:r>
        <w:rPr>
          <w:sz w:val="28"/>
        </w:rPr>
        <w:t>— це прості трубчасті залози, які розміщені між ворсинками. Кількість їх велика, за добу у травоїдних тварин залози виділяють кілька літрів соку.</w:t>
      </w:r>
    </w:p>
    <w:p w:rsidR="00B65FA9" w:rsidRDefault="004F7AEF">
      <w:pPr>
        <w:pStyle w:val="a3"/>
        <w:spacing w:line="320" w:lineRule="exact"/>
        <w:ind w:left="1792"/>
      </w:pPr>
      <w:r>
        <w:t>Дванадцятипалі залози дрібні, трубчасто-альвеолярного типу.</w:t>
      </w:r>
    </w:p>
    <w:p w:rsidR="00B65FA9" w:rsidRDefault="004F7AEF">
      <w:pPr>
        <w:pStyle w:val="a3"/>
        <w:spacing w:before="2"/>
        <w:ind w:right="1137" w:firstLine="720"/>
      </w:pPr>
      <w:r>
        <w:t>Між ворсинками помітні поодинокі лимфоїдні вузлики, які об’єднуються в більші утвори — лімфоїдні (пейєрові) бляшки, або агрегатні лімфоїдні вузлики.</w:t>
      </w:r>
    </w:p>
    <w:p w:rsidR="00B65FA9" w:rsidRDefault="004F7AEF">
      <w:pPr>
        <w:pStyle w:val="a3"/>
        <w:spacing w:line="242" w:lineRule="auto"/>
        <w:ind w:right="1137" w:firstLine="720"/>
      </w:pPr>
      <w:r>
        <w:rPr>
          <w:i/>
          <w:color w:val="000080"/>
        </w:rPr>
        <w:t xml:space="preserve">М’язова оболонка </w:t>
      </w:r>
      <w:r>
        <w:t>— утворена двома шарами м’язових волокон: зовнішнім — поздовжнім і внутрішнім —</w:t>
      </w:r>
      <w:r>
        <w:rPr>
          <w:spacing w:val="6"/>
        </w:rPr>
        <w:t xml:space="preserve"> </w:t>
      </w:r>
      <w:r>
        <w:t>коловим.</w:t>
      </w:r>
    </w:p>
    <w:p w:rsidR="00B65FA9" w:rsidRDefault="004F7AEF">
      <w:pPr>
        <w:spacing w:line="242" w:lineRule="auto"/>
        <w:ind w:left="1072" w:right="1140" w:firstLine="720"/>
        <w:jc w:val="both"/>
        <w:rPr>
          <w:sz w:val="28"/>
        </w:rPr>
      </w:pPr>
      <w:r>
        <w:rPr>
          <w:i/>
          <w:color w:val="000080"/>
          <w:sz w:val="28"/>
        </w:rPr>
        <w:t xml:space="preserve">Серозна оболонка </w:t>
      </w:r>
      <w:r>
        <w:rPr>
          <w:sz w:val="28"/>
        </w:rPr>
        <w:t>— переходить на кишки з брижі, на якій вона підвішена.</w:t>
      </w:r>
    </w:p>
    <w:p w:rsidR="00B65FA9" w:rsidRDefault="004F7AEF">
      <w:pPr>
        <w:pStyle w:val="a3"/>
        <w:spacing w:line="242" w:lineRule="auto"/>
        <w:ind w:right="1141" w:firstLine="720"/>
      </w:pPr>
      <w:r>
        <w:t>До тонкої кишки належать три кишки: дванадцятипала, порожня і клубова. У ссавців спостерігається чітка межа між тонкою і товстою кишками.</w:t>
      </w:r>
    </w:p>
    <w:p w:rsidR="00B65FA9" w:rsidRDefault="004F7AEF">
      <w:pPr>
        <w:pStyle w:val="a3"/>
        <w:ind w:right="1126" w:firstLine="720"/>
      </w:pPr>
      <w:r>
        <w:rPr>
          <w:b/>
          <w:color w:val="FF0000"/>
        </w:rPr>
        <w:t xml:space="preserve">Дванадцятипала кишка — intestínum duodénum </w:t>
      </w:r>
      <w:r>
        <w:t xml:space="preserve">— початковий відділ тонкої кишки, зв’язана з підшлунковою залозою, має вигляд великої  петлі. Вона відносно коротка і у тварин не відповідає назві. Кишка підвішена на короткій брижі в правому підребер’ї і лише дистальним кінцем входить у ниркову ділянку, </w:t>
      </w:r>
      <w:r>
        <w:rPr>
          <w:spacing w:val="2"/>
        </w:rPr>
        <w:t xml:space="preserve">де </w:t>
      </w:r>
      <w:r>
        <w:t xml:space="preserve">повертає справа наліво і переходить у порожню кишку. В початковий відділ дванадцятипалої кишки відкривається </w:t>
      </w:r>
      <w:r>
        <w:rPr>
          <w:i/>
          <w:color w:val="000080"/>
        </w:rPr>
        <w:t>протока печінки</w:t>
      </w:r>
      <w:r>
        <w:t xml:space="preserve">, а разом з </w:t>
      </w:r>
      <w:r>
        <w:rPr>
          <w:spacing w:val="-3"/>
        </w:rPr>
        <w:t xml:space="preserve">нею </w:t>
      </w:r>
      <w:r>
        <w:t xml:space="preserve">і основна </w:t>
      </w:r>
      <w:r>
        <w:rPr>
          <w:i/>
          <w:color w:val="000080"/>
        </w:rPr>
        <w:t>протока підшлункової</w:t>
      </w:r>
      <w:r>
        <w:rPr>
          <w:i/>
          <w:color w:val="000080"/>
          <w:spacing w:val="9"/>
        </w:rPr>
        <w:t xml:space="preserve"> </w:t>
      </w:r>
      <w:r>
        <w:rPr>
          <w:i/>
          <w:color w:val="000080"/>
        </w:rPr>
        <w:t>залози</w:t>
      </w:r>
      <w:r>
        <w:t>.</w:t>
      </w:r>
    </w:p>
    <w:p w:rsidR="00B65FA9" w:rsidRDefault="004F7AEF">
      <w:pPr>
        <w:pStyle w:val="a3"/>
        <w:ind w:right="1133" w:firstLine="720"/>
      </w:pPr>
      <w:r>
        <w:rPr>
          <w:b/>
          <w:color w:val="FF0000"/>
        </w:rPr>
        <w:t xml:space="preserve">Порожня кишка — intestínum jejúnum </w:t>
      </w:r>
      <w:r>
        <w:t>— називається так тому, що при розтині трупа в ній майже не помітно вмісту. Вона дещо ширша за клубову кишку і виділяється більш світло-рожевим кольором. Кишка підвішена на довгій брижі й утворює численні петлі. Порожня кишка без помітних меж переходить у клубову кишку.</w:t>
      </w:r>
    </w:p>
    <w:p w:rsidR="00B65FA9" w:rsidRDefault="004F7AEF">
      <w:pPr>
        <w:ind w:left="1072" w:right="1135" w:firstLine="720"/>
        <w:jc w:val="both"/>
        <w:rPr>
          <w:sz w:val="28"/>
        </w:rPr>
      </w:pPr>
      <w:r>
        <w:rPr>
          <w:b/>
          <w:color w:val="FF0000"/>
          <w:sz w:val="28"/>
        </w:rPr>
        <w:t xml:space="preserve">Клубова кишка — intestínum íleum </w:t>
      </w:r>
      <w:r>
        <w:rPr>
          <w:sz w:val="28"/>
        </w:rPr>
        <w:t xml:space="preserve">— кінцева частина тонкої кишки, з’єднується зі сліпою кишкою </w:t>
      </w:r>
      <w:r>
        <w:rPr>
          <w:i/>
          <w:color w:val="000080"/>
          <w:sz w:val="28"/>
        </w:rPr>
        <w:t>клубово-сліпокишковою складкою</w:t>
      </w:r>
      <w:r>
        <w:rPr>
          <w:color w:val="000080"/>
          <w:sz w:val="28"/>
        </w:rPr>
        <w:t xml:space="preserve">. </w:t>
      </w:r>
      <w:r>
        <w:rPr>
          <w:sz w:val="28"/>
        </w:rPr>
        <w:t>Клубовій кишці властиве значне скупчення в її стінках лімфоїдних елементів. Ворсинки в ній рідкі й слабко виражені.</w:t>
      </w:r>
    </w:p>
    <w:p w:rsidR="00B65FA9" w:rsidRDefault="004F7AEF">
      <w:pPr>
        <w:spacing w:line="242" w:lineRule="auto"/>
        <w:ind w:left="1072" w:right="1138" w:firstLine="720"/>
        <w:jc w:val="both"/>
        <w:rPr>
          <w:sz w:val="28"/>
        </w:rPr>
      </w:pPr>
      <w:r>
        <w:rPr>
          <w:sz w:val="28"/>
        </w:rPr>
        <w:t xml:space="preserve">У </w:t>
      </w:r>
      <w:r>
        <w:rPr>
          <w:i/>
          <w:color w:val="000080"/>
          <w:sz w:val="28"/>
        </w:rPr>
        <w:t xml:space="preserve">великої рогатої худоби дванадцятипала кишка </w:t>
      </w:r>
      <w:r>
        <w:rPr>
          <w:sz w:val="28"/>
        </w:rPr>
        <w:t xml:space="preserve">90–120 см завдовжки. </w:t>
      </w:r>
      <w:r>
        <w:rPr>
          <w:sz w:val="28"/>
          <w:shd w:val="clear" w:color="auto" w:fill="FF0000"/>
        </w:rPr>
        <w:t>(див. кольорову вклейку рис.VІ).</w:t>
      </w:r>
    </w:p>
    <w:p w:rsidR="00B65FA9" w:rsidRDefault="004F7AEF">
      <w:pPr>
        <w:pStyle w:val="a3"/>
        <w:ind w:right="1134" w:firstLine="720"/>
      </w:pPr>
      <w:r>
        <w:t>Спочатку вона йде від пілоруса вперед і вгору до печінки. В правому підребер’ї, біля воріт печінки, вона формує сигмоподібний згин, утворює дванадцятипало-порожнистий згин і переходить у порожню кишку. Жовчна протока відкривається на відстані 50–70 см від пілоруса сичуга на невеликому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6"/>
      </w:pPr>
      <w:r>
        <w:lastRenderedPageBreak/>
        <w:t>сосочку. Протока підшлункової залози відокремлена від печінкової і відкривається каудальніше на 30–40 см.</w:t>
      </w:r>
    </w:p>
    <w:p w:rsidR="00B65FA9" w:rsidRDefault="004F7AEF">
      <w:pPr>
        <w:pStyle w:val="a3"/>
        <w:ind w:right="1137" w:firstLine="720"/>
      </w:pPr>
      <w:r>
        <w:rPr>
          <w:i/>
          <w:color w:val="000080"/>
        </w:rPr>
        <w:t xml:space="preserve">Порожня кишка </w:t>
      </w:r>
      <w:r>
        <w:t>розміщена в правому підребер’ї, правій клубовій і пахвинній ділянках. Вона довга (до 40 м) й огинає собою лабіринт ободової кишки, утворюючи навколо останньої гірлянду. Порожня кишка підвішена на короткій брижі, яка спускається спочатку на товсту кишку, а з останньої —на порожню кишку.</w:t>
      </w:r>
    </w:p>
    <w:p w:rsidR="00B65FA9" w:rsidRDefault="004F7AEF">
      <w:pPr>
        <w:pStyle w:val="a3"/>
        <w:ind w:right="1135" w:firstLine="720"/>
      </w:pPr>
      <w:r>
        <w:rPr>
          <w:i/>
          <w:color w:val="000080"/>
        </w:rPr>
        <w:t xml:space="preserve">Клубова кишка </w:t>
      </w:r>
      <w:r>
        <w:t>спрямована майже прямолінійно від останнього витка гірлянди порожньої кишки вперед і вгору до вентральної стінки сліпої кишки, на рівні 4-го поперекового хребця. Її отвір — визначає межу між сліпою і ободовою кишками, а слизова оболонка клубової кишки формує між ними заслінку.</w:t>
      </w:r>
    </w:p>
    <w:p w:rsidR="00B65FA9" w:rsidRDefault="004F7AEF">
      <w:pPr>
        <w:pStyle w:val="a3"/>
        <w:ind w:right="1134" w:firstLine="720"/>
      </w:pPr>
      <w:r>
        <w:rPr>
          <w:i/>
        </w:rPr>
        <w:t xml:space="preserve">У </w:t>
      </w:r>
      <w:r>
        <w:rPr>
          <w:i/>
          <w:color w:val="000080"/>
        </w:rPr>
        <w:t xml:space="preserve">коня дванадцятипала кишка </w:t>
      </w:r>
      <w:r>
        <w:t>біля пілоруса грушоподібно розширюється, утворюючи ампулу, потім утворює на печінці сигмоподібний згин, огинаючи тіло підшлункової залози. Цю частину кишки виділяють як низхідну</w:t>
      </w:r>
      <w:r>
        <w:rPr>
          <w:spacing w:val="-4"/>
        </w:rPr>
        <w:t xml:space="preserve"> </w:t>
      </w:r>
      <w:r>
        <w:t>.</w:t>
      </w:r>
    </w:p>
    <w:p w:rsidR="00B65FA9" w:rsidRDefault="004F7AEF">
      <w:pPr>
        <w:pStyle w:val="a3"/>
        <w:ind w:right="1136" w:firstLine="720"/>
      </w:pPr>
      <w:r>
        <w:t>Дванадцятипала кишка з’єднується зв’язками: 1) з печінкою; 2) з ниркою і сліпою кишкою; 3) з малою ободовою кишкою . Сосочок дванадцятипалої кишки знаходиться на відстані 10–12 см від пілоруса, в ньому відкриваються протоки печінки й підшлункової</w:t>
      </w:r>
      <w:r>
        <w:rPr>
          <w:spacing w:val="-5"/>
        </w:rPr>
        <w:t xml:space="preserve"> </w:t>
      </w:r>
      <w:r>
        <w:t>залози.</w:t>
      </w:r>
    </w:p>
    <w:p w:rsidR="00B65FA9" w:rsidRDefault="004F7AEF">
      <w:pPr>
        <w:pStyle w:val="a3"/>
        <w:ind w:right="1133" w:firstLine="720"/>
      </w:pPr>
      <w:r>
        <w:t xml:space="preserve">Петлі </w:t>
      </w:r>
      <w:r>
        <w:rPr>
          <w:i/>
          <w:color w:val="000080"/>
        </w:rPr>
        <w:t xml:space="preserve">порожньої кишки </w:t>
      </w:r>
      <w:r>
        <w:t xml:space="preserve">підвішені на довгій брижі. Кишка лежить у заглибленні, яке утворене сліпою й більшою ободовою кишками, і займає в лівій половині черевної порожнини верхню і середню третини. Довжина порожньої кишки у коня </w:t>
      </w:r>
      <w:r>
        <w:rPr>
          <w:spacing w:val="2"/>
        </w:rPr>
        <w:t xml:space="preserve">до </w:t>
      </w:r>
      <w:r>
        <w:t>30 м. Поодиноких лімфоїдних вузликів і пейєрових бляшок багато, вони добре</w:t>
      </w:r>
      <w:r>
        <w:rPr>
          <w:spacing w:val="-1"/>
        </w:rPr>
        <w:t xml:space="preserve"> </w:t>
      </w:r>
      <w:r>
        <w:t>розвинуті.</w:t>
      </w:r>
    </w:p>
    <w:p w:rsidR="00B65FA9" w:rsidRDefault="004F7AEF">
      <w:pPr>
        <w:pStyle w:val="a3"/>
        <w:spacing w:before="1"/>
        <w:ind w:right="1136" w:firstLine="720"/>
      </w:pPr>
      <w:r>
        <w:rPr>
          <w:i/>
          <w:color w:val="000080"/>
        </w:rPr>
        <w:t xml:space="preserve">Клубова кишка </w:t>
      </w:r>
      <w:r>
        <w:t>за будовою стінки не відрізняється від порожньої кишки. Починається кишка без помітної межі від порожньої кишки, переходить на правий бік і на рівні 3–4-го поперекових хребців вступає в меншу кривину сліпої кишки. Кишка невелика (до 30 см), розміщується в лівому підребер’ї й лівій клубовій ділянці.</w:t>
      </w:r>
    </w:p>
    <w:p w:rsidR="00B65FA9" w:rsidRDefault="004F7AEF">
      <w:pPr>
        <w:pStyle w:val="a3"/>
        <w:ind w:right="1134" w:firstLine="720"/>
      </w:pPr>
      <w:r>
        <w:t xml:space="preserve">У </w:t>
      </w:r>
      <w:r>
        <w:rPr>
          <w:i/>
          <w:color w:val="000080"/>
        </w:rPr>
        <w:t xml:space="preserve">свині дванадцятипала кишка </w:t>
      </w:r>
      <w:r>
        <w:t xml:space="preserve">від пілоруса шлунка в правому підребер’ї проходить по печінці в правій дорсальній частині черевної порожнини каудально до </w:t>
      </w:r>
      <w:r>
        <w:rPr>
          <w:shd w:val="clear" w:color="auto" w:fill="FF0000"/>
        </w:rPr>
        <w:t>заднього кінця правої нирки. За правою ниркою кишка повертає</w:t>
      </w:r>
      <w:r>
        <w:t xml:space="preserve"> </w:t>
      </w:r>
      <w:r>
        <w:rPr>
          <w:shd w:val="clear" w:color="auto" w:fill="FF0000"/>
        </w:rPr>
        <w:t>вліво і переходить у порожню кишку(див. вклейку рис.ІХ).</w:t>
      </w:r>
    </w:p>
    <w:p w:rsidR="00B65FA9" w:rsidRDefault="004F7AEF">
      <w:pPr>
        <w:pStyle w:val="a3"/>
        <w:spacing w:line="242" w:lineRule="auto"/>
        <w:ind w:right="1139" w:firstLine="720"/>
      </w:pPr>
      <w:r>
        <w:t>Протока печінки відкривається на відстані 2–5 см, протока підшлункової залози — на відстані 15–25 см від пілоруса.</w:t>
      </w:r>
    </w:p>
    <w:p w:rsidR="00B65FA9" w:rsidRDefault="004F7AEF">
      <w:pPr>
        <w:pStyle w:val="a3"/>
        <w:ind w:right="1141" w:firstLine="720"/>
      </w:pPr>
      <w:r>
        <w:rPr>
          <w:i/>
          <w:color w:val="000080"/>
        </w:rPr>
        <w:t xml:space="preserve">Порожня кишка </w:t>
      </w:r>
      <w:r>
        <w:t>лежить між печінкою і конусом ободової кишки. Порожня кишка має довжину 15–20 м, утворює багато кишкових петель. Пейєрові бляшки (6–38) стрічкоподібні, довгі.</w:t>
      </w:r>
    </w:p>
    <w:p w:rsidR="00B65FA9" w:rsidRDefault="004F7AEF">
      <w:pPr>
        <w:pStyle w:val="a3"/>
        <w:ind w:right="1132" w:firstLine="720"/>
      </w:pPr>
      <w:r>
        <w:rPr>
          <w:i/>
          <w:color w:val="000080"/>
        </w:rPr>
        <w:t xml:space="preserve">Клубова кишка </w:t>
      </w:r>
      <w:r>
        <w:t>спрямовується вгору і вправо до сліпої кишки. На слизовій оболонці сліпої кишки місце входження клубової кишки чітко виступає, утворюючи сосочок</w:t>
      </w:r>
      <w:r>
        <w:rPr>
          <w:spacing w:val="7"/>
        </w:rPr>
        <w:t xml:space="preserve"> </w:t>
      </w:r>
      <w:r>
        <w:t>.</w:t>
      </w:r>
    </w:p>
    <w:p w:rsidR="00B65FA9" w:rsidRDefault="004F7AEF">
      <w:pPr>
        <w:pStyle w:val="a3"/>
        <w:ind w:right="1140" w:firstLine="720"/>
      </w:pPr>
      <w:r>
        <w:t xml:space="preserve">У </w:t>
      </w:r>
      <w:r>
        <w:rPr>
          <w:i/>
          <w:color w:val="000080"/>
        </w:rPr>
        <w:t xml:space="preserve">собаки дванадцятипала кишка </w:t>
      </w:r>
      <w:r>
        <w:t>відносно коротка, підвішена на довгій брижі і за діаметром майже така, як і товста кишка. Слизова оболонка має довгі ворсинки. Протока печінки разом з протокою підшлункової залози відкривається на відстані 3–8 см від пілоруса.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firstLine="720"/>
      </w:pPr>
      <w:r>
        <w:rPr>
          <w:i/>
          <w:color w:val="000080"/>
        </w:rPr>
        <w:lastRenderedPageBreak/>
        <w:t xml:space="preserve">Порожня кишка </w:t>
      </w:r>
      <w:r>
        <w:t xml:space="preserve">прилягає до черевної стінки, її довжина — 2–7 м,  формує велику кількість петель. З вентральної поверхні кишка прикрита більшим сальником. </w:t>
      </w:r>
      <w:r>
        <w:rPr>
          <w:i/>
          <w:color w:val="000080"/>
        </w:rPr>
        <w:t xml:space="preserve">Клубова кишка </w:t>
      </w:r>
      <w:r>
        <w:t>в ділянці 1–2-го поперекового хребця піднімається дорсально і відкривається сосочком на межі сліпої й ободової кишок.</w:t>
      </w:r>
    </w:p>
    <w:p w:rsidR="00B65FA9" w:rsidRDefault="004F7AEF">
      <w:pPr>
        <w:tabs>
          <w:tab w:val="left" w:pos="1440"/>
          <w:tab w:val="left" w:pos="2435"/>
          <w:tab w:val="left" w:pos="3646"/>
          <w:tab w:val="left" w:pos="4657"/>
          <w:tab w:val="left" w:pos="5676"/>
          <w:tab w:val="left" w:pos="7127"/>
          <w:tab w:val="left" w:pos="8638"/>
          <w:tab w:val="left" w:pos="9429"/>
        </w:tabs>
        <w:ind w:left="1072" w:right="1127" w:firstLine="720"/>
        <w:jc w:val="right"/>
        <w:rPr>
          <w:sz w:val="28"/>
        </w:rPr>
      </w:pPr>
      <w:r>
        <w:rPr>
          <w:sz w:val="28"/>
        </w:rPr>
        <w:t xml:space="preserve">Пейєрові бляшки (11–25) округлої і овальної форми, до 3,5 мм завдовжки. </w:t>
      </w:r>
      <w:r>
        <w:rPr>
          <w:b/>
          <w:i/>
          <w:color w:val="3366FF"/>
          <w:sz w:val="28"/>
        </w:rPr>
        <w:t>Будова  і топографія  печінки,  підшлункової залози.</w:t>
      </w:r>
      <w:r>
        <w:rPr>
          <w:b/>
          <w:i/>
          <w:color w:val="3366FF"/>
          <w:spacing w:val="60"/>
          <w:sz w:val="28"/>
        </w:rPr>
        <w:t xml:space="preserve"> </w:t>
      </w:r>
      <w:r>
        <w:rPr>
          <w:b/>
          <w:i/>
          <w:color w:val="3366FF"/>
          <w:sz w:val="28"/>
        </w:rPr>
        <w:t>Значення</w:t>
      </w:r>
      <w:r>
        <w:rPr>
          <w:b/>
          <w:i/>
          <w:color w:val="3366FF"/>
          <w:spacing w:val="45"/>
          <w:sz w:val="28"/>
        </w:rPr>
        <w:t xml:space="preserve"> </w:t>
      </w:r>
      <w:r>
        <w:rPr>
          <w:b/>
          <w:i/>
          <w:color w:val="3366FF"/>
          <w:spacing w:val="-3"/>
          <w:sz w:val="28"/>
        </w:rPr>
        <w:t>їх</w:t>
      </w:r>
      <w:r>
        <w:rPr>
          <w:b/>
          <w:i/>
          <w:color w:val="3366FF"/>
          <w:spacing w:val="-3"/>
          <w:sz w:val="28"/>
        </w:rPr>
        <w:tab/>
      </w:r>
      <w:r>
        <w:rPr>
          <w:b/>
          <w:i/>
          <w:color w:val="3366FF"/>
          <w:sz w:val="28"/>
        </w:rPr>
        <w:t xml:space="preserve">для травлення та особливості будови і розміщення в різних тварин. </w:t>
      </w:r>
      <w:r>
        <w:rPr>
          <w:b/>
          <w:color w:val="FF0000"/>
          <w:sz w:val="28"/>
        </w:rPr>
        <w:t>Печінка (hepar)</w:t>
      </w:r>
      <w:r>
        <w:rPr>
          <w:color w:val="FF0000"/>
          <w:sz w:val="28"/>
        </w:rPr>
        <w:t xml:space="preserve">. </w:t>
      </w:r>
      <w:r>
        <w:rPr>
          <w:sz w:val="28"/>
        </w:rPr>
        <w:t>Праве підребер’я 8 ребро – останнє ребро, прилягає до діафрагми. Найбільша залоза (3-9 кг). виробляє і виділяє жовч, емульгує жири, бере участь в</w:t>
      </w:r>
      <w:r>
        <w:rPr>
          <w:sz w:val="28"/>
        </w:rPr>
        <w:tab/>
        <w:t>обміні</w:t>
      </w:r>
      <w:r>
        <w:rPr>
          <w:sz w:val="28"/>
        </w:rPr>
        <w:tab/>
        <w:t>речовин</w:t>
      </w:r>
      <w:r>
        <w:rPr>
          <w:sz w:val="28"/>
        </w:rPr>
        <w:tab/>
        <w:t>(обмін</w:t>
      </w:r>
      <w:r>
        <w:rPr>
          <w:sz w:val="28"/>
        </w:rPr>
        <w:tab/>
        <w:t>білків,</w:t>
      </w:r>
      <w:r>
        <w:rPr>
          <w:sz w:val="28"/>
        </w:rPr>
        <w:tab/>
        <w:t>утворення</w:t>
      </w:r>
      <w:r>
        <w:rPr>
          <w:sz w:val="28"/>
        </w:rPr>
        <w:tab/>
        <w:t>сечовини),</w:t>
      </w:r>
      <w:r>
        <w:rPr>
          <w:sz w:val="28"/>
        </w:rPr>
        <w:tab/>
        <w:t>депо</w:t>
      </w:r>
      <w:r>
        <w:rPr>
          <w:sz w:val="28"/>
        </w:rPr>
        <w:tab/>
        <w:t xml:space="preserve">вуглеводів (глікогену), вітамінів А,Е,D, </w:t>
      </w:r>
      <w:r>
        <w:rPr>
          <w:spacing w:val="-4"/>
          <w:sz w:val="28"/>
        </w:rPr>
        <w:t>K,</w:t>
      </w:r>
      <w:r>
        <w:rPr>
          <w:spacing w:val="62"/>
          <w:sz w:val="28"/>
        </w:rPr>
        <w:t xml:space="preserve"> </w:t>
      </w:r>
      <w:r>
        <w:rPr>
          <w:sz w:val="28"/>
        </w:rPr>
        <w:t>синтезує білки плазми крові (альбуміни, глобуліни, фібриноген, протромбін, вітамін В</w:t>
      </w:r>
      <w:r>
        <w:rPr>
          <w:sz w:val="28"/>
          <w:vertAlign w:val="subscript"/>
        </w:rPr>
        <w:t>12</w:t>
      </w:r>
      <w:r>
        <w:rPr>
          <w:sz w:val="28"/>
        </w:rPr>
        <w:t>), захисна роль (руйнує</w:t>
      </w:r>
      <w:r>
        <w:rPr>
          <w:spacing w:val="-27"/>
          <w:sz w:val="28"/>
        </w:rPr>
        <w:t xml:space="preserve"> </w:t>
      </w:r>
      <w:r>
        <w:rPr>
          <w:sz w:val="28"/>
        </w:rPr>
        <w:t>отруйні</w:t>
      </w:r>
    </w:p>
    <w:p w:rsidR="00B65FA9" w:rsidRDefault="004F7AEF">
      <w:pPr>
        <w:pStyle w:val="a3"/>
        <w:spacing w:line="321" w:lineRule="exact"/>
      </w:pPr>
      <w:r>
        <w:t>речовини), в ембріональний період виконує кровотворну функцію.</w:t>
      </w:r>
    </w:p>
    <w:p w:rsidR="00B65FA9" w:rsidRDefault="004F7AEF">
      <w:pPr>
        <w:pStyle w:val="a3"/>
        <w:ind w:right="1132" w:firstLine="720"/>
      </w:pPr>
      <w:r>
        <w:rPr>
          <w:i/>
          <w:color w:val="FF0000"/>
        </w:rPr>
        <w:t>Поверхні</w:t>
      </w:r>
      <w:r>
        <w:rPr>
          <w:color w:val="FF0000"/>
        </w:rPr>
        <w:t xml:space="preserve">: </w:t>
      </w:r>
      <w:r>
        <w:t xml:space="preserve">передня </w:t>
      </w:r>
      <w:r>
        <w:rPr>
          <w:i/>
        </w:rPr>
        <w:t xml:space="preserve">- </w:t>
      </w:r>
      <w:r>
        <w:rPr>
          <w:i/>
          <w:color w:val="000080"/>
        </w:rPr>
        <w:t>діафрагмальна</w:t>
      </w:r>
      <w:r>
        <w:t xml:space="preserve">, задня - </w:t>
      </w:r>
      <w:r>
        <w:rPr>
          <w:i/>
          <w:color w:val="000080"/>
        </w:rPr>
        <w:t xml:space="preserve">вісцеральна </w:t>
      </w:r>
      <w:r>
        <w:t xml:space="preserve">– до кишечника, два краї: тупий - верхній і гострий – вентральний. На </w:t>
      </w:r>
      <w:r>
        <w:rPr>
          <w:i/>
        </w:rPr>
        <w:t xml:space="preserve">вісцеральній </w:t>
      </w:r>
      <w:r>
        <w:t xml:space="preserve">поверхні знаходяться </w:t>
      </w:r>
      <w:r>
        <w:rPr>
          <w:i/>
          <w:color w:val="000080"/>
        </w:rPr>
        <w:t xml:space="preserve">ворота печінки </w:t>
      </w:r>
      <w:r>
        <w:t xml:space="preserve">з яких розміщені ворітна вена, печінкова артерія, нерви, жовчна протока, портальні лімфатичні вузли, на цій поверхні розміщений жовчний міхур, в якому зберігається секрет печінки – жовч, яка через жовчну протоку впадає в 12-палу кишку. Жовчного міхура </w:t>
      </w:r>
      <w:r>
        <w:rPr>
          <w:i/>
          <w:color w:val="000080"/>
        </w:rPr>
        <w:t>немає у коня</w:t>
      </w:r>
      <w:r>
        <w:rPr>
          <w:color w:val="000080"/>
        </w:rPr>
        <w:t xml:space="preserve">, </w:t>
      </w:r>
      <w:r>
        <w:rPr>
          <w:i/>
          <w:color w:val="000080"/>
        </w:rPr>
        <w:t>верблюда,</w:t>
      </w:r>
      <w:r>
        <w:rPr>
          <w:i/>
          <w:color w:val="000080"/>
          <w:spacing w:val="2"/>
        </w:rPr>
        <w:t xml:space="preserve"> </w:t>
      </w:r>
      <w:r>
        <w:rPr>
          <w:i/>
          <w:color w:val="000080"/>
        </w:rPr>
        <w:t>оленя</w:t>
      </w:r>
      <w:r>
        <w:rPr>
          <w:color w:val="000080"/>
        </w:rPr>
        <w:t>.</w:t>
      </w:r>
    </w:p>
    <w:p w:rsidR="00B65FA9" w:rsidRDefault="004F7AEF">
      <w:pPr>
        <w:spacing w:before="1"/>
        <w:ind w:left="1072" w:right="1128" w:firstLine="720"/>
        <w:jc w:val="both"/>
        <w:rPr>
          <w:sz w:val="28"/>
        </w:rPr>
      </w:pPr>
      <w:r>
        <w:rPr>
          <w:sz w:val="28"/>
        </w:rPr>
        <w:t xml:space="preserve">На </w:t>
      </w:r>
      <w:r>
        <w:rPr>
          <w:i/>
          <w:color w:val="000080"/>
          <w:sz w:val="28"/>
        </w:rPr>
        <w:t xml:space="preserve">дорсальному </w:t>
      </w:r>
      <w:r>
        <w:rPr>
          <w:sz w:val="28"/>
        </w:rPr>
        <w:t xml:space="preserve">краї </w:t>
      </w:r>
      <w:r>
        <w:rPr>
          <w:i/>
          <w:color w:val="000080"/>
          <w:sz w:val="28"/>
        </w:rPr>
        <w:t xml:space="preserve">дві вирізки </w:t>
      </w:r>
      <w:r>
        <w:rPr>
          <w:sz w:val="28"/>
        </w:rPr>
        <w:t xml:space="preserve">для </w:t>
      </w:r>
      <w:r>
        <w:rPr>
          <w:i/>
          <w:color w:val="000080"/>
          <w:sz w:val="28"/>
        </w:rPr>
        <w:t>стравоходу і задньої порожнистої вени</w:t>
      </w:r>
      <w:r>
        <w:rPr>
          <w:sz w:val="28"/>
        </w:rPr>
        <w:t>. На вентральному краї печінки дві глибокі вирізки поділяються на три основні частки</w:t>
      </w:r>
      <w:r>
        <w:rPr>
          <w:i/>
          <w:sz w:val="28"/>
        </w:rPr>
        <w:t xml:space="preserve">: </w:t>
      </w:r>
      <w:r>
        <w:rPr>
          <w:i/>
          <w:color w:val="000080"/>
          <w:sz w:val="28"/>
        </w:rPr>
        <w:t>ліва, середня, права</w:t>
      </w:r>
      <w:r>
        <w:rPr>
          <w:color w:val="000080"/>
          <w:sz w:val="28"/>
        </w:rPr>
        <w:t xml:space="preserve">. </w:t>
      </w:r>
      <w:r>
        <w:rPr>
          <w:i/>
          <w:color w:val="000080"/>
          <w:sz w:val="28"/>
        </w:rPr>
        <w:t xml:space="preserve">Середня </w:t>
      </w:r>
      <w:r>
        <w:rPr>
          <w:sz w:val="28"/>
        </w:rPr>
        <w:t xml:space="preserve">поділяється на </w:t>
      </w:r>
      <w:r>
        <w:rPr>
          <w:i/>
          <w:color w:val="000080"/>
          <w:sz w:val="28"/>
        </w:rPr>
        <w:t xml:space="preserve">квадратну </w:t>
      </w:r>
      <w:r>
        <w:rPr>
          <w:sz w:val="28"/>
        </w:rPr>
        <w:t xml:space="preserve">і </w:t>
      </w:r>
      <w:r>
        <w:rPr>
          <w:i/>
          <w:color w:val="000080"/>
          <w:sz w:val="28"/>
        </w:rPr>
        <w:t>хвостату частки</w:t>
      </w:r>
      <w:r>
        <w:rPr>
          <w:sz w:val="28"/>
        </w:rPr>
        <w:t>.</w:t>
      </w:r>
    </w:p>
    <w:p w:rsidR="00B65FA9" w:rsidRDefault="004F7AEF">
      <w:pPr>
        <w:pStyle w:val="a3"/>
        <w:spacing w:before="1"/>
        <w:ind w:right="1137" w:firstLine="720"/>
      </w:pPr>
      <w:r>
        <w:t>Печінка покрита серозною оболонкою, яка переходить на інші органи і утворює зв’язки: печінково-діафрагмальні, шлунково-печінкові. Крім того є кругла зв’язка печінки, що являє собою залишок пупкової вени зародка. Живиться печінковою артерією. Іннервується від сонячного сплетіння і блукаючий нерв.</w:t>
      </w:r>
    </w:p>
    <w:p w:rsidR="00B65FA9" w:rsidRDefault="004F7AEF">
      <w:pPr>
        <w:pStyle w:val="a3"/>
        <w:ind w:right="1134" w:firstLine="720"/>
      </w:pPr>
      <w:r>
        <w:t xml:space="preserve">Печінка є паренхіматозним органом. Зовні вкрита внутріщевим листком очеревини, який є капсулою печінки. Від капсули особливо в ділянці воріт, сполучна тканина проникає судинами в товщу печінки і тут формує її сполучно-тканинний каркас заповнений паренхімою. Паренхіма складається з багатогранних печінкових клітин </w:t>
      </w:r>
      <w:r>
        <w:rPr>
          <w:color w:val="000080"/>
        </w:rPr>
        <w:t>(</w:t>
      </w:r>
      <w:r>
        <w:rPr>
          <w:i/>
          <w:color w:val="000080"/>
        </w:rPr>
        <w:t>гепатоцитів</w:t>
      </w:r>
      <w:r>
        <w:rPr>
          <w:color w:val="000080"/>
        </w:rPr>
        <w:t xml:space="preserve">), </w:t>
      </w:r>
      <w:r>
        <w:t>що формують печінкові часточки, головним елементом яких є печінкові клітини і печінкові капіляри. Печінкові клітини однією своєю поверхнею дотикаються до венозних капілярів, що містять зірчасті клітини (купферові), другою - прилягають до сусідніх паренхіматозних клітин, а третьою - утворюють жовчні капіляри. Капіляри – це щілини між стінками клітин. Печінкові клітини виділяють жовч, яка по капілярах надходить у протоки і виводиться в просвіт дванадцятипалої кишки.</w:t>
      </w:r>
    </w:p>
    <w:p w:rsidR="00B65FA9" w:rsidRDefault="004F7AEF">
      <w:pPr>
        <w:pStyle w:val="a3"/>
        <w:spacing w:before="1"/>
        <w:ind w:right="1130" w:firstLine="720"/>
      </w:pPr>
      <w:r>
        <w:rPr>
          <w:b/>
          <w:color w:val="FF0000"/>
        </w:rPr>
        <w:t>Жовчний міхур — vésica féllea</w:t>
      </w:r>
      <w:r>
        <w:t>— являє собою грушоподібної форми резервуар для жовчі, де жовч згущується приблизно в 3–5 разів внаслідок всмоктування води його слизовою оболонкою. Саме тому жовч, що надходить у кишки, має різний склад залежно від того, звідки вона надійшла (загальна печінкова протока чи жовчний міхур). Стінка жовчного міхура складається із слизової, м’язової й серозної оболонок.</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2" w:firstLine="720"/>
      </w:pPr>
      <w:r>
        <w:lastRenderedPageBreak/>
        <w:t xml:space="preserve">У </w:t>
      </w:r>
      <w:r>
        <w:rPr>
          <w:i/>
          <w:color w:val="000080"/>
        </w:rPr>
        <w:t xml:space="preserve">великої рогатої худоби печінка </w:t>
      </w:r>
      <w:r>
        <w:t>відносно невелика, буро-червоного кольору із слабко вираженими частками. Лише між лівою квадратною частками виділяється невелика вирізка, де проходить кругла зв’язка. Хвостата частка, крім хвостатого відростка має ще сосочковий відросток. На хвостатому відростку та правій частці печінки є ниркове втиснення.</w:t>
      </w:r>
    </w:p>
    <w:p w:rsidR="00B65FA9" w:rsidRDefault="004F7AEF">
      <w:pPr>
        <w:pStyle w:val="a3"/>
        <w:ind w:right="1135" w:firstLine="720"/>
      </w:pPr>
      <w:r>
        <w:rPr>
          <w:i/>
          <w:color w:val="000080"/>
        </w:rPr>
        <w:t xml:space="preserve">Жовчний міхур </w:t>
      </w:r>
      <w:r>
        <w:t>опускається значно нижче від вентрального  краю  печінки. Печінкова протока відкривається в дванадцятипалу кишку на відстані 50–70 см від</w:t>
      </w:r>
      <w:r>
        <w:rPr>
          <w:spacing w:val="2"/>
        </w:rPr>
        <w:t xml:space="preserve"> </w:t>
      </w:r>
      <w:r>
        <w:t>пілоруса.</w:t>
      </w:r>
    </w:p>
    <w:p w:rsidR="00B65FA9" w:rsidRDefault="004F7AEF">
      <w:pPr>
        <w:pStyle w:val="a3"/>
        <w:ind w:right="1134" w:firstLine="720"/>
      </w:pPr>
      <w:r>
        <w:t xml:space="preserve">У </w:t>
      </w:r>
      <w:r>
        <w:rPr>
          <w:i/>
          <w:color w:val="000080"/>
        </w:rPr>
        <w:t xml:space="preserve">коня печінка </w:t>
      </w:r>
      <w:r>
        <w:t xml:space="preserve">плоска, видовжена, поділяється на частки неглибокими вирізками. Ліва частка поділяється на дві частки: латеральну і медіальну. Квадратна частка відділяється вирізкою від правої частки. </w:t>
      </w:r>
      <w:r>
        <w:rPr>
          <w:i/>
          <w:color w:val="000080"/>
        </w:rPr>
        <w:t>Жовчного міхура немає</w:t>
      </w:r>
      <w:r>
        <w:rPr>
          <w:color w:val="000080"/>
        </w:rPr>
        <w:t xml:space="preserve">. </w:t>
      </w:r>
      <w:r>
        <w:t>Жовч із печінки надходить у дванадцятипалу кишку по печінковій протоці і відкривається разом з протокою підшлункової залози. Більша частина печінки розміщується в правому підребер’ї, досягаючи 16-го ребра, у лівому підребер’ї знаходиться в ділянці 7–12-го ребра.</w:t>
      </w:r>
    </w:p>
    <w:p w:rsidR="00B65FA9" w:rsidRDefault="004F7AEF">
      <w:pPr>
        <w:pStyle w:val="a3"/>
        <w:ind w:right="1131" w:firstLine="720"/>
      </w:pPr>
      <w:r>
        <w:t xml:space="preserve">У </w:t>
      </w:r>
      <w:r>
        <w:rPr>
          <w:i/>
          <w:color w:val="000080"/>
        </w:rPr>
        <w:t xml:space="preserve">свині </w:t>
      </w:r>
      <w:r>
        <w:t>печінка велика, поділена на частки глибокими вирізками. Ліва і права частки поділяються на латеральні і медіальні частки. Квадратна  і хвостата частки слабко розвинуті. Жовчний міхур розміщений на правій медіальній частці в ямці жовчного міхура. Жовчна протока відкривається у дванадцятипалу кишку на відстані 2–5 см від пілоруса. Печінкові часточки великі (1,5–2 мм) і добре помітні. Печінка лежить у правому підребер’ї, досягаючи 14-го</w:t>
      </w:r>
      <w:r>
        <w:rPr>
          <w:spacing w:val="-5"/>
        </w:rPr>
        <w:t xml:space="preserve"> </w:t>
      </w:r>
      <w:r>
        <w:t>ребра.</w:t>
      </w:r>
    </w:p>
    <w:p w:rsidR="00B65FA9" w:rsidRDefault="004F7AEF">
      <w:pPr>
        <w:pStyle w:val="a3"/>
        <w:ind w:right="1132" w:firstLine="720"/>
      </w:pPr>
      <w:r>
        <w:t xml:space="preserve">У </w:t>
      </w:r>
      <w:r>
        <w:rPr>
          <w:i/>
          <w:color w:val="000080"/>
        </w:rPr>
        <w:t xml:space="preserve">собаки </w:t>
      </w:r>
      <w:r>
        <w:t>печінка велика, з глибокими вирізками. Права й ліва частки поділені на латеральні і медіальні частки. Хвостата частка має  добре виражений хвостатий і сосочковий відростки. Квадратна частка відділена глибокими вирізками. Жовчна протока відкривається разом з протокою підшлункової залози на відстані 3–8 см від пілоруса. Печінка розміщена у правому й лівому підребер’ї і в ділянці мечоподібного відростка. Жовчний міхур міститься між квадратною і правою медіальною</w:t>
      </w:r>
      <w:r>
        <w:rPr>
          <w:spacing w:val="66"/>
        </w:rPr>
        <w:t xml:space="preserve"> </w:t>
      </w:r>
      <w:r>
        <w:t>частками.</w:t>
      </w:r>
    </w:p>
    <w:p w:rsidR="00B65FA9" w:rsidRDefault="004F7AEF">
      <w:pPr>
        <w:pStyle w:val="a3"/>
        <w:spacing w:before="1"/>
        <w:ind w:right="1127" w:firstLine="720"/>
      </w:pPr>
      <w:r>
        <w:rPr>
          <w:b/>
          <w:color w:val="FF0000"/>
        </w:rPr>
        <w:t xml:space="preserve">Підшлункова залоза — páncreas </w:t>
      </w:r>
      <w:r>
        <w:t xml:space="preserve">- паренхіматозний орган, що складається з окремих часточок, зв’язаних між собою пухкою сполучною тканиною. Залоза з подвійною секрецією: зовнішньою і внутрішньою. Одна частина клітин виділяє секрет </w:t>
      </w:r>
      <w:r>
        <w:rPr>
          <w:i/>
        </w:rPr>
        <w:t xml:space="preserve">— </w:t>
      </w:r>
      <w:r>
        <w:rPr>
          <w:i/>
          <w:color w:val="000080"/>
        </w:rPr>
        <w:t>панкреатичний сік</w:t>
      </w:r>
      <w:r>
        <w:t>, має часточки і протоки. Друга частина паренхіми представлена дрібними клітинами, що нагромаджуються у вигляді острівців (острівці Лангерганса). Вони не мають проток і виділяють у кров гормони (інкрет).</w:t>
      </w:r>
    </w:p>
    <w:p w:rsidR="00B65FA9" w:rsidRDefault="004F7AEF">
      <w:pPr>
        <w:pStyle w:val="a3"/>
        <w:ind w:right="1132" w:firstLine="720"/>
      </w:pPr>
      <w:r>
        <w:t xml:space="preserve">Підшлункова залоза розміщена в початковій звивині дванадцятипалої кишки і за будовою належить до трубчасто-альвеолярних залоз. У залозі немає спеціальної капсули. Залоза поділена на середню (тіло) , ліву і праву частки. </w:t>
      </w:r>
      <w:r>
        <w:rPr>
          <w:i/>
          <w:color w:val="000080"/>
        </w:rPr>
        <w:t>Протока підшлункової залози</w:t>
      </w:r>
      <w:r>
        <w:rPr>
          <w:color w:val="000080"/>
        </w:rPr>
        <w:t xml:space="preserve">, </w:t>
      </w:r>
      <w:r>
        <w:t xml:space="preserve">або вірзунгова протока, відкривається у </w:t>
      </w:r>
      <w:r>
        <w:rPr>
          <w:i/>
          <w:color w:val="000080"/>
        </w:rPr>
        <w:t xml:space="preserve">дванадцятипалу кишку </w:t>
      </w:r>
      <w:r>
        <w:t>самостійно або разом із жовчною протокою.</w:t>
      </w:r>
    </w:p>
    <w:p w:rsidR="00B65FA9" w:rsidRDefault="004F7AEF">
      <w:pPr>
        <w:pStyle w:val="a3"/>
        <w:spacing w:before="1"/>
        <w:ind w:right="1127" w:firstLine="720"/>
      </w:pPr>
      <w:r>
        <w:rPr>
          <w:color w:val="000080"/>
        </w:rPr>
        <w:t xml:space="preserve">У </w:t>
      </w:r>
      <w:r>
        <w:rPr>
          <w:i/>
          <w:color w:val="000080"/>
        </w:rPr>
        <w:t xml:space="preserve">великої рогатої худоби </w:t>
      </w:r>
      <w:r>
        <w:t>підшлункова залоза сірого кольору, розміщена вздовж дванадцятипалої кишки, від рівня 12-го грудного до 4-го поперекового хребця, під правою ніжкою діафрагми. Залоза складається з лівої частки, що прилягає до дорсального мішка рубця, правої і середньої часток, які  прилягають до дванадцятипалої кишки. Протока підшлункової</w:t>
      </w:r>
      <w:r>
        <w:rPr>
          <w:spacing w:val="44"/>
        </w:rPr>
        <w:t xml:space="preserve"> </w:t>
      </w:r>
      <w:r>
        <w:t>залози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pPr>
      <w:r>
        <w:lastRenderedPageBreak/>
        <w:t>відкривається самостійно в дванадцятипалу кишку на відстані 30–40 см від жовчної протоки.</w:t>
      </w:r>
    </w:p>
    <w:p w:rsidR="00B65FA9" w:rsidRDefault="004F7AEF">
      <w:pPr>
        <w:pStyle w:val="a3"/>
        <w:ind w:right="1140" w:firstLine="720"/>
      </w:pPr>
      <w:r>
        <w:t xml:space="preserve">У </w:t>
      </w:r>
      <w:r>
        <w:rPr>
          <w:i/>
          <w:color w:val="000080"/>
        </w:rPr>
        <w:t xml:space="preserve">коня </w:t>
      </w:r>
      <w:r>
        <w:t>залоза трикутної форми, жовтого кольору. Ліва частка розвинута сильніше за інші і лежить на меншій кривині шлунка. Права частка підіймається від дванадцятипалої кишки до правої нирки. Середня частка прилягає до ворітного згину дванадцятипалої кишки. Підшлункова протока відкривається разом з жовчною протокою на сосочку дванадцятипалої</w:t>
      </w:r>
      <w:r>
        <w:rPr>
          <w:spacing w:val="-20"/>
        </w:rPr>
        <w:t xml:space="preserve"> </w:t>
      </w:r>
      <w:r>
        <w:t>кишки.</w:t>
      </w:r>
    </w:p>
    <w:p w:rsidR="00B65FA9" w:rsidRDefault="004F7AEF">
      <w:pPr>
        <w:pStyle w:val="a3"/>
        <w:spacing w:after="6"/>
        <w:ind w:right="1134" w:firstLine="720"/>
      </w:pPr>
      <w:r>
        <w:t xml:space="preserve">У </w:t>
      </w:r>
      <w:r>
        <w:rPr>
          <w:i/>
          <w:color w:val="000080"/>
        </w:rPr>
        <w:t xml:space="preserve">свині </w:t>
      </w:r>
      <w:r>
        <w:t>підшлункова залоза велика, сіро-жовтого кольору. Середня частка залози лежить дорсально на дванадцятипалій кишці і вентрально від ворітної вени. Права частка тягнеться по дванадцятипалій кишці до середини медіального краю правої нирки. Ліва частка межує із селезінкою й лівою ниркою. Залоза розміщена приблизно в межах двох останніх грудних і двох перших поперекових хребців. Протока залози відкривається на 13–20 см каудальніше від жовчної протоки.</w:t>
      </w:r>
    </w:p>
    <w:p w:rsidR="00B65FA9" w:rsidRDefault="004F7AEF">
      <w:pPr>
        <w:pStyle w:val="a3"/>
        <w:ind w:left="3390"/>
        <w:jc w:val="left"/>
        <w:rPr>
          <w:sz w:val="20"/>
        </w:rPr>
      </w:pPr>
      <w:r>
        <w:rPr>
          <w:noProof/>
          <w:sz w:val="20"/>
          <w:lang w:val="ru-RU" w:eastAsia="ru-RU"/>
        </w:rPr>
        <w:drawing>
          <wp:inline distT="0" distB="0" distL="0" distR="0">
            <wp:extent cx="3736162" cy="2766060"/>
            <wp:effectExtent l="0" t="0" r="0" b="0"/>
            <wp:docPr id="293" name="image1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image136.jpeg"/>
                    <pic:cNvPicPr/>
                  </pic:nvPicPr>
                  <pic:blipFill>
                    <a:blip r:embed="rId203" cstate="print"/>
                    <a:stretch>
                      <a:fillRect/>
                    </a:stretch>
                  </pic:blipFill>
                  <pic:spPr>
                    <a:xfrm>
                      <a:off x="0" y="0"/>
                      <a:ext cx="3736162" cy="2766060"/>
                    </a:xfrm>
                    <a:prstGeom prst="rect">
                      <a:avLst/>
                    </a:prstGeom>
                  </pic:spPr>
                </pic:pic>
              </a:graphicData>
            </a:graphic>
          </wp:inline>
        </w:drawing>
      </w:r>
    </w:p>
    <w:p w:rsidR="00B65FA9" w:rsidRDefault="004F7AEF">
      <w:pPr>
        <w:spacing w:before="210"/>
        <w:ind w:left="1936" w:right="2275" w:firstLine="119"/>
        <w:jc w:val="both"/>
        <w:rPr>
          <w:sz w:val="24"/>
        </w:rPr>
      </w:pPr>
      <w:r>
        <w:rPr>
          <w:b/>
          <w:sz w:val="24"/>
        </w:rPr>
        <w:t xml:space="preserve">Рис. Підшлункова залоза: </w:t>
      </w:r>
      <w:r>
        <w:rPr>
          <w:sz w:val="24"/>
        </w:rPr>
        <w:t>А – великої рогатої худоби; Б- коня; В-свині; Г-собаки; 1 – дванадцяти пала кишка; 2- середня частка; 3- ліва частка; 4- права частка; 5- ворітна вена; 6 – брижова артерія краніальна; 7- пілорус;</w:t>
      </w:r>
    </w:p>
    <w:p w:rsidR="00B65FA9" w:rsidRDefault="004F7AEF">
      <w:pPr>
        <w:spacing w:line="247" w:lineRule="auto"/>
        <w:ind w:left="1936" w:right="2271"/>
        <w:jc w:val="both"/>
        <w:rPr>
          <w:sz w:val="24"/>
        </w:rPr>
      </w:pPr>
      <w:r>
        <w:rPr>
          <w:sz w:val="24"/>
        </w:rPr>
        <w:t>8 - 9- каудальна порожниста вена; 10 – підшлункова протока; 11  – фатерів випин; 12 – додаткова</w:t>
      </w:r>
      <w:r>
        <w:rPr>
          <w:spacing w:val="-1"/>
          <w:sz w:val="24"/>
        </w:rPr>
        <w:t xml:space="preserve"> </w:t>
      </w:r>
      <w:r>
        <w:rPr>
          <w:sz w:val="24"/>
        </w:rPr>
        <w:t>протока</w:t>
      </w:r>
    </w:p>
    <w:p w:rsidR="00B65FA9" w:rsidRDefault="00B65FA9">
      <w:pPr>
        <w:pStyle w:val="a3"/>
        <w:spacing w:before="6"/>
        <w:ind w:left="0"/>
        <w:jc w:val="left"/>
        <w:rPr>
          <w:sz w:val="24"/>
        </w:rPr>
      </w:pPr>
    </w:p>
    <w:p w:rsidR="00B65FA9" w:rsidRDefault="004F7AEF">
      <w:pPr>
        <w:pStyle w:val="a3"/>
        <w:ind w:right="1127" w:firstLine="708"/>
      </w:pPr>
      <w:r>
        <w:t xml:space="preserve">У </w:t>
      </w:r>
      <w:r>
        <w:rPr>
          <w:i/>
          <w:color w:val="000080"/>
        </w:rPr>
        <w:t xml:space="preserve">собаки </w:t>
      </w:r>
      <w:r>
        <w:t>підшлункова залоза має вигляд зігнутої під кутом, довгої пластинки червоного кольору. Ліва частка більша, лежить на меншій кривині шлунка і досягає селезінки й лівої нирки. Права частка тягнеться по дванадцятипалій кишці і підіймається до правої нирки. Середня частка добре виражена. Підшлункова протока відкривається разом з жовчною протокою у дванадцятипалу кишку.</w:t>
      </w:r>
    </w:p>
    <w:p w:rsidR="00B65FA9" w:rsidRDefault="004F7AEF">
      <w:pPr>
        <w:spacing w:before="12" w:line="237" w:lineRule="auto"/>
        <w:ind w:left="1072" w:right="1135" w:firstLine="708"/>
        <w:jc w:val="both"/>
        <w:rPr>
          <w:sz w:val="28"/>
        </w:rPr>
      </w:pPr>
      <w:r>
        <w:rPr>
          <w:b/>
          <w:i/>
          <w:color w:val="3366FF"/>
          <w:sz w:val="28"/>
        </w:rPr>
        <w:t xml:space="preserve">Товстий відділ кишечника. Особливості будови слизової оболонки кишечника. Сліпа, ободова, пряма кишка. Їх будова і топографія в різних тварин. </w:t>
      </w:r>
      <w:r>
        <w:rPr>
          <w:b/>
          <w:i/>
          <w:color w:val="3366FF"/>
          <w:sz w:val="24"/>
        </w:rPr>
        <w:t>І</w:t>
      </w:r>
      <w:r>
        <w:rPr>
          <w:b/>
          <w:i/>
          <w:color w:val="3366FF"/>
          <w:sz w:val="28"/>
        </w:rPr>
        <w:t xml:space="preserve">ннервація та кровозабезпечення кишечника. </w:t>
      </w:r>
      <w:r>
        <w:rPr>
          <w:b/>
          <w:color w:val="FF0000"/>
          <w:sz w:val="28"/>
        </w:rPr>
        <w:t xml:space="preserve">Задня кишка. Товста кишка — intestínum crássum </w:t>
      </w:r>
      <w:r>
        <w:rPr>
          <w:sz w:val="28"/>
        </w:rPr>
        <w:t>— має такі відмінності від тонкої кишки:</w:t>
      </w:r>
    </w:p>
    <w:p w:rsidR="00B65FA9" w:rsidRDefault="004F7AEF">
      <w:pPr>
        <w:pStyle w:val="a5"/>
        <w:numPr>
          <w:ilvl w:val="1"/>
          <w:numId w:val="123"/>
        </w:numPr>
        <w:tabs>
          <w:tab w:val="left" w:pos="1501"/>
        </w:tabs>
        <w:spacing w:before="2"/>
        <w:ind w:left="1500" w:hanging="309"/>
        <w:rPr>
          <w:sz w:val="28"/>
        </w:rPr>
      </w:pPr>
      <w:r>
        <w:rPr>
          <w:sz w:val="28"/>
        </w:rPr>
        <w:t>більший</w:t>
      </w:r>
      <w:r>
        <w:rPr>
          <w:spacing w:val="-2"/>
          <w:sz w:val="28"/>
        </w:rPr>
        <w:t xml:space="preserve"> </w:t>
      </w:r>
      <w:r>
        <w:rPr>
          <w:sz w:val="28"/>
        </w:rPr>
        <w:t>діаметр;</w:t>
      </w:r>
    </w:p>
    <w:p w:rsidR="00B65FA9" w:rsidRDefault="004F7AEF">
      <w:pPr>
        <w:pStyle w:val="a5"/>
        <w:numPr>
          <w:ilvl w:val="1"/>
          <w:numId w:val="123"/>
        </w:numPr>
        <w:tabs>
          <w:tab w:val="left" w:pos="1501"/>
        </w:tabs>
        <w:spacing w:line="242" w:lineRule="auto"/>
        <w:ind w:left="1500" w:right="1133" w:hanging="308"/>
        <w:rPr>
          <w:sz w:val="28"/>
        </w:rPr>
      </w:pPr>
      <w:r>
        <w:rPr>
          <w:sz w:val="28"/>
        </w:rPr>
        <w:t xml:space="preserve">наявність на </w:t>
      </w:r>
      <w:r>
        <w:rPr>
          <w:spacing w:val="-3"/>
          <w:sz w:val="28"/>
        </w:rPr>
        <w:t xml:space="preserve">межі </w:t>
      </w:r>
      <w:r>
        <w:rPr>
          <w:sz w:val="28"/>
        </w:rPr>
        <w:t>з тонкою кишкою особливого сліпого виросту — сліпої кишки;</w:t>
      </w:r>
    </w:p>
    <w:p w:rsidR="00B65FA9" w:rsidRDefault="004F7AEF">
      <w:pPr>
        <w:pStyle w:val="a5"/>
        <w:numPr>
          <w:ilvl w:val="1"/>
          <w:numId w:val="123"/>
        </w:numPr>
        <w:tabs>
          <w:tab w:val="left" w:pos="1501"/>
        </w:tabs>
        <w:spacing w:line="316" w:lineRule="exact"/>
        <w:ind w:left="1500" w:hanging="309"/>
        <w:rPr>
          <w:sz w:val="28"/>
        </w:rPr>
      </w:pPr>
      <w:r>
        <w:rPr>
          <w:sz w:val="28"/>
        </w:rPr>
        <w:t>значну складчастість</w:t>
      </w:r>
      <w:r>
        <w:rPr>
          <w:spacing w:val="-7"/>
          <w:sz w:val="28"/>
        </w:rPr>
        <w:t xml:space="preserve"> </w:t>
      </w:r>
      <w:r>
        <w:rPr>
          <w:sz w:val="28"/>
        </w:rPr>
        <w:t>кишок;</w:t>
      </w:r>
    </w:p>
    <w:p w:rsidR="00B65FA9" w:rsidRDefault="00B65FA9">
      <w:pPr>
        <w:spacing w:line="316" w:lineRule="exact"/>
        <w:rPr>
          <w:sz w:val="28"/>
        </w:rPr>
        <w:sectPr w:rsidR="00B65FA9">
          <w:pgSz w:w="11910" w:h="16840"/>
          <w:pgMar w:top="340" w:right="0" w:bottom="960" w:left="60" w:header="0" w:footer="690" w:gutter="0"/>
          <w:cols w:space="720"/>
        </w:sectPr>
      </w:pPr>
    </w:p>
    <w:p w:rsidR="00B65FA9" w:rsidRDefault="004F7AEF">
      <w:pPr>
        <w:pStyle w:val="a5"/>
        <w:numPr>
          <w:ilvl w:val="1"/>
          <w:numId w:val="123"/>
        </w:numPr>
        <w:tabs>
          <w:tab w:val="left" w:pos="1501"/>
        </w:tabs>
        <w:spacing w:before="62"/>
        <w:ind w:left="1500" w:hanging="309"/>
        <w:jc w:val="both"/>
        <w:rPr>
          <w:sz w:val="28"/>
        </w:rPr>
      </w:pPr>
      <w:r>
        <w:rPr>
          <w:sz w:val="28"/>
        </w:rPr>
        <w:lastRenderedPageBreak/>
        <w:t>відсутність</w:t>
      </w:r>
      <w:r>
        <w:rPr>
          <w:spacing w:val="3"/>
          <w:sz w:val="28"/>
        </w:rPr>
        <w:t xml:space="preserve"> </w:t>
      </w:r>
      <w:r>
        <w:rPr>
          <w:sz w:val="28"/>
        </w:rPr>
        <w:t>ворсинок.</w:t>
      </w:r>
    </w:p>
    <w:p w:rsidR="00B65FA9" w:rsidRDefault="004F7AEF">
      <w:pPr>
        <w:pStyle w:val="a3"/>
        <w:ind w:right="1133" w:firstLine="720"/>
      </w:pPr>
      <w:r>
        <w:rPr>
          <w:color w:val="000080"/>
        </w:rPr>
        <w:t xml:space="preserve">Товста кишка поділяється на три </w:t>
      </w:r>
      <w:r>
        <w:t xml:space="preserve">— </w:t>
      </w:r>
      <w:r>
        <w:rPr>
          <w:i/>
          <w:color w:val="FF6600"/>
        </w:rPr>
        <w:t>сліпу, ободову й пряму кишки</w:t>
      </w:r>
      <w:r>
        <w:t>. Всі три кишки, як правило, чітко відмежовані одна від одної, різко відрізняються за формою й положенням. У цих кишках закінчується всмоктування поживних речовин, розщеплюється клітковина і формуються калові маси.</w:t>
      </w:r>
    </w:p>
    <w:p w:rsidR="00B65FA9" w:rsidRDefault="004F7AEF">
      <w:pPr>
        <w:pStyle w:val="a3"/>
        <w:ind w:right="1142" w:firstLine="720"/>
        <w:rPr>
          <w:i/>
        </w:rPr>
      </w:pPr>
      <w:r>
        <w:rPr>
          <w:i/>
          <w:color w:val="000080"/>
        </w:rPr>
        <w:t xml:space="preserve">Слизова оболонка </w:t>
      </w:r>
      <w:r>
        <w:t xml:space="preserve">вистелена циліндричним облямівковим епітелієм. Кишкових залоз багато. Якщо діаметр кишок значний (у коня, свині), поздовжні пучки м’язової оболонки концентруються в </w:t>
      </w:r>
      <w:r>
        <w:rPr>
          <w:i/>
          <w:color w:val="000080"/>
        </w:rPr>
        <w:t>стрічки, або</w:t>
      </w:r>
      <w:r>
        <w:rPr>
          <w:i/>
          <w:color w:val="000080"/>
          <w:spacing w:val="-2"/>
        </w:rPr>
        <w:t xml:space="preserve"> </w:t>
      </w:r>
      <w:r>
        <w:rPr>
          <w:i/>
          <w:color w:val="000080"/>
        </w:rPr>
        <w:t>тенії</w:t>
      </w:r>
      <w:r>
        <w:rPr>
          <w:i/>
        </w:rPr>
        <w:t>.</w:t>
      </w:r>
    </w:p>
    <w:p w:rsidR="00B65FA9" w:rsidRDefault="004F7AEF">
      <w:pPr>
        <w:pStyle w:val="a3"/>
        <w:ind w:right="1134" w:firstLine="720"/>
      </w:pPr>
      <w:r>
        <w:rPr>
          <w:b/>
          <w:color w:val="FF0000"/>
        </w:rPr>
        <w:t xml:space="preserve">Сліпа кишка intestínum cаécum </w:t>
      </w:r>
      <w:r>
        <w:t>це сліпий виріст на межі тонкої й товстої кишок. У травоїдних тварин вона велика, різної форми, у м’ясоїдних — невелика.</w:t>
      </w:r>
    </w:p>
    <w:p w:rsidR="00B65FA9" w:rsidRDefault="004F7AEF">
      <w:pPr>
        <w:pStyle w:val="a3"/>
        <w:spacing w:before="1"/>
        <w:ind w:right="1129" w:firstLine="720"/>
      </w:pPr>
      <w:r>
        <w:rPr>
          <w:i/>
        </w:rPr>
        <w:t xml:space="preserve">У </w:t>
      </w:r>
      <w:r>
        <w:rPr>
          <w:i/>
          <w:color w:val="000080"/>
        </w:rPr>
        <w:t xml:space="preserve">великої рогатої худоби </w:t>
      </w:r>
      <w:r>
        <w:t>сліпа кишка циліндричної форми, 30–70 см завдовжки. Верхівка спрямована в тазову порожнину, а вся кишка міститься в правій клубовій ділянці черевної порожнини, зверху від лабіринту ободової кишки.</w:t>
      </w:r>
    </w:p>
    <w:p w:rsidR="00B65FA9" w:rsidRDefault="004F7AEF">
      <w:pPr>
        <w:pStyle w:val="a3"/>
        <w:ind w:right="1135" w:firstLine="720"/>
      </w:pPr>
      <w:r>
        <w:rPr>
          <w:i/>
        </w:rPr>
        <w:t xml:space="preserve">У </w:t>
      </w:r>
      <w:r>
        <w:rPr>
          <w:i/>
          <w:color w:val="000080"/>
        </w:rPr>
        <w:t xml:space="preserve">коня </w:t>
      </w:r>
      <w:r>
        <w:t>сліпа кишка значних розмірів, має форму великої коми. На ній розрізняють: основу — , що має вигляд шлунко-подібного розширення з більшою й меншою кривинами, тіло і верхівку. На дорсальній поверхні меншої кривини розміщені два отвори, більший з яких є початком ободової кишки сліпоободовий отвір, який утворює сліпоободовий кишковий. Другий отвір є місцем входження клубової кишки, обмежений стискачем і утворює сосочок клубової кишки.</w:t>
      </w:r>
    </w:p>
    <w:p w:rsidR="00B65FA9" w:rsidRDefault="004F7AEF">
      <w:pPr>
        <w:pStyle w:val="a3"/>
        <w:spacing w:line="321" w:lineRule="exact"/>
        <w:ind w:left="1792"/>
      </w:pPr>
      <w:r>
        <w:t xml:space="preserve">Вздовж усієї кишки тягнуться чотири </w:t>
      </w:r>
      <w:r>
        <w:rPr>
          <w:i/>
          <w:color w:val="000080"/>
        </w:rPr>
        <w:t xml:space="preserve">тенії </w:t>
      </w:r>
      <w:r>
        <w:t>і чотири ряди випинів.</w:t>
      </w:r>
    </w:p>
    <w:p w:rsidR="00B65FA9" w:rsidRDefault="004F7AEF">
      <w:pPr>
        <w:pStyle w:val="a3"/>
        <w:spacing w:before="2" w:line="321" w:lineRule="exact"/>
      </w:pPr>
      <w:r>
        <w:t>Останніх на основі сліпої кишки немає.</w:t>
      </w:r>
    </w:p>
    <w:p w:rsidR="00B65FA9" w:rsidRDefault="004F7AEF">
      <w:pPr>
        <w:pStyle w:val="a3"/>
        <w:ind w:right="1126" w:firstLine="720"/>
      </w:pPr>
      <w:r>
        <w:t>Основа сліпої кишки розміщена в правій клубовій ділянці, тіло у  пупковій ділянці, а верхівка закінчується поблизу мечоподібного хряща груднини, відділяючись від останнього вентральним діафрагмальним вигином більшої ободової кишки. Зв’язками сліпа кишка з’єднана з ободовою і клубовою</w:t>
      </w:r>
      <w:r>
        <w:rPr>
          <w:spacing w:val="2"/>
        </w:rPr>
        <w:t xml:space="preserve"> </w:t>
      </w:r>
      <w:r>
        <w:t>кишками.</w:t>
      </w:r>
    </w:p>
    <w:p w:rsidR="00B65FA9" w:rsidRDefault="004F7AEF">
      <w:pPr>
        <w:pStyle w:val="a3"/>
        <w:spacing w:before="1"/>
        <w:ind w:right="1142" w:firstLine="720"/>
      </w:pPr>
      <w:r>
        <w:rPr>
          <w:i/>
        </w:rPr>
        <w:t xml:space="preserve">У </w:t>
      </w:r>
      <w:r>
        <w:rPr>
          <w:i/>
          <w:color w:val="000080"/>
        </w:rPr>
        <w:t xml:space="preserve">свині </w:t>
      </w:r>
      <w:r>
        <w:t xml:space="preserve">сліпа кишка відносно коротка, але широка. На поверхні сліпої кишки видно три ряди </w:t>
      </w:r>
      <w:r>
        <w:rPr>
          <w:i/>
          <w:color w:val="000080"/>
        </w:rPr>
        <w:t xml:space="preserve">теній </w:t>
      </w:r>
      <w:r>
        <w:t>і три ряди випинів. Сліпа кишка розміщена каудально в поперековій ділянці, а її верхівка спрямована вентрокаудально і трохи вправо від серединної лінії.</w:t>
      </w:r>
    </w:p>
    <w:p w:rsidR="00B65FA9" w:rsidRDefault="004F7AEF">
      <w:pPr>
        <w:pStyle w:val="a3"/>
        <w:spacing w:before="1"/>
        <w:ind w:right="1133" w:firstLine="720"/>
      </w:pPr>
      <w:r>
        <w:rPr>
          <w:i/>
        </w:rPr>
        <w:t xml:space="preserve">У </w:t>
      </w:r>
      <w:r>
        <w:rPr>
          <w:i/>
          <w:color w:val="000080"/>
        </w:rPr>
        <w:t xml:space="preserve">собаки </w:t>
      </w:r>
      <w:r>
        <w:t>сліпа кишка підвішена на короткій брижі між 2–4-м поперековими хребцями, утворює два-три випини.</w:t>
      </w:r>
    </w:p>
    <w:p w:rsidR="00B65FA9" w:rsidRDefault="004F7AEF">
      <w:pPr>
        <w:spacing w:before="3" w:line="237" w:lineRule="auto"/>
        <w:ind w:left="1072" w:right="1138" w:firstLine="720"/>
        <w:jc w:val="both"/>
        <w:rPr>
          <w:sz w:val="28"/>
        </w:rPr>
      </w:pPr>
      <w:r>
        <w:rPr>
          <w:b/>
          <w:color w:val="FF0000"/>
          <w:sz w:val="28"/>
        </w:rPr>
        <w:t xml:space="preserve">Ободова кишка intestínum cólon </w:t>
      </w:r>
      <w:r>
        <w:rPr>
          <w:sz w:val="28"/>
        </w:rPr>
        <w:t>основна частина товстої кишки. Вона має різну довжину (найкоротша у м’ясоїдних, найдовша у травоїдних) і форму.</w:t>
      </w:r>
    </w:p>
    <w:p w:rsidR="00B65FA9" w:rsidRDefault="004F7AEF">
      <w:pPr>
        <w:pStyle w:val="a3"/>
        <w:spacing w:before="4"/>
        <w:ind w:right="1133" w:firstLine="720"/>
      </w:pPr>
      <w:r>
        <w:t xml:space="preserve">У </w:t>
      </w:r>
      <w:r>
        <w:rPr>
          <w:i/>
          <w:color w:val="000080"/>
        </w:rPr>
        <w:t xml:space="preserve">собаки </w:t>
      </w:r>
      <w:r>
        <w:t>ободова кишка має найпростішу форму, що нагадує підкову. Із сліпої кишки вона спочатку спрямовується краніально як права, або висхідна, частина ободової кишки до правої нирки, де повертає вліво, роблячи правий згин і переходить у коротку поперечну частину ободової кишки . Позаду лівої нирки кишка робить лівий згин і спрямовується як ліва, або низхідна, частина ободової кишки до тазової порожнини, де переходить у пряму кишку.</w:t>
      </w:r>
    </w:p>
    <w:p w:rsidR="00B65FA9" w:rsidRDefault="004F7AEF">
      <w:pPr>
        <w:pStyle w:val="a3"/>
        <w:ind w:right="1136" w:firstLine="720"/>
      </w:pPr>
      <w:r>
        <w:t xml:space="preserve">У </w:t>
      </w:r>
      <w:r>
        <w:rPr>
          <w:i/>
          <w:color w:val="000080"/>
        </w:rPr>
        <w:t xml:space="preserve">великої рогатої худоби </w:t>
      </w:r>
      <w:r>
        <w:t>ободова кишка скручена в спіраль в одній площині (диск) і розміщена в правій клубовій ділянці черевної порожнини, справа від рубця. В ободовій кишці розрізняють початкову, або проксимальну, петлю; спіральну петлю і кінцеву, або дистальну петлю. Без помітної межі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7"/>
      </w:pPr>
      <w:r>
        <w:lastRenderedPageBreak/>
        <w:t>дистальна петля переходить у пряму кишку. На її поверхні немає теній і кишеньок.</w:t>
      </w:r>
    </w:p>
    <w:p w:rsidR="00B65FA9" w:rsidRDefault="004F7AEF">
      <w:pPr>
        <w:pStyle w:val="a3"/>
        <w:ind w:right="1131" w:firstLine="720"/>
      </w:pPr>
      <w:r>
        <w:rPr>
          <w:i/>
        </w:rPr>
        <w:t xml:space="preserve">У </w:t>
      </w:r>
      <w:r>
        <w:rPr>
          <w:i/>
          <w:color w:val="000080"/>
        </w:rPr>
        <w:t xml:space="preserve">коня </w:t>
      </w:r>
      <w:r>
        <w:t xml:space="preserve">ободова кишка сильно розвинута і поділяється на </w:t>
      </w:r>
      <w:r>
        <w:rPr>
          <w:i/>
          <w:color w:val="000080"/>
        </w:rPr>
        <w:t xml:space="preserve">товсту й тонку </w:t>
      </w:r>
      <w:r>
        <w:t xml:space="preserve">ободові кишки. </w:t>
      </w:r>
      <w:r>
        <w:rPr>
          <w:i/>
          <w:color w:val="000080"/>
        </w:rPr>
        <w:t xml:space="preserve">Товста ободова кишка </w:t>
      </w:r>
      <w:r>
        <w:t xml:space="preserve">має значні розміри і за формою нагадує </w:t>
      </w:r>
      <w:r>
        <w:rPr>
          <w:i/>
          <w:color w:val="000080"/>
        </w:rPr>
        <w:t xml:space="preserve">подвійний обід або підкову </w:t>
      </w:r>
      <w:r>
        <w:rPr>
          <w:color w:val="000080"/>
        </w:rPr>
        <w:t>(</w:t>
      </w:r>
      <w:r>
        <w:rPr>
          <w:color w:val="000080"/>
          <w:shd w:val="clear" w:color="auto" w:fill="FF0000"/>
        </w:rPr>
        <w:t>див. кольорову вклейку рис.ІV</w:t>
      </w:r>
      <w:r>
        <w:rPr>
          <w:color w:val="000080"/>
        </w:rPr>
        <w:t xml:space="preserve">) </w:t>
      </w:r>
      <w:r>
        <w:t>. Займає всю нижню половину черевної порожнини. Утворює вентральне і дорсальне коліно. Вентральне коліно має чотири тенії і чотири ряди кишеньок. У поперековій ділянці ця кишка різко звужується і переходить в тонку ободову кишку яка з двома теніями та двома рядами кишеньок підвішена на тонкій брижі, яка лежить в центральній частині черевної порожнини, між правими і лівими положеннями товстої ободової</w:t>
      </w:r>
      <w:r>
        <w:rPr>
          <w:spacing w:val="-4"/>
        </w:rPr>
        <w:t xml:space="preserve"> </w:t>
      </w:r>
      <w:r>
        <w:t>кишки</w:t>
      </w:r>
    </w:p>
    <w:p w:rsidR="00B65FA9" w:rsidRDefault="004F7AEF">
      <w:pPr>
        <w:pStyle w:val="a3"/>
        <w:ind w:right="1131" w:firstLine="720"/>
      </w:pPr>
      <w:r>
        <w:t xml:space="preserve">У </w:t>
      </w:r>
      <w:r>
        <w:rPr>
          <w:i/>
          <w:color w:val="000080"/>
        </w:rPr>
        <w:t xml:space="preserve">свині </w:t>
      </w:r>
      <w:r>
        <w:t>ободова кишка згорнута у вигляді конуса і її широка основа лежить у ділянці попереку, а вершина торкається черевної стінки в ділянці пупка. Ободова кишка, виходячи із сліпої кишки, має дві стрічки, два ряди випинів (кишеньок).</w:t>
      </w:r>
    </w:p>
    <w:p w:rsidR="00B65FA9" w:rsidRDefault="004F7AEF">
      <w:pPr>
        <w:pStyle w:val="a3"/>
        <w:ind w:right="1126" w:firstLine="720"/>
      </w:pPr>
      <w:r>
        <w:rPr>
          <w:b/>
          <w:color w:val="FF0000"/>
        </w:rPr>
        <w:t xml:space="preserve">Пряма </w:t>
      </w:r>
      <w:r>
        <w:rPr>
          <w:b/>
          <w:color w:val="FF0000"/>
          <w:spacing w:val="-3"/>
        </w:rPr>
        <w:t xml:space="preserve">кишка </w:t>
      </w:r>
      <w:r>
        <w:rPr>
          <w:b/>
          <w:color w:val="FF0000"/>
        </w:rPr>
        <w:t xml:space="preserve">— intestínum réctum </w:t>
      </w:r>
      <w:r>
        <w:t xml:space="preserve">— це короткий кінцевий відділ товстої кишки. Лежить під крижовою кісткою та першими хвостовими хребцями і закінчується відхідником. Підвішена на короткій брижі. </w:t>
      </w:r>
      <w:r>
        <w:rPr>
          <w:spacing w:val="-3"/>
        </w:rPr>
        <w:t xml:space="preserve">Її </w:t>
      </w:r>
      <w:r>
        <w:rPr>
          <w:i/>
          <w:color w:val="000080"/>
        </w:rPr>
        <w:t xml:space="preserve">початкова частина </w:t>
      </w:r>
      <w:r>
        <w:t xml:space="preserve">вкрита </w:t>
      </w:r>
      <w:r>
        <w:rPr>
          <w:i/>
          <w:color w:val="000080"/>
        </w:rPr>
        <w:t>серозною оболонкою</w:t>
      </w:r>
      <w:r>
        <w:t xml:space="preserve">, а </w:t>
      </w:r>
      <w:r>
        <w:rPr>
          <w:i/>
          <w:color w:val="000080"/>
        </w:rPr>
        <w:t>кінцева — адвентицією</w:t>
      </w:r>
      <w:r>
        <w:t xml:space="preserve">, що з’єднує пряму кишку з прилеглими органами. </w:t>
      </w:r>
      <w:r>
        <w:rPr>
          <w:i/>
          <w:color w:val="000080"/>
        </w:rPr>
        <w:t xml:space="preserve">Слизова оболонка прямої кишки </w:t>
      </w:r>
      <w:r>
        <w:t xml:space="preserve">в краніальній частині вистелена </w:t>
      </w:r>
      <w:r>
        <w:rPr>
          <w:i/>
          <w:color w:val="000080"/>
        </w:rPr>
        <w:t xml:space="preserve">одношаровим призматичним епітелієм </w:t>
      </w:r>
      <w:r>
        <w:t xml:space="preserve">а в </w:t>
      </w:r>
      <w:r>
        <w:rPr>
          <w:i/>
          <w:color w:val="000080"/>
        </w:rPr>
        <w:t xml:space="preserve">кінцевій частині </w:t>
      </w:r>
      <w:r>
        <w:rPr>
          <w:color w:val="000080"/>
        </w:rPr>
        <w:t xml:space="preserve">- </w:t>
      </w:r>
      <w:r>
        <w:rPr>
          <w:i/>
          <w:color w:val="000080"/>
        </w:rPr>
        <w:t>багатошаровим плоским епітелієм</w:t>
      </w:r>
      <w:r>
        <w:t xml:space="preserve">, переходячи на стінки </w:t>
      </w:r>
      <w:r>
        <w:rPr>
          <w:i/>
          <w:color w:val="000080"/>
        </w:rPr>
        <w:t xml:space="preserve">ануса, </w:t>
      </w:r>
      <w:r>
        <w:rPr>
          <w:color w:val="000080"/>
        </w:rPr>
        <w:t xml:space="preserve">утворює </w:t>
      </w:r>
      <w:r>
        <w:rPr>
          <w:i/>
          <w:color w:val="000080"/>
        </w:rPr>
        <w:t>поздовжні складки</w:t>
      </w:r>
      <w:r>
        <w:t xml:space="preserve">. В слизовій оболонці містяться численні слизові залози, що виділяють велику кількість слизу. Пряма кишка й відхідник прикріплюються м’язами і зв’язками до перших хвостових хребців і кісток таза. У тазовій порожнині пряма кишка дещо розширюється і утворює </w:t>
      </w:r>
      <w:r>
        <w:rPr>
          <w:i/>
          <w:color w:val="000080"/>
        </w:rPr>
        <w:t xml:space="preserve">ампулу </w:t>
      </w:r>
      <w:r>
        <w:t xml:space="preserve">прямої кишки, яка слабко розвинута у великої рогатої худоби. Відхідниковий (анальний) канал пристосований для затримання калових мас називають </w:t>
      </w:r>
      <w:r>
        <w:rPr>
          <w:b/>
          <w:i/>
          <w:color w:val="000080"/>
        </w:rPr>
        <w:t>анусом</w:t>
      </w:r>
      <w:r>
        <w:rPr>
          <w:color w:val="000080"/>
        </w:rPr>
        <w:t xml:space="preserve">. </w:t>
      </w:r>
      <w:r>
        <w:t xml:space="preserve">Він утворений коловим шкірно-м’язовим валиком і відхідниковим отвором. Шкіра відхідника не має волосся, на ній багато потових і сальних залоз. </w:t>
      </w:r>
      <w:r>
        <w:rPr>
          <w:spacing w:val="-3"/>
        </w:rPr>
        <w:t xml:space="preserve">Вона </w:t>
      </w:r>
      <w:r>
        <w:t xml:space="preserve">звернена в середину відхідника і утворює шкірну зону, яка переходить у слизову оболонку проміжної зони. Остання вистелена </w:t>
      </w:r>
      <w:r>
        <w:rPr>
          <w:i/>
          <w:color w:val="000080"/>
        </w:rPr>
        <w:t>багатошаровим плоским епітелієм</w:t>
      </w:r>
      <w:r>
        <w:t>, не містить залоз і відділена від шкірної зони відхідниково-шкірною лінією, а від слизової оболонки прямої кишки — відхідниково-ректальною</w:t>
      </w:r>
      <w:r>
        <w:rPr>
          <w:spacing w:val="-1"/>
        </w:rPr>
        <w:t xml:space="preserve"> </w:t>
      </w:r>
      <w:r>
        <w:t>лінією.</w:t>
      </w:r>
    </w:p>
    <w:p w:rsidR="00B65FA9" w:rsidRDefault="004F7AEF">
      <w:pPr>
        <w:pStyle w:val="a3"/>
        <w:spacing w:before="4" w:line="237" w:lineRule="auto"/>
        <w:ind w:right="1142" w:firstLine="720"/>
      </w:pPr>
      <w:r>
        <w:t>Відхідник має два стискачі: внутрішній з непосмугованої м’язової тканини — і зовнішній з посмугованої м’язової тканини.</w:t>
      </w:r>
    </w:p>
    <w:p w:rsidR="00B65FA9" w:rsidRDefault="004F7AEF">
      <w:pPr>
        <w:pStyle w:val="a3"/>
        <w:spacing w:before="5"/>
        <w:ind w:right="1139" w:firstLine="720"/>
      </w:pPr>
      <w:r>
        <w:t xml:space="preserve">У </w:t>
      </w:r>
      <w:r>
        <w:rPr>
          <w:i/>
          <w:color w:val="000080"/>
        </w:rPr>
        <w:t xml:space="preserve">великої рогатої худоби </w:t>
      </w:r>
      <w:r>
        <w:t>м’язова оболонка прямої кишки товща, ніж у попередніх відділах, і має кілька кільцевих перехватів. Стовпчастої зони немає.</w:t>
      </w:r>
    </w:p>
    <w:p w:rsidR="00B65FA9" w:rsidRDefault="004F7AEF">
      <w:pPr>
        <w:pStyle w:val="a3"/>
        <w:spacing w:line="321" w:lineRule="exact"/>
        <w:ind w:left="1792"/>
      </w:pPr>
      <w:r>
        <w:t xml:space="preserve">У </w:t>
      </w:r>
      <w:r>
        <w:rPr>
          <w:i/>
          <w:color w:val="000080"/>
        </w:rPr>
        <w:t xml:space="preserve">коня </w:t>
      </w:r>
      <w:r>
        <w:t>відхідник втулкоподібно виділяється каудально на 3–4 см.</w:t>
      </w:r>
    </w:p>
    <w:p w:rsidR="00B65FA9" w:rsidRDefault="004F7AEF">
      <w:pPr>
        <w:pStyle w:val="a3"/>
        <w:spacing w:line="321" w:lineRule="exact"/>
      </w:pPr>
      <w:r>
        <w:t>Стовпчастої зони немає.</w:t>
      </w:r>
    </w:p>
    <w:p w:rsidR="00B65FA9" w:rsidRDefault="004F7AEF">
      <w:pPr>
        <w:pStyle w:val="a3"/>
        <w:spacing w:before="2" w:line="321" w:lineRule="exact"/>
        <w:ind w:left="1792"/>
      </w:pPr>
      <w:r>
        <w:t xml:space="preserve">У </w:t>
      </w:r>
      <w:r>
        <w:rPr>
          <w:i/>
          <w:color w:val="000080"/>
        </w:rPr>
        <w:t xml:space="preserve">свині </w:t>
      </w:r>
      <w:r>
        <w:t>відхідник розміщений на рівні 3–4-го хвостового хребця.</w:t>
      </w:r>
    </w:p>
    <w:p w:rsidR="00B65FA9" w:rsidRDefault="004F7AEF">
      <w:pPr>
        <w:pStyle w:val="a3"/>
        <w:ind w:right="1132" w:firstLine="720"/>
      </w:pPr>
      <w:r>
        <w:t xml:space="preserve">У </w:t>
      </w:r>
      <w:r>
        <w:rPr>
          <w:i/>
          <w:color w:val="000080"/>
        </w:rPr>
        <w:t xml:space="preserve">собаки </w:t>
      </w:r>
      <w:r>
        <w:t>в шкірній зоні відкриваються численні отвори залоз відхідника На латеральній стінці відхідника розміщена відхідникова пазуха. В останню відкриваються отвори привідхідникових залоз, які виділяють темно-сіру рідину з неприємним запахом.</w:t>
      </w:r>
    </w:p>
    <w:p w:rsidR="00B65FA9" w:rsidRDefault="00B65FA9">
      <w:pPr>
        <w:sectPr w:rsidR="00B65FA9">
          <w:pgSz w:w="11910" w:h="16840"/>
          <w:pgMar w:top="340" w:right="0" w:bottom="960" w:left="60" w:header="0" w:footer="690" w:gutter="0"/>
          <w:cols w:space="720"/>
        </w:sectPr>
      </w:pPr>
    </w:p>
    <w:p w:rsidR="00B65FA9" w:rsidRDefault="00B65FA9">
      <w:pPr>
        <w:pStyle w:val="a3"/>
        <w:spacing w:before="8"/>
        <w:ind w:left="0"/>
        <w:jc w:val="left"/>
        <w:rPr>
          <w:sz w:val="26"/>
        </w:rPr>
      </w:pPr>
    </w:p>
    <w:p w:rsidR="00B65FA9" w:rsidRDefault="004F7AEF">
      <w:pPr>
        <w:pStyle w:val="2"/>
        <w:spacing w:before="88"/>
        <w:ind w:left="4845"/>
        <w:jc w:val="left"/>
      </w:pPr>
      <w:r>
        <w:rPr>
          <w:noProof/>
          <w:lang w:val="ru-RU" w:eastAsia="ru-RU"/>
        </w:rPr>
        <w:drawing>
          <wp:anchor distT="0" distB="0" distL="0" distR="0" simplePos="0" relativeHeight="15838720" behindDoc="0" locked="0" layoutInCell="1" allowOverlap="1">
            <wp:simplePos x="0" y="0"/>
            <wp:positionH relativeFrom="page">
              <wp:posOffset>2626360</wp:posOffset>
            </wp:positionH>
            <wp:positionV relativeFrom="paragraph">
              <wp:posOffset>-200148</wp:posOffset>
            </wp:positionV>
            <wp:extent cx="441960" cy="421640"/>
            <wp:effectExtent l="0" t="0" r="0" b="0"/>
            <wp:wrapNone/>
            <wp:docPr id="29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B65FA9">
      <w:pPr>
        <w:pStyle w:val="a3"/>
        <w:spacing w:before="7"/>
        <w:ind w:left="0"/>
        <w:jc w:val="left"/>
        <w:rPr>
          <w:b/>
          <w:sz w:val="19"/>
        </w:rPr>
      </w:pPr>
    </w:p>
    <w:p w:rsidR="00B65FA9" w:rsidRDefault="004F7AEF">
      <w:pPr>
        <w:pStyle w:val="a5"/>
        <w:numPr>
          <w:ilvl w:val="0"/>
          <w:numId w:val="92"/>
        </w:numPr>
        <w:tabs>
          <w:tab w:val="left" w:pos="1433"/>
        </w:tabs>
        <w:spacing w:before="88"/>
        <w:ind w:hanging="361"/>
        <w:rPr>
          <w:sz w:val="28"/>
        </w:rPr>
      </w:pPr>
      <w:r>
        <w:rPr>
          <w:sz w:val="28"/>
        </w:rPr>
        <w:t>Які порожнини тіла є в організмі?</w:t>
      </w:r>
    </w:p>
    <w:p w:rsidR="00B65FA9" w:rsidRDefault="004F7AEF">
      <w:pPr>
        <w:pStyle w:val="a5"/>
        <w:numPr>
          <w:ilvl w:val="0"/>
          <w:numId w:val="92"/>
        </w:numPr>
        <w:tabs>
          <w:tab w:val="left" w:pos="1433"/>
        </w:tabs>
        <w:ind w:hanging="361"/>
        <w:rPr>
          <w:sz w:val="28"/>
        </w:rPr>
      </w:pPr>
      <w:r>
        <w:rPr>
          <w:sz w:val="28"/>
        </w:rPr>
        <w:t>Назвіть трубчасті органи із системи</w:t>
      </w:r>
      <w:r>
        <w:rPr>
          <w:spacing w:val="-1"/>
          <w:sz w:val="28"/>
        </w:rPr>
        <w:t xml:space="preserve"> </w:t>
      </w:r>
      <w:r>
        <w:rPr>
          <w:sz w:val="28"/>
        </w:rPr>
        <w:t>травлення.</w:t>
      </w:r>
    </w:p>
    <w:p w:rsidR="00B65FA9" w:rsidRDefault="004F7AEF">
      <w:pPr>
        <w:pStyle w:val="a5"/>
        <w:numPr>
          <w:ilvl w:val="0"/>
          <w:numId w:val="92"/>
        </w:numPr>
        <w:tabs>
          <w:tab w:val="left" w:pos="1433"/>
        </w:tabs>
        <w:spacing w:before="2"/>
        <w:ind w:hanging="361"/>
        <w:rPr>
          <w:sz w:val="28"/>
        </w:rPr>
      </w:pPr>
      <w:r>
        <w:rPr>
          <w:sz w:val="28"/>
        </w:rPr>
        <w:t>Назвіть паренхіматозні</w:t>
      </w:r>
      <w:r>
        <w:rPr>
          <w:spacing w:val="-1"/>
          <w:sz w:val="28"/>
        </w:rPr>
        <w:t xml:space="preserve"> </w:t>
      </w:r>
      <w:r>
        <w:rPr>
          <w:sz w:val="28"/>
        </w:rPr>
        <w:t>органи.</w:t>
      </w:r>
    </w:p>
    <w:p w:rsidR="00B65FA9" w:rsidRDefault="004F7AEF">
      <w:pPr>
        <w:pStyle w:val="a5"/>
        <w:numPr>
          <w:ilvl w:val="0"/>
          <w:numId w:val="92"/>
        </w:numPr>
        <w:tabs>
          <w:tab w:val="left" w:pos="1433"/>
        </w:tabs>
        <w:ind w:hanging="361"/>
        <w:rPr>
          <w:sz w:val="28"/>
        </w:rPr>
      </w:pPr>
      <w:r>
        <w:rPr>
          <w:sz w:val="28"/>
        </w:rPr>
        <w:t>Які органи розташовані в ротовій</w:t>
      </w:r>
      <w:r>
        <w:rPr>
          <w:spacing w:val="-5"/>
          <w:sz w:val="28"/>
        </w:rPr>
        <w:t xml:space="preserve"> </w:t>
      </w:r>
      <w:r>
        <w:rPr>
          <w:sz w:val="28"/>
        </w:rPr>
        <w:t>порожнині?</w:t>
      </w:r>
    </w:p>
    <w:p w:rsidR="00B65FA9" w:rsidRDefault="004F7AEF">
      <w:pPr>
        <w:pStyle w:val="a5"/>
        <w:numPr>
          <w:ilvl w:val="0"/>
          <w:numId w:val="92"/>
        </w:numPr>
        <w:tabs>
          <w:tab w:val="left" w:pos="1433"/>
        </w:tabs>
        <w:spacing w:before="3"/>
        <w:ind w:hanging="361"/>
        <w:rPr>
          <w:sz w:val="28"/>
        </w:rPr>
      </w:pPr>
      <w:r>
        <w:rPr>
          <w:sz w:val="28"/>
        </w:rPr>
        <w:t>Які є зуби за будовою та</w:t>
      </w:r>
      <w:r>
        <w:rPr>
          <w:spacing w:val="-1"/>
          <w:sz w:val="28"/>
        </w:rPr>
        <w:t xml:space="preserve"> </w:t>
      </w:r>
      <w:r>
        <w:rPr>
          <w:sz w:val="28"/>
        </w:rPr>
        <w:t>функцією?</w:t>
      </w:r>
    </w:p>
    <w:p w:rsidR="00B65FA9" w:rsidRDefault="004F7AEF">
      <w:pPr>
        <w:pStyle w:val="a5"/>
        <w:numPr>
          <w:ilvl w:val="0"/>
          <w:numId w:val="92"/>
        </w:numPr>
        <w:tabs>
          <w:tab w:val="left" w:pos="1433"/>
        </w:tabs>
        <w:ind w:hanging="361"/>
        <w:rPr>
          <w:sz w:val="28"/>
        </w:rPr>
      </w:pPr>
      <w:r>
        <w:rPr>
          <w:sz w:val="28"/>
        </w:rPr>
        <w:t>Які отвори є в</w:t>
      </w:r>
      <w:r>
        <w:rPr>
          <w:spacing w:val="-1"/>
          <w:sz w:val="28"/>
        </w:rPr>
        <w:t xml:space="preserve"> </w:t>
      </w:r>
      <w:r>
        <w:rPr>
          <w:sz w:val="28"/>
        </w:rPr>
        <w:t>глотці?</w:t>
      </w:r>
    </w:p>
    <w:p w:rsidR="00B65FA9" w:rsidRDefault="004F7AEF">
      <w:pPr>
        <w:pStyle w:val="a5"/>
        <w:numPr>
          <w:ilvl w:val="0"/>
          <w:numId w:val="92"/>
        </w:numPr>
        <w:tabs>
          <w:tab w:val="left" w:pos="1433"/>
        </w:tabs>
        <w:spacing w:before="2"/>
        <w:ind w:hanging="361"/>
        <w:rPr>
          <w:sz w:val="28"/>
        </w:rPr>
      </w:pPr>
      <w:r>
        <w:rPr>
          <w:sz w:val="28"/>
        </w:rPr>
        <w:t>Які частини має</w:t>
      </w:r>
      <w:r>
        <w:rPr>
          <w:spacing w:val="-2"/>
          <w:sz w:val="28"/>
        </w:rPr>
        <w:t xml:space="preserve"> </w:t>
      </w:r>
      <w:r>
        <w:rPr>
          <w:sz w:val="28"/>
        </w:rPr>
        <w:t>стравохід?</w:t>
      </w:r>
    </w:p>
    <w:p w:rsidR="00B65FA9" w:rsidRDefault="004F7AEF">
      <w:pPr>
        <w:pStyle w:val="a5"/>
        <w:numPr>
          <w:ilvl w:val="0"/>
          <w:numId w:val="92"/>
        </w:numPr>
        <w:tabs>
          <w:tab w:val="left" w:pos="1433"/>
        </w:tabs>
        <w:ind w:hanging="361"/>
        <w:rPr>
          <w:sz w:val="28"/>
        </w:rPr>
      </w:pPr>
      <w:r>
        <w:rPr>
          <w:sz w:val="28"/>
        </w:rPr>
        <w:t>Які бувають</w:t>
      </w:r>
      <w:r>
        <w:rPr>
          <w:spacing w:val="-1"/>
          <w:sz w:val="28"/>
        </w:rPr>
        <w:t xml:space="preserve"> </w:t>
      </w:r>
      <w:r>
        <w:rPr>
          <w:sz w:val="28"/>
        </w:rPr>
        <w:t>шлунки?</w:t>
      </w:r>
    </w:p>
    <w:p w:rsidR="00B65FA9" w:rsidRDefault="004F7AEF">
      <w:pPr>
        <w:pStyle w:val="a5"/>
        <w:numPr>
          <w:ilvl w:val="0"/>
          <w:numId w:val="92"/>
        </w:numPr>
        <w:tabs>
          <w:tab w:val="left" w:pos="1433"/>
        </w:tabs>
        <w:spacing w:before="2"/>
        <w:ind w:hanging="361"/>
        <w:rPr>
          <w:sz w:val="28"/>
        </w:rPr>
      </w:pPr>
      <w:r>
        <w:rPr>
          <w:sz w:val="28"/>
        </w:rPr>
        <w:t>Що таке передшлунки? Назвіть</w:t>
      </w:r>
      <w:r>
        <w:rPr>
          <w:spacing w:val="-10"/>
          <w:sz w:val="28"/>
        </w:rPr>
        <w:t xml:space="preserve"> </w:t>
      </w:r>
      <w:r>
        <w:rPr>
          <w:sz w:val="28"/>
        </w:rPr>
        <w:t>їх.</w:t>
      </w:r>
    </w:p>
    <w:p w:rsidR="00B65FA9" w:rsidRDefault="004F7AEF">
      <w:pPr>
        <w:pStyle w:val="a5"/>
        <w:numPr>
          <w:ilvl w:val="0"/>
          <w:numId w:val="92"/>
        </w:numPr>
        <w:tabs>
          <w:tab w:val="left" w:pos="1505"/>
        </w:tabs>
        <w:ind w:left="1504" w:hanging="433"/>
        <w:rPr>
          <w:sz w:val="28"/>
        </w:rPr>
      </w:pPr>
      <w:r>
        <w:rPr>
          <w:sz w:val="28"/>
        </w:rPr>
        <w:t>Які отвори і зони є в однокамерному</w:t>
      </w:r>
      <w:r>
        <w:rPr>
          <w:spacing w:val="-6"/>
          <w:sz w:val="28"/>
        </w:rPr>
        <w:t xml:space="preserve"> </w:t>
      </w:r>
      <w:r>
        <w:rPr>
          <w:sz w:val="28"/>
        </w:rPr>
        <w:t>шлунку?</w:t>
      </w:r>
    </w:p>
    <w:p w:rsidR="00B65FA9" w:rsidRDefault="004F7AEF">
      <w:pPr>
        <w:pStyle w:val="a5"/>
        <w:numPr>
          <w:ilvl w:val="0"/>
          <w:numId w:val="92"/>
        </w:numPr>
        <w:tabs>
          <w:tab w:val="left" w:pos="1505"/>
        </w:tabs>
        <w:spacing w:before="2"/>
        <w:ind w:left="1504" w:hanging="433"/>
        <w:rPr>
          <w:sz w:val="28"/>
        </w:rPr>
      </w:pPr>
      <w:r>
        <w:rPr>
          <w:sz w:val="28"/>
        </w:rPr>
        <w:t>Які кишки відносяться до тонкого</w:t>
      </w:r>
      <w:r>
        <w:rPr>
          <w:spacing w:val="-9"/>
          <w:sz w:val="28"/>
        </w:rPr>
        <w:t xml:space="preserve"> </w:t>
      </w:r>
      <w:r>
        <w:rPr>
          <w:sz w:val="28"/>
        </w:rPr>
        <w:t>відділу?</w:t>
      </w:r>
    </w:p>
    <w:p w:rsidR="00B65FA9" w:rsidRDefault="004F7AEF">
      <w:pPr>
        <w:pStyle w:val="a5"/>
        <w:numPr>
          <w:ilvl w:val="0"/>
          <w:numId w:val="92"/>
        </w:numPr>
        <w:tabs>
          <w:tab w:val="left" w:pos="1505"/>
        </w:tabs>
        <w:ind w:left="1504" w:hanging="433"/>
        <w:rPr>
          <w:sz w:val="28"/>
        </w:rPr>
      </w:pPr>
      <w:r>
        <w:rPr>
          <w:sz w:val="28"/>
        </w:rPr>
        <w:t>Які кишки відносяться до товстого</w:t>
      </w:r>
      <w:r>
        <w:rPr>
          <w:spacing w:val="-9"/>
          <w:sz w:val="28"/>
        </w:rPr>
        <w:t xml:space="preserve"> </w:t>
      </w:r>
      <w:r>
        <w:rPr>
          <w:sz w:val="28"/>
        </w:rPr>
        <w:t>відділу?</w:t>
      </w:r>
    </w:p>
    <w:p w:rsidR="00B65FA9" w:rsidRDefault="004F7AEF">
      <w:pPr>
        <w:pStyle w:val="a5"/>
        <w:numPr>
          <w:ilvl w:val="0"/>
          <w:numId w:val="92"/>
        </w:numPr>
        <w:tabs>
          <w:tab w:val="left" w:pos="1505"/>
        </w:tabs>
        <w:spacing w:before="2"/>
        <w:ind w:left="1504" w:hanging="433"/>
        <w:rPr>
          <w:sz w:val="28"/>
        </w:rPr>
      </w:pPr>
      <w:r>
        <w:rPr>
          <w:sz w:val="28"/>
        </w:rPr>
        <w:t>Які протоки відкриваються в дванадцятипалу</w:t>
      </w:r>
      <w:r>
        <w:rPr>
          <w:spacing w:val="-3"/>
          <w:sz w:val="28"/>
        </w:rPr>
        <w:t xml:space="preserve"> </w:t>
      </w:r>
      <w:r>
        <w:rPr>
          <w:sz w:val="28"/>
        </w:rPr>
        <w:t>кишку?</w:t>
      </w:r>
    </w:p>
    <w:p w:rsidR="00B65FA9" w:rsidRDefault="004F7AEF">
      <w:pPr>
        <w:pStyle w:val="a5"/>
        <w:numPr>
          <w:ilvl w:val="0"/>
          <w:numId w:val="92"/>
        </w:numPr>
        <w:tabs>
          <w:tab w:val="left" w:pos="1505"/>
        </w:tabs>
        <w:ind w:left="1504" w:hanging="433"/>
        <w:rPr>
          <w:sz w:val="28"/>
        </w:rPr>
      </w:pPr>
      <w:r>
        <w:rPr>
          <w:sz w:val="28"/>
        </w:rPr>
        <w:t>Які особливості будови слизової оболонки тонкого і товстого</w:t>
      </w:r>
      <w:r>
        <w:rPr>
          <w:spacing w:val="-18"/>
          <w:sz w:val="28"/>
        </w:rPr>
        <w:t xml:space="preserve"> </w:t>
      </w:r>
      <w:r>
        <w:rPr>
          <w:sz w:val="28"/>
        </w:rPr>
        <w:t>кишечника?</w:t>
      </w:r>
    </w:p>
    <w:p w:rsidR="00B65FA9" w:rsidRDefault="004F7AEF">
      <w:pPr>
        <w:pStyle w:val="a5"/>
        <w:numPr>
          <w:ilvl w:val="0"/>
          <w:numId w:val="92"/>
        </w:numPr>
        <w:tabs>
          <w:tab w:val="left" w:pos="1505"/>
        </w:tabs>
        <w:spacing w:before="2"/>
        <w:ind w:left="1504" w:hanging="433"/>
        <w:rPr>
          <w:sz w:val="28"/>
        </w:rPr>
      </w:pPr>
      <w:r>
        <w:rPr>
          <w:sz w:val="28"/>
        </w:rPr>
        <w:t>Які долі є в печінці?</w:t>
      </w:r>
    </w:p>
    <w:p w:rsidR="00B65FA9" w:rsidRDefault="004F7AEF">
      <w:pPr>
        <w:pStyle w:val="a5"/>
        <w:numPr>
          <w:ilvl w:val="0"/>
          <w:numId w:val="92"/>
        </w:numPr>
        <w:tabs>
          <w:tab w:val="left" w:pos="1505"/>
        </w:tabs>
        <w:ind w:left="1504" w:hanging="433"/>
        <w:rPr>
          <w:sz w:val="28"/>
        </w:rPr>
      </w:pPr>
      <w:r>
        <w:rPr>
          <w:sz w:val="28"/>
        </w:rPr>
        <w:t>Чим утворена паренхіма</w:t>
      </w:r>
      <w:r>
        <w:rPr>
          <w:spacing w:val="5"/>
          <w:sz w:val="28"/>
        </w:rPr>
        <w:t xml:space="preserve"> </w:t>
      </w:r>
      <w:r>
        <w:rPr>
          <w:sz w:val="28"/>
        </w:rPr>
        <w:t>печінки?</w:t>
      </w:r>
    </w:p>
    <w:p w:rsidR="00B65FA9" w:rsidRDefault="004F7AEF">
      <w:pPr>
        <w:pStyle w:val="a5"/>
        <w:numPr>
          <w:ilvl w:val="0"/>
          <w:numId w:val="92"/>
        </w:numPr>
        <w:tabs>
          <w:tab w:val="left" w:pos="1505"/>
        </w:tabs>
        <w:spacing w:before="2"/>
        <w:ind w:left="1504" w:hanging="433"/>
        <w:rPr>
          <w:sz w:val="28"/>
        </w:rPr>
      </w:pPr>
      <w:r>
        <w:rPr>
          <w:sz w:val="28"/>
        </w:rPr>
        <w:t>Де розташовується підшлункова</w:t>
      </w:r>
      <w:r>
        <w:rPr>
          <w:spacing w:val="1"/>
          <w:sz w:val="28"/>
        </w:rPr>
        <w:t xml:space="preserve"> </w:t>
      </w:r>
      <w:r>
        <w:rPr>
          <w:sz w:val="28"/>
        </w:rPr>
        <w:t>залоза?</w:t>
      </w:r>
    </w:p>
    <w:p w:rsidR="00B65FA9" w:rsidRDefault="004F7AEF">
      <w:pPr>
        <w:pStyle w:val="a5"/>
        <w:numPr>
          <w:ilvl w:val="0"/>
          <w:numId w:val="92"/>
        </w:numPr>
        <w:tabs>
          <w:tab w:val="left" w:pos="1505"/>
        </w:tabs>
        <w:ind w:left="1504" w:hanging="433"/>
        <w:rPr>
          <w:sz w:val="28"/>
        </w:rPr>
      </w:pPr>
      <w:r>
        <w:rPr>
          <w:sz w:val="28"/>
        </w:rPr>
        <w:t>Яку будову має паренхіма підшлункової</w:t>
      </w:r>
      <w:r>
        <w:rPr>
          <w:spacing w:val="-10"/>
          <w:sz w:val="28"/>
        </w:rPr>
        <w:t xml:space="preserve"> </w:t>
      </w:r>
      <w:r>
        <w:rPr>
          <w:sz w:val="28"/>
        </w:rPr>
        <w:t>залози?</w:t>
      </w:r>
    </w:p>
    <w:p w:rsidR="00B65FA9" w:rsidRDefault="004F7AEF">
      <w:pPr>
        <w:pStyle w:val="a5"/>
        <w:numPr>
          <w:ilvl w:val="0"/>
          <w:numId w:val="92"/>
        </w:numPr>
        <w:tabs>
          <w:tab w:val="left" w:pos="1505"/>
        </w:tabs>
        <w:spacing w:before="3" w:line="240" w:lineRule="auto"/>
        <w:ind w:left="1504" w:hanging="433"/>
        <w:rPr>
          <w:sz w:val="28"/>
        </w:rPr>
      </w:pPr>
      <w:r>
        <w:rPr>
          <w:sz w:val="28"/>
        </w:rPr>
        <w:t>Що таке тенії і</w:t>
      </w:r>
      <w:r>
        <w:rPr>
          <w:spacing w:val="-10"/>
          <w:sz w:val="28"/>
        </w:rPr>
        <w:t xml:space="preserve"> </w:t>
      </w:r>
      <w:r>
        <w:rPr>
          <w:sz w:val="28"/>
        </w:rPr>
        <w:t>кишеньки?</w:t>
      </w:r>
    </w:p>
    <w:p w:rsidR="00B65FA9" w:rsidRDefault="00B65FA9">
      <w:pPr>
        <w:pStyle w:val="a3"/>
        <w:ind w:left="0"/>
        <w:jc w:val="left"/>
        <w:rPr>
          <w:sz w:val="30"/>
        </w:rPr>
      </w:pPr>
    </w:p>
    <w:p w:rsidR="00B65FA9" w:rsidRDefault="00B65FA9">
      <w:pPr>
        <w:pStyle w:val="a3"/>
        <w:spacing w:before="6"/>
        <w:ind w:left="0"/>
        <w:jc w:val="left"/>
        <w:rPr>
          <w:sz w:val="26"/>
        </w:rPr>
      </w:pPr>
    </w:p>
    <w:p w:rsidR="00B65FA9" w:rsidRDefault="004F7AEF">
      <w:pPr>
        <w:pStyle w:val="2"/>
        <w:ind w:left="640" w:right="430"/>
      </w:pPr>
      <w:r>
        <w:t>Лабораторне заняття №5</w:t>
      </w:r>
    </w:p>
    <w:p w:rsidR="00B65FA9" w:rsidRDefault="00B65FA9">
      <w:pPr>
        <w:pStyle w:val="a3"/>
        <w:spacing w:before="3"/>
        <w:ind w:left="0"/>
        <w:jc w:val="left"/>
        <w:rPr>
          <w:b/>
          <w:sz w:val="27"/>
        </w:rPr>
      </w:pPr>
    </w:p>
    <w:p w:rsidR="00B65FA9" w:rsidRDefault="004F7AEF">
      <w:pPr>
        <w:pStyle w:val="a3"/>
        <w:spacing w:before="1"/>
        <w:ind w:right="1135"/>
      </w:pPr>
      <w:r>
        <w:rPr>
          <w:b/>
        </w:rPr>
        <w:t xml:space="preserve">Тема: </w:t>
      </w:r>
      <w:r>
        <w:t>Вивчення і схематичне замалювання гістологічних препаратів органів травлення (слинних залоз, стінки шлунка, тонкої і товстих кишок, печінки, підшлункової залози).</w:t>
      </w:r>
    </w:p>
    <w:p w:rsidR="00B65FA9" w:rsidRDefault="004F7AEF">
      <w:pPr>
        <w:spacing w:before="2"/>
        <w:ind w:left="1072" w:right="509"/>
        <w:rPr>
          <w:sz w:val="28"/>
        </w:rPr>
      </w:pPr>
      <w:r>
        <w:rPr>
          <w:b/>
          <w:sz w:val="28"/>
        </w:rPr>
        <w:t xml:space="preserve">Мета заняття: </w:t>
      </w:r>
      <w:r>
        <w:rPr>
          <w:sz w:val="28"/>
        </w:rPr>
        <w:t xml:space="preserve">ознайомитись з гістологічною будовою органів травлення. </w:t>
      </w:r>
      <w:r>
        <w:rPr>
          <w:b/>
          <w:sz w:val="28"/>
        </w:rPr>
        <w:t xml:space="preserve">Препарати та прилади: </w:t>
      </w:r>
      <w:r>
        <w:rPr>
          <w:sz w:val="28"/>
        </w:rPr>
        <w:t>мікроскопи, гістологічні препарати органів травлення, таблиці й схеми.</w:t>
      </w:r>
    </w:p>
    <w:p w:rsidR="00B65FA9" w:rsidRDefault="004F7AEF">
      <w:pPr>
        <w:pStyle w:val="a3"/>
        <w:ind w:right="1131" w:firstLine="568"/>
      </w:pPr>
      <w:r>
        <w:rPr>
          <w:b/>
        </w:rPr>
        <w:t xml:space="preserve">Язик (поздовжній і поперечний зрізи). </w:t>
      </w:r>
      <w:r>
        <w:t xml:space="preserve">На препараті поздовжнього зрізу язика за малого збільшення мікроскопа видно пучки поперечносмугастих м’язів. Пересуваючи препарат, знаходять верхню частину (спинку) язика. </w:t>
      </w:r>
      <w:r>
        <w:rPr>
          <w:spacing w:val="-3"/>
        </w:rPr>
        <w:t xml:space="preserve">Тут </w:t>
      </w:r>
      <w:r>
        <w:t>багато сосочків різної будови. Усі сосочки вкриті багатошаровим плоским епітелієм. Треба знайти ниткоподібні сосочки. Вони зверху загострені. Грибоподібні сосочки мають заокруглені верхівки. На препараті видно також листкоподібні сосочки. У них містяться смакові цибулини.</w:t>
      </w:r>
    </w:p>
    <w:p w:rsidR="00B65FA9" w:rsidRDefault="004F7AEF">
      <w:pPr>
        <w:pStyle w:val="a3"/>
        <w:spacing w:before="1"/>
        <w:ind w:right="1135" w:firstLine="568"/>
      </w:pPr>
      <w:r>
        <w:rPr>
          <w:b/>
        </w:rPr>
        <w:t xml:space="preserve">Слинні залози (зріз привушної слинної залози). </w:t>
      </w:r>
      <w:r>
        <w:t>За малого збільшення мікроскопа видно часточки залози, відокремлені одна від одної прошарками пухкої сполучної тканини . У часточці добре видно секреторні клітини циліндричної форми. У їхній протоплазмі помітні краплі секрету. В центрі клітини лежать ядра, у прошарках міжчасточкової сполучної тканини містяться вивідні протоки залоз. На поперечному їх зрізі видно клітини, що вистилають</w:t>
      </w:r>
    </w:p>
    <w:p w:rsidR="00B65FA9" w:rsidRDefault="00B65FA9">
      <w:pPr>
        <w:sectPr w:rsidR="00B65FA9">
          <w:pgSz w:w="11910" w:h="16840"/>
          <w:pgMar w:top="740" w:right="0" w:bottom="960" w:left="60" w:header="0" w:footer="690" w:gutter="0"/>
          <w:cols w:space="720"/>
        </w:sectPr>
      </w:pPr>
    </w:p>
    <w:p w:rsidR="00B65FA9" w:rsidRDefault="004F7AEF">
      <w:pPr>
        <w:pStyle w:val="a3"/>
        <w:spacing w:before="62"/>
        <w:ind w:right="1146"/>
      </w:pPr>
      <w:r>
        <w:lastRenderedPageBreak/>
        <w:t>протоку. Вони менші за секретуючі клітини. У більших вивідних протоках стінка вистелена дворядним кубічним епітелієм.</w:t>
      </w:r>
    </w:p>
    <w:p w:rsidR="00B65FA9" w:rsidRDefault="004F7AEF">
      <w:pPr>
        <w:pStyle w:val="a3"/>
        <w:ind w:right="1131" w:firstLine="568"/>
      </w:pPr>
      <w:r>
        <w:rPr>
          <w:b/>
        </w:rPr>
        <w:t xml:space="preserve">Слинні залози (зріз із підщелепної слинної залози). </w:t>
      </w:r>
      <w:r>
        <w:t>На препараті за малого збільшення мікроскопа також видно часточкову будову тканини, але секретуючі відділи мають більший розмір і світле забарвлення. Це пояснюється тим, що секретуючі часточки складаються не лише з клітин, що утворюють білковий секрет, а й із слизових клітин, забарвлених слабко.</w:t>
      </w:r>
    </w:p>
    <w:p w:rsidR="00B65FA9" w:rsidRDefault="004F7AEF">
      <w:pPr>
        <w:pStyle w:val="a3"/>
        <w:ind w:right="1134" w:firstLine="568"/>
      </w:pPr>
      <w:r>
        <w:rPr>
          <w:b/>
        </w:rPr>
        <w:t xml:space="preserve">Стравохід (поперечний зріз). </w:t>
      </w:r>
      <w:r>
        <w:t>Поставивши препарат під мале збільшення, можна побачити слизову оболонку, зібрану в складки й вистелену багатошаровим плоским епітелієм. Глибше розміщена підслизова оболонка, в якій закладені слизові залози. М’язова оболонка має вигляд окремих пучків, розміщених у два шари, з них внутрішній – кільцевий, зовнішній – поздовжній. Якщо стравохід зрізаний у каудальний частині, на препараті видно поперечносмугасті м’язові волокна, на зрізі з каудальної частини стравоходу – гладенькі м’язові волокна.</w:t>
      </w:r>
    </w:p>
    <w:p w:rsidR="00B65FA9" w:rsidRDefault="004F7AEF">
      <w:pPr>
        <w:pStyle w:val="a3"/>
        <w:ind w:right="1140" w:firstLine="568"/>
      </w:pPr>
      <w:r>
        <w:t>Зовнішня оболонка – сполучнотканинна адвентиція. У ній розгалужуються кровоносні судини, нерви, лежать жирові клітини.</w:t>
      </w:r>
    </w:p>
    <w:p w:rsidR="00B65FA9" w:rsidRDefault="004F7AEF">
      <w:pPr>
        <w:pStyle w:val="a3"/>
        <w:ind w:right="1130" w:firstLine="568"/>
      </w:pPr>
      <w:r>
        <w:rPr>
          <w:b/>
        </w:rPr>
        <w:t xml:space="preserve">Шлунок. </w:t>
      </w:r>
      <w:r>
        <w:t>За малого збільшення знаходять внутрішню поверхню стінки дна шлунка. Слизова оболонка зібрана в складки. На ній видно шлункові ямки – заглибини, вистелені циліндричним епітелієм. У слизовій оболонці дна шлунка містяться епітеліальні клітини двох видів: головні і обкладові. Головні клітини</w:t>
      </w:r>
    </w:p>
    <w:p w:rsidR="00B65FA9" w:rsidRDefault="004F7AEF">
      <w:pPr>
        <w:pStyle w:val="a3"/>
        <w:ind w:right="1134"/>
      </w:pPr>
      <w:r>
        <w:t>– це дрібні кубічні клітини з невеликим ядром, забарвленим гематоксиліном у синій колір. Обкладові клітини – великі, округлої або овальної форми. Їхні ядра також великі, розміщені в центрі. Обкладові клітини забарвлюються еозином у рожевий колір. Головні клітини оточують просвіт залозистих трубок суцільним кільцем. Одиничні обкладові клітини розміщуються в  другому  ряді. Підслизова оболонка стінки шлунка складається з пухкої сполучної тканини. М’язова оболонка товста і побудована з шарів гладеньких м’язів, які йдуть у різних напрямах. Зовні розміщена серозна</w:t>
      </w:r>
      <w:r>
        <w:rPr>
          <w:spacing w:val="6"/>
        </w:rPr>
        <w:t xml:space="preserve"> </w:t>
      </w:r>
      <w:r>
        <w:t>оболонка.</w:t>
      </w:r>
    </w:p>
    <w:p w:rsidR="00B65FA9" w:rsidRDefault="004F7AEF">
      <w:pPr>
        <w:pStyle w:val="a3"/>
        <w:spacing w:before="1"/>
        <w:ind w:right="1134" w:firstLine="568"/>
      </w:pPr>
      <w:r>
        <w:rPr>
          <w:b/>
        </w:rPr>
        <w:t xml:space="preserve">Тонкі кишки (поперечний зріз). </w:t>
      </w:r>
      <w:r>
        <w:t>Під час виготовлення гістологічного препарату м’язова оболонка енергійно скорочується, тому вирізаний шматочок вивертається. Внаслідок цього на препараті слизова оболонка, яка насправді звернена в просвіт кишки, виявляється на опуклому боці, а серозна – на угнутому. Розглядаючи поперечний зріз стінки тонкої кишки, легко переконатися, що в ній чотири оболонки: слизова, підслизова, м’язова та серозна.</w:t>
      </w:r>
    </w:p>
    <w:p w:rsidR="00B65FA9" w:rsidRDefault="004F7AEF">
      <w:pPr>
        <w:pStyle w:val="a3"/>
        <w:ind w:right="1133" w:firstLine="568"/>
      </w:pPr>
      <w:r>
        <w:t>Слизова оболонка має ворсинки, вкриті одношаровим циліндричним каймистим епітелієм. У дванадцятипалій кишці в товщі слизової оболонки закладені загальнокишкові трубчасті (ліберкюнові) залози, а в підслизовій оболонці розміщуються складнотрубчасті (бруннерові) залози. У стінці інших тонких кишок (порожньої, клубової) є тільки загальнокишкові залози.</w:t>
      </w:r>
    </w:p>
    <w:p w:rsidR="00B65FA9" w:rsidRDefault="004F7AEF">
      <w:pPr>
        <w:pStyle w:val="a3"/>
        <w:spacing w:before="1"/>
        <w:ind w:right="1140" w:firstLine="568"/>
      </w:pPr>
      <w:r>
        <w:rPr>
          <w:b/>
        </w:rPr>
        <w:t xml:space="preserve">Товсті кишки (поперечний зріз). </w:t>
      </w:r>
      <w:r>
        <w:t>У стінці товстих кишок немає ворсинок. У епітеліальному шарі видно багато келихоподібних клітин, які виділяють слиз, в інших шарах стінки товстих кишок ніяких істотних відмінностей порівняно з тонкими кишками немає.</w:t>
      </w:r>
    </w:p>
    <w:p w:rsidR="00B65FA9" w:rsidRDefault="004F7AEF">
      <w:pPr>
        <w:pStyle w:val="a3"/>
        <w:spacing w:before="1"/>
        <w:ind w:right="1134" w:firstLine="568"/>
      </w:pPr>
      <w:r>
        <w:rPr>
          <w:b/>
        </w:rPr>
        <w:t xml:space="preserve">Печінка. </w:t>
      </w:r>
      <w:r>
        <w:t>На препараті за малого збільшення чітко видно часточкову будову. Часточки мають шестигранну форму. У центрі розсічених упоперек</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2"/>
      </w:pPr>
      <w:r>
        <w:lastRenderedPageBreak/>
        <w:t xml:space="preserve">часточок видно центральну вену. У косо розсічених часточках вена може розміщуватися ближче </w:t>
      </w:r>
      <w:r>
        <w:rPr>
          <w:spacing w:val="2"/>
        </w:rPr>
        <w:t xml:space="preserve">до </w:t>
      </w:r>
      <w:r>
        <w:t>того чи іншого краю. Слід обрати часточку, в якій центральна вена була б точно в центрі. У такій часточці чітко видно печінкові балки – тяжі печінкових клітин, розміщених радіально від центра до периферії. Між балками проходять радіальні печінкові капіляри, які впадають у центральну вену. Часточки розділені тяжами сполучної тканини, де розгалужуються кровоносні судини й проходять жовчні протоки. Під час розгляду препарату за великого збільшення треба знайти купферівські клітини. Вони містять інтенсивно забарвлене ядро невеликих</w:t>
      </w:r>
      <w:r>
        <w:rPr>
          <w:spacing w:val="-11"/>
        </w:rPr>
        <w:t xml:space="preserve"> </w:t>
      </w:r>
      <w:r>
        <w:t>розмірів.</w:t>
      </w:r>
    </w:p>
    <w:p w:rsidR="00B65FA9" w:rsidRDefault="004F7AEF">
      <w:pPr>
        <w:pStyle w:val="a3"/>
        <w:ind w:right="1136" w:firstLine="568"/>
      </w:pPr>
      <w:r>
        <w:rPr>
          <w:b/>
        </w:rPr>
        <w:t xml:space="preserve">Підшлункова залоза. </w:t>
      </w:r>
      <w:r>
        <w:t>Залозиста тканина розділена тонкими прошарками пухкої сполучної тканини. Препарат залози на перший погляд схожий на препарат привушної слинної залози. У середині залозистих часточок за малого і великого збільшення мікроскопа видно округлі блідо забарвлені утвори, що являють собою острівці Лангерганса. За великого збільшення в острівцях видно тяжі дрібних прозорих клітин – це залозисті клітини органа.</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2"/>
        <w:ind w:left="0"/>
        <w:jc w:val="left"/>
        <w:rPr>
          <w:sz w:val="20"/>
        </w:rPr>
      </w:pPr>
    </w:p>
    <w:p w:rsidR="00B65FA9" w:rsidRDefault="004F7AEF">
      <w:pPr>
        <w:pStyle w:val="2"/>
        <w:spacing w:before="88" w:line="317" w:lineRule="exact"/>
        <w:ind w:left="4845"/>
        <w:jc w:val="left"/>
      </w:pPr>
      <w:r>
        <w:rPr>
          <w:noProof/>
          <w:lang w:val="ru-RU" w:eastAsia="ru-RU"/>
        </w:rPr>
        <w:drawing>
          <wp:anchor distT="0" distB="0" distL="0" distR="0" simplePos="0" relativeHeight="15840256" behindDoc="0" locked="0" layoutInCell="1" allowOverlap="1">
            <wp:simplePos x="0" y="0"/>
            <wp:positionH relativeFrom="page">
              <wp:posOffset>2626360</wp:posOffset>
            </wp:positionH>
            <wp:positionV relativeFrom="paragraph">
              <wp:posOffset>-200656</wp:posOffset>
            </wp:positionV>
            <wp:extent cx="441960" cy="421640"/>
            <wp:effectExtent l="0" t="0" r="0" b="0"/>
            <wp:wrapNone/>
            <wp:docPr id="29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4F7AEF">
      <w:pPr>
        <w:pStyle w:val="a5"/>
        <w:numPr>
          <w:ilvl w:val="0"/>
          <w:numId w:val="91"/>
        </w:numPr>
        <w:tabs>
          <w:tab w:val="left" w:pos="1501"/>
        </w:tabs>
        <w:spacing w:line="317" w:lineRule="exact"/>
        <w:ind w:hanging="285"/>
        <w:rPr>
          <w:sz w:val="28"/>
        </w:rPr>
      </w:pPr>
      <w:r>
        <w:rPr>
          <w:sz w:val="28"/>
        </w:rPr>
        <w:t>Які органи розташовані в ротовій</w:t>
      </w:r>
      <w:r>
        <w:rPr>
          <w:spacing w:val="-5"/>
          <w:sz w:val="28"/>
        </w:rPr>
        <w:t xml:space="preserve"> </w:t>
      </w:r>
      <w:r>
        <w:rPr>
          <w:sz w:val="28"/>
        </w:rPr>
        <w:t>порожнині?</w:t>
      </w:r>
    </w:p>
    <w:p w:rsidR="00B65FA9" w:rsidRDefault="004F7AEF">
      <w:pPr>
        <w:pStyle w:val="a5"/>
        <w:numPr>
          <w:ilvl w:val="0"/>
          <w:numId w:val="91"/>
        </w:numPr>
        <w:tabs>
          <w:tab w:val="left" w:pos="1497"/>
        </w:tabs>
        <w:spacing w:before="2"/>
        <w:ind w:left="1496" w:hanging="281"/>
        <w:rPr>
          <w:sz w:val="28"/>
        </w:rPr>
      </w:pPr>
      <w:r>
        <w:rPr>
          <w:sz w:val="28"/>
        </w:rPr>
        <w:t>Яку будову має</w:t>
      </w:r>
      <w:r>
        <w:rPr>
          <w:spacing w:val="-10"/>
          <w:sz w:val="28"/>
        </w:rPr>
        <w:t xml:space="preserve"> </w:t>
      </w:r>
      <w:r>
        <w:rPr>
          <w:sz w:val="28"/>
        </w:rPr>
        <w:t>язик?</w:t>
      </w:r>
    </w:p>
    <w:p w:rsidR="00B65FA9" w:rsidRDefault="004F7AEF">
      <w:pPr>
        <w:pStyle w:val="a5"/>
        <w:numPr>
          <w:ilvl w:val="0"/>
          <w:numId w:val="91"/>
        </w:numPr>
        <w:tabs>
          <w:tab w:val="left" w:pos="1497"/>
        </w:tabs>
        <w:ind w:left="1496" w:hanging="281"/>
        <w:rPr>
          <w:sz w:val="28"/>
        </w:rPr>
      </w:pPr>
      <w:r>
        <w:rPr>
          <w:sz w:val="28"/>
        </w:rPr>
        <w:t>Яку гістологічну будову мають слинні</w:t>
      </w:r>
      <w:r>
        <w:rPr>
          <w:spacing w:val="-21"/>
          <w:sz w:val="28"/>
        </w:rPr>
        <w:t xml:space="preserve"> </w:t>
      </w:r>
      <w:r>
        <w:rPr>
          <w:sz w:val="28"/>
        </w:rPr>
        <w:t>залози?</w:t>
      </w:r>
    </w:p>
    <w:p w:rsidR="00B65FA9" w:rsidRDefault="004F7AEF">
      <w:pPr>
        <w:pStyle w:val="a5"/>
        <w:numPr>
          <w:ilvl w:val="0"/>
          <w:numId w:val="91"/>
        </w:numPr>
        <w:tabs>
          <w:tab w:val="left" w:pos="1501"/>
        </w:tabs>
        <w:spacing w:before="2"/>
        <w:ind w:hanging="285"/>
        <w:rPr>
          <w:sz w:val="28"/>
        </w:rPr>
      </w:pPr>
      <w:r>
        <w:rPr>
          <w:sz w:val="28"/>
        </w:rPr>
        <w:t>Які особливості будови слизової оболонки тонкого і товстого</w:t>
      </w:r>
      <w:r>
        <w:rPr>
          <w:spacing w:val="-15"/>
          <w:sz w:val="28"/>
        </w:rPr>
        <w:t xml:space="preserve"> </w:t>
      </w:r>
      <w:r>
        <w:rPr>
          <w:sz w:val="28"/>
        </w:rPr>
        <w:t>кишечника?</w:t>
      </w:r>
    </w:p>
    <w:p w:rsidR="00B65FA9" w:rsidRDefault="004F7AEF">
      <w:pPr>
        <w:pStyle w:val="a5"/>
        <w:numPr>
          <w:ilvl w:val="0"/>
          <w:numId w:val="91"/>
        </w:numPr>
        <w:tabs>
          <w:tab w:val="left" w:pos="1501"/>
        </w:tabs>
        <w:ind w:hanging="285"/>
        <w:rPr>
          <w:sz w:val="28"/>
        </w:rPr>
      </w:pPr>
      <w:r>
        <w:rPr>
          <w:sz w:val="28"/>
        </w:rPr>
        <w:t>Чим утворена паренхіма</w:t>
      </w:r>
      <w:r>
        <w:rPr>
          <w:spacing w:val="5"/>
          <w:sz w:val="28"/>
        </w:rPr>
        <w:t xml:space="preserve"> </w:t>
      </w:r>
      <w:r>
        <w:rPr>
          <w:sz w:val="28"/>
        </w:rPr>
        <w:t>печінки?</w:t>
      </w:r>
    </w:p>
    <w:p w:rsidR="00B65FA9" w:rsidRDefault="004F7AEF">
      <w:pPr>
        <w:pStyle w:val="a5"/>
        <w:numPr>
          <w:ilvl w:val="0"/>
          <w:numId w:val="91"/>
        </w:numPr>
        <w:tabs>
          <w:tab w:val="left" w:pos="1497"/>
        </w:tabs>
        <w:spacing w:before="3"/>
        <w:ind w:left="1496" w:hanging="281"/>
        <w:rPr>
          <w:sz w:val="28"/>
        </w:rPr>
      </w:pPr>
      <w:r>
        <w:rPr>
          <w:sz w:val="28"/>
        </w:rPr>
        <w:t>Яку будову має паренхіма підшлункової</w:t>
      </w:r>
      <w:r>
        <w:rPr>
          <w:spacing w:val="-10"/>
          <w:sz w:val="28"/>
        </w:rPr>
        <w:t xml:space="preserve"> </w:t>
      </w:r>
      <w:r>
        <w:rPr>
          <w:sz w:val="28"/>
        </w:rPr>
        <w:t>залози?</w:t>
      </w:r>
    </w:p>
    <w:p w:rsidR="00B65FA9" w:rsidRDefault="004F7AEF">
      <w:pPr>
        <w:pStyle w:val="a5"/>
        <w:numPr>
          <w:ilvl w:val="0"/>
          <w:numId w:val="91"/>
        </w:numPr>
        <w:tabs>
          <w:tab w:val="left" w:pos="1497"/>
        </w:tabs>
        <w:ind w:left="1496" w:hanging="281"/>
        <w:rPr>
          <w:sz w:val="28"/>
        </w:rPr>
      </w:pPr>
      <w:r>
        <w:rPr>
          <w:sz w:val="28"/>
        </w:rPr>
        <w:t>Що таке тенії і</w:t>
      </w:r>
      <w:r>
        <w:rPr>
          <w:spacing w:val="-10"/>
          <w:sz w:val="28"/>
        </w:rPr>
        <w:t xml:space="preserve"> </w:t>
      </w:r>
      <w:r>
        <w:rPr>
          <w:sz w:val="28"/>
        </w:rPr>
        <w:t>кишеньки?</w:t>
      </w:r>
    </w:p>
    <w:p w:rsidR="00B65FA9" w:rsidRDefault="004F7AEF">
      <w:pPr>
        <w:pStyle w:val="a5"/>
        <w:numPr>
          <w:ilvl w:val="0"/>
          <w:numId w:val="91"/>
        </w:numPr>
        <w:tabs>
          <w:tab w:val="left" w:pos="1497"/>
        </w:tabs>
        <w:spacing w:before="2" w:line="240" w:lineRule="auto"/>
        <w:ind w:left="1496" w:hanging="281"/>
        <w:rPr>
          <w:sz w:val="28"/>
        </w:rPr>
      </w:pPr>
      <w:r>
        <w:rPr>
          <w:sz w:val="28"/>
        </w:rPr>
        <w:t>Зробіть позначення на поданих</w:t>
      </w:r>
      <w:r>
        <w:rPr>
          <w:spacing w:val="5"/>
          <w:sz w:val="28"/>
        </w:rPr>
        <w:t xml:space="preserve"> </w:t>
      </w:r>
      <w:r>
        <w:rPr>
          <w:sz w:val="28"/>
        </w:rPr>
        <w:t>рисунках</w:t>
      </w:r>
    </w:p>
    <w:p w:rsidR="00B65FA9" w:rsidRDefault="00B65FA9">
      <w:pPr>
        <w:pStyle w:val="a3"/>
        <w:ind w:left="0"/>
        <w:jc w:val="left"/>
        <w:rPr>
          <w:sz w:val="20"/>
        </w:rPr>
      </w:pPr>
    </w:p>
    <w:p w:rsidR="00B65FA9" w:rsidRDefault="004F7AEF">
      <w:pPr>
        <w:pStyle w:val="a3"/>
        <w:spacing w:before="3"/>
        <w:ind w:left="0"/>
        <w:jc w:val="left"/>
        <w:rPr>
          <w:sz w:val="11"/>
        </w:rPr>
      </w:pPr>
      <w:r>
        <w:rPr>
          <w:noProof/>
          <w:lang w:val="ru-RU" w:eastAsia="ru-RU"/>
        </w:rPr>
        <w:drawing>
          <wp:anchor distT="0" distB="0" distL="0" distR="0" simplePos="0" relativeHeight="216" behindDoc="0" locked="0" layoutInCell="1" allowOverlap="1">
            <wp:simplePos x="0" y="0"/>
            <wp:positionH relativeFrom="page">
              <wp:posOffset>933450</wp:posOffset>
            </wp:positionH>
            <wp:positionV relativeFrom="paragraph">
              <wp:posOffset>158942</wp:posOffset>
            </wp:positionV>
            <wp:extent cx="3278229" cy="3288220"/>
            <wp:effectExtent l="0" t="0" r="0" b="0"/>
            <wp:wrapTopAndBottom/>
            <wp:docPr id="299" name="image1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image137.jpeg"/>
                    <pic:cNvPicPr/>
                  </pic:nvPicPr>
                  <pic:blipFill>
                    <a:blip r:embed="rId204" cstate="print"/>
                    <a:stretch>
                      <a:fillRect/>
                    </a:stretch>
                  </pic:blipFill>
                  <pic:spPr>
                    <a:xfrm>
                      <a:off x="0" y="0"/>
                      <a:ext cx="3278229" cy="3288220"/>
                    </a:xfrm>
                    <a:prstGeom prst="rect">
                      <a:avLst/>
                    </a:prstGeom>
                  </pic:spPr>
                </pic:pic>
              </a:graphicData>
            </a:graphic>
          </wp:anchor>
        </w:drawing>
      </w:r>
      <w:r>
        <w:rPr>
          <w:noProof/>
          <w:lang w:val="ru-RU" w:eastAsia="ru-RU"/>
        </w:rPr>
        <w:drawing>
          <wp:anchor distT="0" distB="0" distL="0" distR="0" simplePos="0" relativeHeight="217" behindDoc="0" locked="0" layoutInCell="1" allowOverlap="1">
            <wp:simplePos x="0" y="0"/>
            <wp:positionH relativeFrom="page">
              <wp:posOffset>4460875</wp:posOffset>
            </wp:positionH>
            <wp:positionV relativeFrom="paragraph">
              <wp:posOffset>107507</wp:posOffset>
            </wp:positionV>
            <wp:extent cx="2389503" cy="3342132"/>
            <wp:effectExtent l="0" t="0" r="0" b="0"/>
            <wp:wrapTopAndBottom/>
            <wp:docPr id="301" name="image1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138.jpeg"/>
                    <pic:cNvPicPr/>
                  </pic:nvPicPr>
                  <pic:blipFill>
                    <a:blip r:embed="rId205" cstate="print"/>
                    <a:stretch>
                      <a:fillRect/>
                    </a:stretch>
                  </pic:blipFill>
                  <pic:spPr>
                    <a:xfrm>
                      <a:off x="0" y="0"/>
                      <a:ext cx="2389503" cy="3342132"/>
                    </a:xfrm>
                    <a:prstGeom prst="rect">
                      <a:avLst/>
                    </a:prstGeom>
                  </pic:spPr>
                </pic:pic>
              </a:graphicData>
            </a:graphic>
          </wp:anchor>
        </w:drawing>
      </w:r>
    </w:p>
    <w:p w:rsidR="00B65FA9" w:rsidRDefault="00B65FA9">
      <w:pPr>
        <w:rPr>
          <w:sz w:val="11"/>
        </w:rPr>
        <w:sectPr w:rsidR="00B65FA9">
          <w:pgSz w:w="11910" w:h="16840"/>
          <w:pgMar w:top="340" w:right="0" w:bottom="960" w:left="60" w:header="0" w:footer="690" w:gutter="0"/>
          <w:cols w:space="720"/>
        </w:sectPr>
      </w:pPr>
    </w:p>
    <w:p w:rsidR="00B65FA9" w:rsidRDefault="004F7AEF">
      <w:pPr>
        <w:pStyle w:val="a3"/>
        <w:spacing w:before="4"/>
        <w:ind w:left="0"/>
        <w:jc w:val="left"/>
        <w:rPr>
          <w:sz w:val="17"/>
        </w:rPr>
      </w:pPr>
      <w:r>
        <w:rPr>
          <w:noProof/>
          <w:lang w:val="ru-RU" w:eastAsia="ru-RU"/>
        </w:rPr>
        <w:lastRenderedPageBreak/>
        <w:drawing>
          <wp:anchor distT="0" distB="0" distL="0" distR="0" simplePos="0" relativeHeight="15840768" behindDoc="0" locked="0" layoutInCell="1" allowOverlap="1">
            <wp:simplePos x="0" y="0"/>
            <wp:positionH relativeFrom="page">
              <wp:posOffset>4034790</wp:posOffset>
            </wp:positionH>
            <wp:positionV relativeFrom="page">
              <wp:posOffset>521334</wp:posOffset>
            </wp:positionV>
            <wp:extent cx="2998305" cy="4416552"/>
            <wp:effectExtent l="0" t="0" r="0" b="0"/>
            <wp:wrapNone/>
            <wp:docPr id="303" name="image1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image139.jpeg"/>
                    <pic:cNvPicPr/>
                  </pic:nvPicPr>
                  <pic:blipFill>
                    <a:blip r:embed="rId206" cstate="print"/>
                    <a:stretch>
                      <a:fillRect/>
                    </a:stretch>
                  </pic:blipFill>
                  <pic:spPr>
                    <a:xfrm>
                      <a:off x="0" y="0"/>
                      <a:ext cx="2998305" cy="4416552"/>
                    </a:xfrm>
                    <a:prstGeom prst="rect">
                      <a:avLst/>
                    </a:prstGeom>
                  </pic:spPr>
                </pic:pic>
              </a:graphicData>
            </a:graphic>
          </wp:anchor>
        </w:drawing>
      </w:r>
      <w:r>
        <w:rPr>
          <w:noProof/>
          <w:lang w:val="ru-RU" w:eastAsia="ru-RU"/>
        </w:rPr>
        <w:drawing>
          <wp:anchor distT="0" distB="0" distL="0" distR="0" simplePos="0" relativeHeight="15841280" behindDoc="0" locked="0" layoutInCell="1" allowOverlap="1">
            <wp:simplePos x="0" y="0"/>
            <wp:positionH relativeFrom="page">
              <wp:posOffset>4034790</wp:posOffset>
            </wp:positionH>
            <wp:positionV relativeFrom="page">
              <wp:posOffset>5327014</wp:posOffset>
            </wp:positionV>
            <wp:extent cx="3263807" cy="3044952"/>
            <wp:effectExtent l="0" t="0" r="0" b="0"/>
            <wp:wrapNone/>
            <wp:docPr id="305" name="image1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image140.jpeg"/>
                    <pic:cNvPicPr/>
                  </pic:nvPicPr>
                  <pic:blipFill>
                    <a:blip r:embed="rId207" cstate="print"/>
                    <a:stretch>
                      <a:fillRect/>
                    </a:stretch>
                  </pic:blipFill>
                  <pic:spPr>
                    <a:xfrm>
                      <a:off x="0" y="0"/>
                      <a:ext cx="3263807" cy="3044952"/>
                    </a:xfrm>
                    <a:prstGeom prst="rect">
                      <a:avLst/>
                    </a:prstGeom>
                  </pic:spPr>
                </pic:pic>
              </a:graphicData>
            </a:graphic>
          </wp:anchor>
        </w:drawing>
      </w:r>
      <w:r>
        <w:rPr>
          <w:noProof/>
          <w:lang w:val="ru-RU" w:eastAsia="ru-RU"/>
        </w:rPr>
        <w:drawing>
          <wp:anchor distT="0" distB="0" distL="0" distR="0" simplePos="0" relativeHeight="15841792" behindDoc="0" locked="0" layoutInCell="1" allowOverlap="1">
            <wp:simplePos x="0" y="0"/>
            <wp:positionH relativeFrom="page">
              <wp:posOffset>683894</wp:posOffset>
            </wp:positionH>
            <wp:positionV relativeFrom="page">
              <wp:posOffset>521334</wp:posOffset>
            </wp:positionV>
            <wp:extent cx="2774218" cy="3048380"/>
            <wp:effectExtent l="0" t="0" r="0" b="0"/>
            <wp:wrapNone/>
            <wp:docPr id="307" name="image14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image141.jpeg"/>
                    <pic:cNvPicPr/>
                  </pic:nvPicPr>
                  <pic:blipFill>
                    <a:blip r:embed="rId208" cstate="print"/>
                    <a:stretch>
                      <a:fillRect/>
                    </a:stretch>
                  </pic:blipFill>
                  <pic:spPr>
                    <a:xfrm>
                      <a:off x="0" y="0"/>
                      <a:ext cx="2774218" cy="3048380"/>
                    </a:xfrm>
                    <a:prstGeom prst="rect">
                      <a:avLst/>
                    </a:prstGeom>
                  </pic:spPr>
                </pic:pic>
              </a:graphicData>
            </a:graphic>
          </wp:anchor>
        </w:drawing>
      </w:r>
      <w:r>
        <w:rPr>
          <w:noProof/>
          <w:lang w:val="ru-RU" w:eastAsia="ru-RU"/>
        </w:rPr>
        <w:drawing>
          <wp:anchor distT="0" distB="0" distL="0" distR="0" simplePos="0" relativeHeight="15842304" behindDoc="0" locked="0" layoutInCell="1" allowOverlap="1">
            <wp:simplePos x="0" y="0"/>
            <wp:positionH relativeFrom="page">
              <wp:posOffset>683894</wp:posOffset>
            </wp:positionH>
            <wp:positionV relativeFrom="page">
              <wp:posOffset>3837939</wp:posOffset>
            </wp:positionV>
            <wp:extent cx="2979955" cy="4277677"/>
            <wp:effectExtent l="0" t="0" r="0" b="0"/>
            <wp:wrapNone/>
            <wp:docPr id="309" name="image14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image142.jpeg"/>
                    <pic:cNvPicPr/>
                  </pic:nvPicPr>
                  <pic:blipFill>
                    <a:blip r:embed="rId209" cstate="print"/>
                    <a:stretch>
                      <a:fillRect/>
                    </a:stretch>
                  </pic:blipFill>
                  <pic:spPr>
                    <a:xfrm>
                      <a:off x="0" y="0"/>
                      <a:ext cx="2979955" cy="4277677"/>
                    </a:xfrm>
                    <a:prstGeom prst="rect">
                      <a:avLst/>
                    </a:prstGeom>
                  </pic:spPr>
                </pic:pic>
              </a:graphicData>
            </a:graphic>
          </wp:anchor>
        </w:drawing>
      </w:r>
    </w:p>
    <w:p w:rsidR="00B65FA9" w:rsidRDefault="00B65FA9">
      <w:pPr>
        <w:rPr>
          <w:sz w:val="17"/>
        </w:rPr>
        <w:sectPr w:rsidR="00B65FA9">
          <w:pgSz w:w="11910" w:h="16840"/>
          <w:pgMar w:top="800" w:right="0" w:bottom="880" w:left="60" w:header="0" w:footer="690" w:gutter="0"/>
          <w:cols w:space="720"/>
        </w:sectPr>
      </w:pPr>
    </w:p>
    <w:p w:rsidR="00B65FA9" w:rsidRDefault="004F7AEF">
      <w:pPr>
        <w:ind w:left="735"/>
        <w:rPr>
          <w:sz w:val="20"/>
        </w:rPr>
      </w:pPr>
      <w:r>
        <w:rPr>
          <w:noProof/>
          <w:sz w:val="20"/>
          <w:lang w:val="ru-RU" w:eastAsia="ru-RU"/>
        </w:rPr>
        <w:lastRenderedPageBreak/>
        <w:drawing>
          <wp:inline distT="0" distB="0" distL="0" distR="0">
            <wp:extent cx="3074351" cy="3333750"/>
            <wp:effectExtent l="0" t="0" r="0" b="0"/>
            <wp:docPr id="311" name="image1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image143.jpeg"/>
                    <pic:cNvPicPr/>
                  </pic:nvPicPr>
                  <pic:blipFill>
                    <a:blip r:embed="rId210" cstate="print"/>
                    <a:stretch>
                      <a:fillRect/>
                    </a:stretch>
                  </pic:blipFill>
                  <pic:spPr>
                    <a:xfrm>
                      <a:off x="0" y="0"/>
                      <a:ext cx="3074351" cy="3333750"/>
                    </a:xfrm>
                    <a:prstGeom prst="rect">
                      <a:avLst/>
                    </a:prstGeom>
                  </pic:spPr>
                </pic:pic>
              </a:graphicData>
            </a:graphic>
          </wp:inline>
        </w:drawing>
      </w:r>
      <w:r>
        <w:rPr>
          <w:spacing w:val="139"/>
          <w:sz w:val="20"/>
        </w:rPr>
        <w:t xml:space="preserve"> </w:t>
      </w:r>
      <w:r>
        <w:rPr>
          <w:noProof/>
          <w:spacing w:val="139"/>
          <w:position w:val="36"/>
          <w:sz w:val="20"/>
          <w:lang w:val="ru-RU" w:eastAsia="ru-RU"/>
        </w:rPr>
        <w:drawing>
          <wp:inline distT="0" distB="0" distL="0" distR="0">
            <wp:extent cx="3120413" cy="2825496"/>
            <wp:effectExtent l="0" t="0" r="0" b="0"/>
            <wp:docPr id="313" name="image14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image144.jpeg"/>
                    <pic:cNvPicPr/>
                  </pic:nvPicPr>
                  <pic:blipFill>
                    <a:blip r:embed="rId211" cstate="print"/>
                    <a:stretch>
                      <a:fillRect/>
                    </a:stretch>
                  </pic:blipFill>
                  <pic:spPr>
                    <a:xfrm>
                      <a:off x="0" y="0"/>
                      <a:ext cx="3120413" cy="2825496"/>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7"/>
        <w:ind w:left="0"/>
        <w:jc w:val="left"/>
        <w:rPr>
          <w:sz w:val="27"/>
        </w:rPr>
      </w:pPr>
      <w:r>
        <w:rPr>
          <w:noProof/>
          <w:lang w:val="ru-RU" w:eastAsia="ru-RU"/>
        </w:rPr>
        <w:drawing>
          <wp:anchor distT="0" distB="0" distL="0" distR="0" simplePos="0" relativeHeight="223" behindDoc="0" locked="0" layoutInCell="1" allowOverlap="1">
            <wp:simplePos x="0" y="0"/>
            <wp:positionH relativeFrom="page">
              <wp:posOffset>331470</wp:posOffset>
            </wp:positionH>
            <wp:positionV relativeFrom="paragraph">
              <wp:posOffset>255294</wp:posOffset>
            </wp:positionV>
            <wp:extent cx="3327459" cy="3534251"/>
            <wp:effectExtent l="0" t="0" r="0" b="0"/>
            <wp:wrapTopAndBottom/>
            <wp:docPr id="315" name="image1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image145.jpeg"/>
                    <pic:cNvPicPr/>
                  </pic:nvPicPr>
                  <pic:blipFill>
                    <a:blip r:embed="rId212" cstate="print"/>
                    <a:stretch>
                      <a:fillRect/>
                    </a:stretch>
                  </pic:blipFill>
                  <pic:spPr>
                    <a:xfrm>
                      <a:off x="0" y="0"/>
                      <a:ext cx="3327459" cy="3534251"/>
                    </a:xfrm>
                    <a:prstGeom prst="rect">
                      <a:avLst/>
                    </a:prstGeom>
                  </pic:spPr>
                </pic:pic>
              </a:graphicData>
            </a:graphic>
          </wp:anchor>
        </w:drawing>
      </w:r>
      <w:r>
        <w:rPr>
          <w:noProof/>
          <w:lang w:val="ru-RU" w:eastAsia="ru-RU"/>
        </w:rPr>
        <w:drawing>
          <wp:anchor distT="0" distB="0" distL="0" distR="0" simplePos="0" relativeHeight="224" behindDoc="0" locked="0" layoutInCell="1" allowOverlap="1">
            <wp:simplePos x="0" y="0"/>
            <wp:positionH relativeFrom="page">
              <wp:posOffset>4055109</wp:posOffset>
            </wp:positionH>
            <wp:positionV relativeFrom="paragraph">
              <wp:posOffset>226719</wp:posOffset>
            </wp:positionV>
            <wp:extent cx="3234393" cy="3300983"/>
            <wp:effectExtent l="0" t="0" r="0" b="0"/>
            <wp:wrapTopAndBottom/>
            <wp:docPr id="317" name="image1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image146.jpeg"/>
                    <pic:cNvPicPr/>
                  </pic:nvPicPr>
                  <pic:blipFill>
                    <a:blip r:embed="rId213" cstate="print"/>
                    <a:stretch>
                      <a:fillRect/>
                    </a:stretch>
                  </pic:blipFill>
                  <pic:spPr>
                    <a:xfrm>
                      <a:off x="0" y="0"/>
                      <a:ext cx="3234393" cy="3300983"/>
                    </a:xfrm>
                    <a:prstGeom prst="rect">
                      <a:avLst/>
                    </a:prstGeom>
                  </pic:spPr>
                </pic:pic>
              </a:graphicData>
            </a:graphic>
          </wp:anchor>
        </w:drawing>
      </w:r>
    </w:p>
    <w:p w:rsidR="00B65FA9" w:rsidRDefault="00B65FA9">
      <w:pPr>
        <w:rPr>
          <w:sz w:val="27"/>
        </w:rPr>
        <w:sectPr w:rsidR="00B65FA9">
          <w:pgSz w:w="11910" w:h="16840"/>
          <w:pgMar w:top="1000" w:right="0" w:bottom="880" w:left="60" w:header="0" w:footer="690" w:gutter="0"/>
          <w:cols w:space="720"/>
        </w:sectPr>
      </w:pPr>
    </w:p>
    <w:p w:rsidR="00B65FA9" w:rsidRDefault="004F7AEF">
      <w:pPr>
        <w:pStyle w:val="2"/>
        <w:spacing w:before="70"/>
        <w:ind w:left="643" w:right="430"/>
      </w:pPr>
      <w:r>
        <w:lastRenderedPageBreak/>
        <w:t>Практичне заняття №7,8</w:t>
      </w:r>
    </w:p>
    <w:p w:rsidR="00B65FA9" w:rsidRDefault="00B65FA9">
      <w:pPr>
        <w:pStyle w:val="a3"/>
        <w:ind w:left="0"/>
        <w:jc w:val="left"/>
        <w:rPr>
          <w:b/>
          <w:sz w:val="27"/>
        </w:rPr>
      </w:pPr>
    </w:p>
    <w:p w:rsidR="00B65FA9" w:rsidRDefault="004F7AEF">
      <w:pPr>
        <w:pStyle w:val="a3"/>
        <w:ind w:right="1142"/>
      </w:pPr>
      <w:r>
        <w:rPr>
          <w:b/>
        </w:rPr>
        <w:t xml:space="preserve">Тема: </w:t>
      </w:r>
      <w:r>
        <w:t>Вивчення будови органів травлення та їх особливості в різних тварин на боєнському матеріалі, вологих препаратах, муляжах, малюнках. Вивчення топографії органів травлення на живих тваринах.</w:t>
      </w:r>
    </w:p>
    <w:p w:rsidR="00B65FA9" w:rsidRDefault="004F7AEF">
      <w:pPr>
        <w:spacing w:before="2"/>
        <w:ind w:left="1072"/>
        <w:jc w:val="both"/>
        <w:rPr>
          <w:sz w:val="28"/>
        </w:rPr>
      </w:pPr>
      <w:r>
        <w:rPr>
          <w:b/>
          <w:sz w:val="28"/>
        </w:rPr>
        <w:t xml:space="preserve">Мета заняття: </w:t>
      </w:r>
      <w:r>
        <w:rPr>
          <w:sz w:val="28"/>
        </w:rPr>
        <w:t>ознайомитися з будовою і топографією органів травлення.</w:t>
      </w:r>
    </w:p>
    <w:p w:rsidR="00B65FA9" w:rsidRDefault="004F7AEF">
      <w:pPr>
        <w:pStyle w:val="2"/>
        <w:spacing w:before="7" w:line="319" w:lineRule="exact"/>
        <w:ind w:left="1564"/>
        <w:jc w:val="both"/>
      </w:pPr>
      <w:r>
        <w:t>Анатомічна будова органів ротової порожнини та глотки.</w:t>
      </w:r>
    </w:p>
    <w:p w:rsidR="00B65FA9" w:rsidRDefault="004F7AEF">
      <w:pPr>
        <w:pStyle w:val="a3"/>
        <w:tabs>
          <w:tab w:val="left" w:pos="9822"/>
        </w:tabs>
        <w:ind w:right="1137" w:firstLine="568"/>
        <w:jc w:val="right"/>
      </w:pPr>
      <w:r>
        <w:rPr>
          <w:b/>
        </w:rPr>
        <w:t xml:space="preserve">Препарати та прилади: </w:t>
      </w:r>
      <w:r>
        <w:t xml:space="preserve">свіжі і консервовані органи ротової порожнини і глотка, сагітальний розпил голови, муляжі, таблиці, скальпелі, пінцети, ножиці. </w:t>
      </w:r>
      <w:r>
        <w:rPr>
          <w:b/>
        </w:rPr>
        <w:t xml:space="preserve">Губи. </w:t>
      </w:r>
      <w:r>
        <w:t>Оглядають і промацують препарат ротової порожнини. Вивчають консистенцію й товщину губів, звертають увагу на колір шкіри й слизової оболонки. У корів звертають увагу на безволосу ділянку – носогубне дзеркало. У</w:t>
      </w:r>
      <w:r>
        <w:rPr>
          <w:spacing w:val="37"/>
        </w:rPr>
        <w:t xml:space="preserve"> </w:t>
      </w:r>
      <w:r>
        <w:t>свиней</w:t>
      </w:r>
      <w:r>
        <w:rPr>
          <w:spacing w:val="35"/>
        </w:rPr>
        <w:t xml:space="preserve"> </w:t>
      </w:r>
      <w:r>
        <w:t>на</w:t>
      </w:r>
      <w:r>
        <w:rPr>
          <w:spacing w:val="35"/>
        </w:rPr>
        <w:t xml:space="preserve"> </w:t>
      </w:r>
      <w:r>
        <w:t>верхній</w:t>
      </w:r>
      <w:r>
        <w:rPr>
          <w:spacing w:val="35"/>
        </w:rPr>
        <w:t xml:space="preserve"> </w:t>
      </w:r>
      <w:r>
        <w:t>губі</w:t>
      </w:r>
      <w:r>
        <w:rPr>
          <w:spacing w:val="34"/>
        </w:rPr>
        <w:t xml:space="preserve"> </w:t>
      </w:r>
      <w:r>
        <w:t>знаходять</w:t>
      </w:r>
      <w:r>
        <w:rPr>
          <w:spacing w:val="35"/>
        </w:rPr>
        <w:t xml:space="preserve"> </w:t>
      </w:r>
      <w:r>
        <w:t>хоботок.</w:t>
      </w:r>
      <w:r>
        <w:rPr>
          <w:spacing w:val="38"/>
        </w:rPr>
        <w:t xml:space="preserve"> </w:t>
      </w:r>
      <w:r>
        <w:t>Оглядають</w:t>
      </w:r>
      <w:r>
        <w:rPr>
          <w:spacing w:val="35"/>
        </w:rPr>
        <w:t xml:space="preserve"> </w:t>
      </w:r>
      <w:r>
        <w:t>переддвер’я</w:t>
      </w:r>
      <w:r>
        <w:tab/>
      </w:r>
      <w:r>
        <w:rPr>
          <w:spacing w:val="-4"/>
        </w:rPr>
        <w:t xml:space="preserve">ротової </w:t>
      </w:r>
      <w:r>
        <w:t>порожнини, установлюють його форму і величину. Користуючись</w:t>
      </w:r>
      <w:r>
        <w:rPr>
          <w:spacing w:val="6"/>
        </w:rPr>
        <w:t xml:space="preserve"> </w:t>
      </w:r>
      <w:r>
        <w:t>скальпелем,</w:t>
      </w:r>
    </w:p>
    <w:p w:rsidR="00B65FA9" w:rsidRDefault="004F7AEF">
      <w:pPr>
        <w:pStyle w:val="a3"/>
        <w:spacing w:line="321" w:lineRule="exact"/>
      </w:pPr>
      <w:r>
        <w:t>пінцетом, ножицями, знімають шкіру з губів і розглядають розміщення м’язів.</w:t>
      </w:r>
    </w:p>
    <w:p w:rsidR="00B65FA9" w:rsidRDefault="004F7AEF">
      <w:pPr>
        <w:pStyle w:val="a3"/>
        <w:ind w:right="1140" w:firstLine="568"/>
      </w:pPr>
      <w:r>
        <w:rPr>
          <w:b/>
        </w:rPr>
        <w:t xml:space="preserve">Зуби. </w:t>
      </w:r>
      <w:r>
        <w:t>На препаратах щелеп знаходять усі види зубів: різцеві, кутні та ікла. Порівнюють форму, величину й колір постійних і молочних зубів. Вивчають форму тертьових поверхонь різних видів зубів. Підраховують кількість зубів. Звертають увагу на те, що в корів різцевих зубів вісім і всі вони розміщені на нижній щелепі.</w:t>
      </w:r>
    </w:p>
    <w:p w:rsidR="00B65FA9" w:rsidRDefault="004F7AEF">
      <w:pPr>
        <w:pStyle w:val="a3"/>
        <w:ind w:right="1138" w:firstLine="568"/>
      </w:pPr>
      <w:r>
        <w:t>У різцевих зубів коней є зубна чашка. Порівнюють будову різцевих зубів молодих і старих тварин. Відмічають, що в старих коней з віком зуби стираються, зубна чашка зникає. Змінюється і форма зубів, на тертьових поверхнях з’являються коренева зірка (зірка Жірара). Тертьова поверхня кутніх зубів широка й горбкувата, що сприяє перетиранню грубого корму. Тертьова поверхня кутніх зубів свиней і собак горбкувата, але неширока, бо корм подрібнюється в них роздавлюванням і розриванням, а не перетиранням.</w:t>
      </w:r>
    </w:p>
    <w:p w:rsidR="00B65FA9" w:rsidRDefault="004F7AEF">
      <w:pPr>
        <w:pStyle w:val="a3"/>
        <w:ind w:right="1137" w:firstLine="568"/>
      </w:pPr>
      <w:r>
        <w:t>Після зовнішнього огляду фіксують зуб у лещатах і анатомічною пилкою роблять вертикальний розпил. На розпилі зубів вивчають будову коронки і кореня зуба, розміщення емалі й цементу, визначають ширину й довжину порожнини.</w:t>
      </w:r>
    </w:p>
    <w:p w:rsidR="00B65FA9" w:rsidRDefault="004F7AEF">
      <w:pPr>
        <w:pStyle w:val="a3"/>
        <w:spacing w:before="1"/>
        <w:ind w:right="1135" w:firstLine="568"/>
      </w:pPr>
      <w:r>
        <w:rPr>
          <w:b/>
        </w:rPr>
        <w:t xml:space="preserve">Язик. </w:t>
      </w:r>
      <w:r>
        <w:t>На препараті знаходять тіло, корінь і верхівку язика. Визначають його форму і консистенцію. На слизовій оболонці оглядають сосочки різної форми. Особливо добре виявлені ниткоподібні сосочки, які надають язикові шорсткості. Під тілом язика слизова оболонка утворює складку – вуздечку язика. Після зовнішнього вивчення роблять скальпелем поздовжній і поперечний розрізи і вивчають напрям м’язових волокон. Переконуються, що вони розміщені в різних напрямах.</w:t>
      </w:r>
    </w:p>
    <w:p w:rsidR="00B65FA9" w:rsidRDefault="004F7AEF">
      <w:pPr>
        <w:pStyle w:val="a3"/>
        <w:ind w:right="1138" w:firstLine="568"/>
      </w:pPr>
      <w:r>
        <w:rPr>
          <w:b/>
        </w:rPr>
        <w:t xml:space="preserve">Слинні залози. </w:t>
      </w:r>
      <w:r>
        <w:t>На препаратах і муляжах вивчають будову і топографію привушної, підщелепної та під’язикової залоз. На дотик вивчають їхню консистенцію. За допомогою зонда або товстої дротини досліджують вивідні протоки залоз. Після цього вивчають будову твердого піднебіння. Відмічають, що слизова оболонка утворює поперечні валики. У підслизовій оболонці розгалужується густа сітка венозних кровоносних судин. Визначають форму й величину м’якого піднебіння.</w:t>
      </w:r>
    </w:p>
    <w:p w:rsidR="00B65FA9" w:rsidRDefault="00B65FA9">
      <w:pPr>
        <w:sectPr w:rsidR="00B65FA9">
          <w:pgSz w:w="11910" w:h="16840"/>
          <w:pgMar w:top="340" w:right="0" w:bottom="880" w:left="60" w:header="0" w:footer="690" w:gutter="0"/>
          <w:cols w:space="720"/>
        </w:sectPr>
      </w:pPr>
    </w:p>
    <w:p w:rsidR="00B65FA9" w:rsidRDefault="004F7AEF">
      <w:pPr>
        <w:pStyle w:val="a3"/>
        <w:spacing w:before="62"/>
        <w:ind w:right="1130" w:firstLine="568"/>
      </w:pPr>
      <w:r>
        <w:rPr>
          <w:b/>
        </w:rPr>
        <w:lastRenderedPageBreak/>
        <w:t xml:space="preserve">Глотка. </w:t>
      </w:r>
      <w:r>
        <w:t>На препараті знаходять усі отвори, які відкриваються в глотку. Вивчають значення глотки як органа, в якому перехрещуються два шляхи – травний і дихальний. Знаходять і досліджують глоткові мигдалики.</w:t>
      </w:r>
    </w:p>
    <w:p w:rsidR="00B65FA9" w:rsidRDefault="004F7AEF">
      <w:pPr>
        <w:pStyle w:val="2"/>
        <w:spacing w:before="7"/>
        <w:ind w:left="1072" w:right="2031" w:firstLine="560"/>
        <w:jc w:val="both"/>
      </w:pPr>
      <w:r>
        <w:t>Будова стравоходу, шлунка, тонких і товстих кишок, печінки</w:t>
      </w:r>
      <w:r>
        <w:rPr>
          <w:spacing w:val="-28"/>
        </w:rPr>
        <w:t xml:space="preserve"> </w:t>
      </w:r>
      <w:r>
        <w:t>та підшлункової</w:t>
      </w:r>
      <w:r>
        <w:rPr>
          <w:spacing w:val="-1"/>
        </w:rPr>
        <w:t xml:space="preserve"> </w:t>
      </w:r>
      <w:r>
        <w:t>залози.</w:t>
      </w:r>
    </w:p>
    <w:p w:rsidR="00B65FA9" w:rsidRDefault="004F7AEF">
      <w:pPr>
        <w:pStyle w:val="a3"/>
        <w:ind w:right="1141" w:firstLine="568"/>
      </w:pPr>
      <w:r>
        <w:rPr>
          <w:b/>
        </w:rPr>
        <w:t xml:space="preserve">Препарати та прилади: </w:t>
      </w:r>
      <w:r>
        <w:t>свіжі та консервовані препарати стравоходу, однокамерного й багатокамерного шлунків, тонких і товстих кишок, печінки й підшлункової залози, скальпелі, пінцети, ножиці, таблиці, схеми.</w:t>
      </w:r>
    </w:p>
    <w:p w:rsidR="00B65FA9" w:rsidRDefault="004F7AEF">
      <w:pPr>
        <w:pStyle w:val="a3"/>
        <w:ind w:right="1136" w:firstLine="568"/>
      </w:pPr>
      <w:r>
        <w:rPr>
          <w:b/>
        </w:rPr>
        <w:t xml:space="preserve">Стравохід. </w:t>
      </w:r>
      <w:r>
        <w:t>Вивчають будову стінки стравоходу. На поперечному розрізі знаходять усі її оболонки, відпрепаровують і розглядають їх. Визначають довжину й діаметр стравоходу тварин різних видів.</w:t>
      </w:r>
    </w:p>
    <w:p w:rsidR="00B65FA9" w:rsidRDefault="004F7AEF">
      <w:pPr>
        <w:pStyle w:val="a3"/>
        <w:ind w:right="1133" w:firstLine="568"/>
      </w:pPr>
      <w:r>
        <w:rPr>
          <w:b/>
        </w:rPr>
        <w:t xml:space="preserve">Однокамерний шлунок. </w:t>
      </w:r>
      <w:r>
        <w:t>Звертають увагу на його форму та величину, знаходять поверхні й кривизни, розглядають будову сальників, порівнюють особливості переходу стравоходу в шлунок у різних видів тварин. На дотик визначають товщину і консистенцію стінок шлунка, відшукують кардіальний і пілоричний сфінктери. Потім роблять розріз на великій кривизні і вивчають будову стінки шлунка. Знаходять і розглядають зібрану в складки слизову оболонку. Коли шлунок розтягують, складки розпрямляються.</w:t>
      </w:r>
    </w:p>
    <w:p w:rsidR="00B65FA9" w:rsidRDefault="004F7AEF">
      <w:pPr>
        <w:pStyle w:val="a3"/>
        <w:ind w:right="1131" w:firstLine="568"/>
      </w:pPr>
      <w:r>
        <w:rPr>
          <w:b/>
        </w:rPr>
        <w:t xml:space="preserve">Багатокамерний шлунок. </w:t>
      </w:r>
      <w:r>
        <w:t>Знаходять усі камери шлунка: рубець, сітку, книжку й сичуг. Визначають їх форму, величину й положення, товщину й консистенцію стінок окремих камер. Переконуються, що рубець – найбільша камера, розділена поздовжнім жолобом на дві частини: нижній і верхній мішки. Потім розрізають стінку рубця й оглядають слизову оболонку. Досліджують кардіальний сфінктер і стравохідний жолоб. На розрізі сітки знаходять переплетення її слизової оболонки, а в книжці промацують листочки різної величини. Відмічають, що всі три камери не мають залоз. Тому їх називають передшлунками жуйних. На слизовій оболонці сичуга знаходять поздовжні складки.</w:t>
      </w:r>
    </w:p>
    <w:p w:rsidR="00B65FA9" w:rsidRDefault="004F7AEF">
      <w:pPr>
        <w:pStyle w:val="a3"/>
        <w:ind w:right="1134" w:firstLine="568"/>
      </w:pPr>
      <w:r>
        <w:rPr>
          <w:b/>
        </w:rPr>
        <w:t xml:space="preserve">Тонкий відділ кишок. </w:t>
      </w:r>
      <w:r>
        <w:t>Знаходять і оглядають тонкі кишки: дванадцятипалу, порожню й клубову. Звертають увагу на їх форму, діаметр і довжину, визначають товщину стінок. Переконуються, що дванадцятипала кишка невеликого діаметра, відходить від пілоричної частини шлунка й утворює підковоподібний вигин. Треба знайти місце впадіння проток підшлункової залози і жовчної протоки, оглянути довгу брижу й кровоносні судини, розміщені в</w:t>
      </w:r>
      <w:r>
        <w:rPr>
          <w:spacing w:val="2"/>
        </w:rPr>
        <w:t xml:space="preserve"> </w:t>
      </w:r>
      <w:r>
        <w:t>ній.</w:t>
      </w:r>
    </w:p>
    <w:p w:rsidR="00B65FA9" w:rsidRDefault="004F7AEF">
      <w:pPr>
        <w:pStyle w:val="a3"/>
        <w:ind w:right="1140" w:firstLine="568"/>
      </w:pPr>
      <w:r>
        <w:t>Знаходять довгу й петлясту порожню кишку з добре розвиненим м’язовим шаром. Оглядають клубову кишку, досліджують місце впадіння її в сліпу кишку.</w:t>
      </w:r>
    </w:p>
    <w:p w:rsidR="00B65FA9" w:rsidRDefault="004F7AEF">
      <w:pPr>
        <w:pStyle w:val="a3"/>
        <w:ind w:right="1137" w:firstLine="568"/>
      </w:pPr>
      <w:r>
        <w:rPr>
          <w:b/>
        </w:rPr>
        <w:t xml:space="preserve">Товстий відділ кишок. </w:t>
      </w:r>
      <w:r>
        <w:t>Установлюють діаметр і довжину. Визначають форму окремих кишок, колір і товщину стінок. Знаходять тенії на товстих кишках коня і свині. Звертають увагу на форму ободових кишок у тварин різних видів. У коней велика ободова кишка має підковоподібну форму, в жуйних – дископодібну, а в свиней – спіралеподібну. Розглядають форму сліпої кишки в тварин різних видів, вимірюють її довжину та діаметр. На розрізі стінки товстої кишки видно, що слизова оболонка не має ворсинок, вистелена каймистим епітелієм, у якому безліч келихоподібних</w:t>
      </w:r>
      <w:r>
        <w:rPr>
          <w:spacing w:val="-10"/>
        </w:rPr>
        <w:t xml:space="preserve"> </w:t>
      </w:r>
      <w:r>
        <w:t>клітин.</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firstLine="568"/>
      </w:pPr>
      <w:r>
        <w:rPr>
          <w:b/>
        </w:rPr>
        <w:lastRenderedPageBreak/>
        <w:t xml:space="preserve">Печінка. </w:t>
      </w:r>
      <w:r>
        <w:t>Визначають її зовнішній вигляд, а потім величину, форму і колір печінки. На дотик установлюють її консистенцію. Печінка має буро-червоний колір, опукло-вгнуту форму. Верхній край тупий, а нижній – гострий і вирізками поділяється на частки. У тварин різних видів кількість часток неоднакова. Знаходять поверхні й краї печінки, оглядають шлунково-печінкову зв’язку.</w:t>
      </w:r>
    </w:p>
    <w:p w:rsidR="00B65FA9" w:rsidRDefault="004F7AEF">
      <w:pPr>
        <w:pStyle w:val="a3"/>
        <w:ind w:right="1139" w:firstLine="568"/>
      </w:pPr>
      <w:r>
        <w:t>На вгнутій поверхні розглядають ворота печінки, через які проходить ворітна вена. На цій самій поверхні у всіх тварин, за винятком коней та ослів, розміщений жовчний міхур. Тут же виходить жовчна протока. Оглянувши печінку зовні, скальпелем роблять надріз тканини й вивчають колір та будову поверхні надрізу. Печінка має часточкову будову. Тут добре видно прорізні кровоносні судини й жовчні ходи. Вони містяться в центрі кожної часточки.</w:t>
      </w:r>
    </w:p>
    <w:p w:rsidR="00B65FA9" w:rsidRDefault="004F7AEF">
      <w:pPr>
        <w:pStyle w:val="a3"/>
        <w:ind w:right="1140" w:firstLine="568"/>
      </w:pPr>
      <w:r>
        <w:rPr>
          <w:b/>
        </w:rPr>
        <w:t xml:space="preserve">Підшлункова залоза. </w:t>
      </w:r>
      <w:r>
        <w:t xml:space="preserve">Препарат підшлункової залози виготовляють разом з підковоподібним вигином дванадцятипалої кишки, оскільки залоза </w:t>
      </w:r>
      <w:r>
        <w:rPr>
          <w:spacing w:val="-3"/>
        </w:rPr>
        <w:t xml:space="preserve">тут </w:t>
      </w:r>
      <w:r>
        <w:t>зафіксована. Розтягнувши залозу за кінці, вивчають її будову. Знаходять вивідні протоки, вивчають їх напрям. Відмічають часточкову будову тканини</w:t>
      </w:r>
      <w:r>
        <w:rPr>
          <w:spacing w:val="-22"/>
        </w:rPr>
        <w:t xml:space="preserve"> </w:t>
      </w:r>
      <w:r>
        <w:t>залози.</w:t>
      </w:r>
    </w:p>
    <w:p w:rsidR="00B65FA9" w:rsidRDefault="004F7AEF">
      <w:pPr>
        <w:pStyle w:val="2"/>
        <w:spacing w:before="6" w:line="319" w:lineRule="exact"/>
        <w:ind w:left="1636"/>
        <w:jc w:val="both"/>
      </w:pPr>
      <w:r>
        <w:t>Топографія органів травлення</w:t>
      </w:r>
    </w:p>
    <w:p w:rsidR="00B65FA9" w:rsidRDefault="004F7AEF">
      <w:pPr>
        <w:pStyle w:val="a3"/>
        <w:spacing w:line="237" w:lineRule="auto"/>
        <w:ind w:right="1138" w:firstLine="568"/>
      </w:pPr>
      <w:r>
        <w:rPr>
          <w:b/>
        </w:rPr>
        <w:t xml:space="preserve">Препарати та прилади: </w:t>
      </w:r>
      <w:r>
        <w:t>розбірні моделі тварин (коня, корови, свині), таблиці топографії внутрішніх органів, стенд.</w:t>
      </w:r>
    </w:p>
    <w:p w:rsidR="00B65FA9" w:rsidRDefault="004F7AEF">
      <w:pPr>
        <w:pStyle w:val="a3"/>
        <w:spacing w:before="4"/>
        <w:ind w:right="1143" w:firstLine="568"/>
      </w:pPr>
      <w:r>
        <w:t>Знання топографії органів травлення потрібне для вивчення клінічних предметів (терапії, хірургії) та для практичної роботи кожного спеціаліста. Слід обов’язково вивчити і знати топографію органів травлення таких тварин, як корови, свині, коня.</w:t>
      </w:r>
    </w:p>
    <w:p w:rsidR="00B65FA9" w:rsidRDefault="004F7AEF">
      <w:pPr>
        <w:pStyle w:val="a3"/>
        <w:ind w:right="1138" w:firstLine="568"/>
      </w:pPr>
      <w:r>
        <w:t xml:space="preserve">Для дослідження органів ротової порожнини (зубів, язика, ясен, піднебіння) розкривають рот тварини, застосовуючи для корів і коней півники. Можна відкрити рот і без півника. Для цього тварину фіксують. Одну руку (краще праву) вводять в рот збоку в ділянці бееубого краю. Слід мати на </w:t>
      </w:r>
      <w:r>
        <w:rPr>
          <w:spacing w:val="-3"/>
        </w:rPr>
        <w:t xml:space="preserve">увазі, </w:t>
      </w:r>
      <w:r>
        <w:t>що в самців на беззубому краї можуть бути ікла. Язик тварини беруть в руку та відводять вбік. Великими пальцями рук натискають на тверде піднебіння, а нижню щелепу відводять донизу. У такому положенні можна оглянути зуби. Особливо добре видно різці. Досліджують також ясна, тверде піднебіння та вуздечку</w:t>
      </w:r>
      <w:r>
        <w:rPr>
          <w:spacing w:val="-8"/>
        </w:rPr>
        <w:t xml:space="preserve"> </w:t>
      </w:r>
      <w:r>
        <w:t>язика.</w:t>
      </w:r>
    </w:p>
    <w:p w:rsidR="00B65FA9" w:rsidRDefault="004F7AEF">
      <w:pPr>
        <w:pStyle w:val="a3"/>
        <w:ind w:right="1136" w:firstLine="568"/>
      </w:pPr>
      <w:r>
        <w:t>Вивчаючи топографію органів черевної порожнини студенти складають таблицю, в яку записують дані, отримані під час дослідження тварин. Користуючись таблицею студенти на моделях і живих тваринах вивчають топографію органів черевної порожнини.</w:t>
      </w:r>
    </w:p>
    <w:p w:rsidR="00B65FA9" w:rsidRDefault="00B65FA9">
      <w:pPr>
        <w:pStyle w:val="a3"/>
        <w:spacing w:before="8"/>
        <w:ind w:left="0"/>
        <w:jc w:val="left"/>
      </w:pPr>
    </w:p>
    <w:p w:rsidR="00B65FA9" w:rsidRDefault="004F7AEF">
      <w:pPr>
        <w:pStyle w:val="2"/>
        <w:ind w:left="1080" w:right="430"/>
      </w:pPr>
      <w:r>
        <w:rPr>
          <w:b w:val="0"/>
          <w:noProof/>
          <w:lang w:val="ru-RU" w:eastAsia="ru-RU"/>
        </w:rPr>
        <w:drawing>
          <wp:inline distT="0" distB="0" distL="0" distR="0">
            <wp:extent cx="441960" cy="421640"/>
            <wp:effectExtent l="0" t="0" r="0" b="0"/>
            <wp:docPr id="31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90"/>
        </w:numPr>
        <w:tabs>
          <w:tab w:val="left" w:pos="1357"/>
        </w:tabs>
        <w:spacing w:before="314"/>
        <w:ind w:hanging="285"/>
        <w:rPr>
          <w:sz w:val="28"/>
        </w:rPr>
      </w:pPr>
      <w:r>
        <w:rPr>
          <w:sz w:val="28"/>
        </w:rPr>
        <w:t>Назвіть трубчасті органи із системи</w:t>
      </w:r>
      <w:r>
        <w:rPr>
          <w:spacing w:val="-1"/>
          <w:sz w:val="28"/>
        </w:rPr>
        <w:t xml:space="preserve"> </w:t>
      </w:r>
      <w:r>
        <w:rPr>
          <w:sz w:val="28"/>
        </w:rPr>
        <w:t>травлення.</w:t>
      </w:r>
    </w:p>
    <w:p w:rsidR="00B65FA9" w:rsidRDefault="004F7AEF">
      <w:pPr>
        <w:pStyle w:val="a5"/>
        <w:numPr>
          <w:ilvl w:val="0"/>
          <w:numId w:val="90"/>
        </w:numPr>
        <w:tabs>
          <w:tab w:val="left" w:pos="1357"/>
        </w:tabs>
        <w:ind w:hanging="285"/>
        <w:rPr>
          <w:sz w:val="28"/>
        </w:rPr>
      </w:pPr>
      <w:r>
        <w:rPr>
          <w:sz w:val="28"/>
        </w:rPr>
        <w:t>Назвіть паренхіматозні</w:t>
      </w:r>
      <w:r>
        <w:rPr>
          <w:spacing w:val="-1"/>
          <w:sz w:val="28"/>
        </w:rPr>
        <w:t xml:space="preserve"> </w:t>
      </w:r>
      <w:r>
        <w:rPr>
          <w:sz w:val="28"/>
        </w:rPr>
        <w:t>органи.</w:t>
      </w:r>
    </w:p>
    <w:p w:rsidR="00B65FA9" w:rsidRDefault="004F7AEF">
      <w:pPr>
        <w:pStyle w:val="a5"/>
        <w:numPr>
          <w:ilvl w:val="0"/>
          <w:numId w:val="90"/>
        </w:numPr>
        <w:tabs>
          <w:tab w:val="left" w:pos="1357"/>
        </w:tabs>
        <w:spacing w:before="2"/>
        <w:ind w:hanging="285"/>
        <w:rPr>
          <w:sz w:val="28"/>
        </w:rPr>
      </w:pPr>
      <w:r>
        <w:rPr>
          <w:sz w:val="28"/>
        </w:rPr>
        <w:t>Які органи розташовані в ротовій</w:t>
      </w:r>
      <w:r>
        <w:rPr>
          <w:spacing w:val="-5"/>
          <w:sz w:val="28"/>
        </w:rPr>
        <w:t xml:space="preserve"> </w:t>
      </w:r>
      <w:r>
        <w:rPr>
          <w:sz w:val="28"/>
        </w:rPr>
        <w:t>порожнині?</w:t>
      </w:r>
    </w:p>
    <w:p w:rsidR="00B65FA9" w:rsidRDefault="004F7AEF">
      <w:pPr>
        <w:pStyle w:val="a5"/>
        <w:numPr>
          <w:ilvl w:val="0"/>
          <w:numId w:val="90"/>
        </w:numPr>
        <w:tabs>
          <w:tab w:val="left" w:pos="1357"/>
        </w:tabs>
        <w:ind w:hanging="285"/>
        <w:rPr>
          <w:sz w:val="28"/>
        </w:rPr>
      </w:pPr>
      <w:r>
        <w:rPr>
          <w:sz w:val="28"/>
        </w:rPr>
        <w:t>Які є зуби за будовою та</w:t>
      </w:r>
      <w:r>
        <w:rPr>
          <w:spacing w:val="-4"/>
          <w:sz w:val="28"/>
        </w:rPr>
        <w:t xml:space="preserve"> </w:t>
      </w:r>
      <w:r>
        <w:rPr>
          <w:sz w:val="28"/>
        </w:rPr>
        <w:t>функцією?</w:t>
      </w:r>
    </w:p>
    <w:p w:rsidR="00B65FA9" w:rsidRDefault="004F7AEF">
      <w:pPr>
        <w:pStyle w:val="a5"/>
        <w:numPr>
          <w:ilvl w:val="0"/>
          <w:numId w:val="90"/>
        </w:numPr>
        <w:tabs>
          <w:tab w:val="left" w:pos="1357"/>
        </w:tabs>
        <w:spacing w:before="3"/>
        <w:ind w:hanging="285"/>
        <w:rPr>
          <w:sz w:val="28"/>
        </w:rPr>
      </w:pPr>
      <w:r>
        <w:rPr>
          <w:sz w:val="28"/>
        </w:rPr>
        <w:t>Які отвори є в глотці?</w:t>
      </w:r>
    </w:p>
    <w:p w:rsidR="00B65FA9" w:rsidRDefault="004F7AEF">
      <w:pPr>
        <w:pStyle w:val="a5"/>
        <w:numPr>
          <w:ilvl w:val="0"/>
          <w:numId w:val="90"/>
        </w:numPr>
        <w:tabs>
          <w:tab w:val="left" w:pos="1357"/>
        </w:tabs>
        <w:ind w:hanging="285"/>
        <w:rPr>
          <w:sz w:val="28"/>
        </w:rPr>
      </w:pPr>
      <w:r>
        <w:rPr>
          <w:sz w:val="28"/>
        </w:rPr>
        <w:t>Які частини має</w:t>
      </w:r>
      <w:r>
        <w:rPr>
          <w:spacing w:val="-2"/>
          <w:sz w:val="28"/>
        </w:rPr>
        <w:t xml:space="preserve"> </w:t>
      </w:r>
      <w:r>
        <w:rPr>
          <w:sz w:val="28"/>
        </w:rPr>
        <w:t>стравохід?</w:t>
      </w:r>
    </w:p>
    <w:p w:rsidR="00B65FA9" w:rsidRDefault="004F7AEF">
      <w:pPr>
        <w:pStyle w:val="a5"/>
        <w:numPr>
          <w:ilvl w:val="0"/>
          <w:numId w:val="90"/>
        </w:numPr>
        <w:tabs>
          <w:tab w:val="left" w:pos="1357"/>
        </w:tabs>
        <w:spacing w:before="2" w:line="240" w:lineRule="auto"/>
        <w:ind w:hanging="285"/>
        <w:rPr>
          <w:sz w:val="28"/>
        </w:rPr>
      </w:pPr>
      <w:r>
        <w:rPr>
          <w:sz w:val="28"/>
        </w:rPr>
        <w:t>Які бувають</w:t>
      </w:r>
      <w:r>
        <w:rPr>
          <w:spacing w:val="-4"/>
          <w:sz w:val="28"/>
        </w:rPr>
        <w:t xml:space="preserve"> </w:t>
      </w:r>
      <w:r>
        <w:rPr>
          <w:sz w:val="28"/>
        </w:rPr>
        <w:t>шлунки?</w:t>
      </w:r>
    </w:p>
    <w:p w:rsidR="00B65FA9" w:rsidRDefault="00B65FA9">
      <w:pPr>
        <w:rPr>
          <w:sz w:val="28"/>
        </w:rPr>
        <w:sectPr w:rsidR="00B65FA9">
          <w:pgSz w:w="11910" w:h="16840"/>
          <w:pgMar w:top="340" w:right="0" w:bottom="960" w:left="60" w:header="0" w:footer="690" w:gutter="0"/>
          <w:cols w:space="720"/>
        </w:sectPr>
      </w:pPr>
    </w:p>
    <w:p w:rsidR="00B65FA9" w:rsidRDefault="004F7AEF">
      <w:pPr>
        <w:pStyle w:val="a5"/>
        <w:numPr>
          <w:ilvl w:val="0"/>
          <w:numId w:val="90"/>
        </w:numPr>
        <w:tabs>
          <w:tab w:val="left" w:pos="1357"/>
        </w:tabs>
        <w:spacing w:before="62"/>
        <w:ind w:hanging="285"/>
        <w:rPr>
          <w:sz w:val="28"/>
        </w:rPr>
      </w:pPr>
      <w:r>
        <w:rPr>
          <w:sz w:val="28"/>
        </w:rPr>
        <w:lastRenderedPageBreak/>
        <w:t>Що таке передшлунки? Назвіть</w:t>
      </w:r>
      <w:r>
        <w:rPr>
          <w:spacing w:val="-10"/>
          <w:sz w:val="28"/>
        </w:rPr>
        <w:t xml:space="preserve"> </w:t>
      </w:r>
      <w:r>
        <w:rPr>
          <w:sz w:val="28"/>
        </w:rPr>
        <w:t>їх.</w:t>
      </w:r>
    </w:p>
    <w:p w:rsidR="00B65FA9" w:rsidRDefault="004F7AEF">
      <w:pPr>
        <w:pStyle w:val="a5"/>
        <w:numPr>
          <w:ilvl w:val="0"/>
          <w:numId w:val="90"/>
        </w:numPr>
        <w:tabs>
          <w:tab w:val="left" w:pos="1357"/>
        </w:tabs>
        <w:spacing w:line="320" w:lineRule="exact"/>
        <w:ind w:hanging="285"/>
        <w:rPr>
          <w:sz w:val="28"/>
        </w:rPr>
      </w:pPr>
      <w:r>
        <w:rPr>
          <w:sz w:val="28"/>
        </w:rPr>
        <w:t>Які отвори і зони є в однокамерному</w:t>
      </w:r>
      <w:r>
        <w:rPr>
          <w:spacing w:val="-10"/>
          <w:sz w:val="28"/>
        </w:rPr>
        <w:t xml:space="preserve"> </w:t>
      </w:r>
      <w:r>
        <w:rPr>
          <w:sz w:val="28"/>
        </w:rPr>
        <w:t>шлунку?</w:t>
      </w:r>
    </w:p>
    <w:p w:rsidR="00B65FA9" w:rsidRDefault="004F7AEF">
      <w:pPr>
        <w:pStyle w:val="a5"/>
        <w:numPr>
          <w:ilvl w:val="0"/>
          <w:numId w:val="90"/>
        </w:numPr>
        <w:tabs>
          <w:tab w:val="left" w:pos="1497"/>
        </w:tabs>
        <w:ind w:left="1496" w:hanging="425"/>
        <w:rPr>
          <w:sz w:val="28"/>
        </w:rPr>
      </w:pPr>
      <w:r>
        <w:rPr>
          <w:sz w:val="28"/>
        </w:rPr>
        <w:t>Які кишки відносяться до тонкого</w:t>
      </w:r>
      <w:r>
        <w:rPr>
          <w:spacing w:val="-9"/>
          <w:sz w:val="28"/>
        </w:rPr>
        <w:t xml:space="preserve"> </w:t>
      </w:r>
      <w:r>
        <w:rPr>
          <w:sz w:val="28"/>
        </w:rPr>
        <w:t>відділу?</w:t>
      </w:r>
    </w:p>
    <w:p w:rsidR="00B65FA9" w:rsidRDefault="004F7AEF">
      <w:pPr>
        <w:pStyle w:val="a5"/>
        <w:numPr>
          <w:ilvl w:val="0"/>
          <w:numId w:val="90"/>
        </w:numPr>
        <w:tabs>
          <w:tab w:val="left" w:pos="1497"/>
        </w:tabs>
        <w:spacing w:before="2"/>
        <w:ind w:left="1496" w:hanging="425"/>
        <w:rPr>
          <w:sz w:val="28"/>
        </w:rPr>
      </w:pPr>
      <w:r>
        <w:rPr>
          <w:sz w:val="28"/>
        </w:rPr>
        <w:t>Які кишки відносяться до товстого</w:t>
      </w:r>
      <w:r>
        <w:rPr>
          <w:spacing w:val="-9"/>
          <w:sz w:val="28"/>
        </w:rPr>
        <w:t xml:space="preserve"> </w:t>
      </w:r>
      <w:r>
        <w:rPr>
          <w:sz w:val="28"/>
        </w:rPr>
        <w:t>відділу?</w:t>
      </w:r>
    </w:p>
    <w:p w:rsidR="00B65FA9" w:rsidRDefault="004F7AEF">
      <w:pPr>
        <w:pStyle w:val="a5"/>
        <w:numPr>
          <w:ilvl w:val="0"/>
          <w:numId w:val="90"/>
        </w:numPr>
        <w:tabs>
          <w:tab w:val="left" w:pos="1497"/>
        </w:tabs>
        <w:ind w:left="1496" w:hanging="425"/>
        <w:rPr>
          <w:sz w:val="28"/>
        </w:rPr>
      </w:pPr>
      <w:r>
        <w:rPr>
          <w:sz w:val="28"/>
        </w:rPr>
        <w:t>Які протоки відкриваються в дванадцятипалу</w:t>
      </w:r>
      <w:r>
        <w:rPr>
          <w:spacing w:val="-6"/>
          <w:sz w:val="28"/>
        </w:rPr>
        <w:t xml:space="preserve"> </w:t>
      </w:r>
      <w:r>
        <w:rPr>
          <w:sz w:val="28"/>
        </w:rPr>
        <w:t>кишку?</w:t>
      </w:r>
    </w:p>
    <w:p w:rsidR="00B65FA9" w:rsidRDefault="004F7AEF">
      <w:pPr>
        <w:pStyle w:val="a5"/>
        <w:numPr>
          <w:ilvl w:val="0"/>
          <w:numId w:val="90"/>
        </w:numPr>
        <w:tabs>
          <w:tab w:val="left" w:pos="1497"/>
        </w:tabs>
        <w:spacing w:before="2"/>
        <w:ind w:left="1496" w:hanging="425"/>
        <w:rPr>
          <w:sz w:val="28"/>
        </w:rPr>
      </w:pPr>
      <w:r>
        <w:rPr>
          <w:sz w:val="28"/>
        </w:rPr>
        <w:t>Які долі є в</w:t>
      </w:r>
      <w:r>
        <w:rPr>
          <w:spacing w:val="-3"/>
          <w:sz w:val="28"/>
        </w:rPr>
        <w:t xml:space="preserve"> </w:t>
      </w:r>
      <w:r>
        <w:rPr>
          <w:sz w:val="28"/>
        </w:rPr>
        <w:t>печінці?</w:t>
      </w:r>
    </w:p>
    <w:p w:rsidR="00B65FA9" w:rsidRDefault="004F7AEF">
      <w:pPr>
        <w:pStyle w:val="a5"/>
        <w:numPr>
          <w:ilvl w:val="0"/>
          <w:numId w:val="90"/>
        </w:numPr>
        <w:tabs>
          <w:tab w:val="left" w:pos="1497"/>
        </w:tabs>
        <w:ind w:left="1496" w:hanging="425"/>
        <w:rPr>
          <w:sz w:val="28"/>
        </w:rPr>
      </w:pPr>
      <w:r>
        <w:rPr>
          <w:sz w:val="28"/>
        </w:rPr>
        <w:t>Де розташовується підшлункова</w:t>
      </w:r>
      <w:r>
        <w:rPr>
          <w:spacing w:val="-3"/>
          <w:sz w:val="28"/>
        </w:rPr>
        <w:t xml:space="preserve"> </w:t>
      </w:r>
      <w:r>
        <w:rPr>
          <w:sz w:val="28"/>
        </w:rPr>
        <w:t>залоза?</w:t>
      </w:r>
    </w:p>
    <w:p w:rsidR="00B65FA9" w:rsidRDefault="004F7AEF">
      <w:pPr>
        <w:pStyle w:val="a5"/>
        <w:numPr>
          <w:ilvl w:val="0"/>
          <w:numId w:val="90"/>
        </w:numPr>
        <w:tabs>
          <w:tab w:val="left" w:pos="1497"/>
        </w:tabs>
        <w:spacing w:before="2" w:after="8" w:line="240" w:lineRule="auto"/>
        <w:ind w:left="1496" w:hanging="425"/>
        <w:rPr>
          <w:sz w:val="28"/>
        </w:rPr>
      </w:pPr>
      <w:r>
        <w:rPr>
          <w:sz w:val="28"/>
        </w:rPr>
        <w:t>Зробіть позначення на поданих</w:t>
      </w:r>
      <w:r>
        <w:rPr>
          <w:spacing w:val="1"/>
          <w:sz w:val="28"/>
        </w:rPr>
        <w:t xml:space="preserve"> </w:t>
      </w:r>
      <w:r>
        <w:rPr>
          <w:sz w:val="28"/>
        </w:rPr>
        <w:t>рисунках</w:t>
      </w:r>
    </w:p>
    <w:p w:rsidR="00B65FA9" w:rsidRDefault="004F7AEF">
      <w:pPr>
        <w:pStyle w:val="a3"/>
        <w:ind w:left="1640"/>
        <w:jc w:val="left"/>
        <w:rPr>
          <w:sz w:val="20"/>
        </w:rPr>
      </w:pPr>
      <w:r>
        <w:rPr>
          <w:noProof/>
          <w:sz w:val="20"/>
          <w:lang w:val="ru-RU" w:eastAsia="ru-RU"/>
        </w:rPr>
        <w:drawing>
          <wp:inline distT="0" distB="0" distL="0" distR="0">
            <wp:extent cx="4967116" cy="4910137"/>
            <wp:effectExtent l="0" t="0" r="0" b="0"/>
            <wp:docPr id="321" name="image1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image135.jpeg"/>
                    <pic:cNvPicPr/>
                  </pic:nvPicPr>
                  <pic:blipFill>
                    <a:blip r:embed="rId202" cstate="print"/>
                    <a:stretch>
                      <a:fillRect/>
                    </a:stretch>
                  </pic:blipFill>
                  <pic:spPr>
                    <a:xfrm>
                      <a:off x="0" y="0"/>
                      <a:ext cx="4967116" cy="4910137"/>
                    </a:xfrm>
                    <a:prstGeom prst="rect">
                      <a:avLst/>
                    </a:prstGeom>
                  </pic:spPr>
                </pic:pic>
              </a:graphicData>
            </a:graphic>
          </wp:inline>
        </w:drawing>
      </w:r>
    </w:p>
    <w:p w:rsidR="00B65FA9" w:rsidRDefault="00B65FA9">
      <w:pPr>
        <w:pStyle w:val="a3"/>
        <w:ind w:left="0"/>
        <w:jc w:val="left"/>
        <w:rPr>
          <w:sz w:val="20"/>
        </w:rPr>
      </w:pPr>
    </w:p>
    <w:p w:rsidR="00B65FA9" w:rsidRDefault="004F7AEF">
      <w:pPr>
        <w:pStyle w:val="a3"/>
        <w:spacing w:before="11"/>
        <w:ind w:left="0"/>
        <w:jc w:val="left"/>
        <w:rPr>
          <w:sz w:val="18"/>
        </w:rPr>
      </w:pPr>
      <w:r>
        <w:rPr>
          <w:noProof/>
          <w:lang w:val="ru-RU" w:eastAsia="ru-RU"/>
        </w:rPr>
        <w:drawing>
          <wp:anchor distT="0" distB="0" distL="0" distR="0" simplePos="0" relativeHeight="225" behindDoc="0" locked="0" layoutInCell="1" allowOverlap="1">
            <wp:simplePos x="0" y="0"/>
            <wp:positionH relativeFrom="page">
              <wp:posOffset>1572260</wp:posOffset>
            </wp:positionH>
            <wp:positionV relativeFrom="paragraph">
              <wp:posOffset>163207</wp:posOffset>
            </wp:positionV>
            <wp:extent cx="4186958" cy="2668333"/>
            <wp:effectExtent l="0" t="0" r="0" b="0"/>
            <wp:wrapTopAndBottom/>
            <wp:docPr id="323" name="image1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image147.jpeg"/>
                    <pic:cNvPicPr/>
                  </pic:nvPicPr>
                  <pic:blipFill>
                    <a:blip r:embed="rId214" cstate="print"/>
                    <a:stretch>
                      <a:fillRect/>
                    </a:stretch>
                  </pic:blipFill>
                  <pic:spPr>
                    <a:xfrm>
                      <a:off x="0" y="0"/>
                      <a:ext cx="4186958" cy="2668333"/>
                    </a:xfrm>
                    <a:prstGeom prst="rect">
                      <a:avLst/>
                    </a:prstGeom>
                  </pic:spPr>
                </pic:pic>
              </a:graphicData>
            </a:graphic>
          </wp:anchor>
        </w:drawing>
      </w:r>
    </w:p>
    <w:p w:rsidR="00B65FA9" w:rsidRDefault="00B65FA9">
      <w:pPr>
        <w:rPr>
          <w:sz w:val="18"/>
        </w:rPr>
        <w:sectPr w:rsidR="00B65FA9">
          <w:pgSz w:w="11910" w:h="16840"/>
          <w:pgMar w:top="340" w:right="0" w:bottom="960" w:left="60" w:header="0" w:footer="690" w:gutter="0"/>
          <w:cols w:space="720"/>
        </w:sectPr>
      </w:pPr>
    </w:p>
    <w:p w:rsidR="00B65FA9" w:rsidRDefault="00A4657E">
      <w:pPr>
        <w:pStyle w:val="a3"/>
        <w:ind w:left="1952"/>
        <w:jc w:val="left"/>
        <w:rPr>
          <w:sz w:val="20"/>
        </w:rPr>
      </w:pPr>
      <w:r>
        <w:rPr>
          <w:noProof/>
          <w:sz w:val="20"/>
          <w:lang w:val="ru-RU" w:eastAsia="ru-RU"/>
        </w:rPr>
        <w:lastRenderedPageBreak/>
        <mc:AlternateContent>
          <mc:Choice Requires="wpg">
            <w:drawing>
              <wp:inline distT="0" distB="0" distL="0" distR="0">
                <wp:extent cx="5252720" cy="5964555"/>
                <wp:effectExtent l="0" t="0" r="0" b="0"/>
                <wp:docPr id="758" name="Group 4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52720" cy="5964555"/>
                          <a:chOff x="0" y="0"/>
                          <a:chExt cx="8272" cy="9393"/>
                        </a:xfrm>
                      </wpg:grpSpPr>
                      <pic:pic xmlns:pic="http://schemas.openxmlformats.org/drawingml/2006/picture">
                        <pic:nvPicPr>
                          <pic:cNvPr id="759" name="Picture 419"/>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486" y="4430"/>
                            <a:ext cx="7786" cy="49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60" name="Picture 418"/>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6992" cy="4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7980914A" id="Group 417" o:spid="_x0000_s1026" style="width:413.6pt;height:469.65pt;mso-position-horizontal-relative:char;mso-position-vertical-relative:line" coordsize="8272,939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">
                <v:shape id="Picture 419" o:spid="_x0000_s1027" type="#_x0000_t75" style="position:absolute;left:486;top:4430;width:7786;height:4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">
                  <v:imagedata r:id="rId217" o:title=""/>
                </v:shape>
                <v:shape id="Picture 418" o:spid="_x0000_s1028" type="#_x0000_t75" style="position:absolute;width:6992;height:46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">
                  <v:imagedata r:id="rId218" o:title=""/>
                </v:shape>
                <w10:anchorlock/>
              </v:group>
            </w:pict>
          </mc:Fallback>
        </mc:AlternateContent>
      </w:r>
    </w:p>
    <w:p w:rsidR="00B65FA9" w:rsidRDefault="00B65FA9">
      <w:pPr>
        <w:pStyle w:val="a3"/>
        <w:ind w:left="0"/>
        <w:jc w:val="left"/>
        <w:rPr>
          <w:sz w:val="20"/>
        </w:rPr>
      </w:pPr>
    </w:p>
    <w:p w:rsidR="00B65FA9" w:rsidRDefault="004F7AEF">
      <w:pPr>
        <w:pStyle w:val="a3"/>
        <w:spacing w:before="1"/>
        <w:ind w:left="0"/>
        <w:jc w:val="left"/>
        <w:rPr>
          <w:sz w:val="16"/>
        </w:rPr>
      </w:pPr>
      <w:r>
        <w:rPr>
          <w:noProof/>
          <w:lang w:val="ru-RU" w:eastAsia="ru-RU"/>
        </w:rPr>
        <w:drawing>
          <wp:anchor distT="0" distB="0" distL="0" distR="0" simplePos="0" relativeHeight="227" behindDoc="0" locked="0" layoutInCell="1" allowOverlap="1">
            <wp:simplePos x="0" y="0"/>
            <wp:positionH relativeFrom="page">
              <wp:posOffset>1322467</wp:posOffset>
            </wp:positionH>
            <wp:positionV relativeFrom="paragraph">
              <wp:posOffset>142252</wp:posOffset>
            </wp:positionV>
            <wp:extent cx="4512968" cy="3072384"/>
            <wp:effectExtent l="0" t="0" r="0" b="0"/>
            <wp:wrapTopAndBottom/>
            <wp:docPr id="325" name="image1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image150.jpeg"/>
                    <pic:cNvPicPr/>
                  </pic:nvPicPr>
                  <pic:blipFill>
                    <a:blip r:embed="rId219" cstate="print"/>
                    <a:stretch>
                      <a:fillRect/>
                    </a:stretch>
                  </pic:blipFill>
                  <pic:spPr>
                    <a:xfrm>
                      <a:off x="0" y="0"/>
                      <a:ext cx="4512968" cy="3072384"/>
                    </a:xfrm>
                    <a:prstGeom prst="rect">
                      <a:avLst/>
                    </a:prstGeom>
                  </pic:spPr>
                </pic:pic>
              </a:graphicData>
            </a:graphic>
          </wp:anchor>
        </w:drawing>
      </w:r>
    </w:p>
    <w:p w:rsidR="00B65FA9" w:rsidRDefault="00B65FA9">
      <w:pPr>
        <w:rPr>
          <w:sz w:val="16"/>
        </w:rPr>
        <w:sectPr w:rsidR="00B65FA9">
          <w:pgSz w:w="11910" w:h="16840"/>
          <w:pgMar w:top="980" w:right="0" w:bottom="880" w:left="60" w:header="0" w:footer="690" w:gutter="0"/>
          <w:cols w:space="720"/>
        </w:sectPr>
      </w:pPr>
    </w:p>
    <w:p w:rsidR="00B65FA9" w:rsidRDefault="00A4657E">
      <w:pPr>
        <w:pStyle w:val="a3"/>
        <w:ind w:left="2183"/>
        <w:jc w:val="left"/>
        <w:rPr>
          <w:sz w:val="20"/>
        </w:rPr>
      </w:pPr>
      <w:r>
        <w:rPr>
          <w:noProof/>
          <w:sz w:val="20"/>
          <w:lang w:val="ru-RU" w:eastAsia="ru-RU"/>
        </w:rPr>
        <w:lastRenderedPageBreak/>
        <mc:AlternateContent>
          <mc:Choice Requires="wpg">
            <w:drawing>
              <wp:inline distT="0" distB="0" distL="0" distR="0">
                <wp:extent cx="4822190" cy="5984240"/>
                <wp:effectExtent l="0" t="0" r="0" b="0"/>
                <wp:docPr id="755" name="Group 4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22190" cy="5984240"/>
                          <a:chOff x="0" y="0"/>
                          <a:chExt cx="7594" cy="9424"/>
                        </a:xfrm>
                      </wpg:grpSpPr>
                      <pic:pic xmlns:pic="http://schemas.openxmlformats.org/drawingml/2006/picture">
                        <pic:nvPicPr>
                          <pic:cNvPr id="756" name="Picture 416"/>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106" y="0"/>
                            <a:ext cx="7306" cy="50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57" name="Picture 415"/>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4797"/>
                            <a:ext cx="7594" cy="46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11054FA3" id="Group 414" o:spid="_x0000_s1026" style="width:379.7pt;height:471.2pt;mso-position-horizontal-relative:char;mso-position-vertical-relative:line" coordsize="7594,94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">
                <v:shape id="Picture 416" o:spid="_x0000_s1027" type="#_x0000_t75" style="position:absolute;left:106;width:7306;height:50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">
                  <v:imagedata r:id="rId222" o:title=""/>
                </v:shape>
                <v:shape id="Picture 415" o:spid="_x0000_s1028" type="#_x0000_t75" style="position:absolute;top:4797;width:7594;height:46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">
                  <v:imagedata r:id="rId223" o:title=""/>
                </v:shape>
                <w10:anchorlock/>
              </v:group>
            </w:pict>
          </mc:Fallback>
        </mc:AlternateContent>
      </w:r>
    </w:p>
    <w:p w:rsidR="00B65FA9" w:rsidRDefault="004F7AEF">
      <w:pPr>
        <w:pStyle w:val="a3"/>
        <w:spacing w:before="6"/>
        <w:ind w:left="0"/>
        <w:jc w:val="left"/>
        <w:rPr>
          <w:sz w:val="15"/>
        </w:rPr>
      </w:pPr>
      <w:r>
        <w:rPr>
          <w:noProof/>
          <w:lang w:val="ru-RU" w:eastAsia="ru-RU"/>
        </w:rPr>
        <w:drawing>
          <wp:anchor distT="0" distB="0" distL="0" distR="0" simplePos="0" relativeHeight="229" behindDoc="0" locked="0" layoutInCell="1" allowOverlap="1">
            <wp:simplePos x="0" y="0"/>
            <wp:positionH relativeFrom="page">
              <wp:posOffset>1859279</wp:posOffset>
            </wp:positionH>
            <wp:positionV relativeFrom="paragraph">
              <wp:posOffset>138429</wp:posOffset>
            </wp:positionV>
            <wp:extent cx="3622612" cy="2802731"/>
            <wp:effectExtent l="0" t="0" r="0" b="0"/>
            <wp:wrapTopAndBottom/>
            <wp:docPr id="327" name="image1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image153.jpeg"/>
                    <pic:cNvPicPr/>
                  </pic:nvPicPr>
                  <pic:blipFill>
                    <a:blip r:embed="rId224" cstate="print"/>
                    <a:stretch>
                      <a:fillRect/>
                    </a:stretch>
                  </pic:blipFill>
                  <pic:spPr>
                    <a:xfrm>
                      <a:off x="0" y="0"/>
                      <a:ext cx="3622612" cy="2802731"/>
                    </a:xfrm>
                    <a:prstGeom prst="rect">
                      <a:avLst/>
                    </a:prstGeom>
                  </pic:spPr>
                </pic:pic>
              </a:graphicData>
            </a:graphic>
          </wp:anchor>
        </w:drawing>
      </w:r>
    </w:p>
    <w:p w:rsidR="00B65FA9" w:rsidRDefault="00B65FA9">
      <w:pPr>
        <w:rPr>
          <w:sz w:val="15"/>
        </w:rPr>
        <w:sectPr w:rsidR="00B65FA9">
          <w:pgSz w:w="11910" w:h="16840"/>
          <w:pgMar w:top="100" w:right="0" w:bottom="880" w:left="60" w:header="0" w:footer="690" w:gutter="0"/>
          <w:cols w:space="720"/>
        </w:sectPr>
      </w:pPr>
    </w:p>
    <w:p w:rsidR="00B65FA9" w:rsidRDefault="00B65FA9">
      <w:pPr>
        <w:pStyle w:val="a3"/>
        <w:spacing w:before="1"/>
        <w:ind w:left="0"/>
        <w:jc w:val="left"/>
        <w:rPr>
          <w:sz w:val="12"/>
        </w:rPr>
      </w:pPr>
    </w:p>
    <w:p w:rsidR="00B65FA9" w:rsidRDefault="004F7AEF">
      <w:pPr>
        <w:tabs>
          <w:tab w:val="left" w:pos="6768"/>
        </w:tabs>
        <w:ind w:left="715"/>
        <w:rPr>
          <w:sz w:val="20"/>
        </w:rPr>
      </w:pPr>
      <w:r>
        <w:rPr>
          <w:noProof/>
          <w:position w:val="27"/>
          <w:sz w:val="20"/>
          <w:lang w:val="ru-RU" w:eastAsia="ru-RU"/>
        </w:rPr>
        <w:drawing>
          <wp:inline distT="0" distB="0" distL="0" distR="0">
            <wp:extent cx="3431424" cy="2967990"/>
            <wp:effectExtent l="0" t="0" r="0" b="0"/>
            <wp:docPr id="329" name="image1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image154.jpeg"/>
                    <pic:cNvPicPr/>
                  </pic:nvPicPr>
                  <pic:blipFill>
                    <a:blip r:embed="rId225" cstate="print"/>
                    <a:stretch>
                      <a:fillRect/>
                    </a:stretch>
                  </pic:blipFill>
                  <pic:spPr>
                    <a:xfrm>
                      <a:off x="0" y="0"/>
                      <a:ext cx="3431424" cy="2967990"/>
                    </a:xfrm>
                    <a:prstGeom prst="rect">
                      <a:avLst/>
                    </a:prstGeom>
                  </pic:spPr>
                </pic:pic>
              </a:graphicData>
            </a:graphic>
          </wp:inline>
        </w:drawing>
      </w:r>
      <w:r>
        <w:rPr>
          <w:position w:val="27"/>
          <w:sz w:val="20"/>
        </w:rPr>
        <w:tab/>
      </w:r>
      <w:r w:rsidR="00A4657E">
        <w:rPr>
          <w:noProof/>
          <w:sz w:val="20"/>
          <w:lang w:val="ru-RU" w:eastAsia="ru-RU"/>
        </w:rPr>
        <mc:AlternateContent>
          <mc:Choice Requires="wpg">
            <w:drawing>
              <wp:inline distT="0" distB="0" distL="0" distR="0">
                <wp:extent cx="2947670" cy="3082290"/>
                <wp:effectExtent l="0" t="0" r="0" b="3810"/>
                <wp:docPr id="752" name="Group 4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47670" cy="3082290"/>
                          <a:chOff x="0" y="0"/>
                          <a:chExt cx="4642" cy="4854"/>
                        </a:xfrm>
                      </wpg:grpSpPr>
                      <pic:pic xmlns:pic="http://schemas.openxmlformats.org/drawingml/2006/picture">
                        <pic:nvPicPr>
                          <pic:cNvPr id="753" name="Picture 413"/>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4642" cy="48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54" name="Freeform 412"/>
                        <wps:cNvSpPr>
                          <a:spLocks/>
                        </wps:cNvSpPr>
                        <wps:spPr bwMode="auto">
                          <a:xfrm>
                            <a:off x="3522" y="3074"/>
                            <a:ext cx="233" cy="555"/>
                          </a:xfrm>
                          <a:custGeom>
                            <a:avLst/>
                            <a:gdLst>
                              <a:gd name="T0" fmla="+- 0 3755 3522"/>
                              <a:gd name="T1" fmla="*/ T0 w 233"/>
                              <a:gd name="T2" fmla="+- 0 3074 3074"/>
                              <a:gd name="T3" fmla="*/ 3074 h 555"/>
                              <a:gd name="T4" fmla="+- 0 3612 3522"/>
                              <a:gd name="T5" fmla="*/ T4 w 233"/>
                              <a:gd name="T6" fmla="+- 0 3074 3074"/>
                              <a:gd name="T7" fmla="*/ 3074 h 555"/>
                              <a:gd name="T8" fmla="+- 0 3612 3522"/>
                              <a:gd name="T9" fmla="*/ T8 w 233"/>
                              <a:gd name="T10" fmla="+- 0 3284 3074"/>
                              <a:gd name="T11" fmla="*/ 3284 h 555"/>
                              <a:gd name="T12" fmla="+- 0 3522 3522"/>
                              <a:gd name="T13" fmla="*/ T12 w 233"/>
                              <a:gd name="T14" fmla="+- 0 3284 3074"/>
                              <a:gd name="T15" fmla="*/ 3284 h 555"/>
                              <a:gd name="T16" fmla="+- 0 3522 3522"/>
                              <a:gd name="T17" fmla="*/ T16 w 233"/>
                              <a:gd name="T18" fmla="+- 0 3427 3074"/>
                              <a:gd name="T19" fmla="*/ 3427 h 555"/>
                              <a:gd name="T20" fmla="+- 0 3612 3522"/>
                              <a:gd name="T21" fmla="*/ T20 w 233"/>
                              <a:gd name="T22" fmla="+- 0 3427 3074"/>
                              <a:gd name="T23" fmla="*/ 3427 h 555"/>
                              <a:gd name="T24" fmla="+- 0 3612 3522"/>
                              <a:gd name="T25" fmla="*/ T24 w 233"/>
                              <a:gd name="T26" fmla="+- 0 3629 3074"/>
                              <a:gd name="T27" fmla="*/ 3629 h 555"/>
                              <a:gd name="T28" fmla="+- 0 3755 3522"/>
                              <a:gd name="T29" fmla="*/ T28 w 233"/>
                              <a:gd name="T30" fmla="+- 0 3629 3074"/>
                              <a:gd name="T31" fmla="*/ 3629 h 555"/>
                              <a:gd name="T32" fmla="+- 0 3755 3522"/>
                              <a:gd name="T33" fmla="*/ T32 w 233"/>
                              <a:gd name="T34" fmla="+- 0 3074 3074"/>
                              <a:gd name="T35" fmla="*/ 3074 h 5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33" h="555">
                                <a:moveTo>
                                  <a:pt x="233" y="0"/>
                                </a:moveTo>
                                <a:lnTo>
                                  <a:pt x="90" y="0"/>
                                </a:lnTo>
                                <a:lnTo>
                                  <a:pt x="90" y="210"/>
                                </a:lnTo>
                                <a:lnTo>
                                  <a:pt x="0" y="210"/>
                                </a:lnTo>
                                <a:lnTo>
                                  <a:pt x="0" y="353"/>
                                </a:lnTo>
                                <a:lnTo>
                                  <a:pt x="90" y="353"/>
                                </a:lnTo>
                                <a:lnTo>
                                  <a:pt x="90" y="555"/>
                                </a:lnTo>
                                <a:lnTo>
                                  <a:pt x="233" y="555"/>
                                </a:lnTo>
                                <a:lnTo>
                                  <a:pt x="23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6A75D8CD" id="Group 411" o:spid="_x0000_s1026" style="width:232.1pt;height:242.7pt;mso-position-horizontal-relative:char;mso-position-vertical-relative:line" coordsize="4642,485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">
                <v:shape id="Picture 413" o:spid="_x0000_s1027" type="#_x0000_t75" style="position:absolute;width:4642;height:48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">
                  <v:imagedata r:id="rId227" o:title=""/>
                </v:shape>
                <v:shape id="Freeform 412" o:spid="_x0000_s1028" style="position:absolute;left:3522;top:3074;width:233;height:555;visibility:visible;mso-wrap-style:square;v-text-anchor:top" coordsize="233,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" path="m233,l90,r,210l,210,,353r90,l90,555r143,l233,xe" stroked="f">
                  <v:path arrowok="t" o:connecttype="custom" o:connectlocs="233,3074;90,3074;90,3284;0,3284;0,3427;90,3427;90,3629;233,3629;233,3074" o:connectangles="0,0,0,0,0,0,0,0,0"/>
                </v:shape>
                <w10:anchorlock/>
              </v:group>
            </w:pict>
          </mc:Fallback>
        </mc:AlternateContent>
      </w: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10"/>
        <w:ind w:left="0"/>
        <w:jc w:val="left"/>
        <w:rPr>
          <w:sz w:val="27"/>
        </w:rPr>
      </w:pPr>
      <w:r>
        <w:rPr>
          <w:noProof/>
          <w:lang w:val="ru-RU" w:eastAsia="ru-RU"/>
        </w:rPr>
        <w:drawing>
          <wp:anchor distT="0" distB="0" distL="0" distR="0" simplePos="0" relativeHeight="231" behindDoc="0" locked="0" layoutInCell="1" allowOverlap="1">
            <wp:simplePos x="0" y="0"/>
            <wp:positionH relativeFrom="page">
              <wp:posOffset>1247502</wp:posOffset>
            </wp:positionH>
            <wp:positionV relativeFrom="paragraph">
              <wp:posOffset>252754</wp:posOffset>
            </wp:positionV>
            <wp:extent cx="2077458" cy="2345436"/>
            <wp:effectExtent l="0" t="0" r="0" b="0"/>
            <wp:wrapTopAndBottom/>
            <wp:docPr id="331" name="image1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image156.jpeg"/>
                    <pic:cNvPicPr/>
                  </pic:nvPicPr>
                  <pic:blipFill>
                    <a:blip r:embed="rId228" cstate="print"/>
                    <a:stretch>
                      <a:fillRect/>
                    </a:stretch>
                  </pic:blipFill>
                  <pic:spPr>
                    <a:xfrm>
                      <a:off x="0" y="0"/>
                      <a:ext cx="2077458" cy="2345436"/>
                    </a:xfrm>
                    <a:prstGeom prst="rect">
                      <a:avLst/>
                    </a:prstGeom>
                  </pic:spPr>
                </pic:pic>
              </a:graphicData>
            </a:graphic>
          </wp:anchor>
        </w:drawing>
      </w:r>
      <w:r>
        <w:rPr>
          <w:noProof/>
          <w:lang w:val="ru-RU" w:eastAsia="ru-RU"/>
        </w:rPr>
        <w:drawing>
          <wp:anchor distT="0" distB="0" distL="0" distR="0" simplePos="0" relativeHeight="232" behindDoc="0" locked="0" layoutInCell="1" allowOverlap="1">
            <wp:simplePos x="0" y="0"/>
            <wp:positionH relativeFrom="page">
              <wp:posOffset>4373846</wp:posOffset>
            </wp:positionH>
            <wp:positionV relativeFrom="paragraph">
              <wp:posOffset>228624</wp:posOffset>
            </wp:positionV>
            <wp:extent cx="2042106" cy="2395728"/>
            <wp:effectExtent l="0" t="0" r="0" b="0"/>
            <wp:wrapTopAndBottom/>
            <wp:docPr id="333" name="image1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image157.jpeg"/>
                    <pic:cNvPicPr/>
                  </pic:nvPicPr>
                  <pic:blipFill>
                    <a:blip r:embed="rId229" cstate="print"/>
                    <a:stretch>
                      <a:fillRect/>
                    </a:stretch>
                  </pic:blipFill>
                  <pic:spPr>
                    <a:xfrm>
                      <a:off x="0" y="0"/>
                      <a:ext cx="2042106" cy="2395728"/>
                    </a:xfrm>
                    <a:prstGeom prst="rect">
                      <a:avLst/>
                    </a:prstGeom>
                  </pic:spPr>
                </pic:pic>
              </a:graphicData>
            </a:graphic>
          </wp:anchor>
        </w:drawing>
      </w:r>
    </w:p>
    <w:p w:rsidR="00B65FA9" w:rsidRDefault="00B65FA9">
      <w:pPr>
        <w:rPr>
          <w:sz w:val="27"/>
        </w:rPr>
        <w:sectPr w:rsidR="00B65FA9">
          <w:pgSz w:w="11910" w:h="16840"/>
          <w:pgMar w:top="1580" w:right="0" w:bottom="880" w:left="60" w:header="0" w:footer="690" w:gutter="0"/>
          <w:cols w:space="720"/>
        </w:sectPr>
      </w:pPr>
    </w:p>
    <w:p w:rsidR="00B65FA9" w:rsidRDefault="004F7AEF">
      <w:pPr>
        <w:pStyle w:val="2"/>
        <w:spacing w:before="70"/>
        <w:ind w:left="364" w:right="430"/>
      </w:pPr>
      <w:r>
        <w:rPr>
          <w:color w:val="0000FF"/>
        </w:rPr>
        <w:lastRenderedPageBreak/>
        <w:t>ОРГАНИ ДИХАННЯ</w:t>
      </w:r>
    </w:p>
    <w:p w:rsidR="00B65FA9" w:rsidRDefault="00B65FA9">
      <w:pPr>
        <w:pStyle w:val="a3"/>
        <w:spacing w:before="4"/>
        <w:ind w:left="0"/>
        <w:jc w:val="left"/>
        <w:rPr>
          <w:b/>
          <w:sz w:val="27"/>
        </w:rPr>
      </w:pPr>
    </w:p>
    <w:p w:rsidR="00B65FA9" w:rsidRDefault="004F7AEF">
      <w:pPr>
        <w:pStyle w:val="a3"/>
        <w:ind w:right="1133" w:firstLine="720"/>
      </w:pPr>
      <w:r>
        <w:rPr>
          <w:b/>
          <w:i/>
          <w:color w:val="3366FF"/>
        </w:rPr>
        <w:t xml:space="preserve">Функції органів дихання. </w:t>
      </w:r>
      <w:r>
        <w:t>Органи дихання забезпечують постійний газообмін між організмом тварини і навколишнім середовищем. У результаті такого обміну в організм надходить кисень, потрібний для процесів окислення, і виділяється назовні вуглекислий газ, що постійно утворюється в організмі як кінцевий продукт обміну речовин. Крім газообміну органи дихання виконують ще й інші функції: очищають повітря від пилу, мікрофлори, зігрівають і зволожують його, беруть участь у теплорегуляції, водно-сольовому обміні, імунологічному-захисті.</w:t>
      </w:r>
    </w:p>
    <w:p w:rsidR="00B65FA9" w:rsidRDefault="004F7AEF">
      <w:pPr>
        <w:pStyle w:val="a3"/>
        <w:spacing w:before="1"/>
        <w:ind w:right="1146" w:firstLine="720"/>
      </w:pPr>
      <w:r>
        <w:t>Система органів дихання складається з повітряних шляхів (ніс с носовою порожниною, гортань, трахея і бронхи легень) та органа газообміну – легень.</w:t>
      </w:r>
    </w:p>
    <w:p w:rsidR="00B65FA9" w:rsidRDefault="004F7AEF">
      <w:pPr>
        <w:spacing w:before="11" w:line="237" w:lineRule="auto"/>
        <w:ind w:left="1072" w:right="1138" w:firstLine="708"/>
        <w:jc w:val="both"/>
        <w:rPr>
          <w:sz w:val="28"/>
        </w:rPr>
      </w:pPr>
      <w:r>
        <w:rPr>
          <w:b/>
          <w:i/>
          <w:color w:val="3366FF"/>
          <w:sz w:val="28"/>
        </w:rPr>
        <w:t xml:space="preserve">Носова порожнина, приносові пазухи, носоглотка, гортань, трахея, бронхи. </w:t>
      </w:r>
      <w:r>
        <w:rPr>
          <w:b/>
          <w:color w:val="FF0000"/>
          <w:sz w:val="28"/>
        </w:rPr>
        <w:t xml:space="preserve">Носова порожнина — cávum nási </w:t>
      </w:r>
      <w:r>
        <w:rPr>
          <w:sz w:val="28"/>
        </w:rPr>
        <w:t xml:space="preserve">— початок провідних повітряних шляхів. У носовій порожнині знаходиться орган нюху, завдяки якому повітря обстежується на запах. </w:t>
      </w:r>
      <w:r>
        <w:rPr>
          <w:spacing w:val="-3"/>
          <w:sz w:val="28"/>
        </w:rPr>
        <w:t xml:space="preserve">Тут </w:t>
      </w:r>
      <w:r>
        <w:rPr>
          <w:sz w:val="28"/>
        </w:rPr>
        <w:t xml:space="preserve">же повітря зігрівається або охолоджується, очищається від механічних частинок, зволожується. Входом у носову порожнину є </w:t>
      </w:r>
      <w:r>
        <w:rPr>
          <w:i/>
          <w:color w:val="1F487C"/>
          <w:sz w:val="28"/>
        </w:rPr>
        <w:t xml:space="preserve">ніздрі, </w:t>
      </w:r>
      <w:r>
        <w:rPr>
          <w:sz w:val="28"/>
        </w:rPr>
        <w:t xml:space="preserve">а виходом </w:t>
      </w:r>
      <w:r>
        <w:rPr>
          <w:i/>
          <w:sz w:val="28"/>
        </w:rPr>
        <w:t>—</w:t>
      </w:r>
      <w:r>
        <w:rPr>
          <w:i/>
          <w:spacing w:val="5"/>
          <w:sz w:val="28"/>
        </w:rPr>
        <w:t xml:space="preserve"> </w:t>
      </w:r>
      <w:r>
        <w:rPr>
          <w:i/>
          <w:sz w:val="28"/>
        </w:rPr>
        <w:t>хоани</w:t>
      </w:r>
      <w:r>
        <w:rPr>
          <w:sz w:val="28"/>
        </w:rPr>
        <w:t>.</w:t>
      </w:r>
    </w:p>
    <w:p w:rsidR="00B65FA9" w:rsidRDefault="004F7AEF">
      <w:pPr>
        <w:pStyle w:val="a3"/>
        <w:spacing w:before="9"/>
        <w:ind w:right="1138" w:firstLine="720"/>
      </w:pPr>
      <w:r>
        <w:t xml:space="preserve">Носова порожнина знаходиться в лицевому відділі черепа і зовні формує ділянку голови тварини, яка називається </w:t>
      </w:r>
      <w:r>
        <w:rPr>
          <w:b/>
          <w:color w:val="FF0000"/>
        </w:rPr>
        <w:t>носом — násus</w:t>
      </w:r>
      <w:r>
        <w:t>. На носі розрізняють спинку, бічні стінки, корінь та</w:t>
      </w:r>
      <w:r>
        <w:rPr>
          <w:spacing w:val="4"/>
        </w:rPr>
        <w:t xml:space="preserve"> </w:t>
      </w:r>
      <w:r>
        <w:t>верхівку.</w:t>
      </w:r>
    </w:p>
    <w:p w:rsidR="00B65FA9" w:rsidRDefault="004F7AEF">
      <w:pPr>
        <w:pStyle w:val="a3"/>
        <w:ind w:right="1134" w:firstLine="720"/>
      </w:pPr>
      <w:r>
        <w:rPr>
          <w:i/>
          <w:color w:val="000080"/>
        </w:rPr>
        <w:t xml:space="preserve">Спинка носа </w:t>
      </w:r>
      <w:r>
        <w:t xml:space="preserve">верхня частина носової порожнини, обмежена передніми відділами лобових кісток, носовими кістками та хрящами носа. Спинка носа латерально переходить у </w:t>
      </w:r>
      <w:r>
        <w:rPr>
          <w:i/>
          <w:color w:val="000080"/>
        </w:rPr>
        <w:t>бічні стінк</w:t>
      </w:r>
      <w:r>
        <w:rPr>
          <w:color w:val="000080"/>
        </w:rPr>
        <w:t>и</w:t>
      </w:r>
      <w:r>
        <w:t xml:space="preserve">, які сформовані відростками верхньощелепних і різцевих кісток та хрящами носа. Каудально спинка й бічні стінки носа продовжуються в </w:t>
      </w:r>
      <w:r>
        <w:rPr>
          <w:i/>
          <w:color w:val="000080"/>
        </w:rPr>
        <w:t>корінь носа</w:t>
      </w:r>
      <w:r>
        <w:t xml:space="preserve">, який обмежений решітчастою пластинкою. </w:t>
      </w:r>
      <w:r>
        <w:rPr>
          <w:i/>
          <w:color w:val="000080"/>
        </w:rPr>
        <w:t xml:space="preserve">Верхівка носа </w:t>
      </w:r>
      <w:r>
        <w:t>розміщена над верхньою губою, на ній є два отвори</w:t>
      </w:r>
    </w:p>
    <w:p w:rsidR="00B65FA9" w:rsidRDefault="004F7AEF">
      <w:pPr>
        <w:pStyle w:val="a5"/>
        <w:numPr>
          <w:ilvl w:val="0"/>
          <w:numId w:val="123"/>
        </w:numPr>
        <w:tabs>
          <w:tab w:val="left" w:pos="1441"/>
        </w:tabs>
        <w:spacing w:line="242" w:lineRule="auto"/>
        <w:ind w:right="1136" w:firstLine="0"/>
        <w:jc w:val="both"/>
        <w:rPr>
          <w:sz w:val="28"/>
        </w:rPr>
      </w:pPr>
      <w:r>
        <w:rPr>
          <w:i/>
          <w:color w:val="000080"/>
          <w:sz w:val="28"/>
        </w:rPr>
        <w:t>ніздрі</w:t>
      </w:r>
      <w:r>
        <w:rPr>
          <w:color w:val="000080"/>
          <w:sz w:val="28"/>
        </w:rPr>
        <w:t xml:space="preserve">, </w:t>
      </w:r>
      <w:r>
        <w:rPr>
          <w:sz w:val="28"/>
        </w:rPr>
        <w:t xml:space="preserve">які ведуть у носову порожнину. </w:t>
      </w:r>
      <w:r>
        <w:rPr>
          <w:i/>
          <w:color w:val="000080"/>
          <w:sz w:val="28"/>
        </w:rPr>
        <w:t xml:space="preserve">Ніздрі </w:t>
      </w:r>
      <w:r>
        <w:rPr>
          <w:sz w:val="28"/>
        </w:rPr>
        <w:t>обмежені рухливими парними крилами носа, в основі яких знаходяться крилові хрящі</w:t>
      </w:r>
      <w:r>
        <w:rPr>
          <w:spacing w:val="-5"/>
          <w:sz w:val="28"/>
        </w:rPr>
        <w:t xml:space="preserve"> </w:t>
      </w:r>
      <w:r>
        <w:rPr>
          <w:sz w:val="28"/>
        </w:rPr>
        <w:t>носа</w:t>
      </w:r>
    </w:p>
    <w:p w:rsidR="00B65FA9" w:rsidRDefault="004F7AEF">
      <w:pPr>
        <w:ind w:left="1072" w:right="1128" w:firstLine="720"/>
        <w:jc w:val="both"/>
        <w:rPr>
          <w:sz w:val="28"/>
        </w:rPr>
      </w:pPr>
      <w:r>
        <w:rPr>
          <w:sz w:val="28"/>
        </w:rPr>
        <w:t xml:space="preserve">Шкірний покрив між ніздрями і навколо них формує </w:t>
      </w:r>
      <w:r>
        <w:rPr>
          <w:b/>
          <w:i/>
          <w:color w:val="000080"/>
          <w:sz w:val="28"/>
        </w:rPr>
        <w:t>носове дзеркало</w:t>
      </w:r>
      <w:r>
        <w:rPr>
          <w:b/>
          <w:i/>
          <w:sz w:val="28"/>
        </w:rPr>
        <w:t xml:space="preserve">. </w:t>
      </w:r>
      <w:r>
        <w:rPr>
          <w:sz w:val="28"/>
        </w:rPr>
        <w:t xml:space="preserve">У деяких тварин дзеркало під час нюхальних рухів дуже рухливе (кролик).  Носове дзеркало зливається з дзеркалом верхньої губи і утворює </w:t>
      </w:r>
      <w:r>
        <w:rPr>
          <w:i/>
          <w:color w:val="000080"/>
          <w:sz w:val="28"/>
        </w:rPr>
        <w:t>носогубне дзеркало (велика рогата худоба), у свиней хоботковим дзеркалом, у овець і кіс носовим дзеркалом</w:t>
      </w:r>
      <w:r>
        <w:rPr>
          <w:sz w:val="28"/>
        </w:rPr>
        <w:t>. . На дзеркалі немає волосся, проте є багато серозних залоз. Залози виділяють велику кількість секрету, тому дзеркало завжди вологе і холодне. Навколо дзеркала ростуть чутливі</w:t>
      </w:r>
      <w:r>
        <w:rPr>
          <w:spacing w:val="-2"/>
          <w:sz w:val="28"/>
        </w:rPr>
        <w:t xml:space="preserve"> </w:t>
      </w:r>
      <w:r>
        <w:rPr>
          <w:sz w:val="28"/>
        </w:rPr>
        <w:t>волосини.</w:t>
      </w:r>
    </w:p>
    <w:p w:rsidR="00B65FA9" w:rsidRDefault="004F7AEF">
      <w:pPr>
        <w:pStyle w:val="a3"/>
        <w:ind w:right="1134" w:firstLine="720"/>
      </w:pPr>
      <w:r>
        <w:t xml:space="preserve">Носова порожнина має два вхідних отвори ніздрі які з’єднують її з навколишнім середовищем і два вихідних – </w:t>
      </w:r>
      <w:r>
        <w:rPr>
          <w:i/>
          <w:color w:val="000080"/>
        </w:rPr>
        <w:t>хоани</w:t>
      </w:r>
      <w:r>
        <w:rPr>
          <w:color w:val="000080"/>
        </w:rPr>
        <w:t xml:space="preserve">, </w:t>
      </w:r>
      <w:r>
        <w:t xml:space="preserve">що з’єднують її з глоткою і гортанню. Основу носової порожнини становлять кістки і хрящі. Тому вона ніколи не спадається і забезпечує вільне проходження повітря. У стінці ніздрів розміщені хрящі завдяки яким вони завжди перебувають у відкритому стані. Рухомість ніздрів забезпечується спеціальними м’язами, які добре розвинені в коней. Кожна їх ніздря має збоку шкірну кишеньку – </w:t>
      </w:r>
      <w:r>
        <w:rPr>
          <w:i/>
          <w:color w:val="000080"/>
        </w:rPr>
        <w:t>носовий дивертикул</w:t>
      </w:r>
      <w:r>
        <w:t>.</w:t>
      </w:r>
    </w:p>
    <w:p w:rsidR="00B65FA9" w:rsidRDefault="004F7AEF">
      <w:pPr>
        <w:pStyle w:val="a3"/>
        <w:ind w:right="1137" w:firstLine="720"/>
      </w:pPr>
      <w:r>
        <w:t>Носова порожнина поділена на праву й ліву половину хрящовою перегородкою. Носові раковини утворені завиткоподібно закрученими тонкими кістковими пластинками. Носова порожнина між носовими раковинами</w:t>
      </w:r>
    </w:p>
    <w:p w:rsidR="00B65FA9" w:rsidRDefault="00B65FA9">
      <w:pPr>
        <w:sectPr w:rsidR="00B65FA9">
          <w:pgSz w:w="11910" w:h="16840"/>
          <w:pgMar w:top="660" w:right="0" w:bottom="880" w:left="60" w:header="0" w:footer="690" w:gutter="0"/>
          <w:cols w:space="720"/>
        </w:sectPr>
      </w:pPr>
    </w:p>
    <w:p w:rsidR="00B65FA9" w:rsidRDefault="004F7AEF">
      <w:pPr>
        <w:pStyle w:val="a3"/>
        <w:spacing w:before="62"/>
        <w:ind w:right="1140"/>
      </w:pPr>
      <w:r>
        <w:lastRenderedPageBreak/>
        <w:t>поділена на чотири носові ходи: дорсальний (нюховий), середній (синусоїдний), вентральний (дихальний),</w:t>
      </w:r>
      <w:r>
        <w:rPr>
          <w:spacing w:val="3"/>
        </w:rPr>
        <w:t xml:space="preserve"> </w:t>
      </w:r>
      <w:r>
        <w:t>загальний.</w:t>
      </w:r>
    </w:p>
    <w:p w:rsidR="00B65FA9" w:rsidRDefault="004F7AEF">
      <w:pPr>
        <w:pStyle w:val="a3"/>
        <w:ind w:right="1137" w:firstLine="720"/>
      </w:pPr>
      <w:r>
        <w:rPr>
          <w:b/>
          <w:i/>
          <w:color w:val="FF0000"/>
        </w:rPr>
        <w:t xml:space="preserve">Дорсальний носовий хід </w:t>
      </w:r>
      <w:r>
        <w:t>розміщений між дахом носової порожнини і дорсальною носовою раковиною. Повітря рухається до лабіринта решітчастої кістки, де розміщений нюховий епітелій, завдяки якому повітря аналізується на запах.</w:t>
      </w:r>
    </w:p>
    <w:p w:rsidR="00B65FA9" w:rsidRDefault="004F7AEF">
      <w:pPr>
        <w:pStyle w:val="a3"/>
        <w:spacing w:line="242" w:lineRule="auto"/>
        <w:ind w:right="1140" w:firstLine="720"/>
      </w:pPr>
      <w:r>
        <w:rPr>
          <w:b/>
          <w:i/>
          <w:color w:val="FF0000"/>
        </w:rPr>
        <w:t xml:space="preserve">Середній </w:t>
      </w:r>
      <w:r>
        <w:rPr>
          <w:b/>
          <w:i/>
        </w:rPr>
        <w:t xml:space="preserve">– </w:t>
      </w:r>
      <w:r>
        <w:t>проходить між носовими раковинами по ньому повітря потрапляє в синуси (пазухи) носових кісток.</w:t>
      </w:r>
    </w:p>
    <w:p w:rsidR="00B65FA9" w:rsidRDefault="004F7AEF">
      <w:pPr>
        <w:pStyle w:val="a3"/>
        <w:spacing w:line="242" w:lineRule="auto"/>
        <w:ind w:right="1143" w:firstLine="720"/>
      </w:pPr>
      <w:r>
        <w:rPr>
          <w:b/>
          <w:i/>
          <w:color w:val="FF0000"/>
        </w:rPr>
        <w:t xml:space="preserve">Вентральний </w:t>
      </w:r>
      <w:r>
        <w:rPr>
          <w:color w:val="FF0000"/>
        </w:rPr>
        <w:t xml:space="preserve">– </w:t>
      </w:r>
      <w:r>
        <w:t>проходить між вентральною носовою раковиною і дном носової порожнини. Повітря рухається через хаони в глотку та гортань.</w:t>
      </w:r>
    </w:p>
    <w:p w:rsidR="00B65FA9" w:rsidRDefault="004F7AEF">
      <w:pPr>
        <w:pStyle w:val="a3"/>
        <w:spacing w:line="316" w:lineRule="exact"/>
        <w:ind w:left="1792"/>
      </w:pPr>
      <w:r>
        <w:rPr>
          <w:b/>
          <w:i/>
          <w:color w:val="FF0000"/>
        </w:rPr>
        <w:t xml:space="preserve">Загальний </w:t>
      </w:r>
      <w:r>
        <w:t>– розміщений між раковинами і носовою перегородкою.</w:t>
      </w:r>
    </w:p>
    <w:p w:rsidR="00B65FA9" w:rsidRDefault="004F7AEF">
      <w:pPr>
        <w:pStyle w:val="a3"/>
        <w:spacing w:line="321" w:lineRule="exact"/>
      </w:pPr>
      <w:r>
        <w:t>Повітря рухається в усіх напрямках до всіх інших ходів.</w:t>
      </w:r>
    </w:p>
    <w:p w:rsidR="00B65FA9" w:rsidRDefault="004F7AEF">
      <w:pPr>
        <w:pStyle w:val="a3"/>
        <w:spacing w:line="242" w:lineRule="auto"/>
        <w:ind w:right="1144" w:firstLine="720"/>
      </w:pPr>
      <w:r>
        <w:t>Внутрішня поверхня носової порожнини вистелена слизовою оболонкою, яка в різних ділянках вкрита певним видом епітелію.</w:t>
      </w:r>
    </w:p>
    <w:p w:rsidR="00B65FA9" w:rsidRDefault="004F7AEF">
      <w:pPr>
        <w:pStyle w:val="a3"/>
        <w:spacing w:line="242" w:lineRule="auto"/>
        <w:ind w:right="1140" w:firstLine="720"/>
      </w:pPr>
      <w:r>
        <w:t xml:space="preserve">Носову порожнину поділяють на </w:t>
      </w:r>
      <w:r>
        <w:rPr>
          <w:i/>
        </w:rPr>
        <w:t>три відділи</w:t>
      </w:r>
      <w:r>
        <w:t>: присінок, дихальну і нюхову ділянку.</w:t>
      </w:r>
    </w:p>
    <w:p w:rsidR="00B65FA9" w:rsidRDefault="004F7AEF">
      <w:pPr>
        <w:pStyle w:val="a3"/>
        <w:spacing w:line="316" w:lineRule="exact"/>
        <w:ind w:left="1792"/>
      </w:pPr>
      <w:r>
        <w:rPr>
          <w:b/>
          <w:i/>
          <w:color w:val="FF0000"/>
        </w:rPr>
        <w:t xml:space="preserve">Присінок </w:t>
      </w:r>
      <w:r>
        <w:t>прилягає до ніздрів, слизова оболонка вистелена</w:t>
      </w:r>
    </w:p>
    <w:p w:rsidR="00B65FA9" w:rsidRDefault="004F7AEF">
      <w:pPr>
        <w:spacing w:line="321" w:lineRule="exact"/>
        <w:ind w:left="1072"/>
        <w:jc w:val="both"/>
        <w:rPr>
          <w:i/>
          <w:sz w:val="28"/>
        </w:rPr>
      </w:pPr>
      <w:r>
        <w:rPr>
          <w:i/>
          <w:color w:val="1F487C"/>
          <w:sz w:val="28"/>
        </w:rPr>
        <w:t>багатошаровим плоским не зроговілим епітелієм, рожева.</w:t>
      </w:r>
    </w:p>
    <w:p w:rsidR="00B65FA9" w:rsidRDefault="004F7AEF">
      <w:pPr>
        <w:ind w:left="1072" w:right="1128" w:firstLine="720"/>
        <w:jc w:val="both"/>
        <w:rPr>
          <w:sz w:val="28"/>
        </w:rPr>
      </w:pPr>
      <w:r>
        <w:rPr>
          <w:b/>
          <w:i/>
          <w:color w:val="FF0000"/>
          <w:sz w:val="28"/>
        </w:rPr>
        <w:t xml:space="preserve">Дихальна </w:t>
      </w:r>
      <w:r>
        <w:rPr>
          <w:sz w:val="28"/>
        </w:rPr>
        <w:t xml:space="preserve">ділянка займає більшу частину носової порожнини. Слизова вистелена </w:t>
      </w:r>
      <w:r>
        <w:rPr>
          <w:i/>
          <w:color w:val="1F487C"/>
          <w:sz w:val="28"/>
        </w:rPr>
        <w:t>одношаровим багаторядним миготливим (війчастим) епітелієм</w:t>
      </w:r>
      <w:r>
        <w:rPr>
          <w:sz w:val="28"/>
        </w:rPr>
        <w:t>, рожева. Слизова оболонка постійно зволожена секретом численних дрібних серозно-слизових залоз.</w:t>
      </w:r>
    </w:p>
    <w:p w:rsidR="00B65FA9" w:rsidRDefault="004F7AEF">
      <w:pPr>
        <w:ind w:left="1072" w:right="1134" w:firstLine="720"/>
        <w:jc w:val="both"/>
        <w:rPr>
          <w:sz w:val="28"/>
        </w:rPr>
      </w:pPr>
      <w:r>
        <w:rPr>
          <w:b/>
          <w:i/>
          <w:color w:val="FF0000"/>
          <w:sz w:val="28"/>
        </w:rPr>
        <w:t xml:space="preserve">Нюхова </w:t>
      </w:r>
      <w:r>
        <w:rPr>
          <w:sz w:val="28"/>
        </w:rPr>
        <w:t xml:space="preserve">займає задню частину носової порожнини слизова оболонка </w:t>
      </w:r>
      <w:r>
        <w:rPr>
          <w:i/>
          <w:color w:val="1F487C"/>
          <w:sz w:val="28"/>
        </w:rPr>
        <w:t>жовтуватого кольору, вистелена нюховим епітелієм</w:t>
      </w:r>
      <w:r>
        <w:rPr>
          <w:sz w:val="28"/>
        </w:rPr>
        <w:t>, який здатний сприймати подразнення молекул летких речовин повітря і визначати його запах. Нюховий і носовий хід закінчується сліпо.</w:t>
      </w:r>
    </w:p>
    <w:p w:rsidR="00B65FA9" w:rsidRDefault="004F7AEF">
      <w:pPr>
        <w:spacing w:line="242" w:lineRule="auto"/>
        <w:ind w:left="1072" w:right="1134" w:firstLine="720"/>
        <w:jc w:val="both"/>
        <w:rPr>
          <w:i/>
          <w:sz w:val="28"/>
        </w:rPr>
      </w:pPr>
      <w:r>
        <w:rPr>
          <w:sz w:val="28"/>
        </w:rPr>
        <w:t xml:space="preserve">Слизова оболонка в </w:t>
      </w:r>
      <w:r>
        <w:rPr>
          <w:i/>
          <w:color w:val="1F487C"/>
          <w:sz w:val="28"/>
        </w:rPr>
        <w:t xml:space="preserve">пазухах </w:t>
      </w:r>
      <w:r>
        <w:rPr>
          <w:sz w:val="28"/>
        </w:rPr>
        <w:t xml:space="preserve">вистелена </w:t>
      </w:r>
      <w:r>
        <w:rPr>
          <w:i/>
          <w:color w:val="1F487C"/>
          <w:sz w:val="28"/>
        </w:rPr>
        <w:t>одношаровим багаторядним миготливим епітелієм.</w:t>
      </w:r>
    </w:p>
    <w:p w:rsidR="00B65FA9" w:rsidRDefault="004F7AEF">
      <w:pPr>
        <w:pStyle w:val="a3"/>
        <w:spacing w:line="242" w:lineRule="auto"/>
        <w:ind w:right="1143" w:firstLine="720"/>
      </w:pPr>
      <w:r>
        <w:t>В носовій порожнині повітря очищається, від пилових частинок та мікроорганізмів, зігрівається, зволожується та досліджується на запах.</w:t>
      </w:r>
    </w:p>
    <w:p w:rsidR="00B65FA9" w:rsidRDefault="004F7AEF">
      <w:pPr>
        <w:pStyle w:val="a3"/>
        <w:ind w:right="1142" w:firstLine="720"/>
      </w:pPr>
      <w:r>
        <w:t xml:space="preserve">У </w:t>
      </w:r>
      <w:r>
        <w:rPr>
          <w:i/>
          <w:color w:val="000080"/>
        </w:rPr>
        <w:t xml:space="preserve">великої рогатої худоби </w:t>
      </w:r>
      <w:r>
        <w:t>носова порожнина велика, об’ємна. Основа верхівки носа складається з носової перегородки. Крила носа потовщені і малорухливі.</w:t>
      </w:r>
    </w:p>
    <w:p w:rsidR="00B65FA9" w:rsidRDefault="004F7AEF">
      <w:pPr>
        <w:pStyle w:val="a3"/>
        <w:ind w:right="1139" w:firstLine="720"/>
      </w:pPr>
      <w:r>
        <w:t xml:space="preserve">У </w:t>
      </w:r>
      <w:r>
        <w:rPr>
          <w:i/>
          <w:color w:val="000080"/>
        </w:rPr>
        <w:t xml:space="preserve">коня </w:t>
      </w:r>
      <w:r>
        <w:t>ніздрі рухливі. Шкіра медіального крила носа при переході з пластинки крилового хряща на стінку носової порожнини формує носовий випин конусоподібної форми, заввишки 5–7 см (фальшива ніздря).</w:t>
      </w:r>
    </w:p>
    <w:p w:rsidR="00B65FA9" w:rsidRDefault="004F7AEF">
      <w:pPr>
        <w:pStyle w:val="a3"/>
        <w:ind w:right="1140" w:firstLine="720"/>
      </w:pPr>
      <w:r>
        <w:t xml:space="preserve">У </w:t>
      </w:r>
      <w:r>
        <w:rPr>
          <w:i/>
          <w:color w:val="000080"/>
        </w:rPr>
        <w:t xml:space="preserve">свині </w:t>
      </w:r>
      <w:r>
        <w:t>носова порожнина відносно вузька, довга й дещо розширена вентрально. Короткий хоботок містить кістку рила, від дорсальної частини якої відходять дорсальні бічні хрящі.</w:t>
      </w:r>
    </w:p>
    <w:p w:rsidR="00B65FA9" w:rsidRDefault="004F7AEF">
      <w:pPr>
        <w:pStyle w:val="a3"/>
        <w:ind w:right="1135" w:firstLine="720"/>
      </w:pPr>
      <w:r>
        <w:t xml:space="preserve">У </w:t>
      </w:r>
      <w:r>
        <w:rPr>
          <w:i/>
          <w:color w:val="000080"/>
        </w:rPr>
        <w:t xml:space="preserve">собаки </w:t>
      </w:r>
      <w:r>
        <w:t>хрящі носа довгі, передній відділ носа рухливий. Носова порожнина об’ємна і заповнена складними складками слизової оболонки.</w:t>
      </w:r>
    </w:p>
    <w:p w:rsidR="00B65FA9" w:rsidRDefault="004F7AEF">
      <w:pPr>
        <w:spacing w:line="237" w:lineRule="auto"/>
        <w:ind w:left="1072" w:right="1133" w:firstLine="708"/>
        <w:jc w:val="both"/>
        <w:rPr>
          <w:sz w:val="28"/>
        </w:rPr>
      </w:pPr>
      <w:r>
        <w:rPr>
          <w:b/>
          <w:i/>
          <w:color w:val="3366FF"/>
          <w:sz w:val="28"/>
        </w:rPr>
        <w:t>Гортань, трахея, бронхи. Особливості їх будови, топографія та значення для дихання</w:t>
      </w:r>
      <w:r>
        <w:rPr>
          <w:color w:val="3366FF"/>
          <w:sz w:val="28"/>
        </w:rPr>
        <w:t xml:space="preserve">. </w:t>
      </w:r>
      <w:r>
        <w:rPr>
          <w:b/>
          <w:color w:val="FF0000"/>
          <w:sz w:val="28"/>
        </w:rPr>
        <w:t xml:space="preserve">Гортань — lárynx </w:t>
      </w:r>
      <w:r>
        <w:rPr>
          <w:sz w:val="28"/>
        </w:rPr>
        <w:t>— розміщена між глоткою і трахеєю, проводить повітря з носової порожнини і глотки в трахею. Це орган, що не лише проводить повітря, а й утворює звук. Крім того, гортань захищає органи дихання від потрапляння в них корму під час ковтання. Гортань</w:t>
      </w:r>
      <w:r>
        <w:rPr>
          <w:spacing w:val="-2"/>
          <w:sz w:val="28"/>
        </w:rPr>
        <w:t xml:space="preserve"> </w:t>
      </w:r>
      <w:r>
        <w:rPr>
          <w:sz w:val="28"/>
        </w:rPr>
        <w:t>рухливо</w:t>
      </w:r>
    </w:p>
    <w:p w:rsidR="00B65FA9" w:rsidRDefault="00B65FA9">
      <w:pPr>
        <w:spacing w:line="237" w:lineRule="auto"/>
        <w:jc w:val="both"/>
        <w:rPr>
          <w:sz w:val="28"/>
        </w:rPr>
        <w:sectPr w:rsidR="00B65FA9">
          <w:pgSz w:w="11910" w:h="16840"/>
          <w:pgMar w:top="340" w:right="0" w:bottom="960" w:left="60" w:header="0" w:footer="690" w:gutter="0"/>
          <w:cols w:space="720"/>
        </w:sectPr>
      </w:pPr>
    </w:p>
    <w:p w:rsidR="00B65FA9" w:rsidRDefault="004F7AEF">
      <w:pPr>
        <w:pStyle w:val="a3"/>
        <w:spacing w:before="62"/>
        <w:ind w:right="1136"/>
      </w:pPr>
      <w:r>
        <w:lastRenderedPageBreak/>
        <w:t>з’єднується з під’язиковим скелетом і глоткою, бере активну участь в акті ковтання.</w:t>
      </w:r>
    </w:p>
    <w:p w:rsidR="00B65FA9" w:rsidRDefault="004F7AEF">
      <w:pPr>
        <w:ind w:left="1072" w:right="1135" w:firstLine="720"/>
        <w:jc w:val="both"/>
        <w:rPr>
          <w:sz w:val="28"/>
        </w:rPr>
      </w:pPr>
      <w:r>
        <w:rPr>
          <w:sz w:val="28"/>
        </w:rPr>
        <w:t xml:space="preserve">Основу гортані становлять п’ять хрящів: </w:t>
      </w:r>
      <w:r>
        <w:rPr>
          <w:i/>
          <w:color w:val="000080"/>
          <w:sz w:val="28"/>
        </w:rPr>
        <w:t>щитоподібний, кільцеподібний (перснеподібний), надгортанний і два черпакуватих</w:t>
      </w:r>
      <w:r>
        <w:rPr>
          <w:color w:val="000080"/>
          <w:sz w:val="28"/>
        </w:rPr>
        <w:t xml:space="preserve">. </w:t>
      </w:r>
      <w:r>
        <w:rPr>
          <w:sz w:val="28"/>
        </w:rPr>
        <w:t xml:space="preserve">Хрящі рухливо з’єднані між собою, на них прикріплюються м’язи гортані, глотки та під’язикового скелета. Порожнина гортані вкрита </w:t>
      </w:r>
      <w:r>
        <w:rPr>
          <w:i/>
          <w:color w:val="1F487C"/>
          <w:sz w:val="28"/>
        </w:rPr>
        <w:t>слизовою оболонкою</w:t>
      </w:r>
      <w:r>
        <w:rPr>
          <w:sz w:val="28"/>
        </w:rPr>
        <w:t xml:space="preserve">, яка утворює складки,вистелена </w:t>
      </w:r>
      <w:r>
        <w:rPr>
          <w:i/>
          <w:color w:val="1F487C"/>
          <w:sz w:val="28"/>
        </w:rPr>
        <w:t>миготливим епітелієм</w:t>
      </w:r>
      <w:r>
        <w:rPr>
          <w:sz w:val="28"/>
        </w:rPr>
        <w:t xml:space="preserve">, а </w:t>
      </w:r>
      <w:r>
        <w:rPr>
          <w:i/>
          <w:color w:val="1F487C"/>
          <w:sz w:val="28"/>
        </w:rPr>
        <w:t xml:space="preserve">зовні - адвентицією </w:t>
      </w:r>
      <w:r>
        <w:rPr>
          <w:sz w:val="28"/>
        </w:rPr>
        <w:t>з пухкої сполучної тканини.</w:t>
      </w:r>
    </w:p>
    <w:p w:rsidR="00B65FA9" w:rsidRDefault="004F7AEF">
      <w:pPr>
        <w:pStyle w:val="a3"/>
        <w:ind w:right="1133" w:firstLine="720"/>
      </w:pPr>
      <w:r>
        <w:t xml:space="preserve">На бокових стінках слизова оболонка утворює пристінкову та </w:t>
      </w:r>
      <w:r>
        <w:rPr>
          <w:i/>
          <w:color w:val="1F487C"/>
        </w:rPr>
        <w:t xml:space="preserve">голосові складки з голосовою щілиною </w:t>
      </w:r>
      <w:r>
        <w:t xml:space="preserve">між ними. В основі голосової складки міститься </w:t>
      </w:r>
      <w:r>
        <w:rPr>
          <w:i/>
          <w:color w:val="1F487C"/>
        </w:rPr>
        <w:t xml:space="preserve">голосова зв’язка, </w:t>
      </w:r>
      <w:r>
        <w:t>з щільної еластичної сполучної тканини, і голосові м’язи з поперечно-смугастої скелетної м’язової тканини. Зовні до хрящів гортані прикріплюється кілька м’язів, які звужують і розширюють порожнину гортані.</w:t>
      </w:r>
    </w:p>
    <w:p w:rsidR="00B65FA9" w:rsidRDefault="004F7AEF">
      <w:pPr>
        <w:pStyle w:val="a3"/>
        <w:ind w:right="1133" w:firstLine="720"/>
      </w:pPr>
      <w:r>
        <w:rPr>
          <w:b/>
          <w:i/>
          <w:color w:val="FF0000"/>
        </w:rPr>
        <w:t>Хрящі гортані</w:t>
      </w:r>
      <w:r>
        <w:rPr>
          <w:color w:val="FF0000"/>
        </w:rPr>
        <w:t xml:space="preserve">. </w:t>
      </w:r>
      <w:r>
        <w:t xml:space="preserve">Найбільший і наймасивніший </w:t>
      </w:r>
      <w:r>
        <w:rPr>
          <w:b/>
          <w:i/>
          <w:color w:val="000080"/>
        </w:rPr>
        <w:t>щитоподібний хрящ</w:t>
      </w:r>
      <w:r>
        <w:t>, який має форму жолобоподібної пластинки. На хрящі розрізняють пластинки і тіло. Пластинки є основою бічних стінок гортані.</w:t>
      </w:r>
    </w:p>
    <w:p w:rsidR="00B65FA9" w:rsidRDefault="004F7AEF">
      <w:pPr>
        <w:ind w:left="1072" w:right="1139" w:firstLine="720"/>
        <w:jc w:val="both"/>
        <w:rPr>
          <w:sz w:val="28"/>
        </w:rPr>
      </w:pPr>
      <w:r>
        <w:rPr>
          <w:b/>
          <w:i/>
          <w:color w:val="000080"/>
          <w:sz w:val="28"/>
        </w:rPr>
        <w:t xml:space="preserve">Кільцеподібний хрящ </w:t>
      </w:r>
      <w:r>
        <w:rPr>
          <w:sz w:val="28"/>
        </w:rPr>
        <w:t>непарний і приєднується ззаду до щитоподібного хряща.</w:t>
      </w:r>
    </w:p>
    <w:p w:rsidR="00B65FA9" w:rsidRDefault="004F7AEF">
      <w:pPr>
        <w:ind w:left="1792"/>
        <w:jc w:val="both"/>
        <w:rPr>
          <w:sz w:val="28"/>
        </w:rPr>
      </w:pPr>
      <w:r>
        <w:rPr>
          <w:b/>
          <w:i/>
          <w:color w:val="000080"/>
          <w:sz w:val="28"/>
        </w:rPr>
        <w:t xml:space="preserve">Черпакуватий хрящ </w:t>
      </w:r>
      <w:r>
        <w:rPr>
          <w:sz w:val="28"/>
        </w:rPr>
        <w:t>парний гіаліновий, трикутної форми.</w:t>
      </w:r>
    </w:p>
    <w:p w:rsidR="00B65FA9" w:rsidRDefault="004F7AEF">
      <w:pPr>
        <w:pStyle w:val="a3"/>
        <w:ind w:right="1135" w:firstLine="720"/>
      </w:pPr>
      <w:r>
        <w:rPr>
          <w:b/>
          <w:i/>
          <w:color w:val="000080"/>
        </w:rPr>
        <w:t xml:space="preserve">Надгортанний хрящ </w:t>
      </w:r>
      <w:r>
        <w:t>(надгортанник) побудований з еластичного хряща, має листкоподібну форму. Разом з черпакуватими хрящами обмежує вхід у гортань.</w:t>
      </w:r>
    </w:p>
    <w:p w:rsidR="00B65FA9" w:rsidRDefault="004F7AEF">
      <w:pPr>
        <w:spacing w:line="242" w:lineRule="auto"/>
        <w:ind w:left="1792" w:right="2263"/>
        <w:rPr>
          <w:sz w:val="28"/>
        </w:rPr>
      </w:pPr>
      <w:r>
        <w:rPr>
          <w:sz w:val="28"/>
        </w:rPr>
        <w:t xml:space="preserve">У </w:t>
      </w:r>
      <w:r>
        <w:rPr>
          <w:i/>
          <w:color w:val="000080"/>
          <w:sz w:val="28"/>
        </w:rPr>
        <w:t xml:space="preserve">великої рогатої худоби </w:t>
      </w:r>
      <w:r>
        <w:rPr>
          <w:sz w:val="28"/>
        </w:rPr>
        <w:t xml:space="preserve">гортань невелика, прямокутної форми. У </w:t>
      </w:r>
      <w:r>
        <w:rPr>
          <w:i/>
          <w:color w:val="000080"/>
          <w:sz w:val="28"/>
        </w:rPr>
        <w:t xml:space="preserve">коня </w:t>
      </w:r>
      <w:r>
        <w:rPr>
          <w:sz w:val="28"/>
        </w:rPr>
        <w:t>гортань добре розвинута, хрящі рухливі.</w:t>
      </w:r>
    </w:p>
    <w:p w:rsidR="00B65FA9" w:rsidRDefault="004F7AEF">
      <w:pPr>
        <w:pStyle w:val="a3"/>
        <w:spacing w:line="242" w:lineRule="auto"/>
        <w:ind w:left="1792" w:right="3361"/>
        <w:jc w:val="left"/>
      </w:pPr>
      <w:r>
        <w:t xml:space="preserve">У </w:t>
      </w:r>
      <w:r>
        <w:rPr>
          <w:i/>
          <w:color w:val="000080"/>
        </w:rPr>
        <w:t xml:space="preserve">свині </w:t>
      </w:r>
      <w:r>
        <w:t xml:space="preserve">гортань видовжена, із звуженою порожниною. У </w:t>
      </w:r>
      <w:r>
        <w:rPr>
          <w:i/>
          <w:color w:val="000080"/>
        </w:rPr>
        <w:t xml:space="preserve">собаки </w:t>
      </w:r>
      <w:r>
        <w:t>гортань широка і майже кубічної форми.</w:t>
      </w:r>
    </w:p>
    <w:p w:rsidR="00B65FA9" w:rsidRDefault="004F7AEF">
      <w:pPr>
        <w:pStyle w:val="a3"/>
        <w:ind w:right="1134" w:firstLine="720"/>
      </w:pPr>
      <w:r>
        <w:rPr>
          <w:b/>
          <w:color w:val="FF0000"/>
        </w:rPr>
        <w:t>Трахея — tráchea</w:t>
      </w:r>
      <w:r>
        <w:t>— має вигляд трубки, що складається з рухливих трахейних хрящів. У тварин з короткою шиєю трахея коротка, широка і містить невелику кількість хрящів (у свині), а у тварин з довгою шиєю їх кількість може становити 100 (у жирафи).</w:t>
      </w:r>
    </w:p>
    <w:p w:rsidR="00B65FA9" w:rsidRDefault="004F7AEF">
      <w:pPr>
        <w:pStyle w:val="a3"/>
        <w:ind w:right="1136" w:firstLine="720"/>
      </w:pPr>
      <w:r>
        <w:t xml:space="preserve">Трахея розміщена в нижній частині шиї разом зі стравоходом, утворюючи трахейно-стравохідну борозну, в якій лежать судини та нерви. У грудній порожнині під 5–6-м грудними хребцями (над серцем) трахея поділяється на два </w:t>
      </w:r>
      <w:r>
        <w:rPr>
          <w:i/>
          <w:color w:val="1F487C"/>
        </w:rPr>
        <w:t xml:space="preserve">головних бронхи. </w:t>
      </w:r>
      <w:r>
        <w:t xml:space="preserve">Місце поділу трахеї називають </w:t>
      </w:r>
      <w:r>
        <w:rPr>
          <w:i/>
          <w:color w:val="000080"/>
        </w:rPr>
        <w:t>роздвоєнням (біфуркацією)</w:t>
      </w:r>
      <w:r>
        <w:t>. Роздвоєння трахеї спостерігається у тварин на різному</w:t>
      </w:r>
      <w:r>
        <w:rPr>
          <w:spacing w:val="-10"/>
        </w:rPr>
        <w:t xml:space="preserve"> </w:t>
      </w:r>
      <w:r>
        <w:t>рівні.</w:t>
      </w:r>
    </w:p>
    <w:p w:rsidR="00B65FA9" w:rsidRDefault="004F7AEF">
      <w:pPr>
        <w:ind w:left="1072" w:right="1128" w:firstLine="720"/>
        <w:jc w:val="both"/>
        <w:rPr>
          <w:sz w:val="28"/>
        </w:rPr>
      </w:pPr>
      <w:r>
        <w:rPr>
          <w:sz w:val="28"/>
        </w:rPr>
        <w:t xml:space="preserve">У ділянці шиї трахея вкрита </w:t>
      </w:r>
      <w:r>
        <w:rPr>
          <w:i/>
          <w:color w:val="1F487C"/>
          <w:sz w:val="28"/>
        </w:rPr>
        <w:t xml:space="preserve">адвентицією, </w:t>
      </w:r>
      <w:r>
        <w:rPr>
          <w:sz w:val="28"/>
        </w:rPr>
        <w:t xml:space="preserve">в грудній порожнині — </w:t>
      </w:r>
      <w:r>
        <w:rPr>
          <w:i/>
          <w:color w:val="1F487C"/>
          <w:sz w:val="28"/>
        </w:rPr>
        <w:t xml:space="preserve">серозною оболонкою. Слизова оболонка </w:t>
      </w:r>
      <w:r>
        <w:rPr>
          <w:sz w:val="28"/>
        </w:rPr>
        <w:t xml:space="preserve">трахеї вкрита </w:t>
      </w:r>
      <w:r>
        <w:rPr>
          <w:i/>
          <w:color w:val="1F487C"/>
          <w:sz w:val="28"/>
        </w:rPr>
        <w:t xml:space="preserve">миготливим епітелієм </w:t>
      </w:r>
      <w:r>
        <w:rPr>
          <w:sz w:val="28"/>
        </w:rPr>
        <w:t>і містить трахейні залози.</w:t>
      </w:r>
    </w:p>
    <w:p w:rsidR="00B65FA9" w:rsidRDefault="004F7AEF">
      <w:pPr>
        <w:pStyle w:val="a3"/>
        <w:ind w:right="1138" w:firstLine="720"/>
      </w:pPr>
      <w:r>
        <w:t xml:space="preserve">Основу трахеї становлять </w:t>
      </w:r>
      <w:r>
        <w:rPr>
          <w:i/>
          <w:color w:val="1F487C"/>
        </w:rPr>
        <w:t>трахейні хрящі</w:t>
      </w:r>
      <w:r>
        <w:t>, що мають форму незамкнених кілець. Хрящі здебільшого незамкнені з дорсальної поверхні. Трахейні кільця з’єднуються між собою кільцеподібними зв’язками та трахейним мязом.</w:t>
      </w:r>
    </w:p>
    <w:p w:rsidR="00B65FA9" w:rsidRDefault="004F7AEF">
      <w:pPr>
        <w:spacing w:line="321" w:lineRule="exact"/>
        <w:ind w:left="1792"/>
        <w:jc w:val="both"/>
        <w:rPr>
          <w:sz w:val="28"/>
        </w:rPr>
      </w:pPr>
      <w:r>
        <w:rPr>
          <w:sz w:val="28"/>
        </w:rPr>
        <w:t xml:space="preserve">Трахейні хрящі побудовані </w:t>
      </w:r>
      <w:r>
        <w:rPr>
          <w:i/>
          <w:color w:val="1F487C"/>
          <w:sz w:val="28"/>
        </w:rPr>
        <w:t>з гіалінового хряща</w:t>
      </w:r>
      <w:r>
        <w:rPr>
          <w:sz w:val="28"/>
        </w:rPr>
        <w:t>.</w:t>
      </w:r>
    </w:p>
    <w:p w:rsidR="00B65FA9" w:rsidRDefault="004F7AEF">
      <w:pPr>
        <w:ind w:left="1072" w:right="1134" w:firstLine="720"/>
        <w:jc w:val="both"/>
        <w:rPr>
          <w:sz w:val="28"/>
        </w:rPr>
      </w:pPr>
      <w:r>
        <w:rPr>
          <w:sz w:val="28"/>
        </w:rPr>
        <w:t xml:space="preserve">У </w:t>
      </w:r>
      <w:r>
        <w:rPr>
          <w:i/>
          <w:color w:val="000080"/>
          <w:sz w:val="28"/>
        </w:rPr>
        <w:t xml:space="preserve">великої рогатої худоби </w:t>
      </w:r>
      <w:r>
        <w:rPr>
          <w:sz w:val="28"/>
        </w:rPr>
        <w:t xml:space="preserve">трахейних хрящів 46–50. Вони стиснені з боків, кінці спрямовані дорсально, утворюючи високий гребінь, дещо загнутий убік. </w:t>
      </w:r>
      <w:r>
        <w:rPr>
          <w:i/>
          <w:color w:val="000080"/>
          <w:sz w:val="28"/>
        </w:rPr>
        <w:t xml:space="preserve">Біфуркація трахеї </w:t>
      </w:r>
      <w:r>
        <w:rPr>
          <w:sz w:val="28"/>
        </w:rPr>
        <w:t xml:space="preserve">знаходиться на рівні </w:t>
      </w:r>
      <w:r>
        <w:rPr>
          <w:i/>
          <w:color w:val="1F487C"/>
          <w:sz w:val="28"/>
        </w:rPr>
        <w:t>5-го ребра</w:t>
      </w:r>
      <w:r>
        <w:rPr>
          <w:sz w:val="28"/>
        </w:rPr>
        <w:t xml:space="preserve">. Перед біфуркацією відгалужується </w:t>
      </w:r>
      <w:r>
        <w:rPr>
          <w:i/>
          <w:color w:val="1F487C"/>
          <w:sz w:val="28"/>
        </w:rPr>
        <w:t xml:space="preserve">трахейний бронх </w:t>
      </w:r>
      <w:r>
        <w:rPr>
          <w:sz w:val="28"/>
        </w:rPr>
        <w:t>до краніальної частки правої легені.</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37" w:firstLine="720"/>
      </w:pPr>
      <w:r>
        <w:lastRenderedPageBreak/>
        <w:t xml:space="preserve">У </w:t>
      </w:r>
      <w:r>
        <w:rPr>
          <w:i/>
          <w:color w:val="000080"/>
        </w:rPr>
        <w:t xml:space="preserve">коня </w:t>
      </w:r>
      <w:r>
        <w:t xml:space="preserve">трахейних хрящів 48–60, вони мають поперечно-овальну форму, вільні кінці їх дещо заходять один за другий. </w:t>
      </w:r>
      <w:r>
        <w:rPr>
          <w:i/>
        </w:rPr>
        <w:t xml:space="preserve">Біфуркація </w:t>
      </w:r>
      <w:r>
        <w:t xml:space="preserve">трахеї знаходиться на рівні </w:t>
      </w:r>
      <w:r>
        <w:rPr>
          <w:i/>
          <w:color w:val="1F487C"/>
        </w:rPr>
        <w:t>5–6-го ребра</w:t>
      </w:r>
      <w:r>
        <w:t>.</w:t>
      </w:r>
    </w:p>
    <w:p w:rsidR="00B65FA9" w:rsidRDefault="004F7AEF">
      <w:pPr>
        <w:ind w:left="1072" w:right="1136" w:firstLine="720"/>
        <w:jc w:val="both"/>
        <w:rPr>
          <w:sz w:val="28"/>
        </w:rPr>
      </w:pPr>
      <w:r>
        <w:rPr>
          <w:sz w:val="28"/>
        </w:rPr>
        <w:t xml:space="preserve">У </w:t>
      </w:r>
      <w:r>
        <w:rPr>
          <w:i/>
          <w:color w:val="000080"/>
          <w:sz w:val="28"/>
        </w:rPr>
        <w:t xml:space="preserve">свині </w:t>
      </w:r>
      <w:r>
        <w:rPr>
          <w:sz w:val="28"/>
        </w:rPr>
        <w:t xml:space="preserve">трахея складається з 32–36 хрящів кільцеподібної форми. </w:t>
      </w:r>
      <w:r>
        <w:rPr>
          <w:i/>
          <w:color w:val="000080"/>
          <w:sz w:val="28"/>
        </w:rPr>
        <w:t xml:space="preserve">Біфуркація </w:t>
      </w:r>
      <w:r>
        <w:rPr>
          <w:sz w:val="28"/>
        </w:rPr>
        <w:t xml:space="preserve">трахеї знаходиться на рівні </w:t>
      </w:r>
      <w:r>
        <w:rPr>
          <w:i/>
          <w:color w:val="1F487C"/>
          <w:sz w:val="28"/>
        </w:rPr>
        <w:t>4–5-го ребра</w:t>
      </w:r>
      <w:r>
        <w:rPr>
          <w:sz w:val="28"/>
        </w:rPr>
        <w:t xml:space="preserve">. Перед біфуркацією відділяється </w:t>
      </w:r>
      <w:r>
        <w:rPr>
          <w:i/>
          <w:color w:val="1F487C"/>
          <w:sz w:val="28"/>
        </w:rPr>
        <w:t>трахейний бронх</w:t>
      </w:r>
      <w:r>
        <w:rPr>
          <w:sz w:val="28"/>
        </w:rPr>
        <w:t>.</w:t>
      </w:r>
    </w:p>
    <w:p w:rsidR="00B65FA9" w:rsidRDefault="004F7AEF">
      <w:pPr>
        <w:pStyle w:val="a3"/>
        <w:spacing w:line="242" w:lineRule="auto"/>
        <w:ind w:right="1137" w:firstLine="720"/>
      </w:pPr>
      <w:r>
        <w:t xml:space="preserve">У </w:t>
      </w:r>
      <w:r>
        <w:rPr>
          <w:i/>
          <w:color w:val="000080"/>
        </w:rPr>
        <w:t xml:space="preserve">собаки </w:t>
      </w:r>
      <w:r>
        <w:t>трахея складається з 36–46 трахейних хрящів кільцеподібної форми.</w:t>
      </w:r>
    </w:p>
    <w:p w:rsidR="00B65FA9" w:rsidRDefault="004F7AEF">
      <w:pPr>
        <w:spacing w:before="1" w:line="237" w:lineRule="auto"/>
        <w:ind w:left="1072" w:right="1136" w:firstLine="708"/>
        <w:jc w:val="both"/>
        <w:rPr>
          <w:sz w:val="28"/>
        </w:rPr>
      </w:pPr>
      <w:r>
        <w:rPr>
          <w:b/>
          <w:i/>
          <w:color w:val="3366FF"/>
          <w:sz w:val="28"/>
        </w:rPr>
        <w:t xml:space="preserve">Анатомічна характеристика легень Будова паренхіми і строми легень. </w:t>
      </w:r>
      <w:r>
        <w:rPr>
          <w:b/>
          <w:color w:val="FF0000"/>
          <w:sz w:val="28"/>
        </w:rPr>
        <w:t xml:space="preserve">Легені — pulmónes </w:t>
      </w:r>
      <w:r>
        <w:rPr>
          <w:sz w:val="28"/>
        </w:rPr>
        <w:t>— парні паренхіматозні органи. Легені мають блідо-рожевий колір. Права і ліва легені — за формою нагадують конус із звуженою верхівкою і розширеною основою. Права легеня дещо більша за ліву, оскільки серце зміщене</w:t>
      </w:r>
      <w:r>
        <w:rPr>
          <w:spacing w:val="-7"/>
          <w:sz w:val="28"/>
        </w:rPr>
        <w:t xml:space="preserve"> </w:t>
      </w:r>
      <w:r>
        <w:rPr>
          <w:sz w:val="28"/>
        </w:rPr>
        <w:t>вліво.</w:t>
      </w:r>
    </w:p>
    <w:p w:rsidR="00B65FA9" w:rsidRDefault="004F7AEF">
      <w:pPr>
        <w:spacing w:before="8"/>
        <w:ind w:left="1072" w:right="1131" w:firstLine="720"/>
        <w:jc w:val="both"/>
        <w:rPr>
          <w:sz w:val="28"/>
        </w:rPr>
      </w:pPr>
      <w:r>
        <w:rPr>
          <w:sz w:val="28"/>
        </w:rPr>
        <w:t xml:space="preserve">На кожній легені розрізняють </w:t>
      </w:r>
      <w:r>
        <w:rPr>
          <w:i/>
          <w:color w:val="000080"/>
          <w:sz w:val="28"/>
        </w:rPr>
        <w:t>реберну, або латеральну, діафрагмальну та середостінну поверхні</w:t>
      </w:r>
      <w:r>
        <w:rPr>
          <w:i/>
          <w:sz w:val="28"/>
        </w:rPr>
        <w:t xml:space="preserve">, </w:t>
      </w:r>
      <w:r>
        <w:rPr>
          <w:sz w:val="28"/>
        </w:rPr>
        <w:t xml:space="preserve">які спрямовані відповідно до ребер, діафрагми та середостіння. На легенях розрізняють </w:t>
      </w:r>
      <w:r>
        <w:rPr>
          <w:b/>
          <w:i/>
          <w:color w:val="000080"/>
          <w:sz w:val="28"/>
        </w:rPr>
        <w:t>частини та втиснення</w:t>
      </w:r>
      <w:r>
        <w:rPr>
          <w:color w:val="000080"/>
          <w:sz w:val="28"/>
        </w:rPr>
        <w:t xml:space="preserve">: </w:t>
      </w:r>
      <w:r>
        <w:rPr>
          <w:i/>
          <w:color w:val="000080"/>
          <w:sz w:val="28"/>
        </w:rPr>
        <w:t>хребтову ы, середостінну частину, серцеве і стравохідне втиснення та борозну порожнистої каудальної вени</w:t>
      </w:r>
      <w:r>
        <w:rPr>
          <w:sz w:val="28"/>
        </w:rPr>
        <w:t>.</w:t>
      </w:r>
    </w:p>
    <w:p w:rsidR="00B65FA9" w:rsidRDefault="004F7AEF">
      <w:pPr>
        <w:ind w:left="1072" w:right="1132" w:firstLine="720"/>
        <w:jc w:val="both"/>
        <w:rPr>
          <w:sz w:val="28"/>
        </w:rPr>
      </w:pPr>
      <w:r>
        <w:rPr>
          <w:sz w:val="28"/>
        </w:rPr>
        <w:t xml:space="preserve">Крім того, на кожній легені розрізняють </w:t>
      </w:r>
      <w:r>
        <w:rPr>
          <w:i/>
          <w:color w:val="000080"/>
          <w:sz w:val="28"/>
        </w:rPr>
        <w:t>дорсальний</w:t>
      </w:r>
      <w:r>
        <w:rPr>
          <w:color w:val="000080"/>
          <w:sz w:val="28"/>
        </w:rPr>
        <w:t xml:space="preserve">, </w:t>
      </w:r>
      <w:r>
        <w:rPr>
          <w:sz w:val="28"/>
        </w:rPr>
        <w:t xml:space="preserve">або </w:t>
      </w:r>
      <w:r>
        <w:rPr>
          <w:i/>
          <w:color w:val="000080"/>
          <w:sz w:val="28"/>
        </w:rPr>
        <w:t>тупий</w:t>
      </w:r>
      <w:r>
        <w:rPr>
          <w:sz w:val="28"/>
        </w:rPr>
        <w:t xml:space="preserve">, край, який прилягає до хребців. Протилежний край — </w:t>
      </w:r>
      <w:r>
        <w:rPr>
          <w:i/>
          <w:color w:val="000080"/>
          <w:sz w:val="28"/>
        </w:rPr>
        <w:t>гострий</w:t>
      </w:r>
      <w:r>
        <w:rPr>
          <w:sz w:val="28"/>
        </w:rPr>
        <w:t xml:space="preserve">, утворений реберною та середостінною поверхнями. Гострий край кожної легені глибокими вирізками поділяється на </w:t>
      </w:r>
      <w:r>
        <w:rPr>
          <w:b/>
          <w:i/>
          <w:color w:val="000080"/>
          <w:sz w:val="28"/>
        </w:rPr>
        <w:t>частки</w:t>
      </w:r>
      <w:r>
        <w:rPr>
          <w:color w:val="000080"/>
          <w:sz w:val="28"/>
        </w:rPr>
        <w:t xml:space="preserve">: </w:t>
      </w:r>
      <w:r>
        <w:rPr>
          <w:i/>
          <w:color w:val="000080"/>
          <w:sz w:val="28"/>
        </w:rPr>
        <w:t>краніальну (верхівкову), серцеву (середню) та діафрагмальну (каудальну)</w:t>
      </w:r>
      <w:r>
        <w:rPr>
          <w:color w:val="000080"/>
          <w:sz w:val="28"/>
        </w:rPr>
        <w:t xml:space="preserve">. </w:t>
      </w:r>
      <w:r>
        <w:rPr>
          <w:sz w:val="28"/>
        </w:rPr>
        <w:t>На правій легені виділяють додаткову</w:t>
      </w:r>
      <w:r>
        <w:rPr>
          <w:spacing w:val="-19"/>
          <w:sz w:val="28"/>
        </w:rPr>
        <w:t xml:space="preserve"> </w:t>
      </w:r>
      <w:r>
        <w:rPr>
          <w:sz w:val="28"/>
        </w:rPr>
        <w:t>частку.</w:t>
      </w:r>
    </w:p>
    <w:p w:rsidR="00B65FA9" w:rsidRDefault="004F7AEF">
      <w:pPr>
        <w:pStyle w:val="a3"/>
        <w:spacing w:before="2"/>
        <w:ind w:right="1135" w:firstLine="720"/>
      </w:pPr>
      <w:r>
        <w:t xml:space="preserve">Зовні легені вкриті </w:t>
      </w:r>
      <w:r>
        <w:rPr>
          <w:i/>
          <w:color w:val="000080"/>
        </w:rPr>
        <w:t>плеврою</w:t>
      </w:r>
      <w:r>
        <w:rPr>
          <w:color w:val="000080"/>
        </w:rPr>
        <w:t xml:space="preserve">, </w:t>
      </w:r>
      <w:r>
        <w:t xml:space="preserve">яка опускається від хребта до легені двома пластинками, що називаються </w:t>
      </w:r>
      <w:r>
        <w:rPr>
          <w:i/>
          <w:color w:val="000080"/>
        </w:rPr>
        <w:t>середостінною плеврою</w:t>
      </w:r>
      <w:r>
        <w:t xml:space="preserve">. Простір між правою й лівою пластинками середостінної плеври називають </w:t>
      </w:r>
      <w:r>
        <w:rPr>
          <w:i/>
          <w:color w:val="000080"/>
        </w:rPr>
        <w:t>середостінням</w:t>
      </w:r>
      <w:r>
        <w:t>, у ньому містяться серце, стравохід, трахея, судини та нерви.</w:t>
      </w:r>
    </w:p>
    <w:p w:rsidR="00B65FA9" w:rsidRDefault="004F7AEF">
      <w:pPr>
        <w:pStyle w:val="a3"/>
        <w:ind w:right="1128" w:firstLine="720"/>
        <w:rPr>
          <w:b/>
        </w:rPr>
      </w:pPr>
      <w:r>
        <w:t xml:space="preserve">Основний, або головний, бронх у товщі дорсального краю кожної легені спрямовується каудально і розгалужується на дрібніші бронхи, утворюючи </w:t>
      </w:r>
      <w:r>
        <w:rPr>
          <w:i/>
          <w:color w:val="000080"/>
        </w:rPr>
        <w:t>бронхіальне дерево</w:t>
      </w:r>
      <w:r>
        <w:t xml:space="preserve">, тобто головні бронхи розгалужуються на бронхи першого, другого порядку і т. д. Найдрібніші бронхи діаметром до 1 мм називають </w:t>
      </w:r>
      <w:r>
        <w:rPr>
          <w:i/>
          <w:color w:val="1F487C"/>
        </w:rPr>
        <w:t>бронхіолами, у них немає хрящової основи</w:t>
      </w:r>
      <w:r>
        <w:t xml:space="preserve">. Бронхіоли входять у легеневі часточки, розгалужуються в них і утворюють </w:t>
      </w:r>
      <w:r>
        <w:rPr>
          <w:i/>
          <w:color w:val="000080"/>
        </w:rPr>
        <w:t>альвеолярне дерево</w:t>
      </w:r>
      <w:r>
        <w:t xml:space="preserve">, де й відбувається газообмін. У часточках бронхіоли поділяються на 20–30 коротких альвеолярних ходів, які закінчуються альвеолярними мішечками. Стінки альвеолярних мішечків утворюють кінцеві легеневі випини — </w:t>
      </w:r>
      <w:r>
        <w:rPr>
          <w:b/>
          <w:i/>
          <w:color w:val="000080"/>
        </w:rPr>
        <w:t>альвеоли</w:t>
      </w:r>
      <w:r>
        <w:rPr>
          <w:b/>
          <w:color w:val="000080"/>
        </w:rPr>
        <w:t xml:space="preserve">. </w:t>
      </w:r>
      <w:r>
        <w:t xml:space="preserve">Усі альвеоли, що належать до однієї дихальної бронхіоли ті її розгалуженя, утворюють структурну й функціональну одиницю легень — первинну легеневу часточку, або </w:t>
      </w:r>
      <w:r>
        <w:rPr>
          <w:b/>
          <w:i/>
          <w:color w:val="000080"/>
        </w:rPr>
        <w:t>ацинус</w:t>
      </w:r>
      <w:r>
        <w:rPr>
          <w:b/>
          <w:color w:val="000080"/>
        </w:rPr>
        <w:t>.</w:t>
      </w:r>
    </w:p>
    <w:p w:rsidR="00B65FA9" w:rsidRDefault="004F7AEF">
      <w:pPr>
        <w:spacing w:before="1"/>
        <w:ind w:left="1072" w:right="1131" w:firstLine="720"/>
        <w:jc w:val="both"/>
        <w:rPr>
          <w:sz w:val="28"/>
        </w:rPr>
      </w:pPr>
      <w:r>
        <w:rPr>
          <w:sz w:val="28"/>
        </w:rPr>
        <w:t xml:space="preserve">Слід зазначити, </w:t>
      </w:r>
      <w:r>
        <w:rPr>
          <w:i/>
          <w:color w:val="1F487C"/>
          <w:sz w:val="28"/>
        </w:rPr>
        <w:t xml:space="preserve">що стінка легеневих альвеол </w:t>
      </w:r>
      <w:r>
        <w:rPr>
          <w:sz w:val="28"/>
        </w:rPr>
        <w:t xml:space="preserve">складається </w:t>
      </w:r>
      <w:r>
        <w:rPr>
          <w:i/>
          <w:color w:val="1F487C"/>
          <w:sz w:val="28"/>
        </w:rPr>
        <w:t>з одного шару плоских клітин респіраторного епітелію</w:t>
      </w:r>
      <w:r>
        <w:rPr>
          <w:i/>
          <w:sz w:val="28"/>
        </w:rPr>
        <w:t xml:space="preserve">. Зовнішня поверхня легеневих альвеол обплетена густою сіткою кровоносних капілярів, </w:t>
      </w:r>
      <w:r>
        <w:rPr>
          <w:sz w:val="28"/>
        </w:rPr>
        <w:t xml:space="preserve">стінка яких складається з одного шару клітин </w:t>
      </w:r>
      <w:r>
        <w:rPr>
          <w:i/>
          <w:color w:val="1F487C"/>
          <w:sz w:val="28"/>
        </w:rPr>
        <w:t>— ендотелію</w:t>
      </w:r>
      <w:r>
        <w:rPr>
          <w:sz w:val="28"/>
        </w:rPr>
        <w:t xml:space="preserve">. Обмін газу відбувається відповідно крізь два шари клітин: респіраторного епітелію і ендотелію кровоносних капілярів, які мають спільну базальну мембрану. Отже, в легенях розрізняють </w:t>
      </w:r>
      <w:r>
        <w:rPr>
          <w:i/>
          <w:color w:val="000080"/>
          <w:sz w:val="28"/>
        </w:rPr>
        <w:t>сполучнотканинну основу і паренхіму</w:t>
      </w:r>
      <w:r>
        <w:rPr>
          <w:color w:val="000080"/>
          <w:sz w:val="28"/>
        </w:rPr>
        <w:t xml:space="preserve">. </w:t>
      </w:r>
      <w:r>
        <w:rPr>
          <w:sz w:val="28"/>
        </w:rPr>
        <w:t>Сполучнотканинна основа добре виражена і помітна на поверхні легень у вигляді багатогранних комірок,</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33"/>
      </w:pPr>
      <w:r>
        <w:lastRenderedPageBreak/>
        <w:t>всередині яких міститься паренхіма. Сполучна тканина легень містить крім колагенових значну кількість еластичних волокон. Яка утворює перегородки між часточками, а всередині часточок розділяє альвеолярні ходи. Еластичні волокна надають легеням еластичності.</w:t>
      </w:r>
    </w:p>
    <w:p w:rsidR="00B65FA9" w:rsidRDefault="004F7AEF">
      <w:pPr>
        <w:ind w:left="1072" w:right="1132" w:firstLine="720"/>
        <w:jc w:val="both"/>
        <w:rPr>
          <w:i/>
          <w:sz w:val="28"/>
        </w:rPr>
      </w:pPr>
      <w:r>
        <w:rPr>
          <w:sz w:val="28"/>
        </w:rPr>
        <w:t xml:space="preserve">На середостінній поверхні кожної легені розміщені </w:t>
      </w:r>
      <w:r>
        <w:rPr>
          <w:i/>
          <w:color w:val="000080"/>
          <w:sz w:val="28"/>
        </w:rPr>
        <w:t xml:space="preserve">ворота </w:t>
      </w:r>
      <w:r>
        <w:rPr>
          <w:sz w:val="28"/>
        </w:rPr>
        <w:t xml:space="preserve">легені, через які входять головний бронх, легенева артерія і нерви, а виходять легеневі вени. </w:t>
      </w:r>
      <w:r>
        <w:rPr>
          <w:i/>
          <w:color w:val="1F487C"/>
          <w:sz w:val="28"/>
        </w:rPr>
        <w:t>Легені мають рухові й секреторні нерви, больових рецепторів немає.</w:t>
      </w:r>
    </w:p>
    <w:p w:rsidR="00B65FA9" w:rsidRDefault="004F7AEF">
      <w:pPr>
        <w:pStyle w:val="a3"/>
        <w:ind w:right="1136" w:firstLine="720"/>
      </w:pPr>
      <w:r>
        <w:t xml:space="preserve">У </w:t>
      </w:r>
      <w:r>
        <w:rPr>
          <w:i/>
          <w:color w:val="000080"/>
        </w:rPr>
        <w:t xml:space="preserve">великої рогатої худоби </w:t>
      </w:r>
      <w:r>
        <w:t xml:space="preserve">легені мають добре виражені частки. </w:t>
      </w:r>
      <w:r>
        <w:rPr>
          <w:i/>
          <w:color w:val="1F487C"/>
        </w:rPr>
        <w:t xml:space="preserve">Краніальна частка </w:t>
      </w:r>
      <w:r>
        <w:t xml:space="preserve">(верхівка) легені поділяється на дві окремі частини: </w:t>
      </w:r>
      <w:r>
        <w:rPr>
          <w:i/>
          <w:color w:val="1F487C"/>
        </w:rPr>
        <w:t>краніальну і каудальну</w:t>
      </w:r>
      <w:r>
        <w:t>. До краніальної частки відгалужується трахейний бронх. Сполучнотканинний прошарок між частками добре виражений, що зумовлює характерний малюнок легень у вигляді багатогранних</w:t>
      </w:r>
      <w:r>
        <w:rPr>
          <w:spacing w:val="-6"/>
        </w:rPr>
        <w:t xml:space="preserve"> </w:t>
      </w:r>
      <w:r>
        <w:t>комірок.</w:t>
      </w:r>
    </w:p>
    <w:p w:rsidR="00B65FA9" w:rsidRDefault="004F7AEF">
      <w:pPr>
        <w:ind w:left="1072" w:right="1126" w:firstLine="720"/>
        <w:jc w:val="both"/>
        <w:rPr>
          <w:sz w:val="28"/>
        </w:rPr>
      </w:pPr>
      <w:r>
        <w:rPr>
          <w:b/>
          <w:i/>
          <w:color w:val="FF0000"/>
          <w:sz w:val="28"/>
        </w:rPr>
        <w:t xml:space="preserve">Межі легень: </w:t>
      </w:r>
      <w:r>
        <w:rPr>
          <w:sz w:val="28"/>
        </w:rPr>
        <w:t xml:space="preserve">величину легень визначають за їх заднім краєм. Він проходить по лінії, що сполучає такі точки: </w:t>
      </w:r>
      <w:r>
        <w:rPr>
          <w:i/>
          <w:color w:val="000080"/>
          <w:sz w:val="28"/>
        </w:rPr>
        <w:t>верхня – на рівні маклака</w:t>
      </w:r>
      <w:r>
        <w:rPr>
          <w:sz w:val="28"/>
        </w:rPr>
        <w:t xml:space="preserve">, в 11-му міжреберному просторі; </w:t>
      </w:r>
      <w:r>
        <w:rPr>
          <w:i/>
          <w:color w:val="000080"/>
          <w:sz w:val="28"/>
        </w:rPr>
        <w:t>середня – на рівні плечового суглоба</w:t>
      </w:r>
      <w:r>
        <w:rPr>
          <w:sz w:val="28"/>
        </w:rPr>
        <w:t xml:space="preserve">, у 8-му міжреберному просторі; </w:t>
      </w:r>
      <w:r>
        <w:rPr>
          <w:i/>
          <w:color w:val="000080"/>
          <w:sz w:val="28"/>
        </w:rPr>
        <w:t xml:space="preserve">нижня – у 4-му міжреберному </w:t>
      </w:r>
      <w:r>
        <w:rPr>
          <w:sz w:val="28"/>
        </w:rPr>
        <w:t>просторі.</w:t>
      </w:r>
    </w:p>
    <w:p w:rsidR="00B65FA9" w:rsidRDefault="004F7AEF">
      <w:pPr>
        <w:pStyle w:val="a3"/>
        <w:ind w:right="1134" w:firstLine="720"/>
      </w:pPr>
      <w:r>
        <w:t xml:space="preserve">У </w:t>
      </w:r>
      <w:r>
        <w:rPr>
          <w:i/>
          <w:color w:val="000080"/>
        </w:rPr>
        <w:t xml:space="preserve">коня </w:t>
      </w:r>
      <w:r>
        <w:t>легені мають глибокі серцеві вирізки. Серцева й діафрагмальна частки зливаються в одну. Асиметрія легень виражена нечітко. У старих коней права й ліва плевральні порожнини позаду серця з’єднуються.</w:t>
      </w:r>
    </w:p>
    <w:p w:rsidR="00B65FA9" w:rsidRDefault="004F7AEF">
      <w:pPr>
        <w:ind w:left="1072" w:right="1133" w:firstLine="720"/>
        <w:jc w:val="both"/>
        <w:rPr>
          <w:sz w:val="28"/>
        </w:rPr>
      </w:pPr>
      <w:r>
        <w:rPr>
          <w:b/>
          <w:i/>
          <w:color w:val="FF0000"/>
          <w:sz w:val="28"/>
        </w:rPr>
        <w:t xml:space="preserve">Межі легень: </w:t>
      </w:r>
      <w:r>
        <w:rPr>
          <w:sz w:val="28"/>
        </w:rPr>
        <w:t xml:space="preserve">задній край під час вдиху проходить по лінії , що сполучає такі точки: біля хребетного кінця – 17-го ребра; </w:t>
      </w:r>
      <w:r>
        <w:rPr>
          <w:i/>
          <w:color w:val="000080"/>
          <w:sz w:val="28"/>
        </w:rPr>
        <w:t xml:space="preserve">на рівні маклака </w:t>
      </w:r>
      <w:r>
        <w:rPr>
          <w:sz w:val="28"/>
        </w:rPr>
        <w:t xml:space="preserve">– в 16- міжребір’ї; на рівні </w:t>
      </w:r>
      <w:r>
        <w:rPr>
          <w:i/>
          <w:color w:val="000080"/>
          <w:sz w:val="28"/>
        </w:rPr>
        <w:t xml:space="preserve">плечового суглоба </w:t>
      </w:r>
      <w:r>
        <w:rPr>
          <w:sz w:val="28"/>
        </w:rPr>
        <w:t>– в 10-му міжребір’ї.</w:t>
      </w:r>
    </w:p>
    <w:p w:rsidR="00B65FA9" w:rsidRDefault="004F7AEF">
      <w:pPr>
        <w:pStyle w:val="a3"/>
        <w:spacing w:line="242" w:lineRule="auto"/>
        <w:ind w:right="1142" w:firstLine="720"/>
      </w:pPr>
      <w:r>
        <w:t xml:space="preserve">У </w:t>
      </w:r>
      <w:r>
        <w:rPr>
          <w:i/>
          <w:color w:val="000080"/>
        </w:rPr>
        <w:t xml:space="preserve">свині </w:t>
      </w:r>
      <w:r>
        <w:t>легені поділені на добре виражені частки видовженої форми. Є додатковий трахейний бронх до краніальної частки.</w:t>
      </w:r>
    </w:p>
    <w:p w:rsidR="00B65FA9" w:rsidRDefault="004F7AEF">
      <w:pPr>
        <w:ind w:left="1072" w:right="1134" w:firstLine="720"/>
        <w:jc w:val="both"/>
        <w:rPr>
          <w:sz w:val="28"/>
        </w:rPr>
      </w:pPr>
      <w:r>
        <w:rPr>
          <w:b/>
          <w:i/>
          <w:color w:val="FF0000"/>
          <w:sz w:val="28"/>
        </w:rPr>
        <w:t xml:space="preserve">Межі легень </w:t>
      </w:r>
      <w:r>
        <w:rPr>
          <w:sz w:val="28"/>
        </w:rPr>
        <w:t xml:space="preserve">задня межа проходить по лінії, що сполучає точки, розміщені в 11-му міжребір’ї, </w:t>
      </w:r>
      <w:r>
        <w:rPr>
          <w:i/>
          <w:color w:val="000080"/>
          <w:sz w:val="28"/>
        </w:rPr>
        <w:t>на рівні клубової кістки</w:t>
      </w:r>
      <w:r>
        <w:rPr>
          <w:sz w:val="28"/>
        </w:rPr>
        <w:t xml:space="preserve">, у 9-му міжребір’ї – </w:t>
      </w:r>
      <w:r>
        <w:rPr>
          <w:i/>
          <w:color w:val="000080"/>
          <w:sz w:val="28"/>
        </w:rPr>
        <w:t>на рівні сідничного горба</w:t>
      </w:r>
      <w:r>
        <w:rPr>
          <w:sz w:val="28"/>
        </w:rPr>
        <w:t xml:space="preserve">, у 7-му міжребір’ї – </w:t>
      </w:r>
      <w:r>
        <w:rPr>
          <w:i/>
          <w:color w:val="000080"/>
          <w:sz w:val="28"/>
        </w:rPr>
        <w:t>на рівні плечового суглоба</w:t>
      </w:r>
      <w:r>
        <w:rPr>
          <w:sz w:val="28"/>
        </w:rPr>
        <w:t>.</w:t>
      </w:r>
    </w:p>
    <w:p w:rsidR="00B65FA9" w:rsidRDefault="004F7AEF">
      <w:pPr>
        <w:pStyle w:val="a3"/>
        <w:ind w:right="1134" w:firstLine="720"/>
      </w:pPr>
      <w:r>
        <w:rPr>
          <w:i/>
          <w:color w:val="FF0000"/>
        </w:rPr>
        <w:t xml:space="preserve">У собаки </w:t>
      </w:r>
      <w:r>
        <w:t>поділ на частки особливо виражений, вирізки досягають основних бронхів. Легені відносно короткі і форма їх залежить від конституції тварини. Додаткова частка зустрічається не лише на медіальній, а й  на  реберній поверхні. У собак (кішок) у задній частині середостіння є сполучення між правим і лівим плевральними мішками.</w:t>
      </w:r>
    </w:p>
    <w:p w:rsidR="00B65FA9" w:rsidRDefault="004F7AEF">
      <w:pPr>
        <w:pStyle w:val="a3"/>
        <w:ind w:right="1133" w:firstLine="708"/>
      </w:pPr>
      <w:r>
        <w:rPr>
          <w:b/>
          <w:i/>
          <w:color w:val="3366FF"/>
        </w:rPr>
        <w:t xml:space="preserve">Зв'язок легень із нервовою, кровоносною системами. </w:t>
      </w:r>
      <w:r>
        <w:t>Основна функція апарату дихання — здійснення обміну газів між зовнішнім середовищем і кров’ю. Завдяки контакту крові з повітрям між ними відбувається газообмін (дифузія газів) крізь тонку ендотеліальну стінку — венозна кров віддає вуглекислий газ (кінцевий продукт окисних процесів у тканинах) і одночасно збагачується киснем, який використовується в тканинах для внутрішнього газообміну.</w:t>
      </w:r>
    </w:p>
    <w:p w:rsidR="00B65FA9" w:rsidRDefault="004F7AEF">
      <w:pPr>
        <w:pStyle w:val="a3"/>
        <w:ind w:right="1138" w:firstLine="720"/>
      </w:pPr>
      <w:r>
        <w:t>Апарат дихання неможливо розглядати без тісного зв’язку з нервовою системою, яка зумовлює ритмічну роботу окремих органів дихання. Не менш тісний функціональний зв’язок апарату дихання з локомоторним апаратом, що створює необхідні умови для надходження в легені повітря.</w:t>
      </w:r>
    </w:p>
    <w:p w:rsidR="00B65FA9" w:rsidRDefault="00B65FA9">
      <w:pPr>
        <w:sectPr w:rsidR="00B65FA9">
          <w:pgSz w:w="11910" w:h="16840"/>
          <w:pgMar w:top="340" w:right="0" w:bottom="960" w:left="60" w:header="0" w:footer="690" w:gutter="0"/>
          <w:cols w:space="720"/>
        </w:sectPr>
      </w:pPr>
    </w:p>
    <w:p w:rsidR="00B65FA9" w:rsidRDefault="004F7AEF">
      <w:pPr>
        <w:ind w:left="1194"/>
        <w:rPr>
          <w:sz w:val="20"/>
        </w:rPr>
      </w:pPr>
      <w:r>
        <w:rPr>
          <w:noProof/>
          <w:sz w:val="20"/>
          <w:lang w:val="ru-RU" w:eastAsia="ru-RU"/>
        </w:rPr>
        <w:lastRenderedPageBreak/>
        <w:drawing>
          <wp:inline distT="0" distB="0" distL="0" distR="0">
            <wp:extent cx="3173689" cy="4038600"/>
            <wp:effectExtent l="0" t="0" r="0" b="0"/>
            <wp:docPr id="335" name="image1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image158.jpeg"/>
                    <pic:cNvPicPr/>
                  </pic:nvPicPr>
                  <pic:blipFill>
                    <a:blip r:embed="rId230" cstate="print"/>
                    <a:stretch>
                      <a:fillRect/>
                    </a:stretch>
                  </pic:blipFill>
                  <pic:spPr>
                    <a:xfrm>
                      <a:off x="0" y="0"/>
                      <a:ext cx="3173689" cy="4038600"/>
                    </a:xfrm>
                    <a:prstGeom prst="rect">
                      <a:avLst/>
                    </a:prstGeom>
                  </pic:spPr>
                </pic:pic>
              </a:graphicData>
            </a:graphic>
          </wp:inline>
        </w:drawing>
      </w:r>
      <w:r>
        <w:rPr>
          <w:spacing w:val="-8"/>
          <w:sz w:val="20"/>
        </w:rPr>
        <w:t xml:space="preserve"> </w:t>
      </w:r>
      <w:r>
        <w:rPr>
          <w:noProof/>
          <w:spacing w:val="-8"/>
          <w:position w:val="12"/>
          <w:sz w:val="20"/>
          <w:lang w:val="ru-RU" w:eastAsia="ru-RU"/>
        </w:rPr>
        <w:drawing>
          <wp:inline distT="0" distB="0" distL="0" distR="0">
            <wp:extent cx="2883031" cy="3619500"/>
            <wp:effectExtent l="0" t="0" r="0" b="0"/>
            <wp:docPr id="337" name="image15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image159.jpeg"/>
                    <pic:cNvPicPr/>
                  </pic:nvPicPr>
                  <pic:blipFill>
                    <a:blip r:embed="rId231" cstate="print"/>
                    <a:stretch>
                      <a:fillRect/>
                    </a:stretch>
                  </pic:blipFill>
                  <pic:spPr>
                    <a:xfrm>
                      <a:off x="0" y="0"/>
                      <a:ext cx="2883031" cy="3619500"/>
                    </a:xfrm>
                    <a:prstGeom prst="rect">
                      <a:avLst/>
                    </a:prstGeom>
                  </pic:spPr>
                </pic:pic>
              </a:graphicData>
            </a:graphic>
          </wp:inline>
        </w:drawing>
      </w:r>
    </w:p>
    <w:p w:rsidR="00B65FA9" w:rsidRDefault="00B65FA9">
      <w:pPr>
        <w:pStyle w:val="a3"/>
        <w:spacing w:before="3"/>
        <w:ind w:left="0"/>
        <w:jc w:val="left"/>
        <w:rPr>
          <w:sz w:val="8"/>
        </w:rPr>
      </w:pPr>
    </w:p>
    <w:p w:rsidR="00B65FA9" w:rsidRDefault="004F7AEF">
      <w:pPr>
        <w:spacing w:before="90" w:line="242" w:lineRule="auto"/>
        <w:ind w:left="1456" w:right="830"/>
        <w:jc w:val="both"/>
        <w:rPr>
          <w:sz w:val="24"/>
        </w:rPr>
      </w:pPr>
      <w:r>
        <w:rPr>
          <w:b/>
          <w:sz w:val="24"/>
        </w:rPr>
        <w:t xml:space="preserve">Рис. Легені </w:t>
      </w:r>
      <w:r>
        <w:rPr>
          <w:sz w:val="24"/>
        </w:rPr>
        <w:t xml:space="preserve">А – великої рогатої худоби; Б-коня; В- свині; Г-собаки; 1 – краніальна частка; 2- серцева (середня) частка; 3- діафрагмальна (каудальна) частка; </w:t>
      </w:r>
      <w:r>
        <w:rPr>
          <w:spacing w:val="2"/>
          <w:sz w:val="24"/>
        </w:rPr>
        <w:t>3</w:t>
      </w:r>
      <w:r>
        <w:rPr>
          <w:spacing w:val="2"/>
          <w:sz w:val="24"/>
          <w:vertAlign w:val="superscript"/>
        </w:rPr>
        <w:t>1</w:t>
      </w:r>
      <w:r>
        <w:rPr>
          <w:spacing w:val="2"/>
          <w:sz w:val="24"/>
        </w:rPr>
        <w:t xml:space="preserve"> </w:t>
      </w:r>
      <w:r>
        <w:rPr>
          <w:sz w:val="24"/>
        </w:rPr>
        <w:t xml:space="preserve">– додаткова частка; 4- дорсальний (тупий) край; 5-гострий край; 6-серцево-діафрагмальна частка; 7- бронхіальне і артеріальне дерево легень; 8- трахея; 9 - біфуркація трахеї; 10- головний бронх;  11-  легенева артерія; 12 – глибокі вирізки </w:t>
      </w:r>
      <w:r>
        <w:rPr>
          <w:spacing w:val="2"/>
          <w:sz w:val="24"/>
        </w:rPr>
        <w:t xml:space="preserve">13- </w:t>
      </w:r>
      <w:r>
        <w:rPr>
          <w:sz w:val="24"/>
        </w:rPr>
        <w:t>трахеальний бронх; 14 – легеневі вени; 15 – середостінна поверхя; 16- діафрагмальга</w:t>
      </w:r>
      <w:r>
        <w:rPr>
          <w:spacing w:val="58"/>
          <w:sz w:val="24"/>
        </w:rPr>
        <w:t xml:space="preserve"> </w:t>
      </w:r>
      <w:r>
        <w:rPr>
          <w:sz w:val="24"/>
        </w:rPr>
        <w:t>поверхня</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9"/>
        <w:ind w:left="0"/>
        <w:jc w:val="left"/>
        <w:rPr>
          <w:sz w:val="27"/>
        </w:rPr>
      </w:pPr>
    </w:p>
    <w:p w:rsidR="00B65FA9" w:rsidRDefault="004F7AEF">
      <w:pPr>
        <w:pStyle w:val="2"/>
        <w:spacing w:before="88"/>
        <w:ind w:left="4845"/>
        <w:jc w:val="left"/>
      </w:pPr>
      <w:r>
        <w:rPr>
          <w:noProof/>
          <w:lang w:val="ru-RU" w:eastAsia="ru-RU"/>
        </w:rPr>
        <w:drawing>
          <wp:anchor distT="0" distB="0" distL="0" distR="0" simplePos="0" relativeHeight="15847936" behindDoc="0" locked="0" layoutInCell="1" allowOverlap="1">
            <wp:simplePos x="0" y="0"/>
            <wp:positionH relativeFrom="page">
              <wp:posOffset>2626360</wp:posOffset>
            </wp:positionH>
            <wp:positionV relativeFrom="paragraph">
              <wp:posOffset>-201417</wp:posOffset>
            </wp:positionV>
            <wp:extent cx="441960" cy="421639"/>
            <wp:effectExtent l="0" t="0" r="0" b="0"/>
            <wp:wrapNone/>
            <wp:docPr id="33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image6.jpeg"/>
                    <pic:cNvPicPr/>
                  </pic:nvPicPr>
                  <pic:blipFill>
                    <a:blip r:embed="rId13" cstate="print"/>
                    <a:stretch>
                      <a:fillRect/>
                    </a:stretch>
                  </pic:blipFill>
                  <pic:spPr>
                    <a:xfrm>
                      <a:off x="0" y="0"/>
                      <a:ext cx="441960" cy="421639"/>
                    </a:xfrm>
                    <a:prstGeom prst="rect">
                      <a:avLst/>
                    </a:prstGeom>
                  </pic:spPr>
                </pic:pic>
              </a:graphicData>
            </a:graphic>
          </wp:anchor>
        </w:drawing>
      </w:r>
      <w:r>
        <w:rPr>
          <w:color w:val="3366FF"/>
        </w:rPr>
        <w:t>Питання для самоконтролю</w:t>
      </w:r>
    </w:p>
    <w:p w:rsidR="00B65FA9" w:rsidRDefault="00B65FA9">
      <w:pPr>
        <w:pStyle w:val="a3"/>
        <w:spacing w:before="7"/>
        <w:ind w:left="0"/>
        <w:jc w:val="left"/>
        <w:rPr>
          <w:b/>
          <w:sz w:val="19"/>
        </w:rPr>
      </w:pPr>
    </w:p>
    <w:p w:rsidR="00B65FA9" w:rsidRDefault="004F7AEF">
      <w:pPr>
        <w:pStyle w:val="a5"/>
        <w:numPr>
          <w:ilvl w:val="0"/>
          <w:numId w:val="89"/>
        </w:numPr>
        <w:tabs>
          <w:tab w:val="left" w:pos="1433"/>
        </w:tabs>
        <w:spacing w:before="88" w:line="240" w:lineRule="auto"/>
        <w:ind w:hanging="361"/>
        <w:rPr>
          <w:sz w:val="28"/>
        </w:rPr>
      </w:pPr>
      <w:r>
        <w:rPr>
          <w:sz w:val="28"/>
        </w:rPr>
        <w:t>Назвіть ходи носової</w:t>
      </w:r>
      <w:r>
        <w:rPr>
          <w:spacing w:val="-2"/>
          <w:sz w:val="28"/>
        </w:rPr>
        <w:t xml:space="preserve"> </w:t>
      </w:r>
      <w:r>
        <w:rPr>
          <w:sz w:val="28"/>
        </w:rPr>
        <w:t>порожнини.</w:t>
      </w:r>
    </w:p>
    <w:p w:rsidR="00B65FA9" w:rsidRDefault="004F7AEF">
      <w:pPr>
        <w:pStyle w:val="a5"/>
        <w:numPr>
          <w:ilvl w:val="0"/>
          <w:numId w:val="89"/>
        </w:numPr>
        <w:tabs>
          <w:tab w:val="left" w:pos="1433"/>
        </w:tabs>
        <w:spacing w:before="3"/>
        <w:ind w:hanging="361"/>
        <w:rPr>
          <w:sz w:val="28"/>
        </w:rPr>
      </w:pPr>
      <w:r>
        <w:rPr>
          <w:sz w:val="28"/>
        </w:rPr>
        <w:t>Що є початком</w:t>
      </w:r>
      <w:r>
        <w:rPr>
          <w:spacing w:val="-3"/>
          <w:sz w:val="28"/>
        </w:rPr>
        <w:t xml:space="preserve"> </w:t>
      </w:r>
      <w:r>
        <w:rPr>
          <w:sz w:val="28"/>
        </w:rPr>
        <w:t>носа?</w:t>
      </w:r>
    </w:p>
    <w:p w:rsidR="00B65FA9" w:rsidRDefault="004F7AEF">
      <w:pPr>
        <w:pStyle w:val="a5"/>
        <w:numPr>
          <w:ilvl w:val="0"/>
          <w:numId w:val="89"/>
        </w:numPr>
        <w:tabs>
          <w:tab w:val="left" w:pos="1433"/>
        </w:tabs>
        <w:ind w:hanging="361"/>
        <w:rPr>
          <w:sz w:val="28"/>
        </w:rPr>
      </w:pPr>
      <w:r>
        <w:rPr>
          <w:sz w:val="28"/>
        </w:rPr>
        <w:t>Що таке хоани? З чим вони</w:t>
      </w:r>
      <w:r>
        <w:rPr>
          <w:spacing w:val="-11"/>
          <w:sz w:val="28"/>
        </w:rPr>
        <w:t xml:space="preserve"> </w:t>
      </w:r>
      <w:r>
        <w:rPr>
          <w:sz w:val="28"/>
        </w:rPr>
        <w:t>з’єднані?</w:t>
      </w:r>
    </w:p>
    <w:p w:rsidR="00B65FA9" w:rsidRDefault="004F7AEF">
      <w:pPr>
        <w:pStyle w:val="a5"/>
        <w:numPr>
          <w:ilvl w:val="0"/>
          <w:numId w:val="89"/>
        </w:numPr>
        <w:tabs>
          <w:tab w:val="left" w:pos="1433"/>
        </w:tabs>
        <w:spacing w:before="2"/>
        <w:ind w:hanging="361"/>
        <w:rPr>
          <w:sz w:val="28"/>
        </w:rPr>
      </w:pPr>
      <w:r>
        <w:rPr>
          <w:sz w:val="28"/>
        </w:rPr>
        <w:t>Які хрящі утворюють</w:t>
      </w:r>
      <w:r>
        <w:rPr>
          <w:spacing w:val="2"/>
          <w:sz w:val="28"/>
        </w:rPr>
        <w:t xml:space="preserve"> </w:t>
      </w:r>
      <w:r>
        <w:rPr>
          <w:sz w:val="28"/>
        </w:rPr>
        <w:t>гортань?</w:t>
      </w:r>
    </w:p>
    <w:p w:rsidR="00B65FA9" w:rsidRDefault="004F7AEF">
      <w:pPr>
        <w:pStyle w:val="a5"/>
        <w:numPr>
          <w:ilvl w:val="0"/>
          <w:numId w:val="89"/>
        </w:numPr>
        <w:tabs>
          <w:tab w:val="left" w:pos="1433"/>
        </w:tabs>
        <w:ind w:hanging="361"/>
        <w:rPr>
          <w:sz w:val="28"/>
        </w:rPr>
      </w:pPr>
      <w:r>
        <w:rPr>
          <w:sz w:val="28"/>
        </w:rPr>
        <w:t>Які оболонки утворюють</w:t>
      </w:r>
      <w:r>
        <w:rPr>
          <w:spacing w:val="2"/>
          <w:sz w:val="28"/>
        </w:rPr>
        <w:t xml:space="preserve"> </w:t>
      </w:r>
      <w:r>
        <w:rPr>
          <w:sz w:val="28"/>
        </w:rPr>
        <w:t>трахею?</w:t>
      </w:r>
    </w:p>
    <w:p w:rsidR="00B65FA9" w:rsidRDefault="004F7AEF">
      <w:pPr>
        <w:pStyle w:val="a5"/>
        <w:numPr>
          <w:ilvl w:val="0"/>
          <w:numId w:val="89"/>
        </w:numPr>
        <w:tabs>
          <w:tab w:val="left" w:pos="1433"/>
        </w:tabs>
        <w:spacing w:before="2"/>
        <w:ind w:hanging="361"/>
        <w:rPr>
          <w:sz w:val="28"/>
        </w:rPr>
      </w:pPr>
      <w:r>
        <w:rPr>
          <w:sz w:val="28"/>
        </w:rPr>
        <w:t>Що таке</w:t>
      </w:r>
      <w:r>
        <w:rPr>
          <w:spacing w:val="-7"/>
          <w:sz w:val="28"/>
        </w:rPr>
        <w:t xml:space="preserve"> </w:t>
      </w:r>
      <w:r>
        <w:rPr>
          <w:sz w:val="28"/>
        </w:rPr>
        <w:t>біфуркація?</w:t>
      </w:r>
    </w:p>
    <w:p w:rsidR="00B65FA9" w:rsidRDefault="004F7AEF">
      <w:pPr>
        <w:pStyle w:val="a5"/>
        <w:numPr>
          <w:ilvl w:val="0"/>
          <w:numId w:val="89"/>
        </w:numPr>
        <w:tabs>
          <w:tab w:val="left" w:pos="1433"/>
        </w:tabs>
        <w:ind w:hanging="361"/>
        <w:rPr>
          <w:sz w:val="28"/>
        </w:rPr>
      </w:pPr>
      <w:r>
        <w:rPr>
          <w:sz w:val="28"/>
        </w:rPr>
        <w:t>Чим утворена паренхіма</w:t>
      </w:r>
      <w:r>
        <w:rPr>
          <w:spacing w:val="5"/>
          <w:sz w:val="28"/>
        </w:rPr>
        <w:t xml:space="preserve"> </w:t>
      </w:r>
      <w:r>
        <w:rPr>
          <w:sz w:val="28"/>
        </w:rPr>
        <w:t>легень?</w:t>
      </w:r>
    </w:p>
    <w:p w:rsidR="00B65FA9" w:rsidRDefault="004F7AEF">
      <w:pPr>
        <w:pStyle w:val="a5"/>
        <w:numPr>
          <w:ilvl w:val="0"/>
          <w:numId w:val="89"/>
        </w:numPr>
        <w:tabs>
          <w:tab w:val="left" w:pos="1433"/>
        </w:tabs>
        <w:spacing w:before="2" w:line="240" w:lineRule="auto"/>
        <w:ind w:hanging="361"/>
        <w:rPr>
          <w:sz w:val="28"/>
        </w:rPr>
      </w:pPr>
      <w:r>
        <w:rPr>
          <w:sz w:val="28"/>
        </w:rPr>
        <w:t>По яких лініях визначають задню межу</w:t>
      </w:r>
      <w:r>
        <w:rPr>
          <w:spacing w:val="-9"/>
          <w:sz w:val="28"/>
        </w:rPr>
        <w:t xml:space="preserve"> </w:t>
      </w:r>
      <w:r>
        <w:rPr>
          <w:sz w:val="28"/>
        </w:rPr>
        <w:t>легень?</w:t>
      </w:r>
    </w:p>
    <w:p w:rsidR="00B65FA9" w:rsidRDefault="00B65FA9">
      <w:pPr>
        <w:rPr>
          <w:sz w:val="28"/>
        </w:rPr>
        <w:sectPr w:rsidR="00B65FA9">
          <w:pgSz w:w="11910" w:h="16840"/>
          <w:pgMar w:top="1020" w:right="0" w:bottom="960" w:left="60" w:header="0" w:footer="690" w:gutter="0"/>
          <w:cols w:space="720"/>
        </w:sectPr>
      </w:pPr>
    </w:p>
    <w:p w:rsidR="00B65FA9" w:rsidRDefault="004F7AEF">
      <w:pPr>
        <w:pStyle w:val="2"/>
        <w:spacing w:before="70"/>
        <w:ind w:left="1079" w:right="430"/>
      </w:pPr>
      <w:r>
        <w:lastRenderedPageBreak/>
        <w:t>Практичне заняття №9</w:t>
      </w:r>
    </w:p>
    <w:p w:rsidR="00B65FA9" w:rsidRDefault="00B65FA9">
      <w:pPr>
        <w:pStyle w:val="a3"/>
        <w:spacing w:before="4"/>
        <w:ind w:left="0"/>
        <w:jc w:val="left"/>
        <w:rPr>
          <w:b/>
          <w:sz w:val="27"/>
        </w:rPr>
      </w:pPr>
    </w:p>
    <w:p w:rsidR="00B65FA9" w:rsidRDefault="004F7AEF">
      <w:pPr>
        <w:pStyle w:val="a3"/>
        <w:ind w:right="1139"/>
      </w:pPr>
      <w:r>
        <w:rPr>
          <w:b/>
        </w:rPr>
        <w:t xml:space="preserve">Тема: </w:t>
      </w:r>
      <w:r>
        <w:t>Вивчення на боєнському матеріалі, вологих та сухих препаратах, муляжах, таблицях, малюнках будови органів дихання. Вивчення топографії органів дихання на живих тваринах.</w:t>
      </w:r>
    </w:p>
    <w:p w:rsidR="00B65FA9" w:rsidRDefault="004F7AEF">
      <w:pPr>
        <w:spacing w:line="320" w:lineRule="exact"/>
        <w:ind w:left="1072"/>
        <w:jc w:val="both"/>
        <w:rPr>
          <w:sz w:val="28"/>
        </w:rPr>
      </w:pPr>
      <w:r>
        <w:rPr>
          <w:b/>
          <w:sz w:val="28"/>
        </w:rPr>
        <w:t xml:space="preserve">Мета заняття: </w:t>
      </w:r>
      <w:r>
        <w:rPr>
          <w:sz w:val="28"/>
        </w:rPr>
        <w:t>Ознайомитись з будовою і топографією органів дихання.</w:t>
      </w:r>
    </w:p>
    <w:p w:rsidR="00B65FA9" w:rsidRDefault="004F7AEF">
      <w:pPr>
        <w:pStyle w:val="2"/>
        <w:spacing w:before="10" w:line="317" w:lineRule="exact"/>
        <w:ind w:left="1636"/>
        <w:jc w:val="both"/>
      </w:pPr>
      <w:r>
        <w:t>Анатомічна будова органів дихання</w:t>
      </w:r>
    </w:p>
    <w:p w:rsidR="00B65FA9" w:rsidRDefault="004F7AEF">
      <w:pPr>
        <w:spacing w:line="242" w:lineRule="auto"/>
        <w:ind w:left="1072" w:right="1138" w:firstLine="564"/>
        <w:jc w:val="both"/>
        <w:rPr>
          <w:sz w:val="28"/>
        </w:rPr>
      </w:pPr>
      <w:r>
        <w:rPr>
          <w:b/>
          <w:sz w:val="28"/>
        </w:rPr>
        <w:t xml:space="preserve">Препарати та прилади: </w:t>
      </w:r>
      <w:r>
        <w:rPr>
          <w:sz w:val="28"/>
        </w:rPr>
        <w:t>вологі і сухі препарати органів дихання, таблиці, скальпелі, ножиці, пінцети.</w:t>
      </w:r>
    </w:p>
    <w:p w:rsidR="00B65FA9" w:rsidRDefault="004F7AEF">
      <w:pPr>
        <w:pStyle w:val="a3"/>
        <w:ind w:right="1135" w:firstLine="568"/>
      </w:pPr>
      <w:r>
        <w:rPr>
          <w:b/>
        </w:rPr>
        <w:t xml:space="preserve">Носова порожнина. </w:t>
      </w:r>
      <w:r>
        <w:t>Для вивчення будови носової порожнини треба мати препарат голови з поздовжнім розпилом. Щоб приготувати такий препарат, анатомічною пилкою розрізають носову порожнину по сагітальній лінії. Досліджують носову перегородку, що розділяє носову порожнину на дві симетричні частини (праву і ліву). Оглядають носові раковини (верхню і нижню), носові ходи та нюховий лабіринт. Відмічають різний колір слизової оболонки, що вистилає носові раковини і нюховий лабіринт. Оглядають щілиноподібні носові ходи. Переконуються, що носова порожнина спереду починається ніздрями, а хоанами сполучена з дихальним відділом глотки. Носова порожнина жуйних, всеїдних та м"ясоїдних тварин сполучається з ротовою піднебінно-носовим каналом.</w:t>
      </w:r>
    </w:p>
    <w:p w:rsidR="00B65FA9" w:rsidRDefault="004F7AEF">
      <w:pPr>
        <w:pStyle w:val="a3"/>
        <w:ind w:right="1133" w:firstLine="568"/>
      </w:pPr>
      <w:r>
        <w:rPr>
          <w:b/>
        </w:rPr>
        <w:t xml:space="preserve">Гортань. </w:t>
      </w:r>
      <w:r>
        <w:t>Вивчають загальний вигляд гортані. Визначають її величину та форму; промацуванням установлюють консистенцію. Потім досліджують голосову щілину й голосові зв’язки. Звертають увагу на механізм роботи надгортанника. Промацують бічні кишеньки гортані коня. Щоб розглянути внутрішню поверхню гортані, ножицями розтинають пластинку кільцеподібного хряща і розводять його кінці в боки. Оглядають слизову оболонку. Вивчають форму та будову хрящів, які утворюють основу</w:t>
      </w:r>
      <w:r>
        <w:rPr>
          <w:spacing w:val="-23"/>
        </w:rPr>
        <w:t xml:space="preserve"> </w:t>
      </w:r>
      <w:r>
        <w:t>гортані.</w:t>
      </w:r>
    </w:p>
    <w:p w:rsidR="00B65FA9" w:rsidRDefault="004F7AEF">
      <w:pPr>
        <w:pStyle w:val="a3"/>
        <w:ind w:right="1134" w:firstLine="568"/>
      </w:pPr>
      <w:r>
        <w:rPr>
          <w:b/>
        </w:rPr>
        <w:t xml:space="preserve">Трахея. </w:t>
      </w:r>
      <w:r>
        <w:t>Вивчають будову кілець трахеї і визначають вид хряща. Кільця трахеї не суцільні. У коня кінці трахеї стоншені, у великої рогатої худоби вони сходяться на дорсальній поверхні і утворюють гребінь. Якщо зігнути трахею, а потім відпустити, вона розпрямиться. Якщо стиснути ізольоване кільце трахеї і відпустити, воно також розпрямиться і набуде попередньої форми. Треба підрахувати кільця трахеї в різних видів тварин. Потім оглядають місце розгалуження трахеї на два головних бронхи. Звертають увагу на будову та вигляд слизової оболонки трахеї.</w:t>
      </w:r>
    </w:p>
    <w:p w:rsidR="00B65FA9" w:rsidRDefault="004F7AEF">
      <w:pPr>
        <w:pStyle w:val="a3"/>
        <w:ind w:right="1135" w:firstLine="568"/>
      </w:pPr>
      <w:r>
        <w:rPr>
          <w:b/>
        </w:rPr>
        <w:t xml:space="preserve">Легені. </w:t>
      </w:r>
      <w:r>
        <w:t>На препараті легень знаходять краї (тупий і гострий), поверхні і частки. Визначають колір, форму і розмір легень. Свіжі легені мають блідо- рожевий колір, а в трупа вони темно-червоні (застійне явище). Промацуванням визначають консистенцію легень; ямка, що утворюється під час стискання, швидко розпрямляється. Це пояснюється тим, що в альвеолах, альвеолярних ходах та в бронхіолах легень завжди лишається трохи повітря. Потім скальпелем роблять розріз легеневої тканини. На поверхні розрізу добре видно перерізані бронхи. Поряд з ними лежить артерія.</w:t>
      </w:r>
    </w:p>
    <w:p w:rsidR="00B65FA9" w:rsidRDefault="004F7AEF">
      <w:pPr>
        <w:pStyle w:val="a3"/>
        <w:ind w:right="1134" w:firstLine="568"/>
      </w:pPr>
      <w:r>
        <w:t>Зовні легені вкриті серозною оболонкою – плеврою. Якщо пінцетом захопити оболонку на кінці розрізу легені, то її можна відшарувати від легеневої тканини; це легенева плевра. Поверхня грудної порожнини</w:t>
      </w:r>
      <w:r>
        <w:rPr>
          <w:spacing w:val="38"/>
        </w:rPr>
        <w:t xml:space="preserve"> </w:t>
      </w:r>
      <w:r>
        <w:t>також</w:t>
      </w:r>
    </w:p>
    <w:p w:rsidR="00B65FA9" w:rsidRDefault="00B65FA9">
      <w:pPr>
        <w:sectPr w:rsidR="00B65FA9">
          <w:pgSz w:w="11910" w:h="16840"/>
          <w:pgMar w:top="660" w:right="0" w:bottom="960" w:left="60" w:header="0" w:footer="690" w:gutter="0"/>
          <w:cols w:space="720"/>
        </w:sectPr>
      </w:pPr>
    </w:p>
    <w:p w:rsidR="00B65FA9" w:rsidRDefault="004F7AEF">
      <w:pPr>
        <w:pStyle w:val="a3"/>
        <w:spacing w:before="62"/>
        <w:ind w:right="1142"/>
      </w:pPr>
      <w:r>
        <w:lastRenderedPageBreak/>
        <w:t>вистелена серозною оболонкою – реберною плеврою. Плевра вкрита одношаровим плоским епітелієм і має гладеньку блискучу поверхню.</w:t>
      </w:r>
    </w:p>
    <w:p w:rsidR="00B65FA9" w:rsidRDefault="004F7AEF">
      <w:pPr>
        <w:pStyle w:val="2"/>
        <w:spacing w:before="5" w:line="319" w:lineRule="exact"/>
        <w:ind w:left="1636"/>
        <w:jc w:val="both"/>
      </w:pPr>
      <w:r>
        <w:t>Вивчення органів дихання на живих</w:t>
      </w:r>
      <w:r>
        <w:rPr>
          <w:spacing w:val="-25"/>
        </w:rPr>
        <w:t xml:space="preserve"> </w:t>
      </w:r>
      <w:r>
        <w:t>об’єктах</w:t>
      </w:r>
    </w:p>
    <w:p w:rsidR="00B65FA9" w:rsidRDefault="004F7AEF">
      <w:pPr>
        <w:pStyle w:val="a3"/>
        <w:spacing w:line="237" w:lineRule="auto"/>
        <w:ind w:right="1142" w:firstLine="568"/>
      </w:pPr>
      <w:r>
        <w:rPr>
          <w:b/>
        </w:rPr>
        <w:t xml:space="preserve">Препарати та прилади: </w:t>
      </w:r>
      <w:r>
        <w:t>фіксаційний станок, рефлектор, розбірні моделі тварин, плесиметр, перкусійний молоточок,</w:t>
      </w:r>
      <w:r>
        <w:rPr>
          <w:spacing w:val="5"/>
        </w:rPr>
        <w:t xml:space="preserve"> </w:t>
      </w:r>
      <w:r>
        <w:t>тварини.</w:t>
      </w:r>
    </w:p>
    <w:p w:rsidR="00B65FA9" w:rsidRDefault="004F7AEF">
      <w:pPr>
        <w:pStyle w:val="a3"/>
        <w:spacing w:before="3"/>
        <w:ind w:right="1132" w:firstLine="568"/>
      </w:pPr>
      <w:r>
        <w:rPr>
          <w:b/>
        </w:rPr>
        <w:t xml:space="preserve">Дослідження носової порожнини. </w:t>
      </w:r>
      <w:r>
        <w:t>Дотримуючись правил поводження з твариною, оглядають у неї ніздрі, звертають увагу на їх діаметр і форму. Спостерігають за рухами крил носа, що особливо добре помітно в коня. Тримаючи його за вуздечку лівою рукою, вказівним пальцем правої руки промацують псевдоніздрю, що міститься дорсальніше від справжньої ніздрі. Розширивши пальцями ніздрю, можна оглянути слизову оболонку носової порожнини. Гортань досліджують методом пальпації. Щоб промацати її, треба пальцями обох рук натиснути між гілками нижньої щелепи. При цьому під пальцями відчувається тверде тіло круглої форми; це і є гортань. У коней при подразненні гортані звичайно з’являється кашель.</w:t>
      </w:r>
    </w:p>
    <w:p w:rsidR="00B65FA9" w:rsidRDefault="004F7AEF">
      <w:pPr>
        <w:pStyle w:val="a3"/>
        <w:spacing w:before="1"/>
        <w:ind w:right="1133" w:firstLine="568"/>
      </w:pPr>
      <w:r>
        <w:rPr>
          <w:b/>
        </w:rPr>
        <w:t xml:space="preserve">Вивчення топографії легень. </w:t>
      </w:r>
      <w:r>
        <w:t>Величину легень у тварин визначають за їхньою задньою межею. Щоб знайти її, уздовж тіла тварини проводять три горизонтальні лінії: по лінії маклака, сідничного горба і плечолопаткового суглоба. Ці лінії слід провести крейдою на розбірних моделях і на тваринах. Потім крейдою на моделі коня позначають такі точки: голівку 17-го ребра, 16- те міжребер’я по лінії маклака, 10-те міжребер’я по лінії плечолопаткового суглоба, 5-те міжребер’я (нижня точка). Сполучивши ці точки, дістають лінію, що збігається із задньою межею легень.</w:t>
      </w:r>
    </w:p>
    <w:p w:rsidR="00B65FA9" w:rsidRDefault="004F7AEF">
      <w:pPr>
        <w:pStyle w:val="a3"/>
        <w:spacing w:before="1"/>
        <w:ind w:right="1140" w:firstLine="568"/>
      </w:pPr>
      <w:r>
        <w:t>У живих тварин точки задньої межі легень визначають за зміною перкусійного звука методом простукування за допомогою плесиметра та перкусійного молоточка.</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2"/>
        <w:ind w:left="0"/>
        <w:jc w:val="left"/>
        <w:rPr>
          <w:sz w:val="20"/>
        </w:rPr>
      </w:pPr>
    </w:p>
    <w:p w:rsidR="00B65FA9" w:rsidRDefault="004F7AEF">
      <w:pPr>
        <w:pStyle w:val="2"/>
        <w:spacing w:before="89"/>
        <w:ind w:left="4845"/>
        <w:jc w:val="left"/>
      </w:pPr>
      <w:r>
        <w:rPr>
          <w:noProof/>
          <w:lang w:val="ru-RU" w:eastAsia="ru-RU"/>
        </w:rPr>
        <w:drawing>
          <wp:anchor distT="0" distB="0" distL="0" distR="0" simplePos="0" relativeHeight="15848448" behindDoc="0" locked="0" layoutInCell="1" allowOverlap="1">
            <wp:simplePos x="0" y="0"/>
            <wp:positionH relativeFrom="page">
              <wp:posOffset>2626360</wp:posOffset>
            </wp:positionH>
            <wp:positionV relativeFrom="paragraph">
              <wp:posOffset>-200401</wp:posOffset>
            </wp:positionV>
            <wp:extent cx="441960" cy="421639"/>
            <wp:effectExtent l="0" t="0" r="0" b="0"/>
            <wp:wrapNone/>
            <wp:docPr id="34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image6.jpeg"/>
                    <pic:cNvPicPr/>
                  </pic:nvPicPr>
                  <pic:blipFill>
                    <a:blip r:embed="rId13" cstate="print"/>
                    <a:stretch>
                      <a:fillRect/>
                    </a:stretch>
                  </pic:blipFill>
                  <pic:spPr>
                    <a:xfrm>
                      <a:off x="0" y="0"/>
                      <a:ext cx="441960" cy="421639"/>
                    </a:xfrm>
                    <a:prstGeom prst="rect">
                      <a:avLst/>
                    </a:prstGeom>
                  </pic:spPr>
                </pic:pic>
              </a:graphicData>
            </a:graphic>
          </wp:anchor>
        </w:drawing>
      </w:r>
      <w:r>
        <w:rPr>
          <w:color w:val="3366FF"/>
        </w:rPr>
        <w:t>Питання для самоконтролю</w:t>
      </w:r>
    </w:p>
    <w:p w:rsidR="00B65FA9" w:rsidRDefault="00B65FA9">
      <w:pPr>
        <w:pStyle w:val="a3"/>
        <w:spacing w:before="7"/>
        <w:ind w:left="0"/>
        <w:jc w:val="left"/>
        <w:rPr>
          <w:b/>
          <w:sz w:val="19"/>
        </w:rPr>
      </w:pPr>
    </w:p>
    <w:p w:rsidR="00B65FA9" w:rsidRDefault="004F7AEF">
      <w:pPr>
        <w:pStyle w:val="a5"/>
        <w:numPr>
          <w:ilvl w:val="0"/>
          <w:numId w:val="88"/>
        </w:numPr>
        <w:tabs>
          <w:tab w:val="left" w:pos="1357"/>
        </w:tabs>
        <w:spacing w:before="88"/>
        <w:ind w:hanging="285"/>
        <w:rPr>
          <w:sz w:val="28"/>
        </w:rPr>
      </w:pPr>
      <w:r>
        <w:rPr>
          <w:sz w:val="28"/>
        </w:rPr>
        <w:t>Назвіть ходи носової</w:t>
      </w:r>
      <w:r>
        <w:rPr>
          <w:spacing w:val="-2"/>
          <w:sz w:val="28"/>
        </w:rPr>
        <w:t xml:space="preserve"> </w:t>
      </w:r>
      <w:r>
        <w:rPr>
          <w:sz w:val="28"/>
        </w:rPr>
        <w:t>порожнини.</w:t>
      </w:r>
    </w:p>
    <w:p w:rsidR="00B65FA9" w:rsidRDefault="004F7AEF">
      <w:pPr>
        <w:pStyle w:val="a5"/>
        <w:numPr>
          <w:ilvl w:val="0"/>
          <w:numId w:val="88"/>
        </w:numPr>
        <w:tabs>
          <w:tab w:val="left" w:pos="1357"/>
        </w:tabs>
        <w:ind w:hanging="285"/>
        <w:rPr>
          <w:sz w:val="28"/>
        </w:rPr>
      </w:pPr>
      <w:r>
        <w:rPr>
          <w:sz w:val="28"/>
        </w:rPr>
        <w:t>Що є початком</w:t>
      </w:r>
      <w:r>
        <w:rPr>
          <w:spacing w:val="-3"/>
          <w:sz w:val="28"/>
        </w:rPr>
        <w:t xml:space="preserve"> </w:t>
      </w:r>
      <w:r>
        <w:rPr>
          <w:sz w:val="28"/>
        </w:rPr>
        <w:t>носа?</w:t>
      </w:r>
    </w:p>
    <w:p w:rsidR="00B65FA9" w:rsidRDefault="004F7AEF">
      <w:pPr>
        <w:pStyle w:val="a5"/>
        <w:numPr>
          <w:ilvl w:val="0"/>
          <w:numId w:val="88"/>
        </w:numPr>
        <w:tabs>
          <w:tab w:val="left" w:pos="1357"/>
        </w:tabs>
        <w:spacing w:before="3"/>
        <w:ind w:hanging="285"/>
        <w:rPr>
          <w:sz w:val="28"/>
        </w:rPr>
      </w:pPr>
      <w:r>
        <w:rPr>
          <w:sz w:val="28"/>
        </w:rPr>
        <w:t>Що таке хоани? З чим вони</w:t>
      </w:r>
      <w:r>
        <w:rPr>
          <w:spacing w:val="-11"/>
          <w:sz w:val="28"/>
        </w:rPr>
        <w:t xml:space="preserve"> </w:t>
      </w:r>
      <w:r>
        <w:rPr>
          <w:sz w:val="28"/>
        </w:rPr>
        <w:t>з’єднані?</w:t>
      </w:r>
    </w:p>
    <w:p w:rsidR="00B65FA9" w:rsidRDefault="004F7AEF">
      <w:pPr>
        <w:pStyle w:val="a5"/>
        <w:numPr>
          <w:ilvl w:val="0"/>
          <w:numId w:val="88"/>
        </w:numPr>
        <w:tabs>
          <w:tab w:val="left" w:pos="1357"/>
        </w:tabs>
        <w:ind w:hanging="285"/>
        <w:rPr>
          <w:sz w:val="28"/>
        </w:rPr>
      </w:pPr>
      <w:r>
        <w:rPr>
          <w:sz w:val="28"/>
        </w:rPr>
        <w:t>Які хрящі утворюють</w:t>
      </w:r>
      <w:r>
        <w:rPr>
          <w:spacing w:val="-2"/>
          <w:sz w:val="28"/>
        </w:rPr>
        <w:t xml:space="preserve"> </w:t>
      </w:r>
      <w:r>
        <w:rPr>
          <w:sz w:val="28"/>
        </w:rPr>
        <w:t>гортань?</w:t>
      </w:r>
    </w:p>
    <w:p w:rsidR="00B65FA9" w:rsidRDefault="004F7AEF">
      <w:pPr>
        <w:pStyle w:val="a5"/>
        <w:numPr>
          <w:ilvl w:val="0"/>
          <w:numId w:val="88"/>
        </w:numPr>
        <w:tabs>
          <w:tab w:val="left" w:pos="1357"/>
        </w:tabs>
        <w:spacing w:before="2"/>
        <w:ind w:hanging="285"/>
        <w:rPr>
          <w:sz w:val="28"/>
        </w:rPr>
      </w:pPr>
      <w:r>
        <w:rPr>
          <w:sz w:val="28"/>
        </w:rPr>
        <w:t>Які оболонки утворюють</w:t>
      </w:r>
      <w:r>
        <w:rPr>
          <w:spacing w:val="2"/>
          <w:sz w:val="28"/>
        </w:rPr>
        <w:t xml:space="preserve"> </w:t>
      </w:r>
      <w:r>
        <w:rPr>
          <w:sz w:val="28"/>
        </w:rPr>
        <w:t>трахею?</w:t>
      </w:r>
    </w:p>
    <w:p w:rsidR="00B65FA9" w:rsidRDefault="004F7AEF">
      <w:pPr>
        <w:pStyle w:val="a5"/>
        <w:numPr>
          <w:ilvl w:val="0"/>
          <w:numId w:val="88"/>
        </w:numPr>
        <w:tabs>
          <w:tab w:val="left" w:pos="1357"/>
        </w:tabs>
        <w:ind w:hanging="285"/>
        <w:rPr>
          <w:sz w:val="28"/>
        </w:rPr>
      </w:pPr>
      <w:r>
        <w:rPr>
          <w:sz w:val="28"/>
        </w:rPr>
        <w:t>З яких тканин складається плевра і що вона утворює в грудній</w:t>
      </w:r>
      <w:r>
        <w:rPr>
          <w:spacing w:val="-10"/>
          <w:sz w:val="28"/>
        </w:rPr>
        <w:t xml:space="preserve"> </w:t>
      </w:r>
      <w:r>
        <w:rPr>
          <w:sz w:val="28"/>
        </w:rPr>
        <w:t>порожнині?</w:t>
      </w:r>
    </w:p>
    <w:p w:rsidR="00B65FA9" w:rsidRDefault="004F7AEF">
      <w:pPr>
        <w:pStyle w:val="a5"/>
        <w:numPr>
          <w:ilvl w:val="0"/>
          <w:numId w:val="88"/>
        </w:numPr>
        <w:tabs>
          <w:tab w:val="left" w:pos="1357"/>
        </w:tabs>
        <w:spacing w:before="2"/>
        <w:ind w:hanging="285"/>
        <w:rPr>
          <w:sz w:val="28"/>
        </w:rPr>
      </w:pPr>
      <w:r>
        <w:rPr>
          <w:sz w:val="28"/>
        </w:rPr>
        <w:t>Що таке</w:t>
      </w:r>
      <w:r>
        <w:rPr>
          <w:spacing w:val="-8"/>
          <w:sz w:val="28"/>
        </w:rPr>
        <w:t xml:space="preserve"> </w:t>
      </w:r>
      <w:r>
        <w:rPr>
          <w:sz w:val="28"/>
        </w:rPr>
        <w:t>біфуркація?</w:t>
      </w:r>
    </w:p>
    <w:p w:rsidR="00B65FA9" w:rsidRDefault="004F7AEF">
      <w:pPr>
        <w:pStyle w:val="a5"/>
        <w:numPr>
          <w:ilvl w:val="0"/>
          <w:numId w:val="88"/>
        </w:numPr>
        <w:tabs>
          <w:tab w:val="left" w:pos="1357"/>
        </w:tabs>
        <w:ind w:hanging="285"/>
        <w:rPr>
          <w:sz w:val="28"/>
        </w:rPr>
      </w:pPr>
      <w:r>
        <w:rPr>
          <w:sz w:val="28"/>
        </w:rPr>
        <w:t>Чим утворена паренхіма</w:t>
      </w:r>
      <w:r>
        <w:rPr>
          <w:spacing w:val="5"/>
          <w:sz w:val="28"/>
        </w:rPr>
        <w:t xml:space="preserve"> </w:t>
      </w:r>
      <w:r>
        <w:rPr>
          <w:sz w:val="28"/>
        </w:rPr>
        <w:t>легень?</w:t>
      </w:r>
    </w:p>
    <w:p w:rsidR="00B65FA9" w:rsidRDefault="004F7AEF">
      <w:pPr>
        <w:pStyle w:val="a5"/>
        <w:numPr>
          <w:ilvl w:val="0"/>
          <w:numId w:val="88"/>
        </w:numPr>
        <w:tabs>
          <w:tab w:val="left" w:pos="1357"/>
        </w:tabs>
        <w:spacing w:before="2"/>
        <w:ind w:hanging="285"/>
        <w:rPr>
          <w:sz w:val="28"/>
        </w:rPr>
      </w:pPr>
      <w:r>
        <w:rPr>
          <w:sz w:val="28"/>
        </w:rPr>
        <w:t>По яких лініях визначають задню межу</w:t>
      </w:r>
      <w:r>
        <w:rPr>
          <w:spacing w:val="-10"/>
          <w:sz w:val="28"/>
        </w:rPr>
        <w:t xml:space="preserve"> </w:t>
      </w:r>
      <w:r>
        <w:rPr>
          <w:sz w:val="28"/>
        </w:rPr>
        <w:t>легень?</w:t>
      </w:r>
    </w:p>
    <w:p w:rsidR="00B65FA9" w:rsidRDefault="004F7AEF">
      <w:pPr>
        <w:pStyle w:val="a5"/>
        <w:numPr>
          <w:ilvl w:val="0"/>
          <w:numId w:val="88"/>
        </w:numPr>
        <w:tabs>
          <w:tab w:val="left" w:pos="1496"/>
        </w:tabs>
        <w:spacing w:line="242" w:lineRule="auto"/>
        <w:ind w:left="1072" w:right="1268" w:firstLine="0"/>
        <w:rPr>
          <w:sz w:val="28"/>
        </w:rPr>
      </w:pPr>
      <w:r>
        <w:rPr>
          <w:spacing w:val="-3"/>
          <w:sz w:val="28"/>
        </w:rPr>
        <w:t xml:space="preserve">Чому, </w:t>
      </w:r>
      <w:r>
        <w:rPr>
          <w:sz w:val="28"/>
        </w:rPr>
        <w:t>оцінюючи тварину, дуже важливо звертати увагу на об’єм, довжину і ширину грудної</w:t>
      </w:r>
      <w:r>
        <w:rPr>
          <w:spacing w:val="-5"/>
          <w:sz w:val="28"/>
        </w:rPr>
        <w:t xml:space="preserve"> </w:t>
      </w:r>
      <w:r>
        <w:rPr>
          <w:sz w:val="28"/>
        </w:rPr>
        <w:t>клітки?</w:t>
      </w:r>
    </w:p>
    <w:p w:rsidR="00B65FA9" w:rsidRDefault="004F7AEF">
      <w:pPr>
        <w:pStyle w:val="a5"/>
        <w:numPr>
          <w:ilvl w:val="0"/>
          <w:numId w:val="88"/>
        </w:numPr>
        <w:tabs>
          <w:tab w:val="left" w:pos="1497"/>
        </w:tabs>
        <w:spacing w:line="316" w:lineRule="exact"/>
        <w:ind w:left="1496" w:hanging="425"/>
        <w:rPr>
          <w:sz w:val="28"/>
        </w:rPr>
      </w:pPr>
      <w:r>
        <w:rPr>
          <w:sz w:val="28"/>
        </w:rPr>
        <w:t>Зробіть позначення на поданих</w:t>
      </w:r>
      <w:r>
        <w:rPr>
          <w:spacing w:val="1"/>
          <w:sz w:val="28"/>
        </w:rPr>
        <w:t xml:space="preserve"> </w:t>
      </w:r>
      <w:r>
        <w:rPr>
          <w:sz w:val="28"/>
        </w:rPr>
        <w:t>рисунках</w:t>
      </w:r>
    </w:p>
    <w:p w:rsidR="00B65FA9" w:rsidRDefault="00B65FA9">
      <w:pPr>
        <w:spacing w:line="316" w:lineRule="exact"/>
        <w:rPr>
          <w:sz w:val="28"/>
        </w:rPr>
        <w:sectPr w:rsidR="00B65FA9">
          <w:pgSz w:w="11910" w:h="16840"/>
          <w:pgMar w:top="340" w:right="0" w:bottom="960" w:left="60" w:header="0" w:footer="690" w:gutter="0"/>
          <w:cols w:space="720"/>
        </w:sectPr>
      </w:pPr>
    </w:p>
    <w:p w:rsidR="00B65FA9" w:rsidRDefault="004F7AEF">
      <w:pPr>
        <w:pStyle w:val="a3"/>
        <w:ind w:left="1335"/>
        <w:jc w:val="left"/>
        <w:rPr>
          <w:sz w:val="20"/>
        </w:rPr>
      </w:pPr>
      <w:r>
        <w:rPr>
          <w:noProof/>
          <w:lang w:val="ru-RU" w:eastAsia="ru-RU"/>
        </w:rPr>
        <w:lastRenderedPageBreak/>
        <w:drawing>
          <wp:anchor distT="0" distB="0" distL="0" distR="0" simplePos="0" relativeHeight="235" behindDoc="0" locked="0" layoutInCell="1" allowOverlap="1">
            <wp:simplePos x="0" y="0"/>
            <wp:positionH relativeFrom="page">
              <wp:posOffset>885825</wp:posOffset>
            </wp:positionH>
            <wp:positionV relativeFrom="paragraph">
              <wp:posOffset>3811270</wp:posOffset>
            </wp:positionV>
            <wp:extent cx="4419468" cy="2603658"/>
            <wp:effectExtent l="0" t="0" r="0" b="0"/>
            <wp:wrapTopAndBottom/>
            <wp:docPr id="343" name="image16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image160.jpeg"/>
                    <pic:cNvPicPr/>
                  </pic:nvPicPr>
                  <pic:blipFill>
                    <a:blip r:embed="rId232" cstate="print"/>
                    <a:stretch>
                      <a:fillRect/>
                    </a:stretch>
                  </pic:blipFill>
                  <pic:spPr>
                    <a:xfrm>
                      <a:off x="0" y="0"/>
                      <a:ext cx="4419468" cy="2603658"/>
                    </a:xfrm>
                    <a:prstGeom prst="rect">
                      <a:avLst/>
                    </a:prstGeom>
                  </pic:spPr>
                </pic:pic>
              </a:graphicData>
            </a:graphic>
          </wp:anchor>
        </w:drawing>
      </w:r>
      <w:r>
        <w:rPr>
          <w:noProof/>
          <w:sz w:val="20"/>
          <w:lang w:val="ru-RU" w:eastAsia="ru-RU"/>
        </w:rPr>
        <w:drawing>
          <wp:inline distT="0" distB="0" distL="0" distR="0">
            <wp:extent cx="4568323" cy="3735704"/>
            <wp:effectExtent l="0" t="0" r="0" b="0"/>
            <wp:docPr id="345" name="image1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image158.jpeg"/>
                    <pic:cNvPicPr/>
                  </pic:nvPicPr>
                  <pic:blipFill>
                    <a:blip r:embed="rId230" cstate="print"/>
                    <a:stretch>
                      <a:fillRect/>
                    </a:stretch>
                  </pic:blipFill>
                  <pic:spPr>
                    <a:xfrm>
                      <a:off x="0" y="0"/>
                      <a:ext cx="4568323" cy="3735704"/>
                    </a:xfrm>
                    <a:prstGeom prst="rect">
                      <a:avLst/>
                    </a:prstGeom>
                  </pic:spPr>
                </pic:pic>
              </a:graphicData>
            </a:graphic>
          </wp:inline>
        </w:drawing>
      </w:r>
    </w:p>
    <w:p w:rsidR="00B65FA9" w:rsidRDefault="00B65FA9">
      <w:pPr>
        <w:pStyle w:val="a3"/>
        <w:ind w:left="0"/>
        <w:jc w:val="left"/>
        <w:rPr>
          <w:sz w:val="20"/>
        </w:rPr>
      </w:pPr>
    </w:p>
    <w:p w:rsidR="00B65FA9" w:rsidRDefault="004F7AEF">
      <w:pPr>
        <w:pStyle w:val="a3"/>
        <w:spacing w:before="5"/>
        <w:ind w:left="0"/>
        <w:jc w:val="left"/>
        <w:rPr>
          <w:sz w:val="13"/>
        </w:rPr>
      </w:pPr>
      <w:r>
        <w:rPr>
          <w:noProof/>
          <w:lang w:val="ru-RU" w:eastAsia="ru-RU"/>
        </w:rPr>
        <w:drawing>
          <wp:anchor distT="0" distB="0" distL="0" distR="0" simplePos="0" relativeHeight="236" behindDoc="0" locked="0" layoutInCell="1" allowOverlap="1">
            <wp:simplePos x="0" y="0"/>
            <wp:positionH relativeFrom="page">
              <wp:posOffset>1352550</wp:posOffset>
            </wp:positionH>
            <wp:positionV relativeFrom="paragraph">
              <wp:posOffset>123043</wp:posOffset>
            </wp:positionV>
            <wp:extent cx="2631389" cy="2279904"/>
            <wp:effectExtent l="0" t="0" r="0" b="0"/>
            <wp:wrapTopAndBottom/>
            <wp:docPr id="347" name="image1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image161.jpeg"/>
                    <pic:cNvPicPr/>
                  </pic:nvPicPr>
                  <pic:blipFill>
                    <a:blip r:embed="rId233" cstate="print"/>
                    <a:stretch>
                      <a:fillRect/>
                    </a:stretch>
                  </pic:blipFill>
                  <pic:spPr>
                    <a:xfrm>
                      <a:off x="0" y="0"/>
                      <a:ext cx="2631389" cy="2279904"/>
                    </a:xfrm>
                    <a:prstGeom prst="rect">
                      <a:avLst/>
                    </a:prstGeom>
                  </pic:spPr>
                </pic:pic>
              </a:graphicData>
            </a:graphic>
          </wp:anchor>
        </w:drawing>
      </w:r>
    </w:p>
    <w:p w:rsidR="00B65FA9" w:rsidRDefault="00B65FA9">
      <w:pPr>
        <w:rPr>
          <w:sz w:val="13"/>
        </w:rPr>
        <w:sectPr w:rsidR="00B65FA9">
          <w:pgSz w:w="11910" w:h="16840"/>
          <w:pgMar w:top="620" w:right="0" w:bottom="880" w:left="60" w:header="0" w:footer="690" w:gutter="0"/>
          <w:cols w:space="720"/>
        </w:sectPr>
      </w:pPr>
    </w:p>
    <w:p w:rsidR="00B65FA9" w:rsidRDefault="00A4657E">
      <w:pPr>
        <w:pStyle w:val="a3"/>
        <w:ind w:left="1371"/>
        <w:jc w:val="left"/>
        <w:rPr>
          <w:sz w:val="20"/>
        </w:rPr>
      </w:pPr>
      <w:r>
        <w:rPr>
          <w:noProof/>
          <w:lang w:val="ru-RU" w:eastAsia="ru-RU"/>
        </w:rPr>
        <w:lastRenderedPageBreak/>
        <mc:AlternateContent>
          <mc:Choice Requires="wps">
            <w:drawing>
              <wp:anchor distT="0" distB="0" distL="114300" distR="114300" simplePos="0" relativeHeight="480198144" behindDoc="1" locked="0" layoutInCell="1" allowOverlap="1">
                <wp:simplePos x="0" y="0"/>
                <wp:positionH relativeFrom="page">
                  <wp:posOffset>2564130</wp:posOffset>
                </wp:positionH>
                <wp:positionV relativeFrom="page">
                  <wp:posOffset>1101725</wp:posOffset>
                </wp:positionV>
                <wp:extent cx="2425700" cy="812165"/>
                <wp:effectExtent l="0" t="0" r="0" b="0"/>
                <wp:wrapNone/>
                <wp:docPr id="751" name="Text Box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700" cy="812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ind w:left="6"/>
                              <w:jc w:val="center"/>
                              <w:rPr>
                                <w:b/>
                                <w:sz w:val="28"/>
                              </w:rPr>
                            </w:pPr>
                            <w:r>
                              <w:rPr>
                                <w:b/>
                                <w:color w:val="FF0000"/>
                                <w:sz w:val="28"/>
                              </w:rPr>
                              <w:t>Сканування Єлісєєв ст. 159</w:t>
                            </w:r>
                          </w:p>
                          <w:p w:rsidR="00B65FA9" w:rsidRDefault="00B65FA9">
                            <w:pPr>
                              <w:pStyle w:val="a3"/>
                              <w:ind w:left="0"/>
                              <w:jc w:val="left"/>
                              <w:rPr>
                                <w:b/>
                                <w:sz w:val="30"/>
                              </w:rPr>
                            </w:pPr>
                          </w:p>
                          <w:p w:rsidR="00B65FA9" w:rsidRDefault="00B65FA9">
                            <w:pPr>
                              <w:pStyle w:val="a3"/>
                              <w:spacing w:before="2"/>
                              <w:ind w:left="0"/>
                              <w:jc w:val="left"/>
                              <w:rPr>
                                <w:b/>
                                <w:sz w:val="26"/>
                              </w:rPr>
                            </w:pPr>
                          </w:p>
                          <w:p w:rsidR="00B65FA9" w:rsidRDefault="004F7AEF">
                            <w:pPr>
                              <w:jc w:val="center"/>
                              <w:rPr>
                                <w:b/>
                                <w:sz w:val="28"/>
                              </w:rPr>
                            </w:pPr>
                            <w:r>
                              <w:rPr>
                                <w:b/>
                                <w:color w:val="0000FF"/>
                                <w:sz w:val="28"/>
                              </w:rPr>
                              <w:t>ОРГАНИ</w:t>
                            </w:r>
                            <w:r>
                              <w:rPr>
                                <w:b/>
                                <w:color w:val="0000FF"/>
                                <w:spacing w:val="-21"/>
                                <w:sz w:val="28"/>
                              </w:rPr>
                              <w:t xml:space="preserve"> </w:t>
                            </w:r>
                            <w:r>
                              <w:rPr>
                                <w:b/>
                                <w:color w:val="0000FF"/>
                                <w:sz w:val="28"/>
                              </w:rPr>
                              <w:t>СЕЧОВИДІЛЕННЯ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0" o:spid="_x0000_s1204" type="#_x0000_t202" style="position:absolute;left:0;text-align:left;margin-left:201.9pt;margin-top:86.75pt;width:191pt;height:63.95pt;z-index:-23118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" filled="f" stroked="f">
                <v:textbox inset="0,0,0,0">
                  <w:txbxContent>
                    <w:p w:rsidR="00B65FA9" w:rsidRDefault="004F7AEF">
                      <w:pPr>
                        <w:spacing w:line="310" w:lineRule="exact"/>
                        <w:ind w:left="6"/>
                        <w:jc w:val="center"/>
                        <w:rPr>
                          <w:b/>
                          <w:sz w:val="28"/>
                        </w:rPr>
                      </w:pPr>
                      <w:r>
                        <w:rPr>
                          <w:b/>
                          <w:color w:val="FF0000"/>
                          <w:sz w:val="28"/>
                        </w:rPr>
                        <w:t>Сканування Єлісєєв ст. 159</w:t>
                      </w:r>
                    </w:p>
                    <w:p w:rsidR="00B65FA9" w:rsidRDefault="00B65FA9">
                      <w:pPr>
                        <w:pStyle w:val="a3"/>
                        <w:ind w:left="0"/>
                        <w:jc w:val="left"/>
                        <w:rPr>
                          <w:b/>
                          <w:sz w:val="30"/>
                        </w:rPr>
                      </w:pPr>
                    </w:p>
                    <w:p w:rsidR="00B65FA9" w:rsidRDefault="00B65FA9">
                      <w:pPr>
                        <w:pStyle w:val="a3"/>
                        <w:spacing w:before="2"/>
                        <w:ind w:left="0"/>
                        <w:jc w:val="left"/>
                        <w:rPr>
                          <w:b/>
                          <w:sz w:val="26"/>
                        </w:rPr>
                      </w:pPr>
                    </w:p>
                    <w:p w:rsidR="00B65FA9" w:rsidRDefault="004F7AEF">
                      <w:pPr>
                        <w:jc w:val="center"/>
                        <w:rPr>
                          <w:b/>
                          <w:sz w:val="28"/>
                        </w:rPr>
                      </w:pPr>
                      <w:r>
                        <w:rPr>
                          <w:b/>
                          <w:color w:val="0000FF"/>
                          <w:sz w:val="28"/>
                        </w:rPr>
                        <w:t>ОРГАНИ</w:t>
                      </w:r>
                      <w:r>
                        <w:rPr>
                          <w:b/>
                          <w:color w:val="0000FF"/>
                          <w:spacing w:val="-21"/>
                          <w:sz w:val="28"/>
                        </w:rPr>
                        <w:t xml:space="preserve"> </w:t>
                      </w:r>
                      <w:r>
                        <w:rPr>
                          <w:b/>
                          <w:color w:val="0000FF"/>
                          <w:sz w:val="28"/>
                        </w:rPr>
                        <w:t>СЕЧОВИДІЛЕННЯ</w:t>
                      </w:r>
                    </w:p>
                  </w:txbxContent>
                </v:textbox>
                <w10:wrap anchorx="page" anchory="page"/>
              </v:shape>
            </w:pict>
          </mc:Fallback>
        </mc:AlternateContent>
      </w:r>
      <w:r>
        <w:rPr>
          <w:noProof/>
          <w:sz w:val="20"/>
          <w:lang w:val="ru-RU" w:eastAsia="ru-RU"/>
        </w:rPr>
        <mc:AlternateContent>
          <mc:Choice Requires="wpg">
            <w:drawing>
              <wp:inline distT="0" distB="0" distL="0" distR="0">
                <wp:extent cx="5253990" cy="3241675"/>
                <wp:effectExtent l="0" t="0" r="3810" b="0"/>
                <wp:docPr id="748" name="Group 4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53990" cy="3241675"/>
                          <a:chOff x="0" y="0"/>
                          <a:chExt cx="8274" cy="5105"/>
                        </a:xfrm>
                      </wpg:grpSpPr>
                      <pic:pic xmlns:pic="http://schemas.openxmlformats.org/drawingml/2006/picture">
                        <pic:nvPicPr>
                          <pic:cNvPr id="749" name="Picture 409"/>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8274" cy="5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50" name="Text Box 408"/>
                        <wps:cNvSpPr txBox="1">
                          <a:spLocks noChangeArrowheads="1"/>
                        </wps:cNvSpPr>
                        <wps:spPr bwMode="auto">
                          <a:xfrm>
                            <a:off x="414" y="671"/>
                            <a:ext cx="590" cy="2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21" w:lineRule="exact"/>
                                <w:rPr>
                                  <w:sz w:val="20"/>
                                </w:rPr>
                              </w:pPr>
                              <w:r>
                                <w:rPr>
                                  <w:sz w:val="20"/>
                                  <w:shd w:val="clear" w:color="auto" w:fill="FFFFFF"/>
                                </w:rPr>
                                <w:t xml:space="preserve">   6 5 </w:t>
                              </w:r>
                            </w:p>
                          </w:txbxContent>
                        </wps:txbx>
                        <wps:bodyPr rot="0" vert="horz" wrap="square" lIns="0" tIns="0" rIns="0" bIns="0" anchor="t" anchorCtr="0" upright="1">
                          <a:noAutofit/>
                        </wps:bodyPr>
                      </wps:wsp>
                    </wpg:wgp>
                  </a:graphicData>
                </a:graphic>
              </wp:inline>
            </w:drawing>
          </mc:Choice>
          <mc:Fallback>
            <w:pict>
              <v:group id="Group 407" o:spid="_x0000_s1205" style="width:413.7pt;height:255.25pt;mso-position-horizontal-relative:char;mso-position-vertical-relative:line" coordsize="8274,510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">
                <v:shape id="Picture 409" o:spid="_x0000_s1206" type="#_x0000_t75" style="position:absolute;width:8274;height:51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">
                  <v:imagedata r:id="rId235" o:title=""/>
                </v:shape>
                <v:shape id="Text Box 408" o:spid="_x0000_s1207" type="#_x0000_t202" style="position:absolute;left:414;top:671;width:590;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" filled="f" stroked="f">
                  <v:textbox inset="0,0,0,0">
                    <w:txbxContent>
                      <w:p w:rsidR="00B65FA9" w:rsidRDefault="004F7AEF">
                        <w:pPr>
                          <w:spacing w:line="221" w:lineRule="exact"/>
                          <w:rPr>
                            <w:sz w:val="20"/>
                          </w:rPr>
                        </w:pPr>
                        <w:r>
                          <w:rPr>
                            <w:sz w:val="20"/>
                            <w:shd w:val="clear" w:color="auto" w:fill="FFFFFF"/>
                          </w:rPr>
                          <w:t xml:space="preserve">   6 5 </w:t>
                        </w:r>
                      </w:p>
                    </w:txbxContent>
                  </v:textbox>
                </v:shape>
                <w10:anchorlock/>
              </v:group>
            </w:pict>
          </mc:Fallback>
        </mc:AlternateContent>
      </w: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5"/>
        <w:ind w:left="0"/>
        <w:jc w:val="left"/>
        <w:rPr>
          <w:sz w:val="20"/>
        </w:rPr>
      </w:pPr>
      <w:r>
        <w:rPr>
          <w:noProof/>
          <w:lang w:val="ru-RU" w:eastAsia="ru-RU"/>
        </w:rPr>
        <w:drawing>
          <wp:anchor distT="0" distB="0" distL="0" distR="0" simplePos="0" relativeHeight="239" behindDoc="0" locked="0" layoutInCell="1" allowOverlap="1">
            <wp:simplePos x="0" y="0"/>
            <wp:positionH relativeFrom="page">
              <wp:posOffset>974757</wp:posOffset>
            </wp:positionH>
            <wp:positionV relativeFrom="paragraph">
              <wp:posOffset>174014</wp:posOffset>
            </wp:positionV>
            <wp:extent cx="3761430" cy="1993391"/>
            <wp:effectExtent l="0" t="0" r="0" b="0"/>
            <wp:wrapTopAndBottom/>
            <wp:docPr id="349" name="image16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image163.jpeg"/>
                    <pic:cNvPicPr/>
                  </pic:nvPicPr>
                  <pic:blipFill>
                    <a:blip r:embed="rId236" cstate="print"/>
                    <a:stretch>
                      <a:fillRect/>
                    </a:stretch>
                  </pic:blipFill>
                  <pic:spPr>
                    <a:xfrm>
                      <a:off x="0" y="0"/>
                      <a:ext cx="3761430" cy="1993391"/>
                    </a:xfrm>
                    <a:prstGeom prst="rect">
                      <a:avLst/>
                    </a:prstGeom>
                  </pic:spPr>
                </pic:pic>
              </a:graphicData>
            </a:graphic>
          </wp:anchor>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6"/>
        <w:ind w:left="0"/>
        <w:jc w:val="left"/>
        <w:rPr>
          <w:sz w:val="18"/>
        </w:rPr>
      </w:pPr>
    </w:p>
    <w:p w:rsidR="00B65FA9" w:rsidRDefault="004F7AEF">
      <w:pPr>
        <w:pStyle w:val="2"/>
        <w:spacing w:before="89"/>
        <w:ind w:left="893" w:right="430"/>
      </w:pPr>
      <w:r>
        <w:rPr>
          <w:color w:val="0000FF"/>
        </w:rPr>
        <w:t>ОРГАНИ СЕЧОВИДІЛЕННЯ</w:t>
      </w:r>
    </w:p>
    <w:p w:rsidR="00B65FA9" w:rsidRDefault="00B65FA9">
      <w:pPr>
        <w:pStyle w:val="a3"/>
        <w:ind w:left="0"/>
        <w:jc w:val="left"/>
        <w:rPr>
          <w:b/>
          <w:sz w:val="30"/>
        </w:rPr>
      </w:pPr>
    </w:p>
    <w:p w:rsidR="00B65FA9" w:rsidRDefault="00B65FA9">
      <w:pPr>
        <w:pStyle w:val="a3"/>
        <w:spacing w:before="2"/>
        <w:ind w:left="0"/>
        <w:jc w:val="left"/>
        <w:rPr>
          <w:b/>
          <w:sz w:val="26"/>
        </w:rPr>
      </w:pPr>
    </w:p>
    <w:p w:rsidR="00B65FA9" w:rsidRDefault="004F7AEF">
      <w:pPr>
        <w:pStyle w:val="a3"/>
        <w:ind w:right="1137" w:firstLine="540"/>
      </w:pPr>
      <w:r>
        <w:rPr>
          <w:b/>
          <w:i/>
          <w:color w:val="3366FF"/>
        </w:rPr>
        <w:t xml:space="preserve">Функції органів сечовиділення та значення їх у підтриманні гомеостазу організму. </w:t>
      </w:r>
      <w:r>
        <w:rPr>
          <w:b/>
          <w:color w:val="FF0000"/>
        </w:rPr>
        <w:t xml:space="preserve">До органів сечовиділення </w:t>
      </w:r>
      <w:r>
        <w:t>належать парні нирки і сечоводи, непарний сечовий міхур, сечівник, сечостатевий канал. У самок сечівник відкривається в сечостатевий присінок. Органи сечовиділення виробляють сечу, тимчасово її зберігають і виводять з організму. З крові сечею виділяються кінцеві продукти білкового обміну, неповного окиснення жирів і вуглеводів, різні солі та вода. В сечі містяться деякі гормони (пролан, фолікулін, андростерон). Нирки підтримують сталий осмотичний тиск і хімічний склад крові виділенням надлишків солей, кислих продуктів та інших шкідливих речовин. Процес виділення сечі надзвичайно складний. На першому етапі</w:t>
      </w:r>
    </w:p>
    <w:p w:rsidR="00B65FA9" w:rsidRDefault="00B65FA9">
      <w:pPr>
        <w:sectPr w:rsidR="00B65FA9">
          <w:pgSz w:w="11910" w:h="16840"/>
          <w:pgMar w:top="900" w:right="0" w:bottom="880" w:left="60" w:header="0" w:footer="690" w:gutter="0"/>
          <w:cols w:space="720"/>
        </w:sectPr>
      </w:pPr>
    </w:p>
    <w:p w:rsidR="00B65FA9" w:rsidRDefault="004F7AEF">
      <w:pPr>
        <w:spacing w:before="62"/>
        <w:ind w:left="1072" w:right="1133"/>
        <w:jc w:val="both"/>
        <w:rPr>
          <w:sz w:val="28"/>
        </w:rPr>
      </w:pPr>
      <w:r>
        <w:rPr>
          <w:sz w:val="28"/>
        </w:rPr>
        <w:lastRenderedPageBreak/>
        <w:t xml:space="preserve">виділяється </w:t>
      </w:r>
      <w:r>
        <w:rPr>
          <w:i/>
          <w:color w:val="1F487C"/>
          <w:sz w:val="28"/>
        </w:rPr>
        <w:t xml:space="preserve">первинна </w:t>
      </w:r>
      <w:r>
        <w:rPr>
          <w:i/>
          <w:color w:val="000080"/>
          <w:sz w:val="28"/>
        </w:rPr>
        <w:t>сеча, що містить солі, цукор та інші речовини і суттєво відрізняється від вторинної сечі</w:t>
      </w:r>
      <w:r>
        <w:rPr>
          <w:sz w:val="28"/>
        </w:rPr>
        <w:t>.</w:t>
      </w:r>
    </w:p>
    <w:p w:rsidR="00B65FA9" w:rsidRDefault="004F7AEF">
      <w:pPr>
        <w:spacing w:before="5"/>
        <w:ind w:left="1072" w:right="1132" w:firstLine="568"/>
        <w:jc w:val="both"/>
        <w:rPr>
          <w:sz w:val="28"/>
        </w:rPr>
      </w:pPr>
      <w:r>
        <w:rPr>
          <w:b/>
          <w:i/>
          <w:color w:val="3366FF"/>
          <w:sz w:val="28"/>
        </w:rPr>
        <w:t xml:space="preserve">Нирки їх будова і типи. Будова нефрона, як функціональної одиниці паренхіми нирок. Особливості галуження артерій і вен у різних відділах нефрона. </w:t>
      </w:r>
      <w:r>
        <w:rPr>
          <w:b/>
          <w:color w:val="FF0000"/>
          <w:sz w:val="28"/>
        </w:rPr>
        <w:t xml:space="preserve">Нирка — ren, s. néphros </w:t>
      </w:r>
      <w:r>
        <w:rPr>
          <w:sz w:val="28"/>
        </w:rPr>
        <w:t xml:space="preserve">— парний паренхіматозний орган червоно- бурого кольору, бобоподібної форми. Розміщені в черевній порожнині під поперековими хребцями. Стромою нирок є спалочно –тканинна капсула, яка зверху вкрита жиром а з низу очеревиною. Паренхімою нирок є залозистий епітелій, з якого побудовані </w:t>
      </w:r>
      <w:r>
        <w:rPr>
          <w:b/>
          <w:i/>
          <w:color w:val="FF0000"/>
          <w:sz w:val="28"/>
        </w:rPr>
        <w:t xml:space="preserve">нефрони </w:t>
      </w:r>
      <w:r>
        <w:rPr>
          <w:sz w:val="28"/>
        </w:rPr>
        <w:t>– основні структурні й функціональні одиниці нирок.</w:t>
      </w:r>
    </w:p>
    <w:p w:rsidR="00B65FA9" w:rsidRDefault="004F7AEF">
      <w:pPr>
        <w:pStyle w:val="a3"/>
        <w:ind w:right="1134" w:firstLine="720"/>
      </w:pPr>
      <w:r>
        <w:t xml:space="preserve">На внутрішньому краї нирок є заглибина – </w:t>
      </w:r>
      <w:r>
        <w:rPr>
          <w:i/>
          <w:color w:val="1F487C"/>
        </w:rPr>
        <w:t xml:space="preserve">ворота, </w:t>
      </w:r>
      <w:r>
        <w:t>через які у нирки входить ниркова артерія і нерви а виходить ниркова вена, лімфатичні судини і сечовід.</w:t>
      </w:r>
    </w:p>
    <w:p w:rsidR="00B65FA9" w:rsidRDefault="004F7AEF">
      <w:pPr>
        <w:pStyle w:val="a3"/>
        <w:ind w:right="1129" w:firstLine="720"/>
      </w:pPr>
      <w:r>
        <w:t xml:space="preserve">На поздовжньому розрізі видно три шари: зовнішній – кірковий або сечовидільний; середній або пограничний; внутрішній – мозковий або сечовідвідний. В </w:t>
      </w:r>
      <w:r>
        <w:rPr>
          <w:i/>
          <w:color w:val="FF0000"/>
        </w:rPr>
        <w:t xml:space="preserve">кірковій зоні </w:t>
      </w:r>
      <w:r>
        <w:t xml:space="preserve">містяться нефрони яка знаходиться під капсулою. У </w:t>
      </w:r>
      <w:r>
        <w:rPr>
          <w:i/>
          <w:color w:val="FF0000"/>
        </w:rPr>
        <w:t xml:space="preserve">пограничній зоні </w:t>
      </w:r>
      <w:r>
        <w:t xml:space="preserve">знаходяться кровоносні судини. </w:t>
      </w:r>
      <w:r>
        <w:rPr>
          <w:i/>
          <w:color w:val="FF0000"/>
        </w:rPr>
        <w:t xml:space="preserve">Мозкова зона </w:t>
      </w:r>
      <w:r>
        <w:t xml:space="preserve">складається з сечовивідних трубочок і частково нефронів вона формує </w:t>
      </w:r>
      <w:r>
        <w:rPr>
          <w:i/>
          <w:color w:val="333399"/>
        </w:rPr>
        <w:t xml:space="preserve">ниркові піраміди </w:t>
      </w:r>
      <w:r>
        <w:t>з сосочками на верхівці яких відкриваються сечовивідні трубочки.</w:t>
      </w:r>
    </w:p>
    <w:p w:rsidR="00B65FA9" w:rsidRDefault="004F7AEF">
      <w:pPr>
        <w:ind w:left="1072" w:right="1138" w:firstLine="720"/>
        <w:jc w:val="both"/>
        <w:rPr>
          <w:sz w:val="28"/>
        </w:rPr>
      </w:pPr>
      <w:r>
        <w:rPr>
          <w:sz w:val="28"/>
        </w:rPr>
        <w:t xml:space="preserve">Нирки є </w:t>
      </w:r>
      <w:r>
        <w:rPr>
          <w:i/>
          <w:color w:val="333399"/>
          <w:sz w:val="28"/>
        </w:rPr>
        <w:t xml:space="preserve">борозенчасті багатососочкові </w:t>
      </w:r>
      <w:r>
        <w:rPr>
          <w:sz w:val="28"/>
        </w:rPr>
        <w:t xml:space="preserve">(у великої рогатої худоби), </w:t>
      </w:r>
      <w:r>
        <w:rPr>
          <w:i/>
          <w:color w:val="333399"/>
          <w:sz w:val="28"/>
        </w:rPr>
        <w:t xml:space="preserve">гладенькі однососочкові </w:t>
      </w:r>
      <w:r>
        <w:rPr>
          <w:sz w:val="28"/>
        </w:rPr>
        <w:t xml:space="preserve">(у коней, овець, кіз, собак, кролів), багатососочкові (у свиней), та </w:t>
      </w:r>
      <w:r>
        <w:rPr>
          <w:i/>
          <w:color w:val="333399"/>
          <w:sz w:val="28"/>
        </w:rPr>
        <w:t xml:space="preserve">множинні </w:t>
      </w:r>
      <w:r>
        <w:rPr>
          <w:sz w:val="28"/>
        </w:rPr>
        <w:t>(у водяних тварин, білих ведмедів). Множинні нирки складаються з окремих з’єднаних між собою часточок ніби самостійних маленьких нирок.</w:t>
      </w:r>
    </w:p>
    <w:p w:rsidR="00B65FA9" w:rsidRDefault="004F7AEF">
      <w:pPr>
        <w:pStyle w:val="a3"/>
        <w:ind w:right="1128" w:firstLine="720"/>
      </w:pPr>
      <w:r>
        <w:t xml:space="preserve">У нирках </w:t>
      </w:r>
      <w:r>
        <w:rPr>
          <w:i/>
          <w:color w:val="1F487C"/>
        </w:rPr>
        <w:t xml:space="preserve">коней </w:t>
      </w:r>
      <w:r>
        <w:t xml:space="preserve">ниркові сосочки зливасвиються в один великий сосочок обернений у ниркову миску. У нирках </w:t>
      </w:r>
      <w:r>
        <w:rPr>
          <w:i/>
          <w:color w:val="1F487C"/>
        </w:rPr>
        <w:t xml:space="preserve">свиней </w:t>
      </w:r>
      <w:r>
        <w:t xml:space="preserve">ниркові сосочки оточені нирковими чашичками, короткі ходи від яких ведуть у ниркову миску. А у </w:t>
      </w:r>
      <w:r>
        <w:rPr>
          <w:i/>
          <w:color w:val="1F487C"/>
        </w:rPr>
        <w:t xml:space="preserve">великої рогатої худоби </w:t>
      </w:r>
      <w:r>
        <w:t xml:space="preserve">відкриваються короткими стовбурцями в дві основні протоки, які з’єднуючись між собою утворюють сечовід. </w:t>
      </w:r>
      <w:r>
        <w:rPr>
          <w:color w:val="1F487C"/>
        </w:rPr>
        <w:t xml:space="preserve">Ліва нирка </w:t>
      </w:r>
      <w:r>
        <w:rPr>
          <w:i/>
          <w:color w:val="1F487C"/>
        </w:rPr>
        <w:t xml:space="preserve">блукаюча </w:t>
      </w:r>
      <w:r>
        <w:t>і підвішена на короткій брижі.</w:t>
      </w:r>
    </w:p>
    <w:p w:rsidR="00B65FA9" w:rsidRDefault="004F7AEF">
      <w:pPr>
        <w:pStyle w:val="a3"/>
        <w:ind w:right="1133" w:firstLine="720"/>
      </w:pPr>
      <w:r>
        <w:t xml:space="preserve">Сеча утворюється в нефронах паренхіми нирок. Кожний нефрон складається з келихоподібного двостінкового утвору </w:t>
      </w:r>
      <w:r>
        <w:rPr>
          <w:b/>
          <w:i/>
          <w:color w:val="000080"/>
        </w:rPr>
        <w:t xml:space="preserve">капсули Шумлянського- Боумена </w:t>
      </w:r>
      <w:r>
        <w:t xml:space="preserve">в порожнині якого міститься судинний клубочок із сітки артеріальних капілярів і </w:t>
      </w:r>
      <w:r>
        <w:rPr>
          <w:b/>
          <w:i/>
          <w:color w:val="000080"/>
        </w:rPr>
        <w:t>звивистого ниркового тільця</w:t>
      </w:r>
      <w:r>
        <w:t>. У капіляри судинного клубочка кров надходить з черевної артерії пройшовши спочатку ниркову артерію, між часточкові, дугові, радіальні артерії і приносну артеріолу із судинного клубочка, кров витікає по виносній артеріолі, яка потім в друге розгалужується на капіляри, що оплітають густою сіткою звивистий нирковий канадець нефрона.</w:t>
      </w:r>
    </w:p>
    <w:p w:rsidR="00B65FA9" w:rsidRDefault="004F7AEF">
      <w:pPr>
        <w:pStyle w:val="a3"/>
        <w:ind w:right="1133" w:firstLine="720"/>
      </w:pPr>
      <w:r>
        <w:t xml:space="preserve">Кожний звивистий нирковий каналець має низхідне та висхідне коліно, з’єднані між собою </w:t>
      </w:r>
      <w:r>
        <w:rPr>
          <w:b/>
          <w:color w:val="000080"/>
        </w:rPr>
        <w:t>петлею Генле</w:t>
      </w:r>
      <w:r>
        <w:t xml:space="preserve">. Звивисті ниркові канальця впадають у збірні канальця, які переходять у відвідні канальці. Останні відкриваються на сосочку ниркової піраміди безліччю отворів у чашечці (у великої рогатої худоби) або ниркову миску (у коней , дрібних жуйних і м’ясоїдних). Стінка звивистого ниркового канальця побудована </w:t>
      </w:r>
      <w:r>
        <w:rPr>
          <w:i/>
          <w:color w:val="1F487C"/>
        </w:rPr>
        <w:t>з одношарового кубічного епітелію</w:t>
      </w:r>
      <w:r>
        <w:t xml:space="preserve">. Капсула нефрона разм із судинним клубочком складають </w:t>
      </w:r>
      <w:r>
        <w:rPr>
          <w:i/>
          <w:color w:val="000080"/>
        </w:rPr>
        <w:t>ниркове або мальпагієве тільце</w:t>
      </w:r>
      <w:r>
        <w:t>, де відбувається процес фільтрації плазми крові і утворення первинної</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1"/>
      </w:pPr>
      <w:r>
        <w:lastRenderedPageBreak/>
        <w:t xml:space="preserve">сечі. Внутрішній листок капсули побудований відростковими, плоскими епітеліальними клітинами – </w:t>
      </w:r>
      <w:r>
        <w:rPr>
          <w:i/>
          <w:color w:val="000080"/>
        </w:rPr>
        <w:t>подоцитами</w:t>
      </w:r>
      <w:r>
        <w:rPr>
          <w:i/>
        </w:rPr>
        <w:t xml:space="preserve">, </w:t>
      </w:r>
      <w:r>
        <w:t xml:space="preserve">від яких відходять великі відростки – </w:t>
      </w:r>
      <w:r>
        <w:rPr>
          <w:i/>
          <w:color w:val="000080"/>
        </w:rPr>
        <w:t xml:space="preserve">цитотрабекули </w:t>
      </w:r>
      <w:r>
        <w:t xml:space="preserve">і малі відростки – </w:t>
      </w:r>
      <w:r>
        <w:rPr>
          <w:i/>
          <w:color w:val="000080"/>
        </w:rPr>
        <w:t>цитоподії</w:t>
      </w:r>
      <w:r>
        <w:rPr>
          <w:color w:val="000080"/>
        </w:rPr>
        <w:t xml:space="preserve">. </w:t>
      </w:r>
      <w:r>
        <w:t xml:space="preserve">До відростків подоцитів тісно прилягають ендотиліальні клітини, стінки капілярів судинного клубочка. Так утворений біологічний нирковий фільтр, якому властива напівпроникність і крізь який відбувається фільтрування плазми крові та </w:t>
      </w:r>
      <w:r>
        <w:rPr>
          <w:i/>
          <w:color w:val="1F487C"/>
        </w:rPr>
        <w:t>утворення первинної сечі</w:t>
      </w:r>
      <w:r>
        <w:t xml:space="preserve">. Під час проходження первинної сечі по звивистому нирковому канальцю, стінка якого побудова з одношарового кубічного епітелію з наявність мікроворсинок на апікальному полюсі відбувається зворотнє всмоктування з нього поживних речовин у кров, таким чином </w:t>
      </w:r>
      <w:r>
        <w:rPr>
          <w:i/>
          <w:color w:val="1F487C"/>
        </w:rPr>
        <w:t>утворюється вторинна сеча</w:t>
      </w:r>
      <w:r>
        <w:t>, яка відрізняється від первинної сечі за хімічним</w:t>
      </w:r>
      <w:r>
        <w:rPr>
          <w:spacing w:val="-3"/>
        </w:rPr>
        <w:t xml:space="preserve"> </w:t>
      </w:r>
      <w:r>
        <w:t>складом.</w:t>
      </w:r>
    </w:p>
    <w:p w:rsidR="00B65FA9" w:rsidRDefault="004F7AEF">
      <w:pPr>
        <w:pStyle w:val="a3"/>
        <w:ind w:right="1136" w:firstLine="720"/>
      </w:pPr>
      <w:r>
        <w:t xml:space="preserve">Крім кіркових нефронів, де відбувається утворення сечі, у складі паренхіми нирок містяться ще так звані </w:t>
      </w:r>
      <w:r>
        <w:rPr>
          <w:i/>
          <w:color w:val="1F487C"/>
        </w:rPr>
        <w:t>юкстамедулярні нефрони</w:t>
      </w:r>
      <w:r>
        <w:t>, навколо яких скупчуюється цілий комплекс ендокринних клітин, що синтезують гормони (ренін та ін.) з допомогою цих гормонів регулюється течія крові по нирках і утворення сечі.</w:t>
      </w:r>
    </w:p>
    <w:p w:rsidR="00B65FA9" w:rsidRDefault="004F7AEF">
      <w:pPr>
        <w:pStyle w:val="a3"/>
        <w:spacing w:before="8"/>
        <w:ind w:left="0"/>
        <w:jc w:val="left"/>
        <w:rPr>
          <w:sz w:val="22"/>
        </w:rPr>
      </w:pPr>
      <w:r>
        <w:rPr>
          <w:noProof/>
          <w:lang w:val="ru-RU" w:eastAsia="ru-RU"/>
        </w:rPr>
        <w:drawing>
          <wp:anchor distT="0" distB="0" distL="0" distR="0" simplePos="0" relativeHeight="241" behindDoc="0" locked="0" layoutInCell="1" allowOverlap="1">
            <wp:simplePos x="0" y="0"/>
            <wp:positionH relativeFrom="page">
              <wp:posOffset>978757</wp:posOffset>
            </wp:positionH>
            <wp:positionV relativeFrom="paragraph">
              <wp:posOffset>191034</wp:posOffset>
            </wp:positionV>
            <wp:extent cx="5769024" cy="4405788"/>
            <wp:effectExtent l="0" t="0" r="0" b="0"/>
            <wp:wrapTopAndBottom/>
            <wp:docPr id="351" name="image16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image164.jpeg"/>
                    <pic:cNvPicPr/>
                  </pic:nvPicPr>
                  <pic:blipFill>
                    <a:blip r:embed="rId237" cstate="print"/>
                    <a:stretch>
                      <a:fillRect/>
                    </a:stretch>
                  </pic:blipFill>
                  <pic:spPr>
                    <a:xfrm>
                      <a:off x="0" y="0"/>
                      <a:ext cx="5769024" cy="4405788"/>
                    </a:xfrm>
                    <a:prstGeom prst="rect">
                      <a:avLst/>
                    </a:prstGeom>
                  </pic:spPr>
                </pic:pic>
              </a:graphicData>
            </a:graphic>
          </wp:anchor>
        </w:drawing>
      </w:r>
    </w:p>
    <w:p w:rsidR="00B65FA9" w:rsidRDefault="00B65FA9">
      <w:pPr>
        <w:pStyle w:val="a3"/>
        <w:ind w:left="0"/>
        <w:jc w:val="left"/>
        <w:rPr>
          <w:sz w:val="30"/>
        </w:rPr>
      </w:pPr>
    </w:p>
    <w:p w:rsidR="00B65FA9" w:rsidRDefault="004F7AEF">
      <w:pPr>
        <w:spacing w:before="188"/>
        <w:ind w:left="1924" w:right="1392"/>
        <w:rPr>
          <w:sz w:val="24"/>
        </w:rPr>
      </w:pPr>
      <w:r>
        <w:rPr>
          <w:b/>
          <w:sz w:val="24"/>
        </w:rPr>
        <w:t xml:space="preserve">Рис. Нирки </w:t>
      </w:r>
      <w:r>
        <w:rPr>
          <w:sz w:val="24"/>
        </w:rPr>
        <w:t>А- великої рогатої худоби; Б- свині; В-собаки; Г-коня (а-ліва, б- права); 1- ниркова миса; 1</w:t>
      </w:r>
      <w:r>
        <w:rPr>
          <w:sz w:val="24"/>
          <w:vertAlign w:val="superscript"/>
        </w:rPr>
        <w:t>1</w:t>
      </w:r>
      <w:r>
        <w:rPr>
          <w:sz w:val="24"/>
        </w:rPr>
        <w:t xml:space="preserve"> –кінцеві заглибини; 2 – сечовід; 3 – ниркова артерія; 4</w:t>
      </w:r>
    </w:p>
    <w:p w:rsidR="00B65FA9" w:rsidRDefault="004F7AEF">
      <w:pPr>
        <w:spacing w:line="247" w:lineRule="auto"/>
        <w:ind w:left="1924" w:right="1998"/>
        <w:rPr>
          <w:sz w:val="24"/>
        </w:rPr>
      </w:pPr>
      <w:r>
        <w:rPr>
          <w:sz w:val="24"/>
        </w:rPr>
        <w:t>- ниркова вена; 5 - фіброзна капсула; 6 - кіркова зона; 7- проміжна зона; 8 - мозкова зана; 9 - нирковий сосок; 10 – ниркові трубочки</w:t>
      </w:r>
    </w:p>
    <w:p w:rsidR="00B65FA9" w:rsidRDefault="00B65FA9">
      <w:pPr>
        <w:pStyle w:val="a3"/>
        <w:spacing w:before="9"/>
        <w:ind w:left="0"/>
        <w:jc w:val="left"/>
        <w:rPr>
          <w:sz w:val="21"/>
        </w:rPr>
      </w:pPr>
    </w:p>
    <w:p w:rsidR="00B65FA9" w:rsidRDefault="004F7AEF">
      <w:pPr>
        <w:ind w:left="1072" w:right="1131" w:firstLine="720"/>
        <w:jc w:val="both"/>
        <w:rPr>
          <w:sz w:val="28"/>
        </w:rPr>
      </w:pPr>
      <w:r>
        <w:rPr>
          <w:b/>
          <w:color w:val="FF0000"/>
          <w:sz w:val="28"/>
        </w:rPr>
        <w:t xml:space="preserve">Ниркова миска (pelvis renalis) </w:t>
      </w:r>
      <w:r>
        <w:rPr>
          <w:sz w:val="28"/>
        </w:rPr>
        <w:t>– це розширений початок сечовода, що лежить у воротах нирки. У порожнину миски виступають сосочки ниркових пірамід</w:t>
      </w:r>
      <w:r>
        <w:rPr>
          <w:i/>
          <w:color w:val="1F487C"/>
          <w:sz w:val="28"/>
        </w:rPr>
        <w:t>, слизова оболонка її вистелена багатошаровим перехідним епітелієм</w:t>
      </w:r>
      <w:r>
        <w:rPr>
          <w:sz w:val="28"/>
        </w:rPr>
        <w:t>.</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spacing w:before="62"/>
        <w:ind w:left="1072" w:right="1133" w:firstLine="720"/>
        <w:jc w:val="both"/>
        <w:rPr>
          <w:sz w:val="28"/>
        </w:rPr>
      </w:pPr>
      <w:r>
        <w:rPr>
          <w:sz w:val="28"/>
        </w:rPr>
        <w:lastRenderedPageBreak/>
        <w:t xml:space="preserve">У </w:t>
      </w:r>
      <w:r>
        <w:rPr>
          <w:i/>
          <w:color w:val="000080"/>
          <w:sz w:val="28"/>
        </w:rPr>
        <w:t xml:space="preserve">великої рогатої худоби </w:t>
      </w:r>
      <w:r>
        <w:rPr>
          <w:sz w:val="28"/>
        </w:rPr>
        <w:t xml:space="preserve">нирки борозенчасті, багатососочкові. Ниркові сосочки обмежені нирковими чашами. Чаші відкриваються в </w:t>
      </w:r>
      <w:r>
        <w:rPr>
          <w:i/>
          <w:color w:val="1F487C"/>
          <w:sz w:val="28"/>
        </w:rPr>
        <w:t>дві основні протоки й утворюють сечовід. Ниркової миски немає</w:t>
      </w:r>
      <w:r>
        <w:rPr>
          <w:sz w:val="28"/>
        </w:rPr>
        <w:t>. Ліва нирка за формою нагадує біб, скручена по довгій осі. Каудальний кінець її товщий від краніального.</w:t>
      </w:r>
    </w:p>
    <w:p w:rsidR="00B65FA9" w:rsidRDefault="004F7AEF">
      <w:pPr>
        <w:pStyle w:val="a3"/>
        <w:ind w:right="1137" w:firstLine="720"/>
      </w:pPr>
      <w:r>
        <w:t>Нирка лежить на рівні 2–5-го поперекових хребців і висить на короткій брижі. Права нирка міститься попереду лівої нирки на рівні від 12–13-го ребра до 2–3-го поперекових хребців.</w:t>
      </w:r>
    </w:p>
    <w:p w:rsidR="00B65FA9" w:rsidRDefault="004F7AEF">
      <w:pPr>
        <w:pStyle w:val="a3"/>
        <w:ind w:right="1137" w:firstLine="720"/>
      </w:pPr>
      <w:r>
        <w:t xml:space="preserve">У </w:t>
      </w:r>
      <w:r>
        <w:rPr>
          <w:i/>
          <w:color w:val="000080"/>
        </w:rPr>
        <w:t xml:space="preserve">кози </w:t>
      </w:r>
      <w:r>
        <w:t>й вівці нирки гладенькі, багатососочкові, товсті, бобоподібної форми. Є ниркова миска. Права нирка торкається печінки і утворює ниркове втиснення. Ліва нирка лежить на рівні 3–6-го поперекових хребців.</w:t>
      </w:r>
    </w:p>
    <w:p w:rsidR="00B65FA9" w:rsidRDefault="004F7AEF">
      <w:pPr>
        <w:spacing w:line="321" w:lineRule="exact"/>
        <w:ind w:left="1792"/>
        <w:jc w:val="both"/>
        <w:rPr>
          <w:i/>
          <w:sz w:val="28"/>
        </w:rPr>
      </w:pPr>
      <w:r>
        <w:rPr>
          <w:sz w:val="28"/>
        </w:rPr>
        <w:t xml:space="preserve">У </w:t>
      </w:r>
      <w:r>
        <w:rPr>
          <w:i/>
          <w:color w:val="000080"/>
          <w:sz w:val="28"/>
        </w:rPr>
        <w:t xml:space="preserve">коня </w:t>
      </w:r>
      <w:r>
        <w:rPr>
          <w:sz w:val="28"/>
        </w:rPr>
        <w:t xml:space="preserve">нирки гладенькі, однососочкові. </w:t>
      </w:r>
      <w:r>
        <w:rPr>
          <w:i/>
          <w:color w:val="1F487C"/>
          <w:sz w:val="28"/>
        </w:rPr>
        <w:t>Права нирка серцеподібної, а</w:t>
      </w:r>
      <w:r>
        <w:rPr>
          <w:i/>
          <w:color w:val="1F487C"/>
          <w:spacing w:val="64"/>
          <w:sz w:val="28"/>
        </w:rPr>
        <w:t xml:space="preserve"> </w:t>
      </w:r>
      <w:r>
        <w:rPr>
          <w:i/>
          <w:color w:val="1F487C"/>
          <w:sz w:val="28"/>
        </w:rPr>
        <w:t>ліва</w:t>
      </w:r>
    </w:p>
    <w:p w:rsidR="00B65FA9" w:rsidRDefault="004F7AEF">
      <w:pPr>
        <w:pStyle w:val="a3"/>
        <w:ind w:right="1132"/>
      </w:pPr>
      <w:r>
        <w:rPr>
          <w:i/>
          <w:color w:val="1F487C"/>
        </w:rPr>
        <w:t>— бобоподібної форми</w:t>
      </w:r>
      <w:r>
        <w:t>. Ниркових чаш немає. Ниркова миска продовжується в кінцеві заглибини. Ліва нирка розміщена на рівні від 18-го грудного до 3-го поперекового хребця, а права — від 14–15-го ребра до 2-го поперекового хребця. Права нирка утворює на печінці втиснення.</w:t>
      </w:r>
    </w:p>
    <w:p w:rsidR="00B65FA9" w:rsidRDefault="004F7AEF">
      <w:pPr>
        <w:pStyle w:val="a3"/>
        <w:ind w:right="1137" w:firstLine="720"/>
      </w:pPr>
      <w:r>
        <w:t xml:space="preserve">У </w:t>
      </w:r>
      <w:r>
        <w:rPr>
          <w:i/>
          <w:color w:val="000080"/>
        </w:rPr>
        <w:t xml:space="preserve">свині </w:t>
      </w:r>
      <w:r>
        <w:t>нирки гладенькі, багатососочкові, бобоподібної форми. Ниркові сосочки обмежені нирковими чашами, що з’єднуються з нирковою мискою . Обидві нирки лежать майже на одному рівні — 1–4-го поперекових хребців. Права нирка не досягає печінки.</w:t>
      </w:r>
    </w:p>
    <w:p w:rsidR="00B65FA9" w:rsidRDefault="004F7AEF">
      <w:pPr>
        <w:pStyle w:val="a3"/>
        <w:ind w:right="1129" w:firstLine="720"/>
      </w:pPr>
      <w:r>
        <w:t xml:space="preserve">У </w:t>
      </w:r>
      <w:r>
        <w:rPr>
          <w:i/>
          <w:color w:val="000080"/>
        </w:rPr>
        <w:t xml:space="preserve">собаки </w:t>
      </w:r>
      <w:r>
        <w:t>нирки гладенькі, однососочкові, бобоподібної форми, товсті. Кінцеві заглибини виражені менше, ніж у коня. Нирки розміщені на рівні 1–3- го поперекових хребців. Права нирка торкається печінки.</w:t>
      </w:r>
    </w:p>
    <w:p w:rsidR="00B65FA9" w:rsidRDefault="004F7AEF">
      <w:pPr>
        <w:spacing w:before="10"/>
        <w:ind w:left="1072" w:right="1135" w:firstLine="708"/>
        <w:jc w:val="both"/>
        <w:rPr>
          <w:sz w:val="28"/>
        </w:rPr>
      </w:pPr>
      <w:r>
        <w:rPr>
          <w:b/>
          <w:i/>
          <w:color w:val="3366FF"/>
          <w:sz w:val="28"/>
        </w:rPr>
        <w:t xml:space="preserve">Сечовідвідні шляхи: сечоводи, сечовий міхур сечовидільний та сечостатевий канали, їх особливості в самців і самок різних видів. Топографія органів сечовиділення. </w:t>
      </w:r>
      <w:r>
        <w:rPr>
          <w:b/>
          <w:i/>
          <w:color w:val="FF0000"/>
          <w:sz w:val="28"/>
        </w:rPr>
        <w:t xml:space="preserve">Сечовід — uréter </w:t>
      </w:r>
      <w:r>
        <w:rPr>
          <w:b/>
          <w:i/>
          <w:sz w:val="28"/>
        </w:rPr>
        <w:t xml:space="preserve">— </w:t>
      </w:r>
      <w:r>
        <w:rPr>
          <w:sz w:val="28"/>
        </w:rPr>
        <w:t xml:space="preserve">парний трубчастий орган, який проводить сечу з нирки в сечовий міхур. Він розміщений на бічній стінці черевної порожнини. У сечоводі розрізняють черевну і тазову частини. В тазовій порожнині сечовід переходить </w:t>
      </w:r>
      <w:r>
        <w:rPr>
          <w:i/>
          <w:color w:val="1F487C"/>
          <w:sz w:val="28"/>
        </w:rPr>
        <w:t xml:space="preserve">на дорсальну стінку сечового міхура, косо пронизує останню </w:t>
      </w:r>
      <w:r>
        <w:rPr>
          <w:sz w:val="28"/>
        </w:rPr>
        <w:t xml:space="preserve">і, пройшовши певну відстань (3–5 см) між м’язовою й слизовою оболонками, </w:t>
      </w:r>
      <w:r>
        <w:rPr>
          <w:i/>
          <w:color w:val="1F487C"/>
          <w:sz w:val="28"/>
        </w:rPr>
        <w:t>відкривається біля шийки сечового міхура</w:t>
      </w:r>
      <w:r>
        <w:rPr>
          <w:sz w:val="28"/>
        </w:rPr>
        <w:t>. Таке співвідношення сечоводу з оболонками сечового міхура запобігає зворотному відтоку сечі.</w:t>
      </w:r>
    </w:p>
    <w:p w:rsidR="00B65FA9" w:rsidRDefault="004F7AEF">
      <w:pPr>
        <w:ind w:left="1072" w:right="1127" w:firstLine="720"/>
        <w:jc w:val="both"/>
        <w:rPr>
          <w:i/>
          <w:sz w:val="28"/>
        </w:rPr>
      </w:pPr>
      <w:r>
        <w:rPr>
          <w:i/>
          <w:color w:val="000080"/>
          <w:sz w:val="28"/>
        </w:rPr>
        <w:t xml:space="preserve">Слизова оболонка </w:t>
      </w:r>
      <w:r>
        <w:rPr>
          <w:sz w:val="28"/>
        </w:rPr>
        <w:t xml:space="preserve">сечоводів </w:t>
      </w:r>
      <w:r>
        <w:rPr>
          <w:i/>
          <w:color w:val="1F487C"/>
          <w:sz w:val="28"/>
        </w:rPr>
        <w:t>вистелена перехідним епітелієм</w:t>
      </w:r>
      <w:r>
        <w:rPr>
          <w:sz w:val="28"/>
        </w:rPr>
        <w:t xml:space="preserve">, в початковій частині містить слизові залози. </w:t>
      </w:r>
      <w:r>
        <w:rPr>
          <w:i/>
          <w:color w:val="000080"/>
          <w:sz w:val="28"/>
        </w:rPr>
        <w:t xml:space="preserve">М’язова оболонка </w:t>
      </w:r>
      <w:r>
        <w:rPr>
          <w:sz w:val="28"/>
        </w:rPr>
        <w:t xml:space="preserve">побудована з </w:t>
      </w:r>
      <w:r>
        <w:rPr>
          <w:i/>
          <w:color w:val="1F487C"/>
          <w:sz w:val="28"/>
        </w:rPr>
        <w:t>непосмугованої м’язової тканини</w:t>
      </w:r>
      <w:r>
        <w:rPr>
          <w:sz w:val="28"/>
        </w:rPr>
        <w:t xml:space="preserve">. Зовні сечоводи вкриті </w:t>
      </w:r>
      <w:r>
        <w:rPr>
          <w:i/>
          <w:color w:val="000080"/>
          <w:sz w:val="28"/>
        </w:rPr>
        <w:t>серозною оболонкою – одношаровим плосим</w:t>
      </w:r>
      <w:r>
        <w:rPr>
          <w:i/>
          <w:color w:val="000080"/>
          <w:spacing w:val="-1"/>
          <w:sz w:val="28"/>
        </w:rPr>
        <w:t xml:space="preserve"> </w:t>
      </w:r>
      <w:r>
        <w:rPr>
          <w:i/>
          <w:color w:val="000080"/>
          <w:sz w:val="28"/>
        </w:rPr>
        <w:t>епітелієм.</w:t>
      </w:r>
    </w:p>
    <w:p w:rsidR="00B65FA9" w:rsidRDefault="004F7AEF">
      <w:pPr>
        <w:ind w:left="1072" w:right="1129" w:firstLine="720"/>
        <w:jc w:val="both"/>
        <w:rPr>
          <w:i/>
          <w:sz w:val="28"/>
        </w:rPr>
      </w:pPr>
      <w:r>
        <w:rPr>
          <w:b/>
          <w:i/>
          <w:color w:val="FF0000"/>
          <w:sz w:val="28"/>
        </w:rPr>
        <w:t xml:space="preserve">Сечовий міхур — vésica urinária </w:t>
      </w:r>
      <w:r>
        <w:rPr>
          <w:sz w:val="28"/>
        </w:rPr>
        <w:t xml:space="preserve">непарний еластичний порожнистий орган овальної форми, що виконує роль резервуара, в якому накопичується сеча. Порожній сечовий міхур має округлу форму, зморшкуватий, з товстими стінками. Сечовий міхур </w:t>
      </w:r>
      <w:r>
        <w:rPr>
          <w:i/>
          <w:color w:val="1F487C"/>
          <w:sz w:val="28"/>
        </w:rPr>
        <w:t xml:space="preserve">розміщений на дні тазової порожнини </w:t>
      </w:r>
      <w:r>
        <w:rPr>
          <w:sz w:val="28"/>
        </w:rPr>
        <w:t xml:space="preserve">і в </w:t>
      </w:r>
      <w:r>
        <w:rPr>
          <w:i/>
          <w:color w:val="1F487C"/>
          <w:sz w:val="28"/>
        </w:rPr>
        <w:t>наповненому стані звисає в черевну порожнину</w:t>
      </w:r>
      <w:r>
        <w:rPr>
          <w:sz w:val="28"/>
        </w:rPr>
        <w:t xml:space="preserve">. В сечовому міхурі розрізняють </w:t>
      </w:r>
      <w:r>
        <w:rPr>
          <w:i/>
          <w:color w:val="000080"/>
          <w:sz w:val="28"/>
        </w:rPr>
        <w:t>тіло, верхівку і шийку</w:t>
      </w:r>
      <w:r>
        <w:rPr>
          <w:sz w:val="28"/>
        </w:rPr>
        <w:t xml:space="preserve">, що спрямована каудально і переходить у сечівник. </w:t>
      </w:r>
      <w:r>
        <w:rPr>
          <w:i/>
          <w:color w:val="000080"/>
          <w:sz w:val="28"/>
        </w:rPr>
        <w:t xml:space="preserve">Слизова оболонка </w:t>
      </w:r>
      <w:r>
        <w:rPr>
          <w:sz w:val="28"/>
        </w:rPr>
        <w:t xml:space="preserve">сечового міхура блідо-рожева, вистелена </w:t>
      </w:r>
      <w:r>
        <w:rPr>
          <w:i/>
          <w:color w:val="1F487C"/>
          <w:sz w:val="28"/>
        </w:rPr>
        <w:t>перехідним епітелієм, без залоз.</w:t>
      </w:r>
    </w:p>
    <w:p w:rsidR="00B65FA9" w:rsidRDefault="004F7AEF">
      <w:pPr>
        <w:spacing w:line="237" w:lineRule="auto"/>
        <w:ind w:left="1072" w:firstLine="720"/>
        <w:rPr>
          <w:sz w:val="28"/>
        </w:rPr>
      </w:pPr>
      <w:r>
        <w:rPr>
          <w:i/>
          <w:color w:val="000080"/>
          <w:sz w:val="28"/>
        </w:rPr>
        <w:t xml:space="preserve">М’язова оболонка </w:t>
      </w:r>
      <w:r>
        <w:rPr>
          <w:sz w:val="28"/>
        </w:rPr>
        <w:t xml:space="preserve">товста, складається з двох поздовжніх (зовнішнього й внутрішнього) і колового шарів </w:t>
      </w:r>
      <w:r>
        <w:rPr>
          <w:i/>
          <w:color w:val="1F487C"/>
          <w:sz w:val="28"/>
        </w:rPr>
        <w:t xml:space="preserve">непосмугованих (гладеньких) м’язових </w:t>
      </w:r>
      <w:r>
        <w:rPr>
          <w:sz w:val="28"/>
        </w:rPr>
        <w:t>волокон.</w:t>
      </w:r>
    </w:p>
    <w:p w:rsidR="00B65FA9" w:rsidRDefault="00B65FA9">
      <w:pPr>
        <w:spacing w:line="237" w:lineRule="auto"/>
        <w:rPr>
          <w:sz w:val="28"/>
        </w:rPr>
        <w:sectPr w:rsidR="00B65FA9">
          <w:pgSz w:w="11910" w:h="16840"/>
          <w:pgMar w:top="340" w:right="0" w:bottom="960" w:left="60" w:header="0" w:footer="690" w:gutter="0"/>
          <w:cols w:space="720"/>
        </w:sectPr>
      </w:pPr>
    </w:p>
    <w:p w:rsidR="00B65FA9" w:rsidRDefault="004F7AEF">
      <w:pPr>
        <w:spacing w:before="62"/>
        <w:ind w:left="1072" w:right="1136"/>
        <w:jc w:val="both"/>
        <w:rPr>
          <w:i/>
          <w:sz w:val="28"/>
        </w:rPr>
      </w:pPr>
      <w:r>
        <w:rPr>
          <w:sz w:val="28"/>
        </w:rPr>
        <w:lastRenderedPageBreak/>
        <w:t xml:space="preserve">Останній шар розміщений між поздовжніми шарами. Коловий шар утворює в ділянці шийки сечового міхура стискач. </w:t>
      </w:r>
      <w:r>
        <w:rPr>
          <w:i/>
          <w:color w:val="1F487C"/>
          <w:sz w:val="28"/>
        </w:rPr>
        <w:t>Верхівка й тіло сечового міхура вкриті серозною оболонкою</w:t>
      </w:r>
      <w:r>
        <w:rPr>
          <w:sz w:val="28"/>
        </w:rPr>
        <w:t xml:space="preserve">, а </w:t>
      </w:r>
      <w:r>
        <w:rPr>
          <w:i/>
          <w:color w:val="1F487C"/>
          <w:sz w:val="28"/>
        </w:rPr>
        <w:t xml:space="preserve">його шийка </w:t>
      </w:r>
      <w:r>
        <w:rPr>
          <w:sz w:val="28"/>
        </w:rPr>
        <w:t xml:space="preserve">— </w:t>
      </w:r>
      <w:r>
        <w:rPr>
          <w:i/>
          <w:color w:val="000080"/>
          <w:sz w:val="28"/>
        </w:rPr>
        <w:t>адвентицією.</w:t>
      </w:r>
    </w:p>
    <w:p w:rsidR="00B65FA9" w:rsidRDefault="004F7AEF">
      <w:pPr>
        <w:pStyle w:val="a3"/>
        <w:ind w:right="1130" w:firstLine="720"/>
      </w:pPr>
      <w:r>
        <w:rPr>
          <w:b/>
          <w:i/>
          <w:color w:val="FF0000"/>
        </w:rPr>
        <w:t>Сечівник — uréthra</w:t>
      </w:r>
      <w:r>
        <w:rPr>
          <w:b/>
          <w:i/>
        </w:rPr>
        <w:t xml:space="preserve">— </w:t>
      </w:r>
      <w:r>
        <w:t>має значні статеві особливості. У самок він короткий і широкий, має вигляд прямої трубки, що починається від шийки сечового міхура, спрямовується назад і вгору. Він відкривається в нижню стінку статевих органів на межі між піхвою і сечостатевим синусом — зовнішнім отвором</w:t>
      </w:r>
      <w:r>
        <w:rPr>
          <w:spacing w:val="1"/>
        </w:rPr>
        <w:t xml:space="preserve"> </w:t>
      </w:r>
      <w:r>
        <w:t>сечівника.</w:t>
      </w:r>
    </w:p>
    <w:p w:rsidR="00B65FA9" w:rsidRDefault="004F7AEF">
      <w:pPr>
        <w:spacing w:line="242" w:lineRule="auto"/>
        <w:ind w:left="1072" w:right="1132" w:firstLine="720"/>
        <w:jc w:val="both"/>
        <w:rPr>
          <w:sz w:val="28"/>
        </w:rPr>
      </w:pPr>
      <w:r>
        <w:rPr>
          <w:i/>
          <w:color w:val="000080"/>
          <w:sz w:val="28"/>
        </w:rPr>
        <w:t xml:space="preserve">Слизова оболонка </w:t>
      </w:r>
      <w:r>
        <w:rPr>
          <w:sz w:val="28"/>
        </w:rPr>
        <w:t xml:space="preserve">сечівника вистелена </w:t>
      </w:r>
      <w:r>
        <w:rPr>
          <w:i/>
          <w:color w:val="1F487C"/>
          <w:sz w:val="28"/>
        </w:rPr>
        <w:t>перехідним епітелієм, без залоз</w:t>
      </w:r>
      <w:r>
        <w:rPr>
          <w:sz w:val="28"/>
        </w:rPr>
        <w:t>. У товщі слизової оболонки проходять великі вени.</w:t>
      </w:r>
    </w:p>
    <w:p w:rsidR="00B65FA9" w:rsidRDefault="004F7AEF">
      <w:pPr>
        <w:ind w:left="1072" w:right="1137" w:firstLine="720"/>
        <w:jc w:val="both"/>
        <w:rPr>
          <w:sz w:val="28"/>
        </w:rPr>
      </w:pPr>
      <w:r>
        <w:rPr>
          <w:i/>
          <w:color w:val="000080"/>
          <w:sz w:val="28"/>
        </w:rPr>
        <w:t xml:space="preserve">М’язова оболонка </w:t>
      </w:r>
      <w:r>
        <w:rPr>
          <w:sz w:val="28"/>
        </w:rPr>
        <w:t xml:space="preserve">складається з </w:t>
      </w:r>
      <w:r>
        <w:rPr>
          <w:i/>
          <w:color w:val="1F487C"/>
          <w:sz w:val="28"/>
        </w:rPr>
        <w:t>непосмугованої м’язової тканини</w:t>
      </w:r>
      <w:r>
        <w:rPr>
          <w:sz w:val="28"/>
        </w:rPr>
        <w:t xml:space="preserve">, проте в </w:t>
      </w:r>
      <w:r>
        <w:rPr>
          <w:i/>
          <w:color w:val="1F487C"/>
          <w:sz w:val="28"/>
        </w:rPr>
        <w:t xml:space="preserve">каудальній частині </w:t>
      </w:r>
      <w:r>
        <w:rPr>
          <w:sz w:val="28"/>
        </w:rPr>
        <w:t xml:space="preserve">знаходяться </w:t>
      </w:r>
      <w:r>
        <w:rPr>
          <w:i/>
          <w:color w:val="1F487C"/>
          <w:sz w:val="28"/>
        </w:rPr>
        <w:t>посмуговані м’язові волокна</w:t>
      </w:r>
      <w:r>
        <w:rPr>
          <w:sz w:val="28"/>
        </w:rPr>
        <w:t>, які формують сечівниковий м’яз, виконуючи функцію стискача. У корови сечівник завдовжки 10–14, у кобили — 6–8 см.</w:t>
      </w:r>
    </w:p>
    <w:p w:rsidR="00B65FA9" w:rsidRDefault="004F7AEF">
      <w:pPr>
        <w:ind w:left="1072" w:right="1134" w:firstLine="720"/>
        <w:jc w:val="both"/>
        <w:rPr>
          <w:sz w:val="28"/>
        </w:rPr>
      </w:pPr>
      <w:r>
        <w:rPr>
          <w:sz w:val="28"/>
        </w:rPr>
        <w:t xml:space="preserve">У </w:t>
      </w:r>
      <w:r>
        <w:rPr>
          <w:i/>
          <w:color w:val="1F487C"/>
          <w:sz w:val="28"/>
        </w:rPr>
        <w:t xml:space="preserve">самців </w:t>
      </w:r>
      <w:r>
        <w:rPr>
          <w:sz w:val="28"/>
        </w:rPr>
        <w:t xml:space="preserve">сечівник майже відразу з’єднується із сім’явипорскувальною протокою, утворюючи сечостатевий канал. </w:t>
      </w:r>
      <w:r>
        <w:rPr>
          <w:i/>
          <w:color w:val="1F487C"/>
          <w:sz w:val="28"/>
        </w:rPr>
        <w:t xml:space="preserve">Сечівник починається </w:t>
      </w:r>
      <w:r>
        <w:rPr>
          <w:sz w:val="28"/>
        </w:rPr>
        <w:t xml:space="preserve">внутрішнім отвором </w:t>
      </w:r>
      <w:r>
        <w:rPr>
          <w:i/>
          <w:color w:val="1F487C"/>
          <w:sz w:val="28"/>
        </w:rPr>
        <w:t>у шийці сечового міхура</w:t>
      </w:r>
      <w:r>
        <w:rPr>
          <w:sz w:val="28"/>
        </w:rPr>
        <w:t>, а зовнішнім отвором закінчується на голівці статевого члена.</w:t>
      </w:r>
    </w:p>
    <w:p w:rsidR="00B65FA9" w:rsidRDefault="004F7AEF">
      <w:pPr>
        <w:pStyle w:val="2"/>
        <w:ind w:left="1080" w:right="430"/>
      </w:pPr>
      <w:r>
        <w:rPr>
          <w:b w:val="0"/>
          <w:noProof/>
          <w:lang w:val="ru-RU" w:eastAsia="ru-RU"/>
        </w:rPr>
        <w:drawing>
          <wp:inline distT="0" distB="0" distL="0" distR="0">
            <wp:extent cx="441960" cy="421640"/>
            <wp:effectExtent l="0" t="0" r="0" b="0"/>
            <wp:docPr id="35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87"/>
        </w:numPr>
        <w:tabs>
          <w:tab w:val="left" w:pos="1313"/>
        </w:tabs>
        <w:spacing w:before="314" w:line="240" w:lineRule="auto"/>
        <w:ind w:hanging="241"/>
        <w:rPr>
          <w:sz w:val="28"/>
        </w:rPr>
      </w:pPr>
      <w:r>
        <w:rPr>
          <w:sz w:val="28"/>
        </w:rPr>
        <w:t>Назвіть органи</w:t>
      </w:r>
      <w:r>
        <w:rPr>
          <w:spacing w:val="-1"/>
          <w:sz w:val="28"/>
        </w:rPr>
        <w:t xml:space="preserve"> </w:t>
      </w:r>
      <w:r>
        <w:rPr>
          <w:sz w:val="28"/>
        </w:rPr>
        <w:t>сечоутворення?</w:t>
      </w:r>
    </w:p>
    <w:p w:rsidR="00B65FA9" w:rsidRDefault="004F7AEF">
      <w:pPr>
        <w:pStyle w:val="a5"/>
        <w:numPr>
          <w:ilvl w:val="0"/>
          <w:numId w:val="87"/>
        </w:numPr>
        <w:tabs>
          <w:tab w:val="left" w:pos="1313"/>
        </w:tabs>
        <w:spacing w:before="2"/>
        <w:ind w:hanging="241"/>
        <w:rPr>
          <w:sz w:val="28"/>
        </w:rPr>
      </w:pPr>
      <w:r>
        <w:rPr>
          <w:sz w:val="28"/>
        </w:rPr>
        <w:t>Які є види</w:t>
      </w:r>
      <w:r>
        <w:rPr>
          <w:spacing w:val="-2"/>
          <w:sz w:val="28"/>
        </w:rPr>
        <w:t xml:space="preserve"> </w:t>
      </w:r>
      <w:r>
        <w:rPr>
          <w:sz w:val="28"/>
        </w:rPr>
        <w:t>нирок?</w:t>
      </w:r>
    </w:p>
    <w:p w:rsidR="00B65FA9" w:rsidRDefault="004F7AEF">
      <w:pPr>
        <w:pStyle w:val="a5"/>
        <w:numPr>
          <w:ilvl w:val="0"/>
          <w:numId w:val="87"/>
        </w:numPr>
        <w:tabs>
          <w:tab w:val="left" w:pos="1313"/>
        </w:tabs>
        <w:ind w:hanging="241"/>
        <w:rPr>
          <w:sz w:val="28"/>
        </w:rPr>
      </w:pPr>
      <w:r>
        <w:rPr>
          <w:sz w:val="28"/>
        </w:rPr>
        <w:t>Які зони є в</w:t>
      </w:r>
      <w:r>
        <w:rPr>
          <w:spacing w:val="-1"/>
          <w:sz w:val="28"/>
        </w:rPr>
        <w:t xml:space="preserve"> </w:t>
      </w:r>
      <w:r>
        <w:rPr>
          <w:sz w:val="28"/>
        </w:rPr>
        <w:t>нирці?</w:t>
      </w:r>
    </w:p>
    <w:p w:rsidR="00B65FA9" w:rsidRDefault="004F7AEF">
      <w:pPr>
        <w:pStyle w:val="a5"/>
        <w:numPr>
          <w:ilvl w:val="0"/>
          <w:numId w:val="87"/>
        </w:numPr>
        <w:tabs>
          <w:tab w:val="left" w:pos="1313"/>
        </w:tabs>
        <w:spacing w:before="2"/>
        <w:ind w:hanging="241"/>
        <w:rPr>
          <w:sz w:val="28"/>
        </w:rPr>
      </w:pPr>
      <w:r>
        <w:rPr>
          <w:sz w:val="28"/>
        </w:rPr>
        <w:t>Що таке</w:t>
      </w:r>
      <w:r>
        <w:rPr>
          <w:spacing w:val="-7"/>
          <w:sz w:val="28"/>
        </w:rPr>
        <w:t xml:space="preserve"> </w:t>
      </w:r>
      <w:r>
        <w:rPr>
          <w:sz w:val="28"/>
        </w:rPr>
        <w:t>нефрон?</w:t>
      </w:r>
    </w:p>
    <w:p w:rsidR="00B65FA9" w:rsidRDefault="004F7AEF">
      <w:pPr>
        <w:pStyle w:val="a5"/>
        <w:numPr>
          <w:ilvl w:val="0"/>
          <w:numId w:val="87"/>
        </w:numPr>
        <w:tabs>
          <w:tab w:val="left" w:pos="1313"/>
        </w:tabs>
        <w:ind w:hanging="241"/>
        <w:rPr>
          <w:sz w:val="28"/>
        </w:rPr>
      </w:pPr>
      <w:r>
        <w:rPr>
          <w:sz w:val="28"/>
        </w:rPr>
        <w:t>Назвіть органи</w:t>
      </w:r>
      <w:r>
        <w:rPr>
          <w:spacing w:val="-1"/>
          <w:sz w:val="28"/>
        </w:rPr>
        <w:t xml:space="preserve"> </w:t>
      </w:r>
      <w:r>
        <w:rPr>
          <w:sz w:val="28"/>
        </w:rPr>
        <w:t>сечовиділення?</w:t>
      </w:r>
    </w:p>
    <w:p w:rsidR="00B65FA9" w:rsidRDefault="004F7AEF">
      <w:pPr>
        <w:pStyle w:val="a5"/>
        <w:numPr>
          <w:ilvl w:val="0"/>
          <w:numId w:val="87"/>
        </w:numPr>
        <w:tabs>
          <w:tab w:val="left" w:pos="1313"/>
        </w:tabs>
        <w:spacing w:before="2"/>
        <w:ind w:hanging="241"/>
        <w:rPr>
          <w:sz w:val="28"/>
        </w:rPr>
      </w:pPr>
      <w:r>
        <w:rPr>
          <w:sz w:val="28"/>
        </w:rPr>
        <w:t>Яка будова сечового</w:t>
      </w:r>
      <w:r>
        <w:rPr>
          <w:spacing w:val="-2"/>
          <w:sz w:val="28"/>
        </w:rPr>
        <w:t xml:space="preserve"> </w:t>
      </w:r>
      <w:r>
        <w:rPr>
          <w:sz w:val="28"/>
        </w:rPr>
        <w:t>міхура?</w:t>
      </w:r>
    </w:p>
    <w:p w:rsidR="00B65FA9" w:rsidRDefault="004F7AEF">
      <w:pPr>
        <w:pStyle w:val="a5"/>
        <w:numPr>
          <w:ilvl w:val="0"/>
          <w:numId w:val="87"/>
        </w:numPr>
        <w:tabs>
          <w:tab w:val="left" w:pos="1313"/>
        </w:tabs>
        <w:ind w:hanging="241"/>
        <w:rPr>
          <w:sz w:val="28"/>
        </w:rPr>
      </w:pPr>
      <w:r>
        <w:rPr>
          <w:sz w:val="28"/>
        </w:rPr>
        <w:t>Яка особливість топографії сечівника у самців і</w:t>
      </w:r>
      <w:r>
        <w:rPr>
          <w:spacing w:val="-4"/>
          <w:sz w:val="28"/>
        </w:rPr>
        <w:t xml:space="preserve"> </w:t>
      </w:r>
      <w:r>
        <w:rPr>
          <w:sz w:val="28"/>
        </w:rPr>
        <w:t>самок?</w:t>
      </w:r>
    </w:p>
    <w:p w:rsidR="00B65FA9" w:rsidRDefault="004F7AEF">
      <w:pPr>
        <w:pStyle w:val="a5"/>
        <w:numPr>
          <w:ilvl w:val="0"/>
          <w:numId w:val="87"/>
        </w:numPr>
        <w:tabs>
          <w:tab w:val="left" w:pos="1313"/>
        </w:tabs>
        <w:spacing w:before="2" w:line="240" w:lineRule="auto"/>
        <w:ind w:hanging="241"/>
        <w:rPr>
          <w:sz w:val="28"/>
        </w:rPr>
      </w:pPr>
      <w:r>
        <w:rPr>
          <w:sz w:val="28"/>
        </w:rPr>
        <w:t>В яких тварин є блукаюча нирка?</w:t>
      </w:r>
      <w:r>
        <w:rPr>
          <w:spacing w:val="-5"/>
          <w:sz w:val="28"/>
        </w:rPr>
        <w:t xml:space="preserve"> </w:t>
      </w:r>
      <w:r>
        <w:rPr>
          <w:sz w:val="28"/>
        </w:rPr>
        <w:t>Чому?</w:t>
      </w:r>
    </w:p>
    <w:p w:rsidR="00B65FA9" w:rsidRDefault="00B65FA9">
      <w:pPr>
        <w:pStyle w:val="a3"/>
        <w:ind w:left="0"/>
        <w:jc w:val="left"/>
        <w:rPr>
          <w:sz w:val="30"/>
        </w:rPr>
      </w:pPr>
    </w:p>
    <w:p w:rsidR="00B65FA9" w:rsidRDefault="00B65FA9">
      <w:pPr>
        <w:pStyle w:val="a3"/>
        <w:spacing w:before="6"/>
        <w:ind w:left="0"/>
        <w:jc w:val="left"/>
        <w:rPr>
          <w:sz w:val="26"/>
        </w:rPr>
      </w:pPr>
    </w:p>
    <w:p w:rsidR="00B65FA9" w:rsidRDefault="004F7AEF">
      <w:pPr>
        <w:pStyle w:val="2"/>
        <w:ind w:left="640" w:right="430"/>
      </w:pPr>
      <w:r>
        <w:t>Лабораторне заняття №6</w:t>
      </w:r>
    </w:p>
    <w:p w:rsidR="00B65FA9" w:rsidRDefault="00B65FA9">
      <w:pPr>
        <w:pStyle w:val="a3"/>
        <w:spacing w:before="4"/>
        <w:ind w:left="0"/>
        <w:jc w:val="left"/>
        <w:rPr>
          <w:b/>
          <w:sz w:val="27"/>
        </w:rPr>
      </w:pPr>
    </w:p>
    <w:p w:rsidR="00B65FA9" w:rsidRDefault="004F7AEF">
      <w:pPr>
        <w:pStyle w:val="a3"/>
        <w:spacing w:line="242" w:lineRule="auto"/>
        <w:ind w:right="1132"/>
      </w:pPr>
      <w:r>
        <w:rPr>
          <w:b/>
        </w:rPr>
        <w:t xml:space="preserve">Тема: </w:t>
      </w:r>
      <w:r>
        <w:t>Вивчення гістологічної будови органів сечовиділення: нирок, сечового міхура.</w:t>
      </w:r>
    </w:p>
    <w:p w:rsidR="00B65FA9" w:rsidRDefault="004F7AEF">
      <w:pPr>
        <w:pStyle w:val="a3"/>
        <w:spacing w:line="316" w:lineRule="exact"/>
      </w:pPr>
      <w:r>
        <w:rPr>
          <w:b/>
        </w:rPr>
        <w:t xml:space="preserve">Мета заняття: </w:t>
      </w:r>
      <w:r>
        <w:t>ознайомитись з гістологічною будовою органів сечовиділення.</w:t>
      </w:r>
    </w:p>
    <w:p w:rsidR="00B65FA9" w:rsidRDefault="004F7AEF">
      <w:pPr>
        <w:spacing w:before="2"/>
        <w:ind w:left="1072" w:right="1144" w:firstLine="568"/>
        <w:jc w:val="both"/>
        <w:rPr>
          <w:sz w:val="28"/>
        </w:rPr>
      </w:pPr>
      <w:r>
        <w:rPr>
          <w:b/>
          <w:sz w:val="28"/>
        </w:rPr>
        <w:t xml:space="preserve">Препарати та прилади: </w:t>
      </w:r>
      <w:r>
        <w:rPr>
          <w:sz w:val="28"/>
        </w:rPr>
        <w:t>мікроскопи, гістологічні препарати органів сечовиділення тварин, таблиці, схеми.</w:t>
      </w:r>
    </w:p>
    <w:p w:rsidR="00B65FA9" w:rsidRDefault="004F7AEF">
      <w:pPr>
        <w:pStyle w:val="a3"/>
        <w:spacing w:before="1"/>
        <w:ind w:right="1137" w:firstLine="568"/>
      </w:pPr>
      <w:r>
        <w:rPr>
          <w:b/>
        </w:rPr>
        <w:t xml:space="preserve">Нирки. </w:t>
      </w:r>
      <w:r>
        <w:t>На гістологічному препараті зрізу нирки за малого збільшення мікроскопа добре помітні відмінності між кірковою речовиною і мозковою. У кірковій речовині видно ниркові тільця у вигляді округлих утворів, інтенсивно забарвлених гематоксиліном. Виявивши в полі зору мікроскопа найбільш виразну ділянку одного ниркового тільця, переводять об’єктив на велике збільшення та вивчають його будову. При цьому можна побачити, що ниркове тільце складається із судинного клубочка і капсули Шумлянського – Боумена. У судинному клубочку чітко видно ядра ендотеліальних клітин капілярів. Іноді серед ядер виявляють і еритроцити. Видно зовнішній листок</w:t>
      </w:r>
      <w:r>
        <w:rPr>
          <w:spacing w:val="40"/>
        </w:rPr>
        <w:t xml:space="preserve"> </w:t>
      </w:r>
      <w:r>
        <w:t>капсули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pPr>
      <w:r>
        <w:lastRenderedPageBreak/>
        <w:t>Шумлянського – Боумена, який складається з одношарового плоского епітелію, а також щілину – початок проксимального звивистого канальця першого порядку. Епітелій стінки канальця кубічний і забарвлюється еозином в інтенсивно-рожевий колір. Межі між клітинами нечіткі. Розглядаючи мозкову речовину нирки, знаходять велику кількість прямих канальців, вистелених кубічним епітелієм. Більшість з них на препараті представлена в поперечному розрізі. На межі між кірковою і мозковою речовинами знаходять косі і поперечні зрізи дугових артерій.</w:t>
      </w:r>
    </w:p>
    <w:p w:rsidR="00B65FA9" w:rsidRDefault="004F7AEF">
      <w:pPr>
        <w:pStyle w:val="a3"/>
        <w:ind w:right="1134" w:firstLine="568"/>
      </w:pPr>
      <w:r>
        <w:t>Капсула Шумлянського – Боумена, судинний клубочок, звивистий каналець становлять структурну та функціональну одиницю паренхіми нирок – нефрон, де відбувається</w:t>
      </w:r>
      <w:r>
        <w:rPr>
          <w:spacing w:val="-1"/>
        </w:rPr>
        <w:t xml:space="preserve"> </w:t>
      </w:r>
      <w:r>
        <w:t>сечоутворення.</w:t>
      </w:r>
    </w:p>
    <w:p w:rsidR="00B65FA9" w:rsidRDefault="004F7AEF">
      <w:pPr>
        <w:pStyle w:val="a3"/>
        <w:ind w:right="1137" w:firstLine="568"/>
      </w:pPr>
      <w:r>
        <w:rPr>
          <w:b/>
        </w:rPr>
        <w:t xml:space="preserve">Сечовий міхур. </w:t>
      </w:r>
      <w:r>
        <w:t>Розглядають поперечний зріз стінки сечового міхура. За малого збільшення чітко видно всі його оболонки. Слизова оболонка утворює складки і вистелена багатошаровим перехідним епітелієм. У пухкій сполучній тканині підслизової оболонки знаходять зрізи кровоносних судин. Гладенькі м’язові волокна середньої оболонки розрізані в різних напрямках. Зовнішня оболонка – серозна, вкрита мезотелієм.</w:t>
      </w:r>
    </w:p>
    <w:p w:rsidR="00B65FA9" w:rsidRDefault="00B65FA9">
      <w:pPr>
        <w:pStyle w:val="a3"/>
        <w:spacing w:before="6"/>
        <w:ind w:left="0"/>
        <w:jc w:val="left"/>
      </w:pPr>
    </w:p>
    <w:p w:rsidR="00B65FA9" w:rsidRDefault="004F7AEF">
      <w:pPr>
        <w:pStyle w:val="2"/>
        <w:ind w:left="1082" w:right="430"/>
      </w:pPr>
      <w:r>
        <w:rPr>
          <w:b w:val="0"/>
          <w:noProof/>
          <w:lang w:val="ru-RU" w:eastAsia="ru-RU"/>
        </w:rPr>
        <w:drawing>
          <wp:inline distT="0" distB="0" distL="0" distR="0">
            <wp:extent cx="441960" cy="421640"/>
            <wp:effectExtent l="0" t="0" r="0" b="0"/>
            <wp:docPr id="35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86"/>
        </w:numPr>
        <w:tabs>
          <w:tab w:val="left" w:pos="1357"/>
        </w:tabs>
        <w:spacing w:before="314" w:line="240" w:lineRule="auto"/>
        <w:ind w:hanging="285"/>
        <w:rPr>
          <w:sz w:val="28"/>
        </w:rPr>
      </w:pPr>
      <w:r>
        <w:rPr>
          <w:sz w:val="28"/>
        </w:rPr>
        <w:t>Назвіть органи</w:t>
      </w:r>
      <w:r>
        <w:rPr>
          <w:spacing w:val="-1"/>
          <w:sz w:val="28"/>
        </w:rPr>
        <w:t xml:space="preserve"> </w:t>
      </w:r>
      <w:r>
        <w:rPr>
          <w:sz w:val="28"/>
        </w:rPr>
        <w:t>сечоутворення?</w:t>
      </w:r>
    </w:p>
    <w:p w:rsidR="00B65FA9" w:rsidRDefault="004F7AEF">
      <w:pPr>
        <w:pStyle w:val="a5"/>
        <w:numPr>
          <w:ilvl w:val="0"/>
          <w:numId w:val="86"/>
        </w:numPr>
        <w:tabs>
          <w:tab w:val="left" w:pos="1357"/>
        </w:tabs>
        <w:spacing w:before="2"/>
        <w:ind w:hanging="285"/>
        <w:rPr>
          <w:sz w:val="28"/>
        </w:rPr>
      </w:pPr>
      <w:r>
        <w:rPr>
          <w:sz w:val="28"/>
        </w:rPr>
        <w:t>Які є види</w:t>
      </w:r>
      <w:r>
        <w:rPr>
          <w:spacing w:val="-6"/>
          <w:sz w:val="28"/>
        </w:rPr>
        <w:t xml:space="preserve"> </w:t>
      </w:r>
      <w:r>
        <w:rPr>
          <w:sz w:val="28"/>
        </w:rPr>
        <w:t>нирок?</w:t>
      </w:r>
    </w:p>
    <w:p w:rsidR="00B65FA9" w:rsidRDefault="004F7AEF">
      <w:pPr>
        <w:pStyle w:val="a5"/>
        <w:numPr>
          <w:ilvl w:val="0"/>
          <w:numId w:val="86"/>
        </w:numPr>
        <w:tabs>
          <w:tab w:val="left" w:pos="1357"/>
        </w:tabs>
        <w:ind w:hanging="285"/>
        <w:rPr>
          <w:sz w:val="28"/>
        </w:rPr>
      </w:pPr>
      <w:r>
        <w:rPr>
          <w:sz w:val="28"/>
        </w:rPr>
        <w:t>Які зони є в</w:t>
      </w:r>
      <w:r>
        <w:rPr>
          <w:spacing w:val="-4"/>
          <w:sz w:val="28"/>
        </w:rPr>
        <w:t xml:space="preserve"> </w:t>
      </w:r>
      <w:r>
        <w:rPr>
          <w:sz w:val="28"/>
        </w:rPr>
        <w:t>нирці?</w:t>
      </w:r>
    </w:p>
    <w:p w:rsidR="00B65FA9" w:rsidRDefault="004F7AEF">
      <w:pPr>
        <w:pStyle w:val="a5"/>
        <w:numPr>
          <w:ilvl w:val="0"/>
          <w:numId w:val="86"/>
        </w:numPr>
        <w:tabs>
          <w:tab w:val="left" w:pos="1357"/>
        </w:tabs>
        <w:spacing w:before="2"/>
        <w:ind w:hanging="285"/>
        <w:rPr>
          <w:sz w:val="28"/>
        </w:rPr>
      </w:pPr>
      <w:r>
        <w:rPr>
          <w:sz w:val="28"/>
        </w:rPr>
        <w:t>Що таке</w:t>
      </w:r>
      <w:r>
        <w:rPr>
          <w:spacing w:val="-8"/>
          <w:sz w:val="28"/>
        </w:rPr>
        <w:t xml:space="preserve"> </w:t>
      </w:r>
      <w:r>
        <w:rPr>
          <w:sz w:val="28"/>
        </w:rPr>
        <w:t>нефрон?</w:t>
      </w:r>
    </w:p>
    <w:p w:rsidR="00B65FA9" w:rsidRDefault="004F7AEF">
      <w:pPr>
        <w:pStyle w:val="a5"/>
        <w:numPr>
          <w:ilvl w:val="0"/>
          <w:numId w:val="86"/>
        </w:numPr>
        <w:tabs>
          <w:tab w:val="left" w:pos="1357"/>
        </w:tabs>
        <w:ind w:hanging="285"/>
        <w:rPr>
          <w:sz w:val="28"/>
        </w:rPr>
      </w:pPr>
      <w:r>
        <w:rPr>
          <w:sz w:val="28"/>
        </w:rPr>
        <w:t>Назвіть органи</w:t>
      </w:r>
      <w:r>
        <w:rPr>
          <w:spacing w:val="-1"/>
          <w:sz w:val="28"/>
        </w:rPr>
        <w:t xml:space="preserve"> </w:t>
      </w:r>
      <w:r>
        <w:rPr>
          <w:sz w:val="28"/>
        </w:rPr>
        <w:t>сечовиділення?</w:t>
      </w:r>
    </w:p>
    <w:p w:rsidR="00B65FA9" w:rsidRDefault="004F7AEF">
      <w:pPr>
        <w:pStyle w:val="a5"/>
        <w:numPr>
          <w:ilvl w:val="0"/>
          <w:numId w:val="86"/>
        </w:numPr>
        <w:tabs>
          <w:tab w:val="left" w:pos="1357"/>
        </w:tabs>
        <w:spacing w:before="2"/>
        <w:ind w:hanging="285"/>
        <w:rPr>
          <w:sz w:val="28"/>
        </w:rPr>
      </w:pPr>
      <w:r>
        <w:rPr>
          <w:sz w:val="28"/>
        </w:rPr>
        <w:t>Яка будова сечового</w:t>
      </w:r>
      <w:r>
        <w:rPr>
          <w:spacing w:val="-6"/>
          <w:sz w:val="28"/>
        </w:rPr>
        <w:t xml:space="preserve"> </w:t>
      </w:r>
      <w:r>
        <w:rPr>
          <w:sz w:val="28"/>
        </w:rPr>
        <w:t>міхура?</w:t>
      </w:r>
    </w:p>
    <w:p w:rsidR="00B65FA9" w:rsidRDefault="004F7AEF">
      <w:pPr>
        <w:pStyle w:val="a5"/>
        <w:numPr>
          <w:ilvl w:val="0"/>
          <w:numId w:val="86"/>
        </w:numPr>
        <w:tabs>
          <w:tab w:val="left" w:pos="1357"/>
        </w:tabs>
        <w:ind w:hanging="285"/>
        <w:rPr>
          <w:sz w:val="28"/>
        </w:rPr>
      </w:pPr>
      <w:r>
        <w:rPr>
          <w:sz w:val="28"/>
        </w:rPr>
        <w:t>Яка особливість топографії сечівника у самців і</w:t>
      </w:r>
      <w:r>
        <w:rPr>
          <w:spacing w:val="-8"/>
          <w:sz w:val="28"/>
        </w:rPr>
        <w:t xml:space="preserve"> </w:t>
      </w:r>
      <w:r>
        <w:rPr>
          <w:sz w:val="28"/>
        </w:rPr>
        <w:t>самок?</w:t>
      </w:r>
    </w:p>
    <w:p w:rsidR="00B65FA9" w:rsidRDefault="004F7AEF">
      <w:pPr>
        <w:pStyle w:val="a5"/>
        <w:numPr>
          <w:ilvl w:val="0"/>
          <w:numId w:val="86"/>
        </w:numPr>
        <w:tabs>
          <w:tab w:val="left" w:pos="1357"/>
        </w:tabs>
        <w:spacing w:before="2"/>
        <w:ind w:hanging="285"/>
        <w:rPr>
          <w:sz w:val="28"/>
        </w:rPr>
      </w:pPr>
      <w:r>
        <w:rPr>
          <w:sz w:val="28"/>
        </w:rPr>
        <w:t>В яких тварин є блукаюча нирка?</w:t>
      </w:r>
      <w:r>
        <w:rPr>
          <w:spacing w:val="-5"/>
          <w:sz w:val="28"/>
        </w:rPr>
        <w:t xml:space="preserve"> </w:t>
      </w:r>
      <w:r>
        <w:rPr>
          <w:sz w:val="28"/>
        </w:rPr>
        <w:t>Чому?</w:t>
      </w:r>
    </w:p>
    <w:p w:rsidR="00B65FA9" w:rsidRDefault="004F7AEF">
      <w:pPr>
        <w:pStyle w:val="a5"/>
        <w:numPr>
          <w:ilvl w:val="0"/>
          <w:numId w:val="86"/>
        </w:numPr>
        <w:tabs>
          <w:tab w:val="left" w:pos="1357"/>
        </w:tabs>
        <w:ind w:hanging="285"/>
        <w:rPr>
          <w:sz w:val="28"/>
        </w:rPr>
      </w:pPr>
      <w:r>
        <w:rPr>
          <w:noProof/>
          <w:lang w:val="ru-RU" w:eastAsia="ru-RU"/>
        </w:rPr>
        <w:drawing>
          <wp:anchor distT="0" distB="0" distL="0" distR="0" simplePos="0" relativeHeight="15852544" behindDoc="0" locked="0" layoutInCell="1" allowOverlap="1">
            <wp:simplePos x="0" y="0"/>
            <wp:positionH relativeFrom="page">
              <wp:posOffset>504825</wp:posOffset>
            </wp:positionH>
            <wp:positionV relativeFrom="paragraph">
              <wp:posOffset>320941</wp:posOffset>
            </wp:positionV>
            <wp:extent cx="2571750" cy="3604260"/>
            <wp:effectExtent l="0" t="0" r="0" b="0"/>
            <wp:wrapNone/>
            <wp:docPr id="357" name="image1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image165.jpeg"/>
                    <pic:cNvPicPr/>
                  </pic:nvPicPr>
                  <pic:blipFill>
                    <a:blip r:embed="rId238" cstate="print"/>
                    <a:stretch>
                      <a:fillRect/>
                    </a:stretch>
                  </pic:blipFill>
                  <pic:spPr>
                    <a:xfrm>
                      <a:off x="0" y="0"/>
                      <a:ext cx="2571750" cy="3604260"/>
                    </a:xfrm>
                    <a:prstGeom prst="rect">
                      <a:avLst/>
                    </a:prstGeom>
                  </pic:spPr>
                </pic:pic>
              </a:graphicData>
            </a:graphic>
          </wp:anchor>
        </w:drawing>
      </w:r>
      <w:r>
        <w:rPr>
          <w:noProof/>
          <w:lang w:val="ru-RU" w:eastAsia="ru-RU"/>
        </w:rPr>
        <w:drawing>
          <wp:anchor distT="0" distB="0" distL="0" distR="0" simplePos="0" relativeHeight="15853056" behindDoc="0" locked="0" layoutInCell="1" allowOverlap="1">
            <wp:simplePos x="0" y="0"/>
            <wp:positionH relativeFrom="page">
              <wp:posOffset>3826509</wp:posOffset>
            </wp:positionH>
            <wp:positionV relativeFrom="paragraph">
              <wp:posOffset>811796</wp:posOffset>
            </wp:positionV>
            <wp:extent cx="3733799" cy="2716530"/>
            <wp:effectExtent l="0" t="0" r="0" b="0"/>
            <wp:wrapNone/>
            <wp:docPr id="359"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image166.png"/>
                    <pic:cNvPicPr/>
                  </pic:nvPicPr>
                  <pic:blipFill>
                    <a:blip r:embed="rId239" cstate="print"/>
                    <a:stretch>
                      <a:fillRect/>
                    </a:stretch>
                  </pic:blipFill>
                  <pic:spPr>
                    <a:xfrm>
                      <a:off x="0" y="0"/>
                      <a:ext cx="3733799" cy="2716530"/>
                    </a:xfrm>
                    <a:prstGeom prst="rect">
                      <a:avLst/>
                    </a:prstGeom>
                  </pic:spPr>
                </pic:pic>
              </a:graphicData>
            </a:graphic>
          </wp:anchor>
        </w:drawing>
      </w:r>
      <w:r>
        <w:rPr>
          <w:sz w:val="28"/>
        </w:rPr>
        <w:t>Зробіть позначення на поданих</w:t>
      </w:r>
      <w:r>
        <w:rPr>
          <w:spacing w:val="1"/>
          <w:sz w:val="28"/>
        </w:rPr>
        <w:t xml:space="preserve"> </w:t>
      </w:r>
      <w:r>
        <w:rPr>
          <w:sz w:val="28"/>
        </w:rPr>
        <w:t>рисунках</w:t>
      </w:r>
    </w:p>
    <w:p w:rsidR="00B65FA9" w:rsidRDefault="00B65FA9">
      <w:pPr>
        <w:spacing w:line="321" w:lineRule="exact"/>
        <w:rPr>
          <w:sz w:val="28"/>
        </w:rPr>
        <w:sectPr w:rsidR="00B65FA9">
          <w:pgSz w:w="11910" w:h="16840"/>
          <w:pgMar w:top="340" w:right="0" w:bottom="960" w:left="60" w:header="0" w:footer="690" w:gutter="0"/>
          <w:cols w:space="720"/>
        </w:sectPr>
      </w:pPr>
    </w:p>
    <w:p w:rsidR="00B65FA9" w:rsidRDefault="004F7AEF">
      <w:pPr>
        <w:pStyle w:val="a3"/>
        <w:ind w:left="1080"/>
        <w:jc w:val="left"/>
        <w:rPr>
          <w:sz w:val="20"/>
        </w:rPr>
      </w:pPr>
      <w:r>
        <w:rPr>
          <w:noProof/>
          <w:sz w:val="20"/>
          <w:lang w:val="ru-RU" w:eastAsia="ru-RU"/>
        </w:rPr>
        <w:lastRenderedPageBreak/>
        <w:drawing>
          <wp:inline distT="0" distB="0" distL="0" distR="0">
            <wp:extent cx="3156059" cy="3819048"/>
            <wp:effectExtent l="0" t="0" r="0" b="0"/>
            <wp:docPr id="361" name="image16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image167.jpeg"/>
                    <pic:cNvPicPr/>
                  </pic:nvPicPr>
                  <pic:blipFill>
                    <a:blip r:embed="rId240" cstate="print"/>
                    <a:stretch>
                      <a:fillRect/>
                    </a:stretch>
                  </pic:blipFill>
                  <pic:spPr>
                    <a:xfrm>
                      <a:off x="0" y="0"/>
                      <a:ext cx="3156059" cy="3819048"/>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
        <w:ind w:left="0"/>
        <w:jc w:val="left"/>
        <w:rPr>
          <w:sz w:val="21"/>
        </w:rPr>
      </w:pPr>
    </w:p>
    <w:p w:rsidR="00B65FA9" w:rsidRDefault="004F7AEF">
      <w:pPr>
        <w:pStyle w:val="2"/>
        <w:spacing w:before="88"/>
        <w:ind w:left="363" w:right="430"/>
      </w:pPr>
      <w:r>
        <w:rPr>
          <w:color w:val="0000FF"/>
        </w:rPr>
        <w:t>ОРГАНИ РОЗМНОЖЕННЯ</w:t>
      </w:r>
    </w:p>
    <w:p w:rsidR="00B65FA9" w:rsidRDefault="00B65FA9">
      <w:pPr>
        <w:pStyle w:val="a3"/>
        <w:spacing w:before="3"/>
        <w:ind w:left="0"/>
        <w:jc w:val="left"/>
        <w:rPr>
          <w:b/>
          <w:sz w:val="27"/>
        </w:rPr>
      </w:pPr>
    </w:p>
    <w:p w:rsidR="00B65FA9" w:rsidRDefault="004F7AEF">
      <w:pPr>
        <w:spacing w:line="321" w:lineRule="exact"/>
        <w:ind w:left="1780"/>
        <w:jc w:val="both"/>
        <w:rPr>
          <w:sz w:val="28"/>
        </w:rPr>
      </w:pPr>
      <w:r>
        <w:rPr>
          <w:b/>
          <w:i/>
          <w:color w:val="3366FF"/>
          <w:sz w:val="28"/>
        </w:rPr>
        <w:t xml:space="preserve">Органи розмноження самців, їх характеристика. </w:t>
      </w:r>
      <w:r>
        <w:rPr>
          <w:color w:val="FF0000"/>
          <w:sz w:val="28"/>
        </w:rPr>
        <w:t>Органи розмноження</w:t>
      </w:r>
    </w:p>
    <w:p w:rsidR="00B65FA9" w:rsidRDefault="004F7AEF">
      <w:pPr>
        <w:pStyle w:val="a3"/>
        <w:ind w:right="1133"/>
      </w:pPr>
      <w:r>
        <w:rPr>
          <w:color w:val="FF0000"/>
        </w:rPr>
        <w:t xml:space="preserve">— órgana genitália </w:t>
      </w:r>
      <w:r>
        <w:t xml:space="preserve">— забезпечують відтворення тварин, а відповідно, і збереження певного виду. Статевій системі властива й гормональна функція, яка впливає на ріст і </w:t>
      </w:r>
      <w:r>
        <w:rPr>
          <w:shd w:val="clear" w:color="auto" w:fill="FF0000"/>
        </w:rPr>
        <w:t>розвиток організму (див. кольорову вклейку рис.</w:t>
      </w:r>
      <w:r>
        <w:rPr>
          <w:spacing w:val="-12"/>
          <w:shd w:val="clear" w:color="auto" w:fill="FF0000"/>
        </w:rPr>
        <w:t xml:space="preserve"> </w:t>
      </w:r>
      <w:r>
        <w:rPr>
          <w:shd w:val="clear" w:color="auto" w:fill="FF0000"/>
        </w:rPr>
        <w:t>ХІ).</w:t>
      </w:r>
    </w:p>
    <w:p w:rsidR="00B65FA9" w:rsidRDefault="004F7AEF">
      <w:pPr>
        <w:pStyle w:val="a3"/>
        <w:spacing w:before="2" w:line="321" w:lineRule="exact"/>
        <w:ind w:left="1792"/>
      </w:pPr>
      <w:r>
        <w:rPr>
          <w:color w:val="000080"/>
        </w:rPr>
        <w:t>Статевий апарат самців і самок має багато спільного в</w:t>
      </w:r>
      <w:r>
        <w:rPr>
          <w:color w:val="000080"/>
          <w:spacing w:val="-24"/>
        </w:rPr>
        <w:t xml:space="preserve"> </w:t>
      </w:r>
      <w:r>
        <w:rPr>
          <w:color w:val="000080"/>
        </w:rPr>
        <w:t>будові:</w:t>
      </w:r>
    </w:p>
    <w:p w:rsidR="00B65FA9" w:rsidRDefault="004F7AEF">
      <w:pPr>
        <w:pStyle w:val="a5"/>
        <w:numPr>
          <w:ilvl w:val="0"/>
          <w:numId w:val="85"/>
        </w:numPr>
        <w:tabs>
          <w:tab w:val="left" w:pos="1552"/>
          <w:tab w:val="left" w:pos="1553"/>
        </w:tabs>
        <w:spacing w:line="242" w:lineRule="auto"/>
        <w:ind w:right="1137"/>
        <w:rPr>
          <w:sz w:val="28"/>
        </w:rPr>
      </w:pPr>
      <w:r>
        <w:rPr>
          <w:sz w:val="28"/>
        </w:rPr>
        <w:t>статеві залози (парні) у самців — сім’яники, у самок — яєчники, які виробляють здатні до запліднення статеві</w:t>
      </w:r>
      <w:r>
        <w:rPr>
          <w:spacing w:val="-6"/>
          <w:sz w:val="28"/>
        </w:rPr>
        <w:t xml:space="preserve"> </w:t>
      </w:r>
      <w:r>
        <w:rPr>
          <w:sz w:val="28"/>
        </w:rPr>
        <w:t>клітини;</w:t>
      </w:r>
    </w:p>
    <w:p w:rsidR="00B65FA9" w:rsidRDefault="004F7AEF">
      <w:pPr>
        <w:pStyle w:val="a5"/>
        <w:numPr>
          <w:ilvl w:val="0"/>
          <w:numId w:val="85"/>
        </w:numPr>
        <w:tabs>
          <w:tab w:val="left" w:pos="1552"/>
          <w:tab w:val="left" w:pos="1553"/>
          <w:tab w:val="left" w:pos="9762"/>
        </w:tabs>
        <w:spacing w:line="242" w:lineRule="auto"/>
        <w:ind w:right="1138"/>
        <w:rPr>
          <w:sz w:val="28"/>
        </w:rPr>
      </w:pPr>
      <w:r>
        <w:rPr>
          <w:sz w:val="28"/>
        </w:rPr>
        <w:t>статеві   протоки,   що   проводять   статеві</w:t>
      </w:r>
      <w:r>
        <w:rPr>
          <w:spacing w:val="35"/>
          <w:sz w:val="28"/>
        </w:rPr>
        <w:t xml:space="preserve"> </w:t>
      </w:r>
      <w:r>
        <w:rPr>
          <w:sz w:val="28"/>
        </w:rPr>
        <w:t xml:space="preserve">клітини: </w:t>
      </w:r>
      <w:r>
        <w:rPr>
          <w:spacing w:val="45"/>
          <w:sz w:val="28"/>
        </w:rPr>
        <w:t xml:space="preserve"> </w:t>
      </w:r>
      <w:r>
        <w:rPr>
          <w:sz w:val="28"/>
        </w:rPr>
        <w:t>сім’явиносна</w:t>
      </w:r>
      <w:r>
        <w:rPr>
          <w:sz w:val="28"/>
        </w:rPr>
        <w:tab/>
      </w:r>
      <w:r>
        <w:rPr>
          <w:spacing w:val="-5"/>
          <w:sz w:val="28"/>
        </w:rPr>
        <w:t xml:space="preserve">протока </w:t>
      </w:r>
      <w:r>
        <w:rPr>
          <w:sz w:val="28"/>
        </w:rPr>
        <w:t>(сім’япровід) у самців і маткова труба (яйцепровід) у</w:t>
      </w:r>
      <w:r>
        <w:rPr>
          <w:spacing w:val="-10"/>
          <w:sz w:val="28"/>
        </w:rPr>
        <w:t xml:space="preserve"> </w:t>
      </w:r>
      <w:r>
        <w:rPr>
          <w:sz w:val="28"/>
        </w:rPr>
        <w:t>самок;</w:t>
      </w:r>
    </w:p>
    <w:p w:rsidR="00B65FA9" w:rsidRDefault="004F7AEF">
      <w:pPr>
        <w:pStyle w:val="a5"/>
        <w:numPr>
          <w:ilvl w:val="0"/>
          <w:numId w:val="85"/>
        </w:numPr>
        <w:tabs>
          <w:tab w:val="left" w:pos="1552"/>
          <w:tab w:val="left" w:pos="1553"/>
        </w:tabs>
        <w:spacing w:line="316" w:lineRule="exact"/>
        <w:ind w:hanging="481"/>
        <w:rPr>
          <w:sz w:val="28"/>
        </w:rPr>
      </w:pPr>
      <w:r>
        <w:rPr>
          <w:sz w:val="28"/>
        </w:rPr>
        <w:t>матка розвинута у самок і призначена для виношування</w:t>
      </w:r>
      <w:r>
        <w:rPr>
          <w:spacing w:val="-1"/>
          <w:sz w:val="28"/>
        </w:rPr>
        <w:t xml:space="preserve"> </w:t>
      </w:r>
      <w:r>
        <w:rPr>
          <w:sz w:val="28"/>
        </w:rPr>
        <w:t>плода;</w:t>
      </w:r>
    </w:p>
    <w:p w:rsidR="00B65FA9" w:rsidRDefault="004F7AEF">
      <w:pPr>
        <w:pStyle w:val="a5"/>
        <w:numPr>
          <w:ilvl w:val="0"/>
          <w:numId w:val="85"/>
        </w:numPr>
        <w:tabs>
          <w:tab w:val="left" w:pos="1553"/>
        </w:tabs>
        <w:spacing w:line="240" w:lineRule="auto"/>
        <w:ind w:right="1135"/>
        <w:jc w:val="both"/>
        <w:rPr>
          <w:sz w:val="28"/>
        </w:rPr>
      </w:pPr>
      <w:r>
        <w:rPr>
          <w:sz w:val="28"/>
        </w:rPr>
        <w:t>зовнішні статеві органи: у самців — статевий член, у самок — присінок піхви, соромітні губи з соромітною щілиною й клітором, які забезпечують контакт статевих</w:t>
      </w:r>
      <w:r>
        <w:rPr>
          <w:spacing w:val="6"/>
          <w:sz w:val="28"/>
        </w:rPr>
        <w:t xml:space="preserve"> </w:t>
      </w:r>
      <w:r>
        <w:rPr>
          <w:sz w:val="28"/>
        </w:rPr>
        <w:t>органів.</w:t>
      </w:r>
    </w:p>
    <w:p w:rsidR="00B65FA9" w:rsidRDefault="004F7AEF">
      <w:pPr>
        <w:ind w:left="1072" w:right="1134" w:firstLine="720"/>
        <w:jc w:val="both"/>
        <w:rPr>
          <w:sz w:val="28"/>
        </w:rPr>
      </w:pPr>
      <w:r>
        <w:rPr>
          <w:b/>
          <w:i/>
          <w:color w:val="FF0000"/>
          <w:sz w:val="28"/>
        </w:rPr>
        <w:t xml:space="preserve">Органи розмноження самців — órgana genitália masculína </w:t>
      </w:r>
      <w:r>
        <w:rPr>
          <w:color w:val="FF0000"/>
          <w:sz w:val="28"/>
        </w:rPr>
        <w:t xml:space="preserve">— </w:t>
      </w:r>
      <w:r>
        <w:rPr>
          <w:sz w:val="28"/>
        </w:rPr>
        <w:t>складаються із сім’яникового мішка, парних сім’яників, придатків сім’яників, сім’явиносних проток, сім’яного канатика, сечостатевого каналу, додаткових статевих залоз, статевого члена і препуція</w:t>
      </w:r>
    </w:p>
    <w:p w:rsidR="00B65FA9" w:rsidRDefault="004F7AEF">
      <w:pPr>
        <w:pStyle w:val="3"/>
        <w:spacing w:before="2" w:line="242" w:lineRule="auto"/>
        <w:ind w:left="1072" w:right="1132" w:firstLine="852"/>
        <w:rPr>
          <w:i w:val="0"/>
        </w:rPr>
      </w:pPr>
      <w:r>
        <w:rPr>
          <w:color w:val="3366FF"/>
        </w:rPr>
        <w:t xml:space="preserve">Сім'яники як статеві залози і залози внутрішньої секреції. Роль придатків сім'яників у дозріванні і формуванні сперміїв. </w:t>
      </w:r>
      <w:r>
        <w:rPr>
          <w:i w:val="0"/>
          <w:color w:val="FF0000"/>
        </w:rPr>
        <w:t>Сім’яник — téstis, s.</w:t>
      </w:r>
    </w:p>
    <w:p w:rsidR="00B65FA9" w:rsidRDefault="00B65FA9">
      <w:pPr>
        <w:spacing w:line="242" w:lineRule="auto"/>
        <w:sectPr w:rsidR="00B65FA9">
          <w:pgSz w:w="11910" w:h="16840"/>
          <w:pgMar w:top="1240" w:right="0" w:bottom="960" w:left="60" w:header="0" w:footer="690" w:gutter="0"/>
          <w:cols w:space="720"/>
        </w:sectPr>
      </w:pPr>
    </w:p>
    <w:p w:rsidR="00B65FA9" w:rsidRDefault="004F7AEF">
      <w:pPr>
        <w:pStyle w:val="a3"/>
        <w:spacing w:before="62"/>
        <w:ind w:right="1133"/>
      </w:pPr>
      <w:r>
        <w:rPr>
          <w:b/>
          <w:color w:val="FF0000"/>
        </w:rPr>
        <w:lastRenderedPageBreak/>
        <w:t xml:space="preserve">órchis, </w:t>
      </w:r>
      <w:r>
        <w:t>— парний орган яйцеподібної форми, дещо сплющений з боків. Лівий сім’яник більший за правий.</w:t>
      </w:r>
    </w:p>
    <w:p w:rsidR="00B65FA9" w:rsidRDefault="004F7AEF">
      <w:pPr>
        <w:ind w:left="1072" w:right="1129" w:firstLine="720"/>
        <w:jc w:val="both"/>
        <w:rPr>
          <w:sz w:val="28"/>
        </w:rPr>
      </w:pPr>
      <w:r>
        <w:rPr>
          <w:sz w:val="28"/>
        </w:rPr>
        <w:t xml:space="preserve">Особливо великі сім’яники у жуйних, кнура. На сім’янику розрізняють два кінці — </w:t>
      </w:r>
      <w:r>
        <w:rPr>
          <w:i/>
          <w:color w:val="1F487C"/>
          <w:sz w:val="28"/>
        </w:rPr>
        <w:t>головчастий і хвостатий</w:t>
      </w:r>
      <w:r>
        <w:rPr>
          <w:sz w:val="28"/>
        </w:rPr>
        <w:t xml:space="preserve">, два краї </w:t>
      </w:r>
      <w:r>
        <w:rPr>
          <w:i/>
          <w:color w:val="1F487C"/>
          <w:sz w:val="28"/>
        </w:rPr>
        <w:t>— придатковий і вільний</w:t>
      </w:r>
      <w:r>
        <w:rPr>
          <w:sz w:val="28"/>
        </w:rPr>
        <w:t xml:space="preserve">, дві поверхні </w:t>
      </w:r>
      <w:r>
        <w:rPr>
          <w:i/>
          <w:color w:val="1F487C"/>
          <w:sz w:val="28"/>
        </w:rPr>
        <w:t>— латеральну й медіальну</w:t>
      </w:r>
      <w:r>
        <w:rPr>
          <w:sz w:val="28"/>
        </w:rPr>
        <w:t>.</w:t>
      </w:r>
    </w:p>
    <w:p w:rsidR="00B65FA9" w:rsidRDefault="004F7AEF">
      <w:pPr>
        <w:pStyle w:val="a3"/>
        <w:ind w:right="1131" w:firstLine="720"/>
      </w:pPr>
      <w:r>
        <w:t xml:space="preserve">Зовні сім’яник вкритий спеціальною </w:t>
      </w:r>
      <w:r>
        <w:rPr>
          <w:i/>
          <w:color w:val="000080"/>
        </w:rPr>
        <w:t>піхвовою оболонкою</w:t>
      </w:r>
      <w:r>
        <w:t xml:space="preserve">, яка переходить на придаток сім’яника, утворюючи брижу сім’яника. Під серозною оболонкою розміщена щільна білкова оболонка. Від неї з боку головчастого кінця відходять сполучнотканинні тяжі, які тягнуться в бік хвостатого кінця, формуючи середостіння сім’яника та перегородочки сім’яника. Останні поділяють сім’яник на часточки. У білковій оболонці, середостінні та перегородочках проходять судини й нерви. Судини особливо помітні на білковій оболонці. Всередині часточок сім’яника міститься </w:t>
      </w:r>
      <w:r>
        <w:rPr>
          <w:i/>
          <w:color w:val="000080"/>
        </w:rPr>
        <w:t xml:space="preserve">паренхіма </w:t>
      </w:r>
      <w:r>
        <w:t xml:space="preserve">сім’яника, яка складається із </w:t>
      </w:r>
      <w:r>
        <w:rPr>
          <w:i/>
          <w:color w:val="1F487C"/>
        </w:rPr>
        <w:t>звивистих сім’явиносних трубочок та проміжної (інтерстиціальної) тканини</w:t>
      </w:r>
      <w:r>
        <w:t>. У звивистих сім’явиносних трубочках утворюються і розвиваються сперматозоони. Клітини проміжної тканини виділяють статевий гормон</w:t>
      </w:r>
      <w:r>
        <w:rPr>
          <w:spacing w:val="-2"/>
        </w:rPr>
        <w:t xml:space="preserve"> </w:t>
      </w:r>
      <w:r>
        <w:t>самців.</w:t>
      </w:r>
    </w:p>
    <w:p w:rsidR="00B65FA9" w:rsidRDefault="004F7AEF">
      <w:pPr>
        <w:pStyle w:val="a3"/>
        <w:ind w:right="1132" w:firstLine="720"/>
      </w:pPr>
      <w:r>
        <w:rPr>
          <w:b/>
          <w:i/>
          <w:color w:val="FF0000"/>
        </w:rPr>
        <w:t xml:space="preserve">Придаток сім’яника (epididymis) </w:t>
      </w:r>
      <w:r>
        <w:t xml:space="preserve">розміщений у вигляді тонкого тяжа на придатковому краї сім’яника і з’єднується з ним брижею, а з латеральної поверхні між ними є вузька щілина — придаткова пазуха. Форма придатка і ступінь його розвитку у тварин надзвичайно різні. У придатках сім’яника розрізняють </w:t>
      </w:r>
      <w:r>
        <w:rPr>
          <w:i/>
          <w:color w:val="1F487C"/>
        </w:rPr>
        <w:t>голівку, тіло і хвіст</w:t>
      </w:r>
      <w:r>
        <w:t>.</w:t>
      </w:r>
    </w:p>
    <w:p w:rsidR="00B65FA9" w:rsidRDefault="004F7AEF">
      <w:pPr>
        <w:pStyle w:val="a3"/>
        <w:ind w:right="1131" w:firstLine="720"/>
      </w:pPr>
      <w:r>
        <w:t>Виносні канальці переходять у протоку придатка сім’яника, яка переходить у сім’явиносну протоку. У протоці придатка зберігаються статеві продукти. Придаток сім’яника з’єднується із сім’яником власною зв’язкою сім’яника, а із загальною піхвовою оболонкою — пахвинною зв’язкою.</w:t>
      </w:r>
    </w:p>
    <w:p w:rsidR="00B65FA9" w:rsidRDefault="004F7AEF">
      <w:pPr>
        <w:spacing w:before="7"/>
        <w:ind w:left="1072" w:right="1130" w:firstLine="708"/>
        <w:jc w:val="both"/>
        <w:rPr>
          <w:sz w:val="28"/>
        </w:rPr>
      </w:pPr>
      <w:r>
        <w:rPr>
          <w:b/>
          <w:i/>
          <w:color w:val="3366FF"/>
          <w:sz w:val="28"/>
        </w:rPr>
        <w:t xml:space="preserve">Будова сім'япроводу, склад сім'яного канатика. Сечостатевий канал, придаткові статеві залози. </w:t>
      </w:r>
      <w:r>
        <w:rPr>
          <w:b/>
          <w:i/>
          <w:color w:val="FF0000"/>
          <w:sz w:val="28"/>
        </w:rPr>
        <w:t xml:space="preserve">Сім’явиносна протока (сім’япровід) — dúctus déferens </w:t>
      </w:r>
      <w:r>
        <w:rPr>
          <w:sz w:val="28"/>
        </w:rPr>
        <w:t xml:space="preserve">починається з хвоста придатка сім’яника і являє собою довгу, вузьку трубку. Стінка сім’явиносної протоки складається із слизової, м’язової та серозної оболонок. Сім’явиносна протока проходить через </w:t>
      </w:r>
      <w:r>
        <w:rPr>
          <w:i/>
          <w:color w:val="1F487C"/>
          <w:sz w:val="28"/>
        </w:rPr>
        <w:t xml:space="preserve">пахвинний канал </w:t>
      </w:r>
      <w:r>
        <w:rPr>
          <w:sz w:val="28"/>
        </w:rPr>
        <w:t xml:space="preserve">у черевну порожнину в складі сім’яного канатика, потім прямує в складці сім’явиносної протоки у тазову порожнину. У тазовій порожнині сім’явиносні протоки розміщені на дорсальній стінці сечового міхура в сечостатевій складці. Позаду шийки сечового міхура сім’явиносні протоки з’єднуються з вивідними протоками міхурцевих залоз, утворюючи парну сім’явипорскувальну протоку, яка відкривається на сім’яному горбку. У </w:t>
      </w:r>
      <w:r>
        <w:rPr>
          <w:i/>
          <w:color w:val="000080"/>
          <w:sz w:val="28"/>
        </w:rPr>
        <w:t xml:space="preserve">жеребця і бугая </w:t>
      </w:r>
      <w:r>
        <w:rPr>
          <w:sz w:val="28"/>
        </w:rPr>
        <w:t xml:space="preserve">кінцеві відділи сім’явиносних проток утворюють розширення — </w:t>
      </w:r>
      <w:r>
        <w:rPr>
          <w:i/>
          <w:color w:val="000080"/>
          <w:sz w:val="28"/>
        </w:rPr>
        <w:t xml:space="preserve">ампулу </w:t>
      </w:r>
      <w:r>
        <w:rPr>
          <w:sz w:val="28"/>
        </w:rPr>
        <w:t xml:space="preserve">сім’явиносної протоки. Ампули містять залозисту тканину. Між </w:t>
      </w:r>
      <w:r>
        <w:rPr>
          <w:i/>
          <w:color w:val="000080"/>
          <w:sz w:val="28"/>
        </w:rPr>
        <w:t>ампулами</w:t>
      </w:r>
      <w:r>
        <w:rPr>
          <w:i/>
          <w:sz w:val="28"/>
        </w:rPr>
        <w:t xml:space="preserve">, </w:t>
      </w:r>
      <w:r>
        <w:rPr>
          <w:sz w:val="28"/>
        </w:rPr>
        <w:t>в сечостатевій складці, розміщена чоловіча</w:t>
      </w:r>
      <w:r>
        <w:rPr>
          <w:spacing w:val="4"/>
          <w:sz w:val="28"/>
        </w:rPr>
        <w:t xml:space="preserve"> </w:t>
      </w:r>
      <w:r>
        <w:rPr>
          <w:sz w:val="28"/>
        </w:rPr>
        <w:t>матка.</w:t>
      </w:r>
    </w:p>
    <w:p w:rsidR="00B65FA9" w:rsidRDefault="004F7AEF">
      <w:pPr>
        <w:pStyle w:val="a3"/>
        <w:ind w:right="1128" w:firstLine="720"/>
      </w:pPr>
      <w:r>
        <w:rPr>
          <w:b/>
          <w:i/>
          <w:color w:val="FF0000"/>
        </w:rPr>
        <w:t>Сім’яний канатик — funículus spermáticus</w:t>
      </w:r>
      <w:r>
        <w:rPr>
          <w:b/>
        </w:rPr>
        <w:t xml:space="preserve">— </w:t>
      </w:r>
      <w:r>
        <w:t xml:space="preserve">являє собою складку сім’яникової брижі, в якій розміщені сім’явиносна протока, сім’яникова артерія і вена, нерви, лімфатичні судини та внутрішній підвішувач сім’яника. Сім’яний канатик лежить у пахвинному каналі, має форму конуса, розширена частина якого спрямована </w:t>
      </w:r>
      <w:r>
        <w:rPr>
          <w:spacing w:val="2"/>
        </w:rPr>
        <w:t xml:space="preserve">до </w:t>
      </w:r>
      <w:r>
        <w:t>сім’яника і його придатка. Сім’яникова артерія знаходиться в судинній складці, яка по черевній стінці спрямовується дорсально</w:t>
      </w:r>
      <w:r>
        <w:rPr>
          <w:spacing w:val="20"/>
        </w:rPr>
        <w:t xml:space="preserve"> </w:t>
      </w:r>
      <w:r>
        <w:t>до</w:t>
      </w:r>
      <w:r>
        <w:rPr>
          <w:spacing w:val="20"/>
        </w:rPr>
        <w:t xml:space="preserve"> </w:t>
      </w:r>
      <w:r>
        <w:t>аорти.</w:t>
      </w:r>
      <w:r>
        <w:rPr>
          <w:spacing w:val="26"/>
        </w:rPr>
        <w:t xml:space="preserve"> </w:t>
      </w:r>
      <w:r>
        <w:t>В</w:t>
      </w:r>
      <w:r>
        <w:rPr>
          <w:spacing w:val="22"/>
        </w:rPr>
        <w:t xml:space="preserve"> </w:t>
      </w:r>
      <w:r>
        <w:t>складці</w:t>
      </w:r>
      <w:r>
        <w:rPr>
          <w:spacing w:val="26"/>
        </w:rPr>
        <w:t xml:space="preserve"> </w:t>
      </w:r>
      <w:r>
        <w:t>проходять</w:t>
      </w:r>
      <w:r>
        <w:rPr>
          <w:spacing w:val="24"/>
        </w:rPr>
        <w:t xml:space="preserve"> </w:t>
      </w:r>
      <w:r>
        <w:t>вена</w:t>
      </w:r>
      <w:r>
        <w:rPr>
          <w:spacing w:val="24"/>
        </w:rPr>
        <w:t xml:space="preserve"> </w:t>
      </w:r>
      <w:r>
        <w:t>і</w:t>
      </w:r>
      <w:r>
        <w:rPr>
          <w:spacing w:val="23"/>
        </w:rPr>
        <w:t xml:space="preserve"> </w:t>
      </w:r>
      <w:r>
        <w:t>нерви.</w:t>
      </w:r>
      <w:r>
        <w:rPr>
          <w:spacing w:val="26"/>
        </w:rPr>
        <w:t xml:space="preserve"> </w:t>
      </w:r>
      <w:r>
        <w:t>Сім’яникова</w:t>
      </w:r>
      <w:r>
        <w:rPr>
          <w:spacing w:val="24"/>
        </w:rPr>
        <w:t xml:space="preserve"> </w:t>
      </w:r>
      <w:r>
        <w:t>вена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4"/>
      </w:pPr>
      <w:r>
        <w:lastRenderedPageBreak/>
        <w:t>формує лозоподібне сплетення. Сім’явиносна протока розміщена з медіального боку брижі.</w:t>
      </w:r>
    </w:p>
    <w:p w:rsidR="00B65FA9" w:rsidRDefault="004F7AEF">
      <w:pPr>
        <w:ind w:left="1072" w:right="1137" w:firstLine="720"/>
        <w:jc w:val="both"/>
        <w:rPr>
          <w:sz w:val="28"/>
        </w:rPr>
      </w:pPr>
      <w:r>
        <w:rPr>
          <w:b/>
          <w:i/>
          <w:color w:val="FF0000"/>
          <w:sz w:val="28"/>
        </w:rPr>
        <w:t xml:space="preserve">Сечостатевий канал — canális urogenitális </w:t>
      </w:r>
      <w:r>
        <w:rPr>
          <w:b/>
          <w:i/>
          <w:sz w:val="28"/>
        </w:rPr>
        <w:t xml:space="preserve">— </w:t>
      </w:r>
      <w:r>
        <w:rPr>
          <w:sz w:val="28"/>
        </w:rPr>
        <w:t xml:space="preserve">утворюється сечівником і сім’явиносними протоками і призначений для виведення сечі та сперми. Канал поділяється на </w:t>
      </w:r>
      <w:r>
        <w:rPr>
          <w:i/>
          <w:color w:val="1F487C"/>
          <w:sz w:val="28"/>
        </w:rPr>
        <w:t>тазову частину</w:t>
      </w:r>
      <w:r>
        <w:rPr>
          <w:sz w:val="28"/>
        </w:rPr>
        <w:t xml:space="preserve">, яка позаду сідничної дуги переходить у </w:t>
      </w:r>
      <w:r>
        <w:rPr>
          <w:i/>
          <w:color w:val="1F487C"/>
          <w:sz w:val="28"/>
        </w:rPr>
        <w:t xml:space="preserve">статевочленну </w:t>
      </w:r>
      <w:r>
        <w:rPr>
          <w:sz w:val="28"/>
        </w:rPr>
        <w:t>(губчасту) частину.</w:t>
      </w:r>
    </w:p>
    <w:p w:rsidR="00B65FA9" w:rsidRDefault="004F7AEF">
      <w:pPr>
        <w:pStyle w:val="a3"/>
        <w:ind w:right="1127" w:firstLine="720"/>
      </w:pPr>
      <w:r>
        <w:t xml:space="preserve">Остання розміщена на вентральній поверхні статевого члена і на його голівці закінчується зовнішнім отвором. При переході тазової частини в статевочленну утворюється перешийок сечостатевого каналу. Стінка сечостатевого каналу складається із слизової, судинної (кавернозної) та м’язової оболонок. </w:t>
      </w:r>
      <w:r>
        <w:rPr>
          <w:i/>
          <w:color w:val="000080"/>
        </w:rPr>
        <w:t xml:space="preserve">Слизова оболонка </w:t>
      </w:r>
      <w:r>
        <w:t xml:space="preserve">вкрита </w:t>
      </w:r>
      <w:r>
        <w:rPr>
          <w:i/>
          <w:color w:val="1F487C"/>
        </w:rPr>
        <w:t>перехідним епітелієм</w:t>
      </w:r>
      <w:r>
        <w:t xml:space="preserve">. </w:t>
      </w:r>
      <w:r>
        <w:rPr>
          <w:i/>
          <w:color w:val="000080"/>
        </w:rPr>
        <w:t xml:space="preserve">Судинна оболонка </w:t>
      </w:r>
      <w:r>
        <w:t xml:space="preserve">(кавернозна) в тазовій частині слабкіше виражена, ніж у статевочленній. Основою оболонки є сполучна тканина, що містить еластичні й непосмуговані м’язові волокна та густу сітку кровоносних судин з розширеннями — лакунами. Під час ерекції лакуни заповнюються кров’ю, забезпечуючи зіяння сечостатевого каналу. </w:t>
      </w:r>
      <w:r>
        <w:rPr>
          <w:i/>
          <w:color w:val="000080"/>
        </w:rPr>
        <w:t xml:space="preserve">М’язовий шар </w:t>
      </w:r>
      <w:r>
        <w:t xml:space="preserve">складається з товстого шару </w:t>
      </w:r>
      <w:r>
        <w:rPr>
          <w:i/>
          <w:color w:val="1F487C"/>
        </w:rPr>
        <w:t xml:space="preserve">посмугованих м’язових </w:t>
      </w:r>
      <w:r>
        <w:t>волокон, які формують сечостатевий м’яз.</w:t>
      </w:r>
    </w:p>
    <w:p w:rsidR="00B65FA9" w:rsidRDefault="004F7AEF">
      <w:pPr>
        <w:pStyle w:val="a3"/>
        <w:ind w:right="1136" w:firstLine="720"/>
      </w:pPr>
      <w:r>
        <w:t>Додаткові статеві залози виділяють секрет у тазову частину сечостатевого каналу. Секрети цих залоз є необхідним середовищем для сперматозоонів, виділяються в певній послідовності і мають спеціальне призначення. До цих залоз належать міхурцева, передміхурова та цибулино-сечівникова. За будовою залози альвеолярно-трубчасті.</w:t>
      </w:r>
    </w:p>
    <w:p w:rsidR="00B65FA9" w:rsidRDefault="004F7AEF">
      <w:pPr>
        <w:pStyle w:val="a3"/>
        <w:spacing w:before="1"/>
        <w:ind w:right="1137" w:firstLine="720"/>
      </w:pPr>
      <w:r>
        <w:rPr>
          <w:b/>
          <w:i/>
          <w:color w:val="FF0000"/>
        </w:rPr>
        <w:t xml:space="preserve">Міхурцева залоза — gl. vesiculáris </w:t>
      </w:r>
      <w:r>
        <w:t>— парна, розвинута в різних тварин неоднаково, розміщена в сечостатевій складці дорсально від сечового міхура. Вивідна протока залози зливається і сім’явиносною протокою, утворюючи сім’явипорскувальну протоку. Секрет залози клейкий виділяється в останню чергу.</w:t>
      </w:r>
    </w:p>
    <w:p w:rsidR="00B65FA9" w:rsidRDefault="004F7AEF">
      <w:pPr>
        <w:pStyle w:val="a3"/>
        <w:ind w:right="1130" w:firstLine="720"/>
      </w:pPr>
      <w:r>
        <w:rPr>
          <w:b/>
          <w:i/>
          <w:color w:val="FF0000"/>
        </w:rPr>
        <w:t xml:space="preserve">Передміхурова залоза — prostáta </w:t>
      </w:r>
      <w:r>
        <w:t xml:space="preserve">— непарна, обмежує  початкову частину сечостатевого каналу. Вона буває застінна і пристінна. </w:t>
      </w:r>
      <w:r>
        <w:rPr>
          <w:i/>
          <w:color w:val="000080"/>
        </w:rPr>
        <w:t xml:space="preserve">Застінна частина </w:t>
      </w:r>
      <w:r>
        <w:t xml:space="preserve">розміщена дорсально на шийці сечового міхура та початковій частині сечостатевого каналу. Вона відкривається численними вивідними протоками латерально від сім’яного горбка. </w:t>
      </w:r>
      <w:r>
        <w:rPr>
          <w:i/>
          <w:color w:val="000080"/>
        </w:rPr>
        <w:t xml:space="preserve">Пристінна, або розсіяна, частина залози </w:t>
      </w:r>
      <w:r>
        <w:t xml:space="preserve">— розміщена між слизовою й м’язовою оболонками сечостатевого каналу. </w:t>
      </w:r>
      <w:r>
        <w:rPr>
          <w:spacing w:val="-3"/>
        </w:rPr>
        <w:t xml:space="preserve">Її </w:t>
      </w:r>
      <w:r>
        <w:t>численні протоки відкриваються в дорсальну стінку каналу отворами, розміщеними в чотири ряди. Ступінь розвитку передміхурової залози залежить від ступеня розвитку сім’яників, тобто сильніше вона розвинута у тварин з великими сім’яниками. Рідкий секрет залози виділяється разом із сперматозоонами, розбавляючи їх густу</w:t>
      </w:r>
      <w:r>
        <w:rPr>
          <w:spacing w:val="2"/>
        </w:rPr>
        <w:t xml:space="preserve"> </w:t>
      </w:r>
      <w:r>
        <w:t>масу.</w:t>
      </w:r>
    </w:p>
    <w:p w:rsidR="00B65FA9" w:rsidRDefault="004F7AEF">
      <w:pPr>
        <w:pStyle w:val="a3"/>
        <w:spacing w:before="1"/>
        <w:ind w:right="1134" w:firstLine="720"/>
      </w:pPr>
      <w:r>
        <w:rPr>
          <w:b/>
          <w:i/>
          <w:color w:val="FF0000"/>
        </w:rPr>
        <w:t xml:space="preserve">Цибулино-сечівникова залоза — gl. bulbourethrális </w:t>
      </w:r>
      <w:r>
        <w:t>— парна, розміщена в кінцевому відділі тазової частини сечостатевого каналу. Залоза прикрита цибулино-печеристим м’язом. Протока залози відкривається в дорсальну стінку сечостатевого каналу. Секрет залози виділяється в канал перед проходженням сперматозоонів.</w:t>
      </w:r>
    </w:p>
    <w:p w:rsidR="00B65FA9" w:rsidRDefault="004F7AEF">
      <w:pPr>
        <w:pStyle w:val="a3"/>
        <w:ind w:right="1138" w:firstLine="720"/>
      </w:pPr>
      <w:r>
        <w:t>До додаткових статевих залоз слід віднести розсіяні по сечостатевому каналу незначні за розмірами сечостатеві залози, які виділяють невелику кількість секрету.</w:t>
      </w:r>
    </w:p>
    <w:p w:rsidR="00B65FA9" w:rsidRDefault="00B65FA9">
      <w:pPr>
        <w:sectPr w:rsidR="00B65FA9">
          <w:pgSz w:w="11910" w:h="16840"/>
          <w:pgMar w:top="340" w:right="0" w:bottom="960" w:left="60" w:header="0" w:footer="690" w:gutter="0"/>
          <w:cols w:space="720"/>
        </w:sectPr>
      </w:pPr>
    </w:p>
    <w:p w:rsidR="00B65FA9" w:rsidRDefault="004F7AEF">
      <w:pPr>
        <w:spacing w:before="73" w:line="237" w:lineRule="auto"/>
        <w:ind w:left="1072" w:right="1130" w:firstLine="708"/>
        <w:jc w:val="both"/>
        <w:rPr>
          <w:sz w:val="28"/>
        </w:rPr>
      </w:pPr>
      <w:r>
        <w:rPr>
          <w:b/>
          <w:i/>
          <w:color w:val="3366FF"/>
          <w:sz w:val="28"/>
        </w:rPr>
        <w:lastRenderedPageBreak/>
        <w:t xml:space="preserve">Будова статевого члена і препуціального мішка. </w:t>
      </w:r>
      <w:r>
        <w:rPr>
          <w:b/>
          <w:i/>
          <w:color w:val="FF0000"/>
          <w:sz w:val="28"/>
        </w:rPr>
        <w:t xml:space="preserve">Статевий член — pénis </w:t>
      </w:r>
      <w:r>
        <w:rPr>
          <w:sz w:val="28"/>
        </w:rPr>
        <w:t>— складається з печеристого тіла та сечостатевого канал. Парні печеристі тіла члена розміщені дорсально від сечостатевого каналу і розділені поздовжньою фіброзною перегородкою. Печеристе тіло складається з білкової оболонки і печеристих порожнин.</w:t>
      </w:r>
    </w:p>
    <w:p w:rsidR="00B65FA9" w:rsidRDefault="004F7AEF">
      <w:pPr>
        <w:pStyle w:val="a3"/>
        <w:spacing w:before="4"/>
        <w:ind w:right="1134" w:firstLine="720"/>
      </w:pPr>
      <w:r>
        <w:rPr>
          <w:i/>
          <w:color w:val="000080"/>
        </w:rPr>
        <w:t xml:space="preserve">Білкова оболонка </w:t>
      </w:r>
      <w:r>
        <w:t xml:space="preserve">щільна, фіброзна, утворює перетинки, або трабекули, які обмежують печеристі порожнини (каверни). Перетинки містять непосмуговані м’язові волокна. </w:t>
      </w:r>
      <w:r>
        <w:rPr>
          <w:i/>
          <w:color w:val="000080"/>
        </w:rPr>
        <w:t xml:space="preserve">Каверни </w:t>
      </w:r>
      <w:r>
        <w:t>— це видозмінені судини, які всередині вкриті ендотелієм. Кров до статевого члена приноситься глибокою артерією статевого члена, а відводиться внутрішніми соромітними венами. В стані ерекції статевий член видовжується, потовщується і стає щільним внаслідок того, що каверни наповнюються</w:t>
      </w:r>
      <w:r>
        <w:rPr>
          <w:spacing w:val="-2"/>
        </w:rPr>
        <w:t xml:space="preserve"> </w:t>
      </w:r>
      <w:r>
        <w:t>кров’ю.</w:t>
      </w:r>
    </w:p>
    <w:p w:rsidR="00B65FA9" w:rsidRDefault="004F7AEF">
      <w:pPr>
        <w:ind w:left="1072" w:right="1133" w:firstLine="720"/>
        <w:jc w:val="both"/>
        <w:rPr>
          <w:sz w:val="28"/>
        </w:rPr>
      </w:pPr>
      <w:r>
        <w:rPr>
          <w:sz w:val="28"/>
        </w:rPr>
        <w:t xml:space="preserve">На статевому члені розрізняють </w:t>
      </w:r>
      <w:r>
        <w:rPr>
          <w:i/>
          <w:color w:val="000080"/>
          <w:sz w:val="28"/>
        </w:rPr>
        <w:t>голівку, тіло, корінь і дві ніжки</w:t>
      </w:r>
      <w:r>
        <w:rPr>
          <w:sz w:val="28"/>
        </w:rPr>
        <w:t xml:space="preserve">. Ніжки беруть початок від сідничних горбів, що обмежені сіднично-печеристим м’язом. При сходженні між собою ніжки утворюють </w:t>
      </w:r>
      <w:r>
        <w:rPr>
          <w:i/>
          <w:color w:val="000080"/>
          <w:sz w:val="28"/>
        </w:rPr>
        <w:t>корінь члена</w:t>
      </w:r>
      <w:r>
        <w:rPr>
          <w:sz w:val="28"/>
        </w:rPr>
        <w:t xml:space="preserve">, який переходить у тіло, що закінчується голівкою. Тіло статевого члена на вентральній поверхні несе сечостатеву борозну. На </w:t>
      </w:r>
      <w:r>
        <w:rPr>
          <w:i/>
          <w:color w:val="000080"/>
          <w:sz w:val="28"/>
        </w:rPr>
        <w:t xml:space="preserve">голівці </w:t>
      </w:r>
      <w:r>
        <w:rPr>
          <w:sz w:val="28"/>
        </w:rPr>
        <w:t xml:space="preserve">статевого члена розрізняють </w:t>
      </w:r>
      <w:r>
        <w:rPr>
          <w:i/>
          <w:color w:val="1F487C"/>
          <w:sz w:val="28"/>
        </w:rPr>
        <w:t>вінець голівки, шийку і</w:t>
      </w:r>
      <w:r>
        <w:rPr>
          <w:i/>
          <w:color w:val="1F487C"/>
          <w:spacing w:val="2"/>
          <w:sz w:val="28"/>
        </w:rPr>
        <w:t xml:space="preserve"> </w:t>
      </w:r>
      <w:r>
        <w:rPr>
          <w:i/>
          <w:color w:val="1F487C"/>
          <w:sz w:val="28"/>
        </w:rPr>
        <w:t>перегородку</w:t>
      </w:r>
      <w:r>
        <w:rPr>
          <w:sz w:val="28"/>
        </w:rPr>
        <w:t>.</w:t>
      </w:r>
    </w:p>
    <w:p w:rsidR="00B65FA9" w:rsidRDefault="004F7AEF">
      <w:pPr>
        <w:pStyle w:val="a3"/>
        <w:ind w:right="1130" w:firstLine="720"/>
      </w:pPr>
      <w:r>
        <w:rPr>
          <w:b/>
          <w:i/>
          <w:color w:val="FF0000"/>
        </w:rPr>
        <w:t xml:space="preserve">Препуцій (крайня плоть) </w:t>
      </w:r>
      <w:r>
        <w:t xml:space="preserve">— prepútium складка шкіри, яка вкриває зовні голівку статевого члена. Внутрішня пластинка крайньої плоті дуже ніжна і переходить безпосередньо на голівку, вкриваючи її. Вона містить видозмінені сальні залози — залози крайньої плоті, які виділяють </w:t>
      </w:r>
      <w:r>
        <w:rPr>
          <w:i/>
          <w:color w:val="000080"/>
        </w:rPr>
        <w:t>секрет — смегму</w:t>
      </w:r>
      <w:r>
        <w:rPr>
          <w:color w:val="000080"/>
        </w:rPr>
        <w:t xml:space="preserve">, </w:t>
      </w:r>
      <w:r>
        <w:t>що має специфічний запах. Препуцій натягується на голівку статевого члена.</w:t>
      </w:r>
    </w:p>
    <w:p w:rsidR="00B65FA9" w:rsidRDefault="004F7AEF">
      <w:pPr>
        <w:spacing w:before="10"/>
        <w:ind w:left="1072" w:right="1130" w:firstLine="708"/>
        <w:jc w:val="both"/>
        <w:rPr>
          <w:sz w:val="28"/>
        </w:rPr>
      </w:pPr>
      <w:r>
        <w:rPr>
          <w:b/>
          <w:i/>
          <w:color w:val="3366FF"/>
          <w:sz w:val="28"/>
        </w:rPr>
        <w:t xml:space="preserve">Сім'яниковий мішок, мошонка. Значення їх для підтримки температурного режиму при розвитку сперміїв. </w:t>
      </w:r>
      <w:r>
        <w:rPr>
          <w:b/>
          <w:i/>
          <w:color w:val="FF0000"/>
          <w:sz w:val="28"/>
        </w:rPr>
        <w:t xml:space="preserve">Сім’яниковий мішок — sáccus testiculáris </w:t>
      </w:r>
      <w:r>
        <w:rPr>
          <w:sz w:val="28"/>
        </w:rPr>
        <w:t>— являє собою випин черевної стінки, в якому розміщені сім’яники й придатки сім’яників. Форма сім’яникового мішка, ступінь його звисання та розміщення під черевною стінкою значно різняться у тварин. В одних тварин він зміщений більш назад і наближається до анального отвору (кнур), у інших, навпаки, більше зміщується краніально і звисає у вигляді відтягнутого мішка (жуйні).</w:t>
      </w:r>
    </w:p>
    <w:p w:rsidR="00B65FA9" w:rsidRDefault="004F7AEF">
      <w:pPr>
        <w:pStyle w:val="a3"/>
        <w:spacing w:line="237" w:lineRule="auto"/>
        <w:ind w:right="1135" w:firstLine="720"/>
      </w:pPr>
      <w:r>
        <w:t>Сім’яниковий мішок складається з мошонки, загальної піхвової оболонки та зовнішнього підвішувача сім’яника.</w:t>
      </w:r>
    </w:p>
    <w:p w:rsidR="00B65FA9" w:rsidRDefault="004F7AEF">
      <w:pPr>
        <w:pStyle w:val="a3"/>
        <w:ind w:right="1133" w:firstLine="720"/>
      </w:pPr>
      <w:r>
        <w:rPr>
          <w:b/>
          <w:i/>
          <w:color w:val="FF0000"/>
        </w:rPr>
        <w:t xml:space="preserve">Мошонка — scrótum </w:t>
      </w:r>
      <w:r>
        <w:rPr>
          <w:b/>
          <w:i/>
        </w:rPr>
        <w:t xml:space="preserve">— </w:t>
      </w:r>
      <w:r>
        <w:t xml:space="preserve">складається зі шкіри і м’язовоеластичної (м’язистої) оболонки. Шкіра мошонки вкрита рідким волоссям, зморшкувата, з потовими та сальними залозами. По середній лінії виділяється шов, який поділяє її на праву й ліву половини. Завдяки скороченню м’язових волокон мошонка або піднімається до стінки черевної порожнини або опускається вниз від неї так регулюється температурний режим розвитку сперматозоонів у сім’яниках. (температура в мошонці повинна становити на 1-4 </w:t>
      </w:r>
      <w:r>
        <w:rPr>
          <w:vertAlign w:val="superscript"/>
        </w:rPr>
        <w:t>0</w:t>
      </w:r>
      <w:r>
        <w:t>С нижче від температури тіла). Шкіра щільно з’єднується з м’язистою оболонкою, яка бере участь в утворенні серединної перегородки. Перегородка поділяє порожнину мошонки на дві</w:t>
      </w:r>
      <w:r>
        <w:rPr>
          <w:spacing w:val="-2"/>
        </w:rPr>
        <w:t xml:space="preserve"> </w:t>
      </w:r>
      <w:r>
        <w:t>камери.</w:t>
      </w:r>
    </w:p>
    <w:p w:rsidR="00B65FA9" w:rsidRDefault="004F7AEF">
      <w:pPr>
        <w:ind w:left="1072" w:right="1129" w:firstLine="720"/>
        <w:jc w:val="both"/>
        <w:rPr>
          <w:sz w:val="28"/>
        </w:rPr>
      </w:pPr>
      <w:r>
        <w:rPr>
          <w:b/>
          <w:i/>
          <w:color w:val="FF0000"/>
          <w:sz w:val="28"/>
        </w:rPr>
        <w:t xml:space="preserve">Загальна піхвова оболонка — túnica vaginális commúnis </w:t>
      </w:r>
      <w:r>
        <w:rPr>
          <w:sz w:val="28"/>
        </w:rPr>
        <w:t>— складається з двох пластинок, які міцно з’єднані між собою. Зовнішня пластинка — фасціальна (продовження поперечної черевної фасції), внутрішня — серозна</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42"/>
      </w:pPr>
      <w:r>
        <w:lastRenderedPageBreak/>
        <w:t>(продовження пристінкової пластинки очеревини). Разом пластинки формують піхвовий мішок, у якому міститься піхвова порожнина.</w:t>
      </w:r>
    </w:p>
    <w:p w:rsidR="00B65FA9" w:rsidRDefault="004F7AEF">
      <w:pPr>
        <w:pStyle w:val="a3"/>
        <w:ind w:right="1134" w:firstLine="720"/>
      </w:pPr>
      <w:r>
        <w:t>Між загальною піхвовою оболонкою і мошонкою знаходиться слабко виражена зв’язка мошонки. Пахвинна зв’язка з’єднує загальну піхвову оболонку з хвостом придатка сім’яника. Ця зв’язка міцна, її перерізують при кастрації відкритим</w:t>
      </w:r>
      <w:r>
        <w:rPr>
          <w:spacing w:val="-2"/>
        </w:rPr>
        <w:t xml:space="preserve"> </w:t>
      </w:r>
      <w:r>
        <w:t>способом.</w:t>
      </w:r>
    </w:p>
    <w:p w:rsidR="00B65FA9" w:rsidRDefault="004F7AEF">
      <w:pPr>
        <w:pStyle w:val="a3"/>
        <w:ind w:right="1139" w:firstLine="720"/>
      </w:pPr>
      <w:r>
        <w:rPr>
          <w:i/>
          <w:color w:val="000080"/>
        </w:rPr>
        <w:t xml:space="preserve">Зовнішній підвішувач </w:t>
      </w:r>
      <w:r>
        <w:t>сім’яника є продовженням внутрішнього черевного косого м’яза живота і розміщений на латеральній поверхні загальної піхвової оболонки. Зовні м’яз вкритий фасцією підвішувача сім’яника, яка є залишком фасції зовнішнього косого м’яза живота.</w:t>
      </w:r>
    </w:p>
    <w:p w:rsidR="00B65FA9" w:rsidRDefault="004F7AEF">
      <w:pPr>
        <w:pStyle w:val="a3"/>
        <w:ind w:right="1132" w:firstLine="708"/>
      </w:pPr>
      <w:r>
        <w:rPr>
          <w:b/>
          <w:i/>
          <w:color w:val="3366FF"/>
        </w:rPr>
        <w:t xml:space="preserve">Особливості будови статевих органів у самців. </w:t>
      </w:r>
      <w:r>
        <w:t xml:space="preserve">У </w:t>
      </w:r>
      <w:r>
        <w:rPr>
          <w:i/>
          <w:color w:val="000080"/>
        </w:rPr>
        <w:t xml:space="preserve">бугая </w:t>
      </w:r>
      <w:r>
        <w:t xml:space="preserve">сім’яниковий мішок розміщений перед лобковими кістками, кисетоподібний, шкіра непігментована. Сім’яники розміщені в мішку вертикально,  головчастим кінцем догори. Вони добре розвинуті, мають видовжено-овальну форму, на розрізі — жовтуватий колір. Придаток сім’яника розвинутий слабко, звужений. Власна зв’язка сім’яника не виражена. Лівий сім’яник більший, ніж правий. Маса сім’яників у бугая становить 550–650 г. Сім’яний канатик звужений. Сім’явиносна протока в кінцевому відділі утворює розширення — </w:t>
      </w:r>
      <w:r>
        <w:rPr>
          <w:i/>
          <w:color w:val="1F487C"/>
        </w:rPr>
        <w:t xml:space="preserve">ампулу. </w:t>
      </w:r>
      <w:r>
        <w:t>Сечостатевий канал має човноподібну ямку, яка знаходиться каудально від перешийка сечостатевого каналу. Міхурцеві залози великі, компактні, з горбкуватою поверхнею. Застінна частина передміхурової залози має довгу середню частину (3–5 см). Пристінна частина залози концентрується в основному в дорсальній стінці сечостатевого</w:t>
      </w:r>
      <w:r>
        <w:rPr>
          <w:spacing w:val="-9"/>
        </w:rPr>
        <w:t xml:space="preserve"> </w:t>
      </w:r>
      <w:r>
        <w:t>каналу.</w:t>
      </w:r>
    </w:p>
    <w:p w:rsidR="00B65FA9" w:rsidRDefault="004F7AEF">
      <w:pPr>
        <w:pStyle w:val="a3"/>
        <w:spacing w:before="1"/>
        <w:ind w:right="1136" w:firstLine="720"/>
      </w:pPr>
      <w:r>
        <w:rPr>
          <w:i/>
          <w:color w:val="1F487C"/>
        </w:rPr>
        <w:t xml:space="preserve">У цапа й барана </w:t>
      </w:r>
      <w:r>
        <w:t>застінної частини передміхурової залози немає. Статевий член довгий, каудально від сім’яникового мішка утворює сигмоподібний згин. Згин під час ерекції випрямляється. Печеристі порожнини розвинуті слабко. Голівка статевого члена потоншена і утворює шийку, спереду від якої знаходиться чохол голівки. Зліва від чохла розміщений сечостатевий відросток. У барана й цапа відросток довгий (3–4 см) і виступає за межі голівки статевого члена. Порожнина крайньої плоті довга (до 40 см). Крім краніального м’яза є каудальний м’яз крайньої плоті. Він починається в ділянці сім’яного канатика і відтягує крайню плоть назад, оголюючи голівку статевого члена. Маса сім’яників у цапа й барана відповідно становить 150–200 і 400–500 г.</w:t>
      </w:r>
    </w:p>
    <w:p w:rsidR="00B65FA9" w:rsidRDefault="004F7AEF">
      <w:pPr>
        <w:pStyle w:val="a3"/>
        <w:spacing w:before="1"/>
        <w:ind w:right="1133" w:firstLine="720"/>
      </w:pPr>
      <w:r>
        <w:t xml:space="preserve">У </w:t>
      </w:r>
      <w:r>
        <w:rPr>
          <w:i/>
          <w:color w:val="000080"/>
        </w:rPr>
        <w:t xml:space="preserve">жеребця </w:t>
      </w:r>
      <w:r>
        <w:t>шкіра сім’яникового мішка без волосся, пігментована. Сім’яники в мішку головчастим кінцем спрямовані краніально і дещо вгору. Сім’яники відносно великі (550–650 г), яйцеподібної форми, на розрізі темно- бурого кольору. Придаток сім’яника добре розвинутий, із сім’яником з’єднаний рухомо. Сім’яний канатик біля сім’яників дуже розширений. Ампули сім’явиносних проток широкі. Міхурцеві залози грушоподібної форми, мають порожнину. Застінна частина передміхурової залози масивна, складається з правої й лівої часток, з’єднаних перешийком. Цибулино-сечівникові залози розвинені. В сечостатевому каналі розсіяні залози . Статевий член має добре розвинуті печеристі порожнини. На дорсальній частині голівки виступає дорсальний відросток. Голівка на кінці потовщена у вигляді вінця . На передній поверхні голівки знаходиться ямка голівки, з якої виступає відросток сечостатевого каналу. Крайня плоть подвійна: із зовнішнім і внутрішнім листками. Відповідно розрізняють два отвори крайньої плоті — зовнішній 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6"/>
      </w:pPr>
      <w:r>
        <w:lastRenderedPageBreak/>
        <w:t>внутрішній. Внутрішня крайня плоть сформована подвоєнням внутрішньої пластинки зовнішньої крайньої плоті і називається кільцем крайньої плоті. Пластинки крайньої плоті мають сальні й потові залози.</w:t>
      </w:r>
    </w:p>
    <w:p w:rsidR="00B65FA9" w:rsidRDefault="004F7AEF">
      <w:pPr>
        <w:pStyle w:val="a3"/>
        <w:ind w:right="1135" w:firstLine="720"/>
      </w:pPr>
      <w:r>
        <w:t xml:space="preserve">У </w:t>
      </w:r>
      <w:r>
        <w:rPr>
          <w:color w:val="000080"/>
        </w:rPr>
        <w:t xml:space="preserve">кнура </w:t>
      </w:r>
      <w:r>
        <w:t>сім’яниковий мішок міститься поблизу відхідника (анального отвору). Сім’яники розміщені майже вертикально, головчастим кінцем вниз і дещо вперед, а придатком сім’яника вперед. Шкіра товста, без волосся, непігментована. Сім’яники великі (900–1000 г), щільно зростаються з придатком сім’яника, еліпсоподібної форми. Голівка й хвіст придатка сім’яника широкі, товсті. Сім’яники на розрізі мають сіро-коричневе забарвлення. Сім’явиносні протоки без ампул. Сім’яний канатик широкий. Міхурцеві й цибулино-сечівникові залози дуже великі, передміхурова залоза незначна. Статевий член має сигмоподібний згин. Сечостатевий канал позаду перешийка має човноподібну ямку. Сечостатеві залози розсіяні в слизовій оболонці. Порожнина крайньої плоті довга, на дорсальній стінці є випин крайньої плоті, який досягає значних розмірів (до 15 см</w:t>
      </w:r>
      <w:r>
        <w:rPr>
          <w:spacing w:val="1"/>
        </w:rPr>
        <w:t xml:space="preserve"> </w:t>
      </w:r>
      <w:r>
        <w:t>завширшки).</w:t>
      </w:r>
    </w:p>
    <w:p w:rsidR="00B65FA9" w:rsidRDefault="004F7AEF">
      <w:pPr>
        <w:pStyle w:val="a3"/>
        <w:ind w:right="1135" w:firstLine="720"/>
      </w:pPr>
      <w:r>
        <w:t xml:space="preserve">У </w:t>
      </w:r>
      <w:r>
        <w:rPr>
          <w:color w:val="000080"/>
        </w:rPr>
        <w:t xml:space="preserve">пса </w:t>
      </w:r>
      <w:r>
        <w:t>сім’яниковий мішок міститься поблизу відхідника, його шкіра пігментована, вкрита невеликою кількістю волосся. Сім’яники лежать у мішку головчастим кінцем уперед і дещо вниз (придаток сім’яника лежить зверху). Сім’яники мають овальну форму, на розрізі — сіре забарвлення, невеликі (30 г). Придаток сім’яника добре розвинутий. Сім’яний канатик широкий. Міхурцевих та цибулино-сечівникових залоз немає. Застінна частина передміхурової залози велика, щільна, жовтуватого кольору. Пристінної частини залози немає. Голівка статевого члена довга, циліндрична. Печеристі порожнини добре виражені. В передній частині статевого члена міститься кістка статевого члена. Крайня плоть довга, у внутрішній пластинці велика кількість лімфоїдних вузликів.</w:t>
      </w:r>
    </w:p>
    <w:p w:rsidR="00B65FA9" w:rsidRDefault="004F7AEF">
      <w:pPr>
        <w:pStyle w:val="a3"/>
        <w:spacing w:before="1"/>
        <w:ind w:right="1130" w:firstLine="708"/>
      </w:pPr>
      <w:r>
        <w:rPr>
          <w:b/>
          <w:i/>
          <w:color w:val="3366FF"/>
        </w:rPr>
        <w:t xml:space="preserve">Органи розмноження самок, їх характеристика. </w:t>
      </w:r>
      <w:r>
        <w:t>До статевих органів самок належать : яєчники , в яких утворюються жіночі статеві клітини (яйцеклітини ) і статеві гормони; маткові труби (яйцепроводи ) — сприймають яйцеклітини і переміщують їх у матку ; матка — призначена для розвитку плода; піхва — є органом парування та родовим шляхом; присінок піхви — є продовженням піхви ; зовнішні статеві органи.</w:t>
      </w:r>
    </w:p>
    <w:p w:rsidR="00B65FA9" w:rsidRDefault="004F7AEF">
      <w:pPr>
        <w:pStyle w:val="3"/>
        <w:spacing w:before="17" w:line="232" w:lineRule="auto"/>
        <w:ind w:left="1072" w:right="1132" w:firstLine="708"/>
        <w:rPr>
          <w:b w:val="0"/>
          <w:i w:val="0"/>
        </w:rPr>
      </w:pPr>
      <w:r>
        <w:rPr>
          <w:color w:val="3366FF"/>
        </w:rPr>
        <w:t xml:space="preserve">Яєчники як статеві залози і залози внутрішньої секреції, їх розміщення і особливості в різних тварин. Яйцепроводи. </w:t>
      </w:r>
      <w:r>
        <w:rPr>
          <w:color w:val="FF0000"/>
        </w:rPr>
        <w:t>Яєчник — ovarium</w:t>
      </w:r>
      <w:r>
        <w:rPr>
          <w:color w:val="FF0000"/>
          <w:spacing w:val="12"/>
        </w:rPr>
        <w:t xml:space="preserve"> </w:t>
      </w:r>
      <w:r>
        <w:rPr>
          <w:b w:val="0"/>
          <w:i w:val="0"/>
          <w:color w:val="FF0000"/>
        </w:rPr>
        <w:t>.</w:t>
      </w:r>
    </w:p>
    <w:p w:rsidR="00B65FA9" w:rsidRDefault="004F7AEF">
      <w:pPr>
        <w:pStyle w:val="a5"/>
        <w:numPr>
          <w:ilvl w:val="0"/>
          <w:numId w:val="84"/>
        </w:numPr>
        <w:tabs>
          <w:tab w:val="left" w:pos="1441"/>
        </w:tabs>
        <w:spacing w:before="3" w:line="240" w:lineRule="auto"/>
        <w:ind w:right="1134" w:firstLine="0"/>
        <w:jc w:val="both"/>
        <w:rPr>
          <w:sz w:val="28"/>
        </w:rPr>
      </w:pPr>
      <w:r>
        <w:rPr>
          <w:sz w:val="28"/>
        </w:rPr>
        <w:t>парний орган овальної форми . Яєчники невеликі , найбільші за масою вони у кобили — 20–40 г , у корови — 12–16, у свині — 7–9 і у собаки — 1 г . У молодих тварин яєчники дещо менші , ніж у дорослих , хоча в старості вони значно зменшуються</w:t>
      </w:r>
      <w:r>
        <w:rPr>
          <w:spacing w:val="-4"/>
          <w:sz w:val="28"/>
        </w:rPr>
        <w:t xml:space="preserve"> </w:t>
      </w:r>
      <w:r>
        <w:rPr>
          <w:sz w:val="28"/>
        </w:rPr>
        <w:t>.</w:t>
      </w:r>
    </w:p>
    <w:p w:rsidR="00B65FA9" w:rsidRDefault="004F7AEF">
      <w:pPr>
        <w:spacing w:before="1"/>
        <w:ind w:left="1072" w:right="1134" w:firstLine="899"/>
        <w:jc w:val="both"/>
        <w:rPr>
          <w:sz w:val="28"/>
        </w:rPr>
      </w:pPr>
      <w:r>
        <w:rPr>
          <w:sz w:val="28"/>
        </w:rPr>
        <w:t xml:space="preserve">На яєчнику розрізняють: </w:t>
      </w:r>
      <w:r>
        <w:rPr>
          <w:i/>
          <w:color w:val="000080"/>
          <w:sz w:val="28"/>
        </w:rPr>
        <w:t xml:space="preserve">два кінці </w:t>
      </w:r>
      <w:r>
        <w:rPr>
          <w:sz w:val="28"/>
        </w:rPr>
        <w:t xml:space="preserve">— трубний і матковий, </w:t>
      </w:r>
      <w:r>
        <w:rPr>
          <w:i/>
          <w:color w:val="000080"/>
          <w:sz w:val="28"/>
        </w:rPr>
        <w:t xml:space="preserve">два краї </w:t>
      </w:r>
      <w:r>
        <w:rPr>
          <w:sz w:val="28"/>
        </w:rPr>
        <w:t xml:space="preserve">— брижовий і вільний і </w:t>
      </w:r>
      <w:r>
        <w:rPr>
          <w:i/>
          <w:color w:val="000080"/>
          <w:sz w:val="28"/>
        </w:rPr>
        <w:t xml:space="preserve">дві поверхні </w:t>
      </w:r>
      <w:r>
        <w:rPr>
          <w:sz w:val="28"/>
        </w:rPr>
        <w:t>— латеральну й медіальну.</w:t>
      </w:r>
    </w:p>
    <w:p w:rsidR="00B65FA9" w:rsidRDefault="004F7AEF">
      <w:pPr>
        <w:pStyle w:val="a3"/>
        <w:spacing w:line="321" w:lineRule="exact"/>
        <w:ind w:left="1972"/>
      </w:pPr>
      <w:r>
        <w:t>До трубного кінця прикріплюється лійка маткової труби, а до маткового</w:t>
      </w:r>
    </w:p>
    <w:p w:rsidR="00B65FA9" w:rsidRDefault="004F7AEF">
      <w:pPr>
        <w:pStyle w:val="a5"/>
        <w:numPr>
          <w:ilvl w:val="0"/>
          <w:numId w:val="84"/>
        </w:numPr>
        <w:tabs>
          <w:tab w:val="left" w:pos="1501"/>
        </w:tabs>
        <w:spacing w:line="240" w:lineRule="auto"/>
        <w:ind w:right="1133" w:firstLine="0"/>
        <w:jc w:val="both"/>
        <w:rPr>
          <w:sz w:val="28"/>
        </w:rPr>
      </w:pPr>
      <w:r>
        <w:rPr>
          <w:sz w:val="28"/>
        </w:rPr>
        <w:t xml:space="preserve">власна зв’язка яєчника, яка продовжується </w:t>
      </w:r>
      <w:r>
        <w:rPr>
          <w:spacing w:val="2"/>
          <w:sz w:val="28"/>
        </w:rPr>
        <w:t xml:space="preserve">до </w:t>
      </w:r>
      <w:r>
        <w:rPr>
          <w:sz w:val="28"/>
        </w:rPr>
        <w:t xml:space="preserve">рога матки. Зовні яєчник вкритий </w:t>
      </w:r>
      <w:r>
        <w:rPr>
          <w:color w:val="000080"/>
          <w:sz w:val="28"/>
        </w:rPr>
        <w:t xml:space="preserve">не </w:t>
      </w:r>
      <w:r>
        <w:rPr>
          <w:i/>
          <w:color w:val="000080"/>
          <w:sz w:val="28"/>
        </w:rPr>
        <w:t>серозною оболонкою (за винятком кобили ), а поверхневим (зародковим ) епітелієм</w:t>
      </w:r>
      <w:r>
        <w:rPr>
          <w:color w:val="000080"/>
          <w:sz w:val="28"/>
        </w:rPr>
        <w:t xml:space="preserve">. </w:t>
      </w:r>
      <w:r>
        <w:rPr>
          <w:sz w:val="28"/>
        </w:rPr>
        <w:t>Під епітелієм розміщена паренхіматозна (фолікулярна) зона, яка складається в основному з фолікулів, жовтих тіл та інтерстиціальних клітин . Це паренхіма яєчника .</w:t>
      </w:r>
    </w:p>
    <w:p w:rsidR="00B65FA9" w:rsidRDefault="004F7AEF">
      <w:pPr>
        <w:pStyle w:val="a3"/>
        <w:spacing w:before="1"/>
        <w:ind w:right="1140" w:firstLine="899"/>
      </w:pPr>
      <w:r>
        <w:t>У сполучнотканинному остові судинної зони проходять судини , нерви та непосмуговані м ’язові клітини.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7" w:firstLine="899"/>
      </w:pPr>
      <w:r>
        <w:lastRenderedPageBreak/>
        <w:t>У фолікулярній зоні знаходяться фолікули на різній стадії розвитку : первинні яєчникові фолікули та вторинні фолікули. Останні в міру дозрівання переміщуються з глибини до поверхні яєчника . Зрілі фолікули — пухирчасті (графові міхурці ) містять зрілі яйцеклітини.</w:t>
      </w:r>
    </w:p>
    <w:p w:rsidR="00B65FA9" w:rsidRDefault="004F7AEF">
      <w:pPr>
        <w:pStyle w:val="a3"/>
        <w:ind w:right="1132" w:firstLine="899"/>
      </w:pPr>
      <w:r>
        <w:rPr>
          <w:i/>
        </w:rPr>
        <w:t xml:space="preserve">У </w:t>
      </w:r>
      <w:r>
        <w:rPr>
          <w:i/>
          <w:color w:val="000080"/>
        </w:rPr>
        <w:t xml:space="preserve">корови </w:t>
      </w:r>
      <w:r>
        <w:t xml:space="preserve">фолікули добре помітні на поверхні яєчника і виділяються на ній великими виступами (їх можна пропальпувати через пряму кишку). Пухирчасті фолікули лопаються, фолікулярна рідина виходить разом з яйцеклітиною . Цей процес називається </w:t>
      </w:r>
      <w:r>
        <w:rPr>
          <w:b/>
          <w:i/>
          <w:color w:val="000080"/>
        </w:rPr>
        <w:t xml:space="preserve">овуляцією </w:t>
      </w:r>
      <w:r>
        <w:t xml:space="preserve">. Після овуляції в яєчнику на місці фолікула, що лопнув, протягом кількох днів формується </w:t>
      </w:r>
      <w:r>
        <w:rPr>
          <w:b/>
          <w:i/>
          <w:color w:val="000080"/>
        </w:rPr>
        <w:t xml:space="preserve">жовте тіло </w:t>
      </w:r>
      <w:r>
        <w:t>залоза внутрішньої секреції, яка особливо розвивається під час вагітності. Якщо вагітність не настала, жовте тіло розсмоктується .</w:t>
      </w:r>
    </w:p>
    <w:p w:rsidR="00B65FA9" w:rsidRDefault="004F7AEF">
      <w:pPr>
        <w:pStyle w:val="a3"/>
        <w:ind w:right="1133" w:firstLine="899"/>
      </w:pPr>
      <w:r>
        <w:t>Яєчник тією чи іншою мірою обмежений брижею яєчника , що формує яєчникову сумку . Глибина й розміри сумки у свійських тварин різні . У корови яєчники овальні з гладенькою поверхнею . Правий яєчник більший від лівого . Довжина яєчників — 2–4 см. Яєчники підвішені на рівні крижового горба клубової кістки .</w:t>
      </w:r>
    </w:p>
    <w:p w:rsidR="00B65FA9" w:rsidRDefault="004F7AEF">
      <w:pPr>
        <w:ind w:left="1072" w:right="1133" w:firstLine="899"/>
        <w:jc w:val="both"/>
        <w:rPr>
          <w:sz w:val="28"/>
        </w:rPr>
      </w:pPr>
      <w:r>
        <w:rPr>
          <w:i/>
          <w:sz w:val="28"/>
        </w:rPr>
        <w:t xml:space="preserve">У </w:t>
      </w:r>
      <w:r>
        <w:rPr>
          <w:i/>
          <w:color w:val="000080"/>
          <w:sz w:val="28"/>
        </w:rPr>
        <w:t xml:space="preserve">кобили </w:t>
      </w:r>
      <w:r>
        <w:rPr>
          <w:sz w:val="28"/>
        </w:rPr>
        <w:t xml:space="preserve">яєчники бобоподібної форми, 8–15 см завдовжки . Зовні вони вкриті серозною оболонкою. </w:t>
      </w:r>
      <w:r>
        <w:rPr>
          <w:i/>
          <w:color w:val="000080"/>
          <w:sz w:val="28"/>
        </w:rPr>
        <w:t>Овуляція відбувається в одному місці — яєчниковій ямці</w:t>
      </w:r>
      <w:r>
        <w:rPr>
          <w:color w:val="000080"/>
          <w:sz w:val="28"/>
        </w:rPr>
        <w:t xml:space="preserve">, </w:t>
      </w:r>
      <w:r>
        <w:rPr>
          <w:sz w:val="28"/>
        </w:rPr>
        <w:t>де немає серозної оболонки . Яєчники лежать позаду</w:t>
      </w:r>
      <w:r>
        <w:rPr>
          <w:spacing w:val="-19"/>
          <w:sz w:val="28"/>
        </w:rPr>
        <w:t xml:space="preserve"> </w:t>
      </w:r>
      <w:r>
        <w:rPr>
          <w:sz w:val="28"/>
        </w:rPr>
        <w:t>нирок.</w:t>
      </w:r>
    </w:p>
    <w:p w:rsidR="00B65FA9" w:rsidRDefault="004F7AEF">
      <w:pPr>
        <w:pStyle w:val="a3"/>
        <w:ind w:right="1142" w:firstLine="899"/>
      </w:pPr>
      <w:r>
        <w:rPr>
          <w:i/>
        </w:rPr>
        <w:t xml:space="preserve">У </w:t>
      </w:r>
      <w:r>
        <w:rPr>
          <w:i/>
          <w:color w:val="000080"/>
        </w:rPr>
        <w:t>свин</w:t>
      </w:r>
      <w:r>
        <w:rPr>
          <w:color w:val="000080"/>
        </w:rPr>
        <w:t xml:space="preserve">і </w:t>
      </w:r>
      <w:r>
        <w:t>яєчники мають горбкувату поверхню, оточені добре розвиненою яєчниковою сумкою. Розміщені на рівні 5–6-го поперекових хребців .</w:t>
      </w:r>
    </w:p>
    <w:p w:rsidR="00B65FA9" w:rsidRDefault="004F7AEF">
      <w:pPr>
        <w:pStyle w:val="a3"/>
        <w:ind w:right="1140" w:firstLine="899"/>
      </w:pPr>
      <w:r>
        <w:rPr>
          <w:i/>
        </w:rPr>
        <w:t xml:space="preserve">У </w:t>
      </w:r>
      <w:r>
        <w:rPr>
          <w:i/>
          <w:color w:val="000080"/>
        </w:rPr>
        <w:t xml:space="preserve">суки </w:t>
      </w:r>
      <w:r>
        <w:t>яєчники невеликих розмірів і повністю знаходяться в яєчниковій сумці . Розміщені на рівні 3–4-го поперекових хребців.</w:t>
      </w:r>
    </w:p>
    <w:p w:rsidR="00B65FA9" w:rsidRDefault="004F7AEF">
      <w:pPr>
        <w:pStyle w:val="a3"/>
        <w:spacing w:before="1"/>
        <w:ind w:right="1130" w:firstLine="899"/>
      </w:pPr>
      <w:r>
        <w:rPr>
          <w:b/>
          <w:i/>
          <w:color w:val="FF0000"/>
        </w:rPr>
        <w:t xml:space="preserve">Маткова труба — tuba uterina </w:t>
      </w:r>
      <w:r>
        <w:t xml:space="preserve">— являє собою парні, тонкі, дещо звивисті трубки , які з’єднують яєчники з рогами матки. Яєчниковий кінець маткової труби розширений і формує </w:t>
      </w:r>
      <w:r>
        <w:rPr>
          <w:i/>
          <w:color w:val="1F487C"/>
        </w:rPr>
        <w:t xml:space="preserve">лійку </w:t>
      </w:r>
      <w:r>
        <w:t xml:space="preserve">маткової труби. Остання обмежена торочками труби. У глибині лійки є черевний отвір маткової труби, крізь який маткова труба з’єднується з очеревинною порожниною. З протилежного кінця розміщений </w:t>
      </w:r>
      <w:r>
        <w:rPr>
          <w:i/>
          <w:color w:val="000080"/>
        </w:rPr>
        <w:t>матковий отвір</w:t>
      </w:r>
      <w:r>
        <w:rPr>
          <w:color w:val="000080"/>
        </w:rPr>
        <w:t xml:space="preserve">, </w:t>
      </w:r>
      <w:r>
        <w:t xml:space="preserve">що веде в ріг матки. Черевний отвір веде в ампулу маткової труби, яка ближче до матки звужується і називається </w:t>
      </w:r>
      <w:r>
        <w:rPr>
          <w:i/>
          <w:color w:val="000080"/>
        </w:rPr>
        <w:t>перешийком маткової труби</w:t>
      </w:r>
      <w:r>
        <w:rPr>
          <w:color w:val="000080"/>
        </w:rPr>
        <w:t>.</w:t>
      </w:r>
    </w:p>
    <w:p w:rsidR="00B65FA9" w:rsidRDefault="004F7AEF">
      <w:pPr>
        <w:spacing w:before="1"/>
        <w:ind w:left="1072" w:right="1130" w:firstLine="720"/>
        <w:jc w:val="both"/>
        <w:rPr>
          <w:sz w:val="28"/>
        </w:rPr>
      </w:pPr>
      <w:r>
        <w:rPr>
          <w:sz w:val="28"/>
        </w:rPr>
        <w:t xml:space="preserve">Маткова труба лежить у брижі , що є частиною широкої маткової зв’язки. </w:t>
      </w:r>
      <w:r>
        <w:rPr>
          <w:i/>
          <w:color w:val="1F487C"/>
          <w:sz w:val="28"/>
        </w:rPr>
        <w:t xml:space="preserve">Слизова оболонка </w:t>
      </w:r>
      <w:r>
        <w:rPr>
          <w:sz w:val="28"/>
        </w:rPr>
        <w:t xml:space="preserve">маткової труби вкрита </w:t>
      </w:r>
      <w:r>
        <w:rPr>
          <w:i/>
          <w:color w:val="1F487C"/>
          <w:sz w:val="28"/>
        </w:rPr>
        <w:t>війчастим епітелієм</w:t>
      </w:r>
      <w:r>
        <w:rPr>
          <w:sz w:val="28"/>
        </w:rPr>
        <w:t xml:space="preserve">. </w:t>
      </w:r>
      <w:r>
        <w:rPr>
          <w:i/>
          <w:color w:val="1F487C"/>
          <w:sz w:val="28"/>
        </w:rPr>
        <w:t xml:space="preserve">М’язова оболонка </w:t>
      </w:r>
      <w:r>
        <w:rPr>
          <w:sz w:val="28"/>
        </w:rPr>
        <w:t xml:space="preserve">складається з </w:t>
      </w:r>
      <w:r>
        <w:rPr>
          <w:i/>
          <w:color w:val="1F487C"/>
          <w:sz w:val="28"/>
        </w:rPr>
        <w:t>непосмугованих (гладеньких) м’язових волокон</w:t>
      </w:r>
      <w:r>
        <w:rPr>
          <w:sz w:val="28"/>
        </w:rPr>
        <w:t>, скорочення яких сприяють просуванню яйцеклітин. Зовнішня  серозна оболонка побудована з одношарового плоского</w:t>
      </w:r>
      <w:r>
        <w:rPr>
          <w:spacing w:val="-2"/>
          <w:sz w:val="28"/>
        </w:rPr>
        <w:t xml:space="preserve"> </w:t>
      </w:r>
      <w:r>
        <w:rPr>
          <w:sz w:val="28"/>
        </w:rPr>
        <w:t>епітелію.</w:t>
      </w:r>
    </w:p>
    <w:p w:rsidR="00B65FA9" w:rsidRDefault="004F7AEF">
      <w:pPr>
        <w:pStyle w:val="a3"/>
        <w:spacing w:line="242" w:lineRule="auto"/>
        <w:ind w:right="1134" w:firstLine="720"/>
      </w:pPr>
      <w:r>
        <w:t>Довжина маткової труби найбільша у кобили — 14–30 см , у корови — 21–28, у свині — 15–25, у дрібних жуйних — 14–16 та у суки — 4–10 см.</w:t>
      </w:r>
    </w:p>
    <w:p w:rsidR="00B65FA9" w:rsidRDefault="004F7AEF">
      <w:pPr>
        <w:ind w:left="1072" w:right="1127" w:firstLine="720"/>
        <w:jc w:val="both"/>
        <w:rPr>
          <w:i/>
          <w:sz w:val="28"/>
        </w:rPr>
      </w:pPr>
      <w:r>
        <w:rPr>
          <w:b/>
          <w:i/>
          <w:color w:val="3366FF"/>
          <w:sz w:val="28"/>
        </w:rPr>
        <w:t>Будова і типи маток у різних тварин. Особливості слизової оболонки матки залежно від типу плацент</w:t>
      </w:r>
      <w:r>
        <w:rPr>
          <w:sz w:val="28"/>
        </w:rPr>
        <w:t xml:space="preserve">. </w:t>
      </w:r>
      <w:r>
        <w:rPr>
          <w:b/>
          <w:i/>
          <w:color w:val="FF0000"/>
          <w:sz w:val="28"/>
        </w:rPr>
        <w:t xml:space="preserve">Матка — uterus, s. metra </w:t>
      </w:r>
      <w:r>
        <w:rPr>
          <w:sz w:val="28"/>
        </w:rPr>
        <w:t xml:space="preserve">— являє собою добре розвинутий порожнистий орган. У свійських тварин вона дворогого типу. Основу матки становить непарне, дещо сплющене зверху вниз </w:t>
      </w:r>
      <w:r>
        <w:rPr>
          <w:b/>
          <w:i/>
          <w:color w:val="000080"/>
          <w:sz w:val="28"/>
        </w:rPr>
        <w:t xml:space="preserve">тіло </w:t>
      </w:r>
      <w:r>
        <w:rPr>
          <w:sz w:val="28"/>
        </w:rPr>
        <w:t xml:space="preserve">з порожниною всередині. Тіло матки краніально продовжується в парні </w:t>
      </w:r>
      <w:r>
        <w:rPr>
          <w:i/>
          <w:color w:val="1F487C"/>
          <w:sz w:val="28"/>
        </w:rPr>
        <w:t>роги матки</w:t>
      </w:r>
      <w:r>
        <w:rPr>
          <w:sz w:val="28"/>
        </w:rPr>
        <w:t xml:space="preserve">, форма і розмір яких у тварин значно різняться. Дуже довгі роги матки у свині. Тіло матки, звужуючись у каудальному напрямі, переходить у непарну </w:t>
      </w:r>
      <w:r>
        <w:rPr>
          <w:i/>
          <w:color w:val="000080"/>
          <w:sz w:val="28"/>
        </w:rPr>
        <w:t>шийку матки</w:t>
      </w:r>
      <w:r>
        <w:rPr>
          <w:sz w:val="28"/>
        </w:rPr>
        <w:t xml:space="preserve">. Всередині шийка має обмежений значними поздовжніми складками звужений канал, що відкривається в піхву </w:t>
      </w:r>
      <w:r>
        <w:rPr>
          <w:i/>
          <w:color w:val="000080"/>
          <w:sz w:val="28"/>
        </w:rPr>
        <w:t>зовнішнім матковим</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34"/>
      </w:pPr>
      <w:r>
        <w:rPr>
          <w:i/>
          <w:color w:val="000080"/>
        </w:rPr>
        <w:lastRenderedPageBreak/>
        <w:t>отвором</w:t>
      </w:r>
      <w:r>
        <w:t xml:space="preserve">, а в порожнину матки </w:t>
      </w:r>
      <w:r>
        <w:rPr>
          <w:i/>
        </w:rPr>
        <w:t xml:space="preserve">— </w:t>
      </w:r>
      <w:r>
        <w:rPr>
          <w:i/>
          <w:color w:val="000080"/>
        </w:rPr>
        <w:t>внутрішнім отвором</w:t>
      </w:r>
      <w:r>
        <w:t>. Основу шийки матки становить коловий м’яз. Шийка матки в звичайному стані закрита, всередині неї є слизова пробка, яка особливо щільна під час вагітності. Форма шийки матки у тварин різна. В одних тварин вона різко виступає в піхву (у кобили, корови, хижаків, оленів ), в інших цього не спостерігається (у свині, вівці</w:t>
      </w:r>
      <w:r>
        <w:rPr>
          <w:spacing w:val="-14"/>
        </w:rPr>
        <w:t xml:space="preserve"> </w:t>
      </w:r>
      <w:r>
        <w:t>).</w:t>
      </w:r>
    </w:p>
    <w:p w:rsidR="00B65FA9" w:rsidRDefault="004F7AEF">
      <w:pPr>
        <w:ind w:left="1072" w:right="1132" w:firstLine="720"/>
        <w:jc w:val="both"/>
        <w:rPr>
          <w:sz w:val="28"/>
        </w:rPr>
      </w:pPr>
      <w:r>
        <w:rPr>
          <w:color w:val="FF0000"/>
          <w:sz w:val="28"/>
        </w:rPr>
        <w:t xml:space="preserve">У </w:t>
      </w:r>
      <w:r>
        <w:rPr>
          <w:b/>
          <w:color w:val="FF0000"/>
          <w:sz w:val="28"/>
        </w:rPr>
        <w:t>стінці матки розрізняють три оболонки</w:t>
      </w:r>
      <w:r>
        <w:rPr>
          <w:color w:val="FF0000"/>
          <w:sz w:val="28"/>
        </w:rPr>
        <w:t xml:space="preserve">: </w:t>
      </w:r>
      <w:r>
        <w:rPr>
          <w:i/>
          <w:sz w:val="28"/>
        </w:rPr>
        <w:t>слизову, м’язову й серозну</w:t>
      </w:r>
      <w:r>
        <w:rPr>
          <w:sz w:val="28"/>
        </w:rPr>
        <w:t xml:space="preserve">. </w:t>
      </w:r>
      <w:r>
        <w:rPr>
          <w:b/>
          <w:i/>
          <w:color w:val="000080"/>
          <w:sz w:val="28"/>
        </w:rPr>
        <w:t xml:space="preserve">Слизова оболонка матки </w:t>
      </w:r>
      <w:r>
        <w:rPr>
          <w:b/>
          <w:color w:val="000080"/>
          <w:sz w:val="28"/>
        </w:rPr>
        <w:t xml:space="preserve">— endometrium </w:t>
      </w:r>
      <w:r>
        <w:rPr>
          <w:color w:val="000080"/>
          <w:sz w:val="28"/>
        </w:rPr>
        <w:t xml:space="preserve">— </w:t>
      </w:r>
      <w:r>
        <w:rPr>
          <w:sz w:val="28"/>
        </w:rPr>
        <w:t xml:space="preserve">вистелена </w:t>
      </w:r>
      <w:r>
        <w:rPr>
          <w:i/>
          <w:color w:val="1F487C"/>
          <w:sz w:val="28"/>
        </w:rPr>
        <w:t>циліндричним епітелієм з окремими війчастими клітинами</w:t>
      </w:r>
      <w:r>
        <w:rPr>
          <w:sz w:val="28"/>
        </w:rPr>
        <w:t xml:space="preserve">, </w:t>
      </w:r>
      <w:r>
        <w:rPr>
          <w:spacing w:val="-3"/>
          <w:sz w:val="28"/>
        </w:rPr>
        <w:t xml:space="preserve">рух </w:t>
      </w:r>
      <w:r>
        <w:rPr>
          <w:sz w:val="28"/>
        </w:rPr>
        <w:t>війок спрямований у бік піхви. У слизовій оболонці міститься багато маткових залоз, які виділяють секрет для живлення зародка. Залози в матці розміщені нерівномірно, у корови вони в основному в рогах. У слизовій оболонці невагітної матки відбуваються складні циклічні зміни. Перед овуляцією вона дуже проліферує (у жінки вона досягає товщини 8 мм замість звичайних 1,5–2 мм</w:t>
      </w:r>
      <w:r>
        <w:rPr>
          <w:spacing w:val="1"/>
          <w:sz w:val="28"/>
        </w:rPr>
        <w:t xml:space="preserve"> </w:t>
      </w:r>
      <w:r>
        <w:rPr>
          <w:sz w:val="28"/>
        </w:rPr>
        <w:t>).</w:t>
      </w:r>
    </w:p>
    <w:p w:rsidR="00B65FA9" w:rsidRDefault="004F7AEF">
      <w:pPr>
        <w:ind w:left="1072" w:right="1136" w:firstLine="720"/>
        <w:jc w:val="both"/>
        <w:rPr>
          <w:sz w:val="28"/>
        </w:rPr>
      </w:pPr>
      <w:r>
        <w:rPr>
          <w:b/>
          <w:i/>
          <w:color w:val="000080"/>
          <w:sz w:val="28"/>
        </w:rPr>
        <w:t xml:space="preserve">М’язова оболонка матки </w:t>
      </w:r>
      <w:r>
        <w:rPr>
          <w:b/>
          <w:color w:val="000080"/>
          <w:sz w:val="28"/>
        </w:rPr>
        <w:t xml:space="preserve">— myometrium </w:t>
      </w:r>
      <w:r>
        <w:rPr>
          <w:sz w:val="28"/>
        </w:rPr>
        <w:t xml:space="preserve">— значно розвинута і надає матці потовщеного вигляду . Вона складається з трьох шарів не посмугованої м’язової тканини: </w:t>
      </w:r>
      <w:r>
        <w:rPr>
          <w:i/>
          <w:color w:val="000080"/>
          <w:sz w:val="28"/>
        </w:rPr>
        <w:t xml:space="preserve">зовнішнього </w:t>
      </w:r>
      <w:r>
        <w:rPr>
          <w:sz w:val="28"/>
        </w:rPr>
        <w:t xml:space="preserve">— поздовжнього і </w:t>
      </w:r>
      <w:r>
        <w:rPr>
          <w:i/>
          <w:color w:val="000080"/>
          <w:sz w:val="28"/>
        </w:rPr>
        <w:t xml:space="preserve">внутрішнього </w:t>
      </w:r>
      <w:r>
        <w:rPr>
          <w:sz w:val="28"/>
        </w:rPr>
        <w:t>— колового. Між шарами м’язової тканини міститься судинний шар.</w:t>
      </w:r>
    </w:p>
    <w:p w:rsidR="00B65FA9" w:rsidRDefault="004F7AEF">
      <w:pPr>
        <w:pStyle w:val="a3"/>
        <w:ind w:right="1141" w:firstLine="720"/>
      </w:pPr>
      <w:r>
        <w:t>М’язова оболонка відіграє важливу роль у виведенні плода з матки під час родів</w:t>
      </w:r>
      <w:r>
        <w:rPr>
          <w:spacing w:val="1"/>
        </w:rPr>
        <w:t xml:space="preserve"> </w:t>
      </w:r>
      <w:r>
        <w:t>.</w:t>
      </w:r>
    </w:p>
    <w:p w:rsidR="00B65FA9" w:rsidRDefault="004F7AEF">
      <w:pPr>
        <w:pStyle w:val="a3"/>
        <w:ind w:right="1134" w:firstLine="720"/>
      </w:pPr>
      <w:r>
        <w:rPr>
          <w:b/>
          <w:i/>
          <w:color w:val="000080"/>
        </w:rPr>
        <w:t xml:space="preserve">Серозна оболонка матки — perimetrium </w:t>
      </w:r>
      <w:r>
        <w:rPr>
          <w:color w:val="000080"/>
        </w:rPr>
        <w:t xml:space="preserve">— </w:t>
      </w:r>
      <w:r>
        <w:t>з боків матки переходить у парну широку маткову зв’язку, яка підвішує цей орган до хребта. Широкі маткові зв’язки під час вагітності розтягуються, м’язові волокна потовщуються, а діаметр судин збільшується в 4–5 разів.</w:t>
      </w:r>
    </w:p>
    <w:p w:rsidR="00B65FA9" w:rsidRDefault="004F7AEF">
      <w:pPr>
        <w:pStyle w:val="a3"/>
        <w:spacing w:before="1"/>
        <w:ind w:right="1127" w:firstLine="720"/>
      </w:pPr>
      <w:r>
        <w:t xml:space="preserve">У </w:t>
      </w:r>
      <w:r>
        <w:rPr>
          <w:i/>
          <w:color w:val="000080"/>
        </w:rPr>
        <w:t xml:space="preserve">корови </w:t>
      </w:r>
      <w:r>
        <w:t xml:space="preserve">матка короткорога , зі слабко вираженим тілом. Роги матки зігнуті подібно до баранячих. У задній частині роги з’єднуються міжроговою зв’язкою. На слизовій оболонці рогів знаходиться 80–120 </w:t>
      </w:r>
      <w:r>
        <w:rPr>
          <w:i/>
        </w:rPr>
        <w:t xml:space="preserve">карункулів </w:t>
      </w:r>
      <w:r>
        <w:t xml:space="preserve">(88–96 у овець і кіз ), розміщених у 4 ряди. Карункули (м’ясце ) містять крипти, в які входять ворсинки плідних оболонок. Частини плідної оболонки, що вкривають карункули, називають </w:t>
      </w:r>
      <w:r>
        <w:rPr>
          <w:i/>
          <w:color w:val="000080"/>
        </w:rPr>
        <w:t>котиледонами</w:t>
      </w:r>
      <w:r>
        <w:rPr>
          <w:color w:val="000080"/>
        </w:rPr>
        <w:t xml:space="preserve">. </w:t>
      </w:r>
      <w:r>
        <w:t>Тіло матки коротке (до 6 см ). Шийка матки у корів добре виражена і у вигляді втулки (пробки ) значно виступає в піхву. Шийка матки досягає довжини 7–11 см.</w:t>
      </w:r>
    </w:p>
    <w:p w:rsidR="00B65FA9" w:rsidRDefault="004F7AEF">
      <w:pPr>
        <w:pStyle w:val="a3"/>
        <w:spacing w:before="1"/>
        <w:ind w:right="1135" w:firstLine="720"/>
      </w:pPr>
      <w:r>
        <w:t xml:space="preserve">У </w:t>
      </w:r>
      <w:r>
        <w:rPr>
          <w:i/>
          <w:color w:val="000080"/>
        </w:rPr>
        <w:t xml:space="preserve">дрібних жуйних </w:t>
      </w:r>
      <w:r>
        <w:t>форма карункулів своєрідна — поверхня їх має втиснення у вигляді ямок. У овець і кіз шийка не чітко виражена, слизова оболонка у вигляді ребристих кільцевих складок утворює довгий звужений рукав.</w:t>
      </w:r>
    </w:p>
    <w:p w:rsidR="00B65FA9" w:rsidRDefault="004F7AEF">
      <w:pPr>
        <w:pStyle w:val="a3"/>
        <w:ind w:right="1130" w:firstLine="720"/>
      </w:pPr>
      <w:r>
        <w:t xml:space="preserve">У </w:t>
      </w:r>
      <w:r>
        <w:rPr>
          <w:i/>
          <w:color w:val="000080"/>
        </w:rPr>
        <w:t xml:space="preserve">кобили </w:t>
      </w:r>
      <w:r>
        <w:t>тіло матки добре виражене , досягає 15 см у довжину. Роги матки відносно широкі, незначно вигнуті донизу . Закінчуються роги матки заокругленими кінцями , в які входять маткові труби . Шийка матки добре виражена, товста, втулкоподібно виступає в піхву. Слизова оболонка матки складчаста, з матковими криптами. Матка прикріплюється в ділянці від 3-го поперекового до 4-го крижового хребця.</w:t>
      </w:r>
    </w:p>
    <w:p w:rsidR="00B65FA9" w:rsidRDefault="004F7AEF">
      <w:pPr>
        <w:pStyle w:val="a3"/>
        <w:ind w:right="1134" w:firstLine="720"/>
      </w:pPr>
      <w:r>
        <w:rPr>
          <w:i/>
        </w:rPr>
        <w:t xml:space="preserve">У </w:t>
      </w:r>
      <w:r>
        <w:rPr>
          <w:i/>
          <w:color w:val="000080"/>
        </w:rPr>
        <w:t xml:space="preserve">свині </w:t>
      </w:r>
      <w:r>
        <w:t>матка дворога, багатоплідна, з дуже довгими рогами (до 2 м ) і слабко вираженим тілом. Роги тонкі , кишкоподібні , зібрані у петлі. Шийка матки (до 18 см ) без різких меж переходить у піхву. Слизова оболонка шийки формує характерні хвилеподібні складки з бічними виступами (до 2 см ), що заходять у проміжки протилежної складки. Тіло коротке (до 7 см ).</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5" w:firstLine="720"/>
      </w:pPr>
      <w:r>
        <w:lastRenderedPageBreak/>
        <w:t xml:space="preserve">У </w:t>
      </w:r>
      <w:r>
        <w:rPr>
          <w:i/>
          <w:color w:val="000080"/>
        </w:rPr>
        <w:t xml:space="preserve">суки </w:t>
      </w:r>
      <w:r>
        <w:t>матка дворога, з довгими прямими й тонкими рогами (до 9 см ). Тіло матки коротке, вузьке. Шийка матки різко виступає в піхву. Матка розміщена в черевній порожнині.</w:t>
      </w:r>
    </w:p>
    <w:p w:rsidR="00B65FA9" w:rsidRDefault="004F7AEF">
      <w:pPr>
        <w:ind w:left="1072" w:right="1134" w:firstLine="720"/>
        <w:jc w:val="both"/>
        <w:rPr>
          <w:sz w:val="28"/>
        </w:rPr>
      </w:pPr>
      <w:r>
        <w:rPr>
          <w:b/>
          <w:i/>
          <w:color w:val="3366FF"/>
          <w:sz w:val="28"/>
        </w:rPr>
        <w:t>Піхва, сечостатеве переддвер’я, зовнішні статеві органи</w:t>
      </w:r>
      <w:r>
        <w:rPr>
          <w:sz w:val="28"/>
        </w:rPr>
        <w:t xml:space="preserve">. </w:t>
      </w:r>
      <w:r>
        <w:rPr>
          <w:b/>
          <w:i/>
          <w:color w:val="FF0000"/>
          <w:sz w:val="28"/>
        </w:rPr>
        <w:t xml:space="preserve">Піхва — vagina </w:t>
      </w:r>
      <w:r>
        <w:rPr>
          <w:sz w:val="28"/>
        </w:rPr>
        <w:t xml:space="preserve">— являє собою видовжену трубку з товстими м’язовими стінками. Піхва розміщена каудально від матки і переходить у сечостатевий присінок. Межею між ними на вентральній стінці є зовнішній отвір сечівника. У молодих тварин дещо краніальніше від отвору сечівника знаходиться клапаноподібний утвір півмісяцевої форми — </w:t>
      </w:r>
      <w:r>
        <w:rPr>
          <w:i/>
          <w:color w:val="000080"/>
          <w:sz w:val="28"/>
        </w:rPr>
        <w:t>присінковопіхвова складка</w:t>
      </w:r>
      <w:r>
        <w:rPr>
          <w:color w:val="000080"/>
          <w:sz w:val="28"/>
        </w:rPr>
        <w:t>.</w:t>
      </w:r>
    </w:p>
    <w:p w:rsidR="00B65FA9" w:rsidRDefault="004F7AEF">
      <w:pPr>
        <w:pStyle w:val="a3"/>
        <w:ind w:right="1129" w:firstLine="720"/>
      </w:pPr>
      <w:r>
        <w:t xml:space="preserve">Стінка піхви складається із </w:t>
      </w:r>
      <w:r>
        <w:rPr>
          <w:i/>
          <w:color w:val="000080"/>
        </w:rPr>
        <w:t xml:space="preserve">слизової, м’язової </w:t>
      </w:r>
      <w:r>
        <w:rPr>
          <w:color w:val="000080"/>
        </w:rPr>
        <w:t xml:space="preserve">й </w:t>
      </w:r>
      <w:r>
        <w:rPr>
          <w:i/>
          <w:color w:val="000080"/>
        </w:rPr>
        <w:t xml:space="preserve">адвентиціальної </w:t>
      </w:r>
      <w:r>
        <w:rPr>
          <w:color w:val="000080"/>
        </w:rPr>
        <w:t>оболонок</w:t>
      </w:r>
      <w:r>
        <w:t xml:space="preserve">. </w:t>
      </w:r>
      <w:r>
        <w:rPr>
          <w:i/>
          <w:color w:val="000080"/>
        </w:rPr>
        <w:t xml:space="preserve">Адвентиція </w:t>
      </w:r>
      <w:r>
        <w:t xml:space="preserve">вкриває задню частину піхви, а краніальна частина вкрита серозною оболонкою. </w:t>
      </w:r>
      <w:r>
        <w:rPr>
          <w:i/>
          <w:color w:val="000080"/>
        </w:rPr>
        <w:t xml:space="preserve">Слизова оболонка </w:t>
      </w:r>
      <w:r>
        <w:t xml:space="preserve">піхви вистелена багатошаровим плоским епітелієм, без залоз, зібрана в численні поздовжні складки, за рахунок яких еластична піхва може значно розтягуватися. </w:t>
      </w:r>
      <w:r>
        <w:rPr>
          <w:i/>
          <w:color w:val="000080"/>
        </w:rPr>
        <w:t xml:space="preserve">М’язова оболонка </w:t>
      </w:r>
      <w:r>
        <w:t>побудована з колових і поздовжніх непосмугованих м’язових волокон</w:t>
      </w:r>
      <w:r>
        <w:rPr>
          <w:spacing w:val="-1"/>
        </w:rPr>
        <w:t xml:space="preserve"> </w:t>
      </w:r>
      <w:r>
        <w:t>.</w:t>
      </w:r>
    </w:p>
    <w:p w:rsidR="00B65FA9" w:rsidRDefault="004F7AEF">
      <w:pPr>
        <w:pStyle w:val="a3"/>
        <w:ind w:right="1141" w:firstLine="720"/>
      </w:pPr>
      <w:r>
        <w:t xml:space="preserve">Піхва </w:t>
      </w:r>
      <w:r>
        <w:rPr>
          <w:i/>
        </w:rPr>
        <w:t xml:space="preserve">у </w:t>
      </w:r>
      <w:r>
        <w:rPr>
          <w:i/>
          <w:color w:val="000080"/>
        </w:rPr>
        <w:t>коров</w:t>
      </w:r>
      <w:r>
        <w:rPr>
          <w:i/>
        </w:rPr>
        <w:t xml:space="preserve">и </w:t>
      </w:r>
      <w:r>
        <w:t>довга (до 28 см ). Присінковопіхвова складка майже не розвинута.</w:t>
      </w:r>
    </w:p>
    <w:p w:rsidR="00B65FA9" w:rsidRDefault="004F7AEF">
      <w:pPr>
        <w:pStyle w:val="a3"/>
        <w:ind w:right="1132" w:firstLine="720"/>
      </w:pPr>
      <w:r>
        <w:t xml:space="preserve">У </w:t>
      </w:r>
      <w:r>
        <w:rPr>
          <w:i/>
          <w:color w:val="000080"/>
        </w:rPr>
        <w:t xml:space="preserve">кобили </w:t>
      </w:r>
      <w:r>
        <w:t>піхва довга, широка. Склепіння піхви над шийкою матки різко виражене.</w:t>
      </w:r>
    </w:p>
    <w:p w:rsidR="00B65FA9" w:rsidRDefault="004F7AEF">
      <w:pPr>
        <w:pStyle w:val="a3"/>
        <w:ind w:left="1792" w:right="2585"/>
      </w:pPr>
      <w:r>
        <w:t xml:space="preserve">У </w:t>
      </w:r>
      <w:r>
        <w:rPr>
          <w:i/>
          <w:color w:val="000080"/>
        </w:rPr>
        <w:t xml:space="preserve">свині </w:t>
      </w:r>
      <w:r>
        <w:t xml:space="preserve">піхва має вигляд вузької трубки, склепіння не формує. У </w:t>
      </w:r>
      <w:r>
        <w:rPr>
          <w:i/>
          <w:color w:val="000080"/>
        </w:rPr>
        <w:t xml:space="preserve">суки </w:t>
      </w:r>
      <w:r>
        <w:t>піхва добре розвинута, з численними складками.</w:t>
      </w:r>
    </w:p>
    <w:p w:rsidR="00B65FA9" w:rsidRDefault="004F7AEF">
      <w:pPr>
        <w:pStyle w:val="a3"/>
        <w:ind w:right="1133" w:firstLine="720"/>
      </w:pPr>
      <w:r>
        <w:rPr>
          <w:b/>
          <w:color w:val="FF0000"/>
        </w:rPr>
        <w:t xml:space="preserve">Присінок піхви (сечостатевий ) — vestibulum vaginae </w:t>
      </w:r>
      <w:r>
        <w:t>є продовженням піхви від зовнішнього отвору сечівника до зовнішніх статевих органів. Стінки присінка товсті, оскільки в них знаходиться м’яз — стискач присінка. Слизова оболонка вистелена багатошаровим плоским епітелієм. Підслизовий шар присінка багатий на венозні сплетення, які в бічних його стінках утворюють особливі печеристі ділянки — цибулини присінка. Останні при заповненні кров’ю потовщуються. В підслизовій основі містяться пристінкові залози, секрет яких у вигляді слизу виділяється з присінка під час статевої тічки й охоти.</w:t>
      </w:r>
    </w:p>
    <w:p w:rsidR="00B65FA9" w:rsidRDefault="004F7AEF">
      <w:pPr>
        <w:pStyle w:val="3"/>
        <w:spacing w:line="321" w:lineRule="exact"/>
        <w:ind w:left="1792"/>
        <w:rPr>
          <w:b w:val="0"/>
          <w:i w:val="0"/>
        </w:rPr>
      </w:pPr>
      <w:r>
        <w:rPr>
          <w:color w:val="FF0000"/>
        </w:rPr>
        <w:t>Зовнішні статеві органи (соромітна ділянка ) — pudendum femininum</w:t>
      </w:r>
      <w:r>
        <w:rPr>
          <w:b w:val="0"/>
          <w:i w:val="0"/>
          <w:color w:val="FF0000"/>
        </w:rPr>
        <w:t>,</w:t>
      </w:r>
    </w:p>
    <w:p w:rsidR="00B65FA9" w:rsidRDefault="004F7AEF">
      <w:pPr>
        <w:pStyle w:val="a3"/>
        <w:spacing w:before="3"/>
        <w:ind w:right="1135"/>
      </w:pPr>
      <w:r>
        <w:rPr>
          <w:b/>
          <w:i/>
          <w:color w:val="FF0000"/>
        </w:rPr>
        <w:t>s. vulva</w:t>
      </w:r>
      <w:r>
        <w:rPr>
          <w:color w:val="FF0000"/>
        </w:rPr>
        <w:t xml:space="preserve">— </w:t>
      </w:r>
      <w:r>
        <w:t>є зовнішньою частиною статевого апарату. Вони складаються з двох соромітних губ, які обмежують соромітну щілину та клітора. Зовнішні статеві органи розміщені вентрально від відхідника, відокремлюючись від останнього промежиною.</w:t>
      </w:r>
    </w:p>
    <w:p w:rsidR="00B65FA9" w:rsidRDefault="004F7AEF">
      <w:pPr>
        <w:pStyle w:val="a3"/>
        <w:ind w:right="1127" w:firstLine="720"/>
      </w:pPr>
      <w:r>
        <w:rPr>
          <w:i/>
          <w:color w:val="FF0000"/>
        </w:rPr>
        <w:t xml:space="preserve">Соромітні губи — labia pudendi </w:t>
      </w:r>
      <w:r>
        <w:t>— парні потовщені шкірні складки, що обмежують вхід у статеві шляхи. Вони являють собою вертикальні потовщення й містять у товщі скупчення жирової клітковини, еластичні елементи та венозні сплетення. В їх шкірі є потові та сальні залози. Соромітні губи обмежують соромітну щілину. У верхніх і нижніх кінцях губи утворюють дорсальну й вентральну спайки губ. У товщі губ розміщений стискач соромітних губ.</w:t>
      </w:r>
    </w:p>
    <w:p w:rsidR="00B65FA9" w:rsidRDefault="004F7AEF">
      <w:pPr>
        <w:pStyle w:val="a3"/>
        <w:ind w:right="1132" w:firstLine="720"/>
      </w:pPr>
      <w:r>
        <w:t xml:space="preserve">У нижній частині соромітних губ міститься </w:t>
      </w:r>
      <w:r>
        <w:rPr>
          <w:i/>
          <w:color w:val="FF0000"/>
        </w:rPr>
        <w:t>клітор — clitoris</w:t>
      </w:r>
      <w:r>
        <w:rPr>
          <w:color w:val="FF0000"/>
        </w:rPr>
        <w:t xml:space="preserve">. </w:t>
      </w:r>
      <w:r>
        <w:t xml:space="preserve">Він має конусоподібну форму і прикритий краніальною плоттю клітора. Клітор складається з двох ніжок, тіла й голівки, тобто відповідає статевому члену самця. Він рельєфно виступає у </w:t>
      </w:r>
      <w:r>
        <w:rPr>
          <w:i/>
        </w:rPr>
        <w:t xml:space="preserve">кобили </w:t>
      </w:r>
      <w:r>
        <w:t xml:space="preserve">довжина його до 8 см. У </w:t>
      </w:r>
      <w:r>
        <w:rPr>
          <w:i/>
        </w:rPr>
        <w:t xml:space="preserve">корови </w:t>
      </w:r>
      <w:r>
        <w:t>він дещо більший (до 12 см</w:t>
      </w:r>
      <w:r>
        <w:rPr>
          <w:spacing w:val="-7"/>
        </w:rPr>
        <w:t xml:space="preserve"> </w:t>
      </w:r>
      <w:r>
        <w:t>).</w:t>
      </w:r>
    </w:p>
    <w:p w:rsidR="00B65FA9" w:rsidRDefault="00B65FA9">
      <w:pPr>
        <w:sectPr w:rsidR="00B65FA9">
          <w:pgSz w:w="11910" w:h="16840"/>
          <w:pgMar w:top="340" w:right="0" w:bottom="960" w:left="60" w:header="0" w:footer="690" w:gutter="0"/>
          <w:cols w:space="720"/>
        </w:sectPr>
      </w:pPr>
    </w:p>
    <w:p w:rsidR="00B65FA9" w:rsidRDefault="00B65FA9">
      <w:pPr>
        <w:pStyle w:val="a3"/>
        <w:spacing w:before="7"/>
        <w:ind w:left="0"/>
        <w:jc w:val="left"/>
        <w:rPr>
          <w:sz w:val="26"/>
        </w:rPr>
      </w:pPr>
    </w:p>
    <w:p w:rsidR="00B65FA9" w:rsidRDefault="004F7AEF">
      <w:pPr>
        <w:pStyle w:val="2"/>
        <w:spacing w:before="88"/>
        <w:ind w:left="4845"/>
        <w:jc w:val="left"/>
      </w:pPr>
      <w:r>
        <w:rPr>
          <w:noProof/>
          <w:lang w:val="ru-RU" w:eastAsia="ru-RU"/>
        </w:rPr>
        <w:drawing>
          <wp:anchor distT="0" distB="0" distL="0" distR="0" simplePos="0" relativeHeight="15853568" behindDoc="0" locked="0" layoutInCell="1" allowOverlap="1">
            <wp:simplePos x="0" y="0"/>
            <wp:positionH relativeFrom="page">
              <wp:posOffset>2626360</wp:posOffset>
            </wp:positionH>
            <wp:positionV relativeFrom="paragraph">
              <wp:posOffset>-199766</wp:posOffset>
            </wp:positionV>
            <wp:extent cx="441960" cy="421640"/>
            <wp:effectExtent l="0" t="0" r="0" b="0"/>
            <wp:wrapNone/>
            <wp:docPr id="36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B65FA9">
      <w:pPr>
        <w:pStyle w:val="a3"/>
        <w:spacing w:before="4"/>
        <w:ind w:left="0"/>
        <w:jc w:val="left"/>
        <w:rPr>
          <w:b/>
          <w:sz w:val="19"/>
        </w:rPr>
      </w:pPr>
    </w:p>
    <w:p w:rsidR="00B65FA9" w:rsidRDefault="004F7AEF">
      <w:pPr>
        <w:pStyle w:val="a5"/>
        <w:numPr>
          <w:ilvl w:val="0"/>
          <w:numId w:val="7"/>
        </w:numPr>
        <w:tabs>
          <w:tab w:val="left" w:pos="1793"/>
        </w:tabs>
        <w:spacing w:before="88" w:line="240" w:lineRule="auto"/>
        <w:ind w:hanging="361"/>
        <w:rPr>
          <w:sz w:val="28"/>
        </w:rPr>
      </w:pPr>
      <w:r>
        <w:rPr>
          <w:sz w:val="28"/>
        </w:rPr>
        <w:t>Охарактеризуйте органи розмноження</w:t>
      </w:r>
      <w:r>
        <w:rPr>
          <w:spacing w:val="-5"/>
          <w:sz w:val="28"/>
        </w:rPr>
        <w:t xml:space="preserve"> </w:t>
      </w:r>
      <w:r>
        <w:rPr>
          <w:sz w:val="28"/>
        </w:rPr>
        <w:t>самців.</w:t>
      </w:r>
    </w:p>
    <w:p w:rsidR="00B65FA9" w:rsidRDefault="004F7AEF">
      <w:pPr>
        <w:pStyle w:val="a5"/>
        <w:numPr>
          <w:ilvl w:val="0"/>
          <w:numId w:val="7"/>
        </w:numPr>
        <w:tabs>
          <w:tab w:val="left" w:pos="1793"/>
          <w:tab w:val="left" w:pos="4055"/>
          <w:tab w:val="left" w:pos="5453"/>
          <w:tab w:val="left" w:pos="5936"/>
          <w:tab w:val="left" w:pos="6971"/>
          <w:tab w:val="left" w:pos="7959"/>
          <w:tab w:val="left" w:pos="8250"/>
          <w:tab w:val="left" w:pos="9237"/>
        </w:tabs>
        <w:spacing w:before="2" w:line="240" w:lineRule="auto"/>
        <w:ind w:right="1139"/>
        <w:rPr>
          <w:sz w:val="28"/>
        </w:rPr>
      </w:pPr>
      <w:r>
        <w:rPr>
          <w:sz w:val="28"/>
        </w:rPr>
        <w:t>Охарактеризуйте</w:t>
      </w:r>
      <w:r>
        <w:rPr>
          <w:sz w:val="28"/>
        </w:rPr>
        <w:tab/>
        <w:t>сім’яники</w:t>
      </w:r>
      <w:r>
        <w:rPr>
          <w:sz w:val="28"/>
        </w:rPr>
        <w:tab/>
        <w:t>як</w:t>
      </w:r>
      <w:r>
        <w:rPr>
          <w:sz w:val="28"/>
        </w:rPr>
        <w:tab/>
        <w:t>статеві</w:t>
      </w:r>
      <w:r>
        <w:rPr>
          <w:sz w:val="28"/>
        </w:rPr>
        <w:tab/>
        <w:t>залози</w:t>
      </w:r>
      <w:r>
        <w:rPr>
          <w:sz w:val="28"/>
        </w:rPr>
        <w:tab/>
        <w:t>і</w:t>
      </w:r>
      <w:r>
        <w:rPr>
          <w:sz w:val="28"/>
        </w:rPr>
        <w:tab/>
        <w:t>залози</w:t>
      </w:r>
      <w:r>
        <w:rPr>
          <w:sz w:val="28"/>
        </w:rPr>
        <w:tab/>
      </w:r>
      <w:r>
        <w:rPr>
          <w:spacing w:val="-3"/>
          <w:sz w:val="28"/>
        </w:rPr>
        <w:t xml:space="preserve">внутрішньої </w:t>
      </w:r>
      <w:r>
        <w:rPr>
          <w:sz w:val="28"/>
        </w:rPr>
        <w:t>секреції.</w:t>
      </w:r>
    </w:p>
    <w:p w:rsidR="00B65FA9" w:rsidRDefault="004F7AEF">
      <w:pPr>
        <w:pStyle w:val="a5"/>
        <w:numPr>
          <w:ilvl w:val="0"/>
          <w:numId w:val="7"/>
        </w:numPr>
        <w:tabs>
          <w:tab w:val="left" w:pos="1793"/>
        </w:tabs>
        <w:spacing w:before="1"/>
        <w:ind w:hanging="361"/>
        <w:rPr>
          <w:sz w:val="28"/>
        </w:rPr>
      </w:pPr>
      <w:r>
        <w:rPr>
          <w:sz w:val="28"/>
        </w:rPr>
        <w:t>Яка роль придатків сім'яників у дозріванні і формуванні</w:t>
      </w:r>
      <w:r>
        <w:rPr>
          <w:spacing w:val="-6"/>
          <w:sz w:val="28"/>
        </w:rPr>
        <w:t xml:space="preserve"> </w:t>
      </w:r>
      <w:r>
        <w:rPr>
          <w:sz w:val="28"/>
        </w:rPr>
        <w:t>сперміїв?</w:t>
      </w:r>
    </w:p>
    <w:p w:rsidR="00B65FA9" w:rsidRDefault="004F7AEF">
      <w:pPr>
        <w:pStyle w:val="a5"/>
        <w:numPr>
          <w:ilvl w:val="0"/>
          <w:numId w:val="7"/>
        </w:numPr>
        <w:tabs>
          <w:tab w:val="left" w:pos="1793"/>
        </w:tabs>
        <w:ind w:hanging="361"/>
        <w:rPr>
          <w:sz w:val="28"/>
        </w:rPr>
      </w:pPr>
      <w:r>
        <w:rPr>
          <w:sz w:val="28"/>
        </w:rPr>
        <w:t>Яка будова сім’япроводу і склад сім’яного</w:t>
      </w:r>
      <w:r>
        <w:rPr>
          <w:spacing w:val="-1"/>
          <w:sz w:val="28"/>
        </w:rPr>
        <w:t xml:space="preserve"> </w:t>
      </w:r>
      <w:r>
        <w:rPr>
          <w:sz w:val="28"/>
        </w:rPr>
        <w:t>канатика?</w:t>
      </w:r>
    </w:p>
    <w:p w:rsidR="00B65FA9" w:rsidRDefault="004F7AEF">
      <w:pPr>
        <w:pStyle w:val="a5"/>
        <w:numPr>
          <w:ilvl w:val="0"/>
          <w:numId w:val="7"/>
        </w:numPr>
        <w:tabs>
          <w:tab w:val="left" w:pos="1793"/>
        </w:tabs>
        <w:spacing w:before="2"/>
        <w:ind w:hanging="361"/>
        <w:rPr>
          <w:sz w:val="28"/>
        </w:rPr>
      </w:pPr>
      <w:r>
        <w:rPr>
          <w:sz w:val="28"/>
        </w:rPr>
        <w:t>Яка будова сечостатевого</w:t>
      </w:r>
      <w:r>
        <w:rPr>
          <w:spacing w:val="2"/>
          <w:sz w:val="28"/>
        </w:rPr>
        <w:t xml:space="preserve"> </w:t>
      </w:r>
      <w:r>
        <w:rPr>
          <w:sz w:val="28"/>
        </w:rPr>
        <w:t>каналу?</w:t>
      </w:r>
    </w:p>
    <w:p w:rsidR="00B65FA9" w:rsidRDefault="004F7AEF">
      <w:pPr>
        <w:pStyle w:val="a5"/>
        <w:numPr>
          <w:ilvl w:val="0"/>
          <w:numId w:val="7"/>
        </w:numPr>
        <w:tabs>
          <w:tab w:val="left" w:pos="1793"/>
        </w:tabs>
        <w:ind w:hanging="361"/>
        <w:rPr>
          <w:sz w:val="28"/>
        </w:rPr>
      </w:pPr>
      <w:r>
        <w:rPr>
          <w:sz w:val="28"/>
        </w:rPr>
        <w:t>Яка будова придаткових статевих</w:t>
      </w:r>
      <w:r>
        <w:rPr>
          <w:spacing w:val="6"/>
          <w:sz w:val="28"/>
        </w:rPr>
        <w:t xml:space="preserve"> </w:t>
      </w:r>
      <w:r>
        <w:rPr>
          <w:sz w:val="28"/>
        </w:rPr>
        <w:t>залоз?</w:t>
      </w:r>
    </w:p>
    <w:p w:rsidR="00B65FA9" w:rsidRDefault="004F7AEF">
      <w:pPr>
        <w:pStyle w:val="a5"/>
        <w:numPr>
          <w:ilvl w:val="0"/>
          <w:numId w:val="7"/>
        </w:numPr>
        <w:tabs>
          <w:tab w:val="left" w:pos="1864"/>
          <w:tab w:val="left" w:pos="1865"/>
        </w:tabs>
        <w:spacing w:before="2"/>
        <w:ind w:left="1864" w:hanging="433"/>
        <w:rPr>
          <w:sz w:val="28"/>
        </w:rPr>
      </w:pPr>
      <w:r>
        <w:rPr>
          <w:sz w:val="28"/>
        </w:rPr>
        <w:t>Яка будова статевого члена і препуціального</w:t>
      </w:r>
      <w:r>
        <w:rPr>
          <w:spacing w:val="-8"/>
          <w:sz w:val="28"/>
        </w:rPr>
        <w:t xml:space="preserve"> </w:t>
      </w:r>
      <w:r>
        <w:rPr>
          <w:sz w:val="28"/>
        </w:rPr>
        <w:t>мішка?</w:t>
      </w:r>
    </w:p>
    <w:p w:rsidR="00B65FA9" w:rsidRDefault="004F7AEF">
      <w:pPr>
        <w:pStyle w:val="a5"/>
        <w:numPr>
          <w:ilvl w:val="0"/>
          <w:numId w:val="7"/>
        </w:numPr>
        <w:tabs>
          <w:tab w:val="left" w:pos="1864"/>
          <w:tab w:val="left" w:pos="1865"/>
        </w:tabs>
        <w:ind w:left="1864" w:hanging="433"/>
        <w:rPr>
          <w:sz w:val="28"/>
        </w:rPr>
      </w:pPr>
      <w:r>
        <w:rPr>
          <w:sz w:val="28"/>
        </w:rPr>
        <w:t>Які особливості будови їх у різних</w:t>
      </w:r>
      <w:r>
        <w:rPr>
          <w:spacing w:val="-4"/>
          <w:sz w:val="28"/>
        </w:rPr>
        <w:t xml:space="preserve"> </w:t>
      </w:r>
      <w:r>
        <w:rPr>
          <w:sz w:val="28"/>
        </w:rPr>
        <w:t>тварин?</w:t>
      </w:r>
    </w:p>
    <w:p w:rsidR="00B65FA9" w:rsidRDefault="004F7AEF">
      <w:pPr>
        <w:pStyle w:val="a5"/>
        <w:numPr>
          <w:ilvl w:val="0"/>
          <w:numId w:val="7"/>
        </w:numPr>
        <w:tabs>
          <w:tab w:val="left" w:pos="1864"/>
          <w:tab w:val="left" w:pos="1865"/>
        </w:tabs>
        <w:spacing w:before="2"/>
        <w:ind w:left="1864" w:hanging="433"/>
        <w:rPr>
          <w:sz w:val="28"/>
        </w:rPr>
      </w:pPr>
      <w:r>
        <w:rPr>
          <w:sz w:val="28"/>
        </w:rPr>
        <w:t>Яка будова сім’яникового</w:t>
      </w:r>
      <w:r>
        <w:rPr>
          <w:spacing w:val="-5"/>
          <w:sz w:val="28"/>
        </w:rPr>
        <w:t xml:space="preserve"> </w:t>
      </w:r>
      <w:r>
        <w:rPr>
          <w:sz w:val="28"/>
        </w:rPr>
        <w:t>мішка?</w:t>
      </w:r>
    </w:p>
    <w:p w:rsidR="00B65FA9" w:rsidRDefault="004F7AEF">
      <w:pPr>
        <w:pStyle w:val="a5"/>
        <w:numPr>
          <w:ilvl w:val="0"/>
          <w:numId w:val="7"/>
        </w:numPr>
        <w:tabs>
          <w:tab w:val="left" w:pos="1865"/>
        </w:tabs>
        <w:ind w:left="1864" w:hanging="433"/>
        <w:rPr>
          <w:sz w:val="28"/>
        </w:rPr>
      </w:pPr>
      <w:r>
        <w:rPr>
          <w:sz w:val="28"/>
        </w:rPr>
        <w:t>Яка будова</w:t>
      </w:r>
      <w:r>
        <w:rPr>
          <w:spacing w:val="-1"/>
          <w:sz w:val="28"/>
        </w:rPr>
        <w:t xml:space="preserve"> </w:t>
      </w:r>
      <w:r>
        <w:rPr>
          <w:sz w:val="28"/>
        </w:rPr>
        <w:t>мошонки?</w:t>
      </w:r>
    </w:p>
    <w:p w:rsidR="00B65FA9" w:rsidRDefault="004F7AEF">
      <w:pPr>
        <w:pStyle w:val="a5"/>
        <w:numPr>
          <w:ilvl w:val="0"/>
          <w:numId w:val="7"/>
        </w:numPr>
        <w:tabs>
          <w:tab w:val="left" w:pos="1865"/>
          <w:tab w:val="left" w:pos="2619"/>
          <w:tab w:val="left" w:pos="4009"/>
          <w:tab w:val="left" w:pos="6028"/>
          <w:tab w:val="left" w:pos="6932"/>
          <w:tab w:val="left" w:pos="7319"/>
          <w:tab w:val="left" w:pos="8742"/>
          <w:tab w:val="left" w:pos="9466"/>
        </w:tabs>
        <w:spacing w:before="2" w:line="240" w:lineRule="auto"/>
        <w:ind w:right="1134"/>
        <w:rPr>
          <w:sz w:val="28"/>
        </w:rPr>
      </w:pPr>
      <w:r>
        <w:rPr>
          <w:sz w:val="28"/>
        </w:rPr>
        <w:t>Яке</w:t>
      </w:r>
      <w:r>
        <w:rPr>
          <w:sz w:val="28"/>
        </w:rPr>
        <w:tab/>
        <w:t>значення</w:t>
      </w:r>
      <w:r>
        <w:rPr>
          <w:sz w:val="28"/>
        </w:rPr>
        <w:tab/>
        <w:t>сім’яникового</w:t>
      </w:r>
      <w:r>
        <w:rPr>
          <w:sz w:val="28"/>
        </w:rPr>
        <w:tab/>
        <w:t>міша</w:t>
      </w:r>
      <w:r>
        <w:rPr>
          <w:sz w:val="28"/>
        </w:rPr>
        <w:tab/>
        <w:t>і</w:t>
      </w:r>
      <w:r>
        <w:rPr>
          <w:sz w:val="28"/>
        </w:rPr>
        <w:tab/>
        <w:t>мошонки</w:t>
      </w:r>
      <w:r>
        <w:rPr>
          <w:sz w:val="28"/>
        </w:rPr>
        <w:tab/>
        <w:t>для</w:t>
      </w:r>
      <w:r>
        <w:rPr>
          <w:sz w:val="28"/>
        </w:rPr>
        <w:tab/>
      </w:r>
      <w:r>
        <w:rPr>
          <w:spacing w:val="-3"/>
          <w:sz w:val="28"/>
        </w:rPr>
        <w:t xml:space="preserve">підтримки </w:t>
      </w:r>
      <w:r>
        <w:rPr>
          <w:sz w:val="28"/>
        </w:rPr>
        <w:t>температурного режиму при розвитку</w:t>
      </w:r>
      <w:r>
        <w:rPr>
          <w:spacing w:val="-11"/>
          <w:sz w:val="28"/>
        </w:rPr>
        <w:t xml:space="preserve"> </w:t>
      </w:r>
      <w:r>
        <w:rPr>
          <w:sz w:val="28"/>
        </w:rPr>
        <w:t>сперміїв?</w:t>
      </w:r>
    </w:p>
    <w:p w:rsidR="00B65FA9" w:rsidRDefault="004F7AEF">
      <w:pPr>
        <w:pStyle w:val="a5"/>
        <w:numPr>
          <w:ilvl w:val="0"/>
          <w:numId w:val="7"/>
        </w:numPr>
        <w:tabs>
          <w:tab w:val="left" w:pos="1865"/>
        </w:tabs>
        <w:ind w:left="1864" w:hanging="433"/>
        <w:rPr>
          <w:sz w:val="28"/>
        </w:rPr>
      </w:pPr>
      <w:r>
        <w:rPr>
          <w:sz w:val="28"/>
        </w:rPr>
        <w:t>Які особливості будови статевих органів у</w:t>
      </w:r>
      <w:r>
        <w:rPr>
          <w:spacing w:val="1"/>
          <w:sz w:val="28"/>
        </w:rPr>
        <w:t xml:space="preserve"> </w:t>
      </w:r>
      <w:r>
        <w:rPr>
          <w:sz w:val="28"/>
        </w:rPr>
        <w:t>самців?</w:t>
      </w:r>
    </w:p>
    <w:p w:rsidR="00B65FA9" w:rsidRDefault="004F7AEF">
      <w:pPr>
        <w:pStyle w:val="a5"/>
        <w:numPr>
          <w:ilvl w:val="0"/>
          <w:numId w:val="7"/>
        </w:numPr>
        <w:tabs>
          <w:tab w:val="left" w:pos="1865"/>
        </w:tabs>
        <w:ind w:left="1864" w:hanging="433"/>
        <w:rPr>
          <w:sz w:val="28"/>
        </w:rPr>
      </w:pPr>
      <w:r>
        <w:rPr>
          <w:sz w:val="28"/>
        </w:rPr>
        <w:t>Назвіть органи розмноження</w:t>
      </w:r>
      <w:r>
        <w:rPr>
          <w:spacing w:val="-4"/>
          <w:sz w:val="28"/>
        </w:rPr>
        <w:t xml:space="preserve"> </w:t>
      </w:r>
      <w:r>
        <w:rPr>
          <w:sz w:val="28"/>
        </w:rPr>
        <w:t>самок.</w:t>
      </w:r>
    </w:p>
    <w:p w:rsidR="00B65FA9" w:rsidRDefault="004F7AEF">
      <w:pPr>
        <w:pStyle w:val="a5"/>
        <w:numPr>
          <w:ilvl w:val="0"/>
          <w:numId w:val="7"/>
        </w:numPr>
        <w:tabs>
          <w:tab w:val="left" w:pos="1865"/>
        </w:tabs>
        <w:spacing w:before="2"/>
        <w:ind w:left="1864" w:hanging="433"/>
        <w:rPr>
          <w:sz w:val="28"/>
        </w:rPr>
      </w:pPr>
      <w:r>
        <w:rPr>
          <w:sz w:val="28"/>
        </w:rPr>
        <w:t>Яка будова яєчників як статевих залоз і залоз внутрішньої</w:t>
      </w:r>
      <w:r>
        <w:rPr>
          <w:spacing w:val="2"/>
          <w:sz w:val="28"/>
        </w:rPr>
        <w:t xml:space="preserve"> </w:t>
      </w:r>
      <w:r>
        <w:rPr>
          <w:sz w:val="28"/>
        </w:rPr>
        <w:t>секреції?</w:t>
      </w:r>
    </w:p>
    <w:p w:rsidR="00B65FA9" w:rsidRDefault="004F7AEF">
      <w:pPr>
        <w:pStyle w:val="a5"/>
        <w:numPr>
          <w:ilvl w:val="0"/>
          <w:numId w:val="7"/>
        </w:numPr>
        <w:tabs>
          <w:tab w:val="left" w:pos="1865"/>
        </w:tabs>
        <w:ind w:left="1864" w:hanging="433"/>
        <w:rPr>
          <w:sz w:val="28"/>
        </w:rPr>
      </w:pPr>
      <w:r>
        <w:rPr>
          <w:sz w:val="28"/>
        </w:rPr>
        <w:t>Які особливості будови в різних тварин?</w:t>
      </w:r>
    </w:p>
    <w:p w:rsidR="00B65FA9" w:rsidRDefault="004F7AEF">
      <w:pPr>
        <w:pStyle w:val="a5"/>
        <w:numPr>
          <w:ilvl w:val="0"/>
          <w:numId w:val="7"/>
        </w:numPr>
        <w:tabs>
          <w:tab w:val="left" w:pos="1865"/>
        </w:tabs>
        <w:spacing w:before="2"/>
        <w:ind w:left="1864" w:hanging="433"/>
        <w:rPr>
          <w:sz w:val="28"/>
        </w:rPr>
      </w:pPr>
      <w:r>
        <w:rPr>
          <w:sz w:val="28"/>
        </w:rPr>
        <w:t>Яка будова і функції</w:t>
      </w:r>
      <w:r>
        <w:rPr>
          <w:spacing w:val="-5"/>
          <w:sz w:val="28"/>
        </w:rPr>
        <w:t xml:space="preserve"> </w:t>
      </w:r>
      <w:r>
        <w:rPr>
          <w:sz w:val="28"/>
        </w:rPr>
        <w:t>яйцепроводів?</w:t>
      </w:r>
    </w:p>
    <w:p w:rsidR="00B65FA9" w:rsidRDefault="004F7AEF">
      <w:pPr>
        <w:pStyle w:val="a5"/>
        <w:numPr>
          <w:ilvl w:val="0"/>
          <w:numId w:val="7"/>
        </w:numPr>
        <w:tabs>
          <w:tab w:val="left" w:pos="1865"/>
        </w:tabs>
        <w:ind w:left="1864" w:hanging="433"/>
        <w:rPr>
          <w:sz w:val="28"/>
        </w:rPr>
      </w:pPr>
      <w:r>
        <w:rPr>
          <w:sz w:val="28"/>
        </w:rPr>
        <w:t>Яка будова типи маток у різних</w:t>
      </w:r>
      <w:r>
        <w:rPr>
          <w:spacing w:val="-3"/>
          <w:sz w:val="28"/>
        </w:rPr>
        <w:t xml:space="preserve"> </w:t>
      </w:r>
      <w:r>
        <w:rPr>
          <w:sz w:val="28"/>
        </w:rPr>
        <w:t>тварин?</w:t>
      </w:r>
    </w:p>
    <w:p w:rsidR="00B65FA9" w:rsidRDefault="004F7AEF">
      <w:pPr>
        <w:pStyle w:val="a5"/>
        <w:numPr>
          <w:ilvl w:val="0"/>
          <w:numId w:val="7"/>
        </w:numPr>
        <w:tabs>
          <w:tab w:val="left" w:pos="1865"/>
        </w:tabs>
        <w:spacing w:before="3"/>
        <w:ind w:left="1864" w:hanging="433"/>
        <w:rPr>
          <w:sz w:val="28"/>
        </w:rPr>
      </w:pPr>
      <w:r>
        <w:rPr>
          <w:sz w:val="28"/>
        </w:rPr>
        <w:t>Які особливості слизової оболонки матки залежно від типу</w:t>
      </w:r>
      <w:r>
        <w:rPr>
          <w:spacing w:val="-7"/>
          <w:sz w:val="28"/>
        </w:rPr>
        <w:t xml:space="preserve"> </w:t>
      </w:r>
      <w:r>
        <w:rPr>
          <w:sz w:val="28"/>
        </w:rPr>
        <w:t>плацент?</w:t>
      </w:r>
    </w:p>
    <w:p w:rsidR="00B65FA9" w:rsidRDefault="004F7AEF">
      <w:pPr>
        <w:pStyle w:val="a5"/>
        <w:numPr>
          <w:ilvl w:val="0"/>
          <w:numId w:val="7"/>
        </w:numPr>
        <w:tabs>
          <w:tab w:val="left" w:pos="1865"/>
        </w:tabs>
        <w:ind w:left="1864" w:hanging="433"/>
        <w:rPr>
          <w:sz w:val="28"/>
        </w:rPr>
      </w:pPr>
      <w:r>
        <w:rPr>
          <w:sz w:val="28"/>
        </w:rPr>
        <w:t>Яка будова піхви, сечостатевого</w:t>
      </w:r>
      <w:r>
        <w:rPr>
          <w:spacing w:val="1"/>
          <w:sz w:val="28"/>
        </w:rPr>
        <w:t xml:space="preserve"> </w:t>
      </w:r>
      <w:r>
        <w:rPr>
          <w:sz w:val="28"/>
        </w:rPr>
        <w:t>переддвер’я?</w:t>
      </w:r>
    </w:p>
    <w:p w:rsidR="00B65FA9" w:rsidRDefault="00B65FA9">
      <w:pPr>
        <w:pStyle w:val="a3"/>
        <w:ind w:left="0"/>
        <w:jc w:val="left"/>
        <w:rPr>
          <w:sz w:val="30"/>
        </w:rPr>
      </w:pPr>
    </w:p>
    <w:p w:rsidR="00B65FA9" w:rsidRDefault="00B65FA9">
      <w:pPr>
        <w:pStyle w:val="a3"/>
        <w:spacing w:before="9"/>
        <w:ind w:left="0"/>
        <w:jc w:val="left"/>
        <w:rPr>
          <w:sz w:val="26"/>
        </w:rPr>
      </w:pPr>
    </w:p>
    <w:p w:rsidR="00B65FA9" w:rsidRDefault="004F7AEF">
      <w:pPr>
        <w:pStyle w:val="2"/>
        <w:spacing w:before="1"/>
        <w:ind w:left="643" w:right="430"/>
      </w:pPr>
      <w:r>
        <w:t>Практичне заняття № 10,11</w:t>
      </w:r>
    </w:p>
    <w:p w:rsidR="00B65FA9" w:rsidRDefault="00B65FA9">
      <w:pPr>
        <w:pStyle w:val="a3"/>
        <w:spacing w:before="3"/>
        <w:ind w:left="0"/>
        <w:jc w:val="left"/>
        <w:rPr>
          <w:b/>
          <w:sz w:val="27"/>
        </w:rPr>
      </w:pPr>
    </w:p>
    <w:p w:rsidR="00B65FA9" w:rsidRDefault="004F7AEF">
      <w:pPr>
        <w:pStyle w:val="a3"/>
        <w:ind w:right="1138"/>
      </w:pPr>
      <w:r>
        <w:rPr>
          <w:b/>
        </w:rPr>
        <w:t xml:space="preserve">Тема: </w:t>
      </w:r>
      <w:r>
        <w:t>Вивчення на боєнському матеріалі, вологих препаратах, муляжах будови органів розмноження самців і самок. Вивчення топографії сечостатевого апарату в різних</w:t>
      </w:r>
      <w:r>
        <w:rPr>
          <w:spacing w:val="-6"/>
        </w:rPr>
        <w:t xml:space="preserve"> </w:t>
      </w:r>
      <w:r>
        <w:t>тварин.</w:t>
      </w:r>
    </w:p>
    <w:p w:rsidR="00B65FA9" w:rsidRDefault="004F7AEF">
      <w:pPr>
        <w:pStyle w:val="a3"/>
        <w:ind w:right="1134"/>
      </w:pPr>
      <w:r>
        <w:rPr>
          <w:b/>
        </w:rPr>
        <w:t xml:space="preserve">Мета заняття: </w:t>
      </w:r>
      <w:r>
        <w:t xml:space="preserve">ознайомитись з будовою і топографією органів розмноження самців і самок, використовуючи таблиці, схеми, плакати, </w:t>
      </w:r>
      <w:r>
        <w:rPr>
          <w:spacing w:val="-3"/>
        </w:rPr>
        <w:t xml:space="preserve">сухі </w:t>
      </w:r>
      <w:r>
        <w:t>і вологі препарати.</w:t>
      </w:r>
    </w:p>
    <w:p w:rsidR="00B65FA9" w:rsidRDefault="004F7AEF">
      <w:pPr>
        <w:pStyle w:val="2"/>
        <w:spacing w:before="9" w:line="317" w:lineRule="exact"/>
        <w:ind w:left="1636"/>
        <w:jc w:val="both"/>
      </w:pPr>
      <w:r>
        <w:t>Анатомічна будова органів розмноження самців</w:t>
      </w:r>
    </w:p>
    <w:p w:rsidR="00B65FA9" w:rsidRDefault="004F7AEF">
      <w:pPr>
        <w:pStyle w:val="a3"/>
        <w:ind w:right="1131" w:firstLine="568"/>
      </w:pPr>
      <w:r>
        <w:rPr>
          <w:b/>
        </w:rPr>
        <w:t xml:space="preserve">Препарати та прилади: </w:t>
      </w:r>
      <w:r>
        <w:t>свіжі і консервовані препарати органів розмноження самців різних видів тварин, таблиці, скальпелі, пінцети, ножиці, секційні ножі.</w:t>
      </w:r>
    </w:p>
    <w:p w:rsidR="00B65FA9" w:rsidRDefault="004F7AEF">
      <w:pPr>
        <w:pStyle w:val="a3"/>
        <w:ind w:right="1143" w:firstLine="568"/>
      </w:pPr>
      <w:r>
        <w:t>До органів розмноження самців належать: сім’яники, сім’япроводи, сім’яний канатик, сечостатевий канал з придатковими статевими залозами, статевий член з препуціальним мішком, мошонка.</w:t>
      </w:r>
    </w:p>
    <w:p w:rsidR="00B65FA9" w:rsidRDefault="004F7AEF">
      <w:pPr>
        <w:pStyle w:val="a3"/>
        <w:ind w:right="1138" w:firstLine="568"/>
      </w:pPr>
      <w:r>
        <w:rPr>
          <w:b/>
        </w:rPr>
        <w:t xml:space="preserve">Будова сім’яників. </w:t>
      </w:r>
      <w:r>
        <w:t>Препаратом можуть бути сім’яники, видалені в самців під час кастрації, а також вологі консервовані препарати. На заняттях використовують також таблиці і схеми.</w:t>
      </w:r>
    </w:p>
    <w:p w:rsidR="00B65FA9" w:rsidRDefault="004F7AEF">
      <w:pPr>
        <w:pStyle w:val="a3"/>
        <w:ind w:right="1145" w:firstLine="568"/>
      </w:pPr>
      <w:r>
        <w:t>Для вивчення будови сім’яників бажано мати препарат разом із загальною піхвовою оболонкою та найтовщою частиною сім’яного канатика.</w:t>
      </w:r>
    </w:p>
    <w:p w:rsidR="00B65FA9" w:rsidRDefault="00B65FA9">
      <w:pPr>
        <w:sectPr w:rsidR="00B65FA9">
          <w:pgSz w:w="11910" w:h="16840"/>
          <w:pgMar w:top="420" w:right="0" w:bottom="960" w:left="60" w:header="0" w:footer="690" w:gutter="0"/>
          <w:cols w:space="720"/>
        </w:sectPr>
      </w:pPr>
    </w:p>
    <w:p w:rsidR="00B65FA9" w:rsidRDefault="004F7AEF">
      <w:pPr>
        <w:pStyle w:val="a3"/>
        <w:spacing w:before="62"/>
        <w:ind w:right="1133" w:firstLine="568"/>
      </w:pPr>
      <w:r>
        <w:lastRenderedPageBreak/>
        <w:t>Спочатку оглядають зовні і вивчають будову сім’яника. При цьому визначають, що сім’яник розміщений у тонкостінному мішку – загальній піхвовій оболонці. Вона складається з серозного і фібринозного шарів. Загальна піхвова оболонка дуже міцна і під час розтягування не рветься. Пальпацією досліджують її стінки. Потім загальну піхвову оболонку збирають у складки і скальпелем розсікають. В отвір вставляють один кінець ножиць і розрізають оболонку вгору по всій довжині сім’яника. При цьому оглядають і досліджують щілиноподібну порожнину, що утворюється між сім’яником і загальною піхвовою оболонкою. Внутрішня поверхня загальної піхвової оболонки гладенька, блискуча, змащена серозною рідиною. Переконуються в тому, що загальна піхвова оболонка прикріплюється до сім’яника складкою серозної оболонки, яка називається перехідною зв’язкою. Щоб відділити сім’яник від піхвової оболонки, потрібно перерізати перехідну зв’язку. Цю зв’язку підрізають також при кастрації</w:t>
      </w:r>
      <w:r>
        <w:rPr>
          <w:spacing w:val="-2"/>
        </w:rPr>
        <w:t xml:space="preserve"> </w:t>
      </w:r>
      <w:r>
        <w:t>тварин.</w:t>
      </w:r>
    </w:p>
    <w:p w:rsidR="00B65FA9" w:rsidRDefault="004F7AEF">
      <w:pPr>
        <w:pStyle w:val="a3"/>
        <w:ind w:right="1134" w:firstLine="568"/>
      </w:pPr>
      <w:r>
        <w:t>Під час огляду сім’яника знаходять серозну оболонку самого сім’яника. Це власне піхвова оболонка. Вона вкриває зовнішню поверхню сім’яника разом з придатком і щільно зростається з ним. Під власне піхвовою оболонкою видно щільну сполучнотканинну білкову оболонку білого кольору, яка пронизана великою кількістю кровоносних судин.</w:t>
      </w:r>
    </w:p>
    <w:p w:rsidR="00B65FA9" w:rsidRDefault="004F7AEF">
      <w:pPr>
        <w:pStyle w:val="a3"/>
        <w:ind w:right="1146" w:firstLine="568"/>
      </w:pPr>
      <w:r>
        <w:t>Визначають також форму сім’яника та його консистенцію. Сім’яник видовжено-овальної форми, злегка стиснутий з боків. Консистенція сім’яника еластично-пружна.</w:t>
      </w:r>
    </w:p>
    <w:p w:rsidR="00B65FA9" w:rsidRDefault="004F7AEF">
      <w:pPr>
        <w:pStyle w:val="a3"/>
        <w:ind w:right="1132" w:firstLine="568"/>
      </w:pPr>
      <w:r>
        <w:t>На сім’янику знаходять краї, кінці та поверхні. Оглядають і досліджують придаток сім’яника, він видовженої форми і щільно прилягає до сім’яника по всій довжині. Знаходять голівку, тіло та хвостик придатка. Визначають довжину і діаметр сім’яника. Розмір сім’яників визначають за масою та вимірами довжини і товщини. У різних тварин розмір сім’яника різний. Так, у бугаїв маса сім’яника дорівнює 250 - 300 г, довжина 15 см і товщина 7-9</w:t>
      </w:r>
      <w:r>
        <w:rPr>
          <w:spacing w:val="-11"/>
        </w:rPr>
        <w:t xml:space="preserve"> </w:t>
      </w:r>
      <w:r>
        <w:t>см.</w:t>
      </w:r>
    </w:p>
    <w:p w:rsidR="00B65FA9" w:rsidRDefault="004F7AEF">
      <w:pPr>
        <w:pStyle w:val="a3"/>
        <w:ind w:right="1132" w:firstLine="568"/>
      </w:pPr>
      <w:r>
        <w:t>Після зовнішнього огляду вивчають внутрішню будову сім’яника. Для цього роблять розріз вздовж сім’яника через його придаток. На ньому добре видно зовнішню білкову оболонку. Від оболонки всередину сім’яника відходять перегородки, що поділяють сім’яник на окремі камери і утворюють основу</w:t>
      </w:r>
      <w:r>
        <w:rPr>
          <w:spacing w:val="-4"/>
        </w:rPr>
        <w:t xml:space="preserve"> </w:t>
      </w:r>
      <w:r>
        <w:t>органа.</w:t>
      </w:r>
    </w:p>
    <w:p w:rsidR="00B65FA9" w:rsidRDefault="004F7AEF">
      <w:pPr>
        <w:pStyle w:val="a3"/>
        <w:spacing w:before="2"/>
        <w:ind w:right="1134" w:firstLine="568"/>
      </w:pPr>
      <w:r>
        <w:t>В оболонках і перегородках сім’яника розгалужуються кровоносні судини. Піднімають придаток сім’яника, знаходять щільний тяж із сполучної тканини, який називається гайморовим тілом, або середостінням сім’яника. У середостінні знаходять прямі сім’яні канальці. Оглядають розріз придатка сім’яника. У ньому проходить канал придатка, де скупчуються статеві клітини (сперматозоони).</w:t>
      </w:r>
    </w:p>
    <w:p w:rsidR="00B65FA9" w:rsidRDefault="004F7AEF">
      <w:pPr>
        <w:pStyle w:val="a3"/>
        <w:ind w:right="1141" w:firstLine="568"/>
      </w:pPr>
      <w:r>
        <w:t>Під час огляду залозистої тканини сім’яника звертають увагу на її консистенцію. На поверхні розрізу свіжого, щойно видаленого з організму сім’яника виступає білувата рідина, що являє собою секрет залозистої тканини.</w:t>
      </w:r>
    </w:p>
    <w:p w:rsidR="00B65FA9" w:rsidRDefault="004F7AEF">
      <w:pPr>
        <w:pStyle w:val="a3"/>
        <w:ind w:right="1133" w:firstLine="568"/>
      </w:pPr>
      <w:r>
        <w:rPr>
          <w:b/>
        </w:rPr>
        <w:t xml:space="preserve">Будова сім’япроводу та сім’яного канатика. </w:t>
      </w:r>
      <w:r>
        <w:t>Від хвостика придатка сім’яника бере початок сім’япровід. Це тоненька трубка, яка проходить через паховий канал у черевну порожнину, потім проникає в тазову порожнину поверх сечового міхура і входить у сечостатевий канал за шийкою сечового</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7"/>
      </w:pPr>
      <w:r>
        <w:lastRenderedPageBreak/>
        <w:t>міхура. У биків і баранів перед впаданням у сечостатевий канал на сім’япроводі є ампулоподібне розширення.</w:t>
      </w:r>
    </w:p>
    <w:p w:rsidR="00B65FA9" w:rsidRDefault="004F7AEF">
      <w:pPr>
        <w:pStyle w:val="a3"/>
        <w:ind w:right="1135" w:firstLine="568"/>
      </w:pPr>
      <w:r>
        <w:t>Оглядають зовнішню будову і топографію сім’япроводів. Розрізають стінку сім’япроводу та вивчають його внутрішню будову. З’ясовують, чому сім’япроводи впадають у сечовивідний канал</w:t>
      </w:r>
      <w:r>
        <w:rPr>
          <w:spacing w:val="-5"/>
        </w:rPr>
        <w:t xml:space="preserve"> </w:t>
      </w:r>
      <w:r>
        <w:t>згори.</w:t>
      </w:r>
    </w:p>
    <w:p w:rsidR="00B65FA9" w:rsidRDefault="004F7AEF">
      <w:pPr>
        <w:pStyle w:val="a3"/>
        <w:ind w:right="1140" w:firstLine="568"/>
      </w:pPr>
      <w:r>
        <w:t>Сім’яний канатик вивчають на препараті сім’яника. При кастрації самців сім’яники видаляють разом з сім’яним канатиком. Канатик бере початок від хвостика придатка сім’яника.</w:t>
      </w:r>
    </w:p>
    <w:p w:rsidR="00B65FA9" w:rsidRDefault="004F7AEF">
      <w:pPr>
        <w:pStyle w:val="a3"/>
        <w:ind w:right="1137" w:firstLine="568"/>
      </w:pPr>
      <w:r>
        <w:t>Насамперед відмічають, що сім’яний канатик, як і сім’яник, вкритий зовні серозною оболонкою. Пальпацією і оглядом досліджують канатик на всьому його протязі. Визначають товщину і довжину канатика. Його товщина зменшується в міру віддалення канатика від сім’яника. Особливо різко потоншується сім’яний канатик там, де закінчується м’яз – внутрішній піднімач сім’яника. Відпрепаровують сім’яний канатик, знаходять і вивчають його утвори: сім’япровід, внутрішню сім’яну артерію, внутрішню сім’яну вену, сім’яний нерв і м’яз – внутрішній піднімач сім’яника.</w:t>
      </w:r>
    </w:p>
    <w:p w:rsidR="00B65FA9" w:rsidRDefault="004F7AEF">
      <w:pPr>
        <w:pStyle w:val="a3"/>
        <w:ind w:right="1138" w:firstLine="568"/>
      </w:pPr>
      <w:r>
        <w:t>Через паховий канал сім’яний канатик проходить у черевну порожнину, де розгалужується: судини і нерви піднімаються по бічних стінках черевної порожнини в поперекову ділянку, а сім’япровід іде над сечовим міхуром у тазову порожнину і впадає в сечостатевий канал за шийкою сечового міхура. У цьому треба переконатися, розглянувши анатомічні препарати, таблиці та схеми.</w:t>
      </w:r>
    </w:p>
    <w:p w:rsidR="00B65FA9" w:rsidRDefault="004F7AEF">
      <w:pPr>
        <w:pStyle w:val="2"/>
        <w:spacing w:before="6" w:line="319" w:lineRule="exact"/>
        <w:jc w:val="both"/>
      </w:pPr>
      <w:r>
        <w:t>Будова мошонки</w:t>
      </w:r>
    </w:p>
    <w:p w:rsidR="00B65FA9" w:rsidRDefault="004F7AEF">
      <w:pPr>
        <w:pStyle w:val="a3"/>
        <w:spacing w:line="237" w:lineRule="auto"/>
        <w:ind w:right="1133" w:firstLine="496"/>
      </w:pPr>
      <w:r>
        <w:rPr>
          <w:b/>
        </w:rPr>
        <w:t xml:space="preserve">Препарати та прилади: </w:t>
      </w:r>
      <w:r>
        <w:t>препарати мошонки різних видів сільськогосподарських тварин, інструменти, моделі і таблиці.</w:t>
      </w:r>
    </w:p>
    <w:p w:rsidR="00B65FA9" w:rsidRDefault="004F7AEF">
      <w:pPr>
        <w:pStyle w:val="a3"/>
        <w:spacing w:before="4"/>
        <w:ind w:right="1132" w:firstLine="568"/>
      </w:pPr>
      <w:r>
        <w:t>Спочатку вивчають будову мошонки та розміщення її оболонки за таблицями і схемами. Потім на анатомічних препаратах мошонки свійських тварин (найкраще бика або барана) визначають її форму, розміри і консистенцію. Краще мати препарат мошонки разом із сім’яником, на якому прощупуванням можна встановити рухомість сім’яників у мошонці, а після розрізу з’ясувати взаємозв’язок між оболонками мошонки і сім’яником.</w:t>
      </w:r>
    </w:p>
    <w:p w:rsidR="00B65FA9" w:rsidRDefault="004F7AEF">
      <w:pPr>
        <w:pStyle w:val="a3"/>
        <w:spacing w:before="1"/>
        <w:ind w:right="1137" w:firstLine="568"/>
      </w:pPr>
      <w:r>
        <w:t>Під час огляду препарату мошонки звертають увагу на те, що по сагітальній лінії через усю мошонку проходить борозенка – шов мошонки. Шов утворюється на місці поділу мошонки на дві камери (праву і ліву). Прощупують і досліджують товщину стінки мошонки та визначають еластичність шкіри. Звертають увагу на те, що шкіра мошонки вкрита тоненьким ніжним волоссям. Потім розрізають мошонку по всій довжині сім’яника, відступивши 1,5-2 см від шва. Розріз роблять одним рухом секційного ножа або скальпеля, щоб краї розрізу були рівними.</w:t>
      </w:r>
    </w:p>
    <w:p w:rsidR="00B65FA9" w:rsidRDefault="004F7AEF">
      <w:pPr>
        <w:pStyle w:val="a3"/>
        <w:ind w:right="1140" w:firstLine="568"/>
      </w:pPr>
      <w:r>
        <w:t>Після глибокого розрізу стінки мошонки розводять у боки і видаляють сім’яник. При цьому перерізають і вивчають топографію, будову і довжину перехідної зв’язки. Пошаровим препаруванням вивчають будову всіх оболонок стінки мошонки.</w:t>
      </w:r>
    </w:p>
    <w:p w:rsidR="00B65FA9" w:rsidRDefault="004F7AEF">
      <w:pPr>
        <w:pStyle w:val="a3"/>
        <w:spacing w:before="1"/>
        <w:ind w:right="1134" w:firstLine="568"/>
      </w:pPr>
      <w:r>
        <w:t>Відпрепаровують шкіру, м’язово-еластичну оболонку, яка щільно зростається зі шкірою і утворює перегородку мошонки. Потім знаходять куперову фасцію, м’язову оболонку (зовнішній піднімач сім’яника) і загальну піхвову оболонку, що складається з фіброзного і серозного листів. Вивчають</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2"/>
      </w:pPr>
      <w:r>
        <w:lastRenderedPageBreak/>
        <w:t>товщину і будову всіх цих оболонок. Звертають увагу на те, що загальна піхвова оболонка має гладеньку внутрішню поверхню. На свіжому (не консервованому) препараті вона змащена серозною рідиною. Загальна піхвова оболонка вистилає внутрішню поверхню камер</w:t>
      </w:r>
      <w:r>
        <w:rPr>
          <w:spacing w:val="-1"/>
        </w:rPr>
        <w:t xml:space="preserve"> </w:t>
      </w:r>
      <w:r>
        <w:t>мошонки.</w:t>
      </w:r>
    </w:p>
    <w:p w:rsidR="00B65FA9" w:rsidRDefault="004F7AEF">
      <w:pPr>
        <w:pStyle w:val="2"/>
        <w:spacing w:before="5" w:line="319" w:lineRule="exact"/>
        <w:jc w:val="both"/>
      </w:pPr>
      <w:r>
        <w:t>Будова статевого члена та препуціального мішка</w:t>
      </w:r>
    </w:p>
    <w:p w:rsidR="00B65FA9" w:rsidRDefault="004F7AEF">
      <w:pPr>
        <w:spacing w:line="318" w:lineRule="exact"/>
        <w:ind w:left="1636"/>
        <w:jc w:val="both"/>
        <w:rPr>
          <w:sz w:val="28"/>
        </w:rPr>
      </w:pPr>
      <w:r>
        <w:rPr>
          <w:b/>
          <w:sz w:val="28"/>
        </w:rPr>
        <w:t xml:space="preserve">Препарати та прилади: </w:t>
      </w:r>
      <w:r>
        <w:rPr>
          <w:sz w:val="28"/>
        </w:rPr>
        <w:t>препарати, інструменти, таблиці і схеми.</w:t>
      </w:r>
    </w:p>
    <w:p w:rsidR="00B65FA9" w:rsidRDefault="004F7AEF">
      <w:pPr>
        <w:pStyle w:val="a3"/>
        <w:ind w:right="1138" w:firstLine="568"/>
      </w:pPr>
      <w:r>
        <w:t>На препаратах статевого члена різних тварин знаходять усі його частини: корінь, тіло і голівку. Вивчають його форму, довжину і товщину. Звертають увагу на те, що статевий член бика, барана і кнура на тілі утворює S-подібний згин. На вентральній поверхні статевого члена знаходять глибокий поздовжній жолоб, у якому лежить статевочленна частина сечостатевого каналу, а на дорсальній – незначний судинний жолоб з нервами, артеріями та венами.</w:t>
      </w:r>
    </w:p>
    <w:p w:rsidR="00B65FA9" w:rsidRDefault="004F7AEF">
      <w:pPr>
        <w:pStyle w:val="a3"/>
        <w:ind w:right="1138" w:firstLine="568"/>
      </w:pPr>
      <w:r>
        <w:t>На поперечному розрізі тіла статевого члена видно шкіру, а глибше – кавернозне тіло, вкрите білковою оболонкою з перегородками, що відходять від неї. Між перегородками утворюються каверни (порожнини). Тут же видно отвір сечостатевого каналу.</w:t>
      </w:r>
    </w:p>
    <w:p w:rsidR="00B65FA9" w:rsidRDefault="004F7AEF">
      <w:pPr>
        <w:pStyle w:val="a3"/>
        <w:ind w:right="1134" w:firstLine="568"/>
      </w:pPr>
      <w:r>
        <w:t>Оглядають і визначають форму голівки статевого члена різних видів тварин. Відмічають, що голівка статевого члена знаходиться в особливому утворі препуціального мішка.</w:t>
      </w:r>
    </w:p>
    <w:p w:rsidR="00B65FA9" w:rsidRDefault="004F7AEF">
      <w:pPr>
        <w:pStyle w:val="a3"/>
        <w:spacing w:before="3"/>
        <w:ind w:right="1137" w:firstLine="568"/>
      </w:pPr>
      <w:r>
        <w:t>Препуцій являє собою дволисткову складку шкіри і слизової оболонки. Оглядають і досліджують шкіру та слизову оболонку препуціального мішка. Слизова оболонка препуція рожевого кольору, вкрита багатошаровим плоским незроговілим епітелієм.</w:t>
      </w:r>
    </w:p>
    <w:p w:rsidR="00B65FA9" w:rsidRDefault="004F7AEF">
      <w:pPr>
        <w:pStyle w:val="2"/>
        <w:spacing w:before="8" w:line="317" w:lineRule="exact"/>
        <w:ind w:left="1612"/>
        <w:jc w:val="both"/>
      </w:pPr>
      <w:r>
        <w:t>Анатомічна будова органів розмноження самок</w:t>
      </w:r>
    </w:p>
    <w:p w:rsidR="00B65FA9" w:rsidRDefault="004F7AEF">
      <w:pPr>
        <w:pStyle w:val="a3"/>
        <w:ind w:right="1136" w:firstLine="568"/>
      </w:pPr>
      <w:r>
        <w:rPr>
          <w:b/>
        </w:rPr>
        <w:t xml:space="preserve">Препарати та прилади: </w:t>
      </w:r>
      <w:r>
        <w:t>свіжі і консервовані препарати органів розмноження самок різних видів тварин, таблиці, схеми, скальпелі, пінцети, ножиці, секційні ножі.</w:t>
      </w:r>
    </w:p>
    <w:p w:rsidR="00B65FA9" w:rsidRDefault="004F7AEF">
      <w:pPr>
        <w:pStyle w:val="a3"/>
        <w:ind w:right="1140" w:firstLine="568"/>
      </w:pPr>
      <w:r>
        <w:t>До органів розмноження самок належать: яєчники, яйцепроводи, матка, піхва, сечостатевий присінок і зовнішні статеві органи (статева щілина зі статевими губами і клітор).</w:t>
      </w:r>
    </w:p>
    <w:p w:rsidR="00B65FA9" w:rsidRDefault="004F7AEF">
      <w:pPr>
        <w:pStyle w:val="a3"/>
        <w:ind w:right="1135" w:firstLine="568"/>
      </w:pPr>
      <w:r>
        <w:rPr>
          <w:b/>
        </w:rPr>
        <w:t xml:space="preserve">Будова яєчників і яйцепроводів. </w:t>
      </w:r>
      <w:r>
        <w:t>Препаратом можуть бути свіжі яєчники, яйцепроводи, видалені з самок під час забою їх на м’ясо на м’ясокомбінаті або на бойні, а також вологі консервовані препарати. На заняттях використовують також таблиці і схеми.</w:t>
      </w:r>
    </w:p>
    <w:p w:rsidR="00B65FA9" w:rsidRDefault="004F7AEF">
      <w:pPr>
        <w:pStyle w:val="a3"/>
        <w:ind w:right="1137" w:firstLine="568"/>
      </w:pPr>
      <w:r>
        <w:t>Визначають форму, величину і консистенцію яєчників. У свійських тварин всіх видів яєчники видовженої форми, зовнішня поверхня гладенька. У свиней яєчники округлі і мають горбисту зовнішню поверхню у вигляді ягоди шовковиці. Знаходять трубний (краніальний) кінець яйцепроводу з лійкоподібним розширенням та матковий (каудальний) кінець із зв’язкою, що з’єднує яєчник з рогом матки.</w:t>
      </w:r>
    </w:p>
    <w:p w:rsidR="00B65FA9" w:rsidRDefault="004F7AEF">
      <w:pPr>
        <w:pStyle w:val="a3"/>
        <w:ind w:right="1133" w:firstLine="568"/>
      </w:pPr>
      <w:r>
        <w:t>Консистенція яєчників пружна, її визначають промацуванням. Якщо у фолікулярній (паренхіматозній) зоні яєчника є зрілі яйцеклітини, то на зовнішній поверхні яєчника виступає прозорий горбок (фолікул), наповнений рідиною. При натискуванні на фолікул пальцем відчувається флуктуація (коливання рідини). На вільному краї яєчника кобили є овуляційна ямка.</w:t>
      </w:r>
    </w:p>
    <w:p w:rsidR="00B65FA9" w:rsidRDefault="004F7AEF">
      <w:pPr>
        <w:pStyle w:val="a3"/>
        <w:ind w:right="1130" w:firstLine="568"/>
      </w:pPr>
      <w:r>
        <w:t>Якщо у фолікулярній зоні яєчника утворилося жовте тіло, то воно промацується у вигляді щільного утвору завбільшки з горошину. Після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6"/>
      </w:pPr>
      <w:r>
        <w:lastRenderedPageBreak/>
        <w:t>зовнішнього вивчення будови яєчника роблять поздовжній розріз. На поверхні розрізу розглядають зони яєчника: судинну і фолікулярну.</w:t>
      </w:r>
    </w:p>
    <w:p w:rsidR="00B65FA9" w:rsidRDefault="004F7AEF">
      <w:pPr>
        <w:pStyle w:val="a3"/>
        <w:ind w:right="1134" w:firstLine="568"/>
      </w:pPr>
      <w:r>
        <w:t>У фолікулярній зоні вивчають будову фолікула і жовтого тіла. Фолікули різних стадій розвитку розглядають крізь лупу. Відмічають велику кількість кровоносних судин, які розгалужуються у судинній зоні яєчника. Знаходять зовнішню серозну оболонку, що вкриває яєчник.</w:t>
      </w:r>
    </w:p>
    <w:p w:rsidR="00B65FA9" w:rsidRDefault="004F7AEF">
      <w:pPr>
        <w:pStyle w:val="a3"/>
        <w:ind w:right="1134" w:firstLine="568"/>
      </w:pPr>
      <w:r>
        <w:t>На препараті яйцепроводу видно, що це тоненька покручена трубка, яка іде від яєчника до рога матки. Вимірюють довжину яйцепроводу. Початкова частина яйцепроводу лійкоподібно розширена, по краях є складки слизової оболонки – бахрома. Отвір у центрі лійки – початок яйцепроводу. Вводять тоненьку дротинку в отвір і досліджують просвіт яйцепроводу, але ввести дротинку на всю довжину яйцепроводу не вдається, тому що він покручений.</w:t>
      </w:r>
    </w:p>
    <w:p w:rsidR="00B65FA9" w:rsidRDefault="004F7AEF">
      <w:pPr>
        <w:pStyle w:val="a3"/>
        <w:ind w:right="1135" w:firstLine="568"/>
      </w:pPr>
      <w:r>
        <w:t>Після зовнішнього вивчення роблять поздовжній і поперечний розрізи яйцепроводу і вивчають будову його стінки. Вивчають оболонки і визначають товщину стінки, звертають увагу на вигляд слизової оболонки. Вона утворює складки і вкрита одношаровим циліндричним миготливим епітелієм.</w:t>
      </w:r>
    </w:p>
    <w:p w:rsidR="00B65FA9" w:rsidRDefault="004F7AEF">
      <w:pPr>
        <w:pStyle w:val="2"/>
        <w:spacing w:before="6" w:line="319" w:lineRule="exact"/>
        <w:jc w:val="both"/>
      </w:pPr>
      <w:r>
        <w:t>Будова матки</w:t>
      </w:r>
    </w:p>
    <w:p w:rsidR="00B65FA9" w:rsidRDefault="004F7AEF">
      <w:pPr>
        <w:pStyle w:val="a3"/>
        <w:spacing w:line="237" w:lineRule="auto"/>
        <w:ind w:right="1138" w:firstLine="564"/>
      </w:pPr>
      <w:r>
        <w:rPr>
          <w:b/>
        </w:rPr>
        <w:t xml:space="preserve">Препарати та прилади: </w:t>
      </w:r>
      <w:r>
        <w:t>препарати матки самок різних видів сільськогосподарських тварин, інструменти, моделі, таблиці, схеми.</w:t>
      </w:r>
    </w:p>
    <w:p w:rsidR="00B65FA9" w:rsidRDefault="004F7AEF">
      <w:pPr>
        <w:pStyle w:val="a3"/>
        <w:spacing w:before="4"/>
        <w:ind w:right="1128" w:firstLine="568"/>
      </w:pPr>
      <w:r>
        <w:t xml:space="preserve">На свіжих і консервованих анатомічних препаратах та таблицях вивчають будову і топографію матки у самок різних видів свійських тварин. Спочатку вивчають зовнішню будову матки. На препараті знаходять </w:t>
      </w:r>
      <w:r>
        <w:rPr>
          <w:spacing w:val="-3"/>
        </w:rPr>
        <w:t xml:space="preserve">усі </w:t>
      </w:r>
      <w:r>
        <w:t>частини матки: роги, тіло, шийку. Визначають довжину і форму рогів матки. У всіх видів тварин вони різні. У корів роги матки зігнуті зверху вниз і мають довжину 15 – 20 см. У кобил вони зігнуті вгору, довжина їх 20 – 25 см. У свиней роги матки дуже довгі (до 1 м) і петлисті, подібні до тонких кишок. Пальпацією досліджують товщину стінки рогів матки. У всіх видів тварин стінка рогів матки має щільну консистенцію. Від рогів матки відходять складки серозної оболонки – широкі маткові зв’язки. На цих зв’язках матка підвішена (прикріплюється) до хребта. В широких маткових зв’язках легко побачити розгалуження кровоносних судин, які живлять матку.</w:t>
      </w:r>
    </w:p>
    <w:p w:rsidR="00B65FA9" w:rsidRDefault="004F7AEF">
      <w:pPr>
        <w:pStyle w:val="a3"/>
        <w:spacing w:before="1"/>
        <w:ind w:right="1132" w:firstLine="568"/>
      </w:pPr>
      <w:r>
        <w:t>Роги задніми своїми кінцями зливаються і утворюють тіло матки. Тіло матки – непарне утворення, яке являє собою коротку (3-5 см) щільну частину матки, що лежить на дні тазової порожнини під прямою кишкою.</w:t>
      </w:r>
    </w:p>
    <w:p w:rsidR="00B65FA9" w:rsidRDefault="004F7AEF">
      <w:pPr>
        <w:pStyle w:val="a3"/>
        <w:spacing w:line="242" w:lineRule="auto"/>
        <w:ind w:right="1139" w:firstLine="568"/>
      </w:pPr>
      <w:r>
        <w:t>Тіло матки звужується і утворює канал шийки матки зі сфінктером. Шийка матки виступає в піхву.</w:t>
      </w:r>
    </w:p>
    <w:p w:rsidR="00B65FA9" w:rsidRDefault="004F7AEF">
      <w:pPr>
        <w:pStyle w:val="a3"/>
        <w:ind w:right="1142" w:firstLine="568"/>
      </w:pPr>
      <w:r>
        <w:t>Після зовнішнього огляду і дослідження препаратів матки проводять поздовжній розріз і вивчають внутрішню її будову. Слизова оболонка невагітної матки зібрана в поздовжні складки. Особливо добре виражені ці складки в ділянці шийки матки. На матці корів складки розміщені в два</w:t>
      </w:r>
      <w:r>
        <w:rPr>
          <w:spacing w:val="-19"/>
        </w:rPr>
        <w:t xml:space="preserve"> </w:t>
      </w:r>
      <w:r>
        <w:t>ряди.</w:t>
      </w:r>
    </w:p>
    <w:p w:rsidR="00B65FA9" w:rsidRDefault="004F7AEF">
      <w:pPr>
        <w:pStyle w:val="a3"/>
        <w:ind w:right="1133" w:firstLine="568"/>
      </w:pPr>
      <w:r>
        <w:t xml:space="preserve">На внутрішній поверхні слизової оболонки матки жуйних тварин розміщені карункули. Підрахуйте кількість карункулів та простежте за порядком їх розміщення. У корів загальна кількість карункулів становить </w:t>
      </w:r>
      <w:r>
        <w:rPr>
          <w:spacing w:val="3"/>
        </w:rPr>
        <w:t xml:space="preserve">80- </w:t>
      </w:r>
      <w:r>
        <w:t>100 штук. Вони розміщені в чотири ряди. Зверніть увагу на розмір і форму карункулів. У невагітної тварини карункули невеликі (з горошину). А під час вагітності розростаються до розмірів курячого</w:t>
      </w:r>
      <w:r>
        <w:rPr>
          <w:spacing w:val="-8"/>
        </w:rPr>
        <w:t xml:space="preserve"> </w:t>
      </w:r>
      <w:r>
        <w:t>яйця.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3" w:firstLine="568"/>
      </w:pPr>
      <w:r>
        <w:lastRenderedPageBreak/>
        <w:t>Карункули – це місце, де прикріплюються котиледони судинної оболонки плода. У карункулах розгалужується величезна кількість кровоносних судин. На слизовій оболонці матки інших тварин таких утворів немає.</w:t>
      </w:r>
    </w:p>
    <w:p w:rsidR="00B65FA9" w:rsidRDefault="004F7AEF">
      <w:pPr>
        <w:pStyle w:val="a3"/>
        <w:ind w:right="1140" w:firstLine="640"/>
      </w:pPr>
      <w:r>
        <w:t>На слизовій оболонці матки кобил знаходять ямки (крипти), куди заходять ворсинки судинної оболонки плода (хоріона).</w:t>
      </w:r>
    </w:p>
    <w:p w:rsidR="00B65FA9" w:rsidRDefault="004F7AEF">
      <w:pPr>
        <w:pStyle w:val="a3"/>
        <w:ind w:right="1142" w:firstLine="568"/>
      </w:pPr>
      <w:r>
        <w:t>М’язовий шар матки добре виражений. Він побудований з гладеньких м’язових волокон, які розходяться в різних напрямках.</w:t>
      </w:r>
    </w:p>
    <w:p w:rsidR="00B65FA9" w:rsidRDefault="004F7AEF">
      <w:pPr>
        <w:pStyle w:val="2"/>
        <w:spacing w:before="7" w:line="317" w:lineRule="exact"/>
        <w:jc w:val="both"/>
      </w:pPr>
      <w:r>
        <w:t>Будова піхви</w:t>
      </w:r>
    </w:p>
    <w:p w:rsidR="00B65FA9" w:rsidRDefault="004F7AEF">
      <w:pPr>
        <w:pStyle w:val="a3"/>
        <w:spacing w:line="242" w:lineRule="auto"/>
        <w:ind w:right="1136" w:firstLine="496"/>
      </w:pPr>
      <w:r>
        <w:rPr>
          <w:b/>
        </w:rPr>
        <w:t xml:space="preserve">Препарати та прилади: </w:t>
      </w:r>
      <w:r>
        <w:t>препарати піхви, сечостатевого присінка і зовнішніх статевих органів (статевих губ, клітора), таблиці, схеми.</w:t>
      </w:r>
    </w:p>
    <w:p w:rsidR="00B65FA9" w:rsidRDefault="004F7AEF">
      <w:pPr>
        <w:pStyle w:val="a3"/>
        <w:ind w:right="1141" w:firstLine="568"/>
      </w:pPr>
      <w:r>
        <w:t>При огляді препарату піхви видно, що її зовнішня оболонка утворена сполучною тканиною - адвентицією. Адвентицією піхва прикріплюється до органів, що її оточують. Визначте довжину та товщину піхви.</w:t>
      </w:r>
    </w:p>
    <w:p w:rsidR="00B65FA9" w:rsidRDefault="004F7AEF">
      <w:pPr>
        <w:pStyle w:val="a3"/>
        <w:ind w:right="1140" w:firstLine="568"/>
      </w:pPr>
      <w:r>
        <w:t>Пальпацією визначають, що стінка її нетовста. Під пальцями відчувається порожнина. В задній частині піхви розміщений присінок зі статевими (соромітними губами), які обмежують статеву щілину. Огляньте і дослідіть статеві губи і статеву щілину. Визначте форму і величину щілини у різних видів тварин.</w:t>
      </w:r>
    </w:p>
    <w:p w:rsidR="00B65FA9" w:rsidRDefault="004F7AEF">
      <w:pPr>
        <w:pStyle w:val="a3"/>
        <w:ind w:right="1136" w:firstLine="568"/>
      </w:pPr>
      <w:r>
        <w:t>Дослідіть передній кінець піхви, яким вона приростає до матки. Після зовнішнього огляду проводять поздовжній розріз піхви і вивчають будову її стінки. Спочатку оглядають внутрішню слизову оболонку. Вона зібрана в поздовжні складки і вкрита багатошаровим плоским незроговілим епітелієм. Колір слизової оболонки в різних її частинах на свіжому препараті піхви неоднаковий.</w:t>
      </w:r>
    </w:p>
    <w:p w:rsidR="00B65FA9" w:rsidRDefault="004F7AEF">
      <w:pPr>
        <w:pStyle w:val="a3"/>
        <w:ind w:right="1138" w:firstLine="568"/>
      </w:pPr>
      <w:r>
        <w:t>Слизова оболонка присінка піхви, що прилягає до статевих губ, має рожевий колір і вологу поверхню. Це пояснюється тим, що в слизовій оболонці присінка розгалужується багато кровоносних судин і в її товщі закладені слизисті залози, що виділяють слиз.</w:t>
      </w:r>
    </w:p>
    <w:p w:rsidR="00B65FA9" w:rsidRDefault="004F7AEF">
      <w:pPr>
        <w:pStyle w:val="a3"/>
        <w:ind w:right="1135" w:firstLine="568"/>
      </w:pPr>
      <w:r>
        <w:t xml:space="preserve">Слизова оболонка краніальної частини піхви (власне піхва) блідого кольору і суха. На нижній стінці присінка піхви в задній її частині знаходять і оглядають горбок – клітор. Спереду від клітора в присінку піхви відкривається отвір сечовипускального каналу (сечівника). Сечовим катетором або товстою дротинкою можна дослідити хід сечівника самок. Якщо просувати катетер по сечівнику в напрямку </w:t>
      </w:r>
      <w:r>
        <w:rPr>
          <w:spacing w:val="2"/>
        </w:rPr>
        <w:t xml:space="preserve">до </w:t>
      </w:r>
      <w:r>
        <w:t xml:space="preserve">сечового міхура, то кінець катетера потрапить у міхур. Слід мати на </w:t>
      </w:r>
      <w:r>
        <w:rPr>
          <w:spacing w:val="-3"/>
        </w:rPr>
        <w:t xml:space="preserve">увазі, </w:t>
      </w:r>
      <w:r>
        <w:t xml:space="preserve">що в корів на нижній стінці заднього кінця сечівника знаходиться сліпий мішок (дивертикул), в який може потрапити кінець катетера. В такому випадку катетер потрібно відтягнути назад, підтягнути його кінець вище і знову просунути вперед. Дослідіть місце приростання слизової оболонки </w:t>
      </w:r>
      <w:r>
        <w:rPr>
          <w:spacing w:val="2"/>
        </w:rPr>
        <w:t xml:space="preserve">до </w:t>
      </w:r>
      <w:r>
        <w:t>шийки</w:t>
      </w:r>
      <w:r>
        <w:rPr>
          <w:spacing w:val="-8"/>
        </w:rPr>
        <w:t xml:space="preserve"> </w:t>
      </w:r>
      <w:r>
        <w:t>матки.</w:t>
      </w:r>
    </w:p>
    <w:p w:rsidR="00B65FA9" w:rsidRDefault="004F7AEF">
      <w:pPr>
        <w:pStyle w:val="a3"/>
        <w:ind w:right="1133" w:firstLine="568"/>
      </w:pPr>
      <w:r>
        <w:t xml:space="preserve">Потім огляньте товщину еластичної і м’язової оболонок піхви. Переконайтеся, що в ділянці власне піхви ця оболонка тонка. Тут знаходяться циркулярні еластичні волокна. В ділянці ж статевих </w:t>
      </w:r>
      <w:r>
        <w:rPr>
          <w:spacing w:val="-3"/>
        </w:rPr>
        <w:t xml:space="preserve">губ </w:t>
      </w:r>
      <w:r>
        <w:t>видно товстий шар м’язових волокон. Огляньте також зовнішню оболонку – адвентицію і вивчить її</w:t>
      </w:r>
      <w:r>
        <w:rPr>
          <w:spacing w:val="-2"/>
        </w:rPr>
        <w:t xml:space="preserve"> </w:t>
      </w:r>
      <w:r>
        <w:t>будову.</w:t>
      </w:r>
    </w:p>
    <w:p w:rsidR="00B65FA9" w:rsidRDefault="00B65FA9">
      <w:pPr>
        <w:sectPr w:rsidR="00B65FA9">
          <w:pgSz w:w="11910" w:h="16840"/>
          <w:pgMar w:top="340" w:right="0" w:bottom="960" w:left="60" w:header="0" w:footer="690" w:gutter="0"/>
          <w:cols w:space="720"/>
        </w:sectPr>
      </w:pPr>
    </w:p>
    <w:p w:rsidR="00B65FA9" w:rsidRDefault="00B65FA9">
      <w:pPr>
        <w:pStyle w:val="a3"/>
        <w:spacing w:before="7"/>
        <w:ind w:left="0"/>
        <w:jc w:val="left"/>
        <w:rPr>
          <w:sz w:val="26"/>
        </w:rPr>
      </w:pPr>
    </w:p>
    <w:p w:rsidR="00B65FA9" w:rsidRDefault="004F7AEF">
      <w:pPr>
        <w:pStyle w:val="2"/>
        <w:spacing w:before="88"/>
        <w:ind w:left="4845"/>
        <w:jc w:val="left"/>
      </w:pPr>
      <w:r>
        <w:rPr>
          <w:noProof/>
          <w:lang w:val="ru-RU" w:eastAsia="ru-RU"/>
        </w:rPr>
        <w:drawing>
          <wp:anchor distT="0" distB="0" distL="0" distR="0" simplePos="0" relativeHeight="15855104" behindDoc="0" locked="0" layoutInCell="1" allowOverlap="1">
            <wp:simplePos x="0" y="0"/>
            <wp:positionH relativeFrom="page">
              <wp:posOffset>2626360</wp:posOffset>
            </wp:positionH>
            <wp:positionV relativeFrom="paragraph">
              <wp:posOffset>-199766</wp:posOffset>
            </wp:positionV>
            <wp:extent cx="441960" cy="421640"/>
            <wp:effectExtent l="0" t="0" r="0" b="0"/>
            <wp:wrapNone/>
            <wp:docPr id="36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B65FA9">
      <w:pPr>
        <w:pStyle w:val="a3"/>
        <w:spacing w:before="4"/>
        <w:ind w:left="0"/>
        <w:jc w:val="left"/>
        <w:rPr>
          <w:b/>
          <w:sz w:val="19"/>
        </w:rPr>
      </w:pPr>
    </w:p>
    <w:p w:rsidR="00B65FA9" w:rsidRDefault="004F7AEF">
      <w:pPr>
        <w:pStyle w:val="a5"/>
        <w:numPr>
          <w:ilvl w:val="0"/>
          <w:numId w:val="83"/>
        </w:numPr>
        <w:tabs>
          <w:tab w:val="left" w:pos="1717"/>
        </w:tabs>
        <w:spacing w:before="88" w:line="240" w:lineRule="auto"/>
        <w:ind w:hanging="285"/>
        <w:rPr>
          <w:sz w:val="28"/>
        </w:rPr>
      </w:pPr>
      <w:r>
        <w:rPr>
          <w:sz w:val="28"/>
        </w:rPr>
        <w:t>Охарактеризуйте органи розмноження</w:t>
      </w:r>
      <w:r>
        <w:rPr>
          <w:spacing w:val="-5"/>
          <w:sz w:val="28"/>
        </w:rPr>
        <w:t xml:space="preserve"> </w:t>
      </w:r>
      <w:r>
        <w:rPr>
          <w:sz w:val="28"/>
        </w:rPr>
        <w:t>самців.</w:t>
      </w:r>
    </w:p>
    <w:p w:rsidR="00B65FA9" w:rsidRDefault="004F7AEF">
      <w:pPr>
        <w:pStyle w:val="a5"/>
        <w:numPr>
          <w:ilvl w:val="0"/>
          <w:numId w:val="83"/>
        </w:numPr>
        <w:tabs>
          <w:tab w:val="left" w:pos="1717"/>
        </w:tabs>
        <w:spacing w:before="2"/>
        <w:ind w:hanging="285"/>
        <w:rPr>
          <w:sz w:val="28"/>
        </w:rPr>
      </w:pPr>
      <w:r>
        <w:rPr>
          <w:sz w:val="28"/>
        </w:rPr>
        <w:t>Яка будова сім’япроводу і склад сім’яного</w:t>
      </w:r>
      <w:r>
        <w:rPr>
          <w:spacing w:val="-4"/>
          <w:sz w:val="28"/>
        </w:rPr>
        <w:t xml:space="preserve"> </w:t>
      </w:r>
      <w:r>
        <w:rPr>
          <w:sz w:val="28"/>
        </w:rPr>
        <w:t>канатика?</w:t>
      </w:r>
    </w:p>
    <w:p w:rsidR="00B65FA9" w:rsidRDefault="004F7AEF">
      <w:pPr>
        <w:pStyle w:val="a5"/>
        <w:numPr>
          <w:ilvl w:val="0"/>
          <w:numId w:val="83"/>
        </w:numPr>
        <w:tabs>
          <w:tab w:val="left" w:pos="1717"/>
        </w:tabs>
        <w:ind w:hanging="285"/>
        <w:rPr>
          <w:sz w:val="28"/>
        </w:rPr>
      </w:pPr>
      <w:r>
        <w:rPr>
          <w:sz w:val="28"/>
        </w:rPr>
        <w:t>Яка будова сечостатевого</w:t>
      </w:r>
      <w:r>
        <w:rPr>
          <w:spacing w:val="-1"/>
          <w:sz w:val="28"/>
        </w:rPr>
        <w:t xml:space="preserve"> </w:t>
      </w:r>
      <w:r>
        <w:rPr>
          <w:sz w:val="28"/>
        </w:rPr>
        <w:t>каналу?</w:t>
      </w:r>
    </w:p>
    <w:p w:rsidR="00B65FA9" w:rsidRDefault="004F7AEF">
      <w:pPr>
        <w:pStyle w:val="a5"/>
        <w:numPr>
          <w:ilvl w:val="0"/>
          <w:numId w:val="83"/>
        </w:numPr>
        <w:tabs>
          <w:tab w:val="left" w:pos="1717"/>
        </w:tabs>
        <w:spacing w:before="3"/>
        <w:ind w:hanging="285"/>
        <w:rPr>
          <w:sz w:val="28"/>
        </w:rPr>
      </w:pPr>
      <w:r>
        <w:rPr>
          <w:sz w:val="28"/>
        </w:rPr>
        <w:t>Яка будова придаткових статевих</w:t>
      </w:r>
      <w:r>
        <w:rPr>
          <w:spacing w:val="-1"/>
          <w:sz w:val="28"/>
        </w:rPr>
        <w:t xml:space="preserve"> </w:t>
      </w:r>
      <w:r>
        <w:rPr>
          <w:sz w:val="28"/>
        </w:rPr>
        <w:t>залоз?</w:t>
      </w:r>
    </w:p>
    <w:p w:rsidR="00B65FA9" w:rsidRDefault="004F7AEF">
      <w:pPr>
        <w:pStyle w:val="a5"/>
        <w:numPr>
          <w:ilvl w:val="0"/>
          <w:numId w:val="83"/>
        </w:numPr>
        <w:tabs>
          <w:tab w:val="left" w:pos="1717"/>
        </w:tabs>
        <w:ind w:hanging="285"/>
        <w:rPr>
          <w:sz w:val="28"/>
        </w:rPr>
      </w:pPr>
      <w:r>
        <w:rPr>
          <w:sz w:val="28"/>
        </w:rPr>
        <w:t>Яка будова статевого члена і препуціального</w:t>
      </w:r>
      <w:r>
        <w:rPr>
          <w:spacing w:val="-8"/>
          <w:sz w:val="28"/>
        </w:rPr>
        <w:t xml:space="preserve"> </w:t>
      </w:r>
      <w:r>
        <w:rPr>
          <w:sz w:val="28"/>
        </w:rPr>
        <w:t>мішка?</w:t>
      </w:r>
    </w:p>
    <w:p w:rsidR="00B65FA9" w:rsidRDefault="004F7AEF">
      <w:pPr>
        <w:pStyle w:val="a5"/>
        <w:numPr>
          <w:ilvl w:val="0"/>
          <w:numId w:val="83"/>
        </w:numPr>
        <w:tabs>
          <w:tab w:val="left" w:pos="1717"/>
        </w:tabs>
        <w:spacing w:before="2"/>
        <w:ind w:hanging="285"/>
        <w:rPr>
          <w:sz w:val="28"/>
        </w:rPr>
      </w:pPr>
      <w:r>
        <w:rPr>
          <w:sz w:val="28"/>
        </w:rPr>
        <w:t>Які особливості будови їх у різних</w:t>
      </w:r>
      <w:r>
        <w:rPr>
          <w:spacing w:val="-5"/>
          <w:sz w:val="28"/>
        </w:rPr>
        <w:t xml:space="preserve"> </w:t>
      </w:r>
      <w:r>
        <w:rPr>
          <w:sz w:val="28"/>
        </w:rPr>
        <w:t>тварин?</w:t>
      </w:r>
    </w:p>
    <w:p w:rsidR="00B65FA9" w:rsidRDefault="004F7AEF">
      <w:pPr>
        <w:pStyle w:val="a5"/>
        <w:numPr>
          <w:ilvl w:val="0"/>
          <w:numId w:val="83"/>
        </w:numPr>
        <w:tabs>
          <w:tab w:val="left" w:pos="1717"/>
        </w:tabs>
        <w:ind w:hanging="285"/>
        <w:rPr>
          <w:sz w:val="28"/>
        </w:rPr>
      </w:pPr>
      <w:r>
        <w:rPr>
          <w:sz w:val="28"/>
        </w:rPr>
        <w:t>Яка будова сім’яникового</w:t>
      </w:r>
      <w:r>
        <w:rPr>
          <w:spacing w:val="-6"/>
          <w:sz w:val="28"/>
        </w:rPr>
        <w:t xml:space="preserve"> </w:t>
      </w:r>
      <w:r>
        <w:rPr>
          <w:sz w:val="28"/>
        </w:rPr>
        <w:t>мішка?</w:t>
      </w:r>
    </w:p>
    <w:p w:rsidR="00B65FA9" w:rsidRDefault="004F7AEF">
      <w:pPr>
        <w:pStyle w:val="a5"/>
        <w:numPr>
          <w:ilvl w:val="0"/>
          <w:numId w:val="83"/>
        </w:numPr>
        <w:tabs>
          <w:tab w:val="left" w:pos="1717"/>
        </w:tabs>
        <w:spacing w:before="2"/>
        <w:ind w:hanging="285"/>
        <w:rPr>
          <w:sz w:val="28"/>
        </w:rPr>
      </w:pPr>
      <w:r>
        <w:rPr>
          <w:sz w:val="28"/>
        </w:rPr>
        <w:t>Яка будова</w:t>
      </w:r>
      <w:r>
        <w:rPr>
          <w:spacing w:val="-3"/>
          <w:sz w:val="28"/>
        </w:rPr>
        <w:t xml:space="preserve"> </w:t>
      </w:r>
      <w:r>
        <w:rPr>
          <w:sz w:val="28"/>
        </w:rPr>
        <w:t>мошонки?</w:t>
      </w:r>
    </w:p>
    <w:p w:rsidR="00B65FA9" w:rsidRDefault="004F7AEF">
      <w:pPr>
        <w:pStyle w:val="a5"/>
        <w:numPr>
          <w:ilvl w:val="0"/>
          <w:numId w:val="83"/>
        </w:numPr>
        <w:tabs>
          <w:tab w:val="left" w:pos="1841"/>
          <w:tab w:val="left" w:pos="2631"/>
          <w:tab w:val="left" w:pos="6723"/>
          <w:tab w:val="left" w:pos="9114"/>
        </w:tabs>
        <w:spacing w:line="242" w:lineRule="auto"/>
        <w:ind w:left="1432" w:right="1139" w:firstLine="0"/>
        <w:rPr>
          <w:sz w:val="28"/>
        </w:rPr>
      </w:pPr>
      <w:r>
        <w:rPr>
          <w:sz w:val="28"/>
        </w:rPr>
        <w:t>Які</w:t>
      </w:r>
      <w:r>
        <w:rPr>
          <w:sz w:val="28"/>
        </w:rPr>
        <w:tab/>
        <w:t xml:space="preserve">особливості </w:t>
      </w:r>
      <w:r>
        <w:rPr>
          <w:spacing w:val="48"/>
          <w:sz w:val="28"/>
        </w:rPr>
        <w:t xml:space="preserve"> </w:t>
      </w:r>
      <w:r>
        <w:rPr>
          <w:sz w:val="28"/>
        </w:rPr>
        <w:t xml:space="preserve">будови </w:t>
      </w:r>
      <w:r>
        <w:rPr>
          <w:spacing w:val="48"/>
          <w:sz w:val="28"/>
        </w:rPr>
        <w:t xml:space="preserve"> </w:t>
      </w:r>
      <w:r>
        <w:rPr>
          <w:sz w:val="28"/>
        </w:rPr>
        <w:t>статевих</w:t>
      </w:r>
      <w:r>
        <w:rPr>
          <w:sz w:val="28"/>
        </w:rPr>
        <w:tab/>
        <w:t xml:space="preserve">органів </w:t>
      </w:r>
      <w:r>
        <w:rPr>
          <w:spacing w:val="58"/>
          <w:sz w:val="28"/>
        </w:rPr>
        <w:t xml:space="preserve"> </w:t>
      </w:r>
      <w:r>
        <w:rPr>
          <w:sz w:val="28"/>
        </w:rPr>
        <w:t xml:space="preserve">у </w:t>
      </w:r>
      <w:r>
        <w:rPr>
          <w:spacing w:val="45"/>
          <w:sz w:val="28"/>
        </w:rPr>
        <w:t xml:space="preserve"> </w:t>
      </w:r>
      <w:r>
        <w:rPr>
          <w:sz w:val="28"/>
        </w:rPr>
        <w:t>самців</w:t>
      </w:r>
      <w:r>
        <w:rPr>
          <w:sz w:val="28"/>
        </w:rPr>
        <w:tab/>
        <w:t xml:space="preserve">різних </w:t>
      </w:r>
      <w:r>
        <w:rPr>
          <w:spacing w:val="-4"/>
          <w:sz w:val="28"/>
        </w:rPr>
        <w:t xml:space="preserve">видів </w:t>
      </w:r>
      <w:r>
        <w:rPr>
          <w:sz w:val="28"/>
        </w:rPr>
        <w:t>сільськогосподарських тварин?</w:t>
      </w:r>
    </w:p>
    <w:p w:rsidR="00B65FA9" w:rsidRDefault="004F7AEF">
      <w:pPr>
        <w:pStyle w:val="a5"/>
        <w:numPr>
          <w:ilvl w:val="0"/>
          <w:numId w:val="83"/>
        </w:numPr>
        <w:tabs>
          <w:tab w:val="left" w:pos="1857"/>
        </w:tabs>
        <w:spacing w:line="316" w:lineRule="exact"/>
        <w:ind w:left="1856" w:hanging="425"/>
        <w:rPr>
          <w:sz w:val="28"/>
        </w:rPr>
      </w:pPr>
      <w:r>
        <w:rPr>
          <w:sz w:val="28"/>
        </w:rPr>
        <w:t>Назвіть органи розмноження</w:t>
      </w:r>
      <w:r>
        <w:rPr>
          <w:spacing w:val="-1"/>
          <w:sz w:val="28"/>
        </w:rPr>
        <w:t xml:space="preserve"> </w:t>
      </w:r>
      <w:r>
        <w:rPr>
          <w:sz w:val="28"/>
        </w:rPr>
        <w:t>самок.</w:t>
      </w:r>
    </w:p>
    <w:p w:rsidR="00B65FA9" w:rsidRDefault="004F7AEF">
      <w:pPr>
        <w:pStyle w:val="a5"/>
        <w:numPr>
          <w:ilvl w:val="0"/>
          <w:numId w:val="83"/>
        </w:numPr>
        <w:tabs>
          <w:tab w:val="left" w:pos="1857"/>
        </w:tabs>
        <w:spacing w:before="1"/>
        <w:ind w:left="1856" w:hanging="425"/>
        <w:rPr>
          <w:sz w:val="28"/>
        </w:rPr>
      </w:pPr>
      <w:r>
        <w:rPr>
          <w:sz w:val="28"/>
        </w:rPr>
        <w:t>Яка будова яєчників як статевих залоз і залоз внутрішньої</w:t>
      </w:r>
      <w:r>
        <w:rPr>
          <w:spacing w:val="3"/>
          <w:sz w:val="28"/>
        </w:rPr>
        <w:t xml:space="preserve"> </w:t>
      </w:r>
      <w:r>
        <w:rPr>
          <w:sz w:val="28"/>
        </w:rPr>
        <w:t>секреції?</w:t>
      </w:r>
    </w:p>
    <w:p w:rsidR="00B65FA9" w:rsidRDefault="004F7AEF">
      <w:pPr>
        <w:pStyle w:val="a5"/>
        <w:numPr>
          <w:ilvl w:val="0"/>
          <w:numId w:val="83"/>
        </w:numPr>
        <w:tabs>
          <w:tab w:val="left" w:pos="1992"/>
          <w:tab w:val="left" w:pos="1993"/>
        </w:tabs>
        <w:spacing w:line="242" w:lineRule="auto"/>
        <w:ind w:left="1432" w:right="1141" w:firstLine="0"/>
        <w:rPr>
          <w:sz w:val="28"/>
        </w:rPr>
      </w:pPr>
      <w:r>
        <w:rPr>
          <w:sz w:val="28"/>
        </w:rPr>
        <w:t>Які особливості будови яєчників в різних видів сільськогосподарських тварин?</w:t>
      </w:r>
    </w:p>
    <w:p w:rsidR="00B65FA9" w:rsidRDefault="004F7AEF">
      <w:pPr>
        <w:pStyle w:val="a5"/>
        <w:numPr>
          <w:ilvl w:val="0"/>
          <w:numId w:val="83"/>
        </w:numPr>
        <w:tabs>
          <w:tab w:val="left" w:pos="1857"/>
        </w:tabs>
        <w:spacing w:line="316" w:lineRule="exact"/>
        <w:ind w:left="1856" w:hanging="425"/>
        <w:rPr>
          <w:sz w:val="28"/>
        </w:rPr>
      </w:pPr>
      <w:r>
        <w:rPr>
          <w:sz w:val="28"/>
        </w:rPr>
        <w:t>Яка будова і функції</w:t>
      </w:r>
      <w:r>
        <w:rPr>
          <w:spacing w:val="-5"/>
          <w:sz w:val="28"/>
        </w:rPr>
        <w:t xml:space="preserve"> </w:t>
      </w:r>
      <w:r>
        <w:rPr>
          <w:sz w:val="28"/>
        </w:rPr>
        <w:t>яйцепроводів?</w:t>
      </w:r>
    </w:p>
    <w:p w:rsidR="00B65FA9" w:rsidRDefault="004F7AEF">
      <w:pPr>
        <w:pStyle w:val="a5"/>
        <w:numPr>
          <w:ilvl w:val="0"/>
          <w:numId w:val="83"/>
        </w:numPr>
        <w:tabs>
          <w:tab w:val="left" w:pos="1857"/>
        </w:tabs>
        <w:spacing w:before="1"/>
        <w:ind w:left="1856" w:hanging="425"/>
        <w:rPr>
          <w:sz w:val="28"/>
        </w:rPr>
      </w:pPr>
      <w:r>
        <w:rPr>
          <w:sz w:val="28"/>
        </w:rPr>
        <w:t>Яка будова типи маток у різних видів сільськогосподарських</w:t>
      </w:r>
      <w:r>
        <w:rPr>
          <w:spacing w:val="1"/>
          <w:sz w:val="28"/>
        </w:rPr>
        <w:t xml:space="preserve"> </w:t>
      </w:r>
      <w:r>
        <w:rPr>
          <w:sz w:val="28"/>
        </w:rPr>
        <w:t>тварин?</w:t>
      </w:r>
    </w:p>
    <w:p w:rsidR="00B65FA9" w:rsidRDefault="004F7AEF">
      <w:pPr>
        <w:pStyle w:val="a5"/>
        <w:numPr>
          <w:ilvl w:val="0"/>
          <w:numId w:val="83"/>
        </w:numPr>
        <w:tabs>
          <w:tab w:val="left" w:pos="1857"/>
        </w:tabs>
        <w:ind w:left="1856" w:hanging="425"/>
        <w:rPr>
          <w:sz w:val="28"/>
        </w:rPr>
      </w:pPr>
      <w:r>
        <w:rPr>
          <w:sz w:val="28"/>
        </w:rPr>
        <w:t>Які особливості слизової оболонки матки залежно від типу</w:t>
      </w:r>
      <w:r>
        <w:rPr>
          <w:spacing w:val="-14"/>
          <w:sz w:val="28"/>
        </w:rPr>
        <w:t xml:space="preserve"> </w:t>
      </w:r>
      <w:r>
        <w:rPr>
          <w:sz w:val="28"/>
        </w:rPr>
        <w:t>плацент?</w:t>
      </w:r>
    </w:p>
    <w:p w:rsidR="00B65FA9" w:rsidRDefault="004F7AEF">
      <w:pPr>
        <w:pStyle w:val="a5"/>
        <w:numPr>
          <w:ilvl w:val="0"/>
          <w:numId w:val="83"/>
        </w:numPr>
        <w:tabs>
          <w:tab w:val="left" w:pos="1857"/>
        </w:tabs>
        <w:spacing w:before="2"/>
        <w:ind w:left="1856" w:hanging="425"/>
        <w:rPr>
          <w:sz w:val="28"/>
        </w:rPr>
      </w:pPr>
      <w:r>
        <w:rPr>
          <w:sz w:val="28"/>
        </w:rPr>
        <w:t>Яка будова</w:t>
      </w:r>
      <w:r>
        <w:rPr>
          <w:spacing w:val="-3"/>
          <w:sz w:val="28"/>
        </w:rPr>
        <w:t xml:space="preserve"> </w:t>
      </w:r>
      <w:r>
        <w:rPr>
          <w:sz w:val="28"/>
        </w:rPr>
        <w:t>піхви?</w:t>
      </w:r>
    </w:p>
    <w:p w:rsidR="00B65FA9" w:rsidRDefault="004F7AEF">
      <w:pPr>
        <w:pStyle w:val="a5"/>
        <w:numPr>
          <w:ilvl w:val="0"/>
          <w:numId w:val="83"/>
        </w:numPr>
        <w:tabs>
          <w:tab w:val="left" w:pos="1857"/>
        </w:tabs>
        <w:ind w:left="1856" w:hanging="425"/>
        <w:rPr>
          <w:sz w:val="28"/>
        </w:rPr>
      </w:pPr>
      <w:r>
        <w:rPr>
          <w:sz w:val="28"/>
        </w:rPr>
        <w:t>Яка будова сечостатевого</w:t>
      </w:r>
      <w:r>
        <w:rPr>
          <w:spacing w:val="-2"/>
          <w:sz w:val="28"/>
        </w:rPr>
        <w:t xml:space="preserve"> </w:t>
      </w:r>
      <w:r>
        <w:rPr>
          <w:sz w:val="28"/>
        </w:rPr>
        <w:t>переддвер’я?</w:t>
      </w:r>
    </w:p>
    <w:p w:rsidR="00B65FA9" w:rsidRDefault="004F7AEF">
      <w:pPr>
        <w:pStyle w:val="a5"/>
        <w:numPr>
          <w:ilvl w:val="0"/>
          <w:numId w:val="83"/>
        </w:numPr>
        <w:tabs>
          <w:tab w:val="left" w:pos="1857"/>
        </w:tabs>
        <w:spacing w:before="2" w:line="240" w:lineRule="auto"/>
        <w:ind w:left="1856" w:hanging="425"/>
        <w:rPr>
          <w:sz w:val="28"/>
        </w:rPr>
      </w:pPr>
      <w:r>
        <w:rPr>
          <w:sz w:val="28"/>
        </w:rPr>
        <w:t>Зробіть позначення на поданих</w:t>
      </w:r>
      <w:r>
        <w:rPr>
          <w:spacing w:val="1"/>
          <w:sz w:val="28"/>
        </w:rPr>
        <w:t xml:space="preserve"> </w:t>
      </w:r>
      <w:r>
        <w:rPr>
          <w:sz w:val="28"/>
        </w:rPr>
        <w:t>рисунках</w:t>
      </w: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9"/>
        <w:ind w:left="0"/>
        <w:jc w:val="left"/>
        <w:rPr>
          <w:sz w:val="23"/>
        </w:rPr>
      </w:pPr>
      <w:r>
        <w:rPr>
          <w:noProof/>
          <w:lang w:val="ru-RU" w:eastAsia="ru-RU"/>
        </w:rPr>
        <w:drawing>
          <wp:anchor distT="0" distB="0" distL="0" distR="0" simplePos="0" relativeHeight="245" behindDoc="0" locked="0" layoutInCell="1" allowOverlap="1">
            <wp:simplePos x="0" y="0"/>
            <wp:positionH relativeFrom="page">
              <wp:posOffset>713740</wp:posOffset>
            </wp:positionH>
            <wp:positionV relativeFrom="paragraph">
              <wp:posOffset>461191</wp:posOffset>
            </wp:positionV>
            <wp:extent cx="2887301" cy="2771203"/>
            <wp:effectExtent l="0" t="0" r="0" b="0"/>
            <wp:wrapTopAndBottom/>
            <wp:docPr id="367" name="image1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68.jpeg"/>
                    <pic:cNvPicPr/>
                  </pic:nvPicPr>
                  <pic:blipFill>
                    <a:blip r:embed="rId241" cstate="print"/>
                    <a:stretch>
                      <a:fillRect/>
                    </a:stretch>
                  </pic:blipFill>
                  <pic:spPr>
                    <a:xfrm>
                      <a:off x="0" y="0"/>
                      <a:ext cx="2887301" cy="2771203"/>
                    </a:xfrm>
                    <a:prstGeom prst="rect">
                      <a:avLst/>
                    </a:prstGeom>
                  </pic:spPr>
                </pic:pic>
              </a:graphicData>
            </a:graphic>
          </wp:anchor>
        </w:drawing>
      </w:r>
      <w:r>
        <w:rPr>
          <w:noProof/>
          <w:lang w:val="ru-RU" w:eastAsia="ru-RU"/>
        </w:rPr>
        <w:drawing>
          <wp:anchor distT="0" distB="0" distL="0" distR="0" simplePos="0" relativeHeight="246" behindDoc="0" locked="0" layoutInCell="1" allowOverlap="1">
            <wp:simplePos x="0" y="0"/>
            <wp:positionH relativeFrom="page">
              <wp:posOffset>4161790</wp:posOffset>
            </wp:positionH>
            <wp:positionV relativeFrom="paragraph">
              <wp:posOffset>198936</wp:posOffset>
            </wp:positionV>
            <wp:extent cx="2869613" cy="3288791"/>
            <wp:effectExtent l="0" t="0" r="0" b="0"/>
            <wp:wrapTopAndBottom/>
            <wp:docPr id="369" name="image16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69.jpeg"/>
                    <pic:cNvPicPr/>
                  </pic:nvPicPr>
                  <pic:blipFill>
                    <a:blip r:embed="rId242" cstate="print"/>
                    <a:stretch>
                      <a:fillRect/>
                    </a:stretch>
                  </pic:blipFill>
                  <pic:spPr>
                    <a:xfrm>
                      <a:off x="0" y="0"/>
                      <a:ext cx="2869613" cy="3288791"/>
                    </a:xfrm>
                    <a:prstGeom prst="rect">
                      <a:avLst/>
                    </a:prstGeom>
                  </pic:spPr>
                </pic:pic>
              </a:graphicData>
            </a:graphic>
          </wp:anchor>
        </w:drawing>
      </w:r>
    </w:p>
    <w:p w:rsidR="00B65FA9" w:rsidRDefault="00B65FA9">
      <w:pPr>
        <w:rPr>
          <w:sz w:val="23"/>
        </w:rPr>
        <w:sectPr w:rsidR="00B65FA9">
          <w:pgSz w:w="11910" w:h="16840"/>
          <w:pgMar w:top="420" w:right="0" w:bottom="960" w:left="60" w:header="0" w:footer="690" w:gutter="0"/>
          <w:cols w:space="720"/>
        </w:sectPr>
      </w:pPr>
    </w:p>
    <w:p w:rsidR="00B65FA9" w:rsidRDefault="004F7AEF">
      <w:pPr>
        <w:tabs>
          <w:tab w:val="left" w:pos="6627"/>
        </w:tabs>
        <w:ind w:left="795"/>
        <w:rPr>
          <w:sz w:val="20"/>
        </w:rPr>
      </w:pPr>
      <w:r>
        <w:rPr>
          <w:noProof/>
          <w:lang w:val="ru-RU" w:eastAsia="ru-RU"/>
        </w:rPr>
        <w:lastRenderedPageBreak/>
        <w:drawing>
          <wp:anchor distT="0" distB="0" distL="0" distR="0" simplePos="0" relativeHeight="15856128" behindDoc="0" locked="0" layoutInCell="1" allowOverlap="1">
            <wp:simplePos x="0" y="0"/>
            <wp:positionH relativeFrom="page">
              <wp:posOffset>901700</wp:posOffset>
            </wp:positionH>
            <wp:positionV relativeFrom="page">
              <wp:posOffset>7699375</wp:posOffset>
            </wp:positionV>
            <wp:extent cx="2066289" cy="2529840"/>
            <wp:effectExtent l="0" t="0" r="0" b="0"/>
            <wp:wrapNone/>
            <wp:docPr id="371" name="image17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70.jpeg"/>
                    <pic:cNvPicPr/>
                  </pic:nvPicPr>
                  <pic:blipFill>
                    <a:blip r:embed="rId243" cstate="print"/>
                    <a:stretch>
                      <a:fillRect/>
                    </a:stretch>
                  </pic:blipFill>
                  <pic:spPr>
                    <a:xfrm>
                      <a:off x="0" y="0"/>
                      <a:ext cx="2066289" cy="2529840"/>
                    </a:xfrm>
                    <a:prstGeom prst="rect">
                      <a:avLst/>
                    </a:prstGeom>
                  </pic:spPr>
                </pic:pic>
              </a:graphicData>
            </a:graphic>
          </wp:anchor>
        </w:drawing>
      </w:r>
      <w:r>
        <w:rPr>
          <w:noProof/>
          <w:lang w:val="ru-RU" w:eastAsia="ru-RU"/>
        </w:rPr>
        <w:drawing>
          <wp:anchor distT="0" distB="0" distL="0" distR="0" simplePos="0" relativeHeight="15856640" behindDoc="0" locked="0" layoutInCell="1" allowOverlap="1">
            <wp:simplePos x="0" y="0"/>
            <wp:positionH relativeFrom="page">
              <wp:posOffset>3895725</wp:posOffset>
            </wp:positionH>
            <wp:positionV relativeFrom="page">
              <wp:posOffset>7809229</wp:posOffset>
            </wp:positionV>
            <wp:extent cx="1943100" cy="2419985"/>
            <wp:effectExtent l="0" t="0" r="0" b="0"/>
            <wp:wrapNone/>
            <wp:docPr id="373" name="image1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image171.jpeg"/>
                    <pic:cNvPicPr/>
                  </pic:nvPicPr>
                  <pic:blipFill>
                    <a:blip r:embed="rId244" cstate="print"/>
                    <a:stretch>
                      <a:fillRect/>
                    </a:stretch>
                  </pic:blipFill>
                  <pic:spPr>
                    <a:xfrm>
                      <a:off x="0" y="0"/>
                      <a:ext cx="1943100" cy="2419985"/>
                    </a:xfrm>
                    <a:prstGeom prst="rect">
                      <a:avLst/>
                    </a:prstGeom>
                  </pic:spPr>
                </pic:pic>
              </a:graphicData>
            </a:graphic>
          </wp:anchor>
        </w:drawing>
      </w:r>
      <w:r>
        <w:rPr>
          <w:noProof/>
          <w:position w:val="35"/>
          <w:sz w:val="20"/>
          <w:lang w:val="ru-RU" w:eastAsia="ru-RU"/>
        </w:rPr>
        <w:drawing>
          <wp:inline distT="0" distB="0" distL="0" distR="0">
            <wp:extent cx="3365567" cy="2695003"/>
            <wp:effectExtent l="0" t="0" r="0" b="0"/>
            <wp:docPr id="375" name="image17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image172.jpeg"/>
                    <pic:cNvPicPr/>
                  </pic:nvPicPr>
                  <pic:blipFill>
                    <a:blip r:embed="rId245" cstate="print"/>
                    <a:stretch>
                      <a:fillRect/>
                    </a:stretch>
                  </pic:blipFill>
                  <pic:spPr>
                    <a:xfrm>
                      <a:off x="0" y="0"/>
                      <a:ext cx="3365567" cy="2695003"/>
                    </a:xfrm>
                    <a:prstGeom prst="rect">
                      <a:avLst/>
                    </a:prstGeom>
                  </pic:spPr>
                </pic:pic>
              </a:graphicData>
            </a:graphic>
          </wp:inline>
        </w:drawing>
      </w:r>
      <w:r>
        <w:rPr>
          <w:position w:val="35"/>
          <w:sz w:val="20"/>
        </w:rPr>
        <w:tab/>
      </w:r>
      <w:r>
        <w:rPr>
          <w:noProof/>
          <w:sz w:val="20"/>
          <w:lang w:val="ru-RU" w:eastAsia="ru-RU"/>
        </w:rPr>
        <w:drawing>
          <wp:inline distT="0" distB="0" distL="0" distR="0">
            <wp:extent cx="2222423" cy="2730817"/>
            <wp:effectExtent l="0" t="0" r="0" b="0"/>
            <wp:docPr id="377" name="image17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image173.jpeg"/>
                    <pic:cNvPicPr/>
                  </pic:nvPicPr>
                  <pic:blipFill>
                    <a:blip r:embed="rId246" cstate="print"/>
                    <a:stretch>
                      <a:fillRect/>
                    </a:stretch>
                  </pic:blipFill>
                  <pic:spPr>
                    <a:xfrm>
                      <a:off x="0" y="0"/>
                      <a:ext cx="2222423" cy="2730817"/>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A4657E">
      <w:pPr>
        <w:pStyle w:val="a3"/>
        <w:spacing w:before="9"/>
        <w:ind w:left="0"/>
        <w:jc w:val="left"/>
        <w:rPr>
          <w:sz w:val="21"/>
        </w:rPr>
      </w:pPr>
      <w:r>
        <w:rPr>
          <w:noProof/>
          <w:lang w:val="ru-RU" w:eastAsia="ru-RU"/>
        </w:rPr>
        <mc:AlternateContent>
          <mc:Choice Requires="wpg">
            <w:drawing>
              <wp:anchor distT="0" distB="0" distL="0" distR="0" simplePos="0" relativeHeight="487714816" behindDoc="1" locked="0" layoutInCell="1" allowOverlap="1">
                <wp:simplePos x="0" y="0"/>
                <wp:positionH relativeFrom="page">
                  <wp:posOffset>408940</wp:posOffset>
                </wp:positionH>
                <wp:positionV relativeFrom="paragraph">
                  <wp:posOffset>184150</wp:posOffset>
                </wp:positionV>
                <wp:extent cx="6708140" cy="3690620"/>
                <wp:effectExtent l="0" t="0" r="0" b="0"/>
                <wp:wrapTopAndBottom/>
                <wp:docPr id="743" name="Group 4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08140" cy="3690620"/>
                          <a:chOff x="644" y="290"/>
                          <a:chExt cx="10564" cy="5812"/>
                        </a:xfrm>
                      </wpg:grpSpPr>
                      <pic:pic xmlns:pic="http://schemas.openxmlformats.org/drawingml/2006/picture">
                        <pic:nvPicPr>
                          <pic:cNvPr id="744" name="Picture 406"/>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4420" y="290"/>
                            <a:ext cx="3005" cy="57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45" name="Rectangle 405"/>
                        <wps:cNvSpPr>
                          <a:spLocks noChangeArrowheads="1"/>
                        </wps:cNvSpPr>
                        <wps:spPr bwMode="auto">
                          <a:xfrm>
                            <a:off x="1104" y="5733"/>
                            <a:ext cx="9695" cy="3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46" name="Picture 404"/>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644" y="295"/>
                            <a:ext cx="3336" cy="4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47" name="Picture 403"/>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8252" y="759"/>
                            <a:ext cx="2956" cy="40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208F536" id="Group 402" o:spid="_x0000_s1026" style="position:absolute;margin-left:32.2pt;margin-top:14.5pt;width:528.2pt;height:290.6pt;z-index:-15601664;mso-wrap-distance-left:0;mso-wrap-distance-right:0;mso-position-horizontal-relative:page" coordorigin="644,290" coordsize="10564,581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">
                <v:shape id="Picture 406" o:spid="_x0000_s1027" type="#_x0000_t75" style="position:absolute;left:4420;top:290;width:3005;height:57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">
                  <v:imagedata r:id="rId250" o:title=""/>
                </v:shape>
                <v:rect id="Rectangle 405" o:spid="_x0000_s1028" style="position:absolute;left:1104;top:5733;width:9695;height: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" stroked="f"/>
                <v:shape id="Picture 404" o:spid="_x0000_s1029" type="#_x0000_t75" style="position:absolute;left:644;top:295;width:3336;height:4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">
                  <v:imagedata r:id="rId251" o:title=""/>
                </v:shape>
                <v:shape id="Picture 403" o:spid="_x0000_s1030" type="#_x0000_t75" style="position:absolute;left:8252;top:759;width:2956;height:4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">
                  <v:imagedata r:id="rId252" o:title=""/>
                </v:shape>
                <w10:wrap type="topAndBottom" anchorx="page"/>
              </v:group>
            </w:pict>
          </mc:Fallback>
        </mc:AlternateContent>
      </w:r>
    </w:p>
    <w:p w:rsidR="00B65FA9" w:rsidRDefault="00B65FA9">
      <w:pPr>
        <w:rPr>
          <w:sz w:val="21"/>
        </w:rPr>
        <w:sectPr w:rsidR="00B65FA9">
          <w:pgSz w:w="11910" w:h="16840"/>
          <w:pgMar w:top="720" w:right="0" w:bottom="880" w:left="60" w:header="0" w:footer="690" w:gutter="0"/>
          <w:cols w:space="720"/>
        </w:sectPr>
      </w:pPr>
    </w:p>
    <w:p w:rsidR="00B65FA9" w:rsidRDefault="004F7AEF">
      <w:pPr>
        <w:pStyle w:val="1"/>
        <w:spacing w:before="73"/>
        <w:ind w:left="3877" w:right="1636"/>
      </w:pPr>
      <w:r>
        <w:rPr>
          <w:color w:val="0000FF"/>
        </w:rPr>
        <w:lastRenderedPageBreak/>
        <w:t>СИСТЕМА КРОВО- І ЛІМФООБІГУ, КРОВОТВОРЕННЯ ТА ІМУННОГО ЗАХИСТУ</w:t>
      </w:r>
    </w:p>
    <w:p w:rsidR="00B65FA9" w:rsidRDefault="00B65FA9">
      <w:pPr>
        <w:pStyle w:val="a3"/>
        <w:spacing w:before="4"/>
        <w:ind w:left="0"/>
        <w:jc w:val="left"/>
        <w:rPr>
          <w:b/>
          <w:sz w:val="32"/>
        </w:rPr>
      </w:pPr>
    </w:p>
    <w:p w:rsidR="00B65FA9" w:rsidRDefault="004F7AEF">
      <w:pPr>
        <w:spacing w:before="1" w:line="237" w:lineRule="auto"/>
        <w:ind w:left="1072" w:right="1131" w:firstLine="568"/>
        <w:jc w:val="both"/>
        <w:rPr>
          <w:sz w:val="28"/>
        </w:rPr>
      </w:pPr>
      <w:r>
        <w:rPr>
          <w:b/>
          <w:i/>
          <w:color w:val="3366FF"/>
          <w:sz w:val="28"/>
        </w:rPr>
        <w:t xml:space="preserve">Характеристика системи крово- та лімфообігу, їх взаємозв'язок з тканинною рідиною і роль у підтриманні гомеостазу організму, зв’язок з іншими системами. </w:t>
      </w:r>
      <w:r>
        <w:rPr>
          <w:sz w:val="28"/>
        </w:rPr>
        <w:t xml:space="preserve">До складу серцево-судинної системи входять </w:t>
      </w:r>
      <w:r>
        <w:rPr>
          <w:b/>
          <w:i/>
          <w:color w:val="FF0000"/>
          <w:sz w:val="28"/>
        </w:rPr>
        <w:t xml:space="preserve">кровоносна і лімфатична системи, </w:t>
      </w:r>
      <w:r>
        <w:rPr>
          <w:sz w:val="28"/>
        </w:rPr>
        <w:t>які доповнюють одна одну функціонально й морфологічно, а також органи кровотворення та</w:t>
      </w:r>
      <w:r>
        <w:rPr>
          <w:spacing w:val="6"/>
          <w:sz w:val="28"/>
        </w:rPr>
        <w:t xml:space="preserve"> </w:t>
      </w:r>
      <w:r>
        <w:rPr>
          <w:sz w:val="28"/>
        </w:rPr>
        <w:t>імуногенезу.</w:t>
      </w:r>
    </w:p>
    <w:p w:rsidR="00B65FA9" w:rsidRDefault="004F7AEF">
      <w:pPr>
        <w:pStyle w:val="a3"/>
        <w:spacing w:before="8"/>
        <w:ind w:right="1137" w:firstLine="540"/>
      </w:pPr>
      <w:r>
        <w:t>Кровоносна система складається з серця та порожнистих трубок — судин, в яких тече кров. Течію крові в судинах забезпечує скорочення</w:t>
      </w:r>
      <w:r>
        <w:rPr>
          <w:spacing w:val="-5"/>
        </w:rPr>
        <w:t xml:space="preserve"> </w:t>
      </w:r>
      <w:r>
        <w:t>серця.</w:t>
      </w:r>
    </w:p>
    <w:p w:rsidR="00B65FA9" w:rsidRDefault="004F7AEF">
      <w:pPr>
        <w:pStyle w:val="a3"/>
        <w:ind w:right="1132" w:firstLine="540"/>
      </w:pPr>
      <w:r>
        <w:t xml:space="preserve">Кровоносні судини, що відводять кров від серця, називають </w:t>
      </w:r>
      <w:r>
        <w:rPr>
          <w:i/>
          <w:color w:val="000080"/>
        </w:rPr>
        <w:t>артеріями</w:t>
      </w:r>
      <w:r>
        <w:t xml:space="preserve">, судини, які приносять кров до серця, — </w:t>
      </w:r>
      <w:r>
        <w:rPr>
          <w:i/>
          <w:color w:val="000080"/>
        </w:rPr>
        <w:t>венами</w:t>
      </w:r>
      <w:r>
        <w:t>. Між артеріями і венами знаходяться судини мікроциркуляторного русла. Отже, кровоносні судини разом із серцем утворюють замкнену систему.</w:t>
      </w:r>
    </w:p>
    <w:p w:rsidR="00B65FA9" w:rsidRDefault="004F7AEF">
      <w:pPr>
        <w:pStyle w:val="a3"/>
        <w:ind w:right="1136" w:firstLine="540"/>
      </w:pPr>
      <w:r>
        <w:t xml:space="preserve">Кровоносна система заповнена кров’ю. Її клітини функціонують упродовж короткого періоду, тому вони постійно утворюються в органах кровотворення. До них у дорослих тварин відносять: червоний кістковий мозок, який є складовою кісткових органів; тимус, селезінку у гризунів; фабрицієву сумку у птахів. У </w:t>
      </w:r>
      <w:r>
        <w:rPr>
          <w:i/>
          <w:color w:val="000080"/>
        </w:rPr>
        <w:t>плодів до органів кровотворення належать також жовтковий мішок та печінка</w:t>
      </w:r>
      <w:r>
        <w:rPr>
          <w:color w:val="000080"/>
        </w:rPr>
        <w:t>.</w:t>
      </w:r>
    </w:p>
    <w:p w:rsidR="00B65FA9" w:rsidRDefault="004F7AEF">
      <w:pPr>
        <w:spacing w:before="1"/>
        <w:ind w:left="1072" w:right="1129" w:firstLine="540"/>
        <w:jc w:val="both"/>
        <w:rPr>
          <w:i/>
          <w:sz w:val="28"/>
        </w:rPr>
      </w:pPr>
      <w:r>
        <w:rPr>
          <w:sz w:val="28"/>
        </w:rPr>
        <w:t xml:space="preserve">Основними функціями серцево-судинної системи є: </w:t>
      </w:r>
      <w:r>
        <w:rPr>
          <w:i/>
          <w:color w:val="000080"/>
          <w:sz w:val="28"/>
        </w:rPr>
        <w:t>трофічна, що забезпечує обмін речовин, гуморальна регуляція організму, його терморегуляція, імунний захист.</w:t>
      </w:r>
    </w:p>
    <w:p w:rsidR="00B65FA9" w:rsidRDefault="004F7AEF">
      <w:pPr>
        <w:pStyle w:val="a3"/>
        <w:ind w:right="1137" w:firstLine="540"/>
      </w:pPr>
      <w:r>
        <w:t xml:space="preserve">Сталість складу фізико-хімічних властивостей внутрішнього середовища (гомеостаз) підтримується завдяки безперервній роботі органів і тканин.  Органи кровообігу здійснюють безперервний </w:t>
      </w:r>
      <w:r>
        <w:rPr>
          <w:spacing w:val="-2"/>
        </w:rPr>
        <w:t xml:space="preserve">рух </w:t>
      </w:r>
      <w:r>
        <w:t>крові, доставляють кисень і поживні речовини клітинам, а продукти розпаду забирають від</w:t>
      </w:r>
      <w:r>
        <w:rPr>
          <w:spacing w:val="-10"/>
        </w:rPr>
        <w:t xml:space="preserve"> </w:t>
      </w:r>
      <w:r>
        <w:t>них.</w:t>
      </w:r>
    </w:p>
    <w:p w:rsidR="00B65FA9" w:rsidRDefault="004F7AEF">
      <w:pPr>
        <w:pStyle w:val="a3"/>
        <w:spacing w:before="6"/>
        <w:ind w:right="1133" w:firstLine="568"/>
      </w:pPr>
      <w:r>
        <w:rPr>
          <w:b/>
          <w:i/>
          <w:color w:val="3366FF"/>
        </w:rPr>
        <w:t xml:space="preserve">Серце, його будова, розміщення, живлення. Клапанна система серця. Провідна система серця, її роль у ритмічній роботі серця. </w:t>
      </w:r>
      <w:r>
        <w:rPr>
          <w:b/>
          <w:i/>
          <w:color w:val="FF0000"/>
        </w:rPr>
        <w:t xml:space="preserve">Осердя (перикард pericárdium). </w:t>
      </w:r>
      <w:r>
        <w:t xml:space="preserve">Серце міститься в осерді. Перикард щільна волокниста сумка, що оточує серце. Він вистелений зсередини серозною оболонкою, що захищає серце. Воно прикріплюється до хребта судинами серця, а до грудної кістки й діафрагми — зв’язками. Осердя складається із зовнішнього і внутрішнього серозних листків, між якими знаходиться ще фіброзний листок. Зовнішній серозний листок утворений правим і лівим середостінними листками плеври, яка називається </w:t>
      </w:r>
      <w:r>
        <w:rPr>
          <w:b/>
          <w:i/>
          <w:color w:val="000080"/>
        </w:rPr>
        <w:t>перикардіальною плеврою</w:t>
      </w:r>
      <w:r>
        <w:rPr>
          <w:color w:val="000080"/>
        </w:rPr>
        <w:t xml:space="preserve">. </w:t>
      </w:r>
      <w:r>
        <w:t>Внутрішній листок осердя є пристінним листком особливої серозної оболонки перикарда. Пристінний листок перикарда в основі серця переходить у вісцеральний і утворює серозну оболонку серця. Між цими листками міститься перикардіальна порожнина, заповнена невеликою кількістю прозорої серозної рідини, що має жовтувате забарвлення.</w:t>
      </w:r>
    </w:p>
    <w:p w:rsidR="00B65FA9" w:rsidRDefault="004F7AEF">
      <w:pPr>
        <w:ind w:left="1072" w:right="1133" w:firstLine="1079"/>
        <w:jc w:val="both"/>
        <w:rPr>
          <w:sz w:val="28"/>
        </w:rPr>
      </w:pPr>
      <w:r>
        <w:rPr>
          <w:b/>
          <w:color w:val="FF0000"/>
          <w:sz w:val="28"/>
        </w:rPr>
        <w:t>Будова серця. Серце — cor</w:t>
      </w:r>
      <w:r>
        <w:rPr>
          <w:color w:val="FF0000"/>
          <w:sz w:val="28"/>
        </w:rPr>
        <w:t xml:space="preserve">. </w:t>
      </w:r>
      <w:r>
        <w:rPr>
          <w:sz w:val="28"/>
        </w:rPr>
        <w:t xml:space="preserve">Серце має вигляд порожнистого конусоподібного м’яза, що побудоване з посмугованої серцевої м’язової тканини. Має чотири камери: дві верхні камери </w:t>
      </w:r>
      <w:r>
        <w:rPr>
          <w:b/>
          <w:i/>
          <w:color w:val="000080"/>
          <w:sz w:val="28"/>
        </w:rPr>
        <w:t>передсердя (atrium)</w:t>
      </w:r>
      <w:r>
        <w:rPr>
          <w:sz w:val="28"/>
        </w:rPr>
        <w:t xml:space="preserve">, дві товстостінні нижні камери – </w:t>
      </w:r>
      <w:r>
        <w:rPr>
          <w:b/>
          <w:i/>
          <w:color w:val="000080"/>
          <w:sz w:val="28"/>
        </w:rPr>
        <w:t>шлуночки (ventrículus)</w:t>
      </w:r>
      <w:r>
        <w:rPr>
          <w:sz w:val="28"/>
        </w:rPr>
        <w:t>. Перегородка, що є міцною м’язовою стінкою, поділяє серце на дві частини.</w:t>
      </w:r>
    </w:p>
    <w:p w:rsidR="00B65FA9" w:rsidRDefault="00B65FA9">
      <w:pPr>
        <w:jc w:val="both"/>
        <w:rPr>
          <w:sz w:val="28"/>
        </w:rPr>
        <w:sectPr w:rsidR="00B65FA9">
          <w:pgSz w:w="11910" w:h="16840"/>
          <w:pgMar w:top="700" w:right="0" w:bottom="880" w:left="60" w:header="0" w:footer="690" w:gutter="0"/>
          <w:cols w:space="720"/>
        </w:sectPr>
      </w:pPr>
    </w:p>
    <w:p w:rsidR="00B65FA9" w:rsidRDefault="004F7AEF">
      <w:pPr>
        <w:spacing w:before="62"/>
        <w:ind w:left="1072" w:right="1132" w:firstLine="1151"/>
        <w:jc w:val="both"/>
        <w:rPr>
          <w:sz w:val="28"/>
        </w:rPr>
      </w:pPr>
      <w:r>
        <w:rPr>
          <w:sz w:val="28"/>
        </w:rPr>
        <w:lastRenderedPageBreak/>
        <w:t xml:space="preserve">На серці розрізняють </w:t>
      </w:r>
      <w:r>
        <w:rPr>
          <w:i/>
          <w:color w:val="000080"/>
          <w:sz w:val="28"/>
        </w:rPr>
        <w:t>основу серця</w:t>
      </w:r>
      <w:r>
        <w:rPr>
          <w:color w:val="000080"/>
          <w:sz w:val="28"/>
        </w:rPr>
        <w:t xml:space="preserve">, і </w:t>
      </w:r>
      <w:r>
        <w:rPr>
          <w:i/>
          <w:color w:val="000080"/>
          <w:sz w:val="28"/>
        </w:rPr>
        <w:t>верхівку</w:t>
      </w:r>
      <w:r>
        <w:rPr>
          <w:sz w:val="28"/>
        </w:rPr>
        <w:t xml:space="preserve">. Серце поділене перегородкою на праву й ліву половини. Кожна половина поділена на </w:t>
      </w:r>
      <w:r>
        <w:rPr>
          <w:i/>
          <w:color w:val="000080"/>
          <w:sz w:val="28"/>
        </w:rPr>
        <w:t>передсердя і шлуночок</w:t>
      </w:r>
      <w:r>
        <w:rPr>
          <w:color w:val="000080"/>
          <w:sz w:val="28"/>
        </w:rPr>
        <w:t xml:space="preserve">. </w:t>
      </w:r>
      <w:r>
        <w:rPr>
          <w:sz w:val="28"/>
        </w:rPr>
        <w:t xml:space="preserve">Кожний шлуночок сполучається зі своїм передсердям </w:t>
      </w:r>
      <w:r>
        <w:rPr>
          <w:i/>
          <w:color w:val="000080"/>
          <w:sz w:val="28"/>
        </w:rPr>
        <w:t>передсердно-шлуночковим (атріовентрикулярним</w:t>
      </w:r>
      <w:r>
        <w:rPr>
          <w:i/>
          <w:sz w:val="28"/>
        </w:rPr>
        <w:t xml:space="preserve">) </w:t>
      </w:r>
      <w:r>
        <w:rPr>
          <w:sz w:val="28"/>
        </w:rPr>
        <w:t>отвором.</w:t>
      </w:r>
    </w:p>
    <w:p w:rsidR="00B65FA9" w:rsidRDefault="004F7AEF">
      <w:pPr>
        <w:pStyle w:val="a3"/>
        <w:ind w:right="1134" w:firstLine="1079"/>
      </w:pPr>
      <w:r>
        <w:t xml:space="preserve">Передсердя розміщені на основі серця: зовні вони відділені від шлуночків поперечною </w:t>
      </w:r>
      <w:r>
        <w:rPr>
          <w:i/>
          <w:color w:val="000080"/>
        </w:rPr>
        <w:t>вінцевою борозною</w:t>
      </w:r>
      <w:r>
        <w:t xml:space="preserve">. Кожне передсердя утворює мішкоподібний випин — </w:t>
      </w:r>
      <w:r>
        <w:rPr>
          <w:i/>
          <w:color w:val="000080"/>
        </w:rPr>
        <w:t>серцеве вушко</w:t>
      </w:r>
      <w:r>
        <w:t>. Стінки передсердь значно тонші за стінки шлуночків, що відповідає їх функції.</w:t>
      </w:r>
    </w:p>
    <w:p w:rsidR="00B65FA9" w:rsidRDefault="004F7AEF">
      <w:pPr>
        <w:pStyle w:val="a3"/>
        <w:ind w:right="1131" w:firstLine="1079"/>
      </w:pPr>
      <w:r>
        <w:rPr>
          <w:b/>
          <w:i/>
          <w:color w:val="FF0000"/>
        </w:rPr>
        <w:t xml:space="preserve">Шлуночки </w:t>
      </w:r>
      <w:r>
        <w:t xml:space="preserve">становлять більшу частину серця. На обох поверхнях серця зовні вони відділені один від одного двома поздовжніми борознами зовні та м’язовою перегородкою всередині серце поділяється на праву і ліву половини. Ці борозни з’єднуються на краніальній поверхні серця, не доходячи до його верхівки, і відділяють правий шлуночок від лівого. Верхівка серця в усіх тварин належить лівому шлуночку, який розміщений зліва і позаду, а правий шлуночок лежить спереду і справа. З правого шлуночка виходить </w:t>
      </w:r>
      <w:r>
        <w:rPr>
          <w:b/>
          <w:i/>
          <w:color w:val="000080"/>
        </w:rPr>
        <w:t>стовбур легеневих артерій</w:t>
      </w:r>
      <w:r>
        <w:rPr>
          <w:color w:val="000080"/>
        </w:rPr>
        <w:t xml:space="preserve">. </w:t>
      </w:r>
      <w:r>
        <w:t xml:space="preserve">Він проходить по основі серця спереду, між вушками передсердь. Позаду від нього розміщена </w:t>
      </w:r>
      <w:r>
        <w:rPr>
          <w:b/>
          <w:i/>
          <w:color w:val="000080"/>
        </w:rPr>
        <w:t>аорта — aórta</w:t>
      </w:r>
      <w:r>
        <w:t xml:space="preserve">, що виходить з лівого шлуночка і спрямовується, як і </w:t>
      </w:r>
      <w:r>
        <w:rPr>
          <w:i/>
          <w:color w:val="000080"/>
        </w:rPr>
        <w:t>стовбур легеневих артерій</w:t>
      </w:r>
      <w:r>
        <w:rPr>
          <w:color w:val="000080"/>
        </w:rPr>
        <w:t xml:space="preserve">, </w:t>
      </w:r>
      <w:r>
        <w:t>каудально.</w:t>
      </w:r>
    </w:p>
    <w:p w:rsidR="00B65FA9" w:rsidRDefault="004F7AEF">
      <w:pPr>
        <w:pStyle w:val="a3"/>
        <w:spacing w:line="242" w:lineRule="auto"/>
        <w:ind w:right="1135" w:firstLine="1079"/>
      </w:pPr>
      <w:r>
        <w:t xml:space="preserve">У праве передсердя входять </w:t>
      </w:r>
      <w:r>
        <w:rPr>
          <w:i/>
          <w:color w:val="000080"/>
        </w:rPr>
        <w:t xml:space="preserve">порожнисті вени </w:t>
      </w:r>
      <w:r>
        <w:t>— краніальна (збирає кров з голови і передніх кінцівок) й каудальна (з задніх кінцівок, таза, живота).</w:t>
      </w:r>
    </w:p>
    <w:p w:rsidR="00B65FA9" w:rsidRDefault="004F7AEF">
      <w:pPr>
        <w:spacing w:line="242" w:lineRule="auto"/>
        <w:ind w:left="1072" w:right="1135" w:firstLine="1079"/>
        <w:jc w:val="both"/>
        <w:rPr>
          <w:sz w:val="28"/>
        </w:rPr>
      </w:pPr>
      <w:r>
        <w:rPr>
          <w:sz w:val="28"/>
        </w:rPr>
        <w:t xml:space="preserve">У ліве передсердя входять </w:t>
      </w:r>
      <w:r>
        <w:rPr>
          <w:i/>
          <w:color w:val="000080"/>
          <w:sz w:val="28"/>
        </w:rPr>
        <w:t xml:space="preserve">легеневі вени </w:t>
      </w:r>
      <w:r>
        <w:rPr>
          <w:i/>
          <w:color w:val="1F487C"/>
          <w:sz w:val="28"/>
        </w:rPr>
        <w:t>— vv. pulmoná</w:t>
      </w:r>
      <w:r>
        <w:rPr>
          <w:sz w:val="28"/>
        </w:rPr>
        <w:t>, кількість яких у різних тварин неоднакова</w:t>
      </w:r>
      <w:r>
        <w:rPr>
          <w:spacing w:val="-3"/>
          <w:sz w:val="28"/>
        </w:rPr>
        <w:t xml:space="preserve"> </w:t>
      </w:r>
      <w:r>
        <w:rPr>
          <w:sz w:val="28"/>
        </w:rPr>
        <w:t>(5–7).</w:t>
      </w:r>
    </w:p>
    <w:p w:rsidR="00B65FA9" w:rsidRDefault="004F7AEF">
      <w:pPr>
        <w:ind w:left="1072" w:right="1130" w:firstLine="1079"/>
        <w:jc w:val="both"/>
        <w:rPr>
          <w:sz w:val="28"/>
        </w:rPr>
      </w:pPr>
      <w:r>
        <w:rPr>
          <w:sz w:val="28"/>
        </w:rPr>
        <w:t xml:space="preserve">Стінки серця складаються з трьох оболонок: </w:t>
      </w:r>
      <w:r>
        <w:rPr>
          <w:b/>
          <w:i/>
          <w:color w:val="000080"/>
          <w:sz w:val="28"/>
        </w:rPr>
        <w:t xml:space="preserve">внутрішньої – ендокарда; середньої – міокарда; зовнішньої – епікарда. </w:t>
      </w:r>
      <w:r>
        <w:rPr>
          <w:i/>
          <w:color w:val="FF0000"/>
          <w:sz w:val="28"/>
        </w:rPr>
        <w:t xml:space="preserve">Ендокард </w:t>
      </w:r>
      <w:r>
        <w:rPr>
          <w:sz w:val="28"/>
        </w:rPr>
        <w:t xml:space="preserve">побудований з тонкого шару щільної сполучної тканини, яка з боку порожнин серця вистелена </w:t>
      </w:r>
      <w:r>
        <w:rPr>
          <w:i/>
          <w:color w:val="1F487C"/>
          <w:sz w:val="28"/>
        </w:rPr>
        <w:t>ендотелієм</w:t>
      </w:r>
      <w:r>
        <w:rPr>
          <w:sz w:val="28"/>
        </w:rPr>
        <w:t xml:space="preserve">. </w:t>
      </w:r>
      <w:r>
        <w:rPr>
          <w:i/>
          <w:sz w:val="28"/>
        </w:rPr>
        <w:t xml:space="preserve">Міокард </w:t>
      </w:r>
      <w:r>
        <w:rPr>
          <w:sz w:val="28"/>
        </w:rPr>
        <w:t xml:space="preserve">побудований з поперечно-смугастої робочої ісерцевої м’язової тканини. Міокард лівого шлунка значно товщий ніж правого. </w:t>
      </w:r>
      <w:r>
        <w:rPr>
          <w:i/>
          <w:color w:val="FF0000"/>
          <w:sz w:val="28"/>
        </w:rPr>
        <w:t xml:space="preserve">Епікард </w:t>
      </w:r>
      <w:r>
        <w:rPr>
          <w:sz w:val="28"/>
        </w:rPr>
        <w:t xml:space="preserve">складається з одношарового плоского епітелію під яким розміщений прошарок </w:t>
      </w:r>
      <w:r>
        <w:rPr>
          <w:i/>
          <w:color w:val="1F487C"/>
          <w:sz w:val="28"/>
        </w:rPr>
        <w:t xml:space="preserve">пухкої сполучної </w:t>
      </w:r>
      <w:r>
        <w:rPr>
          <w:sz w:val="28"/>
        </w:rPr>
        <w:t>тканини.</w:t>
      </w:r>
    </w:p>
    <w:p w:rsidR="00B65FA9" w:rsidRDefault="004F7AEF">
      <w:pPr>
        <w:pStyle w:val="a3"/>
        <w:ind w:right="1132" w:firstLine="1079"/>
      </w:pPr>
      <w:r>
        <w:rPr>
          <w:b/>
          <w:i/>
          <w:color w:val="FF0000"/>
        </w:rPr>
        <w:t xml:space="preserve">Клапанний апарат серця </w:t>
      </w:r>
      <w:r>
        <w:t xml:space="preserve">забезпечує течію крові в одному напрямку: з передсердь у шлуночки, а з шлуночків в аорту або стовбур легеневих артерій. Він складається </w:t>
      </w:r>
      <w:r>
        <w:rPr>
          <w:i/>
          <w:color w:val="1F487C"/>
        </w:rPr>
        <w:t>з передсердно-шлуночкових, або стулкових, і півмісяцевих клапанів</w:t>
      </w:r>
      <w:r>
        <w:t xml:space="preserve">. Передсердно-шлуночкові клапани представлені стулками, що являють собою дублікатуру ендокарда і мають трикутну форму. Своїми розширеними основами стулки закріплюються по краю фіброзного передсердно- шлуночкового кільця, що обмежує відповідний отвір, а їх верхівки спрямовані в порожнину камери шлуночка. До вільних країв стулок прикріплюються сухожилки. </w:t>
      </w:r>
      <w:r>
        <w:rPr>
          <w:i/>
        </w:rPr>
        <w:t xml:space="preserve">Сухожилкові струни </w:t>
      </w:r>
      <w:r>
        <w:t xml:space="preserve">(хорди) фіксуються </w:t>
      </w:r>
      <w:r>
        <w:rPr>
          <w:spacing w:val="2"/>
        </w:rPr>
        <w:t xml:space="preserve">до </w:t>
      </w:r>
      <w:r>
        <w:t xml:space="preserve">сосочкових м’язів, які розміщені на стінках шлуночків та їх перегородці. У правому (передсердно- шлуночковому) отворі знаходиться </w:t>
      </w:r>
      <w:r>
        <w:rPr>
          <w:b/>
          <w:i/>
          <w:color w:val="000080"/>
        </w:rPr>
        <w:t>тристулковий клапан</w:t>
      </w:r>
      <w:r>
        <w:t xml:space="preserve">. З трьох стулок клапана одна розміщена на перегородці, а дві інші (краніальна і каудальна) — на бічній стінці. Сухожилкові струни йдуть від кожної стулки до сосочкових м’язів. У лівому (передсердно-шлуночковому) отворі розміщений </w:t>
      </w:r>
      <w:r>
        <w:rPr>
          <w:b/>
          <w:i/>
          <w:color w:val="000080"/>
        </w:rPr>
        <w:t>двостулковий клапан</w:t>
      </w:r>
      <w:r>
        <w:rPr>
          <w:color w:val="000080"/>
        </w:rPr>
        <w:t xml:space="preserve">. </w:t>
      </w:r>
      <w:r>
        <w:t>З двох стулок клапана краніальна міститься на перегородці, а каудальна — на бічній стінці; обидва сосочкових м’язи знаходяться на бічній стінці</w:t>
      </w:r>
      <w:r>
        <w:rPr>
          <w:spacing w:val="-2"/>
        </w:rPr>
        <w:t xml:space="preserve"> </w:t>
      </w:r>
      <w:r>
        <w:t>шлуночка.</w:t>
      </w:r>
    </w:p>
    <w:p w:rsidR="00B65FA9" w:rsidRDefault="00B65FA9">
      <w:pPr>
        <w:sectPr w:rsidR="00B65FA9">
          <w:pgSz w:w="11910" w:h="16840"/>
          <w:pgMar w:top="340" w:right="0" w:bottom="960" w:left="60" w:header="0" w:footer="690" w:gutter="0"/>
          <w:cols w:space="720"/>
        </w:sectPr>
      </w:pPr>
    </w:p>
    <w:p w:rsidR="00B65FA9" w:rsidRDefault="004F7AEF">
      <w:pPr>
        <w:spacing w:before="62"/>
        <w:ind w:left="1072" w:right="1134" w:firstLine="1079"/>
        <w:jc w:val="both"/>
        <w:rPr>
          <w:sz w:val="28"/>
        </w:rPr>
      </w:pPr>
      <w:r>
        <w:rPr>
          <w:sz w:val="28"/>
        </w:rPr>
        <w:lastRenderedPageBreak/>
        <w:t xml:space="preserve">В </w:t>
      </w:r>
      <w:r>
        <w:rPr>
          <w:i/>
          <w:color w:val="000080"/>
          <w:sz w:val="28"/>
        </w:rPr>
        <w:t xml:space="preserve">отворах аорти і стовбура легеневих артерій </w:t>
      </w:r>
      <w:r>
        <w:rPr>
          <w:sz w:val="28"/>
        </w:rPr>
        <w:t xml:space="preserve">розміщені відповідні клапани, які називаються </w:t>
      </w:r>
      <w:r>
        <w:rPr>
          <w:i/>
          <w:color w:val="000080"/>
          <w:sz w:val="28"/>
        </w:rPr>
        <w:t>півмісяцевими</w:t>
      </w:r>
      <w:r>
        <w:rPr>
          <w:color w:val="000080"/>
          <w:sz w:val="28"/>
        </w:rPr>
        <w:t xml:space="preserve">. </w:t>
      </w:r>
      <w:r>
        <w:rPr>
          <w:sz w:val="28"/>
        </w:rPr>
        <w:t>Кожний з них утворений трьома стулками, що мають вигляд півмісяцевих кишеньок.</w:t>
      </w:r>
    </w:p>
    <w:p w:rsidR="00B65FA9" w:rsidRDefault="004F7AEF">
      <w:pPr>
        <w:pStyle w:val="a3"/>
        <w:ind w:right="1130" w:firstLine="1079"/>
      </w:pPr>
      <w:r>
        <w:t xml:space="preserve">Фіброзний скелет серця утворений волокнистими кільцями до яких прикріплені клапани серця і серцевий м’яз. Фіброзних кілець </w:t>
      </w:r>
      <w:r>
        <w:rPr>
          <w:i/>
          <w:color w:val="1F487C"/>
        </w:rPr>
        <w:t xml:space="preserve">чотири: </w:t>
      </w:r>
      <w:r>
        <w:t>два відокремлюють м’язи передсердь від м’язів шлуночків, два інших утворюють стінку отвору аорти і легеневої артерії. М’язи передсердь і шлуночків розділяє фіброзний скелет серця, утворений передсердно-шлуночковими і артеріальними і аортальним кільцями, які формують відповідні отвори. У фіброзному кільці аорти закладені два або три серцевих хрящі (у великої рогатої худоби права й ліва серцеві кістки). Лівий хрящ лежить в основі лівої стулки аортального клапана, правий — в основі каудальної. У великої рогатої худоби права серцева кістка 5–6 см завдовжки, а ліва — до 3</w:t>
      </w:r>
      <w:r>
        <w:rPr>
          <w:spacing w:val="2"/>
        </w:rPr>
        <w:t xml:space="preserve"> </w:t>
      </w:r>
      <w:r>
        <w:t>см.</w:t>
      </w:r>
    </w:p>
    <w:p w:rsidR="00B65FA9" w:rsidRDefault="004F7AEF">
      <w:pPr>
        <w:ind w:left="1072" w:right="1131" w:firstLine="1079"/>
        <w:jc w:val="both"/>
        <w:rPr>
          <w:sz w:val="28"/>
        </w:rPr>
      </w:pPr>
      <w:r>
        <w:rPr>
          <w:b/>
          <w:i/>
          <w:color w:val="FF0000"/>
          <w:sz w:val="28"/>
        </w:rPr>
        <w:t>Серцева провідна система</w:t>
      </w:r>
      <w:r>
        <w:rPr>
          <w:b/>
          <w:i/>
          <w:sz w:val="28"/>
        </w:rPr>
        <w:t xml:space="preserve">. </w:t>
      </w:r>
      <w:r>
        <w:rPr>
          <w:sz w:val="28"/>
        </w:rPr>
        <w:t xml:space="preserve">Незважаючи на відокремлення м’язів передсердь і шлуночків фіброзними кільцями, серце скорочується ритмічно: спочатку скорочуються обидва передсердя, а потім обидва шлуночки і після деякої перерви — знову передсердя, а потім шлуночки. Ритмічність роботи забезпечується серцевою провідною системою. В ній генерується нервовий імпульс, який передається до м’язових волокон. Ця система побудована з так званих провідних кардіоміоцитів, що утворюють </w:t>
      </w:r>
      <w:r>
        <w:rPr>
          <w:i/>
          <w:color w:val="000080"/>
          <w:sz w:val="28"/>
        </w:rPr>
        <w:t>синусно-передсердний вузол, передсердно-шлуночковий вузол, передсердно-шлуночковий пучок</w:t>
      </w:r>
      <w:r>
        <w:rPr>
          <w:sz w:val="28"/>
        </w:rPr>
        <w:t xml:space="preserve">, його ніжки </w:t>
      </w:r>
      <w:r>
        <w:rPr>
          <w:i/>
          <w:color w:val="000080"/>
          <w:sz w:val="28"/>
        </w:rPr>
        <w:t>та волокна Пуркіньє</w:t>
      </w:r>
      <w:r>
        <w:rPr>
          <w:color w:val="000080"/>
          <w:sz w:val="28"/>
        </w:rPr>
        <w:t xml:space="preserve">. </w:t>
      </w:r>
      <w:r>
        <w:rPr>
          <w:b/>
          <w:i/>
          <w:color w:val="000080"/>
          <w:sz w:val="28"/>
        </w:rPr>
        <w:t>Синусно-передсердний вузол (Кіса—Флека</w:t>
      </w:r>
      <w:r>
        <w:rPr>
          <w:color w:val="000080"/>
          <w:sz w:val="28"/>
        </w:rPr>
        <w:t xml:space="preserve">) </w:t>
      </w:r>
      <w:r>
        <w:rPr>
          <w:sz w:val="28"/>
        </w:rPr>
        <w:t xml:space="preserve">розміщений у ділянці пограничної борозни між краніальною порожнистою веною і правим серцевим вушком. </w:t>
      </w:r>
      <w:r>
        <w:rPr>
          <w:b/>
          <w:i/>
          <w:color w:val="000080"/>
          <w:sz w:val="28"/>
        </w:rPr>
        <w:t xml:space="preserve">Передсердно-шлуночковий вузол (Ашоффа—Тавари) </w:t>
      </w:r>
      <w:r>
        <w:rPr>
          <w:sz w:val="28"/>
        </w:rPr>
        <w:t xml:space="preserve">міститься в перегородці передсердь з правого боку, біля вінцевого синуса. Від нього відділяється </w:t>
      </w:r>
      <w:r>
        <w:rPr>
          <w:b/>
          <w:i/>
          <w:color w:val="000080"/>
          <w:sz w:val="28"/>
        </w:rPr>
        <w:t xml:space="preserve">передсердно-шлуночковий пучок (Гіса). </w:t>
      </w:r>
      <w:r>
        <w:rPr>
          <w:sz w:val="28"/>
        </w:rPr>
        <w:t xml:space="preserve">Його стовбур над перегородкою шлуночків розділяється на праву й ліву ніжки. Ніжки пучка з перегородки шлуночків проникають у поперечні м’язи серця , через них у міокард, де розгалужуються на </w:t>
      </w:r>
      <w:r>
        <w:rPr>
          <w:b/>
          <w:i/>
          <w:color w:val="000080"/>
          <w:sz w:val="28"/>
        </w:rPr>
        <w:t>волокна Пуркіньє</w:t>
      </w:r>
      <w:r>
        <w:rPr>
          <w:sz w:val="28"/>
        </w:rPr>
        <w:t>. У правому шлуночку проходить один товстий поперечний м’яз серця, а в лівому їх два, і вони</w:t>
      </w:r>
      <w:r>
        <w:rPr>
          <w:spacing w:val="-30"/>
          <w:sz w:val="28"/>
        </w:rPr>
        <w:t xml:space="preserve"> </w:t>
      </w:r>
      <w:r>
        <w:rPr>
          <w:sz w:val="28"/>
        </w:rPr>
        <w:t>тонші.</w:t>
      </w:r>
    </w:p>
    <w:p w:rsidR="00B65FA9" w:rsidRDefault="004F7AEF">
      <w:pPr>
        <w:ind w:left="1072" w:right="1130" w:firstLine="1151"/>
        <w:jc w:val="both"/>
        <w:rPr>
          <w:sz w:val="28"/>
        </w:rPr>
      </w:pPr>
      <w:r>
        <w:rPr>
          <w:b/>
          <w:i/>
          <w:color w:val="FF0000"/>
          <w:sz w:val="28"/>
        </w:rPr>
        <w:t>Судини серця</w:t>
      </w:r>
      <w:r>
        <w:rPr>
          <w:sz w:val="28"/>
        </w:rPr>
        <w:t xml:space="preserve">. Серце отримує до 10 % крові, що виштовхується за кожну систолу лівим шлуночком. Судини серця — це </w:t>
      </w:r>
      <w:r>
        <w:rPr>
          <w:i/>
          <w:color w:val="000080"/>
          <w:sz w:val="28"/>
        </w:rPr>
        <w:t>права й ліва вінцеві артерії, велика, середня й малі серцеві вени</w:t>
      </w:r>
      <w:r>
        <w:rPr>
          <w:sz w:val="28"/>
        </w:rPr>
        <w:t>. Обидві вінцеві, або коронарні, артерії виходять з основи аорти в ділянці розміщення клапана аорти — краніальної й лівої стулок...</w:t>
      </w:r>
    </w:p>
    <w:p w:rsidR="00B65FA9" w:rsidRDefault="004F7AEF">
      <w:pPr>
        <w:pStyle w:val="a3"/>
        <w:spacing w:before="4" w:line="237" w:lineRule="auto"/>
        <w:ind w:right="1141" w:firstLine="1079"/>
      </w:pPr>
      <w:r>
        <w:t xml:space="preserve">У </w:t>
      </w:r>
      <w:r>
        <w:rPr>
          <w:i/>
          <w:color w:val="000080"/>
        </w:rPr>
        <w:t xml:space="preserve">великої рогатої худоби </w:t>
      </w:r>
      <w:r>
        <w:t>більш розвинута ліва вінцева артерія, яка віддає на каудальну поверхню серця низхідні гілки — праву, ліву й додаткову.</w:t>
      </w:r>
    </w:p>
    <w:p w:rsidR="00B65FA9" w:rsidRDefault="004F7AEF">
      <w:pPr>
        <w:spacing w:before="5" w:line="321" w:lineRule="exact"/>
        <w:ind w:left="2152"/>
        <w:jc w:val="both"/>
        <w:rPr>
          <w:i/>
          <w:sz w:val="28"/>
        </w:rPr>
      </w:pPr>
      <w:r>
        <w:rPr>
          <w:sz w:val="28"/>
        </w:rPr>
        <w:t xml:space="preserve">У </w:t>
      </w:r>
      <w:r>
        <w:rPr>
          <w:i/>
          <w:color w:val="000080"/>
          <w:sz w:val="28"/>
        </w:rPr>
        <w:t xml:space="preserve">коня і свині </w:t>
      </w:r>
      <w:r>
        <w:rPr>
          <w:sz w:val="28"/>
        </w:rPr>
        <w:t xml:space="preserve">обидві артерії розвинуті однаково. У </w:t>
      </w:r>
      <w:r>
        <w:rPr>
          <w:i/>
          <w:color w:val="1F487C"/>
          <w:sz w:val="28"/>
        </w:rPr>
        <w:t>собаки</w:t>
      </w:r>
    </w:p>
    <w:p w:rsidR="00B65FA9" w:rsidRDefault="004F7AEF">
      <w:pPr>
        <w:pStyle w:val="a3"/>
        <w:spacing w:line="321" w:lineRule="exact"/>
      </w:pPr>
      <w:r>
        <w:t>розвинутіша права вінцева артерія.</w:t>
      </w:r>
    </w:p>
    <w:p w:rsidR="00B65FA9" w:rsidRDefault="004F7AEF">
      <w:pPr>
        <w:pStyle w:val="a3"/>
        <w:spacing w:before="2"/>
        <w:ind w:right="1140" w:firstLine="1079"/>
      </w:pPr>
      <w:r>
        <w:rPr>
          <w:b/>
          <w:i/>
          <w:color w:val="FF0000"/>
        </w:rPr>
        <w:t>Нерви серця</w:t>
      </w:r>
      <w:r>
        <w:rPr>
          <w:b/>
          <w:i/>
        </w:rPr>
        <w:t xml:space="preserve">. </w:t>
      </w:r>
      <w:r>
        <w:t>Серце має подвійну аферентну іннервацію: симпатичну і парасимпатичну.</w:t>
      </w:r>
    </w:p>
    <w:p w:rsidR="00B65FA9" w:rsidRDefault="004F7AEF">
      <w:pPr>
        <w:pStyle w:val="a3"/>
        <w:ind w:right="1139" w:firstLine="1079"/>
      </w:pPr>
      <w:r>
        <w:t>Центри симпатичної іннервації серця розміщені в спинному мозку (на протязі від IV–VII сегментів). Центри парасимпатичної іннервації знаходяться в довгастому мозку. Від них відходить блукаючий нерв міокарда.</w:t>
      </w:r>
    </w:p>
    <w:p w:rsidR="00B65FA9" w:rsidRDefault="004F7AEF">
      <w:pPr>
        <w:pStyle w:val="a3"/>
        <w:ind w:right="1138" w:firstLine="1079"/>
      </w:pPr>
      <w:r>
        <w:rPr>
          <w:b/>
          <w:i/>
          <w:color w:val="FF0000"/>
        </w:rPr>
        <w:t xml:space="preserve">Топографія серця. </w:t>
      </w:r>
      <w:r>
        <w:t>Серце розміщене в грудній порожнині між легенями, спереду від діафрагми і зміщене трохи вліво. Основа його лежить на рівні середини 1-го ребра, верхівка — в ділянці 5–6-го міжреберного проміжку,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336"/>
        <w:jc w:val="left"/>
      </w:pPr>
      <w:r>
        <w:lastRenderedPageBreak/>
        <w:t>біля груднини. Передній край серця знаходиться на рівні 3-го, а задній — 6-го ребра.</w:t>
      </w:r>
    </w:p>
    <w:p w:rsidR="00B65FA9" w:rsidRDefault="004F7AEF">
      <w:pPr>
        <w:pStyle w:val="a3"/>
        <w:spacing w:after="6"/>
        <w:ind w:right="1130" w:firstLine="1079"/>
      </w:pPr>
      <w:r>
        <w:t xml:space="preserve">У </w:t>
      </w:r>
      <w:r>
        <w:rPr>
          <w:b/>
          <w:i/>
          <w:color w:val="000080"/>
        </w:rPr>
        <w:t xml:space="preserve">великої рогатої худоби </w:t>
      </w:r>
      <w:r>
        <w:t xml:space="preserve">серце дуже зміщене вліво, а в ділянці 3–4-го ребра прилягає до лівої грудної стінки. Верхівка серця знаходиться в ділянці 6- го ребра, у </w:t>
      </w:r>
      <w:r>
        <w:rPr>
          <w:b/>
          <w:i/>
          <w:color w:val="000080"/>
        </w:rPr>
        <w:t xml:space="preserve">свині </w:t>
      </w:r>
      <w:r>
        <w:t xml:space="preserve">— в місці з’єднання 7-го ребра з його хрящем, у </w:t>
      </w:r>
      <w:r>
        <w:rPr>
          <w:b/>
          <w:i/>
          <w:color w:val="000080"/>
        </w:rPr>
        <w:t xml:space="preserve">собаки </w:t>
      </w:r>
      <w:r>
        <w:t>— в ділянці 6–7-го ребра.</w:t>
      </w:r>
    </w:p>
    <w:p w:rsidR="00B65FA9" w:rsidRDefault="004F7AEF">
      <w:pPr>
        <w:pStyle w:val="a3"/>
        <w:ind w:left="2322"/>
        <w:jc w:val="left"/>
        <w:rPr>
          <w:sz w:val="20"/>
        </w:rPr>
      </w:pPr>
      <w:r>
        <w:rPr>
          <w:noProof/>
          <w:sz w:val="20"/>
          <w:lang w:val="ru-RU" w:eastAsia="ru-RU"/>
        </w:rPr>
        <w:drawing>
          <wp:inline distT="0" distB="0" distL="0" distR="0">
            <wp:extent cx="5296431" cy="5246370"/>
            <wp:effectExtent l="0" t="0" r="0" b="0"/>
            <wp:docPr id="379" name="image1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image177.jpeg"/>
                    <pic:cNvPicPr/>
                  </pic:nvPicPr>
                  <pic:blipFill>
                    <a:blip r:embed="rId253" cstate="print"/>
                    <a:stretch>
                      <a:fillRect/>
                    </a:stretch>
                  </pic:blipFill>
                  <pic:spPr>
                    <a:xfrm>
                      <a:off x="0" y="0"/>
                      <a:ext cx="5296431" cy="5246370"/>
                    </a:xfrm>
                    <a:prstGeom prst="rect">
                      <a:avLst/>
                    </a:prstGeom>
                  </pic:spPr>
                </pic:pic>
              </a:graphicData>
            </a:graphic>
          </wp:inline>
        </w:drawing>
      </w:r>
    </w:p>
    <w:p w:rsidR="00B65FA9" w:rsidRDefault="004F7AEF">
      <w:pPr>
        <w:spacing w:before="112" w:line="274" w:lineRule="exact"/>
        <w:ind w:left="1452"/>
        <w:jc w:val="both"/>
        <w:rPr>
          <w:b/>
          <w:sz w:val="24"/>
        </w:rPr>
      </w:pPr>
      <w:r>
        <w:rPr>
          <w:b/>
          <w:sz w:val="24"/>
        </w:rPr>
        <w:t>Рис. Будова серця:</w:t>
      </w:r>
    </w:p>
    <w:p w:rsidR="00B65FA9" w:rsidRDefault="004F7AEF">
      <w:pPr>
        <w:ind w:left="1452" w:right="1238"/>
        <w:jc w:val="both"/>
        <w:rPr>
          <w:sz w:val="24"/>
        </w:rPr>
      </w:pPr>
      <w:r>
        <w:rPr>
          <w:sz w:val="24"/>
        </w:rPr>
        <w:t>1 — аорта; 2 — загальний плечоголовний стовбур; 3 — каудальна пссожниста вена; 4 — отвір каудальної порожнистої вени; 5 — краніальна порожниста вена: 6 — міжвенозний горбок; 7 — міокард правого передсердя; 8 — отвір краніальної порожнистої вени; 9 — порожнина правого передсердя 10 — праве серцеве вушко; 11 — легенева артерія; 12 — фіброзне кільце правого атріовентрикулярного отвору; 13 — тристулковий клапан; 14</w:t>
      </w:r>
    </w:p>
    <w:p w:rsidR="00B65FA9" w:rsidRDefault="004F7AEF">
      <w:pPr>
        <w:pStyle w:val="a5"/>
        <w:numPr>
          <w:ilvl w:val="0"/>
          <w:numId w:val="82"/>
        </w:numPr>
        <w:tabs>
          <w:tab w:val="left" w:pos="1809"/>
        </w:tabs>
        <w:spacing w:line="240" w:lineRule="auto"/>
        <w:ind w:right="1244" w:firstLine="0"/>
        <w:jc w:val="both"/>
        <w:rPr>
          <w:sz w:val="24"/>
        </w:rPr>
      </w:pPr>
      <w:r>
        <w:rPr>
          <w:sz w:val="24"/>
        </w:rPr>
        <w:t>півмісяцеві клапани легеневої артерії; 15 — сухожильні струни; 16 — сосочкові м'язи; 17 — порожнина правого шлуночка; 18 — поперечний м'яз правого шлуночка;</w:t>
      </w:r>
      <w:r>
        <w:rPr>
          <w:spacing w:val="54"/>
          <w:sz w:val="24"/>
        </w:rPr>
        <w:t xml:space="preserve"> </w:t>
      </w:r>
      <w:r>
        <w:rPr>
          <w:sz w:val="24"/>
        </w:rPr>
        <w:t>19</w:t>
      </w:r>
    </w:p>
    <w:p w:rsidR="00B65FA9" w:rsidRDefault="004F7AEF">
      <w:pPr>
        <w:pStyle w:val="a5"/>
        <w:numPr>
          <w:ilvl w:val="0"/>
          <w:numId w:val="82"/>
        </w:numPr>
        <w:tabs>
          <w:tab w:val="left" w:pos="1769"/>
        </w:tabs>
        <w:spacing w:line="240" w:lineRule="auto"/>
        <w:ind w:right="1238" w:firstLine="0"/>
        <w:jc w:val="both"/>
        <w:rPr>
          <w:sz w:val="24"/>
        </w:rPr>
      </w:pPr>
      <w:r>
        <w:rPr>
          <w:sz w:val="24"/>
        </w:rPr>
        <w:t>вісцеральний листок перикарда; 20 — фіброзний листок серцевої сорочки; 21 — па- рієтальний листок перикарда; 22 — легеневі вени; 23 — отвори легеневих вен; 24 — перегородки</w:t>
      </w:r>
      <w:r>
        <w:rPr>
          <w:spacing w:val="9"/>
          <w:sz w:val="24"/>
        </w:rPr>
        <w:t xml:space="preserve"> </w:t>
      </w:r>
      <w:r>
        <w:rPr>
          <w:sz w:val="24"/>
        </w:rPr>
        <w:t>передсердь;</w:t>
      </w:r>
      <w:r>
        <w:rPr>
          <w:spacing w:val="9"/>
          <w:sz w:val="24"/>
        </w:rPr>
        <w:t xml:space="preserve"> </w:t>
      </w:r>
      <w:r>
        <w:rPr>
          <w:sz w:val="24"/>
        </w:rPr>
        <w:t>25</w:t>
      </w:r>
      <w:r>
        <w:rPr>
          <w:spacing w:val="11"/>
          <w:sz w:val="24"/>
        </w:rPr>
        <w:t xml:space="preserve"> </w:t>
      </w:r>
      <w:r>
        <w:rPr>
          <w:sz w:val="24"/>
        </w:rPr>
        <w:t>—</w:t>
      </w:r>
      <w:r>
        <w:rPr>
          <w:spacing w:val="5"/>
          <w:sz w:val="24"/>
        </w:rPr>
        <w:t xml:space="preserve"> </w:t>
      </w:r>
      <w:r>
        <w:rPr>
          <w:sz w:val="24"/>
        </w:rPr>
        <w:t>гребінцеві</w:t>
      </w:r>
      <w:r>
        <w:rPr>
          <w:spacing w:val="9"/>
          <w:sz w:val="24"/>
        </w:rPr>
        <w:t xml:space="preserve"> </w:t>
      </w:r>
      <w:r>
        <w:rPr>
          <w:sz w:val="24"/>
        </w:rPr>
        <w:t>м'язи;</w:t>
      </w:r>
      <w:r>
        <w:rPr>
          <w:spacing w:val="10"/>
          <w:sz w:val="24"/>
        </w:rPr>
        <w:t xml:space="preserve"> </w:t>
      </w:r>
      <w:r>
        <w:rPr>
          <w:sz w:val="24"/>
        </w:rPr>
        <w:t>26</w:t>
      </w:r>
      <w:r>
        <w:rPr>
          <w:spacing w:val="11"/>
          <w:sz w:val="24"/>
        </w:rPr>
        <w:t xml:space="preserve"> </w:t>
      </w:r>
      <w:r>
        <w:rPr>
          <w:sz w:val="24"/>
        </w:rPr>
        <w:t>—</w:t>
      </w:r>
      <w:r>
        <w:rPr>
          <w:spacing w:val="9"/>
          <w:sz w:val="24"/>
        </w:rPr>
        <w:t xml:space="preserve"> </w:t>
      </w:r>
      <w:r>
        <w:rPr>
          <w:sz w:val="24"/>
        </w:rPr>
        <w:t>порожнина</w:t>
      </w:r>
      <w:r>
        <w:rPr>
          <w:spacing w:val="10"/>
          <w:sz w:val="24"/>
        </w:rPr>
        <w:t xml:space="preserve"> </w:t>
      </w:r>
      <w:r>
        <w:rPr>
          <w:sz w:val="24"/>
        </w:rPr>
        <w:t>лівого</w:t>
      </w:r>
      <w:r>
        <w:rPr>
          <w:spacing w:val="8"/>
          <w:sz w:val="24"/>
        </w:rPr>
        <w:t xml:space="preserve"> </w:t>
      </w:r>
      <w:r>
        <w:rPr>
          <w:sz w:val="24"/>
        </w:rPr>
        <w:t>передсердя;</w:t>
      </w:r>
      <w:r>
        <w:rPr>
          <w:spacing w:val="9"/>
          <w:sz w:val="24"/>
        </w:rPr>
        <w:t xml:space="preserve"> </w:t>
      </w:r>
      <w:r>
        <w:rPr>
          <w:sz w:val="24"/>
        </w:rPr>
        <w:t>27</w:t>
      </w:r>
    </w:p>
    <w:p w:rsidR="00B65FA9" w:rsidRDefault="004F7AEF">
      <w:pPr>
        <w:pStyle w:val="a5"/>
        <w:numPr>
          <w:ilvl w:val="0"/>
          <w:numId w:val="82"/>
        </w:numPr>
        <w:tabs>
          <w:tab w:val="left" w:pos="1785"/>
        </w:tabs>
        <w:spacing w:line="240" w:lineRule="auto"/>
        <w:ind w:right="1242" w:firstLine="0"/>
        <w:jc w:val="both"/>
        <w:rPr>
          <w:sz w:val="24"/>
        </w:rPr>
      </w:pPr>
      <w:r>
        <w:rPr>
          <w:sz w:val="24"/>
        </w:rPr>
        <w:t xml:space="preserve">ліве серцеве </w:t>
      </w:r>
      <w:r>
        <w:rPr>
          <w:spacing w:val="-3"/>
          <w:sz w:val="24"/>
        </w:rPr>
        <w:t xml:space="preserve">вушко </w:t>
      </w:r>
      <w:r>
        <w:rPr>
          <w:sz w:val="24"/>
        </w:rPr>
        <w:t>28 — отвір лівої вінцевої артерії; 29 — фіброзне кільце лівого атріовентрикулярного отвору; 30 — двостулковий клапан; 31 — велика серцева вена;</w:t>
      </w:r>
      <w:r>
        <w:rPr>
          <w:spacing w:val="39"/>
          <w:sz w:val="24"/>
        </w:rPr>
        <w:t xml:space="preserve"> </w:t>
      </w:r>
      <w:r>
        <w:rPr>
          <w:sz w:val="24"/>
        </w:rPr>
        <w:t>32</w:t>
      </w:r>
    </w:p>
    <w:p w:rsidR="00B65FA9" w:rsidRDefault="004F7AEF">
      <w:pPr>
        <w:ind w:left="1452" w:right="1240"/>
        <w:jc w:val="both"/>
        <w:rPr>
          <w:sz w:val="24"/>
        </w:rPr>
      </w:pPr>
      <w:r>
        <w:rPr>
          <w:sz w:val="24"/>
        </w:rPr>
        <w:t>— ліва вінцева артерія; 33 — серцеві кістки; 34 — півмісяцеві клапани; 35 — фіброзне кільце аорти; 36 — права і ліва ніжки пучка Гіса 37 — сосочкові м'язи лівого шлуночка; 38 — перегородка шлуночків; 39 — поперечні м'язи лівого шлуночка; 40 — ендокард, міокард, епікард; 41 — порожнина перикарда; 42 — плевральний листок серцевої сорочки; 43 — верхівка серця; 44 — зв'язка серцевої сорочки</w:t>
      </w:r>
    </w:p>
    <w:p w:rsidR="00B65FA9" w:rsidRDefault="00B65FA9">
      <w:pPr>
        <w:jc w:val="both"/>
        <w:rPr>
          <w:sz w:val="24"/>
        </w:rPr>
        <w:sectPr w:rsidR="00B65FA9">
          <w:pgSz w:w="11910" w:h="16840"/>
          <w:pgMar w:top="340" w:right="0" w:bottom="960" w:left="60" w:header="0" w:footer="690" w:gutter="0"/>
          <w:cols w:space="720"/>
        </w:sectPr>
      </w:pPr>
    </w:p>
    <w:p w:rsidR="00B65FA9" w:rsidRDefault="004F7AEF">
      <w:pPr>
        <w:pStyle w:val="a3"/>
        <w:spacing w:before="62"/>
        <w:ind w:right="1129" w:firstLine="1079"/>
      </w:pPr>
      <w:r>
        <w:lastRenderedPageBreak/>
        <w:t>Маса серця залежить від віку тварини, її виду й породи, а також від виконуваної твариною роботи. Маса серця більша у самців, ніж у самок. При посиленому фізичному навантаженні маса серця зростає.</w:t>
      </w:r>
    </w:p>
    <w:p w:rsidR="00B65FA9" w:rsidRDefault="00B65FA9">
      <w:pPr>
        <w:pStyle w:val="a3"/>
        <w:spacing w:before="10"/>
        <w:ind w:left="0"/>
        <w:jc w:val="left"/>
        <w:rPr>
          <w:sz w:val="23"/>
        </w:rPr>
      </w:pPr>
    </w:p>
    <w:p w:rsidR="00B65FA9" w:rsidRDefault="004F7AEF">
      <w:pPr>
        <w:pStyle w:val="a3"/>
        <w:ind w:right="1128" w:firstLine="568"/>
      </w:pPr>
      <w:r>
        <w:rPr>
          <w:b/>
          <w:i/>
          <w:color w:val="3366FF"/>
        </w:rPr>
        <w:t xml:space="preserve">Велике і мале коло кровообігу. </w:t>
      </w:r>
      <w:r>
        <w:t xml:space="preserve">Кров в організмі циркулює двома колами кровообігу — великим і малим. </w:t>
      </w:r>
      <w:r>
        <w:rPr>
          <w:b/>
          <w:i/>
          <w:color w:val="000080"/>
        </w:rPr>
        <w:t xml:space="preserve">Велике, </w:t>
      </w:r>
      <w:r>
        <w:rPr>
          <w:b/>
          <w:color w:val="000080"/>
        </w:rPr>
        <w:t>або системне</w:t>
      </w:r>
      <w:r>
        <w:t xml:space="preserve">, коло кровообігу починається з лівого шлуночка серця і далі спрямовується в аорту. Від аорти відходять численні артерії, які в тканинах органів розгалужуються на безліч капілярів. Капіляри, з’єднуючись, утворюють вени, по яких кров знову повертається до серця в його праве передсердя (по краніальній порожнистій вені з передньої частини тіла і по каудальній порожнистій вені — із задньої). У правому передсерді закінчується велике коло кровообігу. З правого передсердя кров вливається в правий шлуночок, який є початком </w:t>
      </w:r>
      <w:r>
        <w:rPr>
          <w:b/>
          <w:i/>
          <w:color w:val="000080"/>
        </w:rPr>
        <w:t xml:space="preserve">малого, </w:t>
      </w:r>
      <w:r>
        <w:rPr>
          <w:b/>
          <w:color w:val="000080"/>
        </w:rPr>
        <w:t>або легеневого</w:t>
      </w:r>
      <w:r>
        <w:t xml:space="preserve">, кола кровообігу. З правого шлуночка кров тече через стовбур легеневих артерій у капіляри легень. </w:t>
      </w:r>
      <w:r>
        <w:rPr>
          <w:spacing w:val="-3"/>
        </w:rPr>
        <w:t xml:space="preserve">Тут </w:t>
      </w:r>
      <w:r>
        <w:t>з неї виділяється вуглекислий газ (СО</w:t>
      </w:r>
      <w:r>
        <w:rPr>
          <w:vertAlign w:val="subscript"/>
        </w:rPr>
        <w:t>2</w:t>
      </w:r>
      <w:r>
        <w:t>), вона насичується киснем (О</w:t>
      </w:r>
      <w:r>
        <w:rPr>
          <w:vertAlign w:val="subscript"/>
        </w:rPr>
        <w:t>2</w:t>
      </w:r>
      <w:r>
        <w:t xml:space="preserve">) і по легеневих венах знову тече </w:t>
      </w:r>
      <w:r>
        <w:rPr>
          <w:spacing w:val="2"/>
        </w:rPr>
        <w:t xml:space="preserve">до </w:t>
      </w:r>
      <w:r>
        <w:t xml:space="preserve">серця в ліве передсердя, де закінчується мале коло кровообігу. Течію крові в судинах по колах кровообігу забезпечують: скорочення серця і стінок судин, а також структур, що оточують судини, та зміна тиску в грудній і черевній порожнинах під час дихання. </w:t>
      </w:r>
      <w:r>
        <w:rPr>
          <w:spacing w:val="-2"/>
        </w:rPr>
        <w:t xml:space="preserve">Рух </w:t>
      </w:r>
      <w:r>
        <w:t xml:space="preserve">крові в певному напрямку підтримує клапанний апарат серця і вен. Під час проходження крові через капіляри рідка її частина — </w:t>
      </w:r>
      <w:r>
        <w:rPr>
          <w:b/>
          <w:i/>
          <w:color w:val="1F487C"/>
        </w:rPr>
        <w:t xml:space="preserve">плазма </w:t>
      </w:r>
      <w:r>
        <w:t xml:space="preserve">— проникає крізь їх стінки в тканини і утворює в них </w:t>
      </w:r>
      <w:r>
        <w:rPr>
          <w:color w:val="000080"/>
        </w:rPr>
        <w:t>«</w:t>
      </w:r>
      <w:r>
        <w:rPr>
          <w:b/>
          <w:i/>
          <w:color w:val="000080"/>
        </w:rPr>
        <w:t>тканинну» рідину</w:t>
      </w:r>
      <w:r>
        <w:rPr>
          <w:color w:val="000080"/>
        </w:rPr>
        <w:t xml:space="preserve">, </w:t>
      </w:r>
      <w:r>
        <w:t>яка частково надходить у вени, а частково — у лімфатичні судини (в останніх вона називається</w:t>
      </w:r>
      <w:r>
        <w:rPr>
          <w:spacing w:val="5"/>
        </w:rPr>
        <w:t xml:space="preserve"> </w:t>
      </w:r>
      <w:r>
        <w:rPr>
          <w:b/>
          <w:i/>
          <w:color w:val="000080"/>
        </w:rPr>
        <w:t>лімфою</w:t>
      </w:r>
      <w:r>
        <w:rPr>
          <w:color w:val="000080"/>
        </w:rPr>
        <w:t>)</w:t>
      </w:r>
      <w:r>
        <w:t>.</w:t>
      </w:r>
    </w:p>
    <w:p w:rsidR="00B65FA9" w:rsidRDefault="004F7AEF">
      <w:pPr>
        <w:spacing w:before="10"/>
        <w:ind w:left="1072" w:right="1129" w:firstLine="568"/>
        <w:jc w:val="both"/>
        <w:rPr>
          <w:i/>
          <w:sz w:val="28"/>
        </w:rPr>
      </w:pPr>
      <w:r>
        <w:rPr>
          <w:b/>
          <w:i/>
          <w:color w:val="3366FF"/>
          <w:sz w:val="28"/>
        </w:rPr>
        <w:t xml:space="preserve">Будова артерій, вен, капілярів. Будова стінки кровоносних судин. Закономірність розгалуження судин. </w:t>
      </w:r>
      <w:r>
        <w:rPr>
          <w:sz w:val="28"/>
        </w:rPr>
        <w:t xml:space="preserve">Стінки артерій і вен складаються з трьох оболонок: внутрішньої, середньої і зовнішньої. У дрібних судинах ці оболонки поступово стають тоншими, і в стінці капілярних судин лишається тільки один шар ендотеліальних клітин. Стінки артерій товщі ніж вен, мають високу прожуність, еластичність і міцність. Артерії мають такі оболонки: </w:t>
      </w:r>
      <w:r>
        <w:rPr>
          <w:i/>
          <w:color w:val="000080"/>
          <w:sz w:val="28"/>
        </w:rPr>
        <w:t xml:space="preserve">внутрішня оболонка — tunica intima — </w:t>
      </w:r>
      <w:r>
        <w:rPr>
          <w:sz w:val="28"/>
        </w:rPr>
        <w:t xml:space="preserve">всіх судин вистелена плоскими клітинами ендотелію; </w:t>
      </w:r>
      <w:r>
        <w:rPr>
          <w:i/>
          <w:color w:val="000080"/>
          <w:sz w:val="28"/>
        </w:rPr>
        <w:t xml:space="preserve">середня оболонка — tunica media — </w:t>
      </w:r>
      <w:r>
        <w:rPr>
          <w:sz w:val="28"/>
        </w:rPr>
        <w:t>складається в основному із сполучної</w:t>
      </w:r>
      <w:r>
        <w:rPr>
          <w:spacing w:val="25"/>
          <w:sz w:val="28"/>
        </w:rPr>
        <w:t xml:space="preserve"> </w:t>
      </w:r>
      <w:r>
        <w:rPr>
          <w:sz w:val="28"/>
        </w:rPr>
        <w:t>тканини,</w:t>
      </w:r>
      <w:r>
        <w:rPr>
          <w:spacing w:val="28"/>
          <w:sz w:val="28"/>
        </w:rPr>
        <w:t xml:space="preserve"> </w:t>
      </w:r>
      <w:r>
        <w:rPr>
          <w:sz w:val="28"/>
        </w:rPr>
        <w:t>до</w:t>
      </w:r>
      <w:r>
        <w:rPr>
          <w:spacing w:val="24"/>
          <w:sz w:val="28"/>
        </w:rPr>
        <w:t xml:space="preserve"> </w:t>
      </w:r>
      <w:r>
        <w:rPr>
          <w:sz w:val="28"/>
        </w:rPr>
        <w:t>якої</w:t>
      </w:r>
      <w:r>
        <w:rPr>
          <w:spacing w:val="25"/>
          <w:sz w:val="28"/>
        </w:rPr>
        <w:t xml:space="preserve"> </w:t>
      </w:r>
      <w:r>
        <w:rPr>
          <w:sz w:val="28"/>
        </w:rPr>
        <w:t>входять</w:t>
      </w:r>
      <w:r>
        <w:rPr>
          <w:spacing w:val="27"/>
          <w:sz w:val="28"/>
        </w:rPr>
        <w:t xml:space="preserve"> </w:t>
      </w:r>
      <w:r>
        <w:rPr>
          <w:sz w:val="28"/>
        </w:rPr>
        <w:t>гладкі</w:t>
      </w:r>
      <w:r>
        <w:rPr>
          <w:spacing w:val="25"/>
          <w:sz w:val="28"/>
        </w:rPr>
        <w:t xml:space="preserve"> </w:t>
      </w:r>
      <w:r>
        <w:rPr>
          <w:sz w:val="28"/>
        </w:rPr>
        <w:t>м’язові</w:t>
      </w:r>
      <w:r>
        <w:rPr>
          <w:spacing w:val="25"/>
          <w:sz w:val="28"/>
        </w:rPr>
        <w:t xml:space="preserve"> </w:t>
      </w:r>
      <w:r>
        <w:rPr>
          <w:sz w:val="28"/>
        </w:rPr>
        <w:t>волокна;</w:t>
      </w:r>
      <w:r>
        <w:rPr>
          <w:spacing w:val="27"/>
          <w:sz w:val="28"/>
        </w:rPr>
        <w:t xml:space="preserve"> </w:t>
      </w:r>
      <w:r>
        <w:rPr>
          <w:i/>
          <w:color w:val="000080"/>
          <w:sz w:val="28"/>
        </w:rPr>
        <w:t>зовнішня</w:t>
      </w:r>
      <w:r>
        <w:rPr>
          <w:i/>
          <w:color w:val="000080"/>
          <w:spacing w:val="29"/>
          <w:sz w:val="28"/>
        </w:rPr>
        <w:t xml:space="preserve"> </w:t>
      </w:r>
      <w:r>
        <w:rPr>
          <w:i/>
          <w:color w:val="000080"/>
          <w:sz w:val="28"/>
        </w:rPr>
        <w:t>оболонка</w:t>
      </w:r>
    </w:p>
    <w:p w:rsidR="00B65FA9" w:rsidRDefault="004F7AEF">
      <w:pPr>
        <w:pStyle w:val="a3"/>
        <w:ind w:right="1127"/>
      </w:pPr>
      <w:r>
        <w:rPr>
          <w:i/>
          <w:color w:val="000080"/>
        </w:rPr>
        <w:t xml:space="preserve">— tunica eхterna </w:t>
      </w:r>
      <w:r>
        <w:t xml:space="preserve">— спільна для всіх кровоносних судин, за винятком капілярних. Вона складається з пухкої сполучної тканини, якою судини з’єднуються з навколишніми органами. У стінках артерій, що містяться в органах, гладких м’язових волокон більше, ніж в аорті та її великих гілках. За цією ознакою артерії поділяються на три типи: </w:t>
      </w:r>
      <w:r>
        <w:rPr>
          <w:i/>
        </w:rPr>
        <w:t xml:space="preserve">еластичний </w:t>
      </w:r>
      <w:r>
        <w:t xml:space="preserve">(аорта та її великі гілки) – </w:t>
      </w:r>
      <w:r>
        <w:rPr>
          <w:i/>
          <w:color w:val="000080"/>
        </w:rPr>
        <w:t xml:space="preserve">інтима (внутрішня) </w:t>
      </w:r>
      <w:r>
        <w:rPr>
          <w:i/>
        </w:rPr>
        <w:t xml:space="preserve">- </w:t>
      </w:r>
      <w:r>
        <w:t xml:space="preserve">складається з шару ендотеліальних клітин, підендотеліального шару з пухкої сполучної тканини, відокремленого від ендотелію базальної мембрани і шару еластичних волокон, що переплітаються. </w:t>
      </w:r>
      <w:r>
        <w:rPr>
          <w:i/>
          <w:color w:val="000080"/>
        </w:rPr>
        <w:t xml:space="preserve">Середня </w:t>
      </w:r>
      <w:r>
        <w:t xml:space="preserve">оболонка складається з великої кількості еластичних волокон щільної сполучної тканини, які переплітаються з клітинами гладенької м’язової тканини. </w:t>
      </w:r>
      <w:r>
        <w:rPr>
          <w:i/>
          <w:color w:val="000080"/>
        </w:rPr>
        <w:t xml:space="preserve">Зовнішня оболонка </w:t>
      </w:r>
      <w:r>
        <w:t xml:space="preserve">складається з сполучної тканини в якій розміщені судини, що живлять стінку артерії і нерви. </w:t>
      </w:r>
      <w:r>
        <w:rPr>
          <w:i/>
          <w:color w:val="000080"/>
        </w:rPr>
        <w:t xml:space="preserve">Змішаний </w:t>
      </w:r>
      <w:r>
        <w:t xml:space="preserve">за будовою стінки займають проміжне положення між артеріями еластичного і м’язового типів. У середній оболонці цих артерій порівну розміщені еластичні волокна і пучки м’язових клітин.   </w:t>
      </w:r>
      <w:r>
        <w:rPr>
          <w:i/>
          <w:color w:val="000080"/>
        </w:rPr>
        <w:t xml:space="preserve">М’язовий </w:t>
      </w:r>
      <w:r>
        <w:t xml:space="preserve">складається з трьох шарів ендотелію під </w:t>
      </w:r>
      <w:r>
        <w:rPr>
          <w:spacing w:val="29"/>
        </w:rPr>
        <w:t xml:space="preserve"> </w:t>
      </w:r>
      <w:r>
        <w:t>ендотелію</w:t>
      </w:r>
    </w:p>
    <w:p w:rsidR="00B65FA9" w:rsidRDefault="00B65FA9">
      <w:pPr>
        <w:sectPr w:rsidR="00B65FA9">
          <w:pgSz w:w="11910" w:h="16840"/>
          <w:pgMar w:top="340" w:right="0" w:bottom="920" w:left="60" w:header="0" w:footer="690" w:gutter="0"/>
          <w:cols w:space="720"/>
        </w:sectPr>
      </w:pPr>
    </w:p>
    <w:p w:rsidR="00B65FA9" w:rsidRDefault="004F7AEF">
      <w:pPr>
        <w:pStyle w:val="a3"/>
        <w:spacing w:before="62"/>
        <w:ind w:right="1138"/>
      </w:pPr>
      <w:r>
        <w:lastRenderedPageBreak/>
        <w:t>та внутрішньої еластичної мембрани, середня оболонка товста і складається з пучків міозитів гладенької м’язової тканини, між якими розміщені еластичні волокна. В результаті скорочення міозитів змінюється тонус і просвіт артерій. Артерії м’язового типу несуть кров до внутрішніх органів і кінцівок.</w:t>
      </w:r>
    </w:p>
    <w:p w:rsidR="00B65FA9" w:rsidRDefault="004F7AEF">
      <w:pPr>
        <w:pStyle w:val="a3"/>
        <w:ind w:right="1166" w:firstLine="600"/>
      </w:pPr>
      <w:r>
        <w:t xml:space="preserve">За будовою </w:t>
      </w:r>
      <w:r>
        <w:rPr>
          <w:i/>
          <w:color w:val="000080"/>
        </w:rPr>
        <w:t xml:space="preserve">вени </w:t>
      </w:r>
      <w:r>
        <w:t xml:space="preserve">подібні до артерій, мають тоншу стінку і більший просвіт. Стінка вен складається з тих самих оболонок, що і стінка артерії, але в інтимі немає внутрішньої еластичної мембрани. Середня оболонка розвинена слабше, ніж в артеріях і складається з еластичних волокон і гладенької м’язової тканини. Залежно від будови середньої оболонки вени є м’язового і безм’язового типів. </w:t>
      </w:r>
      <w:r>
        <w:rPr>
          <w:b/>
          <w:i/>
          <w:color w:val="000080"/>
        </w:rPr>
        <w:t xml:space="preserve">М’язовий </w:t>
      </w:r>
      <w:r>
        <w:t xml:space="preserve">тип розміщені на кінцівках, де кров рухається до гори </w:t>
      </w:r>
      <w:r>
        <w:rPr>
          <w:b/>
          <w:i/>
          <w:color w:val="000080"/>
        </w:rPr>
        <w:t xml:space="preserve">інтима </w:t>
      </w:r>
      <w:r>
        <w:t xml:space="preserve">цих вен тоненька і має кишенькові клапани. </w:t>
      </w:r>
      <w:r>
        <w:rPr>
          <w:b/>
          <w:i/>
          <w:color w:val="000080"/>
        </w:rPr>
        <w:t xml:space="preserve">Середня оболонка </w:t>
      </w:r>
      <w:r>
        <w:t xml:space="preserve">–  з пучків клітин гладенької м’язової тканини і пучків колагенових волокон щільної сполучної тканини. </w:t>
      </w:r>
      <w:r>
        <w:rPr>
          <w:b/>
          <w:i/>
          <w:color w:val="000080"/>
        </w:rPr>
        <w:t xml:space="preserve">Зовнішня оболонка </w:t>
      </w:r>
      <w:r>
        <w:t xml:space="preserve">– побудована з пухкої сполучної тканини і містить у своєму складі нерви та судини судин. </w:t>
      </w:r>
      <w:r>
        <w:rPr>
          <w:b/>
          <w:i/>
          <w:color w:val="000080"/>
        </w:rPr>
        <w:t xml:space="preserve">Вени безм’язового </w:t>
      </w:r>
      <w:r>
        <w:t>типу мають ще тоншу стінку, яка складається з ендотелію і сполучної тканини. До цього типу належать вени мозкових оболонок, сітківки ока, кісток</w:t>
      </w:r>
      <w:r>
        <w:rPr>
          <w:spacing w:val="3"/>
        </w:rPr>
        <w:t xml:space="preserve"> </w:t>
      </w:r>
      <w:r>
        <w:t>селезінки.</w:t>
      </w:r>
    </w:p>
    <w:p w:rsidR="00B65FA9" w:rsidRDefault="004F7AEF">
      <w:pPr>
        <w:pStyle w:val="a3"/>
        <w:ind w:right="1169" w:firstLine="600"/>
      </w:pPr>
      <w:r>
        <w:rPr>
          <w:b/>
          <w:i/>
          <w:color w:val="000080"/>
        </w:rPr>
        <w:t xml:space="preserve">Стінка капілярів </w:t>
      </w:r>
      <w:r>
        <w:t>складається з ендотеліальних клітин розміщених на базальній мембрані і перицитів, діаметр більшості капіляр становить 4 – 8 мкм. У печінці, селезінці, червоному кістковому мозку капіляри мають діаметр до 50 мкм, і називаються синусоїдними.</w:t>
      </w:r>
    </w:p>
    <w:p w:rsidR="00B65FA9" w:rsidRDefault="004F7AEF">
      <w:pPr>
        <w:pStyle w:val="a3"/>
        <w:ind w:right="1181" w:firstLine="600"/>
      </w:pPr>
      <w:r>
        <w:t>Спостерігається прямий зв'язок між діаметром судини і функціональним значенням органа, який вона живить; судини більшого діаметра в органах, які працюють більш напружено.</w:t>
      </w:r>
    </w:p>
    <w:p w:rsidR="00B65FA9" w:rsidRDefault="004F7AEF">
      <w:pPr>
        <w:pStyle w:val="a3"/>
        <w:ind w:right="1169" w:firstLine="600"/>
      </w:pPr>
      <w:r>
        <w:t xml:space="preserve">Розрізняють магістральний, дихотомічний і розсипний типи </w:t>
      </w:r>
      <w:r>
        <w:rPr>
          <w:i/>
          <w:color w:val="1F487C"/>
        </w:rPr>
        <w:t xml:space="preserve">галуження </w:t>
      </w:r>
      <w:r>
        <w:t xml:space="preserve">судин. </w:t>
      </w:r>
      <w:r>
        <w:rPr>
          <w:b/>
          <w:i/>
          <w:color w:val="000080"/>
        </w:rPr>
        <w:t xml:space="preserve">Магістральний </w:t>
      </w:r>
      <w:r>
        <w:t xml:space="preserve">тип галуження характеризується тим, що від магістральної судини послідовно відходять бічні гілки. До </w:t>
      </w:r>
      <w:r>
        <w:rPr>
          <w:b/>
          <w:i/>
          <w:color w:val="000080"/>
        </w:rPr>
        <w:t xml:space="preserve">дихотомічного  </w:t>
      </w:r>
      <w:r>
        <w:t xml:space="preserve">типу належить таке галуження, коли основна судина утворює дві гілки однакового діаметра. </w:t>
      </w:r>
      <w:r>
        <w:rPr>
          <w:b/>
          <w:i/>
          <w:color w:val="1F487C"/>
        </w:rPr>
        <w:t xml:space="preserve">Розсипний </w:t>
      </w:r>
      <w:r>
        <w:t>тип галуження характеризується утворенням кількох гілок різного діаметра від однієї основної</w:t>
      </w:r>
      <w:r>
        <w:rPr>
          <w:spacing w:val="-5"/>
        </w:rPr>
        <w:t xml:space="preserve"> </w:t>
      </w:r>
      <w:r>
        <w:t>судини.</w:t>
      </w:r>
    </w:p>
    <w:p w:rsidR="00B65FA9" w:rsidRDefault="004F7AEF">
      <w:pPr>
        <w:pStyle w:val="a3"/>
        <w:ind w:right="1175" w:firstLine="600"/>
      </w:pPr>
      <w:r>
        <w:t xml:space="preserve">Виділяють ще </w:t>
      </w:r>
      <w:r>
        <w:rPr>
          <w:b/>
          <w:i/>
          <w:color w:val="000080"/>
        </w:rPr>
        <w:t>колатеральні (бічні) судини</w:t>
      </w:r>
      <w:r>
        <w:t xml:space="preserve">; вони формують обхідні шляхи для течії крові. Цьому сприяють і </w:t>
      </w:r>
      <w:r>
        <w:rPr>
          <w:b/>
          <w:i/>
          <w:color w:val="000080"/>
        </w:rPr>
        <w:t xml:space="preserve">анастомози </w:t>
      </w:r>
      <w:r>
        <w:t xml:space="preserve">— короткі гілки, якими сполучаються між собою судини. </w:t>
      </w:r>
      <w:r>
        <w:rPr>
          <w:spacing w:val="-3"/>
        </w:rPr>
        <w:t xml:space="preserve">Через </w:t>
      </w:r>
      <w:r>
        <w:t xml:space="preserve">них кров потрапляє з </w:t>
      </w:r>
      <w:r>
        <w:rPr>
          <w:spacing w:val="-2"/>
        </w:rPr>
        <w:t xml:space="preserve">однієї </w:t>
      </w:r>
      <w:r>
        <w:t>судини в іншу.</w:t>
      </w:r>
    </w:p>
    <w:p w:rsidR="00B65FA9" w:rsidRDefault="004F7AEF">
      <w:pPr>
        <w:spacing w:before="8"/>
        <w:ind w:left="1072" w:right="1170" w:firstLine="600"/>
        <w:jc w:val="both"/>
        <w:rPr>
          <w:sz w:val="28"/>
        </w:rPr>
      </w:pPr>
      <w:r>
        <w:rPr>
          <w:b/>
          <w:i/>
          <w:color w:val="3366FF"/>
          <w:sz w:val="28"/>
        </w:rPr>
        <w:t xml:space="preserve">Основні артерії великого кола кровообігу. Грудна і черевна аорта, судини плечеголовного стовбура. Артерії голови, грудних кінцівок, таза і тазових кінцівок. </w:t>
      </w:r>
      <w:r>
        <w:rPr>
          <w:b/>
          <w:color w:val="FF0000"/>
          <w:sz w:val="28"/>
        </w:rPr>
        <w:t xml:space="preserve">Аорта (aorta) </w:t>
      </w:r>
      <w:r>
        <w:rPr>
          <w:b/>
          <w:sz w:val="28"/>
        </w:rPr>
        <w:t xml:space="preserve">— </w:t>
      </w:r>
      <w:r>
        <w:rPr>
          <w:sz w:val="28"/>
        </w:rPr>
        <w:t xml:space="preserve">головна магістральна артерія, проводить кров безпосередньо від серця до всіх органів тіла. Вона починається в лівому шлуночку серця, йде дорсокаудально до шостого грудного хребця і далі тягнеться вентральніше й лівіше від хребта до 5—6- го поперекових хребців, де дає дві гілки — </w:t>
      </w:r>
      <w:r>
        <w:rPr>
          <w:i/>
          <w:color w:val="000080"/>
          <w:sz w:val="28"/>
        </w:rPr>
        <w:t xml:space="preserve">парні зовнішні </w:t>
      </w:r>
      <w:r>
        <w:rPr>
          <w:color w:val="000080"/>
          <w:sz w:val="28"/>
        </w:rPr>
        <w:t xml:space="preserve">(a. iliáca ехtérna) та </w:t>
      </w:r>
      <w:r>
        <w:rPr>
          <w:i/>
          <w:color w:val="000080"/>
          <w:sz w:val="28"/>
        </w:rPr>
        <w:t xml:space="preserve">внутрішні клубові </w:t>
      </w:r>
      <w:r>
        <w:rPr>
          <w:color w:val="000080"/>
          <w:sz w:val="28"/>
        </w:rPr>
        <w:t xml:space="preserve">(a. iliáca intérna) </w:t>
      </w:r>
      <w:r>
        <w:rPr>
          <w:sz w:val="28"/>
        </w:rPr>
        <w:t xml:space="preserve">артерії й продовжується каудально </w:t>
      </w:r>
      <w:r>
        <w:rPr>
          <w:i/>
          <w:color w:val="000080"/>
          <w:sz w:val="28"/>
        </w:rPr>
        <w:t xml:space="preserve">середня крижова артерія </w:t>
      </w:r>
      <w:r>
        <w:rPr>
          <w:color w:val="000080"/>
          <w:sz w:val="28"/>
        </w:rPr>
        <w:t xml:space="preserve">(a. v. sacrális média). </w:t>
      </w:r>
      <w:r>
        <w:rPr>
          <w:sz w:val="28"/>
        </w:rPr>
        <w:t xml:space="preserve">Біля 1-го хвостового хребця вона переходить у </w:t>
      </w:r>
      <w:r>
        <w:rPr>
          <w:i/>
          <w:color w:val="000080"/>
          <w:sz w:val="28"/>
        </w:rPr>
        <w:t xml:space="preserve">хвостову артерію </w:t>
      </w:r>
      <w:r>
        <w:rPr>
          <w:b/>
          <w:color w:val="000080"/>
          <w:sz w:val="28"/>
        </w:rPr>
        <w:t>(</w:t>
      </w:r>
      <w:r>
        <w:rPr>
          <w:color w:val="000080"/>
          <w:sz w:val="28"/>
        </w:rPr>
        <w:t>a. coccygéa)</w:t>
      </w:r>
      <w:r>
        <w:rPr>
          <w:b/>
          <w:sz w:val="28"/>
        </w:rPr>
        <w:t xml:space="preserve">. </w:t>
      </w:r>
      <w:r>
        <w:rPr>
          <w:sz w:val="28"/>
        </w:rPr>
        <w:t xml:space="preserve">Аорта належить до артерій еластичного типу, її частина, яка лежить у грудній порожнині, називається </w:t>
      </w:r>
      <w:r>
        <w:rPr>
          <w:i/>
          <w:color w:val="000080"/>
          <w:sz w:val="28"/>
        </w:rPr>
        <w:t xml:space="preserve">грудною аортою </w:t>
      </w:r>
      <w:r>
        <w:rPr>
          <w:color w:val="000080"/>
          <w:sz w:val="28"/>
        </w:rPr>
        <w:t xml:space="preserve">(aórta thorácica), </w:t>
      </w:r>
      <w:r>
        <w:rPr>
          <w:sz w:val="28"/>
        </w:rPr>
        <w:t xml:space="preserve">а частина, яка продовжується в черевній порожнині,— </w:t>
      </w:r>
      <w:r>
        <w:rPr>
          <w:i/>
          <w:color w:val="000080"/>
          <w:sz w:val="28"/>
        </w:rPr>
        <w:t xml:space="preserve">черевною аортою </w:t>
      </w:r>
      <w:r>
        <w:rPr>
          <w:color w:val="000080"/>
          <w:sz w:val="28"/>
        </w:rPr>
        <w:t>(abdominális).</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left="1112" w:right="1176" w:firstLine="1047"/>
      </w:pPr>
      <w:r>
        <w:lastRenderedPageBreak/>
        <w:t xml:space="preserve">Від грудної аорти беруть початок </w:t>
      </w:r>
      <w:r>
        <w:rPr>
          <w:b/>
          <w:i/>
          <w:color w:val="000080"/>
        </w:rPr>
        <w:t>вінцеві (коронарні) артерії</w:t>
      </w:r>
      <w:r>
        <w:rPr>
          <w:color w:val="000080"/>
        </w:rPr>
        <w:t xml:space="preserve">, </w:t>
      </w:r>
      <w:r>
        <w:t>плечоголовний і стравоходобронхіальний стовбури, краніальні діафрагмальні (тільки в коня) і міжреберні артерії.</w:t>
      </w:r>
    </w:p>
    <w:p w:rsidR="00B65FA9" w:rsidRDefault="004F7AEF">
      <w:pPr>
        <w:pStyle w:val="a3"/>
        <w:spacing w:before="4"/>
        <w:ind w:left="0"/>
        <w:jc w:val="left"/>
        <w:rPr>
          <w:sz w:val="9"/>
        </w:rPr>
      </w:pPr>
      <w:r>
        <w:rPr>
          <w:noProof/>
          <w:lang w:val="ru-RU" w:eastAsia="ru-RU"/>
        </w:rPr>
        <w:drawing>
          <wp:anchor distT="0" distB="0" distL="0" distR="0" simplePos="0" relativeHeight="251" behindDoc="0" locked="0" layoutInCell="1" allowOverlap="1">
            <wp:simplePos x="0" y="0"/>
            <wp:positionH relativeFrom="page">
              <wp:posOffset>2188210</wp:posOffset>
            </wp:positionH>
            <wp:positionV relativeFrom="paragraph">
              <wp:posOffset>93397</wp:posOffset>
            </wp:positionV>
            <wp:extent cx="3451236" cy="2074545"/>
            <wp:effectExtent l="0" t="0" r="0" b="0"/>
            <wp:wrapTopAndBottom/>
            <wp:docPr id="381" name="image17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image178.jpeg"/>
                    <pic:cNvPicPr/>
                  </pic:nvPicPr>
                  <pic:blipFill>
                    <a:blip r:embed="rId254" cstate="print"/>
                    <a:stretch>
                      <a:fillRect/>
                    </a:stretch>
                  </pic:blipFill>
                  <pic:spPr>
                    <a:xfrm>
                      <a:off x="0" y="0"/>
                      <a:ext cx="3451236" cy="2074545"/>
                    </a:xfrm>
                    <a:prstGeom prst="rect">
                      <a:avLst/>
                    </a:prstGeom>
                  </pic:spPr>
                </pic:pic>
              </a:graphicData>
            </a:graphic>
          </wp:anchor>
        </w:drawing>
      </w:r>
    </w:p>
    <w:p w:rsidR="00B65FA9" w:rsidRDefault="004F7AEF">
      <w:pPr>
        <w:spacing w:before="55" w:line="227" w:lineRule="exact"/>
        <w:ind w:left="4897"/>
        <w:jc w:val="both"/>
        <w:rPr>
          <w:b/>
          <w:sz w:val="20"/>
        </w:rPr>
      </w:pPr>
      <w:r>
        <w:rPr>
          <w:b/>
          <w:sz w:val="20"/>
        </w:rPr>
        <w:t>Рис.Схема розгалуження аорти у коня</w:t>
      </w:r>
    </w:p>
    <w:p w:rsidR="00B65FA9" w:rsidRDefault="004F7AEF">
      <w:pPr>
        <w:ind w:left="1932" w:right="1547"/>
        <w:jc w:val="both"/>
        <w:rPr>
          <w:sz w:val="20"/>
        </w:rPr>
      </w:pPr>
      <w:r>
        <w:rPr>
          <w:sz w:val="20"/>
        </w:rPr>
        <w:t>1 - Хребтова артерія; 2 – глибока шийна артерії; 3 – загальний реберношийний стовбур; 4 – реберношийна артерія; 5 – міжреберні артерії; 6 – грудна аорта; 7 – стравохідно-бронхіальний стовбур; 8 – краніальна діафрагмальна, 9 – черевна і 10 – поперекові артерії; 11 – краніальна брижова артерія; 12 – ниркові і 13 – внутрішні сімяні артерії; 14 – задня брижова; 15 –  внутрішня клубова ; 16 – зовнішня клубова; 17 – ліва загальна сонна артерія; 18 – плечошийний стовбур; 19 – зовнішня грудна і 20 – ліва підключична артерії; 21 – загальний плечоголовний стовбур; 22 – дуга аорти; 23 – стравохідна і 24 – бронхіальна артерії; 25 – серце; 26 – внутрішня грудна і 27 – краніальна надчеревна артерії; 28 – анастомоз з 29 – каудальною надчеревною артерією; 30 – глибока стегнова артерія; 31 – надчеревносоромітний</w:t>
      </w:r>
      <w:r>
        <w:rPr>
          <w:spacing w:val="3"/>
          <w:sz w:val="20"/>
        </w:rPr>
        <w:t xml:space="preserve"> </w:t>
      </w:r>
      <w:r>
        <w:rPr>
          <w:sz w:val="20"/>
        </w:rPr>
        <w:t>стовбур.</w:t>
      </w:r>
    </w:p>
    <w:p w:rsidR="00B65FA9" w:rsidRDefault="00B65FA9">
      <w:pPr>
        <w:pStyle w:val="a3"/>
        <w:ind w:left="0"/>
        <w:jc w:val="left"/>
        <w:rPr>
          <w:sz w:val="20"/>
        </w:rPr>
      </w:pPr>
    </w:p>
    <w:p w:rsidR="00B65FA9" w:rsidRDefault="00B65FA9">
      <w:pPr>
        <w:pStyle w:val="a3"/>
        <w:spacing w:before="5"/>
        <w:ind w:left="0"/>
        <w:jc w:val="left"/>
      </w:pPr>
    </w:p>
    <w:p w:rsidR="00B65FA9" w:rsidRDefault="004F7AEF">
      <w:pPr>
        <w:pStyle w:val="a3"/>
        <w:spacing w:before="89"/>
        <w:ind w:left="1112" w:right="1175" w:firstLine="1047"/>
      </w:pPr>
      <w:r>
        <w:rPr>
          <w:b/>
          <w:i/>
          <w:color w:val="FF0000"/>
        </w:rPr>
        <w:t xml:space="preserve">Вінцеві артерії </w:t>
      </w:r>
      <w:r>
        <w:rPr>
          <w:color w:val="FF0000"/>
        </w:rPr>
        <w:t xml:space="preserve">- a. a. coronaria cordi </w:t>
      </w:r>
      <w:r>
        <w:t>- парні, відходять від дуги аорти та живлять м’яз серця, стінки легеневої артерії та інших судин серця.</w:t>
      </w:r>
    </w:p>
    <w:p w:rsidR="00B65FA9" w:rsidRDefault="004F7AEF">
      <w:pPr>
        <w:pStyle w:val="a3"/>
        <w:ind w:left="1112" w:right="1173" w:firstLine="1047"/>
      </w:pPr>
      <w:r>
        <w:rPr>
          <w:b/>
          <w:i/>
          <w:color w:val="FF0000"/>
        </w:rPr>
        <w:t xml:space="preserve">Плечоголовний стовбур </w:t>
      </w:r>
      <w:r>
        <w:rPr>
          <w:color w:val="FF0000"/>
        </w:rPr>
        <w:t xml:space="preserve">- truncus brachiocephalicus </w:t>
      </w:r>
      <w:r>
        <w:t>- є у великої рогатої худоби і коня. У свині й собаки замість нього є дві судини - плечоголовна і ліва підключична артерії; кожна з них самостійно починається від дуги аорти. Плечоголовний стовбур великої рогатої худоби напрямляється краніально, до входу в грудну порожнину, і поділяється на ліву підключичну й плечоголовну</w:t>
      </w:r>
      <w:r>
        <w:rPr>
          <w:spacing w:val="-8"/>
        </w:rPr>
        <w:t xml:space="preserve"> </w:t>
      </w:r>
      <w:r>
        <w:t>артерії.</w:t>
      </w:r>
    </w:p>
    <w:p w:rsidR="00B65FA9" w:rsidRDefault="004F7AEF">
      <w:pPr>
        <w:pStyle w:val="a3"/>
        <w:ind w:right="1130" w:firstLine="540"/>
      </w:pPr>
      <w:r>
        <w:rPr>
          <w:b/>
          <w:i/>
          <w:color w:val="FF0000"/>
        </w:rPr>
        <w:t xml:space="preserve">Плечоголовна артерія </w:t>
      </w:r>
      <w:r>
        <w:rPr>
          <w:b/>
          <w:color w:val="FF0000"/>
        </w:rPr>
        <w:t xml:space="preserve">- a. brachiocephalica </w:t>
      </w:r>
      <w:r>
        <w:rPr>
          <w:b/>
        </w:rPr>
        <w:t xml:space="preserve">- </w:t>
      </w:r>
      <w:r>
        <w:t xml:space="preserve">продовження плечоголовного стовбура після відокремлення від нього лівої підключичної артерії. Плечоголовна артерія, в свою чергу, поділяється на </w:t>
      </w:r>
      <w:r>
        <w:rPr>
          <w:color w:val="000080"/>
        </w:rPr>
        <w:t xml:space="preserve">спільний </w:t>
      </w:r>
      <w:r>
        <w:rPr>
          <w:b/>
          <w:i/>
          <w:color w:val="000080"/>
        </w:rPr>
        <w:t xml:space="preserve">стовбур сонних артерій </w:t>
      </w:r>
      <w:r>
        <w:rPr>
          <w:color w:val="000080"/>
        </w:rPr>
        <w:t xml:space="preserve">(a. сarótis commúnis) </w:t>
      </w:r>
      <w:r>
        <w:rPr>
          <w:b/>
          <w:i/>
          <w:color w:val="000080"/>
        </w:rPr>
        <w:t xml:space="preserve">праву і ліву підключичну артерію </w:t>
      </w:r>
      <w:r>
        <w:rPr>
          <w:color w:val="000080"/>
          <w:spacing w:val="-3"/>
        </w:rPr>
        <w:t xml:space="preserve">(a. </w:t>
      </w:r>
      <w:r>
        <w:rPr>
          <w:color w:val="000080"/>
        </w:rPr>
        <w:t xml:space="preserve">subclávia déxter </w:t>
      </w:r>
      <w:r>
        <w:rPr>
          <w:color w:val="000080"/>
          <w:spacing w:val="-3"/>
        </w:rPr>
        <w:t xml:space="preserve">et </w:t>
      </w:r>
      <w:r>
        <w:rPr>
          <w:color w:val="000080"/>
        </w:rPr>
        <w:t>siníster)</w:t>
      </w:r>
      <w:r>
        <w:rPr>
          <w:b/>
          <w:color w:val="000080"/>
        </w:rPr>
        <w:t xml:space="preserve">. </w:t>
      </w:r>
      <w:r>
        <w:t xml:space="preserve">Кожна підключична артерія огинає спереду перше ребро й переходить на медіальній поверхні плечового суглоба в </w:t>
      </w:r>
      <w:r>
        <w:rPr>
          <w:b/>
          <w:i/>
          <w:color w:val="000080"/>
        </w:rPr>
        <w:t xml:space="preserve">пахову артерію </w:t>
      </w:r>
      <w:r>
        <w:rPr>
          <w:color w:val="000080"/>
        </w:rPr>
        <w:t xml:space="preserve">(a. axilláris) </w:t>
      </w:r>
      <w:r>
        <w:t>головну магістраль, що живить грудну кінцівку. Підключична артерія до переходу в пахвову артерію в рогатої худоби й свині дає спільний реберно-шийний стобур та ряд інших</w:t>
      </w:r>
      <w:r>
        <w:rPr>
          <w:spacing w:val="-1"/>
        </w:rPr>
        <w:t xml:space="preserve"> </w:t>
      </w:r>
      <w:r>
        <w:t>артерій.</w:t>
      </w:r>
    </w:p>
    <w:p w:rsidR="00B65FA9" w:rsidRDefault="004F7AEF">
      <w:pPr>
        <w:ind w:left="1112" w:right="1170" w:firstLine="1047"/>
        <w:jc w:val="both"/>
        <w:rPr>
          <w:sz w:val="28"/>
        </w:rPr>
      </w:pPr>
      <w:r>
        <w:rPr>
          <w:b/>
          <w:color w:val="FF0000"/>
          <w:sz w:val="28"/>
        </w:rPr>
        <w:t xml:space="preserve">Друга гілка підключичної артерії — внутрішня грудна артерія </w:t>
      </w:r>
      <w:r>
        <w:rPr>
          <w:color w:val="FF0000"/>
          <w:sz w:val="28"/>
        </w:rPr>
        <w:t xml:space="preserve">— а. thoracica interna </w:t>
      </w:r>
      <w:r>
        <w:rPr>
          <w:sz w:val="28"/>
        </w:rPr>
        <w:t>— дає гілки до тимуса (загрудинної залози), діафрагми, міжреберних м’язів.</w:t>
      </w:r>
    </w:p>
    <w:p w:rsidR="00B65FA9" w:rsidRDefault="004F7AEF">
      <w:pPr>
        <w:spacing w:before="1"/>
        <w:ind w:left="1112" w:right="1172" w:firstLine="1047"/>
        <w:jc w:val="both"/>
        <w:rPr>
          <w:sz w:val="28"/>
        </w:rPr>
      </w:pPr>
      <w:r>
        <w:rPr>
          <w:b/>
          <w:i/>
          <w:color w:val="FF0000"/>
          <w:sz w:val="28"/>
        </w:rPr>
        <w:t xml:space="preserve">Зовнішня грудна артерія </w:t>
      </w:r>
      <w:r>
        <w:rPr>
          <w:b/>
          <w:color w:val="FF0000"/>
          <w:sz w:val="28"/>
        </w:rPr>
        <w:t xml:space="preserve">— a. thoracica externa </w:t>
      </w:r>
      <w:r>
        <w:rPr>
          <w:sz w:val="28"/>
        </w:rPr>
        <w:t>— розгалужується на вентральній поверхні грудної кістки і в грудних</w:t>
      </w:r>
      <w:r>
        <w:rPr>
          <w:spacing w:val="-6"/>
          <w:sz w:val="28"/>
        </w:rPr>
        <w:t xml:space="preserve"> </w:t>
      </w:r>
      <w:r>
        <w:rPr>
          <w:sz w:val="28"/>
        </w:rPr>
        <w:t>м’язах.</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spacing w:before="62"/>
        <w:ind w:left="1112" w:right="1174" w:firstLine="1047"/>
        <w:jc w:val="both"/>
        <w:rPr>
          <w:sz w:val="28"/>
        </w:rPr>
      </w:pPr>
      <w:r>
        <w:rPr>
          <w:b/>
          <w:i/>
          <w:color w:val="FF0000"/>
          <w:sz w:val="28"/>
        </w:rPr>
        <w:lastRenderedPageBreak/>
        <w:t xml:space="preserve">Реберно-шийний стовбур </w:t>
      </w:r>
      <w:r>
        <w:rPr>
          <w:b/>
          <w:color w:val="FF0000"/>
          <w:sz w:val="28"/>
        </w:rPr>
        <w:t xml:space="preserve">- trúncus costocervicális - </w:t>
      </w:r>
      <w:r>
        <w:rPr>
          <w:sz w:val="28"/>
        </w:rPr>
        <w:t>короткий, він поділяється на такі гілки: хребтову, глибоку шийну, передню міжреберну і поперечну шийну.</w:t>
      </w:r>
    </w:p>
    <w:p w:rsidR="00B65FA9" w:rsidRDefault="004F7AEF">
      <w:pPr>
        <w:ind w:left="1112" w:right="1177" w:firstLine="1047"/>
        <w:jc w:val="both"/>
        <w:rPr>
          <w:sz w:val="28"/>
        </w:rPr>
      </w:pPr>
      <w:r>
        <w:rPr>
          <w:b/>
          <w:i/>
          <w:color w:val="FF0000"/>
          <w:sz w:val="28"/>
        </w:rPr>
        <w:t xml:space="preserve">Хребтова артерія </w:t>
      </w:r>
      <w:r>
        <w:rPr>
          <w:b/>
          <w:color w:val="FF0000"/>
          <w:sz w:val="28"/>
        </w:rPr>
        <w:t>— a. vertebralis</w:t>
      </w:r>
      <w:r>
        <w:rPr>
          <w:color w:val="FF0000"/>
          <w:sz w:val="28"/>
        </w:rPr>
        <w:t xml:space="preserve">— </w:t>
      </w:r>
      <w:r>
        <w:rPr>
          <w:sz w:val="28"/>
        </w:rPr>
        <w:t>напрямляючись краніально в міжпоперечному каналі шийних хребців, дає дорсальні м’язові й спинномозкові</w:t>
      </w:r>
      <w:r>
        <w:rPr>
          <w:spacing w:val="-2"/>
          <w:sz w:val="28"/>
        </w:rPr>
        <w:t xml:space="preserve"> </w:t>
      </w:r>
      <w:r>
        <w:rPr>
          <w:sz w:val="28"/>
        </w:rPr>
        <w:t>гілки.</w:t>
      </w:r>
    </w:p>
    <w:p w:rsidR="00B65FA9" w:rsidRDefault="004F7AEF">
      <w:pPr>
        <w:ind w:left="1112" w:right="1173" w:firstLine="1047"/>
        <w:jc w:val="both"/>
        <w:rPr>
          <w:sz w:val="28"/>
        </w:rPr>
      </w:pPr>
      <w:r>
        <w:rPr>
          <w:b/>
          <w:i/>
          <w:color w:val="FF0000"/>
          <w:sz w:val="28"/>
        </w:rPr>
        <w:t xml:space="preserve">Глибока шийна артерія </w:t>
      </w:r>
      <w:r>
        <w:rPr>
          <w:b/>
          <w:color w:val="FF0000"/>
          <w:sz w:val="28"/>
        </w:rPr>
        <w:t xml:space="preserve">— a. cervicalis profunda </w:t>
      </w:r>
      <w:r>
        <w:rPr>
          <w:sz w:val="28"/>
        </w:rPr>
        <w:t>— починається від хребетної артерії й проходить спереду першого ребра до дорсальних м’язів шиї.</w:t>
      </w:r>
    </w:p>
    <w:p w:rsidR="00B65FA9" w:rsidRDefault="004F7AEF">
      <w:pPr>
        <w:pStyle w:val="a3"/>
        <w:ind w:left="1112" w:right="1170" w:firstLine="1047"/>
      </w:pPr>
      <w:r>
        <w:rPr>
          <w:b/>
          <w:i/>
          <w:color w:val="FF0000"/>
        </w:rPr>
        <w:t xml:space="preserve">Стравоходобронхіальпий стовбур </w:t>
      </w:r>
      <w:r>
        <w:rPr>
          <w:color w:val="FF0000"/>
        </w:rPr>
        <w:t xml:space="preserve">— truncus bronchoesophageus — </w:t>
      </w:r>
      <w:r>
        <w:t>відходить від вентральної стінки дуги аорти, вентральніше від 6-го грудного хребця і розгалужується на бронхіальну і стравохідну артерії. Бронхіальна артерія, живлячи бронхи й легені, анастомозу є з легеневою артерією.</w:t>
      </w:r>
    </w:p>
    <w:p w:rsidR="00B65FA9" w:rsidRDefault="004F7AEF">
      <w:pPr>
        <w:pStyle w:val="a3"/>
        <w:ind w:left="1112" w:right="1172" w:firstLine="1047"/>
      </w:pPr>
      <w:r>
        <w:rPr>
          <w:b/>
          <w:i/>
          <w:color w:val="FF0000"/>
        </w:rPr>
        <w:t xml:space="preserve">Краніальна діафрагмальна артерія </w:t>
      </w:r>
      <w:r>
        <w:rPr>
          <w:color w:val="FF0000"/>
        </w:rPr>
        <w:t xml:space="preserve">— a. phrenica cranialis — </w:t>
      </w:r>
      <w:r>
        <w:t>парна, розгалужується в ніжках діафрагми (тільки в коня). Каудальна діафрагмальна артерія васкуляризує ніжки діафрагми.</w:t>
      </w:r>
    </w:p>
    <w:p w:rsidR="00B65FA9" w:rsidRDefault="004F7AEF">
      <w:pPr>
        <w:pStyle w:val="a3"/>
        <w:ind w:left="1112" w:right="1174" w:firstLine="1047"/>
      </w:pPr>
      <w:r>
        <w:rPr>
          <w:b/>
          <w:i/>
          <w:color w:val="FF0000"/>
        </w:rPr>
        <w:t xml:space="preserve">Міжреберні артерії </w:t>
      </w:r>
      <w:r>
        <w:rPr>
          <w:b/>
          <w:color w:val="FF0000"/>
        </w:rPr>
        <w:t xml:space="preserve">— a. a. intercostalis </w:t>
      </w:r>
      <w:r>
        <w:rPr>
          <w:color w:val="FF0000"/>
        </w:rPr>
        <w:t xml:space="preserve">— </w:t>
      </w:r>
      <w:r>
        <w:t>починаються від дорсальної стінки аорти. Кожна з цих 13—14 парних артерій поділяється на рівні міжхребцевого отвору на три гілки: дорсальну, вентральну і спинномозкову. Остання, проникаючи через міжхребцевий отвір, живить спинний мозок; дві інші забезпечують кров’ю грудну стінку й дорсальну частину спини.</w:t>
      </w:r>
    </w:p>
    <w:p w:rsidR="00B65FA9" w:rsidRDefault="004F7AEF">
      <w:pPr>
        <w:pStyle w:val="a3"/>
        <w:ind w:left="1112" w:right="1178" w:firstLine="1047"/>
      </w:pPr>
      <w:r>
        <w:rPr>
          <w:b/>
          <w:i/>
          <w:color w:val="FF0000"/>
        </w:rPr>
        <w:t xml:space="preserve">Ч е р е в н а а о р т а </w:t>
      </w:r>
      <w:r>
        <w:t>дає три непарні артерії, які формують вставне, або ворітне, коло кровообігу, і сім парних артерій. До непарних артерій черевної аорти належать: черевна, краніальна і каудальна брижові артерії. Парними артеріями є: поперекові (шість пар). ниркові і внутрішні</w:t>
      </w:r>
      <w:r>
        <w:rPr>
          <w:spacing w:val="-23"/>
        </w:rPr>
        <w:t xml:space="preserve"> </w:t>
      </w:r>
      <w:r>
        <w:t>сім'яні.</w:t>
      </w:r>
    </w:p>
    <w:p w:rsidR="00B65FA9" w:rsidRDefault="004F7AEF">
      <w:pPr>
        <w:pStyle w:val="a3"/>
        <w:ind w:left="1112" w:right="1177" w:firstLine="1047"/>
      </w:pPr>
      <w:r>
        <w:rPr>
          <w:b/>
          <w:i/>
          <w:color w:val="FF0000"/>
        </w:rPr>
        <w:t xml:space="preserve">Черевна артерія </w:t>
      </w:r>
      <w:r>
        <w:rPr>
          <w:b/>
          <w:color w:val="FF0000"/>
        </w:rPr>
        <w:t xml:space="preserve">— а. сoeliaca </w:t>
      </w:r>
      <w:r>
        <w:rPr>
          <w:color w:val="FF0000"/>
        </w:rPr>
        <w:t xml:space="preserve">— </w:t>
      </w:r>
      <w:r>
        <w:t>у великої рогатої худоби на правій поверхні рубця розгалужується на чотири гілки: печінкову, селезінкову, ліву рубцеву й ліву шлункову артерії. Кожна з них живить відповідний</w:t>
      </w:r>
      <w:r>
        <w:rPr>
          <w:spacing w:val="-15"/>
        </w:rPr>
        <w:t xml:space="preserve"> </w:t>
      </w:r>
      <w:r>
        <w:t>орган.</w:t>
      </w:r>
    </w:p>
    <w:p w:rsidR="00B65FA9" w:rsidRDefault="004F7AEF">
      <w:pPr>
        <w:spacing w:before="1"/>
        <w:ind w:left="1112" w:right="1170" w:firstLine="1047"/>
        <w:jc w:val="both"/>
        <w:rPr>
          <w:sz w:val="28"/>
        </w:rPr>
      </w:pPr>
      <w:r>
        <w:rPr>
          <w:b/>
          <w:i/>
          <w:color w:val="FF0000"/>
          <w:sz w:val="28"/>
        </w:rPr>
        <w:t xml:space="preserve">Краніальна брижова артерія </w:t>
      </w:r>
      <w:r>
        <w:rPr>
          <w:b/>
          <w:color w:val="FF0000"/>
          <w:sz w:val="28"/>
        </w:rPr>
        <w:t xml:space="preserve">— a. mesenterica cranialis </w:t>
      </w:r>
      <w:r>
        <w:rPr>
          <w:color w:val="FF0000"/>
          <w:sz w:val="28"/>
        </w:rPr>
        <w:t xml:space="preserve">— </w:t>
      </w:r>
      <w:r>
        <w:rPr>
          <w:sz w:val="28"/>
        </w:rPr>
        <w:t>починається від аорти під 1—2-м поперековим хребцем і поділяється на кілька артерій, які живлять тонкий відділ кишечника, а також сліпу й ободову кишки.</w:t>
      </w:r>
    </w:p>
    <w:p w:rsidR="00B65FA9" w:rsidRDefault="004F7AEF">
      <w:pPr>
        <w:ind w:left="1112" w:right="1179" w:firstLine="1047"/>
        <w:jc w:val="both"/>
        <w:rPr>
          <w:sz w:val="28"/>
        </w:rPr>
      </w:pPr>
      <w:r>
        <w:rPr>
          <w:b/>
          <w:i/>
          <w:color w:val="FF0000"/>
          <w:sz w:val="28"/>
        </w:rPr>
        <w:t xml:space="preserve">Каудальна брижова артерія </w:t>
      </w:r>
      <w:r>
        <w:rPr>
          <w:b/>
          <w:color w:val="FF0000"/>
          <w:sz w:val="28"/>
        </w:rPr>
        <w:t xml:space="preserve">— a. mesenterica caudalis </w:t>
      </w:r>
      <w:r>
        <w:rPr>
          <w:color w:val="FF0000"/>
          <w:sz w:val="28"/>
        </w:rPr>
        <w:t xml:space="preserve">— </w:t>
      </w:r>
      <w:r>
        <w:rPr>
          <w:sz w:val="28"/>
        </w:rPr>
        <w:t>забезпечує кров’ю каудальну частину ободової кишки і пряму кишку; починається від аорти в ділянці останніх поперекових хребців.</w:t>
      </w:r>
    </w:p>
    <w:p w:rsidR="00B65FA9" w:rsidRDefault="004F7AEF">
      <w:pPr>
        <w:pStyle w:val="a3"/>
        <w:spacing w:before="1"/>
        <w:ind w:left="1112" w:right="1167" w:firstLine="1047"/>
      </w:pPr>
      <w:r>
        <w:rPr>
          <w:b/>
          <w:i/>
          <w:color w:val="FF0000"/>
        </w:rPr>
        <w:t xml:space="preserve">Ниркові артерії </w:t>
      </w:r>
      <w:r>
        <w:rPr>
          <w:b/>
          <w:color w:val="FF0000"/>
        </w:rPr>
        <w:t xml:space="preserve">— а.а. renalis </w:t>
      </w:r>
      <w:r>
        <w:rPr>
          <w:color w:val="FF0000"/>
        </w:rPr>
        <w:t xml:space="preserve">— </w:t>
      </w:r>
      <w:r>
        <w:t>поділяються на окремі артерії, що переходять у дугові, радіальні й приносні артерії. Останні формують дрібні судини, які утворюють судинні клубочки.</w:t>
      </w:r>
    </w:p>
    <w:p w:rsidR="00B65FA9" w:rsidRDefault="004F7AEF">
      <w:pPr>
        <w:spacing w:line="320" w:lineRule="exact"/>
        <w:ind w:left="2160"/>
        <w:jc w:val="both"/>
        <w:rPr>
          <w:sz w:val="28"/>
        </w:rPr>
      </w:pPr>
      <w:r>
        <w:rPr>
          <w:b/>
          <w:i/>
          <w:color w:val="FF0000"/>
          <w:sz w:val="28"/>
        </w:rPr>
        <w:t xml:space="preserve">Сім'яникова артерія </w:t>
      </w:r>
      <w:r>
        <w:rPr>
          <w:b/>
          <w:color w:val="FF0000"/>
          <w:sz w:val="28"/>
        </w:rPr>
        <w:t xml:space="preserve">— a. testicularis </w:t>
      </w:r>
      <w:r>
        <w:rPr>
          <w:color w:val="FF0000"/>
          <w:sz w:val="28"/>
        </w:rPr>
        <w:t xml:space="preserve">— </w:t>
      </w:r>
      <w:r>
        <w:rPr>
          <w:sz w:val="28"/>
        </w:rPr>
        <w:t>парна іде в статеві залози.</w:t>
      </w:r>
    </w:p>
    <w:p w:rsidR="00B65FA9" w:rsidRDefault="004F7AEF">
      <w:pPr>
        <w:pStyle w:val="a3"/>
        <w:spacing w:before="2" w:line="321" w:lineRule="exact"/>
        <w:ind w:left="1112"/>
      </w:pPr>
      <w:r>
        <w:t>У самців входять через пахвинний канал у сім’яник та його придаток.</w:t>
      </w:r>
    </w:p>
    <w:p w:rsidR="00B65FA9" w:rsidRDefault="004F7AEF">
      <w:pPr>
        <w:spacing w:line="242" w:lineRule="auto"/>
        <w:ind w:left="1112" w:right="1177" w:firstLine="1047"/>
        <w:jc w:val="both"/>
        <w:rPr>
          <w:sz w:val="28"/>
        </w:rPr>
      </w:pPr>
      <w:r>
        <w:rPr>
          <w:b/>
          <w:i/>
          <w:color w:val="FF0000"/>
          <w:sz w:val="28"/>
        </w:rPr>
        <w:t xml:space="preserve">Яєчникова артерія </w:t>
      </w:r>
      <w:r>
        <w:rPr>
          <w:b/>
          <w:color w:val="FF0000"/>
          <w:sz w:val="28"/>
        </w:rPr>
        <w:t xml:space="preserve">– a. ovarica </w:t>
      </w:r>
      <w:r>
        <w:rPr>
          <w:color w:val="FF0000"/>
          <w:sz w:val="28"/>
        </w:rPr>
        <w:t xml:space="preserve">– </w:t>
      </w:r>
      <w:r>
        <w:rPr>
          <w:sz w:val="28"/>
        </w:rPr>
        <w:t>постачає кров’ю яєчник, відгалужує гілку в маткову рубу та ріг матки. Краще розвинута у кобил.</w:t>
      </w:r>
    </w:p>
    <w:p w:rsidR="00B65FA9" w:rsidRDefault="004F7AEF">
      <w:pPr>
        <w:pStyle w:val="a3"/>
        <w:ind w:left="1112" w:right="1178" w:firstLine="1047"/>
      </w:pPr>
      <w:r>
        <w:rPr>
          <w:b/>
          <w:i/>
          <w:color w:val="FF0000"/>
        </w:rPr>
        <w:t xml:space="preserve">Поперекові артерії </w:t>
      </w:r>
      <w:r>
        <w:rPr>
          <w:b/>
          <w:color w:val="FF0000"/>
        </w:rPr>
        <w:t xml:space="preserve">— a. a. lumbales </w:t>
      </w:r>
      <w:r>
        <w:rPr>
          <w:color w:val="FF0000"/>
        </w:rPr>
        <w:t xml:space="preserve">— </w:t>
      </w:r>
      <w:r>
        <w:t>подібні до міжреберних артерій. Кожна з них на рівні міжхребцевих отворів формує дорсальну, вентральну й спинномозкову гілки. Остання забезпечує кров’ю спинний мозок, а вентральні й дорсальні гілки живлять черевну стінку й м’язи в ділянці поперека.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112" w:right="1175" w:firstLine="1047"/>
      </w:pPr>
      <w:r>
        <w:lastRenderedPageBreak/>
        <w:t>Вентральніше 5—6-го поперекових хребців від аорти починаються парні зовнішні і внутрішні клубові артерії.</w:t>
      </w:r>
    </w:p>
    <w:p w:rsidR="00B65FA9" w:rsidRDefault="004F7AEF">
      <w:pPr>
        <w:ind w:left="1112" w:right="1173" w:firstLine="1047"/>
        <w:jc w:val="both"/>
        <w:rPr>
          <w:sz w:val="28"/>
        </w:rPr>
      </w:pPr>
      <w:r>
        <w:rPr>
          <w:b/>
          <w:i/>
          <w:color w:val="FF0000"/>
          <w:sz w:val="28"/>
        </w:rPr>
        <w:t>Артерії стінок і органів тазової порожнини</w:t>
      </w:r>
      <w:r>
        <w:rPr>
          <w:color w:val="FF0000"/>
          <w:sz w:val="28"/>
        </w:rPr>
        <w:t xml:space="preserve">. </w:t>
      </w:r>
      <w:r>
        <w:rPr>
          <w:sz w:val="28"/>
        </w:rPr>
        <w:t>Черевна аорта під 5-6- м поперековим хребцем відгалужує праву і ліву зовнішні клубові артерії, які є магістральним судинами для вільних частин тазової кінцівки.</w:t>
      </w:r>
    </w:p>
    <w:p w:rsidR="00B65FA9" w:rsidRDefault="004F7AEF">
      <w:pPr>
        <w:ind w:left="1112" w:right="1173" w:firstLine="1047"/>
        <w:jc w:val="both"/>
        <w:rPr>
          <w:sz w:val="28"/>
        </w:rPr>
      </w:pPr>
      <w:r>
        <w:rPr>
          <w:b/>
          <w:i/>
          <w:color w:val="FF0000"/>
          <w:sz w:val="28"/>
        </w:rPr>
        <w:t xml:space="preserve">Внутрішня клубова артерія </w:t>
      </w:r>
      <w:r>
        <w:rPr>
          <w:b/>
          <w:color w:val="FF0000"/>
          <w:sz w:val="28"/>
        </w:rPr>
        <w:t xml:space="preserve">– a. iliaca interna </w:t>
      </w:r>
      <w:r>
        <w:rPr>
          <w:color w:val="FF0000"/>
          <w:sz w:val="28"/>
        </w:rPr>
        <w:t xml:space="preserve">— </w:t>
      </w:r>
      <w:r>
        <w:rPr>
          <w:sz w:val="28"/>
        </w:rPr>
        <w:t>живить органи тазової порожнини, зовнішні статеві органи і ділянку крижів. Внутрішні клубові артерії дають такі парні артерії:</w:t>
      </w:r>
    </w:p>
    <w:p w:rsidR="00B65FA9" w:rsidRDefault="004F7AEF">
      <w:pPr>
        <w:pStyle w:val="a5"/>
        <w:numPr>
          <w:ilvl w:val="0"/>
          <w:numId w:val="85"/>
        </w:numPr>
        <w:tabs>
          <w:tab w:val="left" w:pos="1433"/>
        </w:tabs>
        <w:spacing w:line="240" w:lineRule="auto"/>
        <w:ind w:left="1432" w:right="1172" w:hanging="360"/>
        <w:jc w:val="both"/>
        <w:rPr>
          <w:sz w:val="28"/>
        </w:rPr>
      </w:pPr>
      <w:r>
        <w:rPr>
          <w:i/>
          <w:color w:val="000080"/>
          <w:sz w:val="28"/>
        </w:rPr>
        <w:t xml:space="preserve">клубово-поперекова артерія </w:t>
      </w:r>
      <w:r>
        <w:rPr>
          <w:i/>
          <w:color w:val="000080"/>
          <w:spacing w:val="-3"/>
          <w:sz w:val="28"/>
        </w:rPr>
        <w:t xml:space="preserve">a. </w:t>
      </w:r>
      <w:r>
        <w:rPr>
          <w:i/>
          <w:color w:val="000080"/>
          <w:sz w:val="28"/>
        </w:rPr>
        <w:t xml:space="preserve">iliolumbalis </w:t>
      </w:r>
      <w:r>
        <w:rPr>
          <w:sz w:val="28"/>
        </w:rPr>
        <w:t>— проходить по медіальній поверхні клубової кістки на її латеральний край біля маклака, живить поперекові й сідничні м’язи напружував фасції</w:t>
      </w:r>
      <w:r>
        <w:rPr>
          <w:spacing w:val="-6"/>
          <w:sz w:val="28"/>
        </w:rPr>
        <w:t xml:space="preserve"> </w:t>
      </w:r>
      <w:r>
        <w:rPr>
          <w:sz w:val="28"/>
        </w:rPr>
        <w:t>стегна;</w:t>
      </w:r>
    </w:p>
    <w:p w:rsidR="00B65FA9" w:rsidRDefault="004F7AEF">
      <w:pPr>
        <w:pStyle w:val="a5"/>
        <w:numPr>
          <w:ilvl w:val="0"/>
          <w:numId w:val="85"/>
        </w:numPr>
        <w:tabs>
          <w:tab w:val="left" w:pos="1433"/>
        </w:tabs>
        <w:spacing w:line="240" w:lineRule="auto"/>
        <w:ind w:left="1432" w:right="1180" w:hanging="360"/>
        <w:jc w:val="both"/>
        <w:rPr>
          <w:sz w:val="28"/>
        </w:rPr>
      </w:pPr>
      <w:r>
        <w:rPr>
          <w:i/>
          <w:color w:val="000080"/>
          <w:sz w:val="28"/>
        </w:rPr>
        <w:t xml:space="preserve">краніальна сіднична артерія — a. glutaea cranialis </w:t>
      </w:r>
      <w:r>
        <w:rPr>
          <w:color w:val="000080"/>
          <w:sz w:val="28"/>
        </w:rPr>
        <w:t xml:space="preserve">— </w:t>
      </w:r>
      <w:r>
        <w:rPr>
          <w:sz w:val="28"/>
        </w:rPr>
        <w:t>відгалужується на рівні дорсального краю крила клубової кістки, і через велику сідничну вирізку йде в сідничні м’язи та живить</w:t>
      </w:r>
      <w:r>
        <w:rPr>
          <w:spacing w:val="-6"/>
          <w:sz w:val="28"/>
        </w:rPr>
        <w:t xml:space="preserve"> </w:t>
      </w:r>
      <w:r>
        <w:rPr>
          <w:sz w:val="28"/>
        </w:rPr>
        <w:t>їх;</w:t>
      </w:r>
    </w:p>
    <w:p w:rsidR="00B65FA9" w:rsidRDefault="004F7AEF">
      <w:pPr>
        <w:pStyle w:val="a5"/>
        <w:numPr>
          <w:ilvl w:val="0"/>
          <w:numId w:val="85"/>
        </w:numPr>
        <w:tabs>
          <w:tab w:val="left" w:pos="1433"/>
        </w:tabs>
        <w:spacing w:line="320" w:lineRule="exact"/>
        <w:ind w:left="1432" w:hanging="361"/>
        <w:jc w:val="both"/>
        <w:rPr>
          <w:sz w:val="28"/>
        </w:rPr>
      </w:pPr>
      <w:r>
        <w:rPr>
          <w:i/>
          <w:color w:val="000080"/>
          <w:sz w:val="28"/>
        </w:rPr>
        <w:t xml:space="preserve">затульна артерія — a. obturatoria </w:t>
      </w:r>
      <w:r>
        <w:rPr>
          <w:color w:val="000080"/>
          <w:sz w:val="28"/>
        </w:rPr>
        <w:t xml:space="preserve">— </w:t>
      </w:r>
      <w:r>
        <w:rPr>
          <w:sz w:val="28"/>
        </w:rPr>
        <w:t>живить замикальні</w:t>
      </w:r>
      <w:r>
        <w:rPr>
          <w:spacing w:val="6"/>
          <w:sz w:val="28"/>
        </w:rPr>
        <w:t xml:space="preserve"> </w:t>
      </w:r>
      <w:r>
        <w:rPr>
          <w:sz w:val="28"/>
        </w:rPr>
        <w:t>м’язи;</w:t>
      </w:r>
    </w:p>
    <w:p w:rsidR="00B65FA9" w:rsidRDefault="004F7AEF">
      <w:pPr>
        <w:pStyle w:val="a5"/>
        <w:numPr>
          <w:ilvl w:val="0"/>
          <w:numId w:val="85"/>
        </w:numPr>
        <w:tabs>
          <w:tab w:val="left" w:pos="1433"/>
        </w:tabs>
        <w:spacing w:before="2" w:line="240" w:lineRule="auto"/>
        <w:ind w:left="1432" w:right="1176" w:hanging="360"/>
        <w:jc w:val="both"/>
        <w:rPr>
          <w:sz w:val="28"/>
        </w:rPr>
      </w:pPr>
      <w:r>
        <w:rPr>
          <w:i/>
          <w:color w:val="000080"/>
          <w:sz w:val="28"/>
        </w:rPr>
        <w:t xml:space="preserve">каудальна сіднична артерія – </w:t>
      </w:r>
      <w:r>
        <w:rPr>
          <w:i/>
          <w:color w:val="000080"/>
          <w:spacing w:val="-3"/>
          <w:sz w:val="28"/>
        </w:rPr>
        <w:t xml:space="preserve">a. </w:t>
      </w:r>
      <w:r>
        <w:rPr>
          <w:i/>
          <w:color w:val="000080"/>
          <w:sz w:val="28"/>
        </w:rPr>
        <w:t xml:space="preserve">glutaea caudalis </w:t>
      </w:r>
      <w:r>
        <w:rPr>
          <w:color w:val="000080"/>
          <w:sz w:val="28"/>
        </w:rPr>
        <w:t xml:space="preserve">– </w:t>
      </w:r>
      <w:r>
        <w:rPr>
          <w:sz w:val="28"/>
        </w:rPr>
        <w:t>у ділянці малої сідничної вирізки проходить двоголовий м’яз стегна. У коня від внутрішньої клубової відгалужуються крижові артерії та хвостова</w:t>
      </w:r>
      <w:r>
        <w:rPr>
          <w:spacing w:val="3"/>
          <w:sz w:val="28"/>
        </w:rPr>
        <w:t xml:space="preserve"> </w:t>
      </w:r>
      <w:r>
        <w:rPr>
          <w:sz w:val="28"/>
        </w:rPr>
        <w:t>артерія;</w:t>
      </w:r>
    </w:p>
    <w:p w:rsidR="00B65FA9" w:rsidRDefault="004F7AEF">
      <w:pPr>
        <w:pStyle w:val="a5"/>
        <w:numPr>
          <w:ilvl w:val="0"/>
          <w:numId w:val="85"/>
        </w:numPr>
        <w:tabs>
          <w:tab w:val="left" w:pos="1433"/>
        </w:tabs>
        <w:spacing w:line="320" w:lineRule="exact"/>
        <w:ind w:left="1432" w:hanging="361"/>
        <w:jc w:val="both"/>
        <w:rPr>
          <w:sz w:val="28"/>
        </w:rPr>
      </w:pPr>
      <w:r>
        <w:rPr>
          <w:i/>
          <w:color w:val="000080"/>
          <w:sz w:val="28"/>
        </w:rPr>
        <w:t>вісцеральні гілки внутрішньої клубової</w:t>
      </w:r>
      <w:r>
        <w:rPr>
          <w:i/>
          <w:color w:val="000080"/>
          <w:spacing w:val="-2"/>
          <w:sz w:val="28"/>
        </w:rPr>
        <w:t xml:space="preserve"> </w:t>
      </w:r>
      <w:r>
        <w:rPr>
          <w:i/>
          <w:color w:val="000080"/>
          <w:sz w:val="28"/>
        </w:rPr>
        <w:t>артерії</w:t>
      </w:r>
      <w:r>
        <w:rPr>
          <w:sz w:val="28"/>
        </w:rPr>
        <w:t>:</w:t>
      </w:r>
    </w:p>
    <w:p w:rsidR="00B65FA9" w:rsidRDefault="004F7AEF">
      <w:pPr>
        <w:pStyle w:val="a5"/>
        <w:numPr>
          <w:ilvl w:val="0"/>
          <w:numId w:val="85"/>
        </w:numPr>
        <w:tabs>
          <w:tab w:val="left" w:pos="1433"/>
        </w:tabs>
        <w:spacing w:before="2" w:line="240" w:lineRule="auto"/>
        <w:ind w:left="1432" w:right="1176" w:hanging="360"/>
        <w:jc w:val="both"/>
        <w:rPr>
          <w:sz w:val="28"/>
        </w:rPr>
      </w:pPr>
      <w:r>
        <w:rPr>
          <w:i/>
          <w:color w:val="000080"/>
          <w:sz w:val="28"/>
        </w:rPr>
        <w:t xml:space="preserve">внутрішня соромітна артерія—a. pudenda interna </w:t>
      </w:r>
      <w:r>
        <w:rPr>
          <w:color w:val="000080"/>
          <w:sz w:val="28"/>
        </w:rPr>
        <w:t xml:space="preserve">— </w:t>
      </w:r>
      <w:r>
        <w:rPr>
          <w:sz w:val="28"/>
        </w:rPr>
        <w:t>напрямлена каудально до сідничної дуги, де розгалужується на артерії, що живлять зовнішні статеві органи і</w:t>
      </w:r>
      <w:r>
        <w:rPr>
          <w:spacing w:val="-2"/>
          <w:sz w:val="28"/>
        </w:rPr>
        <w:t xml:space="preserve"> </w:t>
      </w:r>
      <w:r>
        <w:rPr>
          <w:sz w:val="28"/>
        </w:rPr>
        <w:t>промежину;</w:t>
      </w:r>
    </w:p>
    <w:p w:rsidR="00B65FA9" w:rsidRDefault="004F7AEF">
      <w:pPr>
        <w:pStyle w:val="a5"/>
        <w:numPr>
          <w:ilvl w:val="0"/>
          <w:numId w:val="85"/>
        </w:numPr>
        <w:tabs>
          <w:tab w:val="left" w:pos="1433"/>
        </w:tabs>
        <w:spacing w:line="240" w:lineRule="auto"/>
        <w:ind w:left="1432" w:right="1180" w:hanging="360"/>
        <w:jc w:val="both"/>
        <w:rPr>
          <w:sz w:val="28"/>
        </w:rPr>
      </w:pPr>
      <w:r>
        <w:rPr>
          <w:i/>
          <w:color w:val="000080"/>
          <w:sz w:val="28"/>
        </w:rPr>
        <w:t xml:space="preserve">пупкова артерія — a. umbilicalis </w:t>
      </w:r>
      <w:r>
        <w:rPr>
          <w:color w:val="000080"/>
          <w:sz w:val="28"/>
        </w:rPr>
        <w:t xml:space="preserve">— </w:t>
      </w:r>
      <w:r>
        <w:rPr>
          <w:sz w:val="28"/>
        </w:rPr>
        <w:t>дуже велика тільки в плода, оскільки живить кров’ю плаценту. Після народження тварини вона заростає і перетворюється в бічну міхурову зв’язку, у самок на круглу</w:t>
      </w:r>
      <w:r>
        <w:rPr>
          <w:spacing w:val="-19"/>
          <w:sz w:val="28"/>
        </w:rPr>
        <w:t xml:space="preserve"> </w:t>
      </w:r>
      <w:r>
        <w:rPr>
          <w:sz w:val="28"/>
        </w:rPr>
        <w:t>маткову;</w:t>
      </w:r>
    </w:p>
    <w:p w:rsidR="00B65FA9" w:rsidRDefault="004F7AEF">
      <w:pPr>
        <w:pStyle w:val="a5"/>
        <w:numPr>
          <w:ilvl w:val="0"/>
          <w:numId w:val="85"/>
        </w:numPr>
        <w:tabs>
          <w:tab w:val="left" w:pos="1433"/>
        </w:tabs>
        <w:spacing w:line="240" w:lineRule="auto"/>
        <w:ind w:left="1432" w:right="1179" w:hanging="360"/>
        <w:rPr>
          <w:sz w:val="28"/>
        </w:rPr>
      </w:pPr>
      <w:r>
        <w:rPr>
          <w:i/>
          <w:color w:val="000080"/>
          <w:sz w:val="28"/>
        </w:rPr>
        <w:t xml:space="preserve">каудальна міхурові артерія – a. vesicalis caudalis </w:t>
      </w:r>
      <w:r>
        <w:rPr>
          <w:sz w:val="28"/>
        </w:rPr>
        <w:t>– для сечового міхура і передміхурової</w:t>
      </w:r>
      <w:r>
        <w:rPr>
          <w:spacing w:val="-2"/>
          <w:sz w:val="28"/>
        </w:rPr>
        <w:t xml:space="preserve"> </w:t>
      </w:r>
      <w:r>
        <w:rPr>
          <w:sz w:val="28"/>
        </w:rPr>
        <w:t>залози;</w:t>
      </w:r>
    </w:p>
    <w:p w:rsidR="00B65FA9" w:rsidRDefault="004F7AEF">
      <w:pPr>
        <w:pStyle w:val="a5"/>
        <w:numPr>
          <w:ilvl w:val="0"/>
          <w:numId w:val="85"/>
        </w:numPr>
        <w:tabs>
          <w:tab w:val="left" w:pos="1433"/>
        </w:tabs>
        <w:spacing w:line="240" w:lineRule="auto"/>
        <w:ind w:left="1432" w:right="1167" w:hanging="360"/>
        <w:rPr>
          <w:sz w:val="28"/>
        </w:rPr>
      </w:pPr>
      <w:r>
        <w:rPr>
          <w:i/>
          <w:color w:val="000080"/>
          <w:sz w:val="28"/>
        </w:rPr>
        <w:t xml:space="preserve">каудальна прямокишкова артерія — a. rectalis caudalis </w:t>
      </w:r>
      <w:r>
        <w:rPr>
          <w:sz w:val="28"/>
        </w:rPr>
        <w:t>— живить пряму кишку;</w:t>
      </w:r>
    </w:p>
    <w:p w:rsidR="00B65FA9" w:rsidRDefault="004F7AEF">
      <w:pPr>
        <w:pStyle w:val="a5"/>
        <w:numPr>
          <w:ilvl w:val="0"/>
          <w:numId w:val="85"/>
        </w:numPr>
        <w:tabs>
          <w:tab w:val="left" w:pos="1433"/>
        </w:tabs>
        <w:spacing w:before="1" w:line="240" w:lineRule="auto"/>
        <w:ind w:left="1432" w:right="1173" w:hanging="360"/>
        <w:rPr>
          <w:sz w:val="28"/>
        </w:rPr>
      </w:pPr>
      <w:r>
        <w:rPr>
          <w:i/>
          <w:color w:val="000080"/>
          <w:sz w:val="28"/>
        </w:rPr>
        <w:t xml:space="preserve">артерія промежини – a. perenealis </w:t>
      </w:r>
      <w:r>
        <w:rPr>
          <w:color w:val="000080"/>
          <w:sz w:val="28"/>
        </w:rPr>
        <w:t xml:space="preserve">– </w:t>
      </w:r>
      <w:r>
        <w:rPr>
          <w:sz w:val="28"/>
        </w:rPr>
        <w:t>живить відхідник, вульву, промежену і відділяє сечівникові гілки, що галузиться в печеристому тілі</w:t>
      </w:r>
      <w:r>
        <w:rPr>
          <w:spacing w:val="-14"/>
          <w:sz w:val="28"/>
        </w:rPr>
        <w:t xml:space="preserve"> </w:t>
      </w:r>
      <w:r>
        <w:rPr>
          <w:sz w:val="28"/>
        </w:rPr>
        <w:t>сечівника;</w:t>
      </w:r>
    </w:p>
    <w:p w:rsidR="00B65FA9" w:rsidRDefault="004F7AEF">
      <w:pPr>
        <w:pStyle w:val="a5"/>
        <w:numPr>
          <w:ilvl w:val="0"/>
          <w:numId w:val="85"/>
        </w:numPr>
        <w:tabs>
          <w:tab w:val="left" w:pos="1433"/>
        </w:tabs>
        <w:spacing w:line="240" w:lineRule="auto"/>
        <w:ind w:left="1432" w:right="1175" w:hanging="360"/>
        <w:jc w:val="both"/>
        <w:rPr>
          <w:i/>
          <w:sz w:val="28"/>
        </w:rPr>
      </w:pPr>
      <w:r>
        <w:rPr>
          <w:i/>
          <w:color w:val="000080"/>
          <w:sz w:val="28"/>
        </w:rPr>
        <w:t xml:space="preserve">дорсальна статевочленна артерія – a. dorsalis penis </w:t>
      </w:r>
      <w:r>
        <w:rPr>
          <w:color w:val="000080"/>
          <w:sz w:val="28"/>
        </w:rPr>
        <w:t xml:space="preserve">- </w:t>
      </w:r>
      <w:r>
        <w:rPr>
          <w:sz w:val="28"/>
        </w:rPr>
        <w:t xml:space="preserve">як продовження внутрішньої соромітної артерії проходить по дорсальній стінці статевого члена до його голівки. У самок їй відповідає </w:t>
      </w:r>
      <w:r>
        <w:rPr>
          <w:i/>
          <w:color w:val="000080"/>
          <w:sz w:val="28"/>
        </w:rPr>
        <w:t>артерія клітора – a.</w:t>
      </w:r>
      <w:r>
        <w:rPr>
          <w:i/>
          <w:color w:val="000080"/>
          <w:spacing w:val="-11"/>
          <w:sz w:val="28"/>
        </w:rPr>
        <w:t xml:space="preserve"> </w:t>
      </w:r>
      <w:r>
        <w:rPr>
          <w:i/>
          <w:color w:val="000080"/>
          <w:sz w:val="28"/>
        </w:rPr>
        <w:t>clitiridis.</w:t>
      </w:r>
    </w:p>
    <w:p w:rsidR="00B65FA9" w:rsidRDefault="004F7AEF">
      <w:pPr>
        <w:ind w:left="1112" w:right="1173" w:firstLine="1047"/>
        <w:jc w:val="both"/>
        <w:rPr>
          <w:sz w:val="28"/>
        </w:rPr>
      </w:pPr>
      <w:r>
        <w:rPr>
          <w:b/>
          <w:i/>
          <w:color w:val="FF0000"/>
          <w:sz w:val="28"/>
        </w:rPr>
        <w:t xml:space="preserve">Середня крижова артерія – a. sacralis media </w:t>
      </w:r>
      <w:r>
        <w:rPr>
          <w:i/>
          <w:sz w:val="28"/>
        </w:rPr>
        <w:t xml:space="preserve">– </w:t>
      </w:r>
      <w:r>
        <w:rPr>
          <w:sz w:val="28"/>
        </w:rPr>
        <w:t>є продовженням черевної аорти в ділянці крижів. Живить хвостові м’язи і мозкові оболонки. В ділянці першого хвостового хребця переходить у хвостову артерію.</w:t>
      </w:r>
    </w:p>
    <w:p w:rsidR="00B65FA9" w:rsidRDefault="004F7AEF">
      <w:pPr>
        <w:pStyle w:val="a3"/>
        <w:spacing w:before="1" w:line="321" w:lineRule="exact"/>
        <w:ind w:left="2160"/>
      </w:pPr>
      <w:r>
        <w:rPr>
          <w:color w:val="FF0000"/>
        </w:rPr>
        <w:t xml:space="preserve">Хвостова артерія – a. coccygea – </w:t>
      </w:r>
      <w:r>
        <w:t>відгалужує хвостові сегментні артерії.</w:t>
      </w:r>
    </w:p>
    <w:p w:rsidR="00B65FA9" w:rsidRDefault="004F7AEF">
      <w:pPr>
        <w:pStyle w:val="a3"/>
        <w:spacing w:line="321" w:lineRule="exact"/>
        <w:ind w:left="1112"/>
      </w:pPr>
      <w:r>
        <w:t>Живить м’язи шкіри і хвоста.</w:t>
      </w:r>
    </w:p>
    <w:p w:rsidR="00B65FA9" w:rsidRDefault="004F7AEF">
      <w:pPr>
        <w:pStyle w:val="a3"/>
        <w:spacing w:before="2"/>
        <w:ind w:left="1112" w:right="1171" w:firstLine="1047"/>
      </w:pPr>
      <w:r>
        <w:rPr>
          <w:color w:val="FF0000"/>
        </w:rPr>
        <w:t xml:space="preserve">Артерії голови </w:t>
      </w:r>
      <w:r>
        <w:t xml:space="preserve">основною артеріальної магістраллю для голови є </w:t>
      </w:r>
      <w:r>
        <w:rPr>
          <w:i/>
          <w:color w:val="000080"/>
        </w:rPr>
        <w:t xml:space="preserve">парна загальна сонна артерія </w:t>
      </w:r>
      <w:r>
        <w:rPr>
          <w:color w:val="000080"/>
        </w:rPr>
        <w:t xml:space="preserve">- </w:t>
      </w:r>
      <w:r>
        <w:rPr>
          <w:i/>
          <w:color w:val="000080"/>
        </w:rPr>
        <w:t>a. carotis communis</w:t>
      </w:r>
      <w:r>
        <w:t xml:space="preserve">, яка починається від плечового стовбура і спрямовується до голови по вентральній, а потім по дорсальній поверхні трахеї, відходять </w:t>
      </w:r>
      <w:r>
        <w:rPr>
          <w:i/>
          <w:color w:val="000080"/>
        </w:rPr>
        <w:t xml:space="preserve">ліва і права сонна артерії — a. carotis sinistra,  dextra </w:t>
      </w:r>
      <w:r>
        <w:t>від яких відходять гілки: до органів шиї: гортанна, глоткова, каудальна артерія привушної залози, мускульні і трахеальні гілки. для навколишніх м’язів, стравоходу й трахеї. Обидві сонні артерії розміщуються вздовж шиї поряд з внутрішньою яремною</w:t>
      </w:r>
      <w:r>
        <w:rPr>
          <w:spacing w:val="2"/>
        </w:rPr>
        <w:t xml:space="preserve"> </w:t>
      </w:r>
      <w:r>
        <w:t>веною.</w:t>
      </w:r>
    </w:p>
    <w:p w:rsidR="00B65FA9" w:rsidRDefault="00B65FA9">
      <w:pPr>
        <w:sectPr w:rsidR="00B65FA9">
          <w:pgSz w:w="11910" w:h="16840"/>
          <w:pgMar w:top="340" w:right="0" w:bottom="960" w:left="60" w:header="0" w:footer="690" w:gutter="0"/>
          <w:cols w:space="720"/>
        </w:sectPr>
      </w:pPr>
    </w:p>
    <w:p w:rsidR="00B65FA9" w:rsidRDefault="004F7AEF">
      <w:pPr>
        <w:pStyle w:val="a3"/>
        <w:ind w:left="3319"/>
        <w:jc w:val="left"/>
        <w:rPr>
          <w:sz w:val="20"/>
        </w:rPr>
      </w:pPr>
      <w:r>
        <w:rPr>
          <w:noProof/>
          <w:sz w:val="20"/>
          <w:lang w:val="ru-RU" w:eastAsia="ru-RU"/>
        </w:rPr>
        <w:lastRenderedPageBreak/>
        <w:drawing>
          <wp:inline distT="0" distB="0" distL="0" distR="0">
            <wp:extent cx="3330226" cy="2872073"/>
            <wp:effectExtent l="0" t="0" r="0" b="0"/>
            <wp:docPr id="383" name="image17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image179.jpeg"/>
                    <pic:cNvPicPr/>
                  </pic:nvPicPr>
                  <pic:blipFill>
                    <a:blip r:embed="rId255" cstate="print"/>
                    <a:stretch>
                      <a:fillRect/>
                    </a:stretch>
                  </pic:blipFill>
                  <pic:spPr>
                    <a:xfrm>
                      <a:off x="0" y="0"/>
                      <a:ext cx="3330226" cy="2872073"/>
                    </a:xfrm>
                    <a:prstGeom prst="rect">
                      <a:avLst/>
                    </a:prstGeom>
                  </pic:spPr>
                </pic:pic>
              </a:graphicData>
            </a:graphic>
          </wp:inline>
        </w:drawing>
      </w:r>
    </w:p>
    <w:p w:rsidR="00B65FA9" w:rsidRDefault="004F7AEF">
      <w:pPr>
        <w:pStyle w:val="a3"/>
        <w:spacing w:before="49"/>
        <w:ind w:left="3721"/>
        <w:jc w:val="left"/>
      </w:pPr>
      <w:r>
        <w:rPr>
          <w:shd w:val="clear" w:color="auto" w:fill="FF0000"/>
        </w:rPr>
        <w:t>Рис. Схема розгалуження артерій шиї і голови</w:t>
      </w:r>
    </w:p>
    <w:p w:rsidR="00B65FA9" w:rsidRDefault="004F7AEF">
      <w:pPr>
        <w:spacing w:before="2"/>
        <w:ind w:left="1880" w:right="1783" w:firstLine="1048"/>
        <w:jc w:val="both"/>
        <w:rPr>
          <w:sz w:val="20"/>
        </w:rPr>
      </w:pPr>
      <w:r>
        <w:rPr>
          <w:sz w:val="28"/>
        </w:rPr>
        <w:t xml:space="preserve">1 – </w:t>
      </w:r>
      <w:r>
        <w:rPr>
          <w:sz w:val="20"/>
        </w:rPr>
        <w:t>загальний плечоговний стовбур; 2 – плечоговна артерія; 3 – загальний стовбур сонних артерій; 4 – ліва загальна сонна і 5 – ліва підключична артерії; 6 – загальний шийнохребетний стовбур; 7 – передня міжреберна, 8 – поперечна шийна; 9 – глибока шийна, 10 – хребетна і 11 – внутрішня грудна артерії; 12 – плечошийний стовбур; 13 – пахвова; 14 – краніальна, щитоподібна, 15 – потилична, 16 – велика вушна, 17 – поверхнева скронева, 18 – лицьова, 19 – поверхнева нижня губна, 20 – глибока нижня губна ; 21 – верхня губна ; 22 – кута рота, 23 – підорбітальна, 24 – дорсальна носова, 25 – нижньої повіки, 26 – підборідна, 27 – латеральна носова, 28 – поверхнева слізна, 29 – рога, 30 – поперечна лицьова і 31- жувальна артерії</w:t>
      </w:r>
    </w:p>
    <w:p w:rsidR="00B65FA9" w:rsidRDefault="00B65FA9">
      <w:pPr>
        <w:pStyle w:val="a3"/>
        <w:spacing w:before="9"/>
        <w:ind w:left="0"/>
        <w:jc w:val="left"/>
        <w:rPr>
          <w:sz w:val="21"/>
        </w:rPr>
      </w:pPr>
    </w:p>
    <w:p w:rsidR="00B65FA9" w:rsidRDefault="004F7AEF">
      <w:pPr>
        <w:ind w:left="1112" w:right="1168" w:firstLine="1047"/>
        <w:jc w:val="both"/>
        <w:rPr>
          <w:sz w:val="28"/>
        </w:rPr>
      </w:pPr>
      <w:r>
        <w:rPr>
          <w:sz w:val="28"/>
        </w:rPr>
        <w:t xml:space="preserve">В ділянці атланта від загальної сонної артерії відходить </w:t>
      </w:r>
      <w:r>
        <w:rPr>
          <w:i/>
          <w:color w:val="000080"/>
          <w:sz w:val="28"/>
        </w:rPr>
        <w:t>внутрішня сонна артерія - a. carotis innterna</w:t>
      </w:r>
      <w:r>
        <w:rPr>
          <w:sz w:val="28"/>
        </w:rPr>
        <w:t xml:space="preserve">, яка проникає крізь розірваний отвір в мозкову коробку і постачає кров в головний мозок. Після цього продовженням загальної сонної артерії є </w:t>
      </w:r>
      <w:r>
        <w:rPr>
          <w:i/>
          <w:color w:val="000080"/>
          <w:sz w:val="28"/>
        </w:rPr>
        <w:t xml:space="preserve">зовнішня сонна артерія </w:t>
      </w:r>
      <w:r>
        <w:rPr>
          <w:color w:val="000080"/>
          <w:sz w:val="28"/>
        </w:rPr>
        <w:t xml:space="preserve">- </w:t>
      </w:r>
      <w:r>
        <w:rPr>
          <w:i/>
          <w:color w:val="000080"/>
          <w:sz w:val="28"/>
        </w:rPr>
        <w:t xml:space="preserve">a. carotis externa – </w:t>
      </w:r>
      <w:r>
        <w:rPr>
          <w:sz w:val="28"/>
        </w:rPr>
        <w:t xml:space="preserve">від якої відходять гілки: </w:t>
      </w:r>
      <w:r>
        <w:rPr>
          <w:i/>
          <w:color w:val="000080"/>
          <w:sz w:val="28"/>
        </w:rPr>
        <w:t xml:space="preserve">потилична артерія — a. оccipitalis </w:t>
      </w:r>
      <w:r>
        <w:rPr>
          <w:sz w:val="28"/>
        </w:rPr>
        <w:t xml:space="preserve">яка постачає кров’ю потиличну ділянку та підщелепну залозу; </w:t>
      </w:r>
      <w:r>
        <w:rPr>
          <w:i/>
          <w:color w:val="000080"/>
          <w:sz w:val="28"/>
        </w:rPr>
        <w:t xml:space="preserve">зовнішня щелепна артерія — a. maxillaris externa </w:t>
      </w:r>
      <w:r>
        <w:rPr>
          <w:sz w:val="28"/>
        </w:rPr>
        <w:t xml:space="preserve">—вона прямує до судинної вирізки нижньої щелепи і переходить в </w:t>
      </w:r>
      <w:r>
        <w:rPr>
          <w:i/>
          <w:color w:val="000080"/>
          <w:sz w:val="28"/>
        </w:rPr>
        <w:t>лицеву – a. facialis</w:t>
      </w:r>
      <w:r>
        <w:rPr>
          <w:sz w:val="28"/>
        </w:rPr>
        <w:t xml:space="preserve">. Пальпацією лицьової артерії у тварин визначають </w:t>
      </w:r>
      <w:r>
        <w:rPr>
          <w:i/>
          <w:sz w:val="28"/>
        </w:rPr>
        <w:t>пульс</w:t>
      </w:r>
      <w:r>
        <w:rPr>
          <w:sz w:val="28"/>
        </w:rPr>
        <w:t>. Від зовнішньої щелепної артерії відходять гілки до глотки, язика, м’якого піднебіння.</w:t>
      </w:r>
    </w:p>
    <w:p w:rsidR="00B65FA9" w:rsidRDefault="004F7AEF">
      <w:pPr>
        <w:pStyle w:val="a3"/>
        <w:spacing w:before="1"/>
        <w:ind w:left="1112" w:right="1169" w:firstLine="1047"/>
      </w:pPr>
      <w:r>
        <w:rPr>
          <w:i/>
          <w:color w:val="000080"/>
        </w:rPr>
        <w:t xml:space="preserve">Лицева- a. facialis </w:t>
      </w:r>
      <w:r>
        <w:t xml:space="preserve">артерія розміщується на лицевій поверхні голови і розгалужується на гілки: постачає кров’ю верхню і нижню губи і носову ділянку; жувальна артерія – для живлення жувального м’яза і привушної залози; велика вушна артерія – для живлення вушної раковини і привушної залози; поверхнева скронева – живлення скроневої ділянки; </w:t>
      </w:r>
      <w:r>
        <w:rPr>
          <w:i/>
        </w:rPr>
        <w:t xml:space="preserve">верхньощелепна - а. maxillaris – </w:t>
      </w:r>
      <w:r>
        <w:t>є продовженням зовнішньої сонної артерії живить головний мозок, око, шкіру лоба, м’язи голови, зуби, підборіддя, поверхню носа, піднебіння.</w:t>
      </w:r>
    </w:p>
    <w:p w:rsidR="00B65FA9" w:rsidRDefault="004F7AEF">
      <w:pPr>
        <w:spacing w:before="1"/>
        <w:ind w:left="1112" w:right="1174" w:firstLine="1047"/>
        <w:jc w:val="both"/>
        <w:rPr>
          <w:sz w:val="28"/>
        </w:rPr>
      </w:pPr>
      <w:r>
        <w:rPr>
          <w:b/>
          <w:i/>
          <w:color w:val="FF0000"/>
          <w:sz w:val="28"/>
        </w:rPr>
        <w:t>А р т е р і ї</w:t>
      </w:r>
      <w:r>
        <w:rPr>
          <w:b/>
          <w:i/>
          <w:color w:val="FF0000"/>
          <w:spacing w:val="69"/>
          <w:sz w:val="28"/>
        </w:rPr>
        <w:t xml:space="preserve"> </w:t>
      </w:r>
      <w:r>
        <w:rPr>
          <w:b/>
          <w:i/>
          <w:color w:val="FF0000"/>
          <w:sz w:val="28"/>
        </w:rPr>
        <w:t xml:space="preserve">г р у д н и х к і н ц і в о к </w:t>
      </w:r>
      <w:r>
        <w:rPr>
          <w:i/>
          <w:color w:val="FF0000"/>
          <w:sz w:val="28"/>
        </w:rPr>
        <w:t xml:space="preserve">. </w:t>
      </w:r>
      <w:r>
        <w:rPr>
          <w:sz w:val="28"/>
        </w:rPr>
        <w:t xml:space="preserve">Головну артеріальну магістраль грудної кінцівки у творює </w:t>
      </w:r>
      <w:r>
        <w:rPr>
          <w:i/>
          <w:color w:val="000080"/>
          <w:sz w:val="28"/>
        </w:rPr>
        <w:t xml:space="preserve">пахвова артерія — a.axillaris — </w:t>
      </w:r>
      <w:r>
        <w:rPr>
          <w:sz w:val="28"/>
        </w:rPr>
        <w:t>є продовженням підключичної артерії, проходить по медіальній поверхні плечового суглоба. Вона поділяється на підлопаткову й плечову артерії.</w:t>
      </w:r>
    </w:p>
    <w:p w:rsidR="00B65FA9" w:rsidRDefault="00B65FA9">
      <w:pPr>
        <w:jc w:val="both"/>
        <w:rPr>
          <w:sz w:val="28"/>
        </w:rPr>
        <w:sectPr w:rsidR="00B65FA9">
          <w:pgSz w:w="11910" w:h="16840"/>
          <w:pgMar w:top="820" w:right="0" w:bottom="960" w:left="60" w:header="0" w:footer="690" w:gutter="0"/>
          <w:cols w:space="720"/>
        </w:sectPr>
      </w:pPr>
    </w:p>
    <w:p w:rsidR="00B65FA9" w:rsidRDefault="004F7AEF">
      <w:pPr>
        <w:tabs>
          <w:tab w:val="left" w:pos="6794"/>
        </w:tabs>
        <w:ind w:left="3313"/>
        <w:rPr>
          <w:sz w:val="20"/>
        </w:rPr>
      </w:pPr>
      <w:r>
        <w:rPr>
          <w:noProof/>
          <w:position w:val="13"/>
          <w:sz w:val="20"/>
          <w:lang w:val="ru-RU" w:eastAsia="ru-RU"/>
        </w:rPr>
        <w:lastRenderedPageBreak/>
        <w:drawing>
          <wp:inline distT="0" distB="0" distL="0" distR="0">
            <wp:extent cx="1733143" cy="4067555"/>
            <wp:effectExtent l="0" t="0" r="0" b="0"/>
            <wp:docPr id="385" name="image1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image180.jpeg"/>
                    <pic:cNvPicPr/>
                  </pic:nvPicPr>
                  <pic:blipFill>
                    <a:blip r:embed="rId256" cstate="print"/>
                    <a:stretch>
                      <a:fillRect/>
                    </a:stretch>
                  </pic:blipFill>
                  <pic:spPr>
                    <a:xfrm>
                      <a:off x="0" y="0"/>
                      <a:ext cx="1733143" cy="4067555"/>
                    </a:xfrm>
                    <a:prstGeom prst="rect">
                      <a:avLst/>
                    </a:prstGeom>
                  </pic:spPr>
                </pic:pic>
              </a:graphicData>
            </a:graphic>
          </wp:inline>
        </w:drawing>
      </w:r>
      <w:r>
        <w:rPr>
          <w:position w:val="13"/>
          <w:sz w:val="20"/>
        </w:rPr>
        <w:tab/>
      </w:r>
      <w:r>
        <w:rPr>
          <w:noProof/>
          <w:sz w:val="20"/>
          <w:lang w:val="ru-RU" w:eastAsia="ru-RU"/>
        </w:rPr>
        <w:drawing>
          <wp:inline distT="0" distB="0" distL="0" distR="0">
            <wp:extent cx="1615690" cy="4062984"/>
            <wp:effectExtent l="0" t="0" r="0" b="0"/>
            <wp:docPr id="387" name="image18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image181.jpeg"/>
                    <pic:cNvPicPr/>
                  </pic:nvPicPr>
                  <pic:blipFill>
                    <a:blip r:embed="rId257" cstate="print"/>
                    <a:stretch>
                      <a:fillRect/>
                    </a:stretch>
                  </pic:blipFill>
                  <pic:spPr>
                    <a:xfrm>
                      <a:off x="0" y="0"/>
                      <a:ext cx="1615690" cy="4062984"/>
                    </a:xfrm>
                    <a:prstGeom prst="rect">
                      <a:avLst/>
                    </a:prstGeom>
                  </pic:spPr>
                </pic:pic>
              </a:graphicData>
            </a:graphic>
          </wp:inline>
        </w:drawing>
      </w:r>
    </w:p>
    <w:p w:rsidR="00B65FA9" w:rsidRDefault="004F7AEF">
      <w:pPr>
        <w:pStyle w:val="a3"/>
        <w:spacing w:before="133"/>
        <w:ind w:left="3865"/>
        <w:jc w:val="left"/>
      </w:pPr>
      <w:r>
        <w:rPr>
          <w:color w:val="000080"/>
          <w:shd w:val="clear" w:color="auto" w:fill="FF0000"/>
        </w:rPr>
        <w:t>Рис. Схема розгалуження артерій грудної кінцівки</w:t>
      </w:r>
    </w:p>
    <w:p w:rsidR="00B65FA9" w:rsidRDefault="004F7AEF">
      <w:pPr>
        <w:ind w:left="2300" w:right="1407" w:hanging="40"/>
        <w:jc w:val="both"/>
        <w:rPr>
          <w:sz w:val="20"/>
        </w:rPr>
      </w:pPr>
      <w:r>
        <w:rPr>
          <w:sz w:val="20"/>
        </w:rPr>
        <w:t>А – ВРХ, Б – коня; 1 – пахвова, 2 – підлопаткова, 3 – плечова, 4 – ліктьова, 5 – променева, 6 – загальна міжкісткова, 7 – серединна, 8 – серединно-променева й 9 – глибокі п’ясткові пальмарні артерії; 10 – поверхнева пальмарна п’ясткова, 11 – дорсальна п’ясткова й 12 – пальцьові артерії; 13 – поперечна шийна артерія</w:t>
      </w:r>
    </w:p>
    <w:p w:rsidR="00B65FA9" w:rsidRDefault="00B65FA9">
      <w:pPr>
        <w:pStyle w:val="a3"/>
        <w:spacing w:before="7"/>
        <w:ind w:left="0"/>
        <w:jc w:val="left"/>
        <w:rPr>
          <w:sz w:val="25"/>
        </w:rPr>
      </w:pPr>
    </w:p>
    <w:p w:rsidR="00B65FA9" w:rsidRDefault="004F7AEF">
      <w:pPr>
        <w:spacing w:before="88"/>
        <w:ind w:left="1112" w:right="1177" w:firstLine="1047"/>
        <w:jc w:val="both"/>
        <w:rPr>
          <w:sz w:val="28"/>
        </w:rPr>
      </w:pPr>
      <w:r>
        <w:rPr>
          <w:i/>
          <w:color w:val="000080"/>
          <w:sz w:val="28"/>
        </w:rPr>
        <w:t xml:space="preserve">Підлопаткова артерія - a. subscapularis </w:t>
      </w:r>
      <w:r>
        <w:rPr>
          <w:sz w:val="28"/>
        </w:rPr>
        <w:t>- напрямляється каудально по задньому краю лопатки і поділяється на гілки, що живлять заосний і довгу головку триголового м’яза.</w:t>
      </w:r>
    </w:p>
    <w:p w:rsidR="00B65FA9" w:rsidRDefault="004F7AEF">
      <w:pPr>
        <w:pStyle w:val="a3"/>
        <w:spacing w:before="2"/>
        <w:ind w:left="1112" w:right="1173" w:firstLine="1047"/>
      </w:pPr>
      <w:r>
        <w:rPr>
          <w:i/>
          <w:color w:val="000080"/>
        </w:rPr>
        <w:t xml:space="preserve">Плечова артерія - a. brachialis </w:t>
      </w:r>
      <w:r>
        <w:t>- несе кров по всій вільній кінцівці, лежить на медіальній поверхні плечової кістки. Від неї відходять : глибока артерія плеча, колатеральна ліктьова, променева і слабо розвинені артерії: загальна міжкісткова, артерія двоголового м’яза, пальмарна зап’ясна гілка, дорсальна зап’ясна та ін. Плечова артерія на рівні міжкісткової щілини має спільну міжкісткову артерію, переходить у середостінну артерію.</w:t>
      </w:r>
    </w:p>
    <w:p w:rsidR="00B65FA9" w:rsidRDefault="004F7AEF">
      <w:pPr>
        <w:pStyle w:val="a3"/>
        <w:spacing w:before="1"/>
        <w:ind w:left="1112" w:right="1173" w:firstLine="1047"/>
      </w:pPr>
      <w:r>
        <w:rPr>
          <w:i/>
          <w:color w:val="000080"/>
        </w:rPr>
        <w:t xml:space="preserve">Серединна артерія — a. mediana </w:t>
      </w:r>
      <w:r>
        <w:t>— продовжується по медіальній поверхні променевої кістки до зап’ясного суглоба, де дає гілки: м’язові для згиначів зап’ястка пальців, променеву; гілки для утворення пальмарної судинної сітки зап’ястка.</w:t>
      </w:r>
    </w:p>
    <w:p w:rsidR="00B65FA9" w:rsidRDefault="004F7AEF">
      <w:pPr>
        <w:pStyle w:val="a3"/>
        <w:ind w:left="1112" w:right="1171" w:firstLine="1047"/>
      </w:pPr>
      <w:r>
        <w:rPr>
          <w:b/>
          <w:i/>
          <w:color w:val="FF0000"/>
        </w:rPr>
        <w:t>А</w:t>
      </w:r>
      <w:r>
        <w:rPr>
          <w:b/>
          <w:i/>
          <w:color w:val="FF0000"/>
          <w:spacing w:val="-19"/>
        </w:rPr>
        <w:t xml:space="preserve"> </w:t>
      </w:r>
      <w:r>
        <w:rPr>
          <w:b/>
          <w:i/>
          <w:color w:val="FF0000"/>
        </w:rPr>
        <w:t>р</w:t>
      </w:r>
      <w:r>
        <w:rPr>
          <w:b/>
          <w:i/>
          <w:color w:val="FF0000"/>
          <w:spacing w:val="-23"/>
        </w:rPr>
        <w:t xml:space="preserve"> </w:t>
      </w:r>
      <w:r>
        <w:rPr>
          <w:b/>
          <w:i/>
          <w:color w:val="FF0000"/>
        </w:rPr>
        <w:t>т</w:t>
      </w:r>
      <w:r>
        <w:rPr>
          <w:b/>
          <w:i/>
          <w:color w:val="FF0000"/>
          <w:spacing w:val="-22"/>
        </w:rPr>
        <w:t xml:space="preserve"> </w:t>
      </w:r>
      <w:r>
        <w:rPr>
          <w:b/>
          <w:i/>
          <w:color w:val="FF0000"/>
        </w:rPr>
        <w:t>е</w:t>
      </w:r>
      <w:r>
        <w:rPr>
          <w:b/>
          <w:i/>
          <w:color w:val="FF0000"/>
          <w:spacing w:val="-19"/>
        </w:rPr>
        <w:t xml:space="preserve"> </w:t>
      </w:r>
      <w:r>
        <w:rPr>
          <w:b/>
          <w:i/>
          <w:color w:val="FF0000"/>
        </w:rPr>
        <w:t>р</w:t>
      </w:r>
      <w:r>
        <w:rPr>
          <w:b/>
          <w:i/>
          <w:color w:val="FF0000"/>
          <w:spacing w:val="-19"/>
        </w:rPr>
        <w:t xml:space="preserve"> </w:t>
      </w:r>
      <w:r>
        <w:rPr>
          <w:b/>
          <w:i/>
          <w:color w:val="FF0000"/>
        </w:rPr>
        <w:t>і</w:t>
      </w:r>
      <w:r>
        <w:rPr>
          <w:b/>
          <w:i/>
          <w:color w:val="FF0000"/>
          <w:spacing w:val="-22"/>
        </w:rPr>
        <w:t xml:space="preserve"> </w:t>
      </w:r>
      <w:r>
        <w:rPr>
          <w:b/>
          <w:i/>
          <w:color w:val="FF0000"/>
        </w:rPr>
        <w:t>ї</w:t>
      </w:r>
      <w:r>
        <w:rPr>
          <w:b/>
          <w:i/>
          <w:color w:val="FF0000"/>
          <w:spacing w:val="60"/>
        </w:rPr>
        <w:t xml:space="preserve"> </w:t>
      </w:r>
      <w:r>
        <w:rPr>
          <w:b/>
          <w:i/>
          <w:color w:val="FF0000"/>
        </w:rPr>
        <w:t>т</w:t>
      </w:r>
      <w:r>
        <w:rPr>
          <w:b/>
          <w:i/>
          <w:color w:val="FF0000"/>
          <w:spacing w:val="-22"/>
        </w:rPr>
        <w:t xml:space="preserve"> </w:t>
      </w:r>
      <w:r>
        <w:rPr>
          <w:b/>
          <w:i/>
          <w:color w:val="FF0000"/>
        </w:rPr>
        <w:t>а</w:t>
      </w:r>
      <w:r>
        <w:rPr>
          <w:b/>
          <w:i/>
          <w:color w:val="FF0000"/>
          <w:spacing w:val="-19"/>
        </w:rPr>
        <w:t xml:space="preserve"> </w:t>
      </w:r>
      <w:r>
        <w:rPr>
          <w:b/>
          <w:i/>
          <w:color w:val="FF0000"/>
        </w:rPr>
        <w:t>з</w:t>
      </w:r>
      <w:r>
        <w:rPr>
          <w:b/>
          <w:i/>
          <w:color w:val="FF0000"/>
          <w:spacing w:val="-25"/>
        </w:rPr>
        <w:t xml:space="preserve"> </w:t>
      </w:r>
      <w:r>
        <w:rPr>
          <w:b/>
          <w:i/>
          <w:color w:val="FF0000"/>
        </w:rPr>
        <w:t>о</w:t>
      </w:r>
      <w:r>
        <w:rPr>
          <w:b/>
          <w:i/>
          <w:color w:val="FF0000"/>
          <w:spacing w:val="-19"/>
        </w:rPr>
        <w:t xml:space="preserve"> </w:t>
      </w:r>
      <w:r>
        <w:rPr>
          <w:b/>
          <w:i/>
          <w:color w:val="FF0000"/>
        </w:rPr>
        <w:t>в</w:t>
      </w:r>
      <w:r>
        <w:rPr>
          <w:b/>
          <w:i/>
          <w:color w:val="FF0000"/>
          <w:spacing w:val="-20"/>
        </w:rPr>
        <w:t xml:space="preserve"> </w:t>
      </w:r>
      <w:r>
        <w:rPr>
          <w:b/>
          <w:i/>
          <w:color w:val="FF0000"/>
        </w:rPr>
        <w:t>и</w:t>
      </w:r>
      <w:r>
        <w:rPr>
          <w:b/>
          <w:i/>
          <w:color w:val="FF0000"/>
          <w:spacing w:val="-23"/>
        </w:rPr>
        <w:t xml:space="preserve"> </w:t>
      </w:r>
      <w:r>
        <w:rPr>
          <w:b/>
          <w:i/>
          <w:color w:val="FF0000"/>
        </w:rPr>
        <w:t>х</w:t>
      </w:r>
      <w:r>
        <w:rPr>
          <w:b/>
          <w:i/>
          <w:color w:val="FF0000"/>
          <w:spacing w:val="66"/>
        </w:rPr>
        <w:t xml:space="preserve"> </w:t>
      </w:r>
      <w:r>
        <w:rPr>
          <w:b/>
          <w:i/>
          <w:color w:val="FF0000"/>
        </w:rPr>
        <w:t>к</w:t>
      </w:r>
      <w:r>
        <w:rPr>
          <w:b/>
          <w:i/>
          <w:color w:val="FF0000"/>
          <w:spacing w:val="-22"/>
        </w:rPr>
        <w:t xml:space="preserve"> </w:t>
      </w:r>
      <w:r>
        <w:rPr>
          <w:b/>
          <w:i/>
          <w:color w:val="FF0000"/>
        </w:rPr>
        <w:t>і</w:t>
      </w:r>
      <w:r>
        <w:rPr>
          <w:b/>
          <w:i/>
          <w:color w:val="FF0000"/>
          <w:spacing w:val="-25"/>
        </w:rPr>
        <w:t xml:space="preserve"> </w:t>
      </w:r>
      <w:r>
        <w:rPr>
          <w:b/>
          <w:i/>
          <w:color w:val="FF0000"/>
        </w:rPr>
        <w:t>н</w:t>
      </w:r>
      <w:r>
        <w:rPr>
          <w:b/>
          <w:i/>
          <w:color w:val="FF0000"/>
          <w:spacing w:val="-18"/>
        </w:rPr>
        <w:t xml:space="preserve"> </w:t>
      </w:r>
      <w:r>
        <w:rPr>
          <w:b/>
          <w:i/>
          <w:color w:val="FF0000"/>
        </w:rPr>
        <w:t>ц</w:t>
      </w:r>
      <w:r>
        <w:rPr>
          <w:b/>
          <w:i/>
          <w:color w:val="FF0000"/>
          <w:spacing w:val="-19"/>
        </w:rPr>
        <w:t xml:space="preserve"> </w:t>
      </w:r>
      <w:r>
        <w:rPr>
          <w:b/>
          <w:i/>
          <w:color w:val="FF0000"/>
        </w:rPr>
        <w:t>і</w:t>
      </w:r>
      <w:r>
        <w:rPr>
          <w:b/>
          <w:i/>
          <w:color w:val="FF0000"/>
          <w:spacing w:val="-25"/>
        </w:rPr>
        <w:t xml:space="preserve"> </w:t>
      </w:r>
      <w:r>
        <w:rPr>
          <w:b/>
          <w:i/>
          <w:color w:val="FF0000"/>
        </w:rPr>
        <w:t>в</w:t>
      </w:r>
      <w:r>
        <w:rPr>
          <w:b/>
          <w:i/>
          <w:color w:val="FF0000"/>
          <w:spacing w:val="-25"/>
        </w:rPr>
        <w:t xml:space="preserve"> </w:t>
      </w:r>
      <w:r>
        <w:rPr>
          <w:b/>
          <w:i/>
          <w:color w:val="FF0000"/>
        </w:rPr>
        <w:t>о</w:t>
      </w:r>
      <w:r>
        <w:rPr>
          <w:b/>
          <w:i/>
          <w:color w:val="FF0000"/>
          <w:spacing w:val="-19"/>
        </w:rPr>
        <w:t xml:space="preserve"> </w:t>
      </w:r>
      <w:r>
        <w:rPr>
          <w:b/>
          <w:i/>
          <w:color w:val="FF0000"/>
        </w:rPr>
        <w:t>к</w:t>
      </w:r>
      <w:r>
        <w:rPr>
          <w:b/>
          <w:i/>
          <w:color w:val="FF0000"/>
          <w:spacing w:val="-17"/>
        </w:rPr>
        <w:t xml:space="preserve"> </w:t>
      </w:r>
      <w:r>
        <w:rPr>
          <w:b/>
          <w:i/>
        </w:rPr>
        <w:t>.</w:t>
      </w:r>
      <w:r>
        <w:rPr>
          <w:b/>
          <w:i/>
          <w:spacing w:val="20"/>
        </w:rPr>
        <w:t xml:space="preserve"> </w:t>
      </w:r>
      <w:r>
        <w:t>Головна</w:t>
      </w:r>
      <w:r>
        <w:rPr>
          <w:spacing w:val="37"/>
        </w:rPr>
        <w:t xml:space="preserve"> </w:t>
      </w:r>
      <w:r>
        <w:t>артеріальна</w:t>
      </w:r>
      <w:r>
        <w:rPr>
          <w:spacing w:val="36"/>
        </w:rPr>
        <w:t xml:space="preserve"> </w:t>
      </w:r>
      <w:r>
        <w:t xml:space="preserve">магістраль тазової кінцівки виходить з черевної аорти на рівні 5-6-го поперекового хребця і спрямовується дистально до пальців, це є </w:t>
      </w:r>
      <w:r>
        <w:rPr>
          <w:i/>
          <w:color w:val="000080"/>
        </w:rPr>
        <w:t xml:space="preserve">зовнішня клубова артерії — а. iliaca externa </w:t>
      </w:r>
      <w:r>
        <w:rPr>
          <w:color w:val="000080"/>
        </w:rPr>
        <w:t xml:space="preserve">— </w:t>
      </w:r>
      <w:r>
        <w:t>проходить по переду клубової кістки відгалужує глибоку стегнову артерію проходить попереду кульшового суглоба, перетинає медіальну стегнову кістку і виходить на згинальну поверхню колінного суглоба, як підколінна артерія.</w:t>
      </w:r>
    </w:p>
    <w:p w:rsidR="00B65FA9" w:rsidRDefault="00B65FA9">
      <w:pPr>
        <w:sectPr w:rsidR="00B65FA9">
          <w:pgSz w:w="11910" w:h="16840"/>
          <w:pgMar w:top="480" w:right="0" w:bottom="960" w:left="60" w:header="0" w:footer="690" w:gutter="0"/>
          <w:cols w:space="720"/>
        </w:sectPr>
      </w:pPr>
    </w:p>
    <w:p w:rsidR="00B65FA9" w:rsidRDefault="004F7AEF">
      <w:pPr>
        <w:tabs>
          <w:tab w:val="left" w:pos="6056"/>
        </w:tabs>
        <w:ind w:left="2180"/>
        <w:rPr>
          <w:sz w:val="20"/>
        </w:rPr>
      </w:pPr>
      <w:r>
        <w:rPr>
          <w:noProof/>
          <w:sz w:val="20"/>
          <w:lang w:val="ru-RU" w:eastAsia="ru-RU"/>
        </w:rPr>
        <w:lastRenderedPageBreak/>
        <w:drawing>
          <wp:inline distT="0" distB="0" distL="0" distR="0">
            <wp:extent cx="2274003" cy="3629025"/>
            <wp:effectExtent l="0" t="0" r="0" b="0"/>
            <wp:docPr id="389" name="image1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image182.jpeg"/>
                    <pic:cNvPicPr/>
                  </pic:nvPicPr>
                  <pic:blipFill>
                    <a:blip r:embed="rId258" cstate="print"/>
                    <a:stretch>
                      <a:fillRect/>
                    </a:stretch>
                  </pic:blipFill>
                  <pic:spPr>
                    <a:xfrm>
                      <a:off x="0" y="0"/>
                      <a:ext cx="2274003" cy="3629025"/>
                    </a:xfrm>
                    <a:prstGeom prst="rect">
                      <a:avLst/>
                    </a:prstGeom>
                  </pic:spPr>
                </pic:pic>
              </a:graphicData>
            </a:graphic>
          </wp:inline>
        </w:drawing>
      </w:r>
      <w:r>
        <w:rPr>
          <w:sz w:val="20"/>
        </w:rPr>
        <w:tab/>
      </w:r>
      <w:r>
        <w:rPr>
          <w:noProof/>
          <w:position w:val="2"/>
          <w:sz w:val="20"/>
          <w:lang w:val="ru-RU" w:eastAsia="ru-RU"/>
        </w:rPr>
        <w:drawing>
          <wp:inline distT="0" distB="0" distL="0" distR="0">
            <wp:extent cx="1848734" cy="3765041"/>
            <wp:effectExtent l="0" t="0" r="0" b="0"/>
            <wp:docPr id="391" name="image18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image183.jpeg"/>
                    <pic:cNvPicPr/>
                  </pic:nvPicPr>
                  <pic:blipFill>
                    <a:blip r:embed="rId259" cstate="print"/>
                    <a:stretch>
                      <a:fillRect/>
                    </a:stretch>
                  </pic:blipFill>
                  <pic:spPr>
                    <a:xfrm>
                      <a:off x="0" y="0"/>
                      <a:ext cx="1848734" cy="3765041"/>
                    </a:xfrm>
                    <a:prstGeom prst="rect">
                      <a:avLst/>
                    </a:prstGeom>
                  </pic:spPr>
                </pic:pic>
              </a:graphicData>
            </a:graphic>
          </wp:inline>
        </w:drawing>
      </w:r>
    </w:p>
    <w:p w:rsidR="00B65FA9" w:rsidRDefault="00B65FA9">
      <w:pPr>
        <w:pStyle w:val="a3"/>
        <w:spacing w:before="1"/>
        <w:ind w:left="0"/>
        <w:jc w:val="left"/>
        <w:rPr>
          <w:sz w:val="24"/>
        </w:rPr>
      </w:pPr>
    </w:p>
    <w:p w:rsidR="00B65FA9" w:rsidRDefault="004F7AEF">
      <w:pPr>
        <w:pStyle w:val="2"/>
        <w:spacing w:before="89" w:line="320" w:lineRule="exact"/>
        <w:ind w:left="0" w:right="430"/>
      </w:pPr>
      <w:r>
        <w:rPr>
          <w:b w:val="0"/>
          <w:spacing w:val="-70"/>
          <w:shd w:val="clear" w:color="auto" w:fill="FF0000"/>
        </w:rPr>
        <w:t xml:space="preserve"> </w:t>
      </w:r>
      <w:r>
        <w:rPr>
          <w:shd w:val="clear" w:color="auto" w:fill="FF0000"/>
        </w:rPr>
        <w:t>Рис. Схема розгалуження артерій тазової кінцівки</w:t>
      </w:r>
    </w:p>
    <w:p w:rsidR="00B65FA9" w:rsidRDefault="004F7AEF">
      <w:pPr>
        <w:ind w:left="1452" w:right="1419" w:firstLine="1048"/>
        <w:jc w:val="both"/>
        <w:rPr>
          <w:sz w:val="20"/>
        </w:rPr>
      </w:pPr>
      <w:r>
        <w:rPr>
          <w:spacing w:val="-3"/>
          <w:sz w:val="20"/>
        </w:rPr>
        <w:t xml:space="preserve">А, </w:t>
      </w:r>
      <w:r>
        <w:rPr>
          <w:sz w:val="20"/>
        </w:rPr>
        <w:t>Б – ВРХ, В – коня; 1 – черевна аорта, 2 – внутрішня клубова і 3 – зовнішня клубова артерії, 4 – надчеревносоромітний стовбур і артерії, що відходять від нього; 5 – каудальна надчеревна і 6 – зовнішня соромітна артерії, 7 – дорсальна артерія стопи, 8 – проколююча заплеснова, 9 – дорсальна плеснова, 10 – загальна пальцьова і 11 – дорсальна пальцьова артерії; 12 – глибока стегнова і 13 – стегнова артерії; 14 – відкрита (підшкірна) артерія (сафена); 15 – підколінна; 16 – передня великогомілкова, 17 – задня великогомілкова і 18 – поверхневі плеснові артерії; 19 – проксимальна плантарна дуга; 20 – глибокі плеснові артерії; 21 – дистальна плантарна</w:t>
      </w:r>
      <w:r>
        <w:rPr>
          <w:spacing w:val="-11"/>
          <w:sz w:val="20"/>
        </w:rPr>
        <w:t xml:space="preserve"> </w:t>
      </w:r>
      <w:r>
        <w:rPr>
          <w:sz w:val="20"/>
        </w:rPr>
        <w:t>дуга.</w:t>
      </w:r>
    </w:p>
    <w:p w:rsidR="00B65FA9" w:rsidRDefault="004F7AEF">
      <w:pPr>
        <w:spacing w:before="150"/>
        <w:ind w:left="1112" w:right="1168" w:firstLine="1047"/>
        <w:jc w:val="both"/>
        <w:rPr>
          <w:sz w:val="28"/>
        </w:rPr>
      </w:pPr>
      <w:r>
        <w:rPr>
          <w:sz w:val="28"/>
        </w:rPr>
        <w:t xml:space="preserve">Від зовнішньої клубової відходить </w:t>
      </w:r>
      <w:r>
        <w:rPr>
          <w:i/>
          <w:color w:val="000080"/>
          <w:sz w:val="28"/>
        </w:rPr>
        <w:t xml:space="preserve">огинаюча глибока клубова – a. circumflexa ilium profunda - </w:t>
      </w:r>
      <w:r>
        <w:rPr>
          <w:sz w:val="28"/>
        </w:rPr>
        <w:t>артерія проходить в ділянці латерального горба клубової кістки в черевній стінці, поперекових м’язах і дає гілки краніальну і медіальну.</w:t>
      </w:r>
    </w:p>
    <w:p w:rsidR="00B65FA9" w:rsidRDefault="004F7AEF">
      <w:pPr>
        <w:spacing w:before="1"/>
        <w:ind w:left="1112" w:right="1173" w:firstLine="1047"/>
        <w:jc w:val="both"/>
        <w:rPr>
          <w:sz w:val="28"/>
        </w:rPr>
      </w:pPr>
      <w:r>
        <w:rPr>
          <w:i/>
          <w:color w:val="000080"/>
          <w:sz w:val="28"/>
        </w:rPr>
        <w:t xml:space="preserve">Глибока стегнова артерія - a. femoralis profunda </w:t>
      </w:r>
      <w:r>
        <w:rPr>
          <w:color w:val="000080"/>
          <w:sz w:val="28"/>
        </w:rPr>
        <w:t xml:space="preserve">- </w:t>
      </w:r>
      <w:r>
        <w:rPr>
          <w:sz w:val="28"/>
        </w:rPr>
        <w:t xml:space="preserve">відгалужується в черевній порожнині, спрямовується каудовентрально в ділянку стегна між клубовопоперековим і гребінчастим м’язам, вона відгалужує на початку </w:t>
      </w:r>
      <w:r>
        <w:rPr>
          <w:i/>
          <w:color w:val="000080"/>
          <w:sz w:val="28"/>
        </w:rPr>
        <w:t>соромітно-надчеревний стовбур</w:t>
      </w:r>
      <w:r>
        <w:rPr>
          <w:sz w:val="28"/>
        </w:rPr>
        <w:t xml:space="preserve">, на задньому краї стегнової кістки медіальну </w:t>
      </w:r>
      <w:r>
        <w:rPr>
          <w:i/>
          <w:color w:val="000080"/>
          <w:sz w:val="28"/>
        </w:rPr>
        <w:t>огинаючу стегнову артерію і затульну гілку</w:t>
      </w:r>
      <w:r>
        <w:rPr>
          <w:sz w:val="28"/>
        </w:rPr>
        <w:t xml:space="preserve">. Від соромітно-надчеревного стовбура відгалужується </w:t>
      </w:r>
      <w:r>
        <w:rPr>
          <w:i/>
          <w:color w:val="000080"/>
          <w:sz w:val="28"/>
        </w:rPr>
        <w:t xml:space="preserve">зовнішня соромітна — a. pudenda externa </w:t>
      </w:r>
      <w:r>
        <w:rPr>
          <w:color w:val="000080"/>
          <w:sz w:val="28"/>
        </w:rPr>
        <w:t xml:space="preserve">- </w:t>
      </w:r>
      <w:r>
        <w:rPr>
          <w:sz w:val="28"/>
        </w:rPr>
        <w:t xml:space="preserve">забезпечує кров’ю вим’я і </w:t>
      </w:r>
      <w:r>
        <w:rPr>
          <w:i/>
          <w:sz w:val="28"/>
        </w:rPr>
        <w:t xml:space="preserve">каудальна </w:t>
      </w:r>
      <w:r>
        <w:rPr>
          <w:i/>
          <w:color w:val="000080"/>
          <w:sz w:val="28"/>
        </w:rPr>
        <w:t xml:space="preserve">надчеревну артерію - a. epigastrica caudalis </w:t>
      </w:r>
      <w:r>
        <w:rPr>
          <w:color w:val="000080"/>
          <w:sz w:val="28"/>
        </w:rPr>
        <w:t xml:space="preserve">– </w:t>
      </w:r>
      <w:r>
        <w:rPr>
          <w:sz w:val="28"/>
        </w:rPr>
        <w:t>проходить краніально вздовж латерального краю прямого м’яза живота.</w:t>
      </w:r>
    </w:p>
    <w:p w:rsidR="00B65FA9" w:rsidRDefault="004F7AEF">
      <w:pPr>
        <w:pStyle w:val="a3"/>
        <w:ind w:left="1112" w:right="1166" w:firstLine="1047"/>
      </w:pPr>
      <w:r>
        <w:rPr>
          <w:i/>
          <w:color w:val="000080"/>
        </w:rPr>
        <w:t xml:space="preserve">Стегнова артерія — a. femoralis </w:t>
      </w:r>
      <w:r>
        <w:rPr>
          <w:color w:val="000080"/>
        </w:rPr>
        <w:t xml:space="preserve">- </w:t>
      </w:r>
      <w:r>
        <w:t xml:space="preserve">проходить в стегновому каналі між гребінчастим і кравецьким м’язами. Дає гілки латеральну огинаючу стегнову артерію, що живить медіальну і пряму голівки чотирьохголового м’яза, двоголовий м’яз стегна та напружувач широкої фасції стегна; м’язові гілки прямують у медіальні м’язи стегна; прихована </w:t>
      </w:r>
      <w:r>
        <w:rPr>
          <w:i/>
          <w:color w:val="000080"/>
        </w:rPr>
        <w:t xml:space="preserve">артерія (сафена) - a. saphena </w:t>
      </w:r>
      <w:r>
        <w:rPr>
          <w:color w:val="000080"/>
        </w:rPr>
        <w:t xml:space="preserve">– </w:t>
      </w:r>
      <w:r>
        <w:t>або артерія гомілки і лапи, відгалужується на середині стегна в медіальному напрямі спрямовується на каудальну ділянку гомілки стопи.</w:t>
      </w:r>
    </w:p>
    <w:p w:rsidR="00B65FA9" w:rsidRDefault="00B65FA9">
      <w:pPr>
        <w:sectPr w:rsidR="00B65FA9">
          <w:pgSz w:w="11910" w:h="16840"/>
          <w:pgMar w:top="1020" w:right="0" w:bottom="960" w:left="60" w:header="0" w:footer="690" w:gutter="0"/>
          <w:cols w:space="720"/>
        </w:sectPr>
      </w:pPr>
    </w:p>
    <w:p w:rsidR="00B65FA9" w:rsidRDefault="004F7AEF">
      <w:pPr>
        <w:pStyle w:val="a3"/>
        <w:spacing w:before="62"/>
        <w:ind w:left="1112" w:right="1175" w:firstLine="1047"/>
      </w:pPr>
      <w:r>
        <w:rPr>
          <w:i/>
          <w:color w:val="000080"/>
        </w:rPr>
        <w:lastRenderedPageBreak/>
        <w:t>Підколінна артерія — a. poplitea</w:t>
      </w:r>
      <w:r>
        <w:rPr>
          <w:color w:val="000080"/>
        </w:rPr>
        <w:t xml:space="preserve">— </w:t>
      </w:r>
      <w:r>
        <w:t>лежить на каудальній поверхні капсули колінного суглоба прикрита литковим та підколінним м’язами. Вона відгалужує м’язові гілки й задню велику гомілкову артерію і переходить у краніальну великогомілкову артерію, яка є продовженням підколінної артерії. Вона через міжкістковий простір кісток гомілки виходить на дорсальну поверхню великогомілкової кістки де лежить вкрита м’язами, і відгалужує м’язові гілки в дорсальні м’язи гомілки та гомілкову кістку.</w:t>
      </w:r>
    </w:p>
    <w:p w:rsidR="00B65FA9" w:rsidRDefault="004F7AEF">
      <w:pPr>
        <w:spacing w:line="321" w:lineRule="exact"/>
        <w:ind w:left="2160"/>
        <w:jc w:val="both"/>
        <w:rPr>
          <w:sz w:val="28"/>
        </w:rPr>
      </w:pPr>
      <w:r>
        <w:rPr>
          <w:i/>
          <w:color w:val="000080"/>
          <w:sz w:val="28"/>
        </w:rPr>
        <w:t xml:space="preserve">Каудальна великогомілкова </w:t>
      </w:r>
      <w:r>
        <w:rPr>
          <w:i/>
          <w:sz w:val="28"/>
        </w:rPr>
        <w:t xml:space="preserve">– </w:t>
      </w:r>
      <w:r>
        <w:rPr>
          <w:sz w:val="28"/>
        </w:rPr>
        <w:t>невелика м’язова гілка. Більш розвинута</w:t>
      </w:r>
    </w:p>
    <w:p w:rsidR="00B65FA9" w:rsidRDefault="004F7AEF">
      <w:pPr>
        <w:pStyle w:val="a3"/>
        <w:spacing w:line="321" w:lineRule="exact"/>
        <w:ind w:left="1112"/>
        <w:jc w:val="left"/>
      </w:pPr>
      <w:r>
        <w:t>у коня.</w:t>
      </w:r>
    </w:p>
    <w:p w:rsidR="00B65FA9" w:rsidRDefault="004F7AEF">
      <w:pPr>
        <w:pStyle w:val="3"/>
        <w:spacing w:before="10"/>
        <w:ind w:left="2160"/>
        <w:jc w:val="left"/>
      </w:pPr>
      <w:r>
        <w:rPr>
          <w:color w:val="3366FF"/>
        </w:rPr>
        <w:t>Основні вени організму. Передня і задня порожнисті вени, їх</w:t>
      </w:r>
    </w:p>
    <w:p w:rsidR="00B65FA9" w:rsidRDefault="004F7AEF">
      <w:pPr>
        <w:ind w:left="1112" w:right="1177"/>
        <w:jc w:val="both"/>
        <w:rPr>
          <w:sz w:val="28"/>
        </w:rPr>
      </w:pPr>
      <w:r>
        <w:rPr>
          <w:b/>
          <w:i/>
          <w:color w:val="3366FF"/>
          <w:sz w:val="28"/>
        </w:rPr>
        <w:t>положення. Вставне коло кровообігу</w:t>
      </w:r>
      <w:r>
        <w:rPr>
          <w:sz w:val="28"/>
        </w:rPr>
        <w:t>. Від органів венозна кров витікає спочатку по венозних капілярах потім збирається у венули вени і по них тече до</w:t>
      </w:r>
      <w:r>
        <w:rPr>
          <w:spacing w:val="-4"/>
          <w:sz w:val="28"/>
        </w:rPr>
        <w:t xml:space="preserve"> </w:t>
      </w:r>
      <w:r>
        <w:rPr>
          <w:sz w:val="28"/>
        </w:rPr>
        <w:t>серця.</w:t>
      </w:r>
    </w:p>
    <w:p w:rsidR="00B65FA9" w:rsidRDefault="004F7AEF">
      <w:pPr>
        <w:pStyle w:val="a3"/>
        <w:ind w:left="1112" w:right="1181" w:firstLine="1047"/>
      </w:pPr>
      <w:r>
        <w:t>Відносно артерій вени здебільшого розміщені більш поверхнево і відрізняються від них меншою товщиною стінки та більшим просвітом, утворюють між собою численні анастомози.</w:t>
      </w:r>
    </w:p>
    <w:p w:rsidR="00B65FA9" w:rsidRDefault="004F7AEF">
      <w:pPr>
        <w:pStyle w:val="a3"/>
        <w:ind w:left="1112" w:right="1182" w:firstLine="1047"/>
      </w:pPr>
      <w:r>
        <w:t>Часто артерії супроводжуються двома венами з яких одна розміщується більш поверхнево, а друга глибше. Глибокі вени разом з артеріями та нервами утворюють судинно-нервові пучки.</w:t>
      </w:r>
    </w:p>
    <w:p w:rsidR="00B65FA9" w:rsidRDefault="004F7AEF">
      <w:pPr>
        <w:pStyle w:val="a3"/>
        <w:ind w:left="1112" w:right="1169" w:firstLine="1047"/>
      </w:pPr>
      <w:r>
        <w:t xml:space="preserve">Підшкірні вени добре розвинені на шиї, вентральній стінці тулуба, кінцівках. Внутрішня оболонка вен має кишенькові </w:t>
      </w:r>
      <w:r>
        <w:rPr>
          <w:i/>
          <w:color w:val="1F487C"/>
        </w:rPr>
        <w:t>клапани</w:t>
      </w:r>
      <w:r>
        <w:t>, які перешкоджають зворотній течії крові по венам.</w:t>
      </w:r>
    </w:p>
    <w:p w:rsidR="00B65FA9" w:rsidRDefault="004F7AEF">
      <w:pPr>
        <w:pStyle w:val="a3"/>
        <w:ind w:left="1112" w:right="1172" w:firstLine="1047"/>
      </w:pPr>
      <w:r>
        <w:rPr>
          <w:b/>
          <w:i/>
          <w:color w:val="FF0000"/>
        </w:rPr>
        <w:t>Вени великого кола кровообігу</w:t>
      </w:r>
      <w:r>
        <w:rPr>
          <w:i/>
        </w:rPr>
        <w:t xml:space="preserve">. </w:t>
      </w:r>
      <w:r>
        <w:t xml:space="preserve">Краніальна порожниста вена — </w:t>
      </w:r>
      <w:r>
        <w:rPr>
          <w:spacing w:val="-3"/>
        </w:rPr>
        <w:t xml:space="preserve">v. </w:t>
      </w:r>
      <w:r>
        <w:t>cava cranialis — відводить кров від голови, шиї, грудної клітки і грудних кінцівок у праве передсердя. Вона проходить вентрально від підключичних артерій між листками середостіння. У краніальну порожнисту вену впадають яремна, права і ліва пахвові, шийні та внутрішні грудні</w:t>
      </w:r>
      <w:r>
        <w:rPr>
          <w:spacing w:val="-5"/>
        </w:rPr>
        <w:t xml:space="preserve"> </w:t>
      </w:r>
      <w:r>
        <w:t>вени.</w:t>
      </w:r>
    </w:p>
    <w:p w:rsidR="00B65FA9" w:rsidRDefault="004F7AEF">
      <w:pPr>
        <w:pStyle w:val="a3"/>
        <w:ind w:left="1112" w:right="1169" w:firstLine="1047"/>
      </w:pPr>
      <w:r>
        <w:rPr>
          <w:color w:val="FF0000"/>
        </w:rPr>
        <w:t>Зовнішня яремна вена — v. jugularis externa</w:t>
      </w:r>
      <w:r>
        <w:t>— парна, міститься на шиї під шкірою в яремному жолобі, утвореному плечоголовним і грудннно- головним м'язами. Яремна вена утворюється від злиття зовнішньої щелепної вени— v. maxillaris externa — і внутрішньої щелепної вени— v. maxillaris interna.</w:t>
      </w:r>
    </w:p>
    <w:p w:rsidR="00B65FA9" w:rsidRDefault="004F7AEF">
      <w:pPr>
        <w:pStyle w:val="a3"/>
        <w:spacing w:line="242" w:lineRule="auto"/>
        <w:ind w:left="1112" w:right="1169" w:firstLine="1047"/>
      </w:pPr>
      <w:r>
        <w:rPr>
          <w:color w:val="FF0000"/>
        </w:rPr>
        <w:t xml:space="preserve">Внутрішня яремна вена — v. jugularis interna — </w:t>
      </w:r>
      <w:r>
        <w:t>супроводить загальну сонну артерію її утворюють потилична, щитовидна і гортанна вени.</w:t>
      </w:r>
    </w:p>
    <w:p w:rsidR="00B65FA9" w:rsidRDefault="004F7AEF">
      <w:pPr>
        <w:pStyle w:val="a3"/>
        <w:ind w:left="1112" w:right="1172" w:firstLine="1047"/>
      </w:pPr>
      <w:r>
        <w:rPr>
          <w:b/>
          <w:i/>
          <w:color w:val="FF0000"/>
        </w:rPr>
        <w:t xml:space="preserve">В е н и г р у д н о ї к і н ц і в к и </w:t>
      </w:r>
      <w:r>
        <w:t xml:space="preserve">є глибокі і поверхневі. </w:t>
      </w:r>
      <w:r>
        <w:rPr>
          <w:i/>
          <w:color w:val="000080"/>
        </w:rPr>
        <w:t xml:space="preserve">Глибокі вени </w:t>
      </w:r>
      <w:r>
        <w:t xml:space="preserve">грудної кінцівки починаються від загальної пальмарної пальцьової вени, утвореної в жуйних венами третього і четвертого пальців. Кров із цих вен відтікає в пальмарну п'ясну, а потім у серединну, плечову й пахвову вени., розташовані поряд з відповідними артеріями. </w:t>
      </w:r>
      <w:r>
        <w:rPr>
          <w:i/>
          <w:color w:val="000080"/>
        </w:rPr>
        <w:t xml:space="preserve">Поверхневі вени </w:t>
      </w:r>
      <w:r>
        <w:t>грудної: кінцівки містяться під шкірою і починаються від пальмарних пальцьових зовнішніх і міжпальцьових вен.</w:t>
      </w:r>
    </w:p>
    <w:p w:rsidR="00B65FA9" w:rsidRDefault="004F7AEF">
      <w:pPr>
        <w:pStyle w:val="a3"/>
        <w:ind w:left="1112" w:right="1172" w:firstLine="1047"/>
      </w:pPr>
      <w:r>
        <w:rPr>
          <w:b/>
          <w:i/>
          <w:color w:val="FF0000"/>
        </w:rPr>
        <w:t xml:space="preserve">Задня порожниста вена — v. cava caudalis </w:t>
      </w:r>
      <w:r>
        <w:t>— несе кров у праве передсердя з вен таза, тазових кінцівок, черевних стінок і органів черевної порожнини. Вона починається під п'ятим поперековим хребцем, у місті злиття загальних клубових вен. У черевній порожнині задня порожниста лежить вправо від аорти, під тілами хребців, потім опускається до дорсального краю печінки і проникає через отвір діафрагми в грудну порожнину, де проходить</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112" w:right="1178"/>
      </w:pPr>
      <w:r>
        <w:lastRenderedPageBreak/>
        <w:t>між легенями та впадає в праве передсердя. У цю вену впадають загальні клубові, поперекові, внутрішні сімяні, ниркові, печінкові, діафрагмальні вени.</w:t>
      </w:r>
    </w:p>
    <w:p w:rsidR="00B65FA9" w:rsidRDefault="004F7AEF">
      <w:pPr>
        <w:pStyle w:val="a3"/>
        <w:ind w:left="1112" w:right="1173" w:firstLine="1047"/>
      </w:pPr>
      <w:r>
        <w:rPr>
          <w:b/>
          <w:color w:val="FF0000"/>
        </w:rPr>
        <w:t xml:space="preserve">Ворітна вена – v. portae </w:t>
      </w:r>
      <w:r>
        <w:rPr>
          <w:i/>
          <w:color w:val="FF0000"/>
        </w:rPr>
        <w:t xml:space="preserve">- </w:t>
      </w:r>
      <w:r>
        <w:t xml:space="preserve">збирає кров від шлунка, селезінки, тонкої і товстої кишок ( за винятком каудальної частини прямої кишки). Утворюється злиттям шлунково-селезінкової краніальної та каудальної брижових вен. Проходить з права від печінки і входить в ворота печінки. У печінці вона поділяється на між часточкові вени, а потім на капіляри печінкових часточок. Всередині кожної часточки капіляри впадають у центральну вену часточки і утворюють початок вен, що відводять кров з печінки в каудальну порожнисту вену. Так утворюється </w:t>
      </w:r>
      <w:r>
        <w:rPr>
          <w:i/>
          <w:color w:val="000080"/>
        </w:rPr>
        <w:t xml:space="preserve">вставне коло кровообігу </w:t>
      </w:r>
      <w:r>
        <w:t>завдяки якій кров що відтікає від органів травлення знешкоджується від токсинів та інших шкідливих речовин.</w:t>
      </w:r>
    </w:p>
    <w:p w:rsidR="00B65FA9" w:rsidRDefault="004F7AEF">
      <w:pPr>
        <w:ind w:left="1112" w:right="1174" w:firstLine="1047"/>
        <w:jc w:val="both"/>
        <w:rPr>
          <w:sz w:val="28"/>
        </w:rPr>
      </w:pPr>
      <w:r>
        <w:rPr>
          <w:b/>
          <w:color w:val="FF0000"/>
          <w:sz w:val="28"/>
        </w:rPr>
        <w:t xml:space="preserve">В е н и т а з о в и х к і н ц і в о к </w:t>
      </w:r>
      <w:r>
        <w:rPr>
          <w:sz w:val="28"/>
        </w:rPr>
        <w:t xml:space="preserve">поділяються на </w:t>
      </w:r>
      <w:r>
        <w:rPr>
          <w:i/>
          <w:color w:val="000080"/>
          <w:sz w:val="28"/>
        </w:rPr>
        <w:t xml:space="preserve">глибокі й поверхневі </w:t>
      </w:r>
      <w:r>
        <w:rPr>
          <w:sz w:val="28"/>
        </w:rPr>
        <w:t>(підшкірні). Глибокі вени в основному відповідають артеріям, що їх вони супроводять, і мають аналогічні назви.</w:t>
      </w:r>
    </w:p>
    <w:p w:rsidR="00B65FA9" w:rsidRDefault="004F7AEF">
      <w:pPr>
        <w:pStyle w:val="a3"/>
        <w:ind w:left="1112" w:right="1176" w:firstLine="1047"/>
      </w:pPr>
      <w:r>
        <w:t>До поверхневих підшкірних вен належать численні судини, які відводять кров від поверхневих частин кінцівки.</w:t>
      </w:r>
    </w:p>
    <w:p w:rsidR="00B65FA9" w:rsidRDefault="004F7AEF">
      <w:pPr>
        <w:ind w:left="1112" w:right="1172" w:firstLine="1047"/>
        <w:jc w:val="both"/>
        <w:rPr>
          <w:sz w:val="28"/>
        </w:rPr>
      </w:pPr>
      <w:r>
        <w:rPr>
          <w:i/>
          <w:color w:val="FF0000"/>
          <w:sz w:val="28"/>
        </w:rPr>
        <w:t xml:space="preserve">Судини малого кола кровообігу </w:t>
      </w:r>
      <w:r>
        <w:rPr>
          <w:i/>
          <w:color w:val="1F487C"/>
          <w:sz w:val="28"/>
        </w:rPr>
        <w:t xml:space="preserve">починаються з правого шлуночка стовбуром легеневих артерій — truncus pulmonalis, </w:t>
      </w:r>
      <w:r>
        <w:rPr>
          <w:sz w:val="28"/>
        </w:rPr>
        <w:t xml:space="preserve">який потім поділяється на ліву і праву легеневі артерії. Від цього місця починається артеріальна зв'язка, що йде до аорти. У тварини після народження кров з легеневої артерії проходить через легеневі капіляри, окислюється в них і по 4—9 легеневих венах, які несуть артеріальну кров, повертається </w:t>
      </w:r>
      <w:r>
        <w:rPr>
          <w:i/>
          <w:color w:val="1F487C"/>
          <w:sz w:val="28"/>
        </w:rPr>
        <w:t>в ліве передсердя</w:t>
      </w:r>
      <w:r>
        <w:rPr>
          <w:sz w:val="28"/>
        </w:rPr>
        <w:t>, де й закінчується мале коло кровообігу.</w:t>
      </w:r>
    </w:p>
    <w:p w:rsidR="00B65FA9" w:rsidRDefault="004F7AEF">
      <w:pPr>
        <w:spacing w:line="247" w:lineRule="auto"/>
        <w:ind w:left="1112" w:right="1173" w:firstLine="1047"/>
        <w:jc w:val="both"/>
        <w:rPr>
          <w:b/>
          <w:sz w:val="28"/>
        </w:rPr>
      </w:pPr>
      <w:r>
        <w:rPr>
          <w:b/>
          <w:i/>
          <w:color w:val="3366FF"/>
          <w:sz w:val="28"/>
        </w:rPr>
        <w:t>Особливості кровообігу в плода</w:t>
      </w:r>
      <w:r>
        <w:rPr>
          <w:sz w:val="28"/>
        </w:rPr>
        <w:t xml:space="preserve">. </w:t>
      </w:r>
      <w:r>
        <w:rPr>
          <w:i/>
          <w:color w:val="000080"/>
          <w:sz w:val="28"/>
        </w:rPr>
        <w:t xml:space="preserve">Кровообіг у плода </w:t>
      </w:r>
      <w:r>
        <w:rPr>
          <w:b/>
          <w:i/>
          <w:color w:val="1F487C"/>
          <w:sz w:val="28"/>
        </w:rPr>
        <w:t>відрізняється від кровообігу в дорослої тварини</w:t>
      </w:r>
      <w:r>
        <w:rPr>
          <w:b/>
          <w:color w:val="000080"/>
          <w:sz w:val="28"/>
        </w:rPr>
        <w:t>.</w:t>
      </w:r>
    </w:p>
    <w:p w:rsidR="00B65FA9" w:rsidRDefault="004F7AEF">
      <w:pPr>
        <w:spacing w:line="303" w:lineRule="exact"/>
        <w:ind w:left="1972"/>
        <w:jc w:val="both"/>
        <w:rPr>
          <w:sz w:val="28"/>
        </w:rPr>
      </w:pPr>
      <w:r>
        <w:rPr>
          <w:b/>
          <w:i/>
          <w:color w:val="1F487C"/>
          <w:sz w:val="28"/>
        </w:rPr>
        <w:t xml:space="preserve">Плацентарний кровообіг </w:t>
      </w:r>
      <w:r>
        <w:rPr>
          <w:sz w:val="28"/>
        </w:rPr>
        <w:t>з’являється в зародку з утворенням пупкових</w:t>
      </w:r>
    </w:p>
    <w:p w:rsidR="00B65FA9" w:rsidRDefault="004F7AEF">
      <w:pPr>
        <w:pStyle w:val="a3"/>
        <w:spacing w:before="1"/>
        <w:ind w:right="1131"/>
      </w:pPr>
      <w:r>
        <w:t xml:space="preserve">судин (артерій і вен). Пупкові артерії виникають як продовження задньої ділянки аорти, а пупкові вени перетворюються на непарну вену. Непарна вена несе кров у капілярну сітку печінки, а з печінки по печінкових венах кров надходить у каудальну порожнисту вену. Частина крові не проходить через печінку, а через </w:t>
      </w:r>
      <w:r>
        <w:rPr>
          <w:b/>
          <w:i/>
          <w:color w:val="000080"/>
        </w:rPr>
        <w:t xml:space="preserve">венозну протоку (аранцієву) </w:t>
      </w:r>
      <w:r>
        <w:t xml:space="preserve">вливається в каудальну порожнисту вену. Серце вже розділене перегородками на чотири камери, але в перегородці передсердь є ще значний </w:t>
      </w:r>
      <w:r>
        <w:rPr>
          <w:b/>
          <w:i/>
          <w:color w:val="000080"/>
        </w:rPr>
        <w:t>овальний отвір</w:t>
      </w:r>
      <w:r>
        <w:t xml:space="preserve">. Легенева артерія сполучається </w:t>
      </w:r>
      <w:r>
        <w:rPr>
          <w:b/>
          <w:i/>
          <w:color w:val="000080"/>
        </w:rPr>
        <w:t xml:space="preserve">широкою артеріальною (боталовою) </w:t>
      </w:r>
      <w:r>
        <w:t xml:space="preserve">протокою з аортою. </w:t>
      </w:r>
      <w:r>
        <w:rPr>
          <w:i/>
          <w:color w:val="000080"/>
        </w:rPr>
        <w:t>Легеневе коло кровообігу виключене з кровообігу</w:t>
      </w:r>
      <w:r>
        <w:rPr>
          <w:color w:val="000080"/>
        </w:rPr>
        <w:t xml:space="preserve">. </w:t>
      </w:r>
      <w:r>
        <w:t>Отже, у плода артеріальна кров неодноразово змішується з венозною: 1) коли артеріальна кров пупкової вени, не проходячи капіляри печінки, по печінкових венах або ж через венозну протоку вливається в каудальну порожнисту вену; 2) коли крізь овальний отвір передсердь або через артеріальну (боталову ) протоку надходить в аорту.</w:t>
      </w:r>
    </w:p>
    <w:p w:rsidR="00B65FA9" w:rsidRDefault="004F7AEF">
      <w:pPr>
        <w:pStyle w:val="a3"/>
        <w:ind w:right="1136" w:firstLine="899"/>
      </w:pPr>
      <w:r>
        <w:t>Після народження тварини в пупкових судинах течія крові припиняється. Пупкова вена заростає і перетворюється на круглу зв’язку печінки, а пупкові артерії — на парні круглі зв’язки сечового міхура. Овальний отвір заростає і замість нього залишається тільки овальна ямка (у 20 % великої рогатої худоби овальний отвір залишається ). Артеріальна протока також заростає і перетворюється на зв’язку.</w:t>
      </w:r>
    </w:p>
    <w:p w:rsidR="00B65FA9" w:rsidRDefault="00B65FA9">
      <w:pPr>
        <w:sectPr w:rsidR="00B65FA9">
          <w:pgSz w:w="11910" w:h="16840"/>
          <w:pgMar w:top="340" w:right="0" w:bottom="960" w:left="60" w:header="0" w:footer="690" w:gutter="0"/>
          <w:cols w:space="720"/>
        </w:sectPr>
      </w:pPr>
    </w:p>
    <w:p w:rsidR="00B65FA9" w:rsidRDefault="004F7AEF">
      <w:pPr>
        <w:pStyle w:val="a3"/>
        <w:ind w:left="1314"/>
        <w:jc w:val="left"/>
        <w:rPr>
          <w:sz w:val="20"/>
        </w:rPr>
      </w:pPr>
      <w:r>
        <w:rPr>
          <w:noProof/>
          <w:sz w:val="20"/>
          <w:lang w:val="ru-RU" w:eastAsia="ru-RU"/>
        </w:rPr>
        <w:lastRenderedPageBreak/>
        <w:drawing>
          <wp:inline distT="0" distB="0" distL="0" distR="0">
            <wp:extent cx="5563219" cy="4773168"/>
            <wp:effectExtent l="0" t="0" r="0" b="0"/>
            <wp:docPr id="393" name="image18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image184.jpeg"/>
                    <pic:cNvPicPr/>
                  </pic:nvPicPr>
                  <pic:blipFill>
                    <a:blip r:embed="rId260" cstate="print"/>
                    <a:stretch>
                      <a:fillRect/>
                    </a:stretch>
                  </pic:blipFill>
                  <pic:spPr>
                    <a:xfrm>
                      <a:off x="0" y="0"/>
                      <a:ext cx="5563219" cy="4773168"/>
                    </a:xfrm>
                    <a:prstGeom prst="rect">
                      <a:avLst/>
                    </a:prstGeom>
                  </pic:spPr>
                </pic:pic>
              </a:graphicData>
            </a:graphic>
          </wp:inline>
        </w:drawing>
      </w:r>
    </w:p>
    <w:p w:rsidR="00B65FA9" w:rsidRDefault="004F7AEF">
      <w:pPr>
        <w:spacing w:before="109" w:line="274" w:lineRule="exact"/>
        <w:ind w:left="1336"/>
        <w:jc w:val="both"/>
        <w:rPr>
          <w:b/>
          <w:sz w:val="24"/>
        </w:rPr>
      </w:pPr>
      <w:r>
        <w:rPr>
          <w:b/>
          <w:sz w:val="24"/>
        </w:rPr>
        <w:t>Рис. Загальна схема системи кровообігу дорослої тварини (А) і плода (Б):</w:t>
      </w:r>
    </w:p>
    <w:p w:rsidR="00B65FA9" w:rsidRDefault="004F7AEF">
      <w:pPr>
        <w:ind w:left="1336" w:right="830"/>
        <w:jc w:val="both"/>
        <w:rPr>
          <w:sz w:val="24"/>
        </w:rPr>
      </w:pPr>
      <w:r>
        <w:rPr>
          <w:sz w:val="24"/>
        </w:rPr>
        <w:t>1 — лімфатична судина; 2 — краніальна порожниста вена; 3 — плечоголовний стовбур; 4 — грудна лімфатична протока; 5 — легенева артерія; 6 — артеріальна зв'язка; 6* — артеріальна протока; 7 — ліве передсердя; 8 — легенева вена; 9 — капіляри легень; 10 — аорта; 11 — каудальна порожниста вена; 12 — черевна артерія; 13 — лімфатичні вузли; 14 — брижова артерія; 15 — капіляри тіла;)і6 — праве передсердя; 17 — правий шлуночок; 18 — лівий шлуночок; 19 — капіляри печінки; 20 — ворітна вена печінки; 21 — шлунок і кишки; 22 — печінкові вени; 23 — нирка; 24 — пупкова артерія; 25 — капіляри</w:t>
      </w:r>
    </w:p>
    <w:p w:rsidR="00B65FA9" w:rsidRDefault="00B65FA9">
      <w:pPr>
        <w:pStyle w:val="a3"/>
        <w:spacing w:before="5"/>
        <w:ind w:left="0"/>
        <w:jc w:val="left"/>
        <w:rPr>
          <w:sz w:val="24"/>
        </w:rPr>
      </w:pPr>
    </w:p>
    <w:p w:rsidR="00B65FA9" w:rsidRDefault="004F7AEF">
      <w:pPr>
        <w:pStyle w:val="a3"/>
        <w:spacing w:before="88"/>
        <w:ind w:right="1120" w:firstLine="568"/>
      </w:pPr>
      <w:r>
        <w:rPr>
          <w:b/>
          <w:i/>
          <w:color w:val="3366FF"/>
        </w:rPr>
        <w:t xml:space="preserve">Характеристика і значення лімфатичної системи. Капіляри,  приносні і виносні лімфатичні судини, лімфатичні вузли, збірники лімфи: грудна протока. </w:t>
      </w:r>
      <w:r>
        <w:rPr>
          <w:spacing w:val="-11"/>
        </w:rPr>
        <w:t xml:space="preserve">Система </w:t>
      </w:r>
      <w:r>
        <w:rPr>
          <w:spacing w:val="-9"/>
        </w:rPr>
        <w:t xml:space="preserve">органів </w:t>
      </w:r>
      <w:r>
        <w:rPr>
          <w:spacing w:val="-10"/>
        </w:rPr>
        <w:t xml:space="preserve">лімфообігу функціонально </w:t>
      </w:r>
      <w:r>
        <w:rPr>
          <w:spacing w:val="-8"/>
        </w:rPr>
        <w:t xml:space="preserve">тісно </w:t>
      </w:r>
      <w:r>
        <w:rPr>
          <w:spacing w:val="-10"/>
        </w:rPr>
        <w:t xml:space="preserve">пов'язана </w:t>
      </w:r>
      <w:r>
        <w:t xml:space="preserve">з </w:t>
      </w:r>
      <w:r>
        <w:rPr>
          <w:spacing w:val="-10"/>
        </w:rPr>
        <w:t xml:space="preserve">системою органів кровообігу. </w:t>
      </w:r>
      <w:r>
        <w:rPr>
          <w:spacing w:val="-4"/>
        </w:rPr>
        <w:t xml:space="preserve">На </w:t>
      </w:r>
      <w:r>
        <w:rPr>
          <w:spacing w:val="-9"/>
        </w:rPr>
        <w:t xml:space="preserve">відміну </w:t>
      </w:r>
      <w:r>
        <w:rPr>
          <w:spacing w:val="-7"/>
        </w:rPr>
        <w:t xml:space="preserve">від </w:t>
      </w:r>
      <w:r>
        <w:rPr>
          <w:spacing w:val="-11"/>
        </w:rPr>
        <w:t xml:space="preserve">кровоносної, </w:t>
      </w:r>
      <w:r>
        <w:rPr>
          <w:spacing w:val="-10"/>
        </w:rPr>
        <w:t xml:space="preserve">лімфатична </w:t>
      </w:r>
      <w:r>
        <w:rPr>
          <w:spacing w:val="-9"/>
        </w:rPr>
        <w:t xml:space="preserve">система </w:t>
      </w:r>
      <w:r>
        <w:rPr>
          <w:spacing w:val="-5"/>
        </w:rPr>
        <w:t xml:space="preserve">не </w:t>
      </w:r>
      <w:r>
        <w:rPr>
          <w:spacing w:val="-10"/>
        </w:rPr>
        <w:t xml:space="preserve">утворює замкненого кола, </w:t>
      </w:r>
      <w:r>
        <w:rPr>
          <w:spacing w:val="-8"/>
        </w:rPr>
        <w:t xml:space="preserve">вона </w:t>
      </w:r>
      <w:r>
        <w:rPr>
          <w:spacing w:val="-10"/>
        </w:rPr>
        <w:t xml:space="preserve">починається </w:t>
      </w:r>
      <w:r>
        <w:rPr>
          <w:spacing w:val="-9"/>
        </w:rPr>
        <w:t xml:space="preserve">сліпо </w:t>
      </w:r>
      <w:r>
        <w:rPr>
          <w:spacing w:val="-10"/>
        </w:rPr>
        <w:t xml:space="preserve">лімфатичними капілярами </w:t>
      </w:r>
      <w:r>
        <w:t xml:space="preserve">в </w:t>
      </w:r>
      <w:r>
        <w:rPr>
          <w:spacing w:val="-10"/>
        </w:rPr>
        <w:t xml:space="preserve">міжклітинних просторах, </w:t>
      </w:r>
      <w:r>
        <w:rPr>
          <w:spacing w:val="-6"/>
        </w:rPr>
        <w:t xml:space="preserve">які </w:t>
      </w:r>
      <w:r>
        <w:rPr>
          <w:spacing w:val="-8"/>
        </w:rPr>
        <w:t xml:space="preserve">потім </w:t>
      </w:r>
      <w:r>
        <w:rPr>
          <w:spacing w:val="-10"/>
        </w:rPr>
        <w:t xml:space="preserve">переходять </w:t>
      </w:r>
      <w:r>
        <w:t xml:space="preserve">у </w:t>
      </w:r>
      <w:r>
        <w:rPr>
          <w:spacing w:val="-10"/>
        </w:rPr>
        <w:t xml:space="preserve">лімфатичні </w:t>
      </w:r>
      <w:r>
        <w:rPr>
          <w:spacing w:val="-8"/>
        </w:rPr>
        <w:t xml:space="preserve">судини </w:t>
      </w:r>
      <w:r>
        <w:t xml:space="preserve">й </w:t>
      </w:r>
      <w:r>
        <w:rPr>
          <w:spacing w:val="-10"/>
        </w:rPr>
        <w:t xml:space="preserve">протоки, </w:t>
      </w:r>
      <w:r>
        <w:rPr>
          <w:spacing w:val="-4"/>
        </w:rPr>
        <w:t xml:space="preserve">що </w:t>
      </w:r>
      <w:r>
        <w:rPr>
          <w:spacing w:val="-10"/>
        </w:rPr>
        <w:t xml:space="preserve">впадають </w:t>
      </w:r>
      <w:r>
        <w:t xml:space="preserve">у </w:t>
      </w:r>
      <w:r>
        <w:rPr>
          <w:spacing w:val="-10"/>
        </w:rPr>
        <w:t xml:space="preserve">краніальну порожнисту </w:t>
      </w:r>
      <w:r>
        <w:rPr>
          <w:spacing w:val="-7"/>
        </w:rPr>
        <w:t xml:space="preserve">вену </w:t>
      </w:r>
      <w:r>
        <w:rPr>
          <w:spacing w:val="-9"/>
        </w:rPr>
        <w:t>великого</w:t>
      </w:r>
      <w:r>
        <w:rPr>
          <w:spacing w:val="52"/>
        </w:rPr>
        <w:t xml:space="preserve"> </w:t>
      </w:r>
      <w:r>
        <w:rPr>
          <w:spacing w:val="-8"/>
        </w:rPr>
        <w:t xml:space="preserve">кола </w:t>
      </w:r>
      <w:r>
        <w:rPr>
          <w:spacing w:val="-10"/>
        </w:rPr>
        <w:t xml:space="preserve">кровообігу. </w:t>
      </w:r>
      <w:r>
        <w:rPr>
          <w:spacing w:val="-4"/>
        </w:rPr>
        <w:t xml:space="preserve">До </w:t>
      </w:r>
      <w:r>
        <w:rPr>
          <w:spacing w:val="-9"/>
        </w:rPr>
        <w:t>складу</w:t>
      </w:r>
      <w:r>
        <w:rPr>
          <w:spacing w:val="52"/>
        </w:rPr>
        <w:t xml:space="preserve"> </w:t>
      </w:r>
      <w:r>
        <w:rPr>
          <w:spacing w:val="-10"/>
        </w:rPr>
        <w:t xml:space="preserve">лімфатичної системи </w:t>
      </w:r>
      <w:r>
        <w:rPr>
          <w:spacing w:val="-8"/>
        </w:rPr>
        <w:t xml:space="preserve">крім </w:t>
      </w:r>
      <w:r>
        <w:rPr>
          <w:spacing w:val="-10"/>
        </w:rPr>
        <w:t xml:space="preserve">капілярів, </w:t>
      </w:r>
      <w:r>
        <w:rPr>
          <w:spacing w:val="-9"/>
        </w:rPr>
        <w:t xml:space="preserve">судин, </w:t>
      </w:r>
      <w:r>
        <w:rPr>
          <w:spacing w:val="-10"/>
        </w:rPr>
        <w:t xml:space="preserve">проток </w:t>
      </w:r>
      <w:r>
        <w:t xml:space="preserve">і </w:t>
      </w:r>
      <w:r>
        <w:rPr>
          <w:spacing w:val="-9"/>
        </w:rPr>
        <w:t xml:space="preserve">лімфи, </w:t>
      </w:r>
      <w:r>
        <w:rPr>
          <w:spacing w:val="-6"/>
        </w:rPr>
        <w:t xml:space="preserve">яка </w:t>
      </w:r>
      <w:r>
        <w:rPr>
          <w:spacing w:val="-8"/>
        </w:rPr>
        <w:t xml:space="preserve">тече </w:t>
      </w:r>
      <w:r>
        <w:rPr>
          <w:spacing w:val="-5"/>
        </w:rPr>
        <w:t xml:space="preserve">по </w:t>
      </w:r>
      <w:r>
        <w:rPr>
          <w:spacing w:val="-9"/>
        </w:rPr>
        <w:t xml:space="preserve">них, </w:t>
      </w:r>
      <w:r>
        <w:rPr>
          <w:spacing w:val="-10"/>
        </w:rPr>
        <w:t xml:space="preserve">входять </w:t>
      </w:r>
      <w:r>
        <w:rPr>
          <w:spacing w:val="-9"/>
        </w:rPr>
        <w:t xml:space="preserve">також </w:t>
      </w:r>
      <w:r>
        <w:rPr>
          <w:spacing w:val="-10"/>
        </w:rPr>
        <w:t xml:space="preserve">лімфатичні </w:t>
      </w:r>
      <w:r>
        <w:rPr>
          <w:spacing w:val="-9"/>
        </w:rPr>
        <w:t>вузли. Отже,</w:t>
      </w:r>
      <w:r>
        <w:rPr>
          <w:spacing w:val="52"/>
        </w:rPr>
        <w:t xml:space="preserve"> </w:t>
      </w:r>
      <w:r>
        <w:rPr>
          <w:spacing w:val="-10"/>
        </w:rPr>
        <w:t xml:space="preserve">лімфатична система </w:t>
      </w:r>
      <w:r>
        <w:rPr>
          <w:spacing w:val="-9"/>
        </w:rPr>
        <w:t xml:space="preserve">доповнює </w:t>
      </w:r>
      <w:r>
        <w:rPr>
          <w:spacing w:val="-10"/>
        </w:rPr>
        <w:t xml:space="preserve">собою: </w:t>
      </w:r>
      <w:r>
        <w:rPr>
          <w:spacing w:val="-9"/>
        </w:rPr>
        <w:t xml:space="preserve">систему органів </w:t>
      </w:r>
      <w:r>
        <w:rPr>
          <w:spacing w:val="-10"/>
        </w:rPr>
        <w:t xml:space="preserve">кровообігу </w:t>
      </w:r>
      <w:r>
        <w:t xml:space="preserve">і </w:t>
      </w:r>
      <w:r>
        <w:rPr>
          <w:spacing w:val="-10"/>
        </w:rPr>
        <w:t xml:space="preserve">виконує дренажну, очисну, захисну, кровотворну, </w:t>
      </w:r>
      <w:r>
        <w:rPr>
          <w:spacing w:val="-9"/>
        </w:rPr>
        <w:t xml:space="preserve">імунну </w:t>
      </w:r>
      <w:r>
        <w:t xml:space="preserve">й </w:t>
      </w:r>
      <w:r>
        <w:rPr>
          <w:spacing w:val="-9"/>
        </w:rPr>
        <w:t xml:space="preserve">живильну </w:t>
      </w:r>
      <w:r>
        <w:rPr>
          <w:spacing w:val="-10"/>
        </w:rPr>
        <w:t>функції</w:t>
      </w:r>
      <w:r>
        <w:rPr>
          <w:spacing w:val="-20"/>
        </w:rPr>
        <w:t xml:space="preserve"> </w:t>
      </w:r>
      <w:r>
        <w:t>.</w:t>
      </w:r>
    </w:p>
    <w:p w:rsidR="00B65FA9" w:rsidRDefault="004F7AEF">
      <w:pPr>
        <w:pStyle w:val="a3"/>
        <w:spacing w:line="242" w:lineRule="auto"/>
        <w:ind w:left="1112" w:right="1165" w:firstLine="680"/>
      </w:pPr>
      <w:r>
        <w:rPr>
          <w:spacing w:val="-10"/>
        </w:rPr>
        <w:t xml:space="preserve">Внаслідок фільтрування </w:t>
      </w:r>
      <w:r>
        <w:rPr>
          <w:spacing w:val="-9"/>
        </w:rPr>
        <w:t xml:space="preserve">плазми крові крізь стінки </w:t>
      </w:r>
      <w:r>
        <w:rPr>
          <w:spacing w:val="-10"/>
        </w:rPr>
        <w:t xml:space="preserve">кровоносних капілярів утворюється </w:t>
      </w:r>
      <w:r>
        <w:rPr>
          <w:b/>
          <w:i/>
          <w:color w:val="000080"/>
          <w:spacing w:val="-10"/>
        </w:rPr>
        <w:t>тканинна рідина</w:t>
      </w:r>
      <w:r>
        <w:rPr>
          <w:color w:val="000080"/>
          <w:spacing w:val="-10"/>
        </w:rPr>
        <w:t xml:space="preserve">, </w:t>
      </w:r>
      <w:r>
        <w:rPr>
          <w:spacing w:val="-6"/>
        </w:rPr>
        <w:t xml:space="preserve">яка </w:t>
      </w:r>
      <w:r>
        <w:rPr>
          <w:spacing w:val="-10"/>
        </w:rPr>
        <w:t xml:space="preserve">постійно омиває </w:t>
      </w:r>
      <w:r>
        <w:rPr>
          <w:spacing w:val="-9"/>
        </w:rPr>
        <w:t xml:space="preserve">клітини </w:t>
      </w:r>
      <w:r>
        <w:rPr>
          <w:spacing w:val="-10"/>
        </w:rPr>
        <w:t xml:space="preserve">органів, віддаючи </w:t>
      </w:r>
      <w:r>
        <w:rPr>
          <w:spacing w:val="-5"/>
        </w:rPr>
        <w:t>їм</w:t>
      </w:r>
    </w:p>
    <w:p w:rsidR="00B65FA9" w:rsidRDefault="00B65FA9">
      <w:pPr>
        <w:spacing w:line="242" w:lineRule="auto"/>
        <w:sectPr w:rsidR="00B65FA9">
          <w:pgSz w:w="11910" w:h="16840"/>
          <w:pgMar w:top="840" w:right="0" w:bottom="960" w:left="60" w:header="0" w:footer="690" w:gutter="0"/>
          <w:cols w:space="720"/>
        </w:sectPr>
      </w:pPr>
    </w:p>
    <w:p w:rsidR="00B65FA9" w:rsidRDefault="004F7AEF">
      <w:pPr>
        <w:pStyle w:val="a3"/>
        <w:spacing w:before="62"/>
        <w:ind w:left="1112" w:right="1169"/>
      </w:pPr>
      <w:r>
        <w:lastRenderedPageBreak/>
        <w:t>необхідні поживні речовини та кисень і забираючи від них продукти розпаду,  вуглекислий газ, що утворюється в процесі обміну речовин.</w:t>
      </w:r>
    </w:p>
    <w:p w:rsidR="00B65FA9" w:rsidRDefault="004F7AEF">
      <w:pPr>
        <w:pStyle w:val="a3"/>
        <w:ind w:left="1112" w:right="1162" w:firstLine="680"/>
      </w:pPr>
      <w:r>
        <w:rPr>
          <w:spacing w:val="-10"/>
        </w:rPr>
        <w:t xml:space="preserve">Тканинна </w:t>
      </w:r>
      <w:r>
        <w:rPr>
          <w:spacing w:val="-9"/>
        </w:rPr>
        <w:t xml:space="preserve">рідина </w:t>
      </w:r>
      <w:r>
        <w:t xml:space="preserve">з </w:t>
      </w:r>
      <w:r>
        <w:rPr>
          <w:spacing w:val="-10"/>
        </w:rPr>
        <w:t xml:space="preserve">міжклітинних просторів </w:t>
      </w:r>
      <w:r>
        <w:rPr>
          <w:spacing w:val="-9"/>
        </w:rPr>
        <w:t xml:space="preserve">частково </w:t>
      </w:r>
      <w:r>
        <w:rPr>
          <w:spacing w:val="-10"/>
        </w:rPr>
        <w:t xml:space="preserve">всмоктується </w:t>
      </w:r>
      <w:r>
        <w:t xml:space="preserve">у </w:t>
      </w:r>
      <w:r>
        <w:rPr>
          <w:spacing w:val="-9"/>
        </w:rPr>
        <w:t xml:space="preserve">венозні </w:t>
      </w:r>
      <w:r>
        <w:rPr>
          <w:spacing w:val="-10"/>
        </w:rPr>
        <w:t xml:space="preserve">капіляри, </w:t>
      </w:r>
      <w:r>
        <w:rPr>
          <w:spacing w:val="-9"/>
        </w:rPr>
        <w:t xml:space="preserve">більша </w:t>
      </w:r>
      <w:r>
        <w:t xml:space="preserve">ж </w:t>
      </w:r>
      <w:r>
        <w:rPr>
          <w:spacing w:val="-5"/>
        </w:rPr>
        <w:t xml:space="preserve">її </w:t>
      </w:r>
      <w:r>
        <w:rPr>
          <w:spacing w:val="-9"/>
        </w:rPr>
        <w:t xml:space="preserve">частина </w:t>
      </w:r>
      <w:r>
        <w:rPr>
          <w:spacing w:val="-10"/>
        </w:rPr>
        <w:t xml:space="preserve">відводиться лімфатичними капілярами </w:t>
      </w:r>
      <w:r>
        <w:t xml:space="preserve">і </w:t>
      </w:r>
      <w:r>
        <w:rPr>
          <w:spacing w:val="-10"/>
        </w:rPr>
        <w:t xml:space="preserve">називається </w:t>
      </w:r>
      <w:r>
        <w:rPr>
          <w:b/>
          <w:i/>
          <w:color w:val="000080"/>
          <w:spacing w:val="-10"/>
        </w:rPr>
        <w:t>лімфою</w:t>
      </w:r>
      <w:r>
        <w:rPr>
          <w:color w:val="000080"/>
          <w:spacing w:val="-10"/>
        </w:rPr>
        <w:t>.</w:t>
      </w:r>
    </w:p>
    <w:p w:rsidR="00B65FA9" w:rsidRDefault="004F7AEF">
      <w:pPr>
        <w:pStyle w:val="a3"/>
        <w:ind w:left="1112" w:right="1161" w:firstLine="680"/>
      </w:pPr>
      <w:r>
        <w:rPr>
          <w:b/>
          <w:i/>
          <w:color w:val="FF0000"/>
        </w:rPr>
        <w:t xml:space="preserve">Лімфа </w:t>
      </w:r>
      <w:r>
        <w:t xml:space="preserve">— </w:t>
      </w:r>
      <w:r>
        <w:rPr>
          <w:spacing w:val="-5"/>
        </w:rPr>
        <w:t xml:space="preserve">це </w:t>
      </w:r>
      <w:r>
        <w:rPr>
          <w:spacing w:val="-10"/>
        </w:rPr>
        <w:t xml:space="preserve">прозора </w:t>
      </w:r>
      <w:r>
        <w:rPr>
          <w:spacing w:val="-9"/>
        </w:rPr>
        <w:t xml:space="preserve">рідина </w:t>
      </w:r>
      <w:r>
        <w:rPr>
          <w:spacing w:val="-10"/>
        </w:rPr>
        <w:t xml:space="preserve">жовтуватого кольору, </w:t>
      </w:r>
      <w:r>
        <w:rPr>
          <w:spacing w:val="-8"/>
        </w:rPr>
        <w:t xml:space="preserve">яка </w:t>
      </w:r>
      <w:r>
        <w:rPr>
          <w:spacing w:val="-4"/>
        </w:rPr>
        <w:t xml:space="preserve">за </w:t>
      </w:r>
      <w:r>
        <w:rPr>
          <w:spacing w:val="-10"/>
        </w:rPr>
        <w:t xml:space="preserve">складом </w:t>
      </w:r>
      <w:r>
        <w:rPr>
          <w:spacing w:val="-9"/>
        </w:rPr>
        <w:t xml:space="preserve">подібна </w:t>
      </w:r>
      <w:r>
        <w:rPr>
          <w:spacing w:val="-4"/>
        </w:rPr>
        <w:t xml:space="preserve">до </w:t>
      </w:r>
      <w:r>
        <w:rPr>
          <w:spacing w:val="-10"/>
        </w:rPr>
        <w:t xml:space="preserve">крові. </w:t>
      </w:r>
      <w:r>
        <w:rPr>
          <w:spacing w:val="-6"/>
        </w:rPr>
        <w:t xml:space="preserve">На </w:t>
      </w:r>
      <w:r>
        <w:rPr>
          <w:spacing w:val="-8"/>
        </w:rPr>
        <w:t xml:space="preserve">відміну від </w:t>
      </w:r>
      <w:r>
        <w:rPr>
          <w:spacing w:val="-10"/>
        </w:rPr>
        <w:t xml:space="preserve">крові, </w:t>
      </w:r>
      <w:r>
        <w:t xml:space="preserve">в </w:t>
      </w:r>
      <w:r>
        <w:rPr>
          <w:spacing w:val="-8"/>
        </w:rPr>
        <w:t xml:space="preserve">лімфі </w:t>
      </w:r>
      <w:r>
        <w:rPr>
          <w:spacing w:val="-10"/>
        </w:rPr>
        <w:t xml:space="preserve">переважають лейкоцити (лімфоцити, моноцити), </w:t>
      </w:r>
      <w:r>
        <w:t xml:space="preserve">а в </w:t>
      </w:r>
      <w:r>
        <w:rPr>
          <w:spacing w:val="-9"/>
        </w:rPr>
        <w:t xml:space="preserve">складі плазми </w:t>
      </w:r>
      <w:r>
        <w:rPr>
          <w:spacing w:val="-8"/>
        </w:rPr>
        <w:t xml:space="preserve">лімфи </w:t>
      </w:r>
      <w:r>
        <w:rPr>
          <w:spacing w:val="-9"/>
        </w:rPr>
        <w:t xml:space="preserve">менше </w:t>
      </w:r>
      <w:r>
        <w:rPr>
          <w:spacing w:val="-10"/>
        </w:rPr>
        <w:t>білків.</w:t>
      </w:r>
    </w:p>
    <w:p w:rsidR="00B65FA9" w:rsidRDefault="004F7AEF">
      <w:pPr>
        <w:pStyle w:val="a3"/>
        <w:ind w:left="1112" w:right="1165" w:firstLine="680"/>
      </w:pPr>
      <w:r>
        <w:t xml:space="preserve">З </w:t>
      </w:r>
      <w:r>
        <w:rPr>
          <w:spacing w:val="-10"/>
        </w:rPr>
        <w:t xml:space="preserve">лімфатичних капілярів органів </w:t>
      </w:r>
      <w:r>
        <w:rPr>
          <w:spacing w:val="-9"/>
        </w:rPr>
        <w:t xml:space="preserve">лімфа </w:t>
      </w:r>
      <w:r>
        <w:rPr>
          <w:spacing w:val="-10"/>
        </w:rPr>
        <w:t xml:space="preserve">надходить </w:t>
      </w:r>
      <w:r>
        <w:t xml:space="preserve">у </w:t>
      </w:r>
      <w:r>
        <w:rPr>
          <w:b/>
          <w:i/>
          <w:color w:val="000080"/>
          <w:spacing w:val="-9"/>
        </w:rPr>
        <w:t xml:space="preserve">приносні </w:t>
      </w:r>
      <w:r>
        <w:rPr>
          <w:spacing w:val="-10"/>
        </w:rPr>
        <w:t xml:space="preserve">лімфатичні судини, </w:t>
      </w:r>
      <w:r>
        <w:rPr>
          <w:spacing w:val="-7"/>
        </w:rPr>
        <w:t xml:space="preserve">які </w:t>
      </w:r>
      <w:r>
        <w:rPr>
          <w:spacing w:val="-10"/>
        </w:rPr>
        <w:t xml:space="preserve">впадають </w:t>
      </w:r>
      <w:r>
        <w:t xml:space="preserve">у </w:t>
      </w:r>
      <w:r>
        <w:rPr>
          <w:spacing w:val="-10"/>
        </w:rPr>
        <w:t xml:space="preserve">регіональні </w:t>
      </w:r>
      <w:r>
        <w:rPr>
          <w:i/>
          <w:color w:val="000080"/>
        </w:rPr>
        <w:t>лімфовузли</w:t>
      </w:r>
      <w:r>
        <w:rPr>
          <w:i/>
        </w:rPr>
        <w:t xml:space="preserve">, </w:t>
      </w:r>
      <w:r>
        <w:rPr>
          <w:spacing w:val="-9"/>
        </w:rPr>
        <w:t xml:space="preserve">потім </w:t>
      </w:r>
      <w:r>
        <w:t xml:space="preserve">з </w:t>
      </w:r>
      <w:r>
        <w:rPr>
          <w:spacing w:val="-8"/>
        </w:rPr>
        <w:t xml:space="preserve">них </w:t>
      </w:r>
      <w:r>
        <w:rPr>
          <w:spacing w:val="-5"/>
        </w:rPr>
        <w:t xml:space="preserve">по </w:t>
      </w:r>
      <w:r>
        <w:rPr>
          <w:spacing w:val="-10"/>
        </w:rPr>
        <w:t xml:space="preserve">вивідних </w:t>
      </w:r>
      <w:r>
        <w:rPr>
          <w:spacing w:val="-9"/>
        </w:rPr>
        <w:t xml:space="preserve">судина </w:t>
      </w:r>
      <w:r>
        <w:rPr>
          <w:spacing w:val="-10"/>
        </w:rPr>
        <w:t>потрапляє</w:t>
      </w:r>
      <w:r>
        <w:rPr>
          <w:spacing w:val="-18"/>
        </w:rPr>
        <w:t xml:space="preserve"> </w:t>
      </w:r>
      <w:r>
        <w:t>в</w:t>
      </w:r>
      <w:r>
        <w:rPr>
          <w:spacing w:val="-16"/>
        </w:rPr>
        <w:t xml:space="preserve"> </w:t>
      </w:r>
      <w:r>
        <w:rPr>
          <w:spacing w:val="-9"/>
        </w:rPr>
        <w:t>лімфатичні</w:t>
      </w:r>
      <w:r>
        <w:rPr>
          <w:spacing w:val="-18"/>
        </w:rPr>
        <w:t xml:space="preserve"> </w:t>
      </w:r>
      <w:r>
        <w:rPr>
          <w:spacing w:val="-10"/>
        </w:rPr>
        <w:t>протоки,</w:t>
      </w:r>
      <w:r>
        <w:rPr>
          <w:spacing w:val="-15"/>
        </w:rPr>
        <w:t xml:space="preserve"> </w:t>
      </w:r>
      <w:r>
        <w:t>а</w:t>
      </w:r>
      <w:r>
        <w:rPr>
          <w:spacing w:val="-17"/>
        </w:rPr>
        <w:t xml:space="preserve"> </w:t>
      </w:r>
      <w:r>
        <w:rPr>
          <w:spacing w:val="-7"/>
        </w:rPr>
        <w:t>від</w:t>
      </w:r>
      <w:r>
        <w:rPr>
          <w:spacing w:val="-19"/>
        </w:rPr>
        <w:t xml:space="preserve"> </w:t>
      </w:r>
      <w:r>
        <w:rPr>
          <w:spacing w:val="-7"/>
        </w:rPr>
        <w:t>них</w:t>
      </w:r>
      <w:r>
        <w:rPr>
          <w:spacing w:val="-16"/>
        </w:rPr>
        <w:t xml:space="preserve"> </w:t>
      </w:r>
      <w:r>
        <w:t>—</w:t>
      </w:r>
      <w:r>
        <w:rPr>
          <w:spacing w:val="-17"/>
        </w:rPr>
        <w:t xml:space="preserve"> </w:t>
      </w:r>
      <w:r>
        <w:t>у</w:t>
      </w:r>
      <w:r>
        <w:rPr>
          <w:spacing w:val="-20"/>
        </w:rPr>
        <w:t xml:space="preserve"> </w:t>
      </w:r>
      <w:r>
        <w:rPr>
          <w:spacing w:val="-9"/>
        </w:rPr>
        <w:t>передню</w:t>
      </w:r>
      <w:r>
        <w:rPr>
          <w:spacing w:val="-13"/>
        </w:rPr>
        <w:t xml:space="preserve"> </w:t>
      </w:r>
      <w:r>
        <w:rPr>
          <w:spacing w:val="-10"/>
        </w:rPr>
        <w:t>порожнисту</w:t>
      </w:r>
      <w:r>
        <w:rPr>
          <w:spacing w:val="-21"/>
        </w:rPr>
        <w:t xml:space="preserve"> </w:t>
      </w:r>
      <w:r>
        <w:rPr>
          <w:spacing w:val="-10"/>
        </w:rPr>
        <w:t>вену.</w:t>
      </w:r>
      <w:r>
        <w:rPr>
          <w:spacing w:val="-14"/>
        </w:rPr>
        <w:t xml:space="preserve"> </w:t>
      </w:r>
      <w:r>
        <w:rPr>
          <w:spacing w:val="-10"/>
        </w:rPr>
        <w:t xml:space="preserve">Проходячи через лімфовузли, </w:t>
      </w:r>
      <w:r>
        <w:rPr>
          <w:spacing w:val="-9"/>
        </w:rPr>
        <w:t xml:space="preserve">лімфа </w:t>
      </w:r>
      <w:r>
        <w:t xml:space="preserve">в </w:t>
      </w:r>
      <w:r>
        <w:rPr>
          <w:spacing w:val="-8"/>
        </w:rPr>
        <w:t xml:space="preserve">них </w:t>
      </w:r>
      <w:r>
        <w:rPr>
          <w:spacing w:val="-10"/>
        </w:rPr>
        <w:t xml:space="preserve">фільтрується, очищується механічно </w:t>
      </w:r>
      <w:r>
        <w:t xml:space="preserve">і </w:t>
      </w:r>
      <w:r>
        <w:rPr>
          <w:spacing w:val="-10"/>
        </w:rPr>
        <w:t xml:space="preserve">біологічно </w:t>
      </w:r>
      <w:r>
        <w:rPr>
          <w:spacing w:val="-6"/>
        </w:rPr>
        <w:t xml:space="preserve">за </w:t>
      </w:r>
      <w:r>
        <w:rPr>
          <w:spacing w:val="-9"/>
        </w:rPr>
        <w:t xml:space="preserve">участю </w:t>
      </w:r>
      <w:r>
        <w:rPr>
          <w:spacing w:val="-8"/>
        </w:rPr>
        <w:t xml:space="preserve">клітин </w:t>
      </w:r>
      <w:r>
        <w:rPr>
          <w:spacing w:val="-10"/>
        </w:rPr>
        <w:t xml:space="preserve">ретикулярної </w:t>
      </w:r>
      <w:r>
        <w:rPr>
          <w:spacing w:val="-9"/>
        </w:rPr>
        <w:t xml:space="preserve">тканини </w:t>
      </w:r>
      <w:r>
        <w:t xml:space="preserve">й </w:t>
      </w:r>
      <w:r>
        <w:rPr>
          <w:spacing w:val="-10"/>
        </w:rPr>
        <w:t xml:space="preserve">лімфоцитів </w:t>
      </w:r>
      <w:r>
        <w:rPr>
          <w:spacing w:val="-6"/>
        </w:rPr>
        <w:t xml:space="preserve">та </w:t>
      </w:r>
      <w:r>
        <w:rPr>
          <w:spacing w:val="-10"/>
        </w:rPr>
        <w:t xml:space="preserve">моноцитів. </w:t>
      </w:r>
      <w:r>
        <w:rPr>
          <w:spacing w:val="-9"/>
        </w:rPr>
        <w:t xml:space="preserve">Останні клітини </w:t>
      </w:r>
      <w:r>
        <w:rPr>
          <w:spacing w:val="-10"/>
        </w:rPr>
        <w:t>поповнюють</w:t>
      </w:r>
      <w:r>
        <w:rPr>
          <w:spacing w:val="-21"/>
        </w:rPr>
        <w:t xml:space="preserve"> </w:t>
      </w:r>
      <w:r>
        <w:rPr>
          <w:spacing w:val="-9"/>
        </w:rPr>
        <w:t>склад</w:t>
      </w:r>
      <w:r>
        <w:rPr>
          <w:spacing w:val="-21"/>
        </w:rPr>
        <w:t xml:space="preserve"> </w:t>
      </w:r>
      <w:r>
        <w:rPr>
          <w:spacing w:val="-9"/>
        </w:rPr>
        <w:t>лімфи,</w:t>
      </w:r>
      <w:r>
        <w:rPr>
          <w:spacing w:val="-21"/>
        </w:rPr>
        <w:t xml:space="preserve"> </w:t>
      </w:r>
      <w:r>
        <w:rPr>
          <w:spacing w:val="-4"/>
        </w:rPr>
        <w:t>що</w:t>
      </w:r>
      <w:r>
        <w:rPr>
          <w:spacing w:val="-23"/>
        </w:rPr>
        <w:t xml:space="preserve"> </w:t>
      </w:r>
      <w:r>
        <w:rPr>
          <w:spacing w:val="-10"/>
        </w:rPr>
        <w:t>відтікає</w:t>
      </w:r>
      <w:r>
        <w:rPr>
          <w:spacing w:val="-17"/>
        </w:rPr>
        <w:t xml:space="preserve"> </w:t>
      </w:r>
      <w:r>
        <w:rPr>
          <w:spacing w:val="-8"/>
        </w:rPr>
        <w:t>від</w:t>
      </w:r>
      <w:r>
        <w:rPr>
          <w:spacing w:val="-21"/>
        </w:rPr>
        <w:t xml:space="preserve"> </w:t>
      </w:r>
      <w:r>
        <w:rPr>
          <w:spacing w:val="-10"/>
        </w:rPr>
        <w:t>лімфовузлів.</w:t>
      </w:r>
    </w:p>
    <w:p w:rsidR="00B65FA9" w:rsidRDefault="004F7AEF">
      <w:pPr>
        <w:pStyle w:val="a3"/>
        <w:spacing w:before="10"/>
        <w:ind w:left="0"/>
        <w:jc w:val="left"/>
        <w:rPr>
          <w:sz w:val="10"/>
        </w:rPr>
      </w:pPr>
      <w:r>
        <w:rPr>
          <w:noProof/>
          <w:lang w:val="ru-RU" w:eastAsia="ru-RU"/>
        </w:rPr>
        <w:drawing>
          <wp:anchor distT="0" distB="0" distL="0" distR="0" simplePos="0" relativeHeight="252" behindDoc="0" locked="0" layoutInCell="1" allowOverlap="1">
            <wp:simplePos x="0" y="0"/>
            <wp:positionH relativeFrom="page">
              <wp:posOffset>1850389</wp:posOffset>
            </wp:positionH>
            <wp:positionV relativeFrom="paragraph">
              <wp:posOffset>104383</wp:posOffset>
            </wp:positionV>
            <wp:extent cx="3947747" cy="2632043"/>
            <wp:effectExtent l="0" t="0" r="0" b="0"/>
            <wp:wrapTopAndBottom/>
            <wp:docPr id="395" name="image18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image185.jpeg"/>
                    <pic:cNvPicPr/>
                  </pic:nvPicPr>
                  <pic:blipFill>
                    <a:blip r:embed="rId261" cstate="print"/>
                    <a:stretch>
                      <a:fillRect/>
                    </a:stretch>
                  </pic:blipFill>
                  <pic:spPr>
                    <a:xfrm>
                      <a:off x="0" y="0"/>
                      <a:ext cx="3947747" cy="2632043"/>
                    </a:xfrm>
                    <a:prstGeom prst="rect">
                      <a:avLst/>
                    </a:prstGeom>
                  </pic:spPr>
                </pic:pic>
              </a:graphicData>
            </a:graphic>
          </wp:anchor>
        </w:drawing>
      </w:r>
    </w:p>
    <w:p w:rsidR="00B65FA9" w:rsidRDefault="004F7AEF">
      <w:pPr>
        <w:pStyle w:val="a3"/>
        <w:spacing w:before="188"/>
        <w:ind w:left="3585"/>
        <w:jc w:val="left"/>
      </w:pPr>
      <w:r>
        <w:rPr>
          <w:shd w:val="clear" w:color="auto" w:fill="FF0000"/>
        </w:rPr>
        <w:t>Рис. Схема будови лімфатичної системи корови</w:t>
      </w:r>
    </w:p>
    <w:p w:rsidR="00B65FA9" w:rsidRDefault="004F7AEF">
      <w:pPr>
        <w:spacing w:before="5" w:line="229" w:lineRule="exact"/>
        <w:ind w:left="1612"/>
        <w:jc w:val="both"/>
        <w:rPr>
          <w:sz w:val="20"/>
        </w:rPr>
      </w:pPr>
      <w:r>
        <w:rPr>
          <w:sz w:val="20"/>
        </w:rPr>
        <w:t>1 – приносні лімфатичні судини; 2 – підколінний, 3 – надвименні й 4 – поверхневі пахвинні лімфатичні вузли; 5</w:t>
      </w:r>
    </w:p>
    <w:p w:rsidR="00B65FA9" w:rsidRDefault="004F7AEF">
      <w:pPr>
        <w:spacing w:line="242" w:lineRule="auto"/>
        <w:ind w:left="1612" w:right="1655"/>
        <w:jc w:val="both"/>
        <w:rPr>
          <w:sz w:val="20"/>
        </w:rPr>
      </w:pPr>
      <w:r>
        <w:rPr>
          <w:sz w:val="20"/>
        </w:rPr>
        <w:t>–</w:t>
      </w:r>
      <w:r>
        <w:rPr>
          <w:spacing w:val="-16"/>
          <w:sz w:val="20"/>
        </w:rPr>
        <w:t xml:space="preserve"> </w:t>
      </w:r>
      <w:r>
        <w:rPr>
          <w:spacing w:val="-10"/>
          <w:sz w:val="20"/>
        </w:rPr>
        <w:t>вивідні</w:t>
      </w:r>
      <w:r>
        <w:rPr>
          <w:spacing w:val="-20"/>
          <w:sz w:val="20"/>
        </w:rPr>
        <w:t xml:space="preserve"> </w:t>
      </w:r>
      <w:r>
        <w:rPr>
          <w:spacing w:val="-9"/>
          <w:sz w:val="20"/>
        </w:rPr>
        <w:t>лімфатичні</w:t>
      </w:r>
      <w:r>
        <w:rPr>
          <w:spacing w:val="-20"/>
          <w:sz w:val="20"/>
        </w:rPr>
        <w:t xml:space="preserve"> </w:t>
      </w:r>
      <w:r>
        <w:rPr>
          <w:spacing w:val="-9"/>
          <w:sz w:val="20"/>
        </w:rPr>
        <w:t>судини;</w:t>
      </w:r>
      <w:r>
        <w:rPr>
          <w:spacing w:val="-19"/>
          <w:sz w:val="20"/>
        </w:rPr>
        <w:t xml:space="preserve"> </w:t>
      </w:r>
      <w:r>
        <w:rPr>
          <w:sz w:val="20"/>
        </w:rPr>
        <w:t>6</w:t>
      </w:r>
      <w:r>
        <w:rPr>
          <w:spacing w:val="-15"/>
          <w:sz w:val="20"/>
        </w:rPr>
        <w:t xml:space="preserve"> </w:t>
      </w:r>
      <w:r>
        <w:rPr>
          <w:sz w:val="20"/>
        </w:rPr>
        <w:t>–</w:t>
      </w:r>
      <w:r>
        <w:rPr>
          <w:spacing w:val="-15"/>
          <w:sz w:val="20"/>
        </w:rPr>
        <w:t xml:space="preserve"> </w:t>
      </w:r>
      <w:r>
        <w:rPr>
          <w:spacing w:val="-10"/>
          <w:sz w:val="20"/>
        </w:rPr>
        <w:t>лімфатичні</w:t>
      </w:r>
      <w:r>
        <w:rPr>
          <w:spacing w:val="-20"/>
          <w:sz w:val="20"/>
        </w:rPr>
        <w:t xml:space="preserve"> </w:t>
      </w:r>
      <w:r>
        <w:rPr>
          <w:spacing w:val="-8"/>
          <w:sz w:val="20"/>
        </w:rPr>
        <w:t>вузли</w:t>
      </w:r>
      <w:r>
        <w:rPr>
          <w:spacing w:val="32"/>
          <w:sz w:val="20"/>
        </w:rPr>
        <w:t xml:space="preserve"> </w:t>
      </w:r>
      <w:r>
        <w:rPr>
          <w:spacing w:val="-10"/>
          <w:sz w:val="20"/>
        </w:rPr>
        <w:t>ануса;</w:t>
      </w:r>
      <w:r>
        <w:rPr>
          <w:spacing w:val="-15"/>
          <w:sz w:val="20"/>
        </w:rPr>
        <w:t xml:space="preserve"> </w:t>
      </w:r>
      <w:r>
        <w:rPr>
          <w:sz w:val="20"/>
        </w:rPr>
        <w:t>7</w:t>
      </w:r>
      <w:r>
        <w:rPr>
          <w:spacing w:val="-16"/>
          <w:sz w:val="20"/>
        </w:rPr>
        <w:t xml:space="preserve"> </w:t>
      </w:r>
      <w:r>
        <w:rPr>
          <w:sz w:val="20"/>
        </w:rPr>
        <w:t>–</w:t>
      </w:r>
      <w:r>
        <w:rPr>
          <w:spacing w:val="-15"/>
          <w:sz w:val="20"/>
        </w:rPr>
        <w:t xml:space="preserve"> </w:t>
      </w:r>
      <w:r>
        <w:rPr>
          <w:spacing w:val="-10"/>
          <w:sz w:val="20"/>
        </w:rPr>
        <w:t>медіальний</w:t>
      </w:r>
      <w:r>
        <w:rPr>
          <w:spacing w:val="-16"/>
          <w:sz w:val="20"/>
        </w:rPr>
        <w:t xml:space="preserve"> </w:t>
      </w:r>
      <w:r>
        <w:rPr>
          <w:spacing w:val="-10"/>
          <w:sz w:val="20"/>
        </w:rPr>
        <w:t>крижовий</w:t>
      </w:r>
      <w:r>
        <w:rPr>
          <w:spacing w:val="-15"/>
          <w:sz w:val="20"/>
        </w:rPr>
        <w:t xml:space="preserve"> </w:t>
      </w:r>
      <w:r>
        <w:rPr>
          <w:spacing w:val="-9"/>
          <w:sz w:val="20"/>
        </w:rPr>
        <w:t>вузол;</w:t>
      </w:r>
      <w:r>
        <w:rPr>
          <w:spacing w:val="-16"/>
          <w:sz w:val="20"/>
        </w:rPr>
        <w:t xml:space="preserve"> </w:t>
      </w:r>
      <w:r>
        <w:rPr>
          <w:sz w:val="20"/>
        </w:rPr>
        <w:t>8</w:t>
      </w:r>
      <w:r>
        <w:rPr>
          <w:spacing w:val="-15"/>
          <w:sz w:val="20"/>
        </w:rPr>
        <w:t xml:space="preserve"> </w:t>
      </w:r>
      <w:r>
        <w:rPr>
          <w:sz w:val="20"/>
        </w:rPr>
        <w:t>–</w:t>
      </w:r>
      <w:r>
        <w:rPr>
          <w:spacing w:val="-16"/>
          <w:sz w:val="20"/>
        </w:rPr>
        <w:t xml:space="preserve"> </w:t>
      </w:r>
      <w:r>
        <w:rPr>
          <w:spacing w:val="-10"/>
          <w:sz w:val="20"/>
        </w:rPr>
        <w:t>медіальні</w:t>
      </w:r>
      <w:r>
        <w:rPr>
          <w:spacing w:val="-15"/>
          <w:sz w:val="20"/>
        </w:rPr>
        <w:t xml:space="preserve"> </w:t>
      </w:r>
      <w:r>
        <w:rPr>
          <w:spacing w:val="-9"/>
          <w:sz w:val="20"/>
        </w:rPr>
        <w:t>клубові вузли;</w:t>
      </w:r>
      <w:r>
        <w:rPr>
          <w:spacing w:val="-20"/>
          <w:sz w:val="20"/>
        </w:rPr>
        <w:t xml:space="preserve"> </w:t>
      </w:r>
      <w:r>
        <w:rPr>
          <w:sz w:val="20"/>
        </w:rPr>
        <w:t>9</w:t>
      </w:r>
      <w:r>
        <w:rPr>
          <w:spacing w:val="-19"/>
          <w:sz w:val="20"/>
        </w:rPr>
        <w:t xml:space="preserve"> </w:t>
      </w:r>
      <w:r>
        <w:rPr>
          <w:sz w:val="20"/>
        </w:rPr>
        <w:t>–</w:t>
      </w:r>
      <w:r>
        <w:rPr>
          <w:spacing w:val="-16"/>
          <w:sz w:val="20"/>
        </w:rPr>
        <w:t xml:space="preserve"> </w:t>
      </w:r>
      <w:r>
        <w:rPr>
          <w:spacing w:val="-10"/>
          <w:sz w:val="20"/>
        </w:rPr>
        <w:t>поперекові</w:t>
      </w:r>
      <w:r>
        <w:rPr>
          <w:spacing w:val="-19"/>
          <w:sz w:val="20"/>
        </w:rPr>
        <w:t xml:space="preserve"> </w:t>
      </w:r>
      <w:r>
        <w:rPr>
          <w:spacing w:val="-10"/>
          <w:sz w:val="20"/>
        </w:rPr>
        <w:t>стовбури;</w:t>
      </w:r>
      <w:r>
        <w:rPr>
          <w:spacing w:val="-20"/>
          <w:sz w:val="20"/>
        </w:rPr>
        <w:t xml:space="preserve"> </w:t>
      </w:r>
      <w:r>
        <w:rPr>
          <w:spacing w:val="-4"/>
          <w:sz w:val="20"/>
        </w:rPr>
        <w:t>10</w:t>
      </w:r>
      <w:r>
        <w:rPr>
          <w:spacing w:val="-19"/>
          <w:sz w:val="20"/>
        </w:rPr>
        <w:t xml:space="preserve"> </w:t>
      </w:r>
      <w:r>
        <w:rPr>
          <w:sz w:val="20"/>
        </w:rPr>
        <w:t>–</w:t>
      </w:r>
      <w:r>
        <w:rPr>
          <w:spacing w:val="-16"/>
          <w:sz w:val="20"/>
        </w:rPr>
        <w:t xml:space="preserve"> </w:t>
      </w:r>
      <w:r>
        <w:rPr>
          <w:spacing w:val="-10"/>
          <w:sz w:val="20"/>
        </w:rPr>
        <w:t>поперекова</w:t>
      </w:r>
      <w:r>
        <w:rPr>
          <w:spacing w:val="-16"/>
          <w:sz w:val="20"/>
        </w:rPr>
        <w:t xml:space="preserve"> </w:t>
      </w:r>
      <w:r>
        <w:rPr>
          <w:spacing w:val="-10"/>
          <w:sz w:val="20"/>
        </w:rPr>
        <w:t>цистерна;</w:t>
      </w:r>
      <w:r>
        <w:rPr>
          <w:spacing w:val="-20"/>
          <w:sz w:val="20"/>
        </w:rPr>
        <w:t xml:space="preserve"> </w:t>
      </w:r>
      <w:r>
        <w:rPr>
          <w:spacing w:val="-4"/>
          <w:sz w:val="20"/>
        </w:rPr>
        <w:t>11</w:t>
      </w:r>
      <w:r>
        <w:rPr>
          <w:spacing w:val="-19"/>
          <w:sz w:val="20"/>
        </w:rPr>
        <w:t xml:space="preserve"> </w:t>
      </w:r>
      <w:r>
        <w:rPr>
          <w:sz w:val="20"/>
        </w:rPr>
        <w:t>–</w:t>
      </w:r>
      <w:r>
        <w:rPr>
          <w:spacing w:val="-20"/>
          <w:sz w:val="20"/>
        </w:rPr>
        <w:t xml:space="preserve"> </w:t>
      </w:r>
      <w:r>
        <w:rPr>
          <w:spacing w:val="-9"/>
          <w:sz w:val="20"/>
        </w:rPr>
        <w:t>грудна</w:t>
      </w:r>
      <w:r>
        <w:rPr>
          <w:spacing w:val="-16"/>
          <w:sz w:val="20"/>
        </w:rPr>
        <w:t xml:space="preserve"> </w:t>
      </w:r>
      <w:r>
        <w:rPr>
          <w:spacing w:val="-9"/>
          <w:sz w:val="20"/>
        </w:rPr>
        <w:t>протока;</w:t>
      </w:r>
      <w:r>
        <w:rPr>
          <w:spacing w:val="-20"/>
          <w:sz w:val="20"/>
        </w:rPr>
        <w:t xml:space="preserve"> </w:t>
      </w:r>
      <w:r>
        <w:rPr>
          <w:spacing w:val="-4"/>
          <w:sz w:val="20"/>
        </w:rPr>
        <w:t>12</w:t>
      </w:r>
      <w:r>
        <w:rPr>
          <w:spacing w:val="-19"/>
          <w:sz w:val="20"/>
        </w:rPr>
        <w:t xml:space="preserve"> </w:t>
      </w:r>
      <w:r>
        <w:rPr>
          <w:sz w:val="20"/>
        </w:rPr>
        <w:t>–</w:t>
      </w:r>
      <w:r>
        <w:rPr>
          <w:spacing w:val="-15"/>
          <w:sz w:val="20"/>
        </w:rPr>
        <w:t xml:space="preserve"> </w:t>
      </w:r>
      <w:r>
        <w:rPr>
          <w:spacing w:val="-10"/>
          <w:sz w:val="20"/>
        </w:rPr>
        <w:t>впадання</w:t>
      </w:r>
      <w:r>
        <w:rPr>
          <w:spacing w:val="-20"/>
          <w:sz w:val="20"/>
        </w:rPr>
        <w:t xml:space="preserve"> </w:t>
      </w:r>
      <w:r>
        <w:rPr>
          <w:spacing w:val="-9"/>
          <w:sz w:val="20"/>
        </w:rPr>
        <w:t>грудної</w:t>
      </w:r>
      <w:r>
        <w:rPr>
          <w:spacing w:val="-19"/>
          <w:sz w:val="20"/>
        </w:rPr>
        <w:t xml:space="preserve"> </w:t>
      </w:r>
      <w:r>
        <w:rPr>
          <w:spacing w:val="-9"/>
          <w:sz w:val="20"/>
        </w:rPr>
        <w:t>протоки</w:t>
      </w:r>
      <w:r>
        <w:rPr>
          <w:spacing w:val="-20"/>
          <w:sz w:val="20"/>
        </w:rPr>
        <w:t xml:space="preserve"> </w:t>
      </w:r>
      <w:r>
        <w:rPr>
          <w:sz w:val="20"/>
        </w:rPr>
        <w:t xml:space="preserve">в </w:t>
      </w:r>
      <w:r>
        <w:rPr>
          <w:spacing w:val="-10"/>
          <w:sz w:val="20"/>
        </w:rPr>
        <w:t xml:space="preserve">передню </w:t>
      </w:r>
      <w:r>
        <w:rPr>
          <w:spacing w:val="-9"/>
          <w:sz w:val="20"/>
        </w:rPr>
        <w:t xml:space="preserve">порожнисту </w:t>
      </w:r>
      <w:r>
        <w:rPr>
          <w:spacing w:val="-8"/>
          <w:sz w:val="20"/>
        </w:rPr>
        <w:t xml:space="preserve">вену; </w:t>
      </w:r>
      <w:r>
        <w:rPr>
          <w:spacing w:val="-4"/>
          <w:sz w:val="20"/>
        </w:rPr>
        <w:t xml:space="preserve">13 </w:t>
      </w:r>
      <w:r>
        <w:rPr>
          <w:sz w:val="20"/>
        </w:rPr>
        <w:t xml:space="preserve">– </w:t>
      </w:r>
      <w:r>
        <w:rPr>
          <w:spacing w:val="-10"/>
          <w:sz w:val="20"/>
        </w:rPr>
        <w:t xml:space="preserve">лімфатичні </w:t>
      </w:r>
      <w:r>
        <w:rPr>
          <w:spacing w:val="-9"/>
          <w:sz w:val="20"/>
        </w:rPr>
        <w:t xml:space="preserve">вузли голови; </w:t>
      </w:r>
      <w:r>
        <w:rPr>
          <w:spacing w:val="-6"/>
          <w:sz w:val="20"/>
        </w:rPr>
        <w:t xml:space="preserve">14 </w:t>
      </w:r>
      <w:r>
        <w:rPr>
          <w:sz w:val="20"/>
        </w:rPr>
        <w:t xml:space="preserve">– </w:t>
      </w:r>
      <w:r>
        <w:rPr>
          <w:spacing w:val="-9"/>
          <w:sz w:val="20"/>
        </w:rPr>
        <w:t xml:space="preserve">правий </w:t>
      </w:r>
      <w:r>
        <w:rPr>
          <w:spacing w:val="-10"/>
          <w:sz w:val="20"/>
        </w:rPr>
        <w:t xml:space="preserve">лімфатичний </w:t>
      </w:r>
      <w:r>
        <w:rPr>
          <w:spacing w:val="-9"/>
          <w:sz w:val="20"/>
        </w:rPr>
        <w:t xml:space="preserve">стовбур; </w:t>
      </w:r>
      <w:r>
        <w:rPr>
          <w:spacing w:val="-6"/>
          <w:sz w:val="20"/>
        </w:rPr>
        <w:t xml:space="preserve">15 </w:t>
      </w:r>
      <w:r>
        <w:rPr>
          <w:sz w:val="20"/>
        </w:rPr>
        <w:t xml:space="preserve">– </w:t>
      </w:r>
      <w:r>
        <w:rPr>
          <w:spacing w:val="-10"/>
          <w:sz w:val="20"/>
        </w:rPr>
        <w:t xml:space="preserve">краніальний </w:t>
      </w:r>
      <w:r>
        <w:rPr>
          <w:spacing w:val="-9"/>
          <w:sz w:val="20"/>
        </w:rPr>
        <w:t>вузол</w:t>
      </w:r>
      <w:r>
        <w:rPr>
          <w:spacing w:val="-22"/>
          <w:sz w:val="20"/>
        </w:rPr>
        <w:t xml:space="preserve"> </w:t>
      </w:r>
      <w:r>
        <w:rPr>
          <w:spacing w:val="-9"/>
          <w:sz w:val="20"/>
        </w:rPr>
        <w:t>грудної</w:t>
      </w:r>
      <w:r>
        <w:rPr>
          <w:spacing w:val="-22"/>
          <w:sz w:val="20"/>
        </w:rPr>
        <w:t xml:space="preserve"> </w:t>
      </w:r>
      <w:r>
        <w:rPr>
          <w:spacing w:val="-10"/>
          <w:sz w:val="20"/>
        </w:rPr>
        <w:t>кістки;</w:t>
      </w:r>
      <w:r>
        <w:rPr>
          <w:spacing w:val="-22"/>
          <w:sz w:val="20"/>
        </w:rPr>
        <w:t xml:space="preserve"> </w:t>
      </w:r>
      <w:r>
        <w:rPr>
          <w:spacing w:val="-4"/>
          <w:sz w:val="20"/>
        </w:rPr>
        <w:t>16</w:t>
      </w:r>
      <w:r>
        <w:rPr>
          <w:spacing w:val="-21"/>
          <w:sz w:val="20"/>
        </w:rPr>
        <w:t xml:space="preserve"> </w:t>
      </w:r>
      <w:r>
        <w:rPr>
          <w:sz w:val="20"/>
        </w:rPr>
        <w:t>–</w:t>
      </w:r>
      <w:r>
        <w:rPr>
          <w:spacing w:val="-18"/>
          <w:sz w:val="20"/>
        </w:rPr>
        <w:t xml:space="preserve"> </w:t>
      </w:r>
      <w:r>
        <w:rPr>
          <w:spacing w:val="-10"/>
          <w:sz w:val="20"/>
        </w:rPr>
        <w:t>середостінні</w:t>
      </w:r>
      <w:r>
        <w:rPr>
          <w:spacing w:val="-22"/>
          <w:sz w:val="20"/>
        </w:rPr>
        <w:t xml:space="preserve"> </w:t>
      </w:r>
      <w:r>
        <w:rPr>
          <w:spacing w:val="-10"/>
          <w:sz w:val="20"/>
        </w:rPr>
        <w:t>каудальні</w:t>
      </w:r>
      <w:r>
        <w:rPr>
          <w:spacing w:val="-22"/>
          <w:sz w:val="20"/>
        </w:rPr>
        <w:t xml:space="preserve"> </w:t>
      </w:r>
      <w:r>
        <w:rPr>
          <w:spacing w:val="-10"/>
          <w:sz w:val="20"/>
        </w:rPr>
        <w:t>лімфатичні</w:t>
      </w:r>
      <w:r>
        <w:rPr>
          <w:spacing w:val="-21"/>
          <w:sz w:val="20"/>
        </w:rPr>
        <w:t xml:space="preserve"> </w:t>
      </w:r>
      <w:r>
        <w:rPr>
          <w:spacing w:val="-9"/>
          <w:sz w:val="20"/>
        </w:rPr>
        <w:t>вузли.</w:t>
      </w:r>
    </w:p>
    <w:p w:rsidR="00B65FA9" w:rsidRDefault="00B65FA9">
      <w:pPr>
        <w:pStyle w:val="a3"/>
        <w:spacing w:before="6"/>
        <w:ind w:left="0"/>
        <w:jc w:val="left"/>
        <w:rPr>
          <w:sz w:val="29"/>
        </w:rPr>
      </w:pPr>
    </w:p>
    <w:p w:rsidR="00B65FA9" w:rsidRDefault="004F7AEF">
      <w:pPr>
        <w:pStyle w:val="a3"/>
        <w:spacing w:before="88"/>
        <w:ind w:left="1112" w:right="1169" w:firstLine="680"/>
      </w:pPr>
      <w:r>
        <w:t>Рух лімфи по лімфатичних судинах забезпечується скороченням м’язової оболонки судин, наявністю в їх стінці клапанів, скороченням склетних мязів, присисною дією серця і грудної клітки.</w:t>
      </w:r>
    </w:p>
    <w:p w:rsidR="00B65FA9" w:rsidRDefault="004F7AEF">
      <w:pPr>
        <w:pStyle w:val="a3"/>
        <w:spacing w:before="3"/>
        <w:ind w:left="1112" w:right="1163" w:firstLine="680"/>
      </w:pPr>
      <w:r>
        <w:rPr>
          <w:spacing w:val="-9"/>
        </w:rPr>
        <w:t xml:space="preserve">Стінка </w:t>
      </w:r>
      <w:r>
        <w:rPr>
          <w:spacing w:val="-10"/>
        </w:rPr>
        <w:t xml:space="preserve">лімфатичних капілярів </w:t>
      </w:r>
      <w:r>
        <w:rPr>
          <w:spacing w:val="-6"/>
        </w:rPr>
        <w:t xml:space="preserve">за </w:t>
      </w:r>
      <w:r>
        <w:rPr>
          <w:spacing w:val="-9"/>
        </w:rPr>
        <w:t xml:space="preserve">будовою </w:t>
      </w:r>
      <w:r>
        <w:rPr>
          <w:spacing w:val="-10"/>
        </w:rPr>
        <w:t xml:space="preserve">подібна </w:t>
      </w:r>
      <w:r>
        <w:rPr>
          <w:spacing w:val="-3"/>
        </w:rPr>
        <w:t xml:space="preserve">до </w:t>
      </w:r>
      <w:r>
        <w:rPr>
          <w:spacing w:val="-10"/>
        </w:rPr>
        <w:t xml:space="preserve">кровоносних капілярів </w:t>
      </w:r>
      <w:r>
        <w:t xml:space="preserve">і </w:t>
      </w:r>
      <w:r>
        <w:rPr>
          <w:spacing w:val="-10"/>
        </w:rPr>
        <w:t xml:space="preserve">складається </w:t>
      </w:r>
      <w:r>
        <w:t xml:space="preserve">з </w:t>
      </w:r>
      <w:r>
        <w:rPr>
          <w:spacing w:val="-9"/>
        </w:rPr>
        <w:t xml:space="preserve">одного </w:t>
      </w:r>
      <w:r>
        <w:rPr>
          <w:spacing w:val="-8"/>
        </w:rPr>
        <w:t xml:space="preserve">шару </w:t>
      </w:r>
      <w:r>
        <w:rPr>
          <w:spacing w:val="-10"/>
        </w:rPr>
        <w:t xml:space="preserve">ендотеліальних клітин, </w:t>
      </w:r>
      <w:r>
        <w:rPr>
          <w:spacing w:val="-8"/>
        </w:rPr>
        <w:t xml:space="preserve">які </w:t>
      </w:r>
      <w:r>
        <w:rPr>
          <w:spacing w:val="-5"/>
        </w:rPr>
        <w:t xml:space="preserve">не </w:t>
      </w:r>
      <w:r>
        <w:rPr>
          <w:spacing w:val="-9"/>
        </w:rPr>
        <w:t xml:space="preserve">мають </w:t>
      </w:r>
      <w:r>
        <w:rPr>
          <w:spacing w:val="-10"/>
        </w:rPr>
        <w:t>базальної мембрани. Лімфокапіляри</w:t>
      </w:r>
      <w:r>
        <w:rPr>
          <w:spacing w:val="-18"/>
        </w:rPr>
        <w:t xml:space="preserve"> </w:t>
      </w:r>
      <w:r>
        <w:rPr>
          <w:spacing w:val="-5"/>
        </w:rPr>
        <w:t>не</w:t>
      </w:r>
      <w:r>
        <w:rPr>
          <w:spacing w:val="-16"/>
        </w:rPr>
        <w:t xml:space="preserve"> </w:t>
      </w:r>
      <w:r>
        <w:rPr>
          <w:spacing w:val="-9"/>
        </w:rPr>
        <w:t>знайдені</w:t>
      </w:r>
      <w:r>
        <w:rPr>
          <w:spacing w:val="-17"/>
        </w:rPr>
        <w:t xml:space="preserve"> </w:t>
      </w:r>
      <w:r>
        <w:t>в</w:t>
      </w:r>
      <w:r>
        <w:rPr>
          <w:spacing w:val="-15"/>
        </w:rPr>
        <w:t xml:space="preserve"> </w:t>
      </w:r>
      <w:r>
        <w:rPr>
          <w:spacing w:val="-9"/>
        </w:rPr>
        <w:t>головному</w:t>
      </w:r>
      <w:r>
        <w:rPr>
          <w:spacing w:val="-19"/>
        </w:rPr>
        <w:t xml:space="preserve"> </w:t>
      </w:r>
      <w:r>
        <w:rPr>
          <w:spacing w:val="-10"/>
        </w:rPr>
        <w:t>мозку, епідермісі</w:t>
      </w:r>
      <w:r>
        <w:rPr>
          <w:spacing w:val="-16"/>
        </w:rPr>
        <w:t xml:space="preserve"> </w:t>
      </w:r>
      <w:r>
        <w:rPr>
          <w:spacing w:val="-9"/>
        </w:rPr>
        <w:t>шкіри,</w:t>
      </w:r>
      <w:r>
        <w:rPr>
          <w:spacing w:val="-13"/>
        </w:rPr>
        <w:t xml:space="preserve"> </w:t>
      </w:r>
      <w:r>
        <w:rPr>
          <w:spacing w:val="-9"/>
        </w:rPr>
        <w:t>склері</w:t>
      </w:r>
      <w:r>
        <w:rPr>
          <w:spacing w:val="-13"/>
        </w:rPr>
        <w:t xml:space="preserve"> </w:t>
      </w:r>
      <w:r>
        <w:t>й</w:t>
      </w:r>
      <w:r>
        <w:rPr>
          <w:spacing w:val="-17"/>
        </w:rPr>
        <w:t xml:space="preserve"> </w:t>
      </w:r>
      <w:r>
        <w:rPr>
          <w:spacing w:val="-10"/>
        </w:rPr>
        <w:t xml:space="preserve">кришталику </w:t>
      </w:r>
      <w:r>
        <w:rPr>
          <w:spacing w:val="-9"/>
        </w:rPr>
        <w:t xml:space="preserve">ока, </w:t>
      </w:r>
      <w:r>
        <w:rPr>
          <w:spacing w:val="-10"/>
        </w:rPr>
        <w:t>плаценті.</w:t>
      </w:r>
    </w:p>
    <w:p w:rsidR="00B65FA9" w:rsidRDefault="004F7AEF">
      <w:pPr>
        <w:pStyle w:val="a3"/>
        <w:ind w:left="1112" w:right="1161" w:firstLine="680"/>
      </w:pPr>
      <w:r>
        <w:rPr>
          <w:spacing w:val="-9"/>
        </w:rPr>
        <w:t xml:space="preserve">Стінка </w:t>
      </w:r>
      <w:r>
        <w:rPr>
          <w:spacing w:val="-10"/>
        </w:rPr>
        <w:t xml:space="preserve">лімфатичних </w:t>
      </w:r>
      <w:r>
        <w:rPr>
          <w:spacing w:val="-8"/>
        </w:rPr>
        <w:t xml:space="preserve">судин </w:t>
      </w:r>
      <w:r>
        <w:t xml:space="preserve">і </w:t>
      </w:r>
      <w:r>
        <w:rPr>
          <w:spacing w:val="-10"/>
        </w:rPr>
        <w:t xml:space="preserve">проток </w:t>
      </w:r>
      <w:r>
        <w:rPr>
          <w:spacing w:val="-6"/>
        </w:rPr>
        <w:t xml:space="preserve">за </w:t>
      </w:r>
      <w:r>
        <w:rPr>
          <w:spacing w:val="-10"/>
        </w:rPr>
        <w:t xml:space="preserve">будовою </w:t>
      </w:r>
      <w:r>
        <w:rPr>
          <w:spacing w:val="-9"/>
        </w:rPr>
        <w:t xml:space="preserve">подібна </w:t>
      </w:r>
      <w:r>
        <w:rPr>
          <w:spacing w:val="-4"/>
        </w:rPr>
        <w:t xml:space="preserve">до </w:t>
      </w:r>
      <w:r>
        <w:rPr>
          <w:spacing w:val="-10"/>
        </w:rPr>
        <w:t xml:space="preserve">кровоносних </w:t>
      </w:r>
      <w:r>
        <w:rPr>
          <w:spacing w:val="-9"/>
        </w:rPr>
        <w:t xml:space="preserve">судин </w:t>
      </w:r>
      <w:r>
        <w:t xml:space="preserve">і </w:t>
      </w:r>
      <w:r>
        <w:rPr>
          <w:spacing w:val="-10"/>
        </w:rPr>
        <w:t xml:space="preserve">складається </w:t>
      </w:r>
      <w:r>
        <w:t xml:space="preserve">з </w:t>
      </w:r>
      <w:r>
        <w:rPr>
          <w:spacing w:val="-9"/>
        </w:rPr>
        <w:t xml:space="preserve">трьох </w:t>
      </w:r>
      <w:r>
        <w:rPr>
          <w:spacing w:val="-10"/>
        </w:rPr>
        <w:t xml:space="preserve">оболонок; </w:t>
      </w:r>
      <w:r>
        <w:rPr>
          <w:spacing w:val="-8"/>
        </w:rPr>
        <w:t xml:space="preserve">під </w:t>
      </w:r>
      <w:r>
        <w:rPr>
          <w:spacing w:val="-10"/>
        </w:rPr>
        <w:t xml:space="preserve">шаром ендотеліальних </w:t>
      </w:r>
      <w:r>
        <w:rPr>
          <w:spacing w:val="-9"/>
        </w:rPr>
        <w:t xml:space="preserve">клітин </w:t>
      </w:r>
      <w:r>
        <w:rPr>
          <w:spacing w:val="-10"/>
        </w:rPr>
        <w:t xml:space="preserve">знаходиться </w:t>
      </w:r>
      <w:r>
        <w:rPr>
          <w:spacing w:val="-7"/>
        </w:rPr>
        <w:t xml:space="preserve">шар </w:t>
      </w:r>
      <w:r>
        <w:rPr>
          <w:spacing w:val="-10"/>
        </w:rPr>
        <w:t xml:space="preserve">щільної еластичної сполучної </w:t>
      </w:r>
      <w:r>
        <w:rPr>
          <w:spacing w:val="-9"/>
        </w:rPr>
        <w:t xml:space="preserve">тканини </w:t>
      </w:r>
      <w:r>
        <w:rPr>
          <w:spacing w:val="-6"/>
        </w:rPr>
        <w:t xml:space="preserve">та </w:t>
      </w:r>
      <w:r>
        <w:rPr>
          <w:spacing w:val="-7"/>
        </w:rPr>
        <w:t xml:space="preserve">шар </w:t>
      </w:r>
      <w:r>
        <w:rPr>
          <w:spacing w:val="-10"/>
        </w:rPr>
        <w:t xml:space="preserve">м'язової </w:t>
      </w:r>
      <w:r>
        <w:rPr>
          <w:spacing w:val="-8"/>
        </w:rPr>
        <w:t xml:space="preserve">тканини </w:t>
      </w:r>
      <w:r>
        <w:rPr>
          <w:spacing w:val="-10"/>
        </w:rPr>
        <w:t xml:space="preserve">внутрішня оболонка лімфатичних </w:t>
      </w:r>
      <w:r>
        <w:rPr>
          <w:spacing w:val="-9"/>
        </w:rPr>
        <w:t xml:space="preserve">судин, </w:t>
      </w:r>
      <w:r>
        <w:rPr>
          <w:spacing w:val="-6"/>
        </w:rPr>
        <w:t xml:space="preserve">які </w:t>
      </w:r>
      <w:r>
        <w:rPr>
          <w:spacing w:val="-10"/>
        </w:rPr>
        <w:t xml:space="preserve">розміщуються вертикально </w:t>
      </w:r>
      <w:r>
        <w:t xml:space="preserve">в </w:t>
      </w:r>
      <w:r>
        <w:rPr>
          <w:spacing w:val="-8"/>
        </w:rPr>
        <w:t xml:space="preserve">тілі </w:t>
      </w:r>
      <w:r>
        <w:rPr>
          <w:spacing w:val="-9"/>
        </w:rPr>
        <w:t xml:space="preserve">тварини </w:t>
      </w:r>
      <w:r>
        <w:rPr>
          <w:spacing w:val="-8"/>
        </w:rPr>
        <w:t xml:space="preserve">має </w:t>
      </w:r>
      <w:r>
        <w:rPr>
          <w:spacing w:val="-10"/>
        </w:rPr>
        <w:t xml:space="preserve">кишенькові клапани. </w:t>
      </w:r>
      <w:r>
        <w:t xml:space="preserve">З </w:t>
      </w:r>
      <w:r>
        <w:rPr>
          <w:spacing w:val="-10"/>
        </w:rPr>
        <w:t xml:space="preserve">допомогою </w:t>
      </w:r>
      <w:r>
        <w:rPr>
          <w:spacing w:val="-7"/>
        </w:rPr>
        <w:t xml:space="preserve">цих </w:t>
      </w:r>
      <w:r>
        <w:rPr>
          <w:spacing w:val="-10"/>
        </w:rPr>
        <w:t xml:space="preserve">клапанів </w:t>
      </w:r>
      <w:r>
        <w:rPr>
          <w:spacing w:val="-9"/>
        </w:rPr>
        <w:t xml:space="preserve">лімфа </w:t>
      </w:r>
      <w:r>
        <w:rPr>
          <w:spacing w:val="-10"/>
        </w:rPr>
        <w:t xml:space="preserve">рухається </w:t>
      </w:r>
      <w:r>
        <w:t xml:space="preserve">в </w:t>
      </w:r>
      <w:r>
        <w:rPr>
          <w:spacing w:val="-9"/>
        </w:rPr>
        <w:t xml:space="preserve">одному </w:t>
      </w:r>
      <w:r>
        <w:rPr>
          <w:spacing w:val="-10"/>
        </w:rPr>
        <w:t>напрямку.</w:t>
      </w:r>
    </w:p>
    <w:p w:rsidR="00B65FA9" w:rsidRDefault="00B65FA9">
      <w:pPr>
        <w:sectPr w:rsidR="00B65FA9">
          <w:pgSz w:w="11910" w:h="16840"/>
          <w:pgMar w:top="340" w:right="0" w:bottom="960" w:left="60" w:header="0" w:footer="690" w:gutter="0"/>
          <w:cols w:space="720"/>
        </w:sectPr>
      </w:pPr>
    </w:p>
    <w:p w:rsidR="00B65FA9" w:rsidRDefault="004F7AEF">
      <w:pPr>
        <w:spacing w:before="70"/>
        <w:ind w:left="1072" w:right="1121" w:firstLine="708"/>
        <w:jc w:val="both"/>
        <w:rPr>
          <w:i/>
          <w:sz w:val="28"/>
        </w:rPr>
      </w:pPr>
      <w:r>
        <w:rPr>
          <w:b/>
          <w:i/>
          <w:color w:val="3366FF"/>
          <w:sz w:val="28"/>
        </w:rPr>
        <w:lastRenderedPageBreak/>
        <w:t xml:space="preserve">Поперекова цистерна, правий лімфатичний стовбур. Зв'язок лімфатичної системи з кровоносною. Будова лімфатичного вузла. Поверхневі лімфатичні вузли. </w:t>
      </w:r>
      <w:r>
        <w:rPr>
          <w:b/>
          <w:color w:val="FF0000"/>
          <w:sz w:val="28"/>
        </w:rPr>
        <w:t xml:space="preserve">Будова лімфатичного вузла. </w:t>
      </w:r>
      <w:r>
        <w:rPr>
          <w:color w:val="FF0000"/>
          <w:spacing w:val="-10"/>
          <w:sz w:val="28"/>
        </w:rPr>
        <w:t xml:space="preserve">Лімфатичні </w:t>
      </w:r>
      <w:r>
        <w:rPr>
          <w:color w:val="FF0000"/>
          <w:spacing w:val="-8"/>
          <w:sz w:val="28"/>
        </w:rPr>
        <w:t xml:space="preserve">вузли </w:t>
      </w:r>
      <w:r>
        <w:rPr>
          <w:i/>
          <w:color w:val="FF0000"/>
          <w:sz w:val="28"/>
        </w:rPr>
        <w:t xml:space="preserve">(lymphonodi) </w:t>
      </w:r>
      <w:r>
        <w:rPr>
          <w:i/>
          <w:sz w:val="28"/>
        </w:rPr>
        <w:t xml:space="preserve">— </w:t>
      </w:r>
      <w:r>
        <w:rPr>
          <w:spacing w:val="-5"/>
          <w:sz w:val="28"/>
        </w:rPr>
        <w:t xml:space="preserve">це </w:t>
      </w:r>
      <w:r>
        <w:rPr>
          <w:spacing w:val="-9"/>
          <w:sz w:val="28"/>
        </w:rPr>
        <w:t xml:space="preserve">органи </w:t>
      </w:r>
      <w:r>
        <w:rPr>
          <w:spacing w:val="-10"/>
          <w:sz w:val="28"/>
        </w:rPr>
        <w:t xml:space="preserve">овальної </w:t>
      </w:r>
      <w:r>
        <w:rPr>
          <w:spacing w:val="-7"/>
          <w:sz w:val="28"/>
        </w:rPr>
        <w:t xml:space="preserve">або </w:t>
      </w:r>
      <w:r>
        <w:rPr>
          <w:spacing w:val="-10"/>
          <w:sz w:val="28"/>
        </w:rPr>
        <w:t xml:space="preserve">бобоподібної форми, </w:t>
      </w:r>
      <w:r>
        <w:rPr>
          <w:spacing w:val="-8"/>
          <w:sz w:val="28"/>
        </w:rPr>
        <w:t xml:space="preserve">які </w:t>
      </w:r>
      <w:r>
        <w:rPr>
          <w:spacing w:val="-10"/>
          <w:sz w:val="28"/>
        </w:rPr>
        <w:t xml:space="preserve">розміщуються </w:t>
      </w:r>
      <w:r>
        <w:rPr>
          <w:sz w:val="28"/>
        </w:rPr>
        <w:t xml:space="preserve">в </w:t>
      </w:r>
      <w:r>
        <w:rPr>
          <w:spacing w:val="-9"/>
          <w:sz w:val="28"/>
        </w:rPr>
        <w:t xml:space="preserve">різних ділянках </w:t>
      </w:r>
      <w:r>
        <w:rPr>
          <w:spacing w:val="-8"/>
          <w:sz w:val="28"/>
        </w:rPr>
        <w:t xml:space="preserve">тіла </w:t>
      </w:r>
      <w:r>
        <w:rPr>
          <w:sz w:val="28"/>
        </w:rPr>
        <w:t xml:space="preserve">і є </w:t>
      </w:r>
      <w:r>
        <w:rPr>
          <w:spacing w:val="-5"/>
          <w:sz w:val="28"/>
        </w:rPr>
        <w:t xml:space="preserve">не </w:t>
      </w:r>
      <w:r>
        <w:rPr>
          <w:spacing w:val="-7"/>
          <w:sz w:val="28"/>
        </w:rPr>
        <w:t xml:space="preserve">лише </w:t>
      </w:r>
      <w:r>
        <w:rPr>
          <w:spacing w:val="-10"/>
          <w:sz w:val="28"/>
        </w:rPr>
        <w:t xml:space="preserve">органами лімфообігу, </w:t>
      </w:r>
      <w:r>
        <w:rPr>
          <w:sz w:val="28"/>
        </w:rPr>
        <w:t xml:space="preserve">а й </w:t>
      </w:r>
      <w:r>
        <w:rPr>
          <w:spacing w:val="-10"/>
          <w:sz w:val="28"/>
        </w:rPr>
        <w:t xml:space="preserve">органами кровотворення. </w:t>
      </w:r>
      <w:r>
        <w:rPr>
          <w:spacing w:val="-9"/>
          <w:sz w:val="28"/>
        </w:rPr>
        <w:t>Кожний</w:t>
      </w:r>
      <w:r>
        <w:rPr>
          <w:spacing w:val="52"/>
          <w:sz w:val="28"/>
        </w:rPr>
        <w:t xml:space="preserve"> </w:t>
      </w:r>
      <w:r>
        <w:rPr>
          <w:spacing w:val="-10"/>
          <w:sz w:val="28"/>
        </w:rPr>
        <w:t xml:space="preserve">лімфовузол </w:t>
      </w:r>
      <w:r>
        <w:rPr>
          <w:spacing w:val="-9"/>
          <w:sz w:val="28"/>
        </w:rPr>
        <w:t>збирає</w:t>
      </w:r>
      <w:r>
        <w:rPr>
          <w:spacing w:val="52"/>
          <w:sz w:val="28"/>
        </w:rPr>
        <w:t xml:space="preserve"> </w:t>
      </w:r>
      <w:r>
        <w:rPr>
          <w:spacing w:val="-9"/>
          <w:sz w:val="28"/>
        </w:rPr>
        <w:t>лімфу</w:t>
      </w:r>
      <w:r>
        <w:rPr>
          <w:spacing w:val="52"/>
          <w:sz w:val="28"/>
        </w:rPr>
        <w:t xml:space="preserve"> </w:t>
      </w:r>
      <w:r>
        <w:rPr>
          <w:sz w:val="28"/>
        </w:rPr>
        <w:t xml:space="preserve">з </w:t>
      </w:r>
      <w:r>
        <w:rPr>
          <w:spacing w:val="-10"/>
          <w:sz w:val="28"/>
        </w:rPr>
        <w:t xml:space="preserve">певної </w:t>
      </w:r>
      <w:r>
        <w:rPr>
          <w:spacing w:val="-9"/>
          <w:sz w:val="28"/>
        </w:rPr>
        <w:t>ділянки</w:t>
      </w:r>
      <w:r>
        <w:rPr>
          <w:spacing w:val="52"/>
          <w:sz w:val="28"/>
        </w:rPr>
        <w:t xml:space="preserve"> </w:t>
      </w:r>
      <w:r>
        <w:rPr>
          <w:spacing w:val="-9"/>
          <w:sz w:val="28"/>
        </w:rPr>
        <w:t>тіла,</w:t>
      </w:r>
      <w:r>
        <w:rPr>
          <w:spacing w:val="52"/>
          <w:sz w:val="28"/>
        </w:rPr>
        <w:t xml:space="preserve"> </w:t>
      </w:r>
      <w:r>
        <w:rPr>
          <w:spacing w:val="-8"/>
          <w:sz w:val="28"/>
        </w:rPr>
        <w:t xml:space="preserve">тому </w:t>
      </w:r>
      <w:r>
        <w:rPr>
          <w:spacing w:val="-5"/>
          <w:sz w:val="28"/>
        </w:rPr>
        <w:t xml:space="preserve">їх </w:t>
      </w:r>
      <w:r>
        <w:rPr>
          <w:spacing w:val="-9"/>
          <w:sz w:val="28"/>
        </w:rPr>
        <w:t xml:space="preserve">називають </w:t>
      </w:r>
      <w:r>
        <w:rPr>
          <w:i/>
          <w:color w:val="1F487C"/>
          <w:spacing w:val="-10"/>
          <w:sz w:val="28"/>
        </w:rPr>
        <w:t xml:space="preserve">регіонарними </w:t>
      </w:r>
      <w:r>
        <w:rPr>
          <w:spacing w:val="-11"/>
          <w:sz w:val="28"/>
        </w:rPr>
        <w:t xml:space="preserve">(ділянковими), </w:t>
      </w:r>
      <w:r>
        <w:rPr>
          <w:sz w:val="28"/>
        </w:rPr>
        <w:t xml:space="preserve">а </w:t>
      </w:r>
      <w:r>
        <w:rPr>
          <w:spacing w:val="-9"/>
          <w:sz w:val="28"/>
        </w:rPr>
        <w:t>ділянки,  звідки</w:t>
      </w:r>
      <w:r>
        <w:rPr>
          <w:spacing w:val="52"/>
          <w:sz w:val="28"/>
        </w:rPr>
        <w:t xml:space="preserve"> </w:t>
      </w:r>
      <w:r>
        <w:rPr>
          <w:spacing w:val="-10"/>
          <w:sz w:val="28"/>
        </w:rPr>
        <w:t xml:space="preserve">збирається лімфа, </w:t>
      </w:r>
      <w:r>
        <w:rPr>
          <w:sz w:val="28"/>
        </w:rPr>
        <w:t xml:space="preserve">— </w:t>
      </w:r>
      <w:r>
        <w:rPr>
          <w:i/>
          <w:color w:val="000080"/>
          <w:sz w:val="28"/>
        </w:rPr>
        <w:t>коренем лімфатичного вузла</w:t>
      </w:r>
      <w:r>
        <w:rPr>
          <w:i/>
          <w:sz w:val="28"/>
        </w:rPr>
        <w:t>.</w:t>
      </w:r>
    </w:p>
    <w:p w:rsidR="00B65FA9" w:rsidRDefault="004F7AEF">
      <w:pPr>
        <w:pStyle w:val="a3"/>
        <w:ind w:left="1112" w:right="1158" w:firstLine="680"/>
      </w:pPr>
      <w:r>
        <w:t xml:space="preserve">У </w:t>
      </w:r>
      <w:r>
        <w:rPr>
          <w:spacing w:val="-9"/>
        </w:rPr>
        <w:t xml:space="preserve">коней </w:t>
      </w:r>
      <w:r>
        <w:rPr>
          <w:spacing w:val="-10"/>
        </w:rPr>
        <w:t xml:space="preserve">лімфовузли розміщуються </w:t>
      </w:r>
      <w:r>
        <w:rPr>
          <w:spacing w:val="-9"/>
        </w:rPr>
        <w:t xml:space="preserve">групами </w:t>
      </w:r>
      <w:r>
        <w:t xml:space="preserve">— </w:t>
      </w:r>
      <w:r>
        <w:rPr>
          <w:spacing w:val="-10"/>
        </w:rPr>
        <w:t xml:space="preserve">пакетами </w:t>
      </w:r>
      <w:r>
        <w:rPr>
          <w:spacing w:val="-4"/>
        </w:rPr>
        <w:t xml:space="preserve">до </w:t>
      </w:r>
      <w:r>
        <w:rPr>
          <w:spacing w:val="-5"/>
        </w:rPr>
        <w:t xml:space="preserve">40 </w:t>
      </w:r>
      <w:r>
        <w:rPr>
          <w:spacing w:val="-9"/>
        </w:rPr>
        <w:t xml:space="preserve">шт., </w:t>
      </w:r>
      <w:r>
        <w:t xml:space="preserve">а </w:t>
      </w:r>
      <w:r>
        <w:rPr>
          <w:spacing w:val="-9"/>
        </w:rPr>
        <w:t>загальна</w:t>
      </w:r>
      <w:r>
        <w:rPr>
          <w:spacing w:val="52"/>
        </w:rPr>
        <w:t xml:space="preserve"> </w:t>
      </w:r>
      <w:r>
        <w:rPr>
          <w:spacing w:val="-10"/>
        </w:rPr>
        <w:t xml:space="preserve">кількість </w:t>
      </w:r>
      <w:r>
        <w:rPr>
          <w:spacing w:val="-5"/>
        </w:rPr>
        <w:t xml:space="preserve">їх </w:t>
      </w:r>
      <w:r>
        <w:rPr>
          <w:spacing w:val="-9"/>
        </w:rPr>
        <w:t xml:space="preserve">досягає 8000 </w:t>
      </w:r>
      <w:r>
        <w:rPr>
          <w:spacing w:val="-8"/>
        </w:rPr>
        <w:t xml:space="preserve">шт., </w:t>
      </w:r>
      <w:r>
        <w:t xml:space="preserve">у </w:t>
      </w:r>
      <w:r>
        <w:rPr>
          <w:spacing w:val="-9"/>
        </w:rPr>
        <w:t xml:space="preserve">великої </w:t>
      </w:r>
      <w:r>
        <w:rPr>
          <w:spacing w:val="-10"/>
        </w:rPr>
        <w:t xml:space="preserve">рогатої </w:t>
      </w:r>
      <w:r>
        <w:rPr>
          <w:spacing w:val="-9"/>
        </w:rPr>
        <w:t xml:space="preserve">худоби </w:t>
      </w:r>
      <w:r>
        <w:t xml:space="preserve">— </w:t>
      </w:r>
      <w:r>
        <w:rPr>
          <w:spacing w:val="-9"/>
        </w:rPr>
        <w:t xml:space="preserve">300, </w:t>
      </w:r>
      <w:r>
        <w:t xml:space="preserve">у </w:t>
      </w:r>
      <w:r>
        <w:rPr>
          <w:spacing w:val="-10"/>
        </w:rPr>
        <w:t xml:space="preserve">свиней </w:t>
      </w:r>
      <w:r>
        <w:t xml:space="preserve">— </w:t>
      </w:r>
      <w:r>
        <w:rPr>
          <w:spacing w:val="-6"/>
        </w:rPr>
        <w:t xml:space="preserve">до </w:t>
      </w:r>
      <w:r>
        <w:rPr>
          <w:spacing w:val="-9"/>
        </w:rPr>
        <w:t xml:space="preserve">200, </w:t>
      </w:r>
      <w:r>
        <w:t xml:space="preserve">у </w:t>
      </w:r>
      <w:r>
        <w:rPr>
          <w:spacing w:val="-9"/>
        </w:rPr>
        <w:t xml:space="preserve">собак </w:t>
      </w:r>
      <w:r>
        <w:t xml:space="preserve">— </w:t>
      </w:r>
      <w:r>
        <w:rPr>
          <w:spacing w:val="-5"/>
        </w:rPr>
        <w:t xml:space="preserve">60 </w:t>
      </w:r>
      <w:r>
        <w:rPr>
          <w:spacing w:val="-8"/>
        </w:rPr>
        <w:t>шт.</w:t>
      </w:r>
    </w:p>
    <w:p w:rsidR="00B65FA9" w:rsidRDefault="004F7AEF">
      <w:pPr>
        <w:pStyle w:val="a3"/>
        <w:spacing w:before="6"/>
        <w:ind w:left="0"/>
        <w:jc w:val="left"/>
        <w:rPr>
          <w:sz w:val="14"/>
        </w:rPr>
      </w:pPr>
      <w:r>
        <w:rPr>
          <w:noProof/>
          <w:lang w:val="ru-RU" w:eastAsia="ru-RU"/>
        </w:rPr>
        <w:drawing>
          <wp:anchor distT="0" distB="0" distL="0" distR="0" simplePos="0" relativeHeight="253" behindDoc="0" locked="0" layoutInCell="1" allowOverlap="1">
            <wp:simplePos x="0" y="0"/>
            <wp:positionH relativeFrom="page">
              <wp:posOffset>1727552</wp:posOffset>
            </wp:positionH>
            <wp:positionV relativeFrom="paragraph">
              <wp:posOffset>131000</wp:posOffset>
            </wp:positionV>
            <wp:extent cx="1958417" cy="2941986"/>
            <wp:effectExtent l="0" t="0" r="0" b="0"/>
            <wp:wrapTopAndBottom/>
            <wp:docPr id="397" name="image18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image186.jpeg"/>
                    <pic:cNvPicPr/>
                  </pic:nvPicPr>
                  <pic:blipFill>
                    <a:blip r:embed="rId262" cstate="print"/>
                    <a:stretch>
                      <a:fillRect/>
                    </a:stretch>
                  </pic:blipFill>
                  <pic:spPr>
                    <a:xfrm>
                      <a:off x="0" y="0"/>
                      <a:ext cx="1958417" cy="2941986"/>
                    </a:xfrm>
                    <a:prstGeom prst="rect">
                      <a:avLst/>
                    </a:prstGeom>
                  </pic:spPr>
                </pic:pic>
              </a:graphicData>
            </a:graphic>
          </wp:anchor>
        </w:drawing>
      </w:r>
      <w:r>
        <w:rPr>
          <w:noProof/>
          <w:lang w:val="ru-RU" w:eastAsia="ru-RU"/>
        </w:rPr>
        <w:drawing>
          <wp:anchor distT="0" distB="0" distL="0" distR="0" simplePos="0" relativeHeight="254" behindDoc="0" locked="0" layoutInCell="1" allowOverlap="1">
            <wp:simplePos x="0" y="0"/>
            <wp:positionH relativeFrom="page">
              <wp:posOffset>3859529</wp:posOffset>
            </wp:positionH>
            <wp:positionV relativeFrom="paragraph">
              <wp:posOffset>752030</wp:posOffset>
            </wp:positionV>
            <wp:extent cx="2190326" cy="2135695"/>
            <wp:effectExtent l="0" t="0" r="0" b="0"/>
            <wp:wrapTopAndBottom/>
            <wp:docPr id="399" name="image18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image187.jpeg"/>
                    <pic:cNvPicPr/>
                  </pic:nvPicPr>
                  <pic:blipFill>
                    <a:blip r:embed="rId263" cstate="print"/>
                    <a:stretch>
                      <a:fillRect/>
                    </a:stretch>
                  </pic:blipFill>
                  <pic:spPr>
                    <a:xfrm>
                      <a:off x="0" y="0"/>
                      <a:ext cx="2190326" cy="2135695"/>
                    </a:xfrm>
                    <a:prstGeom prst="rect">
                      <a:avLst/>
                    </a:prstGeom>
                  </pic:spPr>
                </pic:pic>
              </a:graphicData>
            </a:graphic>
          </wp:anchor>
        </w:drawing>
      </w:r>
    </w:p>
    <w:p w:rsidR="00B65FA9" w:rsidRDefault="004F7AEF">
      <w:pPr>
        <w:spacing w:before="163" w:line="229" w:lineRule="exact"/>
        <w:ind w:left="4173"/>
        <w:rPr>
          <w:sz w:val="20"/>
        </w:rPr>
      </w:pPr>
      <w:r>
        <w:rPr>
          <w:sz w:val="20"/>
          <w:shd w:val="clear" w:color="auto" w:fill="FF0000"/>
        </w:rPr>
        <w:t>Схема будови лімфовузла (А) і лімфатичного капіляра (Б)</w:t>
      </w:r>
    </w:p>
    <w:p w:rsidR="00B65FA9" w:rsidRDefault="004F7AEF">
      <w:pPr>
        <w:ind w:left="2012" w:right="1771" w:firstLine="680"/>
        <w:jc w:val="both"/>
        <w:rPr>
          <w:sz w:val="20"/>
        </w:rPr>
      </w:pPr>
      <w:r>
        <w:rPr>
          <w:sz w:val="20"/>
        </w:rPr>
        <w:t xml:space="preserve">1 - </w:t>
      </w:r>
      <w:r>
        <w:rPr>
          <w:spacing w:val="-10"/>
          <w:sz w:val="20"/>
        </w:rPr>
        <w:t xml:space="preserve">трабекули; </w:t>
      </w:r>
      <w:r>
        <w:rPr>
          <w:sz w:val="20"/>
        </w:rPr>
        <w:t xml:space="preserve">2 - </w:t>
      </w:r>
      <w:r>
        <w:rPr>
          <w:spacing w:val="-9"/>
          <w:sz w:val="20"/>
        </w:rPr>
        <w:t xml:space="preserve">виносні </w:t>
      </w:r>
      <w:r>
        <w:rPr>
          <w:spacing w:val="-10"/>
          <w:sz w:val="20"/>
        </w:rPr>
        <w:t xml:space="preserve">лімфатичні </w:t>
      </w:r>
      <w:r>
        <w:rPr>
          <w:spacing w:val="-9"/>
          <w:sz w:val="20"/>
        </w:rPr>
        <w:t xml:space="preserve">судини; </w:t>
      </w:r>
      <w:r>
        <w:rPr>
          <w:sz w:val="20"/>
        </w:rPr>
        <w:t xml:space="preserve">3 – </w:t>
      </w:r>
      <w:r>
        <w:rPr>
          <w:spacing w:val="-9"/>
          <w:sz w:val="20"/>
        </w:rPr>
        <w:t xml:space="preserve">ворота </w:t>
      </w:r>
      <w:r>
        <w:rPr>
          <w:spacing w:val="-8"/>
          <w:sz w:val="20"/>
        </w:rPr>
        <w:t xml:space="preserve">вузла; </w:t>
      </w:r>
      <w:r>
        <w:rPr>
          <w:sz w:val="20"/>
        </w:rPr>
        <w:t xml:space="preserve">4 – </w:t>
      </w:r>
      <w:r>
        <w:rPr>
          <w:spacing w:val="-10"/>
          <w:sz w:val="20"/>
        </w:rPr>
        <w:t xml:space="preserve">анастомоз </w:t>
      </w:r>
      <w:r>
        <w:rPr>
          <w:spacing w:val="-9"/>
          <w:sz w:val="20"/>
        </w:rPr>
        <w:t xml:space="preserve">між </w:t>
      </w:r>
      <w:r>
        <w:rPr>
          <w:spacing w:val="-10"/>
          <w:sz w:val="20"/>
        </w:rPr>
        <w:t xml:space="preserve">приносними </w:t>
      </w:r>
      <w:r>
        <w:rPr>
          <w:spacing w:val="-6"/>
          <w:sz w:val="20"/>
        </w:rPr>
        <w:t xml:space="preserve">та </w:t>
      </w:r>
      <w:r>
        <w:rPr>
          <w:spacing w:val="-10"/>
          <w:sz w:val="20"/>
        </w:rPr>
        <w:t xml:space="preserve">виносними судинами; </w:t>
      </w:r>
      <w:r>
        <w:rPr>
          <w:sz w:val="20"/>
        </w:rPr>
        <w:t xml:space="preserve">5 – </w:t>
      </w:r>
      <w:r>
        <w:rPr>
          <w:spacing w:val="-9"/>
          <w:sz w:val="20"/>
        </w:rPr>
        <w:t xml:space="preserve">мозкова </w:t>
      </w:r>
      <w:r>
        <w:rPr>
          <w:spacing w:val="-10"/>
          <w:sz w:val="20"/>
        </w:rPr>
        <w:t xml:space="preserve">речовина; </w:t>
      </w:r>
      <w:r>
        <w:rPr>
          <w:sz w:val="20"/>
        </w:rPr>
        <w:t xml:space="preserve">6 – </w:t>
      </w:r>
      <w:r>
        <w:rPr>
          <w:spacing w:val="-10"/>
          <w:sz w:val="20"/>
        </w:rPr>
        <w:t xml:space="preserve">приносні лімфатичні </w:t>
      </w:r>
      <w:r>
        <w:rPr>
          <w:spacing w:val="-9"/>
          <w:sz w:val="20"/>
        </w:rPr>
        <w:t xml:space="preserve">судини; </w:t>
      </w:r>
      <w:r>
        <w:rPr>
          <w:sz w:val="20"/>
        </w:rPr>
        <w:t xml:space="preserve">7 – </w:t>
      </w:r>
      <w:r>
        <w:rPr>
          <w:spacing w:val="-10"/>
          <w:sz w:val="20"/>
        </w:rPr>
        <w:t xml:space="preserve">капсула </w:t>
      </w:r>
      <w:r>
        <w:rPr>
          <w:spacing w:val="-8"/>
          <w:sz w:val="20"/>
        </w:rPr>
        <w:t xml:space="preserve">вузла; </w:t>
      </w:r>
      <w:r>
        <w:rPr>
          <w:sz w:val="20"/>
        </w:rPr>
        <w:t xml:space="preserve">8 – </w:t>
      </w:r>
      <w:r>
        <w:rPr>
          <w:spacing w:val="-10"/>
          <w:sz w:val="20"/>
        </w:rPr>
        <w:t xml:space="preserve">ретикулярна </w:t>
      </w:r>
      <w:r>
        <w:rPr>
          <w:spacing w:val="-9"/>
          <w:sz w:val="20"/>
        </w:rPr>
        <w:t xml:space="preserve">тканина; </w:t>
      </w:r>
      <w:r>
        <w:rPr>
          <w:sz w:val="20"/>
        </w:rPr>
        <w:t xml:space="preserve">9 – </w:t>
      </w:r>
      <w:r>
        <w:rPr>
          <w:spacing w:val="-9"/>
          <w:sz w:val="20"/>
        </w:rPr>
        <w:t xml:space="preserve">кіркова </w:t>
      </w:r>
      <w:r>
        <w:rPr>
          <w:spacing w:val="-10"/>
          <w:sz w:val="20"/>
        </w:rPr>
        <w:t xml:space="preserve">речовина; </w:t>
      </w:r>
      <w:r>
        <w:rPr>
          <w:spacing w:val="-4"/>
          <w:sz w:val="20"/>
        </w:rPr>
        <w:t xml:space="preserve">10 </w:t>
      </w:r>
      <w:r>
        <w:rPr>
          <w:sz w:val="20"/>
        </w:rPr>
        <w:t xml:space="preserve">– </w:t>
      </w:r>
      <w:r>
        <w:rPr>
          <w:spacing w:val="-10"/>
          <w:sz w:val="20"/>
        </w:rPr>
        <w:t xml:space="preserve">крайовий </w:t>
      </w:r>
      <w:r>
        <w:rPr>
          <w:spacing w:val="-9"/>
          <w:sz w:val="20"/>
        </w:rPr>
        <w:t xml:space="preserve">синус; </w:t>
      </w:r>
      <w:r>
        <w:rPr>
          <w:spacing w:val="-6"/>
          <w:sz w:val="20"/>
        </w:rPr>
        <w:t xml:space="preserve">11 </w:t>
      </w:r>
      <w:r>
        <w:rPr>
          <w:sz w:val="20"/>
        </w:rPr>
        <w:t xml:space="preserve">– </w:t>
      </w:r>
      <w:r>
        <w:rPr>
          <w:spacing w:val="-10"/>
          <w:sz w:val="20"/>
        </w:rPr>
        <w:t xml:space="preserve">лімфатичний </w:t>
      </w:r>
      <w:r>
        <w:rPr>
          <w:spacing w:val="-9"/>
          <w:sz w:val="20"/>
        </w:rPr>
        <w:t xml:space="preserve">капіляр; </w:t>
      </w:r>
      <w:r>
        <w:rPr>
          <w:spacing w:val="-6"/>
          <w:sz w:val="20"/>
        </w:rPr>
        <w:t xml:space="preserve">12 </w:t>
      </w:r>
      <w:r>
        <w:rPr>
          <w:sz w:val="20"/>
        </w:rPr>
        <w:t xml:space="preserve">– </w:t>
      </w:r>
      <w:r>
        <w:rPr>
          <w:spacing w:val="-10"/>
          <w:sz w:val="20"/>
        </w:rPr>
        <w:t xml:space="preserve">тканинна </w:t>
      </w:r>
      <w:r>
        <w:rPr>
          <w:spacing w:val="-9"/>
          <w:sz w:val="20"/>
        </w:rPr>
        <w:t xml:space="preserve">рідина; </w:t>
      </w:r>
      <w:r>
        <w:rPr>
          <w:spacing w:val="-4"/>
          <w:sz w:val="20"/>
        </w:rPr>
        <w:t xml:space="preserve">13 </w:t>
      </w:r>
      <w:r>
        <w:rPr>
          <w:sz w:val="20"/>
        </w:rPr>
        <w:t xml:space="preserve">– </w:t>
      </w:r>
      <w:r>
        <w:rPr>
          <w:spacing w:val="-10"/>
          <w:sz w:val="20"/>
        </w:rPr>
        <w:t xml:space="preserve">кровоносний </w:t>
      </w:r>
      <w:r>
        <w:rPr>
          <w:spacing w:val="-9"/>
          <w:sz w:val="20"/>
        </w:rPr>
        <w:t>капіляр</w:t>
      </w:r>
    </w:p>
    <w:p w:rsidR="00B65FA9" w:rsidRDefault="00B65FA9">
      <w:pPr>
        <w:pStyle w:val="a3"/>
        <w:ind w:left="0"/>
        <w:jc w:val="left"/>
        <w:rPr>
          <w:sz w:val="20"/>
        </w:rPr>
      </w:pPr>
    </w:p>
    <w:p w:rsidR="00B65FA9" w:rsidRDefault="00B65FA9">
      <w:pPr>
        <w:pStyle w:val="a3"/>
        <w:spacing w:before="2"/>
        <w:ind w:left="0"/>
        <w:jc w:val="left"/>
        <w:rPr>
          <w:sz w:val="22"/>
        </w:rPr>
      </w:pPr>
    </w:p>
    <w:p w:rsidR="00B65FA9" w:rsidRDefault="004F7AEF">
      <w:pPr>
        <w:pStyle w:val="a3"/>
        <w:spacing w:before="88"/>
        <w:ind w:left="1112" w:right="1161" w:firstLine="680"/>
      </w:pPr>
      <w:r>
        <w:rPr>
          <w:color w:val="000080"/>
          <w:spacing w:val="-7"/>
        </w:rPr>
        <w:t xml:space="preserve">За </w:t>
      </w:r>
      <w:r>
        <w:rPr>
          <w:color w:val="000080"/>
          <w:spacing w:val="-9"/>
        </w:rPr>
        <w:t xml:space="preserve">будовою </w:t>
      </w:r>
      <w:r>
        <w:rPr>
          <w:color w:val="000080"/>
          <w:spacing w:val="-10"/>
        </w:rPr>
        <w:t xml:space="preserve">лімфовузол </w:t>
      </w:r>
      <w:r>
        <w:t xml:space="preserve">— </w:t>
      </w:r>
      <w:r>
        <w:rPr>
          <w:spacing w:val="-5"/>
        </w:rPr>
        <w:t xml:space="preserve">це </w:t>
      </w:r>
      <w:r>
        <w:rPr>
          <w:spacing w:val="-9"/>
        </w:rPr>
        <w:t xml:space="preserve">компактний </w:t>
      </w:r>
      <w:r>
        <w:rPr>
          <w:spacing w:val="-10"/>
        </w:rPr>
        <w:t xml:space="preserve">орган, </w:t>
      </w:r>
      <w:r>
        <w:rPr>
          <w:spacing w:val="-7"/>
        </w:rPr>
        <w:t xml:space="preserve">який </w:t>
      </w:r>
      <w:r>
        <w:rPr>
          <w:spacing w:val="-8"/>
        </w:rPr>
        <w:t xml:space="preserve">має строму </w:t>
      </w:r>
      <w:r>
        <w:t xml:space="preserve">і </w:t>
      </w:r>
      <w:r>
        <w:rPr>
          <w:spacing w:val="-10"/>
        </w:rPr>
        <w:t xml:space="preserve">паренхіму. </w:t>
      </w:r>
      <w:r>
        <w:rPr>
          <w:b/>
          <w:i/>
          <w:color w:val="000080"/>
          <w:spacing w:val="-10"/>
        </w:rPr>
        <w:t xml:space="preserve">Стромою </w:t>
      </w:r>
      <w:r>
        <w:rPr>
          <w:spacing w:val="-10"/>
        </w:rPr>
        <w:t xml:space="preserve">лімфовузла </w:t>
      </w:r>
      <w:r>
        <w:t xml:space="preserve">є </w:t>
      </w:r>
      <w:r>
        <w:rPr>
          <w:spacing w:val="-9"/>
        </w:rPr>
        <w:t xml:space="preserve">капсула </w:t>
      </w:r>
      <w:r>
        <w:t xml:space="preserve">з </w:t>
      </w:r>
      <w:r>
        <w:rPr>
          <w:spacing w:val="-10"/>
        </w:rPr>
        <w:t xml:space="preserve">щільної сполучної </w:t>
      </w:r>
      <w:r>
        <w:rPr>
          <w:spacing w:val="-9"/>
        </w:rPr>
        <w:t xml:space="preserve">тканини </w:t>
      </w:r>
      <w:r>
        <w:t xml:space="preserve">і </w:t>
      </w:r>
      <w:r>
        <w:rPr>
          <w:spacing w:val="-10"/>
        </w:rPr>
        <w:t xml:space="preserve">гладенької м'язової тканини, </w:t>
      </w:r>
      <w:r>
        <w:rPr>
          <w:spacing w:val="-8"/>
        </w:rPr>
        <w:t xml:space="preserve">яка зовні </w:t>
      </w:r>
      <w:r>
        <w:rPr>
          <w:spacing w:val="-10"/>
        </w:rPr>
        <w:t xml:space="preserve">вкриває лімфовузол, </w:t>
      </w:r>
      <w:r>
        <w:rPr>
          <w:spacing w:val="-8"/>
        </w:rPr>
        <w:t xml:space="preserve">від неї </w:t>
      </w:r>
      <w:r>
        <w:rPr>
          <w:spacing w:val="-9"/>
        </w:rPr>
        <w:t xml:space="preserve">всередину </w:t>
      </w:r>
      <w:r>
        <w:rPr>
          <w:spacing w:val="-10"/>
        </w:rPr>
        <w:t>відходять перегородки (трабекули).</w:t>
      </w:r>
    </w:p>
    <w:p w:rsidR="00B65FA9" w:rsidRDefault="004F7AEF">
      <w:pPr>
        <w:pStyle w:val="a3"/>
        <w:ind w:left="1112" w:right="1165" w:firstLine="680"/>
      </w:pPr>
      <w:r>
        <w:rPr>
          <w:i/>
          <w:color w:val="1F487C"/>
        </w:rPr>
        <w:t xml:space="preserve">Паренхіма </w:t>
      </w:r>
      <w:r>
        <w:t xml:space="preserve">лімфовузла має кіркову та мозкову речовини, утворені ретикулярною сполучною тканиною. </w:t>
      </w:r>
      <w:r>
        <w:rPr>
          <w:i/>
          <w:color w:val="1F487C"/>
        </w:rPr>
        <w:t xml:space="preserve">У кірковій </w:t>
      </w:r>
      <w:r>
        <w:t>речовині, яка розміщується під капсулою, розрізняють кортикальну і паракортикальну зони.</w:t>
      </w:r>
    </w:p>
    <w:p w:rsidR="00B65FA9" w:rsidRDefault="004F7AEF">
      <w:pPr>
        <w:pStyle w:val="a3"/>
        <w:spacing w:before="3"/>
        <w:ind w:left="1112" w:right="1162" w:firstLine="680"/>
      </w:pPr>
      <w:r>
        <w:rPr>
          <w:b/>
          <w:i/>
          <w:color w:val="000080"/>
          <w:spacing w:val="-10"/>
        </w:rPr>
        <w:t xml:space="preserve">Кортикальна </w:t>
      </w:r>
      <w:r>
        <w:rPr>
          <w:b/>
          <w:i/>
          <w:color w:val="000080"/>
          <w:spacing w:val="-9"/>
        </w:rPr>
        <w:t xml:space="preserve">зона </w:t>
      </w:r>
      <w:r>
        <w:rPr>
          <w:spacing w:val="-10"/>
        </w:rPr>
        <w:t xml:space="preserve">складається </w:t>
      </w:r>
      <w:r>
        <w:rPr>
          <w:color w:val="000080"/>
        </w:rPr>
        <w:t xml:space="preserve">з </w:t>
      </w:r>
      <w:r>
        <w:rPr>
          <w:i/>
          <w:color w:val="000080"/>
        </w:rPr>
        <w:t>лімфатичних фолікулів</w:t>
      </w:r>
      <w:r>
        <w:rPr>
          <w:i/>
        </w:rPr>
        <w:t xml:space="preserve">, </w:t>
      </w:r>
      <w:r>
        <w:rPr>
          <w:spacing w:val="-6"/>
        </w:rPr>
        <w:t xml:space="preserve">де </w:t>
      </w:r>
      <w:r>
        <w:rPr>
          <w:spacing w:val="-10"/>
        </w:rPr>
        <w:t xml:space="preserve">відбувається розмноження </w:t>
      </w:r>
      <w:r>
        <w:t xml:space="preserve">й </w:t>
      </w:r>
      <w:r>
        <w:rPr>
          <w:spacing w:val="-10"/>
        </w:rPr>
        <w:t xml:space="preserve">диференціація лімфоцитів. Центральна </w:t>
      </w:r>
      <w:r>
        <w:rPr>
          <w:spacing w:val="-9"/>
        </w:rPr>
        <w:t xml:space="preserve">частина </w:t>
      </w:r>
      <w:r>
        <w:rPr>
          <w:spacing w:val="-10"/>
        </w:rPr>
        <w:t xml:space="preserve">лімфофолікула </w:t>
      </w:r>
      <w:r>
        <w:t xml:space="preserve">— </w:t>
      </w:r>
      <w:r>
        <w:rPr>
          <w:spacing w:val="-5"/>
        </w:rPr>
        <w:t xml:space="preserve">це </w:t>
      </w:r>
      <w:r>
        <w:rPr>
          <w:spacing w:val="-9"/>
        </w:rPr>
        <w:t xml:space="preserve">світлий </w:t>
      </w:r>
      <w:r>
        <w:rPr>
          <w:spacing w:val="-10"/>
        </w:rPr>
        <w:t xml:space="preserve">неактивний центр, </w:t>
      </w:r>
      <w:r>
        <w:rPr>
          <w:spacing w:val="-4"/>
        </w:rPr>
        <w:t xml:space="preserve">де </w:t>
      </w:r>
      <w:r>
        <w:rPr>
          <w:spacing w:val="-10"/>
        </w:rPr>
        <w:t xml:space="preserve">розміщуються </w:t>
      </w:r>
      <w:r>
        <w:rPr>
          <w:spacing w:val="-9"/>
        </w:rPr>
        <w:t xml:space="preserve">молоді клітини </w:t>
      </w:r>
      <w:r>
        <w:t xml:space="preserve">— </w:t>
      </w:r>
      <w:r>
        <w:rPr>
          <w:spacing w:val="-10"/>
        </w:rPr>
        <w:t xml:space="preserve">лімфобласти, </w:t>
      </w:r>
      <w:r>
        <w:t xml:space="preserve">а </w:t>
      </w:r>
      <w:r>
        <w:rPr>
          <w:spacing w:val="-9"/>
        </w:rPr>
        <w:t xml:space="preserve">також </w:t>
      </w:r>
      <w:r>
        <w:rPr>
          <w:spacing w:val="-10"/>
        </w:rPr>
        <w:t xml:space="preserve">макрофаги </w:t>
      </w:r>
      <w:r>
        <w:t xml:space="preserve">і </w:t>
      </w:r>
      <w:r>
        <w:rPr>
          <w:spacing w:val="-10"/>
        </w:rPr>
        <w:t xml:space="preserve">ретикулоцити, </w:t>
      </w:r>
      <w:r>
        <w:rPr>
          <w:spacing w:val="-7"/>
        </w:rPr>
        <w:t xml:space="preserve">тут </w:t>
      </w:r>
      <w:r>
        <w:rPr>
          <w:spacing w:val="-10"/>
        </w:rPr>
        <w:t xml:space="preserve">дозрівають В-лімфоцити, </w:t>
      </w:r>
      <w:r>
        <w:t xml:space="preserve">які </w:t>
      </w:r>
      <w:r>
        <w:rPr>
          <w:spacing w:val="-10"/>
        </w:rPr>
        <w:t xml:space="preserve">відповідають </w:t>
      </w:r>
      <w:r>
        <w:rPr>
          <w:spacing w:val="-4"/>
        </w:rPr>
        <w:t xml:space="preserve">за </w:t>
      </w:r>
      <w:r>
        <w:rPr>
          <w:spacing w:val="-10"/>
        </w:rPr>
        <w:t xml:space="preserve">утворення </w:t>
      </w:r>
      <w:r>
        <w:t xml:space="preserve">в </w:t>
      </w:r>
      <w:r>
        <w:rPr>
          <w:spacing w:val="-10"/>
        </w:rPr>
        <w:t xml:space="preserve">організмі </w:t>
      </w:r>
      <w:r>
        <w:rPr>
          <w:i/>
          <w:color w:val="1F487C"/>
          <w:spacing w:val="-10"/>
        </w:rPr>
        <w:t>гуморального імунітету</w:t>
      </w:r>
      <w:r>
        <w:rPr>
          <w:spacing w:val="-10"/>
        </w:rPr>
        <w:t>.</w:t>
      </w:r>
    </w:p>
    <w:p w:rsidR="00B65FA9" w:rsidRDefault="004F7AEF">
      <w:pPr>
        <w:ind w:left="1112" w:right="1165" w:firstLine="680"/>
        <w:jc w:val="both"/>
        <w:rPr>
          <w:sz w:val="28"/>
        </w:rPr>
      </w:pPr>
      <w:r>
        <w:rPr>
          <w:sz w:val="28"/>
        </w:rPr>
        <w:t xml:space="preserve">У </w:t>
      </w:r>
      <w:r>
        <w:rPr>
          <w:b/>
          <w:i/>
          <w:color w:val="000080"/>
          <w:spacing w:val="-11"/>
          <w:sz w:val="28"/>
        </w:rPr>
        <w:t xml:space="preserve">паракортикальній </w:t>
      </w:r>
      <w:r>
        <w:rPr>
          <w:b/>
          <w:i/>
          <w:color w:val="000080"/>
          <w:spacing w:val="-8"/>
          <w:sz w:val="28"/>
        </w:rPr>
        <w:t xml:space="preserve">зоні </w:t>
      </w:r>
      <w:r>
        <w:rPr>
          <w:spacing w:val="-9"/>
          <w:sz w:val="28"/>
        </w:rPr>
        <w:t xml:space="preserve">серед клітин </w:t>
      </w:r>
      <w:r>
        <w:rPr>
          <w:spacing w:val="-10"/>
          <w:sz w:val="28"/>
        </w:rPr>
        <w:t xml:space="preserve">В-лімфоцитів </w:t>
      </w:r>
      <w:r>
        <w:rPr>
          <w:sz w:val="28"/>
        </w:rPr>
        <w:t xml:space="preserve">і </w:t>
      </w:r>
      <w:r>
        <w:rPr>
          <w:spacing w:val="-10"/>
          <w:sz w:val="28"/>
        </w:rPr>
        <w:t xml:space="preserve">макрофагів осідають тимусзалежні </w:t>
      </w:r>
      <w:r>
        <w:rPr>
          <w:spacing w:val="-9"/>
          <w:sz w:val="28"/>
        </w:rPr>
        <w:t xml:space="preserve">клітини </w:t>
      </w:r>
      <w:r>
        <w:rPr>
          <w:spacing w:val="-10"/>
          <w:sz w:val="28"/>
        </w:rPr>
        <w:t xml:space="preserve">(Т-лімфоцити), </w:t>
      </w:r>
      <w:r>
        <w:rPr>
          <w:spacing w:val="-8"/>
          <w:sz w:val="28"/>
        </w:rPr>
        <w:t xml:space="preserve">які </w:t>
      </w:r>
      <w:r>
        <w:rPr>
          <w:spacing w:val="-10"/>
          <w:sz w:val="28"/>
        </w:rPr>
        <w:t xml:space="preserve">відповідають </w:t>
      </w:r>
      <w:r>
        <w:rPr>
          <w:spacing w:val="-4"/>
          <w:sz w:val="28"/>
        </w:rPr>
        <w:t xml:space="preserve">за </w:t>
      </w:r>
      <w:r>
        <w:rPr>
          <w:spacing w:val="-10"/>
          <w:sz w:val="28"/>
        </w:rPr>
        <w:t xml:space="preserve">утворення </w:t>
      </w:r>
      <w:r>
        <w:rPr>
          <w:sz w:val="28"/>
        </w:rPr>
        <w:t xml:space="preserve">в </w:t>
      </w:r>
      <w:r>
        <w:rPr>
          <w:spacing w:val="-10"/>
          <w:sz w:val="28"/>
        </w:rPr>
        <w:t xml:space="preserve">організмі </w:t>
      </w:r>
      <w:r>
        <w:rPr>
          <w:i/>
          <w:color w:val="1F487C"/>
          <w:spacing w:val="-10"/>
          <w:sz w:val="28"/>
        </w:rPr>
        <w:t>клітинного імунітету</w:t>
      </w:r>
      <w:r>
        <w:rPr>
          <w:spacing w:val="-10"/>
          <w:sz w:val="28"/>
        </w:rPr>
        <w:t>.</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left="1112" w:right="1163" w:firstLine="680"/>
        <w:rPr>
          <w:i/>
        </w:rPr>
      </w:pPr>
      <w:r>
        <w:rPr>
          <w:i/>
          <w:color w:val="1F487C"/>
        </w:rPr>
        <w:lastRenderedPageBreak/>
        <w:t xml:space="preserve">Мозкова </w:t>
      </w:r>
      <w:r>
        <w:t xml:space="preserve">речовина утворена м'якушевими шнурами (тяжами) за рахунок скупчення тут лімфоцитів, макрофагів і плазматичних клітин.  Щілиноподібні простори між капсулою, перегородками і фолікулами, м'якушевими тяжами заповнюються лімфою і називаються </w:t>
      </w:r>
      <w:r>
        <w:rPr>
          <w:b/>
          <w:i/>
        </w:rPr>
        <w:t>синусами</w:t>
      </w:r>
      <w:r>
        <w:rPr>
          <w:i/>
        </w:rPr>
        <w:t>.</w:t>
      </w:r>
    </w:p>
    <w:p w:rsidR="00B65FA9" w:rsidRDefault="004F7AEF">
      <w:pPr>
        <w:pStyle w:val="a3"/>
        <w:ind w:left="1112" w:right="1167" w:firstLine="680"/>
      </w:pPr>
      <w:r>
        <w:rPr>
          <w:spacing w:val="-9"/>
        </w:rPr>
        <w:t xml:space="preserve">Лімфа </w:t>
      </w:r>
      <w:r>
        <w:rPr>
          <w:spacing w:val="-10"/>
        </w:rPr>
        <w:t xml:space="preserve">потрапляє </w:t>
      </w:r>
      <w:r>
        <w:t xml:space="preserve">в </w:t>
      </w:r>
      <w:r>
        <w:rPr>
          <w:spacing w:val="-9"/>
        </w:rPr>
        <w:t xml:space="preserve">лімфовузли </w:t>
      </w:r>
      <w:r>
        <w:rPr>
          <w:i/>
          <w:color w:val="1F487C"/>
          <w:spacing w:val="-10"/>
        </w:rPr>
        <w:t>приносними судинами</w:t>
      </w:r>
      <w:r>
        <w:rPr>
          <w:spacing w:val="-10"/>
        </w:rPr>
        <w:t xml:space="preserve">, </w:t>
      </w:r>
      <w:r>
        <w:t xml:space="preserve">а </w:t>
      </w:r>
      <w:r>
        <w:rPr>
          <w:spacing w:val="-9"/>
        </w:rPr>
        <w:t xml:space="preserve">виходить </w:t>
      </w:r>
      <w:r>
        <w:rPr>
          <w:i/>
          <w:color w:val="1F487C"/>
          <w:spacing w:val="-10"/>
        </w:rPr>
        <w:t xml:space="preserve">виносними </w:t>
      </w:r>
      <w:r>
        <w:rPr>
          <w:spacing w:val="-10"/>
        </w:rPr>
        <w:t xml:space="preserve">судинами через </w:t>
      </w:r>
      <w:r>
        <w:rPr>
          <w:spacing w:val="-9"/>
        </w:rPr>
        <w:t xml:space="preserve">ворота вузла </w:t>
      </w:r>
      <w:r>
        <w:rPr>
          <w:spacing w:val="-5"/>
        </w:rPr>
        <w:t xml:space="preserve">(у </w:t>
      </w:r>
      <w:r>
        <w:rPr>
          <w:spacing w:val="-9"/>
        </w:rPr>
        <w:t xml:space="preserve">свиней </w:t>
      </w:r>
      <w:r>
        <w:t xml:space="preserve">— </w:t>
      </w:r>
      <w:r>
        <w:rPr>
          <w:spacing w:val="-10"/>
        </w:rPr>
        <w:t xml:space="preserve">навпаки). </w:t>
      </w:r>
      <w:r>
        <w:rPr>
          <w:spacing w:val="-9"/>
        </w:rPr>
        <w:t xml:space="preserve">Проходячи </w:t>
      </w:r>
      <w:r>
        <w:rPr>
          <w:spacing w:val="-8"/>
        </w:rPr>
        <w:t xml:space="preserve">через </w:t>
      </w:r>
      <w:r>
        <w:rPr>
          <w:spacing w:val="-10"/>
        </w:rPr>
        <w:t xml:space="preserve">лімфовузол, </w:t>
      </w:r>
      <w:r>
        <w:rPr>
          <w:spacing w:val="-9"/>
        </w:rPr>
        <w:t xml:space="preserve">лімфа </w:t>
      </w:r>
      <w:r>
        <w:rPr>
          <w:spacing w:val="-10"/>
        </w:rPr>
        <w:t xml:space="preserve">очищується </w:t>
      </w:r>
      <w:r>
        <w:rPr>
          <w:spacing w:val="-8"/>
        </w:rPr>
        <w:t xml:space="preserve">від </w:t>
      </w:r>
      <w:r>
        <w:rPr>
          <w:spacing w:val="-10"/>
        </w:rPr>
        <w:t xml:space="preserve">мікробів, чужорідних частинок </w:t>
      </w:r>
      <w:r>
        <w:t xml:space="preserve">і </w:t>
      </w:r>
      <w:r>
        <w:rPr>
          <w:spacing w:val="-10"/>
        </w:rPr>
        <w:t xml:space="preserve">поповнюється лімфоцитами, </w:t>
      </w:r>
      <w:r>
        <w:rPr>
          <w:spacing w:val="-8"/>
        </w:rPr>
        <w:t xml:space="preserve">тому </w:t>
      </w:r>
      <w:r>
        <w:rPr>
          <w:spacing w:val="-9"/>
        </w:rPr>
        <w:t xml:space="preserve">лімфа, </w:t>
      </w:r>
      <w:r>
        <w:rPr>
          <w:spacing w:val="-8"/>
        </w:rPr>
        <w:t xml:space="preserve">яка </w:t>
      </w:r>
      <w:r>
        <w:t xml:space="preserve">витікає з лімфовузла </w:t>
      </w:r>
      <w:r>
        <w:rPr>
          <w:spacing w:val="-6"/>
        </w:rPr>
        <w:t xml:space="preserve">за </w:t>
      </w:r>
      <w:r>
        <w:rPr>
          <w:spacing w:val="-9"/>
        </w:rPr>
        <w:t xml:space="preserve">своїм </w:t>
      </w:r>
      <w:r>
        <w:rPr>
          <w:spacing w:val="-10"/>
        </w:rPr>
        <w:t xml:space="preserve">складом відрізняється </w:t>
      </w:r>
      <w:r>
        <w:rPr>
          <w:spacing w:val="-8"/>
        </w:rPr>
        <w:t xml:space="preserve">від </w:t>
      </w:r>
      <w:r>
        <w:rPr>
          <w:spacing w:val="-9"/>
        </w:rPr>
        <w:t xml:space="preserve">лімфи, </w:t>
      </w:r>
      <w:r>
        <w:rPr>
          <w:spacing w:val="-4"/>
        </w:rPr>
        <w:t xml:space="preserve">що </w:t>
      </w:r>
      <w:r>
        <w:rPr>
          <w:spacing w:val="-10"/>
        </w:rPr>
        <w:t xml:space="preserve">притікає </w:t>
      </w:r>
      <w:r>
        <w:rPr>
          <w:spacing w:val="-4"/>
        </w:rPr>
        <w:t xml:space="preserve">до </w:t>
      </w:r>
      <w:r>
        <w:rPr>
          <w:spacing w:val="-10"/>
        </w:rPr>
        <w:t>нього.</w:t>
      </w:r>
    </w:p>
    <w:p w:rsidR="00B65FA9" w:rsidRDefault="004F7AEF">
      <w:pPr>
        <w:ind w:left="1112" w:right="1162" w:firstLine="680"/>
        <w:jc w:val="both"/>
        <w:rPr>
          <w:sz w:val="28"/>
        </w:rPr>
      </w:pPr>
      <w:r>
        <w:rPr>
          <w:spacing w:val="-7"/>
          <w:sz w:val="28"/>
        </w:rPr>
        <w:t xml:space="preserve">За </w:t>
      </w:r>
      <w:r>
        <w:rPr>
          <w:b/>
          <w:i/>
          <w:color w:val="000080"/>
          <w:spacing w:val="-10"/>
          <w:sz w:val="28"/>
        </w:rPr>
        <w:t xml:space="preserve">положенням </w:t>
      </w:r>
      <w:r>
        <w:rPr>
          <w:spacing w:val="17"/>
          <w:sz w:val="28"/>
        </w:rPr>
        <w:t xml:space="preserve">лімфовузли </w:t>
      </w:r>
      <w:r>
        <w:rPr>
          <w:spacing w:val="-10"/>
          <w:sz w:val="28"/>
        </w:rPr>
        <w:t xml:space="preserve">поділяються </w:t>
      </w:r>
      <w:r>
        <w:rPr>
          <w:spacing w:val="-5"/>
          <w:sz w:val="28"/>
        </w:rPr>
        <w:t xml:space="preserve">на </w:t>
      </w:r>
      <w:r>
        <w:rPr>
          <w:i/>
          <w:color w:val="000080"/>
          <w:spacing w:val="-10"/>
          <w:sz w:val="28"/>
        </w:rPr>
        <w:t xml:space="preserve">поверхневі </w:t>
      </w:r>
      <w:r>
        <w:rPr>
          <w:i/>
          <w:color w:val="000080"/>
          <w:sz w:val="28"/>
        </w:rPr>
        <w:t xml:space="preserve">й </w:t>
      </w:r>
      <w:r>
        <w:rPr>
          <w:i/>
          <w:color w:val="000080"/>
          <w:spacing w:val="-9"/>
          <w:sz w:val="28"/>
        </w:rPr>
        <w:t>глибокі</w:t>
      </w:r>
      <w:r>
        <w:rPr>
          <w:spacing w:val="-9"/>
          <w:sz w:val="28"/>
        </w:rPr>
        <w:t>;</w:t>
      </w:r>
      <w:r>
        <w:rPr>
          <w:spacing w:val="52"/>
          <w:sz w:val="28"/>
        </w:rPr>
        <w:t xml:space="preserve"> </w:t>
      </w:r>
      <w:r>
        <w:rPr>
          <w:spacing w:val="-6"/>
          <w:sz w:val="28"/>
        </w:rPr>
        <w:t xml:space="preserve">за </w:t>
      </w:r>
      <w:r>
        <w:rPr>
          <w:b/>
          <w:i/>
          <w:color w:val="000080"/>
          <w:spacing w:val="-10"/>
          <w:sz w:val="28"/>
        </w:rPr>
        <w:t xml:space="preserve">топографією </w:t>
      </w:r>
      <w:r>
        <w:rPr>
          <w:sz w:val="28"/>
        </w:rPr>
        <w:t xml:space="preserve">— </w:t>
      </w:r>
      <w:r>
        <w:rPr>
          <w:spacing w:val="-7"/>
          <w:sz w:val="28"/>
        </w:rPr>
        <w:t xml:space="preserve">на </w:t>
      </w:r>
      <w:r>
        <w:rPr>
          <w:spacing w:val="-10"/>
          <w:sz w:val="28"/>
        </w:rPr>
        <w:t xml:space="preserve">лімфовузли </w:t>
      </w:r>
      <w:r>
        <w:rPr>
          <w:i/>
          <w:color w:val="000080"/>
          <w:spacing w:val="-10"/>
          <w:sz w:val="28"/>
        </w:rPr>
        <w:t xml:space="preserve">голови, </w:t>
      </w:r>
      <w:r>
        <w:rPr>
          <w:i/>
          <w:color w:val="000080"/>
          <w:spacing w:val="-9"/>
          <w:sz w:val="28"/>
        </w:rPr>
        <w:t xml:space="preserve">шиї, органів </w:t>
      </w:r>
      <w:r>
        <w:rPr>
          <w:i/>
          <w:color w:val="000080"/>
          <w:spacing w:val="-10"/>
          <w:sz w:val="28"/>
        </w:rPr>
        <w:t xml:space="preserve">порожнин </w:t>
      </w:r>
      <w:r>
        <w:rPr>
          <w:i/>
          <w:color w:val="000080"/>
          <w:sz w:val="28"/>
        </w:rPr>
        <w:t xml:space="preserve">і </w:t>
      </w:r>
      <w:r>
        <w:rPr>
          <w:i/>
          <w:color w:val="000080"/>
          <w:spacing w:val="-10"/>
          <w:sz w:val="28"/>
        </w:rPr>
        <w:t>кінцівок</w:t>
      </w:r>
      <w:r>
        <w:rPr>
          <w:spacing w:val="-10"/>
          <w:sz w:val="28"/>
        </w:rPr>
        <w:t xml:space="preserve">. </w:t>
      </w:r>
      <w:r>
        <w:rPr>
          <w:spacing w:val="-7"/>
          <w:sz w:val="28"/>
        </w:rPr>
        <w:t xml:space="preserve">Під </w:t>
      </w:r>
      <w:r>
        <w:rPr>
          <w:spacing w:val="-10"/>
          <w:sz w:val="28"/>
        </w:rPr>
        <w:t xml:space="preserve">привушною </w:t>
      </w:r>
      <w:r>
        <w:rPr>
          <w:spacing w:val="-9"/>
          <w:sz w:val="28"/>
        </w:rPr>
        <w:t xml:space="preserve">слинною </w:t>
      </w:r>
      <w:r>
        <w:rPr>
          <w:spacing w:val="-10"/>
          <w:sz w:val="28"/>
        </w:rPr>
        <w:t xml:space="preserve">залозою знаходиться </w:t>
      </w:r>
      <w:r>
        <w:rPr>
          <w:b/>
          <w:i/>
          <w:color w:val="000080"/>
          <w:spacing w:val="-10"/>
          <w:sz w:val="28"/>
        </w:rPr>
        <w:t>привушний лімфатичний вузол</w:t>
      </w:r>
      <w:r>
        <w:rPr>
          <w:spacing w:val="-10"/>
          <w:sz w:val="28"/>
        </w:rPr>
        <w:t xml:space="preserve">, </w:t>
      </w:r>
      <w:r>
        <w:rPr>
          <w:spacing w:val="-8"/>
          <w:sz w:val="28"/>
        </w:rPr>
        <w:t xml:space="preserve">який </w:t>
      </w:r>
      <w:r>
        <w:rPr>
          <w:spacing w:val="-9"/>
          <w:sz w:val="28"/>
        </w:rPr>
        <w:t xml:space="preserve">збирає </w:t>
      </w:r>
      <w:r>
        <w:rPr>
          <w:spacing w:val="-8"/>
          <w:sz w:val="28"/>
        </w:rPr>
        <w:t xml:space="preserve">лімфу від </w:t>
      </w:r>
      <w:r>
        <w:rPr>
          <w:spacing w:val="-9"/>
          <w:sz w:val="28"/>
        </w:rPr>
        <w:t xml:space="preserve">шкіри, м'язів </w:t>
      </w:r>
      <w:r>
        <w:rPr>
          <w:sz w:val="28"/>
        </w:rPr>
        <w:t xml:space="preserve">і </w:t>
      </w:r>
      <w:r>
        <w:rPr>
          <w:spacing w:val="-9"/>
          <w:sz w:val="28"/>
        </w:rPr>
        <w:t xml:space="preserve">кісток </w:t>
      </w:r>
      <w:r>
        <w:rPr>
          <w:spacing w:val="-10"/>
          <w:sz w:val="28"/>
        </w:rPr>
        <w:t xml:space="preserve">мозкового </w:t>
      </w:r>
      <w:r>
        <w:rPr>
          <w:spacing w:val="-9"/>
          <w:sz w:val="28"/>
        </w:rPr>
        <w:t xml:space="preserve">відділу </w:t>
      </w:r>
      <w:r>
        <w:rPr>
          <w:spacing w:val="-10"/>
          <w:sz w:val="28"/>
        </w:rPr>
        <w:t>черепа.</w:t>
      </w:r>
    </w:p>
    <w:p w:rsidR="00B65FA9" w:rsidRDefault="004F7AEF">
      <w:pPr>
        <w:pStyle w:val="a3"/>
        <w:ind w:left="1112" w:right="1141" w:firstLine="680"/>
        <w:jc w:val="left"/>
      </w:pPr>
      <w:r>
        <w:rPr>
          <w:b/>
          <w:i/>
          <w:color w:val="1F487C"/>
          <w:spacing w:val="-10"/>
        </w:rPr>
        <w:t xml:space="preserve">Підщелепні </w:t>
      </w:r>
      <w:r>
        <w:rPr>
          <w:b/>
          <w:i/>
          <w:color w:val="1F487C"/>
        </w:rPr>
        <w:t xml:space="preserve">й </w:t>
      </w:r>
      <w:r>
        <w:rPr>
          <w:b/>
          <w:i/>
          <w:color w:val="1F487C"/>
          <w:spacing w:val="-10"/>
        </w:rPr>
        <w:t xml:space="preserve">заглоткові </w:t>
      </w:r>
      <w:r>
        <w:rPr>
          <w:spacing w:val="-10"/>
        </w:rPr>
        <w:t xml:space="preserve">лімфовузли знаходяться </w:t>
      </w:r>
      <w:r>
        <w:t xml:space="preserve">в </w:t>
      </w:r>
      <w:r>
        <w:rPr>
          <w:spacing w:val="-10"/>
        </w:rPr>
        <w:t xml:space="preserve">міжщелепному просторі </w:t>
      </w:r>
      <w:r>
        <w:t xml:space="preserve">і </w:t>
      </w:r>
      <w:r>
        <w:rPr>
          <w:spacing w:val="-9"/>
        </w:rPr>
        <w:t xml:space="preserve">біля </w:t>
      </w:r>
      <w:r>
        <w:t xml:space="preserve">глотки, збирають лімфу від органів </w:t>
      </w:r>
      <w:r>
        <w:rPr>
          <w:spacing w:val="-10"/>
        </w:rPr>
        <w:t xml:space="preserve">ротової порожнини </w:t>
      </w:r>
      <w:r>
        <w:rPr>
          <w:spacing w:val="-4"/>
        </w:rPr>
        <w:t xml:space="preserve">та </w:t>
      </w:r>
      <w:r>
        <w:rPr>
          <w:spacing w:val="-9"/>
        </w:rPr>
        <w:t>глотки.</w:t>
      </w:r>
    </w:p>
    <w:p w:rsidR="00B65FA9" w:rsidRDefault="004F7AEF">
      <w:pPr>
        <w:pStyle w:val="a3"/>
        <w:ind w:left="1112" w:right="1336" w:firstLine="680"/>
        <w:jc w:val="left"/>
      </w:pPr>
      <w:r>
        <w:rPr>
          <w:b/>
          <w:i/>
          <w:color w:val="1F487C"/>
          <w:spacing w:val="-11"/>
        </w:rPr>
        <w:t xml:space="preserve">Поверхневий </w:t>
      </w:r>
      <w:r>
        <w:rPr>
          <w:b/>
          <w:i/>
          <w:color w:val="1F487C"/>
          <w:spacing w:val="-9"/>
        </w:rPr>
        <w:t xml:space="preserve">шийний </w:t>
      </w:r>
      <w:r>
        <w:rPr>
          <w:spacing w:val="-10"/>
        </w:rPr>
        <w:t xml:space="preserve">лімфовузол знаходиться попереду плечового суглоба </w:t>
      </w:r>
      <w:r>
        <w:t xml:space="preserve">й </w:t>
      </w:r>
      <w:r>
        <w:rPr>
          <w:spacing w:val="-9"/>
        </w:rPr>
        <w:t xml:space="preserve">збирає </w:t>
      </w:r>
      <w:r>
        <w:rPr>
          <w:spacing w:val="-8"/>
        </w:rPr>
        <w:t xml:space="preserve">лімфу від шиї, </w:t>
      </w:r>
      <w:r>
        <w:rPr>
          <w:spacing w:val="-9"/>
        </w:rPr>
        <w:t xml:space="preserve">грудної </w:t>
      </w:r>
      <w:r>
        <w:rPr>
          <w:spacing w:val="-10"/>
        </w:rPr>
        <w:t xml:space="preserve">кінцівки </w:t>
      </w:r>
      <w:r>
        <w:rPr>
          <w:spacing w:val="-6"/>
        </w:rPr>
        <w:t xml:space="preserve">та </w:t>
      </w:r>
      <w:r>
        <w:rPr>
          <w:spacing w:val="-9"/>
        </w:rPr>
        <w:t xml:space="preserve">грудної </w:t>
      </w:r>
      <w:r>
        <w:rPr>
          <w:spacing w:val="-10"/>
        </w:rPr>
        <w:t>клітки.</w:t>
      </w:r>
    </w:p>
    <w:p w:rsidR="00B65FA9" w:rsidRDefault="004F7AEF">
      <w:pPr>
        <w:pStyle w:val="a3"/>
        <w:ind w:left="1112" w:right="1088" w:firstLine="680"/>
        <w:jc w:val="left"/>
      </w:pPr>
      <w:r>
        <w:rPr>
          <w:b/>
          <w:i/>
          <w:color w:val="1F487C"/>
          <w:spacing w:val="-10"/>
        </w:rPr>
        <w:t xml:space="preserve">Надколінний </w:t>
      </w:r>
      <w:r>
        <w:rPr>
          <w:b/>
          <w:i/>
          <w:color w:val="1F487C"/>
        </w:rPr>
        <w:t xml:space="preserve">і </w:t>
      </w:r>
      <w:r>
        <w:rPr>
          <w:b/>
          <w:i/>
          <w:color w:val="1F487C"/>
          <w:spacing w:val="-10"/>
        </w:rPr>
        <w:t xml:space="preserve">підколінний </w:t>
      </w:r>
      <w:r>
        <w:rPr>
          <w:spacing w:val="-10"/>
        </w:rPr>
        <w:t xml:space="preserve">лімфовузли знаходяться </w:t>
      </w:r>
      <w:r>
        <w:t xml:space="preserve">в </w:t>
      </w:r>
      <w:r>
        <w:rPr>
          <w:spacing w:val="-9"/>
        </w:rPr>
        <w:t xml:space="preserve">ділянці коліна </w:t>
      </w:r>
      <w:r>
        <w:t xml:space="preserve">і </w:t>
      </w:r>
      <w:r>
        <w:rPr>
          <w:spacing w:val="-9"/>
        </w:rPr>
        <w:t xml:space="preserve">збирають </w:t>
      </w:r>
      <w:r>
        <w:rPr>
          <w:spacing w:val="-8"/>
        </w:rPr>
        <w:t xml:space="preserve">лімфу від </w:t>
      </w:r>
      <w:r>
        <w:rPr>
          <w:spacing w:val="-9"/>
        </w:rPr>
        <w:t xml:space="preserve">стінок </w:t>
      </w:r>
      <w:r>
        <w:rPr>
          <w:spacing w:val="-10"/>
        </w:rPr>
        <w:t xml:space="preserve">грудної, черевної </w:t>
      </w:r>
      <w:r>
        <w:t xml:space="preserve">і </w:t>
      </w:r>
      <w:r>
        <w:rPr>
          <w:spacing w:val="-9"/>
        </w:rPr>
        <w:t xml:space="preserve">тазової </w:t>
      </w:r>
      <w:r>
        <w:rPr>
          <w:spacing w:val="-10"/>
        </w:rPr>
        <w:t xml:space="preserve">порожнини, </w:t>
      </w:r>
      <w:r>
        <w:rPr>
          <w:spacing w:val="-9"/>
        </w:rPr>
        <w:t xml:space="preserve">гомілки </w:t>
      </w:r>
      <w:r>
        <w:t xml:space="preserve">і </w:t>
      </w:r>
      <w:r>
        <w:rPr>
          <w:spacing w:val="-9"/>
        </w:rPr>
        <w:t>стопи.</w:t>
      </w:r>
    </w:p>
    <w:p w:rsidR="00B65FA9" w:rsidRDefault="004F7AEF">
      <w:pPr>
        <w:pStyle w:val="a3"/>
        <w:ind w:left="1112" w:right="1162" w:firstLine="680"/>
      </w:pPr>
      <w:r>
        <w:rPr>
          <w:b/>
          <w:i/>
          <w:color w:val="1F487C"/>
          <w:spacing w:val="-10"/>
        </w:rPr>
        <w:t xml:space="preserve">Пахвинні лімфовузли </w:t>
      </w:r>
      <w:r>
        <w:t xml:space="preserve">в </w:t>
      </w:r>
      <w:r>
        <w:rPr>
          <w:spacing w:val="-9"/>
        </w:rPr>
        <w:t xml:space="preserve">самців </w:t>
      </w:r>
      <w:r>
        <w:rPr>
          <w:spacing w:val="-10"/>
        </w:rPr>
        <w:t xml:space="preserve">знаходяться </w:t>
      </w:r>
      <w:r>
        <w:rPr>
          <w:spacing w:val="-9"/>
        </w:rPr>
        <w:t xml:space="preserve">обабіч </w:t>
      </w:r>
      <w:r>
        <w:rPr>
          <w:spacing w:val="-10"/>
        </w:rPr>
        <w:t xml:space="preserve">статевого </w:t>
      </w:r>
      <w:r>
        <w:rPr>
          <w:spacing w:val="-9"/>
        </w:rPr>
        <w:t xml:space="preserve">члена </w:t>
      </w:r>
      <w:r>
        <w:t xml:space="preserve">і </w:t>
      </w:r>
      <w:r>
        <w:rPr>
          <w:spacing w:val="-10"/>
        </w:rPr>
        <w:t xml:space="preserve">збирають </w:t>
      </w:r>
      <w:r>
        <w:rPr>
          <w:spacing w:val="-8"/>
        </w:rPr>
        <w:t xml:space="preserve">лімфу від </w:t>
      </w:r>
      <w:r>
        <w:rPr>
          <w:spacing w:val="-9"/>
        </w:rPr>
        <w:t xml:space="preserve">статевих </w:t>
      </w:r>
      <w:r>
        <w:rPr>
          <w:spacing w:val="-10"/>
        </w:rPr>
        <w:t xml:space="preserve">органів </w:t>
      </w:r>
      <w:r>
        <w:t xml:space="preserve">, а в </w:t>
      </w:r>
      <w:r>
        <w:rPr>
          <w:spacing w:val="-8"/>
        </w:rPr>
        <w:t xml:space="preserve">самок </w:t>
      </w:r>
      <w:r>
        <w:rPr>
          <w:spacing w:val="-10"/>
        </w:rPr>
        <w:t xml:space="preserve">розміщуються </w:t>
      </w:r>
      <w:r>
        <w:rPr>
          <w:spacing w:val="-8"/>
        </w:rPr>
        <w:t xml:space="preserve">над </w:t>
      </w:r>
      <w:r>
        <w:rPr>
          <w:spacing w:val="-9"/>
        </w:rPr>
        <w:t xml:space="preserve">вим'ям </w:t>
      </w:r>
      <w:r>
        <w:t xml:space="preserve">і </w:t>
      </w:r>
      <w:r>
        <w:rPr>
          <w:spacing w:val="-9"/>
        </w:rPr>
        <w:t xml:space="preserve">збирають </w:t>
      </w:r>
      <w:r>
        <w:rPr>
          <w:spacing w:val="-8"/>
        </w:rPr>
        <w:t xml:space="preserve">від </w:t>
      </w:r>
      <w:r>
        <w:rPr>
          <w:spacing w:val="-9"/>
        </w:rPr>
        <w:t>нього лімфу.</w:t>
      </w:r>
    </w:p>
    <w:p w:rsidR="00B65FA9" w:rsidRDefault="004F7AEF">
      <w:pPr>
        <w:ind w:left="1112" w:right="1161" w:firstLine="680"/>
        <w:jc w:val="both"/>
        <w:rPr>
          <w:sz w:val="28"/>
        </w:rPr>
      </w:pPr>
      <w:r>
        <w:rPr>
          <w:sz w:val="28"/>
        </w:rPr>
        <w:t xml:space="preserve">У </w:t>
      </w:r>
      <w:r>
        <w:rPr>
          <w:b/>
          <w:i/>
          <w:color w:val="1F487C"/>
          <w:spacing w:val="-10"/>
          <w:sz w:val="28"/>
        </w:rPr>
        <w:t xml:space="preserve">грудній порожнині </w:t>
      </w:r>
      <w:r>
        <w:rPr>
          <w:spacing w:val="-10"/>
          <w:sz w:val="28"/>
        </w:rPr>
        <w:t xml:space="preserve">знаходяться дорсальні, </w:t>
      </w:r>
      <w:r>
        <w:rPr>
          <w:i/>
          <w:color w:val="000080"/>
          <w:spacing w:val="-10"/>
          <w:sz w:val="28"/>
        </w:rPr>
        <w:t xml:space="preserve">краніальні, середні </w:t>
      </w:r>
      <w:r>
        <w:rPr>
          <w:i/>
          <w:color w:val="000080"/>
          <w:sz w:val="28"/>
        </w:rPr>
        <w:t xml:space="preserve">і </w:t>
      </w:r>
      <w:r>
        <w:rPr>
          <w:i/>
          <w:color w:val="000080"/>
          <w:spacing w:val="-9"/>
          <w:sz w:val="28"/>
        </w:rPr>
        <w:t xml:space="preserve">каудальні </w:t>
      </w:r>
      <w:r>
        <w:rPr>
          <w:i/>
          <w:color w:val="000080"/>
          <w:spacing w:val="-10"/>
          <w:sz w:val="28"/>
        </w:rPr>
        <w:t>середостінні</w:t>
      </w:r>
      <w:r>
        <w:rPr>
          <w:color w:val="000080"/>
          <w:spacing w:val="-10"/>
          <w:sz w:val="28"/>
        </w:rPr>
        <w:t xml:space="preserve">; </w:t>
      </w:r>
      <w:r>
        <w:rPr>
          <w:color w:val="000080"/>
          <w:sz w:val="28"/>
        </w:rPr>
        <w:t xml:space="preserve">у </w:t>
      </w:r>
      <w:r>
        <w:rPr>
          <w:b/>
          <w:i/>
          <w:color w:val="000080"/>
          <w:spacing w:val="-10"/>
          <w:sz w:val="28"/>
        </w:rPr>
        <w:t xml:space="preserve">черевній </w:t>
      </w:r>
      <w:r>
        <w:rPr>
          <w:color w:val="000080"/>
          <w:sz w:val="28"/>
        </w:rPr>
        <w:t xml:space="preserve">і </w:t>
      </w:r>
      <w:r>
        <w:rPr>
          <w:b/>
          <w:i/>
          <w:color w:val="000080"/>
          <w:spacing w:val="-9"/>
          <w:sz w:val="28"/>
        </w:rPr>
        <w:t xml:space="preserve">тазовій </w:t>
      </w:r>
      <w:r>
        <w:rPr>
          <w:b/>
          <w:i/>
          <w:color w:val="000080"/>
          <w:spacing w:val="-10"/>
          <w:sz w:val="28"/>
        </w:rPr>
        <w:t xml:space="preserve">порожнинах </w:t>
      </w:r>
      <w:r>
        <w:rPr>
          <w:color w:val="000080"/>
          <w:sz w:val="28"/>
        </w:rPr>
        <w:t xml:space="preserve">— </w:t>
      </w:r>
      <w:r>
        <w:rPr>
          <w:i/>
          <w:color w:val="000080"/>
          <w:spacing w:val="-9"/>
          <w:sz w:val="28"/>
        </w:rPr>
        <w:t xml:space="preserve">брижові </w:t>
      </w:r>
      <w:r>
        <w:rPr>
          <w:i/>
          <w:color w:val="000080"/>
          <w:spacing w:val="-10"/>
          <w:sz w:val="28"/>
        </w:rPr>
        <w:t xml:space="preserve">лімфовузли, лімфовузли печінки, селезінки, </w:t>
      </w:r>
      <w:r>
        <w:rPr>
          <w:i/>
          <w:color w:val="000080"/>
          <w:spacing w:val="-9"/>
          <w:sz w:val="28"/>
        </w:rPr>
        <w:t xml:space="preserve">нирок </w:t>
      </w:r>
      <w:r>
        <w:rPr>
          <w:i/>
          <w:color w:val="000080"/>
          <w:spacing w:val="-4"/>
          <w:sz w:val="28"/>
        </w:rPr>
        <w:t xml:space="preserve">та </w:t>
      </w:r>
      <w:r>
        <w:rPr>
          <w:i/>
          <w:color w:val="000080"/>
          <w:spacing w:val="-10"/>
          <w:sz w:val="28"/>
        </w:rPr>
        <w:t xml:space="preserve">інших органів, поперекові, клубові, </w:t>
      </w:r>
      <w:r>
        <w:rPr>
          <w:i/>
          <w:color w:val="000080"/>
          <w:spacing w:val="-9"/>
          <w:sz w:val="28"/>
        </w:rPr>
        <w:t xml:space="preserve">тазові </w:t>
      </w:r>
      <w:r>
        <w:rPr>
          <w:i/>
          <w:color w:val="000080"/>
          <w:spacing w:val="-6"/>
          <w:sz w:val="28"/>
        </w:rPr>
        <w:t xml:space="preserve">та </w:t>
      </w:r>
      <w:r>
        <w:rPr>
          <w:i/>
          <w:color w:val="000080"/>
          <w:spacing w:val="-9"/>
          <w:sz w:val="28"/>
        </w:rPr>
        <w:t xml:space="preserve">крижові </w:t>
      </w:r>
      <w:r>
        <w:rPr>
          <w:i/>
          <w:color w:val="000080"/>
          <w:spacing w:val="-10"/>
          <w:sz w:val="28"/>
        </w:rPr>
        <w:t>лімфовузли</w:t>
      </w:r>
      <w:r>
        <w:rPr>
          <w:color w:val="000080"/>
          <w:spacing w:val="-10"/>
          <w:sz w:val="28"/>
        </w:rPr>
        <w:t>.</w:t>
      </w:r>
    </w:p>
    <w:p w:rsidR="00B65FA9" w:rsidRDefault="004F7AEF">
      <w:pPr>
        <w:ind w:left="1112" w:right="1164" w:firstLine="680"/>
        <w:jc w:val="both"/>
        <w:rPr>
          <w:i/>
          <w:sz w:val="28"/>
        </w:rPr>
      </w:pPr>
      <w:r>
        <w:rPr>
          <w:b/>
          <w:i/>
          <w:color w:val="1F487C"/>
          <w:spacing w:val="-10"/>
          <w:sz w:val="28"/>
        </w:rPr>
        <w:t xml:space="preserve">Лімфоїдні вузлики </w:t>
      </w:r>
      <w:r>
        <w:rPr>
          <w:spacing w:val="-10"/>
          <w:sz w:val="28"/>
        </w:rPr>
        <w:t xml:space="preserve">утворюються </w:t>
      </w:r>
      <w:r>
        <w:rPr>
          <w:spacing w:val="-9"/>
          <w:sz w:val="28"/>
        </w:rPr>
        <w:t xml:space="preserve">скрізь, </w:t>
      </w:r>
      <w:r>
        <w:rPr>
          <w:spacing w:val="-4"/>
          <w:sz w:val="28"/>
        </w:rPr>
        <w:t xml:space="preserve">де </w:t>
      </w:r>
      <w:r>
        <w:rPr>
          <w:spacing w:val="-10"/>
          <w:sz w:val="28"/>
        </w:rPr>
        <w:t xml:space="preserve">розміщена ретикулярна </w:t>
      </w:r>
      <w:r>
        <w:rPr>
          <w:spacing w:val="-9"/>
          <w:sz w:val="28"/>
        </w:rPr>
        <w:t xml:space="preserve">тканина. </w:t>
      </w:r>
      <w:r>
        <w:rPr>
          <w:spacing w:val="-10"/>
          <w:sz w:val="28"/>
        </w:rPr>
        <w:t xml:space="preserve">Особливо </w:t>
      </w:r>
      <w:r>
        <w:rPr>
          <w:spacing w:val="-9"/>
          <w:sz w:val="28"/>
        </w:rPr>
        <w:t xml:space="preserve">багато </w:t>
      </w:r>
      <w:r>
        <w:rPr>
          <w:spacing w:val="-7"/>
          <w:sz w:val="28"/>
        </w:rPr>
        <w:t xml:space="preserve">її </w:t>
      </w:r>
      <w:r>
        <w:rPr>
          <w:sz w:val="28"/>
        </w:rPr>
        <w:t xml:space="preserve">в </w:t>
      </w:r>
      <w:r>
        <w:rPr>
          <w:spacing w:val="-10"/>
          <w:sz w:val="28"/>
        </w:rPr>
        <w:t xml:space="preserve">підслизовій </w:t>
      </w:r>
      <w:r>
        <w:rPr>
          <w:spacing w:val="-9"/>
          <w:sz w:val="28"/>
        </w:rPr>
        <w:t xml:space="preserve">основі стінки травної трубки. </w:t>
      </w:r>
      <w:r>
        <w:rPr>
          <w:sz w:val="28"/>
        </w:rPr>
        <w:t xml:space="preserve">У </w:t>
      </w:r>
      <w:r>
        <w:rPr>
          <w:spacing w:val="-9"/>
          <w:sz w:val="28"/>
        </w:rPr>
        <w:t xml:space="preserve">товщі </w:t>
      </w:r>
      <w:r>
        <w:rPr>
          <w:spacing w:val="-10"/>
          <w:sz w:val="28"/>
        </w:rPr>
        <w:t xml:space="preserve">слизової </w:t>
      </w:r>
      <w:r>
        <w:rPr>
          <w:spacing w:val="-9"/>
          <w:sz w:val="28"/>
        </w:rPr>
        <w:t xml:space="preserve">болонки </w:t>
      </w:r>
      <w:r>
        <w:rPr>
          <w:spacing w:val="-10"/>
          <w:sz w:val="28"/>
        </w:rPr>
        <w:t xml:space="preserve">ротоглотки </w:t>
      </w:r>
      <w:r>
        <w:rPr>
          <w:spacing w:val="-5"/>
          <w:sz w:val="28"/>
        </w:rPr>
        <w:t xml:space="preserve">ці </w:t>
      </w:r>
      <w:r>
        <w:rPr>
          <w:spacing w:val="-10"/>
          <w:sz w:val="28"/>
        </w:rPr>
        <w:t xml:space="preserve">утвори називаються </w:t>
      </w:r>
      <w:r>
        <w:rPr>
          <w:i/>
          <w:color w:val="000080"/>
          <w:sz w:val="28"/>
        </w:rPr>
        <w:t>мигдаликами</w:t>
      </w:r>
      <w:r>
        <w:rPr>
          <w:i/>
          <w:sz w:val="28"/>
        </w:rPr>
        <w:t xml:space="preserve">. </w:t>
      </w:r>
      <w:r>
        <w:rPr>
          <w:sz w:val="28"/>
        </w:rPr>
        <w:t xml:space="preserve">У </w:t>
      </w:r>
      <w:r>
        <w:rPr>
          <w:spacing w:val="-9"/>
          <w:sz w:val="28"/>
        </w:rPr>
        <w:t xml:space="preserve">стінці тонких </w:t>
      </w:r>
      <w:r>
        <w:rPr>
          <w:sz w:val="28"/>
        </w:rPr>
        <w:t xml:space="preserve">і </w:t>
      </w:r>
      <w:r>
        <w:rPr>
          <w:spacing w:val="-9"/>
          <w:sz w:val="28"/>
        </w:rPr>
        <w:t xml:space="preserve">товстих кишок </w:t>
      </w:r>
      <w:r>
        <w:rPr>
          <w:spacing w:val="-8"/>
          <w:sz w:val="28"/>
        </w:rPr>
        <w:t xml:space="preserve">такі </w:t>
      </w:r>
      <w:r>
        <w:rPr>
          <w:spacing w:val="-10"/>
          <w:sz w:val="28"/>
        </w:rPr>
        <w:t xml:space="preserve">скупчення ретикулярної </w:t>
      </w:r>
      <w:r>
        <w:rPr>
          <w:spacing w:val="-9"/>
          <w:sz w:val="28"/>
        </w:rPr>
        <w:t xml:space="preserve">тканини </w:t>
      </w:r>
      <w:r>
        <w:rPr>
          <w:sz w:val="28"/>
        </w:rPr>
        <w:t xml:space="preserve">й </w:t>
      </w:r>
      <w:r>
        <w:rPr>
          <w:spacing w:val="-10"/>
          <w:sz w:val="28"/>
        </w:rPr>
        <w:t xml:space="preserve">лімфоцитів називаються </w:t>
      </w:r>
      <w:r>
        <w:rPr>
          <w:i/>
          <w:color w:val="000080"/>
          <w:sz w:val="28"/>
        </w:rPr>
        <w:t>солітарними фолікулами та пейєровими бляшками.</w:t>
      </w:r>
    </w:p>
    <w:p w:rsidR="00B65FA9" w:rsidRDefault="004F7AEF">
      <w:pPr>
        <w:pStyle w:val="a3"/>
        <w:spacing w:before="2"/>
        <w:ind w:left="1112" w:right="1163" w:firstLine="680"/>
      </w:pPr>
      <w:r>
        <w:rPr>
          <w:b/>
          <w:color w:val="FF0000"/>
        </w:rPr>
        <w:t xml:space="preserve">Головні лімфатичні судини. </w:t>
      </w:r>
      <w:r>
        <w:rPr>
          <w:spacing w:val="-9"/>
        </w:rPr>
        <w:t xml:space="preserve">Зібрана </w:t>
      </w:r>
      <w:r>
        <w:t xml:space="preserve">з </w:t>
      </w:r>
      <w:r>
        <w:rPr>
          <w:spacing w:val="-9"/>
        </w:rPr>
        <w:t xml:space="preserve">різних ділянок </w:t>
      </w:r>
      <w:r>
        <w:rPr>
          <w:spacing w:val="-8"/>
        </w:rPr>
        <w:t xml:space="preserve">тіла </w:t>
      </w:r>
      <w:r>
        <w:rPr>
          <w:spacing w:val="-9"/>
        </w:rPr>
        <w:t xml:space="preserve">лімфа </w:t>
      </w:r>
      <w:r>
        <w:rPr>
          <w:spacing w:val="-10"/>
        </w:rPr>
        <w:t xml:space="preserve">потрапляє </w:t>
      </w:r>
      <w:r>
        <w:t xml:space="preserve">в </w:t>
      </w:r>
      <w:r>
        <w:rPr>
          <w:spacing w:val="-7"/>
        </w:rPr>
        <w:t xml:space="preserve">дві </w:t>
      </w:r>
      <w:r>
        <w:rPr>
          <w:spacing w:val="-9"/>
        </w:rPr>
        <w:t xml:space="preserve">головні </w:t>
      </w:r>
      <w:r>
        <w:rPr>
          <w:spacing w:val="-10"/>
        </w:rPr>
        <w:t xml:space="preserve">лімфатичні </w:t>
      </w:r>
      <w:r>
        <w:rPr>
          <w:spacing w:val="-9"/>
        </w:rPr>
        <w:t xml:space="preserve">судини: </w:t>
      </w:r>
      <w:r>
        <w:rPr>
          <w:spacing w:val="-8"/>
        </w:rPr>
        <w:t xml:space="preserve">грудну </w:t>
      </w:r>
      <w:r>
        <w:rPr>
          <w:spacing w:val="-10"/>
        </w:rPr>
        <w:t xml:space="preserve">протоку </w:t>
      </w:r>
      <w:r>
        <w:t xml:space="preserve">з </w:t>
      </w:r>
      <w:r>
        <w:rPr>
          <w:spacing w:val="-11"/>
        </w:rPr>
        <w:t xml:space="preserve">поперековою </w:t>
      </w:r>
      <w:r>
        <w:rPr>
          <w:spacing w:val="-10"/>
        </w:rPr>
        <w:t xml:space="preserve">цистерною </w:t>
      </w:r>
      <w:r>
        <w:t xml:space="preserve">і </w:t>
      </w:r>
      <w:r>
        <w:rPr>
          <w:spacing w:val="-10"/>
        </w:rPr>
        <w:t>правий лімфатичний</w:t>
      </w:r>
      <w:r>
        <w:rPr>
          <w:spacing w:val="40"/>
        </w:rPr>
        <w:t xml:space="preserve"> </w:t>
      </w:r>
      <w:r>
        <w:rPr>
          <w:spacing w:val="-10"/>
        </w:rPr>
        <w:t>стовбур.</w:t>
      </w:r>
    </w:p>
    <w:p w:rsidR="00B65FA9" w:rsidRDefault="004F7AEF">
      <w:pPr>
        <w:pStyle w:val="a3"/>
        <w:ind w:left="1112" w:right="1165" w:firstLine="680"/>
      </w:pPr>
      <w:r>
        <w:rPr>
          <w:b/>
          <w:i/>
          <w:color w:val="1F487C"/>
        </w:rPr>
        <w:t xml:space="preserve">Поперекова цистерна (cisterna chili) </w:t>
      </w:r>
      <w:r>
        <w:t>знаходиться на рівні перших поперекових хребців, і в неї вливаються поперековий, кишковий і черевний лімфатичні стовбури, які збирають лімфу із задньої половини тіла.</w:t>
      </w:r>
    </w:p>
    <w:p w:rsidR="00B65FA9" w:rsidRDefault="004F7AEF">
      <w:pPr>
        <w:pStyle w:val="a3"/>
        <w:ind w:left="1112" w:right="1162" w:firstLine="680"/>
      </w:pPr>
      <w:r>
        <w:rPr>
          <w:b/>
          <w:i/>
          <w:color w:val="1F487C"/>
          <w:spacing w:val="-10"/>
        </w:rPr>
        <w:t xml:space="preserve">Грудна </w:t>
      </w:r>
      <w:r>
        <w:rPr>
          <w:b/>
          <w:i/>
          <w:color w:val="1F487C"/>
          <w:spacing w:val="-9"/>
        </w:rPr>
        <w:t xml:space="preserve">протока </w:t>
      </w:r>
      <w:r>
        <w:rPr>
          <w:b/>
          <w:i/>
          <w:color w:val="1F487C"/>
        </w:rPr>
        <w:t>(ductus thoracicus</w:t>
      </w:r>
      <w:r>
        <w:rPr>
          <w:i/>
          <w:color w:val="1F487C"/>
        </w:rPr>
        <w:t xml:space="preserve">) </w:t>
      </w:r>
      <w:r>
        <w:rPr>
          <w:spacing w:val="-10"/>
        </w:rPr>
        <w:t xml:space="preserve">починається </w:t>
      </w:r>
      <w:r>
        <w:t xml:space="preserve">з </w:t>
      </w:r>
      <w:r>
        <w:rPr>
          <w:spacing w:val="-10"/>
        </w:rPr>
        <w:t xml:space="preserve">переднього </w:t>
      </w:r>
      <w:r>
        <w:rPr>
          <w:spacing w:val="-9"/>
        </w:rPr>
        <w:t xml:space="preserve">кінця </w:t>
      </w:r>
      <w:r>
        <w:rPr>
          <w:spacing w:val="-11"/>
        </w:rPr>
        <w:t xml:space="preserve">поперекової </w:t>
      </w:r>
      <w:r>
        <w:rPr>
          <w:spacing w:val="-10"/>
        </w:rPr>
        <w:t xml:space="preserve">цистерни, спрямовується краніально, </w:t>
      </w:r>
      <w:r>
        <w:t xml:space="preserve">і </w:t>
      </w:r>
      <w:r>
        <w:rPr>
          <w:spacing w:val="-8"/>
        </w:rPr>
        <w:t xml:space="preserve">біля </w:t>
      </w:r>
      <w:r>
        <w:rPr>
          <w:spacing w:val="-9"/>
        </w:rPr>
        <w:t xml:space="preserve">першого ребра </w:t>
      </w:r>
      <w:r>
        <w:t>в</w:t>
      </w:r>
      <w:r>
        <w:rPr>
          <w:spacing w:val="-50"/>
        </w:rPr>
        <w:t xml:space="preserve"> </w:t>
      </w:r>
      <w:r>
        <w:rPr>
          <w:spacing w:val="-8"/>
        </w:rPr>
        <w:t xml:space="preserve">неї </w:t>
      </w:r>
      <w:r>
        <w:rPr>
          <w:spacing w:val="-10"/>
        </w:rPr>
        <w:t xml:space="preserve">впадають </w:t>
      </w:r>
      <w:r>
        <w:t xml:space="preserve">дві трахеальних </w:t>
      </w:r>
      <w:r>
        <w:rPr>
          <w:spacing w:val="-10"/>
        </w:rPr>
        <w:t xml:space="preserve">лімфопротоки, </w:t>
      </w:r>
      <w:r>
        <w:rPr>
          <w:spacing w:val="-9"/>
        </w:rPr>
        <w:t xml:space="preserve">після цього </w:t>
      </w:r>
      <w:r>
        <w:rPr>
          <w:spacing w:val="-8"/>
        </w:rPr>
        <w:t xml:space="preserve">вона </w:t>
      </w:r>
      <w:r>
        <w:rPr>
          <w:spacing w:val="-9"/>
        </w:rPr>
        <w:t xml:space="preserve">впадає </w:t>
      </w:r>
      <w:r>
        <w:t xml:space="preserve">в </w:t>
      </w:r>
      <w:r>
        <w:rPr>
          <w:spacing w:val="-9"/>
        </w:rPr>
        <w:t xml:space="preserve">краніальну </w:t>
      </w:r>
      <w:r>
        <w:rPr>
          <w:spacing w:val="-10"/>
        </w:rPr>
        <w:t xml:space="preserve">порожнисту </w:t>
      </w:r>
      <w:r>
        <w:rPr>
          <w:spacing w:val="-9"/>
        </w:rPr>
        <w:t xml:space="preserve">вену, інколи </w:t>
      </w:r>
      <w:r>
        <w:t xml:space="preserve">в </w:t>
      </w:r>
      <w:r>
        <w:rPr>
          <w:spacing w:val="-7"/>
        </w:rPr>
        <w:t xml:space="preserve">ліву </w:t>
      </w:r>
      <w:r>
        <w:rPr>
          <w:spacing w:val="-9"/>
        </w:rPr>
        <w:t xml:space="preserve">яремну вену. </w:t>
      </w:r>
      <w:r>
        <w:rPr>
          <w:spacing w:val="-10"/>
        </w:rPr>
        <w:t xml:space="preserve">Грудною протокою </w:t>
      </w:r>
      <w:r>
        <w:rPr>
          <w:spacing w:val="-8"/>
        </w:rPr>
        <w:t xml:space="preserve">тече </w:t>
      </w:r>
      <w:r>
        <w:rPr>
          <w:spacing w:val="-10"/>
        </w:rPr>
        <w:t xml:space="preserve">лімфа, зібрана </w:t>
      </w:r>
      <w:r>
        <w:t xml:space="preserve">з </w:t>
      </w:r>
      <w:r>
        <w:rPr>
          <w:spacing w:val="-8"/>
        </w:rPr>
        <w:t xml:space="preserve">задньої </w:t>
      </w:r>
      <w:r>
        <w:rPr>
          <w:spacing w:val="-10"/>
        </w:rPr>
        <w:t>половини</w:t>
      </w:r>
      <w:r>
        <w:rPr>
          <w:spacing w:val="-24"/>
        </w:rPr>
        <w:t xml:space="preserve"> </w:t>
      </w:r>
      <w:r>
        <w:rPr>
          <w:spacing w:val="-8"/>
        </w:rPr>
        <w:t>тіла</w:t>
      </w:r>
      <w:r>
        <w:rPr>
          <w:spacing w:val="-22"/>
        </w:rPr>
        <w:t xml:space="preserve"> </w:t>
      </w:r>
      <w:r>
        <w:rPr>
          <w:spacing w:val="-4"/>
        </w:rPr>
        <w:t>та</w:t>
      </w:r>
      <w:r>
        <w:rPr>
          <w:spacing w:val="-23"/>
        </w:rPr>
        <w:t xml:space="preserve"> </w:t>
      </w:r>
      <w:r>
        <w:rPr>
          <w:spacing w:val="-9"/>
        </w:rPr>
        <w:t>лівої</w:t>
      </w:r>
      <w:r>
        <w:rPr>
          <w:spacing w:val="-14"/>
        </w:rPr>
        <w:t xml:space="preserve"> </w:t>
      </w:r>
      <w:r>
        <w:rPr>
          <w:spacing w:val="-9"/>
        </w:rPr>
        <w:t>частини</w:t>
      </w:r>
      <w:r>
        <w:rPr>
          <w:spacing w:val="-19"/>
        </w:rPr>
        <w:t xml:space="preserve"> </w:t>
      </w:r>
      <w:r>
        <w:rPr>
          <w:spacing w:val="-11"/>
        </w:rPr>
        <w:t>передньої</w:t>
      </w:r>
      <w:r>
        <w:rPr>
          <w:spacing w:val="-16"/>
        </w:rPr>
        <w:t xml:space="preserve"> </w:t>
      </w:r>
      <w:r>
        <w:rPr>
          <w:spacing w:val="-10"/>
        </w:rPr>
        <w:t>половини</w:t>
      </w:r>
      <w:r>
        <w:rPr>
          <w:spacing w:val="-23"/>
        </w:rPr>
        <w:t xml:space="preserve"> </w:t>
      </w:r>
      <w:r>
        <w:rPr>
          <w:spacing w:val="-8"/>
        </w:rPr>
        <w:t>тіла</w:t>
      </w:r>
      <w:r>
        <w:rPr>
          <w:spacing w:val="-23"/>
        </w:rPr>
        <w:t xml:space="preserve"> </w:t>
      </w:r>
      <w:r>
        <w:rPr>
          <w:spacing w:val="-10"/>
        </w:rPr>
        <w:t>тварини.</w:t>
      </w:r>
    </w:p>
    <w:p w:rsidR="00B65FA9" w:rsidRDefault="004F7AEF">
      <w:pPr>
        <w:pStyle w:val="a3"/>
        <w:spacing w:line="242" w:lineRule="auto"/>
        <w:ind w:left="1112" w:right="1161" w:firstLine="680"/>
      </w:pPr>
      <w:r>
        <w:rPr>
          <w:spacing w:val="-9"/>
        </w:rPr>
        <w:t>Від</w:t>
      </w:r>
      <w:r>
        <w:rPr>
          <w:spacing w:val="52"/>
        </w:rPr>
        <w:t xml:space="preserve"> </w:t>
      </w:r>
      <w:r>
        <w:rPr>
          <w:spacing w:val="-10"/>
        </w:rPr>
        <w:t xml:space="preserve">правої </w:t>
      </w:r>
      <w:r>
        <w:rPr>
          <w:spacing w:val="-9"/>
        </w:rPr>
        <w:t>частини</w:t>
      </w:r>
      <w:r>
        <w:rPr>
          <w:spacing w:val="52"/>
        </w:rPr>
        <w:t xml:space="preserve"> </w:t>
      </w:r>
      <w:r>
        <w:rPr>
          <w:spacing w:val="-10"/>
        </w:rPr>
        <w:t xml:space="preserve">передньої половини </w:t>
      </w:r>
      <w:r>
        <w:rPr>
          <w:spacing w:val="-8"/>
        </w:rPr>
        <w:t xml:space="preserve">тіла </w:t>
      </w:r>
      <w:r>
        <w:rPr>
          <w:spacing w:val="-9"/>
        </w:rPr>
        <w:t>лімфа</w:t>
      </w:r>
      <w:r>
        <w:rPr>
          <w:spacing w:val="52"/>
        </w:rPr>
        <w:t xml:space="preserve"> </w:t>
      </w:r>
      <w:r>
        <w:rPr>
          <w:spacing w:val="-10"/>
        </w:rPr>
        <w:t xml:space="preserve">потрапляє </w:t>
      </w:r>
      <w:r>
        <w:t xml:space="preserve">в </w:t>
      </w:r>
      <w:r>
        <w:rPr>
          <w:spacing w:val="-9"/>
        </w:rPr>
        <w:t xml:space="preserve">правий </w:t>
      </w:r>
      <w:r>
        <w:rPr>
          <w:spacing w:val="-10"/>
        </w:rPr>
        <w:t xml:space="preserve">лімфатичний стовбур, </w:t>
      </w:r>
      <w:r>
        <w:rPr>
          <w:spacing w:val="-8"/>
        </w:rPr>
        <w:t xml:space="preserve">який </w:t>
      </w:r>
      <w:r>
        <w:rPr>
          <w:spacing w:val="-9"/>
        </w:rPr>
        <w:t xml:space="preserve">впадає також </w:t>
      </w:r>
      <w:r>
        <w:t xml:space="preserve">у </w:t>
      </w:r>
      <w:r>
        <w:rPr>
          <w:spacing w:val="-10"/>
        </w:rPr>
        <w:t xml:space="preserve">передню порожнисту </w:t>
      </w:r>
      <w:r>
        <w:rPr>
          <w:spacing w:val="-9"/>
        </w:rPr>
        <w:t>вену.</w:t>
      </w:r>
    </w:p>
    <w:p w:rsidR="00B65FA9" w:rsidRDefault="004F7AEF">
      <w:pPr>
        <w:spacing w:before="6" w:line="235" w:lineRule="auto"/>
        <w:ind w:left="1072" w:right="1136" w:firstLine="568"/>
        <w:jc w:val="both"/>
        <w:rPr>
          <w:i/>
          <w:sz w:val="28"/>
        </w:rPr>
      </w:pPr>
      <w:r>
        <w:rPr>
          <w:b/>
          <w:i/>
          <w:color w:val="3366FF"/>
          <w:sz w:val="28"/>
        </w:rPr>
        <w:t xml:space="preserve">Основні лімфатичні вузли голови, шиї, кінцівок, грудної, черевної, тазової порожнин.  </w:t>
      </w:r>
      <w:r>
        <w:rPr>
          <w:b/>
          <w:i/>
          <w:color w:val="FF0000"/>
          <w:sz w:val="28"/>
        </w:rPr>
        <w:t xml:space="preserve">Лімфовузли голови.  </w:t>
      </w:r>
      <w:r>
        <w:rPr>
          <w:i/>
          <w:color w:val="000080"/>
          <w:sz w:val="28"/>
        </w:rPr>
        <w:t>Нижньощелепний лімфатичний</w:t>
      </w:r>
      <w:r>
        <w:rPr>
          <w:i/>
          <w:color w:val="000080"/>
          <w:spacing w:val="2"/>
          <w:sz w:val="28"/>
        </w:rPr>
        <w:t xml:space="preserve"> </w:t>
      </w:r>
      <w:r>
        <w:rPr>
          <w:i/>
          <w:color w:val="000080"/>
          <w:sz w:val="28"/>
        </w:rPr>
        <w:t>вузол</w:t>
      </w:r>
    </w:p>
    <w:p w:rsidR="00B65FA9" w:rsidRDefault="004F7AEF">
      <w:pPr>
        <w:spacing w:line="322" w:lineRule="exact"/>
        <w:ind w:left="1072"/>
        <w:jc w:val="both"/>
        <w:rPr>
          <w:sz w:val="28"/>
        </w:rPr>
      </w:pPr>
      <w:r>
        <w:rPr>
          <w:i/>
          <w:color w:val="000080"/>
          <w:sz w:val="28"/>
        </w:rPr>
        <w:t>—</w:t>
      </w:r>
      <w:r>
        <w:rPr>
          <w:i/>
          <w:color w:val="000080"/>
          <w:spacing w:val="37"/>
          <w:sz w:val="28"/>
        </w:rPr>
        <w:t xml:space="preserve"> </w:t>
      </w:r>
      <w:r>
        <w:rPr>
          <w:i/>
          <w:color w:val="000080"/>
          <w:sz w:val="28"/>
        </w:rPr>
        <w:t>lymphonodi</w:t>
      </w:r>
      <w:r>
        <w:rPr>
          <w:i/>
          <w:color w:val="000080"/>
          <w:spacing w:val="37"/>
          <w:sz w:val="28"/>
        </w:rPr>
        <w:t xml:space="preserve"> </w:t>
      </w:r>
      <w:r>
        <w:rPr>
          <w:i/>
          <w:color w:val="000080"/>
          <w:sz w:val="28"/>
        </w:rPr>
        <w:t>mandibulares</w:t>
      </w:r>
      <w:r>
        <w:rPr>
          <w:i/>
          <w:color w:val="000080"/>
          <w:spacing w:val="37"/>
          <w:sz w:val="28"/>
        </w:rPr>
        <w:t xml:space="preserve"> </w:t>
      </w:r>
      <w:r>
        <w:rPr>
          <w:sz w:val="28"/>
        </w:rPr>
        <w:t>—</w:t>
      </w:r>
      <w:r>
        <w:rPr>
          <w:spacing w:val="39"/>
          <w:sz w:val="28"/>
        </w:rPr>
        <w:t xml:space="preserve"> </w:t>
      </w:r>
      <w:r>
        <w:rPr>
          <w:sz w:val="28"/>
        </w:rPr>
        <w:t>парний,</w:t>
      </w:r>
      <w:r>
        <w:rPr>
          <w:spacing w:val="39"/>
          <w:sz w:val="28"/>
        </w:rPr>
        <w:t xml:space="preserve"> </w:t>
      </w:r>
      <w:r>
        <w:rPr>
          <w:sz w:val="28"/>
        </w:rPr>
        <w:t>розміщений</w:t>
      </w:r>
      <w:r>
        <w:rPr>
          <w:spacing w:val="39"/>
          <w:sz w:val="28"/>
        </w:rPr>
        <w:t xml:space="preserve"> </w:t>
      </w:r>
      <w:r>
        <w:rPr>
          <w:sz w:val="28"/>
        </w:rPr>
        <w:t>у</w:t>
      </w:r>
      <w:r>
        <w:rPr>
          <w:spacing w:val="30"/>
          <w:sz w:val="28"/>
        </w:rPr>
        <w:t xml:space="preserve"> </w:t>
      </w:r>
      <w:r>
        <w:rPr>
          <w:sz w:val="28"/>
        </w:rPr>
        <w:t>просторі</w:t>
      </w:r>
      <w:r>
        <w:rPr>
          <w:spacing w:val="35"/>
          <w:sz w:val="28"/>
        </w:rPr>
        <w:t xml:space="preserve"> </w:t>
      </w:r>
      <w:r>
        <w:rPr>
          <w:sz w:val="28"/>
        </w:rPr>
        <w:t>між</w:t>
      </w:r>
      <w:r>
        <w:rPr>
          <w:spacing w:val="36"/>
          <w:sz w:val="28"/>
        </w:rPr>
        <w:t xml:space="preserve"> </w:t>
      </w:r>
      <w:r>
        <w:rPr>
          <w:sz w:val="28"/>
        </w:rPr>
        <w:t>щелепами,</w:t>
      </w:r>
    </w:p>
    <w:p w:rsidR="00B65FA9" w:rsidRDefault="00B65FA9">
      <w:pPr>
        <w:spacing w:line="322" w:lineRule="exact"/>
        <w:jc w:val="both"/>
        <w:rPr>
          <w:sz w:val="28"/>
        </w:rPr>
        <w:sectPr w:rsidR="00B65FA9">
          <w:pgSz w:w="11910" w:h="16840"/>
          <w:pgMar w:top="340" w:right="0" w:bottom="960" w:left="60" w:header="0" w:footer="690" w:gutter="0"/>
          <w:cols w:space="720"/>
        </w:sectPr>
      </w:pPr>
    </w:p>
    <w:p w:rsidR="00B65FA9" w:rsidRDefault="004F7AEF">
      <w:pPr>
        <w:spacing w:before="62"/>
        <w:ind w:left="1072" w:right="1125"/>
        <w:jc w:val="both"/>
        <w:rPr>
          <w:sz w:val="28"/>
        </w:rPr>
      </w:pPr>
      <w:r>
        <w:rPr>
          <w:sz w:val="28"/>
        </w:rPr>
        <w:lastRenderedPageBreak/>
        <w:t xml:space="preserve">поблизу судинної вирізки; його коренем є носова і ротова порожнини. </w:t>
      </w:r>
      <w:r>
        <w:rPr>
          <w:i/>
          <w:color w:val="000080"/>
          <w:sz w:val="28"/>
        </w:rPr>
        <w:t xml:space="preserve">Глибокі привушні лімфовузли </w:t>
      </w:r>
      <w:r>
        <w:rPr>
          <w:sz w:val="28"/>
        </w:rPr>
        <w:t xml:space="preserve">частково прикриті привушною слинною залозою, містяться вентральніше від висково-щелепного суглоба. </w:t>
      </w:r>
      <w:r>
        <w:rPr>
          <w:i/>
          <w:color w:val="000080"/>
          <w:sz w:val="28"/>
        </w:rPr>
        <w:t xml:space="preserve">Заглотковий центр (  lc. retropharyngeит) </w:t>
      </w:r>
      <w:r>
        <w:rPr>
          <w:color w:val="000080"/>
          <w:sz w:val="28"/>
        </w:rPr>
        <w:t xml:space="preserve">об’єднує </w:t>
      </w:r>
      <w:r>
        <w:rPr>
          <w:i/>
          <w:color w:val="000080"/>
          <w:sz w:val="28"/>
        </w:rPr>
        <w:t>медіальний і латеральний заглоткові, ростральні і каудальні під’язикові</w:t>
      </w:r>
      <w:r>
        <w:rPr>
          <w:color w:val="000080"/>
          <w:sz w:val="28"/>
        </w:rPr>
        <w:t xml:space="preserve">; </w:t>
      </w:r>
      <w:r>
        <w:rPr>
          <w:sz w:val="28"/>
        </w:rPr>
        <w:t xml:space="preserve">медіальний розміщений дорсальніше від глотки, латеральний — у ділянці крилової ямки атланта. У слизовій оболонці ротової порожнини містяться лімфовузли </w:t>
      </w:r>
      <w:r>
        <w:rPr>
          <w:i/>
          <w:color w:val="000080"/>
          <w:sz w:val="28"/>
        </w:rPr>
        <w:t>ростральний і каудальний</w:t>
      </w:r>
      <w:r>
        <w:rPr>
          <w:i/>
          <w:color w:val="000080"/>
          <w:spacing w:val="-7"/>
          <w:sz w:val="28"/>
        </w:rPr>
        <w:t xml:space="preserve"> </w:t>
      </w:r>
      <w:r>
        <w:rPr>
          <w:i/>
          <w:color w:val="000080"/>
          <w:sz w:val="28"/>
        </w:rPr>
        <w:t>під'язиковий</w:t>
      </w:r>
      <w:r>
        <w:rPr>
          <w:sz w:val="28"/>
        </w:rPr>
        <w:t>.</w:t>
      </w:r>
    </w:p>
    <w:p w:rsidR="00B65FA9" w:rsidRDefault="004F7AEF">
      <w:pPr>
        <w:ind w:left="1072" w:right="1152" w:firstLine="907"/>
        <w:jc w:val="both"/>
        <w:rPr>
          <w:sz w:val="28"/>
        </w:rPr>
      </w:pPr>
      <w:r>
        <w:rPr>
          <w:b/>
          <w:i/>
          <w:color w:val="FF0000"/>
          <w:sz w:val="28"/>
        </w:rPr>
        <w:t xml:space="preserve">Лімфовузли шиї (lnn. cervicales). </w:t>
      </w:r>
      <w:r>
        <w:rPr>
          <w:sz w:val="28"/>
        </w:rPr>
        <w:t xml:space="preserve">До них належать </w:t>
      </w:r>
      <w:r>
        <w:rPr>
          <w:i/>
          <w:color w:val="000080"/>
          <w:sz w:val="28"/>
        </w:rPr>
        <w:t>поверхневий шийний</w:t>
      </w:r>
      <w:r>
        <w:rPr>
          <w:color w:val="000080"/>
          <w:sz w:val="28"/>
        </w:rPr>
        <w:t xml:space="preserve">, </w:t>
      </w:r>
      <w:r>
        <w:rPr>
          <w:sz w:val="28"/>
        </w:rPr>
        <w:t xml:space="preserve">який лежить краніодорсально і вище від плечового суглоба, </w:t>
      </w:r>
      <w:r>
        <w:rPr>
          <w:i/>
          <w:color w:val="000080"/>
          <w:sz w:val="28"/>
        </w:rPr>
        <w:t>середні поверхневі шийні й реберно-шийний вузол, глибокі шийні</w:t>
      </w:r>
      <w:r>
        <w:rPr>
          <w:color w:val="000080"/>
          <w:sz w:val="28"/>
        </w:rPr>
        <w:t xml:space="preserve">, </w:t>
      </w:r>
      <w:r>
        <w:rPr>
          <w:sz w:val="28"/>
        </w:rPr>
        <w:t>що лежать у ділянці входу в грудну порожнину, краніальніше від першого ребра.</w:t>
      </w:r>
    </w:p>
    <w:p w:rsidR="00B65FA9" w:rsidRDefault="004F7AEF">
      <w:pPr>
        <w:ind w:left="1072" w:right="1154" w:firstLine="907"/>
        <w:jc w:val="both"/>
        <w:rPr>
          <w:sz w:val="28"/>
        </w:rPr>
      </w:pPr>
      <w:r>
        <w:rPr>
          <w:b/>
          <w:i/>
          <w:color w:val="FF0000"/>
          <w:sz w:val="28"/>
        </w:rPr>
        <w:t>Лімфовузли грудної порожнини (lnn. thoracales</w:t>
      </w:r>
      <w:r>
        <w:rPr>
          <w:i/>
          <w:color w:val="FF0000"/>
          <w:sz w:val="28"/>
        </w:rPr>
        <w:t xml:space="preserve">). </w:t>
      </w:r>
      <w:r>
        <w:rPr>
          <w:i/>
          <w:color w:val="000080"/>
          <w:sz w:val="28"/>
        </w:rPr>
        <w:t xml:space="preserve">Міжреберні лімфовузли </w:t>
      </w:r>
      <w:r>
        <w:rPr>
          <w:sz w:val="28"/>
        </w:rPr>
        <w:t xml:space="preserve">розміщені в кожному міжреберному просторі біля реберних головок; </w:t>
      </w:r>
      <w:r>
        <w:rPr>
          <w:i/>
          <w:color w:val="000080"/>
          <w:sz w:val="28"/>
        </w:rPr>
        <w:t xml:space="preserve">аортальні грудні лімфовузли </w:t>
      </w:r>
      <w:r>
        <w:rPr>
          <w:sz w:val="28"/>
        </w:rPr>
        <w:t xml:space="preserve">містяться між аортою і хребцями, </w:t>
      </w:r>
      <w:r>
        <w:rPr>
          <w:i/>
          <w:color w:val="000080"/>
          <w:sz w:val="28"/>
        </w:rPr>
        <w:t xml:space="preserve">краніальні середні й каудальні середостінні лімфовузли </w:t>
      </w:r>
      <w:r>
        <w:rPr>
          <w:sz w:val="28"/>
        </w:rPr>
        <w:t xml:space="preserve">розміщені біля трахеї в прекардіальному просторі. Крім того, є: </w:t>
      </w:r>
      <w:r>
        <w:rPr>
          <w:i/>
          <w:color w:val="000080"/>
          <w:sz w:val="28"/>
        </w:rPr>
        <w:t>краніальні, каудальні груднині й діафрагмальні лімфовузли</w:t>
      </w:r>
      <w:r>
        <w:rPr>
          <w:color w:val="000080"/>
          <w:sz w:val="28"/>
        </w:rPr>
        <w:t xml:space="preserve">. </w:t>
      </w:r>
      <w:r>
        <w:rPr>
          <w:sz w:val="28"/>
        </w:rPr>
        <w:t xml:space="preserve">З легень лімфу збирають </w:t>
      </w:r>
      <w:r>
        <w:rPr>
          <w:i/>
          <w:color w:val="000080"/>
          <w:sz w:val="28"/>
        </w:rPr>
        <w:t>трахеобронхіальні лімфовузли (праві, ліві й середні)</w:t>
      </w:r>
      <w:r>
        <w:rPr>
          <w:i/>
          <w:sz w:val="28"/>
        </w:rPr>
        <w:t xml:space="preserve">, </w:t>
      </w:r>
      <w:r>
        <w:rPr>
          <w:sz w:val="28"/>
        </w:rPr>
        <w:t xml:space="preserve">які лежать у ділянці біфуркації трахеї, і </w:t>
      </w:r>
      <w:r>
        <w:rPr>
          <w:i/>
          <w:color w:val="000080"/>
          <w:sz w:val="28"/>
        </w:rPr>
        <w:t>легеневі лімфовузли</w:t>
      </w:r>
      <w:r>
        <w:rPr>
          <w:color w:val="000080"/>
          <w:sz w:val="28"/>
        </w:rPr>
        <w:t xml:space="preserve">, </w:t>
      </w:r>
      <w:r>
        <w:rPr>
          <w:sz w:val="28"/>
        </w:rPr>
        <w:t xml:space="preserve">розміщені біля бронхів. У великої рогатої худоби є великий лімфовузол </w:t>
      </w:r>
      <w:r>
        <w:rPr>
          <w:i/>
          <w:color w:val="000080"/>
          <w:sz w:val="28"/>
        </w:rPr>
        <w:t>серцевої сумки</w:t>
      </w:r>
      <w:r>
        <w:rPr>
          <w:sz w:val="28"/>
        </w:rPr>
        <w:t>, який лежить біля дуги</w:t>
      </w:r>
      <w:r>
        <w:rPr>
          <w:spacing w:val="-4"/>
          <w:sz w:val="28"/>
        </w:rPr>
        <w:t xml:space="preserve"> </w:t>
      </w:r>
      <w:r>
        <w:rPr>
          <w:sz w:val="28"/>
        </w:rPr>
        <w:t>аорти.</w:t>
      </w:r>
    </w:p>
    <w:p w:rsidR="00B65FA9" w:rsidRDefault="004F7AEF">
      <w:pPr>
        <w:ind w:left="1072" w:right="1157" w:firstLine="907"/>
        <w:jc w:val="both"/>
        <w:rPr>
          <w:sz w:val="28"/>
        </w:rPr>
      </w:pPr>
      <w:r>
        <w:rPr>
          <w:b/>
          <w:i/>
          <w:color w:val="FF0000"/>
          <w:sz w:val="28"/>
        </w:rPr>
        <w:t>Лімфовузли черевної порожнини (lnn. Coeliacum</w:t>
      </w:r>
      <w:r>
        <w:rPr>
          <w:i/>
          <w:color w:val="FF0000"/>
          <w:sz w:val="28"/>
        </w:rPr>
        <w:t xml:space="preserve">). </w:t>
      </w:r>
      <w:r>
        <w:rPr>
          <w:sz w:val="28"/>
        </w:rPr>
        <w:t xml:space="preserve">До найважливіших із них належать </w:t>
      </w:r>
      <w:r>
        <w:rPr>
          <w:i/>
          <w:color w:val="000080"/>
          <w:sz w:val="28"/>
        </w:rPr>
        <w:t>черевні лімфовузли</w:t>
      </w:r>
      <w:r>
        <w:rPr>
          <w:sz w:val="28"/>
        </w:rPr>
        <w:t xml:space="preserve">, що лежать біля початку черевної артерії; </w:t>
      </w:r>
      <w:r>
        <w:rPr>
          <w:i/>
          <w:color w:val="000080"/>
          <w:sz w:val="28"/>
        </w:rPr>
        <w:t xml:space="preserve">печінкові (портальний) </w:t>
      </w:r>
      <w:r>
        <w:rPr>
          <w:sz w:val="28"/>
        </w:rPr>
        <w:t xml:space="preserve">— у воротах печінки; </w:t>
      </w:r>
      <w:r>
        <w:rPr>
          <w:i/>
          <w:color w:val="000080"/>
          <w:sz w:val="28"/>
        </w:rPr>
        <w:t xml:space="preserve">селезінкові </w:t>
      </w:r>
      <w:r>
        <w:rPr>
          <w:sz w:val="28"/>
        </w:rPr>
        <w:t xml:space="preserve">— у воротах селезінки. Особливо багато лімфовузлів у брижі. Це </w:t>
      </w:r>
      <w:r>
        <w:rPr>
          <w:i/>
          <w:color w:val="000080"/>
          <w:sz w:val="28"/>
        </w:rPr>
        <w:t>краніальні брижові лімфовузли</w:t>
      </w:r>
      <w:r>
        <w:rPr>
          <w:color w:val="000080"/>
          <w:sz w:val="28"/>
        </w:rPr>
        <w:t xml:space="preserve">, </w:t>
      </w:r>
      <w:r>
        <w:rPr>
          <w:sz w:val="28"/>
        </w:rPr>
        <w:t xml:space="preserve">які лежать біля кореня однойменної артерії, лімфовузли </w:t>
      </w:r>
      <w:r>
        <w:rPr>
          <w:i/>
          <w:color w:val="000080"/>
          <w:sz w:val="28"/>
        </w:rPr>
        <w:t>порожньої</w:t>
      </w:r>
      <w:r>
        <w:rPr>
          <w:color w:val="000080"/>
          <w:sz w:val="28"/>
        </w:rPr>
        <w:t xml:space="preserve">, </w:t>
      </w:r>
      <w:r>
        <w:rPr>
          <w:sz w:val="28"/>
        </w:rPr>
        <w:t xml:space="preserve">а також </w:t>
      </w:r>
      <w:r>
        <w:rPr>
          <w:i/>
          <w:color w:val="000080"/>
          <w:sz w:val="28"/>
        </w:rPr>
        <w:t xml:space="preserve">сліпої </w:t>
      </w:r>
      <w:r>
        <w:rPr>
          <w:sz w:val="28"/>
        </w:rPr>
        <w:t xml:space="preserve">та інших кишок товстого відділу. Крім того, є </w:t>
      </w:r>
      <w:r>
        <w:rPr>
          <w:i/>
          <w:color w:val="000080"/>
          <w:sz w:val="28"/>
        </w:rPr>
        <w:t xml:space="preserve">шлункові лімфовузли </w:t>
      </w:r>
      <w:r>
        <w:rPr>
          <w:sz w:val="28"/>
        </w:rPr>
        <w:t xml:space="preserve">у ділянці кардії й малої кривини; </w:t>
      </w:r>
      <w:r>
        <w:rPr>
          <w:i/>
          <w:color w:val="000080"/>
          <w:sz w:val="28"/>
        </w:rPr>
        <w:t xml:space="preserve">лімфовузли підшлункової залози </w:t>
      </w:r>
      <w:r>
        <w:rPr>
          <w:sz w:val="28"/>
        </w:rPr>
        <w:t xml:space="preserve">— біля початку дванадцятипалої кишки; </w:t>
      </w:r>
      <w:r>
        <w:rPr>
          <w:i/>
          <w:color w:val="000080"/>
          <w:sz w:val="28"/>
        </w:rPr>
        <w:t xml:space="preserve">праві, ліві, краніальні рубця, лімфовузли сітки, книжки (у жуйних), ниркові, краніальні й каудальні брижові, маткові, мошонкові </w:t>
      </w:r>
      <w:r>
        <w:rPr>
          <w:color w:val="000080"/>
          <w:sz w:val="28"/>
        </w:rPr>
        <w:t>та</w:t>
      </w:r>
      <w:r>
        <w:rPr>
          <w:color w:val="000080"/>
          <w:spacing w:val="-3"/>
          <w:sz w:val="28"/>
        </w:rPr>
        <w:t xml:space="preserve"> </w:t>
      </w:r>
      <w:r>
        <w:rPr>
          <w:color w:val="000080"/>
          <w:sz w:val="28"/>
        </w:rPr>
        <w:t>ін.</w:t>
      </w:r>
    </w:p>
    <w:p w:rsidR="00B65FA9" w:rsidRDefault="004F7AEF">
      <w:pPr>
        <w:ind w:left="1072" w:right="1154" w:firstLine="907"/>
        <w:jc w:val="both"/>
        <w:rPr>
          <w:sz w:val="28"/>
        </w:rPr>
      </w:pPr>
      <w:r>
        <w:rPr>
          <w:b/>
          <w:i/>
          <w:color w:val="FF0000"/>
          <w:sz w:val="28"/>
        </w:rPr>
        <w:t>Лімфовузли грудної кінцівки</w:t>
      </w:r>
      <w:r>
        <w:rPr>
          <w:i/>
          <w:color w:val="FF0000"/>
          <w:sz w:val="28"/>
        </w:rPr>
        <w:t xml:space="preserve">. </w:t>
      </w:r>
      <w:r>
        <w:rPr>
          <w:i/>
          <w:color w:val="000080"/>
          <w:sz w:val="28"/>
        </w:rPr>
        <w:t xml:space="preserve">Пахвовий лімфовузол </w:t>
      </w:r>
      <w:r>
        <w:rPr>
          <w:sz w:val="28"/>
        </w:rPr>
        <w:t xml:space="preserve">лежить на медіальній поверхні великого круглого м'яза; </w:t>
      </w:r>
      <w:r>
        <w:rPr>
          <w:i/>
          <w:color w:val="000080"/>
          <w:sz w:val="28"/>
        </w:rPr>
        <w:t xml:space="preserve">пахвовий лімфовузол першого ребра </w:t>
      </w:r>
      <w:r>
        <w:rPr>
          <w:sz w:val="28"/>
        </w:rPr>
        <w:t xml:space="preserve">— розміщується медіально від плечового суглоба; </w:t>
      </w:r>
      <w:r>
        <w:rPr>
          <w:i/>
          <w:color w:val="000080"/>
          <w:sz w:val="28"/>
        </w:rPr>
        <w:t>підлопаткові вузли</w:t>
      </w:r>
      <w:r>
        <w:rPr>
          <w:color w:val="000080"/>
          <w:sz w:val="28"/>
        </w:rPr>
        <w:t xml:space="preserve">— </w:t>
      </w:r>
      <w:r>
        <w:rPr>
          <w:sz w:val="28"/>
        </w:rPr>
        <w:t>лежать на медіальній поверхні лопатки.</w:t>
      </w:r>
    </w:p>
    <w:p w:rsidR="00B65FA9" w:rsidRDefault="004F7AEF">
      <w:pPr>
        <w:ind w:left="1072" w:right="1155" w:firstLine="907"/>
        <w:jc w:val="both"/>
        <w:rPr>
          <w:i/>
          <w:sz w:val="28"/>
        </w:rPr>
      </w:pPr>
      <w:r>
        <w:rPr>
          <w:b/>
          <w:i/>
          <w:color w:val="FF0000"/>
          <w:sz w:val="28"/>
        </w:rPr>
        <w:t>Лімфовузли тазової кінцівки</w:t>
      </w:r>
      <w:r>
        <w:rPr>
          <w:b/>
          <w:i/>
          <w:sz w:val="28"/>
        </w:rPr>
        <w:t xml:space="preserve">. </w:t>
      </w:r>
      <w:r>
        <w:rPr>
          <w:i/>
          <w:color w:val="000080"/>
          <w:sz w:val="28"/>
        </w:rPr>
        <w:t xml:space="preserve">Лімфовузли вим'я </w:t>
      </w:r>
      <w:r>
        <w:rPr>
          <w:color w:val="000080"/>
          <w:sz w:val="28"/>
        </w:rPr>
        <w:t>(</w:t>
      </w:r>
      <w:r>
        <w:rPr>
          <w:sz w:val="28"/>
        </w:rPr>
        <w:t xml:space="preserve">надвим'яні) містяться біля основи вим'я в ділянці молочного дзеркала. Вони збирають лімфу, що відтікає від сосків, соскових синусів і паренхіми вим'я. </w:t>
      </w:r>
      <w:r>
        <w:rPr>
          <w:i/>
          <w:color w:val="000080"/>
          <w:sz w:val="28"/>
        </w:rPr>
        <w:t>Підколінний лімфовузол</w:t>
      </w:r>
    </w:p>
    <w:p w:rsidR="00B65FA9" w:rsidRDefault="004F7AEF">
      <w:pPr>
        <w:pStyle w:val="a5"/>
        <w:numPr>
          <w:ilvl w:val="0"/>
          <w:numId w:val="81"/>
        </w:numPr>
        <w:tabs>
          <w:tab w:val="left" w:pos="1521"/>
        </w:tabs>
        <w:spacing w:before="2" w:line="240" w:lineRule="auto"/>
        <w:ind w:right="1161" w:firstLine="0"/>
        <w:jc w:val="both"/>
        <w:rPr>
          <w:sz w:val="28"/>
        </w:rPr>
      </w:pPr>
      <w:r>
        <w:rPr>
          <w:sz w:val="28"/>
        </w:rPr>
        <w:t xml:space="preserve">під двоголовим м'язом стегна, на головці литкового м'яза. </w:t>
      </w:r>
      <w:r>
        <w:rPr>
          <w:i/>
          <w:color w:val="000080"/>
          <w:sz w:val="28"/>
        </w:rPr>
        <w:t xml:space="preserve">Лімфовузол колінної складки </w:t>
      </w:r>
      <w:r>
        <w:rPr>
          <w:color w:val="000080"/>
          <w:sz w:val="28"/>
        </w:rPr>
        <w:t xml:space="preserve">— </w:t>
      </w:r>
      <w:r>
        <w:rPr>
          <w:sz w:val="28"/>
        </w:rPr>
        <w:t>у складці шкіри, посередині відстані між маклаком і колінною</w:t>
      </w:r>
      <w:r>
        <w:rPr>
          <w:spacing w:val="-1"/>
          <w:sz w:val="28"/>
        </w:rPr>
        <w:t xml:space="preserve"> </w:t>
      </w:r>
      <w:r>
        <w:rPr>
          <w:sz w:val="28"/>
        </w:rPr>
        <w:t>чашкою.</w:t>
      </w:r>
    </w:p>
    <w:p w:rsidR="00B65FA9" w:rsidRDefault="004F7AEF">
      <w:pPr>
        <w:ind w:left="1072" w:right="1156" w:firstLine="907"/>
        <w:jc w:val="both"/>
        <w:rPr>
          <w:sz w:val="28"/>
        </w:rPr>
      </w:pPr>
      <w:r>
        <w:rPr>
          <w:b/>
          <w:i/>
          <w:color w:val="FF0000"/>
          <w:sz w:val="28"/>
        </w:rPr>
        <w:t xml:space="preserve">Головні лімфатичні судини. </w:t>
      </w:r>
      <w:r>
        <w:rPr>
          <w:sz w:val="28"/>
        </w:rPr>
        <w:t xml:space="preserve">До них належать: </w:t>
      </w:r>
      <w:r>
        <w:rPr>
          <w:i/>
          <w:color w:val="000080"/>
          <w:sz w:val="28"/>
        </w:rPr>
        <w:t xml:space="preserve">грудна і права лімфатична протоки. Грудна протока — ductus thoracicus </w:t>
      </w:r>
      <w:r>
        <w:rPr>
          <w:sz w:val="28"/>
        </w:rPr>
        <w:t>— найбільша лімфатична судина; через неї відтікає 3/4 усієї лімфи. Починається вона в черевній порожнині з поперекової цистерни і закінчується в краніальній порожнистій вені медіальніше від краніального краю першого ребра. Грудна протока має близько 20 клапанів і середню оболонку з добре розвиненою м'язовою тканиною, яка постійно скорочується й проштовхує лімфу в</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spacing w:before="62"/>
        <w:ind w:left="1072" w:right="1152"/>
        <w:jc w:val="both"/>
        <w:rPr>
          <w:sz w:val="28"/>
        </w:rPr>
      </w:pPr>
      <w:r>
        <w:rPr>
          <w:sz w:val="28"/>
        </w:rPr>
        <w:lastRenderedPageBreak/>
        <w:t xml:space="preserve">краніальну порожнисту вену. Цьому сприяє й скорочення діафрагми. У </w:t>
      </w:r>
      <w:r>
        <w:rPr>
          <w:i/>
          <w:color w:val="000080"/>
          <w:sz w:val="28"/>
        </w:rPr>
        <w:t>поперекову цистерну — cisterna chyli</w:t>
      </w:r>
      <w:r>
        <w:rPr>
          <w:sz w:val="28"/>
        </w:rPr>
        <w:t xml:space="preserve">,— розміщену у великої рогатої худоби під тілами двох останніх грудних і двох перших поперекових хребців, лімфа надходить з </w:t>
      </w:r>
      <w:r>
        <w:rPr>
          <w:i/>
          <w:color w:val="000080"/>
          <w:sz w:val="28"/>
        </w:rPr>
        <w:t>поперекового і кишкового лімфатичних стовбурів</w:t>
      </w:r>
      <w:r>
        <w:rPr>
          <w:color w:val="000080"/>
          <w:sz w:val="28"/>
        </w:rPr>
        <w:t xml:space="preserve">, </w:t>
      </w:r>
      <w:r>
        <w:rPr>
          <w:sz w:val="28"/>
        </w:rPr>
        <w:t xml:space="preserve">а також з інших лімфатичних вивідних судин тулуба. </w:t>
      </w:r>
      <w:r>
        <w:rPr>
          <w:i/>
          <w:color w:val="000080"/>
          <w:sz w:val="28"/>
        </w:rPr>
        <w:t xml:space="preserve">Кишковий лімфатичний стовбур </w:t>
      </w:r>
      <w:r>
        <w:rPr>
          <w:sz w:val="28"/>
        </w:rPr>
        <w:t xml:space="preserve">приносить у поперекову цистерну лімфу молочного кольору, збагачену на жир у кишечнику. З </w:t>
      </w:r>
      <w:r>
        <w:rPr>
          <w:i/>
          <w:color w:val="000080"/>
          <w:sz w:val="28"/>
        </w:rPr>
        <w:t xml:space="preserve">лівої половини голови і шиї </w:t>
      </w:r>
      <w:r>
        <w:rPr>
          <w:sz w:val="28"/>
        </w:rPr>
        <w:t xml:space="preserve">лімфа відтікає по двох трахеальних лімфатичних протоках, що впадають у грудну лімфатичну протоку. Від </w:t>
      </w:r>
      <w:r>
        <w:rPr>
          <w:i/>
          <w:color w:val="000080"/>
          <w:sz w:val="28"/>
        </w:rPr>
        <w:t>правої половини голови</w:t>
      </w:r>
      <w:r>
        <w:rPr>
          <w:color w:val="000080"/>
          <w:sz w:val="28"/>
        </w:rPr>
        <w:t xml:space="preserve">, </w:t>
      </w:r>
      <w:r>
        <w:rPr>
          <w:i/>
          <w:color w:val="000080"/>
          <w:sz w:val="28"/>
        </w:rPr>
        <w:t xml:space="preserve">шиї, </w:t>
      </w:r>
      <w:r>
        <w:rPr>
          <w:sz w:val="28"/>
        </w:rPr>
        <w:t xml:space="preserve">правої грудної кінцівки лімфа потрапляє в </w:t>
      </w:r>
      <w:r>
        <w:rPr>
          <w:i/>
          <w:color w:val="000080"/>
          <w:sz w:val="28"/>
        </w:rPr>
        <w:t>лімфатичну праву протоку</w:t>
      </w:r>
      <w:r>
        <w:rPr>
          <w:color w:val="000080"/>
          <w:sz w:val="28"/>
        </w:rPr>
        <w:t xml:space="preserve">, </w:t>
      </w:r>
      <w:r>
        <w:rPr>
          <w:sz w:val="28"/>
        </w:rPr>
        <w:t>яка впадає біля першого ребра в передню порожнисту</w:t>
      </w:r>
      <w:r>
        <w:rPr>
          <w:spacing w:val="-21"/>
          <w:sz w:val="28"/>
        </w:rPr>
        <w:t xml:space="preserve"> </w:t>
      </w:r>
      <w:r>
        <w:rPr>
          <w:sz w:val="28"/>
        </w:rPr>
        <w:t>вену.</w:t>
      </w:r>
    </w:p>
    <w:p w:rsidR="00B65FA9" w:rsidRDefault="004F7AEF">
      <w:pPr>
        <w:spacing w:before="6"/>
        <w:ind w:left="1072" w:right="1122" w:firstLine="708"/>
        <w:jc w:val="both"/>
        <w:rPr>
          <w:sz w:val="28"/>
        </w:rPr>
      </w:pPr>
      <w:r>
        <w:rPr>
          <w:b/>
          <w:i/>
          <w:color w:val="3366FF"/>
          <w:sz w:val="28"/>
        </w:rPr>
        <w:t xml:space="preserve">Органи кровотворення та імунного захисту. Характеристика і значення органів кровотворення і імунного захисту. Будова червоного кісткового мозку, тимусу, селезінки Вікові особливості органів кровотворення. </w:t>
      </w:r>
      <w:r>
        <w:rPr>
          <w:color w:val="1F487C"/>
          <w:spacing w:val="-10"/>
          <w:sz w:val="28"/>
        </w:rPr>
        <w:t xml:space="preserve">Більшість </w:t>
      </w:r>
      <w:r>
        <w:rPr>
          <w:color w:val="1F487C"/>
          <w:spacing w:val="-9"/>
          <w:sz w:val="28"/>
        </w:rPr>
        <w:t xml:space="preserve">зрілих клітин крові </w:t>
      </w:r>
      <w:r>
        <w:rPr>
          <w:sz w:val="28"/>
        </w:rPr>
        <w:t xml:space="preserve">— </w:t>
      </w:r>
      <w:r>
        <w:rPr>
          <w:spacing w:val="-5"/>
          <w:sz w:val="28"/>
        </w:rPr>
        <w:t xml:space="preserve">це </w:t>
      </w:r>
      <w:r>
        <w:rPr>
          <w:spacing w:val="-11"/>
          <w:sz w:val="28"/>
        </w:rPr>
        <w:t xml:space="preserve">високоспеціалізовані, </w:t>
      </w:r>
      <w:r>
        <w:rPr>
          <w:spacing w:val="-5"/>
          <w:sz w:val="28"/>
        </w:rPr>
        <w:t xml:space="preserve">не </w:t>
      </w:r>
      <w:r>
        <w:rPr>
          <w:spacing w:val="-8"/>
          <w:sz w:val="28"/>
        </w:rPr>
        <w:t xml:space="preserve">здатні </w:t>
      </w:r>
      <w:r>
        <w:rPr>
          <w:spacing w:val="-4"/>
          <w:sz w:val="28"/>
        </w:rPr>
        <w:t xml:space="preserve">до </w:t>
      </w:r>
      <w:r>
        <w:rPr>
          <w:spacing w:val="-10"/>
          <w:sz w:val="28"/>
        </w:rPr>
        <w:t xml:space="preserve">розмноження </w:t>
      </w:r>
      <w:r>
        <w:rPr>
          <w:spacing w:val="-9"/>
          <w:sz w:val="28"/>
        </w:rPr>
        <w:t>клітини,</w:t>
      </w:r>
      <w:r>
        <w:rPr>
          <w:spacing w:val="52"/>
          <w:sz w:val="28"/>
        </w:rPr>
        <w:t xml:space="preserve"> </w:t>
      </w:r>
      <w:r>
        <w:rPr>
          <w:spacing w:val="-8"/>
          <w:sz w:val="28"/>
        </w:rPr>
        <w:t xml:space="preserve">які </w:t>
      </w:r>
      <w:r>
        <w:rPr>
          <w:spacing w:val="-9"/>
          <w:sz w:val="28"/>
        </w:rPr>
        <w:t>мають</w:t>
      </w:r>
      <w:r>
        <w:rPr>
          <w:spacing w:val="52"/>
          <w:sz w:val="28"/>
        </w:rPr>
        <w:t xml:space="preserve"> </w:t>
      </w:r>
      <w:r>
        <w:rPr>
          <w:spacing w:val="-10"/>
          <w:sz w:val="28"/>
        </w:rPr>
        <w:t xml:space="preserve">короткий період життя. </w:t>
      </w:r>
      <w:r>
        <w:rPr>
          <w:spacing w:val="-9"/>
          <w:sz w:val="28"/>
        </w:rPr>
        <w:t xml:space="preserve">Тому </w:t>
      </w:r>
      <w:r>
        <w:rPr>
          <w:sz w:val="28"/>
        </w:rPr>
        <w:t xml:space="preserve">в </w:t>
      </w:r>
      <w:r>
        <w:rPr>
          <w:spacing w:val="-9"/>
          <w:sz w:val="28"/>
        </w:rPr>
        <w:t xml:space="preserve">організмі </w:t>
      </w:r>
      <w:r>
        <w:rPr>
          <w:spacing w:val="-10"/>
          <w:sz w:val="28"/>
        </w:rPr>
        <w:t xml:space="preserve">відбувається постійне кровотворення </w:t>
      </w:r>
      <w:r>
        <w:rPr>
          <w:sz w:val="28"/>
        </w:rPr>
        <w:t xml:space="preserve">— </w:t>
      </w:r>
      <w:r>
        <w:rPr>
          <w:i/>
          <w:color w:val="000080"/>
          <w:spacing w:val="-10"/>
          <w:sz w:val="28"/>
        </w:rPr>
        <w:t xml:space="preserve">гемопоез </w:t>
      </w:r>
      <w:r>
        <w:rPr>
          <w:sz w:val="28"/>
        </w:rPr>
        <w:t xml:space="preserve">у </w:t>
      </w:r>
      <w:r>
        <w:rPr>
          <w:spacing w:val="-10"/>
          <w:sz w:val="28"/>
        </w:rPr>
        <w:t xml:space="preserve">кровотворних органах. </w:t>
      </w:r>
      <w:r>
        <w:rPr>
          <w:spacing w:val="-4"/>
          <w:sz w:val="28"/>
        </w:rPr>
        <w:t xml:space="preserve">На </w:t>
      </w:r>
      <w:r>
        <w:rPr>
          <w:spacing w:val="-7"/>
          <w:sz w:val="28"/>
        </w:rPr>
        <w:t xml:space="preserve">зміну </w:t>
      </w:r>
      <w:r>
        <w:rPr>
          <w:spacing w:val="-10"/>
          <w:sz w:val="28"/>
        </w:rPr>
        <w:t>загиблих,</w:t>
      </w:r>
      <w:r>
        <w:rPr>
          <w:spacing w:val="-15"/>
          <w:sz w:val="28"/>
        </w:rPr>
        <w:t xml:space="preserve"> </w:t>
      </w:r>
      <w:r>
        <w:rPr>
          <w:spacing w:val="-10"/>
          <w:sz w:val="28"/>
        </w:rPr>
        <w:t>зруйнованих</w:t>
      </w:r>
      <w:r>
        <w:rPr>
          <w:spacing w:val="-17"/>
          <w:sz w:val="28"/>
        </w:rPr>
        <w:t xml:space="preserve"> </w:t>
      </w:r>
      <w:r>
        <w:rPr>
          <w:spacing w:val="-8"/>
          <w:sz w:val="28"/>
        </w:rPr>
        <w:t>клітин</w:t>
      </w:r>
      <w:r>
        <w:rPr>
          <w:spacing w:val="-18"/>
          <w:sz w:val="28"/>
        </w:rPr>
        <w:t xml:space="preserve"> </w:t>
      </w:r>
      <w:r>
        <w:rPr>
          <w:spacing w:val="-7"/>
          <w:sz w:val="28"/>
        </w:rPr>
        <w:t>із</w:t>
      </w:r>
      <w:r>
        <w:rPr>
          <w:spacing w:val="-15"/>
          <w:sz w:val="28"/>
        </w:rPr>
        <w:t xml:space="preserve"> </w:t>
      </w:r>
      <w:r>
        <w:rPr>
          <w:spacing w:val="-10"/>
          <w:sz w:val="28"/>
        </w:rPr>
        <w:t>кровотворних</w:t>
      </w:r>
      <w:r>
        <w:rPr>
          <w:spacing w:val="-13"/>
          <w:sz w:val="28"/>
        </w:rPr>
        <w:t xml:space="preserve"> </w:t>
      </w:r>
      <w:r>
        <w:rPr>
          <w:spacing w:val="-10"/>
          <w:sz w:val="28"/>
        </w:rPr>
        <w:t>органів</w:t>
      </w:r>
      <w:r>
        <w:rPr>
          <w:spacing w:val="-13"/>
          <w:sz w:val="28"/>
        </w:rPr>
        <w:t xml:space="preserve"> </w:t>
      </w:r>
      <w:r>
        <w:rPr>
          <w:sz w:val="28"/>
        </w:rPr>
        <w:t>у</w:t>
      </w:r>
      <w:r>
        <w:rPr>
          <w:spacing w:val="-20"/>
          <w:sz w:val="28"/>
        </w:rPr>
        <w:t xml:space="preserve"> </w:t>
      </w:r>
      <w:r>
        <w:rPr>
          <w:spacing w:val="-9"/>
          <w:sz w:val="28"/>
        </w:rPr>
        <w:t>кров’яне</w:t>
      </w:r>
      <w:r>
        <w:rPr>
          <w:spacing w:val="-22"/>
          <w:sz w:val="28"/>
        </w:rPr>
        <w:t xml:space="preserve"> </w:t>
      </w:r>
      <w:r>
        <w:rPr>
          <w:spacing w:val="-8"/>
          <w:sz w:val="28"/>
        </w:rPr>
        <w:t>русло</w:t>
      </w:r>
      <w:r>
        <w:rPr>
          <w:spacing w:val="-16"/>
          <w:sz w:val="28"/>
        </w:rPr>
        <w:t xml:space="preserve"> </w:t>
      </w:r>
      <w:r>
        <w:rPr>
          <w:spacing w:val="-10"/>
          <w:sz w:val="28"/>
        </w:rPr>
        <w:t>надходять</w:t>
      </w:r>
      <w:r>
        <w:rPr>
          <w:spacing w:val="-16"/>
          <w:sz w:val="28"/>
        </w:rPr>
        <w:t xml:space="preserve"> </w:t>
      </w:r>
      <w:r>
        <w:rPr>
          <w:spacing w:val="-8"/>
          <w:sz w:val="28"/>
        </w:rPr>
        <w:t xml:space="preserve">нові </w:t>
      </w:r>
      <w:r>
        <w:rPr>
          <w:spacing w:val="-10"/>
          <w:sz w:val="28"/>
        </w:rPr>
        <w:t xml:space="preserve">життєздатні </w:t>
      </w:r>
      <w:r>
        <w:rPr>
          <w:spacing w:val="-9"/>
          <w:sz w:val="28"/>
        </w:rPr>
        <w:t>клітини</w:t>
      </w:r>
      <w:r>
        <w:rPr>
          <w:spacing w:val="-30"/>
          <w:sz w:val="28"/>
        </w:rPr>
        <w:t xml:space="preserve"> </w:t>
      </w:r>
      <w:r>
        <w:rPr>
          <w:spacing w:val="-10"/>
          <w:sz w:val="28"/>
        </w:rPr>
        <w:t>крові.</w:t>
      </w:r>
    </w:p>
    <w:p w:rsidR="00B65FA9" w:rsidRDefault="004F7AEF">
      <w:pPr>
        <w:ind w:left="1112" w:right="1167" w:firstLine="680"/>
        <w:jc w:val="both"/>
        <w:rPr>
          <w:sz w:val="28"/>
        </w:rPr>
      </w:pPr>
      <w:r>
        <w:rPr>
          <w:spacing w:val="-4"/>
          <w:sz w:val="28"/>
        </w:rPr>
        <w:t xml:space="preserve">До </w:t>
      </w:r>
      <w:r>
        <w:rPr>
          <w:spacing w:val="-10"/>
          <w:sz w:val="28"/>
        </w:rPr>
        <w:t xml:space="preserve">органів кровотворення </w:t>
      </w:r>
      <w:r>
        <w:rPr>
          <w:spacing w:val="-6"/>
          <w:sz w:val="28"/>
        </w:rPr>
        <w:t xml:space="preserve">та </w:t>
      </w:r>
      <w:r>
        <w:rPr>
          <w:spacing w:val="-9"/>
          <w:sz w:val="28"/>
        </w:rPr>
        <w:t xml:space="preserve">імунного захисту </w:t>
      </w:r>
      <w:r>
        <w:rPr>
          <w:sz w:val="28"/>
        </w:rPr>
        <w:t xml:space="preserve">у </w:t>
      </w:r>
      <w:r>
        <w:rPr>
          <w:spacing w:val="-9"/>
          <w:sz w:val="28"/>
        </w:rPr>
        <w:t xml:space="preserve">дорослої тварини </w:t>
      </w:r>
      <w:r>
        <w:rPr>
          <w:spacing w:val="-10"/>
          <w:sz w:val="28"/>
        </w:rPr>
        <w:t xml:space="preserve">належать: </w:t>
      </w:r>
      <w:r>
        <w:rPr>
          <w:i/>
          <w:color w:val="000080"/>
          <w:spacing w:val="-10"/>
          <w:sz w:val="28"/>
        </w:rPr>
        <w:t xml:space="preserve">червоний кістковий </w:t>
      </w:r>
      <w:r>
        <w:rPr>
          <w:i/>
          <w:color w:val="000080"/>
          <w:spacing w:val="-9"/>
          <w:sz w:val="28"/>
        </w:rPr>
        <w:t xml:space="preserve">мозок, </w:t>
      </w:r>
      <w:r>
        <w:rPr>
          <w:i/>
          <w:color w:val="000080"/>
          <w:spacing w:val="-10"/>
          <w:sz w:val="28"/>
        </w:rPr>
        <w:t xml:space="preserve">селезінка, лімфовузли </w:t>
      </w:r>
      <w:r>
        <w:rPr>
          <w:i/>
          <w:color w:val="000080"/>
          <w:sz w:val="28"/>
        </w:rPr>
        <w:t xml:space="preserve">й </w:t>
      </w:r>
      <w:r>
        <w:rPr>
          <w:i/>
          <w:color w:val="000080"/>
          <w:spacing w:val="-10"/>
          <w:sz w:val="28"/>
        </w:rPr>
        <w:t>тимус</w:t>
      </w:r>
      <w:r>
        <w:rPr>
          <w:color w:val="000080"/>
          <w:spacing w:val="-10"/>
          <w:sz w:val="28"/>
        </w:rPr>
        <w:t xml:space="preserve">. </w:t>
      </w:r>
      <w:r>
        <w:rPr>
          <w:sz w:val="28"/>
        </w:rPr>
        <w:t xml:space="preserve">А </w:t>
      </w:r>
      <w:r>
        <w:rPr>
          <w:spacing w:val="-9"/>
          <w:sz w:val="28"/>
        </w:rPr>
        <w:t xml:space="preserve">також </w:t>
      </w:r>
      <w:r>
        <w:rPr>
          <w:spacing w:val="-10"/>
          <w:sz w:val="28"/>
        </w:rPr>
        <w:t xml:space="preserve">мигдалики глотки, солітарні фолікули </w:t>
      </w:r>
      <w:r>
        <w:rPr>
          <w:spacing w:val="-6"/>
          <w:sz w:val="28"/>
        </w:rPr>
        <w:t xml:space="preserve">та </w:t>
      </w:r>
      <w:r>
        <w:rPr>
          <w:spacing w:val="-10"/>
          <w:sz w:val="28"/>
        </w:rPr>
        <w:t xml:space="preserve">пейєрові </w:t>
      </w:r>
      <w:r>
        <w:rPr>
          <w:spacing w:val="-9"/>
          <w:sz w:val="28"/>
        </w:rPr>
        <w:t xml:space="preserve">бляшки </w:t>
      </w:r>
      <w:r>
        <w:rPr>
          <w:spacing w:val="-10"/>
          <w:sz w:val="28"/>
        </w:rPr>
        <w:t>кишок.</w:t>
      </w:r>
    </w:p>
    <w:p w:rsidR="00B65FA9" w:rsidRDefault="004F7AEF">
      <w:pPr>
        <w:spacing w:line="321" w:lineRule="exact"/>
        <w:ind w:left="1792"/>
        <w:jc w:val="both"/>
        <w:rPr>
          <w:sz w:val="28"/>
        </w:rPr>
      </w:pPr>
      <w:r>
        <w:rPr>
          <w:i/>
          <w:color w:val="1F487C"/>
          <w:sz w:val="28"/>
        </w:rPr>
        <w:t xml:space="preserve">В ембріональний період розвитку організму </w:t>
      </w:r>
      <w:r>
        <w:rPr>
          <w:sz w:val="28"/>
        </w:rPr>
        <w:t>основним органом кровотворення є</w:t>
      </w:r>
    </w:p>
    <w:p w:rsidR="00B65FA9" w:rsidRDefault="004F7AEF">
      <w:pPr>
        <w:spacing w:line="321" w:lineRule="exact"/>
        <w:ind w:left="1112"/>
        <w:rPr>
          <w:i/>
          <w:sz w:val="28"/>
        </w:rPr>
      </w:pPr>
      <w:r>
        <w:rPr>
          <w:i/>
          <w:color w:val="1F487C"/>
          <w:sz w:val="28"/>
        </w:rPr>
        <w:t>печінка.</w:t>
      </w:r>
    </w:p>
    <w:p w:rsidR="00B65FA9" w:rsidRDefault="004F7AEF">
      <w:pPr>
        <w:pStyle w:val="a3"/>
        <w:ind w:left="1112" w:right="1167" w:firstLine="680"/>
      </w:pPr>
      <w:r>
        <w:rPr>
          <w:spacing w:val="-10"/>
        </w:rPr>
        <w:t xml:space="preserve">Червоний кістковий </w:t>
      </w:r>
      <w:r>
        <w:rPr>
          <w:spacing w:val="-9"/>
        </w:rPr>
        <w:t>мозок</w:t>
      </w:r>
      <w:r>
        <w:rPr>
          <w:spacing w:val="52"/>
        </w:rPr>
        <w:t xml:space="preserve"> </w:t>
      </w:r>
      <w:r>
        <w:t xml:space="preserve">і </w:t>
      </w:r>
      <w:r>
        <w:rPr>
          <w:spacing w:val="-9"/>
        </w:rPr>
        <w:t>тимус</w:t>
      </w:r>
      <w:r>
        <w:rPr>
          <w:spacing w:val="52"/>
        </w:rPr>
        <w:t xml:space="preserve"> </w:t>
      </w:r>
      <w:r>
        <w:rPr>
          <w:spacing w:val="-10"/>
        </w:rPr>
        <w:t xml:space="preserve">належать </w:t>
      </w:r>
      <w:r>
        <w:rPr>
          <w:spacing w:val="-4"/>
        </w:rPr>
        <w:t>до</w:t>
      </w:r>
      <w:r>
        <w:rPr>
          <w:spacing w:val="62"/>
        </w:rPr>
        <w:t xml:space="preserve"> </w:t>
      </w:r>
      <w:r>
        <w:rPr>
          <w:spacing w:val="-10"/>
        </w:rPr>
        <w:t xml:space="preserve">центральних, </w:t>
      </w:r>
      <w:r>
        <w:rPr>
          <w:spacing w:val="-8"/>
        </w:rPr>
        <w:t xml:space="preserve">інші </w:t>
      </w:r>
      <w:r>
        <w:rPr>
          <w:spacing w:val="-4"/>
        </w:rPr>
        <w:t xml:space="preserve">до </w:t>
      </w:r>
      <w:r>
        <w:rPr>
          <w:spacing w:val="-10"/>
        </w:rPr>
        <w:t xml:space="preserve">периферичних органів кровотворення </w:t>
      </w:r>
      <w:r>
        <w:rPr>
          <w:spacing w:val="-6"/>
        </w:rPr>
        <w:t xml:space="preserve">та </w:t>
      </w:r>
      <w:r>
        <w:rPr>
          <w:spacing w:val="-9"/>
        </w:rPr>
        <w:t xml:space="preserve">імунного </w:t>
      </w:r>
      <w:r>
        <w:rPr>
          <w:spacing w:val="-10"/>
        </w:rPr>
        <w:t>захисту.</w:t>
      </w:r>
    </w:p>
    <w:p w:rsidR="00B65FA9" w:rsidRDefault="004F7AEF">
      <w:pPr>
        <w:pStyle w:val="a3"/>
        <w:ind w:left="1112" w:right="1161" w:firstLine="680"/>
      </w:pPr>
      <w:r>
        <w:rPr>
          <w:color w:val="1F487C"/>
        </w:rPr>
        <w:t xml:space="preserve">Червоний кістковий мозок </w:t>
      </w:r>
      <w:r>
        <w:rPr>
          <w:i/>
          <w:color w:val="1F487C"/>
        </w:rPr>
        <w:t xml:space="preserve">(medulla ossium rubra) </w:t>
      </w:r>
      <w:r>
        <w:t xml:space="preserve">це основний </w:t>
      </w:r>
      <w:r>
        <w:rPr>
          <w:spacing w:val="-10"/>
        </w:rPr>
        <w:t xml:space="preserve">кровотворний орган, </w:t>
      </w:r>
      <w:r>
        <w:t xml:space="preserve">в </w:t>
      </w:r>
      <w:r>
        <w:rPr>
          <w:spacing w:val="-9"/>
        </w:rPr>
        <w:t xml:space="preserve">якому </w:t>
      </w:r>
      <w:r>
        <w:rPr>
          <w:spacing w:val="-11"/>
        </w:rPr>
        <w:t xml:space="preserve">утворюються </w:t>
      </w:r>
      <w:r>
        <w:rPr>
          <w:spacing w:val="-10"/>
        </w:rPr>
        <w:t xml:space="preserve">еритроцити, гранулоцити, моноцити, кров’яні пластинки </w:t>
      </w:r>
      <w:r>
        <w:t xml:space="preserve">і </w:t>
      </w:r>
      <w:r>
        <w:rPr>
          <w:spacing w:val="-10"/>
        </w:rPr>
        <w:t xml:space="preserve">попередники лімфоцитів. Розміщується </w:t>
      </w:r>
      <w:r>
        <w:rPr>
          <w:spacing w:val="-7"/>
        </w:rPr>
        <w:t xml:space="preserve">він </w:t>
      </w:r>
      <w:r>
        <w:t xml:space="preserve">у </w:t>
      </w:r>
      <w:r>
        <w:rPr>
          <w:spacing w:val="-10"/>
        </w:rPr>
        <w:t xml:space="preserve">порожнинах </w:t>
      </w:r>
      <w:r>
        <w:t xml:space="preserve">і </w:t>
      </w:r>
      <w:r>
        <w:rPr>
          <w:spacing w:val="-10"/>
        </w:rPr>
        <w:t xml:space="preserve">губчастій речовині трубчастих, плоских </w:t>
      </w:r>
      <w:r>
        <w:rPr>
          <w:spacing w:val="-9"/>
        </w:rPr>
        <w:t>кісток</w:t>
      </w:r>
      <w:r>
        <w:rPr>
          <w:spacing w:val="52"/>
        </w:rPr>
        <w:t xml:space="preserve"> </w:t>
      </w:r>
      <w:r>
        <w:rPr>
          <w:spacing w:val="-4"/>
        </w:rPr>
        <w:t>та</w:t>
      </w:r>
      <w:r>
        <w:rPr>
          <w:spacing w:val="62"/>
        </w:rPr>
        <w:t xml:space="preserve"> </w:t>
      </w:r>
      <w:r>
        <w:t xml:space="preserve">в </w:t>
      </w:r>
      <w:r>
        <w:rPr>
          <w:spacing w:val="-10"/>
        </w:rPr>
        <w:t xml:space="preserve">хребцях. </w:t>
      </w:r>
      <w:r>
        <w:t xml:space="preserve">У </w:t>
      </w:r>
      <w:r>
        <w:rPr>
          <w:spacing w:val="-10"/>
        </w:rPr>
        <w:t xml:space="preserve">порожнинах трубчастих </w:t>
      </w:r>
      <w:r>
        <w:rPr>
          <w:spacing w:val="-9"/>
        </w:rPr>
        <w:t xml:space="preserve">кісток </w:t>
      </w:r>
      <w:r>
        <w:t xml:space="preserve">з </w:t>
      </w:r>
      <w:r>
        <w:rPr>
          <w:spacing w:val="-9"/>
        </w:rPr>
        <w:t xml:space="preserve">віком </w:t>
      </w:r>
      <w:r>
        <w:rPr>
          <w:spacing w:val="-7"/>
        </w:rPr>
        <w:t xml:space="preserve">він </w:t>
      </w:r>
      <w:r>
        <w:rPr>
          <w:spacing w:val="-11"/>
        </w:rPr>
        <w:t xml:space="preserve">перероджується </w:t>
      </w:r>
      <w:r>
        <w:t xml:space="preserve">в </w:t>
      </w:r>
      <w:r>
        <w:rPr>
          <w:spacing w:val="-9"/>
        </w:rPr>
        <w:t xml:space="preserve">жовтий </w:t>
      </w:r>
      <w:r>
        <w:rPr>
          <w:spacing w:val="-10"/>
        </w:rPr>
        <w:t>кістковий мозок.</w:t>
      </w:r>
    </w:p>
    <w:p w:rsidR="00B65FA9" w:rsidRDefault="004F7AEF">
      <w:pPr>
        <w:pStyle w:val="a3"/>
        <w:ind w:left="1112" w:right="1164" w:firstLine="680"/>
      </w:pPr>
      <w:r>
        <w:rPr>
          <w:spacing w:val="-10"/>
        </w:rPr>
        <w:t xml:space="preserve">Основою червоного кісткового </w:t>
      </w:r>
      <w:r>
        <w:rPr>
          <w:spacing w:val="-8"/>
        </w:rPr>
        <w:t xml:space="preserve">мозку </w:t>
      </w:r>
      <w:r>
        <w:t xml:space="preserve">є </w:t>
      </w:r>
      <w:r>
        <w:rPr>
          <w:spacing w:val="-10"/>
        </w:rPr>
        <w:t xml:space="preserve">ретикулярна </w:t>
      </w:r>
      <w:r>
        <w:rPr>
          <w:spacing w:val="-9"/>
        </w:rPr>
        <w:t xml:space="preserve">тканина,  </w:t>
      </w:r>
      <w:r>
        <w:rPr>
          <w:spacing w:val="-10"/>
        </w:rPr>
        <w:t xml:space="preserve">пронизана значною кількістю синусоїдних капілярів. </w:t>
      </w:r>
      <w:r>
        <w:t xml:space="preserve">У </w:t>
      </w:r>
      <w:r>
        <w:rPr>
          <w:spacing w:val="-10"/>
        </w:rPr>
        <w:t xml:space="preserve">проміжках </w:t>
      </w:r>
      <w:r>
        <w:rPr>
          <w:spacing w:val="-7"/>
        </w:rPr>
        <w:t xml:space="preserve">між </w:t>
      </w:r>
      <w:r>
        <w:rPr>
          <w:spacing w:val="-9"/>
        </w:rPr>
        <w:t xml:space="preserve">клітинами </w:t>
      </w:r>
      <w:r>
        <w:rPr>
          <w:spacing w:val="-10"/>
        </w:rPr>
        <w:t xml:space="preserve">ретикулярної </w:t>
      </w:r>
      <w:r>
        <w:rPr>
          <w:spacing w:val="-9"/>
        </w:rPr>
        <w:t xml:space="preserve">тканини </w:t>
      </w:r>
      <w:r>
        <w:t xml:space="preserve">й </w:t>
      </w:r>
      <w:r>
        <w:rPr>
          <w:spacing w:val="-10"/>
        </w:rPr>
        <w:t xml:space="preserve">навколо синусоїдних капілярів знаходяться острівці </w:t>
      </w:r>
      <w:r>
        <w:rPr>
          <w:spacing w:val="-8"/>
        </w:rPr>
        <w:t xml:space="preserve">клітин крові </w:t>
      </w:r>
      <w:r>
        <w:rPr>
          <w:spacing w:val="-7"/>
        </w:rPr>
        <w:t xml:space="preserve">на </w:t>
      </w:r>
      <w:r>
        <w:rPr>
          <w:spacing w:val="-9"/>
        </w:rPr>
        <w:t xml:space="preserve">різних </w:t>
      </w:r>
      <w:r>
        <w:rPr>
          <w:spacing w:val="-10"/>
        </w:rPr>
        <w:t xml:space="preserve">стадіях </w:t>
      </w:r>
      <w:r>
        <w:rPr>
          <w:spacing w:val="-9"/>
        </w:rPr>
        <w:t xml:space="preserve">свого </w:t>
      </w:r>
      <w:r>
        <w:rPr>
          <w:spacing w:val="-10"/>
        </w:rPr>
        <w:t xml:space="preserve">розвитку. </w:t>
      </w:r>
      <w:r>
        <w:rPr>
          <w:spacing w:val="-9"/>
        </w:rPr>
        <w:t xml:space="preserve">Майже </w:t>
      </w:r>
      <w:r>
        <w:rPr>
          <w:spacing w:val="-6"/>
        </w:rPr>
        <w:t xml:space="preserve">всі </w:t>
      </w:r>
      <w:r>
        <w:rPr>
          <w:spacing w:val="-9"/>
        </w:rPr>
        <w:t xml:space="preserve">клітини крові </w:t>
      </w:r>
      <w:r>
        <w:rPr>
          <w:spacing w:val="-10"/>
        </w:rPr>
        <w:t xml:space="preserve">розвиваються </w:t>
      </w:r>
      <w:r>
        <w:t xml:space="preserve">з </w:t>
      </w:r>
      <w:r>
        <w:rPr>
          <w:spacing w:val="-9"/>
        </w:rPr>
        <w:t xml:space="preserve">одного </w:t>
      </w:r>
      <w:r>
        <w:rPr>
          <w:spacing w:val="-7"/>
        </w:rPr>
        <w:t xml:space="preserve">виду </w:t>
      </w:r>
      <w:r>
        <w:rPr>
          <w:spacing w:val="-11"/>
        </w:rPr>
        <w:t xml:space="preserve">недиференційованих, </w:t>
      </w:r>
      <w:r>
        <w:rPr>
          <w:spacing w:val="-7"/>
        </w:rPr>
        <w:t xml:space="preserve">так </w:t>
      </w:r>
      <w:r>
        <w:rPr>
          <w:spacing w:val="-9"/>
        </w:rPr>
        <w:t xml:space="preserve">званих  </w:t>
      </w:r>
      <w:r>
        <w:rPr>
          <w:i/>
          <w:color w:val="1F487C"/>
          <w:spacing w:val="-10"/>
        </w:rPr>
        <w:t>стовбурних клітин</w:t>
      </w:r>
      <w:r>
        <w:rPr>
          <w:spacing w:val="-10"/>
        </w:rPr>
        <w:t xml:space="preserve">. </w:t>
      </w:r>
      <w:r>
        <w:rPr>
          <w:spacing w:val="-6"/>
        </w:rPr>
        <w:t xml:space="preserve">Ці </w:t>
      </w:r>
      <w:r>
        <w:rPr>
          <w:spacing w:val="-9"/>
        </w:rPr>
        <w:t>клітини</w:t>
      </w:r>
      <w:r>
        <w:rPr>
          <w:spacing w:val="52"/>
        </w:rPr>
        <w:t xml:space="preserve"> </w:t>
      </w:r>
      <w:r>
        <w:rPr>
          <w:spacing w:val="-10"/>
        </w:rPr>
        <w:t xml:space="preserve">містять </w:t>
      </w:r>
      <w:r>
        <w:rPr>
          <w:spacing w:val="-9"/>
        </w:rPr>
        <w:t xml:space="preserve">повну генетичну </w:t>
      </w:r>
      <w:r>
        <w:rPr>
          <w:spacing w:val="-10"/>
        </w:rPr>
        <w:t xml:space="preserve">інформацію, </w:t>
      </w:r>
      <w:r>
        <w:rPr>
          <w:spacing w:val="-4"/>
        </w:rPr>
        <w:t xml:space="preserve">що </w:t>
      </w:r>
      <w:r>
        <w:rPr>
          <w:spacing w:val="-10"/>
        </w:rPr>
        <w:t xml:space="preserve">перебуває </w:t>
      </w:r>
      <w:r>
        <w:t xml:space="preserve">в </w:t>
      </w:r>
      <w:r>
        <w:rPr>
          <w:spacing w:val="-8"/>
        </w:rPr>
        <w:t xml:space="preserve">них </w:t>
      </w:r>
      <w:r>
        <w:t xml:space="preserve">у </w:t>
      </w:r>
      <w:r>
        <w:rPr>
          <w:spacing w:val="-10"/>
        </w:rPr>
        <w:t xml:space="preserve">пригніченому </w:t>
      </w:r>
      <w:r>
        <w:rPr>
          <w:spacing w:val="-9"/>
        </w:rPr>
        <w:t xml:space="preserve">стані. </w:t>
      </w:r>
      <w:r>
        <w:rPr>
          <w:spacing w:val="-7"/>
        </w:rPr>
        <w:t xml:space="preserve">При </w:t>
      </w:r>
      <w:r>
        <w:rPr>
          <w:spacing w:val="-9"/>
        </w:rPr>
        <w:t xml:space="preserve">активації певних </w:t>
      </w:r>
      <w:r>
        <w:rPr>
          <w:spacing w:val="-8"/>
        </w:rPr>
        <w:t xml:space="preserve">генів </w:t>
      </w:r>
      <w:r>
        <w:rPr>
          <w:spacing w:val="-10"/>
        </w:rPr>
        <w:t xml:space="preserve">стовбурна </w:t>
      </w:r>
      <w:r>
        <w:rPr>
          <w:spacing w:val="-9"/>
        </w:rPr>
        <w:t xml:space="preserve">клітина </w:t>
      </w:r>
      <w:r>
        <w:rPr>
          <w:spacing w:val="-10"/>
        </w:rPr>
        <w:t xml:space="preserve">диференціюється </w:t>
      </w:r>
      <w:r>
        <w:t xml:space="preserve">у </w:t>
      </w:r>
      <w:r>
        <w:rPr>
          <w:spacing w:val="-10"/>
        </w:rPr>
        <w:t xml:space="preserve">відповідному </w:t>
      </w:r>
      <w:r>
        <w:rPr>
          <w:spacing w:val="-9"/>
        </w:rPr>
        <w:t xml:space="preserve">напрямі </w:t>
      </w:r>
      <w:r>
        <w:rPr>
          <w:spacing w:val="-10"/>
        </w:rPr>
        <w:t xml:space="preserve">гемопоезу. Регуляція гемопоезу здійснюється </w:t>
      </w:r>
      <w:r>
        <w:rPr>
          <w:spacing w:val="-11"/>
        </w:rPr>
        <w:t xml:space="preserve">нейрогуморальною </w:t>
      </w:r>
      <w:r>
        <w:rPr>
          <w:spacing w:val="-10"/>
        </w:rPr>
        <w:t xml:space="preserve">системою організму </w:t>
      </w:r>
      <w:r>
        <w:rPr>
          <w:spacing w:val="-9"/>
        </w:rPr>
        <w:t>тварини.</w:t>
      </w:r>
    </w:p>
    <w:p w:rsidR="00B65FA9" w:rsidRDefault="004F7AEF">
      <w:pPr>
        <w:pStyle w:val="a3"/>
        <w:ind w:left="1112" w:right="1161" w:firstLine="680"/>
      </w:pPr>
      <w:r>
        <w:rPr>
          <w:b/>
          <w:i/>
          <w:color w:val="FF0000"/>
        </w:rPr>
        <w:t xml:space="preserve">Тимус (thymus) </w:t>
      </w:r>
      <w:r>
        <w:t xml:space="preserve">— </w:t>
      </w:r>
      <w:r>
        <w:rPr>
          <w:spacing w:val="-10"/>
        </w:rPr>
        <w:t xml:space="preserve">центральний </w:t>
      </w:r>
      <w:r>
        <w:rPr>
          <w:spacing w:val="-9"/>
        </w:rPr>
        <w:t xml:space="preserve">орган </w:t>
      </w:r>
      <w:r>
        <w:rPr>
          <w:spacing w:val="-10"/>
        </w:rPr>
        <w:t xml:space="preserve">імунного </w:t>
      </w:r>
      <w:r>
        <w:rPr>
          <w:spacing w:val="-8"/>
        </w:rPr>
        <w:t xml:space="preserve">захисту </w:t>
      </w:r>
      <w:r>
        <w:rPr>
          <w:spacing w:val="-10"/>
        </w:rPr>
        <w:t xml:space="preserve">організму тварини. </w:t>
      </w:r>
      <w:r>
        <w:t xml:space="preserve">У </w:t>
      </w:r>
      <w:r>
        <w:rPr>
          <w:spacing w:val="-9"/>
        </w:rPr>
        <w:t>ньому</w:t>
      </w:r>
      <w:r>
        <w:rPr>
          <w:spacing w:val="52"/>
        </w:rPr>
        <w:t xml:space="preserve"> </w:t>
      </w:r>
      <w:r>
        <w:rPr>
          <w:spacing w:val="-10"/>
        </w:rPr>
        <w:t xml:space="preserve">розвиваються популяції </w:t>
      </w:r>
      <w:r>
        <w:rPr>
          <w:i/>
          <w:color w:val="1F487C"/>
          <w:spacing w:val="-10"/>
        </w:rPr>
        <w:t>Т-лімфоцитів</w:t>
      </w:r>
      <w:r>
        <w:rPr>
          <w:spacing w:val="-10"/>
        </w:rPr>
        <w:t xml:space="preserve">, </w:t>
      </w:r>
      <w:r>
        <w:rPr>
          <w:spacing w:val="-6"/>
        </w:rPr>
        <w:t xml:space="preserve">які </w:t>
      </w:r>
      <w:r>
        <w:rPr>
          <w:spacing w:val="-9"/>
        </w:rPr>
        <w:t>мають</w:t>
      </w:r>
      <w:r>
        <w:rPr>
          <w:spacing w:val="52"/>
        </w:rPr>
        <w:t xml:space="preserve"> </w:t>
      </w:r>
      <w:r>
        <w:rPr>
          <w:spacing w:val="-9"/>
        </w:rPr>
        <w:t>велике</w:t>
      </w:r>
      <w:r>
        <w:rPr>
          <w:spacing w:val="52"/>
        </w:rPr>
        <w:t xml:space="preserve"> </w:t>
      </w:r>
      <w:r>
        <w:rPr>
          <w:spacing w:val="-10"/>
        </w:rPr>
        <w:t xml:space="preserve">значення </w:t>
      </w:r>
      <w:r>
        <w:t xml:space="preserve">в </w:t>
      </w:r>
      <w:r>
        <w:rPr>
          <w:spacing w:val="-10"/>
        </w:rPr>
        <w:t xml:space="preserve">становленні </w:t>
      </w:r>
      <w:r>
        <w:rPr>
          <w:spacing w:val="-7"/>
        </w:rPr>
        <w:t xml:space="preserve">як </w:t>
      </w:r>
      <w:r>
        <w:rPr>
          <w:spacing w:val="-10"/>
        </w:rPr>
        <w:t xml:space="preserve">клітинного, </w:t>
      </w:r>
      <w:r>
        <w:rPr>
          <w:spacing w:val="-7"/>
        </w:rPr>
        <w:t xml:space="preserve">так </w:t>
      </w:r>
      <w:r>
        <w:t xml:space="preserve">і </w:t>
      </w:r>
      <w:r>
        <w:rPr>
          <w:spacing w:val="-10"/>
        </w:rPr>
        <w:t xml:space="preserve">гуморального імунітету. </w:t>
      </w:r>
      <w:r>
        <w:rPr>
          <w:spacing w:val="-8"/>
        </w:rPr>
        <w:t xml:space="preserve">Крім </w:t>
      </w:r>
      <w:r>
        <w:rPr>
          <w:spacing w:val="-9"/>
        </w:rPr>
        <w:t>того,</w:t>
      </w:r>
      <w:r>
        <w:rPr>
          <w:spacing w:val="52"/>
        </w:rPr>
        <w:t xml:space="preserve"> </w:t>
      </w:r>
      <w:r>
        <w:t xml:space="preserve">в </w:t>
      </w:r>
      <w:r>
        <w:rPr>
          <w:spacing w:val="-9"/>
        </w:rPr>
        <w:t xml:space="preserve">тимусі </w:t>
      </w:r>
      <w:r>
        <w:rPr>
          <w:spacing w:val="-10"/>
        </w:rPr>
        <w:t xml:space="preserve">виробляються </w:t>
      </w:r>
      <w:r>
        <w:rPr>
          <w:i/>
          <w:color w:val="1F487C"/>
          <w:spacing w:val="-10"/>
        </w:rPr>
        <w:t xml:space="preserve">гормони (тимозин </w:t>
      </w:r>
      <w:r>
        <w:rPr>
          <w:spacing w:val="-6"/>
        </w:rPr>
        <w:t xml:space="preserve">та </w:t>
      </w:r>
      <w:r>
        <w:rPr>
          <w:spacing w:val="-9"/>
        </w:rPr>
        <w:t>ін.),</w:t>
      </w:r>
      <w:r>
        <w:rPr>
          <w:spacing w:val="52"/>
        </w:rPr>
        <w:t xml:space="preserve"> </w:t>
      </w:r>
      <w:r>
        <w:rPr>
          <w:spacing w:val="-8"/>
        </w:rPr>
        <w:t xml:space="preserve">які </w:t>
      </w:r>
      <w:r>
        <w:rPr>
          <w:spacing w:val="-10"/>
        </w:rPr>
        <w:t xml:space="preserve">сприяють </w:t>
      </w:r>
      <w:r>
        <w:rPr>
          <w:spacing w:val="17"/>
        </w:rPr>
        <w:t xml:space="preserve">дозріванню </w:t>
      </w:r>
      <w:r>
        <w:rPr>
          <w:spacing w:val="10"/>
        </w:rPr>
        <w:t xml:space="preserve">В- </w:t>
      </w:r>
      <w:r>
        <w:t xml:space="preserve">і </w:t>
      </w:r>
      <w:r>
        <w:rPr>
          <w:spacing w:val="-6"/>
        </w:rPr>
        <w:t xml:space="preserve">Т- </w:t>
      </w:r>
      <w:r>
        <w:rPr>
          <w:spacing w:val="-10"/>
        </w:rPr>
        <w:t xml:space="preserve">лімфоцитів </w:t>
      </w:r>
      <w:r>
        <w:t xml:space="preserve">і </w:t>
      </w:r>
      <w:r>
        <w:rPr>
          <w:spacing w:val="-10"/>
        </w:rPr>
        <w:t xml:space="preserve">регулюють вуглеводний, </w:t>
      </w:r>
      <w:r>
        <w:rPr>
          <w:spacing w:val="-9"/>
        </w:rPr>
        <w:t xml:space="preserve">кальцієвий </w:t>
      </w:r>
      <w:r>
        <w:rPr>
          <w:spacing w:val="-10"/>
        </w:rPr>
        <w:t>обміни, процеси росту.</w:t>
      </w:r>
    </w:p>
    <w:p w:rsidR="00B65FA9" w:rsidRDefault="004F7AEF">
      <w:pPr>
        <w:pStyle w:val="a3"/>
        <w:ind w:left="1112" w:right="1173" w:firstLine="680"/>
      </w:pPr>
      <w:r>
        <w:rPr>
          <w:spacing w:val="-9"/>
        </w:rPr>
        <w:t xml:space="preserve">Тимус </w:t>
      </w:r>
      <w:r>
        <w:rPr>
          <w:spacing w:val="-8"/>
        </w:rPr>
        <w:t xml:space="preserve">добре </w:t>
      </w:r>
      <w:r>
        <w:rPr>
          <w:spacing w:val="-10"/>
        </w:rPr>
        <w:t xml:space="preserve">розвинений </w:t>
      </w:r>
      <w:r>
        <w:t xml:space="preserve">у </w:t>
      </w:r>
      <w:r>
        <w:rPr>
          <w:spacing w:val="-10"/>
        </w:rPr>
        <w:t xml:space="preserve">молодих </w:t>
      </w:r>
      <w:r>
        <w:rPr>
          <w:spacing w:val="-9"/>
        </w:rPr>
        <w:t xml:space="preserve">тварин </w:t>
      </w:r>
      <w:r>
        <w:t xml:space="preserve">і </w:t>
      </w:r>
      <w:r>
        <w:rPr>
          <w:spacing w:val="-10"/>
        </w:rPr>
        <w:t xml:space="preserve">складається </w:t>
      </w:r>
      <w:r>
        <w:t xml:space="preserve">з </w:t>
      </w:r>
      <w:r>
        <w:rPr>
          <w:spacing w:val="-8"/>
        </w:rPr>
        <w:t xml:space="preserve">двох </w:t>
      </w:r>
      <w:r>
        <w:rPr>
          <w:spacing w:val="-9"/>
        </w:rPr>
        <w:t xml:space="preserve">частин: </w:t>
      </w:r>
      <w:r>
        <w:rPr>
          <w:spacing w:val="-10"/>
        </w:rPr>
        <w:t xml:space="preserve">парних </w:t>
      </w:r>
      <w:r>
        <w:t xml:space="preserve">у </w:t>
      </w:r>
      <w:r>
        <w:rPr>
          <w:spacing w:val="-9"/>
        </w:rPr>
        <w:t xml:space="preserve">ділянці </w:t>
      </w:r>
      <w:r>
        <w:rPr>
          <w:spacing w:val="-6"/>
        </w:rPr>
        <w:t xml:space="preserve">шиї </w:t>
      </w:r>
      <w:r>
        <w:t xml:space="preserve">і </w:t>
      </w:r>
      <w:r>
        <w:rPr>
          <w:spacing w:val="-10"/>
        </w:rPr>
        <w:t xml:space="preserve">непарної </w:t>
      </w:r>
      <w:r>
        <w:t xml:space="preserve">— у </w:t>
      </w:r>
      <w:r>
        <w:rPr>
          <w:spacing w:val="16"/>
        </w:rPr>
        <w:t>грудній порожнині.</w:t>
      </w:r>
    </w:p>
    <w:p w:rsidR="00B65FA9" w:rsidRDefault="004F7AEF">
      <w:pPr>
        <w:pStyle w:val="a3"/>
        <w:ind w:left="1112" w:right="1168" w:firstLine="680"/>
      </w:pPr>
      <w:r>
        <w:rPr>
          <w:spacing w:val="-7"/>
        </w:rPr>
        <w:t xml:space="preserve">За </w:t>
      </w:r>
      <w:r>
        <w:rPr>
          <w:spacing w:val="-9"/>
        </w:rPr>
        <w:t xml:space="preserve">будовою тимус </w:t>
      </w:r>
      <w:r>
        <w:t xml:space="preserve">є </w:t>
      </w:r>
      <w:r>
        <w:rPr>
          <w:spacing w:val="-10"/>
        </w:rPr>
        <w:t xml:space="preserve">компактним </w:t>
      </w:r>
      <w:r>
        <w:rPr>
          <w:spacing w:val="-11"/>
        </w:rPr>
        <w:t xml:space="preserve">органом. </w:t>
      </w:r>
      <w:r>
        <w:rPr>
          <w:spacing w:val="-10"/>
        </w:rPr>
        <w:t xml:space="preserve">Стромою </w:t>
      </w:r>
      <w:r>
        <w:t xml:space="preserve">є </w:t>
      </w:r>
      <w:r>
        <w:rPr>
          <w:spacing w:val="-10"/>
        </w:rPr>
        <w:t xml:space="preserve">сполучнотканинна капсула, </w:t>
      </w:r>
      <w:r>
        <w:rPr>
          <w:spacing w:val="-8"/>
        </w:rPr>
        <w:t xml:space="preserve">яка </w:t>
      </w:r>
      <w:r>
        <w:rPr>
          <w:spacing w:val="-9"/>
        </w:rPr>
        <w:t xml:space="preserve">вкриває тимус зовні, </w:t>
      </w:r>
      <w:r>
        <w:t xml:space="preserve">і </w:t>
      </w:r>
      <w:r>
        <w:rPr>
          <w:spacing w:val="-10"/>
        </w:rPr>
        <w:t xml:space="preserve">перегородки, </w:t>
      </w:r>
      <w:r>
        <w:rPr>
          <w:spacing w:val="-4"/>
        </w:rPr>
        <w:t>що</w:t>
      </w:r>
      <w:r>
        <w:rPr>
          <w:spacing w:val="62"/>
        </w:rPr>
        <w:t xml:space="preserve"> </w:t>
      </w:r>
      <w:r>
        <w:rPr>
          <w:spacing w:val="-9"/>
        </w:rPr>
        <w:t xml:space="preserve">заходять </w:t>
      </w:r>
      <w:r>
        <w:t xml:space="preserve">у </w:t>
      </w:r>
      <w:r>
        <w:rPr>
          <w:spacing w:val="-9"/>
        </w:rPr>
        <w:t xml:space="preserve">середину </w:t>
      </w:r>
      <w:r>
        <w:rPr>
          <w:spacing w:val="-8"/>
        </w:rPr>
        <w:t>нього від</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112" w:right="1161"/>
      </w:pPr>
      <w:r>
        <w:rPr>
          <w:spacing w:val="-10"/>
        </w:rPr>
        <w:lastRenderedPageBreak/>
        <w:t xml:space="preserve">капсули. Паренхіма складається </w:t>
      </w:r>
      <w:r>
        <w:t xml:space="preserve">з </w:t>
      </w:r>
      <w:r>
        <w:rPr>
          <w:i/>
          <w:color w:val="000080"/>
        </w:rPr>
        <w:t>епітеліоретикулоцитів</w:t>
      </w:r>
      <w:r>
        <w:rPr>
          <w:i/>
        </w:rPr>
        <w:t xml:space="preserve">, </w:t>
      </w:r>
      <w:r>
        <w:t xml:space="preserve">які </w:t>
      </w:r>
      <w:r>
        <w:rPr>
          <w:spacing w:val="-10"/>
        </w:rPr>
        <w:t xml:space="preserve">формують </w:t>
      </w:r>
      <w:r>
        <w:rPr>
          <w:spacing w:val="-9"/>
        </w:rPr>
        <w:t xml:space="preserve">кіркову </w:t>
      </w:r>
      <w:r>
        <w:rPr>
          <w:spacing w:val="-4"/>
        </w:rPr>
        <w:t xml:space="preserve">та </w:t>
      </w:r>
      <w:r>
        <w:rPr>
          <w:spacing w:val="-9"/>
        </w:rPr>
        <w:t>мозкову</w:t>
      </w:r>
      <w:r>
        <w:rPr>
          <w:spacing w:val="52"/>
        </w:rPr>
        <w:t xml:space="preserve"> </w:t>
      </w:r>
      <w:r>
        <w:rPr>
          <w:spacing w:val="-10"/>
        </w:rPr>
        <w:t xml:space="preserve">речовини. </w:t>
      </w:r>
      <w:r>
        <w:t xml:space="preserve">У </w:t>
      </w:r>
      <w:r>
        <w:rPr>
          <w:spacing w:val="-10"/>
        </w:rPr>
        <w:t xml:space="preserve">кірковій речовині </w:t>
      </w:r>
      <w:r>
        <w:rPr>
          <w:spacing w:val="-9"/>
        </w:rPr>
        <w:t>молоді</w:t>
      </w:r>
      <w:r>
        <w:rPr>
          <w:spacing w:val="52"/>
        </w:rPr>
        <w:t xml:space="preserve"> </w:t>
      </w:r>
      <w:r>
        <w:rPr>
          <w:spacing w:val="-10"/>
        </w:rPr>
        <w:t xml:space="preserve">недиференційовані </w:t>
      </w:r>
      <w:r>
        <w:rPr>
          <w:spacing w:val="-9"/>
        </w:rPr>
        <w:t>клітини</w:t>
      </w:r>
      <w:r>
        <w:rPr>
          <w:spacing w:val="52"/>
        </w:rPr>
        <w:t xml:space="preserve"> </w:t>
      </w:r>
      <w:r>
        <w:t xml:space="preserve">- </w:t>
      </w:r>
      <w:r>
        <w:rPr>
          <w:spacing w:val="-11"/>
        </w:rPr>
        <w:t xml:space="preserve">лімфобласти, </w:t>
      </w:r>
      <w:r>
        <w:rPr>
          <w:spacing w:val="-8"/>
        </w:rPr>
        <w:t xml:space="preserve">які </w:t>
      </w:r>
      <w:r>
        <w:rPr>
          <w:spacing w:val="-10"/>
        </w:rPr>
        <w:t xml:space="preserve">надійшли </w:t>
      </w:r>
      <w:r>
        <w:rPr>
          <w:spacing w:val="-8"/>
        </w:rPr>
        <w:t xml:space="preserve">сюди </w:t>
      </w:r>
      <w:r>
        <w:t xml:space="preserve">з </w:t>
      </w:r>
      <w:r>
        <w:rPr>
          <w:spacing w:val="-10"/>
        </w:rPr>
        <w:t xml:space="preserve">червоного кісткового мозку, </w:t>
      </w:r>
      <w:r>
        <w:rPr>
          <w:spacing w:val="-8"/>
        </w:rPr>
        <w:t xml:space="preserve">під </w:t>
      </w:r>
      <w:r>
        <w:rPr>
          <w:spacing w:val="-9"/>
        </w:rPr>
        <w:t xml:space="preserve">впливом гормону тирозину </w:t>
      </w:r>
      <w:r>
        <w:rPr>
          <w:spacing w:val="-10"/>
        </w:rPr>
        <w:t xml:space="preserve">розмножуються </w:t>
      </w:r>
      <w:r>
        <w:t xml:space="preserve">і </w:t>
      </w:r>
      <w:r>
        <w:rPr>
          <w:spacing w:val="-10"/>
        </w:rPr>
        <w:t xml:space="preserve">перетворюються </w:t>
      </w:r>
      <w:r>
        <w:rPr>
          <w:spacing w:val="-7"/>
        </w:rPr>
        <w:t xml:space="preserve">на </w:t>
      </w:r>
      <w:r>
        <w:rPr>
          <w:spacing w:val="-10"/>
        </w:rPr>
        <w:t xml:space="preserve">Т-лімфоцити. </w:t>
      </w:r>
      <w:r>
        <w:t xml:space="preserve">З </w:t>
      </w:r>
      <w:r>
        <w:rPr>
          <w:spacing w:val="-9"/>
        </w:rPr>
        <w:t>кров’ю</w:t>
      </w:r>
      <w:r>
        <w:rPr>
          <w:spacing w:val="52"/>
        </w:rPr>
        <w:t xml:space="preserve"> </w:t>
      </w:r>
      <w:r>
        <w:rPr>
          <w:spacing w:val="-5"/>
        </w:rPr>
        <w:t xml:space="preserve">ці Т- </w:t>
      </w:r>
      <w:r>
        <w:rPr>
          <w:spacing w:val="-10"/>
        </w:rPr>
        <w:t xml:space="preserve">лімфоцити мігрують </w:t>
      </w:r>
      <w:r>
        <w:t xml:space="preserve">у </w:t>
      </w:r>
      <w:r>
        <w:rPr>
          <w:spacing w:val="-10"/>
        </w:rPr>
        <w:t xml:space="preserve">периферичні кровотворні органи, </w:t>
      </w:r>
      <w:r>
        <w:rPr>
          <w:spacing w:val="-4"/>
        </w:rPr>
        <w:t>де</w:t>
      </w:r>
      <w:r>
        <w:rPr>
          <w:spacing w:val="62"/>
        </w:rPr>
        <w:t xml:space="preserve"> </w:t>
      </w:r>
      <w:r>
        <w:rPr>
          <w:spacing w:val="-10"/>
        </w:rPr>
        <w:t xml:space="preserve">дозрівають </w:t>
      </w:r>
      <w:r>
        <w:rPr>
          <w:spacing w:val="-4"/>
        </w:rPr>
        <w:t xml:space="preserve">до </w:t>
      </w:r>
      <w:r>
        <w:rPr>
          <w:spacing w:val="-11"/>
        </w:rPr>
        <w:t xml:space="preserve">імунокомплектних </w:t>
      </w:r>
      <w:r>
        <w:rPr>
          <w:spacing w:val="-10"/>
        </w:rPr>
        <w:t xml:space="preserve">клітин. </w:t>
      </w:r>
      <w:r>
        <w:t xml:space="preserve">У </w:t>
      </w:r>
      <w:r>
        <w:rPr>
          <w:spacing w:val="-10"/>
        </w:rPr>
        <w:t xml:space="preserve">мозковій речовині відбувається накопичення </w:t>
      </w:r>
      <w:r>
        <w:rPr>
          <w:spacing w:val="-3"/>
        </w:rPr>
        <w:t xml:space="preserve">Т- </w:t>
      </w:r>
      <w:r>
        <w:rPr>
          <w:spacing w:val="-10"/>
        </w:rPr>
        <w:t xml:space="preserve">лімфоцитів, </w:t>
      </w:r>
      <w:r>
        <w:t xml:space="preserve">а </w:t>
      </w:r>
      <w:r>
        <w:rPr>
          <w:spacing w:val="-9"/>
        </w:rPr>
        <w:t xml:space="preserve">також </w:t>
      </w:r>
      <w:r>
        <w:rPr>
          <w:spacing w:val="-10"/>
        </w:rPr>
        <w:t xml:space="preserve">зустрічаються </w:t>
      </w:r>
      <w:r>
        <w:rPr>
          <w:spacing w:val="-9"/>
        </w:rPr>
        <w:t xml:space="preserve">тільця </w:t>
      </w:r>
      <w:r>
        <w:rPr>
          <w:spacing w:val="-10"/>
        </w:rPr>
        <w:t xml:space="preserve">Гассаля </w:t>
      </w:r>
      <w:r>
        <w:t xml:space="preserve">– </w:t>
      </w:r>
      <w:r>
        <w:rPr>
          <w:spacing w:val="-9"/>
        </w:rPr>
        <w:t xml:space="preserve">кулясті </w:t>
      </w:r>
      <w:r>
        <w:rPr>
          <w:spacing w:val="-10"/>
        </w:rPr>
        <w:t>структури, утворені плоскими епітеліальними клітинами.</w:t>
      </w:r>
    </w:p>
    <w:p w:rsidR="00B65FA9" w:rsidRDefault="004F7AEF">
      <w:pPr>
        <w:pStyle w:val="a3"/>
        <w:ind w:left="1112" w:right="1177" w:firstLine="680"/>
      </w:pPr>
      <w:r>
        <w:rPr>
          <w:b/>
          <w:i/>
          <w:color w:val="FF0000"/>
        </w:rPr>
        <w:t xml:space="preserve">Селезінка (lien) </w:t>
      </w:r>
      <w:r>
        <w:rPr>
          <w:i/>
        </w:rPr>
        <w:t xml:space="preserve">– </w:t>
      </w:r>
      <w:r>
        <w:t xml:space="preserve">це </w:t>
      </w:r>
      <w:r>
        <w:rPr>
          <w:i/>
        </w:rPr>
        <w:t>п</w:t>
      </w:r>
      <w:r>
        <w:t>аренхіматозний орган, що міститься в черевній порожнині: у жуйних – на рубці зліва, у нежуйних – на великій кривизні шлунка. Форма селезінки в різних видів тварин неоднакова. У коня селезінка має серпоподібну форму, м’яку консистенцію і синьо-червоне забарвлення, поділяється на верхній, передній і задній краї.</w:t>
      </w:r>
    </w:p>
    <w:p w:rsidR="00B65FA9" w:rsidRDefault="004F7AEF">
      <w:pPr>
        <w:pStyle w:val="a3"/>
        <w:ind w:left="1112" w:right="1163" w:firstLine="680"/>
      </w:pPr>
      <w:r>
        <w:rPr>
          <w:spacing w:val="-9"/>
        </w:rPr>
        <w:t xml:space="preserve">Зовні </w:t>
      </w:r>
      <w:r>
        <w:rPr>
          <w:spacing w:val="-10"/>
        </w:rPr>
        <w:t xml:space="preserve">селезінка </w:t>
      </w:r>
      <w:r>
        <w:rPr>
          <w:spacing w:val="-9"/>
        </w:rPr>
        <w:t xml:space="preserve">вкрита </w:t>
      </w:r>
      <w:r>
        <w:rPr>
          <w:spacing w:val="-10"/>
        </w:rPr>
        <w:t xml:space="preserve">серозною оболонкою сполучнотканниною капсулою, </w:t>
      </w:r>
      <w:r>
        <w:rPr>
          <w:spacing w:val="-7"/>
        </w:rPr>
        <w:t xml:space="preserve">яка </w:t>
      </w:r>
      <w:r>
        <w:rPr>
          <w:spacing w:val="-10"/>
        </w:rPr>
        <w:t xml:space="preserve">містить </w:t>
      </w:r>
      <w:r>
        <w:t xml:space="preserve">у </w:t>
      </w:r>
      <w:r>
        <w:rPr>
          <w:spacing w:val="-9"/>
        </w:rPr>
        <w:t xml:space="preserve">своєму складі клітини </w:t>
      </w:r>
      <w:r>
        <w:rPr>
          <w:spacing w:val="-10"/>
        </w:rPr>
        <w:t xml:space="preserve">гладенької </w:t>
      </w:r>
      <w:r>
        <w:t xml:space="preserve">м'язової </w:t>
      </w:r>
      <w:r>
        <w:rPr>
          <w:spacing w:val="-10"/>
        </w:rPr>
        <w:t xml:space="preserve">тканини. Всередину </w:t>
      </w:r>
      <w:r>
        <w:rPr>
          <w:spacing w:val="-8"/>
        </w:rPr>
        <w:t xml:space="preserve">від </w:t>
      </w:r>
      <w:r>
        <w:rPr>
          <w:spacing w:val="-10"/>
        </w:rPr>
        <w:t xml:space="preserve">капсули відходять </w:t>
      </w:r>
      <w:r>
        <w:rPr>
          <w:spacing w:val="-8"/>
        </w:rPr>
        <w:t xml:space="preserve">тяжі </w:t>
      </w:r>
      <w:r>
        <w:t xml:space="preserve">— </w:t>
      </w:r>
      <w:r>
        <w:rPr>
          <w:spacing w:val="-10"/>
        </w:rPr>
        <w:t xml:space="preserve">перегородки, </w:t>
      </w:r>
      <w:r>
        <w:rPr>
          <w:spacing w:val="-8"/>
        </w:rPr>
        <w:t xml:space="preserve">які </w:t>
      </w:r>
      <w:r>
        <w:rPr>
          <w:spacing w:val="-9"/>
        </w:rPr>
        <w:t xml:space="preserve">разом </w:t>
      </w:r>
      <w:r>
        <w:t xml:space="preserve">з </w:t>
      </w:r>
      <w:r>
        <w:rPr>
          <w:spacing w:val="-10"/>
        </w:rPr>
        <w:t xml:space="preserve">капсулою формують </w:t>
      </w:r>
      <w:r>
        <w:rPr>
          <w:spacing w:val="-9"/>
        </w:rPr>
        <w:t xml:space="preserve">опорно- </w:t>
      </w:r>
      <w:r>
        <w:rPr>
          <w:spacing w:val="-10"/>
        </w:rPr>
        <w:t xml:space="preserve">скорочувальну </w:t>
      </w:r>
      <w:r>
        <w:rPr>
          <w:spacing w:val="-9"/>
        </w:rPr>
        <w:t>основу</w:t>
      </w:r>
      <w:r>
        <w:rPr>
          <w:spacing w:val="52"/>
        </w:rPr>
        <w:t xml:space="preserve"> </w:t>
      </w:r>
      <w:r>
        <w:rPr>
          <w:spacing w:val="-10"/>
        </w:rPr>
        <w:t xml:space="preserve">селезінки. Перегородки поділяють </w:t>
      </w:r>
      <w:r>
        <w:rPr>
          <w:spacing w:val="-9"/>
        </w:rPr>
        <w:t>селезінку</w:t>
      </w:r>
      <w:r>
        <w:rPr>
          <w:spacing w:val="52"/>
        </w:rPr>
        <w:t xml:space="preserve"> </w:t>
      </w:r>
      <w:r>
        <w:rPr>
          <w:spacing w:val="-7"/>
        </w:rPr>
        <w:t xml:space="preserve">на </w:t>
      </w:r>
      <w:r>
        <w:rPr>
          <w:spacing w:val="-9"/>
        </w:rPr>
        <w:t xml:space="preserve">окремі </w:t>
      </w:r>
      <w:r>
        <w:rPr>
          <w:spacing w:val="-10"/>
        </w:rPr>
        <w:t xml:space="preserve">часточки, </w:t>
      </w:r>
      <w:r>
        <w:rPr>
          <w:spacing w:val="-9"/>
        </w:rPr>
        <w:t xml:space="preserve">заповнені </w:t>
      </w:r>
      <w:r>
        <w:rPr>
          <w:spacing w:val="-10"/>
        </w:rPr>
        <w:t xml:space="preserve">червоною </w:t>
      </w:r>
      <w:r>
        <w:t xml:space="preserve">й </w:t>
      </w:r>
      <w:r>
        <w:rPr>
          <w:spacing w:val="-9"/>
        </w:rPr>
        <w:t xml:space="preserve">білою </w:t>
      </w:r>
      <w:r>
        <w:rPr>
          <w:spacing w:val="-10"/>
        </w:rPr>
        <w:t xml:space="preserve">пульпами, </w:t>
      </w:r>
      <w:r>
        <w:rPr>
          <w:spacing w:val="-9"/>
        </w:rPr>
        <w:t xml:space="preserve">основу </w:t>
      </w:r>
      <w:r>
        <w:rPr>
          <w:spacing w:val="-8"/>
        </w:rPr>
        <w:t xml:space="preserve">яких </w:t>
      </w:r>
      <w:r>
        <w:rPr>
          <w:spacing w:val="-10"/>
        </w:rPr>
        <w:t>становить ретикулярна тканина.</w:t>
      </w:r>
    </w:p>
    <w:p w:rsidR="00B65FA9" w:rsidRDefault="004F7AEF">
      <w:pPr>
        <w:pStyle w:val="a3"/>
        <w:ind w:left="1112" w:right="1163" w:firstLine="680"/>
      </w:pPr>
      <w:r>
        <w:rPr>
          <w:i/>
          <w:color w:val="000080"/>
        </w:rPr>
        <w:t xml:space="preserve">Біла пульпа </w:t>
      </w:r>
      <w:r>
        <w:rPr>
          <w:spacing w:val="-10"/>
        </w:rPr>
        <w:t xml:space="preserve">складається </w:t>
      </w:r>
      <w:r>
        <w:t xml:space="preserve">з </w:t>
      </w:r>
      <w:r>
        <w:rPr>
          <w:spacing w:val="-10"/>
        </w:rPr>
        <w:t xml:space="preserve">фолікулів, </w:t>
      </w:r>
      <w:r>
        <w:rPr>
          <w:spacing w:val="-9"/>
        </w:rPr>
        <w:t xml:space="preserve">які, </w:t>
      </w:r>
      <w:r>
        <w:rPr>
          <w:spacing w:val="-7"/>
        </w:rPr>
        <w:t xml:space="preserve">на </w:t>
      </w:r>
      <w:r>
        <w:rPr>
          <w:spacing w:val="-8"/>
        </w:rPr>
        <w:t xml:space="preserve">відміну від </w:t>
      </w:r>
      <w:r>
        <w:rPr>
          <w:spacing w:val="-10"/>
        </w:rPr>
        <w:t xml:space="preserve">фолікулів лімфовузлів, </w:t>
      </w:r>
      <w:r>
        <w:rPr>
          <w:spacing w:val="-9"/>
        </w:rPr>
        <w:t xml:space="preserve">мають </w:t>
      </w:r>
      <w:r>
        <w:rPr>
          <w:spacing w:val="-7"/>
        </w:rPr>
        <w:t xml:space="preserve">на </w:t>
      </w:r>
      <w:r>
        <w:rPr>
          <w:spacing w:val="-10"/>
        </w:rPr>
        <w:t xml:space="preserve">периферії ексцентрично </w:t>
      </w:r>
      <w:r>
        <w:rPr>
          <w:spacing w:val="-9"/>
        </w:rPr>
        <w:t xml:space="preserve">розміщену центральну </w:t>
      </w:r>
      <w:r>
        <w:rPr>
          <w:spacing w:val="-10"/>
        </w:rPr>
        <w:t xml:space="preserve">артерію. </w:t>
      </w:r>
      <w:r>
        <w:t xml:space="preserve">У </w:t>
      </w:r>
      <w:r>
        <w:rPr>
          <w:spacing w:val="-10"/>
        </w:rPr>
        <w:t xml:space="preserve">фолікулах селезінки відбувається розмноження </w:t>
      </w:r>
      <w:r>
        <w:t xml:space="preserve">й </w:t>
      </w:r>
      <w:r>
        <w:rPr>
          <w:spacing w:val="-10"/>
        </w:rPr>
        <w:t xml:space="preserve">диференціація лімфоцитів, перетворення </w:t>
      </w:r>
      <w:r>
        <w:rPr>
          <w:spacing w:val="-7"/>
        </w:rPr>
        <w:t xml:space="preserve">їх на </w:t>
      </w:r>
      <w:r>
        <w:rPr>
          <w:spacing w:val="-8"/>
        </w:rPr>
        <w:t xml:space="preserve">різні типи </w:t>
      </w:r>
      <w:r>
        <w:rPr>
          <w:spacing w:val="-7"/>
          <w:vertAlign w:val="superscript"/>
        </w:rPr>
        <w:t>-</w:t>
      </w:r>
      <w:r>
        <w:rPr>
          <w:spacing w:val="-7"/>
        </w:rPr>
        <w:t xml:space="preserve">Т- </w:t>
      </w:r>
      <w:r>
        <w:t xml:space="preserve">і </w:t>
      </w:r>
      <w:r>
        <w:rPr>
          <w:spacing w:val="-10"/>
        </w:rPr>
        <w:t>В-лімфоцитів.</w:t>
      </w:r>
    </w:p>
    <w:p w:rsidR="00B65FA9" w:rsidRDefault="004F7AEF">
      <w:pPr>
        <w:pStyle w:val="a3"/>
        <w:spacing w:before="1"/>
        <w:ind w:left="1112" w:right="1166" w:firstLine="680"/>
      </w:pPr>
      <w:r>
        <w:rPr>
          <w:i/>
          <w:color w:val="000080"/>
        </w:rPr>
        <w:t xml:space="preserve">Червона пульпа </w:t>
      </w:r>
      <w:r>
        <w:rPr>
          <w:spacing w:val="-10"/>
        </w:rPr>
        <w:t xml:space="preserve">складається </w:t>
      </w:r>
      <w:r>
        <w:t xml:space="preserve">з </w:t>
      </w:r>
      <w:r>
        <w:rPr>
          <w:spacing w:val="-10"/>
        </w:rPr>
        <w:t xml:space="preserve">ретикулярної </w:t>
      </w:r>
      <w:r>
        <w:rPr>
          <w:spacing w:val="-9"/>
        </w:rPr>
        <w:t xml:space="preserve">тканини, </w:t>
      </w:r>
      <w:r>
        <w:rPr>
          <w:spacing w:val="-10"/>
        </w:rPr>
        <w:t xml:space="preserve">синусоїдних капілярів </w:t>
      </w:r>
      <w:r>
        <w:rPr>
          <w:spacing w:val="-4"/>
        </w:rPr>
        <w:t xml:space="preserve">та </w:t>
      </w:r>
      <w:r>
        <w:rPr>
          <w:spacing w:val="-10"/>
        </w:rPr>
        <w:t xml:space="preserve">скупчень </w:t>
      </w:r>
      <w:r>
        <w:rPr>
          <w:spacing w:val="-9"/>
        </w:rPr>
        <w:t xml:space="preserve">клітин </w:t>
      </w:r>
      <w:r>
        <w:rPr>
          <w:spacing w:val="-10"/>
        </w:rPr>
        <w:t xml:space="preserve">крові. Тут </w:t>
      </w:r>
      <w:r>
        <w:t xml:space="preserve">з </w:t>
      </w:r>
      <w:r>
        <w:rPr>
          <w:spacing w:val="-10"/>
        </w:rPr>
        <w:t xml:space="preserve">допомогою макрофагів відмерлі еритроцити </w:t>
      </w:r>
      <w:r>
        <w:rPr>
          <w:spacing w:val="-11"/>
        </w:rPr>
        <w:t>фагоцитуються.</w:t>
      </w:r>
    </w:p>
    <w:p w:rsidR="00B65FA9" w:rsidRDefault="00B65FA9">
      <w:pPr>
        <w:sectPr w:rsidR="00B65FA9">
          <w:pgSz w:w="11910" w:h="16840"/>
          <w:pgMar w:top="340" w:right="0" w:bottom="960" w:left="60" w:header="0" w:footer="690" w:gutter="0"/>
          <w:cols w:space="720"/>
        </w:sectPr>
      </w:pPr>
    </w:p>
    <w:p w:rsidR="00B65FA9" w:rsidRDefault="004F7AEF">
      <w:pPr>
        <w:pStyle w:val="a3"/>
        <w:ind w:left="1945"/>
        <w:jc w:val="left"/>
        <w:rPr>
          <w:sz w:val="20"/>
        </w:rPr>
      </w:pPr>
      <w:r>
        <w:rPr>
          <w:noProof/>
          <w:sz w:val="20"/>
          <w:lang w:val="ru-RU" w:eastAsia="ru-RU"/>
        </w:rPr>
        <w:lastRenderedPageBreak/>
        <w:drawing>
          <wp:inline distT="0" distB="0" distL="0" distR="0">
            <wp:extent cx="4845793" cy="6271641"/>
            <wp:effectExtent l="0" t="0" r="0" b="0"/>
            <wp:docPr id="401" name="image18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 name="image188.jpeg"/>
                    <pic:cNvPicPr/>
                  </pic:nvPicPr>
                  <pic:blipFill>
                    <a:blip r:embed="rId264" cstate="print"/>
                    <a:stretch>
                      <a:fillRect/>
                    </a:stretch>
                  </pic:blipFill>
                  <pic:spPr>
                    <a:xfrm>
                      <a:off x="0" y="0"/>
                      <a:ext cx="4845793" cy="6271641"/>
                    </a:xfrm>
                    <a:prstGeom prst="rect">
                      <a:avLst/>
                    </a:prstGeom>
                  </pic:spPr>
                </pic:pic>
              </a:graphicData>
            </a:graphic>
          </wp:inline>
        </w:drawing>
      </w:r>
    </w:p>
    <w:p w:rsidR="00B65FA9" w:rsidRDefault="00B65FA9">
      <w:pPr>
        <w:pStyle w:val="a3"/>
        <w:ind w:left="0"/>
        <w:jc w:val="left"/>
        <w:rPr>
          <w:sz w:val="20"/>
        </w:rPr>
      </w:pPr>
    </w:p>
    <w:p w:rsidR="00B65FA9" w:rsidRDefault="004F7AEF">
      <w:pPr>
        <w:spacing w:before="207" w:line="274" w:lineRule="exact"/>
        <w:ind w:left="1104"/>
        <w:rPr>
          <w:b/>
          <w:sz w:val="24"/>
        </w:rPr>
      </w:pPr>
      <w:r>
        <w:rPr>
          <w:b/>
          <w:sz w:val="24"/>
        </w:rPr>
        <w:t>Рис. Селезінка і тимус:</w:t>
      </w:r>
    </w:p>
    <w:p w:rsidR="00B65FA9" w:rsidRDefault="004F7AEF">
      <w:pPr>
        <w:spacing w:line="274" w:lineRule="exact"/>
        <w:ind w:left="1104"/>
        <w:rPr>
          <w:sz w:val="24"/>
        </w:rPr>
      </w:pPr>
      <w:r>
        <w:rPr>
          <w:sz w:val="24"/>
        </w:rPr>
        <w:t>Вгорі – селезінка собаки (А), свині (Б), корови (В), вівці (Г), коня (Д); Е – тимус теляти; 1</w:t>
      </w:r>
    </w:p>
    <w:p w:rsidR="00B65FA9" w:rsidRDefault="00A4657E">
      <w:pPr>
        <w:pStyle w:val="a5"/>
        <w:numPr>
          <w:ilvl w:val="0"/>
          <w:numId w:val="80"/>
        </w:numPr>
        <w:tabs>
          <w:tab w:val="left" w:pos="1285"/>
        </w:tabs>
        <w:spacing w:before="8" w:line="240" w:lineRule="auto"/>
        <w:ind w:left="1284" w:hanging="181"/>
        <w:rPr>
          <w:sz w:val="24"/>
        </w:rPr>
      </w:pPr>
      <w:r>
        <w:rPr>
          <w:noProof/>
          <w:lang w:val="ru-RU" w:eastAsia="ru-RU"/>
        </w:rPr>
        <mc:AlternateContent>
          <mc:Choice Requires="wpg">
            <w:drawing>
              <wp:anchor distT="0" distB="0" distL="0" distR="0" simplePos="0" relativeHeight="487718912" behindDoc="1" locked="0" layoutInCell="1" allowOverlap="1">
                <wp:simplePos x="0" y="0"/>
                <wp:positionH relativeFrom="page">
                  <wp:posOffset>737870</wp:posOffset>
                </wp:positionH>
                <wp:positionV relativeFrom="paragraph">
                  <wp:posOffset>241935</wp:posOffset>
                </wp:positionV>
                <wp:extent cx="5648325" cy="2137410"/>
                <wp:effectExtent l="0" t="0" r="0" b="0"/>
                <wp:wrapTopAndBottom/>
                <wp:docPr id="734" name="Group 3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48325" cy="2137410"/>
                          <a:chOff x="1163" y="381"/>
                          <a:chExt cx="8895" cy="3366"/>
                        </a:xfrm>
                      </wpg:grpSpPr>
                      <wps:wsp>
                        <wps:cNvPr id="735" name="Freeform 401"/>
                        <wps:cNvSpPr>
                          <a:spLocks/>
                        </wps:cNvSpPr>
                        <wps:spPr bwMode="auto">
                          <a:xfrm>
                            <a:off x="1170" y="388"/>
                            <a:ext cx="8880" cy="3351"/>
                          </a:xfrm>
                          <a:custGeom>
                            <a:avLst/>
                            <a:gdLst>
                              <a:gd name="T0" fmla="+- 0 9915 1170"/>
                              <a:gd name="T1" fmla="*/ T0 w 8880"/>
                              <a:gd name="T2" fmla="+- 0 388 388"/>
                              <a:gd name="T3" fmla="*/ 388 h 3351"/>
                              <a:gd name="T4" fmla="+- 0 9863 1170"/>
                              <a:gd name="T5" fmla="*/ T4 w 8880"/>
                              <a:gd name="T6" fmla="+- 0 399 388"/>
                              <a:gd name="T7" fmla="*/ 399 h 3351"/>
                              <a:gd name="T8" fmla="+- 0 9820 1170"/>
                              <a:gd name="T9" fmla="*/ T8 w 8880"/>
                              <a:gd name="T10" fmla="+- 0 428 388"/>
                              <a:gd name="T11" fmla="*/ 428 h 3351"/>
                              <a:gd name="T12" fmla="+- 0 9791 1170"/>
                              <a:gd name="T13" fmla="*/ T12 w 8880"/>
                              <a:gd name="T14" fmla="+- 0 471 388"/>
                              <a:gd name="T15" fmla="*/ 471 h 3351"/>
                              <a:gd name="T16" fmla="+- 0 9780 1170"/>
                              <a:gd name="T17" fmla="*/ T16 w 8880"/>
                              <a:gd name="T18" fmla="+- 0 523 388"/>
                              <a:gd name="T19" fmla="*/ 523 h 3351"/>
                              <a:gd name="T20" fmla="+- 0 9780 1170"/>
                              <a:gd name="T21" fmla="*/ T20 w 8880"/>
                              <a:gd name="T22" fmla="+- 0 658 388"/>
                              <a:gd name="T23" fmla="*/ 658 h 3351"/>
                              <a:gd name="T24" fmla="+- 0 1305 1170"/>
                              <a:gd name="T25" fmla="*/ T24 w 8880"/>
                              <a:gd name="T26" fmla="+- 0 658 388"/>
                              <a:gd name="T27" fmla="*/ 658 h 3351"/>
                              <a:gd name="T28" fmla="+- 0 1252 1170"/>
                              <a:gd name="T29" fmla="*/ T28 w 8880"/>
                              <a:gd name="T30" fmla="+- 0 669 388"/>
                              <a:gd name="T31" fmla="*/ 669 h 3351"/>
                              <a:gd name="T32" fmla="+- 0 1210 1170"/>
                              <a:gd name="T33" fmla="*/ T32 w 8880"/>
                              <a:gd name="T34" fmla="+- 0 698 388"/>
                              <a:gd name="T35" fmla="*/ 698 h 3351"/>
                              <a:gd name="T36" fmla="+- 0 1181 1170"/>
                              <a:gd name="T37" fmla="*/ T36 w 8880"/>
                              <a:gd name="T38" fmla="+- 0 741 388"/>
                              <a:gd name="T39" fmla="*/ 741 h 3351"/>
                              <a:gd name="T40" fmla="+- 0 1170 1170"/>
                              <a:gd name="T41" fmla="*/ T40 w 8880"/>
                              <a:gd name="T42" fmla="+- 0 793 388"/>
                              <a:gd name="T43" fmla="*/ 793 h 3351"/>
                              <a:gd name="T44" fmla="+- 0 1170 1170"/>
                              <a:gd name="T45" fmla="*/ T44 w 8880"/>
                              <a:gd name="T46" fmla="+- 0 3604 388"/>
                              <a:gd name="T47" fmla="*/ 3604 h 3351"/>
                              <a:gd name="T48" fmla="+- 0 1181 1170"/>
                              <a:gd name="T49" fmla="*/ T48 w 8880"/>
                              <a:gd name="T50" fmla="+- 0 3657 388"/>
                              <a:gd name="T51" fmla="*/ 3657 h 3351"/>
                              <a:gd name="T52" fmla="+- 0 1210 1170"/>
                              <a:gd name="T53" fmla="*/ T52 w 8880"/>
                              <a:gd name="T54" fmla="+- 0 3700 388"/>
                              <a:gd name="T55" fmla="*/ 3700 h 3351"/>
                              <a:gd name="T56" fmla="+- 0 1252 1170"/>
                              <a:gd name="T57" fmla="*/ T56 w 8880"/>
                              <a:gd name="T58" fmla="+- 0 3729 388"/>
                              <a:gd name="T59" fmla="*/ 3729 h 3351"/>
                              <a:gd name="T60" fmla="+- 0 1305 1170"/>
                              <a:gd name="T61" fmla="*/ T60 w 8880"/>
                              <a:gd name="T62" fmla="+- 0 3739 388"/>
                              <a:gd name="T63" fmla="*/ 3739 h 3351"/>
                              <a:gd name="T64" fmla="+- 0 1357 1170"/>
                              <a:gd name="T65" fmla="*/ T64 w 8880"/>
                              <a:gd name="T66" fmla="+- 0 3729 388"/>
                              <a:gd name="T67" fmla="*/ 3729 h 3351"/>
                              <a:gd name="T68" fmla="+- 0 1400 1170"/>
                              <a:gd name="T69" fmla="*/ T68 w 8880"/>
                              <a:gd name="T70" fmla="+- 0 3700 388"/>
                              <a:gd name="T71" fmla="*/ 3700 h 3351"/>
                              <a:gd name="T72" fmla="+- 0 1429 1170"/>
                              <a:gd name="T73" fmla="*/ T72 w 8880"/>
                              <a:gd name="T74" fmla="+- 0 3657 388"/>
                              <a:gd name="T75" fmla="*/ 3657 h 3351"/>
                              <a:gd name="T76" fmla="+- 0 1440 1170"/>
                              <a:gd name="T77" fmla="*/ T76 w 8880"/>
                              <a:gd name="T78" fmla="+- 0 3604 388"/>
                              <a:gd name="T79" fmla="*/ 3604 h 3351"/>
                              <a:gd name="T80" fmla="+- 0 1440 1170"/>
                              <a:gd name="T81" fmla="*/ T80 w 8880"/>
                              <a:gd name="T82" fmla="+- 0 3469 388"/>
                              <a:gd name="T83" fmla="*/ 3469 h 3351"/>
                              <a:gd name="T84" fmla="+- 0 9915 1170"/>
                              <a:gd name="T85" fmla="*/ T84 w 8880"/>
                              <a:gd name="T86" fmla="+- 0 3469 388"/>
                              <a:gd name="T87" fmla="*/ 3469 h 3351"/>
                              <a:gd name="T88" fmla="+- 0 9967 1170"/>
                              <a:gd name="T89" fmla="*/ T88 w 8880"/>
                              <a:gd name="T90" fmla="+- 0 3459 388"/>
                              <a:gd name="T91" fmla="*/ 3459 h 3351"/>
                              <a:gd name="T92" fmla="+- 0 10010 1170"/>
                              <a:gd name="T93" fmla="*/ T92 w 8880"/>
                              <a:gd name="T94" fmla="+- 0 3430 388"/>
                              <a:gd name="T95" fmla="*/ 3430 h 3351"/>
                              <a:gd name="T96" fmla="+- 0 10039 1170"/>
                              <a:gd name="T97" fmla="*/ T96 w 8880"/>
                              <a:gd name="T98" fmla="+- 0 3387 388"/>
                              <a:gd name="T99" fmla="*/ 3387 h 3351"/>
                              <a:gd name="T100" fmla="+- 0 10050 1170"/>
                              <a:gd name="T101" fmla="*/ T100 w 8880"/>
                              <a:gd name="T102" fmla="+- 0 3334 388"/>
                              <a:gd name="T103" fmla="*/ 3334 h 3351"/>
                              <a:gd name="T104" fmla="+- 0 10050 1170"/>
                              <a:gd name="T105" fmla="*/ T104 w 8880"/>
                              <a:gd name="T106" fmla="+- 0 523 388"/>
                              <a:gd name="T107" fmla="*/ 523 h 3351"/>
                              <a:gd name="T108" fmla="+- 0 10039 1170"/>
                              <a:gd name="T109" fmla="*/ T108 w 8880"/>
                              <a:gd name="T110" fmla="+- 0 471 388"/>
                              <a:gd name="T111" fmla="*/ 471 h 3351"/>
                              <a:gd name="T112" fmla="+- 0 10010 1170"/>
                              <a:gd name="T113" fmla="*/ T112 w 8880"/>
                              <a:gd name="T114" fmla="+- 0 428 388"/>
                              <a:gd name="T115" fmla="*/ 428 h 3351"/>
                              <a:gd name="T116" fmla="+- 0 9967 1170"/>
                              <a:gd name="T117" fmla="*/ T116 w 8880"/>
                              <a:gd name="T118" fmla="+- 0 399 388"/>
                              <a:gd name="T119" fmla="*/ 399 h 3351"/>
                              <a:gd name="T120" fmla="+- 0 9915 1170"/>
                              <a:gd name="T121" fmla="*/ T120 w 8880"/>
                              <a:gd name="T122" fmla="+- 0 388 388"/>
                              <a:gd name="T123" fmla="*/ 388 h 33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880" h="3351">
                                <a:moveTo>
                                  <a:pt x="8745" y="0"/>
                                </a:moveTo>
                                <a:lnTo>
                                  <a:pt x="8693" y="11"/>
                                </a:lnTo>
                                <a:lnTo>
                                  <a:pt x="8650" y="40"/>
                                </a:lnTo>
                                <a:lnTo>
                                  <a:pt x="8621" y="83"/>
                                </a:lnTo>
                                <a:lnTo>
                                  <a:pt x="8610" y="135"/>
                                </a:lnTo>
                                <a:lnTo>
                                  <a:pt x="8610" y="270"/>
                                </a:lnTo>
                                <a:lnTo>
                                  <a:pt x="135" y="270"/>
                                </a:lnTo>
                                <a:lnTo>
                                  <a:pt x="82" y="281"/>
                                </a:lnTo>
                                <a:lnTo>
                                  <a:pt x="40" y="310"/>
                                </a:lnTo>
                                <a:lnTo>
                                  <a:pt x="11" y="353"/>
                                </a:lnTo>
                                <a:lnTo>
                                  <a:pt x="0" y="405"/>
                                </a:lnTo>
                                <a:lnTo>
                                  <a:pt x="0" y="3216"/>
                                </a:lnTo>
                                <a:lnTo>
                                  <a:pt x="11" y="3269"/>
                                </a:lnTo>
                                <a:lnTo>
                                  <a:pt x="40" y="3312"/>
                                </a:lnTo>
                                <a:lnTo>
                                  <a:pt x="82" y="3341"/>
                                </a:lnTo>
                                <a:lnTo>
                                  <a:pt x="135" y="3351"/>
                                </a:lnTo>
                                <a:lnTo>
                                  <a:pt x="187" y="3341"/>
                                </a:lnTo>
                                <a:lnTo>
                                  <a:pt x="230" y="3312"/>
                                </a:lnTo>
                                <a:lnTo>
                                  <a:pt x="259" y="3269"/>
                                </a:lnTo>
                                <a:lnTo>
                                  <a:pt x="270" y="3216"/>
                                </a:lnTo>
                                <a:lnTo>
                                  <a:pt x="270" y="3081"/>
                                </a:lnTo>
                                <a:lnTo>
                                  <a:pt x="8745" y="3081"/>
                                </a:lnTo>
                                <a:lnTo>
                                  <a:pt x="8797" y="3071"/>
                                </a:lnTo>
                                <a:lnTo>
                                  <a:pt x="8840" y="3042"/>
                                </a:lnTo>
                                <a:lnTo>
                                  <a:pt x="8869" y="2999"/>
                                </a:lnTo>
                                <a:lnTo>
                                  <a:pt x="8880" y="2946"/>
                                </a:lnTo>
                                <a:lnTo>
                                  <a:pt x="8880" y="135"/>
                                </a:lnTo>
                                <a:lnTo>
                                  <a:pt x="8869" y="83"/>
                                </a:lnTo>
                                <a:lnTo>
                                  <a:pt x="8840" y="40"/>
                                </a:lnTo>
                                <a:lnTo>
                                  <a:pt x="8797" y="11"/>
                                </a:lnTo>
                                <a:lnTo>
                                  <a:pt x="8745"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36" name="Picture 400"/>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1304" y="725"/>
                            <a:ext cx="135" cy="2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37" name="Picture 399"/>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9780" y="388"/>
                            <a:ext cx="270" cy="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8" name="Freeform 398"/>
                        <wps:cNvSpPr>
                          <a:spLocks/>
                        </wps:cNvSpPr>
                        <wps:spPr bwMode="auto">
                          <a:xfrm>
                            <a:off x="1170" y="388"/>
                            <a:ext cx="8880" cy="3351"/>
                          </a:xfrm>
                          <a:custGeom>
                            <a:avLst/>
                            <a:gdLst>
                              <a:gd name="T0" fmla="+- 0 1170 1170"/>
                              <a:gd name="T1" fmla="*/ T0 w 8880"/>
                              <a:gd name="T2" fmla="+- 0 793 388"/>
                              <a:gd name="T3" fmla="*/ 793 h 3351"/>
                              <a:gd name="T4" fmla="+- 0 1181 1170"/>
                              <a:gd name="T5" fmla="*/ T4 w 8880"/>
                              <a:gd name="T6" fmla="+- 0 741 388"/>
                              <a:gd name="T7" fmla="*/ 741 h 3351"/>
                              <a:gd name="T8" fmla="+- 0 1210 1170"/>
                              <a:gd name="T9" fmla="*/ T8 w 8880"/>
                              <a:gd name="T10" fmla="+- 0 698 388"/>
                              <a:gd name="T11" fmla="*/ 698 h 3351"/>
                              <a:gd name="T12" fmla="+- 0 1252 1170"/>
                              <a:gd name="T13" fmla="*/ T12 w 8880"/>
                              <a:gd name="T14" fmla="+- 0 669 388"/>
                              <a:gd name="T15" fmla="*/ 669 h 3351"/>
                              <a:gd name="T16" fmla="+- 0 1305 1170"/>
                              <a:gd name="T17" fmla="*/ T16 w 8880"/>
                              <a:gd name="T18" fmla="+- 0 658 388"/>
                              <a:gd name="T19" fmla="*/ 658 h 3351"/>
                              <a:gd name="T20" fmla="+- 0 9780 1170"/>
                              <a:gd name="T21" fmla="*/ T20 w 8880"/>
                              <a:gd name="T22" fmla="+- 0 658 388"/>
                              <a:gd name="T23" fmla="*/ 658 h 3351"/>
                              <a:gd name="T24" fmla="+- 0 9780 1170"/>
                              <a:gd name="T25" fmla="*/ T24 w 8880"/>
                              <a:gd name="T26" fmla="+- 0 523 388"/>
                              <a:gd name="T27" fmla="*/ 523 h 3351"/>
                              <a:gd name="T28" fmla="+- 0 9791 1170"/>
                              <a:gd name="T29" fmla="*/ T28 w 8880"/>
                              <a:gd name="T30" fmla="+- 0 471 388"/>
                              <a:gd name="T31" fmla="*/ 471 h 3351"/>
                              <a:gd name="T32" fmla="+- 0 9820 1170"/>
                              <a:gd name="T33" fmla="*/ T32 w 8880"/>
                              <a:gd name="T34" fmla="+- 0 428 388"/>
                              <a:gd name="T35" fmla="*/ 428 h 3351"/>
                              <a:gd name="T36" fmla="+- 0 9863 1170"/>
                              <a:gd name="T37" fmla="*/ T36 w 8880"/>
                              <a:gd name="T38" fmla="+- 0 399 388"/>
                              <a:gd name="T39" fmla="*/ 399 h 3351"/>
                              <a:gd name="T40" fmla="+- 0 9915 1170"/>
                              <a:gd name="T41" fmla="*/ T40 w 8880"/>
                              <a:gd name="T42" fmla="+- 0 388 388"/>
                              <a:gd name="T43" fmla="*/ 388 h 3351"/>
                              <a:gd name="T44" fmla="+- 0 9967 1170"/>
                              <a:gd name="T45" fmla="*/ T44 w 8880"/>
                              <a:gd name="T46" fmla="+- 0 399 388"/>
                              <a:gd name="T47" fmla="*/ 399 h 3351"/>
                              <a:gd name="T48" fmla="+- 0 10010 1170"/>
                              <a:gd name="T49" fmla="*/ T48 w 8880"/>
                              <a:gd name="T50" fmla="+- 0 428 388"/>
                              <a:gd name="T51" fmla="*/ 428 h 3351"/>
                              <a:gd name="T52" fmla="+- 0 10039 1170"/>
                              <a:gd name="T53" fmla="*/ T52 w 8880"/>
                              <a:gd name="T54" fmla="+- 0 471 388"/>
                              <a:gd name="T55" fmla="*/ 471 h 3351"/>
                              <a:gd name="T56" fmla="+- 0 10050 1170"/>
                              <a:gd name="T57" fmla="*/ T56 w 8880"/>
                              <a:gd name="T58" fmla="+- 0 523 388"/>
                              <a:gd name="T59" fmla="*/ 523 h 3351"/>
                              <a:gd name="T60" fmla="+- 0 10050 1170"/>
                              <a:gd name="T61" fmla="*/ T60 w 8880"/>
                              <a:gd name="T62" fmla="+- 0 3334 388"/>
                              <a:gd name="T63" fmla="*/ 3334 h 3351"/>
                              <a:gd name="T64" fmla="+- 0 10039 1170"/>
                              <a:gd name="T65" fmla="*/ T64 w 8880"/>
                              <a:gd name="T66" fmla="+- 0 3387 388"/>
                              <a:gd name="T67" fmla="*/ 3387 h 3351"/>
                              <a:gd name="T68" fmla="+- 0 10010 1170"/>
                              <a:gd name="T69" fmla="*/ T68 w 8880"/>
                              <a:gd name="T70" fmla="+- 0 3430 388"/>
                              <a:gd name="T71" fmla="*/ 3430 h 3351"/>
                              <a:gd name="T72" fmla="+- 0 9967 1170"/>
                              <a:gd name="T73" fmla="*/ T72 w 8880"/>
                              <a:gd name="T74" fmla="+- 0 3459 388"/>
                              <a:gd name="T75" fmla="*/ 3459 h 3351"/>
                              <a:gd name="T76" fmla="+- 0 9915 1170"/>
                              <a:gd name="T77" fmla="*/ T76 w 8880"/>
                              <a:gd name="T78" fmla="+- 0 3469 388"/>
                              <a:gd name="T79" fmla="*/ 3469 h 3351"/>
                              <a:gd name="T80" fmla="+- 0 1440 1170"/>
                              <a:gd name="T81" fmla="*/ T80 w 8880"/>
                              <a:gd name="T82" fmla="+- 0 3469 388"/>
                              <a:gd name="T83" fmla="*/ 3469 h 3351"/>
                              <a:gd name="T84" fmla="+- 0 1440 1170"/>
                              <a:gd name="T85" fmla="*/ T84 w 8880"/>
                              <a:gd name="T86" fmla="+- 0 3604 388"/>
                              <a:gd name="T87" fmla="*/ 3604 h 3351"/>
                              <a:gd name="T88" fmla="+- 0 1429 1170"/>
                              <a:gd name="T89" fmla="*/ T88 w 8880"/>
                              <a:gd name="T90" fmla="+- 0 3657 388"/>
                              <a:gd name="T91" fmla="*/ 3657 h 3351"/>
                              <a:gd name="T92" fmla="+- 0 1400 1170"/>
                              <a:gd name="T93" fmla="*/ T92 w 8880"/>
                              <a:gd name="T94" fmla="+- 0 3700 388"/>
                              <a:gd name="T95" fmla="*/ 3700 h 3351"/>
                              <a:gd name="T96" fmla="+- 0 1357 1170"/>
                              <a:gd name="T97" fmla="*/ T96 w 8880"/>
                              <a:gd name="T98" fmla="+- 0 3729 388"/>
                              <a:gd name="T99" fmla="*/ 3729 h 3351"/>
                              <a:gd name="T100" fmla="+- 0 1305 1170"/>
                              <a:gd name="T101" fmla="*/ T100 w 8880"/>
                              <a:gd name="T102" fmla="+- 0 3739 388"/>
                              <a:gd name="T103" fmla="*/ 3739 h 3351"/>
                              <a:gd name="T104" fmla="+- 0 1252 1170"/>
                              <a:gd name="T105" fmla="*/ T104 w 8880"/>
                              <a:gd name="T106" fmla="+- 0 3729 388"/>
                              <a:gd name="T107" fmla="*/ 3729 h 3351"/>
                              <a:gd name="T108" fmla="+- 0 1210 1170"/>
                              <a:gd name="T109" fmla="*/ T108 w 8880"/>
                              <a:gd name="T110" fmla="+- 0 3700 388"/>
                              <a:gd name="T111" fmla="*/ 3700 h 3351"/>
                              <a:gd name="T112" fmla="+- 0 1181 1170"/>
                              <a:gd name="T113" fmla="*/ T112 w 8880"/>
                              <a:gd name="T114" fmla="+- 0 3657 388"/>
                              <a:gd name="T115" fmla="*/ 3657 h 3351"/>
                              <a:gd name="T116" fmla="+- 0 1170 1170"/>
                              <a:gd name="T117" fmla="*/ T116 w 8880"/>
                              <a:gd name="T118" fmla="+- 0 3604 388"/>
                              <a:gd name="T119" fmla="*/ 3604 h 3351"/>
                              <a:gd name="T120" fmla="+- 0 1170 1170"/>
                              <a:gd name="T121" fmla="*/ T120 w 8880"/>
                              <a:gd name="T122" fmla="+- 0 793 388"/>
                              <a:gd name="T123" fmla="*/ 793 h 33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880" h="3351">
                                <a:moveTo>
                                  <a:pt x="0" y="405"/>
                                </a:moveTo>
                                <a:lnTo>
                                  <a:pt x="11" y="353"/>
                                </a:lnTo>
                                <a:lnTo>
                                  <a:pt x="40" y="310"/>
                                </a:lnTo>
                                <a:lnTo>
                                  <a:pt x="82" y="281"/>
                                </a:lnTo>
                                <a:lnTo>
                                  <a:pt x="135" y="270"/>
                                </a:lnTo>
                                <a:lnTo>
                                  <a:pt x="8610" y="270"/>
                                </a:lnTo>
                                <a:lnTo>
                                  <a:pt x="8610" y="135"/>
                                </a:lnTo>
                                <a:lnTo>
                                  <a:pt x="8621" y="83"/>
                                </a:lnTo>
                                <a:lnTo>
                                  <a:pt x="8650" y="40"/>
                                </a:lnTo>
                                <a:lnTo>
                                  <a:pt x="8693" y="11"/>
                                </a:lnTo>
                                <a:lnTo>
                                  <a:pt x="8745" y="0"/>
                                </a:lnTo>
                                <a:lnTo>
                                  <a:pt x="8797" y="11"/>
                                </a:lnTo>
                                <a:lnTo>
                                  <a:pt x="8840" y="40"/>
                                </a:lnTo>
                                <a:lnTo>
                                  <a:pt x="8869" y="83"/>
                                </a:lnTo>
                                <a:lnTo>
                                  <a:pt x="8880" y="135"/>
                                </a:lnTo>
                                <a:lnTo>
                                  <a:pt x="8880" y="2946"/>
                                </a:lnTo>
                                <a:lnTo>
                                  <a:pt x="8869" y="2999"/>
                                </a:lnTo>
                                <a:lnTo>
                                  <a:pt x="8840" y="3042"/>
                                </a:lnTo>
                                <a:lnTo>
                                  <a:pt x="8797" y="3071"/>
                                </a:lnTo>
                                <a:lnTo>
                                  <a:pt x="8745" y="3081"/>
                                </a:lnTo>
                                <a:lnTo>
                                  <a:pt x="270" y="3081"/>
                                </a:lnTo>
                                <a:lnTo>
                                  <a:pt x="270" y="3216"/>
                                </a:lnTo>
                                <a:lnTo>
                                  <a:pt x="259" y="3269"/>
                                </a:lnTo>
                                <a:lnTo>
                                  <a:pt x="230" y="3312"/>
                                </a:lnTo>
                                <a:lnTo>
                                  <a:pt x="187" y="3341"/>
                                </a:lnTo>
                                <a:lnTo>
                                  <a:pt x="135" y="3351"/>
                                </a:lnTo>
                                <a:lnTo>
                                  <a:pt x="82" y="3341"/>
                                </a:lnTo>
                                <a:lnTo>
                                  <a:pt x="40" y="3312"/>
                                </a:lnTo>
                                <a:lnTo>
                                  <a:pt x="11" y="3269"/>
                                </a:lnTo>
                                <a:lnTo>
                                  <a:pt x="0" y="3216"/>
                                </a:lnTo>
                                <a:lnTo>
                                  <a:pt x="0" y="405"/>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39" name="Picture 397"/>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1162" y="718"/>
                            <a:ext cx="285" cy="2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40" name="Line 396"/>
                        <wps:cNvCnPr>
                          <a:cxnSpLocks noChangeShapeType="1"/>
                        </wps:cNvCnPr>
                        <wps:spPr bwMode="auto">
                          <a:xfrm>
                            <a:off x="1440" y="793"/>
                            <a:ext cx="0" cy="2676"/>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41" name="Picture 395"/>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9772" y="515"/>
                            <a:ext cx="285" cy="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42" name="Text Box 394"/>
                        <wps:cNvSpPr txBox="1">
                          <a:spLocks noChangeArrowheads="1"/>
                        </wps:cNvSpPr>
                        <wps:spPr bwMode="auto">
                          <a:xfrm>
                            <a:off x="1162" y="380"/>
                            <a:ext cx="8895" cy="33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4"/>
                                <w:rPr>
                                  <w:sz w:val="29"/>
                                </w:rPr>
                              </w:pPr>
                            </w:p>
                            <w:p w:rsidR="00B65FA9" w:rsidRDefault="004F7AEF">
                              <w:pPr>
                                <w:spacing w:line="321" w:lineRule="exact"/>
                                <w:ind w:left="418"/>
                                <w:rPr>
                                  <w:sz w:val="28"/>
                                </w:rPr>
                              </w:pPr>
                              <w:r>
                                <w:rPr>
                                  <w:b/>
                                  <w:i/>
                                  <w:color w:val="000080"/>
                                  <w:sz w:val="28"/>
                                </w:rPr>
                                <w:t>Селезінка виконує в організмі такі функції</w:t>
                              </w:r>
                              <w:r>
                                <w:rPr>
                                  <w:sz w:val="28"/>
                                </w:rPr>
                                <w:t>:</w:t>
                              </w:r>
                            </w:p>
                            <w:p w:rsidR="00B65FA9" w:rsidRDefault="004F7AEF">
                              <w:pPr>
                                <w:numPr>
                                  <w:ilvl w:val="0"/>
                                  <w:numId w:val="79"/>
                                </w:numPr>
                                <w:tabs>
                                  <w:tab w:val="left" w:pos="778"/>
                                </w:tabs>
                                <w:spacing w:line="321" w:lineRule="exact"/>
                                <w:ind w:left="778"/>
                                <w:rPr>
                                  <w:sz w:val="28"/>
                                </w:rPr>
                              </w:pPr>
                              <w:r>
                                <w:rPr>
                                  <w:sz w:val="28"/>
                                </w:rPr>
                                <w:t>бере участи в обміні</w:t>
                              </w:r>
                              <w:r>
                                <w:rPr>
                                  <w:spacing w:val="-2"/>
                                  <w:sz w:val="28"/>
                                </w:rPr>
                                <w:t xml:space="preserve"> </w:t>
                              </w:r>
                              <w:r>
                                <w:rPr>
                                  <w:sz w:val="28"/>
                                </w:rPr>
                                <w:t>речовин;</w:t>
                              </w:r>
                            </w:p>
                            <w:p w:rsidR="00B65FA9" w:rsidRDefault="004F7AEF">
                              <w:pPr>
                                <w:numPr>
                                  <w:ilvl w:val="0"/>
                                  <w:numId w:val="79"/>
                                </w:numPr>
                                <w:tabs>
                                  <w:tab w:val="left" w:pos="778"/>
                                </w:tabs>
                                <w:spacing w:before="2" w:line="321" w:lineRule="exact"/>
                                <w:ind w:left="778"/>
                                <w:rPr>
                                  <w:sz w:val="28"/>
                                </w:rPr>
                              </w:pPr>
                              <w:r>
                                <w:rPr>
                                  <w:sz w:val="28"/>
                                </w:rPr>
                                <w:t>кровотворенні;</w:t>
                              </w:r>
                            </w:p>
                            <w:p w:rsidR="00B65FA9" w:rsidRDefault="004F7AEF">
                              <w:pPr>
                                <w:numPr>
                                  <w:ilvl w:val="0"/>
                                  <w:numId w:val="79"/>
                                </w:numPr>
                                <w:tabs>
                                  <w:tab w:val="left" w:pos="778"/>
                                </w:tabs>
                                <w:spacing w:line="321" w:lineRule="exact"/>
                                <w:ind w:left="778"/>
                                <w:rPr>
                                  <w:sz w:val="28"/>
                                </w:rPr>
                              </w:pPr>
                              <w:r>
                                <w:rPr>
                                  <w:sz w:val="28"/>
                                </w:rPr>
                                <w:t>гемолізі;</w:t>
                              </w:r>
                            </w:p>
                            <w:p w:rsidR="00B65FA9" w:rsidRDefault="004F7AEF">
                              <w:pPr>
                                <w:numPr>
                                  <w:ilvl w:val="0"/>
                                  <w:numId w:val="79"/>
                                </w:numPr>
                                <w:tabs>
                                  <w:tab w:val="left" w:pos="778"/>
                                  <w:tab w:val="left" w:pos="2177"/>
                                  <w:tab w:val="left" w:pos="3056"/>
                                  <w:tab w:val="left" w:pos="4339"/>
                                  <w:tab w:val="left" w:pos="5903"/>
                                  <w:tab w:val="left" w:pos="7547"/>
                                  <w:tab w:val="left" w:pos="8051"/>
                                </w:tabs>
                                <w:spacing w:before="2"/>
                                <w:ind w:right="324" w:firstLine="0"/>
                                <w:rPr>
                                  <w:sz w:val="28"/>
                                </w:rPr>
                              </w:pPr>
                              <w:r>
                                <w:rPr>
                                  <w:sz w:val="28"/>
                                </w:rPr>
                                <w:t>очищенні</w:t>
                              </w:r>
                              <w:r>
                                <w:rPr>
                                  <w:sz w:val="28"/>
                                </w:rPr>
                                <w:tab/>
                                <w:t>крові</w:t>
                              </w:r>
                              <w:r>
                                <w:rPr>
                                  <w:sz w:val="28"/>
                                </w:rPr>
                                <w:tab/>
                                <w:t>(видаляє</w:t>
                              </w:r>
                              <w:r>
                                <w:rPr>
                                  <w:sz w:val="28"/>
                                </w:rPr>
                                <w:tab/>
                                <w:t>зруйновані</w:t>
                              </w:r>
                              <w:r>
                                <w:rPr>
                                  <w:sz w:val="28"/>
                                </w:rPr>
                                <w:tab/>
                                <w:t>еритроцити</w:t>
                              </w:r>
                              <w:r>
                                <w:rPr>
                                  <w:sz w:val="28"/>
                                </w:rPr>
                                <w:tab/>
                                <w:t>та</w:t>
                              </w:r>
                              <w:r>
                                <w:rPr>
                                  <w:sz w:val="28"/>
                                </w:rPr>
                                <w:tab/>
                              </w:r>
                              <w:r>
                                <w:rPr>
                                  <w:spacing w:val="-6"/>
                                  <w:sz w:val="28"/>
                                </w:rPr>
                                <w:t xml:space="preserve">інші </w:t>
                              </w:r>
                              <w:r>
                                <w:rPr>
                                  <w:sz w:val="28"/>
                                </w:rPr>
                                <w:t>сторонні</w:t>
                              </w:r>
                              <w:r>
                                <w:rPr>
                                  <w:spacing w:val="-2"/>
                                  <w:sz w:val="28"/>
                                </w:rPr>
                                <w:t xml:space="preserve"> </w:t>
                              </w:r>
                              <w:r>
                                <w:rPr>
                                  <w:sz w:val="28"/>
                                </w:rPr>
                                <w:t>частинки);</w:t>
                              </w:r>
                            </w:p>
                            <w:p w:rsidR="00B65FA9" w:rsidRDefault="004F7AEF">
                              <w:pPr>
                                <w:numPr>
                                  <w:ilvl w:val="0"/>
                                  <w:numId w:val="79"/>
                                </w:numPr>
                                <w:tabs>
                                  <w:tab w:val="left" w:pos="778"/>
                                </w:tabs>
                                <w:spacing w:line="321" w:lineRule="exact"/>
                                <w:ind w:left="778"/>
                                <w:rPr>
                                  <w:sz w:val="28"/>
                                </w:rPr>
                              </w:pPr>
                              <w:r>
                                <w:rPr>
                                  <w:sz w:val="28"/>
                                </w:rPr>
                                <w:t>виконує імунобіологічну функцію (виробляє</w:t>
                              </w:r>
                              <w:r>
                                <w:rPr>
                                  <w:spacing w:val="-7"/>
                                  <w:sz w:val="28"/>
                                </w:rPr>
                                <w:t xml:space="preserve"> </w:t>
                              </w:r>
                              <w:r>
                                <w:rPr>
                                  <w:sz w:val="28"/>
                                </w:rPr>
                                <w:t>анититіла);</w:t>
                              </w:r>
                            </w:p>
                            <w:p w:rsidR="00B65FA9" w:rsidRDefault="004F7AEF">
                              <w:pPr>
                                <w:numPr>
                                  <w:ilvl w:val="0"/>
                                  <w:numId w:val="79"/>
                                </w:numPr>
                                <w:tabs>
                                  <w:tab w:val="left" w:pos="778"/>
                                </w:tabs>
                                <w:spacing w:line="321" w:lineRule="exact"/>
                                <w:ind w:left="778"/>
                                <w:rPr>
                                  <w:sz w:val="28"/>
                                </w:rPr>
                              </w:pPr>
                              <w:r>
                                <w:rPr>
                                  <w:sz w:val="28"/>
                                </w:rPr>
                                <w:t>депо</w:t>
                              </w:r>
                              <w:r>
                                <w:rPr>
                                  <w:spacing w:val="-4"/>
                                  <w:sz w:val="28"/>
                                </w:rPr>
                                <w:t xml:space="preserve"> </w:t>
                              </w:r>
                              <w:r>
                                <w:rPr>
                                  <w:sz w:val="28"/>
                                </w:rPr>
                                <w:t>крові.</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93" o:spid="_x0000_s1208" style="position:absolute;left:0;text-align:left;margin-left:58.1pt;margin-top:19.05pt;width:444.75pt;height:168.3pt;z-index:-15597568;mso-wrap-distance-left:0;mso-wrap-distance-right:0;mso-position-horizontal-relative:page;mso-position-vertical-relative:text" coordorigin="1163,381" coordsize="8895,33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">
                <v:shape id="Freeform 401" o:spid="_x0000_s1209" style="position:absolute;left:1170;top:388;width:8880;height:3351;visibility:visible;mso-wrap-style:square;v-text-anchor:top" coordsize="8880,3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" path="m8745,r-52,11l8650,40r-29,43l8610,135r,135l135,270,82,281,40,310,11,353,,405,,3216r11,53l40,3312r42,29l135,3351r52,-10l230,3312r29,-43l270,3216r,-135l8745,3081r52,-10l8840,3042r29,-43l8880,2946r,-2811l8869,83,8840,40,8797,11,8745,xe" fillcolor="#f9f9da" stroked="f">
                  <v:path arrowok="t" o:connecttype="custom" o:connectlocs="8745,388;8693,399;8650,428;8621,471;8610,523;8610,658;135,658;82,669;40,698;11,741;0,793;0,3604;11,3657;40,3700;82,3729;135,3739;187,3729;230,3700;259,3657;270,3604;270,3469;8745,3469;8797,3459;8840,3430;8869,3387;8880,3334;8880,523;8869,471;8840,428;8797,399;8745,388" o:connectangles="0,0,0,0,0,0,0,0,0,0,0,0,0,0,0,0,0,0,0,0,0,0,0,0,0,0,0,0,0,0,0"/>
                </v:shape>
                <v:shape id="Picture 400" o:spid="_x0000_s1210" type="#_x0000_t75" style="position:absolute;left:1304;top:725;width:135;height:2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">
                  <v:imagedata r:id="rId269" o:title=""/>
                </v:shape>
                <v:shape id="Picture 399" o:spid="_x0000_s1211" type="#_x0000_t75" style="position:absolute;left:9780;top:388;width:270;height:2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">
                  <v:imagedata r:id="rId270" o:title=""/>
                </v:shape>
                <v:shape id="Freeform 398" o:spid="_x0000_s1212" style="position:absolute;left:1170;top:388;width:8880;height:3351;visibility:visible;mso-wrap-style:square;v-text-anchor:top" coordsize="8880,3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" path="m,405l11,353,40,310,82,281r53,-11l8610,270r,-135l8621,83r29,-43l8693,11,8745,r52,11l8840,40r29,43l8880,135r,2811l8869,2999r-29,43l8797,3071r-52,10l270,3081r,135l259,3269r-29,43l187,3341r-52,10l82,3341,40,3312,11,3269,,3216,,405xe" filled="f">
                  <v:path arrowok="t" o:connecttype="custom" o:connectlocs="0,793;11,741;40,698;82,669;135,658;8610,658;8610,523;8621,471;8650,428;8693,399;8745,388;8797,399;8840,428;8869,471;8880,523;8880,3334;8869,3387;8840,3430;8797,3459;8745,3469;270,3469;270,3604;259,3657;230,3700;187,3729;135,3739;82,3729;40,3700;11,3657;0,3604;0,793" o:connectangles="0,0,0,0,0,0,0,0,0,0,0,0,0,0,0,0,0,0,0,0,0,0,0,0,0,0,0,0,0,0,0"/>
                </v:shape>
                <v:shape id="Picture 397" o:spid="_x0000_s1213" type="#_x0000_t75" style="position:absolute;left:1162;top:718;width:285;height:2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">
                  <v:imagedata r:id="rId271" o:title=""/>
                </v:shape>
                <v:line id="Line 396" o:spid="_x0000_s1214" style="position:absolute;visibility:visible;mso-wrap-style:square" from="1440,793" to="1440,34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"/>
                <v:shape id="Picture 395" o:spid="_x0000_s1215" type="#_x0000_t75" style="position:absolute;left:9772;top:515;width:285;height: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">
                  <v:imagedata r:id="rId272" o:title=""/>
                </v:shape>
                <v:shape id="Text Box 394" o:spid="_x0000_s1216" type="#_x0000_t202" style="position:absolute;left:1162;top:380;width:8895;height:3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" filled="f" stroked="f">
                  <v:textbox inset="0,0,0,0">
                    <w:txbxContent>
                      <w:p w:rsidR="00B65FA9" w:rsidRDefault="00B65FA9">
                        <w:pPr>
                          <w:spacing w:before="4"/>
                          <w:rPr>
                            <w:sz w:val="29"/>
                          </w:rPr>
                        </w:pPr>
                      </w:p>
                      <w:p w:rsidR="00B65FA9" w:rsidRDefault="004F7AEF">
                        <w:pPr>
                          <w:spacing w:line="321" w:lineRule="exact"/>
                          <w:ind w:left="418"/>
                          <w:rPr>
                            <w:sz w:val="28"/>
                          </w:rPr>
                        </w:pPr>
                        <w:r>
                          <w:rPr>
                            <w:b/>
                            <w:i/>
                            <w:color w:val="000080"/>
                            <w:sz w:val="28"/>
                          </w:rPr>
                          <w:t>Селезінка виконує в організмі такі функції</w:t>
                        </w:r>
                        <w:r>
                          <w:rPr>
                            <w:sz w:val="28"/>
                          </w:rPr>
                          <w:t>:</w:t>
                        </w:r>
                      </w:p>
                      <w:p w:rsidR="00B65FA9" w:rsidRDefault="004F7AEF">
                        <w:pPr>
                          <w:numPr>
                            <w:ilvl w:val="0"/>
                            <w:numId w:val="79"/>
                          </w:numPr>
                          <w:tabs>
                            <w:tab w:val="left" w:pos="778"/>
                          </w:tabs>
                          <w:spacing w:line="321" w:lineRule="exact"/>
                          <w:ind w:left="778"/>
                          <w:rPr>
                            <w:sz w:val="28"/>
                          </w:rPr>
                        </w:pPr>
                        <w:r>
                          <w:rPr>
                            <w:sz w:val="28"/>
                          </w:rPr>
                          <w:t>бере участи в обміні</w:t>
                        </w:r>
                        <w:r>
                          <w:rPr>
                            <w:spacing w:val="-2"/>
                            <w:sz w:val="28"/>
                          </w:rPr>
                          <w:t xml:space="preserve"> </w:t>
                        </w:r>
                        <w:r>
                          <w:rPr>
                            <w:sz w:val="28"/>
                          </w:rPr>
                          <w:t>речовин;</w:t>
                        </w:r>
                      </w:p>
                      <w:p w:rsidR="00B65FA9" w:rsidRDefault="004F7AEF">
                        <w:pPr>
                          <w:numPr>
                            <w:ilvl w:val="0"/>
                            <w:numId w:val="79"/>
                          </w:numPr>
                          <w:tabs>
                            <w:tab w:val="left" w:pos="778"/>
                          </w:tabs>
                          <w:spacing w:before="2" w:line="321" w:lineRule="exact"/>
                          <w:ind w:left="778"/>
                          <w:rPr>
                            <w:sz w:val="28"/>
                          </w:rPr>
                        </w:pPr>
                        <w:r>
                          <w:rPr>
                            <w:sz w:val="28"/>
                          </w:rPr>
                          <w:t>кровотворенні;</w:t>
                        </w:r>
                      </w:p>
                      <w:p w:rsidR="00B65FA9" w:rsidRDefault="004F7AEF">
                        <w:pPr>
                          <w:numPr>
                            <w:ilvl w:val="0"/>
                            <w:numId w:val="79"/>
                          </w:numPr>
                          <w:tabs>
                            <w:tab w:val="left" w:pos="778"/>
                          </w:tabs>
                          <w:spacing w:line="321" w:lineRule="exact"/>
                          <w:ind w:left="778"/>
                          <w:rPr>
                            <w:sz w:val="28"/>
                          </w:rPr>
                        </w:pPr>
                        <w:r>
                          <w:rPr>
                            <w:sz w:val="28"/>
                          </w:rPr>
                          <w:t>гемолізі;</w:t>
                        </w:r>
                      </w:p>
                      <w:p w:rsidR="00B65FA9" w:rsidRDefault="004F7AEF">
                        <w:pPr>
                          <w:numPr>
                            <w:ilvl w:val="0"/>
                            <w:numId w:val="79"/>
                          </w:numPr>
                          <w:tabs>
                            <w:tab w:val="left" w:pos="778"/>
                            <w:tab w:val="left" w:pos="2177"/>
                            <w:tab w:val="left" w:pos="3056"/>
                            <w:tab w:val="left" w:pos="4339"/>
                            <w:tab w:val="left" w:pos="5903"/>
                            <w:tab w:val="left" w:pos="7547"/>
                            <w:tab w:val="left" w:pos="8051"/>
                          </w:tabs>
                          <w:spacing w:before="2"/>
                          <w:ind w:right="324" w:firstLine="0"/>
                          <w:rPr>
                            <w:sz w:val="28"/>
                          </w:rPr>
                        </w:pPr>
                        <w:r>
                          <w:rPr>
                            <w:sz w:val="28"/>
                          </w:rPr>
                          <w:t>очищенні</w:t>
                        </w:r>
                        <w:r>
                          <w:rPr>
                            <w:sz w:val="28"/>
                          </w:rPr>
                          <w:tab/>
                          <w:t>крові</w:t>
                        </w:r>
                        <w:r>
                          <w:rPr>
                            <w:sz w:val="28"/>
                          </w:rPr>
                          <w:tab/>
                          <w:t>(видаляє</w:t>
                        </w:r>
                        <w:r>
                          <w:rPr>
                            <w:sz w:val="28"/>
                          </w:rPr>
                          <w:tab/>
                          <w:t>зруйновані</w:t>
                        </w:r>
                        <w:r>
                          <w:rPr>
                            <w:sz w:val="28"/>
                          </w:rPr>
                          <w:tab/>
                          <w:t>еритроцити</w:t>
                        </w:r>
                        <w:r>
                          <w:rPr>
                            <w:sz w:val="28"/>
                          </w:rPr>
                          <w:tab/>
                          <w:t>та</w:t>
                        </w:r>
                        <w:r>
                          <w:rPr>
                            <w:sz w:val="28"/>
                          </w:rPr>
                          <w:tab/>
                        </w:r>
                        <w:r>
                          <w:rPr>
                            <w:spacing w:val="-6"/>
                            <w:sz w:val="28"/>
                          </w:rPr>
                          <w:t xml:space="preserve">інші </w:t>
                        </w:r>
                        <w:r>
                          <w:rPr>
                            <w:sz w:val="28"/>
                          </w:rPr>
                          <w:t>сторонні</w:t>
                        </w:r>
                        <w:r>
                          <w:rPr>
                            <w:spacing w:val="-2"/>
                            <w:sz w:val="28"/>
                          </w:rPr>
                          <w:t xml:space="preserve"> </w:t>
                        </w:r>
                        <w:r>
                          <w:rPr>
                            <w:sz w:val="28"/>
                          </w:rPr>
                          <w:t>частинки);</w:t>
                        </w:r>
                      </w:p>
                      <w:p w:rsidR="00B65FA9" w:rsidRDefault="004F7AEF">
                        <w:pPr>
                          <w:numPr>
                            <w:ilvl w:val="0"/>
                            <w:numId w:val="79"/>
                          </w:numPr>
                          <w:tabs>
                            <w:tab w:val="left" w:pos="778"/>
                          </w:tabs>
                          <w:spacing w:line="321" w:lineRule="exact"/>
                          <w:ind w:left="778"/>
                          <w:rPr>
                            <w:sz w:val="28"/>
                          </w:rPr>
                        </w:pPr>
                        <w:r>
                          <w:rPr>
                            <w:sz w:val="28"/>
                          </w:rPr>
                          <w:t>виконує імунобіологічну функцію (виробляє</w:t>
                        </w:r>
                        <w:r>
                          <w:rPr>
                            <w:spacing w:val="-7"/>
                            <w:sz w:val="28"/>
                          </w:rPr>
                          <w:t xml:space="preserve"> </w:t>
                        </w:r>
                        <w:r>
                          <w:rPr>
                            <w:sz w:val="28"/>
                          </w:rPr>
                          <w:t>анититіла);</w:t>
                        </w:r>
                      </w:p>
                      <w:p w:rsidR="00B65FA9" w:rsidRDefault="004F7AEF">
                        <w:pPr>
                          <w:numPr>
                            <w:ilvl w:val="0"/>
                            <w:numId w:val="79"/>
                          </w:numPr>
                          <w:tabs>
                            <w:tab w:val="left" w:pos="778"/>
                          </w:tabs>
                          <w:spacing w:line="321" w:lineRule="exact"/>
                          <w:ind w:left="778"/>
                          <w:rPr>
                            <w:sz w:val="28"/>
                          </w:rPr>
                        </w:pPr>
                        <w:r>
                          <w:rPr>
                            <w:sz w:val="28"/>
                          </w:rPr>
                          <w:t>депо</w:t>
                        </w:r>
                        <w:r>
                          <w:rPr>
                            <w:spacing w:val="-4"/>
                            <w:sz w:val="28"/>
                          </w:rPr>
                          <w:t xml:space="preserve"> </w:t>
                        </w:r>
                        <w:r>
                          <w:rPr>
                            <w:sz w:val="28"/>
                          </w:rPr>
                          <w:t>крові.</w:t>
                        </w:r>
                      </w:p>
                    </w:txbxContent>
                  </v:textbox>
                </v:shape>
                <w10:wrap type="topAndBottom" anchorx="page"/>
              </v:group>
            </w:pict>
          </mc:Fallback>
        </mc:AlternateContent>
      </w:r>
      <w:r w:rsidR="004F7AEF">
        <w:rPr>
          <w:sz w:val="24"/>
        </w:rPr>
        <w:t>ліва шийна частка; 2 – грудна</w:t>
      </w:r>
      <w:r w:rsidR="004F7AEF">
        <w:rPr>
          <w:spacing w:val="-1"/>
          <w:sz w:val="24"/>
        </w:rPr>
        <w:t xml:space="preserve"> </w:t>
      </w:r>
      <w:r w:rsidR="004F7AEF">
        <w:rPr>
          <w:sz w:val="24"/>
        </w:rPr>
        <w:t>частка</w:t>
      </w:r>
    </w:p>
    <w:p w:rsidR="00B65FA9" w:rsidRDefault="00B65FA9">
      <w:pPr>
        <w:rPr>
          <w:sz w:val="24"/>
        </w:rPr>
        <w:sectPr w:rsidR="00B65FA9">
          <w:pgSz w:w="11910" w:h="16840"/>
          <w:pgMar w:top="400" w:right="0" w:bottom="960" w:left="60" w:header="0" w:footer="690" w:gutter="0"/>
          <w:cols w:space="720"/>
        </w:sectPr>
      </w:pPr>
    </w:p>
    <w:p w:rsidR="00B65FA9" w:rsidRDefault="00B65FA9">
      <w:pPr>
        <w:pStyle w:val="a3"/>
        <w:spacing w:before="7"/>
        <w:ind w:left="0"/>
        <w:jc w:val="left"/>
        <w:rPr>
          <w:sz w:val="26"/>
        </w:rPr>
      </w:pPr>
    </w:p>
    <w:p w:rsidR="00B65FA9" w:rsidRDefault="004F7AEF">
      <w:pPr>
        <w:pStyle w:val="2"/>
        <w:spacing w:before="88"/>
        <w:ind w:left="4845"/>
        <w:jc w:val="left"/>
      </w:pPr>
      <w:r>
        <w:rPr>
          <w:noProof/>
          <w:lang w:val="ru-RU" w:eastAsia="ru-RU"/>
        </w:rPr>
        <w:drawing>
          <wp:anchor distT="0" distB="0" distL="0" distR="0" simplePos="0" relativeHeight="15860224" behindDoc="0" locked="0" layoutInCell="1" allowOverlap="1">
            <wp:simplePos x="0" y="0"/>
            <wp:positionH relativeFrom="page">
              <wp:posOffset>2626360</wp:posOffset>
            </wp:positionH>
            <wp:positionV relativeFrom="paragraph">
              <wp:posOffset>-199766</wp:posOffset>
            </wp:positionV>
            <wp:extent cx="441960" cy="421640"/>
            <wp:effectExtent l="0" t="0" r="0" b="0"/>
            <wp:wrapNone/>
            <wp:docPr id="40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4F7AEF">
      <w:pPr>
        <w:pStyle w:val="a5"/>
        <w:numPr>
          <w:ilvl w:val="0"/>
          <w:numId w:val="6"/>
        </w:numPr>
        <w:tabs>
          <w:tab w:val="left" w:pos="1781"/>
        </w:tabs>
        <w:spacing w:before="267"/>
        <w:ind w:hanging="349"/>
        <w:rPr>
          <w:sz w:val="28"/>
        </w:rPr>
      </w:pPr>
      <w:r>
        <w:rPr>
          <w:sz w:val="28"/>
        </w:rPr>
        <w:t>Які оболонки є в</w:t>
      </w:r>
      <w:r>
        <w:rPr>
          <w:spacing w:val="-1"/>
          <w:sz w:val="28"/>
        </w:rPr>
        <w:t xml:space="preserve"> </w:t>
      </w:r>
      <w:r>
        <w:rPr>
          <w:sz w:val="28"/>
        </w:rPr>
        <w:t>серці?</w:t>
      </w:r>
    </w:p>
    <w:p w:rsidR="00B65FA9" w:rsidRDefault="004F7AEF">
      <w:pPr>
        <w:pStyle w:val="a5"/>
        <w:numPr>
          <w:ilvl w:val="0"/>
          <w:numId w:val="6"/>
        </w:numPr>
        <w:tabs>
          <w:tab w:val="left" w:pos="1781"/>
        </w:tabs>
        <w:ind w:hanging="349"/>
        <w:rPr>
          <w:sz w:val="28"/>
        </w:rPr>
      </w:pPr>
      <w:r>
        <w:rPr>
          <w:sz w:val="28"/>
        </w:rPr>
        <w:t>Що таке</w:t>
      </w:r>
      <w:r>
        <w:rPr>
          <w:spacing w:val="-7"/>
          <w:sz w:val="28"/>
        </w:rPr>
        <w:t xml:space="preserve"> </w:t>
      </w:r>
      <w:r>
        <w:rPr>
          <w:sz w:val="28"/>
        </w:rPr>
        <w:t>перікард?</w:t>
      </w:r>
    </w:p>
    <w:p w:rsidR="00B65FA9" w:rsidRDefault="004F7AEF">
      <w:pPr>
        <w:pStyle w:val="a5"/>
        <w:numPr>
          <w:ilvl w:val="0"/>
          <w:numId w:val="6"/>
        </w:numPr>
        <w:tabs>
          <w:tab w:val="left" w:pos="1781"/>
        </w:tabs>
        <w:spacing w:before="2"/>
        <w:ind w:hanging="349"/>
        <w:rPr>
          <w:sz w:val="28"/>
        </w:rPr>
      </w:pPr>
      <w:r>
        <w:rPr>
          <w:sz w:val="28"/>
        </w:rPr>
        <w:t>Які клапани є в</w:t>
      </w:r>
      <w:r>
        <w:rPr>
          <w:spacing w:val="-1"/>
          <w:sz w:val="28"/>
        </w:rPr>
        <w:t xml:space="preserve"> </w:t>
      </w:r>
      <w:r>
        <w:rPr>
          <w:sz w:val="28"/>
        </w:rPr>
        <w:t>серці?</w:t>
      </w:r>
    </w:p>
    <w:p w:rsidR="00B65FA9" w:rsidRDefault="004F7AEF">
      <w:pPr>
        <w:pStyle w:val="a5"/>
        <w:numPr>
          <w:ilvl w:val="0"/>
          <w:numId w:val="6"/>
        </w:numPr>
        <w:tabs>
          <w:tab w:val="left" w:pos="1781"/>
        </w:tabs>
        <w:ind w:hanging="349"/>
        <w:rPr>
          <w:sz w:val="28"/>
        </w:rPr>
      </w:pPr>
      <w:r>
        <w:rPr>
          <w:sz w:val="28"/>
        </w:rPr>
        <w:t>Яка топографія</w:t>
      </w:r>
      <w:r>
        <w:rPr>
          <w:spacing w:val="-11"/>
          <w:sz w:val="28"/>
        </w:rPr>
        <w:t xml:space="preserve"> </w:t>
      </w:r>
      <w:r>
        <w:rPr>
          <w:sz w:val="28"/>
        </w:rPr>
        <w:t>серця?</w:t>
      </w:r>
    </w:p>
    <w:p w:rsidR="00B65FA9" w:rsidRDefault="004F7AEF">
      <w:pPr>
        <w:pStyle w:val="a5"/>
        <w:numPr>
          <w:ilvl w:val="0"/>
          <w:numId w:val="6"/>
        </w:numPr>
        <w:tabs>
          <w:tab w:val="left" w:pos="1781"/>
        </w:tabs>
        <w:spacing w:before="2" w:line="240" w:lineRule="auto"/>
        <w:ind w:hanging="349"/>
        <w:rPr>
          <w:sz w:val="28"/>
        </w:rPr>
      </w:pPr>
      <w:r>
        <w:rPr>
          <w:sz w:val="28"/>
        </w:rPr>
        <w:t>Які є кола</w:t>
      </w:r>
      <w:r>
        <w:rPr>
          <w:spacing w:val="-11"/>
          <w:sz w:val="28"/>
        </w:rPr>
        <w:t xml:space="preserve"> </w:t>
      </w:r>
      <w:r>
        <w:rPr>
          <w:sz w:val="28"/>
        </w:rPr>
        <w:t>кровообігу?</w:t>
      </w:r>
    </w:p>
    <w:p w:rsidR="00B65FA9" w:rsidRDefault="004F7AEF">
      <w:pPr>
        <w:pStyle w:val="a5"/>
        <w:numPr>
          <w:ilvl w:val="0"/>
          <w:numId w:val="6"/>
        </w:numPr>
        <w:tabs>
          <w:tab w:val="left" w:pos="1781"/>
        </w:tabs>
        <w:spacing w:line="320" w:lineRule="exact"/>
        <w:ind w:hanging="349"/>
        <w:rPr>
          <w:sz w:val="28"/>
        </w:rPr>
      </w:pPr>
      <w:r>
        <w:rPr>
          <w:sz w:val="28"/>
        </w:rPr>
        <w:t>Яка особливість кровообігу у</w:t>
      </w:r>
      <w:r>
        <w:rPr>
          <w:spacing w:val="-3"/>
          <w:sz w:val="28"/>
        </w:rPr>
        <w:t xml:space="preserve"> </w:t>
      </w:r>
      <w:r>
        <w:rPr>
          <w:sz w:val="28"/>
        </w:rPr>
        <w:t>плода?</w:t>
      </w:r>
    </w:p>
    <w:p w:rsidR="00B65FA9" w:rsidRDefault="004F7AEF">
      <w:pPr>
        <w:pStyle w:val="a5"/>
        <w:numPr>
          <w:ilvl w:val="0"/>
          <w:numId w:val="6"/>
        </w:numPr>
        <w:tabs>
          <w:tab w:val="left" w:pos="1781"/>
        </w:tabs>
        <w:spacing w:before="2"/>
        <w:ind w:hanging="349"/>
        <w:rPr>
          <w:sz w:val="28"/>
        </w:rPr>
      </w:pPr>
      <w:r>
        <w:rPr>
          <w:sz w:val="28"/>
        </w:rPr>
        <w:t>Які є види кровоносних</w:t>
      </w:r>
      <w:r>
        <w:rPr>
          <w:spacing w:val="-1"/>
          <w:sz w:val="28"/>
        </w:rPr>
        <w:t xml:space="preserve"> </w:t>
      </w:r>
      <w:r>
        <w:rPr>
          <w:sz w:val="28"/>
        </w:rPr>
        <w:t>судин?</w:t>
      </w:r>
    </w:p>
    <w:p w:rsidR="00B65FA9" w:rsidRDefault="004F7AEF">
      <w:pPr>
        <w:pStyle w:val="a5"/>
        <w:numPr>
          <w:ilvl w:val="0"/>
          <w:numId w:val="6"/>
        </w:numPr>
        <w:tabs>
          <w:tab w:val="left" w:pos="1781"/>
        </w:tabs>
        <w:ind w:hanging="349"/>
        <w:rPr>
          <w:sz w:val="28"/>
        </w:rPr>
      </w:pPr>
      <w:r>
        <w:rPr>
          <w:sz w:val="28"/>
        </w:rPr>
        <w:t>Які оболонки утворюють стінку артерій, вен,</w:t>
      </w:r>
      <w:r>
        <w:rPr>
          <w:spacing w:val="-1"/>
          <w:sz w:val="28"/>
        </w:rPr>
        <w:t xml:space="preserve"> </w:t>
      </w:r>
      <w:r>
        <w:rPr>
          <w:sz w:val="28"/>
        </w:rPr>
        <w:t>капілярів?</w:t>
      </w:r>
    </w:p>
    <w:p w:rsidR="00B65FA9" w:rsidRDefault="004F7AEF">
      <w:pPr>
        <w:pStyle w:val="a5"/>
        <w:numPr>
          <w:ilvl w:val="0"/>
          <w:numId w:val="6"/>
        </w:numPr>
        <w:tabs>
          <w:tab w:val="left" w:pos="1781"/>
        </w:tabs>
        <w:spacing w:before="2"/>
        <w:ind w:hanging="349"/>
        <w:rPr>
          <w:sz w:val="28"/>
        </w:rPr>
      </w:pPr>
      <w:r>
        <w:rPr>
          <w:sz w:val="28"/>
        </w:rPr>
        <w:t>Яка будова і топографія селезінки</w:t>
      </w:r>
      <w:r>
        <w:rPr>
          <w:spacing w:val="2"/>
          <w:sz w:val="28"/>
        </w:rPr>
        <w:t xml:space="preserve"> </w:t>
      </w:r>
      <w:r>
        <w:rPr>
          <w:sz w:val="28"/>
        </w:rPr>
        <w:t>?</w:t>
      </w:r>
    </w:p>
    <w:p w:rsidR="00B65FA9" w:rsidRDefault="004F7AEF">
      <w:pPr>
        <w:pStyle w:val="a5"/>
        <w:numPr>
          <w:ilvl w:val="0"/>
          <w:numId w:val="6"/>
        </w:numPr>
        <w:tabs>
          <w:tab w:val="left" w:pos="1793"/>
        </w:tabs>
        <w:spacing w:line="242" w:lineRule="auto"/>
        <w:ind w:left="1432" w:right="4631" w:firstLine="0"/>
        <w:rPr>
          <w:sz w:val="28"/>
        </w:rPr>
      </w:pPr>
      <w:r>
        <w:rPr>
          <w:sz w:val="28"/>
        </w:rPr>
        <w:t>Яка будова і топографія лімфатичних</w:t>
      </w:r>
      <w:r>
        <w:rPr>
          <w:spacing w:val="-17"/>
          <w:sz w:val="28"/>
        </w:rPr>
        <w:t xml:space="preserve"> </w:t>
      </w:r>
      <w:r>
        <w:rPr>
          <w:sz w:val="28"/>
        </w:rPr>
        <w:t>вузлів? 11.Яка будова і топографія</w:t>
      </w:r>
      <w:r>
        <w:rPr>
          <w:spacing w:val="1"/>
          <w:sz w:val="28"/>
        </w:rPr>
        <w:t xml:space="preserve"> </w:t>
      </w:r>
      <w:r>
        <w:rPr>
          <w:sz w:val="28"/>
        </w:rPr>
        <w:t>тимуса?</w:t>
      </w:r>
    </w:p>
    <w:p w:rsidR="00B65FA9" w:rsidRDefault="004F7AEF">
      <w:pPr>
        <w:pStyle w:val="a3"/>
        <w:spacing w:line="316" w:lineRule="exact"/>
        <w:ind w:left="1432"/>
        <w:jc w:val="left"/>
      </w:pPr>
      <w:r>
        <w:t>12. Які вікові особливості органів кровотворення?</w:t>
      </w:r>
    </w:p>
    <w:p w:rsidR="00B65FA9" w:rsidRDefault="00B65FA9">
      <w:pPr>
        <w:pStyle w:val="a3"/>
        <w:ind w:left="0"/>
        <w:jc w:val="left"/>
        <w:rPr>
          <w:sz w:val="30"/>
        </w:rPr>
      </w:pPr>
    </w:p>
    <w:p w:rsidR="00B65FA9" w:rsidRDefault="00B65FA9">
      <w:pPr>
        <w:pStyle w:val="a3"/>
        <w:spacing w:before="10"/>
        <w:ind w:left="0"/>
        <w:jc w:val="left"/>
        <w:rPr>
          <w:sz w:val="26"/>
        </w:rPr>
      </w:pPr>
    </w:p>
    <w:p w:rsidR="00B65FA9" w:rsidRDefault="004F7AEF">
      <w:pPr>
        <w:pStyle w:val="2"/>
        <w:ind w:left="640" w:right="430"/>
      </w:pPr>
      <w:r>
        <w:t>Лабораторне заняття №7</w:t>
      </w:r>
    </w:p>
    <w:p w:rsidR="00B65FA9" w:rsidRDefault="00B65FA9">
      <w:pPr>
        <w:pStyle w:val="a3"/>
        <w:spacing w:before="6"/>
        <w:ind w:left="0"/>
        <w:jc w:val="left"/>
        <w:rPr>
          <w:b/>
          <w:sz w:val="27"/>
        </w:rPr>
      </w:pPr>
    </w:p>
    <w:p w:rsidR="00B65FA9" w:rsidRDefault="004F7AEF">
      <w:pPr>
        <w:pStyle w:val="a3"/>
        <w:spacing w:line="237" w:lineRule="auto"/>
        <w:ind w:right="1146"/>
      </w:pPr>
      <w:r>
        <w:rPr>
          <w:b/>
        </w:rPr>
        <w:t xml:space="preserve">Тема: </w:t>
      </w:r>
      <w:r>
        <w:t>Вивчення гістологічної будови серця, кровоносних судин, лімфовузлів, селезінки, загрудинної залози.</w:t>
      </w:r>
    </w:p>
    <w:p w:rsidR="00B65FA9" w:rsidRDefault="004F7AEF">
      <w:pPr>
        <w:pStyle w:val="a3"/>
        <w:spacing w:before="4"/>
        <w:ind w:right="1136"/>
      </w:pPr>
      <w:r>
        <w:rPr>
          <w:b/>
        </w:rPr>
        <w:t xml:space="preserve">Мета заняття: </w:t>
      </w:r>
      <w:r>
        <w:t>ознайомити студентів з гістологічною будовою органів крово - і лімфоообігу та імунного захисту, закріпити навики в користуванні мікроскопом.</w:t>
      </w:r>
    </w:p>
    <w:p w:rsidR="00B65FA9" w:rsidRDefault="004F7AEF">
      <w:pPr>
        <w:pStyle w:val="2"/>
        <w:spacing w:before="7" w:line="319" w:lineRule="exact"/>
        <w:jc w:val="left"/>
      </w:pPr>
      <w:r>
        <w:t>Серце</w:t>
      </w:r>
    </w:p>
    <w:p w:rsidR="00B65FA9" w:rsidRDefault="004F7AEF">
      <w:pPr>
        <w:pStyle w:val="a3"/>
        <w:spacing w:line="237" w:lineRule="auto"/>
        <w:ind w:right="1134" w:firstLine="568"/>
      </w:pPr>
      <w:r>
        <w:rPr>
          <w:b/>
        </w:rPr>
        <w:t xml:space="preserve">Препарати та прилади: </w:t>
      </w:r>
      <w:r>
        <w:t>мікроскопи біологічні з набором окулярів і об’єктивів, окуляр-покажчик, гістологічні препарати серця.</w:t>
      </w:r>
    </w:p>
    <w:p w:rsidR="00B65FA9" w:rsidRDefault="004F7AEF">
      <w:pPr>
        <w:pStyle w:val="a3"/>
        <w:spacing w:before="3"/>
        <w:ind w:right="1138" w:firstLine="568"/>
      </w:pPr>
      <w:r>
        <w:t>Препаратом є зріз стінки серця. За малого збільшення мікроскопа розглядають загальний вигляд препарату, знаходять зовнішню та внутрішню поверхні. Дослідження препарату розпочинається з ендокарда, що розміщений на внутрішньому боці і обернений у порожнину серця.</w:t>
      </w:r>
    </w:p>
    <w:p w:rsidR="00B65FA9" w:rsidRDefault="004F7AEF">
      <w:pPr>
        <w:pStyle w:val="a3"/>
        <w:spacing w:before="1"/>
        <w:ind w:right="1140" w:firstLine="568"/>
      </w:pPr>
      <w:r>
        <w:rPr>
          <w:i/>
        </w:rPr>
        <w:t xml:space="preserve">Ендокард </w:t>
      </w:r>
      <w:r>
        <w:t>побудований з волокнистої сполучної тканини і вистелений ендотелієм. Товщина ендокарда незначна.</w:t>
      </w:r>
    </w:p>
    <w:p w:rsidR="00B65FA9" w:rsidRDefault="004F7AEF">
      <w:pPr>
        <w:pStyle w:val="a3"/>
        <w:ind w:right="1134" w:firstLine="568"/>
      </w:pPr>
      <w:r>
        <w:rPr>
          <w:i/>
        </w:rPr>
        <w:t xml:space="preserve">Міокард </w:t>
      </w:r>
      <w:r>
        <w:t>– це найтовщий шар стінки серця. Він побудований із серцевої м’язової тканини. М’язові волокна йдуть у різних напрямках. Розглядаючі окремі волокна за великого збільшення мікроскопа, на них можна розрізнити поперечну посмугованість. Отже, міокард побудований з поперечносмугастої м’язової тканини.</w:t>
      </w:r>
    </w:p>
    <w:p w:rsidR="00B65FA9" w:rsidRDefault="004F7AEF">
      <w:pPr>
        <w:pStyle w:val="a3"/>
        <w:spacing w:line="242" w:lineRule="auto"/>
        <w:ind w:right="1143" w:firstLine="568"/>
      </w:pPr>
      <w:r>
        <w:t>Ядра клітини розміщені в центрі волокна. Окремі волокна з’єднуються між собою відростками.</w:t>
      </w:r>
    </w:p>
    <w:p w:rsidR="00B65FA9" w:rsidRDefault="004F7AEF">
      <w:pPr>
        <w:pStyle w:val="a3"/>
        <w:ind w:right="1136" w:firstLine="568"/>
      </w:pPr>
      <w:r>
        <w:t>У міокарді на межі з ендокардом видно групи круглих великих клітин, які прилягають одна до одної й мають бліде забарвлення. Це волокна Пуркіньє (нервово - м"язові волокна, що регулюють роботу серця).</w:t>
      </w:r>
    </w:p>
    <w:p w:rsidR="00B65FA9" w:rsidRDefault="004F7AEF">
      <w:pPr>
        <w:pStyle w:val="a3"/>
        <w:ind w:right="1135" w:firstLine="568"/>
      </w:pPr>
      <w:r>
        <w:rPr>
          <w:i/>
        </w:rPr>
        <w:t xml:space="preserve">Епікард </w:t>
      </w:r>
      <w:r>
        <w:t>– зовнішня сполучнотканинна оболонка. Являє собою товстий шар пухкої сполучної тканини, вкритої мезотелієм. У епікарді розгалужуються великі кровоносні судини, які потім проникають у міокард. Тут же видно жирові</w:t>
      </w:r>
      <w:r>
        <w:rPr>
          <w:spacing w:val="-2"/>
        </w:rPr>
        <w:t xml:space="preserve"> </w:t>
      </w:r>
      <w:r>
        <w:t>клітини.</w:t>
      </w:r>
    </w:p>
    <w:p w:rsidR="00B65FA9" w:rsidRDefault="00B65FA9">
      <w:pPr>
        <w:sectPr w:rsidR="00B65FA9">
          <w:pgSz w:w="11910" w:h="16840"/>
          <w:pgMar w:top="420" w:right="0" w:bottom="960" w:left="60" w:header="0" w:footer="690" w:gutter="0"/>
          <w:cols w:space="720"/>
        </w:sectPr>
      </w:pPr>
    </w:p>
    <w:p w:rsidR="00B65FA9" w:rsidRDefault="004F7AEF">
      <w:pPr>
        <w:pStyle w:val="2"/>
        <w:spacing w:before="70" w:line="317" w:lineRule="exact"/>
        <w:jc w:val="both"/>
      </w:pPr>
      <w:r>
        <w:lastRenderedPageBreak/>
        <w:t>Кровоносні судини</w:t>
      </w:r>
    </w:p>
    <w:p w:rsidR="00B65FA9" w:rsidRDefault="004F7AEF">
      <w:pPr>
        <w:spacing w:line="242" w:lineRule="auto"/>
        <w:ind w:left="1072" w:right="1138" w:firstLine="564"/>
        <w:jc w:val="both"/>
        <w:rPr>
          <w:sz w:val="28"/>
        </w:rPr>
      </w:pPr>
      <w:r>
        <w:rPr>
          <w:b/>
          <w:sz w:val="28"/>
        </w:rPr>
        <w:t xml:space="preserve">Препарати та прилади: </w:t>
      </w:r>
      <w:r>
        <w:rPr>
          <w:sz w:val="28"/>
        </w:rPr>
        <w:t>гістологічні препарати кровоносних судин, мікроскопи біологічні, таблиці.</w:t>
      </w:r>
    </w:p>
    <w:p w:rsidR="00B65FA9" w:rsidRDefault="004F7AEF">
      <w:pPr>
        <w:pStyle w:val="a3"/>
        <w:spacing w:line="242" w:lineRule="auto"/>
        <w:ind w:right="1140" w:firstLine="568"/>
      </w:pPr>
      <w:r>
        <w:t>Препаратом дрібних кровоносних судин можуть бути слизові і серозні оболонки.</w:t>
      </w:r>
    </w:p>
    <w:p w:rsidR="00B65FA9" w:rsidRDefault="004F7AEF">
      <w:pPr>
        <w:pStyle w:val="a3"/>
        <w:ind w:right="1136" w:firstLine="568"/>
      </w:pPr>
      <w:r>
        <w:t>Якщо готового препарату немає, його можна виготовити самому. Для цього у дрібних тварин (собак, кроля) вирізають шматочок брижі, розтягують його на рамці та фіксують 10%-м розчином формаліну. Потім препарат промивають водою і забарвлюють еозином і гематоксиліном. Плівку ріжуть на невеликі шматочки, просвітлюють у карбоксилолі, кладуть на предметні  стекла, ретельно розпрямляють і накривають</w:t>
      </w:r>
      <w:r>
        <w:rPr>
          <w:spacing w:val="-2"/>
        </w:rPr>
        <w:t xml:space="preserve"> </w:t>
      </w:r>
      <w:r>
        <w:t>скельцями.</w:t>
      </w:r>
    </w:p>
    <w:p w:rsidR="00B65FA9" w:rsidRDefault="004F7AEF">
      <w:pPr>
        <w:pStyle w:val="a3"/>
        <w:ind w:right="1139" w:firstLine="568"/>
      </w:pPr>
      <w:r>
        <w:t>На такому препараті видно мікроскопічну будову найдрібніших кровоносних судин. Спочатку препарат розглядають за малого збільшення мікроскопа. У полі зору знаходяться розгалуження великої кількості артеріол, капілярів та венул у вигляді густої сітки.</w:t>
      </w:r>
    </w:p>
    <w:p w:rsidR="00B65FA9" w:rsidRDefault="004F7AEF">
      <w:pPr>
        <w:pStyle w:val="a3"/>
        <w:ind w:right="1133" w:firstLine="568"/>
      </w:pPr>
      <w:r>
        <w:t>Звертають увагу на будову капілярів, як найголовніших у функціональному відношенні кровоносних судин. Стінка капілярів дуже тонка і побудована лише з одного шару ендотеліальних клітин, які закріплюються на основній перетинці. Ядра їх мають витягнуту веретеноподібну</w:t>
      </w:r>
      <w:r>
        <w:rPr>
          <w:spacing w:val="-15"/>
        </w:rPr>
        <w:t xml:space="preserve"> </w:t>
      </w:r>
      <w:r>
        <w:t>форму.</w:t>
      </w:r>
    </w:p>
    <w:p w:rsidR="00B65FA9" w:rsidRDefault="004F7AEF">
      <w:pPr>
        <w:pStyle w:val="a3"/>
        <w:spacing w:line="242" w:lineRule="auto"/>
        <w:ind w:right="1141" w:firstLine="568"/>
      </w:pPr>
      <w:r>
        <w:t>Дрібні артерії та артеріоли в своїй стінці, крім ендотеліальних клітин, мають окремі волокна гладенької м’язової тканини, що розміщені циркулярно.</w:t>
      </w:r>
    </w:p>
    <w:p w:rsidR="00B65FA9" w:rsidRDefault="004F7AEF">
      <w:pPr>
        <w:pStyle w:val="a3"/>
        <w:ind w:right="1138" w:firstLine="568"/>
      </w:pPr>
      <w:r>
        <w:t>Дрібні вени відрізняються від артерій ширшим діаметром просвіту та малою кількістю або навіть відсутністю циркулярних м’язових волокон. Просвіт їх, як правило, заповнений клітинами</w:t>
      </w:r>
      <w:r>
        <w:rPr>
          <w:spacing w:val="3"/>
        </w:rPr>
        <w:t xml:space="preserve"> </w:t>
      </w:r>
      <w:r>
        <w:t>крові.</w:t>
      </w:r>
    </w:p>
    <w:p w:rsidR="00B65FA9" w:rsidRDefault="004F7AEF">
      <w:pPr>
        <w:pStyle w:val="a3"/>
        <w:ind w:left="1640" w:right="1142"/>
      </w:pPr>
      <w:r>
        <w:t>Препаратом середніх кровоносних судин є зрізи стегнової артерії та вени. Середні артерії і вени розглядають на препаратах в поперечному розрізі.</w:t>
      </w:r>
    </w:p>
    <w:p w:rsidR="00B65FA9" w:rsidRDefault="004F7AEF">
      <w:pPr>
        <w:pStyle w:val="a3"/>
        <w:ind w:right="1136"/>
      </w:pPr>
      <w:r>
        <w:t>Артерії легко відрізнити від вени за формою просвіту та за товщиною стінок. В артеріях просвіт округлої форми, а у венах неправильної. Це тому, що стінка вени тонка і після виходу з вени крові спадається. Товщину стінок артерій і вен слід порівняти на препаратах. Потім вивчають будову стінки кровоносних судин.</w:t>
      </w:r>
    </w:p>
    <w:p w:rsidR="00B65FA9" w:rsidRDefault="004F7AEF">
      <w:pPr>
        <w:pStyle w:val="a3"/>
        <w:spacing w:line="242" w:lineRule="auto"/>
        <w:ind w:right="1146" w:firstLine="568"/>
      </w:pPr>
      <w:r>
        <w:t>Стінка артерій складається з трьох чітко виражених шарів: внутрішнього, середнього і зовнішнього.</w:t>
      </w:r>
    </w:p>
    <w:p w:rsidR="00B65FA9" w:rsidRDefault="004F7AEF">
      <w:pPr>
        <w:pStyle w:val="a3"/>
        <w:ind w:right="1142" w:firstLine="568"/>
      </w:pPr>
      <w:r>
        <w:rPr>
          <w:i/>
        </w:rPr>
        <w:t xml:space="preserve">Внутрішній шар – інтима </w:t>
      </w:r>
      <w:r>
        <w:t>– побудований зі сполучної тканини з великою кількістю еластичних волокон. Під час виготовлення препарату волокна скорочуються, і утворюються поздовжні складки. На поперечному його зрізі еластичні волокна мають звивистий вигляд. Інтима артерій і вен вистелена ендотелієм.</w:t>
      </w:r>
    </w:p>
    <w:p w:rsidR="00B65FA9" w:rsidRDefault="004F7AEF">
      <w:pPr>
        <w:pStyle w:val="a3"/>
        <w:ind w:right="1131" w:firstLine="568"/>
      </w:pPr>
      <w:r>
        <w:rPr>
          <w:i/>
        </w:rPr>
        <w:t xml:space="preserve">Середня оболонка – медіа </w:t>
      </w:r>
      <w:r>
        <w:t>– найтовща. У середніх артеріях вона побудована з еластичних і великої кількості гладеньких м’язових волокон. М’язові волокна розміщені циркулярно. У найбільших артеріях еластичного типу (в аорті) медіа побудована лише з еластичних волокон. Тому на поперечному розрізі ця оболонка складається з величезної кількості еластичних мембран звивистої</w:t>
      </w:r>
      <w:r>
        <w:rPr>
          <w:spacing w:val="-3"/>
        </w:rPr>
        <w:t xml:space="preserve"> </w:t>
      </w:r>
      <w:r>
        <w:t>форми.</w:t>
      </w:r>
    </w:p>
    <w:p w:rsidR="00B65FA9" w:rsidRDefault="00B65FA9">
      <w:pPr>
        <w:sectPr w:rsidR="00B65FA9">
          <w:pgSz w:w="11910" w:h="16840"/>
          <w:pgMar w:top="660" w:right="0" w:bottom="960" w:left="60" w:header="0" w:footer="690" w:gutter="0"/>
          <w:cols w:space="720"/>
        </w:sectPr>
      </w:pPr>
    </w:p>
    <w:p w:rsidR="00B65FA9" w:rsidRDefault="004F7AEF">
      <w:pPr>
        <w:pStyle w:val="a3"/>
        <w:spacing w:before="62"/>
        <w:ind w:right="1137" w:firstLine="568"/>
      </w:pPr>
      <w:r>
        <w:rPr>
          <w:i/>
        </w:rPr>
        <w:lastRenderedPageBreak/>
        <w:t xml:space="preserve">Зовнішня оболонка – адвентиція </w:t>
      </w:r>
      <w:r>
        <w:t>– побудована з пухкої сполучної тканини. У ній видно розгалуження капілярів та нервових волокон. Усі ці оболонки зростаються між собою і утворюють стінку артерій і вен.</w:t>
      </w:r>
    </w:p>
    <w:p w:rsidR="00B65FA9" w:rsidRDefault="004F7AEF">
      <w:pPr>
        <w:pStyle w:val="a3"/>
        <w:ind w:right="1136" w:firstLine="568"/>
      </w:pPr>
      <w:r>
        <w:t>На поперечному розрізі дрібних вен можуть бути півмісяцеві клапани. Вони мають вигляд тоненьких складочок інтими, що виступають у просвіт вени.</w:t>
      </w:r>
    </w:p>
    <w:p w:rsidR="00B65FA9" w:rsidRDefault="004F7AEF">
      <w:pPr>
        <w:pStyle w:val="2"/>
        <w:spacing w:before="5" w:line="319" w:lineRule="exact"/>
        <w:jc w:val="both"/>
      </w:pPr>
      <w:r>
        <w:t>Лімфатичні вузли</w:t>
      </w:r>
    </w:p>
    <w:p w:rsidR="00B65FA9" w:rsidRDefault="004F7AEF">
      <w:pPr>
        <w:pStyle w:val="a3"/>
        <w:spacing w:line="237" w:lineRule="auto"/>
        <w:ind w:right="1138" w:firstLine="640"/>
      </w:pPr>
      <w:r>
        <w:rPr>
          <w:b/>
        </w:rPr>
        <w:t xml:space="preserve">Препарати та прилади: </w:t>
      </w:r>
      <w:r>
        <w:t>біологічні мікроскопи, гістологічні препарати лімфатичних вузлів, окуляр-покажчик, таблиці і схеми.</w:t>
      </w:r>
    </w:p>
    <w:p w:rsidR="00B65FA9" w:rsidRDefault="004F7AEF">
      <w:pPr>
        <w:pStyle w:val="a3"/>
        <w:spacing w:before="4"/>
        <w:ind w:right="1137" w:firstLine="568"/>
      </w:pPr>
      <w:r>
        <w:t>Для гістологічного препарату беруть зріз лімфатичних вузлів і селезінки. За малого збільшення мікроскопа ознайомлюються із загальним виглядом препарату. Знаходять його центр і</w:t>
      </w:r>
      <w:r>
        <w:rPr>
          <w:spacing w:val="-2"/>
        </w:rPr>
        <w:t xml:space="preserve"> </w:t>
      </w:r>
      <w:r>
        <w:t>периферію.</w:t>
      </w:r>
    </w:p>
    <w:p w:rsidR="00B65FA9" w:rsidRDefault="004F7AEF">
      <w:pPr>
        <w:pStyle w:val="a3"/>
        <w:ind w:right="1140" w:firstLine="568"/>
      </w:pPr>
      <w:r>
        <w:t>Спочатку визначають сполучнотканинну капсулу вузла і трабекули (перегородки). У периферичній частині лімфатичного вузла, ближче до капсули, розміщені скупчення округлої або неправильної форми. Це лімфатичні фолікули.</w:t>
      </w:r>
    </w:p>
    <w:p w:rsidR="00B65FA9" w:rsidRDefault="004F7AEF">
      <w:pPr>
        <w:pStyle w:val="a3"/>
        <w:ind w:right="1140" w:firstLine="568"/>
      </w:pPr>
      <w:r>
        <w:t xml:space="preserve">У центрі фолікулів видно світліші ділянки, що являють собою центри розмноження. </w:t>
      </w:r>
      <w:r>
        <w:rPr>
          <w:spacing w:val="-3"/>
        </w:rPr>
        <w:t xml:space="preserve">Тут </w:t>
      </w:r>
      <w:r>
        <w:t>розміщені материнські клітини великих розмірів. На препараті можна знайти місця, де між фолікулами і капсулою знаходяться вузькі щілиноподібні простори (просвіти). Це крайові лімфатичні синуси. У просвітах цих синусів за великого збільшення мікроскопа розглядають сітку з ретикулярної</w:t>
      </w:r>
      <w:r>
        <w:rPr>
          <w:spacing w:val="-2"/>
        </w:rPr>
        <w:t xml:space="preserve"> </w:t>
      </w:r>
      <w:r>
        <w:t>тканини.</w:t>
      </w:r>
    </w:p>
    <w:p w:rsidR="00B65FA9" w:rsidRDefault="004F7AEF">
      <w:pPr>
        <w:pStyle w:val="a3"/>
        <w:spacing w:line="242" w:lineRule="auto"/>
        <w:ind w:right="1141" w:firstLine="568"/>
      </w:pPr>
      <w:r>
        <w:t>Перемістивши поле зору до центра лімфатичного вузла, можна побачити продовження трабекул і лімфоїдних елементів.</w:t>
      </w:r>
    </w:p>
    <w:p w:rsidR="00B65FA9" w:rsidRDefault="004F7AEF">
      <w:pPr>
        <w:pStyle w:val="a3"/>
        <w:spacing w:line="316" w:lineRule="exact"/>
        <w:ind w:left="1640"/>
      </w:pPr>
      <w:r>
        <w:t>Таку саму гістологічну будову має селезінка.</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3"/>
        <w:ind w:left="0"/>
        <w:jc w:val="left"/>
        <w:rPr>
          <w:sz w:val="24"/>
        </w:rPr>
      </w:pPr>
    </w:p>
    <w:p w:rsidR="00B65FA9" w:rsidRDefault="004F7AEF">
      <w:pPr>
        <w:pStyle w:val="2"/>
        <w:spacing w:before="88"/>
        <w:ind w:left="4845"/>
        <w:jc w:val="left"/>
      </w:pPr>
      <w:r>
        <w:rPr>
          <w:noProof/>
          <w:lang w:val="ru-RU" w:eastAsia="ru-RU"/>
        </w:rPr>
        <w:drawing>
          <wp:anchor distT="0" distB="0" distL="0" distR="0" simplePos="0" relativeHeight="15860736" behindDoc="0" locked="0" layoutInCell="1" allowOverlap="1">
            <wp:simplePos x="0" y="0"/>
            <wp:positionH relativeFrom="page">
              <wp:posOffset>2626360</wp:posOffset>
            </wp:positionH>
            <wp:positionV relativeFrom="paragraph">
              <wp:posOffset>-201037</wp:posOffset>
            </wp:positionV>
            <wp:extent cx="441960" cy="421639"/>
            <wp:effectExtent l="0" t="0" r="0" b="0"/>
            <wp:wrapNone/>
            <wp:docPr id="40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image6.jpeg"/>
                    <pic:cNvPicPr/>
                  </pic:nvPicPr>
                  <pic:blipFill>
                    <a:blip r:embed="rId13" cstate="print"/>
                    <a:stretch>
                      <a:fillRect/>
                    </a:stretch>
                  </pic:blipFill>
                  <pic:spPr>
                    <a:xfrm>
                      <a:off x="0" y="0"/>
                      <a:ext cx="441960" cy="421639"/>
                    </a:xfrm>
                    <a:prstGeom prst="rect">
                      <a:avLst/>
                    </a:prstGeom>
                  </pic:spPr>
                </pic:pic>
              </a:graphicData>
            </a:graphic>
          </wp:anchor>
        </w:drawing>
      </w:r>
      <w:r>
        <w:rPr>
          <w:color w:val="3366FF"/>
        </w:rPr>
        <w:t>Питання для самоконтролю</w:t>
      </w:r>
    </w:p>
    <w:p w:rsidR="00B65FA9" w:rsidRDefault="004F7AEF">
      <w:pPr>
        <w:pStyle w:val="a5"/>
        <w:numPr>
          <w:ilvl w:val="0"/>
          <w:numId w:val="78"/>
        </w:numPr>
        <w:tabs>
          <w:tab w:val="left" w:pos="1357"/>
        </w:tabs>
        <w:spacing w:before="267" w:line="240" w:lineRule="auto"/>
        <w:ind w:hanging="285"/>
        <w:rPr>
          <w:sz w:val="28"/>
        </w:rPr>
      </w:pPr>
      <w:r>
        <w:rPr>
          <w:sz w:val="28"/>
        </w:rPr>
        <w:t>Які оболонки є в</w:t>
      </w:r>
      <w:r>
        <w:rPr>
          <w:spacing w:val="-1"/>
          <w:sz w:val="28"/>
        </w:rPr>
        <w:t xml:space="preserve"> </w:t>
      </w:r>
      <w:r>
        <w:rPr>
          <w:sz w:val="28"/>
        </w:rPr>
        <w:t>серці?</w:t>
      </w:r>
    </w:p>
    <w:p w:rsidR="00B65FA9" w:rsidRDefault="004F7AEF">
      <w:pPr>
        <w:pStyle w:val="a5"/>
        <w:numPr>
          <w:ilvl w:val="0"/>
          <w:numId w:val="78"/>
        </w:numPr>
        <w:tabs>
          <w:tab w:val="left" w:pos="1357"/>
        </w:tabs>
        <w:spacing w:before="1"/>
        <w:ind w:hanging="285"/>
        <w:rPr>
          <w:sz w:val="28"/>
        </w:rPr>
      </w:pPr>
      <w:r>
        <w:rPr>
          <w:sz w:val="28"/>
        </w:rPr>
        <w:t>Що таке</w:t>
      </w:r>
      <w:r>
        <w:rPr>
          <w:spacing w:val="-8"/>
          <w:sz w:val="28"/>
        </w:rPr>
        <w:t xml:space="preserve"> </w:t>
      </w:r>
      <w:r>
        <w:rPr>
          <w:sz w:val="28"/>
        </w:rPr>
        <w:t>перікард?</w:t>
      </w:r>
    </w:p>
    <w:p w:rsidR="00B65FA9" w:rsidRDefault="004F7AEF">
      <w:pPr>
        <w:pStyle w:val="a5"/>
        <w:numPr>
          <w:ilvl w:val="0"/>
          <w:numId w:val="78"/>
        </w:numPr>
        <w:tabs>
          <w:tab w:val="left" w:pos="1357"/>
        </w:tabs>
        <w:ind w:hanging="285"/>
        <w:rPr>
          <w:sz w:val="28"/>
        </w:rPr>
      </w:pPr>
      <w:r>
        <w:rPr>
          <w:sz w:val="28"/>
        </w:rPr>
        <w:t>Які клапани є в</w:t>
      </w:r>
      <w:r>
        <w:rPr>
          <w:spacing w:val="-1"/>
          <w:sz w:val="28"/>
        </w:rPr>
        <w:t xml:space="preserve"> </w:t>
      </w:r>
      <w:r>
        <w:rPr>
          <w:sz w:val="28"/>
        </w:rPr>
        <w:t>серці?</w:t>
      </w:r>
    </w:p>
    <w:p w:rsidR="00B65FA9" w:rsidRDefault="004F7AEF">
      <w:pPr>
        <w:pStyle w:val="a5"/>
        <w:numPr>
          <w:ilvl w:val="0"/>
          <w:numId w:val="78"/>
        </w:numPr>
        <w:tabs>
          <w:tab w:val="left" w:pos="1357"/>
        </w:tabs>
        <w:spacing w:before="3" w:line="240" w:lineRule="auto"/>
        <w:ind w:hanging="285"/>
        <w:rPr>
          <w:sz w:val="28"/>
        </w:rPr>
      </w:pPr>
      <w:r>
        <w:rPr>
          <w:sz w:val="28"/>
        </w:rPr>
        <w:t>Які є кола</w:t>
      </w:r>
      <w:r>
        <w:rPr>
          <w:spacing w:val="-4"/>
          <w:sz w:val="28"/>
        </w:rPr>
        <w:t xml:space="preserve"> </w:t>
      </w:r>
      <w:r>
        <w:rPr>
          <w:sz w:val="28"/>
        </w:rPr>
        <w:t>кровообігу?</w:t>
      </w:r>
    </w:p>
    <w:p w:rsidR="00B65FA9" w:rsidRDefault="004F7AEF">
      <w:pPr>
        <w:pStyle w:val="a5"/>
        <w:numPr>
          <w:ilvl w:val="0"/>
          <w:numId w:val="78"/>
        </w:numPr>
        <w:tabs>
          <w:tab w:val="left" w:pos="1357"/>
        </w:tabs>
        <w:spacing w:line="320" w:lineRule="exact"/>
        <w:ind w:hanging="285"/>
        <w:rPr>
          <w:sz w:val="28"/>
        </w:rPr>
      </w:pPr>
      <w:r>
        <w:rPr>
          <w:sz w:val="28"/>
        </w:rPr>
        <w:t>Які є види кровоносних</w:t>
      </w:r>
      <w:r>
        <w:rPr>
          <w:spacing w:val="-5"/>
          <w:sz w:val="28"/>
        </w:rPr>
        <w:t xml:space="preserve"> </w:t>
      </w:r>
      <w:r>
        <w:rPr>
          <w:sz w:val="28"/>
        </w:rPr>
        <w:t>судин?</w:t>
      </w:r>
    </w:p>
    <w:p w:rsidR="00B65FA9" w:rsidRDefault="004F7AEF">
      <w:pPr>
        <w:pStyle w:val="a5"/>
        <w:numPr>
          <w:ilvl w:val="0"/>
          <w:numId w:val="78"/>
        </w:numPr>
        <w:tabs>
          <w:tab w:val="left" w:pos="1357"/>
        </w:tabs>
        <w:spacing w:before="2"/>
        <w:ind w:hanging="285"/>
        <w:rPr>
          <w:sz w:val="28"/>
        </w:rPr>
      </w:pPr>
      <w:r>
        <w:rPr>
          <w:sz w:val="28"/>
        </w:rPr>
        <w:t>Які оболонки утворюють стінку артерій, вен,</w:t>
      </w:r>
      <w:r>
        <w:rPr>
          <w:spacing w:val="6"/>
          <w:sz w:val="28"/>
        </w:rPr>
        <w:t xml:space="preserve"> </w:t>
      </w:r>
      <w:r>
        <w:rPr>
          <w:sz w:val="28"/>
        </w:rPr>
        <w:t>капілярів?</w:t>
      </w:r>
    </w:p>
    <w:p w:rsidR="00B65FA9" w:rsidRDefault="004F7AEF">
      <w:pPr>
        <w:pStyle w:val="a5"/>
        <w:numPr>
          <w:ilvl w:val="0"/>
          <w:numId w:val="78"/>
        </w:numPr>
        <w:tabs>
          <w:tab w:val="left" w:pos="1356"/>
        </w:tabs>
        <w:ind w:left="1355"/>
        <w:rPr>
          <w:sz w:val="28"/>
        </w:rPr>
      </w:pPr>
      <w:r>
        <w:rPr>
          <w:sz w:val="28"/>
        </w:rPr>
        <w:t>Яка будова селезінки</w:t>
      </w:r>
      <w:r>
        <w:rPr>
          <w:spacing w:val="3"/>
          <w:sz w:val="28"/>
        </w:rPr>
        <w:t xml:space="preserve"> </w:t>
      </w:r>
      <w:r>
        <w:rPr>
          <w:sz w:val="28"/>
        </w:rPr>
        <w:t>?</w:t>
      </w:r>
    </w:p>
    <w:p w:rsidR="00B65FA9" w:rsidRDefault="004F7AEF">
      <w:pPr>
        <w:pStyle w:val="a5"/>
        <w:numPr>
          <w:ilvl w:val="0"/>
          <w:numId w:val="78"/>
        </w:numPr>
        <w:tabs>
          <w:tab w:val="left" w:pos="1356"/>
        </w:tabs>
        <w:spacing w:before="2"/>
        <w:ind w:left="1355"/>
        <w:rPr>
          <w:sz w:val="28"/>
        </w:rPr>
      </w:pPr>
      <w:r>
        <w:rPr>
          <w:sz w:val="28"/>
        </w:rPr>
        <w:t>Яка будова лімфатичних</w:t>
      </w:r>
      <w:r>
        <w:rPr>
          <w:spacing w:val="3"/>
          <w:sz w:val="28"/>
        </w:rPr>
        <w:t xml:space="preserve"> </w:t>
      </w:r>
      <w:r>
        <w:rPr>
          <w:sz w:val="28"/>
        </w:rPr>
        <w:t>вузлів?</w:t>
      </w:r>
    </w:p>
    <w:p w:rsidR="00B65FA9" w:rsidRDefault="004F7AEF">
      <w:pPr>
        <w:pStyle w:val="a5"/>
        <w:numPr>
          <w:ilvl w:val="0"/>
          <w:numId w:val="78"/>
        </w:numPr>
        <w:tabs>
          <w:tab w:val="left" w:pos="1356"/>
        </w:tabs>
        <w:ind w:left="1355"/>
        <w:rPr>
          <w:sz w:val="28"/>
        </w:rPr>
      </w:pPr>
      <w:r>
        <w:rPr>
          <w:sz w:val="28"/>
        </w:rPr>
        <w:t>Яка будова</w:t>
      </w:r>
      <w:r>
        <w:rPr>
          <w:spacing w:val="68"/>
          <w:sz w:val="28"/>
        </w:rPr>
        <w:t xml:space="preserve"> </w:t>
      </w:r>
      <w:r>
        <w:rPr>
          <w:sz w:val="28"/>
        </w:rPr>
        <w:t>тимуса?</w:t>
      </w:r>
    </w:p>
    <w:p w:rsidR="00B65FA9" w:rsidRDefault="004F7AEF">
      <w:pPr>
        <w:pStyle w:val="a5"/>
        <w:numPr>
          <w:ilvl w:val="0"/>
          <w:numId w:val="78"/>
        </w:numPr>
        <w:tabs>
          <w:tab w:val="left" w:pos="1497"/>
        </w:tabs>
        <w:spacing w:before="2" w:line="240" w:lineRule="auto"/>
        <w:ind w:left="1496" w:hanging="425"/>
        <w:rPr>
          <w:sz w:val="28"/>
        </w:rPr>
      </w:pPr>
      <w:r>
        <w:rPr>
          <w:sz w:val="28"/>
        </w:rPr>
        <w:t>Зробіть позначення на поданих</w:t>
      </w:r>
      <w:r>
        <w:rPr>
          <w:spacing w:val="1"/>
          <w:sz w:val="28"/>
        </w:rPr>
        <w:t xml:space="preserve"> </w:t>
      </w:r>
      <w:r>
        <w:rPr>
          <w:sz w:val="28"/>
        </w:rPr>
        <w:t>рисунках</w:t>
      </w:r>
    </w:p>
    <w:p w:rsidR="00B65FA9" w:rsidRDefault="00B65FA9">
      <w:pPr>
        <w:rPr>
          <w:sz w:val="28"/>
        </w:rPr>
        <w:sectPr w:rsidR="00B65FA9">
          <w:pgSz w:w="11910" w:h="16840"/>
          <w:pgMar w:top="340" w:right="0" w:bottom="960" w:left="60" w:header="0" w:footer="690" w:gutter="0"/>
          <w:cols w:space="720"/>
        </w:sectPr>
      </w:pPr>
    </w:p>
    <w:p w:rsidR="00B65FA9" w:rsidRDefault="004F7AEF">
      <w:pPr>
        <w:tabs>
          <w:tab w:val="left" w:pos="6315"/>
        </w:tabs>
        <w:ind w:left="105"/>
        <w:rPr>
          <w:sz w:val="20"/>
        </w:rPr>
      </w:pPr>
      <w:r>
        <w:rPr>
          <w:noProof/>
          <w:sz w:val="20"/>
          <w:lang w:val="ru-RU" w:eastAsia="ru-RU"/>
        </w:rPr>
        <w:lastRenderedPageBreak/>
        <w:drawing>
          <wp:inline distT="0" distB="0" distL="0" distR="0">
            <wp:extent cx="3744397" cy="3841051"/>
            <wp:effectExtent l="0" t="0" r="0" b="0"/>
            <wp:docPr id="407" name="image19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 name="image193.jpeg"/>
                    <pic:cNvPicPr/>
                  </pic:nvPicPr>
                  <pic:blipFill>
                    <a:blip r:embed="rId273" cstate="print"/>
                    <a:stretch>
                      <a:fillRect/>
                    </a:stretch>
                  </pic:blipFill>
                  <pic:spPr>
                    <a:xfrm>
                      <a:off x="0" y="0"/>
                      <a:ext cx="3744397" cy="3841051"/>
                    </a:xfrm>
                    <a:prstGeom prst="rect">
                      <a:avLst/>
                    </a:prstGeom>
                  </pic:spPr>
                </pic:pic>
              </a:graphicData>
            </a:graphic>
          </wp:inline>
        </w:drawing>
      </w:r>
      <w:r>
        <w:rPr>
          <w:sz w:val="20"/>
        </w:rPr>
        <w:tab/>
      </w:r>
      <w:r>
        <w:rPr>
          <w:noProof/>
          <w:position w:val="12"/>
          <w:sz w:val="20"/>
          <w:lang w:val="ru-RU" w:eastAsia="ru-RU"/>
        </w:rPr>
        <w:drawing>
          <wp:inline distT="0" distB="0" distL="0" distR="0">
            <wp:extent cx="3291738" cy="3767423"/>
            <wp:effectExtent l="0" t="0" r="0" b="0"/>
            <wp:docPr id="409" name="image19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 name="image194.jpeg"/>
                    <pic:cNvPicPr/>
                  </pic:nvPicPr>
                  <pic:blipFill>
                    <a:blip r:embed="rId274" cstate="print"/>
                    <a:stretch>
                      <a:fillRect/>
                    </a:stretch>
                  </pic:blipFill>
                  <pic:spPr>
                    <a:xfrm>
                      <a:off x="0" y="0"/>
                      <a:ext cx="3291738" cy="3767423"/>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A4657E">
      <w:pPr>
        <w:pStyle w:val="a3"/>
        <w:spacing w:before="2"/>
        <w:ind w:left="0"/>
        <w:jc w:val="left"/>
        <w:rPr>
          <w:sz w:val="18"/>
        </w:rPr>
      </w:pPr>
      <w:r>
        <w:rPr>
          <w:noProof/>
          <w:lang w:val="ru-RU" w:eastAsia="ru-RU"/>
        </w:rPr>
        <mc:AlternateContent>
          <mc:Choice Requires="wpg">
            <w:drawing>
              <wp:anchor distT="0" distB="0" distL="0" distR="0" simplePos="0" relativeHeight="487720448" behindDoc="1" locked="0" layoutInCell="1" allowOverlap="1">
                <wp:simplePos x="0" y="0"/>
                <wp:positionH relativeFrom="page">
                  <wp:posOffset>200025</wp:posOffset>
                </wp:positionH>
                <wp:positionV relativeFrom="paragraph">
                  <wp:posOffset>157480</wp:posOffset>
                </wp:positionV>
                <wp:extent cx="7086600" cy="3848100"/>
                <wp:effectExtent l="0" t="0" r="0" b="0"/>
                <wp:wrapTopAndBottom/>
                <wp:docPr id="730" name="Group 3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0" cy="3848100"/>
                          <a:chOff x="315" y="248"/>
                          <a:chExt cx="11160" cy="6060"/>
                        </a:xfrm>
                      </wpg:grpSpPr>
                      <pic:pic xmlns:pic="http://schemas.openxmlformats.org/drawingml/2006/picture">
                        <pic:nvPicPr>
                          <pic:cNvPr id="731" name="Picture 392"/>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315" y="908"/>
                            <a:ext cx="6752" cy="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32" name="Picture 391" descr="ANd9GcTS_GQptCiVjJNRSoFiHuawBkLeVQjLivYSzJMcou5IsWYMSrxZKw"/>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8010" y="1013"/>
                            <a:ext cx="3465" cy="5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3" name="Rectangle 390"/>
                        <wps:cNvSpPr>
                          <a:spLocks noChangeArrowheads="1"/>
                        </wps:cNvSpPr>
                        <wps:spPr bwMode="auto">
                          <a:xfrm>
                            <a:off x="7067" y="248"/>
                            <a:ext cx="1333" cy="12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82D204" id="Group 389" o:spid="_x0000_s1026" style="position:absolute;margin-left:15.75pt;margin-top:12.4pt;width:558pt;height:303pt;z-index:-15596032;mso-wrap-distance-left:0;mso-wrap-distance-right:0;mso-position-horizontal-relative:page" coordorigin="315,248" coordsize="11160,60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">
                <v:shape id="Picture 392" o:spid="_x0000_s1027" type="#_x0000_t75" style="position:absolute;left:315;top:908;width:6752;height:5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">
                  <v:imagedata r:id="rId276" o:title=""/>
                </v:shape>
                <v:shape id="Picture 391" o:spid="_x0000_s1028" type="#_x0000_t75" alt="ANd9GcTS_GQptCiVjJNRSoFiHuawBkLeVQjLivYSzJMcou5IsWYMSrxZKw" style="position:absolute;left:8010;top:1013;width:3465;height:50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">
                  <v:imagedata r:id="rId277" o:title="ANd9GcTS_GQptCiVjJNRSoFiHuawBkLeVQjLivYSzJMcou5IsWYMSrxZKw"/>
                </v:shape>
                <v:rect id="Rectangle 390" o:spid="_x0000_s1029" style="position:absolute;left:7067;top:248;width:1333;height:1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" stroked="f"/>
                <w10:wrap type="topAndBottom" anchorx="page"/>
              </v:group>
            </w:pict>
          </mc:Fallback>
        </mc:AlternateContent>
      </w:r>
    </w:p>
    <w:p w:rsidR="00B65FA9" w:rsidRDefault="00B65FA9">
      <w:pPr>
        <w:rPr>
          <w:sz w:val="18"/>
        </w:rPr>
        <w:sectPr w:rsidR="00B65FA9">
          <w:pgSz w:w="11910" w:h="16840"/>
          <w:pgMar w:top="780" w:right="0" w:bottom="880" w:left="60" w:header="0" w:footer="690" w:gutter="0"/>
          <w:cols w:space="720"/>
        </w:sectPr>
      </w:pPr>
    </w:p>
    <w:p w:rsidR="00B65FA9" w:rsidRDefault="004F7AEF">
      <w:pPr>
        <w:pStyle w:val="2"/>
        <w:spacing w:before="70"/>
        <w:ind w:left="358" w:right="430"/>
      </w:pPr>
      <w:r>
        <w:lastRenderedPageBreak/>
        <w:t>Практичне заняття №12</w:t>
      </w:r>
    </w:p>
    <w:p w:rsidR="00B65FA9" w:rsidRDefault="00B65FA9">
      <w:pPr>
        <w:pStyle w:val="a3"/>
        <w:ind w:left="0"/>
        <w:jc w:val="left"/>
        <w:rPr>
          <w:b/>
          <w:sz w:val="27"/>
        </w:rPr>
      </w:pPr>
    </w:p>
    <w:p w:rsidR="00B65FA9" w:rsidRDefault="004F7AEF">
      <w:pPr>
        <w:pStyle w:val="a3"/>
        <w:tabs>
          <w:tab w:val="left" w:pos="2072"/>
          <w:tab w:val="left" w:pos="3491"/>
          <w:tab w:val="left" w:pos="3831"/>
          <w:tab w:val="left" w:pos="5743"/>
          <w:tab w:val="left" w:pos="6742"/>
          <w:tab w:val="left" w:pos="8125"/>
          <w:tab w:val="left" w:pos="9929"/>
        </w:tabs>
        <w:ind w:right="1143"/>
        <w:jc w:val="left"/>
      </w:pPr>
      <w:r>
        <w:rPr>
          <w:b/>
        </w:rPr>
        <w:t>Тема:</w:t>
      </w:r>
      <w:r>
        <w:rPr>
          <w:b/>
        </w:rPr>
        <w:tab/>
      </w:r>
      <w:r>
        <w:t>Вивчення</w:t>
      </w:r>
      <w:r>
        <w:tab/>
        <w:t>і</w:t>
      </w:r>
      <w:r>
        <w:tab/>
        <w:t>препарування</w:t>
      </w:r>
      <w:r>
        <w:tab/>
        <w:t>серця,</w:t>
      </w:r>
      <w:r>
        <w:tab/>
        <w:t>основних</w:t>
      </w:r>
      <w:r>
        <w:tab/>
        <w:t>кровоносних</w:t>
      </w:r>
      <w:r>
        <w:tab/>
      </w:r>
      <w:r>
        <w:rPr>
          <w:spacing w:val="-4"/>
        </w:rPr>
        <w:t xml:space="preserve">судин, </w:t>
      </w:r>
      <w:r>
        <w:t>лімфовузлів, селезінки на трупному матеріалі та таблицях,</w:t>
      </w:r>
      <w:r>
        <w:rPr>
          <w:spacing w:val="-9"/>
        </w:rPr>
        <w:t xml:space="preserve"> </w:t>
      </w:r>
      <w:r>
        <w:t>муляжах.</w:t>
      </w:r>
    </w:p>
    <w:p w:rsidR="00B65FA9" w:rsidRDefault="004F7AEF">
      <w:pPr>
        <w:pStyle w:val="a3"/>
        <w:spacing w:line="242" w:lineRule="auto"/>
        <w:ind w:right="1336"/>
        <w:jc w:val="left"/>
      </w:pPr>
      <w:r>
        <w:rPr>
          <w:b/>
        </w:rPr>
        <w:t xml:space="preserve">Мета заняття: </w:t>
      </w:r>
      <w:r>
        <w:t>вивчити будову і топографію органів крово - і лімфообігу, використовуючи таблиці, плакати, атласи, сухі і вологі препарати, тварин.</w:t>
      </w:r>
    </w:p>
    <w:p w:rsidR="00B65FA9" w:rsidRDefault="00B65FA9">
      <w:pPr>
        <w:pStyle w:val="a3"/>
        <w:spacing w:before="8"/>
        <w:ind w:left="0"/>
        <w:jc w:val="left"/>
        <w:rPr>
          <w:sz w:val="20"/>
        </w:rPr>
      </w:pPr>
    </w:p>
    <w:p w:rsidR="00B65FA9" w:rsidRDefault="004F7AEF">
      <w:pPr>
        <w:pStyle w:val="2"/>
        <w:spacing w:before="88" w:line="321" w:lineRule="exact"/>
        <w:ind w:left="358" w:right="430"/>
      </w:pPr>
      <w:r>
        <w:t>Органи кровообігу</w:t>
      </w:r>
    </w:p>
    <w:p w:rsidR="00B65FA9" w:rsidRDefault="004F7AEF">
      <w:pPr>
        <w:spacing w:line="321" w:lineRule="exact"/>
        <w:ind w:left="1421" w:right="8299"/>
        <w:jc w:val="center"/>
        <w:rPr>
          <w:b/>
          <w:sz w:val="28"/>
        </w:rPr>
      </w:pPr>
      <w:r>
        <w:rPr>
          <w:b/>
          <w:sz w:val="28"/>
        </w:rPr>
        <w:t>Будова серця</w:t>
      </w:r>
    </w:p>
    <w:p w:rsidR="00B65FA9" w:rsidRDefault="004F7AEF">
      <w:pPr>
        <w:spacing w:line="237" w:lineRule="auto"/>
        <w:ind w:left="1072" w:right="1141" w:firstLine="568"/>
        <w:jc w:val="both"/>
        <w:rPr>
          <w:sz w:val="28"/>
        </w:rPr>
      </w:pPr>
      <w:r>
        <w:rPr>
          <w:b/>
          <w:sz w:val="28"/>
        </w:rPr>
        <w:t xml:space="preserve">Препарати та прилади: </w:t>
      </w:r>
      <w:r>
        <w:rPr>
          <w:sz w:val="28"/>
        </w:rPr>
        <w:t>розбірні моделі і муляжі серця, препарати серця, інструменти, таблиці та схеми.</w:t>
      </w:r>
    </w:p>
    <w:p w:rsidR="00B65FA9" w:rsidRDefault="004F7AEF">
      <w:pPr>
        <w:pStyle w:val="a3"/>
        <w:spacing w:before="1"/>
        <w:ind w:right="1134" w:firstLine="568"/>
      </w:pPr>
      <w:r>
        <w:t>Будову серця вивчають на препаратах серця, моделях і таблицях. Свіже серце, щойно взяте з трупа тварини, вкрите серозною оболонкою - серцевою сорочкою. Спочатку оглядають перикард, визначають його колір, товщину стінок, вологість. Переконуються, що колір перикарда матовий. Поверхня гладенька і волога, змащена серозною рідиною. Перикард вкритий одношаровим плоским епітелієм - мезотелієм.</w:t>
      </w:r>
    </w:p>
    <w:p w:rsidR="00B65FA9" w:rsidRDefault="004F7AEF">
      <w:pPr>
        <w:pStyle w:val="a3"/>
        <w:ind w:right="1142" w:firstLine="568"/>
      </w:pPr>
      <w:r>
        <w:t>Встановлюють, що перикард із стінкою серця не зростається. Потім рукою відтягують складку і роблять поперечний розріз. В отвір, що утворився, вставляють один кінець ножиць і роблять поздовжній розріз перикарда. Розріз роблять обережно, щоб не пошкодити стінку серця і коронарних кровоносних судин.</w:t>
      </w:r>
    </w:p>
    <w:p w:rsidR="00B65FA9" w:rsidRDefault="004F7AEF">
      <w:pPr>
        <w:pStyle w:val="a3"/>
        <w:ind w:right="1128" w:firstLine="568"/>
      </w:pPr>
      <w:r>
        <w:t>Піднімають пінцетом розрізані кінці перикарда, переконуються, що серце вільно лежить у його порожнині. Між стінкою серця і серцевою сорочкою утворюється щілиноподібна порожнина. На свіжому (не консервованому) препараті серця в порожнині перикарда знаходять невелику кількість серозної рідини, яка змащує внутрішню поверхню перикарда та зовнішню поверхню серця. Знімають перикард із серця, вивчають його будову. Визначають форму і розміри серця. Форма серця конусоподібна. Знаходять основу серця та його верхівку. На зовнішній поверхні серця добре виражені борозни: поздовжні, які йдуть вздовж серця і ділять його на праву і ліву половини, і кругові,  або вінцеві, що поділяють серце на передсердя і шлуночки. Звертають увагу на те, що поздовжні борозни поділяють серце не симетрично. Ліва борозна розміщена трохи краніальніше від серединної лінії і тому ліва половина серця більша від правої. Уся верхівка серця належить лівому</w:t>
      </w:r>
      <w:r>
        <w:rPr>
          <w:spacing w:val="-2"/>
        </w:rPr>
        <w:t xml:space="preserve"> </w:t>
      </w:r>
      <w:r>
        <w:t>шлуночку.</w:t>
      </w:r>
    </w:p>
    <w:p w:rsidR="00B65FA9" w:rsidRDefault="004F7AEF">
      <w:pPr>
        <w:pStyle w:val="a3"/>
        <w:spacing w:before="2"/>
        <w:ind w:right="1141" w:firstLine="568"/>
      </w:pPr>
      <w:r>
        <w:t>У борознах серця залягають серцеві (коронарні) кровоносні судини. Над основою серця виступають два сліпі мішечки. Це вушка серця (праве і ліве). Вони прикривають вихід із серця легеневої артерії. Методом пальпації досліджують стінку окремих камер серця. Стінка шлуночків товста, щільної консистенції. Особливо товсту стінку має лівий шлуночок. Стінка передсердь тоненька і добре прощупується.</w:t>
      </w:r>
    </w:p>
    <w:p w:rsidR="00B65FA9" w:rsidRDefault="004F7AEF">
      <w:pPr>
        <w:pStyle w:val="a3"/>
        <w:spacing w:before="1"/>
        <w:ind w:right="1127" w:firstLine="568"/>
      </w:pPr>
      <w:r>
        <w:t>Оглядають і вивчають кровоносні судини. Знаходять перерізані кінці цих судин у ділянці основи серця. Відшукують аорту, що виходить з лівого шлуночка серця, і легеневу артерію, яка виходить з правого шлуночка і розміщена між вушками серця. Досліджують місце впадання легеневих вен у ліве передсердя та місце впадання порожнистих вен (передньої і задньої) у праве</w:t>
      </w:r>
      <w:r>
        <w:rPr>
          <w:spacing w:val="-4"/>
        </w:rPr>
        <w:t xml:space="preserve"> </w:t>
      </w:r>
      <w:r>
        <w:t>передсердя.</w:t>
      </w:r>
    </w:p>
    <w:p w:rsidR="00B65FA9" w:rsidRDefault="00B65FA9">
      <w:pPr>
        <w:sectPr w:rsidR="00B65FA9">
          <w:pgSz w:w="11910" w:h="16840"/>
          <w:pgMar w:top="340" w:right="0" w:bottom="880" w:left="60" w:header="0" w:footer="690" w:gutter="0"/>
          <w:cols w:space="720"/>
        </w:sectPr>
      </w:pPr>
    </w:p>
    <w:p w:rsidR="00B65FA9" w:rsidRDefault="004F7AEF">
      <w:pPr>
        <w:pStyle w:val="a3"/>
        <w:spacing w:before="62"/>
        <w:ind w:right="1126" w:firstLine="568"/>
      </w:pPr>
      <w:r>
        <w:lastRenderedPageBreak/>
        <w:t>Розмір серця у різних видів свійських тварин не однаковий. Його визначають порівнянням серця різних тварин. Абсолютну величину серця прийнято визначати у відсотках відносно маси тіла тварини, а обхват — проміром серця по вінцевій борозні. За цими показниками серце тварини має такі розміри: у корів - 0,5 % маси тіла тварини, а обхват по вінцевій борозні 50 см; у коней - відповідно 0,84% і 60 см; у свиней - 0,3% і 25-30 см. Наведені показники розміру серця можна перевірити його зважуванням та обміром, знаючи попередню живу масу забитої тварини, від якої взято серце.</w:t>
      </w:r>
    </w:p>
    <w:p w:rsidR="00B65FA9" w:rsidRDefault="004F7AEF">
      <w:pPr>
        <w:pStyle w:val="a3"/>
        <w:ind w:right="1137" w:firstLine="568"/>
      </w:pPr>
      <w:r>
        <w:t>Після зовнішнього огляду і вивчення будови серця роблять розріз стінки серця і вивчають внутрішню його будову. Для цього роблять чотири розрізи серця в таких напрямах: 1) по найвищий частині переднього краю, від вінцевої борозни до верхівки серця, при цьому розкривається порожнина правого шлуночка; 2) від місця впадання порожнистих вен до вінцевої борозни, розкривається порожнина правого передсердя; 3) по найвищий поверхні краю серця від вінцевої борозни до верхівки серця, розкривається порожнина лівого шлуночка; 4) від місця впадання легеневих вен у передсердя до вінцевої борозни, розкривається порожнина лівого передсердя.</w:t>
      </w:r>
    </w:p>
    <w:p w:rsidR="00B65FA9" w:rsidRDefault="004F7AEF">
      <w:pPr>
        <w:pStyle w:val="a3"/>
        <w:ind w:right="1140" w:firstLine="568"/>
      </w:pPr>
      <w:r>
        <w:t>Роблячи розрізи, поперечну перегородку серця та вінцеву борозну залишають непошкодженими. Обидва розрізи на правій і лівій половинах серця повинні становити одну лінію, яка переривається в ділянці вінцевої борозни.</w:t>
      </w:r>
    </w:p>
    <w:p w:rsidR="00B65FA9" w:rsidRDefault="004F7AEF">
      <w:pPr>
        <w:pStyle w:val="a3"/>
        <w:ind w:right="1134" w:firstLine="568"/>
      </w:pPr>
      <w:r>
        <w:t>Після кожного розрізу відводять у боки краї м’язів і вивчають внутрішню будову окремих камер. Визначають розмір порожнин, внутрішню будову стінки серця та його клапани. Знаходять атріовентрикулярні отвори. Досліджують, з якими кровоносними судинами сполучені камери серця. Для цього зонд або паличку вводять у кровоносну судину з відповідної камери серця і спостерігають, через яку судину зонд виходить назовні.</w:t>
      </w:r>
    </w:p>
    <w:p w:rsidR="00B65FA9" w:rsidRDefault="004F7AEF">
      <w:pPr>
        <w:pStyle w:val="a3"/>
        <w:ind w:right="1139" w:firstLine="568"/>
      </w:pPr>
      <w:r>
        <w:t>На поверхні розрізу серця вивчають окремі оболонки його стінки. Спочатку оглядають внутрішню оболонку - ендокард. Це тоненька сполучнотканинна оболонка, вистелена ендотелієм. Поверхня ендокарда гладенька, що запобігає руйнуванню еритроцитів крові під час проходження їх через</w:t>
      </w:r>
      <w:r>
        <w:rPr>
          <w:spacing w:val="1"/>
        </w:rPr>
        <w:t xml:space="preserve"> </w:t>
      </w:r>
      <w:r>
        <w:t>серце.</w:t>
      </w:r>
    </w:p>
    <w:p w:rsidR="00B65FA9" w:rsidRDefault="004F7AEF">
      <w:pPr>
        <w:pStyle w:val="a3"/>
        <w:spacing w:before="2"/>
        <w:ind w:right="1131" w:firstLine="568"/>
      </w:pPr>
      <w:r>
        <w:t>Міокард - середня оболонка. Побудована з м’язової тканини. Це найтовща оболонка серця. Товщина міокарда лівого шлуночка серця досягає 4-4,5 см, а правого - 1-1,5 см.</w:t>
      </w:r>
    </w:p>
    <w:p w:rsidR="00B65FA9" w:rsidRDefault="004F7AEF">
      <w:pPr>
        <w:pStyle w:val="a3"/>
        <w:ind w:right="1146" w:firstLine="568"/>
      </w:pPr>
      <w:r>
        <w:t>Товщина стінки передсердь незначна, оскільки міокард тут розвинений дуже слабко. Будову і товщину міокарда добре видно на свіжих і консервованих препаратах</w:t>
      </w:r>
      <w:r>
        <w:rPr>
          <w:spacing w:val="1"/>
        </w:rPr>
        <w:t xml:space="preserve"> </w:t>
      </w:r>
      <w:r>
        <w:t>серця.</w:t>
      </w:r>
    </w:p>
    <w:p w:rsidR="00B65FA9" w:rsidRDefault="004F7AEF">
      <w:pPr>
        <w:pStyle w:val="a3"/>
        <w:ind w:right="1142" w:firstLine="568"/>
      </w:pPr>
      <w:r>
        <w:t>Епікард - зовнішня серозна оболонка. Товщина епікарда дуже мала. Зовнішня поверхня епікарда вкрита мезотелієм. Тому вона гладенька і на свіжих препаратах серця волога (змащена серозною</w:t>
      </w:r>
      <w:r>
        <w:rPr>
          <w:spacing w:val="-2"/>
        </w:rPr>
        <w:t xml:space="preserve"> </w:t>
      </w:r>
      <w:r>
        <w:t>рідиною).</w:t>
      </w:r>
    </w:p>
    <w:p w:rsidR="00B65FA9" w:rsidRDefault="004F7AEF">
      <w:pPr>
        <w:pStyle w:val="a3"/>
        <w:ind w:right="1137" w:firstLine="568"/>
      </w:pPr>
      <w:r>
        <w:t>Усі оболонки стінки серця щільно зростаються між собою. Однак з допомогою скальпеля і пінцета їх можна відпрепарувати. Особливо добре відпрепаровуються оболонки на консервованому препараті серця.</w:t>
      </w:r>
    </w:p>
    <w:p w:rsidR="00B65FA9" w:rsidRDefault="004F7AEF">
      <w:pPr>
        <w:pStyle w:val="a3"/>
        <w:ind w:right="1134" w:firstLine="568"/>
      </w:pPr>
      <w:r>
        <w:t xml:space="preserve">Клапани серця - дуже важливі утвори, що забезпечують </w:t>
      </w:r>
      <w:r>
        <w:rPr>
          <w:spacing w:val="-2"/>
        </w:rPr>
        <w:t xml:space="preserve">рух </w:t>
      </w:r>
      <w:r>
        <w:t>крові в серці та всьому організмі тварин тільки в одному напрямі. Вони розміщені на внутрішній поверхні стінок серця, тому їх будову і топографію вивчають на розкритому препараті серця. У порожнинах шлуночків серця</w:t>
      </w:r>
      <w:r>
        <w:rPr>
          <w:spacing w:val="56"/>
        </w:rPr>
        <w:t xml:space="preserve"> </w:t>
      </w:r>
      <w:r>
        <w:t>знаходять</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0"/>
      </w:pPr>
      <w:r>
        <w:lastRenderedPageBreak/>
        <w:t>атріовентрикулярні клапани. У лівому шлуночку клапан двостулковий, а у правому - тристулковий.</w:t>
      </w:r>
    </w:p>
    <w:p w:rsidR="00B65FA9" w:rsidRDefault="004F7AEF">
      <w:pPr>
        <w:pStyle w:val="a3"/>
        <w:ind w:right="1134" w:firstLine="568"/>
      </w:pPr>
      <w:r>
        <w:t>Стулкові клапани являють собою тоненькі сполучнотканинні пластинки трикутної форми, які під тиском крові піднімаються і закривають атріовентрикулярні отвори. Щоб клапани не виверталися в бік передсердь, від кожної стулки клапана йдуть сухожильні тяжі (струни), які закріплюються своїми нижніми кінцями на сосочкоподібних м’язах. Оглядають і досліджують окремі пластинки стулкових клапанів, сухожильні струни та сосочкоподібні м’язи, які мають вигляд невеликих горбків, які виступають на внутрішній поверхні шлуночків серця.</w:t>
      </w:r>
    </w:p>
    <w:p w:rsidR="00B65FA9" w:rsidRDefault="004F7AEF">
      <w:pPr>
        <w:pStyle w:val="a3"/>
        <w:ind w:right="1139" w:firstLine="568"/>
      </w:pPr>
      <w:r>
        <w:t>Якщо підвести кінчик скальпеля або пінцета під верхні розгалуження сухожильних струн і підняти їх угору, то відповідна пластинка стулкового клапана підніметься, відійде від стінки шлуночка серця і буде добре помітна. Підрахувавши кількість стулок, переконуються, що в лівому передсерді їх дві (двостулковий клапан), а в правому три (тристулковий клапан). Досліджують будову передсердь і переконуються, що внутрішня їх поверхня гладенька. Ніяких утворів в порожнинах передсердь немає.</w:t>
      </w:r>
    </w:p>
    <w:p w:rsidR="00B65FA9" w:rsidRDefault="004F7AEF">
      <w:pPr>
        <w:pStyle w:val="a3"/>
        <w:ind w:right="1135" w:firstLine="568"/>
      </w:pPr>
      <w:r>
        <w:t>Вводять палець у просвіт аорти і легеневої артерії, знаходять півмісяцеві (кишенькові) клапани. Детально вивчають будову та розміщення цих клапанів після поздовжнього розрізу центрального кінця аорти і легеневої артерії. Пінцетом або кінчиком скальпеля захоплюють тоненьку плівку півмісяцевого клапана, відтягують її від стінки кровоносної судини. При цьому клапан дуже добре видно. Переконуються, що кожен півмісяцевий клапан складається з трьох кишеньок. Півмісяцеві клапани пропускають кров із шлуночків у відповідні кровоносні судини, а назад у серце не пропускають.</w:t>
      </w:r>
    </w:p>
    <w:p w:rsidR="00B65FA9" w:rsidRDefault="004F7AEF">
      <w:pPr>
        <w:pStyle w:val="a3"/>
        <w:spacing w:before="1"/>
        <w:ind w:right="1143" w:firstLine="568"/>
      </w:pPr>
      <w:r>
        <w:t>Щоб побачити дію півмісяцевих клапанів на аорту, у відрізаний її кінець вставляють лійку і вливають воду. Вода закриває півмісяцеві клапани і в шлуночок не потрапить. Для демонстрації механізму дії стулкових клапанів на свіжому (не консервованому) серці зрізають верхню частину передсердь. Перерізані кінці аорти та легеневої артерії щільно закривають пробками або затискують кровоспинними пінцетами.</w:t>
      </w:r>
    </w:p>
    <w:p w:rsidR="00B65FA9" w:rsidRDefault="004F7AEF">
      <w:pPr>
        <w:pStyle w:val="a3"/>
        <w:spacing w:before="1"/>
        <w:ind w:right="1137" w:firstLine="568"/>
      </w:pPr>
      <w:r>
        <w:t>Зрізані кінці передсердь підводять знизу під закріплене на штативі кільце. Потім розтягують навколо кільця стінку передсердь і краї їх пришивають до кільця. У шлуночки серця наливають воду з таким розрахунком, щоб пластинки стулкових клапанів трохи піднялися на поверхні води. Щоб побачити їх дію під час скорочення серця, на стінку шлуночка натискають руками. Під тиском води стулкові клапани серця щільно закриваються і вода в передсердя не надходить.</w:t>
      </w:r>
    </w:p>
    <w:p w:rsidR="00B65FA9" w:rsidRDefault="004F7AEF">
      <w:pPr>
        <w:pStyle w:val="2"/>
        <w:spacing w:before="8" w:line="317" w:lineRule="exact"/>
        <w:ind w:left="1712"/>
        <w:jc w:val="both"/>
      </w:pPr>
      <w:r>
        <w:t>Будова та розгалуження кровоносних судин</w:t>
      </w:r>
    </w:p>
    <w:p w:rsidR="00B65FA9" w:rsidRDefault="004F7AEF">
      <w:pPr>
        <w:pStyle w:val="a3"/>
        <w:spacing w:line="242" w:lineRule="auto"/>
        <w:ind w:right="1137" w:firstLine="640"/>
      </w:pPr>
      <w:r>
        <w:rPr>
          <w:b/>
        </w:rPr>
        <w:t xml:space="preserve">Препарати та прилади: </w:t>
      </w:r>
      <w:r>
        <w:t>препарати кровоносних судин, трупи тварин, муляжі і моделі, таблиці, анатомічні інструменти.</w:t>
      </w:r>
    </w:p>
    <w:p w:rsidR="00B65FA9" w:rsidRDefault="004F7AEF">
      <w:pPr>
        <w:pStyle w:val="a3"/>
        <w:ind w:right="1142" w:firstLine="568"/>
      </w:pPr>
      <w:r>
        <w:t>Для вивчення будови кровоносних судин беруть окремі відрізки артерій і вен з різних ділянок тіла: з аорти і порожнистої вени, ниркової артерії і вени, периферичної вени, дрібних артерій.</w:t>
      </w:r>
    </w:p>
    <w:p w:rsidR="00B65FA9" w:rsidRDefault="004F7AEF">
      <w:pPr>
        <w:pStyle w:val="a3"/>
        <w:ind w:right="1138" w:firstLine="568"/>
      </w:pPr>
      <w:r>
        <w:t>На поперечному розрізі аорти оглядають діаметр і будову її стінки. Звертають увагу на еластичність аорти. Якщо кусок аорти розтягнути, вона трохи видовжується, а потім набуває попереднього стану. Розтягується аорта і в боки, це свідчить про те, що в стінці аорти є багато еластичних волокон. Аорта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7"/>
      </w:pPr>
      <w:r>
        <w:lastRenderedPageBreak/>
        <w:t>належить до артерій еластичного типу. В середніх артеріях є еластичні і м’язові волокна, вони еластично-м’язового типу. В дрібних артеріях знаходять лише м’язові волокна - артерії м’язового типу. В усіх артеріях стінка порівняно товста і просвіт їх не спадається.</w:t>
      </w:r>
    </w:p>
    <w:p w:rsidR="00B65FA9" w:rsidRDefault="004F7AEF">
      <w:pPr>
        <w:pStyle w:val="a3"/>
        <w:ind w:right="1143" w:firstLine="568"/>
      </w:pPr>
      <w:r>
        <w:t>На великих артеріях видно місця відгалуження дрібніших артерій. Розрізають стінку артерій в поздовжньому напрямку, вивчають їх внутрішню поверхню. Внутрішня оболонка кровоносних судин гладенька і вистелена ендотелієм.</w:t>
      </w:r>
    </w:p>
    <w:p w:rsidR="00B65FA9" w:rsidRDefault="004F7AEF">
      <w:pPr>
        <w:pStyle w:val="a3"/>
        <w:ind w:right="1139" w:firstLine="568"/>
      </w:pPr>
      <w:r>
        <w:t>На внутрішній поверхні периферичних вен оглядають півмісяцеві клапани, вивчають їх будову та визначають віддаль між клапанами. Звертають увагу на те, що у великих венах (порожнистих, яремних) клапанів на внутрішній оболонці немає. Порівнюють товщину артерій і вен та визначають їх діаметр.</w:t>
      </w:r>
    </w:p>
    <w:p w:rsidR="00B65FA9" w:rsidRDefault="004F7AEF">
      <w:pPr>
        <w:pStyle w:val="a3"/>
        <w:ind w:right="1135" w:firstLine="568"/>
      </w:pPr>
      <w:r>
        <w:t>На поперечному розрізі кровоносних судин зазначають відмінність у будові вен. Перерізана впоперек артерія подібна до порожнистої еластичної трубки з досить товстими стінками, які не спадаються, її просвіт округлої форми. Після здавлювання стінка артерії розправляється і набуває попередньої форми.</w:t>
      </w:r>
    </w:p>
    <w:p w:rsidR="00B65FA9" w:rsidRDefault="004F7AEF">
      <w:pPr>
        <w:pStyle w:val="a3"/>
        <w:ind w:left="1640"/>
      </w:pPr>
      <w:r>
        <w:t>Стінка вен незначної товщини, просвіт широкий, видовженої форми.</w:t>
      </w:r>
    </w:p>
    <w:p w:rsidR="00B65FA9" w:rsidRDefault="004F7AEF">
      <w:pPr>
        <w:pStyle w:val="2"/>
        <w:spacing w:before="6" w:line="319" w:lineRule="exact"/>
        <w:jc w:val="both"/>
      </w:pPr>
      <w:r>
        <w:t>Артерії тулуба</w:t>
      </w:r>
    </w:p>
    <w:p w:rsidR="00B65FA9" w:rsidRDefault="004F7AEF">
      <w:pPr>
        <w:spacing w:line="237" w:lineRule="auto"/>
        <w:ind w:left="1072" w:right="1143" w:firstLine="564"/>
        <w:jc w:val="both"/>
        <w:rPr>
          <w:sz w:val="28"/>
        </w:rPr>
      </w:pPr>
      <w:r>
        <w:rPr>
          <w:b/>
          <w:sz w:val="28"/>
        </w:rPr>
        <w:t xml:space="preserve">Препарати та прилади: </w:t>
      </w:r>
      <w:r>
        <w:rPr>
          <w:sz w:val="28"/>
        </w:rPr>
        <w:t>сухі і вологі препарати тулуба, інструменти, таблиці.</w:t>
      </w:r>
    </w:p>
    <w:p w:rsidR="00B65FA9" w:rsidRDefault="004F7AEF">
      <w:pPr>
        <w:pStyle w:val="a3"/>
        <w:spacing w:before="4"/>
        <w:ind w:right="1136" w:firstLine="568"/>
      </w:pPr>
      <w:r>
        <w:t>Розгалуження артерій тулуба вивчають на готових консервованих і сухих анатомічних препаратах, моделях, таблицях і схемах. Знаходять аорту і розглядають її частини: дугу аорти, грудну та черевну аорти. Визначають її діаметр і топографію. Від кожної частини аорти відгалужуються відповідні артерії. На препаратах і моделях знаходять і вивчають артерії, що відгалужуються від великих стовбурів.</w:t>
      </w:r>
    </w:p>
    <w:p w:rsidR="00B65FA9" w:rsidRDefault="004F7AEF">
      <w:pPr>
        <w:pStyle w:val="a3"/>
        <w:ind w:right="1134" w:firstLine="568"/>
      </w:pPr>
      <w:r>
        <w:t>Артерії дуги аорти: коронарні (серцеві) артерії - лежать у борознах серця; загальний плечоголовний стовбур - відходить від дуги аорти в передню частину тіла тварини.</w:t>
      </w:r>
    </w:p>
    <w:p w:rsidR="00B65FA9" w:rsidRDefault="004F7AEF">
      <w:pPr>
        <w:pStyle w:val="a3"/>
        <w:ind w:right="1132" w:firstLine="568"/>
      </w:pPr>
      <w:r>
        <w:t>Артерії грудної аорти: стравохідно-бронхіальний стовбур - іде вниз до легень і стравоходу; міжреберні артерії - відходять попарно за кожним ребром; діафрагмальні артерії - розгалужуються в діафрагмі (у коня).</w:t>
      </w:r>
    </w:p>
    <w:p w:rsidR="00B65FA9" w:rsidRDefault="004F7AEF">
      <w:pPr>
        <w:pStyle w:val="a3"/>
        <w:spacing w:before="1"/>
        <w:ind w:right="1137" w:firstLine="568"/>
      </w:pPr>
      <w:r>
        <w:t>Артерії черевної аорти: черевна артерія - розгалужується на печінкову, шлункову та селезінкову артерії; передня брижова артерія - живить тонкі кишки; ниркові артерії - йдуть до нирок і живлять товсті кишки; внутрішні сім’яні артерії - живлять сім’яники в самців та яєчники в самок; поперекові артерії - відгалужуються попарно від черевної аорти і живлять мускулатуру черевних стінок та попереку.</w:t>
      </w:r>
    </w:p>
    <w:p w:rsidR="00B65FA9" w:rsidRDefault="004F7AEF">
      <w:pPr>
        <w:pStyle w:val="a3"/>
        <w:spacing w:before="1"/>
        <w:ind w:right="1133" w:firstLine="568"/>
      </w:pPr>
      <w:r>
        <w:t>Потім знаходять місце розгалуження черевної аорти на п’ять самостійних артерій у ділянці крижової кістки. Це такі артерії: зовнішня клубова артерія (права і ліва), внутрішня клубова артерія (права і ліва), крижова артерія - непарна, іде назад під крижовою кісткою і переходить у хвостову артерію.</w:t>
      </w:r>
    </w:p>
    <w:p w:rsidR="00B65FA9" w:rsidRDefault="004F7AEF">
      <w:pPr>
        <w:ind w:left="1072" w:right="1138" w:firstLine="568"/>
        <w:jc w:val="both"/>
        <w:rPr>
          <w:sz w:val="28"/>
        </w:rPr>
      </w:pPr>
      <w:r>
        <w:rPr>
          <w:b/>
          <w:sz w:val="28"/>
        </w:rPr>
        <w:t xml:space="preserve">Артерії шиї та голови. </w:t>
      </w:r>
      <w:r>
        <w:rPr>
          <w:sz w:val="28"/>
        </w:rPr>
        <w:t>На препаратах і таблицях вивчають розгалуження артерій у ділянці шиї та голови.</w:t>
      </w:r>
    </w:p>
    <w:p w:rsidR="00B65FA9" w:rsidRDefault="004F7AEF">
      <w:pPr>
        <w:ind w:left="1072" w:right="1137" w:firstLine="568"/>
        <w:jc w:val="both"/>
        <w:rPr>
          <w:sz w:val="28"/>
        </w:rPr>
      </w:pPr>
      <w:r>
        <w:rPr>
          <w:b/>
          <w:sz w:val="28"/>
        </w:rPr>
        <w:t xml:space="preserve">Препарати та обладнання: </w:t>
      </w:r>
      <w:r>
        <w:rPr>
          <w:sz w:val="28"/>
        </w:rPr>
        <w:t>сухі і вологі препарати шиї та голови з кровоносними судинами, моделі голови, таблиці та схеми.</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29" w:firstLine="568"/>
      </w:pPr>
      <w:r>
        <w:lastRenderedPageBreak/>
        <w:t>Вивчення цих артерій розпочинається з відшукування і огляду загального плечоголовного стовбура, який відходить від дуги аорти. Від цього стовбура відгалужуються підключична артерія (права і ліва) - відходить до передніх кінцівок; реберно-шийна артерія - живить м’язи холки; глибока шийна артерія - живить дорсальну мускулатуру шиї.</w:t>
      </w:r>
    </w:p>
    <w:p w:rsidR="00B65FA9" w:rsidRDefault="004F7AEF">
      <w:pPr>
        <w:pStyle w:val="a3"/>
        <w:ind w:right="1135" w:firstLine="568"/>
      </w:pPr>
      <w:r>
        <w:t>Плечоголовний стовбур розгалужується на дві загальні сонні артерії, які лежать у яремному жолобі. Кожний стовбур сонних артерій у ділянці нижньої щелепи розгалужується на внутрішню сонну артерію та зовнішню сонну артерію. Зовнішня сонна артерія переходить у зовнішню щелепу, а потім у лицьову артерію. На цій артерії у тварин досліджують пульс. Знаходять також потиличну і велику вушну артерію.</w:t>
      </w:r>
    </w:p>
    <w:p w:rsidR="00B65FA9" w:rsidRDefault="004F7AEF">
      <w:pPr>
        <w:pStyle w:val="2"/>
        <w:spacing w:before="8" w:line="317" w:lineRule="exact"/>
        <w:ind w:left="1712"/>
        <w:jc w:val="both"/>
      </w:pPr>
      <w:r>
        <w:t>Артерії кінцівок</w:t>
      </w:r>
    </w:p>
    <w:p w:rsidR="00B65FA9" w:rsidRDefault="004F7AEF">
      <w:pPr>
        <w:spacing w:line="242" w:lineRule="auto"/>
        <w:ind w:left="1072" w:right="1140" w:firstLine="640"/>
        <w:jc w:val="both"/>
        <w:rPr>
          <w:sz w:val="28"/>
        </w:rPr>
      </w:pPr>
      <w:r>
        <w:rPr>
          <w:b/>
          <w:sz w:val="28"/>
        </w:rPr>
        <w:t xml:space="preserve">Препарати та обладнання: </w:t>
      </w:r>
      <w:r>
        <w:rPr>
          <w:sz w:val="28"/>
        </w:rPr>
        <w:t>сухі і вологі препарати кінцівок з кровоносними судинами, моделі кінцівок, таблиці та схеми.</w:t>
      </w:r>
    </w:p>
    <w:p w:rsidR="00B65FA9" w:rsidRDefault="004F7AEF">
      <w:pPr>
        <w:pStyle w:val="a3"/>
        <w:ind w:right="1135" w:firstLine="568"/>
      </w:pPr>
      <w:r>
        <w:t>На сухих і вологих анатомічних препаратах кінцівки оглядають і вивчають розгалуження артерій. На внутрішній поверхні кінцівки знаходять пахвинну, підлопаткову, плечову і серединну артерії. На волярній поверхні кінцівки розміщені зап’ястні, волярні п’ясткові та пальцьові артерії. Досліджують, які м’язи і ділянки тіла живлять ці артерії.</w:t>
      </w:r>
    </w:p>
    <w:p w:rsidR="00B65FA9" w:rsidRDefault="004F7AEF">
      <w:pPr>
        <w:pStyle w:val="a3"/>
        <w:ind w:right="1144" w:firstLine="568"/>
      </w:pPr>
      <w:r>
        <w:t>На препаратах таза і тазової кінцівки з м’язами та кровоносними судинами знаходять і вивчають розгалуження артерій: зовнішньої клубової, стегнової, підшкірної (артерія сафена), підколінної, передньої великогомілкової, задньої великогомілкової, плеснової і пальцьової.</w:t>
      </w:r>
    </w:p>
    <w:p w:rsidR="00B65FA9" w:rsidRDefault="004F7AEF">
      <w:pPr>
        <w:pStyle w:val="2"/>
        <w:spacing w:line="317" w:lineRule="exact"/>
        <w:jc w:val="both"/>
      </w:pPr>
      <w:r>
        <w:t>Основні вени організму</w:t>
      </w:r>
    </w:p>
    <w:p w:rsidR="00B65FA9" w:rsidRDefault="004F7AEF">
      <w:pPr>
        <w:spacing w:line="242" w:lineRule="auto"/>
        <w:ind w:left="1072" w:right="1139" w:firstLine="564"/>
        <w:jc w:val="both"/>
        <w:rPr>
          <w:sz w:val="28"/>
        </w:rPr>
      </w:pPr>
      <w:r>
        <w:rPr>
          <w:b/>
          <w:sz w:val="28"/>
        </w:rPr>
        <w:t xml:space="preserve">Препарати та обладнання: </w:t>
      </w:r>
      <w:r>
        <w:rPr>
          <w:sz w:val="28"/>
        </w:rPr>
        <w:t>препарати кровоносних судин тулуба, скальпелі, пінцети, моделі, таблиці та схеми.</w:t>
      </w:r>
    </w:p>
    <w:p w:rsidR="00B65FA9" w:rsidRDefault="004F7AEF">
      <w:pPr>
        <w:pStyle w:val="a3"/>
        <w:ind w:right="1133" w:firstLine="568"/>
      </w:pPr>
      <w:r>
        <w:t>На препаратах з кровоносними судинами, моделях і таблицях знаходять і вивчають розміщення таких вен: задньої порожнистої вени (v. cava caudalis) - іде від задньої частини тіла і впадає в праве передсердя; передньої порожнистої вени (v. cava cranialis) - іде від передньої частини тіла і впадає в праве передсердя; яремних вен (v. jugularis) - розміщені в яремному жолобі вздовж усієї шиї, їх добре видно на препаратах, моделях і живих тваринах; ворітної вени (v. portae) - збирає венозну кров від шлунка та тонких кишок і впадає у ворота печінки, її можна легко знайти на анатомічному препараті печінки; молочних вен (у корів) - ідуть від вим’я наперед по нижній частині черевних стінок, заходять на внутрішню поверхню грудної порожнини через молочний колодязь; підшкірної грудної вени (у коней шпорної вени); підшкірної стегнової вени, або вени</w:t>
      </w:r>
      <w:r>
        <w:rPr>
          <w:spacing w:val="-3"/>
        </w:rPr>
        <w:t xml:space="preserve"> </w:t>
      </w:r>
      <w:r>
        <w:t>сафена.</w:t>
      </w:r>
    </w:p>
    <w:p w:rsidR="00B65FA9" w:rsidRDefault="004F7AEF">
      <w:pPr>
        <w:pStyle w:val="2"/>
        <w:spacing w:line="242" w:lineRule="auto"/>
        <w:ind w:right="4750" w:firstLine="3041"/>
        <w:jc w:val="both"/>
      </w:pPr>
      <w:r>
        <w:t>Органи лімфообігу Будова лімфатичних вузлів</w:t>
      </w:r>
    </w:p>
    <w:p w:rsidR="00B65FA9" w:rsidRDefault="004F7AEF">
      <w:pPr>
        <w:spacing w:line="308" w:lineRule="exact"/>
        <w:ind w:left="1636"/>
        <w:jc w:val="both"/>
        <w:rPr>
          <w:sz w:val="28"/>
        </w:rPr>
      </w:pPr>
      <w:r>
        <w:rPr>
          <w:b/>
          <w:sz w:val="28"/>
        </w:rPr>
        <w:t xml:space="preserve">Препарати та прилади: </w:t>
      </w:r>
      <w:r>
        <w:rPr>
          <w:sz w:val="28"/>
        </w:rPr>
        <w:t>препарати лімфатичних вузлів, моделі, таблиці</w:t>
      </w:r>
      <w:r>
        <w:rPr>
          <w:spacing w:val="62"/>
          <w:sz w:val="28"/>
        </w:rPr>
        <w:t xml:space="preserve"> </w:t>
      </w:r>
      <w:r>
        <w:rPr>
          <w:sz w:val="28"/>
        </w:rPr>
        <w:t>та</w:t>
      </w:r>
    </w:p>
    <w:p w:rsidR="00B65FA9" w:rsidRDefault="004F7AEF">
      <w:pPr>
        <w:pStyle w:val="a3"/>
        <w:spacing w:line="321" w:lineRule="exact"/>
        <w:jc w:val="left"/>
      </w:pPr>
      <w:r>
        <w:t>схеми.</w:t>
      </w:r>
    </w:p>
    <w:p w:rsidR="00B65FA9" w:rsidRDefault="004F7AEF">
      <w:pPr>
        <w:pStyle w:val="a3"/>
        <w:tabs>
          <w:tab w:val="left" w:pos="2935"/>
          <w:tab w:val="left" w:pos="3786"/>
          <w:tab w:val="left" w:pos="5077"/>
          <w:tab w:val="left" w:pos="6185"/>
          <w:tab w:val="left" w:pos="7364"/>
          <w:tab w:val="left" w:pos="8956"/>
          <w:tab w:val="left" w:pos="10067"/>
        </w:tabs>
        <w:ind w:right="1135" w:firstLine="568"/>
        <w:jc w:val="right"/>
      </w:pPr>
      <w:r>
        <w:t>Потрібно мати лімфатичні вузли різних розмірів і форми. Переконуються, що більшість лімфатичних вузлів мають бобоподібну форму. Визначають колір та консистенцію вузлів. Колір лімфатичних вузлів сірий, а консистенція щільна. Знаходять ямку на поверхні лімфатичного вузла. Це ворота вузла. З воріт лімфатичного</w:t>
      </w:r>
      <w:r>
        <w:tab/>
        <w:t>вузла</w:t>
      </w:r>
      <w:r>
        <w:tab/>
        <w:t>виходять</w:t>
      </w:r>
      <w:r>
        <w:tab/>
        <w:t>широка</w:t>
      </w:r>
      <w:r>
        <w:tab/>
        <w:t>виносна</w:t>
      </w:r>
      <w:r>
        <w:tab/>
        <w:t>лімфатична</w:t>
      </w:r>
      <w:r>
        <w:tab/>
        <w:t>судина.</w:t>
      </w:r>
      <w:r>
        <w:tab/>
        <w:t>Зовні</w:t>
      </w:r>
    </w:p>
    <w:p w:rsidR="00B65FA9" w:rsidRDefault="00B65FA9">
      <w:pPr>
        <w:jc w:val="right"/>
        <w:sectPr w:rsidR="00B65FA9">
          <w:pgSz w:w="11910" w:h="16840"/>
          <w:pgMar w:top="340" w:right="0" w:bottom="960" w:left="60" w:header="0" w:footer="690" w:gutter="0"/>
          <w:cols w:space="720"/>
        </w:sectPr>
      </w:pPr>
    </w:p>
    <w:p w:rsidR="00B65FA9" w:rsidRDefault="004F7AEF">
      <w:pPr>
        <w:pStyle w:val="a3"/>
        <w:spacing w:before="62"/>
        <w:ind w:right="1138"/>
      </w:pPr>
      <w:r>
        <w:lastRenderedPageBreak/>
        <w:t>лімфатичний вузол вкритий сполучнотканинною оболонкою - капсулою вузла. Після зовнішнього огляду лімфатичного вузла роблять його розріз. На поверхні розрізу знаходять зони лімфатичного вузла: кіркову, або фолікулярну, розміщену по периферії вузла, і мозкову, розміщену в центрі.</w:t>
      </w:r>
    </w:p>
    <w:p w:rsidR="00B65FA9" w:rsidRDefault="004F7AEF">
      <w:pPr>
        <w:pStyle w:val="a3"/>
        <w:spacing w:line="318" w:lineRule="exact"/>
        <w:ind w:left="1640"/>
      </w:pPr>
      <w:r>
        <w:t>Кіркова зона має темніший колір, а мозкова - світлий.</w:t>
      </w:r>
    </w:p>
    <w:p w:rsidR="00B65FA9" w:rsidRDefault="004F7AEF">
      <w:pPr>
        <w:pStyle w:val="a3"/>
        <w:spacing w:before="2"/>
        <w:ind w:right="1134" w:firstLine="568"/>
      </w:pPr>
      <w:r>
        <w:t>Поверхня розрізу свіжого лімфатичного вузла соковита внаслідок виділення рідини (лімфи). Порівнюють будову і форму великих, середніх і дрібних лімфатичних вузлів. Будову лімфатичних судин і проток вивчають на препаратах. Стінка їх дуже тонка.</w:t>
      </w:r>
    </w:p>
    <w:p w:rsidR="00B65FA9" w:rsidRDefault="004F7AEF">
      <w:pPr>
        <w:pStyle w:val="2"/>
        <w:spacing w:before="9" w:line="317" w:lineRule="exact"/>
        <w:jc w:val="both"/>
      </w:pPr>
      <w:r>
        <w:t>Будова селезінки</w:t>
      </w:r>
    </w:p>
    <w:p w:rsidR="00B65FA9" w:rsidRDefault="004F7AEF">
      <w:pPr>
        <w:spacing w:line="242" w:lineRule="auto"/>
        <w:ind w:left="1072" w:right="1137" w:firstLine="564"/>
        <w:jc w:val="both"/>
        <w:rPr>
          <w:sz w:val="28"/>
        </w:rPr>
      </w:pPr>
      <w:r>
        <w:rPr>
          <w:b/>
          <w:sz w:val="28"/>
        </w:rPr>
        <w:t xml:space="preserve">Препарати та прилади: </w:t>
      </w:r>
      <w:r>
        <w:rPr>
          <w:sz w:val="28"/>
        </w:rPr>
        <w:t>препарати селезінки, моделі, таблиці, інструменти.</w:t>
      </w:r>
    </w:p>
    <w:p w:rsidR="00B65FA9" w:rsidRDefault="004F7AEF">
      <w:pPr>
        <w:pStyle w:val="a3"/>
        <w:ind w:right="1129" w:firstLine="568"/>
      </w:pPr>
      <w:r>
        <w:t>Спочатку вивчають форму, розмір, колір і консистенцію селезінки. Форма селезінки різна і характерна для кожного виду тварин. Тому за формою селезінки легко визначити, якому виду тварин вона належить. Так, у коней селезінка має форму коми, у великої рогатої худоби - овальну форму, у свиней - форму, видовженого овала, а в собак - форму чобітка.</w:t>
      </w:r>
    </w:p>
    <w:p w:rsidR="00B65FA9" w:rsidRDefault="004F7AEF">
      <w:pPr>
        <w:pStyle w:val="a3"/>
        <w:ind w:right="1129" w:firstLine="568"/>
      </w:pPr>
      <w:r>
        <w:t xml:space="preserve">Розмір селезінки визначають за абсолютними промірами (довжина, ширина і товщина) та за масою. </w:t>
      </w:r>
      <w:r>
        <w:rPr>
          <w:spacing w:val="-3"/>
        </w:rPr>
        <w:t xml:space="preserve">Її </w:t>
      </w:r>
      <w:r>
        <w:t>розмір залежить від розмірів тварини. Для визначення нормального стану селезінки звертають увагу не лише на проміри, а й на її краї. Нормальна селезінка завжди має загострені краї, а збільшена - потовщені та закруглені. Оглядають та прощупують краї</w:t>
      </w:r>
      <w:r>
        <w:rPr>
          <w:spacing w:val="-8"/>
        </w:rPr>
        <w:t xml:space="preserve"> </w:t>
      </w:r>
      <w:r>
        <w:t>селезінки.</w:t>
      </w:r>
    </w:p>
    <w:p w:rsidR="00B65FA9" w:rsidRDefault="004F7AEF">
      <w:pPr>
        <w:pStyle w:val="a3"/>
        <w:ind w:right="1136" w:firstLine="568"/>
      </w:pPr>
      <w:r>
        <w:t>Зовні селезінка вкрита сполучнотканинною капсулою, яка зростається з серозною оболонкою. Оглядаючи свіжий препарат селезінки, можна знайти складки серозної оболонки. Це зв’язки селезінки - шлунково-селезінкова та селезінково-діафрагмальна, якими вона прикріплюється до сусідніх органів.</w:t>
      </w:r>
    </w:p>
    <w:p w:rsidR="00B65FA9" w:rsidRDefault="004F7AEF">
      <w:pPr>
        <w:pStyle w:val="a3"/>
        <w:ind w:right="1137" w:firstLine="568"/>
      </w:pPr>
      <w:r>
        <w:t>Селезінка має темно-червоне забарвлення, в ній розгалужується багато кровоносних судин. Консистенція селезінки тістоподібна. Після вивчення зовнішньої будови селезінки гострим секційним ножем або скальпелем роблять поперечний розріз. На поверхні розрізу виступає густа, темного кольору кров’яниста рідина - селезінкова пульпа. Якщо провести по поверхні розрізу селезінки лезом ножа, то селезінкова пульпа зіскрібається у вигляді кашкоподібної маси. Промиваючи поверхню розрізу селезінки водою, можна побачити сполучнотканинну капсулу, розміщену по периферії органа, та трабекули (перегородки), які відходять від капсули в середину селезінки.</w:t>
      </w:r>
    </w:p>
    <w:p w:rsidR="00B65FA9" w:rsidRDefault="004F7AEF">
      <w:pPr>
        <w:pStyle w:val="a3"/>
        <w:ind w:right="1139" w:firstLine="568"/>
      </w:pPr>
      <w:r>
        <w:t>Трабекули разом з капсулою селезінки утворюють синуси, заповнені ретикулярною тканиною. У цих синусах розмножуються клітини крові (лейкоцити).</w:t>
      </w:r>
    </w:p>
    <w:p w:rsidR="00B65FA9" w:rsidRDefault="004F7AEF">
      <w:pPr>
        <w:pStyle w:val="2"/>
        <w:spacing w:line="319" w:lineRule="exact"/>
        <w:ind w:left="1564"/>
        <w:jc w:val="both"/>
      </w:pPr>
      <w:r>
        <w:t>Топографія органів кровообігу</w:t>
      </w:r>
    </w:p>
    <w:p w:rsidR="00B65FA9" w:rsidRDefault="004F7AEF">
      <w:pPr>
        <w:spacing w:line="237" w:lineRule="auto"/>
        <w:ind w:left="1072" w:right="1141" w:firstLine="568"/>
        <w:jc w:val="both"/>
        <w:rPr>
          <w:sz w:val="28"/>
        </w:rPr>
      </w:pPr>
      <w:r>
        <w:rPr>
          <w:b/>
          <w:sz w:val="28"/>
        </w:rPr>
        <w:t xml:space="preserve">Препарати та прилади: </w:t>
      </w:r>
      <w:r>
        <w:rPr>
          <w:sz w:val="28"/>
        </w:rPr>
        <w:t>розбірні моделі свійських тварин, живі тварини, таблиці та схеми, інструменти.</w:t>
      </w:r>
    </w:p>
    <w:p w:rsidR="00B65FA9" w:rsidRDefault="004F7AEF">
      <w:pPr>
        <w:pStyle w:val="a3"/>
        <w:spacing w:before="3"/>
        <w:ind w:right="1136" w:firstLine="568"/>
      </w:pPr>
      <w:r>
        <w:rPr>
          <w:b/>
        </w:rPr>
        <w:t xml:space="preserve">Серце. </w:t>
      </w:r>
      <w:r>
        <w:t>Воно розміщене в грудній порожнині з лівого боку і має ділянку  від третього до сьомого ребра, слід знайти його топографію на таблиці. Звертають увагу на положення основи та верхівки серця. Знаходять ці ділянки на розбірній моделі тварини та обводять їх крейдою. Піднімають верхню кришку моделі та перевіряють, чи правильно була визначена топографія</w:t>
      </w:r>
      <w:r>
        <w:rPr>
          <w:spacing w:val="-27"/>
        </w:rPr>
        <w:t xml:space="preserve"> </w:t>
      </w:r>
      <w:r>
        <w:t>серця.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0" w:firstLine="568"/>
      </w:pPr>
      <w:r>
        <w:lastRenderedPageBreak/>
        <w:t>Потім вивчають топографію серця на живих тваринах, орієнтуючись по ребрах. Лічать ребра в тварин пальпацією. Відлік ведуть у напрямку ззаду наперед, тому що перші ребра в тварин не прощупуються. Крім того, місце розміщення серця можна визначити за його роботою. Для цього потрібно ліву передню кінцівку тварини трохи виставити вперед і щільно притиснути руку до грудної клітки в ділянці третього - четвертого міжребер’я на 2-3 см вище від ліктьового суглоба. При цьому відчуваються удари серця об ліву грудну стінку (серцевий поштовх).</w:t>
      </w:r>
    </w:p>
    <w:p w:rsidR="00B65FA9" w:rsidRDefault="004F7AEF">
      <w:pPr>
        <w:pStyle w:val="a3"/>
        <w:ind w:right="1136" w:firstLine="568"/>
      </w:pPr>
      <w:r>
        <w:rPr>
          <w:b/>
        </w:rPr>
        <w:t xml:space="preserve">Кровоносні судини. </w:t>
      </w:r>
      <w:r>
        <w:t>Більшість кровоносних судин розгалужуються в глибині організму і тому недоступні для зовнішнього огляду і дослідження. Однак деякі великі кровоносні судини, особливо вени, лежать на поверхні, безпосередньо під шкірою. Їх можна легко побачити і дослідити на живих тваринах. До таких вен належать:</w:t>
      </w:r>
    </w:p>
    <w:p w:rsidR="00B65FA9" w:rsidRDefault="004F7AEF">
      <w:pPr>
        <w:pStyle w:val="a5"/>
        <w:numPr>
          <w:ilvl w:val="1"/>
          <w:numId w:val="78"/>
        </w:numPr>
        <w:tabs>
          <w:tab w:val="left" w:pos="1453"/>
        </w:tabs>
        <w:spacing w:line="240" w:lineRule="auto"/>
        <w:ind w:right="1134" w:hanging="140"/>
        <w:jc w:val="both"/>
        <w:rPr>
          <w:sz w:val="28"/>
        </w:rPr>
      </w:pPr>
      <w:r>
        <w:tab/>
      </w:r>
      <w:r>
        <w:rPr>
          <w:sz w:val="28"/>
        </w:rPr>
        <w:t xml:space="preserve">яремні вени - ідуть вздовж шиї. Лежать під шкірою в яремному жолобі (правому та лівому). Прощупуючи вени в яремному жолобі, відчувають наявність рідини (крові). Якщо на середині шиї затиснути вену, то можна побачити, як центральний відрізок вени спадається, а периферичний, що лежить ближче </w:t>
      </w:r>
      <w:r>
        <w:rPr>
          <w:spacing w:val="2"/>
          <w:sz w:val="28"/>
        </w:rPr>
        <w:t xml:space="preserve">до </w:t>
      </w:r>
      <w:r>
        <w:rPr>
          <w:sz w:val="28"/>
        </w:rPr>
        <w:t>голови, заповнюється кров’ю, і вена</w:t>
      </w:r>
      <w:r>
        <w:rPr>
          <w:spacing w:val="-12"/>
          <w:sz w:val="28"/>
        </w:rPr>
        <w:t xml:space="preserve"> </w:t>
      </w:r>
      <w:r>
        <w:rPr>
          <w:sz w:val="28"/>
        </w:rPr>
        <w:t>розширюється;</w:t>
      </w:r>
    </w:p>
    <w:p w:rsidR="00B65FA9" w:rsidRDefault="004F7AEF">
      <w:pPr>
        <w:pStyle w:val="a5"/>
        <w:numPr>
          <w:ilvl w:val="1"/>
          <w:numId w:val="78"/>
        </w:numPr>
        <w:tabs>
          <w:tab w:val="left" w:pos="1389"/>
        </w:tabs>
        <w:spacing w:line="242" w:lineRule="auto"/>
        <w:ind w:right="1146" w:hanging="140"/>
        <w:jc w:val="both"/>
        <w:rPr>
          <w:sz w:val="28"/>
        </w:rPr>
      </w:pPr>
      <w:r>
        <w:rPr>
          <w:sz w:val="28"/>
        </w:rPr>
        <w:t>молочні вени - добре розвинені в корів. Розміщені на нижній черевній стінці, мають звивистий вигляд. Досліджують молочні вени і молочний</w:t>
      </w:r>
      <w:r>
        <w:rPr>
          <w:spacing w:val="-19"/>
          <w:sz w:val="28"/>
        </w:rPr>
        <w:t xml:space="preserve"> </w:t>
      </w:r>
      <w:r>
        <w:rPr>
          <w:sz w:val="28"/>
        </w:rPr>
        <w:t>колодязь;</w:t>
      </w:r>
    </w:p>
    <w:p w:rsidR="00B65FA9" w:rsidRDefault="004F7AEF">
      <w:pPr>
        <w:pStyle w:val="a5"/>
        <w:numPr>
          <w:ilvl w:val="1"/>
          <w:numId w:val="78"/>
        </w:numPr>
        <w:tabs>
          <w:tab w:val="left" w:pos="1477"/>
        </w:tabs>
        <w:spacing w:line="240" w:lineRule="auto"/>
        <w:ind w:right="1140" w:hanging="140"/>
        <w:jc w:val="both"/>
        <w:rPr>
          <w:sz w:val="28"/>
        </w:rPr>
      </w:pPr>
      <w:r>
        <w:tab/>
      </w:r>
      <w:r>
        <w:rPr>
          <w:sz w:val="28"/>
        </w:rPr>
        <w:t>шпорні вени - підшкірні грудні вени в коней. Вони добре виражені в рисистих коней. Розміщені на бокових грудних стінках. Мають вигляд звивистих шнурів;</w:t>
      </w:r>
    </w:p>
    <w:p w:rsidR="00B65FA9" w:rsidRDefault="004F7AEF">
      <w:pPr>
        <w:pStyle w:val="a5"/>
        <w:numPr>
          <w:ilvl w:val="1"/>
          <w:numId w:val="78"/>
        </w:numPr>
        <w:tabs>
          <w:tab w:val="left" w:pos="1469"/>
        </w:tabs>
        <w:spacing w:line="240" w:lineRule="auto"/>
        <w:ind w:right="1137" w:hanging="140"/>
        <w:jc w:val="both"/>
        <w:rPr>
          <w:sz w:val="28"/>
        </w:rPr>
      </w:pPr>
      <w:r>
        <w:tab/>
      </w:r>
      <w:r>
        <w:rPr>
          <w:sz w:val="28"/>
        </w:rPr>
        <w:t>внутрішня підшкірна вена - розміщена на внутрішній поверхні стегна і гомілки під шкірою. Добре виражена в дрібних</w:t>
      </w:r>
      <w:r>
        <w:rPr>
          <w:spacing w:val="-1"/>
          <w:sz w:val="28"/>
        </w:rPr>
        <w:t xml:space="preserve"> </w:t>
      </w:r>
      <w:r>
        <w:rPr>
          <w:sz w:val="28"/>
        </w:rPr>
        <w:t>тварин.</w:t>
      </w:r>
    </w:p>
    <w:p w:rsidR="00B65FA9" w:rsidRDefault="004F7AEF">
      <w:pPr>
        <w:pStyle w:val="a3"/>
        <w:ind w:right="1133" w:firstLine="568"/>
      </w:pPr>
      <w:r>
        <w:rPr>
          <w:b/>
        </w:rPr>
        <w:t xml:space="preserve">Лімфатичні вузли. </w:t>
      </w:r>
      <w:r>
        <w:t xml:space="preserve">Лімфатичні вузли організму тварини за </w:t>
      </w:r>
      <w:r>
        <w:rPr>
          <w:spacing w:val="-3"/>
        </w:rPr>
        <w:t xml:space="preserve">їх </w:t>
      </w:r>
      <w:r>
        <w:t>розміщенням можна розподілити на дві групи: глибокі та</w:t>
      </w:r>
      <w:r>
        <w:rPr>
          <w:spacing w:val="-14"/>
        </w:rPr>
        <w:t xml:space="preserve"> </w:t>
      </w:r>
      <w:r>
        <w:t>поверхневі.</w:t>
      </w:r>
    </w:p>
    <w:p w:rsidR="00B65FA9" w:rsidRDefault="004F7AEF">
      <w:pPr>
        <w:pStyle w:val="a3"/>
        <w:ind w:right="1129" w:firstLine="568"/>
      </w:pPr>
      <w:r>
        <w:t xml:space="preserve">Глибокі лімфатичні вузли розміщені біля внутрішніх органів грудної і черевної порожнин і для клінічного дослідження на живих тваринах недоступні. </w:t>
      </w:r>
      <w:r>
        <w:rPr>
          <w:spacing w:val="-3"/>
        </w:rPr>
        <w:t xml:space="preserve">Їх </w:t>
      </w:r>
      <w:r>
        <w:t>досліджують після забою або загибелі тварини. За життя в тварин досліджують поверхневі лімфатичні вузли, які лежать безпосередньо під шкірою між поверхневими м’язами. Дослідження лімфатичних вузлів дає можливість поставити діагноз у тварин на інфекційні (заразні) захворювання. Так, під час інфекційних захворювань у тварин лімфатичні вузли збільшуються в розмірах і стають гарячими, нерухомими. Визначають розмір, форму і характер поверхні вузлів, їх консистенцію, рухомість і болючість, а також температуру шкіри в ділянці</w:t>
      </w:r>
      <w:r>
        <w:rPr>
          <w:spacing w:val="-4"/>
        </w:rPr>
        <w:t xml:space="preserve"> </w:t>
      </w:r>
      <w:r>
        <w:t>вузлів.</w:t>
      </w:r>
    </w:p>
    <w:p w:rsidR="00B65FA9" w:rsidRDefault="004F7AEF">
      <w:pPr>
        <w:pStyle w:val="a3"/>
        <w:ind w:right="1133" w:firstLine="568"/>
      </w:pPr>
      <w:r>
        <w:t>Дослідження лімфатичних вузлів проводять оглядом і пальпацією. Для цього пальцями руки натискують на місце розміщення лімфатичного вузла і переміщують руку вбік. Якщо під пальцями виявиться лімфатичний вузол, то він відчуватиметься у вигляді круглого або видовженого тіла щільної консистенції. Здоровий (не запалений, не хворий) лімфатичний вузол не болючий і рухомий.</w:t>
      </w:r>
    </w:p>
    <w:p w:rsidR="00B65FA9" w:rsidRDefault="004F7AEF">
      <w:pPr>
        <w:pStyle w:val="a3"/>
        <w:ind w:right="1143" w:firstLine="568"/>
      </w:pPr>
      <w:r>
        <w:t>У великої та дрібної рогатої худоби дослідженню доступні підщелепні, передлопаткові (поверхневі шийні), колінної складки і надвим’яні лімфатичні вузли. У коней досліджують підщелепні, соромітні та лімфатичні вузли колінної</w:t>
      </w:r>
      <w:r>
        <w:rPr>
          <w:spacing w:val="-2"/>
        </w:rPr>
        <w:t xml:space="preserve"> </w:t>
      </w:r>
      <w:r>
        <w:t>складки.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5" w:firstLine="568"/>
      </w:pPr>
      <w:r>
        <w:rPr>
          <w:b/>
        </w:rPr>
        <w:lastRenderedPageBreak/>
        <w:t xml:space="preserve">Селезінка. </w:t>
      </w:r>
      <w:r>
        <w:t>Топографію селезінки можна визначити, користуючись таблицями і розбірними моделями. Селезінка в свійських тварин всіх видів лежить у лівому підребер’ї, біля шлунка. Передній кінець її дотикається до діафрагми, а задній, спрямований назад, до другого або третього останніх ребер.</w:t>
      </w:r>
    </w:p>
    <w:p w:rsidR="00B65FA9" w:rsidRDefault="004F7AEF">
      <w:pPr>
        <w:pStyle w:val="a3"/>
        <w:ind w:right="1127" w:firstLine="568"/>
      </w:pPr>
      <w:r>
        <w:t>Слід мати на увазі, що селезінка може трохи зміщуватися. Так, під час вдиху (інспірації) селезінка відсувається діафрагмою назад, а під час видиху (експірації), навпаки, висувається наперед.</w:t>
      </w:r>
    </w:p>
    <w:p w:rsidR="00B65FA9" w:rsidRDefault="00B65FA9">
      <w:pPr>
        <w:pStyle w:val="a3"/>
        <w:spacing w:before="8"/>
        <w:ind w:left="0"/>
        <w:jc w:val="left"/>
      </w:pPr>
    </w:p>
    <w:p w:rsidR="00B65FA9" w:rsidRDefault="004F7AEF">
      <w:pPr>
        <w:pStyle w:val="2"/>
        <w:ind w:left="1080" w:right="430"/>
      </w:pPr>
      <w:r>
        <w:rPr>
          <w:b w:val="0"/>
          <w:noProof/>
          <w:lang w:val="ru-RU" w:eastAsia="ru-RU"/>
        </w:rPr>
        <w:drawing>
          <wp:inline distT="0" distB="0" distL="0" distR="0">
            <wp:extent cx="441960" cy="421640"/>
            <wp:effectExtent l="0" t="0" r="0" b="0"/>
            <wp:docPr id="4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77"/>
        </w:numPr>
        <w:tabs>
          <w:tab w:val="left" w:pos="1357"/>
        </w:tabs>
        <w:spacing w:before="314"/>
        <w:ind w:hanging="285"/>
        <w:rPr>
          <w:sz w:val="28"/>
        </w:rPr>
      </w:pPr>
      <w:r>
        <w:rPr>
          <w:sz w:val="28"/>
        </w:rPr>
        <w:t>Назвіть оболонки стінки</w:t>
      </w:r>
      <w:r>
        <w:rPr>
          <w:spacing w:val="-2"/>
          <w:sz w:val="28"/>
        </w:rPr>
        <w:t xml:space="preserve"> </w:t>
      </w:r>
      <w:r>
        <w:rPr>
          <w:sz w:val="28"/>
        </w:rPr>
        <w:t>серця?</w:t>
      </w:r>
    </w:p>
    <w:p w:rsidR="00B65FA9" w:rsidRDefault="004F7AEF">
      <w:pPr>
        <w:pStyle w:val="a5"/>
        <w:numPr>
          <w:ilvl w:val="0"/>
          <w:numId w:val="77"/>
        </w:numPr>
        <w:tabs>
          <w:tab w:val="left" w:pos="1357"/>
        </w:tabs>
        <w:ind w:hanging="285"/>
        <w:rPr>
          <w:sz w:val="28"/>
        </w:rPr>
      </w:pPr>
      <w:r>
        <w:rPr>
          <w:sz w:val="28"/>
        </w:rPr>
        <w:t>Що таке</w:t>
      </w:r>
      <w:r>
        <w:rPr>
          <w:spacing w:val="-8"/>
          <w:sz w:val="28"/>
        </w:rPr>
        <w:t xml:space="preserve"> </w:t>
      </w:r>
      <w:r>
        <w:rPr>
          <w:sz w:val="28"/>
        </w:rPr>
        <w:t>перікард?</w:t>
      </w:r>
    </w:p>
    <w:p w:rsidR="00B65FA9" w:rsidRDefault="004F7AEF">
      <w:pPr>
        <w:pStyle w:val="a5"/>
        <w:numPr>
          <w:ilvl w:val="0"/>
          <w:numId w:val="77"/>
        </w:numPr>
        <w:tabs>
          <w:tab w:val="left" w:pos="1357"/>
        </w:tabs>
        <w:spacing w:before="2"/>
        <w:ind w:hanging="285"/>
        <w:rPr>
          <w:sz w:val="28"/>
        </w:rPr>
      </w:pPr>
      <w:r>
        <w:rPr>
          <w:sz w:val="28"/>
        </w:rPr>
        <w:t>Які є види клапанів</w:t>
      </w:r>
      <w:r>
        <w:rPr>
          <w:spacing w:val="-5"/>
          <w:sz w:val="28"/>
        </w:rPr>
        <w:t xml:space="preserve"> </w:t>
      </w:r>
      <w:r>
        <w:rPr>
          <w:sz w:val="28"/>
        </w:rPr>
        <w:t>серця?</w:t>
      </w:r>
    </w:p>
    <w:p w:rsidR="00B65FA9" w:rsidRDefault="004F7AEF">
      <w:pPr>
        <w:pStyle w:val="a5"/>
        <w:numPr>
          <w:ilvl w:val="0"/>
          <w:numId w:val="77"/>
        </w:numPr>
        <w:tabs>
          <w:tab w:val="left" w:pos="1357"/>
        </w:tabs>
        <w:ind w:hanging="285"/>
        <w:rPr>
          <w:sz w:val="28"/>
        </w:rPr>
      </w:pPr>
      <w:r>
        <w:rPr>
          <w:sz w:val="28"/>
        </w:rPr>
        <w:t>Знайдіть основу і верхівку</w:t>
      </w:r>
      <w:r>
        <w:rPr>
          <w:spacing w:val="-11"/>
          <w:sz w:val="28"/>
        </w:rPr>
        <w:t xml:space="preserve"> </w:t>
      </w:r>
      <w:r>
        <w:rPr>
          <w:sz w:val="28"/>
        </w:rPr>
        <w:t>серця?</w:t>
      </w:r>
    </w:p>
    <w:p w:rsidR="00B65FA9" w:rsidRDefault="004F7AEF">
      <w:pPr>
        <w:pStyle w:val="a5"/>
        <w:numPr>
          <w:ilvl w:val="0"/>
          <w:numId w:val="77"/>
        </w:numPr>
        <w:tabs>
          <w:tab w:val="left" w:pos="1357"/>
        </w:tabs>
        <w:spacing w:before="2"/>
        <w:ind w:hanging="285"/>
        <w:rPr>
          <w:sz w:val="28"/>
        </w:rPr>
      </w:pPr>
      <w:r>
        <w:rPr>
          <w:sz w:val="28"/>
        </w:rPr>
        <w:t>Які кровоносні судини виходять із</w:t>
      </w:r>
      <w:r>
        <w:rPr>
          <w:spacing w:val="-2"/>
          <w:sz w:val="28"/>
        </w:rPr>
        <w:t xml:space="preserve"> </w:t>
      </w:r>
      <w:r>
        <w:rPr>
          <w:sz w:val="28"/>
        </w:rPr>
        <w:t>серця?</w:t>
      </w:r>
    </w:p>
    <w:p w:rsidR="00B65FA9" w:rsidRDefault="004F7AEF">
      <w:pPr>
        <w:pStyle w:val="a5"/>
        <w:numPr>
          <w:ilvl w:val="0"/>
          <w:numId w:val="77"/>
        </w:numPr>
        <w:tabs>
          <w:tab w:val="left" w:pos="1357"/>
        </w:tabs>
        <w:ind w:hanging="285"/>
        <w:rPr>
          <w:sz w:val="28"/>
        </w:rPr>
      </w:pPr>
      <w:r>
        <w:rPr>
          <w:sz w:val="28"/>
        </w:rPr>
        <w:t>Яка особливість кровообігу у</w:t>
      </w:r>
      <w:r>
        <w:rPr>
          <w:spacing w:val="-7"/>
          <w:sz w:val="28"/>
        </w:rPr>
        <w:t xml:space="preserve"> </w:t>
      </w:r>
      <w:r>
        <w:rPr>
          <w:sz w:val="28"/>
        </w:rPr>
        <w:t>плода?</w:t>
      </w:r>
    </w:p>
    <w:p w:rsidR="00B65FA9" w:rsidRDefault="004F7AEF">
      <w:pPr>
        <w:pStyle w:val="a5"/>
        <w:numPr>
          <w:ilvl w:val="0"/>
          <w:numId w:val="77"/>
        </w:numPr>
        <w:tabs>
          <w:tab w:val="left" w:pos="1357"/>
        </w:tabs>
        <w:spacing w:before="3"/>
        <w:ind w:hanging="285"/>
        <w:rPr>
          <w:sz w:val="28"/>
        </w:rPr>
      </w:pPr>
      <w:r>
        <w:rPr>
          <w:sz w:val="28"/>
        </w:rPr>
        <w:t>Які є види кровоносних</w:t>
      </w:r>
      <w:r>
        <w:rPr>
          <w:spacing w:val="-5"/>
          <w:sz w:val="28"/>
        </w:rPr>
        <w:t xml:space="preserve"> </w:t>
      </w:r>
      <w:r>
        <w:rPr>
          <w:sz w:val="28"/>
        </w:rPr>
        <w:t>судин?</w:t>
      </w:r>
    </w:p>
    <w:p w:rsidR="00B65FA9" w:rsidRDefault="004F7AEF">
      <w:pPr>
        <w:pStyle w:val="a5"/>
        <w:numPr>
          <w:ilvl w:val="0"/>
          <w:numId w:val="77"/>
        </w:numPr>
        <w:tabs>
          <w:tab w:val="left" w:pos="1357"/>
        </w:tabs>
        <w:ind w:hanging="285"/>
        <w:rPr>
          <w:sz w:val="28"/>
        </w:rPr>
      </w:pPr>
      <w:r>
        <w:rPr>
          <w:sz w:val="28"/>
        </w:rPr>
        <w:t>Які оболонки утворюють стінку артерій, вен,</w:t>
      </w:r>
      <w:r>
        <w:rPr>
          <w:spacing w:val="2"/>
          <w:sz w:val="28"/>
        </w:rPr>
        <w:t xml:space="preserve"> </w:t>
      </w:r>
      <w:r>
        <w:rPr>
          <w:sz w:val="28"/>
        </w:rPr>
        <w:t>капілярів?</w:t>
      </w:r>
    </w:p>
    <w:p w:rsidR="00B65FA9" w:rsidRDefault="004F7AEF">
      <w:pPr>
        <w:pStyle w:val="a5"/>
        <w:numPr>
          <w:ilvl w:val="0"/>
          <w:numId w:val="77"/>
        </w:numPr>
        <w:tabs>
          <w:tab w:val="left" w:pos="1357"/>
        </w:tabs>
        <w:spacing w:before="2"/>
        <w:ind w:hanging="285"/>
        <w:rPr>
          <w:sz w:val="28"/>
        </w:rPr>
      </w:pPr>
      <w:r>
        <w:rPr>
          <w:sz w:val="28"/>
        </w:rPr>
        <w:t>Яка будова і топографія селезінки</w:t>
      </w:r>
      <w:r>
        <w:rPr>
          <w:spacing w:val="-5"/>
          <w:sz w:val="28"/>
        </w:rPr>
        <w:t xml:space="preserve"> </w:t>
      </w:r>
      <w:r>
        <w:rPr>
          <w:sz w:val="28"/>
        </w:rPr>
        <w:t>?</w:t>
      </w:r>
    </w:p>
    <w:p w:rsidR="00B65FA9" w:rsidRDefault="004F7AEF">
      <w:pPr>
        <w:pStyle w:val="a5"/>
        <w:numPr>
          <w:ilvl w:val="0"/>
          <w:numId w:val="77"/>
        </w:numPr>
        <w:tabs>
          <w:tab w:val="left" w:pos="1497"/>
        </w:tabs>
        <w:ind w:left="1496" w:hanging="425"/>
        <w:rPr>
          <w:sz w:val="28"/>
        </w:rPr>
      </w:pPr>
      <w:r>
        <w:rPr>
          <w:sz w:val="28"/>
        </w:rPr>
        <w:t>Яка будова і топографія лімфатичних</w:t>
      </w:r>
      <w:r>
        <w:rPr>
          <w:spacing w:val="-4"/>
          <w:sz w:val="28"/>
        </w:rPr>
        <w:t xml:space="preserve"> </w:t>
      </w:r>
      <w:r>
        <w:rPr>
          <w:sz w:val="28"/>
        </w:rPr>
        <w:t>вузлів?</w:t>
      </w:r>
    </w:p>
    <w:p w:rsidR="00B65FA9" w:rsidRDefault="004F7AEF">
      <w:pPr>
        <w:pStyle w:val="a5"/>
        <w:numPr>
          <w:ilvl w:val="0"/>
          <w:numId w:val="77"/>
        </w:numPr>
        <w:tabs>
          <w:tab w:val="left" w:pos="1496"/>
        </w:tabs>
        <w:spacing w:before="2"/>
        <w:ind w:left="1495" w:hanging="424"/>
        <w:rPr>
          <w:sz w:val="28"/>
        </w:rPr>
      </w:pPr>
      <w:r>
        <w:rPr>
          <w:sz w:val="28"/>
        </w:rPr>
        <w:t>Яка будова і топографія</w:t>
      </w:r>
      <w:r>
        <w:rPr>
          <w:spacing w:val="-4"/>
          <w:sz w:val="28"/>
        </w:rPr>
        <w:t xml:space="preserve"> </w:t>
      </w:r>
      <w:r>
        <w:rPr>
          <w:sz w:val="28"/>
        </w:rPr>
        <w:t>тимуса?</w:t>
      </w:r>
    </w:p>
    <w:p w:rsidR="00B65FA9" w:rsidRDefault="004F7AEF">
      <w:pPr>
        <w:pStyle w:val="a5"/>
        <w:numPr>
          <w:ilvl w:val="0"/>
          <w:numId w:val="77"/>
        </w:numPr>
        <w:tabs>
          <w:tab w:val="left" w:pos="1497"/>
        </w:tabs>
        <w:ind w:left="1496" w:hanging="425"/>
        <w:rPr>
          <w:sz w:val="28"/>
        </w:rPr>
      </w:pPr>
      <w:r>
        <w:rPr>
          <w:sz w:val="28"/>
        </w:rPr>
        <w:t>Які вікові особливості органів</w:t>
      </w:r>
      <w:r>
        <w:rPr>
          <w:spacing w:val="4"/>
          <w:sz w:val="28"/>
        </w:rPr>
        <w:t xml:space="preserve"> </w:t>
      </w:r>
      <w:r>
        <w:rPr>
          <w:sz w:val="28"/>
        </w:rPr>
        <w:t>кровотворення?</w:t>
      </w:r>
    </w:p>
    <w:p w:rsidR="00B65FA9" w:rsidRDefault="004F7AEF">
      <w:pPr>
        <w:pStyle w:val="a5"/>
        <w:numPr>
          <w:ilvl w:val="0"/>
          <w:numId w:val="77"/>
        </w:numPr>
        <w:tabs>
          <w:tab w:val="left" w:pos="1497"/>
        </w:tabs>
        <w:spacing w:before="2" w:line="240" w:lineRule="auto"/>
        <w:ind w:left="1496" w:hanging="425"/>
        <w:rPr>
          <w:sz w:val="28"/>
        </w:rPr>
      </w:pPr>
      <w:r>
        <w:rPr>
          <w:sz w:val="28"/>
        </w:rPr>
        <w:t>Зробіть позначення на поданих</w:t>
      </w:r>
      <w:r>
        <w:rPr>
          <w:spacing w:val="1"/>
          <w:sz w:val="28"/>
        </w:rPr>
        <w:t xml:space="preserve"> </w:t>
      </w:r>
      <w:r>
        <w:rPr>
          <w:sz w:val="28"/>
        </w:rPr>
        <w:t>рисунках</w:t>
      </w:r>
    </w:p>
    <w:p w:rsidR="00B65FA9" w:rsidRDefault="004F7AEF">
      <w:pPr>
        <w:pStyle w:val="a3"/>
        <w:spacing w:before="8"/>
        <w:ind w:left="0"/>
        <w:jc w:val="left"/>
        <w:rPr>
          <w:sz w:val="20"/>
        </w:rPr>
      </w:pPr>
      <w:r>
        <w:rPr>
          <w:noProof/>
          <w:lang w:val="ru-RU" w:eastAsia="ru-RU"/>
        </w:rPr>
        <w:drawing>
          <wp:anchor distT="0" distB="0" distL="0" distR="0" simplePos="0" relativeHeight="260" behindDoc="0" locked="0" layoutInCell="1" allowOverlap="1">
            <wp:simplePos x="0" y="0"/>
            <wp:positionH relativeFrom="page">
              <wp:posOffset>1521037</wp:posOffset>
            </wp:positionH>
            <wp:positionV relativeFrom="paragraph">
              <wp:posOffset>176321</wp:posOffset>
            </wp:positionV>
            <wp:extent cx="4228001" cy="3934777"/>
            <wp:effectExtent l="0" t="0" r="0" b="0"/>
            <wp:wrapTopAndBottom/>
            <wp:docPr id="413" name="image1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 name="image177.jpeg"/>
                    <pic:cNvPicPr/>
                  </pic:nvPicPr>
                  <pic:blipFill>
                    <a:blip r:embed="rId253" cstate="print"/>
                    <a:stretch>
                      <a:fillRect/>
                    </a:stretch>
                  </pic:blipFill>
                  <pic:spPr>
                    <a:xfrm>
                      <a:off x="0" y="0"/>
                      <a:ext cx="4228001" cy="3934777"/>
                    </a:xfrm>
                    <a:prstGeom prst="rect">
                      <a:avLst/>
                    </a:prstGeom>
                  </pic:spPr>
                </pic:pic>
              </a:graphicData>
            </a:graphic>
          </wp:anchor>
        </w:drawing>
      </w:r>
    </w:p>
    <w:p w:rsidR="00B65FA9" w:rsidRDefault="00B65FA9">
      <w:pPr>
        <w:rPr>
          <w:sz w:val="20"/>
        </w:rPr>
        <w:sectPr w:rsidR="00B65FA9">
          <w:pgSz w:w="11910" w:h="16840"/>
          <w:pgMar w:top="340" w:right="0" w:bottom="960" w:left="60" w:header="0" w:footer="690" w:gutter="0"/>
          <w:cols w:space="720"/>
        </w:sectPr>
      </w:pPr>
    </w:p>
    <w:p w:rsidR="00B65FA9" w:rsidRDefault="004F7AEF">
      <w:pPr>
        <w:pStyle w:val="a3"/>
        <w:ind w:left="3157"/>
        <w:jc w:val="left"/>
        <w:rPr>
          <w:sz w:val="20"/>
        </w:rPr>
      </w:pPr>
      <w:r>
        <w:rPr>
          <w:noProof/>
          <w:lang w:val="ru-RU" w:eastAsia="ru-RU"/>
        </w:rPr>
        <w:lastRenderedPageBreak/>
        <w:drawing>
          <wp:anchor distT="0" distB="0" distL="0" distR="0" simplePos="0" relativeHeight="15862784" behindDoc="0" locked="0" layoutInCell="1" allowOverlap="1">
            <wp:simplePos x="0" y="0"/>
            <wp:positionH relativeFrom="page">
              <wp:posOffset>3567429</wp:posOffset>
            </wp:positionH>
            <wp:positionV relativeFrom="page">
              <wp:posOffset>6362700</wp:posOffset>
            </wp:positionV>
            <wp:extent cx="3990975" cy="2542539"/>
            <wp:effectExtent l="0" t="0" r="0" b="0"/>
            <wp:wrapNone/>
            <wp:docPr id="415" name="image17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 name="image178.jpeg"/>
                    <pic:cNvPicPr/>
                  </pic:nvPicPr>
                  <pic:blipFill>
                    <a:blip r:embed="rId254" cstate="print"/>
                    <a:stretch>
                      <a:fillRect/>
                    </a:stretch>
                  </pic:blipFill>
                  <pic:spPr>
                    <a:xfrm>
                      <a:off x="0" y="0"/>
                      <a:ext cx="3990975" cy="2542539"/>
                    </a:xfrm>
                    <a:prstGeom prst="rect">
                      <a:avLst/>
                    </a:prstGeom>
                  </pic:spPr>
                </pic:pic>
              </a:graphicData>
            </a:graphic>
          </wp:anchor>
        </w:drawing>
      </w:r>
      <w:r>
        <w:rPr>
          <w:noProof/>
          <w:sz w:val="20"/>
          <w:lang w:val="ru-RU" w:eastAsia="ru-RU"/>
        </w:rPr>
        <w:drawing>
          <wp:inline distT="0" distB="0" distL="0" distR="0">
            <wp:extent cx="3525455" cy="4889754"/>
            <wp:effectExtent l="0" t="0" r="0" b="0"/>
            <wp:docPr id="417" name="image18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 name="image188.jpeg"/>
                    <pic:cNvPicPr/>
                  </pic:nvPicPr>
                  <pic:blipFill>
                    <a:blip r:embed="rId264" cstate="print"/>
                    <a:stretch>
                      <a:fillRect/>
                    </a:stretch>
                  </pic:blipFill>
                  <pic:spPr>
                    <a:xfrm>
                      <a:off x="0" y="0"/>
                      <a:ext cx="3525455" cy="4889754"/>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1"/>
        <w:ind w:left="0"/>
        <w:jc w:val="left"/>
        <w:rPr>
          <w:sz w:val="25"/>
        </w:rPr>
      </w:pPr>
      <w:r>
        <w:rPr>
          <w:noProof/>
          <w:lang w:val="ru-RU" w:eastAsia="ru-RU"/>
        </w:rPr>
        <w:drawing>
          <wp:anchor distT="0" distB="0" distL="0" distR="0" simplePos="0" relativeHeight="261" behindDoc="0" locked="0" layoutInCell="1" allowOverlap="1">
            <wp:simplePos x="0" y="0"/>
            <wp:positionH relativeFrom="page">
              <wp:posOffset>156210</wp:posOffset>
            </wp:positionH>
            <wp:positionV relativeFrom="paragraph">
              <wp:posOffset>208342</wp:posOffset>
            </wp:positionV>
            <wp:extent cx="3041755" cy="2497455"/>
            <wp:effectExtent l="0" t="0" r="0" b="0"/>
            <wp:wrapTopAndBottom/>
            <wp:docPr id="419" name="image179.jpeg" descr="Описание: C:\Documents and Settings\User\Рабочий стол\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 name="image179.jpeg"/>
                    <pic:cNvPicPr/>
                  </pic:nvPicPr>
                  <pic:blipFill>
                    <a:blip r:embed="rId255" cstate="print"/>
                    <a:stretch>
                      <a:fillRect/>
                    </a:stretch>
                  </pic:blipFill>
                  <pic:spPr>
                    <a:xfrm>
                      <a:off x="0" y="0"/>
                      <a:ext cx="3041755" cy="2497455"/>
                    </a:xfrm>
                    <a:prstGeom prst="rect">
                      <a:avLst/>
                    </a:prstGeom>
                  </pic:spPr>
                </pic:pic>
              </a:graphicData>
            </a:graphic>
          </wp:anchor>
        </w:drawing>
      </w:r>
    </w:p>
    <w:p w:rsidR="00B65FA9" w:rsidRDefault="00B65FA9">
      <w:pPr>
        <w:rPr>
          <w:sz w:val="25"/>
        </w:rPr>
        <w:sectPr w:rsidR="00B65FA9">
          <w:pgSz w:w="11910" w:h="16840"/>
          <w:pgMar w:top="660" w:right="0" w:bottom="880" w:left="60" w:header="0" w:footer="690" w:gutter="0"/>
          <w:cols w:space="720"/>
        </w:sectPr>
      </w:pPr>
    </w:p>
    <w:p w:rsidR="00B65FA9" w:rsidRDefault="004F7AEF">
      <w:pPr>
        <w:tabs>
          <w:tab w:val="left" w:pos="7230"/>
        </w:tabs>
        <w:ind w:left="1635"/>
        <w:rPr>
          <w:sz w:val="20"/>
        </w:rPr>
      </w:pPr>
      <w:r>
        <w:rPr>
          <w:noProof/>
          <w:sz w:val="20"/>
          <w:lang w:val="ru-RU" w:eastAsia="ru-RU"/>
        </w:rPr>
        <w:lastRenderedPageBreak/>
        <w:drawing>
          <wp:inline distT="0" distB="0" distL="0" distR="0">
            <wp:extent cx="2096033" cy="3447573"/>
            <wp:effectExtent l="0" t="0" r="0" b="0"/>
            <wp:docPr id="421" name="image1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 name="image182.jpeg"/>
                    <pic:cNvPicPr/>
                  </pic:nvPicPr>
                  <pic:blipFill>
                    <a:blip r:embed="rId258" cstate="print"/>
                    <a:stretch>
                      <a:fillRect/>
                    </a:stretch>
                  </pic:blipFill>
                  <pic:spPr>
                    <a:xfrm>
                      <a:off x="0" y="0"/>
                      <a:ext cx="2096033" cy="3447573"/>
                    </a:xfrm>
                    <a:prstGeom prst="rect">
                      <a:avLst/>
                    </a:prstGeom>
                  </pic:spPr>
                </pic:pic>
              </a:graphicData>
            </a:graphic>
          </wp:inline>
        </w:drawing>
      </w:r>
      <w:r>
        <w:rPr>
          <w:sz w:val="20"/>
        </w:rPr>
        <w:tab/>
      </w:r>
      <w:r>
        <w:rPr>
          <w:noProof/>
          <w:position w:val="32"/>
          <w:sz w:val="20"/>
          <w:lang w:val="ru-RU" w:eastAsia="ru-RU"/>
        </w:rPr>
        <w:drawing>
          <wp:inline distT="0" distB="0" distL="0" distR="0">
            <wp:extent cx="1646028" cy="3332988"/>
            <wp:effectExtent l="0" t="0" r="0" b="0"/>
            <wp:docPr id="423" name="image18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 name="image183.jpeg"/>
                    <pic:cNvPicPr/>
                  </pic:nvPicPr>
                  <pic:blipFill>
                    <a:blip r:embed="rId259" cstate="print"/>
                    <a:stretch>
                      <a:fillRect/>
                    </a:stretch>
                  </pic:blipFill>
                  <pic:spPr>
                    <a:xfrm>
                      <a:off x="0" y="0"/>
                      <a:ext cx="1646028" cy="3332988"/>
                    </a:xfrm>
                    <a:prstGeom prst="rect">
                      <a:avLst/>
                    </a:prstGeom>
                  </pic:spPr>
                </pic:pic>
              </a:graphicData>
            </a:graphic>
          </wp:inline>
        </w:drawing>
      </w:r>
    </w:p>
    <w:p w:rsidR="00B65FA9" w:rsidRDefault="004F7AEF">
      <w:pPr>
        <w:pStyle w:val="a3"/>
        <w:spacing w:before="11"/>
        <w:ind w:left="0"/>
        <w:jc w:val="left"/>
        <w:rPr>
          <w:sz w:val="26"/>
        </w:rPr>
      </w:pPr>
      <w:r>
        <w:rPr>
          <w:noProof/>
          <w:lang w:val="ru-RU" w:eastAsia="ru-RU"/>
        </w:rPr>
        <w:drawing>
          <wp:anchor distT="0" distB="0" distL="0" distR="0" simplePos="0" relativeHeight="263" behindDoc="0" locked="0" layoutInCell="1" allowOverlap="1">
            <wp:simplePos x="0" y="0"/>
            <wp:positionH relativeFrom="page">
              <wp:posOffset>2044700</wp:posOffset>
            </wp:positionH>
            <wp:positionV relativeFrom="paragraph">
              <wp:posOffset>221615</wp:posOffset>
            </wp:positionV>
            <wp:extent cx="1536220" cy="2990850"/>
            <wp:effectExtent l="0" t="0" r="0" b="0"/>
            <wp:wrapTopAndBottom/>
            <wp:docPr id="425" name="image1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 name="image180.jpeg"/>
                    <pic:cNvPicPr/>
                  </pic:nvPicPr>
                  <pic:blipFill>
                    <a:blip r:embed="rId256" cstate="print"/>
                    <a:stretch>
                      <a:fillRect/>
                    </a:stretch>
                  </pic:blipFill>
                  <pic:spPr>
                    <a:xfrm>
                      <a:off x="0" y="0"/>
                      <a:ext cx="1536220" cy="2990850"/>
                    </a:xfrm>
                    <a:prstGeom prst="rect">
                      <a:avLst/>
                    </a:prstGeom>
                  </pic:spPr>
                </pic:pic>
              </a:graphicData>
            </a:graphic>
          </wp:anchor>
        </w:drawing>
      </w:r>
      <w:r>
        <w:rPr>
          <w:noProof/>
          <w:lang w:val="ru-RU" w:eastAsia="ru-RU"/>
        </w:rPr>
        <w:drawing>
          <wp:anchor distT="0" distB="0" distL="0" distR="0" simplePos="0" relativeHeight="264" behindDoc="0" locked="0" layoutInCell="1" allowOverlap="1">
            <wp:simplePos x="0" y="0"/>
            <wp:positionH relativeFrom="page">
              <wp:posOffset>4978400</wp:posOffset>
            </wp:positionH>
            <wp:positionV relativeFrom="paragraph">
              <wp:posOffset>227329</wp:posOffset>
            </wp:positionV>
            <wp:extent cx="1370530" cy="3145536"/>
            <wp:effectExtent l="0" t="0" r="0" b="0"/>
            <wp:wrapTopAndBottom/>
            <wp:docPr id="427" name="image18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 name="image181.jpeg"/>
                    <pic:cNvPicPr/>
                  </pic:nvPicPr>
                  <pic:blipFill>
                    <a:blip r:embed="rId257" cstate="print"/>
                    <a:stretch>
                      <a:fillRect/>
                    </a:stretch>
                  </pic:blipFill>
                  <pic:spPr>
                    <a:xfrm>
                      <a:off x="0" y="0"/>
                      <a:ext cx="1370530" cy="3145536"/>
                    </a:xfrm>
                    <a:prstGeom prst="rect">
                      <a:avLst/>
                    </a:prstGeom>
                  </pic:spPr>
                </pic:pic>
              </a:graphicData>
            </a:graphic>
          </wp:anchor>
        </w:drawing>
      </w:r>
    </w:p>
    <w:p w:rsidR="00B65FA9" w:rsidRDefault="00B65FA9">
      <w:pPr>
        <w:pStyle w:val="a3"/>
        <w:spacing w:before="7"/>
        <w:ind w:left="0"/>
        <w:jc w:val="left"/>
        <w:rPr>
          <w:sz w:val="3"/>
        </w:rPr>
      </w:pPr>
    </w:p>
    <w:p w:rsidR="00B65FA9" w:rsidRDefault="004F7AEF">
      <w:pPr>
        <w:pStyle w:val="a3"/>
        <w:ind w:left="3330"/>
        <w:jc w:val="left"/>
        <w:rPr>
          <w:sz w:val="20"/>
        </w:rPr>
      </w:pPr>
      <w:r>
        <w:rPr>
          <w:noProof/>
          <w:sz w:val="20"/>
          <w:lang w:val="ru-RU" w:eastAsia="ru-RU"/>
        </w:rPr>
        <w:drawing>
          <wp:inline distT="0" distB="0" distL="0" distR="0">
            <wp:extent cx="3734341" cy="2416302"/>
            <wp:effectExtent l="0" t="0" r="0" b="0"/>
            <wp:docPr id="429" name="image18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 name="image185.jpeg"/>
                    <pic:cNvPicPr/>
                  </pic:nvPicPr>
                  <pic:blipFill>
                    <a:blip r:embed="rId261" cstate="print"/>
                    <a:stretch>
                      <a:fillRect/>
                    </a:stretch>
                  </pic:blipFill>
                  <pic:spPr>
                    <a:xfrm>
                      <a:off x="0" y="0"/>
                      <a:ext cx="3734341" cy="2416302"/>
                    </a:xfrm>
                    <a:prstGeom prst="rect">
                      <a:avLst/>
                    </a:prstGeom>
                  </pic:spPr>
                </pic:pic>
              </a:graphicData>
            </a:graphic>
          </wp:inline>
        </w:drawing>
      </w:r>
    </w:p>
    <w:p w:rsidR="00B65FA9" w:rsidRDefault="00B65FA9">
      <w:pPr>
        <w:rPr>
          <w:sz w:val="20"/>
        </w:rPr>
        <w:sectPr w:rsidR="00B65FA9">
          <w:pgSz w:w="11910" w:h="16840"/>
          <w:pgMar w:top="820" w:right="0" w:bottom="880" w:left="60" w:header="0" w:footer="690" w:gutter="0"/>
          <w:cols w:space="720"/>
        </w:sectPr>
      </w:pPr>
    </w:p>
    <w:p w:rsidR="00B65FA9" w:rsidRDefault="00A4657E">
      <w:pPr>
        <w:pStyle w:val="2"/>
        <w:spacing w:before="70"/>
        <w:ind w:left="361" w:right="430"/>
      </w:pPr>
      <w:r>
        <w:rPr>
          <w:noProof/>
          <w:lang w:val="ru-RU" w:eastAsia="ru-RU"/>
        </w:rPr>
        <w:lastRenderedPageBreak/>
        <mc:AlternateContent>
          <mc:Choice Requires="wps">
            <w:drawing>
              <wp:anchor distT="0" distB="0" distL="114300" distR="114300" simplePos="0" relativeHeight="480210944" behindDoc="1" locked="0" layoutInCell="1" allowOverlap="1">
                <wp:simplePos x="0" y="0"/>
                <wp:positionH relativeFrom="page">
                  <wp:posOffset>4367530</wp:posOffset>
                </wp:positionH>
                <wp:positionV relativeFrom="paragraph">
                  <wp:posOffset>52070</wp:posOffset>
                </wp:positionV>
                <wp:extent cx="113665" cy="197485"/>
                <wp:effectExtent l="0" t="0" r="0" b="0"/>
                <wp:wrapNone/>
                <wp:docPr id="729" name="Text Box 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b/>
                                <w:sz w:val="28"/>
                              </w:rPr>
                            </w:pPr>
                            <w:r>
                              <w:rPr>
                                <w:b/>
                                <w:color w:val="0000FF"/>
                                <w:sz w:val="28"/>
                              </w:rPr>
                              <w:t>Г</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8" o:spid="_x0000_s1217" type="#_x0000_t202" style="position:absolute;left:0;text-align:left;margin-left:343.9pt;margin-top:4.1pt;width:8.95pt;height:15.55pt;z-index:-23105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ue5sgIAALQ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" filled="f" stroked="f">
                <v:textbox inset="0,0,0,0">
                  <w:txbxContent>
                    <w:p w:rsidR="00B65FA9" w:rsidRDefault="004F7AEF">
                      <w:pPr>
                        <w:spacing w:line="310" w:lineRule="exact"/>
                        <w:rPr>
                          <w:b/>
                          <w:sz w:val="28"/>
                        </w:rPr>
                      </w:pPr>
                      <w:r>
                        <w:rPr>
                          <w:b/>
                          <w:color w:val="0000FF"/>
                          <w:sz w:val="28"/>
                        </w:rPr>
                        <w:t>Г</w:t>
                      </w:r>
                    </w:p>
                  </w:txbxContent>
                </v:textbox>
                <w10:wrap anchorx="page"/>
              </v:shape>
            </w:pict>
          </mc:Fallback>
        </mc:AlternateContent>
      </w:r>
      <w:r>
        <w:rPr>
          <w:noProof/>
          <w:lang w:val="ru-RU" w:eastAsia="ru-RU"/>
        </w:rPr>
        <mc:AlternateContent>
          <mc:Choice Requires="wps">
            <w:drawing>
              <wp:anchor distT="0" distB="0" distL="114300" distR="114300" simplePos="0" relativeHeight="480211456" behindDoc="1" locked="0" layoutInCell="1" allowOverlap="1">
                <wp:simplePos x="0" y="0"/>
                <wp:positionH relativeFrom="page">
                  <wp:posOffset>4391025</wp:posOffset>
                </wp:positionH>
                <wp:positionV relativeFrom="paragraph">
                  <wp:posOffset>95885</wp:posOffset>
                </wp:positionV>
                <wp:extent cx="90805" cy="90805"/>
                <wp:effectExtent l="0" t="0" r="0" b="0"/>
                <wp:wrapNone/>
                <wp:docPr id="728" name="Rectangle 3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37923C" id="Rectangle 387" o:spid="_x0000_s1026" style="position:absolute;margin-left:345.75pt;margin-top:7.55pt;width:7.15pt;height:7.15pt;z-index:-23105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" stroked="f">
                <w10:wrap anchorx="page"/>
              </v:rect>
            </w:pict>
          </mc:Fallback>
        </mc:AlternateContent>
      </w:r>
      <w:r w:rsidR="004F7AEF">
        <w:rPr>
          <w:color w:val="0000FF"/>
        </w:rPr>
        <w:t>НЕРВОВА СИСТЕМА ТА ОР АНИ ЧУТТІВ</w:t>
      </w:r>
    </w:p>
    <w:p w:rsidR="00B65FA9" w:rsidRDefault="00B65FA9">
      <w:pPr>
        <w:pStyle w:val="a3"/>
        <w:spacing w:before="11"/>
        <w:ind w:left="0"/>
        <w:jc w:val="left"/>
        <w:rPr>
          <w:b/>
          <w:sz w:val="27"/>
        </w:rPr>
      </w:pPr>
    </w:p>
    <w:p w:rsidR="00B65FA9" w:rsidRDefault="004F7AEF">
      <w:pPr>
        <w:spacing w:line="237" w:lineRule="auto"/>
        <w:ind w:left="1072" w:right="1129" w:firstLine="708"/>
        <w:jc w:val="both"/>
        <w:rPr>
          <w:sz w:val="28"/>
        </w:rPr>
      </w:pPr>
      <w:r>
        <w:rPr>
          <w:b/>
          <w:i/>
          <w:color w:val="3366FF"/>
          <w:sz w:val="28"/>
        </w:rPr>
        <w:t xml:space="preserve">Нервова система: поділяється на центральну, периферичну і вегетативну, її функції. </w:t>
      </w:r>
      <w:r>
        <w:rPr>
          <w:sz w:val="28"/>
        </w:rPr>
        <w:t>Нервова система є однією з найважливіших інтегрувальних систем в організмі, що зумовлює його єдність і цілісність, а також тісний зв’язок із навколишнім середовищем.</w:t>
      </w:r>
    </w:p>
    <w:p w:rsidR="00B65FA9" w:rsidRDefault="004F7AEF">
      <w:pPr>
        <w:pStyle w:val="a3"/>
        <w:spacing w:before="2"/>
        <w:ind w:right="1139" w:firstLine="720"/>
      </w:pPr>
      <w:r>
        <w:rPr>
          <w:color w:val="FF0000"/>
        </w:rPr>
        <w:t xml:space="preserve">Нервова система </w:t>
      </w:r>
      <w:r>
        <w:t>— дуже складна і важлива для організму структура, яка постійно є об’єктом впливу внутрішніх і зовнішніх умов, у яких перебуває організм. Адаптація організму до зміни умов існування відбувається в першу чергу за участю нервової системи.</w:t>
      </w:r>
    </w:p>
    <w:p w:rsidR="00B65FA9" w:rsidRDefault="004F7AEF">
      <w:pPr>
        <w:pStyle w:val="a3"/>
        <w:spacing w:before="1"/>
        <w:ind w:right="1134" w:firstLine="720"/>
      </w:pPr>
      <w:r>
        <w:t>У житті кожної тварини найважливішими функціями організму є рух і обмін речовин. Ці функції дуже тісно пов’язані між собою. Для забезпечення активного руху необхідне посилення обміну речовин, і навпаки, посилення обміну речовин спричинює збільшення виділення енергії. Обмін речовин відбувається за участю різних апаратів органів: травлення, дихання, сечостатевого, а також серцево-судинних та ендокринних органів. Рухові процеси забезпечуються різними групами м’язів. Робота всіх цих органів, їх систем і апаратів дуже чітко скоординована в самому організмі. Така координація цілком належить нервовій системі, вся діяльність якої побудована за принципом зворотного зв’язку.</w:t>
      </w:r>
    </w:p>
    <w:p w:rsidR="00B65FA9" w:rsidRDefault="004F7AEF">
      <w:pPr>
        <w:pStyle w:val="a3"/>
        <w:spacing w:before="1"/>
        <w:ind w:right="1131" w:firstLine="720"/>
      </w:pPr>
      <w:r>
        <w:t>Сучасна кібернетика показала спільність цього принципу для управління й координації процесів, що відбуваються як в автоматичних пристроях, так і в живих організмах. З цієї точки зору в нервовій системі розрізняють зв’язок робочого органа з нервовими центрами, так звану «зворотну аферентацію», яка є своєрідною доповіддю центру про виконання наказу на</w:t>
      </w:r>
      <w:r>
        <w:rPr>
          <w:spacing w:val="-18"/>
        </w:rPr>
        <w:t xml:space="preserve"> </w:t>
      </w:r>
      <w:r>
        <w:t>периферії.</w:t>
      </w:r>
    </w:p>
    <w:p w:rsidR="00B65FA9" w:rsidRDefault="004F7AEF">
      <w:pPr>
        <w:pStyle w:val="a3"/>
        <w:spacing w:before="2"/>
        <w:ind w:right="1134" w:firstLine="720"/>
      </w:pPr>
      <w:r>
        <w:rPr>
          <w:spacing w:val="-3"/>
        </w:rPr>
        <w:t xml:space="preserve">Без </w:t>
      </w:r>
      <w:r>
        <w:t xml:space="preserve">механізмів зворотного зв’язку живі організми не змогли б раціонально пристосовуватись до умов навколишнього середовища. Таким чином, крім відкритої системи слід мати на </w:t>
      </w:r>
      <w:r>
        <w:rPr>
          <w:spacing w:val="-3"/>
        </w:rPr>
        <w:t xml:space="preserve">увазі </w:t>
      </w:r>
      <w:r>
        <w:t>й замкнуті рефлекторні дуги, по яких забезпечується зворотний зв’язок робочого органа із центрами нервової системи і які об’єднують рефлекторну координацію всієї її</w:t>
      </w:r>
      <w:r>
        <w:rPr>
          <w:spacing w:val="-12"/>
        </w:rPr>
        <w:t xml:space="preserve"> </w:t>
      </w:r>
      <w:r>
        <w:t>діяльності.</w:t>
      </w:r>
    </w:p>
    <w:p w:rsidR="00B65FA9" w:rsidRDefault="004F7AEF">
      <w:pPr>
        <w:ind w:left="1072" w:right="1127" w:firstLine="720"/>
        <w:jc w:val="both"/>
        <w:rPr>
          <w:sz w:val="28"/>
        </w:rPr>
      </w:pPr>
      <w:r>
        <w:rPr>
          <w:sz w:val="28"/>
        </w:rPr>
        <w:t xml:space="preserve">Нервова система поділяється на </w:t>
      </w:r>
      <w:r>
        <w:rPr>
          <w:b/>
          <w:i/>
          <w:color w:val="FF0000"/>
          <w:sz w:val="28"/>
        </w:rPr>
        <w:t>центральну і периферичну</w:t>
      </w:r>
      <w:r>
        <w:rPr>
          <w:b/>
          <w:i/>
          <w:sz w:val="28"/>
        </w:rPr>
        <w:t xml:space="preserve">, </w:t>
      </w:r>
      <w:r>
        <w:rPr>
          <w:sz w:val="28"/>
        </w:rPr>
        <w:t xml:space="preserve">а також на </w:t>
      </w:r>
      <w:r>
        <w:rPr>
          <w:b/>
          <w:i/>
          <w:color w:val="FF0000"/>
          <w:sz w:val="28"/>
        </w:rPr>
        <w:t>соматичну й автономну, або вегетативну</w:t>
      </w:r>
      <w:r>
        <w:rPr>
          <w:color w:val="FF0000"/>
          <w:sz w:val="28"/>
        </w:rPr>
        <w:t xml:space="preserve">. </w:t>
      </w:r>
      <w:r>
        <w:rPr>
          <w:sz w:val="28"/>
        </w:rPr>
        <w:t xml:space="preserve">До </w:t>
      </w:r>
      <w:r>
        <w:rPr>
          <w:i/>
          <w:color w:val="FF0000"/>
          <w:sz w:val="28"/>
        </w:rPr>
        <w:t xml:space="preserve">центральної </w:t>
      </w:r>
      <w:r>
        <w:rPr>
          <w:sz w:val="28"/>
        </w:rPr>
        <w:t xml:space="preserve">нервової системи належить </w:t>
      </w:r>
      <w:r>
        <w:rPr>
          <w:i/>
          <w:color w:val="FF0000"/>
          <w:sz w:val="28"/>
        </w:rPr>
        <w:t xml:space="preserve">головний і спинний </w:t>
      </w:r>
      <w:r>
        <w:rPr>
          <w:sz w:val="28"/>
        </w:rPr>
        <w:t xml:space="preserve">мозок, а до </w:t>
      </w:r>
      <w:r>
        <w:rPr>
          <w:i/>
          <w:color w:val="FF0000"/>
          <w:sz w:val="28"/>
        </w:rPr>
        <w:t xml:space="preserve">периферичної </w:t>
      </w:r>
      <w:r>
        <w:rPr>
          <w:color w:val="FF0000"/>
          <w:sz w:val="28"/>
        </w:rPr>
        <w:t xml:space="preserve">— </w:t>
      </w:r>
      <w:r>
        <w:rPr>
          <w:spacing w:val="-2"/>
          <w:sz w:val="28"/>
        </w:rPr>
        <w:t xml:space="preserve">усі </w:t>
      </w:r>
      <w:r>
        <w:rPr>
          <w:i/>
          <w:color w:val="FF0000"/>
          <w:sz w:val="28"/>
        </w:rPr>
        <w:t>спинномозкові, черепномозкові вузли та нерви</w:t>
      </w:r>
      <w:r>
        <w:rPr>
          <w:color w:val="FF0000"/>
          <w:sz w:val="28"/>
        </w:rPr>
        <w:t>, а також в</w:t>
      </w:r>
      <w:r>
        <w:rPr>
          <w:i/>
          <w:color w:val="FF0000"/>
          <w:sz w:val="28"/>
        </w:rPr>
        <w:t>узли автономної системи</w:t>
      </w:r>
      <w:r>
        <w:rPr>
          <w:sz w:val="28"/>
        </w:rPr>
        <w:t xml:space="preserve">. </w:t>
      </w:r>
      <w:r>
        <w:rPr>
          <w:i/>
          <w:color w:val="FF0000"/>
          <w:sz w:val="28"/>
        </w:rPr>
        <w:t xml:space="preserve">Автономна нервова система </w:t>
      </w:r>
      <w:r>
        <w:rPr>
          <w:sz w:val="28"/>
        </w:rPr>
        <w:t xml:space="preserve">поділяється на </w:t>
      </w:r>
      <w:r>
        <w:rPr>
          <w:i/>
          <w:color w:val="000080"/>
          <w:sz w:val="28"/>
        </w:rPr>
        <w:t>симпатичну (судинну) і парасимпатичну (вісцеральну) частини</w:t>
      </w:r>
      <w:r>
        <w:rPr>
          <w:color w:val="000080"/>
          <w:sz w:val="28"/>
        </w:rPr>
        <w:t xml:space="preserve">. </w:t>
      </w:r>
      <w:r>
        <w:rPr>
          <w:i/>
          <w:color w:val="FF0000"/>
          <w:sz w:val="28"/>
        </w:rPr>
        <w:t xml:space="preserve">Парасимпатична </w:t>
      </w:r>
      <w:r>
        <w:rPr>
          <w:sz w:val="28"/>
        </w:rPr>
        <w:t xml:space="preserve">частина автономної нервової системи пов’язана з внутрішніми подразниками і діє на м’язові елементи та залозисту епітеліальну тканину внутрішніх органів. </w:t>
      </w:r>
      <w:r>
        <w:rPr>
          <w:i/>
          <w:color w:val="FF0000"/>
          <w:sz w:val="28"/>
        </w:rPr>
        <w:t xml:space="preserve">Симпатична </w:t>
      </w:r>
      <w:r>
        <w:rPr>
          <w:sz w:val="28"/>
        </w:rPr>
        <w:t>нервова система також пов’язана з внутрішніми подразниками, але діє на серцево-судинну систему,  яка забезпечує обмін речовин у всіх</w:t>
      </w:r>
      <w:r>
        <w:rPr>
          <w:spacing w:val="2"/>
          <w:sz w:val="28"/>
        </w:rPr>
        <w:t xml:space="preserve"> </w:t>
      </w:r>
      <w:r>
        <w:rPr>
          <w:sz w:val="28"/>
        </w:rPr>
        <w:t>органах.</w:t>
      </w:r>
    </w:p>
    <w:p w:rsidR="00B65FA9" w:rsidRDefault="004F7AEF">
      <w:pPr>
        <w:pStyle w:val="a3"/>
        <w:ind w:right="1134" w:firstLine="720"/>
      </w:pPr>
      <w:r>
        <w:t>Під час вивчення нервової системи слід мати на увазі й те, що регулювальну й координуючу роботу всіх органів і систем організму нервова система робить за активної участі таких важливих органів, як ендокринні залози. Гормони гіпофіза, надниркових та інших залоз впливають на процеси росту, обміну речовин і саму нервову систему.</w:t>
      </w:r>
    </w:p>
    <w:p w:rsidR="00B65FA9" w:rsidRDefault="004F7AEF">
      <w:pPr>
        <w:spacing w:before="10" w:line="317" w:lineRule="exact"/>
        <w:ind w:right="1129"/>
        <w:jc w:val="right"/>
        <w:rPr>
          <w:b/>
          <w:sz w:val="28"/>
        </w:rPr>
      </w:pPr>
      <w:r>
        <w:rPr>
          <w:b/>
          <w:i/>
          <w:color w:val="3366FF"/>
          <w:sz w:val="28"/>
        </w:rPr>
        <w:t xml:space="preserve">Будова і розміщення спинного мозку,  його оболонок.  </w:t>
      </w:r>
      <w:r>
        <w:rPr>
          <w:b/>
          <w:color w:val="FF0000"/>
          <w:sz w:val="28"/>
        </w:rPr>
        <w:t>Спинний  мозок</w:t>
      </w:r>
      <w:r>
        <w:rPr>
          <w:b/>
          <w:color w:val="FF0000"/>
          <w:spacing w:val="1"/>
          <w:sz w:val="28"/>
        </w:rPr>
        <w:t xml:space="preserve"> </w:t>
      </w:r>
      <w:r>
        <w:rPr>
          <w:b/>
          <w:sz w:val="28"/>
        </w:rPr>
        <w:t>-</w:t>
      </w:r>
    </w:p>
    <w:p w:rsidR="00B65FA9" w:rsidRDefault="004F7AEF">
      <w:pPr>
        <w:pStyle w:val="a3"/>
        <w:spacing w:line="317" w:lineRule="exact"/>
        <w:ind w:left="0" w:right="1140"/>
        <w:jc w:val="right"/>
      </w:pPr>
      <w:r>
        <w:t xml:space="preserve">це  тяж,   що  простягається   від   стовбура  головного  мозку  до  </w:t>
      </w:r>
      <w:r>
        <w:rPr>
          <w:spacing w:val="11"/>
        </w:rPr>
        <w:t xml:space="preserve"> </w:t>
      </w:r>
      <w:r>
        <w:t>поперекового</w:t>
      </w:r>
    </w:p>
    <w:p w:rsidR="00B65FA9" w:rsidRDefault="00B65FA9">
      <w:pPr>
        <w:spacing w:line="317" w:lineRule="exact"/>
        <w:jc w:val="right"/>
        <w:sectPr w:rsidR="00B65FA9">
          <w:pgSz w:w="11910" w:h="16840"/>
          <w:pgMar w:top="340" w:right="0" w:bottom="880" w:left="60" w:header="0" w:footer="690" w:gutter="0"/>
          <w:cols w:space="720"/>
        </w:sectPr>
      </w:pPr>
    </w:p>
    <w:p w:rsidR="00B65FA9" w:rsidRDefault="004F7AEF">
      <w:pPr>
        <w:pStyle w:val="a3"/>
        <w:spacing w:before="62"/>
        <w:ind w:right="1132"/>
      </w:pPr>
      <w:r>
        <w:lastRenderedPageBreak/>
        <w:t>відділу. Цей дещо сплюснутий циліндр внизу стоншується до кінцевої нитки.  За допомогою спинномозкових нервів спинний мозок зв'язаний із тканинами та органами тіла, завдяки чому передає інформацію про стан внутрішнього та зовнішнього середовищ до головного мозку і в зворотному</w:t>
      </w:r>
      <w:r>
        <w:rPr>
          <w:spacing w:val="-15"/>
        </w:rPr>
        <w:t xml:space="preserve"> </w:t>
      </w:r>
      <w:r>
        <w:t>напрямку.</w:t>
      </w:r>
    </w:p>
    <w:p w:rsidR="00B65FA9" w:rsidRDefault="004F7AEF">
      <w:pPr>
        <w:pStyle w:val="a3"/>
        <w:ind w:right="1272" w:firstLine="720"/>
      </w:pPr>
      <w:r>
        <w:t xml:space="preserve">Спинний мозок складається з двох речовин. Усередині є </w:t>
      </w:r>
      <w:r>
        <w:rPr>
          <w:b/>
          <w:i/>
          <w:color w:val="333399"/>
        </w:rPr>
        <w:t>сіра речовина</w:t>
      </w:r>
      <w:r>
        <w:rPr>
          <w:b/>
        </w:rPr>
        <w:t xml:space="preserve">, </w:t>
      </w:r>
      <w:r>
        <w:t xml:space="preserve">утворена тілами нейронів, яка має вигляд букви «Н». безмієліновнми аксонами і кровоносними судинами. Вона містить тіла рухових нейронів, які контролюють свідомі та підсвідомі рухи, а також функції внутрішніх органів, та центри безумовних рефлексів, які здійснюються автоматично й несвідомо. Зовнішня - </w:t>
      </w:r>
      <w:r>
        <w:rPr>
          <w:b/>
          <w:i/>
          <w:color w:val="333399"/>
        </w:rPr>
        <w:t xml:space="preserve">біла речовина, </w:t>
      </w:r>
      <w:r>
        <w:t xml:space="preserve">утворена трактами аксонів, вкритих мієліном, які здійснюють двосторонні зв'язки між головним і спинним мозком. Вона утворює три пари канатиків: </w:t>
      </w:r>
      <w:r>
        <w:rPr>
          <w:color w:val="333399"/>
        </w:rPr>
        <w:t xml:space="preserve">дорсальні, вентральні і латеральні. </w:t>
      </w:r>
      <w:r>
        <w:t>Нервові волокна білої речовини утворюють провідні шляхи: висхідні – в дорсальних канатиках, нисхідні у вентральних, у бічних канатиках – висхідні і нисхідні провідні шляхи.</w:t>
      </w:r>
    </w:p>
    <w:p w:rsidR="00B65FA9" w:rsidRDefault="004F7AEF">
      <w:pPr>
        <w:ind w:left="1072" w:right="1276" w:firstLine="720"/>
        <w:jc w:val="both"/>
        <w:rPr>
          <w:sz w:val="28"/>
        </w:rPr>
      </w:pPr>
      <w:r>
        <w:rPr>
          <w:sz w:val="28"/>
        </w:rPr>
        <w:t xml:space="preserve">За місцем відгалуження від спинного мозку спинно-мозкових нервів на ньому розрізняють </w:t>
      </w:r>
      <w:r>
        <w:rPr>
          <w:i/>
          <w:color w:val="333399"/>
          <w:sz w:val="28"/>
        </w:rPr>
        <w:t>шийний, грудний, поперековий, крижовий та хвостовий відділи</w:t>
      </w:r>
      <w:r>
        <w:rPr>
          <w:sz w:val="28"/>
        </w:rPr>
        <w:t>.</w:t>
      </w:r>
    </w:p>
    <w:p w:rsidR="00B65FA9" w:rsidRDefault="004F7AEF">
      <w:pPr>
        <w:ind w:left="1072" w:right="1276" w:firstLine="720"/>
        <w:jc w:val="both"/>
        <w:rPr>
          <w:sz w:val="28"/>
        </w:rPr>
      </w:pPr>
      <w:r>
        <w:rPr>
          <w:sz w:val="28"/>
        </w:rPr>
        <w:t xml:space="preserve">Спинний мозок зовні оточений трьома оболонками: </w:t>
      </w:r>
      <w:r>
        <w:rPr>
          <w:b/>
          <w:color w:val="333399"/>
          <w:sz w:val="28"/>
        </w:rPr>
        <w:t xml:space="preserve">твердою, павутинною, м’якою. </w:t>
      </w:r>
      <w:r>
        <w:rPr>
          <w:sz w:val="28"/>
        </w:rPr>
        <w:t>Це сполучнотканинні утвори, які виконують захисну функцію.</w:t>
      </w:r>
    </w:p>
    <w:p w:rsidR="00B65FA9" w:rsidRDefault="004F7AEF">
      <w:pPr>
        <w:pStyle w:val="a3"/>
        <w:ind w:right="1281" w:firstLine="720"/>
      </w:pPr>
      <w:r>
        <w:rPr>
          <w:color w:val="FF0000"/>
        </w:rPr>
        <w:t xml:space="preserve">Тверда оболонка </w:t>
      </w:r>
      <w:r>
        <w:t>– вкриває спинний мозок зовні, побудована з щільної сполучної тканини з внутрішньої поверхні вкрита епітелієм.</w:t>
      </w:r>
    </w:p>
    <w:p w:rsidR="00B65FA9" w:rsidRDefault="004F7AEF">
      <w:pPr>
        <w:pStyle w:val="a3"/>
        <w:spacing w:before="1"/>
        <w:ind w:right="1277" w:firstLine="720"/>
      </w:pPr>
      <w:r>
        <w:t xml:space="preserve">Під твердою оболонкою розміщена </w:t>
      </w:r>
      <w:r>
        <w:rPr>
          <w:b/>
          <w:color w:val="333399"/>
        </w:rPr>
        <w:t xml:space="preserve">павутина. </w:t>
      </w:r>
      <w:r>
        <w:t xml:space="preserve">Дуже тонка, ніжна, вкрита ендотелієм. Від твердої оболонки відокремлюється підтвердооболонковою порожниною, а від </w:t>
      </w:r>
      <w:r>
        <w:rPr>
          <w:b/>
          <w:color w:val="333399"/>
        </w:rPr>
        <w:t xml:space="preserve">м’якої оболонки </w:t>
      </w:r>
      <w:r>
        <w:t xml:space="preserve">підпавутинною порожниною. Обидві підоболонкові порожнини спинного мозку сполучаються з однойменними порожнинами головного мозку, в них знаходиться </w:t>
      </w:r>
      <w:r>
        <w:rPr>
          <w:color w:val="333399"/>
        </w:rPr>
        <w:t xml:space="preserve">спинно- мозкова рідина (ліквор). </w:t>
      </w:r>
      <w:r>
        <w:t>Павутинна оболонка сполучається з твердою оболонкою судинами, нервами, зубоподібними зв’язками м’якої</w:t>
      </w:r>
      <w:r>
        <w:rPr>
          <w:spacing w:val="-11"/>
        </w:rPr>
        <w:t xml:space="preserve"> </w:t>
      </w:r>
      <w:r>
        <w:t>оболонки.</w:t>
      </w:r>
    </w:p>
    <w:p w:rsidR="00B65FA9" w:rsidRDefault="004F7AEF">
      <w:pPr>
        <w:pStyle w:val="a3"/>
        <w:spacing w:before="2" w:line="196" w:lineRule="auto"/>
        <w:ind w:right="1272" w:firstLine="720"/>
      </w:pPr>
      <w:r>
        <w:rPr>
          <w:color w:val="FF0000"/>
        </w:rPr>
        <w:t xml:space="preserve">М’яка (судинна) оболонка спинного мозку </w:t>
      </w:r>
      <w:r>
        <w:t>– вкриваючи мозок міцно зростається з ним, проникає разом з кровоносними судинами в речовину мозку. З боку підпавутинної порожнини оболонка вкрита ендотелієм.</w:t>
      </w:r>
    </w:p>
    <w:p w:rsidR="00B65FA9" w:rsidRDefault="00B65FA9">
      <w:pPr>
        <w:spacing w:line="196" w:lineRule="auto"/>
        <w:sectPr w:rsidR="00B65FA9">
          <w:pgSz w:w="11910" w:h="16840"/>
          <w:pgMar w:top="340" w:right="0" w:bottom="960" w:left="60" w:header="0" w:footer="690" w:gutter="0"/>
          <w:cols w:space="720"/>
        </w:sect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spacing w:before="148" w:line="203" w:lineRule="exact"/>
        <w:ind w:left="816"/>
        <w:rPr>
          <w:b/>
          <w:i/>
          <w:sz w:val="18"/>
        </w:rPr>
      </w:pPr>
      <w:r>
        <w:rPr>
          <w:b/>
          <w:i/>
          <w:spacing w:val="-10"/>
          <w:sz w:val="18"/>
        </w:rPr>
        <w:t xml:space="preserve">Центральний </w:t>
      </w:r>
      <w:r>
        <w:rPr>
          <w:b/>
          <w:i/>
          <w:spacing w:val="-9"/>
          <w:sz w:val="18"/>
        </w:rPr>
        <w:t>канал</w:t>
      </w:r>
    </w:p>
    <w:p w:rsidR="00B65FA9" w:rsidRDefault="004F7AEF">
      <w:pPr>
        <w:spacing w:line="190" w:lineRule="exact"/>
        <w:ind w:left="816"/>
        <w:rPr>
          <w:sz w:val="18"/>
        </w:rPr>
      </w:pPr>
      <w:r>
        <w:rPr>
          <w:sz w:val="18"/>
        </w:rPr>
        <w:t>Спинномозкова</w:t>
      </w:r>
    </w:p>
    <w:p w:rsidR="00B65FA9" w:rsidRDefault="004F7AEF">
      <w:pPr>
        <w:pStyle w:val="a3"/>
        <w:ind w:left="0"/>
        <w:jc w:val="left"/>
        <w:rPr>
          <w:sz w:val="22"/>
        </w:rPr>
      </w:pPr>
      <w:r>
        <w:br w:type="column"/>
      </w:r>
    </w:p>
    <w:p w:rsidR="00B65FA9" w:rsidRDefault="00B65FA9">
      <w:pPr>
        <w:pStyle w:val="a3"/>
        <w:ind w:left="0"/>
        <w:jc w:val="left"/>
        <w:rPr>
          <w:sz w:val="22"/>
        </w:rPr>
      </w:pPr>
    </w:p>
    <w:p w:rsidR="00B65FA9" w:rsidRDefault="00B65FA9">
      <w:pPr>
        <w:pStyle w:val="a3"/>
        <w:ind w:left="0"/>
        <w:jc w:val="left"/>
        <w:rPr>
          <w:sz w:val="22"/>
        </w:rPr>
      </w:pPr>
    </w:p>
    <w:p w:rsidR="00B65FA9" w:rsidRDefault="004F7AEF">
      <w:pPr>
        <w:spacing w:before="166" w:line="242" w:lineRule="auto"/>
        <w:ind w:left="816" w:right="555"/>
        <w:rPr>
          <w:sz w:val="20"/>
        </w:rPr>
      </w:pPr>
      <w:r>
        <w:rPr>
          <w:sz w:val="20"/>
        </w:rPr>
        <w:t>Тракт нервових волокон</w:t>
      </w:r>
    </w:p>
    <w:p w:rsidR="00B65FA9" w:rsidRDefault="004F7AEF">
      <w:pPr>
        <w:spacing w:before="180" w:line="441" w:lineRule="auto"/>
        <w:ind w:left="1512" w:right="-9" w:hanging="348"/>
        <w:rPr>
          <w:sz w:val="20"/>
        </w:rPr>
      </w:pPr>
      <w:r>
        <w:rPr>
          <w:sz w:val="20"/>
        </w:rPr>
        <w:t>Біла речовина Сіра речовина</w:t>
      </w:r>
    </w:p>
    <w:p w:rsidR="00B65FA9" w:rsidRDefault="004F7AEF">
      <w:pPr>
        <w:spacing w:before="73"/>
        <w:ind w:left="661" w:right="937"/>
        <w:rPr>
          <w:sz w:val="20"/>
        </w:rPr>
      </w:pPr>
      <w:r>
        <w:br w:type="column"/>
      </w:r>
      <w:r>
        <w:rPr>
          <w:b/>
          <w:i/>
          <w:spacing w:val="-10"/>
          <w:sz w:val="20"/>
        </w:rPr>
        <w:lastRenderedPageBreak/>
        <w:t xml:space="preserve">Чутливий корінець </w:t>
      </w:r>
      <w:r>
        <w:rPr>
          <w:sz w:val="20"/>
        </w:rPr>
        <w:t xml:space="preserve">Від чутливих рецепторів імпульс передається чутливими </w:t>
      </w:r>
      <w:r>
        <w:rPr>
          <w:spacing w:val="-3"/>
          <w:sz w:val="20"/>
        </w:rPr>
        <w:t xml:space="preserve">нервовими </w:t>
      </w:r>
      <w:r>
        <w:rPr>
          <w:sz w:val="20"/>
        </w:rPr>
        <w:t>волокнами. Останні утворюють чутливий корінець позаду спинного мозку. Далі імпульс проводиться через спинний мозок</w:t>
      </w:r>
    </w:p>
    <w:p w:rsidR="00B65FA9" w:rsidRDefault="00B65FA9">
      <w:pPr>
        <w:rPr>
          <w:sz w:val="20"/>
        </w:rPr>
        <w:sectPr w:rsidR="00B65FA9">
          <w:pgSz w:w="11910" w:h="16840"/>
          <w:pgMar w:top="600" w:right="0" w:bottom="960" w:left="60" w:header="0" w:footer="690" w:gutter="0"/>
          <w:cols w:num="3" w:space="720" w:equalWidth="0">
            <w:col w:w="2317" w:space="3256"/>
            <w:col w:w="2729" w:space="40"/>
            <w:col w:w="3508"/>
          </w:cols>
        </w:sectPr>
      </w:pPr>
    </w:p>
    <w:p w:rsidR="00B65FA9" w:rsidRDefault="004F7AEF">
      <w:pPr>
        <w:spacing w:line="188" w:lineRule="exact"/>
        <w:ind w:left="816"/>
        <w:rPr>
          <w:sz w:val="18"/>
        </w:rPr>
      </w:pPr>
      <w:r>
        <w:rPr>
          <w:sz w:val="18"/>
        </w:rPr>
        <w:lastRenderedPageBreak/>
        <w:t>рідина поповнює</w:t>
      </w:r>
    </w:p>
    <w:p w:rsidR="00B65FA9" w:rsidRDefault="004F7AEF">
      <w:pPr>
        <w:spacing w:before="1" w:line="242" w:lineRule="auto"/>
        <w:ind w:left="816" w:right="15"/>
        <w:rPr>
          <w:sz w:val="18"/>
        </w:rPr>
      </w:pPr>
      <w:r>
        <w:rPr>
          <w:sz w:val="18"/>
        </w:rPr>
        <w:t>центральний канал і забезпечує живлення нервових клітин</w:t>
      </w:r>
    </w:p>
    <w:p w:rsidR="00B65FA9" w:rsidRDefault="004F7AEF">
      <w:pPr>
        <w:tabs>
          <w:tab w:val="left" w:pos="1906"/>
        </w:tabs>
        <w:spacing w:line="188" w:lineRule="exact"/>
        <w:ind w:left="816"/>
        <w:rPr>
          <w:sz w:val="20"/>
        </w:rPr>
      </w:pPr>
      <w:r>
        <w:br w:type="column"/>
      </w:r>
      <w:r>
        <w:rPr>
          <w:sz w:val="20"/>
          <w:u w:val="single"/>
        </w:rPr>
        <w:lastRenderedPageBreak/>
        <w:t xml:space="preserve"> </w:t>
      </w:r>
      <w:r>
        <w:rPr>
          <w:sz w:val="20"/>
          <w:u w:val="single"/>
        </w:rPr>
        <w:tab/>
      </w:r>
      <w:r>
        <w:rPr>
          <w:sz w:val="20"/>
        </w:rPr>
        <w:t xml:space="preserve"> </w:t>
      </w:r>
      <w:r>
        <w:rPr>
          <w:spacing w:val="3"/>
          <w:sz w:val="20"/>
        </w:rPr>
        <w:t xml:space="preserve"> </w:t>
      </w:r>
      <w:r>
        <w:rPr>
          <w:sz w:val="20"/>
        </w:rPr>
        <w:t>до головного</w:t>
      </w:r>
      <w:r>
        <w:rPr>
          <w:spacing w:val="1"/>
          <w:sz w:val="20"/>
        </w:rPr>
        <w:t xml:space="preserve"> </w:t>
      </w:r>
      <w:r>
        <w:rPr>
          <w:sz w:val="20"/>
        </w:rPr>
        <w:t>мозку</w:t>
      </w:r>
    </w:p>
    <w:p w:rsidR="00B65FA9" w:rsidRDefault="004F7AEF">
      <w:pPr>
        <w:spacing w:before="2" w:line="242" w:lineRule="auto"/>
        <w:ind w:left="2009" w:right="1202"/>
        <w:rPr>
          <w:sz w:val="20"/>
        </w:rPr>
      </w:pPr>
      <w:r>
        <w:rPr>
          <w:sz w:val="20"/>
        </w:rPr>
        <w:t>трактами нервових волокон.</w:t>
      </w:r>
    </w:p>
    <w:p w:rsidR="00B65FA9" w:rsidRDefault="00B65FA9">
      <w:pPr>
        <w:spacing w:line="242" w:lineRule="auto"/>
        <w:rPr>
          <w:sz w:val="20"/>
        </w:rPr>
        <w:sectPr w:rsidR="00B65FA9">
          <w:type w:val="continuous"/>
          <w:pgSz w:w="11910" w:h="16840"/>
          <w:pgMar w:top="340" w:right="0" w:bottom="940" w:left="60" w:header="720" w:footer="720" w:gutter="0"/>
          <w:cols w:num="2" w:space="720" w:equalWidth="0">
            <w:col w:w="2475" w:space="4519"/>
            <w:col w:w="4856"/>
          </w:cols>
        </w:sect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0"/>
        <w:ind w:left="0"/>
        <w:jc w:val="left"/>
        <w:rPr>
          <w:sz w:val="26"/>
        </w:rPr>
      </w:pPr>
    </w:p>
    <w:p w:rsidR="00B65FA9" w:rsidRDefault="00B65FA9">
      <w:pPr>
        <w:rPr>
          <w:sz w:val="26"/>
        </w:rPr>
        <w:sectPr w:rsidR="00B65FA9">
          <w:type w:val="continuous"/>
          <w:pgSz w:w="11910" w:h="16840"/>
          <w:pgMar w:top="340" w:right="0" w:bottom="940" w:left="60" w:header="720" w:footer="720" w:gutter="0"/>
          <w:cols w:space="720"/>
        </w:sectPr>
      </w:pPr>
    </w:p>
    <w:p w:rsidR="00B65FA9" w:rsidRDefault="00B65FA9">
      <w:pPr>
        <w:pStyle w:val="a3"/>
        <w:ind w:left="0"/>
        <w:jc w:val="left"/>
        <w:rPr>
          <w:sz w:val="22"/>
        </w:rPr>
      </w:pPr>
    </w:p>
    <w:p w:rsidR="00B65FA9" w:rsidRDefault="00B65FA9">
      <w:pPr>
        <w:pStyle w:val="a3"/>
        <w:ind w:left="0"/>
        <w:jc w:val="left"/>
        <w:rPr>
          <w:sz w:val="22"/>
        </w:rPr>
      </w:pPr>
    </w:p>
    <w:p w:rsidR="00B65FA9" w:rsidRDefault="00B65FA9">
      <w:pPr>
        <w:pStyle w:val="a3"/>
        <w:ind w:left="0"/>
        <w:jc w:val="left"/>
        <w:rPr>
          <w:sz w:val="22"/>
        </w:rPr>
      </w:pPr>
    </w:p>
    <w:p w:rsidR="00B65FA9" w:rsidRDefault="004F7AEF">
      <w:pPr>
        <w:spacing w:before="157"/>
        <w:ind w:left="816"/>
        <w:rPr>
          <w:i/>
          <w:sz w:val="20"/>
        </w:rPr>
      </w:pPr>
      <w:r>
        <w:rPr>
          <w:i/>
          <w:spacing w:val="-10"/>
          <w:sz w:val="20"/>
        </w:rPr>
        <w:t xml:space="preserve">Передня </w:t>
      </w:r>
      <w:r>
        <w:rPr>
          <w:i/>
          <w:spacing w:val="-9"/>
          <w:sz w:val="20"/>
        </w:rPr>
        <w:t>щілина</w:t>
      </w:r>
    </w:p>
    <w:p w:rsidR="00B65FA9" w:rsidRDefault="004F7AEF">
      <w:pPr>
        <w:spacing w:before="91"/>
        <w:ind w:left="816" w:right="958"/>
        <w:rPr>
          <w:sz w:val="20"/>
        </w:rPr>
      </w:pPr>
      <w:r>
        <w:br w:type="column"/>
      </w:r>
      <w:r>
        <w:rPr>
          <w:b/>
          <w:i/>
          <w:spacing w:val="-10"/>
          <w:sz w:val="20"/>
        </w:rPr>
        <w:lastRenderedPageBreak/>
        <w:t xml:space="preserve">Вузол чутливого корінця </w:t>
      </w:r>
      <w:r>
        <w:rPr>
          <w:sz w:val="20"/>
        </w:rPr>
        <w:t xml:space="preserve">Кожен спинномозковий нерв має чутливий вузол, розміщений вздовж заднього корінця. Вузол - це скупчення </w:t>
      </w:r>
      <w:r>
        <w:rPr>
          <w:spacing w:val="-3"/>
          <w:sz w:val="20"/>
        </w:rPr>
        <w:t xml:space="preserve">тіл </w:t>
      </w:r>
      <w:r>
        <w:rPr>
          <w:sz w:val="20"/>
        </w:rPr>
        <w:t>нейронів</w:t>
      </w:r>
    </w:p>
    <w:p w:rsidR="00B65FA9" w:rsidRDefault="00B65FA9">
      <w:pPr>
        <w:rPr>
          <w:sz w:val="20"/>
        </w:rPr>
        <w:sectPr w:rsidR="00B65FA9">
          <w:type w:val="continuous"/>
          <w:pgSz w:w="11910" w:h="16840"/>
          <w:pgMar w:top="340" w:right="0" w:bottom="940" w:left="60" w:header="720" w:footer="720" w:gutter="0"/>
          <w:cols w:num="2" w:space="720" w:equalWidth="0">
            <w:col w:w="2085" w:space="5925"/>
            <w:col w:w="3840"/>
          </w:cols>
        </w:sectPr>
      </w:pPr>
    </w:p>
    <w:p w:rsidR="00B65FA9" w:rsidRDefault="00B65FA9">
      <w:pPr>
        <w:pStyle w:val="a3"/>
        <w:ind w:left="0"/>
        <w:jc w:val="left"/>
        <w:rPr>
          <w:sz w:val="20"/>
        </w:rPr>
      </w:pPr>
    </w:p>
    <w:p w:rsidR="00B65FA9" w:rsidRDefault="00B65FA9">
      <w:pPr>
        <w:pStyle w:val="a3"/>
        <w:spacing w:before="5"/>
        <w:ind w:left="0"/>
        <w:jc w:val="left"/>
        <w:rPr>
          <w:sz w:val="16"/>
        </w:rPr>
      </w:pPr>
    </w:p>
    <w:p w:rsidR="00B65FA9" w:rsidRDefault="00B65FA9">
      <w:pPr>
        <w:rPr>
          <w:sz w:val="16"/>
        </w:rPr>
        <w:sectPr w:rsidR="00B65FA9">
          <w:type w:val="continuous"/>
          <w:pgSz w:w="11910" w:h="16840"/>
          <w:pgMar w:top="340" w:right="0" w:bottom="940" w:left="60" w:header="720" w:footer="720" w:gutter="0"/>
          <w:cols w:space="720"/>
        </w:sectPr>
      </w:pPr>
    </w:p>
    <w:p w:rsidR="00B65FA9" w:rsidRDefault="00B65FA9">
      <w:pPr>
        <w:pStyle w:val="a3"/>
        <w:ind w:left="0"/>
        <w:jc w:val="left"/>
        <w:rPr>
          <w:sz w:val="22"/>
        </w:rPr>
      </w:pPr>
    </w:p>
    <w:p w:rsidR="00B65FA9" w:rsidRDefault="00B65FA9">
      <w:pPr>
        <w:pStyle w:val="a3"/>
        <w:spacing w:before="1"/>
        <w:ind w:left="0"/>
        <w:jc w:val="left"/>
        <w:rPr>
          <w:sz w:val="21"/>
        </w:rPr>
      </w:pPr>
    </w:p>
    <w:p w:rsidR="00B65FA9" w:rsidRDefault="004F7AEF">
      <w:pPr>
        <w:spacing w:before="1"/>
        <w:ind w:right="38"/>
        <w:jc w:val="right"/>
        <w:rPr>
          <w:i/>
          <w:sz w:val="20"/>
        </w:rPr>
      </w:pPr>
      <w:r>
        <w:rPr>
          <w:i/>
          <w:sz w:val="20"/>
        </w:rPr>
        <w:t>М'яка</w:t>
      </w:r>
    </w:p>
    <w:p w:rsidR="00B65FA9" w:rsidRDefault="004F7AEF">
      <w:pPr>
        <w:spacing w:before="92" w:line="242" w:lineRule="auto"/>
        <w:ind w:left="1672" w:right="1228"/>
        <w:rPr>
          <w:sz w:val="20"/>
        </w:rPr>
      </w:pPr>
      <w:r>
        <w:br w:type="column"/>
      </w:r>
      <w:r>
        <w:rPr>
          <w:sz w:val="20"/>
        </w:rPr>
        <w:lastRenderedPageBreak/>
        <w:t>Спинно- мозковий нерв</w:t>
      </w:r>
    </w:p>
    <w:p w:rsidR="00B65FA9" w:rsidRDefault="00B65FA9">
      <w:pPr>
        <w:spacing w:line="242" w:lineRule="auto"/>
        <w:rPr>
          <w:sz w:val="20"/>
        </w:rPr>
        <w:sectPr w:rsidR="00B65FA9">
          <w:type w:val="continuous"/>
          <w:pgSz w:w="11910" w:h="16840"/>
          <w:pgMar w:top="340" w:right="0" w:bottom="940" w:left="60" w:header="720" w:footer="720" w:gutter="0"/>
          <w:cols w:num="2" w:space="720" w:equalWidth="0">
            <w:col w:w="2165" w:space="5513"/>
            <w:col w:w="4172"/>
          </w:cols>
        </w:sectPr>
      </w:pPr>
    </w:p>
    <w:p w:rsidR="00B65FA9" w:rsidRDefault="00B65FA9">
      <w:pPr>
        <w:pStyle w:val="a3"/>
        <w:ind w:left="0"/>
        <w:jc w:val="left"/>
        <w:rPr>
          <w:sz w:val="20"/>
        </w:rPr>
      </w:pPr>
    </w:p>
    <w:p w:rsidR="00B65FA9" w:rsidRDefault="00B65FA9">
      <w:pPr>
        <w:pStyle w:val="a3"/>
        <w:spacing w:before="9"/>
        <w:ind w:left="0"/>
        <w:jc w:val="left"/>
        <w:rPr>
          <w:sz w:val="25"/>
        </w:rPr>
      </w:pPr>
    </w:p>
    <w:p w:rsidR="00B65FA9" w:rsidRDefault="004F7AEF">
      <w:pPr>
        <w:spacing w:before="92"/>
        <w:ind w:left="1336"/>
        <w:rPr>
          <w:i/>
          <w:sz w:val="20"/>
        </w:rPr>
      </w:pPr>
      <w:r>
        <w:rPr>
          <w:i/>
          <w:sz w:val="20"/>
        </w:rPr>
        <w:t>Павутинна</w:t>
      </w:r>
    </w:p>
    <w:p w:rsidR="00B65FA9" w:rsidRDefault="00B65FA9">
      <w:pPr>
        <w:pStyle w:val="a3"/>
        <w:spacing w:before="4"/>
        <w:ind w:left="0"/>
        <w:jc w:val="left"/>
        <w:rPr>
          <w:i/>
          <w:sz w:val="27"/>
        </w:rPr>
      </w:pPr>
    </w:p>
    <w:p w:rsidR="00B65FA9" w:rsidRDefault="004F7AEF">
      <w:pPr>
        <w:spacing w:before="91"/>
        <w:ind w:left="1588"/>
        <w:rPr>
          <w:i/>
          <w:sz w:val="20"/>
        </w:rPr>
      </w:pPr>
      <w:r>
        <w:rPr>
          <w:i/>
          <w:sz w:val="20"/>
        </w:rPr>
        <w:t>Тверда</w:t>
      </w:r>
    </w:p>
    <w:p w:rsidR="00B65FA9" w:rsidRDefault="00B65FA9">
      <w:pPr>
        <w:pStyle w:val="a3"/>
        <w:spacing w:before="10"/>
        <w:ind w:left="0"/>
        <w:jc w:val="left"/>
        <w:rPr>
          <w:i/>
        </w:rPr>
      </w:pPr>
    </w:p>
    <w:p w:rsidR="00B65FA9" w:rsidRDefault="00B65FA9">
      <w:pPr>
        <w:sectPr w:rsidR="00B65FA9">
          <w:type w:val="continuous"/>
          <w:pgSz w:w="11910" w:h="16840"/>
          <w:pgMar w:top="340" w:right="0" w:bottom="940" w:left="60" w:header="720" w:footer="720" w:gutter="0"/>
          <w:cols w:space="720"/>
        </w:sectPr>
      </w:pPr>
    </w:p>
    <w:p w:rsidR="00B65FA9" w:rsidRDefault="00B65FA9">
      <w:pPr>
        <w:pStyle w:val="a3"/>
        <w:ind w:left="0"/>
        <w:jc w:val="left"/>
        <w:rPr>
          <w:i/>
          <w:sz w:val="20"/>
        </w:rPr>
      </w:pPr>
    </w:p>
    <w:p w:rsidR="00B65FA9" w:rsidRDefault="00B65FA9">
      <w:pPr>
        <w:pStyle w:val="a3"/>
        <w:ind w:left="0"/>
        <w:jc w:val="left"/>
        <w:rPr>
          <w:i/>
          <w:sz w:val="20"/>
        </w:rPr>
      </w:pPr>
    </w:p>
    <w:p w:rsidR="00B65FA9" w:rsidRDefault="00B65FA9">
      <w:pPr>
        <w:pStyle w:val="a3"/>
        <w:spacing w:before="9"/>
        <w:ind w:left="0"/>
        <w:jc w:val="left"/>
        <w:rPr>
          <w:i/>
          <w:sz w:val="23"/>
        </w:rPr>
      </w:pPr>
    </w:p>
    <w:p w:rsidR="00B65FA9" w:rsidRDefault="004F7AEF">
      <w:pPr>
        <w:spacing w:line="205" w:lineRule="exact"/>
        <w:ind w:left="644"/>
        <w:rPr>
          <w:b/>
          <w:sz w:val="14"/>
        </w:rPr>
      </w:pPr>
      <w:r>
        <w:rPr>
          <w:b/>
          <w:sz w:val="18"/>
        </w:rPr>
        <w:t>О</w:t>
      </w:r>
      <w:r>
        <w:rPr>
          <w:b/>
          <w:sz w:val="14"/>
        </w:rPr>
        <w:t>БОЛОНКИ МОЗКУ</w:t>
      </w:r>
    </w:p>
    <w:p w:rsidR="00B65FA9" w:rsidRDefault="004F7AEF">
      <w:pPr>
        <w:spacing w:line="242" w:lineRule="auto"/>
        <w:ind w:left="644" w:right="17"/>
        <w:rPr>
          <w:sz w:val="18"/>
        </w:rPr>
      </w:pPr>
      <w:r>
        <w:rPr>
          <w:sz w:val="18"/>
        </w:rPr>
        <w:t>Спинний мозок захищений шарами сполучної тканини, що звуться оболонками мозку. Додатковий захист забезпечує спинномозкова рідина під павутинного простору</w:t>
      </w:r>
    </w:p>
    <w:p w:rsidR="00B65FA9" w:rsidRDefault="004F7AEF">
      <w:pPr>
        <w:pStyle w:val="a3"/>
        <w:ind w:left="0"/>
        <w:jc w:val="left"/>
        <w:rPr>
          <w:sz w:val="20"/>
        </w:rPr>
      </w:pPr>
      <w:r>
        <w:br w:type="column"/>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A4657E">
      <w:pPr>
        <w:spacing w:before="180" w:line="254" w:lineRule="auto"/>
        <w:ind w:left="643" w:right="20"/>
        <w:rPr>
          <w:sz w:val="18"/>
        </w:rPr>
      </w:pPr>
      <w:r>
        <w:rPr>
          <w:noProof/>
          <w:lang w:val="ru-RU" w:eastAsia="ru-RU"/>
        </w:rPr>
        <mc:AlternateContent>
          <mc:Choice Requires="wpg">
            <w:drawing>
              <wp:anchor distT="0" distB="0" distL="114300" distR="114300" simplePos="0" relativeHeight="480211968" behindDoc="1" locked="0" layoutInCell="1" allowOverlap="1">
                <wp:simplePos x="0" y="0"/>
                <wp:positionH relativeFrom="page">
                  <wp:posOffset>459740</wp:posOffset>
                </wp:positionH>
                <wp:positionV relativeFrom="paragraph">
                  <wp:posOffset>-6528435</wp:posOffset>
                </wp:positionV>
                <wp:extent cx="5952490" cy="6600825"/>
                <wp:effectExtent l="0" t="0" r="0" b="0"/>
                <wp:wrapNone/>
                <wp:docPr id="724" name="Group 3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2490" cy="6600825"/>
                          <a:chOff x="724" y="-10281"/>
                          <a:chExt cx="9374" cy="10395"/>
                        </a:xfrm>
                      </wpg:grpSpPr>
                      <pic:pic xmlns:pic="http://schemas.openxmlformats.org/drawingml/2006/picture">
                        <pic:nvPicPr>
                          <pic:cNvPr id="725" name="Picture 386"/>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2125" y="-10281"/>
                            <a:ext cx="7973" cy="10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26" name="AutoShape 385"/>
                        <wps:cNvSpPr>
                          <a:spLocks/>
                        </wps:cNvSpPr>
                        <wps:spPr bwMode="auto">
                          <a:xfrm>
                            <a:off x="732" y="-3704"/>
                            <a:ext cx="522" cy="2757"/>
                          </a:xfrm>
                          <a:custGeom>
                            <a:avLst/>
                            <a:gdLst>
                              <a:gd name="T0" fmla="+- 0 1080 732"/>
                              <a:gd name="T1" fmla="*/ T0 w 522"/>
                              <a:gd name="T2" fmla="+- 0 -3704 -3704"/>
                              <a:gd name="T3" fmla="*/ -3704 h 2757"/>
                              <a:gd name="T4" fmla="+- 0 1080 732"/>
                              <a:gd name="T5" fmla="*/ T4 w 522"/>
                              <a:gd name="T6" fmla="+- 0 -1583 -3704"/>
                              <a:gd name="T7" fmla="*/ -1583 h 2757"/>
                              <a:gd name="T8" fmla="+- 0 1080 732"/>
                              <a:gd name="T9" fmla="*/ T8 w 522"/>
                              <a:gd name="T10" fmla="+- 0 -1583 -3704"/>
                              <a:gd name="T11" fmla="*/ -1583 h 2757"/>
                              <a:gd name="T12" fmla="+- 0 1254 732"/>
                              <a:gd name="T13" fmla="*/ T12 w 522"/>
                              <a:gd name="T14" fmla="+- 0 -1583 -3704"/>
                              <a:gd name="T15" fmla="*/ -1583 h 2757"/>
                              <a:gd name="T16" fmla="+- 0 732 732"/>
                              <a:gd name="T17" fmla="*/ T16 w 522"/>
                              <a:gd name="T18" fmla="+- 0 -2856 -3704"/>
                              <a:gd name="T19" fmla="*/ -2856 h 2757"/>
                              <a:gd name="T20" fmla="+- 0 1080 732"/>
                              <a:gd name="T21" fmla="*/ T20 w 522"/>
                              <a:gd name="T22" fmla="+- 0 -2856 -3704"/>
                              <a:gd name="T23" fmla="*/ -2856 h 2757"/>
                              <a:gd name="T24" fmla="+- 0 732 732"/>
                              <a:gd name="T25" fmla="*/ T24 w 522"/>
                              <a:gd name="T26" fmla="+- 0 -2856 -3704"/>
                              <a:gd name="T27" fmla="*/ -2856 h 2757"/>
                              <a:gd name="T28" fmla="+- 0 732 732"/>
                              <a:gd name="T29" fmla="*/ T28 w 522"/>
                              <a:gd name="T30" fmla="+- 0 -947 -3704"/>
                              <a:gd name="T31" fmla="*/ -947 h 2757"/>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22" h="2757">
                                <a:moveTo>
                                  <a:pt x="348" y="0"/>
                                </a:moveTo>
                                <a:lnTo>
                                  <a:pt x="348" y="2121"/>
                                </a:lnTo>
                                <a:moveTo>
                                  <a:pt x="348" y="2121"/>
                                </a:moveTo>
                                <a:lnTo>
                                  <a:pt x="522" y="2121"/>
                                </a:lnTo>
                                <a:moveTo>
                                  <a:pt x="0" y="848"/>
                                </a:moveTo>
                                <a:lnTo>
                                  <a:pt x="348" y="848"/>
                                </a:lnTo>
                                <a:moveTo>
                                  <a:pt x="0" y="848"/>
                                </a:moveTo>
                                <a:lnTo>
                                  <a:pt x="0" y="275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7" name="AutoShape 384"/>
                        <wps:cNvSpPr>
                          <a:spLocks/>
                        </wps:cNvSpPr>
                        <wps:spPr bwMode="auto">
                          <a:xfrm>
                            <a:off x="732" y="-8584"/>
                            <a:ext cx="1915" cy="6152"/>
                          </a:xfrm>
                          <a:custGeom>
                            <a:avLst/>
                            <a:gdLst>
                              <a:gd name="T0" fmla="+- 0 2323 732"/>
                              <a:gd name="T1" fmla="*/ T0 w 1915"/>
                              <a:gd name="T2" fmla="+- 0 -3704 -8584"/>
                              <a:gd name="T3" fmla="*/ -3704 h 6152"/>
                              <a:gd name="T4" fmla="+- 0 1254 732"/>
                              <a:gd name="T5" fmla="*/ T4 w 1915"/>
                              <a:gd name="T6" fmla="+- 0 -3704 -8584"/>
                              <a:gd name="T7" fmla="*/ -3704 h 6152"/>
                              <a:gd name="T8" fmla="+- 0 1254 732"/>
                              <a:gd name="T9" fmla="*/ T8 w 1915"/>
                              <a:gd name="T10" fmla="+- 0 -3280 -8584"/>
                              <a:gd name="T11" fmla="*/ -3280 h 6152"/>
                              <a:gd name="T12" fmla="+- 0 2323 732"/>
                              <a:gd name="T13" fmla="*/ T12 w 1915"/>
                              <a:gd name="T14" fmla="+- 0 -3280 -8584"/>
                              <a:gd name="T15" fmla="*/ -3280 h 6152"/>
                              <a:gd name="T16" fmla="+- 0 2323 732"/>
                              <a:gd name="T17" fmla="*/ T16 w 1915"/>
                              <a:gd name="T18" fmla="+- 0 -3704 -8584"/>
                              <a:gd name="T19" fmla="*/ -3704 h 6152"/>
                              <a:gd name="T20" fmla="+- 0 2473 732"/>
                              <a:gd name="T21" fmla="*/ T20 w 1915"/>
                              <a:gd name="T22" fmla="+- 0 -2856 -8584"/>
                              <a:gd name="T23" fmla="*/ -2856 h 6152"/>
                              <a:gd name="T24" fmla="+- 0 1254 732"/>
                              <a:gd name="T25" fmla="*/ T24 w 1915"/>
                              <a:gd name="T26" fmla="+- 0 -2856 -8584"/>
                              <a:gd name="T27" fmla="*/ -2856 h 6152"/>
                              <a:gd name="T28" fmla="+- 0 1254 732"/>
                              <a:gd name="T29" fmla="*/ T28 w 1915"/>
                              <a:gd name="T30" fmla="+- 0 -2432 -8584"/>
                              <a:gd name="T31" fmla="*/ -2432 h 6152"/>
                              <a:gd name="T32" fmla="+- 0 2473 732"/>
                              <a:gd name="T33" fmla="*/ T32 w 1915"/>
                              <a:gd name="T34" fmla="+- 0 -2432 -8584"/>
                              <a:gd name="T35" fmla="*/ -2432 h 6152"/>
                              <a:gd name="T36" fmla="+- 0 2473 732"/>
                              <a:gd name="T37" fmla="*/ T36 w 1915"/>
                              <a:gd name="T38" fmla="+- 0 -2856 -8584"/>
                              <a:gd name="T39" fmla="*/ -2856 h 6152"/>
                              <a:gd name="T40" fmla="+- 0 2647 732"/>
                              <a:gd name="T41" fmla="*/ T40 w 1915"/>
                              <a:gd name="T42" fmla="+- 0 -8584 -8584"/>
                              <a:gd name="T43" fmla="*/ -8584 h 6152"/>
                              <a:gd name="T44" fmla="+- 0 732 732"/>
                              <a:gd name="T45" fmla="*/ T44 w 1915"/>
                              <a:gd name="T46" fmla="+- 0 -8584 -8584"/>
                              <a:gd name="T47" fmla="*/ -8584 h 6152"/>
                              <a:gd name="T48" fmla="+- 0 732 732"/>
                              <a:gd name="T49" fmla="*/ T48 w 1915"/>
                              <a:gd name="T50" fmla="+- 0 -6887 -8584"/>
                              <a:gd name="T51" fmla="*/ -6887 h 6152"/>
                              <a:gd name="T52" fmla="+- 0 2647 732"/>
                              <a:gd name="T53" fmla="*/ T52 w 1915"/>
                              <a:gd name="T54" fmla="+- 0 -6887 -8584"/>
                              <a:gd name="T55" fmla="*/ -6887 h 6152"/>
                              <a:gd name="T56" fmla="+- 0 2647 732"/>
                              <a:gd name="T57" fmla="*/ T56 w 1915"/>
                              <a:gd name="T58" fmla="+- 0 -8584 -8584"/>
                              <a:gd name="T59" fmla="*/ -8584 h 61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915" h="6152">
                                <a:moveTo>
                                  <a:pt x="1591" y="4880"/>
                                </a:moveTo>
                                <a:lnTo>
                                  <a:pt x="522" y="4880"/>
                                </a:lnTo>
                                <a:lnTo>
                                  <a:pt x="522" y="5304"/>
                                </a:lnTo>
                                <a:lnTo>
                                  <a:pt x="1591" y="5304"/>
                                </a:lnTo>
                                <a:lnTo>
                                  <a:pt x="1591" y="4880"/>
                                </a:lnTo>
                                <a:close/>
                                <a:moveTo>
                                  <a:pt x="1741" y="5728"/>
                                </a:moveTo>
                                <a:lnTo>
                                  <a:pt x="522" y="5728"/>
                                </a:lnTo>
                                <a:lnTo>
                                  <a:pt x="522" y="6152"/>
                                </a:lnTo>
                                <a:lnTo>
                                  <a:pt x="1741" y="6152"/>
                                </a:lnTo>
                                <a:lnTo>
                                  <a:pt x="1741" y="5728"/>
                                </a:lnTo>
                                <a:close/>
                                <a:moveTo>
                                  <a:pt x="1915" y="0"/>
                                </a:moveTo>
                                <a:lnTo>
                                  <a:pt x="0" y="0"/>
                                </a:lnTo>
                                <a:lnTo>
                                  <a:pt x="0" y="1697"/>
                                </a:lnTo>
                                <a:lnTo>
                                  <a:pt x="1915" y="1697"/>
                                </a:lnTo>
                                <a:lnTo>
                                  <a:pt x="191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547C0D" id="Group 383" o:spid="_x0000_s1026" style="position:absolute;margin-left:36.2pt;margin-top:-514.05pt;width:468.7pt;height:519.75pt;z-index:-23104512;mso-position-horizontal-relative:page" coordorigin="724,-10281" coordsize="9374,103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uJ+Mf/ACTnWv8ArlXbVxPxj/5J3q3/AFzoAsfCv/km/hz/AK84&#10;q66uR+FX/JOfD/8A15pXX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">
                <v:shape id="Picture 386" o:spid="_x0000_s1027" type="#_x0000_t75" style="position:absolute;left:2125;top:-10281;width:7973;height:10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">
                  <v:imagedata r:id="rId279" o:title=""/>
                </v:shape>
                <v:shape id="AutoShape 385" o:spid="_x0000_s1028" style="position:absolute;left:732;top:-3704;width:522;height:2757;visibility:visible;mso-wrap-style:square;v-text-anchor:top" coordsize="522,2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" path="m348,r,2121m348,2121r174,m,848r348,m,848l,2757e" filled="f">
                  <v:path arrowok="t" o:connecttype="custom" o:connectlocs="348,-3704;348,-1583;348,-1583;522,-1583;0,-2856;348,-2856;0,-2856;0,-947" o:connectangles="0,0,0,0,0,0,0,0"/>
                </v:shape>
                <v:shape id="AutoShape 384" o:spid="_x0000_s1029" style="position:absolute;left:732;top:-8584;width:1915;height:6152;visibility:visible;mso-wrap-style:square;v-text-anchor:top" coordsize="1915,6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" path="m1591,4880r-1069,l522,5304r1069,l1591,4880xm1741,5728r-1219,l522,6152r1219,l1741,5728xm1915,l,,,1697r1915,l1915,xe" stroked="f">
                  <v:path arrowok="t" o:connecttype="custom" o:connectlocs="1591,-3704;522,-3704;522,-3280;1591,-3280;1591,-3704;1741,-2856;522,-2856;522,-2432;1741,-2432;1741,-2856;1915,-8584;0,-8584;0,-6887;1915,-6887;1915,-8584" o:connectangles="0,0,0,0,0,0,0,0,0,0,0,0,0,0,0"/>
                </v:shape>
                <w10:wrap anchorx="page"/>
              </v:group>
            </w:pict>
          </mc:Fallback>
        </mc:AlternateContent>
      </w:r>
      <w:r w:rsidR="004F7AEF">
        <w:rPr>
          <w:sz w:val="18"/>
        </w:rPr>
        <w:t>Підпавутинний (субарахноїдальний простір)</w:t>
      </w:r>
    </w:p>
    <w:p w:rsidR="00B65FA9" w:rsidRDefault="004F7AEF">
      <w:pPr>
        <w:spacing w:before="93"/>
        <w:ind w:left="643" w:right="1751"/>
        <w:rPr>
          <w:sz w:val="18"/>
        </w:rPr>
      </w:pPr>
      <w:r>
        <w:br w:type="column"/>
      </w:r>
      <w:r>
        <w:rPr>
          <w:b/>
          <w:i/>
          <w:sz w:val="18"/>
        </w:rPr>
        <w:lastRenderedPageBreak/>
        <w:t xml:space="preserve">Руховии корінець </w:t>
      </w:r>
      <w:r>
        <w:rPr>
          <w:sz w:val="18"/>
        </w:rPr>
        <w:t>Пучки волокон, що утворюють руховий корінець, виходять попереду спинного мозку. Рухові нервові волокна проводять імпульси до скелетних м'азів. Окремі волокна, шо належать до автономної нервової системи, забезпечують самовільні процеси</w:t>
      </w:r>
    </w:p>
    <w:p w:rsidR="00B65FA9" w:rsidRDefault="00B65FA9">
      <w:pPr>
        <w:rPr>
          <w:sz w:val="18"/>
        </w:rPr>
        <w:sectPr w:rsidR="00B65FA9">
          <w:type w:val="continuous"/>
          <w:pgSz w:w="11910" w:h="16840"/>
          <w:pgMar w:top="340" w:right="0" w:bottom="940" w:left="60" w:header="720" w:footer="720" w:gutter="0"/>
          <w:cols w:num="3" w:space="720" w:equalWidth="0">
            <w:col w:w="2449" w:space="861"/>
            <w:col w:w="2893" w:space="936"/>
            <w:col w:w="4711"/>
          </w:cols>
        </w:sectPr>
      </w:pPr>
    </w:p>
    <w:p w:rsidR="00B65FA9" w:rsidRDefault="00B65FA9">
      <w:pPr>
        <w:pStyle w:val="a3"/>
        <w:spacing w:before="8"/>
        <w:ind w:left="0"/>
        <w:jc w:val="left"/>
        <w:rPr>
          <w:sz w:val="9"/>
        </w:rPr>
      </w:pPr>
    </w:p>
    <w:p w:rsidR="00B65FA9" w:rsidRDefault="004F7AEF">
      <w:pPr>
        <w:spacing w:before="91"/>
        <w:ind w:left="1792"/>
        <w:rPr>
          <w:sz w:val="20"/>
        </w:rPr>
      </w:pPr>
      <w:r>
        <w:rPr>
          <w:sz w:val="20"/>
        </w:rPr>
        <w:t>Рис. Будова спинного мозку</w:t>
      </w:r>
    </w:p>
    <w:p w:rsidR="00B65FA9" w:rsidRDefault="00B65FA9">
      <w:pPr>
        <w:pStyle w:val="a3"/>
        <w:spacing w:before="2"/>
        <w:ind w:left="0"/>
        <w:jc w:val="left"/>
      </w:pPr>
    </w:p>
    <w:p w:rsidR="00B65FA9" w:rsidRDefault="004F7AEF">
      <w:pPr>
        <w:spacing w:line="321" w:lineRule="exact"/>
        <w:ind w:left="1780"/>
        <w:rPr>
          <w:i/>
          <w:sz w:val="28"/>
        </w:rPr>
      </w:pPr>
      <w:r>
        <w:rPr>
          <w:b/>
          <w:i/>
          <w:color w:val="3366FF"/>
          <w:sz w:val="28"/>
        </w:rPr>
        <w:t xml:space="preserve">Будова головного мозку. </w:t>
      </w:r>
      <w:r>
        <w:rPr>
          <w:i/>
          <w:color w:val="FF0000"/>
          <w:sz w:val="28"/>
        </w:rPr>
        <w:t>ОБОЛОНКИ ГОЛОВНОГО МОЗКУ</w:t>
      </w:r>
    </w:p>
    <w:p w:rsidR="00B65FA9" w:rsidRDefault="004F7AEF">
      <w:pPr>
        <w:pStyle w:val="a3"/>
        <w:ind w:right="1137" w:firstLine="720"/>
      </w:pPr>
      <w:r>
        <w:t xml:space="preserve">Головний мозок, як і спинний, вкритий трьома оболонками: </w:t>
      </w:r>
      <w:r>
        <w:rPr>
          <w:b/>
          <w:color w:val="333399"/>
        </w:rPr>
        <w:t xml:space="preserve">твердою, павутинною і м’якою. </w:t>
      </w:r>
      <w:r>
        <w:t xml:space="preserve">Між твердою і павутинною оболонками розміщена </w:t>
      </w:r>
      <w:r>
        <w:rPr>
          <w:color w:val="333399"/>
        </w:rPr>
        <w:t>підтвердооболонкова порожнина</w:t>
      </w:r>
      <w:r>
        <w:t xml:space="preserve">, а між павутинною і м’якою — </w:t>
      </w:r>
      <w:r>
        <w:rPr>
          <w:color w:val="333399"/>
        </w:rPr>
        <w:t>підпавутинна (субарахноїдальна) порожнина</w:t>
      </w:r>
      <w:r>
        <w:t xml:space="preserve">. Вони заповнені спинномозковою рідиною </w:t>
      </w:r>
      <w:r>
        <w:lastRenderedPageBreak/>
        <w:t>(ліквором).</w:t>
      </w:r>
    </w:p>
    <w:p w:rsidR="00B65FA9" w:rsidRDefault="004F7AEF">
      <w:pPr>
        <w:pStyle w:val="a3"/>
        <w:spacing w:before="1"/>
        <w:ind w:right="1133" w:firstLine="720"/>
      </w:pPr>
      <w:r>
        <w:rPr>
          <w:b/>
          <w:i/>
          <w:color w:val="FF0000"/>
        </w:rPr>
        <w:t xml:space="preserve">Тверда оболонка головного </w:t>
      </w:r>
      <w:r>
        <w:t>мозку вкриває мозок зовні. Вона зростається  з</w:t>
      </w:r>
      <w:r>
        <w:rPr>
          <w:spacing w:val="18"/>
        </w:rPr>
        <w:t xml:space="preserve"> </w:t>
      </w:r>
      <w:r>
        <w:t>окістям</w:t>
      </w:r>
      <w:r>
        <w:rPr>
          <w:spacing w:val="15"/>
        </w:rPr>
        <w:t xml:space="preserve"> </w:t>
      </w:r>
      <w:r>
        <w:t>кісток</w:t>
      </w:r>
      <w:r>
        <w:rPr>
          <w:spacing w:val="18"/>
        </w:rPr>
        <w:t xml:space="preserve"> </w:t>
      </w:r>
      <w:r>
        <w:t>мозкового</w:t>
      </w:r>
      <w:r>
        <w:rPr>
          <w:spacing w:val="13"/>
        </w:rPr>
        <w:t xml:space="preserve"> </w:t>
      </w:r>
      <w:r>
        <w:t>відділу</w:t>
      </w:r>
      <w:r>
        <w:rPr>
          <w:spacing w:val="9"/>
        </w:rPr>
        <w:t xml:space="preserve"> </w:t>
      </w:r>
      <w:r>
        <w:t>черепа.</w:t>
      </w:r>
      <w:r>
        <w:rPr>
          <w:spacing w:val="20"/>
        </w:rPr>
        <w:t xml:space="preserve"> </w:t>
      </w:r>
      <w:r>
        <w:t>Тому</w:t>
      </w:r>
      <w:r>
        <w:rPr>
          <w:spacing w:val="20"/>
        </w:rPr>
        <w:t xml:space="preserve"> </w:t>
      </w:r>
      <w:r>
        <w:t>надтвердооболонкової</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right="1135"/>
      </w:pPr>
      <w:r>
        <w:lastRenderedPageBreak/>
        <w:t>порожнини немає. Між окістям і твердою мозковою оболонкою залягають вени, які утворюють дві системи венозних пазух — дорсальну і вентральну.</w:t>
      </w:r>
    </w:p>
    <w:p w:rsidR="00B65FA9" w:rsidRDefault="004F7AEF">
      <w:pPr>
        <w:pStyle w:val="a3"/>
        <w:spacing w:line="242" w:lineRule="auto"/>
        <w:ind w:right="1146" w:firstLine="720"/>
      </w:pPr>
      <w:r>
        <w:t>Тверда мозкова оболонка формує дві складки: серп мозку та мозочковий перетинчастий намет.</w:t>
      </w:r>
    </w:p>
    <w:p w:rsidR="00B65FA9" w:rsidRDefault="004F7AEF">
      <w:pPr>
        <w:pStyle w:val="a3"/>
        <w:ind w:right="1133" w:firstLine="792"/>
      </w:pPr>
      <w:r>
        <w:rPr>
          <w:b/>
          <w:i/>
          <w:color w:val="FF0000"/>
        </w:rPr>
        <w:t xml:space="preserve">Павутинна оболонка </w:t>
      </w:r>
      <w:r>
        <w:t>головного мозку на закрутках мозку міцно зростається з м’якою оболонкою. Підпавутинна порожнина залишається лише в щілинах і борознах між закрутками і на базальній поверхні мозку, де утворює розширення — вентральні цистерни довгастого мозку, цистерну моста, черв’яка та ін. Від павутинної оболонки вздовж серпа відходять у підтвердооболонкову порожнину ворсинки, які мають форму вузликів, пахіонові гранули. Пахіонові гранули вростають у стрілову пазуху і посилюють відтікання спинномозкової рідини у вени.</w:t>
      </w:r>
    </w:p>
    <w:p w:rsidR="00B65FA9" w:rsidRDefault="004F7AEF">
      <w:pPr>
        <w:pStyle w:val="a3"/>
        <w:ind w:right="1132" w:firstLine="720"/>
      </w:pPr>
      <w:r>
        <w:rPr>
          <w:b/>
          <w:i/>
          <w:color w:val="FF0000"/>
        </w:rPr>
        <w:t>М’яка, або судинна</w:t>
      </w:r>
      <w:r>
        <w:t>, оболонка головного мозку — дуже міцно зростається з мозком. Вона заходить у всі щілини і заглиблення і разом із судинами проникає в мозкову речовину. Входячи в порожнини мозку (шлуночки), в яких закладені судинні сплетення , вона бере участь в утворенні судинної основи</w:t>
      </w:r>
      <w:r>
        <w:rPr>
          <w:spacing w:val="-3"/>
        </w:rPr>
        <w:t xml:space="preserve"> </w:t>
      </w:r>
      <w:r>
        <w:t>.</w:t>
      </w:r>
    </w:p>
    <w:p w:rsidR="00B65FA9" w:rsidRDefault="004F7AEF">
      <w:pPr>
        <w:pStyle w:val="a3"/>
        <w:ind w:right="1134" w:firstLine="720"/>
      </w:pPr>
      <w:r>
        <w:rPr>
          <w:b/>
          <w:i/>
          <w:color w:val="FF0000"/>
        </w:rPr>
        <w:t xml:space="preserve">Спинномозкова рідина </w:t>
      </w:r>
      <w:r>
        <w:t>— заповнює підтвердооболонкову й підпавутинну порожнини головного і спинного мозку і через парні отвори (каудально від бічних ніжок мозочка і непарний отвір з’єднується з порожнинами шлуночків і каналів мозку. Спинномозкова рідина (ліквор) утворюється епендимоцитами і клітинами судинних сплетень мозку. У підпавутинній порожнині вона тече в бік головного мозку (краніально), а в центральному каналі спинного мозку — каудально. Відтікання ліквору відбувається у венозну і лімфатичну</w:t>
      </w:r>
      <w:r>
        <w:rPr>
          <w:spacing w:val="-10"/>
        </w:rPr>
        <w:t xml:space="preserve"> </w:t>
      </w:r>
      <w:r>
        <w:t>системи.</w:t>
      </w:r>
    </w:p>
    <w:p w:rsidR="00B65FA9" w:rsidRDefault="00B65FA9">
      <w:pPr>
        <w:pStyle w:val="a3"/>
        <w:spacing w:before="1"/>
        <w:ind w:left="0"/>
        <w:jc w:val="left"/>
        <w:rPr>
          <w:sz w:val="32"/>
        </w:rPr>
      </w:pPr>
    </w:p>
    <w:p w:rsidR="00B65FA9" w:rsidRDefault="004F7AEF">
      <w:pPr>
        <w:pStyle w:val="1"/>
        <w:ind w:firstLine="0"/>
      </w:pPr>
      <w:r>
        <w:rPr>
          <w:color w:val="FF0000"/>
        </w:rPr>
        <w:t>Будова голованого мозку</w:t>
      </w:r>
    </w:p>
    <w:p w:rsidR="00B65FA9" w:rsidRDefault="00B65FA9">
      <w:pPr>
        <w:pStyle w:val="a3"/>
        <w:spacing w:before="4"/>
        <w:ind w:left="0"/>
        <w:jc w:val="left"/>
        <w:rPr>
          <w:b/>
          <w:sz w:val="27"/>
        </w:rPr>
      </w:pPr>
    </w:p>
    <w:p w:rsidR="00B65FA9" w:rsidRDefault="00A4657E">
      <w:pPr>
        <w:ind w:left="5057" w:right="1262"/>
        <w:jc w:val="both"/>
        <w:rPr>
          <w:sz w:val="24"/>
        </w:rPr>
      </w:pPr>
      <w:r>
        <w:rPr>
          <w:noProof/>
          <w:lang w:val="ru-RU" w:eastAsia="ru-RU"/>
        </w:rPr>
        <mc:AlternateContent>
          <mc:Choice Requires="wpg">
            <w:drawing>
              <wp:anchor distT="0" distB="0" distL="114300" distR="114300" simplePos="0" relativeHeight="15865856" behindDoc="0" locked="0" layoutInCell="1" allowOverlap="1">
                <wp:simplePos x="0" y="0"/>
                <wp:positionH relativeFrom="page">
                  <wp:posOffset>596900</wp:posOffset>
                </wp:positionH>
                <wp:positionV relativeFrom="paragraph">
                  <wp:posOffset>-50800</wp:posOffset>
                </wp:positionV>
                <wp:extent cx="2536190" cy="2159635"/>
                <wp:effectExtent l="0" t="0" r="0" b="0"/>
                <wp:wrapNone/>
                <wp:docPr id="721" name="Group 3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6190" cy="2159635"/>
                          <a:chOff x="940" y="-80"/>
                          <a:chExt cx="3994" cy="3401"/>
                        </a:xfrm>
                      </wpg:grpSpPr>
                      <pic:pic xmlns:pic="http://schemas.openxmlformats.org/drawingml/2006/picture">
                        <pic:nvPicPr>
                          <pic:cNvPr id="722" name="Picture 382"/>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940" y="754"/>
                            <a:ext cx="3868" cy="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23" name="AutoShape 381"/>
                        <wps:cNvSpPr>
                          <a:spLocks/>
                        </wps:cNvSpPr>
                        <wps:spPr bwMode="auto">
                          <a:xfrm>
                            <a:off x="968" y="-80"/>
                            <a:ext cx="3966" cy="3401"/>
                          </a:xfrm>
                          <a:custGeom>
                            <a:avLst/>
                            <a:gdLst>
                              <a:gd name="T0" fmla="+- 0 976 969"/>
                              <a:gd name="T1" fmla="*/ T0 w 3966"/>
                              <a:gd name="T2" fmla="+- 0 -80 -80"/>
                              <a:gd name="T3" fmla="*/ -80 h 3401"/>
                              <a:gd name="T4" fmla="+- 0 969 969"/>
                              <a:gd name="T5" fmla="*/ T4 w 3966"/>
                              <a:gd name="T6" fmla="+- 0 -80 -80"/>
                              <a:gd name="T7" fmla="*/ -80 h 3401"/>
                              <a:gd name="T8" fmla="+- 0 969 969"/>
                              <a:gd name="T9" fmla="*/ T8 w 3966"/>
                              <a:gd name="T10" fmla="+- 0 -72 -80"/>
                              <a:gd name="T11" fmla="*/ -72 h 3401"/>
                              <a:gd name="T12" fmla="+- 0 969 969"/>
                              <a:gd name="T13" fmla="*/ T12 w 3966"/>
                              <a:gd name="T14" fmla="+- 0 -68 -80"/>
                              <a:gd name="T15" fmla="*/ -68 h 3401"/>
                              <a:gd name="T16" fmla="+- 0 969 969"/>
                              <a:gd name="T17" fmla="*/ T16 w 3966"/>
                              <a:gd name="T18" fmla="+- 0 3313 -80"/>
                              <a:gd name="T19" fmla="*/ 3313 h 3401"/>
                              <a:gd name="T20" fmla="+- 0 969 969"/>
                              <a:gd name="T21" fmla="*/ T20 w 3966"/>
                              <a:gd name="T22" fmla="+- 0 3321 -80"/>
                              <a:gd name="T23" fmla="*/ 3321 h 3401"/>
                              <a:gd name="T24" fmla="+- 0 976 969"/>
                              <a:gd name="T25" fmla="*/ T24 w 3966"/>
                              <a:gd name="T26" fmla="+- 0 3321 -80"/>
                              <a:gd name="T27" fmla="*/ 3321 h 3401"/>
                              <a:gd name="T28" fmla="+- 0 976 969"/>
                              <a:gd name="T29" fmla="*/ T28 w 3966"/>
                              <a:gd name="T30" fmla="+- 0 3313 -80"/>
                              <a:gd name="T31" fmla="*/ 3313 h 3401"/>
                              <a:gd name="T32" fmla="+- 0 976 969"/>
                              <a:gd name="T33" fmla="*/ T32 w 3966"/>
                              <a:gd name="T34" fmla="+- 0 -68 -80"/>
                              <a:gd name="T35" fmla="*/ -68 h 3401"/>
                              <a:gd name="T36" fmla="+- 0 976 969"/>
                              <a:gd name="T37" fmla="*/ T36 w 3966"/>
                              <a:gd name="T38" fmla="+- 0 -72 -80"/>
                              <a:gd name="T39" fmla="*/ -72 h 3401"/>
                              <a:gd name="T40" fmla="+- 0 976 969"/>
                              <a:gd name="T41" fmla="*/ T40 w 3966"/>
                              <a:gd name="T42" fmla="+- 0 -80 -80"/>
                              <a:gd name="T43" fmla="*/ -80 h 3401"/>
                              <a:gd name="T44" fmla="+- 0 4925 969"/>
                              <a:gd name="T45" fmla="*/ T44 w 3966"/>
                              <a:gd name="T46" fmla="+- 0 3313 -80"/>
                              <a:gd name="T47" fmla="*/ 3313 h 3401"/>
                              <a:gd name="T48" fmla="+- 0 977 969"/>
                              <a:gd name="T49" fmla="*/ T48 w 3966"/>
                              <a:gd name="T50" fmla="+- 0 3313 -80"/>
                              <a:gd name="T51" fmla="*/ 3313 h 3401"/>
                              <a:gd name="T52" fmla="+- 0 977 969"/>
                              <a:gd name="T53" fmla="*/ T52 w 3966"/>
                              <a:gd name="T54" fmla="+- 0 3321 -80"/>
                              <a:gd name="T55" fmla="*/ 3321 h 3401"/>
                              <a:gd name="T56" fmla="+- 0 4925 969"/>
                              <a:gd name="T57" fmla="*/ T56 w 3966"/>
                              <a:gd name="T58" fmla="+- 0 3321 -80"/>
                              <a:gd name="T59" fmla="*/ 3321 h 3401"/>
                              <a:gd name="T60" fmla="+- 0 4925 969"/>
                              <a:gd name="T61" fmla="*/ T60 w 3966"/>
                              <a:gd name="T62" fmla="+- 0 3313 -80"/>
                              <a:gd name="T63" fmla="*/ 3313 h 3401"/>
                              <a:gd name="T64" fmla="+- 0 4925 969"/>
                              <a:gd name="T65" fmla="*/ T64 w 3966"/>
                              <a:gd name="T66" fmla="+- 0 -80 -80"/>
                              <a:gd name="T67" fmla="*/ -80 h 3401"/>
                              <a:gd name="T68" fmla="+- 0 977 969"/>
                              <a:gd name="T69" fmla="*/ T68 w 3966"/>
                              <a:gd name="T70" fmla="+- 0 -80 -80"/>
                              <a:gd name="T71" fmla="*/ -80 h 3401"/>
                              <a:gd name="T72" fmla="+- 0 977 969"/>
                              <a:gd name="T73" fmla="*/ T72 w 3966"/>
                              <a:gd name="T74" fmla="+- 0 -72 -80"/>
                              <a:gd name="T75" fmla="*/ -72 h 3401"/>
                              <a:gd name="T76" fmla="+- 0 4925 969"/>
                              <a:gd name="T77" fmla="*/ T76 w 3966"/>
                              <a:gd name="T78" fmla="+- 0 -72 -80"/>
                              <a:gd name="T79" fmla="*/ -72 h 3401"/>
                              <a:gd name="T80" fmla="+- 0 4925 969"/>
                              <a:gd name="T81" fmla="*/ T80 w 3966"/>
                              <a:gd name="T82" fmla="+- 0 -80 -80"/>
                              <a:gd name="T83" fmla="*/ -80 h 3401"/>
                              <a:gd name="T84" fmla="+- 0 4934 969"/>
                              <a:gd name="T85" fmla="*/ T84 w 3966"/>
                              <a:gd name="T86" fmla="+- 0 -80 -80"/>
                              <a:gd name="T87" fmla="*/ -80 h 3401"/>
                              <a:gd name="T88" fmla="+- 0 4926 969"/>
                              <a:gd name="T89" fmla="*/ T88 w 3966"/>
                              <a:gd name="T90" fmla="+- 0 -80 -80"/>
                              <a:gd name="T91" fmla="*/ -80 h 3401"/>
                              <a:gd name="T92" fmla="+- 0 4926 969"/>
                              <a:gd name="T93" fmla="*/ T92 w 3966"/>
                              <a:gd name="T94" fmla="+- 0 -72 -80"/>
                              <a:gd name="T95" fmla="*/ -72 h 3401"/>
                              <a:gd name="T96" fmla="+- 0 4926 969"/>
                              <a:gd name="T97" fmla="*/ T96 w 3966"/>
                              <a:gd name="T98" fmla="+- 0 -68 -80"/>
                              <a:gd name="T99" fmla="*/ -68 h 3401"/>
                              <a:gd name="T100" fmla="+- 0 4926 969"/>
                              <a:gd name="T101" fmla="*/ T100 w 3966"/>
                              <a:gd name="T102" fmla="+- 0 3313 -80"/>
                              <a:gd name="T103" fmla="*/ 3313 h 3401"/>
                              <a:gd name="T104" fmla="+- 0 4926 969"/>
                              <a:gd name="T105" fmla="*/ T104 w 3966"/>
                              <a:gd name="T106" fmla="+- 0 3321 -80"/>
                              <a:gd name="T107" fmla="*/ 3321 h 3401"/>
                              <a:gd name="T108" fmla="+- 0 4934 969"/>
                              <a:gd name="T109" fmla="*/ T108 w 3966"/>
                              <a:gd name="T110" fmla="+- 0 3321 -80"/>
                              <a:gd name="T111" fmla="*/ 3321 h 3401"/>
                              <a:gd name="T112" fmla="+- 0 4934 969"/>
                              <a:gd name="T113" fmla="*/ T112 w 3966"/>
                              <a:gd name="T114" fmla="+- 0 3313 -80"/>
                              <a:gd name="T115" fmla="*/ 3313 h 3401"/>
                              <a:gd name="T116" fmla="+- 0 4934 969"/>
                              <a:gd name="T117" fmla="*/ T116 w 3966"/>
                              <a:gd name="T118" fmla="+- 0 -68 -80"/>
                              <a:gd name="T119" fmla="*/ -68 h 3401"/>
                              <a:gd name="T120" fmla="+- 0 4934 969"/>
                              <a:gd name="T121" fmla="*/ T120 w 3966"/>
                              <a:gd name="T122" fmla="+- 0 -72 -80"/>
                              <a:gd name="T123" fmla="*/ -72 h 3401"/>
                              <a:gd name="T124" fmla="+- 0 4934 969"/>
                              <a:gd name="T125" fmla="*/ T124 w 3966"/>
                              <a:gd name="T126" fmla="+- 0 -80 -80"/>
                              <a:gd name="T127" fmla="*/ -80 h 3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3966" h="3401">
                                <a:moveTo>
                                  <a:pt x="7" y="0"/>
                                </a:moveTo>
                                <a:lnTo>
                                  <a:pt x="0" y="0"/>
                                </a:lnTo>
                                <a:lnTo>
                                  <a:pt x="0" y="8"/>
                                </a:lnTo>
                                <a:lnTo>
                                  <a:pt x="0" y="12"/>
                                </a:lnTo>
                                <a:lnTo>
                                  <a:pt x="0" y="3393"/>
                                </a:lnTo>
                                <a:lnTo>
                                  <a:pt x="0" y="3401"/>
                                </a:lnTo>
                                <a:lnTo>
                                  <a:pt x="7" y="3401"/>
                                </a:lnTo>
                                <a:lnTo>
                                  <a:pt x="7" y="3393"/>
                                </a:lnTo>
                                <a:lnTo>
                                  <a:pt x="7" y="12"/>
                                </a:lnTo>
                                <a:lnTo>
                                  <a:pt x="7" y="8"/>
                                </a:lnTo>
                                <a:lnTo>
                                  <a:pt x="7" y="0"/>
                                </a:lnTo>
                                <a:close/>
                                <a:moveTo>
                                  <a:pt x="3956" y="3393"/>
                                </a:moveTo>
                                <a:lnTo>
                                  <a:pt x="8" y="3393"/>
                                </a:lnTo>
                                <a:lnTo>
                                  <a:pt x="8" y="3401"/>
                                </a:lnTo>
                                <a:lnTo>
                                  <a:pt x="3956" y="3401"/>
                                </a:lnTo>
                                <a:lnTo>
                                  <a:pt x="3956" y="3393"/>
                                </a:lnTo>
                                <a:close/>
                                <a:moveTo>
                                  <a:pt x="3956" y="0"/>
                                </a:moveTo>
                                <a:lnTo>
                                  <a:pt x="8" y="0"/>
                                </a:lnTo>
                                <a:lnTo>
                                  <a:pt x="8" y="8"/>
                                </a:lnTo>
                                <a:lnTo>
                                  <a:pt x="3956" y="8"/>
                                </a:lnTo>
                                <a:lnTo>
                                  <a:pt x="3956" y="0"/>
                                </a:lnTo>
                                <a:close/>
                                <a:moveTo>
                                  <a:pt x="3965" y="0"/>
                                </a:moveTo>
                                <a:lnTo>
                                  <a:pt x="3957" y="0"/>
                                </a:lnTo>
                                <a:lnTo>
                                  <a:pt x="3957" y="8"/>
                                </a:lnTo>
                                <a:lnTo>
                                  <a:pt x="3957" y="12"/>
                                </a:lnTo>
                                <a:lnTo>
                                  <a:pt x="3957" y="3393"/>
                                </a:lnTo>
                                <a:lnTo>
                                  <a:pt x="3957" y="3401"/>
                                </a:lnTo>
                                <a:lnTo>
                                  <a:pt x="3965" y="3401"/>
                                </a:lnTo>
                                <a:lnTo>
                                  <a:pt x="3965" y="3393"/>
                                </a:lnTo>
                                <a:lnTo>
                                  <a:pt x="3965" y="12"/>
                                </a:lnTo>
                                <a:lnTo>
                                  <a:pt x="3965" y="8"/>
                                </a:lnTo>
                                <a:lnTo>
                                  <a:pt x="396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4F407F" id="Group 380" o:spid="_x0000_s1026" style="position:absolute;margin-left:47pt;margin-top:-4pt;width:199.7pt;height:170.05pt;z-index:15865856;mso-position-horizontal-relative:page" coordorigin="940,-80" coordsize="3994,340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">
                <v:shape id="Picture 382" o:spid="_x0000_s1027" type="#_x0000_t75" style="position:absolute;left:940;top:754;width:3868;height:25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">
                  <v:imagedata r:id="rId281" o:title=""/>
                </v:shape>
                <v:shape id="AutoShape 381" o:spid="_x0000_s1028" style="position:absolute;left:968;top:-80;width:3966;height:3401;visibility:visible;mso-wrap-style:square;v-text-anchor:top" coordsize="3966,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" path="m7,l,,,8r,4l,3393r,8l7,3401r,-8l7,12,7,8,7,xm3956,3393l8,3393r,8l3956,3401r,-8xm3956,l8,r,8l3956,8r,-8xm3965,r-8,l3957,8r,4l3957,3393r,8l3965,3401r,-8l3965,12r,-4l3965,xe" fillcolor="black" stroked="f">
                  <v:path arrowok="t" o:connecttype="custom" o:connectlocs="7,-80;0,-80;0,-72;0,-68;0,3313;0,3321;7,3321;7,3313;7,-68;7,-72;7,-80;3956,3313;8,3313;8,3321;3956,3321;3956,3313;3956,-80;8,-80;8,-72;3956,-72;3956,-80;3965,-80;3957,-80;3957,-72;3957,-68;3957,3313;3957,3321;3965,3321;3965,3313;3965,-68;3965,-72;3965,-80" o:connectangles="0,0,0,0,0,0,0,0,0,0,0,0,0,0,0,0,0,0,0,0,0,0,0,0,0,0,0,0,0,0,0,0"/>
                </v:shape>
                <w10:wrap anchorx="page"/>
              </v:group>
            </w:pict>
          </mc:Fallback>
        </mc:AlternateContent>
      </w:r>
      <w:r w:rsidR="004F7AEF">
        <w:rPr>
          <w:b/>
          <w:sz w:val="24"/>
        </w:rPr>
        <w:t xml:space="preserve">Рис. Сагітального розрізу мозку: </w:t>
      </w:r>
      <w:r w:rsidR="004F7AEF">
        <w:rPr>
          <w:sz w:val="24"/>
        </w:rPr>
        <w:t>1-мозочок; чотиригорбикове тіло;3-епіфіз; 4-склепіння; 5- прозора перегородка;6-середина мозолистого тіла; 7- порожнина четвертого мозкового шлуночка; 8 – довгастий мозок; 9-мозковий водопровід;10- московий міст; 11 –ніжка великого мозку; 12- соскоподібне тіло; 13-задня і;14 -передня долі гіпофіза; 15-лійка; 16-проміжна маса зорових горбів;</w:t>
      </w:r>
    </w:p>
    <w:p w:rsidR="00B65FA9" w:rsidRDefault="004F7AEF">
      <w:pPr>
        <w:spacing w:before="1"/>
        <w:ind w:left="5057" w:right="1268"/>
        <w:jc w:val="both"/>
        <w:rPr>
          <w:sz w:val="24"/>
        </w:rPr>
      </w:pPr>
      <w:r>
        <w:rPr>
          <w:sz w:val="24"/>
        </w:rPr>
        <w:t>17 –порожнина третього мозкового шлуночка; 18 перехрестя зорових нервів ; 19 – передня комісура;20-нюхові цибулини</w:t>
      </w:r>
    </w:p>
    <w:p w:rsidR="00B65FA9" w:rsidRDefault="00B65FA9">
      <w:pPr>
        <w:pStyle w:val="a3"/>
        <w:spacing w:before="1"/>
        <w:ind w:left="0"/>
        <w:jc w:val="left"/>
      </w:pPr>
    </w:p>
    <w:p w:rsidR="00B65FA9" w:rsidRDefault="004F7AEF">
      <w:pPr>
        <w:pStyle w:val="a3"/>
        <w:ind w:right="1138" w:firstLine="720"/>
      </w:pPr>
      <w:r>
        <w:rPr>
          <w:b/>
          <w:i/>
          <w:color w:val="FF0000"/>
        </w:rPr>
        <w:t xml:space="preserve">Головний мозок — encéphalon </w:t>
      </w:r>
      <w:r>
        <w:t>— глибокою поперечною щілиною поділяється на великий мозок і ромбоподібний мозок. Великий мозок складається з кінцевого, проміжного і середнього мозку. Проміжний і середній мозок дорсально (зверху) прикритий півкулями великого мозку.</w:t>
      </w:r>
    </w:p>
    <w:p w:rsidR="00B65FA9" w:rsidRDefault="004F7AEF">
      <w:pPr>
        <w:spacing w:before="1"/>
        <w:ind w:left="1092" w:right="1157" w:firstLine="883"/>
        <w:jc w:val="both"/>
        <w:rPr>
          <w:sz w:val="28"/>
        </w:rPr>
      </w:pPr>
      <w:r>
        <w:rPr>
          <w:b/>
          <w:i/>
          <w:color w:val="FF0000"/>
          <w:sz w:val="28"/>
        </w:rPr>
        <w:t xml:space="preserve">Великий мозок (cerebrum) </w:t>
      </w:r>
      <w:r>
        <w:rPr>
          <w:sz w:val="28"/>
        </w:rPr>
        <w:t>складається з кінцевого, проміжного й середнього мозку.</w:t>
      </w:r>
    </w:p>
    <w:p w:rsidR="00B65FA9" w:rsidRDefault="004F7AEF">
      <w:pPr>
        <w:ind w:left="1092" w:right="1157" w:firstLine="883"/>
        <w:jc w:val="both"/>
        <w:rPr>
          <w:sz w:val="28"/>
        </w:rPr>
      </w:pPr>
      <w:r>
        <w:rPr>
          <w:b/>
          <w:i/>
          <w:color w:val="FF0000"/>
          <w:sz w:val="28"/>
        </w:rPr>
        <w:t xml:space="preserve">Кінцевий мозок (telencephalon) </w:t>
      </w:r>
      <w:r>
        <w:rPr>
          <w:sz w:val="28"/>
        </w:rPr>
        <w:t>складається з двох півкуль великого мозку, розділених між собою поздовжньою щілиною і з'єднаних мозолистим тілом.</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left="1092" w:right="1162" w:firstLine="883"/>
      </w:pPr>
      <w:r>
        <w:lastRenderedPageBreak/>
        <w:t>У кожній півкулі розрізняють кору великих півкуль, плащ, нюховий мозок, боковий мозковий шлуночок і підкіркові ядра.</w:t>
      </w:r>
    </w:p>
    <w:p w:rsidR="00B65FA9" w:rsidRDefault="004F7AEF">
      <w:pPr>
        <w:pStyle w:val="a3"/>
        <w:tabs>
          <w:tab w:val="left" w:pos="2775"/>
          <w:tab w:val="left" w:pos="4018"/>
          <w:tab w:val="left" w:pos="5325"/>
          <w:tab w:val="left" w:pos="6229"/>
          <w:tab w:val="left" w:pos="7485"/>
          <w:tab w:val="left" w:pos="8480"/>
          <w:tab w:val="left" w:pos="9917"/>
        </w:tabs>
        <w:ind w:left="1092" w:right="1150" w:firstLine="883"/>
        <w:jc w:val="right"/>
      </w:pPr>
      <w:r>
        <w:rPr>
          <w:b/>
          <w:i/>
          <w:color w:val="333399"/>
        </w:rPr>
        <w:t xml:space="preserve">До нюхового мозку </w:t>
      </w:r>
      <w:r>
        <w:t>належать нюхові цибулини, тракти, трикутники, грушоподібні частки, амонові роги та смугасті тіла. У нюхових цибулинах містяться первинні нюхові нервові центри, де закінчуються нюхові нерви. Від них відходять нюхові тракти — провідні нервові шляхи. Між трактами розміщені нюхові трикутники. Грушоподібні частки і нюхові трикутники є провідними нюховими центрами; амонові роги, як проміжні центри, зв'язують нюховий мозок з корою півкуль великого мозку. Смугасте тіло є вищим підкірковим</w:t>
      </w:r>
      <w:r>
        <w:tab/>
        <w:t>руховим</w:t>
      </w:r>
      <w:r>
        <w:tab/>
        <w:t>центром.</w:t>
      </w:r>
      <w:r>
        <w:tab/>
      </w:r>
      <w:r>
        <w:rPr>
          <w:i/>
          <w:color w:val="333399"/>
        </w:rPr>
        <w:t>Плащ</w:t>
      </w:r>
      <w:r>
        <w:rPr>
          <w:i/>
          <w:color w:val="333399"/>
        </w:rPr>
        <w:tab/>
      </w:r>
      <w:r>
        <w:t>обмежує</w:t>
      </w:r>
      <w:r>
        <w:tab/>
        <w:t>бокові</w:t>
      </w:r>
      <w:r>
        <w:tab/>
        <w:t>шлуночки</w:t>
      </w:r>
      <w:r>
        <w:tab/>
        <w:t xml:space="preserve">мозку, зовнішній шар його складається з сірої мозкової речовини і називається </w:t>
      </w:r>
      <w:r>
        <w:rPr>
          <w:b/>
          <w:i/>
          <w:color w:val="000080"/>
        </w:rPr>
        <w:t xml:space="preserve">корою великих півкуль </w:t>
      </w:r>
      <w:r>
        <w:t xml:space="preserve">головного мозку. Кора складається зі скупчень нейронів, які становлять вищі центри нервової діяльності. Поверхня кори має звивини, борозни й щілини. Біла мозкова речовина міститься під корою і складається з нервових волокон, які є провідними шляхами, що з'єднують різні ділянки ЦНС. Частина білої речовини, яка з'єднує праву й ліву півкулі, називається </w:t>
      </w:r>
      <w:r>
        <w:rPr>
          <w:color w:val="333399"/>
        </w:rPr>
        <w:t>мозолистим</w:t>
      </w:r>
      <w:r>
        <w:rPr>
          <w:color w:val="333399"/>
          <w:spacing w:val="14"/>
        </w:rPr>
        <w:t xml:space="preserve"> </w:t>
      </w:r>
      <w:r>
        <w:rPr>
          <w:color w:val="333399"/>
        </w:rPr>
        <w:t>тілом</w:t>
      </w:r>
      <w:r>
        <w:t>.</w:t>
      </w:r>
      <w:r>
        <w:rPr>
          <w:spacing w:val="18"/>
        </w:rPr>
        <w:t xml:space="preserve"> </w:t>
      </w:r>
      <w:r>
        <w:t>На</w:t>
      </w:r>
      <w:r>
        <w:rPr>
          <w:spacing w:val="11"/>
        </w:rPr>
        <w:t xml:space="preserve"> </w:t>
      </w:r>
      <w:r>
        <w:t>плащі</w:t>
      </w:r>
      <w:r>
        <w:rPr>
          <w:spacing w:val="15"/>
        </w:rPr>
        <w:t xml:space="preserve"> </w:t>
      </w:r>
      <w:r>
        <w:t>виділяють</w:t>
      </w:r>
      <w:r>
        <w:rPr>
          <w:spacing w:val="16"/>
        </w:rPr>
        <w:t xml:space="preserve"> </w:t>
      </w:r>
      <w:r>
        <w:t>лобну,</w:t>
      </w:r>
      <w:r>
        <w:rPr>
          <w:spacing w:val="18"/>
        </w:rPr>
        <w:t xml:space="preserve"> </w:t>
      </w:r>
      <w:r>
        <w:t>тім'яну,</w:t>
      </w:r>
      <w:r>
        <w:rPr>
          <w:spacing w:val="17"/>
        </w:rPr>
        <w:t xml:space="preserve"> </w:t>
      </w:r>
      <w:r>
        <w:t>скроневу,</w:t>
      </w:r>
      <w:r>
        <w:rPr>
          <w:spacing w:val="18"/>
        </w:rPr>
        <w:t xml:space="preserve"> </w:t>
      </w:r>
      <w:r>
        <w:t>потиличну</w:t>
      </w:r>
      <w:r>
        <w:rPr>
          <w:spacing w:val="8"/>
        </w:rPr>
        <w:t xml:space="preserve"> </w:t>
      </w:r>
      <w:r>
        <w:t>та</w:t>
      </w:r>
    </w:p>
    <w:p w:rsidR="00B65FA9" w:rsidRDefault="004F7AEF">
      <w:pPr>
        <w:pStyle w:val="a3"/>
        <w:spacing w:line="321" w:lineRule="exact"/>
        <w:ind w:left="1092"/>
      </w:pPr>
      <w:r>
        <w:t>нюхову частки.</w:t>
      </w:r>
    </w:p>
    <w:p w:rsidR="00B65FA9" w:rsidRDefault="004F7AEF">
      <w:pPr>
        <w:pStyle w:val="a3"/>
        <w:ind w:left="1092" w:right="1159" w:firstLine="883"/>
      </w:pPr>
      <w:r>
        <w:t xml:space="preserve">Кора великих півкуль побудована з </w:t>
      </w:r>
      <w:r>
        <w:rPr>
          <w:i/>
          <w:color w:val="333399"/>
        </w:rPr>
        <w:t xml:space="preserve">шести шарів нейронів: </w:t>
      </w:r>
      <w:r>
        <w:t>молекулярного, зовнішнього зернистого, пірамідного, внутрішнього зернистого, гангліонарного і шару поліморфних</w:t>
      </w:r>
      <w:r>
        <w:rPr>
          <w:spacing w:val="-3"/>
        </w:rPr>
        <w:t xml:space="preserve"> </w:t>
      </w:r>
      <w:r>
        <w:t>клітин.</w:t>
      </w:r>
    </w:p>
    <w:p w:rsidR="00B65FA9" w:rsidRDefault="004F7AEF">
      <w:pPr>
        <w:pStyle w:val="a3"/>
        <w:spacing w:before="1"/>
        <w:ind w:left="1092" w:right="1155" w:firstLine="883"/>
      </w:pPr>
      <w:r>
        <w:t>У корі розміщені вищі центри нервової діяльності, центри всіх органів чуттів і рухові центри всіх органів тіла. З функцією кори мозку пов'язане пристосування тварин до змін зовнішнього середовища, а в людини, крім того, вона бере участь у мисленні й мовленні.</w:t>
      </w:r>
    </w:p>
    <w:p w:rsidR="00B65FA9" w:rsidRDefault="004F7AEF">
      <w:pPr>
        <w:pStyle w:val="a3"/>
        <w:spacing w:before="1"/>
        <w:ind w:left="1092" w:right="1155" w:firstLine="883"/>
      </w:pPr>
      <w:r>
        <w:rPr>
          <w:b/>
          <w:i/>
          <w:color w:val="FF0000"/>
        </w:rPr>
        <w:t xml:space="preserve">Проміжний мозок (diencephalon) </w:t>
      </w:r>
      <w:r>
        <w:t xml:space="preserve">складається з </w:t>
      </w:r>
      <w:r>
        <w:rPr>
          <w:b/>
          <w:i/>
          <w:color w:val="FF0000"/>
        </w:rPr>
        <w:t xml:space="preserve">таламуса </w:t>
      </w:r>
      <w:r>
        <w:t xml:space="preserve">(зорові горби), навколо якого розміщений третій мозковий шлуночок, що з'єднується з боковими шлуночками великих півкуль і четвертим мозковим шлуночком; епіталамуса, що містить </w:t>
      </w:r>
      <w:r>
        <w:rPr>
          <w:b/>
          <w:i/>
          <w:color w:val="FF0000"/>
        </w:rPr>
        <w:t xml:space="preserve">епіфіз, </w:t>
      </w:r>
      <w:r>
        <w:t xml:space="preserve">парний вузол вуздечки і судинну покришку третього шлуночка; </w:t>
      </w:r>
      <w:r>
        <w:rPr>
          <w:b/>
          <w:i/>
          <w:color w:val="FF0000"/>
        </w:rPr>
        <w:t>гіпоталамуса</w:t>
      </w:r>
      <w:r>
        <w:rPr>
          <w:color w:val="FF0000"/>
        </w:rPr>
        <w:t xml:space="preserve">, </w:t>
      </w:r>
      <w:r>
        <w:t>але містить гіпофіз, сірий горб, соскоподібне тіло.</w:t>
      </w:r>
    </w:p>
    <w:p w:rsidR="00B65FA9" w:rsidRDefault="004F7AEF">
      <w:pPr>
        <w:pStyle w:val="a3"/>
        <w:spacing w:before="1"/>
        <w:ind w:left="1092" w:right="1150" w:firstLine="883"/>
      </w:pPr>
      <w:r>
        <w:rPr>
          <w:b/>
          <w:i/>
          <w:color w:val="FF0000"/>
        </w:rPr>
        <w:t xml:space="preserve">Біла мозкова речовина </w:t>
      </w:r>
      <w:r>
        <w:t xml:space="preserve">в </w:t>
      </w:r>
      <w:r>
        <w:rPr>
          <w:b/>
          <w:i/>
          <w:color w:val="000080"/>
        </w:rPr>
        <w:t xml:space="preserve">таламусі </w:t>
      </w:r>
      <w:r>
        <w:t xml:space="preserve">розміщена зовні, а </w:t>
      </w:r>
      <w:r>
        <w:rPr>
          <w:b/>
          <w:i/>
          <w:color w:val="000080"/>
        </w:rPr>
        <w:t xml:space="preserve">сіра </w:t>
      </w:r>
      <w:r>
        <w:t>— внутрішньо у вигляді численних ядер, які є перемикальними ланцюгами від нижче розташованих відділів на кору великих півкуль і зв'язані майже з усіма аналізаторами У нижній частині проміжного мозку знаходиться перехрестя зорових нервів — хіазма, від якого розпочинаються зорові тракти, що оточують таламус і заходять у його ядра. Епіфіз і гіпофіз є центральними залозами внутрішньої секреції.</w:t>
      </w:r>
    </w:p>
    <w:p w:rsidR="00B65FA9" w:rsidRDefault="004F7AEF">
      <w:pPr>
        <w:pStyle w:val="a3"/>
        <w:ind w:left="1092" w:right="1157" w:firstLine="883"/>
      </w:pPr>
      <w:r>
        <w:rPr>
          <w:b/>
          <w:i/>
          <w:color w:val="FF0000"/>
        </w:rPr>
        <w:t xml:space="preserve">Біла мозкова речовина </w:t>
      </w:r>
      <w:r>
        <w:t xml:space="preserve">в </w:t>
      </w:r>
      <w:r>
        <w:rPr>
          <w:b/>
          <w:i/>
          <w:color w:val="000080"/>
        </w:rPr>
        <w:t xml:space="preserve">гіпоталамусі </w:t>
      </w:r>
      <w:r>
        <w:t xml:space="preserve">також розміщена зовні і утворює низхідні та висхідні провідні нервові шляхи. </w:t>
      </w:r>
      <w:r>
        <w:rPr>
          <w:b/>
          <w:i/>
          <w:color w:val="FF0000"/>
        </w:rPr>
        <w:t xml:space="preserve">Сіра мозкова речовина </w:t>
      </w:r>
      <w:r>
        <w:t>знаходиться всередині і складається з чисельних ядер, які є підкірковими вегетативними центрами (центри дихання, крово- та лімфооббігу, терморегуляції, статевих функцій тощо). З проміжним мозком зв'язаний зоровий нерв (II</w:t>
      </w:r>
      <w:r>
        <w:rPr>
          <w:spacing w:val="-4"/>
        </w:rPr>
        <w:t xml:space="preserve"> </w:t>
      </w:r>
      <w:r>
        <w:t>пара).</w:t>
      </w:r>
    </w:p>
    <w:p w:rsidR="00B65FA9" w:rsidRDefault="004F7AEF">
      <w:pPr>
        <w:pStyle w:val="a3"/>
        <w:ind w:left="1092" w:right="1155" w:firstLine="883"/>
      </w:pPr>
      <w:r>
        <w:rPr>
          <w:b/>
          <w:i/>
          <w:color w:val="FF0000"/>
        </w:rPr>
        <w:t>Середній мозок (mesencephalon</w:t>
      </w:r>
      <w:r>
        <w:rPr>
          <w:i/>
          <w:color w:val="FF0000"/>
        </w:rPr>
        <w:t xml:space="preserve">) </w:t>
      </w:r>
      <w:r>
        <w:t>лежить між проміжним і довгастим мозком. До його складу входять чотиригорбкове тіло, ніжки великого мозку та мозковий водопровід.</w:t>
      </w:r>
    </w:p>
    <w:p w:rsidR="00B65FA9" w:rsidRDefault="00B65FA9">
      <w:pPr>
        <w:sectPr w:rsidR="00B65FA9">
          <w:pgSz w:w="11910" w:h="16840"/>
          <w:pgMar w:top="340" w:right="0" w:bottom="960" w:left="60" w:header="0" w:footer="690" w:gutter="0"/>
          <w:cols w:space="720"/>
        </w:sectPr>
      </w:pPr>
    </w:p>
    <w:p w:rsidR="00B65FA9" w:rsidRDefault="004F7AEF">
      <w:pPr>
        <w:spacing w:before="62"/>
        <w:ind w:left="1092" w:right="1152" w:firstLine="883"/>
        <w:jc w:val="both"/>
        <w:rPr>
          <w:sz w:val="28"/>
        </w:rPr>
      </w:pPr>
      <w:r>
        <w:rPr>
          <w:i/>
          <w:color w:val="FF0000"/>
          <w:sz w:val="28"/>
        </w:rPr>
        <w:lastRenderedPageBreak/>
        <w:t xml:space="preserve">Чотиригорбкове тіло </w:t>
      </w:r>
      <w:r>
        <w:rPr>
          <w:sz w:val="28"/>
        </w:rPr>
        <w:t xml:space="preserve">утворює покрив середнього мозку і складається з пари передніх горбків, де знаходяться підкіркові центри </w:t>
      </w:r>
      <w:r>
        <w:rPr>
          <w:b/>
          <w:i/>
          <w:color w:val="000080"/>
          <w:sz w:val="28"/>
        </w:rPr>
        <w:t>зорового аналізатора</w:t>
      </w:r>
      <w:r>
        <w:rPr>
          <w:color w:val="000080"/>
          <w:sz w:val="28"/>
        </w:rPr>
        <w:t xml:space="preserve">, </w:t>
      </w:r>
      <w:r>
        <w:rPr>
          <w:sz w:val="28"/>
        </w:rPr>
        <w:t xml:space="preserve">та пари задніх горбків, де розміщені підкіркові центри </w:t>
      </w:r>
      <w:r>
        <w:rPr>
          <w:b/>
          <w:i/>
          <w:color w:val="000080"/>
          <w:sz w:val="28"/>
        </w:rPr>
        <w:t>слухового аналізатора</w:t>
      </w:r>
      <w:r>
        <w:rPr>
          <w:sz w:val="28"/>
        </w:rPr>
        <w:t>.</w:t>
      </w:r>
    </w:p>
    <w:p w:rsidR="00B65FA9" w:rsidRDefault="004F7AEF">
      <w:pPr>
        <w:pStyle w:val="a3"/>
        <w:ind w:left="1092" w:right="1149" w:firstLine="883"/>
      </w:pPr>
      <w:r>
        <w:t>Ніжки великого мозку утворюють дно середнього мозку і складаються з нервових волокон, які є провідними шляхами між корою великих півкуль і ромбоподібним та спинним мозком.</w:t>
      </w:r>
    </w:p>
    <w:p w:rsidR="00B65FA9" w:rsidRDefault="004F7AEF">
      <w:pPr>
        <w:pStyle w:val="a3"/>
        <w:ind w:left="1092" w:right="1154" w:firstLine="883"/>
      </w:pPr>
      <w:r>
        <w:t xml:space="preserve">Між чотиригорбковим тілам і ніжками великого мозку проходить </w:t>
      </w:r>
      <w:r>
        <w:rPr>
          <w:b/>
          <w:i/>
          <w:color w:val="000080"/>
        </w:rPr>
        <w:t>мозковий водопровід</w:t>
      </w:r>
      <w:r>
        <w:t>, який з'єднує четвертий мозковий шлуночок з третім. Мозковий водопровід оточує речовина ретикулярної формації</w:t>
      </w:r>
    </w:p>
    <w:p w:rsidR="00B65FA9" w:rsidRDefault="004F7AEF">
      <w:pPr>
        <w:pStyle w:val="a3"/>
        <w:ind w:left="1092" w:right="1156" w:firstLine="883"/>
      </w:pPr>
      <w:r>
        <w:t>У середньому мозку біла мозкова речовина розміщена зовні і утворює провідні шляхи, а сіра — всередині у вигляді нервових ядер. Від ніжок великого мозку відходить окоруховий нерв (III</w:t>
      </w:r>
      <w:r>
        <w:rPr>
          <w:spacing w:val="-5"/>
        </w:rPr>
        <w:t xml:space="preserve"> </w:t>
      </w:r>
      <w:r>
        <w:t>пара).</w:t>
      </w:r>
    </w:p>
    <w:p w:rsidR="00B65FA9" w:rsidRDefault="004F7AEF">
      <w:pPr>
        <w:spacing w:line="242" w:lineRule="auto"/>
        <w:ind w:left="1092" w:right="1156" w:firstLine="883"/>
        <w:jc w:val="both"/>
        <w:rPr>
          <w:sz w:val="28"/>
        </w:rPr>
      </w:pPr>
      <w:r>
        <w:rPr>
          <w:b/>
          <w:i/>
          <w:color w:val="FF0000"/>
          <w:sz w:val="28"/>
        </w:rPr>
        <w:t xml:space="preserve">Ромбоподібний </w:t>
      </w:r>
      <w:r>
        <w:rPr>
          <w:b/>
          <w:color w:val="FF0000"/>
          <w:sz w:val="28"/>
        </w:rPr>
        <w:t xml:space="preserve">мозок </w:t>
      </w:r>
      <w:r>
        <w:rPr>
          <w:b/>
          <w:i/>
          <w:color w:val="FF0000"/>
          <w:sz w:val="28"/>
        </w:rPr>
        <w:t xml:space="preserve">(rhombencephalon) </w:t>
      </w:r>
      <w:r>
        <w:rPr>
          <w:color w:val="FF0000"/>
          <w:sz w:val="28"/>
        </w:rPr>
        <w:t xml:space="preserve">— </w:t>
      </w:r>
      <w:r>
        <w:rPr>
          <w:sz w:val="28"/>
        </w:rPr>
        <w:t>задня частина головного мозку, складається із заднього та довгастого мозку.</w:t>
      </w:r>
    </w:p>
    <w:p w:rsidR="00B65FA9" w:rsidRDefault="004F7AEF">
      <w:pPr>
        <w:spacing w:line="242" w:lineRule="auto"/>
        <w:ind w:left="1092" w:right="1155" w:firstLine="883"/>
        <w:jc w:val="both"/>
        <w:rPr>
          <w:sz w:val="28"/>
        </w:rPr>
      </w:pPr>
      <w:r>
        <w:rPr>
          <w:b/>
          <w:i/>
          <w:color w:val="FF0000"/>
          <w:sz w:val="28"/>
        </w:rPr>
        <w:t xml:space="preserve">Задній мозок (mеtenсephаlon) </w:t>
      </w:r>
      <w:r>
        <w:rPr>
          <w:sz w:val="28"/>
        </w:rPr>
        <w:t>складається з мозочка, четвертого мозкового шлуночка й мозкового моста.</w:t>
      </w:r>
    </w:p>
    <w:p w:rsidR="00B65FA9" w:rsidRDefault="004F7AEF">
      <w:pPr>
        <w:pStyle w:val="a3"/>
        <w:ind w:left="1092" w:right="1157" w:firstLine="883"/>
      </w:pPr>
      <w:r>
        <w:rPr>
          <w:b/>
          <w:i/>
          <w:color w:val="FF0000"/>
        </w:rPr>
        <w:t xml:space="preserve">Мозочок (cerebellum) </w:t>
      </w:r>
      <w:r>
        <w:t>знаходиться над мостом, четвертим мозковим шлуночком і довгастим мозком, складається з двох півкуль, між якими міститься черв'ячок. На поверхні півкуль мозочка багато борозен і звивин. З іншими утворами головного мозку мозочок сполучений трьома парами ніжок.</w:t>
      </w:r>
    </w:p>
    <w:p w:rsidR="00B65FA9" w:rsidRDefault="004F7AEF">
      <w:pPr>
        <w:ind w:left="1092" w:right="1152" w:firstLine="883"/>
        <w:jc w:val="both"/>
        <w:rPr>
          <w:sz w:val="28"/>
        </w:rPr>
      </w:pPr>
      <w:r>
        <w:rPr>
          <w:b/>
          <w:i/>
          <w:color w:val="FF0000"/>
          <w:sz w:val="28"/>
        </w:rPr>
        <w:t xml:space="preserve">Сіра мозкова речовина мозочка </w:t>
      </w:r>
      <w:r>
        <w:rPr>
          <w:sz w:val="28"/>
        </w:rPr>
        <w:t xml:space="preserve">знаходиться на поверхні і становить його кору. В корі мозочка розміщені три шари нейронів: </w:t>
      </w:r>
      <w:r>
        <w:rPr>
          <w:color w:val="333399"/>
          <w:sz w:val="28"/>
        </w:rPr>
        <w:t>молекулярний, гангліонарний і зернистий</w:t>
      </w:r>
      <w:r>
        <w:rPr>
          <w:sz w:val="28"/>
        </w:rPr>
        <w:t xml:space="preserve">. Вони складають </w:t>
      </w:r>
      <w:r>
        <w:rPr>
          <w:b/>
          <w:i/>
          <w:color w:val="000080"/>
          <w:sz w:val="28"/>
        </w:rPr>
        <w:t>нервові центри рівноваги</w:t>
      </w:r>
      <w:r>
        <w:rPr>
          <w:color w:val="000080"/>
          <w:sz w:val="28"/>
        </w:rPr>
        <w:t xml:space="preserve">, </w:t>
      </w:r>
      <w:r>
        <w:rPr>
          <w:b/>
          <w:i/>
          <w:color w:val="333399"/>
          <w:sz w:val="28"/>
        </w:rPr>
        <w:t>м'язового тонусу і координації вільних рухів</w:t>
      </w:r>
      <w:r>
        <w:rPr>
          <w:sz w:val="28"/>
        </w:rPr>
        <w:t>. Біла речовина лежить під сірою і складається з відростків нейронів, розміщених у вигляді гілок дерева, тому її називають "деревом життя".</w:t>
      </w:r>
    </w:p>
    <w:p w:rsidR="00B65FA9" w:rsidRDefault="004F7AEF">
      <w:pPr>
        <w:pStyle w:val="a3"/>
        <w:ind w:left="1092" w:right="1151" w:firstLine="883"/>
      </w:pPr>
      <w:r>
        <w:rPr>
          <w:b/>
          <w:i/>
          <w:color w:val="FF0000"/>
        </w:rPr>
        <w:t>Мозковий міст (pons cerebri</w:t>
      </w:r>
      <w:r>
        <w:rPr>
          <w:i/>
          <w:color w:val="FF0000"/>
        </w:rPr>
        <w:t xml:space="preserve">) </w:t>
      </w:r>
      <w:r>
        <w:t>складається з нервових волокон, які є низхідними і висхідними провідними шляхами, що з'єднують головний мозок зі спинним, і окремі відділи головного мозку між собою. У мості розміщена група нервових ядер, від якої починається трійчастий нерв (V пара).</w:t>
      </w:r>
    </w:p>
    <w:p w:rsidR="00B65FA9" w:rsidRDefault="004F7AEF">
      <w:pPr>
        <w:pStyle w:val="a3"/>
        <w:ind w:left="1092" w:right="1152" w:firstLine="883"/>
      </w:pPr>
      <w:r>
        <w:rPr>
          <w:b/>
          <w:i/>
          <w:color w:val="FF0000"/>
        </w:rPr>
        <w:t xml:space="preserve">Довгастий мозок (medulla oblongata) </w:t>
      </w:r>
      <w:r>
        <w:t>— задня частина головного мозку, яка переходить у спинний мозок. Дорсальна поверхня його має заглиблення — ромбоподібну ямку, яка є дном четвертого мозкового шлуночка. З боків ромбоподібну ямку обмежують задні ніжки мозочка, або мотузкові тіла. Між цими ніжками й мозочком натягнутий задній мозковий парус.</w:t>
      </w:r>
    </w:p>
    <w:p w:rsidR="00B65FA9" w:rsidRDefault="004F7AEF">
      <w:pPr>
        <w:pStyle w:val="a3"/>
        <w:ind w:left="1092" w:right="1153" w:firstLine="883"/>
      </w:pPr>
      <w:r>
        <w:rPr>
          <w:i/>
          <w:color w:val="000080"/>
        </w:rPr>
        <w:t xml:space="preserve">Сіра мозкова речовина </w:t>
      </w:r>
      <w:r>
        <w:t xml:space="preserve">довгастого мозку містить </w:t>
      </w:r>
      <w:r>
        <w:rPr>
          <w:b/>
          <w:i/>
          <w:color w:val="333399"/>
        </w:rPr>
        <w:t xml:space="preserve">нервові центри </w:t>
      </w:r>
      <w:r>
        <w:t>черепномозкових нервів з шостої до дванадцятої пари, центри дихання, судиноруховий, серцевої діяльності, потовиділення, жування, ковтання, ссання, виділення травних соків, чхання, кашляння, моргання, сльозовиділення, блювання.</w:t>
      </w:r>
    </w:p>
    <w:p w:rsidR="00B65FA9" w:rsidRDefault="004F7AEF">
      <w:pPr>
        <w:pStyle w:val="a3"/>
        <w:ind w:left="1092" w:right="1155" w:firstLine="883"/>
      </w:pPr>
      <w:r>
        <w:t>Серед скупчень сірої речовини залягає сітчастий утвір — ретикулярна формація, з допомогою якої здійснюється активізуюча дія на кору великих півкуль, контролюється рефлекторна діяльність спинного мозку.</w:t>
      </w:r>
    </w:p>
    <w:p w:rsidR="00B65FA9" w:rsidRDefault="004F7AEF">
      <w:pPr>
        <w:pStyle w:val="a3"/>
        <w:ind w:left="1092" w:right="1161" w:firstLine="883"/>
      </w:pPr>
      <w:r>
        <w:rPr>
          <w:b/>
          <w:i/>
          <w:color w:val="FF0000"/>
        </w:rPr>
        <w:t xml:space="preserve">Біла мозкова </w:t>
      </w:r>
      <w:r>
        <w:t>речовина довгастого мозку складається з нервових волокон, які є провідними шляхами з'єднання головного мозку зі спинним, і навпаки.</w:t>
      </w:r>
    </w:p>
    <w:p w:rsidR="00B65FA9" w:rsidRDefault="00B65FA9">
      <w:pPr>
        <w:sectPr w:rsidR="00B65FA9">
          <w:pgSz w:w="11910" w:h="16840"/>
          <w:pgMar w:top="340" w:right="0" w:bottom="960" w:left="60" w:header="0" w:footer="690" w:gutter="0"/>
          <w:cols w:space="720"/>
        </w:sectPr>
      </w:pPr>
    </w:p>
    <w:p w:rsidR="00B65FA9" w:rsidRDefault="004F7AEF">
      <w:pPr>
        <w:spacing w:before="73" w:line="237" w:lineRule="auto"/>
        <w:ind w:left="1072" w:right="1135" w:firstLine="852"/>
        <w:jc w:val="both"/>
        <w:rPr>
          <w:sz w:val="28"/>
        </w:rPr>
      </w:pPr>
      <w:r>
        <w:rPr>
          <w:b/>
          <w:i/>
          <w:color w:val="3366FF"/>
          <w:sz w:val="28"/>
        </w:rPr>
        <w:lastRenderedPageBreak/>
        <w:t xml:space="preserve">Периферична нервова система. Будова нерва. Спинномозкові ганглії, вегетативні ганглії. Спинномозкові нерви, принцип їх формування. Шийні, грудні, поперекові, крижові, хвостові нерви. </w:t>
      </w:r>
      <w:r>
        <w:rPr>
          <w:sz w:val="28"/>
        </w:rPr>
        <w:t>Периферична нервова система складається з нервів черепно-мозкових, спинномозкових та вегетативних (автономних), спинномозкових гангліїв, а також з нервових закінчень в органах і тканинах організму.</w:t>
      </w:r>
    </w:p>
    <w:p w:rsidR="00B65FA9" w:rsidRDefault="004F7AEF">
      <w:pPr>
        <w:pStyle w:val="2"/>
        <w:spacing w:before="13" w:line="319" w:lineRule="exact"/>
        <w:ind w:left="1976"/>
        <w:jc w:val="both"/>
      </w:pPr>
      <w:r>
        <w:rPr>
          <w:color w:val="FF0000"/>
        </w:rPr>
        <w:t>Будова нерва.</w:t>
      </w:r>
    </w:p>
    <w:p w:rsidR="00B65FA9" w:rsidRDefault="004F7AEF">
      <w:pPr>
        <w:pStyle w:val="a3"/>
        <w:ind w:left="1092" w:right="1154" w:firstLine="883"/>
      </w:pPr>
      <w:r>
        <w:rPr>
          <w:b/>
          <w:i/>
          <w:color w:val="FF0000"/>
        </w:rPr>
        <w:t xml:space="preserve">Нерв (nervus) </w:t>
      </w:r>
      <w:r>
        <w:t>- це сукупність нервових волокон, оточених оболонками, що з'єднують ЦНС з органами та частинами організму. Нерви мають вигляд білих тяжів різної товщини.</w:t>
      </w:r>
    </w:p>
    <w:p w:rsidR="00B65FA9" w:rsidRDefault="004F7AEF">
      <w:pPr>
        <w:pStyle w:val="a3"/>
        <w:ind w:left="1092" w:right="1155" w:firstLine="883"/>
      </w:pPr>
      <w:r>
        <w:t xml:space="preserve">Нервові волокна в нерві оточені тонкою сполучнотканинною оболонкою - </w:t>
      </w:r>
      <w:r>
        <w:rPr>
          <w:b/>
          <w:i/>
          <w:color w:val="000080"/>
        </w:rPr>
        <w:t>ендонервієм</w:t>
      </w:r>
      <w:r>
        <w:rPr>
          <w:color w:val="000080"/>
        </w:rPr>
        <w:t xml:space="preserve">, </w:t>
      </w:r>
      <w:r>
        <w:t xml:space="preserve">пучки нервових волоком оточені пухкою сполучною тканиною і судинами, що тут проходять, — </w:t>
      </w:r>
      <w:r>
        <w:rPr>
          <w:b/>
          <w:i/>
          <w:color w:val="000080"/>
        </w:rPr>
        <w:t>периневрієм</w:t>
      </w:r>
      <w:r>
        <w:t>, а весь нерв зовні оточений щільною сполучною тканиною —</w:t>
      </w:r>
      <w:r>
        <w:rPr>
          <w:spacing w:val="2"/>
        </w:rPr>
        <w:t xml:space="preserve"> </w:t>
      </w:r>
      <w:r>
        <w:rPr>
          <w:b/>
          <w:i/>
          <w:color w:val="000080"/>
        </w:rPr>
        <w:t>епіневрієм</w:t>
      </w:r>
      <w:r>
        <w:rPr>
          <w:color w:val="000080"/>
        </w:rPr>
        <w:t>.</w:t>
      </w:r>
    </w:p>
    <w:p w:rsidR="00B65FA9" w:rsidRDefault="004F7AEF">
      <w:pPr>
        <w:spacing w:line="242" w:lineRule="auto"/>
        <w:ind w:left="1092" w:right="1157" w:firstLine="883"/>
        <w:jc w:val="both"/>
        <w:rPr>
          <w:sz w:val="28"/>
        </w:rPr>
      </w:pPr>
      <w:r>
        <w:rPr>
          <w:sz w:val="28"/>
        </w:rPr>
        <w:t xml:space="preserve">За виконуваними функціями нерви поділяють на </w:t>
      </w:r>
      <w:r>
        <w:rPr>
          <w:b/>
          <w:i/>
          <w:color w:val="000080"/>
          <w:sz w:val="28"/>
        </w:rPr>
        <w:t>чутливі, рухові та змішані</w:t>
      </w:r>
      <w:r>
        <w:rPr>
          <w:color w:val="000080"/>
          <w:sz w:val="28"/>
        </w:rPr>
        <w:t xml:space="preserve">. </w:t>
      </w:r>
      <w:r>
        <w:rPr>
          <w:sz w:val="28"/>
        </w:rPr>
        <w:t>Переважна більшість нервів у тілі тварин змішані.</w:t>
      </w:r>
    </w:p>
    <w:p w:rsidR="00B65FA9" w:rsidRDefault="004F7AEF">
      <w:pPr>
        <w:pStyle w:val="a3"/>
        <w:spacing w:line="316" w:lineRule="exact"/>
        <w:ind w:left="1976"/>
      </w:pPr>
      <w:r>
        <w:t>У розподіленні нервів спостерігаються такі закономірності:</w:t>
      </w:r>
    </w:p>
    <w:p w:rsidR="00B65FA9" w:rsidRDefault="004F7AEF">
      <w:pPr>
        <w:pStyle w:val="a5"/>
        <w:numPr>
          <w:ilvl w:val="0"/>
          <w:numId w:val="85"/>
        </w:numPr>
        <w:tabs>
          <w:tab w:val="left" w:pos="1433"/>
        </w:tabs>
        <w:spacing w:line="240" w:lineRule="auto"/>
        <w:ind w:left="1432" w:right="1159" w:hanging="360"/>
        <w:rPr>
          <w:sz w:val="28"/>
        </w:rPr>
      </w:pPr>
      <w:r>
        <w:rPr>
          <w:sz w:val="28"/>
        </w:rPr>
        <w:t>усі нерви парні і розміщуються сегментарно, відповідно до сегментарності тіла тварини;</w:t>
      </w:r>
    </w:p>
    <w:p w:rsidR="00B65FA9" w:rsidRDefault="004F7AEF">
      <w:pPr>
        <w:pStyle w:val="a5"/>
        <w:numPr>
          <w:ilvl w:val="0"/>
          <w:numId w:val="85"/>
        </w:numPr>
        <w:tabs>
          <w:tab w:val="left" w:pos="1433"/>
        </w:tabs>
        <w:spacing w:line="240" w:lineRule="auto"/>
        <w:ind w:left="1432" w:right="1159" w:hanging="360"/>
        <w:rPr>
          <w:sz w:val="28"/>
        </w:rPr>
      </w:pPr>
      <w:r>
        <w:rPr>
          <w:sz w:val="28"/>
        </w:rPr>
        <w:t>нерви йдуть до органів найкоротшим шляхом у складі судинно-нервових пучків;</w:t>
      </w:r>
    </w:p>
    <w:p w:rsidR="00B65FA9" w:rsidRDefault="004F7AEF">
      <w:pPr>
        <w:pStyle w:val="a5"/>
        <w:numPr>
          <w:ilvl w:val="0"/>
          <w:numId w:val="85"/>
        </w:numPr>
        <w:tabs>
          <w:tab w:val="left" w:pos="1433"/>
        </w:tabs>
        <w:spacing w:line="240" w:lineRule="auto"/>
        <w:ind w:left="1432" w:right="1162" w:hanging="360"/>
        <w:rPr>
          <w:sz w:val="28"/>
        </w:rPr>
      </w:pPr>
      <w:r>
        <w:rPr>
          <w:sz w:val="28"/>
        </w:rPr>
        <w:t>нерви, як судини, утворюють сплетення, але на відміну від судин нерви та їх гілки обмінюються нервовими волокнами, які між собою не</w:t>
      </w:r>
      <w:r>
        <w:rPr>
          <w:spacing w:val="-18"/>
          <w:sz w:val="28"/>
        </w:rPr>
        <w:t xml:space="preserve"> </w:t>
      </w:r>
      <w:r>
        <w:rPr>
          <w:sz w:val="28"/>
        </w:rPr>
        <w:t>з'єднуються.</w:t>
      </w:r>
    </w:p>
    <w:p w:rsidR="00B65FA9" w:rsidRDefault="004F7AEF">
      <w:pPr>
        <w:pStyle w:val="a3"/>
        <w:ind w:left="1092" w:right="1150" w:firstLine="883"/>
      </w:pPr>
      <w:r>
        <w:rPr>
          <w:b/>
          <w:i/>
          <w:color w:val="FF0000"/>
        </w:rPr>
        <w:t xml:space="preserve">Спинномозкові ганглії </w:t>
      </w:r>
      <w:r>
        <w:rPr>
          <w:i/>
        </w:rPr>
        <w:t xml:space="preserve">- </w:t>
      </w:r>
      <w:r>
        <w:t xml:space="preserve">нервові вузли овальної форми, розміщені обабіч спинного мозку на дорсальних корінцях спинномозкових нервів і навколо головного мозку на чутливих черепномозкових нервах. </w:t>
      </w:r>
      <w:r>
        <w:rPr>
          <w:b/>
          <w:i/>
          <w:color w:val="000080"/>
        </w:rPr>
        <w:t xml:space="preserve">Ганглії </w:t>
      </w:r>
      <w:r>
        <w:t xml:space="preserve">— це скупчення тіл чутливих нейронів, оточених зовні сполучнотканинною капсулою. </w:t>
      </w:r>
      <w:r>
        <w:rPr>
          <w:b/>
          <w:i/>
          <w:color w:val="000080"/>
        </w:rPr>
        <w:t xml:space="preserve">Дендрити </w:t>
      </w:r>
      <w:r>
        <w:rPr>
          <w:color w:val="000080"/>
        </w:rPr>
        <w:t>ц</w:t>
      </w:r>
      <w:r>
        <w:t xml:space="preserve">их нейронів ідуть на периферію в складі спинномозкового нерва і проводять збудження від рецепторів стінок тіла, шкіри, кінцівок та внутрішніх органів, а </w:t>
      </w:r>
      <w:r>
        <w:rPr>
          <w:color w:val="000080"/>
        </w:rPr>
        <w:t xml:space="preserve">їх </w:t>
      </w:r>
      <w:r>
        <w:rPr>
          <w:b/>
          <w:i/>
          <w:color w:val="000080"/>
        </w:rPr>
        <w:t xml:space="preserve">аксони </w:t>
      </w:r>
      <w:r>
        <w:t>в складі дорсального корінця спинномозкового нерва заходять у спинний</w:t>
      </w:r>
      <w:r>
        <w:rPr>
          <w:spacing w:val="-7"/>
        </w:rPr>
        <w:t xml:space="preserve"> </w:t>
      </w:r>
      <w:r>
        <w:t>мозок.</w:t>
      </w:r>
    </w:p>
    <w:p w:rsidR="00B65FA9" w:rsidRDefault="004F7AEF">
      <w:pPr>
        <w:pStyle w:val="a3"/>
        <w:ind w:left="1092" w:right="1152" w:firstLine="883"/>
      </w:pPr>
      <w:r>
        <w:t xml:space="preserve">Крім спинномозкових гангліїв, в організмі є ще вегетативні (парасимпатичні і симпатичні) нервові ганглії (вузли), серед яких виділяють </w:t>
      </w:r>
      <w:r>
        <w:rPr>
          <w:b/>
          <w:i/>
          <w:color w:val="000080"/>
        </w:rPr>
        <w:t>екстрамуральні та інтрамуральні</w:t>
      </w:r>
      <w:r>
        <w:t xml:space="preserve">. До складу </w:t>
      </w:r>
      <w:r>
        <w:rPr>
          <w:i/>
          <w:color w:val="000080"/>
        </w:rPr>
        <w:t xml:space="preserve">вегетативних гангліїв </w:t>
      </w:r>
      <w:r>
        <w:t>входять чутливі, рухові та асоціативні нейрони, тому рефлекторна дуга може замкнутися на рівні цих нейронів.</w:t>
      </w:r>
    </w:p>
    <w:p w:rsidR="00B65FA9" w:rsidRDefault="004F7AEF">
      <w:pPr>
        <w:pStyle w:val="a3"/>
        <w:ind w:left="1092" w:right="1158" w:firstLine="883"/>
      </w:pPr>
      <w:r>
        <w:rPr>
          <w:b/>
          <w:i/>
          <w:color w:val="FF0000"/>
        </w:rPr>
        <w:t xml:space="preserve">Симпатичні ганглії </w:t>
      </w:r>
      <w:r>
        <w:t>— скупчення тіл нейронів у нервах і нервових сплетеннях симпатичної нервової системи. Серед них розрізняють передвертебральні (передхребтові) та вертебральні ганглії.</w:t>
      </w:r>
    </w:p>
    <w:p w:rsidR="00B65FA9" w:rsidRDefault="004F7AEF">
      <w:pPr>
        <w:ind w:left="1092" w:right="1151" w:firstLine="956"/>
        <w:jc w:val="both"/>
        <w:rPr>
          <w:sz w:val="28"/>
        </w:rPr>
      </w:pPr>
      <w:r>
        <w:rPr>
          <w:b/>
          <w:i/>
          <w:color w:val="FF0000"/>
          <w:sz w:val="28"/>
        </w:rPr>
        <w:t xml:space="preserve">Парасимпатичні ганглії </w:t>
      </w:r>
      <w:r>
        <w:rPr>
          <w:color w:val="FF0000"/>
          <w:sz w:val="28"/>
        </w:rPr>
        <w:t xml:space="preserve">— </w:t>
      </w:r>
      <w:r>
        <w:rPr>
          <w:sz w:val="28"/>
        </w:rPr>
        <w:t xml:space="preserve">це скупчення нейронів у нервах та нервових сплетеннях парасимпатичної нервової системи. Ці ганглії розміщені здебільшого в стінках внутрішніх органів тобто належать до </w:t>
      </w:r>
      <w:r>
        <w:rPr>
          <w:b/>
          <w:i/>
          <w:color w:val="000080"/>
          <w:sz w:val="28"/>
        </w:rPr>
        <w:t>інтрамуральних гангліїв</w:t>
      </w:r>
      <w:r>
        <w:rPr>
          <w:color w:val="000080"/>
          <w:sz w:val="28"/>
        </w:rPr>
        <w:t xml:space="preserve">. </w:t>
      </w:r>
      <w:r>
        <w:rPr>
          <w:sz w:val="28"/>
        </w:rPr>
        <w:t xml:space="preserve">Тільки в ділянці голови вони знаходяться за межами органів і називаються </w:t>
      </w:r>
      <w:r>
        <w:rPr>
          <w:b/>
          <w:i/>
          <w:color w:val="000080"/>
          <w:sz w:val="28"/>
        </w:rPr>
        <w:t>екстрамуральними</w:t>
      </w:r>
      <w:r>
        <w:rPr>
          <w:color w:val="000080"/>
          <w:sz w:val="28"/>
        </w:rPr>
        <w:t>.</w:t>
      </w:r>
    </w:p>
    <w:p w:rsidR="00B65FA9" w:rsidRDefault="004F7AEF">
      <w:pPr>
        <w:ind w:left="1092" w:right="1155" w:firstLine="883"/>
        <w:jc w:val="both"/>
        <w:rPr>
          <w:sz w:val="28"/>
        </w:rPr>
      </w:pPr>
      <w:r>
        <w:rPr>
          <w:b/>
          <w:i/>
          <w:color w:val="FF0000"/>
          <w:sz w:val="28"/>
        </w:rPr>
        <w:t xml:space="preserve">Спинномозкові </w:t>
      </w:r>
      <w:r>
        <w:rPr>
          <w:b/>
          <w:color w:val="FF0000"/>
          <w:sz w:val="28"/>
        </w:rPr>
        <w:t xml:space="preserve">нерви </w:t>
      </w:r>
      <w:r>
        <w:rPr>
          <w:i/>
          <w:color w:val="FF0000"/>
          <w:sz w:val="28"/>
        </w:rPr>
        <w:t xml:space="preserve">(nervi spinales) </w:t>
      </w:r>
      <w:r>
        <w:rPr>
          <w:sz w:val="28"/>
        </w:rPr>
        <w:t xml:space="preserve">— це парні нерви, що відходять від кожного сегмента спинного мозку крізь міжхребцеві отвори. За розміщенням поділяються на </w:t>
      </w:r>
      <w:r>
        <w:rPr>
          <w:i/>
          <w:color w:val="000080"/>
          <w:sz w:val="28"/>
        </w:rPr>
        <w:t>шийні, грудні, поперекові, крижові й хвостові</w:t>
      </w:r>
      <w:r>
        <w:rPr>
          <w:color w:val="000080"/>
          <w:sz w:val="28"/>
        </w:rPr>
        <w:t>.</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left="1092" w:right="1154"/>
      </w:pPr>
      <w:r>
        <w:lastRenderedPageBreak/>
        <w:t>Кожний спинномозковий нерв утворюється з'єднанням двох корінців: дорсального (чутливого) і вентрального (рухового), тому за функцією всі спинномозкові нерви є змішаними. Кількість спинномозкових нервів відповідає кількості кісткових сегментів у хребті, за винятком шиї, де є не сім, а вісім пар нервів, і на хвості — п'ять - шість пар.</w:t>
      </w:r>
    </w:p>
    <w:p w:rsidR="00B65FA9" w:rsidRDefault="00B65FA9">
      <w:pPr>
        <w:pStyle w:val="a3"/>
        <w:spacing w:before="2"/>
        <w:ind w:left="0"/>
        <w:jc w:val="left"/>
      </w:pPr>
    </w:p>
    <w:p w:rsidR="00B65FA9" w:rsidRDefault="004F7AEF">
      <w:pPr>
        <w:ind w:left="2641"/>
        <w:rPr>
          <w:b/>
          <w:sz w:val="24"/>
        </w:rPr>
      </w:pPr>
      <w:r>
        <w:rPr>
          <w:b/>
          <w:sz w:val="24"/>
        </w:rPr>
        <w:t>Рис. Схема розгалуження нервів, що відходять від спинного мозку:</w:t>
      </w:r>
    </w:p>
    <w:p w:rsidR="00B65FA9" w:rsidRDefault="00B65FA9">
      <w:pPr>
        <w:pStyle w:val="a3"/>
        <w:spacing w:before="10"/>
        <w:ind w:left="0"/>
        <w:jc w:val="left"/>
        <w:rPr>
          <w:b/>
          <w:sz w:val="27"/>
        </w:rPr>
      </w:pPr>
    </w:p>
    <w:p w:rsidR="00B65FA9" w:rsidRDefault="004F7AEF">
      <w:pPr>
        <w:pStyle w:val="a5"/>
        <w:numPr>
          <w:ilvl w:val="0"/>
          <w:numId w:val="76"/>
        </w:numPr>
        <w:tabs>
          <w:tab w:val="left" w:pos="1385"/>
        </w:tabs>
        <w:spacing w:line="240" w:lineRule="auto"/>
        <w:ind w:hanging="293"/>
        <w:jc w:val="both"/>
        <w:rPr>
          <w:sz w:val="24"/>
        </w:rPr>
      </w:pPr>
      <w:r>
        <w:rPr>
          <w:noProof/>
          <w:lang w:val="ru-RU" w:eastAsia="ru-RU"/>
        </w:rPr>
        <w:drawing>
          <wp:anchor distT="0" distB="0" distL="0" distR="0" simplePos="0" relativeHeight="15866368" behindDoc="0" locked="0" layoutInCell="1" allowOverlap="1">
            <wp:simplePos x="0" y="0"/>
            <wp:positionH relativeFrom="page">
              <wp:posOffset>3120389</wp:posOffset>
            </wp:positionH>
            <wp:positionV relativeFrom="paragraph">
              <wp:posOffset>23788</wp:posOffset>
            </wp:positionV>
            <wp:extent cx="3730625" cy="5143500"/>
            <wp:effectExtent l="0" t="0" r="0" b="0"/>
            <wp:wrapNone/>
            <wp:docPr id="431" name="image19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image198.jpeg"/>
                    <pic:cNvPicPr/>
                  </pic:nvPicPr>
                  <pic:blipFill>
                    <a:blip r:embed="rId282" cstate="print"/>
                    <a:stretch>
                      <a:fillRect/>
                    </a:stretch>
                  </pic:blipFill>
                  <pic:spPr>
                    <a:xfrm>
                      <a:off x="0" y="0"/>
                      <a:ext cx="3730625" cy="5143500"/>
                    </a:xfrm>
                    <a:prstGeom prst="rect">
                      <a:avLst/>
                    </a:prstGeom>
                  </pic:spPr>
                </pic:pic>
              </a:graphicData>
            </a:graphic>
          </wp:anchor>
        </w:drawing>
      </w:r>
      <w:r>
        <w:rPr>
          <w:sz w:val="24"/>
        </w:rPr>
        <w:t>біла  речовина  спинного</w:t>
      </w:r>
      <w:r>
        <w:rPr>
          <w:spacing w:val="-25"/>
          <w:sz w:val="24"/>
        </w:rPr>
        <w:t xml:space="preserve"> </w:t>
      </w:r>
      <w:r>
        <w:rPr>
          <w:sz w:val="24"/>
        </w:rPr>
        <w:t>мозку:</w:t>
      </w:r>
    </w:p>
    <w:p w:rsidR="00B65FA9" w:rsidRDefault="004F7AEF">
      <w:pPr>
        <w:pStyle w:val="a5"/>
        <w:numPr>
          <w:ilvl w:val="0"/>
          <w:numId w:val="76"/>
        </w:numPr>
        <w:tabs>
          <w:tab w:val="left" w:pos="1389"/>
        </w:tabs>
        <w:spacing w:line="240" w:lineRule="auto"/>
        <w:ind w:left="1388" w:hanging="297"/>
        <w:jc w:val="both"/>
        <w:rPr>
          <w:sz w:val="24"/>
        </w:rPr>
      </w:pPr>
      <w:r>
        <w:rPr>
          <w:sz w:val="24"/>
        </w:rPr>
        <w:t>сіра  речовина  спинного</w:t>
      </w:r>
      <w:r>
        <w:rPr>
          <w:spacing w:val="-11"/>
          <w:sz w:val="24"/>
        </w:rPr>
        <w:t xml:space="preserve"> </w:t>
      </w:r>
      <w:r>
        <w:rPr>
          <w:sz w:val="24"/>
        </w:rPr>
        <w:t>мозку:</w:t>
      </w:r>
    </w:p>
    <w:p w:rsidR="00B65FA9" w:rsidRDefault="004F7AEF">
      <w:pPr>
        <w:pStyle w:val="a5"/>
        <w:numPr>
          <w:ilvl w:val="0"/>
          <w:numId w:val="76"/>
        </w:numPr>
        <w:tabs>
          <w:tab w:val="left" w:pos="1373"/>
          <w:tab w:val="left" w:pos="2379"/>
          <w:tab w:val="left" w:pos="3828"/>
          <w:tab w:val="left" w:pos="4581"/>
        </w:tabs>
        <w:spacing w:line="240" w:lineRule="auto"/>
        <w:ind w:left="1092" w:right="7184" w:firstLine="0"/>
        <w:jc w:val="both"/>
        <w:rPr>
          <w:sz w:val="24"/>
        </w:rPr>
      </w:pPr>
      <w:r>
        <w:rPr>
          <w:sz w:val="24"/>
        </w:rPr>
        <w:t>дорсальні роги: 4 - бокові роги 5 - вентральні роги; 6 - дорсальні чутливі корінці; 7 - вентральні рухові</w:t>
      </w:r>
      <w:r>
        <w:rPr>
          <w:sz w:val="24"/>
        </w:rPr>
        <w:tab/>
        <w:t>корінці;</w:t>
      </w:r>
      <w:r>
        <w:rPr>
          <w:sz w:val="24"/>
        </w:rPr>
        <w:tab/>
        <w:t>8</w:t>
      </w:r>
      <w:r>
        <w:rPr>
          <w:sz w:val="24"/>
        </w:rPr>
        <w:tab/>
      </w:r>
      <w:r>
        <w:rPr>
          <w:spacing w:val="-17"/>
          <w:sz w:val="24"/>
        </w:rPr>
        <w:t xml:space="preserve">- </w:t>
      </w:r>
      <w:r>
        <w:rPr>
          <w:sz w:val="24"/>
        </w:rPr>
        <w:t>спинномозковий вузол у дорсальних корінцях з нервовими клітинами; 9 — пограничний симпатичний стовбур; 10 - спинномозкові нерви; 11 - передвузлові білі сполучні</w:t>
      </w:r>
      <w:r>
        <w:rPr>
          <w:spacing w:val="38"/>
          <w:sz w:val="24"/>
        </w:rPr>
        <w:t xml:space="preserve"> </w:t>
      </w:r>
      <w:r>
        <w:rPr>
          <w:sz w:val="24"/>
        </w:rPr>
        <w:t>гілки;</w:t>
      </w:r>
    </w:p>
    <w:p w:rsidR="00B65FA9" w:rsidRDefault="004F7AEF">
      <w:pPr>
        <w:spacing w:before="1"/>
        <w:ind w:left="1092" w:right="7188"/>
        <w:jc w:val="both"/>
        <w:rPr>
          <w:sz w:val="24"/>
        </w:rPr>
      </w:pPr>
      <w:r>
        <w:rPr>
          <w:sz w:val="24"/>
        </w:rPr>
        <w:t>12 — завузлові сірі сполучні гілки; 13 — хребтові вузли симпатичного стовбура; 14 — шкіра; 15 — чутливі або рецепторні, волокна від шкіри;</w:t>
      </w:r>
      <w:r>
        <w:rPr>
          <w:spacing w:val="16"/>
          <w:sz w:val="24"/>
        </w:rPr>
        <w:t xml:space="preserve"> </w:t>
      </w:r>
      <w:r>
        <w:rPr>
          <w:sz w:val="24"/>
        </w:rPr>
        <w:t>16</w:t>
      </w:r>
    </w:p>
    <w:p w:rsidR="00B65FA9" w:rsidRDefault="004F7AEF">
      <w:pPr>
        <w:pStyle w:val="a5"/>
        <w:numPr>
          <w:ilvl w:val="0"/>
          <w:numId w:val="81"/>
        </w:numPr>
        <w:tabs>
          <w:tab w:val="left" w:pos="1401"/>
        </w:tabs>
        <w:spacing w:line="240" w:lineRule="auto"/>
        <w:ind w:left="1092" w:right="7184" w:firstLine="0"/>
        <w:jc w:val="both"/>
        <w:rPr>
          <w:sz w:val="24"/>
        </w:rPr>
      </w:pPr>
      <w:r>
        <w:rPr>
          <w:sz w:val="24"/>
        </w:rPr>
        <w:t xml:space="preserve">чутливі волокна від внутрішніх органів: 17 — поперечносмугасті м'язи; 18 – моторні або ефекторні, волокна до поперечносмугастих м'язів; 19 — гладенькі м'язи судин; 20 — нервові волокна до гладеньких м’язів судин; 21 — шкірні залози; 22 — </w:t>
      </w:r>
      <w:r>
        <w:rPr>
          <w:spacing w:val="-3"/>
          <w:sz w:val="24"/>
        </w:rPr>
        <w:t xml:space="preserve">секреторні </w:t>
      </w:r>
      <w:r>
        <w:rPr>
          <w:sz w:val="24"/>
        </w:rPr>
        <w:t xml:space="preserve">нервові волокна; 23 </w:t>
      </w:r>
      <w:r>
        <w:rPr>
          <w:spacing w:val="-12"/>
          <w:sz w:val="24"/>
        </w:rPr>
        <w:t xml:space="preserve">— </w:t>
      </w:r>
      <w:r>
        <w:rPr>
          <w:sz w:val="24"/>
        </w:rPr>
        <w:t>передхребетний вузол; 24 — завузлові волокна; 25 — нутрощі (кишки та інші внутрішні</w:t>
      </w:r>
      <w:r>
        <w:rPr>
          <w:spacing w:val="-8"/>
          <w:sz w:val="24"/>
        </w:rPr>
        <w:t xml:space="preserve"> </w:t>
      </w:r>
      <w:r>
        <w:rPr>
          <w:sz w:val="24"/>
        </w:rPr>
        <w:t>органи)</w:t>
      </w:r>
    </w:p>
    <w:p w:rsidR="00B65FA9" w:rsidRDefault="00B65FA9">
      <w:pPr>
        <w:pStyle w:val="a3"/>
        <w:ind w:left="0"/>
        <w:jc w:val="left"/>
        <w:rPr>
          <w:sz w:val="26"/>
        </w:rPr>
      </w:pPr>
    </w:p>
    <w:p w:rsidR="00B65FA9" w:rsidRDefault="00B65FA9">
      <w:pPr>
        <w:pStyle w:val="a3"/>
        <w:ind w:left="0"/>
        <w:jc w:val="left"/>
        <w:rPr>
          <w:sz w:val="26"/>
        </w:rPr>
      </w:pPr>
    </w:p>
    <w:p w:rsidR="00B65FA9" w:rsidRDefault="004F7AEF">
      <w:pPr>
        <w:pStyle w:val="a3"/>
        <w:spacing w:before="230"/>
        <w:ind w:left="1092" w:right="1417" w:firstLine="883"/>
      </w:pPr>
      <w:r>
        <w:t>Дорсальний корінець нерва утворюється аксонами чутливих нейронів, розміщених у спинномозковому ганглії.</w:t>
      </w:r>
    </w:p>
    <w:p w:rsidR="00B65FA9" w:rsidRDefault="004F7AEF">
      <w:pPr>
        <w:pStyle w:val="a3"/>
        <w:spacing w:before="1"/>
        <w:ind w:left="1092" w:right="1156" w:firstLine="883"/>
      </w:pPr>
      <w:r>
        <w:t>Вентральний корінець нерва утворюється аксонами моторних нейронів, які розміщені в вентральних стовпах (рогах) сірої мозкової речовини спинного мозку.</w:t>
      </w:r>
    </w:p>
    <w:p w:rsidR="00B65FA9" w:rsidRDefault="004F7AEF">
      <w:pPr>
        <w:pStyle w:val="a3"/>
        <w:ind w:left="1092" w:right="1154" w:firstLine="883"/>
      </w:pPr>
      <w:r>
        <w:t xml:space="preserve">У </w:t>
      </w:r>
      <w:r>
        <w:rPr>
          <w:b/>
          <w:i/>
          <w:color w:val="000080"/>
        </w:rPr>
        <w:t xml:space="preserve">грудно-поперековому відділі </w:t>
      </w:r>
      <w:r>
        <w:t xml:space="preserve">спинного мозку </w:t>
      </w:r>
      <w:r>
        <w:rPr>
          <w:spacing w:val="2"/>
        </w:rPr>
        <w:t xml:space="preserve">до </w:t>
      </w:r>
      <w:r>
        <w:t>складу вентральних корінців починають входити симпатичні нервові волокна вегетативного  відділу нервової</w:t>
      </w:r>
      <w:r>
        <w:rPr>
          <w:spacing w:val="-9"/>
        </w:rPr>
        <w:t xml:space="preserve"> </w:t>
      </w:r>
      <w:r>
        <w:t>системи.</w:t>
      </w:r>
    </w:p>
    <w:p w:rsidR="00B65FA9" w:rsidRDefault="004F7AEF">
      <w:pPr>
        <w:pStyle w:val="a3"/>
        <w:ind w:left="1092" w:right="1153" w:firstLine="883"/>
        <w:rPr>
          <w:b/>
        </w:rPr>
      </w:pPr>
      <w:r>
        <w:t xml:space="preserve">Після виходу з хребтового каналу крізь міжхребцеві отвори кожний спинно-мозковий нерв поділяється на такі основні гілки: </w:t>
      </w:r>
      <w:r>
        <w:rPr>
          <w:color w:val="333399"/>
        </w:rPr>
        <w:t>дорсальну, вентральну та зворотну</w:t>
      </w:r>
      <w:r>
        <w:t>. Кожна з цих гілок, у свою чергу, поділяється на латеральну й медіальну гілки</w:t>
      </w:r>
      <w:r>
        <w:rPr>
          <w:b/>
        </w:rPr>
        <w:t>.</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092" w:right="1160" w:firstLine="883"/>
      </w:pPr>
      <w:r>
        <w:lastRenderedPageBreak/>
        <w:t>Дорсальні гілки іннервують шкіру і дорсальну групу м'язів хребта, а вентральні — шкіру та вентральну групу м'язів шиї, грудної клітки та черева.</w:t>
      </w:r>
    </w:p>
    <w:p w:rsidR="00B65FA9" w:rsidRDefault="004F7AEF">
      <w:pPr>
        <w:pStyle w:val="a3"/>
        <w:spacing w:line="319" w:lineRule="exact"/>
        <w:ind w:left="1976"/>
      </w:pPr>
      <w:r>
        <w:t>Зворотні гілки іннервують мозкові оболонки спинного мозку.</w:t>
      </w:r>
    </w:p>
    <w:p w:rsidR="00B65FA9" w:rsidRDefault="004F7AEF">
      <w:pPr>
        <w:pStyle w:val="a3"/>
        <w:spacing w:before="2"/>
        <w:ind w:left="1092" w:right="1153" w:firstLine="883"/>
      </w:pPr>
      <w:r>
        <w:t>До всіх спинномозкових нервів підходять постгангліонарні симпатичні нервові волокна від гангліїв симпатичного стовбура в складі сірих сполучних гілок. Грудні та перші поперекові спинномозкові нерви зв'язані з симпатичним стовбуром білими сполучними гілками, в яких проходять передгангліонарні симпатичні та чутливі нервові волокна.</w:t>
      </w:r>
    </w:p>
    <w:p w:rsidR="00B65FA9" w:rsidRDefault="004F7AEF">
      <w:pPr>
        <w:pStyle w:val="a3"/>
        <w:ind w:left="1092" w:right="1151" w:firstLine="883"/>
      </w:pPr>
      <w:r>
        <w:rPr>
          <w:b/>
          <w:i/>
          <w:color w:val="FF0000"/>
        </w:rPr>
        <w:t xml:space="preserve">Шийні нерви (nervi cervicales) </w:t>
      </w:r>
      <w:r>
        <w:t>— це 8 пар спинномозкових нервів, які відходять від шийного відділу спинного мозку. Перша пара нервів відходить попереду першого (атланта), а восьма пара — позаду сьомого шийного хребця. Дорсальні гілки цих нервів іннер</w:t>
      </w:r>
      <w:r>
        <w:rPr>
          <w:strike/>
        </w:rPr>
        <w:t>в</w:t>
      </w:r>
      <w:r>
        <w:t>уют</w:t>
      </w:r>
      <w:r>
        <w:rPr>
          <w:strike/>
        </w:rPr>
        <w:t>ь</w:t>
      </w:r>
      <w:r>
        <w:t xml:space="preserve"> шкіру і дорсальні м'язи шиї, вентральні гілки — шкіру та вентральні м'язи шиї. Зі сплетень вентральних гілок V, VI і VII пар шийних нервів утворюється діафрагмальний нерв, що іннервує діафрагму. Вентральні гілки трьох останніх шийних нервів беруть участь у формуванні плечового</w:t>
      </w:r>
      <w:r>
        <w:rPr>
          <w:spacing w:val="-5"/>
        </w:rPr>
        <w:t xml:space="preserve"> </w:t>
      </w:r>
      <w:r>
        <w:t>сплетення.</w:t>
      </w:r>
    </w:p>
    <w:p w:rsidR="00B65FA9" w:rsidRDefault="004F7AEF">
      <w:pPr>
        <w:pStyle w:val="a3"/>
        <w:ind w:left="1092" w:right="1151" w:firstLine="883"/>
      </w:pPr>
      <w:r>
        <w:rPr>
          <w:b/>
          <w:i/>
          <w:color w:val="FF0000"/>
        </w:rPr>
        <w:t xml:space="preserve">Грудні нерви (nervi thoracales) </w:t>
      </w:r>
      <w:r>
        <w:t>— це парні нерви, які відходять від грудного відділу спинного мозку, їх кількість відповідає кількості грудних сегментів. Кожний нерв зв'язаний із симпатичним стовбуром білою та сірою сполучними гілками. Дорсальні гілки грудних нервів іннервують шкіру та дорсальні м'язи хребта, а вентральні гілки — міжреберні нерви — іннервують стінку грудної клітки. Вони супроводжують однойменні судини в судинних жолобах ребер. Вентральні гілки І і II пар грудних нервів входять до складу плечового сплетення.</w:t>
      </w:r>
    </w:p>
    <w:p w:rsidR="00B65FA9" w:rsidRDefault="004F7AEF">
      <w:pPr>
        <w:pStyle w:val="a3"/>
        <w:ind w:left="1092" w:right="1146" w:firstLine="883"/>
      </w:pPr>
      <w:r>
        <w:rPr>
          <w:b/>
          <w:i/>
          <w:color w:val="FF0000"/>
        </w:rPr>
        <w:t xml:space="preserve">Поперекові нерви (nervi lumbales) </w:t>
      </w:r>
      <w:r>
        <w:t xml:space="preserve">— це парні нерви, які відходять від поперекового відділу спинного мозку. </w:t>
      </w:r>
      <w:r>
        <w:rPr>
          <w:spacing w:val="-3"/>
        </w:rPr>
        <w:t xml:space="preserve">Їх </w:t>
      </w:r>
      <w:r>
        <w:t xml:space="preserve">кількість відповідає числу поперекових хребців. Від перших двох-чотирьох нервів відходить біла з'єднувальна гілка до симпатичного стовбура, але </w:t>
      </w:r>
      <w:r>
        <w:rPr>
          <w:spacing w:val="2"/>
        </w:rPr>
        <w:t xml:space="preserve">до </w:t>
      </w:r>
      <w:r>
        <w:t>всіх поперекових нервів від цього стовбура підходять сірі з'єднувальні гілки. Дорсальні гілки цих нервів іннервують шкіру та м'язи — розгиначі попереку, а вентральні гілки утворюють поперекове нервове</w:t>
      </w:r>
      <w:r>
        <w:rPr>
          <w:spacing w:val="-6"/>
        </w:rPr>
        <w:t xml:space="preserve"> </w:t>
      </w:r>
      <w:r>
        <w:t>сплетіння.</w:t>
      </w:r>
    </w:p>
    <w:p w:rsidR="00B65FA9" w:rsidRDefault="004F7AEF">
      <w:pPr>
        <w:pStyle w:val="a3"/>
        <w:spacing w:before="3"/>
        <w:ind w:left="1092" w:right="1153" w:firstLine="883"/>
      </w:pPr>
      <w:r>
        <w:rPr>
          <w:b/>
          <w:i/>
          <w:color w:val="FF0000"/>
        </w:rPr>
        <w:t xml:space="preserve">Крижові нерви (nervi sacrales) </w:t>
      </w:r>
      <w:r>
        <w:rPr>
          <w:b/>
          <w:i/>
        </w:rPr>
        <w:t xml:space="preserve">— </w:t>
      </w:r>
      <w:r>
        <w:t>це парні нерви, які відходять від крижового відділу спинного мозку. Вони приєднують сірі сполучні гілки симпатичного стовбура й діляться на дорсальні та вентральні гілки. Дорсальні гілки іннервують шкіру сідничної ділянки, а вентральні — формують крижове нервове</w:t>
      </w:r>
      <w:r>
        <w:rPr>
          <w:spacing w:val="-4"/>
        </w:rPr>
        <w:t xml:space="preserve"> </w:t>
      </w:r>
      <w:r>
        <w:t>сплетення.</w:t>
      </w:r>
    </w:p>
    <w:p w:rsidR="00B65FA9" w:rsidRDefault="004F7AEF">
      <w:pPr>
        <w:pStyle w:val="a3"/>
        <w:ind w:left="1092" w:right="1152" w:firstLine="883"/>
      </w:pPr>
      <w:r>
        <w:rPr>
          <w:b/>
          <w:i/>
          <w:color w:val="FF0000"/>
        </w:rPr>
        <w:t xml:space="preserve">Хвостові нерви (nervi caudales) </w:t>
      </w:r>
      <w:r>
        <w:t xml:space="preserve">— ще п’ять - шість пар нервів, що відходять від заднього кінця спинного мозку та іннервують шкіру і м'язи хвоста. До них підходять сірі з'єднувальні гілки від симпатичного стовбура. </w:t>
      </w:r>
      <w:r>
        <w:rPr>
          <w:spacing w:val="-3"/>
        </w:rPr>
        <w:t xml:space="preserve">Їх </w:t>
      </w:r>
      <w:r>
        <w:t>дорсальні гілки утворюють дорсальне хвостове нервове сплетення, а вентральні гілки – вентральне.</w:t>
      </w:r>
    </w:p>
    <w:p w:rsidR="00B65FA9" w:rsidRDefault="004F7AEF">
      <w:pPr>
        <w:pStyle w:val="a3"/>
        <w:spacing w:before="1"/>
        <w:ind w:left="1092" w:right="1155" w:firstLine="883"/>
      </w:pPr>
      <w:r>
        <w:rPr>
          <w:b/>
          <w:i/>
          <w:color w:val="FF0000"/>
        </w:rPr>
        <w:t xml:space="preserve">Плечове нервове сплетення ( plexus brachialis) </w:t>
      </w:r>
      <w:r>
        <w:rPr>
          <w:color w:val="FF0000"/>
        </w:rPr>
        <w:t xml:space="preserve">- </w:t>
      </w:r>
      <w:r>
        <w:t>розміщується на медіальній поверхні лопатки та плечового суглоба, утворюється переплетенням нервових волокон вентральних гілок трьох останніх шийних і перших двох грудних спинномозкових нервів.</w:t>
      </w:r>
    </w:p>
    <w:p w:rsidR="00B65FA9" w:rsidRDefault="00B65FA9">
      <w:pPr>
        <w:sectPr w:rsidR="00B65FA9">
          <w:pgSz w:w="11910" w:h="16840"/>
          <w:pgMar w:top="340" w:right="0" w:bottom="960" w:left="60" w:header="0" w:footer="690" w:gutter="0"/>
          <w:cols w:space="720"/>
        </w:sectPr>
      </w:pPr>
    </w:p>
    <w:p w:rsidR="00B65FA9" w:rsidRDefault="00B65FA9">
      <w:pPr>
        <w:pStyle w:val="a3"/>
        <w:spacing w:before="5"/>
        <w:ind w:left="0"/>
        <w:jc w:val="left"/>
        <w:rPr>
          <w:sz w:val="22"/>
        </w:rPr>
      </w:pPr>
    </w:p>
    <w:p w:rsidR="00B65FA9" w:rsidRDefault="00A4657E">
      <w:pPr>
        <w:pStyle w:val="3"/>
        <w:spacing w:before="88" w:line="321" w:lineRule="exact"/>
        <w:ind w:left="1421" w:right="277"/>
        <w:jc w:val="center"/>
      </w:pPr>
      <w:r>
        <w:rPr>
          <w:noProof/>
          <w:lang w:val="ru-RU" w:eastAsia="ru-RU"/>
        </w:rPr>
        <mc:AlternateContent>
          <mc:Choice Requires="wpg">
            <w:drawing>
              <wp:anchor distT="0" distB="0" distL="114300" distR="114300" simplePos="0" relativeHeight="480213504" behindDoc="1" locked="0" layoutInCell="1" allowOverlap="1">
                <wp:simplePos x="0" y="0"/>
                <wp:positionH relativeFrom="page">
                  <wp:posOffset>715645</wp:posOffset>
                </wp:positionH>
                <wp:positionV relativeFrom="paragraph">
                  <wp:posOffset>-162560</wp:posOffset>
                </wp:positionV>
                <wp:extent cx="6334125" cy="4581525"/>
                <wp:effectExtent l="0" t="0" r="0" b="0"/>
                <wp:wrapNone/>
                <wp:docPr id="718" name="Group 3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4125" cy="4581525"/>
                          <a:chOff x="1127" y="-256"/>
                          <a:chExt cx="9975" cy="7215"/>
                        </a:xfrm>
                      </wpg:grpSpPr>
                      <wps:wsp>
                        <wps:cNvPr id="719" name="Freeform 379"/>
                        <wps:cNvSpPr>
                          <a:spLocks/>
                        </wps:cNvSpPr>
                        <wps:spPr bwMode="auto">
                          <a:xfrm>
                            <a:off x="1134" y="-249"/>
                            <a:ext cx="9960" cy="7200"/>
                          </a:xfrm>
                          <a:custGeom>
                            <a:avLst/>
                            <a:gdLst>
                              <a:gd name="T0" fmla="+- 0 2034 1134"/>
                              <a:gd name="T1" fmla="*/ T0 w 9960"/>
                              <a:gd name="T2" fmla="+- 0 -249 -249"/>
                              <a:gd name="T3" fmla="*/ -249 h 7200"/>
                              <a:gd name="T4" fmla="+- 0 1888 1134"/>
                              <a:gd name="T5" fmla="*/ T4 w 9960"/>
                              <a:gd name="T6" fmla="+- 0 -237 -249"/>
                              <a:gd name="T7" fmla="*/ -237 h 7200"/>
                              <a:gd name="T8" fmla="+- 0 1750 1134"/>
                              <a:gd name="T9" fmla="*/ T8 w 9960"/>
                              <a:gd name="T10" fmla="+- 0 -203 -249"/>
                              <a:gd name="T11" fmla="*/ -203 h 7200"/>
                              <a:gd name="T12" fmla="+- 0 1620 1134"/>
                              <a:gd name="T13" fmla="*/ T12 w 9960"/>
                              <a:gd name="T14" fmla="+- 0 -148 -249"/>
                              <a:gd name="T15" fmla="*/ -148 h 7200"/>
                              <a:gd name="T16" fmla="+- 0 1502 1134"/>
                              <a:gd name="T17" fmla="*/ T16 w 9960"/>
                              <a:gd name="T18" fmla="+- 0 -75 -249"/>
                              <a:gd name="T19" fmla="*/ -75 h 7200"/>
                              <a:gd name="T20" fmla="+- 0 1398 1134"/>
                              <a:gd name="T21" fmla="*/ T20 w 9960"/>
                              <a:gd name="T22" fmla="+- 0 15 -249"/>
                              <a:gd name="T23" fmla="*/ 15 h 7200"/>
                              <a:gd name="T24" fmla="+- 0 1308 1134"/>
                              <a:gd name="T25" fmla="*/ T24 w 9960"/>
                              <a:gd name="T26" fmla="+- 0 120 -249"/>
                              <a:gd name="T27" fmla="*/ 120 h 7200"/>
                              <a:gd name="T28" fmla="+- 0 1234 1134"/>
                              <a:gd name="T29" fmla="*/ T28 w 9960"/>
                              <a:gd name="T30" fmla="+- 0 238 -249"/>
                              <a:gd name="T31" fmla="*/ 238 h 7200"/>
                              <a:gd name="T32" fmla="+- 0 1180 1134"/>
                              <a:gd name="T33" fmla="*/ T32 w 9960"/>
                              <a:gd name="T34" fmla="+- 0 367 -249"/>
                              <a:gd name="T35" fmla="*/ 367 h 7200"/>
                              <a:gd name="T36" fmla="+- 0 1146 1134"/>
                              <a:gd name="T37" fmla="*/ T36 w 9960"/>
                              <a:gd name="T38" fmla="+- 0 505 -249"/>
                              <a:gd name="T39" fmla="*/ 505 h 7200"/>
                              <a:gd name="T40" fmla="+- 0 1134 1134"/>
                              <a:gd name="T41" fmla="*/ T40 w 9960"/>
                              <a:gd name="T42" fmla="+- 0 651 -249"/>
                              <a:gd name="T43" fmla="*/ 651 h 7200"/>
                              <a:gd name="T44" fmla="+- 0 1137 1134"/>
                              <a:gd name="T45" fmla="*/ T44 w 9960"/>
                              <a:gd name="T46" fmla="+- 0 6125 -249"/>
                              <a:gd name="T47" fmla="*/ 6125 h 7200"/>
                              <a:gd name="T48" fmla="+- 0 1160 1134"/>
                              <a:gd name="T49" fmla="*/ T48 w 9960"/>
                              <a:gd name="T50" fmla="+- 0 6268 -249"/>
                              <a:gd name="T51" fmla="*/ 6268 h 7200"/>
                              <a:gd name="T52" fmla="+- 0 1205 1134"/>
                              <a:gd name="T53" fmla="*/ T52 w 9960"/>
                              <a:gd name="T54" fmla="+- 0 6402 -249"/>
                              <a:gd name="T55" fmla="*/ 6402 h 7200"/>
                              <a:gd name="T56" fmla="+- 0 1269 1134"/>
                              <a:gd name="T57" fmla="*/ T56 w 9960"/>
                              <a:gd name="T58" fmla="+- 0 6525 -249"/>
                              <a:gd name="T59" fmla="*/ 6525 h 7200"/>
                              <a:gd name="T60" fmla="+- 0 1351 1134"/>
                              <a:gd name="T61" fmla="*/ T60 w 9960"/>
                              <a:gd name="T62" fmla="+- 0 6637 -249"/>
                              <a:gd name="T63" fmla="*/ 6637 h 7200"/>
                              <a:gd name="T64" fmla="+- 0 1448 1134"/>
                              <a:gd name="T65" fmla="*/ T64 w 9960"/>
                              <a:gd name="T66" fmla="+- 0 6735 -249"/>
                              <a:gd name="T67" fmla="*/ 6735 h 7200"/>
                              <a:gd name="T68" fmla="+- 0 1560 1134"/>
                              <a:gd name="T69" fmla="*/ T68 w 9960"/>
                              <a:gd name="T70" fmla="+- 0 6817 -249"/>
                              <a:gd name="T71" fmla="*/ 6817 h 7200"/>
                              <a:gd name="T72" fmla="+- 0 1684 1134"/>
                              <a:gd name="T73" fmla="*/ T72 w 9960"/>
                              <a:gd name="T74" fmla="+- 0 6881 -249"/>
                              <a:gd name="T75" fmla="*/ 6881 h 7200"/>
                              <a:gd name="T76" fmla="+- 0 1818 1134"/>
                              <a:gd name="T77" fmla="*/ T76 w 9960"/>
                              <a:gd name="T78" fmla="+- 0 6925 -249"/>
                              <a:gd name="T79" fmla="*/ 6925 h 7200"/>
                              <a:gd name="T80" fmla="+- 0 1960 1134"/>
                              <a:gd name="T81" fmla="*/ T80 w 9960"/>
                              <a:gd name="T82" fmla="+- 0 6948 -249"/>
                              <a:gd name="T83" fmla="*/ 6948 h 7200"/>
                              <a:gd name="T84" fmla="+- 0 10194 1134"/>
                              <a:gd name="T85" fmla="*/ T84 w 9960"/>
                              <a:gd name="T86" fmla="+- 0 6951 -249"/>
                              <a:gd name="T87" fmla="*/ 6951 h 7200"/>
                              <a:gd name="T88" fmla="+- 0 10340 1134"/>
                              <a:gd name="T89" fmla="*/ T88 w 9960"/>
                              <a:gd name="T90" fmla="+- 0 6940 -249"/>
                              <a:gd name="T91" fmla="*/ 6940 h 7200"/>
                              <a:gd name="T92" fmla="+- 0 10478 1134"/>
                              <a:gd name="T93" fmla="*/ T92 w 9960"/>
                              <a:gd name="T94" fmla="+- 0 6906 -249"/>
                              <a:gd name="T95" fmla="*/ 6906 h 7200"/>
                              <a:gd name="T96" fmla="+- 0 10608 1134"/>
                              <a:gd name="T97" fmla="*/ T96 w 9960"/>
                              <a:gd name="T98" fmla="+- 0 6851 -249"/>
                              <a:gd name="T99" fmla="*/ 6851 h 7200"/>
                              <a:gd name="T100" fmla="+- 0 10726 1134"/>
                              <a:gd name="T101" fmla="*/ T100 w 9960"/>
                              <a:gd name="T102" fmla="+- 0 6778 -249"/>
                              <a:gd name="T103" fmla="*/ 6778 h 7200"/>
                              <a:gd name="T104" fmla="+- 0 10830 1134"/>
                              <a:gd name="T105" fmla="*/ T104 w 9960"/>
                              <a:gd name="T106" fmla="+- 0 6688 -249"/>
                              <a:gd name="T107" fmla="*/ 6688 h 7200"/>
                              <a:gd name="T108" fmla="+- 0 10920 1134"/>
                              <a:gd name="T109" fmla="*/ T108 w 9960"/>
                              <a:gd name="T110" fmla="+- 0 6583 -249"/>
                              <a:gd name="T111" fmla="*/ 6583 h 7200"/>
                              <a:gd name="T112" fmla="+- 0 10994 1134"/>
                              <a:gd name="T113" fmla="*/ T112 w 9960"/>
                              <a:gd name="T114" fmla="+- 0 6465 -249"/>
                              <a:gd name="T115" fmla="*/ 6465 h 7200"/>
                              <a:gd name="T116" fmla="+- 0 11048 1134"/>
                              <a:gd name="T117" fmla="*/ T116 w 9960"/>
                              <a:gd name="T118" fmla="+- 0 6336 -249"/>
                              <a:gd name="T119" fmla="*/ 6336 h 7200"/>
                              <a:gd name="T120" fmla="+- 0 11082 1134"/>
                              <a:gd name="T121" fmla="*/ T120 w 9960"/>
                              <a:gd name="T122" fmla="+- 0 6197 -249"/>
                              <a:gd name="T123" fmla="*/ 6197 h 7200"/>
                              <a:gd name="T124" fmla="+- 0 11094 1134"/>
                              <a:gd name="T125" fmla="*/ T124 w 9960"/>
                              <a:gd name="T126" fmla="+- 0 6051 -249"/>
                              <a:gd name="T127" fmla="*/ 6051 h 7200"/>
                              <a:gd name="T128" fmla="+- 0 11091 1134"/>
                              <a:gd name="T129" fmla="*/ T128 w 9960"/>
                              <a:gd name="T130" fmla="+- 0 578 -249"/>
                              <a:gd name="T131" fmla="*/ 578 h 7200"/>
                              <a:gd name="T132" fmla="+- 0 11068 1134"/>
                              <a:gd name="T133" fmla="*/ T132 w 9960"/>
                              <a:gd name="T134" fmla="+- 0 435 -249"/>
                              <a:gd name="T135" fmla="*/ 435 h 7200"/>
                              <a:gd name="T136" fmla="+- 0 11023 1134"/>
                              <a:gd name="T137" fmla="*/ T136 w 9960"/>
                              <a:gd name="T138" fmla="+- 0 301 -249"/>
                              <a:gd name="T139" fmla="*/ 301 h 7200"/>
                              <a:gd name="T140" fmla="+- 0 10959 1134"/>
                              <a:gd name="T141" fmla="*/ T140 w 9960"/>
                              <a:gd name="T142" fmla="+- 0 177 -249"/>
                              <a:gd name="T143" fmla="*/ 177 h 7200"/>
                              <a:gd name="T144" fmla="+- 0 10877 1134"/>
                              <a:gd name="T145" fmla="*/ T144 w 9960"/>
                              <a:gd name="T146" fmla="+- 0 66 -249"/>
                              <a:gd name="T147" fmla="*/ 66 h 7200"/>
                              <a:gd name="T148" fmla="+- 0 10780 1134"/>
                              <a:gd name="T149" fmla="*/ T148 w 9960"/>
                              <a:gd name="T150" fmla="+- 0 -32 -249"/>
                              <a:gd name="T151" fmla="*/ -32 h 7200"/>
                              <a:gd name="T152" fmla="+- 0 10668 1134"/>
                              <a:gd name="T153" fmla="*/ T152 w 9960"/>
                              <a:gd name="T154" fmla="+- 0 -114 -249"/>
                              <a:gd name="T155" fmla="*/ -114 h 7200"/>
                              <a:gd name="T156" fmla="+- 0 10544 1134"/>
                              <a:gd name="T157" fmla="*/ T156 w 9960"/>
                              <a:gd name="T158" fmla="+- 0 -178 -249"/>
                              <a:gd name="T159" fmla="*/ -178 h 7200"/>
                              <a:gd name="T160" fmla="+- 0 10410 1134"/>
                              <a:gd name="T161" fmla="*/ T160 w 9960"/>
                              <a:gd name="T162" fmla="+- 0 -222 -249"/>
                              <a:gd name="T163" fmla="*/ -222 h 7200"/>
                              <a:gd name="T164" fmla="+- 0 10268 1134"/>
                              <a:gd name="T165" fmla="*/ T164 w 9960"/>
                              <a:gd name="T166" fmla="+- 0 -246 -249"/>
                              <a:gd name="T167" fmla="*/ -246 h 72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9960" h="7200">
                                <a:moveTo>
                                  <a:pt x="9060" y="0"/>
                                </a:moveTo>
                                <a:lnTo>
                                  <a:pt x="900" y="0"/>
                                </a:lnTo>
                                <a:lnTo>
                                  <a:pt x="826" y="3"/>
                                </a:lnTo>
                                <a:lnTo>
                                  <a:pt x="754" y="12"/>
                                </a:lnTo>
                                <a:lnTo>
                                  <a:pt x="684" y="27"/>
                                </a:lnTo>
                                <a:lnTo>
                                  <a:pt x="616" y="46"/>
                                </a:lnTo>
                                <a:lnTo>
                                  <a:pt x="550" y="71"/>
                                </a:lnTo>
                                <a:lnTo>
                                  <a:pt x="486" y="101"/>
                                </a:lnTo>
                                <a:lnTo>
                                  <a:pt x="426" y="135"/>
                                </a:lnTo>
                                <a:lnTo>
                                  <a:pt x="368" y="174"/>
                                </a:lnTo>
                                <a:lnTo>
                                  <a:pt x="314" y="217"/>
                                </a:lnTo>
                                <a:lnTo>
                                  <a:pt x="264" y="264"/>
                                </a:lnTo>
                                <a:lnTo>
                                  <a:pt x="217" y="315"/>
                                </a:lnTo>
                                <a:lnTo>
                                  <a:pt x="174" y="369"/>
                                </a:lnTo>
                                <a:lnTo>
                                  <a:pt x="135" y="426"/>
                                </a:lnTo>
                                <a:lnTo>
                                  <a:pt x="100" y="487"/>
                                </a:lnTo>
                                <a:lnTo>
                                  <a:pt x="71" y="550"/>
                                </a:lnTo>
                                <a:lnTo>
                                  <a:pt x="46" y="616"/>
                                </a:lnTo>
                                <a:lnTo>
                                  <a:pt x="26" y="684"/>
                                </a:lnTo>
                                <a:lnTo>
                                  <a:pt x="12" y="754"/>
                                </a:lnTo>
                                <a:lnTo>
                                  <a:pt x="3" y="827"/>
                                </a:lnTo>
                                <a:lnTo>
                                  <a:pt x="0" y="900"/>
                                </a:lnTo>
                                <a:lnTo>
                                  <a:pt x="0" y="6300"/>
                                </a:lnTo>
                                <a:lnTo>
                                  <a:pt x="3" y="6374"/>
                                </a:lnTo>
                                <a:lnTo>
                                  <a:pt x="12" y="6446"/>
                                </a:lnTo>
                                <a:lnTo>
                                  <a:pt x="26" y="6517"/>
                                </a:lnTo>
                                <a:lnTo>
                                  <a:pt x="46" y="6585"/>
                                </a:lnTo>
                                <a:lnTo>
                                  <a:pt x="71" y="6651"/>
                                </a:lnTo>
                                <a:lnTo>
                                  <a:pt x="100" y="6714"/>
                                </a:lnTo>
                                <a:lnTo>
                                  <a:pt x="135" y="6774"/>
                                </a:lnTo>
                                <a:lnTo>
                                  <a:pt x="174" y="6832"/>
                                </a:lnTo>
                                <a:lnTo>
                                  <a:pt x="217" y="6886"/>
                                </a:lnTo>
                                <a:lnTo>
                                  <a:pt x="264" y="6937"/>
                                </a:lnTo>
                                <a:lnTo>
                                  <a:pt x="314" y="6984"/>
                                </a:lnTo>
                                <a:lnTo>
                                  <a:pt x="368" y="7027"/>
                                </a:lnTo>
                                <a:lnTo>
                                  <a:pt x="426" y="7066"/>
                                </a:lnTo>
                                <a:lnTo>
                                  <a:pt x="486" y="7100"/>
                                </a:lnTo>
                                <a:lnTo>
                                  <a:pt x="550" y="7130"/>
                                </a:lnTo>
                                <a:lnTo>
                                  <a:pt x="616" y="7155"/>
                                </a:lnTo>
                                <a:lnTo>
                                  <a:pt x="684" y="7174"/>
                                </a:lnTo>
                                <a:lnTo>
                                  <a:pt x="754" y="7189"/>
                                </a:lnTo>
                                <a:lnTo>
                                  <a:pt x="826" y="7197"/>
                                </a:lnTo>
                                <a:lnTo>
                                  <a:pt x="900" y="7200"/>
                                </a:lnTo>
                                <a:lnTo>
                                  <a:pt x="9060" y="7200"/>
                                </a:lnTo>
                                <a:lnTo>
                                  <a:pt x="9134" y="7197"/>
                                </a:lnTo>
                                <a:lnTo>
                                  <a:pt x="9206" y="7189"/>
                                </a:lnTo>
                                <a:lnTo>
                                  <a:pt x="9276" y="7174"/>
                                </a:lnTo>
                                <a:lnTo>
                                  <a:pt x="9344" y="7155"/>
                                </a:lnTo>
                                <a:lnTo>
                                  <a:pt x="9410" y="7130"/>
                                </a:lnTo>
                                <a:lnTo>
                                  <a:pt x="9474" y="7100"/>
                                </a:lnTo>
                                <a:lnTo>
                                  <a:pt x="9534" y="7066"/>
                                </a:lnTo>
                                <a:lnTo>
                                  <a:pt x="9592" y="7027"/>
                                </a:lnTo>
                                <a:lnTo>
                                  <a:pt x="9646" y="6984"/>
                                </a:lnTo>
                                <a:lnTo>
                                  <a:pt x="9696" y="6937"/>
                                </a:lnTo>
                                <a:lnTo>
                                  <a:pt x="9743" y="6886"/>
                                </a:lnTo>
                                <a:lnTo>
                                  <a:pt x="9786" y="6832"/>
                                </a:lnTo>
                                <a:lnTo>
                                  <a:pt x="9825" y="6774"/>
                                </a:lnTo>
                                <a:lnTo>
                                  <a:pt x="9860" y="6714"/>
                                </a:lnTo>
                                <a:lnTo>
                                  <a:pt x="9889" y="6651"/>
                                </a:lnTo>
                                <a:lnTo>
                                  <a:pt x="9914" y="6585"/>
                                </a:lnTo>
                                <a:lnTo>
                                  <a:pt x="9934" y="6517"/>
                                </a:lnTo>
                                <a:lnTo>
                                  <a:pt x="9948" y="6446"/>
                                </a:lnTo>
                                <a:lnTo>
                                  <a:pt x="9957" y="6374"/>
                                </a:lnTo>
                                <a:lnTo>
                                  <a:pt x="9960" y="6300"/>
                                </a:lnTo>
                                <a:lnTo>
                                  <a:pt x="9960" y="900"/>
                                </a:lnTo>
                                <a:lnTo>
                                  <a:pt x="9957" y="827"/>
                                </a:lnTo>
                                <a:lnTo>
                                  <a:pt x="9948" y="754"/>
                                </a:lnTo>
                                <a:lnTo>
                                  <a:pt x="9934" y="684"/>
                                </a:lnTo>
                                <a:lnTo>
                                  <a:pt x="9914" y="616"/>
                                </a:lnTo>
                                <a:lnTo>
                                  <a:pt x="9889" y="550"/>
                                </a:lnTo>
                                <a:lnTo>
                                  <a:pt x="9860" y="487"/>
                                </a:lnTo>
                                <a:lnTo>
                                  <a:pt x="9825" y="426"/>
                                </a:lnTo>
                                <a:lnTo>
                                  <a:pt x="9786" y="369"/>
                                </a:lnTo>
                                <a:lnTo>
                                  <a:pt x="9743" y="315"/>
                                </a:lnTo>
                                <a:lnTo>
                                  <a:pt x="9696" y="264"/>
                                </a:lnTo>
                                <a:lnTo>
                                  <a:pt x="9646" y="217"/>
                                </a:lnTo>
                                <a:lnTo>
                                  <a:pt x="9592" y="174"/>
                                </a:lnTo>
                                <a:lnTo>
                                  <a:pt x="9534" y="135"/>
                                </a:lnTo>
                                <a:lnTo>
                                  <a:pt x="9474" y="101"/>
                                </a:lnTo>
                                <a:lnTo>
                                  <a:pt x="9410" y="71"/>
                                </a:lnTo>
                                <a:lnTo>
                                  <a:pt x="9344" y="46"/>
                                </a:lnTo>
                                <a:lnTo>
                                  <a:pt x="9276" y="27"/>
                                </a:lnTo>
                                <a:lnTo>
                                  <a:pt x="9206" y="12"/>
                                </a:lnTo>
                                <a:lnTo>
                                  <a:pt x="9134" y="3"/>
                                </a:lnTo>
                                <a:lnTo>
                                  <a:pt x="9060"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0" name="Freeform 378"/>
                        <wps:cNvSpPr>
                          <a:spLocks/>
                        </wps:cNvSpPr>
                        <wps:spPr bwMode="auto">
                          <a:xfrm>
                            <a:off x="1134" y="-249"/>
                            <a:ext cx="9960" cy="7200"/>
                          </a:xfrm>
                          <a:custGeom>
                            <a:avLst/>
                            <a:gdLst>
                              <a:gd name="T0" fmla="+- 0 1960 1134"/>
                              <a:gd name="T1" fmla="*/ T0 w 9960"/>
                              <a:gd name="T2" fmla="+- 0 -246 -249"/>
                              <a:gd name="T3" fmla="*/ -246 h 7200"/>
                              <a:gd name="T4" fmla="+- 0 1818 1134"/>
                              <a:gd name="T5" fmla="*/ T4 w 9960"/>
                              <a:gd name="T6" fmla="+- 0 -222 -249"/>
                              <a:gd name="T7" fmla="*/ -222 h 7200"/>
                              <a:gd name="T8" fmla="+- 0 1684 1134"/>
                              <a:gd name="T9" fmla="*/ T8 w 9960"/>
                              <a:gd name="T10" fmla="+- 0 -178 -249"/>
                              <a:gd name="T11" fmla="*/ -178 h 7200"/>
                              <a:gd name="T12" fmla="+- 0 1560 1134"/>
                              <a:gd name="T13" fmla="*/ T12 w 9960"/>
                              <a:gd name="T14" fmla="+- 0 -114 -249"/>
                              <a:gd name="T15" fmla="*/ -114 h 7200"/>
                              <a:gd name="T16" fmla="+- 0 1448 1134"/>
                              <a:gd name="T17" fmla="*/ T16 w 9960"/>
                              <a:gd name="T18" fmla="+- 0 -32 -249"/>
                              <a:gd name="T19" fmla="*/ -32 h 7200"/>
                              <a:gd name="T20" fmla="+- 0 1351 1134"/>
                              <a:gd name="T21" fmla="*/ T20 w 9960"/>
                              <a:gd name="T22" fmla="+- 0 66 -249"/>
                              <a:gd name="T23" fmla="*/ 66 h 7200"/>
                              <a:gd name="T24" fmla="+- 0 1269 1134"/>
                              <a:gd name="T25" fmla="*/ T24 w 9960"/>
                              <a:gd name="T26" fmla="+- 0 177 -249"/>
                              <a:gd name="T27" fmla="*/ 177 h 7200"/>
                              <a:gd name="T28" fmla="+- 0 1205 1134"/>
                              <a:gd name="T29" fmla="*/ T28 w 9960"/>
                              <a:gd name="T30" fmla="+- 0 301 -249"/>
                              <a:gd name="T31" fmla="*/ 301 h 7200"/>
                              <a:gd name="T32" fmla="+- 0 1160 1134"/>
                              <a:gd name="T33" fmla="*/ T32 w 9960"/>
                              <a:gd name="T34" fmla="+- 0 435 -249"/>
                              <a:gd name="T35" fmla="*/ 435 h 7200"/>
                              <a:gd name="T36" fmla="+- 0 1137 1134"/>
                              <a:gd name="T37" fmla="*/ T36 w 9960"/>
                              <a:gd name="T38" fmla="+- 0 578 -249"/>
                              <a:gd name="T39" fmla="*/ 578 h 7200"/>
                              <a:gd name="T40" fmla="+- 0 1134 1134"/>
                              <a:gd name="T41" fmla="*/ T40 w 9960"/>
                              <a:gd name="T42" fmla="+- 0 6051 -249"/>
                              <a:gd name="T43" fmla="*/ 6051 h 7200"/>
                              <a:gd name="T44" fmla="+- 0 1146 1134"/>
                              <a:gd name="T45" fmla="*/ T44 w 9960"/>
                              <a:gd name="T46" fmla="+- 0 6197 -249"/>
                              <a:gd name="T47" fmla="*/ 6197 h 7200"/>
                              <a:gd name="T48" fmla="+- 0 1180 1134"/>
                              <a:gd name="T49" fmla="*/ T48 w 9960"/>
                              <a:gd name="T50" fmla="+- 0 6336 -249"/>
                              <a:gd name="T51" fmla="*/ 6336 h 7200"/>
                              <a:gd name="T52" fmla="+- 0 1234 1134"/>
                              <a:gd name="T53" fmla="*/ T52 w 9960"/>
                              <a:gd name="T54" fmla="+- 0 6465 -249"/>
                              <a:gd name="T55" fmla="*/ 6465 h 7200"/>
                              <a:gd name="T56" fmla="+- 0 1308 1134"/>
                              <a:gd name="T57" fmla="*/ T56 w 9960"/>
                              <a:gd name="T58" fmla="+- 0 6583 -249"/>
                              <a:gd name="T59" fmla="*/ 6583 h 7200"/>
                              <a:gd name="T60" fmla="+- 0 1398 1134"/>
                              <a:gd name="T61" fmla="*/ T60 w 9960"/>
                              <a:gd name="T62" fmla="+- 0 6688 -249"/>
                              <a:gd name="T63" fmla="*/ 6688 h 7200"/>
                              <a:gd name="T64" fmla="+- 0 1502 1134"/>
                              <a:gd name="T65" fmla="*/ T64 w 9960"/>
                              <a:gd name="T66" fmla="+- 0 6778 -249"/>
                              <a:gd name="T67" fmla="*/ 6778 h 7200"/>
                              <a:gd name="T68" fmla="+- 0 1620 1134"/>
                              <a:gd name="T69" fmla="*/ T68 w 9960"/>
                              <a:gd name="T70" fmla="+- 0 6851 -249"/>
                              <a:gd name="T71" fmla="*/ 6851 h 7200"/>
                              <a:gd name="T72" fmla="+- 0 1750 1134"/>
                              <a:gd name="T73" fmla="*/ T72 w 9960"/>
                              <a:gd name="T74" fmla="+- 0 6906 -249"/>
                              <a:gd name="T75" fmla="*/ 6906 h 7200"/>
                              <a:gd name="T76" fmla="+- 0 1888 1134"/>
                              <a:gd name="T77" fmla="*/ T76 w 9960"/>
                              <a:gd name="T78" fmla="+- 0 6940 -249"/>
                              <a:gd name="T79" fmla="*/ 6940 h 7200"/>
                              <a:gd name="T80" fmla="+- 0 2034 1134"/>
                              <a:gd name="T81" fmla="*/ T80 w 9960"/>
                              <a:gd name="T82" fmla="+- 0 6951 -249"/>
                              <a:gd name="T83" fmla="*/ 6951 h 7200"/>
                              <a:gd name="T84" fmla="+- 0 10268 1134"/>
                              <a:gd name="T85" fmla="*/ T84 w 9960"/>
                              <a:gd name="T86" fmla="+- 0 6948 -249"/>
                              <a:gd name="T87" fmla="*/ 6948 h 7200"/>
                              <a:gd name="T88" fmla="+- 0 10410 1134"/>
                              <a:gd name="T89" fmla="*/ T88 w 9960"/>
                              <a:gd name="T90" fmla="+- 0 6925 -249"/>
                              <a:gd name="T91" fmla="*/ 6925 h 7200"/>
                              <a:gd name="T92" fmla="+- 0 10544 1134"/>
                              <a:gd name="T93" fmla="*/ T92 w 9960"/>
                              <a:gd name="T94" fmla="+- 0 6881 -249"/>
                              <a:gd name="T95" fmla="*/ 6881 h 7200"/>
                              <a:gd name="T96" fmla="+- 0 10668 1134"/>
                              <a:gd name="T97" fmla="*/ T96 w 9960"/>
                              <a:gd name="T98" fmla="+- 0 6817 -249"/>
                              <a:gd name="T99" fmla="*/ 6817 h 7200"/>
                              <a:gd name="T100" fmla="+- 0 10780 1134"/>
                              <a:gd name="T101" fmla="*/ T100 w 9960"/>
                              <a:gd name="T102" fmla="+- 0 6735 -249"/>
                              <a:gd name="T103" fmla="*/ 6735 h 7200"/>
                              <a:gd name="T104" fmla="+- 0 10877 1134"/>
                              <a:gd name="T105" fmla="*/ T104 w 9960"/>
                              <a:gd name="T106" fmla="+- 0 6637 -249"/>
                              <a:gd name="T107" fmla="*/ 6637 h 7200"/>
                              <a:gd name="T108" fmla="+- 0 10959 1134"/>
                              <a:gd name="T109" fmla="*/ T108 w 9960"/>
                              <a:gd name="T110" fmla="+- 0 6525 -249"/>
                              <a:gd name="T111" fmla="*/ 6525 h 7200"/>
                              <a:gd name="T112" fmla="+- 0 11023 1134"/>
                              <a:gd name="T113" fmla="*/ T112 w 9960"/>
                              <a:gd name="T114" fmla="+- 0 6402 -249"/>
                              <a:gd name="T115" fmla="*/ 6402 h 7200"/>
                              <a:gd name="T116" fmla="+- 0 11068 1134"/>
                              <a:gd name="T117" fmla="*/ T116 w 9960"/>
                              <a:gd name="T118" fmla="+- 0 6268 -249"/>
                              <a:gd name="T119" fmla="*/ 6268 h 7200"/>
                              <a:gd name="T120" fmla="+- 0 11091 1134"/>
                              <a:gd name="T121" fmla="*/ T120 w 9960"/>
                              <a:gd name="T122" fmla="+- 0 6125 -249"/>
                              <a:gd name="T123" fmla="*/ 6125 h 7200"/>
                              <a:gd name="T124" fmla="+- 0 11094 1134"/>
                              <a:gd name="T125" fmla="*/ T124 w 9960"/>
                              <a:gd name="T126" fmla="+- 0 651 -249"/>
                              <a:gd name="T127" fmla="*/ 651 h 7200"/>
                              <a:gd name="T128" fmla="+- 0 11082 1134"/>
                              <a:gd name="T129" fmla="*/ T128 w 9960"/>
                              <a:gd name="T130" fmla="+- 0 505 -249"/>
                              <a:gd name="T131" fmla="*/ 505 h 7200"/>
                              <a:gd name="T132" fmla="+- 0 11048 1134"/>
                              <a:gd name="T133" fmla="*/ T132 w 9960"/>
                              <a:gd name="T134" fmla="+- 0 367 -249"/>
                              <a:gd name="T135" fmla="*/ 367 h 7200"/>
                              <a:gd name="T136" fmla="+- 0 10994 1134"/>
                              <a:gd name="T137" fmla="*/ T136 w 9960"/>
                              <a:gd name="T138" fmla="+- 0 238 -249"/>
                              <a:gd name="T139" fmla="*/ 238 h 7200"/>
                              <a:gd name="T140" fmla="+- 0 10920 1134"/>
                              <a:gd name="T141" fmla="*/ T140 w 9960"/>
                              <a:gd name="T142" fmla="+- 0 120 -249"/>
                              <a:gd name="T143" fmla="*/ 120 h 7200"/>
                              <a:gd name="T144" fmla="+- 0 10830 1134"/>
                              <a:gd name="T145" fmla="*/ T144 w 9960"/>
                              <a:gd name="T146" fmla="+- 0 15 -249"/>
                              <a:gd name="T147" fmla="*/ 15 h 7200"/>
                              <a:gd name="T148" fmla="+- 0 10726 1134"/>
                              <a:gd name="T149" fmla="*/ T148 w 9960"/>
                              <a:gd name="T150" fmla="+- 0 -75 -249"/>
                              <a:gd name="T151" fmla="*/ -75 h 7200"/>
                              <a:gd name="T152" fmla="+- 0 10608 1134"/>
                              <a:gd name="T153" fmla="*/ T152 w 9960"/>
                              <a:gd name="T154" fmla="+- 0 -148 -249"/>
                              <a:gd name="T155" fmla="*/ -148 h 7200"/>
                              <a:gd name="T156" fmla="+- 0 10478 1134"/>
                              <a:gd name="T157" fmla="*/ T156 w 9960"/>
                              <a:gd name="T158" fmla="+- 0 -203 -249"/>
                              <a:gd name="T159" fmla="*/ -203 h 7200"/>
                              <a:gd name="T160" fmla="+- 0 10340 1134"/>
                              <a:gd name="T161" fmla="*/ T160 w 9960"/>
                              <a:gd name="T162" fmla="+- 0 -237 -249"/>
                              <a:gd name="T163" fmla="*/ -237 h 7200"/>
                              <a:gd name="T164" fmla="+- 0 10194 1134"/>
                              <a:gd name="T165" fmla="*/ T164 w 9960"/>
                              <a:gd name="T166" fmla="+- 0 -249 -249"/>
                              <a:gd name="T167" fmla="*/ -249 h 72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9960" h="7200">
                                <a:moveTo>
                                  <a:pt x="900" y="0"/>
                                </a:moveTo>
                                <a:lnTo>
                                  <a:pt x="826" y="3"/>
                                </a:lnTo>
                                <a:lnTo>
                                  <a:pt x="754" y="12"/>
                                </a:lnTo>
                                <a:lnTo>
                                  <a:pt x="684" y="27"/>
                                </a:lnTo>
                                <a:lnTo>
                                  <a:pt x="616" y="46"/>
                                </a:lnTo>
                                <a:lnTo>
                                  <a:pt x="550" y="71"/>
                                </a:lnTo>
                                <a:lnTo>
                                  <a:pt x="486" y="101"/>
                                </a:lnTo>
                                <a:lnTo>
                                  <a:pt x="426" y="135"/>
                                </a:lnTo>
                                <a:lnTo>
                                  <a:pt x="368" y="174"/>
                                </a:lnTo>
                                <a:lnTo>
                                  <a:pt x="314" y="217"/>
                                </a:lnTo>
                                <a:lnTo>
                                  <a:pt x="264" y="264"/>
                                </a:lnTo>
                                <a:lnTo>
                                  <a:pt x="217" y="315"/>
                                </a:lnTo>
                                <a:lnTo>
                                  <a:pt x="174" y="369"/>
                                </a:lnTo>
                                <a:lnTo>
                                  <a:pt x="135" y="426"/>
                                </a:lnTo>
                                <a:lnTo>
                                  <a:pt x="100" y="487"/>
                                </a:lnTo>
                                <a:lnTo>
                                  <a:pt x="71" y="550"/>
                                </a:lnTo>
                                <a:lnTo>
                                  <a:pt x="46" y="616"/>
                                </a:lnTo>
                                <a:lnTo>
                                  <a:pt x="26" y="684"/>
                                </a:lnTo>
                                <a:lnTo>
                                  <a:pt x="12" y="754"/>
                                </a:lnTo>
                                <a:lnTo>
                                  <a:pt x="3" y="827"/>
                                </a:lnTo>
                                <a:lnTo>
                                  <a:pt x="0" y="900"/>
                                </a:lnTo>
                                <a:lnTo>
                                  <a:pt x="0" y="6300"/>
                                </a:lnTo>
                                <a:lnTo>
                                  <a:pt x="3" y="6374"/>
                                </a:lnTo>
                                <a:lnTo>
                                  <a:pt x="12" y="6446"/>
                                </a:lnTo>
                                <a:lnTo>
                                  <a:pt x="26" y="6517"/>
                                </a:lnTo>
                                <a:lnTo>
                                  <a:pt x="46" y="6585"/>
                                </a:lnTo>
                                <a:lnTo>
                                  <a:pt x="71" y="6651"/>
                                </a:lnTo>
                                <a:lnTo>
                                  <a:pt x="100" y="6714"/>
                                </a:lnTo>
                                <a:lnTo>
                                  <a:pt x="135" y="6774"/>
                                </a:lnTo>
                                <a:lnTo>
                                  <a:pt x="174" y="6832"/>
                                </a:lnTo>
                                <a:lnTo>
                                  <a:pt x="217" y="6886"/>
                                </a:lnTo>
                                <a:lnTo>
                                  <a:pt x="264" y="6937"/>
                                </a:lnTo>
                                <a:lnTo>
                                  <a:pt x="314" y="6984"/>
                                </a:lnTo>
                                <a:lnTo>
                                  <a:pt x="368" y="7027"/>
                                </a:lnTo>
                                <a:lnTo>
                                  <a:pt x="426" y="7066"/>
                                </a:lnTo>
                                <a:lnTo>
                                  <a:pt x="486" y="7100"/>
                                </a:lnTo>
                                <a:lnTo>
                                  <a:pt x="550" y="7130"/>
                                </a:lnTo>
                                <a:lnTo>
                                  <a:pt x="616" y="7155"/>
                                </a:lnTo>
                                <a:lnTo>
                                  <a:pt x="684" y="7174"/>
                                </a:lnTo>
                                <a:lnTo>
                                  <a:pt x="754" y="7189"/>
                                </a:lnTo>
                                <a:lnTo>
                                  <a:pt x="826" y="7197"/>
                                </a:lnTo>
                                <a:lnTo>
                                  <a:pt x="900" y="7200"/>
                                </a:lnTo>
                                <a:lnTo>
                                  <a:pt x="9060" y="7200"/>
                                </a:lnTo>
                                <a:lnTo>
                                  <a:pt x="9134" y="7197"/>
                                </a:lnTo>
                                <a:lnTo>
                                  <a:pt x="9206" y="7189"/>
                                </a:lnTo>
                                <a:lnTo>
                                  <a:pt x="9276" y="7174"/>
                                </a:lnTo>
                                <a:lnTo>
                                  <a:pt x="9344" y="7155"/>
                                </a:lnTo>
                                <a:lnTo>
                                  <a:pt x="9410" y="7130"/>
                                </a:lnTo>
                                <a:lnTo>
                                  <a:pt x="9474" y="7100"/>
                                </a:lnTo>
                                <a:lnTo>
                                  <a:pt x="9534" y="7066"/>
                                </a:lnTo>
                                <a:lnTo>
                                  <a:pt x="9592" y="7027"/>
                                </a:lnTo>
                                <a:lnTo>
                                  <a:pt x="9646" y="6984"/>
                                </a:lnTo>
                                <a:lnTo>
                                  <a:pt x="9696" y="6937"/>
                                </a:lnTo>
                                <a:lnTo>
                                  <a:pt x="9743" y="6886"/>
                                </a:lnTo>
                                <a:lnTo>
                                  <a:pt x="9786" y="6832"/>
                                </a:lnTo>
                                <a:lnTo>
                                  <a:pt x="9825" y="6774"/>
                                </a:lnTo>
                                <a:lnTo>
                                  <a:pt x="9860" y="6714"/>
                                </a:lnTo>
                                <a:lnTo>
                                  <a:pt x="9889" y="6651"/>
                                </a:lnTo>
                                <a:lnTo>
                                  <a:pt x="9914" y="6585"/>
                                </a:lnTo>
                                <a:lnTo>
                                  <a:pt x="9934" y="6517"/>
                                </a:lnTo>
                                <a:lnTo>
                                  <a:pt x="9948" y="6446"/>
                                </a:lnTo>
                                <a:lnTo>
                                  <a:pt x="9957" y="6374"/>
                                </a:lnTo>
                                <a:lnTo>
                                  <a:pt x="9960" y="6300"/>
                                </a:lnTo>
                                <a:lnTo>
                                  <a:pt x="9960" y="900"/>
                                </a:lnTo>
                                <a:lnTo>
                                  <a:pt x="9957" y="827"/>
                                </a:lnTo>
                                <a:lnTo>
                                  <a:pt x="9948" y="754"/>
                                </a:lnTo>
                                <a:lnTo>
                                  <a:pt x="9934" y="684"/>
                                </a:lnTo>
                                <a:lnTo>
                                  <a:pt x="9914" y="616"/>
                                </a:lnTo>
                                <a:lnTo>
                                  <a:pt x="9889" y="550"/>
                                </a:lnTo>
                                <a:lnTo>
                                  <a:pt x="9860" y="487"/>
                                </a:lnTo>
                                <a:lnTo>
                                  <a:pt x="9825" y="426"/>
                                </a:lnTo>
                                <a:lnTo>
                                  <a:pt x="9786" y="369"/>
                                </a:lnTo>
                                <a:lnTo>
                                  <a:pt x="9743" y="315"/>
                                </a:lnTo>
                                <a:lnTo>
                                  <a:pt x="9696" y="264"/>
                                </a:lnTo>
                                <a:lnTo>
                                  <a:pt x="9646" y="217"/>
                                </a:lnTo>
                                <a:lnTo>
                                  <a:pt x="9592" y="174"/>
                                </a:lnTo>
                                <a:lnTo>
                                  <a:pt x="9534" y="135"/>
                                </a:lnTo>
                                <a:lnTo>
                                  <a:pt x="9474" y="101"/>
                                </a:lnTo>
                                <a:lnTo>
                                  <a:pt x="9410" y="71"/>
                                </a:lnTo>
                                <a:lnTo>
                                  <a:pt x="9344" y="46"/>
                                </a:lnTo>
                                <a:lnTo>
                                  <a:pt x="9276" y="27"/>
                                </a:lnTo>
                                <a:lnTo>
                                  <a:pt x="9206" y="12"/>
                                </a:lnTo>
                                <a:lnTo>
                                  <a:pt x="9134" y="3"/>
                                </a:lnTo>
                                <a:lnTo>
                                  <a:pt x="9060" y="0"/>
                                </a:lnTo>
                                <a:lnTo>
                                  <a:pt x="900" y="0"/>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42D826" id="Group 377" o:spid="_x0000_s1026" style="position:absolute;margin-left:56.35pt;margin-top:-12.8pt;width:498.75pt;height:360.75pt;z-index:-23102976;mso-position-horizontal-relative:page" coordorigin="1127,-256" coordsize="9975,7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">
                <v:shape id="Freeform 379" o:spid="_x0000_s1027" style="position:absolute;left:1134;top:-249;width:9960;height:7200;visibility:visible;mso-wrap-style:square;v-text-anchor:top" coordsize="9960,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" path="m9060,l900,,826,3r-72,9l684,27,616,46,550,71r-64,30l426,135r-58,39l314,217r-50,47l217,315r-43,54l135,426r-35,61l71,550,46,616,26,684,12,754,3,827,,900,,6300r3,74l12,6446r14,71l46,6585r25,66l100,6714r35,60l174,6832r43,54l264,6937r50,47l368,7027r58,39l486,7100r64,30l616,7155r68,19l754,7189r72,8l900,7200r8160,l9134,7197r72,-8l9276,7174r68,-19l9410,7130r64,-30l9534,7066r58,-39l9646,6984r50,-47l9743,6886r43,-54l9825,6774r35,-60l9889,6651r25,-66l9934,6517r14,-71l9957,6374r3,-74l9960,900r-3,-73l9948,754r-14,-70l9914,616r-25,-66l9860,487r-35,-61l9786,369r-43,-54l9696,264r-50,-47l9592,174r-58,-39l9474,101,9410,71,9344,46,9276,27,9206,12,9134,3,9060,xe" fillcolor="#f9f9da" stroked="f">
                  <v:path arrowok="t" o:connecttype="custom" o:connectlocs="900,-249;754,-237;616,-203;486,-148;368,-75;264,15;174,120;100,238;46,367;12,505;0,651;3,6125;26,6268;71,6402;135,6525;217,6637;314,6735;426,6817;550,6881;684,6925;826,6948;9060,6951;9206,6940;9344,6906;9474,6851;9592,6778;9696,6688;9786,6583;9860,6465;9914,6336;9948,6197;9960,6051;9957,578;9934,435;9889,301;9825,177;9743,66;9646,-32;9534,-114;9410,-178;9276,-222;9134,-246" o:connectangles="0,0,0,0,0,0,0,0,0,0,0,0,0,0,0,0,0,0,0,0,0,0,0,0,0,0,0,0,0,0,0,0,0,0,0,0,0,0,0,0,0,0"/>
                </v:shape>
                <v:shape id="Freeform 378" o:spid="_x0000_s1028" style="position:absolute;left:1134;top:-249;width:9960;height:7200;visibility:visible;mso-wrap-style:square;v-text-anchor:top" coordsize="9960,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" path="m900,l826,3r-72,9l684,27,616,46,550,71r-64,30l426,135r-58,39l314,217r-50,47l217,315r-43,54l135,426r-35,61l71,550,46,616,26,684,12,754,3,827,,900,,6300r3,74l12,6446r14,71l46,6585r25,66l100,6714r35,60l174,6832r43,54l264,6937r50,47l368,7027r58,39l486,7100r64,30l616,7155r68,19l754,7189r72,8l900,7200r8160,l9134,7197r72,-8l9276,7174r68,-19l9410,7130r64,-30l9534,7066r58,-39l9646,6984r50,-47l9743,6886r43,-54l9825,6774r35,-60l9889,6651r25,-66l9934,6517r14,-71l9957,6374r3,-74l9960,900r-3,-73l9948,754r-14,-70l9914,616r-25,-66l9860,487r-35,-61l9786,369r-43,-54l9696,264r-50,-47l9592,174r-58,-39l9474,101,9410,71,9344,46,9276,27,9206,12,9134,3,9060,,900,xe" filled="f">
                  <v:path arrowok="t" o:connecttype="custom" o:connectlocs="826,-246;684,-222;550,-178;426,-114;314,-32;217,66;135,177;71,301;26,435;3,578;0,6051;12,6197;46,6336;100,6465;174,6583;264,6688;368,6778;486,6851;616,6906;754,6940;900,6951;9134,6948;9276,6925;9410,6881;9534,6817;9646,6735;9743,6637;9825,6525;9889,6402;9934,6268;9957,6125;9960,651;9948,505;9914,367;9860,238;9786,120;9696,15;9592,-75;9474,-148;9344,-203;9206,-237;9060,-249" o:connectangles="0,0,0,0,0,0,0,0,0,0,0,0,0,0,0,0,0,0,0,0,0,0,0,0,0,0,0,0,0,0,0,0,0,0,0,0,0,0,0,0,0,0"/>
                </v:shape>
                <w10:wrap anchorx="page"/>
              </v:group>
            </w:pict>
          </mc:Fallback>
        </mc:AlternateContent>
      </w:r>
      <w:r w:rsidR="004F7AEF">
        <w:rPr>
          <w:color w:val="FF0000"/>
        </w:rPr>
        <w:t>Від нього виходить дев'ять нервів для іннервації грудних</w:t>
      </w:r>
    </w:p>
    <w:p w:rsidR="00B65FA9" w:rsidRDefault="004F7AEF">
      <w:pPr>
        <w:spacing w:line="318" w:lineRule="exact"/>
        <w:ind w:left="689" w:right="430"/>
        <w:jc w:val="center"/>
        <w:rPr>
          <w:b/>
          <w:i/>
          <w:sz w:val="28"/>
        </w:rPr>
      </w:pPr>
      <w:r>
        <w:rPr>
          <w:b/>
          <w:i/>
          <w:color w:val="FF0000"/>
          <w:sz w:val="28"/>
        </w:rPr>
        <w:t>кінцівок:</w:t>
      </w:r>
    </w:p>
    <w:p w:rsidR="00B65FA9" w:rsidRDefault="004F7AEF">
      <w:pPr>
        <w:pStyle w:val="a5"/>
        <w:numPr>
          <w:ilvl w:val="1"/>
          <w:numId w:val="81"/>
        </w:numPr>
        <w:tabs>
          <w:tab w:val="left" w:pos="1849"/>
        </w:tabs>
        <w:spacing w:line="237" w:lineRule="auto"/>
        <w:ind w:right="1238"/>
        <w:jc w:val="both"/>
        <w:rPr>
          <w:sz w:val="28"/>
        </w:rPr>
      </w:pPr>
      <w:r>
        <w:rPr>
          <w:b/>
          <w:i/>
          <w:color w:val="000080"/>
          <w:sz w:val="28"/>
        </w:rPr>
        <w:t xml:space="preserve">передлопатковий (п. suprascapularis) </w:t>
      </w:r>
      <w:r>
        <w:rPr>
          <w:sz w:val="28"/>
        </w:rPr>
        <w:t>— іннервує м'язи — розгиначі і абдуктори плечового суглоба та власне плечовий</w:t>
      </w:r>
      <w:r>
        <w:rPr>
          <w:spacing w:val="-10"/>
          <w:sz w:val="28"/>
        </w:rPr>
        <w:t xml:space="preserve"> </w:t>
      </w:r>
      <w:r>
        <w:rPr>
          <w:sz w:val="28"/>
        </w:rPr>
        <w:t>суглоб;</w:t>
      </w:r>
    </w:p>
    <w:p w:rsidR="00B65FA9" w:rsidRDefault="004F7AEF">
      <w:pPr>
        <w:pStyle w:val="a5"/>
        <w:numPr>
          <w:ilvl w:val="1"/>
          <w:numId w:val="81"/>
        </w:numPr>
        <w:tabs>
          <w:tab w:val="left" w:pos="1849"/>
        </w:tabs>
        <w:spacing w:before="4" w:line="240" w:lineRule="auto"/>
        <w:ind w:right="1237"/>
        <w:jc w:val="both"/>
        <w:rPr>
          <w:sz w:val="28"/>
        </w:rPr>
      </w:pPr>
      <w:r>
        <w:rPr>
          <w:b/>
          <w:i/>
          <w:color w:val="000080"/>
          <w:sz w:val="28"/>
        </w:rPr>
        <w:t>підлопатковий (n. subscapularis</w:t>
      </w:r>
      <w:r>
        <w:rPr>
          <w:b/>
          <w:i/>
          <w:sz w:val="28"/>
        </w:rPr>
        <w:t xml:space="preserve">) — </w:t>
      </w:r>
      <w:r>
        <w:rPr>
          <w:sz w:val="28"/>
        </w:rPr>
        <w:t>іннервує м'язи — аддуктори плечового суглоба, лопатку і плечовий</w:t>
      </w:r>
      <w:r>
        <w:rPr>
          <w:spacing w:val="-6"/>
          <w:sz w:val="28"/>
        </w:rPr>
        <w:t xml:space="preserve"> </w:t>
      </w:r>
      <w:r>
        <w:rPr>
          <w:sz w:val="28"/>
        </w:rPr>
        <w:t>суглоб;</w:t>
      </w:r>
    </w:p>
    <w:p w:rsidR="00B65FA9" w:rsidRDefault="004F7AEF">
      <w:pPr>
        <w:pStyle w:val="a5"/>
        <w:numPr>
          <w:ilvl w:val="1"/>
          <w:numId w:val="81"/>
        </w:numPr>
        <w:tabs>
          <w:tab w:val="left" w:pos="1849"/>
        </w:tabs>
        <w:spacing w:line="240" w:lineRule="auto"/>
        <w:ind w:right="1239"/>
        <w:jc w:val="both"/>
        <w:rPr>
          <w:sz w:val="28"/>
        </w:rPr>
      </w:pPr>
      <w:r>
        <w:rPr>
          <w:b/>
          <w:i/>
          <w:color w:val="000080"/>
          <w:sz w:val="28"/>
        </w:rPr>
        <w:t xml:space="preserve">паховий (n. axillaris) </w:t>
      </w:r>
      <w:r>
        <w:rPr>
          <w:sz w:val="28"/>
        </w:rPr>
        <w:t>— іннервує м'язи — згиначі плечового суглоба, шкіру плеча і</w:t>
      </w:r>
      <w:r>
        <w:rPr>
          <w:spacing w:val="-8"/>
          <w:sz w:val="28"/>
        </w:rPr>
        <w:t xml:space="preserve"> </w:t>
      </w:r>
      <w:r>
        <w:rPr>
          <w:sz w:val="28"/>
        </w:rPr>
        <w:t>передпліччя;</w:t>
      </w:r>
    </w:p>
    <w:p w:rsidR="00B65FA9" w:rsidRDefault="004F7AEF">
      <w:pPr>
        <w:pStyle w:val="a5"/>
        <w:numPr>
          <w:ilvl w:val="1"/>
          <w:numId w:val="81"/>
        </w:numPr>
        <w:tabs>
          <w:tab w:val="left" w:pos="1849"/>
        </w:tabs>
        <w:spacing w:line="240" w:lineRule="auto"/>
        <w:ind w:right="1239"/>
        <w:jc w:val="both"/>
        <w:rPr>
          <w:sz w:val="28"/>
        </w:rPr>
      </w:pPr>
      <w:r>
        <w:rPr>
          <w:b/>
          <w:i/>
          <w:color w:val="000080"/>
          <w:sz w:val="28"/>
        </w:rPr>
        <w:t xml:space="preserve">променевий (n. radialis) </w:t>
      </w:r>
      <w:r>
        <w:rPr>
          <w:sz w:val="28"/>
        </w:rPr>
        <w:t>— іннервує м'язи — розгиначі ліктьового, зап'ястного та пальцьових суглобів, шкіру, передпліччя і ліктьовий суглоб;</w:t>
      </w:r>
    </w:p>
    <w:p w:rsidR="00B65FA9" w:rsidRDefault="004F7AEF">
      <w:pPr>
        <w:pStyle w:val="a5"/>
        <w:numPr>
          <w:ilvl w:val="1"/>
          <w:numId w:val="81"/>
        </w:numPr>
        <w:tabs>
          <w:tab w:val="left" w:pos="1849"/>
        </w:tabs>
        <w:spacing w:line="242" w:lineRule="auto"/>
        <w:ind w:right="1237"/>
        <w:jc w:val="both"/>
        <w:rPr>
          <w:sz w:val="28"/>
        </w:rPr>
      </w:pPr>
      <w:r>
        <w:rPr>
          <w:b/>
          <w:i/>
          <w:color w:val="000080"/>
          <w:sz w:val="28"/>
        </w:rPr>
        <w:t xml:space="preserve">м'язово-шкірний (n. musculocutaneus) </w:t>
      </w:r>
      <w:r>
        <w:rPr>
          <w:sz w:val="28"/>
        </w:rPr>
        <w:t>— іннервує м'язи — згиначі ліктьового суглоба, шкіру</w:t>
      </w:r>
      <w:r>
        <w:rPr>
          <w:spacing w:val="-8"/>
          <w:sz w:val="28"/>
        </w:rPr>
        <w:t xml:space="preserve"> </w:t>
      </w:r>
      <w:r>
        <w:rPr>
          <w:sz w:val="28"/>
        </w:rPr>
        <w:t>передпліччя;</w:t>
      </w:r>
    </w:p>
    <w:p w:rsidR="00B65FA9" w:rsidRDefault="004F7AEF">
      <w:pPr>
        <w:pStyle w:val="a5"/>
        <w:numPr>
          <w:ilvl w:val="1"/>
          <w:numId w:val="81"/>
        </w:numPr>
        <w:tabs>
          <w:tab w:val="left" w:pos="1849"/>
        </w:tabs>
        <w:spacing w:line="242" w:lineRule="auto"/>
        <w:ind w:right="1244"/>
        <w:jc w:val="both"/>
        <w:rPr>
          <w:sz w:val="28"/>
        </w:rPr>
      </w:pPr>
      <w:r>
        <w:rPr>
          <w:b/>
          <w:i/>
          <w:color w:val="000080"/>
          <w:sz w:val="28"/>
        </w:rPr>
        <w:t xml:space="preserve">ліктьовий (n. ulnaris) </w:t>
      </w:r>
      <w:r>
        <w:rPr>
          <w:sz w:val="28"/>
        </w:rPr>
        <w:t>— іннервує м'язи зап'ястного і пальцьових суглобів, плечову й ліктьову кістку, шкіру</w:t>
      </w:r>
      <w:r>
        <w:rPr>
          <w:spacing w:val="-15"/>
          <w:sz w:val="28"/>
        </w:rPr>
        <w:t xml:space="preserve"> </w:t>
      </w:r>
      <w:r>
        <w:rPr>
          <w:sz w:val="28"/>
        </w:rPr>
        <w:t>передпліччя;</w:t>
      </w:r>
    </w:p>
    <w:p w:rsidR="00B65FA9" w:rsidRDefault="004F7AEF">
      <w:pPr>
        <w:pStyle w:val="a5"/>
        <w:numPr>
          <w:ilvl w:val="1"/>
          <w:numId w:val="81"/>
        </w:numPr>
        <w:tabs>
          <w:tab w:val="left" w:pos="1849"/>
        </w:tabs>
        <w:spacing w:line="240" w:lineRule="auto"/>
        <w:ind w:right="1233"/>
        <w:jc w:val="both"/>
        <w:rPr>
          <w:sz w:val="28"/>
        </w:rPr>
      </w:pPr>
      <w:r>
        <w:rPr>
          <w:b/>
          <w:i/>
          <w:color w:val="000080"/>
          <w:sz w:val="28"/>
        </w:rPr>
        <w:t xml:space="preserve">серединний (n. medialis) </w:t>
      </w:r>
      <w:r>
        <w:rPr>
          <w:sz w:val="28"/>
        </w:rPr>
        <w:t xml:space="preserve">— основний чутливий нерв кінцівки, в ділянці кисті розгалужується на </w:t>
      </w:r>
      <w:r>
        <w:rPr>
          <w:i/>
          <w:color w:val="000080"/>
          <w:sz w:val="28"/>
        </w:rPr>
        <w:t xml:space="preserve">медіальний і латеральний пальмарні </w:t>
      </w:r>
      <w:r>
        <w:rPr>
          <w:sz w:val="28"/>
        </w:rPr>
        <w:t>нерви, які віддають пальмарні пальцьові нерви. Останні іннервують шкіру копит (ратиць), кістки і зв'язки кісток пальців;</w:t>
      </w:r>
    </w:p>
    <w:p w:rsidR="00B65FA9" w:rsidRDefault="004F7AEF">
      <w:pPr>
        <w:pStyle w:val="a5"/>
        <w:numPr>
          <w:ilvl w:val="1"/>
          <w:numId w:val="81"/>
        </w:numPr>
        <w:tabs>
          <w:tab w:val="left" w:pos="1849"/>
        </w:tabs>
        <w:spacing w:line="240" w:lineRule="auto"/>
        <w:ind w:hanging="361"/>
        <w:jc w:val="both"/>
        <w:rPr>
          <w:sz w:val="28"/>
        </w:rPr>
      </w:pPr>
      <w:r>
        <w:rPr>
          <w:b/>
          <w:i/>
          <w:color w:val="000080"/>
          <w:sz w:val="28"/>
        </w:rPr>
        <w:t>грудні</w:t>
      </w:r>
      <w:r>
        <w:rPr>
          <w:b/>
          <w:i/>
          <w:color w:val="000080"/>
          <w:spacing w:val="50"/>
          <w:sz w:val="28"/>
        </w:rPr>
        <w:t xml:space="preserve"> </w:t>
      </w:r>
      <w:r>
        <w:rPr>
          <w:b/>
          <w:i/>
          <w:color w:val="000080"/>
          <w:sz w:val="28"/>
        </w:rPr>
        <w:t>краніальний</w:t>
      </w:r>
      <w:r>
        <w:rPr>
          <w:b/>
          <w:i/>
          <w:color w:val="000080"/>
          <w:spacing w:val="52"/>
          <w:sz w:val="28"/>
        </w:rPr>
        <w:t xml:space="preserve"> </w:t>
      </w:r>
      <w:r>
        <w:rPr>
          <w:b/>
          <w:i/>
          <w:color w:val="000080"/>
          <w:sz w:val="28"/>
        </w:rPr>
        <w:t>і</w:t>
      </w:r>
      <w:r>
        <w:rPr>
          <w:b/>
          <w:i/>
          <w:color w:val="000080"/>
          <w:spacing w:val="49"/>
          <w:sz w:val="28"/>
        </w:rPr>
        <w:t xml:space="preserve"> </w:t>
      </w:r>
      <w:r>
        <w:rPr>
          <w:b/>
          <w:i/>
          <w:color w:val="000080"/>
          <w:sz w:val="28"/>
        </w:rPr>
        <w:t>каудальний</w:t>
      </w:r>
      <w:r>
        <w:rPr>
          <w:b/>
          <w:i/>
          <w:color w:val="000080"/>
          <w:spacing w:val="55"/>
          <w:sz w:val="28"/>
        </w:rPr>
        <w:t xml:space="preserve"> </w:t>
      </w:r>
      <w:r>
        <w:rPr>
          <w:b/>
          <w:i/>
          <w:color w:val="000080"/>
          <w:sz w:val="28"/>
        </w:rPr>
        <w:t>(пп.</w:t>
      </w:r>
      <w:r>
        <w:rPr>
          <w:b/>
          <w:i/>
          <w:color w:val="000080"/>
          <w:spacing w:val="54"/>
          <w:sz w:val="28"/>
        </w:rPr>
        <w:t xml:space="preserve"> </w:t>
      </w:r>
      <w:r>
        <w:rPr>
          <w:b/>
          <w:i/>
          <w:color w:val="000080"/>
          <w:sz w:val="28"/>
        </w:rPr>
        <w:t>pectorales)</w:t>
      </w:r>
      <w:r>
        <w:rPr>
          <w:b/>
          <w:i/>
          <w:color w:val="000080"/>
          <w:spacing w:val="50"/>
          <w:sz w:val="28"/>
        </w:rPr>
        <w:t xml:space="preserve"> </w:t>
      </w:r>
      <w:r>
        <w:rPr>
          <w:sz w:val="28"/>
        </w:rPr>
        <w:t>—</w:t>
      </w:r>
      <w:r>
        <w:rPr>
          <w:spacing w:val="52"/>
          <w:sz w:val="28"/>
        </w:rPr>
        <w:t xml:space="preserve"> </w:t>
      </w:r>
      <w:r>
        <w:rPr>
          <w:sz w:val="28"/>
        </w:rPr>
        <w:t>іннервують</w:t>
      </w:r>
      <w:r>
        <w:rPr>
          <w:spacing w:val="55"/>
          <w:sz w:val="28"/>
        </w:rPr>
        <w:t xml:space="preserve"> </w:t>
      </w:r>
      <w:r>
        <w:rPr>
          <w:sz w:val="28"/>
        </w:rPr>
        <w:t>м'язи</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
        <w:ind w:left="0"/>
        <w:jc w:val="left"/>
        <w:rPr>
          <w:sz w:val="16"/>
        </w:rPr>
      </w:pPr>
    </w:p>
    <w:p w:rsidR="00B65FA9" w:rsidRDefault="004F7AEF">
      <w:pPr>
        <w:pStyle w:val="a3"/>
        <w:spacing w:before="88"/>
        <w:ind w:left="1092" w:right="1149" w:firstLine="883"/>
      </w:pPr>
      <w:r>
        <w:rPr>
          <w:b/>
          <w:i/>
          <w:color w:val="000080"/>
        </w:rPr>
        <w:t xml:space="preserve">Поперекове нервове сплетення (plexus lumbalis) </w:t>
      </w:r>
      <w:r>
        <w:t>утворюється переплетенням нервових волокон вентральних гілок поперекових спинномозкових нервів. Від цього сплетення відходять шість пар нервів у коней і великої рогатої худоби та сім пар нервів — у</w:t>
      </w:r>
      <w:r>
        <w:rPr>
          <w:spacing w:val="-2"/>
        </w:rPr>
        <w:t xml:space="preserve"> </w:t>
      </w:r>
      <w:r>
        <w:t>свиней:</w:t>
      </w:r>
    </w:p>
    <w:p w:rsidR="00B65FA9" w:rsidRDefault="004F7AEF">
      <w:pPr>
        <w:pStyle w:val="a5"/>
        <w:numPr>
          <w:ilvl w:val="0"/>
          <w:numId w:val="85"/>
        </w:numPr>
        <w:tabs>
          <w:tab w:val="left" w:pos="1437"/>
        </w:tabs>
        <w:spacing w:line="240" w:lineRule="auto"/>
        <w:ind w:left="1436" w:right="1153" w:hanging="360"/>
        <w:rPr>
          <w:sz w:val="28"/>
        </w:rPr>
      </w:pPr>
      <w:r>
        <w:rPr>
          <w:b/>
          <w:i/>
          <w:color w:val="000080"/>
          <w:sz w:val="28"/>
        </w:rPr>
        <w:t xml:space="preserve">клубово-підчеревний (n. iliohypogastricus) </w:t>
      </w:r>
      <w:r>
        <w:rPr>
          <w:sz w:val="28"/>
        </w:rPr>
        <w:t>— іннервує шкіру і м'язи черевної стінки;</w:t>
      </w:r>
    </w:p>
    <w:p w:rsidR="00B65FA9" w:rsidRDefault="004F7AEF">
      <w:pPr>
        <w:pStyle w:val="a5"/>
        <w:numPr>
          <w:ilvl w:val="0"/>
          <w:numId w:val="85"/>
        </w:numPr>
        <w:tabs>
          <w:tab w:val="left" w:pos="1437"/>
        </w:tabs>
        <w:spacing w:line="240" w:lineRule="auto"/>
        <w:ind w:left="1436" w:right="1153" w:hanging="360"/>
        <w:rPr>
          <w:sz w:val="28"/>
        </w:rPr>
      </w:pPr>
      <w:r>
        <w:rPr>
          <w:b/>
          <w:color w:val="000080"/>
          <w:sz w:val="28"/>
        </w:rPr>
        <w:t xml:space="preserve">клубово-пахвинний </w:t>
      </w:r>
      <w:r>
        <w:rPr>
          <w:b/>
          <w:i/>
          <w:color w:val="000080"/>
          <w:sz w:val="28"/>
        </w:rPr>
        <w:t xml:space="preserve">(n. ilioinguinalis) </w:t>
      </w:r>
      <w:r>
        <w:rPr>
          <w:sz w:val="28"/>
        </w:rPr>
        <w:t>— іннервує шкіру, м’язи черевної стінки та</w:t>
      </w:r>
      <w:r>
        <w:rPr>
          <w:spacing w:val="-1"/>
          <w:sz w:val="28"/>
        </w:rPr>
        <w:t xml:space="preserve"> </w:t>
      </w:r>
      <w:r>
        <w:rPr>
          <w:sz w:val="28"/>
        </w:rPr>
        <w:t>вим'я;</w:t>
      </w:r>
    </w:p>
    <w:p w:rsidR="00B65FA9" w:rsidRDefault="004F7AEF">
      <w:pPr>
        <w:pStyle w:val="a5"/>
        <w:numPr>
          <w:ilvl w:val="0"/>
          <w:numId w:val="85"/>
        </w:numPr>
        <w:tabs>
          <w:tab w:val="left" w:pos="1437"/>
        </w:tabs>
        <w:spacing w:before="1"/>
        <w:ind w:left="1436" w:hanging="361"/>
        <w:rPr>
          <w:sz w:val="28"/>
        </w:rPr>
      </w:pPr>
      <w:r>
        <w:rPr>
          <w:b/>
          <w:color w:val="000080"/>
          <w:sz w:val="28"/>
        </w:rPr>
        <w:t xml:space="preserve">статево-стегновий </w:t>
      </w:r>
      <w:r>
        <w:rPr>
          <w:b/>
          <w:i/>
          <w:color w:val="000080"/>
          <w:sz w:val="28"/>
        </w:rPr>
        <w:t xml:space="preserve">(n. genitofemoralis) </w:t>
      </w:r>
      <w:r>
        <w:rPr>
          <w:sz w:val="28"/>
        </w:rPr>
        <w:t>— іннервує вим’я та шкіру</w:t>
      </w:r>
      <w:r>
        <w:rPr>
          <w:spacing w:val="-4"/>
          <w:sz w:val="28"/>
        </w:rPr>
        <w:t xml:space="preserve"> </w:t>
      </w:r>
      <w:r>
        <w:rPr>
          <w:sz w:val="28"/>
        </w:rPr>
        <w:t>стегна;</w:t>
      </w:r>
    </w:p>
    <w:p w:rsidR="00B65FA9" w:rsidRDefault="004F7AEF">
      <w:pPr>
        <w:pStyle w:val="a5"/>
        <w:numPr>
          <w:ilvl w:val="0"/>
          <w:numId w:val="85"/>
        </w:numPr>
        <w:tabs>
          <w:tab w:val="left" w:pos="1437"/>
        </w:tabs>
        <w:spacing w:line="242" w:lineRule="auto"/>
        <w:ind w:left="1436" w:right="1153" w:hanging="360"/>
        <w:jc w:val="both"/>
        <w:rPr>
          <w:sz w:val="28"/>
        </w:rPr>
      </w:pPr>
      <w:r>
        <w:rPr>
          <w:b/>
          <w:color w:val="000080"/>
          <w:sz w:val="28"/>
        </w:rPr>
        <w:t xml:space="preserve">шкірний стегна латеральний </w:t>
      </w:r>
      <w:r>
        <w:rPr>
          <w:sz w:val="28"/>
        </w:rPr>
        <w:t>— іннервує великий поперековий м'яз і шкіру стегна та колінного</w:t>
      </w:r>
      <w:r>
        <w:rPr>
          <w:spacing w:val="-9"/>
          <w:sz w:val="28"/>
        </w:rPr>
        <w:t xml:space="preserve"> </w:t>
      </w:r>
      <w:r>
        <w:rPr>
          <w:sz w:val="28"/>
        </w:rPr>
        <w:t>суглоба;</w:t>
      </w:r>
    </w:p>
    <w:p w:rsidR="00B65FA9" w:rsidRDefault="004F7AEF">
      <w:pPr>
        <w:pStyle w:val="a5"/>
        <w:numPr>
          <w:ilvl w:val="0"/>
          <w:numId w:val="85"/>
        </w:numPr>
        <w:tabs>
          <w:tab w:val="left" w:pos="1437"/>
        </w:tabs>
        <w:spacing w:line="240" w:lineRule="auto"/>
        <w:ind w:left="1436" w:right="1155" w:hanging="360"/>
        <w:jc w:val="both"/>
        <w:rPr>
          <w:sz w:val="28"/>
        </w:rPr>
      </w:pPr>
      <w:r>
        <w:rPr>
          <w:b/>
          <w:color w:val="000080"/>
          <w:sz w:val="28"/>
        </w:rPr>
        <w:t xml:space="preserve">стегновий </w:t>
      </w:r>
      <w:r>
        <w:rPr>
          <w:b/>
          <w:i/>
          <w:color w:val="000080"/>
          <w:sz w:val="28"/>
        </w:rPr>
        <w:t xml:space="preserve">(femoralis) </w:t>
      </w:r>
      <w:r>
        <w:rPr>
          <w:sz w:val="28"/>
        </w:rPr>
        <w:t>— іннервує клубовий і чотириголовий м'язи задньої кінцівки. Його гілка — прихований нерв — розгалужується в шкірі гомілки й</w:t>
      </w:r>
      <w:r>
        <w:rPr>
          <w:spacing w:val="-2"/>
          <w:sz w:val="28"/>
        </w:rPr>
        <w:t xml:space="preserve"> </w:t>
      </w:r>
      <w:r>
        <w:rPr>
          <w:sz w:val="28"/>
        </w:rPr>
        <w:t>стопи;</w:t>
      </w:r>
    </w:p>
    <w:p w:rsidR="00B65FA9" w:rsidRDefault="004F7AEF">
      <w:pPr>
        <w:pStyle w:val="a5"/>
        <w:numPr>
          <w:ilvl w:val="0"/>
          <w:numId w:val="85"/>
        </w:numPr>
        <w:tabs>
          <w:tab w:val="left" w:pos="1437"/>
        </w:tabs>
        <w:spacing w:line="240" w:lineRule="auto"/>
        <w:ind w:left="1436" w:right="1154" w:hanging="360"/>
        <w:jc w:val="both"/>
        <w:rPr>
          <w:sz w:val="28"/>
        </w:rPr>
      </w:pPr>
      <w:r>
        <w:rPr>
          <w:b/>
          <w:color w:val="000080"/>
          <w:sz w:val="28"/>
        </w:rPr>
        <w:t xml:space="preserve">затульний </w:t>
      </w:r>
      <w:r>
        <w:rPr>
          <w:b/>
          <w:i/>
          <w:color w:val="000080"/>
          <w:sz w:val="28"/>
        </w:rPr>
        <w:t xml:space="preserve">(n. obturatorius) </w:t>
      </w:r>
      <w:r>
        <w:rPr>
          <w:sz w:val="28"/>
        </w:rPr>
        <w:t>— іннервує затульні м’язи і аддуктори кульшового</w:t>
      </w:r>
      <w:r>
        <w:rPr>
          <w:spacing w:val="-4"/>
          <w:sz w:val="28"/>
        </w:rPr>
        <w:t xml:space="preserve"> </w:t>
      </w:r>
      <w:r>
        <w:rPr>
          <w:sz w:val="28"/>
        </w:rPr>
        <w:t>суглоба.</w:t>
      </w:r>
    </w:p>
    <w:p w:rsidR="00B65FA9" w:rsidRDefault="004F7AEF">
      <w:pPr>
        <w:ind w:left="1092" w:right="1151" w:firstLine="883"/>
        <w:jc w:val="both"/>
        <w:rPr>
          <w:sz w:val="28"/>
        </w:rPr>
      </w:pPr>
      <w:r>
        <w:rPr>
          <w:b/>
          <w:i/>
          <w:color w:val="FF0000"/>
          <w:sz w:val="28"/>
        </w:rPr>
        <w:t xml:space="preserve">Крижове нервове сплетення (plexus sасralis) </w:t>
      </w:r>
      <w:r>
        <w:rPr>
          <w:sz w:val="28"/>
        </w:rPr>
        <w:t>утворюється переплетенням нервових волокон вентральних гілок крижових спинномозкових нервів.</w:t>
      </w:r>
    </w:p>
    <w:p w:rsidR="00B65FA9" w:rsidRDefault="00B65FA9">
      <w:pPr>
        <w:jc w:val="both"/>
        <w:rPr>
          <w:sz w:val="28"/>
        </w:rPr>
        <w:sectPr w:rsidR="00B65FA9">
          <w:pgSz w:w="11910" w:h="16840"/>
          <w:pgMar w:top="400" w:right="0" w:bottom="960" w:left="60" w:header="0" w:footer="690" w:gutter="0"/>
          <w:cols w:space="720"/>
        </w:sectPr>
      </w:pPr>
    </w:p>
    <w:p w:rsidR="00B65FA9" w:rsidRDefault="00A4657E">
      <w:pPr>
        <w:pStyle w:val="a3"/>
        <w:ind w:left="1066"/>
        <w:jc w:val="left"/>
        <w:rPr>
          <w:sz w:val="20"/>
        </w:rPr>
      </w:pPr>
      <w:r>
        <w:rPr>
          <w:noProof/>
          <w:sz w:val="20"/>
          <w:lang w:val="ru-RU" w:eastAsia="ru-RU"/>
        </w:rPr>
        <w:lastRenderedPageBreak/>
        <mc:AlternateContent>
          <mc:Choice Requires="wpg">
            <w:drawing>
              <wp:inline distT="0" distB="0" distL="0" distR="0">
                <wp:extent cx="6334125" cy="3438525"/>
                <wp:effectExtent l="9525" t="9525" r="0" b="0"/>
                <wp:docPr id="714" name="Group 3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4125" cy="3438525"/>
                          <a:chOff x="0" y="0"/>
                          <a:chExt cx="9975" cy="5415"/>
                        </a:xfrm>
                      </wpg:grpSpPr>
                      <wps:wsp>
                        <wps:cNvPr id="715" name="Freeform 376"/>
                        <wps:cNvSpPr>
                          <a:spLocks/>
                        </wps:cNvSpPr>
                        <wps:spPr bwMode="auto">
                          <a:xfrm>
                            <a:off x="7" y="7"/>
                            <a:ext cx="9960" cy="5400"/>
                          </a:xfrm>
                          <a:custGeom>
                            <a:avLst/>
                            <a:gdLst>
                              <a:gd name="T0" fmla="+- 0 683 8"/>
                              <a:gd name="T1" fmla="*/ T0 w 9960"/>
                              <a:gd name="T2" fmla="+- 0 8 8"/>
                              <a:gd name="T3" fmla="*/ 8 h 5400"/>
                              <a:gd name="T4" fmla="+- 0 538 8"/>
                              <a:gd name="T5" fmla="*/ T4 w 9960"/>
                              <a:gd name="T6" fmla="+- 0 23 8"/>
                              <a:gd name="T7" fmla="*/ 23 h 5400"/>
                              <a:gd name="T8" fmla="+- 0 404 8"/>
                              <a:gd name="T9" fmla="*/ T8 w 9960"/>
                              <a:gd name="T10" fmla="+- 0 68 8"/>
                              <a:gd name="T11" fmla="*/ 68 h 5400"/>
                              <a:gd name="T12" fmla="+- 0 284 8"/>
                              <a:gd name="T13" fmla="*/ T12 w 9960"/>
                              <a:gd name="T14" fmla="+- 0 138 8"/>
                              <a:gd name="T15" fmla="*/ 138 h 5400"/>
                              <a:gd name="T16" fmla="+- 0 181 8"/>
                              <a:gd name="T17" fmla="*/ T16 w 9960"/>
                              <a:gd name="T18" fmla="+- 0 230 8"/>
                              <a:gd name="T19" fmla="*/ 230 h 5400"/>
                              <a:gd name="T20" fmla="+- 0 100 8"/>
                              <a:gd name="T21" fmla="*/ T20 w 9960"/>
                              <a:gd name="T22" fmla="+- 0 342 8"/>
                              <a:gd name="T23" fmla="*/ 342 h 5400"/>
                              <a:gd name="T24" fmla="+- 0 42 8"/>
                              <a:gd name="T25" fmla="*/ T24 w 9960"/>
                              <a:gd name="T26" fmla="+- 0 469 8"/>
                              <a:gd name="T27" fmla="*/ 469 h 5400"/>
                              <a:gd name="T28" fmla="+- 0 11 8"/>
                              <a:gd name="T29" fmla="*/ T28 w 9960"/>
                              <a:gd name="T30" fmla="+- 0 609 8"/>
                              <a:gd name="T31" fmla="*/ 609 h 5400"/>
                              <a:gd name="T32" fmla="+- 0 8 8"/>
                              <a:gd name="T33" fmla="*/ T32 w 9960"/>
                              <a:gd name="T34" fmla="+- 0 4733 8"/>
                              <a:gd name="T35" fmla="*/ 4733 h 5400"/>
                              <a:gd name="T36" fmla="+- 0 23 8"/>
                              <a:gd name="T37" fmla="*/ T36 w 9960"/>
                              <a:gd name="T38" fmla="+- 0 4877 8"/>
                              <a:gd name="T39" fmla="*/ 4877 h 5400"/>
                              <a:gd name="T40" fmla="+- 0 68 8"/>
                              <a:gd name="T41" fmla="*/ T40 w 9960"/>
                              <a:gd name="T42" fmla="+- 0 5011 8"/>
                              <a:gd name="T43" fmla="*/ 5011 h 5400"/>
                              <a:gd name="T44" fmla="+- 0 138 8"/>
                              <a:gd name="T45" fmla="*/ T44 w 9960"/>
                              <a:gd name="T46" fmla="+- 0 5131 8"/>
                              <a:gd name="T47" fmla="*/ 5131 h 5400"/>
                              <a:gd name="T48" fmla="+- 0 230 8"/>
                              <a:gd name="T49" fmla="*/ T48 w 9960"/>
                              <a:gd name="T50" fmla="+- 0 5234 8"/>
                              <a:gd name="T51" fmla="*/ 5234 h 5400"/>
                              <a:gd name="T52" fmla="+- 0 342 8"/>
                              <a:gd name="T53" fmla="*/ T52 w 9960"/>
                              <a:gd name="T54" fmla="+- 0 5315 8"/>
                              <a:gd name="T55" fmla="*/ 5315 h 5400"/>
                              <a:gd name="T56" fmla="+- 0 469 8"/>
                              <a:gd name="T57" fmla="*/ T56 w 9960"/>
                              <a:gd name="T58" fmla="+- 0 5373 8"/>
                              <a:gd name="T59" fmla="*/ 5373 h 5400"/>
                              <a:gd name="T60" fmla="+- 0 609 8"/>
                              <a:gd name="T61" fmla="*/ T60 w 9960"/>
                              <a:gd name="T62" fmla="+- 0 5404 8"/>
                              <a:gd name="T63" fmla="*/ 5404 h 5400"/>
                              <a:gd name="T64" fmla="+- 0 9293 8"/>
                              <a:gd name="T65" fmla="*/ T64 w 9960"/>
                              <a:gd name="T66" fmla="+- 0 5408 8"/>
                              <a:gd name="T67" fmla="*/ 5408 h 5400"/>
                              <a:gd name="T68" fmla="+- 0 9437 8"/>
                              <a:gd name="T69" fmla="*/ T68 w 9960"/>
                              <a:gd name="T70" fmla="+- 0 5392 8"/>
                              <a:gd name="T71" fmla="*/ 5392 h 5400"/>
                              <a:gd name="T72" fmla="+- 0 9571 8"/>
                              <a:gd name="T73" fmla="*/ T72 w 9960"/>
                              <a:gd name="T74" fmla="+- 0 5347 8"/>
                              <a:gd name="T75" fmla="*/ 5347 h 5400"/>
                              <a:gd name="T76" fmla="+- 0 9691 8"/>
                              <a:gd name="T77" fmla="*/ T76 w 9960"/>
                              <a:gd name="T78" fmla="+- 0 5277 8"/>
                              <a:gd name="T79" fmla="*/ 5277 h 5400"/>
                              <a:gd name="T80" fmla="+- 0 9794 8"/>
                              <a:gd name="T81" fmla="*/ T80 w 9960"/>
                              <a:gd name="T82" fmla="+- 0 5185 8"/>
                              <a:gd name="T83" fmla="*/ 5185 h 5400"/>
                              <a:gd name="T84" fmla="+- 0 9875 8"/>
                              <a:gd name="T85" fmla="*/ T84 w 9960"/>
                              <a:gd name="T86" fmla="+- 0 5073 8"/>
                              <a:gd name="T87" fmla="*/ 5073 h 5400"/>
                              <a:gd name="T88" fmla="+- 0 9933 8"/>
                              <a:gd name="T89" fmla="*/ T88 w 9960"/>
                              <a:gd name="T90" fmla="+- 0 4946 8"/>
                              <a:gd name="T91" fmla="*/ 4946 h 5400"/>
                              <a:gd name="T92" fmla="+- 0 9964 8"/>
                              <a:gd name="T93" fmla="*/ T92 w 9960"/>
                              <a:gd name="T94" fmla="+- 0 4806 8"/>
                              <a:gd name="T95" fmla="*/ 4806 h 5400"/>
                              <a:gd name="T96" fmla="+- 0 9968 8"/>
                              <a:gd name="T97" fmla="*/ T96 w 9960"/>
                              <a:gd name="T98" fmla="+- 0 683 8"/>
                              <a:gd name="T99" fmla="*/ 683 h 5400"/>
                              <a:gd name="T100" fmla="+- 0 9952 8"/>
                              <a:gd name="T101" fmla="*/ T100 w 9960"/>
                              <a:gd name="T102" fmla="+- 0 538 8"/>
                              <a:gd name="T103" fmla="*/ 538 h 5400"/>
                              <a:gd name="T104" fmla="+- 0 9907 8"/>
                              <a:gd name="T105" fmla="*/ T104 w 9960"/>
                              <a:gd name="T106" fmla="+- 0 404 8"/>
                              <a:gd name="T107" fmla="*/ 404 h 5400"/>
                              <a:gd name="T108" fmla="+- 0 9837 8"/>
                              <a:gd name="T109" fmla="*/ T108 w 9960"/>
                              <a:gd name="T110" fmla="+- 0 284 8"/>
                              <a:gd name="T111" fmla="*/ 284 h 5400"/>
                              <a:gd name="T112" fmla="+- 0 9745 8"/>
                              <a:gd name="T113" fmla="*/ T112 w 9960"/>
                              <a:gd name="T114" fmla="+- 0 181 8"/>
                              <a:gd name="T115" fmla="*/ 181 h 5400"/>
                              <a:gd name="T116" fmla="+- 0 9633 8"/>
                              <a:gd name="T117" fmla="*/ T116 w 9960"/>
                              <a:gd name="T118" fmla="+- 0 100 8"/>
                              <a:gd name="T119" fmla="*/ 100 h 5400"/>
                              <a:gd name="T120" fmla="+- 0 9506 8"/>
                              <a:gd name="T121" fmla="*/ T120 w 9960"/>
                              <a:gd name="T122" fmla="+- 0 42 8"/>
                              <a:gd name="T123" fmla="*/ 42 h 5400"/>
                              <a:gd name="T124" fmla="+- 0 9366 8"/>
                              <a:gd name="T125" fmla="*/ T124 w 9960"/>
                              <a:gd name="T126" fmla="+- 0 11 8"/>
                              <a:gd name="T127" fmla="*/ 11 h 5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9960" h="5400">
                                <a:moveTo>
                                  <a:pt x="9285" y="0"/>
                                </a:moveTo>
                                <a:lnTo>
                                  <a:pt x="675" y="0"/>
                                </a:lnTo>
                                <a:lnTo>
                                  <a:pt x="601" y="3"/>
                                </a:lnTo>
                                <a:lnTo>
                                  <a:pt x="530" y="15"/>
                                </a:lnTo>
                                <a:lnTo>
                                  <a:pt x="461" y="34"/>
                                </a:lnTo>
                                <a:lnTo>
                                  <a:pt x="396" y="60"/>
                                </a:lnTo>
                                <a:lnTo>
                                  <a:pt x="334" y="92"/>
                                </a:lnTo>
                                <a:lnTo>
                                  <a:pt x="276" y="130"/>
                                </a:lnTo>
                                <a:lnTo>
                                  <a:pt x="222" y="173"/>
                                </a:lnTo>
                                <a:lnTo>
                                  <a:pt x="173" y="222"/>
                                </a:lnTo>
                                <a:lnTo>
                                  <a:pt x="130" y="276"/>
                                </a:lnTo>
                                <a:lnTo>
                                  <a:pt x="92" y="334"/>
                                </a:lnTo>
                                <a:lnTo>
                                  <a:pt x="60" y="396"/>
                                </a:lnTo>
                                <a:lnTo>
                                  <a:pt x="34" y="461"/>
                                </a:lnTo>
                                <a:lnTo>
                                  <a:pt x="15" y="530"/>
                                </a:lnTo>
                                <a:lnTo>
                                  <a:pt x="3" y="601"/>
                                </a:lnTo>
                                <a:lnTo>
                                  <a:pt x="0" y="675"/>
                                </a:lnTo>
                                <a:lnTo>
                                  <a:pt x="0" y="4725"/>
                                </a:lnTo>
                                <a:lnTo>
                                  <a:pt x="3" y="4798"/>
                                </a:lnTo>
                                <a:lnTo>
                                  <a:pt x="15" y="4869"/>
                                </a:lnTo>
                                <a:lnTo>
                                  <a:pt x="34" y="4938"/>
                                </a:lnTo>
                                <a:lnTo>
                                  <a:pt x="60" y="5003"/>
                                </a:lnTo>
                                <a:lnTo>
                                  <a:pt x="92" y="5065"/>
                                </a:lnTo>
                                <a:lnTo>
                                  <a:pt x="130" y="5123"/>
                                </a:lnTo>
                                <a:lnTo>
                                  <a:pt x="173" y="5177"/>
                                </a:lnTo>
                                <a:lnTo>
                                  <a:pt x="222" y="5226"/>
                                </a:lnTo>
                                <a:lnTo>
                                  <a:pt x="276" y="5269"/>
                                </a:lnTo>
                                <a:lnTo>
                                  <a:pt x="334" y="5307"/>
                                </a:lnTo>
                                <a:lnTo>
                                  <a:pt x="396" y="5339"/>
                                </a:lnTo>
                                <a:lnTo>
                                  <a:pt x="461" y="5365"/>
                                </a:lnTo>
                                <a:lnTo>
                                  <a:pt x="530" y="5384"/>
                                </a:lnTo>
                                <a:lnTo>
                                  <a:pt x="601" y="5396"/>
                                </a:lnTo>
                                <a:lnTo>
                                  <a:pt x="675" y="5400"/>
                                </a:lnTo>
                                <a:lnTo>
                                  <a:pt x="9285" y="5400"/>
                                </a:lnTo>
                                <a:lnTo>
                                  <a:pt x="9358" y="5396"/>
                                </a:lnTo>
                                <a:lnTo>
                                  <a:pt x="9429" y="5384"/>
                                </a:lnTo>
                                <a:lnTo>
                                  <a:pt x="9498" y="5365"/>
                                </a:lnTo>
                                <a:lnTo>
                                  <a:pt x="9563" y="5339"/>
                                </a:lnTo>
                                <a:lnTo>
                                  <a:pt x="9625" y="5307"/>
                                </a:lnTo>
                                <a:lnTo>
                                  <a:pt x="9683" y="5269"/>
                                </a:lnTo>
                                <a:lnTo>
                                  <a:pt x="9737" y="5226"/>
                                </a:lnTo>
                                <a:lnTo>
                                  <a:pt x="9786" y="5177"/>
                                </a:lnTo>
                                <a:lnTo>
                                  <a:pt x="9829" y="5123"/>
                                </a:lnTo>
                                <a:lnTo>
                                  <a:pt x="9867" y="5065"/>
                                </a:lnTo>
                                <a:lnTo>
                                  <a:pt x="9899" y="5003"/>
                                </a:lnTo>
                                <a:lnTo>
                                  <a:pt x="9925" y="4938"/>
                                </a:lnTo>
                                <a:lnTo>
                                  <a:pt x="9944" y="4869"/>
                                </a:lnTo>
                                <a:lnTo>
                                  <a:pt x="9956" y="4798"/>
                                </a:lnTo>
                                <a:lnTo>
                                  <a:pt x="9960" y="4725"/>
                                </a:lnTo>
                                <a:lnTo>
                                  <a:pt x="9960" y="675"/>
                                </a:lnTo>
                                <a:lnTo>
                                  <a:pt x="9956" y="601"/>
                                </a:lnTo>
                                <a:lnTo>
                                  <a:pt x="9944" y="530"/>
                                </a:lnTo>
                                <a:lnTo>
                                  <a:pt x="9925" y="461"/>
                                </a:lnTo>
                                <a:lnTo>
                                  <a:pt x="9899" y="396"/>
                                </a:lnTo>
                                <a:lnTo>
                                  <a:pt x="9867" y="334"/>
                                </a:lnTo>
                                <a:lnTo>
                                  <a:pt x="9829" y="276"/>
                                </a:lnTo>
                                <a:lnTo>
                                  <a:pt x="9786" y="222"/>
                                </a:lnTo>
                                <a:lnTo>
                                  <a:pt x="9737" y="173"/>
                                </a:lnTo>
                                <a:lnTo>
                                  <a:pt x="9683" y="130"/>
                                </a:lnTo>
                                <a:lnTo>
                                  <a:pt x="9625" y="92"/>
                                </a:lnTo>
                                <a:lnTo>
                                  <a:pt x="9563" y="60"/>
                                </a:lnTo>
                                <a:lnTo>
                                  <a:pt x="9498" y="34"/>
                                </a:lnTo>
                                <a:lnTo>
                                  <a:pt x="9429" y="15"/>
                                </a:lnTo>
                                <a:lnTo>
                                  <a:pt x="9358" y="3"/>
                                </a:lnTo>
                                <a:lnTo>
                                  <a:pt x="9285" y="0"/>
                                </a:lnTo>
                                <a:close/>
                              </a:path>
                            </a:pathLst>
                          </a:custGeom>
                          <a:solidFill>
                            <a:srgbClr val="F9F9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6" name="Freeform 375"/>
                        <wps:cNvSpPr>
                          <a:spLocks/>
                        </wps:cNvSpPr>
                        <wps:spPr bwMode="auto">
                          <a:xfrm>
                            <a:off x="7" y="7"/>
                            <a:ext cx="9960" cy="5400"/>
                          </a:xfrm>
                          <a:custGeom>
                            <a:avLst/>
                            <a:gdLst>
                              <a:gd name="T0" fmla="+- 0 609 8"/>
                              <a:gd name="T1" fmla="*/ T0 w 9960"/>
                              <a:gd name="T2" fmla="+- 0 11 8"/>
                              <a:gd name="T3" fmla="*/ 11 h 5400"/>
                              <a:gd name="T4" fmla="+- 0 469 8"/>
                              <a:gd name="T5" fmla="*/ T4 w 9960"/>
                              <a:gd name="T6" fmla="+- 0 42 8"/>
                              <a:gd name="T7" fmla="*/ 42 h 5400"/>
                              <a:gd name="T8" fmla="+- 0 342 8"/>
                              <a:gd name="T9" fmla="*/ T8 w 9960"/>
                              <a:gd name="T10" fmla="+- 0 100 8"/>
                              <a:gd name="T11" fmla="*/ 100 h 5400"/>
                              <a:gd name="T12" fmla="+- 0 230 8"/>
                              <a:gd name="T13" fmla="*/ T12 w 9960"/>
                              <a:gd name="T14" fmla="+- 0 181 8"/>
                              <a:gd name="T15" fmla="*/ 181 h 5400"/>
                              <a:gd name="T16" fmla="+- 0 138 8"/>
                              <a:gd name="T17" fmla="*/ T16 w 9960"/>
                              <a:gd name="T18" fmla="+- 0 284 8"/>
                              <a:gd name="T19" fmla="*/ 284 h 5400"/>
                              <a:gd name="T20" fmla="+- 0 68 8"/>
                              <a:gd name="T21" fmla="*/ T20 w 9960"/>
                              <a:gd name="T22" fmla="+- 0 404 8"/>
                              <a:gd name="T23" fmla="*/ 404 h 5400"/>
                              <a:gd name="T24" fmla="+- 0 23 8"/>
                              <a:gd name="T25" fmla="*/ T24 w 9960"/>
                              <a:gd name="T26" fmla="+- 0 538 8"/>
                              <a:gd name="T27" fmla="*/ 538 h 5400"/>
                              <a:gd name="T28" fmla="+- 0 8 8"/>
                              <a:gd name="T29" fmla="*/ T28 w 9960"/>
                              <a:gd name="T30" fmla="+- 0 683 8"/>
                              <a:gd name="T31" fmla="*/ 683 h 5400"/>
                              <a:gd name="T32" fmla="+- 0 11 8"/>
                              <a:gd name="T33" fmla="*/ T32 w 9960"/>
                              <a:gd name="T34" fmla="+- 0 4806 8"/>
                              <a:gd name="T35" fmla="*/ 4806 h 5400"/>
                              <a:gd name="T36" fmla="+- 0 42 8"/>
                              <a:gd name="T37" fmla="*/ T36 w 9960"/>
                              <a:gd name="T38" fmla="+- 0 4946 8"/>
                              <a:gd name="T39" fmla="*/ 4946 h 5400"/>
                              <a:gd name="T40" fmla="+- 0 100 8"/>
                              <a:gd name="T41" fmla="*/ T40 w 9960"/>
                              <a:gd name="T42" fmla="+- 0 5073 8"/>
                              <a:gd name="T43" fmla="*/ 5073 h 5400"/>
                              <a:gd name="T44" fmla="+- 0 181 8"/>
                              <a:gd name="T45" fmla="*/ T44 w 9960"/>
                              <a:gd name="T46" fmla="+- 0 5185 8"/>
                              <a:gd name="T47" fmla="*/ 5185 h 5400"/>
                              <a:gd name="T48" fmla="+- 0 284 8"/>
                              <a:gd name="T49" fmla="*/ T48 w 9960"/>
                              <a:gd name="T50" fmla="+- 0 5277 8"/>
                              <a:gd name="T51" fmla="*/ 5277 h 5400"/>
                              <a:gd name="T52" fmla="+- 0 404 8"/>
                              <a:gd name="T53" fmla="*/ T52 w 9960"/>
                              <a:gd name="T54" fmla="+- 0 5347 8"/>
                              <a:gd name="T55" fmla="*/ 5347 h 5400"/>
                              <a:gd name="T56" fmla="+- 0 538 8"/>
                              <a:gd name="T57" fmla="*/ T56 w 9960"/>
                              <a:gd name="T58" fmla="+- 0 5392 8"/>
                              <a:gd name="T59" fmla="*/ 5392 h 5400"/>
                              <a:gd name="T60" fmla="+- 0 683 8"/>
                              <a:gd name="T61" fmla="*/ T60 w 9960"/>
                              <a:gd name="T62" fmla="+- 0 5408 8"/>
                              <a:gd name="T63" fmla="*/ 5408 h 5400"/>
                              <a:gd name="T64" fmla="+- 0 9366 8"/>
                              <a:gd name="T65" fmla="*/ T64 w 9960"/>
                              <a:gd name="T66" fmla="+- 0 5404 8"/>
                              <a:gd name="T67" fmla="*/ 5404 h 5400"/>
                              <a:gd name="T68" fmla="+- 0 9506 8"/>
                              <a:gd name="T69" fmla="*/ T68 w 9960"/>
                              <a:gd name="T70" fmla="+- 0 5373 8"/>
                              <a:gd name="T71" fmla="*/ 5373 h 5400"/>
                              <a:gd name="T72" fmla="+- 0 9633 8"/>
                              <a:gd name="T73" fmla="*/ T72 w 9960"/>
                              <a:gd name="T74" fmla="+- 0 5315 8"/>
                              <a:gd name="T75" fmla="*/ 5315 h 5400"/>
                              <a:gd name="T76" fmla="+- 0 9745 8"/>
                              <a:gd name="T77" fmla="*/ T76 w 9960"/>
                              <a:gd name="T78" fmla="+- 0 5234 8"/>
                              <a:gd name="T79" fmla="*/ 5234 h 5400"/>
                              <a:gd name="T80" fmla="+- 0 9837 8"/>
                              <a:gd name="T81" fmla="*/ T80 w 9960"/>
                              <a:gd name="T82" fmla="+- 0 5131 8"/>
                              <a:gd name="T83" fmla="*/ 5131 h 5400"/>
                              <a:gd name="T84" fmla="+- 0 9907 8"/>
                              <a:gd name="T85" fmla="*/ T84 w 9960"/>
                              <a:gd name="T86" fmla="+- 0 5011 8"/>
                              <a:gd name="T87" fmla="*/ 5011 h 5400"/>
                              <a:gd name="T88" fmla="+- 0 9952 8"/>
                              <a:gd name="T89" fmla="*/ T88 w 9960"/>
                              <a:gd name="T90" fmla="+- 0 4877 8"/>
                              <a:gd name="T91" fmla="*/ 4877 h 5400"/>
                              <a:gd name="T92" fmla="+- 0 9968 8"/>
                              <a:gd name="T93" fmla="*/ T92 w 9960"/>
                              <a:gd name="T94" fmla="+- 0 4733 8"/>
                              <a:gd name="T95" fmla="*/ 4733 h 5400"/>
                              <a:gd name="T96" fmla="+- 0 9964 8"/>
                              <a:gd name="T97" fmla="*/ T96 w 9960"/>
                              <a:gd name="T98" fmla="+- 0 609 8"/>
                              <a:gd name="T99" fmla="*/ 609 h 5400"/>
                              <a:gd name="T100" fmla="+- 0 9933 8"/>
                              <a:gd name="T101" fmla="*/ T100 w 9960"/>
                              <a:gd name="T102" fmla="+- 0 469 8"/>
                              <a:gd name="T103" fmla="*/ 469 h 5400"/>
                              <a:gd name="T104" fmla="+- 0 9875 8"/>
                              <a:gd name="T105" fmla="*/ T104 w 9960"/>
                              <a:gd name="T106" fmla="+- 0 342 8"/>
                              <a:gd name="T107" fmla="*/ 342 h 5400"/>
                              <a:gd name="T108" fmla="+- 0 9794 8"/>
                              <a:gd name="T109" fmla="*/ T108 w 9960"/>
                              <a:gd name="T110" fmla="+- 0 230 8"/>
                              <a:gd name="T111" fmla="*/ 230 h 5400"/>
                              <a:gd name="T112" fmla="+- 0 9691 8"/>
                              <a:gd name="T113" fmla="*/ T112 w 9960"/>
                              <a:gd name="T114" fmla="+- 0 138 8"/>
                              <a:gd name="T115" fmla="*/ 138 h 5400"/>
                              <a:gd name="T116" fmla="+- 0 9571 8"/>
                              <a:gd name="T117" fmla="*/ T116 w 9960"/>
                              <a:gd name="T118" fmla="+- 0 68 8"/>
                              <a:gd name="T119" fmla="*/ 68 h 5400"/>
                              <a:gd name="T120" fmla="+- 0 9437 8"/>
                              <a:gd name="T121" fmla="*/ T120 w 9960"/>
                              <a:gd name="T122" fmla="+- 0 23 8"/>
                              <a:gd name="T123" fmla="*/ 23 h 5400"/>
                              <a:gd name="T124" fmla="+- 0 9293 8"/>
                              <a:gd name="T125" fmla="*/ T124 w 9960"/>
                              <a:gd name="T126" fmla="+- 0 8 8"/>
                              <a:gd name="T127" fmla="*/ 8 h 5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9960" h="5400">
                                <a:moveTo>
                                  <a:pt x="675" y="0"/>
                                </a:moveTo>
                                <a:lnTo>
                                  <a:pt x="601" y="3"/>
                                </a:lnTo>
                                <a:lnTo>
                                  <a:pt x="530" y="15"/>
                                </a:lnTo>
                                <a:lnTo>
                                  <a:pt x="461" y="34"/>
                                </a:lnTo>
                                <a:lnTo>
                                  <a:pt x="396" y="60"/>
                                </a:lnTo>
                                <a:lnTo>
                                  <a:pt x="334" y="92"/>
                                </a:lnTo>
                                <a:lnTo>
                                  <a:pt x="276" y="130"/>
                                </a:lnTo>
                                <a:lnTo>
                                  <a:pt x="222" y="173"/>
                                </a:lnTo>
                                <a:lnTo>
                                  <a:pt x="173" y="222"/>
                                </a:lnTo>
                                <a:lnTo>
                                  <a:pt x="130" y="276"/>
                                </a:lnTo>
                                <a:lnTo>
                                  <a:pt x="92" y="334"/>
                                </a:lnTo>
                                <a:lnTo>
                                  <a:pt x="60" y="396"/>
                                </a:lnTo>
                                <a:lnTo>
                                  <a:pt x="34" y="461"/>
                                </a:lnTo>
                                <a:lnTo>
                                  <a:pt x="15" y="530"/>
                                </a:lnTo>
                                <a:lnTo>
                                  <a:pt x="3" y="601"/>
                                </a:lnTo>
                                <a:lnTo>
                                  <a:pt x="0" y="675"/>
                                </a:lnTo>
                                <a:lnTo>
                                  <a:pt x="0" y="4725"/>
                                </a:lnTo>
                                <a:lnTo>
                                  <a:pt x="3" y="4798"/>
                                </a:lnTo>
                                <a:lnTo>
                                  <a:pt x="15" y="4869"/>
                                </a:lnTo>
                                <a:lnTo>
                                  <a:pt x="34" y="4938"/>
                                </a:lnTo>
                                <a:lnTo>
                                  <a:pt x="60" y="5003"/>
                                </a:lnTo>
                                <a:lnTo>
                                  <a:pt x="92" y="5065"/>
                                </a:lnTo>
                                <a:lnTo>
                                  <a:pt x="130" y="5123"/>
                                </a:lnTo>
                                <a:lnTo>
                                  <a:pt x="173" y="5177"/>
                                </a:lnTo>
                                <a:lnTo>
                                  <a:pt x="222" y="5226"/>
                                </a:lnTo>
                                <a:lnTo>
                                  <a:pt x="276" y="5269"/>
                                </a:lnTo>
                                <a:lnTo>
                                  <a:pt x="334" y="5307"/>
                                </a:lnTo>
                                <a:lnTo>
                                  <a:pt x="396" y="5339"/>
                                </a:lnTo>
                                <a:lnTo>
                                  <a:pt x="461" y="5365"/>
                                </a:lnTo>
                                <a:lnTo>
                                  <a:pt x="530" y="5384"/>
                                </a:lnTo>
                                <a:lnTo>
                                  <a:pt x="601" y="5396"/>
                                </a:lnTo>
                                <a:lnTo>
                                  <a:pt x="675" y="5400"/>
                                </a:lnTo>
                                <a:lnTo>
                                  <a:pt x="9285" y="5400"/>
                                </a:lnTo>
                                <a:lnTo>
                                  <a:pt x="9358" y="5396"/>
                                </a:lnTo>
                                <a:lnTo>
                                  <a:pt x="9429" y="5384"/>
                                </a:lnTo>
                                <a:lnTo>
                                  <a:pt x="9498" y="5365"/>
                                </a:lnTo>
                                <a:lnTo>
                                  <a:pt x="9563" y="5339"/>
                                </a:lnTo>
                                <a:lnTo>
                                  <a:pt x="9625" y="5307"/>
                                </a:lnTo>
                                <a:lnTo>
                                  <a:pt x="9683" y="5269"/>
                                </a:lnTo>
                                <a:lnTo>
                                  <a:pt x="9737" y="5226"/>
                                </a:lnTo>
                                <a:lnTo>
                                  <a:pt x="9786" y="5177"/>
                                </a:lnTo>
                                <a:lnTo>
                                  <a:pt x="9829" y="5123"/>
                                </a:lnTo>
                                <a:lnTo>
                                  <a:pt x="9867" y="5065"/>
                                </a:lnTo>
                                <a:lnTo>
                                  <a:pt x="9899" y="5003"/>
                                </a:lnTo>
                                <a:lnTo>
                                  <a:pt x="9925" y="4938"/>
                                </a:lnTo>
                                <a:lnTo>
                                  <a:pt x="9944" y="4869"/>
                                </a:lnTo>
                                <a:lnTo>
                                  <a:pt x="9956" y="4798"/>
                                </a:lnTo>
                                <a:lnTo>
                                  <a:pt x="9960" y="4725"/>
                                </a:lnTo>
                                <a:lnTo>
                                  <a:pt x="9960" y="675"/>
                                </a:lnTo>
                                <a:lnTo>
                                  <a:pt x="9956" y="601"/>
                                </a:lnTo>
                                <a:lnTo>
                                  <a:pt x="9944" y="530"/>
                                </a:lnTo>
                                <a:lnTo>
                                  <a:pt x="9925" y="461"/>
                                </a:lnTo>
                                <a:lnTo>
                                  <a:pt x="9899" y="396"/>
                                </a:lnTo>
                                <a:lnTo>
                                  <a:pt x="9867" y="334"/>
                                </a:lnTo>
                                <a:lnTo>
                                  <a:pt x="9829" y="276"/>
                                </a:lnTo>
                                <a:lnTo>
                                  <a:pt x="9786" y="222"/>
                                </a:lnTo>
                                <a:lnTo>
                                  <a:pt x="9737" y="173"/>
                                </a:lnTo>
                                <a:lnTo>
                                  <a:pt x="9683" y="130"/>
                                </a:lnTo>
                                <a:lnTo>
                                  <a:pt x="9625" y="92"/>
                                </a:lnTo>
                                <a:lnTo>
                                  <a:pt x="9563" y="60"/>
                                </a:lnTo>
                                <a:lnTo>
                                  <a:pt x="9498" y="34"/>
                                </a:lnTo>
                                <a:lnTo>
                                  <a:pt x="9429" y="15"/>
                                </a:lnTo>
                                <a:lnTo>
                                  <a:pt x="9358" y="3"/>
                                </a:lnTo>
                                <a:lnTo>
                                  <a:pt x="9285" y="0"/>
                                </a:lnTo>
                                <a:lnTo>
                                  <a:pt x="675" y="0"/>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7" name="Text Box 374"/>
                        <wps:cNvSpPr txBox="1">
                          <a:spLocks noChangeArrowheads="1"/>
                        </wps:cNvSpPr>
                        <wps:spPr bwMode="auto">
                          <a:xfrm>
                            <a:off x="0" y="0"/>
                            <a:ext cx="9975" cy="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268"/>
                                <w:ind w:left="1253"/>
                                <w:jc w:val="both"/>
                                <w:rPr>
                                  <w:sz w:val="28"/>
                                </w:rPr>
                              </w:pPr>
                              <w:r>
                                <w:rPr>
                                  <w:color w:val="FF0000"/>
                                  <w:sz w:val="28"/>
                                </w:rPr>
                                <w:t>Від нього відходять шість основних нервів:</w:t>
                              </w:r>
                            </w:p>
                            <w:p w:rsidR="00B65FA9" w:rsidRDefault="004F7AEF">
                              <w:pPr>
                                <w:numPr>
                                  <w:ilvl w:val="0"/>
                                  <w:numId w:val="75"/>
                                </w:numPr>
                                <w:tabs>
                                  <w:tab w:val="left" w:pos="710"/>
                                </w:tabs>
                                <w:spacing w:before="2"/>
                                <w:ind w:right="371"/>
                                <w:jc w:val="both"/>
                                <w:rPr>
                                  <w:sz w:val="28"/>
                                </w:rPr>
                              </w:pPr>
                              <w:r>
                                <w:rPr>
                                  <w:b/>
                                  <w:i/>
                                  <w:color w:val="000080"/>
                                  <w:sz w:val="28"/>
                                </w:rPr>
                                <w:t>краніальний та каудальний сідничні (nn. gluteus cranialis et caudalis</w:t>
                              </w:r>
                              <w:r>
                                <w:rPr>
                                  <w:b/>
                                  <w:i/>
                                  <w:sz w:val="28"/>
                                </w:rPr>
                                <w:t xml:space="preserve">) </w:t>
                              </w:r>
                              <w:r>
                                <w:rPr>
                                  <w:sz w:val="28"/>
                                </w:rPr>
                                <w:t>— іннервують сідничні м'язи і двоголовий м'яз</w:t>
                              </w:r>
                              <w:r>
                                <w:rPr>
                                  <w:spacing w:val="-4"/>
                                  <w:sz w:val="28"/>
                                </w:rPr>
                                <w:t xml:space="preserve"> </w:t>
                              </w:r>
                              <w:r>
                                <w:rPr>
                                  <w:sz w:val="28"/>
                                </w:rPr>
                                <w:t>стегна;</w:t>
                              </w:r>
                            </w:p>
                            <w:p w:rsidR="00B65FA9" w:rsidRDefault="004F7AEF">
                              <w:pPr>
                                <w:numPr>
                                  <w:ilvl w:val="0"/>
                                  <w:numId w:val="75"/>
                                </w:numPr>
                                <w:tabs>
                                  <w:tab w:val="left" w:pos="710"/>
                                </w:tabs>
                                <w:ind w:right="371"/>
                                <w:jc w:val="both"/>
                                <w:rPr>
                                  <w:sz w:val="28"/>
                                </w:rPr>
                              </w:pPr>
                              <w:r>
                                <w:rPr>
                                  <w:b/>
                                  <w:i/>
                                  <w:color w:val="000080"/>
                                  <w:sz w:val="28"/>
                                </w:rPr>
                                <w:t xml:space="preserve">каудальний шкірний нерв стегна (п. cutaneus femoris caudalis) </w:t>
                              </w:r>
                              <w:r>
                                <w:rPr>
                                  <w:sz w:val="28"/>
                                </w:rPr>
                                <w:t>— іннервує шкіру стегна і двоголовий та напівсухожильний м'язи</w:t>
                              </w:r>
                              <w:r>
                                <w:rPr>
                                  <w:spacing w:val="-18"/>
                                  <w:sz w:val="28"/>
                                </w:rPr>
                                <w:t xml:space="preserve"> </w:t>
                              </w:r>
                              <w:r>
                                <w:rPr>
                                  <w:sz w:val="28"/>
                                </w:rPr>
                                <w:t>стегна;</w:t>
                              </w:r>
                            </w:p>
                            <w:p w:rsidR="00B65FA9" w:rsidRDefault="004F7AEF">
                              <w:pPr>
                                <w:numPr>
                                  <w:ilvl w:val="0"/>
                                  <w:numId w:val="75"/>
                                </w:numPr>
                                <w:tabs>
                                  <w:tab w:val="left" w:pos="710"/>
                                </w:tabs>
                                <w:spacing w:before="3" w:line="237" w:lineRule="auto"/>
                                <w:ind w:right="367"/>
                                <w:jc w:val="both"/>
                                <w:rPr>
                                  <w:sz w:val="28"/>
                                </w:rPr>
                              </w:pPr>
                              <w:r>
                                <w:rPr>
                                  <w:b/>
                                  <w:i/>
                                  <w:color w:val="000080"/>
                                  <w:sz w:val="28"/>
                                </w:rPr>
                                <w:t xml:space="preserve">сідничний (п. ischiadicus) </w:t>
                              </w:r>
                              <w:r>
                                <w:rPr>
                                  <w:sz w:val="28"/>
                                </w:rPr>
                                <w:t>— іннервує м'язи кульшового суглоба і поділяється на великогомілковий та малогомілковий</w:t>
                              </w:r>
                              <w:r>
                                <w:rPr>
                                  <w:spacing w:val="-6"/>
                                  <w:sz w:val="28"/>
                                </w:rPr>
                                <w:t xml:space="preserve"> </w:t>
                              </w:r>
                              <w:r>
                                <w:rPr>
                                  <w:sz w:val="28"/>
                                </w:rPr>
                                <w:t>нерви;</w:t>
                              </w:r>
                            </w:p>
                            <w:p w:rsidR="00B65FA9" w:rsidRDefault="004F7AEF">
                              <w:pPr>
                                <w:numPr>
                                  <w:ilvl w:val="0"/>
                                  <w:numId w:val="75"/>
                                </w:numPr>
                                <w:tabs>
                                  <w:tab w:val="left" w:pos="710"/>
                                </w:tabs>
                                <w:spacing w:before="4"/>
                                <w:ind w:right="365"/>
                                <w:jc w:val="both"/>
                                <w:rPr>
                                  <w:sz w:val="28"/>
                                </w:rPr>
                              </w:pPr>
                              <w:r>
                                <w:rPr>
                                  <w:b/>
                                  <w:i/>
                                  <w:color w:val="000080"/>
                                  <w:sz w:val="28"/>
                                </w:rPr>
                                <w:t xml:space="preserve">великогомілковий (п. tibialis) </w:t>
                              </w:r>
                              <w:r>
                                <w:rPr>
                                  <w:sz w:val="28"/>
                                </w:rPr>
                                <w:t>— іннервує м'язи — розгиначі кульшового суглоба, підколінний м'яз, розгинач заплеснового суглоба та згиначі суглобів пальців, а також шкіру, копита (ратиці), кістки, зв'язки</w:t>
                              </w:r>
                              <w:r>
                                <w:rPr>
                                  <w:spacing w:val="-14"/>
                                  <w:sz w:val="28"/>
                                </w:rPr>
                                <w:t xml:space="preserve"> </w:t>
                              </w:r>
                              <w:r>
                                <w:rPr>
                                  <w:sz w:val="28"/>
                                </w:rPr>
                                <w:t>пальців;</w:t>
                              </w:r>
                            </w:p>
                            <w:p w:rsidR="00B65FA9" w:rsidRDefault="004F7AEF">
                              <w:pPr>
                                <w:numPr>
                                  <w:ilvl w:val="0"/>
                                  <w:numId w:val="75"/>
                                </w:numPr>
                                <w:tabs>
                                  <w:tab w:val="left" w:pos="710"/>
                                </w:tabs>
                                <w:ind w:right="371"/>
                                <w:jc w:val="both"/>
                                <w:rPr>
                                  <w:sz w:val="28"/>
                                </w:rPr>
                              </w:pPr>
                              <w:r>
                                <w:rPr>
                                  <w:b/>
                                  <w:i/>
                                  <w:color w:val="000080"/>
                                  <w:sz w:val="28"/>
                                </w:rPr>
                                <w:t xml:space="preserve">малогомілковий (п. fibularis) </w:t>
                              </w:r>
                              <w:r>
                                <w:rPr>
                                  <w:i/>
                                  <w:sz w:val="28"/>
                                </w:rPr>
                                <w:t xml:space="preserve">— </w:t>
                              </w:r>
                              <w:r>
                                <w:rPr>
                                  <w:sz w:val="28"/>
                                </w:rPr>
                                <w:t>іннервує м'язи — згиначі заплеснового суглоба, розгиначі суглобів пальців, а також шкіру, кістки, зв’язки тазової</w:t>
                              </w:r>
                              <w:r>
                                <w:rPr>
                                  <w:spacing w:val="-2"/>
                                  <w:sz w:val="28"/>
                                </w:rPr>
                                <w:t xml:space="preserve"> </w:t>
                              </w:r>
                              <w:r>
                                <w:rPr>
                                  <w:sz w:val="28"/>
                                </w:rPr>
                                <w:t>кінцівки;</w:t>
                              </w:r>
                            </w:p>
                            <w:p w:rsidR="00B65FA9" w:rsidRDefault="004F7AEF">
                              <w:pPr>
                                <w:numPr>
                                  <w:ilvl w:val="0"/>
                                  <w:numId w:val="75"/>
                                </w:numPr>
                                <w:tabs>
                                  <w:tab w:val="left" w:pos="710"/>
                                </w:tabs>
                                <w:spacing w:before="1"/>
                                <w:ind w:right="372"/>
                                <w:jc w:val="both"/>
                                <w:rPr>
                                  <w:sz w:val="28"/>
                                </w:rPr>
                              </w:pPr>
                              <w:r>
                                <w:rPr>
                                  <w:b/>
                                  <w:i/>
                                  <w:color w:val="000080"/>
                                  <w:sz w:val="28"/>
                                </w:rPr>
                                <w:t xml:space="preserve">соромітний (п. pudendus) </w:t>
                              </w:r>
                              <w:r>
                                <w:rPr>
                                  <w:sz w:val="28"/>
                                </w:rPr>
                                <w:t>— у самців іннервує пеніс, а в самок — клітор і статеві</w:t>
                              </w:r>
                              <w:r>
                                <w:rPr>
                                  <w:spacing w:val="-3"/>
                                  <w:sz w:val="28"/>
                                </w:rPr>
                                <w:t xml:space="preserve"> </w:t>
                              </w:r>
                              <w:r>
                                <w:rPr>
                                  <w:sz w:val="28"/>
                                </w:rPr>
                                <w:t>губи.</w:t>
                              </w:r>
                            </w:p>
                          </w:txbxContent>
                        </wps:txbx>
                        <wps:bodyPr rot="0" vert="horz" wrap="square" lIns="0" tIns="0" rIns="0" bIns="0" anchor="t" anchorCtr="0" upright="1">
                          <a:noAutofit/>
                        </wps:bodyPr>
                      </wps:wsp>
                    </wpg:wgp>
                  </a:graphicData>
                </a:graphic>
              </wp:inline>
            </w:drawing>
          </mc:Choice>
          <mc:Fallback>
            <w:pict>
              <v:group id="Group 373" o:spid="_x0000_s1218" style="width:498.75pt;height:270.75pt;mso-position-horizontal-relative:char;mso-position-vertical-relative:line" coordsize="9975,5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">
                <v:shape id="Freeform 376" o:spid="_x0000_s1219" style="position:absolute;left:7;top:7;width:9960;height:5400;visibility:visible;mso-wrap-style:square;v-text-anchor:top" coordsize="9960,5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" path="m9285,l675,,601,3,530,15,461,34,396,60,334,92r-58,38l222,173r-49,49l130,276,92,334,60,396,34,461,15,530,3,601,,675,,4725r3,73l15,4869r19,69l60,5003r32,62l130,5123r43,54l222,5226r54,43l334,5307r62,32l461,5365r69,19l601,5396r74,4l9285,5400r73,-4l9429,5384r69,-19l9563,5339r62,-32l9683,5269r54,-43l9786,5177r43,-54l9867,5065r32,-62l9925,4938r19,-69l9956,4798r4,-73l9960,675r-4,-74l9944,530r-19,-69l9899,396r-32,-62l9829,276r-43,-54l9737,173r-54,-43l9625,92,9563,60,9498,34,9429,15,9358,3,9285,xe" fillcolor="#f9f9da" stroked="f">
                  <v:path arrowok="t" o:connecttype="custom" o:connectlocs="675,8;530,23;396,68;276,138;173,230;92,342;34,469;3,609;0,4733;15,4877;60,5011;130,5131;222,5234;334,5315;461,5373;601,5404;9285,5408;9429,5392;9563,5347;9683,5277;9786,5185;9867,5073;9925,4946;9956,4806;9960,683;9944,538;9899,404;9829,284;9737,181;9625,100;9498,42;9358,11" o:connectangles="0,0,0,0,0,0,0,0,0,0,0,0,0,0,0,0,0,0,0,0,0,0,0,0,0,0,0,0,0,0,0,0"/>
                </v:shape>
                <v:shape id="Freeform 375" o:spid="_x0000_s1220" style="position:absolute;left:7;top:7;width:9960;height:5400;visibility:visible;mso-wrap-style:square;v-text-anchor:top" coordsize="9960,5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" path="m675,l601,3,530,15,461,34,396,60,334,92r-58,38l222,173r-49,49l130,276,92,334,60,396,34,461,15,530,3,601,,675,,4725r3,73l15,4869r19,69l60,5003r32,62l130,5123r43,54l222,5226r54,43l334,5307r62,32l461,5365r69,19l601,5396r74,4l9285,5400r73,-4l9429,5384r69,-19l9563,5339r62,-32l9683,5269r54,-43l9786,5177r43,-54l9867,5065r32,-62l9925,4938r19,-69l9956,4798r4,-73l9960,675r-4,-74l9944,530r-19,-69l9899,396r-32,-62l9829,276r-43,-54l9737,173r-54,-43l9625,92,9563,60,9498,34,9429,15,9358,3,9285,,675,xe" filled="f">
                  <v:path arrowok="t" o:connecttype="custom" o:connectlocs="601,11;461,42;334,100;222,181;130,284;60,404;15,538;0,683;3,4806;34,4946;92,5073;173,5185;276,5277;396,5347;530,5392;675,5408;9358,5404;9498,5373;9625,5315;9737,5234;9829,5131;9899,5011;9944,4877;9960,4733;9956,609;9925,469;9867,342;9786,230;9683,138;9563,68;9429,23;9285,8" o:connectangles="0,0,0,0,0,0,0,0,0,0,0,0,0,0,0,0,0,0,0,0,0,0,0,0,0,0,0,0,0,0,0,0"/>
                </v:shape>
                <v:shape id="Text Box 374" o:spid="_x0000_s1221" type="#_x0000_t202" style="position:absolute;width:9975;height:54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" filled="f" stroked="f">
                  <v:textbox inset="0,0,0,0">
                    <w:txbxContent>
                      <w:p w:rsidR="00B65FA9" w:rsidRDefault="004F7AEF">
                        <w:pPr>
                          <w:spacing w:before="268"/>
                          <w:ind w:left="1253"/>
                          <w:jc w:val="both"/>
                          <w:rPr>
                            <w:sz w:val="28"/>
                          </w:rPr>
                        </w:pPr>
                        <w:r>
                          <w:rPr>
                            <w:color w:val="FF0000"/>
                            <w:sz w:val="28"/>
                          </w:rPr>
                          <w:t xml:space="preserve">Від нього відходять </w:t>
                        </w:r>
                        <w:r>
                          <w:rPr>
                            <w:color w:val="FF0000"/>
                            <w:sz w:val="28"/>
                          </w:rPr>
                          <w:t>шість основних нервів:</w:t>
                        </w:r>
                      </w:p>
                      <w:p w:rsidR="00B65FA9" w:rsidRDefault="004F7AEF">
                        <w:pPr>
                          <w:numPr>
                            <w:ilvl w:val="0"/>
                            <w:numId w:val="75"/>
                          </w:numPr>
                          <w:tabs>
                            <w:tab w:val="left" w:pos="710"/>
                          </w:tabs>
                          <w:spacing w:before="2"/>
                          <w:ind w:right="371"/>
                          <w:jc w:val="both"/>
                          <w:rPr>
                            <w:sz w:val="28"/>
                          </w:rPr>
                        </w:pPr>
                        <w:r>
                          <w:rPr>
                            <w:b/>
                            <w:i/>
                            <w:color w:val="000080"/>
                            <w:sz w:val="28"/>
                          </w:rPr>
                          <w:t>краніальний та каудальний сідничні (nn. gluteus cranialis et caudalis</w:t>
                        </w:r>
                        <w:r>
                          <w:rPr>
                            <w:b/>
                            <w:i/>
                            <w:sz w:val="28"/>
                          </w:rPr>
                          <w:t xml:space="preserve">) </w:t>
                        </w:r>
                        <w:r>
                          <w:rPr>
                            <w:sz w:val="28"/>
                          </w:rPr>
                          <w:t>— іннервують сідничні м'язи і двоголовий м'яз</w:t>
                        </w:r>
                        <w:r>
                          <w:rPr>
                            <w:spacing w:val="-4"/>
                            <w:sz w:val="28"/>
                          </w:rPr>
                          <w:t xml:space="preserve"> </w:t>
                        </w:r>
                        <w:r>
                          <w:rPr>
                            <w:sz w:val="28"/>
                          </w:rPr>
                          <w:t>стегна;</w:t>
                        </w:r>
                      </w:p>
                      <w:p w:rsidR="00B65FA9" w:rsidRDefault="004F7AEF">
                        <w:pPr>
                          <w:numPr>
                            <w:ilvl w:val="0"/>
                            <w:numId w:val="75"/>
                          </w:numPr>
                          <w:tabs>
                            <w:tab w:val="left" w:pos="710"/>
                          </w:tabs>
                          <w:ind w:right="371"/>
                          <w:jc w:val="both"/>
                          <w:rPr>
                            <w:sz w:val="28"/>
                          </w:rPr>
                        </w:pPr>
                        <w:r>
                          <w:rPr>
                            <w:b/>
                            <w:i/>
                            <w:color w:val="000080"/>
                            <w:sz w:val="28"/>
                          </w:rPr>
                          <w:t xml:space="preserve">каудальний шкірний нерв стегна (п. cutaneus femoris caudalis) </w:t>
                        </w:r>
                        <w:r>
                          <w:rPr>
                            <w:sz w:val="28"/>
                          </w:rPr>
                          <w:t>— іннервує шкіру стегна і двоголовий та напівс</w:t>
                        </w:r>
                        <w:r>
                          <w:rPr>
                            <w:sz w:val="28"/>
                          </w:rPr>
                          <w:t>ухожильний м'язи</w:t>
                        </w:r>
                        <w:r>
                          <w:rPr>
                            <w:spacing w:val="-18"/>
                            <w:sz w:val="28"/>
                          </w:rPr>
                          <w:t xml:space="preserve"> </w:t>
                        </w:r>
                        <w:r>
                          <w:rPr>
                            <w:sz w:val="28"/>
                          </w:rPr>
                          <w:t>стегна;</w:t>
                        </w:r>
                      </w:p>
                      <w:p w:rsidR="00B65FA9" w:rsidRDefault="004F7AEF">
                        <w:pPr>
                          <w:numPr>
                            <w:ilvl w:val="0"/>
                            <w:numId w:val="75"/>
                          </w:numPr>
                          <w:tabs>
                            <w:tab w:val="left" w:pos="710"/>
                          </w:tabs>
                          <w:spacing w:before="3" w:line="237" w:lineRule="auto"/>
                          <w:ind w:right="367"/>
                          <w:jc w:val="both"/>
                          <w:rPr>
                            <w:sz w:val="28"/>
                          </w:rPr>
                        </w:pPr>
                        <w:r>
                          <w:rPr>
                            <w:b/>
                            <w:i/>
                            <w:color w:val="000080"/>
                            <w:sz w:val="28"/>
                          </w:rPr>
                          <w:t xml:space="preserve">сідничний (п. ischiadicus) </w:t>
                        </w:r>
                        <w:r>
                          <w:rPr>
                            <w:sz w:val="28"/>
                          </w:rPr>
                          <w:t>— іннервує м'язи кульшового суглоба і поділяється на великогомілковий та малогомілковий</w:t>
                        </w:r>
                        <w:r>
                          <w:rPr>
                            <w:spacing w:val="-6"/>
                            <w:sz w:val="28"/>
                          </w:rPr>
                          <w:t xml:space="preserve"> </w:t>
                        </w:r>
                        <w:r>
                          <w:rPr>
                            <w:sz w:val="28"/>
                          </w:rPr>
                          <w:t>нерви;</w:t>
                        </w:r>
                      </w:p>
                      <w:p w:rsidR="00B65FA9" w:rsidRDefault="004F7AEF">
                        <w:pPr>
                          <w:numPr>
                            <w:ilvl w:val="0"/>
                            <w:numId w:val="75"/>
                          </w:numPr>
                          <w:tabs>
                            <w:tab w:val="left" w:pos="710"/>
                          </w:tabs>
                          <w:spacing w:before="4"/>
                          <w:ind w:right="365"/>
                          <w:jc w:val="both"/>
                          <w:rPr>
                            <w:sz w:val="28"/>
                          </w:rPr>
                        </w:pPr>
                        <w:r>
                          <w:rPr>
                            <w:b/>
                            <w:i/>
                            <w:color w:val="000080"/>
                            <w:sz w:val="28"/>
                          </w:rPr>
                          <w:t xml:space="preserve">великогомілковий (п. tibialis) </w:t>
                        </w:r>
                        <w:r>
                          <w:rPr>
                            <w:sz w:val="28"/>
                          </w:rPr>
                          <w:t>— іннервує м'язи — розгиначі кульшового суглоба, підколінний м'яз, розгинач за</w:t>
                        </w:r>
                        <w:r>
                          <w:rPr>
                            <w:sz w:val="28"/>
                          </w:rPr>
                          <w:t>плеснового суглоба та згиначі суглобів пальців, а також шкіру, копита (ратиці), кістки, зв'язки</w:t>
                        </w:r>
                        <w:r>
                          <w:rPr>
                            <w:spacing w:val="-14"/>
                            <w:sz w:val="28"/>
                          </w:rPr>
                          <w:t xml:space="preserve"> </w:t>
                        </w:r>
                        <w:r>
                          <w:rPr>
                            <w:sz w:val="28"/>
                          </w:rPr>
                          <w:t>пальців;</w:t>
                        </w:r>
                      </w:p>
                      <w:p w:rsidR="00B65FA9" w:rsidRDefault="004F7AEF">
                        <w:pPr>
                          <w:numPr>
                            <w:ilvl w:val="0"/>
                            <w:numId w:val="75"/>
                          </w:numPr>
                          <w:tabs>
                            <w:tab w:val="left" w:pos="710"/>
                          </w:tabs>
                          <w:ind w:right="371"/>
                          <w:jc w:val="both"/>
                          <w:rPr>
                            <w:sz w:val="28"/>
                          </w:rPr>
                        </w:pPr>
                        <w:r>
                          <w:rPr>
                            <w:b/>
                            <w:i/>
                            <w:color w:val="000080"/>
                            <w:sz w:val="28"/>
                          </w:rPr>
                          <w:t xml:space="preserve">малогомілковий (п. fibularis) </w:t>
                        </w:r>
                        <w:r>
                          <w:rPr>
                            <w:i/>
                            <w:sz w:val="28"/>
                          </w:rPr>
                          <w:t xml:space="preserve">— </w:t>
                        </w:r>
                        <w:r>
                          <w:rPr>
                            <w:sz w:val="28"/>
                          </w:rPr>
                          <w:t>іннервує м'язи — згиначі заплеснового суглоба, розгиначі суглобів пальців, а також шкіру, кістки, зв’язки тазової</w:t>
                        </w:r>
                        <w:r>
                          <w:rPr>
                            <w:spacing w:val="-2"/>
                            <w:sz w:val="28"/>
                          </w:rPr>
                          <w:t xml:space="preserve"> </w:t>
                        </w:r>
                        <w:r>
                          <w:rPr>
                            <w:sz w:val="28"/>
                          </w:rPr>
                          <w:t>кінцівки;</w:t>
                        </w:r>
                      </w:p>
                      <w:p w:rsidR="00B65FA9" w:rsidRDefault="004F7AEF">
                        <w:pPr>
                          <w:numPr>
                            <w:ilvl w:val="0"/>
                            <w:numId w:val="75"/>
                          </w:numPr>
                          <w:tabs>
                            <w:tab w:val="left" w:pos="710"/>
                          </w:tabs>
                          <w:spacing w:before="1"/>
                          <w:ind w:right="372"/>
                          <w:jc w:val="both"/>
                          <w:rPr>
                            <w:sz w:val="28"/>
                          </w:rPr>
                        </w:pPr>
                        <w:r>
                          <w:rPr>
                            <w:b/>
                            <w:i/>
                            <w:color w:val="000080"/>
                            <w:sz w:val="28"/>
                          </w:rPr>
                          <w:t xml:space="preserve">соромітний (п. pudendus) </w:t>
                        </w:r>
                        <w:r>
                          <w:rPr>
                            <w:sz w:val="28"/>
                          </w:rPr>
                          <w:t>— у самців іннервує пеніс, а в самок — клітор і статеві</w:t>
                        </w:r>
                        <w:r>
                          <w:rPr>
                            <w:spacing w:val="-3"/>
                            <w:sz w:val="28"/>
                          </w:rPr>
                          <w:t xml:space="preserve"> </w:t>
                        </w:r>
                        <w:r>
                          <w:rPr>
                            <w:sz w:val="28"/>
                          </w:rPr>
                          <w:t>губи.</w:t>
                        </w:r>
                      </w:p>
                    </w:txbxContent>
                  </v:textbox>
                </v:shape>
                <w10:anchorlock/>
              </v:group>
            </w:pict>
          </mc:Fallback>
        </mc:AlternateContent>
      </w:r>
    </w:p>
    <w:p w:rsidR="00B65FA9" w:rsidRDefault="00B65FA9">
      <w:pPr>
        <w:pStyle w:val="a3"/>
        <w:ind w:left="0"/>
        <w:jc w:val="left"/>
        <w:rPr>
          <w:sz w:val="16"/>
        </w:rPr>
      </w:pPr>
    </w:p>
    <w:p w:rsidR="00B65FA9" w:rsidRDefault="004F7AEF">
      <w:pPr>
        <w:pStyle w:val="a3"/>
        <w:spacing w:before="88"/>
        <w:ind w:left="1092" w:right="1160" w:firstLine="883"/>
      </w:pPr>
      <w:r>
        <w:t>Крім цих нервів від цього сплетення відходять ще інші нерви (прямокишкові каудальні для іннервації прямої кишки, ануса).</w:t>
      </w:r>
    </w:p>
    <w:p w:rsidR="00B65FA9" w:rsidRDefault="004F7AEF">
      <w:pPr>
        <w:pStyle w:val="a3"/>
        <w:ind w:left="1092" w:right="1149" w:firstLine="883"/>
      </w:pPr>
      <w:r>
        <w:rPr>
          <w:b/>
          <w:i/>
          <w:color w:val="FF0000"/>
        </w:rPr>
        <w:t>Черепномозкові нерви</w:t>
      </w:r>
      <w:r>
        <w:rPr>
          <w:b/>
          <w:i/>
        </w:rPr>
        <w:t xml:space="preserve">. </w:t>
      </w:r>
      <w:r>
        <w:t>Черепномозкові нерви в кількості 12 пар відходять від основи головного мозку. Усі ці нерви, крім X пари, іннервують органи голови та шиї. За функціями вони поділяються на чутливі (I, II і VІІІ пари), рухові (ІІІ, IV, VI, XI і ХІІ пари) і змішані (V, VII, IX і X пари).</w:t>
      </w:r>
    </w:p>
    <w:p w:rsidR="00B65FA9" w:rsidRDefault="004F7AEF">
      <w:pPr>
        <w:ind w:left="1092" w:right="1157" w:firstLine="883"/>
        <w:jc w:val="both"/>
        <w:rPr>
          <w:sz w:val="28"/>
        </w:rPr>
      </w:pPr>
      <w:r>
        <w:rPr>
          <w:b/>
          <w:i/>
          <w:color w:val="FF0000"/>
          <w:sz w:val="28"/>
        </w:rPr>
        <w:t xml:space="preserve">І пара — нюховий нерв (n. olfactorius) </w:t>
      </w:r>
      <w:r>
        <w:rPr>
          <w:i/>
          <w:sz w:val="28"/>
        </w:rPr>
        <w:t xml:space="preserve">— </w:t>
      </w:r>
      <w:r>
        <w:rPr>
          <w:sz w:val="28"/>
        </w:rPr>
        <w:t>чутливий, проходить крізь отвори решітчастої кістки і з’єднує порожнину носа з нюховими цибулинами.</w:t>
      </w:r>
    </w:p>
    <w:p w:rsidR="00B65FA9" w:rsidRDefault="004F7AEF">
      <w:pPr>
        <w:pStyle w:val="a3"/>
        <w:spacing w:before="1"/>
        <w:ind w:left="1092" w:right="1150" w:firstLine="883"/>
      </w:pPr>
      <w:r>
        <w:rPr>
          <w:b/>
          <w:i/>
          <w:color w:val="FF0000"/>
        </w:rPr>
        <w:t xml:space="preserve">ІІ пара — зоровий нерв </w:t>
      </w:r>
      <w:r>
        <w:rPr>
          <w:b/>
          <w:i/>
          <w:color w:val="FF0000"/>
          <w:spacing w:val="-2"/>
        </w:rPr>
        <w:t xml:space="preserve">(n. </w:t>
      </w:r>
      <w:r>
        <w:rPr>
          <w:b/>
          <w:i/>
          <w:color w:val="FF0000"/>
        </w:rPr>
        <w:t xml:space="preserve">opticus) </w:t>
      </w:r>
      <w:r>
        <w:t>— чутливий, проходить крізь зоровий отвір у черепну порожнину і входить у зорові горбки чотиригорбкового тіла середнього мозку. Проводить зорові сигнали  від сітківки ока до мозку.</w:t>
      </w:r>
    </w:p>
    <w:p w:rsidR="00B65FA9" w:rsidRDefault="004F7AEF">
      <w:pPr>
        <w:ind w:left="1092" w:right="1153" w:firstLine="883"/>
        <w:jc w:val="both"/>
        <w:rPr>
          <w:sz w:val="28"/>
        </w:rPr>
      </w:pPr>
      <w:r>
        <w:rPr>
          <w:b/>
          <w:i/>
          <w:color w:val="FF0000"/>
          <w:sz w:val="28"/>
        </w:rPr>
        <w:t xml:space="preserve">ІІІ пара — окоруховий нерв (n. oculomotorius) </w:t>
      </w:r>
      <w:r>
        <w:rPr>
          <w:sz w:val="28"/>
        </w:rPr>
        <w:t>— руховий, виходить з ніжок великого мозку і крізь очноямкову щілину проникає в очну ямку, де розгалужується в прямих і косих м'язах ока, м'язах повік.</w:t>
      </w:r>
    </w:p>
    <w:p w:rsidR="00B65FA9" w:rsidRDefault="004F7AEF">
      <w:pPr>
        <w:pStyle w:val="a5"/>
        <w:numPr>
          <w:ilvl w:val="0"/>
          <w:numId w:val="8"/>
        </w:numPr>
        <w:tabs>
          <w:tab w:val="left" w:pos="2437"/>
        </w:tabs>
        <w:spacing w:line="240" w:lineRule="auto"/>
        <w:ind w:right="1155" w:firstLine="879"/>
        <w:jc w:val="both"/>
        <w:rPr>
          <w:sz w:val="28"/>
        </w:rPr>
      </w:pPr>
      <w:r>
        <w:rPr>
          <w:b/>
          <w:i/>
          <w:color w:val="FF0000"/>
          <w:sz w:val="28"/>
        </w:rPr>
        <w:t xml:space="preserve">пара — блоковий нерв </w:t>
      </w:r>
      <w:r>
        <w:rPr>
          <w:b/>
          <w:i/>
          <w:color w:val="FF0000"/>
          <w:spacing w:val="-2"/>
          <w:sz w:val="28"/>
        </w:rPr>
        <w:t xml:space="preserve">(h. </w:t>
      </w:r>
      <w:r>
        <w:rPr>
          <w:b/>
          <w:i/>
          <w:color w:val="FF0000"/>
          <w:sz w:val="28"/>
        </w:rPr>
        <w:t xml:space="preserve">trochlearіs) </w:t>
      </w:r>
      <w:r>
        <w:rPr>
          <w:i/>
          <w:sz w:val="28"/>
        </w:rPr>
        <w:t xml:space="preserve">— </w:t>
      </w:r>
      <w:r>
        <w:rPr>
          <w:sz w:val="28"/>
        </w:rPr>
        <w:t>руховий, виходить з черепної порожнині крізь очноямкову щілину і розгалужується в дорсальному косому м'язі ока.</w:t>
      </w:r>
    </w:p>
    <w:p w:rsidR="00B65FA9" w:rsidRDefault="004F7AEF">
      <w:pPr>
        <w:pStyle w:val="a5"/>
        <w:numPr>
          <w:ilvl w:val="0"/>
          <w:numId w:val="8"/>
        </w:numPr>
        <w:tabs>
          <w:tab w:val="left" w:pos="2277"/>
        </w:tabs>
        <w:spacing w:line="240" w:lineRule="auto"/>
        <w:ind w:right="1150" w:firstLine="879"/>
        <w:jc w:val="both"/>
        <w:rPr>
          <w:sz w:val="28"/>
        </w:rPr>
      </w:pPr>
      <w:r>
        <w:rPr>
          <w:b/>
          <w:i/>
          <w:color w:val="FF0000"/>
          <w:sz w:val="28"/>
        </w:rPr>
        <w:t xml:space="preserve">пара — трійчастий нерв (n. trigeminus) </w:t>
      </w:r>
      <w:r>
        <w:rPr>
          <w:color w:val="FF0000"/>
          <w:sz w:val="28"/>
        </w:rPr>
        <w:t xml:space="preserve">— </w:t>
      </w:r>
      <w:r>
        <w:rPr>
          <w:sz w:val="28"/>
        </w:rPr>
        <w:t xml:space="preserve">змішаний, утворений чутливими та руховими аксонами нейронів, що утворюють три нерви (гілки): очну, верхньощелепну і нижньощелепну. </w:t>
      </w:r>
      <w:r>
        <w:rPr>
          <w:i/>
          <w:color w:val="000080"/>
          <w:sz w:val="28"/>
        </w:rPr>
        <w:t xml:space="preserve">Очний нерв </w:t>
      </w:r>
      <w:r>
        <w:rPr>
          <w:sz w:val="28"/>
        </w:rPr>
        <w:t xml:space="preserve">— чутливий — іннервує слизову оболонку носа, шкіру лоба, скроні та повік. </w:t>
      </w:r>
      <w:r>
        <w:rPr>
          <w:i/>
          <w:color w:val="000080"/>
          <w:sz w:val="28"/>
        </w:rPr>
        <w:t xml:space="preserve">Верхньощелепний нерв </w:t>
      </w:r>
      <w:r>
        <w:rPr>
          <w:sz w:val="28"/>
        </w:rPr>
        <w:t xml:space="preserve">— чутливий — іннервує шкіру верхньої щелепи, слизову носової порожнини, піднебіння, верхньої губи, нижнє повіко. </w:t>
      </w:r>
      <w:r>
        <w:rPr>
          <w:i/>
          <w:color w:val="000080"/>
          <w:sz w:val="28"/>
        </w:rPr>
        <w:t xml:space="preserve">Нижньощелепний нерв </w:t>
      </w:r>
      <w:r>
        <w:rPr>
          <w:sz w:val="28"/>
        </w:rPr>
        <w:t>— змішаний; чутливі гілки іннервують нижню щелепу, слизову оболонку ротової порожнини, язик та його сосочки, нижню губу, щоки; рухові гілки розгалужуються у жувальних</w:t>
      </w:r>
      <w:r>
        <w:rPr>
          <w:spacing w:val="-2"/>
          <w:sz w:val="28"/>
        </w:rPr>
        <w:t xml:space="preserve"> </w:t>
      </w:r>
      <w:r>
        <w:rPr>
          <w:sz w:val="28"/>
        </w:rPr>
        <w:t>м'язах.</w:t>
      </w:r>
    </w:p>
    <w:p w:rsidR="00B65FA9" w:rsidRDefault="004F7AEF">
      <w:pPr>
        <w:spacing w:line="242" w:lineRule="auto"/>
        <w:ind w:left="1092" w:right="1151" w:firstLine="879"/>
        <w:jc w:val="both"/>
        <w:rPr>
          <w:sz w:val="28"/>
        </w:rPr>
      </w:pPr>
      <w:r>
        <w:rPr>
          <w:b/>
          <w:color w:val="FF0000"/>
          <w:sz w:val="28"/>
        </w:rPr>
        <w:t xml:space="preserve">VІ пара — </w:t>
      </w:r>
      <w:r>
        <w:rPr>
          <w:b/>
          <w:i/>
          <w:color w:val="FF0000"/>
          <w:sz w:val="28"/>
        </w:rPr>
        <w:t xml:space="preserve">відвідний нерв (п. abducens) </w:t>
      </w:r>
      <w:r>
        <w:rPr>
          <w:sz w:val="28"/>
        </w:rPr>
        <w:t>— руховий, проникає крізь очноямкову щілину іннервує бокові м'язи ока.</w:t>
      </w:r>
    </w:p>
    <w:p w:rsidR="00B65FA9" w:rsidRDefault="00B65FA9">
      <w:pPr>
        <w:spacing w:line="242" w:lineRule="auto"/>
        <w:jc w:val="both"/>
        <w:rPr>
          <w:sz w:val="28"/>
        </w:rPr>
        <w:sectPr w:rsidR="00B65FA9">
          <w:pgSz w:w="11910" w:h="16840"/>
          <w:pgMar w:top="400" w:right="0" w:bottom="960" w:left="60" w:header="0" w:footer="690" w:gutter="0"/>
          <w:cols w:space="720"/>
        </w:sectPr>
      </w:pPr>
    </w:p>
    <w:p w:rsidR="00B65FA9" w:rsidRDefault="004F7AEF">
      <w:pPr>
        <w:pStyle w:val="a3"/>
        <w:spacing w:before="62"/>
        <w:ind w:left="1092" w:right="1156" w:firstLine="879"/>
      </w:pPr>
      <w:r>
        <w:rPr>
          <w:b/>
          <w:i/>
          <w:color w:val="FF0000"/>
        </w:rPr>
        <w:lastRenderedPageBreak/>
        <w:t>VІІ пара — лицьовий нерв (п. facialis</w:t>
      </w:r>
      <w:r>
        <w:rPr>
          <w:i/>
          <w:color w:val="FF0000"/>
        </w:rPr>
        <w:t xml:space="preserve">) </w:t>
      </w:r>
      <w:r>
        <w:t>— змішаний, включає чутливі, рухові та вегетативні нервові волокна, іннервує м'язи і шкіру губ, щік, носа, повік, вушної раковини, а також смакові сосочки язика та слинні залози.</w:t>
      </w:r>
    </w:p>
    <w:p w:rsidR="00B65FA9" w:rsidRDefault="004F7AEF">
      <w:pPr>
        <w:ind w:left="1092" w:right="1151" w:firstLine="883"/>
        <w:jc w:val="both"/>
        <w:rPr>
          <w:sz w:val="28"/>
        </w:rPr>
      </w:pPr>
      <w:r>
        <w:rPr>
          <w:noProof/>
          <w:lang w:val="ru-RU" w:eastAsia="ru-RU"/>
        </w:rPr>
        <w:drawing>
          <wp:anchor distT="0" distB="0" distL="0" distR="0" simplePos="0" relativeHeight="15868416" behindDoc="0" locked="0" layoutInCell="1" allowOverlap="1">
            <wp:simplePos x="0" y="0"/>
            <wp:positionH relativeFrom="page">
              <wp:posOffset>718819</wp:posOffset>
            </wp:positionH>
            <wp:positionV relativeFrom="paragraph">
              <wp:posOffset>1232539</wp:posOffset>
            </wp:positionV>
            <wp:extent cx="2037080" cy="3093720"/>
            <wp:effectExtent l="0" t="0" r="0" b="0"/>
            <wp:wrapNone/>
            <wp:docPr id="433" name="image19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 name="image199.jpeg"/>
                    <pic:cNvPicPr/>
                  </pic:nvPicPr>
                  <pic:blipFill>
                    <a:blip r:embed="rId283" cstate="print"/>
                    <a:stretch>
                      <a:fillRect/>
                    </a:stretch>
                  </pic:blipFill>
                  <pic:spPr>
                    <a:xfrm>
                      <a:off x="0" y="0"/>
                      <a:ext cx="2037080" cy="3093720"/>
                    </a:xfrm>
                    <a:prstGeom prst="rect">
                      <a:avLst/>
                    </a:prstGeom>
                  </pic:spPr>
                </pic:pic>
              </a:graphicData>
            </a:graphic>
          </wp:anchor>
        </w:drawing>
      </w:r>
      <w:r>
        <w:rPr>
          <w:b/>
          <w:i/>
          <w:color w:val="FF0000"/>
          <w:sz w:val="28"/>
        </w:rPr>
        <w:t xml:space="preserve">VІІІ пара — рівновагослуховий нерв (п. statoacusticus) </w:t>
      </w:r>
      <w:r>
        <w:rPr>
          <w:sz w:val="28"/>
        </w:rPr>
        <w:t xml:space="preserve">— чутливий, поділяється на присінковий і завитковий корені. </w:t>
      </w:r>
      <w:r>
        <w:rPr>
          <w:b/>
          <w:i/>
          <w:color w:val="000080"/>
          <w:sz w:val="28"/>
        </w:rPr>
        <w:t xml:space="preserve">Присінковий </w:t>
      </w:r>
      <w:r>
        <w:rPr>
          <w:b/>
          <w:i/>
          <w:sz w:val="28"/>
        </w:rPr>
        <w:t xml:space="preserve">- </w:t>
      </w:r>
      <w:r>
        <w:rPr>
          <w:sz w:val="28"/>
        </w:rPr>
        <w:t xml:space="preserve">проводить імпульси від органа рівноваги і контролює положення голови й  тіла  в просторі. </w:t>
      </w:r>
      <w:r>
        <w:rPr>
          <w:b/>
          <w:i/>
          <w:color w:val="000080"/>
          <w:sz w:val="28"/>
        </w:rPr>
        <w:t xml:space="preserve">Завитковий </w:t>
      </w:r>
      <w:r>
        <w:rPr>
          <w:b/>
          <w:i/>
          <w:sz w:val="28"/>
        </w:rPr>
        <w:t xml:space="preserve">- </w:t>
      </w:r>
      <w:r>
        <w:rPr>
          <w:sz w:val="28"/>
        </w:rPr>
        <w:t>проводить імпульси від органа слуху (кортієвого органа) внутрішнього вуха, до нервових центрів довгастого мозку, які контролюють коливання звукових</w:t>
      </w:r>
      <w:r>
        <w:rPr>
          <w:spacing w:val="1"/>
          <w:sz w:val="28"/>
        </w:rPr>
        <w:t xml:space="preserve"> </w:t>
      </w:r>
      <w:r>
        <w:rPr>
          <w:sz w:val="28"/>
        </w:rPr>
        <w:t>хвиль.</w:t>
      </w:r>
    </w:p>
    <w:p w:rsidR="00B65FA9" w:rsidRDefault="00B65FA9">
      <w:pPr>
        <w:pStyle w:val="a3"/>
        <w:ind w:left="0"/>
        <w:jc w:val="left"/>
        <w:rPr>
          <w:sz w:val="30"/>
        </w:rPr>
      </w:pPr>
    </w:p>
    <w:p w:rsidR="00B65FA9" w:rsidRDefault="00B65FA9">
      <w:pPr>
        <w:pStyle w:val="a3"/>
        <w:spacing w:before="7"/>
        <w:ind w:left="0"/>
        <w:jc w:val="left"/>
        <w:rPr>
          <w:sz w:val="23"/>
        </w:rPr>
      </w:pPr>
    </w:p>
    <w:p w:rsidR="00B65FA9" w:rsidRDefault="004F7AEF">
      <w:pPr>
        <w:spacing w:line="274" w:lineRule="exact"/>
        <w:ind w:left="4637"/>
        <w:rPr>
          <w:b/>
          <w:sz w:val="24"/>
        </w:rPr>
      </w:pPr>
      <w:r>
        <w:rPr>
          <w:b/>
          <w:sz w:val="24"/>
        </w:rPr>
        <w:t>Рис. Нижня поверхня головного мозку:</w:t>
      </w:r>
    </w:p>
    <w:p w:rsidR="00B65FA9" w:rsidRDefault="004F7AEF">
      <w:pPr>
        <w:ind w:left="4637" w:right="1786"/>
        <w:rPr>
          <w:sz w:val="24"/>
        </w:rPr>
      </w:pPr>
      <w:r>
        <w:rPr>
          <w:sz w:val="24"/>
        </w:rPr>
        <w:t xml:space="preserve">А — частина спинного мозку, Б — довгастий мозок; </w:t>
      </w:r>
      <w:r>
        <w:rPr>
          <w:i/>
          <w:sz w:val="24"/>
        </w:rPr>
        <w:t xml:space="preserve">В </w:t>
      </w:r>
      <w:r>
        <w:rPr>
          <w:sz w:val="24"/>
        </w:rPr>
        <w:t xml:space="preserve">— мозочок; Г — вароліїв міст; </w:t>
      </w:r>
      <w:r>
        <w:rPr>
          <w:i/>
          <w:sz w:val="24"/>
        </w:rPr>
        <w:t xml:space="preserve">Д </w:t>
      </w:r>
      <w:r>
        <w:rPr>
          <w:sz w:val="24"/>
        </w:rPr>
        <w:t>— середній мозок (ніжки великого мозку); Е — півкулі переднього мозку; 1 — нюхові тракти; 2 — нюховий трикутник; 3 — грушоподібна частка; 4 — соскоподібне тіло; 5 — перехрестя зорових нервів;</w:t>
      </w:r>
      <w:r>
        <w:rPr>
          <w:spacing w:val="-16"/>
          <w:sz w:val="24"/>
        </w:rPr>
        <w:t xml:space="preserve"> </w:t>
      </w:r>
      <w:r>
        <w:rPr>
          <w:sz w:val="24"/>
        </w:rPr>
        <w:t>6</w:t>
      </w:r>
    </w:p>
    <w:p w:rsidR="00B65FA9" w:rsidRDefault="004F7AEF">
      <w:pPr>
        <w:ind w:left="4637" w:right="1801"/>
        <w:rPr>
          <w:sz w:val="24"/>
        </w:rPr>
      </w:pPr>
      <w:r>
        <w:rPr>
          <w:sz w:val="24"/>
        </w:rPr>
        <w:t xml:space="preserve">— лійка гіпофіза (гіпофіз видалений); 7 — піраміди; 8 — лицьовий горбок; І — нюхова цибулина і нерв; II — зоровий нерв; III — окоруховий нерв; </w:t>
      </w:r>
      <w:r>
        <w:rPr>
          <w:i/>
          <w:sz w:val="24"/>
        </w:rPr>
        <w:t xml:space="preserve">IV </w:t>
      </w:r>
      <w:r>
        <w:rPr>
          <w:sz w:val="24"/>
        </w:rPr>
        <w:t xml:space="preserve">— блоковий нерв; </w:t>
      </w:r>
      <w:r>
        <w:rPr>
          <w:i/>
          <w:sz w:val="24"/>
        </w:rPr>
        <w:t xml:space="preserve">V </w:t>
      </w:r>
      <w:r>
        <w:rPr>
          <w:sz w:val="24"/>
        </w:rPr>
        <w:t xml:space="preserve">— трійчастий нерв: W — відвідний нерв; </w:t>
      </w:r>
      <w:r>
        <w:rPr>
          <w:i/>
          <w:sz w:val="24"/>
        </w:rPr>
        <w:t xml:space="preserve">VII </w:t>
      </w:r>
      <w:r>
        <w:rPr>
          <w:sz w:val="24"/>
        </w:rPr>
        <w:t xml:space="preserve">— лицьовий нерв; </w:t>
      </w:r>
      <w:r>
        <w:rPr>
          <w:i/>
          <w:sz w:val="24"/>
        </w:rPr>
        <w:t xml:space="preserve">VIII — </w:t>
      </w:r>
      <w:r>
        <w:rPr>
          <w:sz w:val="24"/>
        </w:rPr>
        <w:t xml:space="preserve">слуховий нерв; </w:t>
      </w:r>
      <w:r>
        <w:rPr>
          <w:i/>
          <w:sz w:val="24"/>
        </w:rPr>
        <w:t xml:space="preserve">IX — </w:t>
      </w:r>
      <w:r>
        <w:rPr>
          <w:sz w:val="24"/>
        </w:rPr>
        <w:t xml:space="preserve">язикоглотковий нерв; X — блукаючий нерв; </w:t>
      </w:r>
      <w:r>
        <w:rPr>
          <w:i/>
          <w:sz w:val="24"/>
        </w:rPr>
        <w:t xml:space="preserve">XI </w:t>
      </w:r>
      <w:r>
        <w:rPr>
          <w:sz w:val="24"/>
        </w:rPr>
        <w:t xml:space="preserve">— додатковий нерв; </w:t>
      </w:r>
      <w:r>
        <w:rPr>
          <w:i/>
          <w:sz w:val="24"/>
        </w:rPr>
        <w:t xml:space="preserve">XII </w:t>
      </w:r>
      <w:r>
        <w:rPr>
          <w:sz w:val="24"/>
        </w:rPr>
        <w:t>— під’язиковий нерв</w:t>
      </w:r>
    </w:p>
    <w:p w:rsidR="00B65FA9" w:rsidRDefault="00B65FA9">
      <w:pPr>
        <w:pStyle w:val="a3"/>
        <w:spacing w:before="1"/>
        <w:ind w:left="0"/>
        <w:jc w:val="left"/>
        <w:rPr>
          <w:sz w:val="38"/>
        </w:rPr>
      </w:pPr>
    </w:p>
    <w:p w:rsidR="00B65FA9" w:rsidRDefault="004F7AEF">
      <w:pPr>
        <w:spacing w:line="242" w:lineRule="auto"/>
        <w:ind w:left="1092" w:right="1160" w:firstLine="883"/>
        <w:jc w:val="both"/>
        <w:rPr>
          <w:sz w:val="28"/>
        </w:rPr>
      </w:pPr>
      <w:r>
        <w:rPr>
          <w:b/>
          <w:color w:val="FF0000"/>
          <w:sz w:val="28"/>
        </w:rPr>
        <w:t xml:space="preserve">ІХ пара </w:t>
      </w:r>
      <w:r>
        <w:rPr>
          <w:b/>
          <w:i/>
          <w:color w:val="FF0000"/>
          <w:sz w:val="28"/>
        </w:rPr>
        <w:t xml:space="preserve">язикоглотковий нерв (п. glossopharyngeus) </w:t>
      </w:r>
      <w:r>
        <w:rPr>
          <w:sz w:val="28"/>
        </w:rPr>
        <w:t>— змішаний, руховий іннервує глотку, чутливі слинні залози, смак, дотик, температуру.</w:t>
      </w:r>
    </w:p>
    <w:p w:rsidR="00B65FA9" w:rsidRDefault="004F7AEF">
      <w:pPr>
        <w:pStyle w:val="a3"/>
        <w:ind w:left="1092" w:right="1147" w:firstLine="883"/>
      </w:pPr>
      <w:r>
        <w:rPr>
          <w:b/>
          <w:i/>
          <w:color w:val="FF0000"/>
        </w:rPr>
        <w:t xml:space="preserve">X пара — блукаючий нерв (вагус) (п. vagus) </w:t>
      </w:r>
      <w:r>
        <w:rPr>
          <w:i/>
        </w:rPr>
        <w:t xml:space="preserve">— </w:t>
      </w:r>
      <w:r>
        <w:t xml:space="preserve">змішаний, це основний нерв парасимпатичної нервової системи. До його складу входять чутливі, рухові, симпатичні та парасимпатичні нервові волокна. Чутливі й рухові волокна іннервують глотку </w:t>
      </w:r>
      <w:r>
        <w:rPr>
          <w:spacing w:val="2"/>
        </w:rPr>
        <w:t xml:space="preserve">та </w:t>
      </w:r>
      <w:r>
        <w:t xml:space="preserve">гортань, а вегетативні </w:t>
      </w:r>
      <w:r>
        <w:rPr>
          <w:spacing w:val="-4"/>
        </w:rPr>
        <w:t xml:space="preserve">нервові  </w:t>
      </w:r>
      <w:r>
        <w:rPr>
          <w:spacing w:val="-10"/>
        </w:rPr>
        <w:t xml:space="preserve">волокна спрямовуються </w:t>
      </w:r>
      <w:r>
        <w:t xml:space="preserve">в </w:t>
      </w:r>
      <w:r>
        <w:rPr>
          <w:spacing w:val="-10"/>
        </w:rPr>
        <w:t xml:space="preserve">інтрамуральні </w:t>
      </w:r>
      <w:r>
        <w:rPr>
          <w:spacing w:val="-9"/>
        </w:rPr>
        <w:t xml:space="preserve">нервові </w:t>
      </w:r>
      <w:r>
        <w:rPr>
          <w:spacing w:val="-10"/>
        </w:rPr>
        <w:t xml:space="preserve">сплетення </w:t>
      </w:r>
      <w:r>
        <w:rPr>
          <w:spacing w:val="-9"/>
        </w:rPr>
        <w:t xml:space="preserve">органів </w:t>
      </w:r>
      <w:r>
        <w:rPr>
          <w:spacing w:val="-10"/>
        </w:rPr>
        <w:t xml:space="preserve">травлення, </w:t>
      </w:r>
      <w:r>
        <w:rPr>
          <w:spacing w:val="-9"/>
        </w:rPr>
        <w:t xml:space="preserve">дихання, серця, </w:t>
      </w:r>
      <w:r>
        <w:rPr>
          <w:spacing w:val="-10"/>
        </w:rPr>
        <w:t>селезінки, нирок.</w:t>
      </w:r>
    </w:p>
    <w:p w:rsidR="00B65FA9" w:rsidRDefault="004F7AEF">
      <w:pPr>
        <w:ind w:left="1092" w:right="1141" w:firstLine="879"/>
        <w:jc w:val="both"/>
        <w:rPr>
          <w:sz w:val="28"/>
        </w:rPr>
      </w:pPr>
      <w:r>
        <w:rPr>
          <w:b/>
          <w:i/>
          <w:color w:val="FF0000"/>
          <w:spacing w:val="-6"/>
          <w:sz w:val="28"/>
        </w:rPr>
        <w:t xml:space="preserve">ХІ </w:t>
      </w:r>
      <w:r>
        <w:rPr>
          <w:b/>
          <w:i/>
          <w:color w:val="FF0000"/>
          <w:spacing w:val="-9"/>
          <w:sz w:val="28"/>
        </w:rPr>
        <w:t xml:space="preserve">пара </w:t>
      </w:r>
      <w:r>
        <w:rPr>
          <w:b/>
          <w:i/>
          <w:color w:val="FF0000"/>
          <w:sz w:val="28"/>
        </w:rPr>
        <w:t xml:space="preserve">— додатковий </w:t>
      </w:r>
      <w:r>
        <w:rPr>
          <w:b/>
          <w:i/>
          <w:color w:val="FF0000"/>
          <w:spacing w:val="-9"/>
          <w:sz w:val="28"/>
        </w:rPr>
        <w:t xml:space="preserve">нерв </w:t>
      </w:r>
      <w:r>
        <w:rPr>
          <w:b/>
          <w:i/>
          <w:color w:val="FF0000"/>
          <w:sz w:val="28"/>
        </w:rPr>
        <w:t xml:space="preserve">(п. accessorius) </w:t>
      </w:r>
      <w:r>
        <w:rPr>
          <w:color w:val="FF0000"/>
          <w:sz w:val="28"/>
        </w:rPr>
        <w:t xml:space="preserve">— </w:t>
      </w:r>
      <w:r>
        <w:rPr>
          <w:spacing w:val="-10"/>
          <w:sz w:val="28"/>
        </w:rPr>
        <w:t xml:space="preserve">руховий, </w:t>
      </w:r>
      <w:r>
        <w:rPr>
          <w:spacing w:val="-8"/>
          <w:sz w:val="28"/>
        </w:rPr>
        <w:t xml:space="preserve">має </w:t>
      </w:r>
      <w:r>
        <w:rPr>
          <w:spacing w:val="-6"/>
          <w:sz w:val="28"/>
        </w:rPr>
        <w:t xml:space="preserve">дві </w:t>
      </w:r>
      <w:r>
        <w:rPr>
          <w:spacing w:val="-9"/>
          <w:sz w:val="28"/>
        </w:rPr>
        <w:t xml:space="preserve">частини: </w:t>
      </w:r>
      <w:r>
        <w:rPr>
          <w:spacing w:val="-10"/>
          <w:sz w:val="28"/>
        </w:rPr>
        <w:t xml:space="preserve">спінальну </w:t>
      </w:r>
      <w:r>
        <w:rPr>
          <w:spacing w:val="-6"/>
          <w:sz w:val="28"/>
        </w:rPr>
        <w:t xml:space="preserve">та </w:t>
      </w:r>
      <w:r>
        <w:rPr>
          <w:spacing w:val="-10"/>
          <w:sz w:val="28"/>
        </w:rPr>
        <w:t xml:space="preserve">черепну. Іннервує трапецієподібний, плечоголовний </w:t>
      </w:r>
      <w:r>
        <w:rPr>
          <w:spacing w:val="-6"/>
          <w:sz w:val="28"/>
        </w:rPr>
        <w:t xml:space="preserve">та </w:t>
      </w:r>
      <w:r>
        <w:rPr>
          <w:spacing w:val="-9"/>
          <w:sz w:val="28"/>
        </w:rPr>
        <w:t xml:space="preserve">груднино- </w:t>
      </w:r>
      <w:r>
        <w:rPr>
          <w:spacing w:val="-10"/>
          <w:sz w:val="28"/>
        </w:rPr>
        <w:t>головний м'язи.</w:t>
      </w:r>
    </w:p>
    <w:p w:rsidR="00B65FA9" w:rsidRDefault="004F7AEF">
      <w:pPr>
        <w:ind w:left="1092" w:right="1145" w:firstLine="879"/>
        <w:jc w:val="both"/>
        <w:rPr>
          <w:sz w:val="28"/>
        </w:rPr>
      </w:pPr>
      <w:r>
        <w:rPr>
          <w:b/>
          <w:i/>
          <w:color w:val="FF0000"/>
          <w:spacing w:val="-7"/>
          <w:sz w:val="28"/>
        </w:rPr>
        <w:t xml:space="preserve">ХІІ </w:t>
      </w:r>
      <w:r>
        <w:rPr>
          <w:b/>
          <w:i/>
          <w:color w:val="FF0000"/>
          <w:spacing w:val="-9"/>
          <w:sz w:val="28"/>
        </w:rPr>
        <w:t xml:space="preserve">пара </w:t>
      </w:r>
      <w:r>
        <w:rPr>
          <w:b/>
          <w:i/>
          <w:color w:val="FF0000"/>
          <w:sz w:val="28"/>
        </w:rPr>
        <w:t xml:space="preserve">— </w:t>
      </w:r>
      <w:r>
        <w:rPr>
          <w:b/>
          <w:i/>
          <w:color w:val="FF0000"/>
          <w:spacing w:val="-10"/>
          <w:sz w:val="28"/>
        </w:rPr>
        <w:t xml:space="preserve">під'язиковий </w:t>
      </w:r>
      <w:r>
        <w:rPr>
          <w:b/>
          <w:i/>
          <w:color w:val="FF0000"/>
          <w:spacing w:val="-8"/>
          <w:sz w:val="28"/>
        </w:rPr>
        <w:t xml:space="preserve">нерв </w:t>
      </w:r>
      <w:r>
        <w:rPr>
          <w:b/>
          <w:i/>
          <w:color w:val="FF0000"/>
          <w:spacing w:val="-9"/>
          <w:sz w:val="28"/>
        </w:rPr>
        <w:t xml:space="preserve">(п. </w:t>
      </w:r>
      <w:r>
        <w:rPr>
          <w:b/>
          <w:i/>
          <w:color w:val="FF0000"/>
          <w:spacing w:val="-10"/>
          <w:sz w:val="28"/>
        </w:rPr>
        <w:t xml:space="preserve">hypoglossus) </w:t>
      </w:r>
      <w:r>
        <w:rPr>
          <w:color w:val="FF0000"/>
          <w:sz w:val="28"/>
        </w:rPr>
        <w:t xml:space="preserve">— </w:t>
      </w:r>
      <w:r>
        <w:rPr>
          <w:spacing w:val="-10"/>
          <w:sz w:val="28"/>
        </w:rPr>
        <w:t xml:space="preserve">руховий, іннервує </w:t>
      </w:r>
      <w:r>
        <w:rPr>
          <w:spacing w:val="-9"/>
          <w:sz w:val="28"/>
        </w:rPr>
        <w:t xml:space="preserve">м'язи </w:t>
      </w:r>
      <w:r>
        <w:rPr>
          <w:spacing w:val="-10"/>
          <w:sz w:val="28"/>
        </w:rPr>
        <w:t xml:space="preserve">під'язикової </w:t>
      </w:r>
      <w:r>
        <w:rPr>
          <w:spacing w:val="-8"/>
          <w:sz w:val="28"/>
        </w:rPr>
        <w:t xml:space="preserve">кістки </w:t>
      </w:r>
      <w:r>
        <w:rPr>
          <w:spacing w:val="-6"/>
          <w:sz w:val="28"/>
        </w:rPr>
        <w:t xml:space="preserve">та </w:t>
      </w:r>
      <w:r>
        <w:rPr>
          <w:spacing w:val="-10"/>
          <w:sz w:val="28"/>
        </w:rPr>
        <w:t>язика.</w:t>
      </w:r>
    </w:p>
    <w:p w:rsidR="00B65FA9" w:rsidRDefault="004F7AEF">
      <w:pPr>
        <w:spacing w:before="5"/>
        <w:ind w:left="1072" w:right="1132" w:firstLine="852"/>
        <w:jc w:val="both"/>
        <w:rPr>
          <w:sz w:val="28"/>
        </w:rPr>
      </w:pPr>
      <w:r>
        <w:rPr>
          <w:b/>
          <w:i/>
          <w:color w:val="3366FF"/>
          <w:sz w:val="28"/>
        </w:rPr>
        <w:t xml:space="preserve">Вегетативна нервова система, поділ її на відділи. Регуляторний вплив симпатичного і парасимпатичного відділів на роботу внутрішніх органів. </w:t>
      </w:r>
      <w:r>
        <w:rPr>
          <w:b/>
          <w:i/>
          <w:color w:val="FF0000"/>
          <w:sz w:val="28"/>
        </w:rPr>
        <w:t xml:space="preserve">Автономна (вегетативна) нервова система </w:t>
      </w:r>
      <w:r>
        <w:rPr>
          <w:sz w:val="28"/>
        </w:rPr>
        <w:t>забезпечує нормальне функціонування органів, які беруть участь у процесах обміну речовин і розмноження. До таких органів належать органи травлення, дихання, сечовиділення, ендокринні залози, система кровообігу та лімфовідтоку, які в свою чергу є інтегрувальними системами організму.</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ind w:left="1427"/>
        <w:jc w:val="left"/>
        <w:rPr>
          <w:sz w:val="20"/>
        </w:rPr>
      </w:pPr>
      <w:r>
        <w:rPr>
          <w:noProof/>
          <w:sz w:val="20"/>
          <w:lang w:val="ru-RU" w:eastAsia="ru-RU"/>
        </w:rPr>
        <w:lastRenderedPageBreak/>
        <w:drawing>
          <wp:inline distT="0" distB="0" distL="0" distR="0">
            <wp:extent cx="5543747" cy="2519362"/>
            <wp:effectExtent l="0" t="0" r="0" b="0"/>
            <wp:docPr id="435" name="image2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image200.jpeg"/>
                    <pic:cNvPicPr/>
                  </pic:nvPicPr>
                  <pic:blipFill>
                    <a:blip r:embed="rId284" cstate="print"/>
                    <a:stretch>
                      <a:fillRect/>
                    </a:stretch>
                  </pic:blipFill>
                  <pic:spPr>
                    <a:xfrm>
                      <a:off x="0" y="0"/>
                      <a:ext cx="5543747" cy="2519362"/>
                    </a:xfrm>
                    <a:prstGeom prst="rect">
                      <a:avLst/>
                    </a:prstGeom>
                  </pic:spPr>
                </pic:pic>
              </a:graphicData>
            </a:graphic>
          </wp:inline>
        </w:drawing>
      </w:r>
    </w:p>
    <w:p w:rsidR="00B65FA9" w:rsidRDefault="00B65FA9">
      <w:pPr>
        <w:pStyle w:val="a3"/>
        <w:spacing w:before="4"/>
        <w:ind w:left="0"/>
        <w:jc w:val="left"/>
        <w:rPr>
          <w:sz w:val="18"/>
        </w:rPr>
      </w:pPr>
    </w:p>
    <w:p w:rsidR="00B65FA9" w:rsidRDefault="004F7AEF">
      <w:pPr>
        <w:spacing w:before="90" w:line="274" w:lineRule="exact"/>
        <w:ind w:left="1092"/>
        <w:jc w:val="both"/>
        <w:rPr>
          <w:b/>
          <w:sz w:val="24"/>
        </w:rPr>
      </w:pPr>
      <w:r>
        <w:rPr>
          <w:b/>
          <w:sz w:val="24"/>
        </w:rPr>
        <w:t>Рис. Схема будови (вегетативної) нервової системи корови:</w:t>
      </w:r>
    </w:p>
    <w:p w:rsidR="00B65FA9" w:rsidRDefault="004F7AEF">
      <w:pPr>
        <w:spacing w:line="274" w:lineRule="exact"/>
        <w:ind w:left="1092"/>
        <w:jc w:val="both"/>
        <w:rPr>
          <w:sz w:val="24"/>
        </w:rPr>
      </w:pPr>
      <w:r>
        <w:rPr>
          <w:sz w:val="24"/>
        </w:rPr>
        <w:t>А</w:t>
      </w:r>
      <w:r>
        <w:rPr>
          <w:spacing w:val="3"/>
          <w:sz w:val="24"/>
        </w:rPr>
        <w:t xml:space="preserve"> </w:t>
      </w:r>
      <w:r>
        <w:rPr>
          <w:sz w:val="24"/>
        </w:rPr>
        <w:t>—</w:t>
      </w:r>
      <w:r>
        <w:rPr>
          <w:spacing w:val="14"/>
          <w:sz w:val="24"/>
        </w:rPr>
        <w:t xml:space="preserve"> </w:t>
      </w:r>
      <w:r>
        <w:rPr>
          <w:b/>
          <w:sz w:val="24"/>
        </w:rPr>
        <w:t>вегетативні</w:t>
      </w:r>
      <w:r>
        <w:rPr>
          <w:b/>
          <w:spacing w:val="10"/>
          <w:sz w:val="24"/>
        </w:rPr>
        <w:t xml:space="preserve"> </w:t>
      </w:r>
      <w:r>
        <w:rPr>
          <w:b/>
          <w:sz w:val="24"/>
        </w:rPr>
        <w:t>нерви</w:t>
      </w:r>
      <w:r>
        <w:rPr>
          <w:b/>
          <w:spacing w:val="14"/>
          <w:sz w:val="24"/>
        </w:rPr>
        <w:t xml:space="preserve"> </w:t>
      </w:r>
      <w:r>
        <w:rPr>
          <w:sz w:val="24"/>
        </w:rPr>
        <w:t>Б</w:t>
      </w:r>
      <w:r>
        <w:rPr>
          <w:spacing w:val="7"/>
          <w:sz w:val="24"/>
        </w:rPr>
        <w:t xml:space="preserve"> </w:t>
      </w:r>
      <w:r>
        <w:rPr>
          <w:b/>
          <w:sz w:val="24"/>
        </w:rPr>
        <w:t>—</w:t>
      </w:r>
      <w:r>
        <w:rPr>
          <w:b/>
          <w:spacing w:val="10"/>
          <w:sz w:val="24"/>
        </w:rPr>
        <w:t xml:space="preserve"> </w:t>
      </w:r>
      <w:r>
        <w:rPr>
          <w:b/>
          <w:sz w:val="24"/>
        </w:rPr>
        <w:t>зв'язок</w:t>
      </w:r>
      <w:r>
        <w:rPr>
          <w:b/>
          <w:spacing w:val="16"/>
          <w:sz w:val="24"/>
        </w:rPr>
        <w:t xml:space="preserve"> </w:t>
      </w:r>
      <w:r>
        <w:rPr>
          <w:b/>
          <w:sz w:val="24"/>
        </w:rPr>
        <w:t>симпатичних</w:t>
      </w:r>
      <w:r>
        <w:rPr>
          <w:b/>
          <w:spacing w:val="5"/>
          <w:sz w:val="24"/>
        </w:rPr>
        <w:t xml:space="preserve"> </w:t>
      </w:r>
      <w:r>
        <w:rPr>
          <w:b/>
          <w:sz w:val="24"/>
        </w:rPr>
        <w:t>нервів</w:t>
      </w:r>
      <w:r>
        <w:rPr>
          <w:b/>
          <w:spacing w:val="11"/>
          <w:sz w:val="24"/>
        </w:rPr>
        <w:t xml:space="preserve"> </w:t>
      </w:r>
      <w:r>
        <w:rPr>
          <w:b/>
          <w:sz w:val="24"/>
        </w:rPr>
        <w:t>зі</w:t>
      </w:r>
      <w:r>
        <w:rPr>
          <w:b/>
          <w:spacing w:val="11"/>
          <w:sz w:val="24"/>
        </w:rPr>
        <w:t xml:space="preserve"> </w:t>
      </w:r>
      <w:r>
        <w:rPr>
          <w:sz w:val="24"/>
        </w:rPr>
        <w:t>спинним</w:t>
      </w:r>
      <w:r>
        <w:rPr>
          <w:spacing w:val="9"/>
          <w:sz w:val="24"/>
        </w:rPr>
        <w:t xml:space="preserve"> </w:t>
      </w:r>
      <w:r>
        <w:rPr>
          <w:sz w:val="24"/>
        </w:rPr>
        <w:t>мозком</w:t>
      </w:r>
      <w:r>
        <w:rPr>
          <w:spacing w:val="9"/>
          <w:sz w:val="24"/>
        </w:rPr>
        <w:t xml:space="preserve"> </w:t>
      </w:r>
      <w:r>
        <w:rPr>
          <w:sz w:val="24"/>
        </w:rPr>
        <w:t>(за</w:t>
      </w:r>
      <w:r>
        <w:rPr>
          <w:spacing w:val="13"/>
          <w:sz w:val="24"/>
        </w:rPr>
        <w:t xml:space="preserve"> </w:t>
      </w:r>
      <w:r>
        <w:rPr>
          <w:sz w:val="24"/>
        </w:rPr>
        <w:t>Кресон);</w:t>
      </w:r>
    </w:p>
    <w:p w:rsidR="00B65FA9" w:rsidRDefault="004F7AEF">
      <w:pPr>
        <w:ind w:left="1092" w:right="1170"/>
        <w:jc w:val="both"/>
        <w:rPr>
          <w:sz w:val="24"/>
        </w:rPr>
      </w:pPr>
      <w:r>
        <w:rPr>
          <w:sz w:val="24"/>
        </w:rPr>
        <w:t xml:space="preserve">1 - головний </w:t>
      </w:r>
      <w:r>
        <w:rPr>
          <w:b/>
          <w:sz w:val="24"/>
        </w:rPr>
        <w:t xml:space="preserve">мозок; </w:t>
      </w:r>
      <w:r>
        <w:rPr>
          <w:sz w:val="24"/>
        </w:rPr>
        <w:t>2 -парасимпатичні центри середнього й довгастого мозку; 3 - блукаючий нерв; 4 - спинний мозок; 5 - симпатичні центри спинного мозку (від першого грудного до другого- третього поперекових сегментів); 6 - великий нутряний нерв; 7 - півмісяцевий ганглій сонячного сплетення; 8 - грудні ганглії; 9 - малий нутряний нерв; 10 - симпатичний стовбур; 11 - каудальний брижовий ганглій та його сплетення; 12 - підчеревне сплетення; 13 — крижовий парасимпатичний центр; 14 — тазовий нерв; 15 — ганглій підчеревного сплетення; 16 — яєчникове й маткове сплетення; 17 — сплетення нервів внутрішніх органів; 18 — шлункові гілки; 19— грудна частина блукаючого нерва; 20 - поворотний нерв; 21 — серцеве сплетення; 22 — гілки блукаючого нерва до серця; 23 — симпатичні нерви серця; 24 — симпатичні нерви легень; 25 — зірчастий, або шийно- грудний ганглій; 26 — середній шийний ганглій 27 - шийна частина блукаючого нерва; 28 – краніальний симпатичний ганглій; 29 - спинномозковий ганглій; 30- спинномозковий нерв;</w:t>
      </w:r>
      <w:r>
        <w:rPr>
          <w:spacing w:val="-10"/>
          <w:sz w:val="24"/>
        </w:rPr>
        <w:t xml:space="preserve"> </w:t>
      </w:r>
      <w:r>
        <w:rPr>
          <w:sz w:val="24"/>
        </w:rPr>
        <w:t>а</w:t>
      </w:r>
    </w:p>
    <w:p w:rsidR="00B65FA9" w:rsidRDefault="004F7AEF">
      <w:pPr>
        <w:pStyle w:val="a5"/>
        <w:numPr>
          <w:ilvl w:val="0"/>
          <w:numId w:val="81"/>
        </w:numPr>
        <w:tabs>
          <w:tab w:val="left" w:pos="1393"/>
        </w:tabs>
        <w:spacing w:before="1" w:line="240" w:lineRule="auto"/>
        <w:ind w:left="1392" w:hanging="301"/>
        <w:jc w:val="both"/>
        <w:rPr>
          <w:sz w:val="24"/>
        </w:rPr>
      </w:pPr>
      <w:r>
        <w:rPr>
          <w:sz w:val="24"/>
        </w:rPr>
        <w:t>прегангліонарні</w:t>
      </w:r>
      <w:r>
        <w:rPr>
          <w:spacing w:val="-1"/>
          <w:sz w:val="24"/>
        </w:rPr>
        <w:t xml:space="preserve"> </w:t>
      </w:r>
      <w:r>
        <w:rPr>
          <w:sz w:val="24"/>
        </w:rPr>
        <w:t>й</w:t>
      </w:r>
      <w:r>
        <w:rPr>
          <w:spacing w:val="-3"/>
          <w:sz w:val="24"/>
        </w:rPr>
        <w:t xml:space="preserve"> </w:t>
      </w:r>
      <w:r>
        <w:rPr>
          <w:sz w:val="24"/>
        </w:rPr>
        <w:t>б</w:t>
      </w:r>
      <w:r>
        <w:rPr>
          <w:spacing w:val="1"/>
          <w:sz w:val="24"/>
        </w:rPr>
        <w:t xml:space="preserve"> </w:t>
      </w:r>
      <w:r>
        <w:rPr>
          <w:sz w:val="24"/>
        </w:rPr>
        <w:t>—</w:t>
      </w:r>
      <w:r>
        <w:rPr>
          <w:spacing w:val="-13"/>
          <w:sz w:val="24"/>
        </w:rPr>
        <w:t xml:space="preserve"> </w:t>
      </w:r>
      <w:r>
        <w:rPr>
          <w:spacing w:val="-10"/>
          <w:sz w:val="24"/>
        </w:rPr>
        <w:t>постгангліонарні</w:t>
      </w:r>
      <w:r>
        <w:rPr>
          <w:spacing w:val="-11"/>
          <w:sz w:val="24"/>
        </w:rPr>
        <w:t xml:space="preserve"> </w:t>
      </w:r>
      <w:r>
        <w:rPr>
          <w:sz w:val="24"/>
        </w:rPr>
        <w:t>нервові волокна;</w:t>
      </w:r>
      <w:r>
        <w:rPr>
          <w:spacing w:val="-6"/>
          <w:sz w:val="24"/>
        </w:rPr>
        <w:t xml:space="preserve"> </w:t>
      </w:r>
      <w:r>
        <w:rPr>
          <w:sz w:val="24"/>
        </w:rPr>
        <w:t>в</w:t>
      </w:r>
      <w:r>
        <w:rPr>
          <w:spacing w:val="-23"/>
          <w:sz w:val="24"/>
        </w:rPr>
        <w:t xml:space="preserve"> </w:t>
      </w:r>
      <w:r>
        <w:rPr>
          <w:sz w:val="24"/>
        </w:rPr>
        <w:t>—</w:t>
      </w:r>
      <w:r>
        <w:rPr>
          <w:spacing w:val="-20"/>
          <w:sz w:val="24"/>
        </w:rPr>
        <w:t xml:space="preserve"> </w:t>
      </w:r>
      <w:r>
        <w:rPr>
          <w:sz w:val="24"/>
        </w:rPr>
        <w:t>чутливі нервові</w:t>
      </w:r>
      <w:r>
        <w:rPr>
          <w:spacing w:val="5"/>
          <w:sz w:val="24"/>
        </w:rPr>
        <w:t xml:space="preserve"> </w:t>
      </w:r>
      <w:r>
        <w:rPr>
          <w:sz w:val="24"/>
        </w:rPr>
        <w:t>волокна.</w:t>
      </w:r>
    </w:p>
    <w:p w:rsidR="00B65FA9" w:rsidRDefault="00B65FA9">
      <w:pPr>
        <w:pStyle w:val="a3"/>
        <w:spacing w:before="8"/>
        <w:ind w:left="0"/>
        <w:jc w:val="left"/>
        <w:rPr>
          <w:sz w:val="27"/>
        </w:rPr>
      </w:pPr>
    </w:p>
    <w:p w:rsidR="00B65FA9" w:rsidRDefault="004F7AEF">
      <w:pPr>
        <w:pStyle w:val="a3"/>
        <w:ind w:right="6399" w:firstLine="720"/>
      </w:pPr>
      <w:r>
        <w:rPr>
          <w:noProof/>
          <w:lang w:val="ru-RU" w:eastAsia="ru-RU"/>
        </w:rPr>
        <w:drawing>
          <wp:anchor distT="0" distB="0" distL="0" distR="0" simplePos="0" relativeHeight="15868928" behindDoc="0" locked="0" layoutInCell="1" allowOverlap="1">
            <wp:simplePos x="0" y="0"/>
            <wp:positionH relativeFrom="page">
              <wp:posOffset>3548379</wp:posOffset>
            </wp:positionH>
            <wp:positionV relativeFrom="paragraph">
              <wp:posOffset>22483</wp:posOffset>
            </wp:positionV>
            <wp:extent cx="3327400" cy="3648049"/>
            <wp:effectExtent l="0" t="0" r="0" b="0"/>
            <wp:wrapNone/>
            <wp:docPr id="437" name="image2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image201.jpeg"/>
                    <pic:cNvPicPr/>
                  </pic:nvPicPr>
                  <pic:blipFill>
                    <a:blip r:embed="rId285" cstate="print"/>
                    <a:stretch>
                      <a:fillRect/>
                    </a:stretch>
                  </pic:blipFill>
                  <pic:spPr>
                    <a:xfrm>
                      <a:off x="0" y="0"/>
                      <a:ext cx="3327400" cy="3648049"/>
                    </a:xfrm>
                    <a:prstGeom prst="rect">
                      <a:avLst/>
                    </a:prstGeom>
                  </pic:spPr>
                </pic:pic>
              </a:graphicData>
            </a:graphic>
          </wp:anchor>
        </w:drawing>
      </w:r>
      <w:r>
        <w:t>Автономною нервову систему називають тому, що більшість названих вище структур виконують свої функції незалежно від волі тварини. Наприклад, секреція шлункового соку та інших залоз, перистальтика кишок, робота серця та інші функції відбуваються мимовільно, в певному ритмі.</w:t>
      </w:r>
    </w:p>
    <w:p w:rsidR="00B65FA9" w:rsidRDefault="004F7AEF">
      <w:pPr>
        <w:pStyle w:val="a3"/>
        <w:ind w:right="6405" w:firstLine="720"/>
      </w:pPr>
      <w:r>
        <w:t>Від соматичної автономна нервова система відрізняється низкою суттєвих відмінностей:</w:t>
      </w:r>
    </w:p>
    <w:p w:rsidR="00B65FA9" w:rsidRDefault="004F7AEF">
      <w:pPr>
        <w:pStyle w:val="a3"/>
        <w:spacing w:before="1"/>
        <w:ind w:right="6400" w:firstLine="720"/>
      </w:pPr>
      <w:r>
        <w:rPr>
          <w:b/>
          <w:i/>
          <w:color w:val="FF0000"/>
        </w:rPr>
        <w:t>По-перше</w:t>
      </w:r>
      <w:r>
        <w:rPr>
          <w:color w:val="FF0000"/>
        </w:rPr>
        <w:t xml:space="preserve">, </w:t>
      </w:r>
      <w:r>
        <w:t xml:space="preserve">всі </w:t>
      </w:r>
      <w:r>
        <w:rPr>
          <w:i/>
          <w:color w:val="000080"/>
        </w:rPr>
        <w:t xml:space="preserve">соматичні </w:t>
      </w:r>
      <w:r>
        <w:t xml:space="preserve">нервові клітини містяться в сірій речовині головного й спинного мозку, а також у спінальних вузлах  і вузлах черепномозкових нервів. Усі ж нейрони </w:t>
      </w:r>
      <w:r>
        <w:rPr>
          <w:i/>
          <w:color w:val="000080"/>
        </w:rPr>
        <w:t xml:space="preserve">симпатичної та парасимпатичної </w:t>
      </w:r>
      <w:r>
        <w:t>частин нервової системи (крім центрів)</w:t>
      </w:r>
      <w:r>
        <w:rPr>
          <w:spacing w:val="69"/>
        </w:rPr>
        <w:t xml:space="preserve"> </w:t>
      </w:r>
      <w:r>
        <w:t>розміщені</w:t>
      </w:r>
    </w:p>
    <w:p w:rsidR="00B65FA9" w:rsidRDefault="00B65FA9">
      <w:pPr>
        <w:sectPr w:rsidR="00B65FA9">
          <w:pgSz w:w="11910" w:h="16840"/>
          <w:pgMar w:top="520" w:right="0" w:bottom="960" w:left="60" w:header="0" w:footer="690" w:gutter="0"/>
          <w:cols w:space="720"/>
        </w:sectPr>
      </w:pPr>
    </w:p>
    <w:p w:rsidR="00B65FA9" w:rsidRDefault="004F7AEF">
      <w:pPr>
        <w:pStyle w:val="a3"/>
        <w:spacing w:before="62"/>
        <w:ind w:right="1135"/>
      </w:pPr>
      <w:r>
        <w:lastRenderedPageBreak/>
        <w:t xml:space="preserve">тільки в периферичній нервовій системі. </w:t>
      </w:r>
      <w:r>
        <w:rPr>
          <w:i/>
          <w:color w:val="000080"/>
        </w:rPr>
        <w:t xml:space="preserve">Симпатичні нервові </w:t>
      </w:r>
      <w:r>
        <w:t xml:space="preserve">клітини зібрані в біляхребцевих або хребцевих вузлах (гангліях), а </w:t>
      </w:r>
      <w:r>
        <w:rPr>
          <w:i/>
          <w:color w:val="000080"/>
        </w:rPr>
        <w:t xml:space="preserve">парасимпатичні нервові </w:t>
      </w:r>
      <w:r>
        <w:t>клітини утворюють інтрамуральні вузли, які містяться в товщі внутрішніх органів, або екстрамуральні вузли — у ділянці голови.</w:t>
      </w:r>
    </w:p>
    <w:p w:rsidR="00B65FA9" w:rsidRDefault="004F7AEF">
      <w:pPr>
        <w:pStyle w:val="a3"/>
        <w:ind w:right="1126" w:firstLine="720"/>
      </w:pPr>
      <w:r>
        <w:rPr>
          <w:b/>
          <w:i/>
          <w:color w:val="FF0000"/>
        </w:rPr>
        <w:t>По-друге</w:t>
      </w:r>
      <w:r>
        <w:t xml:space="preserve">, нервові центри автономної нервової системи розміщені тільки в певних ділянках головного і спинного мозку. Так, центри </w:t>
      </w:r>
      <w:r>
        <w:rPr>
          <w:i/>
          <w:color w:val="000080"/>
        </w:rPr>
        <w:t xml:space="preserve">симпатичної </w:t>
      </w:r>
      <w:r>
        <w:t xml:space="preserve">частини нервової системи лежать у латеральних рогах грудопоперекової частини спинного мозку, а </w:t>
      </w:r>
      <w:r>
        <w:rPr>
          <w:i/>
          <w:color w:val="000080"/>
        </w:rPr>
        <w:t xml:space="preserve">парасимпатичної </w:t>
      </w:r>
      <w:r>
        <w:t xml:space="preserve">— в трьох ділянках. В ніжках великого мозку, довгастий мозок, у якому лежать ядра Х пари, а також сльозо- та слиновидільні шляхи і </w:t>
      </w:r>
      <w:r>
        <w:rPr>
          <w:i/>
          <w:color w:val="000080"/>
        </w:rPr>
        <w:t>крижовий відділ парасимпатичної нервової системи</w:t>
      </w:r>
      <w:r>
        <w:t xml:space="preserve">, в якому містяться ядра рухових і секреторних волокон для органів тазової порожнини. Як зазначалося вище, для </w:t>
      </w:r>
      <w:r>
        <w:rPr>
          <w:i/>
          <w:color w:val="000080"/>
        </w:rPr>
        <w:t xml:space="preserve">соматичної нервової системи </w:t>
      </w:r>
      <w:r>
        <w:t>характерним є розміщення всіх нервових центрів у головному та спинному мозку.</w:t>
      </w:r>
    </w:p>
    <w:p w:rsidR="00B65FA9" w:rsidRDefault="004F7AEF">
      <w:pPr>
        <w:pStyle w:val="a3"/>
        <w:spacing w:line="242" w:lineRule="auto"/>
        <w:ind w:left="1092" w:right="1152" w:firstLine="380"/>
      </w:pPr>
      <w:r>
        <w:rPr>
          <w:b/>
          <w:color w:val="333399"/>
        </w:rPr>
        <w:t xml:space="preserve">Симпатична нервова </w:t>
      </w:r>
      <w:r>
        <w:t>система іннервує серце, судини, залози шкіри, підіймачі волосся</w:t>
      </w:r>
      <w:r>
        <w:rPr>
          <w:color w:val="000080"/>
        </w:rPr>
        <w:t>. До її складу входять:</w:t>
      </w:r>
    </w:p>
    <w:p w:rsidR="00B65FA9" w:rsidRDefault="004F7AEF">
      <w:pPr>
        <w:pStyle w:val="a5"/>
        <w:numPr>
          <w:ilvl w:val="0"/>
          <w:numId w:val="85"/>
        </w:numPr>
        <w:tabs>
          <w:tab w:val="left" w:pos="1433"/>
        </w:tabs>
        <w:spacing w:line="242" w:lineRule="auto"/>
        <w:ind w:left="1432" w:right="1157" w:hanging="360"/>
        <w:rPr>
          <w:sz w:val="28"/>
        </w:rPr>
      </w:pPr>
      <w:r>
        <w:rPr>
          <w:sz w:val="28"/>
        </w:rPr>
        <w:t>нервові центри, які є скупченням нейронів, розміщених у бокових рогах сірої мозкової речовини грудного і поперекового відділів спинного</w:t>
      </w:r>
      <w:r>
        <w:rPr>
          <w:spacing w:val="-14"/>
          <w:sz w:val="28"/>
        </w:rPr>
        <w:t xml:space="preserve"> </w:t>
      </w:r>
      <w:r>
        <w:rPr>
          <w:sz w:val="28"/>
        </w:rPr>
        <w:t>мозку;</w:t>
      </w:r>
    </w:p>
    <w:p w:rsidR="00B65FA9" w:rsidRDefault="004F7AEF">
      <w:pPr>
        <w:pStyle w:val="a5"/>
        <w:numPr>
          <w:ilvl w:val="0"/>
          <w:numId w:val="85"/>
        </w:numPr>
        <w:tabs>
          <w:tab w:val="left" w:pos="1433"/>
        </w:tabs>
        <w:spacing w:line="315" w:lineRule="exact"/>
        <w:ind w:left="1432" w:hanging="361"/>
        <w:rPr>
          <w:sz w:val="28"/>
        </w:rPr>
      </w:pPr>
      <w:r>
        <w:rPr>
          <w:sz w:val="28"/>
        </w:rPr>
        <w:t>правий і лівий симпатичні стовбури з їх</w:t>
      </w:r>
      <w:r>
        <w:rPr>
          <w:spacing w:val="3"/>
          <w:sz w:val="28"/>
        </w:rPr>
        <w:t xml:space="preserve"> </w:t>
      </w:r>
      <w:r>
        <w:rPr>
          <w:sz w:val="28"/>
        </w:rPr>
        <w:t>гангліями;</w:t>
      </w:r>
    </w:p>
    <w:p w:rsidR="00B65FA9" w:rsidRDefault="004F7AEF">
      <w:pPr>
        <w:pStyle w:val="a5"/>
        <w:numPr>
          <w:ilvl w:val="0"/>
          <w:numId w:val="85"/>
        </w:numPr>
        <w:tabs>
          <w:tab w:val="left" w:pos="1433"/>
        </w:tabs>
        <w:ind w:left="1432" w:hanging="361"/>
        <w:rPr>
          <w:sz w:val="28"/>
        </w:rPr>
      </w:pPr>
      <w:r>
        <w:rPr>
          <w:sz w:val="28"/>
        </w:rPr>
        <w:t>передвертебральні симпатичні</w:t>
      </w:r>
      <w:r>
        <w:rPr>
          <w:spacing w:val="-1"/>
          <w:sz w:val="28"/>
        </w:rPr>
        <w:t xml:space="preserve"> </w:t>
      </w:r>
      <w:r>
        <w:rPr>
          <w:sz w:val="28"/>
        </w:rPr>
        <w:t>ганглії;</w:t>
      </w:r>
    </w:p>
    <w:p w:rsidR="00B65FA9" w:rsidRDefault="004F7AEF">
      <w:pPr>
        <w:pStyle w:val="a5"/>
        <w:numPr>
          <w:ilvl w:val="0"/>
          <w:numId w:val="85"/>
        </w:numPr>
        <w:tabs>
          <w:tab w:val="left" w:pos="1433"/>
        </w:tabs>
        <w:spacing w:line="240" w:lineRule="auto"/>
        <w:ind w:left="1432" w:right="1154" w:hanging="360"/>
        <w:jc w:val="both"/>
        <w:rPr>
          <w:sz w:val="28"/>
        </w:rPr>
      </w:pPr>
      <w:r>
        <w:rPr>
          <w:sz w:val="28"/>
        </w:rPr>
        <w:t>прегангліонарні та постгангліонарні симпатичні волокна, що з'єднують нервові центри з органами-виконавцями, та їх нервові закінчення в цих органах.</w:t>
      </w:r>
    </w:p>
    <w:p w:rsidR="00B65FA9" w:rsidRDefault="004F7AEF">
      <w:pPr>
        <w:pStyle w:val="a3"/>
        <w:ind w:left="1092" w:right="1151" w:firstLine="520"/>
      </w:pPr>
      <w:r>
        <w:t>Аксони нейронів нервових центрів відходять від спинного мозку в складі вентральних корінців спинномозкового нерва, однак незабаром відокремлюються від них і у вигляді білої з’єднувальної нитки спрямовуються до симпатичних гангліїв. Так формуються преганглюнарні нервові волокна.</w:t>
      </w:r>
    </w:p>
    <w:p w:rsidR="00B65FA9" w:rsidRDefault="004F7AEF">
      <w:pPr>
        <w:pStyle w:val="a3"/>
        <w:ind w:left="1092" w:right="1149" w:firstLine="380"/>
      </w:pPr>
      <w:r>
        <w:rPr>
          <w:color w:val="333399"/>
        </w:rPr>
        <w:t xml:space="preserve">Ганглії симпатичної нервової </w:t>
      </w:r>
      <w:r>
        <w:t>системи екстрамуральні, значна частина їх розміщується поблизу тіл хребців. У грудному й поперековому відділах хребта кількість цих гангліїв відповідає кількості сегментів. У ділянці шиї гангліїв три краніальний, середній (у коней його немає) і каудальний. Каудальний шийний ганглій зрощується з першим грудними так утворюється зірчастий ганглій.</w:t>
      </w:r>
    </w:p>
    <w:p w:rsidR="00B65FA9" w:rsidRDefault="004F7AEF">
      <w:pPr>
        <w:spacing w:line="321" w:lineRule="exact"/>
        <w:ind w:left="1472"/>
        <w:jc w:val="both"/>
        <w:rPr>
          <w:sz w:val="28"/>
        </w:rPr>
      </w:pPr>
      <w:r>
        <w:rPr>
          <w:b/>
          <w:sz w:val="28"/>
        </w:rPr>
        <w:t xml:space="preserve">У поперековому </w:t>
      </w:r>
      <w:r>
        <w:rPr>
          <w:sz w:val="28"/>
        </w:rPr>
        <w:t xml:space="preserve">відділі хребта симпатичних </w:t>
      </w:r>
      <w:r>
        <w:rPr>
          <w:b/>
          <w:sz w:val="28"/>
        </w:rPr>
        <w:t xml:space="preserve">гангліїв </w:t>
      </w:r>
      <w:r>
        <w:rPr>
          <w:sz w:val="28"/>
        </w:rPr>
        <w:t>нараховують від 1 до</w:t>
      </w:r>
    </w:p>
    <w:p w:rsidR="00B65FA9" w:rsidRDefault="004F7AEF">
      <w:pPr>
        <w:ind w:left="1092" w:right="1151"/>
        <w:jc w:val="both"/>
        <w:rPr>
          <w:sz w:val="28"/>
        </w:rPr>
      </w:pPr>
      <w:r>
        <w:rPr>
          <w:sz w:val="28"/>
        </w:rPr>
        <w:t>4. Пре</w:t>
      </w:r>
      <w:r>
        <w:rPr>
          <w:b/>
          <w:sz w:val="28"/>
        </w:rPr>
        <w:t xml:space="preserve">гангліонарні нервові </w:t>
      </w:r>
      <w:r>
        <w:rPr>
          <w:sz w:val="28"/>
        </w:rPr>
        <w:t xml:space="preserve">волокна, досягнувши </w:t>
      </w:r>
      <w:r>
        <w:rPr>
          <w:b/>
          <w:sz w:val="28"/>
        </w:rPr>
        <w:t xml:space="preserve">ганглія свого сегмента, </w:t>
      </w:r>
      <w:r>
        <w:rPr>
          <w:sz w:val="28"/>
        </w:rPr>
        <w:t xml:space="preserve">не відразу в ньому </w:t>
      </w:r>
      <w:r>
        <w:rPr>
          <w:b/>
          <w:sz w:val="28"/>
        </w:rPr>
        <w:t>за</w:t>
      </w:r>
      <w:r>
        <w:rPr>
          <w:sz w:val="28"/>
        </w:rPr>
        <w:t xml:space="preserve">кінчуються, </w:t>
      </w:r>
      <w:r>
        <w:rPr>
          <w:b/>
          <w:sz w:val="28"/>
        </w:rPr>
        <w:t xml:space="preserve">а можуть </w:t>
      </w:r>
      <w:r>
        <w:rPr>
          <w:sz w:val="28"/>
        </w:rPr>
        <w:t xml:space="preserve">пройти в сусідні ганглї, </w:t>
      </w:r>
      <w:r>
        <w:rPr>
          <w:b/>
          <w:sz w:val="28"/>
        </w:rPr>
        <w:t xml:space="preserve">тому </w:t>
      </w:r>
      <w:r>
        <w:rPr>
          <w:sz w:val="28"/>
        </w:rPr>
        <w:t xml:space="preserve">симпатичні ганглії з'єднані один з одним у </w:t>
      </w:r>
      <w:r>
        <w:rPr>
          <w:b/>
          <w:sz w:val="28"/>
        </w:rPr>
        <w:t xml:space="preserve">єдиний ланцюг, </w:t>
      </w:r>
      <w:r>
        <w:rPr>
          <w:sz w:val="28"/>
        </w:rPr>
        <w:t xml:space="preserve">який називається </w:t>
      </w:r>
      <w:r>
        <w:rPr>
          <w:b/>
          <w:color w:val="333399"/>
          <w:sz w:val="28"/>
        </w:rPr>
        <w:t>пограничним симпатичним стовбуром</w:t>
      </w:r>
      <w:r>
        <w:rPr>
          <w:sz w:val="28"/>
        </w:rPr>
        <w:t>.</w:t>
      </w:r>
    </w:p>
    <w:p w:rsidR="00B65FA9" w:rsidRDefault="004F7AEF">
      <w:pPr>
        <w:pStyle w:val="a3"/>
        <w:ind w:left="1092" w:right="1154" w:firstLine="380"/>
      </w:pPr>
      <w:r>
        <w:t xml:space="preserve">Частина гангліїв симпатичної нервової системи розміщена на значній глибині — біля аорти і великих артерій. Це так звані </w:t>
      </w:r>
      <w:r>
        <w:rPr>
          <w:i/>
          <w:color w:val="1F487C"/>
        </w:rPr>
        <w:t xml:space="preserve">передвертебральні </w:t>
      </w:r>
      <w:r>
        <w:t>(передхребтові) ганглії (краніальний і каудальний брижові, черевний, півмісяцевий). До цих гангліїв також підходять прегангліонарні нервові волокна.</w:t>
      </w:r>
    </w:p>
    <w:p w:rsidR="00B65FA9" w:rsidRDefault="004F7AEF">
      <w:pPr>
        <w:pStyle w:val="a3"/>
        <w:ind w:left="1092" w:right="1155" w:firstLine="380"/>
      </w:pPr>
      <w:r>
        <w:rPr>
          <w:color w:val="000080"/>
        </w:rPr>
        <w:t xml:space="preserve">Постгангліонарні нервові волокна </w:t>
      </w:r>
      <w:r>
        <w:t>відходять від гангліїв симпатичного стовбура у вигляді сірих з'єднувальних ниток. Вони спрямовуються до спинномозкових нервів і розгалужуються разом з ними в судинах м'язів, кістках і шкірі. Від передвертебральних гангліїв</w:t>
      </w:r>
      <w:r>
        <w:rPr>
          <w:spacing w:val="6"/>
        </w:rPr>
        <w:t xml:space="preserve"> </w:t>
      </w:r>
      <w:r>
        <w:t>постгангліонарні нервові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line="321" w:lineRule="exact"/>
        <w:ind w:left="1092"/>
        <w:rPr>
          <w:i/>
        </w:rPr>
      </w:pPr>
      <w:r>
        <w:lastRenderedPageBreak/>
        <w:t xml:space="preserve">волокна відходять до внутрішніх органів, утворюючи перед цим </w:t>
      </w:r>
      <w:r>
        <w:rPr>
          <w:i/>
        </w:rPr>
        <w:t>нервові</w:t>
      </w:r>
    </w:p>
    <w:p w:rsidR="00B65FA9" w:rsidRDefault="004F7AEF">
      <w:pPr>
        <w:pStyle w:val="a3"/>
        <w:spacing w:line="320" w:lineRule="exact"/>
        <w:ind w:left="1092"/>
      </w:pPr>
      <w:r>
        <w:t>сплетення (сонячне, шлункове, кишкове та ін.).</w:t>
      </w:r>
    </w:p>
    <w:p w:rsidR="00B65FA9" w:rsidRDefault="004F7AEF">
      <w:pPr>
        <w:pStyle w:val="a3"/>
        <w:ind w:left="1092" w:right="1335" w:firstLine="440"/>
      </w:pPr>
      <w:r>
        <w:t>При збудженні симпатичної нервової системи розширюються зіниці ока, частішає ритм скорочень серця, звужуються судини тіла, внаслідок чого підвищується кров'яний тиск (крім судин серця) розслаблюються м'язи шлунка та кишок.</w:t>
      </w:r>
    </w:p>
    <w:p w:rsidR="00B65FA9" w:rsidRDefault="004F7AEF">
      <w:pPr>
        <w:pStyle w:val="a3"/>
        <w:spacing w:line="242" w:lineRule="auto"/>
        <w:ind w:right="1142" w:firstLine="720"/>
      </w:pPr>
      <w:r>
        <w:t>Симпатична іннервація голови здійснюється від краніального шийного ганглія.</w:t>
      </w:r>
    </w:p>
    <w:p w:rsidR="00B65FA9" w:rsidRDefault="004F7AEF">
      <w:pPr>
        <w:pStyle w:val="a3"/>
        <w:ind w:right="1135" w:firstLine="720"/>
      </w:pPr>
      <w:r>
        <w:rPr>
          <w:i/>
          <w:color w:val="1F487C"/>
        </w:rPr>
        <w:t xml:space="preserve">Парасимпатична нервова </w:t>
      </w:r>
      <w:r>
        <w:t xml:space="preserve">система також складається з центральної і периферичної частини. До </w:t>
      </w:r>
      <w:r>
        <w:rPr>
          <w:i/>
          <w:color w:val="1F487C"/>
        </w:rPr>
        <w:t xml:space="preserve">центральної </w:t>
      </w:r>
      <w:r>
        <w:t xml:space="preserve">частини належать нервові центри, що містяться в середньому і довгастому мозку головного мозку та в сірій мозковій речовині крижового відділу спинного мозку. </w:t>
      </w:r>
      <w:r>
        <w:rPr>
          <w:i/>
          <w:color w:val="1F487C"/>
        </w:rPr>
        <w:t xml:space="preserve">Периферична </w:t>
      </w:r>
      <w:r>
        <w:t>частина включає парасимпатичні ганглії, які поділяються на інтрамуральні і екстрамуральні, більшість з них належить до інтрамуральних, а також прегангліонарні та постгангліонарні парасимпатичні нервові волокна.</w:t>
      </w:r>
    </w:p>
    <w:p w:rsidR="00B65FA9" w:rsidRDefault="004F7AEF">
      <w:pPr>
        <w:pStyle w:val="a3"/>
        <w:ind w:left="1092" w:right="1158" w:firstLine="688"/>
      </w:pPr>
      <w:r>
        <w:t>Парасимпатична нервова система іннервує органи травлення, гладенькі м’язи очного яблука, слізні та слинні залози, серце, бронхи, легені, сечостатеві органи; залози внутрішньої секреції. Разом із симпатичною нервовою системою регуяює стан цих органів і бере участь у здійсненні пристосувальних функцій.</w:t>
      </w:r>
    </w:p>
    <w:p w:rsidR="00B65FA9" w:rsidRDefault="004F7AEF">
      <w:pPr>
        <w:pStyle w:val="a3"/>
        <w:ind w:left="1092" w:right="1154" w:firstLine="688"/>
      </w:pPr>
      <w:r>
        <w:t>Від нейронів нервових центрів середнього і довгастого мозку відходять парасимпатичні нервові волокна, які в складі III пари черепномозкових нервів (окоруховий нерв) іннервують гладенькі м'язи ока (звужують зіниці та змінюють кривизну кришталика ока); у складі VII пари (лицьовий нерв) — йдуть до слізних залоз; у складі ІХ пари (язикоглотковий нерв) — до слинних залоз.</w:t>
      </w:r>
    </w:p>
    <w:p w:rsidR="00B65FA9" w:rsidRDefault="004F7AEF">
      <w:pPr>
        <w:pStyle w:val="a3"/>
        <w:ind w:left="1092" w:right="1156" w:firstLine="688"/>
      </w:pPr>
      <w:r>
        <w:t xml:space="preserve">Головним нервом парасимпатичної нервової системи є </w:t>
      </w:r>
      <w:r>
        <w:rPr>
          <w:i/>
          <w:color w:val="1F487C"/>
        </w:rPr>
        <w:t xml:space="preserve">блукаючий нерв </w:t>
      </w:r>
      <w:r>
        <w:t>(Х пара). Умовно його поділяють на шийну, грудну й черевну частини. У ділянці шиї він приєднується до шийної частини пограничного симпатичного стовбура, утворюючи загальний вагосимпатичний стовбур.</w:t>
      </w:r>
    </w:p>
    <w:p w:rsidR="00B65FA9" w:rsidRDefault="004F7AEF">
      <w:pPr>
        <w:pStyle w:val="a3"/>
        <w:ind w:right="1136" w:firstLine="720"/>
      </w:pPr>
      <w:r>
        <w:t xml:space="preserve">Шийна частина вагуса іннервує глотку, гортань, стравохід і трахею; грудна частина — серце, аорту та легеневу артерію, легені; черевна частина вагуса іннервує органи, які в ній розміщені. Органи тазової порожнини вагус  не іннервує. </w:t>
      </w:r>
      <w:r>
        <w:rPr>
          <w:b/>
        </w:rPr>
        <w:t xml:space="preserve">Вони </w:t>
      </w:r>
      <w:r>
        <w:t>іннервуються парасимпатичними нервовими волокнами, які відходять від нейронів крижових парасимпатичних нервових</w:t>
      </w:r>
      <w:r>
        <w:rPr>
          <w:spacing w:val="1"/>
        </w:rPr>
        <w:t xml:space="preserve"> </w:t>
      </w:r>
      <w:r>
        <w:t>центрів.</w:t>
      </w:r>
    </w:p>
    <w:p w:rsidR="00B65FA9" w:rsidRDefault="004F7AEF">
      <w:pPr>
        <w:spacing w:before="8" w:line="237" w:lineRule="auto"/>
        <w:ind w:left="1072" w:right="1130" w:firstLine="568"/>
        <w:jc w:val="both"/>
        <w:rPr>
          <w:sz w:val="28"/>
        </w:rPr>
      </w:pPr>
      <w:r>
        <w:rPr>
          <w:b/>
          <w:i/>
          <w:color w:val="3366FF"/>
          <w:sz w:val="28"/>
        </w:rPr>
        <w:t xml:space="preserve">Роль органів чуттів у пристосуванні організму до зміни умов зовнішнього середовища. </w:t>
      </w:r>
      <w:r>
        <w:rPr>
          <w:sz w:val="28"/>
        </w:rPr>
        <w:t xml:space="preserve">Рецептори представлені нервовими закінченнями, які є безмієліновими і сприймають дотик, тиск, біль, зміни температури, поширені у шкірі та всіх різновидах сполучної тканини. Рецептори поділяють на рецептори </w:t>
      </w:r>
      <w:r>
        <w:rPr>
          <w:i/>
          <w:sz w:val="28"/>
        </w:rPr>
        <w:t xml:space="preserve">загальної </w:t>
      </w:r>
      <w:r>
        <w:rPr>
          <w:sz w:val="28"/>
        </w:rPr>
        <w:t xml:space="preserve">(дотик, тиск, біль, температура) і </w:t>
      </w:r>
      <w:r>
        <w:rPr>
          <w:i/>
          <w:sz w:val="28"/>
        </w:rPr>
        <w:t xml:space="preserve">спеціальної </w:t>
      </w:r>
      <w:r>
        <w:rPr>
          <w:sz w:val="28"/>
        </w:rPr>
        <w:t xml:space="preserve">(смак, нюх, зір, </w:t>
      </w:r>
      <w:r>
        <w:rPr>
          <w:spacing w:val="-3"/>
          <w:sz w:val="28"/>
        </w:rPr>
        <w:t xml:space="preserve">слух </w:t>
      </w:r>
      <w:r>
        <w:rPr>
          <w:sz w:val="28"/>
        </w:rPr>
        <w:t>і рівновага)</w:t>
      </w:r>
      <w:r>
        <w:rPr>
          <w:spacing w:val="9"/>
          <w:sz w:val="28"/>
        </w:rPr>
        <w:t xml:space="preserve"> </w:t>
      </w:r>
      <w:r>
        <w:rPr>
          <w:sz w:val="28"/>
        </w:rPr>
        <w:t>чутливості.</w:t>
      </w:r>
    </w:p>
    <w:p w:rsidR="00B65FA9" w:rsidRDefault="004F7AEF">
      <w:pPr>
        <w:pStyle w:val="a3"/>
        <w:spacing w:before="10"/>
        <w:ind w:right="1137" w:firstLine="720"/>
      </w:pPr>
      <w:r>
        <w:t>В нервову систему постійно надходить інформація із зовнішнього середовища, в якому перебуває тварина, та від усіх її органів. Одержана інформація аналізується й синтезується в корі півкуль великого мозку.</w:t>
      </w:r>
    </w:p>
    <w:p w:rsidR="00B65FA9" w:rsidRDefault="004F7AEF">
      <w:pPr>
        <w:pStyle w:val="a3"/>
        <w:tabs>
          <w:tab w:val="left" w:pos="1247"/>
          <w:tab w:val="left" w:pos="2543"/>
          <w:tab w:val="left" w:pos="3843"/>
          <w:tab w:val="left" w:pos="4451"/>
          <w:tab w:val="left" w:pos="5674"/>
          <w:tab w:val="left" w:pos="6290"/>
          <w:tab w:val="left" w:pos="7669"/>
        </w:tabs>
        <w:spacing w:line="321" w:lineRule="exact"/>
        <w:ind w:left="0" w:right="1136"/>
        <w:jc w:val="right"/>
      </w:pPr>
      <w:r>
        <w:t>Частину</w:t>
      </w:r>
      <w:r>
        <w:tab/>
        <w:t>нервової</w:t>
      </w:r>
      <w:r>
        <w:tab/>
        <w:t>системи,</w:t>
      </w:r>
      <w:r>
        <w:tab/>
        <w:t>що</w:t>
      </w:r>
      <w:r>
        <w:tab/>
        <w:t>виконує</w:t>
      </w:r>
      <w:r>
        <w:tab/>
        <w:t>цю</w:t>
      </w:r>
      <w:r>
        <w:tab/>
        <w:t>функцію,</w:t>
      </w:r>
      <w:r>
        <w:tab/>
        <w:t>називають</w:t>
      </w:r>
    </w:p>
    <w:p w:rsidR="00B65FA9" w:rsidRDefault="004F7AEF">
      <w:pPr>
        <w:spacing w:before="2"/>
        <w:ind w:right="1139"/>
        <w:jc w:val="right"/>
        <w:rPr>
          <w:sz w:val="28"/>
        </w:rPr>
      </w:pPr>
      <w:r>
        <w:rPr>
          <w:i/>
          <w:color w:val="000080"/>
          <w:sz w:val="28"/>
        </w:rPr>
        <w:t>аналізаторами</w:t>
      </w:r>
      <w:r>
        <w:rPr>
          <w:color w:val="1F487C"/>
          <w:sz w:val="28"/>
        </w:rPr>
        <w:t xml:space="preserve">.  </w:t>
      </w:r>
      <w:r>
        <w:rPr>
          <w:b/>
          <w:i/>
          <w:color w:val="1F487C"/>
          <w:sz w:val="28"/>
        </w:rPr>
        <w:t xml:space="preserve">Аналізатори  </w:t>
      </w:r>
      <w:r>
        <w:rPr>
          <w:sz w:val="28"/>
        </w:rPr>
        <w:t>— це складні  морфофункціональні  системи,</w:t>
      </w:r>
      <w:r>
        <w:rPr>
          <w:spacing w:val="3"/>
          <w:sz w:val="28"/>
        </w:rPr>
        <w:t xml:space="preserve"> </w:t>
      </w:r>
      <w:r>
        <w:rPr>
          <w:sz w:val="28"/>
        </w:rPr>
        <w:t>які</w:t>
      </w:r>
    </w:p>
    <w:p w:rsidR="00B65FA9" w:rsidRDefault="00B65FA9">
      <w:pPr>
        <w:jc w:val="right"/>
        <w:rPr>
          <w:sz w:val="28"/>
        </w:rPr>
        <w:sectPr w:rsidR="00B65FA9">
          <w:pgSz w:w="11910" w:h="16840"/>
          <w:pgMar w:top="340" w:right="0" w:bottom="960" w:left="60" w:header="0" w:footer="690" w:gutter="0"/>
          <w:cols w:space="720"/>
        </w:sectPr>
      </w:pPr>
    </w:p>
    <w:p w:rsidR="00B65FA9" w:rsidRDefault="004F7AEF">
      <w:pPr>
        <w:pStyle w:val="a3"/>
        <w:spacing w:before="62"/>
        <w:ind w:right="1138"/>
      </w:pPr>
      <w:r>
        <w:lastRenderedPageBreak/>
        <w:t>здійснюють зв’язок центральної нервової системи із зовнішнім середовищем і органами організму.</w:t>
      </w:r>
    </w:p>
    <w:p w:rsidR="00B65FA9" w:rsidRDefault="004F7AEF">
      <w:pPr>
        <w:ind w:left="1072" w:right="1133" w:firstLine="720"/>
        <w:jc w:val="both"/>
        <w:rPr>
          <w:sz w:val="28"/>
        </w:rPr>
      </w:pPr>
      <w:r>
        <w:rPr>
          <w:sz w:val="28"/>
        </w:rPr>
        <w:t xml:space="preserve">Аналізатор складається з трьох частин: </w:t>
      </w:r>
      <w:r>
        <w:rPr>
          <w:b/>
          <w:i/>
          <w:color w:val="000080"/>
          <w:sz w:val="28"/>
        </w:rPr>
        <w:t>периферичної, проміжної й центральної</w:t>
      </w:r>
      <w:r>
        <w:rPr>
          <w:sz w:val="28"/>
        </w:rPr>
        <w:t xml:space="preserve">. </w:t>
      </w:r>
      <w:r>
        <w:rPr>
          <w:i/>
          <w:color w:val="FF0000"/>
          <w:sz w:val="28"/>
        </w:rPr>
        <w:t xml:space="preserve">Периферична частина </w:t>
      </w:r>
      <w:r>
        <w:rPr>
          <w:sz w:val="28"/>
        </w:rPr>
        <w:t xml:space="preserve">приймає подразнення. У відповідь на подразнення в ній виникає збудження, яке по проміжній частині надходить у центральну частину. </w:t>
      </w:r>
      <w:r>
        <w:rPr>
          <w:i/>
          <w:color w:val="FF0000"/>
          <w:sz w:val="28"/>
        </w:rPr>
        <w:t xml:space="preserve">Проміжна частина </w:t>
      </w:r>
      <w:r>
        <w:rPr>
          <w:sz w:val="28"/>
        </w:rPr>
        <w:t xml:space="preserve">складається з нервів і підкіркових центрів. </w:t>
      </w:r>
      <w:r>
        <w:rPr>
          <w:i/>
          <w:color w:val="FF0000"/>
          <w:sz w:val="28"/>
        </w:rPr>
        <w:t xml:space="preserve">Центральна частина аналізатора </w:t>
      </w:r>
      <w:r>
        <w:rPr>
          <w:sz w:val="28"/>
        </w:rPr>
        <w:t>—кора півкуль великого мозку, в якій відбувається аналіз і синтез сприйнятого збудження.</w:t>
      </w:r>
    </w:p>
    <w:p w:rsidR="00B65FA9" w:rsidRDefault="004F7AEF">
      <w:pPr>
        <w:pStyle w:val="a3"/>
        <w:ind w:right="1131" w:firstLine="720"/>
      </w:pPr>
      <w:r>
        <w:t xml:space="preserve">Периферична частина аналізаторів представлена рецепторами, які, залежно від того, звідки вони сприймають подразнення, поділяють на </w:t>
      </w:r>
      <w:r>
        <w:rPr>
          <w:i/>
          <w:color w:val="000080"/>
        </w:rPr>
        <w:t>екстеро- і інтерорецептори</w:t>
      </w:r>
      <w:r>
        <w:t xml:space="preserve">. </w:t>
      </w:r>
      <w:r>
        <w:rPr>
          <w:b/>
          <w:i/>
          <w:color w:val="FF0000"/>
        </w:rPr>
        <w:t xml:space="preserve">Екстерорецептори </w:t>
      </w:r>
      <w:r>
        <w:t xml:space="preserve">сприймають подразнення із зовнішнього середовища (хімічні, фізичні). Сприйняті ними подразнення в корі півкуль великого мозку відтворюються у вигляді відчуттів. У зв’язку з цим екстерорецептори називають </w:t>
      </w:r>
      <w:r>
        <w:rPr>
          <w:b/>
          <w:i/>
          <w:color w:val="FF0000"/>
        </w:rPr>
        <w:t>органами чуття — órgana sensúum</w:t>
      </w:r>
      <w:r>
        <w:t>. Органів чуття п’ять: зору, дотику, смаку, нюху і присінково-завитковий (статоакустичний)</w:t>
      </w:r>
      <w:r>
        <w:rPr>
          <w:spacing w:val="-1"/>
        </w:rPr>
        <w:t xml:space="preserve"> </w:t>
      </w:r>
      <w:r>
        <w:t>орган.</w:t>
      </w:r>
    </w:p>
    <w:p w:rsidR="00B65FA9" w:rsidRDefault="004F7AEF">
      <w:pPr>
        <w:ind w:left="1072" w:right="1126" w:firstLine="720"/>
        <w:jc w:val="both"/>
        <w:rPr>
          <w:i/>
          <w:sz w:val="28"/>
        </w:rPr>
      </w:pPr>
      <w:r>
        <w:rPr>
          <w:sz w:val="28"/>
        </w:rPr>
        <w:t xml:space="preserve">Органи чуття залежно від будови їх елементів, що сприймають подразнення, та розвитку </w:t>
      </w:r>
      <w:r>
        <w:rPr>
          <w:i/>
          <w:color w:val="000080"/>
          <w:sz w:val="28"/>
        </w:rPr>
        <w:t>поділяють на три типи</w:t>
      </w:r>
      <w:r>
        <w:rPr>
          <w:color w:val="000080"/>
          <w:sz w:val="28"/>
        </w:rPr>
        <w:t xml:space="preserve">: </w:t>
      </w:r>
      <w:r>
        <w:rPr>
          <w:i/>
          <w:color w:val="000080"/>
          <w:sz w:val="28"/>
        </w:rPr>
        <w:t>первинночутливі (нейросенсорні), вторинночутливі (сенсороепітеліальні) і органи, що не мають чіткої органної будови.</w:t>
      </w:r>
    </w:p>
    <w:p w:rsidR="00B65FA9" w:rsidRDefault="004F7AEF">
      <w:pPr>
        <w:pStyle w:val="a3"/>
        <w:ind w:right="1135" w:firstLine="720"/>
      </w:pPr>
      <w:r>
        <w:t xml:space="preserve">До </w:t>
      </w:r>
      <w:r>
        <w:rPr>
          <w:b/>
          <w:i/>
          <w:color w:val="000080"/>
        </w:rPr>
        <w:t xml:space="preserve">первинночутливих </w:t>
      </w:r>
      <w:r>
        <w:t>органів належать органи зору і нюху. Їх сприймальні елементи представлені нервовими клітинам, які розвиваються з нервової пластинки.</w:t>
      </w:r>
    </w:p>
    <w:p w:rsidR="00B65FA9" w:rsidRDefault="004F7AEF">
      <w:pPr>
        <w:pStyle w:val="a3"/>
        <w:spacing w:before="1"/>
        <w:ind w:right="1133" w:firstLine="720"/>
      </w:pPr>
      <w:r>
        <w:rPr>
          <w:b/>
          <w:i/>
          <w:color w:val="000080"/>
        </w:rPr>
        <w:t xml:space="preserve">Вторинночутливі </w:t>
      </w:r>
      <w:r>
        <w:t xml:space="preserve">органи (присінково-завитковий орган і орган смаку) характеризуються тим, що їх сприймальні елементи представлені спеціалізованими епітеліальними клітинами, які розвиваються з потовщень ектодерми. Сприйняте епітеліальними клітинами подразнення через нервові закінчення передається нервовим клітинам. </w:t>
      </w:r>
      <w:r>
        <w:rPr>
          <w:i/>
        </w:rPr>
        <w:t xml:space="preserve">До </w:t>
      </w:r>
      <w:r>
        <w:rPr>
          <w:i/>
          <w:color w:val="000080"/>
        </w:rPr>
        <w:t>третього типу органів чуття належить орган дотику</w:t>
      </w:r>
      <w:r>
        <w:rPr>
          <w:color w:val="000080"/>
        </w:rPr>
        <w:t xml:space="preserve">. </w:t>
      </w:r>
      <w:r>
        <w:t>Він не має чіткої органної будови і представлений чутливими нервовими закінченнями.</w:t>
      </w:r>
    </w:p>
    <w:p w:rsidR="00B65FA9" w:rsidRDefault="004F7AEF">
      <w:pPr>
        <w:pStyle w:val="a3"/>
        <w:ind w:right="1130" w:firstLine="720"/>
      </w:pPr>
      <w:r>
        <w:rPr>
          <w:i/>
          <w:color w:val="FF0000"/>
        </w:rPr>
        <w:t xml:space="preserve">Інтерорецептори </w:t>
      </w:r>
      <w:r>
        <w:t>сприймають подразнення, що виникають у тканинах і органах. Ці подразнення виникають постійно. При нормальній життєдіяльності організму збудження від більшості інтерорецепторів не відтворюються у вигляді</w:t>
      </w:r>
      <w:r>
        <w:rPr>
          <w:spacing w:val="-2"/>
        </w:rPr>
        <w:t xml:space="preserve"> </w:t>
      </w:r>
      <w:r>
        <w:t>відчуттів.</w:t>
      </w:r>
    </w:p>
    <w:p w:rsidR="00B65FA9" w:rsidRDefault="004F7AEF">
      <w:pPr>
        <w:pStyle w:val="a3"/>
        <w:spacing w:line="242" w:lineRule="auto"/>
        <w:ind w:right="1144" w:firstLine="792"/>
      </w:pPr>
      <w:r>
        <w:t>У корі півкуль великого мозку відтворюються збудження про функціональний стан органів апарату руху.</w:t>
      </w:r>
    </w:p>
    <w:p w:rsidR="00B65FA9" w:rsidRDefault="004F7AEF">
      <w:pPr>
        <w:ind w:left="1072" w:right="1130" w:firstLine="720"/>
        <w:jc w:val="both"/>
        <w:rPr>
          <w:i/>
          <w:sz w:val="28"/>
        </w:rPr>
      </w:pPr>
      <w:r>
        <w:rPr>
          <w:b/>
          <w:i/>
          <w:color w:val="3366FF"/>
          <w:sz w:val="28"/>
        </w:rPr>
        <w:t xml:space="preserve">Будова органа зору, допоміжні пристосування органа зору. Будова очного яблука, оболонки та світлозаломлюючі середовища. </w:t>
      </w:r>
      <w:r>
        <w:rPr>
          <w:b/>
          <w:i/>
          <w:color w:val="FF0000"/>
          <w:sz w:val="28"/>
        </w:rPr>
        <w:t xml:space="preserve">Очне яблуко — búlbus óculi </w:t>
      </w:r>
      <w:r>
        <w:rPr>
          <w:sz w:val="28"/>
        </w:rPr>
        <w:t xml:space="preserve">— має кулясту форму, міститься в очній ямці (орбіті). На ньому розрізняють екватор і полюси. Передній полюс опуклий, а задній сплюснутий. Між полюсами проходить оптична вісь ока. Очне яблуко складається з оболонок, світлозаломлювальних середовищ, кровоносних судин і нервів. Очне яблуко має три оболонки: волокнисту, судинну і сітківку. </w:t>
      </w:r>
      <w:r>
        <w:rPr>
          <w:i/>
          <w:sz w:val="28"/>
        </w:rPr>
        <w:t>Волокниста оболонка</w:t>
      </w:r>
    </w:p>
    <w:p w:rsidR="00B65FA9" w:rsidRDefault="004F7AEF">
      <w:pPr>
        <w:ind w:left="1072" w:right="1143"/>
        <w:jc w:val="both"/>
        <w:rPr>
          <w:sz w:val="28"/>
        </w:rPr>
      </w:pPr>
      <w:r>
        <w:rPr>
          <w:i/>
          <w:sz w:val="28"/>
        </w:rPr>
        <w:t xml:space="preserve">— túnica fibrósa búlbi óculi </w:t>
      </w:r>
      <w:r>
        <w:rPr>
          <w:sz w:val="28"/>
        </w:rPr>
        <w:t>— зовнішня оболонка очного яблука. Вона поділяється на дві частини: білкову оболонку і рогівку.</w:t>
      </w:r>
    </w:p>
    <w:p w:rsidR="00B65FA9" w:rsidRDefault="00B65FA9">
      <w:pPr>
        <w:jc w:val="both"/>
        <w:rPr>
          <w:sz w:val="28"/>
        </w:rPr>
        <w:sectPr w:rsidR="00B65FA9">
          <w:pgSz w:w="11910" w:h="16840"/>
          <w:pgMar w:top="340" w:right="0" w:bottom="960" w:left="60" w:header="0" w:footer="690" w:gutter="0"/>
          <w:cols w:space="720"/>
        </w:sectPr>
      </w:pPr>
    </w:p>
    <w:p w:rsidR="00B65FA9" w:rsidRDefault="00B65FA9">
      <w:pPr>
        <w:pStyle w:val="a3"/>
        <w:spacing w:before="8"/>
        <w:ind w:left="0"/>
        <w:jc w:val="left"/>
        <w:rPr>
          <w:sz w:val="13"/>
        </w:rPr>
      </w:pPr>
    </w:p>
    <w:p w:rsidR="00B65FA9" w:rsidRDefault="004F7AEF">
      <w:pPr>
        <w:spacing w:before="90" w:line="274" w:lineRule="exact"/>
        <w:ind w:left="2160"/>
        <w:rPr>
          <w:b/>
          <w:sz w:val="24"/>
        </w:rPr>
      </w:pPr>
      <w:r>
        <w:rPr>
          <w:noProof/>
          <w:lang w:val="ru-RU" w:eastAsia="ru-RU"/>
        </w:rPr>
        <w:drawing>
          <wp:anchor distT="0" distB="0" distL="0" distR="0" simplePos="0" relativeHeight="480216064" behindDoc="1" locked="0" layoutInCell="1" allowOverlap="1">
            <wp:simplePos x="0" y="0"/>
            <wp:positionH relativeFrom="page">
              <wp:posOffset>4549140</wp:posOffset>
            </wp:positionH>
            <wp:positionV relativeFrom="paragraph">
              <wp:posOffset>-102194</wp:posOffset>
            </wp:positionV>
            <wp:extent cx="2240507" cy="2413635"/>
            <wp:effectExtent l="0" t="0" r="0" b="0"/>
            <wp:wrapNone/>
            <wp:docPr id="439" name="image2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 name="image202.jpeg"/>
                    <pic:cNvPicPr/>
                  </pic:nvPicPr>
                  <pic:blipFill>
                    <a:blip r:embed="rId286" cstate="print"/>
                    <a:stretch>
                      <a:fillRect/>
                    </a:stretch>
                  </pic:blipFill>
                  <pic:spPr>
                    <a:xfrm>
                      <a:off x="0" y="0"/>
                      <a:ext cx="2240507" cy="2413635"/>
                    </a:xfrm>
                    <a:prstGeom prst="rect">
                      <a:avLst/>
                    </a:prstGeom>
                  </pic:spPr>
                </pic:pic>
              </a:graphicData>
            </a:graphic>
          </wp:anchor>
        </w:drawing>
      </w:r>
      <w:r>
        <w:rPr>
          <w:b/>
          <w:sz w:val="24"/>
        </w:rPr>
        <w:t>Рис. Схема розрізу очного яблука:</w:t>
      </w:r>
    </w:p>
    <w:p w:rsidR="00B65FA9" w:rsidRDefault="004F7AEF">
      <w:pPr>
        <w:ind w:left="1092" w:right="4308" w:firstLine="688"/>
        <w:rPr>
          <w:sz w:val="24"/>
        </w:rPr>
      </w:pPr>
      <w:r>
        <w:rPr>
          <w:sz w:val="24"/>
        </w:rPr>
        <w:t>1-залози і 2 – край повіки; 3-вія; 4- рогівка; 5 – передня очна камера; 6 –  зіниця;  7  –  райдужна  оболонка;8- райдужна частина сітківки; 9 – кон’юнктива повіки;</w:t>
      </w:r>
      <w:r>
        <w:rPr>
          <w:spacing w:val="3"/>
          <w:sz w:val="24"/>
        </w:rPr>
        <w:t xml:space="preserve"> </w:t>
      </w:r>
      <w:r>
        <w:rPr>
          <w:sz w:val="24"/>
        </w:rPr>
        <w:t>10</w:t>
      </w:r>
    </w:p>
    <w:p w:rsidR="00B65FA9" w:rsidRDefault="004F7AEF">
      <w:pPr>
        <w:pStyle w:val="a5"/>
        <w:numPr>
          <w:ilvl w:val="0"/>
          <w:numId w:val="80"/>
        </w:numPr>
        <w:tabs>
          <w:tab w:val="left" w:pos="1337"/>
        </w:tabs>
        <w:spacing w:line="240" w:lineRule="auto"/>
        <w:ind w:right="4919" w:firstLine="0"/>
        <w:jc w:val="both"/>
        <w:rPr>
          <w:sz w:val="24"/>
        </w:rPr>
      </w:pPr>
      <w:r>
        <w:rPr>
          <w:sz w:val="24"/>
        </w:rPr>
        <w:t>кон’юнктива очного яблука; 11 – кон’юктивальний мішок; 12- задня камера ока; 13-кришталикова зв’язка; 14-</w:t>
      </w:r>
      <w:r>
        <w:rPr>
          <w:spacing w:val="18"/>
          <w:sz w:val="24"/>
        </w:rPr>
        <w:t xml:space="preserve"> </w:t>
      </w:r>
      <w:r>
        <w:rPr>
          <w:sz w:val="24"/>
        </w:rPr>
        <w:t>капсула</w:t>
      </w:r>
      <w:r>
        <w:rPr>
          <w:spacing w:val="24"/>
          <w:sz w:val="24"/>
        </w:rPr>
        <w:t xml:space="preserve"> </w:t>
      </w:r>
      <w:r>
        <w:rPr>
          <w:sz w:val="24"/>
        </w:rPr>
        <w:t>кришталика;</w:t>
      </w:r>
      <w:r>
        <w:rPr>
          <w:spacing w:val="23"/>
          <w:sz w:val="24"/>
        </w:rPr>
        <w:t xml:space="preserve"> </w:t>
      </w:r>
      <w:r>
        <w:rPr>
          <w:spacing w:val="2"/>
          <w:sz w:val="24"/>
        </w:rPr>
        <w:t>15-</w:t>
      </w:r>
      <w:r>
        <w:rPr>
          <w:spacing w:val="18"/>
          <w:sz w:val="24"/>
        </w:rPr>
        <w:t xml:space="preserve"> </w:t>
      </w:r>
      <w:r>
        <w:rPr>
          <w:sz w:val="24"/>
        </w:rPr>
        <w:t>паренхіма</w:t>
      </w:r>
      <w:r>
        <w:rPr>
          <w:spacing w:val="24"/>
          <w:sz w:val="24"/>
        </w:rPr>
        <w:t xml:space="preserve"> </w:t>
      </w:r>
      <w:r>
        <w:rPr>
          <w:sz w:val="24"/>
        </w:rPr>
        <w:t>кришталика;</w:t>
      </w:r>
      <w:r>
        <w:rPr>
          <w:spacing w:val="23"/>
          <w:sz w:val="24"/>
        </w:rPr>
        <w:t xml:space="preserve"> </w:t>
      </w:r>
      <w:r>
        <w:rPr>
          <w:sz w:val="24"/>
        </w:rPr>
        <w:t>16</w:t>
      </w:r>
    </w:p>
    <w:p w:rsidR="00B65FA9" w:rsidRDefault="004F7AEF">
      <w:pPr>
        <w:pStyle w:val="a5"/>
        <w:numPr>
          <w:ilvl w:val="0"/>
          <w:numId w:val="80"/>
        </w:numPr>
        <w:tabs>
          <w:tab w:val="left" w:pos="1317"/>
        </w:tabs>
        <w:spacing w:line="240" w:lineRule="auto"/>
        <w:ind w:right="4918" w:firstLine="0"/>
        <w:jc w:val="both"/>
        <w:rPr>
          <w:sz w:val="24"/>
        </w:rPr>
      </w:pPr>
      <w:r>
        <w:rPr>
          <w:sz w:val="24"/>
        </w:rPr>
        <w:t>місцеположення склистого тіла; 17 – зоровий сосок; 18 – продірявлена пластинка; 19- піхва зорового нерва; 20 – зоровий нерв; 21 –сітківка; 22 – пігментний шар сітківки; 23 – власне судина і 24- білкова оболонки; 25 – війкова частина сітківки; 26 – війкове</w:t>
      </w:r>
      <w:r>
        <w:rPr>
          <w:spacing w:val="2"/>
          <w:sz w:val="24"/>
        </w:rPr>
        <w:t xml:space="preserve"> </w:t>
      </w:r>
      <w:r>
        <w:rPr>
          <w:sz w:val="24"/>
        </w:rPr>
        <w:t>тіло</w:t>
      </w:r>
    </w:p>
    <w:p w:rsidR="00B65FA9" w:rsidRDefault="00B65FA9">
      <w:pPr>
        <w:pStyle w:val="a3"/>
        <w:spacing w:before="9"/>
        <w:ind w:left="0"/>
        <w:jc w:val="left"/>
        <w:rPr>
          <w:sz w:val="23"/>
        </w:rPr>
      </w:pPr>
    </w:p>
    <w:p w:rsidR="00B65FA9" w:rsidRDefault="004F7AEF">
      <w:pPr>
        <w:pStyle w:val="a3"/>
        <w:ind w:right="1131" w:firstLine="720"/>
      </w:pPr>
      <w:r>
        <w:rPr>
          <w:b/>
          <w:i/>
          <w:color w:val="FF0000"/>
        </w:rPr>
        <w:t xml:space="preserve">Білкова оболонка — scléra </w:t>
      </w:r>
      <w:r>
        <w:t xml:space="preserve">щільна, непрозора, бідна на кровоносні судини. У ділянці заднього полюса склери є решітчаста пластинка, </w:t>
      </w:r>
      <w:r>
        <w:rPr>
          <w:spacing w:val="-3"/>
        </w:rPr>
        <w:t xml:space="preserve">через </w:t>
      </w:r>
      <w:r>
        <w:t>яку виходить зоровий нерв. Зовні до склери прикріплюються м’язи ока. На внутрішній поверхні склери, поблизу рогівки, є сплетення вен, через які відтікає рідина з камер очного яблука.</w:t>
      </w:r>
    </w:p>
    <w:p w:rsidR="00B65FA9" w:rsidRDefault="004F7AEF">
      <w:pPr>
        <w:ind w:left="1072" w:right="1137" w:firstLine="720"/>
        <w:jc w:val="both"/>
        <w:rPr>
          <w:sz w:val="28"/>
        </w:rPr>
      </w:pPr>
      <w:r>
        <w:rPr>
          <w:b/>
          <w:i/>
          <w:color w:val="FF0000"/>
          <w:sz w:val="28"/>
        </w:rPr>
        <w:t xml:space="preserve">Рогівка –cornea - </w:t>
      </w:r>
      <w:r>
        <w:rPr>
          <w:sz w:val="28"/>
        </w:rPr>
        <w:t xml:space="preserve">знаходиться в ділянці переднього полюса, прозора, без кровоносних судин (за винятком крайової зони), багата на безм’якушеві нервові волокна. Зовнішня поверхня рогівки вкрита </w:t>
      </w:r>
      <w:r>
        <w:rPr>
          <w:i/>
          <w:color w:val="000080"/>
          <w:sz w:val="28"/>
        </w:rPr>
        <w:t>багатошаровим незроговілим плоским епітелієм</w:t>
      </w:r>
      <w:r>
        <w:rPr>
          <w:color w:val="000080"/>
          <w:sz w:val="28"/>
        </w:rPr>
        <w:t xml:space="preserve">, внутрішня — </w:t>
      </w:r>
      <w:r>
        <w:rPr>
          <w:i/>
          <w:color w:val="000080"/>
          <w:sz w:val="28"/>
        </w:rPr>
        <w:t>одношаровим плоским епітелієм</w:t>
      </w:r>
      <w:r>
        <w:rPr>
          <w:sz w:val="28"/>
        </w:rPr>
        <w:t>.</w:t>
      </w:r>
    </w:p>
    <w:p w:rsidR="00B65FA9" w:rsidRDefault="004F7AEF">
      <w:pPr>
        <w:ind w:left="1072" w:right="1130" w:firstLine="720"/>
        <w:jc w:val="both"/>
        <w:rPr>
          <w:sz w:val="28"/>
        </w:rPr>
      </w:pPr>
      <w:r>
        <w:rPr>
          <w:b/>
          <w:i/>
          <w:color w:val="FF0000"/>
          <w:sz w:val="28"/>
        </w:rPr>
        <w:t xml:space="preserve">Судинна оболонка — túnica vasculósa búlbi óculi </w:t>
      </w:r>
      <w:r>
        <w:rPr>
          <w:sz w:val="28"/>
        </w:rPr>
        <w:t>середня оболонка очного яблука. Вона складається з райдужної оболонки, війкового тіла і власне судинної</w:t>
      </w:r>
      <w:r>
        <w:rPr>
          <w:spacing w:val="-2"/>
          <w:sz w:val="28"/>
        </w:rPr>
        <w:t xml:space="preserve"> </w:t>
      </w:r>
      <w:r>
        <w:rPr>
          <w:sz w:val="28"/>
        </w:rPr>
        <w:t>оболонки</w:t>
      </w:r>
    </w:p>
    <w:p w:rsidR="00B65FA9" w:rsidRDefault="004F7AEF">
      <w:pPr>
        <w:pStyle w:val="a3"/>
        <w:spacing w:before="2"/>
        <w:ind w:right="1129" w:firstLine="720"/>
      </w:pPr>
      <w:r>
        <w:rPr>
          <w:b/>
          <w:i/>
          <w:color w:val="FF0000"/>
        </w:rPr>
        <w:t xml:space="preserve">Райдужна оболонка (райдужка) — íris </w:t>
      </w:r>
      <w:r>
        <w:t>— розміщена позаду рогівки і спереду від війкового тіла й кришталика. Спереду від райдужки розміщена передня камера ока, а позаду - задня. Обидві камери заповнені внутрішньоочною рідиною. Райдужка містить пігмент, який зумовлює колір очей. На поверхнях райдужки розміщені ніжні складки. Райдужка має два краї: зовнішній війковий і внутрішній зіничний. Війковим краєм райдужка з’єднується з рогівкою і війковим тілом. Між райдужкою й рогівкою є гребінчаста зв’язка райдужно-рогівкового кута.</w:t>
      </w:r>
    </w:p>
    <w:p w:rsidR="00B65FA9" w:rsidRDefault="004F7AEF">
      <w:pPr>
        <w:pStyle w:val="a3"/>
        <w:ind w:right="1134" w:firstLine="720"/>
      </w:pPr>
      <w:r>
        <w:t xml:space="preserve">Вона утворена перекладками, між якими є лімфатичні щілини (фонтанові простори). Зіничний край облямовує отвір у центрі райдужки — </w:t>
      </w:r>
      <w:r>
        <w:rPr>
          <w:i/>
          <w:color w:val="1F487C"/>
        </w:rPr>
        <w:t xml:space="preserve">зіницю </w:t>
      </w:r>
      <w:r>
        <w:t xml:space="preserve">— </w:t>
      </w:r>
      <w:r>
        <w:rPr>
          <w:i/>
          <w:color w:val="1F487C"/>
        </w:rPr>
        <w:t xml:space="preserve">pupílla. </w:t>
      </w:r>
      <w:r>
        <w:t>У райдужці знаходяться м’язові клітини. Одні з них розміщені циркулярно, інші — радіально. Циркулярно розміщені клітини формують м’яз</w:t>
      </w:r>
    </w:p>
    <w:p w:rsidR="00B65FA9" w:rsidRDefault="004F7AEF">
      <w:pPr>
        <w:pStyle w:val="a3"/>
        <w:ind w:right="1135"/>
      </w:pPr>
      <w:r>
        <w:t>— стискач зіниці, а радіально м’яз - розширювач зіниці. Розширення і звуження зіниці регулює потік світла в глибину очного яблука.</w:t>
      </w:r>
    </w:p>
    <w:p w:rsidR="00B65FA9" w:rsidRDefault="004F7AEF">
      <w:pPr>
        <w:pStyle w:val="a3"/>
        <w:spacing w:before="1"/>
        <w:ind w:right="1126" w:firstLine="720"/>
      </w:pPr>
      <w:r>
        <w:rPr>
          <w:b/>
          <w:i/>
          <w:color w:val="FF0000"/>
        </w:rPr>
        <w:t xml:space="preserve">Війкове тіло — córpus ciliáre </w:t>
      </w:r>
      <w:r>
        <w:t xml:space="preserve">розміщене між райдужкою і власне судинною оболонкою, має вигляд смужки завширшки до 1 см. Його стінка утворює 100–110 радіальних складок (гребенів), які формують корону війкового тіла. Кінці складок спереду закінчується війковими відростками, до яких прикріплюється підвішуюча зв’язка кришталика. Між волокнами зв’язки є лімфатичні щілини (канали Пті), які з’єднують задню камеру очного яблука з його порожниною. У війковому тілі лежить війковий м’яз, який разом з кришталиком утворює акомодаційний апарат ока. </w:t>
      </w:r>
      <w:r>
        <w:rPr>
          <w:b/>
          <w:i/>
          <w:color w:val="FF0000"/>
        </w:rPr>
        <w:t xml:space="preserve">Власне судинна оболонка </w:t>
      </w:r>
      <w:r>
        <w:rPr>
          <w:color w:val="FF0000"/>
        </w:rPr>
        <w:t>— choroídea</w:t>
      </w:r>
      <w:r>
        <w:rPr>
          <w:color w:val="FF0000"/>
          <w:spacing w:val="16"/>
        </w:rPr>
        <w:t xml:space="preserve"> </w:t>
      </w:r>
      <w:r>
        <w:t>—</w:t>
      </w:r>
      <w:r>
        <w:rPr>
          <w:spacing w:val="16"/>
        </w:rPr>
        <w:t xml:space="preserve"> </w:t>
      </w:r>
      <w:r>
        <w:t>розміщена</w:t>
      </w:r>
      <w:r>
        <w:rPr>
          <w:spacing w:val="15"/>
        </w:rPr>
        <w:t xml:space="preserve"> </w:t>
      </w:r>
      <w:r>
        <w:t>на</w:t>
      </w:r>
      <w:r>
        <w:rPr>
          <w:spacing w:val="16"/>
        </w:rPr>
        <w:t xml:space="preserve"> </w:t>
      </w:r>
      <w:r>
        <w:t>внутрішній</w:t>
      </w:r>
      <w:r>
        <w:rPr>
          <w:spacing w:val="13"/>
        </w:rPr>
        <w:t xml:space="preserve"> </w:t>
      </w:r>
      <w:r>
        <w:t>поверхні</w:t>
      </w:r>
      <w:r>
        <w:rPr>
          <w:spacing w:val="13"/>
        </w:rPr>
        <w:t xml:space="preserve"> </w:t>
      </w:r>
      <w:r>
        <w:t>білкової</w:t>
      </w:r>
      <w:r>
        <w:rPr>
          <w:spacing w:val="14"/>
        </w:rPr>
        <w:t xml:space="preserve"> </w:t>
      </w:r>
      <w:r>
        <w:t>оболонки.</w:t>
      </w:r>
      <w:r>
        <w:rPr>
          <w:spacing w:val="17"/>
        </w:rPr>
        <w:t xml:space="preserve"> </w:t>
      </w:r>
      <w:r>
        <w:t>На</w:t>
      </w:r>
      <w:r>
        <w:rPr>
          <w:spacing w:val="15"/>
        </w:rPr>
        <w:t xml:space="preserve"> </w:t>
      </w:r>
      <w:r>
        <w:t>ній</w:t>
      </w:r>
    </w:p>
    <w:p w:rsidR="00B65FA9" w:rsidRDefault="00B65FA9">
      <w:pPr>
        <w:sectPr w:rsidR="00B65FA9">
          <w:pgSz w:w="11910" w:h="16840"/>
          <w:pgMar w:top="480" w:right="0" w:bottom="960" w:left="60" w:header="0" w:footer="690" w:gutter="0"/>
          <w:cols w:space="720"/>
        </w:sectPr>
      </w:pPr>
    </w:p>
    <w:p w:rsidR="00B65FA9" w:rsidRDefault="004F7AEF">
      <w:pPr>
        <w:pStyle w:val="a3"/>
        <w:spacing w:before="62"/>
        <w:ind w:right="1135"/>
      </w:pPr>
      <w:r>
        <w:lastRenderedPageBreak/>
        <w:t>розрізняють внутрішню й зовнішню поверхні. Зовнішньою поверхнею вона з’єднується з білковою оболонкою, внутрішньою — з пігментним шаром сітківки. На внутрішній поверхні власне судинної оболонки є блискучий  покрив різного кольору (блакитного, зеленого,</w:t>
      </w:r>
      <w:r>
        <w:rPr>
          <w:spacing w:val="-1"/>
        </w:rPr>
        <w:t xml:space="preserve"> </w:t>
      </w:r>
      <w:r>
        <w:t>синьо-зеленого).</w:t>
      </w:r>
    </w:p>
    <w:p w:rsidR="00B65FA9" w:rsidRDefault="004F7AEF">
      <w:pPr>
        <w:ind w:left="1072" w:right="1129" w:firstLine="720"/>
        <w:jc w:val="both"/>
        <w:rPr>
          <w:sz w:val="28"/>
        </w:rPr>
      </w:pPr>
      <w:r>
        <w:rPr>
          <w:b/>
          <w:i/>
          <w:color w:val="FF0000"/>
          <w:sz w:val="28"/>
        </w:rPr>
        <w:t xml:space="preserve">Сітківка — rétina </w:t>
      </w:r>
      <w:r>
        <w:rPr>
          <w:sz w:val="28"/>
        </w:rPr>
        <w:t xml:space="preserve">— внутрішня оболонка очного яблука. Вона поділяється на дві частини: зорову і сліпу. </w:t>
      </w:r>
      <w:r>
        <w:rPr>
          <w:b/>
          <w:i/>
          <w:color w:val="FF0000"/>
          <w:sz w:val="28"/>
        </w:rPr>
        <w:t>Зорова частина сітківк</w:t>
      </w:r>
      <w:r>
        <w:rPr>
          <w:b/>
          <w:i/>
          <w:color w:val="C0504D"/>
          <w:sz w:val="28"/>
        </w:rPr>
        <w:t xml:space="preserve">и </w:t>
      </w:r>
      <w:r>
        <w:rPr>
          <w:sz w:val="28"/>
        </w:rPr>
        <w:t xml:space="preserve">складається з двох шарів: </w:t>
      </w:r>
      <w:r>
        <w:rPr>
          <w:i/>
          <w:color w:val="000080"/>
          <w:sz w:val="28"/>
        </w:rPr>
        <w:t>зовнішнього — пігментного і внутрішнього — нервового</w:t>
      </w:r>
      <w:r>
        <w:rPr>
          <w:color w:val="000080"/>
          <w:sz w:val="28"/>
        </w:rPr>
        <w:t xml:space="preserve">. </w:t>
      </w:r>
      <w:r>
        <w:rPr>
          <w:b/>
          <w:i/>
          <w:color w:val="000080"/>
          <w:sz w:val="28"/>
        </w:rPr>
        <w:t xml:space="preserve">Пігментний шар </w:t>
      </w:r>
      <w:r>
        <w:rPr>
          <w:sz w:val="28"/>
        </w:rPr>
        <w:t xml:space="preserve">щільно прилягає до судинної оболонки. </w:t>
      </w:r>
      <w:r>
        <w:rPr>
          <w:b/>
          <w:i/>
          <w:color w:val="000080"/>
          <w:sz w:val="28"/>
        </w:rPr>
        <w:t xml:space="preserve">Нервовий шар </w:t>
      </w:r>
      <w:r>
        <w:rPr>
          <w:sz w:val="28"/>
        </w:rPr>
        <w:t xml:space="preserve">легко відокремлюється від пігментного. Він тягнеться від виходу зорового нерва до війкового тіла і являє собою ніжну, прозору за життя оболонку, у якій видно кровоносні судини. У нервовому шарі сітківки містяться </w:t>
      </w:r>
      <w:r>
        <w:rPr>
          <w:i/>
          <w:sz w:val="28"/>
        </w:rPr>
        <w:t>світлочутливі клітини (палички й колбочки)</w:t>
      </w:r>
      <w:r>
        <w:rPr>
          <w:sz w:val="28"/>
        </w:rPr>
        <w:t>. Крім них у цьому шарі є й інші нервові клітини, нейрити яких формують зоровий нерв.</w:t>
      </w:r>
    </w:p>
    <w:p w:rsidR="00B65FA9" w:rsidRDefault="004F7AEF">
      <w:pPr>
        <w:pStyle w:val="a3"/>
        <w:ind w:right="1127" w:firstLine="720"/>
      </w:pPr>
      <w:r>
        <w:t xml:space="preserve">Його початок називають </w:t>
      </w:r>
      <w:r>
        <w:rPr>
          <w:b/>
          <w:i/>
          <w:color w:val="000080"/>
        </w:rPr>
        <w:t>диском зорового нерва</w:t>
      </w:r>
      <w:r>
        <w:t xml:space="preserve">. У центрі диска є випин рудимент артерії склистого тіла. У ділянці диска світлочутливих клітин у сітківці немає, тому цю ділянку називають </w:t>
      </w:r>
      <w:r>
        <w:rPr>
          <w:b/>
          <w:i/>
          <w:color w:val="000080"/>
        </w:rPr>
        <w:t>сліпою плямою</w:t>
      </w:r>
      <w:r>
        <w:t xml:space="preserve">. На початку оптичної осі ока, в центрі сітківки, розміщена </w:t>
      </w:r>
      <w:r>
        <w:rPr>
          <w:b/>
          <w:i/>
          <w:color w:val="000080"/>
        </w:rPr>
        <w:t xml:space="preserve">жовта пляма </w:t>
      </w:r>
      <w:r>
        <w:t xml:space="preserve">ділянка  найкращої світлочутливості. Сліпа частина сітківки за місцем розташування поділяється на </w:t>
      </w:r>
      <w:r>
        <w:rPr>
          <w:i/>
          <w:color w:val="000080"/>
        </w:rPr>
        <w:t xml:space="preserve">райдужкову і війкову </w:t>
      </w:r>
      <w:r>
        <w:t>частини. Вона утворена двома шарами пігментних клітин, що зростаються з райдужкою і війковим</w:t>
      </w:r>
      <w:r>
        <w:rPr>
          <w:spacing w:val="-5"/>
        </w:rPr>
        <w:t xml:space="preserve"> </w:t>
      </w:r>
      <w:r>
        <w:t>тілом.</w:t>
      </w:r>
    </w:p>
    <w:p w:rsidR="00B65FA9" w:rsidRDefault="004F7AEF">
      <w:pPr>
        <w:pStyle w:val="a3"/>
        <w:ind w:right="1130" w:firstLine="720"/>
      </w:pPr>
      <w:r>
        <w:rPr>
          <w:b/>
          <w:i/>
          <w:color w:val="FF0000"/>
        </w:rPr>
        <w:t>Світлозаломлювальні середовища</w:t>
      </w:r>
      <w:r>
        <w:t xml:space="preserve">. До них належать рогівка, внутрішньоочна рідина, кришталик і склисте тіло. </w:t>
      </w:r>
      <w:r>
        <w:rPr>
          <w:b/>
          <w:i/>
          <w:color w:val="FF0000"/>
        </w:rPr>
        <w:t xml:space="preserve">Кришталик — lens </w:t>
      </w:r>
      <w:r>
        <w:t xml:space="preserve">— має форму двоякоопуклої лінзи. Він і виконує функцію лінзи — заломлює світлові промені і передає обернене й зменшене зображення на сітківку, сприяє </w:t>
      </w:r>
      <w:r>
        <w:rPr>
          <w:b/>
          <w:i/>
          <w:color w:val="FF0000"/>
        </w:rPr>
        <w:t xml:space="preserve">акомодації </w:t>
      </w:r>
      <w:r>
        <w:t>– чітке бачення предметів на різній відстані.</w:t>
      </w:r>
    </w:p>
    <w:p w:rsidR="00B65FA9" w:rsidRDefault="004F7AEF">
      <w:pPr>
        <w:pStyle w:val="a3"/>
        <w:spacing w:before="1"/>
        <w:ind w:right="1130" w:firstLine="720"/>
      </w:pPr>
      <w:r>
        <w:rPr>
          <w:b/>
          <w:i/>
          <w:color w:val="FF0000"/>
        </w:rPr>
        <w:t xml:space="preserve">Склисте тіло corpus virteum - </w:t>
      </w:r>
      <w:r>
        <w:t>заповнює порожнину очного яблука. Воно прозоре, драглисте. Склисте тіло складається з водянистої рідини (98 %), що міститься між тоненькими фібрилами.</w:t>
      </w:r>
    </w:p>
    <w:p w:rsidR="00B65FA9" w:rsidRDefault="004F7AEF">
      <w:pPr>
        <w:spacing w:line="242" w:lineRule="auto"/>
        <w:ind w:left="1072" w:right="1139" w:firstLine="720"/>
        <w:jc w:val="both"/>
        <w:rPr>
          <w:sz w:val="28"/>
        </w:rPr>
      </w:pPr>
      <w:r>
        <w:rPr>
          <w:sz w:val="28"/>
        </w:rPr>
        <w:t xml:space="preserve">До </w:t>
      </w:r>
      <w:r>
        <w:rPr>
          <w:b/>
          <w:i/>
          <w:color w:val="FF0000"/>
          <w:sz w:val="28"/>
        </w:rPr>
        <w:t xml:space="preserve">захисних і допоміжних органів </w:t>
      </w:r>
      <w:r>
        <w:rPr>
          <w:sz w:val="28"/>
        </w:rPr>
        <w:t>ока належать повіки, слізний апарат, м’язи, окістя очної ямки (періорбіта) і фасції.</w:t>
      </w:r>
    </w:p>
    <w:p w:rsidR="00B65FA9" w:rsidRDefault="004F7AEF">
      <w:pPr>
        <w:pStyle w:val="a3"/>
        <w:ind w:right="1134" w:firstLine="720"/>
      </w:pPr>
      <w:r>
        <w:rPr>
          <w:b/>
          <w:i/>
          <w:color w:val="FF0000"/>
        </w:rPr>
        <w:t xml:space="preserve">Повіки — pálpebra </w:t>
      </w:r>
      <w:r>
        <w:t xml:space="preserve">— виконують захисну функцію. Вони закривають очне яблуко, а під час змикання рівномірно розподіляють сльози по його поверхні. Повік три: верхня, нижня і третя. </w:t>
      </w:r>
      <w:r>
        <w:rPr>
          <w:b/>
          <w:i/>
          <w:color w:val="000080"/>
        </w:rPr>
        <w:t xml:space="preserve">Верхня і нижня повіки </w:t>
      </w:r>
      <w:r>
        <w:t>— це шкірно-м’язові складки, розміщені попереду ока. Між ними є щілина повік. Повіки з’єднуються в медіальному й латеральному кутах ока і утворюють відповідні спайки повік. Медіальна спайка повік округла, латеральна — загострена.</w:t>
      </w:r>
    </w:p>
    <w:p w:rsidR="00B65FA9" w:rsidRDefault="004F7AEF">
      <w:pPr>
        <w:pStyle w:val="a3"/>
        <w:ind w:right="1140" w:firstLine="720"/>
      </w:pPr>
      <w:r>
        <w:t>Край повіки має два ребра. На зовнішньому ребрі росте в один ряд довге і товсте волосся, на внутрішньому — розміщені отвори вивідних проток сальних залоз. Ці залози виділяють секрет, який змащує край повіки, внаслідок чого сльози не можуть скочуватись на щоки.</w:t>
      </w:r>
    </w:p>
    <w:p w:rsidR="00B65FA9" w:rsidRDefault="004F7AEF">
      <w:pPr>
        <w:pStyle w:val="a3"/>
        <w:ind w:right="1131" w:firstLine="720"/>
      </w:pPr>
      <w:r>
        <w:rPr>
          <w:b/>
          <w:i/>
          <w:color w:val="FF0000"/>
        </w:rPr>
        <w:t xml:space="preserve">Вії </w:t>
      </w:r>
      <w:r>
        <w:t xml:space="preserve">ростуть тільки на верхній повіці, а у жуйних і на нижній. На краю кожної повіки поблизу медіального кута є щілиноподібний зовнішній </w:t>
      </w:r>
      <w:r>
        <w:rPr>
          <w:i/>
          <w:color w:val="000080"/>
        </w:rPr>
        <w:t>отвір слізного канальця — слізна крапка</w:t>
      </w:r>
      <w:r>
        <w:t>. Зовні повіки вкриті ніжною шкірою з коротким волоссям, яка в ділянці внутрішнього ребра переходить у сполучну оболонку — кон’юнктиву. Кон’юнктива повік переходить на очне яблуко і закінчується по краю рогівки. Розрізняють кон’юнктиву повік і кон’юнктиву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4"/>
      </w:pPr>
      <w:r>
        <w:lastRenderedPageBreak/>
        <w:t xml:space="preserve">очного яблука. Місця переходу кон’юнктиви з повік на очне яблуко утворюють верхнє і нижнє склепіння. Щілину між кон’юнктивою повік і ока називають </w:t>
      </w:r>
      <w:r>
        <w:rPr>
          <w:b/>
          <w:i/>
          <w:color w:val="000080"/>
        </w:rPr>
        <w:t>кон’юнктивальним мішком</w:t>
      </w:r>
      <w:r>
        <w:t xml:space="preserve">. У медіальному куті ока кон’юнктива потовщується і утворює слізне м’ясце (горбок). Слізне м’ясце оточене мілким заглибленням — слізним озером. У </w:t>
      </w:r>
      <w:r>
        <w:rPr>
          <w:b/>
          <w:i/>
          <w:color w:val="000080"/>
        </w:rPr>
        <w:t xml:space="preserve">коня </w:t>
      </w:r>
      <w:r>
        <w:t xml:space="preserve">на нижній повіці росте чутливе волосся, а у </w:t>
      </w:r>
      <w:r>
        <w:rPr>
          <w:b/>
          <w:i/>
          <w:color w:val="000080"/>
        </w:rPr>
        <w:t xml:space="preserve">собаки </w:t>
      </w:r>
      <w:r>
        <w:t>дорсомедіально від верхньої повіки — пучок довгого волосся.</w:t>
      </w:r>
    </w:p>
    <w:p w:rsidR="00B65FA9" w:rsidRDefault="004F7AEF">
      <w:pPr>
        <w:pStyle w:val="a3"/>
        <w:ind w:right="1133" w:firstLine="720"/>
      </w:pPr>
      <w:r>
        <w:rPr>
          <w:b/>
          <w:i/>
          <w:color w:val="FF0000"/>
        </w:rPr>
        <w:t xml:space="preserve">Третя повіка </w:t>
      </w:r>
      <w:r>
        <w:t>це складка кон’юнктиви серпоподібної форми, яка  лежить у медіальному куті ока. В основі складки знаходиться еластичний хрящ. М’язи повік приводять повіки в</w:t>
      </w:r>
      <w:r>
        <w:rPr>
          <w:spacing w:val="1"/>
        </w:rPr>
        <w:t xml:space="preserve"> </w:t>
      </w:r>
      <w:r>
        <w:t>рух.</w:t>
      </w:r>
    </w:p>
    <w:p w:rsidR="00B65FA9" w:rsidRDefault="004F7AEF">
      <w:pPr>
        <w:pStyle w:val="a3"/>
        <w:ind w:right="1127" w:firstLine="720"/>
      </w:pPr>
      <w:r>
        <w:rPr>
          <w:b/>
          <w:i/>
          <w:color w:val="FF0000"/>
        </w:rPr>
        <w:t xml:space="preserve">Слізний апарат — apparátus lacrimális </w:t>
      </w:r>
      <w:r>
        <w:t xml:space="preserve">— складається із слізних залоз верхньої і третьої повік, слізного озера, слізних канальців, слізного мішка та носослізної протоки. </w:t>
      </w:r>
      <w:r>
        <w:rPr>
          <w:b/>
          <w:i/>
        </w:rPr>
        <w:t xml:space="preserve">Слізна залоза </w:t>
      </w:r>
      <w:r>
        <w:t xml:space="preserve">верхньої повіки лежить в основі виличного відростка лобової кістки над кон’юнктивою верхньої повіки. Її вивідні протоки відкриваються в кон’юнктиві верхньої повіки. Залоза виділяє секрет — </w:t>
      </w:r>
      <w:r>
        <w:rPr>
          <w:b/>
          <w:i/>
        </w:rPr>
        <w:t>сльози</w:t>
      </w:r>
      <w:r>
        <w:t xml:space="preserve">. Вони зволожують і очищають кон’юнктиву очного яблука і збираються в слізному озері. Із слізного озера через слізні крапки сльози надходять у </w:t>
      </w:r>
      <w:r>
        <w:rPr>
          <w:i/>
          <w:color w:val="000080"/>
        </w:rPr>
        <w:t>слізні канальці</w:t>
      </w:r>
      <w:r>
        <w:rPr>
          <w:color w:val="000080"/>
        </w:rPr>
        <w:t xml:space="preserve">. </w:t>
      </w:r>
      <w:r>
        <w:t xml:space="preserve">Слізні канальці впадають у </w:t>
      </w:r>
      <w:r>
        <w:rPr>
          <w:i/>
          <w:color w:val="000080"/>
        </w:rPr>
        <w:t>слізний мішок</w:t>
      </w:r>
      <w:r>
        <w:t xml:space="preserve">, що лежить у спеціальній </w:t>
      </w:r>
      <w:r>
        <w:rPr>
          <w:i/>
          <w:color w:val="000080"/>
        </w:rPr>
        <w:t>ямці слізної кістки</w:t>
      </w:r>
      <w:r>
        <w:t xml:space="preserve">. Із слізного мішка починається </w:t>
      </w:r>
      <w:r>
        <w:rPr>
          <w:i/>
          <w:color w:val="000080"/>
        </w:rPr>
        <w:t>носослізна протока</w:t>
      </w:r>
      <w:r>
        <w:t>, яка відкривається в носовій порожнині.</w:t>
      </w:r>
    </w:p>
    <w:p w:rsidR="00B65FA9" w:rsidRDefault="004F7AEF">
      <w:pPr>
        <w:pStyle w:val="a3"/>
        <w:ind w:right="1140" w:firstLine="720"/>
      </w:pPr>
      <w:r>
        <w:rPr>
          <w:b/>
          <w:i/>
          <w:color w:val="FF0000"/>
        </w:rPr>
        <w:t>М’язів ока сім</w:t>
      </w:r>
      <w:r>
        <w:rPr>
          <w:b/>
          <w:i/>
        </w:rPr>
        <w:t xml:space="preserve">: </w:t>
      </w:r>
      <w:r>
        <w:t>відтягувач, чотири прямих і два косих. Усі вони лежать всередині періорбіти. Одним кінцем прикріплюються до склери, а другим до кісток черепа.</w:t>
      </w:r>
    </w:p>
    <w:p w:rsidR="00B65FA9" w:rsidRDefault="004F7AEF">
      <w:pPr>
        <w:pStyle w:val="a3"/>
        <w:spacing w:before="1"/>
        <w:ind w:right="1139" w:firstLine="720"/>
      </w:pPr>
      <w:r>
        <w:rPr>
          <w:b/>
          <w:i/>
          <w:color w:val="FF0000"/>
        </w:rPr>
        <w:t xml:space="preserve">Орбіта (очна ямка) </w:t>
      </w:r>
      <w:r>
        <w:t>утворюється відростками кісток черепа: лобною, слізною, виличною, піднебінною та клиноподібною. Захищає очне яблуко від ушкоджень. У свійських тварин позаду (у свиней ще й з боку орбіта незамкнена).</w:t>
      </w:r>
    </w:p>
    <w:p w:rsidR="00B65FA9" w:rsidRDefault="004F7AEF">
      <w:pPr>
        <w:spacing w:before="77"/>
        <w:ind w:left="3025"/>
        <w:rPr>
          <w:b/>
          <w:i/>
          <w:sz w:val="24"/>
        </w:rPr>
      </w:pPr>
      <w:r>
        <w:rPr>
          <w:noProof/>
          <w:lang w:val="ru-RU" w:eastAsia="ru-RU"/>
        </w:rPr>
        <w:drawing>
          <wp:anchor distT="0" distB="0" distL="0" distR="0" simplePos="0" relativeHeight="15869952" behindDoc="0" locked="0" layoutInCell="1" allowOverlap="1">
            <wp:simplePos x="0" y="0"/>
            <wp:positionH relativeFrom="page">
              <wp:posOffset>4723129</wp:posOffset>
            </wp:positionH>
            <wp:positionV relativeFrom="paragraph">
              <wp:posOffset>3849</wp:posOffset>
            </wp:positionV>
            <wp:extent cx="1920875" cy="2040255"/>
            <wp:effectExtent l="0" t="0" r="0" b="0"/>
            <wp:wrapNone/>
            <wp:docPr id="441" name="image20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image203.jpeg"/>
                    <pic:cNvPicPr/>
                  </pic:nvPicPr>
                  <pic:blipFill>
                    <a:blip r:embed="rId287" cstate="print"/>
                    <a:stretch>
                      <a:fillRect/>
                    </a:stretch>
                  </pic:blipFill>
                  <pic:spPr>
                    <a:xfrm>
                      <a:off x="0" y="0"/>
                      <a:ext cx="1920875" cy="2040255"/>
                    </a:xfrm>
                    <a:prstGeom prst="rect">
                      <a:avLst/>
                    </a:prstGeom>
                  </pic:spPr>
                </pic:pic>
              </a:graphicData>
            </a:graphic>
          </wp:anchor>
        </w:drawing>
      </w:r>
      <w:r>
        <w:rPr>
          <w:b/>
          <w:i/>
          <w:sz w:val="24"/>
        </w:rPr>
        <w:t>Рис. Розріз через ділянку ока коня:</w:t>
      </w:r>
    </w:p>
    <w:p w:rsidR="00B65FA9" w:rsidRDefault="00B65FA9">
      <w:pPr>
        <w:pStyle w:val="a3"/>
        <w:spacing w:before="8"/>
        <w:ind w:left="0"/>
        <w:jc w:val="left"/>
        <w:rPr>
          <w:b/>
          <w:i/>
          <w:sz w:val="23"/>
        </w:rPr>
      </w:pPr>
    </w:p>
    <w:p w:rsidR="00B65FA9" w:rsidRDefault="004F7AEF">
      <w:pPr>
        <w:ind w:left="1956" w:right="4607" w:firstLine="1068"/>
        <w:jc w:val="both"/>
        <w:rPr>
          <w:sz w:val="24"/>
        </w:rPr>
      </w:pPr>
      <w:r>
        <w:rPr>
          <w:sz w:val="24"/>
        </w:rPr>
        <w:t>1 — склера; 2 — рогівка; 3 — судинна оболонка; 4 — райдужна оболонка; 5 — війкове тіло; б — зоровий нерв; 7 — передня камера ока; 8</w:t>
      </w:r>
    </w:p>
    <w:p w:rsidR="00B65FA9" w:rsidRDefault="004F7AEF">
      <w:pPr>
        <w:spacing w:before="1"/>
        <w:ind w:left="1956" w:right="4608"/>
        <w:jc w:val="both"/>
        <w:rPr>
          <w:sz w:val="24"/>
        </w:rPr>
      </w:pPr>
      <w:r>
        <w:rPr>
          <w:sz w:val="24"/>
        </w:rPr>
        <w:t>— верхня повіка; 9 — нижня повіка; 10 — слизова оболонка (кон'юнктива); 11 — слізна залоза; 12 — розпил виличного відростка лобної кістки; 13 — м'язи очного яблука</w:t>
      </w: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239"/>
        <w:ind w:right="1138" w:firstLine="720"/>
      </w:pPr>
      <w:r>
        <w:t xml:space="preserve">Орбіта вистелена періорбітою. </w:t>
      </w:r>
      <w:r>
        <w:rPr>
          <w:b/>
          <w:i/>
          <w:color w:val="FF0000"/>
        </w:rPr>
        <w:t xml:space="preserve">Періорбіта </w:t>
      </w:r>
      <w:r>
        <w:rPr>
          <w:b/>
          <w:i/>
        </w:rPr>
        <w:t xml:space="preserve">- </w:t>
      </w:r>
      <w:r>
        <w:t>це окістя очної ямки, побудоване з щільної волокнистої сполучної тканини і має конусоподібну форму. Захищає вона очне яблуко від ушкоджень. Зовні періорбіта оточена позаочноямковим жировим тілом, яке захищає око від температури коливань.</w:t>
      </w:r>
    </w:p>
    <w:p w:rsidR="00B65FA9" w:rsidRDefault="004F7AEF">
      <w:pPr>
        <w:spacing w:before="11" w:line="237" w:lineRule="auto"/>
        <w:ind w:left="1072" w:right="1133" w:firstLine="720"/>
        <w:jc w:val="both"/>
        <w:rPr>
          <w:sz w:val="28"/>
        </w:rPr>
      </w:pPr>
      <w:r>
        <w:rPr>
          <w:b/>
          <w:i/>
          <w:color w:val="3366FF"/>
          <w:sz w:val="28"/>
        </w:rPr>
        <w:t>Будова органа слуху та рівноваги. Поділ на зовнішнє, середнє, внутрішнє вухо. Аналізатори слуху і рівноваги. Слухові труби, повітроносні мішки у коня</w:t>
      </w:r>
      <w:r>
        <w:rPr>
          <w:sz w:val="28"/>
        </w:rPr>
        <w:t>. Вухо є органами слуху і рівноваги одночасно. Чутливі елементи цих функцій локалізуються у відокремлених ділянках внутрішнього вуха. Слід зазначити, що основою обох типів відчуття є подразнення спеціалізованих так званих волоскових рецепторних клітин, які реагують на звукові хвилі або рух.</w:t>
      </w:r>
    </w:p>
    <w:p w:rsidR="00B65FA9" w:rsidRDefault="00B65FA9">
      <w:pPr>
        <w:spacing w:line="237" w:lineRule="auto"/>
        <w:jc w:val="both"/>
        <w:rPr>
          <w:sz w:val="28"/>
        </w:rPr>
        <w:sectPr w:rsidR="00B65FA9">
          <w:pgSz w:w="11910" w:h="16840"/>
          <w:pgMar w:top="340" w:right="0" w:bottom="960" w:left="60" w:header="0" w:footer="690" w:gutter="0"/>
          <w:cols w:space="720"/>
        </w:sectPr>
      </w:pPr>
    </w:p>
    <w:p w:rsidR="00B65FA9" w:rsidRDefault="004F7AEF">
      <w:pPr>
        <w:pStyle w:val="a3"/>
        <w:spacing w:before="62"/>
        <w:ind w:right="1136"/>
      </w:pPr>
      <w:r>
        <w:lastRenderedPageBreak/>
        <w:t>Нервові волокна, що виходять за межі слухового та вестибулярного апаратів формують присінкові-завитковий нерв (VIII), що несе нервові імпульси до кори головного мозку для вищого аналізу і синтезу відчуттів.</w:t>
      </w:r>
    </w:p>
    <w:p w:rsidR="00B65FA9" w:rsidRDefault="004F7AEF">
      <w:pPr>
        <w:pStyle w:val="a3"/>
        <w:ind w:right="1141" w:firstLine="720"/>
      </w:pPr>
      <w:r>
        <w:t>Структура вуха – вухо поділяється на три частини. Зовнішнє вухо, в якому є волосини і залози, що виробляють вушну сірку, що має захисну роль, служить для проведення звуку. Середнє вухо передає механічні коливання. Внутрішнє вухо трансформує їх у нервові</w:t>
      </w:r>
      <w:r>
        <w:rPr>
          <w:spacing w:val="1"/>
        </w:rPr>
        <w:t xml:space="preserve"> </w:t>
      </w:r>
      <w:r>
        <w:t>імпульси.</w:t>
      </w:r>
    </w:p>
    <w:p w:rsidR="00B65FA9" w:rsidRDefault="004F7AEF">
      <w:pPr>
        <w:spacing w:before="160"/>
        <w:ind w:left="1780"/>
        <w:rPr>
          <w:b/>
          <w:sz w:val="24"/>
        </w:rPr>
      </w:pPr>
      <w:r>
        <w:rPr>
          <w:b/>
          <w:sz w:val="24"/>
        </w:rPr>
        <w:t>Рис. Схема будови органів рівноваги та</w:t>
      </w:r>
    </w:p>
    <w:p w:rsidR="00B65FA9" w:rsidRDefault="004F7AEF">
      <w:pPr>
        <w:spacing w:line="274" w:lineRule="exact"/>
        <w:ind w:left="1092"/>
        <w:rPr>
          <w:b/>
          <w:sz w:val="24"/>
        </w:rPr>
      </w:pPr>
      <w:r>
        <w:rPr>
          <w:noProof/>
          <w:lang w:val="ru-RU" w:eastAsia="ru-RU"/>
        </w:rPr>
        <w:drawing>
          <wp:anchor distT="0" distB="0" distL="0" distR="0" simplePos="0" relativeHeight="15870464" behindDoc="0" locked="0" layoutInCell="1" allowOverlap="1">
            <wp:simplePos x="0" y="0"/>
            <wp:positionH relativeFrom="page">
              <wp:posOffset>4023359</wp:posOffset>
            </wp:positionH>
            <wp:positionV relativeFrom="paragraph">
              <wp:posOffset>155233</wp:posOffset>
            </wp:positionV>
            <wp:extent cx="3084830" cy="2616200"/>
            <wp:effectExtent l="0" t="0" r="0" b="0"/>
            <wp:wrapNone/>
            <wp:docPr id="443" name="image20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 name="image204.jpeg"/>
                    <pic:cNvPicPr/>
                  </pic:nvPicPr>
                  <pic:blipFill>
                    <a:blip r:embed="rId288" cstate="print"/>
                    <a:stretch>
                      <a:fillRect/>
                    </a:stretch>
                  </pic:blipFill>
                  <pic:spPr>
                    <a:xfrm>
                      <a:off x="0" y="0"/>
                      <a:ext cx="3084830" cy="2616200"/>
                    </a:xfrm>
                    <a:prstGeom prst="rect">
                      <a:avLst/>
                    </a:prstGeom>
                  </pic:spPr>
                </pic:pic>
              </a:graphicData>
            </a:graphic>
          </wp:anchor>
        </w:drawing>
      </w:r>
      <w:r>
        <w:rPr>
          <w:b/>
          <w:sz w:val="24"/>
        </w:rPr>
        <w:t>слуху:</w:t>
      </w:r>
    </w:p>
    <w:p w:rsidR="00B65FA9" w:rsidRDefault="004F7AEF">
      <w:pPr>
        <w:spacing w:line="274" w:lineRule="exact"/>
        <w:ind w:left="2160"/>
        <w:rPr>
          <w:sz w:val="24"/>
        </w:rPr>
      </w:pPr>
      <w:r>
        <w:rPr>
          <w:sz w:val="24"/>
        </w:rPr>
        <w:t xml:space="preserve">1  –  частина  </w:t>
      </w:r>
      <w:r>
        <w:rPr>
          <w:spacing w:val="-3"/>
          <w:sz w:val="24"/>
        </w:rPr>
        <w:t xml:space="preserve">вушної   </w:t>
      </w:r>
      <w:r>
        <w:rPr>
          <w:sz w:val="24"/>
        </w:rPr>
        <w:t xml:space="preserve">раковини;  2 </w:t>
      </w:r>
      <w:r>
        <w:rPr>
          <w:spacing w:val="47"/>
          <w:sz w:val="24"/>
        </w:rPr>
        <w:t xml:space="preserve"> </w:t>
      </w:r>
      <w:r>
        <w:rPr>
          <w:sz w:val="24"/>
        </w:rPr>
        <w:t>—</w:t>
      </w:r>
    </w:p>
    <w:p w:rsidR="00B65FA9" w:rsidRDefault="004F7AEF">
      <w:pPr>
        <w:ind w:left="1092" w:right="5708"/>
        <w:jc w:val="both"/>
        <w:rPr>
          <w:sz w:val="24"/>
        </w:rPr>
      </w:pPr>
      <w:r>
        <w:rPr>
          <w:sz w:val="24"/>
        </w:rPr>
        <w:t xml:space="preserve">зовнішній слуховий прохід; 3 — барабанна перетинка; 4 — барабанна порожнина; 5 — молоточок з рукоятокою 6 – ковадло; 7 </w:t>
      </w:r>
      <w:r>
        <w:rPr>
          <w:spacing w:val="-12"/>
          <w:sz w:val="24"/>
        </w:rPr>
        <w:t xml:space="preserve">— </w:t>
      </w:r>
      <w:r>
        <w:rPr>
          <w:sz w:val="24"/>
        </w:rPr>
        <w:t>стременний м'яз; 8 — стремінце; 9 — перетинчасті півколові канали; 10 — овальний мішечок; 11 — ендолімфатична протока у водопровід присінка; 12- мішечок протоки; 13- круглий мішечок у присінку кісткового лабіринту; 14- напружувач барабанної перетинки; 15- сочевицеподібна кісточка; 16 – глотковобарабанна труба; 17  – мис; 18  – вікно</w:t>
      </w:r>
      <w:r>
        <w:rPr>
          <w:spacing w:val="41"/>
          <w:sz w:val="24"/>
        </w:rPr>
        <w:t xml:space="preserve"> </w:t>
      </w:r>
      <w:r>
        <w:rPr>
          <w:sz w:val="24"/>
        </w:rPr>
        <w:t>і</w:t>
      </w:r>
    </w:p>
    <w:p w:rsidR="00B65FA9" w:rsidRDefault="004F7AEF">
      <w:pPr>
        <w:spacing w:before="1"/>
        <w:ind w:left="1092" w:right="5709"/>
        <w:jc w:val="both"/>
        <w:rPr>
          <w:sz w:val="24"/>
        </w:rPr>
      </w:pPr>
      <w:r>
        <w:rPr>
          <w:sz w:val="24"/>
        </w:rPr>
        <w:t>19 – водопровід завитки; 20 – перетинчастий завитковий канал у кістковій завитці; 21- склепіння завитки; 22 – тверда мозкова оболонка; білий простір між перетинчастим лабіринтом і стінками кісткового лабіринту заповнений перилімфою; штриховка – кісткові стінки</w:t>
      </w:r>
    </w:p>
    <w:p w:rsidR="00B65FA9" w:rsidRDefault="004F7AEF">
      <w:pPr>
        <w:spacing w:before="20"/>
        <w:ind w:left="1072" w:right="1128" w:firstLine="720"/>
        <w:jc w:val="both"/>
        <w:rPr>
          <w:sz w:val="28"/>
        </w:rPr>
      </w:pPr>
      <w:r>
        <w:rPr>
          <w:b/>
          <w:i/>
          <w:color w:val="FF0000"/>
          <w:sz w:val="28"/>
        </w:rPr>
        <w:t xml:space="preserve">Зовнішнє вухо — áuris extérna </w:t>
      </w:r>
      <w:r>
        <w:rPr>
          <w:sz w:val="28"/>
        </w:rPr>
        <w:t xml:space="preserve">— складається з </w:t>
      </w:r>
      <w:r>
        <w:rPr>
          <w:b/>
          <w:i/>
          <w:color w:val="000080"/>
          <w:sz w:val="28"/>
        </w:rPr>
        <w:t xml:space="preserve">вушної раковини </w:t>
      </w:r>
      <w:r>
        <w:rPr>
          <w:color w:val="000080"/>
          <w:sz w:val="28"/>
        </w:rPr>
        <w:t xml:space="preserve">(мушлі), </w:t>
      </w:r>
      <w:r>
        <w:rPr>
          <w:b/>
          <w:i/>
          <w:color w:val="000080"/>
          <w:sz w:val="28"/>
        </w:rPr>
        <w:t>м’язів вушної раковини</w:t>
      </w:r>
      <w:r>
        <w:rPr>
          <w:color w:val="000080"/>
          <w:sz w:val="28"/>
        </w:rPr>
        <w:t xml:space="preserve">, </w:t>
      </w:r>
      <w:r>
        <w:rPr>
          <w:b/>
          <w:i/>
          <w:color w:val="000080"/>
          <w:sz w:val="28"/>
        </w:rPr>
        <w:t>зовнішнього слухового ходу і барабанної перетинки</w:t>
      </w:r>
      <w:r>
        <w:rPr>
          <w:color w:val="000080"/>
          <w:sz w:val="28"/>
        </w:rPr>
        <w:t xml:space="preserve">. </w:t>
      </w:r>
      <w:r>
        <w:rPr>
          <w:sz w:val="28"/>
        </w:rPr>
        <w:t>Воно спрямовує звукові хвилі до слухового ходу. Хвилі, потрапляючи на барабанну перетинку спричиняють її</w:t>
      </w:r>
      <w:r>
        <w:rPr>
          <w:spacing w:val="-11"/>
          <w:sz w:val="28"/>
        </w:rPr>
        <w:t xml:space="preserve"> </w:t>
      </w:r>
      <w:r>
        <w:rPr>
          <w:sz w:val="28"/>
        </w:rPr>
        <w:t>коливання.</w:t>
      </w:r>
    </w:p>
    <w:p w:rsidR="00B65FA9" w:rsidRDefault="004F7AEF">
      <w:pPr>
        <w:pStyle w:val="a3"/>
        <w:spacing w:before="3" w:line="237" w:lineRule="auto"/>
        <w:ind w:left="1092" w:right="1135" w:firstLine="1067"/>
      </w:pPr>
      <w:r>
        <w:rPr>
          <w:b/>
          <w:i/>
          <w:color w:val="FF0000"/>
        </w:rPr>
        <w:t xml:space="preserve">Вушна раковина </w:t>
      </w:r>
      <w:r>
        <w:t>— це шкірна складка у вигляді рупора, вкрита волоссям, містить еластичний хрящ.</w:t>
      </w:r>
    </w:p>
    <w:p w:rsidR="00B65FA9" w:rsidRDefault="004F7AEF">
      <w:pPr>
        <w:pStyle w:val="a3"/>
        <w:spacing w:before="4"/>
        <w:ind w:left="1092" w:right="1131" w:firstLine="1067"/>
      </w:pPr>
      <w:r>
        <w:t xml:space="preserve">У шкірі вушної раковини і слухового проходу є потові й сальні залози, секрет яких захищає барабанну перетинку від підсихання і називається </w:t>
      </w:r>
      <w:r>
        <w:rPr>
          <w:b/>
          <w:i/>
          <w:color w:val="000080"/>
        </w:rPr>
        <w:t>вушною сіркою</w:t>
      </w:r>
      <w:r>
        <w:rPr>
          <w:color w:val="000080"/>
        </w:rPr>
        <w:t xml:space="preserve">. </w:t>
      </w:r>
      <w:r>
        <w:t xml:space="preserve">М'язи вушної раковини добре розвинені (особливо в коней і собак) і забезпечить значну її рухомість. </w:t>
      </w:r>
      <w:r>
        <w:rPr>
          <w:b/>
          <w:i/>
          <w:color w:val="000080"/>
        </w:rPr>
        <w:t xml:space="preserve">Зовнішній слуховий прохід </w:t>
      </w:r>
      <w:r>
        <w:t>має хрящову і кісткову основу і нагадує коротку трубу в складі кам'янистої кістки черепа. Слизова оболонка вистелена багатошаровим плоским незроговілим епітелієм. Біля основи вушної раковини розміщена жирова подушка.</w:t>
      </w:r>
    </w:p>
    <w:p w:rsidR="00B65FA9" w:rsidRDefault="004F7AEF">
      <w:pPr>
        <w:pStyle w:val="a3"/>
        <w:ind w:left="1092" w:right="1133" w:firstLine="688"/>
      </w:pPr>
      <w:r>
        <w:rPr>
          <w:b/>
          <w:i/>
          <w:color w:val="FF0000"/>
        </w:rPr>
        <w:t xml:space="preserve">Середнє вухо </w:t>
      </w:r>
      <w:r>
        <w:t xml:space="preserve">розміщується в барабанній частині скроневої кістки черепа і складається з барабанної порожнини, що заповнена повітрям у скроневій кістці між барабанною перетинкою і внутрішнім вухом. Три маленькі слухові кісточки – </w:t>
      </w:r>
      <w:r>
        <w:rPr>
          <w:i/>
          <w:color w:val="1F487C"/>
        </w:rPr>
        <w:t xml:space="preserve">молоточок, коваделко і стремінце </w:t>
      </w:r>
      <w:r>
        <w:t>– передають звукові коливання від барабанної перетинки до внутрішнього вуха. Ці кісточки з'єднуються між собою суглобами і механічно передають коливання зовнішньої барабанної перетинки крізь овальне віконце на перилімфу внутрішнього</w:t>
      </w:r>
      <w:r>
        <w:rPr>
          <w:spacing w:val="-11"/>
        </w:rPr>
        <w:t xml:space="preserve"> </w:t>
      </w:r>
      <w:r>
        <w:t>вуха</w:t>
      </w:r>
    </w:p>
    <w:p w:rsidR="00B65FA9" w:rsidRDefault="004F7AEF">
      <w:pPr>
        <w:pStyle w:val="a3"/>
        <w:spacing w:before="1"/>
        <w:ind w:left="1092" w:right="1137" w:firstLine="688"/>
      </w:pPr>
      <w:r>
        <w:rPr>
          <w:b/>
          <w:i/>
          <w:color w:val="FF0000"/>
        </w:rPr>
        <w:t xml:space="preserve">Внутрішнє вухо – (лабіринт) </w:t>
      </w:r>
      <w:r>
        <w:t>– відображає будову внутрішнього вуха, яке складається зі системи перетинчастих каналів, що мають кісткову основу.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092" w:right="1133"/>
      </w:pPr>
      <w:r>
        <w:lastRenderedPageBreak/>
        <w:t xml:space="preserve">Основна частина органів слуху та рівновага, розміщується в кам'янистій частині скроневої кістки черепа, складається з двох лабіринтів: кісткового та перетинчастого. </w:t>
      </w:r>
      <w:r>
        <w:rPr>
          <w:b/>
          <w:i/>
          <w:color w:val="000080"/>
        </w:rPr>
        <w:t xml:space="preserve">Кістковий лабіринт </w:t>
      </w:r>
      <w:r>
        <w:t xml:space="preserve">у свою чергу складається з трьох частин: присінка, трьох півколових каналів і завитки, які заповнені рідиною перилімфою. </w:t>
      </w:r>
      <w:r>
        <w:rPr>
          <w:b/>
          <w:i/>
          <w:color w:val="000080"/>
        </w:rPr>
        <w:t xml:space="preserve">Перетинчастий лабіринт </w:t>
      </w:r>
      <w:r>
        <w:t>знаходиться в середині кісткового, заповнюється рідиною ендолімфою і включає перетинчасті півколові канали, перетинчасту завитку та два міхурці: круглий і овальний. Ці три кісткових канали розміщені у трьох взаємно перпендикулярних площинах. Найменші рухи голови супроводжуються переміщенням рідини в півколових</w:t>
      </w:r>
      <w:r>
        <w:rPr>
          <w:spacing w:val="-16"/>
        </w:rPr>
        <w:t xml:space="preserve"> </w:t>
      </w:r>
      <w:r>
        <w:t>каналах.</w:t>
      </w:r>
    </w:p>
    <w:p w:rsidR="00B65FA9" w:rsidRDefault="004F7AEF">
      <w:pPr>
        <w:pStyle w:val="a3"/>
        <w:ind w:left="1092" w:right="1132" w:firstLine="688"/>
      </w:pPr>
      <w:r>
        <w:rPr>
          <w:b/>
          <w:i/>
          <w:color w:val="FF0000"/>
        </w:rPr>
        <w:t xml:space="preserve">Завитка </w:t>
      </w:r>
      <w:r>
        <w:t xml:space="preserve">має три заповнених рідиною канали, що лежать паралельно і закручені навколо кісткової осі. </w:t>
      </w:r>
      <w:r>
        <w:rPr>
          <w:i/>
          <w:color w:val="FF0000"/>
        </w:rPr>
        <w:t xml:space="preserve">Серединний канал </w:t>
      </w:r>
      <w:r>
        <w:t>– завиткова протока містить спіральний (Кортіїв) орган, що сприймає звукові подразнення. Цей орган локалізований на базальній мембрані та складається з підтримуючих клітин і тисяч укладених рядами чутливих волоскових клітин.</w:t>
      </w:r>
    </w:p>
    <w:p w:rsidR="00B65FA9" w:rsidRDefault="004F7AEF">
      <w:pPr>
        <w:pStyle w:val="a3"/>
        <w:ind w:left="1092" w:right="1133" w:firstLine="760"/>
      </w:pPr>
      <w:r>
        <w:rPr>
          <w:b/>
          <w:i/>
          <w:color w:val="FF0000"/>
        </w:rPr>
        <w:t xml:space="preserve">Перетинчаста завитка </w:t>
      </w:r>
      <w:r>
        <w:t>— це трубка з двома замкненими кінцями. Один кінець її спрямований у бік присінка, другий — до верхівки (сплетення) кісткової завитки. Частина стінки перетинчастої завитки, яка обернена до барабанної драбини, називається основною мембраною, на ній і розміщується кортіїв орган.</w:t>
      </w:r>
    </w:p>
    <w:p w:rsidR="00B65FA9" w:rsidRDefault="004F7AEF">
      <w:pPr>
        <w:pStyle w:val="a3"/>
        <w:ind w:left="1092" w:right="1131" w:firstLine="688"/>
      </w:pPr>
      <w:r>
        <w:rPr>
          <w:b/>
          <w:i/>
          <w:color w:val="3366FF"/>
        </w:rPr>
        <w:t>Аналізатор нюху, його розміщення</w:t>
      </w:r>
      <w:r>
        <w:rPr>
          <w:b/>
          <w:i/>
          <w:color w:val="FF0000"/>
        </w:rPr>
        <w:t xml:space="preserve">. Орган нюху </w:t>
      </w:r>
      <w:r>
        <w:t>— це сукупність чутливих нюхових клітин у складі слизової оболонки задньої частини носової порожнини. На апікальному кінці цих клітин є 4—6 війок, які під дією молекул пахучих речовин вдихуваного повітря подразнюються, внаслідок чого в нюхових клітинах виникає збудження, яке потім по нюховому нерву передається в нюхові центри нюхових цибулин головного мозку. Отримана тут інформація аналізується, синтезується, і виникає відчуття певного запаху. Так функціонує нюховий аналізатор. Короткі швидкі вдихи (обнюхування) збуджують нюхові клітини значно сильніше, ніж звичайне спокійне дихання. У тварин орган нюху досить добре розвинений, особливо в собак (у вівчарки нараховують 200 млн. нюхових клітин). За допомогою органа нюху тварини відшукують корм, розпізнають ворогів, знаходять тварин іншої статі, спілкуються між собою. Гострота нюху залежить від температури, вологості.</w:t>
      </w:r>
    </w:p>
    <w:p w:rsidR="00B65FA9" w:rsidRDefault="004F7AEF">
      <w:pPr>
        <w:pStyle w:val="a3"/>
        <w:ind w:left="1092" w:right="1126" w:firstLine="688"/>
      </w:pPr>
      <w:r>
        <w:rPr>
          <w:b/>
          <w:i/>
          <w:color w:val="3366FF"/>
        </w:rPr>
        <w:t>Органи смаку. Смакові сосочки язика</w:t>
      </w:r>
      <w:r>
        <w:t xml:space="preserve">. Органом смаку є смакові цибулини, розміщені в стінці смакових сосочків слизової оболонки язика. Смак і нюх називають </w:t>
      </w:r>
      <w:r>
        <w:rPr>
          <w:i/>
          <w:color w:val="1F487C"/>
        </w:rPr>
        <w:t>спеціальними чуттями</w:t>
      </w:r>
      <w:r>
        <w:t>, оскільки їхні рецепторні апарати мають складнішу будову і відповідають на спецефічніші подразники, що діють на обмежені</w:t>
      </w:r>
      <w:r>
        <w:rPr>
          <w:spacing w:val="-1"/>
        </w:rPr>
        <w:t xml:space="preserve"> </w:t>
      </w:r>
      <w:r>
        <w:t>ділянки.</w:t>
      </w:r>
    </w:p>
    <w:p w:rsidR="00B65FA9" w:rsidRDefault="004F7AEF">
      <w:pPr>
        <w:pStyle w:val="a3"/>
        <w:spacing w:before="2"/>
        <w:ind w:left="1092" w:right="1133" w:firstLine="688"/>
      </w:pPr>
      <w:r>
        <w:rPr>
          <w:b/>
          <w:color w:val="FF0000"/>
        </w:rPr>
        <w:t xml:space="preserve">Смакова цибулина </w:t>
      </w:r>
      <w:r>
        <w:t>— це яйцеподібне (у жуйних), веретеноподібне (у свиней) та овальне (у коней) тільце, яке складається з щільно укладених витягнутих чутливих клітин, оточених зовні базальною мембраною. Рецепторні смакові клітини цибулин на апікальному кінці мають мікроворсинки, які сприймають подразнення хімічних речовин корму та води, від базального кінця цих клітин відходять чутливі нервові волокна, які в складі V, VII, IX та X пар черепномозкових нервів передають нервові імпульси до смакових нервових центрів головного мозку. Так функціонує смаковий аналізатор.</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092" w:right="1131" w:firstLine="688"/>
      </w:pPr>
      <w:r>
        <w:lastRenderedPageBreak/>
        <w:t xml:space="preserve">За допомогою смакового аналізатора тварини отримують чотири основних види смакових відчуттів — </w:t>
      </w:r>
      <w:r>
        <w:rPr>
          <w:i/>
          <w:color w:val="1F487C"/>
        </w:rPr>
        <w:t xml:space="preserve">солодкого, гіркого, кислого, солоного та </w:t>
      </w:r>
      <w:r>
        <w:t>їх комбінації. Від смакових якостей корму залежить апетит і травлення</w:t>
      </w:r>
      <w:r>
        <w:rPr>
          <w:spacing w:val="-28"/>
        </w:rPr>
        <w:t xml:space="preserve"> </w:t>
      </w:r>
      <w:r>
        <w:t>тварин.</w:t>
      </w:r>
    </w:p>
    <w:p w:rsidR="00B65FA9" w:rsidRDefault="004F7AEF">
      <w:pPr>
        <w:pStyle w:val="a3"/>
        <w:ind w:left="1092" w:right="1138" w:firstLine="688"/>
      </w:pPr>
      <w:r>
        <w:t xml:space="preserve">Орган смаку добре розвинений у свійських тварин. </w:t>
      </w:r>
      <w:r>
        <w:rPr>
          <w:i/>
          <w:color w:val="000080"/>
        </w:rPr>
        <w:t xml:space="preserve">Велика рогата худоба </w:t>
      </w:r>
      <w:r>
        <w:t xml:space="preserve">добре розрізняє гірке, солодке, кисле, солоне, при цьому перевагу віддає солодкому. </w:t>
      </w:r>
      <w:r>
        <w:rPr>
          <w:i/>
          <w:color w:val="000080"/>
        </w:rPr>
        <w:t xml:space="preserve">Коні </w:t>
      </w:r>
      <w:r>
        <w:t xml:space="preserve">також мають добре розвинений орган смаку, але вони майже не сприймають кисле. У </w:t>
      </w:r>
      <w:r>
        <w:rPr>
          <w:i/>
          <w:color w:val="000080"/>
        </w:rPr>
        <w:t xml:space="preserve">свиней </w:t>
      </w:r>
      <w:r>
        <w:t>орган смаку достатньо розвинений, вони досить гостро реагують на ступінь солоності</w:t>
      </w:r>
      <w:r>
        <w:rPr>
          <w:spacing w:val="-3"/>
        </w:rPr>
        <w:t xml:space="preserve"> </w:t>
      </w:r>
      <w:r>
        <w:t>кормів.</w:t>
      </w:r>
    </w:p>
    <w:p w:rsidR="00B65FA9" w:rsidRDefault="004F7AEF">
      <w:pPr>
        <w:spacing w:before="8" w:line="237" w:lineRule="auto"/>
        <w:ind w:left="1092" w:right="1132" w:firstLine="688"/>
        <w:jc w:val="both"/>
        <w:rPr>
          <w:sz w:val="28"/>
        </w:rPr>
      </w:pPr>
      <w:r>
        <w:rPr>
          <w:b/>
          <w:i/>
          <w:color w:val="3366FF"/>
          <w:sz w:val="28"/>
        </w:rPr>
        <w:t xml:space="preserve">Шкірні аналізатори: дотикові, температурні і больові. </w:t>
      </w:r>
      <w:r>
        <w:rPr>
          <w:b/>
          <w:i/>
          <w:color w:val="FF0000"/>
          <w:sz w:val="28"/>
        </w:rPr>
        <w:t xml:space="preserve">Органами дотику </w:t>
      </w:r>
      <w:r>
        <w:rPr>
          <w:sz w:val="28"/>
        </w:rPr>
        <w:t>є чутливі нервові закінчення (рецептори), розміщені в товщі шкіри, зокрема в безволосих ділянках шкіри, у дермі, у глибоких шарах шкіри, у суглобових капсулах і здатні сприймати слабкі подразнення, пов’язані з відчуттям болю.</w:t>
      </w:r>
    </w:p>
    <w:p w:rsidR="00B65FA9" w:rsidRDefault="004F7AEF">
      <w:pPr>
        <w:pStyle w:val="a3"/>
        <w:spacing w:before="8"/>
        <w:ind w:left="1092" w:right="1136" w:firstLine="688"/>
      </w:pPr>
      <w:r>
        <w:rPr>
          <w:b/>
          <w:i/>
          <w:color w:val="FF0000"/>
        </w:rPr>
        <w:t xml:space="preserve">Рецептори загальної чутливості </w:t>
      </w:r>
      <w:r>
        <w:t>збуджуються такими подразниками як</w:t>
      </w:r>
      <w:r>
        <w:rPr>
          <w:i/>
          <w:color w:val="1F487C"/>
        </w:rPr>
        <w:t>: дотик, тиск, біль, температура</w:t>
      </w:r>
      <w:r>
        <w:t>, їх в організмі найбільше. Відчуття дотику сприймається сенсорними рецепторами шкіри або глибших тканин. Ці рецептори передають сигнали до спинного мозку і мозкового стовбура; звідси вони надходять до вищих центрів мозку. Деякі рецептори вкриті сполучнотканинною капсулою, інші перебувають у вільному стані. Під час подразнення рецепторів шкіри виникають збудження, які по чутливих нервових волокнах спинномозкових нервів надходять до нервових центрів спинного, а потім головного мозку. Так функціонує шкірний аналізатор.</w:t>
      </w:r>
    </w:p>
    <w:p w:rsidR="00B65FA9" w:rsidRDefault="004F7AEF">
      <w:pPr>
        <w:pStyle w:val="a3"/>
        <w:spacing w:line="242" w:lineRule="auto"/>
        <w:ind w:left="1092" w:right="1144" w:firstLine="688"/>
      </w:pPr>
      <w:r>
        <w:t>Температурні рецептори шкіри належать до загальних і представлені тільцями: Руффіні які є теплові, а холодові – колбами Краузе.</w:t>
      </w:r>
    </w:p>
    <w:p w:rsidR="00B65FA9" w:rsidRDefault="004F7AEF">
      <w:pPr>
        <w:pStyle w:val="a3"/>
        <w:spacing w:line="242" w:lineRule="auto"/>
        <w:ind w:left="1092" w:right="1147" w:firstLine="688"/>
      </w:pPr>
      <w:r>
        <w:t>Температурні імпульси надходять в сіру речовину спинного мозку і закінчується в зорових горбах.</w:t>
      </w:r>
    </w:p>
    <w:p w:rsidR="00B65FA9" w:rsidRDefault="004F7AEF">
      <w:pPr>
        <w:pStyle w:val="a3"/>
        <w:ind w:left="1092" w:right="1134" w:firstLine="688"/>
      </w:pPr>
      <w:r>
        <w:rPr>
          <w:color w:val="FF0000"/>
        </w:rPr>
        <w:t xml:space="preserve">Больові аналізатори. </w:t>
      </w:r>
      <w:r>
        <w:t>Больові рецептори представлені вільними нервовими закінченнями і реагують на різкі коливання температури, тиску, на концентрацію простагландинів, що виділяється ушкодженими клітинами. Вони інформують про локалізацію і інтенсивність болю головний мозок і стимулюють виділення ендорфінів – блокаторів болю.</w:t>
      </w:r>
    </w:p>
    <w:p w:rsidR="00B65FA9" w:rsidRDefault="004F7AEF">
      <w:pPr>
        <w:pStyle w:val="a3"/>
        <w:ind w:left="1092" w:right="1142" w:firstLine="688"/>
      </w:pPr>
      <w:r>
        <w:t>Органи дотику добре розвинені в тварин, вони допомагають їм вибирати рослини під час випасання, відганяти комах, спілкуватися між собою, реагувати на біль, холод і тепло.</w:t>
      </w:r>
    </w:p>
    <w:p w:rsidR="00B65FA9" w:rsidRDefault="00B65FA9">
      <w:pPr>
        <w:pStyle w:val="a3"/>
        <w:spacing w:before="7"/>
        <w:ind w:left="0"/>
        <w:jc w:val="left"/>
        <w:rPr>
          <w:sz w:val="27"/>
        </w:rPr>
      </w:pPr>
    </w:p>
    <w:p w:rsidR="00B65FA9" w:rsidRDefault="004F7AEF">
      <w:pPr>
        <w:pStyle w:val="2"/>
        <w:spacing w:line="722" w:lineRule="exact"/>
        <w:ind w:left="1080" w:right="430"/>
      </w:pPr>
      <w:r>
        <w:rPr>
          <w:b w:val="0"/>
          <w:noProof/>
          <w:lang w:val="ru-RU" w:eastAsia="ru-RU"/>
        </w:rPr>
        <w:drawing>
          <wp:inline distT="0" distB="0" distL="0" distR="0">
            <wp:extent cx="441960" cy="421639"/>
            <wp:effectExtent l="0" t="0" r="0" b="0"/>
            <wp:docPr id="44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 name="image6.jpeg"/>
                    <pic:cNvPicPr/>
                  </pic:nvPicPr>
                  <pic:blipFill>
                    <a:blip r:embed="rId13" cstate="print"/>
                    <a:stretch>
                      <a:fillRect/>
                    </a:stretch>
                  </pic:blipFill>
                  <pic:spPr>
                    <a:xfrm>
                      <a:off x="0" y="0"/>
                      <a:ext cx="441960" cy="421639"/>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5"/>
        </w:numPr>
        <w:tabs>
          <w:tab w:val="left" w:pos="1793"/>
        </w:tabs>
        <w:spacing w:line="317" w:lineRule="exact"/>
        <w:ind w:hanging="361"/>
        <w:rPr>
          <w:sz w:val="28"/>
        </w:rPr>
      </w:pPr>
      <w:r>
        <w:rPr>
          <w:sz w:val="28"/>
        </w:rPr>
        <w:t>Як поділяється нервова</w:t>
      </w:r>
      <w:r>
        <w:rPr>
          <w:spacing w:val="1"/>
          <w:sz w:val="28"/>
        </w:rPr>
        <w:t xml:space="preserve"> </w:t>
      </w:r>
      <w:r>
        <w:rPr>
          <w:sz w:val="28"/>
        </w:rPr>
        <w:t>система?</w:t>
      </w:r>
    </w:p>
    <w:p w:rsidR="00B65FA9" w:rsidRDefault="004F7AEF">
      <w:pPr>
        <w:pStyle w:val="a5"/>
        <w:numPr>
          <w:ilvl w:val="0"/>
          <w:numId w:val="5"/>
        </w:numPr>
        <w:tabs>
          <w:tab w:val="left" w:pos="1793"/>
        </w:tabs>
        <w:spacing w:before="2"/>
        <w:ind w:hanging="361"/>
        <w:rPr>
          <w:sz w:val="28"/>
        </w:rPr>
      </w:pPr>
      <w:r>
        <w:rPr>
          <w:sz w:val="28"/>
        </w:rPr>
        <w:t>Яка будова і розміщення спинного</w:t>
      </w:r>
      <w:r>
        <w:rPr>
          <w:spacing w:val="-3"/>
          <w:sz w:val="28"/>
        </w:rPr>
        <w:t xml:space="preserve"> </w:t>
      </w:r>
      <w:r>
        <w:rPr>
          <w:sz w:val="28"/>
        </w:rPr>
        <w:t>мозку?</w:t>
      </w:r>
    </w:p>
    <w:p w:rsidR="00B65FA9" w:rsidRDefault="004F7AEF">
      <w:pPr>
        <w:pStyle w:val="a5"/>
        <w:numPr>
          <w:ilvl w:val="0"/>
          <w:numId w:val="5"/>
        </w:numPr>
        <w:tabs>
          <w:tab w:val="left" w:pos="1793"/>
        </w:tabs>
        <w:ind w:hanging="361"/>
        <w:rPr>
          <w:sz w:val="28"/>
        </w:rPr>
      </w:pPr>
      <w:r>
        <w:rPr>
          <w:sz w:val="28"/>
        </w:rPr>
        <w:t>Яка будова головного</w:t>
      </w:r>
      <w:r>
        <w:rPr>
          <w:spacing w:val="-2"/>
          <w:sz w:val="28"/>
        </w:rPr>
        <w:t xml:space="preserve"> </w:t>
      </w:r>
      <w:r>
        <w:rPr>
          <w:sz w:val="28"/>
        </w:rPr>
        <w:t>мозку?</w:t>
      </w:r>
    </w:p>
    <w:p w:rsidR="00B65FA9" w:rsidRDefault="004F7AEF">
      <w:pPr>
        <w:pStyle w:val="a5"/>
        <w:numPr>
          <w:ilvl w:val="0"/>
          <w:numId w:val="5"/>
        </w:numPr>
        <w:tabs>
          <w:tab w:val="left" w:pos="1793"/>
        </w:tabs>
        <w:spacing w:before="2"/>
        <w:ind w:hanging="361"/>
        <w:rPr>
          <w:sz w:val="28"/>
        </w:rPr>
      </w:pPr>
      <w:r>
        <w:rPr>
          <w:sz w:val="28"/>
        </w:rPr>
        <w:t>Які оболонки спинного і головного</w:t>
      </w:r>
      <w:r>
        <w:rPr>
          <w:spacing w:val="-10"/>
          <w:sz w:val="28"/>
        </w:rPr>
        <w:t xml:space="preserve"> </w:t>
      </w:r>
      <w:r>
        <w:rPr>
          <w:sz w:val="28"/>
        </w:rPr>
        <w:t>мозку?</w:t>
      </w:r>
    </w:p>
    <w:p w:rsidR="00B65FA9" w:rsidRDefault="004F7AEF">
      <w:pPr>
        <w:pStyle w:val="a5"/>
        <w:numPr>
          <w:ilvl w:val="0"/>
          <w:numId w:val="5"/>
        </w:numPr>
        <w:tabs>
          <w:tab w:val="left" w:pos="1793"/>
        </w:tabs>
        <w:ind w:hanging="361"/>
        <w:rPr>
          <w:sz w:val="28"/>
        </w:rPr>
      </w:pPr>
      <w:r>
        <w:rPr>
          <w:sz w:val="28"/>
        </w:rPr>
        <w:t>Охарактеризуйте периферичну нервову</w:t>
      </w:r>
      <w:r>
        <w:rPr>
          <w:spacing w:val="-10"/>
          <w:sz w:val="28"/>
        </w:rPr>
        <w:t xml:space="preserve"> </w:t>
      </w:r>
      <w:r>
        <w:rPr>
          <w:sz w:val="28"/>
        </w:rPr>
        <w:t>систему.</w:t>
      </w:r>
    </w:p>
    <w:p w:rsidR="00B65FA9" w:rsidRDefault="004F7AEF">
      <w:pPr>
        <w:pStyle w:val="a5"/>
        <w:numPr>
          <w:ilvl w:val="0"/>
          <w:numId w:val="5"/>
        </w:numPr>
        <w:tabs>
          <w:tab w:val="left" w:pos="1793"/>
        </w:tabs>
        <w:spacing w:before="2"/>
        <w:ind w:hanging="361"/>
        <w:rPr>
          <w:sz w:val="28"/>
        </w:rPr>
      </w:pPr>
      <w:r>
        <w:rPr>
          <w:sz w:val="28"/>
        </w:rPr>
        <w:t>Яка будова</w:t>
      </w:r>
      <w:r>
        <w:rPr>
          <w:spacing w:val="1"/>
          <w:sz w:val="28"/>
        </w:rPr>
        <w:t xml:space="preserve"> </w:t>
      </w:r>
      <w:r>
        <w:rPr>
          <w:sz w:val="28"/>
        </w:rPr>
        <w:t>нерва?</w:t>
      </w:r>
    </w:p>
    <w:p w:rsidR="00B65FA9" w:rsidRDefault="004F7AEF">
      <w:pPr>
        <w:pStyle w:val="a5"/>
        <w:numPr>
          <w:ilvl w:val="0"/>
          <w:numId w:val="5"/>
        </w:numPr>
        <w:tabs>
          <w:tab w:val="left" w:pos="1793"/>
        </w:tabs>
        <w:ind w:hanging="361"/>
        <w:rPr>
          <w:sz w:val="28"/>
        </w:rPr>
      </w:pPr>
      <w:r>
        <w:rPr>
          <w:sz w:val="28"/>
        </w:rPr>
        <w:t>Які будова та функції спинномозкових і черепномозкових</w:t>
      </w:r>
      <w:r>
        <w:rPr>
          <w:spacing w:val="-1"/>
          <w:sz w:val="28"/>
        </w:rPr>
        <w:t xml:space="preserve"> </w:t>
      </w:r>
      <w:r>
        <w:rPr>
          <w:sz w:val="28"/>
        </w:rPr>
        <w:t>нервів?</w:t>
      </w:r>
    </w:p>
    <w:p w:rsidR="00B65FA9" w:rsidRDefault="004F7AEF">
      <w:pPr>
        <w:pStyle w:val="a5"/>
        <w:numPr>
          <w:ilvl w:val="0"/>
          <w:numId w:val="5"/>
        </w:numPr>
        <w:tabs>
          <w:tab w:val="left" w:pos="1793"/>
        </w:tabs>
        <w:spacing w:before="3"/>
        <w:ind w:hanging="361"/>
        <w:rPr>
          <w:sz w:val="28"/>
        </w:rPr>
      </w:pPr>
      <w:r>
        <w:rPr>
          <w:sz w:val="28"/>
        </w:rPr>
        <w:t>На які частини поділяється вегетативна нервова</w:t>
      </w:r>
      <w:r>
        <w:rPr>
          <w:spacing w:val="-2"/>
          <w:sz w:val="28"/>
        </w:rPr>
        <w:t xml:space="preserve"> </w:t>
      </w:r>
      <w:r>
        <w:rPr>
          <w:sz w:val="28"/>
        </w:rPr>
        <w:t>система?</w:t>
      </w:r>
    </w:p>
    <w:p w:rsidR="00B65FA9" w:rsidRDefault="004F7AEF">
      <w:pPr>
        <w:pStyle w:val="a5"/>
        <w:numPr>
          <w:ilvl w:val="0"/>
          <w:numId w:val="5"/>
        </w:numPr>
        <w:tabs>
          <w:tab w:val="left" w:pos="1864"/>
          <w:tab w:val="left" w:pos="1865"/>
        </w:tabs>
        <w:ind w:left="1864" w:hanging="433"/>
        <w:rPr>
          <w:sz w:val="28"/>
        </w:rPr>
      </w:pPr>
      <w:r>
        <w:rPr>
          <w:sz w:val="28"/>
        </w:rPr>
        <w:t>Дайте визначення поняття</w:t>
      </w:r>
      <w:r>
        <w:rPr>
          <w:spacing w:val="-4"/>
          <w:sz w:val="28"/>
        </w:rPr>
        <w:t xml:space="preserve"> </w:t>
      </w:r>
      <w:r>
        <w:rPr>
          <w:sz w:val="28"/>
        </w:rPr>
        <w:t>аналізатори.</w:t>
      </w:r>
    </w:p>
    <w:p w:rsidR="00B65FA9" w:rsidRDefault="004F7AEF">
      <w:pPr>
        <w:pStyle w:val="a5"/>
        <w:numPr>
          <w:ilvl w:val="0"/>
          <w:numId w:val="5"/>
        </w:numPr>
        <w:tabs>
          <w:tab w:val="left" w:pos="1865"/>
        </w:tabs>
        <w:spacing w:before="2" w:line="240" w:lineRule="auto"/>
        <w:ind w:left="1864" w:hanging="433"/>
        <w:rPr>
          <w:sz w:val="28"/>
        </w:rPr>
      </w:pPr>
      <w:r>
        <w:rPr>
          <w:sz w:val="28"/>
        </w:rPr>
        <w:t xml:space="preserve">Які </w:t>
      </w:r>
      <w:r>
        <w:rPr>
          <w:spacing w:val="-2"/>
          <w:sz w:val="28"/>
        </w:rPr>
        <w:t xml:space="preserve">будова </w:t>
      </w:r>
      <w:r>
        <w:rPr>
          <w:sz w:val="28"/>
        </w:rPr>
        <w:t>і функції</w:t>
      </w:r>
      <w:r>
        <w:rPr>
          <w:spacing w:val="3"/>
          <w:sz w:val="28"/>
        </w:rPr>
        <w:t xml:space="preserve"> </w:t>
      </w:r>
      <w:r>
        <w:rPr>
          <w:sz w:val="28"/>
        </w:rPr>
        <w:t>ока?</w:t>
      </w:r>
    </w:p>
    <w:p w:rsidR="00B65FA9" w:rsidRDefault="00B65FA9">
      <w:pPr>
        <w:rPr>
          <w:sz w:val="28"/>
        </w:rPr>
        <w:sectPr w:rsidR="00B65FA9">
          <w:pgSz w:w="11910" w:h="16840"/>
          <w:pgMar w:top="340" w:right="0" w:bottom="960" w:left="60" w:header="0" w:footer="690" w:gutter="0"/>
          <w:cols w:space="720"/>
        </w:sectPr>
      </w:pPr>
    </w:p>
    <w:p w:rsidR="00B65FA9" w:rsidRDefault="004F7AEF">
      <w:pPr>
        <w:pStyle w:val="a5"/>
        <w:numPr>
          <w:ilvl w:val="0"/>
          <w:numId w:val="5"/>
        </w:numPr>
        <w:tabs>
          <w:tab w:val="left" w:pos="1865"/>
        </w:tabs>
        <w:spacing w:before="62"/>
        <w:ind w:left="1864" w:hanging="433"/>
        <w:rPr>
          <w:sz w:val="28"/>
        </w:rPr>
      </w:pPr>
      <w:r>
        <w:rPr>
          <w:sz w:val="28"/>
        </w:rPr>
        <w:lastRenderedPageBreak/>
        <w:t xml:space="preserve">Які </w:t>
      </w:r>
      <w:r>
        <w:rPr>
          <w:spacing w:val="-2"/>
          <w:sz w:val="28"/>
        </w:rPr>
        <w:t xml:space="preserve">будова </w:t>
      </w:r>
      <w:r>
        <w:rPr>
          <w:sz w:val="28"/>
        </w:rPr>
        <w:t>і функції вуха?</w:t>
      </w:r>
    </w:p>
    <w:p w:rsidR="00B65FA9" w:rsidRDefault="004F7AEF">
      <w:pPr>
        <w:pStyle w:val="a5"/>
        <w:numPr>
          <w:ilvl w:val="0"/>
          <w:numId w:val="5"/>
        </w:numPr>
        <w:tabs>
          <w:tab w:val="left" w:pos="1865"/>
        </w:tabs>
        <w:ind w:left="1864" w:hanging="433"/>
        <w:rPr>
          <w:sz w:val="28"/>
        </w:rPr>
      </w:pPr>
      <w:r>
        <w:rPr>
          <w:sz w:val="28"/>
        </w:rPr>
        <w:t>Опишіть будову і функції органів нюху, смаку й</w:t>
      </w:r>
      <w:r>
        <w:rPr>
          <w:spacing w:val="-6"/>
          <w:sz w:val="28"/>
        </w:rPr>
        <w:t xml:space="preserve"> </w:t>
      </w:r>
      <w:r>
        <w:rPr>
          <w:sz w:val="28"/>
        </w:rPr>
        <w:t>дотику.</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9"/>
        <w:ind w:left="0"/>
        <w:jc w:val="left"/>
        <w:rPr>
          <w:sz w:val="24"/>
        </w:rPr>
      </w:pPr>
    </w:p>
    <w:p w:rsidR="00B65FA9" w:rsidRDefault="004F7AEF">
      <w:pPr>
        <w:pStyle w:val="2"/>
        <w:ind w:left="929" w:right="430"/>
      </w:pPr>
      <w:r>
        <w:t>Лабораторне заняття №8</w:t>
      </w:r>
    </w:p>
    <w:p w:rsidR="00B65FA9" w:rsidRDefault="00B65FA9">
      <w:pPr>
        <w:pStyle w:val="a3"/>
        <w:spacing w:before="3"/>
        <w:ind w:left="0"/>
        <w:jc w:val="left"/>
        <w:rPr>
          <w:b/>
          <w:sz w:val="27"/>
        </w:rPr>
      </w:pPr>
    </w:p>
    <w:p w:rsidR="00B65FA9" w:rsidRDefault="004F7AEF">
      <w:pPr>
        <w:pStyle w:val="a3"/>
        <w:spacing w:before="1"/>
        <w:ind w:right="1336"/>
        <w:jc w:val="left"/>
      </w:pPr>
      <w:r>
        <w:rPr>
          <w:b/>
        </w:rPr>
        <w:t xml:space="preserve">Тема: </w:t>
      </w:r>
      <w:r>
        <w:t>Вивчення гістологічної будови головного, спинного мозку, органів чуттів.</w:t>
      </w:r>
    </w:p>
    <w:p w:rsidR="00B65FA9" w:rsidRDefault="004F7AEF">
      <w:pPr>
        <w:pStyle w:val="a3"/>
        <w:ind w:right="1336"/>
        <w:jc w:val="left"/>
      </w:pPr>
      <w:r>
        <w:rPr>
          <w:b/>
        </w:rPr>
        <w:t xml:space="preserve">Мета заняття: </w:t>
      </w:r>
      <w:r>
        <w:t>ознайомитись з гістологічною будовою нервової системи та органів чуття.</w:t>
      </w:r>
    </w:p>
    <w:p w:rsidR="00B65FA9" w:rsidRDefault="004F7AEF">
      <w:pPr>
        <w:pStyle w:val="a3"/>
        <w:ind w:right="1336"/>
        <w:jc w:val="left"/>
      </w:pPr>
      <w:r>
        <w:rPr>
          <w:b/>
        </w:rPr>
        <w:t xml:space="preserve">Препарати та прилади: </w:t>
      </w:r>
      <w:r>
        <w:t>мікроскопи, гістологічні препарати головного та спинного мозку, органів зору і слуху, таблиці, моделі.</w:t>
      </w:r>
    </w:p>
    <w:p w:rsidR="00B65FA9" w:rsidRDefault="004F7AEF">
      <w:pPr>
        <w:pStyle w:val="a3"/>
        <w:ind w:right="1132" w:firstLine="568"/>
      </w:pPr>
      <w:r>
        <w:rPr>
          <w:b/>
        </w:rPr>
        <w:t xml:space="preserve">Кора головного мозку. </w:t>
      </w:r>
      <w:r>
        <w:t>За малого збільшення мікроскопа вивчають загальний вигляд препарату. Знаходять інтенсивно забарвлену в коричневий колір сіру речовину, розміщену на периферії, і забарвлену в жовтий колір білу речовину, яка займає центральне положення. Більша частина кори має шестишарову будову. За великого збільшення знаходять і вивчають ці шари.</w:t>
      </w:r>
    </w:p>
    <w:p w:rsidR="00B65FA9" w:rsidRDefault="004F7AEF">
      <w:pPr>
        <w:pStyle w:val="a3"/>
        <w:ind w:right="1125" w:firstLine="568"/>
      </w:pPr>
      <w:r>
        <w:t>Перший шар - молекулярний - має зернисту будову, забарвлений у світлий колір і складається з нейроглії. Другий шар - зовнішній зернистий - представлений дрібними нервовими клітинами з короткими розгалуженими відростками. Третій шар - пірамідальний - сформований з клітин різної величини, які мають форму піраміди. Четвертий шар - внутрішній зернистий - складається із зернистих клітин округлої форми. П’ятий шар має великі пірамідні клітини, серед них трапляються і гігантські. Шостий шар - поліморфний - складається з клітин різної форми.</w:t>
      </w:r>
    </w:p>
    <w:p w:rsidR="00B65FA9" w:rsidRDefault="004F7AEF">
      <w:pPr>
        <w:pStyle w:val="a3"/>
        <w:spacing w:line="242" w:lineRule="auto"/>
        <w:ind w:right="1144" w:firstLine="568"/>
      </w:pPr>
      <w:r>
        <w:t>Біла речовина кори півкуль побудована з м’якушевих нервових волокон. У білій речовині видно розгалуження кровоносних судин.</w:t>
      </w:r>
    </w:p>
    <w:p w:rsidR="00B65FA9" w:rsidRDefault="004F7AEF">
      <w:pPr>
        <w:pStyle w:val="a3"/>
        <w:ind w:right="1132" w:firstLine="568"/>
      </w:pPr>
      <w:r>
        <w:rPr>
          <w:b/>
        </w:rPr>
        <w:t xml:space="preserve">Кора мозочка. </w:t>
      </w:r>
      <w:r>
        <w:t>Спочатку препарат розглядають на світло неозброєним оком. На зрізі видно сітку завиток - дерево життя. Завитки добре помітні за малого збільшення. Кожна завитка вкрита м’якою мозковою оболонкою. Сіра речовина завитки має світло-коричневий колір. У сірій речовині чітко видно три шари: зовнішній - найтонший молекулярний, середній - характеризується наявністю грушоподібних клітин і зернистий глибокий - темний через велику кількість забарвлених ядер. Біла речовина мозочка складається з нервових волокон.</w:t>
      </w:r>
    </w:p>
    <w:p w:rsidR="00B65FA9" w:rsidRDefault="004F7AEF">
      <w:pPr>
        <w:pStyle w:val="a3"/>
        <w:ind w:right="1138" w:firstLine="568"/>
      </w:pPr>
      <w:r>
        <w:rPr>
          <w:b/>
        </w:rPr>
        <w:t xml:space="preserve">Спинний мозок. </w:t>
      </w:r>
      <w:r>
        <w:t>Препаратом є поперечний зріз. За малого збільшення оглядають увесь препарат. Зовні знаходять тверду мозкову оболонку з розгалуженими кровоносними судинами. Сіра речовина забарвлена в коричневий колір, складається з нервових клітин. На ній добре видно дорсальні і вентральні роги. У центральній частині сірої речовини видно отвір спинномозкового каналу.</w:t>
      </w:r>
    </w:p>
    <w:p w:rsidR="00B65FA9" w:rsidRDefault="004F7AEF">
      <w:pPr>
        <w:pStyle w:val="a3"/>
        <w:ind w:right="1141" w:firstLine="568"/>
      </w:pPr>
      <w:r>
        <w:rPr>
          <w:b/>
        </w:rPr>
        <w:t xml:space="preserve">Сітківка ока. </w:t>
      </w:r>
      <w:r>
        <w:t>За малого збільшення в полі зору видно всі шари задньої стінки очного яблука. Детальне вивчення проводять за великого збільшення. На препараті добре помітний гангліозний шар, утворений великими нервовими клітинами з відростками. Їхні дендрити утворюють волокна, які йдуть</w:t>
      </w:r>
      <w:r>
        <w:rPr>
          <w:spacing w:val="68"/>
        </w:rPr>
        <w:t xml:space="preserve"> </w:t>
      </w:r>
      <w:r>
        <w:t>до</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5"/>
      </w:pPr>
      <w:r>
        <w:lastRenderedPageBreak/>
        <w:t>сосочка і зорового нерва. Шар паличок і колбочок товстий, а власне рецепторних клітин не видно, помітні тільки звивисті смужки білого кольору.</w:t>
      </w:r>
    </w:p>
    <w:p w:rsidR="00B65FA9" w:rsidRDefault="004F7AEF">
      <w:pPr>
        <w:pStyle w:val="a3"/>
        <w:ind w:right="1129" w:firstLine="640"/>
      </w:pPr>
      <w:r>
        <w:rPr>
          <w:b/>
        </w:rPr>
        <w:t xml:space="preserve">Завитки внутрішнього вуха. </w:t>
      </w:r>
      <w:r>
        <w:t>Препарат виготовляють з поздовжнього розрізу завитки. На поперечному розрізі каналу видно, що він складається з трьох порожнин: найменша (середня) - це перетинчастий канал, а дві більші - перилімфатичні простори. Знаходять основний утвір внутрішнього вуха - кортіїв орган. На стінці перетинчастого каналу видно високі клітини з ворсинками. Над чутливими клітинами розміщена спіральна пластинка, вкрита плоским</w:t>
      </w:r>
      <w:r>
        <w:rPr>
          <w:spacing w:val="3"/>
        </w:rPr>
        <w:t xml:space="preserve"> </w:t>
      </w:r>
      <w:r>
        <w:t>епітелієм.</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
        <w:ind w:left="0"/>
        <w:jc w:val="left"/>
        <w:rPr>
          <w:sz w:val="24"/>
        </w:rPr>
      </w:pPr>
    </w:p>
    <w:p w:rsidR="00B65FA9" w:rsidRDefault="004F7AEF">
      <w:pPr>
        <w:pStyle w:val="2"/>
        <w:spacing w:before="89" w:line="317" w:lineRule="exact"/>
        <w:ind w:left="4845"/>
        <w:jc w:val="left"/>
      </w:pPr>
      <w:r>
        <w:rPr>
          <w:noProof/>
          <w:lang w:val="ru-RU" w:eastAsia="ru-RU"/>
        </w:rPr>
        <w:drawing>
          <wp:anchor distT="0" distB="0" distL="0" distR="0" simplePos="0" relativeHeight="15871488" behindDoc="0" locked="0" layoutInCell="1" allowOverlap="1">
            <wp:simplePos x="0" y="0"/>
            <wp:positionH relativeFrom="page">
              <wp:posOffset>2626360</wp:posOffset>
            </wp:positionH>
            <wp:positionV relativeFrom="paragraph">
              <wp:posOffset>-199766</wp:posOffset>
            </wp:positionV>
            <wp:extent cx="441960" cy="421640"/>
            <wp:effectExtent l="0" t="0" r="0" b="0"/>
            <wp:wrapNone/>
            <wp:docPr id="44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4F7AEF">
      <w:pPr>
        <w:pStyle w:val="a5"/>
        <w:numPr>
          <w:ilvl w:val="1"/>
          <w:numId w:val="5"/>
        </w:numPr>
        <w:tabs>
          <w:tab w:val="left" w:pos="2076"/>
        </w:tabs>
        <w:spacing w:line="317" w:lineRule="exact"/>
        <w:rPr>
          <w:sz w:val="28"/>
        </w:rPr>
      </w:pPr>
      <w:r>
        <w:rPr>
          <w:sz w:val="28"/>
        </w:rPr>
        <w:t>З чого складається сіра і біла речовина головного і спинного</w:t>
      </w:r>
      <w:r>
        <w:rPr>
          <w:spacing w:val="-17"/>
          <w:sz w:val="28"/>
        </w:rPr>
        <w:t xml:space="preserve"> </w:t>
      </w:r>
      <w:r>
        <w:rPr>
          <w:sz w:val="28"/>
        </w:rPr>
        <w:t>мозку?</w:t>
      </w:r>
    </w:p>
    <w:p w:rsidR="00B65FA9" w:rsidRDefault="004F7AEF">
      <w:pPr>
        <w:pStyle w:val="a5"/>
        <w:numPr>
          <w:ilvl w:val="1"/>
          <w:numId w:val="5"/>
        </w:numPr>
        <w:tabs>
          <w:tab w:val="left" w:pos="2076"/>
        </w:tabs>
        <w:spacing w:before="2"/>
        <w:rPr>
          <w:sz w:val="28"/>
        </w:rPr>
      </w:pPr>
      <w:r>
        <w:rPr>
          <w:sz w:val="28"/>
        </w:rPr>
        <w:t>Що є структурним елементом нервової</w:t>
      </w:r>
      <w:r>
        <w:rPr>
          <w:spacing w:val="-2"/>
          <w:sz w:val="28"/>
        </w:rPr>
        <w:t xml:space="preserve"> </w:t>
      </w:r>
      <w:r>
        <w:rPr>
          <w:sz w:val="28"/>
        </w:rPr>
        <w:t>системи?</w:t>
      </w:r>
    </w:p>
    <w:p w:rsidR="00B65FA9" w:rsidRDefault="004F7AEF">
      <w:pPr>
        <w:pStyle w:val="a5"/>
        <w:numPr>
          <w:ilvl w:val="1"/>
          <w:numId w:val="5"/>
        </w:numPr>
        <w:tabs>
          <w:tab w:val="left" w:pos="2076"/>
        </w:tabs>
        <w:spacing w:line="242" w:lineRule="auto"/>
        <w:ind w:left="1792" w:right="1715" w:firstLine="0"/>
        <w:rPr>
          <w:sz w:val="28"/>
        </w:rPr>
      </w:pPr>
      <w:r>
        <w:rPr>
          <w:sz w:val="28"/>
        </w:rPr>
        <w:t>В яких відділах головного мозку містяться його кора, гіпоталамус</w:t>
      </w:r>
      <w:r>
        <w:rPr>
          <w:spacing w:val="-30"/>
          <w:sz w:val="28"/>
        </w:rPr>
        <w:t xml:space="preserve"> </w:t>
      </w:r>
      <w:r>
        <w:rPr>
          <w:sz w:val="28"/>
        </w:rPr>
        <w:t>і ретикулярна формація?</w:t>
      </w:r>
    </w:p>
    <w:p w:rsidR="00B65FA9" w:rsidRDefault="004F7AEF">
      <w:pPr>
        <w:pStyle w:val="a5"/>
        <w:numPr>
          <w:ilvl w:val="1"/>
          <w:numId w:val="5"/>
        </w:numPr>
        <w:tabs>
          <w:tab w:val="left" w:pos="2076"/>
        </w:tabs>
        <w:spacing w:line="316" w:lineRule="exact"/>
        <w:rPr>
          <w:sz w:val="28"/>
        </w:rPr>
      </w:pPr>
      <w:r>
        <w:rPr>
          <w:sz w:val="28"/>
        </w:rPr>
        <w:t>Які відділи розрізняють в органах чуттів</w:t>
      </w:r>
      <w:r>
        <w:rPr>
          <w:spacing w:val="-1"/>
          <w:sz w:val="28"/>
        </w:rPr>
        <w:t xml:space="preserve"> </w:t>
      </w:r>
      <w:r>
        <w:rPr>
          <w:sz w:val="28"/>
        </w:rPr>
        <w:t>(аналізаторах)?</w:t>
      </w:r>
    </w:p>
    <w:p w:rsidR="00B65FA9" w:rsidRDefault="004F7AEF">
      <w:pPr>
        <w:pStyle w:val="a5"/>
        <w:numPr>
          <w:ilvl w:val="1"/>
          <w:numId w:val="5"/>
        </w:numPr>
        <w:tabs>
          <w:tab w:val="left" w:pos="2077"/>
        </w:tabs>
        <w:spacing w:before="1" w:line="240" w:lineRule="auto"/>
        <w:ind w:left="2076" w:hanging="285"/>
        <w:rPr>
          <w:sz w:val="28"/>
        </w:rPr>
      </w:pPr>
      <w:r>
        <w:rPr>
          <w:sz w:val="28"/>
        </w:rPr>
        <w:t>Зробіть позначення на поданих</w:t>
      </w:r>
      <w:r>
        <w:rPr>
          <w:spacing w:val="1"/>
          <w:sz w:val="28"/>
        </w:rPr>
        <w:t xml:space="preserve"> </w:t>
      </w:r>
      <w:r>
        <w:rPr>
          <w:sz w:val="28"/>
        </w:rPr>
        <w:t>рисунках</w:t>
      </w:r>
    </w:p>
    <w:p w:rsidR="00B65FA9" w:rsidRDefault="004F7AEF">
      <w:pPr>
        <w:pStyle w:val="a3"/>
        <w:spacing w:before="3"/>
        <w:ind w:left="0"/>
        <w:jc w:val="left"/>
        <w:rPr>
          <w:sz w:val="25"/>
        </w:rPr>
      </w:pPr>
      <w:r>
        <w:rPr>
          <w:noProof/>
          <w:lang w:val="ru-RU" w:eastAsia="ru-RU"/>
        </w:rPr>
        <w:drawing>
          <wp:anchor distT="0" distB="0" distL="0" distR="0" simplePos="0" relativeHeight="278" behindDoc="0" locked="0" layoutInCell="1" allowOverlap="1">
            <wp:simplePos x="0" y="0"/>
            <wp:positionH relativeFrom="page">
              <wp:posOffset>718819</wp:posOffset>
            </wp:positionH>
            <wp:positionV relativeFrom="paragraph">
              <wp:posOffset>209565</wp:posOffset>
            </wp:positionV>
            <wp:extent cx="4371237" cy="3840479"/>
            <wp:effectExtent l="0" t="0" r="0" b="0"/>
            <wp:wrapTopAndBottom/>
            <wp:docPr id="449" name="image20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205.jpeg"/>
                    <pic:cNvPicPr/>
                  </pic:nvPicPr>
                  <pic:blipFill>
                    <a:blip r:embed="rId289" cstate="print"/>
                    <a:stretch>
                      <a:fillRect/>
                    </a:stretch>
                  </pic:blipFill>
                  <pic:spPr>
                    <a:xfrm>
                      <a:off x="0" y="0"/>
                      <a:ext cx="4371237" cy="3840479"/>
                    </a:xfrm>
                    <a:prstGeom prst="rect">
                      <a:avLst/>
                    </a:prstGeom>
                  </pic:spPr>
                </pic:pic>
              </a:graphicData>
            </a:graphic>
          </wp:anchor>
        </w:drawing>
      </w:r>
    </w:p>
    <w:p w:rsidR="00B65FA9" w:rsidRDefault="00B65FA9">
      <w:pPr>
        <w:rPr>
          <w:sz w:val="25"/>
        </w:rPr>
        <w:sectPr w:rsidR="00B65FA9">
          <w:pgSz w:w="11910" w:h="16840"/>
          <w:pgMar w:top="340" w:right="0" w:bottom="960" w:left="60" w:header="0" w:footer="690" w:gutter="0"/>
          <w:cols w:space="720"/>
        </w:sectPr>
      </w:pPr>
    </w:p>
    <w:p w:rsidR="00B65FA9" w:rsidRDefault="00A4657E">
      <w:pPr>
        <w:pStyle w:val="a3"/>
        <w:ind w:left="945"/>
        <w:jc w:val="left"/>
        <w:rPr>
          <w:sz w:val="20"/>
        </w:rPr>
      </w:pPr>
      <w:r>
        <w:rPr>
          <w:noProof/>
          <w:sz w:val="20"/>
          <w:lang w:val="ru-RU" w:eastAsia="ru-RU"/>
        </w:rPr>
        <w:lastRenderedPageBreak/>
        <mc:AlternateContent>
          <mc:Choice Requires="wpg">
            <w:drawing>
              <wp:inline distT="0" distB="0" distL="0" distR="0">
                <wp:extent cx="6680200" cy="4991100"/>
                <wp:effectExtent l="0" t="0" r="0" b="0"/>
                <wp:docPr id="711" name="Group 3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0200" cy="4991100"/>
                          <a:chOff x="0" y="0"/>
                          <a:chExt cx="10520" cy="7860"/>
                        </a:xfrm>
                      </wpg:grpSpPr>
                      <pic:pic xmlns:pic="http://schemas.openxmlformats.org/drawingml/2006/picture">
                        <pic:nvPicPr>
                          <pic:cNvPr id="712" name="Picture 372"/>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1452"/>
                            <a:ext cx="5900" cy="54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3" name="Picture 371"/>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5900" y="0"/>
                            <a:ext cx="4620" cy="7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13A97540" id="Group 370" o:spid="_x0000_s1026" style="width:526pt;height:393pt;mso-position-horizontal-relative:char;mso-position-vertical-relative:line" coordsize="10520,78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">
                <v:shape id="Picture 372" o:spid="_x0000_s1027" type="#_x0000_t75" style="position:absolute;top:1452;width:5900;height:54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">
                  <v:imagedata r:id="rId292" o:title=""/>
                </v:shape>
                <v:shape id="Picture 371" o:spid="_x0000_s1028" type="#_x0000_t75" style="position:absolute;left:5900;width:4620;height:7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">
                  <v:imagedata r:id="rId293" o:title=""/>
                </v:shape>
                <w10:anchorlock/>
              </v:group>
            </w:pict>
          </mc:Fallback>
        </mc:AlternateContent>
      </w:r>
    </w:p>
    <w:p w:rsidR="00B65FA9" w:rsidRDefault="00B65FA9">
      <w:pPr>
        <w:pStyle w:val="a3"/>
        <w:ind w:left="0"/>
        <w:jc w:val="left"/>
        <w:rPr>
          <w:sz w:val="20"/>
        </w:rPr>
      </w:pPr>
    </w:p>
    <w:p w:rsidR="00B65FA9" w:rsidRDefault="00A4657E">
      <w:pPr>
        <w:pStyle w:val="a3"/>
        <w:spacing w:before="10"/>
        <w:ind w:left="0"/>
        <w:jc w:val="left"/>
        <w:rPr>
          <w:sz w:val="13"/>
        </w:rPr>
      </w:pPr>
      <w:r>
        <w:rPr>
          <w:noProof/>
          <w:lang w:val="ru-RU" w:eastAsia="ru-RU"/>
        </w:rPr>
        <mc:AlternateContent>
          <mc:Choice Requires="wpg">
            <w:drawing>
              <wp:anchor distT="0" distB="0" distL="0" distR="0" simplePos="0" relativeHeight="487731712" behindDoc="1" locked="0" layoutInCell="1" allowOverlap="1">
                <wp:simplePos x="0" y="0"/>
                <wp:positionH relativeFrom="page">
                  <wp:posOffset>381000</wp:posOffset>
                </wp:positionH>
                <wp:positionV relativeFrom="paragraph">
                  <wp:posOffset>126365</wp:posOffset>
                </wp:positionV>
                <wp:extent cx="6854190" cy="3810000"/>
                <wp:effectExtent l="0" t="0" r="0" b="0"/>
                <wp:wrapTopAndBottom/>
                <wp:docPr id="708" name="Group 3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4190" cy="3810000"/>
                          <a:chOff x="600" y="199"/>
                          <a:chExt cx="10794" cy="6000"/>
                        </a:xfrm>
                      </wpg:grpSpPr>
                      <pic:pic xmlns:pic="http://schemas.openxmlformats.org/drawingml/2006/picture">
                        <pic:nvPicPr>
                          <pic:cNvPr id="709" name="Picture 369"/>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600" y="834"/>
                            <a:ext cx="4598" cy="53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0" name="Picture 368"/>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5198" y="199"/>
                            <a:ext cx="6196" cy="6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585CAFA" id="Group 367" o:spid="_x0000_s1026" style="position:absolute;margin-left:30pt;margin-top:9.95pt;width:539.7pt;height:300pt;z-index:-15584768;mso-wrap-distance-left:0;mso-wrap-distance-right:0;mso-position-horizontal-relative:page" coordorigin="600,199" coordsize="10794,60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">
                <v:shape id="Picture 369" o:spid="_x0000_s1027" type="#_x0000_t75" style="position:absolute;left:600;top:834;width:4598;height:53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">
                  <v:imagedata r:id="rId296" o:title=""/>
                </v:shape>
                <v:shape id="Picture 368" o:spid="_x0000_s1028" type="#_x0000_t75" style="position:absolute;left:5198;top:199;width:6196;height:60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">
                  <v:imagedata r:id="rId297" o:title=""/>
                </v:shape>
                <w10:wrap type="topAndBottom" anchorx="page"/>
              </v:group>
            </w:pict>
          </mc:Fallback>
        </mc:AlternateContent>
      </w:r>
    </w:p>
    <w:p w:rsidR="00B65FA9" w:rsidRDefault="00B65FA9">
      <w:pPr>
        <w:rPr>
          <w:sz w:val="13"/>
        </w:rPr>
        <w:sectPr w:rsidR="00B65FA9">
          <w:pgSz w:w="11910" w:h="16840"/>
          <w:pgMar w:top="580" w:right="0" w:bottom="880" w:left="60" w:header="0" w:footer="690" w:gutter="0"/>
          <w:cols w:space="720"/>
        </w:sectPr>
      </w:pPr>
    </w:p>
    <w:p w:rsidR="00B65FA9" w:rsidRDefault="004F7AEF">
      <w:pPr>
        <w:pStyle w:val="2"/>
        <w:spacing w:before="70" w:line="317" w:lineRule="exact"/>
        <w:ind w:left="4333"/>
        <w:jc w:val="both"/>
      </w:pPr>
      <w:r>
        <w:lastRenderedPageBreak/>
        <w:t>Практичне заняття №13</w:t>
      </w:r>
    </w:p>
    <w:p w:rsidR="00B65FA9" w:rsidRDefault="004F7AEF">
      <w:pPr>
        <w:pStyle w:val="a3"/>
        <w:ind w:right="1134"/>
      </w:pPr>
      <w:r>
        <w:rPr>
          <w:b/>
        </w:rPr>
        <w:t xml:space="preserve">Тема: </w:t>
      </w:r>
      <w:r>
        <w:t>Вивчення на макропрепаратах, муляжах, вологих препаратах будови головного, спинного мозку, основних нервових сплетень, симпатичного стовбура, блукаючого нерва.</w:t>
      </w:r>
    </w:p>
    <w:p w:rsidR="00B65FA9" w:rsidRDefault="004F7AEF">
      <w:pPr>
        <w:pStyle w:val="a3"/>
        <w:ind w:right="1141"/>
        <w:jc w:val="left"/>
      </w:pPr>
      <w:r>
        <w:t xml:space="preserve">Вивчення будови і топографії органа зору, слуху, нюху, смакових аналізаторів. </w:t>
      </w:r>
      <w:r>
        <w:rPr>
          <w:b/>
        </w:rPr>
        <w:t xml:space="preserve">Мета заняття: </w:t>
      </w:r>
      <w:r>
        <w:t>вивчити будову нервової системи і органів чуття по таблицях, плакатах, сухих і вологих препаратах, на тваринах.</w:t>
      </w:r>
    </w:p>
    <w:p w:rsidR="00B65FA9" w:rsidRDefault="004F7AEF">
      <w:pPr>
        <w:pStyle w:val="a3"/>
        <w:ind w:right="509"/>
        <w:jc w:val="left"/>
      </w:pPr>
      <w:r>
        <w:rPr>
          <w:b/>
        </w:rPr>
        <w:t xml:space="preserve">Препарати та прилади: </w:t>
      </w:r>
      <w:r>
        <w:t>свіжі та консервовані препарати головного і спинного мозку, органів зору і слуху, пінцети, скальпелі, ножиці, таблиці, моделі.</w:t>
      </w:r>
    </w:p>
    <w:p w:rsidR="00B65FA9" w:rsidRDefault="004F7AEF">
      <w:pPr>
        <w:pStyle w:val="a3"/>
        <w:ind w:right="1136" w:firstLine="568"/>
      </w:pPr>
      <w:r>
        <w:rPr>
          <w:b/>
        </w:rPr>
        <w:t xml:space="preserve">Головний мозок. </w:t>
      </w:r>
      <w:r>
        <w:t xml:space="preserve">Спочатку вивчають будову мозку за моделями та схемами. Знаходять </w:t>
      </w:r>
      <w:r>
        <w:rPr>
          <w:spacing w:val="-2"/>
        </w:rPr>
        <w:t xml:space="preserve">усі </w:t>
      </w:r>
      <w:r>
        <w:t xml:space="preserve">відділи і частини мозку. Потім на свіжому препараті визначають форму, консистенцію та величину мозку, знаходять його основу, великі півкулі, мозочок, нюхові цибулини. Оглядають місце переходу головного мозку в спинний. Пінцетом відшаровують тверду мозкову оболонку. Для вивчення внутрішньої будови головного мозку використовують зафіксований у формаліні препарат. Сагітальним розрізом розділяють півкулі великого мозку, а поперечним - відокремлюють півкулі від мозочка. Розрізають півкулі і вивчають будову, товщину, колір і розміщення сірої та білої речовини. Розтинають бокові мозкові шлуночки, оглядають їхню поверхню і знаходять у порожнинах амонові роги і хвостате тіло. Досліджують отвір Монро, крізь який бокові мозкові шлуночки з’єднуються з третім. Знаходять сільвіїв водопровід, який з’єднує третій і четвертий мозкові шлуночки. Розрізавши мозочок, звертають увагу на розміщення в ньому сірої та білої речовини. На вентральній поверхні стовбурної частини мозку знаходять мозковий міст у формі поперечного валика. </w:t>
      </w:r>
      <w:r>
        <w:rPr>
          <w:spacing w:val="-3"/>
        </w:rPr>
        <w:t xml:space="preserve">Тут </w:t>
      </w:r>
      <w:r>
        <w:t>же оглядають початок черепномозкових</w:t>
      </w:r>
      <w:r>
        <w:rPr>
          <w:spacing w:val="-5"/>
        </w:rPr>
        <w:t xml:space="preserve"> </w:t>
      </w:r>
      <w:r>
        <w:t>нервів.</w:t>
      </w:r>
    </w:p>
    <w:p w:rsidR="00B65FA9" w:rsidRDefault="004F7AEF">
      <w:pPr>
        <w:pStyle w:val="a3"/>
        <w:ind w:right="1128" w:firstLine="568"/>
      </w:pPr>
      <w:r>
        <w:rPr>
          <w:b/>
        </w:rPr>
        <w:t xml:space="preserve">Спинний мозок. </w:t>
      </w:r>
      <w:r>
        <w:t xml:space="preserve">Використовують свіжий препарат, витриманий </w:t>
      </w:r>
      <w:r>
        <w:rPr>
          <w:spacing w:val="2"/>
        </w:rPr>
        <w:t xml:space="preserve">2-3 </w:t>
      </w:r>
      <w:r>
        <w:t>доби у 5%-му розчині формаліну (для ущільнення). Гострим скальпелем роблять поперечний розріз спинного мозку і вивчають поверхню. Знаходять білу та сіру речовину, досліджують спинномозковий канал. Визначають товщину спинного мозку. На бічних поверхнях знаходять перерізані кінці корінців спинномозкових нервів. На свіжому препараті (не консервованому) знаходять оболонки мозку: м’яку, павутинну і</w:t>
      </w:r>
      <w:r>
        <w:rPr>
          <w:spacing w:val="-5"/>
        </w:rPr>
        <w:t xml:space="preserve"> </w:t>
      </w:r>
      <w:r>
        <w:t>тверду.</w:t>
      </w:r>
    </w:p>
    <w:p w:rsidR="00B65FA9" w:rsidRDefault="004F7AEF">
      <w:pPr>
        <w:pStyle w:val="a3"/>
        <w:ind w:right="1134" w:firstLine="568"/>
      </w:pPr>
      <w:r>
        <w:rPr>
          <w:b/>
        </w:rPr>
        <w:t xml:space="preserve">Очне яблуко. </w:t>
      </w:r>
      <w:r>
        <w:t>На свіжому анатомічному препараті визначають форму та величину очного яблука. Оглядають рогівку та білкову оболонку, звертають увагу на їх колір. Розглядають райдужну оболонку і зіницю. Знаходять кінець зорового нерва. Гострим череватим скальпелем і маленькими ножицями з гострими кінцями роблять коловий розріз рогівки по місцю з’єднання її з білковою оболонкою. Після видалення рогівки з передньої камери ока витікає рідина. Перевіряють товщину і прозорість рогівки. Обережно розрізають райдужну оболонку і підрізають ціннові зв’язки. Від натискання на очне яблуко з боків в утворений у передній частині отвір вивалюються кришталик і склисте тіло. Не беручи кришталик руками, визначають його прозорість і форму, а на загострених кінцях знаходять тоненькі чорні волокнинки - ціннові зв’язки. Вивернувши решту оболонок очного яблука, оглядають його внутрішню поверхню та визначають взаємозв’язок між оболонками.</w:t>
      </w:r>
    </w:p>
    <w:p w:rsidR="00B65FA9" w:rsidRDefault="004F7AEF">
      <w:pPr>
        <w:pStyle w:val="a3"/>
        <w:ind w:right="1139" w:firstLine="568"/>
      </w:pPr>
      <w:r>
        <w:rPr>
          <w:b/>
        </w:rPr>
        <w:t xml:space="preserve">Органи слуху. </w:t>
      </w:r>
      <w:r>
        <w:t>На моделях і таблицях знаходять три частини органа слуху: зовнішнє, середнє і внутрішнє вухо. Розглядають зовнішній слуховий прохід</w:t>
      </w:r>
    </w:p>
    <w:p w:rsidR="00B65FA9" w:rsidRDefault="00B65FA9">
      <w:pPr>
        <w:sectPr w:rsidR="00B65FA9">
          <w:pgSz w:w="11910" w:h="16840"/>
          <w:pgMar w:top="340" w:right="0" w:bottom="880" w:left="60" w:header="0" w:footer="690" w:gutter="0"/>
          <w:cols w:space="720"/>
        </w:sectPr>
      </w:pPr>
    </w:p>
    <w:p w:rsidR="00B65FA9" w:rsidRDefault="004F7AEF">
      <w:pPr>
        <w:pStyle w:val="a3"/>
        <w:spacing w:before="62"/>
        <w:ind w:right="1133"/>
      </w:pPr>
      <w:r>
        <w:lastRenderedPageBreak/>
        <w:t>біля кам’янистої кістки. На поздовжньому розпилі кам’янистої кістки оглядають порожнину середнього вуха і знаходять у ній слухові кісточки. На розпилі внутрішнього вуха можна побачити кісткові пластинки лабіринту і півколових канальців.</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0"/>
        <w:ind w:left="0"/>
        <w:jc w:val="left"/>
        <w:rPr>
          <w:sz w:val="23"/>
        </w:rPr>
      </w:pPr>
    </w:p>
    <w:p w:rsidR="00B65FA9" w:rsidRDefault="004F7AEF">
      <w:pPr>
        <w:pStyle w:val="2"/>
        <w:spacing w:before="88" w:line="319" w:lineRule="exact"/>
        <w:ind w:left="4845"/>
        <w:jc w:val="left"/>
      </w:pPr>
      <w:r>
        <w:rPr>
          <w:noProof/>
          <w:lang w:val="ru-RU" w:eastAsia="ru-RU"/>
        </w:rPr>
        <w:drawing>
          <wp:anchor distT="0" distB="0" distL="0" distR="0" simplePos="0" relativeHeight="15874048" behindDoc="0" locked="0" layoutInCell="1" allowOverlap="1">
            <wp:simplePos x="0" y="0"/>
            <wp:positionH relativeFrom="page">
              <wp:posOffset>2626360</wp:posOffset>
            </wp:positionH>
            <wp:positionV relativeFrom="paragraph">
              <wp:posOffset>-200020</wp:posOffset>
            </wp:positionV>
            <wp:extent cx="441960" cy="421640"/>
            <wp:effectExtent l="0" t="0" r="0" b="0"/>
            <wp:wrapNone/>
            <wp:docPr id="45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4F7AEF">
      <w:pPr>
        <w:pStyle w:val="a5"/>
        <w:numPr>
          <w:ilvl w:val="0"/>
          <w:numId w:val="74"/>
        </w:numPr>
        <w:tabs>
          <w:tab w:val="left" w:pos="1717"/>
        </w:tabs>
        <w:spacing w:line="318" w:lineRule="exact"/>
        <w:ind w:hanging="285"/>
        <w:rPr>
          <w:sz w:val="28"/>
        </w:rPr>
      </w:pPr>
      <w:r>
        <w:rPr>
          <w:sz w:val="28"/>
        </w:rPr>
        <w:t>Як поділяється нервова</w:t>
      </w:r>
      <w:r>
        <w:rPr>
          <w:spacing w:val="-3"/>
          <w:sz w:val="28"/>
        </w:rPr>
        <w:t xml:space="preserve"> </w:t>
      </w:r>
      <w:r>
        <w:rPr>
          <w:sz w:val="28"/>
        </w:rPr>
        <w:t>система?</w:t>
      </w:r>
    </w:p>
    <w:p w:rsidR="00B65FA9" w:rsidRDefault="004F7AEF">
      <w:pPr>
        <w:pStyle w:val="a5"/>
        <w:numPr>
          <w:ilvl w:val="0"/>
          <w:numId w:val="74"/>
        </w:numPr>
        <w:tabs>
          <w:tab w:val="left" w:pos="1717"/>
        </w:tabs>
        <w:ind w:hanging="285"/>
        <w:rPr>
          <w:sz w:val="28"/>
        </w:rPr>
      </w:pPr>
      <w:r>
        <w:rPr>
          <w:sz w:val="28"/>
        </w:rPr>
        <w:t>Яка будова і розміщення спинного</w:t>
      </w:r>
      <w:r>
        <w:rPr>
          <w:spacing w:val="-7"/>
          <w:sz w:val="28"/>
        </w:rPr>
        <w:t xml:space="preserve"> </w:t>
      </w:r>
      <w:r>
        <w:rPr>
          <w:sz w:val="28"/>
        </w:rPr>
        <w:t>мозку?</w:t>
      </w:r>
    </w:p>
    <w:p w:rsidR="00B65FA9" w:rsidRDefault="004F7AEF">
      <w:pPr>
        <w:pStyle w:val="a5"/>
        <w:numPr>
          <w:ilvl w:val="0"/>
          <w:numId w:val="74"/>
        </w:numPr>
        <w:tabs>
          <w:tab w:val="left" w:pos="1717"/>
        </w:tabs>
        <w:spacing w:before="2"/>
        <w:ind w:hanging="285"/>
        <w:rPr>
          <w:sz w:val="28"/>
        </w:rPr>
      </w:pPr>
      <w:r>
        <w:rPr>
          <w:sz w:val="28"/>
        </w:rPr>
        <w:t>Яка будова головного</w:t>
      </w:r>
      <w:r>
        <w:rPr>
          <w:spacing w:val="-6"/>
          <w:sz w:val="28"/>
        </w:rPr>
        <w:t xml:space="preserve"> </w:t>
      </w:r>
      <w:r>
        <w:rPr>
          <w:sz w:val="28"/>
        </w:rPr>
        <w:t>мозку?</w:t>
      </w:r>
    </w:p>
    <w:p w:rsidR="00B65FA9" w:rsidRDefault="004F7AEF">
      <w:pPr>
        <w:pStyle w:val="a5"/>
        <w:numPr>
          <w:ilvl w:val="0"/>
          <w:numId w:val="74"/>
        </w:numPr>
        <w:tabs>
          <w:tab w:val="left" w:pos="1717"/>
        </w:tabs>
        <w:ind w:hanging="285"/>
        <w:rPr>
          <w:sz w:val="28"/>
        </w:rPr>
      </w:pPr>
      <w:r>
        <w:rPr>
          <w:sz w:val="28"/>
        </w:rPr>
        <w:t>Які оболонки спинного і головного</w:t>
      </w:r>
      <w:r>
        <w:rPr>
          <w:spacing w:val="-11"/>
          <w:sz w:val="28"/>
        </w:rPr>
        <w:t xml:space="preserve"> </w:t>
      </w:r>
      <w:r>
        <w:rPr>
          <w:sz w:val="28"/>
        </w:rPr>
        <w:t>мозку?</w:t>
      </w:r>
    </w:p>
    <w:p w:rsidR="00B65FA9" w:rsidRDefault="004F7AEF">
      <w:pPr>
        <w:pStyle w:val="a5"/>
        <w:numPr>
          <w:ilvl w:val="0"/>
          <w:numId w:val="74"/>
        </w:numPr>
        <w:tabs>
          <w:tab w:val="left" w:pos="1717"/>
        </w:tabs>
        <w:spacing w:before="2"/>
        <w:ind w:hanging="285"/>
        <w:rPr>
          <w:sz w:val="28"/>
        </w:rPr>
      </w:pPr>
      <w:r>
        <w:rPr>
          <w:sz w:val="28"/>
        </w:rPr>
        <w:t>Охарактеризуйте периферичну нервову</w:t>
      </w:r>
      <w:r>
        <w:rPr>
          <w:spacing w:val="-14"/>
          <w:sz w:val="28"/>
        </w:rPr>
        <w:t xml:space="preserve"> </w:t>
      </w:r>
      <w:r>
        <w:rPr>
          <w:sz w:val="28"/>
        </w:rPr>
        <w:t>систему.</w:t>
      </w:r>
    </w:p>
    <w:p w:rsidR="00B65FA9" w:rsidRDefault="004F7AEF">
      <w:pPr>
        <w:pStyle w:val="a5"/>
        <w:numPr>
          <w:ilvl w:val="0"/>
          <w:numId w:val="74"/>
        </w:numPr>
        <w:tabs>
          <w:tab w:val="left" w:pos="1717"/>
        </w:tabs>
        <w:ind w:hanging="285"/>
        <w:rPr>
          <w:sz w:val="28"/>
        </w:rPr>
      </w:pPr>
      <w:r>
        <w:rPr>
          <w:sz w:val="28"/>
        </w:rPr>
        <w:t>Яка будова</w:t>
      </w:r>
      <w:r>
        <w:rPr>
          <w:spacing w:val="-3"/>
          <w:sz w:val="28"/>
        </w:rPr>
        <w:t xml:space="preserve"> </w:t>
      </w:r>
      <w:r>
        <w:rPr>
          <w:sz w:val="28"/>
        </w:rPr>
        <w:t>нерва?</w:t>
      </w:r>
    </w:p>
    <w:p w:rsidR="00B65FA9" w:rsidRDefault="004F7AEF">
      <w:pPr>
        <w:pStyle w:val="a5"/>
        <w:numPr>
          <w:ilvl w:val="0"/>
          <w:numId w:val="74"/>
        </w:numPr>
        <w:tabs>
          <w:tab w:val="left" w:pos="1717"/>
        </w:tabs>
        <w:spacing w:before="2"/>
        <w:ind w:hanging="285"/>
        <w:rPr>
          <w:sz w:val="28"/>
        </w:rPr>
      </w:pPr>
      <w:r>
        <w:rPr>
          <w:sz w:val="28"/>
        </w:rPr>
        <w:t>Які будова та функції спинномозкових і черепномозкових</w:t>
      </w:r>
      <w:r>
        <w:rPr>
          <w:spacing w:val="-1"/>
          <w:sz w:val="28"/>
        </w:rPr>
        <w:t xml:space="preserve"> </w:t>
      </w:r>
      <w:r>
        <w:rPr>
          <w:sz w:val="28"/>
        </w:rPr>
        <w:t>нервів?</w:t>
      </w:r>
    </w:p>
    <w:p w:rsidR="00B65FA9" w:rsidRDefault="004F7AEF">
      <w:pPr>
        <w:pStyle w:val="a5"/>
        <w:numPr>
          <w:ilvl w:val="0"/>
          <w:numId w:val="74"/>
        </w:numPr>
        <w:tabs>
          <w:tab w:val="left" w:pos="1717"/>
        </w:tabs>
        <w:ind w:hanging="285"/>
        <w:rPr>
          <w:sz w:val="28"/>
        </w:rPr>
      </w:pPr>
      <w:r>
        <w:rPr>
          <w:sz w:val="28"/>
        </w:rPr>
        <w:t>На які частини поділяється вегетативна нервова</w:t>
      </w:r>
      <w:r>
        <w:rPr>
          <w:spacing w:val="-6"/>
          <w:sz w:val="28"/>
        </w:rPr>
        <w:t xml:space="preserve"> </w:t>
      </w:r>
      <w:r>
        <w:rPr>
          <w:sz w:val="28"/>
        </w:rPr>
        <w:t>система?</w:t>
      </w:r>
    </w:p>
    <w:p w:rsidR="00B65FA9" w:rsidRDefault="004F7AEF">
      <w:pPr>
        <w:pStyle w:val="a5"/>
        <w:numPr>
          <w:ilvl w:val="0"/>
          <w:numId w:val="74"/>
        </w:numPr>
        <w:tabs>
          <w:tab w:val="left" w:pos="1717"/>
        </w:tabs>
        <w:spacing w:before="3"/>
        <w:ind w:hanging="285"/>
        <w:rPr>
          <w:sz w:val="28"/>
        </w:rPr>
      </w:pPr>
      <w:r>
        <w:rPr>
          <w:sz w:val="28"/>
        </w:rPr>
        <w:t>Які будова і функції</w:t>
      </w:r>
      <w:r>
        <w:rPr>
          <w:spacing w:val="-6"/>
          <w:sz w:val="28"/>
        </w:rPr>
        <w:t xml:space="preserve"> </w:t>
      </w:r>
      <w:r>
        <w:rPr>
          <w:sz w:val="28"/>
        </w:rPr>
        <w:t>ока?</w:t>
      </w:r>
    </w:p>
    <w:p w:rsidR="00B65FA9" w:rsidRDefault="004F7AEF">
      <w:pPr>
        <w:pStyle w:val="a5"/>
        <w:numPr>
          <w:ilvl w:val="0"/>
          <w:numId w:val="74"/>
        </w:numPr>
        <w:tabs>
          <w:tab w:val="left" w:pos="1857"/>
        </w:tabs>
        <w:ind w:left="1856" w:hanging="425"/>
        <w:rPr>
          <w:sz w:val="28"/>
        </w:rPr>
      </w:pPr>
      <w:r>
        <w:rPr>
          <w:sz w:val="28"/>
        </w:rPr>
        <w:t>Які будова і функції</w:t>
      </w:r>
      <w:r>
        <w:rPr>
          <w:spacing w:val="-6"/>
          <w:sz w:val="28"/>
        </w:rPr>
        <w:t xml:space="preserve"> </w:t>
      </w:r>
      <w:r>
        <w:rPr>
          <w:sz w:val="28"/>
        </w:rPr>
        <w:t>вуха?</w:t>
      </w:r>
    </w:p>
    <w:p w:rsidR="00B65FA9" w:rsidRDefault="004F7AEF">
      <w:pPr>
        <w:pStyle w:val="a5"/>
        <w:numPr>
          <w:ilvl w:val="0"/>
          <w:numId w:val="74"/>
        </w:numPr>
        <w:tabs>
          <w:tab w:val="left" w:pos="1857"/>
        </w:tabs>
        <w:spacing w:before="2"/>
        <w:ind w:left="1856" w:hanging="425"/>
        <w:rPr>
          <w:sz w:val="28"/>
        </w:rPr>
      </w:pPr>
      <w:r>
        <w:rPr>
          <w:sz w:val="28"/>
        </w:rPr>
        <w:t>Опишіть будову і функції органів нюху, смаку й</w:t>
      </w:r>
      <w:r>
        <w:rPr>
          <w:spacing w:val="-12"/>
          <w:sz w:val="28"/>
        </w:rPr>
        <w:t xml:space="preserve"> </w:t>
      </w:r>
      <w:r>
        <w:rPr>
          <w:sz w:val="28"/>
        </w:rPr>
        <w:t>дотику.</w:t>
      </w:r>
    </w:p>
    <w:p w:rsidR="00B65FA9" w:rsidRDefault="004F7AEF">
      <w:pPr>
        <w:pStyle w:val="a5"/>
        <w:numPr>
          <w:ilvl w:val="0"/>
          <w:numId w:val="74"/>
        </w:numPr>
        <w:tabs>
          <w:tab w:val="left" w:pos="1849"/>
        </w:tabs>
        <w:ind w:left="1848" w:hanging="421"/>
        <w:rPr>
          <w:sz w:val="28"/>
        </w:rPr>
      </w:pPr>
      <w:r>
        <w:rPr>
          <w:sz w:val="28"/>
        </w:rPr>
        <w:t>Зробіть позначення на поданих</w:t>
      </w:r>
      <w:r>
        <w:rPr>
          <w:spacing w:val="1"/>
          <w:sz w:val="28"/>
        </w:rPr>
        <w:t xml:space="preserve"> </w:t>
      </w:r>
      <w:r>
        <w:rPr>
          <w:sz w:val="28"/>
        </w:rPr>
        <w:t>рисунках</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8"/>
        <w:ind w:left="0"/>
        <w:jc w:val="left"/>
        <w:rPr>
          <w:sz w:val="16"/>
        </w:rPr>
      </w:pPr>
      <w:r>
        <w:rPr>
          <w:noProof/>
          <w:lang w:val="ru-RU" w:eastAsia="ru-RU"/>
        </w:rPr>
        <w:drawing>
          <wp:anchor distT="0" distB="0" distL="0" distR="0" simplePos="0" relativeHeight="282" behindDoc="0" locked="0" layoutInCell="1" allowOverlap="1">
            <wp:simplePos x="0" y="0"/>
            <wp:positionH relativeFrom="page">
              <wp:posOffset>704850</wp:posOffset>
            </wp:positionH>
            <wp:positionV relativeFrom="paragraph">
              <wp:posOffset>146921</wp:posOffset>
            </wp:positionV>
            <wp:extent cx="2906908" cy="2804160"/>
            <wp:effectExtent l="0" t="0" r="0" b="0"/>
            <wp:wrapTopAndBottom/>
            <wp:docPr id="453" name="image2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image210.jpeg"/>
                    <pic:cNvPicPr/>
                  </pic:nvPicPr>
                  <pic:blipFill>
                    <a:blip r:embed="rId298" cstate="print"/>
                    <a:stretch>
                      <a:fillRect/>
                    </a:stretch>
                  </pic:blipFill>
                  <pic:spPr>
                    <a:xfrm>
                      <a:off x="0" y="0"/>
                      <a:ext cx="2906908" cy="2804160"/>
                    </a:xfrm>
                    <a:prstGeom prst="rect">
                      <a:avLst/>
                    </a:prstGeom>
                  </pic:spPr>
                </pic:pic>
              </a:graphicData>
            </a:graphic>
          </wp:anchor>
        </w:drawing>
      </w:r>
      <w:r>
        <w:rPr>
          <w:noProof/>
          <w:lang w:val="ru-RU" w:eastAsia="ru-RU"/>
        </w:rPr>
        <w:drawing>
          <wp:anchor distT="0" distB="0" distL="0" distR="0" simplePos="0" relativeHeight="283" behindDoc="0" locked="0" layoutInCell="1" allowOverlap="1">
            <wp:simplePos x="0" y="0"/>
            <wp:positionH relativeFrom="page">
              <wp:posOffset>3909059</wp:posOffset>
            </wp:positionH>
            <wp:positionV relativeFrom="paragraph">
              <wp:posOffset>476486</wp:posOffset>
            </wp:positionV>
            <wp:extent cx="3044098" cy="2581656"/>
            <wp:effectExtent l="0" t="0" r="0" b="0"/>
            <wp:wrapTopAndBottom/>
            <wp:docPr id="455" name="image20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image204.jpeg"/>
                    <pic:cNvPicPr/>
                  </pic:nvPicPr>
                  <pic:blipFill>
                    <a:blip r:embed="rId288" cstate="print"/>
                    <a:stretch>
                      <a:fillRect/>
                    </a:stretch>
                  </pic:blipFill>
                  <pic:spPr>
                    <a:xfrm>
                      <a:off x="0" y="0"/>
                      <a:ext cx="3044098" cy="2581656"/>
                    </a:xfrm>
                    <a:prstGeom prst="rect">
                      <a:avLst/>
                    </a:prstGeom>
                  </pic:spPr>
                </pic:pic>
              </a:graphicData>
            </a:graphic>
          </wp:anchor>
        </w:drawing>
      </w:r>
    </w:p>
    <w:p w:rsidR="00B65FA9" w:rsidRDefault="00B65FA9">
      <w:pPr>
        <w:rPr>
          <w:sz w:val="16"/>
        </w:rPr>
        <w:sectPr w:rsidR="00B65FA9">
          <w:pgSz w:w="11910" w:h="16840"/>
          <w:pgMar w:top="340" w:right="0" w:bottom="960" w:left="60" w:header="0" w:footer="690" w:gutter="0"/>
          <w:cols w:space="720"/>
        </w:sectPr>
      </w:pPr>
    </w:p>
    <w:p w:rsidR="00B65FA9" w:rsidRDefault="00A4657E">
      <w:pPr>
        <w:ind w:left="988"/>
        <w:rPr>
          <w:sz w:val="20"/>
        </w:rPr>
      </w:pPr>
      <w:r>
        <w:rPr>
          <w:noProof/>
          <w:lang w:val="ru-RU" w:eastAsia="ru-RU"/>
        </w:rPr>
        <w:lastRenderedPageBreak/>
        <mc:AlternateContent>
          <mc:Choice Requires="wpg">
            <w:drawing>
              <wp:anchor distT="0" distB="0" distL="114300" distR="114300" simplePos="0" relativeHeight="15875072" behindDoc="0" locked="0" layoutInCell="1" allowOverlap="1">
                <wp:simplePos x="0" y="0"/>
                <wp:positionH relativeFrom="page">
                  <wp:posOffset>810260</wp:posOffset>
                </wp:positionH>
                <wp:positionV relativeFrom="page">
                  <wp:posOffset>4012565</wp:posOffset>
                </wp:positionV>
                <wp:extent cx="6269355" cy="6116955"/>
                <wp:effectExtent l="0" t="0" r="0" b="0"/>
                <wp:wrapNone/>
                <wp:docPr id="702" name="Group 3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9355" cy="6116955"/>
                          <a:chOff x="1276" y="6319"/>
                          <a:chExt cx="9873" cy="9633"/>
                        </a:xfrm>
                      </wpg:grpSpPr>
                      <pic:pic xmlns:pic="http://schemas.openxmlformats.org/drawingml/2006/picture">
                        <pic:nvPicPr>
                          <pic:cNvPr id="703" name="Picture 366"/>
                          <pic:cNvPicPr>
                            <a:picLocks noChangeAspect="1" noChangeArrowheads="1"/>
                          </pic:cNvPicPr>
                        </pic:nvPicPr>
                        <pic:blipFill>
                          <a:blip r:embed="rId299">
                            <a:extLst>
                              <a:ext uri="{28A0092B-C50C-407E-A947-70E740481C1C}">
                                <a14:useLocalDpi xmlns:a14="http://schemas.microsoft.com/office/drawing/2010/main" val="0"/>
                              </a:ext>
                            </a:extLst>
                          </a:blip>
                          <a:srcRect/>
                          <a:stretch>
                            <a:fillRect/>
                          </a:stretch>
                        </pic:blipFill>
                        <pic:spPr bwMode="auto">
                          <a:xfrm>
                            <a:off x="1814" y="10678"/>
                            <a:ext cx="2126" cy="52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04" name="Picture 365"/>
                          <pic:cNvPicPr>
                            <a:picLocks noChangeAspect="1" noChangeArrowheads="1"/>
                          </pic:cNvPicPr>
                        </pic:nvPicPr>
                        <pic:blipFill>
                          <a:blip r:embed="rId300">
                            <a:extLst>
                              <a:ext uri="{28A0092B-C50C-407E-A947-70E740481C1C}">
                                <a14:useLocalDpi xmlns:a14="http://schemas.microsoft.com/office/drawing/2010/main" val="0"/>
                              </a:ext>
                            </a:extLst>
                          </a:blip>
                          <a:srcRect/>
                          <a:stretch>
                            <a:fillRect/>
                          </a:stretch>
                        </pic:blipFill>
                        <pic:spPr bwMode="auto">
                          <a:xfrm>
                            <a:off x="1276" y="6319"/>
                            <a:ext cx="9510" cy="4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05" name="Rectangle 364"/>
                        <wps:cNvSpPr>
                          <a:spLocks noChangeArrowheads="1"/>
                        </wps:cNvSpPr>
                        <wps:spPr bwMode="auto">
                          <a:xfrm>
                            <a:off x="7662" y="10332"/>
                            <a:ext cx="390" cy="3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06" name="Picture 363"/>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5145" y="10985"/>
                            <a:ext cx="6004" cy="47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07" name="AutoShape 362"/>
                        <wps:cNvSpPr>
                          <a:spLocks/>
                        </wps:cNvSpPr>
                        <wps:spPr bwMode="auto">
                          <a:xfrm>
                            <a:off x="6075" y="13825"/>
                            <a:ext cx="2970" cy="1864"/>
                          </a:xfrm>
                          <a:custGeom>
                            <a:avLst/>
                            <a:gdLst>
                              <a:gd name="T0" fmla="+- 0 6465 6075"/>
                              <a:gd name="T1" fmla="*/ T0 w 2970"/>
                              <a:gd name="T2" fmla="+- 0 13825 13825"/>
                              <a:gd name="T3" fmla="*/ 13825 h 1864"/>
                              <a:gd name="T4" fmla="+- 0 6075 6075"/>
                              <a:gd name="T5" fmla="*/ T4 w 2970"/>
                              <a:gd name="T6" fmla="+- 0 13825 13825"/>
                              <a:gd name="T7" fmla="*/ 13825 h 1864"/>
                              <a:gd name="T8" fmla="+- 0 6075 6075"/>
                              <a:gd name="T9" fmla="*/ T8 w 2970"/>
                              <a:gd name="T10" fmla="+- 0 14140 13825"/>
                              <a:gd name="T11" fmla="*/ 14140 h 1864"/>
                              <a:gd name="T12" fmla="+- 0 6465 6075"/>
                              <a:gd name="T13" fmla="*/ T12 w 2970"/>
                              <a:gd name="T14" fmla="+- 0 14140 13825"/>
                              <a:gd name="T15" fmla="*/ 14140 h 1864"/>
                              <a:gd name="T16" fmla="+- 0 6465 6075"/>
                              <a:gd name="T17" fmla="*/ T16 w 2970"/>
                              <a:gd name="T18" fmla="+- 0 13825 13825"/>
                              <a:gd name="T19" fmla="*/ 13825 h 1864"/>
                              <a:gd name="T20" fmla="+- 0 9045 6075"/>
                              <a:gd name="T21" fmla="*/ T20 w 2970"/>
                              <a:gd name="T22" fmla="+- 0 15374 13825"/>
                              <a:gd name="T23" fmla="*/ 15374 h 1864"/>
                              <a:gd name="T24" fmla="+- 0 8655 6075"/>
                              <a:gd name="T25" fmla="*/ T24 w 2970"/>
                              <a:gd name="T26" fmla="+- 0 15374 13825"/>
                              <a:gd name="T27" fmla="*/ 15374 h 1864"/>
                              <a:gd name="T28" fmla="+- 0 8655 6075"/>
                              <a:gd name="T29" fmla="*/ T28 w 2970"/>
                              <a:gd name="T30" fmla="+- 0 15689 13825"/>
                              <a:gd name="T31" fmla="*/ 15689 h 1864"/>
                              <a:gd name="T32" fmla="+- 0 9045 6075"/>
                              <a:gd name="T33" fmla="*/ T32 w 2970"/>
                              <a:gd name="T34" fmla="+- 0 15689 13825"/>
                              <a:gd name="T35" fmla="*/ 15689 h 1864"/>
                              <a:gd name="T36" fmla="+- 0 9045 6075"/>
                              <a:gd name="T37" fmla="*/ T36 w 2970"/>
                              <a:gd name="T38" fmla="+- 0 15374 13825"/>
                              <a:gd name="T39" fmla="*/ 15374 h 18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70" h="1864">
                                <a:moveTo>
                                  <a:pt x="390" y="0"/>
                                </a:moveTo>
                                <a:lnTo>
                                  <a:pt x="0" y="0"/>
                                </a:lnTo>
                                <a:lnTo>
                                  <a:pt x="0" y="315"/>
                                </a:lnTo>
                                <a:lnTo>
                                  <a:pt x="390" y="315"/>
                                </a:lnTo>
                                <a:lnTo>
                                  <a:pt x="390" y="0"/>
                                </a:lnTo>
                                <a:close/>
                                <a:moveTo>
                                  <a:pt x="2970" y="1549"/>
                                </a:moveTo>
                                <a:lnTo>
                                  <a:pt x="2580" y="1549"/>
                                </a:lnTo>
                                <a:lnTo>
                                  <a:pt x="2580" y="1864"/>
                                </a:lnTo>
                                <a:lnTo>
                                  <a:pt x="2970" y="1864"/>
                                </a:lnTo>
                                <a:lnTo>
                                  <a:pt x="2970" y="154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328076" id="Group 361" o:spid="_x0000_s1026" style="position:absolute;margin-left:63.8pt;margin-top:315.95pt;width:493.65pt;height:481.65pt;z-index:15875072;mso-position-horizontal-relative:page;mso-position-vertical-relative:page" coordorigin="1276,6319" coordsize="9873,963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">
                <v:shape id="Picture 366" o:spid="_x0000_s1027" type="#_x0000_t75" style="position:absolute;left:1814;top:10678;width:2126;height:5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">
                  <v:imagedata r:id="rId302" o:title=""/>
                </v:shape>
                <v:shape id="Picture 365" o:spid="_x0000_s1028" type="#_x0000_t75" style="position:absolute;left:1276;top:6319;width:9510;height:44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">
                  <v:imagedata r:id="rId303" o:title=""/>
                </v:shape>
                <v:rect id="Rectangle 364" o:spid="_x0000_s1029" style="position:absolute;left:7662;top:10332;width:390;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" stroked="f"/>
                <v:shape id="Picture 363" o:spid="_x0000_s1030" type="#_x0000_t75" style="position:absolute;left:5145;top:10985;width:6004;height:47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">
                  <v:imagedata r:id="rId304" o:title=""/>
                </v:shape>
                <v:shape id="AutoShape 362" o:spid="_x0000_s1031" style="position:absolute;left:6075;top:13825;width:2970;height:1864;visibility:visible;mso-wrap-style:square;v-text-anchor:top" coordsize="2970,1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" path="m390,l,,,315r390,l390,xm2970,1549r-390,l2580,1864r390,l2970,1549xe" stroked="f">
                  <v:path arrowok="t" o:connecttype="custom" o:connectlocs="390,13825;0,13825;0,14140;390,14140;390,13825;2970,15374;2580,15374;2580,15689;2970,15689;2970,15374" o:connectangles="0,0,0,0,0,0,0,0,0,0"/>
                </v:shape>
                <w10:wrap anchorx="page" anchory="page"/>
              </v:group>
            </w:pict>
          </mc:Fallback>
        </mc:AlternateContent>
      </w:r>
      <w:r w:rsidR="004F7AEF">
        <w:rPr>
          <w:noProof/>
          <w:sz w:val="20"/>
          <w:lang w:val="ru-RU" w:eastAsia="ru-RU"/>
        </w:rPr>
        <w:drawing>
          <wp:inline distT="0" distB="0" distL="0" distR="0">
            <wp:extent cx="2938015" cy="3223260"/>
            <wp:effectExtent l="0" t="0" r="0" b="0"/>
            <wp:docPr id="457" name="image19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 name="image199.jpeg"/>
                    <pic:cNvPicPr/>
                  </pic:nvPicPr>
                  <pic:blipFill>
                    <a:blip r:embed="rId283" cstate="print"/>
                    <a:stretch>
                      <a:fillRect/>
                    </a:stretch>
                  </pic:blipFill>
                  <pic:spPr>
                    <a:xfrm>
                      <a:off x="0" y="0"/>
                      <a:ext cx="2938015" cy="3223260"/>
                    </a:xfrm>
                    <a:prstGeom prst="rect">
                      <a:avLst/>
                    </a:prstGeom>
                  </pic:spPr>
                </pic:pic>
              </a:graphicData>
            </a:graphic>
          </wp:inline>
        </w:drawing>
      </w:r>
      <w:r w:rsidR="004F7AEF">
        <w:rPr>
          <w:spacing w:val="78"/>
          <w:sz w:val="20"/>
        </w:rPr>
        <w:t xml:space="preserve"> </w:t>
      </w:r>
      <w:r>
        <w:rPr>
          <w:noProof/>
          <w:spacing w:val="78"/>
          <w:position w:val="65"/>
          <w:sz w:val="20"/>
          <w:lang w:val="ru-RU" w:eastAsia="ru-RU"/>
        </w:rPr>
        <mc:AlternateContent>
          <mc:Choice Requires="wpg">
            <w:drawing>
              <wp:inline distT="0" distB="0" distL="0" distR="0">
                <wp:extent cx="3543300" cy="2886075"/>
                <wp:effectExtent l="0" t="0" r="0" b="0"/>
                <wp:docPr id="699" name="Group 3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43300" cy="2886075"/>
                          <a:chOff x="0" y="0"/>
                          <a:chExt cx="5580" cy="4545"/>
                        </a:xfrm>
                      </wpg:grpSpPr>
                      <pic:pic xmlns:pic="http://schemas.openxmlformats.org/drawingml/2006/picture">
                        <pic:nvPicPr>
                          <pic:cNvPr id="700" name="Picture 360"/>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5580" cy="45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01" name="Rectangle 359"/>
                        <wps:cNvSpPr>
                          <a:spLocks noChangeArrowheads="1"/>
                        </wps:cNvSpPr>
                        <wps:spPr bwMode="auto">
                          <a:xfrm>
                            <a:off x="2582" y="4230"/>
                            <a:ext cx="390" cy="3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32196D18" id="Group 358" o:spid="_x0000_s1026" style="width:279pt;height:227.25pt;mso-position-horizontal-relative:char;mso-position-vertical-relative:line" coordsize="5580,454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">
                <v:shape id="Picture 360" o:spid="_x0000_s1027" type="#_x0000_t75" style="position:absolute;width:5580;height:45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">
                  <v:imagedata r:id="rId306" o:title=""/>
                </v:shape>
                <v:rect id="Rectangle 359" o:spid="_x0000_s1028" style="position:absolute;left:2582;top:4230;width:390;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" stroked="f"/>
                <w10:anchorlock/>
              </v:group>
            </w:pict>
          </mc:Fallback>
        </mc:AlternateContent>
      </w:r>
    </w:p>
    <w:p w:rsidR="00B65FA9" w:rsidRDefault="00B65FA9">
      <w:pPr>
        <w:rPr>
          <w:sz w:val="20"/>
        </w:rPr>
        <w:sectPr w:rsidR="00B65FA9">
          <w:pgSz w:w="11910" w:h="16840"/>
          <w:pgMar w:top="980" w:right="0" w:bottom="880" w:left="60" w:header="0" w:footer="690" w:gutter="0"/>
          <w:cols w:space="720"/>
        </w:sectPr>
      </w:pPr>
    </w:p>
    <w:p w:rsidR="00B65FA9" w:rsidRDefault="004F7AEF">
      <w:pPr>
        <w:pStyle w:val="3"/>
        <w:spacing w:before="70"/>
        <w:ind w:left="724" w:right="430"/>
        <w:jc w:val="center"/>
      </w:pPr>
      <w:r>
        <w:rPr>
          <w:color w:val="0000FF"/>
        </w:rPr>
        <w:lastRenderedPageBreak/>
        <w:t>ОРГАНИ ВНУТРІШНЬОЇ СЕКРЕЦІЇ</w:t>
      </w:r>
    </w:p>
    <w:p w:rsidR="00B65FA9" w:rsidRDefault="00B65FA9">
      <w:pPr>
        <w:pStyle w:val="a3"/>
        <w:spacing w:before="11"/>
        <w:ind w:left="0"/>
        <w:jc w:val="left"/>
        <w:rPr>
          <w:b/>
          <w:i/>
          <w:sz w:val="27"/>
        </w:rPr>
      </w:pPr>
    </w:p>
    <w:p w:rsidR="00B65FA9" w:rsidRDefault="004F7AEF">
      <w:pPr>
        <w:spacing w:line="237" w:lineRule="auto"/>
        <w:ind w:left="1072" w:right="1131" w:firstLine="720"/>
        <w:jc w:val="both"/>
        <w:rPr>
          <w:sz w:val="28"/>
        </w:rPr>
      </w:pPr>
      <w:r>
        <w:rPr>
          <w:b/>
          <w:i/>
          <w:color w:val="3366FF"/>
          <w:sz w:val="28"/>
        </w:rPr>
        <w:t xml:space="preserve">Функціональне значення залоз внутрішньої секреції: справжні та змішані залози внутрішньої секреції. </w:t>
      </w:r>
      <w:r>
        <w:rPr>
          <w:sz w:val="28"/>
        </w:rPr>
        <w:t xml:space="preserve">Систему органів внутрішньої секреції становлять залози внутрішньої секреції або ендокринні залози. Наука, що вивчає будову та функції цих залоз, називається </w:t>
      </w:r>
      <w:r>
        <w:rPr>
          <w:b/>
          <w:i/>
          <w:color w:val="FF0000"/>
          <w:sz w:val="28"/>
        </w:rPr>
        <w:t>ендокринологією</w:t>
      </w:r>
      <w:r>
        <w:rPr>
          <w:color w:val="FF0000"/>
          <w:sz w:val="28"/>
        </w:rPr>
        <w:t xml:space="preserve">. </w:t>
      </w:r>
      <w:r>
        <w:rPr>
          <w:sz w:val="28"/>
        </w:rPr>
        <w:t>Розрізняють справжні та змішані залози внутрішньої</w:t>
      </w:r>
      <w:r>
        <w:rPr>
          <w:spacing w:val="-4"/>
          <w:sz w:val="28"/>
        </w:rPr>
        <w:t xml:space="preserve"> </w:t>
      </w:r>
      <w:r>
        <w:rPr>
          <w:sz w:val="28"/>
        </w:rPr>
        <w:t>секреції.</w:t>
      </w:r>
    </w:p>
    <w:p w:rsidR="00B65FA9" w:rsidRDefault="004F7AEF">
      <w:pPr>
        <w:pStyle w:val="a3"/>
        <w:spacing w:before="8"/>
        <w:ind w:right="1150" w:firstLine="720"/>
      </w:pPr>
      <w:r>
        <w:t xml:space="preserve">До </w:t>
      </w:r>
      <w:r>
        <w:rPr>
          <w:b/>
          <w:i/>
          <w:color w:val="FF0000"/>
        </w:rPr>
        <w:t xml:space="preserve">справжніх </w:t>
      </w:r>
      <w:r>
        <w:t>залоз належать гіпофіз, епіфіз, щитоподібна залоза, прищитоподібні та надниркові залози. Анатомічною особливістю цих залоз є те, що вони не мають вивідних проток. Вони виробляють біологічно активні речовини — гормони, які надходять безпосередньо в кров або лімфу, розносяться ними по організму, здійснюючи так звану гуморальну регуляцію. Надходячи в різні органи, гормони збуджують або гальмують їх діяльність у досить невеликих кількостях, вони беруть участь у регуляції всіх життєво важливих процесів — обміну речовин, розмноження, росту й розвитку тканин, їх диференціації. Дія гормонів специфічна, кожний гормон впливає тільки на певний тип обміну речовин, на функцію певного органа або</w:t>
      </w:r>
      <w:r>
        <w:rPr>
          <w:spacing w:val="-11"/>
        </w:rPr>
        <w:t xml:space="preserve"> </w:t>
      </w:r>
      <w:r>
        <w:t>тканини.</w:t>
      </w:r>
    </w:p>
    <w:p w:rsidR="00B65FA9" w:rsidRDefault="004F7AEF">
      <w:pPr>
        <w:pStyle w:val="a3"/>
        <w:spacing w:before="1"/>
        <w:ind w:right="1152" w:firstLine="720"/>
      </w:pPr>
      <w:r>
        <w:t xml:space="preserve">До </w:t>
      </w:r>
      <w:r>
        <w:rPr>
          <w:b/>
          <w:i/>
          <w:color w:val="FF0000"/>
        </w:rPr>
        <w:t xml:space="preserve">змішаних </w:t>
      </w:r>
      <w:r>
        <w:t>залоз належать підшлункова залоза, статеві (яєчники і сім’яники) та загрудинна залоза (тимус). Вони функціонують як залози і зовнішньої, і внутрішньої секреції.</w:t>
      </w:r>
    </w:p>
    <w:p w:rsidR="00B65FA9" w:rsidRDefault="004F7AEF">
      <w:pPr>
        <w:pStyle w:val="a3"/>
        <w:spacing w:line="242" w:lineRule="auto"/>
        <w:ind w:right="1158" w:firstLine="720"/>
      </w:pPr>
      <w:r>
        <w:t>Ендокринну функцію виконують також плацента, ендокринні клітини слизової оболонки шлунка і кишок, нирок, печінки та ін.</w:t>
      </w:r>
    </w:p>
    <w:p w:rsidR="00B65FA9" w:rsidRDefault="004F7AEF">
      <w:pPr>
        <w:pStyle w:val="a3"/>
        <w:ind w:right="1153" w:firstLine="720"/>
      </w:pPr>
      <w:r>
        <w:t>Утворення гормонів у залозах та їх дія залежать від діяльності нервової системи. Разом залози внутрішньої секреції і нервова система здійснюють нервово-гуморальну регуляцію життєвих процесів у тваринному організмі. Провідна роль у цій регуляції належить корі великих півкуль головного мозку.</w:t>
      </w:r>
    </w:p>
    <w:p w:rsidR="00B65FA9" w:rsidRDefault="004F7AEF">
      <w:pPr>
        <w:pStyle w:val="a3"/>
        <w:ind w:right="1149" w:firstLine="720"/>
      </w:pPr>
      <w:r>
        <w:t xml:space="preserve">У разі розладу функцій залоз внутрішньої секреції, а саме під час зниження їх діяльності </w:t>
      </w:r>
      <w:r>
        <w:rPr>
          <w:color w:val="000080"/>
        </w:rPr>
        <w:t xml:space="preserve">— </w:t>
      </w:r>
      <w:r>
        <w:rPr>
          <w:i/>
          <w:color w:val="000080"/>
        </w:rPr>
        <w:t xml:space="preserve">гіпофункції </w:t>
      </w:r>
      <w:r>
        <w:t xml:space="preserve">або, навпаки, підвищення — </w:t>
      </w:r>
      <w:r>
        <w:rPr>
          <w:i/>
          <w:color w:val="000080"/>
        </w:rPr>
        <w:t xml:space="preserve">гіперфункції </w:t>
      </w:r>
      <w:r>
        <w:t>в тварин виникають специфічні захворювання. Для лікування цих захворювань використовують гормональні препарати.</w:t>
      </w:r>
    </w:p>
    <w:p w:rsidR="00B65FA9" w:rsidRDefault="004F7AEF">
      <w:pPr>
        <w:pStyle w:val="a3"/>
        <w:ind w:right="1156" w:firstLine="720"/>
      </w:pPr>
      <w:r>
        <w:t xml:space="preserve">У функціональному відношенні залози внутрішньої секреції поділяють на центральні і периферичні. До </w:t>
      </w:r>
      <w:r>
        <w:rPr>
          <w:i/>
          <w:color w:val="000080"/>
        </w:rPr>
        <w:t xml:space="preserve">центральних </w:t>
      </w:r>
      <w:r>
        <w:rPr>
          <w:color w:val="000080"/>
        </w:rPr>
        <w:t>з</w:t>
      </w:r>
      <w:r>
        <w:t xml:space="preserve">алоз належать гіпофіз і епіфіз, а до </w:t>
      </w:r>
      <w:r>
        <w:rPr>
          <w:i/>
          <w:color w:val="000080"/>
        </w:rPr>
        <w:t xml:space="preserve">периферичних </w:t>
      </w:r>
      <w:r>
        <w:t>— щитоподібна, прищитоподібна, надниркові статеві залози. У свою чергу центральні залози внутрішньої секреції знаходяться під регулювальним впливом гіпоталамуса мозку.</w:t>
      </w:r>
    </w:p>
    <w:p w:rsidR="00B65FA9" w:rsidRDefault="004F7AEF">
      <w:pPr>
        <w:pStyle w:val="a3"/>
        <w:ind w:right="1155" w:firstLine="540"/>
      </w:pPr>
      <w:r>
        <w:t>Периферичні залози внутрішньої секреції з свою чергу поділяють на залежні від гормонів передньої частки гіпофіза і не залежні від неї. Від передньої частки гіпофіза залежить діяльність щитоподібної залози, кори надниркових залоз, сім’яників та яєчників. Не залежать мозкова речовина надниркових і прищитолодібних залоз. Між центральними та периферичними залозами внутрішньої секреції існує зворотний зв'язок.</w:t>
      </w:r>
    </w:p>
    <w:p w:rsidR="00B65FA9" w:rsidRDefault="00B65FA9">
      <w:pPr>
        <w:sectPr w:rsidR="00B65FA9">
          <w:pgSz w:w="11910" w:h="16840"/>
          <w:pgMar w:top="340" w:right="0" w:bottom="880" w:left="60" w:header="0" w:footer="690" w:gutter="0"/>
          <w:cols w:space="720"/>
        </w:sectPr>
      </w:pPr>
    </w:p>
    <w:p w:rsidR="00B65FA9" w:rsidRDefault="004F7AEF">
      <w:pPr>
        <w:spacing w:before="60"/>
        <w:ind w:left="7474" w:right="1385" w:firstLine="568"/>
        <w:jc w:val="both"/>
        <w:rPr>
          <w:b/>
          <w:sz w:val="24"/>
        </w:rPr>
      </w:pPr>
      <w:r>
        <w:rPr>
          <w:noProof/>
          <w:lang w:val="ru-RU" w:eastAsia="ru-RU"/>
        </w:rPr>
        <w:lastRenderedPageBreak/>
        <w:drawing>
          <wp:anchor distT="0" distB="0" distL="0" distR="0" simplePos="0" relativeHeight="15875584" behindDoc="0" locked="0" layoutInCell="1" allowOverlap="1">
            <wp:simplePos x="0" y="0"/>
            <wp:positionH relativeFrom="page">
              <wp:posOffset>516255</wp:posOffset>
            </wp:positionH>
            <wp:positionV relativeFrom="paragraph">
              <wp:posOffset>74969</wp:posOffset>
            </wp:positionV>
            <wp:extent cx="4114800" cy="2009139"/>
            <wp:effectExtent l="0" t="0" r="0" b="0"/>
            <wp:wrapNone/>
            <wp:docPr id="459" name="image2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image215.jpeg"/>
                    <pic:cNvPicPr/>
                  </pic:nvPicPr>
                  <pic:blipFill>
                    <a:blip r:embed="rId307" cstate="print"/>
                    <a:stretch>
                      <a:fillRect/>
                    </a:stretch>
                  </pic:blipFill>
                  <pic:spPr>
                    <a:xfrm>
                      <a:off x="0" y="0"/>
                      <a:ext cx="4114800" cy="2009139"/>
                    </a:xfrm>
                    <a:prstGeom prst="rect">
                      <a:avLst/>
                    </a:prstGeom>
                  </pic:spPr>
                </pic:pic>
              </a:graphicData>
            </a:graphic>
          </wp:anchor>
        </w:drawing>
      </w:r>
      <w:r>
        <w:rPr>
          <w:b/>
          <w:sz w:val="24"/>
        </w:rPr>
        <w:t>Рис. Топографія залоз внутрішньої секреції:</w:t>
      </w:r>
    </w:p>
    <w:p w:rsidR="00B65FA9" w:rsidRDefault="004F7AEF">
      <w:pPr>
        <w:tabs>
          <w:tab w:val="left" w:pos="8886"/>
          <w:tab w:val="left" w:pos="9190"/>
          <w:tab w:val="left" w:pos="9850"/>
          <w:tab w:val="left" w:pos="10226"/>
        </w:tabs>
        <w:ind w:left="7474" w:right="1375" w:firstLine="568"/>
        <w:jc w:val="both"/>
        <w:rPr>
          <w:sz w:val="24"/>
        </w:rPr>
      </w:pPr>
      <w:r>
        <w:rPr>
          <w:sz w:val="24"/>
        </w:rPr>
        <w:t>1</w:t>
      </w:r>
      <w:r>
        <w:rPr>
          <w:sz w:val="24"/>
        </w:rPr>
        <w:tab/>
        <w:t>—</w:t>
      </w:r>
      <w:r>
        <w:rPr>
          <w:sz w:val="24"/>
        </w:rPr>
        <w:tab/>
      </w:r>
      <w:r>
        <w:rPr>
          <w:sz w:val="24"/>
        </w:rPr>
        <w:tab/>
      </w:r>
      <w:r>
        <w:rPr>
          <w:spacing w:val="-4"/>
          <w:sz w:val="24"/>
        </w:rPr>
        <w:t xml:space="preserve">епіфіз </w:t>
      </w:r>
      <w:r>
        <w:rPr>
          <w:sz w:val="24"/>
        </w:rPr>
        <w:t xml:space="preserve">(шишкоподібна залоза); 2 </w:t>
      </w:r>
      <w:r>
        <w:rPr>
          <w:spacing w:val="-11"/>
          <w:sz w:val="24"/>
        </w:rPr>
        <w:t xml:space="preserve">— </w:t>
      </w:r>
      <w:r>
        <w:rPr>
          <w:sz w:val="24"/>
        </w:rPr>
        <w:t>гіпофіз;</w:t>
      </w:r>
      <w:r>
        <w:rPr>
          <w:sz w:val="24"/>
        </w:rPr>
        <w:tab/>
      </w:r>
      <w:r>
        <w:rPr>
          <w:sz w:val="24"/>
        </w:rPr>
        <w:tab/>
        <w:t>3</w:t>
      </w:r>
      <w:r>
        <w:rPr>
          <w:sz w:val="24"/>
        </w:rPr>
        <w:tab/>
      </w:r>
      <w:r>
        <w:rPr>
          <w:sz w:val="24"/>
        </w:rPr>
        <w:tab/>
      </w:r>
      <w:r>
        <w:rPr>
          <w:spacing w:val="-13"/>
          <w:sz w:val="24"/>
        </w:rPr>
        <w:t xml:space="preserve">— </w:t>
      </w:r>
      <w:r>
        <w:rPr>
          <w:sz w:val="24"/>
        </w:rPr>
        <w:t xml:space="preserve">прищитоподібна. 4 — щи- топодібна і 5 — загруднинна (тимус) залози; 6 — надниркова і 7 </w:t>
      </w:r>
      <w:r>
        <w:rPr>
          <w:spacing w:val="-14"/>
          <w:sz w:val="24"/>
        </w:rPr>
        <w:t xml:space="preserve">— </w:t>
      </w:r>
      <w:r>
        <w:rPr>
          <w:sz w:val="24"/>
        </w:rPr>
        <w:t xml:space="preserve">підшлункова залози; 8 </w:t>
      </w:r>
      <w:r>
        <w:rPr>
          <w:spacing w:val="-11"/>
          <w:sz w:val="24"/>
        </w:rPr>
        <w:t xml:space="preserve">— </w:t>
      </w:r>
      <w:r>
        <w:rPr>
          <w:sz w:val="24"/>
        </w:rPr>
        <w:t>жовте тіло</w:t>
      </w:r>
      <w:r>
        <w:rPr>
          <w:spacing w:val="-1"/>
          <w:sz w:val="24"/>
        </w:rPr>
        <w:t xml:space="preserve"> </w:t>
      </w:r>
      <w:r>
        <w:rPr>
          <w:sz w:val="24"/>
        </w:rPr>
        <w:t>яєчника</w:t>
      </w:r>
    </w:p>
    <w:p w:rsidR="00B65FA9" w:rsidRDefault="004F7AEF">
      <w:pPr>
        <w:pStyle w:val="a3"/>
        <w:spacing w:before="180"/>
        <w:ind w:right="1130" w:firstLine="540"/>
      </w:pPr>
      <w:r>
        <w:rPr>
          <w:b/>
          <w:i/>
          <w:color w:val="3366FF"/>
        </w:rPr>
        <w:t xml:space="preserve">Будова та розміщення гіпофіза, епіфіза </w:t>
      </w:r>
      <w:r>
        <w:rPr>
          <w:b/>
          <w:i/>
        </w:rPr>
        <w:t xml:space="preserve">. </w:t>
      </w:r>
      <w:r>
        <w:rPr>
          <w:b/>
          <w:i/>
          <w:color w:val="FF0000"/>
        </w:rPr>
        <w:t xml:space="preserve">Гіпофіз (hypophysis), </w:t>
      </w:r>
      <w:r>
        <w:t xml:space="preserve">або мозковий придаток, — непарний орган яйцеподібної форми, який розміщується в ямці клиноподібної кістки і входить до складу гіпоталамуса проміжного мозку. Складається з мозкової (дорсальної) - нейрогіпофіз і залозистої (вентральної) - аденогіпофіз. До </w:t>
      </w:r>
      <w:r>
        <w:rPr>
          <w:b/>
          <w:i/>
          <w:color w:val="FF0000"/>
        </w:rPr>
        <w:t xml:space="preserve">аденогіпофіза </w:t>
      </w:r>
      <w:r>
        <w:t xml:space="preserve">належать передня, проміжна і туберальна частки, паренхіма якого побудована з тяжів залозистого епітелію і сітки кровоносних судин. Задню частку гіпофіза називають </w:t>
      </w:r>
      <w:r>
        <w:rPr>
          <w:b/>
          <w:i/>
          <w:color w:val="FF0000"/>
        </w:rPr>
        <w:t>нейрогіпофізом</w:t>
      </w:r>
      <w:r>
        <w:rPr>
          <w:b/>
        </w:rPr>
        <w:t xml:space="preserve">, </w:t>
      </w:r>
      <w:r>
        <w:t>паренхіма якого побудована з нервових клітин (нейроглії) і нервових волокон. Зовні гіпофіз оточений капсулою з щільної неоформленої сполучної тканини. Гормони гіпофіза регулюють діяльність інших ендокринних залоз, а також симпатичної та парасимпатичної нервової системи.</w:t>
      </w:r>
    </w:p>
    <w:p w:rsidR="00B65FA9" w:rsidRDefault="004F7AEF">
      <w:pPr>
        <w:pStyle w:val="a3"/>
        <w:spacing w:before="2"/>
        <w:ind w:right="1155" w:firstLine="720"/>
      </w:pPr>
      <w:r>
        <w:rPr>
          <w:b/>
          <w:color w:val="FF0000"/>
        </w:rPr>
        <w:t xml:space="preserve">Епіфіз (epiphysis), </w:t>
      </w:r>
      <w:r>
        <w:t>або шишкоподібна залоза, невеликий конусоподібної форми орган, що міститься в епіталамусі проміжного мозку.</w:t>
      </w:r>
    </w:p>
    <w:p w:rsidR="00B65FA9" w:rsidRDefault="004F7AEF">
      <w:pPr>
        <w:pStyle w:val="a3"/>
        <w:spacing w:before="1"/>
        <w:ind w:right="1154" w:firstLine="720"/>
      </w:pPr>
      <w:r>
        <w:t xml:space="preserve">Зовні епіфіз вкритий сполучнотканинною капсулою, під якою міститься паренхіма у вигляді нейрогліальних клітин. У епіфізі утворюється велика кількість біологічно активних речовин, у тому числі </w:t>
      </w:r>
      <w:r>
        <w:rPr>
          <w:i/>
        </w:rPr>
        <w:t>фактор</w:t>
      </w:r>
      <w:r>
        <w:t>, що гальмує вироблення рилізинг-гормонів гіпоталамусом, а через них гальмується й діяльність гіпофіза та периферичних залоз внутрішньої секреції.</w:t>
      </w:r>
    </w:p>
    <w:p w:rsidR="00B65FA9" w:rsidRDefault="004F7AEF">
      <w:pPr>
        <w:pStyle w:val="a3"/>
        <w:ind w:right="1151" w:firstLine="720"/>
      </w:pPr>
      <w:r>
        <w:rPr>
          <w:b/>
          <w:i/>
          <w:color w:val="3366FF"/>
        </w:rPr>
        <w:t>Будова та розміщення щитоподібної, прищитовидної залоз</w:t>
      </w:r>
      <w:r>
        <w:t xml:space="preserve">. </w:t>
      </w:r>
      <w:r>
        <w:rPr>
          <w:b/>
          <w:i/>
          <w:color w:val="FF0000"/>
        </w:rPr>
        <w:t xml:space="preserve">Щитоподібна залоза (glandula thyroidea) </w:t>
      </w:r>
      <w:r>
        <w:t>лежить з боків перших кілець трахеї позаду щитоподібного хряща гортані і складається з двох часток, з'єднаних між собою тонким перешийком. Залоза має темно-червоне забарвлення різних відтінків. Зовні її оточує сполучнотканинна капсула, під якою міститься паренхіма. Вона складається з пухирців (фолікулів), стінки яких побудовані з кубічного секреторного епітелію. Порожнина фолікулів заповнена секретом колоїдом, де містяться гормони, які потім потрапляють у кров і регулюють окисні процеси в організмі, підвищують обмін речовин і енергії, утворення теплоти, посилюють розщеплення білків, жирів, вуглеводів, впливають на ріст і розвиток тварини.</w:t>
      </w:r>
    </w:p>
    <w:p w:rsidR="00B65FA9" w:rsidRDefault="004F7AEF">
      <w:pPr>
        <w:pStyle w:val="a3"/>
        <w:spacing w:before="1" w:line="321" w:lineRule="exact"/>
        <w:ind w:left="1792"/>
      </w:pPr>
      <w:r>
        <w:t>Для синтезу гормонів щитоподібної залози потрібен мікроелемент йод.</w:t>
      </w:r>
    </w:p>
    <w:p w:rsidR="00B65FA9" w:rsidRDefault="004F7AEF">
      <w:pPr>
        <w:pStyle w:val="a3"/>
        <w:ind w:right="1135" w:firstLine="720"/>
      </w:pPr>
      <w:r>
        <w:rPr>
          <w:b/>
          <w:color w:val="FF0000"/>
        </w:rPr>
        <w:t xml:space="preserve">Прищитоподібна залоза (glandula parathyroidea) </w:t>
      </w:r>
      <w:r>
        <w:t xml:space="preserve">— парна поділяють  на зовнішню і внутрішню. Зовнішня лежить на частці щитоподібної залози або поряд з </w:t>
      </w:r>
      <w:r>
        <w:rPr>
          <w:spacing w:val="-3"/>
        </w:rPr>
        <w:t xml:space="preserve">нею, </w:t>
      </w:r>
      <w:r>
        <w:t>внутрішня всередині частки щитоподібної залози, або на її медіальній поверхні. Залози мають округлу форму, розміром з просяне зерно, паренхімою є тяжі епітеліальних клітин, а зовні вкрита сполучнотканинною капсулою, від якої в середину відходять перегородки, їхні гормони регулюють обмін</w:t>
      </w:r>
      <w:r>
        <w:rPr>
          <w:spacing w:val="-2"/>
        </w:rPr>
        <w:t xml:space="preserve"> </w:t>
      </w:r>
      <w:r>
        <w:t>кальцію.</w:t>
      </w:r>
    </w:p>
    <w:p w:rsidR="00B65FA9" w:rsidRDefault="00B65FA9">
      <w:pPr>
        <w:sectPr w:rsidR="00B65FA9">
          <w:pgSz w:w="11910" w:h="16840"/>
          <w:pgMar w:top="440" w:right="0" w:bottom="960" w:left="60" w:header="0" w:footer="690" w:gutter="0"/>
          <w:cols w:space="720"/>
        </w:sectPr>
      </w:pPr>
    </w:p>
    <w:p w:rsidR="00B65FA9" w:rsidRDefault="004F7AEF">
      <w:pPr>
        <w:spacing w:before="62"/>
        <w:ind w:left="1072" w:right="1131" w:firstLine="720"/>
        <w:jc w:val="both"/>
        <w:rPr>
          <w:sz w:val="28"/>
        </w:rPr>
      </w:pPr>
      <w:r>
        <w:rPr>
          <w:b/>
          <w:i/>
          <w:color w:val="3366FF"/>
          <w:sz w:val="28"/>
        </w:rPr>
        <w:lastRenderedPageBreak/>
        <w:t>Будова та розміщення підшлункової залози</w:t>
      </w:r>
      <w:r>
        <w:rPr>
          <w:sz w:val="28"/>
        </w:rPr>
        <w:t xml:space="preserve">.ь </w:t>
      </w:r>
      <w:r>
        <w:rPr>
          <w:b/>
          <w:i/>
          <w:color w:val="FF0000"/>
          <w:sz w:val="28"/>
        </w:rPr>
        <w:t xml:space="preserve">Підшлункова залоза – pancreas </w:t>
      </w:r>
      <w:r>
        <w:rPr>
          <w:sz w:val="28"/>
        </w:rPr>
        <w:t xml:space="preserve">- великий пухкий паранхімантозний орган сірого кольору, що складається з окремих часточок, зв’язаних між собою пухкою сполучною тканиною. Залоза з подвійною секрецією: </w:t>
      </w:r>
      <w:r>
        <w:rPr>
          <w:i/>
          <w:color w:val="000080"/>
          <w:sz w:val="28"/>
        </w:rPr>
        <w:t>зовнішньої і внутрішньою</w:t>
      </w:r>
      <w:r>
        <w:rPr>
          <w:i/>
          <w:sz w:val="28"/>
        </w:rPr>
        <w:t xml:space="preserve">. </w:t>
      </w:r>
      <w:r>
        <w:rPr>
          <w:sz w:val="28"/>
        </w:rPr>
        <w:t xml:space="preserve">Одна частина клітин виділяє секрет – панкреатичний сік, має часточки і протоки. Друга частина паренхіми представлена дрібними клітинами, що нагромаджуються у вигляді </w:t>
      </w:r>
      <w:r>
        <w:rPr>
          <w:i/>
          <w:color w:val="1F487C"/>
          <w:sz w:val="28"/>
        </w:rPr>
        <w:t>острівців (острівці Лангерганса</w:t>
      </w:r>
      <w:r>
        <w:rPr>
          <w:sz w:val="28"/>
        </w:rPr>
        <w:t>). Вони не мають проток і виділяють у кров гормони.</w:t>
      </w:r>
    </w:p>
    <w:p w:rsidR="00B65FA9" w:rsidRDefault="004F7AEF">
      <w:pPr>
        <w:pStyle w:val="a3"/>
        <w:ind w:right="1138" w:firstLine="540"/>
      </w:pPr>
      <w:r>
        <w:t>Підшлункова залоза розміщена в початковій звивині дванадцятипалої кишки і за будовою належить до трубчасто-альвеолярних залоз у залозі немає спеціальної капсули. Протока її відкривається в дванадцятипалу кишку самостійно або разом із жовчною протокою.</w:t>
      </w:r>
    </w:p>
    <w:p w:rsidR="00B65FA9" w:rsidRDefault="004F7AEF">
      <w:pPr>
        <w:ind w:left="1072" w:right="1130" w:firstLine="540"/>
        <w:jc w:val="both"/>
        <w:rPr>
          <w:sz w:val="28"/>
        </w:rPr>
      </w:pPr>
      <w:r>
        <w:rPr>
          <w:b/>
          <w:i/>
          <w:color w:val="3366FF"/>
          <w:sz w:val="28"/>
        </w:rPr>
        <w:t>Будова та розміщення надниркової залози</w:t>
      </w:r>
      <w:r>
        <w:rPr>
          <w:sz w:val="28"/>
        </w:rPr>
        <w:t xml:space="preserve">. </w:t>
      </w:r>
      <w:r>
        <w:rPr>
          <w:b/>
          <w:color w:val="FF0000"/>
          <w:sz w:val="28"/>
        </w:rPr>
        <w:t xml:space="preserve">Надниркова залоза (glandula suprarenales) </w:t>
      </w:r>
      <w:r>
        <w:rPr>
          <w:color w:val="FF0000"/>
          <w:sz w:val="28"/>
        </w:rPr>
        <w:t xml:space="preserve">— </w:t>
      </w:r>
      <w:r>
        <w:rPr>
          <w:sz w:val="28"/>
        </w:rPr>
        <w:t xml:space="preserve">парна розміщена краніо медіальна від нирки, овальної або бобоподібної форми. Зовні вона оточена сполучнотканинною капсулою. Складається з </w:t>
      </w:r>
      <w:r>
        <w:rPr>
          <w:b/>
          <w:i/>
          <w:color w:val="000080"/>
          <w:sz w:val="28"/>
        </w:rPr>
        <w:t xml:space="preserve">кіркової і мозкової </w:t>
      </w:r>
      <w:r>
        <w:rPr>
          <w:sz w:val="28"/>
        </w:rPr>
        <w:t xml:space="preserve">речовини, які мають різне походження. Кірковий шар складається з тяжів епітеліальних клітин які утворюють три зони: </w:t>
      </w:r>
      <w:r>
        <w:rPr>
          <w:b/>
          <w:i/>
          <w:color w:val="1F487C"/>
          <w:sz w:val="28"/>
        </w:rPr>
        <w:t>клубочкову, пучкову і сітчасту</w:t>
      </w:r>
      <w:r>
        <w:rPr>
          <w:sz w:val="28"/>
        </w:rPr>
        <w:t xml:space="preserve">. Клітини </w:t>
      </w:r>
      <w:r>
        <w:rPr>
          <w:b/>
          <w:i/>
          <w:color w:val="000080"/>
          <w:sz w:val="28"/>
        </w:rPr>
        <w:t xml:space="preserve">клубочкової </w:t>
      </w:r>
      <w:r>
        <w:rPr>
          <w:sz w:val="28"/>
        </w:rPr>
        <w:t xml:space="preserve">зони виробляють гормони мінералокортикоїди, які регулюють в організмі водно-мінеральний обмін. Клітини </w:t>
      </w:r>
      <w:r>
        <w:rPr>
          <w:b/>
          <w:i/>
          <w:color w:val="000080"/>
          <w:sz w:val="28"/>
        </w:rPr>
        <w:t xml:space="preserve">пучкової </w:t>
      </w:r>
      <w:r>
        <w:rPr>
          <w:sz w:val="28"/>
        </w:rPr>
        <w:t xml:space="preserve">зони синтезують гормони глюкокортикоїди, які регулюють в організмі білковий, жировий і вуглеводним обміни, підтримують кров'яний тиск, підвищують стійкість організму в період стресу. Клітини </w:t>
      </w:r>
      <w:r>
        <w:rPr>
          <w:b/>
          <w:i/>
          <w:color w:val="000080"/>
          <w:sz w:val="28"/>
        </w:rPr>
        <w:t xml:space="preserve">сітчастої </w:t>
      </w:r>
      <w:r>
        <w:rPr>
          <w:sz w:val="28"/>
        </w:rPr>
        <w:t>зони синтезують статеві гормони —</w:t>
      </w:r>
      <w:r>
        <w:rPr>
          <w:spacing w:val="-3"/>
          <w:sz w:val="28"/>
        </w:rPr>
        <w:t xml:space="preserve"> </w:t>
      </w:r>
      <w:r>
        <w:rPr>
          <w:sz w:val="28"/>
        </w:rPr>
        <w:t>андрогени.</w:t>
      </w:r>
    </w:p>
    <w:p w:rsidR="00B65FA9" w:rsidRDefault="004F7AEF">
      <w:pPr>
        <w:pStyle w:val="a3"/>
        <w:spacing w:before="1"/>
        <w:ind w:right="1175" w:firstLine="720"/>
      </w:pPr>
      <w:r>
        <w:rPr>
          <w:b/>
          <w:i/>
          <w:color w:val="FF0000"/>
        </w:rPr>
        <w:t xml:space="preserve">Мозковий шар </w:t>
      </w:r>
      <w:r>
        <w:t>надниркових залоз складається з видозмінених нервових клітин, які синтезують два гормони — адреналін і норадреналін. Під дією цих гормонів звужуються дрібні кровоносні судини (крім судин серця та мозку), підвищується кров’яний тиск, посилюється серцебиття, сповільнюються рухи шлунка й кишок, активується перетворення глікогену м’язів і печінки на глюкозу, підвищується їх вміст в крові. Вміст адреналіну різко зростає при емоційних та інших сильних подразненнях, що сприяє адаптації.</w:t>
      </w:r>
    </w:p>
    <w:p w:rsidR="00B65FA9" w:rsidRDefault="004F7AEF">
      <w:pPr>
        <w:pStyle w:val="a3"/>
        <w:ind w:right="1172" w:firstLine="720"/>
      </w:pPr>
      <w:r>
        <w:rPr>
          <w:b/>
          <w:i/>
          <w:color w:val="3366FF"/>
        </w:rPr>
        <w:t xml:space="preserve">Статеві залози, плацента як залози внутрішньої секреції. </w:t>
      </w:r>
      <w:r>
        <w:t xml:space="preserve">До статевих залоз належать: яєчники, сім'яники, які виконують репродуктивну і інкреторну функцію, виробляючи статеві гормони. </w:t>
      </w:r>
      <w:r>
        <w:rPr>
          <w:b/>
          <w:i/>
          <w:color w:val="FF0000"/>
        </w:rPr>
        <w:t xml:space="preserve">Яєчник (ovarium) </w:t>
      </w:r>
      <w:r>
        <w:rPr>
          <w:b/>
          <w:i/>
        </w:rPr>
        <w:t xml:space="preserve">– </w:t>
      </w:r>
      <w:r>
        <w:t xml:space="preserve">парний орган овальної форми, паренхіматозної будови на розрізі має два шари: зовнішній – кірковий або фолікулярний, і внутрішній мозковий або судинний. У кірковій зоні яєчника знаходяться </w:t>
      </w:r>
      <w:r>
        <w:rPr>
          <w:b/>
          <w:i/>
          <w:color w:val="000080"/>
        </w:rPr>
        <w:t xml:space="preserve">фолікули </w:t>
      </w:r>
      <w:r>
        <w:t xml:space="preserve">на різних стадіях свого розвитку. У фолікулах відбувається </w:t>
      </w:r>
      <w:r>
        <w:rPr>
          <w:b/>
          <w:i/>
          <w:color w:val="000080"/>
        </w:rPr>
        <w:t xml:space="preserve">овогенез </w:t>
      </w:r>
      <w:r>
        <w:t xml:space="preserve">– процес утворення і розвитку яйцеклітини. Спочатку яйцеклітини зароджуються в первинних фолікулах, потім проходять ряд стадій розвитку і стають дозрілими фолікулами так званими </w:t>
      </w:r>
      <w:r>
        <w:rPr>
          <w:b/>
          <w:i/>
          <w:color w:val="000080"/>
        </w:rPr>
        <w:t xml:space="preserve">графовими міхурцями, </w:t>
      </w:r>
      <w:r>
        <w:t xml:space="preserve">які розриваються і яйцеклітина разом з рідиною та фолікулярним епітелієм виходить у лійку яйцепроводу. Цей процес називається </w:t>
      </w:r>
      <w:r>
        <w:rPr>
          <w:b/>
          <w:i/>
        </w:rPr>
        <w:t xml:space="preserve">овуляцією. </w:t>
      </w:r>
      <w:r>
        <w:t xml:space="preserve">Після виходу з фолікула яйцеклітини його порожнина заповнюється кров’ю і епітеліальними клітинами – лютеоцитами, які починають виробляти гормон прогестерон. Так утворюється тимчасова залоза внутрішньої секреції —  </w:t>
      </w:r>
      <w:r>
        <w:rPr>
          <w:b/>
          <w:i/>
          <w:color w:val="000080"/>
        </w:rPr>
        <w:t>жовте тіло</w:t>
      </w:r>
      <w:r>
        <w:t>. У запліднених тварин жовте тіло функціонує майже впродовж усього періоду вагітності. Після родів воно розсмоктується і замінюється сполучнотканинним</w:t>
      </w:r>
      <w:r>
        <w:rPr>
          <w:spacing w:val="3"/>
        </w:rPr>
        <w:t xml:space="preserve"> </w:t>
      </w:r>
      <w:r>
        <w:t>рубцем.</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75" w:firstLine="720"/>
      </w:pPr>
      <w:r>
        <w:rPr>
          <w:b/>
          <w:i/>
          <w:color w:val="FF0000"/>
        </w:rPr>
        <w:lastRenderedPageBreak/>
        <w:t xml:space="preserve">Плацента - (placenta) </w:t>
      </w:r>
      <w:r>
        <w:t>є особливим, тимчасовим органом, який забезпечує плід поживними речовинами і киснем, всмоктує кінцеві продукти метаболізму і служить бар’єром для шкідливих речовин. Вона розвивається із трофобласта, зовнішнього шару бластоцисти (клітинної маси зародка, що забезпечує його імплантацію в ендометрій). Формування плаценти розпочинається на десятий день розвитку – одразу після завершення імплантації. Продукований плацентою гормон (прогестерон) підтримує функціональну цілість ендоментрію, запобігаючи перериванню</w:t>
      </w:r>
      <w:r>
        <w:rPr>
          <w:spacing w:val="-10"/>
        </w:rPr>
        <w:t xml:space="preserve"> </w:t>
      </w:r>
      <w:r>
        <w:t>вагітності.</w:t>
      </w:r>
    </w:p>
    <w:p w:rsidR="00B65FA9" w:rsidRDefault="004F7AEF">
      <w:pPr>
        <w:pStyle w:val="a3"/>
        <w:ind w:right="1177" w:firstLine="720"/>
      </w:pPr>
      <w:r>
        <w:rPr>
          <w:b/>
          <w:i/>
          <w:color w:val="FF0000"/>
        </w:rPr>
        <w:t xml:space="preserve">Сім'яники </w:t>
      </w:r>
      <w:r>
        <w:rPr>
          <w:color w:val="FF0000"/>
        </w:rPr>
        <w:t xml:space="preserve">– </w:t>
      </w:r>
      <w:r>
        <w:rPr>
          <w:b/>
          <w:i/>
          <w:color w:val="FF0000"/>
        </w:rPr>
        <w:t xml:space="preserve">(testis) </w:t>
      </w:r>
      <w:r>
        <w:t>паренхіматозні органи еліпсоподібної форми розміщені в сім’яниковому мішку. Паренхіма складається із звивистих і прямих канальців. Строма представлена пухкою сполучною тканиною, що має великі залозисті клітини інтерстиціальні, які виробляють чоловічий статевий гормон тестостерон.</w:t>
      </w:r>
    </w:p>
    <w:p w:rsidR="00B65FA9" w:rsidRDefault="004F7AEF">
      <w:pPr>
        <w:pStyle w:val="2"/>
        <w:spacing w:before="8" w:line="721" w:lineRule="exact"/>
        <w:ind w:left="1081" w:right="430"/>
      </w:pPr>
      <w:r>
        <w:rPr>
          <w:b w:val="0"/>
          <w:noProof/>
          <w:lang w:val="ru-RU" w:eastAsia="ru-RU"/>
        </w:rPr>
        <w:drawing>
          <wp:inline distT="0" distB="0" distL="0" distR="0">
            <wp:extent cx="441960" cy="421640"/>
            <wp:effectExtent l="0" t="0" r="0" b="0"/>
            <wp:docPr id="46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73"/>
        </w:numPr>
        <w:tabs>
          <w:tab w:val="left" w:pos="1645"/>
        </w:tabs>
        <w:spacing w:line="317" w:lineRule="exact"/>
        <w:ind w:hanging="213"/>
        <w:rPr>
          <w:sz w:val="28"/>
        </w:rPr>
      </w:pPr>
      <w:r>
        <w:rPr>
          <w:sz w:val="28"/>
        </w:rPr>
        <w:t>Яке функціональне значення залоз внутрішньої</w:t>
      </w:r>
      <w:r>
        <w:rPr>
          <w:spacing w:val="-7"/>
          <w:sz w:val="28"/>
        </w:rPr>
        <w:t xml:space="preserve"> </w:t>
      </w:r>
      <w:r>
        <w:rPr>
          <w:sz w:val="28"/>
        </w:rPr>
        <w:t>секреції?</w:t>
      </w:r>
    </w:p>
    <w:p w:rsidR="00B65FA9" w:rsidRDefault="004F7AEF">
      <w:pPr>
        <w:pStyle w:val="a5"/>
        <w:numPr>
          <w:ilvl w:val="0"/>
          <w:numId w:val="73"/>
        </w:numPr>
        <w:tabs>
          <w:tab w:val="left" w:pos="1717"/>
        </w:tabs>
        <w:spacing w:before="2" w:line="240" w:lineRule="auto"/>
        <w:ind w:left="1432" w:right="3277" w:firstLine="0"/>
        <w:rPr>
          <w:sz w:val="28"/>
        </w:rPr>
      </w:pPr>
      <w:r>
        <w:rPr>
          <w:sz w:val="28"/>
        </w:rPr>
        <w:t>Назвіть справжні та змішані залози внутрішньої</w:t>
      </w:r>
      <w:r>
        <w:rPr>
          <w:spacing w:val="-26"/>
          <w:sz w:val="28"/>
        </w:rPr>
        <w:t xml:space="preserve"> </w:t>
      </w:r>
      <w:r>
        <w:rPr>
          <w:sz w:val="28"/>
        </w:rPr>
        <w:t>секреції. 3.Яка будова та розміщення гіпофіза,</w:t>
      </w:r>
      <w:r>
        <w:rPr>
          <w:spacing w:val="-1"/>
          <w:sz w:val="28"/>
        </w:rPr>
        <w:t xml:space="preserve"> </w:t>
      </w:r>
      <w:r>
        <w:rPr>
          <w:sz w:val="28"/>
        </w:rPr>
        <w:t>епіфіза?</w:t>
      </w:r>
    </w:p>
    <w:p w:rsidR="00B65FA9" w:rsidRDefault="004F7AEF">
      <w:pPr>
        <w:pStyle w:val="a3"/>
        <w:spacing w:before="1"/>
        <w:ind w:left="1432" w:right="1998"/>
        <w:jc w:val="left"/>
      </w:pPr>
      <w:r>
        <w:t>4.Яка будова та розміщення щитоподібної, прищитовидної залоз? 5.Яка будова та розміщення підшлункової залози?</w:t>
      </w:r>
    </w:p>
    <w:p w:rsidR="00B65FA9" w:rsidRDefault="004F7AEF">
      <w:pPr>
        <w:pStyle w:val="a3"/>
        <w:spacing w:before="2" w:line="237" w:lineRule="auto"/>
        <w:ind w:left="1432" w:right="4527"/>
        <w:jc w:val="left"/>
      </w:pPr>
      <w:r>
        <w:t>6.Яка будова та розміщення надниркової залози? 7.Опишіть статеві залози самок.</w:t>
      </w:r>
    </w:p>
    <w:p w:rsidR="00B65FA9" w:rsidRDefault="004F7AEF">
      <w:pPr>
        <w:pStyle w:val="a5"/>
        <w:numPr>
          <w:ilvl w:val="0"/>
          <w:numId w:val="72"/>
        </w:numPr>
        <w:tabs>
          <w:tab w:val="left" w:pos="1716"/>
        </w:tabs>
        <w:spacing w:before="4"/>
        <w:rPr>
          <w:sz w:val="28"/>
        </w:rPr>
      </w:pPr>
      <w:r>
        <w:rPr>
          <w:sz w:val="28"/>
        </w:rPr>
        <w:t>Опишіть плаценту.</w:t>
      </w:r>
    </w:p>
    <w:p w:rsidR="00B65FA9" w:rsidRDefault="004F7AEF">
      <w:pPr>
        <w:pStyle w:val="a5"/>
        <w:numPr>
          <w:ilvl w:val="0"/>
          <w:numId w:val="72"/>
        </w:numPr>
        <w:tabs>
          <w:tab w:val="left" w:pos="1716"/>
        </w:tabs>
        <w:rPr>
          <w:sz w:val="28"/>
        </w:rPr>
      </w:pPr>
      <w:r>
        <w:rPr>
          <w:sz w:val="28"/>
        </w:rPr>
        <w:t>Опишіть статеві залози</w:t>
      </w:r>
      <w:r>
        <w:rPr>
          <w:spacing w:val="-2"/>
          <w:sz w:val="28"/>
        </w:rPr>
        <w:t xml:space="preserve"> </w:t>
      </w:r>
      <w:r>
        <w:rPr>
          <w:sz w:val="28"/>
        </w:rPr>
        <w:t>самця.</w:t>
      </w:r>
    </w:p>
    <w:p w:rsidR="00B65FA9" w:rsidRDefault="00B65FA9">
      <w:pPr>
        <w:pStyle w:val="a3"/>
        <w:ind w:left="0"/>
        <w:jc w:val="left"/>
        <w:rPr>
          <w:sz w:val="30"/>
        </w:rPr>
      </w:pPr>
    </w:p>
    <w:p w:rsidR="00B65FA9" w:rsidRDefault="00B65FA9">
      <w:pPr>
        <w:pStyle w:val="a3"/>
        <w:spacing w:before="10"/>
        <w:ind w:left="0"/>
        <w:jc w:val="left"/>
        <w:rPr>
          <w:sz w:val="26"/>
        </w:rPr>
      </w:pPr>
    </w:p>
    <w:p w:rsidR="00B65FA9" w:rsidRDefault="004F7AEF">
      <w:pPr>
        <w:pStyle w:val="2"/>
        <w:spacing w:line="317" w:lineRule="exact"/>
        <w:ind w:left="4293"/>
        <w:jc w:val="left"/>
      </w:pPr>
      <w:r>
        <w:t>Лабораторне заняття №9</w:t>
      </w:r>
    </w:p>
    <w:p w:rsidR="00B65FA9" w:rsidRDefault="004F7AEF">
      <w:pPr>
        <w:pStyle w:val="a3"/>
        <w:spacing w:line="317" w:lineRule="exact"/>
        <w:jc w:val="left"/>
      </w:pPr>
      <w:r>
        <w:rPr>
          <w:b/>
        </w:rPr>
        <w:t xml:space="preserve">Тема: </w:t>
      </w:r>
      <w:r>
        <w:t>Вивчення гістологічної будови залоз внутрішньої секреції.</w:t>
      </w:r>
    </w:p>
    <w:p w:rsidR="00B65FA9" w:rsidRDefault="004F7AEF">
      <w:pPr>
        <w:pStyle w:val="a3"/>
        <w:spacing w:before="2" w:line="321" w:lineRule="exact"/>
        <w:jc w:val="left"/>
      </w:pPr>
      <w:r>
        <w:rPr>
          <w:b/>
        </w:rPr>
        <w:t xml:space="preserve">Мета: </w:t>
      </w:r>
      <w:r>
        <w:t>Вивчити гістологічну будову залоз внутрішньої секреції.</w:t>
      </w:r>
    </w:p>
    <w:p w:rsidR="00B65FA9" w:rsidRDefault="004F7AEF">
      <w:pPr>
        <w:pStyle w:val="a3"/>
        <w:spacing w:line="242" w:lineRule="auto"/>
        <w:ind w:right="1336"/>
        <w:jc w:val="left"/>
      </w:pPr>
      <w:r>
        <w:rPr>
          <w:b/>
        </w:rPr>
        <w:t>Прилади і препарати</w:t>
      </w:r>
      <w:r>
        <w:t>: мікроскопи, гістологічні препарати залоз внутрішньої секреції, таблиці, схеми.</w:t>
      </w:r>
    </w:p>
    <w:p w:rsidR="00B65FA9" w:rsidRDefault="004F7AEF">
      <w:pPr>
        <w:pStyle w:val="a3"/>
        <w:ind w:right="1136" w:firstLine="424"/>
      </w:pPr>
      <w:r>
        <w:rPr>
          <w:b/>
        </w:rPr>
        <w:t xml:space="preserve">Щитоподібна залоза. </w:t>
      </w:r>
      <w:r>
        <w:t>За малого збільшення мікроскопа на препараті видно часточкову будову звлози. Кожна часточка виділяється як окремий міхурець округлої або овальної форми. Внутрішня поверхня часточок вистелена спеціальним залозистим кубічним епітелієм, що виділяє в порожнину міхурців секрет у вигляді крапель. Цей секрет на препараті має вигляд однорідної маси, забарвленої в рожевий колір (колоїд).</w:t>
      </w:r>
    </w:p>
    <w:p w:rsidR="00B65FA9" w:rsidRDefault="004F7AEF">
      <w:pPr>
        <w:pStyle w:val="a3"/>
        <w:ind w:right="1135" w:firstLine="424"/>
      </w:pPr>
      <w:r>
        <w:t>Між часточками щитоподібної залози розміщені сполучнотканинні прошарки, в яких розгалужується велика кількість кровоносних судин. Кожний міхурець залози також огорнутий густою сіткою кровоносних капілярів. Зовні залоза вкрита товстою сполучнотканинною оболонкою – капсулою.</w:t>
      </w:r>
    </w:p>
    <w:p w:rsidR="00B65FA9" w:rsidRDefault="004F7AEF">
      <w:pPr>
        <w:pStyle w:val="a3"/>
        <w:ind w:right="1139" w:firstLine="496"/>
      </w:pPr>
      <w:r>
        <w:rPr>
          <w:b/>
        </w:rPr>
        <w:t xml:space="preserve">Прищитоподібні залози. </w:t>
      </w:r>
      <w:r>
        <w:t>За малого збільшення мікроскопа вивчають загальний вигляд залози. Це невелике тіло округлої або овальної форми, забарвлене гематоксиліном у фіолетовий колір.</w:t>
      </w:r>
    </w:p>
    <w:p w:rsidR="00B65FA9" w:rsidRDefault="004F7AEF">
      <w:pPr>
        <w:pStyle w:val="a3"/>
        <w:ind w:right="1142" w:firstLine="564"/>
      </w:pPr>
      <w:r>
        <w:t>Прищитоподібну залозу можна знайти на гістологічному препараті щитоподібної залози, оскільки вона розміщена в її тканині.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0" w:firstLine="636"/>
      </w:pPr>
      <w:r>
        <w:lastRenderedPageBreak/>
        <w:t>Вона має епітеліальну будову. Тому на препараті знаходять тяжі дрібних епітеліальних клітин з інтенсивно забарвленими ядрами. Між цими тяжами видно прошарки сполучної тканини з великою кількістю кровоносних судин. Клітини прищитоподібних залоз виділяють паратгормон.</w:t>
      </w:r>
    </w:p>
    <w:p w:rsidR="00B65FA9" w:rsidRDefault="004F7AEF">
      <w:pPr>
        <w:pStyle w:val="a3"/>
        <w:spacing w:line="242" w:lineRule="auto"/>
        <w:ind w:right="1134" w:firstLine="564"/>
      </w:pPr>
      <w:r>
        <w:rPr>
          <w:b/>
        </w:rPr>
        <w:t xml:space="preserve">Гіпофіз. </w:t>
      </w:r>
      <w:r>
        <w:t>За малого збільшення мікроскопа знаходять усі три частки гіпофіза: передню, середню й задню.</w:t>
      </w:r>
    </w:p>
    <w:p w:rsidR="00B65FA9" w:rsidRDefault="004F7AEF">
      <w:pPr>
        <w:pStyle w:val="a3"/>
        <w:ind w:right="1142" w:firstLine="564"/>
      </w:pPr>
      <w:r>
        <w:t>Передня і середня частки гіпофіза займають більшу ділянку поля зору. Вони забарвлені в інтенсивний фіолетовий колір. Меншу ділянку займає задня частина гіпофіза, забарвлена в блідо-рожевий колір.</w:t>
      </w:r>
    </w:p>
    <w:p w:rsidR="00B65FA9" w:rsidRDefault="004F7AEF">
      <w:pPr>
        <w:pStyle w:val="a3"/>
        <w:ind w:right="1139" w:firstLine="564"/>
      </w:pPr>
      <w:r>
        <w:t>Детальну будову окремих чвсток залози вивчають за великого збільшення мікроскопа. На препараті видно, що передня частка гіпофіза складається з епітеліальних клітин неоднакової фрми і величини: одні клітини невеликі, круглої форми з малим ядром. Протоплазма в них рожевого кольору, інші клітини більших розмірів і мають великі ядра, розміщені на периферії. Їх протоплазма має червоно-фіолетове забарвлення.</w:t>
      </w:r>
    </w:p>
    <w:p w:rsidR="00B65FA9" w:rsidRDefault="004F7AEF">
      <w:pPr>
        <w:pStyle w:val="a3"/>
        <w:ind w:right="1143" w:firstLine="424"/>
      </w:pPr>
      <w:r>
        <w:t>Отже, передня частка гіпофіза складається з двох видів функціонуючих клітин – грубо-і дрібнозернистих. Кожна з цих клітин виділяє свої гормони.</w:t>
      </w:r>
    </w:p>
    <w:p w:rsidR="00B65FA9" w:rsidRDefault="004F7AEF">
      <w:pPr>
        <w:pStyle w:val="a3"/>
        <w:ind w:right="1137" w:firstLine="496"/>
      </w:pPr>
      <w:r>
        <w:t>Задня частка гіпофіза складається з нервових клітин, тому вона називається нервовою часткою, або нейрогіпофізом.</w:t>
      </w:r>
    </w:p>
    <w:p w:rsidR="00B65FA9" w:rsidRDefault="00B65FA9">
      <w:pPr>
        <w:pStyle w:val="a3"/>
        <w:ind w:left="0"/>
        <w:jc w:val="left"/>
      </w:pPr>
    </w:p>
    <w:p w:rsidR="00B65FA9" w:rsidRDefault="004F7AEF">
      <w:pPr>
        <w:pStyle w:val="2"/>
        <w:ind w:left="1080" w:right="430"/>
      </w:pPr>
      <w:r>
        <w:rPr>
          <w:b w:val="0"/>
          <w:noProof/>
          <w:lang w:val="ru-RU" w:eastAsia="ru-RU"/>
        </w:rPr>
        <w:drawing>
          <wp:inline distT="0" distB="0" distL="0" distR="0">
            <wp:extent cx="441960" cy="421639"/>
            <wp:effectExtent l="0" t="0" r="0" b="0"/>
            <wp:docPr id="46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image6.jpeg"/>
                    <pic:cNvPicPr/>
                  </pic:nvPicPr>
                  <pic:blipFill>
                    <a:blip r:embed="rId13" cstate="print"/>
                    <a:stretch>
                      <a:fillRect/>
                    </a:stretch>
                  </pic:blipFill>
                  <pic:spPr>
                    <a:xfrm>
                      <a:off x="0" y="0"/>
                      <a:ext cx="441960" cy="421639"/>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71"/>
        </w:numPr>
        <w:tabs>
          <w:tab w:val="left" w:pos="1356"/>
        </w:tabs>
        <w:spacing w:before="314" w:line="240" w:lineRule="auto"/>
        <w:rPr>
          <w:sz w:val="28"/>
        </w:rPr>
      </w:pPr>
      <w:r>
        <w:rPr>
          <w:sz w:val="28"/>
        </w:rPr>
        <w:t>Які залози належать до</w:t>
      </w:r>
      <w:r>
        <w:rPr>
          <w:spacing w:val="-8"/>
          <w:sz w:val="28"/>
        </w:rPr>
        <w:t xml:space="preserve"> </w:t>
      </w:r>
      <w:r>
        <w:rPr>
          <w:sz w:val="28"/>
        </w:rPr>
        <w:t>ендокринних?</w:t>
      </w:r>
    </w:p>
    <w:p w:rsidR="00B65FA9" w:rsidRDefault="004F7AEF">
      <w:pPr>
        <w:pStyle w:val="a5"/>
        <w:numPr>
          <w:ilvl w:val="0"/>
          <w:numId w:val="71"/>
        </w:numPr>
        <w:tabs>
          <w:tab w:val="left" w:pos="1356"/>
        </w:tabs>
        <w:spacing w:before="2"/>
        <w:rPr>
          <w:sz w:val="28"/>
        </w:rPr>
      </w:pPr>
      <w:r>
        <w:rPr>
          <w:sz w:val="28"/>
        </w:rPr>
        <w:t xml:space="preserve">Які гістологічні утвори видно </w:t>
      </w:r>
      <w:r>
        <w:rPr>
          <w:spacing w:val="3"/>
          <w:sz w:val="28"/>
        </w:rPr>
        <w:t xml:space="preserve">на </w:t>
      </w:r>
      <w:r>
        <w:rPr>
          <w:sz w:val="28"/>
        </w:rPr>
        <w:t>щитоподібній</w:t>
      </w:r>
      <w:r>
        <w:rPr>
          <w:spacing w:val="-10"/>
          <w:sz w:val="28"/>
        </w:rPr>
        <w:t xml:space="preserve"> </w:t>
      </w:r>
      <w:r>
        <w:rPr>
          <w:sz w:val="28"/>
        </w:rPr>
        <w:t>залозі?</w:t>
      </w:r>
    </w:p>
    <w:p w:rsidR="00B65FA9" w:rsidRDefault="004F7AEF">
      <w:pPr>
        <w:pStyle w:val="a5"/>
        <w:numPr>
          <w:ilvl w:val="0"/>
          <w:numId w:val="71"/>
        </w:numPr>
        <w:tabs>
          <w:tab w:val="left" w:pos="1356"/>
        </w:tabs>
        <w:rPr>
          <w:sz w:val="28"/>
        </w:rPr>
      </w:pPr>
      <w:r>
        <w:rPr>
          <w:sz w:val="28"/>
        </w:rPr>
        <w:t>З якої тканини складається паренхіма прищитоподібних</w:t>
      </w:r>
      <w:r>
        <w:rPr>
          <w:spacing w:val="-3"/>
          <w:sz w:val="28"/>
        </w:rPr>
        <w:t xml:space="preserve"> </w:t>
      </w:r>
      <w:r>
        <w:rPr>
          <w:sz w:val="28"/>
        </w:rPr>
        <w:t>залоз?</w:t>
      </w:r>
    </w:p>
    <w:p w:rsidR="00B65FA9" w:rsidRDefault="004F7AEF">
      <w:pPr>
        <w:pStyle w:val="a5"/>
        <w:numPr>
          <w:ilvl w:val="0"/>
          <w:numId w:val="71"/>
        </w:numPr>
        <w:tabs>
          <w:tab w:val="left" w:pos="1356"/>
        </w:tabs>
        <w:spacing w:before="2"/>
        <w:rPr>
          <w:sz w:val="28"/>
        </w:rPr>
      </w:pPr>
      <w:r>
        <w:rPr>
          <w:sz w:val="28"/>
        </w:rPr>
        <w:t>Опишіть будову</w:t>
      </w:r>
      <w:r>
        <w:rPr>
          <w:spacing w:val="-6"/>
          <w:sz w:val="28"/>
        </w:rPr>
        <w:t xml:space="preserve"> </w:t>
      </w:r>
      <w:r>
        <w:rPr>
          <w:sz w:val="28"/>
        </w:rPr>
        <w:t>гіпофіза?</w:t>
      </w:r>
    </w:p>
    <w:p w:rsidR="00B65FA9" w:rsidRDefault="004F7AEF">
      <w:pPr>
        <w:pStyle w:val="a5"/>
        <w:numPr>
          <w:ilvl w:val="0"/>
          <w:numId w:val="71"/>
        </w:numPr>
        <w:tabs>
          <w:tab w:val="left" w:pos="1356"/>
        </w:tabs>
        <w:rPr>
          <w:sz w:val="28"/>
        </w:rPr>
      </w:pPr>
      <w:r>
        <w:rPr>
          <w:sz w:val="28"/>
        </w:rPr>
        <w:t>Визначте вид залози за</w:t>
      </w:r>
      <w:r>
        <w:rPr>
          <w:spacing w:val="-2"/>
          <w:sz w:val="28"/>
        </w:rPr>
        <w:t xml:space="preserve"> </w:t>
      </w:r>
      <w:r>
        <w:rPr>
          <w:sz w:val="28"/>
        </w:rPr>
        <w:t>рисунками</w:t>
      </w: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8"/>
        <w:ind w:left="0"/>
        <w:jc w:val="left"/>
        <w:rPr>
          <w:sz w:val="11"/>
        </w:rPr>
      </w:pPr>
      <w:r>
        <w:rPr>
          <w:noProof/>
          <w:lang w:val="ru-RU" w:eastAsia="ru-RU"/>
        </w:rPr>
        <w:drawing>
          <wp:anchor distT="0" distB="0" distL="0" distR="0" simplePos="0" relativeHeight="288" behindDoc="0" locked="0" layoutInCell="1" allowOverlap="1">
            <wp:simplePos x="0" y="0"/>
            <wp:positionH relativeFrom="page">
              <wp:posOffset>505459</wp:posOffset>
            </wp:positionH>
            <wp:positionV relativeFrom="paragraph">
              <wp:posOffset>110529</wp:posOffset>
            </wp:positionV>
            <wp:extent cx="3239196" cy="2936938"/>
            <wp:effectExtent l="0" t="0" r="0" b="0"/>
            <wp:wrapTopAndBottom/>
            <wp:docPr id="465" name="image2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 name="image216.jpeg"/>
                    <pic:cNvPicPr/>
                  </pic:nvPicPr>
                  <pic:blipFill>
                    <a:blip r:embed="rId308" cstate="print"/>
                    <a:stretch>
                      <a:fillRect/>
                    </a:stretch>
                  </pic:blipFill>
                  <pic:spPr>
                    <a:xfrm>
                      <a:off x="0" y="0"/>
                      <a:ext cx="3239196" cy="2936938"/>
                    </a:xfrm>
                    <a:prstGeom prst="rect">
                      <a:avLst/>
                    </a:prstGeom>
                  </pic:spPr>
                </pic:pic>
              </a:graphicData>
            </a:graphic>
          </wp:anchor>
        </w:drawing>
      </w:r>
      <w:r>
        <w:rPr>
          <w:noProof/>
          <w:lang w:val="ru-RU" w:eastAsia="ru-RU"/>
        </w:rPr>
        <w:drawing>
          <wp:anchor distT="0" distB="0" distL="0" distR="0" simplePos="0" relativeHeight="289" behindDoc="0" locked="0" layoutInCell="1" allowOverlap="1">
            <wp:simplePos x="0" y="0"/>
            <wp:positionH relativeFrom="page">
              <wp:posOffset>3980179</wp:posOffset>
            </wp:positionH>
            <wp:positionV relativeFrom="paragraph">
              <wp:posOffset>153709</wp:posOffset>
            </wp:positionV>
            <wp:extent cx="3129335" cy="2785872"/>
            <wp:effectExtent l="0" t="0" r="0" b="0"/>
            <wp:wrapTopAndBottom/>
            <wp:docPr id="467" name="image2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 name="image217.jpeg"/>
                    <pic:cNvPicPr/>
                  </pic:nvPicPr>
                  <pic:blipFill>
                    <a:blip r:embed="rId309" cstate="print"/>
                    <a:stretch>
                      <a:fillRect/>
                    </a:stretch>
                  </pic:blipFill>
                  <pic:spPr>
                    <a:xfrm>
                      <a:off x="0" y="0"/>
                      <a:ext cx="3129335" cy="2785872"/>
                    </a:xfrm>
                    <a:prstGeom prst="rect">
                      <a:avLst/>
                    </a:prstGeom>
                  </pic:spPr>
                </pic:pic>
              </a:graphicData>
            </a:graphic>
          </wp:anchor>
        </w:drawing>
      </w:r>
    </w:p>
    <w:p w:rsidR="00B65FA9" w:rsidRDefault="00B65FA9">
      <w:pPr>
        <w:rPr>
          <w:sz w:val="11"/>
        </w:rPr>
        <w:sectPr w:rsidR="00B65FA9">
          <w:pgSz w:w="11910" w:h="16840"/>
          <w:pgMar w:top="340" w:right="0" w:bottom="960" w:left="60" w:header="0" w:footer="690" w:gutter="0"/>
          <w:cols w:space="720"/>
        </w:sectPr>
      </w:pPr>
    </w:p>
    <w:p w:rsidR="00B65FA9" w:rsidRDefault="00B65FA9">
      <w:pPr>
        <w:pStyle w:val="a3"/>
        <w:spacing w:before="5"/>
        <w:ind w:left="0"/>
        <w:jc w:val="left"/>
        <w:rPr>
          <w:sz w:val="16"/>
        </w:rPr>
      </w:pPr>
    </w:p>
    <w:p w:rsidR="00B65FA9" w:rsidRDefault="004F7AEF">
      <w:pPr>
        <w:pStyle w:val="a3"/>
        <w:ind w:left="1530"/>
        <w:jc w:val="left"/>
        <w:rPr>
          <w:sz w:val="20"/>
        </w:rPr>
      </w:pPr>
      <w:r>
        <w:rPr>
          <w:noProof/>
          <w:sz w:val="20"/>
          <w:lang w:val="ru-RU" w:eastAsia="ru-RU"/>
        </w:rPr>
        <w:drawing>
          <wp:inline distT="0" distB="0" distL="0" distR="0">
            <wp:extent cx="5887421" cy="4798695"/>
            <wp:effectExtent l="0" t="0" r="0" b="0"/>
            <wp:docPr id="469" name="image2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image218.jpeg"/>
                    <pic:cNvPicPr/>
                  </pic:nvPicPr>
                  <pic:blipFill>
                    <a:blip r:embed="rId310" cstate="print"/>
                    <a:stretch>
                      <a:fillRect/>
                    </a:stretch>
                  </pic:blipFill>
                  <pic:spPr>
                    <a:xfrm>
                      <a:off x="0" y="0"/>
                      <a:ext cx="5887421" cy="4798695"/>
                    </a:xfrm>
                    <a:prstGeom prst="rect">
                      <a:avLst/>
                    </a:prstGeom>
                  </pic:spPr>
                </pic:pic>
              </a:graphicData>
            </a:graphic>
          </wp:inline>
        </w:drawing>
      </w:r>
    </w:p>
    <w:p w:rsidR="00B65FA9" w:rsidRDefault="00B65FA9">
      <w:pPr>
        <w:rPr>
          <w:sz w:val="20"/>
        </w:rPr>
        <w:sectPr w:rsidR="00B65FA9">
          <w:pgSz w:w="11910" w:h="16840"/>
          <w:pgMar w:top="1580" w:right="0" w:bottom="880" w:left="60" w:header="0" w:footer="690" w:gutter="0"/>
          <w:cols w:space="720"/>
        </w:sectPr>
      </w:pPr>
    </w:p>
    <w:p w:rsidR="00B65FA9" w:rsidRDefault="004F7AEF">
      <w:pPr>
        <w:pStyle w:val="3"/>
        <w:spacing w:before="70"/>
        <w:ind w:left="363" w:right="430"/>
        <w:jc w:val="center"/>
      </w:pPr>
      <w:r>
        <w:rPr>
          <w:color w:val="3366FF"/>
        </w:rPr>
        <w:lastRenderedPageBreak/>
        <w:t>ОСОБЛИВОСТІ БУДОВИ ОРГАНІВ СВІЙСЬКИХ ПТАХІВ</w:t>
      </w:r>
    </w:p>
    <w:p w:rsidR="00B65FA9" w:rsidRDefault="004F7AEF">
      <w:pPr>
        <w:pStyle w:val="a3"/>
        <w:spacing w:before="267"/>
        <w:ind w:right="1131" w:firstLine="708"/>
      </w:pPr>
      <w:r>
        <w:rPr>
          <w:b/>
          <w:i/>
          <w:color w:val="3366FF"/>
        </w:rPr>
        <w:t>Особливості будови апарату руху, м'язів, шкірного покриву.</w:t>
      </w:r>
      <w:r>
        <w:t xml:space="preserve">До свійських птахів належать: кури, індики, гуси, качки, цесарки, голуби та деякі інші. У </w:t>
      </w:r>
      <w:r>
        <w:rPr>
          <w:spacing w:val="-2"/>
        </w:rPr>
        <w:t xml:space="preserve">будові </w:t>
      </w:r>
      <w:r>
        <w:t xml:space="preserve">птахів і </w:t>
      </w:r>
      <w:r>
        <w:rPr>
          <w:spacing w:val="-4"/>
        </w:rPr>
        <w:t xml:space="preserve">ссавців </w:t>
      </w:r>
      <w:r>
        <w:rPr>
          <w:spacing w:val="-3"/>
        </w:rPr>
        <w:t xml:space="preserve">багато </w:t>
      </w:r>
      <w:r>
        <w:rPr>
          <w:spacing w:val="-4"/>
        </w:rPr>
        <w:t xml:space="preserve">подібного, </w:t>
      </w:r>
      <w:r>
        <w:rPr>
          <w:spacing w:val="-3"/>
        </w:rPr>
        <w:t xml:space="preserve">оскільки вони мають </w:t>
      </w:r>
      <w:r>
        <w:rPr>
          <w:spacing w:val="-4"/>
        </w:rPr>
        <w:t>спільних</w:t>
      </w:r>
      <w:r>
        <w:rPr>
          <w:spacing w:val="62"/>
        </w:rPr>
        <w:t xml:space="preserve"> </w:t>
      </w:r>
      <w:r>
        <w:t xml:space="preserve">предків — давніх рептилій. В результаті еволюції в </w:t>
      </w:r>
      <w:r>
        <w:rPr>
          <w:spacing w:val="-2"/>
        </w:rPr>
        <w:t xml:space="preserve">птахів </w:t>
      </w:r>
      <w:r>
        <w:rPr>
          <w:spacing w:val="-5"/>
        </w:rPr>
        <w:t xml:space="preserve">виникли особливості будови, пов'язані </w:t>
      </w:r>
      <w:r>
        <w:t xml:space="preserve">з </w:t>
      </w:r>
      <w:r>
        <w:rPr>
          <w:spacing w:val="-5"/>
        </w:rPr>
        <w:t>функцією польоту.</w:t>
      </w:r>
    </w:p>
    <w:p w:rsidR="00B65FA9" w:rsidRDefault="004F7AEF">
      <w:pPr>
        <w:pStyle w:val="3"/>
        <w:spacing w:before="10" w:line="317" w:lineRule="exact"/>
        <w:ind w:left="1792"/>
      </w:pPr>
      <w:r>
        <w:rPr>
          <w:color w:val="FF0000"/>
        </w:rPr>
        <w:t>Особливості будови апарату руху</w:t>
      </w:r>
    </w:p>
    <w:p w:rsidR="00B65FA9" w:rsidRDefault="004F7AEF">
      <w:pPr>
        <w:pStyle w:val="a3"/>
        <w:ind w:right="1125" w:firstLine="720"/>
      </w:pPr>
      <w:r>
        <w:rPr>
          <w:b/>
          <w:i/>
          <w:color w:val="FF0000"/>
          <w:spacing w:val="5"/>
        </w:rPr>
        <w:t xml:space="preserve">Скелет </w:t>
      </w:r>
      <w:r>
        <w:t xml:space="preserve">– </w:t>
      </w:r>
      <w:r>
        <w:rPr>
          <w:spacing w:val="4"/>
        </w:rPr>
        <w:t xml:space="preserve">скелет </w:t>
      </w:r>
      <w:r>
        <w:rPr>
          <w:spacing w:val="5"/>
        </w:rPr>
        <w:t xml:space="preserve">тверда </w:t>
      </w:r>
      <w:r>
        <w:rPr>
          <w:spacing w:val="6"/>
        </w:rPr>
        <w:t xml:space="preserve">основа </w:t>
      </w:r>
      <w:r>
        <w:rPr>
          <w:spacing w:val="5"/>
        </w:rPr>
        <w:t xml:space="preserve">тіла птаха </w:t>
      </w:r>
      <w:r>
        <w:t xml:space="preserve">– </w:t>
      </w:r>
      <w:r>
        <w:rPr>
          <w:spacing w:val="5"/>
        </w:rPr>
        <w:t xml:space="preserve">являє </w:t>
      </w:r>
      <w:r>
        <w:rPr>
          <w:spacing w:val="4"/>
        </w:rPr>
        <w:t xml:space="preserve">собою </w:t>
      </w:r>
      <w:r>
        <w:rPr>
          <w:spacing w:val="5"/>
        </w:rPr>
        <w:t xml:space="preserve">систему  кісток </w:t>
      </w:r>
      <w:r>
        <w:rPr>
          <w:spacing w:val="3"/>
        </w:rPr>
        <w:t xml:space="preserve">як </w:t>
      </w:r>
      <w:r>
        <w:rPr>
          <w:spacing w:val="5"/>
        </w:rPr>
        <w:t xml:space="preserve">важелів руху, </w:t>
      </w:r>
      <w:r>
        <w:rPr>
          <w:spacing w:val="6"/>
        </w:rPr>
        <w:t xml:space="preserve">його </w:t>
      </w:r>
      <w:r>
        <w:rPr>
          <w:spacing w:val="5"/>
        </w:rPr>
        <w:t xml:space="preserve">маса становить </w:t>
      </w:r>
      <w:r>
        <w:rPr>
          <w:spacing w:val="18"/>
        </w:rPr>
        <w:t xml:space="preserve">9-12% </w:t>
      </w:r>
      <w:r>
        <w:rPr>
          <w:spacing w:val="5"/>
        </w:rPr>
        <w:t xml:space="preserve">маси тіла </w:t>
      </w:r>
      <w:r>
        <w:rPr>
          <w:spacing w:val="-4"/>
        </w:rPr>
        <w:t>птаха. Кістки</w:t>
      </w:r>
      <w:r>
        <w:rPr>
          <w:spacing w:val="62"/>
        </w:rPr>
        <w:t xml:space="preserve"> </w:t>
      </w:r>
      <w:r>
        <w:rPr>
          <w:spacing w:val="-5"/>
        </w:rPr>
        <w:t xml:space="preserve">пневматичні заповнені </w:t>
      </w:r>
      <w:r>
        <w:rPr>
          <w:spacing w:val="-4"/>
        </w:rPr>
        <w:t xml:space="preserve">повітрям, яке надходить </w:t>
      </w:r>
      <w:r>
        <w:t xml:space="preserve">з </w:t>
      </w:r>
      <w:r>
        <w:rPr>
          <w:spacing w:val="-5"/>
        </w:rPr>
        <w:t>повітроносних</w:t>
      </w:r>
      <w:r>
        <w:rPr>
          <w:spacing w:val="-17"/>
        </w:rPr>
        <w:t xml:space="preserve"> </w:t>
      </w:r>
      <w:r>
        <w:rPr>
          <w:spacing w:val="-4"/>
        </w:rPr>
        <w:t>мішків.</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10"/>
        <w:ind w:left="0"/>
        <w:jc w:val="left"/>
        <w:rPr>
          <w:sz w:val="19"/>
        </w:rPr>
      </w:pPr>
      <w:r>
        <w:rPr>
          <w:noProof/>
          <w:lang w:val="ru-RU" w:eastAsia="ru-RU"/>
        </w:rPr>
        <w:drawing>
          <wp:anchor distT="0" distB="0" distL="0" distR="0" simplePos="0" relativeHeight="290" behindDoc="0" locked="0" layoutInCell="1" allowOverlap="1">
            <wp:simplePos x="0" y="0"/>
            <wp:positionH relativeFrom="page">
              <wp:posOffset>2039620</wp:posOffset>
            </wp:positionH>
            <wp:positionV relativeFrom="paragraph">
              <wp:posOffset>170255</wp:posOffset>
            </wp:positionV>
            <wp:extent cx="3277399" cy="4088511"/>
            <wp:effectExtent l="0" t="0" r="0" b="0"/>
            <wp:wrapTopAndBottom/>
            <wp:docPr id="471" name="image2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image219.png"/>
                    <pic:cNvPicPr/>
                  </pic:nvPicPr>
                  <pic:blipFill>
                    <a:blip r:embed="rId311" cstate="print"/>
                    <a:stretch>
                      <a:fillRect/>
                    </a:stretch>
                  </pic:blipFill>
                  <pic:spPr>
                    <a:xfrm>
                      <a:off x="0" y="0"/>
                      <a:ext cx="3277399" cy="4088511"/>
                    </a:xfrm>
                    <a:prstGeom prst="rect">
                      <a:avLst/>
                    </a:prstGeom>
                  </pic:spPr>
                </pic:pic>
              </a:graphicData>
            </a:graphic>
          </wp:anchor>
        </w:drawing>
      </w:r>
    </w:p>
    <w:p w:rsidR="00B65FA9" w:rsidRDefault="00B65FA9">
      <w:pPr>
        <w:pStyle w:val="a3"/>
        <w:ind w:left="0"/>
        <w:jc w:val="left"/>
        <w:rPr>
          <w:sz w:val="39"/>
        </w:rPr>
      </w:pPr>
    </w:p>
    <w:p w:rsidR="00B65FA9" w:rsidRDefault="004F7AEF">
      <w:pPr>
        <w:spacing w:before="1"/>
        <w:ind w:left="5317"/>
        <w:jc w:val="both"/>
        <w:rPr>
          <w:b/>
        </w:rPr>
      </w:pPr>
      <w:r>
        <w:rPr>
          <w:b/>
        </w:rPr>
        <w:t>Рис. Скелет курки:</w:t>
      </w:r>
    </w:p>
    <w:p w:rsidR="00B65FA9" w:rsidRDefault="004F7AEF">
      <w:pPr>
        <w:spacing w:before="27"/>
        <w:ind w:left="1076" w:right="1134" w:firstLine="720"/>
        <w:jc w:val="both"/>
        <w:rPr>
          <w:i/>
        </w:rPr>
      </w:pPr>
      <w:r>
        <w:rPr>
          <w:i/>
        </w:rPr>
        <w:t>1</w:t>
      </w:r>
      <w:r>
        <w:t xml:space="preserve">— різцева кістка; </w:t>
      </w:r>
      <w:r>
        <w:rPr>
          <w:i/>
        </w:rPr>
        <w:t xml:space="preserve">2 — </w:t>
      </w:r>
      <w:r>
        <w:t xml:space="preserve">носовий отвір; 3 —носова і </w:t>
      </w:r>
      <w:r>
        <w:rPr>
          <w:i/>
        </w:rPr>
        <w:t xml:space="preserve">4 </w:t>
      </w:r>
      <w:r>
        <w:t xml:space="preserve">— слізна кістки; 5 — </w:t>
      </w:r>
      <w:r>
        <w:rPr>
          <w:spacing w:val="4"/>
        </w:rPr>
        <w:t xml:space="preserve">перпендикулярна </w:t>
      </w:r>
      <w:r>
        <w:rPr>
          <w:spacing w:val="3"/>
        </w:rPr>
        <w:t xml:space="preserve">пластинка </w:t>
      </w:r>
      <w:r>
        <w:rPr>
          <w:spacing w:val="4"/>
        </w:rPr>
        <w:t xml:space="preserve">решітчастої </w:t>
      </w:r>
      <w:r>
        <w:rPr>
          <w:spacing w:val="3"/>
        </w:rPr>
        <w:t xml:space="preserve">кістки; </w:t>
      </w:r>
      <w:r>
        <w:rPr>
          <w:i/>
        </w:rPr>
        <w:t xml:space="preserve">6 </w:t>
      </w:r>
      <w:r>
        <w:t xml:space="preserve">— </w:t>
      </w:r>
      <w:r>
        <w:rPr>
          <w:spacing w:val="3"/>
        </w:rPr>
        <w:t xml:space="preserve">зубна; </w:t>
      </w:r>
      <w:r>
        <w:t xml:space="preserve">7 — </w:t>
      </w:r>
      <w:r>
        <w:rPr>
          <w:spacing w:val="3"/>
        </w:rPr>
        <w:t xml:space="preserve">піднебінна; </w:t>
      </w:r>
      <w:r>
        <w:rPr>
          <w:i/>
          <w:spacing w:val="3"/>
        </w:rPr>
        <w:t xml:space="preserve">8— </w:t>
      </w:r>
      <w:r>
        <w:rPr>
          <w:spacing w:val="2"/>
        </w:rPr>
        <w:t xml:space="preserve">квадратно-вилична; </w:t>
      </w:r>
      <w:r>
        <w:rPr>
          <w:i/>
        </w:rPr>
        <w:t xml:space="preserve">9 </w:t>
      </w:r>
      <w:r>
        <w:t xml:space="preserve">—  </w:t>
      </w:r>
      <w:r>
        <w:rPr>
          <w:spacing w:val="2"/>
        </w:rPr>
        <w:t xml:space="preserve">криловидна; </w:t>
      </w:r>
      <w:r>
        <w:rPr>
          <w:i/>
          <w:spacing w:val="3"/>
        </w:rPr>
        <w:t xml:space="preserve">10 </w:t>
      </w:r>
      <w:r>
        <w:t xml:space="preserve">— </w:t>
      </w:r>
      <w:r>
        <w:rPr>
          <w:spacing w:val="2"/>
        </w:rPr>
        <w:t xml:space="preserve">квадратна </w:t>
      </w:r>
      <w:r>
        <w:t xml:space="preserve">й </w:t>
      </w:r>
      <w:r>
        <w:rPr>
          <w:i/>
          <w:spacing w:val="4"/>
        </w:rPr>
        <w:t>11</w:t>
      </w:r>
      <w:r>
        <w:rPr>
          <w:spacing w:val="4"/>
        </w:rPr>
        <w:t xml:space="preserve">— </w:t>
      </w:r>
      <w:r>
        <w:rPr>
          <w:spacing w:val="2"/>
        </w:rPr>
        <w:t xml:space="preserve">суглобова </w:t>
      </w:r>
      <w:r>
        <w:t xml:space="preserve">кістки; </w:t>
      </w:r>
      <w:r>
        <w:rPr>
          <w:i/>
        </w:rPr>
        <w:t xml:space="preserve">12 </w:t>
      </w:r>
      <w:r>
        <w:t xml:space="preserve">— барабанна порожнина; </w:t>
      </w:r>
      <w:r>
        <w:rPr>
          <w:i/>
        </w:rPr>
        <w:t>13</w:t>
      </w:r>
      <w:r>
        <w:t xml:space="preserve">— перший шийний хребець; </w:t>
      </w:r>
      <w:r>
        <w:rPr>
          <w:i/>
        </w:rPr>
        <w:t xml:space="preserve">14 </w:t>
      </w:r>
      <w:r>
        <w:t xml:space="preserve">— другий </w:t>
      </w:r>
      <w:r>
        <w:rPr>
          <w:spacing w:val="2"/>
        </w:rPr>
        <w:t xml:space="preserve">палець; </w:t>
      </w:r>
      <w:r>
        <w:rPr>
          <w:i/>
          <w:spacing w:val="3"/>
        </w:rPr>
        <w:t xml:space="preserve">15 </w:t>
      </w:r>
      <w:r>
        <w:t xml:space="preserve">— </w:t>
      </w:r>
      <w:r>
        <w:rPr>
          <w:spacing w:val="2"/>
        </w:rPr>
        <w:t xml:space="preserve">третя п'ясна </w:t>
      </w:r>
      <w:r>
        <w:rPr>
          <w:spacing w:val="3"/>
        </w:rPr>
        <w:t xml:space="preserve">кістка; </w:t>
      </w:r>
      <w:r>
        <w:rPr>
          <w:i/>
          <w:spacing w:val="3"/>
        </w:rPr>
        <w:t xml:space="preserve">16 </w:t>
      </w:r>
      <w:r>
        <w:t xml:space="preserve">— </w:t>
      </w:r>
      <w:r>
        <w:rPr>
          <w:spacing w:val="2"/>
        </w:rPr>
        <w:t xml:space="preserve">третій  палець;  </w:t>
      </w:r>
      <w:r>
        <w:rPr>
          <w:i/>
          <w:spacing w:val="3"/>
        </w:rPr>
        <w:t xml:space="preserve">12  </w:t>
      </w:r>
      <w:r>
        <w:t xml:space="preserve">— </w:t>
      </w:r>
      <w:r>
        <w:rPr>
          <w:spacing w:val="2"/>
        </w:rPr>
        <w:t xml:space="preserve">зап'ясна </w:t>
      </w:r>
      <w:r>
        <w:rPr>
          <w:spacing w:val="3"/>
        </w:rPr>
        <w:t xml:space="preserve">променева </w:t>
      </w:r>
      <w:r>
        <w:t xml:space="preserve">і </w:t>
      </w:r>
      <w:r>
        <w:rPr>
          <w:i/>
        </w:rPr>
        <w:t xml:space="preserve">18 — </w:t>
      </w:r>
      <w:r>
        <w:t xml:space="preserve">зап'ясна </w:t>
      </w:r>
      <w:r>
        <w:rPr>
          <w:spacing w:val="2"/>
        </w:rPr>
        <w:t xml:space="preserve">ліктьова </w:t>
      </w:r>
      <w:r>
        <w:t xml:space="preserve">кістки; </w:t>
      </w:r>
      <w:r>
        <w:rPr>
          <w:i/>
          <w:spacing w:val="2"/>
        </w:rPr>
        <w:t xml:space="preserve">19 </w:t>
      </w:r>
      <w:r>
        <w:t xml:space="preserve">— </w:t>
      </w:r>
      <w:r>
        <w:rPr>
          <w:spacing w:val="2"/>
        </w:rPr>
        <w:t xml:space="preserve">четвертий </w:t>
      </w:r>
      <w:r>
        <w:t xml:space="preserve">палець; </w:t>
      </w:r>
      <w:r>
        <w:rPr>
          <w:i/>
          <w:spacing w:val="2"/>
        </w:rPr>
        <w:t xml:space="preserve">20 </w:t>
      </w:r>
      <w:r>
        <w:rPr>
          <w:i/>
        </w:rPr>
        <w:t xml:space="preserve">— </w:t>
      </w:r>
      <w:r>
        <w:t xml:space="preserve">променева; </w:t>
      </w:r>
      <w:r>
        <w:rPr>
          <w:i/>
          <w:spacing w:val="2"/>
        </w:rPr>
        <w:t xml:space="preserve">21 </w:t>
      </w:r>
      <w:r>
        <w:rPr>
          <w:i/>
        </w:rPr>
        <w:t xml:space="preserve">— </w:t>
      </w:r>
      <w:r>
        <w:rPr>
          <w:spacing w:val="2"/>
        </w:rPr>
        <w:t xml:space="preserve">ліктьова </w:t>
      </w:r>
      <w:r>
        <w:t xml:space="preserve">і </w:t>
      </w:r>
      <w:r>
        <w:rPr>
          <w:i/>
        </w:rPr>
        <w:t xml:space="preserve">22 — </w:t>
      </w:r>
      <w:r>
        <w:t xml:space="preserve">плечова кістки; </w:t>
      </w:r>
      <w:r>
        <w:rPr>
          <w:i/>
        </w:rPr>
        <w:t xml:space="preserve">23 — </w:t>
      </w:r>
      <w:r>
        <w:t xml:space="preserve">грудні хребці; </w:t>
      </w:r>
      <w:r>
        <w:rPr>
          <w:i/>
        </w:rPr>
        <w:t xml:space="preserve">24 — </w:t>
      </w:r>
      <w:r>
        <w:rPr>
          <w:spacing w:val="2"/>
        </w:rPr>
        <w:t xml:space="preserve">лопатка; </w:t>
      </w:r>
      <w:r>
        <w:rPr>
          <w:i/>
        </w:rPr>
        <w:t xml:space="preserve">25 </w:t>
      </w:r>
      <w:r>
        <w:t xml:space="preserve">— клубова кістка; </w:t>
      </w:r>
      <w:r>
        <w:rPr>
          <w:i/>
        </w:rPr>
        <w:t xml:space="preserve">26 </w:t>
      </w:r>
      <w:r>
        <w:t>— сідничний</w:t>
      </w:r>
      <w:r>
        <w:rPr>
          <w:spacing w:val="11"/>
        </w:rPr>
        <w:t xml:space="preserve"> </w:t>
      </w:r>
      <w:r>
        <w:t>отвір;</w:t>
      </w:r>
      <w:r>
        <w:rPr>
          <w:spacing w:val="15"/>
        </w:rPr>
        <w:t xml:space="preserve"> </w:t>
      </w:r>
      <w:r>
        <w:rPr>
          <w:i/>
        </w:rPr>
        <w:t>27</w:t>
      </w:r>
      <w:r>
        <w:t>—</w:t>
      </w:r>
      <w:r>
        <w:rPr>
          <w:spacing w:val="14"/>
        </w:rPr>
        <w:t xml:space="preserve"> </w:t>
      </w:r>
      <w:r>
        <w:t>хвостові</w:t>
      </w:r>
      <w:r>
        <w:rPr>
          <w:spacing w:val="11"/>
        </w:rPr>
        <w:t xml:space="preserve"> </w:t>
      </w:r>
      <w:r>
        <w:t>хребці;</w:t>
      </w:r>
      <w:r>
        <w:rPr>
          <w:spacing w:val="15"/>
        </w:rPr>
        <w:t xml:space="preserve"> </w:t>
      </w:r>
      <w:r>
        <w:rPr>
          <w:i/>
        </w:rPr>
        <w:t>28</w:t>
      </w:r>
      <w:r>
        <w:rPr>
          <w:i/>
          <w:spacing w:val="16"/>
        </w:rPr>
        <w:t xml:space="preserve"> </w:t>
      </w:r>
      <w:r>
        <w:t>—</w:t>
      </w:r>
      <w:r>
        <w:rPr>
          <w:spacing w:val="20"/>
        </w:rPr>
        <w:t xml:space="preserve"> </w:t>
      </w:r>
      <w:r>
        <w:t>пігостиль;</w:t>
      </w:r>
      <w:r>
        <w:rPr>
          <w:spacing w:val="21"/>
        </w:rPr>
        <w:t xml:space="preserve"> </w:t>
      </w:r>
      <w:r>
        <w:rPr>
          <w:i/>
          <w:spacing w:val="3"/>
        </w:rPr>
        <w:t>29</w:t>
      </w:r>
      <w:r>
        <w:rPr>
          <w:i/>
          <w:spacing w:val="25"/>
        </w:rPr>
        <w:t xml:space="preserve"> </w:t>
      </w:r>
      <w:r>
        <w:rPr>
          <w:i/>
        </w:rPr>
        <w:t>—</w:t>
      </w:r>
      <w:r>
        <w:rPr>
          <w:i/>
          <w:spacing w:val="22"/>
        </w:rPr>
        <w:t xml:space="preserve"> </w:t>
      </w:r>
      <w:r>
        <w:rPr>
          <w:spacing w:val="2"/>
        </w:rPr>
        <w:t>коракоїдна</w:t>
      </w:r>
      <w:r>
        <w:rPr>
          <w:spacing w:val="20"/>
        </w:rPr>
        <w:t xml:space="preserve"> </w:t>
      </w:r>
      <w:r>
        <w:rPr>
          <w:spacing w:val="2"/>
        </w:rPr>
        <w:t>кістка;</w:t>
      </w:r>
      <w:r>
        <w:rPr>
          <w:spacing w:val="25"/>
        </w:rPr>
        <w:t xml:space="preserve"> </w:t>
      </w:r>
      <w:r>
        <w:rPr>
          <w:i/>
          <w:spacing w:val="3"/>
        </w:rPr>
        <w:t>10</w:t>
      </w:r>
      <w:r>
        <w:rPr>
          <w:i/>
          <w:spacing w:val="20"/>
        </w:rPr>
        <w:t xml:space="preserve"> </w:t>
      </w:r>
      <w:r>
        <w:rPr>
          <w:i/>
        </w:rPr>
        <w:t>—</w:t>
      </w:r>
      <w:r>
        <w:rPr>
          <w:i/>
          <w:spacing w:val="22"/>
        </w:rPr>
        <w:t xml:space="preserve"> </w:t>
      </w:r>
      <w:r>
        <w:rPr>
          <w:spacing w:val="2"/>
        </w:rPr>
        <w:t>ключиця;</w:t>
      </w:r>
      <w:r>
        <w:rPr>
          <w:spacing w:val="22"/>
        </w:rPr>
        <w:t xml:space="preserve"> </w:t>
      </w:r>
      <w:r>
        <w:rPr>
          <w:i/>
          <w:spacing w:val="2"/>
        </w:rPr>
        <w:t>31</w:t>
      </w:r>
    </w:p>
    <w:p w:rsidR="00B65FA9" w:rsidRDefault="004F7AEF">
      <w:pPr>
        <w:spacing w:before="1"/>
        <w:ind w:left="1076" w:right="1130"/>
        <w:jc w:val="both"/>
      </w:pPr>
      <w:r>
        <w:t xml:space="preserve">— </w:t>
      </w:r>
      <w:r>
        <w:rPr>
          <w:spacing w:val="2"/>
        </w:rPr>
        <w:t xml:space="preserve">грудна кістка (грудина); </w:t>
      </w:r>
      <w:r>
        <w:rPr>
          <w:i/>
          <w:spacing w:val="2"/>
        </w:rPr>
        <w:t xml:space="preserve">32 </w:t>
      </w:r>
      <w:r>
        <w:rPr>
          <w:i/>
        </w:rPr>
        <w:t xml:space="preserve">— </w:t>
      </w:r>
      <w:r>
        <w:t xml:space="preserve">реберний, </w:t>
      </w:r>
      <w:r>
        <w:rPr>
          <w:i/>
        </w:rPr>
        <w:t xml:space="preserve">33 — </w:t>
      </w:r>
      <w:r>
        <w:t xml:space="preserve">бічний і </w:t>
      </w:r>
      <w:r>
        <w:rPr>
          <w:i/>
        </w:rPr>
        <w:t xml:space="preserve">34 — </w:t>
      </w:r>
      <w:r>
        <w:t xml:space="preserve">середній відростки; </w:t>
      </w:r>
      <w:r>
        <w:rPr>
          <w:i/>
        </w:rPr>
        <w:t xml:space="preserve">35 </w:t>
      </w:r>
      <w:r>
        <w:t xml:space="preserve">— гребінь грудини; </w:t>
      </w:r>
      <w:r>
        <w:rPr>
          <w:i/>
        </w:rPr>
        <w:t xml:space="preserve">36 </w:t>
      </w:r>
      <w:r>
        <w:t xml:space="preserve">— </w:t>
      </w:r>
      <w:r>
        <w:rPr>
          <w:spacing w:val="-4"/>
        </w:rPr>
        <w:t xml:space="preserve">астернальні </w:t>
      </w:r>
      <w:r>
        <w:t xml:space="preserve">й </w:t>
      </w:r>
      <w:r>
        <w:rPr>
          <w:i/>
        </w:rPr>
        <w:t xml:space="preserve">37 — </w:t>
      </w:r>
      <w:r>
        <w:rPr>
          <w:spacing w:val="-3"/>
        </w:rPr>
        <w:t xml:space="preserve">стернальні ребра; </w:t>
      </w:r>
      <w:r>
        <w:rPr>
          <w:i/>
        </w:rPr>
        <w:t xml:space="preserve">38 — </w:t>
      </w:r>
      <w:r>
        <w:rPr>
          <w:spacing w:val="-3"/>
        </w:rPr>
        <w:t xml:space="preserve">гачкоподібний відросток; </w:t>
      </w:r>
      <w:r>
        <w:rPr>
          <w:i/>
        </w:rPr>
        <w:t xml:space="preserve">39 — </w:t>
      </w:r>
      <w:r>
        <w:t xml:space="preserve">замкнений отвір; </w:t>
      </w:r>
      <w:r>
        <w:rPr>
          <w:i/>
        </w:rPr>
        <w:t xml:space="preserve">40 </w:t>
      </w:r>
      <w:r>
        <w:t xml:space="preserve">— сіднична, </w:t>
      </w:r>
      <w:r>
        <w:rPr>
          <w:i/>
        </w:rPr>
        <w:t xml:space="preserve">41 — </w:t>
      </w:r>
      <w:r>
        <w:t xml:space="preserve">лобкова і </w:t>
      </w:r>
      <w:r>
        <w:rPr>
          <w:i/>
        </w:rPr>
        <w:t xml:space="preserve">42 — </w:t>
      </w:r>
      <w:r>
        <w:t xml:space="preserve">стегнова кістки; </w:t>
      </w:r>
      <w:r>
        <w:rPr>
          <w:i/>
        </w:rPr>
        <w:t xml:space="preserve">43 — </w:t>
      </w:r>
      <w:r>
        <w:t xml:space="preserve">колінна чашечка; </w:t>
      </w:r>
      <w:r>
        <w:rPr>
          <w:i/>
        </w:rPr>
        <w:t xml:space="preserve">44 </w:t>
      </w:r>
      <w:r>
        <w:t xml:space="preserve">— малогомілкова, </w:t>
      </w:r>
      <w:r>
        <w:rPr>
          <w:i/>
        </w:rPr>
        <w:t xml:space="preserve">45 — </w:t>
      </w:r>
      <w:r>
        <w:t xml:space="preserve">великогомілкова, </w:t>
      </w:r>
      <w:r>
        <w:rPr>
          <w:i/>
        </w:rPr>
        <w:t xml:space="preserve">46 </w:t>
      </w:r>
      <w:r>
        <w:t xml:space="preserve">— плеснова і </w:t>
      </w:r>
      <w:r>
        <w:rPr>
          <w:i/>
          <w:spacing w:val="2"/>
        </w:rPr>
        <w:t xml:space="preserve">47 </w:t>
      </w:r>
      <w:r>
        <w:t xml:space="preserve">— перша плеснова  </w:t>
      </w:r>
      <w:r>
        <w:rPr>
          <w:spacing w:val="2"/>
        </w:rPr>
        <w:t xml:space="preserve">кістки;  </w:t>
      </w:r>
      <w:r>
        <w:rPr>
          <w:i/>
        </w:rPr>
        <w:t xml:space="preserve">48  </w:t>
      </w:r>
      <w:r>
        <w:t xml:space="preserve">—  перший, </w:t>
      </w:r>
      <w:r>
        <w:rPr>
          <w:i/>
          <w:spacing w:val="2"/>
        </w:rPr>
        <w:t xml:space="preserve">49 </w:t>
      </w:r>
      <w:r>
        <w:t xml:space="preserve">— другий, </w:t>
      </w:r>
      <w:r>
        <w:rPr>
          <w:i/>
          <w:spacing w:val="2"/>
        </w:rPr>
        <w:t xml:space="preserve">50 </w:t>
      </w:r>
      <w:r>
        <w:t xml:space="preserve">— третій і </w:t>
      </w:r>
      <w:r>
        <w:rPr>
          <w:i/>
        </w:rPr>
        <w:t xml:space="preserve">51 </w:t>
      </w:r>
      <w:r>
        <w:t>—</w:t>
      </w:r>
      <w:r>
        <w:rPr>
          <w:spacing w:val="16"/>
        </w:rPr>
        <w:t xml:space="preserve"> </w:t>
      </w:r>
      <w:r>
        <w:rPr>
          <w:spacing w:val="2"/>
        </w:rPr>
        <w:t xml:space="preserve">четвертий </w:t>
      </w:r>
      <w:r>
        <w:t>пальці</w:t>
      </w:r>
    </w:p>
    <w:p w:rsidR="00B65FA9" w:rsidRDefault="00B65FA9">
      <w:pPr>
        <w:jc w:val="both"/>
        <w:sectPr w:rsidR="00B65FA9">
          <w:pgSz w:w="11910" w:h="16840"/>
          <w:pgMar w:top="660" w:right="0" w:bottom="880" w:left="60" w:header="0" w:footer="690" w:gutter="0"/>
          <w:cols w:space="720"/>
        </w:sectPr>
      </w:pPr>
    </w:p>
    <w:p w:rsidR="00B65FA9" w:rsidRDefault="004F7AEF">
      <w:pPr>
        <w:pStyle w:val="2"/>
        <w:spacing w:before="70"/>
        <w:ind w:left="3665"/>
        <w:jc w:val="left"/>
      </w:pPr>
      <w:r>
        <w:rPr>
          <w:color w:val="FF0000"/>
        </w:rPr>
        <w:lastRenderedPageBreak/>
        <w:t>Кількість хребців у різних видів птахів</w:t>
      </w:r>
    </w:p>
    <w:p w:rsidR="00B65FA9" w:rsidRDefault="00B65FA9">
      <w:pPr>
        <w:pStyle w:val="a3"/>
        <w:ind w:left="0"/>
        <w:jc w:val="left"/>
        <w:rPr>
          <w:b/>
          <w:sz w:val="20"/>
        </w:rPr>
      </w:pPr>
    </w:p>
    <w:p w:rsidR="00B65FA9" w:rsidRDefault="00B65FA9">
      <w:pPr>
        <w:pStyle w:val="a3"/>
        <w:spacing w:before="5" w:after="1"/>
        <w:ind w:left="0"/>
        <w:jc w:val="left"/>
        <w:rPr>
          <w:b/>
          <w:sz w:val="15"/>
        </w:rPr>
      </w:pPr>
    </w:p>
    <w:tbl>
      <w:tblPr>
        <w:tblStyle w:val="TableNormal"/>
        <w:tblW w:w="0" w:type="auto"/>
        <w:tblInd w:w="10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801"/>
        <w:gridCol w:w="1801"/>
        <w:gridCol w:w="1621"/>
        <w:gridCol w:w="2161"/>
        <w:gridCol w:w="2333"/>
      </w:tblGrid>
      <w:tr w:rsidR="00B65FA9">
        <w:trPr>
          <w:trHeight w:val="660"/>
        </w:trPr>
        <w:tc>
          <w:tcPr>
            <w:tcW w:w="1801" w:type="dxa"/>
            <w:vMerge w:val="restart"/>
            <w:shd w:val="clear" w:color="auto" w:fill="FFFFE4"/>
          </w:tcPr>
          <w:p w:rsidR="00B65FA9" w:rsidRDefault="004F7AEF">
            <w:pPr>
              <w:pStyle w:val="TableParagraph"/>
              <w:spacing w:line="315" w:lineRule="exact"/>
              <w:ind w:left="252"/>
              <w:rPr>
                <w:sz w:val="28"/>
              </w:rPr>
            </w:pPr>
            <w:r>
              <w:rPr>
                <w:sz w:val="28"/>
              </w:rPr>
              <w:t>Вид птахів</w:t>
            </w:r>
          </w:p>
        </w:tc>
        <w:tc>
          <w:tcPr>
            <w:tcW w:w="7916" w:type="dxa"/>
            <w:gridSpan w:val="4"/>
            <w:shd w:val="clear" w:color="auto" w:fill="FFFFE4"/>
          </w:tcPr>
          <w:p w:rsidR="00B65FA9" w:rsidRDefault="004F7AEF">
            <w:pPr>
              <w:pStyle w:val="TableParagraph"/>
              <w:spacing w:line="315" w:lineRule="exact"/>
              <w:ind w:left="2990" w:right="2987"/>
              <w:jc w:val="center"/>
              <w:rPr>
                <w:sz w:val="28"/>
              </w:rPr>
            </w:pPr>
            <w:r>
              <w:rPr>
                <w:sz w:val="28"/>
              </w:rPr>
              <w:t>Відділи скелета</w:t>
            </w:r>
          </w:p>
        </w:tc>
      </w:tr>
      <w:tr w:rsidR="00B65FA9">
        <w:trPr>
          <w:trHeight w:val="693"/>
        </w:trPr>
        <w:tc>
          <w:tcPr>
            <w:tcW w:w="1801" w:type="dxa"/>
            <w:vMerge/>
            <w:tcBorders>
              <w:top w:val="nil"/>
            </w:tcBorders>
            <w:shd w:val="clear" w:color="auto" w:fill="FFFFE4"/>
          </w:tcPr>
          <w:p w:rsidR="00B65FA9" w:rsidRDefault="00B65FA9">
            <w:pPr>
              <w:rPr>
                <w:sz w:val="2"/>
                <w:szCs w:val="2"/>
              </w:rPr>
            </w:pPr>
          </w:p>
        </w:tc>
        <w:tc>
          <w:tcPr>
            <w:tcW w:w="1801" w:type="dxa"/>
            <w:shd w:val="clear" w:color="auto" w:fill="FFFFE4"/>
          </w:tcPr>
          <w:p w:rsidR="00B65FA9" w:rsidRDefault="004F7AEF">
            <w:pPr>
              <w:pStyle w:val="TableParagraph"/>
              <w:spacing w:before="177"/>
              <w:ind w:left="394" w:right="387"/>
              <w:jc w:val="center"/>
              <w:rPr>
                <w:sz w:val="28"/>
              </w:rPr>
            </w:pPr>
            <w:r>
              <w:rPr>
                <w:sz w:val="28"/>
              </w:rPr>
              <w:t>шийний</w:t>
            </w:r>
          </w:p>
        </w:tc>
        <w:tc>
          <w:tcPr>
            <w:tcW w:w="1621" w:type="dxa"/>
            <w:shd w:val="clear" w:color="auto" w:fill="FFFFE4"/>
          </w:tcPr>
          <w:p w:rsidR="00B65FA9" w:rsidRDefault="004F7AEF">
            <w:pPr>
              <w:pStyle w:val="TableParagraph"/>
              <w:spacing w:before="177"/>
              <w:ind w:left="294" w:right="285"/>
              <w:jc w:val="center"/>
              <w:rPr>
                <w:sz w:val="28"/>
              </w:rPr>
            </w:pPr>
            <w:r>
              <w:rPr>
                <w:sz w:val="28"/>
              </w:rPr>
              <w:t>грудний</w:t>
            </w:r>
          </w:p>
        </w:tc>
        <w:tc>
          <w:tcPr>
            <w:tcW w:w="2161" w:type="dxa"/>
            <w:shd w:val="clear" w:color="auto" w:fill="FFFFE4"/>
          </w:tcPr>
          <w:p w:rsidR="00B65FA9" w:rsidRDefault="004F7AEF">
            <w:pPr>
              <w:pStyle w:val="TableParagraph"/>
              <w:spacing w:before="177"/>
              <w:ind w:left="287" w:right="282"/>
              <w:jc w:val="center"/>
              <w:rPr>
                <w:sz w:val="28"/>
              </w:rPr>
            </w:pPr>
            <w:r>
              <w:rPr>
                <w:sz w:val="28"/>
              </w:rPr>
              <w:t>поперековий</w:t>
            </w:r>
          </w:p>
        </w:tc>
        <w:tc>
          <w:tcPr>
            <w:tcW w:w="2333" w:type="dxa"/>
            <w:shd w:val="clear" w:color="auto" w:fill="FFFFE4"/>
          </w:tcPr>
          <w:p w:rsidR="00B65FA9" w:rsidRDefault="004F7AEF">
            <w:pPr>
              <w:pStyle w:val="TableParagraph"/>
              <w:spacing w:before="17"/>
              <w:ind w:left="555" w:hanging="16"/>
              <w:rPr>
                <w:sz w:val="28"/>
              </w:rPr>
            </w:pPr>
            <w:r>
              <w:rPr>
                <w:sz w:val="28"/>
              </w:rPr>
              <w:t>крижовий, хвостовий</w:t>
            </w:r>
          </w:p>
        </w:tc>
      </w:tr>
      <w:tr w:rsidR="00B65FA9">
        <w:trPr>
          <w:trHeight w:val="319"/>
        </w:trPr>
        <w:tc>
          <w:tcPr>
            <w:tcW w:w="1801" w:type="dxa"/>
            <w:tcBorders>
              <w:bottom w:val="nil"/>
            </w:tcBorders>
            <w:shd w:val="clear" w:color="auto" w:fill="EEFAD4"/>
          </w:tcPr>
          <w:p w:rsidR="00B65FA9" w:rsidRDefault="004F7AEF">
            <w:pPr>
              <w:pStyle w:val="TableParagraph"/>
              <w:spacing w:line="300" w:lineRule="exact"/>
              <w:ind w:left="394" w:right="384"/>
              <w:jc w:val="center"/>
              <w:rPr>
                <w:sz w:val="28"/>
              </w:rPr>
            </w:pPr>
            <w:r>
              <w:rPr>
                <w:sz w:val="28"/>
              </w:rPr>
              <w:t>Курка</w:t>
            </w:r>
          </w:p>
        </w:tc>
        <w:tc>
          <w:tcPr>
            <w:tcW w:w="1801" w:type="dxa"/>
            <w:tcBorders>
              <w:bottom w:val="nil"/>
            </w:tcBorders>
            <w:shd w:val="clear" w:color="auto" w:fill="EEFAD4"/>
          </w:tcPr>
          <w:p w:rsidR="00B65FA9" w:rsidRDefault="004F7AEF">
            <w:pPr>
              <w:pStyle w:val="TableParagraph"/>
              <w:spacing w:line="300" w:lineRule="exact"/>
              <w:ind w:left="394" w:right="380"/>
              <w:jc w:val="center"/>
              <w:rPr>
                <w:sz w:val="28"/>
              </w:rPr>
            </w:pPr>
            <w:r>
              <w:rPr>
                <w:sz w:val="28"/>
              </w:rPr>
              <w:t>14</w:t>
            </w:r>
          </w:p>
        </w:tc>
        <w:tc>
          <w:tcPr>
            <w:tcW w:w="1621" w:type="dxa"/>
            <w:tcBorders>
              <w:bottom w:val="nil"/>
            </w:tcBorders>
            <w:shd w:val="clear" w:color="auto" w:fill="EEFAD4"/>
          </w:tcPr>
          <w:p w:rsidR="00B65FA9" w:rsidRDefault="004F7AEF">
            <w:pPr>
              <w:pStyle w:val="TableParagraph"/>
              <w:spacing w:line="300" w:lineRule="exact"/>
              <w:ind w:left="12"/>
              <w:jc w:val="center"/>
              <w:rPr>
                <w:sz w:val="28"/>
              </w:rPr>
            </w:pPr>
            <w:r>
              <w:rPr>
                <w:sz w:val="28"/>
              </w:rPr>
              <w:t>7</w:t>
            </w:r>
          </w:p>
        </w:tc>
        <w:tc>
          <w:tcPr>
            <w:tcW w:w="2161" w:type="dxa"/>
            <w:tcBorders>
              <w:bottom w:val="nil"/>
            </w:tcBorders>
            <w:shd w:val="clear" w:color="auto" w:fill="EEFAD4"/>
          </w:tcPr>
          <w:p w:rsidR="00B65FA9" w:rsidRDefault="004F7AEF">
            <w:pPr>
              <w:pStyle w:val="TableParagraph"/>
              <w:spacing w:line="300" w:lineRule="exact"/>
              <w:ind w:left="287" w:right="271"/>
              <w:jc w:val="center"/>
              <w:rPr>
                <w:sz w:val="28"/>
              </w:rPr>
            </w:pPr>
            <w:r>
              <w:rPr>
                <w:sz w:val="28"/>
              </w:rPr>
              <w:t>14 - 16</w:t>
            </w:r>
          </w:p>
        </w:tc>
        <w:tc>
          <w:tcPr>
            <w:tcW w:w="2333" w:type="dxa"/>
            <w:tcBorders>
              <w:bottom w:val="nil"/>
            </w:tcBorders>
            <w:shd w:val="clear" w:color="auto" w:fill="EEFAD4"/>
          </w:tcPr>
          <w:p w:rsidR="00B65FA9" w:rsidRDefault="004F7AEF">
            <w:pPr>
              <w:pStyle w:val="TableParagraph"/>
              <w:spacing w:line="300" w:lineRule="exact"/>
              <w:ind w:left="702"/>
              <w:rPr>
                <w:sz w:val="28"/>
              </w:rPr>
            </w:pPr>
            <w:r>
              <w:rPr>
                <w:sz w:val="28"/>
              </w:rPr>
              <w:t>5+ (4-6)*</w:t>
            </w:r>
          </w:p>
        </w:tc>
      </w:tr>
      <w:tr w:rsidR="00B65FA9">
        <w:trPr>
          <w:trHeight w:val="322"/>
        </w:trPr>
        <w:tc>
          <w:tcPr>
            <w:tcW w:w="1801" w:type="dxa"/>
            <w:tcBorders>
              <w:top w:val="nil"/>
              <w:bottom w:val="nil"/>
            </w:tcBorders>
            <w:shd w:val="clear" w:color="auto" w:fill="EEFAD4"/>
          </w:tcPr>
          <w:p w:rsidR="00B65FA9" w:rsidRDefault="004F7AEF">
            <w:pPr>
              <w:pStyle w:val="TableParagraph"/>
              <w:spacing w:line="302" w:lineRule="exact"/>
              <w:ind w:left="394" w:right="379"/>
              <w:jc w:val="center"/>
              <w:rPr>
                <w:sz w:val="28"/>
              </w:rPr>
            </w:pPr>
            <w:r>
              <w:rPr>
                <w:sz w:val="28"/>
              </w:rPr>
              <w:t>Качка</w:t>
            </w:r>
          </w:p>
        </w:tc>
        <w:tc>
          <w:tcPr>
            <w:tcW w:w="1801" w:type="dxa"/>
            <w:tcBorders>
              <w:top w:val="nil"/>
              <w:bottom w:val="nil"/>
            </w:tcBorders>
            <w:shd w:val="clear" w:color="auto" w:fill="EEFAD4"/>
          </w:tcPr>
          <w:p w:rsidR="00B65FA9" w:rsidRDefault="004F7AEF">
            <w:pPr>
              <w:pStyle w:val="TableParagraph"/>
              <w:spacing w:line="302" w:lineRule="exact"/>
              <w:ind w:left="394" w:right="384"/>
              <w:jc w:val="center"/>
              <w:rPr>
                <w:sz w:val="28"/>
              </w:rPr>
            </w:pPr>
            <w:r>
              <w:rPr>
                <w:sz w:val="28"/>
              </w:rPr>
              <w:t>14 - 15</w:t>
            </w:r>
          </w:p>
        </w:tc>
        <w:tc>
          <w:tcPr>
            <w:tcW w:w="1621" w:type="dxa"/>
            <w:tcBorders>
              <w:top w:val="nil"/>
              <w:bottom w:val="nil"/>
            </w:tcBorders>
            <w:shd w:val="clear" w:color="auto" w:fill="EEFAD4"/>
          </w:tcPr>
          <w:p w:rsidR="00B65FA9" w:rsidRDefault="004F7AEF">
            <w:pPr>
              <w:pStyle w:val="TableParagraph"/>
              <w:spacing w:line="302" w:lineRule="exact"/>
              <w:ind w:left="12"/>
              <w:jc w:val="center"/>
              <w:rPr>
                <w:sz w:val="28"/>
              </w:rPr>
            </w:pPr>
            <w:r>
              <w:rPr>
                <w:sz w:val="28"/>
              </w:rPr>
              <w:t>9</w:t>
            </w:r>
          </w:p>
        </w:tc>
        <w:tc>
          <w:tcPr>
            <w:tcW w:w="2161" w:type="dxa"/>
            <w:tcBorders>
              <w:top w:val="nil"/>
              <w:bottom w:val="nil"/>
            </w:tcBorders>
            <w:shd w:val="clear" w:color="auto" w:fill="EEFAD4"/>
          </w:tcPr>
          <w:p w:rsidR="00B65FA9" w:rsidRDefault="004F7AEF">
            <w:pPr>
              <w:pStyle w:val="TableParagraph"/>
              <w:spacing w:line="302" w:lineRule="exact"/>
              <w:ind w:left="287" w:right="271"/>
              <w:jc w:val="center"/>
              <w:rPr>
                <w:sz w:val="28"/>
              </w:rPr>
            </w:pPr>
            <w:r>
              <w:rPr>
                <w:sz w:val="28"/>
              </w:rPr>
              <w:t>14 - 16</w:t>
            </w:r>
          </w:p>
        </w:tc>
        <w:tc>
          <w:tcPr>
            <w:tcW w:w="2333" w:type="dxa"/>
            <w:tcBorders>
              <w:top w:val="nil"/>
              <w:bottom w:val="nil"/>
            </w:tcBorders>
            <w:shd w:val="clear" w:color="auto" w:fill="EEFAD4"/>
          </w:tcPr>
          <w:p w:rsidR="00B65FA9" w:rsidRDefault="004F7AEF">
            <w:pPr>
              <w:pStyle w:val="TableParagraph"/>
              <w:spacing w:line="302" w:lineRule="exact"/>
              <w:ind w:left="698"/>
              <w:rPr>
                <w:sz w:val="28"/>
              </w:rPr>
            </w:pPr>
            <w:r>
              <w:rPr>
                <w:sz w:val="28"/>
              </w:rPr>
              <w:t>6+ (4-6)</w:t>
            </w:r>
          </w:p>
        </w:tc>
      </w:tr>
      <w:tr w:rsidR="00B65FA9">
        <w:trPr>
          <w:trHeight w:val="571"/>
        </w:trPr>
        <w:tc>
          <w:tcPr>
            <w:tcW w:w="1801" w:type="dxa"/>
            <w:tcBorders>
              <w:top w:val="nil"/>
            </w:tcBorders>
            <w:shd w:val="clear" w:color="auto" w:fill="EEFAD4"/>
          </w:tcPr>
          <w:p w:rsidR="00B65FA9" w:rsidRDefault="004F7AEF">
            <w:pPr>
              <w:pStyle w:val="TableParagraph"/>
              <w:spacing w:line="317" w:lineRule="exact"/>
              <w:ind w:left="394" w:right="383"/>
              <w:jc w:val="center"/>
              <w:rPr>
                <w:sz w:val="28"/>
              </w:rPr>
            </w:pPr>
            <w:r>
              <w:rPr>
                <w:sz w:val="28"/>
              </w:rPr>
              <w:t>Гуска</w:t>
            </w:r>
          </w:p>
        </w:tc>
        <w:tc>
          <w:tcPr>
            <w:tcW w:w="1801" w:type="dxa"/>
            <w:tcBorders>
              <w:top w:val="nil"/>
            </w:tcBorders>
            <w:shd w:val="clear" w:color="auto" w:fill="EEFAD4"/>
          </w:tcPr>
          <w:p w:rsidR="00B65FA9" w:rsidRDefault="004F7AEF">
            <w:pPr>
              <w:pStyle w:val="TableParagraph"/>
              <w:spacing w:line="317" w:lineRule="exact"/>
              <w:ind w:left="394" w:right="376"/>
              <w:jc w:val="center"/>
              <w:rPr>
                <w:sz w:val="28"/>
              </w:rPr>
            </w:pPr>
            <w:r>
              <w:rPr>
                <w:sz w:val="28"/>
              </w:rPr>
              <w:t>17 - 18</w:t>
            </w:r>
          </w:p>
        </w:tc>
        <w:tc>
          <w:tcPr>
            <w:tcW w:w="1621" w:type="dxa"/>
            <w:tcBorders>
              <w:top w:val="nil"/>
            </w:tcBorders>
            <w:shd w:val="clear" w:color="auto" w:fill="EEFAD4"/>
          </w:tcPr>
          <w:p w:rsidR="00B65FA9" w:rsidRDefault="004F7AEF">
            <w:pPr>
              <w:pStyle w:val="TableParagraph"/>
              <w:spacing w:line="317" w:lineRule="exact"/>
              <w:ind w:left="12"/>
              <w:jc w:val="center"/>
              <w:rPr>
                <w:sz w:val="28"/>
              </w:rPr>
            </w:pPr>
            <w:r>
              <w:rPr>
                <w:sz w:val="28"/>
              </w:rPr>
              <w:t>9</w:t>
            </w:r>
          </w:p>
        </w:tc>
        <w:tc>
          <w:tcPr>
            <w:tcW w:w="2161" w:type="dxa"/>
            <w:tcBorders>
              <w:top w:val="nil"/>
            </w:tcBorders>
            <w:shd w:val="clear" w:color="auto" w:fill="EEFAD4"/>
          </w:tcPr>
          <w:p w:rsidR="00B65FA9" w:rsidRDefault="004F7AEF">
            <w:pPr>
              <w:pStyle w:val="TableParagraph"/>
              <w:spacing w:line="317" w:lineRule="exact"/>
              <w:ind w:left="287" w:right="271"/>
              <w:jc w:val="center"/>
              <w:rPr>
                <w:sz w:val="28"/>
              </w:rPr>
            </w:pPr>
            <w:r>
              <w:rPr>
                <w:sz w:val="28"/>
              </w:rPr>
              <w:t>14 - 16</w:t>
            </w:r>
          </w:p>
        </w:tc>
        <w:tc>
          <w:tcPr>
            <w:tcW w:w="2333" w:type="dxa"/>
            <w:tcBorders>
              <w:top w:val="nil"/>
            </w:tcBorders>
            <w:shd w:val="clear" w:color="auto" w:fill="EEFAD4"/>
          </w:tcPr>
          <w:p w:rsidR="00B65FA9" w:rsidRDefault="004F7AEF">
            <w:pPr>
              <w:pStyle w:val="TableParagraph"/>
              <w:spacing w:line="317" w:lineRule="exact"/>
              <w:ind w:left="698"/>
              <w:rPr>
                <w:sz w:val="28"/>
              </w:rPr>
            </w:pPr>
            <w:r>
              <w:rPr>
                <w:sz w:val="28"/>
              </w:rPr>
              <w:t>6+ (4-6)</w:t>
            </w:r>
          </w:p>
        </w:tc>
      </w:tr>
    </w:tbl>
    <w:p w:rsidR="00B65FA9" w:rsidRDefault="004F7AEF">
      <w:pPr>
        <w:spacing w:before="46"/>
        <w:ind w:left="1812"/>
        <w:jc w:val="both"/>
        <w:rPr>
          <w:sz w:val="24"/>
        </w:rPr>
      </w:pPr>
      <w:r>
        <w:rPr>
          <w:sz w:val="28"/>
        </w:rPr>
        <w:t>*</w:t>
      </w:r>
      <w:r>
        <w:rPr>
          <w:sz w:val="24"/>
        </w:rPr>
        <w:t>У птахів 4—6-й хвостові хребці зрослися в одну кістку — пігосгиль.</w:t>
      </w:r>
    </w:p>
    <w:p w:rsidR="00B65FA9" w:rsidRDefault="004F7AEF">
      <w:pPr>
        <w:pStyle w:val="a3"/>
        <w:spacing w:before="54" w:line="242" w:lineRule="auto"/>
        <w:ind w:left="1092" w:right="1138" w:firstLine="720"/>
      </w:pPr>
      <w:r>
        <w:t>У скелеті птахів розрізняють ті самі відділи, що й у ссавців: осьовий скелет і скелет кінцівок.</w:t>
      </w:r>
    </w:p>
    <w:p w:rsidR="00B65FA9" w:rsidRDefault="004F7AEF">
      <w:pPr>
        <w:pStyle w:val="a3"/>
        <w:spacing w:line="242" w:lineRule="auto"/>
        <w:ind w:left="1100" w:right="1136" w:firstLine="720"/>
      </w:pPr>
      <w:r>
        <w:rPr>
          <w:b/>
          <w:i/>
          <w:color w:val="FF0000"/>
        </w:rPr>
        <w:t xml:space="preserve">Шийний відділ </w:t>
      </w:r>
      <w:r>
        <w:t>хребта довгий. У курей він складається з видовжених хребців.</w:t>
      </w:r>
    </w:p>
    <w:p w:rsidR="00B65FA9" w:rsidRDefault="004F7AEF">
      <w:pPr>
        <w:pStyle w:val="a3"/>
        <w:ind w:left="1104" w:right="1134" w:firstLine="720"/>
      </w:pPr>
      <w:r>
        <w:t xml:space="preserve">Перший шийний хребець з'єднується з одним кулястим виростком потиличної кістки. Ця особливість </w:t>
      </w:r>
      <w:r>
        <w:rPr>
          <w:i/>
        </w:rPr>
        <w:t xml:space="preserve">потилично - антлантного </w:t>
      </w:r>
      <w:r>
        <w:t>суглоба і надає великої рухливості голові птахів.</w:t>
      </w:r>
    </w:p>
    <w:p w:rsidR="00B65FA9" w:rsidRDefault="004F7AEF">
      <w:pPr>
        <w:spacing w:line="321" w:lineRule="exact"/>
        <w:ind w:left="1840"/>
        <w:jc w:val="both"/>
        <w:rPr>
          <w:sz w:val="28"/>
        </w:rPr>
      </w:pPr>
      <w:r>
        <w:rPr>
          <w:b/>
          <w:i/>
          <w:color w:val="FF0000"/>
          <w:sz w:val="28"/>
        </w:rPr>
        <w:t xml:space="preserve">Грудний відділ </w:t>
      </w:r>
      <w:r>
        <w:rPr>
          <w:sz w:val="28"/>
        </w:rPr>
        <w:t>хребта у птахів різних видів має різну кількість хребців.</w:t>
      </w:r>
    </w:p>
    <w:p w:rsidR="00B65FA9" w:rsidRDefault="004F7AEF">
      <w:pPr>
        <w:pStyle w:val="a3"/>
        <w:spacing w:line="321" w:lineRule="exact"/>
        <w:ind w:left="1120"/>
      </w:pPr>
      <w:r>
        <w:t>Середні хребці (з другого по п'ятий) зростаються в одну кістку.</w:t>
      </w:r>
    </w:p>
    <w:p w:rsidR="00B65FA9" w:rsidRDefault="004F7AEF">
      <w:pPr>
        <w:pStyle w:val="a3"/>
        <w:ind w:left="1104" w:right="1128" w:firstLine="720"/>
      </w:pPr>
      <w:r>
        <w:rPr>
          <w:spacing w:val="-4"/>
        </w:rPr>
        <w:t xml:space="preserve">Кількість </w:t>
      </w:r>
      <w:r>
        <w:rPr>
          <w:spacing w:val="-3"/>
        </w:rPr>
        <w:t xml:space="preserve">пар </w:t>
      </w:r>
      <w:r>
        <w:rPr>
          <w:i/>
          <w:color w:val="000080"/>
          <w:spacing w:val="-3"/>
        </w:rPr>
        <w:t xml:space="preserve">ребер </w:t>
      </w:r>
      <w:r>
        <w:rPr>
          <w:spacing w:val="-3"/>
        </w:rPr>
        <w:t xml:space="preserve">відповідає </w:t>
      </w:r>
      <w:r>
        <w:rPr>
          <w:spacing w:val="-4"/>
        </w:rPr>
        <w:t xml:space="preserve">кількості </w:t>
      </w:r>
      <w:r>
        <w:rPr>
          <w:spacing w:val="-3"/>
        </w:rPr>
        <w:t xml:space="preserve">грудних хребців. Ребро складається </w:t>
      </w:r>
      <w:r>
        <w:t xml:space="preserve">з </w:t>
      </w:r>
      <w:r>
        <w:rPr>
          <w:spacing w:val="-3"/>
        </w:rPr>
        <w:t xml:space="preserve">вертебральної </w:t>
      </w:r>
      <w:r>
        <w:t xml:space="preserve">і стернальної </w:t>
      </w:r>
      <w:r>
        <w:rPr>
          <w:spacing w:val="-3"/>
        </w:rPr>
        <w:t xml:space="preserve">частин. </w:t>
      </w:r>
      <w:r>
        <w:rPr>
          <w:spacing w:val="-5"/>
        </w:rPr>
        <w:t xml:space="preserve">Ребра, кінці </w:t>
      </w:r>
      <w:r>
        <w:rPr>
          <w:spacing w:val="-4"/>
        </w:rPr>
        <w:t xml:space="preserve">яких </w:t>
      </w:r>
      <w:r>
        <w:rPr>
          <w:spacing w:val="-5"/>
        </w:rPr>
        <w:t xml:space="preserve">з'єднуються </w:t>
      </w:r>
      <w:r>
        <w:t xml:space="preserve">з </w:t>
      </w:r>
      <w:r>
        <w:rPr>
          <w:spacing w:val="-5"/>
        </w:rPr>
        <w:t xml:space="preserve">грудною кісткою, </w:t>
      </w:r>
      <w:r>
        <w:rPr>
          <w:spacing w:val="-4"/>
        </w:rPr>
        <w:t xml:space="preserve">називаються </w:t>
      </w:r>
      <w:r>
        <w:rPr>
          <w:i/>
          <w:color w:val="000080"/>
          <w:spacing w:val="-6"/>
        </w:rPr>
        <w:t>стернальними</w:t>
      </w:r>
      <w:r>
        <w:rPr>
          <w:i/>
          <w:spacing w:val="-6"/>
        </w:rPr>
        <w:t xml:space="preserve">. </w:t>
      </w:r>
      <w:r>
        <w:rPr>
          <w:spacing w:val="-4"/>
        </w:rPr>
        <w:t xml:space="preserve">Перші </w:t>
      </w:r>
      <w:r>
        <w:t xml:space="preserve">2 - 3 </w:t>
      </w:r>
      <w:r>
        <w:rPr>
          <w:spacing w:val="-4"/>
        </w:rPr>
        <w:t xml:space="preserve">ребра </w:t>
      </w:r>
      <w:r>
        <w:rPr>
          <w:spacing w:val="-3"/>
        </w:rPr>
        <w:t xml:space="preserve">не </w:t>
      </w:r>
      <w:r>
        <w:rPr>
          <w:spacing w:val="-5"/>
        </w:rPr>
        <w:t xml:space="preserve">з'єднуються </w:t>
      </w:r>
      <w:r>
        <w:t xml:space="preserve">з </w:t>
      </w:r>
      <w:r>
        <w:rPr>
          <w:spacing w:val="-5"/>
        </w:rPr>
        <w:t xml:space="preserve">нею </w:t>
      </w:r>
      <w:r>
        <w:t xml:space="preserve">і </w:t>
      </w:r>
      <w:r>
        <w:rPr>
          <w:spacing w:val="-5"/>
        </w:rPr>
        <w:t xml:space="preserve">називаються </w:t>
      </w:r>
      <w:r>
        <w:rPr>
          <w:i/>
          <w:color w:val="000080"/>
          <w:spacing w:val="-6"/>
        </w:rPr>
        <w:t xml:space="preserve">астернальними. </w:t>
      </w:r>
      <w:r>
        <w:t xml:space="preserve">На </w:t>
      </w:r>
      <w:r>
        <w:rPr>
          <w:spacing w:val="-5"/>
        </w:rPr>
        <w:t xml:space="preserve">каудальному </w:t>
      </w:r>
      <w:r>
        <w:rPr>
          <w:spacing w:val="-4"/>
        </w:rPr>
        <w:t>краї  кожного</w:t>
      </w:r>
      <w:r>
        <w:rPr>
          <w:spacing w:val="62"/>
        </w:rPr>
        <w:t xml:space="preserve"> </w:t>
      </w:r>
      <w:r>
        <w:rPr>
          <w:spacing w:val="-4"/>
        </w:rPr>
        <w:t>ребра</w:t>
      </w:r>
      <w:r>
        <w:rPr>
          <w:spacing w:val="62"/>
        </w:rPr>
        <w:t xml:space="preserve"> </w:t>
      </w:r>
      <w:r>
        <w:t xml:space="preserve">є </w:t>
      </w:r>
      <w:r>
        <w:rPr>
          <w:spacing w:val="-5"/>
        </w:rPr>
        <w:t xml:space="preserve">гачкоподібний відросток, </w:t>
      </w:r>
      <w:r>
        <w:rPr>
          <w:spacing w:val="-3"/>
        </w:rPr>
        <w:t xml:space="preserve">який </w:t>
      </w:r>
      <w:r>
        <w:rPr>
          <w:spacing w:val="-4"/>
        </w:rPr>
        <w:t xml:space="preserve">з’єднується </w:t>
      </w:r>
      <w:r>
        <w:t xml:space="preserve">з </w:t>
      </w:r>
      <w:r>
        <w:rPr>
          <w:spacing w:val="-3"/>
        </w:rPr>
        <w:t xml:space="preserve">наступним </w:t>
      </w:r>
      <w:r>
        <w:rPr>
          <w:spacing w:val="-4"/>
        </w:rPr>
        <w:t xml:space="preserve">ребром. </w:t>
      </w:r>
      <w:r>
        <w:t xml:space="preserve">Ці </w:t>
      </w:r>
      <w:r>
        <w:rPr>
          <w:spacing w:val="-3"/>
        </w:rPr>
        <w:t xml:space="preserve">відростки </w:t>
      </w:r>
      <w:r>
        <w:rPr>
          <w:spacing w:val="-4"/>
        </w:rPr>
        <w:t xml:space="preserve">надають </w:t>
      </w:r>
      <w:r>
        <w:t xml:space="preserve">міцності </w:t>
      </w:r>
      <w:r>
        <w:rPr>
          <w:spacing w:val="-3"/>
        </w:rPr>
        <w:t xml:space="preserve">грудній </w:t>
      </w:r>
      <w:r>
        <w:t>клітці</w:t>
      </w:r>
      <w:r>
        <w:rPr>
          <w:spacing w:val="-15"/>
        </w:rPr>
        <w:t xml:space="preserve"> </w:t>
      </w:r>
      <w:r>
        <w:rPr>
          <w:spacing w:val="-3"/>
        </w:rPr>
        <w:t>птахів.</w:t>
      </w:r>
    </w:p>
    <w:p w:rsidR="00B65FA9" w:rsidRDefault="004F7AEF">
      <w:pPr>
        <w:pStyle w:val="a3"/>
        <w:ind w:left="1124" w:right="1135" w:firstLine="720"/>
      </w:pPr>
      <w:r>
        <w:rPr>
          <w:i/>
          <w:color w:val="000080"/>
          <w:spacing w:val="-4"/>
        </w:rPr>
        <w:t xml:space="preserve">Грудна </w:t>
      </w:r>
      <w:r>
        <w:rPr>
          <w:i/>
          <w:color w:val="000080"/>
          <w:spacing w:val="-5"/>
        </w:rPr>
        <w:t xml:space="preserve">кістка </w:t>
      </w:r>
      <w:r>
        <w:rPr>
          <w:spacing w:val="-6"/>
        </w:rPr>
        <w:t xml:space="preserve">розвинена </w:t>
      </w:r>
      <w:r>
        <w:rPr>
          <w:spacing w:val="-5"/>
        </w:rPr>
        <w:t xml:space="preserve">дуже </w:t>
      </w:r>
      <w:r>
        <w:rPr>
          <w:spacing w:val="-6"/>
        </w:rPr>
        <w:t xml:space="preserve">добре, </w:t>
      </w:r>
      <w:r>
        <w:t xml:space="preserve">бо є </w:t>
      </w:r>
      <w:r>
        <w:rPr>
          <w:spacing w:val="-6"/>
        </w:rPr>
        <w:t xml:space="preserve">місцем </w:t>
      </w:r>
      <w:r>
        <w:rPr>
          <w:spacing w:val="-3"/>
        </w:rPr>
        <w:t xml:space="preserve">прикріплення міцних грудних м'язів, </w:t>
      </w:r>
      <w:r>
        <w:t xml:space="preserve">що </w:t>
      </w:r>
      <w:r>
        <w:rPr>
          <w:spacing w:val="-3"/>
        </w:rPr>
        <w:t xml:space="preserve">зумовлюють політ. </w:t>
      </w:r>
      <w:r>
        <w:t xml:space="preserve">На </w:t>
      </w:r>
      <w:r>
        <w:rPr>
          <w:spacing w:val="-3"/>
        </w:rPr>
        <w:t xml:space="preserve">вентральній </w:t>
      </w:r>
      <w:r>
        <w:rPr>
          <w:spacing w:val="-4"/>
        </w:rPr>
        <w:t xml:space="preserve">поверхні </w:t>
      </w:r>
      <w:r>
        <w:t xml:space="preserve">грудної </w:t>
      </w:r>
      <w:r>
        <w:rPr>
          <w:spacing w:val="-4"/>
        </w:rPr>
        <w:t xml:space="preserve">кістки </w:t>
      </w:r>
      <w:r>
        <w:t xml:space="preserve">є </w:t>
      </w:r>
      <w:r>
        <w:rPr>
          <w:spacing w:val="-4"/>
        </w:rPr>
        <w:t xml:space="preserve">гребінь </w:t>
      </w:r>
      <w:r>
        <w:rPr>
          <w:spacing w:val="-3"/>
        </w:rPr>
        <w:t xml:space="preserve">(кіль) </w:t>
      </w:r>
      <w:r>
        <w:rPr>
          <w:spacing w:val="-4"/>
        </w:rPr>
        <w:t xml:space="preserve">груднини. Довжина </w:t>
      </w:r>
      <w:r>
        <w:rPr>
          <w:spacing w:val="-3"/>
        </w:rPr>
        <w:t xml:space="preserve">його </w:t>
      </w:r>
      <w:r>
        <w:rPr>
          <w:spacing w:val="-4"/>
        </w:rPr>
        <w:t xml:space="preserve">зумовлена особливістю </w:t>
      </w:r>
      <w:r>
        <w:rPr>
          <w:spacing w:val="-3"/>
        </w:rPr>
        <w:t xml:space="preserve">розвитку грудних м'язів </w:t>
      </w:r>
      <w:r>
        <w:t xml:space="preserve">і </w:t>
      </w:r>
      <w:r>
        <w:rPr>
          <w:spacing w:val="-3"/>
        </w:rPr>
        <w:t>внутрішніх органів.</w:t>
      </w:r>
    </w:p>
    <w:p w:rsidR="00B65FA9" w:rsidRDefault="004F7AEF">
      <w:pPr>
        <w:pStyle w:val="a3"/>
        <w:ind w:left="1124" w:right="1131" w:firstLine="720"/>
      </w:pPr>
      <w:r>
        <w:rPr>
          <w:b/>
          <w:i/>
          <w:color w:val="FF0000"/>
        </w:rPr>
        <w:t xml:space="preserve">Поперековий і крижовий відділи </w:t>
      </w:r>
      <w:r>
        <w:t>складаються з поперекових і крижових хребців, які у птахів зрослися в одну попереково-крижову кістку. Крім того з цими хребцями зростається і клубова кістка утворюючи монолітний хребетний стовп</w:t>
      </w:r>
      <w:r>
        <w:rPr>
          <w:color w:val="1F487C"/>
        </w:rPr>
        <w:t>.</w:t>
      </w:r>
    </w:p>
    <w:p w:rsidR="00B65FA9" w:rsidRDefault="004F7AEF">
      <w:pPr>
        <w:pStyle w:val="a3"/>
        <w:ind w:left="1116" w:right="1126" w:firstLine="720"/>
      </w:pPr>
      <w:r>
        <w:rPr>
          <w:b/>
          <w:i/>
          <w:color w:val="FF0000"/>
          <w:spacing w:val="-6"/>
        </w:rPr>
        <w:t xml:space="preserve">Хвостовий </w:t>
      </w:r>
      <w:r>
        <w:rPr>
          <w:b/>
          <w:i/>
          <w:color w:val="FF0000"/>
          <w:spacing w:val="-7"/>
        </w:rPr>
        <w:t xml:space="preserve">відділ </w:t>
      </w:r>
      <w:r>
        <w:rPr>
          <w:spacing w:val="-6"/>
        </w:rPr>
        <w:t xml:space="preserve">складається </w:t>
      </w:r>
      <w:r>
        <w:t xml:space="preserve">в </w:t>
      </w:r>
      <w:r>
        <w:rPr>
          <w:spacing w:val="-5"/>
        </w:rPr>
        <w:t xml:space="preserve">курей </w:t>
      </w:r>
      <w:r>
        <w:t xml:space="preserve">з 5 – 6 , у </w:t>
      </w:r>
      <w:r>
        <w:rPr>
          <w:spacing w:val="-6"/>
        </w:rPr>
        <w:t xml:space="preserve">гусей </w:t>
      </w:r>
      <w:r>
        <w:t xml:space="preserve">і </w:t>
      </w:r>
      <w:r>
        <w:rPr>
          <w:spacing w:val="-6"/>
        </w:rPr>
        <w:t xml:space="preserve">качок </w:t>
      </w:r>
      <w:r>
        <w:t xml:space="preserve">– </w:t>
      </w:r>
      <w:r>
        <w:rPr>
          <w:spacing w:val="-5"/>
        </w:rPr>
        <w:t xml:space="preserve">із </w:t>
      </w:r>
      <w:r>
        <w:t xml:space="preserve">7 </w:t>
      </w:r>
      <w:r>
        <w:rPr>
          <w:spacing w:val="-6"/>
        </w:rPr>
        <w:t xml:space="preserve">хребців </w:t>
      </w:r>
      <w:r>
        <w:rPr>
          <w:spacing w:val="-4"/>
        </w:rPr>
        <w:t xml:space="preserve">між </w:t>
      </w:r>
      <w:r>
        <w:rPr>
          <w:spacing w:val="-6"/>
        </w:rPr>
        <w:t xml:space="preserve">собою рухомо. </w:t>
      </w:r>
      <w:r>
        <w:rPr>
          <w:spacing w:val="-4"/>
        </w:rPr>
        <w:t xml:space="preserve">На кінці </w:t>
      </w:r>
      <w:r>
        <w:rPr>
          <w:spacing w:val="-6"/>
        </w:rPr>
        <w:t xml:space="preserve">хребці зростаються </w:t>
      </w:r>
      <w:r>
        <w:rPr>
          <w:spacing w:val="-7"/>
        </w:rPr>
        <w:t xml:space="preserve">утворюють </w:t>
      </w:r>
      <w:r>
        <w:rPr>
          <w:spacing w:val="-6"/>
        </w:rPr>
        <w:t xml:space="preserve">хвостову кісточку </w:t>
      </w:r>
      <w:r>
        <w:t xml:space="preserve">– </w:t>
      </w:r>
      <w:r>
        <w:rPr>
          <w:spacing w:val="-6"/>
        </w:rPr>
        <w:t xml:space="preserve">куприк (пігостил) </w:t>
      </w:r>
      <w:r>
        <w:t xml:space="preserve">до </w:t>
      </w:r>
      <w:r>
        <w:rPr>
          <w:spacing w:val="-6"/>
        </w:rPr>
        <w:t>якого прикріплюється рульове пір’я.</w:t>
      </w:r>
    </w:p>
    <w:p w:rsidR="00B65FA9" w:rsidRDefault="00B65FA9">
      <w:pPr>
        <w:sectPr w:rsidR="00B65FA9">
          <w:pgSz w:w="11910" w:h="16840"/>
          <w:pgMar w:top="340" w:right="0" w:bottom="960" w:left="60" w:header="0" w:footer="690" w:gutter="0"/>
          <w:cols w:space="720"/>
        </w:sectPr>
      </w:pPr>
    </w:p>
    <w:p w:rsidR="00B65FA9" w:rsidRDefault="004F7AEF">
      <w:pPr>
        <w:pStyle w:val="a3"/>
        <w:ind w:left="2297"/>
        <w:jc w:val="left"/>
        <w:rPr>
          <w:sz w:val="20"/>
        </w:rPr>
      </w:pPr>
      <w:r>
        <w:rPr>
          <w:noProof/>
          <w:sz w:val="20"/>
          <w:lang w:val="ru-RU" w:eastAsia="ru-RU"/>
        </w:rPr>
        <w:lastRenderedPageBreak/>
        <w:drawing>
          <wp:inline distT="0" distB="0" distL="0" distR="0">
            <wp:extent cx="4261797" cy="2528887"/>
            <wp:effectExtent l="0" t="0" r="0" b="0"/>
            <wp:docPr id="473" name="image2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 name="image220.jpeg"/>
                    <pic:cNvPicPr/>
                  </pic:nvPicPr>
                  <pic:blipFill>
                    <a:blip r:embed="rId312" cstate="print"/>
                    <a:stretch>
                      <a:fillRect/>
                    </a:stretch>
                  </pic:blipFill>
                  <pic:spPr>
                    <a:xfrm>
                      <a:off x="0" y="0"/>
                      <a:ext cx="4261797" cy="2528887"/>
                    </a:xfrm>
                    <a:prstGeom prst="rect">
                      <a:avLst/>
                    </a:prstGeom>
                  </pic:spPr>
                </pic:pic>
              </a:graphicData>
            </a:graphic>
          </wp:inline>
        </w:drawing>
      </w:r>
    </w:p>
    <w:p w:rsidR="00B65FA9" w:rsidRDefault="00B65FA9">
      <w:pPr>
        <w:pStyle w:val="a3"/>
        <w:spacing w:before="7"/>
        <w:ind w:left="0"/>
        <w:jc w:val="left"/>
        <w:rPr>
          <w:sz w:val="11"/>
        </w:rPr>
      </w:pPr>
    </w:p>
    <w:p w:rsidR="00B65FA9" w:rsidRDefault="00B65FA9">
      <w:pPr>
        <w:rPr>
          <w:sz w:val="11"/>
        </w:rPr>
        <w:sectPr w:rsidR="00B65FA9">
          <w:pgSz w:w="11910" w:h="16840"/>
          <w:pgMar w:top="400" w:right="0" w:bottom="940" w:left="60" w:header="0" w:footer="690" w:gutter="0"/>
          <w:cols w:space="720"/>
        </w:sectPr>
      </w:pPr>
    </w:p>
    <w:p w:rsidR="00B65FA9" w:rsidRDefault="004F7AEF">
      <w:pPr>
        <w:spacing w:before="91" w:line="250" w:lineRule="exact"/>
        <w:ind w:left="1992"/>
        <w:rPr>
          <w:b/>
        </w:rPr>
      </w:pPr>
      <w:r>
        <w:rPr>
          <w:b/>
        </w:rPr>
        <w:lastRenderedPageBreak/>
        <w:t>Рис. Груднина гуски:</w:t>
      </w:r>
    </w:p>
    <w:p w:rsidR="00B65FA9" w:rsidRDefault="004F7AEF">
      <w:pPr>
        <w:spacing w:line="242" w:lineRule="auto"/>
        <w:ind w:left="1992" w:right="-5"/>
      </w:pPr>
      <w:r>
        <w:t>1-ключиця; 2-лопатка; 3-коракоїд; 4- груднина; 5- гребінь груднини;</w:t>
      </w:r>
      <w:r>
        <w:rPr>
          <w:spacing w:val="-17"/>
        </w:rPr>
        <w:t xml:space="preserve"> </w:t>
      </w:r>
      <w:r>
        <w:t>6-вирізка груднини; 7-стернальні кінці</w:t>
      </w:r>
      <w:r>
        <w:rPr>
          <w:spacing w:val="-7"/>
        </w:rPr>
        <w:t xml:space="preserve"> </w:t>
      </w:r>
      <w:r>
        <w:t>ребер</w:t>
      </w:r>
    </w:p>
    <w:p w:rsidR="00B65FA9" w:rsidRDefault="004F7AEF">
      <w:pPr>
        <w:spacing w:before="91"/>
        <w:ind w:left="435" w:right="1052"/>
      </w:pPr>
      <w:r>
        <w:br w:type="column"/>
      </w:r>
      <w:r>
        <w:rPr>
          <w:b/>
          <w:i/>
        </w:rPr>
        <w:lastRenderedPageBreak/>
        <w:t xml:space="preserve">Рис. Попереково-крижовий відділ хребетного стовпа і тазовий пояс курки: </w:t>
      </w:r>
      <w:r>
        <w:t>1-попереково- крижовий відділ; 2 –останнє ребро; 3-клубова кістка; 4 – сіднична кістка; 5-лобкова кістка</w:t>
      </w:r>
    </w:p>
    <w:p w:rsidR="00B65FA9" w:rsidRDefault="00B65FA9">
      <w:pPr>
        <w:sectPr w:rsidR="00B65FA9">
          <w:type w:val="continuous"/>
          <w:pgSz w:w="11910" w:h="16840"/>
          <w:pgMar w:top="340" w:right="0" w:bottom="940" w:left="60" w:header="720" w:footer="720" w:gutter="0"/>
          <w:cols w:num="2" w:space="720" w:equalWidth="0">
            <w:col w:w="5839" w:space="40"/>
            <w:col w:w="5971"/>
          </w:cols>
        </w:sectPr>
      </w:pPr>
    </w:p>
    <w:p w:rsidR="00B65FA9" w:rsidRDefault="004F7AEF">
      <w:pPr>
        <w:pStyle w:val="a3"/>
        <w:spacing w:before="183"/>
        <w:ind w:left="1116" w:right="1122" w:firstLine="720"/>
      </w:pPr>
      <w:r>
        <w:rPr>
          <w:b/>
          <w:i/>
          <w:color w:val="FF0000"/>
          <w:spacing w:val="-6"/>
        </w:rPr>
        <w:lastRenderedPageBreak/>
        <w:t xml:space="preserve">Скелет голови </w:t>
      </w:r>
      <w:r>
        <w:rPr>
          <w:b/>
          <w:i/>
          <w:color w:val="FF0000"/>
        </w:rPr>
        <w:t xml:space="preserve">– </w:t>
      </w:r>
      <w:r>
        <w:rPr>
          <w:b/>
          <w:i/>
          <w:color w:val="FF0000"/>
          <w:spacing w:val="-3"/>
        </w:rPr>
        <w:t>(</w:t>
      </w:r>
      <w:r>
        <w:rPr>
          <w:color w:val="FF0000"/>
          <w:spacing w:val="-3"/>
        </w:rPr>
        <w:t xml:space="preserve">череп) </w:t>
      </w:r>
      <w:r>
        <w:t xml:space="preserve">у птахів дуже </w:t>
      </w:r>
      <w:r>
        <w:rPr>
          <w:spacing w:val="-3"/>
        </w:rPr>
        <w:t xml:space="preserve">легкий, </w:t>
      </w:r>
      <w:r>
        <w:t xml:space="preserve">чітко </w:t>
      </w:r>
      <w:r>
        <w:rPr>
          <w:spacing w:val="-3"/>
        </w:rPr>
        <w:t xml:space="preserve">поділений </w:t>
      </w:r>
      <w:r>
        <w:t xml:space="preserve">на </w:t>
      </w:r>
      <w:r>
        <w:rPr>
          <w:spacing w:val="-4"/>
        </w:rPr>
        <w:t xml:space="preserve">мозковий </w:t>
      </w:r>
      <w:r>
        <w:t xml:space="preserve">і </w:t>
      </w:r>
      <w:r>
        <w:rPr>
          <w:spacing w:val="-3"/>
        </w:rPr>
        <w:t xml:space="preserve">лицевий </w:t>
      </w:r>
      <w:r>
        <w:rPr>
          <w:spacing w:val="-4"/>
        </w:rPr>
        <w:t xml:space="preserve">відділи. </w:t>
      </w:r>
      <w:r>
        <w:rPr>
          <w:i/>
          <w:color w:val="000080"/>
          <w:spacing w:val="-4"/>
        </w:rPr>
        <w:t xml:space="preserve">Мозковий відділ </w:t>
      </w:r>
      <w:r>
        <w:rPr>
          <w:spacing w:val="-4"/>
        </w:rPr>
        <w:t xml:space="preserve">складається </w:t>
      </w:r>
      <w:r>
        <w:rPr>
          <w:spacing w:val="-3"/>
        </w:rPr>
        <w:t xml:space="preserve">із зрослих між собою </w:t>
      </w:r>
      <w:r>
        <w:rPr>
          <w:spacing w:val="-4"/>
        </w:rPr>
        <w:t xml:space="preserve">потиличної, клиновидної, </w:t>
      </w:r>
      <w:r>
        <w:t xml:space="preserve">вискової, тім'яної, лобної, слізної і решітчастої кісток. У птахів немає міжтім'яної кістки. </w:t>
      </w:r>
      <w:r>
        <w:rPr>
          <w:i/>
          <w:color w:val="000080"/>
        </w:rPr>
        <w:t xml:space="preserve">Лицевий відділ </w:t>
      </w:r>
      <w:r>
        <w:t xml:space="preserve">менш  </w:t>
      </w:r>
      <w:r>
        <w:rPr>
          <w:spacing w:val="2"/>
        </w:rPr>
        <w:t xml:space="preserve">розвинений.  </w:t>
      </w:r>
      <w:r>
        <w:t xml:space="preserve">До </w:t>
      </w:r>
      <w:r>
        <w:rPr>
          <w:spacing w:val="3"/>
        </w:rPr>
        <w:t xml:space="preserve">складу лицевого </w:t>
      </w:r>
      <w:r>
        <w:rPr>
          <w:spacing w:val="-3"/>
        </w:rPr>
        <w:t xml:space="preserve">черепа входять </w:t>
      </w:r>
      <w:r>
        <w:t xml:space="preserve">парні кістки: </w:t>
      </w:r>
      <w:r>
        <w:rPr>
          <w:spacing w:val="-3"/>
        </w:rPr>
        <w:t xml:space="preserve">різцева, носова, </w:t>
      </w:r>
      <w:r>
        <w:t xml:space="preserve">верхньощелепна, </w:t>
      </w:r>
      <w:r>
        <w:rPr>
          <w:spacing w:val="-3"/>
        </w:rPr>
        <w:t xml:space="preserve">піднебінна, крилоподібна, вилична, квадратна, </w:t>
      </w:r>
      <w:r>
        <w:t xml:space="preserve">квадратно-вилична, нижньощелепна і під'язикова. До непарних кісток належить леміш. </w:t>
      </w:r>
      <w:r>
        <w:rPr>
          <w:color w:val="1F487C"/>
        </w:rPr>
        <w:t xml:space="preserve">Зубів </w:t>
      </w:r>
      <w:r>
        <w:t xml:space="preserve">у птахів немає. Носова, різцева і верхньощелепна кістки, зростаючись між  собою, утворюють </w:t>
      </w:r>
      <w:r>
        <w:rPr>
          <w:b/>
          <w:i/>
          <w:color w:val="000080"/>
        </w:rPr>
        <w:t xml:space="preserve">наддзьоб'я </w:t>
      </w:r>
      <w:r>
        <w:t xml:space="preserve">— кісткову основу верхньої частини дзьоба. Наддзьоб'я в місці з'єднання з </w:t>
      </w:r>
      <w:r>
        <w:rPr>
          <w:spacing w:val="-6"/>
        </w:rPr>
        <w:t xml:space="preserve">лобною </w:t>
      </w:r>
      <w:r>
        <w:rPr>
          <w:spacing w:val="-4"/>
        </w:rPr>
        <w:t xml:space="preserve">кісткою </w:t>
      </w:r>
      <w:r>
        <w:rPr>
          <w:spacing w:val="-5"/>
        </w:rPr>
        <w:t xml:space="preserve">еластичне, </w:t>
      </w:r>
      <w:r>
        <w:t xml:space="preserve">що </w:t>
      </w:r>
      <w:r>
        <w:rPr>
          <w:spacing w:val="-5"/>
        </w:rPr>
        <w:t xml:space="preserve">зумовлює </w:t>
      </w:r>
      <w:r>
        <w:rPr>
          <w:spacing w:val="-4"/>
        </w:rPr>
        <w:t xml:space="preserve">його відносну </w:t>
      </w:r>
      <w:r>
        <w:rPr>
          <w:spacing w:val="-3"/>
        </w:rPr>
        <w:t xml:space="preserve">рухомість. Оральний </w:t>
      </w:r>
      <w:r>
        <w:rPr>
          <w:spacing w:val="-4"/>
        </w:rPr>
        <w:t xml:space="preserve">кінець  </w:t>
      </w:r>
      <w:r>
        <w:rPr>
          <w:spacing w:val="-3"/>
        </w:rPr>
        <w:t xml:space="preserve">нижньої щелепи </w:t>
      </w:r>
      <w:r>
        <w:t xml:space="preserve">є </w:t>
      </w:r>
      <w:r>
        <w:rPr>
          <w:spacing w:val="-4"/>
        </w:rPr>
        <w:t>кістковою</w:t>
      </w:r>
      <w:r>
        <w:rPr>
          <w:spacing w:val="62"/>
        </w:rPr>
        <w:t xml:space="preserve"> </w:t>
      </w:r>
      <w:r>
        <w:rPr>
          <w:spacing w:val="-3"/>
        </w:rPr>
        <w:t xml:space="preserve">основою </w:t>
      </w:r>
      <w:r>
        <w:rPr>
          <w:b/>
          <w:i/>
          <w:color w:val="000080"/>
          <w:spacing w:val="-4"/>
        </w:rPr>
        <w:t>піддзьоб'я</w:t>
      </w:r>
      <w:r>
        <w:rPr>
          <w:b/>
          <w:i/>
          <w:spacing w:val="-4"/>
        </w:rPr>
        <w:t xml:space="preserve">. </w:t>
      </w:r>
      <w:r>
        <w:rPr>
          <w:spacing w:val="-3"/>
        </w:rPr>
        <w:t xml:space="preserve">Квадратна </w:t>
      </w:r>
      <w:r>
        <w:rPr>
          <w:spacing w:val="-4"/>
        </w:rPr>
        <w:t xml:space="preserve">кістка </w:t>
      </w:r>
      <w:r>
        <w:rPr>
          <w:spacing w:val="-3"/>
        </w:rPr>
        <w:t xml:space="preserve">сприяє значній </w:t>
      </w:r>
      <w:r>
        <w:t xml:space="preserve">рухомості </w:t>
      </w:r>
      <w:r>
        <w:rPr>
          <w:spacing w:val="-3"/>
        </w:rPr>
        <w:t xml:space="preserve">нижньої </w:t>
      </w:r>
      <w:r>
        <w:t xml:space="preserve">і </w:t>
      </w:r>
      <w:r>
        <w:rPr>
          <w:spacing w:val="-3"/>
        </w:rPr>
        <w:t xml:space="preserve">верхньої </w:t>
      </w:r>
      <w:r>
        <w:t xml:space="preserve">щелеп, що має важливе значення </w:t>
      </w:r>
      <w:r>
        <w:rPr>
          <w:spacing w:val="-3"/>
        </w:rPr>
        <w:t xml:space="preserve">під </w:t>
      </w:r>
      <w:r>
        <w:t xml:space="preserve">час </w:t>
      </w:r>
      <w:r>
        <w:rPr>
          <w:spacing w:val="-3"/>
        </w:rPr>
        <w:t xml:space="preserve">ковтання </w:t>
      </w:r>
      <w:r>
        <w:t xml:space="preserve">великих </w:t>
      </w:r>
      <w:r>
        <w:rPr>
          <w:spacing w:val="-3"/>
        </w:rPr>
        <w:t>шматків</w:t>
      </w:r>
      <w:r>
        <w:rPr>
          <w:spacing w:val="-49"/>
        </w:rPr>
        <w:t xml:space="preserve"> </w:t>
      </w:r>
      <w:r>
        <w:rPr>
          <w:spacing w:val="-3"/>
        </w:rPr>
        <w:t>корму.</w:t>
      </w:r>
    </w:p>
    <w:p w:rsidR="00B65FA9" w:rsidRDefault="004F7AEF">
      <w:pPr>
        <w:spacing w:before="4"/>
        <w:ind w:left="1076" w:right="1136" w:firstLine="720"/>
        <w:jc w:val="both"/>
        <w:rPr>
          <w:b/>
          <w:i/>
          <w:sz w:val="28"/>
        </w:rPr>
      </w:pPr>
      <w:r>
        <w:rPr>
          <w:b/>
          <w:i/>
          <w:color w:val="FF0000"/>
          <w:sz w:val="28"/>
        </w:rPr>
        <w:t xml:space="preserve">Скелет грудних кінцівок </w:t>
      </w:r>
      <w:r>
        <w:rPr>
          <w:sz w:val="28"/>
        </w:rPr>
        <w:t xml:space="preserve">птахів різко відрізняється від грудних кінцівок ссавців. У птахів вони змінилися — перетворилися в </w:t>
      </w:r>
      <w:r>
        <w:rPr>
          <w:b/>
          <w:i/>
          <w:sz w:val="28"/>
        </w:rPr>
        <w:t>крила.</w:t>
      </w:r>
    </w:p>
    <w:p w:rsidR="00B65FA9" w:rsidRDefault="004F7AEF">
      <w:pPr>
        <w:pStyle w:val="a3"/>
        <w:ind w:left="1084" w:right="1133" w:firstLine="720"/>
      </w:pPr>
      <w:r>
        <w:rPr>
          <w:b/>
          <w:i/>
          <w:color w:val="FF0000"/>
        </w:rPr>
        <w:t xml:space="preserve">Плечовий пояс </w:t>
      </w:r>
      <w:r>
        <w:t xml:space="preserve">складається з трьох кісток: </w:t>
      </w:r>
      <w:r>
        <w:rPr>
          <w:i/>
          <w:color w:val="000080"/>
        </w:rPr>
        <w:t>лопатки, коракоїдної кістки й ключиці</w:t>
      </w:r>
      <w:r>
        <w:rPr>
          <w:color w:val="000080"/>
        </w:rPr>
        <w:t xml:space="preserve">. </w:t>
      </w:r>
      <w:r>
        <w:rPr>
          <w:i/>
          <w:color w:val="000080"/>
        </w:rPr>
        <w:t xml:space="preserve">Лопатка </w:t>
      </w:r>
      <w:r>
        <w:t xml:space="preserve">має вигляд тонкої вузької пластинки. Нижній її кінець разом з </w:t>
      </w:r>
      <w:r>
        <w:rPr>
          <w:spacing w:val="-3"/>
        </w:rPr>
        <w:t xml:space="preserve">коракоїдною кісткою </w:t>
      </w:r>
      <w:r>
        <w:rPr>
          <w:spacing w:val="-4"/>
        </w:rPr>
        <w:t xml:space="preserve">утворює </w:t>
      </w:r>
      <w:r>
        <w:rPr>
          <w:spacing w:val="-3"/>
        </w:rPr>
        <w:t xml:space="preserve">суглобову </w:t>
      </w:r>
      <w:r>
        <w:t xml:space="preserve">ямку </w:t>
      </w:r>
      <w:r>
        <w:rPr>
          <w:spacing w:val="-3"/>
        </w:rPr>
        <w:t xml:space="preserve">для </w:t>
      </w:r>
      <w:r>
        <w:rPr>
          <w:spacing w:val="-4"/>
        </w:rPr>
        <w:t xml:space="preserve">плечової </w:t>
      </w:r>
      <w:r>
        <w:rPr>
          <w:spacing w:val="-3"/>
        </w:rPr>
        <w:t xml:space="preserve">кістки. </w:t>
      </w:r>
      <w:r>
        <w:rPr>
          <w:i/>
          <w:color w:val="000080"/>
          <w:spacing w:val="-3"/>
        </w:rPr>
        <w:t xml:space="preserve">Коракоїдна </w:t>
      </w:r>
      <w:r>
        <w:rPr>
          <w:spacing w:val="-3"/>
        </w:rPr>
        <w:t xml:space="preserve">кістка трубчаста, </w:t>
      </w:r>
      <w:r>
        <w:t xml:space="preserve">верхнім кінцем </w:t>
      </w:r>
      <w:r>
        <w:rPr>
          <w:spacing w:val="-3"/>
        </w:rPr>
        <w:t xml:space="preserve">з'єднана </w:t>
      </w:r>
      <w:r>
        <w:t xml:space="preserve">з </w:t>
      </w:r>
      <w:r>
        <w:rPr>
          <w:spacing w:val="-3"/>
        </w:rPr>
        <w:t xml:space="preserve">лопаткою </w:t>
      </w:r>
      <w:r>
        <w:t xml:space="preserve">й </w:t>
      </w:r>
      <w:r>
        <w:rPr>
          <w:spacing w:val="-4"/>
        </w:rPr>
        <w:t xml:space="preserve">ключицею, </w:t>
      </w:r>
      <w:r>
        <w:rPr>
          <w:spacing w:val="-3"/>
        </w:rPr>
        <w:t xml:space="preserve">нижнім </w:t>
      </w:r>
      <w:r>
        <w:t xml:space="preserve">— з </w:t>
      </w:r>
      <w:r>
        <w:rPr>
          <w:spacing w:val="-3"/>
        </w:rPr>
        <w:t xml:space="preserve">грудною </w:t>
      </w:r>
      <w:r>
        <w:rPr>
          <w:spacing w:val="-4"/>
        </w:rPr>
        <w:t xml:space="preserve">кісткою. </w:t>
      </w:r>
      <w:r>
        <w:rPr>
          <w:spacing w:val="-3"/>
        </w:rPr>
        <w:t xml:space="preserve">Ключиця вгорі </w:t>
      </w:r>
      <w:r>
        <w:rPr>
          <w:spacing w:val="-4"/>
        </w:rPr>
        <w:t xml:space="preserve">з'єднується </w:t>
      </w:r>
      <w:r>
        <w:t xml:space="preserve">з </w:t>
      </w:r>
      <w:r>
        <w:rPr>
          <w:spacing w:val="-4"/>
        </w:rPr>
        <w:t xml:space="preserve">лопаткою, </w:t>
      </w:r>
      <w:r>
        <w:t xml:space="preserve">а внизу </w:t>
      </w:r>
      <w:r>
        <w:rPr>
          <w:spacing w:val="-4"/>
        </w:rPr>
        <w:t xml:space="preserve">зростається </w:t>
      </w:r>
      <w:r>
        <w:t xml:space="preserve">з </w:t>
      </w:r>
      <w:r>
        <w:rPr>
          <w:spacing w:val="-4"/>
        </w:rPr>
        <w:t xml:space="preserve">однойменною </w:t>
      </w:r>
      <w:r>
        <w:rPr>
          <w:spacing w:val="-3"/>
        </w:rPr>
        <w:t>кісткою другого</w:t>
      </w:r>
      <w:r>
        <w:rPr>
          <w:spacing w:val="-20"/>
        </w:rPr>
        <w:t xml:space="preserve"> </w:t>
      </w:r>
      <w:r>
        <w:rPr>
          <w:spacing w:val="-4"/>
        </w:rPr>
        <w:t>боку.</w:t>
      </w:r>
    </w:p>
    <w:p w:rsidR="00B65FA9" w:rsidRDefault="004F7AEF">
      <w:pPr>
        <w:pStyle w:val="a3"/>
        <w:ind w:left="1084" w:right="1132" w:firstLine="720"/>
      </w:pPr>
      <w:r>
        <w:rPr>
          <w:b/>
          <w:i/>
          <w:color w:val="FF0000"/>
        </w:rPr>
        <w:t xml:space="preserve">Скелет вільної кінцівки </w:t>
      </w:r>
      <w:r>
        <w:t xml:space="preserve">поділяється на три ланки: </w:t>
      </w:r>
      <w:r>
        <w:rPr>
          <w:i/>
          <w:color w:val="000080"/>
        </w:rPr>
        <w:t>плечову кістку, передпліччя і кисть</w:t>
      </w:r>
      <w:r>
        <w:rPr>
          <w:color w:val="000080"/>
        </w:rPr>
        <w:t xml:space="preserve">. </w:t>
      </w:r>
      <w:r>
        <w:t xml:space="preserve">Плечова кістка порожниста, через спеціальний отвір заповнюється повітрям з міжключичного повітроносного мішка. </w:t>
      </w:r>
      <w:r>
        <w:rPr>
          <w:i/>
          <w:color w:val="000080"/>
        </w:rPr>
        <w:t xml:space="preserve">Передпліччя </w:t>
      </w:r>
      <w:r>
        <w:t xml:space="preserve">складається з променевої і ліктьової кісток. Між ними є міжкістковий простір. </w:t>
      </w:r>
      <w:r>
        <w:rPr>
          <w:i/>
          <w:color w:val="000080"/>
        </w:rPr>
        <w:t xml:space="preserve">Кисть </w:t>
      </w:r>
      <w:r>
        <w:t>птахів значно змінена. У ній три п'ясні кістки, зрослі між собою, і три пальці, дуже редуковані. З них тільки третій палець з двома фалангами, у решти пальців по одній фаланзі.</w:t>
      </w:r>
    </w:p>
    <w:p w:rsidR="00B65FA9" w:rsidRDefault="004F7AEF">
      <w:pPr>
        <w:ind w:left="1076" w:right="1129" w:firstLine="720"/>
        <w:jc w:val="both"/>
        <w:rPr>
          <w:sz w:val="28"/>
        </w:rPr>
      </w:pPr>
      <w:r>
        <w:rPr>
          <w:b/>
          <w:i/>
          <w:color w:val="FF0000"/>
          <w:sz w:val="28"/>
        </w:rPr>
        <w:t xml:space="preserve">Скелет тазових кінцівок </w:t>
      </w:r>
      <w:r>
        <w:rPr>
          <w:sz w:val="28"/>
        </w:rPr>
        <w:t xml:space="preserve">поділяється на </w:t>
      </w:r>
      <w:r>
        <w:rPr>
          <w:i/>
          <w:color w:val="000080"/>
          <w:sz w:val="28"/>
        </w:rPr>
        <w:t>тазовий пояс і вільну кінцівку</w:t>
      </w:r>
      <w:r>
        <w:rPr>
          <w:color w:val="000080"/>
          <w:sz w:val="28"/>
        </w:rPr>
        <w:t xml:space="preserve">. </w:t>
      </w:r>
      <w:r>
        <w:rPr>
          <w:i/>
          <w:color w:val="000080"/>
          <w:sz w:val="28"/>
        </w:rPr>
        <w:t xml:space="preserve">Тазовий пояс </w:t>
      </w:r>
      <w:r>
        <w:rPr>
          <w:sz w:val="28"/>
        </w:rPr>
        <w:t xml:space="preserve">складається </w:t>
      </w:r>
      <w:r>
        <w:rPr>
          <w:color w:val="000080"/>
          <w:sz w:val="28"/>
        </w:rPr>
        <w:t xml:space="preserve">з </w:t>
      </w:r>
      <w:r>
        <w:rPr>
          <w:i/>
          <w:color w:val="000080"/>
          <w:sz w:val="28"/>
        </w:rPr>
        <w:t xml:space="preserve">клубової, сідничної і лобкової </w:t>
      </w:r>
      <w:r>
        <w:rPr>
          <w:sz w:val="28"/>
        </w:rPr>
        <w:t xml:space="preserve">кісток, які зростаються </w:t>
      </w:r>
      <w:r>
        <w:rPr>
          <w:sz w:val="28"/>
        </w:rPr>
        <w:lastRenderedPageBreak/>
        <w:t>з</w:t>
      </w:r>
      <w:r>
        <w:rPr>
          <w:spacing w:val="-4"/>
          <w:sz w:val="28"/>
        </w:rPr>
        <w:t xml:space="preserve"> </w:t>
      </w:r>
      <w:r>
        <w:rPr>
          <w:sz w:val="28"/>
        </w:rPr>
        <w:t>поперековими</w:t>
      </w:r>
      <w:r>
        <w:rPr>
          <w:spacing w:val="-6"/>
          <w:sz w:val="28"/>
        </w:rPr>
        <w:t xml:space="preserve"> </w:t>
      </w:r>
      <w:r>
        <w:rPr>
          <w:sz w:val="28"/>
        </w:rPr>
        <w:t>і</w:t>
      </w:r>
      <w:r>
        <w:rPr>
          <w:spacing w:val="-6"/>
          <w:sz w:val="28"/>
        </w:rPr>
        <w:t xml:space="preserve"> </w:t>
      </w:r>
      <w:r>
        <w:rPr>
          <w:sz w:val="28"/>
        </w:rPr>
        <w:t>крижовими</w:t>
      </w:r>
      <w:r>
        <w:rPr>
          <w:spacing w:val="-6"/>
          <w:sz w:val="28"/>
        </w:rPr>
        <w:t xml:space="preserve"> </w:t>
      </w:r>
      <w:r>
        <w:rPr>
          <w:sz w:val="28"/>
        </w:rPr>
        <w:t>хребцями.</w:t>
      </w:r>
      <w:r>
        <w:rPr>
          <w:spacing w:val="-6"/>
          <w:sz w:val="28"/>
        </w:rPr>
        <w:t xml:space="preserve"> </w:t>
      </w:r>
      <w:r>
        <w:rPr>
          <w:sz w:val="28"/>
        </w:rPr>
        <w:t>На</w:t>
      </w:r>
      <w:r>
        <w:rPr>
          <w:spacing w:val="-8"/>
          <w:sz w:val="28"/>
        </w:rPr>
        <w:t xml:space="preserve"> </w:t>
      </w:r>
      <w:r>
        <w:rPr>
          <w:sz w:val="28"/>
        </w:rPr>
        <w:t>відміну</w:t>
      </w:r>
      <w:r>
        <w:rPr>
          <w:spacing w:val="-11"/>
          <w:sz w:val="28"/>
        </w:rPr>
        <w:t xml:space="preserve"> </w:t>
      </w:r>
      <w:r>
        <w:rPr>
          <w:sz w:val="28"/>
        </w:rPr>
        <w:t>від</w:t>
      </w:r>
      <w:r>
        <w:rPr>
          <w:spacing w:val="-4"/>
          <w:sz w:val="28"/>
        </w:rPr>
        <w:t xml:space="preserve"> </w:t>
      </w:r>
      <w:r>
        <w:rPr>
          <w:sz w:val="28"/>
        </w:rPr>
        <w:t>ссавців</w:t>
      </w:r>
      <w:r>
        <w:rPr>
          <w:spacing w:val="-4"/>
          <w:sz w:val="28"/>
        </w:rPr>
        <w:t xml:space="preserve"> </w:t>
      </w:r>
      <w:r>
        <w:rPr>
          <w:sz w:val="28"/>
        </w:rPr>
        <w:t>у</w:t>
      </w:r>
      <w:r>
        <w:rPr>
          <w:spacing w:val="-11"/>
          <w:sz w:val="28"/>
        </w:rPr>
        <w:t xml:space="preserve"> </w:t>
      </w:r>
      <w:r>
        <w:rPr>
          <w:spacing w:val="-3"/>
          <w:sz w:val="28"/>
        </w:rPr>
        <w:t>птахів</w:t>
      </w:r>
      <w:r>
        <w:rPr>
          <w:spacing w:val="-11"/>
          <w:sz w:val="28"/>
        </w:rPr>
        <w:t xml:space="preserve"> </w:t>
      </w:r>
      <w:r>
        <w:rPr>
          <w:sz w:val="28"/>
        </w:rPr>
        <w:t>лобкові</w:t>
      </w:r>
      <w:r>
        <w:rPr>
          <w:spacing w:val="-10"/>
          <w:sz w:val="28"/>
        </w:rPr>
        <w:t xml:space="preserve"> </w:t>
      </w:r>
      <w:r>
        <w:rPr>
          <w:sz w:val="28"/>
        </w:rPr>
        <w:t>й</w:t>
      </w:r>
    </w:p>
    <w:p w:rsidR="00B65FA9" w:rsidRDefault="00B65FA9">
      <w:pPr>
        <w:jc w:val="both"/>
        <w:rPr>
          <w:sz w:val="28"/>
        </w:rPr>
        <w:sectPr w:rsidR="00B65FA9">
          <w:type w:val="continuous"/>
          <w:pgSz w:w="11910" w:h="16840"/>
          <w:pgMar w:top="340" w:right="0" w:bottom="940" w:left="60" w:header="720" w:footer="720" w:gutter="0"/>
          <w:cols w:space="720"/>
        </w:sectPr>
      </w:pPr>
    </w:p>
    <w:p w:rsidR="00B65FA9" w:rsidRDefault="004F7AEF">
      <w:pPr>
        <w:spacing w:before="62"/>
        <w:ind w:left="1076" w:right="1132"/>
        <w:jc w:val="both"/>
        <w:rPr>
          <w:sz w:val="28"/>
        </w:rPr>
      </w:pPr>
      <w:r>
        <w:rPr>
          <w:spacing w:val="-3"/>
          <w:sz w:val="28"/>
        </w:rPr>
        <w:lastRenderedPageBreak/>
        <w:t xml:space="preserve">сідничні </w:t>
      </w:r>
      <w:r>
        <w:rPr>
          <w:sz w:val="28"/>
        </w:rPr>
        <w:t xml:space="preserve">кістки одного боку </w:t>
      </w:r>
      <w:r>
        <w:rPr>
          <w:i/>
          <w:color w:val="000080"/>
          <w:sz w:val="28"/>
        </w:rPr>
        <w:t xml:space="preserve">не </w:t>
      </w:r>
      <w:r>
        <w:rPr>
          <w:i/>
          <w:color w:val="000080"/>
          <w:spacing w:val="-4"/>
          <w:sz w:val="28"/>
        </w:rPr>
        <w:t xml:space="preserve">зростаються </w:t>
      </w:r>
      <w:r>
        <w:rPr>
          <w:i/>
          <w:color w:val="000080"/>
          <w:sz w:val="28"/>
        </w:rPr>
        <w:t xml:space="preserve">з </w:t>
      </w:r>
      <w:r>
        <w:rPr>
          <w:i/>
          <w:color w:val="000080"/>
          <w:spacing w:val="-4"/>
          <w:sz w:val="28"/>
        </w:rPr>
        <w:t xml:space="preserve">однойменними </w:t>
      </w:r>
      <w:r>
        <w:rPr>
          <w:spacing w:val="-5"/>
          <w:sz w:val="28"/>
        </w:rPr>
        <w:t xml:space="preserve">кістками </w:t>
      </w:r>
      <w:r>
        <w:rPr>
          <w:spacing w:val="-4"/>
          <w:sz w:val="28"/>
        </w:rPr>
        <w:t xml:space="preserve">другого </w:t>
      </w:r>
      <w:r>
        <w:rPr>
          <w:spacing w:val="-5"/>
          <w:sz w:val="28"/>
        </w:rPr>
        <w:t xml:space="preserve">боку. </w:t>
      </w:r>
      <w:r>
        <w:rPr>
          <w:spacing w:val="-4"/>
          <w:sz w:val="28"/>
        </w:rPr>
        <w:t>Тому</w:t>
      </w:r>
      <w:r>
        <w:rPr>
          <w:spacing w:val="62"/>
          <w:sz w:val="28"/>
        </w:rPr>
        <w:t xml:space="preserve"> </w:t>
      </w:r>
      <w:r>
        <w:rPr>
          <w:spacing w:val="-3"/>
          <w:sz w:val="28"/>
        </w:rPr>
        <w:t xml:space="preserve">нижня частина </w:t>
      </w:r>
      <w:r>
        <w:rPr>
          <w:sz w:val="28"/>
        </w:rPr>
        <w:t xml:space="preserve">таза </w:t>
      </w:r>
      <w:r>
        <w:rPr>
          <w:spacing w:val="-4"/>
          <w:sz w:val="28"/>
        </w:rPr>
        <w:t xml:space="preserve">відкрита  </w:t>
      </w:r>
      <w:r>
        <w:rPr>
          <w:sz w:val="28"/>
        </w:rPr>
        <w:t xml:space="preserve">і не </w:t>
      </w:r>
      <w:r>
        <w:rPr>
          <w:spacing w:val="-4"/>
          <w:sz w:val="28"/>
        </w:rPr>
        <w:t>перешкоджає</w:t>
      </w:r>
      <w:r>
        <w:rPr>
          <w:spacing w:val="62"/>
          <w:sz w:val="28"/>
        </w:rPr>
        <w:t xml:space="preserve"> </w:t>
      </w:r>
      <w:r>
        <w:rPr>
          <w:spacing w:val="-4"/>
          <w:sz w:val="28"/>
        </w:rPr>
        <w:t xml:space="preserve">проходженню </w:t>
      </w:r>
      <w:r>
        <w:rPr>
          <w:sz w:val="28"/>
        </w:rPr>
        <w:t xml:space="preserve">великого яйця під час яйцекладки. </w:t>
      </w:r>
      <w:r>
        <w:rPr>
          <w:i/>
          <w:color w:val="000080"/>
          <w:sz w:val="28"/>
        </w:rPr>
        <w:t xml:space="preserve">Скелет вільної кінцівки </w:t>
      </w:r>
      <w:r>
        <w:rPr>
          <w:sz w:val="28"/>
        </w:rPr>
        <w:t xml:space="preserve">поділяється на </w:t>
      </w:r>
      <w:r>
        <w:rPr>
          <w:i/>
          <w:color w:val="000080"/>
          <w:sz w:val="28"/>
        </w:rPr>
        <w:t>стегнову кістку</w:t>
      </w:r>
      <w:r>
        <w:rPr>
          <w:color w:val="000080"/>
          <w:sz w:val="28"/>
        </w:rPr>
        <w:t xml:space="preserve">, </w:t>
      </w:r>
      <w:r>
        <w:rPr>
          <w:i/>
          <w:color w:val="000080"/>
          <w:sz w:val="28"/>
        </w:rPr>
        <w:t>кістки гомілки і стопи</w:t>
      </w:r>
      <w:r>
        <w:rPr>
          <w:color w:val="000080"/>
          <w:sz w:val="28"/>
        </w:rPr>
        <w:t xml:space="preserve">. </w:t>
      </w:r>
      <w:r>
        <w:rPr>
          <w:i/>
          <w:color w:val="000080"/>
          <w:sz w:val="28"/>
        </w:rPr>
        <w:t xml:space="preserve">Передплесновий суглоб </w:t>
      </w:r>
      <w:r>
        <w:rPr>
          <w:sz w:val="28"/>
        </w:rPr>
        <w:t xml:space="preserve">особливої будови. У ньому </w:t>
      </w:r>
      <w:r>
        <w:rPr>
          <w:i/>
          <w:color w:val="000080"/>
          <w:spacing w:val="-3"/>
          <w:sz w:val="28"/>
        </w:rPr>
        <w:t xml:space="preserve">немає коротких </w:t>
      </w:r>
      <w:r>
        <w:rPr>
          <w:i/>
          <w:color w:val="000080"/>
          <w:sz w:val="28"/>
        </w:rPr>
        <w:t>кісток</w:t>
      </w:r>
      <w:r>
        <w:rPr>
          <w:sz w:val="28"/>
        </w:rPr>
        <w:t xml:space="preserve">; вони зростаються з </w:t>
      </w:r>
      <w:r>
        <w:rPr>
          <w:spacing w:val="-4"/>
          <w:sz w:val="28"/>
        </w:rPr>
        <w:t xml:space="preserve">великогомілковою </w:t>
      </w:r>
      <w:r>
        <w:rPr>
          <w:sz w:val="28"/>
        </w:rPr>
        <w:t xml:space="preserve">і </w:t>
      </w:r>
      <w:r>
        <w:rPr>
          <w:spacing w:val="-5"/>
          <w:sz w:val="28"/>
        </w:rPr>
        <w:t xml:space="preserve">плесновою кістками. </w:t>
      </w:r>
      <w:r>
        <w:rPr>
          <w:i/>
          <w:color w:val="000080"/>
          <w:spacing w:val="-4"/>
          <w:sz w:val="28"/>
        </w:rPr>
        <w:t xml:space="preserve">Плеснова кістка </w:t>
      </w:r>
      <w:r>
        <w:rPr>
          <w:spacing w:val="-4"/>
          <w:sz w:val="28"/>
        </w:rPr>
        <w:t xml:space="preserve">утворена </w:t>
      </w:r>
      <w:r>
        <w:rPr>
          <w:spacing w:val="-3"/>
          <w:sz w:val="28"/>
        </w:rPr>
        <w:t xml:space="preserve">трьома </w:t>
      </w:r>
      <w:r>
        <w:rPr>
          <w:sz w:val="28"/>
        </w:rPr>
        <w:t xml:space="preserve">зрослими </w:t>
      </w:r>
      <w:r>
        <w:rPr>
          <w:spacing w:val="-3"/>
          <w:sz w:val="28"/>
        </w:rPr>
        <w:t xml:space="preserve">кістками. Кісток заплесни </w:t>
      </w:r>
      <w:r>
        <w:rPr>
          <w:spacing w:val="-4"/>
          <w:sz w:val="28"/>
        </w:rPr>
        <w:t xml:space="preserve">немає. </w:t>
      </w:r>
      <w:r>
        <w:rPr>
          <w:sz w:val="28"/>
        </w:rPr>
        <w:t xml:space="preserve">У </w:t>
      </w:r>
      <w:r>
        <w:rPr>
          <w:spacing w:val="-3"/>
          <w:sz w:val="28"/>
        </w:rPr>
        <w:t xml:space="preserve">птахів, </w:t>
      </w:r>
      <w:r>
        <w:rPr>
          <w:sz w:val="28"/>
        </w:rPr>
        <w:t xml:space="preserve">як </w:t>
      </w:r>
      <w:r>
        <w:rPr>
          <w:spacing w:val="-3"/>
          <w:sz w:val="28"/>
        </w:rPr>
        <w:t xml:space="preserve">правило, </w:t>
      </w:r>
      <w:r>
        <w:rPr>
          <w:sz w:val="28"/>
        </w:rPr>
        <w:t xml:space="preserve">чотири пальці: </w:t>
      </w:r>
      <w:r>
        <w:rPr>
          <w:i/>
          <w:color w:val="000080"/>
          <w:spacing w:val="-3"/>
          <w:sz w:val="28"/>
        </w:rPr>
        <w:t xml:space="preserve">перший </w:t>
      </w:r>
      <w:r>
        <w:rPr>
          <w:i/>
          <w:color w:val="000080"/>
          <w:sz w:val="28"/>
        </w:rPr>
        <w:t xml:space="preserve">палець </w:t>
      </w:r>
      <w:r>
        <w:rPr>
          <w:spacing w:val="-3"/>
          <w:sz w:val="28"/>
        </w:rPr>
        <w:t xml:space="preserve">задній, висячий, </w:t>
      </w:r>
      <w:r>
        <w:rPr>
          <w:sz w:val="28"/>
        </w:rPr>
        <w:t xml:space="preserve">складається з двох </w:t>
      </w:r>
      <w:r>
        <w:rPr>
          <w:spacing w:val="-3"/>
          <w:sz w:val="28"/>
        </w:rPr>
        <w:t xml:space="preserve">фаланг, </w:t>
      </w:r>
      <w:r>
        <w:rPr>
          <w:i/>
          <w:spacing w:val="-2"/>
          <w:sz w:val="28"/>
        </w:rPr>
        <w:t xml:space="preserve">другий </w:t>
      </w:r>
      <w:r>
        <w:rPr>
          <w:i/>
          <w:sz w:val="28"/>
        </w:rPr>
        <w:t xml:space="preserve">- </w:t>
      </w:r>
      <w:r>
        <w:rPr>
          <w:sz w:val="28"/>
        </w:rPr>
        <w:t xml:space="preserve">з </w:t>
      </w:r>
      <w:r>
        <w:rPr>
          <w:spacing w:val="-2"/>
          <w:sz w:val="28"/>
        </w:rPr>
        <w:t xml:space="preserve">трьох, </w:t>
      </w:r>
      <w:r>
        <w:rPr>
          <w:sz w:val="28"/>
        </w:rPr>
        <w:t xml:space="preserve">четвертий - з чотирьох, </w:t>
      </w:r>
      <w:r>
        <w:rPr>
          <w:spacing w:val="-3"/>
          <w:sz w:val="28"/>
        </w:rPr>
        <w:t xml:space="preserve">п’ятий </w:t>
      </w:r>
      <w:r>
        <w:rPr>
          <w:sz w:val="28"/>
        </w:rPr>
        <w:t xml:space="preserve">- з </w:t>
      </w:r>
      <w:r>
        <w:rPr>
          <w:spacing w:val="-3"/>
          <w:sz w:val="28"/>
        </w:rPr>
        <w:t xml:space="preserve">п’яти. </w:t>
      </w:r>
      <w:r>
        <w:rPr>
          <w:spacing w:val="-5"/>
          <w:sz w:val="28"/>
        </w:rPr>
        <w:t xml:space="preserve">Другий, </w:t>
      </w:r>
      <w:r>
        <w:rPr>
          <w:spacing w:val="-4"/>
          <w:sz w:val="28"/>
        </w:rPr>
        <w:t xml:space="preserve">третій </w:t>
      </w:r>
      <w:r>
        <w:rPr>
          <w:sz w:val="28"/>
        </w:rPr>
        <w:t xml:space="preserve">і </w:t>
      </w:r>
      <w:r>
        <w:rPr>
          <w:spacing w:val="-5"/>
          <w:sz w:val="28"/>
        </w:rPr>
        <w:t xml:space="preserve">четвертий </w:t>
      </w:r>
      <w:r>
        <w:rPr>
          <w:spacing w:val="-4"/>
          <w:sz w:val="28"/>
        </w:rPr>
        <w:t>пальці напрямлені вперед.</w:t>
      </w:r>
    </w:p>
    <w:p w:rsidR="00B65FA9" w:rsidRDefault="00B65FA9">
      <w:pPr>
        <w:pStyle w:val="a3"/>
        <w:spacing w:before="6"/>
        <w:ind w:left="0"/>
        <w:jc w:val="left"/>
        <w:rPr>
          <w:sz w:val="29"/>
        </w:rPr>
      </w:pPr>
    </w:p>
    <w:p w:rsidR="00B65FA9" w:rsidRDefault="004F7AEF">
      <w:pPr>
        <w:pStyle w:val="3"/>
        <w:spacing w:line="319" w:lineRule="exact"/>
        <w:ind w:left="5177"/>
      </w:pPr>
      <w:r>
        <w:rPr>
          <w:color w:val="FF0000"/>
        </w:rPr>
        <w:t>М’язова система</w:t>
      </w:r>
    </w:p>
    <w:p w:rsidR="00B65FA9" w:rsidRDefault="004F7AEF">
      <w:pPr>
        <w:pStyle w:val="a3"/>
        <w:ind w:right="1131" w:firstLine="792"/>
      </w:pPr>
      <w:r>
        <w:rPr>
          <w:noProof/>
          <w:lang w:val="ru-RU" w:eastAsia="ru-RU"/>
        </w:rPr>
        <w:drawing>
          <wp:anchor distT="0" distB="0" distL="0" distR="0" simplePos="0" relativeHeight="15877632" behindDoc="0" locked="0" layoutInCell="1" allowOverlap="1">
            <wp:simplePos x="0" y="0"/>
            <wp:positionH relativeFrom="page">
              <wp:posOffset>731519</wp:posOffset>
            </wp:positionH>
            <wp:positionV relativeFrom="paragraph">
              <wp:posOffset>1162943</wp:posOffset>
            </wp:positionV>
            <wp:extent cx="3093085" cy="4029075"/>
            <wp:effectExtent l="0" t="0" r="0" b="0"/>
            <wp:wrapNone/>
            <wp:docPr id="475" name="image2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image221.png"/>
                    <pic:cNvPicPr/>
                  </pic:nvPicPr>
                  <pic:blipFill>
                    <a:blip r:embed="rId313" cstate="print"/>
                    <a:stretch>
                      <a:fillRect/>
                    </a:stretch>
                  </pic:blipFill>
                  <pic:spPr>
                    <a:xfrm>
                      <a:off x="0" y="0"/>
                      <a:ext cx="3093085" cy="4029075"/>
                    </a:xfrm>
                    <a:prstGeom prst="rect">
                      <a:avLst/>
                    </a:prstGeom>
                  </pic:spPr>
                </pic:pic>
              </a:graphicData>
            </a:graphic>
          </wp:anchor>
        </w:drawing>
      </w:r>
      <w:r>
        <w:t xml:space="preserve">Більшість м'язів птахів відповідає м'язам ссавців, але в їхній будові є ряд особливостей. </w:t>
      </w:r>
      <w:r>
        <w:rPr>
          <w:spacing w:val="-3"/>
        </w:rPr>
        <w:t xml:space="preserve">Вони </w:t>
      </w:r>
      <w:r>
        <w:t xml:space="preserve">бідні на </w:t>
      </w:r>
      <w:r>
        <w:rPr>
          <w:spacing w:val="-3"/>
        </w:rPr>
        <w:t xml:space="preserve">сполучну тканину </w:t>
      </w:r>
      <w:r>
        <w:t xml:space="preserve">і </w:t>
      </w:r>
      <w:r>
        <w:rPr>
          <w:spacing w:val="-4"/>
        </w:rPr>
        <w:t xml:space="preserve">складаються </w:t>
      </w:r>
      <w:r>
        <w:t xml:space="preserve">з поперечносмугастих волокон меншого </w:t>
      </w:r>
      <w:r>
        <w:rPr>
          <w:spacing w:val="2"/>
        </w:rPr>
        <w:t xml:space="preserve">діаметра, </w:t>
      </w:r>
      <w:r>
        <w:t xml:space="preserve">ніж у ссавців. У </w:t>
      </w:r>
      <w:r>
        <w:rPr>
          <w:spacing w:val="-3"/>
        </w:rPr>
        <w:t xml:space="preserve">водоплавних </w:t>
      </w:r>
      <w:r>
        <w:t xml:space="preserve">птахів </w:t>
      </w:r>
      <w:r>
        <w:rPr>
          <w:spacing w:val="-3"/>
        </w:rPr>
        <w:t xml:space="preserve">усі </w:t>
      </w:r>
      <w:r>
        <w:t xml:space="preserve">м'язи червоного кольору внаслідок великої кількості міоглобіну. У курей </w:t>
      </w:r>
      <w:r>
        <w:rPr>
          <w:spacing w:val="2"/>
        </w:rPr>
        <w:t xml:space="preserve">та </w:t>
      </w:r>
      <w:r>
        <w:t xml:space="preserve">індиків </w:t>
      </w:r>
      <w:r>
        <w:rPr>
          <w:spacing w:val="-4"/>
        </w:rPr>
        <w:t xml:space="preserve">поряд </w:t>
      </w:r>
      <w:r>
        <w:t xml:space="preserve">з червоними </w:t>
      </w:r>
      <w:r>
        <w:rPr>
          <w:spacing w:val="-3"/>
        </w:rPr>
        <w:t xml:space="preserve">м'язами </w:t>
      </w:r>
      <w:r>
        <w:t xml:space="preserve">є білі </w:t>
      </w:r>
      <w:r>
        <w:rPr>
          <w:spacing w:val="-3"/>
        </w:rPr>
        <w:t xml:space="preserve">(м'язи крила </w:t>
      </w:r>
      <w:r>
        <w:t>і</w:t>
      </w:r>
      <w:r>
        <w:rPr>
          <w:spacing w:val="-23"/>
        </w:rPr>
        <w:t xml:space="preserve"> </w:t>
      </w:r>
      <w:r>
        <w:t>грудей).</w:t>
      </w:r>
    </w:p>
    <w:p w:rsidR="00B65FA9" w:rsidRDefault="00B65FA9">
      <w:pPr>
        <w:pStyle w:val="a3"/>
        <w:ind w:left="0"/>
        <w:jc w:val="left"/>
        <w:rPr>
          <w:sz w:val="30"/>
        </w:rPr>
      </w:pPr>
    </w:p>
    <w:p w:rsidR="00B65FA9" w:rsidRDefault="00B65FA9">
      <w:pPr>
        <w:pStyle w:val="a3"/>
        <w:spacing w:before="6"/>
        <w:ind w:left="0"/>
        <w:jc w:val="left"/>
        <w:rPr>
          <w:sz w:val="30"/>
        </w:rPr>
      </w:pPr>
    </w:p>
    <w:p w:rsidR="00B65FA9" w:rsidRDefault="004F7AEF">
      <w:pPr>
        <w:ind w:left="6066" w:right="430"/>
        <w:jc w:val="center"/>
        <w:rPr>
          <w:b/>
        </w:rPr>
      </w:pPr>
      <w:r>
        <w:rPr>
          <w:b/>
        </w:rPr>
        <w:t>Рис. М'язи</w:t>
      </w:r>
      <w:r>
        <w:rPr>
          <w:b/>
          <w:spacing w:val="-1"/>
        </w:rPr>
        <w:t xml:space="preserve"> </w:t>
      </w:r>
      <w:r>
        <w:rPr>
          <w:b/>
        </w:rPr>
        <w:t>курки:</w:t>
      </w:r>
    </w:p>
    <w:p w:rsidR="00B65FA9" w:rsidRDefault="004F7AEF">
      <w:pPr>
        <w:spacing w:before="31"/>
        <w:ind w:left="6061" w:right="430"/>
        <w:jc w:val="center"/>
        <w:rPr>
          <w:i/>
        </w:rPr>
      </w:pPr>
      <w:r>
        <w:rPr>
          <w:i/>
        </w:rPr>
        <w:t>1</w:t>
      </w:r>
      <w:r>
        <w:t xml:space="preserve">— напівсухожнльний м'яз; </w:t>
      </w:r>
      <w:r>
        <w:rPr>
          <w:i/>
        </w:rPr>
        <w:t>2</w:t>
      </w:r>
    </w:p>
    <w:p w:rsidR="00B65FA9" w:rsidRDefault="004F7AEF">
      <w:pPr>
        <w:spacing w:before="3"/>
        <w:ind w:left="6434" w:right="1519"/>
        <w:jc w:val="both"/>
      </w:pPr>
      <w:r>
        <w:rPr>
          <w:i/>
        </w:rPr>
        <w:t xml:space="preserve">— </w:t>
      </w:r>
      <w:r>
        <w:rPr>
          <w:spacing w:val="5"/>
        </w:rPr>
        <w:t xml:space="preserve">двоголовий </w:t>
      </w:r>
      <w:r>
        <w:rPr>
          <w:spacing w:val="3"/>
        </w:rPr>
        <w:t xml:space="preserve">м'яз </w:t>
      </w:r>
      <w:r>
        <w:rPr>
          <w:spacing w:val="4"/>
        </w:rPr>
        <w:t xml:space="preserve">стегна; </w:t>
      </w:r>
      <w:r>
        <w:rPr>
          <w:i/>
        </w:rPr>
        <w:t xml:space="preserve">3 </w:t>
      </w:r>
      <w:r>
        <w:t xml:space="preserve">— </w:t>
      </w:r>
      <w:r>
        <w:rPr>
          <w:spacing w:val="4"/>
        </w:rPr>
        <w:t xml:space="preserve">напружувач </w:t>
      </w:r>
      <w:r>
        <w:rPr>
          <w:spacing w:val="5"/>
        </w:rPr>
        <w:t xml:space="preserve">широкої фасції; </w:t>
      </w:r>
      <w:r>
        <w:rPr>
          <w:i/>
        </w:rPr>
        <w:t xml:space="preserve">4 </w:t>
      </w:r>
      <w:r>
        <w:t xml:space="preserve">— </w:t>
      </w:r>
      <w:r>
        <w:rPr>
          <w:spacing w:val="5"/>
        </w:rPr>
        <w:t xml:space="preserve">кравецький </w:t>
      </w:r>
      <w:r>
        <w:t xml:space="preserve">і 5 — </w:t>
      </w:r>
      <w:r>
        <w:rPr>
          <w:spacing w:val="6"/>
        </w:rPr>
        <w:t xml:space="preserve">зубчастий </w:t>
      </w:r>
      <w:r>
        <w:rPr>
          <w:spacing w:val="5"/>
        </w:rPr>
        <w:t xml:space="preserve">вентральний м'язи; </w:t>
      </w:r>
      <w:r>
        <w:t xml:space="preserve">6 — </w:t>
      </w:r>
      <w:r>
        <w:rPr>
          <w:spacing w:val="4"/>
        </w:rPr>
        <w:t xml:space="preserve">м'яз </w:t>
      </w:r>
      <w:r>
        <w:rPr>
          <w:spacing w:val="10"/>
        </w:rPr>
        <w:t xml:space="preserve">крилової </w:t>
      </w:r>
      <w:r>
        <w:rPr>
          <w:spacing w:val="9"/>
        </w:rPr>
        <w:t xml:space="preserve">складки; </w:t>
      </w:r>
      <w:r>
        <w:t xml:space="preserve">7 —  </w:t>
      </w:r>
      <w:r>
        <w:rPr>
          <w:spacing w:val="10"/>
        </w:rPr>
        <w:t xml:space="preserve">передлопатковий </w:t>
      </w:r>
      <w:r>
        <w:rPr>
          <w:spacing w:val="9"/>
        </w:rPr>
        <w:t xml:space="preserve">м'яз; </w:t>
      </w:r>
      <w:r>
        <w:rPr>
          <w:i/>
        </w:rPr>
        <w:t xml:space="preserve">8 </w:t>
      </w:r>
      <w:r>
        <w:t xml:space="preserve">— </w:t>
      </w:r>
      <w:r>
        <w:rPr>
          <w:spacing w:val="9"/>
        </w:rPr>
        <w:t xml:space="preserve">найширший </w:t>
      </w:r>
      <w:r>
        <w:rPr>
          <w:spacing w:val="7"/>
        </w:rPr>
        <w:t xml:space="preserve">м'яз </w:t>
      </w:r>
      <w:r>
        <w:rPr>
          <w:spacing w:val="9"/>
        </w:rPr>
        <w:t xml:space="preserve">спини; </w:t>
      </w:r>
      <w:r>
        <w:rPr>
          <w:i/>
          <w:spacing w:val="7"/>
        </w:rPr>
        <w:t>9</w:t>
      </w:r>
      <w:r>
        <w:rPr>
          <w:spacing w:val="7"/>
        </w:rPr>
        <w:t xml:space="preserve">- </w:t>
      </w:r>
      <w:r>
        <w:rPr>
          <w:spacing w:val="8"/>
        </w:rPr>
        <w:t xml:space="preserve">м'язи </w:t>
      </w:r>
      <w:r>
        <w:rPr>
          <w:spacing w:val="9"/>
        </w:rPr>
        <w:t xml:space="preserve">крила; </w:t>
      </w:r>
      <w:r>
        <w:rPr>
          <w:i/>
          <w:spacing w:val="5"/>
        </w:rPr>
        <w:t xml:space="preserve">10 </w:t>
      </w:r>
      <w:r>
        <w:t xml:space="preserve">— </w:t>
      </w:r>
      <w:r>
        <w:rPr>
          <w:spacing w:val="8"/>
        </w:rPr>
        <w:t xml:space="preserve">м'язи, </w:t>
      </w:r>
      <w:r>
        <w:rPr>
          <w:spacing w:val="3"/>
        </w:rPr>
        <w:t xml:space="preserve">що </w:t>
      </w:r>
      <w:r>
        <w:rPr>
          <w:spacing w:val="9"/>
        </w:rPr>
        <w:t xml:space="preserve">розгинають </w:t>
      </w:r>
      <w:r>
        <w:rPr>
          <w:spacing w:val="6"/>
        </w:rPr>
        <w:t xml:space="preserve">шию </w:t>
      </w:r>
      <w:r>
        <w:t xml:space="preserve">й </w:t>
      </w:r>
      <w:r>
        <w:rPr>
          <w:spacing w:val="9"/>
        </w:rPr>
        <w:t xml:space="preserve">голову </w:t>
      </w:r>
      <w:r>
        <w:t xml:space="preserve">і </w:t>
      </w:r>
      <w:r>
        <w:rPr>
          <w:spacing w:val="9"/>
        </w:rPr>
        <w:t xml:space="preserve">відхиляють </w:t>
      </w:r>
      <w:r>
        <w:rPr>
          <w:spacing w:val="3"/>
        </w:rPr>
        <w:t xml:space="preserve">їх </w:t>
      </w:r>
      <w:r>
        <w:rPr>
          <w:spacing w:val="7"/>
        </w:rPr>
        <w:t xml:space="preserve">убік; </w:t>
      </w:r>
      <w:r>
        <w:rPr>
          <w:i/>
          <w:spacing w:val="8"/>
        </w:rPr>
        <w:t xml:space="preserve">11- </w:t>
      </w:r>
      <w:r>
        <w:rPr>
          <w:spacing w:val="7"/>
        </w:rPr>
        <w:t xml:space="preserve">м'язи. </w:t>
      </w:r>
      <w:r>
        <w:rPr>
          <w:spacing w:val="3"/>
        </w:rPr>
        <w:t xml:space="preserve">що </w:t>
      </w:r>
      <w:r>
        <w:rPr>
          <w:spacing w:val="8"/>
        </w:rPr>
        <w:t>згинають</w:t>
      </w:r>
      <w:r>
        <w:rPr>
          <w:spacing w:val="71"/>
        </w:rPr>
        <w:t xml:space="preserve"> </w:t>
      </w:r>
      <w:r>
        <w:rPr>
          <w:spacing w:val="5"/>
        </w:rPr>
        <w:t>шию</w:t>
      </w:r>
      <w:r>
        <w:rPr>
          <w:spacing w:val="65"/>
        </w:rPr>
        <w:t xml:space="preserve"> </w:t>
      </w:r>
      <w:r>
        <w:t xml:space="preserve">й </w:t>
      </w:r>
      <w:r>
        <w:rPr>
          <w:spacing w:val="8"/>
        </w:rPr>
        <w:t xml:space="preserve">голову; </w:t>
      </w:r>
      <w:r>
        <w:rPr>
          <w:i/>
          <w:spacing w:val="5"/>
        </w:rPr>
        <w:t xml:space="preserve">12 </w:t>
      </w:r>
      <w:r>
        <w:t xml:space="preserve">— </w:t>
      </w:r>
      <w:r>
        <w:rPr>
          <w:spacing w:val="7"/>
        </w:rPr>
        <w:t xml:space="preserve">косий </w:t>
      </w:r>
      <w:r>
        <w:rPr>
          <w:spacing w:val="8"/>
        </w:rPr>
        <w:t xml:space="preserve">черевний зовнішній; </w:t>
      </w:r>
      <w:r>
        <w:rPr>
          <w:i/>
          <w:spacing w:val="3"/>
        </w:rPr>
        <w:t xml:space="preserve">13 </w:t>
      </w:r>
      <w:r>
        <w:t xml:space="preserve">— </w:t>
      </w:r>
      <w:r>
        <w:rPr>
          <w:spacing w:val="5"/>
        </w:rPr>
        <w:t xml:space="preserve">поверхневий </w:t>
      </w:r>
      <w:r>
        <w:rPr>
          <w:spacing w:val="6"/>
        </w:rPr>
        <w:t>грудний:</w:t>
      </w:r>
      <w:r>
        <w:rPr>
          <w:spacing w:val="67"/>
        </w:rPr>
        <w:t xml:space="preserve"> </w:t>
      </w:r>
      <w:r>
        <w:rPr>
          <w:i/>
          <w:spacing w:val="4"/>
        </w:rPr>
        <w:t xml:space="preserve">14 </w:t>
      </w:r>
      <w:r>
        <w:t xml:space="preserve">— </w:t>
      </w:r>
      <w:r>
        <w:rPr>
          <w:spacing w:val="5"/>
        </w:rPr>
        <w:t xml:space="preserve">литковий </w:t>
      </w:r>
      <w:r>
        <w:t xml:space="preserve">і </w:t>
      </w:r>
      <w:r>
        <w:rPr>
          <w:i/>
          <w:spacing w:val="2"/>
        </w:rPr>
        <w:t xml:space="preserve">15 </w:t>
      </w:r>
      <w:r>
        <w:t xml:space="preserve">— </w:t>
      </w:r>
      <w:r>
        <w:rPr>
          <w:spacing w:val="5"/>
        </w:rPr>
        <w:t xml:space="preserve">п'ятковий </w:t>
      </w:r>
      <w:r>
        <w:rPr>
          <w:spacing w:val="3"/>
        </w:rPr>
        <w:t xml:space="preserve">та </w:t>
      </w:r>
      <w:r>
        <w:rPr>
          <w:spacing w:val="6"/>
        </w:rPr>
        <w:t>малогомілковий</w:t>
      </w:r>
      <w:r>
        <w:rPr>
          <w:spacing w:val="67"/>
        </w:rPr>
        <w:t xml:space="preserve"> </w:t>
      </w:r>
      <w:r>
        <w:rPr>
          <w:spacing w:val="6"/>
        </w:rPr>
        <w:t>довгі м'язи;</w:t>
      </w:r>
      <w:r>
        <w:rPr>
          <w:spacing w:val="67"/>
        </w:rPr>
        <w:t xml:space="preserve"> </w:t>
      </w:r>
      <w:r>
        <w:rPr>
          <w:i/>
          <w:spacing w:val="5"/>
        </w:rPr>
        <w:t xml:space="preserve">16 </w:t>
      </w:r>
      <w:r>
        <w:t xml:space="preserve">— </w:t>
      </w:r>
      <w:r>
        <w:rPr>
          <w:spacing w:val="6"/>
        </w:rPr>
        <w:t>абдуктор</w:t>
      </w:r>
      <w:r>
        <w:rPr>
          <w:spacing w:val="67"/>
        </w:rPr>
        <w:t xml:space="preserve"> </w:t>
      </w:r>
      <w:r>
        <w:rPr>
          <w:spacing w:val="7"/>
        </w:rPr>
        <w:t xml:space="preserve">четвертого </w:t>
      </w:r>
      <w:r>
        <w:rPr>
          <w:spacing w:val="6"/>
        </w:rPr>
        <w:t xml:space="preserve">пальця; </w:t>
      </w:r>
      <w:r>
        <w:rPr>
          <w:i/>
          <w:spacing w:val="5"/>
        </w:rPr>
        <w:t xml:space="preserve">17 </w:t>
      </w:r>
      <w:r>
        <w:t xml:space="preserve">— </w:t>
      </w:r>
      <w:r>
        <w:rPr>
          <w:spacing w:val="7"/>
        </w:rPr>
        <w:t xml:space="preserve">згинач </w:t>
      </w:r>
      <w:r>
        <w:rPr>
          <w:spacing w:val="6"/>
        </w:rPr>
        <w:t xml:space="preserve">пальців; </w:t>
      </w:r>
      <w:r>
        <w:rPr>
          <w:i/>
          <w:spacing w:val="4"/>
        </w:rPr>
        <w:t xml:space="preserve">18 </w:t>
      </w:r>
      <w:r>
        <w:t xml:space="preserve">— </w:t>
      </w:r>
      <w:r>
        <w:rPr>
          <w:spacing w:val="6"/>
        </w:rPr>
        <w:t>розгиначі</w:t>
      </w:r>
      <w:r>
        <w:rPr>
          <w:spacing w:val="15"/>
        </w:rPr>
        <w:t xml:space="preserve"> </w:t>
      </w:r>
      <w:r>
        <w:rPr>
          <w:spacing w:val="5"/>
        </w:rPr>
        <w:t>пальців.</w:t>
      </w:r>
    </w:p>
    <w:p w:rsidR="00B65FA9" w:rsidRDefault="00B65FA9">
      <w:pPr>
        <w:pStyle w:val="a3"/>
        <w:ind w:left="0"/>
        <w:jc w:val="left"/>
        <w:rPr>
          <w:sz w:val="24"/>
        </w:rPr>
      </w:pPr>
    </w:p>
    <w:p w:rsidR="00B65FA9" w:rsidRDefault="00B65FA9">
      <w:pPr>
        <w:pStyle w:val="a3"/>
        <w:ind w:left="0"/>
        <w:jc w:val="left"/>
        <w:rPr>
          <w:sz w:val="24"/>
        </w:rPr>
      </w:pPr>
    </w:p>
    <w:p w:rsidR="00B65FA9" w:rsidRDefault="00B65FA9">
      <w:pPr>
        <w:pStyle w:val="a3"/>
        <w:ind w:left="0"/>
        <w:jc w:val="left"/>
        <w:rPr>
          <w:sz w:val="24"/>
        </w:rPr>
      </w:pPr>
    </w:p>
    <w:p w:rsidR="00B65FA9" w:rsidRDefault="00B65FA9">
      <w:pPr>
        <w:pStyle w:val="a3"/>
        <w:ind w:left="0"/>
        <w:jc w:val="left"/>
        <w:rPr>
          <w:sz w:val="24"/>
        </w:rPr>
      </w:pPr>
    </w:p>
    <w:p w:rsidR="00B65FA9" w:rsidRDefault="00B65FA9">
      <w:pPr>
        <w:pStyle w:val="a3"/>
        <w:ind w:left="0"/>
        <w:jc w:val="left"/>
        <w:rPr>
          <w:sz w:val="24"/>
        </w:rPr>
      </w:pPr>
    </w:p>
    <w:p w:rsidR="00B65FA9" w:rsidRDefault="00B65FA9">
      <w:pPr>
        <w:pStyle w:val="a3"/>
        <w:ind w:left="0"/>
        <w:jc w:val="left"/>
        <w:rPr>
          <w:sz w:val="24"/>
        </w:rPr>
      </w:pPr>
    </w:p>
    <w:p w:rsidR="00B65FA9" w:rsidRDefault="004F7AEF">
      <w:pPr>
        <w:pStyle w:val="a3"/>
        <w:spacing w:before="202" w:line="242" w:lineRule="auto"/>
        <w:ind w:right="1132" w:firstLine="720"/>
      </w:pPr>
      <w:r>
        <w:rPr>
          <w:i/>
          <w:color w:val="000080"/>
        </w:rPr>
        <w:t xml:space="preserve">М’язи грудної клітки </w:t>
      </w:r>
      <w:r>
        <w:t>– зовнішні і внутрішні міжреберні, підіймачі ребер, поперечний грудний і драбинчастий – впливають на рух грудної клітки.</w:t>
      </w:r>
    </w:p>
    <w:p w:rsidR="00B65FA9" w:rsidRDefault="004F7AEF">
      <w:pPr>
        <w:pStyle w:val="a3"/>
        <w:spacing w:before="29" w:line="242" w:lineRule="auto"/>
        <w:ind w:right="1130" w:firstLine="720"/>
      </w:pPr>
      <w:r>
        <w:rPr>
          <w:i/>
          <w:color w:val="000080"/>
          <w:spacing w:val="-4"/>
        </w:rPr>
        <w:t xml:space="preserve">Грудні </w:t>
      </w:r>
      <w:r>
        <w:rPr>
          <w:i/>
          <w:color w:val="000080"/>
          <w:spacing w:val="-3"/>
        </w:rPr>
        <w:t xml:space="preserve">м'язи </w:t>
      </w:r>
      <w:r>
        <w:rPr>
          <w:spacing w:val="-4"/>
        </w:rPr>
        <w:t xml:space="preserve">становлять </w:t>
      </w:r>
      <w:r>
        <w:t xml:space="preserve">45-50 % </w:t>
      </w:r>
      <w:r>
        <w:rPr>
          <w:spacing w:val="-3"/>
        </w:rPr>
        <w:t xml:space="preserve">маси всіх </w:t>
      </w:r>
      <w:r>
        <w:rPr>
          <w:spacing w:val="-4"/>
        </w:rPr>
        <w:t xml:space="preserve">м'язів. Вони </w:t>
      </w:r>
      <w:r>
        <w:t xml:space="preserve">біологічно </w:t>
      </w:r>
      <w:r>
        <w:rPr>
          <w:spacing w:val="-3"/>
        </w:rPr>
        <w:t xml:space="preserve">цінніші, </w:t>
      </w:r>
      <w:r>
        <w:t xml:space="preserve">ніж </w:t>
      </w:r>
      <w:r>
        <w:rPr>
          <w:spacing w:val="-3"/>
        </w:rPr>
        <w:t xml:space="preserve">усі </w:t>
      </w:r>
      <w:r>
        <w:t xml:space="preserve">інші </w:t>
      </w:r>
      <w:r>
        <w:rPr>
          <w:spacing w:val="-3"/>
        </w:rPr>
        <w:t xml:space="preserve">м'язи, </w:t>
      </w:r>
      <w:r>
        <w:t xml:space="preserve">й складаються з </w:t>
      </w:r>
      <w:r>
        <w:rPr>
          <w:spacing w:val="-4"/>
        </w:rPr>
        <w:t xml:space="preserve">поперечносмугастих  </w:t>
      </w:r>
      <w:r>
        <w:rPr>
          <w:spacing w:val="-3"/>
        </w:rPr>
        <w:t xml:space="preserve">м'язових волокон </w:t>
      </w:r>
      <w:r>
        <w:rPr>
          <w:spacing w:val="-4"/>
        </w:rPr>
        <w:t xml:space="preserve">великого діаметра. </w:t>
      </w:r>
      <w:r>
        <w:t>У них багато міофібрил і мало саркоплазми.</w:t>
      </w:r>
    </w:p>
    <w:p w:rsidR="00B65FA9" w:rsidRDefault="004F7AEF">
      <w:pPr>
        <w:pStyle w:val="a3"/>
        <w:spacing w:line="242" w:lineRule="auto"/>
        <w:ind w:left="1104" w:right="1134" w:firstLine="720"/>
      </w:pPr>
      <w:r>
        <w:rPr>
          <w:i/>
          <w:color w:val="000080"/>
        </w:rPr>
        <w:t>М'язи хребта</w:t>
      </w:r>
      <w:r>
        <w:rPr>
          <w:color w:val="000080"/>
        </w:rPr>
        <w:t xml:space="preserve">, за винятком шийного відділу, розвинені слабо. Шийні м'язи, навпаки, численні </w:t>
      </w:r>
      <w:r>
        <w:t>й зумовлюють велику рухливість цього відділу.</w:t>
      </w:r>
    </w:p>
    <w:p w:rsidR="00B65FA9" w:rsidRDefault="004F7AEF">
      <w:pPr>
        <w:pStyle w:val="a3"/>
        <w:spacing w:line="242" w:lineRule="auto"/>
        <w:ind w:left="1104" w:right="1136" w:firstLine="720"/>
      </w:pPr>
      <w:r>
        <w:rPr>
          <w:i/>
          <w:color w:val="000080"/>
        </w:rPr>
        <w:t xml:space="preserve">Діафрагма </w:t>
      </w:r>
      <w:r>
        <w:rPr>
          <w:color w:val="000080"/>
        </w:rPr>
        <w:t>с</w:t>
      </w:r>
      <w:r>
        <w:t xml:space="preserve">лабо </w:t>
      </w:r>
      <w:r>
        <w:rPr>
          <w:spacing w:val="-3"/>
        </w:rPr>
        <w:t xml:space="preserve">розвинена </w:t>
      </w:r>
      <w:r>
        <w:rPr>
          <w:spacing w:val="-4"/>
        </w:rPr>
        <w:t xml:space="preserve">має вигляд </w:t>
      </w:r>
      <w:r>
        <w:rPr>
          <w:spacing w:val="-5"/>
        </w:rPr>
        <w:t xml:space="preserve">сухожилкової </w:t>
      </w:r>
      <w:r>
        <w:rPr>
          <w:spacing w:val="-4"/>
        </w:rPr>
        <w:t xml:space="preserve">складки </w:t>
      </w:r>
      <w:r>
        <w:t xml:space="preserve">і </w:t>
      </w:r>
      <w:r>
        <w:rPr>
          <w:spacing w:val="-5"/>
        </w:rPr>
        <w:t xml:space="preserve">повністю </w:t>
      </w:r>
      <w:r>
        <w:t xml:space="preserve">не </w:t>
      </w:r>
      <w:r>
        <w:rPr>
          <w:spacing w:val="-5"/>
        </w:rPr>
        <w:t xml:space="preserve">відокремлює </w:t>
      </w:r>
      <w:r>
        <w:rPr>
          <w:spacing w:val="-4"/>
        </w:rPr>
        <w:t>грудну порожнину від</w:t>
      </w:r>
      <w:r>
        <w:rPr>
          <w:spacing w:val="-26"/>
        </w:rPr>
        <w:t xml:space="preserve"> </w:t>
      </w:r>
      <w:r>
        <w:rPr>
          <w:spacing w:val="-6"/>
        </w:rPr>
        <w:t>черевної.</w:t>
      </w:r>
    </w:p>
    <w:p w:rsidR="00B65FA9" w:rsidRDefault="00B65FA9">
      <w:pPr>
        <w:spacing w:line="242" w:lineRule="auto"/>
        <w:sectPr w:rsidR="00B65FA9">
          <w:pgSz w:w="11910" w:h="16840"/>
          <w:pgMar w:top="340" w:right="0" w:bottom="960" w:left="60" w:header="0" w:footer="690" w:gutter="0"/>
          <w:cols w:space="720"/>
        </w:sectPr>
      </w:pPr>
    </w:p>
    <w:p w:rsidR="00B65FA9" w:rsidRDefault="004F7AEF">
      <w:pPr>
        <w:pStyle w:val="a3"/>
        <w:spacing w:before="58" w:line="242" w:lineRule="auto"/>
        <w:ind w:left="1104" w:right="1131" w:firstLine="720"/>
      </w:pPr>
      <w:r>
        <w:rPr>
          <w:i/>
          <w:color w:val="000080"/>
        </w:rPr>
        <w:lastRenderedPageBreak/>
        <w:t xml:space="preserve">Черевні м’язи </w:t>
      </w:r>
      <w:r>
        <w:rPr>
          <w:i/>
        </w:rPr>
        <w:t xml:space="preserve">– </w:t>
      </w:r>
      <w:r>
        <w:t>утворюють черевну стінку і називаються так само, як і у ссавців. Вони дуже тонкі і й слабкі</w:t>
      </w:r>
    </w:p>
    <w:p w:rsidR="00B65FA9" w:rsidRDefault="004F7AEF">
      <w:pPr>
        <w:pStyle w:val="a3"/>
        <w:spacing w:before="2" w:line="242" w:lineRule="auto"/>
        <w:ind w:left="1108" w:right="1137" w:firstLine="720"/>
      </w:pPr>
      <w:r>
        <w:rPr>
          <w:i/>
          <w:color w:val="000080"/>
        </w:rPr>
        <w:t xml:space="preserve">М’язи грудної кінцівки </w:t>
      </w:r>
      <w:r>
        <w:rPr>
          <w:i/>
        </w:rPr>
        <w:t xml:space="preserve">– </w:t>
      </w:r>
      <w:r>
        <w:t>більш розвинуті м’язи крила. Особливістю їх є те, що підчас розгинання або згинання ліктьового й зап’ясткового суглобів вони діють</w:t>
      </w:r>
      <w:r>
        <w:rPr>
          <w:spacing w:val="-1"/>
        </w:rPr>
        <w:t xml:space="preserve"> </w:t>
      </w:r>
      <w:r>
        <w:t>одночасно.</w:t>
      </w:r>
    </w:p>
    <w:p w:rsidR="00B65FA9" w:rsidRDefault="004F7AEF">
      <w:pPr>
        <w:pStyle w:val="a3"/>
        <w:spacing w:before="1"/>
        <w:ind w:left="1108" w:right="1132" w:firstLine="720"/>
      </w:pPr>
      <w:r>
        <w:rPr>
          <w:i/>
          <w:color w:val="000080"/>
        </w:rPr>
        <w:t xml:space="preserve">М'язи тазової кінцівки </w:t>
      </w:r>
      <w:r>
        <w:t xml:space="preserve">добре розвинені, характеризуються </w:t>
      </w:r>
      <w:r>
        <w:rPr>
          <w:spacing w:val="-3"/>
        </w:rPr>
        <w:t xml:space="preserve">великою довжиною сухожиль. </w:t>
      </w:r>
      <w:r>
        <w:t xml:space="preserve">Особливе </w:t>
      </w:r>
      <w:r>
        <w:rPr>
          <w:spacing w:val="-3"/>
        </w:rPr>
        <w:t xml:space="preserve">значення </w:t>
      </w:r>
      <w:r>
        <w:t xml:space="preserve">для удержування на гілках або на перекладині сідала має спеціальний сухожилків апарат, який характеризується наявністю окремої гілки сухожилка стрункого м’яза. </w:t>
      </w:r>
      <w:r>
        <w:rPr>
          <w:spacing w:val="-3"/>
        </w:rPr>
        <w:t xml:space="preserve">Вона </w:t>
      </w:r>
      <w:r>
        <w:t xml:space="preserve">перекидається </w:t>
      </w:r>
      <w:r>
        <w:rPr>
          <w:spacing w:val="-4"/>
        </w:rPr>
        <w:t xml:space="preserve">через </w:t>
      </w:r>
      <w:r>
        <w:rPr>
          <w:spacing w:val="-3"/>
        </w:rPr>
        <w:t xml:space="preserve">колінну </w:t>
      </w:r>
      <w:r>
        <w:t xml:space="preserve">чашку і </w:t>
      </w:r>
      <w:r>
        <w:rPr>
          <w:spacing w:val="-3"/>
        </w:rPr>
        <w:t xml:space="preserve">з'єднується </w:t>
      </w:r>
      <w:r>
        <w:t xml:space="preserve">з </w:t>
      </w:r>
      <w:r>
        <w:rPr>
          <w:spacing w:val="-4"/>
        </w:rPr>
        <w:t xml:space="preserve">сухожиллям поверхневого </w:t>
      </w:r>
      <w:r>
        <w:t xml:space="preserve">згинача </w:t>
      </w:r>
      <w:r>
        <w:rPr>
          <w:spacing w:val="-4"/>
        </w:rPr>
        <w:t xml:space="preserve">пальців. </w:t>
      </w:r>
      <w:r>
        <w:t xml:space="preserve">У </w:t>
      </w:r>
      <w:r>
        <w:rPr>
          <w:spacing w:val="-4"/>
        </w:rPr>
        <w:t xml:space="preserve">птахів </w:t>
      </w:r>
      <w:r>
        <w:t xml:space="preserve">у </w:t>
      </w:r>
      <w:r>
        <w:rPr>
          <w:spacing w:val="-3"/>
        </w:rPr>
        <w:t xml:space="preserve">сидячому положенні </w:t>
      </w:r>
      <w:r>
        <w:t xml:space="preserve">сухожильна гілка стрункого м'яза натягується випнутою </w:t>
      </w:r>
      <w:r>
        <w:rPr>
          <w:spacing w:val="-3"/>
        </w:rPr>
        <w:t xml:space="preserve">вперед </w:t>
      </w:r>
      <w:r>
        <w:t xml:space="preserve">колінною чашкою і </w:t>
      </w:r>
      <w:r>
        <w:rPr>
          <w:spacing w:val="-3"/>
        </w:rPr>
        <w:t xml:space="preserve">без напруження </w:t>
      </w:r>
      <w:r>
        <w:t xml:space="preserve">решти </w:t>
      </w:r>
      <w:r>
        <w:rPr>
          <w:spacing w:val="-3"/>
        </w:rPr>
        <w:t xml:space="preserve">м'язів </w:t>
      </w:r>
      <w:r>
        <w:t>згинає пальці. Це пристосування дає змогу птахові міцно триматися на гілках під час сну.</w:t>
      </w:r>
    </w:p>
    <w:p w:rsidR="00B65FA9" w:rsidRDefault="00B65FA9">
      <w:pPr>
        <w:pStyle w:val="a3"/>
        <w:ind w:left="0"/>
        <w:jc w:val="left"/>
        <w:rPr>
          <w:sz w:val="30"/>
        </w:rPr>
      </w:pPr>
    </w:p>
    <w:p w:rsidR="00B65FA9" w:rsidRDefault="00B65FA9">
      <w:pPr>
        <w:pStyle w:val="a3"/>
        <w:spacing w:before="5"/>
        <w:ind w:left="0"/>
        <w:jc w:val="left"/>
        <w:rPr>
          <w:sz w:val="29"/>
        </w:rPr>
      </w:pPr>
    </w:p>
    <w:p w:rsidR="00B65FA9" w:rsidRDefault="004F7AEF">
      <w:pPr>
        <w:pStyle w:val="2"/>
        <w:ind w:left="1095" w:right="430"/>
      </w:pPr>
      <w:r>
        <w:rPr>
          <w:color w:val="FF0000"/>
          <w:spacing w:val="11"/>
        </w:rPr>
        <w:t xml:space="preserve">Шкіра </w:t>
      </w:r>
      <w:r>
        <w:rPr>
          <w:color w:val="FF0000"/>
          <w:spacing w:val="7"/>
        </w:rPr>
        <w:t>та її</w:t>
      </w:r>
      <w:r>
        <w:rPr>
          <w:color w:val="FF0000"/>
          <w:spacing w:val="79"/>
        </w:rPr>
        <w:t xml:space="preserve"> </w:t>
      </w:r>
      <w:r>
        <w:rPr>
          <w:color w:val="FF0000"/>
          <w:spacing w:val="13"/>
        </w:rPr>
        <w:t>похідні</w:t>
      </w:r>
    </w:p>
    <w:p w:rsidR="00B65FA9" w:rsidRDefault="00B65FA9">
      <w:pPr>
        <w:pStyle w:val="a3"/>
        <w:ind w:left="0"/>
        <w:jc w:val="left"/>
        <w:rPr>
          <w:b/>
          <w:sz w:val="29"/>
        </w:rPr>
      </w:pPr>
    </w:p>
    <w:p w:rsidR="00B65FA9" w:rsidRDefault="004F7AEF">
      <w:pPr>
        <w:pStyle w:val="a3"/>
        <w:ind w:left="1104" w:right="1132" w:firstLine="720"/>
      </w:pPr>
      <w:r>
        <w:rPr>
          <w:b/>
          <w:i/>
          <w:color w:val="FF0000"/>
          <w:spacing w:val="11"/>
        </w:rPr>
        <w:t xml:space="preserve">Шкіра </w:t>
      </w:r>
      <w:r>
        <w:rPr>
          <w:spacing w:val="12"/>
        </w:rPr>
        <w:t xml:space="preserve">птахів тонка, </w:t>
      </w:r>
      <w:r>
        <w:rPr>
          <w:spacing w:val="13"/>
        </w:rPr>
        <w:t xml:space="preserve">еластична, </w:t>
      </w:r>
      <w:r>
        <w:rPr>
          <w:spacing w:val="12"/>
        </w:rPr>
        <w:t xml:space="preserve">рухлива </w:t>
      </w:r>
      <w:r>
        <w:rPr>
          <w:spacing w:val="10"/>
        </w:rPr>
        <w:t xml:space="preserve">без </w:t>
      </w:r>
      <w:r>
        <w:t>потових</w:t>
      </w:r>
      <w:r>
        <w:rPr>
          <w:spacing w:val="70"/>
        </w:rPr>
        <w:t xml:space="preserve"> </w:t>
      </w:r>
      <w:r>
        <w:t>і</w:t>
      </w:r>
      <w:r>
        <w:rPr>
          <w:spacing w:val="70"/>
        </w:rPr>
        <w:t xml:space="preserve"> </w:t>
      </w:r>
      <w:r>
        <w:t xml:space="preserve">сальних залоз, тільки в ділянці хвоста в </w:t>
      </w:r>
      <w:r>
        <w:rPr>
          <w:spacing w:val="-3"/>
        </w:rPr>
        <w:t xml:space="preserve">усіх </w:t>
      </w:r>
      <w:r>
        <w:t xml:space="preserve">птахів зосереджені сальні залози, які називаються </w:t>
      </w:r>
      <w:r>
        <w:rPr>
          <w:i/>
          <w:color w:val="FF0000"/>
          <w:spacing w:val="-3"/>
        </w:rPr>
        <w:t>куприковими</w:t>
      </w:r>
      <w:r>
        <w:rPr>
          <w:color w:val="FF0000"/>
          <w:spacing w:val="-3"/>
        </w:rPr>
        <w:t xml:space="preserve">. </w:t>
      </w:r>
      <w:r>
        <w:rPr>
          <w:spacing w:val="-3"/>
        </w:rPr>
        <w:t xml:space="preserve">Секретом цих </w:t>
      </w:r>
      <w:r>
        <w:t xml:space="preserve">залоз птахи змазують </w:t>
      </w:r>
      <w:r>
        <w:rPr>
          <w:spacing w:val="-2"/>
        </w:rPr>
        <w:t xml:space="preserve">пір'я, </w:t>
      </w:r>
      <w:r>
        <w:t xml:space="preserve">захищаючи його </w:t>
      </w:r>
      <w:r>
        <w:rPr>
          <w:spacing w:val="-3"/>
        </w:rPr>
        <w:t>від</w:t>
      </w:r>
      <w:r>
        <w:rPr>
          <w:spacing w:val="-8"/>
        </w:rPr>
        <w:t xml:space="preserve"> </w:t>
      </w:r>
      <w:r>
        <w:rPr>
          <w:spacing w:val="-3"/>
        </w:rPr>
        <w:t>намокання.</w:t>
      </w:r>
    </w:p>
    <w:p w:rsidR="00B65FA9" w:rsidRDefault="004F7AEF">
      <w:pPr>
        <w:pStyle w:val="a3"/>
        <w:spacing w:before="12"/>
        <w:ind w:left="1104" w:right="1130" w:firstLine="720"/>
      </w:pPr>
      <w:r>
        <w:rPr>
          <w:b/>
          <w:i/>
          <w:color w:val="FF0000"/>
          <w:spacing w:val="13"/>
        </w:rPr>
        <w:t xml:space="preserve">Епідерміс </w:t>
      </w:r>
      <w:r>
        <w:rPr>
          <w:b/>
          <w:i/>
          <w:color w:val="FF0000"/>
          <w:spacing w:val="11"/>
        </w:rPr>
        <w:t xml:space="preserve">шкіри </w:t>
      </w:r>
      <w:r>
        <w:rPr>
          <w:spacing w:val="13"/>
        </w:rPr>
        <w:t xml:space="preserve">складається </w:t>
      </w:r>
      <w:r>
        <w:t xml:space="preserve">з </w:t>
      </w:r>
      <w:r>
        <w:rPr>
          <w:spacing w:val="10"/>
        </w:rPr>
        <w:t xml:space="preserve">дуже </w:t>
      </w:r>
      <w:r>
        <w:rPr>
          <w:spacing w:val="12"/>
        </w:rPr>
        <w:t xml:space="preserve">тонких </w:t>
      </w:r>
      <w:r>
        <w:rPr>
          <w:spacing w:val="13"/>
        </w:rPr>
        <w:t>рогового</w:t>
      </w:r>
      <w:r>
        <w:rPr>
          <w:spacing w:val="96"/>
        </w:rPr>
        <w:t xml:space="preserve"> </w:t>
      </w:r>
      <w:r>
        <w:rPr>
          <w:spacing w:val="8"/>
        </w:rPr>
        <w:t xml:space="preserve">та </w:t>
      </w:r>
      <w:r>
        <w:rPr>
          <w:spacing w:val="13"/>
        </w:rPr>
        <w:t xml:space="preserve">росткового </w:t>
      </w:r>
      <w:r>
        <w:rPr>
          <w:spacing w:val="12"/>
        </w:rPr>
        <w:t xml:space="preserve">шарів </w:t>
      </w:r>
      <w:r>
        <w:rPr>
          <w:spacing w:val="13"/>
        </w:rPr>
        <w:t xml:space="preserve">епітеліальних </w:t>
      </w:r>
      <w:r>
        <w:rPr>
          <w:spacing w:val="14"/>
        </w:rPr>
        <w:t xml:space="preserve">клітин. </w:t>
      </w:r>
      <w:r>
        <w:t xml:space="preserve">В </w:t>
      </w:r>
      <w:r>
        <w:rPr>
          <w:spacing w:val="12"/>
        </w:rPr>
        <w:t xml:space="preserve">основі шкіри </w:t>
      </w:r>
      <w:r>
        <w:t xml:space="preserve">є </w:t>
      </w:r>
      <w:r>
        <w:rPr>
          <w:spacing w:val="13"/>
        </w:rPr>
        <w:t xml:space="preserve">колагенові </w:t>
      </w:r>
      <w:r>
        <w:t xml:space="preserve">і </w:t>
      </w:r>
      <w:r>
        <w:rPr>
          <w:spacing w:val="13"/>
        </w:rPr>
        <w:t xml:space="preserve">еластичні волокна, </w:t>
      </w:r>
      <w:r>
        <w:rPr>
          <w:spacing w:val="11"/>
        </w:rPr>
        <w:t xml:space="preserve">густа </w:t>
      </w:r>
      <w:r>
        <w:rPr>
          <w:spacing w:val="12"/>
        </w:rPr>
        <w:t xml:space="preserve">сітка </w:t>
      </w:r>
      <w:r>
        <w:rPr>
          <w:spacing w:val="13"/>
        </w:rPr>
        <w:t xml:space="preserve">кровоносних </w:t>
      </w:r>
      <w:r>
        <w:rPr>
          <w:spacing w:val="12"/>
        </w:rPr>
        <w:t xml:space="preserve">судин, нервові </w:t>
      </w:r>
      <w:r>
        <w:rPr>
          <w:spacing w:val="13"/>
        </w:rPr>
        <w:t xml:space="preserve">закінчення. </w:t>
      </w:r>
      <w:r>
        <w:rPr>
          <w:spacing w:val="7"/>
        </w:rPr>
        <w:t xml:space="preserve">Тут </w:t>
      </w:r>
      <w:r>
        <w:rPr>
          <w:spacing w:val="9"/>
        </w:rPr>
        <w:t xml:space="preserve">же </w:t>
      </w:r>
      <w:r>
        <w:rPr>
          <w:spacing w:val="13"/>
        </w:rPr>
        <w:t xml:space="preserve">розміщені пір’яні </w:t>
      </w:r>
      <w:r>
        <w:rPr>
          <w:spacing w:val="12"/>
        </w:rPr>
        <w:t xml:space="preserve">сумки </w:t>
      </w:r>
      <w:r>
        <w:t xml:space="preserve">з </w:t>
      </w:r>
      <w:r>
        <w:rPr>
          <w:spacing w:val="13"/>
        </w:rPr>
        <w:t xml:space="preserve">сосочками, </w:t>
      </w:r>
      <w:r>
        <w:rPr>
          <w:spacing w:val="9"/>
        </w:rPr>
        <w:t xml:space="preserve">які </w:t>
      </w:r>
      <w:r>
        <w:rPr>
          <w:spacing w:val="13"/>
        </w:rPr>
        <w:t xml:space="preserve">з’єднані </w:t>
      </w:r>
      <w:r>
        <w:t xml:space="preserve">з </w:t>
      </w:r>
      <w:r>
        <w:rPr>
          <w:spacing w:val="12"/>
        </w:rPr>
        <w:t xml:space="preserve">пір’ям, </w:t>
      </w:r>
      <w:r>
        <w:t xml:space="preserve">а </w:t>
      </w:r>
      <w:r>
        <w:rPr>
          <w:spacing w:val="11"/>
        </w:rPr>
        <w:t xml:space="preserve">також </w:t>
      </w:r>
      <w:r>
        <w:rPr>
          <w:spacing w:val="12"/>
        </w:rPr>
        <w:t xml:space="preserve">пучки </w:t>
      </w:r>
      <w:r>
        <w:rPr>
          <w:spacing w:val="13"/>
        </w:rPr>
        <w:t xml:space="preserve">підшкірних м’язів, </w:t>
      </w:r>
      <w:r>
        <w:rPr>
          <w:spacing w:val="8"/>
        </w:rPr>
        <w:t xml:space="preserve">що </w:t>
      </w:r>
      <w:r>
        <w:rPr>
          <w:spacing w:val="13"/>
        </w:rPr>
        <w:t xml:space="preserve">зумовлюють </w:t>
      </w:r>
      <w:r>
        <w:rPr>
          <w:spacing w:val="8"/>
        </w:rPr>
        <w:t xml:space="preserve">рух </w:t>
      </w:r>
      <w:r>
        <w:rPr>
          <w:spacing w:val="12"/>
        </w:rPr>
        <w:t xml:space="preserve">пір’я </w:t>
      </w:r>
      <w:r>
        <w:t xml:space="preserve">в </w:t>
      </w:r>
      <w:r>
        <w:rPr>
          <w:spacing w:val="12"/>
        </w:rPr>
        <w:t xml:space="preserve">окремих ділянках шкіри. </w:t>
      </w:r>
      <w:r>
        <w:rPr>
          <w:spacing w:val="-3"/>
        </w:rPr>
        <w:t xml:space="preserve">Шкіра </w:t>
      </w:r>
      <w:r>
        <w:t xml:space="preserve">плесни й </w:t>
      </w:r>
      <w:r>
        <w:rPr>
          <w:spacing w:val="-3"/>
        </w:rPr>
        <w:t xml:space="preserve">пальців </w:t>
      </w:r>
      <w:r>
        <w:rPr>
          <w:spacing w:val="-5"/>
        </w:rPr>
        <w:t xml:space="preserve">покрита </w:t>
      </w:r>
      <w:r>
        <w:rPr>
          <w:spacing w:val="-6"/>
        </w:rPr>
        <w:t xml:space="preserve">роговими лусочками. </w:t>
      </w:r>
      <w:r>
        <w:t xml:space="preserve">У </w:t>
      </w:r>
      <w:r>
        <w:rPr>
          <w:spacing w:val="-5"/>
        </w:rPr>
        <w:t xml:space="preserve">підшкірній </w:t>
      </w:r>
      <w:r>
        <w:rPr>
          <w:spacing w:val="-6"/>
        </w:rPr>
        <w:t xml:space="preserve">клітковині </w:t>
      </w:r>
      <w:r>
        <w:rPr>
          <w:spacing w:val="-5"/>
        </w:rPr>
        <w:t xml:space="preserve">багато </w:t>
      </w:r>
      <w:r>
        <w:rPr>
          <w:spacing w:val="-7"/>
        </w:rPr>
        <w:t xml:space="preserve">пухкої </w:t>
      </w:r>
      <w:r>
        <w:rPr>
          <w:spacing w:val="-6"/>
        </w:rPr>
        <w:t xml:space="preserve">сполучної </w:t>
      </w:r>
      <w:r>
        <w:rPr>
          <w:spacing w:val="-5"/>
        </w:rPr>
        <w:t xml:space="preserve">тканини, </w:t>
      </w:r>
      <w:r>
        <w:t xml:space="preserve">в </w:t>
      </w:r>
      <w:r>
        <w:rPr>
          <w:spacing w:val="-4"/>
        </w:rPr>
        <w:t xml:space="preserve">якій </w:t>
      </w:r>
      <w:r>
        <w:rPr>
          <w:spacing w:val="-5"/>
        </w:rPr>
        <w:t xml:space="preserve">можуть бути різної товщини жирові </w:t>
      </w:r>
      <w:r>
        <w:rPr>
          <w:spacing w:val="-6"/>
        </w:rPr>
        <w:t xml:space="preserve">відкладення. </w:t>
      </w:r>
      <w:r>
        <w:rPr>
          <w:spacing w:val="-5"/>
        </w:rPr>
        <w:t>Добре розвинений підшкірний</w:t>
      </w:r>
      <w:r>
        <w:rPr>
          <w:spacing w:val="-19"/>
        </w:rPr>
        <w:t xml:space="preserve"> </w:t>
      </w:r>
      <w:r>
        <w:rPr>
          <w:spacing w:val="-4"/>
        </w:rPr>
        <w:t>шар.</w:t>
      </w:r>
    </w:p>
    <w:p w:rsidR="00B65FA9" w:rsidRDefault="004F7AEF">
      <w:pPr>
        <w:spacing w:before="26" w:line="242" w:lineRule="auto"/>
        <w:ind w:left="1096" w:right="1133" w:firstLine="720"/>
        <w:jc w:val="both"/>
        <w:rPr>
          <w:i/>
          <w:sz w:val="28"/>
        </w:rPr>
      </w:pPr>
      <w:r>
        <w:rPr>
          <w:b/>
          <w:i/>
          <w:color w:val="FF0000"/>
          <w:sz w:val="28"/>
        </w:rPr>
        <w:t xml:space="preserve">Похідними шкірного покриву </w:t>
      </w:r>
      <w:r>
        <w:rPr>
          <w:color w:val="000080"/>
          <w:sz w:val="28"/>
        </w:rPr>
        <w:t xml:space="preserve">є </w:t>
      </w:r>
      <w:r>
        <w:rPr>
          <w:i/>
          <w:color w:val="000080"/>
          <w:sz w:val="28"/>
        </w:rPr>
        <w:t>пір'я, дзьоб, луска тазових кінцівок, а також шпори, гребінці, борідки, сережки на голові у півня, корали в індиків</w:t>
      </w:r>
      <w:r>
        <w:rPr>
          <w:i/>
          <w:sz w:val="28"/>
        </w:rPr>
        <w:t>.</w:t>
      </w:r>
    </w:p>
    <w:p w:rsidR="00B65FA9" w:rsidRDefault="004F7AEF">
      <w:pPr>
        <w:spacing w:before="17"/>
        <w:ind w:left="1096" w:right="1123" w:firstLine="720"/>
        <w:jc w:val="both"/>
        <w:rPr>
          <w:sz w:val="28"/>
        </w:rPr>
      </w:pPr>
      <w:r>
        <w:rPr>
          <w:i/>
          <w:color w:val="1F487C"/>
          <w:spacing w:val="-4"/>
          <w:sz w:val="28"/>
        </w:rPr>
        <w:t xml:space="preserve">Пір’я </w:t>
      </w:r>
      <w:r>
        <w:rPr>
          <w:spacing w:val="-5"/>
          <w:sz w:val="28"/>
        </w:rPr>
        <w:t xml:space="preserve">утворює </w:t>
      </w:r>
      <w:r>
        <w:rPr>
          <w:spacing w:val="-3"/>
          <w:sz w:val="28"/>
        </w:rPr>
        <w:t xml:space="preserve">своєрідний роговий </w:t>
      </w:r>
      <w:r>
        <w:rPr>
          <w:spacing w:val="-2"/>
          <w:sz w:val="28"/>
        </w:rPr>
        <w:t xml:space="preserve">покрив </w:t>
      </w:r>
      <w:r>
        <w:rPr>
          <w:spacing w:val="-3"/>
          <w:sz w:val="28"/>
        </w:rPr>
        <w:t xml:space="preserve">птаха; </w:t>
      </w:r>
      <w:r>
        <w:rPr>
          <w:sz w:val="28"/>
        </w:rPr>
        <w:t xml:space="preserve">Залежно </w:t>
      </w:r>
      <w:r>
        <w:rPr>
          <w:spacing w:val="-3"/>
          <w:sz w:val="28"/>
        </w:rPr>
        <w:t xml:space="preserve">від функції </w:t>
      </w:r>
      <w:r>
        <w:rPr>
          <w:sz w:val="28"/>
        </w:rPr>
        <w:t xml:space="preserve">розрізняють пера: </w:t>
      </w:r>
      <w:r>
        <w:rPr>
          <w:i/>
          <w:sz w:val="28"/>
        </w:rPr>
        <w:t>покривні або контурні, пухові, махові на крилах і рульові на хвості</w:t>
      </w:r>
      <w:r>
        <w:rPr>
          <w:sz w:val="28"/>
        </w:rPr>
        <w:t xml:space="preserve">. </w:t>
      </w:r>
      <w:r>
        <w:rPr>
          <w:i/>
          <w:color w:val="1F487C"/>
          <w:sz w:val="28"/>
        </w:rPr>
        <w:t xml:space="preserve">Покривні </w:t>
      </w:r>
      <w:r>
        <w:rPr>
          <w:sz w:val="28"/>
        </w:rPr>
        <w:t xml:space="preserve">пера ростуть </w:t>
      </w:r>
      <w:r>
        <w:rPr>
          <w:spacing w:val="-3"/>
          <w:sz w:val="28"/>
        </w:rPr>
        <w:t xml:space="preserve">на </w:t>
      </w:r>
      <w:r>
        <w:rPr>
          <w:sz w:val="28"/>
        </w:rPr>
        <w:t xml:space="preserve">всій поверхні шкіри, а під ними розміщене </w:t>
      </w:r>
      <w:r>
        <w:rPr>
          <w:i/>
          <w:color w:val="1F487C"/>
          <w:sz w:val="28"/>
        </w:rPr>
        <w:t xml:space="preserve">пухове </w:t>
      </w:r>
      <w:r>
        <w:rPr>
          <w:sz w:val="28"/>
        </w:rPr>
        <w:t xml:space="preserve">пір’я, яке захищає </w:t>
      </w:r>
      <w:r>
        <w:rPr>
          <w:spacing w:val="-3"/>
          <w:sz w:val="28"/>
        </w:rPr>
        <w:t xml:space="preserve">від </w:t>
      </w:r>
      <w:r>
        <w:rPr>
          <w:sz w:val="28"/>
        </w:rPr>
        <w:t xml:space="preserve">холоду. Пір'їна складається з пружного </w:t>
      </w:r>
      <w:r>
        <w:rPr>
          <w:i/>
          <w:sz w:val="28"/>
        </w:rPr>
        <w:t>стрижня й опахала</w:t>
      </w:r>
      <w:r>
        <w:rPr>
          <w:sz w:val="28"/>
        </w:rPr>
        <w:t xml:space="preserve">. Ділянка стрижня, </w:t>
      </w:r>
      <w:r>
        <w:rPr>
          <w:spacing w:val="2"/>
          <w:sz w:val="28"/>
        </w:rPr>
        <w:t xml:space="preserve">де </w:t>
      </w:r>
      <w:r>
        <w:rPr>
          <w:sz w:val="28"/>
        </w:rPr>
        <w:t xml:space="preserve">немає опахала, називається </w:t>
      </w:r>
      <w:r>
        <w:rPr>
          <w:i/>
          <w:spacing w:val="-5"/>
          <w:sz w:val="28"/>
        </w:rPr>
        <w:t>колодочкою</w:t>
      </w:r>
      <w:r>
        <w:rPr>
          <w:spacing w:val="-5"/>
          <w:sz w:val="28"/>
        </w:rPr>
        <w:t xml:space="preserve">, </w:t>
      </w:r>
      <w:r>
        <w:rPr>
          <w:spacing w:val="-4"/>
          <w:sz w:val="28"/>
        </w:rPr>
        <w:t xml:space="preserve">інша </w:t>
      </w:r>
      <w:r>
        <w:rPr>
          <w:spacing w:val="-5"/>
          <w:sz w:val="28"/>
        </w:rPr>
        <w:t xml:space="preserve">його частина— </w:t>
      </w:r>
      <w:r>
        <w:rPr>
          <w:i/>
          <w:spacing w:val="-6"/>
          <w:sz w:val="28"/>
        </w:rPr>
        <w:t>стеблом</w:t>
      </w:r>
      <w:r>
        <w:rPr>
          <w:spacing w:val="-6"/>
          <w:sz w:val="28"/>
        </w:rPr>
        <w:t xml:space="preserve">. </w:t>
      </w:r>
      <w:r>
        <w:rPr>
          <w:spacing w:val="-5"/>
          <w:sz w:val="28"/>
        </w:rPr>
        <w:t xml:space="preserve">Опахало утворене </w:t>
      </w:r>
      <w:r>
        <w:rPr>
          <w:spacing w:val="-3"/>
          <w:sz w:val="28"/>
        </w:rPr>
        <w:t xml:space="preserve">великою кількістю рогових </w:t>
      </w:r>
      <w:r>
        <w:rPr>
          <w:spacing w:val="-4"/>
          <w:sz w:val="28"/>
        </w:rPr>
        <w:t xml:space="preserve">пластинок </w:t>
      </w:r>
      <w:r>
        <w:rPr>
          <w:sz w:val="28"/>
        </w:rPr>
        <w:t xml:space="preserve">— </w:t>
      </w:r>
      <w:r>
        <w:rPr>
          <w:spacing w:val="-4"/>
          <w:sz w:val="28"/>
        </w:rPr>
        <w:t xml:space="preserve">гілок, </w:t>
      </w:r>
      <w:r>
        <w:rPr>
          <w:sz w:val="28"/>
        </w:rPr>
        <w:t xml:space="preserve">які </w:t>
      </w:r>
      <w:r>
        <w:rPr>
          <w:spacing w:val="-4"/>
          <w:sz w:val="28"/>
        </w:rPr>
        <w:t xml:space="preserve">мають </w:t>
      </w:r>
      <w:r>
        <w:rPr>
          <w:spacing w:val="-3"/>
          <w:sz w:val="28"/>
        </w:rPr>
        <w:t xml:space="preserve">промені із спеціальними гачками. </w:t>
      </w:r>
      <w:r>
        <w:rPr>
          <w:spacing w:val="-4"/>
          <w:sz w:val="28"/>
        </w:rPr>
        <w:t xml:space="preserve">Так формується </w:t>
      </w:r>
      <w:r>
        <w:rPr>
          <w:sz w:val="28"/>
        </w:rPr>
        <w:t>тонке, легке і разом з тим міцне опахало пір'їни.</w:t>
      </w:r>
    </w:p>
    <w:p w:rsidR="00B65FA9" w:rsidRDefault="004F7AEF">
      <w:pPr>
        <w:pStyle w:val="a3"/>
        <w:spacing w:before="5"/>
        <w:ind w:left="1084" w:right="1136" w:firstLine="720"/>
      </w:pPr>
      <w:r>
        <w:t>У дорослого птаха за довгими пір’їнами хвоста — косицями визначають стать. У півня косиці дуже розвинені, у качура вони кільцеподібно закручені в бік спини.</w:t>
      </w:r>
    </w:p>
    <w:p w:rsidR="00B65FA9" w:rsidRDefault="004F7AEF">
      <w:pPr>
        <w:pStyle w:val="3"/>
        <w:spacing w:before="13" w:line="237" w:lineRule="auto"/>
        <w:ind w:left="1072" w:right="1142" w:firstLine="708"/>
      </w:pPr>
      <w:r>
        <w:rPr>
          <w:color w:val="3366FF"/>
        </w:rPr>
        <w:t>Особливості будови органів травлення та дихання, органів розмноження, нервової системи і органів чуттів.</w:t>
      </w:r>
    </w:p>
    <w:p w:rsidR="00B65FA9" w:rsidRDefault="00B65FA9">
      <w:pPr>
        <w:spacing w:line="237" w:lineRule="auto"/>
        <w:sectPr w:rsidR="00B65FA9">
          <w:pgSz w:w="11910" w:h="16840"/>
          <w:pgMar w:top="340" w:right="0" w:bottom="960" w:left="60" w:header="0" w:footer="690" w:gutter="0"/>
          <w:cols w:space="720"/>
        </w:sectPr>
      </w:pPr>
    </w:p>
    <w:p w:rsidR="00B65FA9" w:rsidRDefault="004F7AEF">
      <w:pPr>
        <w:pStyle w:val="a3"/>
        <w:ind w:left="3400"/>
        <w:jc w:val="left"/>
        <w:rPr>
          <w:sz w:val="20"/>
        </w:rPr>
      </w:pPr>
      <w:r>
        <w:rPr>
          <w:noProof/>
          <w:sz w:val="20"/>
          <w:lang w:val="ru-RU" w:eastAsia="ru-RU"/>
        </w:rPr>
        <w:lastRenderedPageBreak/>
        <w:drawing>
          <wp:inline distT="0" distB="0" distL="0" distR="0">
            <wp:extent cx="3044125" cy="3849624"/>
            <wp:effectExtent l="0" t="0" r="0" b="0"/>
            <wp:docPr id="477" name="image2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 name="image222.jpeg"/>
                    <pic:cNvPicPr/>
                  </pic:nvPicPr>
                  <pic:blipFill>
                    <a:blip r:embed="rId314" cstate="print"/>
                    <a:stretch>
                      <a:fillRect/>
                    </a:stretch>
                  </pic:blipFill>
                  <pic:spPr>
                    <a:xfrm>
                      <a:off x="0" y="0"/>
                      <a:ext cx="3044125" cy="3849624"/>
                    </a:xfrm>
                    <a:prstGeom prst="rect">
                      <a:avLst/>
                    </a:prstGeom>
                  </pic:spPr>
                </pic:pic>
              </a:graphicData>
            </a:graphic>
          </wp:inline>
        </w:drawing>
      </w:r>
    </w:p>
    <w:p w:rsidR="00B65FA9" w:rsidRDefault="00B65FA9">
      <w:pPr>
        <w:pStyle w:val="a3"/>
        <w:ind w:left="0"/>
        <w:jc w:val="left"/>
        <w:rPr>
          <w:b/>
          <w:i/>
          <w:sz w:val="20"/>
        </w:rPr>
      </w:pPr>
    </w:p>
    <w:p w:rsidR="00B65FA9" w:rsidRDefault="00B65FA9">
      <w:pPr>
        <w:pStyle w:val="a3"/>
        <w:spacing w:before="8"/>
        <w:ind w:left="0"/>
        <w:jc w:val="left"/>
        <w:rPr>
          <w:b/>
          <w:i/>
          <w:sz w:val="19"/>
        </w:rPr>
      </w:pPr>
    </w:p>
    <w:p w:rsidR="00B65FA9" w:rsidRDefault="004F7AEF">
      <w:pPr>
        <w:spacing w:before="90" w:line="274" w:lineRule="exact"/>
        <w:ind w:left="1004"/>
        <w:jc w:val="both"/>
        <w:rPr>
          <w:b/>
          <w:sz w:val="24"/>
        </w:rPr>
      </w:pPr>
      <w:r>
        <w:rPr>
          <w:b/>
          <w:sz w:val="24"/>
        </w:rPr>
        <w:t>Рис. Внутрішні органи курки з вентральної поверхні:</w:t>
      </w:r>
    </w:p>
    <w:p w:rsidR="00B65FA9" w:rsidRDefault="004F7AEF">
      <w:pPr>
        <w:spacing w:line="242" w:lineRule="auto"/>
        <w:ind w:left="1004" w:right="1252"/>
        <w:jc w:val="both"/>
        <w:rPr>
          <w:sz w:val="24"/>
        </w:rPr>
      </w:pPr>
      <w:r>
        <w:rPr>
          <w:sz w:val="24"/>
        </w:rPr>
        <w:t xml:space="preserve">1— стравохід; 2 — трахея; 3 — воло; 4, 4’ </w:t>
      </w:r>
      <w:r>
        <w:rPr>
          <w:b/>
          <w:sz w:val="24"/>
        </w:rPr>
        <w:t xml:space="preserve">— </w:t>
      </w:r>
      <w:r>
        <w:rPr>
          <w:sz w:val="24"/>
        </w:rPr>
        <w:t xml:space="preserve">ліва і права щитоподібні залози; 5, 5' — ліва і права плечоголовні артерії; 6,6’ — ліва і права краніальні порожнисті вени; </w:t>
      </w:r>
      <w:r>
        <w:rPr>
          <w:b/>
          <w:sz w:val="24"/>
        </w:rPr>
        <w:t xml:space="preserve">7, 7’ </w:t>
      </w:r>
      <w:r>
        <w:rPr>
          <w:sz w:val="24"/>
        </w:rPr>
        <w:t xml:space="preserve">— ліве і праве передсердя; 8 — шлуночок серця; 9. 9’ </w:t>
      </w:r>
      <w:r>
        <w:rPr>
          <w:b/>
          <w:sz w:val="24"/>
        </w:rPr>
        <w:t xml:space="preserve">— </w:t>
      </w:r>
      <w:r>
        <w:rPr>
          <w:sz w:val="24"/>
        </w:rPr>
        <w:t xml:space="preserve">ліва і права частки печінки; 10 — м’язова частина шлунка; </w:t>
      </w:r>
      <w:r>
        <w:rPr>
          <w:i/>
          <w:sz w:val="24"/>
        </w:rPr>
        <w:t>11</w:t>
      </w:r>
      <w:r>
        <w:rPr>
          <w:sz w:val="24"/>
        </w:rPr>
        <w:t xml:space="preserve">— підшлункова залоза; </w:t>
      </w:r>
      <w:r>
        <w:rPr>
          <w:i/>
          <w:sz w:val="24"/>
        </w:rPr>
        <w:t xml:space="preserve">12 — </w:t>
      </w:r>
      <w:r>
        <w:rPr>
          <w:sz w:val="24"/>
        </w:rPr>
        <w:t>дванадцятипала кишка; 13 — порожня кишка; 14— розріз черевної стінки; 15 — отвір клоаки</w:t>
      </w:r>
    </w:p>
    <w:p w:rsidR="00B65FA9" w:rsidRDefault="00B65FA9">
      <w:pPr>
        <w:pStyle w:val="a3"/>
        <w:ind w:left="0"/>
        <w:jc w:val="left"/>
        <w:rPr>
          <w:sz w:val="20"/>
        </w:rPr>
      </w:pPr>
    </w:p>
    <w:p w:rsidR="00B65FA9" w:rsidRDefault="00B65FA9">
      <w:pPr>
        <w:pStyle w:val="a3"/>
        <w:spacing w:before="8"/>
        <w:ind w:left="0"/>
        <w:jc w:val="left"/>
        <w:rPr>
          <w:sz w:val="15"/>
        </w:rPr>
      </w:pPr>
    </w:p>
    <w:p w:rsidR="00B65FA9" w:rsidRDefault="004F7AEF">
      <w:pPr>
        <w:pStyle w:val="2"/>
        <w:spacing w:before="89" w:line="319" w:lineRule="exact"/>
        <w:ind w:left="4257"/>
        <w:jc w:val="both"/>
      </w:pPr>
      <w:r>
        <w:rPr>
          <w:color w:val="1F487C"/>
        </w:rPr>
        <w:t>Система органів травлення</w:t>
      </w:r>
    </w:p>
    <w:p w:rsidR="00B65FA9" w:rsidRDefault="004F7AEF">
      <w:pPr>
        <w:pStyle w:val="a3"/>
        <w:ind w:right="1132" w:firstLine="720"/>
      </w:pPr>
      <w:r>
        <w:t>Птахи, як правило, живляться більш концентрованим кормом, ніж травоїдні, тому в них відносно короткий кишечник, його довжина перевищує довжину тіла в курей тільки в шість разів, а в качок усього в чотири рази.</w:t>
      </w:r>
    </w:p>
    <w:p w:rsidR="00B65FA9" w:rsidRDefault="004F7AEF">
      <w:pPr>
        <w:pStyle w:val="a3"/>
        <w:ind w:right="1129" w:firstLine="720"/>
      </w:pPr>
      <w:r>
        <w:rPr>
          <w:b/>
          <w:i/>
          <w:color w:val="FF0000"/>
          <w:spacing w:val="-4"/>
        </w:rPr>
        <w:t xml:space="preserve">Ротоглотка </w:t>
      </w:r>
      <w:r>
        <w:t xml:space="preserve">не </w:t>
      </w:r>
      <w:r>
        <w:rPr>
          <w:spacing w:val="-4"/>
        </w:rPr>
        <w:t xml:space="preserve">має м'якого піднебіння, </w:t>
      </w:r>
      <w:r>
        <w:rPr>
          <w:spacing w:val="-3"/>
        </w:rPr>
        <w:t xml:space="preserve">зубів, </w:t>
      </w:r>
      <w:r>
        <w:rPr>
          <w:spacing w:val="-4"/>
        </w:rPr>
        <w:t xml:space="preserve">ясен. </w:t>
      </w:r>
      <w:r>
        <w:t xml:space="preserve">Немає також </w:t>
      </w:r>
      <w:r>
        <w:rPr>
          <w:spacing w:val="-3"/>
        </w:rPr>
        <w:t xml:space="preserve">губів, </w:t>
      </w:r>
      <w:r>
        <w:t xml:space="preserve">їх </w:t>
      </w:r>
      <w:r>
        <w:rPr>
          <w:spacing w:val="-3"/>
        </w:rPr>
        <w:t xml:space="preserve">замінюють </w:t>
      </w:r>
      <w:r>
        <w:t xml:space="preserve">рогові </w:t>
      </w:r>
      <w:r>
        <w:rPr>
          <w:spacing w:val="-3"/>
        </w:rPr>
        <w:t xml:space="preserve">утвори— </w:t>
      </w:r>
      <w:r>
        <w:rPr>
          <w:i/>
          <w:color w:val="000080"/>
        </w:rPr>
        <w:t xml:space="preserve">наддзьоб'я і </w:t>
      </w:r>
      <w:r>
        <w:rPr>
          <w:i/>
          <w:color w:val="000080"/>
          <w:spacing w:val="-3"/>
        </w:rPr>
        <w:t>піддзьоб'я</w:t>
      </w:r>
      <w:r>
        <w:rPr>
          <w:i/>
          <w:spacing w:val="-3"/>
        </w:rPr>
        <w:t xml:space="preserve">. </w:t>
      </w:r>
      <w:r>
        <w:rPr>
          <w:spacing w:val="-3"/>
        </w:rPr>
        <w:t xml:space="preserve">Слабо </w:t>
      </w:r>
      <w:r>
        <w:rPr>
          <w:spacing w:val="-4"/>
        </w:rPr>
        <w:t xml:space="preserve">розвинені </w:t>
      </w:r>
      <w:r>
        <w:rPr>
          <w:spacing w:val="-3"/>
        </w:rPr>
        <w:t xml:space="preserve">слинні </w:t>
      </w:r>
      <w:r>
        <w:rPr>
          <w:spacing w:val="-4"/>
        </w:rPr>
        <w:t xml:space="preserve">залози, </w:t>
      </w:r>
      <w:r>
        <w:rPr>
          <w:spacing w:val="-3"/>
        </w:rPr>
        <w:t xml:space="preserve">усі </w:t>
      </w:r>
      <w:r>
        <w:t xml:space="preserve">вони належать до слизових залоз. </w:t>
      </w:r>
      <w:r>
        <w:rPr>
          <w:b/>
          <w:i/>
          <w:color w:val="FF0000"/>
        </w:rPr>
        <w:t xml:space="preserve">Язик </w:t>
      </w:r>
      <w:r>
        <w:t xml:space="preserve">має форму дзьоба, </w:t>
      </w:r>
      <w:r>
        <w:rPr>
          <w:spacing w:val="-4"/>
        </w:rPr>
        <w:t>покритий</w:t>
      </w:r>
      <w:r>
        <w:rPr>
          <w:spacing w:val="62"/>
        </w:rPr>
        <w:t xml:space="preserve"> </w:t>
      </w:r>
      <w:r>
        <w:rPr>
          <w:spacing w:val="-5"/>
        </w:rPr>
        <w:t xml:space="preserve">слизовою </w:t>
      </w:r>
      <w:r>
        <w:rPr>
          <w:spacing w:val="-4"/>
        </w:rPr>
        <w:t xml:space="preserve">оболонкою </w:t>
      </w:r>
      <w:r>
        <w:t xml:space="preserve">з </w:t>
      </w:r>
      <w:r>
        <w:rPr>
          <w:spacing w:val="-5"/>
        </w:rPr>
        <w:t xml:space="preserve">нитковидними сосочками. </w:t>
      </w:r>
      <w:r>
        <w:rPr>
          <w:b/>
          <w:i/>
          <w:color w:val="FF0000"/>
          <w:spacing w:val="-3"/>
        </w:rPr>
        <w:t xml:space="preserve">Тверде піднебіння </w:t>
      </w:r>
      <w:r>
        <w:rPr>
          <w:spacing w:val="-3"/>
        </w:rPr>
        <w:t xml:space="preserve">продовжується </w:t>
      </w:r>
      <w:r>
        <w:t xml:space="preserve">до </w:t>
      </w:r>
      <w:r>
        <w:rPr>
          <w:spacing w:val="-3"/>
        </w:rPr>
        <w:t xml:space="preserve">хоан, </w:t>
      </w:r>
      <w:r>
        <w:t xml:space="preserve">що </w:t>
      </w:r>
      <w:r>
        <w:rPr>
          <w:spacing w:val="-3"/>
        </w:rPr>
        <w:t xml:space="preserve">являють </w:t>
      </w:r>
      <w:r>
        <w:t xml:space="preserve">собою парну щілину. </w:t>
      </w:r>
      <w:r>
        <w:rPr>
          <w:b/>
          <w:i/>
          <w:color w:val="FF0000"/>
        </w:rPr>
        <w:t>Глотка коротка</w:t>
      </w:r>
      <w:r>
        <w:t xml:space="preserve">, слизова оболонка </w:t>
      </w:r>
      <w:r>
        <w:rPr>
          <w:spacing w:val="-3"/>
        </w:rPr>
        <w:t xml:space="preserve">її </w:t>
      </w:r>
      <w:r>
        <w:t xml:space="preserve">вистелена </w:t>
      </w:r>
      <w:r>
        <w:rPr>
          <w:spacing w:val="-3"/>
        </w:rPr>
        <w:t>багатошаровим епітелієм.</w:t>
      </w:r>
    </w:p>
    <w:p w:rsidR="00B65FA9" w:rsidRDefault="00B65FA9">
      <w:pPr>
        <w:sectPr w:rsidR="00B65FA9">
          <w:pgSz w:w="11910" w:h="16840"/>
          <w:pgMar w:top="540" w:right="0" w:bottom="960" w:left="60" w:header="0" w:footer="690" w:gutter="0"/>
          <w:cols w:space="720"/>
        </w:sectPr>
      </w:pPr>
    </w:p>
    <w:p w:rsidR="00B65FA9" w:rsidRDefault="004F7AEF">
      <w:pPr>
        <w:pStyle w:val="a3"/>
        <w:ind w:left="4364"/>
        <w:jc w:val="left"/>
        <w:rPr>
          <w:sz w:val="20"/>
        </w:rPr>
      </w:pPr>
      <w:r>
        <w:rPr>
          <w:noProof/>
          <w:sz w:val="20"/>
          <w:lang w:val="ru-RU" w:eastAsia="ru-RU"/>
        </w:rPr>
        <w:lastRenderedPageBreak/>
        <w:drawing>
          <wp:inline distT="0" distB="0" distL="0" distR="0">
            <wp:extent cx="2715488" cy="1988820"/>
            <wp:effectExtent l="0" t="0" r="0" b="0"/>
            <wp:docPr id="479" name="image2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image223.jpeg"/>
                    <pic:cNvPicPr/>
                  </pic:nvPicPr>
                  <pic:blipFill>
                    <a:blip r:embed="rId315" cstate="print"/>
                    <a:stretch>
                      <a:fillRect/>
                    </a:stretch>
                  </pic:blipFill>
                  <pic:spPr>
                    <a:xfrm>
                      <a:off x="0" y="0"/>
                      <a:ext cx="2715488" cy="1988820"/>
                    </a:xfrm>
                    <a:prstGeom prst="rect">
                      <a:avLst/>
                    </a:prstGeom>
                  </pic:spPr>
                </pic:pic>
              </a:graphicData>
            </a:graphic>
          </wp:inline>
        </w:drawing>
      </w:r>
    </w:p>
    <w:p w:rsidR="00B65FA9" w:rsidRDefault="00B65FA9">
      <w:pPr>
        <w:pStyle w:val="a3"/>
        <w:spacing w:before="5"/>
        <w:ind w:left="0"/>
        <w:jc w:val="left"/>
        <w:rPr>
          <w:sz w:val="11"/>
        </w:rPr>
      </w:pPr>
    </w:p>
    <w:p w:rsidR="00B65FA9" w:rsidRDefault="004F7AEF">
      <w:pPr>
        <w:spacing w:before="102" w:line="272" w:lineRule="exact"/>
        <w:ind w:left="1421" w:right="268"/>
        <w:jc w:val="center"/>
        <w:rPr>
          <w:rFonts w:ascii="Century" w:hAnsi="Century"/>
          <w:b/>
          <w:i/>
          <w:sz w:val="23"/>
        </w:rPr>
      </w:pPr>
      <w:r>
        <w:rPr>
          <w:rFonts w:ascii="Century" w:hAnsi="Century"/>
          <w:b/>
          <w:i/>
          <w:sz w:val="23"/>
        </w:rPr>
        <w:t>Рис. Схема будови стравоходу і шлунка:</w:t>
      </w:r>
    </w:p>
    <w:p w:rsidR="00B65FA9" w:rsidRDefault="004F7AEF">
      <w:pPr>
        <w:spacing w:line="242" w:lineRule="auto"/>
        <w:ind w:left="3195" w:right="2034"/>
        <w:jc w:val="center"/>
        <w:rPr>
          <w:sz w:val="24"/>
        </w:rPr>
      </w:pPr>
      <w:r>
        <w:rPr>
          <w:b/>
          <w:i/>
          <w:sz w:val="24"/>
        </w:rPr>
        <w:t xml:space="preserve">А </w:t>
      </w:r>
      <w:r>
        <w:rPr>
          <w:sz w:val="24"/>
        </w:rPr>
        <w:t xml:space="preserve">— курки; </w:t>
      </w:r>
      <w:r>
        <w:rPr>
          <w:b/>
          <w:i/>
          <w:sz w:val="24"/>
        </w:rPr>
        <w:t xml:space="preserve">Б </w:t>
      </w:r>
      <w:r>
        <w:rPr>
          <w:sz w:val="24"/>
        </w:rPr>
        <w:t>— качки; і — стравохід; 2 — воло; 2’ — веретеноподібне розширення стравоходу; З— залозиста, 4 — м’язова частини шлунка; 5 — дванадцятипала кишка</w:t>
      </w:r>
    </w:p>
    <w:p w:rsidR="00B65FA9" w:rsidRDefault="004F7AEF">
      <w:pPr>
        <w:pStyle w:val="a3"/>
        <w:spacing w:before="190"/>
        <w:ind w:right="1130" w:firstLine="720"/>
      </w:pPr>
      <w:r>
        <w:rPr>
          <w:b/>
          <w:i/>
          <w:color w:val="FF0000"/>
          <w:spacing w:val="-3"/>
        </w:rPr>
        <w:t xml:space="preserve">Передній відділ </w:t>
      </w:r>
      <w:r>
        <w:rPr>
          <w:b/>
          <w:i/>
          <w:color w:val="FF0000"/>
        </w:rPr>
        <w:t xml:space="preserve">кишкової трубки </w:t>
      </w:r>
      <w:r>
        <w:t xml:space="preserve">складається з стравоходу з </w:t>
      </w:r>
      <w:r>
        <w:rPr>
          <w:spacing w:val="-3"/>
        </w:rPr>
        <w:t xml:space="preserve">залозистого </w:t>
      </w:r>
      <w:r>
        <w:t xml:space="preserve">та </w:t>
      </w:r>
      <w:r>
        <w:rPr>
          <w:spacing w:val="-2"/>
        </w:rPr>
        <w:t xml:space="preserve">м’язового </w:t>
      </w:r>
      <w:r>
        <w:rPr>
          <w:spacing w:val="-3"/>
        </w:rPr>
        <w:t>шлунків</w:t>
      </w:r>
      <w:r>
        <w:rPr>
          <w:b/>
          <w:i/>
          <w:spacing w:val="-3"/>
        </w:rPr>
        <w:t xml:space="preserve">. </w:t>
      </w:r>
      <w:r>
        <w:rPr>
          <w:b/>
          <w:i/>
          <w:color w:val="FF0000"/>
          <w:spacing w:val="-3"/>
        </w:rPr>
        <w:t xml:space="preserve">Стравохід </w:t>
      </w:r>
      <w:r>
        <w:rPr>
          <w:spacing w:val="-3"/>
        </w:rPr>
        <w:t xml:space="preserve">довгий, </w:t>
      </w:r>
      <w:r>
        <w:t xml:space="preserve">при вході в грудну порожнину утворює розширення </w:t>
      </w:r>
      <w:r>
        <w:rPr>
          <w:i/>
        </w:rPr>
        <w:t xml:space="preserve">— </w:t>
      </w:r>
      <w:r>
        <w:rPr>
          <w:i/>
          <w:color w:val="FF0000"/>
          <w:spacing w:val="-4"/>
        </w:rPr>
        <w:t>воло</w:t>
      </w:r>
      <w:r>
        <w:rPr>
          <w:color w:val="FF0000"/>
          <w:spacing w:val="-4"/>
        </w:rPr>
        <w:t xml:space="preserve">. </w:t>
      </w:r>
      <w:r>
        <w:t xml:space="preserve">У </w:t>
      </w:r>
      <w:r>
        <w:rPr>
          <w:spacing w:val="-3"/>
        </w:rPr>
        <w:t xml:space="preserve">гусей </w:t>
      </w:r>
      <w:r>
        <w:t xml:space="preserve">і </w:t>
      </w:r>
      <w:r>
        <w:rPr>
          <w:spacing w:val="-3"/>
        </w:rPr>
        <w:t xml:space="preserve">качок </w:t>
      </w:r>
      <w:r>
        <w:t xml:space="preserve">воно слабо </w:t>
      </w:r>
      <w:r>
        <w:rPr>
          <w:spacing w:val="-3"/>
        </w:rPr>
        <w:t xml:space="preserve">розвинене. </w:t>
      </w:r>
      <w:r>
        <w:t>Слизова оболонка вола має залози, їхній слизовий секрет зволожує</w:t>
      </w:r>
      <w:r>
        <w:rPr>
          <w:spacing w:val="6"/>
        </w:rPr>
        <w:t xml:space="preserve"> </w:t>
      </w:r>
      <w:r>
        <w:rPr>
          <w:spacing w:val="-3"/>
        </w:rPr>
        <w:t>корм.</w:t>
      </w:r>
    </w:p>
    <w:p w:rsidR="00B65FA9" w:rsidRDefault="004F7AEF">
      <w:pPr>
        <w:spacing w:after="19"/>
        <w:ind w:left="1792"/>
        <w:jc w:val="both"/>
        <w:rPr>
          <w:sz w:val="28"/>
        </w:rPr>
      </w:pPr>
      <w:r>
        <w:rPr>
          <w:sz w:val="28"/>
        </w:rPr>
        <w:t xml:space="preserve">З вола корм переміщується в </w:t>
      </w:r>
      <w:r>
        <w:rPr>
          <w:b/>
          <w:i/>
          <w:color w:val="000080"/>
          <w:sz w:val="28"/>
        </w:rPr>
        <w:t xml:space="preserve">шлунок </w:t>
      </w:r>
      <w:r>
        <w:rPr>
          <w:color w:val="000080"/>
          <w:sz w:val="28"/>
        </w:rPr>
        <w:t xml:space="preserve">- </w:t>
      </w:r>
      <w:r>
        <w:rPr>
          <w:b/>
          <w:i/>
          <w:color w:val="000080"/>
          <w:sz w:val="28"/>
        </w:rPr>
        <w:t>залозистий</w:t>
      </w:r>
      <w:r>
        <w:rPr>
          <w:b/>
          <w:color w:val="000080"/>
          <w:sz w:val="28"/>
        </w:rPr>
        <w:t xml:space="preserve">, </w:t>
      </w:r>
      <w:r>
        <w:rPr>
          <w:sz w:val="28"/>
        </w:rPr>
        <w:t xml:space="preserve">а потім у </w:t>
      </w:r>
      <w:r>
        <w:rPr>
          <w:b/>
          <w:i/>
          <w:color w:val="000080"/>
          <w:sz w:val="28"/>
        </w:rPr>
        <w:t>м'язовий</w:t>
      </w:r>
      <w:r>
        <w:rPr>
          <w:color w:val="000080"/>
          <w:sz w:val="28"/>
        </w:rPr>
        <w:t xml:space="preserve">. </w:t>
      </w:r>
      <w:r>
        <w:rPr>
          <w:sz w:val="28"/>
        </w:rPr>
        <w:t>У</w:t>
      </w:r>
    </w:p>
    <w:p w:rsidR="00B65FA9" w:rsidRDefault="004F7AEF">
      <w:pPr>
        <w:pStyle w:val="a3"/>
        <w:ind w:left="3176"/>
        <w:jc w:val="left"/>
        <w:rPr>
          <w:sz w:val="20"/>
        </w:rPr>
      </w:pPr>
      <w:r>
        <w:rPr>
          <w:noProof/>
          <w:sz w:val="20"/>
          <w:lang w:val="ru-RU" w:eastAsia="ru-RU"/>
        </w:rPr>
        <w:drawing>
          <wp:inline distT="0" distB="0" distL="0" distR="0">
            <wp:extent cx="3310543" cy="2427731"/>
            <wp:effectExtent l="0" t="0" r="0" b="0"/>
            <wp:docPr id="481" name="image2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image224.jpeg"/>
                    <pic:cNvPicPr/>
                  </pic:nvPicPr>
                  <pic:blipFill>
                    <a:blip r:embed="rId316" cstate="print"/>
                    <a:stretch>
                      <a:fillRect/>
                    </a:stretch>
                  </pic:blipFill>
                  <pic:spPr>
                    <a:xfrm>
                      <a:off x="0" y="0"/>
                      <a:ext cx="3310543" cy="2427731"/>
                    </a:xfrm>
                    <a:prstGeom prst="rect">
                      <a:avLst/>
                    </a:prstGeom>
                  </pic:spPr>
                </pic:pic>
              </a:graphicData>
            </a:graphic>
          </wp:inline>
        </w:drawing>
      </w:r>
    </w:p>
    <w:p w:rsidR="00B65FA9" w:rsidRDefault="004F7AEF">
      <w:pPr>
        <w:spacing w:before="210" w:line="274" w:lineRule="exact"/>
        <w:ind w:left="155" w:right="430"/>
        <w:jc w:val="center"/>
        <w:rPr>
          <w:b/>
          <w:sz w:val="24"/>
        </w:rPr>
      </w:pPr>
      <w:r>
        <w:rPr>
          <w:b/>
          <w:sz w:val="24"/>
        </w:rPr>
        <w:t>Рис. Шлунок курки:</w:t>
      </w:r>
    </w:p>
    <w:p w:rsidR="00B65FA9" w:rsidRDefault="004F7AEF">
      <w:pPr>
        <w:ind w:left="2852" w:right="3123" w:hanging="6"/>
        <w:jc w:val="center"/>
        <w:rPr>
          <w:sz w:val="24"/>
        </w:rPr>
      </w:pPr>
      <w:r>
        <w:rPr>
          <w:b/>
          <w:sz w:val="24"/>
        </w:rPr>
        <w:t xml:space="preserve">А </w:t>
      </w:r>
      <w:r>
        <w:rPr>
          <w:sz w:val="24"/>
        </w:rPr>
        <w:t xml:space="preserve">— нерозрізаний; </w:t>
      </w:r>
      <w:r>
        <w:rPr>
          <w:b/>
          <w:sz w:val="24"/>
        </w:rPr>
        <w:t xml:space="preserve">Б </w:t>
      </w:r>
      <w:r>
        <w:rPr>
          <w:sz w:val="24"/>
        </w:rPr>
        <w:t xml:space="preserve">— розрізаний; 1, 2 </w:t>
      </w:r>
      <w:r>
        <w:rPr>
          <w:b/>
          <w:i/>
          <w:sz w:val="24"/>
        </w:rPr>
        <w:t xml:space="preserve">— </w:t>
      </w:r>
      <w:r>
        <w:rPr>
          <w:sz w:val="24"/>
        </w:rPr>
        <w:t xml:space="preserve">латеральні м’язи; </w:t>
      </w:r>
      <w:r>
        <w:rPr>
          <w:i/>
          <w:sz w:val="24"/>
        </w:rPr>
        <w:t xml:space="preserve">3,4 </w:t>
      </w:r>
      <w:r>
        <w:rPr>
          <w:sz w:val="24"/>
        </w:rPr>
        <w:t>— краніальний і каудальний проміжні м’язи; 5</w:t>
      </w:r>
    </w:p>
    <w:p w:rsidR="00B65FA9" w:rsidRDefault="004F7AEF">
      <w:pPr>
        <w:pStyle w:val="a5"/>
        <w:numPr>
          <w:ilvl w:val="0"/>
          <w:numId w:val="70"/>
        </w:numPr>
        <w:tabs>
          <w:tab w:val="left" w:pos="3085"/>
        </w:tabs>
        <w:spacing w:line="240" w:lineRule="auto"/>
        <w:ind w:right="278" w:hanging="3085"/>
        <w:rPr>
          <w:sz w:val="24"/>
        </w:rPr>
      </w:pPr>
      <w:r>
        <w:rPr>
          <w:sz w:val="24"/>
        </w:rPr>
        <w:t>дванадцятипала кишка; 6 — залозиста частина</w:t>
      </w:r>
      <w:r>
        <w:rPr>
          <w:spacing w:val="3"/>
          <w:sz w:val="24"/>
        </w:rPr>
        <w:t xml:space="preserve"> </w:t>
      </w:r>
      <w:r>
        <w:rPr>
          <w:sz w:val="24"/>
        </w:rPr>
        <w:t>шлунка;</w:t>
      </w:r>
    </w:p>
    <w:p w:rsidR="00B65FA9" w:rsidRDefault="004F7AEF">
      <w:pPr>
        <w:ind w:left="160" w:right="430"/>
        <w:jc w:val="center"/>
        <w:rPr>
          <w:sz w:val="24"/>
        </w:rPr>
      </w:pPr>
      <w:r>
        <w:rPr>
          <w:b/>
          <w:sz w:val="24"/>
        </w:rPr>
        <w:t xml:space="preserve">7 </w:t>
      </w:r>
      <w:r>
        <w:rPr>
          <w:sz w:val="24"/>
        </w:rPr>
        <w:t xml:space="preserve">— стравохід; </w:t>
      </w:r>
      <w:r>
        <w:rPr>
          <w:i/>
          <w:sz w:val="24"/>
        </w:rPr>
        <w:t>8</w:t>
      </w:r>
      <w:r>
        <w:rPr>
          <w:sz w:val="24"/>
        </w:rPr>
        <w:t>— залози залозистої частини шлунка; а, b</w:t>
      </w:r>
    </w:p>
    <w:p w:rsidR="00B65FA9" w:rsidRDefault="004F7AEF">
      <w:pPr>
        <w:pStyle w:val="a5"/>
        <w:numPr>
          <w:ilvl w:val="0"/>
          <w:numId w:val="70"/>
        </w:numPr>
        <w:tabs>
          <w:tab w:val="left" w:pos="3133"/>
        </w:tabs>
        <w:spacing w:line="240" w:lineRule="auto"/>
        <w:ind w:left="3133" w:right="270" w:hanging="3133"/>
        <w:rPr>
          <w:sz w:val="24"/>
        </w:rPr>
      </w:pPr>
      <w:r>
        <w:rPr>
          <w:sz w:val="24"/>
        </w:rPr>
        <w:t>слизова оболонка; с — отвір дванадцятипалої кишки</w:t>
      </w:r>
      <w:r>
        <w:rPr>
          <w:spacing w:val="2"/>
          <w:sz w:val="24"/>
        </w:rPr>
        <w:t xml:space="preserve"> </w:t>
      </w:r>
      <w:r>
        <w:rPr>
          <w:sz w:val="24"/>
        </w:rPr>
        <w:t>d</w:t>
      </w:r>
    </w:p>
    <w:p w:rsidR="00B65FA9" w:rsidRDefault="004F7AEF">
      <w:pPr>
        <w:spacing w:before="7"/>
        <w:ind w:left="162" w:right="430"/>
        <w:jc w:val="center"/>
        <w:rPr>
          <w:sz w:val="24"/>
        </w:rPr>
      </w:pPr>
      <w:r>
        <w:rPr>
          <w:sz w:val="24"/>
        </w:rPr>
        <w:t>— сухожилкове дзеркало</w:t>
      </w:r>
    </w:p>
    <w:p w:rsidR="00B65FA9" w:rsidRDefault="00B65FA9">
      <w:pPr>
        <w:pStyle w:val="a3"/>
        <w:ind w:left="0"/>
        <w:jc w:val="left"/>
        <w:rPr>
          <w:sz w:val="20"/>
        </w:rPr>
      </w:pPr>
    </w:p>
    <w:p w:rsidR="00B65FA9" w:rsidRDefault="00B65FA9">
      <w:pPr>
        <w:pStyle w:val="a3"/>
        <w:spacing w:before="10"/>
        <w:ind w:left="0"/>
        <w:jc w:val="left"/>
        <w:rPr>
          <w:sz w:val="19"/>
        </w:rPr>
      </w:pPr>
    </w:p>
    <w:p w:rsidR="00B65FA9" w:rsidRDefault="004F7AEF">
      <w:pPr>
        <w:pStyle w:val="a3"/>
        <w:spacing w:before="88"/>
        <w:ind w:right="1126"/>
      </w:pPr>
      <w:r>
        <w:t xml:space="preserve">стінках залозистої частини шлунка багато отворів травних залоз. Вони відповідають залозам дна шлунка ссавців. Слизова оболонка </w:t>
      </w:r>
      <w:r>
        <w:rPr>
          <w:i/>
          <w:color w:val="000080"/>
        </w:rPr>
        <w:t xml:space="preserve">м'язового шлунка </w:t>
      </w:r>
      <w:r>
        <w:t xml:space="preserve">виділяє речовину, яка твердне, утворюючи міцну плівку </w:t>
      </w:r>
      <w:r>
        <w:rPr>
          <w:b/>
          <w:i/>
        </w:rPr>
        <w:t xml:space="preserve">— </w:t>
      </w:r>
      <w:r>
        <w:rPr>
          <w:b/>
          <w:i/>
          <w:color w:val="FF0000"/>
        </w:rPr>
        <w:t xml:space="preserve">кутикулу. </w:t>
      </w:r>
      <w:r>
        <w:t>У цій частині шлунка є й травні залози, подібні до пілоричних залоз ссавців. Стінка м'язового шлунка товста, через те що дуже розвинена м'язова оболонка, її скорочення сприяють механічній обробці корму.</w:t>
      </w:r>
    </w:p>
    <w:p w:rsidR="00B65FA9" w:rsidRDefault="004F7AEF">
      <w:pPr>
        <w:pStyle w:val="a3"/>
        <w:spacing w:line="242" w:lineRule="auto"/>
        <w:ind w:left="1124" w:right="1131" w:firstLine="720"/>
      </w:pPr>
      <w:r>
        <w:t>З м'язової частини шлунка бере початок дванадцятипала кишка, її отвір міститься поряд з отвором залозистої частини шлунка.</w:t>
      </w:r>
    </w:p>
    <w:p w:rsidR="00B65FA9" w:rsidRDefault="00B65FA9">
      <w:pPr>
        <w:spacing w:line="242" w:lineRule="auto"/>
        <w:sectPr w:rsidR="00B65FA9">
          <w:pgSz w:w="11910" w:h="16840"/>
          <w:pgMar w:top="420" w:right="0" w:bottom="920" w:left="60" w:header="0" w:footer="690" w:gutter="0"/>
          <w:cols w:space="720"/>
        </w:sectPr>
      </w:pPr>
    </w:p>
    <w:p w:rsidR="00B65FA9" w:rsidRDefault="004F7AEF">
      <w:pPr>
        <w:pStyle w:val="a3"/>
        <w:spacing w:before="62"/>
        <w:ind w:left="1124" w:right="1139" w:firstLine="720"/>
      </w:pPr>
      <w:r>
        <w:rPr>
          <w:b/>
          <w:i/>
          <w:color w:val="FF0000"/>
        </w:rPr>
        <w:lastRenderedPageBreak/>
        <w:t xml:space="preserve">Тонка кишка. </w:t>
      </w:r>
      <w:r>
        <w:t xml:space="preserve">До </w:t>
      </w:r>
      <w:r>
        <w:rPr>
          <w:i/>
          <w:color w:val="000080"/>
        </w:rPr>
        <w:t xml:space="preserve">тонкого відділу кишок </w:t>
      </w:r>
      <w:r>
        <w:t>належать: дванадцятипала, порожня і клубова кишки, їхня слизова оболонка має трубчасті, загальнокишкові залози і ворсинки. Дванадцятипала кишка утворює довгу петлю в якій розміщується підшлункова залоза.</w:t>
      </w:r>
    </w:p>
    <w:p w:rsidR="00B65FA9" w:rsidRDefault="004F7AEF">
      <w:pPr>
        <w:pStyle w:val="a3"/>
        <w:spacing w:line="242" w:lineRule="auto"/>
        <w:ind w:left="1124" w:right="1140" w:firstLine="720"/>
      </w:pPr>
      <w:r>
        <w:rPr>
          <w:b/>
          <w:i/>
          <w:color w:val="FF0000"/>
        </w:rPr>
        <w:t xml:space="preserve">Порожня кишка </w:t>
      </w:r>
      <w:r>
        <w:t>утримується на довгій брижі і розміщена між повітроносними мішками.</w:t>
      </w:r>
    </w:p>
    <w:p w:rsidR="00B65FA9" w:rsidRDefault="004F7AEF">
      <w:pPr>
        <w:spacing w:line="316" w:lineRule="exact"/>
        <w:ind w:left="1844"/>
        <w:jc w:val="both"/>
        <w:rPr>
          <w:sz w:val="28"/>
        </w:rPr>
      </w:pPr>
      <w:r>
        <w:rPr>
          <w:noProof/>
          <w:lang w:val="ru-RU" w:eastAsia="ru-RU"/>
        </w:rPr>
        <w:drawing>
          <wp:anchor distT="0" distB="0" distL="0" distR="0" simplePos="0" relativeHeight="292" behindDoc="0" locked="0" layoutInCell="1" allowOverlap="1">
            <wp:simplePos x="0" y="0"/>
            <wp:positionH relativeFrom="page">
              <wp:posOffset>2075179</wp:posOffset>
            </wp:positionH>
            <wp:positionV relativeFrom="paragraph">
              <wp:posOffset>237884</wp:posOffset>
            </wp:positionV>
            <wp:extent cx="3518683" cy="3328416"/>
            <wp:effectExtent l="0" t="0" r="0" b="0"/>
            <wp:wrapTopAndBottom/>
            <wp:docPr id="483" name="image2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image225.jpeg"/>
                    <pic:cNvPicPr/>
                  </pic:nvPicPr>
                  <pic:blipFill>
                    <a:blip r:embed="rId317" cstate="print"/>
                    <a:stretch>
                      <a:fillRect/>
                    </a:stretch>
                  </pic:blipFill>
                  <pic:spPr>
                    <a:xfrm>
                      <a:off x="0" y="0"/>
                      <a:ext cx="3518683" cy="3328416"/>
                    </a:xfrm>
                    <a:prstGeom prst="rect">
                      <a:avLst/>
                    </a:prstGeom>
                  </pic:spPr>
                </pic:pic>
              </a:graphicData>
            </a:graphic>
          </wp:anchor>
        </w:drawing>
      </w:r>
      <w:r>
        <w:rPr>
          <w:b/>
          <w:i/>
          <w:color w:val="FF0000"/>
          <w:sz w:val="28"/>
        </w:rPr>
        <w:t xml:space="preserve">Клубова кишка </w:t>
      </w:r>
      <w:r>
        <w:rPr>
          <w:sz w:val="28"/>
        </w:rPr>
        <w:t>відносно коротка і розміщена між сліпими кишками.</w:t>
      </w:r>
    </w:p>
    <w:p w:rsidR="00B65FA9" w:rsidRDefault="00B65FA9">
      <w:pPr>
        <w:pStyle w:val="a3"/>
        <w:spacing w:before="2"/>
        <w:ind w:left="0"/>
        <w:jc w:val="left"/>
        <w:rPr>
          <w:sz w:val="27"/>
        </w:rPr>
      </w:pPr>
    </w:p>
    <w:p w:rsidR="00B65FA9" w:rsidRDefault="004F7AEF">
      <w:pPr>
        <w:spacing w:line="282" w:lineRule="exact"/>
        <w:ind w:left="546" w:right="430"/>
        <w:jc w:val="center"/>
        <w:rPr>
          <w:rFonts w:ascii="Century" w:hAnsi="Century"/>
          <w:b/>
          <w:sz w:val="25"/>
        </w:rPr>
      </w:pPr>
      <w:r>
        <w:rPr>
          <w:rFonts w:ascii="Century" w:hAnsi="Century"/>
          <w:b/>
          <w:sz w:val="25"/>
        </w:rPr>
        <w:t>Рис. Шлунок і кишки курки:</w:t>
      </w:r>
    </w:p>
    <w:p w:rsidR="00B65FA9" w:rsidRDefault="004F7AEF">
      <w:pPr>
        <w:spacing w:line="257" w:lineRule="exact"/>
        <w:ind w:left="669" w:right="430"/>
        <w:jc w:val="center"/>
        <w:rPr>
          <w:sz w:val="24"/>
        </w:rPr>
      </w:pPr>
      <w:r>
        <w:rPr>
          <w:sz w:val="24"/>
        </w:rPr>
        <w:t xml:space="preserve">1 — залозиста частина шлунка; 2,2'— петля дванадцятипалої кишки; </w:t>
      </w:r>
      <w:r>
        <w:rPr>
          <w:b/>
          <w:sz w:val="24"/>
        </w:rPr>
        <w:t xml:space="preserve">3 </w:t>
      </w:r>
      <w:r>
        <w:rPr>
          <w:sz w:val="24"/>
        </w:rPr>
        <w:t>—</w:t>
      </w:r>
    </w:p>
    <w:p w:rsidR="00B65FA9" w:rsidRDefault="004F7AEF">
      <w:pPr>
        <w:spacing w:line="242" w:lineRule="auto"/>
        <w:ind w:left="2275" w:right="2034"/>
        <w:jc w:val="center"/>
        <w:rPr>
          <w:sz w:val="24"/>
        </w:rPr>
      </w:pPr>
      <w:r>
        <w:rPr>
          <w:sz w:val="24"/>
        </w:rPr>
        <w:t xml:space="preserve">підшлункова залоза; </w:t>
      </w:r>
      <w:r>
        <w:rPr>
          <w:i/>
          <w:sz w:val="24"/>
        </w:rPr>
        <w:t xml:space="preserve">4, 4’ </w:t>
      </w:r>
      <w:r>
        <w:rPr>
          <w:b/>
          <w:sz w:val="24"/>
        </w:rPr>
        <w:t xml:space="preserve">— </w:t>
      </w:r>
      <w:r>
        <w:rPr>
          <w:sz w:val="24"/>
        </w:rPr>
        <w:t xml:space="preserve">порожня кишка; 5, 7 — сліпі кишки; 6 — клубова кишка; </w:t>
      </w:r>
      <w:r>
        <w:rPr>
          <w:i/>
          <w:sz w:val="24"/>
        </w:rPr>
        <w:t xml:space="preserve">8 </w:t>
      </w:r>
      <w:r>
        <w:rPr>
          <w:sz w:val="24"/>
        </w:rPr>
        <w:t xml:space="preserve">— м'язова частина шлунка; </w:t>
      </w:r>
      <w:r>
        <w:rPr>
          <w:i/>
          <w:sz w:val="24"/>
        </w:rPr>
        <w:t xml:space="preserve">9 </w:t>
      </w:r>
      <w:r>
        <w:rPr>
          <w:sz w:val="24"/>
        </w:rPr>
        <w:t>— пряма кишка; 10 — протоки підшлункової залози й печінки; а — брижі і зв’язки кишок; б— селезінка</w:t>
      </w:r>
    </w:p>
    <w:p w:rsidR="00B65FA9" w:rsidRDefault="004F7AEF">
      <w:pPr>
        <w:pStyle w:val="a3"/>
        <w:spacing w:before="72"/>
        <w:ind w:left="1124" w:right="1133" w:firstLine="720"/>
      </w:pPr>
      <w:r>
        <w:rPr>
          <w:b/>
          <w:i/>
          <w:color w:val="FF0000"/>
        </w:rPr>
        <w:t xml:space="preserve">Печінка </w:t>
      </w:r>
      <w:r>
        <w:t>належить до середньої кишки. Вона темно-коричневого кольору, велика. Має дві частки:ліву іправу.  Жовчний міхур міститься з медіальної поверхні правої частки. У деяких птахів жовчного міхура немає.</w:t>
      </w:r>
    </w:p>
    <w:p w:rsidR="00B65FA9" w:rsidRDefault="004F7AEF">
      <w:pPr>
        <w:pStyle w:val="a3"/>
        <w:spacing w:line="242" w:lineRule="auto"/>
        <w:ind w:left="1124" w:right="1136" w:firstLine="788"/>
      </w:pPr>
      <w:r>
        <w:rPr>
          <w:b/>
          <w:i/>
          <w:color w:val="FF0000"/>
        </w:rPr>
        <w:t xml:space="preserve">Підшлункова залоза </w:t>
      </w:r>
      <w:r>
        <w:t>жовтувата, стрічкоподібної форми. У курей вона складається з трьох часток і лежить у довгій петлі дванадцятипалої кишки.</w:t>
      </w:r>
    </w:p>
    <w:p w:rsidR="00B65FA9" w:rsidRDefault="004F7AEF">
      <w:pPr>
        <w:pStyle w:val="a3"/>
        <w:ind w:left="1124" w:right="1129" w:firstLine="720"/>
      </w:pPr>
      <w:r>
        <w:rPr>
          <w:b/>
          <w:i/>
          <w:color w:val="FF0000"/>
        </w:rPr>
        <w:t>Товста кишка</w:t>
      </w:r>
      <w:r>
        <w:rPr>
          <w:b/>
          <w:i/>
        </w:rPr>
        <w:t xml:space="preserve">. </w:t>
      </w:r>
      <w:r>
        <w:t xml:space="preserve">Цей відділ короткий, складається з двох </w:t>
      </w:r>
      <w:r>
        <w:rPr>
          <w:i/>
          <w:color w:val="000080"/>
        </w:rPr>
        <w:t xml:space="preserve">сліпих кишок </w:t>
      </w:r>
      <w:r>
        <w:t xml:space="preserve">і </w:t>
      </w:r>
      <w:r>
        <w:rPr>
          <w:i/>
        </w:rPr>
        <w:t>прямої кишки</w:t>
      </w:r>
      <w:r>
        <w:t xml:space="preserve">. Ободової кишки  немає. </w:t>
      </w:r>
      <w:r>
        <w:rPr>
          <w:b/>
          <w:i/>
          <w:color w:val="FF0000"/>
        </w:rPr>
        <w:t xml:space="preserve">Сліпі кишки </w:t>
      </w:r>
      <w:r>
        <w:t xml:space="preserve">своїми верхівками спрямовані вперед. В них відбувається перетравлювання клітковини корму і всмоктування води. </w:t>
      </w:r>
      <w:r>
        <w:rPr>
          <w:b/>
          <w:i/>
          <w:color w:val="FF0000"/>
        </w:rPr>
        <w:t xml:space="preserve">Пряма кишка </w:t>
      </w:r>
      <w:r>
        <w:t xml:space="preserve">коротка відкривається в клоаку. </w:t>
      </w:r>
      <w:r>
        <w:rPr>
          <w:b/>
          <w:i/>
          <w:color w:val="000080"/>
        </w:rPr>
        <w:t xml:space="preserve">Клоака </w:t>
      </w:r>
      <w:r>
        <w:t xml:space="preserve">являє собою значне-розширення кінцевої частини прямої кишки, складками поділяється на три відділи. У </w:t>
      </w:r>
      <w:r>
        <w:rPr>
          <w:b/>
          <w:i/>
          <w:color w:val="000080"/>
        </w:rPr>
        <w:t xml:space="preserve">середній відділ </w:t>
      </w:r>
      <w:r>
        <w:t xml:space="preserve">відкриваються </w:t>
      </w:r>
      <w:r>
        <w:rPr>
          <w:b/>
          <w:i/>
          <w:color w:val="000080"/>
        </w:rPr>
        <w:t xml:space="preserve">сечоводи </w:t>
      </w:r>
      <w:r>
        <w:t xml:space="preserve">сюди виділяється сеча; </w:t>
      </w:r>
      <w:r>
        <w:rPr>
          <w:b/>
          <w:i/>
          <w:color w:val="000080"/>
        </w:rPr>
        <w:t xml:space="preserve">вивідні статеві шляхи </w:t>
      </w:r>
      <w:r>
        <w:t xml:space="preserve">у півнів, крім того, в це місце надходять спермії із сім'япроводів, а в курок — яйце з пташиної матки. </w:t>
      </w:r>
      <w:r>
        <w:rPr>
          <w:b/>
          <w:i/>
          <w:color w:val="000080"/>
        </w:rPr>
        <w:t xml:space="preserve">Задній відділ </w:t>
      </w:r>
      <w:r>
        <w:t>клоаки закінчується відхідником. У верхню частину заднього відділу клоаки дивертикул, або клоакальна (</w:t>
      </w:r>
      <w:r>
        <w:rPr>
          <w:i/>
        </w:rPr>
        <w:t>фабрицієва сумка</w:t>
      </w:r>
      <w:r>
        <w:t>), що є частиною імунної системи. Вона добре розвинута у молодої птиці, а з настанням статевої зрілості редукується.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124" w:right="1142" w:firstLine="720"/>
      </w:pPr>
      <w:r>
        <w:rPr>
          <w:i/>
          <w:color w:val="1F487C"/>
        </w:rPr>
        <w:lastRenderedPageBreak/>
        <w:t xml:space="preserve">У </w:t>
      </w:r>
      <w:r>
        <w:rPr>
          <w:i/>
          <w:color w:val="000080"/>
        </w:rPr>
        <w:t xml:space="preserve">прямій кишці </w:t>
      </w:r>
      <w:r>
        <w:t>відбувається процес всмоктування води та формування калових мас. Під час дефекації в птиці виділяється не тільки калові маси, а й сеча.</w:t>
      </w:r>
    </w:p>
    <w:p w:rsidR="00B65FA9" w:rsidRDefault="004F7AEF">
      <w:pPr>
        <w:pStyle w:val="2"/>
        <w:spacing w:before="31"/>
        <w:ind w:left="3877"/>
        <w:jc w:val="both"/>
      </w:pPr>
      <w:r>
        <w:rPr>
          <w:color w:val="3366FF"/>
          <w:spacing w:val="19"/>
        </w:rPr>
        <w:t>Система органів дихання</w:t>
      </w:r>
      <w:r>
        <w:rPr>
          <w:color w:val="3366FF"/>
          <w:spacing w:val="98"/>
        </w:rPr>
        <w:t xml:space="preserve"> </w:t>
      </w:r>
      <w:r>
        <w:rPr>
          <w:color w:val="3366FF"/>
          <w:spacing w:val="17"/>
        </w:rPr>
        <w:t>птахів</w:t>
      </w:r>
    </w:p>
    <w:p w:rsidR="00B65FA9" w:rsidRDefault="004F7AEF">
      <w:pPr>
        <w:spacing w:before="10" w:line="242" w:lineRule="auto"/>
        <w:ind w:left="1092" w:right="1135" w:firstLine="720"/>
        <w:jc w:val="both"/>
        <w:rPr>
          <w:sz w:val="28"/>
        </w:rPr>
      </w:pPr>
      <w:r>
        <w:rPr>
          <w:noProof/>
          <w:lang w:val="ru-RU" w:eastAsia="ru-RU"/>
        </w:rPr>
        <w:drawing>
          <wp:anchor distT="0" distB="0" distL="0" distR="0" simplePos="0" relativeHeight="480225792" behindDoc="1" locked="0" layoutInCell="1" allowOverlap="1">
            <wp:simplePos x="0" y="0"/>
            <wp:positionH relativeFrom="page">
              <wp:posOffset>3387090</wp:posOffset>
            </wp:positionH>
            <wp:positionV relativeFrom="paragraph">
              <wp:posOffset>277499</wp:posOffset>
            </wp:positionV>
            <wp:extent cx="1836035" cy="2197100"/>
            <wp:effectExtent l="0" t="0" r="0" b="0"/>
            <wp:wrapNone/>
            <wp:docPr id="485" name="image2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image226.jpeg"/>
                    <pic:cNvPicPr/>
                  </pic:nvPicPr>
                  <pic:blipFill>
                    <a:blip r:embed="rId318" cstate="print"/>
                    <a:stretch>
                      <a:fillRect/>
                    </a:stretch>
                  </pic:blipFill>
                  <pic:spPr>
                    <a:xfrm>
                      <a:off x="0" y="0"/>
                      <a:ext cx="1836035" cy="2197100"/>
                    </a:xfrm>
                    <a:prstGeom prst="rect">
                      <a:avLst/>
                    </a:prstGeom>
                  </pic:spPr>
                </pic:pic>
              </a:graphicData>
            </a:graphic>
          </wp:anchor>
        </w:drawing>
      </w:r>
      <w:r>
        <w:rPr>
          <w:b/>
          <w:i/>
          <w:color w:val="FF0000"/>
          <w:spacing w:val="19"/>
          <w:sz w:val="28"/>
        </w:rPr>
        <w:t xml:space="preserve">Система органів дихання </w:t>
      </w:r>
      <w:r>
        <w:rPr>
          <w:spacing w:val="17"/>
          <w:sz w:val="28"/>
        </w:rPr>
        <w:t xml:space="preserve">різко </w:t>
      </w:r>
      <w:r>
        <w:rPr>
          <w:spacing w:val="20"/>
          <w:sz w:val="28"/>
        </w:rPr>
        <w:t xml:space="preserve">відрізняються </w:t>
      </w:r>
      <w:r>
        <w:rPr>
          <w:sz w:val="28"/>
        </w:rPr>
        <w:t>від  органів дихання ссавців. У</w:t>
      </w:r>
      <w:r>
        <w:rPr>
          <w:spacing w:val="59"/>
          <w:sz w:val="28"/>
        </w:rPr>
        <w:t xml:space="preserve"> </w:t>
      </w:r>
      <w:r>
        <w:rPr>
          <w:sz w:val="28"/>
        </w:rPr>
        <w:t>носовій</w:t>
      </w:r>
    </w:p>
    <w:p w:rsidR="00B65FA9" w:rsidRDefault="004F7AEF">
      <w:pPr>
        <w:pStyle w:val="a3"/>
        <w:ind w:left="1092" w:right="6748"/>
      </w:pPr>
      <w:r>
        <w:t xml:space="preserve">порожнині містяться </w:t>
      </w:r>
      <w:r>
        <w:rPr>
          <w:spacing w:val="-3"/>
        </w:rPr>
        <w:t xml:space="preserve">хрящові раковини; </w:t>
      </w:r>
      <w:r>
        <w:t xml:space="preserve">ніздрі </w:t>
      </w:r>
      <w:r>
        <w:rPr>
          <w:spacing w:val="-3"/>
        </w:rPr>
        <w:t xml:space="preserve">покриті </w:t>
      </w:r>
      <w:r>
        <w:t xml:space="preserve">носовими клапанами. </w:t>
      </w:r>
      <w:r>
        <w:rPr>
          <w:b/>
          <w:i/>
          <w:color w:val="FF0000"/>
        </w:rPr>
        <w:t xml:space="preserve">Гортань </w:t>
      </w:r>
      <w:r>
        <w:t>складається з трьох хрящів:</w:t>
      </w:r>
      <w:r>
        <w:rPr>
          <w:spacing w:val="50"/>
        </w:rPr>
        <w:t xml:space="preserve"> </w:t>
      </w:r>
      <w:r>
        <w:t>двох</w:t>
      </w:r>
    </w:p>
    <w:p w:rsidR="00B65FA9" w:rsidRDefault="00B65FA9">
      <w:pPr>
        <w:sectPr w:rsidR="00B65FA9">
          <w:pgSz w:w="11910" w:h="16840"/>
          <w:pgMar w:top="340" w:right="0" w:bottom="960" w:left="60" w:header="0" w:footer="690" w:gutter="0"/>
          <w:cols w:space="720"/>
        </w:sectPr>
      </w:pPr>
    </w:p>
    <w:p w:rsidR="00B65FA9" w:rsidRDefault="004F7AEF">
      <w:pPr>
        <w:pStyle w:val="a3"/>
        <w:tabs>
          <w:tab w:val="left" w:pos="3451"/>
        </w:tabs>
        <w:ind w:left="1092" w:right="3069"/>
      </w:pPr>
      <w:r>
        <w:lastRenderedPageBreak/>
        <w:t>черпакуватих</w:t>
      </w:r>
      <w:r>
        <w:tab/>
        <w:t xml:space="preserve">і одного кільцевидного. Голосові зв'язки </w:t>
      </w:r>
      <w:r>
        <w:rPr>
          <w:spacing w:val="-4"/>
        </w:rPr>
        <w:t>редуковані,</w:t>
      </w:r>
      <w:r>
        <w:rPr>
          <w:spacing w:val="62"/>
        </w:rPr>
        <w:t xml:space="preserve"> </w:t>
      </w:r>
      <w:r>
        <w:rPr>
          <w:spacing w:val="-4"/>
        </w:rPr>
        <w:t>звук</w:t>
      </w:r>
      <w:r>
        <w:rPr>
          <w:spacing w:val="62"/>
        </w:rPr>
        <w:t xml:space="preserve"> </w:t>
      </w:r>
      <w:r>
        <w:rPr>
          <w:spacing w:val="-4"/>
        </w:rPr>
        <w:t xml:space="preserve">утворюється </w:t>
      </w:r>
      <w:r>
        <w:t xml:space="preserve">в </w:t>
      </w:r>
      <w:r>
        <w:rPr>
          <w:spacing w:val="-3"/>
        </w:rPr>
        <w:t xml:space="preserve">іншому спеціальному </w:t>
      </w:r>
      <w:r>
        <w:t xml:space="preserve">органі— </w:t>
      </w:r>
      <w:r>
        <w:rPr>
          <w:b/>
          <w:i/>
          <w:color w:val="000080"/>
        </w:rPr>
        <w:t>співочій гортані</w:t>
      </w:r>
      <w:r>
        <w:rPr>
          <w:color w:val="000080"/>
        </w:rPr>
        <w:t xml:space="preserve">, </w:t>
      </w:r>
      <w:r>
        <w:t xml:space="preserve">що розміщена в грудній порожнині, в </w:t>
      </w:r>
      <w:r>
        <w:rPr>
          <w:spacing w:val="-3"/>
        </w:rPr>
        <w:t xml:space="preserve">ділянці </w:t>
      </w:r>
      <w:r>
        <w:rPr>
          <w:spacing w:val="-4"/>
        </w:rPr>
        <w:t>біфуркації</w:t>
      </w:r>
      <w:r>
        <w:rPr>
          <w:spacing w:val="-8"/>
        </w:rPr>
        <w:t xml:space="preserve"> </w:t>
      </w:r>
      <w:r>
        <w:rPr>
          <w:spacing w:val="-3"/>
        </w:rPr>
        <w:t>трахеї.</w:t>
      </w:r>
    </w:p>
    <w:p w:rsidR="00B65FA9" w:rsidRDefault="004F7AEF">
      <w:pPr>
        <w:spacing w:line="242" w:lineRule="exact"/>
        <w:ind w:left="449"/>
        <w:rPr>
          <w:b/>
          <w:sz w:val="24"/>
        </w:rPr>
      </w:pPr>
      <w:r>
        <w:br w:type="column"/>
      </w:r>
      <w:r>
        <w:rPr>
          <w:b/>
          <w:sz w:val="24"/>
        </w:rPr>
        <w:lastRenderedPageBreak/>
        <w:t>Рис. Співоча гортань</w:t>
      </w:r>
    </w:p>
    <w:p w:rsidR="00B65FA9" w:rsidRDefault="004F7AEF">
      <w:pPr>
        <w:ind w:left="449" w:right="865"/>
        <w:rPr>
          <w:sz w:val="24"/>
        </w:rPr>
      </w:pPr>
      <w:r>
        <w:rPr>
          <w:b/>
          <w:sz w:val="24"/>
        </w:rPr>
        <w:t>птахів</w:t>
      </w:r>
      <w:r>
        <w:rPr>
          <w:sz w:val="24"/>
        </w:rPr>
        <w:t>: а – трахея; b- бронхи; c- барабанний міхур (барабанна</w:t>
      </w:r>
    </w:p>
    <w:p w:rsidR="00B65FA9" w:rsidRDefault="00B65FA9">
      <w:pPr>
        <w:rPr>
          <w:sz w:val="24"/>
        </w:rPr>
        <w:sectPr w:rsidR="00B65FA9">
          <w:type w:val="continuous"/>
          <w:pgSz w:w="11910" w:h="16840"/>
          <w:pgMar w:top="340" w:right="0" w:bottom="940" w:left="60" w:header="720" w:footer="720" w:gutter="0"/>
          <w:cols w:num="2" w:space="720" w:equalWidth="0">
            <w:col w:w="8166" w:space="40"/>
            <w:col w:w="3644"/>
          </w:cols>
        </w:sectPr>
      </w:pPr>
    </w:p>
    <w:p w:rsidR="00B65FA9" w:rsidRDefault="00B65FA9">
      <w:pPr>
        <w:pStyle w:val="a3"/>
        <w:spacing w:before="5"/>
        <w:ind w:left="0"/>
        <w:jc w:val="left"/>
        <w:rPr>
          <w:sz w:val="17"/>
        </w:rPr>
      </w:pPr>
    </w:p>
    <w:p w:rsidR="00B65FA9" w:rsidRDefault="004F7AEF">
      <w:pPr>
        <w:pStyle w:val="a3"/>
        <w:spacing w:before="88"/>
        <w:ind w:right="1126" w:firstLine="720"/>
        <w:rPr>
          <w:b/>
          <w:i/>
        </w:rPr>
      </w:pPr>
      <w:r>
        <w:rPr>
          <w:noProof/>
          <w:lang w:val="ru-RU" w:eastAsia="ru-RU"/>
        </w:rPr>
        <w:drawing>
          <wp:anchor distT="0" distB="0" distL="0" distR="0" simplePos="0" relativeHeight="15878656" behindDoc="0" locked="0" layoutInCell="1" allowOverlap="1">
            <wp:simplePos x="0" y="0"/>
            <wp:positionH relativeFrom="page">
              <wp:posOffset>1227978</wp:posOffset>
            </wp:positionH>
            <wp:positionV relativeFrom="paragraph">
              <wp:posOffset>1492889</wp:posOffset>
            </wp:positionV>
            <wp:extent cx="2185629" cy="2507437"/>
            <wp:effectExtent l="0" t="0" r="0" b="0"/>
            <wp:wrapNone/>
            <wp:docPr id="487" name="image2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image227.jpeg"/>
                    <pic:cNvPicPr/>
                  </pic:nvPicPr>
                  <pic:blipFill>
                    <a:blip r:embed="rId319" cstate="print"/>
                    <a:stretch>
                      <a:fillRect/>
                    </a:stretch>
                  </pic:blipFill>
                  <pic:spPr>
                    <a:xfrm>
                      <a:off x="0" y="0"/>
                      <a:ext cx="2185629" cy="2507437"/>
                    </a:xfrm>
                    <a:prstGeom prst="rect">
                      <a:avLst/>
                    </a:prstGeom>
                  </pic:spPr>
                </pic:pic>
              </a:graphicData>
            </a:graphic>
          </wp:anchor>
        </w:drawing>
      </w:r>
      <w:r>
        <w:rPr>
          <w:b/>
          <w:i/>
          <w:color w:val="FF0000"/>
          <w:spacing w:val="-4"/>
        </w:rPr>
        <w:t xml:space="preserve">Легені </w:t>
      </w:r>
      <w:r>
        <w:rPr>
          <w:spacing w:val="-3"/>
        </w:rPr>
        <w:t xml:space="preserve">відносно </w:t>
      </w:r>
      <w:r>
        <w:rPr>
          <w:spacing w:val="-4"/>
        </w:rPr>
        <w:t xml:space="preserve">малі, </w:t>
      </w:r>
      <w:r>
        <w:t xml:space="preserve">але це </w:t>
      </w:r>
      <w:r>
        <w:rPr>
          <w:spacing w:val="-4"/>
        </w:rPr>
        <w:t xml:space="preserve">компенсується особливою </w:t>
      </w:r>
      <w:r>
        <w:rPr>
          <w:spacing w:val="-3"/>
        </w:rPr>
        <w:t xml:space="preserve">їх </w:t>
      </w:r>
      <w:r>
        <w:rPr>
          <w:spacing w:val="-6"/>
        </w:rPr>
        <w:t xml:space="preserve">будовою. Головні бронхи, </w:t>
      </w:r>
      <w:r>
        <w:rPr>
          <w:spacing w:val="-7"/>
        </w:rPr>
        <w:t xml:space="preserve">увійшовши </w:t>
      </w:r>
      <w:r>
        <w:t xml:space="preserve">в </w:t>
      </w:r>
      <w:r>
        <w:rPr>
          <w:spacing w:val="-6"/>
        </w:rPr>
        <w:t xml:space="preserve">легені, </w:t>
      </w:r>
      <w:r>
        <w:rPr>
          <w:spacing w:val="-5"/>
        </w:rPr>
        <w:t xml:space="preserve">пронизують </w:t>
      </w:r>
      <w:r>
        <w:rPr>
          <w:spacing w:val="-3"/>
        </w:rPr>
        <w:t xml:space="preserve">їх </w:t>
      </w:r>
      <w:r>
        <w:rPr>
          <w:spacing w:val="-4"/>
        </w:rPr>
        <w:t xml:space="preserve">наскрізь, </w:t>
      </w:r>
      <w:r>
        <w:t xml:space="preserve">а </w:t>
      </w:r>
      <w:r>
        <w:rPr>
          <w:spacing w:val="-4"/>
        </w:rPr>
        <w:t xml:space="preserve">потім розширюються </w:t>
      </w:r>
      <w:r>
        <w:t xml:space="preserve">в </w:t>
      </w:r>
      <w:r>
        <w:rPr>
          <w:spacing w:val="-4"/>
        </w:rPr>
        <w:t xml:space="preserve">тонкостінні </w:t>
      </w:r>
      <w:r>
        <w:t xml:space="preserve">черевні повітроносні мішки. Усередині легені від головного бронха відходять вторинні бронхи, які утворюють легеневі альвеоли. </w:t>
      </w:r>
      <w:r>
        <w:rPr>
          <w:spacing w:val="-4"/>
        </w:rPr>
        <w:t>Частина</w:t>
      </w:r>
      <w:r>
        <w:rPr>
          <w:spacing w:val="62"/>
        </w:rPr>
        <w:t xml:space="preserve"> </w:t>
      </w:r>
      <w:r>
        <w:rPr>
          <w:spacing w:val="-4"/>
        </w:rPr>
        <w:t xml:space="preserve">вторинних </w:t>
      </w:r>
      <w:r>
        <w:rPr>
          <w:spacing w:val="-3"/>
        </w:rPr>
        <w:t xml:space="preserve">бронхів, вийшовши </w:t>
      </w:r>
      <w:r>
        <w:t xml:space="preserve">з </w:t>
      </w:r>
      <w:r>
        <w:rPr>
          <w:spacing w:val="-3"/>
        </w:rPr>
        <w:t xml:space="preserve">легень, формує повітроносні мішки. </w:t>
      </w:r>
      <w:r>
        <w:rPr>
          <w:b/>
          <w:i/>
          <w:color w:val="FF0000"/>
          <w:spacing w:val="-3"/>
        </w:rPr>
        <w:t xml:space="preserve">Бронхи </w:t>
      </w:r>
      <w:r>
        <w:t xml:space="preserve">всередині легень </w:t>
      </w:r>
      <w:r>
        <w:rPr>
          <w:spacing w:val="2"/>
        </w:rPr>
        <w:t xml:space="preserve">називаються </w:t>
      </w:r>
      <w:r>
        <w:rPr>
          <w:b/>
          <w:i/>
          <w:color w:val="000080"/>
          <w:spacing w:val="2"/>
        </w:rPr>
        <w:t>ентобронхами</w:t>
      </w:r>
      <w:r>
        <w:rPr>
          <w:color w:val="000080"/>
          <w:spacing w:val="2"/>
        </w:rPr>
        <w:t xml:space="preserve">, </w:t>
      </w:r>
      <w:r>
        <w:t xml:space="preserve">а поза легенями — </w:t>
      </w:r>
      <w:r>
        <w:rPr>
          <w:b/>
          <w:i/>
          <w:color w:val="000080"/>
          <w:spacing w:val="-8"/>
        </w:rPr>
        <w:t>ектобронхами.</w:t>
      </w:r>
    </w:p>
    <w:p w:rsidR="00B65FA9" w:rsidRDefault="00B65FA9">
      <w:pPr>
        <w:pStyle w:val="a3"/>
        <w:ind w:left="0"/>
        <w:jc w:val="left"/>
        <w:rPr>
          <w:b/>
          <w:i/>
          <w:sz w:val="30"/>
        </w:rPr>
      </w:pPr>
    </w:p>
    <w:p w:rsidR="00B65FA9" w:rsidRDefault="00B65FA9">
      <w:pPr>
        <w:pStyle w:val="a3"/>
        <w:ind w:left="0"/>
        <w:jc w:val="left"/>
        <w:rPr>
          <w:b/>
          <w:i/>
          <w:sz w:val="30"/>
        </w:rPr>
      </w:pPr>
    </w:p>
    <w:p w:rsidR="00B65FA9" w:rsidRDefault="00B65FA9">
      <w:pPr>
        <w:pStyle w:val="a3"/>
        <w:spacing w:before="5"/>
        <w:ind w:left="0"/>
        <w:jc w:val="left"/>
        <w:rPr>
          <w:b/>
          <w:i/>
          <w:sz w:val="30"/>
        </w:rPr>
      </w:pPr>
    </w:p>
    <w:p w:rsidR="00B65FA9" w:rsidRDefault="004F7AEF">
      <w:pPr>
        <w:ind w:left="5794" w:right="2655"/>
        <w:jc w:val="both"/>
        <w:rPr>
          <w:sz w:val="24"/>
        </w:rPr>
      </w:pPr>
      <w:r>
        <w:rPr>
          <w:b/>
          <w:sz w:val="24"/>
        </w:rPr>
        <w:t xml:space="preserve">Рис. Схема будови легень і повітронисних мішків птахів: </w:t>
      </w:r>
      <w:r>
        <w:rPr>
          <w:sz w:val="24"/>
        </w:rPr>
        <w:t>1- міжключичний мішок; 2- пахові дивертикули; 3- отвір у плечову кістку; 4- шийні мішки; 5- краніальні грудні мішки; 6- каудальні грудні мішки; 7- черевні мішки; 8 – легені; а –</w:t>
      </w:r>
    </w:p>
    <w:p w:rsidR="00B65FA9" w:rsidRDefault="00B65FA9">
      <w:pPr>
        <w:pStyle w:val="a3"/>
        <w:ind w:left="0"/>
        <w:jc w:val="left"/>
        <w:rPr>
          <w:sz w:val="26"/>
        </w:rPr>
      </w:pPr>
    </w:p>
    <w:p w:rsidR="00B65FA9" w:rsidRDefault="00B65FA9">
      <w:pPr>
        <w:pStyle w:val="a3"/>
        <w:ind w:left="0"/>
        <w:jc w:val="left"/>
        <w:rPr>
          <w:sz w:val="26"/>
        </w:rPr>
      </w:pPr>
    </w:p>
    <w:p w:rsidR="00B65FA9" w:rsidRDefault="004F7AEF">
      <w:pPr>
        <w:spacing w:before="182"/>
        <w:ind w:left="1076" w:right="1129" w:firstLine="720"/>
        <w:jc w:val="both"/>
        <w:rPr>
          <w:sz w:val="28"/>
        </w:rPr>
      </w:pPr>
      <w:r>
        <w:rPr>
          <w:b/>
          <w:i/>
          <w:color w:val="FF0000"/>
          <w:spacing w:val="-4"/>
          <w:sz w:val="28"/>
        </w:rPr>
        <w:t xml:space="preserve">Повітроносних мішків </w:t>
      </w:r>
      <w:r>
        <w:rPr>
          <w:spacing w:val="-4"/>
          <w:sz w:val="28"/>
        </w:rPr>
        <w:t xml:space="preserve">дев'ять. </w:t>
      </w:r>
      <w:r>
        <w:rPr>
          <w:spacing w:val="-3"/>
          <w:sz w:val="28"/>
        </w:rPr>
        <w:t xml:space="preserve">Один непарний </w:t>
      </w:r>
      <w:r>
        <w:rPr>
          <w:sz w:val="28"/>
        </w:rPr>
        <w:t xml:space="preserve">— </w:t>
      </w:r>
      <w:r>
        <w:rPr>
          <w:i/>
          <w:color w:val="000080"/>
          <w:spacing w:val="-4"/>
          <w:sz w:val="28"/>
        </w:rPr>
        <w:t xml:space="preserve">міжключичний мішок, </w:t>
      </w:r>
      <w:r>
        <w:rPr>
          <w:spacing w:val="-3"/>
          <w:sz w:val="28"/>
        </w:rPr>
        <w:t xml:space="preserve">усі </w:t>
      </w:r>
      <w:r>
        <w:rPr>
          <w:spacing w:val="-4"/>
          <w:sz w:val="28"/>
        </w:rPr>
        <w:t xml:space="preserve">інші парні: </w:t>
      </w:r>
      <w:r>
        <w:rPr>
          <w:i/>
          <w:color w:val="000080"/>
          <w:spacing w:val="-4"/>
          <w:sz w:val="28"/>
        </w:rPr>
        <w:t xml:space="preserve">шийні, краніальні </w:t>
      </w:r>
      <w:r>
        <w:rPr>
          <w:i/>
          <w:color w:val="000080"/>
          <w:spacing w:val="-5"/>
          <w:sz w:val="28"/>
        </w:rPr>
        <w:t xml:space="preserve">грудні, </w:t>
      </w:r>
      <w:r>
        <w:rPr>
          <w:i/>
          <w:color w:val="000080"/>
          <w:spacing w:val="-3"/>
          <w:sz w:val="28"/>
        </w:rPr>
        <w:t xml:space="preserve">каудальні </w:t>
      </w:r>
      <w:r>
        <w:rPr>
          <w:i/>
          <w:color w:val="000080"/>
          <w:spacing w:val="-4"/>
          <w:sz w:val="28"/>
        </w:rPr>
        <w:t xml:space="preserve">грудні, черевні  (найбільші). </w:t>
      </w:r>
      <w:r>
        <w:rPr>
          <w:spacing w:val="-3"/>
          <w:sz w:val="28"/>
        </w:rPr>
        <w:t xml:space="preserve">Вони розміщуються </w:t>
      </w:r>
      <w:r>
        <w:rPr>
          <w:sz w:val="28"/>
        </w:rPr>
        <w:t xml:space="preserve">між внутрішніми </w:t>
      </w:r>
      <w:r>
        <w:rPr>
          <w:spacing w:val="-3"/>
          <w:sz w:val="28"/>
        </w:rPr>
        <w:t xml:space="preserve">органами, </w:t>
      </w:r>
      <w:r>
        <w:rPr>
          <w:sz w:val="28"/>
        </w:rPr>
        <w:t xml:space="preserve">а їхні відростки </w:t>
      </w:r>
      <w:r>
        <w:rPr>
          <w:spacing w:val="-3"/>
          <w:sz w:val="28"/>
        </w:rPr>
        <w:t xml:space="preserve">проникають </w:t>
      </w:r>
      <w:r>
        <w:rPr>
          <w:sz w:val="28"/>
        </w:rPr>
        <w:t xml:space="preserve">у кістки і між </w:t>
      </w:r>
      <w:r>
        <w:rPr>
          <w:spacing w:val="-3"/>
          <w:sz w:val="28"/>
        </w:rPr>
        <w:t xml:space="preserve">м'язами. </w:t>
      </w:r>
      <w:r>
        <w:rPr>
          <w:sz w:val="28"/>
        </w:rPr>
        <w:t xml:space="preserve">Крім охолодження й полегшення тіла, повітроносні мішки відіграють певну роль у </w:t>
      </w:r>
      <w:r>
        <w:rPr>
          <w:spacing w:val="-3"/>
          <w:sz w:val="28"/>
        </w:rPr>
        <w:t xml:space="preserve">диханні. Повітря під </w:t>
      </w:r>
      <w:r>
        <w:rPr>
          <w:sz w:val="28"/>
        </w:rPr>
        <w:t xml:space="preserve">час видиху проходить з них </w:t>
      </w:r>
      <w:r>
        <w:rPr>
          <w:spacing w:val="-3"/>
          <w:sz w:val="28"/>
        </w:rPr>
        <w:t xml:space="preserve">через </w:t>
      </w:r>
      <w:r>
        <w:rPr>
          <w:spacing w:val="-4"/>
          <w:sz w:val="28"/>
        </w:rPr>
        <w:t xml:space="preserve">легені </w:t>
      </w:r>
      <w:r>
        <w:rPr>
          <w:sz w:val="28"/>
        </w:rPr>
        <w:t xml:space="preserve">й </w:t>
      </w:r>
      <w:r>
        <w:rPr>
          <w:spacing w:val="-4"/>
          <w:sz w:val="28"/>
        </w:rPr>
        <w:t xml:space="preserve">окислює </w:t>
      </w:r>
      <w:r>
        <w:rPr>
          <w:spacing w:val="-3"/>
          <w:sz w:val="28"/>
        </w:rPr>
        <w:t xml:space="preserve">кров. </w:t>
      </w:r>
      <w:r>
        <w:rPr>
          <w:spacing w:val="-4"/>
          <w:sz w:val="28"/>
        </w:rPr>
        <w:t xml:space="preserve">Отже, кров окислюється під час </w:t>
      </w:r>
      <w:r>
        <w:rPr>
          <w:spacing w:val="-3"/>
          <w:sz w:val="28"/>
        </w:rPr>
        <w:t xml:space="preserve">вдиху </w:t>
      </w:r>
      <w:r>
        <w:rPr>
          <w:sz w:val="28"/>
        </w:rPr>
        <w:t>і</w:t>
      </w:r>
      <w:r>
        <w:rPr>
          <w:spacing w:val="-16"/>
          <w:sz w:val="28"/>
        </w:rPr>
        <w:t xml:space="preserve"> </w:t>
      </w:r>
      <w:r>
        <w:rPr>
          <w:spacing w:val="-5"/>
          <w:sz w:val="28"/>
        </w:rPr>
        <w:t>видиху.</w:t>
      </w:r>
    </w:p>
    <w:p w:rsidR="00B65FA9" w:rsidRDefault="00B65FA9">
      <w:pPr>
        <w:pStyle w:val="a3"/>
        <w:spacing w:before="4"/>
        <w:ind w:left="0"/>
        <w:jc w:val="left"/>
        <w:rPr>
          <w:sz w:val="30"/>
        </w:rPr>
      </w:pPr>
    </w:p>
    <w:p w:rsidR="00B65FA9" w:rsidRDefault="004F7AEF">
      <w:pPr>
        <w:pStyle w:val="2"/>
        <w:spacing w:line="319" w:lineRule="exact"/>
        <w:ind w:left="3937"/>
        <w:jc w:val="left"/>
      </w:pPr>
      <w:r>
        <w:rPr>
          <w:color w:val="3366FF"/>
          <w:spacing w:val="18"/>
        </w:rPr>
        <w:t xml:space="preserve">Система </w:t>
      </w:r>
      <w:r>
        <w:rPr>
          <w:color w:val="3366FF"/>
          <w:spacing w:val="17"/>
        </w:rPr>
        <w:t>органів</w:t>
      </w:r>
      <w:r>
        <w:rPr>
          <w:color w:val="3366FF"/>
          <w:spacing w:val="70"/>
        </w:rPr>
        <w:t xml:space="preserve"> </w:t>
      </w:r>
      <w:r>
        <w:rPr>
          <w:color w:val="3366FF"/>
          <w:spacing w:val="19"/>
        </w:rPr>
        <w:t>сечовиділення</w:t>
      </w:r>
    </w:p>
    <w:p w:rsidR="00B65FA9" w:rsidRDefault="004F7AEF">
      <w:pPr>
        <w:pStyle w:val="a3"/>
        <w:spacing w:line="318" w:lineRule="exact"/>
        <w:ind w:left="0" w:right="1130"/>
        <w:jc w:val="right"/>
        <w:rPr>
          <w:i/>
        </w:rPr>
      </w:pPr>
      <w:r>
        <w:t xml:space="preserve">З  </w:t>
      </w:r>
      <w:r>
        <w:rPr>
          <w:spacing w:val="17"/>
        </w:rPr>
        <w:t xml:space="preserve">органів  </w:t>
      </w:r>
      <w:r>
        <w:rPr>
          <w:spacing w:val="12"/>
        </w:rPr>
        <w:t xml:space="preserve">сечовиділення </w:t>
      </w:r>
      <w:r>
        <w:t xml:space="preserve">у  </w:t>
      </w:r>
      <w:r>
        <w:rPr>
          <w:spacing w:val="-4"/>
        </w:rPr>
        <w:t xml:space="preserve">птахів  </w:t>
      </w:r>
      <w:r>
        <w:t xml:space="preserve">є  </w:t>
      </w:r>
      <w:r>
        <w:rPr>
          <w:spacing w:val="-3"/>
        </w:rPr>
        <w:t xml:space="preserve">тільки  нирки  </w:t>
      </w:r>
      <w:r>
        <w:t xml:space="preserve">і  </w:t>
      </w:r>
      <w:r>
        <w:rPr>
          <w:spacing w:val="-4"/>
        </w:rPr>
        <w:t xml:space="preserve">сечоводи. </w:t>
      </w:r>
      <w:r>
        <w:rPr>
          <w:spacing w:val="38"/>
        </w:rPr>
        <w:t xml:space="preserve"> </w:t>
      </w:r>
      <w:r>
        <w:rPr>
          <w:i/>
          <w:color w:val="000080"/>
          <w:spacing w:val="-3"/>
        </w:rPr>
        <w:t>Нирки</w:t>
      </w:r>
    </w:p>
    <w:p w:rsidR="00B65FA9" w:rsidRDefault="004F7AEF">
      <w:pPr>
        <w:pStyle w:val="a3"/>
        <w:spacing w:line="321" w:lineRule="exact"/>
        <w:ind w:left="0" w:right="1138"/>
        <w:jc w:val="right"/>
      </w:pPr>
      <w:r>
        <w:rPr>
          <w:spacing w:val="-4"/>
        </w:rPr>
        <w:t xml:space="preserve">буро-червоного </w:t>
      </w:r>
      <w:r>
        <w:rPr>
          <w:spacing w:val="-3"/>
        </w:rPr>
        <w:t xml:space="preserve">кольору, </w:t>
      </w:r>
      <w:r>
        <w:rPr>
          <w:spacing w:val="-4"/>
        </w:rPr>
        <w:t xml:space="preserve">великі, </w:t>
      </w:r>
      <w:r>
        <w:rPr>
          <w:spacing w:val="-3"/>
        </w:rPr>
        <w:t xml:space="preserve">кожна </w:t>
      </w:r>
      <w:r>
        <w:rPr>
          <w:spacing w:val="-4"/>
        </w:rPr>
        <w:t xml:space="preserve">складається </w:t>
      </w:r>
      <w:r>
        <w:t xml:space="preserve">з </w:t>
      </w:r>
      <w:r>
        <w:rPr>
          <w:spacing w:val="-3"/>
        </w:rPr>
        <w:t xml:space="preserve">трьох </w:t>
      </w:r>
      <w:r>
        <w:t xml:space="preserve">лопастей  і  лежить </w:t>
      </w:r>
      <w:r>
        <w:rPr>
          <w:spacing w:val="48"/>
        </w:rPr>
        <w:t xml:space="preserve"> </w:t>
      </w:r>
      <w:r>
        <w:t>у</w:t>
      </w:r>
    </w:p>
    <w:p w:rsidR="00B65FA9" w:rsidRDefault="00B65FA9">
      <w:pPr>
        <w:spacing w:line="321" w:lineRule="exact"/>
        <w:jc w:val="right"/>
        <w:sectPr w:rsidR="00B65FA9">
          <w:type w:val="continuous"/>
          <w:pgSz w:w="11910" w:h="16840"/>
          <w:pgMar w:top="340" w:right="0" w:bottom="940" w:left="60" w:header="720" w:footer="720" w:gutter="0"/>
          <w:cols w:space="720"/>
        </w:sectPr>
      </w:pPr>
    </w:p>
    <w:p w:rsidR="00B65FA9" w:rsidRDefault="004F7AEF">
      <w:pPr>
        <w:pStyle w:val="a3"/>
        <w:spacing w:before="62"/>
        <w:ind w:left="1092" w:right="1130"/>
      </w:pPr>
      <w:r>
        <w:lastRenderedPageBreak/>
        <w:t xml:space="preserve">ямках під крижами. Паренхіма нирки не розділена на сечовидільну і провідну зони. </w:t>
      </w:r>
      <w:r>
        <w:rPr>
          <w:i/>
          <w:color w:val="000080"/>
        </w:rPr>
        <w:t xml:space="preserve">Сечоводи </w:t>
      </w:r>
      <w:r>
        <w:t>відкриваються в середній відділ клоаки.</w:t>
      </w:r>
    </w:p>
    <w:p w:rsidR="00B65FA9" w:rsidRDefault="004F7AEF">
      <w:pPr>
        <w:pStyle w:val="2"/>
        <w:spacing w:before="5" w:line="319" w:lineRule="exact"/>
        <w:ind w:left="2252"/>
        <w:jc w:val="both"/>
      </w:pPr>
      <w:r>
        <w:rPr>
          <w:noProof/>
          <w:lang w:val="ru-RU" w:eastAsia="ru-RU"/>
        </w:rPr>
        <w:drawing>
          <wp:anchor distT="0" distB="0" distL="0" distR="0" simplePos="0" relativeHeight="15879680" behindDoc="0" locked="0" layoutInCell="1" allowOverlap="1">
            <wp:simplePos x="0" y="0"/>
            <wp:positionH relativeFrom="page">
              <wp:posOffset>4647457</wp:posOffset>
            </wp:positionH>
            <wp:positionV relativeFrom="paragraph">
              <wp:posOffset>112526</wp:posOffset>
            </wp:positionV>
            <wp:extent cx="2428853" cy="2962655"/>
            <wp:effectExtent l="0" t="0" r="0" b="0"/>
            <wp:wrapNone/>
            <wp:docPr id="489" name="image2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image228.jpeg"/>
                    <pic:cNvPicPr/>
                  </pic:nvPicPr>
                  <pic:blipFill>
                    <a:blip r:embed="rId320" cstate="print"/>
                    <a:stretch>
                      <a:fillRect/>
                    </a:stretch>
                  </pic:blipFill>
                  <pic:spPr>
                    <a:xfrm>
                      <a:off x="0" y="0"/>
                      <a:ext cx="2428853" cy="2962655"/>
                    </a:xfrm>
                    <a:prstGeom prst="rect">
                      <a:avLst/>
                    </a:prstGeom>
                  </pic:spPr>
                </pic:pic>
              </a:graphicData>
            </a:graphic>
          </wp:anchor>
        </w:drawing>
      </w:r>
      <w:r>
        <w:rPr>
          <w:color w:val="3366FF"/>
        </w:rPr>
        <w:t>Система органів розмноження</w:t>
      </w:r>
    </w:p>
    <w:p w:rsidR="00B65FA9" w:rsidRDefault="004F7AEF">
      <w:pPr>
        <w:pStyle w:val="a3"/>
        <w:ind w:left="1108" w:right="4832" w:firstLine="720"/>
      </w:pPr>
      <w:r>
        <w:rPr>
          <w:spacing w:val="13"/>
        </w:rPr>
        <w:t xml:space="preserve">Статеві органи самця </w:t>
      </w:r>
      <w:r>
        <w:rPr>
          <w:spacing w:val="-3"/>
        </w:rPr>
        <w:t xml:space="preserve">складаються </w:t>
      </w:r>
      <w:r>
        <w:t xml:space="preserve">з </w:t>
      </w:r>
      <w:r>
        <w:rPr>
          <w:spacing w:val="-3"/>
        </w:rPr>
        <w:t xml:space="preserve">парних </w:t>
      </w:r>
      <w:r>
        <w:t xml:space="preserve">сім'яників і </w:t>
      </w:r>
      <w:r>
        <w:rPr>
          <w:spacing w:val="-3"/>
        </w:rPr>
        <w:t xml:space="preserve">сім'япроводів. </w:t>
      </w:r>
      <w:r>
        <w:t xml:space="preserve">Придаткових статевих залоз, сечостатевого каналу й статевого члена в півня й індика немає. У качура й гусака задній </w:t>
      </w:r>
      <w:r>
        <w:rPr>
          <w:spacing w:val="-3"/>
        </w:rPr>
        <w:t xml:space="preserve">відділ слизової </w:t>
      </w:r>
      <w:r>
        <w:t xml:space="preserve">оболонки </w:t>
      </w:r>
      <w:r>
        <w:rPr>
          <w:spacing w:val="-3"/>
        </w:rPr>
        <w:t xml:space="preserve">клоаки утворює складку, </w:t>
      </w:r>
      <w:r>
        <w:t xml:space="preserve">що </w:t>
      </w:r>
      <w:r>
        <w:rPr>
          <w:spacing w:val="-3"/>
        </w:rPr>
        <w:t xml:space="preserve">викопує функцію статевого члена. </w:t>
      </w:r>
      <w:r>
        <w:t xml:space="preserve">В </w:t>
      </w:r>
      <w:r>
        <w:rPr>
          <w:spacing w:val="-2"/>
        </w:rPr>
        <w:t xml:space="preserve">основі </w:t>
      </w:r>
      <w:r>
        <w:rPr>
          <w:spacing w:val="-3"/>
        </w:rPr>
        <w:t xml:space="preserve">його </w:t>
      </w:r>
      <w:r>
        <w:t xml:space="preserve">лежить фіброзна тканина. </w:t>
      </w:r>
      <w:r>
        <w:rPr>
          <w:i/>
          <w:color w:val="000080"/>
        </w:rPr>
        <w:t xml:space="preserve">Сім'яники </w:t>
      </w:r>
      <w:r>
        <w:t xml:space="preserve">овальної форми, лежать у черевній </w:t>
      </w:r>
      <w:r>
        <w:rPr>
          <w:spacing w:val="-3"/>
        </w:rPr>
        <w:t xml:space="preserve">порожнині, </w:t>
      </w:r>
      <w:r>
        <w:t xml:space="preserve">спереду і вище </w:t>
      </w:r>
      <w:r>
        <w:rPr>
          <w:spacing w:val="-3"/>
        </w:rPr>
        <w:t xml:space="preserve">від </w:t>
      </w:r>
      <w:r>
        <w:rPr>
          <w:spacing w:val="-2"/>
        </w:rPr>
        <w:t xml:space="preserve">нирок, </w:t>
      </w:r>
      <w:r>
        <w:t xml:space="preserve">не мають </w:t>
      </w:r>
      <w:r>
        <w:rPr>
          <w:spacing w:val="-3"/>
        </w:rPr>
        <w:t xml:space="preserve">сім’яникового мішка. </w:t>
      </w:r>
      <w:r>
        <w:rPr>
          <w:i/>
          <w:color w:val="000080"/>
        </w:rPr>
        <w:t xml:space="preserve">Сім'япроводи  </w:t>
      </w:r>
      <w:r>
        <w:t xml:space="preserve">мають вигляд білих, дуже покручених шнурів,  що </w:t>
      </w:r>
      <w:r>
        <w:rPr>
          <w:spacing w:val="-3"/>
        </w:rPr>
        <w:t xml:space="preserve">йдуть </w:t>
      </w:r>
      <w:r>
        <w:t>у клоаку по боках</w:t>
      </w:r>
      <w:r>
        <w:rPr>
          <w:spacing w:val="-30"/>
        </w:rPr>
        <w:t xml:space="preserve"> </w:t>
      </w:r>
      <w:r>
        <w:rPr>
          <w:spacing w:val="-3"/>
        </w:rPr>
        <w:t>сечоводів.</w:t>
      </w:r>
    </w:p>
    <w:p w:rsidR="00B65FA9" w:rsidRDefault="004F7AEF">
      <w:pPr>
        <w:ind w:left="1128" w:right="4831" w:firstLine="720"/>
        <w:jc w:val="both"/>
        <w:rPr>
          <w:sz w:val="28"/>
        </w:rPr>
      </w:pPr>
      <w:r>
        <w:rPr>
          <w:b/>
          <w:i/>
          <w:color w:val="FF0000"/>
          <w:sz w:val="28"/>
        </w:rPr>
        <w:t xml:space="preserve">Статеві </w:t>
      </w:r>
      <w:r>
        <w:rPr>
          <w:b/>
          <w:i/>
          <w:color w:val="FF0000"/>
          <w:spacing w:val="-3"/>
          <w:sz w:val="28"/>
        </w:rPr>
        <w:t xml:space="preserve">органи самки </w:t>
      </w:r>
      <w:r>
        <w:rPr>
          <w:spacing w:val="-3"/>
          <w:sz w:val="28"/>
        </w:rPr>
        <w:t xml:space="preserve">представлені </w:t>
      </w:r>
      <w:r>
        <w:rPr>
          <w:sz w:val="28"/>
        </w:rPr>
        <w:t xml:space="preserve">лівим </w:t>
      </w:r>
      <w:r>
        <w:rPr>
          <w:spacing w:val="-3"/>
          <w:sz w:val="28"/>
        </w:rPr>
        <w:t xml:space="preserve">яєчником </w:t>
      </w:r>
      <w:r>
        <w:rPr>
          <w:sz w:val="28"/>
        </w:rPr>
        <w:t xml:space="preserve">і лівим яйцепроводом. </w:t>
      </w:r>
      <w:r>
        <w:rPr>
          <w:i/>
          <w:color w:val="000080"/>
          <w:sz w:val="28"/>
        </w:rPr>
        <w:t xml:space="preserve">Яєчник </w:t>
      </w:r>
      <w:r>
        <w:rPr>
          <w:sz w:val="28"/>
        </w:rPr>
        <w:t>міститься зліва від середньої лінії тіла, біля</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ind w:left="1128"/>
      </w:pPr>
      <w:r>
        <w:lastRenderedPageBreak/>
        <w:t xml:space="preserve">переднього краю лівої нирки, він </w:t>
      </w:r>
      <w:r>
        <w:rPr>
          <w:spacing w:val="-4"/>
        </w:rPr>
        <w:t xml:space="preserve">вкритий серозною </w:t>
      </w:r>
      <w:r>
        <w:rPr>
          <w:spacing w:val="-5"/>
        </w:rPr>
        <w:t xml:space="preserve">оболонкою </w:t>
      </w:r>
      <w:r>
        <w:t xml:space="preserve">і </w:t>
      </w:r>
      <w:r>
        <w:rPr>
          <w:spacing w:val="-3"/>
        </w:rPr>
        <w:t xml:space="preserve">на </w:t>
      </w:r>
      <w:r>
        <w:rPr>
          <w:spacing w:val="-4"/>
        </w:rPr>
        <w:t xml:space="preserve">ній </w:t>
      </w:r>
      <w:r>
        <w:rPr>
          <w:spacing w:val="-5"/>
        </w:rPr>
        <w:t xml:space="preserve">підвішений. </w:t>
      </w:r>
      <w:r>
        <w:t xml:space="preserve">У </w:t>
      </w:r>
      <w:r>
        <w:rPr>
          <w:spacing w:val="-4"/>
        </w:rPr>
        <w:t xml:space="preserve">яєчнику </w:t>
      </w:r>
      <w:r>
        <w:rPr>
          <w:spacing w:val="-5"/>
        </w:rPr>
        <w:t xml:space="preserve">розрізняють </w:t>
      </w:r>
      <w:r>
        <w:rPr>
          <w:i/>
          <w:color w:val="000080"/>
          <w:spacing w:val="-5"/>
        </w:rPr>
        <w:t xml:space="preserve">кірковий </w:t>
      </w:r>
      <w:r>
        <w:rPr>
          <w:i/>
          <w:color w:val="000080"/>
          <w:spacing w:val="-3"/>
        </w:rPr>
        <w:t xml:space="preserve">шар </w:t>
      </w:r>
      <w:r>
        <w:rPr>
          <w:spacing w:val="-6"/>
        </w:rPr>
        <w:t xml:space="preserve">(фолікулярний), </w:t>
      </w:r>
      <w:r>
        <w:t xml:space="preserve">в </w:t>
      </w:r>
      <w:r>
        <w:rPr>
          <w:spacing w:val="-5"/>
        </w:rPr>
        <w:t xml:space="preserve">якому зосереджені яйцеклітини, </w:t>
      </w:r>
      <w:r>
        <w:t xml:space="preserve">і </w:t>
      </w:r>
      <w:r>
        <w:rPr>
          <w:spacing w:val="-5"/>
        </w:rPr>
        <w:t xml:space="preserve">мозковий </w:t>
      </w:r>
      <w:r>
        <w:t xml:space="preserve">— </w:t>
      </w:r>
      <w:r>
        <w:rPr>
          <w:i/>
          <w:color w:val="000080"/>
          <w:spacing w:val="-4"/>
        </w:rPr>
        <w:t xml:space="preserve">судинний </w:t>
      </w:r>
      <w:r>
        <w:rPr>
          <w:i/>
          <w:color w:val="000080"/>
          <w:spacing w:val="-3"/>
        </w:rPr>
        <w:t>шар</w:t>
      </w:r>
      <w:r>
        <w:rPr>
          <w:i/>
          <w:spacing w:val="-3"/>
        </w:rPr>
        <w:t xml:space="preserve">. </w:t>
      </w:r>
      <w:r>
        <w:t xml:space="preserve">Незрілі яйцеклітини — </w:t>
      </w:r>
      <w:r>
        <w:rPr>
          <w:i/>
          <w:color w:val="000080"/>
        </w:rPr>
        <w:t xml:space="preserve">овоцити </w:t>
      </w:r>
      <w:r>
        <w:t xml:space="preserve">— містяться у </w:t>
      </w:r>
      <w:r>
        <w:rPr>
          <w:spacing w:val="-3"/>
        </w:rPr>
        <w:t xml:space="preserve">фолікулах. </w:t>
      </w:r>
      <w:r>
        <w:t xml:space="preserve">В </w:t>
      </w:r>
      <w:r>
        <w:rPr>
          <w:spacing w:val="-3"/>
        </w:rPr>
        <w:t xml:space="preserve">яєчнику курок </w:t>
      </w:r>
      <w:r>
        <w:rPr>
          <w:spacing w:val="-4"/>
        </w:rPr>
        <w:t xml:space="preserve">налічується </w:t>
      </w:r>
      <w:r>
        <w:t xml:space="preserve">до 3500 </w:t>
      </w:r>
      <w:r>
        <w:rPr>
          <w:spacing w:val="-4"/>
        </w:rPr>
        <w:t xml:space="preserve">овоцитів </w:t>
      </w:r>
      <w:r>
        <w:rPr>
          <w:spacing w:val="-3"/>
        </w:rPr>
        <w:t xml:space="preserve">різної </w:t>
      </w:r>
      <w:r>
        <w:t xml:space="preserve">величини, Тому розмір яєчника залежить від зрілості яєць. У  період яйцекладки серед дрібних фолікулів трапляються </w:t>
      </w:r>
      <w:r>
        <w:rPr>
          <w:spacing w:val="3"/>
        </w:rPr>
        <w:t>великі, які</w:t>
      </w:r>
      <w:r>
        <w:rPr>
          <w:spacing w:val="14"/>
        </w:rPr>
        <w:t xml:space="preserve"> </w:t>
      </w:r>
      <w:r>
        <w:rPr>
          <w:spacing w:val="4"/>
        </w:rPr>
        <w:t>особливо</w:t>
      </w:r>
    </w:p>
    <w:p w:rsidR="00B65FA9" w:rsidRDefault="004F7AEF">
      <w:pPr>
        <w:spacing w:before="126"/>
        <w:ind w:left="297" w:right="996"/>
        <w:jc w:val="both"/>
        <w:rPr>
          <w:b/>
          <w:sz w:val="24"/>
        </w:rPr>
      </w:pPr>
      <w:r>
        <w:br w:type="column"/>
      </w:r>
      <w:r>
        <w:rPr>
          <w:b/>
          <w:sz w:val="24"/>
        </w:rPr>
        <w:lastRenderedPageBreak/>
        <w:t>Рис. Органи сечовиділення і розмноження півня:</w:t>
      </w:r>
    </w:p>
    <w:p w:rsidR="00B65FA9" w:rsidRDefault="004F7AEF">
      <w:pPr>
        <w:spacing w:line="272" w:lineRule="exact"/>
        <w:ind w:left="297"/>
        <w:jc w:val="both"/>
        <w:rPr>
          <w:sz w:val="24"/>
        </w:rPr>
      </w:pPr>
      <w:r>
        <w:rPr>
          <w:sz w:val="24"/>
        </w:rPr>
        <w:t>1 — сім'яник; 2 - сім'япровід; 3 -</w:t>
      </w:r>
    </w:p>
    <w:p w:rsidR="00B65FA9" w:rsidRDefault="004F7AEF">
      <w:pPr>
        <w:ind w:left="297" w:right="993"/>
        <w:jc w:val="both"/>
        <w:rPr>
          <w:sz w:val="24"/>
        </w:rPr>
      </w:pPr>
      <w:r>
        <w:rPr>
          <w:sz w:val="24"/>
        </w:rPr>
        <w:t>нирка; 4 - сечовід; 5 - клоака; 6 - пряма кишка (каудальна частина); 7 - надниркова залоза; 8 - аорта; 9 - зовнішня клубова артерія; 10 - сіднична артерія; 11 - внутрішня клубова вена; 12 - зовнішня клубова вена; 13- загальна клубова вена</w:t>
      </w:r>
    </w:p>
    <w:p w:rsidR="00B65FA9" w:rsidRDefault="00B65FA9">
      <w:pPr>
        <w:jc w:val="both"/>
        <w:rPr>
          <w:sz w:val="24"/>
        </w:rPr>
        <w:sectPr w:rsidR="00B65FA9">
          <w:type w:val="continuous"/>
          <w:pgSz w:w="11910" w:h="16840"/>
          <w:pgMar w:top="340" w:right="0" w:bottom="940" w:left="60" w:header="720" w:footer="720" w:gutter="0"/>
          <w:cols w:num="2" w:space="720" w:equalWidth="0">
            <w:col w:w="6902" w:space="40"/>
            <w:col w:w="4908"/>
          </w:cols>
        </w:sectPr>
      </w:pPr>
    </w:p>
    <w:p w:rsidR="00B65FA9" w:rsidRDefault="004F7AEF">
      <w:pPr>
        <w:pStyle w:val="a3"/>
        <w:ind w:left="1128" w:right="1135"/>
      </w:pPr>
      <w:r>
        <w:lastRenderedPageBreak/>
        <w:t>збільшуються за рахунок жовтка в останні 9 днів до овуляції. У цей період розвитку овоцит складається із зародкового диска, в якому міститься ядро і цитоплазма, а також великої кількості жовтка (запас поживних речовин); за складом він неоднорідний. Розрізняють світлий і темний жовток.</w:t>
      </w:r>
    </w:p>
    <w:p w:rsidR="00B65FA9" w:rsidRDefault="004F7AEF">
      <w:pPr>
        <w:spacing w:before="4"/>
        <w:ind w:left="1120" w:right="1130" w:firstLine="720"/>
        <w:jc w:val="both"/>
        <w:rPr>
          <w:sz w:val="28"/>
        </w:rPr>
      </w:pPr>
      <w:r>
        <w:rPr>
          <w:b/>
          <w:i/>
          <w:color w:val="FF0000"/>
          <w:spacing w:val="-5"/>
          <w:sz w:val="28"/>
        </w:rPr>
        <w:t xml:space="preserve">Яйцепровід </w:t>
      </w:r>
      <w:r>
        <w:rPr>
          <w:sz w:val="28"/>
        </w:rPr>
        <w:t xml:space="preserve">— </w:t>
      </w:r>
      <w:r>
        <w:rPr>
          <w:spacing w:val="-5"/>
          <w:sz w:val="28"/>
        </w:rPr>
        <w:t xml:space="preserve">досить </w:t>
      </w:r>
      <w:r>
        <w:rPr>
          <w:spacing w:val="7"/>
          <w:sz w:val="28"/>
        </w:rPr>
        <w:t xml:space="preserve">довга трубка. </w:t>
      </w:r>
      <w:r>
        <w:rPr>
          <w:spacing w:val="8"/>
          <w:sz w:val="28"/>
        </w:rPr>
        <w:t xml:space="preserve">Залежно </w:t>
      </w:r>
      <w:r>
        <w:rPr>
          <w:spacing w:val="-4"/>
          <w:sz w:val="28"/>
        </w:rPr>
        <w:t>від</w:t>
      </w:r>
      <w:r>
        <w:rPr>
          <w:spacing w:val="62"/>
          <w:sz w:val="28"/>
        </w:rPr>
        <w:t xml:space="preserve"> </w:t>
      </w:r>
      <w:r>
        <w:rPr>
          <w:spacing w:val="-4"/>
          <w:sz w:val="28"/>
        </w:rPr>
        <w:t>будови</w:t>
      </w:r>
      <w:r>
        <w:rPr>
          <w:spacing w:val="62"/>
          <w:sz w:val="28"/>
        </w:rPr>
        <w:t xml:space="preserve"> </w:t>
      </w:r>
      <w:r>
        <w:rPr>
          <w:sz w:val="28"/>
        </w:rPr>
        <w:t xml:space="preserve">і </w:t>
      </w:r>
      <w:r>
        <w:rPr>
          <w:spacing w:val="-3"/>
          <w:sz w:val="28"/>
        </w:rPr>
        <w:t xml:space="preserve">функції слизової </w:t>
      </w:r>
      <w:r>
        <w:rPr>
          <w:spacing w:val="-4"/>
          <w:sz w:val="28"/>
        </w:rPr>
        <w:t xml:space="preserve">оболонки яйцепровід </w:t>
      </w:r>
      <w:r>
        <w:rPr>
          <w:sz w:val="28"/>
        </w:rPr>
        <w:t xml:space="preserve">поділяють на такі п'ять відділів: </w:t>
      </w:r>
      <w:r>
        <w:rPr>
          <w:i/>
          <w:color w:val="000080"/>
          <w:sz w:val="28"/>
        </w:rPr>
        <w:t xml:space="preserve">лійку, білковий </w:t>
      </w:r>
      <w:r>
        <w:rPr>
          <w:i/>
          <w:color w:val="000080"/>
          <w:spacing w:val="-4"/>
          <w:sz w:val="28"/>
        </w:rPr>
        <w:t xml:space="preserve">відділ, перешийок, пташину </w:t>
      </w:r>
      <w:r>
        <w:rPr>
          <w:i/>
          <w:color w:val="000080"/>
          <w:sz w:val="28"/>
        </w:rPr>
        <w:t xml:space="preserve">матку і </w:t>
      </w:r>
      <w:r>
        <w:rPr>
          <w:i/>
          <w:color w:val="000080"/>
          <w:spacing w:val="-4"/>
          <w:sz w:val="28"/>
        </w:rPr>
        <w:t>піхву</w:t>
      </w:r>
      <w:r>
        <w:rPr>
          <w:color w:val="000080"/>
          <w:spacing w:val="-4"/>
          <w:sz w:val="28"/>
        </w:rPr>
        <w:t xml:space="preserve">, </w:t>
      </w:r>
      <w:r>
        <w:rPr>
          <w:sz w:val="28"/>
        </w:rPr>
        <w:t xml:space="preserve">що відкривається в </w:t>
      </w:r>
      <w:r>
        <w:rPr>
          <w:spacing w:val="2"/>
          <w:sz w:val="28"/>
        </w:rPr>
        <w:t xml:space="preserve">середній відділ </w:t>
      </w:r>
      <w:r>
        <w:rPr>
          <w:sz w:val="28"/>
        </w:rPr>
        <w:t>клоаки.</w:t>
      </w:r>
    </w:p>
    <w:p w:rsidR="00B65FA9" w:rsidRDefault="004F7AEF">
      <w:pPr>
        <w:pStyle w:val="a3"/>
        <w:ind w:left="1084" w:right="1128" w:firstLine="720"/>
      </w:pPr>
      <w:r>
        <w:t xml:space="preserve">Під час овуляції розривається фолікул у ділянці білої </w:t>
      </w:r>
      <w:r>
        <w:rPr>
          <w:spacing w:val="-5"/>
        </w:rPr>
        <w:t xml:space="preserve">смужки, </w:t>
      </w:r>
      <w:r>
        <w:t xml:space="preserve">яку </w:t>
      </w:r>
      <w:r>
        <w:rPr>
          <w:spacing w:val="-5"/>
        </w:rPr>
        <w:t xml:space="preserve">називають рубчиком, </w:t>
      </w:r>
      <w:r>
        <w:rPr>
          <w:spacing w:val="-3"/>
        </w:rPr>
        <w:t xml:space="preserve">або </w:t>
      </w:r>
      <w:r>
        <w:rPr>
          <w:spacing w:val="-5"/>
        </w:rPr>
        <w:t xml:space="preserve">стигмою. </w:t>
      </w:r>
      <w:r>
        <w:rPr>
          <w:spacing w:val="-3"/>
        </w:rPr>
        <w:t xml:space="preserve">Яйцеклітина </w:t>
      </w:r>
      <w:r>
        <w:t xml:space="preserve">потрапляє у </w:t>
      </w:r>
      <w:r>
        <w:rPr>
          <w:i/>
          <w:color w:val="000080"/>
          <w:spacing w:val="-3"/>
        </w:rPr>
        <w:t>лійку</w:t>
      </w:r>
      <w:r>
        <w:rPr>
          <w:spacing w:val="-3"/>
        </w:rPr>
        <w:t xml:space="preserve">, </w:t>
      </w:r>
      <w:r>
        <w:t xml:space="preserve">де й </w:t>
      </w:r>
      <w:r>
        <w:rPr>
          <w:spacing w:val="-3"/>
        </w:rPr>
        <w:t xml:space="preserve">запліднюється. </w:t>
      </w:r>
      <w:r>
        <w:t xml:space="preserve">Лійка </w:t>
      </w:r>
      <w:r>
        <w:rPr>
          <w:spacing w:val="-3"/>
        </w:rPr>
        <w:t xml:space="preserve">переходить </w:t>
      </w:r>
      <w:r>
        <w:t xml:space="preserve">у </w:t>
      </w:r>
      <w:r>
        <w:rPr>
          <w:i/>
          <w:color w:val="000080"/>
          <w:spacing w:val="-3"/>
        </w:rPr>
        <w:t xml:space="preserve">білкову частину </w:t>
      </w:r>
      <w:r>
        <w:t xml:space="preserve">яйцепроводу тут </w:t>
      </w:r>
      <w:r>
        <w:rPr>
          <w:spacing w:val="-3"/>
        </w:rPr>
        <w:t xml:space="preserve">утворюється </w:t>
      </w:r>
      <w:r>
        <w:t xml:space="preserve">білкова </w:t>
      </w:r>
      <w:r>
        <w:rPr>
          <w:spacing w:val="-3"/>
        </w:rPr>
        <w:t xml:space="preserve">оболонка. </w:t>
      </w:r>
      <w:r>
        <w:t xml:space="preserve">На </w:t>
      </w:r>
      <w:r>
        <w:rPr>
          <w:spacing w:val="-3"/>
        </w:rPr>
        <w:t xml:space="preserve">межі </w:t>
      </w:r>
      <w:r>
        <w:t xml:space="preserve">з пташиною маткою яйцепровід стає </w:t>
      </w:r>
      <w:r>
        <w:rPr>
          <w:spacing w:val="-3"/>
        </w:rPr>
        <w:t xml:space="preserve">вужчим </w:t>
      </w:r>
      <w:r>
        <w:t xml:space="preserve">і </w:t>
      </w:r>
      <w:r>
        <w:rPr>
          <w:spacing w:val="-3"/>
        </w:rPr>
        <w:t xml:space="preserve">називається </w:t>
      </w:r>
      <w:r>
        <w:rPr>
          <w:i/>
          <w:color w:val="000080"/>
          <w:spacing w:val="-3"/>
        </w:rPr>
        <w:t>перешийком</w:t>
      </w:r>
      <w:r>
        <w:rPr>
          <w:spacing w:val="-3"/>
        </w:rPr>
        <w:t xml:space="preserve">, утворюється </w:t>
      </w:r>
      <w:r>
        <w:t xml:space="preserve">білкова і тонка </w:t>
      </w:r>
      <w:r>
        <w:rPr>
          <w:spacing w:val="-3"/>
        </w:rPr>
        <w:t xml:space="preserve">волокниста оболонки. </w:t>
      </w:r>
      <w:r>
        <w:t xml:space="preserve">На тупому кінці </w:t>
      </w:r>
      <w:r>
        <w:rPr>
          <w:spacing w:val="-3"/>
        </w:rPr>
        <w:t xml:space="preserve">яйця розшаровується </w:t>
      </w:r>
      <w:r>
        <w:t xml:space="preserve">і </w:t>
      </w:r>
      <w:r>
        <w:rPr>
          <w:spacing w:val="-3"/>
        </w:rPr>
        <w:t xml:space="preserve">утворюють </w:t>
      </w:r>
      <w:r>
        <w:t xml:space="preserve">повітряну </w:t>
      </w:r>
      <w:r>
        <w:rPr>
          <w:spacing w:val="-3"/>
        </w:rPr>
        <w:t xml:space="preserve">камеру. </w:t>
      </w:r>
      <w:r>
        <w:t xml:space="preserve">Яйце </w:t>
      </w:r>
      <w:r>
        <w:rPr>
          <w:spacing w:val="-3"/>
        </w:rPr>
        <w:t xml:space="preserve">вкривається шкірястою </w:t>
      </w:r>
      <w:r>
        <w:rPr>
          <w:spacing w:val="-4"/>
        </w:rPr>
        <w:t xml:space="preserve">шкаралупою. </w:t>
      </w:r>
      <w:r>
        <w:rPr>
          <w:i/>
          <w:color w:val="000080"/>
          <w:spacing w:val="-3"/>
        </w:rPr>
        <w:t xml:space="preserve">Пташина матка </w:t>
      </w:r>
      <w:r>
        <w:t xml:space="preserve">— </w:t>
      </w:r>
      <w:r>
        <w:rPr>
          <w:spacing w:val="-4"/>
        </w:rPr>
        <w:t xml:space="preserve">частина ширша, </w:t>
      </w:r>
      <w:r>
        <w:t xml:space="preserve">в її слизовій </w:t>
      </w:r>
      <w:r>
        <w:rPr>
          <w:spacing w:val="-3"/>
        </w:rPr>
        <w:t xml:space="preserve">оболонці </w:t>
      </w:r>
      <w:r>
        <w:t xml:space="preserve">є залози, які </w:t>
      </w:r>
      <w:r>
        <w:rPr>
          <w:spacing w:val="-3"/>
        </w:rPr>
        <w:t xml:space="preserve">виділяють секрет, багатий </w:t>
      </w:r>
      <w:r>
        <w:t xml:space="preserve">на </w:t>
      </w:r>
      <w:r>
        <w:rPr>
          <w:spacing w:val="-3"/>
        </w:rPr>
        <w:t xml:space="preserve">вапно. </w:t>
      </w:r>
      <w:r>
        <w:t xml:space="preserve">У </w:t>
      </w:r>
      <w:r>
        <w:rPr>
          <w:spacing w:val="-4"/>
        </w:rPr>
        <w:t xml:space="preserve">пташиній матці </w:t>
      </w:r>
      <w:r>
        <w:t xml:space="preserve">яйце </w:t>
      </w:r>
      <w:r>
        <w:rPr>
          <w:spacing w:val="-4"/>
        </w:rPr>
        <w:t xml:space="preserve">покривається </w:t>
      </w:r>
      <w:r>
        <w:t xml:space="preserve">вапняною шкаралупою. Сформоване яйце потрапляє </w:t>
      </w:r>
      <w:r>
        <w:rPr>
          <w:spacing w:val="-3"/>
        </w:rPr>
        <w:t xml:space="preserve">через </w:t>
      </w:r>
      <w:r>
        <w:rPr>
          <w:i/>
          <w:color w:val="000080"/>
        </w:rPr>
        <w:t xml:space="preserve">піхву в клоаку </w:t>
      </w:r>
      <w:r>
        <w:t>і виводиться</w:t>
      </w:r>
      <w:r>
        <w:rPr>
          <w:spacing w:val="-12"/>
        </w:rPr>
        <w:t xml:space="preserve"> </w:t>
      </w:r>
      <w:r>
        <w:t>назовні.</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ind w:left="3428"/>
        <w:jc w:val="left"/>
        <w:rPr>
          <w:sz w:val="20"/>
        </w:rPr>
      </w:pPr>
      <w:r>
        <w:rPr>
          <w:noProof/>
          <w:sz w:val="20"/>
          <w:lang w:val="ru-RU" w:eastAsia="ru-RU"/>
        </w:rPr>
        <w:lastRenderedPageBreak/>
        <w:drawing>
          <wp:inline distT="0" distB="0" distL="0" distR="0">
            <wp:extent cx="3113832" cy="3432809"/>
            <wp:effectExtent l="0" t="0" r="0" b="0"/>
            <wp:docPr id="491" name="image2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image229.png"/>
                    <pic:cNvPicPr/>
                  </pic:nvPicPr>
                  <pic:blipFill>
                    <a:blip r:embed="rId321" cstate="print"/>
                    <a:stretch>
                      <a:fillRect/>
                    </a:stretch>
                  </pic:blipFill>
                  <pic:spPr>
                    <a:xfrm>
                      <a:off x="0" y="0"/>
                      <a:ext cx="3113832" cy="3432809"/>
                    </a:xfrm>
                    <a:prstGeom prst="rect">
                      <a:avLst/>
                    </a:prstGeom>
                  </pic:spPr>
                </pic:pic>
              </a:graphicData>
            </a:graphic>
          </wp:inline>
        </w:drawing>
      </w:r>
    </w:p>
    <w:p w:rsidR="00B65FA9" w:rsidRDefault="00B65FA9">
      <w:pPr>
        <w:pStyle w:val="a3"/>
        <w:spacing w:before="8"/>
        <w:ind w:left="0"/>
        <w:jc w:val="left"/>
        <w:rPr>
          <w:sz w:val="21"/>
        </w:rPr>
      </w:pPr>
    </w:p>
    <w:p w:rsidR="00B65FA9" w:rsidRDefault="004F7AEF">
      <w:pPr>
        <w:spacing w:before="90"/>
        <w:ind w:left="2513"/>
        <w:jc w:val="both"/>
        <w:rPr>
          <w:b/>
          <w:sz w:val="24"/>
        </w:rPr>
      </w:pPr>
      <w:r>
        <w:rPr>
          <w:b/>
          <w:sz w:val="24"/>
        </w:rPr>
        <w:t>Рис. Яйцепровід курки:</w:t>
      </w:r>
    </w:p>
    <w:p w:rsidR="00B65FA9" w:rsidRDefault="004F7AEF">
      <w:pPr>
        <w:spacing w:before="80"/>
        <w:ind w:left="1792" w:right="1133" w:firstLine="720"/>
        <w:jc w:val="both"/>
        <w:rPr>
          <w:sz w:val="24"/>
        </w:rPr>
      </w:pPr>
      <w:r>
        <w:rPr>
          <w:sz w:val="24"/>
        </w:rPr>
        <w:t xml:space="preserve">1 — </w:t>
      </w:r>
      <w:r>
        <w:rPr>
          <w:spacing w:val="3"/>
          <w:sz w:val="24"/>
        </w:rPr>
        <w:t xml:space="preserve">яєчник </w:t>
      </w:r>
      <w:r>
        <w:rPr>
          <w:sz w:val="24"/>
        </w:rPr>
        <w:t xml:space="preserve">з </w:t>
      </w:r>
      <w:r>
        <w:rPr>
          <w:spacing w:val="3"/>
          <w:sz w:val="24"/>
        </w:rPr>
        <w:t xml:space="preserve">фолікулами; </w:t>
      </w:r>
      <w:r>
        <w:rPr>
          <w:i/>
          <w:sz w:val="24"/>
        </w:rPr>
        <w:t xml:space="preserve">2 — </w:t>
      </w:r>
      <w:r>
        <w:rPr>
          <w:spacing w:val="4"/>
          <w:sz w:val="24"/>
        </w:rPr>
        <w:t xml:space="preserve">оболонка фолікула;  </w:t>
      </w:r>
      <w:r>
        <w:rPr>
          <w:i/>
          <w:sz w:val="24"/>
        </w:rPr>
        <w:t xml:space="preserve">3 </w:t>
      </w:r>
      <w:r>
        <w:rPr>
          <w:sz w:val="24"/>
        </w:rPr>
        <w:t xml:space="preserve">—  </w:t>
      </w:r>
      <w:r>
        <w:rPr>
          <w:spacing w:val="3"/>
          <w:sz w:val="24"/>
        </w:rPr>
        <w:t xml:space="preserve">лійка </w:t>
      </w:r>
      <w:r>
        <w:rPr>
          <w:spacing w:val="2"/>
          <w:sz w:val="24"/>
        </w:rPr>
        <w:t xml:space="preserve">яйцепроводу;  </w:t>
      </w:r>
      <w:r>
        <w:rPr>
          <w:i/>
          <w:sz w:val="24"/>
        </w:rPr>
        <w:t xml:space="preserve">4 </w:t>
      </w:r>
      <w:r>
        <w:rPr>
          <w:sz w:val="24"/>
        </w:rPr>
        <w:t xml:space="preserve">— </w:t>
      </w:r>
      <w:r>
        <w:rPr>
          <w:spacing w:val="2"/>
          <w:sz w:val="24"/>
        </w:rPr>
        <w:t xml:space="preserve">білкова </w:t>
      </w:r>
      <w:r>
        <w:rPr>
          <w:sz w:val="24"/>
        </w:rPr>
        <w:t xml:space="preserve">частина яйцепроводу; 5 — перешийок; </w:t>
      </w:r>
      <w:r>
        <w:rPr>
          <w:i/>
          <w:sz w:val="24"/>
        </w:rPr>
        <w:t xml:space="preserve">6 </w:t>
      </w:r>
      <w:r>
        <w:rPr>
          <w:sz w:val="24"/>
        </w:rPr>
        <w:t xml:space="preserve">— </w:t>
      </w:r>
      <w:r>
        <w:rPr>
          <w:spacing w:val="3"/>
          <w:sz w:val="24"/>
        </w:rPr>
        <w:t xml:space="preserve">шкаралупна </w:t>
      </w:r>
      <w:r>
        <w:rPr>
          <w:spacing w:val="4"/>
          <w:sz w:val="24"/>
        </w:rPr>
        <w:t xml:space="preserve">частина; </w:t>
      </w:r>
      <w:r>
        <w:rPr>
          <w:i/>
          <w:sz w:val="24"/>
        </w:rPr>
        <w:t xml:space="preserve">8 — </w:t>
      </w:r>
      <w:r>
        <w:rPr>
          <w:spacing w:val="4"/>
          <w:sz w:val="24"/>
        </w:rPr>
        <w:t xml:space="preserve">клоака; </w:t>
      </w:r>
      <w:r>
        <w:rPr>
          <w:i/>
          <w:sz w:val="24"/>
        </w:rPr>
        <w:t>9 —</w:t>
      </w:r>
      <w:r>
        <w:rPr>
          <w:i/>
          <w:spacing w:val="27"/>
          <w:sz w:val="24"/>
        </w:rPr>
        <w:t xml:space="preserve"> </w:t>
      </w:r>
      <w:r>
        <w:rPr>
          <w:spacing w:val="2"/>
          <w:sz w:val="24"/>
        </w:rPr>
        <w:t xml:space="preserve">пряма кишка; </w:t>
      </w:r>
      <w:r>
        <w:rPr>
          <w:i/>
          <w:sz w:val="24"/>
        </w:rPr>
        <w:t xml:space="preserve">10 </w:t>
      </w:r>
      <w:r>
        <w:rPr>
          <w:sz w:val="24"/>
        </w:rPr>
        <w:t xml:space="preserve">— </w:t>
      </w:r>
      <w:r>
        <w:rPr>
          <w:spacing w:val="4"/>
          <w:sz w:val="24"/>
        </w:rPr>
        <w:t xml:space="preserve">брижа </w:t>
      </w:r>
      <w:r>
        <w:rPr>
          <w:spacing w:val="2"/>
          <w:sz w:val="24"/>
        </w:rPr>
        <w:t xml:space="preserve">із </w:t>
      </w:r>
      <w:r>
        <w:rPr>
          <w:spacing w:val="3"/>
          <w:sz w:val="24"/>
        </w:rPr>
        <w:t>судинами.</w:t>
      </w:r>
    </w:p>
    <w:p w:rsidR="00B65FA9" w:rsidRDefault="00B65FA9">
      <w:pPr>
        <w:pStyle w:val="a3"/>
        <w:spacing w:before="8"/>
        <w:ind w:left="0"/>
        <w:jc w:val="left"/>
        <w:rPr>
          <w:sz w:val="27"/>
        </w:rPr>
      </w:pPr>
    </w:p>
    <w:p w:rsidR="00B65FA9" w:rsidRDefault="004F7AEF">
      <w:pPr>
        <w:pStyle w:val="a3"/>
        <w:ind w:left="1084" w:right="1133" w:firstLine="720"/>
      </w:pPr>
      <w:r>
        <w:rPr>
          <w:b/>
          <w:color w:val="3366FF"/>
          <w:spacing w:val="24"/>
        </w:rPr>
        <w:t xml:space="preserve">Система </w:t>
      </w:r>
      <w:r>
        <w:rPr>
          <w:b/>
          <w:color w:val="3366FF"/>
          <w:spacing w:val="23"/>
        </w:rPr>
        <w:t xml:space="preserve">органів </w:t>
      </w:r>
      <w:r>
        <w:rPr>
          <w:b/>
          <w:color w:val="3366FF"/>
          <w:spacing w:val="22"/>
        </w:rPr>
        <w:t xml:space="preserve">крово </w:t>
      </w:r>
      <w:r>
        <w:rPr>
          <w:b/>
          <w:color w:val="3366FF"/>
        </w:rPr>
        <w:t xml:space="preserve">– і </w:t>
      </w:r>
      <w:r>
        <w:rPr>
          <w:b/>
          <w:color w:val="3366FF"/>
          <w:spacing w:val="24"/>
        </w:rPr>
        <w:t xml:space="preserve">лімфообігу  </w:t>
      </w:r>
      <w:r>
        <w:rPr>
          <w:i/>
          <w:color w:val="FF0000"/>
          <w:spacing w:val="-3"/>
        </w:rPr>
        <w:t xml:space="preserve">Серце </w:t>
      </w:r>
      <w:r>
        <w:t xml:space="preserve">у </w:t>
      </w:r>
      <w:r>
        <w:rPr>
          <w:spacing w:val="-3"/>
        </w:rPr>
        <w:t xml:space="preserve">птахів, </w:t>
      </w:r>
      <w:r>
        <w:t xml:space="preserve">так </w:t>
      </w:r>
      <w:r>
        <w:rPr>
          <w:spacing w:val="-3"/>
        </w:rPr>
        <w:t>само,</w:t>
      </w:r>
      <w:r>
        <w:rPr>
          <w:spacing w:val="64"/>
        </w:rPr>
        <w:t xml:space="preserve"> </w:t>
      </w:r>
      <w:r>
        <w:rPr>
          <w:spacing w:val="-3"/>
        </w:rPr>
        <w:t xml:space="preserve">як </w:t>
      </w:r>
      <w:r>
        <w:t xml:space="preserve">і у ссавців чотири </w:t>
      </w:r>
      <w:r>
        <w:rPr>
          <w:spacing w:val="-3"/>
        </w:rPr>
        <w:t xml:space="preserve">камерне. Характерною особливістю </w:t>
      </w:r>
      <w:r>
        <w:t xml:space="preserve">є </w:t>
      </w:r>
      <w:r>
        <w:rPr>
          <w:spacing w:val="-3"/>
        </w:rPr>
        <w:t xml:space="preserve">те, </w:t>
      </w:r>
      <w:r>
        <w:t xml:space="preserve">що у </w:t>
      </w:r>
      <w:r>
        <w:rPr>
          <w:spacing w:val="-3"/>
        </w:rPr>
        <w:t xml:space="preserve">птахів розвинута </w:t>
      </w:r>
      <w:r>
        <w:t xml:space="preserve">є права дуга аорти. У правому шлуночку </w:t>
      </w:r>
      <w:r>
        <w:rPr>
          <w:spacing w:val="-3"/>
        </w:rPr>
        <w:t xml:space="preserve">серця сосочкових м’язів </w:t>
      </w:r>
      <w:r>
        <w:rPr>
          <w:spacing w:val="-4"/>
        </w:rPr>
        <w:t xml:space="preserve">немає. </w:t>
      </w:r>
      <w:r>
        <w:rPr>
          <w:spacing w:val="-3"/>
        </w:rPr>
        <w:t xml:space="preserve">Між передсердям </w:t>
      </w:r>
      <w:r>
        <w:t xml:space="preserve">і шлуночком </w:t>
      </w:r>
      <w:r>
        <w:rPr>
          <w:spacing w:val="-3"/>
        </w:rPr>
        <w:t xml:space="preserve">замість стулкового </w:t>
      </w:r>
      <w:r>
        <w:t xml:space="preserve">клапана спеціальні </w:t>
      </w:r>
      <w:r>
        <w:rPr>
          <w:spacing w:val="-3"/>
        </w:rPr>
        <w:t>м’язові</w:t>
      </w:r>
      <w:r>
        <w:rPr>
          <w:spacing w:val="-5"/>
        </w:rPr>
        <w:t xml:space="preserve"> </w:t>
      </w:r>
      <w:r>
        <w:rPr>
          <w:spacing w:val="-3"/>
        </w:rPr>
        <w:t>пластинки.</w:t>
      </w:r>
    </w:p>
    <w:p w:rsidR="00B65FA9" w:rsidRDefault="004F7AEF">
      <w:pPr>
        <w:pStyle w:val="a3"/>
        <w:spacing w:before="3"/>
        <w:ind w:left="1084" w:right="1129" w:firstLine="720"/>
      </w:pPr>
      <w:r>
        <w:t xml:space="preserve">У будові кровоносних судин птахів є ряд істотних особливостей. </w:t>
      </w:r>
      <w:r>
        <w:rPr>
          <w:i/>
          <w:color w:val="FF0000"/>
        </w:rPr>
        <w:t xml:space="preserve">Велике коло кровообігу </w:t>
      </w:r>
      <w:r>
        <w:t>закінчується в правому передсерді трьома порожнистими венами: двома краніальними й однією каудальною.</w:t>
      </w:r>
    </w:p>
    <w:p w:rsidR="00B65FA9" w:rsidRDefault="004F7AEF">
      <w:pPr>
        <w:pStyle w:val="a3"/>
        <w:spacing w:line="320" w:lineRule="exact"/>
        <w:ind w:left="1872"/>
      </w:pPr>
      <w:r>
        <w:rPr>
          <w:i/>
          <w:color w:val="FF0000"/>
        </w:rPr>
        <w:t xml:space="preserve">Лімфатична </w:t>
      </w:r>
      <w:r>
        <w:t>система у курей складається тільки з лімфатичних судин.</w:t>
      </w:r>
    </w:p>
    <w:p w:rsidR="00B65FA9" w:rsidRDefault="004F7AEF">
      <w:pPr>
        <w:pStyle w:val="a3"/>
        <w:spacing w:before="2" w:line="321" w:lineRule="exact"/>
        <w:ind w:left="1084"/>
      </w:pPr>
      <w:r>
        <w:t>Лімфовузлів немає. У водоплавних птахів лімфовузли є.</w:t>
      </w:r>
    </w:p>
    <w:p w:rsidR="00B65FA9" w:rsidRDefault="004F7AEF">
      <w:pPr>
        <w:pStyle w:val="a3"/>
        <w:spacing w:line="242" w:lineRule="auto"/>
        <w:ind w:left="1084" w:right="1136" w:firstLine="796"/>
      </w:pPr>
      <w:r>
        <w:rPr>
          <w:i/>
          <w:color w:val="FF0000"/>
        </w:rPr>
        <w:t xml:space="preserve">Селезінка </w:t>
      </w:r>
      <w:r>
        <w:t>птахів червоного кольору, куляста. Розміщена на межі залозистого і м’язового відділів шлунка.</w:t>
      </w:r>
    </w:p>
    <w:p w:rsidR="00B65FA9" w:rsidRDefault="004F7AEF">
      <w:pPr>
        <w:pStyle w:val="a3"/>
        <w:spacing w:line="242" w:lineRule="auto"/>
        <w:ind w:right="1128" w:firstLine="720"/>
      </w:pPr>
      <w:r>
        <w:rPr>
          <w:i/>
          <w:color w:val="FF0000"/>
          <w:spacing w:val="-4"/>
        </w:rPr>
        <w:t xml:space="preserve">Тимус </w:t>
      </w:r>
      <w:r>
        <w:rPr>
          <w:spacing w:val="-7"/>
        </w:rPr>
        <w:t xml:space="preserve">виконує </w:t>
      </w:r>
      <w:r>
        <w:rPr>
          <w:spacing w:val="-5"/>
        </w:rPr>
        <w:t xml:space="preserve">кровотворну функцію. Лежить </w:t>
      </w:r>
      <w:r>
        <w:t xml:space="preserve">у </w:t>
      </w:r>
      <w:r>
        <w:rPr>
          <w:spacing w:val="-5"/>
        </w:rPr>
        <w:t xml:space="preserve">вигляді бусоподібних </w:t>
      </w:r>
      <w:r>
        <w:rPr>
          <w:spacing w:val="-4"/>
        </w:rPr>
        <w:t xml:space="preserve">тяжів під </w:t>
      </w:r>
      <w:r>
        <w:rPr>
          <w:spacing w:val="-6"/>
        </w:rPr>
        <w:t xml:space="preserve">шкірою </w:t>
      </w:r>
      <w:r>
        <w:rPr>
          <w:spacing w:val="-3"/>
        </w:rPr>
        <w:t xml:space="preserve">на </w:t>
      </w:r>
      <w:r>
        <w:rPr>
          <w:spacing w:val="-5"/>
        </w:rPr>
        <w:t xml:space="preserve">бічній </w:t>
      </w:r>
      <w:r>
        <w:rPr>
          <w:spacing w:val="-6"/>
        </w:rPr>
        <w:t xml:space="preserve">поверхні </w:t>
      </w:r>
      <w:r>
        <w:rPr>
          <w:spacing w:val="-4"/>
        </w:rPr>
        <w:t>шиї.</w:t>
      </w:r>
    </w:p>
    <w:p w:rsidR="00B65FA9" w:rsidRDefault="004F7AEF">
      <w:pPr>
        <w:pStyle w:val="a3"/>
        <w:ind w:right="1123" w:firstLine="720"/>
      </w:pPr>
      <w:r>
        <w:rPr>
          <w:b/>
          <w:color w:val="3366FF"/>
          <w:spacing w:val="22"/>
        </w:rPr>
        <w:t xml:space="preserve">Органи </w:t>
      </w:r>
      <w:r>
        <w:rPr>
          <w:b/>
          <w:color w:val="3366FF"/>
          <w:spacing w:val="26"/>
        </w:rPr>
        <w:t xml:space="preserve">внутрішньої </w:t>
      </w:r>
      <w:r>
        <w:rPr>
          <w:b/>
          <w:color w:val="3366FF"/>
          <w:spacing w:val="24"/>
        </w:rPr>
        <w:t xml:space="preserve">секреції </w:t>
      </w:r>
      <w:r>
        <w:rPr>
          <w:b/>
          <w:color w:val="3366FF"/>
        </w:rPr>
        <w:t xml:space="preserve">. </w:t>
      </w:r>
      <w:r>
        <w:rPr>
          <w:i/>
          <w:color w:val="FF0000"/>
          <w:spacing w:val="-4"/>
        </w:rPr>
        <w:t xml:space="preserve">Гіпофіз </w:t>
      </w:r>
      <w:r>
        <w:rPr>
          <w:spacing w:val="-4"/>
        </w:rPr>
        <w:t xml:space="preserve">птахів </w:t>
      </w:r>
      <w:r>
        <w:rPr>
          <w:spacing w:val="-3"/>
        </w:rPr>
        <w:t xml:space="preserve">невеликий, складається </w:t>
      </w:r>
      <w:r>
        <w:t xml:space="preserve">з передньої частки — </w:t>
      </w:r>
      <w:r>
        <w:rPr>
          <w:spacing w:val="-4"/>
        </w:rPr>
        <w:t xml:space="preserve">аденогіпофіза </w:t>
      </w:r>
      <w:r>
        <w:t xml:space="preserve">і </w:t>
      </w:r>
      <w:r>
        <w:rPr>
          <w:spacing w:val="-5"/>
        </w:rPr>
        <w:t xml:space="preserve">задньої </w:t>
      </w:r>
      <w:r>
        <w:rPr>
          <w:spacing w:val="-4"/>
        </w:rPr>
        <w:t xml:space="preserve">частки </w:t>
      </w:r>
      <w:r>
        <w:t xml:space="preserve">— </w:t>
      </w:r>
      <w:r>
        <w:rPr>
          <w:spacing w:val="-5"/>
        </w:rPr>
        <w:t xml:space="preserve">нейрогіпофіза. </w:t>
      </w:r>
      <w:r>
        <w:rPr>
          <w:spacing w:val="-4"/>
        </w:rPr>
        <w:t xml:space="preserve">Обидві частки </w:t>
      </w:r>
      <w:r>
        <w:t xml:space="preserve">не </w:t>
      </w:r>
      <w:r>
        <w:rPr>
          <w:spacing w:val="-3"/>
        </w:rPr>
        <w:t xml:space="preserve">зростаються </w:t>
      </w:r>
      <w:r>
        <w:t xml:space="preserve">між </w:t>
      </w:r>
      <w:r>
        <w:rPr>
          <w:spacing w:val="-3"/>
        </w:rPr>
        <w:t xml:space="preserve">собою. </w:t>
      </w:r>
      <w:r>
        <w:t xml:space="preserve">Проміжної </w:t>
      </w:r>
      <w:r>
        <w:rPr>
          <w:spacing w:val="-3"/>
        </w:rPr>
        <w:t xml:space="preserve">частки </w:t>
      </w:r>
      <w:r>
        <w:rPr>
          <w:spacing w:val="-4"/>
        </w:rPr>
        <w:t xml:space="preserve">немає. </w:t>
      </w:r>
      <w:r>
        <w:rPr>
          <w:i/>
          <w:color w:val="FF0000"/>
          <w:spacing w:val="2"/>
        </w:rPr>
        <w:t xml:space="preserve">Епіфіз </w:t>
      </w:r>
      <w:r>
        <w:rPr>
          <w:spacing w:val="2"/>
        </w:rPr>
        <w:t xml:space="preserve">міститься </w:t>
      </w:r>
      <w:r>
        <w:t xml:space="preserve">в складці </w:t>
      </w:r>
      <w:r>
        <w:rPr>
          <w:spacing w:val="2"/>
        </w:rPr>
        <w:t xml:space="preserve">твердої </w:t>
      </w:r>
      <w:r>
        <w:t xml:space="preserve">мозкової оболонки </w:t>
      </w:r>
      <w:r>
        <w:rPr>
          <w:spacing w:val="-4"/>
        </w:rPr>
        <w:t xml:space="preserve">між </w:t>
      </w:r>
      <w:r>
        <w:rPr>
          <w:spacing w:val="-5"/>
        </w:rPr>
        <w:t xml:space="preserve">великою півкулею </w:t>
      </w:r>
      <w:r>
        <w:rPr>
          <w:spacing w:val="-4"/>
        </w:rPr>
        <w:t xml:space="preserve">головного мозку </w:t>
      </w:r>
      <w:r>
        <w:t xml:space="preserve">і </w:t>
      </w:r>
      <w:r>
        <w:rPr>
          <w:spacing w:val="-5"/>
        </w:rPr>
        <w:t xml:space="preserve">мозочком. </w:t>
      </w:r>
      <w:r>
        <w:rPr>
          <w:i/>
          <w:color w:val="FF0000"/>
        </w:rPr>
        <w:t xml:space="preserve">Щитовидна залоза </w:t>
      </w:r>
      <w:r>
        <w:t xml:space="preserve">складається з двох часток— правої і лівої, </w:t>
      </w:r>
      <w:r>
        <w:rPr>
          <w:spacing w:val="-5"/>
        </w:rPr>
        <w:t xml:space="preserve">овальної форми, </w:t>
      </w:r>
      <w:r>
        <w:rPr>
          <w:spacing w:val="-4"/>
        </w:rPr>
        <w:t xml:space="preserve">буро-червоного </w:t>
      </w:r>
      <w:r>
        <w:rPr>
          <w:spacing w:val="-3"/>
        </w:rPr>
        <w:t xml:space="preserve">кольору </w:t>
      </w:r>
      <w:r>
        <w:t xml:space="preserve">у ділянці співочої гортані. </w:t>
      </w:r>
      <w:r>
        <w:rPr>
          <w:i/>
          <w:color w:val="FF0000"/>
        </w:rPr>
        <w:t xml:space="preserve">Прищитоподібні залози </w:t>
      </w:r>
      <w:r>
        <w:t xml:space="preserve">маленькі, кулясті, світло-рожеві, розміщені позаду щитоподібних залоз. </w:t>
      </w:r>
      <w:r>
        <w:rPr>
          <w:i/>
          <w:color w:val="FF0000"/>
          <w:spacing w:val="-3"/>
        </w:rPr>
        <w:t xml:space="preserve">Надниркові залози </w:t>
      </w:r>
      <w:r>
        <w:t xml:space="preserve">— </w:t>
      </w:r>
      <w:r>
        <w:rPr>
          <w:spacing w:val="-5"/>
        </w:rPr>
        <w:t xml:space="preserve">парні </w:t>
      </w:r>
      <w:r>
        <w:rPr>
          <w:spacing w:val="-6"/>
        </w:rPr>
        <w:t>органи,</w:t>
      </w:r>
      <w:r>
        <w:rPr>
          <w:spacing w:val="-13"/>
        </w:rPr>
        <w:t xml:space="preserve"> </w:t>
      </w:r>
      <w:r>
        <w:t>у</w:t>
      </w:r>
    </w:p>
    <w:p w:rsidR="00B65FA9" w:rsidRDefault="00B65FA9">
      <w:pPr>
        <w:sectPr w:rsidR="00B65FA9">
          <w:pgSz w:w="11910" w:h="16840"/>
          <w:pgMar w:top="1060" w:right="0" w:bottom="960" w:left="60" w:header="0" w:footer="690" w:gutter="0"/>
          <w:cols w:space="720"/>
        </w:sectPr>
      </w:pPr>
    </w:p>
    <w:p w:rsidR="00B65FA9" w:rsidRDefault="004F7AEF">
      <w:pPr>
        <w:pStyle w:val="a3"/>
        <w:spacing w:before="62"/>
        <w:ind w:right="1139"/>
      </w:pPr>
      <w:r>
        <w:lastRenderedPageBreak/>
        <w:t>дорослих птахів темно-коричневого кольору; лежать вони з боків аорти на вентральній поверхні нирок.</w:t>
      </w:r>
    </w:p>
    <w:p w:rsidR="00B65FA9" w:rsidRDefault="004F7AEF">
      <w:pPr>
        <w:spacing w:line="242" w:lineRule="auto"/>
        <w:ind w:left="1084" w:right="1132" w:firstLine="720"/>
        <w:jc w:val="both"/>
        <w:rPr>
          <w:sz w:val="28"/>
        </w:rPr>
      </w:pPr>
      <w:r>
        <w:rPr>
          <w:b/>
          <w:color w:val="3366FF"/>
          <w:spacing w:val="16"/>
          <w:sz w:val="28"/>
        </w:rPr>
        <w:t>Не</w:t>
      </w:r>
      <w:r>
        <w:rPr>
          <w:b/>
          <w:color w:val="3366FF"/>
          <w:spacing w:val="-35"/>
          <w:sz w:val="28"/>
        </w:rPr>
        <w:t xml:space="preserve"> </w:t>
      </w:r>
      <w:r>
        <w:rPr>
          <w:b/>
          <w:color w:val="3366FF"/>
          <w:sz w:val="28"/>
        </w:rPr>
        <w:t xml:space="preserve">р в о </w:t>
      </w:r>
      <w:r>
        <w:rPr>
          <w:b/>
          <w:color w:val="3366FF"/>
          <w:spacing w:val="16"/>
          <w:sz w:val="28"/>
        </w:rPr>
        <w:t xml:space="preserve">ва </w:t>
      </w:r>
      <w:r>
        <w:rPr>
          <w:b/>
          <w:color w:val="3366FF"/>
          <w:sz w:val="28"/>
        </w:rPr>
        <w:t xml:space="preserve">с </w:t>
      </w:r>
      <w:r>
        <w:rPr>
          <w:b/>
          <w:color w:val="3366FF"/>
          <w:spacing w:val="17"/>
          <w:sz w:val="28"/>
        </w:rPr>
        <w:t>ис</w:t>
      </w:r>
      <w:r>
        <w:rPr>
          <w:b/>
          <w:color w:val="3366FF"/>
          <w:spacing w:val="-34"/>
          <w:sz w:val="28"/>
        </w:rPr>
        <w:t xml:space="preserve"> </w:t>
      </w:r>
      <w:r>
        <w:rPr>
          <w:b/>
          <w:color w:val="3366FF"/>
          <w:spacing w:val="21"/>
          <w:sz w:val="28"/>
        </w:rPr>
        <w:t>тем</w:t>
      </w:r>
      <w:r>
        <w:rPr>
          <w:b/>
          <w:color w:val="3366FF"/>
          <w:spacing w:val="-34"/>
          <w:sz w:val="28"/>
        </w:rPr>
        <w:t xml:space="preserve"> </w:t>
      </w:r>
      <w:r>
        <w:rPr>
          <w:b/>
          <w:color w:val="3366FF"/>
          <w:sz w:val="28"/>
        </w:rPr>
        <w:t>а</w:t>
      </w:r>
      <w:r>
        <w:rPr>
          <w:b/>
          <w:color w:val="3366FF"/>
          <w:spacing w:val="63"/>
          <w:sz w:val="28"/>
        </w:rPr>
        <w:t xml:space="preserve"> </w:t>
      </w:r>
      <w:r>
        <w:rPr>
          <w:b/>
          <w:color w:val="3366FF"/>
          <w:sz w:val="28"/>
        </w:rPr>
        <w:t>й</w:t>
      </w:r>
      <w:r>
        <w:rPr>
          <w:b/>
          <w:color w:val="3366FF"/>
          <w:spacing w:val="65"/>
          <w:sz w:val="28"/>
        </w:rPr>
        <w:t xml:space="preserve"> </w:t>
      </w:r>
      <w:r>
        <w:rPr>
          <w:b/>
          <w:color w:val="3366FF"/>
          <w:sz w:val="28"/>
        </w:rPr>
        <w:t xml:space="preserve">о </w:t>
      </w:r>
      <w:r>
        <w:rPr>
          <w:b/>
          <w:color w:val="3366FF"/>
          <w:spacing w:val="15"/>
          <w:sz w:val="28"/>
        </w:rPr>
        <w:t xml:space="preserve">рг </w:t>
      </w:r>
      <w:r>
        <w:rPr>
          <w:b/>
          <w:color w:val="3366FF"/>
          <w:spacing w:val="21"/>
          <w:sz w:val="28"/>
        </w:rPr>
        <w:t xml:space="preserve">ани </w:t>
      </w:r>
      <w:r>
        <w:rPr>
          <w:b/>
          <w:color w:val="3366FF"/>
          <w:spacing w:val="16"/>
          <w:sz w:val="28"/>
        </w:rPr>
        <w:t xml:space="preserve">чу </w:t>
      </w:r>
      <w:r>
        <w:rPr>
          <w:b/>
          <w:color w:val="3366FF"/>
          <w:spacing w:val="25"/>
          <w:sz w:val="28"/>
        </w:rPr>
        <w:t>ттів</w:t>
      </w:r>
      <w:r>
        <w:rPr>
          <w:b/>
          <w:color w:val="3366FF"/>
          <w:spacing w:val="-26"/>
          <w:sz w:val="28"/>
        </w:rPr>
        <w:t xml:space="preserve"> </w:t>
      </w:r>
      <w:r>
        <w:rPr>
          <w:color w:val="3366FF"/>
          <w:sz w:val="28"/>
        </w:rPr>
        <w:t>.</w:t>
      </w:r>
      <w:r>
        <w:rPr>
          <w:color w:val="3366FF"/>
          <w:spacing w:val="65"/>
          <w:sz w:val="28"/>
        </w:rPr>
        <w:t xml:space="preserve"> </w:t>
      </w:r>
      <w:r>
        <w:rPr>
          <w:sz w:val="28"/>
        </w:rPr>
        <w:t xml:space="preserve">Н </w:t>
      </w:r>
      <w:r>
        <w:rPr>
          <w:spacing w:val="15"/>
          <w:sz w:val="28"/>
        </w:rPr>
        <w:t xml:space="preserve">ер </w:t>
      </w:r>
      <w:r>
        <w:rPr>
          <w:sz w:val="28"/>
        </w:rPr>
        <w:t>вова</w:t>
      </w:r>
      <w:r>
        <w:rPr>
          <w:spacing w:val="69"/>
          <w:sz w:val="28"/>
        </w:rPr>
        <w:t xml:space="preserve"> </w:t>
      </w:r>
      <w:r>
        <w:rPr>
          <w:sz w:val="28"/>
        </w:rPr>
        <w:t>система</w:t>
      </w:r>
      <w:r>
        <w:rPr>
          <w:spacing w:val="67"/>
          <w:sz w:val="28"/>
        </w:rPr>
        <w:t xml:space="preserve"> </w:t>
      </w:r>
      <w:r>
        <w:rPr>
          <w:sz w:val="28"/>
        </w:rPr>
        <w:t>птахів примітивніша, ніж у ссавців.</w:t>
      </w:r>
    </w:p>
    <w:p w:rsidR="00B65FA9" w:rsidRDefault="004F7AEF">
      <w:pPr>
        <w:pStyle w:val="a3"/>
        <w:ind w:right="1131" w:firstLine="720"/>
      </w:pPr>
      <w:r>
        <w:rPr>
          <w:i/>
          <w:color w:val="FF0000"/>
          <w:spacing w:val="-3"/>
        </w:rPr>
        <w:t xml:space="preserve">Головний </w:t>
      </w:r>
      <w:r>
        <w:rPr>
          <w:i/>
          <w:color w:val="FF0000"/>
        </w:rPr>
        <w:t xml:space="preserve">мозок </w:t>
      </w:r>
      <w:r>
        <w:rPr>
          <w:spacing w:val="-3"/>
        </w:rPr>
        <w:t xml:space="preserve">має </w:t>
      </w:r>
      <w:r>
        <w:t xml:space="preserve">відносно </w:t>
      </w:r>
      <w:r>
        <w:rPr>
          <w:spacing w:val="-3"/>
        </w:rPr>
        <w:t xml:space="preserve">невеликі півкулі </w:t>
      </w:r>
      <w:r>
        <w:t xml:space="preserve">й великий </w:t>
      </w:r>
      <w:r>
        <w:rPr>
          <w:spacing w:val="-4"/>
        </w:rPr>
        <w:t xml:space="preserve">мозочок. Складається мозочок </w:t>
      </w:r>
      <w:r>
        <w:t xml:space="preserve">в </w:t>
      </w:r>
      <w:r>
        <w:rPr>
          <w:spacing w:val="-4"/>
        </w:rPr>
        <w:t xml:space="preserve">основному </w:t>
      </w:r>
      <w:r>
        <w:t xml:space="preserve">з черв'ячка. Півкулі майже гладкі: борозен і звивин немає. </w:t>
      </w:r>
      <w:r>
        <w:rPr>
          <w:i/>
          <w:color w:val="000080"/>
          <w:spacing w:val="-3"/>
        </w:rPr>
        <w:t xml:space="preserve">Нюхові частки </w:t>
      </w:r>
      <w:r>
        <w:rPr>
          <w:spacing w:val="-3"/>
        </w:rPr>
        <w:t xml:space="preserve">розвинені слабо, </w:t>
      </w:r>
      <w:r>
        <w:t xml:space="preserve">що пов'язане </w:t>
      </w:r>
      <w:r>
        <w:rPr>
          <w:i/>
        </w:rPr>
        <w:t xml:space="preserve">з </w:t>
      </w:r>
      <w:r>
        <w:rPr>
          <w:spacing w:val="-3"/>
        </w:rPr>
        <w:t xml:space="preserve">недостатнім </w:t>
      </w:r>
      <w:r>
        <w:t xml:space="preserve">розвитком органа нюху. </w:t>
      </w:r>
      <w:r>
        <w:rPr>
          <w:i/>
          <w:color w:val="000080"/>
        </w:rPr>
        <w:t>Зорові частки</w:t>
      </w:r>
      <w:r>
        <w:t xml:space="preserve">, навпаки, дуже </w:t>
      </w:r>
      <w:r>
        <w:rPr>
          <w:spacing w:val="-3"/>
        </w:rPr>
        <w:t xml:space="preserve">великі, </w:t>
      </w:r>
      <w:r>
        <w:t xml:space="preserve">оскільки </w:t>
      </w:r>
      <w:r>
        <w:rPr>
          <w:b/>
          <w:i/>
          <w:color w:val="FF0000"/>
        </w:rPr>
        <w:t xml:space="preserve">орган </w:t>
      </w:r>
      <w:r>
        <w:rPr>
          <w:b/>
          <w:i/>
          <w:color w:val="FF0000"/>
          <w:spacing w:val="-3"/>
        </w:rPr>
        <w:t xml:space="preserve">зору </w:t>
      </w:r>
      <w:r>
        <w:t xml:space="preserve">дуже </w:t>
      </w:r>
      <w:r>
        <w:rPr>
          <w:spacing w:val="-3"/>
        </w:rPr>
        <w:t xml:space="preserve">розвинений. Особливостями </w:t>
      </w:r>
      <w:r>
        <w:t xml:space="preserve">будови очного </w:t>
      </w:r>
      <w:r>
        <w:rPr>
          <w:spacing w:val="-2"/>
        </w:rPr>
        <w:t xml:space="preserve">яблука </w:t>
      </w:r>
      <w:r>
        <w:t xml:space="preserve">у птахів є те, що </w:t>
      </w:r>
      <w:r>
        <w:rPr>
          <w:spacing w:val="-3"/>
        </w:rPr>
        <w:t xml:space="preserve">склера пігментована </w:t>
      </w:r>
      <w:r>
        <w:t xml:space="preserve">і тверда завдяки наявності хрящової </w:t>
      </w:r>
      <w:r>
        <w:rPr>
          <w:spacing w:val="-3"/>
        </w:rPr>
        <w:t xml:space="preserve">пластинки, розміщеної </w:t>
      </w:r>
      <w:r>
        <w:t>в</w:t>
      </w:r>
      <w:r>
        <w:rPr>
          <w:spacing w:val="-10"/>
        </w:rPr>
        <w:t xml:space="preserve"> </w:t>
      </w:r>
      <w:r>
        <w:t>задній</w:t>
      </w:r>
      <w:r>
        <w:rPr>
          <w:spacing w:val="-12"/>
        </w:rPr>
        <w:t xml:space="preserve"> </w:t>
      </w:r>
      <w:r>
        <w:t>ділянці.</w:t>
      </w:r>
      <w:r>
        <w:rPr>
          <w:spacing w:val="-4"/>
        </w:rPr>
        <w:t xml:space="preserve"> </w:t>
      </w:r>
      <w:r>
        <w:t>В</w:t>
      </w:r>
      <w:r>
        <w:rPr>
          <w:spacing w:val="-5"/>
        </w:rPr>
        <w:t xml:space="preserve"> </w:t>
      </w:r>
      <w:r>
        <w:t>передній</w:t>
      </w:r>
      <w:r>
        <w:rPr>
          <w:spacing w:val="-12"/>
        </w:rPr>
        <w:t xml:space="preserve"> </w:t>
      </w:r>
      <w:r>
        <w:t>ділянці</w:t>
      </w:r>
      <w:r>
        <w:rPr>
          <w:spacing w:val="-11"/>
        </w:rPr>
        <w:t xml:space="preserve"> </w:t>
      </w:r>
      <w:r>
        <w:t>ближче</w:t>
      </w:r>
      <w:r>
        <w:rPr>
          <w:spacing w:val="-5"/>
        </w:rPr>
        <w:t xml:space="preserve"> </w:t>
      </w:r>
      <w:r>
        <w:t>до</w:t>
      </w:r>
      <w:r>
        <w:rPr>
          <w:spacing w:val="-6"/>
        </w:rPr>
        <w:t xml:space="preserve"> </w:t>
      </w:r>
      <w:r>
        <w:rPr>
          <w:spacing w:val="-3"/>
        </w:rPr>
        <w:t>рогівки</w:t>
      </w:r>
      <w:r>
        <w:rPr>
          <w:spacing w:val="-8"/>
        </w:rPr>
        <w:t xml:space="preserve"> </w:t>
      </w:r>
      <w:r>
        <w:t>вона</w:t>
      </w:r>
      <w:r>
        <w:rPr>
          <w:spacing w:val="-6"/>
        </w:rPr>
        <w:t xml:space="preserve"> </w:t>
      </w:r>
      <w:r>
        <w:t>має</w:t>
      </w:r>
      <w:r>
        <w:rPr>
          <w:spacing w:val="-10"/>
        </w:rPr>
        <w:t xml:space="preserve"> </w:t>
      </w:r>
      <w:r>
        <w:t>багато</w:t>
      </w:r>
      <w:r>
        <w:rPr>
          <w:spacing w:val="-10"/>
        </w:rPr>
        <w:t xml:space="preserve"> </w:t>
      </w:r>
      <w:r>
        <w:t xml:space="preserve">кісткових </w:t>
      </w:r>
      <w:r>
        <w:rPr>
          <w:spacing w:val="-3"/>
        </w:rPr>
        <w:t xml:space="preserve">шарів, </w:t>
      </w:r>
      <w:r>
        <w:t xml:space="preserve">що </w:t>
      </w:r>
      <w:r>
        <w:rPr>
          <w:spacing w:val="-3"/>
        </w:rPr>
        <w:t xml:space="preserve">утворюють склеральне кільце. </w:t>
      </w:r>
      <w:r>
        <w:t xml:space="preserve">У </w:t>
      </w:r>
      <w:r>
        <w:rPr>
          <w:spacing w:val="-3"/>
        </w:rPr>
        <w:t xml:space="preserve">курей, гусей </w:t>
      </w:r>
      <w:r>
        <w:t xml:space="preserve">і качок </w:t>
      </w:r>
      <w:r>
        <w:rPr>
          <w:spacing w:val="-3"/>
        </w:rPr>
        <w:t xml:space="preserve">рогівка випинається </w:t>
      </w:r>
      <w:r>
        <w:t xml:space="preserve">в </w:t>
      </w:r>
      <w:r>
        <w:rPr>
          <w:spacing w:val="-3"/>
        </w:rPr>
        <w:t xml:space="preserve">перед, </w:t>
      </w:r>
      <w:r>
        <w:t xml:space="preserve">очна камера </w:t>
      </w:r>
      <w:r>
        <w:rPr>
          <w:spacing w:val="-3"/>
        </w:rPr>
        <w:t xml:space="preserve">ока має </w:t>
      </w:r>
      <w:r>
        <w:t xml:space="preserve">значні </w:t>
      </w:r>
      <w:r>
        <w:rPr>
          <w:spacing w:val="-3"/>
        </w:rPr>
        <w:t xml:space="preserve">розміри. </w:t>
      </w:r>
      <w:r>
        <w:t xml:space="preserve">Судинна </w:t>
      </w:r>
      <w:r>
        <w:rPr>
          <w:spacing w:val="-3"/>
        </w:rPr>
        <w:t xml:space="preserve">оболонка немає </w:t>
      </w:r>
      <w:r>
        <w:t xml:space="preserve">блискучого </w:t>
      </w:r>
      <w:r>
        <w:rPr>
          <w:spacing w:val="-3"/>
        </w:rPr>
        <w:t xml:space="preserve">покриву. </w:t>
      </w:r>
      <w:r>
        <w:t xml:space="preserve">У </w:t>
      </w:r>
      <w:r>
        <w:rPr>
          <w:spacing w:val="-3"/>
        </w:rPr>
        <w:t xml:space="preserve">райдужці сфінктер </w:t>
      </w:r>
      <w:r>
        <w:t xml:space="preserve">зіниці </w:t>
      </w:r>
      <w:r>
        <w:rPr>
          <w:spacing w:val="-3"/>
        </w:rPr>
        <w:t xml:space="preserve">побудований </w:t>
      </w:r>
      <w:r>
        <w:t xml:space="preserve">з </w:t>
      </w:r>
      <w:r>
        <w:rPr>
          <w:spacing w:val="-3"/>
        </w:rPr>
        <w:t xml:space="preserve">посмугованої м’язової </w:t>
      </w:r>
      <w:r>
        <w:t xml:space="preserve">тканини. У склистому тілі розміщена </w:t>
      </w:r>
      <w:r>
        <w:rPr>
          <w:spacing w:val="-3"/>
        </w:rPr>
        <w:t>складчаста</w:t>
      </w:r>
      <w:r>
        <w:rPr>
          <w:spacing w:val="-29"/>
        </w:rPr>
        <w:t xml:space="preserve"> </w:t>
      </w:r>
      <w:r>
        <w:t>пластина</w:t>
      </w:r>
    </w:p>
    <w:p w:rsidR="00B65FA9" w:rsidRDefault="004F7AEF">
      <w:pPr>
        <w:pStyle w:val="a3"/>
        <w:ind w:right="1135"/>
      </w:pPr>
      <w:r>
        <w:t>– гребінь який тягнеться від зорового нерва до капсули кришталика, виконує функцію допоміжного пристосування при акомодації очного яблука. Нижня повіка більша і рухливіша від верхньої, третя повіка добре розвинена і закріплюється на медіальному куті ока. Слізна залоза слабко розвинута.</w:t>
      </w:r>
    </w:p>
    <w:p w:rsidR="00B65FA9" w:rsidRDefault="004F7AEF">
      <w:pPr>
        <w:pStyle w:val="a3"/>
        <w:ind w:right="1139" w:firstLine="720"/>
      </w:pPr>
      <w:r>
        <w:rPr>
          <w:b/>
          <w:i/>
          <w:color w:val="FF0000"/>
        </w:rPr>
        <w:t xml:space="preserve">Орган слуху </w:t>
      </w:r>
      <w:r>
        <w:rPr>
          <w:i/>
        </w:rPr>
        <w:t xml:space="preserve">- </w:t>
      </w:r>
      <w:r>
        <w:t>вушної раковини у птахів немає. Слуховий хід короткий і широкий вхід до нього оточує шкірна складка, барабанна перетинка відокремлює зовнішній слуховий хід. У порожнині середнього вуха знаходиться єдина слухова кісточка – стовпчик. Будова внутрішнього вуха подібна до будови внутрішньо вуха ссавців. У птиці добре розвинений слух.</w:t>
      </w:r>
    </w:p>
    <w:p w:rsidR="00B65FA9" w:rsidRDefault="004F7AEF">
      <w:pPr>
        <w:spacing w:before="1"/>
        <w:ind w:left="1072" w:right="1128" w:firstLine="568"/>
        <w:jc w:val="both"/>
        <w:rPr>
          <w:sz w:val="28"/>
        </w:rPr>
      </w:pPr>
      <w:r>
        <w:rPr>
          <w:b/>
          <w:i/>
          <w:color w:val="3366FF"/>
          <w:sz w:val="28"/>
        </w:rPr>
        <w:t xml:space="preserve">Вплив способу життя птахів на особливості будови різних систем організму. </w:t>
      </w:r>
      <w:r>
        <w:rPr>
          <w:sz w:val="28"/>
        </w:rPr>
        <w:t xml:space="preserve">В окремий клас птахів виділяють завдяки пристосуванням до руху в повітрі </w:t>
      </w:r>
      <w:r>
        <w:rPr>
          <w:i/>
          <w:color w:val="1F487C"/>
          <w:sz w:val="28"/>
        </w:rPr>
        <w:t xml:space="preserve">– </w:t>
      </w:r>
      <w:r>
        <w:rPr>
          <w:b/>
          <w:i/>
          <w:color w:val="1F487C"/>
          <w:sz w:val="28"/>
        </w:rPr>
        <w:t>польоту</w:t>
      </w:r>
      <w:r>
        <w:rPr>
          <w:sz w:val="28"/>
        </w:rPr>
        <w:t xml:space="preserve">, що позначилися на будові та функціях усіх систем їхнього організму. Насамперед слід зазначити, що кістки птахів </w:t>
      </w:r>
      <w:r>
        <w:rPr>
          <w:b/>
          <w:i/>
          <w:color w:val="1F487C"/>
          <w:sz w:val="28"/>
        </w:rPr>
        <w:t>заповнені повітрям</w:t>
      </w:r>
      <w:r>
        <w:rPr>
          <w:sz w:val="28"/>
        </w:rPr>
        <w:t xml:space="preserve">, грудні кінцівки пристосувались до руху в повітряному середовищі, завдяки чому м’язи крила набули значного розвитку. </w:t>
      </w:r>
      <w:r>
        <w:rPr>
          <w:i/>
          <w:color w:val="1F487C"/>
          <w:sz w:val="28"/>
        </w:rPr>
        <w:t xml:space="preserve">В шкірі </w:t>
      </w:r>
      <w:r>
        <w:rPr>
          <w:sz w:val="28"/>
        </w:rPr>
        <w:t xml:space="preserve">немає залозистих утворів. Ротова порожнина </w:t>
      </w:r>
      <w:r>
        <w:rPr>
          <w:i/>
          <w:color w:val="1F487C"/>
          <w:sz w:val="28"/>
        </w:rPr>
        <w:t>беззуба</w:t>
      </w:r>
      <w:r>
        <w:rPr>
          <w:sz w:val="28"/>
        </w:rPr>
        <w:t xml:space="preserve">, товста кишка коротка. В органах дихання важливу роль відіграють </w:t>
      </w:r>
      <w:r>
        <w:rPr>
          <w:b/>
          <w:color w:val="1F487C"/>
          <w:sz w:val="28"/>
        </w:rPr>
        <w:t>повітроносні мішки</w:t>
      </w:r>
      <w:r>
        <w:rPr>
          <w:b/>
          <w:i/>
          <w:sz w:val="28"/>
        </w:rPr>
        <w:t xml:space="preserve">. </w:t>
      </w:r>
      <w:r>
        <w:rPr>
          <w:i/>
          <w:sz w:val="28"/>
        </w:rPr>
        <w:t xml:space="preserve">У птахів зник </w:t>
      </w:r>
      <w:r>
        <w:rPr>
          <w:i/>
          <w:color w:val="1F487C"/>
          <w:sz w:val="28"/>
        </w:rPr>
        <w:t>і сечовий міхур</w:t>
      </w:r>
      <w:r>
        <w:rPr>
          <w:i/>
          <w:sz w:val="28"/>
        </w:rPr>
        <w:t xml:space="preserve">, а в самок залишився </w:t>
      </w:r>
      <w:r>
        <w:rPr>
          <w:i/>
          <w:color w:val="1F487C"/>
          <w:sz w:val="28"/>
        </w:rPr>
        <w:t>один яєчник і яйцепровід (</w:t>
      </w:r>
      <w:r>
        <w:rPr>
          <w:sz w:val="28"/>
        </w:rPr>
        <w:t>ліві). Тіло птахів у процесі еволюції значно полегшало, що зумовило морфологічні особливості будови їхніх органів і систем. Проте у ссавців і птахів були спільні предки, тому в будові їхніх  органів є багато</w:t>
      </w:r>
      <w:r>
        <w:rPr>
          <w:spacing w:val="-2"/>
          <w:sz w:val="28"/>
        </w:rPr>
        <w:t xml:space="preserve"> </w:t>
      </w:r>
      <w:r>
        <w:rPr>
          <w:sz w:val="28"/>
        </w:rPr>
        <w:t>спільного.</w:t>
      </w:r>
    </w:p>
    <w:p w:rsidR="00B65FA9" w:rsidRDefault="00B65FA9">
      <w:pPr>
        <w:pStyle w:val="a3"/>
        <w:spacing w:before="1"/>
        <w:ind w:left="0"/>
        <w:jc w:val="left"/>
      </w:pPr>
    </w:p>
    <w:p w:rsidR="00B65FA9" w:rsidRDefault="004F7AEF">
      <w:pPr>
        <w:pStyle w:val="2"/>
        <w:ind w:left="1080" w:right="430"/>
      </w:pPr>
      <w:r>
        <w:rPr>
          <w:b w:val="0"/>
          <w:noProof/>
          <w:lang w:val="ru-RU" w:eastAsia="ru-RU"/>
        </w:rPr>
        <w:drawing>
          <wp:inline distT="0" distB="0" distL="0" distR="0">
            <wp:extent cx="441960" cy="421640"/>
            <wp:effectExtent l="0" t="0" r="0" b="0"/>
            <wp:docPr id="49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image6.jpeg"/>
                    <pic:cNvPicPr/>
                  </pic:nvPicPr>
                  <pic:blipFill>
                    <a:blip r:embed="rId13" cstate="print"/>
                    <a:stretch>
                      <a:fillRect/>
                    </a:stretch>
                  </pic:blipFill>
                  <pic:spPr>
                    <a:xfrm>
                      <a:off x="0" y="0"/>
                      <a:ext cx="441960" cy="421640"/>
                    </a:xfrm>
                    <a:prstGeom prst="rect">
                      <a:avLst/>
                    </a:prstGeom>
                  </pic:spPr>
                </pic:pic>
              </a:graphicData>
            </a:graphic>
          </wp:inline>
        </w:drawing>
      </w:r>
      <w:r>
        <w:rPr>
          <w:b w:val="0"/>
          <w:spacing w:val="23"/>
          <w:sz w:val="20"/>
        </w:rPr>
        <w:t xml:space="preserve"> </w:t>
      </w:r>
      <w:r>
        <w:rPr>
          <w:color w:val="3366FF"/>
        </w:rPr>
        <w:t>Питання для</w:t>
      </w:r>
      <w:r>
        <w:rPr>
          <w:color w:val="3366FF"/>
          <w:spacing w:val="3"/>
        </w:rPr>
        <w:t xml:space="preserve"> </w:t>
      </w:r>
      <w:r>
        <w:rPr>
          <w:color w:val="3366FF"/>
        </w:rPr>
        <w:t>самоконтролю</w:t>
      </w:r>
    </w:p>
    <w:p w:rsidR="00B65FA9" w:rsidRDefault="004F7AEF">
      <w:pPr>
        <w:pStyle w:val="a5"/>
        <w:numPr>
          <w:ilvl w:val="0"/>
          <w:numId w:val="4"/>
        </w:numPr>
        <w:tabs>
          <w:tab w:val="left" w:pos="1433"/>
        </w:tabs>
        <w:spacing w:before="314"/>
        <w:ind w:hanging="361"/>
        <w:rPr>
          <w:sz w:val="28"/>
        </w:rPr>
      </w:pPr>
      <w:r>
        <w:rPr>
          <w:sz w:val="28"/>
        </w:rPr>
        <w:t>Чим відрізняється скелет грудної, тазової кінцівок птахів від</w:t>
      </w:r>
      <w:r>
        <w:rPr>
          <w:spacing w:val="2"/>
          <w:sz w:val="28"/>
        </w:rPr>
        <w:t xml:space="preserve"> </w:t>
      </w:r>
      <w:r>
        <w:rPr>
          <w:sz w:val="28"/>
        </w:rPr>
        <w:t>ссавців?</w:t>
      </w:r>
    </w:p>
    <w:p w:rsidR="00B65FA9" w:rsidRDefault="004F7AEF">
      <w:pPr>
        <w:pStyle w:val="a5"/>
        <w:numPr>
          <w:ilvl w:val="0"/>
          <w:numId w:val="4"/>
        </w:numPr>
        <w:tabs>
          <w:tab w:val="left" w:pos="1433"/>
        </w:tabs>
        <w:ind w:hanging="361"/>
        <w:rPr>
          <w:sz w:val="28"/>
        </w:rPr>
      </w:pPr>
      <w:r>
        <w:rPr>
          <w:sz w:val="28"/>
        </w:rPr>
        <w:t>Які особливості будови шкіри свійських</w:t>
      </w:r>
      <w:r>
        <w:rPr>
          <w:spacing w:val="-3"/>
          <w:sz w:val="28"/>
        </w:rPr>
        <w:t xml:space="preserve"> </w:t>
      </w:r>
      <w:r>
        <w:rPr>
          <w:sz w:val="28"/>
        </w:rPr>
        <w:t>птахів?</w:t>
      </w:r>
    </w:p>
    <w:p w:rsidR="00B65FA9" w:rsidRDefault="004F7AEF">
      <w:pPr>
        <w:pStyle w:val="a5"/>
        <w:numPr>
          <w:ilvl w:val="0"/>
          <w:numId w:val="4"/>
        </w:numPr>
        <w:tabs>
          <w:tab w:val="left" w:pos="1433"/>
        </w:tabs>
        <w:spacing w:before="2"/>
        <w:ind w:hanging="361"/>
        <w:rPr>
          <w:sz w:val="28"/>
        </w:rPr>
      </w:pPr>
      <w:r>
        <w:rPr>
          <w:sz w:val="28"/>
        </w:rPr>
        <w:t>Назвіть похідні</w:t>
      </w:r>
      <w:r>
        <w:rPr>
          <w:spacing w:val="-1"/>
          <w:sz w:val="28"/>
        </w:rPr>
        <w:t xml:space="preserve"> </w:t>
      </w:r>
      <w:r>
        <w:rPr>
          <w:sz w:val="28"/>
        </w:rPr>
        <w:t>шкіри.</w:t>
      </w:r>
    </w:p>
    <w:p w:rsidR="00B65FA9" w:rsidRDefault="004F7AEF">
      <w:pPr>
        <w:pStyle w:val="a5"/>
        <w:numPr>
          <w:ilvl w:val="0"/>
          <w:numId w:val="4"/>
        </w:numPr>
        <w:tabs>
          <w:tab w:val="left" w:pos="1433"/>
        </w:tabs>
        <w:ind w:hanging="361"/>
        <w:rPr>
          <w:sz w:val="28"/>
        </w:rPr>
      </w:pPr>
      <w:r>
        <w:rPr>
          <w:sz w:val="28"/>
        </w:rPr>
        <w:t>Які особливості будови передньої кишкової</w:t>
      </w:r>
      <w:r>
        <w:rPr>
          <w:spacing w:val="-3"/>
          <w:sz w:val="28"/>
        </w:rPr>
        <w:t xml:space="preserve"> </w:t>
      </w:r>
      <w:r>
        <w:rPr>
          <w:sz w:val="28"/>
        </w:rPr>
        <w:t>трубки?</w:t>
      </w:r>
    </w:p>
    <w:p w:rsidR="00B65FA9" w:rsidRDefault="004F7AEF">
      <w:pPr>
        <w:pStyle w:val="a5"/>
        <w:numPr>
          <w:ilvl w:val="0"/>
          <w:numId w:val="4"/>
        </w:numPr>
        <w:tabs>
          <w:tab w:val="left" w:pos="1433"/>
        </w:tabs>
        <w:spacing w:before="3"/>
        <w:ind w:hanging="361"/>
        <w:rPr>
          <w:sz w:val="28"/>
        </w:rPr>
      </w:pPr>
      <w:r>
        <w:rPr>
          <w:sz w:val="28"/>
        </w:rPr>
        <w:t>На які частини поділяється шлунок</w:t>
      </w:r>
      <w:r>
        <w:rPr>
          <w:spacing w:val="-2"/>
          <w:sz w:val="28"/>
        </w:rPr>
        <w:t xml:space="preserve"> </w:t>
      </w:r>
      <w:r>
        <w:rPr>
          <w:sz w:val="28"/>
        </w:rPr>
        <w:t>птахів?</w:t>
      </w:r>
    </w:p>
    <w:p w:rsidR="00B65FA9" w:rsidRDefault="004F7AEF">
      <w:pPr>
        <w:pStyle w:val="a5"/>
        <w:numPr>
          <w:ilvl w:val="0"/>
          <w:numId w:val="4"/>
        </w:numPr>
        <w:tabs>
          <w:tab w:val="left" w:pos="1433"/>
        </w:tabs>
        <w:ind w:hanging="361"/>
        <w:rPr>
          <w:sz w:val="28"/>
        </w:rPr>
      </w:pPr>
      <w:r>
        <w:rPr>
          <w:sz w:val="28"/>
        </w:rPr>
        <w:t>Які особливості будови тонкої</w:t>
      </w:r>
      <w:r>
        <w:rPr>
          <w:spacing w:val="-5"/>
          <w:sz w:val="28"/>
        </w:rPr>
        <w:t xml:space="preserve"> </w:t>
      </w:r>
      <w:r>
        <w:rPr>
          <w:sz w:val="28"/>
        </w:rPr>
        <w:t>кишки?</w:t>
      </w:r>
    </w:p>
    <w:p w:rsidR="00B65FA9" w:rsidRDefault="004F7AEF">
      <w:pPr>
        <w:pStyle w:val="a5"/>
        <w:numPr>
          <w:ilvl w:val="0"/>
          <w:numId w:val="4"/>
        </w:numPr>
        <w:tabs>
          <w:tab w:val="left" w:pos="1433"/>
        </w:tabs>
        <w:spacing w:before="2" w:line="240" w:lineRule="auto"/>
        <w:ind w:hanging="361"/>
        <w:rPr>
          <w:sz w:val="28"/>
        </w:rPr>
      </w:pPr>
      <w:r>
        <w:rPr>
          <w:sz w:val="28"/>
        </w:rPr>
        <w:t>Які особливості будови товстої</w:t>
      </w:r>
      <w:r>
        <w:rPr>
          <w:spacing w:val="-5"/>
          <w:sz w:val="28"/>
        </w:rPr>
        <w:t xml:space="preserve"> </w:t>
      </w:r>
      <w:r>
        <w:rPr>
          <w:sz w:val="28"/>
        </w:rPr>
        <w:t>кишки?</w:t>
      </w:r>
    </w:p>
    <w:p w:rsidR="00B65FA9" w:rsidRDefault="00B65FA9">
      <w:pPr>
        <w:rPr>
          <w:sz w:val="28"/>
        </w:rPr>
        <w:sectPr w:rsidR="00B65FA9">
          <w:pgSz w:w="11910" w:h="16840"/>
          <w:pgMar w:top="340" w:right="0" w:bottom="960" w:left="60" w:header="0" w:footer="690" w:gutter="0"/>
          <w:cols w:space="720"/>
        </w:sectPr>
      </w:pPr>
    </w:p>
    <w:p w:rsidR="00B65FA9" w:rsidRDefault="004F7AEF">
      <w:pPr>
        <w:pStyle w:val="a5"/>
        <w:numPr>
          <w:ilvl w:val="0"/>
          <w:numId w:val="4"/>
        </w:numPr>
        <w:tabs>
          <w:tab w:val="left" w:pos="1433"/>
        </w:tabs>
        <w:spacing w:before="62"/>
        <w:ind w:hanging="361"/>
        <w:rPr>
          <w:sz w:val="28"/>
        </w:rPr>
      </w:pPr>
      <w:r>
        <w:rPr>
          <w:sz w:val="28"/>
        </w:rPr>
        <w:lastRenderedPageBreak/>
        <w:t>Які особливості будови органів</w:t>
      </w:r>
      <w:r>
        <w:rPr>
          <w:spacing w:val="1"/>
          <w:sz w:val="28"/>
        </w:rPr>
        <w:t xml:space="preserve"> </w:t>
      </w:r>
      <w:r>
        <w:rPr>
          <w:sz w:val="28"/>
        </w:rPr>
        <w:t>дихання?</w:t>
      </w:r>
    </w:p>
    <w:p w:rsidR="00B65FA9" w:rsidRDefault="004F7AEF">
      <w:pPr>
        <w:pStyle w:val="a5"/>
        <w:numPr>
          <w:ilvl w:val="0"/>
          <w:numId w:val="4"/>
        </w:numPr>
        <w:tabs>
          <w:tab w:val="left" w:pos="1433"/>
        </w:tabs>
        <w:spacing w:line="240" w:lineRule="auto"/>
        <w:ind w:left="1072" w:right="3262" w:firstLine="0"/>
        <w:rPr>
          <w:sz w:val="28"/>
        </w:rPr>
      </w:pPr>
      <w:r>
        <w:rPr>
          <w:sz w:val="28"/>
        </w:rPr>
        <w:t>Які особливості будови яєчника і статевих шляхів у птахів? 10.Назвіть органи системи</w:t>
      </w:r>
      <w:r>
        <w:rPr>
          <w:spacing w:val="-2"/>
          <w:sz w:val="28"/>
        </w:rPr>
        <w:t xml:space="preserve"> </w:t>
      </w:r>
      <w:r>
        <w:rPr>
          <w:sz w:val="28"/>
        </w:rPr>
        <w:t>сечовиділення.</w:t>
      </w:r>
    </w:p>
    <w:p w:rsidR="00B65FA9" w:rsidRDefault="004F7AEF">
      <w:pPr>
        <w:pStyle w:val="a3"/>
        <w:ind w:right="4943"/>
        <w:jc w:val="left"/>
      </w:pPr>
      <w:r>
        <w:t>11.Які особливості будови органів слуху птахів? 12.Які особливості будови органів зору птахів?</w:t>
      </w:r>
    </w:p>
    <w:p w:rsidR="00B65FA9" w:rsidRDefault="004F7AEF">
      <w:pPr>
        <w:pStyle w:val="a5"/>
        <w:numPr>
          <w:ilvl w:val="0"/>
          <w:numId w:val="69"/>
        </w:numPr>
        <w:tabs>
          <w:tab w:val="left" w:pos="1433"/>
        </w:tabs>
        <w:spacing w:line="240" w:lineRule="auto"/>
        <w:ind w:right="1143"/>
        <w:rPr>
          <w:sz w:val="28"/>
        </w:rPr>
      </w:pPr>
      <w:r>
        <w:rPr>
          <w:sz w:val="28"/>
        </w:rPr>
        <w:t>Як вплинув спосіб життя птахів на особливості будови різних систем організму?</w:t>
      </w:r>
    </w:p>
    <w:p w:rsidR="00B65FA9" w:rsidRDefault="00B65FA9">
      <w:pPr>
        <w:pStyle w:val="a3"/>
        <w:spacing w:before="6"/>
        <w:ind w:left="0"/>
        <w:jc w:val="left"/>
      </w:pPr>
    </w:p>
    <w:p w:rsidR="00B65FA9" w:rsidRDefault="004F7AEF">
      <w:pPr>
        <w:pStyle w:val="2"/>
        <w:ind w:left="924" w:right="430"/>
      </w:pPr>
      <w:r>
        <w:t>Практичне заняття №14</w:t>
      </w:r>
    </w:p>
    <w:p w:rsidR="00B65FA9" w:rsidRDefault="00B65FA9">
      <w:pPr>
        <w:pStyle w:val="a3"/>
        <w:spacing w:before="4"/>
        <w:ind w:left="0"/>
        <w:jc w:val="left"/>
        <w:rPr>
          <w:b/>
          <w:sz w:val="27"/>
        </w:rPr>
      </w:pPr>
    </w:p>
    <w:p w:rsidR="00B65FA9" w:rsidRDefault="004F7AEF">
      <w:pPr>
        <w:pStyle w:val="a3"/>
        <w:spacing w:line="242" w:lineRule="auto"/>
        <w:ind w:right="1336"/>
        <w:jc w:val="left"/>
      </w:pPr>
      <w:r>
        <w:rPr>
          <w:b/>
        </w:rPr>
        <w:t xml:space="preserve">Тема: </w:t>
      </w:r>
      <w:r>
        <w:t>Вивчення на натуральних препаратах, скелетах, муляжах, таблицях, малюнках особливостей будови систем органів птиці.</w:t>
      </w:r>
    </w:p>
    <w:p w:rsidR="00B65FA9" w:rsidRDefault="004F7AEF">
      <w:pPr>
        <w:pStyle w:val="a3"/>
        <w:spacing w:line="242" w:lineRule="auto"/>
        <w:ind w:right="476"/>
        <w:jc w:val="left"/>
      </w:pPr>
      <w:r>
        <w:rPr>
          <w:b/>
        </w:rPr>
        <w:t xml:space="preserve">Мета заняття: </w:t>
      </w:r>
      <w:r>
        <w:t>ознайомитись з будовою і топографією органів і систем органів свійської птиці.</w:t>
      </w:r>
    </w:p>
    <w:p w:rsidR="00B65FA9" w:rsidRDefault="004F7AEF">
      <w:pPr>
        <w:spacing w:line="316" w:lineRule="exact"/>
        <w:ind w:left="1072"/>
        <w:rPr>
          <w:sz w:val="28"/>
        </w:rPr>
      </w:pPr>
      <w:r>
        <w:rPr>
          <w:b/>
          <w:sz w:val="28"/>
        </w:rPr>
        <w:t xml:space="preserve">Препарати та прилади: </w:t>
      </w:r>
      <w:r>
        <w:rPr>
          <w:sz w:val="28"/>
        </w:rPr>
        <w:t>тушка свійської птиці, скальпелі, пінцети, ножиці.</w:t>
      </w:r>
    </w:p>
    <w:p w:rsidR="00B65FA9" w:rsidRDefault="004F7AEF">
      <w:pPr>
        <w:pStyle w:val="a3"/>
        <w:ind w:right="1132" w:firstLine="568"/>
      </w:pPr>
      <w:r>
        <w:t>Особливості анатомічної будови організму свійської птиці вивчають на живих птахах та трупному матеріалі. Спочатку оглядають трупи птахів та живі об’єкти. Визначають вид і стать птахів. Досліджують шкірний покрив та його похідні: пір’я, дзьоб, гребені, сережки. Знаходять і вивчають усі види пір’я: пухове, розміщене безпосередньо на шкірі у вигляді ніжних пухнастих утворів; контурне, або покривне, що вкриває все тіло птаха і надає йому певного зовнішнього вигляду; махове, що знаходиться на крилах птахів, воно добре розвинене, має товстий стрижень і широке опахало; рульове, яке характеризується добре вираженим стрижнем і опахалом, розміщене на хвості. У здорових птахів пір’я блискуче, щільно прилягає до шкіри, у хворих або виснажених - скуйовджене.</w:t>
      </w:r>
    </w:p>
    <w:p w:rsidR="00B65FA9" w:rsidRDefault="004F7AEF">
      <w:pPr>
        <w:pStyle w:val="a3"/>
        <w:ind w:right="1134" w:firstLine="568"/>
      </w:pPr>
      <w:r>
        <w:t>Потім оглядають інші похідні шкіри. Звертають увагу, що дзьоб у різних видів птахів має різну форму. Так, у сухопутних птахів він загострений, конусоподібної форми, а у водоплавних - розширений.</w:t>
      </w:r>
    </w:p>
    <w:p w:rsidR="00B65FA9" w:rsidRDefault="004F7AEF">
      <w:pPr>
        <w:pStyle w:val="a3"/>
        <w:ind w:right="1133" w:firstLine="568"/>
      </w:pPr>
      <w:r>
        <w:t>Оглядають гребені і сережки, кігті та шпорні відростки (у півнів), плавальні перетинки (у водоплавних птахів). Відтягують шкіру, визначають її пластичність і</w:t>
      </w:r>
      <w:r>
        <w:rPr>
          <w:spacing w:val="-1"/>
        </w:rPr>
        <w:t xml:space="preserve"> </w:t>
      </w:r>
      <w:r>
        <w:t>товщину.</w:t>
      </w:r>
    </w:p>
    <w:p w:rsidR="00B65FA9" w:rsidRDefault="004F7AEF">
      <w:pPr>
        <w:pStyle w:val="a3"/>
        <w:tabs>
          <w:tab w:val="left" w:pos="2458"/>
          <w:tab w:val="left" w:pos="2523"/>
          <w:tab w:val="left" w:pos="2787"/>
          <w:tab w:val="left" w:pos="3322"/>
          <w:tab w:val="left" w:pos="4446"/>
          <w:tab w:val="left" w:pos="4521"/>
          <w:tab w:val="left" w:pos="4905"/>
          <w:tab w:val="left" w:pos="5673"/>
          <w:tab w:val="left" w:pos="5853"/>
          <w:tab w:val="left" w:pos="6037"/>
          <w:tab w:val="left" w:pos="6300"/>
          <w:tab w:val="left" w:pos="6865"/>
          <w:tab w:val="left" w:pos="7516"/>
          <w:tab w:val="left" w:pos="7995"/>
          <w:tab w:val="left" w:pos="8064"/>
          <w:tab w:val="left" w:pos="8111"/>
          <w:tab w:val="left" w:pos="9551"/>
          <w:tab w:val="left" w:pos="10069"/>
          <w:tab w:val="left" w:pos="10582"/>
        </w:tabs>
        <w:ind w:right="1131" w:firstLine="568"/>
        <w:jc w:val="right"/>
      </w:pPr>
      <w:r>
        <w:t>Далі підраховують кількість пальців на кінцівках. Усіх пальців у курей чотири: три з них спрямовані вперед, а один назад. На кінцівках пальців оглядають</w:t>
      </w:r>
      <w:r>
        <w:tab/>
      </w:r>
      <w:r>
        <w:tab/>
        <w:t>кігті.</w:t>
      </w:r>
      <w:r>
        <w:tab/>
        <w:t xml:space="preserve">Шкіра </w:t>
      </w:r>
      <w:r>
        <w:rPr>
          <w:spacing w:val="54"/>
        </w:rPr>
        <w:t xml:space="preserve"> </w:t>
      </w:r>
      <w:r>
        <w:t>дистальних</w:t>
      </w:r>
      <w:r>
        <w:tab/>
      </w:r>
      <w:r>
        <w:tab/>
        <w:t>частин</w:t>
      </w:r>
      <w:r>
        <w:tab/>
        <w:t>кінцівок</w:t>
      </w:r>
      <w:r>
        <w:tab/>
      </w:r>
      <w:r>
        <w:tab/>
        <w:t xml:space="preserve">не </w:t>
      </w:r>
      <w:r>
        <w:rPr>
          <w:spacing w:val="59"/>
        </w:rPr>
        <w:t xml:space="preserve"> </w:t>
      </w:r>
      <w:r>
        <w:t>вкрита</w:t>
      </w:r>
      <w:r>
        <w:tab/>
        <w:t>пір’ям,</w:t>
      </w:r>
      <w:r>
        <w:tab/>
        <w:t>а вистелена лусочками зроговілого епітелію. У півнів на внутрішній поверхні дистального кінця плесна виступають добре розвинені шпорні відростки. Згинаючи</w:t>
      </w:r>
      <w:r>
        <w:tab/>
        <w:t>і</w:t>
      </w:r>
      <w:r>
        <w:tab/>
        <w:t>розгинаючи</w:t>
      </w:r>
      <w:r>
        <w:tab/>
        <w:t>кінцівку</w:t>
      </w:r>
      <w:r>
        <w:tab/>
        <w:t>в</w:t>
      </w:r>
      <w:r>
        <w:tab/>
      </w:r>
      <w:r>
        <w:tab/>
        <w:t>колінному</w:t>
      </w:r>
      <w:r>
        <w:tab/>
        <w:t>та</w:t>
      </w:r>
      <w:r>
        <w:tab/>
        <w:t>гомілково-плесновому суглобах,</w:t>
      </w:r>
      <w:r>
        <w:tab/>
        <w:t>переконуються</w:t>
      </w:r>
      <w:r>
        <w:tab/>
      </w:r>
      <w:r>
        <w:tab/>
        <w:t>в</w:t>
      </w:r>
      <w:r>
        <w:tab/>
        <w:t>наявності</w:t>
      </w:r>
      <w:r>
        <w:tab/>
        <w:t>спеціального</w:t>
      </w:r>
      <w:r>
        <w:tab/>
      </w:r>
      <w:r>
        <w:tab/>
      </w:r>
      <w:r>
        <w:tab/>
        <w:t>сухожильного</w:t>
      </w:r>
      <w:r>
        <w:tab/>
        <w:t>тяжа, натягування якого передається на сухожилки м’язів, що згинають пальці. Тому під час згинання цих суглобів згинатимуться і суглоби пальців, а під час розгинання гомілково-плесневого суглоба суглоби пальців розгинаються. Отже, птах, сідаючи на гілку чи сідало, обхоплює його пальцями і тримається на ньому. Для того щоб суглоби пальців розігнулися, потрібно, щоб птах піднявся. На голові птаха оглядають і вивчають ротову порожнину,  носові  отвори, дзьоб, очі, зовнішній слуховий прохід, сережки, гребені. Відкривають дзьоб і оглядають язик. Він має форму ротової порожнини. Щік і зубів у</w:t>
      </w:r>
      <w:r>
        <w:rPr>
          <w:spacing w:val="65"/>
        </w:rPr>
        <w:t xml:space="preserve"> </w:t>
      </w:r>
      <w:r>
        <w:t>ротовій</w:t>
      </w:r>
    </w:p>
    <w:p w:rsidR="00B65FA9" w:rsidRDefault="00B65FA9">
      <w:pPr>
        <w:jc w:val="right"/>
        <w:sectPr w:rsidR="00B65FA9">
          <w:pgSz w:w="11910" w:h="16840"/>
          <w:pgMar w:top="340" w:right="0" w:bottom="960" w:left="60" w:header="0" w:footer="690" w:gutter="0"/>
          <w:cols w:space="720"/>
        </w:sectPr>
      </w:pPr>
    </w:p>
    <w:p w:rsidR="00B65FA9" w:rsidRDefault="004F7AEF">
      <w:pPr>
        <w:pStyle w:val="a3"/>
        <w:spacing w:before="62"/>
        <w:ind w:right="1136"/>
      </w:pPr>
      <w:r>
        <w:lastRenderedPageBreak/>
        <w:t>порожнині птаха немає. Носові отвори відкриваються назовні. Зовнішній слуховий прохід широкий і короткий. Він веде до барабанної перетинки. Вушної раковини немає. Очні яблука порівняно великі, рухомі. Добре розвинута третя повіка, яка закриває всю передню частину очного яблука. Гребені та шишки в птахів червоного кольору. В них розгалужується багато кровоносних судин.</w:t>
      </w:r>
    </w:p>
    <w:p w:rsidR="00B65FA9" w:rsidRDefault="004F7AEF">
      <w:pPr>
        <w:pStyle w:val="a3"/>
        <w:ind w:right="1134" w:firstLine="568"/>
      </w:pPr>
      <w:r>
        <w:t xml:space="preserve">Для вивчення будови внутрішніх органів птаха треба зробити розтин трупа. Спочатку видаляють пір’я на шкірі птаха в ділянці шиї і черева по сагітальній лінії та по обидва боки від </w:t>
      </w:r>
      <w:r>
        <w:rPr>
          <w:spacing w:val="-3"/>
        </w:rPr>
        <w:t xml:space="preserve">неї. </w:t>
      </w:r>
      <w:r>
        <w:t>Щоб пір’я краще виривалося і не розліталося, його змочують водою. Труп птаха фіксують у спинному положенні. Секційним ножем або скальпелем розрізають шкіру по сагітальній лінії від дзьоба аж до клоаки. Шкіру відпрепаровують у боки від ліній розрізу. Вивчають будову, товщину та еластичність шкіри. Одночасно оглядають поверхневі м’язи грудних і черевних стінок. Звертають увагу на їх колір та розвиненість.</w:t>
      </w:r>
    </w:p>
    <w:p w:rsidR="00B65FA9" w:rsidRDefault="004F7AEF">
      <w:pPr>
        <w:pStyle w:val="a3"/>
        <w:ind w:right="1143" w:firstLine="568"/>
      </w:pPr>
      <w:r>
        <w:t>Для того щоб відкрити грудну порожнину, видаляють грудну кістку. Відтягнувши задню її частину вгору, роблять бічні поздовжні розрізи секційним ножем та кістковими ножицями. Потім розрізають у поздовжньому напрямі черевну стінку і відкривають черевну</w:t>
      </w:r>
      <w:r>
        <w:rPr>
          <w:spacing w:val="-14"/>
        </w:rPr>
        <w:t xml:space="preserve"> </w:t>
      </w:r>
      <w:r>
        <w:t>порожнину.</w:t>
      </w:r>
    </w:p>
    <w:p w:rsidR="00B65FA9" w:rsidRDefault="004F7AEF">
      <w:pPr>
        <w:pStyle w:val="a3"/>
        <w:ind w:right="1139" w:firstLine="568"/>
      </w:pPr>
      <w:r>
        <w:t xml:space="preserve">У грудній порожнині оглядають серце та легені. Відмічають, що серце своєю верхівкою спрямоване </w:t>
      </w:r>
      <w:r>
        <w:rPr>
          <w:spacing w:val="2"/>
        </w:rPr>
        <w:t xml:space="preserve">до </w:t>
      </w:r>
      <w:r>
        <w:t>діафрагми. Діафрагма слабко розвинена і не відділяє повністю грудну порожнину від черевної. Тому верхівка серця заходить у черевну порожнину і утворює ямку на діафрагмальній поверхні печінки.</w:t>
      </w:r>
    </w:p>
    <w:p w:rsidR="00B65FA9" w:rsidRDefault="004F7AEF">
      <w:pPr>
        <w:pStyle w:val="a3"/>
        <w:ind w:right="1140" w:firstLine="568"/>
      </w:pPr>
      <w:r>
        <w:t>Легені в птахів порівняно невеликі і заходять у міжреберні простори. Колір їх світло-рожевий. Знаходять легені і оглядають їх. Оглядають також повітряні мішки, розміщені в грудній і черевній порожнинах птахів. Стінки повітряних мішків дуже тоненькі, тому досліджувати їх слід обережно.</w:t>
      </w:r>
    </w:p>
    <w:p w:rsidR="00B65FA9" w:rsidRDefault="004F7AEF">
      <w:pPr>
        <w:pStyle w:val="a3"/>
        <w:ind w:right="1143" w:firstLine="568"/>
      </w:pPr>
      <w:r>
        <w:t>Вивчають розміщення органів черевної порожнини. Добре видно шлунок, кишки та печінку. Досліджують їх топографію і зовнішню будову, а також очеревину та брижу. Звертають увагу на будову шлунка та товстих кишок. Потім виймають внутрішні органи птаха назовні. Для видалення серця з</w:t>
      </w:r>
      <w:r>
        <w:rPr>
          <w:spacing w:val="-37"/>
        </w:rPr>
        <w:t xml:space="preserve"> </w:t>
      </w:r>
      <w:r>
        <w:t>грудної порожнини потрібно перерізати кровоносні судини, з’єднані з серцем. Робити це слід обережно. Судини перерізають на деякій відстані від</w:t>
      </w:r>
      <w:r>
        <w:rPr>
          <w:spacing w:val="-7"/>
        </w:rPr>
        <w:t xml:space="preserve"> </w:t>
      </w:r>
      <w:r>
        <w:t>серця.</w:t>
      </w:r>
    </w:p>
    <w:p w:rsidR="00B65FA9" w:rsidRDefault="004F7AEF">
      <w:pPr>
        <w:pStyle w:val="a3"/>
        <w:ind w:right="1142" w:firstLine="568"/>
      </w:pPr>
      <w:r>
        <w:t>Під час вивчення будови серця визначають його форму, величину і консистенцію. Оглядають і досліджують кровоносні судини, що відходять від серця. Визначають зовнішню будову серця. Для вивчення внутрішньої будови серця роблять два поздовжніх розрізи з правого та лівого боків через усе серце. При цьому відкривають порожнини серця.</w:t>
      </w:r>
    </w:p>
    <w:p w:rsidR="00B65FA9" w:rsidRDefault="004F7AEF">
      <w:pPr>
        <w:pStyle w:val="a3"/>
        <w:spacing w:before="2"/>
        <w:ind w:right="1140" w:firstLine="568"/>
      </w:pPr>
      <w:r>
        <w:t>Оглядають і вивчають оболонки стінки серця. Вони такі і самі, як і на серці тварин. Під час вивчення клапанів серця констатують, що між правим передсердям і правим шлуночком замість атріовентрикулярного клапана знаходиться м’язова пластинка, яка закриває атріовентрикулярний отвір.</w:t>
      </w:r>
    </w:p>
    <w:p w:rsidR="00B65FA9" w:rsidRDefault="004F7AEF">
      <w:pPr>
        <w:pStyle w:val="a3"/>
        <w:ind w:right="1132" w:firstLine="568"/>
      </w:pPr>
      <w:r>
        <w:t>У лівому передсерді розміщений двостулковий клапан. Розрізавши початкову частину аорти і легеневої артерії, знаходять у них півмісяцеві клапани. Щоб вивчити будову органів дихання, роблять сагітальний розтин голови. На поверхні розтину голови птаха знаходять дно ротоглотки, верхню</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0"/>
      </w:pPr>
      <w:r>
        <w:lastRenderedPageBreak/>
        <w:t>(дихальну) гортань, кільцеподібний і черпакуваті хрящі гортані. Оглядають носову порожнину. Знаходять носові раковини (їх три). Нюхового лабіринту у птахів немає. Відпрепаровують трахею. Вона розміщена на вертикальній поверхні шиї, відразу під шкірою.</w:t>
      </w:r>
    </w:p>
    <w:p w:rsidR="00B65FA9" w:rsidRDefault="004F7AEF">
      <w:pPr>
        <w:pStyle w:val="a3"/>
        <w:spacing w:line="242" w:lineRule="auto"/>
        <w:ind w:right="1147" w:firstLine="568"/>
      </w:pPr>
      <w:r>
        <w:t>У грудній порожнині в ділянці трахеї знаходять нижню (співочу) гортань, будова якої залежить від виду птаха. У водоплавних птахів є барабан-резонатр.</w:t>
      </w:r>
    </w:p>
    <w:p w:rsidR="00B65FA9" w:rsidRDefault="004F7AEF">
      <w:pPr>
        <w:pStyle w:val="a3"/>
        <w:ind w:right="1141" w:firstLine="568"/>
      </w:pPr>
      <w:r>
        <w:t>Розглядають легені, розміщені в грудній порожнині. Легені птахів реберною поверхнею занурюються в міжреберні простори, тому їх потрібно витягти пінцетом або ручкою скальпеля. Розрізавши легені вздовж головного бронха, вивчають їх внутрішню будову. Внутрішні органи черевної порожнини птаха видаляють руками. При цьому відпрепаровують брижу тупим способом. Внутрішні органи вивчають за системами.</w:t>
      </w:r>
    </w:p>
    <w:p w:rsidR="00B65FA9" w:rsidRDefault="004F7AEF">
      <w:pPr>
        <w:pStyle w:val="a3"/>
        <w:ind w:right="1137" w:firstLine="568"/>
      </w:pPr>
      <w:r>
        <w:t>Спочатку досліджують органи травлення: печінку, шлунок і підшлункову залозу, тонкі і товсті кишки. Відмічають колір, величину і консистенцію печінки. Оглядають її частки, поверхню, краї. Знаходять жовчний міхур і жовчні протоки. Оглядають ворота печінки. На розрізі досліджують печінкові часточки, жовчні ходи і жовчні протоки. Знаходять залозисту і м’язові частини шлунка та межу між</w:t>
      </w:r>
      <w:r>
        <w:rPr>
          <w:spacing w:val="-2"/>
        </w:rPr>
        <w:t xml:space="preserve"> </w:t>
      </w:r>
      <w:r>
        <w:t>ними.</w:t>
      </w:r>
    </w:p>
    <w:p w:rsidR="00B65FA9" w:rsidRDefault="004F7AEF">
      <w:pPr>
        <w:pStyle w:val="a3"/>
        <w:ind w:right="1140" w:firstLine="568"/>
      </w:pPr>
      <w:r>
        <w:t>Пальпацією визначають консистенцію і товщину стінок обох камер шлунка птахів. У заглибині між залозистим і м’язовим шлунками знаходять і вивчають селезінку. Вона в птахів округлої форми, темно-червоного</w:t>
      </w:r>
      <w:r>
        <w:rPr>
          <w:spacing w:val="-16"/>
        </w:rPr>
        <w:t xml:space="preserve"> </w:t>
      </w:r>
      <w:r>
        <w:t>кольору.</w:t>
      </w:r>
    </w:p>
    <w:p w:rsidR="00B65FA9" w:rsidRDefault="004F7AEF">
      <w:pPr>
        <w:pStyle w:val="a3"/>
        <w:ind w:right="1139" w:firstLine="568"/>
      </w:pPr>
      <w:r>
        <w:t>Внутрішню будову шлунка вивчають на розрізі. За допомогою секційного ножа та ножиць роблять поздовжній розріз стінки шлунка. Відмічають товщину стінок у різних ділянках, а потім вивчають оболонки шлунка. Так, внутрішня слизова оболонка залозистої частини шлунка волога, містить багато шлункових залоз, вкрита циліндричним епітелієм.</w:t>
      </w:r>
    </w:p>
    <w:p w:rsidR="00B65FA9" w:rsidRDefault="004F7AEF">
      <w:pPr>
        <w:pStyle w:val="a3"/>
        <w:ind w:right="1130" w:firstLine="568"/>
      </w:pPr>
      <w:r>
        <w:t xml:space="preserve">Слизова оболонка м’язового шлунка побудована з одношарового циліндричного епітелію з підслизовою основою, де розміщені пристінкові залози. Вони виділяють секрет, який містить речовину, що твердне, утворюючи міцну плівку - кутикулу. За її допомогою подрібнюється твердий корм. У м’язовому шлунку знаходять, крім корму, сторонні предмети: камінці, пісок, шматочки скла тощо, які допомагають перетиранню грубого корму. Тверду кутикулу скальпелем можна легко зняти, під </w:t>
      </w:r>
      <w:r>
        <w:rPr>
          <w:spacing w:val="-3"/>
        </w:rPr>
        <w:t xml:space="preserve">нею </w:t>
      </w:r>
      <w:r>
        <w:t xml:space="preserve">розміщена сполучнотканинна оболонка. На </w:t>
      </w:r>
      <w:r>
        <w:rPr>
          <w:spacing w:val="-3"/>
        </w:rPr>
        <w:t xml:space="preserve">межі </w:t>
      </w:r>
      <w:r>
        <w:t>між м’язовим і залозистим шлунками слизова оболонка утворює беззалозисту смужку (поясок) білого кольору. Стінка м’язового шлунка товста, через те що має дуже розвинену м’язову оболонку. Визначають товщину м’язової оболонки обох камер шлунка. Зовні шлунок вкритий серозною</w:t>
      </w:r>
      <w:r>
        <w:rPr>
          <w:spacing w:val="-1"/>
        </w:rPr>
        <w:t xml:space="preserve"> </w:t>
      </w:r>
      <w:r>
        <w:t>оболонкою.</w:t>
      </w:r>
    </w:p>
    <w:p w:rsidR="00B65FA9" w:rsidRDefault="004F7AEF">
      <w:pPr>
        <w:pStyle w:val="a3"/>
        <w:ind w:right="1132" w:firstLine="568"/>
      </w:pPr>
      <w:r>
        <w:t>Вивчають будову кишок, передусім знаходять тонкі і товсті кишки. Тонкі кишки в птахів такі, як і в інших свійських тварин (дванадцятипала, порожня та клубова). Визначають довжину і діаметр цих кишок. У петлях дванадцятипалої кишки розміщена підшлункова залоза. У брижі знаходять розгалуження кровоносних судин.</w:t>
      </w:r>
    </w:p>
    <w:p w:rsidR="00B65FA9" w:rsidRDefault="004F7AEF">
      <w:pPr>
        <w:pStyle w:val="a3"/>
        <w:ind w:right="1142" w:firstLine="568"/>
      </w:pPr>
      <w:r>
        <w:t>Товсті кишки в птахів короткі. До них відносять дві сліпих кишки і одну пряму, яка переходить у клоаку. Сліпі кишки своїми сліпими кінцями спрямовані назад. Між сліпими кишками лежить пряма кишка. Визначають їх форму, довжину та розміщення.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8" w:firstLine="568"/>
      </w:pPr>
      <w:r>
        <w:lastRenderedPageBreak/>
        <w:t xml:space="preserve">Розрізають стінки кишок, визначають оболонки. Звертають увагу на будову слизової оболонки в різних відділах кишок. У задній частині прямої кишки знаходять </w:t>
      </w:r>
      <w:r>
        <w:rPr>
          <w:spacing w:val="-2"/>
        </w:rPr>
        <w:t xml:space="preserve">усі </w:t>
      </w:r>
      <w:r>
        <w:t>три частини клоаки: ректальну, сечову і анальну. Знаходять місце впадання сечоводів у сечову частину клоаки. Сюди ж відкриваються сім’япроводи самців та яйцепроводи самок. У молодих курей знаходять фабрицієву сумку, яка розміщена над дорсальною стінкою клоаки. На розрізі розглядають анальний</w:t>
      </w:r>
      <w:r>
        <w:rPr>
          <w:spacing w:val="2"/>
        </w:rPr>
        <w:t xml:space="preserve"> </w:t>
      </w:r>
      <w:r>
        <w:t>сфінктер.</w:t>
      </w:r>
    </w:p>
    <w:p w:rsidR="00B65FA9" w:rsidRDefault="004F7AEF">
      <w:pPr>
        <w:pStyle w:val="a3"/>
        <w:ind w:right="1139" w:firstLine="568"/>
      </w:pPr>
      <w:r>
        <w:t>Вивчають сечостатеві органи. Вивчають форму нирок. Нирки в птахів часточкові. Від кожної нирки йде сечовід до сечового відділу клоаки.</w:t>
      </w:r>
    </w:p>
    <w:p w:rsidR="00B65FA9" w:rsidRDefault="004F7AEF">
      <w:pPr>
        <w:pStyle w:val="a3"/>
        <w:ind w:right="1138" w:firstLine="568"/>
      </w:pPr>
      <w:r>
        <w:t>Сім’яники в самців розміщені в черевній порожнині позаду нирок. Знаходять і вивчають їхню будову. Звертають увагу, що в птахів краще розвинений лівий сім’яник. Придаток сім’яника не виражений. Простежують за ходом сім’япроводу.</w:t>
      </w:r>
    </w:p>
    <w:p w:rsidR="00B65FA9" w:rsidRDefault="004F7AEF">
      <w:pPr>
        <w:pStyle w:val="a3"/>
        <w:ind w:right="1136" w:firstLine="568"/>
      </w:pPr>
      <w:r>
        <w:t>Яєчники самок розвинені неоднаково. Добре розвинений лише лівий яєчник і лівий яйцепровід. Визначають їх форму та розміри. Розглядають невеликі круглі жовткові тіла, розміщені навколо яєчника. Особливу увагу звертають на будову яйцепроводу. Знаходять усі його частини: лійкоподібне розширення, перешийок, білкову частину яйцепроводу, пташину матку і пташину піхву.</w:t>
      </w:r>
    </w:p>
    <w:p w:rsidR="00B65FA9" w:rsidRDefault="004F7AEF">
      <w:pPr>
        <w:pStyle w:val="a3"/>
        <w:ind w:right="1139" w:firstLine="568"/>
      </w:pPr>
      <w:r>
        <w:t>Особливості будови скелета птахів вивчають на готових кістках птахів різних видів.</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3"/>
        <w:ind w:left="0"/>
        <w:jc w:val="left"/>
        <w:rPr>
          <w:sz w:val="24"/>
        </w:rPr>
      </w:pPr>
    </w:p>
    <w:p w:rsidR="00B65FA9" w:rsidRDefault="004F7AEF">
      <w:pPr>
        <w:pStyle w:val="2"/>
        <w:spacing w:before="88"/>
        <w:ind w:left="4845"/>
        <w:jc w:val="left"/>
      </w:pPr>
      <w:r>
        <w:rPr>
          <w:noProof/>
          <w:lang w:val="ru-RU" w:eastAsia="ru-RU"/>
        </w:rPr>
        <w:drawing>
          <wp:anchor distT="0" distB="0" distL="0" distR="0" simplePos="0" relativeHeight="15880192" behindDoc="0" locked="0" layoutInCell="1" allowOverlap="1">
            <wp:simplePos x="0" y="0"/>
            <wp:positionH relativeFrom="page">
              <wp:posOffset>2626360</wp:posOffset>
            </wp:positionH>
            <wp:positionV relativeFrom="paragraph">
              <wp:posOffset>-201037</wp:posOffset>
            </wp:positionV>
            <wp:extent cx="441960" cy="421639"/>
            <wp:effectExtent l="0" t="0" r="0" b="0"/>
            <wp:wrapNone/>
            <wp:docPr id="49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image6.jpeg"/>
                    <pic:cNvPicPr/>
                  </pic:nvPicPr>
                  <pic:blipFill>
                    <a:blip r:embed="rId13" cstate="print"/>
                    <a:stretch>
                      <a:fillRect/>
                    </a:stretch>
                  </pic:blipFill>
                  <pic:spPr>
                    <a:xfrm>
                      <a:off x="0" y="0"/>
                      <a:ext cx="441960" cy="421639"/>
                    </a:xfrm>
                    <a:prstGeom prst="rect">
                      <a:avLst/>
                    </a:prstGeom>
                  </pic:spPr>
                </pic:pic>
              </a:graphicData>
            </a:graphic>
          </wp:anchor>
        </w:drawing>
      </w:r>
      <w:r>
        <w:rPr>
          <w:color w:val="3366FF"/>
        </w:rPr>
        <w:t>Питання для самоконтролю</w:t>
      </w:r>
    </w:p>
    <w:p w:rsidR="00B65FA9" w:rsidRDefault="00B65FA9">
      <w:pPr>
        <w:pStyle w:val="a3"/>
        <w:spacing w:before="7"/>
        <w:ind w:left="0"/>
        <w:jc w:val="left"/>
        <w:rPr>
          <w:b/>
          <w:sz w:val="19"/>
        </w:rPr>
      </w:pPr>
    </w:p>
    <w:p w:rsidR="00B65FA9" w:rsidRDefault="004F7AEF">
      <w:pPr>
        <w:pStyle w:val="a5"/>
        <w:numPr>
          <w:ilvl w:val="1"/>
          <w:numId w:val="69"/>
        </w:numPr>
        <w:tabs>
          <w:tab w:val="left" w:pos="1924"/>
        </w:tabs>
        <w:spacing w:before="88"/>
        <w:rPr>
          <w:sz w:val="28"/>
        </w:rPr>
      </w:pPr>
      <w:r>
        <w:rPr>
          <w:sz w:val="28"/>
        </w:rPr>
        <w:t>Особливості будови шкіри свійських</w:t>
      </w:r>
      <w:r>
        <w:rPr>
          <w:spacing w:val="-2"/>
          <w:sz w:val="28"/>
        </w:rPr>
        <w:t xml:space="preserve"> </w:t>
      </w:r>
      <w:r>
        <w:rPr>
          <w:sz w:val="28"/>
        </w:rPr>
        <w:t>птахів.</w:t>
      </w:r>
    </w:p>
    <w:p w:rsidR="00B65FA9" w:rsidRDefault="004F7AEF">
      <w:pPr>
        <w:pStyle w:val="a5"/>
        <w:numPr>
          <w:ilvl w:val="1"/>
          <w:numId w:val="69"/>
        </w:numPr>
        <w:tabs>
          <w:tab w:val="left" w:pos="1924"/>
        </w:tabs>
        <w:rPr>
          <w:sz w:val="28"/>
        </w:rPr>
      </w:pPr>
      <w:r>
        <w:rPr>
          <w:sz w:val="28"/>
        </w:rPr>
        <w:t>Назвіть похідні</w:t>
      </w:r>
      <w:r>
        <w:rPr>
          <w:spacing w:val="-1"/>
          <w:sz w:val="28"/>
        </w:rPr>
        <w:t xml:space="preserve"> </w:t>
      </w:r>
      <w:r>
        <w:rPr>
          <w:sz w:val="28"/>
        </w:rPr>
        <w:t>шкіри.</w:t>
      </w:r>
    </w:p>
    <w:p w:rsidR="00B65FA9" w:rsidRDefault="004F7AEF">
      <w:pPr>
        <w:pStyle w:val="a5"/>
        <w:numPr>
          <w:ilvl w:val="1"/>
          <w:numId w:val="69"/>
        </w:numPr>
        <w:tabs>
          <w:tab w:val="left" w:pos="1924"/>
        </w:tabs>
        <w:spacing w:before="3"/>
        <w:rPr>
          <w:sz w:val="28"/>
        </w:rPr>
      </w:pPr>
      <w:r>
        <w:rPr>
          <w:sz w:val="28"/>
        </w:rPr>
        <w:t>Яке піря вкриває шкіру</w:t>
      </w:r>
      <w:r>
        <w:rPr>
          <w:spacing w:val="-10"/>
          <w:sz w:val="28"/>
        </w:rPr>
        <w:t xml:space="preserve"> </w:t>
      </w:r>
      <w:r>
        <w:rPr>
          <w:sz w:val="28"/>
        </w:rPr>
        <w:t>птахів?</w:t>
      </w:r>
    </w:p>
    <w:p w:rsidR="00B65FA9" w:rsidRDefault="004F7AEF">
      <w:pPr>
        <w:pStyle w:val="a5"/>
        <w:numPr>
          <w:ilvl w:val="1"/>
          <w:numId w:val="69"/>
        </w:numPr>
        <w:tabs>
          <w:tab w:val="left" w:pos="1924"/>
        </w:tabs>
        <w:rPr>
          <w:sz w:val="28"/>
        </w:rPr>
      </w:pPr>
      <w:r>
        <w:rPr>
          <w:sz w:val="28"/>
        </w:rPr>
        <w:t>З яких кісток складається скелет грудного</w:t>
      </w:r>
      <w:r>
        <w:rPr>
          <w:spacing w:val="-5"/>
          <w:sz w:val="28"/>
        </w:rPr>
        <w:t xml:space="preserve"> </w:t>
      </w:r>
      <w:r>
        <w:rPr>
          <w:sz w:val="28"/>
        </w:rPr>
        <w:t>відділу?</w:t>
      </w:r>
    </w:p>
    <w:p w:rsidR="00B65FA9" w:rsidRDefault="004F7AEF">
      <w:pPr>
        <w:pStyle w:val="a5"/>
        <w:numPr>
          <w:ilvl w:val="1"/>
          <w:numId w:val="69"/>
        </w:numPr>
        <w:tabs>
          <w:tab w:val="left" w:pos="1924"/>
        </w:tabs>
        <w:spacing w:before="2"/>
        <w:rPr>
          <w:sz w:val="28"/>
        </w:rPr>
      </w:pPr>
      <w:r>
        <w:rPr>
          <w:sz w:val="28"/>
        </w:rPr>
        <w:t>В чому відмінність будови шийного відділу</w:t>
      </w:r>
      <w:r>
        <w:rPr>
          <w:spacing w:val="-16"/>
          <w:sz w:val="28"/>
        </w:rPr>
        <w:t xml:space="preserve"> </w:t>
      </w:r>
      <w:r>
        <w:rPr>
          <w:sz w:val="28"/>
        </w:rPr>
        <w:t>птахів?</w:t>
      </w:r>
    </w:p>
    <w:p w:rsidR="00B65FA9" w:rsidRDefault="004F7AEF">
      <w:pPr>
        <w:pStyle w:val="a5"/>
        <w:numPr>
          <w:ilvl w:val="1"/>
          <w:numId w:val="69"/>
        </w:numPr>
        <w:tabs>
          <w:tab w:val="left" w:pos="2016"/>
        </w:tabs>
        <w:spacing w:line="242" w:lineRule="auto"/>
        <w:ind w:left="1072" w:right="1144" w:firstLine="568"/>
        <w:rPr>
          <w:sz w:val="28"/>
        </w:rPr>
      </w:pPr>
      <w:r>
        <w:rPr>
          <w:sz w:val="28"/>
        </w:rPr>
        <w:t>Чим відрізняється скелет грудної і тазової кінцівок птахів від цих відділів ссавців?</w:t>
      </w:r>
    </w:p>
    <w:p w:rsidR="00B65FA9" w:rsidRDefault="004F7AEF">
      <w:pPr>
        <w:pStyle w:val="a5"/>
        <w:numPr>
          <w:ilvl w:val="1"/>
          <w:numId w:val="69"/>
        </w:numPr>
        <w:tabs>
          <w:tab w:val="left" w:pos="1924"/>
        </w:tabs>
        <w:spacing w:line="316" w:lineRule="exact"/>
        <w:rPr>
          <w:sz w:val="28"/>
        </w:rPr>
      </w:pPr>
      <w:r>
        <w:rPr>
          <w:sz w:val="28"/>
        </w:rPr>
        <w:t>Які особливості будови гортані?</w:t>
      </w:r>
    </w:p>
    <w:p w:rsidR="00B65FA9" w:rsidRDefault="004F7AEF">
      <w:pPr>
        <w:pStyle w:val="a5"/>
        <w:numPr>
          <w:ilvl w:val="1"/>
          <w:numId w:val="69"/>
        </w:numPr>
        <w:tabs>
          <w:tab w:val="left" w:pos="1924"/>
        </w:tabs>
        <w:spacing w:before="1"/>
        <w:rPr>
          <w:sz w:val="28"/>
        </w:rPr>
      </w:pPr>
      <w:r>
        <w:rPr>
          <w:sz w:val="28"/>
        </w:rPr>
        <w:t>В чому полягає значення повітроносних мішків в організмі</w:t>
      </w:r>
      <w:r>
        <w:rPr>
          <w:spacing w:val="-10"/>
          <w:sz w:val="28"/>
        </w:rPr>
        <w:t xml:space="preserve"> </w:t>
      </w:r>
      <w:r>
        <w:rPr>
          <w:sz w:val="28"/>
        </w:rPr>
        <w:t>птахів?</w:t>
      </w:r>
    </w:p>
    <w:p w:rsidR="00B65FA9" w:rsidRDefault="004F7AEF">
      <w:pPr>
        <w:pStyle w:val="a5"/>
        <w:numPr>
          <w:ilvl w:val="1"/>
          <w:numId w:val="69"/>
        </w:numPr>
        <w:tabs>
          <w:tab w:val="left" w:pos="1924"/>
        </w:tabs>
        <w:rPr>
          <w:sz w:val="28"/>
        </w:rPr>
      </w:pPr>
      <w:r>
        <w:rPr>
          <w:sz w:val="28"/>
        </w:rPr>
        <w:t>Особливості будови стравоходу, шлунка, кишечника птахів.</w:t>
      </w:r>
    </w:p>
    <w:p w:rsidR="00B65FA9" w:rsidRDefault="004F7AEF">
      <w:pPr>
        <w:pStyle w:val="a5"/>
        <w:numPr>
          <w:ilvl w:val="1"/>
          <w:numId w:val="69"/>
        </w:numPr>
        <w:tabs>
          <w:tab w:val="left" w:pos="2064"/>
        </w:tabs>
        <w:spacing w:before="2"/>
        <w:ind w:left="2063" w:hanging="424"/>
        <w:rPr>
          <w:sz w:val="28"/>
        </w:rPr>
      </w:pPr>
      <w:r>
        <w:rPr>
          <w:sz w:val="28"/>
        </w:rPr>
        <w:t>Які органи належать до системи розмноження самок</w:t>
      </w:r>
      <w:r>
        <w:rPr>
          <w:spacing w:val="-8"/>
          <w:sz w:val="28"/>
        </w:rPr>
        <w:t xml:space="preserve"> </w:t>
      </w:r>
      <w:r>
        <w:rPr>
          <w:sz w:val="28"/>
        </w:rPr>
        <w:t>птахів?</w:t>
      </w:r>
    </w:p>
    <w:p w:rsidR="00B65FA9" w:rsidRDefault="004F7AEF">
      <w:pPr>
        <w:pStyle w:val="a5"/>
        <w:numPr>
          <w:ilvl w:val="1"/>
          <w:numId w:val="69"/>
        </w:numPr>
        <w:tabs>
          <w:tab w:val="left" w:pos="2065"/>
        </w:tabs>
        <w:ind w:left="2064" w:hanging="425"/>
        <w:rPr>
          <w:sz w:val="28"/>
        </w:rPr>
      </w:pPr>
      <w:r>
        <w:rPr>
          <w:sz w:val="28"/>
        </w:rPr>
        <w:t>Зробіть позначення на поданих</w:t>
      </w:r>
      <w:r>
        <w:rPr>
          <w:spacing w:val="1"/>
          <w:sz w:val="28"/>
        </w:rPr>
        <w:t xml:space="preserve"> </w:t>
      </w:r>
      <w:r>
        <w:rPr>
          <w:sz w:val="28"/>
        </w:rPr>
        <w:t>рисунках</w:t>
      </w:r>
    </w:p>
    <w:p w:rsidR="00B65FA9" w:rsidRDefault="00B65FA9">
      <w:pPr>
        <w:spacing w:line="321" w:lineRule="exact"/>
        <w:rPr>
          <w:sz w:val="28"/>
        </w:rPr>
        <w:sectPr w:rsidR="00B65FA9">
          <w:pgSz w:w="11910" w:h="16840"/>
          <w:pgMar w:top="340" w:right="0" w:bottom="960" w:left="60" w:header="0" w:footer="690" w:gutter="0"/>
          <w:cols w:space="720"/>
        </w:sectPr>
      </w:pPr>
    </w:p>
    <w:p w:rsidR="00B65FA9" w:rsidRDefault="004F7AEF">
      <w:pPr>
        <w:pStyle w:val="a3"/>
        <w:ind w:left="3204"/>
        <w:jc w:val="left"/>
        <w:rPr>
          <w:sz w:val="20"/>
        </w:rPr>
      </w:pPr>
      <w:r>
        <w:rPr>
          <w:noProof/>
          <w:sz w:val="20"/>
          <w:lang w:val="ru-RU" w:eastAsia="ru-RU"/>
        </w:rPr>
        <w:lastRenderedPageBreak/>
        <w:drawing>
          <wp:inline distT="0" distB="0" distL="0" distR="0">
            <wp:extent cx="3397469" cy="4424553"/>
            <wp:effectExtent l="0" t="0" r="0" b="0"/>
            <wp:docPr id="497" name="image2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image219.png"/>
                    <pic:cNvPicPr/>
                  </pic:nvPicPr>
                  <pic:blipFill>
                    <a:blip r:embed="rId311" cstate="print"/>
                    <a:stretch>
                      <a:fillRect/>
                    </a:stretch>
                  </pic:blipFill>
                  <pic:spPr>
                    <a:xfrm>
                      <a:off x="0" y="0"/>
                      <a:ext cx="3397469" cy="4424553"/>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ind w:left="0"/>
        <w:jc w:val="left"/>
        <w:rPr>
          <w:sz w:val="11"/>
        </w:rPr>
      </w:pPr>
      <w:r>
        <w:rPr>
          <w:noProof/>
          <w:lang w:val="ru-RU" w:eastAsia="ru-RU"/>
        </w:rPr>
        <w:drawing>
          <wp:anchor distT="0" distB="0" distL="0" distR="0" simplePos="0" relativeHeight="297" behindDoc="0" locked="0" layoutInCell="1" allowOverlap="1">
            <wp:simplePos x="0" y="0"/>
            <wp:positionH relativeFrom="page">
              <wp:posOffset>2255520</wp:posOffset>
            </wp:positionH>
            <wp:positionV relativeFrom="paragraph">
              <wp:posOffset>105447</wp:posOffset>
            </wp:positionV>
            <wp:extent cx="2980705" cy="3769423"/>
            <wp:effectExtent l="0" t="0" r="0" b="0"/>
            <wp:wrapTopAndBottom/>
            <wp:docPr id="499" name="image2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 name="image222.jpeg"/>
                    <pic:cNvPicPr/>
                  </pic:nvPicPr>
                  <pic:blipFill>
                    <a:blip r:embed="rId314" cstate="print"/>
                    <a:stretch>
                      <a:fillRect/>
                    </a:stretch>
                  </pic:blipFill>
                  <pic:spPr>
                    <a:xfrm>
                      <a:off x="0" y="0"/>
                      <a:ext cx="2980705" cy="3769423"/>
                    </a:xfrm>
                    <a:prstGeom prst="rect">
                      <a:avLst/>
                    </a:prstGeom>
                  </pic:spPr>
                </pic:pic>
              </a:graphicData>
            </a:graphic>
          </wp:anchor>
        </w:drawing>
      </w:r>
    </w:p>
    <w:p w:rsidR="00B65FA9" w:rsidRDefault="00B65FA9">
      <w:pPr>
        <w:rPr>
          <w:sz w:val="11"/>
        </w:rPr>
        <w:sectPr w:rsidR="00B65FA9">
          <w:pgSz w:w="11910" w:h="16840"/>
          <w:pgMar w:top="420" w:right="0" w:bottom="880" w:left="60" w:header="0" w:footer="690" w:gutter="0"/>
          <w:cols w:space="720"/>
        </w:sectPr>
      </w:pPr>
    </w:p>
    <w:p w:rsidR="00B65FA9" w:rsidRDefault="004F7AEF">
      <w:pPr>
        <w:pStyle w:val="a3"/>
        <w:ind w:left="4096"/>
        <w:jc w:val="left"/>
        <w:rPr>
          <w:sz w:val="20"/>
        </w:rPr>
      </w:pPr>
      <w:r>
        <w:rPr>
          <w:noProof/>
          <w:sz w:val="20"/>
          <w:lang w:val="ru-RU" w:eastAsia="ru-RU"/>
        </w:rPr>
        <w:lastRenderedPageBreak/>
        <w:drawing>
          <wp:inline distT="0" distB="0" distL="0" distR="0">
            <wp:extent cx="2719666" cy="1988820"/>
            <wp:effectExtent l="0" t="0" r="0" b="0"/>
            <wp:docPr id="501" name="image2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image223.jpeg"/>
                    <pic:cNvPicPr/>
                  </pic:nvPicPr>
                  <pic:blipFill>
                    <a:blip r:embed="rId315" cstate="print"/>
                    <a:stretch>
                      <a:fillRect/>
                    </a:stretch>
                  </pic:blipFill>
                  <pic:spPr>
                    <a:xfrm>
                      <a:off x="0" y="0"/>
                      <a:ext cx="2719666" cy="1988820"/>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10"/>
        <w:ind w:left="0"/>
        <w:jc w:val="left"/>
        <w:rPr>
          <w:sz w:val="27"/>
        </w:rPr>
      </w:pPr>
      <w:r>
        <w:rPr>
          <w:noProof/>
          <w:lang w:val="ru-RU" w:eastAsia="ru-RU"/>
        </w:rPr>
        <w:drawing>
          <wp:anchor distT="0" distB="0" distL="0" distR="0" simplePos="0" relativeHeight="298" behindDoc="0" locked="0" layoutInCell="1" allowOverlap="1">
            <wp:simplePos x="0" y="0"/>
            <wp:positionH relativeFrom="page">
              <wp:posOffset>2339339</wp:posOffset>
            </wp:positionH>
            <wp:positionV relativeFrom="paragraph">
              <wp:posOffset>228649</wp:posOffset>
            </wp:positionV>
            <wp:extent cx="3310543" cy="2427731"/>
            <wp:effectExtent l="0" t="0" r="0" b="0"/>
            <wp:wrapTopAndBottom/>
            <wp:docPr id="503" name="image2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image224.jpeg"/>
                    <pic:cNvPicPr/>
                  </pic:nvPicPr>
                  <pic:blipFill>
                    <a:blip r:embed="rId316" cstate="print"/>
                    <a:stretch>
                      <a:fillRect/>
                    </a:stretch>
                  </pic:blipFill>
                  <pic:spPr>
                    <a:xfrm>
                      <a:off x="0" y="0"/>
                      <a:ext cx="3310543" cy="2427731"/>
                    </a:xfrm>
                    <a:prstGeom prst="rect">
                      <a:avLst/>
                    </a:prstGeom>
                  </pic:spPr>
                </pic:pic>
              </a:graphicData>
            </a:graphic>
          </wp:anchor>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spacing w:before="5"/>
        <w:ind w:left="0"/>
        <w:jc w:val="left"/>
        <w:rPr>
          <w:sz w:val="26"/>
        </w:rPr>
      </w:pPr>
      <w:r>
        <w:rPr>
          <w:noProof/>
          <w:lang w:val="ru-RU" w:eastAsia="ru-RU"/>
        </w:rPr>
        <w:drawing>
          <wp:anchor distT="0" distB="0" distL="0" distR="0" simplePos="0" relativeHeight="299" behindDoc="0" locked="0" layoutInCell="1" allowOverlap="1">
            <wp:simplePos x="0" y="0"/>
            <wp:positionH relativeFrom="page">
              <wp:posOffset>2235200</wp:posOffset>
            </wp:positionH>
            <wp:positionV relativeFrom="paragraph">
              <wp:posOffset>218362</wp:posOffset>
            </wp:positionV>
            <wp:extent cx="3518683" cy="3328416"/>
            <wp:effectExtent l="0" t="0" r="0" b="0"/>
            <wp:wrapTopAndBottom/>
            <wp:docPr id="505" name="image2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 name="image225.jpeg"/>
                    <pic:cNvPicPr/>
                  </pic:nvPicPr>
                  <pic:blipFill>
                    <a:blip r:embed="rId317" cstate="print"/>
                    <a:stretch>
                      <a:fillRect/>
                    </a:stretch>
                  </pic:blipFill>
                  <pic:spPr>
                    <a:xfrm>
                      <a:off x="0" y="0"/>
                      <a:ext cx="3518683" cy="3328416"/>
                    </a:xfrm>
                    <a:prstGeom prst="rect">
                      <a:avLst/>
                    </a:prstGeom>
                  </pic:spPr>
                </pic:pic>
              </a:graphicData>
            </a:graphic>
          </wp:anchor>
        </w:drawing>
      </w:r>
    </w:p>
    <w:p w:rsidR="00B65FA9" w:rsidRDefault="00B65FA9">
      <w:pPr>
        <w:rPr>
          <w:sz w:val="26"/>
        </w:rPr>
        <w:sectPr w:rsidR="00B65FA9">
          <w:pgSz w:w="11910" w:h="16840"/>
          <w:pgMar w:top="420" w:right="0" w:bottom="880" w:left="60" w:header="0" w:footer="690" w:gutter="0"/>
          <w:cols w:space="720"/>
        </w:sectPr>
      </w:pPr>
    </w:p>
    <w:p w:rsidR="00B65FA9" w:rsidRDefault="004F7AEF">
      <w:pPr>
        <w:tabs>
          <w:tab w:val="left" w:pos="6643"/>
        </w:tabs>
        <w:ind w:left="1509"/>
        <w:rPr>
          <w:sz w:val="20"/>
        </w:rPr>
      </w:pPr>
      <w:r>
        <w:rPr>
          <w:noProof/>
          <w:position w:val="37"/>
          <w:sz w:val="20"/>
          <w:lang w:val="ru-RU" w:eastAsia="ru-RU"/>
        </w:rPr>
        <w:lastRenderedPageBreak/>
        <w:drawing>
          <wp:inline distT="0" distB="0" distL="0" distR="0">
            <wp:extent cx="1833912" cy="2194559"/>
            <wp:effectExtent l="0" t="0" r="0" b="0"/>
            <wp:docPr id="507" name="image2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image226.jpeg"/>
                    <pic:cNvPicPr/>
                  </pic:nvPicPr>
                  <pic:blipFill>
                    <a:blip r:embed="rId318" cstate="print"/>
                    <a:stretch>
                      <a:fillRect/>
                    </a:stretch>
                  </pic:blipFill>
                  <pic:spPr>
                    <a:xfrm>
                      <a:off x="0" y="0"/>
                      <a:ext cx="1833912" cy="2194559"/>
                    </a:xfrm>
                    <a:prstGeom prst="rect">
                      <a:avLst/>
                    </a:prstGeom>
                  </pic:spPr>
                </pic:pic>
              </a:graphicData>
            </a:graphic>
          </wp:inline>
        </w:drawing>
      </w:r>
      <w:r>
        <w:rPr>
          <w:position w:val="37"/>
          <w:sz w:val="20"/>
        </w:rPr>
        <w:tab/>
      </w:r>
      <w:r>
        <w:rPr>
          <w:noProof/>
          <w:sz w:val="20"/>
          <w:lang w:val="ru-RU" w:eastAsia="ru-RU"/>
        </w:rPr>
        <w:drawing>
          <wp:inline distT="0" distB="0" distL="0" distR="0">
            <wp:extent cx="2203661" cy="2528125"/>
            <wp:effectExtent l="0" t="0" r="0" b="0"/>
            <wp:docPr id="509" name="image2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 name="image227.jpeg"/>
                    <pic:cNvPicPr/>
                  </pic:nvPicPr>
                  <pic:blipFill>
                    <a:blip r:embed="rId319" cstate="print"/>
                    <a:stretch>
                      <a:fillRect/>
                    </a:stretch>
                  </pic:blipFill>
                  <pic:spPr>
                    <a:xfrm>
                      <a:off x="0" y="0"/>
                      <a:ext cx="2203661" cy="2528125"/>
                    </a:xfrm>
                    <a:prstGeom prst="rect">
                      <a:avLst/>
                    </a:prstGeom>
                  </pic:spPr>
                </pic:pic>
              </a:graphicData>
            </a:graphic>
          </wp:inline>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4F7AEF">
      <w:pPr>
        <w:pStyle w:val="a3"/>
        <w:ind w:left="0"/>
        <w:jc w:val="left"/>
        <w:rPr>
          <w:sz w:val="11"/>
        </w:rPr>
      </w:pPr>
      <w:r>
        <w:rPr>
          <w:noProof/>
          <w:lang w:val="ru-RU" w:eastAsia="ru-RU"/>
        </w:rPr>
        <w:drawing>
          <wp:anchor distT="0" distB="0" distL="0" distR="0" simplePos="0" relativeHeight="300" behindDoc="0" locked="0" layoutInCell="1" allowOverlap="1">
            <wp:simplePos x="0" y="0"/>
            <wp:positionH relativeFrom="page">
              <wp:posOffset>637432</wp:posOffset>
            </wp:positionH>
            <wp:positionV relativeFrom="paragraph">
              <wp:posOffset>239596</wp:posOffset>
            </wp:positionV>
            <wp:extent cx="2428853" cy="2962655"/>
            <wp:effectExtent l="0" t="0" r="0" b="0"/>
            <wp:wrapTopAndBottom/>
            <wp:docPr id="511" name="image2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 name="image228.jpeg"/>
                    <pic:cNvPicPr/>
                  </pic:nvPicPr>
                  <pic:blipFill>
                    <a:blip r:embed="rId320" cstate="print"/>
                    <a:stretch>
                      <a:fillRect/>
                    </a:stretch>
                  </pic:blipFill>
                  <pic:spPr>
                    <a:xfrm>
                      <a:off x="0" y="0"/>
                      <a:ext cx="2428853" cy="2962655"/>
                    </a:xfrm>
                    <a:prstGeom prst="rect">
                      <a:avLst/>
                    </a:prstGeom>
                  </pic:spPr>
                </pic:pic>
              </a:graphicData>
            </a:graphic>
          </wp:anchor>
        </w:drawing>
      </w:r>
      <w:r>
        <w:rPr>
          <w:noProof/>
          <w:lang w:val="ru-RU" w:eastAsia="ru-RU"/>
        </w:rPr>
        <w:drawing>
          <wp:anchor distT="0" distB="0" distL="0" distR="0" simplePos="0" relativeHeight="301" behindDoc="0" locked="0" layoutInCell="1" allowOverlap="1">
            <wp:simplePos x="0" y="0"/>
            <wp:positionH relativeFrom="page">
              <wp:posOffset>3670300</wp:posOffset>
            </wp:positionH>
            <wp:positionV relativeFrom="paragraph">
              <wp:posOffset>105484</wp:posOffset>
            </wp:positionV>
            <wp:extent cx="3109246" cy="3432810"/>
            <wp:effectExtent l="0" t="0" r="0" b="0"/>
            <wp:wrapTopAndBottom/>
            <wp:docPr id="513" name="image2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 name="image229.png"/>
                    <pic:cNvPicPr/>
                  </pic:nvPicPr>
                  <pic:blipFill>
                    <a:blip r:embed="rId321" cstate="print"/>
                    <a:stretch>
                      <a:fillRect/>
                    </a:stretch>
                  </pic:blipFill>
                  <pic:spPr>
                    <a:xfrm>
                      <a:off x="0" y="0"/>
                      <a:ext cx="3109246" cy="3432810"/>
                    </a:xfrm>
                    <a:prstGeom prst="rect">
                      <a:avLst/>
                    </a:prstGeom>
                  </pic:spPr>
                </pic:pic>
              </a:graphicData>
            </a:graphic>
          </wp:anchor>
        </w:drawing>
      </w:r>
    </w:p>
    <w:p w:rsidR="00B65FA9" w:rsidRDefault="00B65FA9">
      <w:pPr>
        <w:rPr>
          <w:sz w:val="11"/>
        </w:rPr>
        <w:sectPr w:rsidR="00B65FA9">
          <w:pgSz w:w="11910" w:h="16840"/>
          <w:pgMar w:top="1000" w:right="0" w:bottom="880" w:left="60" w:header="0" w:footer="690" w:gutter="0"/>
          <w:cols w:space="720"/>
        </w:sectPr>
      </w:pPr>
    </w:p>
    <w:p w:rsidR="00B65FA9" w:rsidRDefault="004F7AEF">
      <w:pPr>
        <w:pStyle w:val="2"/>
        <w:spacing w:before="70" w:line="321" w:lineRule="exact"/>
        <w:ind w:left="1051" w:right="430"/>
      </w:pPr>
      <w:r>
        <w:rPr>
          <w:color w:val="0000FF"/>
        </w:rPr>
        <w:lastRenderedPageBreak/>
        <w:t>ФІЗІОЛОГІЯ</w:t>
      </w:r>
    </w:p>
    <w:p w:rsidR="00B65FA9" w:rsidRDefault="004F7AEF">
      <w:pPr>
        <w:spacing w:line="321" w:lineRule="exact"/>
        <w:ind w:left="1053" w:right="430"/>
        <w:jc w:val="center"/>
        <w:rPr>
          <w:b/>
          <w:sz w:val="28"/>
        </w:rPr>
      </w:pPr>
      <w:r>
        <w:rPr>
          <w:b/>
          <w:color w:val="0000FF"/>
          <w:sz w:val="28"/>
        </w:rPr>
        <w:t>ФІЗІОЛОГІЯ ТРАВЛЕННЯ</w:t>
      </w:r>
    </w:p>
    <w:p w:rsidR="00B65FA9" w:rsidRDefault="00B65FA9">
      <w:pPr>
        <w:pStyle w:val="a3"/>
        <w:spacing w:before="4"/>
        <w:ind w:left="0"/>
        <w:jc w:val="left"/>
        <w:rPr>
          <w:b/>
          <w:sz w:val="27"/>
        </w:rPr>
      </w:pPr>
    </w:p>
    <w:p w:rsidR="00B65FA9" w:rsidRDefault="004F7AEF">
      <w:pPr>
        <w:pStyle w:val="a3"/>
        <w:ind w:right="1138" w:firstLine="708"/>
      </w:pPr>
      <w:r>
        <w:rPr>
          <w:b/>
          <w:i/>
          <w:color w:val="3366FF"/>
        </w:rPr>
        <w:t>Суть процесу травлення</w:t>
      </w:r>
      <w:r>
        <w:rPr>
          <w:b/>
          <w:i/>
          <w:color w:val="0000FF"/>
        </w:rPr>
        <w:t xml:space="preserve">. </w:t>
      </w:r>
      <w:r>
        <w:rPr>
          <w:b/>
          <w:color w:val="FF0000"/>
        </w:rPr>
        <w:t xml:space="preserve">Травлення </w:t>
      </w:r>
      <w:r>
        <w:t>– це фізико–хімічний процес, перетворення поживних речовин корму у травному каналі, внаслідок якого складні білки, жири та вуглеводи гідролізуються до низькомолекулярних сполук, здатних всмоктуватись та використовуватись клітинами організму.</w:t>
      </w:r>
    </w:p>
    <w:p w:rsidR="00B65FA9" w:rsidRDefault="004F7AEF">
      <w:pPr>
        <w:pStyle w:val="a3"/>
        <w:ind w:left="1780"/>
      </w:pPr>
      <w:r>
        <w:t>У шлунково–кишковому каналі проходить:</w:t>
      </w:r>
    </w:p>
    <w:p w:rsidR="00B65FA9" w:rsidRDefault="004F7AEF">
      <w:pPr>
        <w:pStyle w:val="a3"/>
        <w:spacing w:before="3"/>
        <w:ind w:right="1143" w:firstLine="708"/>
      </w:pPr>
      <w:r>
        <w:rPr>
          <w:b/>
          <w:i/>
          <w:color w:val="FF0000"/>
        </w:rPr>
        <w:t xml:space="preserve">Фізична обробка </w:t>
      </w:r>
      <w:r>
        <w:t>корму полягає у подрібнені: пережовуванням, перетиранням, перемішуванням за участі мускулатури травного каналу.</w:t>
      </w:r>
    </w:p>
    <w:p w:rsidR="00B65FA9" w:rsidRDefault="004F7AEF">
      <w:pPr>
        <w:pStyle w:val="a3"/>
        <w:ind w:right="1141" w:firstLine="708"/>
      </w:pPr>
      <w:r>
        <w:rPr>
          <w:b/>
          <w:i/>
          <w:color w:val="FF0000"/>
        </w:rPr>
        <w:t xml:space="preserve">Хімічна обробка </w:t>
      </w:r>
      <w:r>
        <w:t>здійснюється за участі травних соків: слини, шлункового, кишкового та підшлункових соків і жовчі, що містять кислоти, луги та ферменти.</w:t>
      </w:r>
    </w:p>
    <w:p w:rsidR="00B65FA9" w:rsidRDefault="004F7AEF">
      <w:pPr>
        <w:pStyle w:val="a3"/>
        <w:spacing w:line="242" w:lineRule="auto"/>
        <w:ind w:right="1135" w:firstLine="708"/>
      </w:pPr>
      <w:r>
        <w:rPr>
          <w:b/>
          <w:i/>
          <w:color w:val="FF0000"/>
        </w:rPr>
        <w:t xml:space="preserve">Біологічна обробка </w:t>
      </w:r>
      <w:r>
        <w:t>корму – приймають участь різні мікроорганізми, що населяють шлунково–кишковий канал.</w:t>
      </w:r>
    </w:p>
    <w:p w:rsidR="00B65FA9" w:rsidRDefault="004F7AEF">
      <w:pPr>
        <w:pStyle w:val="a3"/>
        <w:spacing w:after="14"/>
        <w:ind w:right="1140" w:firstLine="708"/>
      </w:pPr>
      <w:r>
        <w:t>Білки жири та вуглеводи, що існують у природі у нативному стані, є складними органічними сполуками, які без попереднього гідролізу не можуть всмоктуватися в кров та лімфу, а тим паче засвоюватись тканинами організму, у процесі травлення поживні речовини розщеплюються до низькомолекулярних сполук:</w:t>
      </w:r>
    </w:p>
    <w:p w:rsidR="00B65FA9" w:rsidRDefault="00A4657E">
      <w:pPr>
        <w:pStyle w:val="a3"/>
        <w:ind w:left="1246"/>
        <w:jc w:val="left"/>
        <w:rPr>
          <w:sz w:val="20"/>
        </w:rPr>
      </w:pPr>
      <w:r>
        <w:rPr>
          <w:noProof/>
          <w:sz w:val="20"/>
          <w:lang w:val="ru-RU" w:eastAsia="ru-RU"/>
        </w:rPr>
        <mc:AlternateContent>
          <mc:Choice Requires="wpg">
            <w:drawing>
              <wp:inline distT="0" distB="0" distL="0" distR="0">
                <wp:extent cx="5953125" cy="1213485"/>
                <wp:effectExtent l="9525" t="9525" r="0" b="5715"/>
                <wp:docPr id="693" name="Group 3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3125" cy="1213485"/>
                          <a:chOff x="0" y="0"/>
                          <a:chExt cx="9375" cy="1911"/>
                        </a:xfrm>
                      </wpg:grpSpPr>
                      <wps:wsp>
                        <wps:cNvPr id="694" name="Freeform 357"/>
                        <wps:cNvSpPr>
                          <a:spLocks/>
                        </wps:cNvSpPr>
                        <wps:spPr bwMode="auto">
                          <a:xfrm>
                            <a:off x="7" y="7"/>
                            <a:ext cx="9360" cy="1896"/>
                          </a:xfrm>
                          <a:custGeom>
                            <a:avLst/>
                            <a:gdLst>
                              <a:gd name="T0" fmla="+- 0 9317 8"/>
                              <a:gd name="T1" fmla="*/ T0 w 9360"/>
                              <a:gd name="T2" fmla="+- 0 8 8"/>
                              <a:gd name="T3" fmla="*/ 8 h 1896"/>
                              <a:gd name="T4" fmla="+- 0 9297 8"/>
                              <a:gd name="T5" fmla="*/ T4 w 9360"/>
                              <a:gd name="T6" fmla="+- 0 11 8"/>
                              <a:gd name="T7" fmla="*/ 11 h 1896"/>
                              <a:gd name="T8" fmla="+- 0 9281 8"/>
                              <a:gd name="T9" fmla="*/ T8 w 9360"/>
                              <a:gd name="T10" fmla="+- 0 22 8"/>
                              <a:gd name="T11" fmla="*/ 22 h 1896"/>
                              <a:gd name="T12" fmla="+- 0 9270 8"/>
                              <a:gd name="T13" fmla="*/ T12 w 9360"/>
                              <a:gd name="T14" fmla="+- 0 38 8"/>
                              <a:gd name="T15" fmla="*/ 38 h 1896"/>
                              <a:gd name="T16" fmla="+- 0 9267 8"/>
                              <a:gd name="T17" fmla="*/ T16 w 9360"/>
                              <a:gd name="T18" fmla="+- 0 58 8"/>
                              <a:gd name="T19" fmla="*/ 58 h 1896"/>
                              <a:gd name="T20" fmla="+- 0 9267 8"/>
                              <a:gd name="T21" fmla="*/ T20 w 9360"/>
                              <a:gd name="T22" fmla="+- 0 108 8"/>
                              <a:gd name="T23" fmla="*/ 108 h 1896"/>
                              <a:gd name="T24" fmla="+- 0 58 8"/>
                              <a:gd name="T25" fmla="*/ T24 w 9360"/>
                              <a:gd name="T26" fmla="+- 0 108 8"/>
                              <a:gd name="T27" fmla="*/ 108 h 1896"/>
                              <a:gd name="T28" fmla="+- 0 38 8"/>
                              <a:gd name="T29" fmla="*/ T28 w 9360"/>
                              <a:gd name="T30" fmla="+- 0 112 8"/>
                              <a:gd name="T31" fmla="*/ 112 h 1896"/>
                              <a:gd name="T32" fmla="+- 0 22 8"/>
                              <a:gd name="T33" fmla="*/ T32 w 9360"/>
                              <a:gd name="T34" fmla="+- 0 123 8"/>
                              <a:gd name="T35" fmla="*/ 123 h 1896"/>
                              <a:gd name="T36" fmla="+- 0 11 8"/>
                              <a:gd name="T37" fmla="*/ T36 w 9360"/>
                              <a:gd name="T38" fmla="+- 0 139 8"/>
                              <a:gd name="T39" fmla="*/ 139 h 1896"/>
                              <a:gd name="T40" fmla="+- 0 8 8"/>
                              <a:gd name="T41" fmla="*/ T40 w 9360"/>
                              <a:gd name="T42" fmla="+- 0 159 8"/>
                              <a:gd name="T43" fmla="*/ 159 h 1896"/>
                              <a:gd name="T44" fmla="+- 0 8 8"/>
                              <a:gd name="T45" fmla="*/ T44 w 9360"/>
                              <a:gd name="T46" fmla="+- 0 1853 8"/>
                              <a:gd name="T47" fmla="*/ 1853 h 1896"/>
                              <a:gd name="T48" fmla="+- 0 11 8"/>
                              <a:gd name="T49" fmla="*/ T48 w 9360"/>
                              <a:gd name="T50" fmla="+- 0 1873 8"/>
                              <a:gd name="T51" fmla="*/ 1873 h 1896"/>
                              <a:gd name="T52" fmla="+- 0 22 8"/>
                              <a:gd name="T53" fmla="*/ T52 w 9360"/>
                              <a:gd name="T54" fmla="+- 0 1889 8"/>
                              <a:gd name="T55" fmla="*/ 1889 h 1896"/>
                              <a:gd name="T56" fmla="+- 0 38 8"/>
                              <a:gd name="T57" fmla="*/ T56 w 9360"/>
                              <a:gd name="T58" fmla="+- 0 1900 8"/>
                              <a:gd name="T59" fmla="*/ 1900 h 1896"/>
                              <a:gd name="T60" fmla="+- 0 58 8"/>
                              <a:gd name="T61" fmla="*/ T60 w 9360"/>
                              <a:gd name="T62" fmla="+- 0 1903 8"/>
                              <a:gd name="T63" fmla="*/ 1903 h 1896"/>
                              <a:gd name="T64" fmla="+- 0 78 8"/>
                              <a:gd name="T65" fmla="*/ T64 w 9360"/>
                              <a:gd name="T66" fmla="+- 0 1900 8"/>
                              <a:gd name="T67" fmla="*/ 1900 h 1896"/>
                              <a:gd name="T68" fmla="+- 0 94 8"/>
                              <a:gd name="T69" fmla="*/ T68 w 9360"/>
                              <a:gd name="T70" fmla="+- 0 1889 8"/>
                              <a:gd name="T71" fmla="*/ 1889 h 1896"/>
                              <a:gd name="T72" fmla="+- 0 104 8"/>
                              <a:gd name="T73" fmla="*/ T72 w 9360"/>
                              <a:gd name="T74" fmla="+- 0 1873 8"/>
                              <a:gd name="T75" fmla="*/ 1873 h 1896"/>
                              <a:gd name="T76" fmla="+- 0 108 8"/>
                              <a:gd name="T77" fmla="*/ T76 w 9360"/>
                              <a:gd name="T78" fmla="+- 0 1853 8"/>
                              <a:gd name="T79" fmla="*/ 1853 h 1896"/>
                              <a:gd name="T80" fmla="+- 0 108 8"/>
                              <a:gd name="T81" fmla="*/ T80 w 9360"/>
                              <a:gd name="T82" fmla="+- 0 1803 8"/>
                              <a:gd name="T83" fmla="*/ 1803 h 1896"/>
                              <a:gd name="T84" fmla="+- 0 9317 8"/>
                              <a:gd name="T85" fmla="*/ T84 w 9360"/>
                              <a:gd name="T86" fmla="+- 0 1803 8"/>
                              <a:gd name="T87" fmla="*/ 1803 h 1896"/>
                              <a:gd name="T88" fmla="+- 0 9337 8"/>
                              <a:gd name="T89" fmla="*/ T88 w 9360"/>
                              <a:gd name="T90" fmla="+- 0 1799 8"/>
                              <a:gd name="T91" fmla="*/ 1799 h 1896"/>
                              <a:gd name="T92" fmla="+- 0 9353 8"/>
                              <a:gd name="T93" fmla="*/ T92 w 9360"/>
                              <a:gd name="T94" fmla="+- 0 1788 8"/>
                              <a:gd name="T95" fmla="*/ 1788 h 1896"/>
                              <a:gd name="T96" fmla="+- 0 9364 8"/>
                              <a:gd name="T97" fmla="*/ T96 w 9360"/>
                              <a:gd name="T98" fmla="+- 0 1772 8"/>
                              <a:gd name="T99" fmla="*/ 1772 h 1896"/>
                              <a:gd name="T100" fmla="+- 0 9368 8"/>
                              <a:gd name="T101" fmla="*/ T100 w 9360"/>
                              <a:gd name="T102" fmla="+- 0 1752 8"/>
                              <a:gd name="T103" fmla="*/ 1752 h 1896"/>
                              <a:gd name="T104" fmla="+- 0 9368 8"/>
                              <a:gd name="T105" fmla="*/ T104 w 9360"/>
                              <a:gd name="T106" fmla="+- 0 58 8"/>
                              <a:gd name="T107" fmla="*/ 58 h 1896"/>
                              <a:gd name="T108" fmla="+- 0 9364 8"/>
                              <a:gd name="T109" fmla="*/ T108 w 9360"/>
                              <a:gd name="T110" fmla="+- 0 38 8"/>
                              <a:gd name="T111" fmla="*/ 38 h 1896"/>
                              <a:gd name="T112" fmla="+- 0 9353 8"/>
                              <a:gd name="T113" fmla="*/ T112 w 9360"/>
                              <a:gd name="T114" fmla="+- 0 22 8"/>
                              <a:gd name="T115" fmla="*/ 22 h 1896"/>
                              <a:gd name="T116" fmla="+- 0 9337 8"/>
                              <a:gd name="T117" fmla="*/ T116 w 9360"/>
                              <a:gd name="T118" fmla="+- 0 11 8"/>
                              <a:gd name="T119" fmla="*/ 11 h 1896"/>
                              <a:gd name="T120" fmla="+- 0 9317 8"/>
                              <a:gd name="T121" fmla="*/ T120 w 9360"/>
                              <a:gd name="T122" fmla="+- 0 8 8"/>
                              <a:gd name="T123" fmla="*/ 8 h 18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1896">
                                <a:moveTo>
                                  <a:pt x="9309" y="0"/>
                                </a:moveTo>
                                <a:lnTo>
                                  <a:pt x="9289" y="3"/>
                                </a:lnTo>
                                <a:lnTo>
                                  <a:pt x="9273" y="14"/>
                                </a:lnTo>
                                <a:lnTo>
                                  <a:pt x="9262" y="30"/>
                                </a:lnTo>
                                <a:lnTo>
                                  <a:pt x="9259" y="50"/>
                                </a:lnTo>
                                <a:lnTo>
                                  <a:pt x="9259" y="100"/>
                                </a:lnTo>
                                <a:lnTo>
                                  <a:pt x="50" y="100"/>
                                </a:lnTo>
                                <a:lnTo>
                                  <a:pt x="30" y="104"/>
                                </a:lnTo>
                                <a:lnTo>
                                  <a:pt x="14" y="115"/>
                                </a:lnTo>
                                <a:lnTo>
                                  <a:pt x="3" y="131"/>
                                </a:lnTo>
                                <a:lnTo>
                                  <a:pt x="0" y="151"/>
                                </a:lnTo>
                                <a:lnTo>
                                  <a:pt x="0" y="1845"/>
                                </a:lnTo>
                                <a:lnTo>
                                  <a:pt x="3" y="1865"/>
                                </a:lnTo>
                                <a:lnTo>
                                  <a:pt x="14" y="1881"/>
                                </a:lnTo>
                                <a:lnTo>
                                  <a:pt x="30" y="1892"/>
                                </a:lnTo>
                                <a:lnTo>
                                  <a:pt x="50" y="1895"/>
                                </a:lnTo>
                                <a:lnTo>
                                  <a:pt x="70" y="1892"/>
                                </a:lnTo>
                                <a:lnTo>
                                  <a:pt x="86" y="1881"/>
                                </a:lnTo>
                                <a:lnTo>
                                  <a:pt x="96" y="1865"/>
                                </a:lnTo>
                                <a:lnTo>
                                  <a:pt x="100" y="1845"/>
                                </a:lnTo>
                                <a:lnTo>
                                  <a:pt x="100" y="1795"/>
                                </a:lnTo>
                                <a:lnTo>
                                  <a:pt x="9309" y="1795"/>
                                </a:lnTo>
                                <a:lnTo>
                                  <a:pt x="9329" y="1791"/>
                                </a:lnTo>
                                <a:lnTo>
                                  <a:pt x="9345" y="1780"/>
                                </a:lnTo>
                                <a:lnTo>
                                  <a:pt x="9356" y="1764"/>
                                </a:lnTo>
                                <a:lnTo>
                                  <a:pt x="9360" y="1744"/>
                                </a:lnTo>
                                <a:lnTo>
                                  <a:pt x="9360" y="50"/>
                                </a:lnTo>
                                <a:lnTo>
                                  <a:pt x="9356" y="30"/>
                                </a:lnTo>
                                <a:lnTo>
                                  <a:pt x="9345" y="14"/>
                                </a:lnTo>
                                <a:lnTo>
                                  <a:pt x="9329" y="3"/>
                                </a:lnTo>
                                <a:lnTo>
                                  <a:pt x="9309"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5" name="Freeform 356"/>
                        <wps:cNvSpPr>
                          <a:spLocks/>
                        </wps:cNvSpPr>
                        <wps:spPr bwMode="auto">
                          <a:xfrm>
                            <a:off x="57" y="133"/>
                            <a:ext cx="51" cy="76"/>
                          </a:xfrm>
                          <a:custGeom>
                            <a:avLst/>
                            <a:gdLst>
                              <a:gd name="T0" fmla="+- 0 97 58"/>
                              <a:gd name="T1" fmla="*/ T0 w 51"/>
                              <a:gd name="T2" fmla="+- 0 134 134"/>
                              <a:gd name="T3" fmla="*/ 134 h 76"/>
                              <a:gd name="T4" fmla="+- 0 69 58"/>
                              <a:gd name="T5" fmla="*/ T4 w 51"/>
                              <a:gd name="T6" fmla="+- 0 134 134"/>
                              <a:gd name="T7" fmla="*/ 134 h 76"/>
                              <a:gd name="T8" fmla="+- 0 58 58"/>
                              <a:gd name="T9" fmla="*/ T8 w 51"/>
                              <a:gd name="T10" fmla="+- 0 145 134"/>
                              <a:gd name="T11" fmla="*/ 145 h 76"/>
                              <a:gd name="T12" fmla="+- 0 58 58"/>
                              <a:gd name="T13" fmla="*/ T12 w 51"/>
                              <a:gd name="T14" fmla="+- 0 209 134"/>
                              <a:gd name="T15" fmla="*/ 209 h 76"/>
                              <a:gd name="T16" fmla="+- 0 78 58"/>
                              <a:gd name="T17" fmla="*/ T16 w 51"/>
                              <a:gd name="T18" fmla="+- 0 205 134"/>
                              <a:gd name="T19" fmla="*/ 205 h 76"/>
                              <a:gd name="T20" fmla="+- 0 94 58"/>
                              <a:gd name="T21" fmla="*/ T20 w 51"/>
                              <a:gd name="T22" fmla="+- 0 195 134"/>
                              <a:gd name="T23" fmla="*/ 195 h 76"/>
                              <a:gd name="T24" fmla="+- 0 104 58"/>
                              <a:gd name="T25" fmla="*/ T24 w 51"/>
                              <a:gd name="T26" fmla="+- 0 179 134"/>
                              <a:gd name="T27" fmla="*/ 179 h 76"/>
                              <a:gd name="T28" fmla="+- 0 108 58"/>
                              <a:gd name="T29" fmla="*/ T28 w 51"/>
                              <a:gd name="T30" fmla="+- 0 159 134"/>
                              <a:gd name="T31" fmla="*/ 159 h 76"/>
                              <a:gd name="T32" fmla="+- 0 108 58"/>
                              <a:gd name="T33" fmla="*/ T32 w 51"/>
                              <a:gd name="T34" fmla="+- 0 145 134"/>
                              <a:gd name="T35" fmla="*/ 145 h 76"/>
                              <a:gd name="T36" fmla="+- 0 97 58"/>
                              <a:gd name="T37" fmla="*/ T36 w 51"/>
                              <a:gd name="T38" fmla="+- 0 134 134"/>
                              <a:gd name="T39" fmla="*/ 134 h 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1" h="76">
                                <a:moveTo>
                                  <a:pt x="39" y="0"/>
                                </a:moveTo>
                                <a:lnTo>
                                  <a:pt x="11" y="0"/>
                                </a:lnTo>
                                <a:lnTo>
                                  <a:pt x="0" y="11"/>
                                </a:lnTo>
                                <a:lnTo>
                                  <a:pt x="0" y="75"/>
                                </a:lnTo>
                                <a:lnTo>
                                  <a:pt x="20" y="71"/>
                                </a:lnTo>
                                <a:lnTo>
                                  <a:pt x="36" y="61"/>
                                </a:lnTo>
                                <a:lnTo>
                                  <a:pt x="46" y="45"/>
                                </a:lnTo>
                                <a:lnTo>
                                  <a:pt x="50" y="25"/>
                                </a:lnTo>
                                <a:lnTo>
                                  <a:pt x="50" y="11"/>
                                </a:lnTo>
                                <a:lnTo>
                                  <a:pt x="39" y="0"/>
                                </a:lnTo>
                                <a:close/>
                              </a:path>
                            </a:pathLst>
                          </a:custGeom>
                          <a:solidFill>
                            <a:srgbClr val="C6C7A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96" name="Picture 355"/>
                          <pic:cNvPicPr>
                            <a:picLocks noChangeAspect="1" noChangeArrowheads="1"/>
                          </pic:cNvPicPr>
                        </pic:nvPicPr>
                        <pic:blipFill>
                          <a:blip r:embed="rId322">
                            <a:extLst>
                              <a:ext uri="{28A0092B-C50C-407E-A947-70E740481C1C}">
                                <a14:useLocalDpi xmlns:a14="http://schemas.microsoft.com/office/drawing/2010/main" val="0"/>
                              </a:ext>
                            </a:extLst>
                          </a:blip>
                          <a:srcRect/>
                          <a:stretch>
                            <a:fillRect/>
                          </a:stretch>
                        </pic:blipFill>
                        <pic:spPr bwMode="auto">
                          <a:xfrm>
                            <a:off x="9266" y="7"/>
                            <a:ext cx="101" cy="1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97" name="AutoShape 354"/>
                        <wps:cNvSpPr>
                          <a:spLocks/>
                        </wps:cNvSpPr>
                        <wps:spPr bwMode="auto">
                          <a:xfrm>
                            <a:off x="7" y="7"/>
                            <a:ext cx="9360" cy="1896"/>
                          </a:xfrm>
                          <a:custGeom>
                            <a:avLst/>
                            <a:gdLst>
                              <a:gd name="T0" fmla="+- 0 8 8"/>
                              <a:gd name="T1" fmla="*/ T0 w 9360"/>
                              <a:gd name="T2" fmla="+- 0 159 8"/>
                              <a:gd name="T3" fmla="*/ 159 h 1896"/>
                              <a:gd name="T4" fmla="+- 0 11 8"/>
                              <a:gd name="T5" fmla="*/ T4 w 9360"/>
                              <a:gd name="T6" fmla="+- 0 139 8"/>
                              <a:gd name="T7" fmla="*/ 139 h 1896"/>
                              <a:gd name="T8" fmla="+- 0 22 8"/>
                              <a:gd name="T9" fmla="*/ T8 w 9360"/>
                              <a:gd name="T10" fmla="+- 0 123 8"/>
                              <a:gd name="T11" fmla="*/ 123 h 1896"/>
                              <a:gd name="T12" fmla="+- 0 38 8"/>
                              <a:gd name="T13" fmla="*/ T12 w 9360"/>
                              <a:gd name="T14" fmla="+- 0 112 8"/>
                              <a:gd name="T15" fmla="*/ 112 h 1896"/>
                              <a:gd name="T16" fmla="+- 0 58 8"/>
                              <a:gd name="T17" fmla="*/ T16 w 9360"/>
                              <a:gd name="T18" fmla="+- 0 108 8"/>
                              <a:gd name="T19" fmla="*/ 108 h 1896"/>
                              <a:gd name="T20" fmla="+- 0 9267 8"/>
                              <a:gd name="T21" fmla="*/ T20 w 9360"/>
                              <a:gd name="T22" fmla="+- 0 108 8"/>
                              <a:gd name="T23" fmla="*/ 108 h 1896"/>
                              <a:gd name="T24" fmla="+- 0 9267 8"/>
                              <a:gd name="T25" fmla="*/ T24 w 9360"/>
                              <a:gd name="T26" fmla="+- 0 58 8"/>
                              <a:gd name="T27" fmla="*/ 58 h 1896"/>
                              <a:gd name="T28" fmla="+- 0 9270 8"/>
                              <a:gd name="T29" fmla="*/ T28 w 9360"/>
                              <a:gd name="T30" fmla="+- 0 38 8"/>
                              <a:gd name="T31" fmla="*/ 38 h 1896"/>
                              <a:gd name="T32" fmla="+- 0 9281 8"/>
                              <a:gd name="T33" fmla="*/ T32 w 9360"/>
                              <a:gd name="T34" fmla="+- 0 22 8"/>
                              <a:gd name="T35" fmla="*/ 22 h 1896"/>
                              <a:gd name="T36" fmla="+- 0 9297 8"/>
                              <a:gd name="T37" fmla="*/ T36 w 9360"/>
                              <a:gd name="T38" fmla="+- 0 11 8"/>
                              <a:gd name="T39" fmla="*/ 11 h 1896"/>
                              <a:gd name="T40" fmla="+- 0 9317 8"/>
                              <a:gd name="T41" fmla="*/ T40 w 9360"/>
                              <a:gd name="T42" fmla="+- 0 8 8"/>
                              <a:gd name="T43" fmla="*/ 8 h 1896"/>
                              <a:gd name="T44" fmla="+- 0 9337 8"/>
                              <a:gd name="T45" fmla="*/ T44 w 9360"/>
                              <a:gd name="T46" fmla="+- 0 11 8"/>
                              <a:gd name="T47" fmla="*/ 11 h 1896"/>
                              <a:gd name="T48" fmla="+- 0 9353 8"/>
                              <a:gd name="T49" fmla="*/ T48 w 9360"/>
                              <a:gd name="T50" fmla="+- 0 22 8"/>
                              <a:gd name="T51" fmla="*/ 22 h 1896"/>
                              <a:gd name="T52" fmla="+- 0 9364 8"/>
                              <a:gd name="T53" fmla="*/ T52 w 9360"/>
                              <a:gd name="T54" fmla="+- 0 38 8"/>
                              <a:gd name="T55" fmla="*/ 38 h 1896"/>
                              <a:gd name="T56" fmla="+- 0 9368 8"/>
                              <a:gd name="T57" fmla="*/ T56 w 9360"/>
                              <a:gd name="T58" fmla="+- 0 58 8"/>
                              <a:gd name="T59" fmla="*/ 58 h 1896"/>
                              <a:gd name="T60" fmla="+- 0 9368 8"/>
                              <a:gd name="T61" fmla="*/ T60 w 9360"/>
                              <a:gd name="T62" fmla="+- 0 1752 8"/>
                              <a:gd name="T63" fmla="*/ 1752 h 1896"/>
                              <a:gd name="T64" fmla="+- 0 9364 8"/>
                              <a:gd name="T65" fmla="*/ T64 w 9360"/>
                              <a:gd name="T66" fmla="+- 0 1772 8"/>
                              <a:gd name="T67" fmla="*/ 1772 h 1896"/>
                              <a:gd name="T68" fmla="+- 0 9353 8"/>
                              <a:gd name="T69" fmla="*/ T68 w 9360"/>
                              <a:gd name="T70" fmla="+- 0 1788 8"/>
                              <a:gd name="T71" fmla="*/ 1788 h 1896"/>
                              <a:gd name="T72" fmla="+- 0 9337 8"/>
                              <a:gd name="T73" fmla="*/ T72 w 9360"/>
                              <a:gd name="T74" fmla="+- 0 1799 8"/>
                              <a:gd name="T75" fmla="*/ 1799 h 1896"/>
                              <a:gd name="T76" fmla="+- 0 9317 8"/>
                              <a:gd name="T77" fmla="*/ T76 w 9360"/>
                              <a:gd name="T78" fmla="+- 0 1803 8"/>
                              <a:gd name="T79" fmla="*/ 1803 h 1896"/>
                              <a:gd name="T80" fmla="+- 0 108 8"/>
                              <a:gd name="T81" fmla="*/ T80 w 9360"/>
                              <a:gd name="T82" fmla="+- 0 1803 8"/>
                              <a:gd name="T83" fmla="*/ 1803 h 1896"/>
                              <a:gd name="T84" fmla="+- 0 108 8"/>
                              <a:gd name="T85" fmla="*/ T84 w 9360"/>
                              <a:gd name="T86" fmla="+- 0 1853 8"/>
                              <a:gd name="T87" fmla="*/ 1853 h 1896"/>
                              <a:gd name="T88" fmla="+- 0 104 8"/>
                              <a:gd name="T89" fmla="*/ T88 w 9360"/>
                              <a:gd name="T90" fmla="+- 0 1873 8"/>
                              <a:gd name="T91" fmla="*/ 1873 h 1896"/>
                              <a:gd name="T92" fmla="+- 0 94 8"/>
                              <a:gd name="T93" fmla="*/ T92 w 9360"/>
                              <a:gd name="T94" fmla="+- 0 1889 8"/>
                              <a:gd name="T95" fmla="*/ 1889 h 1896"/>
                              <a:gd name="T96" fmla="+- 0 78 8"/>
                              <a:gd name="T97" fmla="*/ T96 w 9360"/>
                              <a:gd name="T98" fmla="+- 0 1900 8"/>
                              <a:gd name="T99" fmla="*/ 1900 h 1896"/>
                              <a:gd name="T100" fmla="+- 0 58 8"/>
                              <a:gd name="T101" fmla="*/ T100 w 9360"/>
                              <a:gd name="T102" fmla="+- 0 1903 8"/>
                              <a:gd name="T103" fmla="*/ 1903 h 1896"/>
                              <a:gd name="T104" fmla="+- 0 38 8"/>
                              <a:gd name="T105" fmla="*/ T104 w 9360"/>
                              <a:gd name="T106" fmla="+- 0 1900 8"/>
                              <a:gd name="T107" fmla="*/ 1900 h 1896"/>
                              <a:gd name="T108" fmla="+- 0 22 8"/>
                              <a:gd name="T109" fmla="*/ T108 w 9360"/>
                              <a:gd name="T110" fmla="+- 0 1889 8"/>
                              <a:gd name="T111" fmla="*/ 1889 h 1896"/>
                              <a:gd name="T112" fmla="+- 0 11 8"/>
                              <a:gd name="T113" fmla="*/ T112 w 9360"/>
                              <a:gd name="T114" fmla="+- 0 1873 8"/>
                              <a:gd name="T115" fmla="*/ 1873 h 1896"/>
                              <a:gd name="T116" fmla="+- 0 8 8"/>
                              <a:gd name="T117" fmla="*/ T116 w 9360"/>
                              <a:gd name="T118" fmla="+- 0 1853 8"/>
                              <a:gd name="T119" fmla="*/ 1853 h 1896"/>
                              <a:gd name="T120" fmla="+- 0 8 8"/>
                              <a:gd name="T121" fmla="*/ T120 w 9360"/>
                              <a:gd name="T122" fmla="+- 0 159 8"/>
                              <a:gd name="T123" fmla="*/ 159 h 1896"/>
                              <a:gd name="T124" fmla="+- 0 8 8"/>
                              <a:gd name="T125" fmla="*/ T124 w 9360"/>
                              <a:gd name="T126" fmla="+- 0 159 8"/>
                              <a:gd name="T127" fmla="*/ 159 h 1896"/>
                              <a:gd name="T128" fmla="+- 0 11 8"/>
                              <a:gd name="T129" fmla="*/ T128 w 9360"/>
                              <a:gd name="T130" fmla="+- 0 179 8"/>
                              <a:gd name="T131" fmla="*/ 179 h 1896"/>
                              <a:gd name="T132" fmla="+- 0 22 8"/>
                              <a:gd name="T133" fmla="*/ T132 w 9360"/>
                              <a:gd name="T134" fmla="+- 0 195 8"/>
                              <a:gd name="T135" fmla="*/ 195 h 1896"/>
                              <a:gd name="T136" fmla="+- 0 38 8"/>
                              <a:gd name="T137" fmla="*/ T136 w 9360"/>
                              <a:gd name="T138" fmla="+- 0 205 8"/>
                              <a:gd name="T139" fmla="*/ 205 h 1896"/>
                              <a:gd name="T140" fmla="+- 0 58 8"/>
                              <a:gd name="T141" fmla="*/ T140 w 9360"/>
                              <a:gd name="T142" fmla="+- 0 209 8"/>
                              <a:gd name="T143" fmla="*/ 209 h 1896"/>
                              <a:gd name="T144" fmla="+- 0 78 8"/>
                              <a:gd name="T145" fmla="*/ T144 w 9360"/>
                              <a:gd name="T146" fmla="+- 0 205 8"/>
                              <a:gd name="T147" fmla="*/ 205 h 1896"/>
                              <a:gd name="T148" fmla="+- 0 94 8"/>
                              <a:gd name="T149" fmla="*/ T148 w 9360"/>
                              <a:gd name="T150" fmla="+- 0 195 8"/>
                              <a:gd name="T151" fmla="*/ 195 h 1896"/>
                              <a:gd name="T152" fmla="+- 0 104 8"/>
                              <a:gd name="T153" fmla="*/ T152 w 9360"/>
                              <a:gd name="T154" fmla="+- 0 179 8"/>
                              <a:gd name="T155" fmla="*/ 179 h 1896"/>
                              <a:gd name="T156" fmla="+- 0 108 8"/>
                              <a:gd name="T157" fmla="*/ T156 w 9360"/>
                              <a:gd name="T158" fmla="+- 0 159 8"/>
                              <a:gd name="T159" fmla="*/ 159 h 1896"/>
                              <a:gd name="T160" fmla="+- 0 108 8"/>
                              <a:gd name="T161" fmla="*/ T160 w 9360"/>
                              <a:gd name="T162" fmla="+- 0 145 8"/>
                              <a:gd name="T163" fmla="*/ 145 h 1896"/>
                              <a:gd name="T164" fmla="+- 0 97 8"/>
                              <a:gd name="T165" fmla="*/ T164 w 9360"/>
                              <a:gd name="T166" fmla="+- 0 134 8"/>
                              <a:gd name="T167" fmla="*/ 134 h 1896"/>
                              <a:gd name="T168" fmla="+- 0 83 8"/>
                              <a:gd name="T169" fmla="*/ T168 w 9360"/>
                              <a:gd name="T170" fmla="+- 0 134 8"/>
                              <a:gd name="T171" fmla="*/ 134 h 1896"/>
                              <a:gd name="T172" fmla="+- 0 69 8"/>
                              <a:gd name="T173" fmla="*/ T172 w 9360"/>
                              <a:gd name="T174" fmla="+- 0 134 8"/>
                              <a:gd name="T175" fmla="*/ 134 h 1896"/>
                              <a:gd name="T176" fmla="+- 0 58 8"/>
                              <a:gd name="T177" fmla="*/ T176 w 9360"/>
                              <a:gd name="T178" fmla="+- 0 145 8"/>
                              <a:gd name="T179" fmla="*/ 145 h 1896"/>
                              <a:gd name="T180" fmla="+- 0 58 8"/>
                              <a:gd name="T181" fmla="*/ T180 w 9360"/>
                              <a:gd name="T182" fmla="+- 0 159 8"/>
                              <a:gd name="T183" fmla="*/ 159 h 1896"/>
                              <a:gd name="T184" fmla="+- 0 58 8"/>
                              <a:gd name="T185" fmla="*/ T184 w 9360"/>
                              <a:gd name="T186" fmla="+- 0 209 8"/>
                              <a:gd name="T187" fmla="*/ 209 h 1896"/>
                              <a:gd name="T188" fmla="+- 0 108 8"/>
                              <a:gd name="T189" fmla="*/ T188 w 9360"/>
                              <a:gd name="T190" fmla="+- 0 159 8"/>
                              <a:gd name="T191" fmla="*/ 159 h 1896"/>
                              <a:gd name="T192" fmla="+- 0 108 8"/>
                              <a:gd name="T193" fmla="*/ T192 w 9360"/>
                              <a:gd name="T194" fmla="+- 0 1803 8"/>
                              <a:gd name="T195" fmla="*/ 1803 h 1896"/>
                              <a:gd name="T196" fmla="+- 0 9368 8"/>
                              <a:gd name="T197" fmla="*/ T196 w 9360"/>
                              <a:gd name="T198" fmla="+- 0 58 8"/>
                              <a:gd name="T199" fmla="*/ 58 h 1896"/>
                              <a:gd name="T200" fmla="+- 0 9364 8"/>
                              <a:gd name="T201" fmla="*/ T200 w 9360"/>
                              <a:gd name="T202" fmla="+- 0 78 8"/>
                              <a:gd name="T203" fmla="*/ 78 h 1896"/>
                              <a:gd name="T204" fmla="+- 0 9353 8"/>
                              <a:gd name="T205" fmla="*/ T204 w 9360"/>
                              <a:gd name="T206" fmla="+- 0 94 8"/>
                              <a:gd name="T207" fmla="*/ 94 h 1896"/>
                              <a:gd name="T208" fmla="+- 0 9337 8"/>
                              <a:gd name="T209" fmla="*/ T208 w 9360"/>
                              <a:gd name="T210" fmla="+- 0 105 8"/>
                              <a:gd name="T211" fmla="*/ 105 h 1896"/>
                              <a:gd name="T212" fmla="+- 0 9317 8"/>
                              <a:gd name="T213" fmla="*/ T212 w 9360"/>
                              <a:gd name="T214" fmla="+- 0 108 8"/>
                              <a:gd name="T215" fmla="*/ 108 h 1896"/>
                              <a:gd name="T216" fmla="+- 0 9267 8"/>
                              <a:gd name="T217" fmla="*/ T216 w 9360"/>
                              <a:gd name="T218" fmla="+- 0 108 8"/>
                              <a:gd name="T219" fmla="*/ 108 h 1896"/>
                              <a:gd name="T220" fmla="+- 0 9267 8"/>
                              <a:gd name="T221" fmla="*/ T220 w 9360"/>
                              <a:gd name="T222" fmla="+- 0 58 8"/>
                              <a:gd name="T223" fmla="*/ 58 h 1896"/>
                              <a:gd name="T224" fmla="+- 0 9267 8"/>
                              <a:gd name="T225" fmla="*/ T224 w 9360"/>
                              <a:gd name="T226" fmla="+- 0 72 8"/>
                              <a:gd name="T227" fmla="*/ 72 h 1896"/>
                              <a:gd name="T228" fmla="+- 0 9278 8"/>
                              <a:gd name="T229" fmla="*/ T228 w 9360"/>
                              <a:gd name="T230" fmla="+- 0 83 8"/>
                              <a:gd name="T231" fmla="*/ 83 h 1896"/>
                              <a:gd name="T232" fmla="+- 0 9292 8"/>
                              <a:gd name="T233" fmla="*/ T232 w 9360"/>
                              <a:gd name="T234" fmla="+- 0 83 8"/>
                              <a:gd name="T235" fmla="*/ 83 h 1896"/>
                              <a:gd name="T236" fmla="+- 0 9306 8"/>
                              <a:gd name="T237" fmla="*/ T236 w 9360"/>
                              <a:gd name="T238" fmla="+- 0 83 8"/>
                              <a:gd name="T239" fmla="*/ 83 h 1896"/>
                              <a:gd name="T240" fmla="+- 0 9317 8"/>
                              <a:gd name="T241" fmla="*/ T240 w 9360"/>
                              <a:gd name="T242" fmla="+- 0 72 8"/>
                              <a:gd name="T243" fmla="*/ 72 h 1896"/>
                              <a:gd name="T244" fmla="+- 0 9317 8"/>
                              <a:gd name="T245" fmla="*/ T244 w 9360"/>
                              <a:gd name="T246" fmla="+- 0 58 8"/>
                              <a:gd name="T247" fmla="*/ 58 h 1896"/>
                              <a:gd name="T248" fmla="+- 0 9317 8"/>
                              <a:gd name="T249" fmla="*/ T248 w 9360"/>
                              <a:gd name="T250" fmla="+- 0 108 8"/>
                              <a:gd name="T251" fmla="*/ 108 h 18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9360" h="1896">
                                <a:moveTo>
                                  <a:pt x="0" y="151"/>
                                </a:moveTo>
                                <a:lnTo>
                                  <a:pt x="3" y="131"/>
                                </a:lnTo>
                                <a:lnTo>
                                  <a:pt x="14" y="115"/>
                                </a:lnTo>
                                <a:lnTo>
                                  <a:pt x="30" y="104"/>
                                </a:lnTo>
                                <a:lnTo>
                                  <a:pt x="50" y="100"/>
                                </a:lnTo>
                                <a:lnTo>
                                  <a:pt x="9259" y="100"/>
                                </a:lnTo>
                                <a:lnTo>
                                  <a:pt x="9259" y="50"/>
                                </a:lnTo>
                                <a:lnTo>
                                  <a:pt x="9262" y="30"/>
                                </a:lnTo>
                                <a:lnTo>
                                  <a:pt x="9273" y="14"/>
                                </a:lnTo>
                                <a:lnTo>
                                  <a:pt x="9289" y="3"/>
                                </a:lnTo>
                                <a:lnTo>
                                  <a:pt x="9309" y="0"/>
                                </a:lnTo>
                                <a:lnTo>
                                  <a:pt x="9329" y="3"/>
                                </a:lnTo>
                                <a:lnTo>
                                  <a:pt x="9345" y="14"/>
                                </a:lnTo>
                                <a:lnTo>
                                  <a:pt x="9356" y="30"/>
                                </a:lnTo>
                                <a:lnTo>
                                  <a:pt x="9360" y="50"/>
                                </a:lnTo>
                                <a:lnTo>
                                  <a:pt x="9360" y="1744"/>
                                </a:lnTo>
                                <a:lnTo>
                                  <a:pt x="9356" y="1764"/>
                                </a:lnTo>
                                <a:lnTo>
                                  <a:pt x="9345" y="1780"/>
                                </a:lnTo>
                                <a:lnTo>
                                  <a:pt x="9329" y="1791"/>
                                </a:lnTo>
                                <a:lnTo>
                                  <a:pt x="9309" y="1795"/>
                                </a:lnTo>
                                <a:lnTo>
                                  <a:pt x="100" y="1795"/>
                                </a:lnTo>
                                <a:lnTo>
                                  <a:pt x="100" y="1845"/>
                                </a:lnTo>
                                <a:lnTo>
                                  <a:pt x="96" y="1865"/>
                                </a:lnTo>
                                <a:lnTo>
                                  <a:pt x="86" y="1881"/>
                                </a:lnTo>
                                <a:lnTo>
                                  <a:pt x="70" y="1892"/>
                                </a:lnTo>
                                <a:lnTo>
                                  <a:pt x="50" y="1895"/>
                                </a:lnTo>
                                <a:lnTo>
                                  <a:pt x="30" y="1892"/>
                                </a:lnTo>
                                <a:lnTo>
                                  <a:pt x="14" y="1881"/>
                                </a:lnTo>
                                <a:lnTo>
                                  <a:pt x="3" y="1865"/>
                                </a:lnTo>
                                <a:lnTo>
                                  <a:pt x="0" y="1845"/>
                                </a:lnTo>
                                <a:lnTo>
                                  <a:pt x="0" y="151"/>
                                </a:lnTo>
                                <a:close/>
                                <a:moveTo>
                                  <a:pt x="0" y="151"/>
                                </a:moveTo>
                                <a:lnTo>
                                  <a:pt x="3" y="171"/>
                                </a:lnTo>
                                <a:lnTo>
                                  <a:pt x="14" y="187"/>
                                </a:lnTo>
                                <a:lnTo>
                                  <a:pt x="30" y="197"/>
                                </a:lnTo>
                                <a:lnTo>
                                  <a:pt x="50" y="201"/>
                                </a:lnTo>
                                <a:lnTo>
                                  <a:pt x="70" y="197"/>
                                </a:lnTo>
                                <a:lnTo>
                                  <a:pt x="86" y="187"/>
                                </a:lnTo>
                                <a:lnTo>
                                  <a:pt x="96" y="171"/>
                                </a:lnTo>
                                <a:lnTo>
                                  <a:pt x="100" y="151"/>
                                </a:lnTo>
                                <a:lnTo>
                                  <a:pt x="100" y="137"/>
                                </a:lnTo>
                                <a:lnTo>
                                  <a:pt x="89" y="126"/>
                                </a:lnTo>
                                <a:lnTo>
                                  <a:pt x="75" y="126"/>
                                </a:lnTo>
                                <a:lnTo>
                                  <a:pt x="61" y="126"/>
                                </a:lnTo>
                                <a:lnTo>
                                  <a:pt x="50" y="137"/>
                                </a:lnTo>
                                <a:lnTo>
                                  <a:pt x="50" y="151"/>
                                </a:lnTo>
                                <a:lnTo>
                                  <a:pt x="50" y="201"/>
                                </a:lnTo>
                                <a:moveTo>
                                  <a:pt x="100" y="151"/>
                                </a:moveTo>
                                <a:lnTo>
                                  <a:pt x="100" y="1795"/>
                                </a:lnTo>
                                <a:moveTo>
                                  <a:pt x="9360" y="50"/>
                                </a:moveTo>
                                <a:lnTo>
                                  <a:pt x="9356" y="70"/>
                                </a:lnTo>
                                <a:lnTo>
                                  <a:pt x="9345" y="86"/>
                                </a:lnTo>
                                <a:lnTo>
                                  <a:pt x="9329" y="97"/>
                                </a:lnTo>
                                <a:lnTo>
                                  <a:pt x="9309" y="100"/>
                                </a:lnTo>
                                <a:lnTo>
                                  <a:pt x="9259" y="100"/>
                                </a:lnTo>
                                <a:moveTo>
                                  <a:pt x="9259" y="50"/>
                                </a:moveTo>
                                <a:lnTo>
                                  <a:pt x="9259" y="64"/>
                                </a:lnTo>
                                <a:lnTo>
                                  <a:pt x="9270" y="75"/>
                                </a:lnTo>
                                <a:lnTo>
                                  <a:pt x="9284" y="75"/>
                                </a:lnTo>
                                <a:lnTo>
                                  <a:pt x="9298" y="75"/>
                                </a:lnTo>
                                <a:lnTo>
                                  <a:pt x="9309" y="64"/>
                                </a:lnTo>
                                <a:lnTo>
                                  <a:pt x="9309" y="50"/>
                                </a:lnTo>
                                <a:lnTo>
                                  <a:pt x="9309" y="100"/>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8" name="Text Box 353"/>
                        <wps:cNvSpPr txBox="1">
                          <a:spLocks noChangeArrowheads="1"/>
                        </wps:cNvSpPr>
                        <wps:spPr bwMode="auto">
                          <a:xfrm>
                            <a:off x="0" y="0"/>
                            <a:ext cx="9375" cy="19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68"/>
                                </w:numPr>
                                <w:tabs>
                                  <w:tab w:val="left" w:pos="614"/>
                                </w:tabs>
                                <w:spacing w:before="171"/>
                                <w:jc w:val="both"/>
                                <w:rPr>
                                  <w:sz w:val="28"/>
                                </w:rPr>
                              </w:pPr>
                              <w:r>
                                <w:rPr>
                                  <w:b/>
                                  <w:i/>
                                  <w:color w:val="000080"/>
                                  <w:sz w:val="28"/>
                                </w:rPr>
                                <w:t xml:space="preserve">Білки </w:t>
                              </w:r>
                              <w:r>
                                <w:rPr>
                                  <w:sz w:val="28"/>
                                </w:rPr>
                                <w:t>– до амінокислот;</w:t>
                              </w:r>
                            </w:p>
                            <w:p w:rsidR="00B65FA9" w:rsidRDefault="004F7AEF">
                              <w:pPr>
                                <w:numPr>
                                  <w:ilvl w:val="0"/>
                                  <w:numId w:val="68"/>
                                </w:numPr>
                                <w:tabs>
                                  <w:tab w:val="left" w:pos="614"/>
                                </w:tabs>
                                <w:spacing w:before="3" w:line="321" w:lineRule="exact"/>
                                <w:jc w:val="both"/>
                                <w:rPr>
                                  <w:sz w:val="28"/>
                                </w:rPr>
                              </w:pPr>
                              <w:r>
                                <w:rPr>
                                  <w:b/>
                                  <w:i/>
                                  <w:color w:val="000080"/>
                                  <w:sz w:val="28"/>
                                </w:rPr>
                                <w:t xml:space="preserve">Жири </w:t>
                              </w:r>
                              <w:r>
                                <w:rPr>
                                  <w:sz w:val="28"/>
                                </w:rPr>
                                <w:t>– до гліцеролу та карбонових</w:t>
                              </w:r>
                              <w:r>
                                <w:rPr>
                                  <w:spacing w:val="-2"/>
                                  <w:sz w:val="28"/>
                                </w:rPr>
                                <w:t xml:space="preserve"> </w:t>
                              </w:r>
                              <w:r>
                                <w:rPr>
                                  <w:sz w:val="28"/>
                                </w:rPr>
                                <w:t>кислот;</w:t>
                              </w:r>
                            </w:p>
                            <w:p w:rsidR="00B65FA9" w:rsidRDefault="004F7AEF">
                              <w:pPr>
                                <w:numPr>
                                  <w:ilvl w:val="0"/>
                                  <w:numId w:val="68"/>
                                </w:numPr>
                                <w:tabs>
                                  <w:tab w:val="left" w:pos="614"/>
                                </w:tabs>
                                <w:ind w:right="203"/>
                                <w:jc w:val="both"/>
                                <w:rPr>
                                  <w:sz w:val="28"/>
                                </w:rPr>
                              </w:pPr>
                              <w:r>
                                <w:rPr>
                                  <w:b/>
                                  <w:i/>
                                  <w:color w:val="000080"/>
                                  <w:sz w:val="28"/>
                                </w:rPr>
                                <w:t xml:space="preserve">Вуглеводи </w:t>
                              </w:r>
                              <w:r>
                                <w:rPr>
                                  <w:sz w:val="28"/>
                                </w:rPr>
                                <w:t>– до моносахаридів, а в рубці моносахариди бродять до утворення летких жирних кислот (ЛЖК (оцтової, пропіонової та масляної)).</w:t>
                              </w:r>
                            </w:p>
                          </w:txbxContent>
                        </wps:txbx>
                        <wps:bodyPr rot="0" vert="horz" wrap="square" lIns="0" tIns="0" rIns="0" bIns="0" anchor="t" anchorCtr="0" upright="1">
                          <a:noAutofit/>
                        </wps:bodyPr>
                      </wps:wsp>
                    </wpg:wgp>
                  </a:graphicData>
                </a:graphic>
              </wp:inline>
            </w:drawing>
          </mc:Choice>
          <mc:Fallback>
            <w:pict>
              <v:group id="Group 352" o:spid="_x0000_s1222" style="width:468.75pt;height:95.55pt;mso-position-horizontal-relative:char;mso-position-vertical-relative:line" coordsize="9375,19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">
                <v:shape id="Freeform 357" o:spid="_x0000_s1223" style="position:absolute;left:7;top:7;width:9360;height:1896;visibility:visible;mso-wrap-style:square;v-text-anchor:top" coordsize="9360,18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" path="m9309,r-20,3l9273,14r-11,16l9259,50r,50l50,100r-20,4l14,115,3,131,,151,,1845r3,20l14,1881r16,11l50,1895r20,-3l86,1881r10,-16l100,1845r,-50l9309,1795r20,-4l9345,1780r11,-16l9360,1744r,-1694l9356,30,9345,14,9329,3,9309,xe" fillcolor="#f7f8cc" stroked="f">
                  <v:path arrowok="t" o:connecttype="custom" o:connectlocs="9309,8;9289,11;9273,22;9262,38;9259,58;9259,108;50,108;30,112;14,123;3,139;0,159;0,1853;3,1873;14,1889;30,1900;50,1903;70,1900;86,1889;96,1873;100,1853;100,1803;9309,1803;9329,1799;9345,1788;9356,1772;9360,1752;9360,58;9356,38;9345,22;9329,11;9309,8" o:connectangles="0,0,0,0,0,0,0,0,0,0,0,0,0,0,0,0,0,0,0,0,0,0,0,0,0,0,0,0,0,0,0"/>
                </v:shape>
                <v:shape id="Freeform 356" o:spid="_x0000_s1224" style="position:absolute;left:57;top:133;width:51;height:76;visibility:visible;mso-wrap-style:square;v-text-anchor:top" coordsize="5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" path="m39,l11,,,11,,75,20,71,36,61,46,45,50,25r,-14l39,xe" fillcolor="#c6c7a3" stroked="f">
                  <v:path arrowok="t" o:connecttype="custom" o:connectlocs="39,134;11,134;0,145;0,209;20,205;36,195;46,179;50,159;50,145;39,134" o:connectangles="0,0,0,0,0,0,0,0,0,0"/>
                </v:shape>
                <v:shape id="Picture 355" o:spid="_x0000_s1225" type="#_x0000_t75" style="position:absolute;left:9266;top:7;width:101;height:1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">
                  <v:imagedata r:id="rId323" o:title=""/>
                </v:shape>
                <v:shape id="AutoShape 354" o:spid="_x0000_s1226" style="position:absolute;left:7;top:7;width:9360;height:1896;visibility:visible;mso-wrap-style:square;v-text-anchor:top" coordsize="9360,18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" path="m,151l3,131,14,115,30,104r20,-4l9259,100r,-50l9262,30r11,-16l9289,3,9309,r20,3l9345,14r11,16l9360,50r,1694l9356,1764r-11,16l9329,1791r-20,4l100,1795r,50l96,1865r-10,16l70,1892r-20,3l30,1892,14,1881,3,1865,,1845,,151xm,151r3,20l14,187r16,10l50,201r20,-4l86,187,96,171r4,-20l100,137,89,126r-14,l61,126,50,137r,14l50,201t50,-50l100,1795m9360,50r-4,20l9345,86r-16,11l9309,100r-50,m9259,50r,14l9270,75r14,l9298,75r11,-11l9309,50r,50e" filled="f">
                  <v:path arrowok="t" o:connecttype="custom" o:connectlocs="0,159;3,139;14,123;30,112;50,108;9259,108;9259,58;9262,38;9273,22;9289,11;9309,8;9329,11;9345,22;9356,38;9360,58;9360,1752;9356,1772;9345,1788;9329,1799;9309,1803;100,1803;100,1853;96,1873;86,1889;70,1900;50,1903;30,1900;14,1889;3,1873;0,1853;0,159;0,159;3,179;14,195;30,205;50,209;70,205;86,195;96,179;100,159;100,145;89,134;75,134;61,134;50,145;50,159;50,209;100,159;100,1803;9360,58;9356,78;9345,94;9329,105;9309,108;9259,108;9259,58;9259,72;9270,83;9284,83;9298,83;9309,72;9309,58;9309,108" o:connectangles="0,0,0,0,0,0,0,0,0,0,0,0,0,0,0,0,0,0,0,0,0,0,0,0,0,0,0,0,0,0,0,0,0,0,0,0,0,0,0,0,0,0,0,0,0,0,0,0,0,0,0,0,0,0,0,0,0,0,0,0,0,0,0"/>
                </v:shape>
                <v:shape id="Text Box 353" o:spid="_x0000_s1227" type="#_x0000_t202" style="position:absolute;width:9375;height:1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" filled="f" stroked="f">
                  <v:textbox inset="0,0,0,0">
                    <w:txbxContent>
                      <w:p w:rsidR="00B65FA9" w:rsidRDefault="004F7AEF">
                        <w:pPr>
                          <w:numPr>
                            <w:ilvl w:val="0"/>
                            <w:numId w:val="68"/>
                          </w:numPr>
                          <w:tabs>
                            <w:tab w:val="left" w:pos="614"/>
                          </w:tabs>
                          <w:spacing w:before="171"/>
                          <w:jc w:val="both"/>
                          <w:rPr>
                            <w:sz w:val="28"/>
                          </w:rPr>
                        </w:pPr>
                        <w:r>
                          <w:rPr>
                            <w:b/>
                            <w:i/>
                            <w:color w:val="000080"/>
                            <w:sz w:val="28"/>
                          </w:rPr>
                          <w:t xml:space="preserve">Білки </w:t>
                        </w:r>
                        <w:r>
                          <w:rPr>
                            <w:sz w:val="28"/>
                          </w:rPr>
                          <w:t>– до амінокислот;</w:t>
                        </w:r>
                      </w:p>
                      <w:p w:rsidR="00B65FA9" w:rsidRDefault="004F7AEF">
                        <w:pPr>
                          <w:numPr>
                            <w:ilvl w:val="0"/>
                            <w:numId w:val="68"/>
                          </w:numPr>
                          <w:tabs>
                            <w:tab w:val="left" w:pos="614"/>
                          </w:tabs>
                          <w:spacing w:before="3" w:line="321" w:lineRule="exact"/>
                          <w:jc w:val="both"/>
                          <w:rPr>
                            <w:sz w:val="28"/>
                          </w:rPr>
                        </w:pPr>
                        <w:r>
                          <w:rPr>
                            <w:b/>
                            <w:i/>
                            <w:color w:val="000080"/>
                            <w:sz w:val="28"/>
                          </w:rPr>
                          <w:t xml:space="preserve">Жири </w:t>
                        </w:r>
                        <w:r>
                          <w:rPr>
                            <w:sz w:val="28"/>
                          </w:rPr>
                          <w:t>– до гліцеролу та карбонових</w:t>
                        </w:r>
                        <w:r>
                          <w:rPr>
                            <w:spacing w:val="-2"/>
                            <w:sz w:val="28"/>
                          </w:rPr>
                          <w:t xml:space="preserve"> </w:t>
                        </w:r>
                        <w:r>
                          <w:rPr>
                            <w:sz w:val="28"/>
                          </w:rPr>
                          <w:t>кислот;</w:t>
                        </w:r>
                      </w:p>
                      <w:p w:rsidR="00B65FA9" w:rsidRDefault="004F7AEF">
                        <w:pPr>
                          <w:numPr>
                            <w:ilvl w:val="0"/>
                            <w:numId w:val="68"/>
                          </w:numPr>
                          <w:tabs>
                            <w:tab w:val="left" w:pos="614"/>
                          </w:tabs>
                          <w:ind w:right="203"/>
                          <w:jc w:val="both"/>
                          <w:rPr>
                            <w:sz w:val="28"/>
                          </w:rPr>
                        </w:pPr>
                        <w:r>
                          <w:rPr>
                            <w:b/>
                            <w:i/>
                            <w:color w:val="000080"/>
                            <w:sz w:val="28"/>
                          </w:rPr>
                          <w:t xml:space="preserve">Вуглеводи </w:t>
                        </w:r>
                        <w:r>
                          <w:rPr>
                            <w:sz w:val="28"/>
                          </w:rPr>
                          <w:t>– до моносахаридів, а в рубці моносахариди бродять до утворення летких жирних кислот (ЛЖК (оцтової, пропіонової та масляної)).</w:t>
                        </w:r>
                      </w:p>
                    </w:txbxContent>
                  </v:textbox>
                </v:shape>
                <w10:anchorlock/>
              </v:group>
            </w:pict>
          </mc:Fallback>
        </mc:AlternateContent>
      </w:r>
    </w:p>
    <w:p w:rsidR="00B65FA9" w:rsidRDefault="00B65FA9">
      <w:pPr>
        <w:pStyle w:val="a3"/>
        <w:spacing w:before="5"/>
        <w:ind w:left="0"/>
        <w:jc w:val="left"/>
        <w:rPr>
          <w:sz w:val="25"/>
        </w:rPr>
      </w:pPr>
    </w:p>
    <w:p w:rsidR="00B65FA9" w:rsidRDefault="004F7AEF">
      <w:pPr>
        <w:pStyle w:val="a3"/>
        <w:ind w:right="1140" w:firstLine="708"/>
      </w:pPr>
      <w:r>
        <w:t>При розщепленні складних органічних речовин до відповідних мономерів є ферментативним процесом. Ферменти виконують роль біокаталізаторів, які прискорюють розщеплення складних поживних речовин.</w:t>
      </w:r>
    </w:p>
    <w:p w:rsidR="00B65FA9" w:rsidRDefault="00A4657E">
      <w:pPr>
        <w:pStyle w:val="a3"/>
        <w:spacing w:line="242" w:lineRule="auto"/>
        <w:ind w:right="1141" w:firstLine="708"/>
      </w:pPr>
      <w:r>
        <w:rPr>
          <w:noProof/>
          <w:lang w:val="ru-RU" w:eastAsia="ru-RU"/>
        </w:rPr>
        <mc:AlternateContent>
          <mc:Choice Requires="wpg">
            <w:drawing>
              <wp:anchor distT="0" distB="0" distL="0" distR="0" simplePos="0" relativeHeight="487744000" behindDoc="1" locked="0" layoutInCell="1" allowOverlap="1">
                <wp:simplePos x="0" y="0"/>
                <wp:positionH relativeFrom="page">
                  <wp:posOffset>829310</wp:posOffset>
                </wp:positionH>
                <wp:positionV relativeFrom="paragraph">
                  <wp:posOffset>476885</wp:posOffset>
                </wp:positionV>
                <wp:extent cx="5953125" cy="2066925"/>
                <wp:effectExtent l="0" t="0" r="0" b="0"/>
                <wp:wrapTopAndBottom/>
                <wp:docPr id="684" name="Group 3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3125" cy="2066925"/>
                          <a:chOff x="1306" y="751"/>
                          <a:chExt cx="9375" cy="3255"/>
                        </a:xfrm>
                      </wpg:grpSpPr>
                      <wps:wsp>
                        <wps:cNvPr id="685" name="Freeform 351"/>
                        <wps:cNvSpPr>
                          <a:spLocks/>
                        </wps:cNvSpPr>
                        <wps:spPr bwMode="auto">
                          <a:xfrm>
                            <a:off x="1314" y="758"/>
                            <a:ext cx="9360" cy="3240"/>
                          </a:xfrm>
                          <a:custGeom>
                            <a:avLst/>
                            <a:gdLst>
                              <a:gd name="T0" fmla="+- 0 10554 1314"/>
                              <a:gd name="T1" fmla="*/ T0 w 9360"/>
                              <a:gd name="T2" fmla="+- 0 758 758"/>
                              <a:gd name="T3" fmla="*/ 758 h 3240"/>
                              <a:gd name="T4" fmla="+- 0 10508 1314"/>
                              <a:gd name="T5" fmla="*/ T4 w 9360"/>
                              <a:gd name="T6" fmla="+- 0 767 758"/>
                              <a:gd name="T7" fmla="*/ 767 h 3240"/>
                              <a:gd name="T8" fmla="+- 0 10470 1314"/>
                              <a:gd name="T9" fmla="*/ T8 w 9360"/>
                              <a:gd name="T10" fmla="+- 0 793 758"/>
                              <a:gd name="T11" fmla="*/ 793 h 3240"/>
                              <a:gd name="T12" fmla="+- 0 10444 1314"/>
                              <a:gd name="T13" fmla="*/ T12 w 9360"/>
                              <a:gd name="T14" fmla="+- 0 831 758"/>
                              <a:gd name="T15" fmla="*/ 831 h 3240"/>
                              <a:gd name="T16" fmla="+- 0 10435 1314"/>
                              <a:gd name="T17" fmla="*/ T16 w 9360"/>
                              <a:gd name="T18" fmla="+- 0 878 758"/>
                              <a:gd name="T19" fmla="*/ 878 h 3240"/>
                              <a:gd name="T20" fmla="+- 0 10435 1314"/>
                              <a:gd name="T21" fmla="*/ T20 w 9360"/>
                              <a:gd name="T22" fmla="+- 0 997 758"/>
                              <a:gd name="T23" fmla="*/ 997 h 3240"/>
                              <a:gd name="T24" fmla="+- 0 1434 1314"/>
                              <a:gd name="T25" fmla="*/ T24 w 9360"/>
                              <a:gd name="T26" fmla="+- 0 997 758"/>
                              <a:gd name="T27" fmla="*/ 997 h 3240"/>
                              <a:gd name="T28" fmla="+- 0 1387 1314"/>
                              <a:gd name="T29" fmla="*/ T28 w 9360"/>
                              <a:gd name="T30" fmla="+- 0 1007 758"/>
                              <a:gd name="T31" fmla="*/ 1007 h 3240"/>
                              <a:gd name="T32" fmla="+- 0 1349 1314"/>
                              <a:gd name="T33" fmla="*/ T32 w 9360"/>
                              <a:gd name="T34" fmla="+- 0 1032 758"/>
                              <a:gd name="T35" fmla="*/ 1032 h 3240"/>
                              <a:gd name="T36" fmla="+- 0 1323 1314"/>
                              <a:gd name="T37" fmla="*/ T36 w 9360"/>
                              <a:gd name="T38" fmla="+- 0 1071 758"/>
                              <a:gd name="T39" fmla="*/ 1071 h 3240"/>
                              <a:gd name="T40" fmla="+- 0 1314 1314"/>
                              <a:gd name="T41" fmla="*/ T40 w 9360"/>
                              <a:gd name="T42" fmla="+- 0 1117 758"/>
                              <a:gd name="T43" fmla="*/ 1117 h 3240"/>
                              <a:gd name="T44" fmla="+- 0 1314 1314"/>
                              <a:gd name="T45" fmla="*/ T44 w 9360"/>
                              <a:gd name="T46" fmla="+- 0 3878 758"/>
                              <a:gd name="T47" fmla="*/ 3878 h 3240"/>
                              <a:gd name="T48" fmla="+- 0 1323 1314"/>
                              <a:gd name="T49" fmla="*/ T48 w 9360"/>
                              <a:gd name="T50" fmla="+- 0 3925 758"/>
                              <a:gd name="T51" fmla="*/ 3925 h 3240"/>
                              <a:gd name="T52" fmla="+- 0 1349 1314"/>
                              <a:gd name="T53" fmla="*/ T52 w 9360"/>
                              <a:gd name="T54" fmla="+- 0 3963 758"/>
                              <a:gd name="T55" fmla="*/ 3963 h 3240"/>
                              <a:gd name="T56" fmla="+- 0 1387 1314"/>
                              <a:gd name="T57" fmla="*/ T56 w 9360"/>
                              <a:gd name="T58" fmla="+- 0 3989 758"/>
                              <a:gd name="T59" fmla="*/ 3989 h 3240"/>
                              <a:gd name="T60" fmla="+- 0 1434 1314"/>
                              <a:gd name="T61" fmla="*/ T60 w 9360"/>
                              <a:gd name="T62" fmla="+- 0 3998 758"/>
                              <a:gd name="T63" fmla="*/ 3998 h 3240"/>
                              <a:gd name="T64" fmla="+- 0 1480 1314"/>
                              <a:gd name="T65" fmla="*/ T64 w 9360"/>
                              <a:gd name="T66" fmla="+- 0 3989 758"/>
                              <a:gd name="T67" fmla="*/ 3989 h 3240"/>
                              <a:gd name="T68" fmla="+- 0 1518 1314"/>
                              <a:gd name="T69" fmla="*/ T68 w 9360"/>
                              <a:gd name="T70" fmla="+- 0 3963 758"/>
                              <a:gd name="T71" fmla="*/ 3963 h 3240"/>
                              <a:gd name="T72" fmla="+- 0 1544 1314"/>
                              <a:gd name="T73" fmla="*/ T72 w 9360"/>
                              <a:gd name="T74" fmla="+- 0 3925 758"/>
                              <a:gd name="T75" fmla="*/ 3925 h 3240"/>
                              <a:gd name="T76" fmla="+- 0 1553 1314"/>
                              <a:gd name="T77" fmla="*/ T76 w 9360"/>
                              <a:gd name="T78" fmla="+- 0 3878 758"/>
                              <a:gd name="T79" fmla="*/ 3878 h 3240"/>
                              <a:gd name="T80" fmla="+- 0 1553 1314"/>
                              <a:gd name="T81" fmla="*/ T80 w 9360"/>
                              <a:gd name="T82" fmla="+- 0 3759 758"/>
                              <a:gd name="T83" fmla="*/ 3759 h 3240"/>
                              <a:gd name="T84" fmla="+- 0 10554 1314"/>
                              <a:gd name="T85" fmla="*/ T84 w 9360"/>
                              <a:gd name="T86" fmla="+- 0 3759 758"/>
                              <a:gd name="T87" fmla="*/ 3759 h 3240"/>
                              <a:gd name="T88" fmla="+- 0 10601 1314"/>
                              <a:gd name="T89" fmla="*/ T88 w 9360"/>
                              <a:gd name="T90" fmla="+- 0 3749 758"/>
                              <a:gd name="T91" fmla="*/ 3749 h 3240"/>
                              <a:gd name="T92" fmla="+- 0 10639 1314"/>
                              <a:gd name="T93" fmla="*/ T92 w 9360"/>
                              <a:gd name="T94" fmla="+- 0 3724 758"/>
                              <a:gd name="T95" fmla="*/ 3724 h 3240"/>
                              <a:gd name="T96" fmla="+- 0 10665 1314"/>
                              <a:gd name="T97" fmla="*/ T96 w 9360"/>
                              <a:gd name="T98" fmla="+- 0 3686 758"/>
                              <a:gd name="T99" fmla="*/ 3686 h 3240"/>
                              <a:gd name="T100" fmla="+- 0 10674 1314"/>
                              <a:gd name="T101" fmla="*/ T100 w 9360"/>
                              <a:gd name="T102" fmla="+- 0 3639 758"/>
                              <a:gd name="T103" fmla="*/ 3639 h 3240"/>
                              <a:gd name="T104" fmla="+- 0 10674 1314"/>
                              <a:gd name="T105" fmla="*/ T104 w 9360"/>
                              <a:gd name="T106" fmla="+- 0 878 758"/>
                              <a:gd name="T107" fmla="*/ 878 h 3240"/>
                              <a:gd name="T108" fmla="+- 0 10665 1314"/>
                              <a:gd name="T109" fmla="*/ T108 w 9360"/>
                              <a:gd name="T110" fmla="+- 0 831 758"/>
                              <a:gd name="T111" fmla="*/ 831 h 3240"/>
                              <a:gd name="T112" fmla="+- 0 10639 1314"/>
                              <a:gd name="T113" fmla="*/ T112 w 9360"/>
                              <a:gd name="T114" fmla="+- 0 793 758"/>
                              <a:gd name="T115" fmla="*/ 793 h 3240"/>
                              <a:gd name="T116" fmla="+- 0 10601 1314"/>
                              <a:gd name="T117" fmla="*/ T116 w 9360"/>
                              <a:gd name="T118" fmla="+- 0 767 758"/>
                              <a:gd name="T119" fmla="*/ 767 h 3240"/>
                              <a:gd name="T120" fmla="+- 0 10554 1314"/>
                              <a:gd name="T121" fmla="*/ T120 w 9360"/>
                              <a:gd name="T122" fmla="+- 0 758 758"/>
                              <a:gd name="T123" fmla="*/ 758 h 32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3240">
                                <a:moveTo>
                                  <a:pt x="9240" y="0"/>
                                </a:moveTo>
                                <a:lnTo>
                                  <a:pt x="9194" y="9"/>
                                </a:lnTo>
                                <a:lnTo>
                                  <a:pt x="9156" y="35"/>
                                </a:lnTo>
                                <a:lnTo>
                                  <a:pt x="9130" y="73"/>
                                </a:lnTo>
                                <a:lnTo>
                                  <a:pt x="9121" y="120"/>
                                </a:lnTo>
                                <a:lnTo>
                                  <a:pt x="9121" y="239"/>
                                </a:lnTo>
                                <a:lnTo>
                                  <a:pt x="120" y="239"/>
                                </a:lnTo>
                                <a:lnTo>
                                  <a:pt x="73" y="249"/>
                                </a:lnTo>
                                <a:lnTo>
                                  <a:pt x="35" y="274"/>
                                </a:lnTo>
                                <a:lnTo>
                                  <a:pt x="9" y="313"/>
                                </a:lnTo>
                                <a:lnTo>
                                  <a:pt x="0" y="359"/>
                                </a:lnTo>
                                <a:lnTo>
                                  <a:pt x="0" y="3120"/>
                                </a:lnTo>
                                <a:lnTo>
                                  <a:pt x="9" y="3167"/>
                                </a:lnTo>
                                <a:lnTo>
                                  <a:pt x="35" y="3205"/>
                                </a:lnTo>
                                <a:lnTo>
                                  <a:pt x="73" y="3231"/>
                                </a:lnTo>
                                <a:lnTo>
                                  <a:pt x="120" y="3240"/>
                                </a:lnTo>
                                <a:lnTo>
                                  <a:pt x="166" y="3231"/>
                                </a:lnTo>
                                <a:lnTo>
                                  <a:pt x="204" y="3205"/>
                                </a:lnTo>
                                <a:lnTo>
                                  <a:pt x="230" y="3167"/>
                                </a:lnTo>
                                <a:lnTo>
                                  <a:pt x="239" y="3120"/>
                                </a:lnTo>
                                <a:lnTo>
                                  <a:pt x="239" y="3001"/>
                                </a:lnTo>
                                <a:lnTo>
                                  <a:pt x="9240" y="3001"/>
                                </a:lnTo>
                                <a:lnTo>
                                  <a:pt x="9287" y="2991"/>
                                </a:lnTo>
                                <a:lnTo>
                                  <a:pt x="9325" y="2966"/>
                                </a:lnTo>
                                <a:lnTo>
                                  <a:pt x="9351" y="2928"/>
                                </a:lnTo>
                                <a:lnTo>
                                  <a:pt x="9360" y="2881"/>
                                </a:lnTo>
                                <a:lnTo>
                                  <a:pt x="9360" y="120"/>
                                </a:lnTo>
                                <a:lnTo>
                                  <a:pt x="9351" y="73"/>
                                </a:lnTo>
                                <a:lnTo>
                                  <a:pt x="9325" y="35"/>
                                </a:lnTo>
                                <a:lnTo>
                                  <a:pt x="9287" y="9"/>
                                </a:lnTo>
                                <a:lnTo>
                                  <a:pt x="9240"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86" name="Picture 350"/>
                          <pic:cNvPicPr>
                            <a:picLocks noChangeAspect="1" noChangeArrowheads="1"/>
                          </pic:cNvPicPr>
                        </pic:nvPicPr>
                        <pic:blipFill>
                          <a:blip r:embed="rId324">
                            <a:extLst>
                              <a:ext uri="{28A0092B-C50C-407E-A947-70E740481C1C}">
                                <a14:useLocalDpi xmlns:a14="http://schemas.microsoft.com/office/drawing/2010/main" val="0"/>
                              </a:ext>
                            </a:extLst>
                          </a:blip>
                          <a:srcRect/>
                          <a:stretch>
                            <a:fillRect/>
                          </a:stretch>
                        </pic:blipFill>
                        <pic:spPr bwMode="auto">
                          <a:xfrm>
                            <a:off x="1433" y="1057"/>
                            <a:ext cx="12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87" name="Picture 349"/>
                          <pic:cNvPicPr>
                            <a:picLocks noChangeAspect="1" noChangeArrowheads="1"/>
                          </pic:cNvPicPr>
                        </pic:nvPicPr>
                        <pic:blipFill>
                          <a:blip r:embed="rId325">
                            <a:extLst>
                              <a:ext uri="{28A0092B-C50C-407E-A947-70E740481C1C}">
                                <a14:useLocalDpi xmlns:a14="http://schemas.microsoft.com/office/drawing/2010/main" val="0"/>
                              </a:ext>
                            </a:extLst>
                          </a:blip>
                          <a:srcRect/>
                          <a:stretch>
                            <a:fillRect/>
                          </a:stretch>
                        </pic:blipFill>
                        <pic:spPr bwMode="auto">
                          <a:xfrm>
                            <a:off x="10434" y="758"/>
                            <a:ext cx="24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88" name="Freeform 348"/>
                        <wps:cNvSpPr>
                          <a:spLocks/>
                        </wps:cNvSpPr>
                        <wps:spPr bwMode="auto">
                          <a:xfrm>
                            <a:off x="1314" y="758"/>
                            <a:ext cx="9360" cy="3240"/>
                          </a:xfrm>
                          <a:custGeom>
                            <a:avLst/>
                            <a:gdLst>
                              <a:gd name="T0" fmla="+- 0 1314 1314"/>
                              <a:gd name="T1" fmla="*/ T0 w 9360"/>
                              <a:gd name="T2" fmla="+- 0 1117 758"/>
                              <a:gd name="T3" fmla="*/ 1117 h 3240"/>
                              <a:gd name="T4" fmla="+- 0 1323 1314"/>
                              <a:gd name="T5" fmla="*/ T4 w 9360"/>
                              <a:gd name="T6" fmla="+- 0 1071 758"/>
                              <a:gd name="T7" fmla="*/ 1071 h 3240"/>
                              <a:gd name="T8" fmla="+- 0 1349 1314"/>
                              <a:gd name="T9" fmla="*/ T8 w 9360"/>
                              <a:gd name="T10" fmla="+- 0 1032 758"/>
                              <a:gd name="T11" fmla="*/ 1032 h 3240"/>
                              <a:gd name="T12" fmla="+- 0 1387 1314"/>
                              <a:gd name="T13" fmla="*/ T12 w 9360"/>
                              <a:gd name="T14" fmla="+- 0 1007 758"/>
                              <a:gd name="T15" fmla="*/ 1007 h 3240"/>
                              <a:gd name="T16" fmla="+- 0 1434 1314"/>
                              <a:gd name="T17" fmla="*/ T16 w 9360"/>
                              <a:gd name="T18" fmla="+- 0 997 758"/>
                              <a:gd name="T19" fmla="*/ 997 h 3240"/>
                              <a:gd name="T20" fmla="+- 0 10435 1314"/>
                              <a:gd name="T21" fmla="*/ T20 w 9360"/>
                              <a:gd name="T22" fmla="+- 0 997 758"/>
                              <a:gd name="T23" fmla="*/ 997 h 3240"/>
                              <a:gd name="T24" fmla="+- 0 10435 1314"/>
                              <a:gd name="T25" fmla="*/ T24 w 9360"/>
                              <a:gd name="T26" fmla="+- 0 878 758"/>
                              <a:gd name="T27" fmla="*/ 878 h 3240"/>
                              <a:gd name="T28" fmla="+- 0 10444 1314"/>
                              <a:gd name="T29" fmla="*/ T28 w 9360"/>
                              <a:gd name="T30" fmla="+- 0 831 758"/>
                              <a:gd name="T31" fmla="*/ 831 h 3240"/>
                              <a:gd name="T32" fmla="+- 0 10470 1314"/>
                              <a:gd name="T33" fmla="*/ T32 w 9360"/>
                              <a:gd name="T34" fmla="+- 0 793 758"/>
                              <a:gd name="T35" fmla="*/ 793 h 3240"/>
                              <a:gd name="T36" fmla="+- 0 10508 1314"/>
                              <a:gd name="T37" fmla="*/ T36 w 9360"/>
                              <a:gd name="T38" fmla="+- 0 767 758"/>
                              <a:gd name="T39" fmla="*/ 767 h 3240"/>
                              <a:gd name="T40" fmla="+- 0 10554 1314"/>
                              <a:gd name="T41" fmla="*/ T40 w 9360"/>
                              <a:gd name="T42" fmla="+- 0 758 758"/>
                              <a:gd name="T43" fmla="*/ 758 h 3240"/>
                              <a:gd name="T44" fmla="+- 0 10601 1314"/>
                              <a:gd name="T45" fmla="*/ T44 w 9360"/>
                              <a:gd name="T46" fmla="+- 0 767 758"/>
                              <a:gd name="T47" fmla="*/ 767 h 3240"/>
                              <a:gd name="T48" fmla="+- 0 10639 1314"/>
                              <a:gd name="T49" fmla="*/ T48 w 9360"/>
                              <a:gd name="T50" fmla="+- 0 793 758"/>
                              <a:gd name="T51" fmla="*/ 793 h 3240"/>
                              <a:gd name="T52" fmla="+- 0 10665 1314"/>
                              <a:gd name="T53" fmla="*/ T52 w 9360"/>
                              <a:gd name="T54" fmla="+- 0 831 758"/>
                              <a:gd name="T55" fmla="*/ 831 h 3240"/>
                              <a:gd name="T56" fmla="+- 0 10674 1314"/>
                              <a:gd name="T57" fmla="*/ T56 w 9360"/>
                              <a:gd name="T58" fmla="+- 0 878 758"/>
                              <a:gd name="T59" fmla="*/ 878 h 3240"/>
                              <a:gd name="T60" fmla="+- 0 10674 1314"/>
                              <a:gd name="T61" fmla="*/ T60 w 9360"/>
                              <a:gd name="T62" fmla="+- 0 3639 758"/>
                              <a:gd name="T63" fmla="*/ 3639 h 3240"/>
                              <a:gd name="T64" fmla="+- 0 10665 1314"/>
                              <a:gd name="T65" fmla="*/ T64 w 9360"/>
                              <a:gd name="T66" fmla="+- 0 3686 758"/>
                              <a:gd name="T67" fmla="*/ 3686 h 3240"/>
                              <a:gd name="T68" fmla="+- 0 10639 1314"/>
                              <a:gd name="T69" fmla="*/ T68 w 9360"/>
                              <a:gd name="T70" fmla="+- 0 3724 758"/>
                              <a:gd name="T71" fmla="*/ 3724 h 3240"/>
                              <a:gd name="T72" fmla="+- 0 10601 1314"/>
                              <a:gd name="T73" fmla="*/ T72 w 9360"/>
                              <a:gd name="T74" fmla="+- 0 3749 758"/>
                              <a:gd name="T75" fmla="*/ 3749 h 3240"/>
                              <a:gd name="T76" fmla="+- 0 10554 1314"/>
                              <a:gd name="T77" fmla="*/ T76 w 9360"/>
                              <a:gd name="T78" fmla="+- 0 3759 758"/>
                              <a:gd name="T79" fmla="*/ 3759 h 3240"/>
                              <a:gd name="T80" fmla="+- 0 1553 1314"/>
                              <a:gd name="T81" fmla="*/ T80 w 9360"/>
                              <a:gd name="T82" fmla="+- 0 3759 758"/>
                              <a:gd name="T83" fmla="*/ 3759 h 3240"/>
                              <a:gd name="T84" fmla="+- 0 1553 1314"/>
                              <a:gd name="T85" fmla="*/ T84 w 9360"/>
                              <a:gd name="T86" fmla="+- 0 3878 758"/>
                              <a:gd name="T87" fmla="*/ 3878 h 3240"/>
                              <a:gd name="T88" fmla="+- 0 1544 1314"/>
                              <a:gd name="T89" fmla="*/ T88 w 9360"/>
                              <a:gd name="T90" fmla="+- 0 3925 758"/>
                              <a:gd name="T91" fmla="*/ 3925 h 3240"/>
                              <a:gd name="T92" fmla="+- 0 1518 1314"/>
                              <a:gd name="T93" fmla="*/ T92 w 9360"/>
                              <a:gd name="T94" fmla="+- 0 3963 758"/>
                              <a:gd name="T95" fmla="*/ 3963 h 3240"/>
                              <a:gd name="T96" fmla="+- 0 1480 1314"/>
                              <a:gd name="T97" fmla="*/ T96 w 9360"/>
                              <a:gd name="T98" fmla="+- 0 3989 758"/>
                              <a:gd name="T99" fmla="*/ 3989 h 3240"/>
                              <a:gd name="T100" fmla="+- 0 1434 1314"/>
                              <a:gd name="T101" fmla="*/ T100 w 9360"/>
                              <a:gd name="T102" fmla="+- 0 3998 758"/>
                              <a:gd name="T103" fmla="*/ 3998 h 3240"/>
                              <a:gd name="T104" fmla="+- 0 1387 1314"/>
                              <a:gd name="T105" fmla="*/ T104 w 9360"/>
                              <a:gd name="T106" fmla="+- 0 3989 758"/>
                              <a:gd name="T107" fmla="*/ 3989 h 3240"/>
                              <a:gd name="T108" fmla="+- 0 1349 1314"/>
                              <a:gd name="T109" fmla="*/ T108 w 9360"/>
                              <a:gd name="T110" fmla="+- 0 3963 758"/>
                              <a:gd name="T111" fmla="*/ 3963 h 3240"/>
                              <a:gd name="T112" fmla="+- 0 1323 1314"/>
                              <a:gd name="T113" fmla="*/ T112 w 9360"/>
                              <a:gd name="T114" fmla="+- 0 3925 758"/>
                              <a:gd name="T115" fmla="*/ 3925 h 3240"/>
                              <a:gd name="T116" fmla="+- 0 1314 1314"/>
                              <a:gd name="T117" fmla="*/ T116 w 9360"/>
                              <a:gd name="T118" fmla="+- 0 3878 758"/>
                              <a:gd name="T119" fmla="*/ 3878 h 3240"/>
                              <a:gd name="T120" fmla="+- 0 1314 1314"/>
                              <a:gd name="T121" fmla="*/ T120 w 9360"/>
                              <a:gd name="T122" fmla="+- 0 1117 758"/>
                              <a:gd name="T123" fmla="*/ 1117 h 32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3240">
                                <a:moveTo>
                                  <a:pt x="0" y="359"/>
                                </a:moveTo>
                                <a:lnTo>
                                  <a:pt x="9" y="313"/>
                                </a:lnTo>
                                <a:lnTo>
                                  <a:pt x="35" y="274"/>
                                </a:lnTo>
                                <a:lnTo>
                                  <a:pt x="73" y="249"/>
                                </a:lnTo>
                                <a:lnTo>
                                  <a:pt x="120" y="239"/>
                                </a:lnTo>
                                <a:lnTo>
                                  <a:pt x="9121" y="239"/>
                                </a:lnTo>
                                <a:lnTo>
                                  <a:pt x="9121" y="120"/>
                                </a:lnTo>
                                <a:lnTo>
                                  <a:pt x="9130" y="73"/>
                                </a:lnTo>
                                <a:lnTo>
                                  <a:pt x="9156" y="35"/>
                                </a:lnTo>
                                <a:lnTo>
                                  <a:pt x="9194" y="9"/>
                                </a:lnTo>
                                <a:lnTo>
                                  <a:pt x="9240" y="0"/>
                                </a:lnTo>
                                <a:lnTo>
                                  <a:pt x="9287" y="9"/>
                                </a:lnTo>
                                <a:lnTo>
                                  <a:pt x="9325" y="35"/>
                                </a:lnTo>
                                <a:lnTo>
                                  <a:pt x="9351" y="73"/>
                                </a:lnTo>
                                <a:lnTo>
                                  <a:pt x="9360" y="120"/>
                                </a:lnTo>
                                <a:lnTo>
                                  <a:pt x="9360" y="2881"/>
                                </a:lnTo>
                                <a:lnTo>
                                  <a:pt x="9351" y="2928"/>
                                </a:lnTo>
                                <a:lnTo>
                                  <a:pt x="9325" y="2966"/>
                                </a:lnTo>
                                <a:lnTo>
                                  <a:pt x="9287" y="2991"/>
                                </a:lnTo>
                                <a:lnTo>
                                  <a:pt x="9240" y="3001"/>
                                </a:lnTo>
                                <a:lnTo>
                                  <a:pt x="239" y="3001"/>
                                </a:lnTo>
                                <a:lnTo>
                                  <a:pt x="239" y="3120"/>
                                </a:lnTo>
                                <a:lnTo>
                                  <a:pt x="230" y="3167"/>
                                </a:lnTo>
                                <a:lnTo>
                                  <a:pt x="204" y="3205"/>
                                </a:lnTo>
                                <a:lnTo>
                                  <a:pt x="166" y="3231"/>
                                </a:lnTo>
                                <a:lnTo>
                                  <a:pt x="120" y="3240"/>
                                </a:lnTo>
                                <a:lnTo>
                                  <a:pt x="73" y="3231"/>
                                </a:lnTo>
                                <a:lnTo>
                                  <a:pt x="35" y="3205"/>
                                </a:lnTo>
                                <a:lnTo>
                                  <a:pt x="9" y="3167"/>
                                </a:lnTo>
                                <a:lnTo>
                                  <a:pt x="0" y="3120"/>
                                </a:lnTo>
                                <a:lnTo>
                                  <a:pt x="0" y="359"/>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89" name="Picture 347"/>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1306" y="1049"/>
                            <a:ext cx="255" cy="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90" name="Line 346"/>
                        <wps:cNvCnPr>
                          <a:cxnSpLocks noChangeShapeType="1"/>
                        </wps:cNvCnPr>
                        <wps:spPr bwMode="auto">
                          <a:xfrm>
                            <a:off x="1553" y="1117"/>
                            <a:ext cx="0" cy="2642"/>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91" name="Picture 345"/>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10427" y="870"/>
                            <a:ext cx="255" cy="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92" name="Text Box 344"/>
                        <wps:cNvSpPr txBox="1">
                          <a:spLocks noChangeArrowheads="1"/>
                        </wps:cNvSpPr>
                        <wps:spPr bwMode="auto">
                          <a:xfrm>
                            <a:off x="1306" y="750"/>
                            <a:ext cx="9375" cy="3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10"/>
                                <w:rPr>
                                  <w:sz w:val="26"/>
                                </w:rPr>
                              </w:pPr>
                            </w:p>
                            <w:p w:rsidR="00B65FA9" w:rsidRDefault="004F7AEF">
                              <w:pPr>
                                <w:numPr>
                                  <w:ilvl w:val="0"/>
                                  <w:numId w:val="67"/>
                                </w:numPr>
                                <w:tabs>
                                  <w:tab w:val="left" w:pos="746"/>
                                </w:tabs>
                                <w:ind w:left="385" w:right="268" w:firstLine="0"/>
                                <w:jc w:val="both"/>
                                <w:rPr>
                                  <w:sz w:val="28"/>
                                </w:rPr>
                              </w:pPr>
                              <w:r>
                                <w:rPr>
                                  <w:b/>
                                  <w:i/>
                                  <w:color w:val="000080"/>
                                  <w:sz w:val="28"/>
                                </w:rPr>
                                <w:t xml:space="preserve">Аутолітичне травлення </w:t>
                              </w:r>
                              <w:r>
                                <w:rPr>
                                  <w:b/>
                                  <w:i/>
                                  <w:sz w:val="28"/>
                                </w:rPr>
                                <w:t xml:space="preserve">– </w:t>
                              </w:r>
                              <w:r>
                                <w:rPr>
                                  <w:sz w:val="28"/>
                                </w:rPr>
                                <w:t>за участі ферментів, що містяться у самому</w:t>
                              </w:r>
                              <w:r>
                                <w:rPr>
                                  <w:spacing w:val="-8"/>
                                  <w:sz w:val="28"/>
                                </w:rPr>
                                <w:t xml:space="preserve"> </w:t>
                              </w:r>
                              <w:r>
                                <w:rPr>
                                  <w:sz w:val="28"/>
                                </w:rPr>
                                <w:t>кормі;</w:t>
                              </w:r>
                            </w:p>
                            <w:p w:rsidR="00B65FA9" w:rsidRDefault="004F7AEF">
                              <w:pPr>
                                <w:numPr>
                                  <w:ilvl w:val="0"/>
                                  <w:numId w:val="67"/>
                                </w:numPr>
                                <w:tabs>
                                  <w:tab w:val="left" w:pos="746"/>
                                </w:tabs>
                                <w:ind w:left="385" w:right="267" w:firstLine="0"/>
                                <w:jc w:val="both"/>
                                <w:rPr>
                                  <w:sz w:val="28"/>
                                </w:rPr>
                              </w:pPr>
                              <w:r>
                                <w:rPr>
                                  <w:b/>
                                  <w:i/>
                                  <w:color w:val="000080"/>
                                  <w:sz w:val="28"/>
                                </w:rPr>
                                <w:t xml:space="preserve">Симбіонтне травлення </w:t>
                              </w:r>
                              <w:r>
                                <w:rPr>
                                  <w:b/>
                                  <w:i/>
                                  <w:sz w:val="28"/>
                                </w:rPr>
                                <w:t xml:space="preserve">– </w:t>
                              </w:r>
                              <w:r>
                                <w:rPr>
                                  <w:sz w:val="28"/>
                                </w:rPr>
                                <w:t>за участі ферментів, що виділять мікроорганізми, які мешкають у шлунково–кишковому каналі (у жуйних мікрофлора рубця приймає участь у перетравленні клітковини та інших поживних</w:t>
                              </w:r>
                              <w:r>
                                <w:rPr>
                                  <w:spacing w:val="2"/>
                                  <w:sz w:val="28"/>
                                </w:rPr>
                                <w:t xml:space="preserve"> </w:t>
                              </w:r>
                              <w:r>
                                <w:rPr>
                                  <w:sz w:val="28"/>
                                </w:rPr>
                                <w:t>речовин);</w:t>
                              </w:r>
                            </w:p>
                            <w:p w:rsidR="00B65FA9" w:rsidRDefault="004F7AEF">
                              <w:pPr>
                                <w:numPr>
                                  <w:ilvl w:val="0"/>
                                  <w:numId w:val="67"/>
                                </w:numPr>
                                <w:tabs>
                                  <w:tab w:val="left" w:pos="746"/>
                                </w:tabs>
                                <w:spacing w:before="1"/>
                                <w:ind w:left="385" w:right="274" w:firstLine="0"/>
                                <w:jc w:val="both"/>
                                <w:rPr>
                                  <w:sz w:val="28"/>
                                </w:rPr>
                              </w:pPr>
                              <w:r>
                                <w:rPr>
                                  <w:b/>
                                  <w:i/>
                                  <w:color w:val="000080"/>
                                  <w:sz w:val="28"/>
                                </w:rPr>
                                <w:t xml:space="preserve">Власне травлення </w:t>
                              </w:r>
                              <w:r>
                                <w:rPr>
                                  <w:b/>
                                  <w:i/>
                                  <w:sz w:val="28"/>
                                </w:rPr>
                                <w:t xml:space="preserve">– </w:t>
                              </w:r>
                              <w:r>
                                <w:rPr>
                                  <w:sz w:val="28"/>
                                </w:rPr>
                                <w:t>за участі ферментів власного організму, що містяться у секретах травних</w:t>
                              </w:r>
                              <w:r>
                                <w:rPr>
                                  <w:spacing w:val="-1"/>
                                  <w:sz w:val="28"/>
                                </w:rPr>
                                <w:t xml:space="preserve"> </w:t>
                              </w:r>
                              <w:r>
                                <w:rPr>
                                  <w:sz w:val="28"/>
                                </w:rPr>
                                <w:t>залоз.</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43" o:spid="_x0000_s1228" style="position:absolute;left:0;text-align:left;margin-left:65.3pt;margin-top:37.55pt;width:468.75pt;height:162.75pt;z-index:-15572480;mso-wrap-distance-left:0;mso-wrap-distance-right:0;mso-position-horizontal-relative:page;mso-position-vertical-relative:text" coordorigin="1306,751" coordsize="9375,32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">
                <v:shape id="Freeform 351" o:spid="_x0000_s1229" style="position:absolute;left:1314;top:758;width:9360;height:3240;visibility:visible;mso-wrap-style:square;v-text-anchor:top" coordsize="9360,3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" path="m9240,r-46,9l9156,35r-26,38l9121,120r,119l120,239,73,249,35,274,9,313,,359,,3120r9,47l35,3205r38,26l120,3240r46,-9l204,3205r26,-38l239,3120r,-119l9240,3001r47,-10l9325,2966r26,-38l9360,2881r,-2761l9351,73,9325,35,9287,9,9240,xe" fillcolor="#f5f6c2" stroked="f">
                  <v:path arrowok="t" o:connecttype="custom" o:connectlocs="9240,758;9194,767;9156,793;9130,831;9121,878;9121,997;120,997;73,1007;35,1032;9,1071;0,1117;0,3878;9,3925;35,3963;73,3989;120,3998;166,3989;204,3963;230,3925;239,3878;239,3759;9240,3759;9287,3749;9325,3724;9351,3686;9360,3639;9360,878;9351,831;9325,793;9287,767;9240,758" o:connectangles="0,0,0,0,0,0,0,0,0,0,0,0,0,0,0,0,0,0,0,0,0,0,0,0,0,0,0,0,0,0,0"/>
                </v:shape>
                <v:shape id="Picture 350" o:spid="_x0000_s1230" type="#_x0000_t75" style="position:absolute;left:1433;top:1057;width:120;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">
                  <v:imagedata r:id="rId328" o:title=""/>
                </v:shape>
                <v:shape id="Picture 349" o:spid="_x0000_s1231" type="#_x0000_t75" style="position:absolute;left:10434;top:758;width:240;height: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">
                  <v:imagedata r:id="rId329" o:title=""/>
                </v:shape>
                <v:shape id="Freeform 348" o:spid="_x0000_s1232" style="position:absolute;left:1314;top:758;width:9360;height:3240;visibility:visible;mso-wrap-style:square;v-text-anchor:top" coordsize="9360,3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" path="m,359l9,313,35,274,73,249r47,-10l9121,239r,-119l9130,73r26,-38l9194,9,9240,r47,9l9325,35r26,38l9360,120r,2761l9351,2928r-26,38l9287,2991r-47,10l239,3001r,119l230,3167r-26,38l166,3231r-46,9l73,3231,35,3205,9,3167,,3120,,359xe" filled="f">
                  <v:path arrowok="t" o:connecttype="custom" o:connectlocs="0,1117;9,1071;35,1032;73,1007;120,997;9121,997;9121,878;9130,831;9156,793;9194,767;9240,758;9287,767;9325,793;9351,831;9360,878;9360,3639;9351,3686;9325,3724;9287,3749;9240,3759;239,3759;239,3878;230,3925;204,3963;166,3989;120,3998;73,3989;35,3963;9,3925;0,3878;0,1117" o:connectangles="0,0,0,0,0,0,0,0,0,0,0,0,0,0,0,0,0,0,0,0,0,0,0,0,0,0,0,0,0,0,0"/>
                </v:shape>
                <v:shape id="Picture 347" o:spid="_x0000_s1233" type="#_x0000_t75" style="position:absolute;left:1306;top:1049;width:255;height: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">
                  <v:imagedata r:id="rId330" o:title=""/>
                </v:shape>
                <v:line id="Line 346" o:spid="_x0000_s1234" style="position:absolute;visibility:visible;mso-wrap-style:square" from="1553,1117" to="1553,3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"/>
                <v:shape id="Picture 345" o:spid="_x0000_s1235" type="#_x0000_t75" style="position:absolute;left:10427;top:870;width:255;height:1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">
                  <v:imagedata r:id="rId331" o:title=""/>
                </v:shape>
                <v:shape id="Text Box 344" o:spid="_x0000_s1236" type="#_x0000_t202" style="position:absolute;left:1306;top:750;width:9375;height:3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" filled="f" stroked="f">
                  <v:textbox inset="0,0,0,0">
                    <w:txbxContent>
                      <w:p w:rsidR="00B65FA9" w:rsidRDefault="00B65FA9">
                        <w:pPr>
                          <w:spacing w:before="10"/>
                          <w:rPr>
                            <w:sz w:val="26"/>
                          </w:rPr>
                        </w:pPr>
                      </w:p>
                      <w:p w:rsidR="00B65FA9" w:rsidRDefault="004F7AEF">
                        <w:pPr>
                          <w:numPr>
                            <w:ilvl w:val="0"/>
                            <w:numId w:val="67"/>
                          </w:numPr>
                          <w:tabs>
                            <w:tab w:val="left" w:pos="746"/>
                          </w:tabs>
                          <w:ind w:left="385" w:right="268" w:firstLine="0"/>
                          <w:jc w:val="both"/>
                          <w:rPr>
                            <w:sz w:val="28"/>
                          </w:rPr>
                        </w:pPr>
                        <w:r>
                          <w:rPr>
                            <w:b/>
                            <w:i/>
                            <w:color w:val="000080"/>
                            <w:sz w:val="28"/>
                          </w:rPr>
                          <w:t xml:space="preserve">Аутолітичне травлення </w:t>
                        </w:r>
                        <w:r>
                          <w:rPr>
                            <w:b/>
                            <w:i/>
                            <w:sz w:val="28"/>
                          </w:rPr>
                          <w:t xml:space="preserve">– </w:t>
                        </w:r>
                        <w:r>
                          <w:rPr>
                            <w:sz w:val="28"/>
                          </w:rPr>
                          <w:t>за участі ферментів, що містяться у самому</w:t>
                        </w:r>
                        <w:r>
                          <w:rPr>
                            <w:spacing w:val="-8"/>
                            <w:sz w:val="28"/>
                          </w:rPr>
                          <w:t xml:space="preserve"> </w:t>
                        </w:r>
                        <w:r>
                          <w:rPr>
                            <w:sz w:val="28"/>
                          </w:rPr>
                          <w:t>ко</w:t>
                        </w:r>
                        <w:r>
                          <w:rPr>
                            <w:sz w:val="28"/>
                          </w:rPr>
                          <w:t>рмі;</w:t>
                        </w:r>
                      </w:p>
                      <w:p w:rsidR="00B65FA9" w:rsidRDefault="004F7AEF">
                        <w:pPr>
                          <w:numPr>
                            <w:ilvl w:val="0"/>
                            <w:numId w:val="67"/>
                          </w:numPr>
                          <w:tabs>
                            <w:tab w:val="left" w:pos="746"/>
                          </w:tabs>
                          <w:ind w:left="385" w:right="267" w:firstLine="0"/>
                          <w:jc w:val="both"/>
                          <w:rPr>
                            <w:sz w:val="28"/>
                          </w:rPr>
                        </w:pPr>
                        <w:r>
                          <w:rPr>
                            <w:b/>
                            <w:i/>
                            <w:color w:val="000080"/>
                            <w:sz w:val="28"/>
                          </w:rPr>
                          <w:t xml:space="preserve">Симбіонтне травлення </w:t>
                        </w:r>
                        <w:r>
                          <w:rPr>
                            <w:b/>
                            <w:i/>
                            <w:sz w:val="28"/>
                          </w:rPr>
                          <w:t xml:space="preserve">– </w:t>
                        </w:r>
                        <w:r>
                          <w:rPr>
                            <w:sz w:val="28"/>
                          </w:rPr>
                          <w:t>за участі ферментів, що виділять мікроорганізми, які мешкають у шлунково–кишковому каналі (у жуйних мікрофлора рубця приймає участь у перетравленні клітковини та інших поживних</w:t>
                        </w:r>
                        <w:r>
                          <w:rPr>
                            <w:spacing w:val="2"/>
                            <w:sz w:val="28"/>
                          </w:rPr>
                          <w:t xml:space="preserve"> </w:t>
                        </w:r>
                        <w:r>
                          <w:rPr>
                            <w:sz w:val="28"/>
                          </w:rPr>
                          <w:t>речовин);</w:t>
                        </w:r>
                      </w:p>
                      <w:p w:rsidR="00B65FA9" w:rsidRDefault="004F7AEF">
                        <w:pPr>
                          <w:numPr>
                            <w:ilvl w:val="0"/>
                            <w:numId w:val="67"/>
                          </w:numPr>
                          <w:tabs>
                            <w:tab w:val="left" w:pos="746"/>
                          </w:tabs>
                          <w:spacing w:before="1"/>
                          <w:ind w:left="385" w:right="274" w:firstLine="0"/>
                          <w:jc w:val="both"/>
                          <w:rPr>
                            <w:sz w:val="28"/>
                          </w:rPr>
                        </w:pPr>
                        <w:r>
                          <w:rPr>
                            <w:b/>
                            <w:i/>
                            <w:color w:val="000080"/>
                            <w:sz w:val="28"/>
                          </w:rPr>
                          <w:t xml:space="preserve">Власне травлення </w:t>
                        </w:r>
                        <w:r>
                          <w:rPr>
                            <w:b/>
                            <w:i/>
                            <w:sz w:val="28"/>
                          </w:rPr>
                          <w:t xml:space="preserve">– </w:t>
                        </w:r>
                        <w:r>
                          <w:rPr>
                            <w:sz w:val="28"/>
                          </w:rPr>
                          <w:t>за участі ферментів вл</w:t>
                        </w:r>
                        <w:r>
                          <w:rPr>
                            <w:sz w:val="28"/>
                          </w:rPr>
                          <w:t>асного організму, що містяться у секретах травних</w:t>
                        </w:r>
                        <w:r>
                          <w:rPr>
                            <w:spacing w:val="-1"/>
                            <w:sz w:val="28"/>
                          </w:rPr>
                          <w:t xml:space="preserve"> </w:t>
                        </w:r>
                        <w:r>
                          <w:rPr>
                            <w:sz w:val="28"/>
                          </w:rPr>
                          <w:t>залоз.</w:t>
                        </w:r>
                      </w:p>
                    </w:txbxContent>
                  </v:textbox>
                </v:shape>
                <w10:wrap type="topAndBottom" anchorx="page"/>
              </v:group>
            </w:pict>
          </mc:Fallback>
        </mc:AlternateContent>
      </w:r>
      <w:r w:rsidR="004F7AEF">
        <w:t>Залежно від джерел ферментів, що приймають участь у перетравлюванні поживних речовин, розрізняють:</w:t>
      </w:r>
    </w:p>
    <w:p w:rsidR="00B65FA9" w:rsidRDefault="004F7AEF">
      <w:pPr>
        <w:pStyle w:val="a3"/>
        <w:ind w:right="1141" w:firstLine="708"/>
      </w:pPr>
      <w:r>
        <w:t xml:space="preserve">Усі </w:t>
      </w:r>
      <w:r>
        <w:rPr>
          <w:b/>
          <w:i/>
          <w:color w:val="000080"/>
        </w:rPr>
        <w:t xml:space="preserve">ферменти </w:t>
      </w:r>
      <w:r>
        <w:t>травних соків відносяться до класу гідролаз та виявляють свою активність у водному середовищі. Вони є речовинами білкової природи та володіють термолабільністю і виявляють найбільшу активність за температури тіла. На активність ферментів впливає реакція середовища, їм притаманна</w:t>
      </w:r>
    </w:p>
    <w:p w:rsidR="00B65FA9" w:rsidRDefault="00B65FA9">
      <w:pPr>
        <w:sectPr w:rsidR="00B65FA9">
          <w:pgSz w:w="11910" w:h="16840"/>
          <w:pgMar w:top="660" w:right="0" w:bottom="880" w:left="60" w:header="0" w:footer="690" w:gutter="0"/>
          <w:cols w:space="720"/>
        </w:sectPr>
      </w:pPr>
    </w:p>
    <w:p w:rsidR="00B65FA9" w:rsidRDefault="004F7AEF">
      <w:pPr>
        <w:pStyle w:val="a3"/>
        <w:tabs>
          <w:tab w:val="left" w:pos="2979"/>
          <w:tab w:val="left" w:pos="3478"/>
          <w:tab w:val="left" w:pos="4349"/>
          <w:tab w:val="left" w:pos="5660"/>
          <w:tab w:val="left" w:pos="7616"/>
          <w:tab w:val="left" w:pos="8455"/>
          <w:tab w:val="left" w:pos="9498"/>
          <w:tab w:val="left" w:pos="10569"/>
        </w:tabs>
        <w:spacing w:before="62"/>
        <w:ind w:right="1136"/>
        <w:jc w:val="left"/>
      </w:pPr>
      <w:r>
        <w:lastRenderedPageBreak/>
        <w:t>специфічність</w:t>
      </w:r>
      <w:r>
        <w:tab/>
        <w:t>дії</w:t>
      </w:r>
      <w:r>
        <w:tab/>
        <w:t>тобто</w:t>
      </w:r>
      <w:r>
        <w:tab/>
        <w:t>здатність</w:t>
      </w:r>
      <w:r>
        <w:tab/>
        <w:t>розщеплювати</w:t>
      </w:r>
      <w:r>
        <w:tab/>
        <w:t>певні</w:t>
      </w:r>
      <w:r>
        <w:tab/>
        <w:t>хімічні</w:t>
      </w:r>
      <w:r>
        <w:tab/>
        <w:t>зв’язки</w:t>
      </w:r>
      <w:r>
        <w:tab/>
      </w:r>
      <w:r>
        <w:rPr>
          <w:spacing w:val="-17"/>
        </w:rPr>
        <w:t xml:space="preserve">у </w:t>
      </w:r>
      <w:r>
        <w:t>поживних речовинах, а також схильність до впливу активаторів та</w:t>
      </w:r>
      <w:r>
        <w:rPr>
          <w:spacing w:val="-18"/>
        </w:rPr>
        <w:t xml:space="preserve"> </w:t>
      </w:r>
      <w:r>
        <w:t>інгібіторів.</w:t>
      </w:r>
    </w:p>
    <w:p w:rsidR="00B65FA9" w:rsidRDefault="004F7AEF">
      <w:pPr>
        <w:pStyle w:val="a3"/>
        <w:spacing w:line="242" w:lineRule="auto"/>
        <w:ind w:right="1336" w:firstLine="708"/>
        <w:jc w:val="left"/>
      </w:pPr>
      <w:r>
        <w:t>Одні ферменти діють тільки в кислому середовищі, інші – в лужному, треті – у нейтральному.</w:t>
      </w:r>
    </w:p>
    <w:p w:rsidR="00B65FA9" w:rsidRDefault="004F7AEF">
      <w:pPr>
        <w:pStyle w:val="a3"/>
        <w:spacing w:line="315" w:lineRule="exact"/>
        <w:ind w:left="1780"/>
        <w:jc w:val="left"/>
      </w:pPr>
      <w:r>
        <w:rPr>
          <w:color w:val="FF0000"/>
        </w:rPr>
        <w:t>Ферменти травних соків поділяються на три групи:</w:t>
      </w:r>
    </w:p>
    <w:p w:rsidR="00B65FA9" w:rsidRDefault="00A4657E">
      <w:pPr>
        <w:pStyle w:val="a3"/>
        <w:spacing w:before="4"/>
        <w:ind w:left="0"/>
        <w:jc w:val="left"/>
        <w:rPr>
          <w:sz w:val="13"/>
        </w:rPr>
      </w:pPr>
      <w:r>
        <w:rPr>
          <w:noProof/>
          <w:lang w:val="ru-RU" w:eastAsia="ru-RU"/>
        </w:rPr>
        <mc:AlternateContent>
          <mc:Choice Requires="wpg">
            <w:drawing>
              <wp:anchor distT="0" distB="0" distL="0" distR="0" simplePos="0" relativeHeight="487745024" behindDoc="1" locked="0" layoutInCell="1" allowOverlap="1">
                <wp:simplePos x="0" y="0"/>
                <wp:positionH relativeFrom="page">
                  <wp:posOffset>1057910</wp:posOffset>
                </wp:positionH>
                <wp:positionV relativeFrom="paragraph">
                  <wp:posOffset>123190</wp:posOffset>
                </wp:positionV>
                <wp:extent cx="5495925" cy="922020"/>
                <wp:effectExtent l="0" t="0" r="0" b="0"/>
                <wp:wrapTopAndBottom/>
                <wp:docPr id="676" name="Group 3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95925" cy="922020"/>
                          <a:chOff x="1666" y="194"/>
                          <a:chExt cx="8655" cy="1452"/>
                        </a:xfrm>
                      </wpg:grpSpPr>
                      <wps:wsp>
                        <wps:cNvPr id="677" name="Freeform 342"/>
                        <wps:cNvSpPr>
                          <a:spLocks/>
                        </wps:cNvSpPr>
                        <wps:spPr bwMode="auto">
                          <a:xfrm>
                            <a:off x="1674" y="201"/>
                            <a:ext cx="8640" cy="1437"/>
                          </a:xfrm>
                          <a:custGeom>
                            <a:avLst/>
                            <a:gdLst>
                              <a:gd name="T0" fmla="+- 0 10257 1674"/>
                              <a:gd name="T1" fmla="*/ T0 w 8640"/>
                              <a:gd name="T2" fmla="+- 0 201 201"/>
                              <a:gd name="T3" fmla="*/ 201 h 1437"/>
                              <a:gd name="T4" fmla="+- 0 10235 1674"/>
                              <a:gd name="T5" fmla="*/ T4 w 8640"/>
                              <a:gd name="T6" fmla="+- 0 206 201"/>
                              <a:gd name="T7" fmla="*/ 206 h 1437"/>
                              <a:gd name="T8" fmla="+- 0 10217 1674"/>
                              <a:gd name="T9" fmla="*/ T8 w 8640"/>
                              <a:gd name="T10" fmla="+- 0 218 201"/>
                              <a:gd name="T11" fmla="*/ 218 h 1437"/>
                              <a:gd name="T12" fmla="+- 0 10205 1674"/>
                              <a:gd name="T13" fmla="*/ T12 w 8640"/>
                              <a:gd name="T14" fmla="+- 0 236 201"/>
                              <a:gd name="T15" fmla="*/ 236 h 1437"/>
                              <a:gd name="T16" fmla="+- 0 10200 1674"/>
                              <a:gd name="T17" fmla="*/ T16 w 8640"/>
                              <a:gd name="T18" fmla="+- 0 258 201"/>
                              <a:gd name="T19" fmla="*/ 258 h 1437"/>
                              <a:gd name="T20" fmla="+- 0 10200 1674"/>
                              <a:gd name="T21" fmla="*/ T20 w 8640"/>
                              <a:gd name="T22" fmla="+- 0 315 201"/>
                              <a:gd name="T23" fmla="*/ 315 h 1437"/>
                              <a:gd name="T24" fmla="+- 0 1731 1674"/>
                              <a:gd name="T25" fmla="*/ T24 w 8640"/>
                              <a:gd name="T26" fmla="+- 0 315 201"/>
                              <a:gd name="T27" fmla="*/ 315 h 1437"/>
                              <a:gd name="T28" fmla="+- 0 1709 1674"/>
                              <a:gd name="T29" fmla="*/ T28 w 8640"/>
                              <a:gd name="T30" fmla="+- 0 319 201"/>
                              <a:gd name="T31" fmla="*/ 319 h 1437"/>
                              <a:gd name="T32" fmla="+- 0 1691 1674"/>
                              <a:gd name="T33" fmla="*/ T32 w 8640"/>
                              <a:gd name="T34" fmla="+- 0 332 201"/>
                              <a:gd name="T35" fmla="*/ 332 h 1437"/>
                              <a:gd name="T36" fmla="+- 0 1678 1674"/>
                              <a:gd name="T37" fmla="*/ T36 w 8640"/>
                              <a:gd name="T38" fmla="+- 0 350 201"/>
                              <a:gd name="T39" fmla="*/ 350 h 1437"/>
                              <a:gd name="T40" fmla="+- 0 1674 1674"/>
                              <a:gd name="T41" fmla="*/ T40 w 8640"/>
                              <a:gd name="T42" fmla="+- 0 372 201"/>
                              <a:gd name="T43" fmla="*/ 372 h 1437"/>
                              <a:gd name="T44" fmla="+- 0 1674 1674"/>
                              <a:gd name="T45" fmla="*/ T44 w 8640"/>
                              <a:gd name="T46" fmla="+- 0 1581 201"/>
                              <a:gd name="T47" fmla="*/ 1581 h 1437"/>
                              <a:gd name="T48" fmla="+- 0 1678 1674"/>
                              <a:gd name="T49" fmla="*/ T48 w 8640"/>
                              <a:gd name="T50" fmla="+- 0 1604 201"/>
                              <a:gd name="T51" fmla="*/ 1604 h 1437"/>
                              <a:gd name="T52" fmla="+- 0 1691 1674"/>
                              <a:gd name="T53" fmla="*/ T52 w 8640"/>
                              <a:gd name="T54" fmla="+- 0 1622 201"/>
                              <a:gd name="T55" fmla="*/ 1622 h 1437"/>
                              <a:gd name="T56" fmla="+- 0 1709 1674"/>
                              <a:gd name="T57" fmla="*/ T56 w 8640"/>
                              <a:gd name="T58" fmla="+- 0 1634 201"/>
                              <a:gd name="T59" fmla="*/ 1634 h 1437"/>
                              <a:gd name="T60" fmla="+- 0 1731 1674"/>
                              <a:gd name="T61" fmla="*/ T60 w 8640"/>
                              <a:gd name="T62" fmla="+- 0 1638 201"/>
                              <a:gd name="T63" fmla="*/ 1638 h 1437"/>
                              <a:gd name="T64" fmla="+- 0 1753 1674"/>
                              <a:gd name="T65" fmla="*/ T64 w 8640"/>
                              <a:gd name="T66" fmla="+- 0 1634 201"/>
                              <a:gd name="T67" fmla="*/ 1634 h 1437"/>
                              <a:gd name="T68" fmla="+- 0 1771 1674"/>
                              <a:gd name="T69" fmla="*/ T68 w 8640"/>
                              <a:gd name="T70" fmla="+- 0 1622 201"/>
                              <a:gd name="T71" fmla="*/ 1622 h 1437"/>
                              <a:gd name="T72" fmla="+- 0 1783 1674"/>
                              <a:gd name="T73" fmla="*/ T72 w 8640"/>
                              <a:gd name="T74" fmla="+- 0 1604 201"/>
                              <a:gd name="T75" fmla="*/ 1604 h 1437"/>
                              <a:gd name="T76" fmla="+- 0 1788 1674"/>
                              <a:gd name="T77" fmla="*/ T76 w 8640"/>
                              <a:gd name="T78" fmla="+- 0 1581 201"/>
                              <a:gd name="T79" fmla="*/ 1581 h 1437"/>
                              <a:gd name="T80" fmla="+- 0 1788 1674"/>
                              <a:gd name="T81" fmla="*/ T80 w 8640"/>
                              <a:gd name="T82" fmla="+- 0 1525 201"/>
                              <a:gd name="T83" fmla="*/ 1525 h 1437"/>
                              <a:gd name="T84" fmla="+- 0 10257 1674"/>
                              <a:gd name="T85" fmla="*/ T84 w 8640"/>
                              <a:gd name="T86" fmla="+- 0 1525 201"/>
                              <a:gd name="T87" fmla="*/ 1525 h 1437"/>
                              <a:gd name="T88" fmla="+- 0 10279 1674"/>
                              <a:gd name="T89" fmla="*/ T88 w 8640"/>
                              <a:gd name="T90" fmla="+- 0 1520 201"/>
                              <a:gd name="T91" fmla="*/ 1520 h 1437"/>
                              <a:gd name="T92" fmla="+- 0 10297 1674"/>
                              <a:gd name="T93" fmla="*/ T92 w 8640"/>
                              <a:gd name="T94" fmla="+- 0 1508 201"/>
                              <a:gd name="T95" fmla="*/ 1508 h 1437"/>
                              <a:gd name="T96" fmla="+- 0 10310 1674"/>
                              <a:gd name="T97" fmla="*/ T96 w 8640"/>
                              <a:gd name="T98" fmla="+- 0 1490 201"/>
                              <a:gd name="T99" fmla="*/ 1490 h 1437"/>
                              <a:gd name="T100" fmla="+- 0 10314 1674"/>
                              <a:gd name="T101" fmla="*/ T100 w 8640"/>
                              <a:gd name="T102" fmla="+- 0 1468 201"/>
                              <a:gd name="T103" fmla="*/ 1468 h 1437"/>
                              <a:gd name="T104" fmla="+- 0 10314 1674"/>
                              <a:gd name="T105" fmla="*/ T104 w 8640"/>
                              <a:gd name="T106" fmla="+- 0 258 201"/>
                              <a:gd name="T107" fmla="*/ 258 h 1437"/>
                              <a:gd name="T108" fmla="+- 0 10310 1674"/>
                              <a:gd name="T109" fmla="*/ T108 w 8640"/>
                              <a:gd name="T110" fmla="+- 0 236 201"/>
                              <a:gd name="T111" fmla="*/ 236 h 1437"/>
                              <a:gd name="T112" fmla="+- 0 10297 1674"/>
                              <a:gd name="T113" fmla="*/ T112 w 8640"/>
                              <a:gd name="T114" fmla="+- 0 218 201"/>
                              <a:gd name="T115" fmla="*/ 218 h 1437"/>
                              <a:gd name="T116" fmla="+- 0 10279 1674"/>
                              <a:gd name="T117" fmla="*/ T116 w 8640"/>
                              <a:gd name="T118" fmla="+- 0 206 201"/>
                              <a:gd name="T119" fmla="*/ 206 h 1437"/>
                              <a:gd name="T120" fmla="+- 0 10257 1674"/>
                              <a:gd name="T121" fmla="*/ T120 w 8640"/>
                              <a:gd name="T122" fmla="+- 0 201 201"/>
                              <a:gd name="T123" fmla="*/ 201 h 1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640" h="1437">
                                <a:moveTo>
                                  <a:pt x="8583" y="0"/>
                                </a:moveTo>
                                <a:lnTo>
                                  <a:pt x="8561" y="5"/>
                                </a:lnTo>
                                <a:lnTo>
                                  <a:pt x="8543" y="17"/>
                                </a:lnTo>
                                <a:lnTo>
                                  <a:pt x="8531" y="35"/>
                                </a:lnTo>
                                <a:lnTo>
                                  <a:pt x="8526" y="57"/>
                                </a:lnTo>
                                <a:lnTo>
                                  <a:pt x="8526" y="114"/>
                                </a:lnTo>
                                <a:lnTo>
                                  <a:pt x="57" y="114"/>
                                </a:lnTo>
                                <a:lnTo>
                                  <a:pt x="35" y="118"/>
                                </a:lnTo>
                                <a:lnTo>
                                  <a:pt x="17" y="131"/>
                                </a:lnTo>
                                <a:lnTo>
                                  <a:pt x="4" y="149"/>
                                </a:lnTo>
                                <a:lnTo>
                                  <a:pt x="0" y="171"/>
                                </a:lnTo>
                                <a:lnTo>
                                  <a:pt x="0" y="1380"/>
                                </a:lnTo>
                                <a:lnTo>
                                  <a:pt x="4" y="1403"/>
                                </a:lnTo>
                                <a:lnTo>
                                  <a:pt x="17" y="1421"/>
                                </a:lnTo>
                                <a:lnTo>
                                  <a:pt x="35" y="1433"/>
                                </a:lnTo>
                                <a:lnTo>
                                  <a:pt x="57" y="1437"/>
                                </a:lnTo>
                                <a:lnTo>
                                  <a:pt x="79" y="1433"/>
                                </a:lnTo>
                                <a:lnTo>
                                  <a:pt x="97" y="1421"/>
                                </a:lnTo>
                                <a:lnTo>
                                  <a:pt x="109" y="1403"/>
                                </a:lnTo>
                                <a:lnTo>
                                  <a:pt x="114" y="1380"/>
                                </a:lnTo>
                                <a:lnTo>
                                  <a:pt x="114" y="1324"/>
                                </a:lnTo>
                                <a:lnTo>
                                  <a:pt x="8583" y="1324"/>
                                </a:lnTo>
                                <a:lnTo>
                                  <a:pt x="8605" y="1319"/>
                                </a:lnTo>
                                <a:lnTo>
                                  <a:pt x="8623" y="1307"/>
                                </a:lnTo>
                                <a:lnTo>
                                  <a:pt x="8636" y="1289"/>
                                </a:lnTo>
                                <a:lnTo>
                                  <a:pt x="8640" y="1267"/>
                                </a:lnTo>
                                <a:lnTo>
                                  <a:pt x="8640" y="57"/>
                                </a:lnTo>
                                <a:lnTo>
                                  <a:pt x="8636" y="35"/>
                                </a:lnTo>
                                <a:lnTo>
                                  <a:pt x="8623" y="17"/>
                                </a:lnTo>
                                <a:lnTo>
                                  <a:pt x="8605" y="5"/>
                                </a:lnTo>
                                <a:lnTo>
                                  <a:pt x="8583"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8" name="Freeform 341"/>
                        <wps:cNvSpPr>
                          <a:spLocks/>
                        </wps:cNvSpPr>
                        <wps:spPr bwMode="auto">
                          <a:xfrm>
                            <a:off x="1730" y="343"/>
                            <a:ext cx="57" cy="86"/>
                          </a:xfrm>
                          <a:custGeom>
                            <a:avLst/>
                            <a:gdLst>
                              <a:gd name="T0" fmla="+- 0 1759 1731"/>
                              <a:gd name="T1" fmla="*/ T0 w 57"/>
                              <a:gd name="T2" fmla="+- 0 343 343"/>
                              <a:gd name="T3" fmla="*/ 343 h 86"/>
                              <a:gd name="T4" fmla="+- 0 1748 1731"/>
                              <a:gd name="T5" fmla="*/ T4 w 57"/>
                              <a:gd name="T6" fmla="+- 0 345 343"/>
                              <a:gd name="T7" fmla="*/ 345 h 86"/>
                              <a:gd name="T8" fmla="+- 0 1739 1731"/>
                              <a:gd name="T9" fmla="*/ T8 w 57"/>
                              <a:gd name="T10" fmla="+- 0 352 343"/>
                              <a:gd name="T11" fmla="*/ 352 h 86"/>
                              <a:gd name="T12" fmla="+- 0 1733 1731"/>
                              <a:gd name="T13" fmla="*/ T12 w 57"/>
                              <a:gd name="T14" fmla="+- 0 361 343"/>
                              <a:gd name="T15" fmla="*/ 361 h 86"/>
                              <a:gd name="T16" fmla="+- 0 1731 1731"/>
                              <a:gd name="T17" fmla="*/ T16 w 57"/>
                              <a:gd name="T18" fmla="+- 0 372 343"/>
                              <a:gd name="T19" fmla="*/ 372 h 86"/>
                              <a:gd name="T20" fmla="+- 0 1731 1731"/>
                              <a:gd name="T21" fmla="*/ T20 w 57"/>
                              <a:gd name="T22" fmla="+- 0 428 343"/>
                              <a:gd name="T23" fmla="*/ 428 h 86"/>
                              <a:gd name="T24" fmla="+- 0 1753 1731"/>
                              <a:gd name="T25" fmla="*/ T24 w 57"/>
                              <a:gd name="T26" fmla="+- 0 424 343"/>
                              <a:gd name="T27" fmla="*/ 424 h 86"/>
                              <a:gd name="T28" fmla="+- 0 1771 1731"/>
                              <a:gd name="T29" fmla="*/ T28 w 57"/>
                              <a:gd name="T30" fmla="+- 0 412 343"/>
                              <a:gd name="T31" fmla="*/ 412 h 86"/>
                              <a:gd name="T32" fmla="+- 0 1783 1731"/>
                              <a:gd name="T33" fmla="*/ T32 w 57"/>
                              <a:gd name="T34" fmla="+- 0 394 343"/>
                              <a:gd name="T35" fmla="*/ 394 h 86"/>
                              <a:gd name="T36" fmla="+- 0 1788 1731"/>
                              <a:gd name="T37" fmla="*/ T36 w 57"/>
                              <a:gd name="T38" fmla="+- 0 372 343"/>
                              <a:gd name="T39" fmla="*/ 372 h 86"/>
                              <a:gd name="T40" fmla="+- 0 1785 1731"/>
                              <a:gd name="T41" fmla="*/ T40 w 57"/>
                              <a:gd name="T42" fmla="+- 0 361 343"/>
                              <a:gd name="T43" fmla="*/ 361 h 86"/>
                              <a:gd name="T44" fmla="+- 0 1779 1731"/>
                              <a:gd name="T45" fmla="*/ T44 w 57"/>
                              <a:gd name="T46" fmla="+- 0 352 343"/>
                              <a:gd name="T47" fmla="*/ 352 h 86"/>
                              <a:gd name="T48" fmla="+- 0 1770 1731"/>
                              <a:gd name="T49" fmla="*/ T48 w 57"/>
                              <a:gd name="T50" fmla="+- 0 345 343"/>
                              <a:gd name="T51" fmla="*/ 345 h 86"/>
                              <a:gd name="T52" fmla="+- 0 1759 1731"/>
                              <a:gd name="T53" fmla="*/ T52 w 57"/>
                              <a:gd name="T54" fmla="+- 0 343 343"/>
                              <a:gd name="T55" fmla="*/ 343 h 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57" h="86">
                                <a:moveTo>
                                  <a:pt x="28" y="0"/>
                                </a:moveTo>
                                <a:lnTo>
                                  <a:pt x="17" y="2"/>
                                </a:lnTo>
                                <a:lnTo>
                                  <a:pt x="8" y="9"/>
                                </a:lnTo>
                                <a:lnTo>
                                  <a:pt x="2" y="18"/>
                                </a:lnTo>
                                <a:lnTo>
                                  <a:pt x="0" y="29"/>
                                </a:lnTo>
                                <a:lnTo>
                                  <a:pt x="0" y="85"/>
                                </a:lnTo>
                                <a:lnTo>
                                  <a:pt x="22" y="81"/>
                                </a:lnTo>
                                <a:lnTo>
                                  <a:pt x="40" y="69"/>
                                </a:lnTo>
                                <a:lnTo>
                                  <a:pt x="52" y="51"/>
                                </a:lnTo>
                                <a:lnTo>
                                  <a:pt x="57" y="29"/>
                                </a:lnTo>
                                <a:lnTo>
                                  <a:pt x="54" y="18"/>
                                </a:lnTo>
                                <a:lnTo>
                                  <a:pt x="48" y="9"/>
                                </a:lnTo>
                                <a:lnTo>
                                  <a:pt x="39" y="2"/>
                                </a:lnTo>
                                <a:lnTo>
                                  <a:pt x="28"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79" name="Picture 340"/>
                          <pic:cNvPicPr>
                            <a:picLocks noChangeAspect="1" noChangeArrowheads="1"/>
                          </pic:cNvPicPr>
                        </pic:nvPicPr>
                        <pic:blipFill>
                          <a:blip r:embed="rId332">
                            <a:extLst>
                              <a:ext uri="{28A0092B-C50C-407E-A947-70E740481C1C}">
                                <a14:useLocalDpi xmlns:a14="http://schemas.microsoft.com/office/drawing/2010/main" val="0"/>
                              </a:ext>
                            </a:extLst>
                          </a:blip>
                          <a:srcRect/>
                          <a:stretch>
                            <a:fillRect/>
                          </a:stretch>
                        </pic:blipFill>
                        <pic:spPr bwMode="auto">
                          <a:xfrm>
                            <a:off x="10200" y="201"/>
                            <a:ext cx="114"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80" name="Freeform 339"/>
                        <wps:cNvSpPr>
                          <a:spLocks/>
                        </wps:cNvSpPr>
                        <wps:spPr bwMode="auto">
                          <a:xfrm>
                            <a:off x="1674" y="201"/>
                            <a:ext cx="8640" cy="1437"/>
                          </a:xfrm>
                          <a:custGeom>
                            <a:avLst/>
                            <a:gdLst>
                              <a:gd name="T0" fmla="+- 0 1674 1674"/>
                              <a:gd name="T1" fmla="*/ T0 w 8640"/>
                              <a:gd name="T2" fmla="+- 0 372 201"/>
                              <a:gd name="T3" fmla="*/ 372 h 1437"/>
                              <a:gd name="T4" fmla="+- 0 1678 1674"/>
                              <a:gd name="T5" fmla="*/ T4 w 8640"/>
                              <a:gd name="T6" fmla="+- 0 350 201"/>
                              <a:gd name="T7" fmla="*/ 350 h 1437"/>
                              <a:gd name="T8" fmla="+- 0 1691 1674"/>
                              <a:gd name="T9" fmla="*/ T8 w 8640"/>
                              <a:gd name="T10" fmla="+- 0 332 201"/>
                              <a:gd name="T11" fmla="*/ 332 h 1437"/>
                              <a:gd name="T12" fmla="+- 0 1709 1674"/>
                              <a:gd name="T13" fmla="*/ T12 w 8640"/>
                              <a:gd name="T14" fmla="+- 0 319 201"/>
                              <a:gd name="T15" fmla="*/ 319 h 1437"/>
                              <a:gd name="T16" fmla="+- 0 1731 1674"/>
                              <a:gd name="T17" fmla="*/ T16 w 8640"/>
                              <a:gd name="T18" fmla="+- 0 315 201"/>
                              <a:gd name="T19" fmla="*/ 315 h 1437"/>
                              <a:gd name="T20" fmla="+- 0 10200 1674"/>
                              <a:gd name="T21" fmla="*/ T20 w 8640"/>
                              <a:gd name="T22" fmla="+- 0 315 201"/>
                              <a:gd name="T23" fmla="*/ 315 h 1437"/>
                              <a:gd name="T24" fmla="+- 0 10200 1674"/>
                              <a:gd name="T25" fmla="*/ T24 w 8640"/>
                              <a:gd name="T26" fmla="+- 0 258 201"/>
                              <a:gd name="T27" fmla="*/ 258 h 1437"/>
                              <a:gd name="T28" fmla="+- 0 10205 1674"/>
                              <a:gd name="T29" fmla="*/ T28 w 8640"/>
                              <a:gd name="T30" fmla="+- 0 236 201"/>
                              <a:gd name="T31" fmla="*/ 236 h 1437"/>
                              <a:gd name="T32" fmla="+- 0 10217 1674"/>
                              <a:gd name="T33" fmla="*/ T32 w 8640"/>
                              <a:gd name="T34" fmla="+- 0 218 201"/>
                              <a:gd name="T35" fmla="*/ 218 h 1437"/>
                              <a:gd name="T36" fmla="+- 0 10235 1674"/>
                              <a:gd name="T37" fmla="*/ T36 w 8640"/>
                              <a:gd name="T38" fmla="+- 0 206 201"/>
                              <a:gd name="T39" fmla="*/ 206 h 1437"/>
                              <a:gd name="T40" fmla="+- 0 10257 1674"/>
                              <a:gd name="T41" fmla="*/ T40 w 8640"/>
                              <a:gd name="T42" fmla="+- 0 201 201"/>
                              <a:gd name="T43" fmla="*/ 201 h 1437"/>
                              <a:gd name="T44" fmla="+- 0 10279 1674"/>
                              <a:gd name="T45" fmla="*/ T44 w 8640"/>
                              <a:gd name="T46" fmla="+- 0 206 201"/>
                              <a:gd name="T47" fmla="*/ 206 h 1437"/>
                              <a:gd name="T48" fmla="+- 0 10297 1674"/>
                              <a:gd name="T49" fmla="*/ T48 w 8640"/>
                              <a:gd name="T50" fmla="+- 0 218 201"/>
                              <a:gd name="T51" fmla="*/ 218 h 1437"/>
                              <a:gd name="T52" fmla="+- 0 10310 1674"/>
                              <a:gd name="T53" fmla="*/ T52 w 8640"/>
                              <a:gd name="T54" fmla="+- 0 236 201"/>
                              <a:gd name="T55" fmla="*/ 236 h 1437"/>
                              <a:gd name="T56" fmla="+- 0 10314 1674"/>
                              <a:gd name="T57" fmla="*/ T56 w 8640"/>
                              <a:gd name="T58" fmla="+- 0 258 201"/>
                              <a:gd name="T59" fmla="*/ 258 h 1437"/>
                              <a:gd name="T60" fmla="+- 0 10314 1674"/>
                              <a:gd name="T61" fmla="*/ T60 w 8640"/>
                              <a:gd name="T62" fmla="+- 0 1468 201"/>
                              <a:gd name="T63" fmla="*/ 1468 h 1437"/>
                              <a:gd name="T64" fmla="+- 0 10310 1674"/>
                              <a:gd name="T65" fmla="*/ T64 w 8640"/>
                              <a:gd name="T66" fmla="+- 0 1490 201"/>
                              <a:gd name="T67" fmla="*/ 1490 h 1437"/>
                              <a:gd name="T68" fmla="+- 0 10297 1674"/>
                              <a:gd name="T69" fmla="*/ T68 w 8640"/>
                              <a:gd name="T70" fmla="+- 0 1508 201"/>
                              <a:gd name="T71" fmla="*/ 1508 h 1437"/>
                              <a:gd name="T72" fmla="+- 0 10279 1674"/>
                              <a:gd name="T73" fmla="*/ T72 w 8640"/>
                              <a:gd name="T74" fmla="+- 0 1520 201"/>
                              <a:gd name="T75" fmla="*/ 1520 h 1437"/>
                              <a:gd name="T76" fmla="+- 0 10257 1674"/>
                              <a:gd name="T77" fmla="*/ T76 w 8640"/>
                              <a:gd name="T78" fmla="+- 0 1525 201"/>
                              <a:gd name="T79" fmla="*/ 1525 h 1437"/>
                              <a:gd name="T80" fmla="+- 0 1788 1674"/>
                              <a:gd name="T81" fmla="*/ T80 w 8640"/>
                              <a:gd name="T82" fmla="+- 0 1525 201"/>
                              <a:gd name="T83" fmla="*/ 1525 h 1437"/>
                              <a:gd name="T84" fmla="+- 0 1788 1674"/>
                              <a:gd name="T85" fmla="*/ T84 w 8640"/>
                              <a:gd name="T86" fmla="+- 0 1581 201"/>
                              <a:gd name="T87" fmla="*/ 1581 h 1437"/>
                              <a:gd name="T88" fmla="+- 0 1783 1674"/>
                              <a:gd name="T89" fmla="*/ T88 w 8640"/>
                              <a:gd name="T90" fmla="+- 0 1604 201"/>
                              <a:gd name="T91" fmla="*/ 1604 h 1437"/>
                              <a:gd name="T92" fmla="+- 0 1771 1674"/>
                              <a:gd name="T93" fmla="*/ T92 w 8640"/>
                              <a:gd name="T94" fmla="+- 0 1622 201"/>
                              <a:gd name="T95" fmla="*/ 1622 h 1437"/>
                              <a:gd name="T96" fmla="+- 0 1753 1674"/>
                              <a:gd name="T97" fmla="*/ T96 w 8640"/>
                              <a:gd name="T98" fmla="+- 0 1634 201"/>
                              <a:gd name="T99" fmla="*/ 1634 h 1437"/>
                              <a:gd name="T100" fmla="+- 0 1731 1674"/>
                              <a:gd name="T101" fmla="*/ T100 w 8640"/>
                              <a:gd name="T102" fmla="+- 0 1638 201"/>
                              <a:gd name="T103" fmla="*/ 1638 h 1437"/>
                              <a:gd name="T104" fmla="+- 0 1709 1674"/>
                              <a:gd name="T105" fmla="*/ T104 w 8640"/>
                              <a:gd name="T106" fmla="+- 0 1634 201"/>
                              <a:gd name="T107" fmla="*/ 1634 h 1437"/>
                              <a:gd name="T108" fmla="+- 0 1691 1674"/>
                              <a:gd name="T109" fmla="*/ T108 w 8640"/>
                              <a:gd name="T110" fmla="+- 0 1622 201"/>
                              <a:gd name="T111" fmla="*/ 1622 h 1437"/>
                              <a:gd name="T112" fmla="+- 0 1678 1674"/>
                              <a:gd name="T113" fmla="*/ T112 w 8640"/>
                              <a:gd name="T114" fmla="+- 0 1604 201"/>
                              <a:gd name="T115" fmla="*/ 1604 h 1437"/>
                              <a:gd name="T116" fmla="+- 0 1674 1674"/>
                              <a:gd name="T117" fmla="*/ T116 w 8640"/>
                              <a:gd name="T118" fmla="+- 0 1581 201"/>
                              <a:gd name="T119" fmla="*/ 1581 h 1437"/>
                              <a:gd name="T120" fmla="+- 0 1674 1674"/>
                              <a:gd name="T121" fmla="*/ T120 w 8640"/>
                              <a:gd name="T122" fmla="+- 0 372 201"/>
                              <a:gd name="T123" fmla="*/ 372 h 1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640" h="1437">
                                <a:moveTo>
                                  <a:pt x="0" y="171"/>
                                </a:moveTo>
                                <a:lnTo>
                                  <a:pt x="4" y="149"/>
                                </a:lnTo>
                                <a:lnTo>
                                  <a:pt x="17" y="131"/>
                                </a:lnTo>
                                <a:lnTo>
                                  <a:pt x="35" y="118"/>
                                </a:lnTo>
                                <a:lnTo>
                                  <a:pt x="57" y="114"/>
                                </a:lnTo>
                                <a:lnTo>
                                  <a:pt x="8526" y="114"/>
                                </a:lnTo>
                                <a:lnTo>
                                  <a:pt x="8526" y="57"/>
                                </a:lnTo>
                                <a:lnTo>
                                  <a:pt x="8531" y="35"/>
                                </a:lnTo>
                                <a:lnTo>
                                  <a:pt x="8543" y="17"/>
                                </a:lnTo>
                                <a:lnTo>
                                  <a:pt x="8561" y="5"/>
                                </a:lnTo>
                                <a:lnTo>
                                  <a:pt x="8583" y="0"/>
                                </a:lnTo>
                                <a:lnTo>
                                  <a:pt x="8605" y="5"/>
                                </a:lnTo>
                                <a:lnTo>
                                  <a:pt x="8623" y="17"/>
                                </a:lnTo>
                                <a:lnTo>
                                  <a:pt x="8636" y="35"/>
                                </a:lnTo>
                                <a:lnTo>
                                  <a:pt x="8640" y="57"/>
                                </a:lnTo>
                                <a:lnTo>
                                  <a:pt x="8640" y="1267"/>
                                </a:lnTo>
                                <a:lnTo>
                                  <a:pt x="8636" y="1289"/>
                                </a:lnTo>
                                <a:lnTo>
                                  <a:pt x="8623" y="1307"/>
                                </a:lnTo>
                                <a:lnTo>
                                  <a:pt x="8605" y="1319"/>
                                </a:lnTo>
                                <a:lnTo>
                                  <a:pt x="8583" y="1324"/>
                                </a:lnTo>
                                <a:lnTo>
                                  <a:pt x="114" y="1324"/>
                                </a:lnTo>
                                <a:lnTo>
                                  <a:pt x="114" y="1380"/>
                                </a:lnTo>
                                <a:lnTo>
                                  <a:pt x="109" y="1403"/>
                                </a:lnTo>
                                <a:lnTo>
                                  <a:pt x="97" y="1421"/>
                                </a:lnTo>
                                <a:lnTo>
                                  <a:pt x="79" y="1433"/>
                                </a:lnTo>
                                <a:lnTo>
                                  <a:pt x="57" y="1437"/>
                                </a:lnTo>
                                <a:lnTo>
                                  <a:pt x="35" y="1433"/>
                                </a:lnTo>
                                <a:lnTo>
                                  <a:pt x="17" y="1421"/>
                                </a:lnTo>
                                <a:lnTo>
                                  <a:pt x="4" y="1403"/>
                                </a:lnTo>
                                <a:lnTo>
                                  <a:pt x="0" y="1380"/>
                                </a:lnTo>
                                <a:lnTo>
                                  <a:pt x="0" y="171"/>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81" name="Picture 338"/>
                          <pic:cNvPicPr>
                            <a:picLocks noChangeAspect="1" noChangeArrowheads="1"/>
                          </pic:cNvPicPr>
                        </pic:nvPicPr>
                        <pic:blipFill>
                          <a:blip r:embed="rId333">
                            <a:extLst>
                              <a:ext uri="{28A0092B-C50C-407E-A947-70E740481C1C}">
                                <a14:useLocalDpi xmlns:a14="http://schemas.microsoft.com/office/drawing/2010/main" val="0"/>
                              </a:ext>
                            </a:extLst>
                          </a:blip>
                          <a:srcRect/>
                          <a:stretch>
                            <a:fillRect/>
                          </a:stretch>
                        </pic:blipFill>
                        <pic:spPr bwMode="auto">
                          <a:xfrm>
                            <a:off x="1666" y="335"/>
                            <a:ext cx="129" cy="1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82" name="AutoShape 337"/>
                        <wps:cNvSpPr>
                          <a:spLocks/>
                        </wps:cNvSpPr>
                        <wps:spPr bwMode="auto">
                          <a:xfrm>
                            <a:off x="1787" y="258"/>
                            <a:ext cx="8527" cy="1267"/>
                          </a:xfrm>
                          <a:custGeom>
                            <a:avLst/>
                            <a:gdLst>
                              <a:gd name="T0" fmla="+- 0 1788 1788"/>
                              <a:gd name="T1" fmla="*/ T0 w 8527"/>
                              <a:gd name="T2" fmla="+- 0 372 258"/>
                              <a:gd name="T3" fmla="*/ 372 h 1267"/>
                              <a:gd name="T4" fmla="+- 0 1788 1788"/>
                              <a:gd name="T5" fmla="*/ T4 w 8527"/>
                              <a:gd name="T6" fmla="+- 0 1525 258"/>
                              <a:gd name="T7" fmla="*/ 1525 h 1267"/>
                              <a:gd name="T8" fmla="+- 0 10314 1788"/>
                              <a:gd name="T9" fmla="*/ T8 w 8527"/>
                              <a:gd name="T10" fmla="+- 0 258 258"/>
                              <a:gd name="T11" fmla="*/ 258 h 1267"/>
                              <a:gd name="T12" fmla="+- 0 10310 1788"/>
                              <a:gd name="T13" fmla="*/ T12 w 8527"/>
                              <a:gd name="T14" fmla="+- 0 280 258"/>
                              <a:gd name="T15" fmla="*/ 280 h 1267"/>
                              <a:gd name="T16" fmla="+- 0 10297 1788"/>
                              <a:gd name="T17" fmla="*/ T16 w 8527"/>
                              <a:gd name="T18" fmla="+- 0 298 258"/>
                              <a:gd name="T19" fmla="*/ 298 h 1267"/>
                              <a:gd name="T20" fmla="+- 0 10279 1788"/>
                              <a:gd name="T21" fmla="*/ T20 w 8527"/>
                              <a:gd name="T22" fmla="+- 0 310 258"/>
                              <a:gd name="T23" fmla="*/ 310 h 1267"/>
                              <a:gd name="T24" fmla="+- 0 10257 1788"/>
                              <a:gd name="T25" fmla="*/ T24 w 8527"/>
                              <a:gd name="T26" fmla="+- 0 315 258"/>
                              <a:gd name="T27" fmla="*/ 315 h 1267"/>
                              <a:gd name="T28" fmla="+- 0 10200 1788"/>
                              <a:gd name="T29" fmla="*/ T28 w 8527"/>
                              <a:gd name="T30" fmla="+- 0 315 258"/>
                              <a:gd name="T31" fmla="*/ 315 h 1267"/>
                              <a:gd name="T32" fmla="+- 0 10200 1788"/>
                              <a:gd name="T33" fmla="*/ T32 w 8527"/>
                              <a:gd name="T34" fmla="+- 0 258 258"/>
                              <a:gd name="T35" fmla="*/ 258 h 1267"/>
                              <a:gd name="T36" fmla="+- 0 10203 1788"/>
                              <a:gd name="T37" fmla="*/ T36 w 8527"/>
                              <a:gd name="T38" fmla="+- 0 269 258"/>
                              <a:gd name="T39" fmla="*/ 269 h 1267"/>
                              <a:gd name="T40" fmla="+- 0 10209 1788"/>
                              <a:gd name="T41" fmla="*/ T40 w 8527"/>
                              <a:gd name="T42" fmla="+- 0 278 258"/>
                              <a:gd name="T43" fmla="*/ 278 h 1267"/>
                              <a:gd name="T44" fmla="+- 0 10218 1788"/>
                              <a:gd name="T45" fmla="*/ T44 w 8527"/>
                              <a:gd name="T46" fmla="+- 0 284 258"/>
                              <a:gd name="T47" fmla="*/ 284 h 1267"/>
                              <a:gd name="T48" fmla="+- 0 10229 1788"/>
                              <a:gd name="T49" fmla="*/ T48 w 8527"/>
                              <a:gd name="T50" fmla="+- 0 286 258"/>
                              <a:gd name="T51" fmla="*/ 286 h 1267"/>
                              <a:gd name="T52" fmla="+- 0 10240 1788"/>
                              <a:gd name="T53" fmla="*/ T52 w 8527"/>
                              <a:gd name="T54" fmla="+- 0 284 258"/>
                              <a:gd name="T55" fmla="*/ 284 h 1267"/>
                              <a:gd name="T56" fmla="+- 0 10249 1788"/>
                              <a:gd name="T57" fmla="*/ T56 w 8527"/>
                              <a:gd name="T58" fmla="+- 0 278 258"/>
                              <a:gd name="T59" fmla="*/ 278 h 1267"/>
                              <a:gd name="T60" fmla="+- 0 10255 1788"/>
                              <a:gd name="T61" fmla="*/ T60 w 8527"/>
                              <a:gd name="T62" fmla="+- 0 269 258"/>
                              <a:gd name="T63" fmla="*/ 269 h 1267"/>
                              <a:gd name="T64" fmla="+- 0 10257 1788"/>
                              <a:gd name="T65" fmla="*/ T64 w 8527"/>
                              <a:gd name="T66" fmla="+- 0 258 258"/>
                              <a:gd name="T67" fmla="*/ 258 h 1267"/>
                              <a:gd name="T68" fmla="+- 0 10257 1788"/>
                              <a:gd name="T69" fmla="*/ T68 w 8527"/>
                              <a:gd name="T70" fmla="+- 0 315 258"/>
                              <a:gd name="T71" fmla="*/ 315 h 126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8527" h="1267">
                                <a:moveTo>
                                  <a:pt x="0" y="114"/>
                                </a:moveTo>
                                <a:lnTo>
                                  <a:pt x="0" y="1267"/>
                                </a:lnTo>
                                <a:moveTo>
                                  <a:pt x="8526" y="0"/>
                                </a:moveTo>
                                <a:lnTo>
                                  <a:pt x="8522" y="22"/>
                                </a:lnTo>
                                <a:lnTo>
                                  <a:pt x="8509" y="40"/>
                                </a:lnTo>
                                <a:lnTo>
                                  <a:pt x="8491" y="52"/>
                                </a:lnTo>
                                <a:lnTo>
                                  <a:pt x="8469" y="57"/>
                                </a:lnTo>
                                <a:lnTo>
                                  <a:pt x="8412" y="57"/>
                                </a:lnTo>
                                <a:moveTo>
                                  <a:pt x="8412" y="0"/>
                                </a:moveTo>
                                <a:lnTo>
                                  <a:pt x="8415" y="11"/>
                                </a:lnTo>
                                <a:lnTo>
                                  <a:pt x="8421" y="20"/>
                                </a:lnTo>
                                <a:lnTo>
                                  <a:pt x="8430" y="26"/>
                                </a:lnTo>
                                <a:lnTo>
                                  <a:pt x="8441" y="28"/>
                                </a:lnTo>
                                <a:lnTo>
                                  <a:pt x="8452" y="26"/>
                                </a:lnTo>
                                <a:lnTo>
                                  <a:pt x="8461" y="20"/>
                                </a:lnTo>
                                <a:lnTo>
                                  <a:pt x="8467" y="11"/>
                                </a:lnTo>
                                <a:lnTo>
                                  <a:pt x="8469" y="0"/>
                                </a:lnTo>
                                <a:lnTo>
                                  <a:pt x="8469" y="5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3" name="Text Box 336"/>
                        <wps:cNvSpPr txBox="1">
                          <a:spLocks noChangeArrowheads="1"/>
                        </wps:cNvSpPr>
                        <wps:spPr bwMode="auto">
                          <a:xfrm>
                            <a:off x="1666" y="193"/>
                            <a:ext cx="8655" cy="14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66"/>
                                </w:numPr>
                                <w:tabs>
                                  <w:tab w:val="left" w:pos="623"/>
                                </w:tabs>
                                <w:spacing w:before="181" w:line="321" w:lineRule="exact"/>
                                <w:ind w:hanging="362"/>
                                <w:rPr>
                                  <w:sz w:val="28"/>
                                </w:rPr>
                              </w:pPr>
                              <w:r>
                                <w:rPr>
                                  <w:i/>
                                  <w:color w:val="000080"/>
                                  <w:sz w:val="28"/>
                                </w:rPr>
                                <w:t xml:space="preserve">протеази </w:t>
                              </w:r>
                              <w:r>
                                <w:rPr>
                                  <w:sz w:val="28"/>
                                </w:rPr>
                                <w:t>– розщеплюють білки</w:t>
                              </w:r>
                              <w:r>
                                <w:rPr>
                                  <w:spacing w:val="3"/>
                                  <w:sz w:val="28"/>
                                </w:rPr>
                                <w:t xml:space="preserve"> </w:t>
                              </w:r>
                              <w:r>
                                <w:rPr>
                                  <w:sz w:val="28"/>
                                </w:rPr>
                                <w:t>(протеїн);</w:t>
                              </w:r>
                            </w:p>
                            <w:p w:rsidR="00B65FA9" w:rsidRDefault="004F7AEF">
                              <w:pPr>
                                <w:numPr>
                                  <w:ilvl w:val="0"/>
                                  <w:numId w:val="66"/>
                                </w:numPr>
                                <w:tabs>
                                  <w:tab w:val="left" w:pos="623"/>
                                </w:tabs>
                                <w:spacing w:line="320" w:lineRule="exact"/>
                                <w:ind w:hanging="362"/>
                                <w:rPr>
                                  <w:sz w:val="28"/>
                                </w:rPr>
                              </w:pPr>
                              <w:r>
                                <w:rPr>
                                  <w:i/>
                                  <w:color w:val="000080"/>
                                  <w:sz w:val="28"/>
                                </w:rPr>
                                <w:t xml:space="preserve">ліпази </w:t>
                              </w:r>
                              <w:r>
                                <w:rPr>
                                  <w:sz w:val="28"/>
                                </w:rPr>
                                <w:t>– розщеплюють</w:t>
                              </w:r>
                              <w:r>
                                <w:rPr>
                                  <w:spacing w:val="4"/>
                                  <w:sz w:val="28"/>
                                </w:rPr>
                                <w:t xml:space="preserve"> </w:t>
                              </w:r>
                              <w:r>
                                <w:rPr>
                                  <w:sz w:val="28"/>
                                </w:rPr>
                                <w:t>ліпіди;</w:t>
                              </w:r>
                            </w:p>
                            <w:p w:rsidR="00B65FA9" w:rsidRDefault="004F7AEF">
                              <w:pPr>
                                <w:numPr>
                                  <w:ilvl w:val="0"/>
                                  <w:numId w:val="66"/>
                                </w:numPr>
                                <w:tabs>
                                  <w:tab w:val="left" w:pos="623"/>
                                </w:tabs>
                                <w:spacing w:line="321" w:lineRule="exact"/>
                                <w:ind w:hanging="362"/>
                                <w:rPr>
                                  <w:sz w:val="28"/>
                                </w:rPr>
                              </w:pPr>
                              <w:r>
                                <w:rPr>
                                  <w:i/>
                                  <w:color w:val="000080"/>
                                  <w:sz w:val="28"/>
                                </w:rPr>
                                <w:t xml:space="preserve">амілази </w:t>
                              </w:r>
                              <w:r>
                                <w:rPr>
                                  <w:sz w:val="28"/>
                                </w:rPr>
                                <w:t>– розщеплюють</w:t>
                              </w:r>
                              <w:r>
                                <w:rPr>
                                  <w:spacing w:val="4"/>
                                  <w:sz w:val="28"/>
                                </w:rPr>
                                <w:t xml:space="preserve"> </w:t>
                              </w:r>
                              <w:r>
                                <w:rPr>
                                  <w:sz w:val="28"/>
                                </w:rPr>
                                <w:t>вуглеводи.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35" o:spid="_x0000_s1237" style="position:absolute;margin-left:83.3pt;margin-top:9.7pt;width:432.75pt;height:72.6pt;z-index:-15571456;mso-wrap-distance-left:0;mso-wrap-distance-right:0;mso-position-horizontal-relative:page;mso-position-vertical-relative:text" coordorigin="1666,194" coordsize="8655,14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">
                <v:shape id="Freeform 342" o:spid="_x0000_s1238" style="position:absolute;left:1674;top:201;width:8640;height:1437;visibility:visible;mso-wrap-style:square;v-text-anchor:top" coordsize="8640,1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" path="m8583,r-22,5l8543,17r-12,18l8526,57r,57l57,114r-22,4l17,131,4,149,,171,,1380r4,23l17,1421r18,12l57,1437r22,-4l97,1421r12,-18l114,1380r,-56l8583,1324r22,-5l8623,1307r13,-18l8640,1267r,-1210l8636,35,8623,17,8605,5,8583,xe" fillcolor="#f5f6c2" stroked="f">
                  <v:path arrowok="t" o:connecttype="custom" o:connectlocs="8583,201;8561,206;8543,218;8531,236;8526,258;8526,315;57,315;35,319;17,332;4,350;0,372;0,1581;4,1604;17,1622;35,1634;57,1638;79,1634;97,1622;109,1604;114,1581;114,1525;8583,1525;8605,1520;8623,1508;8636,1490;8640,1468;8640,258;8636,236;8623,218;8605,206;8583,201" o:connectangles="0,0,0,0,0,0,0,0,0,0,0,0,0,0,0,0,0,0,0,0,0,0,0,0,0,0,0,0,0,0,0"/>
                </v:shape>
                <v:shape id="Freeform 341" o:spid="_x0000_s1239" style="position:absolute;left:1730;top:343;width:57;height:86;visibility:visible;mso-wrap-style:square;v-text-anchor:top" coordsize="5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" path="m28,l17,2,8,9,2,18,,29,,85,22,81,40,69,52,51,57,29,54,18,48,9,39,2,28,xe" fillcolor="#c5c59c" stroked="f">
                  <v:path arrowok="t" o:connecttype="custom" o:connectlocs="28,343;17,345;8,352;2,361;0,372;0,428;22,424;40,412;52,394;57,372;54,361;48,352;39,345;28,343" o:connectangles="0,0,0,0,0,0,0,0,0,0,0,0,0,0"/>
                </v:shape>
                <v:shape id="Picture 340" o:spid="_x0000_s1240" type="#_x0000_t75" style="position:absolute;left:10200;top:201;width:114;height:1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">
                  <v:imagedata r:id="rId334" o:title=""/>
                </v:shape>
                <v:shape id="Freeform 339" o:spid="_x0000_s1241" style="position:absolute;left:1674;top:201;width:8640;height:1437;visibility:visible;mso-wrap-style:square;v-text-anchor:top" coordsize="8640,1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" path="m,171l4,149,17,131,35,118r22,-4l8526,114r,-57l8531,35r12,-18l8561,5,8583,r22,5l8623,17r13,18l8640,57r,1210l8636,1289r-13,18l8605,1319r-22,5l114,1324r,56l109,1403r-12,18l79,1433r-22,4l35,1433,17,1421,4,1403,,1380,,171xe" filled="f">
                  <v:path arrowok="t" o:connecttype="custom" o:connectlocs="0,372;4,350;17,332;35,319;57,315;8526,315;8526,258;8531,236;8543,218;8561,206;8583,201;8605,206;8623,218;8636,236;8640,258;8640,1468;8636,1490;8623,1508;8605,1520;8583,1525;114,1525;114,1581;109,1604;97,1622;79,1634;57,1638;35,1634;17,1622;4,1604;0,1581;0,372" o:connectangles="0,0,0,0,0,0,0,0,0,0,0,0,0,0,0,0,0,0,0,0,0,0,0,0,0,0,0,0,0,0,0"/>
                </v:shape>
                <v:shape id="Picture 338" o:spid="_x0000_s1242" type="#_x0000_t75" style="position:absolute;left:1666;top:335;width:129;height:1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">
                  <v:imagedata r:id="rId335" o:title=""/>
                </v:shape>
                <v:shape id="AutoShape 337" o:spid="_x0000_s1243" style="position:absolute;left:1787;top:258;width:8527;height:1267;visibility:visible;mso-wrap-style:square;v-text-anchor:top" coordsize="852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" path="m,114l,1267m8526,r-4,22l8509,40r-18,12l8469,57r-57,m8412,r3,11l8421,20r9,6l8441,28r11,-2l8461,20r6,-9l8469,r,57e" filled="f">
                  <v:path arrowok="t" o:connecttype="custom" o:connectlocs="0,372;0,1525;8526,258;8522,280;8509,298;8491,310;8469,315;8412,315;8412,258;8415,269;8421,278;8430,284;8441,286;8452,284;8461,278;8467,269;8469,258;8469,315" o:connectangles="0,0,0,0,0,0,0,0,0,0,0,0,0,0,0,0,0,0"/>
                </v:shape>
                <v:shape id="Text Box 336" o:spid="_x0000_s1244" type="#_x0000_t202" style="position:absolute;left:1666;top:193;width:8655;height:14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" filled="f" stroked="f">
                  <v:textbox inset="0,0,0,0">
                    <w:txbxContent>
                      <w:p w:rsidR="00B65FA9" w:rsidRDefault="004F7AEF">
                        <w:pPr>
                          <w:numPr>
                            <w:ilvl w:val="0"/>
                            <w:numId w:val="66"/>
                          </w:numPr>
                          <w:tabs>
                            <w:tab w:val="left" w:pos="623"/>
                          </w:tabs>
                          <w:spacing w:before="181" w:line="321" w:lineRule="exact"/>
                          <w:ind w:hanging="362"/>
                          <w:rPr>
                            <w:sz w:val="28"/>
                          </w:rPr>
                        </w:pPr>
                        <w:r>
                          <w:rPr>
                            <w:i/>
                            <w:color w:val="000080"/>
                            <w:sz w:val="28"/>
                          </w:rPr>
                          <w:t xml:space="preserve">протеази </w:t>
                        </w:r>
                        <w:r>
                          <w:rPr>
                            <w:sz w:val="28"/>
                          </w:rPr>
                          <w:t>– розщеплюють білки</w:t>
                        </w:r>
                        <w:r>
                          <w:rPr>
                            <w:spacing w:val="3"/>
                            <w:sz w:val="28"/>
                          </w:rPr>
                          <w:t xml:space="preserve"> </w:t>
                        </w:r>
                        <w:r>
                          <w:rPr>
                            <w:sz w:val="28"/>
                          </w:rPr>
                          <w:t>(протеїн);</w:t>
                        </w:r>
                      </w:p>
                      <w:p w:rsidR="00B65FA9" w:rsidRDefault="004F7AEF">
                        <w:pPr>
                          <w:numPr>
                            <w:ilvl w:val="0"/>
                            <w:numId w:val="66"/>
                          </w:numPr>
                          <w:tabs>
                            <w:tab w:val="left" w:pos="623"/>
                          </w:tabs>
                          <w:spacing w:line="320" w:lineRule="exact"/>
                          <w:ind w:hanging="362"/>
                          <w:rPr>
                            <w:sz w:val="28"/>
                          </w:rPr>
                        </w:pPr>
                        <w:r>
                          <w:rPr>
                            <w:i/>
                            <w:color w:val="000080"/>
                            <w:sz w:val="28"/>
                          </w:rPr>
                          <w:t xml:space="preserve">ліпази </w:t>
                        </w:r>
                        <w:r>
                          <w:rPr>
                            <w:sz w:val="28"/>
                          </w:rPr>
                          <w:t>– розщеплюють</w:t>
                        </w:r>
                        <w:r>
                          <w:rPr>
                            <w:spacing w:val="4"/>
                            <w:sz w:val="28"/>
                          </w:rPr>
                          <w:t xml:space="preserve"> </w:t>
                        </w:r>
                        <w:r>
                          <w:rPr>
                            <w:sz w:val="28"/>
                          </w:rPr>
                          <w:t>ліпіди;</w:t>
                        </w:r>
                      </w:p>
                      <w:p w:rsidR="00B65FA9" w:rsidRDefault="004F7AEF">
                        <w:pPr>
                          <w:numPr>
                            <w:ilvl w:val="0"/>
                            <w:numId w:val="66"/>
                          </w:numPr>
                          <w:tabs>
                            <w:tab w:val="left" w:pos="623"/>
                          </w:tabs>
                          <w:spacing w:line="321" w:lineRule="exact"/>
                          <w:ind w:hanging="362"/>
                          <w:rPr>
                            <w:sz w:val="28"/>
                          </w:rPr>
                        </w:pPr>
                        <w:r>
                          <w:rPr>
                            <w:i/>
                            <w:color w:val="000080"/>
                            <w:sz w:val="28"/>
                          </w:rPr>
                          <w:t xml:space="preserve">амілази </w:t>
                        </w:r>
                        <w:r>
                          <w:rPr>
                            <w:sz w:val="28"/>
                          </w:rPr>
                          <w:t>– розщеплюють</w:t>
                        </w:r>
                        <w:r>
                          <w:rPr>
                            <w:spacing w:val="4"/>
                            <w:sz w:val="28"/>
                          </w:rPr>
                          <w:t xml:space="preserve"> </w:t>
                        </w:r>
                        <w:r>
                          <w:rPr>
                            <w:sz w:val="28"/>
                          </w:rPr>
                          <w:t>вуглеводи.</w:t>
                        </w:r>
                      </w:p>
                    </w:txbxContent>
                  </v:textbox>
                </v:shape>
                <w10:wrap type="topAndBottom" anchorx="page"/>
              </v:group>
            </w:pict>
          </mc:Fallback>
        </mc:AlternateContent>
      </w:r>
    </w:p>
    <w:p w:rsidR="00B65FA9" w:rsidRDefault="004F7AEF">
      <w:pPr>
        <w:pStyle w:val="3"/>
        <w:spacing w:before="160" w:after="16"/>
        <w:ind w:left="0" w:right="1416"/>
        <w:jc w:val="right"/>
      </w:pPr>
      <w:r>
        <w:rPr>
          <w:color w:val="0000FF"/>
        </w:rPr>
        <w:t>Типи травлення: внутрішньоклітинне, порожнинне, пристінкове.</w:t>
      </w:r>
    </w:p>
    <w:p w:rsidR="00B65FA9" w:rsidRDefault="00A4657E">
      <w:pPr>
        <w:pStyle w:val="a3"/>
        <w:ind w:left="1606"/>
        <w:jc w:val="left"/>
        <w:rPr>
          <w:sz w:val="20"/>
        </w:rPr>
      </w:pPr>
      <w:r>
        <w:rPr>
          <w:noProof/>
          <w:sz w:val="20"/>
          <w:lang w:val="ru-RU" w:eastAsia="ru-RU"/>
        </w:rPr>
        <mc:AlternateContent>
          <mc:Choice Requires="wpg">
            <w:drawing>
              <wp:inline distT="0" distB="0" distL="0" distR="0">
                <wp:extent cx="5724525" cy="1697355"/>
                <wp:effectExtent l="9525" t="28575" r="0" b="7620"/>
                <wp:docPr id="668" name="Group 3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24525" cy="1697355"/>
                          <a:chOff x="0" y="0"/>
                          <a:chExt cx="9015" cy="2673"/>
                        </a:xfrm>
                      </wpg:grpSpPr>
                      <wps:wsp>
                        <wps:cNvPr id="669" name="Freeform 334"/>
                        <wps:cNvSpPr>
                          <a:spLocks/>
                        </wps:cNvSpPr>
                        <wps:spPr bwMode="auto">
                          <a:xfrm>
                            <a:off x="7" y="7"/>
                            <a:ext cx="9000" cy="2658"/>
                          </a:xfrm>
                          <a:custGeom>
                            <a:avLst/>
                            <a:gdLst>
                              <a:gd name="T0" fmla="+- 0 8943 8"/>
                              <a:gd name="T1" fmla="*/ T0 w 9000"/>
                              <a:gd name="T2" fmla="+- 0 8 8"/>
                              <a:gd name="T3" fmla="*/ 8 h 2658"/>
                              <a:gd name="T4" fmla="+- 0 8918 8"/>
                              <a:gd name="T5" fmla="*/ T4 w 9000"/>
                              <a:gd name="T6" fmla="+- 0 13 8"/>
                              <a:gd name="T7" fmla="*/ 13 h 2658"/>
                              <a:gd name="T8" fmla="+- 0 8897 8"/>
                              <a:gd name="T9" fmla="*/ T8 w 9000"/>
                              <a:gd name="T10" fmla="+- 0 26 8"/>
                              <a:gd name="T11" fmla="*/ 26 h 2658"/>
                              <a:gd name="T12" fmla="+- 0 8884 8"/>
                              <a:gd name="T13" fmla="*/ T12 w 9000"/>
                              <a:gd name="T14" fmla="+- 0 47 8"/>
                              <a:gd name="T15" fmla="*/ 47 h 2658"/>
                              <a:gd name="T16" fmla="+- 0 8879 8"/>
                              <a:gd name="T17" fmla="*/ T16 w 9000"/>
                              <a:gd name="T18" fmla="+- 0 72 8"/>
                              <a:gd name="T19" fmla="*/ 72 h 2658"/>
                              <a:gd name="T20" fmla="+- 0 8879 8"/>
                              <a:gd name="T21" fmla="*/ T20 w 9000"/>
                              <a:gd name="T22" fmla="+- 0 137 8"/>
                              <a:gd name="T23" fmla="*/ 137 h 2658"/>
                              <a:gd name="T24" fmla="+- 0 72 8"/>
                              <a:gd name="T25" fmla="*/ T24 w 9000"/>
                              <a:gd name="T26" fmla="+- 0 137 8"/>
                              <a:gd name="T27" fmla="*/ 137 h 2658"/>
                              <a:gd name="T28" fmla="+- 0 47 8"/>
                              <a:gd name="T29" fmla="*/ T28 w 9000"/>
                              <a:gd name="T30" fmla="+- 0 142 8"/>
                              <a:gd name="T31" fmla="*/ 142 h 2658"/>
                              <a:gd name="T32" fmla="+- 0 26 8"/>
                              <a:gd name="T33" fmla="*/ T32 w 9000"/>
                              <a:gd name="T34" fmla="+- 0 155 8"/>
                              <a:gd name="T35" fmla="*/ 155 h 2658"/>
                              <a:gd name="T36" fmla="+- 0 13 8"/>
                              <a:gd name="T37" fmla="*/ T36 w 9000"/>
                              <a:gd name="T38" fmla="+- 0 176 8"/>
                              <a:gd name="T39" fmla="*/ 176 h 2658"/>
                              <a:gd name="T40" fmla="+- 0 8 8"/>
                              <a:gd name="T41" fmla="*/ T40 w 9000"/>
                              <a:gd name="T42" fmla="+- 0 201 8"/>
                              <a:gd name="T43" fmla="*/ 201 h 2658"/>
                              <a:gd name="T44" fmla="+- 0 8 8"/>
                              <a:gd name="T45" fmla="*/ T44 w 9000"/>
                              <a:gd name="T46" fmla="+- 0 2601 8"/>
                              <a:gd name="T47" fmla="*/ 2601 h 2658"/>
                              <a:gd name="T48" fmla="+- 0 13 8"/>
                              <a:gd name="T49" fmla="*/ T48 w 9000"/>
                              <a:gd name="T50" fmla="+- 0 2626 8"/>
                              <a:gd name="T51" fmla="*/ 2626 h 2658"/>
                              <a:gd name="T52" fmla="+- 0 26 8"/>
                              <a:gd name="T53" fmla="*/ T52 w 9000"/>
                              <a:gd name="T54" fmla="+- 0 2647 8"/>
                              <a:gd name="T55" fmla="*/ 2647 h 2658"/>
                              <a:gd name="T56" fmla="+- 0 47 8"/>
                              <a:gd name="T57" fmla="*/ T56 w 9000"/>
                              <a:gd name="T58" fmla="+- 0 2660 8"/>
                              <a:gd name="T59" fmla="*/ 2660 h 2658"/>
                              <a:gd name="T60" fmla="+- 0 72 8"/>
                              <a:gd name="T61" fmla="*/ T60 w 9000"/>
                              <a:gd name="T62" fmla="+- 0 2666 8"/>
                              <a:gd name="T63" fmla="*/ 2666 h 2658"/>
                              <a:gd name="T64" fmla="+- 0 97 8"/>
                              <a:gd name="T65" fmla="*/ T64 w 9000"/>
                              <a:gd name="T66" fmla="+- 0 2660 8"/>
                              <a:gd name="T67" fmla="*/ 2660 h 2658"/>
                              <a:gd name="T68" fmla="+- 0 118 8"/>
                              <a:gd name="T69" fmla="*/ T68 w 9000"/>
                              <a:gd name="T70" fmla="+- 0 2647 8"/>
                              <a:gd name="T71" fmla="*/ 2647 h 2658"/>
                              <a:gd name="T72" fmla="+- 0 131 8"/>
                              <a:gd name="T73" fmla="*/ T72 w 9000"/>
                              <a:gd name="T74" fmla="+- 0 2626 8"/>
                              <a:gd name="T75" fmla="*/ 2626 h 2658"/>
                              <a:gd name="T76" fmla="+- 0 136 8"/>
                              <a:gd name="T77" fmla="*/ T76 w 9000"/>
                              <a:gd name="T78" fmla="+- 0 2601 8"/>
                              <a:gd name="T79" fmla="*/ 2601 h 2658"/>
                              <a:gd name="T80" fmla="+- 0 136 8"/>
                              <a:gd name="T81" fmla="*/ T80 w 9000"/>
                              <a:gd name="T82" fmla="+- 0 2537 8"/>
                              <a:gd name="T83" fmla="*/ 2537 h 2658"/>
                              <a:gd name="T84" fmla="+- 0 8943 8"/>
                              <a:gd name="T85" fmla="*/ T84 w 9000"/>
                              <a:gd name="T86" fmla="+- 0 2537 8"/>
                              <a:gd name="T87" fmla="*/ 2537 h 2658"/>
                              <a:gd name="T88" fmla="+- 0 8968 8"/>
                              <a:gd name="T89" fmla="*/ T88 w 9000"/>
                              <a:gd name="T90" fmla="+- 0 2531 8"/>
                              <a:gd name="T91" fmla="*/ 2531 h 2658"/>
                              <a:gd name="T92" fmla="+- 0 8989 8"/>
                              <a:gd name="T93" fmla="*/ T92 w 9000"/>
                              <a:gd name="T94" fmla="+- 0 2518 8"/>
                              <a:gd name="T95" fmla="*/ 2518 h 2658"/>
                              <a:gd name="T96" fmla="+- 0 9002 8"/>
                              <a:gd name="T97" fmla="*/ T96 w 9000"/>
                              <a:gd name="T98" fmla="+- 0 2497 8"/>
                              <a:gd name="T99" fmla="*/ 2497 h 2658"/>
                              <a:gd name="T100" fmla="+- 0 9008 8"/>
                              <a:gd name="T101" fmla="*/ T100 w 9000"/>
                              <a:gd name="T102" fmla="+- 0 2472 8"/>
                              <a:gd name="T103" fmla="*/ 2472 h 2658"/>
                              <a:gd name="T104" fmla="+- 0 9008 8"/>
                              <a:gd name="T105" fmla="*/ T104 w 9000"/>
                              <a:gd name="T106" fmla="+- 0 72 8"/>
                              <a:gd name="T107" fmla="*/ 72 h 2658"/>
                              <a:gd name="T108" fmla="+- 0 9002 8"/>
                              <a:gd name="T109" fmla="*/ T108 w 9000"/>
                              <a:gd name="T110" fmla="+- 0 47 8"/>
                              <a:gd name="T111" fmla="*/ 47 h 2658"/>
                              <a:gd name="T112" fmla="+- 0 8989 8"/>
                              <a:gd name="T113" fmla="*/ T112 w 9000"/>
                              <a:gd name="T114" fmla="+- 0 26 8"/>
                              <a:gd name="T115" fmla="*/ 26 h 2658"/>
                              <a:gd name="T116" fmla="+- 0 8968 8"/>
                              <a:gd name="T117" fmla="*/ T116 w 9000"/>
                              <a:gd name="T118" fmla="+- 0 13 8"/>
                              <a:gd name="T119" fmla="*/ 13 h 2658"/>
                              <a:gd name="T120" fmla="+- 0 8943 8"/>
                              <a:gd name="T121" fmla="*/ T120 w 9000"/>
                              <a:gd name="T122" fmla="+- 0 8 8"/>
                              <a:gd name="T123" fmla="*/ 8 h 26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2658">
                                <a:moveTo>
                                  <a:pt x="8935" y="0"/>
                                </a:moveTo>
                                <a:lnTo>
                                  <a:pt x="8910" y="5"/>
                                </a:lnTo>
                                <a:lnTo>
                                  <a:pt x="8889" y="18"/>
                                </a:lnTo>
                                <a:lnTo>
                                  <a:pt x="8876" y="39"/>
                                </a:lnTo>
                                <a:lnTo>
                                  <a:pt x="8871" y="64"/>
                                </a:lnTo>
                                <a:lnTo>
                                  <a:pt x="8871" y="129"/>
                                </a:lnTo>
                                <a:lnTo>
                                  <a:pt x="64" y="129"/>
                                </a:lnTo>
                                <a:lnTo>
                                  <a:pt x="39" y="134"/>
                                </a:lnTo>
                                <a:lnTo>
                                  <a:pt x="18" y="147"/>
                                </a:lnTo>
                                <a:lnTo>
                                  <a:pt x="5" y="168"/>
                                </a:lnTo>
                                <a:lnTo>
                                  <a:pt x="0" y="193"/>
                                </a:lnTo>
                                <a:lnTo>
                                  <a:pt x="0" y="2593"/>
                                </a:lnTo>
                                <a:lnTo>
                                  <a:pt x="5" y="2618"/>
                                </a:lnTo>
                                <a:lnTo>
                                  <a:pt x="18" y="2639"/>
                                </a:lnTo>
                                <a:lnTo>
                                  <a:pt x="39" y="2652"/>
                                </a:lnTo>
                                <a:lnTo>
                                  <a:pt x="64" y="2658"/>
                                </a:lnTo>
                                <a:lnTo>
                                  <a:pt x="89" y="2652"/>
                                </a:lnTo>
                                <a:lnTo>
                                  <a:pt x="110" y="2639"/>
                                </a:lnTo>
                                <a:lnTo>
                                  <a:pt x="123" y="2618"/>
                                </a:lnTo>
                                <a:lnTo>
                                  <a:pt x="128" y="2593"/>
                                </a:lnTo>
                                <a:lnTo>
                                  <a:pt x="128" y="2529"/>
                                </a:lnTo>
                                <a:lnTo>
                                  <a:pt x="8935" y="2529"/>
                                </a:lnTo>
                                <a:lnTo>
                                  <a:pt x="8960" y="2523"/>
                                </a:lnTo>
                                <a:lnTo>
                                  <a:pt x="8981" y="2510"/>
                                </a:lnTo>
                                <a:lnTo>
                                  <a:pt x="8994" y="2489"/>
                                </a:lnTo>
                                <a:lnTo>
                                  <a:pt x="9000" y="2464"/>
                                </a:lnTo>
                                <a:lnTo>
                                  <a:pt x="9000" y="64"/>
                                </a:lnTo>
                                <a:lnTo>
                                  <a:pt x="8994" y="39"/>
                                </a:lnTo>
                                <a:lnTo>
                                  <a:pt x="8981" y="18"/>
                                </a:lnTo>
                                <a:lnTo>
                                  <a:pt x="8960" y="5"/>
                                </a:lnTo>
                                <a:lnTo>
                                  <a:pt x="8935"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0" name="Freeform 333"/>
                        <wps:cNvSpPr>
                          <a:spLocks/>
                        </wps:cNvSpPr>
                        <wps:spPr bwMode="auto">
                          <a:xfrm>
                            <a:off x="71" y="168"/>
                            <a:ext cx="65" cy="97"/>
                          </a:xfrm>
                          <a:custGeom>
                            <a:avLst/>
                            <a:gdLst>
                              <a:gd name="T0" fmla="+- 0 104 72"/>
                              <a:gd name="T1" fmla="*/ T0 w 65"/>
                              <a:gd name="T2" fmla="+- 0 169 169"/>
                              <a:gd name="T3" fmla="*/ 169 h 97"/>
                              <a:gd name="T4" fmla="+- 0 92 72"/>
                              <a:gd name="T5" fmla="*/ T4 w 65"/>
                              <a:gd name="T6" fmla="+- 0 171 169"/>
                              <a:gd name="T7" fmla="*/ 171 h 97"/>
                              <a:gd name="T8" fmla="+- 0 81 72"/>
                              <a:gd name="T9" fmla="*/ T8 w 65"/>
                              <a:gd name="T10" fmla="+- 0 178 169"/>
                              <a:gd name="T11" fmla="*/ 178 h 97"/>
                              <a:gd name="T12" fmla="+- 0 75 72"/>
                              <a:gd name="T13" fmla="*/ T12 w 65"/>
                              <a:gd name="T14" fmla="+- 0 188 169"/>
                              <a:gd name="T15" fmla="*/ 188 h 97"/>
                              <a:gd name="T16" fmla="+- 0 72 72"/>
                              <a:gd name="T17" fmla="*/ T16 w 65"/>
                              <a:gd name="T18" fmla="+- 0 201 169"/>
                              <a:gd name="T19" fmla="*/ 201 h 97"/>
                              <a:gd name="T20" fmla="+- 0 72 72"/>
                              <a:gd name="T21" fmla="*/ T20 w 65"/>
                              <a:gd name="T22" fmla="+- 0 266 169"/>
                              <a:gd name="T23" fmla="*/ 266 h 97"/>
                              <a:gd name="T24" fmla="+- 0 97 72"/>
                              <a:gd name="T25" fmla="*/ T24 w 65"/>
                              <a:gd name="T26" fmla="+- 0 260 169"/>
                              <a:gd name="T27" fmla="*/ 260 h 97"/>
                              <a:gd name="T28" fmla="+- 0 118 72"/>
                              <a:gd name="T29" fmla="*/ T28 w 65"/>
                              <a:gd name="T30" fmla="+- 0 247 169"/>
                              <a:gd name="T31" fmla="*/ 247 h 97"/>
                              <a:gd name="T32" fmla="+- 0 131 72"/>
                              <a:gd name="T33" fmla="*/ T32 w 65"/>
                              <a:gd name="T34" fmla="+- 0 226 169"/>
                              <a:gd name="T35" fmla="*/ 226 h 97"/>
                              <a:gd name="T36" fmla="+- 0 136 72"/>
                              <a:gd name="T37" fmla="*/ T36 w 65"/>
                              <a:gd name="T38" fmla="+- 0 201 169"/>
                              <a:gd name="T39" fmla="*/ 201 h 97"/>
                              <a:gd name="T40" fmla="+- 0 134 72"/>
                              <a:gd name="T41" fmla="*/ T40 w 65"/>
                              <a:gd name="T42" fmla="+- 0 188 169"/>
                              <a:gd name="T43" fmla="*/ 188 h 97"/>
                              <a:gd name="T44" fmla="+- 0 127 72"/>
                              <a:gd name="T45" fmla="*/ T44 w 65"/>
                              <a:gd name="T46" fmla="+- 0 178 169"/>
                              <a:gd name="T47" fmla="*/ 178 h 97"/>
                              <a:gd name="T48" fmla="+- 0 117 72"/>
                              <a:gd name="T49" fmla="*/ T48 w 65"/>
                              <a:gd name="T50" fmla="+- 0 171 169"/>
                              <a:gd name="T51" fmla="*/ 171 h 97"/>
                              <a:gd name="T52" fmla="+- 0 104 72"/>
                              <a:gd name="T53" fmla="*/ T52 w 65"/>
                              <a:gd name="T54" fmla="+- 0 169 169"/>
                              <a:gd name="T55" fmla="*/ 169 h 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65" h="97">
                                <a:moveTo>
                                  <a:pt x="32" y="0"/>
                                </a:moveTo>
                                <a:lnTo>
                                  <a:pt x="20" y="2"/>
                                </a:lnTo>
                                <a:lnTo>
                                  <a:pt x="9" y="9"/>
                                </a:lnTo>
                                <a:lnTo>
                                  <a:pt x="3" y="19"/>
                                </a:lnTo>
                                <a:lnTo>
                                  <a:pt x="0" y="32"/>
                                </a:lnTo>
                                <a:lnTo>
                                  <a:pt x="0" y="97"/>
                                </a:lnTo>
                                <a:lnTo>
                                  <a:pt x="25" y="91"/>
                                </a:lnTo>
                                <a:lnTo>
                                  <a:pt x="46" y="78"/>
                                </a:lnTo>
                                <a:lnTo>
                                  <a:pt x="59" y="57"/>
                                </a:lnTo>
                                <a:lnTo>
                                  <a:pt x="64" y="32"/>
                                </a:lnTo>
                                <a:lnTo>
                                  <a:pt x="62" y="19"/>
                                </a:lnTo>
                                <a:lnTo>
                                  <a:pt x="55" y="9"/>
                                </a:lnTo>
                                <a:lnTo>
                                  <a:pt x="45" y="2"/>
                                </a:lnTo>
                                <a:lnTo>
                                  <a:pt x="32"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71" name="Picture 332"/>
                          <pic:cNvPicPr>
                            <a:picLocks noChangeAspect="1" noChangeArrowheads="1"/>
                          </pic:cNvPicPr>
                        </pic:nvPicPr>
                        <pic:blipFill>
                          <a:blip r:embed="rId336">
                            <a:extLst>
                              <a:ext uri="{28A0092B-C50C-407E-A947-70E740481C1C}">
                                <a14:useLocalDpi xmlns:a14="http://schemas.microsoft.com/office/drawing/2010/main" val="0"/>
                              </a:ext>
                            </a:extLst>
                          </a:blip>
                          <a:srcRect/>
                          <a:stretch>
                            <a:fillRect/>
                          </a:stretch>
                        </pic:blipFill>
                        <pic:spPr bwMode="auto">
                          <a:xfrm>
                            <a:off x="8878" y="7"/>
                            <a:ext cx="129" cy="1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72" name="Freeform 331"/>
                        <wps:cNvSpPr>
                          <a:spLocks/>
                        </wps:cNvSpPr>
                        <wps:spPr bwMode="auto">
                          <a:xfrm>
                            <a:off x="7" y="7"/>
                            <a:ext cx="9000" cy="2658"/>
                          </a:xfrm>
                          <a:custGeom>
                            <a:avLst/>
                            <a:gdLst>
                              <a:gd name="T0" fmla="+- 0 8 8"/>
                              <a:gd name="T1" fmla="*/ T0 w 9000"/>
                              <a:gd name="T2" fmla="+- 0 201 8"/>
                              <a:gd name="T3" fmla="*/ 201 h 2658"/>
                              <a:gd name="T4" fmla="+- 0 13 8"/>
                              <a:gd name="T5" fmla="*/ T4 w 9000"/>
                              <a:gd name="T6" fmla="+- 0 176 8"/>
                              <a:gd name="T7" fmla="*/ 176 h 2658"/>
                              <a:gd name="T8" fmla="+- 0 26 8"/>
                              <a:gd name="T9" fmla="*/ T8 w 9000"/>
                              <a:gd name="T10" fmla="+- 0 155 8"/>
                              <a:gd name="T11" fmla="*/ 155 h 2658"/>
                              <a:gd name="T12" fmla="+- 0 47 8"/>
                              <a:gd name="T13" fmla="*/ T12 w 9000"/>
                              <a:gd name="T14" fmla="+- 0 142 8"/>
                              <a:gd name="T15" fmla="*/ 142 h 2658"/>
                              <a:gd name="T16" fmla="+- 0 72 8"/>
                              <a:gd name="T17" fmla="*/ T16 w 9000"/>
                              <a:gd name="T18" fmla="+- 0 137 8"/>
                              <a:gd name="T19" fmla="*/ 137 h 2658"/>
                              <a:gd name="T20" fmla="+- 0 8879 8"/>
                              <a:gd name="T21" fmla="*/ T20 w 9000"/>
                              <a:gd name="T22" fmla="+- 0 137 8"/>
                              <a:gd name="T23" fmla="*/ 137 h 2658"/>
                              <a:gd name="T24" fmla="+- 0 8879 8"/>
                              <a:gd name="T25" fmla="*/ T24 w 9000"/>
                              <a:gd name="T26" fmla="+- 0 72 8"/>
                              <a:gd name="T27" fmla="*/ 72 h 2658"/>
                              <a:gd name="T28" fmla="+- 0 8884 8"/>
                              <a:gd name="T29" fmla="*/ T28 w 9000"/>
                              <a:gd name="T30" fmla="+- 0 47 8"/>
                              <a:gd name="T31" fmla="*/ 47 h 2658"/>
                              <a:gd name="T32" fmla="+- 0 8897 8"/>
                              <a:gd name="T33" fmla="*/ T32 w 9000"/>
                              <a:gd name="T34" fmla="+- 0 26 8"/>
                              <a:gd name="T35" fmla="*/ 26 h 2658"/>
                              <a:gd name="T36" fmla="+- 0 8918 8"/>
                              <a:gd name="T37" fmla="*/ T36 w 9000"/>
                              <a:gd name="T38" fmla="+- 0 13 8"/>
                              <a:gd name="T39" fmla="*/ 13 h 2658"/>
                              <a:gd name="T40" fmla="+- 0 8943 8"/>
                              <a:gd name="T41" fmla="*/ T40 w 9000"/>
                              <a:gd name="T42" fmla="+- 0 8 8"/>
                              <a:gd name="T43" fmla="*/ 8 h 2658"/>
                              <a:gd name="T44" fmla="+- 0 8968 8"/>
                              <a:gd name="T45" fmla="*/ T44 w 9000"/>
                              <a:gd name="T46" fmla="+- 0 13 8"/>
                              <a:gd name="T47" fmla="*/ 13 h 2658"/>
                              <a:gd name="T48" fmla="+- 0 8989 8"/>
                              <a:gd name="T49" fmla="*/ T48 w 9000"/>
                              <a:gd name="T50" fmla="+- 0 26 8"/>
                              <a:gd name="T51" fmla="*/ 26 h 2658"/>
                              <a:gd name="T52" fmla="+- 0 9002 8"/>
                              <a:gd name="T53" fmla="*/ T52 w 9000"/>
                              <a:gd name="T54" fmla="+- 0 47 8"/>
                              <a:gd name="T55" fmla="*/ 47 h 2658"/>
                              <a:gd name="T56" fmla="+- 0 9008 8"/>
                              <a:gd name="T57" fmla="*/ T56 w 9000"/>
                              <a:gd name="T58" fmla="+- 0 72 8"/>
                              <a:gd name="T59" fmla="*/ 72 h 2658"/>
                              <a:gd name="T60" fmla="+- 0 9008 8"/>
                              <a:gd name="T61" fmla="*/ T60 w 9000"/>
                              <a:gd name="T62" fmla="+- 0 2472 8"/>
                              <a:gd name="T63" fmla="*/ 2472 h 2658"/>
                              <a:gd name="T64" fmla="+- 0 9002 8"/>
                              <a:gd name="T65" fmla="*/ T64 w 9000"/>
                              <a:gd name="T66" fmla="+- 0 2497 8"/>
                              <a:gd name="T67" fmla="*/ 2497 h 2658"/>
                              <a:gd name="T68" fmla="+- 0 8989 8"/>
                              <a:gd name="T69" fmla="*/ T68 w 9000"/>
                              <a:gd name="T70" fmla="+- 0 2518 8"/>
                              <a:gd name="T71" fmla="*/ 2518 h 2658"/>
                              <a:gd name="T72" fmla="+- 0 8968 8"/>
                              <a:gd name="T73" fmla="*/ T72 w 9000"/>
                              <a:gd name="T74" fmla="+- 0 2531 8"/>
                              <a:gd name="T75" fmla="*/ 2531 h 2658"/>
                              <a:gd name="T76" fmla="+- 0 8943 8"/>
                              <a:gd name="T77" fmla="*/ T76 w 9000"/>
                              <a:gd name="T78" fmla="+- 0 2537 8"/>
                              <a:gd name="T79" fmla="*/ 2537 h 2658"/>
                              <a:gd name="T80" fmla="+- 0 136 8"/>
                              <a:gd name="T81" fmla="*/ T80 w 9000"/>
                              <a:gd name="T82" fmla="+- 0 2537 8"/>
                              <a:gd name="T83" fmla="*/ 2537 h 2658"/>
                              <a:gd name="T84" fmla="+- 0 136 8"/>
                              <a:gd name="T85" fmla="*/ T84 w 9000"/>
                              <a:gd name="T86" fmla="+- 0 2601 8"/>
                              <a:gd name="T87" fmla="*/ 2601 h 2658"/>
                              <a:gd name="T88" fmla="+- 0 131 8"/>
                              <a:gd name="T89" fmla="*/ T88 w 9000"/>
                              <a:gd name="T90" fmla="+- 0 2626 8"/>
                              <a:gd name="T91" fmla="*/ 2626 h 2658"/>
                              <a:gd name="T92" fmla="+- 0 118 8"/>
                              <a:gd name="T93" fmla="*/ T92 w 9000"/>
                              <a:gd name="T94" fmla="+- 0 2647 8"/>
                              <a:gd name="T95" fmla="*/ 2647 h 2658"/>
                              <a:gd name="T96" fmla="+- 0 97 8"/>
                              <a:gd name="T97" fmla="*/ T96 w 9000"/>
                              <a:gd name="T98" fmla="+- 0 2660 8"/>
                              <a:gd name="T99" fmla="*/ 2660 h 2658"/>
                              <a:gd name="T100" fmla="+- 0 72 8"/>
                              <a:gd name="T101" fmla="*/ T100 w 9000"/>
                              <a:gd name="T102" fmla="+- 0 2666 8"/>
                              <a:gd name="T103" fmla="*/ 2666 h 2658"/>
                              <a:gd name="T104" fmla="+- 0 47 8"/>
                              <a:gd name="T105" fmla="*/ T104 w 9000"/>
                              <a:gd name="T106" fmla="+- 0 2660 8"/>
                              <a:gd name="T107" fmla="*/ 2660 h 2658"/>
                              <a:gd name="T108" fmla="+- 0 26 8"/>
                              <a:gd name="T109" fmla="*/ T108 w 9000"/>
                              <a:gd name="T110" fmla="+- 0 2647 8"/>
                              <a:gd name="T111" fmla="*/ 2647 h 2658"/>
                              <a:gd name="T112" fmla="+- 0 13 8"/>
                              <a:gd name="T113" fmla="*/ T112 w 9000"/>
                              <a:gd name="T114" fmla="+- 0 2626 8"/>
                              <a:gd name="T115" fmla="*/ 2626 h 2658"/>
                              <a:gd name="T116" fmla="+- 0 8 8"/>
                              <a:gd name="T117" fmla="*/ T116 w 9000"/>
                              <a:gd name="T118" fmla="+- 0 2601 8"/>
                              <a:gd name="T119" fmla="*/ 2601 h 2658"/>
                              <a:gd name="T120" fmla="+- 0 8 8"/>
                              <a:gd name="T121" fmla="*/ T120 w 9000"/>
                              <a:gd name="T122" fmla="+- 0 201 8"/>
                              <a:gd name="T123" fmla="*/ 201 h 26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2658">
                                <a:moveTo>
                                  <a:pt x="0" y="193"/>
                                </a:moveTo>
                                <a:lnTo>
                                  <a:pt x="5" y="168"/>
                                </a:lnTo>
                                <a:lnTo>
                                  <a:pt x="18" y="147"/>
                                </a:lnTo>
                                <a:lnTo>
                                  <a:pt x="39" y="134"/>
                                </a:lnTo>
                                <a:lnTo>
                                  <a:pt x="64" y="129"/>
                                </a:lnTo>
                                <a:lnTo>
                                  <a:pt x="8871" y="129"/>
                                </a:lnTo>
                                <a:lnTo>
                                  <a:pt x="8871" y="64"/>
                                </a:lnTo>
                                <a:lnTo>
                                  <a:pt x="8876" y="39"/>
                                </a:lnTo>
                                <a:lnTo>
                                  <a:pt x="8889" y="18"/>
                                </a:lnTo>
                                <a:lnTo>
                                  <a:pt x="8910" y="5"/>
                                </a:lnTo>
                                <a:lnTo>
                                  <a:pt x="8935" y="0"/>
                                </a:lnTo>
                                <a:lnTo>
                                  <a:pt x="8960" y="5"/>
                                </a:lnTo>
                                <a:lnTo>
                                  <a:pt x="8981" y="18"/>
                                </a:lnTo>
                                <a:lnTo>
                                  <a:pt x="8994" y="39"/>
                                </a:lnTo>
                                <a:lnTo>
                                  <a:pt x="9000" y="64"/>
                                </a:lnTo>
                                <a:lnTo>
                                  <a:pt x="9000" y="2464"/>
                                </a:lnTo>
                                <a:lnTo>
                                  <a:pt x="8994" y="2489"/>
                                </a:lnTo>
                                <a:lnTo>
                                  <a:pt x="8981" y="2510"/>
                                </a:lnTo>
                                <a:lnTo>
                                  <a:pt x="8960" y="2523"/>
                                </a:lnTo>
                                <a:lnTo>
                                  <a:pt x="8935" y="2529"/>
                                </a:lnTo>
                                <a:lnTo>
                                  <a:pt x="128" y="2529"/>
                                </a:lnTo>
                                <a:lnTo>
                                  <a:pt x="128" y="2593"/>
                                </a:lnTo>
                                <a:lnTo>
                                  <a:pt x="123" y="2618"/>
                                </a:lnTo>
                                <a:lnTo>
                                  <a:pt x="110" y="2639"/>
                                </a:lnTo>
                                <a:lnTo>
                                  <a:pt x="89" y="2652"/>
                                </a:lnTo>
                                <a:lnTo>
                                  <a:pt x="64" y="2658"/>
                                </a:lnTo>
                                <a:lnTo>
                                  <a:pt x="39" y="2652"/>
                                </a:lnTo>
                                <a:lnTo>
                                  <a:pt x="18" y="2639"/>
                                </a:lnTo>
                                <a:lnTo>
                                  <a:pt x="5" y="2618"/>
                                </a:lnTo>
                                <a:lnTo>
                                  <a:pt x="0" y="2593"/>
                                </a:lnTo>
                                <a:lnTo>
                                  <a:pt x="0" y="193"/>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73" name="Picture 330"/>
                          <pic:cNvPicPr>
                            <a:picLocks noChangeAspect="1" noChangeArrowheads="1"/>
                          </pic:cNvPicPr>
                        </pic:nvPicPr>
                        <pic:blipFill>
                          <a:blip r:embed="rId337">
                            <a:extLst>
                              <a:ext uri="{28A0092B-C50C-407E-A947-70E740481C1C}">
                                <a14:useLocalDpi xmlns:a14="http://schemas.microsoft.com/office/drawing/2010/main" val="0"/>
                              </a:ext>
                            </a:extLst>
                          </a:blip>
                          <a:srcRect/>
                          <a:stretch>
                            <a:fillRect/>
                          </a:stretch>
                        </pic:blipFill>
                        <pic:spPr bwMode="auto">
                          <a:xfrm>
                            <a:off x="0" y="161"/>
                            <a:ext cx="144"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74" name="AutoShape 329"/>
                        <wps:cNvSpPr>
                          <a:spLocks/>
                        </wps:cNvSpPr>
                        <wps:spPr bwMode="auto">
                          <a:xfrm>
                            <a:off x="136" y="71"/>
                            <a:ext cx="8872" cy="2465"/>
                          </a:xfrm>
                          <a:custGeom>
                            <a:avLst/>
                            <a:gdLst>
                              <a:gd name="T0" fmla="+- 0 136 136"/>
                              <a:gd name="T1" fmla="*/ T0 w 8872"/>
                              <a:gd name="T2" fmla="+- 0 201 72"/>
                              <a:gd name="T3" fmla="*/ 201 h 2465"/>
                              <a:gd name="T4" fmla="+- 0 136 136"/>
                              <a:gd name="T5" fmla="*/ T4 w 8872"/>
                              <a:gd name="T6" fmla="+- 0 2537 72"/>
                              <a:gd name="T7" fmla="*/ 2537 h 2465"/>
                              <a:gd name="T8" fmla="+- 0 9007 136"/>
                              <a:gd name="T9" fmla="*/ T8 w 8872"/>
                              <a:gd name="T10" fmla="+- 0 72 72"/>
                              <a:gd name="T11" fmla="*/ 72 h 2465"/>
                              <a:gd name="T12" fmla="+- 0 9002 136"/>
                              <a:gd name="T13" fmla="*/ T12 w 8872"/>
                              <a:gd name="T14" fmla="+- 0 97 72"/>
                              <a:gd name="T15" fmla="*/ 97 h 2465"/>
                              <a:gd name="T16" fmla="+- 0 8989 136"/>
                              <a:gd name="T17" fmla="*/ T16 w 8872"/>
                              <a:gd name="T18" fmla="+- 0 118 72"/>
                              <a:gd name="T19" fmla="*/ 118 h 2465"/>
                              <a:gd name="T20" fmla="+- 0 8968 136"/>
                              <a:gd name="T21" fmla="*/ T20 w 8872"/>
                              <a:gd name="T22" fmla="+- 0 131 72"/>
                              <a:gd name="T23" fmla="*/ 131 h 2465"/>
                              <a:gd name="T24" fmla="+- 0 8943 136"/>
                              <a:gd name="T25" fmla="*/ T24 w 8872"/>
                              <a:gd name="T26" fmla="+- 0 137 72"/>
                              <a:gd name="T27" fmla="*/ 137 h 2465"/>
                              <a:gd name="T28" fmla="+- 0 8878 136"/>
                              <a:gd name="T29" fmla="*/ T28 w 8872"/>
                              <a:gd name="T30" fmla="+- 0 137 72"/>
                              <a:gd name="T31" fmla="*/ 137 h 2465"/>
                              <a:gd name="T32" fmla="+- 0 8878 136"/>
                              <a:gd name="T33" fmla="*/ T32 w 8872"/>
                              <a:gd name="T34" fmla="+- 0 72 72"/>
                              <a:gd name="T35" fmla="*/ 72 h 2465"/>
                              <a:gd name="T36" fmla="+- 0 8881 136"/>
                              <a:gd name="T37" fmla="*/ T36 w 8872"/>
                              <a:gd name="T38" fmla="+- 0 85 72"/>
                              <a:gd name="T39" fmla="*/ 85 h 2465"/>
                              <a:gd name="T40" fmla="+- 0 8888 136"/>
                              <a:gd name="T41" fmla="*/ T40 w 8872"/>
                              <a:gd name="T42" fmla="+- 0 95 72"/>
                              <a:gd name="T43" fmla="*/ 95 h 2465"/>
                              <a:gd name="T44" fmla="+- 0 8898 136"/>
                              <a:gd name="T45" fmla="*/ T44 w 8872"/>
                              <a:gd name="T46" fmla="+- 0 102 72"/>
                              <a:gd name="T47" fmla="*/ 102 h 2465"/>
                              <a:gd name="T48" fmla="+- 0 8911 136"/>
                              <a:gd name="T49" fmla="*/ T48 w 8872"/>
                              <a:gd name="T50" fmla="+- 0 104 72"/>
                              <a:gd name="T51" fmla="*/ 104 h 2465"/>
                              <a:gd name="T52" fmla="+- 0 8923 136"/>
                              <a:gd name="T53" fmla="*/ T52 w 8872"/>
                              <a:gd name="T54" fmla="+- 0 102 72"/>
                              <a:gd name="T55" fmla="*/ 102 h 2465"/>
                              <a:gd name="T56" fmla="+- 0 8934 136"/>
                              <a:gd name="T57" fmla="*/ T56 w 8872"/>
                              <a:gd name="T58" fmla="+- 0 95 72"/>
                              <a:gd name="T59" fmla="*/ 95 h 2465"/>
                              <a:gd name="T60" fmla="+- 0 8941 136"/>
                              <a:gd name="T61" fmla="*/ T60 w 8872"/>
                              <a:gd name="T62" fmla="+- 0 85 72"/>
                              <a:gd name="T63" fmla="*/ 85 h 2465"/>
                              <a:gd name="T64" fmla="+- 0 8943 136"/>
                              <a:gd name="T65" fmla="*/ T64 w 8872"/>
                              <a:gd name="T66" fmla="+- 0 72 72"/>
                              <a:gd name="T67" fmla="*/ 72 h 2465"/>
                              <a:gd name="T68" fmla="+- 0 8943 136"/>
                              <a:gd name="T69" fmla="*/ T68 w 8872"/>
                              <a:gd name="T70" fmla="+- 0 137 72"/>
                              <a:gd name="T71" fmla="*/ 137 h 24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8872" h="2465">
                                <a:moveTo>
                                  <a:pt x="0" y="129"/>
                                </a:moveTo>
                                <a:lnTo>
                                  <a:pt x="0" y="2465"/>
                                </a:lnTo>
                                <a:moveTo>
                                  <a:pt x="8871" y="0"/>
                                </a:moveTo>
                                <a:lnTo>
                                  <a:pt x="8866" y="25"/>
                                </a:lnTo>
                                <a:lnTo>
                                  <a:pt x="8853" y="46"/>
                                </a:lnTo>
                                <a:lnTo>
                                  <a:pt x="8832" y="59"/>
                                </a:lnTo>
                                <a:lnTo>
                                  <a:pt x="8807" y="65"/>
                                </a:lnTo>
                                <a:lnTo>
                                  <a:pt x="8742" y="65"/>
                                </a:lnTo>
                                <a:moveTo>
                                  <a:pt x="8742" y="0"/>
                                </a:moveTo>
                                <a:lnTo>
                                  <a:pt x="8745" y="13"/>
                                </a:lnTo>
                                <a:lnTo>
                                  <a:pt x="8752" y="23"/>
                                </a:lnTo>
                                <a:lnTo>
                                  <a:pt x="8762" y="30"/>
                                </a:lnTo>
                                <a:lnTo>
                                  <a:pt x="8775" y="32"/>
                                </a:lnTo>
                                <a:lnTo>
                                  <a:pt x="8787" y="30"/>
                                </a:lnTo>
                                <a:lnTo>
                                  <a:pt x="8798" y="23"/>
                                </a:lnTo>
                                <a:lnTo>
                                  <a:pt x="8805" y="13"/>
                                </a:lnTo>
                                <a:lnTo>
                                  <a:pt x="8807" y="0"/>
                                </a:lnTo>
                                <a:lnTo>
                                  <a:pt x="8807" y="65"/>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5" name="Text Box 328"/>
                        <wps:cNvSpPr txBox="1">
                          <a:spLocks noChangeArrowheads="1"/>
                        </wps:cNvSpPr>
                        <wps:spPr bwMode="auto">
                          <a:xfrm>
                            <a:off x="153" y="149"/>
                            <a:ext cx="8838" cy="23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65"/>
                                </w:numPr>
                                <w:tabs>
                                  <w:tab w:val="left" w:pos="489"/>
                                </w:tabs>
                                <w:spacing w:before="52"/>
                                <w:ind w:right="192"/>
                                <w:jc w:val="both"/>
                                <w:rPr>
                                  <w:sz w:val="28"/>
                                </w:rPr>
                              </w:pPr>
                              <w:r>
                                <w:rPr>
                                  <w:i/>
                                  <w:color w:val="000080"/>
                                  <w:sz w:val="28"/>
                                </w:rPr>
                                <w:t>внутрішньоклітинне</w:t>
                              </w:r>
                              <w:r>
                                <w:rPr>
                                  <w:color w:val="000080"/>
                                  <w:sz w:val="28"/>
                                </w:rPr>
                                <w:t xml:space="preserve">, </w:t>
                              </w:r>
                              <w:r>
                                <w:rPr>
                                  <w:sz w:val="28"/>
                                </w:rPr>
                                <w:t>що відбувається за принципом піноцитозу або фагоцитозу за рахунок ферментів, які містяться в органоїдах клітини</w:t>
                              </w:r>
                              <w:r>
                                <w:rPr>
                                  <w:spacing w:val="-2"/>
                                  <w:sz w:val="28"/>
                                </w:rPr>
                                <w:t xml:space="preserve"> </w:t>
                              </w:r>
                              <w:r>
                                <w:rPr>
                                  <w:sz w:val="28"/>
                                </w:rPr>
                                <w:t>(лізосомах);</w:t>
                              </w:r>
                            </w:p>
                            <w:p w:rsidR="00B65FA9" w:rsidRDefault="004F7AEF">
                              <w:pPr>
                                <w:numPr>
                                  <w:ilvl w:val="0"/>
                                  <w:numId w:val="65"/>
                                </w:numPr>
                                <w:tabs>
                                  <w:tab w:val="left" w:pos="489"/>
                                </w:tabs>
                                <w:ind w:right="197"/>
                                <w:jc w:val="both"/>
                                <w:rPr>
                                  <w:sz w:val="28"/>
                                </w:rPr>
                              </w:pPr>
                              <w:r>
                                <w:rPr>
                                  <w:i/>
                                  <w:color w:val="000080"/>
                                  <w:sz w:val="28"/>
                                </w:rPr>
                                <w:t>позаклітинне</w:t>
                              </w:r>
                              <w:r>
                                <w:rPr>
                                  <w:sz w:val="28"/>
                                </w:rPr>
                                <w:t>, коли перетравлювання поживних речовин, здійснюється поза клітиною за рахунок ферментів травних</w:t>
                              </w:r>
                              <w:r>
                                <w:rPr>
                                  <w:spacing w:val="-16"/>
                                  <w:sz w:val="28"/>
                                </w:rPr>
                                <w:t xml:space="preserve"> </w:t>
                              </w:r>
                              <w:r>
                                <w:rPr>
                                  <w:sz w:val="28"/>
                                </w:rPr>
                                <w:t>соків;</w:t>
                              </w:r>
                            </w:p>
                            <w:p w:rsidR="00B65FA9" w:rsidRDefault="004F7AEF">
                              <w:pPr>
                                <w:numPr>
                                  <w:ilvl w:val="0"/>
                                  <w:numId w:val="65"/>
                                </w:numPr>
                                <w:tabs>
                                  <w:tab w:val="left" w:pos="489"/>
                                </w:tabs>
                                <w:ind w:right="189"/>
                                <w:jc w:val="both"/>
                                <w:rPr>
                                  <w:sz w:val="28"/>
                                </w:rPr>
                              </w:pPr>
                              <w:r>
                                <w:rPr>
                                  <w:i/>
                                  <w:color w:val="000080"/>
                                  <w:sz w:val="28"/>
                                </w:rPr>
                                <w:t xml:space="preserve">пристінкове або мембранне (контактне) </w:t>
                              </w:r>
                              <w:r>
                                <w:rPr>
                                  <w:sz w:val="28"/>
                                </w:rPr>
                                <w:t>коли гідроліз поживних речовин здійснюється на поверхні клітинної</w:t>
                              </w:r>
                              <w:r>
                                <w:rPr>
                                  <w:spacing w:val="-7"/>
                                  <w:sz w:val="28"/>
                                </w:rPr>
                                <w:t xml:space="preserve"> </w:t>
                              </w:r>
                              <w:r>
                                <w:rPr>
                                  <w:sz w:val="28"/>
                                </w:rPr>
                                <w:t>мембрани.</w:t>
                              </w:r>
                            </w:p>
                          </w:txbxContent>
                        </wps:txbx>
                        <wps:bodyPr rot="0" vert="horz" wrap="square" lIns="0" tIns="0" rIns="0" bIns="0" anchor="t" anchorCtr="0" upright="1">
                          <a:noAutofit/>
                        </wps:bodyPr>
                      </wps:wsp>
                    </wpg:wgp>
                  </a:graphicData>
                </a:graphic>
              </wp:inline>
            </w:drawing>
          </mc:Choice>
          <mc:Fallback>
            <w:pict>
              <v:group id="Group 327" o:spid="_x0000_s1245" style="width:450.75pt;height:133.65pt;mso-position-horizontal-relative:char;mso-position-vertical-relative:line" coordsize="9015,26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">
                <v:shape id="Freeform 334" o:spid="_x0000_s1246" style="position:absolute;left:7;top:7;width:9000;height:2658;visibility:visible;mso-wrap-style:square;v-text-anchor:top" coordsize="9000,26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" path="m8935,r-25,5l8889,18r-13,21l8871,64r,65l64,129r-25,5l18,147,5,168,,193,,2593r5,25l18,2639r21,13l64,2658r25,-6l110,2639r13,-21l128,2593r,-64l8935,2529r25,-6l8981,2510r13,-21l9000,2464r,-2400l8994,39,8981,18,8960,5,8935,xe" fillcolor="#f5f6c2" stroked="f">
                  <v:path arrowok="t" o:connecttype="custom" o:connectlocs="8935,8;8910,13;8889,26;8876,47;8871,72;8871,137;64,137;39,142;18,155;5,176;0,201;0,2601;5,2626;18,2647;39,2660;64,2666;89,2660;110,2647;123,2626;128,2601;128,2537;8935,2537;8960,2531;8981,2518;8994,2497;9000,2472;9000,72;8994,47;8981,26;8960,13;8935,8" o:connectangles="0,0,0,0,0,0,0,0,0,0,0,0,0,0,0,0,0,0,0,0,0,0,0,0,0,0,0,0,0,0,0"/>
                </v:shape>
                <v:shape id="Freeform 333" o:spid="_x0000_s1247" style="position:absolute;left:71;top:168;width:65;height:97;visibility:visible;mso-wrap-style:square;v-text-anchor:top" coordsize="6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" path="m32,l20,2,9,9,3,19,,32,,97,25,91,46,78,59,57,64,32,62,19,55,9,45,2,32,xe" fillcolor="#c5c59c" stroked="f">
                  <v:path arrowok="t" o:connecttype="custom" o:connectlocs="32,169;20,171;9,178;3,188;0,201;0,266;25,260;46,247;59,226;64,201;62,188;55,178;45,171;32,169" o:connectangles="0,0,0,0,0,0,0,0,0,0,0,0,0,0"/>
                </v:shape>
                <v:shape id="Picture 332" o:spid="_x0000_s1248" type="#_x0000_t75" style="position:absolute;left:8878;top:7;width:129;height:1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">
                  <v:imagedata r:id="rId338" o:title=""/>
                </v:shape>
                <v:shape id="Freeform 331" o:spid="_x0000_s1249" style="position:absolute;left:7;top:7;width:9000;height:2658;visibility:visible;mso-wrap-style:square;v-text-anchor:top" coordsize="9000,26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" path="m,193l5,168,18,147,39,134r25,-5l8871,129r,-65l8876,39r13,-21l8910,5,8935,r25,5l8981,18r13,21l9000,64r,2400l8994,2489r-13,21l8960,2523r-25,6l128,2529r,64l123,2618r-13,21l89,2652r-25,6l39,2652,18,2639,5,2618,,2593,,193xe" filled="f">
                  <v:path arrowok="t" o:connecttype="custom" o:connectlocs="0,201;5,176;18,155;39,142;64,137;8871,137;8871,72;8876,47;8889,26;8910,13;8935,8;8960,13;8981,26;8994,47;9000,72;9000,2472;8994,2497;8981,2518;8960,2531;8935,2537;128,2537;128,2601;123,2626;110,2647;89,2660;64,2666;39,2660;18,2647;5,2626;0,2601;0,201" o:connectangles="0,0,0,0,0,0,0,0,0,0,0,0,0,0,0,0,0,0,0,0,0,0,0,0,0,0,0,0,0,0,0"/>
                </v:shape>
                <v:shape id="Picture 330" o:spid="_x0000_s1250" type="#_x0000_t75" style="position:absolute;top:161;width:144;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">
                  <v:imagedata r:id="rId339" o:title=""/>
                </v:shape>
                <v:shape id="AutoShape 329" o:spid="_x0000_s1251" style="position:absolute;left:136;top:71;width:8872;height:2465;visibility:visible;mso-wrap-style:square;v-text-anchor:top" coordsize="8872,2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" path="m,129l,2465m8871,r-5,25l8853,46r-21,13l8807,65r-65,m8742,r3,13l8752,23r10,7l8775,32r12,-2l8798,23r7,-10l8807,r,65e" filled="f">
                  <v:path arrowok="t" o:connecttype="custom" o:connectlocs="0,201;0,2537;8871,72;8866,97;8853,118;8832,131;8807,137;8742,137;8742,72;8745,85;8752,95;8762,102;8775,104;8787,102;8798,95;8805,85;8807,72;8807,137" o:connectangles="0,0,0,0,0,0,0,0,0,0,0,0,0,0,0,0,0,0"/>
                </v:shape>
                <v:shape id="Text Box 328" o:spid="_x0000_s1252" type="#_x0000_t202" style="position:absolute;left:153;top:149;width:8838;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" filled="f" stroked="f">
                  <v:textbox inset="0,0,0,0">
                    <w:txbxContent>
                      <w:p w:rsidR="00B65FA9" w:rsidRDefault="004F7AEF">
                        <w:pPr>
                          <w:numPr>
                            <w:ilvl w:val="0"/>
                            <w:numId w:val="65"/>
                          </w:numPr>
                          <w:tabs>
                            <w:tab w:val="left" w:pos="489"/>
                          </w:tabs>
                          <w:spacing w:before="52"/>
                          <w:ind w:right="192"/>
                          <w:jc w:val="both"/>
                          <w:rPr>
                            <w:sz w:val="28"/>
                          </w:rPr>
                        </w:pPr>
                        <w:r>
                          <w:rPr>
                            <w:i/>
                            <w:color w:val="000080"/>
                            <w:sz w:val="28"/>
                          </w:rPr>
                          <w:t>внутрішньоклітинне</w:t>
                        </w:r>
                        <w:r>
                          <w:rPr>
                            <w:color w:val="000080"/>
                            <w:sz w:val="28"/>
                          </w:rPr>
                          <w:t xml:space="preserve">, </w:t>
                        </w:r>
                        <w:r>
                          <w:rPr>
                            <w:sz w:val="28"/>
                          </w:rPr>
                          <w:t>що відбувається за принципом піноцитозу або фагоцитозу за рахунок ферментів, які містяться в органоїдах клітини</w:t>
                        </w:r>
                        <w:r>
                          <w:rPr>
                            <w:spacing w:val="-2"/>
                            <w:sz w:val="28"/>
                          </w:rPr>
                          <w:t xml:space="preserve"> </w:t>
                        </w:r>
                        <w:r>
                          <w:rPr>
                            <w:sz w:val="28"/>
                          </w:rPr>
                          <w:t>(лізосомах);</w:t>
                        </w:r>
                      </w:p>
                      <w:p w:rsidR="00B65FA9" w:rsidRDefault="004F7AEF">
                        <w:pPr>
                          <w:numPr>
                            <w:ilvl w:val="0"/>
                            <w:numId w:val="65"/>
                          </w:numPr>
                          <w:tabs>
                            <w:tab w:val="left" w:pos="489"/>
                          </w:tabs>
                          <w:ind w:right="197"/>
                          <w:jc w:val="both"/>
                          <w:rPr>
                            <w:sz w:val="28"/>
                          </w:rPr>
                        </w:pPr>
                        <w:r>
                          <w:rPr>
                            <w:i/>
                            <w:color w:val="000080"/>
                            <w:sz w:val="28"/>
                          </w:rPr>
                          <w:t>позаклітинне</w:t>
                        </w:r>
                        <w:r>
                          <w:rPr>
                            <w:sz w:val="28"/>
                          </w:rPr>
                          <w:t>, коли перетравлювання поживних речовин, здійснюється поза клітиною за рахунок ферментів травних</w:t>
                        </w:r>
                        <w:r>
                          <w:rPr>
                            <w:spacing w:val="-16"/>
                            <w:sz w:val="28"/>
                          </w:rPr>
                          <w:t xml:space="preserve"> </w:t>
                        </w:r>
                        <w:r>
                          <w:rPr>
                            <w:sz w:val="28"/>
                          </w:rPr>
                          <w:t>соків;</w:t>
                        </w:r>
                      </w:p>
                      <w:p w:rsidR="00B65FA9" w:rsidRDefault="004F7AEF">
                        <w:pPr>
                          <w:numPr>
                            <w:ilvl w:val="0"/>
                            <w:numId w:val="65"/>
                          </w:numPr>
                          <w:tabs>
                            <w:tab w:val="left" w:pos="489"/>
                          </w:tabs>
                          <w:ind w:right="189"/>
                          <w:jc w:val="both"/>
                          <w:rPr>
                            <w:sz w:val="28"/>
                          </w:rPr>
                        </w:pPr>
                        <w:r>
                          <w:rPr>
                            <w:i/>
                            <w:color w:val="000080"/>
                            <w:sz w:val="28"/>
                          </w:rPr>
                          <w:t xml:space="preserve">пристінкове або мембранне (контактне) </w:t>
                        </w:r>
                        <w:r>
                          <w:rPr>
                            <w:sz w:val="28"/>
                          </w:rPr>
                          <w:t>коли гідроліз поживних речовин здійснюється на поверхні клітинної</w:t>
                        </w:r>
                        <w:r>
                          <w:rPr>
                            <w:spacing w:val="-7"/>
                            <w:sz w:val="28"/>
                          </w:rPr>
                          <w:t xml:space="preserve"> </w:t>
                        </w:r>
                        <w:r>
                          <w:rPr>
                            <w:sz w:val="28"/>
                          </w:rPr>
                          <w:t>мембрани.</w:t>
                        </w:r>
                      </w:p>
                    </w:txbxContent>
                  </v:textbox>
                </v:shape>
                <w10:anchorlock/>
              </v:group>
            </w:pict>
          </mc:Fallback>
        </mc:AlternateContent>
      </w:r>
    </w:p>
    <w:p w:rsidR="00B65FA9" w:rsidRDefault="004F7AEF">
      <w:pPr>
        <w:ind w:right="1510"/>
        <w:jc w:val="right"/>
        <w:rPr>
          <w:i/>
          <w:sz w:val="28"/>
        </w:rPr>
      </w:pPr>
      <w:r>
        <w:rPr>
          <w:b/>
          <w:i/>
          <w:color w:val="0000FF"/>
          <w:sz w:val="28"/>
        </w:rPr>
        <w:t xml:space="preserve">Функції органів травлення. </w:t>
      </w:r>
      <w:r>
        <w:rPr>
          <w:i/>
          <w:sz w:val="28"/>
        </w:rPr>
        <w:t>Основними функціями травної системи є:</w:t>
      </w:r>
    </w:p>
    <w:p w:rsidR="00B65FA9" w:rsidRDefault="00B65FA9">
      <w:pPr>
        <w:pStyle w:val="a3"/>
        <w:ind w:left="0"/>
        <w:jc w:val="left"/>
        <w:rPr>
          <w:i/>
          <w:sz w:val="20"/>
        </w:rPr>
      </w:pPr>
    </w:p>
    <w:p w:rsidR="00B65FA9" w:rsidRDefault="00B65FA9">
      <w:pPr>
        <w:pStyle w:val="a3"/>
        <w:spacing w:before="2"/>
        <w:ind w:left="0"/>
        <w:jc w:val="left"/>
        <w:rPr>
          <w:i/>
          <w:sz w:val="17"/>
        </w:rPr>
      </w:pPr>
    </w:p>
    <w:p w:rsidR="00B65FA9" w:rsidRDefault="00A4657E">
      <w:pPr>
        <w:pStyle w:val="a5"/>
        <w:numPr>
          <w:ilvl w:val="2"/>
          <w:numId w:val="69"/>
        </w:numPr>
        <w:tabs>
          <w:tab w:val="left" w:pos="2141"/>
        </w:tabs>
        <w:spacing w:before="91" w:line="240" w:lineRule="auto"/>
        <w:ind w:right="1315"/>
        <w:jc w:val="both"/>
        <w:rPr>
          <w:sz w:val="28"/>
        </w:rPr>
      </w:pPr>
      <w:r>
        <w:rPr>
          <w:noProof/>
          <w:lang w:val="ru-RU" w:eastAsia="ru-RU"/>
        </w:rPr>
        <mc:AlternateContent>
          <mc:Choice Requires="wpg">
            <w:drawing>
              <wp:anchor distT="0" distB="0" distL="114300" distR="114300" simplePos="0" relativeHeight="480233984" behindDoc="1" locked="0" layoutInCell="1" allowOverlap="1">
                <wp:simplePos x="0" y="0"/>
                <wp:positionH relativeFrom="page">
                  <wp:posOffset>943610</wp:posOffset>
                </wp:positionH>
                <wp:positionV relativeFrom="paragraph">
                  <wp:posOffset>-115570</wp:posOffset>
                </wp:positionV>
                <wp:extent cx="5953125" cy="4695825"/>
                <wp:effectExtent l="0" t="0" r="0" b="0"/>
                <wp:wrapNone/>
                <wp:docPr id="660" name="Group 3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3125" cy="4695825"/>
                          <a:chOff x="1486" y="-182"/>
                          <a:chExt cx="9375" cy="7395"/>
                        </a:xfrm>
                      </wpg:grpSpPr>
                      <wps:wsp>
                        <wps:cNvPr id="661" name="Freeform 326"/>
                        <wps:cNvSpPr>
                          <a:spLocks/>
                        </wps:cNvSpPr>
                        <wps:spPr bwMode="auto">
                          <a:xfrm>
                            <a:off x="1494" y="-175"/>
                            <a:ext cx="9360" cy="7380"/>
                          </a:xfrm>
                          <a:custGeom>
                            <a:avLst/>
                            <a:gdLst>
                              <a:gd name="T0" fmla="+- 0 10756 1494"/>
                              <a:gd name="T1" fmla="*/ T0 w 9360"/>
                              <a:gd name="T2" fmla="+- 0 -175 -175"/>
                              <a:gd name="T3" fmla="*/ -175 h 7380"/>
                              <a:gd name="T4" fmla="+- 0 10717 1494"/>
                              <a:gd name="T5" fmla="*/ T4 w 9360"/>
                              <a:gd name="T6" fmla="+- 0 -167 -175"/>
                              <a:gd name="T7" fmla="*/ -167 h 7380"/>
                              <a:gd name="T8" fmla="+- 0 10686 1494"/>
                              <a:gd name="T9" fmla="*/ T8 w 9360"/>
                              <a:gd name="T10" fmla="+- 0 -146 -175"/>
                              <a:gd name="T11" fmla="*/ -146 h 7380"/>
                              <a:gd name="T12" fmla="+- 0 10665 1494"/>
                              <a:gd name="T13" fmla="*/ T12 w 9360"/>
                              <a:gd name="T14" fmla="+- 0 -115 -175"/>
                              <a:gd name="T15" fmla="*/ -115 h 7380"/>
                              <a:gd name="T16" fmla="+- 0 10658 1494"/>
                              <a:gd name="T17" fmla="*/ T16 w 9360"/>
                              <a:gd name="T18" fmla="+- 0 -76 -175"/>
                              <a:gd name="T19" fmla="*/ -76 h 7380"/>
                              <a:gd name="T20" fmla="+- 0 10658 1494"/>
                              <a:gd name="T21" fmla="*/ T20 w 9360"/>
                              <a:gd name="T22" fmla="+- 0 22 -175"/>
                              <a:gd name="T23" fmla="*/ 22 h 7380"/>
                              <a:gd name="T24" fmla="+- 0 1592 1494"/>
                              <a:gd name="T25" fmla="*/ T24 w 9360"/>
                              <a:gd name="T26" fmla="+- 0 22 -175"/>
                              <a:gd name="T27" fmla="*/ 22 h 7380"/>
                              <a:gd name="T28" fmla="+- 0 1554 1494"/>
                              <a:gd name="T29" fmla="*/ T28 w 9360"/>
                              <a:gd name="T30" fmla="+- 0 30 -175"/>
                              <a:gd name="T31" fmla="*/ 30 h 7380"/>
                              <a:gd name="T32" fmla="+- 0 1523 1494"/>
                              <a:gd name="T33" fmla="*/ T32 w 9360"/>
                              <a:gd name="T34" fmla="+- 0 51 -175"/>
                              <a:gd name="T35" fmla="*/ 51 h 7380"/>
                              <a:gd name="T36" fmla="+- 0 1502 1494"/>
                              <a:gd name="T37" fmla="*/ T36 w 9360"/>
                              <a:gd name="T38" fmla="+- 0 82 -175"/>
                              <a:gd name="T39" fmla="*/ 82 h 7380"/>
                              <a:gd name="T40" fmla="+- 0 1494 1494"/>
                              <a:gd name="T41" fmla="*/ T40 w 9360"/>
                              <a:gd name="T42" fmla="+- 0 120 -175"/>
                              <a:gd name="T43" fmla="*/ 120 h 7380"/>
                              <a:gd name="T44" fmla="+- 0 1494 1494"/>
                              <a:gd name="T45" fmla="*/ T44 w 9360"/>
                              <a:gd name="T46" fmla="+- 0 7107 -175"/>
                              <a:gd name="T47" fmla="*/ 7107 h 7380"/>
                              <a:gd name="T48" fmla="+- 0 1502 1494"/>
                              <a:gd name="T49" fmla="*/ T48 w 9360"/>
                              <a:gd name="T50" fmla="+- 0 7145 -175"/>
                              <a:gd name="T51" fmla="*/ 7145 h 7380"/>
                              <a:gd name="T52" fmla="+- 0 1523 1494"/>
                              <a:gd name="T53" fmla="*/ T52 w 9360"/>
                              <a:gd name="T54" fmla="+- 0 7177 -175"/>
                              <a:gd name="T55" fmla="*/ 7177 h 7380"/>
                              <a:gd name="T56" fmla="+- 0 1554 1494"/>
                              <a:gd name="T57" fmla="*/ T56 w 9360"/>
                              <a:gd name="T58" fmla="+- 0 7198 -175"/>
                              <a:gd name="T59" fmla="*/ 7198 h 7380"/>
                              <a:gd name="T60" fmla="+- 0 1592 1494"/>
                              <a:gd name="T61" fmla="*/ T60 w 9360"/>
                              <a:gd name="T62" fmla="+- 0 7205 -175"/>
                              <a:gd name="T63" fmla="*/ 7205 h 7380"/>
                              <a:gd name="T64" fmla="+- 0 1631 1494"/>
                              <a:gd name="T65" fmla="*/ T64 w 9360"/>
                              <a:gd name="T66" fmla="+- 0 7198 -175"/>
                              <a:gd name="T67" fmla="*/ 7198 h 7380"/>
                              <a:gd name="T68" fmla="+- 0 1662 1494"/>
                              <a:gd name="T69" fmla="*/ T68 w 9360"/>
                              <a:gd name="T70" fmla="+- 0 7177 -175"/>
                              <a:gd name="T71" fmla="*/ 7177 h 7380"/>
                              <a:gd name="T72" fmla="+- 0 1683 1494"/>
                              <a:gd name="T73" fmla="*/ T72 w 9360"/>
                              <a:gd name="T74" fmla="+- 0 7145 -175"/>
                              <a:gd name="T75" fmla="*/ 7145 h 7380"/>
                              <a:gd name="T76" fmla="+- 0 1690 1494"/>
                              <a:gd name="T77" fmla="*/ T76 w 9360"/>
                              <a:gd name="T78" fmla="+- 0 7107 -175"/>
                              <a:gd name="T79" fmla="*/ 7107 h 7380"/>
                              <a:gd name="T80" fmla="+- 0 1690 1494"/>
                              <a:gd name="T81" fmla="*/ T80 w 9360"/>
                              <a:gd name="T82" fmla="+- 0 7009 -175"/>
                              <a:gd name="T83" fmla="*/ 7009 h 7380"/>
                              <a:gd name="T84" fmla="+- 0 10756 1494"/>
                              <a:gd name="T85" fmla="*/ T84 w 9360"/>
                              <a:gd name="T86" fmla="+- 0 7009 -175"/>
                              <a:gd name="T87" fmla="*/ 7009 h 7380"/>
                              <a:gd name="T88" fmla="+- 0 10794 1494"/>
                              <a:gd name="T89" fmla="*/ T88 w 9360"/>
                              <a:gd name="T90" fmla="+- 0 7001 -175"/>
                              <a:gd name="T91" fmla="*/ 7001 h 7380"/>
                              <a:gd name="T92" fmla="+- 0 10825 1494"/>
                              <a:gd name="T93" fmla="*/ T92 w 9360"/>
                              <a:gd name="T94" fmla="+- 0 6980 -175"/>
                              <a:gd name="T95" fmla="*/ 6980 h 7380"/>
                              <a:gd name="T96" fmla="+- 0 10846 1494"/>
                              <a:gd name="T97" fmla="*/ T96 w 9360"/>
                              <a:gd name="T98" fmla="+- 0 6949 -175"/>
                              <a:gd name="T99" fmla="*/ 6949 h 7380"/>
                              <a:gd name="T100" fmla="+- 0 10854 1494"/>
                              <a:gd name="T101" fmla="*/ T100 w 9360"/>
                              <a:gd name="T102" fmla="+- 0 6911 -175"/>
                              <a:gd name="T103" fmla="*/ 6911 h 7380"/>
                              <a:gd name="T104" fmla="+- 0 10854 1494"/>
                              <a:gd name="T105" fmla="*/ T104 w 9360"/>
                              <a:gd name="T106" fmla="+- 0 -76 -175"/>
                              <a:gd name="T107" fmla="*/ -76 h 7380"/>
                              <a:gd name="T108" fmla="+- 0 10846 1494"/>
                              <a:gd name="T109" fmla="*/ T108 w 9360"/>
                              <a:gd name="T110" fmla="+- 0 -115 -175"/>
                              <a:gd name="T111" fmla="*/ -115 h 7380"/>
                              <a:gd name="T112" fmla="+- 0 10825 1494"/>
                              <a:gd name="T113" fmla="*/ T112 w 9360"/>
                              <a:gd name="T114" fmla="+- 0 -146 -175"/>
                              <a:gd name="T115" fmla="*/ -146 h 7380"/>
                              <a:gd name="T116" fmla="+- 0 10794 1494"/>
                              <a:gd name="T117" fmla="*/ T116 w 9360"/>
                              <a:gd name="T118" fmla="+- 0 -167 -175"/>
                              <a:gd name="T119" fmla="*/ -167 h 7380"/>
                              <a:gd name="T120" fmla="+- 0 10756 1494"/>
                              <a:gd name="T121" fmla="*/ T120 w 9360"/>
                              <a:gd name="T122" fmla="+- 0 -175 -175"/>
                              <a:gd name="T123" fmla="*/ -175 h 73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7380">
                                <a:moveTo>
                                  <a:pt x="9262" y="0"/>
                                </a:moveTo>
                                <a:lnTo>
                                  <a:pt x="9223" y="8"/>
                                </a:lnTo>
                                <a:lnTo>
                                  <a:pt x="9192" y="29"/>
                                </a:lnTo>
                                <a:lnTo>
                                  <a:pt x="9171" y="60"/>
                                </a:lnTo>
                                <a:lnTo>
                                  <a:pt x="9164" y="99"/>
                                </a:lnTo>
                                <a:lnTo>
                                  <a:pt x="9164" y="197"/>
                                </a:lnTo>
                                <a:lnTo>
                                  <a:pt x="98" y="197"/>
                                </a:lnTo>
                                <a:lnTo>
                                  <a:pt x="60" y="205"/>
                                </a:lnTo>
                                <a:lnTo>
                                  <a:pt x="29" y="226"/>
                                </a:lnTo>
                                <a:lnTo>
                                  <a:pt x="8" y="257"/>
                                </a:lnTo>
                                <a:lnTo>
                                  <a:pt x="0" y="295"/>
                                </a:lnTo>
                                <a:lnTo>
                                  <a:pt x="0" y="7282"/>
                                </a:lnTo>
                                <a:lnTo>
                                  <a:pt x="8" y="7320"/>
                                </a:lnTo>
                                <a:lnTo>
                                  <a:pt x="29" y="7352"/>
                                </a:lnTo>
                                <a:lnTo>
                                  <a:pt x="60" y="7373"/>
                                </a:lnTo>
                                <a:lnTo>
                                  <a:pt x="98" y="7380"/>
                                </a:lnTo>
                                <a:lnTo>
                                  <a:pt x="137" y="7373"/>
                                </a:lnTo>
                                <a:lnTo>
                                  <a:pt x="168" y="7352"/>
                                </a:lnTo>
                                <a:lnTo>
                                  <a:pt x="189" y="7320"/>
                                </a:lnTo>
                                <a:lnTo>
                                  <a:pt x="196" y="7282"/>
                                </a:lnTo>
                                <a:lnTo>
                                  <a:pt x="196" y="7184"/>
                                </a:lnTo>
                                <a:lnTo>
                                  <a:pt x="9262" y="7184"/>
                                </a:lnTo>
                                <a:lnTo>
                                  <a:pt x="9300" y="7176"/>
                                </a:lnTo>
                                <a:lnTo>
                                  <a:pt x="9331" y="7155"/>
                                </a:lnTo>
                                <a:lnTo>
                                  <a:pt x="9352" y="7124"/>
                                </a:lnTo>
                                <a:lnTo>
                                  <a:pt x="9360" y="7086"/>
                                </a:lnTo>
                                <a:lnTo>
                                  <a:pt x="9360" y="99"/>
                                </a:lnTo>
                                <a:lnTo>
                                  <a:pt x="9352" y="60"/>
                                </a:lnTo>
                                <a:lnTo>
                                  <a:pt x="9331" y="29"/>
                                </a:lnTo>
                                <a:lnTo>
                                  <a:pt x="9300" y="8"/>
                                </a:lnTo>
                                <a:lnTo>
                                  <a:pt x="9262"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2" name="Freeform 325"/>
                        <wps:cNvSpPr>
                          <a:spLocks/>
                        </wps:cNvSpPr>
                        <wps:spPr bwMode="auto">
                          <a:xfrm>
                            <a:off x="1592" y="71"/>
                            <a:ext cx="99" cy="148"/>
                          </a:xfrm>
                          <a:custGeom>
                            <a:avLst/>
                            <a:gdLst>
                              <a:gd name="T0" fmla="+- 0 1641 1592"/>
                              <a:gd name="T1" fmla="*/ T0 w 99"/>
                              <a:gd name="T2" fmla="+- 0 71 71"/>
                              <a:gd name="T3" fmla="*/ 71 h 148"/>
                              <a:gd name="T4" fmla="+- 0 1622 1592"/>
                              <a:gd name="T5" fmla="*/ T4 w 99"/>
                              <a:gd name="T6" fmla="+- 0 75 71"/>
                              <a:gd name="T7" fmla="*/ 75 h 148"/>
                              <a:gd name="T8" fmla="+- 0 1607 1592"/>
                              <a:gd name="T9" fmla="*/ T8 w 99"/>
                              <a:gd name="T10" fmla="+- 0 85 71"/>
                              <a:gd name="T11" fmla="*/ 85 h 148"/>
                              <a:gd name="T12" fmla="+- 0 1596 1592"/>
                              <a:gd name="T13" fmla="*/ T12 w 99"/>
                              <a:gd name="T14" fmla="+- 0 101 71"/>
                              <a:gd name="T15" fmla="*/ 101 h 148"/>
                              <a:gd name="T16" fmla="+- 0 1592 1592"/>
                              <a:gd name="T17" fmla="*/ T16 w 99"/>
                              <a:gd name="T18" fmla="+- 0 120 71"/>
                              <a:gd name="T19" fmla="*/ 120 h 148"/>
                              <a:gd name="T20" fmla="+- 0 1592 1592"/>
                              <a:gd name="T21" fmla="*/ T20 w 99"/>
                              <a:gd name="T22" fmla="+- 0 218 71"/>
                              <a:gd name="T23" fmla="*/ 218 h 148"/>
                              <a:gd name="T24" fmla="+- 0 1631 1592"/>
                              <a:gd name="T25" fmla="*/ T24 w 99"/>
                              <a:gd name="T26" fmla="+- 0 211 71"/>
                              <a:gd name="T27" fmla="*/ 211 h 148"/>
                              <a:gd name="T28" fmla="+- 0 1662 1592"/>
                              <a:gd name="T29" fmla="*/ T28 w 99"/>
                              <a:gd name="T30" fmla="+- 0 190 71"/>
                              <a:gd name="T31" fmla="*/ 190 h 148"/>
                              <a:gd name="T32" fmla="+- 0 1683 1592"/>
                              <a:gd name="T33" fmla="*/ T32 w 99"/>
                              <a:gd name="T34" fmla="+- 0 158 71"/>
                              <a:gd name="T35" fmla="*/ 158 h 148"/>
                              <a:gd name="T36" fmla="+- 0 1690 1592"/>
                              <a:gd name="T37" fmla="*/ T36 w 99"/>
                              <a:gd name="T38" fmla="+- 0 120 71"/>
                              <a:gd name="T39" fmla="*/ 120 h 148"/>
                              <a:gd name="T40" fmla="+- 0 1687 1592"/>
                              <a:gd name="T41" fmla="*/ T40 w 99"/>
                              <a:gd name="T42" fmla="+- 0 101 71"/>
                              <a:gd name="T43" fmla="*/ 101 h 148"/>
                              <a:gd name="T44" fmla="+- 0 1676 1592"/>
                              <a:gd name="T45" fmla="*/ T44 w 99"/>
                              <a:gd name="T46" fmla="+- 0 85 71"/>
                              <a:gd name="T47" fmla="*/ 85 h 148"/>
                              <a:gd name="T48" fmla="+- 0 1660 1592"/>
                              <a:gd name="T49" fmla="*/ T48 w 99"/>
                              <a:gd name="T50" fmla="+- 0 75 71"/>
                              <a:gd name="T51" fmla="*/ 75 h 148"/>
                              <a:gd name="T52" fmla="+- 0 1641 1592"/>
                              <a:gd name="T53" fmla="*/ T52 w 99"/>
                              <a:gd name="T54" fmla="+- 0 71 71"/>
                              <a:gd name="T55" fmla="*/ 71 h 1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99" h="148">
                                <a:moveTo>
                                  <a:pt x="49" y="0"/>
                                </a:moveTo>
                                <a:lnTo>
                                  <a:pt x="30" y="4"/>
                                </a:lnTo>
                                <a:lnTo>
                                  <a:pt x="15" y="14"/>
                                </a:lnTo>
                                <a:lnTo>
                                  <a:pt x="4" y="30"/>
                                </a:lnTo>
                                <a:lnTo>
                                  <a:pt x="0" y="49"/>
                                </a:lnTo>
                                <a:lnTo>
                                  <a:pt x="0" y="147"/>
                                </a:lnTo>
                                <a:lnTo>
                                  <a:pt x="39" y="140"/>
                                </a:lnTo>
                                <a:lnTo>
                                  <a:pt x="70" y="119"/>
                                </a:lnTo>
                                <a:lnTo>
                                  <a:pt x="91" y="87"/>
                                </a:lnTo>
                                <a:lnTo>
                                  <a:pt x="98" y="49"/>
                                </a:lnTo>
                                <a:lnTo>
                                  <a:pt x="95" y="30"/>
                                </a:lnTo>
                                <a:lnTo>
                                  <a:pt x="84" y="14"/>
                                </a:lnTo>
                                <a:lnTo>
                                  <a:pt x="68" y="4"/>
                                </a:lnTo>
                                <a:lnTo>
                                  <a:pt x="49"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63" name="Picture 324"/>
                          <pic:cNvPicPr>
                            <a:picLocks noChangeAspect="1" noChangeArrowheads="1"/>
                          </pic:cNvPicPr>
                        </pic:nvPicPr>
                        <pic:blipFill>
                          <a:blip r:embed="rId340">
                            <a:extLst>
                              <a:ext uri="{28A0092B-C50C-407E-A947-70E740481C1C}">
                                <a14:useLocalDpi xmlns:a14="http://schemas.microsoft.com/office/drawing/2010/main" val="0"/>
                              </a:ext>
                            </a:extLst>
                          </a:blip>
                          <a:srcRect/>
                          <a:stretch>
                            <a:fillRect/>
                          </a:stretch>
                        </pic:blipFill>
                        <pic:spPr bwMode="auto">
                          <a:xfrm>
                            <a:off x="10657" y="-175"/>
                            <a:ext cx="197" cy="1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64" name="Freeform 323"/>
                        <wps:cNvSpPr>
                          <a:spLocks/>
                        </wps:cNvSpPr>
                        <wps:spPr bwMode="auto">
                          <a:xfrm>
                            <a:off x="1494" y="-175"/>
                            <a:ext cx="9360" cy="7380"/>
                          </a:xfrm>
                          <a:custGeom>
                            <a:avLst/>
                            <a:gdLst>
                              <a:gd name="T0" fmla="+- 0 1494 1494"/>
                              <a:gd name="T1" fmla="*/ T0 w 9360"/>
                              <a:gd name="T2" fmla="+- 0 120 -175"/>
                              <a:gd name="T3" fmla="*/ 120 h 7380"/>
                              <a:gd name="T4" fmla="+- 0 1502 1494"/>
                              <a:gd name="T5" fmla="*/ T4 w 9360"/>
                              <a:gd name="T6" fmla="+- 0 82 -175"/>
                              <a:gd name="T7" fmla="*/ 82 h 7380"/>
                              <a:gd name="T8" fmla="+- 0 1523 1494"/>
                              <a:gd name="T9" fmla="*/ T8 w 9360"/>
                              <a:gd name="T10" fmla="+- 0 51 -175"/>
                              <a:gd name="T11" fmla="*/ 51 h 7380"/>
                              <a:gd name="T12" fmla="+- 0 1554 1494"/>
                              <a:gd name="T13" fmla="*/ T12 w 9360"/>
                              <a:gd name="T14" fmla="+- 0 30 -175"/>
                              <a:gd name="T15" fmla="*/ 30 h 7380"/>
                              <a:gd name="T16" fmla="+- 0 1592 1494"/>
                              <a:gd name="T17" fmla="*/ T16 w 9360"/>
                              <a:gd name="T18" fmla="+- 0 22 -175"/>
                              <a:gd name="T19" fmla="*/ 22 h 7380"/>
                              <a:gd name="T20" fmla="+- 0 10658 1494"/>
                              <a:gd name="T21" fmla="*/ T20 w 9360"/>
                              <a:gd name="T22" fmla="+- 0 22 -175"/>
                              <a:gd name="T23" fmla="*/ 22 h 7380"/>
                              <a:gd name="T24" fmla="+- 0 10658 1494"/>
                              <a:gd name="T25" fmla="*/ T24 w 9360"/>
                              <a:gd name="T26" fmla="+- 0 -76 -175"/>
                              <a:gd name="T27" fmla="*/ -76 h 7380"/>
                              <a:gd name="T28" fmla="+- 0 10665 1494"/>
                              <a:gd name="T29" fmla="*/ T28 w 9360"/>
                              <a:gd name="T30" fmla="+- 0 -115 -175"/>
                              <a:gd name="T31" fmla="*/ -115 h 7380"/>
                              <a:gd name="T32" fmla="+- 0 10686 1494"/>
                              <a:gd name="T33" fmla="*/ T32 w 9360"/>
                              <a:gd name="T34" fmla="+- 0 -146 -175"/>
                              <a:gd name="T35" fmla="*/ -146 h 7380"/>
                              <a:gd name="T36" fmla="+- 0 10717 1494"/>
                              <a:gd name="T37" fmla="*/ T36 w 9360"/>
                              <a:gd name="T38" fmla="+- 0 -167 -175"/>
                              <a:gd name="T39" fmla="*/ -167 h 7380"/>
                              <a:gd name="T40" fmla="+- 0 10756 1494"/>
                              <a:gd name="T41" fmla="*/ T40 w 9360"/>
                              <a:gd name="T42" fmla="+- 0 -175 -175"/>
                              <a:gd name="T43" fmla="*/ -175 h 7380"/>
                              <a:gd name="T44" fmla="+- 0 10794 1494"/>
                              <a:gd name="T45" fmla="*/ T44 w 9360"/>
                              <a:gd name="T46" fmla="+- 0 -167 -175"/>
                              <a:gd name="T47" fmla="*/ -167 h 7380"/>
                              <a:gd name="T48" fmla="+- 0 10825 1494"/>
                              <a:gd name="T49" fmla="*/ T48 w 9360"/>
                              <a:gd name="T50" fmla="+- 0 -146 -175"/>
                              <a:gd name="T51" fmla="*/ -146 h 7380"/>
                              <a:gd name="T52" fmla="+- 0 10846 1494"/>
                              <a:gd name="T53" fmla="*/ T52 w 9360"/>
                              <a:gd name="T54" fmla="+- 0 -115 -175"/>
                              <a:gd name="T55" fmla="*/ -115 h 7380"/>
                              <a:gd name="T56" fmla="+- 0 10854 1494"/>
                              <a:gd name="T57" fmla="*/ T56 w 9360"/>
                              <a:gd name="T58" fmla="+- 0 -76 -175"/>
                              <a:gd name="T59" fmla="*/ -76 h 7380"/>
                              <a:gd name="T60" fmla="+- 0 10854 1494"/>
                              <a:gd name="T61" fmla="*/ T60 w 9360"/>
                              <a:gd name="T62" fmla="+- 0 6911 -175"/>
                              <a:gd name="T63" fmla="*/ 6911 h 7380"/>
                              <a:gd name="T64" fmla="+- 0 10846 1494"/>
                              <a:gd name="T65" fmla="*/ T64 w 9360"/>
                              <a:gd name="T66" fmla="+- 0 6949 -175"/>
                              <a:gd name="T67" fmla="*/ 6949 h 7380"/>
                              <a:gd name="T68" fmla="+- 0 10825 1494"/>
                              <a:gd name="T69" fmla="*/ T68 w 9360"/>
                              <a:gd name="T70" fmla="+- 0 6980 -175"/>
                              <a:gd name="T71" fmla="*/ 6980 h 7380"/>
                              <a:gd name="T72" fmla="+- 0 10794 1494"/>
                              <a:gd name="T73" fmla="*/ T72 w 9360"/>
                              <a:gd name="T74" fmla="+- 0 7001 -175"/>
                              <a:gd name="T75" fmla="*/ 7001 h 7380"/>
                              <a:gd name="T76" fmla="+- 0 10756 1494"/>
                              <a:gd name="T77" fmla="*/ T76 w 9360"/>
                              <a:gd name="T78" fmla="+- 0 7009 -175"/>
                              <a:gd name="T79" fmla="*/ 7009 h 7380"/>
                              <a:gd name="T80" fmla="+- 0 1690 1494"/>
                              <a:gd name="T81" fmla="*/ T80 w 9360"/>
                              <a:gd name="T82" fmla="+- 0 7009 -175"/>
                              <a:gd name="T83" fmla="*/ 7009 h 7380"/>
                              <a:gd name="T84" fmla="+- 0 1690 1494"/>
                              <a:gd name="T85" fmla="*/ T84 w 9360"/>
                              <a:gd name="T86" fmla="+- 0 7107 -175"/>
                              <a:gd name="T87" fmla="*/ 7107 h 7380"/>
                              <a:gd name="T88" fmla="+- 0 1683 1494"/>
                              <a:gd name="T89" fmla="*/ T88 w 9360"/>
                              <a:gd name="T90" fmla="+- 0 7145 -175"/>
                              <a:gd name="T91" fmla="*/ 7145 h 7380"/>
                              <a:gd name="T92" fmla="+- 0 1662 1494"/>
                              <a:gd name="T93" fmla="*/ T92 w 9360"/>
                              <a:gd name="T94" fmla="+- 0 7177 -175"/>
                              <a:gd name="T95" fmla="*/ 7177 h 7380"/>
                              <a:gd name="T96" fmla="+- 0 1631 1494"/>
                              <a:gd name="T97" fmla="*/ T96 w 9360"/>
                              <a:gd name="T98" fmla="+- 0 7198 -175"/>
                              <a:gd name="T99" fmla="*/ 7198 h 7380"/>
                              <a:gd name="T100" fmla="+- 0 1592 1494"/>
                              <a:gd name="T101" fmla="*/ T100 w 9360"/>
                              <a:gd name="T102" fmla="+- 0 7205 -175"/>
                              <a:gd name="T103" fmla="*/ 7205 h 7380"/>
                              <a:gd name="T104" fmla="+- 0 1554 1494"/>
                              <a:gd name="T105" fmla="*/ T104 w 9360"/>
                              <a:gd name="T106" fmla="+- 0 7198 -175"/>
                              <a:gd name="T107" fmla="*/ 7198 h 7380"/>
                              <a:gd name="T108" fmla="+- 0 1523 1494"/>
                              <a:gd name="T109" fmla="*/ T108 w 9360"/>
                              <a:gd name="T110" fmla="+- 0 7177 -175"/>
                              <a:gd name="T111" fmla="*/ 7177 h 7380"/>
                              <a:gd name="T112" fmla="+- 0 1502 1494"/>
                              <a:gd name="T113" fmla="*/ T112 w 9360"/>
                              <a:gd name="T114" fmla="+- 0 7145 -175"/>
                              <a:gd name="T115" fmla="*/ 7145 h 7380"/>
                              <a:gd name="T116" fmla="+- 0 1494 1494"/>
                              <a:gd name="T117" fmla="*/ T116 w 9360"/>
                              <a:gd name="T118" fmla="+- 0 7107 -175"/>
                              <a:gd name="T119" fmla="*/ 7107 h 7380"/>
                              <a:gd name="T120" fmla="+- 0 1494 1494"/>
                              <a:gd name="T121" fmla="*/ T120 w 9360"/>
                              <a:gd name="T122" fmla="+- 0 120 -175"/>
                              <a:gd name="T123" fmla="*/ 120 h 73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7380">
                                <a:moveTo>
                                  <a:pt x="0" y="295"/>
                                </a:moveTo>
                                <a:lnTo>
                                  <a:pt x="8" y="257"/>
                                </a:lnTo>
                                <a:lnTo>
                                  <a:pt x="29" y="226"/>
                                </a:lnTo>
                                <a:lnTo>
                                  <a:pt x="60" y="205"/>
                                </a:lnTo>
                                <a:lnTo>
                                  <a:pt x="98" y="197"/>
                                </a:lnTo>
                                <a:lnTo>
                                  <a:pt x="9164" y="197"/>
                                </a:lnTo>
                                <a:lnTo>
                                  <a:pt x="9164" y="99"/>
                                </a:lnTo>
                                <a:lnTo>
                                  <a:pt x="9171" y="60"/>
                                </a:lnTo>
                                <a:lnTo>
                                  <a:pt x="9192" y="29"/>
                                </a:lnTo>
                                <a:lnTo>
                                  <a:pt x="9223" y="8"/>
                                </a:lnTo>
                                <a:lnTo>
                                  <a:pt x="9262" y="0"/>
                                </a:lnTo>
                                <a:lnTo>
                                  <a:pt x="9300" y="8"/>
                                </a:lnTo>
                                <a:lnTo>
                                  <a:pt x="9331" y="29"/>
                                </a:lnTo>
                                <a:lnTo>
                                  <a:pt x="9352" y="60"/>
                                </a:lnTo>
                                <a:lnTo>
                                  <a:pt x="9360" y="99"/>
                                </a:lnTo>
                                <a:lnTo>
                                  <a:pt x="9360" y="7086"/>
                                </a:lnTo>
                                <a:lnTo>
                                  <a:pt x="9352" y="7124"/>
                                </a:lnTo>
                                <a:lnTo>
                                  <a:pt x="9331" y="7155"/>
                                </a:lnTo>
                                <a:lnTo>
                                  <a:pt x="9300" y="7176"/>
                                </a:lnTo>
                                <a:lnTo>
                                  <a:pt x="9262" y="7184"/>
                                </a:lnTo>
                                <a:lnTo>
                                  <a:pt x="196" y="7184"/>
                                </a:lnTo>
                                <a:lnTo>
                                  <a:pt x="196" y="7282"/>
                                </a:lnTo>
                                <a:lnTo>
                                  <a:pt x="189" y="7320"/>
                                </a:lnTo>
                                <a:lnTo>
                                  <a:pt x="168" y="7352"/>
                                </a:lnTo>
                                <a:lnTo>
                                  <a:pt x="137" y="7373"/>
                                </a:lnTo>
                                <a:lnTo>
                                  <a:pt x="98" y="7380"/>
                                </a:lnTo>
                                <a:lnTo>
                                  <a:pt x="60" y="7373"/>
                                </a:lnTo>
                                <a:lnTo>
                                  <a:pt x="29" y="7352"/>
                                </a:lnTo>
                                <a:lnTo>
                                  <a:pt x="8" y="7320"/>
                                </a:lnTo>
                                <a:lnTo>
                                  <a:pt x="0" y="7282"/>
                                </a:lnTo>
                                <a:lnTo>
                                  <a:pt x="0" y="295"/>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65" name="Picture 322"/>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1486" y="63"/>
                            <a:ext cx="212" cy="1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66" name="Line 321"/>
                        <wps:cNvCnPr>
                          <a:cxnSpLocks noChangeShapeType="1"/>
                        </wps:cNvCnPr>
                        <wps:spPr bwMode="auto">
                          <a:xfrm>
                            <a:off x="1690" y="120"/>
                            <a:ext cx="0" cy="6889"/>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67" name="Picture 320"/>
                          <pic:cNvPicPr>
                            <a:picLocks noChangeAspect="1" noChangeArrowheads="1"/>
                          </pic:cNvPicPr>
                        </pic:nvPicPr>
                        <pic:blipFill>
                          <a:blip r:embed="rId342">
                            <a:extLst>
                              <a:ext uri="{28A0092B-C50C-407E-A947-70E740481C1C}">
                                <a14:useLocalDpi xmlns:a14="http://schemas.microsoft.com/office/drawing/2010/main" val="0"/>
                              </a:ext>
                            </a:extLst>
                          </a:blip>
                          <a:srcRect/>
                          <a:stretch>
                            <a:fillRect/>
                          </a:stretch>
                        </pic:blipFill>
                        <pic:spPr bwMode="auto">
                          <a:xfrm>
                            <a:off x="10650" y="-84"/>
                            <a:ext cx="212" cy="1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D801800" id="Group 319" o:spid="_x0000_s1026" style="position:absolute;margin-left:74.3pt;margin-top:-9.1pt;width:468.75pt;height:369.75pt;z-index:-23082496;mso-position-horizontal-relative:page" coordorigin="1486,-182" coordsize="9375,7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">
                <v:shape id="Freeform 326" o:spid="_x0000_s1027" style="position:absolute;left:1494;top:-175;width:9360;height:7380;visibility:visible;mso-wrap-style:square;v-text-anchor:top" coordsize="9360,7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" path="m9262,r-39,8l9192,29r-21,31l9164,99r,98l98,197r-38,8l29,226,8,257,,295,,7282r8,38l29,7352r31,21l98,7380r39,-7l168,7352r21,-32l196,7282r,-98l9262,7184r38,-8l9331,7155r21,-31l9360,7086r,-6987l9352,60,9331,29,9300,8,9262,xe" fillcolor="#f5f6c2" stroked="f">
                  <v:path arrowok="t" o:connecttype="custom" o:connectlocs="9262,-175;9223,-167;9192,-146;9171,-115;9164,-76;9164,22;98,22;60,30;29,51;8,82;0,120;0,7107;8,7145;29,7177;60,7198;98,7205;137,7198;168,7177;189,7145;196,7107;196,7009;9262,7009;9300,7001;9331,6980;9352,6949;9360,6911;9360,-76;9352,-115;9331,-146;9300,-167;9262,-175" o:connectangles="0,0,0,0,0,0,0,0,0,0,0,0,0,0,0,0,0,0,0,0,0,0,0,0,0,0,0,0,0,0,0"/>
                </v:shape>
                <v:shape id="Freeform 325" o:spid="_x0000_s1028" style="position:absolute;left:1592;top:71;width:99;height:148;visibility:visible;mso-wrap-style:square;v-text-anchor:top" coordsize="99,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" path="m49,l30,4,15,14,4,30,,49r,98l39,140,70,119,91,87,98,49,95,30,84,14,68,4,49,xe" fillcolor="#c5c59c" stroked="f">
                  <v:path arrowok="t" o:connecttype="custom" o:connectlocs="49,71;30,75;15,85;4,101;0,120;0,218;39,211;70,190;91,158;98,120;95,101;84,85;68,75;49,71" o:connectangles="0,0,0,0,0,0,0,0,0,0,0,0,0,0"/>
                </v:shape>
                <v:shape id="Picture 324" o:spid="_x0000_s1029" type="#_x0000_t75" style="position:absolute;left:10657;top:-175;width:197;height:1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">
                  <v:imagedata r:id="rId343" o:title=""/>
                </v:shape>
                <v:shape id="Freeform 323" o:spid="_x0000_s1030" style="position:absolute;left:1494;top:-175;width:9360;height:7380;visibility:visible;mso-wrap-style:square;v-text-anchor:top" coordsize="9360,7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" path="m,295l8,257,29,226,60,205r38,-8l9164,197r,-98l9171,60r21,-31l9223,8,9262,r38,8l9331,29r21,31l9360,99r,6987l9352,7124r-21,31l9300,7176r-38,8l196,7184r,98l189,7320r-21,32l137,7373r-39,7l60,7373,29,7352,8,7320,,7282,,295xe" filled="f">
                  <v:path arrowok="t" o:connecttype="custom" o:connectlocs="0,120;8,82;29,51;60,30;98,22;9164,22;9164,-76;9171,-115;9192,-146;9223,-167;9262,-175;9300,-167;9331,-146;9352,-115;9360,-76;9360,6911;9352,6949;9331,6980;9300,7001;9262,7009;196,7009;196,7107;189,7145;168,7177;137,7198;98,7205;60,7198;29,7177;8,7145;0,7107;0,120" o:connectangles="0,0,0,0,0,0,0,0,0,0,0,0,0,0,0,0,0,0,0,0,0,0,0,0,0,0,0,0,0,0,0"/>
                </v:shape>
                <v:shape id="Picture 322" o:spid="_x0000_s1031" type="#_x0000_t75" style="position:absolute;left:1486;top:63;width:212;height: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">
                  <v:imagedata r:id="rId344" o:title=""/>
                </v:shape>
                <v:line id="Line 321" o:spid="_x0000_s1032" style="position:absolute;visibility:visible;mso-wrap-style:square" from="1690,120" to="1690,70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"/>
                <v:shape id="Picture 320" o:spid="_x0000_s1033" type="#_x0000_t75" style="position:absolute;left:10650;top:-84;width:212;height:1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">
                  <v:imagedata r:id="rId345" o:title=""/>
                </v:shape>
                <w10:wrap anchorx="page"/>
              </v:group>
            </w:pict>
          </mc:Fallback>
        </mc:AlternateContent>
      </w:r>
      <w:r w:rsidR="004F7AEF">
        <w:rPr>
          <w:b/>
          <w:i/>
          <w:color w:val="FF0000"/>
          <w:sz w:val="28"/>
        </w:rPr>
        <w:t xml:space="preserve">Секреторна </w:t>
      </w:r>
      <w:r w:rsidR="004F7AEF">
        <w:rPr>
          <w:sz w:val="28"/>
        </w:rPr>
        <w:t>функція полягає у виділенні травними залозами у травний канал соків: слини, шлункового, підшлункового, кишкового соку і</w:t>
      </w:r>
      <w:r w:rsidR="004F7AEF">
        <w:rPr>
          <w:spacing w:val="-5"/>
          <w:sz w:val="28"/>
        </w:rPr>
        <w:t xml:space="preserve"> </w:t>
      </w:r>
      <w:r w:rsidR="004F7AEF">
        <w:rPr>
          <w:sz w:val="28"/>
        </w:rPr>
        <w:t>жовчі.</w:t>
      </w:r>
    </w:p>
    <w:p w:rsidR="00B65FA9" w:rsidRDefault="004F7AEF">
      <w:pPr>
        <w:pStyle w:val="a5"/>
        <w:numPr>
          <w:ilvl w:val="2"/>
          <w:numId w:val="69"/>
        </w:numPr>
        <w:tabs>
          <w:tab w:val="left" w:pos="2141"/>
        </w:tabs>
        <w:spacing w:line="240" w:lineRule="auto"/>
        <w:ind w:right="1324"/>
        <w:jc w:val="both"/>
        <w:rPr>
          <w:sz w:val="28"/>
        </w:rPr>
      </w:pPr>
      <w:r>
        <w:rPr>
          <w:b/>
          <w:i/>
          <w:color w:val="FF0000"/>
          <w:sz w:val="28"/>
        </w:rPr>
        <w:t>Моторна</w:t>
      </w:r>
      <w:r>
        <w:rPr>
          <w:b/>
          <w:color w:val="FF0000"/>
          <w:sz w:val="28"/>
        </w:rPr>
        <w:t xml:space="preserve">, </w:t>
      </w:r>
      <w:r>
        <w:rPr>
          <w:color w:val="FF0000"/>
          <w:sz w:val="28"/>
        </w:rPr>
        <w:t>або рухова</w:t>
      </w:r>
      <w:r>
        <w:rPr>
          <w:sz w:val="28"/>
        </w:rPr>
        <w:t>, зводиться до скоротливої діяльності м’язів, яка забезпечує приймання корму, його перемішування і просування по травному</w:t>
      </w:r>
      <w:r>
        <w:rPr>
          <w:spacing w:val="-7"/>
          <w:sz w:val="28"/>
        </w:rPr>
        <w:t xml:space="preserve"> </w:t>
      </w:r>
      <w:r>
        <w:rPr>
          <w:sz w:val="28"/>
        </w:rPr>
        <w:t>каналу.</w:t>
      </w:r>
    </w:p>
    <w:p w:rsidR="00B65FA9" w:rsidRDefault="004F7AEF">
      <w:pPr>
        <w:pStyle w:val="a5"/>
        <w:numPr>
          <w:ilvl w:val="2"/>
          <w:numId w:val="69"/>
        </w:numPr>
        <w:tabs>
          <w:tab w:val="left" w:pos="2141"/>
        </w:tabs>
        <w:spacing w:line="240" w:lineRule="auto"/>
        <w:ind w:right="1324"/>
        <w:jc w:val="both"/>
        <w:rPr>
          <w:sz w:val="28"/>
        </w:rPr>
      </w:pPr>
      <w:r>
        <w:rPr>
          <w:b/>
          <w:i/>
          <w:color w:val="FF0000"/>
          <w:sz w:val="28"/>
        </w:rPr>
        <w:t xml:space="preserve">Всмоктувальна </w:t>
      </w:r>
      <w:r>
        <w:rPr>
          <w:sz w:val="28"/>
        </w:rPr>
        <w:t>забезпечує надходження води та продуктів перетравлювання поживних речовин корму у кров і</w:t>
      </w:r>
      <w:r>
        <w:rPr>
          <w:spacing w:val="-12"/>
          <w:sz w:val="28"/>
        </w:rPr>
        <w:t xml:space="preserve"> </w:t>
      </w:r>
      <w:r>
        <w:rPr>
          <w:sz w:val="28"/>
        </w:rPr>
        <w:t>лімфу.</w:t>
      </w:r>
    </w:p>
    <w:p w:rsidR="00B65FA9" w:rsidRDefault="004F7AEF">
      <w:pPr>
        <w:pStyle w:val="a5"/>
        <w:numPr>
          <w:ilvl w:val="2"/>
          <w:numId w:val="69"/>
        </w:numPr>
        <w:tabs>
          <w:tab w:val="left" w:pos="2141"/>
        </w:tabs>
        <w:spacing w:line="240" w:lineRule="auto"/>
        <w:ind w:right="1298"/>
        <w:jc w:val="both"/>
        <w:rPr>
          <w:sz w:val="28"/>
        </w:rPr>
      </w:pPr>
      <w:r>
        <w:rPr>
          <w:b/>
          <w:i/>
          <w:color w:val="FF0000"/>
          <w:sz w:val="28"/>
        </w:rPr>
        <w:t xml:space="preserve">Екскреторна (видільна) </w:t>
      </w:r>
      <w:r>
        <w:rPr>
          <w:sz w:val="28"/>
        </w:rPr>
        <w:t>функція пов’язана з виділенням до порожнини шлунково–кишкового каналу різноманітних продуктів обміну речовин з наступним виділенням їх з організму у складі</w:t>
      </w:r>
      <w:r>
        <w:rPr>
          <w:spacing w:val="-31"/>
          <w:sz w:val="28"/>
        </w:rPr>
        <w:t xml:space="preserve"> </w:t>
      </w:r>
      <w:r>
        <w:rPr>
          <w:sz w:val="28"/>
        </w:rPr>
        <w:t>калу.</w:t>
      </w:r>
    </w:p>
    <w:p w:rsidR="00B65FA9" w:rsidRDefault="004F7AEF">
      <w:pPr>
        <w:pStyle w:val="a5"/>
        <w:numPr>
          <w:ilvl w:val="2"/>
          <w:numId w:val="69"/>
        </w:numPr>
        <w:tabs>
          <w:tab w:val="left" w:pos="2141"/>
        </w:tabs>
        <w:spacing w:line="240" w:lineRule="auto"/>
        <w:ind w:right="1298"/>
        <w:jc w:val="both"/>
        <w:rPr>
          <w:sz w:val="28"/>
        </w:rPr>
      </w:pPr>
      <w:r>
        <w:rPr>
          <w:b/>
          <w:i/>
          <w:color w:val="FF0000"/>
          <w:sz w:val="28"/>
        </w:rPr>
        <w:t xml:space="preserve">Обмінна </w:t>
      </w:r>
      <w:r>
        <w:rPr>
          <w:sz w:val="28"/>
        </w:rPr>
        <w:t xml:space="preserve">функція пов’язана з виділенням </w:t>
      </w:r>
      <w:r>
        <w:rPr>
          <w:spacing w:val="2"/>
          <w:sz w:val="28"/>
        </w:rPr>
        <w:t xml:space="preserve">до </w:t>
      </w:r>
      <w:r>
        <w:rPr>
          <w:sz w:val="28"/>
        </w:rPr>
        <w:t>порожнини шлунково– кишкового тракту різноманітних метаболітів у складі травних соків, що приймають участь у проміжному обміні білків, жирів, вуглеводів та мінеральних</w:t>
      </w:r>
      <w:r>
        <w:rPr>
          <w:spacing w:val="1"/>
          <w:sz w:val="28"/>
        </w:rPr>
        <w:t xml:space="preserve"> </w:t>
      </w:r>
      <w:r>
        <w:rPr>
          <w:sz w:val="28"/>
        </w:rPr>
        <w:t>сполук.</w:t>
      </w:r>
    </w:p>
    <w:p w:rsidR="00B65FA9" w:rsidRDefault="004F7AEF">
      <w:pPr>
        <w:pStyle w:val="a5"/>
        <w:numPr>
          <w:ilvl w:val="2"/>
          <w:numId w:val="69"/>
        </w:numPr>
        <w:tabs>
          <w:tab w:val="left" w:pos="2141"/>
        </w:tabs>
        <w:spacing w:line="240" w:lineRule="auto"/>
        <w:ind w:right="1298"/>
        <w:jc w:val="both"/>
        <w:rPr>
          <w:sz w:val="28"/>
        </w:rPr>
      </w:pPr>
      <w:r>
        <w:rPr>
          <w:b/>
          <w:i/>
          <w:color w:val="FF0000"/>
          <w:sz w:val="28"/>
        </w:rPr>
        <w:t xml:space="preserve">Гормональна </w:t>
      </w:r>
      <w:r>
        <w:rPr>
          <w:sz w:val="28"/>
        </w:rPr>
        <w:t>обумовлена наявністю на різних ділянках шлунково– кишкового каналу секреторних залоз, що виробляють гормоноподібні речовини (гастрин, гастрон, ентерогастрин, енторогастрон, секретин, панкреозимин та ін.), які є гуморальними факторами регуляції секреторної, моторної, обмінною та інших функцій травної</w:t>
      </w:r>
      <w:r>
        <w:rPr>
          <w:spacing w:val="-15"/>
          <w:sz w:val="28"/>
        </w:rPr>
        <w:t xml:space="preserve"> </w:t>
      </w:r>
      <w:r>
        <w:rPr>
          <w:sz w:val="28"/>
        </w:rPr>
        <w:t>системи.</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9"/>
        <w:ind w:left="0"/>
        <w:jc w:val="left"/>
        <w:rPr>
          <w:sz w:val="20"/>
        </w:rPr>
      </w:pPr>
    </w:p>
    <w:p w:rsidR="00B65FA9" w:rsidRDefault="004F7AEF">
      <w:pPr>
        <w:spacing w:before="97" w:line="232" w:lineRule="auto"/>
        <w:ind w:left="1072" w:right="476" w:firstLine="708"/>
        <w:rPr>
          <w:sz w:val="28"/>
        </w:rPr>
      </w:pPr>
      <w:r>
        <w:rPr>
          <w:b/>
          <w:i/>
          <w:color w:val="3366FF"/>
          <w:sz w:val="28"/>
        </w:rPr>
        <w:t xml:space="preserve">Травлення в ротовій порожнині, сприймання корму і його обробка. Сприймання води. </w:t>
      </w:r>
      <w:r>
        <w:rPr>
          <w:sz w:val="28"/>
        </w:rPr>
        <w:t>Ротовий відділ має відношення до приймання корму аналізу</w:t>
      </w:r>
    </w:p>
    <w:p w:rsidR="00B65FA9" w:rsidRDefault="00B65FA9">
      <w:pPr>
        <w:spacing w:line="232" w:lineRule="auto"/>
        <w:rPr>
          <w:sz w:val="28"/>
        </w:rPr>
        <w:sectPr w:rsidR="00B65FA9">
          <w:pgSz w:w="11910" w:h="16840"/>
          <w:pgMar w:top="340" w:right="0" w:bottom="940" w:left="60" w:header="0" w:footer="690" w:gutter="0"/>
          <w:cols w:space="720"/>
        </w:sectPr>
      </w:pPr>
    </w:p>
    <w:p w:rsidR="00B65FA9" w:rsidRDefault="004F7AEF">
      <w:pPr>
        <w:pStyle w:val="a3"/>
        <w:spacing w:before="62"/>
        <w:ind w:right="1134"/>
      </w:pPr>
      <w:r>
        <w:lastRenderedPageBreak/>
        <w:t>його властивостей, підготовки до хімічного оброблення та пересування стравоходом до шлунка. Для поїдання корму має велике значення рецепція ротової порожнини: смакова, тактильна, температурна, больова.</w:t>
      </w:r>
    </w:p>
    <w:p w:rsidR="00B65FA9" w:rsidRDefault="004F7AEF">
      <w:pPr>
        <w:pStyle w:val="a3"/>
        <w:ind w:right="1159" w:firstLine="708"/>
      </w:pPr>
      <w:r>
        <w:rPr>
          <w:color w:val="000080"/>
        </w:rPr>
        <w:t xml:space="preserve">Ротове травлення складається </w:t>
      </w:r>
      <w:r>
        <w:t>з приймання корму, жування, оброблення слиною та ковтання, що регулюються центральною нервовою системою і об’єднані під назвою «травний центр».</w:t>
      </w:r>
    </w:p>
    <w:p w:rsidR="00B65FA9" w:rsidRDefault="004F7AEF">
      <w:pPr>
        <w:pStyle w:val="a3"/>
        <w:ind w:right="1155" w:firstLine="708"/>
      </w:pPr>
      <w:r>
        <w:rPr>
          <w:i/>
          <w:color w:val="FF0000"/>
        </w:rPr>
        <w:t>Приймання корму</w:t>
      </w:r>
      <w:r>
        <w:rPr>
          <w:color w:val="FF0000"/>
        </w:rPr>
        <w:t xml:space="preserve">. </w:t>
      </w:r>
      <w:r>
        <w:t xml:space="preserve">Тварини відшукують корм та оцінюють його якість за допомогою аналізаторів: зорового та нюхового. Придатний корм тварина захоплює і направляє до ротової порожнини. У захопленні корму приймають участь губи, зуби, язик, а інколи і передні лапи залежні від виду тварин. </w:t>
      </w:r>
      <w:r>
        <w:rPr>
          <w:i/>
          <w:color w:val="000080"/>
        </w:rPr>
        <w:t xml:space="preserve">М’ясоїдні </w:t>
      </w:r>
      <w:r>
        <w:t>захоплюють корм зубами головним чином різцями та іклами, відкушують та розривають її утримуючи здобич передніми кінцівками. Проковтують їжу без пережовування окрім кісток і сухарів. Рідкий корм вони хлебтають і закидають до ротової порожнини язиком.</w:t>
      </w:r>
    </w:p>
    <w:p w:rsidR="00B65FA9" w:rsidRDefault="004F7AEF">
      <w:pPr>
        <w:pStyle w:val="a3"/>
        <w:ind w:right="1163" w:firstLine="708"/>
      </w:pPr>
      <w:r>
        <w:rPr>
          <w:i/>
          <w:color w:val="000080"/>
        </w:rPr>
        <w:t xml:space="preserve">Свиня </w:t>
      </w:r>
      <w:r>
        <w:t>приймає корм за участю язика плямкає, а різцями відкушує грубий корм, п’ятачком розривають грунт та відшукують хробаків, їстівні корінці рослин.</w:t>
      </w:r>
    </w:p>
    <w:p w:rsidR="00B65FA9" w:rsidRDefault="004F7AEF">
      <w:pPr>
        <w:pStyle w:val="a3"/>
        <w:ind w:right="1161" w:firstLine="708"/>
      </w:pPr>
      <w:r>
        <w:rPr>
          <w:i/>
          <w:color w:val="000080"/>
        </w:rPr>
        <w:t xml:space="preserve">Коні </w:t>
      </w:r>
      <w:r>
        <w:t>захоплюють корм переважно губами та різцями частково допомагають язиком. Не відкушені рослини відриваються під час руху голови в бік, приймають воду засмоктуванням у ротову порожнину через губну щілину за участю язика.</w:t>
      </w:r>
    </w:p>
    <w:p w:rsidR="00B65FA9" w:rsidRDefault="004F7AEF">
      <w:pPr>
        <w:pStyle w:val="a3"/>
        <w:ind w:right="1158" w:firstLine="708"/>
      </w:pPr>
      <w:r>
        <w:rPr>
          <w:i/>
          <w:color w:val="000080"/>
        </w:rPr>
        <w:t xml:space="preserve">Корова </w:t>
      </w:r>
      <w:r>
        <w:t>приймає корм довгим та рухливим язиком з допомогою ороговілих сосочків які спрямовані до глотки, за допомогою язика рослина захоплюється обвивається, відривається від стебла рухом голови в бік та прямує до ротової порожнини. Трава зрізується зубами і обривається завдяки руху голови, язиком вона злизує сіль та кашоподібний корм, воду засмоктують через губну щілину за участю</w:t>
      </w:r>
      <w:r>
        <w:rPr>
          <w:spacing w:val="-4"/>
        </w:rPr>
        <w:t xml:space="preserve"> </w:t>
      </w:r>
      <w:r>
        <w:t>язика.</w:t>
      </w:r>
    </w:p>
    <w:p w:rsidR="00B65FA9" w:rsidRDefault="004F7AEF">
      <w:pPr>
        <w:pStyle w:val="a3"/>
        <w:spacing w:before="1"/>
        <w:ind w:right="1157" w:firstLine="708"/>
      </w:pPr>
      <w:r>
        <w:rPr>
          <w:b/>
          <w:i/>
          <w:color w:val="000080"/>
        </w:rPr>
        <w:t xml:space="preserve">Вівці та кози </w:t>
      </w:r>
      <w:r>
        <w:t>захоплюють корм переважно верхньою губою траву підрізають різцями, а рідину приймають шляхом засмоктування.</w:t>
      </w:r>
    </w:p>
    <w:p w:rsidR="00B65FA9" w:rsidRDefault="004F7AEF">
      <w:pPr>
        <w:pStyle w:val="a3"/>
        <w:ind w:right="1155" w:firstLine="708"/>
      </w:pPr>
      <w:r>
        <w:rPr>
          <w:b/>
          <w:i/>
          <w:color w:val="000080"/>
        </w:rPr>
        <w:t xml:space="preserve">Жування </w:t>
      </w:r>
      <w:r>
        <w:t>процес механічної обробки корму, що полягає у подрібненні твердих частин корму та перемішуванні їх зі слиною, що полегшує ковтання та перетравлювання вуглеводів ферментами слини і рослинних клітин, оболонка яких під час жування руйнується.</w:t>
      </w:r>
    </w:p>
    <w:p w:rsidR="00B65FA9" w:rsidRDefault="004F7AEF">
      <w:pPr>
        <w:pStyle w:val="a3"/>
        <w:spacing w:before="1"/>
        <w:ind w:right="1152" w:firstLine="708"/>
      </w:pPr>
      <w:r>
        <w:rPr>
          <w:i/>
          <w:color w:val="FF0000"/>
        </w:rPr>
        <w:t xml:space="preserve">Акт жування </w:t>
      </w:r>
      <w:r>
        <w:t>є рефлекторним і регулюється нервовим центром, що розміщений у довгастому мозку (центр жування). Корм потрапивши в ротову порожнину подразнює рецептори слизової оболонки (тактильні, температурні, смакові), імпульси передаються аферентними волокнами трійчастого нерва до центру жування, а потім еферентними волокнами (нижньощелепної гілки трійчастого нерва) до жувальних м’язів. Верхня щелепа у більшості тварин нерухлива тому жування зводиться до рухів нижньої щелепи, в таких напрямках зверху – до низу, спереду – назад та в бік. М’язи язика утримують корм між жувальними поверхнями корінних зубів. Рухи нижньої щелепи регулюються пропріорецепторами, що містяться в товщині жувальних</w:t>
      </w:r>
      <w:r>
        <w:rPr>
          <w:spacing w:val="-24"/>
        </w:rPr>
        <w:t xml:space="preserve"> </w:t>
      </w:r>
      <w:r>
        <w:t>м’язів.</w:t>
      </w:r>
    </w:p>
    <w:p w:rsidR="00B65FA9" w:rsidRDefault="004F7AEF">
      <w:pPr>
        <w:pStyle w:val="a3"/>
        <w:spacing w:line="321" w:lineRule="exact"/>
        <w:ind w:left="1780"/>
      </w:pPr>
      <w:r>
        <w:rPr>
          <w:i/>
          <w:color w:val="000080"/>
        </w:rPr>
        <w:t xml:space="preserve">Кінь </w:t>
      </w:r>
      <w:r>
        <w:t>ретельно пережовує корм при закритій ротовій порожнині.</w:t>
      </w:r>
    </w:p>
    <w:p w:rsidR="00B65FA9" w:rsidRDefault="004F7AEF">
      <w:pPr>
        <w:pStyle w:val="a3"/>
        <w:spacing w:line="242" w:lineRule="auto"/>
        <w:ind w:right="1134" w:firstLine="708"/>
      </w:pPr>
      <w:r>
        <w:rPr>
          <w:i/>
          <w:color w:val="000080"/>
        </w:rPr>
        <w:t xml:space="preserve">Свині </w:t>
      </w:r>
      <w:r>
        <w:t>куточки роту у них розміщені далеко позаду та залишаються відкритими при прийманні корму та його жуванні через них під час змикання</w:t>
      </w:r>
    </w:p>
    <w:p w:rsidR="00B65FA9" w:rsidRDefault="00B65FA9">
      <w:pPr>
        <w:spacing w:line="242" w:lineRule="auto"/>
        <w:sectPr w:rsidR="00B65FA9">
          <w:pgSz w:w="11910" w:h="16840"/>
          <w:pgMar w:top="340" w:right="0" w:bottom="960" w:left="60" w:header="0" w:footer="690" w:gutter="0"/>
          <w:cols w:space="720"/>
        </w:sectPr>
      </w:pPr>
    </w:p>
    <w:p w:rsidR="00B65FA9" w:rsidRDefault="004F7AEF">
      <w:pPr>
        <w:pStyle w:val="a3"/>
        <w:spacing w:before="62"/>
        <w:ind w:right="1144"/>
      </w:pPr>
      <w:r>
        <w:lastRenderedPageBreak/>
        <w:t>щелеп виходить повітря і шматочки корму, це спричиняє своєрідний звук плямкання.</w:t>
      </w:r>
    </w:p>
    <w:p w:rsidR="00B65FA9" w:rsidRDefault="004F7AEF">
      <w:pPr>
        <w:pStyle w:val="a3"/>
        <w:ind w:right="1138" w:firstLine="708"/>
      </w:pPr>
      <w:r>
        <w:rPr>
          <w:i/>
          <w:color w:val="000080"/>
        </w:rPr>
        <w:t xml:space="preserve">Жуйні </w:t>
      </w:r>
      <w:r>
        <w:t>тварини прийнятий корм спочатку злегка пережовують і ковтають, а потім, після відригування додатково пережовують. Пережовування корму іде тільки одною стороною щелеп, згодом сторони міняються. Тривалість жування залежить від характеру корму.</w:t>
      </w:r>
    </w:p>
    <w:p w:rsidR="00B65FA9" w:rsidRDefault="004F7AEF">
      <w:pPr>
        <w:pStyle w:val="a3"/>
        <w:spacing w:line="242" w:lineRule="auto"/>
        <w:ind w:right="1141" w:firstLine="708"/>
      </w:pPr>
      <w:r>
        <w:rPr>
          <w:i/>
          <w:color w:val="000080"/>
        </w:rPr>
        <w:t xml:space="preserve">М’ясоїдні </w:t>
      </w:r>
      <w:r>
        <w:t>корм подрібнюється лише до такого ступеня, щоб її можна було проковтнути.</w:t>
      </w:r>
    </w:p>
    <w:p w:rsidR="00B65FA9" w:rsidRDefault="004F7AEF">
      <w:pPr>
        <w:spacing w:before="1" w:line="237" w:lineRule="auto"/>
        <w:ind w:left="1072" w:right="1135" w:firstLine="708"/>
        <w:jc w:val="both"/>
        <w:rPr>
          <w:sz w:val="28"/>
        </w:rPr>
      </w:pPr>
      <w:r>
        <w:rPr>
          <w:b/>
          <w:i/>
          <w:color w:val="3366FF"/>
          <w:sz w:val="28"/>
        </w:rPr>
        <w:t xml:space="preserve">Слина, фізичні, хімічні властивості та значення слини  для травлення. Кількість слини у різних видів тварин. Регуляція слиновиділення. </w:t>
      </w:r>
      <w:r>
        <w:rPr>
          <w:sz w:val="28"/>
        </w:rPr>
        <w:t>Важливим процесом переробки поживних речовин корму у ротовій порожнині є оброблення його</w:t>
      </w:r>
      <w:r>
        <w:rPr>
          <w:spacing w:val="-1"/>
          <w:sz w:val="28"/>
        </w:rPr>
        <w:t xml:space="preserve"> </w:t>
      </w:r>
      <w:r>
        <w:rPr>
          <w:sz w:val="28"/>
        </w:rPr>
        <w:t>слиною.</w:t>
      </w:r>
    </w:p>
    <w:p w:rsidR="00B65FA9" w:rsidRDefault="004F7AEF">
      <w:pPr>
        <w:pStyle w:val="a3"/>
        <w:spacing w:before="3"/>
        <w:ind w:right="1157" w:firstLine="708"/>
      </w:pPr>
      <w:r>
        <w:t xml:space="preserve">Слина є продуктом секреції трьох пар слинних залоз: </w:t>
      </w:r>
      <w:r>
        <w:rPr>
          <w:i/>
          <w:color w:val="000080"/>
        </w:rPr>
        <w:t>привушних, під’язикових, підщелепних</w:t>
      </w:r>
      <w:r>
        <w:t xml:space="preserve">. </w:t>
      </w:r>
      <w:r>
        <w:rPr>
          <w:b/>
          <w:i/>
          <w:color w:val="FF0000"/>
        </w:rPr>
        <w:t xml:space="preserve">Привушні залози </w:t>
      </w:r>
      <w:r>
        <w:t xml:space="preserve">є серозними залозами, вони виділяють прозору рідину слину. </w:t>
      </w:r>
      <w:r>
        <w:rPr>
          <w:b/>
          <w:i/>
          <w:color w:val="FF0000"/>
        </w:rPr>
        <w:t xml:space="preserve">Під’язикові і підщелепні </w:t>
      </w:r>
      <w:r>
        <w:t xml:space="preserve">залози змішані, утворюють безбарвну в’язку слину, в якій міститься </w:t>
      </w:r>
      <w:r>
        <w:rPr>
          <w:b/>
          <w:i/>
          <w:color w:val="FF0000"/>
        </w:rPr>
        <w:t>муцин</w:t>
      </w:r>
      <w:r>
        <w:rPr>
          <w:b/>
          <w:i/>
        </w:rPr>
        <w:t xml:space="preserve">. </w:t>
      </w:r>
      <w:r>
        <w:t>Дрібні залози виділяють у ротову порожнину тягучу мутну слину, багату на муцин. Для вивчення діяльності слинних залоз І.П. Павлов розробив на собаках методику накладення хронічних фістул на протоки слинних залоз. У сільськогосподарських тварин виводять назовні протоку слинної залози.</w:t>
      </w:r>
    </w:p>
    <w:p w:rsidR="00B65FA9" w:rsidRDefault="004F7AEF">
      <w:pPr>
        <w:pStyle w:val="a3"/>
        <w:spacing w:before="1" w:line="242" w:lineRule="auto"/>
        <w:ind w:right="1159" w:firstLine="708"/>
      </w:pPr>
      <w:r>
        <w:rPr>
          <w:i/>
          <w:color w:val="000080"/>
        </w:rPr>
        <w:t xml:space="preserve">До складу слини входять </w:t>
      </w:r>
      <w:r>
        <w:t>вода, органічні речовини ( білок – муцин та ін.), неорганічні речовини (хлориди, сульфати, карбонати натрію, калію, кальцію).</w:t>
      </w:r>
    </w:p>
    <w:p w:rsidR="00B65FA9" w:rsidRDefault="004F7AEF">
      <w:pPr>
        <w:pStyle w:val="a3"/>
        <w:ind w:right="1153" w:firstLine="708"/>
      </w:pPr>
      <w:r>
        <w:rPr>
          <w:i/>
          <w:color w:val="FF0000"/>
        </w:rPr>
        <w:t>Фізико–хімічні властивості та склад слини</w:t>
      </w:r>
      <w:r>
        <w:rPr>
          <w:i/>
        </w:rPr>
        <w:t xml:space="preserve">. </w:t>
      </w:r>
      <w:r>
        <w:rPr>
          <w:b/>
          <w:i/>
          <w:color w:val="FF0000"/>
        </w:rPr>
        <w:t xml:space="preserve">Слина </w:t>
      </w:r>
      <w:r>
        <w:t>є сумішшю секретів усіх слинних залоз. Це безбарвна рідина. Її склад визначається за видом тварини, віком, функціональним станом та інше. Слина буває рідкою, водянистою або густою, в'язкою залежно від виду тварини та, передусім, від наявності глюкопротеїду – муцину.</w:t>
      </w:r>
    </w:p>
    <w:p w:rsidR="00B65FA9" w:rsidRDefault="004F7AEF">
      <w:pPr>
        <w:pStyle w:val="a3"/>
        <w:ind w:right="1152" w:firstLine="708"/>
      </w:pPr>
      <w:r>
        <w:t>Питома вага слини складає 1,002 – 1,009. Реакція слини значно коливається залежно від виду тварин та характеру корму. У свиней рН слини – 7,32, у собаки та коня – 7,50, у жуйних – 8,00 та вище.</w:t>
      </w:r>
    </w:p>
    <w:p w:rsidR="00B65FA9" w:rsidRDefault="004F7AEF">
      <w:pPr>
        <w:ind w:left="1072" w:right="1149" w:firstLine="708"/>
        <w:jc w:val="both"/>
        <w:rPr>
          <w:sz w:val="28"/>
        </w:rPr>
      </w:pPr>
      <w:r>
        <w:rPr>
          <w:sz w:val="28"/>
        </w:rPr>
        <w:t xml:space="preserve">Слина містить у середньому 99,2 – 99,4 % води та 0,6 – 0,8 % сухої речовини. </w:t>
      </w:r>
      <w:r>
        <w:rPr>
          <w:color w:val="FF0000"/>
          <w:sz w:val="28"/>
        </w:rPr>
        <w:t xml:space="preserve">До </w:t>
      </w:r>
      <w:r>
        <w:rPr>
          <w:i/>
          <w:color w:val="FF0000"/>
          <w:sz w:val="28"/>
        </w:rPr>
        <w:t xml:space="preserve">органічної частини </w:t>
      </w:r>
      <w:r>
        <w:rPr>
          <w:sz w:val="28"/>
        </w:rPr>
        <w:t xml:space="preserve">сухого залишку належить </w:t>
      </w:r>
      <w:r>
        <w:rPr>
          <w:i/>
          <w:color w:val="000080"/>
          <w:sz w:val="28"/>
        </w:rPr>
        <w:t>муцин, ферментативні білки, амілаза та мальтаза, лізоцим, інгібан, катепсини, калікреїн</w:t>
      </w:r>
      <w:r>
        <w:rPr>
          <w:sz w:val="28"/>
        </w:rPr>
        <w:t>.</w:t>
      </w:r>
    </w:p>
    <w:p w:rsidR="00B65FA9" w:rsidRDefault="004F7AEF">
      <w:pPr>
        <w:pStyle w:val="a3"/>
        <w:spacing w:line="242" w:lineRule="auto"/>
        <w:ind w:right="1153" w:firstLine="708"/>
      </w:pPr>
      <w:r>
        <w:t xml:space="preserve">У слині </w:t>
      </w:r>
      <w:r>
        <w:rPr>
          <w:b/>
          <w:i/>
          <w:color w:val="000080"/>
        </w:rPr>
        <w:t xml:space="preserve">жуйних </w:t>
      </w:r>
      <w:r>
        <w:t>містяться також метаболіти азотистого обміну, вільні амінокислоти, аміак, сечовина, креатинин.</w:t>
      </w:r>
    </w:p>
    <w:p w:rsidR="00B65FA9" w:rsidRDefault="004F7AEF">
      <w:pPr>
        <w:spacing w:line="242" w:lineRule="auto"/>
        <w:ind w:left="1072" w:right="1135" w:firstLine="708"/>
        <w:jc w:val="both"/>
        <w:rPr>
          <w:sz w:val="28"/>
        </w:rPr>
      </w:pPr>
      <w:r>
        <w:rPr>
          <w:i/>
          <w:color w:val="FF6600"/>
          <w:sz w:val="28"/>
        </w:rPr>
        <w:t xml:space="preserve">Неорганічна частина </w:t>
      </w:r>
      <w:r>
        <w:rPr>
          <w:sz w:val="28"/>
        </w:rPr>
        <w:t xml:space="preserve">слини включає </w:t>
      </w:r>
      <w:r>
        <w:rPr>
          <w:i/>
          <w:color w:val="000080"/>
          <w:sz w:val="28"/>
        </w:rPr>
        <w:t>хлориди, фосфати, бікарбонати та інші сполуки</w:t>
      </w:r>
      <w:r>
        <w:rPr>
          <w:sz w:val="28"/>
        </w:rPr>
        <w:t>.</w:t>
      </w:r>
    </w:p>
    <w:p w:rsidR="00B65FA9" w:rsidRDefault="004F7AEF">
      <w:pPr>
        <w:pStyle w:val="a3"/>
        <w:ind w:right="1152" w:firstLine="708"/>
      </w:pPr>
      <w:r>
        <w:rPr>
          <w:i/>
          <w:color w:val="FF6600"/>
        </w:rPr>
        <w:t xml:space="preserve">Ферментна частина </w:t>
      </w:r>
      <w:r>
        <w:t xml:space="preserve">слини залежить від характеру спожитого корму. Глюкозидази (амілаза, мальтаза) найбільше у слині людини, у харчовому раціоні якої крохмаль займає більшу питому вагу. Ці ферменти також є у слині </w:t>
      </w:r>
      <w:r>
        <w:rPr>
          <w:i/>
          <w:color w:val="000080"/>
        </w:rPr>
        <w:t xml:space="preserve">свині, </w:t>
      </w:r>
      <w:r>
        <w:t xml:space="preserve">хоча і у меншій кількості. А от у слині коня та жуйних сліди цих ферментів, оскільки у традиційних кормах цих тварин мало крохмалю. У слині </w:t>
      </w:r>
      <w:r>
        <w:rPr>
          <w:i/>
          <w:color w:val="000080"/>
        </w:rPr>
        <w:t xml:space="preserve">собак. </w:t>
      </w:r>
      <w:r>
        <w:t>глюкозидаз немає, багато лізоциму та інгібану, що володіють бактерицидною дією.</w:t>
      </w:r>
    </w:p>
    <w:p w:rsidR="00B65FA9" w:rsidRDefault="004F7AEF">
      <w:pPr>
        <w:pStyle w:val="a3"/>
        <w:ind w:right="1138" w:firstLine="708"/>
      </w:pPr>
      <w:r>
        <w:rPr>
          <w:i/>
          <w:color w:val="FF0000"/>
        </w:rPr>
        <w:t>Значення слини</w:t>
      </w:r>
      <w:r>
        <w:rPr>
          <w:b/>
          <w:i/>
          <w:color w:val="FF0000"/>
        </w:rPr>
        <w:t xml:space="preserve">. </w:t>
      </w:r>
      <w:r>
        <w:t>Слина є цінним секретом травних залоз та виконує наступні функції:</w:t>
      </w:r>
    </w:p>
    <w:p w:rsidR="00B65FA9" w:rsidRDefault="00B65FA9">
      <w:pPr>
        <w:sectPr w:rsidR="00B65FA9">
          <w:pgSz w:w="11910" w:h="16840"/>
          <w:pgMar w:top="340" w:right="0" w:bottom="960" w:left="60" w:header="0" w:footer="690" w:gutter="0"/>
          <w:cols w:space="720"/>
        </w:sectPr>
      </w:pPr>
    </w:p>
    <w:p w:rsidR="00B65FA9" w:rsidRDefault="00A4657E">
      <w:pPr>
        <w:pStyle w:val="a3"/>
        <w:ind w:left="1066"/>
        <w:jc w:val="left"/>
        <w:rPr>
          <w:sz w:val="20"/>
        </w:rPr>
      </w:pPr>
      <w:r>
        <w:rPr>
          <w:noProof/>
          <w:sz w:val="20"/>
          <w:lang w:val="ru-RU" w:eastAsia="ru-RU"/>
        </w:rPr>
        <w:lastRenderedPageBreak/>
        <mc:AlternateContent>
          <mc:Choice Requires="wpg">
            <w:drawing>
              <wp:inline distT="0" distB="0" distL="0" distR="0">
                <wp:extent cx="6061710" cy="2521585"/>
                <wp:effectExtent l="9525" t="9525" r="5715" b="12065"/>
                <wp:docPr id="646" name="Group 3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1710" cy="2521585"/>
                          <a:chOff x="0" y="0"/>
                          <a:chExt cx="9546" cy="3971"/>
                        </a:xfrm>
                      </wpg:grpSpPr>
                      <wps:wsp>
                        <wps:cNvPr id="648" name="Freeform 318"/>
                        <wps:cNvSpPr>
                          <a:spLocks/>
                        </wps:cNvSpPr>
                        <wps:spPr bwMode="auto">
                          <a:xfrm>
                            <a:off x="7" y="7"/>
                            <a:ext cx="9531" cy="3956"/>
                          </a:xfrm>
                          <a:custGeom>
                            <a:avLst/>
                            <a:gdLst>
                              <a:gd name="T0" fmla="+- 0 9466 8"/>
                              <a:gd name="T1" fmla="*/ T0 w 9531"/>
                              <a:gd name="T2" fmla="+- 0 8 8"/>
                              <a:gd name="T3" fmla="*/ 8 h 3956"/>
                              <a:gd name="T4" fmla="+- 0 9437 8"/>
                              <a:gd name="T5" fmla="*/ T4 w 9531"/>
                              <a:gd name="T6" fmla="+- 0 13 8"/>
                              <a:gd name="T7" fmla="*/ 13 h 3956"/>
                              <a:gd name="T8" fmla="+- 0 9414 8"/>
                              <a:gd name="T9" fmla="*/ T8 w 9531"/>
                              <a:gd name="T10" fmla="+- 0 29 8"/>
                              <a:gd name="T11" fmla="*/ 29 h 3956"/>
                              <a:gd name="T12" fmla="+- 0 9399 8"/>
                              <a:gd name="T13" fmla="*/ T12 w 9531"/>
                              <a:gd name="T14" fmla="+- 0 52 8"/>
                              <a:gd name="T15" fmla="*/ 52 h 3956"/>
                              <a:gd name="T16" fmla="+- 0 9393 8"/>
                              <a:gd name="T17" fmla="*/ T16 w 9531"/>
                              <a:gd name="T18" fmla="+- 0 80 8"/>
                              <a:gd name="T19" fmla="*/ 80 h 3956"/>
                              <a:gd name="T20" fmla="+- 0 9393 8"/>
                              <a:gd name="T21" fmla="*/ T20 w 9531"/>
                              <a:gd name="T22" fmla="+- 0 153 8"/>
                              <a:gd name="T23" fmla="*/ 153 h 3956"/>
                              <a:gd name="T24" fmla="+- 0 80 8"/>
                              <a:gd name="T25" fmla="*/ T24 w 9531"/>
                              <a:gd name="T26" fmla="+- 0 153 8"/>
                              <a:gd name="T27" fmla="*/ 153 h 3956"/>
                              <a:gd name="T28" fmla="+- 0 52 8"/>
                              <a:gd name="T29" fmla="*/ T28 w 9531"/>
                              <a:gd name="T30" fmla="+- 0 159 8"/>
                              <a:gd name="T31" fmla="*/ 159 h 3956"/>
                              <a:gd name="T32" fmla="+- 0 29 8"/>
                              <a:gd name="T33" fmla="*/ T32 w 9531"/>
                              <a:gd name="T34" fmla="+- 0 174 8"/>
                              <a:gd name="T35" fmla="*/ 174 h 3956"/>
                              <a:gd name="T36" fmla="+- 0 13 8"/>
                              <a:gd name="T37" fmla="*/ T36 w 9531"/>
                              <a:gd name="T38" fmla="+- 0 197 8"/>
                              <a:gd name="T39" fmla="*/ 197 h 3956"/>
                              <a:gd name="T40" fmla="+- 0 8 8"/>
                              <a:gd name="T41" fmla="*/ T40 w 9531"/>
                              <a:gd name="T42" fmla="+- 0 226 8"/>
                              <a:gd name="T43" fmla="*/ 226 h 3956"/>
                              <a:gd name="T44" fmla="+- 0 8 8"/>
                              <a:gd name="T45" fmla="*/ T44 w 9531"/>
                              <a:gd name="T46" fmla="+- 0 3891 8"/>
                              <a:gd name="T47" fmla="*/ 3891 h 3956"/>
                              <a:gd name="T48" fmla="+- 0 13 8"/>
                              <a:gd name="T49" fmla="*/ T48 w 9531"/>
                              <a:gd name="T50" fmla="+- 0 3919 8"/>
                              <a:gd name="T51" fmla="*/ 3919 h 3956"/>
                              <a:gd name="T52" fmla="+- 0 29 8"/>
                              <a:gd name="T53" fmla="*/ T52 w 9531"/>
                              <a:gd name="T54" fmla="+- 0 3942 8"/>
                              <a:gd name="T55" fmla="*/ 3942 h 3956"/>
                              <a:gd name="T56" fmla="+- 0 52 8"/>
                              <a:gd name="T57" fmla="*/ T56 w 9531"/>
                              <a:gd name="T58" fmla="+- 0 3958 8"/>
                              <a:gd name="T59" fmla="*/ 3958 h 3956"/>
                              <a:gd name="T60" fmla="+- 0 80 8"/>
                              <a:gd name="T61" fmla="*/ T60 w 9531"/>
                              <a:gd name="T62" fmla="+- 0 3963 8"/>
                              <a:gd name="T63" fmla="*/ 3963 h 3956"/>
                              <a:gd name="T64" fmla="+- 0 108 8"/>
                              <a:gd name="T65" fmla="*/ T64 w 9531"/>
                              <a:gd name="T66" fmla="+- 0 3958 8"/>
                              <a:gd name="T67" fmla="*/ 3958 h 3956"/>
                              <a:gd name="T68" fmla="+- 0 132 8"/>
                              <a:gd name="T69" fmla="*/ T68 w 9531"/>
                              <a:gd name="T70" fmla="+- 0 3942 8"/>
                              <a:gd name="T71" fmla="*/ 3942 h 3956"/>
                              <a:gd name="T72" fmla="+- 0 147 8"/>
                              <a:gd name="T73" fmla="*/ T72 w 9531"/>
                              <a:gd name="T74" fmla="+- 0 3919 8"/>
                              <a:gd name="T75" fmla="*/ 3919 h 3956"/>
                              <a:gd name="T76" fmla="+- 0 153 8"/>
                              <a:gd name="T77" fmla="*/ T76 w 9531"/>
                              <a:gd name="T78" fmla="+- 0 3891 8"/>
                              <a:gd name="T79" fmla="*/ 3891 h 3956"/>
                              <a:gd name="T80" fmla="+- 0 153 8"/>
                              <a:gd name="T81" fmla="*/ T80 w 9531"/>
                              <a:gd name="T82" fmla="+- 0 3818 8"/>
                              <a:gd name="T83" fmla="*/ 3818 h 3956"/>
                              <a:gd name="T84" fmla="+- 0 9466 8"/>
                              <a:gd name="T85" fmla="*/ T84 w 9531"/>
                              <a:gd name="T86" fmla="+- 0 3818 8"/>
                              <a:gd name="T87" fmla="*/ 3818 h 3956"/>
                              <a:gd name="T88" fmla="+- 0 9494 8"/>
                              <a:gd name="T89" fmla="*/ T88 w 9531"/>
                              <a:gd name="T90" fmla="+- 0 3812 8"/>
                              <a:gd name="T91" fmla="*/ 3812 h 3956"/>
                              <a:gd name="T92" fmla="+- 0 9517 8"/>
                              <a:gd name="T93" fmla="*/ T92 w 9531"/>
                              <a:gd name="T94" fmla="+- 0 3797 8"/>
                              <a:gd name="T95" fmla="*/ 3797 h 3956"/>
                              <a:gd name="T96" fmla="+- 0 9533 8"/>
                              <a:gd name="T97" fmla="*/ T96 w 9531"/>
                              <a:gd name="T98" fmla="+- 0 3774 8"/>
                              <a:gd name="T99" fmla="*/ 3774 h 3956"/>
                              <a:gd name="T100" fmla="+- 0 9539 8"/>
                              <a:gd name="T101" fmla="*/ T100 w 9531"/>
                              <a:gd name="T102" fmla="+- 0 3745 8"/>
                              <a:gd name="T103" fmla="*/ 3745 h 3956"/>
                              <a:gd name="T104" fmla="+- 0 9539 8"/>
                              <a:gd name="T105" fmla="*/ T104 w 9531"/>
                              <a:gd name="T106" fmla="+- 0 80 8"/>
                              <a:gd name="T107" fmla="*/ 80 h 3956"/>
                              <a:gd name="T108" fmla="+- 0 9533 8"/>
                              <a:gd name="T109" fmla="*/ T108 w 9531"/>
                              <a:gd name="T110" fmla="+- 0 52 8"/>
                              <a:gd name="T111" fmla="*/ 52 h 3956"/>
                              <a:gd name="T112" fmla="+- 0 9517 8"/>
                              <a:gd name="T113" fmla="*/ T112 w 9531"/>
                              <a:gd name="T114" fmla="+- 0 29 8"/>
                              <a:gd name="T115" fmla="*/ 29 h 3956"/>
                              <a:gd name="T116" fmla="+- 0 9494 8"/>
                              <a:gd name="T117" fmla="*/ T116 w 9531"/>
                              <a:gd name="T118" fmla="+- 0 13 8"/>
                              <a:gd name="T119" fmla="*/ 13 h 3956"/>
                              <a:gd name="T120" fmla="+- 0 9466 8"/>
                              <a:gd name="T121" fmla="*/ T120 w 9531"/>
                              <a:gd name="T122" fmla="+- 0 8 8"/>
                              <a:gd name="T123" fmla="*/ 8 h 39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31" h="3956">
                                <a:moveTo>
                                  <a:pt x="9458" y="0"/>
                                </a:moveTo>
                                <a:lnTo>
                                  <a:pt x="9429" y="5"/>
                                </a:lnTo>
                                <a:lnTo>
                                  <a:pt x="9406" y="21"/>
                                </a:lnTo>
                                <a:lnTo>
                                  <a:pt x="9391" y="44"/>
                                </a:lnTo>
                                <a:lnTo>
                                  <a:pt x="9385" y="72"/>
                                </a:lnTo>
                                <a:lnTo>
                                  <a:pt x="9385" y="145"/>
                                </a:lnTo>
                                <a:lnTo>
                                  <a:pt x="72" y="145"/>
                                </a:lnTo>
                                <a:lnTo>
                                  <a:pt x="44" y="151"/>
                                </a:lnTo>
                                <a:lnTo>
                                  <a:pt x="21" y="166"/>
                                </a:lnTo>
                                <a:lnTo>
                                  <a:pt x="5" y="189"/>
                                </a:lnTo>
                                <a:lnTo>
                                  <a:pt x="0" y="218"/>
                                </a:lnTo>
                                <a:lnTo>
                                  <a:pt x="0" y="3883"/>
                                </a:lnTo>
                                <a:lnTo>
                                  <a:pt x="5" y="3911"/>
                                </a:lnTo>
                                <a:lnTo>
                                  <a:pt x="21" y="3934"/>
                                </a:lnTo>
                                <a:lnTo>
                                  <a:pt x="44" y="3950"/>
                                </a:lnTo>
                                <a:lnTo>
                                  <a:pt x="72" y="3955"/>
                                </a:lnTo>
                                <a:lnTo>
                                  <a:pt x="100" y="3950"/>
                                </a:lnTo>
                                <a:lnTo>
                                  <a:pt x="124" y="3934"/>
                                </a:lnTo>
                                <a:lnTo>
                                  <a:pt x="139" y="3911"/>
                                </a:lnTo>
                                <a:lnTo>
                                  <a:pt x="145" y="3883"/>
                                </a:lnTo>
                                <a:lnTo>
                                  <a:pt x="145" y="3810"/>
                                </a:lnTo>
                                <a:lnTo>
                                  <a:pt x="9458" y="3810"/>
                                </a:lnTo>
                                <a:lnTo>
                                  <a:pt x="9486" y="3804"/>
                                </a:lnTo>
                                <a:lnTo>
                                  <a:pt x="9509" y="3789"/>
                                </a:lnTo>
                                <a:lnTo>
                                  <a:pt x="9525" y="3766"/>
                                </a:lnTo>
                                <a:lnTo>
                                  <a:pt x="9531" y="3737"/>
                                </a:lnTo>
                                <a:lnTo>
                                  <a:pt x="9531" y="72"/>
                                </a:lnTo>
                                <a:lnTo>
                                  <a:pt x="9525" y="44"/>
                                </a:lnTo>
                                <a:lnTo>
                                  <a:pt x="9509" y="21"/>
                                </a:lnTo>
                                <a:lnTo>
                                  <a:pt x="9486" y="5"/>
                                </a:lnTo>
                                <a:lnTo>
                                  <a:pt x="9458"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0" name="Freeform 317"/>
                        <wps:cNvSpPr>
                          <a:spLocks/>
                        </wps:cNvSpPr>
                        <wps:spPr bwMode="auto">
                          <a:xfrm>
                            <a:off x="80" y="189"/>
                            <a:ext cx="73" cy="109"/>
                          </a:xfrm>
                          <a:custGeom>
                            <a:avLst/>
                            <a:gdLst>
                              <a:gd name="T0" fmla="+- 0 117 80"/>
                              <a:gd name="T1" fmla="*/ T0 w 73"/>
                              <a:gd name="T2" fmla="+- 0 189 189"/>
                              <a:gd name="T3" fmla="*/ 189 h 109"/>
                              <a:gd name="T4" fmla="+- 0 102 80"/>
                              <a:gd name="T5" fmla="*/ T4 w 73"/>
                              <a:gd name="T6" fmla="+- 0 192 189"/>
                              <a:gd name="T7" fmla="*/ 192 h 109"/>
                              <a:gd name="T8" fmla="+- 0 91 80"/>
                              <a:gd name="T9" fmla="*/ T8 w 73"/>
                              <a:gd name="T10" fmla="+- 0 200 189"/>
                              <a:gd name="T11" fmla="*/ 200 h 109"/>
                              <a:gd name="T12" fmla="+- 0 83 80"/>
                              <a:gd name="T13" fmla="*/ T12 w 73"/>
                              <a:gd name="T14" fmla="+- 0 212 189"/>
                              <a:gd name="T15" fmla="*/ 212 h 109"/>
                              <a:gd name="T16" fmla="+- 0 80 80"/>
                              <a:gd name="T17" fmla="*/ T16 w 73"/>
                              <a:gd name="T18" fmla="+- 0 226 189"/>
                              <a:gd name="T19" fmla="*/ 226 h 109"/>
                              <a:gd name="T20" fmla="+- 0 80 80"/>
                              <a:gd name="T21" fmla="*/ T20 w 73"/>
                              <a:gd name="T22" fmla="+- 0 298 189"/>
                              <a:gd name="T23" fmla="*/ 298 h 109"/>
                              <a:gd name="T24" fmla="+- 0 108 80"/>
                              <a:gd name="T25" fmla="*/ T24 w 73"/>
                              <a:gd name="T26" fmla="+- 0 293 189"/>
                              <a:gd name="T27" fmla="*/ 293 h 109"/>
                              <a:gd name="T28" fmla="+- 0 132 80"/>
                              <a:gd name="T29" fmla="*/ T28 w 73"/>
                              <a:gd name="T30" fmla="+- 0 277 189"/>
                              <a:gd name="T31" fmla="*/ 277 h 109"/>
                              <a:gd name="T32" fmla="+- 0 147 80"/>
                              <a:gd name="T33" fmla="*/ T32 w 73"/>
                              <a:gd name="T34" fmla="+- 0 254 189"/>
                              <a:gd name="T35" fmla="*/ 254 h 109"/>
                              <a:gd name="T36" fmla="+- 0 153 80"/>
                              <a:gd name="T37" fmla="*/ T36 w 73"/>
                              <a:gd name="T38" fmla="+- 0 226 189"/>
                              <a:gd name="T39" fmla="*/ 226 h 109"/>
                              <a:gd name="T40" fmla="+- 0 150 80"/>
                              <a:gd name="T41" fmla="*/ T40 w 73"/>
                              <a:gd name="T42" fmla="+- 0 212 189"/>
                              <a:gd name="T43" fmla="*/ 212 h 109"/>
                              <a:gd name="T44" fmla="+- 0 142 80"/>
                              <a:gd name="T45" fmla="*/ T44 w 73"/>
                              <a:gd name="T46" fmla="+- 0 200 189"/>
                              <a:gd name="T47" fmla="*/ 200 h 109"/>
                              <a:gd name="T48" fmla="+- 0 131 80"/>
                              <a:gd name="T49" fmla="*/ T48 w 73"/>
                              <a:gd name="T50" fmla="+- 0 192 189"/>
                              <a:gd name="T51" fmla="*/ 192 h 109"/>
                              <a:gd name="T52" fmla="+- 0 117 80"/>
                              <a:gd name="T53" fmla="*/ T52 w 73"/>
                              <a:gd name="T54" fmla="+- 0 189 189"/>
                              <a:gd name="T55" fmla="*/ 189 h 1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73" h="109">
                                <a:moveTo>
                                  <a:pt x="37" y="0"/>
                                </a:moveTo>
                                <a:lnTo>
                                  <a:pt x="22" y="3"/>
                                </a:lnTo>
                                <a:lnTo>
                                  <a:pt x="11" y="11"/>
                                </a:lnTo>
                                <a:lnTo>
                                  <a:pt x="3" y="23"/>
                                </a:lnTo>
                                <a:lnTo>
                                  <a:pt x="0" y="37"/>
                                </a:lnTo>
                                <a:lnTo>
                                  <a:pt x="0" y="109"/>
                                </a:lnTo>
                                <a:lnTo>
                                  <a:pt x="28" y="104"/>
                                </a:lnTo>
                                <a:lnTo>
                                  <a:pt x="52" y="88"/>
                                </a:lnTo>
                                <a:lnTo>
                                  <a:pt x="67" y="65"/>
                                </a:lnTo>
                                <a:lnTo>
                                  <a:pt x="73" y="37"/>
                                </a:lnTo>
                                <a:lnTo>
                                  <a:pt x="70" y="23"/>
                                </a:lnTo>
                                <a:lnTo>
                                  <a:pt x="62" y="11"/>
                                </a:lnTo>
                                <a:lnTo>
                                  <a:pt x="51" y="3"/>
                                </a:lnTo>
                                <a:lnTo>
                                  <a:pt x="37" y="0"/>
                                </a:lnTo>
                                <a:close/>
                              </a:path>
                            </a:pathLst>
                          </a:custGeom>
                          <a:solidFill>
                            <a:srgbClr val="C6C7A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52" name="Picture 316"/>
                          <pic:cNvPicPr>
                            <a:picLocks noChangeAspect="1" noChangeArrowheads="1"/>
                          </pic:cNvPicPr>
                        </pic:nvPicPr>
                        <pic:blipFill>
                          <a:blip r:embed="rId346">
                            <a:extLst>
                              <a:ext uri="{28A0092B-C50C-407E-A947-70E740481C1C}">
                                <a14:useLocalDpi xmlns:a14="http://schemas.microsoft.com/office/drawing/2010/main" val="0"/>
                              </a:ext>
                            </a:extLst>
                          </a:blip>
                          <a:srcRect/>
                          <a:stretch>
                            <a:fillRect/>
                          </a:stretch>
                        </pic:blipFill>
                        <pic:spPr bwMode="auto">
                          <a:xfrm>
                            <a:off x="9393" y="7"/>
                            <a:ext cx="146" cy="1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54" name="Freeform 315"/>
                        <wps:cNvSpPr>
                          <a:spLocks/>
                        </wps:cNvSpPr>
                        <wps:spPr bwMode="auto">
                          <a:xfrm>
                            <a:off x="7" y="7"/>
                            <a:ext cx="9531" cy="3956"/>
                          </a:xfrm>
                          <a:custGeom>
                            <a:avLst/>
                            <a:gdLst>
                              <a:gd name="T0" fmla="+- 0 8 8"/>
                              <a:gd name="T1" fmla="*/ T0 w 9531"/>
                              <a:gd name="T2" fmla="+- 0 226 8"/>
                              <a:gd name="T3" fmla="*/ 226 h 3956"/>
                              <a:gd name="T4" fmla="+- 0 13 8"/>
                              <a:gd name="T5" fmla="*/ T4 w 9531"/>
                              <a:gd name="T6" fmla="+- 0 197 8"/>
                              <a:gd name="T7" fmla="*/ 197 h 3956"/>
                              <a:gd name="T8" fmla="+- 0 29 8"/>
                              <a:gd name="T9" fmla="*/ T8 w 9531"/>
                              <a:gd name="T10" fmla="+- 0 174 8"/>
                              <a:gd name="T11" fmla="*/ 174 h 3956"/>
                              <a:gd name="T12" fmla="+- 0 52 8"/>
                              <a:gd name="T13" fmla="*/ T12 w 9531"/>
                              <a:gd name="T14" fmla="+- 0 159 8"/>
                              <a:gd name="T15" fmla="*/ 159 h 3956"/>
                              <a:gd name="T16" fmla="+- 0 80 8"/>
                              <a:gd name="T17" fmla="*/ T16 w 9531"/>
                              <a:gd name="T18" fmla="+- 0 153 8"/>
                              <a:gd name="T19" fmla="*/ 153 h 3956"/>
                              <a:gd name="T20" fmla="+- 0 9393 8"/>
                              <a:gd name="T21" fmla="*/ T20 w 9531"/>
                              <a:gd name="T22" fmla="+- 0 153 8"/>
                              <a:gd name="T23" fmla="*/ 153 h 3956"/>
                              <a:gd name="T24" fmla="+- 0 9393 8"/>
                              <a:gd name="T25" fmla="*/ T24 w 9531"/>
                              <a:gd name="T26" fmla="+- 0 80 8"/>
                              <a:gd name="T27" fmla="*/ 80 h 3956"/>
                              <a:gd name="T28" fmla="+- 0 9399 8"/>
                              <a:gd name="T29" fmla="*/ T28 w 9531"/>
                              <a:gd name="T30" fmla="+- 0 52 8"/>
                              <a:gd name="T31" fmla="*/ 52 h 3956"/>
                              <a:gd name="T32" fmla="+- 0 9414 8"/>
                              <a:gd name="T33" fmla="*/ T32 w 9531"/>
                              <a:gd name="T34" fmla="+- 0 29 8"/>
                              <a:gd name="T35" fmla="*/ 29 h 3956"/>
                              <a:gd name="T36" fmla="+- 0 9437 8"/>
                              <a:gd name="T37" fmla="*/ T36 w 9531"/>
                              <a:gd name="T38" fmla="+- 0 13 8"/>
                              <a:gd name="T39" fmla="*/ 13 h 3956"/>
                              <a:gd name="T40" fmla="+- 0 9466 8"/>
                              <a:gd name="T41" fmla="*/ T40 w 9531"/>
                              <a:gd name="T42" fmla="+- 0 8 8"/>
                              <a:gd name="T43" fmla="*/ 8 h 3956"/>
                              <a:gd name="T44" fmla="+- 0 9494 8"/>
                              <a:gd name="T45" fmla="*/ T44 w 9531"/>
                              <a:gd name="T46" fmla="+- 0 13 8"/>
                              <a:gd name="T47" fmla="*/ 13 h 3956"/>
                              <a:gd name="T48" fmla="+- 0 9517 8"/>
                              <a:gd name="T49" fmla="*/ T48 w 9531"/>
                              <a:gd name="T50" fmla="+- 0 29 8"/>
                              <a:gd name="T51" fmla="*/ 29 h 3956"/>
                              <a:gd name="T52" fmla="+- 0 9533 8"/>
                              <a:gd name="T53" fmla="*/ T52 w 9531"/>
                              <a:gd name="T54" fmla="+- 0 52 8"/>
                              <a:gd name="T55" fmla="*/ 52 h 3956"/>
                              <a:gd name="T56" fmla="+- 0 9539 8"/>
                              <a:gd name="T57" fmla="*/ T56 w 9531"/>
                              <a:gd name="T58" fmla="+- 0 80 8"/>
                              <a:gd name="T59" fmla="*/ 80 h 3956"/>
                              <a:gd name="T60" fmla="+- 0 9539 8"/>
                              <a:gd name="T61" fmla="*/ T60 w 9531"/>
                              <a:gd name="T62" fmla="+- 0 3745 8"/>
                              <a:gd name="T63" fmla="*/ 3745 h 3956"/>
                              <a:gd name="T64" fmla="+- 0 9533 8"/>
                              <a:gd name="T65" fmla="*/ T64 w 9531"/>
                              <a:gd name="T66" fmla="+- 0 3774 8"/>
                              <a:gd name="T67" fmla="*/ 3774 h 3956"/>
                              <a:gd name="T68" fmla="+- 0 9517 8"/>
                              <a:gd name="T69" fmla="*/ T68 w 9531"/>
                              <a:gd name="T70" fmla="+- 0 3797 8"/>
                              <a:gd name="T71" fmla="*/ 3797 h 3956"/>
                              <a:gd name="T72" fmla="+- 0 9494 8"/>
                              <a:gd name="T73" fmla="*/ T72 w 9531"/>
                              <a:gd name="T74" fmla="+- 0 3812 8"/>
                              <a:gd name="T75" fmla="*/ 3812 h 3956"/>
                              <a:gd name="T76" fmla="+- 0 9466 8"/>
                              <a:gd name="T77" fmla="*/ T76 w 9531"/>
                              <a:gd name="T78" fmla="+- 0 3818 8"/>
                              <a:gd name="T79" fmla="*/ 3818 h 3956"/>
                              <a:gd name="T80" fmla="+- 0 153 8"/>
                              <a:gd name="T81" fmla="*/ T80 w 9531"/>
                              <a:gd name="T82" fmla="+- 0 3818 8"/>
                              <a:gd name="T83" fmla="*/ 3818 h 3956"/>
                              <a:gd name="T84" fmla="+- 0 153 8"/>
                              <a:gd name="T85" fmla="*/ T84 w 9531"/>
                              <a:gd name="T86" fmla="+- 0 3891 8"/>
                              <a:gd name="T87" fmla="*/ 3891 h 3956"/>
                              <a:gd name="T88" fmla="+- 0 147 8"/>
                              <a:gd name="T89" fmla="*/ T88 w 9531"/>
                              <a:gd name="T90" fmla="+- 0 3919 8"/>
                              <a:gd name="T91" fmla="*/ 3919 h 3956"/>
                              <a:gd name="T92" fmla="+- 0 132 8"/>
                              <a:gd name="T93" fmla="*/ T92 w 9531"/>
                              <a:gd name="T94" fmla="+- 0 3942 8"/>
                              <a:gd name="T95" fmla="*/ 3942 h 3956"/>
                              <a:gd name="T96" fmla="+- 0 108 8"/>
                              <a:gd name="T97" fmla="*/ T96 w 9531"/>
                              <a:gd name="T98" fmla="+- 0 3958 8"/>
                              <a:gd name="T99" fmla="*/ 3958 h 3956"/>
                              <a:gd name="T100" fmla="+- 0 80 8"/>
                              <a:gd name="T101" fmla="*/ T100 w 9531"/>
                              <a:gd name="T102" fmla="+- 0 3963 8"/>
                              <a:gd name="T103" fmla="*/ 3963 h 3956"/>
                              <a:gd name="T104" fmla="+- 0 52 8"/>
                              <a:gd name="T105" fmla="*/ T104 w 9531"/>
                              <a:gd name="T106" fmla="+- 0 3958 8"/>
                              <a:gd name="T107" fmla="*/ 3958 h 3956"/>
                              <a:gd name="T108" fmla="+- 0 29 8"/>
                              <a:gd name="T109" fmla="*/ T108 w 9531"/>
                              <a:gd name="T110" fmla="+- 0 3942 8"/>
                              <a:gd name="T111" fmla="*/ 3942 h 3956"/>
                              <a:gd name="T112" fmla="+- 0 13 8"/>
                              <a:gd name="T113" fmla="*/ T112 w 9531"/>
                              <a:gd name="T114" fmla="+- 0 3919 8"/>
                              <a:gd name="T115" fmla="*/ 3919 h 3956"/>
                              <a:gd name="T116" fmla="+- 0 8 8"/>
                              <a:gd name="T117" fmla="*/ T116 w 9531"/>
                              <a:gd name="T118" fmla="+- 0 3891 8"/>
                              <a:gd name="T119" fmla="*/ 3891 h 3956"/>
                              <a:gd name="T120" fmla="+- 0 8 8"/>
                              <a:gd name="T121" fmla="*/ T120 w 9531"/>
                              <a:gd name="T122" fmla="+- 0 226 8"/>
                              <a:gd name="T123" fmla="*/ 226 h 39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31" h="3956">
                                <a:moveTo>
                                  <a:pt x="0" y="218"/>
                                </a:moveTo>
                                <a:lnTo>
                                  <a:pt x="5" y="189"/>
                                </a:lnTo>
                                <a:lnTo>
                                  <a:pt x="21" y="166"/>
                                </a:lnTo>
                                <a:lnTo>
                                  <a:pt x="44" y="151"/>
                                </a:lnTo>
                                <a:lnTo>
                                  <a:pt x="72" y="145"/>
                                </a:lnTo>
                                <a:lnTo>
                                  <a:pt x="9385" y="145"/>
                                </a:lnTo>
                                <a:lnTo>
                                  <a:pt x="9385" y="72"/>
                                </a:lnTo>
                                <a:lnTo>
                                  <a:pt x="9391" y="44"/>
                                </a:lnTo>
                                <a:lnTo>
                                  <a:pt x="9406" y="21"/>
                                </a:lnTo>
                                <a:lnTo>
                                  <a:pt x="9429" y="5"/>
                                </a:lnTo>
                                <a:lnTo>
                                  <a:pt x="9458" y="0"/>
                                </a:lnTo>
                                <a:lnTo>
                                  <a:pt x="9486" y="5"/>
                                </a:lnTo>
                                <a:lnTo>
                                  <a:pt x="9509" y="21"/>
                                </a:lnTo>
                                <a:lnTo>
                                  <a:pt x="9525" y="44"/>
                                </a:lnTo>
                                <a:lnTo>
                                  <a:pt x="9531" y="72"/>
                                </a:lnTo>
                                <a:lnTo>
                                  <a:pt x="9531" y="3737"/>
                                </a:lnTo>
                                <a:lnTo>
                                  <a:pt x="9525" y="3766"/>
                                </a:lnTo>
                                <a:lnTo>
                                  <a:pt x="9509" y="3789"/>
                                </a:lnTo>
                                <a:lnTo>
                                  <a:pt x="9486" y="3804"/>
                                </a:lnTo>
                                <a:lnTo>
                                  <a:pt x="9458" y="3810"/>
                                </a:lnTo>
                                <a:lnTo>
                                  <a:pt x="145" y="3810"/>
                                </a:lnTo>
                                <a:lnTo>
                                  <a:pt x="145" y="3883"/>
                                </a:lnTo>
                                <a:lnTo>
                                  <a:pt x="139" y="3911"/>
                                </a:lnTo>
                                <a:lnTo>
                                  <a:pt x="124" y="3934"/>
                                </a:lnTo>
                                <a:lnTo>
                                  <a:pt x="100" y="3950"/>
                                </a:lnTo>
                                <a:lnTo>
                                  <a:pt x="72" y="3955"/>
                                </a:lnTo>
                                <a:lnTo>
                                  <a:pt x="44" y="3950"/>
                                </a:lnTo>
                                <a:lnTo>
                                  <a:pt x="21" y="3934"/>
                                </a:lnTo>
                                <a:lnTo>
                                  <a:pt x="5" y="3911"/>
                                </a:lnTo>
                                <a:lnTo>
                                  <a:pt x="0" y="3883"/>
                                </a:lnTo>
                                <a:lnTo>
                                  <a:pt x="0" y="218"/>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56" name="Picture 314"/>
                          <pic:cNvPicPr>
                            <a:picLocks noChangeAspect="1" noChangeArrowheads="1"/>
                          </pic:cNvPicPr>
                        </pic:nvPicPr>
                        <pic:blipFill>
                          <a:blip r:embed="rId347">
                            <a:extLst>
                              <a:ext uri="{28A0092B-C50C-407E-A947-70E740481C1C}">
                                <a14:useLocalDpi xmlns:a14="http://schemas.microsoft.com/office/drawing/2010/main" val="0"/>
                              </a:ext>
                            </a:extLst>
                          </a:blip>
                          <a:srcRect/>
                          <a:stretch>
                            <a:fillRect/>
                          </a:stretch>
                        </pic:blipFill>
                        <pic:spPr bwMode="auto">
                          <a:xfrm>
                            <a:off x="0" y="181"/>
                            <a:ext cx="161" cy="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58" name="AutoShape 313"/>
                        <wps:cNvSpPr>
                          <a:spLocks/>
                        </wps:cNvSpPr>
                        <wps:spPr bwMode="auto">
                          <a:xfrm>
                            <a:off x="152" y="80"/>
                            <a:ext cx="9386" cy="3738"/>
                          </a:xfrm>
                          <a:custGeom>
                            <a:avLst/>
                            <a:gdLst>
                              <a:gd name="T0" fmla="+- 0 153 153"/>
                              <a:gd name="T1" fmla="*/ T0 w 9386"/>
                              <a:gd name="T2" fmla="+- 0 226 80"/>
                              <a:gd name="T3" fmla="*/ 226 h 3738"/>
                              <a:gd name="T4" fmla="+- 0 153 153"/>
                              <a:gd name="T5" fmla="*/ T4 w 9386"/>
                              <a:gd name="T6" fmla="+- 0 3818 80"/>
                              <a:gd name="T7" fmla="*/ 3818 h 3738"/>
                              <a:gd name="T8" fmla="+- 0 9538 153"/>
                              <a:gd name="T9" fmla="*/ T8 w 9386"/>
                              <a:gd name="T10" fmla="+- 0 80 80"/>
                              <a:gd name="T11" fmla="*/ 80 h 3738"/>
                              <a:gd name="T12" fmla="+- 0 9533 153"/>
                              <a:gd name="T13" fmla="*/ T12 w 9386"/>
                              <a:gd name="T14" fmla="+- 0 109 80"/>
                              <a:gd name="T15" fmla="*/ 109 h 3738"/>
                              <a:gd name="T16" fmla="+- 0 9517 153"/>
                              <a:gd name="T17" fmla="*/ T16 w 9386"/>
                              <a:gd name="T18" fmla="+- 0 132 80"/>
                              <a:gd name="T19" fmla="*/ 132 h 3738"/>
                              <a:gd name="T20" fmla="+- 0 9494 153"/>
                              <a:gd name="T21" fmla="*/ T20 w 9386"/>
                              <a:gd name="T22" fmla="+- 0 147 80"/>
                              <a:gd name="T23" fmla="*/ 147 h 3738"/>
                              <a:gd name="T24" fmla="+- 0 9466 153"/>
                              <a:gd name="T25" fmla="*/ T24 w 9386"/>
                              <a:gd name="T26" fmla="+- 0 153 80"/>
                              <a:gd name="T27" fmla="*/ 153 h 3738"/>
                              <a:gd name="T28" fmla="+- 0 9393 153"/>
                              <a:gd name="T29" fmla="*/ T28 w 9386"/>
                              <a:gd name="T30" fmla="+- 0 153 80"/>
                              <a:gd name="T31" fmla="*/ 153 h 3738"/>
                              <a:gd name="T32" fmla="+- 0 9393 153"/>
                              <a:gd name="T33" fmla="*/ T32 w 9386"/>
                              <a:gd name="T34" fmla="+- 0 80 80"/>
                              <a:gd name="T35" fmla="*/ 80 h 3738"/>
                              <a:gd name="T36" fmla="+- 0 9396 153"/>
                              <a:gd name="T37" fmla="*/ T36 w 9386"/>
                              <a:gd name="T38" fmla="+- 0 94 80"/>
                              <a:gd name="T39" fmla="*/ 94 h 3738"/>
                              <a:gd name="T40" fmla="+- 0 9404 153"/>
                              <a:gd name="T41" fmla="*/ T40 w 9386"/>
                              <a:gd name="T42" fmla="+- 0 106 80"/>
                              <a:gd name="T43" fmla="*/ 106 h 3738"/>
                              <a:gd name="T44" fmla="+- 0 9415 153"/>
                              <a:gd name="T45" fmla="*/ T44 w 9386"/>
                              <a:gd name="T46" fmla="+- 0 114 80"/>
                              <a:gd name="T47" fmla="*/ 114 h 3738"/>
                              <a:gd name="T48" fmla="+- 0 9429 153"/>
                              <a:gd name="T49" fmla="*/ T48 w 9386"/>
                              <a:gd name="T50" fmla="+- 0 117 80"/>
                              <a:gd name="T51" fmla="*/ 117 h 3738"/>
                              <a:gd name="T52" fmla="+- 0 9444 153"/>
                              <a:gd name="T53" fmla="*/ T52 w 9386"/>
                              <a:gd name="T54" fmla="+- 0 114 80"/>
                              <a:gd name="T55" fmla="*/ 114 h 3738"/>
                              <a:gd name="T56" fmla="+- 0 9455 153"/>
                              <a:gd name="T57" fmla="*/ T56 w 9386"/>
                              <a:gd name="T58" fmla="+- 0 106 80"/>
                              <a:gd name="T59" fmla="*/ 106 h 3738"/>
                              <a:gd name="T60" fmla="+- 0 9463 153"/>
                              <a:gd name="T61" fmla="*/ T60 w 9386"/>
                              <a:gd name="T62" fmla="+- 0 94 80"/>
                              <a:gd name="T63" fmla="*/ 94 h 3738"/>
                              <a:gd name="T64" fmla="+- 0 9466 153"/>
                              <a:gd name="T65" fmla="*/ T64 w 9386"/>
                              <a:gd name="T66" fmla="+- 0 80 80"/>
                              <a:gd name="T67" fmla="*/ 80 h 3738"/>
                              <a:gd name="T68" fmla="+- 0 9466 153"/>
                              <a:gd name="T69" fmla="*/ T68 w 9386"/>
                              <a:gd name="T70" fmla="+- 0 153 80"/>
                              <a:gd name="T71" fmla="*/ 153 h 37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386" h="3738">
                                <a:moveTo>
                                  <a:pt x="0" y="146"/>
                                </a:moveTo>
                                <a:lnTo>
                                  <a:pt x="0" y="3738"/>
                                </a:lnTo>
                                <a:moveTo>
                                  <a:pt x="9385" y="0"/>
                                </a:moveTo>
                                <a:lnTo>
                                  <a:pt x="9380" y="29"/>
                                </a:lnTo>
                                <a:lnTo>
                                  <a:pt x="9364" y="52"/>
                                </a:lnTo>
                                <a:lnTo>
                                  <a:pt x="9341" y="67"/>
                                </a:lnTo>
                                <a:lnTo>
                                  <a:pt x="9313" y="73"/>
                                </a:lnTo>
                                <a:lnTo>
                                  <a:pt x="9240" y="73"/>
                                </a:lnTo>
                                <a:moveTo>
                                  <a:pt x="9240" y="0"/>
                                </a:moveTo>
                                <a:lnTo>
                                  <a:pt x="9243" y="14"/>
                                </a:lnTo>
                                <a:lnTo>
                                  <a:pt x="9251" y="26"/>
                                </a:lnTo>
                                <a:lnTo>
                                  <a:pt x="9262" y="34"/>
                                </a:lnTo>
                                <a:lnTo>
                                  <a:pt x="9276" y="37"/>
                                </a:lnTo>
                                <a:lnTo>
                                  <a:pt x="9291" y="34"/>
                                </a:lnTo>
                                <a:lnTo>
                                  <a:pt x="9302" y="26"/>
                                </a:lnTo>
                                <a:lnTo>
                                  <a:pt x="9310" y="14"/>
                                </a:lnTo>
                                <a:lnTo>
                                  <a:pt x="9313" y="0"/>
                                </a:lnTo>
                                <a:lnTo>
                                  <a:pt x="9313" y="73"/>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9" name="Text Box 312"/>
                        <wps:cNvSpPr txBox="1">
                          <a:spLocks noChangeArrowheads="1"/>
                        </wps:cNvSpPr>
                        <wps:spPr bwMode="auto">
                          <a:xfrm>
                            <a:off x="171" y="167"/>
                            <a:ext cx="9350" cy="36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64"/>
                                </w:numPr>
                                <w:tabs>
                                  <w:tab w:val="left" w:pos="491"/>
                                </w:tabs>
                                <w:spacing w:before="52" w:line="321" w:lineRule="exact"/>
                                <w:ind w:hanging="361"/>
                                <w:rPr>
                                  <w:sz w:val="28"/>
                                </w:rPr>
                              </w:pPr>
                              <w:r>
                                <w:rPr>
                                  <w:sz w:val="28"/>
                                </w:rPr>
                                <w:t>змочує корм у процесі</w:t>
                              </w:r>
                              <w:r>
                                <w:rPr>
                                  <w:spacing w:val="-5"/>
                                  <w:sz w:val="28"/>
                                </w:rPr>
                                <w:t xml:space="preserve"> </w:t>
                              </w:r>
                              <w:r>
                                <w:rPr>
                                  <w:sz w:val="28"/>
                                </w:rPr>
                                <w:t>пережовування;</w:t>
                              </w:r>
                            </w:p>
                            <w:p w:rsidR="00B65FA9" w:rsidRDefault="004F7AEF">
                              <w:pPr>
                                <w:numPr>
                                  <w:ilvl w:val="0"/>
                                  <w:numId w:val="64"/>
                                </w:numPr>
                                <w:tabs>
                                  <w:tab w:val="left" w:pos="491"/>
                                </w:tabs>
                                <w:spacing w:line="320" w:lineRule="exact"/>
                                <w:ind w:hanging="361"/>
                                <w:rPr>
                                  <w:sz w:val="28"/>
                                </w:rPr>
                              </w:pPr>
                              <w:r>
                                <w:rPr>
                                  <w:sz w:val="28"/>
                                </w:rPr>
                                <w:t>розчиняє водорозчинні складові частини</w:t>
                              </w:r>
                              <w:r>
                                <w:rPr>
                                  <w:spacing w:val="-5"/>
                                  <w:sz w:val="28"/>
                                </w:rPr>
                                <w:t xml:space="preserve"> </w:t>
                              </w:r>
                              <w:r>
                                <w:rPr>
                                  <w:sz w:val="28"/>
                                </w:rPr>
                                <w:t>корму;</w:t>
                              </w:r>
                            </w:p>
                            <w:p w:rsidR="00B65FA9" w:rsidRDefault="004F7AEF">
                              <w:pPr>
                                <w:numPr>
                                  <w:ilvl w:val="0"/>
                                  <w:numId w:val="64"/>
                                </w:numPr>
                                <w:tabs>
                                  <w:tab w:val="left" w:pos="491"/>
                                </w:tabs>
                                <w:spacing w:line="321" w:lineRule="exact"/>
                                <w:ind w:hanging="361"/>
                                <w:rPr>
                                  <w:sz w:val="28"/>
                                </w:rPr>
                              </w:pPr>
                              <w:r>
                                <w:rPr>
                                  <w:sz w:val="28"/>
                                </w:rPr>
                                <w:t>за допомогою муцину у ротовій порожнині формується харчова</w:t>
                              </w:r>
                              <w:r>
                                <w:rPr>
                                  <w:spacing w:val="-19"/>
                                  <w:sz w:val="28"/>
                                </w:rPr>
                                <w:t xml:space="preserve"> </w:t>
                              </w:r>
                              <w:r>
                                <w:rPr>
                                  <w:sz w:val="28"/>
                                </w:rPr>
                                <w:t>грудка;</w:t>
                              </w:r>
                            </w:p>
                            <w:p w:rsidR="00B65FA9" w:rsidRDefault="004F7AEF">
                              <w:pPr>
                                <w:numPr>
                                  <w:ilvl w:val="0"/>
                                  <w:numId w:val="64"/>
                                </w:numPr>
                                <w:tabs>
                                  <w:tab w:val="left" w:pos="491"/>
                                </w:tabs>
                                <w:spacing w:before="5" w:line="237" w:lineRule="auto"/>
                                <w:ind w:right="216"/>
                                <w:rPr>
                                  <w:sz w:val="28"/>
                                </w:rPr>
                              </w:pPr>
                              <w:r>
                                <w:rPr>
                                  <w:sz w:val="28"/>
                                </w:rPr>
                                <w:t>амілаза слини перетравлює варений крохмаль до мальтози, а остання гідролізується до глюкози мальтазою</w:t>
                              </w:r>
                              <w:r>
                                <w:rPr>
                                  <w:spacing w:val="-7"/>
                                  <w:sz w:val="28"/>
                                </w:rPr>
                                <w:t xml:space="preserve"> </w:t>
                              </w:r>
                              <w:r>
                                <w:rPr>
                                  <w:sz w:val="28"/>
                                </w:rPr>
                                <w:t>(а–глюкозидазою);</w:t>
                              </w:r>
                            </w:p>
                            <w:p w:rsidR="00B65FA9" w:rsidRDefault="004F7AEF">
                              <w:pPr>
                                <w:numPr>
                                  <w:ilvl w:val="0"/>
                                  <w:numId w:val="64"/>
                                </w:numPr>
                                <w:tabs>
                                  <w:tab w:val="left" w:pos="491"/>
                                </w:tabs>
                                <w:spacing w:before="4" w:line="321" w:lineRule="exact"/>
                                <w:ind w:hanging="361"/>
                                <w:rPr>
                                  <w:sz w:val="28"/>
                                </w:rPr>
                              </w:pPr>
                              <w:r>
                                <w:rPr>
                                  <w:sz w:val="28"/>
                                </w:rPr>
                                <w:t>виявляє бактерицидну дію, завдяки лізоциму та</w:t>
                              </w:r>
                              <w:r>
                                <w:rPr>
                                  <w:spacing w:val="-6"/>
                                  <w:sz w:val="28"/>
                                </w:rPr>
                                <w:t xml:space="preserve"> </w:t>
                              </w:r>
                              <w:r>
                                <w:rPr>
                                  <w:sz w:val="28"/>
                                </w:rPr>
                                <w:t>інгібану;</w:t>
                              </w:r>
                            </w:p>
                            <w:p w:rsidR="00B65FA9" w:rsidRDefault="004F7AEF">
                              <w:pPr>
                                <w:numPr>
                                  <w:ilvl w:val="0"/>
                                  <w:numId w:val="64"/>
                                </w:numPr>
                                <w:tabs>
                                  <w:tab w:val="left" w:pos="491"/>
                                </w:tabs>
                                <w:spacing w:line="321" w:lineRule="exact"/>
                                <w:ind w:hanging="361"/>
                                <w:rPr>
                                  <w:sz w:val="28"/>
                                </w:rPr>
                              </w:pPr>
                              <w:r>
                                <w:rPr>
                                  <w:sz w:val="28"/>
                                </w:rPr>
                                <w:t>приймає участь у терморегуляції деяких видів</w:t>
                              </w:r>
                              <w:r>
                                <w:rPr>
                                  <w:spacing w:val="-25"/>
                                  <w:sz w:val="28"/>
                                </w:rPr>
                                <w:t xml:space="preserve"> </w:t>
                              </w:r>
                              <w:r>
                                <w:rPr>
                                  <w:sz w:val="28"/>
                                </w:rPr>
                                <w:t>тварин;</w:t>
                              </w:r>
                            </w:p>
                            <w:p w:rsidR="00B65FA9" w:rsidRDefault="004F7AEF">
                              <w:pPr>
                                <w:numPr>
                                  <w:ilvl w:val="0"/>
                                  <w:numId w:val="64"/>
                                </w:numPr>
                                <w:tabs>
                                  <w:tab w:val="left" w:pos="491"/>
                                </w:tabs>
                                <w:spacing w:before="2"/>
                                <w:ind w:right="219"/>
                                <w:rPr>
                                  <w:sz w:val="28"/>
                                </w:rPr>
                              </w:pPr>
                              <w:r>
                                <w:rPr>
                                  <w:sz w:val="28"/>
                                </w:rPr>
                                <w:t>у жуйних з розвиненим передшлунковим травленням слина приймає участь у підтриманні реакції середовища у</w:t>
                              </w:r>
                              <w:r>
                                <w:rPr>
                                  <w:spacing w:val="-8"/>
                                  <w:sz w:val="28"/>
                                </w:rPr>
                                <w:t xml:space="preserve"> </w:t>
                              </w:r>
                              <w:r>
                                <w:rPr>
                                  <w:sz w:val="28"/>
                                </w:rPr>
                                <w:t>рубці;</w:t>
                              </w:r>
                            </w:p>
                            <w:p w:rsidR="00B65FA9" w:rsidRDefault="004F7AEF">
                              <w:pPr>
                                <w:numPr>
                                  <w:ilvl w:val="0"/>
                                  <w:numId w:val="64"/>
                                </w:numPr>
                                <w:tabs>
                                  <w:tab w:val="left" w:pos="491"/>
                                </w:tabs>
                                <w:spacing w:line="321" w:lineRule="exact"/>
                                <w:ind w:hanging="361"/>
                                <w:rPr>
                                  <w:sz w:val="28"/>
                                </w:rPr>
                              </w:pPr>
                              <w:r>
                                <w:rPr>
                                  <w:sz w:val="28"/>
                                </w:rPr>
                                <w:t>попереджує спінення вмісту</w:t>
                              </w:r>
                              <w:r>
                                <w:rPr>
                                  <w:spacing w:val="-4"/>
                                  <w:sz w:val="28"/>
                                </w:rPr>
                                <w:t xml:space="preserve"> </w:t>
                              </w:r>
                              <w:r>
                                <w:rPr>
                                  <w:sz w:val="28"/>
                                </w:rPr>
                                <w:t>рубця;</w:t>
                              </w:r>
                            </w:p>
                            <w:p w:rsidR="00B65FA9" w:rsidRDefault="004F7AEF">
                              <w:pPr>
                                <w:numPr>
                                  <w:ilvl w:val="0"/>
                                  <w:numId w:val="64"/>
                                </w:numPr>
                                <w:tabs>
                                  <w:tab w:val="left" w:pos="491"/>
                                </w:tabs>
                                <w:spacing w:line="321" w:lineRule="exact"/>
                                <w:ind w:hanging="361"/>
                                <w:rPr>
                                  <w:sz w:val="28"/>
                                </w:rPr>
                              </w:pPr>
                              <w:r>
                                <w:rPr>
                                  <w:sz w:val="28"/>
                                </w:rPr>
                                <w:t>приймає участь у кругообігу</w:t>
                              </w:r>
                              <w:r>
                                <w:rPr>
                                  <w:spacing w:val="-4"/>
                                  <w:sz w:val="28"/>
                                </w:rPr>
                                <w:t xml:space="preserve"> </w:t>
                              </w:r>
                              <w:r>
                                <w:rPr>
                                  <w:sz w:val="28"/>
                                </w:rPr>
                                <w:t>азоту.</w:t>
                              </w:r>
                            </w:p>
                          </w:txbxContent>
                        </wps:txbx>
                        <wps:bodyPr rot="0" vert="horz" wrap="square" lIns="0" tIns="0" rIns="0" bIns="0" anchor="t" anchorCtr="0" upright="1">
                          <a:noAutofit/>
                        </wps:bodyPr>
                      </wps:wsp>
                    </wpg:wgp>
                  </a:graphicData>
                </a:graphic>
              </wp:inline>
            </w:drawing>
          </mc:Choice>
          <mc:Fallback>
            <w:pict>
              <v:group id="Group 311" o:spid="_x0000_s1253" style="width:477.3pt;height:198.55pt;mso-position-horizontal-relative:char;mso-position-vertical-relative:line" coordsize="9546,39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">
                <v:shape id="Freeform 318" o:spid="_x0000_s1254" style="position:absolute;left:7;top:7;width:9531;height:3956;visibility:visible;mso-wrap-style:square;v-text-anchor:top" coordsize="9531,39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" path="m9458,r-29,5l9406,21r-15,23l9385,72r,73l72,145r-28,6l21,166,5,189,,218,,3883r5,28l21,3934r23,16l72,3955r28,-5l124,3934r15,-23l145,3883r,-73l9458,3810r28,-6l9509,3789r16,-23l9531,3737r,-3665l9525,44,9509,21,9486,5,9458,xe" fillcolor="#f7f8cc" stroked="f">
                  <v:path arrowok="t" o:connecttype="custom" o:connectlocs="9458,8;9429,13;9406,29;9391,52;9385,80;9385,153;72,153;44,159;21,174;5,197;0,226;0,3891;5,3919;21,3942;44,3958;72,3963;100,3958;124,3942;139,3919;145,3891;145,3818;9458,3818;9486,3812;9509,3797;9525,3774;9531,3745;9531,80;9525,52;9509,29;9486,13;9458,8" o:connectangles="0,0,0,0,0,0,0,0,0,0,0,0,0,0,0,0,0,0,0,0,0,0,0,0,0,0,0,0,0,0,0"/>
                </v:shape>
                <v:shape id="Freeform 317" o:spid="_x0000_s1255" style="position:absolute;left:80;top:189;width:73;height:109;visibility:visible;mso-wrap-style:square;v-text-anchor:top" coordsize="73,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" path="m37,l22,3,11,11,3,23,,37r,72l28,104,52,88,67,65,73,37,70,23,62,11,51,3,37,xe" fillcolor="#c6c7a3" stroked="f">
                  <v:path arrowok="t" o:connecttype="custom" o:connectlocs="37,189;22,192;11,200;3,212;0,226;0,298;28,293;52,277;67,254;73,226;70,212;62,200;51,192;37,189" o:connectangles="0,0,0,0,0,0,0,0,0,0,0,0,0,0"/>
                </v:shape>
                <v:shape id="Picture 316" o:spid="_x0000_s1256" type="#_x0000_t75" style="position:absolute;left:9393;top:7;width:146;height:1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">
                  <v:imagedata r:id="rId348" o:title=""/>
                </v:shape>
                <v:shape id="Freeform 315" o:spid="_x0000_s1257" style="position:absolute;left:7;top:7;width:9531;height:3956;visibility:visible;mso-wrap-style:square;v-text-anchor:top" coordsize="9531,39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" path="m,218l5,189,21,166,44,151r28,-6l9385,145r,-73l9391,44r15,-23l9429,5,9458,r28,5l9509,21r16,23l9531,72r,3665l9525,3766r-16,23l9486,3804r-28,6l145,3810r,73l139,3911r-15,23l100,3950r-28,5l44,3950,21,3934,5,3911,,3883,,218xe" filled="f">
                  <v:path arrowok="t" o:connecttype="custom" o:connectlocs="0,226;5,197;21,174;44,159;72,153;9385,153;9385,80;9391,52;9406,29;9429,13;9458,8;9486,13;9509,29;9525,52;9531,80;9531,3745;9525,3774;9509,3797;9486,3812;9458,3818;145,3818;145,3891;139,3919;124,3942;100,3958;72,3963;44,3958;21,3942;5,3919;0,3891;0,226" o:connectangles="0,0,0,0,0,0,0,0,0,0,0,0,0,0,0,0,0,0,0,0,0,0,0,0,0,0,0,0,0,0,0"/>
                </v:shape>
                <v:shape id="Picture 314" o:spid="_x0000_s1258" type="#_x0000_t75" style="position:absolute;top:181;width:161;height:1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">
                  <v:imagedata r:id="rId349" o:title=""/>
                </v:shape>
                <v:shape id="AutoShape 313" o:spid="_x0000_s1259" style="position:absolute;left:152;top:80;width:9386;height:3738;visibility:visible;mso-wrap-style:square;v-text-anchor:top" coordsize="9386,3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" path="m,146l,3738m9385,r-5,29l9364,52r-23,15l9313,73r-73,m9240,r3,14l9251,26r11,8l9276,37r15,-3l9302,26r8,-12l9313,r,73e" filled="f">
                  <v:path arrowok="t" o:connecttype="custom" o:connectlocs="0,226;0,3818;9385,80;9380,109;9364,132;9341,147;9313,153;9240,153;9240,80;9243,94;9251,106;9262,114;9276,117;9291,114;9302,106;9310,94;9313,80;9313,153" o:connectangles="0,0,0,0,0,0,0,0,0,0,0,0,0,0,0,0,0,0"/>
                </v:shape>
                <v:shape id="Text Box 312" o:spid="_x0000_s1260" type="#_x0000_t202" style="position:absolute;left:171;top:167;width:9350;height:3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" filled="f" stroked="f">
                  <v:textbox inset="0,0,0,0">
                    <w:txbxContent>
                      <w:p w:rsidR="00B65FA9" w:rsidRDefault="004F7AEF">
                        <w:pPr>
                          <w:numPr>
                            <w:ilvl w:val="0"/>
                            <w:numId w:val="64"/>
                          </w:numPr>
                          <w:tabs>
                            <w:tab w:val="left" w:pos="491"/>
                          </w:tabs>
                          <w:spacing w:before="52" w:line="321" w:lineRule="exact"/>
                          <w:ind w:hanging="361"/>
                          <w:rPr>
                            <w:sz w:val="28"/>
                          </w:rPr>
                        </w:pPr>
                        <w:r>
                          <w:rPr>
                            <w:sz w:val="28"/>
                          </w:rPr>
                          <w:t>змочує корм у процесі</w:t>
                        </w:r>
                        <w:r>
                          <w:rPr>
                            <w:spacing w:val="-5"/>
                            <w:sz w:val="28"/>
                          </w:rPr>
                          <w:t xml:space="preserve"> </w:t>
                        </w:r>
                        <w:r>
                          <w:rPr>
                            <w:sz w:val="28"/>
                          </w:rPr>
                          <w:t>пережовування;</w:t>
                        </w:r>
                      </w:p>
                      <w:p w:rsidR="00B65FA9" w:rsidRDefault="004F7AEF">
                        <w:pPr>
                          <w:numPr>
                            <w:ilvl w:val="0"/>
                            <w:numId w:val="64"/>
                          </w:numPr>
                          <w:tabs>
                            <w:tab w:val="left" w:pos="491"/>
                          </w:tabs>
                          <w:spacing w:line="320" w:lineRule="exact"/>
                          <w:ind w:hanging="361"/>
                          <w:rPr>
                            <w:sz w:val="28"/>
                          </w:rPr>
                        </w:pPr>
                        <w:r>
                          <w:rPr>
                            <w:sz w:val="28"/>
                          </w:rPr>
                          <w:t>розчиняє водорозчинні складові частини</w:t>
                        </w:r>
                        <w:r>
                          <w:rPr>
                            <w:spacing w:val="-5"/>
                            <w:sz w:val="28"/>
                          </w:rPr>
                          <w:t xml:space="preserve"> </w:t>
                        </w:r>
                        <w:r>
                          <w:rPr>
                            <w:sz w:val="28"/>
                          </w:rPr>
                          <w:t>корму;</w:t>
                        </w:r>
                      </w:p>
                      <w:p w:rsidR="00B65FA9" w:rsidRDefault="004F7AEF">
                        <w:pPr>
                          <w:numPr>
                            <w:ilvl w:val="0"/>
                            <w:numId w:val="64"/>
                          </w:numPr>
                          <w:tabs>
                            <w:tab w:val="left" w:pos="491"/>
                          </w:tabs>
                          <w:spacing w:line="321" w:lineRule="exact"/>
                          <w:ind w:hanging="361"/>
                          <w:rPr>
                            <w:sz w:val="28"/>
                          </w:rPr>
                        </w:pPr>
                        <w:r>
                          <w:rPr>
                            <w:sz w:val="28"/>
                          </w:rPr>
                          <w:t>за допомогою муцину у ротовій порожнині формується харчова</w:t>
                        </w:r>
                        <w:r>
                          <w:rPr>
                            <w:spacing w:val="-19"/>
                            <w:sz w:val="28"/>
                          </w:rPr>
                          <w:t xml:space="preserve"> </w:t>
                        </w:r>
                        <w:r>
                          <w:rPr>
                            <w:sz w:val="28"/>
                          </w:rPr>
                          <w:t>грудка;</w:t>
                        </w:r>
                      </w:p>
                      <w:p w:rsidR="00B65FA9" w:rsidRDefault="004F7AEF">
                        <w:pPr>
                          <w:numPr>
                            <w:ilvl w:val="0"/>
                            <w:numId w:val="64"/>
                          </w:numPr>
                          <w:tabs>
                            <w:tab w:val="left" w:pos="491"/>
                          </w:tabs>
                          <w:spacing w:before="5" w:line="237" w:lineRule="auto"/>
                          <w:ind w:right="216"/>
                          <w:rPr>
                            <w:sz w:val="28"/>
                          </w:rPr>
                        </w:pPr>
                        <w:r>
                          <w:rPr>
                            <w:sz w:val="28"/>
                          </w:rPr>
                          <w:t>амілаза слини перетравлює варений крохмаль до мальтози, а остання гідролізується до глюкози мальтазою</w:t>
                        </w:r>
                        <w:r>
                          <w:rPr>
                            <w:spacing w:val="-7"/>
                            <w:sz w:val="28"/>
                          </w:rPr>
                          <w:t xml:space="preserve"> </w:t>
                        </w:r>
                        <w:r>
                          <w:rPr>
                            <w:sz w:val="28"/>
                          </w:rPr>
                          <w:t>(а–глюкозидазою);</w:t>
                        </w:r>
                      </w:p>
                      <w:p w:rsidR="00B65FA9" w:rsidRDefault="004F7AEF">
                        <w:pPr>
                          <w:numPr>
                            <w:ilvl w:val="0"/>
                            <w:numId w:val="64"/>
                          </w:numPr>
                          <w:tabs>
                            <w:tab w:val="left" w:pos="491"/>
                          </w:tabs>
                          <w:spacing w:before="4" w:line="321" w:lineRule="exact"/>
                          <w:ind w:hanging="361"/>
                          <w:rPr>
                            <w:sz w:val="28"/>
                          </w:rPr>
                        </w:pPr>
                        <w:r>
                          <w:rPr>
                            <w:sz w:val="28"/>
                          </w:rPr>
                          <w:t>виявляє бактерицидну дію, завдяки лізоциму та</w:t>
                        </w:r>
                        <w:r>
                          <w:rPr>
                            <w:spacing w:val="-6"/>
                            <w:sz w:val="28"/>
                          </w:rPr>
                          <w:t xml:space="preserve"> </w:t>
                        </w:r>
                        <w:r>
                          <w:rPr>
                            <w:sz w:val="28"/>
                          </w:rPr>
                          <w:t>інгібану;</w:t>
                        </w:r>
                      </w:p>
                      <w:p w:rsidR="00B65FA9" w:rsidRDefault="004F7AEF">
                        <w:pPr>
                          <w:numPr>
                            <w:ilvl w:val="0"/>
                            <w:numId w:val="64"/>
                          </w:numPr>
                          <w:tabs>
                            <w:tab w:val="left" w:pos="491"/>
                          </w:tabs>
                          <w:spacing w:line="321" w:lineRule="exact"/>
                          <w:ind w:hanging="361"/>
                          <w:rPr>
                            <w:sz w:val="28"/>
                          </w:rPr>
                        </w:pPr>
                        <w:r>
                          <w:rPr>
                            <w:sz w:val="28"/>
                          </w:rPr>
                          <w:t>приймає участь у терморегуляції деяких видів</w:t>
                        </w:r>
                        <w:r>
                          <w:rPr>
                            <w:spacing w:val="-25"/>
                            <w:sz w:val="28"/>
                          </w:rPr>
                          <w:t xml:space="preserve"> </w:t>
                        </w:r>
                        <w:r>
                          <w:rPr>
                            <w:sz w:val="28"/>
                          </w:rPr>
                          <w:t>тварин;</w:t>
                        </w:r>
                      </w:p>
                      <w:p w:rsidR="00B65FA9" w:rsidRDefault="004F7AEF">
                        <w:pPr>
                          <w:numPr>
                            <w:ilvl w:val="0"/>
                            <w:numId w:val="64"/>
                          </w:numPr>
                          <w:tabs>
                            <w:tab w:val="left" w:pos="491"/>
                          </w:tabs>
                          <w:spacing w:before="2"/>
                          <w:ind w:right="219"/>
                          <w:rPr>
                            <w:sz w:val="28"/>
                          </w:rPr>
                        </w:pPr>
                        <w:r>
                          <w:rPr>
                            <w:sz w:val="28"/>
                          </w:rPr>
                          <w:t>у жуйних з розвиненим передшлунковим травленням слина приймає участь у підтриманні реакції середовища у</w:t>
                        </w:r>
                        <w:r>
                          <w:rPr>
                            <w:spacing w:val="-8"/>
                            <w:sz w:val="28"/>
                          </w:rPr>
                          <w:t xml:space="preserve"> </w:t>
                        </w:r>
                        <w:r>
                          <w:rPr>
                            <w:sz w:val="28"/>
                          </w:rPr>
                          <w:t>рубці;</w:t>
                        </w:r>
                      </w:p>
                      <w:p w:rsidR="00B65FA9" w:rsidRDefault="004F7AEF">
                        <w:pPr>
                          <w:numPr>
                            <w:ilvl w:val="0"/>
                            <w:numId w:val="64"/>
                          </w:numPr>
                          <w:tabs>
                            <w:tab w:val="left" w:pos="491"/>
                          </w:tabs>
                          <w:spacing w:line="321" w:lineRule="exact"/>
                          <w:ind w:hanging="361"/>
                          <w:rPr>
                            <w:sz w:val="28"/>
                          </w:rPr>
                        </w:pPr>
                        <w:r>
                          <w:rPr>
                            <w:sz w:val="28"/>
                          </w:rPr>
                          <w:t>попереджує спінення вмісту</w:t>
                        </w:r>
                        <w:r>
                          <w:rPr>
                            <w:spacing w:val="-4"/>
                            <w:sz w:val="28"/>
                          </w:rPr>
                          <w:t xml:space="preserve"> </w:t>
                        </w:r>
                        <w:r>
                          <w:rPr>
                            <w:sz w:val="28"/>
                          </w:rPr>
                          <w:t>рубця;</w:t>
                        </w:r>
                      </w:p>
                      <w:p w:rsidR="00B65FA9" w:rsidRDefault="004F7AEF">
                        <w:pPr>
                          <w:numPr>
                            <w:ilvl w:val="0"/>
                            <w:numId w:val="64"/>
                          </w:numPr>
                          <w:tabs>
                            <w:tab w:val="left" w:pos="491"/>
                          </w:tabs>
                          <w:spacing w:line="321" w:lineRule="exact"/>
                          <w:ind w:hanging="361"/>
                          <w:rPr>
                            <w:sz w:val="28"/>
                          </w:rPr>
                        </w:pPr>
                        <w:r>
                          <w:rPr>
                            <w:sz w:val="28"/>
                          </w:rPr>
                          <w:t>приймає участь у кругообігу</w:t>
                        </w:r>
                        <w:r>
                          <w:rPr>
                            <w:spacing w:val="-4"/>
                            <w:sz w:val="28"/>
                          </w:rPr>
                          <w:t xml:space="preserve"> </w:t>
                        </w:r>
                        <w:r>
                          <w:rPr>
                            <w:sz w:val="28"/>
                          </w:rPr>
                          <w:t>азоту.</w:t>
                        </w:r>
                      </w:p>
                    </w:txbxContent>
                  </v:textbox>
                </v:shape>
                <w10:anchorlock/>
              </v:group>
            </w:pict>
          </mc:Fallback>
        </mc:AlternateContent>
      </w:r>
    </w:p>
    <w:p w:rsidR="00B65FA9" w:rsidRDefault="004F7AEF">
      <w:pPr>
        <w:pStyle w:val="a3"/>
        <w:spacing w:line="281" w:lineRule="exact"/>
        <w:ind w:left="1792"/>
      </w:pPr>
      <w:r>
        <w:t>Таким чином, будучи першим травним секретом, слина відіграє важливу</w:t>
      </w:r>
    </w:p>
    <w:p w:rsidR="00B65FA9" w:rsidRDefault="004F7AEF">
      <w:pPr>
        <w:pStyle w:val="a3"/>
        <w:spacing w:before="2"/>
        <w:ind w:right="1158"/>
      </w:pPr>
      <w:r>
        <w:t>роль у первинному фізико–хімічному обробленні речовин, що надходять до ротової порожнини, та приймає участь у звільненні організму від нехарчових речовин, а іноді навіть від шкідливих речовин.</w:t>
      </w:r>
    </w:p>
    <w:p w:rsidR="00B65FA9" w:rsidRDefault="004F7AEF">
      <w:pPr>
        <w:pStyle w:val="a3"/>
        <w:ind w:right="1158" w:firstLine="708"/>
      </w:pPr>
      <w:r>
        <w:t>Кількість виділеної слини залежить від кількості з’їденого корму та його фізичного стану. Чим сухіший і грубіший корм, тим більше утворюється слини. Виділення слини зумовлюється не тільки кормом, а й неїстівними речовинами, якщо вони потрапляють у рот тварини.</w:t>
      </w:r>
    </w:p>
    <w:p w:rsidR="00B65FA9" w:rsidRDefault="004F7AEF">
      <w:pPr>
        <w:pStyle w:val="a3"/>
        <w:ind w:right="1155" w:firstLine="708"/>
      </w:pPr>
      <w:r>
        <w:rPr>
          <w:b/>
          <w:i/>
          <w:color w:val="000080"/>
        </w:rPr>
        <w:t>Слиновиділення в тварин різних видів</w:t>
      </w:r>
      <w:r>
        <w:t xml:space="preserve">. У </w:t>
      </w:r>
      <w:r>
        <w:rPr>
          <w:i/>
          <w:color w:val="000080"/>
        </w:rPr>
        <w:t xml:space="preserve">коня </w:t>
      </w:r>
      <w:r>
        <w:t xml:space="preserve">слина виділяється під час приймання корму та пережовування. Він жує корм поперемінно то на одному, то на другому боці, на якому відбувається жування. Протягом доби в нього виділяється близько 40 л слини. У </w:t>
      </w:r>
      <w:r>
        <w:rPr>
          <w:i/>
          <w:color w:val="000080"/>
        </w:rPr>
        <w:t xml:space="preserve">свині </w:t>
      </w:r>
      <w:r>
        <w:t xml:space="preserve">слина виділяється періодично, тобто під час приймання корму і його пережовування; за добу виділяється близько   15 л слини. Процес виділення слини </w:t>
      </w:r>
      <w:r>
        <w:rPr>
          <w:i/>
          <w:color w:val="000080"/>
        </w:rPr>
        <w:t xml:space="preserve">жуйних </w:t>
      </w:r>
      <w:r>
        <w:t xml:space="preserve">відрізняється від слиновиділення в коня і свині. </w:t>
      </w:r>
      <w:r>
        <w:rPr>
          <w:b/>
          <w:i/>
          <w:color w:val="000080"/>
        </w:rPr>
        <w:t xml:space="preserve">Привушні залози </w:t>
      </w:r>
      <w:r>
        <w:t xml:space="preserve">виділяють слину </w:t>
      </w:r>
      <w:r>
        <w:rPr>
          <w:b/>
          <w:i/>
          <w:color w:val="000080"/>
        </w:rPr>
        <w:t xml:space="preserve">постійно </w:t>
      </w:r>
      <w:r>
        <w:t xml:space="preserve">як під час приймання корму й жування та в період спокою. </w:t>
      </w:r>
      <w:r>
        <w:rPr>
          <w:b/>
          <w:i/>
          <w:color w:val="000080"/>
        </w:rPr>
        <w:t xml:space="preserve">Підщелепні й під’язикові </w:t>
      </w:r>
      <w:r>
        <w:t xml:space="preserve">залози утворюють слину </w:t>
      </w:r>
      <w:r>
        <w:rPr>
          <w:b/>
          <w:i/>
          <w:color w:val="000080"/>
        </w:rPr>
        <w:t xml:space="preserve">періодично </w:t>
      </w:r>
      <w:r>
        <w:t xml:space="preserve">– під час приймання корму і жування. Постійна секреція привушних залоз відбувається внаслідок подразнення хемо– і механорецепторів рубця. Нагромадження харчових мас, підвищення кислотності й тиску в ньому спричиняють посилене виділення слини. У великої рогатої худоби за добу виділяється 90 – 190 л, в </w:t>
      </w:r>
      <w:r>
        <w:rPr>
          <w:spacing w:val="-3"/>
        </w:rPr>
        <w:t xml:space="preserve">овець </w:t>
      </w:r>
      <w:r>
        <w:t xml:space="preserve">– 6 – 10 л слини. У </w:t>
      </w:r>
      <w:r>
        <w:rPr>
          <w:i/>
          <w:color w:val="000080"/>
        </w:rPr>
        <w:t xml:space="preserve">собак </w:t>
      </w:r>
      <w:r>
        <w:t xml:space="preserve">слина виділяється тільки </w:t>
      </w:r>
      <w:r>
        <w:rPr>
          <w:i/>
          <w:color w:val="000080"/>
        </w:rPr>
        <w:t>під час приймання</w:t>
      </w:r>
      <w:r>
        <w:rPr>
          <w:i/>
          <w:color w:val="000080"/>
          <w:spacing w:val="2"/>
        </w:rPr>
        <w:t xml:space="preserve"> </w:t>
      </w:r>
      <w:r>
        <w:rPr>
          <w:i/>
          <w:color w:val="000080"/>
        </w:rPr>
        <w:t>корму</w:t>
      </w:r>
      <w:r>
        <w:t>.</w:t>
      </w:r>
    </w:p>
    <w:p w:rsidR="00B65FA9" w:rsidRDefault="004F7AEF">
      <w:pPr>
        <w:pStyle w:val="a3"/>
        <w:ind w:right="1156" w:firstLine="708"/>
      </w:pPr>
      <w:r>
        <w:rPr>
          <w:b/>
          <w:i/>
          <w:color w:val="FF0000"/>
        </w:rPr>
        <w:t>Регуляція виділення слини</w:t>
      </w:r>
      <w:r>
        <w:t xml:space="preserve">. У тварин слина виділяється рефлекторно. Коли в ротову порожнину потрапляє корм, він подразнює смакові рецептори. Збудження від рецепторів по доцентрових нервах передаються в довгастий мозок, де міститься </w:t>
      </w:r>
      <w:r>
        <w:rPr>
          <w:b/>
          <w:i/>
          <w:color w:val="FF0000"/>
        </w:rPr>
        <w:t>центр слиновиділення</w:t>
      </w:r>
      <w:r>
        <w:t>, а звідти – по відцентрових нервах до слинних залоз. У відцентрових нервах є волокна симпатичної і парасимпатичної нервової системи. Парасимпатичні нерви спричиняють утворення великої кількості рідкої слини, симпатичні – невеликої кількості густої слини.</w:t>
      </w:r>
    </w:p>
    <w:p w:rsidR="00B65FA9" w:rsidRDefault="00B65FA9">
      <w:pPr>
        <w:sectPr w:rsidR="00B65FA9">
          <w:pgSz w:w="11910" w:h="16840"/>
          <w:pgMar w:top="400" w:right="0" w:bottom="960" w:left="60" w:header="0" w:footer="690" w:gutter="0"/>
          <w:cols w:space="720"/>
        </w:sectPr>
      </w:pPr>
    </w:p>
    <w:p w:rsidR="00B65FA9" w:rsidRDefault="00A4657E">
      <w:pPr>
        <w:pStyle w:val="a3"/>
        <w:ind w:left="1756"/>
        <w:jc w:val="left"/>
        <w:rPr>
          <w:sz w:val="20"/>
        </w:rPr>
      </w:pPr>
      <w:r>
        <w:rPr>
          <w:noProof/>
          <w:sz w:val="20"/>
          <w:lang w:val="ru-RU" w:eastAsia="ru-RU"/>
        </w:rPr>
        <w:lastRenderedPageBreak/>
        <mc:AlternateContent>
          <mc:Choice Requires="wpg">
            <w:drawing>
              <wp:inline distT="0" distB="0" distL="0" distR="0">
                <wp:extent cx="4699000" cy="4079240"/>
                <wp:effectExtent l="0" t="0" r="0" b="0"/>
                <wp:docPr id="638" name="Group 3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99000" cy="4079240"/>
                          <a:chOff x="0" y="0"/>
                          <a:chExt cx="7400" cy="6424"/>
                        </a:xfrm>
                      </wpg:grpSpPr>
                      <pic:pic xmlns:pic="http://schemas.openxmlformats.org/drawingml/2006/picture">
                        <pic:nvPicPr>
                          <pic:cNvPr id="640" name="Picture 310"/>
                          <pic:cNvPicPr>
                            <a:picLocks noChangeAspect="1" noChangeArrowheads="1"/>
                          </pic:cNvPicPr>
                        </pic:nvPicPr>
                        <pic:blipFill>
                          <a:blip r:embed="rId350">
                            <a:extLst>
                              <a:ext uri="{28A0092B-C50C-407E-A947-70E740481C1C}">
                                <a14:useLocalDpi xmlns:a14="http://schemas.microsoft.com/office/drawing/2010/main" val="0"/>
                              </a:ext>
                            </a:extLst>
                          </a:blip>
                          <a:srcRect/>
                          <a:stretch>
                            <a:fillRect/>
                          </a:stretch>
                        </pic:blipFill>
                        <pic:spPr bwMode="auto">
                          <a:xfrm>
                            <a:off x="23" y="0"/>
                            <a:ext cx="7376" cy="64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42" name="Text Box 309"/>
                        <wps:cNvSpPr txBox="1">
                          <a:spLocks noChangeArrowheads="1"/>
                        </wps:cNvSpPr>
                        <wps:spPr bwMode="auto">
                          <a:xfrm>
                            <a:off x="0" y="932"/>
                            <a:ext cx="3031" cy="12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44" w:lineRule="exact"/>
                                <w:ind w:left="1620"/>
                              </w:pPr>
                              <w:r>
                                <w:t>Язиковий нерв</w:t>
                              </w:r>
                            </w:p>
                            <w:p w:rsidR="00B65FA9" w:rsidRDefault="004F7AEF">
                              <w:pPr>
                                <w:spacing w:before="112"/>
                                <w:rPr>
                                  <w:sz w:val="24"/>
                                </w:rPr>
                              </w:pPr>
                              <w:r>
                                <w:rPr>
                                  <w:sz w:val="24"/>
                                </w:rPr>
                                <w:t>Язиковоглотковий нерв</w:t>
                              </w:r>
                            </w:p>
                            <w:p w:rsidR="00B65FA9" w:rsidRDefault="004F7AEF">
                              <w:pPr>
                                <w:spacing w:before="76" w:line="247" w:lineRule="auto"/>
                                <w:ind w:right="961"/>
                                <w:rPr>
                                  <w:sz w:val="24"/>
                                </w:rPr>
                              </w:pPr>
                              <w:r>
                                <w:rPr>
                                  <w:sz w:val="24"/>
                                </w:rPr>
                                <w:t>Передньогортанний нерв</w:t>
                              </w:r>
                            </w:p>
                          </w:txbxContent>
                        </wps:txbx>
                        <wps:bodyPr rot="0" vert="horz" wrap="square" lIns="0" tIns="0" rIns="0" bIns="0" anchor="t" anchorCtr="0" upright="1">
                          <a:noAutofit/>
                        </wps:bodyPr>
                      </wps:wsp>
                      <wps:wsp>
                        <wps:cNvPr id="644" name="Text Box 308"/>
                        <wps:cNvSpPr txBox="1">
                          <a:spLocks noChangeArrowheads="1"/>
                        </wps:cNvSpPr>
                        <wps:spPr bwMode="auto">
                          <a:xfrm>
                            <a:off x="3241" y="2446"/>
                            <a:ext cx="771"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37" w:lineRule="auto"/>
                                <w:ind w:left="51" w:right="5" w:hanging="52"/>
                                <w:rPr>
                                  <w:sz w:val="20"/>
                                </w:rPr>
                              </w:pPr>
                              <w:r>
                                <w:rPr>
                                  <w:sz w:val="20"/>
                                </w:rPr>
                                <w:t>Лицевий нерв</w:t>
                              </w:r>
                            </w:p>
                          </w:txbxContent>
                        </wps:txbx>
                        <wps:bodyPr rot="0" vert="horz" wrap="square" lIns="0" tIns="0" rIns="0" bIns="0" anchor="t" anchorCtr="0" upright="1">
                          <a:noAutofit/>
                        </wps:bodyPr>
                      </wps:wsp>
                    </wpg:wgp>
                  </a:graphicData>
                </a:graphic>
              </wp:inline>
            </w:drawing>
          </mc:Choice>
          <mc:Fallback>
            <w:pict>
              <v:group id="Group 307" o:spid="_x0000_s1261" style="width:370pt;height:321.2pt;mso-position-horizontal-relative:char;mso-position-vertical-relative:line" coordsize="7400,64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">
                <v:shape id="Picture 310" o:spid="_x0000_s1262" type="#_x0000_t75" style="position:absolute;left:23;width:7376;height:64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">
                  <v:imagedata r:id="rId351" o:title=""/>
                </v:shape>
                <v:shape id="Text Box 309" o:spid="_x0000_s1263" type="#_x0000_t202" style="position:absolute;top:932;width:3031;height:1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gB6m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" filled="f" stroked="f">
                  <v:textbox inset="0,0,0,0">
                    <w:txbxContent>
                      <w:p w:rsidR="00B65FA9" w:rsidRDefault="004F7AEF">
                        <w:pPr>
                          <w:spacing w:line="244" w:lineRule="exact"/>
                          <w:ind w:left="1620"/>
                        </w:pPr>
                        <w:r>
                          <w:t>Язиковий нерв</w:t>
                        </w:r>
                      </w:p>
                      <w:p w:rsidR="00B65FA9" w:rsidRDefault="004F7AEF">
                        <w:pPr>
                          <w:spacing w:before="112"/>
                          <w:rPr>
                            <w:sz w:val="24"/>
                          </w:rPr>
                        </w:pPr>
                        <w:r>
                          <w:rPr>
                            <w:sz w:val="24"/>
                          </w:rPr>
                          <w:t>Язиковоглотковий нерв</w:t>
                        </w:r>
                      </w:p>
                      <w:p w:rsidR="00B65FA9" w:rsidRDefault="004F7AEF">
                        <w:pPr>
                          <w:spacing w:before="76" w:line="247" w:lineRule="auto"/>
                          <w:ind w:right="961"/>
                          <w:rPr>
                            <w:sz w:val="24"/>
                          </w:rPr>
                        </w:pPr>
                        <w:r>
                          <w:rPr>
                            <w:sz w:val="24"/>
                          </w:rPr>
                          <w:t>Передньогортанний нерв</w:t>
                        </w:r>
                      </w:p>
                    </w:txbxContent>
                  </v:textbox>
                </v:shape>
                <v:shape id="Text Box 308" o:spid="_x0000_s1264" type="#_x0000_t202" style="position:absolute;left:3241;top:2446;width:771;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" filled="f" stroked="f">
                  <v:textbox inset="0,0,0,0">
                    <w:txbxContent>
                      <w:p w:rsidR="00B65FA9" w:rsidRDefault="004F7AEF">
                        <w:pPr>
                          <w:spacing w:line="237" w:lineRule="auto"/>
                          <w:ind w:left="51" w:right="5" w:hanging="52"/>
                          <w:rPr>
                            <w:sz w:val="20"/>
                          </w:rPr>
                        </w:pPr>
                        <w:r>
                          <w:rPr>
                            <w:sz w:val="20"/>
                          </w:rPr>
                          <w:t>Лицевий нерв</w:t>
                        </w:r>
                      </w:p>
                    </w:txbxContent>
                  </v:textbox>
                </v:shape>
                <w10:anchorlock/>
              </v:group>
            </w:pict>
          </mc:Fallback>
        </mc:AlternateContent>
      </w:r>
    </w:p>
    <w:p w:rsidR="00B65FA9" w:rsidRDefault="00B65FA9">
      <w:pPr>
        <w:pStyle w:val="a3"/>
        <w:spacing w:before="7"/>
        <w:ind w:left="0"/>
        <w:jc w:val="left"/>
        <w:rPr>
          <w:sz w:val="19"/>
        </w:rPr>
      </w:pPr>
    </w:p>
    <w:p w:rsidR="00B65FA9" w:rsidRDefault="004F7AEF">
      <w:pPr>
        <w:pStyle w:val="a3"/>
        <w:spacing w:before="88"/>
        <w:ind w:right="1138" w:firstLine="708"/>
      </w:pPr>
      <w:r>
        <w:t>Діяльність слиновидільного центру довгастого мозку контролюють гіпоталамус і кора великих півкуль. Роль кори великих півкуль у регуляції слиновиділення встановив І.П. Павлов. На центр слиновиділення впливають подразнення рецепторів шлунка і кишечнику, збуджуючи або гальмуючи виділення слини.</w:t>
      </w:r>
    </w:p>
    <w:p w:rsidR="00B65FA9" w:rsidRDefault="004F7AEF">
      <w:pPr>
        <w:pStyle w:val="a3"/>
        <w:ind w:right="1155" w:firstLine="708"/>
      </w:pPr>
      <w:r>
        <w:rPr>
          <w:b/>
          <w:i/>
          <w:color w:val="FF0000"/>
        </w:rPr>
        <w:t xml:space="preserve">Ковтання. </w:t>
      </w:r>
      <w:r>
        <w:t xml:space="preserve">Розжований і змочений слиною корм перетворюється в слизьку харчову грудку, яка потім рухом язика і щік спрямовується в глотку й ковтається. Під час ковтання закривається вхід у гортань надгортанником, м’яке піднебіння закриває вхід у носову порожнину, дихання припиняється і корм проштовхується через глотку в стравохід, а з нього в шлунок. Харчова грудка пересувається в наслідок перистальтичних рухів стравоходу. Скорочення м’язів стравоходу чергуються з їх розслабленням. Хвиля скорочень поширюється від глотки </w:t>
      </w:r>
      <w:r>
        <w:rPr>
          <w:spacing w:val="2"/>
        </w:rPr>
        <w:t xml:space="preserve">до </w:t>
      </w:r>
      <w:r>
        <w:t xml:space="preserve">входу в шлунок. У момент наближення хвилі скорочення </w:t>
      </w:r>
      <w:r>
        <w:rPr>
          <w:spacing w:val="2"/>
        </w:rPr>
        <w:t xml:space="preserve">до </w:t>
      </w:r>
      <w:r>
        <w:t xml:space="preserve">шлунка сфінктер </w:t>
      </w:r>
      <w:r>
        <w:rPr>
          <w:i/>
          <w:color w:val="000080"/>
        </w:rPr>
        <w:t xml:space="preserve">кардіального отвору </w:t>
      </w:r>
      <w:r>
        <w:t>відкривається і пропустивши харчову грудку в шлунок, знову закривається. Рідкий корм проходить по стравоходу безперервним потоком, густий – окремими порціями. Центр ковтання міститься в довгастому мозку, стравохід інервується блукаючим</w:t>
      </w:r>
      <w:r>
        <w:rPr>
          <w:spacing w:val="-1"/>
        </w:rPr>
        <w:t xml:space="preserve"> </w:t>
      </w:r>
      <w:r>
        <w:t>нервом.</w:t>
      </w:r>
    </w:p>
    <w:p w:rsidR="00B65FA9" w:rsidRDefault="004F7AEF">
      <w:pPr>
        <w:spacing w:before="2"/>
        <w:ind w:left="1072" w:right="1137" w:firstLine="708"/>
        <w:jc w:val="both"/>
        <w:rPr>
          <w:sz w:val="28"/>
        </w:rPr>
      </w:pPr>
      <w:r>
        <w:rPr>
          <w:b/>
          <w:i/>
          <w:color w:val="3366FF"/>
          <w:sz w:val="28"/>
        </w:rPr>
        <w:t xml:space="preserve">Травлення в однокамерному шлунку. </w:t>
      </w:r>
      <w:r>
        <w:rPr>
          <w:b/>
          <w:color w:val="000080"/>
          <w:sz w:val="28"/>
        </w:rPr>
        <w:t xml:space="preserve">Шлунок – </w:t>
      </w:r>
      <w:r>
        <w:rPr>
          <w:sz w:val="28"/>
        </w:rPr>
        <w:t>порожнистий, мішкоподібний орган. Де корм змішується зі шлунковим соком,який починає виділятися, щойно корм потрапляє в шлунок.</w:t>
      </w:r>
    </w:p>
    <w:p w:rsidR="00B65FA9" w:rsidRDefault="004F7AEF">
      <w:pPr>
        <w:pStyle w:val="a3"/>
        <w:ind w:right="1136" w:firstLine="708"/>
      </w:pPr>
      <w:r>
        <w:t>Корм у шлунку зазнає механічної та хімічної обробки. Механічна обробка забезпечує перемішування корму із шлунковим соком, рух вмісту у напрямку кишечнику та евакуація його до дванадцятипалої кишки.</w:t>
      </w:r>
    </w:p>
    <w:p w:rsidR="00B65FA9" w:rsidRDefault="004F7AEF">
      <w:pPr>
        <w:pStyle w:val="a3"/>
        <w:spacing w:before="1"/>
        <w:ind w:right="1137" w:firstLine="780"/>
      </w:pPr>
      <w:r>
        <w:t xml:space="preserve">Процес утворення пристінними залозами шлункового соку і його виділення в порожнину шлунка становить його </w:t>
      </w:r>
      <w:r>
        <w:rPr>
          <w:b/>
          <w:i/>
          <w:color w:val="1F487C"/>
        </w:rPr>
        <w:t>секреторну</w:t>
      </w:r>
      <w:r>
        <w:rPr>
          <w:b/>
          <w:i/>
          <w:color w:val="1F487C"/>
          <w:spacing w:val="66"/>
        </w:rPr>
        <w:t xml:space="preserve"> </w:t>
      </w:r>
      <w:r>
        <w:t>функцію.</w:t>
      </w:r>
    </w:p>
    <w:p w:rsidR="00B65FA9" w:rsidRDefault="00B65FA9">
      <w:pPr>
        <w:sectPr w:rsidR="00B65FA9">
          <w:pgSz w:w="11910" w:h="16840"/>
          <w:pgMar w:top="400" w:right="0" w:bottom="960" w:left="60" w:header="0" w:footer="690" w:gutter="0"/>
          <w:cols w:space="720"/>
        </w:sectPr>
      </w:pPr>
    </w:p>
    <w:p w:rsidR="00B65FA9" w:rsidRDefault="004F7AEF">
      <w:pPr>
        <w:pStyle w:val="a3"/>
        <w:spacing w:before="62"/>
        <w:ind w:right="1139"/>
      </w:pPr>
      <w:r>
        <w:lastRenderedPageBreak/>
        <w:t>Закономірності шлункового травлення відкриті І.П. Павловим та його учнями на собаках, поширюється також на травлення сільськогосподарських тварин. Досліди проводилися на собаках з перерізаним стравоходом, кінці якого були виведені назовні й підшиті до шкіри (метод умовної годівлі), і метод ізольованого шлуночка. Павловський ізольований малий шлуночок є точною копією великого шлунка, що віддзеркалює усі закономірності функціонування великого шлунка, виділяючи чистий шлунковий сік, як під час рефлекторної так і під час гуморальної фаз</w:t>
      </w:r>
      <w:r>
        <w:rPr>
          <w:spacing w:val="2"/>
        </w:rPr>
        <w:t xml:space="preserve"> </w:t>
      </w:r>
      <w:r>
        <w:t>секреції.</w:t>
      </w:r>
    </w:p>
    <w:p w:rsidR="00B65FA9" w:rsidRDefault="004F7AEF">
      <w:pPr>
        <w:spacing w:line="242" w:lineRule="auto"/>
        <w:ind w:left="1072" w:right="1140" w:firstLine="708"/>
        <w:jc w:val="both"/>
        <w:rPr>
          <w:sz w:val="28"/>
        </w:rPr>
      </w:pPr>
      <w:r>
        <w:rPr>
          <w:i/>
          <w:color w:val="000080"/>
          <w:sz w:val="28"/>
        </w:rPr>
        <w:t xml:space="preserve">Шлунок травоїдних жуйних </w:t>
      </w:r>
      <w:r>
        <w:rPr>
          <w:sz w:val="28"/>
        </w:rPr>
        <w:t xml:space="preserve">складається з </w:t>
      </w:r>
      <w:r>
        <w:rPr>
          <w:color w:val="000080"/>
          <w:sz w:val="28"/>
        </w:rPr>
        <w:t>рубця, сітки, книжки й сичуга, а саме сичуг має залозистий</w:t>
      </w:r>
      <w:r>
        <w:rPr>
          <w:color w:val="000080"/>
          <w:spacing w:val="-1"/>
          <w:sz w:val="28"/>
        </w:rPr>
        <w:t xml:space="preserve"> </w:t>
      </w:r>
      <w:r>
        <w:rPr>
          <w:color w:val="000080"/>
          <w:sz w:val="28"/>
        </w:rPr>
        <w:t>апарат</w:t>
      </w:r>
      <w:r>
        <w:rPr>
          <w:sz w:val="28"/>
        </w:rPr>
        <w:t>.</w:t>
      </w:r>
    </w:p>
    <w:p w:rsidR="00B65FA9" w:rsidRDefault="004F7AEF">
      <w:pPr>
        <w:pStyle w:val="a3"/>
        <w:ind w:right="1132" w:firstLine="708"/>
      </w:pPr>
      <w:r>
        <w:t xml:space="preserve">Шлунок моногастричних тварин поділяють на </w:t>
      </w:r>
      <w:r>
        <w:rPr>
          <w:b/>
          <w:i/>
          <w:color w:val="1F487C"/>
        </w:rPr>
        <w:t xml:space="preserve">кардіальну </w:t>
      </w:r>
      <w:r>
        <w:t xml:space="preserve">ділянку, </w:t>
      </w:r>
      <w:r>
        <w:rPr>
          <w:b/>
          <w:i/>
          <w:color w:val="000080"/>
        </w:rPr>
        <w:t>дно</w:t>
      </w:r>
      <w:r>
        <w:t xml:space="preserve">, </w:t>
      </w:r>
      <w:r>
        <w:rPr>
          <w:b/>
          <w:i/>
          <w:color w:val="1F487C"/>
        </w:rPr>
        <w:t xml:space="preserve">пілоричну </w:t>
      </w:r>
      <w:r>
        <w:t xml:space="preserve">– на ворота шлунка та пілоричний канал. </w:t>
      </w:r>
      <w:r>
        <w:rPr>
          <w:color w:val="000080"/>
        </w:rPr>
        <w:t>Гістологічно виділяють три зони</w:t>
      </w:r>
      <w:r>
        <w:t xml:space="preserve">: </w:t>
      </w:r>
      <w:r>
        <w:rPr>
          <w:color w:val="000080"/>
        </w:rPr>
        <w:t>кардіальний відділ</w:t>
      </w:r>
      <w:r>
        <w:t xml:space="preserve">, </w:t>
      </w:r>
      <w:r>
        <w:rPr>
          <w:color w:val="000080"/>
        </w:rPr>
        <w:t>дно та пілоричний відділ</w:t>
      </w:r>
      <w:r>
        <w:t xml:space="preserve">, а за функціональними ознаками шлунок розділяється на дві частини: </w:t>
      </w:r>
      <w:r>
        <w:rPr>
          <w:color w:val="000080"/>
        </w:rPr>
        <w:t>більшу (фундальну)</w:t>
      </w:r>
      <w:r>
        <w:t xml:space="preserve">, з різко кислою реакцією секрету, де утворюється соляна кислота, ферменти та слиз та </w:t>
      </w:r>
      <w:r>
        <w:rPr>
          <w:color w:val="000080"/>
        </w:rPr>
        <w:t>меншу, каудальну</w:t>
      </w:r>
      <w:r>
        <w:t>, із лужною реакцією секрету, що утворює слиз та ендокринні речовини – гастрон, гастрин.</w:t>
      </w:r>
    </w:p>
    <w:p w:rsidR="00B65FA9" w:rsidRDefault="004F7AEF">
      <w:pPr>
        <w:pStyle w:val="a3"/>
        <w:ind w:right="1131" w:firstLine="708"/>
      </w:pPr>
      <w:r>
        <w:rPr>
          <w:b/>
          <w:i/>
          <w:color w:val="3366FF"/>
        </w:rPr>
        <w:t xml:space="preserve">Склад і властивості шлункового соку. </w:t>
      </w:r>
      <w:r>
        <w:t xml:space="preserve">Шлунковий сік виділяється залозами слизової оболонки шлунка. </w:t>
      </w:r>
      <w:r>
        <w:rPr>
          <w:spacing w:val="-3"/>
        </w:rPr>
        <w:t xml:space="preserve">Вони </w:t>
      </w:r>
      <w:r>
        <w:t xml:space="preserve">складаються з головних, додаткових, обкладових і проміжних клітин. </w:t>
      </w:r>
      <w:r>
        <w:rPr>
          <w:color w:val="000080"/>
        </w:rPr>
        <w:t xml:space="preserve">Головні клітини </w:t>
      </w:r>
      <w:r>
        <w:t xml:space="preserve">утворюють </w:t>
      </w:r>
      <w:r>
        <w:rPr>
          <w:color w:val="000080"/>
        </w:rPr>
        <w:t>фермент (пепсиноген)</w:t>
      </w:r>
      <w:r>
        <w:t xml:space="preserve">, </w:t>
      </w:r>
      <w:r>
        <w:rPr>
          <w:color w:val="000080"/>
        </w:rPr>
        <w:t>додаткові – слиз</w:t>
      </w:r>
      <w:r>
        <w:t xml:space="preserve">, </w:t>
      </w:r>
      <w:r>
        <w:rPr>
          <w:color w:val="000080"/>
        </w:rPr>
        <w:t>обкладові – соляну кислоту</w:t>
      </w:r>
      <w:r>
        <w:t xml:space="preserve">, </w:t>
      </w:r>
      <w:r>
        <w:rPr>
          <w:color w:val="000080"/>
        </w:rPr>
        <w:t>проміжні – мукоїдний секрет</w:t>
      </w:r>
      <w:r>
        <w:t xml:space="preserve">, що містить нейтральні та кислі мукополісахариди, білки та нуклеїнові кислоти, </w:t>
      </w:r>
      <w:r>
        <w:rPr>
          <w:color w:val="000080"/>
        </w:rPr>
        <w:t>мукоїдні клітини – утворюють мукоїдний секрет</w:t>
      </w:r>
      <w:r>
        <w:t xml:space="preserve">, що заповнює усе тіло клітини, яка містить нейтральні глюкопротеїди, та хондроїтин сульфати, </w:t>
      </w:r>
      <w:r>
        <w:rPr>
          <w:color w:val="000080"/>
        </w:rPr>
        <w:t>G–клітини – утворюють</w:t>
      </w:r>
      <w:r>
        <w:rPr>
          <w:color w:val="000080"/>
          <w:spacing w:val="13"/>
        </w:rPr>
        <w:t xml:space="preserve"> </w:t>
      </w:r>
      <w:r>
        <w:rPr>
          <w:color w:val="000080"/>
        </w:rPr>
        <w:t>гастрин.</w:t>
      </w:r>
    </w:p>
    <w:p w:rsidR="00B65FA9" w:rsidRDefault="004F7AEF">
      <w:pPr>
        <w:pStyle w:val="a3"/>
        <w:ind w:right="1130" w:firstLine="708"/>
      </w:pPr>
      <w:r>
        <w:rPr>
          <w:color w:val="FF0000"/>
        </w:rPr>
        <w:t xml:space="preserve">Шлунковий сік </w:t>
      </w:r>
      <w:r>
        <w:t xml:space="preserve">– це безбарвна прозора рідина кислої реакції, рН </w:t>
      </w:r>
      <w:r>
        <w:rPr>
          <w:spacing w:val="-2"/>
        </w:rPr>
        <w:t xml:space="preserve">0,8 </w:t>
      </w:r>
      <w:r>
        <w:t xml:space="preserve">– 2,5, залежить від характеру корму, виду тварини та часу приймання. Він складається з води, органічних речовин (ферменти, амінокислоти), мінеральних солей і соляної кислоти. У шлунковому соку </w:t>
      </w:r>
      <w:r>
        <w:rPr>
          <w:i/>
          <w:color w:val="000080"/>
        </w:rPr>
        <w:t>містяться ферменти</w:t>
      </w:r>
      <w:r>
        <w:t xml:space="preserve">: </w:t>
      </w:r>
      <w:r>
        <w:rPr>
          <w:color w:val="000080"/>
        </w:rPr>
        <w:t xml:space="preserve">пепсин, гастриксин, ренін (хімозин </w:t>
      </w:r>
      <w:r>
        <w:t xml:space="preserve">– сичужний фермент), </w:t>
      </w:r>
      <w:r>
        <w:rPr>
          <w:i/>
          <w:color w:val="000080"/>
        </w:rPr>
        <w:t>желатиназа та ліпаза</w:t>
      </w:r>
      <w:r>
        <w:t xml:space="preserve">. </w:t>
      </w:r>
      <w:r>
        <w:rPr>
          <w:color w:val="000080"/>
        </w:rPr>
        <w:t xml:space="preserve">Пепсин </w:t>
      </w:r>
      <w:r>
        <w:t xml:space="preserve">виділяється в неактивній формі у вигляді пепсиногену, який активується соляною кислотою; він розщеплює </w:t>
      </w:r>
      <w:r>
        <w:rPr>
          <w:b/>
          <w:color w:val="000080"/>
        </w:rPr>
        <w:t xml:space="preserve">білки до поліпептидів, </w:t>
      </w:r>
      <w:r>
        <w:t xml:space="preserve">а в дорослих тварин спричиняє зсідання молока. </w:t>
      </w:r>
      <w:r>
        <w:rPr>
          <w:color w:val="000080"/>
        </w:rPr>
        <w:t xml:space="preserve">Хімозин, </w:t>
      </w:r>
      <w:r>
        <w:t xml:space="preserve">або сичужний фермент, міститься в основному у молодняка, діє на білок молока – казеїноген, перетворюючи його в казеїн, в результаті чого молоко зсідається. </w:t>
      </w:r>
      <w:r>
        <w:rPr>
          <w:color w:val="000080"/>
        </w:rPr>
        <w:t xml:space="preserve">Желатиназа </w:t>
      </w:r>
      <w:r>
        <w:t xml:space="preserve">діє на білок сполучної тканини – желатин, розріджуючи його. </w:t>
      </w:r>
      <w:r>
        <w:rPr>
          <w:color w:val="000080"/>
        </w:rPr>
        <w:t xml:space="preserve">Ліпаза </w:t>
      </w:r>
      <w:r>
        <w:t>розщеплює жири на гліцерин і жирні кислоти, але вона діє тільки на емульгований жир, наприклад жир</w:t>
      </w:r>
      <w:r>
        <w:rPr>
          <w:spacing w:val="4"/>
        </w:rPr>
        <w:t xml:space="preserve"> </w:t>
      </w:r>
      <w:r>
        <w:t>молока.</w:t>
      </w:r>
    </w:p>
    <w:p w:rsidR="00B65FA9" w:rsidRDefault="004F7AEF">
      <w:pPr>
        <w:pStyle w:val="a3"/>
        <w:ind w:right="1126" w:firstLine="708"/>
      </w:pPr>
      <w:r>
        <w:t xml:space="preserve">Важливими компонентами органічної частини шлункового соку є </w:t>
      </w:r>
      <w:r>
        <w:rPr>
          <w:i/>
          <w:color w:val="000080"/>
        </w:rPr>
        <w:t>мукоїди</w:t>
      </w:r>
      <w:r>
        <w:t>, що утворюються додатковими клітинами, а також поверхневим епітелієм слизової оболонки шлунка</w:t>
      </w:r>
      <w:r>
        <w:rPr>
          <w:color w:val="000080"/>
        </w:rPr>
        <w:t xml:space="preserve">. Мукоїди </w:t>
      </w:r>
      <w:r>
        <w:t xml:space="preserve">слизової оболонки шлунка, являють собою загалом кислі та нейтральні глюкопротеїди. Вони володіють буферними властивостями та запобігають механічним ушкодженням слизової оболонки та її самоперетравленню під дією кислих протеаз. </w:t>
      </w:r>
      <w:r>
        <w:rPr>
          <w:i/>
          <w:color w:val="000080"/>
        </w:rPr>
        <w:t xml:space="preserve">Глюкопротеїд, </w:t>
      </w:r>
      <w:r>
        <w:t xml:space="preserve">що виробляється обкладовими клітинами сприяє всмоктуванню вітаміну </w:t>
      </w:r>
      <w:r>
        <w:rPr>
          <w:spacing w:val="2"/>
        </w:rPr>
        <w:t>В</w:t>
      </w:r>
      <w:r>
        <w:rPr>
          <w:spacing w:val="2"/>
          <w:vertAlign w:val="subscript"/>
        </w:rPr>
        <w:t>12</w:t>
      </w:r>
      <w:r>
        <w:rPr>
          <w:spacing w:val="2"/>
        </w:rPr>
        <w:t xml:space="preserve"> </w:t>
      </w:r>
      <w:r>
        <w:t xml:space="preserve">та має назву </w:t>
      </w:r>
      <w:r>
        <w:rPr>
          <w:i/>
          <w:color w:val="000080"/>
        </w:rPr>
        <w:t>внутрішнього</w:t>
      </w:r>
      <w:r>
        <w:rPr>
          <w:i/>
          <w:color w:val="000080"/>
          <w:spacing w:val="-5"/>
        </w:rPr>
        <w:t xml:space="preserve"> </w:t>
      </w:r>
      <w:r>
        <w:rPr>
          <w:i/>
          <w:color w:val="000080"/>
        </w:rPr>
        <w:t>фактора</w:t>
      </w:r>
      <w:r>
        <w:t>.</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5" w:firstLine="708"/>
      </w:pPr>
      <w:r>
        <w:rPr>
          <w:b/>
          <w:color w:val="000080"/>
        </w:rPr>
        <w:lastRenderedPageBreak/>
        <w:t xml:space="preserve">Регуляція секреції шлункового соку. </w:t>
      </w:r>
      <w:r>
        <w:t>Кількість та склад шлункового соку залежить від характеру годівлі, складу корму, а також функціональної активності нейрогуморальних механізмів регуляції секреторної функції травних залоз.</w:t>
      </w:r>
    </w:p>
    <w:p w:rsidR="00B65FA9" w:rsidRDefault="004F7AEF">
      <w:pPr>
        <w:pStyle w:val="a3"/>
        <w:ind w:right="1133" w:firstLine="708"/>
      </w:pPr>
      <w:r>
        <w:t xml:space="preserve">Секрецію шлункового соку поділяють на два періоди: </w:t>
      </w:r>
      <w:r>
        <w:rPr>
          <w:b/>
          <w:i/>
          <w:color w:val="000080"/>
        </w:rPr>
        <w:t xml:space="preserve">міжтравний, </w:t>
      </w:r>
      <w:r>
        <w:t xml:space="preserve">або період секреції звільненого від корму шлунка та </w:t>
      </w:r>
      <w:r>
        <w:rPr>
          <w:color w:val="000080"/>
        </w:rPr>
        <w:t xml:space="preserve">період травної </w:t>
      </w:r>
      <w:r>
        <w:t xml:space="preserve">секреції. Який поділяється </w:t>
      </w:r>
      <w:r>
        <w:rPr>
          <w:b/>
          <w:color w:val="000080"/>
        </w:rPr>
        <w:t xml:space="preserve">на три фази </w:t>
      </w:r>
      <w:r>
        <w:t>(</w:t>
      </w:r>
      <w:r>
        <w:rPr>
          <w:color w:val="000080"/>
        </w:rPr>
        <w:t>мозкову, шлункову та кишкову</w:t>
      </w:r>
      <w:r>
        <w:t>) відповідно до розташування рецепторних зон, що знаходяться як за межами шлунково– кишкового каналу так у ньому самому. Фази секреції можливі тільки за умов експеременту, а у природних умовах, корм потрапляє до шлунка вже під час приймання корму, а незабаром вона прямує до кишечника. Тому фази шлункової секреції взаємо перекриваються.</w:t>
      </w:r>
    </w:p>
    <w:p w:rsidR="00B65FA9" w:rsidRDefault="004F7AEF">
      <w:pPr>
        <w:pStyle w:val="a3"/>
        <w:ind w:right="1134" w:firstLine="708"/>
      </w:pPr>
      <w:r>
        <w:rPr>
          <w:b/>
          <w:i/>
          <w:color w:val="000080"/>
        </w:rPr>
        <w:t xml:space="preserve">Складнорефлекторна фаза (мозкова) </w:t>
      </w:r>
      <w:r>
        <w:t xml:space="preserve">фаза шлункової секреції обумовлена комплексом умовних та безумовних рефлексів і розвивається за умов подразнення групи рецепторів, коли корм знаходиться ще зовні організму (нюхових, зорових, слухових та ін.), а також механо– та хеморецепторів ротової порожнини глотки, стравоходу під час актів приймання корму та ковтання. Шлунковий сік у собаки починає виділятися через 4–8 хв. від початку годівлі. Корм подразнює рецептори ротової порожнини, по аферентних нервах збудження </w:t>
      </w:r>
      <w:r>
        <w:rPr>
          <w:i/>
          <w:color w:val="000080"/>
        </w:rPr>
        <w:t xml:space="preserve">передається в харчовий центр </w:t>
      </w:r>
      <w:r>
        <w:t>довгастого мозку, а від нього по еферентних волокнах блукаючого нерва – до залоз шлунка.</w:t>
      </w:r>
    </w:p>
    <w:p w:rsidR="00B65FA9" w:rsidRDefault="004F7AEF">
      <w:pPr>
        <w:pStyle w:val="a3"/>
        <w:ind w:right="1134" w:firstLine="708"/>
      </w:pPr>
      <w:r>
        <w:t>Секреція шлункового соку починається в тварин звичайно до початку годівлі від вигляду корму, відчуття його запаху та інших подразників, які сигналізують про корм. Це умовнорефлекторне виділення соку, що його І.П. Павлов назвав “апетитним”, або “запальним”. Ця фаза має важливе значення в секреції шлункового соку. Чим смачніший корм, тим з більшим апетитом він поїдається і тим більше виділяється шлункового соку.</w:t>
      </w:r>
    </w:p>
    <w:p w:rsidR="00B65FA9" w:rsidRDefault="004F7AEF">
      <w:pPr>
        <w:pStyle w:val="a3"/>
        <w:spacing w:before="1"/>
        <w:ind w:right="1336" w:firstLine="708"/>
        <w:jc w:val="left"/>
      </w:pPr>
      <w:r>
        <w:t>При цьому відбувається механічне подразнення рецепторів слизової оболонки; збудження передається у довгастий мозок, а звідти по блукаючих нервах надходить до шлункових залоз.</w:t>
      </w:r>
    </w:p>
    <w:p w:rsidR="00B65FA9" w:rsidRDefault="004F7AEF">
      <w:pPr>
        <w:pStyle w:val="a3"/>
        <w:ind w:right="1488" w:firstLine="708"/>
        <w:jc w:val="left"/>
      </w:pPr>
      <w:r>
        <w:t>Складно рефлекторне слиновиділення триває 1,5 – 2 години, після чого воно припиняється. У звичайних умовах годівлі виділення шлункового соку триває 5–8 год., далі сік виділяється під впливом не тільки механічних, а й хімічних подразників.</w:t>
      </w:r>
    </w:p>
    <w:p w:rsidR="00B65FA9" w:rsidRDefault="004F7AEF">
      <w:pPr>
        <w:pStyle w:val="a3"/>
        <w:ind w:right="1133" w:firstLine="708"/>
      </w:pPr>
      <w:r>
        <w:rPr>
          <w:b/>
          <w:i/>
          <w:color w:val="000080"/>
        </w:rPr>
        <w:t>Шлункова (або нейрохімічна, хімічна) фаза</w:t>
      </w:r>
      <w:r>
        <w:rPr>
          <w:color w:val="000080"/>
        </w:rPr>
        <w:t xml:space="preserve">. </w:t>
      </w:r>
      <w:r>
        <w:t xml:space="preserve">Настає під час дотику корму </w:t>
      </w:r>
      <w:r>
        <w:rPr>
          <w:spacing w:val="2"/>
        </w:rPr>
        <w:t xml:space="preserve">до </w:t>
      </w:r>
      <w:r>
        <w:t xml:space="preserve">слизової оболонки самого шлунка. Іноді її об’єднують з </w:t>
      </w:r>
      <w:r>
        <w:rPr>
          <w:i/>
          <w:color w:val="000080"/>
        </w:rPr>
        <w:t xml:space="preserve">кишковою </w:t>
      </w:r>
      <w:r>
        <w:t>під назвою другої фази. Цю фазу шлункової секреції вивчають під час дослідів із введення харчових речовин до цілого ізольованого шлунка або ізольованим малим шлуночком за Генденгайном.</w:t>
      </w:r>
    </w:p>
    <w:p w:rsidR="00B65FA9" w:rsidRDefault="004F7AEF">
      <w:pPr>
        <w:pStyle w:val="a3"/>
        <w:spacing w:before="1"/>
        <w:ind w:right="1132" w:firstLine="708"/>
      </w:pPr>
      <w:r>
        <w:t xml:space="preserve">У слизовій оболонці пілоричної частини шлунка під впливом соляної кислоти або продуктів травлення утворюється особливий гормон – </w:t>
      </w:r>
      <w:r>
        <w:rPr>
          <w:i/>
          <w:color w:val="000080"/>
        </w:rPr>
        <w:t xml:space="preserve">гастрин, </w:t>
      </w:r>
      <w:r>
        <w:t xml:space="preserve">який усмоктується в крові і є хімічним стимулятором секреції шлункового соку. Виділення шлункового соку спричиняють також продукти травлення корму та хімічні речовини корму, які легко розчиняються у воді. На шлункову секрецію впливає й дванадцятипала кишка. У ній утворюється речовина </w:t>
      </w:r>
      <w:r>
        <w:rPr>
          <w:i/>
          <w:color w:val="000080"/>
        </w:rPr>
        <w:t xml:space="preserve">ентерогастрин, </w:t>
      </w:r>
      <w:r>
        <w:t>що діє на шлункові залози.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336" w:firstLine="708"/>
        <w:jc w:val="left"/>
      </w:pPr>
      <w:r>
        <w:rPr>
          <w:b/>
          <w:i/>
          <w:color w:val="1F487C"/>
        </w:rPr>
        <w:lastRenderedPageBreak/>
        <w:t xml:space="preserve">Кишкова фаза </w:t>
      </w:r>
      <w:r>
        <w:t>шлункової секреції контролюється також підшлунковим соком та жовчю, що змінюють хімічний та фізико–хімічний стан поживних речовин, а також дякуючи наявності у соках біологічно активних речовин, що діють на секреторний процес.</w:t>
      </w:r>
    </w:p>
    <w:p w:rsidR="00B65FA9" w:rsidRDefault="004F7AEF">
      <w:pPr>
        <w:pStyle w:val="a3"/>
        <w:ind w:right="1136" w:firstLine="708"/>
      </w:pPr>
      <w:r>
        <w:t>Кишечник є місцем виникнення як стимулюючої, так і гальмівної імпульсації до шлунка. Секреція шлункового соку підсилюється продуктами білкового перетравлювання, слабкими розчинами соляної кислоти, екстрактивними речовинами корму та пригнічуються жирами. Останні стимулюють утворення інгібіторів шлункової секреції гастрину, та ентерогастрину під дією яких пригнічується також й моторна функція шлунку.</w:t>
      </w:r>
    </w:p>
    <w:p w:rsidR="00B65FA9" w:rsidRDefault="004F7AEF">
      <w:pPr>
        <w:pStyle w:val="a3"/>
        <w:ind w:right="1133" w:firstLine="720"/>
      </w:pPr>
      <w:r>
        <w:t xml:space="preserve">Зв'язок різних рецепторних зон травного каналу з шлунковими залозами здійснюється двома засобами – нервовим та гуморальним. Між якими є тісний взаємозв’язок протягом усього процесу травлення у шлунку і прямий нервовий вплив на діяльність шлункових залоз. Тому згідно із сучасними уявлення про нервово–гуморальні механізми регуляції шлункової секреції під час </w:t>
      </w:r>
      <w:r>
        <w:rPr>
          <w:spacing w:val="-3"/>
        </w:rPr>
        <w:t xml:space="preserve">усіх </w:t>
      </w:r>
      <w:r>
        <w:t>фаз шлункової секреції є присутніми два компонента – пряма вагусна стимуляція та опосередковане холінергічними нервами виявлення гастрину та ентерогастрину.</w:t>
      </w:r>
    </w:p>
    <w:p w:rsidR="00B65FA9" w:rsidRDefault="004F7AEF">
      <w:pPr>
        <w:pStyle w:val="a3"/>
        <w:ind w:right="1130" w:firstLine="540"/>
      </w:pPr>
      <w:r>
        <w:rPr>
          <w:b/>
          <w:i/>
          <w:color w:val="0000FF"/>
        </w:rPr>
        <w:t xml:space="preserve">Моторика шлунка. </w:t>
      </w:r>
      <w:r>
        <w:t xml:space="preserve">Гладкі м’язи шлунка утворюють три шари: поздовжній, коловий і косий. Скорочення м’язів зумовлює рухи стінок шлунку,що забезпечують перемішування корму, змішування його з шлунковим соком, </w:t>
      </w:r>
      <w:r>
        <w:rPr>
          <w:spacing w:val="-2"/>
        </w:rPr>
        <w:t xml:space="preserve">рух </w:t>
      </w:r>
      <w:r>
        <w:t xml:space="preserve">вмісту у напрямку кишечнику та евакуацію його до дванадцятипалої кишки. Шлунок скорочується в наслідок механічного подразнення його рецепторів кормом. В ньому відбуваються такі скорочення: </w:t>
      </w:r>
      <w:r>
        <w:rPr>
          <w:i/>
          <w:color w:val="000080"/>
        </w:rPr>
        <w:t xml:space="preserve">перистальтичні, </w:t>
      </w:r>
      <w:r>
        <w:t xml:space="preserve">що розповсюджуються від кардіальної до фундальної та антральної частин, забезпечуючи просування шлункового вмісту, що прилягає </w:t>
      </w:r>
      <w:r>
        <w:rPr>
          <w:spacing w:val="2"/>
        </w:rPr>
        <w:t xml:space="preserve">до </w:t>
      </w:r>
      <w:r>
        <w:t xml:space="preserve">донної частини; </w:t>
      </w:r>
      <w:r>
        <w:rPr>
          <w:i/>
          <w:color w:val="000080"/>
        </w:rPr>
        <w:t xml:space="preserve">тонічні </w:t>
      </w:r>
      <w:r>
        <w:t xml:space="preserve">– сполучені з перистальтичними підтримують тиск у порожнині шлунку сприяють змішуванню корму шлунковим соком у шарах, і евакуації вмісту шлунка до кишечнику; </w:t>
      </w:r>
      <w:r>
        <w:rPr>
          <w:i/>
          <w:color w:val="000080"/>
        </w:rPr>
        <w:t xml:space="preserve">систолічні </w:t>
      </w:r>
      <w:r>
        <w:t>– забезпечують перехід невеликої порції шлункового вмісту до дванадцятипалої</w:t>
      </w:r>
      <w:r>
        <w:rPr>
          <w:spacing w:val="-16"/>
        </w:rPr>
        <w:t xml:space="preserve"> </w:t>
      </w:r>
      <w:r>
        <w:t>кишки.</w:t>
      </w:r>
    </w:p>
    <w:p w:rsidR="00B65FA9" w:rsidRDefault="004F7AEF">
      <w:pPr>
        <w:pStyle w:val="a3"/>
        <w:ind w:right="1139" w:firstLine="708"/>
        <w:rPr>
          <w:i/>
        </w:rPr>
      </w:pPr>
      <w:r>
        <w:t xml:space="preserve">Рухи шлунка регулюються рефлекторно блукаючими і симпатичними нервами та гуморальними подразниками. Блукаючі нерви збуджують скорочення м’язів шлунку, симпатичні – гальмують. М’язи шлунка можуть скорочуватися після перерізування нервів, оскільки їм властива </w:t>
      </w:r>
      <w:r>
        <w:rPr>
          <w:i/>
          <w:color w:val="000080"/>
        </w:rPr>
        <w:t>автоматія.</w:t>
      </w:r>
    </w:p>
    <w:p w:rsidR="00B65FA9" w:rsidRDefault="004F7AEF">
      <w:pPr>
        <w:pStyle w:val="a3"/>
        <w:spacing w:line="242" w:lineRule="auto"/>
        <w:ind w:right="1144" w:firstLine="708"/>
      </w:pPr>
      <w:r>
        <w:t>Гуморальними збудниками скорочень м’язів шлунка є гастрин, гістамін, холін; гальмують скорочення ентерогастрон, адреналін, норадреналін.</w:t>
      </w:r>
    </w:p>
    <w:p w:rsidR="00B65FA9" w:rsidRDefault="004F7AEF">
      <w:pPr>
        <w:pStyle w:val="a3"/>
        <w:ind w:right="1135" w:firstLine="708"/>
      </w:pPr>
      <w:r>
        <w:rPr>
          <w:b/>
          <w:i/>
          <w:color w:val="0000FF"/>
        </w:rPr>
        <w:t>Перехід вмістимого шлунка в кишечник</w:t>
      </w:r>
      <w:r>
        <w:rPr>
          <w:b/>
          <w:i/>
        </w:rPr>
        <w:t xml:space="preserve">. </w:t>
      </w:r>
      <w:r>
        <w:t xml:space="preserve">Скорочення м’язів шлунка пересувають його вміст у пілоричну частину, а потім у дванадцятипалу кишку. Перехід шлункового вмісту </w:t>
      </w:r>
      <w:r>
        <w:rPr>
          <w:i/>
          <w:color w:val="000080"/>
        </w:rPr>
        <w:t xml:space="preserve">(евакуація) </w:t>
      </w:r>
      <w:r>
        <w:t xml:space="preserve">відбувається не безперервно, а окремими порціями внаслідок того, що пілоричний сфінктер по черзі то відкривається то закривається. Ця періодична діяльність сфінктера відбувається так: коли кислий шлунковий вміст надходить у пілоричну частину шлунка, соляна кислота подразнює </w:t>
      </w:r>
      <w:r>
        <w:rPr>
          <w:spacing w:val="-3"/>
        </w:rPr>
        <w:t xml:space="preserve">тут </w:t>
      </w:r>
      <w:r>
        <w:t>рецептори. Імпульси надходять по аферентних нервах у довгастий мозок, а звідти йдуть по блукаючому нерву до сфінктера, і він відкривається. Порція шлункового вмісту переходить у дванадцятипалу кишку. Реакція в кишці лужна, соляна кислота, що надійшла, подразнює рецептори слизової оболонки дванадцятипалої кишки, і сфінктер</w:t>
      </w:r>
      <w:r>
        <w:rPr>
          <w:spacing w:val="64"/>
        </w:rPr>
        <w:t xml:space="preserve"> </w:t>
      </w:r>
      <w:r>
        <w:t>рефлекторно</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2"/>
      </w:pPr>
      <w:r>
        <w:lastRenderedPageBreak/>
        <w:t>закривається. Сфінктер лишається закритим доти, поки реакція в кишці не стане знову лужною внаслідок нейтралізації соляної кислоти лужними соками підшлункової залози і кишечника, а також жовчю. Як тільки реакція стане лужною і більша частина вмісту піде далі по кишечнику, сфінктер знову відкривається й пропускає наступну порцію шлункового</w:t>
      </w:r>
      <w:r>
        <w:rPr>
          <w:spacing w:val="-15"/>
        </w:rPr>
        <w:t xml:space="preserve"> </w:t>
      </w:r>
      <w:r>
        <w:t>вмісту.</w:t>
      </w:r>
    </w:p>
    <w:p w:rsidR="00B65FA9" w:rsidRDefault="00A4657E">
      <w:pPr>
        <w:pStyle w:val="3"/>
        <w:spacing w:before="7"/>
      </w:pPr>
      <w:r>
        <w:rPr>
          <w:noProof/>
          <w:lang w:val="ru-RU" w:eastAsia="ru-RU"/>
        </w:rPr>
        <mc:AlternateContent>
          <mc:Choice Requires="wpg">
            <w:drawing>
              <wp:anchor distT="0" distB="0" distL="0" distR="0" simplePos="0" relativeHeight="487750144" behindDoc="1" locked="0" layoutInCell="1" allowOverlap="1">
                <wp:simplePos x="0" y="0"/>
                <wp:positionH relativeFrom="page">
                  <wp:posOffset>829310</wp:posOffset>
                </wp:positionH>
                <wp:positionV relativeFrom="paragraph">
                  <wp:posOffset>296545</wp:posOffset>
                </wp:positionV>
                <wp:extent cx="6067425" cy="1724025"/>
                <wp:effectExtent l="0" t="0" r="0" b="0"/>
                <wp:wrapTopAndBottom/>
                <wp:docPr id="622" name="Group 2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7425" cy="1724025"/>
                          <a:chOff x="1306" y="467"/>
                          <a:chExt cx="9555" cy="2715"/>
                        </a:xfrm>
                      </wpg:grpSpPr>
                      <wps:wsp>
                        <wps:cNvPr id="624" name="Freeform 306"/>
                        <wps:cNvSpPr>
                          <a:spLocks/>
                        </wps:cNvSpPr>
                        <wps:spPr bwMode="auto">
                          <a:xfrm>
                            <a:off x="1314" y="474"/>
                            <a:ext cx="9540" cy="2700"/>
                          </a:xfrm>
                          <a:custGeom>
                            <a:avLst/>
                            <a:gdLst>
                              <a:gd name="T0" fmla="+- 0 10786 1314"/>
                              <a:gd name="T1" fmla="*/ T0 w 9540"/>
                              <a:gd name="T2" fmla="+- 0 475 475"/>
                              <a:gd name="T3" fmla="*/ 475 h 2700"/>
                              <a:gd name="T4" fmla="+- 0 10760 1314"/>
                              <a:gd name="T5" fmla="*/ T4 w 9540"/>
                              <a:gd name="T6" fmla="+- 0 480 475"/>
                              <a:gd name="T7" fmla="*/ 480 h 2700"/>
                              <a:gd name="T8" fmla="+- 0 10738 1314"/>
                              <a:gd name="T9" fmla="*/ T8 w 9540"/>
                              <a:gd name="T10" fmla="+- 0 495 475"/>
                              <a:gd name="T11" fmla="*/ 495 h 2700"/>
                              <a:gd name="T12" fmla="+- 0 10724 1314"/>
                              <a:gd name="T13" fmla="*/ T12 w 9540"/>
                              <a:gd name="T14" fmla="+- 0 516 475"/>
                              <a:gd name="T15" fmla="*/ 516 h 2700"/>
                              <a:gd name="T16" fmla="+- 0 10718 1314"/>
                              <a:gd name="T17" fmla="*/ T16 w 9540"/>
                              <a:gd name="T18" fmla="+- 0 543 475"/>
                              <a:gd name="T19" fmla="*/ 543 h 2700"/>
                              <a:gd name="T20" fmla="+- 0 10718 1314"/>
                              <a:gd name="T21" fmla="*/ T20 w 9540"/>
                              <a:gd name="T22" fmla="+- 0 611 475"/>
                              <a:gd name="T23" fmla="*/ 611 h 2700"/>
                              <a:gd name="T24" fmla="+- 0 1382 1314"/>
                              <a:gd name="T25" fmla="*/ T24 w 9540"/>
                              <a:gd name="T26" fmla="+- 0 611 475"/>
                              <a:gd name="T27" fmla="*/ 611 h 2700"/>
                              <a:gd name="T28" fmla="+- 0 1355 1314"/>
                              <a:gd name="T29" fmla="*/ T28 w 9540"/>
                              <a:gd name="T30" fmla="+- 0 616 475"/>
                              <a:gd name="T31" fmla="*/ 616 h 2700"/>
                              <a:gd name="T32" fmla="+- 0 1334 1314"/>
                              <a:gd name="T33" fmla="*/ T32 w 9540"/>
                              <a:gd name="T34" fmla="+- 0 630 475"/>
                              <a:gd name="T35" fmla="*/ 630 h 2700"/>
                              <a:gd name="T36" fmla="+- 0 1319 1314"/>
                              <a:gd name="T37" fmla="*/ T36 w 9540"/>
                              <a:gd name="T38" fmla="+- 0 652 475"/>
                              <a:gd name="T39" fmla="*/ 652 h 2700"/>
                              <a:gd name="T40" fmla="+- 0 1314 1314"/>
                              <a:gd name="T41" fmla="*/ T40 w 9540"/>
                              <a:gd name="T42" fmla="+- 0 678 475"/>
                              <a:gd name="T43" fmla="*/ 678 h 2700"/>
                              <a:gd name="T44" fmla="+- 0 1314 1314"/>
                              <a:gd name="T45" fmla="*/ T44 w 9540"/>
                              <a:gd name="T46" fmla="+- 0 3107 475"/>
                              <a:gd name="T47" fmla="*/ 3107 h 2700"/>
                              <a:gd name="T48" fmla="+- 0 1319 1314"/>
                              <a:gd name="T49" fmla="*/ T48 w 9540"/>
                              <a:gd name="T50" fmla="+- 0 3133 475"/>
                              <a:gd name="T51" fmla="*/ 3133 h 2700"/>
                              <a:gd name="T52" fmla="+- 0 1334 1314"/>
                              <a:gd name="T53" fmla="*/ T52 w 9540"/>
                              <a:gd name="T54" fmla="+- 0 3155 475"/>
                              <a:gd name="T55" fmla="*/ 3155 h 2700"/>
                              <a:gd name="T56" fmla="+- 0 1355 1314"/>
                              <a:gd name="T57" fmla="*/ T56 w 9540"/>
                              <a:gd name="T58" fmla="+- 0 3169 475"/>
                              <a:gd name="T59" fmla="*/ 3169 h 2700"/>
                              <a:gd name="T60" fmla="+- 0 1382 1314"/>
                              <a:gd name="T61" fmla="*/ T60 w 9540"/>
                              <a:gd name="T62" fmla="+- 0 3175 475"/>
                              <a:gd name="T63" fmla="*/ 3175 h 2700"/>
                              <a:gd name="T64" fmla="+- 0 1408 1314"/>
                              <a:gd name="T65" fmla="*/ T64 w 9540"/>
                              <a:gd name="T66" fmla="+- 0 3169 475"/>
                              <a:gd name="T67" fmla="*/ 3169 h 2700"/>
                              <a:gd name="T68" fmla="+- 0 1430 1314"/>
                              <a:gd name="T69" fmla="*/ T68 w 9540"/>
                              <a:gd name="T70" fmla="+- 0 3155 475"/>
                              <a:gd name="T71" fmla="*/ 3155 h 2700"/>
                              <a:gd name="T72" fmla="+- 0 1444 1314"/>
                              <a:gd name="T73" fmla="*/ T72 w 9540"/>
                              <a:gd name="T74" fmla="+- 0 3133 475"/>
                              <a:gd name="T75" fmla="*/ 3133 h 2700"/>
                              <a:gd name="T76" fmla="+- 0 1450 1314"/>
                              <a:gd name="T77" fmla="*/ T76 w 9540"/>
                              <a:gd name="T78" fmla="+- 0 3107 475"/>
                              <a:gd name="T79" fmla="*/ 3107 h 2700"/>
                              <a:gd name="T80" fmla="+- 0 1450 1314"/>
                              <a:gd name="T81" fmla="*/ T80 w 9540"/>
                              <a:gd name="T82" fmla="+- 0 3039 475"/>
                              <a:gd name="T83" fmla="*/ 3039 h 2700"/>
                              <a:gd name="T84" fmla="+- 0 10786 1314"/>
                              <a:gd name="T85" fmla="*/ T84 w 9540"/>
                              <a:gd name="T86" fmla="+- 0 3039 475"/>
                              <a:gd name="T87" fmla="*/ 3039 h 2700"/>
                              <a:gd name="T88" fmla="+- 0 10813 1314"/>
                              <a:gd name="T89" fmla="*/ T88 w 9540"/>
                              <a:gd name="T90" fmla="+- 0 3034 475"/>
                              <a:gd name="T91" fmla="*/ 3034 h 2700"/>
                              <a:gd name="T92" fmla="+- 0 10834 1314"/>
                              <a:gd name="T93" fmla="*/ T92 w 9540"/>
                              <a:gd name="T94" fmla="+- 0 3019 475"/>
                              <a:gd name="T95" fmla="*/ 3019 h 2700"/>
                              <a:gd name="T96" fmla="+- 0 10849 1314"/>
                              <a:gd name="T97" fmla="*/ T96 w 9540"/>
                              <a:gd name="T98" fmla="+- 0 2998 475"/>
                              <a:gd name="T99" fmla="*/ 2998 h 2700"/>
                              <a:gd name="T100" fmla="+- 0 10854 1314"/>
                              <a:gd name="T101" fmla="*/ T100 w 9540"/>
                              <a:gd name="T102" fmla="+- 0 2971 475"/>
                              <a:gd name="T103" fmla="*/ 2971 h 2700"/>
                              <a:gd name="T104" fmla="+- 0 10854 1314"/>
                              <a:gd name="T105" fmla="*/ T104 w 9540"/>
                              <a:gd name="T106" fmla="+- 0 543 475"/>
                              <a:gd name="T107" fmla="*/ 543 h 2700"/>
                              <a:gd name="T108" fmla="+- 0 10849 1314"/>
                              <a:gd name="T109" fmla="*/ T108 w 9540"/>
                              <a:gd name="T110" fmla="+- 0 516 475"/>
                              <a:gd name="T111" fmla="*/ 516 h 2700"/>
                              <a:gd name="T112" fmla="+- 0 10834 1314"/>
                              <a:gd name="T113" fmla="*/ T112 w 9540"/>
                              <a:gd name="T114" fmla="+- 0 495 475"/>
                              <a:gd name="T115" fmla="*/ 495 h 2700"/>
                              <a:gd name="T116" fmla="+- 0 10813 1314"/>
                              <a:gd name="T117" fmla="*/ T116 w 9540"/>
                              <a:gd name="T118" fmla="+- 0 480 475"/>
                              <a:gd name="T119" fmla="*/ 480 h 2700"/>
                              <a:gd name="T120" fmla="+- 0 10786 1314"/>
                              <a:gd name="T121" fmla="*/ T120 w 9540"/>
                              <a:gd name="T122" fmla="+- 0 475 475"/>
                              <a:gd name="T123" fmla="*/ 475 h 2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2700">
                                <a:moveTo>
                                  <a:pt x="9472" y="0"/>
                                </a:moveTo>
                                <a:lnTo>
                                  <a:pt x="9446" y="5"/>
                                </a:lnTo>
                                <a:lnTo>
                                  <a:pt x="9424" y="20"/>
                                </a:lnTo>
                                <a:lnTo>
                                  <a:pt x="9410" y="41"/>
                                </a:lnTo>
                                <a:lnTo>
                                  <a:pt x="9404" y="68"/>
                                </a:lnTo>
                                <a:lnTo>
                                  <a:pt x="9404" y="136"/>
                                </a:lnTo>
                                <a:lnTo>
                                  <a:pt x="68" y="136"/>
                                </a:lnTo>
                                <a:lnTo>
                                  <a:pt x="41" y="141"/>
                                </a:lnTo>
                                <a:lnTo>
                                  <a:pt x="20" y="155"/>
                                </a:lnTo>
                                <a:lnTo>
                                  <a:pt x="5" y="177"/>
                                </a:lnTo>
                                <a:lnTo>
                                  <a:pt x="0" y="203"/>
                                </a:lnTo>
                                <a:lnTo>
                                  <a:pt x="0" y="2632"/>
                                </a:lnTo>
                                <a:lnTo>
                                  <a:pt x="5" y="2658"/>
                                </a:lnTo>
                                <a:lnTo>
                                  <a:pt x="20" y="2680"/>
                                </a:lnTo>
                                <a:lnTo>
                                  <a:pt x="41" y="2694"/>
                                </a:lnTo>
                                <a:lnTo>
                                  <a:pt x="68" y="2700"/>
                                </a:lnTo>
                                <a:lnTo>
                                  <a:pt x="94" y="2694"/>
                                </a:lnTo>
                                <a:lnTo>
                                  <a:pt x="116" y="2680"/>
                                </a:lnTo>
                                <a:lnTo>
                                  <a:pt x="130" y="2658"/>
                                </a:lnTo>
                                <a:lnTo>
                                  <a:pt x="136" y="2632"/>
                                </a:lnTo>
                                <a:lnTo>
                                  <a:pt x="136" y="2564"/>
                                </a:lnTo>
                                <a:lnTo>
                                  <a:pt x="9472" y="2564"/>
                                </a:lnTo>
                                <a:lnTo>
                                  <a:pt x="9499" y="2559"/>
                                </a:lnTo>
                                <a:lnTo>
                                  <a:pt x="9520" y="2544"/>
                                </a:lnTo>
                                <a:lnTo>
                                  <a:pt x="9535" y="2523"/>
                                </a:lnTo>
                                <a:lnTo>
                                  <a:pt x="9540" y="2496"/>
                                </a:lnTo>
                                <a:lnTo>
                                  <a:pt x="9540" y="68"/>
                                </a:lnTo>
                                <a:lnTo>
                                  <a:pt x="9535" y="41"/>
                                </a:lnTo>
                                <a:lnTo>
                                  <a:pt x="9520" y="20"/>
                                </a:lnTo>
                                <a:lnTo>
                                  <a:pt x="9499" y="5"/>
                                </a:lnTo>
                                <a:lnTo>
                                  <a:pt x="9472"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6" name="Freeform 305"/>
                        <wps:cNvSpPr>
                          <a:spLocks/>
                        </wps:cNvSpPr>
                        <wps:spPr bwMode="auto">
                          <a:xfrm>
                            <a:off x="1381" y="644"/>
                            <a:ext cx="68" cy="102"/>
                          </a:xfrm>
                          <a:custGeom>
                            <a:avLst/>
                            <a:gdLst>
                              <a:gd name="T0" fmla="+- 0 1416 1382"/>
                              <a:gd name="T1" fmla="*/ T0 w 68"/>
                              <a:gd name="T2" fmla="+- 0 645 645"/>
                              <a:gd name="T3" fmla="*/ 645 h 102"/>
                              <a:gd name="T4" fmla="+- 0 1403 1382"/>
                              <a:gd name="T5" fmla="*/ T4 w 68"/>
                              <a:gd name="T6" fmla="+- 0 647 645"/>
                              <a:gd name="T7" fmla="*/ 647 h 102"/>
                              <a:gd name="T8" fmla="+- 0 1392 1382"/>
                              <a:gd name="T9" fmla="*/ T8 w 68"/>
                              <a:gd name="T10" fmla="+- 0 654 645"/>
                              <a:gd name="T11" fmla="*/ 654 h 102"/>
                              <a:gd name="T12" fmla="+- 0 1385 1382"/>
                              <a:gd name="T13" fmla="*/ T12 w 68"/>
                              <a:gd name="T14" fmla="+- 0 665 645"/>
                              <a:gd name="T15" fmla="*/ 665 h 102"/>
                              <a:gd name="T16" fmla="+- 0 1382 1382"/>
                              <a:gd name="T17" fmla="*/ T16 w 68"/>
                              <a:gd name="T18" fmla="+- 0 678 645"/>
                              <a:gd name="T19" fmla="*/ 678 h 102"/>
                              <a:gd name="T20" fmla="+- 0 1382 1382"/>
                              <a:gd name="T21" fmla="*/ T20 w 68"/>
                              <a:gd name="T22" fmla="+- 0 746 645"/>
                              <a:gd name="T23" fmla="*/ 746 h 102"/>
                              <a:gd name="T24" fmla="+- 0 1408 1382"/>
                              <a:gd name="T25" fmla="*/ T24 w 68"/>
                              <a:gd name="T26" fmla="+- 0 741 645"/>
                              <a:gd name="T27" fmla="*/ 741 h 102"/>
                              <a:gd name="T28" fmla="+- 0 1430 1382"/>
                              <a:gd name="T29" fmla="*/ T28 w 68"/>
                              <a:gd name="T30" fmla="+- 0 727 645"/>
                              <a:gd name="T31" fmla="*/ 727 h 102"/>
                              <a:gd name="T32" fmla="+- 0 1444 1382"/>
                              <a:gd name="T33" fmla="*/ T32 w 68"/>
                              <a:gd name="T34" fmla="+- 0 705 645"/>
                              <a:gd name="T35" fmla="*/ 705 h 102"/>
                              <a:gd name="T36" fmla="+- 0 1450 1382"/>
                              <a:gd name="T37" fmla="*/ T36 w 68"/>
                              <a:gd name="T38" fmla="+- 0 678 645"/>
                              <a:gd name="T39" fmla="*/ 678 h 102"/>
                              <a:gd name="T40" fmla="+- 0 1447 1382"/>
                              <a:gd name="T41" fmla="*/ T40 w 68"/>
                              <a:gd name="T42" fmla="+- 0 665 645"/>
                              <a:gd name="T43" fmla="*/ 665 h 102"/>
                              <a:gd name="T44" fmla="+- 0 1440 1382"/>
                              <a:gd name="T45" fmla="*/ T44 w 68"/>
                              <a:gd name="T46" fmla="+- 0 654 645"/>
                              <a:gd name="T47" fmla="*/ 654 h 102"/>
                              <a:gd name="T48" fmla="+- 0 1429 1382"/>
                              <a:gd name="T49" fmla="*/ T48 w 68"/>
                              <a:gd name="T50" fmla="+- 0 647 645"/>
                              <a:gd name="T51" fmla="*/ 647 h 102"/>
                              <a:gd name="T52" fmla="+- 0 1416 1382"/>
                              <a:gd name="T53" fmla="*/ T52 w 68"/>
                              <a:gd name="T54" fmla="+- 0 645 645"/>
                              <a:gd name="T55" fmla="*/ 645 h 1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68" h="102">
                                <a:moveTo>
                                  <a:pt x="34" y="0"/>
                                </a:moveTo>
                                <a:lnTo>
                                  <a:pt x="21" y="2"/>
                                </a:lnTo>
                                <a:lnTo>
                                  <a:pt x="10" y="9"/>
                                </a:lnTo>
                                <a:lnTo>
                                  <a:pt x="3" y="20"/>
                                </a:lnTo>
                                <a:lnTo>
                                  <a:pt x="0" y="33"/>
                                </a:lnTo>
                                <a:lnTo>
                                  <a:pt x="0" y="101"/>
                                </a:lnTo>
                                <a:lnTo>
                                  <a:pt x="26" y="96"/>
                                </a:lnTo>
                                <a:lnTo>
                                  <a:pt x="48" y="82"/>
                                </a:lnTo>
                                <a:lnTo>
                                  <a:pt x="62" y="60"/>
                                </a:lnTo>
                                <a:lnTo>
                                  <a:pt x="68" y="33"/>
                                </a:lnTo>
                                <a:lnTo>
                                  <a:pt x="65" y="20"/>
                                </a:lnTo>
                                <a:lnTo>
                                  <a:pt x="58" y="9"/>
                                </a:lnTo>
                                <a:lnTo>
                                  <a:pt x="47" y="2"/>
                                </a:lnTo>
                                <a:lnTo>
                                  <a:pt x="34"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28" name="Picture 304"/>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10718" y="474"/>
                            <a:ext cx="136" cy="1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0" name="Freeform 303"/>
                        <wps:cNvSpPr>
                          <a:spLocks/>
                        </wps:cNvSpPr>
                        <wps:spPr bwMode="auto">
                          <a:xfrm>
                            <a:off x="1314" y="474"/>
                            <a:ext cx="9540" cy="2700"/>
                          </a:xfrm>
                          <a:custGeom>
                            <a:avLst/>
                            <a:gdLst>
                              <a:gd name="T0" fmla="+- 0 1314 1314"/>
                              <a:gd name="T1" fmla="*/ T0 w 9540"/>
                              <a:gd name="T2" fmla="+- 0 678 475"/>
                              <a:gd name="T3" fmla="*/ 678 h 2700"/>
                              <a:gd name="T4" fmla="+- 0 1319 1314"/>
                              <a:gd name="T5" fmla="*/ T4 w 9540"/>
                              <a:gd name="T6" fmla="+- 0 652 475"/>
                              <a:gd name="T7" fmla="*/ 652 h 2700"/>
                              <a:gd name="T8" fmla="+- 0 1334 1314"/>
                              <a:gd name="T9" fmla="*/ T8 w 9540"/>
                              <a:gd name="T10" fmla="+- 0 630 475"/>
                              <a:gd name="T11" fmla="*/ 630 h 2700"/>
                              <a:gd name="T12" fmla="+- 0 1355 1314"/>
                              <a:gd name="T13" fmla="*/ T12 w 9540"/>
                              <a:gd name="T14" fmla="+- 0 616 475"/>
                              <a:gd name="T15" fmla="*/ 616 h 2700"/>
                              <a:gd name="T16" fmla="+- 0 1382 1314"/>
                              <a:gd name="T17" fmla="*/ T16 w 9540"/>
                              <a:gd name="T18" fmla="+- 0 611 475"/>
                              <a:gd name="T19" fmla="*/ 611 h 2700"/>
                              <a:gd name="T20" fmla="+- 0 10718 1314"/>
                              <a:gd name="T21" fmla="*/ T20 w 9540"/>
                              <a:gd name="T22" fmla="+- 0 611 475"/>
                              <a:gd name="T23" fmla="*/ 611 h 2700"/>
                              <a:gd name="T24" fmla="+- 0 10718 1314"/>
                              <a:gd name="T25" fmla="*/ T24 w 9540"/>
                              <a:gd name="T26" fmla="+- 0 543 475"/>
                              <a:gd name="T27" fmla="*/ 543 h 2700"/>
                              <a:gd name="T28" fmla="+- 0 10724 1314"/>
                              <a:gd name="T29" fmla="*/ T28 w 9540"/>
                              <a:gd name="T30" fmla="+- 0 516 475"/>
                              <a:gd name="T31" fmla="*/ 516 h 2700"/>
                              <a:gd name="T32" fmla="+- 0 10738 1314"/>
                              <a:gd name="T33" fmla="*/ T32 w 9540"/>
                              <a:gd name="T34" fmla="+- 0 495 475"/>
                              <a:gd name="T35" fmla="*/ 495 h 2700"/>
                              <a:gd name="T36" fmla="+- 0 10760 1314"/>
                              <a:gd name="T37" fmla="*/ T36 w 9540"/>
                              <a:gd name="T38" fmla="+- 0 480 475"/>
                              <a:gd name="T39" fmla="*/ 480 h 2700"/>
                              <a:gd name="T40" fmla="+- 0 10786 1314"/>
                              <a:gd name="T41" fmla="*/ T40 w 9540"/>
                              <a:gd name="T42" fmla="+- 0 475 475"/>
                              <a:gd name="T43" fmla="*/ 475 h 2700"/>
                              <a:gd name="T44" fmla="+- 0 10813 1314"/>
                              <a:gd name="T45" fmla="*/ T44 w 9540"/>
                              <a:gd name="T46" fmla="+- 0 480 475"/>
                              <a:gd name="T47" fmla="*/ 480 h 2700"/>
                              <a:gd name="T48" fmla="+- 0 10834 1314"/>
                              <a:gd name="T49" fmla="*/ T48 w 9540"/>
                              <a:gd name="T50" fmla="+- 0 495 475"/>
                              <a:gd name="T51" fmla="*/ 495 h 2700"/>
                              <a:gd name="T52" fmla="+- 0 10849 1314"/>
                              <a:gd name="T53" fmla="*/ T52 w 9540"/>
                              <a:gd name="T54" fmla="+- 0 516 475"/>
                              <a:gd name="T55" fmla="*/ 516 h 2700"/>
                              <a:gd name="T56" fmla="+- 0 10854 1314"/>
                              <a:gd name="T57" fmla="*/ T56 w 9540"/>
                              <a:gd name="T58" fmla="+- 0 543 475"/>
                              <a:gd name="T59" fmla="*/ 543 h 2700"/>
                              <a:gd name="T60" fmla="+- 0 10854 1314"/>
                              <a:gd name="T61" fmla="*/ T60 w 9540"/>
                              <a:gd name="T62" fmla="+- 0 2971 475"/>
                              <a:gd name="T63" fmla="*/ 2971 h 2700"/>
                              <a:gd name="T64" fmla="+- 0 10849 1314"/>
                              <a:gd name="T65" fmla="*/ T64 w 9540"/>
                              <a:gd name="T66" fmla="+- 0 2998 475"/>
                              <a:gd name="T67" fmla="*/ 2998 h 2700"/>
                              <a:gd name="T68" fmla="+- 0 10834 1314"/>
                              <a:gd name="T69" fmla="*/ T68 w 9540"/>
                              <a:gd name="T70" fmla="+- 0 3019 475"/>
                              <a:gd name="T71" fmla="*/ 3019 h 2700"/>
                              <a:gd name="T72" fmla="+- 0 10813 1314"/>
                              <a:gd name="T73" fmla="*/ T72 w 9540"/>
                              <a:gd name="T74" fmla="+- 0 3034 475"/>
                              <a:gd name="T75" fmla="*/ 3034 h 2700"/>
                              <a:gd name="T76" fmla="+- 0 10786 1314"/>
                              <a:gd name="T77" fmla="*/ T76 w 9540"/>
                              <a:gd name="T78" fmla="+- 0 3039 475"/>
                              <a:gd name="T79" fmla="*/ 3039 h 2700"/>
                              <a:gd name="T80" fmla="+- 0 1450 1314"/>
                              <a:gd name="T81" fmla="*/ T80 w 9540"/>
                              <a:gd name="T82" fmla="+- 0 3039 475"/>
                              <a:gd name="T83" fmla="*/ 3039 h 2700"/>
                              <a:gd name="T84" fmla="+- 0 1450 1314"/>
                              <a:gd name="T85" fmla="*/ T84 w 9540"/>
                              <a:gd name="T86" fmla="+- 0 3107 475"/>
                              <a:gd name="T87" fmla="*/ 3107 h 2700"/>
                              <a:gd name="T88" fmla="+- 0 1444 1314"/>
                              <a:gd name="T89" fmla="*/ T88 w 9540"/>
                              <a:gd name="T90" fmla="+- 0 3133 475"/>
                              <a:gd name="T91" fmla="*/ 3133 h 2700"/>
                              <a:gd name="T92" fmla="+- 0 1430 1314"/>
                              <a:gd name="T93" fmla="*/ T92 w 9540"/>
                              <a:gd name="T94" fmla="+- 0 3155 475"/>
                              <a:gd name="T95" fmla="*/ 3155 h 2700"/>
                              <a:gd name="T96" fmla="+- 0 1408 1314"/>
                              <a:gd name="T97" fmla="*/ T96 w 9540"/>
                              <a:gd name="T98" fmla="+- 0 3169 475"/>
                              <a:gd name="T99" fmla="*/ 3169 h 2700"/>
                              <a:gd name="T100" fmla="+- 0 1382 1314"/>
                              <a:gd name="T101" fmla="*/ T100 w 9540"/>
                              <a:gd name="T102" fmla="+- 0 3175 475"/>
                              <a:gd name="T103" fmla="*/ 3175 h 2700"/>
                              <a:gd name="T104" fmla="+- 0 1355 1314"/>
                              <a:gd name="T105" fmla="*/ T104 w 9540"/>
                              <a:gd name="T106" fmla="+- 0 3169 475"/>
                              <a:gd name="T107" fmla="*/ 3169 h 2700"/>
                              <a:gd name="T108" fmla="+- 0 1334 1314"/>
                              <a:gd name="T109" fmla="*/ T108 w 9540"/>
                              <a:gd name="T110" fmla="+- 0 3155 475"/>
                              <a:gd name="T111" fmla="*/ 3155 h 2700"/>
                              <a:gd name="T112" fmla="+- 0 1319 1314"/>
                              <a:gd name="T113" fmla="*/ T112 w 9540"/>
                              <a:gd name="T114" fmla="+- 0 3133 475"/>
                              <a:gd name="T115" fmla="*/ 3133 h 2700"/>
                              <a:gd name="T116" fmla="+- 0 1314 1314"/>
                              <a:gd name="T117" fmla="*/ T116 w 9540"/>
                              <a:gd name="T118" fmla="+- 0 3107 475"/>
                              <a:gd name="T119" fmla="*/ 3107 h 2700"/>
                              <a:gd name="T120" fmla="+- 0 1314 1314"/>
                              <a:gd name="T121" fmla="*/ T120 w 9540"/>
                              <a:gd name="T122" fmla="+- 0 678 475"/>
                              <a:gd name="T123" fmla="*/ 678 h 2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2700">
                                <a:moveTo>
                                  <a:pt x="0" y="203"/>
                                </a:moveTo>
                                <a:lnTo>
                                  <a:pt x="5" y="177"/>
                                </a:lnTo>
                                <a:lnTo>
                                  <a:pt x="20" y="155"/>
                                </a:lnTo>
                                <a:lnTo>
                                  <a:pt x="41" y="141"/>
                                </a:lnTo>
                                <a:lnTo>
                                  <a:pt x="68" y="136"/>
                                </a:lnTo>
                                <a:lnTo>
                                  <a:pt x="9404" y="136"/>
                                </a:lnTo>
                                <a:lnTo>
                                  <a:pt x="9404" y="68"/>
                                </a:lnTo>
                                <a:lnTo>
                                  <a:pt x="9410" y="41"/>
                                </a:lnTo>
                                <a:lnTo>
                                  <a:pt x="9424" y="20"/>
                                </a:lnTo>
                                <a:lnTo>
                                  <a:pt x="9446" y="5"/>
                                </a:lnTo>
                                <a:lnTo>
                                  <a:pt x="9472" y="0"/>
                                </a:lnTo>
                                <a:lnTo>
                                  <a:pt x="9499" y="5"/>
                                </a:lnTo>
                                <a:lnTo>
                                  <a:pt x="9520" y="20"/>
                                </a:lnTo>
                                <a:lnTo>
                                  <a:pt x="9535" y="41"/>
                                </a:lnTo>
                                <a:lnTo>
                                  <a:pt x="9540" y="68"/>
                                </a:lnTo>
                                <a:lnTo>
                                  <a:pt x="9540" y="2496"/>
                                </a:lnTo>
                                <a:lnTo>
                                  <a:pt x="9535" y="2523"/>
                                </a:lnTo>
                                <a:lnTo>
                                  <a:pt x="9520" y="2544"/>
                                </a:lnTo>
                                <a:lnTo>
                                  <a:pt x="9499" y="2559"/>
                                </a:lnTo>
                                <a:lnTo>
                                  <a:pt x="9472" y="2564"/>
                                </a:lnTo>
                                <a:lnTo>
                                  <a:pt x="136" y="2564"/>
                                </a:lnTo>
                                <a:lnTo>
                                  <a:pt x="136" y="2632"/>
                                </a:lnTo>
                                <a:lnTo>
                                  <a:pt x="130" y="2658"/>
                                </a:lnTo>
                                <a:lnTo>
                                  <a:pt x="116" y="2680"/>
                                </a:lnTo>
                                <a:lnTo>
                                  <a:pt x="94" y="2694"/>
                                </a:lnTo>
                                <a:lnTo>
                                  <a:pt x="68" y="2700"/>
                                </a:lnTo>
                                <a:lnTo>
                                  <a:pt x="41" y="2694"/>
                                </a:lnTo>
                                <a:lnTo>
                                  <a:pt x="20" y="2680"/>
                                </a:lnTo>
                                <a:lnTo>
                                  <a:pt x="5" y="2658"/>
                                </a:lnTo>
                                <a:lnTo>
                                  <a:pt x="0" y="2632"/>
                                </a:lnTo>
                                <a:lnTo>
                                  <a:pt x="0" y="203"/>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32" name="Picture 302"/>
                          <pic:cNvPicPr>
                            <a:picLocks noChangeAspect="1" noChangeArrowheads="1"/>
                          </pic:cNvPicPr>
                        </pic:nvPicPr>
                        <pic:blipFill>
                          <a:blip r:embed="rId353">
                            <a:extLst>
                              <a:ext uri="{28A0092B-C50C-407E-A947-70E740481C1C}">
                                <a14:useLocalDpi xmlns:a14="http://schemas.microsoft.com/office/drawing/2010/main" val="0"/>
                              </a:ext>
                            </a:extLst>
                          </a:blip>
                          <a:srcRect/>
                          <a:stretch>
                            <a:fillRect/>
                          </a:stretch>
                        </pic:blipFill>
                        <pic:spPr bwMode="auto">
                          <a:xfrm>
                            <a:off x="1306" y="637"/>
                            <a:ext cx="151" cy="1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4" name="AutoShape 301"/>
                        <wps:cNvSpPr>
                          <a:spLocks/>
                        </wps:cNvSpPr>
                        <wps:spPr bwMode="auto">
                          <a:xfrm>
                            <a:off x="1449" y="542"/>
                            <a:ext cx="9405" cy="2497"/>
                          </a:xfrm>
                          <a:custGeom>
                            <a:avLst/>
                            <a:gdLst>
                              <a:gd name="T0" fmla="+- 0 1450 1450"/>
                              <a:gd name="T1" fmla="*/ T0 w 9405"/>
                              <a:gd name="T2" fmla="+- 0 678 543"/>
                              <a:gd name="T3" fmla="*/ 678 h 2497"/>
                              <a:gd name="T4" fmla="+- 0 1450 1450"/>
                              <a:gd name="T5" fmla="*/ T4 w 9405"/>
                              <a:gd name="T6" fmla="+- 0 3039 543"/>
                              <a:gd name="T7" fmla="*/ 3039 h 2497"/>
                              <a:gd name="T8" fmla="+- 0 10854 1450"/>
                              <a:gd name="T9" fmla="*/ T8 w 9405"/>
                              <a:gd name="T10" fmla="+- 0 543 543"/>
                              <a:gd name="T11" fmla="*/ 543 h 2497"/>
                              <a:gd name="T12" fmla="+- 0 10849 1450"/>
                              <a:gd name="T13" fmla="*/ T12 w 9405"/>
                              <a:gd name="T14" fmla="+- 0 569 543"/>
                              <a:gd name="T15" fmla="*/ 569 h 2497"/>
                              <a:gd name="T16" fmla="+- 0 10834 1450"/>
                              <a:gd name="T17" fmla="*/ T16 w 9405"/>
                              <a:gd name="T18" fmla="+- 0 591 543"/>
                              <a:gd name="T19" fmla="*/ 591 h 2497"/>
                              <a:gd name="T20" fmla="+- 0 10813 1450"/>
                              <a:gd name="T21" fmla="*/ T20 w 9405"/>
                              <a:gd name="T22" fmla="+- 0 605 543"/>
                              <a:gd name="T23" fmla="*/ 605 h 2497"/>
                              <a:gd name="T24" fmla="+- 0 10786 1450"/>
                              <a:gd name="T25" fmla="*/ T24 w 9405"/>
                              <a:gd name="T26" fmla="+- 0 611 543"/>
                              <a:gd name="T27" fmla="*/ 611 h 2497"/>
                              <a:gd name="T28" fmla="+- 0 10718 1450"/>
                              <a:gd name="T29" fmla="*/ T28 w 9405"/>
                              <a:gd name="T30" fmla="+- 0 611 543"/>
                              <a:gd name="T31" fmla="*/ 611 h 2497"/>
                              <a:gd name="T32" fmla="+- 0 10718 1450"/>
                              <a:gd name="T33" fmla="*/ T32 w 9405"/>
                              <a:gd name="T34" fmla="+- 0 543 543"/>
                              <a:gd name="T35" fmla="*/ 543 h 2497"/>
                              <a:gd name="T36" fmla="+- 0 10721 1450"/>
                              <a:gd name="T37" fmla="*/ T36 w 9405"/>
                              <a:gd name="T38" fmla="+- 0 556 543"/>
                              <a:gd name="T39" fmla="*/ 556 h 2497"/>
                              <a:gd name="T40" fmla="+- 0 10728 1450"/>
                              <a:gd name="T41" fmla="*/ T40 w 9405"/>
                              <a:gd name="T42" fmla="+- 0 567 543"/>
                              <a:gd name="T43" fmla="*/ 567 h 2497"/>
                              <a:gd name="T44" fmla="+- 0 10739 1450"/>
                              <a:gd name="T45" fmla="*/ T44 w 9405"/>
                              <a:gd name="T46" fmla="+- 0 574 543"/>
                              <a:gd name="T47" fmla="*/ 574 h 2497"/>
                              <a:gd name="T48" fmla="+- 0 10752 1450"/>
                              <a:gd name="T49" fmla="*/ T48 w 9405"/>
                              <a:gd name="T50" fmla="+- 0 577 543"/>
                              <a:gd name="T51" fmla="*/ 577 h 2497"/>
                              <a:gd name="T52" fmla="+- 0 10765 1450"/>
                              <a:gd name="T53" fmla="*/ T52 w 9405"/>
                              <a:gd name="T54" fmla="+- 0 574 543"/>
                              <a:gd name="T55" fmla="*/ 574 h 2497"/>
                              <a:gd name="T56" fmla="+- 0 10776 1450"/>
                              <a:gd name="T57" fmla="*/ T56 w 9405"/>
                              <a:gd name="T58" fmla="+- 0 567 543"/>
                              <a:gd name="T59" fmla="*/ 567 h 2497"/>
                              <a:gd name="T60" fmla="+- 0 10784 1450"/>
                              <a:gd name="T61" fmla="*/ T60 w 9405"/>
                              <a:gd name="T62" fmla="+- 0 556 543"/>
                              <a:gd name="T63" fmla="*/ 556 h 2497"/>
                              <a:gd name="T64" fmla="+- 0 10786 1450"/>
                              <a:gd name="T65" fmla="*/ T64 w 9405"/>
                              <a:gd name="T66" fmla="+- 0 543 543"/>
                              <a:gd name="T67" fmla="*/ 543 h 2497"/>
                              <a:gd name="T68" fmla="+- 0 10786 1450"/>
                              <a:gd name="T69" fmla="*/ T68 w 9405"/>
                              <a:gd name="T70" fmla="+- 0 611 543"/>
                              <a:gd name="T71" fmla="*/ 611 h 24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405" h="2497">
                                <a:moveTo>
                                  <a:pt x="0" y="135"/>
                                </a:moveTo>
                                <a:lnTo>
                                  <a:pt x="0" y="2496"/>
                                </a:lnTo>
                                <a:moveTo>
                                  <a:pt x="9404" y="0"/>
                                </a:moveTo>
                                <a:lnTo>
                                  <a:pt x="9399" y="26"/>
                                </a:lnTo>
                                <a:lnTo>
                                  <a:pt x="9384" y="48"/>
                                </a:lnTo>
                                <a:lnTo>
                                  <a:pt x="9363" y="62"/>
                                </a:lnTo>
                                <a:lnTo>
                                  <a:pt x="9336" y="68"/>
                                </a:lnTo>
                                <a:lnTo>
                                  <a:pt x="9268" y="68"/>
                                </a:lnTo>
                                <a:moveTo>
                                  <a:pt x="9268" y="0"/>
                                </a:moveTo>
                                <a:lnTo>
                                  <a:pt x="9271" y="13"/>
                                </a:lnTo>
                                <a:lnTo>
                                  <a:pt x="9278" y="24"/>
                                </a:lnTo>
                                <a:lnTo>
                                  <a:pt x="9289" y="31"/>
                                </a:lnTo>
                                <a:lnTo>
                                  <a:pt x="9302" y="34"/>
                                </a:lnTo>
                                <a:lnTo>
                                  <a:pt x="9315" y="31"/>
                                </a:lnTo>
                                <a:lnTo>
                                  <a:pt x="9326" y="24"/>
                                </a:lnTo>
                                <a:lnTo>
                                  <a:pt x="9334" y="13"/>
                                </a:lnTo>
                                <a:lnTo>
                                  <a:pt x="9336" y="0"/>
                                </a:lnTo>
                                <a:lnTo>
                                  <a:pt x="9336" y="68"/>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6" name="Text Box 300"/>
                        <wps:cNvSpPr txBox="1">
                          <a:spLocks noChangeArrowheads="1"/>
                        </wps:cNvSpPr>
                        <wps:spPr bwMode="auto">
                          <a:xfrm>
                            <a:off x="1467" y="624"/>
                            <a:ext cx="9370" cy="24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63"/>
                                </w:numPr>
                                <w:tabs>
                                  <w:tab w:val="left" w:pos="486"/>
                                </w:tabs>
                                <w:spacing w:before="50" w:line="321" w:lineRule="exact"/>
                                <w:ind w:hanging="361"/>
                                <w:rPr>
                                  <w:sz w:val="28"/>
                                </w:rPr>
                              </w:pPr>
                              <w:r>
                                <w:rPr>
                                  <w:sz w:val="28"/>
                                </w:rPr>
                                <w:t>тонусу пілоричного</w:t>
                              </w:r>
                              <w:r>
                                <w:rPr>
                                  <w:spacing w:val="-7"/>
                                  <w:sz w:val="28"/>
                                </w:rPr>
                                <w:t xml:space="preserve"> </w:t>
                              </w:r>
                              <w:r>
                                <w:rPr>
                                  <w:sz w:val="28"/>
                                </w:rPr>
                                <w:t>сфінктера;</w:t>
                              </w:r>
                            </w:p>
                            <w:p w:rsidR="00B65FA9" w:rsidRDefault="004F7AEF">
                              <w:pPr>
                                <w:numPr>
                                  <w:ilvl w:val="0"/>
                                  <w:numId w:val="63"/>
                                </w:numPr>
                                <w:tabs>
                                  <w:tab w:val="left" w:pos="486"/>
                                </w:tabs>
                                <w:spacing w:line="321" w:lineRule="exact"/>
                                <w:ind w:hanging="361"/>
                                <w:rPr>
                                  <w:sz w:val="28"/>
                                </w:rPr>
                              </w:pPr>
                              <w:r>
                                <w:rPr>
                                  <w:sz w:val="28"/>
                                </w:rPr>
                                <w:t>систолічних скорочень</w:t>
                              </w:r>
                              <w:r>
                                <w:rPr>
                                  <w:spacing w:val="1"/>
                                  <w:sz w:val="28"/>
                                </w:rPr>
                                <w:t xml:space="preserve"> </w:t>
                              </w:r>
                              <w:r>
                                <w:rPr>
                                  <w:sz w:val="28"/>
                                </w:rPr>
                                <w:t>шлунка;</w:t>
                              </w:r>
                            </w:p>
                            <w:p w:rsidR="00B65FA9" w:rsidRDefault="004F7AEF">
                              <w:pPr>
                                <w:numPr>
                                  <w:ilvl w:val="0"/>
                                  <w:numId w:val="63"/>
                                </w:numPr>
                                <w:tabs>
                                  <w:tab w:val="left" w:pos="486"/>
                                </w:tabs>
                                <w:spacing w:before="3"/>
                                <w:ind w:right="203"/>
                                <w:rPr>
                                  <w:sz w:val="28"/>
                                </w:rPr>
                              </w:pPr>
                              <w:r>
                                <w:rPr>
                                  <w:sz w:val="28"/>
                                </w:rPr>
                                <w:t>гуморальних факторів регуляції тонусу м’язів шлунка та пілоричного сфінктера;</w:t>
                              </w:r>
                            </w:p>
                            <w:p w:rsidR="00B65FA9" w:rsidRDefault="004F7AEF">
                              <w:pPr>
                                <w:numPr>
                                  <w:ilvl w:val="0"/>
                                  <w:numId w:val="63"/>
                                </w:numPr>
                                <w:tabs>
                                  <w:tab w:val="left" w:pos="486"/>
                                </w:tabs>
                                <w:spacing w:line="321" w:lineRule="exact"/>
                                <w:ind w:hanging="361"/>
                                <w:rPr>
                                  <w:sz w:val="28"/>
                                </w:rPr>
                              </w:pPr>
                              <w:r>
                                <w:rPr>
                                  <w:sz w:val="28"/>
                                </w:rPr>
                                <w:t>функціонального стану харчового</w:t>
                              </w:r>
                              <w:r>
                                <w:rPr>
                                  <w:spacing w:val="-10"/>
                                  <w:sz w:val="28"/>
                                </w:rPr>
                                <w:t xml:space="preserve"> </w:t>
                              </w:r>
                              <w:r>
                                <w:rPr>
                                  <w:sz w:val="28"/>
                                </w:rPr>
                                <w:t>центру;</w:t>
                              </w:r>
                            </w:p>
                            <w:p w:rsidR="00B65FA9" w:rsidRDefault="004F7AEF">
                              <w:pPr>
                                <w:numPr>
                                  <w:ilvl w:val="0"/>
                                  <w:numId w:val="63"/>
                                </w:numPr>
                                <w:tabs>
                                  <w:tab w:val="left" w:pos="486"/>
                                </w:tabs>
                                <w:spacing w:line="242" w:lineRule="auto"/>
                                <w:ind w:right="202"/>
                                <w:rPr>
                                  <w:sz w:val="28"/>
                                </w:rPr>
                              </w:pPr>
                              <w:r>
                                <w:rPr>
                                  <w:sz w:val="28"/>
                                </w:rPr>
                                <w:t>від виду корму (білковий затримується довше, вуглеводні переходять швидше), подрібнення корму та впливу жиру дванадцятипалої</w:t>
                              </w:r>
                              <w:r>
                                <w:rPr>
                                  <w:spacing w:val="-19"/>
                                  <w:sz w:val="28"/>
                                </w:rPr>
                                <w:t xml:space="preserve"> </w:t>
                              </w:r>
                              <w:r>
                                <w:rPr>
                                  <w:sz w:val="28"/>
                                </w:rPr>
                                <w:t>кишки.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99" o:spid="_x0000_s1265" style="position:absolute;left:0;text-align:left;margin-left:65.3pt;margin-top:23.35pt;width:477.75pt;height:135.75pt;z-index:-15566336;mso-wrap-distance-left:0;mso-wrap-distance-right:0;mso-position-horizontal-relative:page;mso-position-vertical-relative:text" coordorigin="1306,467" coordsize="9555,2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">
                <v:shape id="Freeform 306" o:spid="_x0000_s1266" style="position:absolute;left:1314;top:474;width:9540;height:2700;visibility:visible;mso-wrap-style:square;v-text-anchor:top" coordsize="9540,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" path="m9472,r-26,5l9424,20r-14,21l9404,68r,68l68,136r-27,5l20,155,5,177,,203,,2632r5,26l20,2680r21,14l68,2700r26,-6l116,2680r14,-22l136,2632r,-68l9472,2564r27,-5l9520,2544r15,-21l9540,2496r,-2428l9535,41,9520,20,9499,5,9472,xe" fillcolor="#f5f6c2" stroked="f">
                  <v:path arrowok="t" o:connecttype="custom" o:connectlocs="9472,475;9446,480;9424,495;9410,516;9404,543;9404,611;68,611;41,616;20,630;5,652;0,678;0,3107;5,3133;20,3155;41,3169;68,3175;94,3169;116,3155;130,3133;136,3107;136,3039;9472,3039;9499,3034;9520,3019;9535,2998;9540,2971;9540,543;9535,516;9520,495;9499,480;9472,475" o:connectangles="0,0,0,0,0,0,0,0,0,0,0,0,0,0,0,0,0,0,0,0,0,0,0,0,0,0,0,0,0,0,0"/>
                </v:shape>
                <v:shape id="Freeform 305" o:spid="_x0000_s1267" style="position:absolute;left:1381;top:644;width:68;height:102;visibility:visible;mso-wrap-style:square;v-text-anchor:top" coordsize="68,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" path="m34,l21,2,10,9,3,20,,33r,68l26,96,48,82,62,60,68,33,65,20,58,9,47,2,34,xe" fillcolor="#c5c59c" stroked="f">
                  <v:path arrowok="t" o:connecttype="custom" o:connectlocs="34,645;21,647;10,654;3,665;0,678;0,746;26,741;48,727;62,705;68,678;65,665;58,654;47,647;34,645" o:connectangles="0,0,0,0,0,0,0,0,0,0,0,0,0,0"/>
                </v:shape>
                <v:shape id="Picture 304" o:spid="_x0000_s1268" type="#_x0000_t75" style="position:absolute;left:10718;top:474;width:136;height:1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">
                  <v:imagedata r:id="rId354" o:title=""/>
                </v:shape>
                <v:shape id="Freeform 303" o:spid="_x0000_s1269" style="position:absolute;left:1314;top:474;width:9540;height:2700;visibility:visible;mso-wrap-style:square;v-text-anchor:top" coordsize="9540,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" path="m,203l5,177,20,155,41,141r27,-5l9404,136r,-68l9410,41r14,-21l9446,5,9472,r27,5l9520,20r15,21l9540,68r,2428l9535,2523r-15,21l9499,2559r-27,5l136,2564r,68l130,2658r-14,22l94,2694r-26,6l41,2694,20,2680,5,2658,,2632,,203xe" filled="f">
                  <v:path arrowok="t" o:connecttype="custom" o:connectlocs="0,678;5,652;20,630;41,616;68,611;9404,611;9404,543;9410,516;9424,495;9446,480;9472,475;9499,480;9520,495;9535,516;9540,543;9540,2971;9535,2998;9520,3019;9499,3034;9472,3039;136,3039;136,3107;130,3133;116,3155;94,3169;68,3175;41,3169;20,3155;5,3133;0,3107;0,678" o:connectangles="0,0,0,0,0,0,0,0,0,0,0,0,0,0,0,0,0,0,0,0,0,0,0,0,0,0,0,0,0,0,0"/>
                </v:shape>
                <v:shape id="Picture 302" o:spid="_x0000_s1270" type="#_x0000_t75" style="position:absolute;left:1306;top:637;width:151;height:1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">
                  <v:imagedata r:id="rId355" o:title=""/>
                </v:shape>
                <v:shape id="AutoShape 301" o:spid="_x0000_s1271" style="position:absolute;left:1449;top:542;width:9405;height:2497;visibility:visible;mso-wrap-style:square;v-text-anchor:top" coordsize="9405,2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" path="m,135l,2496m9404,r-5,26l9384,48r-21,14l9336,68r-68,m9268,r3,13l9278,24r11,7l9302,34r13,-3l9326,24r8,-11l9336,r,68e" filled="f">
                  <v:path arrowok="t" o:connecttype="custom" o:connectlocs="0,678;0,3039;9404,543;9399,569;9384,591;9363,605;9336,611;9268,611;9268,543;9271,556;9278,567;9289,574;9302,577;9315,574;9326,567;9334,556;9336,543;9336,611" o:connectangles="0,0,0,0,0,0,0,0,0,0,0,0,0,0,0,0,0,0"/>
                </v:shape>
                <v:shape id="Text Box 300" o:spid="_x0000_s1272" type="#_x0000_t202" style="position:absolute;left:1467;top:624;width:9370;height:24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" filled="f" stroked="f">
                  <v:textbox inset="0,0,0,0">
                    <w:txbxContent>
                      <w:p w:rsidR="00B65FA9" w:rsidRDefault="004F7AEF">
                        <w:pPr>
                          <w:numPr>
                            <w:ilvl w:val="0"/>
                            <w:numId w:val="63"/>
                          </w:numPr>
                          <w:tabs>
                            <w:tab w:val="left" w:pos="486"/>
                          </w:tabs>
                          <w:spacing w:before="50" w:line="321" w:lineRule="exact"/>
                          <w:ind w:hanging="361"/>
                          <w:rPr>
                            <w:sz w:val="28"/>
                          </w:rPr>
                        </w:pPr>
                        <w:r>
                          <w:rPr>
                            <w:sz w:val="28"/>
                          </w:rPr>
                          <w:t>тонусу пі</w:t>
                        </w:r>
                        <w:r>
                          <w:rPr>
                            <w:sz w:val="28"/>
                          </w:rPr>
                          <w:t>лоричного</w:t>
                        </w:r>
                        <w:r>
                          <w:rPr>
                            <w:spacing w:val="-7"/>
                            <w:sz w:val="28"/>
                          </w:rPr>
                          <w:t xml:space="preserve"> </w:t>
                        </w:r>
                        <w:r>
                          <w:rPr>
                            <w:sz w:val="28"/>
                          </w:rPr>
                          <w:t>сфінктера;</w:t>
                        </w:r>
                      </w:p>
                      <w:p w:rsidR="00B65FA9" w:rsidRDefault="004F7AEF">
                        <w:pPr>
                          <w:numPr>
                            <w:ilvl w:val="0"/>
                            <w:numId w:val="63"/>
                          </w:numPr>
                          <w:tabs>
                            <w:tab w:val="left" w:pos="486"/>
                          </w:tabs>
                          <w:spacing w:line="321" w:lineRule="exact"/>
                          <w:ind w:hanging="361"/>
                          <w:rPr>
                            <w:sz w:val="28"/>
                          </w:rPr>
                        </w:pPr>
                        <w:r>
                          <w:rPr>
                            <w:sz w:val="28"/>
                          </w:rPr>
                          <w:t>систолічних скорочень</w:t>
                        </w:r>
                        <w:r>
                          <w:rPr>
                            <w:spacing w:val="1"/>
                            <w:sz w:val="28"/>
                          </w:rPr>
                          <w:t xml:space="preserve"> </w:t>
                        </w:r>
                        <w:r>
                          <w:rPr>
                            <w:sz w:val="28"/>
                          </w:rPr>
                          <w:t>шлунка;</w:t>
                        </w:r>
                      </w:p>
                      <w:p w:rsidR="00B65FA9" w:rsidRDefault="004F7AEF">
                        <w:pPr>
                          <w:numPr>
                            <w:ilvl w:val="0"/>
                            <w:numId w:val="63"/>
                          </w:numPr>
                          <w:tabs>
                            <w:tab w:val="left" w:pos="486"/>
                          </w:tabs>
                          <w:spacing w:before="3"/>
                          <w:ind w:right="203"/>
                          <w:rPr>
                            <w:sz w:val="28"/>
                          </w:rPr>
                        </w:pPr>
                        <w:r>
                          <w:rPr>
                            <w:sz w:val="28"/>
                          </w:rPr>
                          <w:t>гуморальних факторів регуляції тонусу м’язів шлунка та пілоричного сфінктера;</w:t>
                        </w:r>
                      </w:p>
                      <w:p w:rsidR="00B65FA9" w:rsidRDefault="004F7AEF">
                        <w:pPr>
                          <w:numPr>
                            <w:ilvl w:val="0"/>
                            <w:numId w:val="63"/>
                          </w:numPr>
                          <w:tabs>
                            <w:tab w:val="left" w:pos="486"/>
                          </w:tabs>
                          <w:spacing w:line="321" w:lineRule="exact"/>
                          <w:ind w:hanging="361"/>
                          <w:rPr>
                            <w:sz w:val="28"/>
                          </w:rPr>
                        </w:pPr>
                        <w:r>
                          <w:rPr>
                            <w:sz w:val="28"/>
                          </w:rPr>
                          <w:t>функціонального стану харчового</w:t>
                        </w:r>
                        <w:r>
                          <w:rPr>
                            <w:spacing w:val="-10"/>
                            <w:sz w:val="28"/>
                          </w:rPr>
                          <w:t xml:space="preserve"> </w:t>
                        </w:r>
                        <w:r>
                          <w:rPr>
                            <w:sz w:val="28"/>
                          </w:rPr>
                          <w:t>центру;</w:t>
                        </w:r>
                      </w:p>
                      <w:p w:rsidR="00B65FA9" w:rsidRDefault="004F7AEF">
                        <w:pPr>
                          <w:numPr>
                            <w:ilvl w:val="0"/>
                            <w:numId w:val="63"/>
                          </w:numPr>
                          <w:tabs>
                            <w:tab w:val="left" w:pos="486"/>
                          </w:tabs>
                          <w:spacing w:line="242" w:lineRule="auto"/>
                          <w:ind w:right="202"/>
                          <w:rPr>
                            <w:sz w:val="28"/>
                          </w:rPr>
                        </w:pPr>
                        <w:r>
                          <w:rPr>
                            <w:sz w:val="28"/>
                          </w:rPr>
                          <w:t>від виду корму (білковий затримується довше, вуглеводні переходять швидше), подрібнення корму та впливу жиру дванадцятипалої</w:t>
                        </w:r>
                        <w:r>
                          <w:rPr>
                            <w:spacing w:val="-19"/>
                            <w:sz w:val="28"/>
                          </w:rPr>
                          <w:t xml:space="preserve"> </w:t>
                        </w:r>
                        <w:r>
                          <w:rPr>
                            <w:sz w:val="28"/>
                          </w:rPr>
                          <w:t>кишки.</w:t>
                        </w:r>
                      </w:p>
                    </w:txbxContent>
                  </v:textbox>
                </v:shape>
                <w10:wrap type="topAndBottom" anchorx="page"/>
              </v:group>
            </w:pict>
          </mc:Fallback>
        </mc:AlternateContent>
      </w:r>
      <w:r w:rsidR="004F7AEF">
        <w:rPr>
          <w:color w:val="000080"/>
        </w:rPr>
        <w:t>Евакуація вмісту шлунка до кишечника залежить</w:t>
      </w:r>
      <w:r w:rsidR="004F7AEF">
        <w:rPr>
          <w:color w:val="000080"/>
          <w:spacing w:val="-21"/>
        </w:rPr>
        <w:t xml:space="preserve"> </w:t>
      </w:r>
      <w:r w:rsidR="004F7AEF">
        <w:rPr>
          <w:color w:val="000080"/>
        </w:rPr>
        <w:t>від:</w:t>
      </w:r>
    </w:p>
    <w:p w:rsidR="00B65FA9" w:rsidRDefault="004F7AEF">
      <w:pPr>
        <w:pStyle w:val="a3"/>
        <w:spacing w:before="7"/>
        <w:ind w:right="1134" w:firstLine="720"/>
      </w:pPr>
      <w:r>
        <w:rPr>
          <w:b/>
          <w:i/>
          <w:color w:val="0000FF"/>
        </w:rPr>
        <w:t xml:space="preserve">Акт блювання. </w:t>
      </w:r>
      <w:r>
        <w:t>Це захисна реакція організму, що спрямована на вивільнення шлунково–кишкового каналу від шкідливих речовин, що до нього потрапили. За своїм механізмом блювання є складно–рефлекторним актом з центром у довгастому мозку та вище розміщених структурах центральної нервової системи аж до кори великих півкуль головного</w:t>
      </w:r>
      <w:r>
        <w:rPr>
          <w:spacing w:val="-13"/>
        </w:rPr>
        <w:t xml:space="preserve"> </w:t>
      </w:r>
      <w:r>
        <w:t>мозку.</w:t>
      </w:r>
    </w:p>
    <w:p w:rsidR="00B65FA9" w:rsidRDefault="004F7AEF">
      <w:pPr>
        <w:pStyle w:val="a3"/>
        <w:ind w:right="1140" w:firstLine="708"/>
      </w:pPr>
      <w:r>
        <w:t>Рецепторні зони розміщені на корені язика, глотки, слизової оболонки шлунка, кишечнику, черевної порожнини. Блювання може бути спричинене нюховими або смаковими подразненнями, а також безпосередньо через кров на центр блювання. Рефлекс блювання починається з антиперестальтичних скорочень кишечнику, скорочення м’язів живота, шлунка, що спричиняє викиданню вмісту шлунка до стравоходу, а звідти завдяки його антиперестальтичним скороченням, до ротової порожнини. За цих умов носоглотка та гортань закривається, а рот відкривається.</w:t>
      </w:r>
    </w:p>
    <w:p w:rsidR="00B65FA9" w:rsidRDefault="004F7AEF">
      <w:pPr>
        <w:ind w:left="1072" w:right="1130" w:firstLine="720"/>
        <w:jc w:val="both"/>
        <w:rPr>
          <w:sz w:val="28"/>
        </w:rPr>
      </w:pPr>
      <w:r>
        <w:rPr>
          <w:b/>
          <w:color w:val="000080"/>
          <w:sz w:val="28"/>
        </w:rPr>
        <w:t xml:space="preserve">Травлення в шлунку коня. </w:t>
      </w:r>
      <w:r>
        <w:rPr>
          <w:sz w:val="28"/>
        </w:rPr>
        <w:t xml:space="preserve">У коня шлунок однокамерний, у вигляді видовженого зігнутого мішка, </w:t>
      </w:r>
      <w:r>
        <w:rPr>
          <w:b/>
          <w:i/>
          <w:color w:val="1F487C"/>
          <w:sz w:val="28"/>
        </w:rPr>
        <w:t xml:space="preserve">стравохідно–кишкового </w:t>
      </w:r>
      <w:r>
        <w:rPr>
          <w:sz w:val="28"/>
        </w:rPr>
        <w:t xml:space="preserve">типу, має кардіальну, фундальну та пілоричну частини. </w:t>
      </w:r>
      <w:r>
        <w:rPr>
          <w:b/>
          <w:i/>
          <w:color w:val="1F487C"/>
          <w:sz w:val="28"/>
        </w:rPr>
        <w:t xml:space="preserve">Кардіальна </w:t>
      </w:r>
      <w:r>
        <w:rPr>
          <w:sz w:val="28"/>
        </w:rPr>
        <w:t xml:space="preserve">– має куполоподібний сліпий мішок, слизова оболонка немає залози. </w:t>
      </w:r>
      <w:r>
        <w:rPr>
          <w:b/>
          <w:i/>
          <w:color w:val="1F487C"/>
          <w:sz w:val="28"/>
        </w:rPr>
        <w:t xml:space="preserve">Фундальна і пілорична </w:t>
      </w:r>
      <w:r>
        <w:rPr>
          <w:sz w:val="28"/>
        </w:rPr>
        <w:t>– мають пристінкові, шлункові залози які виробляють шлунковий сік Об’єм шлунка 6– 15л, що залежить від породи, розмірів і віку коня.</w:t>
      </w:r>
    </w:p>
    <w:p w:rsidR="00B65FA9" w:rsidRDefault="004F7AEF">
      <w:pPr>
        <w:pStyle w:val="a3"/>
        <w:ind w:right="1133" w:firstLine="708"/>
      </w:pPr>
      <w:r>
        <w:t>Корм у шлунку коня розміщується шарами. Таке розміщення корму зберігається кілька годин; це визначає характер шлункового травлення. У нижніх шарах, просочених шлунковим соком, перетравлюються білки й жири. У верхніх шарах, добре змочених лужною слиною, розщеплюються вуглеводи під впливом ферментів рослинного корму і бактерій. У міру просочування корму шлунковим соком зменшується зона травлення вуглеводів і збільшується травлення білків і жиру. Коли вміст шлунку повністю просочиться шлунковим соком, розщеплення вуглеводів припиняється і перетравлюються тільки білок і жир. Це відбувається через кілька годин після годівлі. Під впливом бактерій у шлунку коня відбувається молочне бродіння. Клітковина в шлунку коня не перетравлюється.</w:t>
      </w:r>
    </w:p>
    <w:p w:rsidR="00B65FA9" w:rsidRDefault="004F7AEF">
      <w:pPr>
        <w:pStyle w:val="a3"/>
        <w:spacing w:before="4"/>
        <w:ind w:right="1138" w:firstLine="708"/>
      </w:pPr>
      <w:r>
        <w:t>Шлунковий сік секретується безперервно. Кожне приймання корму посилює діяльність залоз шлунка. У коня є рефлекторна фаза в</w:t>
      </w:r>
      <w:r>
        <w:rPr>
          <w:spacing w:val="66"/>
        </w:rPr>
        <w:t xml:space="preserve"> </w:t>
      </w:r>
      <w:r>
        <w:t>шлунковому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27"/>
      </w:pPr>
      <w:r>
        <w:lastRenderedPageBreak/>
        <w:t>соковиділенні. Кількість шлункового соку, його кислотність і активність ферментів залежать від прийнятого корму. За добу виділяється 10–30 л шлункового соку, кислотність його становить 0,24%, з яких 0,14 % припадає на вільну соляну кислоту. Сильними збудниками шлункової секреції є зелена трава, конюшинове сіно, овес, морква, а також технологічна обробка корму.</w:t>
      </w:r>
    </w:p>
    <w:p w:rsidR="00B65FA9" w:rsidRDefault="004F7AEF">
      <w:pPr>
        <w:pStyle w:val="a3"/>
        <w:ind w:right="476" w:firstLine="708"/>
        <w:jc w:val="left"/>
      </w:pPr>
      <w:r>
        <w:t>Травлення корму в шлунку і евакуація його в дванадцятипалу кишку відбуваються повільно і залежить від типу корму. Тому при регулярній годівлі шлунок коня завжди заповнений.</w:t>
      </w:r>
    </w:p>
    <w:p w:rsidR="00B65FA9" w:rsidRDefault="004F7AEF">
      <w:pPr>
        <w:spacing w:line="320" w:lineRule="exact"/>
        <w:ind w:left="1780"/>
        <w:rPr>
          <w:b/>
          <w:i/>
          <w:sz w:val="28"/>
        </w:rPr>
      </w:pPr>
      <w:r>
        <w:rPr>
          <w:b/>
          <w:color w:val="000080"/>
          <w:sz w:val="28"/>
        </w:rPr>
        <w:t xml:space="preserve">Травлення в шлунку свині. </w:t>
      </w:r>
      <w:r>
        <w:rPr>
          <w:sz w:val="28"/>
        </w:rPr>
        <w:t xml:space="preserve">У свині шлунок однокамерний, </w:t>
      </w:r>
      <w:r>
        <w:rPr>
          <w:b/>
          <w:i/>
          <w:color w:val="1F487C"/>
          <w:sz w:val="28"/>
        </w:rPr>
        <w:t>стравохідно</w:t>
      </w:r>
    </w:p>
    <w:p w:rsidR="00B65FA9" w:rsidRDefault="004F7AEF">
      <w:pPr>
        <w:pStyle w:val="a3"/>
        <w:spacing w:before="1"/>
        <w:ind w:right="1132"/>
      </w:pPr>
      <w:r>
        <w:t xml:space="preserve">– </w:t>
      </w:r>
      <w:r>
        <w:rPr>
          <w:b/>
          <w:i/>
          <w:color w:val="1F487C"/>
        </w:rPr>
        <w:t xml:space="preserve">кишкового </w:t>
      </w:r>
      <w:r>
        <w:t xml:space="preserve">типу. Біля входу в шлунок є куполоподібний виступ – сліпий мішок. За будовою слизова оболонка шлунка свині має такі зони: стравохідну, кардіальну, сліпого мішка, фундальну і пілоричну. </w:t>
      </w:r>
      <w:r>
        <w:rPr>
          <w:b/>
          <w:i/>
          <w:color w:val="1F487C"/>
        </w:rPr>
        <w:t xml:space="preserve">Стравохідна </w:t>
      </w:r>
      <w:r>
        <w:t xml:space="preserve">зона немає залоз, слизова </w:t>
      </w:r>
      <w:r>
        <w:rPr>
          <w:b/>
          <w:i/>
          <w:color w:val="1F487C"/>
        </w:rPr>
        <w:t xml:space="preserve">сліпого мішка і кардіальної </w:t>
      </w:r>
      <w:r>
        <w:t>зони їх залози виділяють слиз. Залози фундальні і пілоричні виділяють секрет багатий на ферменти і соляну кислоту. Кормові маси в шлунку свині не перемішуються, а розміщуються шарами в міру їх надходження .</w:t>
      </w:r>
    </w:p>
    <w:p w:rsidR="00B65FA9" w:rsidRDefault="004F7AEF">
      <w:pPr>
        <w:pStyle w:val="a3"/>
        <w:ind w:right="1130" w:firstLine="708"/>
      </w:pPr>
      <w:r>
        <w:t>Шлунковий сік поширюється в шлунку поступово з низу в гору. Відразу після годівлі в шлунку перетравлюються вуглеводи під впливом ферментів проковтнутої слини, а також ферментів бактерій і рослинного корму. Через 2–3 години, коли шлунковим соком просочується вміст шлунка, починається розщеплення білків під впливом пепсину. У свиней шлунковий сік виділяється безперервно. Приймання корму спричиняє посилення секреції соку.</w:t>
      </w:r>
    </w:p>
    <w:p w:rsidR="00B65FA9" w:rsidRDefault="004F7AEF">
      <w:pPr>
        <w:pStyle w:val="a3"/>
        <w:ind w:right="1131" w:firstLine="708"/>
      </w:pPr>
      <w:r>
        <w:t>Корм у шлунку свиней довго не затримується, основна його маса залишає шлунок залежно від раціону протягом 6–12 год після годівлі. На швидкість евакуації впливає ступінь наповнення шлунку кормом: чим більше його в шлунку тим швидше він переміщується в кишки.</w:t>
      </w:r>
    </w:p>
    <w:p w:rsidR="00B65FA9" w:rsidRDefault="004F7AEF">
      <w:pPr>
        <w:pStyle w:val="a3"/>
        <w:ind w:right="1130" w:firstLine="708"/>
      </w:pPr>
      <w:r>
        <w:rPr>
          <w:b/>
          <w:color w:val="000080"/>
        </w:rPr>
        <w:t xml:space="preserve">Травлення в шлунку м’ясоїдних. </w:t>
      </w:r>
      <w:r>
        <w:t xml:space="preserve">Шлунок відносно об’ємний і належить до шлунків </w:t>
      </w:r>
      <w:r>
        <w:rPr>
          <w:b/>
          <w:i/>
          <w:color w:val="1F487C"/>
        </w:rPr>
        <w:t xml:space="preserve">кишкового </w:t>
      </w:r>
      <w:r>
        <w:t xml:space="preserve">типу. Травлення починається в ротовій порожнині. У слині у собак і кішок, окрім звичайних компонентів міститься </w:t>
      </w:r>
      <w:r>
        <w:rPr>
          <w:b/>
          <w:i/>
          <w:color w:val="1F487C"/>
        </w:rPr>
        <w:t xml:space="preserve">лізоцим </w:t>
      </w:r>
      <w:r>
        <w:t xml:space="preserve">– речовина, що вбиває бактерії. Інтенсивність виділення слини міняється залежно від корму. На сухий корм слини виділяється більше. Далі корм потрапляє в шлунок. У шлунку виділяється шлунковий сік,що сприяє перетравлюванню корму. За відсутності корму, шлункові залози знаходяться у спокої. Як тільки тварина починає їсти, або просто бачить знайомий корм, шлункові залози приходять у збудження і через 5–6 хвилин починають виділяти шлунковий сік. На різну корм шлунковий сік виділяється різної кислотності. З шлунку корм поступає в кишечник, де до нього приєднуються кишковий сік, сік підшлункової залози і жовч, що володіють потужною перетравлювальною дією. Час проходження корму по травному каналу у собак і кішок залежить від раціону і складає 12–15 годин. Рослинний корм викликає сильнішу перистальтику кишечника, тому проходить швидше, ніж м’ясна, </w:t>
      </w:r>
      <w:r>
        <w:rPr>
          <w:spacing w:val="-3"/>
        </w:rPr>
        <w:t xml:space="preserve">через </w:t>
      </w:r>
      <w:r>
        <w:t>4–6 годин.</w:t>
      </w:r>
    </w:p>
    <w:p w:rsidR="00B65FA9" w:rsidRDefault="004F7AEF">
      <w:pPr>
        <w:spacing w:before="1"/>
        <w:ind w:left="1072" w:right="1130" w:firstLine="720"/>
        <w:jc w:val="both"/>
        <w:rPr>
          <w:sz w:val="28"/>
        </w:rPr>
      </w:pPr>
      <w:r>
        <w:rPr>
          <w:b/>
          <w:color w:val="000080"/>
          <w:sz w:val="28"/>
        </w:rPr>
        <w:t>Травлення в шлунку жуйних</w:t>
      </w:r>
      <w:r>
        <w:rPr>
          <w:color w:val="000080"/>
          <w:sz w:val="28"/>
        </w:rPr>
        <w:t xml:space="preserve">. </w:t>
      </w:r>
      <w:r>
        <w:rPr>
          <w:sz w:val="28"/>
        </w:rPr>
        <w:t>Шлунок жуйних багатокамерний. Він складається з чотирьох відділів</w:t>
      </w:r>
      <w:r>
        <w:rPr>
          <w:b/>
          <w:i/>
          <w:color w:val="1F487C"/>
          <w:sz w:val="28"/>
        </w:rPr>
        <w:t>: рубця, сітки, книжки і сичуга</w:t>
      </w:r>
      <w:r>
        <w:rPr>
          <w:sz w:val="28"/>
        </w:rPr>
        <w:t xml:space="preserve">. Перші три відділи називаються передшлунками не мають залозистої тканини, а сичуг є справжнім шлунком </w:t>
      </w:r>
      <w:r>
        <w:rPr>
          <w:b/>
          <w:i/>
          <w:color w:val="1F487C"/>
          <w:sz w:val="28"/>
        </w:rPr>
        <w:t>кишкового типу</w:t>
      </w:r>
      <w:r>
        <w:rPr>
          <w:sz w:val="28"/>
        </w:rPr>
        <w:t xml:space="preserve">. </w:t>
      </w:r>
      <w:r>
        <w:rPr>
          <w:i/>
          <w:color w:val="000080"/>
          <w:sz w:val="28"/>
        </w:rPr>
        <w:t xml:space="preserve">Рубець </w:t>
      </w:r>
      <w:r>
        <w:rPr>
          <w:sz w:val="28"/>
        </w:rPr>
        <w:t>є головним резервуаром корму, який перебуває у рубці 3 – 4 доби, перебування якого залежить від характеру</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139"/>
      </w:pPr>
      <w:r>
        <w:t>корму. Грубі корми перебувають у рубці значно довше ніж концентровані та соковиті. Ступінь подрібнення грубих кормів визначає швидкість евакуації вмісту до наступних відділів травного тракту. У рубці корми зазнають фізичних та хімічних перетворень, дякуючи мікроорганізмам він перемішуються і при досягненні певної концентрації прямує до сітки. Вміст рубця являє собою кашкоподібну масу буро–жовтого, або темно–зеленого кольору зі своєрідним запахом.</w:t>
      </w:r>
    </w:p>
    <w:p w:rsidR="00B65FA9" w:rsidRDefault="004F7AEF">
      <w:pPr>
        <w:pStyle w:val="a3"/>
        <w:ind w:right="1136" w:firstLine="708"/>
      </w:pPr>
      <w:r>
        <w:t xml:space="preserve">Травлення в рубці відбувається за допомогою </w:t>
      </w:r>
      <w:r>
        <w:rPr>
          <w:b/>
          <w:i/>
          <w:color w:val="1F487C"/>
        </w:rPr>
        <w:t>мікроорганізмів і їхніми ферментами</w:t>
      </w:r>
      <w:r>
        <w:rPr>
          <w:b/>
          <w:i/>
        </w:rPr>
        <w:t xml:space="preserve">. </w:t>
      </w:r>
      <w:r>
        <w:t>Мікроорганізми рубця являють собою бактерії, інфузорії та грибки. В ньому створені сприятливі умови для їх життєдіяльності (стала температура 38 – 40ºС, газовий склад з низьким вмістом кисню, оптимальна рН, а також постійна наявність субстрату для життєдіяльності мікроорганізмів). Відносна сталість вмісту рубця підтримується за допомогою двосторонньої проникності стінки рубця та її метаболічної активності. Ферменти бактерій володіють специфічністю, тобто діють на певні поживні речовини, серед бактерій, що діють на вуглеводи розрізняють:</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071235" cy="3870960"/>
                <wp:effectExtent l="9525" t="9525" r="5715" b="5715"/>
                <wp:docPr id="604" name="Group 2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71235" cy="3870960"/>
                          <a:chOff x="0" y="0"/>
                          <a:chExt cx="9561" cy="6096"/>
                        </a:xfrm>
                      </wpg:grpSpPr>
                      <wps:wsp>
                        <wps:cNvPr id="606" name="Freeform 298"/>
                        <wps:cNvSpPr>
                          <a:spLocks/>
                        </wps:cNvSpPr>
                        <wps:spPr bwMode="auto">
                          <a:xfrm>
                            <a:off x="7" y="7"/>
                            <a:ext cx="9546" cy="6081"/>
                          </a:xfrm>
                          <a:custGeom>
                            <a:avLst/>
                            <a:gdLst>
                              <a:gd name="T0" fmla="+- 0 9407 8"/>
                              <a:gd name="T1" fmla="*/ T0 w 9546"/>
                              <a:gd name="T2" fmla="+- 0 8 8"/>
                              <a:gd name="T3" fmla="*/ 8 h 6081"/>
                              <a:gd name="T4" fmla="+- 0 9350 8"/>
                              <a:gd name="T5" fmla="*/ T4 w 9546"/>
                              <a:gd name="T6" fmla="+- 0 19 8"/>
                              <a:gd name="T7" fmla="*/ 19 h 6081"/>
                              <a:gd name="T8" fmla="+- 0 9303 8"/>
                              <a:gd name="T9" fmla="*/ T8 w 9546"/>
                              <a:gd name="T10" fmla="+- 0 50 8"/>
                              <a:gd name="T11" fmla="*/ 50 h 6081"/>
                              <a:gd name="T12" fmla="+- 0 9272 8"/>
                              <a:gd name="T13" fmla="*/ T12 w 9546"/>
                              <a:gd name="T14" fmla="+- 0 97 8"/>
                              <a:gd name="T15" fmla="*/ 97 h 6081"/>
                              <a:gd name="T16" fmla="+- 0 9260 8"/>
                              <a:gd name="T17" fmla="*/ T16 w 9546"/>
                              <a:gd name="T18" fmla="+- 0 154 8"/>
                              <a:gd name="T19" fmla="*/ 154 h 6081"/>
                              <a:gd name="T20" fmla="+- 0 9260 8"/>
                              <a:gd name="T21" fmla="*/ T20 w 9546"/>
                              <a:gd name="T22" fmla="+- 0 301 8"/>
                              <a:gd name="T23" fmla="*/ 301 h 6081"/>
                              <a:gd name="T24" fmla="+- 0 154 8"/>
                              <a:gd name="T25" fmla="*/ T24 w 9546"/>
                              <a:gd name="T26" fmla="+- 0 301 8"/>
                              <a:gd name="T27" fmla="*/ 301 h 6081"/>
                              <a:gd name="T28" fmla="+- 0 97 8"/>
                              <a:gd name="T29" fmla="*/ T28 w 9546"/>
                              <a:gd name="T30" fmla="+- 0 312 8"/>
                              <a:gd name="T31" fmla="*/ 312 h 6081"/>
                              <a:gd name="T32" fmla="+- 0 50 8"/>
                              <a:gd name="T33" fmla="*/ T32 w 9546"/>
                              <a:gd name="T34" fmla="+- 0 344 8"/>
                              <a:gd name="T35" fmla="*/ 344 h 6081"/>
                              <a:gd name="T36" fmla="+- 0 19 8"/>
                              <a:gd name="T37" fmla="*/ T36 w 9546"/>
                              <a:gd name="T38" fmla="+- 0 390 8"/>
                              <a:gd name="T39" fmla="*/ 390 h 6081"/>
                              <a:gd name="T40" fmla="+- 0 8 8"/>
                              <a:gd name="T41" fmla="*/ T40 w 9546"/>
                              <a:gd name="T42" fmla="+- 0 448 8"/>
                              <a:gd name="T43" fmla="*/ 448 h 6081"/>
                              <a:gd name="T44" fmla="+- 0 8 8"/>
                              <a:gd name="T45" fmla="*/ T44 w 9546"/>
                              <a:gd name="T46" fmla="+- 0 5942 8"/>
                              <a:gd name="T47" fmla="*/ 5942 h 6081"/>
                              <a:gd name="T48" fmla="+- 0 19 8"/>
                              <a:gd name="T49" fmla="*/ T48 w 9546"/>
                              <a:gd name="T50" fmla="+- 0 5999 8"/>
                              <a:gd name="T51" fmla="*/ 5999 h 6081"/>
                              <a:gd name="T52" fmla="+- 0 50 8"/>
                              <a:gd name="T53" fmla="*/ T52 w 9546"/>
                              <a:gd name="T54" fmla="+- 0 6046 8"/>
                              <a:gd name="T55" fmla="*/ 6046 h 6081"/>
                              <a:gd name="T56" fmla="+- 0 97 8"/>
                              <a:gd name="T57" fmla="*/ T56 w 9546"/>
                              <a:gd name="T58" fmla="+- 0 6077 8"/>
                              <a:gd name="T59" fmla="*/ 6077 h 6081"/>
                              <a:gd name="T60" fmla="+- 0 154 8"/>
                              <a:gd name="T61" fmla="*/ T60 w 9546"/>
                              <a:gd name="T62" fmla="+- 0 6088 8"/>
                              <a:gd name="T63" fmla="*/ 6088 h 6081"/>
                              <a:gd name="T64" fmla="+- 0 211 8"/>
                              <a:gd name="T65" fmla="*/ T64 w 9546"/>
                              <a:gd name="T66" fmla="+- 0 6077 8"/>
                              <a:gd name="T67" fmla="*/ 6077 h 6081"/>
                              <a:gd name="T68" fmla="+- 0 258 8"/>
                              <a:gd name="T69" fmla="*/ T68 w 9546"/>
                              <a:gd name="T70" fmla="+- 0 6046 8"/>
                              <a:gd name="T71" fmla="*/ 6046 h 6081"/>
                              <a:gd name="T72" fmla="+- 0 289 8"/>
                              <a:gd name="T73" fmla="*/ T72 w 9546"/>
                              <a:gd name="T74" fmla="+- 0 5999 8"/>
                              <a:gd name="T75" fmla="*/ 5999 h 6081"/>
                              <a:gd name="T76" fmla="+- 0 301 8"/>
                              <a:gd name="T77" fmla="*/ T76 w 9546"/>
                              <a:gd name="T78" fmla="+- 0 5942 8"/>
                              <a:gd name="T79" fmla="*/ 5942 h 6081"/>
                              <a:gd name="T80" fmla="+- 0 301 8"/>
                              <a:gd name="T81" fmla="*/ T80 w 9546"/>
                              <a:gd name="T82" fmla="+- 0 5795 8"/>
                              <a:gd name="T83" fmla="*/ 5795 h 6081"/>
                              <a:gd name="T84" fmla="+- 0 9407 8"/>
                              <a:gd name="T85" fmla="*/ T84 w 9546"/>
                              <a:gd name="T86" fmla="+- 0 5795 8"/>
                              <a:gd name="T87" fmla="*/ 5795 h 6081"/>
                              <a:gd name="T88" fmla="+- 0 9464 8"/>
                              <a:gd name="T89" fmla="*/ T88 w 9546"/>
                              <a:gd name="T90" fmla="+- 0 5784 8"/>
                              <a:gd name="T91" fmla="*/ 5784 h 6081"/>
                              <a:gd name="T92" fmla="+- 0 9511 8"/>
                              <a:gd name="T93" fmla="*/ T92 w 9546"/>
                              <a:gd name="T94" fmla="+- 0 5752 8"/>
                              <a:gd name="T95" fmla="*/ 5752 h 6081"/>
                              <a:gd name="T96" fmla="+- 0 9542 8"/>
                              <a:gd name="T97" fmla="*/ T96 w 9546"/>
                              <a:gd name="T98" fmla="+- 0 5706 8"/>
                              <a:gd name="T99" fmla="*/ 5706 h 6081"/>
                              <a:gd name="T100" fmla="+- 0 9554 8"/>
                              <a:gd name="T101" fmla="*/ T100 w 9546"/>
                              <a:gd name="T102" fmla="+- 0 5648 8"/>
                              <a:gd name="T103" fmla="*/ 5648 h 6081"/>
                              <a:gd name="T104" fmla="+- 0 9554 8"/>
                              <a:gd name="T105" fmla="*/ T104 w 9546"/>
                              <a:gd name="T106" fmla="+- 0 154 8"/>
                              <a:gd name="T107" fmla="*/ 154 h 6081"/>
                              <a:gd name="T108" fmla="+- 0 9542 8"/>
                              <a:gd name="T109" fmla="*/ T108 w 9546"/>
                              <a:gd name="T110" fmla="+- 0 97 8"/>
                              <a:gd name="T111" fmla="*/ 97 h 6081"/>
                              <a:gd name="T112" fmla="+- 0 9511 8"/>
                              <a:gd name="T113" fmla="*/ T112 w 9546"/>
                              <a:gd name="T114" fmla="+- 0 50 8"/>
                              <a:gd name="T115" fmla="*/ 50 h 6081"/>
                              <a:gd name="T116" fmla="+- 0 9464 8"/>
                              <a:gd name="T117" fmla="*/ T116 w 9546"/>
                              <a:gd name="T118" fmla="+- 0 19 8"/>
                              <a:gd name="T119" fmla="*/ 19 h 6081"/>
                              <a:gd name="T120" fmla="+- 0 9407 8"/>
                              <a:gd name="T121" fmla="*/ T120 w 9546"/>
                              <a:gd name="T122" fmla="+- 0 8 8"/>
                              <a:gd name="T123" fmla="*/ 8 h 60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6" h="6081">
                                <a:moveTo>
                                  <a:pt x="9399" y="0"/>
                                </a:moveTo>
                                <a:lnTo>
                                  <a:pt x="9342" y="11"/>
                                </a:lnTo>
                                <a:lnTo>
                                  <a:pt x="9295" y="42"/>
                                </a:lnTo>
                                <a:lnTo>
                                  <a:pt x="9264" y="89"/>
                                </a:lnTo>
                                <a:lnTo>
                                  <a:pt x="9252" y="146"/>
                                </a:lnTo>
                                <a:lnTo>
                                  <a:pt x="9252" y="293"/>
                                </a:lnTo>
                                <a:lnTo>
                                  <a:pt x="146" y="293"/>
                                </a:lnTo>
                                <a:lnTo>
                                  <a:pt x="89" y="304"/>
                                </a:lnTo>
                                <a:lnTo>
                                  <a:pt x="42" y="336"/>
                                </a:lnTo>
                                <a:lnTo>
                                  <a:pt x="11" y="382"/>
                                </a:lnTo>
                                <a:lnTo>
                                  <a:pt x="0" y="440"/>
                                </a:lnTo>
                                <a:lnTo>
                                  <a:pt x="0" y="5934"/>
                                </a:lnTo>
                                <a:lnTo>
                                  <a:pt x="11" y="5991"/>
                                </a:lnTo>
                                <a:lnTo>
                                  <a:pt x="42" y="6038"/>
                                </a:lnTo>
                                <a:lnTo>
                                  <a:pt x="89" y="6069"/>
                                </a:lnTo>
                                <a:lnTo>
                                  <a:pt x="146" y="6080"/>
                                </a:lnTo>
                                <a:lnTo>
                                  <a:pt x="203" y="6069"/>
                                </a:lnTo>
                                <a:lnTo>
                                  <a:pt x="250" y="6038"/>
                                </a:lnTo>
                                <a:lnTo>
                                  <a:pt x="281" y="5991"/>
                                </a:lnTo>
                                <a:lnTo>
                                  <a:pt x="293" y="5934"/>
                                </a:lnTo>
                                <a:lnTo>
                                  <a:pt x="293" y="5787"/>
                                </a:lnTo>
                                <a:lnTo>
                                  <a:pt x="9399" y="5787"/>
                                </a:lnTo>
                                <a:lnTo>
                                  <a:pt x="9456" y="5776"/>
                                </a:lnTo>
                                <a:lnTo>
                                  <a:pt x="9503" y="5744"/>
                                </a:lnTo>
                                <a:lnTo>
                                  <a:pt x="9534" y="5698"/>
                                </a:lnTo>
                                <a:lnTo>
                                  <a:pt x="9546" y="5640"/>
                                </a:lnTo>
                                <a:lnTo>
                                  <a:pt x="9546" y="146"/>
                                </a:lnTo>
                                <a:lnTo>
                                  <a:pt x="9534" y="89"/>
                                </a:lnTo>
                                <a:lnTo>
                                  <a:pt x="9503" y="42"/>
                                </a:lnTo>
                                <a:lnTo>
                                  <a:pt x="9456" y="11"/>
                                </a:lnTo>
                                <a:lnTo>
                                  <a:pt x="9399"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08" name="Picture 297"/>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154" y="374"/>
                            <a:ext cx="147"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10" name="Picture 296"/>
                          <pic:cNvPicPr>
                            <a:picLocks noChangeAspect="1" noChangeArrowheads="1"/>
                          </pic:cNvPicPr>
                        </pic:nvPicPr>
                        <pic:blipFill>
                          <a:blip r:embed="rId357">
                            <a:extLst>
                              <a:ext uri="{28A0092B-C50C-407E-A947-70E740481C1C}">
                                <a14:useLocalDpi xmlns:a14="http://schemas.microsoft.com/office/drawing/2010/main" val="0"/>
                              </a:ext>
                            </a:extLst>
                          </a:blip>
                          <a:srcRect/>
                          <a:stretch>
                            <a:fillRect/>
                          </a:stretch>
                        </pic:blipFill>
                        <pic:spPr bwMode="auto">
                          <a:xfrm>
                            <a:off x="9260" y="7"/>
                            <a:ext cx="294" cy="2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2" name="Freeform 295"/>
                        <wps:cNvSpPr>
                          <a:spLocks/>
                        </wps:cNvSpPr>
                        <wps:spPr bwMode="auto">
                          <a:xfrm>
                            <a:off x="7" y="7"/>
                            <a:ext cx="9546" cy="6081"/>
                          </a:xfrm>
                          <a:custGeom>
                            <a:avLst/>
                            <a:gdLst>
                              <a:gd name="T0" fmla="+- 0 8 8"/>
                              <a:gd name="T1" fmla="*/ T0 w 9546"/>
                              <a:gd name="T2" fmla="+- 0 448 8"/>
                              <a:gd name="T3" fmla="*/ 448 h 6081"/>
                              <a:gd name="T4" fmla="+- 0 19 8"/>
                              <a:gd name="T5" fmla="*/ T4 w 9546"/>
                              <a:gd name="T6" fmla="+- 0 390 8"/>
                              <a:gd name="T7" fmla="*/ 390 h 6081"/>
                              <a:gd name="T8" fmla="+- 0 50 8"/>
                              <a:gd name="T9" fmla="*/ T8 w 9546"/>
                              <a:gd name="T10" fmla="+- 0 344 8"/>
                              <a:gd name="T11" fmla="*/ 344 h 6081"/>
                              <a:gd name="T12" fmla="+- 0 97 8"/>
                              <a:gd name="T13" fmla="*/ T12 w 9546"/>
                              <a:gd name="T14" fmla="+- 0 312 8"/>
                              <a:gd name="T15" fmla="*/ 312 h 6081"/>
                              <a:gd name="T16" fmla="+- 0 154 8"/>
                              <a:gd name="T17" fmla="*/ T16 w 9546"/>
                              <a:gd name="T18" fmla="+- 0 301 8"/>
                              <a:gd name="T19" fmla="*/ 301 h 6081"/>
                              <a:gd name="T20" fmla="+- 0 9260 8"/>
                              <a:gd name="T21" fmla="*/ T20 w 9546"/>
                              <a:gd name="T22" fmla="+- 0 301 8"/>
                              <a:gd name="T23" fmla="*/ 301 h 6081"/>
                              <a:gd name="T24" fmla="+- 0 9260 8"/>
                              <a:gd name="T25" fmla="*/ T24 w 9546"/>
                              <a:gd name="T26" fmla="+- 0 154 8"/>
                              <a:gd name="T27" fmla="*/ 154 h 6081"/>
                              <a:gd name="T28" fmla="+- 0 9272 8"/>
                              <a:gd name="T29" fmla="*/ T28 w 9546"/>
                              <a:gd name="T30" fmla="+- 0 97 8"/>
                              <a:gd name="T31" fmla="*/ 97 h 6081"/>
                              <a:gd name="T32" fmla="+- 0 9303 8"/>
                              <a:gd name="T33" fmla="*/ T32 w 9546"/>
                              <a:gd name="T34" fmla="+- 0 50 8"/>
                              <a:gd name="T35" fmla="*/ 50 h 6081"/>
                              <a:gd name="T36" fmla="+- 0 9350 8"/>
                              <a:gd name="T37" fmla="*/ T36 w 9546"/>
                              <a:gd name="T38" fmla="+- 0 19 8"/>
                              <a:gd name="T39" fmla="*/ 19 h 6081"/>
                              <a:gd name="T40" fmla="+- 0 9407 8"/>
                              <a:gd name="T41" fmla="*/ T40 w 9546"/>
                              <a:gd name="T42" fmla="+- 0 8 8"/>
                              <a:gd name="T43" fmla="*/ 8 h 6081"/>
                              <a:gd name="T44" fmla="+- 0 9464 8"/>
                              <a:gd name="T45" fmla="*/ T44 w 9546"/>
                              <a:gd name="T46" fmla="+- 0 19 8"/>
                              <a:gd name="T47" fmla="*/ 19 h 6081"/>
                              <a:gd name="T48" fmla="+- 0 9511 8"/>
                              <a:gd name="T49" fmla="*/ T48 w 9546"/>
                              <a:gd name="T50" fmla="+- 0 50 8"/>
                              <a:gd name="T51" fmla="*/ 50 h 6081"/>
                              <a:gd name="T52" fmla="+- 0 9542 8"/>
                              <a:gd name="T53" fmla="*/ T52 w 9546"/>
                              <a:gd name="T54" fmla="+- 0 97 8"/>
                              <a:gd name="T55" fmla="*/ 97 h 6081"/>
                              <a:gd name="T56" fmla="+- 0 9554 8"/>
                              <a:gd name="T57" fmla="*/ T56 w 9546"/>
                              <a:gd name="T58" fmla="+- 0 154 8"/>
                              <a:gd name="T59" fmla="*/ 154 h 6081"/>
                              <a:gd name="T60" fmla="+- 0 9554 8"/>
                              <a:gd name="T61" fmla="*/ T60 w 9546"/>
                              <a:gd name="T62" fmla="+- 0 5648 8"/>
                              <a:gd name="T63" fmla="*/ 5648 h 6081"/>
                              <a:gd name="T64" fmla="+- 0 9542 8"/>
                              <a:gd name="T65" fmla="*/ T64 w 9546"/>
                              <a:gd name="T66" fmla="+- 0 5706 8"/>
                              <a:gd name="T67" fmla="*/ 5706 h 6081"/>
                              <a:gd name="T68" fmla="+- 0 9511 8"/>
                              <a:gd name="T69" fmla="*/ T68 w 9546"/>
                              <a:gd name="T70" fmla="+- 0 5752 8"/>
                              <a:gd name="T71" fmla="*/ 5752 h 6081"/>
                              <a:gd name="T72" fmla="+- 0 9464 8"/>
                              <a:gd name="T73" fmla="*/ T72 w 9546"/>
                              <a:gd name="T74" fmla="+- 0 5784 8"/>
                              <a:gd name="T75" fmla="*/ 5784 h 6081"/>
                              <a:gd name="T76" fmla="+- 0 9407 8"/>
                              <a:gd name="T77" fmla="*/ T76 w 9546"/>
                              <a:gd name="T78" fmla="+- 0 5795 8"/>
                              <a:gd name="T79" fmla="*/ 5795 h 6081"/>
                              <a:gd name="T80" fmla="+- 0 301 8"/>
                              <a:gd name="T81" fmla="*/ T80 w 9546"/>
                              <a:gd name="T82" fmla="+- 0 5795 8"/>
                              <a:gd name="T83" fmla="*/ 5795 h 6081"/>
                              <a:gd name="T84" fmla="+- 0 301 8"/>
                              <a:gd name="T85" fmla="*/ T84 w 9546"/>
                              <a:gd name="T86" fmla="+- 0 5942 8"/>
                              <a:gd name="T87" fmla="*/ 5942 h 6081"/>
                              <a:gd name="T88" fmla="+- 0 289 8"/>
                              <a:gd name="T89" fmla="*/ T88 w 9546"/>
                              <a:gd name="T90" fmla="+- 0 5999 8"/>
                              <a:gd name="T91" fmla="*/ 5999 h 6081"/>
                              <a:gd name="T92" fmla="+- 0 258 8"/>
                              <a:gd name="T93" fmla="*/ T92 w 9546"/>
                              <a:gd name="T94" fmla="+- 0 6046 8"/>
                              <a:gd name="T95" fmla="*/ 6046 h 6081"/>
                              <a:gd name="T96" fmla="+- 0 211 8"/>
                              <a:gd name="T97" fmla="*/ T96 w 9546"/>
                              <a:gd name="T98" fmla="+- 0 6077 8"/>
                              <a:gd name="T99" fmla="*/ 6077 h 6081"/>
                              <a:gd name="T100" fmla="+- 0 154 8"/>
                              <a:gd name="T101" fmla="*/ T100 w 9546"/>
                              <a:gd name="T102" fmla="+- 0 6088 8"/>
                              <a:gd name="T103" fmla="*/ 6088 h 6081"/>
                              <a:gd name="T104" fmla="+- 0 97 8"/>
                              <a:gd name="T105" fmla="*/ T104 w 9546"/>
                              <a:gd name="T106" fmla="+- 0 6077 8"/>
                              <a:gd name="T107" fmla="*/ 6077 h 6081"/>
                              <a:gd name="T108" fmla="+- 0 50 8"/>
                              <a:gd name="T109" fmla="*/ T108 w 9546"/>
                              <a:gd name="T110" fmla="+- 0 6046 8"/>
                              <a:gd name="T111" fmla="*/ 6046 h 6081"/>
                              <a:gd name="T112" fmla="+- 0 19 8"/>
                              <a:gd name="T113" fmla="*/ T112 w 9546"/>
                              <a:gd name="T114" fmla="+- 0 5999 8"/>
                              <a:gd name="T115" fmla="*/ 5999 h 6081"/>
                              <a:gd name="T116" fmla="+- 0 8 8"/>
                              <a:gd name="T117" fmla="*/ T116 w 9546"/>
                              <a:gd name="T118" fmla="+- 0 5942 8"/>
                              <a:gd name="T119" fmla="*/ 5942 h 6081"/>
                              <a:gd name="T120" fmla="+- 0 8 8"/>
                              <a:gd name="T121" fmla="*/ T120 w 9546"/>
                              <a:gd name="T122" fmla="+- 0 448 8"/>
                              <a:gd name="T123" fmla="*/ 448 h 60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6" h="6081">
                                <a:moveTo>
                                  <a:pt x="0" y="440"/>
                                </a:moveTo>
                                <a:lnTo>
                                  <a:pt x="11" y="382"/>
                                </a:lnTo>
                                <a:lnTo>
                                  <a:pt x="42" y="336"/>
                                </a:lnTo>
                                <a:lnTo>
                                  <a:pt x="89" y="304"/>
                                </a:lnTo>
                                <a:lnTo>
                                  <a:pt x="146" y="293"/>
                                </a:lnTo>
                                <a:lnTo>
                                  <a:pt x="9252" y="293"/>
                                </a:lnTo>
                                <a:lnTo>
                                  <a:pt x="9252" y="146"/>
                                </a:lnTo>
                                <a:lnTo>
                                  <a:pt x="9264" y="89"/>
                                </a:lnTo>
                                <a:lnTo>
                                  <a:pt x="9295" y="42"/>
                                </a:lnTo>
                                <a:lnTo>
                                  <a:pt x="9342" y="11"/>
                                </a:lnTo>
                                <a:lnTo>
                                  <a:pt x="9399" y="0"/>
                                </a:lnTo>
                                <a:lnTo>
                                  <a:pt x="9456" y="11"/>
                                </a:lnTo>
                                <a:lnTo>
                                  <a:pt x="9503" y="42"/>
                                </a:lnTo>
                                <a:lnTo>
                                  <a:pt x="9534" y="89"/>
                                </a:lnTo>
                                <a:lnTo>
                                  <a:pt x="9546" y="146"/>
                                </a:lnTo>
                                <a:lnTo>
                                  <a:pt x="9546" y="5640"/>
                                </a:lnTo>
                                <a:lnTo>
                                  <a:pt x="9534" y="5698"/>
                                </a:lnTo>
                                <a:lnTo>
                                  <a:pt x="9503" y="5744"/>
                                </a:lnTo>
                                <a:lnTo>
                                  <a:pt x="9456" y="5776"/>
                                </a:lnTo>
                                <a:lnTo>
                                  <a:pt x="9399" y="5787"/>
                                </a:lnTo>
                                <a:lnTo>
                                  <a:pt x="293" y="5787"/>
                                </a:lnTo>
                                <a:lnTo>
                                  <a:pt x="293" y="5934"/>
                                </a:lnTo>
                                <a:lnTo>
                                  <a:pt x="281" y="5991"/>
                                </a:lnTo>
                                <a:lnTo>
                                  <a:pt x="250" y="6038"/>
                                </a:lnTo>
                                <a:lnTo>
                                  <a:pt x="203" y="6069"/>
                                </a:lnTo>
                                <a:lnTo>
                                  <a:pt x="146" y="6080"/>
                                </a:lnTo>
                                <a:lnTo>
                                  <a:pt x="89" y="6069"/>
                                </a:lnTo>
                                <a:lnTo>
                                  <a:pt x="42" y="6038"/>
                                </a:lnTo>
                                <a:lnTo>
                                  <a:pt x="11" y="5991"/>
                                </a:lnTo>
                                <a:lnTo>
                                  <a:pt x="0" y="5934"/>
                                </a:lnTo>
                                <a:lnTo>
                                  <a:pt x="0" y="440"/>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14" name="Picture 294"/>
                          <pic:cNvPicPr>
                            <a:picLocks noChangeAspect="1" noChangeArrowheads="1"/>
                          </pic:cNvPicPr>
                        </pic:nvPicPr>
                        <pic:blipFill>
                          <a:blip r:embed="rId358">
                            <a:extLst>
                              <a:ext uri="{28A0092B-C50C-407E-A947-70E740481C1C}">
                                <a14:useLocalDpi xmlns:a14="http://schemas.microsoft.com/office/drawing/2010/main" val="0"/>
                              </a:ext>
                            </a:extLst>
                          </a:blip>
                          <a:srcRect/>
                          <a:stretch>
                            <a:fillRect/>
                          </a:stretch>
                        </pic:blipFill>
                        <pic:spPr bwMode="auto">
                          <a:xfrm>
                            <a:off x="0" y="366"/>
                            <a:ext cx="309" cy="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6" name="Line 293"/>
                        <wps:cNvCnPr>
                          <a:cxnSpLocks noChangeShapeType="1"/>
                        </wps:cNvCnPr>
                        <wps:spPr bwMode="auto">
                          <a:xfrm>
                            <a:off x="301" y="448"/>
                            <a:ext cx="0" cy="5347"/>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18" name="Picture 292"/>
                          <pic:cNvPicPr>
                            <a:picLocks noChangeAspect="1" noChangeArrowheads="1"/>
                          </pic:cNvPicPr>
                        </pic:nvPicPr>
                        <pic:blipFill>
                          <a:blip r:embed="rId359">
                            <a:extLst>
                              <a:ext uri="{28A0092B-C50C-407E-A947-70E740481C1C}">
                                <a14:useLocalDpi xmlns:a14="http://schemas.microsoft.com/office/drawing/2010/main" val="0"/>
                              </a:ext>
                            </a:extLst>
                          </a:blip>
                          <a:srcRect/>
                          <a:stretch>
                            <a:fillRect/>
                          </a:stretch>
                        </pic:blipFill>
                        <pic:spPr bwMode="auto">
                          <a:xfrm>
                            <a:off x="9252" y="146"/>
                            <a:ext cx="309" cy="1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20" name="Text Box 291"/>
                        <wps:cNvSpPr txBox="1">
                          <a:spLocks noChangeArrowheads="1"/>
                        </wps:cNvSpPr>
                        <wps:spPr bwMode="auto">
                          <a:xfrm>
                            <a:off x="0" y="0"/>
                            <a:ext cx="9561" cy="60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9"/>
                                <w:rPr>
                                  <w:sz w:val="31"/>
                                </w:rPr>
                              </w:pPr>
                            </w:p>
                            <w:p w:rsidR="00B65FA9" w:rsidRDefault="004F7AEF">
                              <w:pPr>
                                <w:numPr>
                                  <w:ilvl w:val="0"/>
                                  <w:numId w:val="62"/>
                                </w:numPr>
                                <w:tabs>
                                  <w:tab w:val="left" w:pos="806"/>
                                </w:tabs>
                                <w:ind w:right="308"/>
                                <w:rPr>
                                  <w:sz w:val="28"/>
                                </w:rPr>
                              </w:pPr>
                              <w:r>
                                <w:rPr>
                                  <w:i/>
                                  <w:color w:val="000080"/>
                                  <w:sz w:val="28"/>
                                </w:rPr>
                                <w:t>молочнокислі</w:t>
                              </w:r>
                              <w:r>
                                <w:rPr>
                                  <w:sz w:val="28"/>
                                </w:rPr>
                                <w:t>, що зброджують легкорозчинні вуглеводи до молочної кислоти;</w:t>
                              </w:r>
                            </w:p>
                            <w:p w:rsidR="00B65FA9" w:rsidRDefault="004F7AEF">
                              <w:pPr>
                                <w:numPr>
                                  <w:ilvl w:val="0"/>
                                  <w:numId w:val="62"/>
                                </w:numPr>
                                <w:tabs>
                                  <w:tab w:val="left" w:pos="806"/>
                                </w:tabs>
                                <w:spacing w:before="3" w:line="237" w:lineRule="auto"/>
                                <w:ind w:right="299"/>
                                <w:rPr>
                                  <w:sz w:val="28"/>
                                </w:rPr>
                              </w:pPr>
                              <w:r>
                                <w:rPr>
                                  <w:i/>
                                  <w:color w:val="000080"/>
                                  <w:sz w:val="28"/>
                                </w:rPr>
                                <w:t xml:space="preserve">амілолітичні </w:t>
                              </w:r>
                              <w:r>
                                <w:rPr>
                                  <w:sz w:val="28"/>
                                </w:rPr>
                                <w:t>розщеплюють крохмаль до мальтози, яка гідролізується під дією α–глюкозидази до</w:t>
                              </w:r>
                              <w:r>
                                <w:rPr>
                                  <w:spacing w:val="-4"/>
                                  <w:sz w:val="28"/>
                                </w:rPr>
                                <w:t xml:space="preserve"> </w:t>
                              </w:r>
                              <w:r>
                                <w:rPr>
                                  <w:sz w:val="28"/>
                                </w:rPr>
                                <w:t>моносахаридів;</w:t>
                              </w:r>
                            </w:p>
                            <w:p w:rsidR="00B65FA9" w:rsidRDefault="004F7AEF">
                              <w:pPr>
                                <w:numPr>
                                  <w:ilvl w:val="0"/>
                                  <w:numId w:val="62"/>
                                </w:numPr>
                                <w:tabs>
                                  <w:tab w:val="left" w:pos="806"/>
                                </w:tabs>
                                <w:spacing w:before="3"/>
                                <w:ind w:right="293"/>
                                <w:rPr>
                                  <w:sz w:val="28"/>
                                </w:rPr>
                              </w:pPr>
                              <w:r>
                                <w:rPr>
                                  <w:i/>
                                  <w:color w:val="000080"/>
                                  <w:sz w:val="28"/>
                                </w:rPr>
                                <w:t xml:space="preserve">целюлозолітичні </w:t>
                              </w:r>
                              <w:r>
                                <w:rPr>
                                  <w:sz w:val="28"/>
                                </w:rPr>
                                <w:t xml:space="preserve">гідролізують целюлозу до дисахариду целобіози, що розпадається під дією ферменту целобіози на </w:t>
                              </w:r>
                              <w:r>
                                <w:rPr>
                                  <w:spacing w:val="4"/>
                                  <w:sz w:val="28"/>
                                </w:rPr>
                                <w:t xml:space="preserve">α– </w:t>
                              </w:r>
                              <w:r>
                                <w:rPr>
                                  <w:sz w:val="28"/>
                                </w:rPr>
                                <w:t>та β</w:t>
                              </w:r>
                              <w:r>
                                <w:rPr>
                                  <w:spacing w:val="-17"/>
                                  <w:sz w:val="28"/>
                                </w:rPr>
                                <w:t xml:space="preserve"> </w:t>
                              </w:r>
                              <w:r>
                                <w:rPr>
                                  <w:sz w:val="28"/>
                                </w:rPr>
                                <w:t>глюкозу;</w:t>
                              </w:r>
                            </w:p>
                            <w:p w:rsidR="00B65FA9" w:rsidRDefault="004F7AEF">
                              <w:pPr>
                                <w:numPr>
                                  <w:ilvl w:val="0"/>
                                  <w:numId w:val="62"/>
                                </w:numPr>
                                <w:tabs>
                                  <w:tab w:val="left" w:pos="806"/>
                                </w:tabs>
                                <w:spacing w:before="1"/>
                                <w:ind w:right="300"/>
                                <w:rPr>
                                  <w:sz w:val="28"/>
                                </w:rPr>
                              </w:pPr>
                              <w:r>
                                <w:rPr>
                                  <w:i/>
                                  <w:color w:val="000080"/>
                                  <w:sz w:val="28"/>
                                </w:rPr>
                                <w:t>протеолітичні бактерії</w:t>
                              </w:r>
                              <w:r>
                                <w:rPr>
                                  <w:i/>
                                  <w:sz w:val="28"/>
                                </w:rPr>
                                <w:t xml:space="preserve">, </w:t>
                              </w:r>
                              <w:r>
                                <w:rPr>
                                  <w:sz w:val="28"/>
                                </w:rPr>
                                <w:t>що розщеплюють білки до поліпептидів та вільних амінокислот;</w:t>
                              </w:r>
                            </w:p>
                            <w:p w:rsidR="00B65FA9" w:rsidRDefault="004F7AEF">
                              <w:pPr>
                                <w:numPr>
                                  <w:ilvl w:val="0"/>
                                  <w:numId w:val="62"/>
                                </w:numPr>
                                <w:tabs>
                                  <w:tab w:val="left" w:pos="806"/>
                                </w:tabs>
                                <w:spacing w:line="321" w:lineRule="exact"/>
                                <w:ind w:hanging="361"/>
                                <w:rPr>
                                  <w:sz w:val="28"/>
                                </w:rPr>
                              </w:pPr>
                              <w:r>
                                <w:rPr>
                                  <w:i/>
                                  <w:color w:val="000080"/>
                                  <w:sz w:val="28"/>
                                </w:rPr>
                                <w:t>декарбоксилюючі бактерії</w:t>
                              </w:r>
                              <w:r>
                                <w:rPr>
                                  <w:sz w:val="28"/>
                                </w:rPr>
                                <w:t>, що відщеплюють СО</w:t>
                              </w:r>
                              <w:r>
                                <w:rPr>
                                  <w:sz w:val="28"/>
                                  <w:vertAlign w:val="subscript"/>
                                </w:rPr>
                                <w:t>2</w:t>
                              </w:r>
                              <w:r>
                                <w:rPr>
                                  <w:sz w:val="28"/>
                                </w:rPr>
                                <w:t xml:space="preserve"> від</w:t>
                              </w:r>
                              <w:r>
                                <w:rPr>
                                  <w:spacing w:val="-55"/>
                                  <w:sz w:val="28"/>
                                </w:rPr>
                                <w:t xml:space="preserve"> </w:t>
                              </w:r>
                              <w:r>
                                <w:rPr>
                                  <w:sz w:val="28"/>
                                </w:rPr>
                                <w:t>амінокислот;</w:t>
                              </w:r>
                            </w:p>
                            <w:p w:rsidR="00B65FA9" w:rsidRDefault="004F7AEF">
                              <w:pPr>
                                <w:numPr>
                                  <w:ilvl w:val="0"/>
                                  <w:numId w:val="62"/>
                                </w:numPr>
                                <w:tabs>
                                  <w:tab w:val="left" w:pos="806"/>
                                </w:tabs>
                                <w:spacing w:line="242" w:lineRule="auto"/>
                                <w:ind w:right="306"/>
                                <w:jc w:val="both"/>
                                <w:rPr>
                                  <w:sz w:val="28"/>
                                </w:rPr>
                              </w:pPr>
                              <w:r>
                                <w:rPr>
                                  <w:i/>
                                  <w:color w:val="000080"/>
                                  <w:sz w:val="28"/>
                                </w:rPr>
                                <w:t xml:space="preserve">дезамінуючі бактерії </w:t>
                              </w:r>
                              <w:r>
                                <w:rPr>
                                  <w:sz w:val="28"/>
                                </w:rPr>
                                <w:t>– відщеплюють аміногрупу з утворенням вільного</w:t>
                              </w:r>
                              <w:r>
                                <w:rPr>
                                  <w:spacing w:val="-4"/>
                                  <w:sz w:val="28"/>
                                </w:rPr>
                                <w:t xml:space="preserve"> </w:t>
                              </w:r>
                              <w:r>
                                <w:rPr>
                                  <w:sz w:val="28"/>
                                </w:rPr>
                                <w:t>аміаку;</w:t>
                              </w:r>
                            </w:p>
                            <w:p w:rsidR="00B65FA9" w:rsidRDefault="004F7AEF">
                              <w:pPr>
                                <w:numPr>
                                  <w:ilvl w:val="0"/>
                                  <w:numId w:val="62"/>
                                </w:numPr>
                                <w:tabs>
                                  <w:tab w:val="left" w:pos="806"/>
                                </w:tabs>
                                <w:ind w:right="304"/>
                                <w:jc w:val="both"/>
                                <w:rPr>
                                  <w:sz w:val="28"/>
                                </w:rPr>
                              </w:pPr>
                              <w:r>
                                <w:rPr>
                                  <w:i/>
                                  <w:color w:val="000080"/>
                                  <w:sz w:val="28"/>
                                </w:rPr>
                                <w:t xml:space="preserve">бактерії, що виділяють фермент уреазу </w:t>
                              </w:r>
                              <w:r>
                                <w:rPr>
                                  <w:sz w:val="28"/>
                                </w:rPr>
                                <w:t>(карбамід амідогідролазу) під дією якого сечовина гідролізується до аміаку та вуглекислого газу;</w:t>
                              </w:r>
                            </w:p>
                            <w:p w:rsidR="00B65FA9" w:rsidRDefault="004F7AEF">
                              <w:pPr>
                                <w:numPr>
                                  <w:ilvl w:val="0"/>
                                  <w:numId w:val="62"/>
                                </w:numPr>
                                <w:tabs>
                                  <w:tab w:val="left" w:pos="806"/>
                                </w:tabs>
                                <w:ind w:right="297"/>
                                <w:jc w:val="both"/>
                                <w:rPr>
                                  <w:sz w:val="28"/>
                                </w:rPr>
                              </w:pPr>
                              <w:r>
                                <w:rPr>
                                  <w:i/>
                                  <w:color w:val="000080"/>
                                  <w:sz w:val="28"/>
                                </w:rPr>
                                <w:t xml:space="preserve">бактерії, що здатні синтезувати амінокислоти </w:t>
                              </w:r>
                              <w:r>
                                <w:rPr>
                                  <w:sz w:val="28"/>
                                </w:rPr>
                                <w:t>та білки з використанням азоту</w:t>
                              </w:r>
                              <w:r>
                                <w:rPr>
                                  <w:spacing w:val="-5"/>
                                  <w:sz w:val="28"/>
                                </w:rPr>
                                <w:t xml:space="preserve"> </w:t>
                              </w:r>
                              <w:r>
                                <w:rPr>
                                  <w:sz w:val="28"/>
                                </w:rPr>
                                <w:t>аміаку.</w:t>
                              </w:r>
                            </w:p>
                          </w:txbxContent>
                        </wps:txbx>
                        <wps:bodyPr rot="0" vert="horz" wrap="square" lIns="0" tIns="0" rIns="0" bIns="0" anchor="t" anchorCtr="0" upright="1">
                          <a:noAutofit/>
                        </wps:bodyPr>
                      </wps:wsp>
                    </wpg:wgp>
                  </a:graphicData>
                </a:graphic>
              </wp:inline>
            </w:drawing>
          </mc:Choice>
          <mc:Fallback>
            <w:pict>
              <v:group id="Group 290" o:spid="_x0000_s1273" style="width:478.05pt;height:304.8pt;mso-position-horizontal-relative:char;mso-position-vertical-relative:line" coordsize="9561,60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">
                <v:shape id="Freeform 298" o:spid="_x0000_s1274" style="position:absolute;left:7;top:7;width:9546;height:6081;visibility:visible;mso-wrap-style:square;v-text-anchor:top" coordsize="9546,6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" path="m9399,r-57,11l9295,42r-31,47l9252,146r,147l146,293,89,304,42,336,11,382,,440,,5934r11,57l42,6038r47,31l146,6080r57,-11l250,6038r31,-47l293,5934r,-147l9399,5787r57,-11l9503,5744r31,-46l9546,5640r,-5494l9534,89,9503,42,9456,11,9399,xe" fillcolor="#f7f8cc" stroked="f">
                  <v:path arrowok="t" o:connecttype="custom" o:connectlocs="9399,8;9342,19;9295,50;9264,97;9252,154;9252,301;146,301;89,312;42,344;11,390;0,448;0,5942;11,5999;42,6046;89,6077;146,6088;203,6077;250,6046;281,5999;293,5942;293,5795;9399,5795;9456,5784;9503,5752;9534,5706;9546,5648;9546,154;9534,97;9503,50;9456,19;9399,8" o:connectangles="0,0,0,0,0,0,0,0,0,0,0,0,0,0,0,0,0,0,0,0,0,0,0,0,0,0,0,0,0,0,0"/>
                </v:shape>
                <v:shape id="Picture 297" o:spid="_x0000_s1275" type="#_x0000_t75" style="position:absolute;left:154;top:374;width:147;height:2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">
                  <v:imagedata r:id="rId360" o:title=""/>
                </v:shape>
                <v:shape id="Picture 296" o:spid="_x0000_s1276" type="#_x0000_t75" style="position:absolute;left:9260;top:7;width:294;height:2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">
                  <v:imagedata r:id="rId361" o:title=""/>
                </v:shape>
                <v:shape id="Freeform 295" o:spid="_x0000_s1277" style="position:absolute;left:7;top:7;width:9546;height:6081;visibility:visible;mso-wrap-style:square;v-text-anchor:top" coordsize="9546,6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" path="m,440l11,382,42,336,89,304r57,-11l9252,293r,-147l9264,89r31,-47l9342,11,9399,r57,11l9503,42r31,47l9546,146r,5494l9534,5698r-31,46l9456,5776r-57,11l293,5787r,147l281,5991r-31,47l203,6069r-57,11l89,6069,42,6038,11,5991,,5934,,440xe" filled="f">
                  <v:path arrowok="t" o:connecttype="custom" o:connectlocs="0,448;11,390;42,344;89,312;146,301;9252,301;9252,154;9264,97;9295,50;9342,19;9399,8;9456,19;9503,50;9534,97;9546,154;9546,5648;9534,5706;9503,5752;9456,5784;9399,5795;293,5795;293,5942;281,5999;250,6046;203,6077;146,6088;89,6077;42,6046;11,5999;0,5942;0,448" o:connectangles="0,0,0,0,0,0,0,0,0,0,0,0,0,0,0,0,0,0,0,0,0,0,0,0,0,0,0,0,0,0,0"/>
                </v:shape>
                <v:shape id="Picture 294" o:spid="_x0000_s1278" type="#_x0000_t75" style="position:absolute;top:366;width:309;height:2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">
                  <v:imagedata r:id="rId362" o:title=""/>
                </v:shape>
                <v:line id="Line 293" o:spid="_x0000_s1279" style="position:absolute;visibility:visible;mso-wrap-style:square" from="301,448" to="301,57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"/>
                <v:shape id="Picture 292" o:spid="_x0000_s1280" type="#_x0000_t75" style="position:absolute;left:9252;top:146;width:309;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">
                  <v:imagedata r:id="rId363" o:title=""/>
                </v:shape>
                <v:shape id="Text Box 291" o:spid="_x0000_s1281" type="#_x0000_t202" style="position:absolute;width:9561;height:6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" filled="f" stroked="f">
                  <v:textbox inset="0,0,0,0">
                    <w:txbxContent>
                      <w:p w:rsidR="00B65FA9" w:rsidRDefault="00B65FA9">
                        <w:pPr>
                          <w:spacing w:before="9"/>
                          <w:rPr>
                            <w:sz w:val="31"/>
                          </w:rPr>
                        </w:pPr>
                      </w:p>
                      <w:p w:rsidR="00B65FA9" w:rsidRDefault="004F7AEF">
                        <w:pPr>
                          <w:numPr>
                            <w:ilvl w:val="0"/>
                            <w:numId w:val="62"/>
                          </w:numPr>
                          <w:tabs>
                            <w:tab w:val="left" w:pos="806"/>
                          </w:tabs>
                          <w:ind w:right="308"/>
                          <w:rPr>
                            <w:sz w:val="28"/>
                          </w:rPr>
                        </w:pPr>
                        <w:r>
                          <w:rPr>
                            <w:i/>
                            <w:color w:val="000080"/>
                            <w:sz w:val="28"/>
                          </w:rPr>
                          <w:t>молочнокислі</w:t>
                        </w:r>
                        <w:r>
                          <w:rPr>
                            <w:sz w:val="28"/>
                          </w:rPr>
                          <w:t>, що зброджують легкорозчинні вуглеводи до молочної кислоти;</w:t>
                        </w:r>
                      </w:p>
                      <w:p w:rsidR="00B65FA9" w:rsidRDefault="004F7AEF">
                        <w:pPr>
                          <w:numPr>
                            <w:ilvl w:val="0"/>
                            <w:numId w:val="62"/>
                          </w:numPr>
                          <w:tabs>
                            <w:tab w:val="left" w:pos="806"/>
                          </w:tabs>
                          <w:spacing w:before="3" w:line="237" w:lineRule="auto"/>
                          <w:ind w:right="299"/>
                          <w:rPr>
                            <w:sz w:val="28"/>
                          </w:rPr>
                        </w:pPr>
                        <w:r>
                          <w:rPr>
                            <w:i/>
                            <w:color w:val="000080"/>
                            <w:sz w:val="28"/>
                          </w:rPr>
                          <w:t xml:space="preserve">амілолітичні </w:t>
                        </w:r>
                        <w:r>
                          <w:rPr>
                            <w:sz w:val="28"/>
                          </w:rPr>
                          <w:t>розщеплюють крохмаль до мальтози, яка гідролізується під дією α–глюкозидази до</w:t>
                        </w:r>
                        <w:r>
                          <w:rPr>
                            <w:spacing w:val="-4"/>
                            <w:sz w:val="28"/>
                          </w:rPr>
                          <w:t xml:space="preserve"> </w:t>
                        </w:r>
                        <w:r>
                          <w:rPr>
                            <w:sz w:val="28"/>
                          </w:rPr>
                          <w:t>моносахаридів;</w:t>
                        </w:r>
                      </w:p>
                      <w:p w:rsidR="00B65FA9" w:rsidRDefault="004F7AEF">
                        <w:pPr>
                          <w:numPr>
                            <w:ilvl w:val="0"/>
                            <w:numId w:val="62"/>
                          </w:numPr>
                          <w:tabs>
                            <w:tab w:val="left" w:pos="806"/>
                          </w:tabs>
                          <w:spacing w:before="3"/>
                          <w:ind w:right="293"/>
                          <w:rPr>
                            <w:sz w:val="28"/>
                          </w:rPr>
                        </w:pPr>
                        <w:r>
                          <w:rPr>
                            <w:i/>
                            <w:color w:val="000080"/>
                            <w:sz w:val="28"/>
                          </w:rPr>
                          <w:t xml:space="preserve">целюлозолітичні </w:t>
                        </w:r>
                        <w:r>
                          <w:rPr>
                            <w:sz w:val="28"/>
                          </w:rPr>
                          <w:t xml:space="preserve">гідролізують целюлозу до дисахариду целобіози, що розпадається під дією ферменту целобіози на </w:t>
                        </w:r>
                        <w:r>
                          <w:rPr>
                            <w:spacing w:val="4"/>
                            <w:sz w:val="28"/>
                          </w:rPr>
                          <w:t xml:space="preserve">α– </w:t>
                        </w:r>
                        <w:r>
                          <w:rPr>
                            <w:sz w:val="28"/>
                          </w:rPr>
                          <w:t>та β</w:t>
                        </w:r>
                        <w:r>
                          <w:rPr>
                            <w:spacing w:val="-17"/>
                            <w:sz w:val="28"/>
                          </w:rPr>
                          <w:t xml:space="preserve"> </w:t>
                        </w:r>
                        <w:r>
                          <w:rPr>
                            <w:sz w:val="28"/>
                          </w:rPr>
                          <w:t>глюкозу;</w:t>
                        </w:r>
                      </w:p>
                      <w:p w:rsidR="00B65FA9" w:rsidRDefault="004F7AEF">
                        <w:pPr>
                          <w:numPr>
                            <w:ilvl w:val="0"/>
                            <w:numId w:val="62"/>
                          </w:numPr>
                          <w:tabs>
                            <w:tab w:val="left" w:pos="806"/>
                          </w:tabs>
                          <w:spacing w:before="1"/>
                          <w:ind w:right="300"/>
                          <w:rPr>
                            <w:sz w:val="28"/>
                          </w:rPr>
                        </w:pPr>
                        <w:r>
                          <w:rPr>
                            <w:i/>
                            <w:color w:val="000080"/>
                            <w:sz w:val="28"/>
                          </w:rPr>
                          <w:t>протеолітичні бактерії</w:t>
                        </w:r>
                        <w:r>
                          <w:rPr>
                            <w:i/>
                            <w:sz w:val="28"/>
                          </w:rPr>
                          <w:t xml:space="preserve">, </w:t>
                        </w:r>
                        <w:r>
                          <w:rPr>
                            <w:sz w:val="28"/>
                          </w:rPr>
                          <w:t>що розщеплюють білки до поліпептидів та вільних амінокислот;</w:t>
                        </w:r>
                      </w:p>
                      <w:p w:rsidR="00B65FA9" w:rsidRDefault="004F7AEF">
                        <w:pPr>
                          <w:numPr>
                            <w:ilvl w:val="0"/>
                            <w:numId w:val="62"/>
                          </w:numPr>
                          <w:tabs>
                            <w:tab w:val="left" w:pos="806"/>
                          </w:tabs>
                          <w:spacing w:line="321" w:lineRule="exact"/>
                          <w:ind w:hanging="361"/>
                          <w:rPr>
                            <w:sz w:val="28"/>
                          </w:rPr>
                        </w:pPr>
                        <w:r>
                          <w:rPr>
                            <w:i/>
                            <w:color w:val="000080"/>
                            <w:sz w:val="28"/>
                          </w:rPr>
                          <w:t>декарбоксилюючі бактерії</w:t>
                        </w:r>
                        <w:r>
                          <w:rPr>
                            <w:sz w:val="28"/>
                          </w:rPr>
                          <w:t>, що відщеплюють СО</w:t>
                        </w:r>
                        <w:r>
                          <w:rPr>
                            <w:sz w:val="28"/>
                            <w:vertAlign w:val="subscript"/>
                          </w:rPr>
                          <w:t>2</w:t>
                        </w:r>
                        <w:r>
                          <w:rPr>
                            <w:sz w:val="28"/>
                          </w:rPr>
                          <w:t xml:space="preserve"> від</w:t>
                        </w:r>
                        <w:r>
                          <w:rPr>
                            <w:spacing w:val="-55"/>
                            <w:sz w:val="28"/>
                          </w:rPr>
                          <w:t xml:space="preserve"> </w:t>
                        </w:r>
                        <w:r>
                          <w:rPr>
                            <w:sz w:val="28"/>
                          </w:rPr>
                          <w:t>амінокислот</w:t>
                        </w:r>
                        <w:r>
                          <w:rPr>
                            <w:sz w:val="28"/>
                          </w:rPr>
                          <w:t>;</w:t>
                        </w:r>
                      </w:p>
                      <w:p w:rsidR="00B65FA9" w:rsidRDefault="004F7AEF">
                        <w:pPr>
                          <w:numPr>
                            <w:ilvl w:val="0"/>
                            <w:numId w:val="62"/>
                          </w:numPr>
                          <w:tabs>
                            <w:tab w:val="left" w:pos="806"/>
                          </w:tabs>
                          <w:spacing w:line="242" w:lineRule="auto"/>
                          <w:ind w:right="306"/>
                          <w:jc w:val="both"/>
                          <w:rPr>
                            <w:sz w:val="28"/>
                          </w:rPr>
                        </w:pPr>
                        <w:r>
                          <w:rPr>
                            <w:i/>
                            <w:color w:val="000080"/>
                            <w:sz w:val="28"/>
                          </w:rPr>
                          <w:t xml:space="preserve">дезамінуючі бактерії </w:t>
                        </w:r>
                        <w:r>
                          <w:rPr>
                            <w:sz w:val="28"/>
                          </w:rPr>
                          <w:t>– відщеплюють аміногрупу з утворенням вільного</w:t>
                        </w:r>
                        <w:r>
                          <w:rPr>
                            <w:spacing w:val="-4"/>
                            <w:sz w:val="28"/>
                          </w:rPr>
                          <w:t xml:space="preserve"> </w:t>
                        </w:r>
                        <w:r>
                          <w:rPr>
                            <w:sz w:val="28"/>
                          </w:rPr>
                          <w:t>аміаку;</w:t>
                        </w:r>
                      </w:p>
                      <w:p w:rsidR="00B65FA9" w:rsidRDefault="004F7AEF">
                        <w:pPr>
                          <w:numPr>
                            <w:ilvl w:val="0"/>
                            <w:numId w:val="62"/>
                          </w:numPr>
                          <w:tabs>
                            <w:tab w:val="left" w:pos="806"/>
                          </w:tabs>
                          <w:ind w:right="304"/>
                          <w:jc w:val="both"/>
                          <w:rPr>
                            <w:sz w:val="28"/>
                          </w:rPr>
                        </w:pPr>
                        <w:r>
                          <w:rPr>
                            <w:i/>
                            <w:color w:val="000080"/>
                            <w:sz w:val="28"/>
                          </w:rPr>
                          <w:t xml:space="preserve">бактерії, що виділяють фермент уреазу </w:t>
                        </w:r>
                        <w:r>
                          <w:rPr>
                            <w:sz w:val="28"/>
                          </w:rPr>
                          <w:t>(карбамід амідогідролазу) під дією якого сечовина гідролізується до аміаку та вуглекислого газу;</w:t>
                        </w:r>
                      </w:p>
                      <w:p w:rsidR="00B65FA9" w:rsidRDefault="004F7AEF">
                        <w:pPr>
                          <w:numPr>
                            <w:ilvl w:val="0"/>
                            <w:numId w:val="62"/>
                          </w:numPr>
                          <w:tabs>
                            <w:tab w:val="left" w:pos="806"/>
                          </w:tabs>
                          <w:ind w:right="297"/>
                          <w:jc w:val="both"/>
                          <w:rPr>
                            <w:sz w:val="28"/>
                          </w:rPr>
                        </w:pPr>
                        <w:r>
                          <w:rPr>
                            <w:i/>
                            <w:color w:val="000080"/>
                            <w:sz w:val="28"/>
                          </w:rPr>
                          <w:t>бактерії, що здатні синтезувати амінокислот</w:t>
                        </w:r>
                        <w:r>
                          <w:rPr>
                            <w:i/>
                            <w:color w:val="000080"/>
                            <w:sz w:val="28"/>
                          </w:rPr>
                          <w:t xml:space="preserve">и </w:t>
                        </w:r>
                        <w:r>
                          <w:rPr>
                            <w:sz w:val="28"/>
                          </w:rPr>
                          <w:t>та білки з використанням азоту</w:t>
                        </w:r>
                        <w:r>
                          <w:rPr>
                            <w:spacing w:val="-5"/>
                            <w:sz w:val="28"/>
                          </w:rPr>
                          <w:t xml:space="preserve"> </w:t>
                        </w:r>
                        <w:r>
                          <w:rPr>
                            <w:sz w:val="28"/>
                          </w:rPr>
                          <w:t>аміаку.</w:t>
                        </w:r>
                      </w:p>
                    </w:txbxContent>
                  </v:textbox>
                </v:shape>
                <w10:anchorlock/>
              </v:group>
            </w:pict>
          </mc:Fallback>
        </mc:AlternateContent>
      </w:r>
    </w:p>
    <w:p w:rsidR="00B65FA9" w:rsidRDefault="004F7AEF">
      <w:pPr>
        <w:pStyle w:val="a3"/>
        <w:ind w:right="1676" w:firstLine="708"/>
      </w:pPr>
      <w:r>
        <w:t>Гідроліз ліпідів здійснюється ліполітичними бактеріями з</w:t>
      </w:r>
      <w:r>
        <w:rPr>
          <w:spacing w:val="-32"/>
        </w:rPr>
        <w:t xml:space="preserve"> </w:t>
      </w:r>
      <w:r>
        <w:t>утворенням гліцеролу та карбонових</w:t>
      </w:r>
      <w:r>
        <w:rPr>
          <w:spacing w:val="-6"/>
        </w:rPr>
        <w:t xml:space="preserve"> </w:t>
      </w:r>
      <w:r>
        <w:t>кислот.</w:t>
      </w:r>
    </w:p>
    <w:p w:rsidR="00B65FA9" w:rsidRDefault="004F7AEF">
      <w:pPr>
        <w:pStyle w:val="a3"/>
        <w:ind w:right="1137" w:firstLine="708"/>
      </w:pPr>
      <w:r>
        <w:t>Інфузорії приймають участь у перетравлювані клітковини, механічно подрібнюючи клітковину вони готують її до дії ферментів целюлозолітичних бактерій; у гідролізі крохмалю, а також легкорозчинних вуглеводів. Найпростіші здібні до захоплення бактерій, а володіючи високою протеолітичною здатністю вони перетравлюють білки, утворюючи свої специфічні білки, що відрізняються високою біологічною цінністю, дякуючи бактеріям та інфузоріям у рубці синтезується протягом доби до 450 грам білка і глікогену.</w:t>
      </w:r>
    </w:p>
    <w:p w:rsidR="00B65FA9" w:rsidRDefault="004F7AEF">
      <w:pPr>
        <w:pStyle w:val="a3"/>
        <w:spacing w:before="1"/>
        <w:ind w:right="1137" w:firstLine="708"/>
      </w:pPr>
      <w:r>
        <w:t>У рубці мешкають анаеробні грибки – дріжджі, плісняви та деякі види актиноміцетів. Всі вони фіксовані на частках рослинного корму, володіють</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51"/>
      </w:pPr>
      <w:r>
        <w:t>здатністю гідролізувати клітковину, зброджувати розчинні вуглеводи, приймають участь у синтезі амінокислот та вітамінів групи В і К.</w:t>
      </w:r>
    </w:p>
    <w:p w:rsidR="00B65FA9" w:rsidRDefault="004F7AEF">
      <w:pPr>
        <w:pStyle w:val="a3"/>
        <w:ind w:right="1140" w:firstLine="708"/>
      </w:pPr>
      <w:r>
        <w:t>Кількісний та якісний склад мікроорганізмів рубця залежить від характеру раціону та складу мікробної популяції. Адаптаційний період для мікроорганізмів рубця за зміни раціонів складає в середньому 10 – 12</w:t>
      </w:r>
      <w:r>
        <w:rPr>
          <w:spacing w:val="-5"/>
        </w:rPr>
        <w:t xml:space="preserve"> </w:t>
      </w:r>
      <w:r>
        <w:t>діб.</w:t>
      </w:r>
    </w:p>
    <w:p w:rsidR="00B65FA9" w:rsidRDefault="004F7AEF">
      <w:pPr>
        <w:pStyle w:val="a3"/>
        <w:ind w:right="1127" w:firstLine="708"/>
      </w:pPr>
      <w:r>
        <w:rPr>
          <w:b/>
          <w:i/>
          <w:color w:val="000080"/>
        </w:rPr>
        <w:t xml:space="preserve">Скорочення рубця </w:t>
      </w:r>
      <w:r>
        <w:t xml:space="preserve">досліджують в лівій голодній ямці шляхом прикладання тильного боку долоні і злегка натиснувши на неї. У </w:t>
      </w:r>
      <w:r>
        <w:rPr>
          <w:b/>
          <w:i/>
          <w:color w:val="000080"/>
        </w:rPr>
        <w:t xml:space="preserve">великої рогатої худоби </w:t>
      </w:r>
      <w:r>
        <w:t>частота скорочення становить 3 – 5 протягом 2 хв. або 8 – 12 за</w:t>
      </w:r>
    </w:p>
    <w:p w:rsidR="00B65FA9" w:rsidRDefault="004F7AEF">
      <w:pPr>
        <w:pStyle w:val="a3"/>
        <w:spacing w:line="320" w:lineRule="exact"/>
      </w:pPr>
      <w:r>
        <w:rPr>
          <w:noProof/>
          <w:lang w:val="ru-RU" w:eastAsia="ru-RU"/>
        </w:rPr>
        <w:drawing>
          <wp:anchor distT="0" distB="0" distL="0" distR="0" simplePos="0" relativeHeight="320" behindDoc="0" locked="0" layoutInCell="1" allowOverlap="1">
            <wp:simplePos x="0" y="0"/>
            <wp:positionH relativeFrom="page">
              <wp:posOffset>1321659</wp:posOffset>
            </wp:positionH>
            <wp:positionV relativeFrom="paragraph">
              <wp:posOffset>253487</wp:posOffset>
            </wp:positionV>
            <wp:extent cx="5269767" cy="3512724"/>
            <wp:effectExtent l="0" t="0" r="0" b="0"/>
            <wp:wrapTopAndBottom/>
            <wp:docPr id="515" name="image25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 name="image251.jpeg"/>
                    <pic:cNvPicPr/>
                  </pic:nvPicPr>
                  <pic:blipFill>
                    <a:blip r:embed="rId364" cstate="print"/>
                    <a:stretch>
                      <a:fillRect/>
                    </a:stretch>
                  </pic:blipFill>
                  <pic:spPr>
                    <a:xfrm>
                      <a:off x="0" y="0"/>
                      <a:ext cx="5269767" cy="3512724"/>
                    </a:xfrm>
                    <a:prstGeom prst="rect">
                      <a:avLst/>
                    </a:prstGeom>
                  </pic:spPr>
                </pic:pic>
              </a:graphicData>
            </a:graphic>
          </wp:anchor>
        </w:drawing>
      </w:r>
      <w:r>
        <w:t xml:space="preserve">5 хв, у </w:t>
      </w:r>
      <w:r>
        <w:rPr>
          <w:b/>
          <w:i/>
          <w:color w:val="000080"/>
        </w:rPr>
        <w:t xml:space="preserve">овець </w:t>
      </w:r>
      <w:r>
        <w:t xml:space="preserve">3 – 6, у </w:t>
      </w:r>
      <w:r>
        <w:rPr>
          <w:b/>
          <w:i/>
          <w:color w:val="000080"/>
        </w:rPr>
        <w:t xml:space="preserve">кіз </w:t>
      </w:r>
      <w:r>
        <w:t>2 – 4 протягом двох хвилин.</w:t>
      </w:r>
    </w:p>
    <w:p w:rsidR="00B65FA9" w:rsidRDefault="00B65FA9">
      <w:pPr>
        <w:pStyle w:val="a3"/>
        <w:ind w:left="0"/>
        <w:jc w:val="left"/>
        <w:rPr>
          <w:sz w:val="30"/>
        </w:rPr>
      </w:pPr>
    </w:p>
    <w:p w:rsidR="00B65FA9" w:rsidRDefault="00B65FA9">
      <w:pPr>
        <w:pStyle w:val="a3"/>
        <w:spacing w:before="5"/>
        <w:ind w:left="0"/>
        <w:jc w:val="left"/>
        <w:rPr>
          <w:sz w:val="27"/>
        </w:rPr>
      </w:pPr>
    </w:p>
    <w:p w:rsidR="00B65FA9" w:rsidRDefault="004F7AEF">
      <w:pPr>
        <w:ind w:left="2693"/>
        <w:jc w:val="both"/>
        <w:rPr>
          <w:b/>
          <w:sz w:val="24"/>
        </w:rPr>
      </w:pPr>
      <w:r>
        <w:rPr>
          <w:b/>
          <w:sz w:val="24"/>
        </w:rPr>
        <w:t>Рис. Схема перетравлення азотистих речовин у рубці</w:t>
      </w:r>
    </w:p>
    <w:p w:rsidR="00B65FA9" w:rsidRDefault="004F7AEF">
      <w:pPr>
        <w:pStyle w:val="a3"/>
        <w:spacing w:before="120"/>
        <w:ind w:right="1130" w:firstLine="708"/>
      </w:pPr>
      <w:r>
        <w:rPr>
          <w:b/>
          <w:i/>
          <w:color w:val="3366FF"/>
        </w:rPr>
        <w:t xml:space="preserve">Розщеплення складних полісахаридів і білків під впливом бактерій. </w:t>
      </w:r>
      <w:r>
        <w:rPr>
          <w:color w:val="000080"/>
        </w:rPr>
        <w:t xml:space="preserve">Перетворення вуглеводів у передшлунках. </w:t>
      </w:r>
      <w:r>
        <w:t>У рослинних кормах вуглеводи складають від 50 до 80% органічних сполук, що являють собою клітковину, геміцелюлозу, інулін, пептинові речовини, крохмаль у складі концентратів, картоплі, а також моно– та дисахаридів. На крохмаль діють амінолітичні бактерії та інфузорії. Під дією амілази крохмаль гідролізується до дисахариду мальтози, а остання розпадається під дією α–глюкозидази (мальтози) до двох молекул α– глюкози з подальшим бродінням до летких жирних кислот (ЛЖК) – оцтової, пропіонової та масляної.</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336" w:firstLine="708"/>
        <w:jc w:val="left"/>
      </w:pPr>
      <w:r>
        <w:rPr>
          <w:i/>
          <w:color w:val="000080"/>
        </w:rPr>
        <w:t xml:space="preserve">Целюлоза </w:t>
      </w:r>
      <w:r>
        <w:t>є основним структурним компонентом рослин і відіграє важливу роль у процесах травлення, та виконує наступні функції:</w:t>
      </w:r>
    </w:p>
    <w:p w:rsidR="00B65FA9" w:rsidRDefault="00A4657E">
      <w:pPr>
        <w:pStyle w:val="a3"/>
        <w:spacing w:before="6"/>
        <w:ind w:left="0"/>
        <w:jc w:val="left"/>
        <w:rPr>
          <w:sz w:val="16"/>
        </w:rPr>
      </w:pPr>
      <w:r>
        <w:rPr>
          <w:noProof/>
          <w:lang w:val="ru-RU" w:eastAsia="ru-RU"/>
        </w:rPr>
        <mc:AlternateContent>
          <mc:Choice Requires="wpg">
            <w:drawing>
              <wp:anchor distT="0" distB="0" distL="0" distR="0" simplePos="0" relativeHeight="487752704" behindDoc="1" locked="0" layoutInCell="1" allowOverlap="1">
                <wp:simplePos x="0" y="0"/>
                <wp:positionH relativeFrom="page">
                  <wp:posOffset>601345</wp:posOffset>
                </wp:positionH>
                <wp:positionV relativeFrom="paragraph">
                  <wp:posOffset>146050</wp:posOffset>
                </wp:positionV>
                <wp:extent cx="6406515" cy="2524125"/>
                <wp:effectExtent l="0" t="0" r="0" b="0"/>
                <wp:wrapTopAndBottom/>
                <wp:docPr id="586" name="Group 2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6515" cy="2524125"/>
                          <a:chOff x="947" y="230"/>
                          <a:chExt cx="10089" cy="3975"/>
                        </a:xfrm>
                      </wpg:grpSpPr>
                      <wps:wsp>
                        <wps:cNvPr id="588" name="Freeform 289"/>
                        <wps:cNvSpPr>
                          <a:spLocks/>
                        </wps:cNvSpPr>
                        <wps:spPr bwMode="auto">
                          <a:xfrm>
                            <a:off x="954" y="237"/>
                            <a:ext cx="10074" cy="3960"/>
                          </a:xfrm>
                          <a:custGeom>
                            <a:avLst/>
                            <a:gdLst>
                              <a:gd name="T0" fmla="+- 0 10912 954"/>
                              <a:gd name="T1" fmla="*/ T0 w 10074"/>
                              <a:gd name="T2" fmla="+- 0 237 237"/>
                              <a:gd name="T3" fmla="*/ 237 h 3960"/>
                              <a:gd name="T4" fmla="+- 0 10867 954"/>
                              <a:gd name="T5" fmla="*/ T4 w 10074"/>
                              <a:gd name="T6" fmla="+- 0 246 237"/>
                              <a:gd name="T7" fmla="*/ 246 h 3960"/>
                              <a:gd name="T8" fmla="+- 0 10830 954"/>
                              <a:gd name="T9" fmla="*/ T8 w 10074"/>
                              <a:gd name="T10" fmla="+- 0 271 237"/>
                              <a:gd name="T11" fmla="*/ 271 h 3960"/>
                              <a:gd name="T12" fmla="+- 0 10805 954"/>
                              <a:gd name="T13" fmla="*/ T12 w 10074"/>
                              <a:gd name="T14" fmla="+- 0 308 237"/>
                              <a:gd name="T15" fmla="*/ 308 h 3960"/>
                              <a:gd name="T16" fmla="+- 0 10796 954"/>
                              <a:gd name="T17" fmla="*/ T16 w 10074"/>
                              <a:gd name="T18" fmla="+- 0 353 237"/>
                              <a:gd name="T19" fmla="*/ 353 h 3960"/>
                              <a:gd name="T20" fmla="+- 0 10796 954"/>
                              <a:gd name="T21" fmla="*/ T20 w 10074"/>
                              <a:gd name="T22" fmla="+- 0 469 237"/>
                              <a:gd name="T23" fmla="*/ 469 h 3960"/>
                              <a:gd name="T24" fmla="+- 0 1070 954"/>
                              <a:gd name="T25" fmla="*/ T24 w 10074"/>
                              <a:gd name="T26" fmla="+- 0 469 237"/>
                              <a:gd name="T27" fmla="*/ 469 h 3960"/>
                              <a:gd name="T28" fmla="+- 0 1025 954"/>
                              <a:gd name="T29" fmla="*/ T28 w 10074"/>
                              <a:gd name="T30" fmla="+- 0 478 237"/>
                              <a:gd name="T31" fmla="*/ 478 h 3960"/>
                              <a:gd name="T32" fmla="+- 0 988 954"/>
                              <a:gd name="T33" fmla="*/ T32 w 10074"/>
                              <a:gd name="T34" fmla="+- 0 503 237"/>
                              <a:gd name="T35" fmla="*/ 503 h 3960"/>
                              <a:gd name="T36" fmla="+- 0 963 954"/>
                              <a:gd name="T37" fmla="*/ T36 w 10074"/>
                              <a:gd name="T38" fmla="+- 0 540 237"/>
                              <a:gd name="T39" fmla="*/ 540 h 3960"/>
                              <a:gd name="T40" fmla="+- 0 954 954"/>
                              <a:gd name="T41" fmla="*/ T40 w 10074"/>
                              <a:gd name="T42" fmla="+- 0 585 237"/>
                              <a:gd name="T43" fmla="*/ 585 h 3960"/>
                              <a:gd name="T44" fmla="+- 0 954 954"/>
                              <a:gd name="T45" fmla="*/ T44 w 10074"/>
                              <a:gd name="T46" fmla="+- 0 4081 237"/>
                              <a:gd name="T47" fmla="*/ 4081 h 3960"/>
                              <a:gd name="T48" fmla="+- 0 963 954"/>
                              <a:gd name="T49" fmla="*/ T48 w 10074"/>
                              <a:gd name="T50" fmla="+- 0 4126 237"/>
                              <a:gd name="T51" fmla="*/ 4126 h 3960"/>
                              <a:gd name="T52" fmla="+- 0 988 954"/>
                              <a:gd name="T53" fmla="*/ T52 w 10074"/>
                              <a:gd name="T54" fmla="+- 0 4163 237"/>
                              <a:gd name="T55" fmla="*/ 4163 h 3960"/>
                              <a:gd name="T56" fmla="+- 0 1025 954"/>
                              <a:gd name="T57" fmla="*/ T56 w 10074"/>
                              <a:gd name="T58" fmla="+- 0 4188 237"/>
                              <a:gd name="T59" fmla="*/ 4188 h 3960"/>
                              <a:gd name="T60" fmla="+- 0 1070 954"/>
                              <a:gd name="T61" fmla="*/ T60 w 10074"/>
                              <a:gd name="T62" fmla="+- 0 4197 237"/>
                              <a:gd name="T63" fmla="*/ 4197 h 3960"/>
                              <a:gd name="T64" fmla="+- 0 1115 954"/>
                              <a:gd name="T65" fmla="*/ T64 w 10074"/>
                              <a:gd name="T66" fmla="+- 0 4188 237"/>
                              <a:gd name="T67" fmla="*/ 4188 h 3960"/>
                              <a:gd name="T68" fmla="+- 0 1152 954"/>
                              <a:gd name="T69" fmla="*/ T68 w 10074"/>
                              <a:gd name="T70" fmla="+- 0 4163 237"/>
                              <a:gd name="T71" fmla="*/ 4163 h 3960"/>
                              <a:gd name="T72" fmla="+- 0 1177 954"/>
                              <a:gd name="T73" fmla="*/ T72 w 10074"/>
                              <a:gd name="T74" fmla="+- 0 4126 237"/>
                              <a:gd name="T75" fmla="*/ 4126 h 3960"/>
                              <a:gd name="T76" fmla="+- 0 1186 954"/>
                              <a:gd name="T77" fmla="*/ T76 w 10074"/>
                              <a:gd name="T78" fmla="+- 0 4081 237"/>
                              <a:gd name="T79" fmla="*/ 4081 h 3960"/>
                              <a:gd name="T80" fmla="+- 0 1186 954"/>
                              <a:gd name="T81" fmla="*/ T80 w 10074"/>
                              <a:gd name="T82" fmla="+- 0 3965 237"/>
                              <a:gd name="T83" fmla="*/ 3965 h 3960"/>
                              <a:gd name="T84" fmla="+- 0 10912 954"/>
                              <a:gd name="T85" fmla="*/ T84 w 10074"/>
                              <a:gd name="T86" fmla="+- 0 3965 237"/>
                              <a:gd name="T87" fmla="*/ 3965 h 3960"/>
                              <a:gd name="T88" fmla="+- 0 10957 954"/>
                              <a:gd name="T89" fmla="*/ T88 w 10074"/>
                              <a:gd name="T90" fmla="+- 0 3956 237"/>
                              <a:gd name="T91" fmla="*/ 3956 h 3960"/>
                              <a:gd name="T92" fmla="+- 0 10994 954"/>
                              <a:gd name="T93" fmla="*/ T92 w 10074"/>
                              <a:gd name="T94" fmla="+- 0 3931 237"/>
                              <a:gd name="T95" fmla="*/ 3931 h 3960"/>
                              <a:gd name="T96" fmla="+- 0 11019 954"/>
                              <a:gd name="T97" fmla="*/ T96 w 10074"/>
                              <a:gd name="T98" fmla="+- 0 3894 237"/>
                              <a:gd name="T99" fmla="*/ 3894 h 3960"/>
                              <a:gd name="T100" fmla="+- 0 11028 954"/>
                              <a:gd name="T101" fmla="*/ T100 w 10074"/>
                              <a:gd name="T102" fmla="+- 0 3849 237"/>
                              <a:gd name="T103" fmla="*/ 3849 h 3960"/>
                              <a:gd name="T104" fmla="+- 0 11028 954"/>
                              <a:gd name="T105" fmla="*/ T104 w 10074"/>
                              <a:gd name="T106" fmla="+- 0 353 237"/>
                              <a:gd name="T107" fmla="*/ 353 h 3960"/>
                              <a:gd name="T108" fmla="+- 0 11019 954"/>
                              <a:gd name="T109" fmla="*/ T108 w 10074"/>
                              <a:gd name="T110" fmla="+- 0 308 237"/>
                              <a:gd name="T111" fmla="*/ 308 h 3960"/>
                              <a:gd name="T112" fmla="+- 0 10994 954"/>
                              <a:gd name="T113" fmla="*/ T112 w 10074"/>
                              <a:gd name="T114" fmla="+- 0 271 237"/>
                              <a:gd name="T115" fmla="*/ 271 h 3960"/>
                              <a:gd name="T116" fmla="+- 0 10957 954"/>
                              <a:gd name="T117" fmla="*/ T116 w 10074"/>
                              <a:gd name="T118" fmla="+- 0 246 237"/>
                              <a:gd name="T119" fmla="*/ 246 h 3960"/>
                              <a:gd name="T120" fmla="+- 0 10912 954"/>
                              <a:gd name="T121" fmla="*/ T120 w 10074"/>
                              <a:gd name="T122" fmla="+- 0 237 237"/>
                              <a:gd name="T123" fmla="*/ 237 h 39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0074" h="3960">
                                <a:moveTo>
                                  <a:pt x="9958" y="0"/>
                                </a:moveTo>
                                <a:lnTo>
                                  <a:pt x="9913" y="9"/>
                                </a:lnTo>
                                <a:lnTo>
                                  <a:pt x="9876" y="34"/>
                                </a:lnTo>
                                <a:lnTo>
                                  <a:pt x="9851" y="71"/>
                                </a:lnTo>
                                <a:lnTo>
                                  <a:pt x="9842" y="116"/>
                                </a:lnTo>
                                <a:lnTo>
                                  <a:pt x="9842" y="232"/>
                                </a:lnTo>
                                <a:lnTo>
                                  <a:pt x="116" y="232"/>
                                </a:lnTo>
                                <a:lnTo>
                                  <a:pt x="71" y="241"/>
                                </a:lnTo>
                                <a:lnTo>
                                  <a:pt x="34" y="266"/>
                                </a:lnTo>
                                <a:lnTo>
                                  <a:pt x="9" y="303"/>
                                </a:lnTo>
                                <a:lnTo>
                                  <a:pt x="0" y="348"/>
                                </a:lnTo>
                                <a:lnTo>
                                  <a:pt x="0" y="3844"/>
                                </a:lnTo>
                                <a:lnTo>
                                  <a:pt x="9" y="3889"/>
                                </a:lnTo>
                                <a:lnTo>
                                  <a:pt x="34" y="3926"/>
                                </a:lnTo>
                                <a:lnTo>
                                  <a:pt x="71" y="3951"/>
                                </a:lnTo>
                                <a:lnTo>
                                  <a:pt x="116" y="3960"/>
                                </a:lnTo>
                                <a:lnTo>
                                  <a:pt x="161" y="3951"/>
                                </a:lnTo>
                                <a:lnTo>
                                  <a:pt x="198" y="3926"/>
                                </a:lnTo>
                                <a:lnTo>
                                  <a:pt x="223" y="3889"/>
                                </a:lnTo>
                                <a:lnTo>
                                  <a:pt x="232" y="3844"/>
                                </a:lnTo>
                                <a:lnTo>
                                  <a:pt x="232" y="3728"/>
                                </a:lnTo>
                                <a:lnTo>
                                  <a:pt x="9958" y="3728"/>
                                </a:lnTo>
                                <a:lnTo>
                                  <a:pt x="10003" y="3719"/>
                                </a:lnTo>
                                <a:lnTo>
                                  <a:pt x="10040" y="3694"/>
                                </a:lnTo>
                                <a:lnTo>
                                  <a:pt x="10065" y="3657"/>
                                </a:lnTo>
                                <a:lnTo>
                                  <a:pt x="10074" y="3612"/>
                                </a:lnTo>
                                <a:lnTo>
                                  <a:pt x="10074" y="116"/>
                                </a:lnTo>
                                <a:lnTo>
                                  <a:pt x="10065" y="71"/>
                                </a:lnTo>
                                <a:lnTo>
                                  <a:pt x="10040" y="34"/>
                                </a:lnTo>
                                <a:lnTo>
                                  <a:pt x="10003" y="9"/>
                                </a:lnTo>
                                <a:lnTo>
                                  <a:pt x="9958"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90" name="Picture 288"/>
                          <pic:cNvPicPr>
                            <a:picLocks noChangeAspect="1" noChangeArrowheads="1"/>
                          </pic:cNvPicPr>
                        </pic:nvPicPr>
                        <pic:blipFill>
                          <a:blip r:embed="rId365">
                            <a:extLst>
                              <a:ext uri="{28A0092B-C50C-407E-A947-70E740481C1C}">
                                <a14:useLocalDpi xmlns:a14="http://schemas.microsoft.com/office/drawing/2010/main" val="0"/>
                              </a:ext>
                            </a:extLst>
                          </a:blip>
                          <a:srcRect/>
                          <a:stretch>
                            <a:fillRect/>
                          </a:stretch>
                        </pic:blipFill>
                        <pic:spPr bwMode="auto">
                          <a:xfrm>
                            <a:off x="1070" y="526"/>
                            <a:ext cx="116" cy="1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92" name="Picture 287"/>
                          <pic:cNvPicPr>
                            <a:picLocks noChangeAspect="1" noChangeArrowheads="1"/>
                          </pic:cNvPicPr>
                        </pic:nvPicPr>
                        <pic:blipFill>
                          <a:blip r:embed="rId366">
                            <a:extLst>
                              <a:ext uri="{28A0092B-C50C-407E-A947-70E740481C1C}">
                                <a14:useLocalDpi xmlns:a14="http://schemas.microsoft.com/office/drawing/2010/main" val="0"/>
                              </a:ext>
                            </a:extLst>
                          </a:blip>
                          <a:srcRect/>
                          <a:stretch>
                            <a:fillRect/>
                          </a:stretch>
                        </pic:blipFill>
                        <pic:spPr bwMode="auto">
                          <a:xfrm>
                            <a:off x="10796" y="237"/>
                            <a:ext cx="232" cy="2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94" name="Freeform 286"/>
                        <wps:cNvSpPr>
                          <a:spLocks/>
                        </wps:cNvSpPr>
                        <wps:spPr bwMode="auto">
                          <a:xfrm>
                            <a:off x="954" y="237"/>
                            <a:ext cx="10074" cy="3960"/>
                          </a:xfrm>
                          <a:custGeom>
                            <a:avLst/>
                            <a:gdLst>
                              <a:gd name="T0" fmla="+- 0 954 954"/>
                              <a:gd name="T1" fmla="*/ T0 w 10074"/>
                              <a:gd name="T2" fmla="+- 0 585 237"/>
                              <a:gd name="T3" fmla="*/ 585 h 3960"/>
                              <a:gd name="T4" fmla="+- 0 963 954"/>
                              <a:gd name="T5" fmla="*/ T4 w 10074"/>
                              <a:gd name="T6" fmla="+- 0 540 237"/>
                              <a:gd name="T7" fmla="*/ 540 h 3960"/>
                              <a:gd name="T8" fmla="+- 0 988 954"/>
                              <a:gd name="T9" fmla="*/ T8 w 10074"/>
                              <a:gd name="T10" fmla="+- 0 503 237"/>
                              <a:gd name="T11" fmla="*/ 503 h 3960"/>
                              <a:gd name="T12" fmla="+- 0 1025 954"/>
                              <a:gd name="T13" fmla="*/ T12 w 10074"/>
                              <a:gd name="T14" fmla="+- 0 478 237"/>
                              <a:gd name="T15" fmla="*/ 478 h 3960"/>
                              <a:gd name="T16" fmla="+- 0 1070 954"/>
                              <a:gd name="T17" fmla="*/ T16 w 10074"/>
                              <a:gd name="T18" fmla="+- 0 469 237"/>
                              <a:gd name="T19" fmla="*/ 469 h 3960"/>
                              <a:gd name="T20" fmla="+- 0 10796 954"/>
                              <a:gd name="T21" fmla="*/ T20 w 10074"/>
                              <a:gd name="T22" fmla="+- 0 469 237"/>
                              <a:gd name="T23" fmla="*/ 469 h 3960"/>
                              <a:gd name="T24" fmla="+- 0 10796 954"/>
                              <a:gd name="T25" fmla="*/ T24 w 10074"/>
                              <a:gd name="T26" fmla="+- 0 353 237"/>
                              <a:gd name="T27" fmla="*/ 353 h 3960"/>
                              <a:gd name="T28" fmla="+- 0 10805 954"/>
                              <a:gd name="T29" fmla="*/ T28 w 10074"/>
                              <a:gd name="T30" fmla="+- 0 308 237"/>
                              <a:gd name="T31" fmla="*/ 308 h 3960"/>
                              <a:gd name="T32" fmla="+- 0 10830 954"/>
                              <a:gd name="T33" fmla="*/ T32 w 10074"/>
                              <a:gd name="T34" fmla="+- 0 271 237"/>
                              <a:gd name="T35" fmla="*/ 271 h 3960"/>
                              <a:gd name="T36" fmla="+- 0 10867 954"/>
                              <a:gd name="T37" fmla="*/ T36 w 10074"/>
                              <a:gd name="T38" fmla="+- 0 246 237"/>
                              <a:gd name="T39" fmla="*/ 246 h 3960"/>
                              <a:gd name="T40" fmla="+- 0 10912 954"/>
                              <a:gd name="T41" fmla="*/ T40 w 10074"/>
                              <a:gd name="T42" fmla="+- 0 237 237"/>
                              <a:gd name="T43" fmla="*/ 237 h 3960"/>
                              <a:gd name="T44" fmla="+- 0 10957 954"/>
                              <a:gd name="T45" fmla="*/ T44 w 10074"/>
                              <a:gd name="T46" fmla="+- 0 246 237"/>
                              <a:gd name="T47" fmla="*/ 246 h 3960"/>
                              <a:gd name="T48" fmla="+- 0 10994 954"/>
                              <a:gd name="T49" fmla="*/ T48 w 10074"/>
                              <a:gd name="T50" fmla="+- 0 271 237"/>
                              <a:gd name="T51" fmla="*/ 271 h 3960"/>
                              <a:gd name="T52" fmla="+- 0 11019 954"/>
                              <a:gd name="T53" fmla="*/ T52 w 10074"/>
                              <a:gd name="T54" fmla="+- 0 308 237"/>
                              <a:gd name="T55" fmla="*/ 308 h 3960"/>
                              <a:gd name="T56" fmla="+- 0 11028 954"/>
                              <a:gd name="T57" fmla="*/ T56 w 10074"/>
                              <a:gd name="T58" fmla="+- 0 353 237"/>
                              <a:gd name="T59" fmla="*/ 353 h 3960"/>
                              <a:gd name="T60" fmla="+- 0 11028 954"/>
                              <a:gd name="T61" fmla="*/ T60 w 10074"/>
                              <a:gd name="T62" fmla="+- 0 3849 237"/>
                              <a:gd name="T63" fmla="*/ 3849 h 3960"/>
                              <a:gd name="T64" fmla="+- 0 11019 954"/>
                              <a:gd name="T65" fmla="*/ T64 w 10074"/>
                              <a:gd name="T66" fmla="+- 0 3894 237"/>
                              <a:gd name="T67" fmla="*/ 3894 h 3960"/>
                              <a:gd name="T68" fmla="+- 0 10994 954"/>
                              <a:gd name="T69" fmla="*/ T68 w 10074"/>
                              <a:gd name="T70" fmla="+- 0 3931 237"/>
                              <a:gd name="T71" fmla="*/ 3931 h 3960"/>
                              <a:gd name="T72" fmla="+- 0 10957 954"/>
                              <a:gd name="T73" fmla="*/ T72 w 10074"/>
                              <a:gd name="T74" fmla="+- 0 3956 237"/>
                              <a:gd name="T75" fmla="*/ 3956 h 3960"/>
                              <a:gd name="T76" fmla="+- 0 10912 954"/>
                              <a:gd name="T77" fmla="*/ T76 w 10074"/>
                              <a:gd name="T78" fmla="+- 0 3965 237"/>
                              <a:gd name="T79" fmla="*/ 3965 h 3960"/>
                              <a:gd name="T80" fmla="+- 0 1186 954"/>
                              <a:gd name="T81" fmla="*/ T80 w 10074"/>
                              <a:gd name="T82" fmla="+- 0 3965 237"/>
                              <a:gd name="T83" fmla="*/ 3965 h 3960"/>
                              <a:gd name="T84" fmla="+- 0 1186 954"/>
                              <a:gd name="T85" fmla="*/ T84 w 10074"/>
                              <a:gd name="T86" fmla="+- 0 4081 237"/>
                              <a:gd name="T87" fmla="*/ 4081 h 3960"/>
                              <a:gd name="T88" fmla="+- 0 1177 954"/>
                              <a:gd name="T89" fmla="*/ T88 w 10074"/>
                              <a:gd name="T90" fmla="+- 0 4126 237"/>
                              <a:gd name="T91" fmla="*/ 4126 h 3960"/>
                              <a:gd name="T92" fmla="+- 0 1152 954"/>
                              <a:gd name="T93" fmla="*/ T92 w 10074"/>
                              <a:gd name="T94" fmla="+- 0 4163 237"/>
                              <a:gd name="T95" fmla="*/ 4163 h 3960"/>
                              <a:gd name="T96" fmla="+- 0 1115 954"/>
                              <a:gd name="T97" fmla="*/ T96 w 10074"/>
                              <a:gd name="T98" fmla="+- 0 4188 237"/>
                              <a:gd name="T99" fmla="*/ 4188 h 3960"/>
                              <a:gd name="T100" fmla="+- 0 1070 954"/>
                              <a:gd name="T101" fmla="*/ T100 w 10074"/>
                              <a:gd name="T102" fmla="+- 0 4197 237"/>
                              <a:gd name="T103" fmla="*/ 4197 h 3960"/>
                              <a:gd name="T104" fmla="+- 0 1025 954"/>
                              <a:gd name="T105" fmla="*/ T104 w 10074"/>
                              <a:gd name="T106" fmla="+- 0 4188 237"/>
                              <a:gd name="T107" fmla="*/ 4188 h 3960"/>
                              <a:gd name="T108" fmla="+- 0 988 954"/>
                              <a:gd name="T109" fmla="*/ T108 w 10074"/>
                              <a:gd name="T110" fmla="+- 0 4163 237"/>
                              <a:gd name="T111" fmla="*/ 4163 h 3960"/>
                              <a:gd name="T112" fmla="+- 0 963 954"/>
                              <a:gd name="T113" fmla="*/ T112 w 10074"/>
                              <a:gd name="T114" fmla="+- 0 4126 237"/>
                              <a:gd name="T115" fmla="*/ 4126 h 3960"/>
                              <a:gd name="T116" fmla="+- 0 954 954"/>
                              <a:gd name="T117" fmla="*/ T116 w 10074"/>
                              <a:gd name="T118" fmla="+- 0 4081 237"/>
                              <a:gd name="T119" fmla="*/ 4081 h 3960"/>
                              <a:gd name="T120" fmla="+- 0 954 954"/>
                              <a:gd name="T121" fmla="*/ T120 w 10074"/>
                              <a:gd name="T122" fmla="+- 0 585 237"/>
                              <a:gd name="T123" fmla="*/ 585 h 39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0074" h="3960">
                                <a:moveTo>
                                  <a:pt x="0" y="348"/>
                                </a:moveTo>
                                <a:lnTo>
                                  <a:pt x="9" y="303"/>
                                </a:lnTo>
                                <a:lnTo>
                                  <a:pt x="34" y="266"/>
                                </a:lnTo>
                                <a:lnTo>
                                  <a:pt x="71" y="241"/>
                                </a:lnTo>
                                <a:lnTo>
                                  <a:pt x="116" y="232"/>
                                </a:lnTo>
                                <a:lnTo>
                                  <a:pt x="9842" y="232"/>
                                </a:lnTo>
                                <a:lnTo>
                                  <a:pt x="9842" y="116"/>
                                </a:lnTo>
                                <a:lnTo>
                                  <a:pt x="9851" y="71"/>
                                </a:lnTo>
                                <a:lnTo>
                                  <a:pt x="9876" y="34"/>
                                </a:lnTo>
                                <a:lnTo>
                                  <a:pt x="9913" y="9"/>
                                </a:lnTo>
                                <a:lnTo>
                                  <a:pt x="9958" y="0"/>
                                </a:lnTo>
                                <a:lnTo>
                                  <a:pt x="10003" y="9"/>
                                </a:lnTo>
                                <a:lnTo>
                                  <a:pt x="10040" y="34"/>
                                </a:lnTo>
                                <a:lnTo>
                                  <a:pt x="10065" y="71"/>
                                </a:lnTo>
                                <a:lnTo>
                                  <a:pt x="10074" y="116"/>
                                </a:lnTo>
                                <a:lnTo>
                                  <a:pt x="10074" y="3612"/>
                                </a:lnTo>
                                <a:lnTo>
                                  <a:pt x="10065" y="3657"/>
                                </a:lnTo>
                                <a:lnTo>
                                  <a:pt x="10040" y="3694"/>
                                </a:lnTo>
                                <a:lnTo>
                                  <a:pt x="10003" y="3719"/>
                                </a:lnTo>
                                <a:lnTo>
                                  <a:pt x="9958" y="3728"/>
                                </a:lnTo>
                                <a:lnTo>
                                  <a:pt x="232" y="3728"/>
                                </a:lnTo>
                                <a:lnTo>
                                  <a:pt x="232" y="3844"/>
                                </a:lnTo>
                                <a:lnTo>
                                  <a:pt x="223" y="3889"/>
                                </a:lnTo>
                                <a:lnTo>
                                  <a:pt x="198" y="3926"/>
                                </a:lnTo>
                                <a:lnTo>
                                  <a:pt x="161" y="3951"/>
                                </a:lnTo>
                                <a:lnTo>
                                  <a:pt x="116" y="3960"/>
                                </a:lnTo>
                                <a:lnTo>
                                  <a:pt x="71" y="3951"/>
                                </a:lnTo>
                                <a:lnTo>
                                  <a:pt x="34" y="3926"/>
                                </a:lnTo>
                                <a:lnTo>
                                  <a:pt x="9" y="3889"/>
                                </a:lnTo>
                                <a:lnTo>
                                  <a:pt x="0" y="3844"/>
                                </a:lnTo>
                                <a:lnTo>
                                  <a:pt x="0" y="348"/>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96" name="Picture 285"/>
                          <pic:cNvPicPr>
                            <a:picLocks noChangeAspect="1" noChangeArrowheads="1"/>
                          </pic:cNvPicPr>
                        </pic:nvPicPr>
                        <pic:blipFill>
                          <a:blip r:embed="rId367">
                            <a:extLst>
                              <a:ext uri="{28A0092B-C50C-407E-A947-70E740481C1C}">
                                <a14:useLocalDpi xmlns:a14="http://schemas.microsoft.com/office/drawing/2010/main" val="0"/>
                              </a:ext>
                            </a:extLst>
                          </a:blip>
                          <a:srcRect/>
                          <a:stretch>
                            <a:fillRect/>
                          </a:stretch>
                        </pic:blipFill>
                        <pic:spPr bwMode="auto">
                          <a:xfrm>
                            <a:off x="946" y="519"/>
                            <a:ext cx="247" cy="1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98" name="Line 284"/>
                        <wps:cNvCnPr>
                          <a:cxnSpLocks noChangeShapeType="1"/>
                        </wps:cNvCnPr>
                        <wps:spPr bwMode="auto">
                          <a:xfrm>
                            <a:off x="1186" y="585"/>
                            <a:ext cx="0" cy="338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00" name="Picture 283"/>
                          <pic:cNvPicPr>
                            <a:picLocks noChangeAspect="1" noChangeArrowheads="1"/>
                          </pic:cNvPicPr>
                        </pic:nvPicPr>
                        <pic:blipFill>
                          <a:blip r:embed="rId368">
                            <a:extLst>
                              <a:ext uri="{28A0092B-C50C-407E-A947-70E740481C1C}">
                                <a14:useLocalDpi xmlns:a14="http://schemas.microsoft.com/office/drawing/2010/main" val="0"/>
                              </a:ext>
                            </a:extLst>
                          </a:blip>
                          <a:srcRect/>
                          <a:stretch>
                            <a:fillRect/>
                          </a:stretch>
                        </pic:blipFill>
                        <pic:spPr bwMode="auto">
                          <a:xfrm>
                            <a:off x="10788" y="345"/>
                            <a:ext cx="247" cy="1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02" name="Text Box 282"/>
                        <wps:cNvSpPr txBox="1">
                          <a:spLocks noChangeArrowheads="1"/>
                        </wps:cNvSpPr>
                        <wps:spPr bwMode="auto">
                          <a:xfrm>
                            <a:off x="946" y="229"/>
                            <a:ext cx="10089" cy="3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4"/>
                                <w:rPr>
                                  <w:sz w:val="26"/>
                                </w:rPr>
                              </w:pPr>
                            </w:p>
                            <w:p w:rsidR="00B65FA9" w:rsidRDefault="004F7AEF">
                              <w:pPr>
                                <w:numPr>
                                  <w:ilvl w:val="0"/>
                                  <w:numId w:val="61"/>
                                </w:numPr>
                                <w:tabs>
                                  <w:tab w:val="left" w:pos="1089"/>
                                  <w:tab w:val="left" w:pos="1090"/>
                                </w:tabs>
                                <w:ind w:left="561" w:right="262" w:firstLine="0"/>
                                <w:rPr>
                                  <w:sz w:val="28"/>
                                </w:rPr>
                              </w:pPr>
                              <w:r>
                                <w:rPr>
                                  <w:sz w:val="28"/>
                                </w:rPr>
                                <w:t>стимулятор моторної функції шлунково–кишкового каналу (ШКК), як у моно гастричних та і у жуйних</w:t>
                              </w:r>
                              <w:r>
                                <w:rPr>
                                  <w:spacing w:val="-6"/>
                                  <w:sz w:val="28"/>
                                </w:rPr>
                                <w:t xml:space="preserve"> </w:t>
                              </w:r>
                              <w:r>
                                <w:rPr>
                                  <w:sz w:val="28"/>
                                </w:rPr>
                                <w:t>тварин;</w:t>
                              </w:r>
                            </w:p>
                            <w:p w:rsidR="00B65FA9" w:rsidRDefault="004F7AEF">
                              <w:pPr>
                                <w:numPr>
                                  <w:ilvl w:val="0"/>
                                  <w:numId w:val="61"/>
                                </w:numPr>
                                <w:tabs>
                                  <w:tab w:val="left" w:pos="1089"/>
                                  <w:tab w:val="left" w:pos="1090"/>
                                </w:tabs>
                                <w:spacing w:line="242" w:lineRule="auto"/>
                                <w:ind w:left="561" w:right="269" w:firstLine="0"/>
                                <w:rPr>
                                  <w:sz w:val="28"/>
                                </w:rPr>
                              </w:pPr>
                              <w:r>
                                <w:rPr>
                                  <w:sz w:val="28"/>
                                </w:rPr>
                                <w:t xml:space="preserve">є фактором ситності ( за </w:t>
                              </w:r>
                              <w:r>
                                <w:rPr>
                                  <w:spacing w:val="-3"/>
                                  <w:sz w:val="28"/>
                                </w:rPr>
                                <w:t xml:space="preserve">умов </w:t>
                              </w:r>
                              <w:r>
                                <w:rPr>
                                  <w:sz w:val="28"/>
                                </w:rPr>
                                <w:t>ступеня наповнення травного каналу сухою речовиною</w:t>
                              </w:r>
                              <w:r>
                                <w:rPr>
                                  <w:spacing w:val="-1"/>
                                  <w:sz w:val="28"/>
                                </w:rPr>
                                <w:t xml:space="preserve"> </w:t>
                              </w:r>
                              <w:r>
                                <w:rPr>
                                  <w:sz w:val="28"/>
                                </w:rPr>
                                <w:t>корму);</w:t>
                              </w:r>
                            </w:p>
                            <w:p w:rsidR="00B65FA9" w:rsidRDefault="004F7AEF">
                              <w:pPr>
                                <w:numPr>
                                  <w:ilvl w:val="0"/>
                                  <w:numId w:val="61"/>
                                </w:numPr>
                                <w:tabs>
                                  <w:tab w:val="left" w:pos="1089"/>
                                  <w:tab w:val="left" w:pos="1090"/>
                                </w:tabs>
                                <w:spacing w:line="242" w:lineRule="auto"/>
                                <w:ind w:left="561" w:right="274" w:firstLine="0"/>
                                <w:rPr>
                                  <w:sz w:val="28"/>
                                </w:rPr>
                              </w:pPr>
                              <w:r>
                                <w:rPr>
                                  <w:sz w:val="28"/>
                                </w:rPr>
                                <w:t>є фактором поверхні, тому що на поверхні часточок корму фіксуються целюлозолітичні</w:t>
                              </w:r>
                              <w:r>
                                <w:rPr>
                                  <w:spacing w:val="-2"/>
                                  <w:sz w:val="28"/>
                                </w:rPr>
                                <w:t xml:space="preserve"> </w:t>
                              </w:r>
                              <w:r>
                                <w:rPr>
                                  <w:sz w:val="28"/>
                                </w:rPr>
                                <w:t>бактерії;</w:t>
                              </w:r>
                            </w:p>
                            <w:p w:rsidR="00B65FA9" w:rsidRDefault="004F7AEF">
                              <w:pPr>
                                <w:numPr>
                                  <w:ilvl w:val="0"/>
                                  <w:numId w:val="61"/>
                                </w:numPr>
                                <w:tabs>
                                  <w:tab w:val="left" w:pos="1089"/>
                                  <w:tab w:val="left" w:pos="1090"/>
                                </w:tabs>
                                <w:spacing w:line="242" w:lineRule="auto"/>
                                <w:ind w:left="561" w:right="280" w:firstLine="0"/>
                                <w:rPr>
                                  <w:sz w:val="28"/>
                                </w:rPr>
                              </w:pPr>
                              <w:r>
                                <w:rPr>
                                  <w:sz w:val="28"/>
                                </w:rPr>
                                <w:t>є колоїдним субстратом, тому що вона зв’язує воду з кормом, приймає участь в механізмі транспорту по шлунково–кишковому</w:t>
                              </w:r>
                              <w:r>
                                <w:rPr>
                                  <w:spacing w:val="-11"/>
                                  <w:sz w:val="28"/>
                                </w:rPr>
                                <w:t xml:space="preserve"> </w:t>
                              </w:r>
                              <w:r>
                                <w:rPr>
                                  <w:sz w:val="28"/>
                                </w:rPr>
                                <w:t>каналу;</w:t>
                              </w:r>
                            </w:p>
                            <w:p w:rsidR="00B65FA9" w:rsidRDefault="004F7AEF">
                              <w:pPr>
                                <w:numPr>
                                  <w:ilvl w:val="0"/>
                                  <w:numId w:val="61"/>
                                </w:numPr>
                                <w:tabs>
                                  <w:tab w:val="left" w:pos="1089"/>
                                  <w:tab w:val="left" w:pos="1090"/>
                                </w:tabs>
                                <w:spacing w:line="242" w:lineRule="auto"/>
                                <w:ind w:left="561" w:right="270" w:firstLine="0"/>
                                <w:rPr>
                                  <w:sz w:val="28"/>
                                </w:rPr>
                              </w:pPr>
                              <w:r>
                                <w:rPr>
                                  <w:sz w:val="28"/>
                                </w:rPr>
                                <w:t>належить до погано засвоюваних поживних речовин, є джерелом сухої речовини рослинних</w:t>
                              </w:r>
                              <w:r>
                                <w:rPr>
                                  <w:spacing w:val="-1"/>
                                  <w:sz w:val="28"/>
                                </w:rPr>
                                <w:t xml:space="preserve"> </w:t>
                              </w:r>
                              <w:r>
                                <w:rPr>
                                  <w:sz w:val="28"/>
                                </w:rPr>
                                <w:t>кормів.</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81" o:spid="_x0000_s1282" style="position:absolute;margin-left:47.35pt;margin-top:11.5pt;width:504.45pt;height:198.75pt;z-index:-15563776;mso-wrap-distance-left:0;mso-wrap-distance-right:0;mso-position-horizontal-relative:page;mso-position-vertical-relative:text" coordorigin="947,230" coordsize="10089,3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">
                <v:shape id="Freeform 289" o:spid="_x0000_s1283" style="position:absolute;left:954;top:237;width:10074;height:3960;visibility:visible;mso-wrap-style:square;v-text-anchor:top" coordsize="10074,3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" path="m9958,r-45,9l9876,34r-25,37l9842,116r,116l116,232r-45,9l34,266,9,303,,348,,3844r9,45l34,3926r37,25l116,3960r45,-9l198,3926r25,-37l232,3844r,-116l9958,3728r45,-9l10040,3694r25,-37l10074,3612r,-3496l10065,71r-25,-37l10003,9,9958,xe" fillcolor="#f5f6c2" stroked="f">
                  <v:path arrowok="t" o:connecttype="custom" o:connectlocs="9958,237;9913,246;9876,271;9851,308;9842,353;9842,469;116,469;71,478;34,503;9,540;0,585;0,4081;9,4126;34,4163;71,4188;116,4197;161,4188;198,4163;223,4126;232,4081;232,3965;9958,3965;10003,3956;10040,3931;10065,3894;10074,3849;10074,353;10065,308;10040,271;10003,246;9958,237" o:connectangles="0,0,0,0,0,0,0,0,0,0,0,0,0,0,0,0,0,0,0,0,0,0,0,0,0,0,0,0,0,0,0"/>
                </v:shape>
                <v:shape id="Picture 288" o:spid="_x0000_s1284" type="#_x0000_t75" style="position:absolute;left:1070;top:526;width:116;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">
                  <v:imagedata r:id="rId369" o:title=""/>
                </v:shape>
                <v:shape id="Picture 287" o:spid="_x0000_s1285" type="#_x0000_t75" style="position:absolute;left:10796;top:237;width:232;height: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">
                  <v:imagedata r:id="rId370" o:title=""/>
                </v:shape>
                <v:shape id="Freeform 286" o:spid="_x0000_s1286" style="position:absolute;left:954;top:237;width:10074;height:3960;visibility:visible;mso-wrap-style:square;v-text-anchor:top" coordsize="10074,3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" path="m,348l9,303,34,266,71,241r45,-9l9842,232r,-116l9851,71r25,-37l9913,9,9958,r45,9l10040,34r25,37l10074,116r,3496l10065,3657r-25,37l10003,3719r-45,9l232,3728r,116l223,3889r-25,37l161,3951r-45,9l71,3951,34,3926,9,3889,,3844,,348xe" filled="f">
                  <v:path arrowok="t" o:connecttype="custom" o:connectlocs="0,585;9,540;34,503;71,478;116,469;9842,469;9842,353;9851,308;9876,271;9913,246;9958,237;10003,246;10040,271;10065,308;10074,353;10074,3849;10065,3894;10040,3931;10003,3956;9958,3965;232,3965;232,4081;223,4126;198,4163;161,4188;116,4197;71,4188;34,4163;9,4126;0,4081;0,585" o:connectangles="0,0,0,0,0,0,0,0,0,0,0,0,0,0,0,0,0,0,0,0,0,0,0,0,0,0,0,0,0,0,0"/>
                </v:shape>
                <v:shape id="Picture 285" o:spid="_x0000_s1287" type="#_x0000_t75" style="position:absolute;left:946;top:519;width:247;height:1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">
                  <v:imagedata r:id="rId371" o:title=""/>
                </v:shape>
                <v:line id="Line 284" o:spid="_x0000_s1288" style="position:absolute;visibility:visible;mso-wrap-style:square" from="1186,585" to="1186,3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"/>
                <v:shape id="Picture 283" o:spid="_x0000_s1289" type="#_x0000_t75" style="position:absolute;left:10788;top:345;width:247;height: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">
                  <v:imagedata r:id="rId372" o:title=""/>
                </v:shape>
                <v:shape id="Text Box 282" o:spid="_x0000_s1290" type="#_x0000_t202" style="position:absolute;left:946;top:229;width:10089;height:3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" filled="f" stroked="f">
                  <v:textbox inset="0,0,0,0">
                    <w:txbxContent>
                      <w:p w:rsidR="00B65FA9" w:rsidRDefault="00B65FA9">
                        <w:pPr>
                          <w:spacing w:before="4"/>
                          <w:rPr>
                            <w:sz w:val="26"/>
                          </w:rPr>
                        </w:pPr>
                      </w:p>
                      <w:p w:rsidR="00B65FA9" w:rsidRDefault="004F7AEF">
                        <w:pPr>
                          <w:numPr>
                            <w:ilvl w:val="0"/>
                            <w:numId w:val="61"/>
                          </w:numPr>
                          <w:tabs>
                            <w:tab w:val="left" w:pos="1089"/>
                            <w:tab w:val="left" w:pos="1090"/>
                          </w:tabs>
                          <w:ind w:left="561" w:right="262" w:firstLine="0"/>
                          <w:rPr>
                            <w:sz w:val="28"/>
                          </w:rPr>
                        </w:pPr>
                        <w:r>
                          <w:rPr>
                            <w:sz w:val="28"/>
                          </w:rPr>
                          <w:t>стимулятор моторної функції шлунково–кишкового каналу (ШКК), як у моно гастричних та і у жуйних</w:t>
                        </w:r>
                        <w:r>
                          <w:rPr>
                            <w:spacing w:val="-6"/>
                            <w:sz w:val="28"/>
                          </w:rPr>
                          <w:t xml:space="preserve"> </w:t>
                        </w:r>
                        <w:r>
                          <w:rPr>
                            <w:sz w:val="28"/>
                          </w:rPr>
                          <w:t>тварин;</w:t>
                        </w:r>
                      </w:p>
                      <w:p w:rsidR="00B65FA9" w:rsidRDefault="004F7AEF">
                        <w:pPr>
                          <w:numPr>
                            <w:ilvl w:val="0"/>
                            <w:numId w:val="61"/>
                          </w:numPr>
                          <w:tabs>
                            <w:tab w:val="left" w:pos="1089"/>
                            <w:tab w:val="left" w:pos="1090"/>
                          </w:tabs>
                          <w:spacing w:line="242" w:lineRule="auto"/>
                          <w:ind w:left="561" w:right="269" w:firstLine="0"/>
                          <w:rPr>
                            <w:sz w:val="28"/>
                          </w:rPr>
                        </w:pPr>
                        <w:r>
                          <w:rPr>
                            <w:sz w:val="28"/>
                          </w:rPr>
                          <w:t xml:space="preserve">є фактором ситності ( за </w:t>
                        </w:r>
                        <w:r>
                          <w:rPr>
                            <w:spacing w:val="-3"/>
                            <w:sz w:val="28"/>
                          </w:rPr>
                          <w:t xml:space="preserve">умов </w:t>
                        </w:r>
                        <w:r>
                          <w:rPr>
                            <w:sz w:val="28"/>
                          </w:rPr>
                          <w:t>ступеня наповнення травного каналу сухою речовиною</w:t>
                        </w:r>
                        <w:r>
                          <w:rPr>
                            <w:spacing w:val="-1"/>
                            <w:sz w:val="28"/>
                          </w:rPr>
                          <w:t xml:space="preserve"> </w:t>
                        </w:r>
                        <w:r>
                          <w:rPr>
                            <w:sz w:val="28"/>
                          </w:rPr>
                          <w:t>корму);</w:t>
                        </w:r>
                      </w:p>
                      <w:p w:rsidR="00B65FA9" w:rsidRDefault="004F7AEF">
                        <w:pPr>
                          <w:numPr>
                            <w:ilvl w:val="0"/>
                            <w:numId w:val="61"/>
                          </w:numPr>
                          <w:tabs>
                            <w:tab w:val="left" w:pos="1089"/>
                            <w:tab w:val="left" w:pos="1090"/>
                          </w:tabs>
                          <w:spacing w:line="242" w:lineRule="auto"/>
                          <w:ind w:left="561" w:right="274" w:firstLine="0"/>
                          <w:rPr>
                            <w:sz w:val="28"/>
                          </w:rPr>
                        </w:pPr>
                        <w:r>
                          <w:rPr>
                            <w:sz w:val="28"/>
                          </w:rPr>
                          <w:t>є фактором поверхні, тому що на поверхні часточок корму фіксуються целюлозолітичні</w:t>
                        </w:r>
                        <w:r>
                          <w:rPr>
                            <w:spacing w:val="-2"/>
                            <w:sz w:val="28"/>
                          </w:rPr>
                          <w:t xml:space="preserve"> </w:t>
                        </w:r>
                        <w:r>
                          <w:rPr>
                            <w:sz w:val="28"/>
                          </w:rPr>
                          <w:t>бактерії;</w:t>
                        </w:r>
                      </w:p>
                      <w:p w:rsidR="00B65FA9" w:rsidRDefault="004F7AEF">
                        <w:pPr>
                          <w:numPr>
                            <w:ilvl w:val="0"/>
                            <w:numId w:val="61"/>
                          </w:numPr>
                          <w:tabs>
                            <w:tab w:val="left" w:pos="1089"/>
                            <w:tab w:val="left" w:pos="1090"/>
                          </w:tabs>
                          <w:spacing w:line="242" w:lineRule="auto"/>
                          <w:ind w:left="561" w:right="280" w:firstLine="0"/>
                          <w:rPr>
                            <w:sz w:val="28"/>
                          </w:rPr>
                        </w:pPr>
                        <w:r>
                          <w:rPr>
                            <w:sz w:val="28"/>
                          </w:rPr>
                          <w:t>є колоїдним субстратом, тому що вона зв’язує воду з кормом, приймає участь в механізмі транспорту по шлунково–кишковому</w:t>
                        </w:r>
                        <w:r>
                          <w:rPr>
                            <w:spacing w:val="-11"/>
                            <w:sz w:val="28"/>
                          </w:rPr>
                          <w:t xml:space="preserve"> </w:t>
                        </w:r>
                        <w:r>
                          <w:rPr>
                            <w:sz w:val="28"/>
                          </w:rPr>
                          <w:t>каналу;</w:t>
                        </w:r>
                      </w:p>
                      <w:p w:rsidR="00B65FA9" w:rsidRDefault="004F7AEF">
                        <w:pPr>
                          <w:numPr>
                            <w:ilvl w:val="0"/>
                            <w:numId w:val="61"/>
                          </w:numPr>
                          <w:tabs>
                            <w:tab w:val="left" w:pos="1089"/>
                            <w:tab w:val="left" w:pos="1090"/>
                          </w:tabs>
                          <w:spacing w:line="242" w:lineRule="auto"/>
                          <w:ind w:left="561" w:right="270" w:firstLine="0"/>
                          <w:rPr>
                            <w:sz w:val="28"/>
                          </w:rPr>
                        </w:pPr>
                        <w:r>
                          <w:rPr>
                            <w:sz w:val="28"/>
                          </w:rPr>
                          <w:t>належить до погано засвоюваних пожи</w:t>
                        </w:r>
                        <w:r>
                          <w:rPr>
                            <w:sz w:val="28"/>
                          </w:rPr>
                          <w:t>вних речовин, є джерелом сухої речовини рослинних</w:t>
                        </w:r>
                        <w:r>
                          <w:rPr>
                            <w:spacing w:val="-1"/>
                            <w:sz w:val="28"/>
                          </w:rPr>
                          <w:t xml:space="preserve"> </w:t>
                        </w:r>
                        <w:r>
                          <w:rPr>
                            <w:sz w:val="28"/>
                          </w:rPr>
                          <w:t>кормів.</w:t>
                        </w:r>
                      </w:p>
                    </w:txbxContent>
                  </v:textbox>
                </v:shape>
                <w10:wrap type="topAndBottom" anchorx="page"/>
              </v:group>
            </w:pict>
          </mc:Fallback>
        </mc:AlternateContent>
      </w:r>
    </w:p>
    <w:p w:rsidR="00B65FA9" w:rsidRDefault="004F7AEF">
      <w:pPr>
        <w:pStyle w:val="a3"/>
        <w:ind w:right="1135" w:firstLine="708"/>
      </w:pPr>
      <w:r>
        <w:rPr>
          <w:i/>
          <w:color w:val="000080"/>
        </w:rPr>
        <w:t xml:space="preserve">Перетворення білків у передшлунках. Білки </w:t>
      </w:r>
      <w:r>
        <w:t>у рослинних кормах, що надійшли до рубця зазнають гідролізу під дією протеолітичних ферментів мікроорганізмів рубця. Під дією яких відбувається дезамінування білків і утворення вільного аміаку. Він є центральним азотистим метаболітом у рубці, 70 – 80% азотистих речовин корму перетворюються в рубці на аміак. Азот аміаку мікроорганізми рубця використовують для утворення амінокислот та білків власного тіла, які всмоктуються в кров, що і дозволяє використовувати в раціонах жуйних тварин небілкові азотисті речовини (сечовину, амонійні солі).</w:t>
      </w:r>
    </w:p>
    <w:p w:rsidR="00B65FA9" w:rsidRDefault="004F7AEF">
      <w:pPr>
        <w:pStyle w:val="a3"/>
        <w:spacing w:before="1"/>
        <w:ind w:right="1336" w:firstLine="708"/>
        <w:jc w:val="left"/>
      </w:pPr>
      <w:r>
        <w:t>Аміак, що всмоктався в кров знешкоджується у тканинах печінки з утворенням сечовини, що є кінцевим продуктом обміну білків у організмі і виділяється у складі сечі.</w:t>
      </w:r>
    </w:p>
    <w:p w:rsidR="00B65FA9" w:rsidRDefault="004F7AEF">
      <w:pPr>
        <w:pStyle w:val="a3"/>
        <w:ind w:right="1132" w:firstLine="708"/>
        <w:rPr>
          <w:b/>
        </w:rPr>
      </w:pPr>
      <w:r>
        <w:rPr>
          <w:b/>
          <w:color w:val="3366FF"/>
        </w:rPr>
        <w:t xml:space="preserve">Значення ЛЖК для організму жуйних. </w:t>
      </w:r>
      <w:r>
        <w:t xml:space="preserve">Клітковина, що надійшла до рубця зазнає механічної дії від інфузорій тобто вони розпушують її і готують ґрунт для целюлозолітичних бактерій. Під дією целюлози клітковина гідролізується до дисахариду целобіози, яка зазнаючи дії ферменту целобіози розпадається до α– та β– глюкози з подальшим бродінням до </w:t>
      </w:r>
      <w:r>
        <w:rPr>
          <w:i/>
          <w:color w:val="000080"/>
        </w:rPr>
        <w:t xml:space="preserve">летких жирних кислот </w:t>
      </w:r>
      <w:r>
        <w:t>оцтової, пропіонової та масляної. В передшлунках жуйних вуглеводи корму перетворюються до ЛЖК (оцтова, пропіонава, масляна)</w:t>
      </w:r>
      <w:r>
        <w:rPr>
          <w:b/>
        </w:rPr>
        <w:t>.</w:t>
      </w:r>
    </w:p>
    <w:p w:rsidR="00B65FA9" w:rsidRDefault="004F7AEF">
      <w:pPr>
        <w:pStyle w:val="a3"/>
        <w:spacing w:before="1"/>
        <w:ind w:right="1137" w:firstLine="708"/>
      </w:pPr>
      <w:r>
        <w:rPr>
          <w:b/>
          <w:i/>
          <w:color w:val="000080"/>
        </w:rPr>
        <w:t xml:space="preserve">Оцтова </w:t>
      </w:r>
      <w:r>
        <w:t>кислота є джерелом енергії, жирних кислот і утворенням кетонових тіл.</w:t>
      </w:r>
    </w:p>
    <w:p w:rsidR="00B65FA9" w:rsidRDefault="004F7AEF">
      <w:pPr>
        <w:pStyle w:val="a3"/>
        <w:spacing w:line="321" w:lineRule="exact"/>
        <w:ind w:left="1780"/>
      </w:pPr>
      <w:r>
        <w:rPr>
          <w:b/>
          <w:i/>
          <w:color w:val="000080"/>
        </w:rPr>
        <w:t xml:space="preserve">Пропіонова </w:t>
      </w:r>
      <w:r>
        <w:t>кислота є джерелом енергії, амінокислот і вуглеводів.</w:t>
      </w:r>
    </w:p>
    <w:p w:rsidR="00B65FA9" w:rsidRDefault="004F7AEF">
      <w:pPr>
        <w:pStyle w:val="a3"/>
        <w:ind w:right="1137" w:firstLine="708"/>
      </w:pPr>
      <w:r>
        <w:rPr>
          <w:b/>
          <w:i/>
          <w:color w:val="000080"/>
        </w:rPr>
        <w:t xml:space="preserve">Масляна </w:t>
      </w:r>
      <w:r>
        <w:t>кислота є джерелом енергії, жиру і кетонових тіл (при порушені вуглеводно–жирового обміну і поєднанні з дефіцитом у раціоні легкорозчинних вуглеводів і на концентратному типі годівлі, їх концентрація у крові збільшується, призводить до кетозу).</w:t>
      </w:r>
    </w:p>
    <w:p w:rsidR="00B65FA9" w:rsidRDefault="004F7AEF">
      <w:pPr>
        <w:pStyle w:val="a3"/>
        <w:ind w:right="1135" w:firstLine="708"/>
      </w:pPr>
      <w:r>
        <w:rPr>
          <w:b/>
          <w:i/>
          <w:color w:val="000080"/>
        </w:rPr>
        <w:t xml:space="preserve">Перетворення ліпідів. </w:t>
      </w:r>
      <w:r>
        <w:t>У складі рослинних та інших кормів у передшлунки потрапляють різні форми ліпідів. Вміст жиру у рослинних кормах невеликий та складає у середньому 4–8% від сухої речовини. Особливістю рослинних жирів на відміну від жирів тваринного походження, є високий (до 70%) вміст ненасичених карбонових кислот.</w:t>
      </w:r>
    </w:p>
    <w:p w:rsidR="00B65FA9" w:rsidRDefault="004F7AEF">
      <w:pPr>
        <w:pStyle w:val="a3"/>
        <w:spacing w:before="2"/>
        <w:ind w:right="1133" w:firstLine="708"/>
      </w:pPr>
      <w:r>
        <w:t>Ліпіди, що потрапили до рубця зазнають дії ліполітичних бактерій та під дією ліпази гідролізуються з утворенням гліцеролу та карбонових кислот. Для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29"/>
      </w:pPr>
      <w:r>
        <w:t>життєдіяльності ліполітичних бактерій рН вмісту рубця дорівнює 6,5–7,0. Гліцерол використовується мікроорганізмами для біосинтезу жирів та для мікробіального бродіння з утворенням летких жирних кислот. Ненасичені карбонові кислоти підлягають гідрогенізації, тобто насичуються ненасичені зв’язки воднем з утворенням насичених карбонових кислот. Які є більш специфічними для жирів тваринного походження. Високомолекулярні вільні карбонові кислоти у рубці фіксуються на поверхні частинах корму та переміщується до сичуга та кишечника для подальшого перетравлення, а також використовуються для біосинтезу жирів мікроорганізмами,а низькомолекулярні карбонові кислоти всмоктуються в кров з передшлунків. Також вони можуть використовуватись мікроорганізмами для біосинтезу стеринів всмоктуючись в кров підвищують концентрацію біологічно активних речовин стероїдної природи.</w:t>
      </w:r>
    </w:p>
    <w:p w:rsidR="00B65FA9" w:rsidRDefault="004F7AEF">
      <w:pPr>
        <w:pStyle w:val="a3"/>
        <w:ind w:right="1139" w:firstLine="708"/>
      </w:pPr>
      <w:r>
        <w:rPr>
          <w:i/>
          <w:color w:val="000080"/>
        </w:rPr>
        <w:t xml:space="preserve">Функція сітки. </w:t>
      </w:r>
      <w:r>
        <w:t>Маючи коміркову будову слизової оболонки виконує роль сортувального відділу й пропускає до книжки лише подрібнені частинки корму, що надходять до рубця під час годування тварини. При скороченні сітки, добре подрібнений її вміст прямує до книжки, а більші частинки корму повертається назад до рубця.</w:t>
      </w:r>
    </w:p>
    <w:p w:rsidR="00B65FA9" w:rsidRDefault="004F7AEF">
      <w:pPr>
        <w:pStyle w:val="a3"/>
        <w:ind w:right="1137" w:firstLine="708"/>
      </w:pPr>
      <w:r>
        <w:rPr>
          <w:i/>
          <w:color w:val="000080"/>
        </w:rPr>
        <w:t xml:space="preserve">Функція книжки. </w:t>
      </w:r>
      <w:r>
        <w:rPr>
          <w:spacing w:val="-3"/>
        </w:rPr>
        <w:t xml:space="preserve">Вона </w:t>
      </w:r>
      <w:r>
        <w:t>вистелена з боку слизової оболонки листочками різної висоти, за рахунок цього утворюється гранично велика поверхня для всмоктування. З її порожнини всмоктується до крові велика кількість води, гідрокарбонату натрію, летких жирних кислот. При поїданні великої кількості концентрованих кормів виникає переповнення книжки, бо концентровані корми, що розміщені поміж листочками притягують воду, набрякають та стискають листочки.</w:t>
      </w:r>
    </w:p>
    <w:p w:rsidR="00B65FA9" w:rsidRDefault="004F7AEF">
      <w:pPr>
        <w:pStyle w:val="a3"/>
        <w:spacing w:before="9"/>
        <w:ind w:right="1131" w:firstLine="708"/>
      </w:pPr>
      <w:r>
        <w:rPr>
          <w:b/>
          <w:i/>
          <w:color w:val="3366FF"/>
        </w:rPr>
        <w:t xml:space="preserve">Жуйні періоди, їх залежність від характеру корму. Механізм ремиґання. </w:t>
      </w:r>
      <w:r>
        <w:rPr>
          <w:b/>
          <w:i/>
          <w:color w:val="1F487C"/>
        </w:rPr>
        <w:t>Процес ремигання</w:t>
      </w:r>
      <w:r>
        <w:rPr>
          <w:b/>
        </w:rPr>
        <w:t xml:space="preserve">. </w:t>
      </w:r>
      <w:r>
        <w:t xml:space="preserve">Жуйні тварини поїдають корм швидко й ковтають його, майже не пережовуючи. У перервах між прийманням корму з’їдений корм невеликими порціями відригується в ротову порожнину, ретельно пережовується і знову ковтається. Відригування прийнятого корму, пережовування й повторне ковтання називають </w:t>
      </w:r>
      <w:r>
        <w:rPr>
          <w:b/>
          <w:color w:val="000080"/>
        </w:rPr>
        <w:t>процесом ремиґання</w:t>
      </w:r>
      <w:r>
        <w:rPr>
          <w:b/>
        </w:rPr>
        <w:t xml:space="preserve">. </w:t>
      </w:r>
      <w:r>
        <w:t xml:space="preserve">Час, протягом якого відбувається процес ремиґання, називається </w:t>
      </w:r>
      <w:r>
        <w:rPr>
          <w:b/>
          <w:i/>
          <w:color w:val="000080"/>
        </w:rPr>
        <w:t xml:space="preserve">періодом ремиґання. </w:t>
      </w:r>
      <w:r>
        <w:t xml:space="preserve">Таких періодів ремиґання протягом доби буває 6 – 8, кожен з яких триває по 40–50 хв. при годівлі грубими кормами ці періоди триваліші. Вони настають швидше, коли тварини в повному спокої. Час протягом якого тварина відригує пережовує та проковтує один харчовий клубок називається </w:t>
      </w:r>
      <w:r>
        <w:rPr>
          <w:b/>
          <w:i/>
          <w:color w:val="000080"/>
        </w:rPr>
        <w:t xml:space="preserve">жуйним циклом, </w:t>
      </w:r>
      <w:r>
        <w:t>протягом якого тварина здійснює 40–50 жуйних рухів. Під час відригування разом з кормом в ротову порожнину потрапляє рідина з рубця, яка відразу ж ковтається, а щільна маса пережовується протягом 20 – 60 с. і знову ковтається.</w:t>
      </w:r>
    </w:p>
    <w:p w:rsidR="00B65FA9" w:rsidRDefault="004F7AEF">
      <w:pPr>
        <w:pStyle w:val="a3"/>
        <w:ind w:right="1144" w:firstLine="708"/>
      </w:pPr>
      <w:r>
        <w:t>Поживні речовини в рубці зазнають гідролітичного розкладу до мономерів з подальшим мікробіальним бродінням, що й сприяє утворенню великої кількості газів: вуглекислого, метану, азоту, кисню і водню.</w:t>
      </w:r>
    </w:p>
    <w:p w:rsidR="00B65FA9" w:rsidRDefault="004F7AEF">
      <w:pPr>
        <w:pStyle w:val="a3"/>
        <w:ind w:right="1131" w:firstLine="708"/>
      </w:pPr>
      <w:r>
        <w:t xml:space="preserve">Основним механізмом виведення газів з рубця є </w:t>
      </w:r>
      <w:r>
        <w:rPr>
          <w:color w:val="000080"/>
        </w:rPr>
        <w:t xml:space="preserve">відригування. </w:t>
      </w:r>
      <w:r>
        <w:t>Центр відригування знаходиться в довгастому мозку, яке виникає внаслідок подразнення баро– та тензорорецепторів стінки рубця під час збудження яких</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7"/>
      </w:pPr>
      <w:r>
        <w:t>відбувається рефлекторне розширення стравоходу та скорочування рубця і гази викидаються до ротової порожнини.</w:t>
      </w:r>
    </w:p>
    <w:p w:rsidR="00B65FA9" w:rsidRDefault="004F7AEF">
      <w:pPr>
        <w:pStyle w:val="a3"/>
        <w:ind w:right="1135" w:firstLine="708"/>
      </w:pPr>
      <w:r>
        <w:rPr>
          <w:i/>
          <w:color w:val="000080"/>
        </w:rPr>
        <w:t>Моторика передшлунків</w:t>
      </w:r>
      <w:r>
        <w:rPr>
          <w:color w:val="000080"/>
        </w:rPr>
        <w:t xml:space="preserve">. </w:t>
      </w:r>
      <w:r>
        <w:t>Перемішування та просування вмісту рубця здійснюється за рахунок скоротливої діяльності гладенької мускулатури передшлунків, розміщеної у різних напрямках. Рефлекторне скорочення різних ділянок рубця відбувається у певній послідовності. Збудження мускулатури стравохідного жолобу переходить послідовно на м’язи дорсального мішка рубця, потім на кардо–дорсальний виступ, на вентральний мішок, а потім розповсюджується на дорсальний мішок та повертається до м’язів вентрального мішка. Завдяки такому послідовному скороченню у передшлунках корм багато разів перемішується, рухаючись у напрямку проти годинникової стрілки. Внаслідок постійних скорочень рубця й сітки з певною періодичністю і просувається в сичуг.</w:t>
      </w:r>
    </w:p>
    <w:p w:rsidR="00B65FA9" w:rsidRDefault="004F7AEF">
      <w:pPr>
        <w:pStyle w:val="a3"/>
        <w:ind w:right="1142" w:firstLine="708"/>
      </w:pPr>
      <w:r>
        <w:t>Сітка скорочується в два прийоми: спочатку наполовину, потім злегка розслаблюється, після чого скорочується повністю. Коли скорочується сітка, грубі частинки вмісту виштовхуються назад у рубець, а подрібнена і напіврідка маса надходить у книжку, потім у сичуг. Під час скорочення сітки розширюється сичуг, у ньому створюється негативний тиск і рідка маса насмоктується з книжки в сичуг.</w:t>
      </w:r>
    </w:p>
    <w:p w:rsidR="00B65FA9" w:rsidRDefault="004F7AEF">
      <w:pPr>
        <w:pStyle w:val="a3"/>
        <w:ind w:right="1133" w:firstLine="708"/>
      </w:pPr>
      <w:r>
        <w:t>Скорочення передшлунків регулюються спеціальним центром довгастого мозку, гіпоталамічних ядрах, а також у корі великих півкуль. Нервова регуляція моторної функції передшлунків здійснюється рефлекторно. Рецепторні зони розміщені у різних ділянках травної системи. Подразнення рецепторів ротової порожнини посилює скорочення передшлунків, а під час переповнення книжки пригнічується моторна діяльність передшлунків та посилюється скоротливість сичуга та кишечнику. Подразнення механорецепторів дванадцятипалої кишки рефлекторно зменшує моторику передшлунків. Умовно–рефлекторна регуляція скоротливої функції передшлунків регулюється корою великих півкуль головного мозку.</w:t>
      </w:r>
    </w:p>
    <w:p w:rsidR="00B65FA9" w:rsidRDefault="004F7AEF">
      <w:pPr>
        <w:pStyle w:val="a3"/>
        <w:spacing w:before="1"/>
        <w:ind w:right="1135" w:firstLine="708"/>
      </w:pPr>
      <w:r>
        <w:rPr>
          <w:b/>
          <w:i/>
          <w:color w:val="3366FF"/>
        </w:rPr>
        <w:t xml:space="preserve">Травлення в сичузі. </w:t>
      </w:r>
      <w:r>
        <w:rPr>
          <w:i/>
        </w:rPr>
        <w:t>С</w:t>
      </w:r>
      <w:r>
        <w:t xml:space="preserve">ичуг є справжнім шлунком. У ньому виділяється сичужний сік, в якому містяться ферменти: </w:t>
      </w:r>
      <w:r>
        <w:rPr>
          <w:color w:val="000080"/>
        </w:rPr>
        <w:t>пепсин, хімозин і соляна кислота</w:t>
      </w:r>
      <w:r>
        <w:t>. Пепсин гідролізує білки до поліпептидів, а хімозин сприяє перетворенню казеїногенів на казеїн. Секреція сичужного соку відбувається безперервно, а інтенсивність секреції та її тривалість залежить від характеру годівлі.</w:t>
      </w:r>
    </w:p>
    <w:p w:rsidR="00B65FA9" w:rsidRDefault="004F7AEF">
      <w:pPr>
        <w:pStyle w:val="a3"/>
        <w:ind w:right="1136" w:firstLine="708"/>
      </w:pPr>
      <w:r>
        <w:t>Регуляціясекреції сичужного соку є складно–рефлекторна фаза, яка триває 2–3 год. та нейрохімічна фаза, яка складається з шлункової та кишкової фази. Блукаючий нерв стимулює секрецію, а симпатична нервова система гальмує.</w:t>
      </w:r>
    </w:p>
    <w:p w:rsidR="00B65FA9" w:rsidRDefault="004F7AEF">
      <w:pPr>
        <w:spacing w:before="7"/>
        <w:ind w:left="1072" w:right="1130" w:firstLine="708"/>
        <w:jc w:val="both"/>
        <w:rPr>
          <w:sz w:val="28"/>
        </w:rPr>
      </w:pPr>
      <w:r>
        <w:rPr>
          <w:b/>
          <w:i/>
          <w:color w:val="3366FF"/>
          <w:sz w:val="28"/>
        </w:rPr>
        <w:t>Особливості травлення в молодняку жуйних. Роль стравохідного жолоба для травлення</w:t>
      </w:r>
      <w:r>
        <w:rPr>
          <w:b/>
          <w:i/>
          <w:color w:val="0000FF"/>
          <w:sz w:val="28"/>
        </w:rPr>
        <w:t xml:space="preserve">. </w:t>
      </w:r>
      <w:r>
        <w:rPr>
          <w:sz w:val="28"/>
        </w:rPr>
        <w:t>Молодняк жуйних народжується з недорозвиненими передшлунками: у теляти рубець, сітка і книжка, разом узяті, за розміром менші від половини сичуга. У перші місяці життя передшлунки ростуть швидко. У 3– місячному віці вони в 4 рази більші за сичуг, а в 6 – місячному – в телят установлюється тип травлення, як у дорослих жуйних.</w:t>
      </w:r>
    </w:p>
    <w:p w:rsidR="00B65FA9" w:rsidRDefault="004F7AEF">
      <w:pPr>
        <w:pStyle w:val="a3"/>
        <w:spacing w:line="242" w:lineRule="auto"/>
        <w:ind w:right="1141" w:firstLine="708"/>
      </w:pPr>
      <w:r>
        <w:t>У новонароджених телят немає періоду ремиґання. Він настає приблизно на третьому тижні життя й пов’язаний з початком приймання грубого корму. У</w:t>
      </w:r>
    </w:p>
    <w:p w:rsidR="00B65FA9" w:rsidRDefault="00B65FA9">
      <w:pPr>
        <w:spacing w:line="242" w:lineRule="auto"/>
        <w:sectPr w:rsidR="00B65FA9">
          <w:pgSz w:w="11910" w:h="16840"/>
          <w:pgMar w:top="340" w:right="0" w:bottom="960" w:left="60" w:header="0" w:footer="690" w:gutter="0"/>
          <w:cols w:space="720"/>
        </w:sectPr>
      </w:pPr>
    </w:p>
    <w:p w:rsidR="00B65FA9" w:rsidRDefault="004F7AEF">
      <w:pPr>
        <w:pStyle w:val="a3"/>
        <w:spacing w:before="62"/>
        <w:ind w:right="1142"/>
      </w:pPr>
      <w:r>
        <w:t>рубці з’являються мікроорганізми і починають постійно функціонувати привушні слинні залози.</w:t>
      </w:r>
    </w:p>
    <w:p w:rsidR="00B65FA9" w:rsidRDefault="004F7AEF">
      <w:pPr>
        <w:pStyle w:val="a3"/>
        <w:ind w:right="1131" w:firstLine="708"/>
      </w:pPr>
      <w:r>
        <w:t xml:space="preserve">В телят у період випоювання молоком важливе значення має </w:t>
      </w:r>
      <w:r>
        <w:rPr>
          <w:spacing w:val="-3"/>
        </w:rPr>
        <w:t xml:space="preserve">сичуг. </w:t>
      </w:r>
      <w:r>
        <w:t xml:space="preserve">У сичужному соку міститься багато </w:t>
      </w:r>
      <w:r>
        <w:rPr>
          <w:i/>
          <w:color w:val="000080"/>
        </w:rPr>
        <w:t>хімозину</w:t>
      </w:r>
      <w:r>
        <w:t xml:space="preserve">. В цей період велике значення має </w:t>
      </w:r>
      <w:r>
        <w:rPr>
          <w:color w:val="000080"/>
        </w:rPr>
        <w:t xml:space="preserve">стравохідний жолоб. </w:t>
      </w:r>
      <w:r>
        <w:t>Під час пиття молока й води або акту ссання краї жолоба змикаються й утворюють трубку, що є ніби продовженням стравоходу. Місткість стравохідного жолоба дуже мала, тому молоко може проходити по ньому в сичуг тільки невеликими порціями. Якщо телят випоюють з відра, вони ковтають великі порції молока, яке розсовує краї жолоба і виливається в рубець. У цьому віці в телят рубець не функціонує і молоко, яке туди потрапило, загниває, спричиняючи захворювання шлунково – кишкового каналу.</w:t>
      </w:r>
    </w:p>
    <w:p w:rsidR="00B65FA9" w:rsidRDefault="004F7AEF">
      <w:pPr>
        <w:pStyle w:val="a3"/>
        <w:spacing w:line="242" w:lineRule="auto"/>
        <w:ind w:right="1136" w:firstLine="708"/>
      </w:pPr>
      <w:r>
        <w:t>Телят необхідно привчати у молочному й перехідному періоді до рослинних кормів, що стимулює розвиток передшлунків.</w:t>
      </w:r>
    </w:p>
    <w:p w:rsidR="00B65FA9" w:rsidRDefault="004F7AEF">
      <w:pPr>
        <w:pStyle w:val="a3"/>
        <w:ind w:right="1129" w:firstLine="708"/>
      </w:pPr>
      <w:r>
        <w:rPr>
          <w:b/>
          <w:i/>
          <w:color w:val="3366FF"/>
        </w:rPr>
        <w:t xml:space="preserve">Травлення в тонких кишках. </w:t>
      </w:r>
      <w:r>
        <w:t>Перетравлювання поживних речовин у кишечнику здійснюється під впливом ферментів підшлункового та кишкового соків та за участі жовчі.</w:t>
      </w:r>
    </w:p>
    <w:p w:rsidR="00B65FA9" w:rsidRDefault="004F7AEF">
      <w:pPr>
        <w:pStyle w:val="a3"/>
        <w:ind w:right="1132" w:firstLine="708"/>
      </w:pPr>
      <w:r>
        <w:rPr>
          <w:b/>
          <w:color w:val="000080"/>
        </w:rPr>
        <w:t xml:space="preserve">Підшлунковий сік його ферменти </w:t>
      </w:r>
      <w:r>
        <w:t>виробляється підшлунковою залозою і через протоку надходить у дванадцятипалу кишку. У великої рогатої худоби за добу його виділяється 6 – 7 л, у свиней –8л. Підшлунковий сік – прозора безбарвна рідина лужної реакції, рН 7,8 – 8,4; у ньому містяться ферменти, які розщеплюють білки, вуглеводи й ліпіди.</w:t>
      </w:r>
    </w:p>
    <w:p w:rsidR="00B65FA9" w:rsidRDefault="004F7AEF">
      <w:pPr>
        <w:pStyle w:val="a3"/>
        <w:ind w:right="1138" w:firstLine="708"/>
      </w:pPr>
      <w:r>
        <w:rPr>
          <w:b/>
          <w:color w:val="000080"/>
        </w:rPr>
        <w:t xml:space="preserve">Трипсин </w:t>
      </w:r>
      <w:r>
        <w:t xml:space="preserve">виділяється у вигляді неактивного трипсиногену, який активується ферментом кишкового соку – ентеропептидазою. Він гідролізує поліпептиди, що утворилися в шлунку після дії пепсиногену на білки, а також білки , що там не розклалися до оліго–, та поліпептидів, дипептидів та вільних амінокислот. </w:t>
      </w:r>
      <w:r>
        <w:rPr>
          <w:b/>
          <w:color w:val="000080"/>
        </w:rPr>
        <w:t xml:space="preserve">Хімотрипсин </w:t>
      </w:r>
      <w:r>
        <w:t>утворюється з хімотрепсиногену під дією трипсину, який гідролізує пептидні зв’язки у білках з утворенням ще більш низькомолекулярних пептидів, які є субстратами для наступних систем ферментів пептидогідролаз. Вони розщеплюють поліпептиди до амінокислот. Їх розщеплюють ферменти – карбоксипептидаза, дипептидаза, а білки сполучної тканини ( еластин і колаген) – еластаза, колагеназа. Завершують гідроліз низькомолекулярних пептидів трипептидази, дипептидази.</w:t>
      </w:r>
    </w:p>
    <w:p w:rsidR="00B65FA9" w:rsidRDefault="004F7AEF">
      <w:pPr>
        <w:pStyle w:val="a3"/>
        <w:ind w:right="1134" w:firstLine="708"/>
      </w:pPr>
      <w:r>
        <w:rPr>
          <w:color w:val="000080"/>
        </w:rPr>
        <w:t xml:space="preserve">Вуглеводи </w:t>
      </w:r>
      <w:r>
        <w:t xml:space="preserve">розщеплюються ферментами: </w:t>
      </w:r>
      <w:r>
        <w:rPr>
          <w:color w:val="000080"/>
        </w:rPr>
        <w:t xml:space="preserve">амілазою, мальтазою, лактазою, сахаразою. </w:t>
      </w:r>
      <w:r>
        <w:rPr>
          <w:b/>
          <w:color w:val="000080"/>
        </w:rPr>
        <w:t xml:space="preserve">Амілаза </w:t>
      </w:r>
      <w:r>
        <w:t xml:space="preserve">розщеплює крохмаль і глікоген до мальтози; </w:t>
      </w:r>
      <w:r>
        <w:rPr>
          <w:b/>
          <w:color w:val="000080"/>
        </w:rPr>
        <w:t xml:space="preserve">мальтаза </w:t>
      </w:r>
      <w:r>
        <w:t xml:space="preserve">розщеплює мальтозу до глюкози; </w:t>
      </w:r>
      <w:r>
        <w:rPr>
          <w:b/>
          <w:color w:val="000080"/>
        </w:rPr>
        <w:t xml:space="preserve">лактаза </w:t>
      </w:r>
      <w:r>
        <w:t xml:space="preserve">розщеплює молочний цукор на глюкозу й галактозу; </w:t>
      </w:r>
      <w:r>
        <w:rPr>
          <w:b/>
          <w:color w:val="000080"/>
        </w:rPr>
        <w:t xml:space="preserve">сахараза </w:t>
      </w:r>
      <w:r>
        <w:t>розщеплює сахарозу на глюкозу і фруктозу.</w:t>
      </w:r>
    </w:p>
    <w:p w:rsidR="00B65FA9" w:rsidRDefault="004F7AEF">
      <w:pPr>
        <w:pStyle w:val="a3"/>
        <w:ind w:right="1141" w:firstLine="708"/>
      </w:pPr>
      <w:r>
        <w:t xml:space="preserve">Фермент </w:t>
      </w:r>
      <w:r>
        <w:rPr>
          <w:b/>
          <w:color w:val="000080"/>
        </w:rPr>
        <w:t xml:space="preserve">ліпаза </w:t>
      </w:r>
      <w:r>
        <w:t>розщеплює жири на гліцерол і карбонові кислоти. Дію ліпази посилює жовч.</w:t>
      </w:r>
    </w:p>
    <w:p w:rsidR="00B65FA9" w:rsidRDefault="004F7AEF">
      <w:pPr>
        <w:ind w:left="1072" w:right="1137" w:firstLine="708"/>
        <w:jc w:val="both"/>
        <w:rPr>
          <w:sz w:val="28"/>
        </w:rPr>
      </w:pPr>
      <w:r>
        <w:rPr>
          <w:b/>
          <w:i/>
          <w:color w:val="3366FF"/>
          <w:sz w:val="28"/>
        </w:rPr>
        <w:t>Регуляція секреції підшлункового соку</w:t>
      </w:r>
      <w:r>
        <w:rPr>
          <w:b/>
          <w:color w:val="000080"/>
          <w:sz w:val="28"/>
        </w:rPr>
        <w:t xml:space="preserve">. </w:t>
      </w:r>
      <w:r>
        <w:rPr>
          <w:sz w:val="28"/>
        </w:rPr>
        <w:t>Залежить, від функціонального стану нервової системи та кількісного складу гуморальних факторів, що впливають на утворення харчових соків.</w:t>
      </w:r>
    </w:p>
    <w:p w:rsidR="00B65FA9" w:rsidRDefault="004F7AEF">
      <w:pPr>
        <w:pStyle w:val="a3"/>
        <w:ind w:right="1136" w:firstLine="708"/>
      </w:pPr>
      <w:r>
        <w:t xml:space="preserve">Нервові центри, що причетні до регуляції панкреатичного соку локалізовані у довгастому мозку, гіпоталамусі та у корі великих півкуль головного мозку. Аферентні імпульси можуть надходити </w:t>
      </w:r>
      <w:r>
        <w:rPr>
          <w:spacing w:val="2"/>
        </w:rPr>
        <w:t xml:space="preserve">до </w:t>
      </w:r>
      <w:r>
        <w:t>центрів як безпосередньо під час подразнення рецепторів ротової порожнини, шлунка та і через інші рецептори, що збуджуються при вигляді корму, його</w:t>
      </w:r>
      <w:r>
        <w:rPr>
          <w:spacing w:val="61"/>
        </w:rPr>
        <w:t xml:space="preserve"> </w:t>
      </w:r>
      <w:r>
        <w:t>запаху та ін.</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8"/>
      </w:pPr>
      <w:r>
        <w:t>після прийому корму секреція підшлункового соку стає безперервною. Тривалість та характер секреції залежить від кількості та якості корму. Секреція підшлункового соку відбувається за допомогою, як безумовних так і умовно– рефлекторних дій.</w:t>
      </w:r>
    </w:p>
    <w:p w:rsidR="00B65FA9" w:rsidRDefault="004F7AEF">
      <w:pPr>
        <w:pStyle w:val="a3"/>
        <w:ind w:right="1138" w:firstLine="708"/>
      </w:pPr>
      <w:r>
        <w:t>Павлов І.П. установив, що на секрецію підшлункового соку впливає блукаючий нерв, який стимулює її, і кора великих півкуль: якщо тварині показати корм, починає виділятися підшлунковий сік.</w:t>
      </w:r>
    </w:p>
    <w:p w:rsidR="00B65FA9" w:rsidRDefault="004F7AEF">
      <w:pPr>
        <w:pStyle w:val="a3"/>
        <w:ind w:right="1130" w:firstLine="708"/>
      </w:pPr>
      <w:r>
        <w:t xml:space="preserve">Поряд з нервовою є й </w:t>
      </w:r>
      <w:r>
        <w:rPr>
          <w:color w:val="000080"/>
        </w:rPr>
        <w:t xml:space="preserve">гуморальна </w:t>
      </w:r>
      <w:r>
        <w:t xml:space="preserve">регуляція секреції підшлункового соку. Якщо в дванадцятипалу кишку вливати соляну кислоту,то  відбувається секреція підшлункового соку навіть після перерізування волокон блукаючого нерва. Під впливом соляної кислоти шлункового соку, який надходить у кишечник, з клітин слизової оболонки дванадцятипалої кишки й початкової частини порожньої кишки виділяється </w:t>
      </w:r>
      <w:r>
        <w:rPr>
          <w:b/>
          <w:i/>
          <w:color w:val="1F487C"/>
        </w:rPr>
        <w:t>гормон секретин</w:t>
      </w:r>
      <w:r>
        <w:t>. Він виробляється у вигляді неактивного просекретину, який активується соляною кислотою. Надходячи в кров, секретин стимулює секреторну функцію підшлункової залози.</w:t>
      </w:r>
    </w:p>
    <w:p w:rsidR="00B65FA9" w:rsidRDefault="004F7AEF">
      <w:pPr>
        <w:pStyle w:val="a3"/>
        <w:ind w:right="1133" w:firstLine="708"/>
      </w:pPr>
      <w:r>
        <w:rPr>
          <w:b/>
          <w:i/>
          <w:color w:val="3366FF"/>
        </w:rPr>
        <w:t>Жовч, її утворення і виділення</w:t>
      </w:r>
      <w:r>
        <w:rPr>
          <w:b/>
          <w:i/>
          <w:color w:val="0000FF"/>
        </w:rPr>
        <w:t xml:space="preserve">. </w:t>
      </w:r>
      <w:r>
        <w:t xml:space="preserve">Жовч є секретом клітин печінки – гепатоцитів, що надходить до просвіту дванадцятипалої кишки та відіграє надзвичайно важливу роль у травленні та обміні речовин. Утворення жовчі у печінці відбувається безперервно і збирається у протоці печінки, яка після злиття з міхуровою протокою утворює загальну жовчну протоку, що впадає </w:t>
      </w:r>
      <w:r>
        <w:rPr>
          <w:spacing w:val="2"/>
        </w:rPr>
        <w:t xml:space="preserve">до </w:t>
      </w:r>
      <w:r>
        <w:t>дванадцятипалої кишки. При відсутності травлення жовчна протока є закритою і жовч надходить до жовчного міхура. Під час травлення до 12–палої кишки надходить жовч як з печінки, так із жовчного міхура. Жовч є печінкова і міхурова, що відрізняються за складом сухої речовини консистенцією, кольором та щільністю.</w:t>
      </w:r>
    </w:p>
    <w:p w:rsidR="00B65FA9" w:rsidRDefault="004F7AEF">
      <w:pPr>
        <w:pStyle w:val="a3"/>
        <w:ind w:right="1134" w:firstLine="708"/>
      </w:pPr>
      <w:r>
        <w:rPr>
          <w:b/>
          <w:i/>
          <w:color w:val="3366FF"/>
        </w:rPr>
        <w:t xml:space="preserve">Фізико–хімічні властивості і склад жовчі </w:t>
      </w:r>
      <w:r>
        <w:rPr>
          <w:i/>
          <w:color w:val="000080"/>
        </w:rPr>
        <w:t xml:space="preserve">Печінкова </w:t>
      </w:r>
      <w:r>
        <w:t xml:space="preserve">жовч рідка, її рН 7,3 – 8,0, густина 1,008 – 1,015, колір жовчі у різних видів тварин від ясно– жовтого до ясно–зеленого, води 96–99% та 1–4% сухої речовини. </w:t>
      </w:r>
      <w:r>
        <w:rPr>
          <w:i/>
          <w:color w:val="000080"/>
        </w:rPr>
        <w:t xml:space="preserve">Міхурова </w:t>
      </w:r>
      <w:r>
        <w:t>– тягуча, в’язкої консистенції, більш темнішого кольору, питомою вагою 1,026– 1,048, рН 6,8, вміст води 80–86%, та 14–20 % сухої речовини. Органічна частина жовчі містить жовчні кислоти, пігменти (білірубін, білівердин), муцин, холестерол, фосфоліпіди, продукти неповного розпаду гліцеридів, а також кінцеві продукти азотистого обміну (сечовина та сечова</w:t>
      </w:r>
      <w:r>
        <w:rPr>
          <w:spacing w:val="-11"/>
        </w:rPr>
        <w:t xml:space="preserve"> </w:t>
      </w:r>
      <w:r>
        <w:t>кислота).</w:t>
      </w:r>
    </w:p>
    <w:p w:rsidR="00B65FA9" w:rsidRDefault="004F7AEF">
      <w:pPr>
        <w:pStyle w:val="a3"/>
        <w:ind w:right="1130" w:firstLine="708"/>
      </w:pPr>
      <w:r>
        <w:rPr>
          <w:color w:val="000080"/>
        </w:rPr>
        <w:t xml:space="preserve">Значення жовчі. </w:t>
      </w:r>
      <w:r>
        <w:t xml:space="preserve">Жовч приймає активну участь в діяльності шлунково– кишкового каналу. Вона з одного боку є секретом та володіє властивостями травного соку, з іншого є екскретом з </w:t>
      </w:r>
      <w:r>
        <w:rPr>
          <w:spacing w:val="-3"/>
        </w:rPr>
        <w:t xml:space="preserve">нею </w:t>
      </w:r>
      <w:r>
        <w:t>виводяться з організму різні екзо–, та ендогенні речовини. Головна роль жовчі на думку І.П. Павлова це змінити шлункове перетравлювання на кишкове, ліквідувати дію пепсину, який небезпечний для ферментів підшлункового соку та сприяти дії ферментів підшлункового соку особливо ліполітичних. Жовч емульгує жири утворюючи найдрібніші краплинки, що полегшує дію ліпази на жир. Підсилює дію амілази, трипсину та активує ліпазу підшлункового соку. Ферменти жовчі α–амілаза та протеаза позитивно впливають на перетравлювання білків, жирів та вуглеводів в кишечнику. Жовчні кислоти, відіграють важливу роль у процесі всмоктування жирних кислот, утворюючи з ними водорозчинні комплекси – холеїнові кислоти.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2" w:firstLine="708"/>
      </w:pPr>
      <w:r>
        <w:t>Жовч приймає участь у процесах всмоктування каротину, вітамінів D, E, K, амінокислот, холестеролу та солей кальцію, в транспортуванні ліпідів з печінки до кишечнику та у пристінному травленні, і володіє бактеріостатичною дією, попереджує розвиток гнильних процесів у кишечнику. Жовчні пігменти підтримують тонус гладенької мускулатури кишечнику та посилюють перистальтику, здебільшого на ділянках дванадцятипалої та товстої кишок.</w:t>
      </w:r>
    </w:p>
    <w:p w:rsidR="00B65FA9" w:rsidRDefault="004F7AEF">
      <w:pPr>
        <w:pStyle w:val="a3"/>
        <w:ind w:right="1138" w:firstLine="708"/>
      </w:pPr>
      <w:r>
        <w:rPr>
          <w:i/>
          <w:color w:val="000080"/>
        </w:rPr>
        <w:t>Регуляція жовчеутворення та жовчовиділення</w:t>
      </w:r>
      <w:r>
        <w:t>. Жовчеутворення відбувається безперервно. Акт годівлі рефлекторно посилює жовчеутворення, воно є безумовно–рефлекторним та умовно–рефлекторним за участі нервових центрів, що розміщені у довгастому мозку, гіпоталамусі, та у корі великих півкуль головного мозку.</w:t>
      </w:r>
    </w:p>
    <w:p w:rsidR="00B65FA9" w:rsidRDefault="004F7AEF">
      <w:pPr>
        <w:pStyle w:val="a3"/>
        <w:ind w:right="1138" w:firstLine="708"/>
      </w:pPr>
      <w:r>
        <w:rPr>
          <w:i/>
          <w:color w:val="000080"/>
        </w:rPr>
        <w:t xml:space="preserve">Виділення жовчі </w:t>
      </w:r>
      <w:r>
        <w:t>відбувається під впливом гуморальних чинників, холінергічних (ацетилхолін, карбохолін) та адренергічних (адреналін, норадреналін) сполук, одні посилюють інші пригнічують. Жовчеутворення посилюють гормони: гіпофіза (вазопресин, АКТГ), підшлункової (інсулін), надниркової (глюкокортикоїди) залоз, статеві гормони (яєчників і сім’яників), а гормони щитовидної залози пригнічують.</w:t>
      </w:r>
    </w:p>
    <w:p w:rsidR="00B65FA9" w:rsidRDefault="004F7AEF">
      <w:pPr>
        <w:pStyle w:val="a3"/>
        <w:ind w:right="1140" w:firstLine="708"/>
      </w:pPr>
      <w:r>
        <w:t>Утворення жовчі є не тільки секреторним, а й екскреторним процесом, в результаті якого виводяться з організму жовчні пігменти, холестерин, сечовина, пуринові основи та ін.</w:t>
      </w:r>
    </w:p>
    <w:p w:rsidR="00B65FA9" w:rsidRDefault="004F7AEF">
      <w:pPr>
        <w:pStyle w:val="a3"/>
        <w:ind w:right="1138" w:firstLine="708"/>
      </w:pPr>
      <w:r>
        <w:t>Жовчовиділення посилюється за механізмом складнорефлекторної реакції, за участі рецепторних зон, як безумовних так і умовних рефлексів (акт приймання корму, закони гідродинаміки у бік найменшого тиску, гормони травної системи, ендокринних залоз та вегетативної нервової системи і рецепторна зона 12–палої кишки).</w:t>
      </w:r>
    </w:p>
    <w:p w:rsidR="00B65FA9" w:rsidRDefault="004F7AEF">
      <w:pPr>
        <w:pStyle w:val="a3"/>
        <w:spacing w:before="1"/>
        <w:ind w:right="1146" w:firstLine="708"/>
      </w:pPr>
      <w:r>
        <w:t>У коня, верблюда, оленя немає жовчного міхура, його функцію виконують жовчні ходи, які мають великі</w:t>
      </w:r>
      <w:r>
        <w:rPr>
          <w:spacing w:val="-1"/>
        </w:rPr>
        <w:t xml:space="preserve"> </w:t>
      </w:r>
      <w:r>
        <w:t>розміри.</w:t>
      </w:r>
    </w:p>
    <w:p w:rsidR="00B65FA9" w:rsidRDefault="004F7AEF">
      <w:pPr>
        <w:pStyle w:val="a3"/>
        <w:spacing w:line="321" w:lineRule="exact"/>
        <w:ind w:left="1780"/>
      </w:pPr>
      <w:r>
        <w:t>За добу виділяється жовчі в коня – 6,0–7,2 л, у великої рогатої худоби – 7</w:t>
      </w:r>
    </w:p>
    <w:p w:rsidR="00B65FA9" w:rsidRDefault="004F7AEF">
      <w:pPr>
        <w:pStyle w:val="a3"/>
        <w:ind w:right="1136"/>
      </w:pPr>
      <w:r>
        <w:t>– 9,5, в овець і кіз – 1 – 1,5, у свиней – 2,4– 3,8 л. Кількість і якість жовчі залежать від складу раціону. Від поїдання зеленої трави, включення в раціон концентратів кількість жовчі збільшується.</w:t>
      </w:r>
    </w:p>
    <w:p w:rsidR="00B65FA9" w:rsidRDefault="004F7AEF">
      <w:pPr>
        <w:pStyle w:val="a3"/>
        <w:spacing w:before="2"/>
        <w:ind w:right="1130" w:firstLine="708"/>
      </w:pPr>
      <w:r>
        <w:rPr>
          <w:b/>
          <w:i/>
          <w:color w:val="3366FF"/>
        </w:rPr>
        <w:t xml:space="preserve">Кишковий сік і його ферменти. </w:t>
      </w:r>
      <w:r>
        <w:t xml:space="preserve">Тонка кишка анатомічно розподіляється на 12–палу, порожню та клубову. У перетравлюванні поживних речовин у тонкому кишечнику, на рівні з підшлунковим соком та жовчю, важливу роль відіграє кишковий сік. Дякуючи ферментам кишкового соку кишечнику завершується гідроліз білків, жирів та вуглеводів, до відповідних мономерів,  що всмоктуються до крові та лімфи. Завершальний етап гідролізу поживних речовин здійснюється шляхом мембранного травлення. У тонкій кишці всмоктуються майже всі продукти гідролізу поживних речовин, вітаміни, мінеральні речовини, вода та здійснюється екскреція. Завдяки двобічній проникності і обмінній функції стінки кишечнику його </w:t>
      </w:r>
      <w:r>
        <w:rPr>
          <w:i/>
          <w:color w:val="000080"/>
        </w:rPr>
        <w:t xml:space="preserve">вміст (хімус) </w:t>
      </w:r>
      <w:r>
        <w:t>має відносно сталий фізико–хімічний склад.</w:t>
      </w:r>
    </w:p>
    <w:p w:rsidR="00B65FA9" w:rsidRDefault="004F7AEF">
      <w:pPr>
        <w:pStyle w:val="a3"/>
        <w:ind w:left="1092" w:right="1148" w:firstLine="708"/>
      </w:pPr>
      <w:r>
        <w:t xml:space="preserve">Слизова оболонка тонкого кишечнику має безліч складок, що рясно укриті ворсинками та мікроворсинками, за рахунок яких дуже збільшується поверхня слизової оболонки як для </w:t>
      </w:r>
      <w:r>
        <w:rPr>
          <w:b/>
          <w:i/>
          <w:color w:val="000080"/>
        </w:rPr>
        <w:t>мембранного травлення</w:t>
      </w:r>
      <w:r>
        <w:t xml:space="preserve">, так і для </w:t>
      </w:r>
      <w:r>
        <w:rPr>
          <w:b/>
          <w:i/>
          <w:color w:val="1F487C"/>
        </w:rPr>
        <w:t>всмоктування</w:t>
      </w:r>
      <w:r>
        <w:t>. Основними залозистими клітинами слизової оболонки тонкого кишечнику є ліберкюнові та бруннерові залози. Останні розміщені 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092" w:right="1156"/>
      </w:pPr>
      <w:r>
        <w:t>проксимальній ділянці 12–палої кишки. У призматичному епітелії слизової оболонки розташовані бокалоподібні клітини – одноклітинні слизові залози. Окрім того, у основі ворсинок, у криптах, особливо 12– палої кишки розміщено безліч зернистих клітин, у яких утворюється цілий ряд гормонів травної системи.</w:t>
      </w:r>
    </w:p>
    <w:p w:rsidR="00B65FA9" w:rsidRDefault="004F7AEF">
      <w:pPr>
        <w:pStyle w:val="a3"/>
        <w:ind w:left="1092" w:right="1159" w:firstLine="708"/>
      </w:pPr>
      <w:r>
        <w:t>Тонкий кишечник – це єдиний орган травного тракту слизова оболонка якого містить своєрідну ретикулярну тканину, у якій є клітини, що нагадують ретикулярні клітини кровотворних органів, які приймають участь у захисних та імунних процесах.</w:t>
      </w:r>
    </w:p>
    <w:p w:rsidR="00B65FA9" w:rsidRDefault="004F7AEF">
      <w:pPr>
        <w:pStyle w:val="a3"/>
        <w:ind w:left="1092" w:right="1159" w:firstLine="708"/>
      </w:pPr>
      <w:r>
        <w:t>Підслизова оболонка утворена сполучною тканиною, багатою на кровоносні судини, нерви та лімфоцити, що розсіяні у власному шарі слизової оболонки. У 12–палій та порожній кишках присутні солітарні (поодинокі) лімфатичні фолікули. У клубовій кишці фолікули зливаються і утворюють пейерові бляшки, що виходять за межі слизової оболонки та проникають у підслизову оболонку.</w:t>
      </w:r>
    </w:p>
    <w:p w:rsidR="00B65FA9" w:rsidRDefault="004F7AEF">
      <w:pPr>
        <w:pStyle w:val="a3"/>
        <w:ind w:left="1092" w:right="1150" w:firstLine="708"/>
      </w:pPr>
      <w:r>
        <w:t xml:space="preserve">М'язова оболонка складається з внутрішнього – </w:t>
      </w:r>
      <w:r>
        <w:rPr>
          <w:i/>
          <w:color w:val="000080"/>
        </w:rPr>
        <w:t xml:space="preserve">циркулярного </w:t>
      </w:r>
      <w:r>
        <w:t xml:space="preserve">та зовнішнього – </w:t>
      </w:r>
      <w:r>
        <w:rPr>
          <w:i/>
          <w:color w:val="000080"/>
        </w:rPr>
        <w:t xml:space="preserve">повздовжнього </w:t>
      </w:r>
      <w:r>
        <w:t>шарів гладеньких м’язів. У сполучній тканині поміж шарами розміщені судини та міжм’язові нервові сплетення.</w:t>
      </w:r>
    </w:p>
    <w:p w:rsidR="00B65FA9" w:rsidRDefault="004F7AEF">
      <w:pPr>
        <w:pStyle w:val="a3"/>
        <w:ind w:left="1092" w:right="1154" w:firstLine="708"/>
      </w:pPr>
      <w:r>
        <w:t>Серозна оболонка являє собою вісцеральний листок очеревини, що побудований із щільної сполучної тканини, яка вкрита зовні плоским епітелієм. Гладенька поверхня очеревини сприяє перистальтичним рухам кишечнику.</w:t>
      </w:r>
    </w:p>
    <w:p w:rsidR="00B65FA9" w:rsidRDefault="004F7AEF">
      <w:pPr>
        <w:pStyle w:val="a3"/>
        <w:ind w:left="1092" w:right="1157" w:firstLine="708"/>
      </w:pPr>
      <w:r>
        <w:rPr>
          <w:b/>
          <w:i/>
          <w:color w:val="3366FF"/>
        </w:rPr>
        <w:t xml:space="preserve">Ферменти кишкового соку. </w:t>
      </w:r>
      <w:r>
        <w:t>У кишковому соку міститься увесь набір гідролітичних ферментів, що забезпечують завершальний етап перетравлювання білків, жирів та вуглеводів.</w:t>
      </w:r>
    </w:p>
    <w:p w:rsidR="00B65FA9" w:rsidRDefault="004F7AEF">
      <w:pPr>
        <w:pStyle w:val="a3"/>
        <w:spacing w:line="320" w:lineRule="exact"/>
        <w:ind w:left="1800"/>
        <w:jc w:val="left"/>
      </w:pPr>
      <w:r>
        <w:rPr>
          <w:b/>
          <w:i/>
          <w:color w:val="000080"/>
        </w:rPr>
        <w:t xml:space="preserve">Пептидази </w:t>
      </w:r>
      <w:r>
        <w:t>– розщеплюють дипептиди до вільних амінокислот;</w:t>
      </w:r>
    </w:p>
    <w:p w:rsidR="00B65FA9" w:rsidRDefault="004F7AEF">
      <w:pPr>
        <w:spacing w:before="2" w:line="321" w:lineRule="exact"/>
        <w:ind w:left="1800"/>
        <w:rPr>
          <w:sz w:val="28"/>
        </w:rPr>
      </w:pPr>
      <w:r>
        <w:rPr>
          <w:b/>
          <w:i/>
          <w:color w:val="000080"/>
          <w:sz w:val="28"/>
        </w:rPr>
        <w:t xml:space="preserve">Глюкозидаза </w:t>
      </w:r>
      <w:r>
        <w:rPr>
          <w:sz w:val="28"/>
        </w:rPr>
        <w:t>– розщеплюють вуглеводи до моносахаридів.</w:t>
      </w:r>
    </w:p>
    <w:p w:rsidR="00B65FA9" w:rsidRDefault="004F7AEF">
      <w:pPr>
        <w:pStyle w:val="a3"/>
        <w:spacing w:line="321" w:lineRule="exact"/>
        <w:ind w:left="1800"/>
        <w:jc w:val="left"/>
      </w:pPr>
      <w:r>
        <w:rPr>
          <w:b/>
          <w:i/>
          <w:color w:val="000080"/>
        </w:rPr>
        <w:t xml:space="preserve">Естерази – </w:t>
      </w:r>
      <w:r>
        <w:t>розщеплюють жири до гліцеролу та карбонових кислот.</w:t>
      </w:r>
    </w:p>
    <w:p w:rsidR="00B65FA9" w:rsidRDefault="004F7AEF">
      <w:pPr>
        <w:pStyle w:val="a3"/>
        <w:spacing w:before="3"/>
        <w:ind w:left="1092" w:right="1162" w:firstLine="708"/>
      </w:pPr>
      <w:r>
        <w:rPr>
          <w:b/>
          <w:i/>
          <w:color w:val="000080"/>
        </w:rPr>
        <w:t xml:space="preserve">Нуклеази </w:t>
      </w:r>
      <w:r>
        <w:t>(РНК–аза та ДНК–аза), що гідролізують нуклеїнові кислоти до мононуклеотидів.</w:t>
      </w:r>
    </w:p>
    <w:p w:rsidR="00B65FA9" w:rsidRDefault="004F7AEF">
      <w:pPr>
        <w:pStyle w:val="a3"/>
        <w:ind w:left="1092" w:right="1149" w:firstLine="708"/>
      </w:pPr>
      <w:r>
        <w:t>Кількість та склад кишкового соку залежить від характеру годівлі, часу після годівлі та функціонального стану регуляторних систем. Нервовий та гуморальний механізми регуляції секреції кишкового соку відбувається як і секреція підшлункового соку.</w:t>
      </w:r>
    </w:p>
    <w:p w:rsidR="00B65FA9" w:rsidRDefault="004F7AEF">
      <w:pPr>
        <w:pStyle w:val="a3"/>
        <w:ind w:left="1092" w:right="1155" w:firstLine="708"/>
      </w:pPr>
      <w:r>
        <w:t>Приймання корму не викликає різкого підсилення секреції кишкового соку, а виділення його відбувається за безпосереднього контакту хімусу із слизовою оболонкою кишечнику.</w:t>
      </w:r>
    </w:p>
    <w:p w:rsidR="00B65FA9" w:rsidRDefault="004F7AEF">
      <w:pPr>
        <w:pStyle w:val="a3"/>
        <w:ind w:left="1092" w:right="1150" w:firstLine="708"/>
      </w:pPr>
      <w:r>
        <w:t>Загальна кількість кишкового соку за добу складає у свиней до 50 літрів, у великої рогатої худоби до 150 літрів, у коней до 190 літрів, а у овець 15–20 літрів. рН кишкового соку дорівнює 7,6 переважно за рахунок бікарбонату натрію.</w:t>
      </w:r>
    </w:p>
    <w:p w:rsidR="00B65FA9" w:rsidRDefault="004F7AEF">
      <w:pPr>
        <w:pStyle w:val="a3"/>
        <w:ind w:right="1134" w:firstLine="708"/>
      </w:pPr>
      <w:r>
        <w:rPr>
          <w:b/>
          <w:i/>
          <w:color w:val="3366FF"/>
        </w:rPr>
        <w:t xml:space="preserve">Склад та властивості кишкового соку. </w:t>
      </w:r>
      <w:r>
        <w:t xml:space="preserve">Кишковий сік є секретом ліберкюнових, бруннерових залоз, бокалоподібних клітин та містить у собі десквамований епітелій слизової оболонки кишечнику, а також біологічно активні речовини, що утворюються у слизовій оболонці кишечнику. Секреторна діяльність слизової оболонки кишечнику здійснюється за </w:t>
      </w:r>
      <w:r>
        <w:rPr>
          <w:i/>
          <w:color w:val="000080"/>
        </w:rPr>
        <w:t xml:space="preserve">мерокриновим </w:t>
      </w:r>
      <w:r>
        <w:t xml:space="preserve">(кишковий секрет просочується крізь мембрану клітини не пошкоджуючи її) та </w:t>
      </w:r>
      <w:r>
        <w:rPr>
          <w:i/>
          <w:color w:val="000080"/>
        </w:rPr>
        <w:t xml:space="preserve">голокриновим </w:t>
      </w:r>
      <w:r>
        <w:t>(вся клітина перетворюється в</w:t>
      </w:r>
      <w:r>
        <w:rPr>
          <w:spacing w:val="37"/>
        </w:rPr>
        <w:t xml:space="preserve"> </w:t>
      </w:r>
      <w:r>
        <w:t>кишковий</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5"/>
      </w:pPr>
      <w:r>
        <w:t xml:space="preserve">секрет) типами. Тому у кишковому соку багато відторгнутих залозистих клітин слизової оболонки за умов руйнування яких звільняються ферменти. Секреція соку відбувається безперервно. </w:t>
      </w:r>
      <w:r>
        <w:rPr>
          <w:i/>
          <w:color w:val="FF0000"/>
        </w:rPr>
        <w:t xml:space="preserve">Кишковий сік </w:t>
      </w:r>
      <w:r>
        <w:t>– безбарвна, злегка мутнувата рідина лужної реакції (рН8.2–8,7). У кишковому соку містяться ферменти, які діють на проміжні продукти розщеплення білків і вуглеводів. Суміш пептидаз (поліпептидази і депиптидази) розщеплює поліпетиди і дипептиди до амінокислот. Дисахариди до моносахаридів розщеплюються ферментами мальтозою, інвертазою, лактазою. У невеликій кількості є амілаза, ліпаза й нуклеаза. У кишковому соку міститься також ентерокіназа, яка перетворює трипсиноген у трипсин, і лужна фосфатаза, яка забезпечує процеси фосфорилювання вуглеводів і амінокислот та їх усмоктування.</w:t>
      </w:r>
    </w:p>
    <w:p w:rsidR="00B65FA9" w:rsidRDefault="004F7AEF">
      <w:pPr>
        <w:pStyle w:val="a3"/>
        <w:ind w:right="1134" w:firstLine="708"/>
      </w:pPr>
      <w:r>
        <w:rPr>
          <w:i/>
          <w:color w:val="000080"/>
        </w:rPr>
        <w:t>Механізм секреції кишкового соку</w:t>
      </w:r>
      <w:r>
        <w:rPr>
          <w:color w:val="000080"/>
        </w:rPr>
        <w:t xml:space="preserve">. </w:t>
      </w:r>
      <w:r>
        <w:t>Секреція кишкового соку відбувається безперервно. Стимулюють його виділення блукаючий нерв, механічне подразнення, а також хімічні подразники. До хімічних подразників належать шлунковий сік, продукти травлення білків і вуглеводів. Вважають, що механічні й хімічні подразники діють на нервові утвори, які розміщені в стінці кишечника.</w:t>
      </w:r>
    </w:p>
    <w:p w:rsidR="00B65FA9" w:rsidRDefault="004F7AEF">
      <w:pPr>
        <w:ind w:left="1072" w:right="1136" w:firstLine="708"/>
        <w:jc w:val="both"/>
        <w:rPr>
          <w:sz w:val="28"/>
        </w:rPr>
      </w:pPr>
      <w:r>
        <w:rPr>
          <w:b/>
          <w:i/>
          <w:color w:val="3366FF"/>
          <w:sz w:val="28"/>
        </w:rPr>
        <w:t xml:space="preserve">Порожнинне і пристінкове травлення. </w:t>
      </w:r>
      <w:r>
        <w:rPr>
          <w:sz w:val="28"/>
        </w:rPr>
        <w:t>Процес травлення в тонких кишках складається з трьох послідовних етапів: порожнинного, пристінкового травлення і всмоктування.</w:t>
      </w:r>
    </w:p>
    <w:p w:rsidR="00B65FA9" w:rsidRDefault="004F7AEF">
      <w:pPr>
        <w:pStyle w:val="a3"/>
        <w:ind w:right="1138" w:firstLine="708"/>
      </w:pPr>
      <w:r>
        <w:t xml:space="preserve">Внаслідок перетравлювання поживних речовин корму і змішування його з травними соками вміст тонкого кишечника набуває вигляду однорідної рідкої маси, яку називають </w:t>
      </w:r>
      <w:r>
        <w:rPr>
          <w:b/>
          <w:i/>
          <w:color w:val="000080"/>
        </w:rPr>
        <w:t>хімусом</w:t>
      </w:r>
      <w:r>
        <w:t>. Загальна кількість хімусу становить у коней 190л, у великої рогатої худоби – 150, у свиней – 50, в овець – 15–20л.</w:t>
      </w:r>
    </w:p>
    <w:p w:rsidR="00B65FA9" w:rsidRDefault="004F7AEF">
      <w:pPr>
        <w:pStyle w:val="a3"/>
        <w:ind w:right="1126" w:firstLine="708"/>
      </w:pPr>
      <w:r>
        <w:t xml:space="preserve">У порожнині тонких кишок відбувається </w:t>
      </w:r>
      <w:r>
        <w:rPr>
          <w:i/>
          <w:color w:val="1F487C"/>
        </w:rPr>
        <w:t xml:space="preserve">порожнинне травлення </w:t>
      </w:r>
      <w:r>
        <w:t xml:space="preserve">за допомогою ферментів травних соків. При цьому розщеплюються великі часточки корму </w:t>
      </w:r>
      <w:r>
        <w:rPr>
          <w:spacing w:val="2"/>
        </w:rPr>
        <w:t xml:space="preserve">до </w:t>
      </w:r>
      <w:r>
        <w:t xml:space="preserve">менших, значна частина поліпептидів, поліцукридів, жирів і нуклеїнових кислот. Після цього ці речовини контактують прилипають до клітин слизової оболонки кишок, де відбувається </w:t>
      </w:r>
      <w:r>
        <w:rPr>
          <w:i/>
          <w:color w:val="1F487C"/>
        </w:rPr>
        <w:t>пристінкове (мембранне</w:t>
      </w:r>
      <w:r>
        <w:t xml:space="preserve">) </w:t>
      </w:r>
      <w:r>
        <w:rPr>
          <w:i/>
          <w:color w:val="1F487C"/>
        </w:rPr>
        <w:t>травлення</w:t>
      </w:r>
      <w:r>
        <w:t xml:space="preserve">. Пристінковому травленню сприяє будова слизової оболонки тонкого кишечника. На поверхні ворсинок є величезна кількість мікроворсинок. Між ними є невеликі простори, в яких містяться ферменти, фіксовані на мембрані клітин мікроворсинок. У результаті рухів кишечника хімус безперервно перемішується й доторкається до них. Частинки корму, розміри яких менші за відстань між мікроворсинками, надходять у простори між ними й тут проходять пристінкове травлення. Кінцеві стадії розщеплення поживних речовин відбуваються на клітинній мембрані, крізь яку здійснюються й процеси </w:t>
      </w:r>
      <w:r>
        <w:rPr>
          <w:i/>
          <w:color w:val="1F487C"/>
        </w:rPr>
        <w:t xml:space="preserve">всмоктування. </w:t>
      </w:r>
      <w:r>
        <w:t>Внаслідок цього значно зростає швидкість ферментативного розщеплення поживних речовин та їх</w:t>
      </w:r>
      <w:r>
        <w:rPr>
          <w:spacing w:val="4"/>
        </w:rPr>
        <w:t xml:space="preserve"> </w:t>
      </w:r>
      <w:r>
        <w:t>всмоктування.</w:t>
      </w:r>
    </w:p>
    <w:p w:rsidR="00B65FA9" w:rsidRDefault="004F7AEF">
      <w:pPr>
        <w:pStyle w:val="a3"/>
        <w:spacing w:before="2"/>
        <w:ind w:right="1137" w:firstLine="708"/>
      </w:pPr>
      <w:r>
        <w:t xml:space="preserve">У </w:t>
      </w:r>
      <w:r>
        <w:rPr>
          <w:b/>
          <w:i/>
          <w:color w:val="1F487C"/>
        </w:rPr>
        <w:t xml:space="preserve">жуйних </w:t>
      </w:r>
      <w:r>
        <w:t>тварин пристінкове травлення відбувається не тільки в кишечнику, а й у передшлунках під впливом ферментів, що виділяються бактеріями.</w:t>
      </w:r>
    </w:p>
    <w:p w:rsidR="00B65FA9" w:rsidRDefault="00B65FA9">
      <w:pPr>
        <w:sectPr w:rsidR="00B65FA9">
          <w:pgSz w:w="11910" w:h="16840"/>
          <w:pgMar w:top="340" w:right="0" w:bottom="960" w:left="60" w:header="0" w:footer="690" w:gutter="0"/>
          <w:cols w:space="720"/>
        </w:sectPr>
      </w:pPr>
    </w:p>
    <w:p w:rsidR="00B65FA9" w:rsidRDefault="004F7AEF">
      <w:pPr>
        <w:spacing w:before="73" w:line="237" w:lineRule="auto"/>
        <w:ind w:left="1072" w:right="1138" w:firstLine="708"/>
        <w:jc w:val="both"/>
        <w:rPr>
          <w:sz w:val="28"/>
        </w:rPr>
      </w:pPr>
      <w:r>
        <w:rPr>
          <w:b/>
          <w:i/>
          <w:color w:val="3366FF"/>
          <w:sz w:val="28"/>
        </w:rPr>
        <w:t xml:space="preserve">Види рухів кишок, всмоктування поживних речовин у різних відділах травного тракту. </w:t>
      </w:r>
      <w:r>
        <w:rPr>
          <w:sz w:val="28"/>
        </w:rPr>
        <w:t>У тонкому відділі кишечника м’язи являють собою зовнішньо–поздовжні та внутрішньо–циркулярні шари гладеньких м’язів. Циркулярний шар складається з товстого зовнішнього та тонкого внутрішнього. До нього прилягає підслизова основа.</w:t>
      </w:r>
    </w:p>
    <w:p w:rsidR="00B65FA9" w:rsidRDefault="004F7AEF">
      <w:pPr>
        <w:pStyle w:val="a3"/>
        <w:spacing w:before="4"/>
        <w:ind w:left="1092" w:right="1178" w:firstLine="708"/>
      </w:pPr>
      <w:r>
        <w:t>Розрізняють наступні скорочення кишечнику: ритмічну сегментацію, маятникоподібні скорочення, перистальтичні (швидкі і повільні) та антиперистальтичні.</w:t>
      </w:r>
    </w:p>
    <w:p w:rsidR="00B65FA9" w:rsidRDefault="00B65FA9">
      <w:pPr>
        <w:pStyle w:val="a3"/>
        <w:ind w:left="0"/>
        <w:jc w:val="left"/>
        <w:rPr>
          <w:sz w:val="20"/>
        </w:rPr>
      </w:pPr>
    </w:p>
    <w:p w:rsidR="00B65FA9" w:rsidRDefault="00A4657E">
      <w:pPr>
        <w:pStyle w:val="a3"/>
        <w:ind w:left="0"/>
        <w:jc w:val="left"/>
        <w:rPr>
          <w:sz w:val="14"/>
        </w:rPr>
      </w:pPr>
      <w:r>
        <w:rPr>
          <w:noProof/>
          <w:lang w:val="ru-RU" w:eastAsia="ru-RU"/>
        </w:rPr>
        <mc:AlternateContent>
          <mc:Choice Requires="wpg">
            <w:drawing>
              <wp:anchor distT="0" distB="0" distL="0" distR="0" simplePos="0" relativeHeight="487753216" behindDoc="1" locked="0" layoutInCell="1" allowOverlap="1">
                <wp:simplePos x="0" y="0"/>
                <wp:positionH relativeFrom="page">
                  <wp:posOffset>645160</wp:posOffset>
                </wp:positionH>
                <wp:positionV relativeFrom="paragraph">
                  <wp:posOffset>127000</wp:posOffset>
                </wp:positionV>
                <wp:extent cx="5904865" cy="4676140"/>
                <wp:effectExtent l="0" t="0" r="0" b="0"/>
                <wp:wrapTopAndBottom/>
                <wp:docPr id="578" name="Group 2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04865" cy="4676140"/>
                          <a:chOff x="1016" y="200"/>
                          <a:chExt cx="9299" cy="7364"/>
                        </a:xfrm>
                      </wpg:grpSpPr>
                      <pic:pic xmlns:pic="http://schemas.openxmlformats.org/drawingml/2006/picture">
                        <pic:nvPicPr>
                          <pic:cNvPr id="580" name="Picture 280"/>
                          <pic:cNvPicPr>
                            <a:picLocks noChangeAspect="1" noChangeArrowheads="1"/>
                          </pic:cNvPicPr>
                        </pic:nvPicPr>
                        <pic:blipFill>
                          <a:blip r:embed="rId373">
                            <a:extLst>
                              <a:ext uri="{28A0092B-C50C-407E-A947-70E740481C1C}">
                                <a14:useLocalDpi xmlns:a14="http://schemas.microsoft.com/office/drawing/2010/main" val="0"/>
                              </a:ext>
                            </a:extLst>
                          </a:blip>
                          <a:srcRect/>
                          <a:stretch>
                            <a:fillRect/>
                          </a:stretch>
                        </pic:blipFill>
                        <pic:spPr bwMode="auto">
                          <a:xfrm>
                            <a:off x="2743" y="4521"/>
                            <a:ext cx="6896" cy="30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82" name="Picture 279"/>
                          <pic:cNvPicPr>
                            <a:picLocks noChangeAspect="1" noChangeArrowheads="1"/>
                          </pic:cNvPicPr>
                        </pic:nvPicPr>
                        <pic:blipFill>
                          <a:blip r:embed="rId374">
                            <a:extLst>
                              <a:ext uri="{28A0092B-C50C-407E-A947-70E740481C1C}">
                                <a14:useLocalDpi xmlns:a14="http://schemas.microsoft.com/office/drawing/2010/main" val="0"/>
                              </a:ext>
                            </a:extLst>
                          </a:blip>
                          <a:srcRect/>
                          <a:stretch>
                            <a:fillRect/>
                          </a:stretch>
                        </pic:blipFill>
                        <pic:spPr bwMode="auto">
                          <a:xfrm>
                            <a:off x="1015" y="200"/>
                            <a:ext cx="6491" cy="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84" name="Picture 278"/>
                          <pic:cNvPicPr>
                            <a:picLocks noChangeAspect="1" noChangeArrowheads="1"/>
                          </pic:cNvPicPr>
                        </pic:nvPicPr>
                        <pic:blipFill>
                          <a:blip r:embed="rId375">
                            <a:extLst>
                              <a:ext uri="{28A0092B-C50C-407E-A947-70E740481C1C}">
                                <a14:useLocalDpi xmlns:a14="http://schemas.microsoft.com/office/drawing/2010/main" val="0"/>
                              </a:ext>
                            </a:extLst>
                          </a:blip>
                          <a:srcRect/>
                          <a:stretch>
                            <a:fillRect/>
                          </a:stretch>
                        </pic:blipFill>
                        <pic:spPr bwMode="auto">
                          <a:xfrm>
                            <a:off x="7392" y="200"/>
                            <a:ext cx="2922" cy="4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8F32EFA" id="Group 277" o:spid="_x0000_s1026" style="position:absolute;margin-left:50.8pt;margin-top:10pt;width:464.95pt;height:368.2pt;z-index:-15563264;mso-wrap-distance-left:0;mso-wrap-distance-right:0;mso-position-horizontal-relative:page" coordorigin="1016,200" coordsize="9299,736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">
                <v:shape id="Picture 280" o:spid="_x0000_s1027" type="#_x0000_t75" style="position:absolute;left:2743;top:4521;width:6896;height:30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">
                  <v:imagedata r:id="rId376" o:title=""/>
                </v:shape>
                <v:shape id="Picture 279" o:spid="_x0000_s1028" type="#_x0000_t75" style="position:absolute;left:1015;top:200;width:6491;height:43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">
                  <v:imagedata r:id="rId377" o:title=""/>
                </v:shape>
                <v:shape id="Picture 278" o:spid="_x0000_s1029" type="#_x0000_t75" style="position:absolute;left:7392;top:200;width:2922;height:42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">
                  <v:imagedata r:id="rId378" o:title=""/>
                </v:shape>
                <w10:wrap type="topAndBottom" anchorx="page"/>
              </v:group>
            </w:pict>
          </mc:Fallback>
        </mc:AlternateContent>
      </w:r>
    </w:p>
    <w:p w:rsidR="00B65FA9" w:rsidRDefault="00B65FA9">
      <w:pPr>
        <w:pStyle w:val="a3"/>
        <w:spacing w:before="6"/>
        <w:ind w:left="0"/>
        <w:jc w:val="left"/>
        <w:rPr>
          <w:sz w:val="18"/>
        </w:rPr>
      </w:pPr>
    </w:p>
    <w:p w:rsidR="00B65FA9" w:rsidRDefault="004F7AEF">
      <w:pPr>
        <w:pStyle w:val="a3"/>
        <w:spacing w:before="89"/>
        <w:ind w:left="1092" w:right="1174" w:firstLine="708"/>
      </w:pPr>
      <w:r>
        <w:rPr>
          <w:b/>
          <w:i/>
          <w:color w:val="000080"/>
        </w:rPr>
        <w:t xml:space="preserve">Ритмічна сегментація </w:t>
      </w:r>
      <w:r>
        <w:t>забезпечується скороченнями циркулярного шару м’язів. Вміст кишки розділяється перетинками на численні сегменти, приблизно на рівних відстанях один від одного. Потім настає фаза розслаблення і кишка знову набуває стрічкоподібного вигляду. Після цього виникають нові перетинки усередині сегментів першої фази, а потім знову настає загальне розслаблення. Такий вид скорочування сприяє перемішуванню вмісту кишечнику та близькому стиканню його із стінкою кишки, тим самим впливаючи на всмоктування поживних речовин і просування хімусу поздовж кишечнику.</w:t>
      </w:r>
    </w:p>
    <w:p w:rsidR="00B65FA9" w:rsidRDefault="004F7AEF">
      <w:pPr>
        <w:pStyle w:val="a3"/>
        <w:ind w:left="1092" w:right="1168" w:firstLine="708"/>
      </w:pPr>
      <w:r>
        <w:rPr>
          <w:b/>
          <w:i/>
          <w:color w:val="000080"/>
        </w:rPr>
        <w:t xml:space="preserve">Маятникоподібні рухи </w:t>
      </w:r>
      <w:r>
        <w:t>здійснюються за участі поздовжніх та циркулярних м’язів. Хімус просувається туди–сюди, уперед–назад, як у маятника, забезпечуючи, головним чином, перемішування хімусу, хоча можливо і слабкі поступальні рухи його.</w:t>
      </w:r>
    </w:p>
    <w:p w:rsidR="00B65FA9" w:rsidRDefault="00B65FA9">
      <w:pPr>
        <w:sectPr w:rsidR="00B65FA9">
          <w:pgSz w:w="11910" w:h="16840"/>
          <w:pgMar w:top="340" w:right="0" w:bottom="960" w:left="60" w:header="0" w:footer="690" w:gutter="0"/>
          <w:cols w:space="720"/>
        </w:sectPr>
      </w:pPr>
    </w:p>
    <w:p w:rsidR="00B65FA9" w:rsidRDefault="004F7AEF">
      <w:pPr>
        <w:spacing w:before="62"/>
        <w:ind w:left="1092" w:right="1179" w:firstLine="708"/>
        <w:jc w:val="both"/>
        <w:rPr>
          <w:sz w:val="28"/>
        </w:rPr>
      </w:pPr>
      <w:r>
        <w:rPr>
          <w:b/>
          <w:i/>
          <w:color w:val="000080"/>
          <w:sz w:val="28"/>
        </w:rPr>
        <w:t>Перистальтичні скорочення</w:t>
      </w:r>
      <w:r>
        <w:rPr>
          <w:sz w:val="28"/>
        </w:rPr>
        <w:t>. За умов такого руху скорочуються кругові м’язи, утворюють кінцевий перехват.</w:t>
      </w:r>
    </w:p>
    <w:p w:rsidR="00B65FA9" w:rsidRDefault="004F7AEF">
      <w:pPr>
        <w:pStyle w:val="a3"/>
        <w:ind w:left="1092" w:right="1170" w:firstLine="708"/>
      </w:pPr>
      <w:r>
        <w:t xml:space="preserve">Попереду цього перехвату порожнина кишечнику розширюється за рахунок скорочення поздовжнього шару м’язів, вміст кишки вичавлюється із звуженої ділянки та пересувається до розширеної. Перистальтика є координованим скорочуванням поздовжнього та циркулярного шарів м’язів за участі інтрамуральних рефлекторних механізмів. Коли поздовж кишечнику минають декілька таких хвилеподібних скорочень виникає подібність з рухом черв’яка. Тому ці рухи й називають </w:t>
      </w:r>
      <w:r>
        <w:rPr>
          <w:i/>
          <w:color w:val="000080"/>
        </w:rPr>
        <w:t>червоподібними</w:t>
      </w:r>
      <w:r>
        <w:rPr>
          <w:color w:val="000080"/>
        </w:rPr>
        <w:t xml:space="preserve">. </w:t>
      </w:r>
      <w:r>
        <w:t xml:space="preserve">Перистальтична хвиля скорочування розповсюджується, як правило, у аборальному напрямку та сприяє просуванню вмісту кишечнику. Значна частина перистальтичних хвиль у 12–палій кишці виникає в момент переходу вмісту шлунка </w:t>
      </w:r>
      <w:r>
        <w:rPr>
          <w:spacing w:val="2"/>
        </w:rPr>
        <w:t xml:space="preserve">до </w:t>
      </w:r>
      <w:r>
        <w:t>кишечнику,  хоч виникнення перистальтичної хвилі кишечнику є можливим навіть тоді, коли корм з шлунка не переходить до кишечнику. Перистальтичні хвилі кишечнику можуть спостерігатися під час ковтання харчового клубка, під час годування та можуть виникати у будь–якій ділянці</w:t>
      </w:r>
      <w:r>
        <w:rPr>
          <w:spacing w:val="-6"/>
        </w:rPr>
        <w:t xml:space="preserve"> </w:t>
      </w:r>
      <w:r>
        <w:t>кишечнику.</w:t>
      </w:r>
    </w:p>
    <w:p w:rsidR="00B65FA9" w:rsidRDefault="004F7AEF">
      <w:pPr>
        <w:pStyle w:val="a3"/>
        <w:ind w:left="1092" w:right="1130" w:firstLine="708"/>
      </w:pPr>
      <w:r>
        <w:t>Перистальтичні скорочення бувають повільними та швидкими, від 0,1 до 3,0 м/сек.</w:t>
      </w:r>
    </w:p>
    <w:p w:rsidR="00B65FA9" w:rsidRDefault="004F7AEF">
      <w:pPr>
        <w:spacing w:line="242" w:lineRule="auto"/>
        <w:ind w:left="1092" w:right="1177" w:firstLine="708"/>
        <w:jc w:val="both"/>
        <w:rPr>
          <w:sz w:val="28"/>
        </w:rPr>
      </w:pPr>
      <w:r>
        <w:rPr>
          <w:sz w:val="28"/>
        </w:rPr>
        <w:t xml:space="preserve">В кишечнику є </w:t>
      </w:r>
      <w:r>
        <w:rPr>
          <w:i/>
          <w:color w:val="000080"/>
          <w:sz w:val="28"/>
        </w:rPr>
        <w:t>антиперистальтика</w:t>
      </w:r>
      <w:r>
        <w:rPr>
          <w:i/>
          <w:sz w:val="28"/>
        </w:rPr>
        <w:t xml:space="preserve">, </w:t>
      </w:r>
      <w:r>
        <w:rPr>
          <w:sz w:val="28"/>
        </w:rPr>
        <w:t>тобто розповсюдження хвилі скорочення в оральному напрямку.</w:t>
      </w:r>
    </w:p>
    <w:p w:rsidR="00B65FA9" w:rsidRDefault="004F7AEF">
      <w:pPr>
        <w:pStyle w:val="a3"/>
        <w:ind w:left="1092" w:right="1168" w:firstLine="708"/>
        <w:rPr>
          <w:i/>
        </w:rPr>
      </w:pPr>
      <w:r>
        <w:t xml:space="preserve">Виявлено, що у проксимальній частині тонкого відділу кишечнику, у 12– палій та порожній кишках, мають місце усі види скорочень, у той час як у клубовій кишці, особливо у її середній частині, не реєструється  перистальтична хвиля. Можливо тому швидкість просування вмісту клубової кишки у 4–10 разів менша за 12–палу та проксимальну частину порожньої. У кінцевій частині клубової кишки характерними є ритмічні та перистальтичні скорочування, що забезпечують сильну хвилю тиску на </w:t>
      </w:r>
      <w:r>
        <w:rPr>
          <w:i/>
          <w:color w:val="000080"/>
        </w:rPr>
        <w:t>іліоцекальний сфінктер</w:t>
      </w:r>
      <w:r>
        <w:rPr>
          <w:i/>
        </w:rPr>
        <w:t>.</w:t>
      </w:r>
    </w:p>
    <w:p w:rsidR="00B65FA9" w:rsidRDefault="004F7AEF">
      <w:pPr>
        <w:pStyle w:val="a3"/>
        <w:ind w:right="1462" w:firstLine="708"/>
        <w:jc w:val="left"/>
      </w:pPr>
      <w:r>
        <w:t>Рухи кишечника спричиняються механічними подразниками – грубими частинками хімусу і хімічними – жовчю, кислотами, лугами, продуктами травлення білків – поліпептидами.</w:t>
      </w:r>
    </w:p>
    <w:p w:rsidR="00B65FA9" w:rsidRDefault="004F7AEF">
      <w:pPr>
        <w:pStyle w:val="a3"/>
        <w:ind w:right="1135" w:firstLine="708"/>
      </w:pPr>
      <w:r>
        <w:t>Центральна нервова система регулює рухи кишечника за допомогою блукаючого і симпатичних нервів. Блукаючий нерв посилює рухи, а симпатичні гальмують.</w:t>
      </w:r>
    </w:p>
    <w:p w:rsidR="00B65FA9" w:rsidRDefault="004F7AEF">
      <w:pPr>
        <w:pStyle w:val="a3"/>
        <w:ind w:right="1132" w:firstLine="708"/>
      </w:pPr>
      <w:r>
        <w:rPr>
          <w:b/>
          <w:i/>
          <w:color w:val="3366FF"/>
        </w:rPr>
        <w:t xml:space="preserve">Травлення в товстих кишках. </w:t>
      </w:r>
      <w:r>
        <w:t xml:space="preserve">Товсті кишки складаються із сліпої,ободової і прямої кишок. Вміст тонкого відділу кишечника надходить іліоцекальним отвором до сліпої кишки. розкривається цей отвір внаслідок тиску, що виникає в кінцевій частині клубової кишки. Цей перехід у жуйних, свиней, собак регулюється особливим </w:t>
      </w:r>
      <w:r>
        <w:rPr>
          <w:color w:val="FF0000"/>
        </w:rPr>
        <w:t>клапаном</w:t>
      </w:r>
      <w:r>
        <w:t xml:space="preserve">, а в коня – </w:t>
      </w:r>
      <w:r>
        <w:rPr>
          <w:color w:val="FF0000"/>
        </w:rPr>
        <w:t>сфінктером</w:t>
      </w:r>
      <w:r>
        <w:t>. Вміст прямує до сліпої кишки під впливом перистальтичних та тонічних хвиль скорочення кишечнику. Отвір є відкритим до того часу, доки вміст кінцевого сегменту клубової кишки не надійде до товстої. Вміст сліпої кишки послідовно надходить до великої та малої ободової, а потім – до прямої кишки.</w:t>
      </w:r>
    </w:p>
    <w:p w:rsidR="00B65FA9" w:rsidRDefault="004F7AEF">
      <w:pPr>
        <w:pStyle w:val="a3"/>
        <w:ind w:right="1137" w:firstLine="708"/>
      </w:pPr>
      <w:r>
        <w:rPr>
          <w:b/>
          <w:i/>
          <w:color w:val="3366FF"/>
        </w:rPr>
        <w:t>Ферменти, що впливають на всмоктування</w:t>
      </w:r>
      <w:r>
        <w:rPr>
          <w:b/>
          <w:i/>
          <w:color w:val="0000FF"/>
        </w:rPr>
        <w:t xml:space="preserve">. </w:t>
      </w:r>
      <w:r>
        <w:t>У соку товстих кишок міститься в основному слиз і невелика кількість ферментів (пептидази, ліпази, нуклеази, глюкозидази, фосфатази), фосфоліпіди та інші структурні компоненти відторгнутих епітеліальних клітин, мінеральні речовини,</w:t>
      </w:r>
      <w:r>
        <w:rPr>
          <w:spacing w:val="-5"/>
        </w:rPr>
        <w:t xml:space="preserve"> </w:t>
      </w:r>
      <w:r>
        <w:t>кінцеві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4"/>
      </w:pPr>
      <w:r>
        <w:t>продукти обміну речовин–сечовина та сечова кислота. В товстому відділі кишечнику інтенсивність ферментовидільних процесів низька.</w:t>
      </w:r>
    </w:p>
    <w:p w:rsidR="00B65FA9" w:rsidRDefault="004F7AEF">
      <w:pPr>
        <w:pStyle w:val="a3"/>
        <w:ind w:right="1132" w:firstLine="708"/>
      </w:pPr>
      <w:r>
        <w:rPr>
          <w:b/>
          <w:i/>
          <w:color w:val="3366FF"/>
        </w:rPr>
        <w:t>Роль мікроорганізмів для травлення</w:t>
      </w:r>
      <w:r>
        <w:rPr>
          <w:b/>
          <w:i/>
          <w:color w:val="0000FF"/>
        </w:rPr>
        <w:t xml:space="preserve">. </w:t>
      </w:r>
      <w:r>
        <w:t>Травлення в ньому відбувається переважно за допомогою ферментів, принесених з хімусом із тонких кишок, а також під впливом бактерій. У товстому відділі міститься величезна кількість бактерій (близько 15 млрд. в 1г вмісту), які руйнують клітковину, зброджують вуглеводи, розкладають білки і жири. Внаслідок цього утворюються леткі жирні та інші кислоти, різні гази: сірководень, метан, вуглекислий газ, а в результаті гниття білків – отруйні продукти: фенол, крезол, індол, скатол, що всмоктуються до крові та знешкоджуються у печінці. Жовчний пігмент білірубін перетворюється стеркобілін. Мікрофлора товстого відділу кишечника має важливе значення у життєдіяльності організму, яке визначається такими функціями мікрофлори:утворення імунологічного бар’єра та антагонізму по відношенню до патогенних</w:t>
      </w:r>
      <w:r>
        <w:rPr>
          <w:spacing w:val="-3"/>
        </w:rPr>
        <w:t xml:space="preserve"> </w:t>
      </w:r>
      <w:r>
        <w:t>мікробів.</w:t>
      </w:r>
    </w:p>
    <w:p w:rsidR="00B65FA9" w:rsidRDefault="004F7AEF">
      <w:pPr>
        <w:pStyle w:val="a3"/>
        <w:ind w:right="1140" w:firstLine="708"/>
      </w:pPr>
      <w:r>
        <w:t>Кишкова мікрофлора здійснює гідроліз багатьох органічних речовин, синтезує вітамін К, деякі вітаміни групи В, а також інші біологічно активні сполуки.</w:t>
      </w:r>
    </w:p>
    <w:p w:rsidR="00B65FA9" w:rsidRDefault="004F7AEF">
      <w:pPr>
        <w:pStyle w:val="a3"/>
        <w:ind w:right="1137" w:firstLine="708"/>
      </w:pPr>
      <w:r>
        <w:t xml:space="preserve">До процесів травлення у товстому кишечнику важливе значення мають бактерії, що розщеплюють клітковину. У </w:t>
      </w:r>
      <w:r>
        <w:rPr>
          <w:i/>
          <w:color w:val="1F487C"/>
        </w:rPr>
        <w:t xml:space="preserve">коня </w:t>
      </w:r>
      <w:r>
        <w:t>клітковина перетравлюється в основному у сліпій кишці. Вона є у коня – ніби передшлунок, а за функцією вона аналогічна рубцю жуйних. Тут перетравлюється близько 50% клітковини. Травні процеси мають місце у великій ободовій кишці,у малій ободовій–їх майже немає.</w:t>
      </w:r>
    </w:p>
    <w:p w:rsidR="00B65FA9" w:rsidRDefault="004F7AEF">
      <w:pPr>
        <w:pStyle w:val="a3"/>
        <w:spacing w:before="1"/>
        <w:ind w:right="1139" w:firstLine="708"/>
      </w:pPr>
      <w:r>
        <w:t xml:space="preserve">У </w:t>
      </w:r>
      <w:r>
        <w:rPr>
          <w:b/>
          <w:i/>
          <w:color w:val="000080"/>
        </w:rPr>
        <w:t xml:space="preserve">жуйних </w:t>
      </w:r>
      <w:r>
        <w:t>тварин у товстому відділі кишечнику перетравлюється та всмоктується у кров клітковина корму.</w:t>
      </w:r>
    </w:p>
    <w:p w:rsidR="00B65FA9" w:rsidRDefault="004F7AEF">
      <w:pPr>
        <w:pStyle w:val="a3"/>
        <w:ind w:right="1136" w:firstLine="708"/>
      </w:pPr>
      <w:r>
        <w:t>Товстий кишечник відіграє важливу екскреторну функцію. У просвіт кишечнику надходить багато кінцевих продуктів обміну, мінеральних речовин, а у каудальних ділянках товстого кишечнику відбувається згущення вмісту за рахунок резорбції води та формування фекалій.</w:t>
      </w:r>
    </w:p>
    <w:p w:rsidR="00B65FA9" w:rsidRDefault="004F7AEF">
      <w:pPr>
        <w:pStyle w:val="a3"/>
        <w:ind w:right="1142" w:firstLine="852"/>
      </w:pPr>
      <w:r>
        <w:t>Рухи кишок товстого кишечника маятникоподібні, що сприяють перемішуванню вмісту, а також перистальтичні та антиперистальтичні рухи.</w:t>
      </w:r>
    </w:p>
    <w:p w:rsidR="00B65FA9" w:rsidRDefault="004F7AEF">
      <w:pPr>
        <w:pStyle w:val="a3"/>
        <w:spacing w:before="1"/>
        <w:ind w:right="1136" w:firstLine="852"/>
      </w:pPr>
      <w:r>
        <w:rPr>
          <w:i/>
          <w:color w:val="3366FF"/>
        </w:rPr>
        <w:t xml:space="preserve">Всмоктування білків, жирів, вуглеводів, мінеральних речовин і води. </w:t>
      </w:r>
      <w:r>
        <w:t xml:space="preserve">Всмоктування </w:t>
      </w:r>
      <w:r>
        <w:rPr>
          <w:color w:val="000080"/>
        </w:rPr>
        <w:t xml:space="preserve">– </w:t>
      </w:r>
      <w:r>
        <w:t xml:space="preserve">це процес надходження різних речовин з травного каналу в кров і лімфу. У </w:t>
      </w:r>
      <w:r>
        <w:rPr>
          <w:i/>
          <w:color w:val="000080"/>
        </w:rPr>
        <w:t xml:space="preserve">ротовій порожнині всмоктуються </w:t>
      </w:r>
      <w:r>
        <w:t xml:space="preserve">легкорозчинні речовини, які легко проникають через мембрани смакових цибулин та обумовлюють відчуття смаку корму, що приймається. У ній всмоктуються до крові деякі лікарські речовини та деякі продукти гідролізу органічних сполук. Тому, що корм перебуває короткочасно і поживні речовини не встигають гідролізуватися. У </w:t>
      </w:r>
      <w:r>
        <w:rPr>
          <w:i/>
          <w:color w:val="000080"/>
        </w:rPr>
        <w:t xml:space="preserve">шлунку всмоктуються </w:t>
      </w:r>
      <w:r>
        <w:t xml:space="preserve">вода, глюкоза, амінокислоти, мінеральні речовини. У </w:t>
      </w:r>
      <w:r>
        <w:rPr>
          <w:i/>
          <w:color w:val="000080"/>
        </w:rPr>
        <w:t xml:space="preserve">передшлунках </w:t>
      </w:r>
      <w:r>
        <w:t xml:space="preserve">жуйних відбувається інтенсивне всмоктування. </w:t>
      </w:r>
      <w:r>
        <w:rPr>
          <w:spacing w:val="-3"/>
        </w:rPr>
        <w:t xml:space="preserve">Тут </w:t>
      </w:r>
      <w:r>
        <w:t xml:space="preserve">усмоктується вода, мінеральні речовини, леткі жирні кислоти, аміак, гази. Головне місце всмоктування у </w:t>
      </w:r>
      <w:r>
        <w:rPr>
          <w:i/>
          <w:color w:val="000080"/>
        </w:rPr>
        <w:t xml:space="preserve">всіх тварин – це тонкий відділ кишечника. </w:t>
      </w:r>
      <w:r>
        <w:t>Слизова оболонка тонких кишок утворює чисельні складки, на них дуже багато ворсинок, на яких є величезна кількість мікроворсинок. Внаслідок цього утворюються дуже велика всмоктувальна</w:t>
      </w:r>
      <w:r>
        <w:rPr>
          <w:spacing w:val="1"/>
        </w:rPr>
        <w:t xml:space="preserve"> </w:t>
      </w:r>
      <w:r>
        <w:t>поверхня.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4" w:firstLine="708"/>
      </w:pPr>
      <w:r>
        <w:t>Цей фізіологічний процес відбувається в результаті активної діяльності клітин слизової оболонки кишечника. У цих клітинах під час всмоктування посилюється обмін речовин.</w:t>
      </w:r>
    </w:p>
    <w:p w:rsidR="00B65FA9" w:rsidRDefault="004F7AEF">
      <w:pPr>
        <w:pStyle w:val="a3"/>
        <w:ind w:right="1134" w:firstLine="708"/>
      </w:pPr>
      <w:r>
        <w:t xml:space="preserve">У процесах всмоктування спостерігаються також </w:t>
      </w:r>
      <w:r>
        <w:rPr>
          <w:i/>
          <w:color w:val="000080"/>
        </w:rPr>
        <w:t>фільтрація, дифузія й осмос</w:t>
      </w:r>
      <w:r>
        <w:t xml:space="preserve">. Коли скорочується кишечник, у його порожнині підвищується тиск, і тоді деякі розчинені речовини проникають у кров за законами </w:t>
      </w:r>
      <w:r>
        <w:rPr>
          <w:i/>
          <w:color w:val="1F487C"/>
        </w:rPr>
        <w:t>фільтрації</w:t>
      </w:r>
      <w:r>
        <w:t xml:space="preserve">. Деякі речовини всмоктуються в результаті </w:t>
      </w:r>
      <w:r>
        <w:rPr>
          <w:i/>
          <w:color w:val="000080"/>
        </w:rPr>
        <w:t xml:space="preserve">дифузії </w:t>
      </w:r>
      <w:r>
        <w:t>(рух молекул з ділянок високої до ділянок низької концентрації речовини)</w:t>
      </w:r>
      <w:r>
        <w:rPr>
          <w:i/>
        </w:rPr>
        <w:t xml:space="preserve">. </w:t>
      </w:r>
      <w:r>
        <w:t xml:space="preserve">Для всмоктування води велике значення має </w:t>
      </w:r>
      <w:r>
        <w:rPr>
          <w:i/>
          <w:color w:val="1F487C"/>
        </w:rPr>
        <w:t xml:space="preserve">осмос </w:t>
      </w:r>
      <w:r>
        <w:t>(сила, яка спричиняє рух розчинника крізь напівпроникну мембрану клітини) наприклад, вода, в якій немає солей, всмоктується швидше, ніж ізотонічний розчин.</w:t>
      </w:r>
    </w:p>
    <w:p w:rsidR="00B65FA9" w:rsidRDefault="004F7AEF">
      <w:pPr>
        <w:pStyle w:val="a3"/>
        <w:ind w:right="1140" w:firstLine="708"/>
      </w:pPr>
      <w:r>
        <w:t xml:space="preserve">Всмоктуванню сприяє також скорочення мікроворсинок. Усередині ворсинки є кровоносні судини й лімфатична порожнина. У стінках ворсинок містяться гладкі м’язи, які, скорочуючись, видавлюють вміст лімфатичної порожнини й кровоносних капілярів у більші судини. Потім м’язи розширюються у лімфатичній порожнині й капілярах створюється вакуум (розрідження), і вони присмоктують розчин з порожнини кишечника. Отже, ворсинки діють як своєрідний </w:t>
      </w:r>
      <w:r>
        <w:rPr>
          <w:i/>
          <w:color w:val="000080"/>
        </w:rPr>
        <w:t>насос</w:t>
      </w:r>
      <w:r>
        <w:t>.</w:t>
      </w:r>
    </w:p>
    <w:p w:rsidR="00B65FA9" w:rsidRDefault="004F7AEF">
      <w:pPr>
        <w:pStyle w:val="a3"/>
        <w:spacing w:line="242" w:lineRule="auto"/>
        <w:ind w:right="1138" w:firstLine="708"/>
      </w:pPr>
      <w:r>
        <w:rPr>
          <w:i/>
          <w:color w:val="000080"/>
        </w:rPr>
        <w:t>Всмоктування вуглеводів</w:t>
      </w:r>
      <w:r>
        <w:rPr>
          <w:color w:val="000080"/>
        </w:rPr>
        <w:t xml:space="preserve">. </w:t>
      </w:r>
      <w:r>
        <w:t>Вуглеводи всмоктуються в основному в кишечнику у вигляді моносахаридів – глюкози, галактози, фруктози.</w:t>
      </w:r>
    </w:p>
    <w:p w:rsidR="00B65FA9" w:rsidRDefault="004F7AEF">
      <w:pPr>
        <w:pStyle w:val="a3"/>
        <w:ind w:right="1139" w:firstLine="708"/>
      </w:pPr>
      <w:r>
        <w:rPr>
          <w:i/>
          <w:color w:val="000080"/>
        </w:rPr>
        <w:t xml:space="preserve">Всмоктування білків. </w:t>
      </w:r>
      <w:r>
        <w:t>Білки всмоктуються в кишечнику після їх розщеплення до амінокислот. Останні засвоюються вибірково, швидкість їх всмоктування залежить від хімічної структури. Амінокислоти всмоктуються активно, і для цього потрібна затрата енергії. Всмоктування відбувається за допомогою спеціального переносника, який активізується, приєднуючи до себе фосфорну кислоту і іони натрію.</w:t>
      </w:r>
    </w:p>
    <w:p w:rsidR="00B65FA9" w:rsidRDefault="004F7AEF">
      <w:pPr>
        <w:pStyle w:val="a3"/>
        <w:ind w:right="1133" w:firstLine="708"/>
      </w:pPr>
      <w:r>
        <w:rPr>
          <w:i/>
          <w:color w:val="000080"/>
        </w:rPr>
        <w:t>Всмоктування жирів</w:t>
      </w:r>
      <w:r>
        <w:rPr>
          <w:color w:val="000080"/>
        </w:rPr>
        <w:t xml:space="preserve">. </w:t>
      </w:r>
      <w:r>
        <w:t>У травному каналі розщеплюється близько 30–45% усієї кількості жиру, що надходить з кормом. Жир всмоктується у вигляді гліцеролу й жирних кислот, так і у вигляді нерозщепленого емульгованого жиру. Гліцерин добре розчиняється у воді й тому легко всмоктується.</w:t>
      </w:r>
    </w:p>
    <w:p w:rsidR="00B65FA9" w:rsidRDefault="004F7AEF">
      <w:pPr>
        <w:pStyle w:val="a3"/>
        <w:ind w:right="1136" w:firstLine="708"/>
      </w:pPr>
      <w:r>
        <w:rPr>
          <w:i/>
          <w:color w:val="000080"/>
        </w:rPr>
        <w:t>Всмоктування води і мінеральних речовин</w:t>
      </w:r>
      <w:r>
        <w:t>. Вода всмоктується в усіх відділах травного каналу, але основне її всмоктування відбувається в тонкому й товстому відділах кишечника. Разом з водою всмоктуються й розчинені в ній мінеральні речовини. Солі кальцію всмоктуються в сполуці з жовчними кислотами.</w:t>
      </w:r>
    </w:p>
    <w:p w:rsidR="00B65FA9" w:rsidRDefault="004F7AEF">
      <w:pPr>
        <w:pStyle w:val="a3"/>
        <w:ind w:right="1140" w:firstLine="708"/>
      </w:pPr>
      <w:r>
        <w:rPr>
          <w:b/>
          <w:i/>
          <w:color w:val="3366FF"/>
        </w:rPr>
        <w:t>Формування калу і дефекація</w:t>
      </w:r>
      <w:r>
        <w:rPr>
          <w:b/>
        </w:rPr>
        <w:t xml:space="preserve">. </w:t>
      </w:r>
      <w:r>
        <w:t>У нижньому відділі товстої кишки в результаті всмоктування води вміст кишечника згущується і починається формування калу. Він складається з неперетравлених решток корму, відокремлених клітин слизової оболонки кишечника, мінеральних речовин, холестеролу. Понад 30% сухої речовини калу становлять відмерлі мікроорганізми і деяка частина живих. Велика рогата худоба за добу виділяє до 40 кг калу, кінь – до 17, вівця – близько 3 кг.</w:t>
      </w:r>
    </w:p>
    <w:p w:rsidR="00B65FA9" w:rsidRDefault="004F7AEF">
      <w:pPr>
        <w:pStyle w:val="a3"/>
        <w:ind w:right="1130" w:firstLine="708"/>
        <w:rPr>
          <w:b/>
          <w:i/>
        </w:rPr>
      </w:pPr>
      <w:r>
        <w:t xml:space="preserve">Калові маси нагромаджуються в задньому відділі товстої кишки перед виходом у пряму. Вихід з прямої кишки закритий двома сфінктерами: внутрішнім, що складається з гладкої мускулатури, і зовнішнім – з поперечно – смугастої мускулатури. Під час дефекації сфінктери відкриваються. </w:t>
      </w:r>
      <w:r>
        <w:rPr>
          <w:spacing w:val="35"/>
        </w:rPr>
        <w:t xml:space="preserve"> </w:t>
      </w:r>
      <w:r>
        <w:rPr>
          <w:b/>
          <w:i/>
          <w:color w:val="000080"/>
        </w:rPr>
        <w:t>Дефекація</w:t>
      </w:r>
    </w:p>
    <w:p w:rsidR="00B65FA9" w:rsidRDefault="004F7AEF">
      <w:pPr>
        <w:pStyle w:val="a3"/>
      </w:pPr>
      <w:r>
        <w:t>–</w:t>
      </w:r>
      <w:r>
        <w:rPr>
          <w:spacing w:val="18"/>
        </w:rPr>
        <w:t xml:space="preserve"> </w:t>
      </w:r>
      <w:r>
        <w:t>виведення</w:t>
      </w:r>
      <w:r>
        <w:rPr>
          <w:spacing w:val="17"/>
        </w:rPr>
        <w:t xml:space="preserve"> </w:t>
      </w:r>
      <w:r>
        <w:t>калу</w:t>
      </w:r>
      <w:r>
        <w:rPr>
          <w:spacing w:val="9"/>
        </w:rPr>
        <w:t xml:space="preserve"> </w:t>
      </w:r>
      <w:r>
        <w:t>через</w:t>
      </w:r>
      <w:r>
        <w:rPr>
          <w:spacing w:val="18"/>
        </w:rPr>
        <w:t xml:space="preserve"> </w:t>
      </w:r>
      <w:r>
        <w:t>анальний</w:t>
      </w:r>
      <w:r>
        <w:rPr>
          <w:spacing w:val="19"/>
        </w:rPr>
        <w:t xml:space="preserve"> </w:t>
      </w:r>
      <w:r>
        <w:t>отвір</w:t>
      </w:r>
      <w:r>
        <w:rPr>
          <w:spacing w:val="21"/>
        </w:rPr>
        <w:t xml:space="preserve"> </w:t>
      </w:r>
      <w:r>
        <w:t>–</w:t>
      </w:r>
      <w:r>
        <w:rPr>
          <w:spacing w:val="18"/>
        </w:rPr>
        <w:t xml:space="preserve"> </w:t>
      </w:r>
      <w:r>
        <w:t>є</w:t>
      </w:r>
      <w:r>
        <w:rPr>
          <w:spacing w:val="17"/>
        </w:rPr>
        <w:t xml:space="preserve"> </w:t>
      </w:r>
      <w:r>
        <w:t>складно–рефлекторним</w:t>
      </w:r>
      <w:r>
        <w:rPr>
          <w:spacing w:val="20"/>
        </w:rPr>
        <w:t xml:space="preserve"> </w:t>
      </w:r>
      <w:r>
        <w:t>актом.</w:t>
      </w:r>
      <w:r>
        <w:rPr>
          <w:spacing w:val="20"/>
        </w:rPr>
        <w:t xml:space="preserve"> </w:t>
      </w:r>
      <w:r>
        <w:t>Вона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9"/>
      </w:pPr>
      <w:r>
        <w:t>відбувається з участю центральної нервової системи в результаті безумовних і умовних рефлексів. Центр дефекації міститься в поперековій частині спинного мозку. Акту дефекації допомагає скорочення діафрагми і м’язів черевної  стінки.</w:t>
      </w:r>
    </w:p>
    <w:p w:rsidR="00B65FA9" w:rsidRDefault="004F7AEF">
      <w:pPr>
        <w:spacing w:before="8" w:line="237" w:lineRule="auto"/>
        <w:ind w:left="1072" w:right="1137" w:firstLine="708"/>
        <w:jc w:val="both"/>
        <w:rPr>
          <w:sz w:val="28"/>
        </w:rPr>
      </w:pPr>
      <w:r>
        <w:rPr>
          <w:b/>
          <w:i/>
          <w:color w:val="3366FF"/>
          <w:sz w:val="28"/>
        </w:rPr>
        <w:t xml:space="preserve">Особливості травлення в ротовій порожнині, волі, шлунках, тонкому і товстому відділі кишечнику у птахів. </w:t>
      </w:r>
      <w:r>
        <w:rPr>
          <w:sz w:val="28"/>
        </w:rPr>
        <w:t xml:space="preserve">У птахів немає зубів. </w:t>
      </w:r>
      <w:r>
        <w:rPr>
          <w:color w:val="FF0000"/>
          <w:sz w:val="28"/>
        </w:rPr>
        <w:t>У ротовій порожнині</w:t>
      </w:r>
      <w:r>
        <w:rPr>
          <w:color w:val="FF0000"/>
          <w:spacing w:val="22"/>
          <w:sz w:val="28"/>
        </w:rPr>
        <w:t xml:space="preserve"> </w:t>
      </w:r>
      <w:r>
        <w:rPr>
          <w:sz w:val="28"/>
        </w:rPr>
        <w:t>корм</w:t>
      </w:r>
      <w:r>
        <w:rPr>
          <w:spacing w:val="21"/>
          <w:sz w:val="28"/>
        </w:rPr>
        <w:t xml:space="preserve"> </w:t>
      </w:r>
      <w:r>
        <w:rPr>
          <w:sz w:val="28"/>
        </w:rPr>
        <w:t>не</w:t>
      </w:r>
      <w:r>
        <w:rPr>
          <w:spacing w:val="19"/>
          <w:sz w:val="28"/>
        </w:rPr>
        <w:t xml:space="preserve"> </w:t>
      </w:r>
      <w:r>
        <w:rPr>
          <w:sz w:val="28"/>
        </w:rPr>
        <w:t>затримується,</w:t>
      </w:r>
      <w:r>
        <w:rPr>
          <w:spacing w:val="23"/>
          <w:sz w:val="28"/>
        </w:rPr>
        <w:t xml:space="preserve"> </w:t>
      </w:r>
      <w:r>
        <w:rPr>
          <w:sz w:val="28"/>
        </w:rPr>
        <w:t>швидко</w:t>
      </w:r>
    </w:p>
    <w:p w:rsidR="00B65FA9" w:rsidRDefault="004F7AEF">
      <w:pPr>
        <w:pStyle w:val="a3"/>
        <w:spacing w:before="1"/>
        <w:ind w:right="4831"/>
      </w:pPr>
      <w:r>
        <w:rPr>
          <w:noProof/>
          <w:lang w:val="ru-RU" w:eastAsia="ru-RU"/>
        </w:rPr>
        <w:drawing>
          <wp:anchor distT="0" distB="0" distL="0" distR="0" simplePos="0" relativeHeight="15894528" behindDoc="0" locked="0" layoutInCell="1" allowOverlap="1">
            <wp:simplePos x="0" y="0"/>
            <wp:positionH relativeFrom="page">
              <wp:posOffset>4606290</wp:posOffset>
            </wp:positionH>
            <wp:positionV relativeFrom="paragraph">
              <wp:posOffset>1146</wp:posOffset>
            </wp:positionV>
            <wp:extent cx="2286000" cy="1767204"/>
            <wp:effectExtent l="0" t="0" r="0" b="0"/>
            <wp:wrapNone/>
            <wp:docPr id="517" name="image2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 name="image259.png"/>
                    <pic:cNvPicPr/>
                  </pic:nvPicPr>
                  <pic:blipFill>
                    <a:blip r:embed="rId379" cstate="print"/>
                    <a:stretch>
                      <a:fillRect/>
                    </a:stretch>
                  </pic:blipFill>
                  <pic:spPr>
                    <a:xfrm>
                      <a:off x="0" y="0"/>
                      <a:ext cx="2286000" cy="1767204"/>
                    </a:xfrm>
                    <a:prstGeom prst="rect">
                      <a:avLst/>
                    </a:prstGeom>
                  </pic:spPr>
                </pic:pic>
              </a:graphicData>
            </a:graphic>
          </wp:anchor>
        </w:drawing>
      </w:r>
      <w:r>
        <w:t xml:space="preserve">ковтається і надходить у воло. У птахів є невеликі слинні залози. Слини виділяється мало. У ній міститься фермент </w:t>
      </w:r>
      <w:r>
        <w:rPr>
          <w:i/>
          <w:color w:val="1F487C"/>
        </w:rPr>
        <w:t xml:space="preserve">птіалін </w:t>
      </w:r>
      <w:r>
        <w:t>і слиз, який полегшує ковтання корму. В курей, індиків та інших зерноїдних птахів  добре розвинене воло. В гусей і качок замість вола є веретеноподібне розширення</w:t>
      </w:r>
      <w:r>
        <w:rPr>
          <w:spacing w:val="-1"/>
        </w:rPr>
        <w:t xml:space="preserve"> </w:t>
      </w:r>
      <w:r>
        <w:t>стравоходу.</w:t>
      </w:r>
    </w:p>
    <w:p w:rsidR="00B65FA9" w:rsidRDefault="004F7AEF">
      <w:pPr>
        <w:pStyle w:val="a3"/>
        <w:spacing w:line="242" w:lineRule="auto"/>
        <w:ind w:right="4836" w:firstLine="708"/>
      </w:pPr>
      <w:r>
        <w:rPr>
          <w:color w:val="FF0000"/>
        </w:rPr>
        <w:t xml:space="preserve">У волі </w:t>
      </w:r>
      <w:r>
        <w:t>корм змішується зі слизом, що виділяється загрудинними залозами.</w:t>
      </w:r>
    </w:p>
    <w:p w:rsidR="00B65FA9" w:rsidRDefault="00B65FA9">
      <w:pPr>
        <w:spacing w:line="242" w:lineRule="auto"/>
        <w:sectPr w:rsidR="00B65FA9">
          <w:pgSz w:w="11910" w:h="16840"/>
          <w:pgMar w:top="340" w:right="0" w:bottom="960" w:left="60" w:header="0" w:footer="690" w:gutter="0"/>
          <w:cols w:space="720"/>
        </w:sectPr>
      </w:pPr>
    </w:p>
    <w:p w:rsidR="00B65FA9" w:rsidRDefault="004F7AEF">
      <w:pPr>
        <w:pStyle w:val="a3"/>
        <w:ind w:firstLine="708"/>
      </w:pPr>
      <w:r>
        <w:rPr>
          <w:color w:val="FF0000"/>
        </w:rPr>
        <w:t>Шлунок складається з двох відділів</w:t>
      </w:r>
      <w:r>
        <w:t xml:space="preserve">: залозистого і м’язового. Корм у </w:t>
      </w:r>
      <w:r>
        <w:rPr>
          <w:b/>
          <w:i/>
          <w:color w:val="000080"/>
        </w:rPr>
        <w:t xml:space="preserve">залозистому відділі </w:t>
      </w:r>
      <w:r>
        <w:t>шлунка не затримується, у курей між залозитим і м’язовими шлунками є сфінктер, що перешкоджає зворотному переходу кормів із</w:t>
      </w:r>
    </w:p>
    <w:p w:rsidR="00B65FA9" w:rsidRDefault="004F7AEF">
      <w:pPr>
        <w:spacing w:before="7" w:line="227" w:lineRule="exact"/>
        <w:ind w:left="282"/>
        <w:jc w:val="both"/>
        <w:rPr>
          <w:b/>
          <w:sz w:val="20"/>
        </w:rPr>
      </w:pPr>
      <w:r>
        <w:br w:type="column"/>
      </w:r>
      <w:r>
        <w:rPr>
          <w:b/>
          <w:sz w:val="20"/>
        </w:rPr>
        <w:t>Рис. Будова вола та шлунка птахів:</w:t>
      </w:r>
    </w:p>
    <w:p w:rsidR="00B65FA9" w:rsidRDefault="004F7AEF">
      <w:pPr>
        <w:ind w:left="302" w:right="1192" w:hanging="20"/>
        <w:jc w:val="both"/>
        <w:rPr>
          <w:sz w:val="20"/>
        </w:rPr>
      </w:pPr>
      <w:r>
        <w:rPr>
          <w:sz w:val="20"/>
        </w:rPr>
        <w:t>1 – стравохід; 2 – воло; З – грудна частина стравоходу; 4 – залозистий шлунок; 5 – мускул м'язового шлунка; 6 – проміжний м'яз; 7 – кутикула; 8 – 12–пала кишка.</w:t>
      </w:r>
    </w:p>
    <w:p w:rsidR="00B65FA9" w:rsidRDefault="00B65FA9">
      <w:pPr>
        <w:jc w:val="both"/>
        <w:rPr>
          <w:sz w:val="20"/>
        </w:rPr>
        <w:sectPr w:rsidR="00B65FA9">
          <w:type w:val="continuous"/>
          <w:pgSz w:w="11910" w:h="16840"/>
          <w:pgMar w:top="340" w:right="0" w:bottom="940" w:left="60" w:header="720" w:footer="720" w:gutter="0"/>
          <w:cols w:num="2" w:space="720" w:equalWidth="0">
            <w:col w:w="7016" w:space="40"/>
            <w:col w:w="4794"/>
          </w:cols>
        </w:sectPr>
      </w:pPr>
    </w:p>
    <w:p w:rsidR="00B65FA9" w:rsidRDefault="004F7AEF">
      <w:pPr>
        <w:pStyle w:val="a3"/>
        <w:ind w:right="1134"/>
      </w:pPr>
      <w:r>
        <w:t xml:space="preserve">м’язового в залозистий, у качок і гусей його немає. У соку залозистого шлунка містяться </w:t>
      </w:r>
      <w:r>
        <w:rPr>
          <w:i/>
          <w:color w:val="000080"/>
        </w:rPr>
        <w:t xml:space="preserve">соляна кислота й фермент пепсиноген, </w:t>
      </w:r>
      <w:r>
        <w:t xml:space="preserve">який переходить у пепсин під впливом соляної кислоти. Останній розщеплює білки до </w:t>
      </w:r>
      <w:r>
        <w:rPr>
          <w:i/>
          <w:color w:val="000080"/>
        </w:rPr>
        <w:t>пептинів</w:t>
      </w:r>
      <w:r>
        <w:t xml:space="preserve">. Корм переходить у </w:t>
      </w:r>
      <w:r>
        <w:rPr>
          <w:b/>
          <w:i/>
          <w:color w:val="000080"/>
        </w:rPr>
        <w:t>м’язовий відділ</w:t>
      </w:r>
      <w:r>
        <w:t xml:space="preserve">. У підслизовій основі м’язового шлунка є простінкові залози, що виділяють колоїдний секрет багатий на білки, і перетворюється в рогову плівку – </w:t>
      </w:r>
      <w:r>
        <w:rPr>
          <w:i/>
          <w:color w:val="000080"/>
        </w:rPr>
        <w:t>кутикулу</w:t>
      </w:r>
      <w:r>
        <w:t xml:space="preserve">. </w:t>
      </w:r>
      <w:r>
        <w:rPr>
          <w:spacing w:val="-3"/>
        </w:rPr>
        <w:t xml:space="preserve">Вона </w:t>
      </w:r>
      <w:r>
        <w:t>захищає стінки шлунка від пошкоджень. Птах ковтає дрібні камінці та інші тверді предмети, які сприяють перетиранню корму під час скорочення шлунка. Виділення соку є складно– рефлекторною і гуморальною фазами. Коли птахові показують корм або коли він бачить іншого птаха, що дзьобає корм, секреція соку в нього посилюється. Це свідчить про умовнорефлекторне його виділення. Соковиділення збільшується внаслідок механічного впливу на шлунок. Гуморальна фаза секреції шлункових залоз пов’язана з надходженням у кров продуктів травлення</w:t>
      </w:r>
      <w:r>
        <w:rPr>
          <w:spacing w:val="-1"/>
        </w:rPr>
        <w:t xml:space="preserve"> </w:t>
      </w:r>
      <w:r>
        <w:t>білка.</w:t>
      </w:r>
    </w:p>
    <w:p w:rsidR="00B65FA9" w:rsidRDefault="004F7AEF">
      <w:pPr>
        <w:pStyle w:val="a3"/>
        <w:ind w:right="1134" w:firstLine="708"/>
      </w:pPr>
      <w:r>
        <w:rPr>
          <w:b/>
          <w:i/>
          <w:color w:val="1F487C"/>
        </w:rPr>
        <w:t>Травлення у кишечнику</w:t>
      </w:r>
      <w:r>
        <w:t>. У птахів кишечник відносно довжини тіла коротший, ніж у ссавців. Корм проходить через кишечник швидко. В тонкому відділі кишечника відбувається травлення білків, жирів і вуглеводів. У дванадцятипалу кишку надходить підшлунковий сік лужної реакції, до якого входять ті самі ферменти, що й у ссавців. Печінка в птахів велика, жовчі утворюється й виділяється багато. Кишкові залози виділяють секрет, ферменти якого в травленні мають невелике значення. В шлунково – кишковому каналі в птахів немає ферментів для травлення клітковини; вона частково перетравлюються мікроорганізмами в сліпих кишка.</w:t>
      </w:r>
    </w:p>
    <w:p w:rsidR="00B65FA9" w:rsidRDefault="004F7AEF">
      <w:pPr>
        <w:pStyle w:val="a3"/>
        <w:spacing w:line="242" w:lineRule="auto"/>
        <w:ind w:right="1142" w:firstLine="708"/>
      </w:pPr>
      <w:r>
        <w:t>В кишечнику птахів корм перемішується внаслідок маятникоподібних рухів і ритмічного сегментування. У птахів поряд з перистальтичними рухами</w:t>
      </w:r>
    </w:p>
    <w:p w:rsidR="00B65FA9" w:rsidRDefault="00B65FA9">
      <w:pPr>
        <w:spacing w:line="242" w:lineRule="auto"/>
        <w:sectPr w:rsidR="00B65FA9">
          <w:type w:val="continuous"/>
          <w:pgSz w:w="11910" w:h="16840"/>
          <w:pgMar w:top="340" w:right="0" w:bottom="940" w:left="60" w:header="720" w:footer="720" w:gutter="0"/>
          <w:cols w:space="720"/>
        </w:sectPr>
      </w:pPr>
    </w:p>
    <w:p w:rsidR="00B65FA9" w:rsidRDefault="004F7AEF">
      <w:pPr>
        <w:pStyle w:val="a3"/>
        <w:spacing w:before="62"/>
        <w:ind w:right="1139"/>
      </w:pPr>
      <w:r>
        <w:t>відбуваються й антиперестальтичні скорочення. Внаслідок цього вміст перемішується в кишечнику вздовж і поперек.</w:t>
      </w:r>
    </w:p>
    <w:p w:rsidR="00B65FA9" w:rsidRDefault="004F7AEF">
      <w:pPr>
        <w:pStyle w:val="a3"/>
        <w:ind w:right="1136" w:firstLine="708"/>
      </w:pPr>
      <w:r>
        <w:t xml:space="preserve">Травлення і всмоктування в птахів дуже інтенсивне. У травному каналі в курей перебуває менш як 4 год., а в курчат – 2–3 год. У птахів товста кишка закінчується розширеним відділом – </w:t>
      </w:r>
      <w:r>
        <w:rPr>
          <w:b/>
          <w:i/>
          <w:color w:val="1F487C"/>
        </w:rPr>
        <w:t xml:space="preserve">клоакою. </w:t>
      </w:r>
      <w:r>
        <w:t>Калові маси в птахів виділяються разом із сечею, вони напіврідкі. На поверхні калу утворюється біла плівка з кристалів</w:t>
      </w:r>
      <w:r>
        <w:rPr>
          <w:spacing w:val="3"/>
        </w:rPr>
        <w:t xml:space="preserve"> </w:t>
      </w:r>
      <w:r>
        <w:t>сечовини.</w:t>
      </w:r>
    </w:p>
    <w:p w:rsidR="00B65FA9" w:rsidRDefault="004F7AEF">
      <w:pPr>
        <w:pStyle w:val="a3"/>
        <w:spacing w:line="724" w:lineRule="exact"/>
        <w:ind w:left="1066" w:right="430"/>
        <w:jc w:val="center"/>
      </w:pPr>
      <w:r>
        <w:rPr>
          <w:noProof/>
          <w:lang w:val="ru-RU" w:eastAsia="ru-RU"/>
        </w:rPr>
        <w:drawing>
          <wp:inline distT="0" distB="0" distL="0" distR="0">
            <wp:extent cx="441960" cy="421640"/>
            <wp:effectExtent l="0" t="0" r="0" b="0"/>
            <wp:docPr id="51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3"/>
        </w:numPr>
        <w:tabs>
          <w:tab w:val="left" w:pos="997"/>
        </w:tabs>
        <w:rPr>
          <w:sz w:val="28"/>
        </w:rPr>
      </w:pPr>
      <w:r>
        <w:rPr>
          <w:sz w:val="28"/>
        </w:rPr>
        <w:t>Травлення в порожнині рота його особливості в різних</w:t>
      </w:r>
      <w:r>
        <w:rPr>
          <w:spacing w:val="-6"/>
          <w:sz w:val="28"/>
        </w:rPr>
        <w:t xml:space="preserve"> </w:t>
      </w:r>
      <w:r>
        <w:rPr>
          <w:sz w:val="28"/>
        </w:rPr>
        <w:t>тварин.</w:t>
      </w:r>
    </w:p>
    <w:p w:rsidR="00B65FA9" w:rsidRDefault="004F7AEF">
      <w:pPr>
        <w:pStyle w:val="a5"/>
        <w:numPr>
          <w:ilvl w:val="0"/>
          <w:numId w:val="3"/>
        </w:numPr>
        <w:tabs>
          <w:tab w:val="left" w:pos="996"/>
        </w:tabs>
        <w:spacing w:before="2"/>
        <w:ind w:left="995" w:hanging="284"/>
        <w:rPr>
          <w:sz w:val="28"/>
        </w:rPr>
      </w:pPr>
      <w:r>
        <w:rPr>
          <w:sz w:val="28"/>
        </w:rPr>
        <w:t>Склад шлункового соку і фази його</w:t>
      </w:r>
      <w:r>
        <w:rPr>
          <w:spacing w:val="-3"/>
          <w:sz w:val="28"/>
        </w:rPr>
        <w:t xml:space="preserve"> </w:t>
      </w:r>
      <w:r>
        <w:rPr>
          <w:sz w:val="28"/>
        </w:rPr>
        <w:t>секреції.</w:t>
      </w:r>
    </w:p>
    <w:p w:rsidR="00B65FA9" w:rsidRDefault="004F7AEF">
      <w:pPr>
        <w:pStyle w:val="a5"/>
        <w:numPr>
          <w:ilvl w:val="0"/>
          <w:numId w:val="3"/>
        </w:numPr>
        <w:tabs>
          <w:tab w:val="left" w:pos="996"/>
        </w:tabs>
        <w:ind w:left="995" w:hanging="284"/>
        <w:rPr>
          <w:sz w:val="28"/>
        </w:rPr>
      </w:pPr>
      <w:r>
        <w:rPr>
          <w:sz w:val="28"/>
        </w:rPr>
        <w:t>Особливості травлення в шлунку коня і</w:t>
      </w:r>
      <w:r>
        <w:rPr>
          <w:spacing w:val="-10"/>
          <w:sz w:val="28"/>
        </w:rPr>
        <w:t xml:space="preserve"> </w:t>
      </w:r>
      <w:r>
        <w:rPr>
          <w:sz w:val="28"/>
        </w:rPr>
        <w:t>свині.</w:t>
      </w:r>
    </w:p>
    <w:p w:rsidR="00B65FA9" w:rsidRDefault="004F7AEF">
      <w:pPr>
        <w:pStyle w:val="a5"/>
        <w:numPr>
          <w:ilvl w:val="0"/>
          <w:numId w:val="3"/>
        </w:numPr>
        <w:tabs>
          <w:tab w:val="left" w:pos="996"/>
        </w:tabs>
        <w:spacing w:before="2"/>
        <w:ind w:left="995" w:hanging="284"/>
        <w:rPr>
          <w:sz w:val="28"/>
        </w:rPr>
      </w:pPr>
      <w:r>
        <w:rPr>
          <w:sz w:val="28"/>
        </w:rPr>
        <w:t>Травлення в багатокамерному шлунку жуйних</w:t>
      </w:r>
      <w:r>
        <w:rPr>
          <w:spacing w:val="-3"/>
          <w:sz w:val="28"/>
        </w:rPr>
        <w:t xml:space="preserve"> </w:t>
      </w:r>
      <w:r>
        <w:rPr>
          <w:sz w:val="28"/>
        </w:rPr>
        <w:t>тварин.</w:t>
      </w:r>
    </w:p>
    <w:p w:rsidR="00B65FA9" w:rsidRDefault="004F7AEF">
      <w:pPr>
        <w:pStyle w:val="a5"/>
        <w:numPr>
          <w:ilvl w:val="0"/>
          <w:numId w:val="3"/>
        </w:numPr>
        <w:tabs>
          <w:tab w:val="left" w:pos="996"/>
        </w:tabs>
        <w:ind w:left="995" w:hanging="284"/>
        <w:rPr>
          <w:sz w:val="28"/>
        </w:rPr>
      </w:pPr>
      <w:r>
        <w:rPr>
          <w:sz w:val="28"/>
        </w:rPr>
        <w:t>Що таке процес</w:t>
      </w:r>
      <w:r>
        <w:rPr>
          <w:spacing w:val="-7"/>
          <w:sz w:val="28"/>
        </w:rPr>
        <w:t xml:space="preserve"> </w:t>
      </w:r>
      <w:r>
        <w:rPr>
          <w:sz w:val="28"/>
        </w:rPr>
        <w:t>ремиґання?</w:t>
      </w:r>
    </w:p>
    <w:p w:rsidR="00B65FA9" w:rsidRDefault="004F7AEF">
      <w:pPr>
        <w:pStyle w:val="a5"/>
        <w:numPr>
          <w:ilvl w:val="0"/>
          <w:numId w:val="3"/>
        </w:numPr>
        <w:tabs>
          <w:tab w:val="left" w:pos="997"/>
        </w:tabs>
        <w:spacing w:before="2"/>
        <w:rPr>
          <w:sz w:val="28"/>
        </w:rPr>
      </w:pPr>
      <w:r>
        <w:rPr>
          <w:sz w:val="28"/>
        </w:rPr>
        <w:t>Склад шлункового соку, методи вивчення</w:t>
      </w:r>
      <w:r>
        <w:rPr>
          <w:spacing w:val="-2"/>
          <w:sz w:val="28"/>
        </w:rPr>
        <w:t xml:space="preserve"> </w:t>
      </w:r>
      <w:r>
        <w:rPr>
          <w:sz w:val="28"/>
        </w:rPr>
        <w:t>секреції.</w:t>
      </w:r>
    </w:p>
    <w:p w:rsidR="00B65FA9" w:rsidRDefault="004F7AEF">
      <w:pPr>
        <w:pStyle w:val="a5"/>
        <w:numPr>
          <w:ilvl w:val="0"/>
          <w:numId w:val="3"/>
        </w:numPr>
        <w:tabs>
          <w:tab w:val="left" w:pos="996"/>
        </w:tabs>
        <w:ind w:left="995" w:hanging="284"/>
        <w:rPr>
          <w:sz w:val="28"/>
        </w:rPr>
      </w:pPr>
      <w:r>
        <w:rPr>
          <w:sz w:val="28"/>
        </w:rPr>
        <w:t>Підшлунковий сік його секреція і</w:t>
      </w:r>
      <w:r>
        <w:rPr>
          <w:spacing w:val="-5"/>
          <w:sz w:val="28"/>
        </w:rPr>
        <w:t xml:space="preserve"> </w:t>
      </w:r>
      <w:r>
        <w:rPr>
          <w:sz w:val="28"/>
        </w:rPr>
        <w:t>регуляція.</w:t>
      </w:r>
    </w:p>
    <w:p w:rsidR="00B65FA9" w:rsidRDefault="004F7AEF">
      <w:pPr>
        <w:pStyle w:val="a5"/>
        <w:numPr>
          <w:ilvl w:val="0"/>
          <w:numId w:val="3"/>
        </w:numPr>
        <w:tabs>
          <w:tab w:val="left" w:pos="996"/>
        </w:tabs>
        <w:spacing w:before="2"/>
        <w:ind w:left="995" w:hanging="284"/>
        <w:rPr>
          <w:sz w:val="28"/>
        </w:rPr>
      </w:pPr>
      <w:r>
        <w:rPr>
          <w:sz w:val="28"/>
        </w:rPr>
        <w:t>Склад жовчі, її роль у</w:t>
      </w:r>
      <w:r>
        <w:rPr>
          <w:spacing w:val="1"/>
          <w:sz w:val="28"/>
        </w:rPr>
        <w:t xml:space="preserve"> </w:t>
      </w:r>
      <w:r>
        <w:rPr>
          <w:sz w:val="28"/>
        </w:rPr>
        <w:t>травленні.</w:t>
      </w:r>
    </w:p>
    <w:p w:rsidR="00B65FA9" w:rsidRDefault="004F7AEF">
      <w:pPr>
        <w:pStyle w:val="a5"/>
        <w:numPr>
          <w:ilvl w:val="0"/>
          <w:numId w:val="3"/>
        </w:numPr>
        <w:tabs>
          <w:tab w:val="left" w:pos="996"/>
        </w:tabs>
        <w:ind w:left="995" w:hanging="284"/>
        <w:rPr>
          <w:sz w:val="28"/>
        </w:rPr>
      </w:pPr>
      <w:r>
        <w:rPr>
          <w:sz w:val="28"/>
        </w:rPr>
        <w:t>Склад кишкового</w:t>
      </w:r>
      <w:r>
        <w:rPr>
          <w:spacing w:val="-2"/>
          <w:sz w:val="28"/>
        </w:rPr>
        <w:t xml:space="preserve"> </w:t>
      </w:r>
      <w:r>
        <w:rPr>
          <w:sz w:val="28"/>
        </w:rPr>
        <w:t>соку.</w:t>
      </w:r>
    </w:p>
    <w:p w:rsidR="00B65FA9" w:rsidRDefault="004F7AEF">
      <w:pPr>
        <w:pStyle w:val="a5"/>
        <w:numPr>
          <w:ilvl w:val="0"/>
          <w:numId w:val="3"/>
        </w:numPr>
        <w:tabs>
          <w:tab w:val="left" w:pos="1136"/>
        </w:tabs>
        <w:spacing w:before="3"/>
        <w:ind w:left="1135" w:hanging="424"/>
        <w:rPr>
          <w:sz w:val="28"/>
        </w:rPr>
      </w:pPr>
      <w:r>
        <w:rPr>
          <w:sz w:val="28"/>
        </w:rPr>
        <w:t>Що таке порожнинне і пристінкове</w:t>
      </w:r>
      <w:r>
        <w:rPr>
          <w:spacing w:val="-15"/>
          <w:sz w:val="28"/>
        </w:rPr>
        <w:t xml:space="preserve"> </w:t>
      </w:r>
      <w:r>
        <w:rPr>
          <w:sz w:val="28"/>
        </w:rPr>
        <w:t>травлення?</w:t>
      </w:r>
    </w:p>
    <w:p w:rsidR="00B65FA9" w:rsidRDefault="004F7AEF">
      <w:pPr>
        <w:pStyle w:val="a5"/>
        <w:numPr>
          <w:ilvl w:val="0"/>
          <w:numId w:val="3"/>
        </w:numPr>
        <w:tabs>
          <w:tab w:val="left" w:pos="1136"/>
        </w:tabs>
        <w:ind w:left="1135" w:hanging="424"/>
        <w:rPr>
          <w:sz w:val="28"/>
        </w:rPr>
      </w:pPr>
      <w:r>
        <w:rPr>
          <w:sz w:val="28"/>
        </w:rPr>
        <w:t>Види рухів кишечника, їх характеристика і роль у</w:t>
      </w:r>
      <w:r>
        <w:rPr>
          <w:spacing w:val="-2"/>
          <w:sz w:val="28"/>
        </w:rPr>
        <w:t xml:space="preserve"> </w:t>
      </w:r>
      <w:r>
        <w:rPr>
          <w:sz w:val="28"/>
        </w:rPr>
        <w:t>травленні.</w:t>
      </w:r>
    </w:p>
    <w:p w:rsidR="00B65FA9" w:rsidRDefault="004F7AEF">
      <w:pPr>
        <w:pStyle w:val="a5"/>
        <w:numPr>
          <w:ilvl w:val="0"/>
          <w:numId w:val="3"/>
        </w:numPr>
        <w:tabs>
          <w:tab w:val="left" w:pos="1136"/>
        </w:tabs>
        <w:spacing w:before="2"/>
        <w:ind w:left="1135" w:hanging="424"/>
        <w:rPr>
          <w:sz w:val="28"/>
        </w:rPr>
      </w:pPr>
      <w:r>
        <w:rPr>
          <w:sz w:val="28"/>
        </w:rPr>
        <w:t>Травлення в товстому відділі</w:t>
      </w:r>
      <w:r>
        <w:rPr>
          <w:spacing w:val="-7"/>
          <w:sz w:val="28"/>
        </w:rPr>
        <w:t xml:space="preserve"> </w:t>
      </w:r>
      <w:r>
        <w:rPr>
          <w:sz w:val="28"/>
        </w:rPr>
        <w:t>кишечника.</w:t>
      </w:r>
    </w:p>
    <w:p w:rsidR="00B65FA9" w:rsidRDefault="004F7AEF">
      <w:pPr>
        <w:pStyle w:val="a5"/>
        <w:numPr>
          <w:ilvl w:val="0"/>
          <w:numId w:val="3"/>
        </w:numPr>
        <w:tabs>
          <w:tab w:val="left" w:pos="1136"/>
        </w:tabs>
        <w:ind w:left="1135" w:hanging="424"/>
        <w:rPr>
          <w:sz w:val="28"/>
        </w:rPr>
      </w:pPr>
      <w:r>
        <w:rPr>
          <w:sz w:val="28"/>
        </w:rPr>
        <w:t>Що таке всмоктування? Процеси, які сприяють</w:t>
      </w:r>
      <w:r>
        <w:rPr>
          <w:spacing w:val="-10"/>
          <w:sz w:val="28"/>
        </w:rPr>
        <w:t xml:space="preserve"> </w:t>
      </w:r>
      <w:r>
        <w:rPr>
          <w:sz w:val="28"/>
        </w:rPr>
        <w:t>всмоктуванню.</w:t>
      </w:r>
    </w:p>
    <w:p w:rsidR="00B65FA9" w:rsidRDefault="004F7AEF">
      <w:pPr>
        <w:pStyle w:val="a5"/>
        <w:numPr>
          <w:ilvl w:val="0"/>
          <w:numId w:val="3"/>
        </w:numPr>
        <w:tabs>
          <w:tab w:val="left" w:pos="1136"/>
        </w:tabs>
        <w:spacing w:before="2" w:line="240" w:lineRule="auto"/>
        <w:ind w:left="1072" w:right="1915" w:hanging="361"/>
        <w:rPr>
          <w:sz w:val="28"/>
        </w:rPr>
      </w:pPr>
      <w:r>
        <w:rPr>
          <w:sz w:val="28"/>
        </w:rPr>
        <w:t>Охарактеризуйте механізм всмоктування вуглеводів, білків, жирів, води</w:t>
      </w:r>
      <w:r>
        <w:rPr>
          <w:spacing w:val="-36"/>
          <w:sz w:val="28"/>
        </w:rPr>
        <w:t xml:space="preserve"> </w:t>
      </w:r>
      <w:r>
        <w:rPr>
          <w:sz w:val="28"/>
        </w:rPr>
        <w:t>і мінеральних речовин?</w:t>
      </w:r>
    </w:p>
    <w:p w:rsidR="00B65FA9" w:rsidRDefault="004F7AEF">
      <w:pPr>
        <w:pStyle w:val="a5"/>
        <w:numPr>
          <w:ilvl w:val="0"/>
          <w:numId w:val="3"/>
        </w:numPr>
        <w:tabs>
          <w:tab w:val="left" w:pos="1136"/>
        </w:tabs>
        <w:spacing w:line="240" w:lineRule="auto"/>
        <w:ind w:left="1135" w:hanging="424"/>
        <w:rPr>
          <w:sz w:val="28"/>
        </w:rPr>
      </w:pPr>
      <w:r>
        <w:rPr>
          <w:sz w:val="28"/>
        </w:rPr>
        <w:t>Травлення в сільськогосподарських</w:t>
      </w:r>
      <w:r>
        <w:rPr>
          <w:spacing w:val="1"/>
          <w:sz w:val="28"/>
        </w:rPr>
        <w:t xml:space="preserve"> </w:t>
      </w:r>
      <w:r>
        <w:rPr>
          <w:sz w:val="28"/>
        </w:rPr>
        <w:t>птахів.</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8"/>
        <w:ind w:left="0"/>
        <w:jc w:val="left"/>
        <w:rPr>
          <w:sz w:val="24"/>
        </w:rPr>
      </w:pPr>
    </w:p>
    <w:p w:rsidR="00B65FA9" w:rsidRDefault="004F7AEF">
      <w:pPr>
        <w:pStyle w:val="2"/>
        <w:spacing w:line="317" w:lineRule="exact"/>
        <w:ind w:left="906" w:right="430"/>
      </w:pPr>
      <w:r>
        <w:rPr>
          <w:color w:val="0000FF"/>
        </w:rPr>
        <w:t>ФІЗІОЛОГІЯ КРОВІ ТА ЛІМФИ</w:t>
      </w:r>
    </w:p>
    <w:p w:rsidR="00B65FA9" w:rsidRDefault="004F7AEF">
      <w:pPr>
        <w:pStyle w:val="a3"/>
        <w:ind w:right="1132" w:firstLine="792"/>
      </w:pPr>
      <w:r>
        <w:rPr>
          <w:b/>
          <w:i/>
          <w:color w:val="3366FF"/>
        </w:rPr>
        <w:t>Кров, її склад. Значення крові для підтримання гомеостазу організму</w:t>
      </w:r>
      <w:r>
        <w:rPr>
          <w:color w:val="3366FF"/>
        </w:rPr>
        <w:t xml:space="preserve">. </w:t>
      </w:r>
      <w:r>
        <w:rPr>
          <w:color w:val="FF0000"/>
        </w:rPr>
        <w:t xml:space="preserve">Кров </w:t>
      </w:r>
      <w:r>
        <w:t xml:space="preserve">– це різновид сполучної тканини, яка разом з лімфою і тканинною рідиною утворює внутрішнє середовище організму. Кров та органи, в яких відбувається утворення та руйнування </w:t>
      </w:r>
      <w:r>
        <w:rPr>
          <w:rFonts w:ascii="Georgia" w:hAnsi="Georgia"/>
          <w:sz w:val="22"/>
        </w:rPr>
        <w:t xml:space="preserve">ФОРМЕНИХ </w:t>
      </w:r>
      <w:r>
        <w:t>елементів крові (кістковий мозок, печінка, селезінка, лімфоїдні органи), об’єднанні в єдину систему крові, діяльність якої регулюється нейрогуморальними</w:t>
      </w:r>
      <w:r>
        <w:rPr>
          <w:spacing w:val="-4"/>
        </w:rPr>
        <w:t xml:space="preserve"> </w:t>
      </w:r>
      <w:r>
        <w:t>механізмами.</w:t>
      </w:r>
    </w:p>
    <w:p w:rsidR="00B65FA9" w:rsidRDefault="004F7AEF">
      <w:pPr>
        <w:pStyle w:val="a3"/>
        <w:ind w:right="1134" w:firstLine="708"/>
      </w:pPr>
      <w:r>
        <w:t>Кров – це непрозора рідина червоного кольору, що складається з рідкої частини – плазми і клітин (формених елементів крові): еритроцитів (червоних кров’яних тілець), лейкоцитів (білих кров’яних тілець), тромбоцитів (кров’яних пластинок).</w:t>
      </w:r>
    </w:p>
    <w:p w:rsidR="00B65FA9" w:rsidRDefault="004F7AEF">
      <w:pPr>
        <w:pStyle w:val="a3"/>
        <w:ind w:right="1136" w:firstLine="708"/>
      </w:pPr>
      <w:r>
        <w:t xml:space="preserve">Вона підтримує відносну сталість свого складу, чим забезпечує </w:t>
      </w:r>
      <w:r>
        <w:rPr>
          <w:color w:val="FF0000"/>
        </w:rPr>
        <w:t xml:space="preserve">гомеостаз </w:t>
      </w:r>
      <w:r>
        <w:t>(сталість складу і фізико–хімічних властивостей внутрішнього середовища), який є необхідним для нормальної життєдіяльності клітин і тканин. Крім того, кров разом з нервовою системою забезпечує функціональну єдність всього організму. Вона є достатньо лабільною системою, яка швидко реагує на патологічні зміни, що відбуваються в організмі.</w:t>
      </w:r>
    </w:p>
    <w:p w:rsidR="00B65FA9" w:rsidRDefault="004F7AEF">
      <w:pPr>
        <w:pStyle w:val="a3"/>
        <w:spacing w:line="242" w:lineRule="auto"/>
        <w:ind w:right="1251" w:firstLine="708"/>
      </w:pPr>
      <w:r>
        <w:t>Кров разом з лімфою і тканинною рідиною утворюють внутрішнє середовище організму.</w:t>
      </w:r>
    </w:p>
    <w:p w:rsidR="00B65FA9" w:rsidRDefault="00B65FA9">
      <w:pPr>
        <w:spacing w:line="242" w:lineRule="auto"/>
        <w:sectPr w:rsidR="00B65FA9">
          <w:pgSz w:w="11910" w:h="16840"/>
          <w:pgMar w:top="340" w:right="0" w:bottom="960" w:left="60" w:header="0" w:footer="690" w:gutter="0"/>
          <w:cols w:space="720"/>
        </w:sectPr>
      </w:pPr>
    </w:p>
    <w:p w:rsidR="00B65FA9" w:rsidRDefault="004F7AEF">
      <w:pPr>
        <w:pStyle w:val="3"/>
        <w:spacing w:before="70"/>
        <w:ind w:left="1852"/>
        <w:jc w:val="left"/>
      </w:pPr>
      <w:r>
        <w:rPr>
          <w:color w:val="000080"/>
        </w:rPr>
        <w:t>ФУНКЦІЇ КРОВІ</w:t>
      </w:r>
    </w:p>
    <w:p w:rsidR="00B65FA9" w:rsidRDefault="00B65FA9">
      <w:pPr>
        <w:pStyle w:val="a3"/>
        <w:spacing w:before="6"/>
        <w:ind w:left="0"/>
        <w:jc w:val="left"/>
        <w:rPr>
          <w:b/>
          <w:i/>
          <w:sz w:val="27"/>
        </w:rPr>
      </w:pPr>
    </w:p>
    <w:p w:rsidR="00B65FA9" w:rsidRDefault="00A4657E">
      <w:pPr>
        <w:pStyle w:val="a5"/>
        <w:numPr>
          <w:ilvl w:val="1"/>
          <w:numId w:val="3"/>
        </w:numPr>
        <w:tabs>
          <w:tab w:val="left" w:pos="2013"/>
        </w:tabs>
        <w:spacing w:before="90" w:line="240" w:lineRule="auto"/>
        <w:ind w:right="1148"/>
        <w:jc w:val="both"/>
        <w:rPr>
          <w:sz w:val="28"/>
        </w:rPr>
      </w:pPr>
      <w:r>
        <w:rPr>
          <w:noProof/>
          <w:lang w:val="ru-RU" w:eastAsia="ru-RU"/>
        </w:rPr>
        <mc:AlternateContent>
          <mc:Choice Requires="wpg">
            <w:drawing>
              <wp:anchor distT="0" distB="0" distL="114300" distR="114300" simplePos="0" relativeHeight="480241664" behindDoc="1" locked="0" layoutInCell="1" allowOverlap="1">
                <wp:simplePos x="0" y="0"/>
                <wp:positionH relativeFrom="page">
                  <wp:posOffset>829310</wp:posOffset>
                </wp:positionH>
                <wp:positionV relativeFrom="paragraph">
                  <wp:posOffset>-149860</wp:posOffset>
                </wp:positionV>
                <wp:extent cx="6181725" cy="5795010"/>
                <wp:effectExtent l="0" t="0" r="0" b="0"/>
                <wp:wrapNone/>
                <wp:docPr id="562" name="Group 2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1725" cy="5795010"/>
                          <a:chOff x="1306" y="-236"/>
                          <a:chExt cx="9735" cy="9126"/>
                        </a:xfrm>
                      </wpg:grpSpPr>
                      <wps:wsp>
                        <wps:cNvPr id="564" name="Freeform 276"/>
                        <wps:cNvSpPr>
                          <a:spLocks/>
                        </wps:cNvSpPr>
                        <wps:spPr bwMode="auto">
                          <a:xfrm>
                            <a:off x="1314" y="-229"/>
                            <a:ext cx="9720" cy="9111"/>
                          </a:xfrm>
                          <a:custGeom>
                            <a:avLst/>
                            <a:gdLst>
                              <a:gd name="T0" fmla="+- 0 10909 1314"/>
                              <a:gd name="T1" fmla="*/ T0 w 9720"/>
                              <a:gd name="T2" fmla="+- 0 -228 -228"/>
                              <a:gd name="T3" fmla="*/ -228 h 9111"/>
                              <a:gd name="T4" fmla="+- 0 10860 1314"/>
                              <a:gd name="T5" fmla="*/ T4 w 9720"/>
                              <a:gd name="T6" fmla="+- 0 -218 -228"/>
                              <a:gd name="T7" fmla="*/ -218 h 9111"/>
                              <a:gd name="T8" fmla="+- 0 10820 1314"/>
                              <a:gd name="T9" fmla="*/ T8 w 9720"/>
                              <a:gd name="T10" fmla="+- 0 -191 -228"/>
                              <a:gd name="T11" fmla="*/ -191 h 9111"/>
                              <a:gd name="T12" fmla="+- 0 10794 1314"/>
                              <a:gd name="T13" fmla="*/ T12 w 9720"/>
                              <a:gd name="T14" fmla="+- 0 -152 -228"/>
                              <a:gd name="T15" fmla="*/ -152 h 9111"/>
                              <a:gd name="T16" fmla="+- 0 10784 1314"/>
                              <a:gd name="T17" fmla="*/ T16 w 9720"/>
                              <a:gd name="T18" fmla="+- 0 -103 -228"/>
                              <a:gd name="T19" fmla="*/ -103 h 9111"/>
                              <a:gd name="T20" fmla="+- 0 10784 1314"/>
                              <a:gd name="T21" fmla="*/ T20 w 9720"/>
                              <a:gd name="T22" fmla="+- 0 22 -228"/>
                              <a:gd name="T23" fmla="*/ 22 h 9111"/>
                              <a:gd name="T24" fmla="+- 0 1439 1314"/>
                              <a:gd name="T25" fmla="*/ T24 w 9720"/>
                              <a:gd name="T26" fmla="+- 0 22 -228"/>
                              <a:gd name="T27" fmla="*/ 22 h 9111"/>
                              <a:gd name="T28" fmla="+- 0 1391 1314"/>
                              <a:gd name="T29" fmla="*/ T28 w 9720"/>
                              <a:gd name="T30" fmla="+- 0 32 -228"/>
                              <a:gd name="T31" fmla="*/ 32 h 9111"/>
                              <a:gd name="T32" fmla="+- 0 1351 1314"/>
                              <a:gd name="T33" fmla="*/ T32 w 9720"/>
                              <a:gd name="T34" fmla="+- 0 59 -228"/>
                              <a:gd name="T35" fmla="*/ 59 h 9111"/>
                              <a:gd name="T36" fmla="+- 0 1324 1314"/>
                              <a:gd name="T37" fmla="*/ T36 w 9720"/>
                              <a:gd name="T38" fmla="+- 0 98 -228"/>
                              <a:gd name="T39" fmla="*/ 98 h 9111"/>
                              <a:gd name="T40" fmla="+- 0 1314 1314"/>
                              <a:gd name="T41" fmla="*/ T40 w 9720"/>
                              <a:gd name="T42" fmla="+- 0 147 -228"/>
                              <a:gd name="T43" fmla="*/ 147 h 9111"/>
                              <a:gd name="T44" fmla="+- 0 1314 1314"/>
                              <a:gd name="T45" fmla="*/ T44 w 9720"/>
                              <a:gd name="T46" fmla="+- 0 8758 -228"/>
                              <a:gd name="T47" fmla="*/ 8758 h 9111"/>
                              <a:gd name="T48" fmla="+- 0 1324 1314"/>
                              <a:gd name="T49" fmla="*/ T48 w 9720"/>
                              <a:gd name="T50" fmla="+- 0 8806 -228"/>
                              <a:gd name="T51" fmla="*/ 8806 h 9111"/>
                              <a:gd name="T52" fmla="+- 0 1351 1314"/>
                              <a:gd name="T53" fmla="*/ T52 w 9720"/>
                              <a:gd name="T54" fmla="+- 0 8846 -228"/>
                              <a:gd name="T55" fmla="*/ 8846 h 9111"/>
                              <a:gd name="T56" fmla="+- 0 1391 1314"/>
                              <a:gd name="T57" fmla="*/ T56 w 9720"/>
                              <a:gd name="T58" fmla="+- 0 8873 -228"/>
                              <a:gd name="T59" fmla="*/ 8873 h 9111"/>
                              <a:gd name="T60" fmla="+- 0 1439 1314"/>
                              <a:gd name="T61" fmla="*/ T60 w 9720"/>
                              <a:gd name="T62" fmla="+- 0 8883 -228"/>
                              <a:gd name="T63" fmla="*/ 8883 h 9111"/>
                              <a:gd name="T64" fmla="+- 0 1488 1314"/>
                              <a:gd name="T65" fmla="*/ T64 w 9720"/>
                              <a:gd name="T66" fmla="+- 0 8873 -228"/>
                              <a:gd name="T67" fmla="*/ 8873 h 9111"/>
                              <a:gd name="T68" fmla="+- 0 1527 1314"/>
                              <a:gd name="T69" fmla="*/ T68 w 9720"/>
                              <a:gd name="T70" fmla="+- 0 8846 -228"/>
                              <a:gd name="T71" fmla="*/ 8846 h 9111"/>
                              <a:gd name="T72" fmla="+- 0 1554 1314"/>
                              <a:gd name="T73" fmla="*/ T72 w 9720"/>
                              <a:gd name="T74" fmla="+- 0 8806 -228"/>
                              <a:gd name="T75" fmla="*/ 8806 h 9111"/>
                              <a:gd name="T76" fmla="+- 0 1564 1314"/>
                              <a:gd name="T77" fmla="*/ T76 w 9720"/>
                              <a:gd name="T78" fmla="+- 0 8758 -228"/>
                              <a:gd name="T79" fmla="*/ 8758 h 9111"/>
                              <a:gd name="T80" fmla="+- 0 1564 1314"/>
                              <a:gd name="T81" fmla="*/ T80 w 9720"/>
                              <a:gd name="T82" fmla="+- 0 8633 -228"/>
                              <a:gd name="T83" fmla="*/ 8633 h 9111"/>
                              <a:gd name="T84" fmla="+- 0 10909 1314"/>
                              <a:gd name="T85" fmla="*/ T84 w 9720"/>
                              <a:gd name="T86" fmla="+- 0 8633 -228"/>
                              <a:gd name="T87" fmla="*/ 8633 h 9111"/>
                              <a:gd name="T88" fmla="+- 0 10958 1314"/>
                              <a:gd name="T89" fmla="*/ T88 w 9720"/>
                              <a:gd name="T90" fmla="+- 0 8623 -228"/>
                              <a:gd name="T91" fmla="*/ 8623 h 9111"/>
                              <a:gd name="T92" fmla="+- 0 10997 1314"/>
                              <a:gd name="T93" fmla="*/ T92 w 9720"/>
                              <a:gd name="T94" fmla="+- 0 8596 -228"/>
                              <a:gd name="T95" fmla="*/ 8596 h 9111"/>
                              <a:gd name="T96" fmla="+- 0 11024 1314"/>
                              <a:gd name="T97" fmla="*/ T96 w 9720"/>
                              <a:gd name="T98" fmla="+- 0 8556 -228"/>
                              <a:gd name="T99" fmla="*/ 8556 h 9111"/>
                              <a:gd name="T100" fmla="+- 0 11034 1314"/>
                              <a:gd name="T101" fmla="*/ T100 w 9720"/>
                              <a:gd name="T102" fmla="+- 0 8507 -228"/>
                              <a:gd name="T103" fmla="*/ 8507 h 9111"/>
                              <a:gd name="T104" fmla="+- 0 11034 1314"/>
                              <a:gd name="T105" fmla="*/ T104 w 9720"/>
                              <a:gd name="T106" fmla="+- 0 -103 -228"/>
                              <a:gd name="T107" fmla="*/ -103 h 9111"/>
                              <a:gd name="T108" fmla="+- 0 11024 1314"/>
                              <a:gd name="T109" fmla="*/ T108 w 9720"/>
                              <a:gd name="T110" fmla="+- 0 -152 -228"/>
                              <a:gd name="T111" fmla="*/ -152 h 9111"/>
                              <a:gd name="T112" fmla="+- 0 10997 1314"/>
                              <a:gd name="T113" fmla="*/ T112 w 9720"/>
                              <a:gd name="T114" fmla="+- 0 -191 -228"/>
                              <a:gd name="T115" fmla="*/ -191 h 9111"/>
                              <a:gd name="T116" fmla="+- 0 10958 1314"/>
                              <a:gd name="T117" fmla="*/ T116 w 9720"/>
                              <a:gd name="T118" fmla="+- 0 -218 -228"/>
                              <a:gd name="T119" fmla="*/ -218 h 9111"/>
                              <a:gd name="T120" fmla="+- 0 10909 1314"/>
                              <a:gd name="T121" fmla="*/ T120 w 9720"/>
                              <a:gd name="T122" fmla="+- 0 -228 -228"/>
                              <a:gd name="T123" fmla="*/ -228 h 91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9111">
                                <a:moveTo>
                                  <a:pt x="9595" y="0"/>
                                </a:moveTo>
                                <a:lnTo>
                                  <a:pt x="9546" y="10"/>
                                </a:lnTo>
                                <a:lnTo>
                                  <a:pt x="9506" y="37"/>
                                </a:lnTo>
                                <a:lnTo>
                                  <a:pt x="9480" y="76"/>
                                </a:lnTo>
                                <a:lnTo>
                                  <a:pt x="9470" y="125"/>
                                </a:lnTo>
                                <a:lnTo>
                                  <a:pt x="9470" y="250"/>
                                </a:lnTo>
                                <a:lnTo>
                                  <a:pt x="125" y="250"/>
                                </a:lnTo>
                                <a:lnTo>
                                  <a:pt x="77" y="260"/>
                                </a:lnTo>
                                <a:lnTo>
                                  <a:pt x="37" y="287"/>
                                </a:lnTo>
                                <a:lnTo>
                                  <a:pt x="10" y="326"/>
                                </a:lnTo>
                                <a:lnTo>
                                  <a:pt x="0" y="375"/>
                                </a:lnTo>
                                <a:lnTo>
                                  <a:pt x="0" y="8986"/>
                                </a:lnTo>
                                <a:lnTo>
                                  <a:pt x="10" y="9034"/>
                                </a:lnTo>
                                <a:lnTo>
                                  <a:pt x="37" y="9074"/>
                                </a:lnTo>
                                <a:lnTo>
                                  <a:pt x="77" y="9101"/>
                                </a:lnTo>
                                <a:lnTo>
                                  <a:pt x="125" y="9111"/>
                                </a:lnTo>
                                <a:lnTo>
                                  <a:pt x="174" y="9101"/>
                                </a:lnTo>
                                <a:lnTo>
                                  <a:pt x="213" y="9074"/>
                                </a:lnTo>
                                <a:lnTo>
                                  <a:pt x="240" y="9034"/>
                                </a:lnTo>
                                <a:lnTo>
                                  <a:pt x="250" y="8986"/>
                                </a:lnTo>
                                <a:lnTo>
                                  <a:pt x="250" y="8861"/>
                                </a:lnTo>
                                <a:lnTo>
                                  <a:pt x="9595" y="8861"/>
                                </a:lnTo>
                                <a:lnTo>
                                  <a:pt x="9644" y="8851"/>
                                </a:lnTo>
                                <a:lnTo>
                                  <a:pt x="9683" y="8824"/>
                                </a:lnTo>
                                <a:lnTo>
                                  <a:pt x="9710" y="8784"/>
                                </a:lnTo>
                                <a:lnTo>
                                  <a:pt x="9720" y="8735"/>
                                </a:lnTo>
                                <a:lnTo>
                                  <a:pt x="9720" y="125"/>
                                </a:lnTo>
                                <a:lnTo>
                                  <a:pt x="9710" y="76"/>
                                </a:lnTo>
                                <a:lnTo>
                                  <a:pt x="9683" y="37"/>
                                </a:lnTo>
                                <a:lnTo>
                                  <a:pt x="9644" y="10"/>
                                </a:lnTo>
                                <a:lnTo>
                                  <a:pt x="9595"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66" name="Picture 275"/>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1439" y="84"/>
                            <a:ext cx="125" cy="1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68" name="Picture 274"/>
                          <pic:cNvPicPr>
                            <a:picLocks noChangeAspect="1" noChangeArrowheads="1"/>
                          </pic:cNvPicPr>
                        </pic:nvPicPr>
                        <pic:blipFill>
                          <a:blip r:embed="rId381">
                            <a:extLst>
                              <a:ext uri="{28A0092B-C50C-407E-A947-70E740481C1C}">
                                <a14:useLocalDpi xmlns:a14="http://schemas.microsoft.com/office/drawing/2010/main" val="0"/>
                              </a:ext>
                            </a:extLst>
                          </a:blip>
                          <a:srcRect/>
                          <a:stretch>
                            <a:fillRect/>
                          </a:stretch>
                        </pic:blipFill>
                        <pic:spPr bwMode="auto">
                          <a:xfrm>
                            <a:off x="10783" y="-229"/>
                            <a:ext cx="251" cy="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70" name="Freeform 273"/>
                        <wps:cNvSpPr>
                          <a:spLocks/>
                        </wps:cNvSpPr>
                        <wps:spPr bwMode="auto">
                          <a:xfrm>
                            <a:off x="1314" y="-229"/>
                            <a:ext cx="9720" cy="9111"/>
                          </a:xfrm>
                          <a:custGeom>
                            <a:avLst/>
                            <a:gdLst>
                              <a:gd name="T0" fmla="+- 0 1314 1314"/>
                              <a:gd name="T1" fmla="*/ T0 w 9720"/>
                              <a:gd name="T2" fmla="+- 0 147 -228"/>
                              <a:gd name="T3" fmla="*/ 147 h 9111"/>
                              <a:gd name="T4" fmla="+- 0 1324 1314"/>
                              <a:gd name="T5" fmla="*/ T4 w 9720"/>
                              <a:gd name="T6" fmla="+- 0 98 -228"/>
                              <a:gd name="T7" fmla="*/ 98 h 9111"/>
                              <a:gd name="T8" fmla="+- 0 1351 1314"/>
                              <a:gd name="T9" fmla="*/ T8 w 9720"/>
                              <a:gd name="T10" fmla="+- 0 59 -228"/>
                              <a:gd name="T11" fmla="*/ 59 h 9111"/>
                              <a:gd name="T12" fmla="+- 0 1391 1314"/>
                              <a:gd name="T13" fmla="*/ T12 w 9720"/>
                              <a:gd name="T14" fmla="+- 0 32 -228"/>
                              <a:gd name="T15" fmla="*/ 32 h 9111"/>
                              <a:gd name="T16" fmla="+- 0 1439 1314"/>
                              <a:gd name="T17" fmla="*/ T16 w 9720"/>
                              <a:gd name="T18" fmla="+- 0 22 -228"/>
                              <a:gd name="T19" fmla="*/ 22 h 9111"/>
                              <a:gd name="T20" fmla="+- 0 10784 1314"/>
                              <a:gd name="T21" fmla="*/ T20 w 9720"/>
                              <a:gd name="T22" fmla="+- 0 22 -228"/>
                              <a:gd name="T23" fmla="*/ 22 h 9111"/>
                              <a:gd name="T24" fmla="+- 0 10784 1314"/>
                              <a:gd name="T25" fmla="*/ T24 w 9720"/>
                              <a:gd name="T26" fmla="+- 0 -103 -228"/>
                              <a:gd name="T27" fmla="*/ -103 h 9111"/>
                              <a:gd name="T28" fmla="+- 0 10794 1314"/>
                              <a:gd name="T29" fmla="*/ T28 w 9720"/>
                              <a:gd name="T30" fmla="+- 0 -152 -228"/>
                              <a:gd name="T31" fmla="*/ -152 h 9111"/>
                              <a:gd name="T32" fmla="+- 0 10820 1314"/>
                              <a:gd name="T33" fmla="*/ T32 w 9720"/>
                              <a:gd name="T34" fmla="+- 0 -191 -228"/>
                              <a:gd name="T35" fmla="*/ -191 h 9111"/>
                              <a:gd name="T36" fmla="+- 0 10860 1314"/>
                              <a:gd name="T37" fmla="*/ T36 w 9720"/>
                              <a:gd name="T38" fmla="+- 0 -218 -228"/>
                              <a:gd name="T39" fmla="*/ -218 h 9111"/>
                              <a:gd name="T40" fmla="+- 0 10909 1314"/>
                              <a:gd name="T41" fmla="*/ T40 w 9720"/>
                              <a:gd name="T42" fmla="+- 0 -228 -228"/>
                              <a:gd name="T43" fmla="*/ -228 h 9111"/>
                              <a:gd name="T44" fmla="+- 0 10958 1314"/>
                              <a:gd name="T45" fmla="*/ T44 w 9720"/>
                              <a:gd name="T46" fmla="+- 0 -218 -228"/>
                              <a:gd name="T47" fmla="*/ -218 h 9111"/>
                              <a:gd name="T48" fmla="+- 0 10997 1314"/>
                              <a:gd name="T49" fmla="*/ T48 w 9720"/>
                              <a:gd name="T50" fmla="+- 0 -191 -228"/>
                              <a:gd name="T51" fmla="*/ -191 h 9111"/>
                              <a:gd name="T52" fmla="+- 0 11024 1314"/>
                              <a:gd name="T53" fmla="*/ T52 w 9720"/>
                              <a:gd name="T54" fmla="+- 0 -152 -228"/>
                              <a:gd name="T55" fmla="*/ -152 h 9111"/>
                              <a:gd name="T56" fmla="+- 0 11034 1314"/>
                              <a:gd name="T57" fmla="*/ T56 w 9720"/>
                              <a:gd name="T58" fmla="+- 0 -103 -228"/>
                              <a:gd name="T59" fmla="*/ -103 h 9111"/>
                              <a:gd name="T60" fmla="+- 0 11034 1314"/>
                              <a:gd name="T61" fmla="*/ T60 w 9720"/>
                              <a:gd name="T62" fmla="+- 0 8507 -228"/>
                              <a:gd name="T63" fmla="*/ 8507 h 9111"/>
                              <a:gd name="T64" fmla="+- 0 11024 1314"/>
                              <a:gd name="T65" fmla="*/ T64 w 9720"/>
                              <a:gd name="T66" fmla="+- 0 8556 -228"/>
                              <a:gd name="T67" fmla="*/ 8556 h 9111"/>
                              <a:gd name="T68" fmla="+- 0 10997 1314"/>
                              <a:gd name="T69" fmla="*/ T68 w 9720"/>
                              <a:gd name="T70" fmla="+- 0 8596 -228"/>
                              <a:gd name="T71" fmla="*/ 8596 h 9111"/>
                              <a:gd name="T72" fmla="+- 0 10958 1314"/>
                              <a:gd name="T73" fmla="*/ T72 w 9720"/>
                              <a:gd name="T74" fmla="+- 0 8623 -228"/>
                              <a:gd name="T75" fmla="*/ 8623 h 9111"/>
                              <a:gd name="T76" fmla="+- 0 10909 1314"/>
                              <a:gd name="T77" fmla="*/ T76 w 9720"/>
                              <a:gd name="T78" fmla="+- 0 8633 -228"/>
                              <a:gd name="T79" fmla="*/ 8633 h 9111"/>
                              <a:gd name="T80" fmla="+- 0 1564 1314"/>
                              <a:gd name="T81" fmla="*/ T80 w 9720"/>
                              <a:gd name="T82" fmla="+- 0 8633 -228"/>
                              <a:gd name="T83" fmla="*/ 8633 h 9111"/>
                              <a:gd name="T84" fmla="+- 0 1564 1314"/>
                              <a:gd name="T85" fmla="*/ T84 w 9720"/>
                              <a:gd name="T86" fmla="+- 0 8758 -228"/>
                              <a:gd name="T87" fmla="*/ 8758 h 9111"/>
                              <a:gd name="T88" fmla="+- 0 1554 1314"/>
                              <a:gd name="T89" fmla="*/ T88 w 9720"/>
                              <a:gd name="T90" fmla="+- 0 8806 -228"/>
                              <a:gd name="T91" fmla="*/ 8806 h 9111"/>
                              <a:gd name="T92" fmla="+- 0 1527 1314"/>
                              <a:gd name="T93" fmla="*/ T92 w 9720"/>
                              <a:gd name="T94" fmla="+- 0 8846 -228"/>
                              <a:gd name="T95" fmla="*/ 8846 h 9111"/>
                              <a:gd name="T96" fmla="+- 0 1488 1314"/>
                              <a:gd name="T97" fmla="*/ T96 w 9720"/>
                              <a:gd name="T98" fmla="+- 0 8873 -228"/>
                              <a:gd name="T99" fmla="*/ 8873 h 9111"/>
                              <a:gd name="T100" fmla="+- 0 1439 1314"/>
                              <a:gd name="T101" fmla="*/ T100 w 9720"/>
                              <a:gd name="T102" fmla="+- 0 8883 -228"/>
                              <a:gd name="T103" fmla="*/ 8883 h 9111"/>
                              <a:gd name="T104" fmla="+- 0 1391 1314"/>
                              <a:gd name="T105" fmla="*/ T104 w 9720"/>
                              <a:gd name="T106" fmla="+- 0 8873 -228"/>
                              <a:gd name="T107" fmla="*/ 8873 h 9111"/>
                              <a:gd name="T108" fmla="+- 0 1351 1314"/>
                              <a:gd name="T109" fmla="*/ T108 w 9720"/>
                              <a:gd name="T110" fmla="+- 0 8846 -228"/>
                              <a:gd name="T111" fmla="*/ 8846 h 9111"/>
                              <a:gd name="T112" fmla="+- 0 1324 1314"/>
                              <a:gd name="T113" fmla="*/ T112 w 9720"/>
                              <a:gd name="T114" fmla="+- 0 8806 -228"/>
                              <a:gd name="T115" fmla="*/ 8806 h 9111"/>
                              <a:gd name="T116" fmla="+- 0 1314 1314"/>
                              <a:gd name="T117" fmla="*/ T116 w 9720"/>
                              <a:gd name="T118" fmla="+- 0 8758 -228"/>
                              <a:gd name="T119" fmla="*/ 8758 h 9111"/>
                              <a:gd name="T120" fmla="+- 0 1314 1314"/>
                              <a:gd name="T121" fmla="*/ T120 w 9720"/>
                              <a:gd name="T122" fmla="+- 0 147 -228"/>
                              <a:gd name="T123" fmla="*/ 147 h 91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9111">
                                <a:moveTo>
                                  <a:pt x="0" y="375"/>
                                </a:moveTo>
                                <a:lnTo>
                                  <a:pt x="10" y="326"/>
                                </a:lnTo>
                                <a:lnTo>
                                  <a:pt x="37" y="287"/>
                                </a:lnTo>
                                <a:lnTo>
                                  <a:pt x="77" y="260"/>
                                </a:lnTo>
                                <a:lnTo>
                                  <a:pt x="125" y="250"/>
                                </a:lnTo>
                                <a:lnTo>
                                  <a:pt x="9470" y="250"/>
                                </a:lnTo>
                                <a:lnTo>
                                  <a:pt x="9470" y="125"/>
                                </a:lnTo>
                                <a:lnTo>
                                  <a:pt x="9480" y="76"/>
                                </a:lnTo>
                                <a:lnTo>
                                  <a:pt x="9506" y="37"/>
                                </a:lnTo>
                                <a:lnTo>
                                  <a:pt x="9546" y="10"/>
                                </a:lnTo>
                                <a:lnTo>
                                  <a:pt x="9595" y="0"/>
                                </a:lnTo>
                                <a:lnTo>
                                  <a:pt x="9644" y="10"/>
                                </a:lnTo>
                                <a:lnTo>
                                  <a:pt x="9683" y="37"/>
                                </a:lnTo>
                                <a:lnTo>
                                  <a:pt x="9710" y="76"/>
                                </a:lnTo>
                                <a:lnTo>
                                  <a:pt x="9720" y="125"/>
                                </a:lnTo>
                                <a:lnTo>
                                  <a:pt x="9720" y="8735"/>
                                </a:lnTo>
                                <a:lnTo>
                                  <a:pt x="9710" y="8784"/>
                                </a:lnTo>
                                <a:lnTo>
                                  <a:pt x="9683" y="8824"/>
                                </a:lnTo>
                                <a:lnTo>
                                  <a:pt x="9644" y="8851"/>
                                </a:lnTo>
                                <a:lnTo>
                                  <a:pt x="9595" y="8861"/>
                                </a:lnTo>
                                <a:lnTo>
                                  <a:pt x="250" y="8861"/>
                                </a:lnTo>
                                <a:lnTo>
                                  <a:pt x="250" y="8986"/>
                                </a:lnTo>
                                <a:lnTo>
                                  <a:pt x="240" y="9034"/>
                                </a:lnTo>
                                <a:lnTo>
                                  <a:pt x="213" y="9074"/>
                                </a:lnTo>
                                <a:lnTo>
                                  <a:pt x="174" y="9101"/>
                                </a:lnTo>
                                <a:lnTo>
                                  <a:pt x="125" y="9111"/>
                                </a:lnTo>
                                <a:lnTo>
                                  <a:pt x="77" y="9101"/>
                                </a:lnTo>
                                <a:lnTo>
                                  <a:pt x="37" y="9074"/>
                                </a:lnTo>
                                <a:lnTo>
                                  <a:pt x="10" y="9034"/>
                                </a:lnTo>
                                <a:lnTo>
                                  <a:pt x="0" y="8986"/>
                                </a:lnTo>
                                <a:lnTo>
                                  <a:pt x="0" y="375"/>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72" name="Picture 272"/>
                          <pic:cNvPicPr>
                            <a:picLocks noChangeAspect="1" noChangeArrowheads="1"/>
                          </pic:cNvPicPr>
                        </pic:nvPicPr>
                        <pic:blipFill>
                          <a:blip r:embed="rId382">
                            <a:extLst>
                              <a:ext uri="{28A0092B-C50C-407E-A947-70E740481C1C}">
                                <a14:useLocalDpi xmlns:a14="http://schemas.microsoft.com/office/drawing/2010/main" val="0"/>
                              </a:ext>
                            </a:extLst>
                          </a:blip>
                          <a:srcRect/>
                          <a:stretch>
                            <a:fillRect/>
                          </a:stretch>
                        </pic:blipFill>
                        <pic:spPr bwMode="auto">
                          <a:xfrm>
                            <a:off x="1306" y="76"/>
                            <a:ext cx="266" cy="2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74" name="Line 271"/>
                        <wps:cNvCnPr>
                          <a:cxnSpLocks noChangeShapeType="1"/>
                        </wps:cNvCnPr>
                        <wps:spPr bwMode="auto">
                          <a:xfrm>
                            <a:off x="1564" y="147"/>
                            <a:ext cx="0" cy="8486"/>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76" name="Picture 270"/>
                          <pic:cNvPicPr>
                            <a:picLocks noChangeAspect="1" noChangeArrowheads="1"/>
                          </pic:cNvPicPr>
                        </pic:nvPicPr>
                        <pic:blipFill>
                          <a:blip r:embed="rId383">
                            <a:extLst>
                              <a:ext uri="{28A0092B-C50C-407E-A947-70E740481C1C}">
                                <a14:useLocalDpi xmlns:a14="http://schemas.microsoft.com/office/drawing/2010/main" val="0"/>
                              </a:ext>
                            </a:extLst>
                          </a:blip>
                          <a:srcRect/>
                          <a:stretch>
                            <a:fillRect/>
                          </a:stretch>
                        </pic:blipFill>
                        <pic:spPr bwMode="auto">
                          <a:xfrm>
                            <a:off x="10776" y="-111"/>
                            <a:ext cx="266" cy="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CF4C964" id="Group 269" o:spid="_x0000_s1026" style="position:absolute;margin-left:65.3pt;margin-top:-11.8pt;width:486.75pt;height:456.3pt;z-index:-23074816;mso-position-horizontal-relative:page" coordorigin="1306,-236" coordsize="9735,91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">
                <v:shape id="Freeform 276" o:spid="_x0000_s1027" style="position:absolute;left:1314;top:-229;width:9720;height:9111;visibility:visible;mso-wrap-style:square;v-text-anchor:top" coordsize="9720,9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" path="m9595,r-49,10l9506,37r-26,39l9470,125r,125l125,250,77,260,37,287,10,326,,375,,8986r10,48l37,9074r40,27l125,9111r49,-10l213,9074r27,-40l250,8986r,-125l9595,8861r49,-10l9683,8824r27,-40l9720,8735r,-8610l9710,76,9683,37,9644,10,9595,xe" fillcolor="#f7f8cc" stroked="f">
                  <v:path arrowok="t" o:connecttype="custom" o:connectlocs="9595,-228;9546,-218;9506,-191;9480,-152;9470,-103;9470,22;125,22;77,32;37,59;10,98;0,147;0,8758;10,8806;37,8846;77,8873;125,8883;174,8873;213,8846;240,8806;250,8758;250,8633;9595,8633;9644,8623;9683,8596;9710,8556;9720,8507;9720,-103;9710,-152;9683,-191;9644,-218;9595,-228" o:connectangles="0,0,0,0,0,0,0,0,0,0,0,0,0,0,0,0,0,0,0,0,0,0,0,0,0,0,0,0,0,0,0"/>
                </v:shape>
                <v:shape id="Picture 275" o:spid="_x0000_s1028" type="#_x0000_t75" style="position:absolute;left:1439;top:84;width:125;height:1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">
                  <v:imagedata r:id="rId384" o:title=""/>
                </v:shape>
                <v:shape id="Picture 274" o:spid="_x0000_s1029" type="#_x0000_t75" style="position:absolute;left:10783;top:-229;width:251;height: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">
                  <v:imagedata r:id="rId385" o:title=""/>
                </v:shape>
                <v:shape id="Freeform 273" o:spid="_x0000_s1030" style="position:absolute;left:1314;top:-229;width:9720;height:9111;visibility:visible;mso-wrap-style:square;v-text-anchor:top" coordsize="9720,9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" path="m,375l10,326,37,287,77,260r48,-10l9470,250r,-125l9480,76r26,-39l9546,10,9595,r49,10l9683,37r27,39l9720,125r,8610l9710,8784r-27,40l9644,8851r-49,10l250,8861r,125l240,9034r-27,40l174,9101r-49,10l77,9101,37,9074,10,9034,,8986,,375xe" filled="f">
                  <v:path arrowok="t" o:connecttype="custom" o:connectlocs="0,147;10,98;37,59;77,32;125,22;9470,22;9470,-103;9480,-152;9506,-191;9546,-218;9595,-228;9644,-218;9683,-191;9710,-152;9720,-103;9720,8507;9710,8556;9683,8596;9644,8623;9595,8633;250,8633;250,8758;240,8806;213,8846;174,8873;125,8883;77,8873;37,8846;10,8806;0,8758;0,147" o:connectangles="0,0,0,0,0,0,0,0,0,0,0,0,0,0,0,0,0,0,0,0,0,0,0,0,0,0,0,0,0,0,0"/>
                </v:shape>
                <v:shape id="Picture 272" o:spid="_x0000_s1031" type="#_x0000_t75" style="position:absolute;left:1306;top:76;width:266;height:2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">
                  <v:imagedata r:id="rId386" o:title=""/>
                </v:shape>
                <v:line id="Line 271" o:spid="_x0000_s1032" style="position:absolute;visibility:visible;mso-wrap-style:square" from="1564,147" to="1564,86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"/>
                <v:shape id="Picture 270" o:spid="_x0000_s1033" type="#_x0000_t75" style="position:absolute;left:10776;top:-111;width:266;height: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">
                  <v:imagedata r:id="rId387" o:title=""/>
                </v:shape>
                <w10:wrap anchorx="page"/>
              </v:group>
            </w:pict>
          </mc:Fallback>
        </mc:AlternateContent>
      </w:r>
      <w:r w:rsidR="004F7AEF">
        <w:rPr>
          <w:b/>
          <w:color w:val="FF0000"/>
          <w:spacing w:val="-19"/>
          <w:sz w:val="28"/>
        </w:rPr>
        <w:t xml:space="preserve">Трофічна (поживна) функція. </w:t>
      </w:r>
      <w:r w:rsidR="004F7AEF">
        <w:rPr>
          <w:sz w:val="28"/>
        </w:rPr>
        <w:t>Кров транспортує поживні речовини (амінокислоти, моносахариди), мінеральні речовини, вітаміни, ферменти, воду від травного тракту до клітин</w:t>
      </w:r>
      <w:r w:rsidR="004F7AEF">
        <w:rPr>
          <w:spacing w:val="-12"/>
          <w:sz w:val="28"/>
        </w:rPr>
        <w:t xml:space="preserve"> </w:t>
      </w:r>
      <w:r w:rsidR="004F7AEF">
        <w:rPr>
          <w:sz w:val="28"/>
        </w:rPr>
        <w:t>організму</w:t>
      </w:r>
    </w:p>
    <w:p w:rsidR="00B65FA9" w:rsidRDefault="004F7AEF">
      <w:pPr>
        <w:pStyle w:val="a5"/>
        <w:numPr>
          <w:ilvl w:val="1"/>
          <w:numId w:val="3"/>
        </w:numPr>
        <w:tabs>
          <w:tab w:val="left" w:pos="2013"/>
        </w:tabs>
        <w:spacing w:line="240" w:lineRule="auto"/>
        <w:ind w:right="1143"/>
        <w:jc w:val="both"/>
        <w:rPr>
          <w:sz w:val="28"/>
        </w:rPr>
      </w:pPr>
      <w:r>
        <w:rPr>
          <w:b/>
          <w:color w:val="FF0000"/>
          <w:spacing w:val="-19"/>
          <w:sz w:val="28"/>
        </w:rPr>
        <w:t>Екскреторна функція</w:t>
      </w:r>
      <w:r>
        <w:rPr>
          <w:color w:val="FF0000"/>
          <w:spacing w:val="-19"/>
          <w:sz w:val="28"/>
        </w:rPr>
        <w:t xml:space="preserve">. </w:t>
      </w:r>
      <w:r>
        <w:rPr>
          <w:sz w:val="28"/>
        </w:rPr>
        <w:t>За допомогою крові здійснюється виділення з організму кінцевих продуктів обміну речовин (аміаку, сечовини, сечової кислоти, різних солей та ін.) Ці речовини з кров'ю транспортуються до органів виділення (нирки, шкіра, легені, кишечник) і потім виводяться з</w:t>
      </w:r>
      <w:r>
        <w:rPr>
          <w:spacing w:val="-1"/>
          <w:sz w:val="28"/>
        </w:rPr>
        <w:t xml:space="preserve"> </w:t>
      </w:r>
      <w:r>
        <w:rPr>
          <w:sz w:val="28"/>
        </w:rPr>
        <w:t>організму.</w:t>
      </w:r>
    </w:p>
    <w:p w:rsidR="00B65FA9" w:rsidRDefault="004F7AEF">
      <w:pPr>
        <w:pStyle w:val="a5"/>
        <w:numPr>
          <w:ilvl w:val="1"/>
          <w:numId w:val="3"/>
        </w:numPr>
        <w:tabs>
          <w:tab w:val="left" w:pos="2013"/>
        </w:tabs>
        <w:spacing w:before="1" w:line="240" w:lineRule="auto"/>
        <w:ind w:right="1143"/>
        <w:jc w:val="both"/>
        <w:rPr>
          <w:sz w:val="28"/>
        </w:rPr>
      </w:pPr>
      <w:r>
        <w:rPr>
          <w:b/>
          <w:color w:val="FF0000"/>
          <w:spacing w:val="-19"/>
          <w:sz w:val="28"/>
        </w:rPr>
        <w:t xml:space="preserve">Дихальна функція. </w:t>
      </w:r>
      <w:r>
        <w:rPr>
          <w:sz w:val="28"/>
        </w:rPr>
        <w:t>Кров транспортує кисень від легенів до тканин, а вуглекислий газ від тканин до</w:t>
      </w:r>
      <w:r>
        <w:rPr>
          <w:spacing w:val="-3"/>
          <w:sz w:val="28"/>
        </w:rPr>
        <w:t xml:space="preserve"> </w:t>
      </w:r>
      <w:r>
        <w:rPr>
          <w:sz w:val="28"/>
        </w:rPr>
        <w:t>легенів.</w:t>
      </w:r>
    </w:p>
    <w:p w:rsidR="00B65FA9" w:rsidRDefault="004F7AEF">
      <w:pPr>
        <w:pStyle w:val="a5"/>
        <w:numPr>
          <w:ilvl w:val="1"/>
          <w:numId w:val="3"/>
        </w:numPr>
        <w:tabs>
          <w:tab w:val="left" w:pos="2013"/>
        </w:tabs>
        <w:spacing w:line="240" w:lineRule="auto"/>
        <w:ind w:right="1145"/>
        <w:jc w:val="both"/>
        <w:rPr>
          <w:sz w:val="28"/>
        </w:rPr>
      </w:pPr>
      <w:r>
        <w:rPr>
          <w:b/>
          <w:color w:val="FF0000"/>
          <w:spacing w:val="-18"/>
          <w:sz w:val="28"/>
        </w:rPr>
        <w:t xml:space="preserve">Захисна функція </w:t>
      </w:r>
      <w:r>
        <w:rPr>
          <w:sz w:val="28"/>
        </w:rPr>
        <w:t>крові полягає в охороні організму від дії мікробів, вірусів, токсинів, а також інших чужорідних речовин. Вона здійснюється завдяки бактерицидним властивостям плазми крові, фагоцитарній активності лейкоцитів, імунокомпетентності клітин – лімфоцитів у виробленні антитіл (гуморальний)та імунокомпетентних клітин (клітинний) імунітет, а також підтримання рідкого стану всередині судин і зсідання в разі ушкодження судинної</w:t>
      </w:r>
      <w:r>
        <w:rPr>
          <w:spacing w:val="-7"/>
          <w:sz w:val="28"/>
        </w:rPr>
        <w:t xml:space="preserve"> </w:t>
      </w:r>
      <w:r>
        <w:rPr>
          <w:sz w:val="28"/>
        </w:rPr>
        <w:t>стінки.</w:t>
      </w:r>
    </w:p>
    <w:p w:rsidR="00B65FA9" w:rsidRDefault="004F7AEF">
      <w:pPr>
        <w:pStyle w:val="a5"/>
        <w:numPr>
          <w:ilvl w:val="1"/>
          <w:numId w:val="3"/>
        </w:numPr>
        <w:tabs>
          <w:tab w:val="left" w:pos="2013"/>
        </w:tabs>
        <w:spacing w:line="240" w:lineRule="auto"/>
        <w:ind w:right="1142"/>
        <w:jc w:val="both"/>
        <w:rPr>
          <w:sz w:val="28"/>
        </w:rPr>
      </w:pPr>
      <w:r>
        <w:rPr>
          <w:b/>
          <w:color w:val="FF0000"/>
          <w:spacing w:val="-20"/>
          <w:sz w:val="28"/>
        </w:rPr>
        <w:t xml:space="preserve">Терморегулююча </w:t>
      </w:r>
      <w:r>
        <w:rPr>
          <w:b/>
          <w:color w:val="FF0000"/>
          <w:spacing w:val="-18"/>
          <w:sz w:val="28"/>
        </w:rPr>
        <w:t xml:space="preserve">функція </w:t>
      </w:r>
      <w:r>
        <w:rPr>
          <w:sz w:val="28"/>
        </w:rPr>
        <w:t>полягає в підтримці сталості температури тіла, завдяки безперервній циркуляції і великій теплоємності. В результаті обміну речовин виділяється теплова енергія, яка вбирається кров’ю й розноситься і розподіляється по всьому організму та сприяє підтриманню певної температури</w:t>
      </w:r>
      <w:r>
        <w:rPr>
          <w:spacing w:val="1"/>
          <w:sz w:val="28"/>
        </w:rPr>
        <w:t xml:space="preserve"> </w:t>
      </w:r>
      <w:r>
        <w:rPr>
          <w:sz w:val="28"/>
        </w:rPr>
        <w:t>тіла.</w:t>
      </w:r>
    </w:p>
    <w:p w:rsidR="00B65FA9" w:rsidRDefault="004F7AEF">
      <w:pPr>
        <w:pStyle w:val="a5"/>
        <w:numPr>
          <w:ilvl w:val="1"/>
          <w:numId w:val="3"/>
        </w:numPr>
        <w:tabs>
          <w:tab w:val="left" w:pos="2013"/>
        </w:tabs>
        <w:spacing w:before="1" w:line="240" w:lineRule="auto"/>
        <w:ind w:right="1142"/>
        <w:jc w:val="both"/>
        <w:rPr>
          <w:sz w:val="28"/>
        </w:rPr>
      </w:pPr>
      <w:r>
        <w:rPr>
          <w:b/>
          <w:color w:val="FF0000"/>
          <w:spacing w:val="-19"/>
          <w:sz w:val="28"/>
        </w:rPr>
        <w:t xml:space="preserve">Корелятивна (регулююча) </w:t>
      </w:r>
      <w:r>
        <w:rPr>
          <w:b/>
          <w:color w:val="FF0000"/>
          <w:spacing w:val="-18"/>
          <w:sz w:val="28"/>
        </w:rPr>
        <w:t xml:space="preserve">функція </w:t>
      </w:r>
      <w:r>
        <w:rPr>
          <w:sz w:val="28"/>
        </w:rPr>
        <w:t>крові полягає в транспортуванні до органів гормонів, медіаторів, електролітів, клітинних метаболітів, продуктів обміну</w:t>
      </w:r>
      <w:r>
        <w:rPr>
          <w:spacing w:val="1"/>
          <w:sz w:val="28"/>
        </w:rPr>
        <w:t xml:space="preserve"> </w:t>
      </w:r>
      <w:r>
        <w:rPr>
          <w:sz w:val="28"/>
        </w:rPr>
        <w:t>речовин.</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3"/>
        <w:ind w:left="0"/>
        <w:jc w:val="left"/>
        <w:rPr>
          <w:sz w:val="17"/>
        </w:rPr>
      </w:pPr>
    </w:p>
    <w:p w:rsidR="00B65FA9" w:rsidRDefault="004F7AEF">
      <w:pPr>
        <w:pStyle w:val="a3"/>
        <w:spacing w:before="89"/>
        <w:ind w:right="1242" w:firstLine="708"/>
      </w:pPr>
      <w:r>
        <w:rPr>
          <w:b/>
          <w:i/>
          <w:color w:val="1F487C"/>
        </w:rPr>
        <w:t>Кількість крові</w:t>
      </w:r>
      <w:r>
        <w:rPr>
          <w:color w:val="FF0000"/>
        </w:rPr>
        <w:t xml:space="preserve">. </w:t>
      </w:r>
      <w:r>
        <w:t xml:space="preserve">У тварин у стані спокою приблизно половина всієї крові циркулює в кровоносних судинах, а друга половина затримується в селезінці, печінці й шкірі – в </w:t>
      </w:r>
      <w:r>
        <w:rPr>
          <w:color w:val="FF0000"/>
        </w:rPr>
        <w:t xml:space="preserve">депо крові. </w:t>
      </w:r>
      <w:r>
        <w:t>Звідси вона надходить у загальний кровообіг під час виконання фізичної роботи та при інших станах, коли виникає потреба збільшити постачання крові органам і тканинам. Кількість крові неоднакова в тварин різних видів. У великої рогатої худоби й овець вона становить у середньому 8% маси тіла, у свиней – 7, коней – 9. кількість крові змінюється залежно від фізіологічного стану організму, віку, статі, годівлі тварин, пори року</w:t>
      </w:r>
      <w:r>
        <w:rPr>
          <w:spacing w:val="-2"/>
        </w:rPr>
        <w:t xml:space="preserve"> </w:t>
      </w:r>
      <w:r>
        <w:t>тощо.</w:t>
      </w:r>
    </w:p>
    <w:p w:rsidR="00B65FA9" w:rsidRDefault="004F7AEF">
      <w:pPr>
        <w:pStyle w:val="a3"/>
        <w:ind w:right="1134" w:firstLine="720"/>
        <w:rPr>
          <w:b/>
        </w:rPr>
      </w:pPr>
      <w:r>
        <w:rPr>
          <w:b/>
          <w:i/>
          <w:color w:val="3366FF"/>
        </w:rPr>
        <w:t xml:space="preserve">Фізико–хімічні властивості крові </w:t>
      </w:r>
      <w:r>
        <w:t>Кров характеризується такими властивостями: густиною, в’язкістю, поверхневим натягом, кислотно–лужною рівновагою (рН), колоїдно–осмотичним тиском</w:t>
      </w:r>
      <w:r>
        <w:rPr>
          <w:b/>
        </w:rPr>
        <w:t>.</w:t>
      </w:r>
    </w:p>
    <w:p w:rsidR="00B65FA9" w:rsidRDefault="004F7AEF">
      <w:pPr>
        <w:pStyle w:val="a3"/>
        <w:ind w:right="1243" w:firstLine="708"/>
      </w:pPr>
      <w:r>
        <w:rPr>
          <w:b/>
          <w:i/>
          <w:color w:val="FF0000"/>
        </w:rPr>
        <w:t xml:space="preserve">Густина крові </w:t>
      </w:r>
      <w:r>
        <w:t>дорівнює 1,045 – 1,055. Концентрацію речовин в крові виражають в грамах міліграмах, що містяться в 1 л або в 100мл крові. Вона залежить від кількості в ній еритроцитів, гемоглобіну, білків і солей в плазмі.</w:t>
      </w:r>
    </w:p>
    <w:p w:rsidR="00B65FA9" w:rsidRDefault="004F7AEF">
      <w:pPr>
        <w:pStyle w:val="a3"/>
        <w:ind w:right="1242" w:firstLine="708"/>
      </w:pPr>
      <w:r>
        <w:rPr>
          <w:b/>
          <w:i/>
          <w:color w:val="FF0000"/>
        </w:rPr>
        <w:t xml:space="preserve">В’язкість крові </w:t>
      </w:r>
      <w:r>
        <w:t>– це сила внутрішнього тертя, або щеплення, частинок рідини. Залежать від кількості еритроцитів, лейкоцитів, білкового складу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39"/>
      </w:pPr>
      <w:r>
        <w:t>(фібриногену), плазми. Порівняно з водою в’язкість крові тварин у 4 – 5 разів більша.</w:t>
      </w:r>
    </w:p>
    <w:p w:rsidR="00B65FA9" w:rsidRDefault="004F7AEF">
      <w:pPr>
        <w:pStyle w:val="a3"/>
        <w:ind w:right="1134" w:firstLine="708"/>
      </w:pPr>
      <w:r>
        <w:rPr>
          <w:i/>
          <w:color w:val="FF0000"/>
          <w:spacing w:val="-19"/>
        </w:rPr>
        <w:t xml:space="preserve">Поверхневе натягнення </w:t>
      </w:r>
      <w:r>
        <w:rPr>
          <w:i/>
          <w:color w:val="FF0000"/>
          <w:spacing w:val="-17"/>
        </w:rPr>
        <w:t xml:space="preserve">крові </w:t>
      </w:r>
      <w:r>
        <w:t>– це сила зчеплення, або взаємодії молекул поверхневого шару рідини, що спрямована від поверхні всередину. Поверхневе натягнення крові нижче, ніж у води, за рахунок присутності в ній поверхнево– активних речовин (ПАР): низькомолекулярних жирних кислот, жовчних кислот, різних ароматичних речовин. Яке впливає на транспортування речовин між кров’ю і тканинами та для руху крові по</w:t>
      </w:r>
      <w:r>
        <w:rPr>
          <w:spacing w:val="-14"/>
        </w:rPr>
        <w:t xml:space="preserve"> </w:t>
      </w:r>
      <w:r>
        <w:t>судинах.</w:t>
      </w:r>
    </w:p>
    <w:p w:rsidR="00B65FA9" w:rsidRDefault="00A4657E">
      <w:pPr>
        <w:pStyle w:val="a3"/>
        <w:ind w:right="1131" w:firstLine="708"/>
      </w:pPr>
      <w:r>
        <w:rPr>
          <w:noProof/>
          <w:lang w:val="ru-RU" w:eastAsia="ru-RU"/>
        </w:rPr>
        <mc:AlternateContent>
          <mc:Choice Requires="wps">
            <w:drawing>
              <wp:anchor distT="0" distB="0" distL="114300" distR="114300" simplePos="0" relativeHeight="480242176" behindDoc="1" locked="0" layoutInCell="1" allowOverlap="1">
                <wp:simplePos x="0" y="0"/>
                <wp:positionH relativeFrom="page">
                  <wp:posOffset>3508375</wp:posOffset>
                </wp:positionH>
                <wp:positionV relativeFrom="paragraph">
                  <wp:posOffset>120015</wp:posOffset>
                </wp:positionV>
                <wp:extent cx="48260" cy="7620"/>
                <wp:effectExtent l="0" t="0" r="0" b="0"/>
                <wp:wrapNone/>
                <wp:docPr id="560" name="Rectangle 2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260" cy="7620"/>
                        </a:xfrm>
                        <a:prstGeom prst="rect">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AEA1BB" id="Rectangle 268" o:spid="_x0000_s1026" style="position:absolute;margin-left:276.25pt;margin-top:9.45pt;width:3.8pt;height:.6pt;z-index:-230743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" fillcolor="red" stroked="f">
                <w10:wrap anchorx="page"/>
              </v:rect>
            </w:pict>
          </mc:Fallback>
        </mc:AlternateContent>
      </w:r>
      <w:r w:rsidR="004F7AEF">
        <w:rPr>
          <w:i/>
          <w:color w:val="FF0000"/>
          <w:spacing w:val="-19"/>
        </w:rPr>
        <w:t xml:space="preserve">Кислотно–лужна рівновага </w:t>
      </w:r>
      <w:r w:rsidR="004F7AEF">
        <w:rPr>
          <w:i/>
          <w:color w:val="FF0000"/>
        </w:rPr>
        <w:t xml:space="preserve">(КЛР) </w:t>
      </w:r>
      <w:r w:rsidR="004F7AEF">
        <w:rPr>
          <w:i/>
          <w:color w:val="FF0000"/>
          <w:spacing w:val="-18"/>
        </w:rPr>
        <w:t xml:space="preserve">крові. </w:t>
      </w:r>
      <w:r w:rsidR="004F7AEF">
        <w:t xml:space="preserve">У крові є кислотні і лужні іони. А їх співвідношення називається </w:t>
      </w:r>
      <w:r w:rsidR="004F7AEF">
        <w:rPr>
          <w:b/>
          <w:i/>
          <w:color w:val="1F487C"/>
        </w:rPr>
        <w:t xml:space="preserve">кислотно–лужною рівновагою </w:t>
      </w:r>
      <w:r w:rsidR="004F7AEF">
        <w:t>крові. Тому реакція крові слабколужна і рН складає 7,35. Всяка зміна рН крові веде до порушення серцевої діяльності, дихання, роботи мозку, печінки і інших органів. Зрушення рН крові на декілька десятих, особливо в кислу сторону, несумісне з життям.В кров постійно поступають різні речовини, що порушують зміну складу крові, а її рН залишається на постійному рівні, завдяки хімічним та фізіологічним</w:t>
      </w:r>
      <w:r w:rsidR="004F7AEF">
        <w:rPr>
          <w:spacing w:val="-1"/>
        </w:rPr>
        <w:t xml:space="preserve"> </w:t>
      </w:r>
      <w:r w:rsidR="004F7AEF">
        <w:t>механізмам.</w:t>
      </w:r>
    </w:p>
    <w:p w:rsidR="00B65FA9" w:rsidRDefault="004F7AEF">
      <w:pPr>
        <w:pStyle w:val="a3"/>
        <w:ind w:right="1140" w:firstLine="708"/>
      </w:pPr>
      <w:r>
        <w:t>Хімічні механізми регуляції здійснюються на молекулярному рівні. До них відносяться буферні системи крові і лужний резерв. Фізіологічна регуляція включає складні нейрогуморальні механізми, що охоплюють функції різних систем органів.</w:t>
      </w:r>
    </w:p>
    <w:p w:rsidR="00B65FA9" w:rsidRDefault="004F7AEF">
      <w:pPr>
        <w:pStyle w:val="a3"/>
        <w:ind w:right="1130" w:firstLine="708"/>
      </w:pPr>
      <w:r>
        <w:rPr>
          <w:color w:val="FF0000"/>
        </w:rPr>
        <w:t xml:space="preserve">Буферні системи крові </w:t>
      </w:r>
      <w:r>
        <w:rPr>
          <w:b/>
        </w:rPr>
        <w:t xml:space="preserve">— </w:t>
      </w:r>
      <w:r>
        <w:t xml:space="preserve">це речовини, які можуть взаємодіяти з кислотними, або з лужними іонами, що надходять в кров, і нейтралізують їх. В результаті хімічних реакцій рН крові не змінюється, а зменшується буферна місткість крові. </w:t>
      </w:r>
      <w:r>
        <w:rPr>
          <w:color w:val="FF0000"/>
        </w:rPr>
        <w:t xml:space="preserve">Є три буферні системи </w:t>
      </w:r>
      <w:r>
        <w:t>– карбонатна, фосфатна і білкова – знаходяться в плазмі крові і одна – гемоглобінова – в еритроцитах.</w:t>
      </w:r>
    </w:p>
    <w:p w:rsidR="00B65FA9" w:rsidRDefault="004F7AEF">
      <w:pPr>
        <w:pStyle w:val="a3"/>
        <w:spacing w:before="1"/>
        <w:ind w:right="1128" w:firstLine="708"/>
      </w:pPr>
      <w:r>
        <w:rPr>
          <w:color w:val="FF0000"/>
        </w:rPr>
        <w:t xml:space="preserve">Карбонатна буферна </w:t>
      </w:r>
      <w:r>
        <w:t>система складається з вугільної кислоти (Н</w:t>
      </w:r>
      <w:r>
        <w:rPr>
          <w:vertAlign w:val="subscript"/>
        </w:rPr>
        <w:t>2</w:t>
      </w:r>
      <w:r>
        <w:t>СО</w:t>
      </w:r>
      <w:r>
        <w:rPr>
          <w:vertAlign w:val="subscript"/>
        </w:rPr>
        <w:t>3</w:t>
      </w:r>
      <w:r>
        <w:t>) і бікарбонатів натрію, калію (NаНСO</w:t>
      </w:r>
      <w:r>
        <w:rPr>
          <w:vertAlign w:val="subscript"/>
        </w:rPr>
        <w:t>3</w:t>
      </w:r>
      <w:r>
        <w:t xml:space="preserve"> і КНСO</w:t>
      </w:r>
      <w:r>
        <w:rPr>
          <w:vertAlign w:val="subscript"/>
        </w:rPr>
        <w:t>3</w:t>
      </w:r>
      <w:r>
        <w:t xml:space="preserve">). При попаданні в кров якої– небудь кислоти, сильнішої, ніж вугільна, вона взаємодіє з бікарбонатами. В результаті утворюються нейтральна сіль і вугільна кислота. Вугільна кислота нестійка, вона розщеплюється на воду і діоксид вуглецю; останній виводиться через легені. При появі в крові надлишку лужних іонів вони взаємодіють з вугільною кислотою і </w:t>
      </w:r>
      <w:r>
        <w:rPr>
          <w:b/>
          <w:sz w:val="22"/>
        </w:rPr>
        <w:t xml:space="preserve">РЕАКЦІЯ </w:t>
      </w:r>
      <w:r>
        <w:t>крові не змінюється.</w:t>
      </w:r>
    </w:p>
    <w:p w:rsidR="00B65FA9" w:rsidRDefault="004F7AEF">
      <w:pPr>
        <w:pStyle w:val="a3"/>
        <w:spacing w:line="242" w:lineRule="auto"/>
        <w:ind w:right="1142" w:firstLine="708"/>
      </w:pPr>
      <w:r>
        <w:rPr>
          <w:color w:val="FF0000"/>
        </w:rPr>
        <w:t xml:space="preserve">Фосфатна буферна </w:t>
      </w:r>
      <w:r>
        <w:t>система утворена натрієвими солями фосфорної кислоти.</w:t>
      </w:r>
    </w:p>
    <w:p w:rsidR="00B65FA9" w:rsidRDefault="004F7AEF">
      <w:pPr>
        <w:pStyle w:val="a3"/>
        <w:ind w:right="1137" w:firstLine="708"/>
      </w:pPr>
      <w:r>
        <w:rPr>
          <w:color w:val="FF0000"/>
        </w:rPr>
        <w:t xml:space="preserve">Білкова буферна </w:t>
      </w:r>
      <w:r>
        <w:t>система плазми крові виконує свою функцію завдяки тому, що білки є амфотерними сполуками і можуть нейтралізувати як кислоти, так і луги.</w:t>
      </w:r>
    </w:p>
    <w:p w:rsidR="00B65FA9" w:rsidRDefault="004F7AEF">
      <w:pPr>
        <w:pStyle w:val="a3"/>
        <w:tabs>
          <w:tab w:val="left" w:pos="2243"/>
          <w:tab w:val="left" w:pos="3771"/>
          <w:tab w:val="left" w:pos="3850"/>
          <w:tab w:val="left" w:pos="4697"/>
          <w:tab w:val="left" w:pos="5005"/>
          <w:tab w:val="left" w:pos="6057"/>
          <w:tab w:val="left" w:pos="6184"/>
          <w:tab w:val="left" w:pos="6512"/>
          <w:tab w:val="left" w:pos="7152"/>
          <w:tab w:val="left" w:pos="7676"/>
          <w:tab w:val="left" w:pos="7871"/>
          <w:tab w:val="left" w:pos="8155"/>
          <w:tab w:val="left" w:pos="8235"/>
          <w:tab w:val="left" w:pos="8655"/>
          <w:tab w:val="left" w:pos="9111"/>
          <w:tab w:val="left" w:pos="10034"/>
          <w:tab w:val="left" w:pos="10431"/>
        </w:tabs>
        <w:ind w:right="1131" w:firstLine="708"/>
        <w:jc w:val="right"/>
      </w:pPr>
      <w:r>
        <w:rPr>
          <w:color w:val="FF0000"/>
        </w:rPr>
        <w:t>Гемоглобінова</w:t>
      </w:r>
      <w:r>
        <w:rPr>
          <w:color w:val="FF0000"/>
        </w:rPr>
        <w:tab/>
        <w:t>буферна</w:t>
      </w:r>
      <w:r>
        <w:rPr>
          <w:color w:val="FF0000"/>
        </w:rPr>
        <w:tab/>
      </w:r>
      <w:r>
        <w:t>система</w:t>
      </w:r>
      <w:r>
        <w:tab/>
      </w:r>
      <w:r>
        <w:tab/>
        <w:t>знаходиться</w:t>
      </w:r>
      <w:r>
        <w:tab/>
      </w:r>
      <w:r>
        <w:tab/>
        <w:t>в</w:t>
      </w:r>
      <w:r>
        <w:tab/>
      </w:r>
      <w:r>
        <w:tab/>
        <w:t>еритроцитах.</w:t>
      </w:r>
      <w:r>
        <w:tab/>
      </w:r>
      <w:r>
        <w:rPr>
          <w:spacing w:val="-4"/>
        </w:rPr>
        <w:t xml:space="preserve">Якщо </w:t>
      </w:r>
      <w:r>
        <w:t>буферні</w:t>
      </w:r>
      <w:r>
        <w:tab/>
        <w:t>властивості</w:t>
      </w:r>
      <w:r>
        <w:tab/>
      </w:r>
      <w:r>
        <w:tab/>
        <w:t>крові</w:t>
      </w:r>
      <w:r>
        <w:tab/>
        <w:t>прийняти</w:t>
      </w:r>
      <w:r>
        <w:tab/>
        <w:t>за</w:t>
      </w:r>
      <w:r>
        <w:tab/>
        <w:t>100</w:t>
      </w:r>
      <w:r>
        <w:tab/>
        <w:t>%,</w:t>
      </w:r>
      <w:r>
        <w:tab/>
        <w:t>то</w:t>
      </w:r>
      <w:r>
        <w:tab/>
        <w:t>75</w:t>
      </w:r>
      <w:r>
        <w:tab/>
        <w:t>%</w:t>
      </w:r>
      <w:r>
        <w:tab/>
        <w:t>припадає</w:t>
      </w:r>
      <w:r>
        <w:tab/>
        <w:t>на гемоглобінову. Вона складається з оксигемоглобіну і відновленого</w:t>
      </w:r>
      <w:r>
        <w:rPr>
          <w:spacing w:val="-40"/>
        </w:rPr>
        <w:t xml:space="preserve"> </w:t>
      </w:r>
      <w:r>
        <w:t>гемоглобіну.</w:t>
      </w:r>
    </w:p>
    <w:p w:rsidR="00B65FA9" w:rsidRDefault="004F7AEF">
      <w:pPr>
        <w:pStyle w:val="a3"/>
        <w:ind w:right="1138" w:firstLine="708"/>
      </w:pPr>
      <w:r>
        <w:t xml:space="preserve">В тканинних капілярах </w:t>
      </w:r>
      <w:r>
        <w:rPr>
          <w:color w:val="1F487C"/>
        </w:rPr>
        <w:t>оксигемоглобін</w:t>
      </w:r>
      <w:r>
        <w:t xml:space="preserve">, віддаючи кисень, перетворюється в </w:t>
      </w:r>
      <w:r>
        <w:rPr>
          <w:color w:val="1F487C"/>
        </w:rPr>
        <w:t>відновлений гемоглобін</w:t>
      </w:r>
      <w:r>
        <w:t>. Механізм дії гемоглобінової буферної системи полягає в наступному. У тканинах відновлений гемоглобін є дуже слабкою кислотою і істотно не впливає на рН крові. У легеневих капілярах діоксид вуглецю виводиться з крові, і реакція крові могла б змінитися в лужну сторону. Проте цього не відбувається, оскільки оксигемоглобін, що утворюється, володіє кислотними властивостями і запобігає залужнюванню крові.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8" w:firstLine="708"/>
      </w:pPr>
      <w:r>
        <w:rPr>
          <w:b/>
          <w:i/>
          <w:color w:val="FF0000"/>
        </w:rPr>
        <w:t xml:space="preserve">Лужний резерв крові </w:t>
      </w:r>
      <w:r>
        <w:rPr>
          <w:b/>
        </w:rPr>
        <w:t xml:space="preserve">– </w:t>
      </w:r>
      <w:r>
        <w:t>це сума всіх лужних речовин крові, головним чином бікарбонатів натрію і калію. Величину лужного резерву крові визначають по кількості діоксиду вуглецю, який може виділитися з бікарбонатів при взаємодії з кислотою. В середньому лужний резерв крові складає 55...60 см</w:t>
      </w:r>
      <w:r>
        <w:rPr>
          <w:vertAlign w:val="superscript"/>
        </w:rPr>
        <w:t>3</w:t>
      </w:r>
      <w:r>
        <w:t xml:space="preserve">. Чим більший лужний резерв крові, тим краще вона захищена від кислих метаболітів. Разом з лужним резервом в крові є і </w:t>
      </w:r>
      <w:r>
        <w:rPr>
          <w:b/>
          <w:i/>
          <w:color w:val="000080"/>
        </w:rPr>
        <w:t>кислотний резерв</w:t>
      </w:r>
      <w:r>
        <w:rPr>
          <w:b/>
          <w:color w:val="000080"/>
        </w:rPr>
        <w:t xml:space="preserve">, </w:t>
      </w:r>
      <w:r>
        <w:t>або кислотна місткість крові. Кислотна місткість крові необхідна для нейтралізації надлишку лужних</w:t>
      </w:r>
      <w:r>
        <w:rPr>
          <w:spacing w:val="-7"/>
        </w:rPr>
        <w:t xml:space="preserve"> </w:t>
      </w:r>
      <w:r>
        <w:t>іонів.</w:t>
      </w:r>
    </w:p>
    <w:p w:rsidR="00B65FA9" w:rsidRDefault="004F7AEF">
      <w:pPr>
        <w:pStyle w:val="a3"/>
        <w:ind w:right="1144" w:firstLine="708"/>
      </w:pPr>
      <w:r>
        <w:t>При збільшенні вмісту в крові кислотних або лужних компонентів перш за все КЛР крові відновлюється на молекулярному рівні за рахунок буферних систем або лужного резерву, що не вимагає активної участі нейрогуморальних механізмів.</w:t>
      </w:r>
    </w:p>
    <w:p w:rsidR="00B65FA9" w:rsidRDefault="004F7AEF">
      <w:pPr>
        <w:pStyle w:val="a3"/>
        <w:spacing w:line="242" w:lineRule="auto"/>
        <w:ind w:right="1134" w:firstLine="708"/>
        <w:rPr>
          <w:b/>
        </w:rPr>
      </w:pPr>
      <w:r>
        <w:t xml:space="preserve">Отже, рН крові має постійну величину, що досягається </w:t>
      </w:r>
      <w:r>
        <w:rPr>
          <w:spacing w:val="3"/>
        </w:rPr>
        <w:t xml:space="preserve">як </w:t>
      </w:r>
      <w:r>
        <w:t xml:space="preserve">молекулярними, так і фізіологічними регуляторними механізмами. Проте кислотно–лужний баланс може змінюватися. При деяких фізіологічних і патологічних реакціях можливе збільшення в крові кислих або лужних продуктів. Зрушення КЛР в кислу сторону називається </w:t>
      </w:r>
      <w:r>
        <w:rPr>
          <w:b/>
          <w:i/>
          <w:color w:val="000080"/>
        </w:rPr>
        <w:t>ацидозом</w:t>
      </w:r>
      <w:r>
        <w:rPr>
          <w:b/>
        </w:rPr>
        <w:t xml:space="preserve">, </w:t>
      </w:r>
      <w:r>
        <w:t xml:space="preserve">а в лужну </w:t>
      </w:r>
      <w:r>
        <w:rPr>
          <w:i/>
          <w:color w:val="000080"/>
        </w:rPr>
        <w:t xml:space="preserve">– </w:t>
      </w:r>
      <w:r>
        <w:rPr>
          <w:b/>
          <w:color w:val="000080"/>
        </w:rPr>
        <w:t>алкалозом</w:t>
      </w:r>
      <w:r>
        <w:rPr>
          <w:b/>
        </w:rPr>
        <w:t>.</w:t>
      </w:r>
    </w:p>
    <w:p w:rsidR="00B65FA9" w:rsidRDefault="004F7AEF">
      <w:pPr>
        <w:pStyle w:val="a3"/>
        <w:spacing w:line="303" w:lineRule="exact"/>
        <w:ind w:left="1780"/>
      </w:pPr>
      <w:r>
        <w:t>За рівнем зрушення КЛР ацидози і алкалози бувають компенсованими і</w:t>
      </w:r>
    </w:p>
    <w:p w:rsidR="00B65FA9" w:rsidRDefault="004F7AEF">
      <w:pPr>
        <w:pStyle w:val="a3"/>
        <w:ind w:right="1131"/>
      </w:pPr>
      <w:r>
        <w:t xml:space="preserve">некомпенсованими. </w:t>
      </w:r>
      <w:r>
        <w:rPr>
          <w:color w:val="000080"/>
        </w:rPr>
        <w:t xml:space="preserve">Компенсовані </w:t>
      </w:r>
      <w:r>
        <w:t>ацидози і алкалози часто спостерігаються у здорових тварин і відрізняються короткочасністю.</w:t>
      </w:r>
    </w:p>
    <w:p w:rsidR="00B65FA9" w:rsidRDefault="004F7AEF">
      <w:pPr>
        <w:pStyle w:val="a3"/>
        <w:spacing w:line="242" w:lineRule="auto"/>
        <w:ind w:right="1136" w:firstLine="708"/>
        <w:rPr>
          <w:b/>
        </w:rPr>
      </w:pPr>
      <w:r>
        <w:t xml:space="preserve">Коли буферна місткість крові виявиться вичерпаною, тоді реакція крові, природно, змінюється. Такий ацидоз або алкалоз називається </w:t>
      </w:r>
      <w:r>
        <w:rPr>
          <w:b/>
          <w:color w:val="000080"/>
        </w:rPr>
        <w:t>некомпенсованим.</w:t>
      </w:r>
    </w:p>
    <w:p w:rsidR="00B65FA9" w:rsidRDefault="004F7AEF">
      <w:pPr>
        <w:pStyle w:val="a3"/>
        <w:ind w:right="1246" w:firstLine="708"/>
      </w:pPr>
      <w:r>
        <w:rPr>
          <w:b/>
          <w:i/>
          <w:color w:val="FF0000"/>
        </w:rPr>
        <w:t xml:space="preserve">Осмотичний і онкотичний тиск крові. </w:t>
      </w:r>
      <w:r>
        <w:t xml:space="preserve">У плазмі крові й формених елементах містяться різні речовини: мінеральні солі, білки, глюкоза, сечовина та ін. Вони створюють </w:t>
      </w:r>
      <w:r>
        <w:rPr>
          <w:i/>
          <w:color w:val="000080"/>
        </w:rPr>
        <w:t xml:space="preserve">осмотичний тиск, </w:t>
      </w:r>
      <w:r>
        <w:t>тобто силу, яка спричиняє рух розчинника через напівпровідникову мембрану. У плазмі крові міститься близько 0,9% мінеральних солей і осмотичний тиск створюється мінеральними ревинами. Він становить приблизно 7,6 атм.</w:t>
      </w:r>
    </w:p>
    <w:p w:rsidR="00B65FA9" w:rsidRDefault="004F7AEF">
      <w:pPr>
        <w:pStyle w:val="a3"/>
        <w:ind w:right="1236" w:firstLine="708"/>
      </w:pPr>
      <w:r>
        <w:t xml:space="preserve">Осмотичний тиск створюють і колоїди – білки плазми. </w:t>
      </w:r>
      <w:r>
        <w:rPr>
          <w:spacing w:val="-3"/>
        </w:rPr>
        <w:t xml:space="preserve">Із </w:t>
      </w:r>
      <w:r>
        <w:t xml:space="preserve">загального осмотичного тиску на білки припадає 1/20 – 1/30 атм, тобто 30–50 мм рт.ст. Осмотичний тиск білків плазми називають </w:t>
      </w:r>
      <w:r>
        <w:rPr>
          <w:i/>
          <w:color w:val="000080"/>
        </w:rPr>
        <w:t xml:space="preserve">онкотичним. </w:t>
      </w:r>
      <w:r>
        <w:t>Незважаючи на малу речовину, онкотичний тиск відіграє важливу роль в обміні води між кров’ю і тканинами. Великі молекули білків плазми не проходять крізь стінки  капілярів. Лишаючись у середині кровоносного русла, вони удержують у крові якусь кількість води, а також сприяють її реабсорбції ( зворотному всмоктуванню) з тканинної рідини. Коли в плазмі крові зменшується кількість білків, тканини</w:t>
      </w:r>
      <w:r>
        <w:rPr>
          <w:spacing w:val="1"/>
        </w:rPr>
        <w:t xml:space="preserve"> </w:t>
      </w:r>
      <w:r>
        <w:t>набрякають.</w:t>
      </w:r>
    </w:p>
    <w:p w:rsidR="00B65FA9" w:rsidRDefault="004F7AEF">
      <w:pPr>
        <w:pStyle w:val="a3"/>
        <w:ind w:right="1241" w:firstLine="720"/>
      </w:pPr>
      <w:r>
        <w:rPr>
          <w:b/>
          <w:i/>
          <w:color w:val="3366FF"/>
        </w:rPr>
        <w:t>Характеристика плазми крові</w:t>
      </w:r>
      <w:r>
        <w:rPr>
          <w:b/>
          <w:color w:val="FF0000"/>
        </w:rPr>
        <w:t xml:space="preserve">. </w:t>
      </w:r>
      <w:r>
        <w:t>У плазмі крові міститься 90 – 92% води і 8–10% сухих речовин. До складу сухих речовин входять білки, глюкоза, ліпіди,вуглеводи проміжні і кінцеві продукти їх обміну, мінеральні солі, ферменти, гормони, вітаміни, пігменти та інші біологічно активні речовини. До складу крові також входять кисень і діоксид</w:t>
      </w:r>
      <w:r>
        <w:rPr>
          <w:spacing w:val="-12"/>
        </w:rPr>
        <w:t xml:space="preserve"> </w:t>
      </w:r>
      <w:r>
        <w:t>вуглецю.</w:t>
      </w:r>
    </w:p>
    <w:p w:rsidR="00B65FA9" w:rsidRDefault="004F7AEF">
      <w:pPr>
        <w:spacing w:line="242" w:lineRule="auto"/>
        <w:ind w:left="1780" w:right="1248"/>
        <w:jc w:val="both"/>
        <w:rPr>
          <w:sz w:val="28"/>
        </w:rPr>
      </w:pPr>
      <w:r>
        <w:rPr>
          <w:sz w:val="28"/>
        </w:rPr>
        <w:t xml:space="preserve">Білки крові складаються з декількох фракцій: </w:t>
      </w:r>
      <w:r>
        <w:rPr>
          <w:i/>
          <w:color w:val="000080"/>
          <w:sz w:val="28"/>
        </w:rPr>
        <w:t>альбумінів і глобулінів</w:t>
      </w:r>
      <w:r>
        <w:rPr>
          <w:sz w:val="28"/>
        </w:rPr>
        <w:t xml:space="preserve">. </w:t>
      </w:r>
      <w:r>
        <w:rPr>
          <w:i/>
          <w:color w:val="FF0000"/>
          <w:sz w:val="28"/>
        </w:rPr>
        <w:t xml:space="preserve">Альбуміни  </w:t>
      </w:r>
      <w:r>
        <w:rPr>
          <w:sz w:val="28"/>
        </w:rPr>
        <w:t>утворюються  в  печінці і мають  невелику молекулярну</w:t>
      </w:r>
      <w:r>
        <w:rPr>
          <w:spacing w:val="-5"/>
          <w:sz w:val="28"/>
        </w:rPr>
        <w:t xml:space="preserve"> </w:t>
      </w:r>
      <w:r>
        <w:rPr>
          <w:sz w:val="28"/>
        </w:rPr>
        <w:t>масу.</w:t>
      </w:r>
    </w:p>
    <w:p w:rsidR="00B65FA9" w:rsidRDefault="004F7AEF">
      <w:pPr>
        <w:pStyle w:val="a3"/>
        <w:spacing w:line="316" w:lineRule="exact"/>
      </w:pPr>
      <w:r>
        <w:t xml:space="preserve">Виконують  трофічну,   або  живильну  функцію,   є  джерелом  амінокислот,  </w:t>
      </w:r>
      <w:r>
        <w:rPr>
          <w:spacing w:val="15"/>
        </w:rPr>
        <w:t xml:space="preserve"> </w:t>
      </w:r>
      <w:r>
        <w:t>і</w:t>
      </w:r>
    </w:p>
    <w:p w:rsidR="00B65FA9" w:rsidRDefault="00B65FA9">
      <w:pPr>
        <w:spacing w:line="316" w:lineRule="exact"/>
        <w:sectPr w:rsidR="00B65FA9">
          <w:pgSz w:w="11910" w:h="16840"/>
          <w:pgMar w:top="340" w:right="0" w:bottom="960" w:left="60" w:header="0" w:footer="690" w:gutter="0"/>
          <w:cols w:space="720"/>
        </w:sectPr>
      </w:pPr>
    </w:p>
    <w:p w:rsidR="00B65FA9" w:rsidRDefault="004F7AEF">
      <w:pPr>
        <w:pStyle w:val="a3"/>
        <w:spacing w:before="62"/>
        <w:ind w:right="1249"/>
      </w:pPr>
      <w:r>
        <w:t>транспортну, беруть участь в перенесенні і скріпленні в крові жирних кислот пігментів жовчі.</w:t>
      </w:r>
    </w:p>
    <w:p w:rsidR="00B65FA9" w:rsidRDefault="004F7AEF">
      <w:pPr>
        <w:pStyle w:val="a3"/>
        <w:tabs>
          <w:tab w:val="left" w:pos="2604"/>
          <w:tab w:val="left" w:pos="3228"/>
          <w:tab w:val="left" w:pos="4965"/>
          <w:tab w:val="left" w:pos="6032"/>
          <w:tab w:val="left" w:pos="7076"/>
          <w:tab w:val="left" w:pos="7475"/>
          <w:tab w:val="left" w:pos="9034"/>
        </w:tabs>
        <w:ind w:right="1234" w:firstLine="708"/>
        <w:jc w:val="right"/>
      </w:pPr>
      <w:r>
        <w:rPr>
          <w:color w:val="FF0000"/>
        </w:rPr>
        <w:t xml:space="preserve">Глобуліни </w:t>
      </w:r>
      <w:r>
        <w:t>синтезуються в печінці і різними клітинами – лімфоцитами, плазмоцитами. Молекулярна маса їх більша ніж альбумінів, глобулінову фракцію білків розділяють на три групи – α (альфа–), β (бета–), γ (гама–) – глобуліни.</w:t>
      </w:r>
      <w:r>
        <w:tab/>
      </w:r>
      <w:r>
        <w:rPr>
          <w:color w:val="000080"/>
        </w:rPr>
        <w:t>α–,</w:t>
      </w:r>
      <w:r>
        <w:rPr>
          <w:color w:val="000080"/>
        </w:rPr>
        <w:tab/>
        <w:t>β–глобуліни</w:t>
      </w:r>
      <w:r>
        <w:rPr>
          <w:color w:val="000080"/>
        </w:rPr>
        <w:tab/>
      </w:r>
      <w:r>
        <w:t>беруть</w:t>
      </w:r>
      <w:r>
        <w:tab/>
        <w:t>участь</w:t>
      </w:r>
      <w:r>
        <w:tab/>
        <w:t>у</w:t>
      </w:r>
      <w:r>
        <w:tab/>
        <w:t>транспорті</w:t>
      </w:r>
      <w:r>
        <w:tab/>
        <w:t xml:space="preserve">холестерину, фосфоліпідів, стероїдних гормонів, катіонів. </w:t>
      </w:r>
      <w:r>
        <w:rPr>
          <w:color w:val="000080"/>
        </w:rPr>
        <w:t xml:space="preserve">γ –глобуліни </w:t>
      </w:r>
      <w:r>
        <w:t xml:space="preserve">утворюють антитіла. Білки виконують роль зсідання крові, </w:t>
      </w:r>
      <w:r>
        <w:rPr>
          <w:color w:val="000080"/>
        </w:rPr>
        <w:t>фібриноген</w:t>
      </w:r>
      <w:r>
        <w:t>, що відноситься до глобулінової фракції під час зсідання переходить в нерозчинну форму –  фібрин і стає основою кров’яного зсідка тромбу. Білки утворюють комплекси з вуглеводами (глюкопротеїди) і з ліпідами (ліпопротеїди). Вони визначають в’язкість крові створюють в ній певний колоїдний тиск, і беруть участь</w:t>
      </w:r>
      <w:r>
        <w:rPr>
          <w:spacing w:val="42"/>
        </w:rPr>
        <w:t xml:space="preserve"> </w:t>
      </w:r>
      <w:r>
        <w:t>в</w:t>
      </w:r>
    </w:p>
    <w:p w:rsidR="00B65FA9" w:rsidRDefault="004F7AEF">
      <w:pPr>
        <w:pStyle w:val="a3"/>
      </w:pPr>
      <w:r>
        <w:t>підтримці постійного рН крові.</w:t>
      </w:r>
    </w:p>
    <w:p w:rsidR="00B65FA9" w:rsidRDefault="004F7AEF">
      <w:pPr>
        <w:pStyle w:val="a3"/>
        <w:spacing w:line="321" w:lineRule="exact"/>
        <w:ind w:left="1800"/>
      </w:pPr>
      <w:r>
        <w:rPr>
          <w:color w:val="FF0000"/>
        </w:rPr>
        <w:t xml:space="preserve">Ліпіди </w:t>
      </w:r>
      <w:r>
        <w:t>крові підрозділяють на нейтральні, які складаються з гліцерину і</w:t>
      </w:r>
    </w:p>
    <w:p w:rsidR="00B65FA9" w:rsidRDefault="004F7AEF">
      <w:pPr>
        <w:pStyle w:val="a3"/>
        <w:tabs>
          <w:tab w:val="left" w:pos="8910"/>
          <w:tab w:val="left" w:pos="10614"/>
        </w:tabs>
        <w:ind w:left="7542" w:right="1149"/>
      </w:pPr>
      <w:r>
        <w:rPr>
          <w:noProof/>
          <w:lang w:val="ru-RU" w:eastAsia="ru-RU"/>
        </w:rPr>
        <w:drawing>
          <wp:anchor distT="0" distB="0" distL="0" distR="0" simplePos="0" relativeHeight="15896064" behindDoc="0" locked="0" layoutInCell="1" allowOverlap="1">
            <wp:simplePos x="0" y="0"/>
            <wp:positionH relativeFrom="page">
              <wp:posOffset>605790</wp:posOffset>
            </wp:positionH>
            <wp:positionV relativeFrom="paragraph">
              <wp:posOffset>115827</wp:posOffset>
            </wp:positionV>
            <wp:extent cx="4104004" cy="2487929"/>
            <wp:effectExtent l="0" t="0" r="0" b="0"/>
            <wp:wrapNone/>
            <wp:docPr id="521" name="image26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 name="image264.jpeg"/>
                    <pic:cNvPicPr/>
                  </pic:nvPicPr>
                  <pic:blipFill>
                    <a:blip r:embed="rId388" cstate="print"/>
                    <a:stretch>
                      <a:fillRect/>
                    </a:stretch>
                  </pic:blipFill>
                  <pic:spPr>
                    <a:xfrm>
                      <a:off x="0" y="0"/>
                      <a:ext cx="4104004" cy="2487929"/>
                    </a:xfrm>
                    <a:prstGeom prst="rect">
                      <a:avLst/>
                    </a:prstGeom>
                  </pic:spPr>
                </pic:pic>
              </a:graphicData>
            </a:graphic>
          </wp:anchor>
        </w:drawing>
      </w:r>
      <w:r>
        <w:t>жирних кислот (моно–, ді– і тригліцериди), і складні – холестерини його</w:t>
      </w:r>
      <w:r>
        <w:tab/>
        <w:t>похідні</w:t>
      </w:r>
      <w:r>
        <w:tab/>
      </w:r>
      <w:r>
        <w:rPr>
          <w:spacing w:val="-13"/>
        </w:rPr>
        <w:t xml:space="preserve">і </w:t>
      </w:r>
      <w:r>
        <w:t xml:space="preserve">фосфоліпіди. У </w:t>
      </w:r>
      <w:r>
        <w:rPr>
          <w:spacing w:val="-5"/>
        </w:rPr>
        <w:t xml:space="preserve">крові </w:t>
      </w:r>
      <w:r>
        <w:t>присутні також вільні жирні</w:t>
      </w:r>
      <w:r>
        <w:rPr>
          <w:spacing w:val="-2"/>
        </w:rPr>
        <w:t xml:space="preserve"> </w:t>
      </w:r>
      <w:r>
        <w:t>кислоти.</w:t>
      </w:r>
    </w:p>
    <w:p w:rsidR="00B65FA9" w:rsidRDefault="004F7AEF">
      <w:pPr>
        <w:pStyle w:val="a3"/>
        <w:tabs>
          <w:tab w:val="left" w:pos="9694"/>
        </w:tabs>
        <w:spacing w:before="1"/>
        <w:ind w:left="7542" w:right="1149" w:firstLine="707"/>
      </w:pPr>
      <w:r>
        <w:rPr>
          <w:color w:val="FF0000"/>
        </w:rPr>
        <w:t xml:space="preserve">Вуглеводи </w:t>
      </w:r>
      <w:r>
        <w:t xml:space="preserve">крові представлені, головним чином, глюкозою. </w:t>
      </w:r>
      <w:r>
        <w:rPr>
          <w:spacing w:val="-4"/>
        </w:rPr>
        <w:t xml:space="preserve">Але </w:t>
      </w:r>
      <w:r>
        <w:t>вміст</w:t>
      </w:r>
      <w:r>
        <w:tab/>
      </w:r>
      <w:r>
        <w:rPr>
          <w:spacing w:val="-3"/>
        </w:rPr>
        <w:t xml:space="preserve">глюкози </w:t>
      </w:r>
      <w:r>
        <w:t>визначають не в плазмі, а в цільній крові,</w:t>
      </w:r>
      <w:r>
        <w:rPr>
          <w:spacing w:val="60"/>
        </w:rPr>
        <w:t xml:space="preserve"> </w:t>
      </w:r>
      <w:r>
        <w:t>оскільки</w:t>
      </w:r>
    </w:p>
    <w:p w:rsidR="00B65FA9" w:rsidRDefault="00B65FA9">
      <w:pPr>
        <w:sectPr w:rsidR="00B65FA9">
          <w:pgSz w:w="11910" w:h="16840"/>
          <w:pgMar w:top="340" w:right="0" w:bottom="960" w:left="60" w:header="0" w:footer="690" w:gutter="0"/>
          <w:cols w:space="720"/>
        </w:sectPr>
      </w:pPr>
    </w:p>
    <w:p w:rsidR="00B65FA9" w:rsidRDefault="004F7AEF">
      <w:pPr>
        <w:spacing w:before="30"/>
        <w:ind w:left="1216"/>
        <w:rPr>
          <w:b/>
          <w:sz w:val="24"/>
        </w:rPr>
      </w:pPr>
      <w:r>
        <w:rPr>
          <w:b/>
          <w:sz w:val="24"/>
        </w:rPr>
        <w:t>Рис. Формені елементи крові</w:t>
      </w:r>
    </w:p>
    <w:p w:rsidR="00B65FA9" w:rsidRDefault="00B65FA9">
      <w:pPr>
        <w:pStyle w:val="a3"/>
        <w:spacing w:before="5"/>
        <w:ind w:left="0"/>
        <w:jc w:val="left"/>
        <w:rPr>
          <w:b/>
          <w:sz w:val="29"/>
        </w:rPr>
      </w:pPr>
    </w:p>
    <w:p w:rsidR="00B65FA9" w:rsidRDefault="004F7AEF">
      <w:pPr>
        <w:pStyle w:val="a3"/>
        <w:spacing w:before="1"/>
        <w:ind w:left="1092"/>
        <w:jc w:val="left"/>
      </w:pPr>
      <w:r>
        <w:t>еритроцитах.</w:t>
      </w:r>
    </w:p>
    <w:p w:rsidR="00B65FA9" w:rsidRDefault="004F7AEF">
      <w:pPr>
        <w:pStyle w:val="a3"/>
        <w:tabs>
          <w:tab w:val="left" w:pos="3184"/>
          <w:tab w:val="left" w:pos="3967"/>
        </w:tabs>
        <w:spacing w:before="1"/>
        <w:ind w:left="1092" w:right="1152"/>
        <w:jc w:val="left"/>
      </w:pPr>
      <w:r>
        <w:br w:type="column"/>
        <w:t>глюкоза</w:t>
      </w:r>
      <w:r>
        <w:tab/>
      </w:r>
      <w:r>
        <w:rPr>
          <w:spacing w:val="-3"/>
        </w:rPr>
        <w:t xml:space="preserve">частково </w:t>
      </w:r>
      <w:r>
        <w:t>адсорбується</w:t>
      </w:r>
      <w:r>
        <w:tab/>
      </w:r>
      <w:r>
        <w:tab/>
      </w:r>
      <w:r>
        <w:rPr>
          <w:spacing w:val="-8"/>
        </w:rPr>
        <w:t>на</w:t>
      </w:r>
    </w:p>
    <w:p w:rsidR="00B65FA9" w:rsidRDefault="00B65FA9">
      <w:pPr>
        <w:sectPr w:rsidR="00B65FA9">
          <w:type w:val="continuous"/>
          <w:pgSz w:w="11910" w:h="16840"/>
          <w:pgMar w:top="340" w:right="0" w:bottom="940" w:left="60" w:header="720" w:footer="720" w:gutter="0"/>
          <w:cols w:num="2" w:space="720" w:equalWidth="0">
            <w:col w:w="4418" w:space="2032"/>
            <w:col w:w="5400"/>
          </w:cols>
        </w:sectPr>
      </w:pPr>
    </w:p>
    <w:p w:rsidR="00B65FA9" w:rsidRDefault="004F7AEF">
      <w:pPr>
        <w:pStyle w:val="a3"/>
        <w:ind w:left="1092" w:right="1154" w:firstLine="708"/>
      </w:pPr>
      <w:r>
        <w:t xml:space="preserve">Окрім глюкози в плазмі крові містяться і деякі інші вуглеводи – </w:t>
      </w:r>
      <w:r>
        <w:rPr>
          <w:color w:val="000080"/>
        </w:rPr>
        <w:t xml:space="preserve">глікоген, фруктоза, </w:t>
      </w:r>
      <w:r>
        <w:t>а також продукти проміжного обміну вуглеводів і ліпідів – молочна, піровиноградна, оцтова й інші кислоти, кетонові тіла. У крові жуйних тварин є більше летких жирних кислот (ЛЖК), ніж у тварин інших видів, це зумовлено особливостями рубцевого травлення. У формених елементах крові є невелика кількість глікогену.</w:t>
      </w:r>
    </w:p>
    <w:p w:rsidR="00B65FA9" w:rsidRDefault="004F7AEF">
      <w:pPr>
        <w:pStyle w:val="a3"/>
        <w:spacing w:line="242" w:lineRule="auto"/>
        <w:ind w:left="1092" w:right="1158" w:firstLine="708"/>
      </w:pPr>
      <w:r>
        <w:t>Крім того, в крові містяться різні біологічно активні речовини – ферменти, гормони, медіатори й ін.</w:t>
      </w:r>
    </w:p>
    <w:p w:rsidR="00B65FA9" w:rsidRDefault="004F7AEF">
      <w:pPr>
        <w:pStyle w:val="a3"/>
        <w:ind w:left="1092" w:right="1154" w:firstLine="708"/>
      </w:pPr>
      <w:r>
        <w:rPr>
          <w:color w:val="FF0000"/>
        </w:rPr>
        <w:t xml:space="preserve">Мінеральний склад крові. </w:t>
      </w:r>
      <w:r>
        <w:t>Неорганічні речовини в крові можуть знаходитися як у вільному стані, тобто у вигляді аніонів і катіонів, так і у зв’язаному – в структурі органічних речовин. Більше всього в крові катіонів натрію, калію, кальцію, магнію, аніонів хлору, бікарбонатів, фосфатів, гідроксильної групи ОН–. У крові також містяться йод, залізо, мідь, кобальт, марганець і інші макро– і мікроелементи. Загальний вміст мінеральних речовин в крові постійний (до 10 г/л) для кожного виду тварини. Концентрація окремих іонів в плазмі крові і у формених елементах неоднакова. Так, в плазмі</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left="1092" w:right="1168"/>
      </w:pPr>
      <w:r>
        <w:t>переважно знаходяться натрій, кальцій, хлор, бікарбонати, в еритроцитах вища концентрація калію, магнію і заліза.</w:t>
      </w:r>
    </w:p>
    <w:p w:rsidR="00B65FA9" w:rsidRDefault="004F7AEF">
      <w:pPr>
        <w:pStyle w:val="a3"/>
        <w:spacing w:line="242" w:lineRule="auto"/>
        <w:ind w:left="1092" w:right="1156" w:firstLine="708"/>
      </w:pPr>
      <w:r>
        <w:t>Фізіологічні коливання вмісту мінеральних речовин в крові пов’язані з годівлею, віком, продуктивністю тварин і їх фізіологічним станом.</w:t>
      </w:r>
    </w:p>
    <w:p w:rsidR="00B65FA9" w:rsidRDefault="004F7AEF">
      <w:pPr>
        <w:pStyle w:val="a3"/>
        <w:ind w:right="1242" w:firstLine="708"/>
      </w:pPr>
      <w:r>
        <w:rPr>
          <w:b/>
          <w:i/>
          <w:color w:val="3366FF"/>
        </w:rPr>
        <w:t>Формені елементи крові</w:t>
      </w:r>
      <w:r>
        <w:t xml:space="preserve">. </w:t>
      </w:r>
      <w:r>
        <w:rPr>
          <w:i/>
          <w:color w:val="000080"/>
        </w:rPr>
        <w:t xml:space="preserve">Еритроцити </w:t>
      </w:r>
      <w:r>
        <w:t>(червоні кров’яні клітини) ссавців – без ядра й мають форму двовгнутих дисків (у верблюдів і лам вони овальні). Така форма збільшує поверхню еритроцитів і сприяє швидкій та рівномірній дифузії кисню через їхню оболонку. Еритроцити птахів, риб, амфібій і рептилій – овальної форми і мають ядро.</w:t>
      </w:r>
    </w:p>
    <w:p w:rsidR="00B65FA9" w:rsidRDefault="004F7AEF">
      <w:pPr>
        <w:pStyle w:val="a3"/>
        <w:ind w:right="1243" w:firstLine="708"/>
      </w:pPr>
      <w:r>
        <w:t>Еритроцит покритий білково – ліпоїдною оболонкою, всередині має сітчасту будову, комірки його заповнені гемоглобіном. Еритроцити еластичні, легко змінюють форму й тому можуть проходити по вузьких капілярах.</w:t>
      </w:r>
    </w:p>
    <w:p w:rsidR="00B65FA9" w:rsidRDefault="00A4657E">
      <w:pPr>
        <w:spacing w:line="320" w:lineRule="exact"/>
        <w:ind w:left="1780"/>
        <w:jc w:val="both"/>
        <w:rPr>
          <w:i/>
          <w:sz w:val="28"/>
        </w:rPr>
      </w:pPr>
      <w:r>
        <w:rPr>
          <w:noProof/>
          <w:lang w:val="ru-RU" w:eastAsia="ru-RU"/>
        </w:rPr>
        <mc:AlternateContent>
          <mc:Choice Requires="wpg">
            <w:drawing>
              <wp:anchor distT="0" distB="0" distL="114300" distR="114300" simplePos="0" relativeHeight="15897088" behindDoc="0" locked="0" layoutInCell="1" allowOverlap="1">
                <wp:simplePos x="0" y="0"/>
                <wp:positionH relativeFrom="page">
                  <wp:posOffset>829310</wp:posOffset>
                </wp:positionH>
                <wp:positionV relativeFrom="paragraph">
                  <wp:posOffset>194310</wp:posOffset>
                </wp:positionV>
                <wp:extent cx="5724525" cy="1838325"/>
                <wp:effectExtent l="0" t="0" r="0" b="0"/>
                <wp:wrapNone/>
                <wp:docPr id="542"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24525" cy="1838325"/>
                          <a:chOff x="1306" y="306"/>
                          <a:chExt cx="9015" cy="2895"/>
                        </a:xfrm>
                      </wpg:grpSpPr>
                      <wps:wsp>
                        <wps:cNvPr id="544" name="Freeform 267"/>
                        <wps:cNvSpPr>
                          <a:spLocks/>
                        </wps:cNvSpPr>
                        <wps:spPr bwMode="auto">
                          <a:xfrm>
                            <a:off x="1314" y="313"/>
                            <a:ext cx="9000" cy="2880"/>
                          </a:xfrm>
                          <a:custGeom>
                            <a:avLst/>
                            <a:gdLst>
                              <a:gd name="T0" fmla="+- 0 10225 1314"/>
                              <a:gd name="T1" fmla="*/ T0 w 9000"/>
                              <a:gd name="T2" fmla="+- 0 313 313"/>
                              <a:gd name="T3" fmla="*/ 313 h 2880"/>
                              <a:gd name="T4" fmla="+- 0 10191 1314"/>
                              <a:gd name="T5" fmla="*/ T4 w 9000"/>
                              <a:gd name="T6" fmla="+- 0 320 313"/>
                              <a:gd name="T7" fmla="*/ 320 h 2880"/>
                              <a:gd name="T8" fmla="+- 0 10163 1314"/>
                              <a:gd name="T9" fmla="*/ T8 w 9000"/>
                              <a:gd name="T10" fmla="+- 0 339 313"/>
                              <a:gd name="T11" fmla="*/ 339 h 2880"/>
                              <a:gd name="T12" fmla="+- 0 10144 1314"/>
                              <a:gd name="T13" fmla="*/ T12 w 9000"/>
                              <a:gd name="T14" fmla="+- 0 368 313"/>
                              <a:gd name="T15" fmla="*/ 368 h 2880"/>
                              <a:gd name="T16" fmla="+- 0 10137 1314"/>
                              <a:gd name="T17" fmla="*/ T16 w 9000"/>
                              <a:gd name="T18" fmla="+- 0 402 313"/>
                              <a:gd name="T19" fmla="*/ 402 h 2880"/>
                              <a:gd name="T20" fmla="+- 0 10137 1314"/>
                              <a:gd name="T21" fmla="*/ T20 w 9000"/>
                              <a:gd name="T22" fmla="+- 0 490 313"/>
                              <a:gd name="T23" fmla="*/ 490 h 2880"/>
                              <a:gd name="T24" fmla="+- 0 1403 1314"/>
                              <a:gd name="T25" fmla="*/ T24 w 9000"/>
                              <a:gd name="T26" fmla="+- 0 490 313"/>
                              <a:gd name="T27" fmla="*/ 490 h 2880"/>
                              <a:gd name="T28" fmla="+- 0 1368 1314"/>
                              <a:gd name="T29" fmla="*/ T28 w 9000"/>
                              <a:gd name="T30" fmla="+- 0 497 313"/>
                              <a:gd name="T31" fmla="*/ 497 h 2880"/>
                              <a:gd name="T32" fmla="+- 0 1340 1314"/>
                              <a:gd name="T33" fmla="*/ T32 w 9000"/>
                              <a:gd name="T34" fmla="+- 0 516 313"/>
                              <a:gd name="T35" fmla="*/ 516 h 2880"/>
                              <a:gd name="T36" fmla="+- 0 1321 1314"/>
                              <a:gd name="T37" fmla="*/ T36 w 9000"/>
                              <a:gd name="T38" fmla="+- 0 544 313"/>
                              <a:gd name="T39" fmla="*/ 544 h 2880"/>
                              <a:gd name="T40" fmla="+- 0 1314 1314"/>
                              <a:gd name="T41" fmla="*/ T40 w 9000"/>
                              <a:gd name="T42" fmla="+- 0 579 313"/>
                              <a:gd name="T43" fmla="*/ 579 h 2880"/>
                              <a:gd name="T44" fmla="+- 0 1314 1314"/>
                              <a:gd name="T45" fmla="*/ T44 w 9000"/>
                              <a:gd name="T46" fmla="+- 0 3105 313"/>
                              <a:gd name="T47" fmla="*/ 3105 h 2880"/>
                              <a:gd name="T48" fmla="+- 0 1321 1314"/>
                              <a:gd name="T49" fmla="*/ T48 w 9000"/>
                              <a:gd name="T50" fmla="+- 0 3139 313"/>
                              <a:gd name="T51" fmla="*/ 3139 h 2880"/>
                              <a:gd name="T52" fmla="+- 0 1340 1314"/>
                              <a:gd name="T53" fmla="*/ T52 w 9000"/>
                              <a:gd name="T54" fmla="+- 0 3168 313"/>
                              <a:gd name="T55" fmla="*/ 3168 h 2880"/>
                              <a:gd name="T56" fmla="+- 0 1368 1314"/>
                              <a:gd name="T57" fmla="*/ T56 w 9000"/>
                              <a:gd name="T58" fmla="+- 0 3187 313"/>
                              <a:gd name="T59" fmla="*/ 3187 h 2880"/>
                              <a:gd name="T60" fmla="+- 0 1403 1314"/>
                              <a:gd name="T61" fmla="*/ T60 w 9000"/>
                              <a:gd name="T62" fmla="+- 0 3193 313"/>
                              <a:gd name="T63" fmla="*/ 3193 h 2880"/>
                              <a:gd name="T64" fmla="+- 0 1437 1314"/>
                              <a:gd name="T65" fmla="*/ T64 w 9000"/>
                              <a:gd name="T66" fmla="+- 0 3187 313"/>
                              <a:gd name="T67" fmla="*/ 3187 h 2880"/>
                              <a:gd name="T68" fmla="+- 0 1465 1314"/>
                              <a:gd name="T69" fmla="*/ T68 w 9000"/>
                              <a:gd name="T70" fmla="+- 0 3168 313"/>
                              <a:gd name="T71" fmla="*/ 3168 h 2880"/>
                              <a:gd name="T72" fmla="+- 0 1484 1314"/>
                              <a:gd name="T73" fmla="*/ T72 w 9000"/>
                              <a:gd name="T74" fmla="+- 0 3139 313"/>
                              <a:gd name="T75" fmla="*/ 3139 h 2880"/>
                              <a:gd name="T76" fmla="+- 0 1491 1314"/>
                              <a:gd name="T77" fmla="*/ T76 w 9000"/>
                              <a:gd name="T78" fmla="+- 0 3105 313"/>
                              <a:gd name="T79" fmla="*/ 3105 h 2880"/>
                              <a:gd name="T80" fmla="+- 0 1491 1314"/>
                              <a:gd name="T81" fmla="*/ T80 w 9000"/>
                              <a:gd name="T82" fmla="+- 0 3016 313"/>
                              <a:gd name="T83" fmla="*/ 3016 h 2880"/>
                              <a:gd name="T84" fmla="+- 0 10225 1314"/>
                              <a:gd name="T85" fmla="*/ T84 w 9000"/>
                              <a:gd name="T86" fmla="+- 0 3016 313"/>
                              <a:gd name="T87" fmla="*/ 3016 h 2880"/>
                              <a:gd name="T88" fmla="+- 0 10260 1314"/>
                              <a:gd name="T89" fmla="*/ T88 w 9000"/>
                              <a:gd name="T90" fmla="+- 0 3010 313"/>
                              <a:gd name="T91" fmla="*/ 3010 h 2880"/>
                              <a:gd name="T92" fmla="+- 0 10288 1314"/>
                              <a:gd name="T93" fmla="*/ T92 w 9000"/>
                              <a:gd name="T94" fmla="+- 0 2991 313"/>
                              <a:gd name="T95" fmla="*/ 2991 h 2880"/>
                              <a:gd name="T96" fmla="+- 0 10307 1314"/>
                              <a:gd name="T97" fmla="*/ T96 w 9000"/>
                              <a:gd name="T98" fmla="+- 0 2962 313"/>
                              <a:gd name="T99" fmla="*/ 2962 h 2880"/>
                              <a:gd name="T100" fmla="+- 0 10314 1314"/>
                              <a:gd name="T101" fmla="*/ T100 w 9000"/>
                              <a:gd name="T102" fmla="+- 0 2928 313"/>
                              <a:gd name="T103" fmla="*/ 2928 h 2880"/>
                              <a:gd name="T104" fmla="+- 0 10314 1314"/>
                              <a:gd name="T105" fmla="*/ T104 w 9000"/>
                              <a:gd name="T106" fmla="+- 0 402 313"/>
                              <a:gd name="T107" fmla="*/ 402 h 2880"/>
                              <a:gd name="T108" fmla="+- 0 10307 1314"/>
                              <a:gd name="T109" fmla="*/ T108 w 9000"/>
                              <a:gd name="T110" fmla="+- 0 368 313"/>
                              <a:gd name="T111" fmla="*/ 368 h 2880"/>
                              <a:gd name="T112" fmla="+- 0 10288 1314"/>
                              <a:gd name="T113" fmla="*/ T112 w 9000"/>
                              <a:gd name="T114" fmla="+- 0 339 313"/>
                              <a:gd name="T115" fmla="*/ 339 h 2880"/>
                              <a:gd name="T116" fmla="+- 0 10260 1314"/>
                              <a:gd name="T117" fmla="*/ T116 w 9000"/>
                              <a:gd name="T118" fmla="+- 0 320 313"/>
                              <a:gd name="T119" fmla="*/ 320 h 2880"/>
                              <a:gd name="T120" fmla="+- 0 10225 1314"/>
                              <a:gd name="T121" fmla="*/ T120 w 9000"/>
                              <a:gd name="T122" fmla="+- 0 313 313"/>
                              <a:gd name="T123" fmla="*/ 313 h 28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2880">
                                <a:moveTo>
                                  <a:pt x="8911" y="0"/>
                                </a:moveTo>
                                <a:lnTo>
                                  <a:pt x="8877" y="7"/>
                                </a:lnTo>
                                <a:lnTo>
                                  <a:pt x="8849" y="26"/>
                                </a:lnTo>
                                <a:lnTo>
                                  <a:pt x="8830" y="55"/>
                                </a:lnTo>
                                <a:lnTo>
                                  <a:pt x="8823" y="89"/>
                                </a:lnTo>
                                <a:lnTo>
                                  <a:pt x="8823" y="177"/>
                                </a:lnTo>
                                <a:lnTo>
                                  <a:pt x="89" y="177"/>
                                </a:lnTo>
                                <a:lnTo>
                                  <a:pt x="54" y="184"/>
                                </a:lnTo>
                                <a:lnTo>
                                  <a:pt x="26" y="203"/>
                                </a:lnTo>
                                <a:lnTo>
                                  <a:pt x="7" y="231"/>
                                </a:lnTo>
                                <a:lnTo>
                                  <a:pt x="0" y="266"/>
                                </a:lnTo>
                                <a:lnTo>
                                  <a:pt x="0" y="2792"/>
                                </a:lnTo>
                                <a:lnTo>
                                  <a:pt x="7" y="2826"/>
                                </a:lnTo>
                                <a:lnTo>
                                  <a:pt x="26" y="2855"/>
                                </a:lnTo>
                                <a:lnTo>
                                  <a:pt x="54" y="2874"/>
                                </a:lnTo>
                                <a:lnTo>
                                  <a:pt x="89" y="2880"/>
                                </a:lnTo>
                                <a:lnTo>
                                  <a:pt x="123" y="2874"/>
                                </a:lnTo>
                                <a:lnTo>
                                  <a:pt x="151" y="2855"/>
                                </a:lnTo>
                                <a:lnTo>
                                  <a:pt x="170" y="2826"/>
                                </a:lnTo>
                                <a:lnTo>
                                  <a:pt x="177" y="2792"/>
                                </a:lnTo>
                                <a:lnTo>
                                  <a:pt x="177" y="2703"/>
                                </a:lnTo>
                                <a:lnTo>
                                  <a:pt x="8911" y="2703"/>
                                </a:lnTo>
                                <a:lnTo>
                                  <a:pt x="8946" y="2697"/>
                                </a:lnTo>
                                <a:lnTo>
                                  <a:pt x="8974" y="2678"/>
                                </a:lnTo>
                                <a:lnTo>
                                  <a:pt x="8993" y="2649"/>
                                </a:lnTo>
                                <a:lnTo>
                                  <a:pt x="9000" y="2615"/>
                                </a:lnTo>
                                <a:lnTo>
                                  <a:pt x="9000" y="89"/>
                                </a:lnTo>
                                <a:lnTo>
                                  <a:pt x="8993" y="55"/>
                                </a:lnTo>
                                <a:lnTo>
                                  <a:pt x="8974" y="26"/>
                                </a:lnTo>
                                <a:lnTo>
                                  <a:pt x="8946" y="7"/>
                                </a:lnTo>
                                <a:lnTo>
                                  <a:pt x="8911"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6" name="Freeform 266"/>
                        <wps:cNvSpPr>
                          <a:spLocks/>
                        </wps:cNvSpPr>
                        <wps:spPr bwMode="auto">
                          <a:xfrm>
                            <a:off x="1402" y="534"/>
                            <a:ext cx="89" cy="133"/>
                          </a:xfrm>
                          <a:custGeom>
                            <a:avLst/>
                            <a:gdLst>
                              <a:gd name="T0" fmla="+- 0 1447 1403"/>
                              <a:gd name="T1" fmla="*/ T0 w 89"/>
                              <a:gd name="T2" fmla="+- 0 535 535"/>
                              <a:gd name="T3" fmla="*/ 535 h 133"/>
                              <a:gd name="T4" fmla="+- 0 1429 1403"/>
                              <a:gd name="T5" fmla="*/ T4 w 89"/>
                              <a:gd name="T6" fmla="+- 0 538 535"/>
                              <a:gd name="T7" fmla="*/ 538 h 133"/>
                              <a:gd name="T8" fmla="+- 0 1415 1403"/>
                              <a:gd name="T9" fmla="*/ T8 w 89"/>
                              <a:gd name="T10" fmla="+- 0 548 535"/>
                              <a:gd name="T11" fmla="*/ 548 h 133"/>
                              <a:gd name="T12" fmla="+- 0 1406 1403"/>
                              <a:gd name="T13" fmla="*/ T12 w 89"/>
                              <a:gd name="T14" fmla="+- 0 562 535"/>
                              <a:gd name="T15" fmla="*/ 562 h 133"/>
                              <a:gd name="T16" fmla="+- 0 1403 1403"/>
                              <a:gd name="T17" fmla="*/ T16 w 89"/>
                              <a:gd name="T18" fmla="+- 0 579 535"/>
                              <a:gd name="T19" fmla="*/ 579 h 133"/>
                              <a:gd name="T20" fmla="+- 0 1403 1403"/>
                              <a:gd name="T21" fmla="*/ T20 w 89"/>
                              <a:gd name="T22" fmla="+- 0 667 535"/>
                              <a:gd name="T23" fmla="*/ 667 h 133"/>
                              <a:gd name="T24" fmla="+- 0 1437 1403"/>
                              <a:gd name="T25" fmla="*/ T24 w 89"/>
                              <a:gd name="T26" fmla="+- 0 660 535"/>
                              <a:gd name="T27" fmla="*/ 660 h 133"/>
                              <a:gd name="T28" fmla="+- 0 1465 1403"/>
                              <a:gd name="T29" fmla="*/ T28 w 89"/>
                              <a:gd name="T30" fmla="+- 0 641 535"/>
                              <a:gd name="T31" fmla="*/ 641 h 133"/>
                              <a:gd name="T32" fmla="+- 0 1484 1403"/>
                              <a:gd name="T33" fmla="*/ T32 w 89"/>
                              <a:gd name="T34" fmla="+- 0 613 535"/>
                              <a:gd name="T35" fmla="*/ 613 h 133"/>
                              <a:gd name="T36" fmla="+- 0 1491 1403"/>
                              <a:gd name="T37" fmla="*/ T36 w 89"/>
                              <a:gd name="T38" fmla="+- 0 579 535"/>
                              <a:gd name="T39" fmla="*/ 579 h 133"/>
                              <a:gd name="T40" fmla="+- 0 1487 1403"/>
                              <a:gd name="T41" fmla="*/ T40 w 89"/>
                              <a:gd name="T42" fmla="+- 0 562 535"/>
                              <a:gd name="T43" fmla="*/ 562 h 133"/>
                              <a:gd name="T44" fmla="+- 0 1478 1403"/>
                              <a:gd name="T45" fmla="*/ T44 w 89"/>
                              <a:gd name="T46" fmla="+- 0 548 535"/>
                              <a:gd name="T47" fmla="*/ 548 h 133"/>
                              <a:gd name="T48" fmla="+- 0 1464 1403"/>
                              <a:gd name="T49" fmla="*/ T48 w 89"/>
                              <a:gd name="T50" fmla="+- 0 538 535"/>
                              <a:gd name="T51" fmla="*/ 538 h 133"/>
                              <a:gd name="T52" fmla="+- 0 1447 1403"/>
                              <a:gd name="T53" fmla="*/ T52 w 89"/>
                              <a:gd name="T54" fmla="+- 0 535 535"/>
                              <a:gd name="T55" fmla="*/ 535 h 1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89" h="133">
                                <a:moveTo>
                                  <a:pt x="44" y="0"/>
                                </a:moveTo>
                                <a:lnTo>
                                  <a:pt x="26" y="3"/>
                                </a:lnTo>
                                <a:lnTo>
                                  <a:pt x="12" y="13"/>
                                </a:lnTo>
                                <a:lnTo>
                                  <a:pt x="3" y="27"/>
                                </a:lnTo>
                                <a:lnTo>
                                  <a:pt x="0" y="44"/>
                                </a:lnTo>
                                <a:lnTo>
                                  <a:pt x="0" y="132"/>
                                </a:lnTo>
                                <a:lnTo>
                                  <a:pt x="34" y="125"/>
                                </a:lnTo>
                                <a:lnTo>
                                  <a:pt x="62" y="106"/>
                                </a:lnTo>
                                <a:lnTo>
                                  <a:pt x="81" y="78"/>
                                </a:lnTo>
                                <a:lnTo>
                                  <a:pt x="88" y="44"/>
                                </a:lnTo>
                                <a:lnTo>
                                  <a:pt x="84" y="27"/>
                                </a:lnTo>
                                <a:lnTo>
                                  <a:pt x="75" y="13"/>
                                </a:lnTo>
                                <a:lnTo>
                                  <a:pt x="61" y="3"/>
                                </a:lnTo>
                                <a:lnTo>
                                  <a:pt x="44"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48" name="Picture 265"/>
                          <pic:cNvPicPr>
                            <a:picLocks noChangeAspect="1" noChangeArrowheads="1"/>
                          </pic:cNvPicPr>
                        </pic:nvPicPr>
                        <pic:blipFill>
                          <a:blip r:embed="rId389">
                            <a:extLst>
                              <a:ext uri="{28A0092B-C50C-407E-A947-70E740481C1C}">
                                <a14:useLocalDpi xmlns:a14="http://schemas.microsoft.com/office/drawing/2010/main" val="0"/>
                              </a:ext>
                            </a:extLst>
                          </a:blip>
                          <a:srcRect/>
                          <a:stretch>
                            <a:fillRect/>
                          </a:stretch>
                        </pic:blipFill>
                        <pic:spPr bwMode="auto">
                          <a:xfrm>
                            <a:off x="10137" y="313"/>
                            <a:ext cx="177" cy="1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0" name="Freeform 264"/>
                        <wps:cNvSpPr>
                          <a:spLocks/>
                        </wps:cNvSpPr>
                        <wps:spPr bwMode="auto">
                          <a:xfrm>
                            <a:off x="1314" y="313"/>
                            <a:ext cx="9000" cy="2880"/>
                          </a:xfrm>
                          <a:custGeom>
                            <a:avLst/>
                            <a:gdLst>
                              <a:gd name="T0" fmla="+- 0 1314 1314"/>
                              <a:gd name="T1" fmla="*/ T0 w 9000"/>
                              <a:gd name="T2" fmla="+- 0 579 313"/>
                              <a:gd name="T3" fmla="*/ 579 h 2880"/>
                              <a:gd name="T4" fmla="+- 0 1321 1314"/>
                              <a:gd name="T5" fmla="*/ T4 w 9000"/>
                              <a:gd name="T6" fmla="+- 0 544 313"/>
                              <a:gd name="T7" fmla="*/ 544 h 2880"/>
                              <a:gd name="T8" fmla="+- 0 1340 1314"/>
                              <a:gd name="T9" fmla="*/ T8 w 9000"/>
                              <a:gd name="T10" fmla="+- 0 516 313"/>
                              <a:gd name="T11" fmla="*/ 516 h 2880"/>
                              <a:gd name="T12" fmla="+- 0 1368 1314"/>
                              <a:gd name="T13" fmla="*/ T12 w 9000"/>
                              <a:gd name="T14" fmla="+- 0 497 313"/>
                              <a:gd name="T15" fmla="*/ 497 h 2880"/>
                              <a:gd name="T16" fmla="+- 0 1403 1314"/>
                              <a:gd name="T17" fmla="*/ T16 w 9000"/>
                              <a:gd name="T18" fmla="+- 0 490 313"/>
                              <a:gd name="T19" fmla="*/ 490 h 2880"/>
                              <a:gd name="T20" fmla="+- 0 10137 1314"/>
                              <a:gd name="T21" fmla="*/ T20 w 9000"/>
                              <a:gd name="T22" fmla="+- 0 490 313"/>
                              <a:gd name="T23" fmla="*/ 490 h 2880"/>
                              <a:gd name="T24" fmla="+- 0 10137 1314"/>
                              <a:gd name="T25" fmla="*/ T24 w 9000"/>
                              <a:gd name="T26" fmla="+- 0 402 313"/>
                              <a:gd name="T27" fmla="*/ 402 h 2880"/>
                              <a:gd name="T28" fmla="+- 0 10144 1314"/>
                              <a:gd name="T29" fmla="*/ T28 w 9000"/>
                              <a:gd name="T30" fmla="+- 0 368 313"/>
                              <a:gd name="T31" fmla="*/ 368 h 2880"/>
                              <a:gd name="T32" fmla="+- 0 10163 1314"/>
                              <a:gd name="T33" fmla="*/ T32 w 9000"/>
                              <a:gd name="T34" fmla="+- 0 339 313"/>
                              <a:gd name="T35" fmla="*/ 339 h 2880"/>
                              <a:gd name="T36" fmla="+- 0 10191 1314"/>
                              <a:gd name="T37" fmla="*/ T36 w 9000"/>
                              <a:gd name="T38" fmla="+- 0 320 313"/>
                              <a:gd name="T39" fmla="*/ 320 h 2880"/>
                              <a:gd name="T40" fmla="+- 0 10225 1314"/>
                              <a:gd name="T41" fmla="*/ T40 w 9000"/>
                              <a:gd name="T42" fmla="+- 0 313 313"/>
                              <a:gd name="T43" fmla="*/ 313 h 2880"/>
                              <a:gd name="T44" fmla="+- 0 10260 1314"/>
                              <a:gd name="T45" fmla="*/ T44 w 9000"/>
                              <a:gd name="T46" fmla="+- 0 320 313"/>
                              <a:gd name="T47" fmla="*/ 320 h 2880"/>
                              <a:gd name="T48" fmla="+- 0 10288 1314"/>
                              <a:gd name="T49" fmla="*/ T48 w 9000"/>
                              <a:gd name="T50" fmla="+- 0 339 313"/>
                              <a:gd name="T51" fmla="*/ 339 h 2880"/>
                              <a:gd name="T52" fmla="+- 0 10307 1314"/>
                              <a:gd name="T53" fmla="*/ T52 w 9000"/>
                              <a:gd name="T54" fmla="+- 0 368 313"/>
                              <a:gd name="T55" fmla="*/ 368 h 2880"/>
                              <a:gd name="T56" fmla="+- 0 10314 1314"/>
                              <a:gd name="T57" fmla="*/ T56 w 9000"/>
                              <a:gd name="T58" fmla="+- 0 402 313"/>
                              <a:gd name="T59" fmla="*/ 402 h 2880"/>
                              <a:gd name="T60" fmla="+- 0 10314 1314"/>
                              <a:gd name="T61" fmla="*/ T60 w 9000"/>
                              <a:gd name="T62" fmla="+- 0 2928 313"/>
                              <a:gd name="T63" fmla="*/ 2928 h 2880"/>
                              <a:gd name="T64" fmla="+- 0 10307 1314"/>
                              <a:gd name="T65" fmla="*/ T64 w 9000"/>
                              <a:gd name="T66" fmla="+- 0 2962 313"/>
                              <a:gd name="T67" fmla="*/ 2962 h 2880"/>
                              <a:gd name="T68" fmla="+- 0 10288 1314"/>
                              <a:gd name="T69" fmla="*/ T68 w 9000"/>
                              <a:gd name="T70" fmla="+- 0 2991 313"/>
                              <a:gd name="T71" fmla="*/ 2991 h 2880"/>
                              <a:gd name="T72" fmla="+- 0 10260 1314"/>
                              <a:gd name="T73" fmla="*/ T72 w 9000"/>
                              <a:gd name="T74" fmla="+- 0 3010 313"/>
                              <a:gd name="T75" fmla="*/ 3010 h 2880"/>
                              <a:gd name="T76" fmla="+- 0 10225 1314"/>
                              <a:gd name="T77" fmla="*/ T76 w 9000"/>
                              <a:gd name="T78" fmla="+- 0 3016 313"/>
                              <a:gd name="T79" fmla="*/ 3016 h 2880"/>
                              <a:gd name="T80" fmla="+- 0 1491 1314"/>
                              <a:gd name="T81" fmla="*/ T80 w 9000"/>
                              <a:gd name="T82" fmla="+- 0 3016 313"/>
                              <a:gd name="T83" fmla="*/ 3016 h 2880"/>
                              <a:gd name="T84" fmla="+- 0 1491 1314"/>
                              <a:gd name="T85" fmla="*/ T84 w 9000"/>
                              <a:gd name="T86" fmla="+- 0 3105 313"/>
                              <a:gd name="T87" fmla="*/ 3105 h 2880"/>
                              <a:gd name="T88" fmla="+- 0 1484 1314"/>
                              <a:gd name="T89" fmla="*/ T88 w 9000"/>
                              <a:gd name="T90" fmla="+- 0 3139 313"/>
                              <a:gd name="T91" fmla="*/ 3139 h 2880"/>
                              <a:gd name="T92" fmla="+- 0 1465 1314"/>
                              <a:gd name="T93" fmla="*/ T92 w 9000"/>
                              <a:gd name="T94" fmla="+- 0 3168 313"/>
                              <a:gd name="T95" fmla="*/ 3168 h 2880"/>
                              <a:gd name="T96" fmla="+- 0 1437 1314"/>
                              <a:gd name="T97" fmla="*/ T96 w 9000"/>
                              <a:gd name="T98" fmla="+- 0 3187 313"/>
                              <a:gd name="T99" fmla="*/ 3187 h 2880"/>
                              <a:gd name="T100" fmla="+- 0 1403 1314"/>
                              <a:gd name="T101" fmla="*/ T100 w 9000"/>
                              <a:gd name="T102" fmla="+- 0 3193 313"/>
                              <a:gd name="T103" fmla="*/ 3193 h 2880"/>
                              <a:gd name="T104" fmla="+- 0 1368 1314"/>
                              <a:gd name="T105" fmla="*/ T104 w 9000"/>
                              <a:gd name="T106" fmla="+- 0 3187 313"/>
                              <a:gd name="T107" fmla="*/ 3187 h 2880"/>
                              <a:gd name="T108" fmla="+- 0 1340 1314"/>
                              <a:gd name="T109" fmla="*/ T108 w 9000"/>
                              <a:gd name="T110" fmla="+- 0 3168 313"/>
                              <a:gd name="T111" fmla="*/ 3168 h 2880"/>
                              <a:gd name="T112" fmla="+- 0 1321 1314"/>
                              <a:gd name="T113" fmla="*/ T112 w 9000"/>
                              <a:gd name="T114" fmla="+- 0 3139 313"/>
                              <a:gd name="T115" fmla="*/ 3139 h 2880"/>
                              <a:gd name="T116" fmla="+- 0 1314 1314"/>
                              <a:gd name="T117" fmla="*/ T116 w 9000"/>
                              <a:gd name="T118" fmla="+- 0 3105 313"/>
                              <a:gd name="T119" fmla="*/ 3105 h 2880"/>
                              <a:gd name="T120" fmla="+- 0 1314 1314"/>
                              <a:gd name="T121" fmla="*/ T120 w 9000"/>
                              <a:gd name="T122" fmla="+- 0 579 313"/>
                              <a:gd name="T123" fmla="*/ 579 h 28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2880">
                                <a:moveTo>
                                  <a:pt x="0" y="266"/>
                                </a:moveTo>
                                <a:lnTo>
                                  <a:pt x="7" y="231"/>
                                </a:lnTo>
                                <a:lnTo>
                                  <a:pt x="26" y="203"/>
                                </a:lnTo>
                                <a:lnTo>
                                  <a:pt x="54" y="184"/>
                                </a:lnTo>
                                <a:lnTo>
                                  <a:pt x="89" y="177"/>
                                </a:lnTo>
                                <a:lnTo>
                                  <a:pt x="8823" y="177"/>
                                </a:lnTo>
                                <a:lnTo>
                                  <a:pt x="8823" y="89"/>
                                </a:lnTo>
                                <a:lnTo>
                                  <a:pt x="8830" y="55"/>
                                </a:lnTo>
                                <a:lnTo>
                                  <a:pt x="8849" y="26"/>
                                </a:lnTo>
                                <a:lnTo>
                                  <a:pt x="8877" y="7"/>
                                </a:lnTo>
                                <a:lnTo>
                                  <a:pt x="8911" y="0"/>
                                </a:lnTo>
                                <a:lnTo>
                                  <a:pt x="8946" y="7"/>
                                </a:lnTo>
                                <a:lnTo>
                                  <a:pt x="8974" y="26"/>
                                </a:lnTo>
                                <a:lnTo>
                                  <a:pt x="8993" y="55"/>
                                </a:lnTo>
                                <a:lnTo>
                                  <a:pt x="9000" y="89"/>
                                </a:lnTo>
                                <a:lnTo>
                                  <a:pt x="9000" y="2615"/>
                                </a:lnTo>
                                <a:lnTo>
                                  <a:pt x="8993" y="2649"/>
                                </a:lnTo>
                                <a:lnTo>
                                  <a:pt x="8974" y="2678"/>
                                </a:lnTo>
                                <a:lnTo>
                                  <a:pt x="8946" y="2697"/>
                                </a:lnTo>
                                <a:lnTo>
                                  <a:pt x="8911" y="2703"/>
                                </a:lnTo>
                                <a:lnTo>
                                  <a:pt x="177" y="2703"/>
                                </a:lnTo>
                                <a:lnTo>
                                  <a:pt x="177" y="2792"/>
                                </a:lnTo>
                                <a:lnTo>
                                  <a:pt x="170" y="2826"/>
                                </a:lnTo>
                                <a:lnTo>
                                  <a:pt x="151" y="2855"/>
                                </a:lnTo>
                                <a:lnTo>
                                  <a:pt x="123" y="2874"/>
                                </a:lnTo>
                                <a:lnTo>
                                  <a:pt x="89" y="2880"/>
                                </a:lnTo>
                                <a:lnTo>
                                  <a:pt x="54" y="2874"/>
                                </a:lnTo>
                                <a:lnTo>
                                  <a:pt x="26" y="2855"/>
                                </a:lnTo>
                                <a:lnTo>
                                  <a:pt x="7" y="2826"/>
                                </a:lnTo>
                                <a:lnTo>
                                  <a:pt x="0" y="2792"/>
                                </a:lnTo>
                                <a:lnTo>
                                  <a:pt x="0" y="266"/>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52" name="Picture 263"/>
                          <pic:cNvPicPr>
                            <a:picLocks noChangeAspect="1" noChangeArrowheads="1"/>
                          </pic:cNvPicPr>
                        </pic:nvPicPr>
                        <pic:blipFill>
                          <a:blip r:embed="rId390">
                            <a:extLst>
                              <a:ext uri="{28A0092B-C50C-407E-A947-70E740481C1C}">
                                <a14:useLocalDpi xmlns:a14="http://schemas.microsoft.com/office/drawing/2010/main" val="0"/>
                              </a:ext>
                            </a:extLst>
                          </a:blip>
                          <a:srcRect/>
                          <a:stretch>
                            <a:fillRect/>
                          </a:stretch>
                        </pic:blipFill>
                        <pic:spPr bwMode="auto">
                          <a:xfrm>
                            <a:off x="1306" y="527"/>
                            <a:ext cx="192" cy="1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4" name="Line 262"/>
                        <wps:cNvCnPr>
                          <a:cxnSpLocks noChangeShapeType="1"/>
                        </wps:cNvCnPr>
                        <wps:spPr bwMode="auto">
                          <a:xfrm>
                            <a:off x="1491" y="579"/>
                            <a:ext cx="0" cy="2437"/>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56" name="Picture 261"/>
                          <pic:cNvPicPr>
                            <a:picLocks noChangeAspect="1" noChangeArrowheads="1"/>
                          </pic:cNvPicPr>
                        </pic:nvPicPr>
                        <pic:blipFill>
                          <a:blip r:embed="rId391">
                            <a:extLst>
                              <a:ext uri="{28A0092B-C50C-407E-A947-70E740481C1C}">
                                <a14:useLocalDpi xmlns:a14="http://schemas.microsoft.com/office/drawing/2010/main" val="0"/>
                              </a:ext>
                            </a:extLst>
                          </a:blip>
                          <a:srcRect/>
                          <a:stretch>
                            <a:fillRect/>
                          </a:stretch>
                        </pic:blipFill>
                        <pic:spPr bwMode="auto">
                          <a:xfrm>
                            <a:off x="10129" y="394"/>
                            <a:ext cx="192" cy="1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8" name="Text Box 260"/>
                        <wps:cNvSpPr txBox="1">
                          <a:spLocks noChangeArrowheads="1"/>
                        </wps:cNvSpPr>
                        <wps:spPr bwMode="auto">
                          <a:xfrm>
                            <a:off x="1306" y="305"/>
                            <a:ext cx="9015" cy="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60"/>
                                </w:numPr>
                                <w:tabs>
                                  <w:tab w:val="left" w:pos="686"/>
                                </w:tabs>
                                <w:spacing w:before="248" w:line="321" w:lineRule="exact"/>
                                <w:ind w:hanging="361"/>
                                <w:rPr>
                                  <w:sz w:val="28"/>
                                </w:rPr>
                              </w:pPr>
                              <w:r>
                                <w:rPr>
                                  <w:sz w:val="28"/>
                                </w:rPr>
                                <w:t>переносять кисень від легень до</w:t>
                              </w:r>
                              <w:r>
                                <w:rPr>
                                  <w:spacing w:val="1"/>
                                  <w:sz w:val="28"/>
                                </w:rPr>
                                <w:t xml:space="preserve"> </w:t>
                              </w:r>
                              <w:r>
                                <w:rPr>
                                  <w:sz w:val="28"/>
                                </w:rPr>
                                <w:t>тканин;</w:t>
                              </w:r>
                            </w:p>
                            <w:p w:rsidR="00B65FA9" w:rsidRDefault="004F7AEF">
                              <w:pPr>
                                <w:numPr>
                                  <w:ilvl w:val="0"/>
                                  <w:numId w:val="60"/>
                                </w:numPr>
                                <w:tabs>
                                  <w:tab w:val="left" w:pos="686"/>
                                </w:tabs>
                                <w:spacing w:line="320" w:lineRule="exact"/>
                                <w:ind w:hanging="361"/>
                                <w:rPr>
                                  <w:sz w:val="28"/>
                                </w:rPr>
                              </w:pPr>
                              <w:r>
                                <w:rPr>
                                  <w:sz w:val="28"/>
                                </w:rPr>
                                <w:t>транспортують вуглекислий газ від тканин до</w:t>
                              </w:r>
                              <w:r>
                                <w:rPr>
                                  <w:spacing w:val="-5"/>
                                  <w:sz w:val="28"/>
                                </w:rPr>
                                <w:t xml:space="preserve"> </w:t>
                              </w:r>
                              <w:r>
                                <w:rPr>
                                  <w:sz w:val="28"/>
                                </w:rPr>
                                <w:t>легень;</w:t>
                              </w:r>
                            </w:p>
                            <w:p w:rsidR="00B65FA9" w:rsidRDefault="004F7AEF">
                              <w:pPr>
                                <w:numPr>
                                  <w:ilvl w:val="0"/>
                                  <w:numId w:val="60"/>
                                </w:numPr>
                                <w:tabs>
                                  <w:tab w:val="left" w:pos="686"/>
                                </w:tabs>
                                <w:spacing w:line="321" w:lineRule="exact"/>
                                <w:ind w:hanging="361"/>
                                <w:rPr>
                                  <w:sz w:val="28"/>
                                </w:rPr>
                              </w:pPr>
                              <w:r>
                                <w:rPr>
                                  <w:sz w:val="28"/>
                                </w:rPr>
                                <w:t>підтримують рН</w:t>
                              </w:r>
                              <w:r>
                                <w:rPr>
                                  <w:spacing w:val="3"/>
                                  <w:sz w:val="28"/>
                                </w:rPr>
                                <w:t xml:space="preserve"> </w:t>
                              </w:r>
                              <w:r>
                                <w:rPr>
                                  <w:sz w:val="28"/>
                                </w:rPr>
                                <w:t>крові;</w:t>
                              </w:r>
                            </w:p>
                            <w:p w:rsidR="00B65FA9" w:rsidRDefault="004F7AEF">
                              <w:pPr>
                                <w:numPr>
                                  <w:ilvl w:val="0"/>
                                  <w:numId w:val="60"/>
                                </w:numPr>
                                <w:tabs>
                                  <w:tab w:val="left" w:pos="686"/>
                                  <w:tab w:val="left" w:pos="1245"/>
                                  <w:tab w:val="left" w:pos="2153"/>
                                  <w:tab w:val="left" w:pos="3493"/>
                                  <w:tab w:val="left" w:pos="5592"/>
                                  <w:tab w:val="left" w:pos="7578"/>
                                </w:tabs>
                                <w:spacing w:before="2"/>
                                <w:ind w:right="356"/>
                                <w:rPr>
                                  <w:sz w:val="28"/>
                                </w:rPr>
                              </w:pPr>
                              <w:r>
                                <w:rPr>
                                  <w:sz w:val="28"/>
                                </w:rPr>
                                <w:t>на</w:t>
                              </w:r>
                              <w:r>
                                <w:rPr>
                                  <w:sz w:val="28"/>
                                </w:rPr>
                                <w:tab/>
                                <w:t>своїй</w:t>
                              </w:r>
                              <w:r>
                                <w:rPr>
                                  <w:sz w:val="28"/>
                                </w:rPr>
                                <w:tab/>
                                <w:t>поверхні</w:t>
                              </w:r>
                              <w:r>
                                <w:rPr>
                                  <w:sz w:val="28"/>
                                </w:rPr>
                                <w:tab/>
                                <w:t>транспортують</w:t>
                              </w:r>
                              <w:r>
                                <w:rPr>
                                  <w:sz w:val="28"/>
                                </w:rPr>
                                <w:tab/>
                                <w:t>амінокислоти,</w:t>
                              </w:r>
                              <w:r>
                                <w:rPr>
                                  <w:sz w:val="28"/>
                                </w:rPr>
                                <w:tab/>
                              </w:r>
                              <w:r>
                                <w:rPr>
                                  <w:spacing w:val="-3"/>
                                  <w:sz w:val="28"/>
                                </w:rPr>
                                <w:t xml:space="preserve">гормони, </w:t>
                              </w:r>
                              <w:r>
                                <w:rPr>
                                  <w:sz w:val="28"/>
                                </w:rPr>
                                <w:t>вітаміни,</w:t>
                              </w:r>
                              <w:r>
                                <w:rPr>
                                  <w:spacing w:val="2"/>
                                  <w:sz w:val="28"/>
                                </w:rPr>
                                <w:t xml:space="preserve"> </w:t>
                              </w:r>
                              <w:r>
                                <w:rPr>
                                  <w:sz w:val="28"/>
                                </w:rPr>
                                <w:t>глюкозу;</w:t>
                              </w:r>
                            </w:p>
                            <w:p w:rsidR="00B65FA9" w:rsidRDefault="004F7AEF">
                              <w:pPr>
                                <w:numPr>
                                  <w:ilvl w:val="0"/>
                                  <w:numId w:val="60"/>
                                </w:numPr>
                                <w:tabs>
                                  <w:tab w:val="left" w:pos="686"/>
                                </w:tabs>
                                <w:spacing w:line="321" w:lineRule="exact"/>
                                <w:ind w:hanging="361"/>
                                <w:rPr>
                                  <w:sz w:val="28"/>
                                </w:rPr>
                              </w:pPr>
                              <w:r>
                                <w:rPr>
                                  <w:sz w:val="28"/>
                                </w:rPr>
                                <w:t>приймають участь у ферментативних</w:t>
                              </w:r>
                              <w:r>
                                <w:rPr>
                                  <w:spacing w:val="3"/>
                                  <w:sz w:val="28"/>
                                </w:rPr>
                                <w:t xml:space="preserve"> </w:t>
                              </w:r>
                              <w:r>
                                <w:rPr>
                                  <w:sz w:val="28"/>
                                </w:rPr>
                                <w:t>процесах;</w:t>
                              </w:r>
                            </w:p>
                            <w:p w:rsidR="00B65FA9" w:rsidRDefault="004F7AEF">
                              <w:pPr>
                                <w:numPr>
                                  <w:ilvl w:val="0"/>
                                  <w:numId w:val="60"/>
                                </w:numPr>
                                <w:tabs>
                                  <w:tab w:val="left" w:pos="686"/>
                                </w:tabs>
                                <w:spacing w:line="321" w:lineRule="exact"/>
                                <w:ind w:hanging="361"/>
                                <w:rPr>
                                  <w:sz w:val="28"/>
                                </w:rPr>
                              </w:pPr>
                              <w:r>
                                <w:rPr>
                                  <w:sz w:val="28"/>
                                </w:rPr>
                                <w:t>здійснюють процес зсідання крові.</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59" o:spid="_x0000_s1291" style="position:absolute;left:0;text-align:left;margin-left:65.3pt;margin-top:15.3pt;width:450.75pt;height:144.75pt;z-index:15897088;mso-position-horizontal-relative:page;mso-position-vertical-relative:text" coordorigin="1306,306" coordsize="9015,28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">
                <v:shape id="Freeform 267" o:spid="_x0000_s1292" style="position:absolute;left:1314;top:313;width:9000;height:2880;visibility:visible;mso-wrap-style:square;v-text-anchor:top" coordsize="9000,2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" path="m8911,r-34,7l8849,26r-19,29l8823,89r,88l89,177r-35,7l26,203,7,231,,266,,2792r7,34l26,2855r28,19l89,2880r34,-6l151,2855r19,-29l177,2792r,-89l8911,2703r35,-6l8974,2678r19,-29l9000,2615r,-2526l8993,55,8974,26,8946,7,8911,xe" fillcolor="#f5f6c2" stroked="f">
                  <v:path arrowok="t" o:connecttype="custom" o:connectlocs="8911,313;8877,320;8849,339;8830,368;8823,402;8823,490;89,490;54,497;26,516;7,544;0,579;0,3105;7,3139;26,3168;54,3187;89,3193;123,3187;151,3168;170,3139;177,3105;177,3016;8911,3016;8946,3010;8974,2991;8993,2962;9000,2928;9000,402;8993,368;8974,339;8946,320;8911,313" o:connectangles="0,0,0,0,0,0,0,0,0,0,0,0,0,0,0,0,0,0,0,0,0,0,0,0,0,0,0,0,0,0,0"/>
                </v:shape>
                <v:shape id="Freeform 266" o:spid="_x0000_s1293" style="position:absolute;left:1402;top:534;width:89;height:133;visibility:visible;mso-wrap-style:square;v-text-anchor:top" coordsize="89,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" path="m44,l26,3,12,13,3,27,,44r,88l34,125,62,106,81,78,88,44,84,27,75,13,61,3,44,xe" fillcolor="#c5c59c" stroked="f">
                  <v:path arrowok="t" o:connecttype="custom" o:connectlocs="44,535;26,538;12,548;3,562;0,579;0,667;34,660;62,641;81,613;88,579;84,562;75,548;61,538;44,535" o:connectangles="0,0,0,0,0,0,0,0,0,0,0,0,0,0"/>
                </v:shape>
                <v:shape id="Picture 265" o:spid="_x0000_s1294" type="#_x0000_t75" style="position:absolute;left:10137;top:313;width:177;height:1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">
                  <v:imagedata r:id="rId392" o:title=""/>
                </v:shape>
                <v:shape id="Freeform 264" o:spid="_x0000_s1295" style="position:absolute;left:1314;top:313;width:9000;height:2880;visibility:visible;mso-wrap-style:square;v-text-anchor:top" coordsize="9000,2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" path="m,266l7,231,26,203,54,184r35,-7l8823,177r,-88l8830,55r19,-29l8877,7,8911,r35,7l8974,26r19,29l9000,89r,2526l8993,2649r-19,29l8946,2697r-35,6l177,2703r,89l170,2826r-19,29l123,2874r-34,6l54,2874,26,2855,7,2826,,2792,,266xe" filled="f">
                  <v:path arrowok="t" o:connecttype="custom" o:connectlocs="0,579;7,544;26,516;54,497;89,490;8823,490;8823,402;8830,368;8849,339;8877,320;8911,313;8946,320;8974,339;8993,368;9000,402;9000,2928;8993,2962;8974,2991;8946,3010;8911,3016;177,3016;177,3105;170,3139;151,3168;123,3187;89,3193;54,3187;26,3168;7,3139;0,3105;0,579" o:connectangles="0,0,0,0,0,0,0,0,0,0,0,0,0,0,0,0,0,0,0,0,0,0,0,0,0,0,0,0,0,0,0"/>
                </v:shape>
                <v:shape id="Picture 263" o:spid="_x0000_s1296" type="#_x0000_t75" style="position:absolute;left:1306;top:527;width:192;height:1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">
                  <v:imagedata r:id="rId393" o:title=""/>
                </v:shape>
                <v:line id="Line 262" o:spid="_x0000_s1297" style="position:absolute;visibility:visible;mso-wrap-style:square" from="1491,579" to="1491,30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"/>
                <v:shape id="Picture 261" o:spid="_x0000_s1298" type="#_x0000_t75" style="position:absolute;left:10129;top:394;width:192;height:1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">
                  <v:imagedata r:id="rId394" o:title=""/>
                </v:shape>
                <v:shape id="Text Box 260" o:spid="_x0000_s1299" type="#_x0000_t202" style="position:absolute;left:1306;top:305;width:9015;height:2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" filled="f" stroked="f">
                  <v:textbox inset="0,0,0,0">
                    <w:txbxContent>
                      <w:p w:rsidR="00B65FA9" w:rsidRDefault="004F7AEF">
                        <w:pPr>
                          <w:numPr>
                            <w:ilvl w:val="0"/>
                            <w:numId w:val="60"/>
                          </w:numPr>
                          <w:tabs>
                            <w:tab w:val="left" w:pos="686"/>
                          </w:tabs>
                          <w:spacing w:before="248" w:line="321" w:lineRule="exact"/>
                          <w:ind w:hanging="361"/>
                          <w:rPr>
                            <w:sz w:val="28"/>
                          </w:rPr>
                        </w:pPr>
                        <w:r>
                          <w:rPr>
                            <w:sz w:val="28"/>
                          </w:rPr>
                          <w:t>переносять кисень від легень до</w:t>
                        </w:r>
                        <w:r>
                          <w:rPr>
                            <w:spacing w:val="1"/>
                            <w:sz w:val="28"/>
                          </w:rPr>
                          <w:t xml:space="preserve"> </w:t>
                        </w:r>
                        <w:r>
                          <w:rPr>
                            <w:sz w:val="28"/>
                          </w:rPr>
                          <w:t>тканин;</w:t>
                        </w:r>
                      </w:p>
                      <w:p w:rsidR="00B65FA9" w:rsidRDefault="004F7AEF">
                        <w:pPr>
                          <w:numPr>
                            <w:ilvl w:val="0"/>
                            <w:numId w:val="60"/>
                          </w:numPr>
                          <w:tabs>
                            <w:tab w:val="left" w:pos="686"/>
                          </w:tabs>
                          <w:spacing w:line="320" w:lineRule="exact"/>
                          <w:ind w:hanging="361"/>
                          <w:rPr>
                            <w:sz w:val="28"/>
                          </w:rPr>
                        </w:pPr>
                        <w:r>
                          <w:rPr>
                            <w:sz w:val="28"/>
                          </w:rPr>
                          <w:t>транспортують вуглекислий газ від тканин до</w:t>
                        </w:r>
                        <w:r>
                          <w:rPr>
                            <w:spacing w:val="-5"/>
                            <w:sz w:val="28"/>
                          </w:rPr>
                          <w:t xml:space="preserve"> </w:t>
                        </w:r>
                        <w:r>
                          <w:rPr>
                            <w:sz w:val="28"/>
                          </w:rPr>
                          <w:t>легень;</w:t>
                        </w:r>
                      </w:p>
                      <w:p w:rsidR="00B65FA9" w:rsidRDefault="004F7AEF">
                        <w:pPr>
                          <w:numPr>
                            <w:ilvl w:val="0"/>
                            <w:numId w:val="60"/>
                          </w:numPr>
                          <w:tabs>
                            <w:tab w:val="left" w:pos="686"/>
                          </w:tabs>
                          <w:spacing w:line="321" w:lineRule="exact"/>
                          <w:ind w:hanging="361"/>
                          <w:rPr>
                            <w:sz w:val="28"/>
                          </w:rPr>
                        </w:pPr>
                        <w:r>
                          <w:rPr>
                            <w:sz w:val="28"/>
                          </w:rPr>
                          <w:t>підтримують рН</w:t>
                        </w:r>
                        <w:r>
                          <w:rPr>
                            <w:spacing w:val="3"/>
                            <w:sz w:val="28"/>
                          </w:rPr>
                          <w:t xml:space="preserve"> </w:t>
                        </w:r>
                        <w:r>
                          <w:rPr>
                            <w:sz w:val="28"/>
                          </w:rPr>
                          <w:t>крові;</w:t>
                        </w:r>
                      </w:p>
                      <w:p w:rsidR="00B65FA9" w:rsidRDefault="004F7AEF">
                        <w:pPr>
                          <w:numPr>
                            <w:ilvl w:val="0"/>
                            <w:numId w:val="60"/>
                          </w:numPr>
                          <w:tabs>
                            <w:tab w:val="left" w:pos="686"/>
                            <w:tab w:val="left" w:pos="1245"/>
                            <w:tab w:val="left" w:pos="2153"/>
                            <w:tab w:val="left" w:pos="3493"/>
                            <w:tab w:val="left" w:pos="5592"/>
                            <w:tab w:val="left" w:pos="7578"/>
                          </w:tabs>
                          <w:spacing w:before="2"/>
                          <w:ind w:right="356"/>
                          <w:rPr>
                            <w:sz w:val="28"/>
                          </w:rPr>
                        </w:pPr>
                        <w:r>
                          <w:rPr>
                            <w:sz w:val="28"/>
                          </w:rPr>
                          <w:t>на</w:t>
                        </w:r>
                        <w:r>
                          <w:rPr>
                            <w:sz w:val="28"/>
                          </w:rPr>
                          <w:tab/>
                          <w:t>своїй</w:t>
                        </w:r>
                        <w:r>
                          <w:rPr>
                            <w:sz w:val="28"/>
                          </w:rPr>
                          <w:tab/>
                          <w:t>поверхні</w:t>
                        </w:r>
                        <w:r>
                          <w:rPr>
                            <w:sz w:val="28"/>
                          </w:rPr>
                          <w:tab/>
                          <w:t>транспортують</w:t>
                        </w:r>
                        <w:r>
                          <w:rPr>
                            <w:sz w:val="28"/>
                          </w:rPr>
                          <w:tab/>
                        </w:r>
                        <w:r>
                          <w:rPr>
                            <w:sz w:val="28"/>
                          </w:rPr>
                          <w:t>амінокислоти,</w:t>
                        </w:r>
                        <w:r>
                          <w:rPr>
                            <w:sz w:val="28"/>
                          </w:rPr>
                          <w:tab/>
                        </w:r>
                        <w:r>
                          <w:rPr>
                            <w:spacing w:val="-3"/>
                            <w:sz w:val="28"/>
                          </w:rPr>
                          <w:t xml:space="preserve">гормони, </w:t>
                        </w:r>
                        <w:r>
                          <w:rPr>
                            <w:sz w:val="28"/>
                          </w:rPr>
                          <w:t>вітаміни,</w:t>
                        </w:r>
                        <w:r>
                          <w:rPr>
                            <w:spacing w:val="2"/>
                            <w:sz w:val="28"/>
                          </w:rPr>
                          <w:t xml:space="preserve"> </w:t>
                        </w:r>
                        <w:r>
                          <w:rPr>
                            <w:sz w:val="28"/>
                          </w:rPr>
                          <w:t>глюкозу;</w:t>
                        </w:r>
                      </w:p>
                      <w:p w:rsidR="00B65FA9" w:rsidRDefault="004F7AEF">
                        <w:pPr>
                          <w:numPr>
                            <w:ilvl w:val="0"/>
                            <w:numId w:val="60"/>
                          </w:numPr>
                          <w:tabs>
                            <w:tab w:val="left" w:pos="686"/>
                          </w:tabs>
                          <w:spacing w:line="321" w:lineRule="exact"/>
                          <w:ind w:hanging="361"/>
                          <w:rPr>
                            <w:sz w:val="28"/>
                          </w:rPr>
                        </w:pPr>
                        <w:r>
                          <w:rPr>
                            <w:sz w:val="28"/>
                          </w:rPr>
                          <w:t>приймають участь у ферментативних</w:t>
                        </w:r>
                        <w:r>
                          <w:rPr>
                            <w:spacing w:val="3"/>
                            <w:sz w:val="28"/>
                          </w:rPr>
                          <w:t xml:space="preserve"> </w:t>
                        </w:r>
                        <w:r>
                          <w:rPr>
                            <w:sz w:val="28"/>
                          </w:rPr>
                          <w:t>процесах;</w:t>
                        </w:r>
                      </w:p>
                      <w:p w:rsidR="00B65FA9" w:rsidRDefault="004F7AEF">
                        <w:pPr>
                          <w:numPr>
                            <w:ilvl w:val="0"/>
                            <w:numId w:val="60"/>
                          </w:numPr>
                          <w:tabs>
                            <w:tab w:val="left" w:pos="686"/>
                          </w:tabs>
                          <w:spacing w:line="321" w:lineRule="exact"/>
                          <w:ind w:hanging="361"/>
                          <w:rPr>
                            <w:sz w:val="28"/>
                          </w:rPr>
                        </w:pPr>
                        <w:r>
                          <w:rPr>
                            <w:sz w:val="28"/>
                          </w:rPr>
                          <w:t>здійснюють процес зсідання крові.</w:t>
                        </w:r>
                      </w:p>
                    </w:txbxContent>
                  </v:textbox>
                </v:shape>
                <w10:wrap anchorx="page"/>
              </v:group>
            </w:pict>
          </mc:Fallback>
        </mc:AlternateContent>
      </w:r>
      <w:r w:rsidR="004F7AEF">
        <w:rPr>
          <w:sz w:val="28"/>
        </w:rPr>
        <w:t xml:space="preserve">Еритроцити виконують такі </w:t>
      </w:r>
      <w:r w:rsidR="004F7AEF">
        <w:rPr>
          <w:i/>
          <w:color w:val="000080"/>
          <w:sz w:val="28"/>
        </w:rPr>
        <w:t>функції:</w:t>
      </w:r>
    </w:p>
    <w:p w:rsidR="00B65FA9" w:rsidRDefault="00B65FA9">
      <w:pPr>
        <w:pStyle w:val="a3"/>
        <w:ind w:left="0"/>
        <w:jc w:val="left"/>
        <w:rPr>
          <w:i/>
          <w:sz w:val="30"/>
        </w:rPr>
      </w:pPr>
    </w:p>
    <w:p w:rsidR="00B65FA9" w:rsidRDefault="00B65FA9">
      <w:pPr>
        <w:pStyle w:val="a3"/>
        <w:ind w:left="0"/>
        <w:jc w:val="left"/>
        <w:rPr>
          <w:i/>
          <w:sz w:val="30"/>
        </w:rPr>
      </w:pPr>
    </w:p>
    <w:p w:rsidR="00B65FA9" w:rsidRDefault="00B65FA9">
      <w:pPr>
        <w:pStyle w:val="a3"/>
        <w:ind w:left="0"/>
        <w:jc w:val="left"/>
        <w:rPr>
          <w:i/>
          <w:sz w:val="30"/>
        </w:rPr>
      </w:pPr>
    </w:p>
    <w:p w:rsidR="00B65FA9" w:rsidRDefault="00B65FA9">
      <w:pPr>
        <w:pStyle w:val="a3"/>
        <w:ind w:left="0"/>
        <w:jc w:val="left"/>
        <w:rPr>
          <w:i/>
          <w:sz w:val="30"/>
        </w:rPr>
      </w:pPr>
    </w:p>
    <w:p w:rsidR="00B65FA9" w:rsidRDefault="00B65FA9">
      <w:pPr>
        <w:pStyle w:val="a3"/>
        <w:ind w:left="0"/>
        <w:jc w:val="left"/>
        <w:rPr>
          <w:i/>
          <w:sz w:val="30"/>
        </w:rPr>
      </w:pPr>
    </w:p>
    <w:p w:rsidR="00B65FA9" w:rsidRDefault="00B65FA9">
      <w:pPr>
        <w:pStyle w:val="a3"/>
        <w:ind w:left="0"/>
        <w:jc w:val="left"/>
        <w:rPr>
          <w:i/>
          <w:sz w:val="30"/>
        </w:rPr>
      </w:pPr>
    </w:p>
    <w:p w:rsidR="00B65FA9" w:rsidRDefault="00B65FA9">
      <w:pPr>
        <w:pStyle w:val="a3"/>
        <w:ind w:left="0"/>
        <w:jc w:val="left"/>
        <w:rPr>
          <w:i/>
          <w:sz w:val="30"/>
        </w:rPr>
      </w:pPr>
    </w:p>
    <w:p w:rsidR="00B65FA9" w:rsidRDefault="00B65FA9">
      <w:pPr>
        <w:pStyle w:val="a3"/>
        <w:spacing w:before="5"/>
        <w:ind w:left="0"/>
        <w:jc w:val="left"/>
        <w:rPr>
          <w:i/>
          <w:sz w:val="41"/>
        </w:rPr>
      </w:pPr>
    </w:p>
    <w:p w:rsidR="00B65FA9" w:rsidRDefault="004F7AEF">
      <w:pPr>
        <w:pStyle w:val="a3"/>
        <w:ind w:right="1243" w:firstLine="708"/>
      </w:pPr>
      <w:r>
        <w:t xml:space="preserve">Еритроцити утворюються й дозрівають у червоному кістковому мозку. У процесі дозрівання вони втрачають ядро й після цього надходять у кров. Рівень вмісту еритроцитів у крові може змінюватися зменшення кількості еритроцитів </w:t>
      </w:r>
      <w:r>
        <w:rPr>
          <w:color w:val="FF0000"/>
        </w:rPr>
        <w:t>(еритропенія</w:t>
      </w:r>
      <w:r>
        <w:t xml:space="preserve">) при кровотечах,різних формах анемії, підвищення понад норму </w:t>
      </w:r>
      <w:r>
        <w:rPr>
          <w:color w:val="FF0000"/>
        </w:rPr>
        <w:t>(еритроцитоз</w:t>
      </w:r>
      <w:r>
        <w:t>) при захворюваннях легень, серця, у здорових тварин (при підйомі вгору на велику висоту над рівнем моря). Еритроцити руйнуються і змінюються новими в середньому через 45–160 днів. Руйнуються еритроцити в печінці і</w:t>
      </w:r>
      <w:r>
        <w:rPr>
          <w:spacing w:val="-3"/>
        </w:rPr>
        <w:t xml:space="preserve"> </w:t>
      </w:r>
      <w:r>
        <w:t>селезінці.</w:t>
      </w:r>
    </w:p>
    <w:p w:rsidR="00B65FA9" w:rsidRDefault="004F7AEF">
      <w:pPr>
        <w:pStyle w:val="a3"/>
        <w:spacing w:before="1"/>
        <w:ind w:right="1236" w:firstLine="708"/>
      </w:pPr>
      <w:r>
        <w:t xml:space="preserve">Пошкодження оболонки еритроцитів називається </w:t>
      </w:r>
      <w:r>
        <w:rPr>
          <w:color w:val="FF0000"/>
        </w:rPr>
        <w:t>гемолізом</w:t>
      </w:r>
      <w:r>
        <w:t xml:space="preserve">, при якому виходить у плазму крові гемоглобін і інші компоненти цитоплазми. Гемоліз є: </w:t>
      </w:r>
      <w:r>
        <w:rPr>
          <w:b/>
          <w:i/>
          <w:color w:val="000080"/>
        </w:rPr>
        <w:t xml:space="preserve">осмотичний </w:t>
      </w:r>
      <w:r>
        <w:t xml:space="preserve">наступає при зниженні осмотичного тиску плазми крові, який виникає коли концентрація солей в розчині нижча чим в еритроциті, вода проникає в середину, еритроцити збільшуються в розмірах і розриваються. Стійкість еритроцитів до гіпотонічних розчинів називається </w:t>
      </w:r>
      <w:r>
        <w:rPr>
          <w:b/>
          <w:i/>
          <w:color w:val="000080"/>
        </w:rPr>
        <w:t>осмотичною резистентністю</w:t>
      </w:r>
      <w:r>
        <w:t>. Її визначають в розчинах хлориду натрію різної концентрації від 0,9 до 0,1%.</w:t>
      </w:r>
    </w:p>
    <w:p w:rsidR="00B65FA9" w:rsidRDefault="004F7AEF">
      <w:pPr>
        <w:pStyle w:val="a3"/>
        <w:spacing w:before="1" w:line="242" w:lineRule="auto"/>
        <w:ind w:right="1251" w:firstLine="708"/>
      </w:pPr>
      <w:r>
        <w:rPr>
          <w:b/>
          <w:i/>
          <w:color w:val="000080"/>
        </w:rPr>
        <w:t xml:space="preserve">Механічний гемоліз </w:t>
      </w:r>
      <w:r>
        <w:t>можливий при узятті крові (у пробірці): при заборі з вени через вузькі голки, при грубому струшуванні і перемішуванні.</w:t>
      </w:r>
    </w:p>
    <w:p w:rsidR="00B65FA9" w:rsidRDefault="004F7AEF">
      <w:pPr>
        <w:pStyle w:val="a3"/>
        <w:ind w:right="1239" w:firstLine="708"/>
      </w:pPr>
      <w:r>
        <w:rPr>
          <w:b/>
          <w:i/>
          <w:color w:val="000080"/>
        </w:rPr>
        <w:t xml:space="preserve">Термічний гемоліз </w:t>
      </w:r>
      <w:r>
        <w:t>відбувається при різкій зміні температури тіла: наприклад при узятті крові у тварин в зимовий час в холодну пробірку (вода в клітинах крові перетворюється на кригу і кристали руйнують оболонку). Термічний гемоліз наступає також при нагріванні крові вище 50–55</w:t>
      </w:r>
      <w:r>
        <w:rPr>
          <w:vertAlign w:val="superscript"/>
        </w:rPr>
        <w:t>0</w:t>
      </w:r>
      <w:r>
        <w:t>С внаслідок коагуляції білків у мембранах.</w:t>
      </w:r>
    </w:p>
    <w:p w:rsidR="00B65FA9" w:rsidRDefault="004F7AEF">
      <w:pPr>
        <w:pStyle w:val="a3"/>
        <w:ind w:right="1250" w:firstLine="708"/>
      </w:pPr>
      <w:r>
        <w:rPr>
          <w:b/>
          <w:i/>
          <w:color w:val="000080"/>
        </w:rPr>
        <w:t xml:space="preserve">Хімічний гемоліз </w:t>
      </w:r>
      <w:r>
        <w:t>спостерігається при потраплянні в кров кислот, лугів, органічних розчинників – спиртів, ефіру, бензолу, ацетону.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8" w:firstLine="708"/>
      </w:pPr>
      <w:r>
        <w:rPr>
          <w:b/>
          <w:i/>
          <w:color w:val="000080"/>
        </w:rPr>
        <w:t xml:space="preserve">Біологічний або токсичний </w:t>
      </w:r>
      <w:r>
        <w:t>відбувається при потрапленні в кров різних гемолітичних отрут (зміїної отрути). Він виникає при переливанні несумісної групи крові.</w:t>
      </w:r>
    </w:p>
    <w:p w:rsidR="00B65FA9" w:rsidRDefault="004F7AEF">
      <w:pPr>
        <w:pStyle w:val="a3"/>
        <w:ind w:right="1133" w:firstLine="708"/>
      </w:pPr>
      <w:r>
        <w:rPr>
          <w:b/>
          <w:i/>
          <w:color w:val="001F5F"/>
        </w:rPr>
        <w:t xml:space="preserve">Гемоглобін </w:t>
      </w:r>
      <w:r>
        <w:t>– дихальний пігмент, який складає до 95 % сухого залишку еритроцитів. Гемоглобін є з’єднанням чотирьох молекул гема (небілкова пігментна група) з глобіном. Гем містить двовалентне залізо і у тварин всіх видів однакового складу, глобіни відрізняються за своїм амінокислотним складом.</w:t>
      </w:r>
    </w:p>
    <w:p w:rsidR="00B65FA9" w:rsidRDefault="004F7AEF">
      <w:pPr>
        <w:pStyle w:val="a3"/>
        <w:ind w:right="1139" w:firstLine="708"/>
      </w:pPr>
      <w:r>
        <w:t>Гемоглобін зв’язує кисень і вуглекислий газ, легко їх відщеплює, завдяки чому здійснює дихальну функцію. Синтез гемоглобіну відбувається в червоному кістковому мозку еритробластами. При руйнуванні старих еритроцитів гемоглобін перетворюється на жовчні пігменти – білірубін і білівердин. У печінці ці пігменти переходять до складу жовчі і виділяються з організму через</w:t>
      </w:r>
      <w:r>
        <w:rPr>
          <w:spacing w:val="-6"/>
        </w:rPr>
        <w:t xml:space="preserve"> </w:t>
      </w:r>
      <w:r>
        <w:t>кишечник.</w:t>
      </w:r>
    </w:p>
    <w:p w:rsidR="00B65FA9" w:rsidRDefault="004F7AEF">
      <w:pPr>
        <w:pStyle w:val="a3"/>
        <w:ind w:right="1137" w:firstLine="708"/>
      </w:pPr>
      <w:r>
        <w:rPr>
          <w:color w:val="FF0000"/>
        </w:rPr>
        <w:t xml:space="preserve">Форми гемоглобіну (Нb). </w:t>
      </w:r>
      <w:r>
        <w:rPr>
          <w:i/>
          <w:color w:val="000080"/>
        </w:rPr>
        <w:t xml:space="preserve">Примітивний і фетальний </w:t>
      </w:r>
      <w:r>
        <w:t>гемоглобін, відповідно у зародка і плоду. Ці форми гемоглобіну насичуються при меншому вмісту кисню в крові, ніж у дорослих тварин. Сполуки гемоглобіну</w:t>
      </w:r>
    </w:p>
    <w:p w:rsidR="00B65FA9" w:rsidRDefault="004F7AEF">
      <w:pPr>
        <w:spacing w:line="321" w:lineRule="exact"/>
        <w:ind w:left="1780"/>
        <w:rPr>
          <w:sz w:val="28"/>
        </w:rPr>
      </w:pPr>
      <w:r>
        <w:rPr>
          <w:i/>
          <w:color w:val="000080"/>
          <w:sz w:val="28"/>
        </w:rPr>
        <w:t xml:space="preserve">Оксигемоглобін </w:t>
      </w:r>
      <w:r>
        <w:rPr>
          <w:sz w:val="28"/>
        </w:rPr>
        <w:t>– сполука гемоглобіну з киснем.</w:t>
      </w:r>
    </w:p>
    <w:p w:rsidR="00B65FA9" w:rsidRDefault="004F7AEF">
      <w:pPr>
        <w:spacing w:line="321" w:lineRule="exact"/>
        <w:ind w:left="1780"/>
        <w:rPr>
          <w:sz w:val="28"/>
        </w:rPr>
      </w:pPr>
      <w:r>
        <w:rPr>
          <w:i/>
          <w:color w:val="000080"/>
          <w:sz w:val="28"/>
        </w:rPr>
        <w:t xml:space="preserve">Відновлений гемоглобін </w:t>
      </w:r>
      <w:r>
        <w:rPr>
          <w:sz w:val="28"/>
        </w:rPr>
        <w:t>– це гемоглобін, що віддав кисень.</w:t>
      </w:r>
    </w:p>
    <w:p w:rsidR="00B65FA9" w:rsidRDefault="004F7AEF">
      <w:pPr>
        <w:spacing w:before="2" w:line="321" w:lineRule="exact"/>
        <w:ind w:left="1780"/>
        <w:rPr>
          <w:sz w:val="28"/>
        </w:rPr>
      </w:pPr>
      <w:r>
        <w:rPr>
          <w:i/>
          <w:color w:val="000080"/>
          <w:sz w:val="28"/>
        </w:rPr>
        <w:t xml:space="preserve">Карбогемоглобін </w:t>
      </w:r>
      <w:r>
        <w:rPr>
          <w:sz w:val="28"/>
        </w:rPr>
        <w:t>– гемоглобін, що приєднав вуглекислий газ.</w:t>
      </w:r>
    </w:p>
    <w:p w:rsidR="00B65FA9" w:rsidRDefault="004F7AEF">
      <w:pPr>
        <w:pStyle w:val="a3"/>
        <w:spacing w:line="242" w:lineRule="auto"/>
        <w:ind w:right="1135" w:firstLine="708"/>
      </w:pPr>
      <w:r>
        <w:t>Оксигемоглобін і карбогемоглобін – сполуки нестійкі, вони легко віддають молекули газів.</w:t>
      </w:r>
    </w:p>
    <w:p w:rsidR="00B65FA9" w:rsidRDefault="004F7AEF">
      <w:pPr>
        <w:pStyle w:val="a3"/>
        <w:ind w:right="1130" w:firstLine="708"/>
      </w:pPr>
      <w:r>
        <w:rPr>
          <w:i/>
          <w:color w:val="000080"/>
        </w:rPr>
        <w:t xml:space="preserve">Карбоксигемоглобін </w:t>
      </w:r>
      <w:r>
        <w:t>– сполука гемоглобіну з чадним газом. Гемоглобін значно швидше з’єднується з чадним газом, ніж з киснем. Навіть невелика домішка чадного газу в повітрі – всього 0,1 % – блокує близько 80 % гемоглобіну, тобто він вже не може приєднати кисень і виконати свою дихальну функцію. Карбоксигемоглобін стійка сполука, але, якщо потерпілому вчасно забезпечити доступ свіжого повітря, то гемоглобін звільняється від чадного</w:t>
      </w:r>
      <w:r>
        <w:rPr>
          <w:spacing w:val="-4"/>
        </w:rPr>
        <w:t xml:space="preserve"> </w:t>
      </w:r>
      <w:r>
        <w:t>газу.</w:t>
      </w:r>
    </w:p>
    <w:p w:rsidR="00B65FA9" w:rsidRDefault="004F7AEF">
      <w:pPr>
        <w:pStyle w:val="a3"/>
        <w:ind w:right="1138" w:firstLine="708"/>
      </w:pPr>
      <w:r>
        <w:rPr>
          <w:b/>
          <w:i/>
          <w:color w:val="000080"/>
        </w:rPr>
        <w:t xml:space="preserve">Міоглобін </w:t>
      </w:r>
      <w:r>
        <w:t>– теж з’єднання кисню з гемоглобіном, але ця речовина знаходиться не в крові, а в м’язах. Міоглобін бере участь в забезпеченні киснем м’язів в умовах недостатності його в крові (у пірнаючих тварин).</w:t>
      </w:r>
    </w:p>
    <w:p w:rsidR="00B65FA9" w:rsidRDefault="004F7AEF">
      <w:pPr>
        <w:pStyle w:val="a3"/>
        <w:ind w:right="1132" w:firstLine="708"/>
      </w:pPr>
      <w:r>
        <w:t xml:space="preserve">У всіх перерахованих формах гемоглобіну валентність заліза </w:t>
      </w:r>
      <w:r>
        <w:rPr>
          <w:spacing w:val="3"/>
        </w:rPr>
        <w:t xml:space="preserve">не </w:t>
      </w:r>
      <w:r>
        <w:t xml:space="preserve">міняється. Якщо ж під впливом яких–небудь сильних окислювачів залізо в гемі стає тривалентним, то така форма гемоглобіну називається </w:t>
      </w:r>
      <w:r>
        <w:rPr>
          <w:i/>
          <w:color w:val="000080"/>
        </w:rPr>
        <w:t>метгемоглобіном</w:t>
      </w:r>
      <w:r>
        <w:t>. Метгемоглобін не може приєднувати кисень. Якщо значна частина гемоглобіну крові перейде в метгемоглобін, то виникне киснева недостатність тканин.  Такий стан може бути при отруєнні нітратами і нітритами та сильними окиснювачами.</w:t>
      </w:r>
    </w:p>
    <w:p w:rsidR="00B65FA9" w:rsidRDefault="004F7AEF">
      <w:pPr>
        <w:pStyle w:val="a3"/>
        <w:ind w:right="1146" w:firstLine="708"/>
      </w:pPr>
      <w:r>
        <w:t>Кількість гемоглобіну в крові є важливим клінічним показником дихальної функції крові.</w:t>
      </w:r>
    </w:p>
    <w:p w:rsidR="00B65FA9" w:rsidRDefault="004F7AEF">
      <w:pPr>
        <w:pStyle w:val="3"/>
        <w:spacing w:before="5"/>
      </w:pPr>
      <w:r>
        <w:rPr>
          <w:color w:val="000080"/>
        </w:rPr>
        <w:t>Таблиця Вміст гемоглобіну (г/л) в крові тварин</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72"/>
        <w:gridCol w:w="2353"/>
        <w:gridCol w:w="2173"/>
        <w:gridCol w:w="1993"/>
      </w:tblGrid>
      <w:tr w:rsidR="00B65FA9">
        <w:trPr>
          <w:trHeight w:val="362"/>
        </w:trPr>
        <w:tc>
          <w:tcPr>
            <w:tcW w:w="2172" w:type="dxa"/>
          </w:tcPr>
          <w:p w:rsidR="00B65FA9" w:rsidRDefault="004F7AEF">
            <w:pPr>
              <w:pStyle w:val="TableParagraph"/>
              <w:spacing w:line="316" w:lineRule="exact"/>
              <w:ind w:left="330"/>
              <w:rPr>
                <w:sz w:val="28"/>
              </w:rPr>
            </w:pPr>
            <w:r>
              <w:rPr>
                <w:sz w:val="28"/>
              </w:rPr>
              <w:t>Вид тварини</w:t>
            </w:r>
          </w:p>
        </w:tc>
        <w:tc>
          <w:tcPr>
            <w:tcW w:w="2353" w:type="dxa"/>
          </w:tcPr>
          <w:p w:rsidR="00B65FA9" w:rsidRDefault="004F7AEF">
            <w:pPr>
              <w:pStyle w:val="TableParagraph"/>
              <w:spacing w:line="316" w:lineRule="exact"/>
              <w:ind w:left="608" w:right="593"/>
              <w:jc w:val="center"/>
              <w:rPr>
                <w:sz w:val="28"/>
              </w:rPr>
            </w:pPr>
            <w:r>
              <w:rPr>
                <w:sz w:val="28"/>
              </w:rPr>
              <w:t>Вміст Нb</w:t>
            </w:r>
          </w:p>
        </w:tc>
        <w:tc>
          <w:tcPr>
            <w:tcW w:w="2173" w:type="dxa"/>
          </w:tcPr>
          <w:p w:rsidR="00B65FA9" w:rsidRDefault="004F7AEF">
            <w:pPr>
              <w:pStyle w:val="TableParagraph"/>
              <w:spacing w:line="316" w:lineRule="exact"/>
              <w:ind w:left="331"/>
              <w:rPr>
                <w:sz w:val="28"/>
              </w:rPr>
            </w:pPr>
            <w:r>
              <w:rPr>
                <w:sz w:val="28"/>
              </w:rPr>
              <w:t>Вид тварини</w:t>
            </w:r>
          </w:p>
        </w:tc>
        <w:tc>
          <w:tcPr>
            <w:tcW w:w="1993" w:type="dxa"/>
          </w:tcPr>
          <w:p w:rsidR="00B65FA9" w:rsidRDefault="004F7AEF">
            <w:pPr>
              <w:pStyle w:val="TableParagraph"/>
              <w:spacing w:line="316" w:lineRule="exact"/>
              <w:ind w:left="428" w:right="414"/>
              <w:jc w:val="center"/>
              <w:rPr>
                <w:sz w:val="28"/>
              </w:rPr>
            </w:pPr>
            <w:r>
              <w:rPr>
                <w:sz w:val="28"/>
              </w:rPr>
              <w:t>Вміст Нb</w:t>
            </w:r>
          </w:p>
        </w:tc>
      </w:tr>
      <w:tr w:rsidR="00B65FA9">
        <w:trPr>
          <w:trHeight w:val="642"/>
        </w:trPr>
        <w:tc>
          <w:tcPr>
            <w:tcW w:w="2172" w:type="dxa"/>
          </w:tcPr>
          <w:p w:rsidR="00B65FA9" w:rsidRDefault="004F7AEF">
            <w:pPr>
              <w:pStyle w:val="TableParagraph"/>
              <w:spacing w:line="312" w:lineRule="exact"/>
              <w:ind w:left="7"/>
              <w:rPr>
                <w:sz w:val="28"/>
              </w:rPr>
            </w:pPr>
            <w:r>
              <w:rPr>
                <w:sz w:val="28"/>
              </w:rPr>
              <w:t>Велика рогата</w:t>
            </w:r>
          </w:p>
          <w:p w:rsidR="00B65FA9" w:rsidRDefault="004F7AEF">
            <w:pPr>
              <w:pStyle w:val="TableParagraph"/>
              <w:spacing w:before="2" w:line="308" w:lineRule="exact"/>
              <w:ind w:left="7"/>
              <w:rPr>
                <w:sz w:val="28"/>
              </w:rPr>
            </w:pPr>
            <w:r>
              <w:rPr>
                <w:sz w:val="28"/>
              </w:rPr>
              <w:t>худоба</w:t>
            </w:r>
          </w:p>
        </w:tc>
        <w:tc>
          <w:tcPr>
            <w:tcW w:w="2353" w:type="dxa"/>
          </w:tcPr>
          <w:p w:rsidR="00B65FA9" w:rsidRDefault="004F7AEF">
            <w:pPr>
              <w:pStyle w:val="TableParagraph"/>
              <w:spacing w:line="312" w:lineRule="exact"/>
              <w:ind w:left="608" w:right="591"/>
              <w:jc w:val="center"/>
              <w:rPr>
                <w:sz w:val="28"/>
              </w:rPr>
            </w:pPr>
            <w:r>
              <w:rPr>
                <w:sz w:val="28"/>
              </w:rPr>
              <w:t>99–129</w:t>
            </w:r>
          </w:p>
        </w:tc>
        <w:tc>
          <w:tcPr>
            <w:tcW w:w="2173" w:type="dxa"/>
          </w:tcPr>
          <w:p w:rsidR="00B65FA9" w:rsidRDefault="004F7AEF">
            <w:pPr>
              <w:pStyle w:val="TableParagraph"/>
              <w:spacing w:line="312" w:lineRule="exact"/>
              <w:ind w:left="7"/>
              <w:rPr>
                <w:sz w:val="28"/>
              </w:rPr>
            </w:pPr>
            <w:r>
              <w:rPr>
                <w:sz w:val="28"/>
              </w:rPr>
              <w:t>Кролі</w:t>
            </w:r>
          </w:p>
        </w:tc>
        <w:tc>
          <w:tcPr>
            <w:tcW w:w="1993" w:type="dxa"/>
          </w:tcPr>
          <w:p w:rsidR="00B65FA9" w:rsidRDefault="004F7AEF">
            <w:pPr>
              <w:pStyle w:val="TableParagraph"/>
              <w:spacing w:line="312" w:lineRule="exact"/>
              <w:ind w:left="425" w:right="414"/>
              <w:jc w:val="center"/>
              <w:rPr>
                <w:sz w:val="28"/>
              </w:rPr>
            </w:pPr>
            <w:r>
              <w:rPr>
                <w:sz w:val="28"/>
              </w:rPr>
              <w:t>100–120</w:t>
            </w:r>
          </w:p>
        </w:tc>
      </w:tr>
      <w:tr w:rsidR="00B65FA9">
        <w:trPr>
          <w:trHeight w:val="321"/>
        </w:trPr>
        <w:tc>
          <w:tcPr>
            <w:tcW w:w="2172" w:type="dxa"/>
          </w:tcPr>
          <w:p w:rsidR="00B65FA9" w:rsidRDefault="004F7AEF">
            <w:pPr>
              <w:pStyle w:val="TableParagraph"/>
              <w:spacing w:line="302" w:lineRule="exact"/>
              <w:ind w:left="7"/>
              <w:rPr>
                <w:sz w:val="28"/>
              </w:rPr>
            </w:pPr>
            <w:r>
              <w:rPr>
                <w:sz w:val="28"/>
              </w:rPr>
              <w:t>Коні</w:t>
            </w:r>
          </w:p>
        </w:tc>
        <w:tc>
          <w:tcPr>
            <w:tcW w:w="2353" w:type="dxa"/>
          </w:tcPr>
          <w:p w:rsidR="00B65FA9" w:rsidRDefault="004F7AEF">
            <w:pPr>
              <w:pStyle w:val="TableParagraph"/>
              <w:spacing w:line="302" w:lineRule="exact"/>
              <w:ind w:left="608" w:right="591"/>
              <w:jc w:val="center"/>
              <w:rPr>
                <w:sz w:val="28"/>
              </w:rPr>
            </w:pPr>
            <w:r>
              <w:rPr>
                <w:sz w:val="28"/>
              </w:rPr>
              <w:t>90–149</w:t>
            </w:r>
          </w:p>
        </w:tc>
        <w:tc>
          <w:tcPr>
            <w:tcW w:w="2173" w:type="dxa"/>
          </w:tcPr>
          <w:p w:rsidR="00B65FA9" w:rsidRDefault="004F7AEF">
            <w:pPr>
              <w:pStyle w:val="TableParagraph"/>
              <w:spacing w:line="302" w:lineRule="exact"/>
              <w:ind w:left="7"/>
              <w:rPr>
                <w:sz w:val="28"/>
              </w:rPr>
            </w:pPr>
            <w:r>
              <w:rPr>
                <w:sz w:val="28"/>
              </w:rPr>
              <w:t>Птахи</w:t>
            </w:r>
          </w:p>
        </w:tc>
        <w:tc>
          <w:tcPr>
            <w:tcW w:w="1993" w:type="dxa"/>
          </w:tcPr>
          <w:p w:rsidR="00B65FA9" w:rsidRDefault="004F7AEF">
            <w:pPr>
              <w:pStyle w:val="TableParagraph"/>
              <w:spacing w:line="302" w:lineRule="exact"/>
              <w:ind w:left="428" w:right="413"/>
              <w:jc w:val="center"/>
              <w:rPr>
                <w:sz w:val="28"/>
              </w:rPr>
            </w:pPr>
            <w:r>
              <w:rPr>
                <w:sz w:val="28"/>
              </w:rPr>
              <w:t>80–130</w:t>
            </w:r>
          </w:p>
        </w:tc>
      </w:tr>
      <w:tr w:rsidR="00B65FA9">
        <w:trPr>
          <w:trHeight w:val="322"/>
        </w:trPr>
        <w:tc>
          <w:tcPr>
            <w:tcW w:w="2172" w:type="dxa"/>
          </w:tcPr>
          <w:p w:rsidR="00B65FA9" w:rsidRDefault="004F7AEF">
            <w:pPr>
              <w:pStyle w:val="TableParagraph"/>
              <w:spacing w:line="302" w:lineRule="exact"/>
              <w:ind w:left="7"/>
              <w:rPr>
                <w:sz w:val="28"/>
              </w:rPr>
            </w:pPr>
            <w:r>
              <w:rPr>
                <w:sz w:val="28"/>
              </w:rPr>
              <w:t>Вівці</w:t>
            </w:r>
          </w:p>
        </w:tc>
        <w:tc>
          <w:tcPr>
            <w:tcW w:w="2353" w:type="dxa"/>
          </w:tcPr>
          <w:p w:rsidR="00B65FA9" w:rsidRDefault="004F7AEF">
            <w:pPr>
              <w:pStyle w:val="TableParagraph"/>
              <w:spacing w:line="302" w:lineRule="exact"/>
              <w:ind w:left="608" w:right="591"/>
              <w:jc w:val="center"/>
              <w:rPr>
                <w:sz w:val="28"/>
              </w:rPr>
            </w:pPr>
            <w:r>
              <w:rPr>
                <w:sz w:val="28"/>
              </w:rPr>
              <w:t>79–119</w:t>
            </w:r>
          </w:p>
        </w:tc>
        <w:tc>
          <w:tcPr>
            <w:tcW w:w="2173" w:type="dxa"/>
          </w:tcPr>
          <w:p w:rsidR="00B65FA9" w:rsidRDefault="004F7AEF">
            <w:pPr>
              <w:pStyle w:val="TableParagraph"/>
              <w:spacing w:line="302" w:lineRule="exact"/>
              <w:ind w:left="7"/>
              <w:rPr>
                <w:sz w:val="28"/>
              </w:rPr>
            </w:pPr>
            <w:r>
              <w:rPr>
                <w:sz w:val="28"/>
              </w:rPr>
              <w:t>Собаки</w:t>
            </w:r>
          </w:p>
        </w:tc>
        <w:tc>
          <w:tcPr>
            <w:tcW w:w="1993" w:type="dxa"/>
          </w:tcPr>
          <w:p w:rsidR="00B65FA9" w:rsidRDefault="004F7AEF">
            <w:pPr>
              <w:pStyle w:val="TableParagraph"/>
              <w:spacing w:line="302" w:lineRule="exact"/>
              <w:ind w:left="425" w:right="414"/>
              <w:jc w:val="center"/>
              <w:rPr>
                <w:sz w:val="28"/>
              </w:rPr>
            </w:pPr>
            <w:r>
              <w:rPr>
                <w:sz w:val="28"/>
              </w:rPr>
              <w:t>100–170</w:t>
            </w:r>
          </w:p>
        </w:tc>
      </w:tr>
    </w:tbl>
    <w:p w:rsidR="00B65FA9" w:rsidRDefault="00B65FA9">
      <w:pPr>
        <w:spacing w:line="302" w:lineRule="exact"/>
        <w:jc w:val="center"/>
        <w:rPr>
          <w:sz w:val="28"/>
        </w:rPr>
        <w:sectPr w:rsidR="00B65FA9">
          <w:pgSz w:w="11910" w:h="16840"/>
          <w:pgMar w:top="340" w:right="0" w:bottom="960" w:left="60" w:header="0" w:footer="690" w:gutter="0"/>
          <w:cols w:space="720"/>
        </w:sectPr>
      </w:pP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72"/>
        <w:gridCol w:w="2353"/>
        <w:gridCol w:w="2173"/>
        <w:gridCol w:w="1993"/>
      </w:tblGrid>
      <w:tr w:rsidR="00B65FA9">
        <w:trPr>
          <w:trHeight w:val="318"/>
        </w:trPr>
        <w:tc>
          <w:tcPr>
            <w:tcW w:w="2172" w:type="dxa"/>
          </w:tcPr>
          <w:p w:rsidR="00B65FA9" w:rsidRDefault="004F7AEF">
            <w:pPr>
              <w:pStyle w:val="TableParagraph"/>
              <w:spacing w:line="298" w:lineRule="exact"/>
              <w:ind w:left="7"/>
              <w:rPr>
                <w:sz w:val="28"/>
              </w:rPr>
            </w:pPr>
            <w:r>
              <w:rPr>
                <w:sz w:val="28"/>
              </w:rPr>
              <w:t>Свині</w:t>
            </w:r>
          </w:p>
        </w:tc>
        <w:tc>
          <w:tcPr>
            <w:tcW w:w="2353" w:type="dxa"/>
          </w:tcPr>
          <w:p w:rsidR="00B65FA9" w:rsidRDefault="004F7AEF">
            <w:pPr>
              <w:pStyle w:val="TableParagraph"/>
              <w:spacing w:line="298" w:lineRule="exact"/>
              <w:ind w:left="759"/>
              <w:rPr>
                <w:sz w:val="28"/>
              </w:rPr>
            </w:pPr>
            <w:r>
              <w:rPr>
                <w:sz w:val="28"/>
              </w:rPr>
              <w:t>99–119</w:t>
            </w:r>
          </w:p>
        </w:tc>
        <w:tc>
          <w:tcPr>
            <w:tcW w:w="2173" w:type="dxa"/>
          </w:tcPr>
          <w:p w:rsidR="00B65FA9" w:rsidRDefault="004F7AEF">
            <w:pPr>
              <w:pStyle w:val="TableParagraph"/>
              <w:spacing w:line="298" w:lineRule="exact"/>
              <w:ind w:left="7"/>
              <w:rPr>
                <w:sz w:val="28"/>
              </w:rPr>
            </w:pPr>
            <w:r>
              <w:rPr>
                <w:sz w:val="28"/>
              </w:rPr>
              <w:t>Коти</w:t>
            </w:r>
          </w:p>
        </w:tc>
        <w:tc>
          <w:tcPr>
            <w:tcW w:w="1993" w:type="dxa"/>
          </w:tcPr>
          <w:p w:rsidR="00B65FA9" w:rsidRDefault="004F7AEF">
            <w:pPr>
              <w:pStyle w:val="TableParagraph"/>
              <w:spacing w:line="298" w:lineRule="exact"/>
              <w:ind w:left="507"/>
              <w:rPr>
                <w:sz w:val="28"/>
              </w:rPr>
            </w:pPr>
            <w:r>
              <w:rPr>
                <w:sz w:val="28"/>
              </w:rPr>
              <w:t>100–140</w:t>
            </w:r>
          </w:p>
        </w:tc>
      </w:tr>
    </w:tbl>
    <w:p w:rsidR="00B65FA9" w:rsidRDefault="004F7AEF">
      <w:pPr>
        <w:pStyle w:val="a3"/>
        <w:ind w:right="1238" w:firstLine="720"/>
      </w:pPr>
      <w:r>
        <w:rPr>
          <w:b/>
          <w:i/>
          <w:color w:val="FF0000"/>
        </w:rPr>
        <w:t xml:space="preserve">Швидкість осідання еритроцитів (ШОЕ). </w:t>
      </w:r>
      <w:r>
        <w:t>У тварин різних видів еритроцити осідають з різною швидкістю, тому що густина їх більша (1,095) ніж плазми крові (1,030). Швидко осідають еритроцити коня, повільно – жуйних. Під час вагітності, інфекційних хворобах, запальних процесах, при збільшенні фібриногену, ліпопротеїдів, імуноглобулінів ШОЕ підвищене.</w:t>
      </w:r>
    </w:p>
    <w:p w:rsidR="00B65FA9" w:rsidRDefault="004F7AEF">
      <w:pPr>
        <w:pStyle w:val="a3"/>
        <w:ind w:right="1237" w:firstLine="708"/>
      </w:pPr>
      <w:r>
        <w:rPr>
          <w:b/>
          <w:i/>
          <w:color w:val="001F5F"/>
        </w:rPr>
        <w:t xml:space="preserve">Лейкоцити, їх види, значення </w:t>
      </w:r>
      <w:r>
        <w:t xml:space="preserve">– це білі кров’яні клітини, розміри їх більші за еритроцитів, досягають 20 мкм. Вони мають ядра. Кількість лейкоцитів залежить від фізіологічного стану тварин. Лейкоцити здатні до амебоподібного руху, вони проходять крізь стінки капілярів. Залежно від здатності забарвлюватися, розмірів, а також форми ядра лейкоцити поділяють на такі види: </w:t>
      </w:r>
      <w:r>
        <w:rPr>
          <w:b/>
          <w:i/>
          <w:color w:val="000080"/>
        </w:rPr>
        <w:t xml:space="preserve">зернисті лейкоцити </w:t>
      </w:r>
      <w:r>
        <w:t xml:space="preserve">– нейтрофіли, еозинофіли, базофіли; </w:t>
      </w:r>
      <w:r>
        <w:rPr>
          <w:b/>
          <w:i/>
          <w:color w:val="000080"/>
        </w:rPr>
        <w:t xml:space="preserve">незернисті лейкоцити </w:t>
      </w:r>
      <w:r>
        <w:t xml:space="preserve">– лімфоцити, моноцити. Процентне співвідношення окремих класів лейкоцитів називається </w:t>
      </w:r>
      <w:r>
        <w:rPr>
          <w:b/>
          <w:i/>
          <w:color w:val="000080"/>
        </w:rPr>
        <w:t xml:space="preserve">лейкоцитарною формулою, або лейкограмою. </w:t>
      </w:r>
      <w:r>
        <w:t>Вона в крові показує кількість базофілів, еозинофілів, нейтрофілів, лімфоцитів, моноцитів у відсотках, тобто на 100 клітин всіх лейкоцитів.</w:t>
      </w:r>
    </w:p>
    <w:p w:rsidR="00B65FA9" w:rsidRDefault="004F7AEF">
      <w:pPr>
        <w:pStyle w:val="3"/>
      </w:pPr>
      <w:r>
        <w:rPr>
          <w:color w:val="000080"/>
        </w:rPr>
        <w:t>Таблиця Лейкограма крові дорослих тварин (%)</w:t>
      </w:r>
    </w:p>
    <w:tbl>
      <w:tblPr>
        <w:tblStyle w:val="TableNormal"/>
        <w:tblW w:w="0" w:type="auto"/>
        <w:tblInd w:w="7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21"/>
        <w:gridCol w:w="1448"/>
        <w:gridCol w:w="1612"/>
        <w:gridCol w:w="1260"/>
        <w:gridCol w:w="1252"/>
        <w:gridCol w:w="1448"/>
        <w:gridCol w:w="1448"/>
      </w:tblGrid>
      <w:tr w:rsidR="00B65FA9">
        <w:trPr>
          <w:trHeight w:val="366"/>
        </w:trPr>
        <w:tc>
          <w:tcPr>
            <w:tcW w:w="1621" w:type="dxa"/>
            <w:vMerge w:val="restart"/>
          </w:tcPr>
          <w:p w:rsidR="00B65FA9" w:rsidRDefault="004F7AEF">
            <w:pPr>
              <w:pStyle w:val="TableParagraph"/>
              <w:spacing w:line="311" w:lineRule="exact"/>
              <w:ind w:left="55"/>
              <w:rPr>
                <w:sz w:val="28"/>
              </w:rPr>
            </w:pPr>
            <w:r>
              <w:rPr>
                <w:sz w:val="28"/>
              </w:rPr>
              <w:t>Вид тварини</w:t>
            </w:r>
          </w:p>
        </w:tc>
        <w:tc>
          <w:tcPr>
            <w:tcW w:w="1448" w:type="dxa"/>
            <w:vMerge w:val="restart"/>
          </w:tcPr>
          <w:p w:rsidR="00B65FA9" w:rsidRDefault="004F7AEF">
            <w:pPr>
              <w:pStyle w:val="TableParagraph"/>
              <w:spacing w:line="311" w:lineRule="exact"/>
              <w:ind w:left="183"/>
              <w:rPr>
                <w:sz w:val="28"/>
              </w:rPr>
            </w:pPr>
            <w:r>
              <w:rPr>
                <w:sz w:val="28"/>
              </w:rPr>
              <w:t>Базофіли</w:t>
            </w:r>
          </w:p>
        </w:tc>
        <w:tc>
          <w:tcPr>
            <w:tcW w:w="1612" w:type="dxa"/>
            <w:vMerge w:val="restart"/>
          </w:tcPr>
          <w:p w:rsidR="00B65FA9" w:rsidRDefault="004F7AEF">
            <w:pPr>
              <w:pStyle w:val="TableParagraph"/>
              <w:spacing w:line="311" w:lineRule="exact"/>
              <w:ind w:left="103"/>
              <w:rPr>
                <w:sz w:val="28"/>
              </w:rPr>
            </w:pPr>
            <w:r>
              <w:rPr>
                <w:sz w:val="28"/>
              </w:rPr>
              <w:t>Еозинофіли</w:t>
            </w:r>
          </w:p>
        </w:tc>
        <w:tc>
          <w:tcPr>
            <w:tcW w:w="2512" w:type="dxa"/>
            <w:gridSpan w:val="2"/>
          </w:tcPr>
          <w:p w:rsidR="00B65FA9" w:rsidRDefault="004F7AEF">
            <w:pPr>
              <w:pStyle w:val="TableParagraph"/>
              <w:spacing w:line="311" w:lineRule="exact"/>
              <w:ind w:left="543"/>
              <w:rPr>
                <w:sz w:val="28"/>
              </w:rPr>
            </w:pPr>
            <w:r>
              <w:rPr>
                <w:sz w:val="28"/>
              </w:rPr>
              <w:t>Нейтрофіли</w:t>
            </w:r>
          </w:p>
        </w:tc>
        <w:tc>
          <w:tcPr>
            <w:tcW w:w="1448" w:type="dxa"/>
            <w:vMerge w:val="restart"/>
          </w:tcPr>
          <w:p w:rsidR="00B65FA9" w:rsidRDefault="004F7AEF">
            <w:pPr>
              <w:pStyle w:val="TableParagraph"/>
              <w:spacing w:line="311" w:lineRule="exact"/>
              <w:ind w:left="56"/>
              <w:rPr>
                <w:sz w:val="28"/>
              </w:rPr>
            </w:pPr>
            <w:r>
              <w:rPr>
                <w:sz w:val="28"/>
              </w:rPr>
              <w:t>Лімфоцити</w:t>
            </w:r>
          </w:p>
        </w:tc>
        <w:tc>
          <w:tcPr>
            <w:tcW w:w="1448" w:type="dxa"/>
            <w:vMerge w:val="restart"/>
          </w:tcPr>
          <w:p w:rsidR="00B65FA9" w:rsidRDefault="004F7AEF">
            <w:pPr>
              <w:pStyle w:val="TableParagraph"/>
              <w:spacing w:line="311" w:lineRule="exact"/>
              <w:ind w:left="100"/>
              <w:rPr>
                <w:sz w:val="28"/>
              </w:rPr>
            </w:pPr>
            <w:r>
              <w:rPr>
                <w:sz w:val="28"/>
              </w:rPr>
              <w:t>Моноцити</w:t>
            </w:r>
          </w:p>
        </w:tc>
      </w:tr>
      <w:tr w:rsidR="00B65FA9">
        <w:trPr>
          <w:trHeight w:val="645"/>
        </w:trPr>
        <w:tc>
          <w:tcPr>
            <w:tcW w:w="1621" w:type="dxa"/>
            <w:vMerge/>
            <w:tcBorders>
              <w:top w:val="nil"/>
            </w:tcBorders>
          </w:tcPr>
          <w:p w:rsidR="00B65FA9" w:rsidRDefault="00B65FA9">
            <w:pPr>
              <w:rPr>
                <w:sz w:val="2"/>
                <w:szCs w:val="2"/>
              </w:rPr>
            </w:pPr>
          </w:p>
        </w:tc>
        <w:tc>
          <w:tcPr>
            <w:tcW w:w="1448" w:type="dxa"/>
            <w:vMerge/>
            <w:tcBorders>
              <w:top w:val="nil"/>
            </w:tcBorders>
          </w:tcPr>
          <w:p w:rsidR="00B65FA9" w:rsidRDefault="00B65FA9">
            <w:pPr>
              <w:rPr>
                <w:sz w:val="2"/>
                <w:szCs w:val="2"/>
              </w:rPr>
            </w:pPr>
          </w:p>
        </w:tc>
        <w:tc>
          <w:tcPr>
            <w:tcW w:w="1612" w:type="dxa"/>
            <w:vMerge/>
            <w:tcBorders>
              <w:top w:val="nil"/>
            </w:tcBorders>
          </w:tcPr>
          <w:p w:rsidR="00B65FA9" w:rsidRDefault="00B65FA9">
            <w:pPr>
              <w:rPr>
                <w:sz w:val="2"/>
                <w:szCs w:val="2"/>
              </w:rPr>
            </w:pPr>
          </w:p>
        </w:tc>
        <w:tc>
          <w:tcPr>
            <w:tcW w:w="1260" w:type="dxa"/>
          </w:tcPr>
          <w:p w:rsidR="00B65FA9" w:rsidRDefault="004F7AEF">
            <w:pPr>
              <w:pStyle w:val="TableParagraph"/>
              <w:spacing w:line="311" w:lineRule="exact"/>
              <w:ind w:left="53" w:right="36"/>
              <w:jc w:val="center"/>
              <w:rPr>
                <w:sz w:val="28"/>
              </w:rPr>
            </w:pPr>
            <w:r>
              <w:rPr>
                <w:sz w:val="28"/>
              </w:rPr>
              <w:t>паличко–</w:t>
            </w:r>
          </w:p>
          <w:p w:rsidR="00B65FA9" w:rsidRDefault="004F7AEF">
            <w:pPr>
              <w:pStyle w:val="TableParagraph"/>
              <w:spacing w:line="315" w:lineRule="exact"/>
              <w:ind w:left="51" w:right="36"/>
              <w:jc w:val="center"/>
              <w:rPr>
                <w:sz w:val="28"/>
              </w:rPr>
            </w:pPr>
            <w:r>
              <w:rPr>
                <w:sz w:val="28"/>
              </w:rPr>
              <w:t>ядерні</w:t>
            </w:r>
          </w:p>
        </w:tc>
        <w:tc>
          <w:tcPr>
            <w:tcW w:w="1252" w:type="dxa"/>
          </w:tcPr>
          <w:p w:rsidR="00B65FA9" w:rsidRDefault="004F7AEF">
            <w:pPr>
              <w:pStyle w:val="TableParagraph"/>
              <w:spacing w:line="311" w:lineRule="exact"/>
              <w:ind w:left="18"/>
              <w:jc w:val="center"/>
              <w:rPr>
                <w:sz w:val="28"/>
              </w:rPr>
            </w:pPr>
            <w:r>
              <w:rPr>
                <w:sz w:val="28"/>
              </w:rPr>
              <w:t>сегменто–</w:t>
            </w:r>
          </w:p>
          <w:p w:rsidR="00B65FA9" w:rsidRDefault="004F7AEF">
            <w:pPr>
              <w:pStyle w:val="TableParagraph"/>
              <w:spacing w:line="315" w:lineRule="exact"/>
              <w:ind w:left="15"/>
              <w:jc w:val="center"/>
              <w:rPr>
                <w:sz w:val="28"/>
              </w:rPr>
            </w:pPr>
            <w:r>
              <w:rPr>
                <w:sz w:val="28"/>
              </w:rPr>
              <w:t>ядерні</w:t>
            </w:r>
          </w:p>
        </w:tc>
        <w:tc>
          <w:tcPr>
            <w:tcW w:w="1448" w:type="dxa"/>
            <w:vMerge/>
            <w:tcBorders>
              <w:top w:val="nil"/>
            </w:tcBorders>
          </w:tcPr>
          <w:p w:rsidR="00B65FA9" w:rsidRDefault="00B65FA9">
            <w:pPr>
              <w:rPr>
                <w:sz w:val="2"/>
                <w:szCs w:val="2"/>
              </w:rPr>
            </w:pPr>
          </w:p>
        </w:tc>
        <w:tc>
          <w:tcPr>
            <w:tcW w:w="1448" w:type="dxa"/>
            <w:vMerge/>
            <w:tcBorders>
              <w:top w:val="nil"/>
            </w:tcBorders>
          </w:tcPr>
          <w:p w:rsidR="00B65FA9" w:rsidRDefault="00B65FA9">
            <w:pPr>
              <w:rPr>
                <w:sz w:val="2"/>
                <w:szCs w:val="2"/>
              </w:rPr>
            </w:pPr>
          </w:p>
        </w:tc>
      </w:tr>
      <w:tr w:rsidR="00B65FA9">
        <w:trPr>
          <w:trHeight w:val="966"/>
        </w:trPr>
        <w:tc>
          <w:tcPr>
            <w:tcW w:w="1621" w:type="dxa"/>
          </w:tcPr>
          <w:p w:rsidR="00B65FA9" w:rsidRDefault="004F7AEF">
            <w:pPr>
              <w:pStyle w:val="TableParagraph"/>
              <w:spacing w:line="308" w:lineRule="exact"/>
              <w:ind w:left="7"/>
              <w:rPr>
                <w:sz w:val="28"/>
              </w:rPr>
            </w:pPr>
            <w:r>
              <w:rPr>
                <w:sz w:val="28"/>
              </w:rPr>
              <w:t>Велика</w:t>
            </w:r>
          </w:p>
          <w:p w:rsidR="00B65FA9" w:rsidRDefault="004F7AEF">
            <w:pPr>
              <w:pStyle w:val="TableParagraph"/>
              <w:spacing w:before="7" w:line="320" w:lineRule="exact"/>
              <w:ind w:left="7" w:right="760"/>
              <w:rPr>
                <w:sz w:val="28"/>
              </w:rPr>
            </w:pPr>
            <w:r>
              <w:rPr>
                <w:sz w:val="28"/>
              </w:rPr>
              <w:t xml:space="preserve">рогата </w:t>
            </w:r>
            <w:r>
              <w:rPr>
                <w:spacing w:val="-1"/>
                <w:sz w:val="28"/>
              </w:rPr>
              <w:t>худоба</w:t>
            </w:r>
          </w:p>
        </w:tc>
        <w:tc>
          <w:tcPr>
            <w:tcW w:w="1448" w:type="dxa"/>
          </w:tcPr>
          <w:p w:rsidR="00B65FA9" w:rsidRDefault="004F7AEF">
            <w:pPr>
              <w:pStyle w:val="TableParagraph"/>
              <w:spacing w:line="308" w:lineRule="exact"/>
              <w:ind w:left="353" w:right="341"/>
              <w:jc w:val="center"/>
              <w:rPr>
                <w:sz w:val="28"/>
              </w:rPr>
            </w:pPr>
            <w:r>
              <w:rPr>
                <w:sz w:val="28"/>
              </w:rPr>
              <w:t>0–2</w:t>
            </w:r>
          </w:p>
        </w:tc>
        <w:tc>
          <w:tcPr>
            <w:tcW w:w="1612" w:type="dxa"/>
          </w:tcPr>
          <w:p w:rsidR="00B65FA9" w:rsidRDefault="004F7AEF">
            <w:pPr>
              <w:pStyle w:val="TableParagraph"/>
              <w:spacing w:line="308" w:lineRule="exact"/>
              <w:ind w:left="507" w:right="490"/>
              <w:jc w:val="center"/>
              <w:rPr>
                <w:sz w:val="28"/>
              </w:rPr>
            </w:pPr>
            <w:r>
              <w:rPr>
                <w:sz w:val="28"/>
              </w:rPr>
              <w:t>3–8</w:t>
            </w:r>
          </w:p>
        </w:tc>
        <w:tc>
          <w:tcPr>
            <w:tcW w:w="1260" w:type="dxa"/>
          </w:tcPr>
          <w:p w:rsidR="00B65FA9" w:rsidRDefault="004F7AEF">
            <w:pPr>
              <w:pStyle w:val="TableParagraph"/>
              <w:spacing w:line="308" w:lineRule="exact"/>
              <w:ind w:left="423"/>
              <w:rPr>
                <w:sz w:val="28"/>
              </w:rPr>
            </w:pPr>
            <w:r>
              <w:rPr>
                <w:sz w:val="28"/>
              </w:rPr>
              <w:t>2–5</w:t>
            </w:r>
          </w:p>
        </w:tc>
        <w:tc>
          <w:tcPr>
            <w:tcW w:w="1252" w:type="dxa"/>
          </w:tcPr>
          <w:p w:rsidR="00B65FA9" w:rsidRDefault="004F7AEF">
            <w:pPr>
              <w:pStyle w:val="TableParagraph"/>
              <w:spacing w:line="308" w:lineRule="exact"/>
              <w:ind w:left="280"/>
              <w:rPr>
                <w:sz w:val="28"/>
              </w:rPr>
            </w:pPr>
            <w:r>
              <w:rPr>
                <w:sz w:val="28"/>
              </w:rPr>
              <w:t>20–35</w:t>
            </w:r>
          </w:p>
        </w:tc>
        <w:tc>
          <w:tcPr>
            <w:tcW w:w="1448" w:type="dxa"/>
          </w:tcPr>
          <w:p w:rsidR="00B65FA9" w:rsidRDefault="004F7AEF">
            <w:pPr>
              <w:pStyle w:val="TableParagraph"/>
              <w:spacing w:line="308" w:lineRule="exact"/>
              <w:ind w:left="356" w:right="341"/>
              <w:jc w:val="center"/>
              <w:rPr>
                <w:sz w:val="28"/>
              </w:rPr>
            </w:pPr>
            <w:r>
              <w:rPr>
                <w:sz w:val="28"/>
              </w:rPr>
              <w:t>40–75</w:t>
            </w:r>
          </w:p>
        </w:tc>
        <w:tc>
          <w:tcPr>
            <w:tcW w:w="1448" w:type="dxa"/>
          </w:tcPr>
          <w:p w:rsidR="00B65FA9" w:rsidRDefault="004F7AEF">
            <w:pPr>
              <w:pStyle w:val="TableParagraph"/>
              <w:spacing w:line="308" w:lineRule="exact"/>
              <w:ind w:left="356" w:right="340"/>
              <w:jc w:val="center"/>
              <w:rPr>
                <w:sz w:val="28"/>
              </w:rPr>
            </w:pPr>
            <w:r>
              <w:rPr>
                <w:sz w:val="28"/>
              </w:rPr>
              <w:t>2–7</w:t>
            </w:r>
          </w:p>
        </w:tc>
      </w:tr>
      <w:tr w:rsidR="00B65FA9">
        <w:trPr>
          <w:trHeight w:val="321"/>
        </w:trPr>
        <w:tc>
          <w:tcPr>
            <w:tcW w:w="1621" w:type="dxa"/>
          </w:tcPr>
          <w:p w:rsidR="00B65FA9" w:rsidRDefault="004F7AEF">
            <w:pPr>
              <w:pStyle w:val="TableParagraph"/>
              <w:spacing w:line="302" w:lineRule="exact"/>
              <w:ind w:left="7"/>
              <w:rPr>
                <w:sz w:val="28"/>
              </w:rPr>
            </w:pPr>
            <w:r>
              <w:rPr>
                <w:sz w:val="28"/>
              </w:rPr>
              <w:t>Коні</w:t>
            </w:r>
          </w:p>
        </w:tc>
        <w:tc>
          <w:tcPr>
            <w:tcW w:w="1448" w:type="dxa"/>
          </w:tcPr>
          <w:p w:rsidR="00B65FA9" w:rsidRDefault="004F7AEF">
            <w:pPr>
              <w:pStyle w:val="TableParagraph"/>
              <w:spacing w:line="302" w:lineRule="exact"/>
              <w:ind w:left="349" w:right="341"/>
              <w:jc w:val="center"/>
              <w:rPr>
                <w:sz w:val="28"/>
              </w:rPr>
            </w:pPr>
            <w:r>
              <w:rPr>
                <w:sz w:val="28"/>
              </w:rPr>
              <w:t>04</w:t>
            </w:r>
          </w:p>
        </w:tc>
        <w:tc>
          <w:tcPr>
            <w:tcW w:w="1612" w:type="dxa"/>
          </w:tcPr>
          <w:p w:rsidR="00B65FA9" w:rsidRDefault="004F7AEF">
            <w:pPr>
              <w:pStyle w:val="TableParagraph"/>
              <w:spacing w:line="302" w:lineRule="exact"/>
              <w:ind w:left="507" w:right="490"/>
              <w:jc w:val="center"/>
              <w:rPr>
                <w:sz w:val="28"/>
              </w:rPr>
            </w:pPr>
            <w:r>
              <w:rPr>
                <w:sz w:val="28"/>
              </w:rPr>
              <w:t>2–6</w:t>
            </w:r>
          </w:p>
        </w:tc>
        <w:tc>
          <w:tcPr>
            <w:tcW w:w="1260" w:type="dxa"/>
          </w:tcPr>
          <w:p w:rsidR="00B65FA9" w:rsidRDefault="004F7AEF">
            <w:pPr>
              <w:pStyle w:val="TableParagraph"/>
              <w:spacing w:line="302" w:lineRule="exact"/>
              <w:ind w:left="423"/>
              <w:rPr>
                <w:sz w:val="28"/>
              </w:rPr>
            </w:pPr>
            <w:r>
              <w:rPr>
                <w:sz w:val="28"/>
              </w:rPr>
              <w:t>3–6</w:t>
            </w:r>
          </w:p>
        </w:tc>
        <w:tc>
          <w:tcPr>
            <w:tcW w:w="1252" w:type="dxa"/>
          </w:tcPr>
          <w:p w:rsidR="00B65FA9" w:rsidRDefault="004F7AEF">
            <w:pPr>
              <w:pStyle w:val="TableParagraph"/>
              <w:spacing w:line="302" w:lineRule="exact"/>
              <w:ind w:left="280"/>
              <w:rPr>
                <w:sz w:val="28"/>
              </w:rPr>
            </w:pPr>
            <w:r>
              <w:rPr>
                <w:sz w:val="28"/>
              </w:rPr>
              <w:t>45–62</w:t>
            </w:r>
          </w:p>
        </w:tc>
        <w:tc>
          <w:tcPr>
            <w:tcW w:w="1448" w:type="dxa"/>
          </w:tcPr>
          <w:p w:rsidR="00B65FA9" w:rsidRDefault="004F7AEF">
            <w:pPr>
              <w:pStyle w:val="TableParagraph"/>
              <w:spacing w:line="302" w:lineRule="exact"/>
              <w:ind w:left="356" w:right="341"/>
              <w:jc w:val="center"/>
              <w:rPr>
                <w:sz w:val="28"/>
              </w:rPr>
            </w:pPr>
            <w:r>
              <w:rPr>
                <w:sz w:val="28"/>
              </w:rPr>
              <w:t>25–44</w:t>
            </w:r>
          </w:p>
        </w:tc>
        <w:tc>
          <w:tcPr>
            <w:tcW w:w="1448" w:type="dxa"/>
          </w:tcPr>
          <w:p w:rsidR="00B65FA9" w:rsidRDefault="004F7AEF">
            <w:pPr>
              <w:pStyle w:val="TableParagraph"/>
              <w:spacing w:line="302" w:lineRule="exact"/>
              <w:ind w:left="353" w:right="341"/>
              <w:jc w:val="center"/>
              <w:rPr>
                <w:sz w:val="28"/>
              </w:rPr>
            </w:pPr>
            <w:r>
              <w:rPr>
                <w:sz w:val="28"/>
              </w:rPr>
              <w:t>24</w:t>
            </w:r>
          </w:p>
        </w:tc>
      </w:tr>
      <w:tr w:rsidR="00B65FA9">
        <w:trPr>
          <w:trHeight w:val="322"/>
        </w:trPr>
        <w:tc>
          <w:tcPr>
            <w:tcW w:w="1621" w:type="dxa"/>
          </w:tcPr>
          <w:p w:rsidR="00B65FA9" w:rsidRDefault="004F7AEF">
            <w:pPr>
              <w:pStyle w:val="TableParagraph"/>
              <w:spacing w:line="302" w:lineRule="exact"/>
              <w:ind w:left="7"/>
              <w:rPr>
                <w:sz w:val="28"/>
              </w:rPr>
            </w:pPr>
            <w:r>
              <w:rPr>
                <w:sz w:val="28"/>
              </w:rPr>
              <w:t>Свині</w:t>
            </w:r>
          </w:p>
        </w:tc>
        <w:tc>
          <w:tcPr>
            <w:tcW w:w="1448" w:type="dxa"/>
          </w:tcPr>
          <w:p w:rsidR="00B65FA9" w:rsidRDefault="004F7AEF">
            <w:pPr>
              <w:pStyle w:val="TableParagraph"/>
              <w:spacing w:line="302" w:lineRule="exact"/>
              <w:ind w:left="353" w:right="341"/>
              <w:jc w:val="center"/>
              <w:rPr>
                <w:sz w:val="28"/>
              </w:rPr>
            </w:pPr>
            <w:r>
              <w:rPr>
                <w:sz w:val="28"/>
              </w:rPr>
              <w:t>0–1</w:t>
            </w:r>
          </w:p>
        </w:tc>
        <w:tc>
          <w:tcPr>
            <w:tcW w:w="1612" w:type="dxa"/>
          </w:tcPr>
          <w:p w:rsidR="00B65FA9" w:rsidRDefault="004F7AEF">
            <w:pPr>
              <w:pStyle w:val="TableParagraph"/>
              <w:spacing w:line="302" w:lineRule="exact"/>
              <w:ind w:left="507" w:right="495"/>
              <w:jc w:val="center"/>
              <w:rPr>
                <w:sz w:val="28"/>
              </w:rPr>
            </w:pPr>
            <w:r>
              <w:rPr>
                <w:sz w:val="28"/>
              </w:rPr>
              <w:t>4–12</w:t>
            </w:r>
          </w:p>
        </w:tc>
        <w:tc>
          <w:tcPr>
            <w:tcW w:w="1260" w:type="dxa"/>
          </w:tcPr>
          <w:p w:rsidR="00B65FA9" w:rsidRDefault="004F7AEF">
            <w:pPr>
              <w:pStyle w:val="TableParagraph"/>
              <w:spacing w:line="302" w:lineRule="exact"/>
              <w:ind w:left="423"/>
              <w:rPr>
                <w:sz w:val="28"/>
              </w:rPr>
            </w:pPr>
            <w:r>
              <w:rPr>
                <w:sz w:val="28"/>
              </w:rPr>
              <w:t>3–6</w:t>
            </w:r>
          </w:p>
        </w:tc>
        <w:tc>
          <w:tcPr>
            <w:tcW w:w="1252" w:type="dxa"/>
          </w:tcPr>
          <w:p w:rsidR="00B65FA9" w:rsidRDefault="004F7AEF">
            <w:pPr>
              <w:pStyle w:val="TableParagraph"/>
              <w:spacing w:line="302" w:lineRule="exact"/>
              <w:ind w:left="280"/>
              <w:rPr>
                <w:sz w:val="28"/>
              </w:rPr>
            </w:pPr>
            <w:r>
              <w:rPr>
                <w:sz w:val="28"/>
              </w:rPr>
              <w:t>25–35</w:t>
            </w:r>
          </w:p>
        </w:tc>
        <w:tc>
          <w:tcPr>
            <w:tcW w:w="1448" w:type="dxa"/>
          </w:tcPr>
          <w:p w:rsidR="00B65FA9" w:rsidRDefault="004F7AEF">
            <w:pPr>
              <w:pStyle w:val="TableParagraph"/>
              <w:spacing w:line="302" w:lineRule="exact"/>
              <w:ind w:left="356" w:right="341"/>
              <w:jc w:val="center"/>
              <w:rPr>
                <w:sz w:val="28"/>
              </w:rPr>
            </w:pPr>
            <w:r>
              <w:rPr>
                <w:sz w:val="28"/>
              </w:rPr>
              <w:t>40–50</w:t>
            </w:r>
          </w:p>
        </w:tc>
        <w:tc>
          <w:tcPr>
            <w:tcW w:w="1448" w:type="dxa"/>
          </w:tcPr>
          <w:p w:rsidR="00B65FA9" w:rsidRDefault="004F7AEF">
            <w:pPr>
              <w:pStyle w:val="TableParagraph"/>
              <w:spacing w:line="302" w:lineRule="exact"/>
              <w:ind w:left="356" w:right="340"/>
              <w:jc w:val="center"/>
              <w:rPr>
                <w:sz w:val="28"/>
              </w:rPr>
            </w:pPr>
            <w:r>
              <w:rPr>
                <w:sz w:val="28"/>
              </w:rPr>
              <w:t>2–5</w:t>
            </w:r>
          </w:p>
        </w:tc>
      </w:tr>
      <w:tr w:rsidR="00B65FA9">
        <w:trPr>
          <w:trHeight w:val="321"/>
        </w:trPr>
        <w:tc>
          <w:tcPr>
            <w:tcW w:w="1621" w:type="dxa"/>
          </w:tcPr>
          <w:p w:rsidR="00B65FA9" w:rsidRDefault="004F7AEF">
            <w:pPr>
              <w:pStyle w:val="TableParagraph"/>
              <w:spacing w:line="302" w:lineRule="exact"/>
              <w:ind w:left="7"/>
              <w:rPr>
                <w:sz w:val="28"/>
              </w:rPr>
            </w:pPr>
            <w:r>
              <w:rPr>
                <w:sz w:val="28"/>
              </w:rPr>
              <w:t>Вівці</w:t>
            </w:r>
          </w:p>
        </w:tc>
        <w:tc>
          <w:tcPr>
            <w:tcW w:w="1448" w:type="dxa"/>
          </w:tcPr>
          <w:p w:rsidR="00B65FA9" w:rsidRDefault="004F7AEF">
            <w:pPr>
              <w:pStyle w:val="TableParagraph"/>
              <w:spacing w:line="302" w:lineRule="exact"/>
              <w:ind w:left="353" w:right="341"/>
              <w:jc w:val="center"/>
              <w:rPr>
                <w:sz w:val="28"/>
              </w:rPr>
            </w:pPr>
            <w:r>
              <w:rPr>
                <w:sz w:val="28"/>
              </w:rPr>
              <w:t>0–1</w:t>
            </w:r>
          </w:p>
        </w:tc>
        <w:tc>
          <w:tcPr>
            <w:tcW w:w="1612" w:type="dxa"/>
          </w:tcPr>
          <w:p w:rsidR="00B65FA9" w:rsidRDefault="004F7AEF">
            <w:pPr>
              <w:pStyle w:val="TableParagraph"/>
              <w:spacing w:line="302" w:lineRule="exact"/>
              <w:ind w:left="507" w:right="490"/>
              <w:jc w:val="center"/>
              <w:rPr>
                <w:sz w:val="28"/>
              </w:rPr>
            </w:pPr>
            <w:r>
              <w:rPr>
                <w:sz w:val="28"/>
              </w:rPr>
              <w:t>1–4</w:t>
            </w:r>
          </w:p>
        </w:tc>
        <w:tc>
          <w:tcPr>
            <w:tcW w:w="1260" w:type="dxa"/>
          </w:tcPr>
          <w:p w:rsidR="00B65FA9" w:rsidRDefault="004F7AEF">
            <w:pPr>
              <w:pStyle w:val="TableParagraph"/>
              <w:spacing w:line="302" w:lineRule="exact"/>
              <w:ind w:left="50" w:right="36"/>
              <w:jc w:val="center"/>
              <w:rPr>
                <w:sz w:val="28"/>
              </w:rPr>
            </w:pPr>
            <w:r>
              <w:rPr>
                <w:sz w:val="28"/>
              </w:rPr>
              <w:t>24</w:t>
            </w:r>
          </w:p>
        </w:tc>
        <w:tc>
          <w:tcPr>
            <w:tcW w:w="1252" w:type="dxa"/>
          </w:tcPr>
          <w:p w:rsidR="00B65FA9" w:rsidRDefault="004F7AEF">
            <w:pPr>
              <w:pStyle w:val="TableParagraph"/>
              <w:spacing w:line="302" w:lineRule="exact"/>
              <w:ind w:left="280"/>
              <w:rPr>
                <w:sz w:val="28"/>
              </w:rPr>
            </w:pPr>
            <w:r>
              <w:rPr>
                <w:sz w:val="28"/>
              </w:rPr>
              <w:t>40–48</w:t>
            </w:r>
          </w:p>
        </w:tc>
        <w:tc>
          <w:tcPr>
            <w:tcW w:w="1448" w:type="dxa"/>
          </w:tcPr>
          <w:p w:rsidR="00B65FA9" w:rsidRDefault="004F7AEF">
            <w:pPr>
              <w:pStyle w:val="TableParagraph"/>
              <w:spacing w:line="302" w:lineRule="exact"/>
              <w:ind w:left="356" w:right="341"/>
              <w:jc w:val="center"/>
              <w:rPr>
                <w:sz w:val="28"/>
              </w:rPr>
            </w:pPr>
            <w:r>
              <w:rPr>
                <w:sz w:val="28"/>
              </w:rPr>
              <w:t>40–50</w:t>
            </w:r>
          </w:p>
        </w:tc>
        <w:tc>
          <w:tcPr>
            <w:tcW w:w="1448" w:type="dxa"/>
          </w:tcPr>
          <w:p w:rsidR="00B65FA9" w:rsidRDefault="004F7AEF">
            <w:pPr>
              <w:pStyle w:val="TableParagraph"/>
              <w:spacing w:line="302" w:lineRule="exact"/>
              <w:ind w:left="356" w:right="340"/>
              <w:jc w:val="center"/>
              <w:rPr>
                <w:sz w:val="28"/>
              </w:rPr>
            </w:pPr>
            <w:r>
              <w:rPr>
                <w:sz w:val="28"/>
              </w:rPr>
              <w:t>2–6</w:t>
            </w:r>
          </w:p>
        </w:tc>
      </w:tr>
      <w:tr w:rsidR="00B65FA9">
        <w:trPr>
          <w:trHeight w:val="321"/>
        </w:trPr>
        <w:tc>
          <w:tcPr>
            <w:tcW w:w="1621" w:type="dxa"/>
          </w:tcPr>
          <w:p w:rsidR="00B65FA9" w:rsidRDefault="004F7AEF">
            <w:pPr>
              <w:pStyle w:val="TableParagraph"/>
              <w:spacing w:line="302" w:lineRule="exact"/>
              <w:ind w:left="7"/>
              <w:rPr>
                <w:sz w:val="28"/>
              </w:rPr>
            </w:pPr>
            <w:r>
              <w:rPr>
                <w:sz w:val="28"/>
              </w:rPr>
              <w:t>Кози</w:t>
            </w:r>
          </w:p>
        </w:tc>
        <w:tc>
          <w:tcPr>
            <w:tcW w:w="1448" w:type="dxa"/>
          </w:tcPr>
          <w:p w:rsidR="00B65FA9" w:rsidRDefault="004F7AEF">
            <w:pPr>
              <w:pStyle w:val="TableParagraph"/>
              <w:spacing w:line="302" w:lineRule="exact"/>
              <w:ind w:left="353" w:right="341"/>
              <w:jc w:val="center"/>
              <w:rPr>
                <w:sz w:val="28"/>
              </w:rPr>
            </w:pPr>
            <w:r>
              <w:rPr>
                <w:sz w:val="28"/>
              </w:rPr>
              <w:t>0–1</w:t>
            </w:r>
          </w:p>
        </w:tc>
        <w:tc>
          <w:tcPr>
            <w:tcW w:w="1612" w:type="dxa"/>
          </w:tcPr>
          <w:p w:rsidR="00B65FA9" w:rsidRDefault="004F7AEF">
            <w:pPr>
              <w:pStyle w:val="TableParagraph"/>
              <w:spacing w:line="302" w:lineRule="exact"/>
              <w:ind w:left="507" w:right="490"/>
              <w:jc w:val="center"/>
              <w:rPr>
                <w:sz w:val="28"/>
              </w:rPr>
            </w:pPr>
            <w:r>
              <w:rPr>
                <w:sz w:val="28"/>
              </w:rPr>
              <w:t>2–8</w:t>
            </w:r>
          </w:p>
        </w:tc>
        <w:tc>
          <w:tcPr>
            <w:tcW w:w="1260" w:type="dxa"/>
          </w:tcPr>
          <w:p w:rsidR="00B65FA9" w:rsidRDefault="004F7AEF">
            <w:pPr>
              <w:pStyle w:val="TableParagraph"/>
              <w:spacing w:line="302" w:lineRule="exact"/>
              <w:ind w:left="352"/>
              <w:rPr>
                <w:sz w:val="28"/>
              </w:rPr>
            </w:pPr>
            <w:r>
              <w:rPr>
                <w:sz w:val="28"/>
              </w:rPr>
              <w:t>5–20</w:t>
            </w:r>
          </w:p>
        </w:tc>
        <w:tc>
          <w:tcPr>
            <w:tcW w:w="1252" w:type="dxa"/>
          </w:tcPr>
          <w:p w:rsidR="00B65FA9" w:rsidRDefault="004F7AEF">
            <w:pPr>
              <w:pStyle w:val="TableParagraph"/>
              <w:spacing w:line="302" w:lineRule="exact"/>
              <w:ind w:left="280"/>
              <w:rPr>
                <w:sz w:val="28"/>
              </w:rPr>
            </w:pPr>
            <w:r>
              <w:rPr>
                <w:sz w:val="28"/>
              </w:rPr>
              <w:t>20–40</w:t>
            </w:r>
          </w:p>
        </w:tc>
        <w:tc>
          <w:tcPr>
            <w:tcW w:w="1448" w:type="dxa"/>
          </w:tcPr>
          <w:p w:rsidR="00B65FA9" w:rsidRDefault="004F7AEF">
            <w:pPr>
              <w:pStyle w:val="TableParagraph"/>
              <w:spacing w:line="302" w:lineRule="exact"/>
              <w:ind w:left="356" w:right="341"/>
              <w:jc w:val="center"/>
              <w:rPr>
                <w:sz w:val="28"/>
              </w:rPr>
            </w:pPr>
            <w:r>
              <w:rPr>
                <w:sz w:val="28"/>
              </w:rPr>
              <w:t>40–70</w:t>
            </w:r>
          </w:p>
        </w:tc>
        <w:tc>
          <w:tcPr>
            <w:tcW w:w="1448" w:type="dxa"/>
          </w:tcPr>
          <w:p w:rsidR="00B65FA9" w:rsidRDefault="004F7AEF">
            <w:pPr>
              <w:pStyle w:val="TableParagraph"/>
              <w:spacing w:line="302" w:lineRule="exact"/>
              <w:ind w:left="356" w:right="340"/>
              <w:jc w:val="center"/>
              <w:rPr>
                <w:sz w:val="28"/>
              </w:rPr>
            </w:pPr>
            <w:r>
              <w:rPr>
                <w:sz w:val="28"/>
              </w:rPr>
              <w:t>2–5</w:t>
            </w:r>
          </w:p>
        </w:tc>
      </w:tr>
      <w:tr w:rsidR="00B65FA9">
        <w:trPr>
          <w:trHeight w:val="322"/>
        </w:trPr>
        <w:tc>
          <w:tcPr>
            <w:tcW w:w="1621" w:type="dxa"/>
          </w:tcPr>
          <w:p w:rsidR="00B65FA9" w:rsidRDefault="004F7AEF">
            <w:pPr>
              <w:pStyle w:val="TableParagraph"/>
              <w:spacing w:line="302" w:lineRule="exact"/>
              <w:ind w:left="7"/>
              <w:rPr>
                <w:sz w:val="28"/>
              </w:rPr>
            </w:pPr>
            <w:r>
              <w:rPr>
                <w:sz w:val="28"/>
              </w:rPr>
              <w:t>Собаки</w:t>
            </w:r>
          </w:p>
        </w:tc>
        <w:tc>
          <w:tcPr>
            <w:tcW w:w="1448" w:type="dxa"/>
          </w:tcPr>
          <w:p w:rsidR="00B65FA9" w:rsidRDefault="004F7AEF">
            <w:pPr>
              <w:pStyle w:val="TableParagraph"/>
              <w:spacing w:line="302" w:lineRule="exact"/>
              <w:ind w:left="353" w:right="341"/>
              <w:jc w:val="center"/>
              <w:rPr>
                <w:sz w:val="28"/>
              </w:rPr>
            </w:pPr>
            <w:r>
              <w:rPr>
                <w:sz w:val="28"/>
              </w:rPr>
              <w:t>0–1</w:t>
            </w:r>
          </w:p>
        </w:tc>
        <w:tc>
          <w:tcPr>
            <w:tcW w:w="1612" w:type="dxa"/>
          </w:tcPr>
          <w:p w:rsidR="00B65FA9" w:rsidRDefault="004F7AEF">
            <w:pPr>
              <w:pStyle w:val="TableParagraph"/>
              <w:spacing w:line="302" w:lineRule="exact"/>
              <w:ind w:left="507" w:right="490"/>
              <w:jc w:val="center"/>
              <w:rPr>
                <w:sz w:val="28"/>
              </w:rPr>
            </w:pPr>
            <w:r>
              <w:rPr>
                <w:sz w:val="28"/>
              </w:rPr>
              <w:t>3–9</w:t>
            </w:r>
          </w:p>
        </w:tc>
        <w:tc>
          <w:tcPr>
            <w:tcW w:w="1260" w:type="dxa"/>
          </w:tcPr>
          <w:p w:rsidR="00B65FA9" w:rsidRDefault="004F7AEF">
            <w:pPr>
              <w:pStyle w:val="TableParagraph"/>
              <w:spacing w:line="302" w:lineRule="exact"/>
              <w:ind w:left="423"/>
              <w:rPr>
                <w:sz w:val="28"/>
              </w:rPr>
            </w:pPr>
            <w:r>
              <w:rPr>
                <w:sz w:val="28"/>
              </w:rPr>
              <w:t>1–6</w:t>
            </w:r>
          </w:p>
        </w:tc>
        <w:tc>
          <w:tcPr>
            <w:tcW w:w="1252" w:type="dxa"/>
          </w:tcPr>
          <w:p w:rsidR="00B65FA9" w:rsidRDefault="004F7AEF">
            <w:pPr>
              <w:pStyle w:val="TableParagraph"/>
              <w:spacing w:line="302" w:lineRule="exact"/>
              <w:ind w:left="280"/>
              <w:rPr>
                <w:sz w:val="28"/>
              </w:rPr>
            </w:pPr>
            <w:r>
              <w:rPr>
                <w:sz w:val="28"/>
              </w:rPr>
              <w:t>43–72</w:t>
            </w:r>
          </w:p>
        </w:tc>
        <w:tc>
          <w:tcPr>
            <w:tcW w:w="1448" w:type="dxa"/>
          </w:tcPr>
          <w:p w:rsidR="00B65FA9" w:rsidRDefault="004F7AEF">
            <w:pPr>
              <w:pStyle w:val="TableParagraph"/>
              <w:spacing w:line="302" w:lineRule="exact"/>
              <w:ind w:left="351" w:right="341"/>
              <w:jc w:val="center"/>
              <w:rPr>
                <w:sz w:val="28"/>
              </w:rPr>
            </w:pPr>
            <w:r>
              <w:rPr>
                <w:sz w:val="28"/>
              </w:rPr>
              <w:t>2140</w:t>
            </w:r>
          </w:p>
        </w:tc>
        <w:tc>
          <w:tcPr>
            <w:tcW w:w="1448" w:type="dxa"/>
          </w:tcPr>
          <w:p w:rsidR="00B65FA9" w:rsidRDefault="004F7AEF">
            <w:pPr>
              <w:pStyle w:val="TableParagraph"/>
              <w:spacing w:line="302" w:lineRule="exact"/>
              <w:ind w:left="356" w:right="340"/>
              <w:jc w:val="center"/>
              <w:rPr>
                <w:sz w:val="28"/>
              </w:rPr>
            </w:pPr>
            <w:r>
              <w:rPr>
                <w:sz w:val="28"/>
              </w:rPr>
              <w:t>1–5</w:t>
            </w:r>
          </w:p>
        </w:tc>
      </w:tr>
      <w:tr w:rsidR="00B65FA9">
        <w:trPr>
          <w:trHeight w:val="322"/>
        </w:trPr>
        <w:tc>
          <w:tcPr>
            <w:tcW w:w="1621" w:type="dxa"/>
          </w:tcPr>
          <w:p w:rsidR="00B65FA9" w:rsidRDefault="004F7AEF">
            <w:pPr>
              <w:pStyle w:val="TableParagraph"/>
              <w:spacing w:line="303" w:lineRule="exact"/>
              <w:ind w:left="7"/>
              <w:rPr>
                <w:sz w:val="28"/>
              </w:rPr>
            </w:pPr>
            <w:r>
              <w:rPr>
                <w:sz w:val="28"/>
              </w:rPr>
              <w:t>Коти</w:t>
            </w:r>
          </w:p>
        </w:tc>
        <w:tc>
          <w:tcPr>
            <w:tcW w:w="1448" w:type="dxa"/>
          </w:tcPr>
          <w:p w:rsidR="00B65FA9" w:rsidRDefault="004F7AEF">
            <w:pPr>
              <w:pStyle w:val="TableParagraph"/>
              <w:spacing w:line="303" w:lineRule="exact"/>
              <w:ind w:left="353" w:right="341"/>
              <w:jc w:val="center"/>
              <w:rPr>
                <w:sz w:val="28"/>
              </w:rPr>
            </w:pPr>
            <w:r>
              <w:rPr>
                <w:sz w:val="28"/>
              </w:rPr>
              <w:t>0–1</w:t>
            </w:r>
          </w:p>
        </w:tc>
        <w:tc>
          <w:tcPr>
            <w:tcW w:w="1612" w:type="dxa"/>
          </w:tcPr>
          <w:p w:rsidR="00B65FA9" w:rsidRDefault="004F7AEF">
            <w:pPr>
              <w:pStyle w:val="TableParagraph"/>
              <w:spacing w:line="303" w:lineRule="exact"/>
              <w:ind w:left="507" w:right="490"/>
              <w:jc w:val="center"/>
              <w:rPr>
                <w:sz w:val="28"/>
              </w:rPr>
            </w:pPr>
            <w:r>
              <w:rPr>
                <w:sz w:val="28"/>
              </w:rPr>
              <w:t>2–8</w:t>
            </w:r>
          </w:p>
        </w:tc>
        <w:tc>
          <w:tcPr>
            <w:tcW w:w="1260" w:type="dxa"/>
          </w:tcPr>
          <w:p w:rsidR="00B65FA9" w:rsidRDefault="004F7AEF">
            <w:pPr>
              <w:pStyle w:val="TableParagraph"/>
              <w:spacing w:line="303" w:lineRule="exact"/>
              <w:ind w:left="423"/>
              <w:rPr>
                <w:sz w:val="28"/>
              </w:rPr>
            </w:pPr>
            <w:r>
              <w:rPr>
                <w:sz w:val="28"/>
              </w:rPr>
              <w:t>3–9</w:t>
            </w:r>
          </w:p>
        </w:tc>
        <w:tc>
          <w:tcPr>
            <w:tcW w:w="1252" w:type="dxa"/>
          </w:tcPr>
          <w:p w:rsidR="00B65FA9" w:rsidRDefault="004F7AEF">
            <w:pPr>
              <w:pStyle w:val="TableParagraph"/>
              <w:spacing w:line="303" w:lineRule="exact"/>
              <w:ind w:left="280"/>
              <w:rPr>
                <w:sz w:val="28"/>
              </w:rPr>
            </w:pPr>
            <w:r>
              <w:rPr>
                <w:sz w:val="28"/>
              </w:rPr>
              <w:t>40–45</w:t>
            </w:r>
          </w:p>
        </w:tc>
        <w:tc>
          <w:tcPr>
            <w:tcW w:w="1448" w:type="dxa"/>
          </w:tcPr>
          <w:p w:rsidR="00B65FA9" w:rsidRDefault="004F7AEF">
            <w:pPr>
              <w:pStyle w:val="TableParagraph"/>
              <w:spacing w:line="303" w:lineRule="exact"/>
              <w:ind w:left="356" w:right="341"/>
              <w:jc w:val="center"/>
              <w:rPr>
                <w:sz w:val="28"/>
              </w:rPr>
            </w:pPr>
            <w:r>
              <w:rPr>
                <w:sz w:val="28"/>
              </w:rPr>
              <w:t>36–51</w:t>
            </w:r>
          </w:p>
        </w:tc>
        <w:tc>
          <w:tcPr>
            <w:tcW w:w="1448" w:type="dxa"/>
          </w:tcPr>
          <w:p w:rsidR="00B65FA9" w:rsidRDefault="004F7AEF">
            <w:pPr>
              <w:pStyle w:val="TableParagraph"/>
              <w:spacing w:line="303" w:lineRule="exact"/>
              <w:ind w:left="356" w:right="340"/>
              <w:jc w:val="center"/>
              <w:rPr>
                <w:sz w:val="28"/>
              </w:rPr>
            </w:pPr>
            <w:r>
              <w:rPr>
                <w:sz w:val="28"/>
              </w:rPr>
              <w:t>1–5</w:t>
            </w:r>
          </w:p>
        </w:tc>
      </w:tr>
      <w:tr w:rsidR="00B65FA9">
        <w:trPr>
          <w:trHeight w:val="317"/>
        </w:trPr>
        <w:tc>
          <w:tcPr>
            <w:tcW w:w="1621" w:type="dxa"/>
          </w:tcPr>
          <w:p w:rsidR="00B65FA9" w:rsidRDefault="004F7AEF">
            <w:pPr>
              <w:pStyle w:val="TableParagraph"/>
              <w:spacing w:line="298" w:lineRule="exact"/>
              <w:ind w:left="7"/>
              <w:rPr>
                <w:sz w:val="28"/>
              </w:rPr>
            </w:pPr>
            <w:r>
              <w:rPr>
                <w:sz w:val="28"/>
              </w:rPr>
              <w:t>Кури</w:t>
            </w:r>
          </w:p>
        </w:tc>
        <w:tc>
          <w:tcPr>
            <w:tcW w:w="1448" w:type="dxa"/>
          </w:tcPr>
          <w:p w:rsidR="00B65FA9" w:rsidRDefault="004F7AEF">
            <w:pPr>
              <w:pStyle w:val="TableParagraph"/>
              <w:spacing w:line="298" w:lineRule="exact"/>
              <w:ind w:left="353" w:right="341"/>
              <w:jc w:val="center"/>
              <w:rPr>
                <w:sz w:val="28"/>
              </w:rPr>
            </w:pPr>
            <w:r>
              <w:rPr>
                <w:sz w:val="28"/>
              </w:rPr>
              <w:t>1–3</w:t>
            </w:r>
          </w:p>
        </w:tc>
        <w:tc>
          <w:tcPr>
            <w:tcW w:w="1612" w:type="dxa"/>
          </w:tcPr>
          <w:p w:rsidR="00B65FA9" w:rsidRDefault="004F7AEF">
            <w:pPr>
              <w:pStyle w:val="TableParagraph"/>
              <w:spacing w:line="298" w:lineRule="exact"/>
              <w:ind w:left="507" w:right="495"/>
              <w:jc w:val="center"/>
              <w:rPr>
                <w:sz w:val="28"/>
              </w:rPr>
            </w:pPr>
            <w:r>
              <w:rPr>
                <w:sz w:val="28"/>
              </w:rPr>
              <w:t>6–10</w:t>
            </w:r>
          </w:p>
        </w:tc>
        <w:tc>
          <w:tcPr>
            <w:tcW w:w="1260" w:type="dxa"/>
          </w:tcPr>
          <w:p w:rsidR="00B65FA9" w:rsidRDefault="004F7AEF">
            <w:pPr>
              <w:pStyle w:val="TableParagraph"/>
              <w:spacing w:line="298" w:lineRule="exact"/>
              <w:ind w:left="18"/>
              <w:jc w:val="center"/>
              <w:rPr>
                <w:sz w:val="28"/>
              </w:rPr>
            </w:pPr>
            <w:r>
              <w:rPr>
                <w:sz w:val="28"/>
              </w:rPr>
              <w:t>–</w:t>
            </w:r>
          </w:p>
        </w:tc>
        <w:tc>
          <w:tcPr>
            <w:tcW w:w="1252" w:type="dxa"/>
          </w:tcPr>
          <w:p w:rsidR="00B65FA9" w:rsidRDefault="004F7AEF">
            <w:pPr>
              <w:pStyle w:val="TableParagraph"/>
              <w:spacing w:line="298" w:lineRule="exact"/>
              <w:ind w:left="280"/>
              <w:rPr>
                <w:sz w:val="28"/>
              </w:rPr>
            </w:pPr>
            <w:r>
              <w:rPr>
                <w:sz w:val="28"/>
              </w:rPr>
              <w:t>24–30</w:t>
            </w:r>
          </w:p>
        </w:tc>
        <w:tc>
          <w:tcPr>
            <w:tcW w:w="1448" w:type="dxa"/>
          </w:tcPr>
          <w:p w:rsidR="00B65FA9" w:rsidRDefault="004F7AEF">
            <w:pPr>
              <w:pStyle w:val="TableParagraph"/>
              <w:spacing w:line="298" w:lineRule="exact"/>
              <w:ind w:left="356" w:right="341"/>
              <w:jc w:val="center"/>
              <w:rPr>
                <w:sz w:val="28"/>
              </w:rPr>
            </w:pPr>
            <w:r>
              <w:rPr>
                <w:sz w:val="28"/>
              </w:rPr>
              <w:t>52–60</w:t>
            </w:r>
          </w:p>
        </w:tc>
        <w:tc>
          <w:tcPr>
            <w:tcW w:w="1448" w:type="dxa"/>
          </w:tcPr>
          <w:p w:rsidR="00B65FA9" w:rsidRDefault="004F7AEF">
            <w:pPr>
              <w:pStyle w:val="TableParagraph"/>
              <w:spacing w:line="298" w:lineRule="exact"/>
              <w:ind w:left="353" w:right="341"/>
              <w:jc w:val="center"/>
              <w:rPr>
                <w:sz w:val="28"/>
              </w:rPr>
            </w:pPr>
            <w:r>
              <w:rPr>
                <w:sz w:val="28"/>
              </w:rPr>
              <w:t>4–10</w:t>
            </w:r>
          </w:p>
        </w:tc>
      </w:tr>
    </w:tbl>
    <w:p w:rsidR="00B65FA9" w:rsidRDefault="004F7AEF">
      <w:pPr>
        <w:pStyle w:val="a3"/>
        <w:ind w:left="1792"/>
      </w:pPr>
      <w:r>
        <w:t xml:space="preserve">Збільшення кількості лейкоцитів називають </w:t>
      </w:r>
      <w:r>
        <w:rPr>
          <w:color w:val="000080"/>
        </w:rPr>
        <w:t>лейкоцитозом</w:t>
      </w:r>
      <w:r>
        <w:t>, а зменшення</w:t>
      </w:r>
    </w:p>
    <w:p w:rsidR="00B65FA9" w:rsidRDefault="004F7AEF">
      <w:pPr>
        <w:pStyle w:val="a3"/>
        <w:spacing w:before="2"/>
        <w:ind w:right="1244"/>
      </w:pPr>
      <w:r>
        <w:t xml:space="preserve">– </w:t>
      </w:r>
      <w:r>
        <w:rPr>
          <w:color w:val="000080"/>
        </w:rPr>
        <w:t>лейкопенією</w:t>
      </w:r>
      <w:r>
        <w:t>. У останні десятиріччя намітилась тенденція до зниження числа лейкоцитів в корів у здорових тварин і людей. Цю лейкопенію пов’язують з порушенням екології і не завжди є патологією.</w:t>
      </w:r>
    </w:p>
    <w:p w:rsidR="00B65FA9" w:rsidRDefault="004F7AEF">
      <w:pPr>
        <w:pStyle w:val="a3"/>
        <w:ind w:right="1242" w:firstLine="708"/>
      </w:pPr>
      <w:r>
        <w:t xml:space="preserve">Лейкоцитоз є </w:t>
      </w:r>
      <w:r>
        <w:rPr>
          <w:b/>
          <w:i/>
          <w:color w:val="000080"/>
        </w:rPr>
        <w:t xml:space="preserve">фізіологічний </w:t>
      </w:r>
      <w:r>
        <w:t xml:space="preserve">після прийому корму, вагітності та фізичного навантаження. </w:t>
      </w:r>
      <w:r>
        <w:rPr>
          <w:b/>
          <w:i/>
          <w:color w:val="000080"/>
        </w:rPr>
        <w:t xml:space="preserve">Патологічний </w:t>
      </w:r>
      <w:r>
        <w:t>характеризується збільшенням загальної кількості лейкоцитів або якогось виду</w:t>
      </w:r>
      <w:r>
        <w:rPr>
          <w:spacing w:val="-10"/>
        </w:rPr>
        <w:t xml:space="preserve"> </w:t>
      </w:r>
      <w:r>
        <w:t>лейкоцитів.</w:t>
      </w:r>
    </w:p>
    <w:p w:rsidR="00B65FA9" w:rsidRDefault="004F7AEF">
      <w:pPr>
        <w:pStyle w:val="a3"/>
        <w:ind w:right="1235" w:firstLine="708"/>
      </w:pPr>
      <w:r>
        <w:rPr>
          <w:b/>
          <w:i/>
          <w:color w:val="3366FF"/>
        </w:rPr>
        <w:t xml:space="preserve">Фагоцитоз. Гуморальний і клітинний імунітет. </w:t>
      </w:r>
      <w:r>
        <w:t xml:space="preserve">Лейкоцити відіграють важливу роль у захисних процесах. Поглинання і перетравлювання лейкоцитами мікробів, відмерлих клітин організму й різних сторонніх білків та інших – речовин, що потрапляють в організм, називають </w:t>
      </w:r>
      <w:r>
        <w:rPr>
          <w:i/>
          <w:color w:val="FF0000"/>
        </w:rPr>
        <w:t xml:space="preserve">фагоцитозом. </w:t>
      </w:r>
      <w:r>
        <w:t xml:space="preserve">Явище фагоцитозу відкрив І.І. Мечніков. Нейтрофіли й еозинофіли здатні до самостійного амебоподібного руху. Вони проходять крізь стінки капілярів, активно рухаються між клітинами в тканинах до місця скупчення мікробів, сторонніх частинок, чужорідних білків або зруйнованих клітин самого організму. Лімфоцити беруть участь в утворенні </w:t>
      </w:r>
      <w:r>
        <w:rPr>
          <w:b/>
          <w:i/>
          <w:color w:val="000080"/>
        </w:rPr>
        <w:t xml:space="preserve">імунітету </w:t>
      </w:r>
      <w:r>
        <w:t>тобто до</w:t>
      </w:r>
    </w:p>
    <w:p w:rsidR="00B65FA9" w:rsidRDefault="00B65FA9">
      <w:pPr>
        <w:sectPr w:rsidR="00B65FA9">
          <w:pgSz w:w="11910" w:h="16840"/>
          <w:pgMar w:top="420" w:right="0" w:bottom="960" w:left="60" w:header="0" w:footer="690" w:gutter="0"/>
          <w:cols w:space="720"/>
        </w:sectPr>
      </w:pPr>
    </w:p>
    <w:p w:rsidR="00B65FA9" w:rsidRDefault="004F7AEF">
      <w:pPr>
        <w:pStyle w:val="a3"/>
        <w:spacing w:before="62"/>
        <w:ind w:right="1238"/>
      </w:pPr>
      <w:r>
        <w:t xml:space="preserve">несприятливості до інфекційних захворювань. Імунітет є гуморальний і клітинний. </w:t>
      </w:r>
      <w:r>
        <w:rPr>
          <w:b/>
          <w:i/>
          <w:color w:val="000080"/>
        </w:rPr>
        <w:t xml:space="preserve">Гуморальний </w:t>
      </w:r>
      <w:r>
        <w:t xml:space="preserve">характеризується утворенням антитіл, а </w:t>
      </w:r>
      <w:r>
        <w:rPr>
          <w:b/>
          <w:i/>
          <w:color w:val="000080"/>
        </w:rPr>
        <w:t xml:space="preserve">клітинний– </w:t>
      </w:r>
      <w:r>
        <w:t>імунітет за рахунок імунокомпетентних клітин В– та Т– лімфоцитів.</w:t>
      </w:r>
    </w:p>
    <w:p w:rsidR="00B65FA9" w:rsidRDefault="004F7AEF">
      <w:pPr>
        <w:pStyle w:val="a3"/>
        <w:ind w:right="1237" w:firstLine="708"/>
      </w:pPr>
      <w:r>
        <w:rPr>
          <w:b/>
          <w:i/>
          <w:color w:val="000080"/>
        </w:rPr>
        <w:t xml:space="preserve">Моноцити </w:t>
      </w:r>
      <w:r>
        <w:t>мають бобоподібної форми ядро у вигляді лопатей, володіють високою фагоцитарною та бактерицидною дією. Беруть участь у регенерації тканин, регуляції гемопоезу і секретують біологічно активні речовини.</w:t>
      </w:r>
    </w:p>
    <w:p w:rsidR="00B65FA9" w:rsidRDefault="004F7AEF">
      <w:pPr>
        <w:pStyle w:val="a3"/>
        <w:ind w:right="1243" w:firstLine="708"/>
      </w:pPr>
      <w:r>
        <w:rPr>
          <w:b/>
          <w:i/>
          <w:color w:val="000080"/>
        </w:rPr>
        <w:t xml:space="preserve">Базофіли </w:t>
      </w:r>
      <w:r>
        <w:t>темно–фіолетового кольору, малорухомі. В гранулах міститься серотонін, пероксидаза, гістамін, гепарин. Синтезують біологічно активні речовини – хемотаксичні чинники, що залучають еозинофіли і нейтрофіли. Приймають участь в алергічних реакціях. Мають слабку здатність до фагоцитозу або зовсім не виявляють її.</w:t>
      </w:r>
    </w:p>
    <w:p w:rsidR="00B65FA9" w:rsidRDefault="004F7AEF">
      <w:pPr>
        <w:pStyle w:val="a3"/>
        <w:ind w:right="1131" w:firstLine="708"/>
      </w:pPr>
      <w:r>
        <w:rPr>
          <w:b/>
          <w:i/>
          <w:color w:val="000080"/>
        </w:rPr>
        <w:t xml:space="preserve">Еозинофіли. </w:t>
      </w:r>
      <w:r>
        <w:t>Мають крупні зерна, фарбуються кислими фарбами рожево– червоного кольору. У крові тварин їх кількість становить 2–12 %, вона зростає при алергічних реакціях, гельмінтозах. Еозинофіли володіють антитоксичними властивостями. Вони здатні адсорбувати токсини на своїй поверхні, нейтралізувати їх або транспортувати до органів виділення.</w:t>
      </w:r>
    </w:p>
    <w:p w:rsidR="00B65FA9" w:rsidRDefault="004F7AEF">
      <w:pPr>
        <w:pStyle w:val="a3"/>
        <w:ind w:right="1138" w:firstLine="708"/>
      </w:pPr>
      <w:r>
        <w:t>Еозинофіли містять гістаміназу – фермент, що руйнує гістамін, а також гальмують подальше виділення гістаміну базофілами. Еозинофіли сприяють зсіданню крові на відміну від базофілів, менш здатні до фагоцитозу, але більше до хемотаксису.</w:t>
      </w:r>
    </w:p>
    <w:p w:rsidR="00B65FA9" w:rsidRDefault="004F7AEF">
      <w:pPr>
        <w:pStyle w:val="a3"/>
        <w:ind w:right="1136" w:firstLine="708"/>
      </w:pPr>
      <w:r>
        <w:t>Зменшення числа еозинофілів у крові (</w:t>
      </w:r>
      <w:r>
        <w:rPr>
          <w:b/>
          <w:i/>
          <w:color w:val="000080"/>
        </w:rPr>
        <w:t>еозинопенія</w:t>
      </w:r>
      <w:r>
        <w:t>) часто спостерігається при стресах різної етіології, вона зумовлена активацією гіпофізарно– надниркової системи. Збільшення числа еозинофілів (</w:t>
      </w:r>
      <w:r>
        <w:rPr>
          <w:b/>
          <w:i/>
          <w:color w:val="000080"/>
        </w:rPr>
        <w:t>еозинофілія</w:t>
      </w:r>
      <w:r>
        <w:t>) буває у всіх випадках інтоксикації і при алергічних реакціях.</w:t>
      </w:r>
    </w:p>
    <w:p w:rsidR="00B65FA9" w:rsidRDefault="004F7AEF">
      <w:pPr>
        <w:pStyle w:val="a3"/>
        <w:spacing w:before="1"/>
        <w:ind w:right="1126" w:firstLine="708"/>
      </w:pPr>
      <w:r>
        <w:rPr>
          <w:b/>
          <w:i/>
          <w:color w:val="000080"/>
        </w:rPr>
        <w:t xml:space="preserve">Нейтрофіли. </w:t>
      </w:r>
      <w:r>
        <w:t xml:space="preserve">Найбільш поширений різновид гранулоцитів. У крові тварин їх міститься 25–70 %, фіолетово–рожевого кольору. За формою ядра нейтрофілів розрізняють три види: </w:t>
      </w:r>
      <w:r>
        <w:rPr>
          <w:color w:val="FF0000"/>
        </w:rPr>
        <w:t xml:space="preserve">юні </w:t>
      </w:r>
      <w:r>
        <w:t xml:space="preserve">з бобоподібним, </w:t>
      </w:r>
      <w:r>
        <w:rPr>
          <w:color w:val="FF0000"/>
        </w:rPr>
        <w:t xml:space="preserve">паличкоядерні </w:t>
      </w:r>
      <w:r>
        <w:t xml:space="preserve">– з S– подібним ядром; </w:t>
      </w:r>
      <w:r>
        <w:rPr>
          <w:color w:val="FF0000"/>
        </w:rPr>
        <w:t xml:space="preserve">сегментоядерні </w:t>
      </w:r>
      <w:r>
        <w:t xml:space="preserve">– ядро яких складається із 3–5 сегментів, з’єднаних між собою тонкими перетинками хроматину. </w:t>
      </w:r>
      <w:r>
        <w:rPr>
          <w:color w:val="000080"/>
        </w:rPr>
        <w:t xml:space="preserve">Юні нейтрофіли </w:t>
      </w:r>
      <w:r>
        <w:t xml:space="preserve">– це наймолодші форми, які розвиваються в кістковому мозку, де перш ніж набути зрілої форми і перейти в кровообіг, піддаються стадіям перетворення. У нормі незрілі нейтрофіли потрапляють у кровообіг рідко. При деяких інфекційних захворюваннях та запальних процесах у крові збільшується вміст молодих нейтрофілів (юних, паличкоядерних), що називають </w:t>
      </w:r>
      <w:r>
        <w:rPr>
          <w:b/>
          <w:i/>
          <w:color w:val="000080"/>
        </w:rPr>
        <w:t xml:space="preserve">зміщенням ядра вліво </w:t>
      </w:r>
      <w:r>
        <w:t>(у лейкограмі нейтрофіли розміщуються за ступенем зрілості ядра зліва направо).</w:t>
      </w:r>
    </w:p>
    <w:p w:rsidR="00B65FA9" w:rsidRDefault="004F7AEF">
      <w:pPr>
        <w:pStyle w:val="a3"/>
        <w:ind w:right="1135" w:firstLine="708"/>
      </w:pPr>
      <w:r>
        <w:t xml:space="preserve">Нейтрофіли містять ферменти, які розщеплюють білки, жири і вуглеводи. Завдяки набору активних ферментів нейтрофіли виконують одну з найголовніших функцій – </w:t>
      </w:r>
      <w:r>
        <w:rPr>
          <w:b/>
          <w:i/>
          <w:color w:val="000080"/>
        </w:rPr>
        <w:t>фагоцитоз</w:t>
      </w:r>
      <w:r>
        <w:t>. Вони фагоцитують не тільки мікроорганізми, але й імунні комплекси, що утворилися при взаємодії антигена з антитілом.</w:t>
      </w:r>
    </w:p>
    <w:p w:rsidR="00B65FA9" w:rsidRDefault="004F7AEF">
      <w:pPr>
        <w:pStyle w:val="a3"/>
        <w:spacing w:before="1"/>
        <w:ind w:right="1133" w:firstLine="708"/>
      </w:pPr>
      <w:r>
        <w:t xml:space="preserve">Важливе значення нейтрофілів полягає також у виробленні різних </w:t>
      </w:r>
      <w:r>
        <w:rPr>
          <w:b/>
          <w:i/>
          <w:color w:val="000080"/>
        </w:rPr>
        <w:t>біологічно активних речовин (БАР)</w:t>
      </w:r>
      <w:r>
        <w:t xml:space="preserve">. Ці речовини підвищують проникність капілярів, міграцію інших клітин крові в тканини, стимулюють кровотворення, зростання і регенерацію тканин. Нейтрофіли виробляють бактерицидні, антитоксичні і </w:t>
      </w:r>
      <w:r>
        <w:rPr>
          <w:i/>
          <w:color w:val="000080"/>
        </w:rPr>
        <w:t xml:space="preserve">пірогені речовини </w:t>
      </w:r>
      <w:r>
        <w:t>(пірогени – речовини, що зумовлюють підвищення температури тіла, внаслідок чого виникає гарячкова реакція при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pPr>
      <w:r>
        <w:t>інфекційних або інших запальних захворюваннях). Нейтрофіли беруть участь в зсіданні крові і у фібринолізі.</w:t>
      </w:r>
    </w:p>
    <w:p w:rsidR="00B65FA9" w:rsidRDefault="004F7AEF">
      <w:pPr>
        <w:pStyle w:val="a3"/>
        <w:ind w:right="1137" w:firstLine="708"/>
      </w:pPr>
      <w:r>
        <w:rPr>
          <w:b/>
          <w:i/>
          <w:color w:val="000080"/>
        </w:rPr>
        <w:t xml:space="preserve">Лімфоцити </w:t>
      </w:r>
      <w:r>
        <w:t>складають до 20–40 % лейкоцитів, темно–фіолетового кольору, ядро круглої форми. Утворюються вони в червоному кістковому мозку, але на ранній стадії розвитку частина їх покидає кістковий мозок і потрапляє в тимус, а частина – у фабрицієву сумку у птахів а у ссавців (імовірно – лімфатичні вузли кишечника, мигдалики). У цих органах відбувається подальше дозрівання і "навчання" лімфоцитів. Під навчанням розуміють придбання мембраною лімфоцитів специфічних рецепторів, чутливих до антигенів певних видів мікроорганізмів або чужорідних</w:t>
      </w:r>
      <w:r>
        <w:rPr>
          <w:spacing w:val="-19"/>
        </w:rPr>
        <w:t xml:space="preserve"> </w:t>
      </w:r>
      <w:r>
        <w:t>білків.</w:t>
      </w:r>
    </w:p>
    <w:p w:rsidR="00B65FA9" w:rsidRDefault="004F7AEF">
      <w:pPr>
        <w:pStyle w:val="a3"/>
        <w:ind w:right="1131" w:firstLine="708"/>
      </w:pPr>
      <w:r>
        <w:t xml:space="preserve">Таким чином, лімфоцити стають неоднорідними за своїми властивостями і функціями. Розрізняють три основні популяції лімфоцитів: </w:t>
      </w:r>
      <w:r>
        <w:rPr>
          <w:b/>
          <w:i/>
          <w:color w:val="000080"/>
        </w:rPr>
        <w:t xml:space="preserve">Т–лімфоцити </w:t>
      </w:r>
      <w:r>
        <w:t xml:space="preserve">(тимусзалежні), які дозрівають в тимусі, або вилочковій залозі; </w:t>
      </w:r>
      <w:r>
        <w:rPr>
          <w:b/>
          <w:i/>
          <w:color w:val="000080"/>
        </w:rPr>
        <w:t xml:space="preserve">В–лімфоцити </w:t>
      </w:r>
      <w:r>
        <w:t xml:space="preserve">(бурсозалежні), які дозрівають у фабрицієвій сумці птахів і в лімфоїдній тканині кишечника у ссавців; </w:t>
      </w:r>
      <w:r>
        <w:rPr>
          <w:b/>
          <w:i/>
          <w:color w:val="000080"/>
        </w:rPr>
        <w:t xml:space="preserve">О–лімфоцити </w:t>
      </w:r>
      <w:r>
        <w:t>(нульові), які можуть перетворюватися в Т– і В–лімфоцити.</w:t>
      </w:r>
    </w:p>
    <w:p w:rsidR="00B65FA9" w:rsidRDefault="004F7AEF">
      <w:pPr>
        <w:pStyle w:val="a3"/>
        <w:ind w:right="1141" w:firstLine="708"/>
      </w:pPr>
      <w:r>
        <w:t>Т–лімфоцити після дозрівання в тимусі розселяються в лімфовузлах, селезінці або циркулюють у крові. Вони забезпечують клітинні реакції імунітету. Т–лімфоцити неоднорідні, серед них є декілька субпопуляцій:</w:t>
      </w:r>
    </w:p>
    <w:p w:rsidR="00B65FA9" w:rsidRDefault="004F7AEF">
      <w:pPr>
        <w:pStyle w:val="a3"/>
        <w:ind w:right="1134" w:firstLine="708"/>
      </w:pPr>
      <w:r>
        <w:rPr>
          <w:b/>
          <w:i/>
          <w:color w:val="000080"/>
        </w:rPr>
        <w:t xml:space="preserve">Т–хелпери </w:t>
      </w:r>
      <w:r>
        <w:t>(англ. help – допомагати) – взаємодіють з В–лімфоцитами, які перетворюються на плазматичні клітини, що виробляють антитіла;</w:t>
      </w:r>
    </w:p>
    <w:p w:rsidR="00B65FA9" w:rsidRDefault="004F7AEF">
      <w:pPr>
        <w:pStyle w:val="a3"/>
        <w:ind w:right="1134" w:firstLine="708"/>
      </w:pPr>
      <w:r>
        <w:rPr>
          <w:b/>
          <w:i/>
          <w:color w:val="000080"/>
        </w:rPr>
        <w:t xml:space="preserve">Т–супрессори </w:t>
      </w:r>
      <w:r>
        <w:t>(англ. supress – пригнічувати) – знижують активність В– лімфоцитів, перешкоджають їх надмірному утворенню;</w:t>
      </w:r>
    </w:p>
    <w:p w:rsidR="00B65FA9" w:rsidRDefault="004F7AEF">
      <w:pPr>
        <w:pStyle w:val="a3"/>
        <w:spacing w:before="1"/>
        <w:ind w:right="1140" w:firstLine="708"/>
      </w:pPr>
      <w:r>
        <w:rPr>
          <w:b/>
          <w:i/>
          <w:color w:val="000080"/>
        </w:rPr>
        <w:t xml:space="preserve">Т–кілери </w:t>
      </w:r>
      <w:r>
        <w:t>(англ. kill – вбивати) – клітини–вбивці; завдяки цитотоксичним механізмам руйнують чужорідні клітини, трансплантати, пухлинні клітини, мутантні клітини і, таким чином, зберігають генетичний гомеостаз.</w:t>
      </w:r>
    </w:p>
    <w:p w:rsidR="00B65FA9" w:rsidRDefault="004F7AEF">
      <w:pPr>
        <w:pStyle w:val="a3"/>
        <w:ind w:right="1136" w:firstLine="708"/>
      </w:pPr>
      <w:r>
        <w:t xml:space="preserve">Частина Т– і В–лімфоцитів перетворюється на </w:t>
      </w:r>
      <w:r>
        <w:rPr>
          <w:b/>
          <w:i/>
          <w:color w:val="000080"/>
        </w:rPr>
        <w:t xml:space="preserve">клітини імунної пам’яті </w:t>
      </w:r>
      <w:r>
        <w:t xml:space="preserve">і розселюється в </w:t>
      </w:r>
      <w:r>
        <w:rPr>
          <w:b/>
          <w:i/>
          <w:color w:val="000080"/>
        </w:rPr>
        <w:t>імунокомпетентні органи</w:t>
      </w:r>
      <w:r>
        <w:t>. Клітини пам’яті мають на мембрані рецептори до антигенів, з якими відбувався контакт. При потраплянні в організм відповідних антигенів клітини пам’яті швидко розмножуються і починають активно функціювати. Згідно з даними, ці клітини довго</w:t>
      </w:r>
      <w:r>
        <w:rPr>
          <w:spacing w:val="-16"/>
        </w:rPr>
        <w:t xml:space="preserve"> </w:t>
      </w:r>
      <w:r>
        <w:t>живучі.</w:t>
      </w:r>
    </w:p>
    <w:p w:rsidR="00B65FA9" w:rsidRDefault="004F7AEF">
      <w:pPr>
        <w:pStyle w:val="a3"/>
        <w:spacing w:before="1"/>
        <w:ind w:right="1139" w:firstLine="708"/>
      </w:pPr>
      <w:r>
        <w:rPr>
          <w:b/>
          <w:i/>
          <w:color w:val="000080"/>
        </w:rPr>
        <w:t xml:space="preserve">Основна функція В–лімфоцитів </w:t>
      </w:r>
      <w:r>
        <w:t>– продукція антитіл, тобто захисних імуноглобулінів. Імуноглобуліни знаходяться на поверхні клітинних мембран В–лімфоцитів і виконують роль рецепторів, які зв’язують антигени. Відомо, що і Т–лімфоцити також мають на своїй поверхні імуноглобуліни.</w:t>
      </w:r>
    </w:p>
    <w:p w:rsidR="00B65FA9" w:rsidRDefault="004F7AEF">
      <w:pPr>
        <w:pStyle w:val="3"/>
        <w:spacing w:before="8"/>
      </w:pPr>
      <w:r>
        <w:rPr>
          <w:color w:val="000080"/>
        </w:rPr>
        <w:t>Таблиця. Гематологічні показники в тварин</w:t>
      </w:r>
    </w:p>
    <w:tbl>
      <w:tblPr>
        <w:tblStyle w:val="TableNormal"/>
        <w:tblW w:w="0" w:type="auto"/>
        <w:tblInd w:w="9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9"/>
        <w:gridCol w:w="1081"/>
        <w:gridCol w:w="1080"/>
        <w:gridCol w:w="1088"/>
        <w:gridCol w:w="1072"/>
        <w:gridCol w:w="1080"/>
        <w:gridCol w:w="1253"/>
        <w:gridCol w:w="1081"/>
      </w:tblGrid>
      <w:tr w:rsidR="00B65FA9">
        <w:trPr>
          <w:trHeight w:val="646"/>
        </w:trPr>
        <w:tc>
          <w:tcPr>
            <w:tcW w:w="2269" w:type="dxa"/>
          </w:tcPr>
          <w:p w:rsidR="00B65FA9" w:rsidRDefault="004F7AEF">
            <w:pPr>
              <w:pStyle w:val="TableParagraph"/>
              <w:spacing w:line="316" w:lineRule="exact"/>
              <w:ind w:left="483"/>
              <w:rPr>
                <w:sz w:val="28"/>
              </w:rPr>
            </w:pPr>
            <w:r>
              <w:rPr>
                <w:sz w:val="28"/>
              </w:rPr>
              <w:t>Показники</w:t>
            </w:r>
          </w:p>
        </w:tc>
        <w:tc>
          <w:tcPr>
            <w:tcW w:w="1081" w:type="dxa"/>
          </w:tcPr>
          <w:p w:rsidR="00B65FA9" w:rsidRDefault="004F7AEF">
            <w:pPr>
              <w:pStyle w:val="TableParagraph"/>
              <w:spacing w:line="316" w:lineRule="exact"/>
              <w:ind w:left="266"/>
              <w:rPr>
                <w:sz w:val="28"/>
              </w:rPr>
            </w:pPr>
            <w:r>
              <w:rPr>
                <w:sz w:val="28"/>
              </w:rPr>
              <w:t>ВРХ</w:t>
            </w:r>
          </w:p>
        </w:tc>
        <w:tc>
          <w:tcPr>
            <w:tcW w:w="1080" w:type="dxa"/>
          </w:tcPr>
          <w:p w:rsidR="00B65FA9" w:rsidRDefault="004F7AEF">
            <w:pPr>
              <w:pStyle w:val="TableParagraph"/>
              <w:spacing w:line="316" w:lineRule="exact"/>
              <w:ind w:left="226"/>
              <w:rPr>
                <w:sz w:val="28"/>
              </w:rPr>
            </w:pPr>
            <w:r>
              <w:rPr>
                <w:sz w:val="28"/>
              </w:rPr>
              <w:t>Вівці</w:t>
            </w:r>
          </w:p>
        </w:tc>
        <w:tc>
          <w:tcPr>
            <w:tcW w:w="1088" w:type="dxa"/>
          </w:tcPr>
          <w:p w:rsidR="00B65FA9" w:rsidRDefault="004F7AEF">
            <w:pPr>
              <w:pStyle w:val="TableParagraph"/>
              <w:spacing w:line="316" w:lineRule="exact"/>
              <w:ind w:left="194"/>
              <w:rPr>
                <w:sz w:val="28"/>
              </w:rPr>
            </w:pPr>
            <w:r>
              <w:rPr>
                <w:sz w:val="28"/>
              </w:rPr>
              <w:t>Свині</w:t>
            </w:r>
          </w:p>
        </w:tc>
        <w:tc>
          <w:tcPr>
            <w:tcW w:w="1072" w:type="dxa"/>
          </w:tcPr>
          <w:p w:rsidR="00B65FA9" w:rsidRDefault="004F7AEF">
            <w:pPr>
              <w:pStyle w:val="TableParagraph"/>
              <w:spacing w:line="316" w:lineRule="exact"/>
              <w:ind w:left="254"/>
              <w:rPr>
                <w:sz w:val="28"/>
              </w:rPr>
            </w:pPr>
            <w:r>
              <w:rPr>
                <w:sz w:val="28"/>
              </w:rPr>
              <w:t>Коні</w:t>
            </w:r>
          </w:p>
        </w:tc>
        <w:tc>
          <w:tcPr>
            <w:tcW w:w="1080" w:type="dxa"/>
          </w:tcPr>
          <w:p w:rsidR="00B65FA9" w:rsidRDefault="004F7AEF">
            <w:pPr>
              <w:pStyle w:val="TableParagraph"/>
              <w:spacing w:line="316" w:lineRule="exact"/>
              <w:ind w:left="194"/>
              <w:rPr>
                <w:sz w:val="28"/>
              </w:rPr>
            </w:pPr>
            <w:r>
              <w:rPr>
                <w:sz w:val="28"/>
              </w:rPr>
              <w:t>Кролі</w:t>
            </w:r>
          </w:p>
        </w:tc>
        <w:tc>
          <w:tcPr>
            <w:tcW w:w="1253" w:type="dxa"/>
          </w:tcPr>
          <w:p w:rsidR="00B65FA9" w:rsidRDefault="004F7AEF">
            <w:pPr>
              <w:pStyle w:val="TableParagraph"/>
              <w:spacing w:line="315" w:lineRule="exact"/>
              <w:ind w:left="126" w:right="121"/>
              <w:jc w:val="center"/>
              <w:rPr>
                <w:sz w:val="28"/>
              </w:rPr>
            </w:pPr>
            <w:r>
              <w:rPr>
                <w:sz w:val="28"/>
              </w:rPr>
              <w:t>Хутрові</w:t>
            </w:r>
          </w:p>
          <w:p w:rsidR="00B65FA9" w:rsidRDefault="004F7AEF">
            <w:pPr>
              <w:pStyle w:val="TableParagraph"/>
              <w:spacing w:line="312" w:lineRule="exact"/>
              <w:ind w:left="121" w:right="121"/>
              <w:jc w:val="center"/>
              <w:rPr>
                <w:sz w:val="28"/>
              </w:rPr>
            </w:pPr>
            <w:r>
              <w:rPr>
                <w:sz w:val="28"/>
              </w:rPr>
              <w:t>звірі</w:t>
            </w:r>
          </w:p>
        </w:tc>
        <w:tc>
          <w:tcPr>
            <w:tcW w:w="1081" w:type="dxa"/>
          </w:tcPr>
          <w:p w:rsidR="00B65FA9" w:rsidRDefault="004F7AEF">
            <w:pPr>
              <w:pStyle w:val="TableParagraph"/>
              <w:spacing w:line="316" w:lineRule="exact"/>
              <w:ind w:left="166"/>
              <w:rPr>
                <w:sz w:val="28"/>
              </w:rPr>
            </w:pPr>
            <w:r>
              <w:rPr>
                <w:sz w:val="28"/>
              </w:rPr>
              <w:t>Птахи</w:t>
            </w:r>
          </w:p>
        </w:tc>
      </w:tr>
      <w:tr w:rsidR="00B65FA9">
        <w:trPr>
          <w:trHeight w:val="2894"/>
        </w:trPr>
        <w:tc>
          <w:tcPr>
            <w:tcW w:w="2269" w:type="dxa"/>
          </w:tcPr>
          <w:p w:rsidR="00B65FA9" w:rsidRDefault="004F7AEF">
            <w:pPr>
              <w:pStyle w:val="TableParagraph"/>
              <w:ind w:left="107" w:right="195"/>
              <w:rPr>
                <w:sz w:val="28"/>
              </w:rPr>
            </w:pPr>
            <w:r>
              <w:rPr>
                <w:sz w:val="28"/>
              </w:rPr>
              <w:t>Кількість еритроцитів, млн. в 1 мм</w:t>
            </w:r>
            <w:r>
              <w:rPr>
                <w:sz w:val="28"/>
                <w:vertAlign w:val="superscript"/>
              </w:rPr>
              <w:t>3</w:t>
            </w:r>
            <w:r>
              <w:rPr>
                <w:sz w:val="28"/>
              </w:rPr>
              <w:t xml:space="preserve"> Кількість лейкоцитів, тис. в 1 мм</w:t>
            </w:r>
            <w:r>
              <w:rPr>
                <w:sz w:val="28"/>
                <w:vertAlign w:val="superscript"/>
              </w:rPr>
              <w:t>3</w:t>
            </w:r>
            <w:r>
              <w:rPr>
                <w:sz w:val="28"/>
              </w:rPr>
              <w:t xml:space="preserve"> Кількість</w:t>
            </w:r>
          </w:p>
          <w:p w:rsidR="00B65FA9" w:rsidRDefault="004F7AEF">
            <w:pPr>
              <w:pStyle w:val="TableParagraph"/>
              <w:spacing w:line="320" w:lineRule="exact"/>
              <w:ind w:left="107" w:right="141"/>
              <w:rPr>
                <w:sz w:val="28"/>
              </w:rPr>
            </w:pPr>
            <w:r>
              <w:rPr>
                <w:sz w:val="28"/>
              </w:rPr>
              <w:t>тромбоцитів, тис. в 1 мм</w:t>
            </w:r>
            <w:r>
              <w:rPr>
                <w:sz w:val="28"/>
                <w:vertAlign w:val="superscript"/>
              </w:rPr>
              <w:t>3</w:t>
            </w:r>
          </w:p>
        </w:tc>
        <w:tc>
          <w:tcPr>
            <w:tcW w:w="1081" w:type="dxa"/>
          </w:tcPr>
          <w:p w:rsidR="00B65FA9" w:rsidRDefault="00B65FA9">
            <w:pPr>
              <w:pStyle w:val="TableParagraph"/>
              <w:rPr>
                <w:b/>
                <w:i/>
                <w:sz w:val="30"/>
              </w:rPr>
            </w:pPr>
          </w:p>
          <w:p w:rsidR="00B65FA9" w:rsidRDefault="00B65FA9">
            <w:pPr>
              <w:pStyle w:val="TableParagraph"/>
              <w:spacing w:before="1"/>
              <w:rPr>
                <w:b/>
                <w:i/>
                <w:sz w:val="25"/>
              </w:rPr>
            </w:pPr>
          </w:p>
          <w:p w:rsidR="00B65FA9" w:rsidRDefault="004F7AEF">
            <w:pPr>
              <w:pStyle w:val="TableParagraph"/>
              <w:ind w:left="106"/>
              <w:rPr>
                <w:sz w:val="28"/>
              </w:rPr>
            </w:pPr>
            <w:r>
              <w:rPr>
                <w:sz w:val="28"/>
              </w:rPr>
              <w:t>5 – 7,5</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6"/>
              <w:rPr>
                <w:sz w:val="28"/>
              </w:rPr>
            </w:pPr>
            <w:r>
              <w:rPr>
                <w:sz w:val="28"/>
              </w:rPr>
              <w:t>6–10</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308" w:lineRule="exact"/>
              <w:ind w:left="106"/>
              <w:rPr>
                <w:sz w:val="28"/>
              </w:rPr>
            </w:pPr>
            <w:r>
              <w:rPr>
                <w:sz w:val="28"/>
              </w:rPr>
              <w:t>450</w:t>
            </w:r>
          </w:p>
        </w:tc>
        <w:tc>
          <w:tcPr>
            <w:tcW w:w="1080" w:type="dxa"/>
          </w:tcPr>
          <w:p w:rsidR="00B65FA9" w:rsidRDefault="00B65FA9">
            <w:pPr>
              <w:pStyle w:val="TableParagraph"/>
              <w:rPr>
                <w:b/>
                <w:i/>
                <w:sz w:val="30"/>
              </w:rPr>
            </w:pPr>
          </w:p>
          <w:p w:rsidR="00B65FA9" w:rsidRDefault="00B65FA9">
            <w:pPr>
              <w:pStyle w:val="TableParagraph"/>
              <w:spacing w:before="1"/>
              <w:rPr>
                <w:b/>
                <w:i/>
                <w:sz w:val="25"/>
              </w:rPr>
            </w:pPr>
          </w:p>
          <w:p w:rsidR="00B65FA9" w:rsidRDefault="004F7AEF">
            <w:pPr>
              <w:pStyle w:val="TableParagraph"/>
              <w:ind w:left="-2"/>
              <w:rPr>
                <w:sz w:val="28"/>
              </w:rPr>
            </w:pPr>
            <w:r>
              <w:rPr>
                <w:sz w:val="28"/>
              </w:rPr>
              <w:t>7,5–12,5</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6"/>
              <w:rPr>
                <w:sz w:val="28"/>
              </w:rPr>
            </w:pPr>
            <w:r>
              <w:rPr>
                <w:sz w:val="28"/>
              </w:rPr>
              <w:t>6–11</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308" w:lineRule="exact"/>
              <w:ind w:left="106"/>
              <w:rPr>
                <w:sz w:val="28"/>
              </w:rPr>
            </w:pPr>
            <w:r>
              <w:rPr>
                <w:sz w:val="28"/>
              </w:rPr>
              <w:t>350</w:t>
            </w:r>
          </w:p>
        </w:tc>
        <w:tc>
          <w:tcPr>
            <w:tcW w:w="1088" w:type="dxa"/>
          </w:tcPr>
          <w:p w:rsidR="00B65FA9" w:rsidRDefault="00B65FA9">
            <w:pPr>
              <w:pStyle w:val="TableParagraph"/>
              <w:rPr>
                <w:b/>
                <w:i/>
                <w:sz w:val="30"/>
              </w:rPr>
            </w:pPr>
          </w:p>
          <w:p w:rsidR="00B65FA9" w:rsidRDefault="00B65FA9">
            <w:pPr>
              <w:pStyle w:val="TableParagraph"/>
              <w:spacing w:before="1"/>
              <w:rPr>
                <w:b/>
                <w:i/>
                <w:sz w:val="25"/>
              </w:rPr>
            </w:pPr>
          </w:p>
          <w:p w:rsidR="00B65FA9" w:rsidRDefault="004F7AEF">
            <w:pPr>
              <w:pStyle w:val="TableParagraph"/>
              <w:ind w:left="106"/>
              <w:rPr>
                <w:sz w:val="28"/>
              </w:rPr>
            </w:pPr>
            <w:r>
              <w:rPr>
                <w:sz w:val="28"/>
              </w:rPr>
              <w:t>6–7,5</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6"/>
              <w:rPr>
                <w:sz w:val="28"/>
              </w:rPr>
            </w:pPr>
            <w:r>
              <w:rPr>
                <w:sz w:val="28"/>
              </w:rPr>
              <w:t>8–16</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308" w:lineRule="exact"/>
              <w:ind w:left="106"/>
              <w:rPr>
                <w:sz w:val="28"/>
              </w:rPr>
            </w:pPr>
            <w:r>
              <w:rPr>
                <w:sz w:val="28"/>
              </w:rPr>
              <w:t>210</w:t>
            </w:r>
          </w:p>
        </w:tc>
        <w:tc>
          <w:tcPr>
            <w:tcW w:w="1072" w:type="dxa"/>
          </w:tcPr>
          <w:p w:rsidR="00B65FA9" w:rsidRDefault="00B65FA9">
            <w:pPr>
              <w:pStyle w:val="TableParagraph"/>
              <w:rPr>
                <w:b/>
                <w:i/>
                <w:sz w:val="30"/>
              </w:rPr>
            </w:pPr>
          </w:p>
          <w:p w:rsidR="00B65FA9" w:rsidRDefault="00B65FA9">
            <w:pPr>
              <w:pStyle w:val="TableParagraph"/>
              <w:spacing w:before="1"/>
              <w:rPr>
                <w:b/>
                <w:i/>
                <w:sz w:val="25"/>
              </w:rPr>
            </w:pPr>
          </w:p>
          <w:p w:rsidR="00B65FA9" w:rsidRDefault="004F7AEF">
            <w:pPr>
              <w:pStyle w:val="TableParagraph"/>
              <w:ind w:left="106"/>
              <w:rPr>
                <w:sz w:val="28"/>
              </w:rPr>
            </w:pPr>
            <w:r>
              <w:rPr>
                <w:sz w:val="28"/>
              </w:rPr>
              <w:t>6–9</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6"/>
              <w:rPr>
                <w:sz w:val="28"/>
              </w:rPr>
            </w:pPr>
            <w:r>
              <w:rPr>
                <w:sz w:val="28"/>
              </w:rPr>
              <w:t>7–12</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308" w:lineRule="exact"/>
              <w:ind w:left="106"/>
              <w:rPr>
                <w:sz w:val="28"/>
              </w:rPr>
            </w:pPr>
            <w:r>
              <w:rPr>
                <w:sz w:val="28"/>
              </w:rPr>
              <w:t>350</w:t>
            </w:r>
          </w:p>
        </w:tc>
        <w:tc>
          <w:tcPr>
            <w:tcW w:w="1080" w:type="dxa"/>
          </w:tcPr>
          <w:p w:rsidR="00B65FA9" w:rsidRDefault="00B65FA9">
            <w:pPr>
              <w:pStyle w:val="TableParagraph"/>
              <w:rPr>
                <w:b/>
                <w:i/>
                <w:sz w:val="30"/>
              </w:rPr>
            </w:pPr>
          </w:p>
          <w:p w:rsidR="00B65FA9" w:rsidRDefault="00B65FA9">
            <w:pPr>
              <w:pStyle w:val="TableParagraph"/>
              <w:spacing w:before="1"/>
              <w:rPr>
                <w:b/>
                <w:i/>
                <w:sz w:val="25"/>
              </w:rPr>
            </w:pPr>
          </w:p>
          <w:p w:rsidR="00B65FA9" w:rsidRDefault="004F7AEF">
            <w:pPr>
              <w:pStyle w:val="TableParagraph"/>
              <w:ind w:left="107"/>
              <w:rPr>
                <w:sz w:val="28"/>
              </w:rPr>
            </w:pPr>
            <w:r>
              <w:rPr>
                <w:sz w:val="28"/>
              </w:rPr>
              <w:t>5–7,5</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7"/>
              <w:rPr>
                <w:sz w:val="28"/>
              </w:rPr>
            </w:pPr>
            <w:r>
              <w:rPr>
                <w:sz w:val="28"/>
              </w:rPr>
              <w:t>5,5–9</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308" w:lineRule="exact"/>
              <w:ind w:left="107"/>
              <w:rPr>
                <w:sz w:val="28"/>
              </w:rPr>
            </w:pPr>
            <w:r>
              <w:rPr>
                <w:sz w:val="28"/>
              </w:rPr>
              <w:t>190</w:t>
            </w:r>
          </w:p>
        </w:tc>
        <w:tc>
          <w:tcPr>
            <w:tcW w:w="1253" w:type="dxa"/>
          </w:tcPr>
          <w:p w:rsidR="00B65FA9" w:rsidRDefault="00B65FA9">
            <w:pPr>
              <w:pStyle w:val="TableParagraph"/>
              <w:rPr>
                <w:b/>
                <w:i/>
                <w:sz w:val="30"/>
              </w:rPr>
            </w:pPr>
          </w:p>
          <w:p w:rsidR="00B65FA9" w:rsidRDefault="00B65FA9">
            <w:pPr>
              <w:pStyle w:val="TableParagraph"/>
              <w:spacing w:before="1"/>
              <w:rPr>
                <w:b/>
                <w:i/>
                <w:sz w:val="25"/>
              </w:rPr>
            </w:pPr>
          </w:p>
          <w:p w:rsidR="00B65FA9" w:rsidRDefault="004F7AEF">
            <w:pPr>
              <w:pStyle w:val="TableParagraph"/>
              <w:ind w:left="107"/>
              <w:rPr>
                <w:sz w:val="28"/>
              </w:rPr>
            </w:pPr>
            <w:r>
              <w:rPr>
                <w:sz w:val="28"/>
              </w:rPr>
              <w:t>8,5–11</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7"/>
              <w:rPr>
                <w:sz w:val="28"/>
              </w:rPr>
            </w:pPr>
            <w:r>
              <w:rPr>
                <w:sz w:val="28"/>
              </w:rPr>
              <w:t>4–10</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308" w:lineRule="exact"/>
              <w:ind w:left="107"/>
              <w:rPr>
                <w:sz w:val="28"/>
              </w:rPr>
            </w:pPr>
            <w:r>
              <w:rPr>
                <w:sz w:val="28"/>
              </w:rPr>
              <w:t>300</w:t>
            </w:r>
          </w:p>
        </w:tc>
        <w:tc>
          <w:tcPr>
            <w:tcW w:w="1081" w:type="dxa"/>
          </w:tcPr>
          <w:p w:rsidR="00B65FA9" w:rsidRDefault="00B65FA9">
            <w:pPr>
              <w:pStyle w:val="TableParagraph"/>
              <w:rPr>
                <w:b/>
                <w:i/>
                <w:sz w:val="30"/>
              </w:rPr>
            </w:pPr>
          </w:p>
          <w:p w:rsidR="00B65FA9" w:rsidRDefault="00B65FA9">
            <w:pPr>
              <w:pStyle w:val="TableParagraph"/>
              <w:spacing w:before="1"/>
              <w:rPr>
                <w:b/>
                <w:i/>
                <w:sz w:val="25"/>
              </w:rPr>
            </w:pPr>
          </w:p>
          <w:p w:rsidR="00B65FA9" w:rsidRDefault="004F7AEF">
            <w:pPr>
              <w:pStyle w:val="TableParagraph"/>
              <w:ind w:left="106"/>
              <w:rPr>
                <w:sz w:val="28"/>
              </w:rPr>
            </w:pPr>
            <w:r>
              <w:rPr>
                <w:sz w:val="28"/>
              </w:rPr>
              <w:t>2,5–4,5</w:t>
            </w:r>
          </w:p>
          <w:p w:rsidR="00B65FA9" w:rsidRDefault="00B65FA9">
            <w:pPr>
              <w:pStyle w:val="TableParagraph"/>
              <w:rPr>
                <w:b/>
                <w:i/>
                <w:sz w:val="30"/>
              </w:rPr>
            </w:pPr>
          </w:p>
          <w:p w:rsidR="00B65FA9" w:rsidRDefault="00B65FA9">
            <w:pPr>
              <w:pStyle w:val="TableParagraph"/>
              <w:spacing w:before="2"/>
              <w:rPr>
                <w:b/>
                <w:i/>
                <w:sz w:val="26"/>
              </w:rPr>
            </w:pPr>
          </w:p>
          <w:p w:rsidR="00B65FA9" w:rsidRDefault="004F7AEF">
            <w:pPr>
              <w:pStyle w:val="TableParagraph"/>
              <w:ind w:left="106"/>
              <w:rPr>
                <w:sz w:val="28"/>
              </w:rPr>
            </w:pPr>
            <w:r>
              <w:rPr>
                <w:sz w:val="28"/>
              </w:rPr>
              <w:t>20–40</w:t>
            </w:r>
          </w:p>
          <w:p w:rsidR="00B65FA9" w:rsidRDefault="00B65FA9">
            <w:pPr>
              <w:pStyle w:val="TableParagraph"/>
              <w:rPr>
                <w:b/>
                <w:i/>
                <w:sz w:val="30"/>
              </w:rPr>
            </w:pPr>
          </w:p>
          <w:p w:rsidR="00B65FA9" w:rsidRDefault="00B65FA9">
            <w:pPr>
              <w:pStyle w:val="TableParagraph"/>
              <w:spacing w:before="10"/>
              <w:rPr>
                <w:b/>
                <w:i/>
                <w:sz w:val="25"/>
              </w:rPr>
            </w:pPr>
          </w:p>
          <w:p w:rsidR="00B65FA9" w:rsidRDefault="004F7AEF">
            <w:pPr>
              <w:pStyle w:val="TableParagraph"/>
              <w:spacing w:line="308" w:lineRule="exact"/>
              <w:ind w:left="106"/>
              <w:rPr>
                <w:sz w:val="28"/>
              </w:rPr>
            </w:pPr>
            <w:r>
              <w:rPr>
                <w:sz w:val="28"/>
              </w:rPr>
              <w:t>50</w:t>
            </w:r>
          </w:p>
        </w:tc>
      </w:tr>
    </w:tbl>
    <w:p w:rsidR="00B65FA9" w:rsidRDefault="00B65FA9">
      <w:pPr>
        <w:spacing w:line="308" w:lineRule="exact"/>
        <w:rPr>
          <w:sz w:val="28"/>
        </w:rPr>
        <w:sectPr w:rsidR="00B65FA9">
          <w:pgSz w:w="11910" w:h="16840"/>
          <w:pgMar w:top="340" w:right="0" w:bottom="960" w:left="60" w:header="0" w:footer="690" w:gutter="0"/>
          <w:cols w:space="720"/>
        </w:sectPr>
      </w:pPr>
    </w:p>
    <w:tbl>
      <w:tblPr>
        <w:tblStyle w:val="TableNormal"/>
        <w:tblW w:w="0" w:type="auto"/>
        <w:tblInd w:w="9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9"/>
        <w:gridCol w:w="1081"/>
        <w:gridCol w:w="1080"/>
        <w:gridCol w:w="1088"/>
        <w:gridCol w:w="1072"/>
        <w:gridCol w:w="1080"/>
        <w:gridCol w:w="1253"/>
        <w:gridCol w:w="1081"/>
      </w:tblGrid>
      <w:tr w:rsidR="00B65FA9">
        <w:trPr>
          <w:trHeight w:val="5471"/>
        </w:trPr>
        <w:tc>
          <w:tcPr>
            <w:tcW w:w="2269" w:type="dxa"/>
          </w:tcPr>
          <w:p w:rsidR="00B65FA9" w:rsidRDefault="004F7AEF">
            <w:pPr>
              <w:pStyle w:val="TableParagraph"/>
              <w:spacing w:line="303" w:lineRule="exact"/>
              <w:ind w:left="107"/>
              <w:rPr>
                <w:sz w:val="28"/>
              </w:rPr>
            </w:pPr>
            <w:r>
              <w:rPr>
                <w:sz w:val="28"/>
              </w:rPr>
              <w:t>Вміст</w:t>
            </w:r>
          </w:p>
          <w:p w:rsidR="00B65FA9" w:rsidRDefault="004F7AEF">
            <w:pPr>
              <w:pStyle w:val="TableParagraph"/>
              <w:ind w:left="107" w:right="124"/>
              <w:rPr>
                <w:sz w:val="28"/>
              </w:rPr>
            </w:pPr>
            <w:r>
              <w:rPr>
                <w:sz w:val="28"/>
              </w:rPr>
              <w:t xml:space="preserve">гемоглобіну, г </w:t>
            </w:r>
            <w:r>
              <w:rPr>
                <w:spacing w:val="-12"/>
                <w:sz w:val="28"/>
              </w:rPr>
              <w:t xml:space="preserve">% </w:t>
            </w:r>
            <w:r>
              <w:rPr>
                <w:sz w:val="28"/>
              </w:rPr>
              <w:t>ШОЕ ( за Неводовим), хв. 15</w:t>
            </w:r>
          </w:p>
          <w:p w:rsidR="00B65FA9" w:rsidRDefault="004F7AEF">
            <w:pPr>
              <w:pStyle w:val="TableParagraph"/>
              <w:ind w:left="107"/>
              <w:rPr>
                <w:sz w:val="28"/>
              </w:rPr>
            </w:pPr>
            <w:r>
              <w:rPr>
                <w:sz w:val="28"/>
              </w:rPr>
              <w:t>30</w:t>
            </w:r>
          </w:p>
          <w:p w:rsidR="00B65FA9" w:rsidRDefault="004F7AEF">
            <w:pPr>
              <w:pStyle w:val="TableParagraph"/>
              <w:spacing w:before="1" w:line="321" w:lineRule="exact"/>
              <w:ind w:left="107"/>
              <w:rPr>
                <w:sz w:val="28"/>
              </w:rPr>
            </w:pPr>
            <w:r>
              <w:rPr>
                <w:sz w:val="28"/>
              </w:rPr>
              <w:t>45</w:t>
            </w:r>
          </w:p>
          <w:p w:rsidR="00B65FA9" w:rsidRDefault="004F7AEF">
            <w:pPr>
              <w:pStyle w:val="TableParagraph"/>
              <w:spacing w:line="321" w:lineRule="exact"/>
              <w:ind w:left="107"/>
              <w:rPr>
                <w:sz w:val="28"/>
              </w:rPr>
            </w:pPr>
            <w:r>
              <w:rPr>
                <w:sz w:val="28"/>
              </w:rPr>
              <w:t>60</w:t>
            </w:r>
          </w:p>
          <w:p w:rsidR="00B65FA9" w:rsidRDefault="004F7AEF">
            <w:pPr>
              <w:pStyle w:val="TableParagraph"/>
              <w:spacing w:before="2"/>
              <w:ind w:left="107" w:right="338"/>
              <w:rPr>
                <w:sz w:val="28"/>
              </w:rPr>
            </w:pPr>
            <w:r>
              <w:rPr>
                <w:sz w:val="28"/>
              </w:rPr>
              <w:t>Лейкограма, % Нейтрофіли Еозинофіли Базофіли Лімфоцити Моноцити Швидкість зсідання крові,</w:t>
            </w:r>
          </w:p>
          <w:p w:rsidR="00B65FA9" w:rsidRDefault="004F7AEF">
            <w:pPr>
              <w:pStyle w:val="TableParagraph"/>
              <w:spacing w:before="2" w:line="316" w:lineRule="exact"/>
              <w:ind w:left="107"/>
              <w:rPr>
                <w:sz w:val="28"/>
              </w:rPr>
            </w:pPr>
            <w:r>
              <w:rPr>
                <w:sz w:val="28"/>
              </w:rPr>
              <w:t>хв</w:t>
            </w:r>
          </w:p>
        </w:tc>
        <w:tc>
          <w:tcPr>
            <w:tcW w:w="1081" w:type="dxa"/>
          </w:tcPr>
          <w:p w:rsidR="00B65FA9" w:rsidRDefault="00B65FA9">
            <w:pPr>
              <w:pStyle w:val="TableParagraph"/>
              <w:spacing w:before="2"/>
              <w:rPr>
                <w:b/>
                <w:i/>
                <w:sz w:val="26"/>
              </w:rPr>
            </w:pPr>
          </w:p>
          <w:p w:rsidR="00B65FA9" w:rsidRDefault="004F7AEF">
            <w:pPr>
              <w:pStyle w:val="TableParagraph"/>
              <w:ind w:left="106"/>
              <w:rPr>
                <w:sz w:val="28"/>
              </w:rPr>
            </w:pPr>
            <w:r>
              <w:rPr>
                <w:sz w:val="28"/>
              </w:rPr>
              <w:t>9–12</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6"/>
              <w:rPr>
                <w:sz w:val="28"/>
              </w:rPr>
            </w:pPr>
            <w:r>
              <w:rPr>
                <w:sz w:val="28"/>
              </w:rPr>
              <w:t>0,15</w:t>
            </w:r>
          </w:p>
          <w:p w:rsidR="00B65FA9" w:rsidRDefault="004F7AEF">
            <w:pPr>
              <w:pStyle w:val="TableParagraph"/>
              <w:spacing w:line="321" w:lineRule="exact"/>
              <w:ind w:left="106"/>
              <w:rPr>
                <w:sz w:val="28"/>
              </w:rPr>
            </w:pPr>
            <w:r>
              <w:rPr>
                <w:sz w:val="28"/>
              </w:rPr>
              <w:t>0,35</w:t>
            </w:r>
          </w:p>
          <w:p w:rsidR="00B65FA9" w:rsidRDefault="004F7AEF">
            <w:pPr>
              <w:pStyle w:val="TableParagraph"/>
              <w:spacing w:before="2" w:line="321" w:lineRule="exact"/>
              <w:ind w:left="106"/>
              <w:rPr>
                <w:sz w:val="28"/>
              </w:rPr>
            </w:pPr>
            <w:r>
              <w:rPr>
                <w:sz w:val="28"/>
              </w:rPr>
              <w:t>0,50</w:t>
            </w:r>
          </w:p>
          <w:p w:rsidR="00B65FA9" w:rsidRDefault="004F7AEF">
            <w:pPr>
              <w:pStyle w:val="TableParagraph"/>
              <w:spacing w:line="321" w:lineRule="exact"/>
              <w:ind w:left="106"/>
              <w:rPr>
                <w:sz w:val="28"/>
              </w:rPr>
            </w:pPr>
            <w:r>
              <w:rPr>
                <w:sz w:val="28"/>
              </w:rPr>
              <w:t>0,70</w:t>
            </w:r>
          </w:p>
          <w:p w:rsidR="00B65FA9" w:rsidRDefault="00B65FA9">
            <w:pPr>
              <w:pStyle w:val="TableParagraph"/>
              <w:rPr>
                <w:b/>
                <w:i/>
                <w:sz w:val="28"/>
              </w:rPr>
            </w:pPr>
          </w:p>
          <w:p w:rsidR="00B65FA9" w:rsidRDefault="004F7AEF">
            <w:pPr>
              <w:pStyle w:val="TableParagraph"/>
              <w:ind w:left="106"/>
              <w:rPr>
                <w:sz w:val="28"/>
              </w:rPr>
            </w:pPr>
            <w:r>
              <w:rPr>
                <w:sz w:val="28"/>
              </w:rPr>
              <w:t>31</w:t>
            </w:r>
          </w:p>
          <w:p w:rsidR="00B65FA9" w:rsidRDefault="004F7AEF">
            <w:pPr>
              <w:pStyle w:val="TableParagraph"/>
              <w:spacing w:before="3" w:line="321" w:lineRule="exact"/>
              <w:ind w:left="106"/>
              <w:rPr>
                <w:sz w:val="28"/>
              </w:rPr>
            </w:pPr>
            <w:r>
              <w:rPr>
                <w:sz w:val="28"/>
              </w:rPr>
              <w:t>6,5</w:t>
            </w:r>
          </w:p>
          <w:p w:rsidR="00B65FA9" w:rsidRDefault="004F7AEF">
            <w:pPr>
              <w:pStyle w:val="TableParagraph"/>
              <w:spacing w:line="321" w:lineRule="exact"/>
              <w:ind w:left="106"/>
              <w:rPr>
                <w:sz w:val="28"/>
              </w:rPr>
            </w:pPr>
            <w:r>
              <w:rPr>
                <w:sz w:val="28"/>
              </w:rPr>
              <w:t>1,0</w:t>
            </w:r>
          </w:p>
          <w:p w:rsidR="00B65FA9" w:rsidRDefault="004F7AEF">
            <w:pPr>
              <w:pStyle w:val="TableParagraph"/>
              <w:spacing w:before="2" w:line="321" w:lineRule="exact"/>
              <w:ind w:left="106"/>
              <w:rPr>
                <w:sz w:val="28"/>
              </w:rPr>
            </w:pPr>
            <w:r>
              <w:rPr>
                <w:sz w:val="28"/>
              </w:rPr>
              <w:t>57</w:t>
            </w:r>
          </w:p>
          <w:p w:rsidR="00B65FA9" w:rsidRDefault="004F7AEF">
            <w:pPr>
              <w:pStyle w:val="TableParagraph"/>
              <w:spacing w:line="321" w:lineRule="exact"/>
              <w:ind w:left="106"/>
              <w:rPr>
                <w:sz w:val="28"/>
              </w:rPr>
            </w:pPr>
            <w:r>
              <w:rPr>
                <w:sz w:val="28"/>
              </w:rPr>
              <w:t>4,5</w:t>
            </w:r>
          </w:p>
          <w:p w:rsidR="00B65FA9" w:rsidRDefault="00B65FA9">
            <w:pPr>
              <w:pStyle w:val="TableParagraph"/>
              <w:spacing w:before="11"/>
              <w:rPr>
                <w:b/>
                <w:i/>
                <w:sz w:val="27"/>
              </w:rPr>
            </w:pPr>
          </w:p>
          <w:p w:rsidR="00B65FA9" w:rsidRDefault="004F7AEF">
            <w:pPr>
              <w:pStyle w:val="TableParagraph"/>
              <w:ind w:left="106"/>
              <w:rPr>
                <w:sz w:val="28"/>
              </w:rPr>
            </w:pPr>
            <w:r>
              <w:rPr>
                <w:sz w:val="28"/>
              </w:rPr>
              <w:t>7–9</w:t>
            </w:r>
          </w:p>
        </w:tc>
        <w:tc>
          <w:tcPr>
            <w:tcW w:w="1080" w:type="dxa"/>
          </w:tcPr>
          <w:p w:rsidR="00B65FA9" w:rsidRDefault="00B65FA9">
            <w:pPr>
              <w:pStyle w:val="TableParagraph"/>
              <w:spacing w:before="2"/>
              <w:rPr>
                <w:b/>
                <w:i/>
                <w:sz w:val="26"/>
              </w:rPr>
            </w:pPr>
          </w:p>
          <w:p w:rsidR="00B65FA9" w:rsidRDefault="004F7AEF">
            <w:pPr>
              <w:pStyle w:val="TableParagraph"/>
              <w:ind w:left="106"/>
              <w:rPr>
                <w:sz w:val="28"/>
              </w:rPr>
            </w:pPr>
            <w:r>
              <w:rPr>
                <w:sz w:val="28"/>
              </w:rPr>
              <w:t>7–11</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6"/>
              <w:rPr>
                <w:sz w:val="28"/>
              </w:rPr>
            </w:pPr>
            <w:r>
              <w:rPr>
                <w:sz w:val="28"/>
              </w:rPr>
              <w:t>0,2</w:t>
            </w:r>
          </w:p>
          <w:p w:rsidR="00B65FA9" w:rsidRDefault="004F7AEF">
            <w:pPr>
              <w:pStyle w:val="TableParagraph"/>
              <w:spacing w:line="321" w:lineRule="exact"/>
              <w:ind w:left="106"/>
              <w:rPr>
                <w:sz w:val="28"/>
              </w:rPr>
            </w:pPr>
            <w:r>
              <w:rPr>
                <w:sz w:val="28"/>
              </w:rPr>
              <w:t>0,4</w:t>
            </w:r>
          </w:p>
          <w:p w:rsidR="00B65FA9" w:rsidRDefault="004F7AEF">
            <w:pPr>
              <w:pStyle w:val="TableParagraph"/>
              <w:spacing w:before="2" w:line="321" w:lineRule="exact"/>
              <w:ind w:left="106"/>
              <w:rPr>
                <w:sz w:val="28"/>
              </w:rPr>
            </w:pPr>
            <w:r>
              <w:rPr>
                <w:sz w:val="28"/>
              </w:rPr>
              <w:t>0,6</w:t>
            </w:r>
          </w:p>
          <w:p w:rsidR="00B65FA9" w:rsidRDefault="004F7AEF">
            <w:pPr>
              <w:pStyle w:val="TableParagraph"/>
              <w:spacing w:line="321" w:lineRule="exact"/>
              <w:ind w:left="106"/>
              <w:rPr>
                <w:sz w:val="28"/>
              </w:rPr>
            </w:pPr>
            <w:r>
              <w:rPr>
                <w:sz w:val="28"/>
              </w:rPr>
              <w:t>0,6</w:t>
            </w:r>
          </w:p>
          <w:p w:rsidR="00B65FA9" w:rsidRDefault="00B65FA9">
            <w:pPr>
              <w:pStyle w:val="TableParagraph"/>
              <w:rPr>
                <w:b/>
                <w:i/>
                <w:sz w:val="28"/>
              </w:rPr>
            </w:pPr>
          </w:p>
          <w:p w:rsidR="00B65FA9" w:rsidRDefault="004F7AEF">
            <w:pPr>
              <w:pStyle w:val="TableParagraph"/>
              <w:ind w:left="106"/>
              <w:rPr>
                <w:sz w:val="28"/>
              </w:rPr>
            </w:pPr>
            <w:r>
              <w:rPr>
                <w:sz w:val="28"/>
              </w:rPr>
              <w:t>44</w:t>
            </w:r>
          </w:p>
          <w:p w:rsidR="00B65FA9" w:rsidRDefault="004F7AEF">
            <w:pPr>
              <w:pStyle w:val="TableParagraph"/>
              <w:spacing w:before="3" w:line="321" w:lineRule="exact"/>
              <w:ind w:left="106"/>
              <w:rPr>
                <w:sz w:val="28"/>
              </w:rPr>
            </w:pPr>
            <w:r>
              <w:rPr>
                <w:sz w:val="28"/>
              </w:rPr>
              <w:t>7,5</w:t>
            </w:r>
          </w:p>
          <w:p w:rsidR="00B65FA9" w:rsidRDefault="004F7AEF">
            <w:pPr>
              <w:pStyle w:val="TableParagraph"/>
              <w:spacing w:line="321" w:lineRule="exact"/>
              <w:ind w:left="106"/>
              <w:rPr>
                <w:sz w:val="28"/>
              </w:rPr>
            </w:pPr>
            <w:r>
              <w:rPr>
                <w:sz w:val="28"/>
              </w:rPr>
              <w:t>0,5</w:t>
            </w:r>
          </w:p>
          <w:p w:rsidR="00B65FA9" w:rsidRDefault="004F7AEF">
            <w:pPr>
              <w:pStyle w:val="TableParagraph"/>
              <w:spacing w:before="2" w:line="321" w:lineRule="exact"/>
              <w:ind w:left="106"/>
              <w:rPr>
                <w:sz w:val="28"/>
              </w:rPr>
            </w:pPr>
            <w:r>
              <w:rPr>
                <w:sz w:val="28"/>
              </w:rPr>
              <w:t>45</w:t>
            </w:r>
          </w:p>
          <w:p w:rsidR="00B65FA9" w:rsidRDefault="004F7AEF">
            <w:pPr>
              <w:pStyle w:val="TableParagraph"/>
              <w:spacing w:line="321" w:lineRule="exact"/>
              <w:ind w:left="106"/>
              <w:rPr>
                <w:sz w:val="28"/>
              </w:rPr>
            </w:pPr>
            <w:r>
              <w:rPr>
                <w:sz w:val="28"/>
              </w:rPr>
              <w:t>3,0</w:t>
            </w:r>
          </w:p>
          <w:p w:rsidR="00B65FA9" w:rsidRDefault="00B65FA9">
            <w:pPr>
              <w:pStyle w:val="TableParagraph"/>
              <w:spacing w:before="11"/>
              <w:rPr>
                <w:b/>
                <w:i/>
                <w:sz w:val="27"/>
              </w:rPr>
            </w:pPr>
          </w:p>
          <w:p w:rsidR="00B65FA9" w:rsidRDefault="004F7AEF">
            <w:pPr>
              <w:pStyle w:val="TableParagraph"/>
              <w:ind w:left="106"/>
              <w:rPr>
                <w:sz w:val="28"/>
              </w:rPr>
            </w:pPr>
            <w:r>
              <w:rPr>
                <w:sz w:val="28"/>
              </w:rPr>
              <w:t>4–5</w:t>
            </w:r>
          </w:p>
        </w:tc>
        <w:tc>
          <w:tcPr>
            <w:tcW w:w="1088" w:type="dxa"/>
          </w:tcPr>
          <w:p w:rsidR="00B65FA9" w:rsidRDefault="00B65FA9">
            <w:pPr>
              <w:pStyle w:val="TableParagraph"/>
              <w:spacing w:before="2"/>
              <w:rPr>
                <w:b/>
                <w:i/>
                <w:sz w:val="26"/>
              </w:rPr>
            </w:pPr>
          </w:p>
          <w:p w:rsidR="00B65FA9" w:rsidRDefault="004F7AEF">
            <w:pPr>
              <w:pStyle w:val="TableParagraph"/>
              <w:ind w:left="106"/>
              <w:rPr>
                <w:sz w:val="28"/>
              </w:rPr>
            </w:pPr>
            <w:r>
              <w:rPr>
                <w:sz w:val="28"/>
              </w:rPr>
              <w:t>9–11</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6"/>
              <w:rPr>
                <w:sz w:val="28"/>
              </w:rPr>
            </w:pPr>
            <w:r>
              <w:rPr>
                <w:sz w:val="28"/>
              </w:rPr>
              <w:t>1</w:t>
            </w:r>
          </w:p>
          <w:p w:rsidR="00B65FA9" w:rsidRDefault="004F7AEF">
            <w:pPr>
              <w:pStyle w:val="TableParagraph"/>
              <w:spacing w:line="321" w:lineRule="exact"/>
              <w:ind w:left="106"/>
              <w:rPr>
                <w:sz w:val="28"/>
              </w:rPr>
            </w:pPr>
            <w:r>
              <w:rPr>
                <w:sz w:val="28"/>
              </w:rPr>
              <w:t>3</w:t>
            </w:r>
          </w:p>
          <w:p w:rsidR="00B65FA9" w:rsidRDefault="004F7AEF">
            <w:pPr>
              <w:pStyle w:val="TableParagraph"/>
              <w:spacing w:before="2" w:line="321" w:lineRule="exact"/>
              <w:ind w:left="106"/>
              <w:rPr>
                <w:sz w:val="28"/>
              </w:rPr>
            </w:pPr>
            <w:r>
              <w:rPr>
                <w:sz w:val="28"/>
              </w:rPr>
              <w:t>5</w:t>
            </w:r>
          </w:p>
          <w:p w:rsidR="00B65FA9" w:rsidRDefault="004F7AEF">
            <w:pPr>
              <w:pStyle w:val="TableParagraph"/>
              <w:spacing w:line="321" w:lineRule="exact"/>
              <w:ind w:left="106"/>
              <w:rPr>
                <w:sz w:val="28"/>
              </w:rPr>
            </w:pPr>
            <w:r>
              <w:rPr>
                <w:sz w:val="28"/>
              </w:rPr>
              <w:t>8</w:t>
            </w:r>
          </w:p>
          <w:p w:rsidR="00B65FA9" w:rsidRDefault="00B65FA9">
            <w:pPr>
              <w:pStyle w:val="TableParagraph"/>
              <w:rPr>
                <w:b/>
                <w:i/>
                <w:sz w:val="28"/>
              </w:rPr>
            </w:pPr>
          </w:p>
          <w:p w:rsidR="00B65FA9" w:rsidRDefault="004F7AEF">
            <w:pPr>
              <w:pStyle w:val="TableParagraph"/>
              <w:ind w:left="106"/>
              <w:rPr>
                <w:sz w:val="28"/>
              </w:rPr>
            </w:pPr>
            <w:r>
              <w:rPr>
                <w:sz w:val="28"/>
              </w:rPr>
              <w:t>48</w:t>
            </w:r>
          </w:p>
          <w:p w:rsidR="00B65FA9" w:rsidRDefault="004F7AEF">
            <w:pPr>
              <w:pStyle w:val="TableParagraph"/>
              <w:spacing w:before="3" w:line="321" w:lineRule="exact"/>
              <w:ind w:left="106"/>
              <w:rPr>
                <w:sz w:val="28"/>
              </w:rPr>
            </w:pPr>
            <w:r>
              <w:rPr>
                <w:sz w:val="28"/>
              </w:rPr>
              <w:t>2,0</w:t>
            </w:r>
          </w:p>
          <w:p w:rsidR="00B65FA9" w:rsidRDefault="004F7AEF">
            <w:pPr>
              <w:pStyle w:val="TableParagraph"/>
              <w:spacing w:line="321" w:lineRule="exact"/>
              <w:ind w:left="106"/>
              <w:rPr>
                <w:sz w:val="28"/>
              </w:rPr>
            </w:pPr>
            <w:r>
              <w:rPr>
                <w:sz w:val="28"/>
              </w:rPr>
              <w:t>0,5</w:t>
            </w:r>
          </w:p>
          <w:p w:rsidR="00B65FA9" w:rsidRDefault="004F7AEF">
            <w:pPr>
              <w:pStyle w:val="TableParagraph"/>
              <w:spacing w:before="2" w:line="321" w:lineRule="exact"/>
              <w:ind w:left="106"/>
              <w:rPr>
                <w:sz w:val="28"/>
              </w:rPr>
            </w:pPr>
            <w:r>
              <w:rPr>
                <w:sz w:val="28"/>
              </w:rPr>
              <w:t>45</w:t>
            </w:r>
          </w:p>
          <w:p w:rsidR="00B65FA9" w:rsidRDefault="004F7AEF">
            <w:pPr>
              <w:pStyle w:val="TableParagraph"/>
              <w:spacing w:line="321" w:lineRule="exact"/>
              <w:ind w:left="106"/>
              <w:rPr>
                <w:sz w:val="28"/>
              </w:rPr>
            </w:pPr>
            <w:r>
              <w:rPr>
                <w:sz w:val="28"/>
              </w:rPr>
              <w:t>1,5</w:t>
            </w:r>
          </w:p>
          <w:p w:rsidR="00B65FA9" w:rsidRDefault="00B65FA9">
            <w:pPr>
              <w:pStyle w:val="TableParagraph"/>
              <w:spacing w:before="11"/>
              <w:rPr>
                <w:b/>
                <w:i/>
                <w:sz w:val="27"/>
              </w:rPr>
            </w:pPr>
          </w:p>
          <w:p w:rsidR="00B65FA9" w:rsidRDefault="004F7AEF">
            <w:pPr>
              <w:pStyle w:val="TableParagraph"/>
              <w:ind w:left="106"/>
              <w:rPr>
                <w:sz w:val="28"/>
              </w:rPr>
            </w:pPr>
            <w:r>
              <w:rPr>
                <w:sz w:val="28"/>
              </w:rPr>
              <w:t>3–4</w:t>
            </w:r>
          </w:p>
        </w:tc>
        <w:tc>
          <w:tcPr>
            <w:tcW w:w="1072" w:type="dxa"/>
          </w:tcPr>
          <w:p w:rsidR="00B65FA9" w:rsidRDefault="00B65FA9">
            <w:pPr>
              <w:pStyle w:val="TableParagraph"/>
              <w:spacing w:before="2"/>
              <w:rPr>
                <w:b/>
                <w:i/>
                <w:sz w:val="26"/>
              </w:rPr>
            </w:pPr>
          </w:p>
          <w:p w:rsidR="00B65FA9" w:rsidRDefault="004F7AEF">
            <w:pPr>
              <w:pStyle w:val="TableParagraph"/>
              <w:ind w:left="106"/>
              <w:rPr>
                <w:sz w:val="28"/>
              </w:rPr>
            </w:pPr>
            <w:r>
              <w:rPr>
                <w:sz w:val="28"/>
              </w:rPr>
              <w:t>8–14</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6"/>
              <w:rPr>
                <w:sz w:val="28"/>
              </w:rPr>
            </w:pPr>
            <w:r>
              <w:rPr>
                <w:sz w:val="28"/>
              </w:rPr>
              <w:t>35</w:t>
            </w:r>
          </w:p>
          <w:p w:rsidR="00B65FA9" w:rsidRDefault="004F7AEF">
            <w:pPr>
              <w:pStyle w:val="TableParagraph"/>
              <w:spacing w:line="321" w:lineRule="exact"/>
              <w:ind w:left="106"/>
              <w:rPr>
                <w:sz w:val="28"/>
              </w:rPr>
            </w:pPr>
            <w:r>
              <w:rPr>
                <w:sz w:val="28"/>
              </w:rPr>
              <w:t>54</w:t>
            </w:r>
          </w:p>
          <w:p w:rsidR="00B65FA9" w:rsidRDefault="004F7AEF">
            <w:pPr>
              <w:pStyle w:val="TableParagraph"/>
              <w:spacing w:before="2" w:line="321" w:lineRule="exact"/>
              <w:ind w:left="106"/>
              <w:rPr>
                <w:sz w:val="28"/>
              </w:rPr>
            </w:pPr>
            <w:r>
              <w:rPr>
                <w:sz w:val="28"/>
              </w:rPr>
              <w:t>58</w:t>
            </w:r>
          </w:p>
          <w:p w:rsidR="00B65FA9" w:rsidRDefault="004F7AEF">
            <w:pPr>
              <w:pStyle w:val="TableParagraph"/>
              <w:spacing w:line="321" w:lineRule="exact"/>
              <w:ind w:left="106"/>
              <w:rPr>
                <w:sz w:val="28"/>
              </w:rPr>
            </w:pPr>
            <w:r>
              <w:rPr>
                <w:sz w:val="28"/>
              </w:rPr>
              <w:t>64</w:t>
            </w:r>
          </w:p>
          <w:p w:rsidR="00B65FA9" w:rsidRDefault="00B65FA9">
            <w:pPr>
              <w:pStyle w:val="TableParagraph"/>
              <w:rPr>
                <w:b/>
                <w:i/>
                <w:sz w:val="28"/>
              </w:rPr>
            </w:pPr>
          </w:p>
          <w:p w:rsidR="00B65FA9" w:rsidRDefault="004F7AEF">
            <w:pPr>
              <w:pStyle w:val="TableParagraph"/>
              <w:ind w:left="106"/>
              <w:rPr>
                <w:sz w:val="28"/>
              </w:rPr>
            </w:pPr>
            <w:r>
              <w:rPr>
                <w:sz w:val="28"/>
              </w:rPr>
              <w:t>58,8</w:t>
            </w:r>
          </w:p>
          <w:p w:rsidR="00B65FA9" w:rsidRDefault="004F7AEF">
            <w:pPr>
              <w:pStyle w:val="TableParagraph"/>
              <w:spacing w:before="3" w:line="321" w:lineRule="exact"/>
              <w:ind w:left="106"/>
              <w:rPr>
                <w:sz w:val="28"/>
              </w:rPr>
            </w:pPr>
            <w:r>
              <w:rPr>
                <w:sz w:val="28"/>
              </w:rPr>
              <w:t>4,0</w:t>
            </w:r>
          </w:p>
          <w:p w:rsidR="00B65FA9" w:rsidRDefault="004F7AEF">
            <w:pPr>
              <w:pStyle w:val="TableParagraph"/>
              <w:spacing w:line="321" w:lineRule="exact"/>
              <w:ind w:left="106"/>
              <w:rPr>
                <w:sz w:val="28"/>
              </w:rPr>
            </w:pPr>
            <w:r>
              <w:rPr>
                <w:sz w:val="28"/>
              </w:rPr>
              <w:t>0,5</w:t>
            </w:r>
          </w:p>
          <w:p w:rsidR="00B65FA9" w:rsidRDefault="004F7AEF">
            <w:pPr>
              <w:pStyle w:val="TableParagraph"/>
              <w:spacing w:before="2" w:line="321" w:lineRule="exact"/>
              <w:ind w:left="106"/>
              <w:rPr>
                <w:sz w:val="28"/>
              </w:rPr>
            </w:pPr>
            <w:r>
              <w:rPr>
                <w:sz w:val="28"/>
              </w:rPr>
              <w:t>34</w:t>
            </w:r>
          </w:p>
          <w:p w:rsidR="00B65FA9" w:rsidRDefault="004F7AEF">
            <w:pPr>
              <w:pStyle w:val="TableParagraph"/>
              <w:spacing w:line="321" w:lineRule="exact"/>
              <w:ind w:left="106"/>
              <w:rPr>
                <w:sz w:val="28"/>
              </w:rPr>
            </w:pPr>
            <w:r>
              <w:rPr>
                <w:sz w:val="28"/>
              </w:rPr>
              <w:t>3,0</w:t>
            </w:r>
          </w:p>
          <w:p w:rsidR="00B65FA9" w:rsidRDefault="00B65FA9">
            <w:pPr>
              <w:pStyle w:val="TableParagraph"/>
              <w:spacing w:before="11"/>
              <w:rPr>
                <w:b/>
                <w:i/>
                <w:sz w:val="27"/>
              </w:rPr>
            </w:pPr>
          </w:p>
          <w:p w:rsidR="00B65FA9" w:rsidRDefault="004F7AEF">
            <w:pPr>
              <w:pStyle w:val="TableParagraph"/>
              <w:ind w:left="106"/>
              <w:rPr>
                <w:sz w:val="28"/>
              </w:rPr>
            </w:pPr>
            <w:r>
              <w:rPr>
                <w:sz w:val="28"/>
              </w:rPr>
              <w:t>10–12</w:t>
            </w:r>
          </w:p>
        </w:tc>
        <w:tc>
          <w:tcPr>
            <w:tcW w:w="1080" w:type="dxa"/>
          </w:tcPr>
          <w:p w:rsidR="00B65FA9" w:rsidRDefault="00B65FA9">
            <w:pPr>
              <w:pStyle w:val="TableParagraph"/>
              <w:spacing w:before="2"/>
              <w:rPr>
                <w:b/>
                <w:i/>
                <w:sz w:val="26"/>
              </w:rPr>
            </w:pPr>
          </w:p>
          <w:p w:rsidR="00B65FA9" w:rsidRDefault="004F7AEF">
            <w:pPr>
              <w:pStyle w:val="TableParagraph"/>
              <w:ind w:left="107"/>
              <w:rPr>
                <w:sz w:val="28"/>
              </w:rPr>
            </w:pPr>
            <w:r>
              <w:rPr>
                <w:sz w:val="28"/>
              </w:rPr>
              <w:t>10–12</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7"/>
              <w:rPr>
                <w:sz w:val="28"/>
              </w:rPr>
            </w:pPr>
            <w:r>
              <w:rPr>
                <w:sz w:val="28"/>
              </w:rPr>
              <w:t>0</w:t>
            </w:r>
          </w:p>
          <w:p w:rsidR="00B65FA9" w:rsidRDefault="004F7AEF">
            <w:pPr>
              <w:pStyle w:val="TableParagraph"/>
              <w:spacing w:line="321" w:lineRule="exact"/>
              <w:ind w:left="107"/>
              <w:rPr>
                <w:sz w:val="28"/>
              </w:rPr>
            </w:pPr>
            <w:r>
              <w:rPr>
                <w:sz w:val="28"/>
              </w:rPr>
              <w:t>0,3</w:t>
            </w:r>
          </w:p>
          <w:p w:rsidR="00B65FA9" w:rsidRDefault="004F7AEF">
            <w:pPr>
              <w:pStyle w:val="TableParagraph"/>
              <w:spacing w:before="2" w:line="321" w:lineRule="exact"/>
              <w:ind w:left="107"/>
              <w:rPr>
                <w:sz w:val="28"/>
              </w:rPr>
            </w:pPr>
            <w:r>
              <w:rPr>
                <w:sz w:val="28"/>
              </w:rPr>
              <w:t>0,9</w:t>
            </w:r>
          </w:p>
          <w:p w:rsidR="00B65FA9" w:rsidRDefault="004F7AEF">
            <w:pPr>
              <w:pStyle w:val="TableParagraph"/>
              <w:spacing w:line="321" w:lineRule="exact"/>
              <w:ind w:left="107"/>
              <w:rPr>
                <w:sz w:val="28"/>
              </w:rPr>
            </w:pPr>
            <w:r>
              <w:rPr>
                <w:sz w:val="28"/>
              </w:rPr>
              <w:t>1,5</w:t>
            </w:r>
          </w:p>
          <w:p w:rsidR="00B65FA9" w:rsidRDefault="00B65FA9">
            <w:pPr>
              <w:pStyle w:val="TableParagraph"/>
              <w:rPr>
                <w:b/>
                <w:i/>
                <w:sz w:val="28"/>
              </w:rPr>
            </w:pPr>
          </w:p>
          <w:p w:rsidR="00B65FA9" w:rsidRDefault="004F7AEF">
            <w:pPr>
              <w:pStyle w:val="TableParagraph"/>
              <w:ind w:left="107"/>
              <w:rPr>
                <w:sz w:val="28"/>
              </w:rPr>
            </w:pPr>
            <w:r>
              <w:rPr>
                <w:sz w:val="28"/>
              </w:rPr>
              <w:t>43</w:t>
            </w:r>
          </w:p>
          <w:p w:rsidR="00B65FA9" w:rsidRDefault="004F7AEF">
            <w:pPr>
              <w:pStyle w:val="TableParagraph"/>
              <w:spacing w:before="3" w:line="321" w:lineRule="exact"/>
              <w:ind w:left="107"/>
              <w:rPr>
                <w:sz w:val="28"/>
              </w:rPr>
            </w:pPr>
            <w:r>
              <w:rPr>
                <w:sz w:val="28"/>
              </w:rPr>
              <w:t>2,0</w:t>
            </w:r>
          </w:p>
          <w:p w:rsidR="00B65FA9" w:rsidRDefault="004F7AEF">
            <w:pPr>
              <w:pStyle w:val="TableParagraph"/>
              <w:spacing w:line="321" w:lineRule="exact"/>
              <w:ind w:left="107"/>
              <w:rPr>
                <w:sz w:val="28"/>
              </w:rPr>
            </w:pPr>
            <w:r>
              <w:rPr>
                <w:sz w:val="28"/>
              </w:rPr>
              <w:t>1,0</w:t>
            </w:r>
          </w:p>
          <w:p w:rsidR="00B65FA9" w:rsidRDefault="004F7AEF">
            <w:pPr>
              <w:pStyle w:val="TableParagraph"/>
              <w:spacing w:before="2" w:line="321" w:lineRule="exact"/>
              <w:ind w:left="107"/>
              <w:rPr>
                <w:sz w:val="28"/>
              </w:rPr>
            </w:pPr>
            <w:r>
              <w:rPr>
                <w:sz w:val="28"/>
              </w:rPr>
              <w:t>52</w:t>
            </w:r>
          </w:p>
          <w:p w:rsidR="00B65FA9" w:rsidRDefault="004F7AEF">
            <w:pPr>
              <w:pStyle w:val="TableParagraph"/>
              <w:spacing w:line="321" w:lineRule="exact"/>
              <w:ind w:left="107"/>
              <w:rPr>
                <w:sz w:val="28"/>
              </w:rPr>
            </w:pPr>
            <w:r>
              <w:rPr>
                <w:sz w:val="28"/>
              </w:rPr>
              <w:t>2.0</w:t>
            </w:r>
          </w:p>
          <w:p w:rsidR="00B65FA9" w:rsidRDefault="00B65FA9">
            <w:pPr>
              <w:pStyle w:val="TableParagraph"/>
              <w:spacing w:before="11"/>
              <w:rPr>
                <w:b/>
                <w:i/>
                <w:sz w:val="27"/>
              </w:rPr>
            </w:pPr>
          </w:p>
          <w:p w:rsidR="00B65FA9" w:rsidRDefault="004F7AEF">
            <w:pPr>
              <w:pStyle w:val="TableParagraph"/>
              <w:ind w:left="107"/>
              <w:rPr>
                <w:sz w:val="28"/>
              </w:rPr>
            </w:pPr>
            <w:r>
              <w:rPr>
                <w:sz w:val="28"/>
              </w:rPr>
              <w:t>5–6</w:t>
            </w:r>
          </w:p>
        </w:tc>
        <w:tc>
          <w:tcPr>
            <w:tcW w:w="1253" w:type="dxa"/>
          </w:tcPr>
          <w:p w:rsidR="00B65FA9" w:rsidRDefault="00B65FA9">
            <w:pPr>
              <w:pStyle w:val="TableParagraph"/>
              <w:spacing w:before="2"/>
              <w:rPr>
                <w:b/>
                <w:i/>
                <w:sz w:val="26"/>
              </w:rPr>
            </w:pPr>
          </w:p>
          <w:p w:rsidR="00B65FA9" w:rsidRDefault="004F7AEF">
            <w:pPr>
              <w:pStyle w:val="TableParagraph"/>
              <w:ind w:left="107"/>
              <w:rPr>
                <w:sz w:val="28"/>
              </w:rPr>
            </w:pPr>
            <w:r>
              <w:rPr>
                <w:sz w:val="28"/>
              </w:rPr>
              <w:t>12–17</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7"/>
              <w:rPr>
                <w:sz w:val="28"/>
              </w:rPr>
            </w:pPr>
            <w:r>
              <w:rPr>
                <w:sz w:val="28"/>
              </w:rPr>
              <w:t>0,5</w:t>
            </w:r>
          </w:p>
          <w:p w:rsidR="00B65FA9" w:rsidRDefault="004F7AEF">
            <w:pPr>
              <w:pStyle w:val="TableParagraph"/>
              <w:spacing w:line="321" w:lineRule="exact"/>
              <w:ind w:left="107"/>
              <w:rPr>
                <w:sz w:val="28"/>
              </w:rPr>
            </w:pPr>
            <w:r>
              <w:rPr>
                <w:sz w:val="28"/>
              </w:rPr>
              <w:t>0,9</w:t>
            </w:r>
          </w:p>
          <w:p w:rsidR="00B65FA9" w:rsidRDefault="004F7AEF">
            <w:pPr>
              <w:pStyle w:val="TableParagraph"/>
              <w:spacing w:before="2" w:line="321" w:lineRule="exact"/>
              <w:ind w:left="107"/>
              <w:rPr>
                <w:sz w:val="28"/>
              </w:rPr>
            </w:pPr>
            <w:r>
              <w:rPr>
                <w:sz w:val="28"/>
              </w:rPr>
              <w:t>1,7</w:t>
            </w:r>
          </w:p>
          <w:p w:rsidR="00B65FA9" w:rsidRDefault="004F7AEF">
            <w:pPr>
              <w:pStyle w:val="TableParagraph"/>
              <w:spacing w:line="321" w:lineRule="exact"/>
              <w:ind w:left="107"/>
              <w:rPr>
                <w:sz w:val="28"/>
              </w:rPr>
            </w:pPr>
            <w:r>
              <w:rPr>
                <w:sz w:val="28"/>
              </w:rPr>
              <w:t>2,5</w:t>
            </w:r>
          </w:p>
          <w:p w:rsidR="00B65FA9" w:rsidRDefault="00B65FA9">
            <w:pPr>
              <w:pStyle w:val="TableParagraph"/>
              <w:rPr>
                <w:b/>
                <w:i/>
                <w:sz w:val="28"/>
              </w:rPr>
            </w:pPr>
          </w:p>
          <w:p w:rsidR="00B65FA9" w:rsidRDefault="004F7AEF">
            <w:pPr>
              <w:pStyle w:val="TableParagraph"/>
              <w:ind w:left="107"/>
              <w:rPr>
                <w:sz w:val="28"/>
              </w:rPr>
            </w:pPr>
            <w:r>
              <w:rPr>
                <w:sz w:val="28"/>
              </w:rPr>
              <w:t>48</w:t>
            </w:r>
          </w:p>
          <w:p w:rsidR="00B65FA9" w:rsidRDefault="004F7AEF">
            <w:pPr>
              <w:pStyle w:val="TableParagraph"/>
              <w:spacing w:before="3" w:line="321" w:lineRule="exact"/>
              <w:ind w:left="107"/>
              <w:rPr>
                <w:sz w:val="28"/>
              </w:rPr>
            </w:pPr>
            <w:r>
              <w:rPr>
                <w:sz w:val="28"/>
              </w:rPr>
              <w:t>4,5</w:t>
            </w:r>
          </w:p>
          <w:p w:rsidR="00B65FA9" w:rsidRDefault="004F7AEF">
            <w:pPr>
              <w:pStyle w:val="TableParagraph"/>
              <w:spacing w:line="321" w:lineRule="exact"/>
              <w:ind w:left="107"/>
              <w:rPr>
                <w:sz w:val="28"/>
              </w:rPr>
            </w:pPr>
            <w:r>
              <w:rPr>
                <w:sz w:val="28"/>
              </w:rPr>
              <w:t>0,5</w:t>
            </w:r>
          </w:p>
          <w:p w:rsidR="00B65FA9" w:rsidRDefault="004F7AEF">
            <w:pPr>
              <w:pStyle w:val="TableParagraph"/>
              <w:spacing w:before="2" w:line="321" w:lineRule="exact"/>
              <w:ind w:left="107"/>
              <w:rPr>
                <w:sz w:val="28"/>
              </w:rPr>
            </w:pPr>
            <w:r>
              <w:rPr>
                <w:sz w:val="28"/>
              </w:rPr>
              <w:t>45</w:t>
            </w:r>
          </w:p>
          <w:p w:rsidR="00B65FA9" w:rsidRDefault="004F7AEF">
            <w:pPr>
              <w:pStyle w:val="TableParagraph"/>
              <w:spacing w:line="321" w:lineRule="exact"/>
              <w:ind w:left="107"/>
              <w:rPr>
                <w:sz w:val="28"/>
              </w:rPr>
            </w:pPr>
            <w:r>
              <w:rPr>
                <w:sz w:val="28"/>
              </w:rPr>
              <w:t>2,0</w:t>
            </w:r>
          </w:p>
          <w:p w:rsidR="00B65FA9" w:rsidRDefault="00B65FA9">
            <w:pPr>
              <w:pStyle w:val="TableParagraph"/>
              <w:spacing w:before="11"/>
              <w:rPr>
                <w:b/>
                <w:i/>
                <w:sz w:val="27"/>
              </w:rPr>
            </w:pPr>
          </w:p>
          <w:p w:rsidR="00B65FA9" w:rsidRDefault="004F7AEF">
            <w:pPr>
              <w:pStyle w:val="TableParagraph"/>
              <w:ind w:left="107"/>
              <w:rPr>
                <w:sz w:val="28"/>
              </w:rPr>
            </w:pPr>
            <w:r>
              <w:rPr>
                <w:sz w:val="28"/>
              </w:rPr>
              <w:t>4–5</w:t>
            </w:r>
          </w:p>
        </w:tc>
        <w:tc>
          <w:tcPr>
            <w:tcW w:w="1081" w:type="dxa"/>
          </w:tcPr>
          <w:p w:rsidR="00B65FA9" w:rsidRDefault="00B65FA9">
            <w:pPr>
              <w:pStyle w:val="TableParagraph"/>
              <w:spacing w:before="2"/>
              <w:rPr>
                <w:b/>
                <w:i/>
                <w:sz w:val="26"/>
              </w:rPr>
            </w:pPr>
          </w:p>
          <w:p w:rsidR="00B65FA9" w:rsidRDefault="004F7AEF">
            <w:pPr>
              <w:pStyle w:val="TableParagraph"/>
              <w:ind w:left="106"/>
              <w:rPr>
                <w:sz w:val="28"/>
              </w:rPr>
            </w:pPr>
            <w:r>
              <w:rPr>
                <w:sz w:val="28"/>
              </w:rPr>
              <w:t>8–13</w:t>
            </w:r>
          </w:p>
          <w:p w:rsidR="00B65FA9" w:rsidRDefault="00B65FA9">
            <w:pPr>
              <w:pStyle w:val="TableParagraph"/>
              <w:rPr>
                <w:b/>
                <w:i/>
                <w:sz w:val="30"/>
              </w:rPr>
            </w:pPr>
          </w:p>
          <w:p w:rsidR="00B65FA9" w:rsidRDefault="00B65FA9">
            <w:pPr>
              <w:pStyle w:val="TableParagraph"/>
              <w:spacing w:before="3"/>
              <w:rPr>
                <w:b/>
                <w:i/>
                <w:sz w:val="26"/>
              </w:rPr>
            </w:pPr>
          </w:p>
          <w:p w:rsidR="00B65FA9" w:rsidRDefault="004F7AEF">
            <w:pPr>
              <w:pStyle w:val="TableParagraph"/>
              <w:spacing w:line="321" w:lineRule="exact"/>
              <w:ind w:left="106"/>
              <w:rPr>
                <w:sz w:val="28"/>
              </w:rPr>
            </w:pPr>
            <w:r>
              <w:rPr>
                <w:sz w:val="28"/>
              </w:rPr>
              <w:t>0,5</w:t>
            </w:r>
          </w:p>
          <w:p w:rsidR="00B65FA9" w:rsidRDefault="004F7AEF">
            <w:pPr>
              <w:pStyle w:val="TableParagraph"/>
              <w:spacing w:line="321" w:lineRule="exact"/>
              <w:ind w:left="106"/>
              <w:rPr>
                <w:sz w:val="28"/>
              </w:rPr>
            </w:pPr>
            <w:r>
              <w:rPr>
                <w:sz w:val="28"/>
              </w:rPr>
              <w:t>2,0</w:t>
            </w:r>
          </w:p>
          <w:p w:rsidR="00B65FA9" w:rsidRDefault="004F7AEF">
            <w:pPr>
              <w:pStyle w:val="TableParagraph"/>
              <w:spacing w:before="2" w:line="321" w:lineRule="exact"/>
              <w:ind w:left="106"/>
              <w:rPr>
                <w:sz w:val="28"/>
              </w:rPr>
            </w:pPr>
            <w:r>
              <w:rPr>
                <w:sz w:val="28"/>
              </w:rPr>
              <w:t>3,5</w:t>
            </w:r>
          </w:p>
          <w:p w:rsidR="00B65FA9" w:rsidRDefault="004F7AEF">
            <w:pPr>
              <w:pStyle w:val="TableParagraph"/>
              <w:spacing w:line="321" w:lineRule="exact"/>
              <w:ind w:left="106"/>
              <w:rPr>
                <w:sz w:val="28"/>
              </w:rPr>
            </w:pPr>
            <w:r>
              <w:rPr>
                <w:sz w:val="28"/>
              </w:rPr>
              <w:t>4,0</w:t>
            </w:r>
          </w:p>
          <w:p w:rsidR="00B65FA9" w:rsidRDefault="00B65FA9">
            <w:pPr>
              <w:pStyle w:val="TableParagraph"/>
              <w:rPr>
                <w:b/>
                <w:i/>
                <w:sz w:val="28"/>
              </w:rPr>
            </w:pPr>
          </w:p>
          <w:p w:rsidR="00B65FA9" w:rsidRDefault="004F7AEF">
            <w:pPr>
              <w:pStyle w:val="TableParagraph"/>
              <w:ind w:left="106"/>
              <w:rPr>
                <w:sz w:val="28"/>
              </w:rPr>
            </w:pPr>
            <w:r>
              <w:rPr>
                <w:sz w:val="28"/>
              </w:rPr>
              <w:t>–</w:t>
            </w:r>
          </w:p>
          <w:p w:rsidR="00B65FA9" w:rsidRDefault="004F7AEF">
            <w:pPr>
              <w:pStyle w:val="TableParagraph"/>
              <w:spacing w:before="3" w:line="321" w:lineRule="exact"/>
              <w:ind w:left="106"/>
              <w:rPr>
                <w:sz w:val="28"/>
              </w:rPr>
            </w:pPr>
            <w:r>
              <w:rPr>
                <w:sz w:val="28"/>
              </w:rPr>
              <w:t>–</w:t>
            </w:r>
          </w:p>
          <w:p w:rsidR="00B65FA9" w:rsidRDefault="004F7AEF">
            <w:pPr>
              <w:pStyle w:val="TableParagraph"/>
              <w:spacing w:line="321" w:lineRule="exact"/>
              <w:ind w:left="106"/>
              <w:rPr>
                <w:sz w:val="28"/>
              </w:rPr>
            </w:pPr>
            <w:r>
              <w:rPr>
                <w:sz w:val="28"/>
              </w:rPr>
              <w:t>2,0</w:t>
            </w:r>
          </w:p>
          <w:p w:rsidR="00B65FA9" w:rsidRDefault="004F7AEF">
            <w:pPr>
              <w:pStyle w:val="TableParagraph"/>
              <w:spacing w:before="2" w:line="321" w:lineRule="exact"/>
              <w:ind w:left="106"/>
              <w:rPr>
                <w:sz w:val="28"/>
              </w:rPr>
            </w:pPr>
            <w:r>
              <w:rPr>
                <w:sz w:val="28"/>
              </w:rPr>
              <w:t>54</w:t>
            </w:r>
          </w:p>
          <w:p w:rsidR="00B65FA9" w:rsidRDefault="004F7AEF">
            <w:pPr>
              <w:pStyle w:val="TableParagraph"/>
              <w:spacing w:line="321" w:lineRule="exact"/>
              <w:ind w:left="106"/>
              <w:rPr>
                <w:sz w:val="28"/>
              </w:rPr>
            </w:pPr>
            <w:r>
              <w:rPr>
                <w:sz w:val="28"/>
              </w:rPr>
              <w:t>6,0</w:t>
            </w:r>
          </w:p>
          <w:p w:rsidR="00B65FA9" w:rsidRDefault="00B65FA9">
            <w:pPr>
              <w:pStyle w:val="TableParagraph"/>
              <w:spacing w:before="11"/>
              <w:rPr>
                <w:b/>
                <w:i/>
                <w:sz w:val="27"/>
              </w:rPr>
            </w:pPr>
          </w:p>
          <w:p w:rsidR="00B65FA9" w:rsidRDefault="004F7AEF">
            <w:pPr>
              <w:pStyle w:val="TableParagraph"/>
              <w:ind w:left="106"/>
              <w:rPr>
                <w:sz w:val="28"/>
              </w:rPr>
            </w:pPr>
            <w:r>
              <w:rPr>
                <w:sz w:val="28"/>
              </w:rPr>
              <w:t>2–3</w:t>
            </w:r>
          </w:p>
        </w:tc>
      </w:tr>
    </w:tbl>
    <w:p w:rsidR="00B65FA9" w:rsidRDefault="004F7AEF">
      <w:pPr>
        <w:pStyle w:val="a3"/>
        <w:ind w:left="3961" w:right="1238" w:hanging="2170"/>
      </w:pPr>
      <w:r>
        <w:rPr>
          <w:noProof/>
          <w:lang w:val="ru-RU" w:eastAsia="ru-RU"/>
        </w:rPr>
        <w:drawing>
          <wp:anchor distT="0" distB="0" distL="0" distR="0" simplePos="0" relativeHeight="480244224" behindDoc="1" locked="0" layoutInCell="1" allowOverlap="1">
            <wp:simplePos x="0" y="0"/>
            <wp:positionH relativeFrom="page">
              <wp:posOffset>720090</wp:posOffset>
            </wp:positionH>
            <wp:positionV relativeFrom="paragraph">
              <wp:posOffset>325759</wp:posOffset>
            </wp:positionV>
            <wp:extent cx="1718310" cy="1949449"/>
            <wp:effectExtent l="0" t="0" r="0" b="0"/>
            <wp:wrapNone/>
            <wp:docPr id="523" name="image2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 name="image268.jpeg"/>
                    <pic:cNvPicPr/>
                  </pic:nvPicPr>
                  <pic:blipFill>
                    <a:blip r:embed="rId395" cstate="print"/>
                    <a:stretch>
                      <a:fillRect/>
                    </a:stretch>
                  </pic:blipFill>
                  <pic:spPr>
                    <a:xfrm>
                      <a:off x="0" y="0"/>
                      <a:ext cx="1718310" cy="1949449"/>
                    </a:xfrm>
                    <a:prstGeom prst="rect">
                      <a:avLst/>
                    </a:prstGeom>
                  </pic:spPr>
                </pic:pic>
              </a:graphicData>
            </a:graphic>
          </wp:anchor>
        </w:drawing>
      </w:r>
      <w:r>
        <w:rPr>
          <w:b/>
          <w:i/>
          <w:color w:val="001F5F"/>
        </w:rPr>
        <w:t xml:space="preserve">Тромбоцити, їх значення </w:t>
      </w:r>
      <w:r>
        <w:t xml:space="preserve">Це – </w:t>
      </w:r>
      <w:r>
        <w:rPr>
          <w:b/>
          <w:i/>
          <w:color w:val="FF0000"/>
        </w:rPr>
        <w:t xml:space="preserve">кров’яні пластинки </w:t>
      </w:r>
      <w:r>
        <w:t>– овальної або веретеноподібної форми. Вони утворюються в червоному кістковому мозку з гігантських клітин – мегакаріоцитів. У тварин їх міститься від 200 до 600 Г/л крові. Тривалість життя тромбоцитів від 4 до 9 діб. Тромбоцити здатні скорочуватись подібно актоміозину м’язових клітин, внаслідок чого покривається виростами – псевдоподіями, що збільшує контактну поверхню клітин і сприяє їх взаємодії між собою. Вони мають здатність склеюватися і скупчуватися у великій кількості, приклеюватись до чужорідної поверхні або</w:t>
      </w:r>
    </w:p>
    <w:p w:rsidR="00B65FA9" w:rsidRDefault="00B65FA9">
      <w:pPr>
        <w:sectPr w:rsidR="00B65FA9">
          <w:pgSz w:w="11910" w:h="16840"/>
          <w:pgMar w:top="420" w:right="0" w:bottom="960" w:left="60" w:header="0" w:footer="690" w:gutter="0"/>
          <w:cols w:space="720"/>
        </w:sectPr>
      </w:pPr>
    </w:p>
    <w:p w:rsidR="00B65FA9" w:rsidRDefault="004F7AEF">
      <w:pPr>
        <w:spacing w:before="186" w:line="252" w:lineRule="auto"/>
        <w:ind w:left="1424" w:right="324" w:hanging="16"/>
        <w:rPr>
          <w:b/>
          <w:sz w:val="24"/>
        </w:rPr>
      </w:pPr>
      <w:r>
        <w:rPr>
          <w:b/>
          <w:sz w:val="24"/>
        </w:rPr>
        <w:t>Рис. Еритроцити у фібринових сітках</w:t>
      </w:r>
    </w:p>
    <w:p w:rsidR="00B65FA9" w:rsidRDefault="004F7AEF">
      <w:pPr>
        <w:pStyle w:val="a3"/>
        <w:spacing w:line="307" w:lineRule="exact"/>
        <w:ind w:left="141"/>
        <w:jc w:val="left"/>
      </w:pPr>
      <w:r>
        <w:br w:type="column"/>
        <w:t xml:space="preserve">один  до  одного  та  судинної  стінки,  прилипаючи </w:t>
      </w:r>
      <w:r>
        <w:rPr>
          <w:spacing w:val="22"/>
        </w:rPr>
        <w:t xml:space="preserve"> </w:t>
      </w:r>
      <w:r>
        <w:t>до</w:t>
      </w:r>
    </w:p>
    <w:p w:rsidR="00B65FA9" w:rsidRDefault="004F7AEF">
      <w:pPr>
        <w:pStyle w:val="a3"/>
        <w:spacing w:before="2"/>
        <w:ind w:left="141" w:right="1021"/>
        <w:jc w:val="left"/>
      </w:pPr>
      <w:r>
        <w:t>ендотеліоцитів судин і виливають в них свій вміст, а за це  їх  називають  «годувальниками»  ендотелію</w:t>
      </w:r>
      <w:r>
        <w:rPr>
          <w:spacing w:val="15"/>
        </w:rPr>
        <w:t xml:space="preserve"> </w:t>
      </w:r>
      <w:r>
        <w:t>судин.</w:t>
      </w:r>
    </w:p>
    <w:p w:rsidR="00B65FA9" w:rsidRDefault="00B65FA9">
      <w:pPr>
        <w:sectPr w:rsidR="00B65FA9">
          <w:type w:val="continuous"/>
          <w:pgSz w:w="11910" w:h="16840"/>
          <w:pgMar w:top="340" w:right="0" w:bottom="940" w:left="60" w:header="720" w:footer="720" w:gutter="0"/>
          <w:cols w:num="2" w:space="720" w:equalWidth="0">
            <w:col w:w="3780" w:space="40"/>
            <w:col w:w="8030"/>
          </w:cols>
        </w:sectPr>
      </w:pPr>
    </w:p>
    <w:p w:rsidR="00B65FA9" w:rsidRDefault="004F7AEF">
      <w:pPr>
        <w:pStyle w:val="a3"/>
        <w:ind w:right="1243"/>
      </w:pPr>
      <w:r>
        <w:t>Коли пошкоджуються кровоносні судини, тромбоцити руйнуються. При цьому з них виходить ряд речовин (тромбоцитарні фактори), які беруть участь у зсіданні крові. Крім того, тромбоцити виділяють серотонін, який звужує кровоносні судини.</w:t>
      </w:r>
    </w:p>
    <w:p w:rsidR="00B65FA9" w:rsidRDefault="004F7AEF">
      <w:pPr>
        <w:pStyle w:val="a3"/>
        <w:spacing w:line="321" w:lineRule="exact"/>
        <w:ind w:left="1780"/>
      </w:pPr>
      <w:r>
        <w:rPr>
          <w:color w:val="3366FF"/>
        </w:rPr>
        <w:t>Зсідання крові має три фази і одну післяфазу:</w:t>
      </w:r>
    </w:p>
    <w:p w:rsidR="00B65FA9" w:rsidRDefault="004F7AEF">
      <w:pPr>
        <w:pStyle w:val="a3"/>
        <w:ind w:right="1246" w:firstLine="708"/>
      </w:pPr>
      <w:r>
        <w:rPr>
          <w:i/>
          <w:color w:val="FF0000"/>
        </w:rPr>
        <w:t xml:space="preserve">Перша фаза </w:t>
      </w:r>
      <w:r>
        <w:t xml:space="preserve">– утворення тромбопластину. В результаті дотикання крові до країв рани або сторонньої поверхні руйнуються тромбоцити. З них виділяються тромбоцитарні фактори; що взаємодіють з факторами зсідання крові (речовинами білкової природи) та іонами кальцію, в наслідок чого утворюється </w:t>
      </w:r>
      <w:r>
        <w:rPr>
          <w:b/>
          <w:i/>
          <w:color w:val="001F5F"/>
        </w:rPr>
        <w:t>тромбопластин</w:t>
      </w:r>
      <w:r>
        <w:t>.</w:t>
      </w:r>
    </w:p>
    <w:p w:rsidR="00B65FA9" w:rsidRDefault="004F7AEF">
      <w:pPr>
        <w:pStyle w:val="a3"/>
        <w:spacing w:before="2"/>
        <w:ind w:right="1241" w:firstLine="708"/>
        <w:rPr>
          <w:b/>
          <w:i/>
        </w:rPr>
      </w:pPr>
      <w:r>
        <w:rPr>
          <w:i/>
          <w:color w:val="FF0000"/>
        </w:rPr>
        <w:t xml:space="preserve">Друга фаза </w:t>
      </w:r>
      <w:r>
        <w:t xml:space="preserve">– перетворення протромбіну в тромбін. Протромбін виробляється в печінці й постійно міститься в крові. Внаслідок дії тромбопластину з участю іонів кальцію, факторів плазми і тромбоцитів протромбін переходить у </w:t>
      </w:r>
      <w:r>
        <w:rPr>
          <w:b/>
          <w:i/>
          <w:color w:val="001F5F"/>
        </w:rPr>
        <w:t>тромбін.</w:t>
      </w:r>
    </w:p>
    <w:p w:rsidR="00B65FA9" w:rsidRDefault="004F7AEF">
      <w:pPr>
        <w:pStyle w:val="a3"/>
        <w:spacing w:before="1"/>
        <w:ind w:right="1130" w:firstLine="708"/>
      </w:pPr>
      <w:r>
        <w:rPr>
          <w:color w:val="FF0000"/>
        </w:rPr>
        <w:t xml:space="preserve">Третя фаза. </w:t>
      </w:r>
      <w:r>
        <w:t>Під впливом тромбіну фібриноген спочатку перетворюється на розчинний фібрин–мономер, потім при дії фібринстабілізуючої фібринази</w:t>
      </w:r>
      <w:r>
        <w:rPr>
          <w:spacing w:val="60"/>
        </w:rPr>
        <w:t xml:space="preserve"> </w:t>
      </w:r>
      <w:r>
        <w:t>та</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82"/>
        <w:ind w:right="1131"/>
      </w:pPr>
      <w:r>
        <w:t>іонів Са</w:t>
      </w:r>
      <w:r>
        <w:rPr>
          <w:vertAlign w:val="superscript"/>
        </w:rPr>
        <w:t>2</w:t>
      </w:r>
      <w:r>
        <w:t xml:space="preserve">+, – на нерозчинний фібрин–полімер. У складно переплетених нитках фібрину осідають формені елементи крові. Утворюється </w:t>
      </w:r>
      <w:r>
        <w:rPr>
          <w:b/>
          <w:i/>
          <w:color w:val="001F5F"/>
        </w:rPr>
        <w:t>кров’яний згусток</w:t>
      </w:r>
      <w:r>
        <w:t>, що закриває просвіт травмованої судини.</w:t>
      </w:r>
    </w:p>
    <w:p w:rsidR="00B65FA9" w:rsidRDefault="004F7AEF">
      <w:pPr>
        <w:pStyle w:val="a3"/>
        <w:ind w:right="1134" w:firstLine="708"/>
      </w:pPr>
      <w:r>
        <w:rPr>
          <w:color w:val="FF0000"/>
        </w:rPr>
        <w:t xml:space="preserve">Післяфаза. </w:t>
      </w:r>
      <w:r>
        <w:t>Утворений кров’яний згусток ущільнюється (ретрактує). При цьому виділяється сироватка крові. Тромбін адсорбується на нитках фібрину. Тромб стає основою для регенерації стінки судини. До неї мігрують сполучнотканинні клітини, виникають сполучнотканинні волокна, відновлюються ендотелій, м’язова і зовнішня оболонки судини.</w:t>
      </w:r>
    </w:p>
    <w:p w:rsidR="00B65FA9" w:rsidRDefault="004F7AEF">
      <w:pPr>
        <w:pStyle w:val="a3"/>
        <w:ind w:right="1140" w:firstLine="708"/>
      </w:pPr>
      <w:r>
        <w:t xml:space="preserve">У </w:t>
      </w:r>
      <w:r>
        <w:rPr>
          <w:i/>
          <w:color w:val="FF0000"/>
        </w:rPr>
        <w:t xml:space="preserve">регуляції зсідання крові </w:t>
      </w:r>
      <w:r>
        <w:t>беруть участь рухова ділянка кори великих півкуль головного мозку, симпатичні і парасимпатичні ділянки вегетативної нервової системи, гіпоталамус, гіпофіз, кіркова і мозкова речовини надниркових залоз, щитовидна залоза, статеві залози. Так, адреналін, кортизон, соматотропін, вазопресин, окситоцин, тестостерон, прогестерон та деякі інші гормони прискорюють цей процес, тироксин</w:t>
      </w:r>
      <w:r>
        <w:rPr>
          <w:spacing w:val="1"/>
        </w:rPr>
        <w:t xml:space="preserve"> </w:t>
      </w:r>
      <w:r>
        <w:t>уповільнює.</w:t>
      </w:r>
    </w:p>
    <w:p w:rsidR="00B65FA9" w:rsidRDefault="004F7AEF">
      <w:pPr>
        <w:ind w:left="1072" w:right="1235" w:firstLine="708"/>
        <w:jc w:val="both"/>
        <w:rPr>
          <w:sz w:val="28"/>
        </w:rPr>
      </w:pPr>
      <w:r>
        <w:rPr>
          <w:b/>
          <w:i/>
          <w:color w:val="FF0000"/>
          <w:sz w:val="28"/>
        </w:rPr>
        <w:t xml:space="preserve">Протизвертальна система крові </w:t>
      </w:r>
      <w:r>
        <w:rPr>
          <w:sz w:val="28"/>
        </w:rPr>
        <w:t xml:space="preserve">запобігає внутрішньосудинному зсіданню крові й бере участь у розчиненні утворених тромбів. До складу системи входить ряд речовин: </w:t>
      </w:r>
      <w:r>
        <w:rPr>
          <w:b/>
          <w:i/>
          <w:color w:val="000080"/>
          <w:sz w:val="28"/>
        </w:rPr>
        <w:t>антитромбобластини</w:t>
      </w:r>
      <w:r>
        <w:rPr>
          <w:sz w:val="28"/>
        </w:rPr>
        <w:t xml:space="preserve">, дія яких спрямована проти утворення </w:t>
      </w:r>
      <w:r>
        <w:rPr>
          <w:b/>
          <w:i/>
          <w:color w:val="000080"/>
          <w:sz w:val="28"/>
        </w:rPr>
        <w:t xml:space="preserve">тромбопластину; </w:t>
      </w:r>
      <w:r>
        <w:rPr>
          <w:sz w:val="28"/>
        </w:rPr>
        <w:t xml:space="preserve">гепарин який перешкоджає перетворенню протромбіну </w:t>
      </w:r>
      <w:r>
        <w:rPr>
          <w:b/>
          <w:i/>
          <w:color w:val="000080"/>
          <w:sz w:val="28"/>
        </w:rPr>
        <w:t>в тромбін</w:t>
      </w:r>
      <w:r>
        <w:rPr>
          <w:sz w:val="28"/>
        </w:rPr>
        <w:t xml:space="preserve">, утворенню </w:t>
      </w:r>
      <w:r>
        <w:rPr>
          <w:b/>
          <w:i/>
          <w:color w:val="000080"/>
          <w:sz w:val="28"/>
        </w:rPr>
        <w:t xml:space="preserve">тромбопластину </w:t>
      </w:r>
      <w:r>
        <w:rPr>
          <w:sz w:val="28"/>
        </w:rPr>
        <w:t xml:space="preserve">й пригнічує фазу формування фібрину; </w:t>
      </w:r>
      <w:r>
        <w:rPr>
          <w:b/>
          <w:i/>
          <w:color w:val="000080"/>
          <w:sz w:val="28"/>
        </w:rPr>
        <w:t xml:space="preserve">антитромбіни </w:t>
      </w:r>
      <w:r>
        <w:rPr>
          <w:sz w:val="28"/>
        </w:rPr>
        <w:t xml:space="preserve">– речовини, які інактивують і руйнують тромбін; </w:t>
      </w:r>
      <w:r>
        <w:rPr>
          <w:b/>
          <w:i/>
          <w:color w:val="000080"/>
          <w:sz w:val="28"/>
        </w:rPr>
        <w:t xml:space="preserve">фібринолізин </w:t>
      </w:r>
      <w:r>
        <w:rPr>
          <w:sz w:val="28"/>
        </w:rPr>
        <w:t>– речовина, яка розчиняє утворений фібрин, внаслідок чого поступово розсмоктується тромб.</w:t>
      </w:r>
    </w:p>
    <w:p w:rsidR="00B65FA9" w:rsidRDefault="004F7AEF">
      <w:pPr>
        <w:pStyle w:val="a3"/>
        <w:spacing w:line="242" w:lineRule="auto"/>
        <w:ind w:right="1251" w:firstLine="708"/>
      </w:pPr>
      <w:r>
        <w:t>У нормі система зсідання і система, що протидіє зсіданню, перебувають у певній рівновазі, що перешкоджає зсіданню крові в</w:t>
      </w:r>
      <w:r>
        <w:rPr>
          <w:spacing w:val="-8"/>
        </w:rPr>
        <w:t xml:space="preserve"> </w:t>
      </w:r>
      <w:r>
        <w:t>судинах.</w:t>
      </w:r>
    </w:p>
    <w:p w:rsidR="00B65FA9" w:rsidRDefault="004F7AEF">
      <w:pPr>
        <w:pStyle w:val="a3"/>
        <w:ind w:right="1241" w:firstLine="708"/>
      </w:pPr>
      <w:r>
        <w:rPr>
          <w:b/>
          <w:i/>
          <w:color w:val="001F5F"/>
        </w:rPr>
        <w:t xml:space="preserve">Групи крові. </w:t>
      </w:r>
      <w:r>
        <w:t xml:space="preserve">В еритроцитах крові людей К. Ландштейнер вияв дві речовини білкової природи, які він назвав </w:t>
      </w:r>
      <w:r>
        <w:rPr>
          <w:color w:val="FF0000"/>
        </w:rPr>
        <w:t xml:space="preserve">аглютигенами </w:t>
      </w:r>
      <w:r>
        <w:t xml:space="preserve">(склеювальними речовинами), а в плазмі – два </w:t>
      </w:r>
      <w:r>
        <w:rPr>
          <w:color w:val="FF0000"/>
        </w:rPr>
        <w:t xml:space="preserve">аглютиніни </w:t>
      </w:r>
      <w:r>
        <w:t xml:space="preserve">(склеюючі речовини). </w:t>
      </w:r>
      <w:r>
        <w:rPr>
          <w:color w:val="000080"/>
        </w:rPr>
        <w:t xml:space="preserve">Аглютиногени </w:t>
      </w:r>
      <w:r>
        <w:t xml:space="preserve">позначають буквами латинського алфавіту </w:t>
      </w:r>
      <w:r>
        <w:rPr>
          <w:color w:val="000080"/>
        </w:rPr>
        <w:t xml:space="preserve">А і В, аглютинін </w:t>
      </w:r>
      <w:r>
        <w:t xml:space="preserve">– буквами грецького алфавіту </w:t>
      </w:r>
      <w:r>
        <w:rPr>
          <w:color w:val="000080"/>
        </w:rPr>
        <w:t>α ( альфа) і β ( бета)</w:t>
      </w:r>
      <w:r>
        <w:t>. Групи крові є спадковою ознакою і не змінюється протягом життя.</w:t>
      </w:r>
    </w:p>
    <w:p w:rsidR="00B65FA9" w:rsidRDefault="004F7AEF">
      <w:pPr>
        <w:pStyle w:val="a3"/>
        <w:ind w:right="1244" w:firstLine="708"/>
      </w:pPr>
      <w:r>
        <w:t>Аглютинін α склеює еритроцити, які містять аглютиноген А, аглютинін β склеює еритроцити з аглютиногеном В, внаслідок чого настає аглютинація еритроцитів та їх руйнування – гемоліз.</w:t>
      </w:r>
    </w:p>
    <w:p w:rsidR="00B65FA9" w:rsidRDefault="004F7AEF">
      <w:pPr>
        <w:pStyle w:val="2"/>
        <w:spacing w:before="3"/>
        <w:ind w:left="1780"/>
        <w:jc w:val="both"/>
      </w:pPr>
      <w:r>
        <w:rPr>
          <w:color w:val="000080"/>
        </w:rPr>
        <w:t>Таблиця . Групи крові людини</w:t>
      </w:r>
    </w:p>
    <w:tbl>
      <w:tblPr>
        <w:tblStyle w:val="TableNormal"/>
        <w:tblW w:w="0" w:type="auto"/>
        <w:tblInd w:w="9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09"/>
        <w:gridCol w:w="2341"/>
        <w:gridCol w:w="2341"/>
        <w:gridCol w:w="3061"/>
      </w:tblGrid>
      <w:tr w:rsidR="00B65FA9">
        <w:trPr>
          <w:trHeight w:val="965"/>
        </w:trPr>
        <w:tc>
          <w:tcPr>
            <w:tcW w:w="1909" w:type="dxa"/>
          </w:tcPr>
          <w:p w:rsidR="00B65FA9" w:rsidRDefault="004F7AEF">
            <w:pPr>
              <w:pStyle w:val="TableParagraph"/>
              <w:spacing w:line="315" w:lineRule="exact"/>
              <w:ind w:left="191"/>
              <w:rPr>
                <w:sz w:val="28"/>
              </w:rPr>
            </w:pPr>
            <w:r>
              <w:rPr>
                <w:sz w:val="28"/>
              </w:rPr>
              <w:t>Група крові</w:t>
            </w:r>
          </w:p>
        </w:tc>
        <w:tc>
          <w:tcPr>
            <w:tcW w:w="2341" w:type="dxa"/>
          </w:tcPr>
          <w:p w:rsidR="00B65FA9" w:rsidRDefault="004F7AEF">
            <w:pPr>
              <w:pStyle w:val="TableParagraph"/>
              <w:spacing w:line="237" w:lineRule="auto"/>
              <w:ind w:left="362" w:hanging="156"/>
              <w:rPr>
                <w:sz w:val="28"/>
              </w:rPr>
            </w:pPr>
            <w:r>
              <w:rPr>
                <w:sz w:val="28"/>
              </w:rPr>
              <w:t>Аглютиноген в еритроцитах</w:t>
            </w:r>
          </w:p>
        </w:tc>
        <w:tc>
          <w:tcPr>
            <w:tcW w:w="2341" w:type="dxa"/>
          </w:tcPr>
          <w:p w:rsidR="00B65FA9" w:rsidRDefault="004F7AEF">
            <w:pPr>
              <w:pStyle w:val="TableParagraph"/>
              <w:spacing w:line="237" w:lineRule="auto"/>
              <w:ind w:left="486" w:right="283" w:hanging="285"/>
              <w:rPr>
                <w:sz w:val="28"/>
              </w:rPr>
            </w:pPr>
            <w:r>
              <w:rPr>
                <w:sz w:val="28"/>
              </w:rPr>
              <w:t>Аглютиноген у плазмі або</w:t>
            </w:r>
          </w:p>
          <w:p w:rsidR="00B65FA9" w:rsidRDefault="004F7AEF">
            <w:pPr>
              <w:pStyle w:val="TableParagraph"/>
              <w:spacing w:line="308" w:lineRule="exact"/>
              <w:ind w:left="186"/>
              <w:rPr>
                <w:sz w:val="28"/>
              </w:rPr>
            </w:pPr>
            <w:r>
              <w:rPr>
                <w:sz w:val="28"/>
              </w:rPr>
              <w:t>сироватці крові</w:t>
            </w:r>
          </w:p>
        </w:tc>
        <w:tc>
          <w:tcPr>
            <w:tcW w:w="3061" w:type="dxa"/>
          </w:tcPr>
          <w:p w:rsidR="00B65FA9" w:rsidRDefault="004F7AEF">
            <w:pPr>
              <w:pStyle w:val="TableParagraph"/>
              <w:spacing w:line="237" w:lineRule="auto"/>
              <w:ind w:left="142" w:right="248"/>
              <w:jc w:val="center"/>
              <w:rPr>
                <w:sz w:val="28"/>
              </w:rPr>
            </w:pPr>
            <w:r>
              <w:rPr>
                <w:sz w:val="28"/>
              </w:rPr>
              <w:t>Придатність крові для переливання іншим</w:t>
            </w:r>
          </w:p>
          <w:p w:rsidR="00B65FA9" w:rsidRDefault="004F7AEF">
            <w:pPr>
              <w:pStyle w:val="TableParagraph"/>
              <w:spacing w:line="308" w:lineRule="exact"/>
              <w:ind w:left="142" w:right="247"/>
              <w:jc w:val="center"/>
              <w:rPr>
                <w:sz w:val="28"/>
              </w:rPr>
            </w:pPr>
            <w:r>
              <w:rPr>
                <w:sz w:val="28"/>
              </w:rPr>
              <w:t>групам</w:t>
            </w:r>
          </w:p>
        </w:tc>
      </w:tr>
      <w:tr w:rsidR="00B65FA9">
        <w:trPr>
          <w:trHeight w:val="1286"/>
        </w:trPr>
        <w:tc>
          <w:tcPr>
            <w:tcW w:w="1909" w:type="dxa"/>
          </w:tcPr>
          <w:p w:rsidR="00B65FA9" w:rsidRDefault="004F7AEF">
            <w:pPr>
              <w:pStyle w:val="TableParagraph"/>
              <w:ind w:left="759" w:right="863" w:firstLine="92"/>
              <w:jc w:val="both"/>
              <w:rPr>
                <w:sz w:val="28"/>
              </w:rPr>
            </w:pPr>
            <w:r>
              <w:rPr>
                <w:sz w:val="28"/>
              </w:rPr>
              <w:t xml:space="preserve">І ІІ </w:t>
            </w:r>
            <w:r>
              <w:rPr>
                <w:spacing w:val="-2"/>
                <w:sz w:val="28"/>
              </w:rPr>
              <w:t>ІІІ</w:t>
            </w:r>
          </w:p>
          <w:p w:rsidR="00B65FA9" w:rsidRDefault="004F7AEF">
            <w:pPr>
              <w:pStyle w:val="TableParagraph"/>
              <w:spacing w:line="306" w:lineRule="exact"/>
              <w:ind w:left="732" w:right="842"/>
              <w:jc w:val="center"/>
              <w:rPr>
                <w:sz w:val="28"/>
              </w:rPr>
            </w:pPr>
            <w:r>
              <w:rPr>
                <w:spacing w:val="-6"/>
                <w:sz w:val="28"/>
              </w:rPr>
              <w:t>ІV</w:t>
            </w:r>
          </w:p>
        </w:tc>
        <w:tc>
          <w:tcPr>
            <w:tcW w:w="2341" w:type="dxa"/>
          </w:tcPr>
          <w:p w:rsidR="00B65FA9" w:rsidRDefault="004F7AEF">
            <w:pPr>
              <w:pStyle w:val="TableParagraph"/>
              <w:spacing w:line="237" w:lineRule="auto"/>
              <w:ind w:left="717" w:right="824"/>
              <w:jc w:val="center"/>
              <w:rPr>
                <w:sz w:val="28"/>
              </w:rPr>
            </w:pPr>
            <w:r>
              <w:rPr>
                <w:sz w:val="28"/>
              </w:rPr>
              <w:t>Немає А</w:t>
            </w:r>
          </w:p>
          <w:p w:rsidR="00B65FA9" w:rsidRDefault="004F7AEF">
            <w:pPr>
              <w:pStyle w:val="TableParagraph"/>
              <w:spacing w:before="6" w:line="320" w:lineRule="exact"/>
              <w:ind w:left="882" w:right="982" w:hanging="6"/>
              <w:jc w:val="center"/>
              <w:rPr>
                <w:sz w:val="28"/>
              </w:rPr>
            </w:pPr>
            <w:r>
              <w:rPr>
                <w:sz w:val="28"/>
              </w:rPr>
              <w:t>В А,В</w:t>
            </w:r>
          </w:p>
        </w:tc>
        <w:tc>
          <w:tcPr>
            <w:tcW w:w="2341" w:type="dxa"/>
          </w:tcPr>
          <w:p w:rsidR="00B65FA9" w:rsidRDefault="004F7AEF">
            <w:pPr>
              <w:pStyle w:val="TableParagraph"/>
              <w:ind w:left="1038" w:right="961" w:hanging="180"/>
              <w:rPr>
                <w:sz w:val="28"/>
              </w:rPr>
            </w:pPr>
            <w:r>
              <w:rPr>
                <w:sz w:val="28"/>
              </w:rPr>
              <w:t xml:space="preserve">α і </w:t>
            </w:r>
            <w:r>
              <w:rPr>
                <w:spacing w:val="-15"/>
                <w:sz w:val="28"/>
              </w:rPr>
              <w:t xml:space="preserve">β </w:t>
            </w:r>
            <w:r>
              <w:rPr>
                <w:sz w:val="28"/>
              </w:rPr>
              <w:t>β α</w:t>
            </w:r>
          </w:p>
          <w:p w:rsidR="00B65FA9" w:rsidRDefault="004F7AEF">
            <w:pPr>
              <w:pStyle w:val="TableParagraph"/>
              <w:spacing w:line="306" w:lineRule="exact"/>
              <w:ind w:left="766"/>
              <w:rPr>
                <w:sz w:val="28"/>
              </w:rPr>
            </w:pPr>
            <w:r>
              <w:rPr>
                <w:sz w:val="28"/>
              </w:rPr>
              <w:t>немає</w:t>
            </w:r>
          </w:p>
        </w:tc>
        <w:tc>
          <w:tcPr>
            <w:tcW w:w="3061" w:type="dxa"/>
          </w:tcPr>
          <w:p w:rsidR="00B65FA9" w:rsidRDefault="004F7AEF">
            <w:pPr>
              <w:pStyle w:val="TableParagraph"/>
              <w:ind w:left="1113" w:right="1229" w:firstLine="72"/>
              <w:jc w:val="both"/>
              <w:rPr>
                <w:sz w:val="28"/>
              </w:rPr>
            </w:pPr>
            <w:r>
              <w:rPr>
                <w:sz w:val="28"/>
              </w:rPr>
              <w:t xml:space="preserve">Усім </w:t>
            </w:r>
            <w:r>
              <w:rPr>
                <w:spacing w:val="-3"/>
                <w:sz w:val="28"/>
              </w:rPr>
              <w:t xml:space="preserve">ІІ, ІV III, </w:t>
            </w:r>
            <w:r>
              <w:rPr>
                <w:spacing w:val="-13"/>
                <w:sz w:val="28"/>
              </w:rPr>
              <w:t>IV</w:t>
            </w:r>
          </w:p>
          <w:p w:rsidR="00B65FA9" w:rsidRDefault="004F7AEF">
            <w:pPr>
              <w:pStyle w:val="TableParagraph"/>
              <w:spacing w:line="306" w:lineRule="exact"/>
              <w:ind w:left="137" w:right="248"/>
              <w:jc w:val="center"/>
              <w:rPr>
                <w:sz w:val="28"/>
              </w:rPr>
            </w:pPr>
            <w:r>
              <w:rPr>
                <w:sz w:val="28"/>
              </w:rPr>
              <w:t>IV</w:t>
            </w:r>
          </w:p>
        </w:tc>
      </w:tr>
    </w:tbl>
    <w:p w:rsidR="00B65FA9" w:rsidRDefault="004F7AEF">
      <w:pPr>
        <w:pStyle w:val="a3"/>
        <w:spacing w:line="242" w:lineRule="auto"/>
        <w:ind w:right="1242" w:firstLine="720"/>
      </w:pPr>
      <w:r>
        <w:t xml:space="preserve">В еритроцитах більшості людей ( 85%) було відкрито ще один аглютиноген. Його вперше виявили у мавп ( Macacus rhesus) і назвали резус – фактор. Якщо кров людини </w:t>
      </w:r>
      <w:r>
        <w:rPr>
          <w:b/>
        </w:rPr>
        <w:t xml:space="preserve">з </w:t>
      </w:r>
      <w:r>
        <w:rPr>
          <w:b/>
          <w:i/>
          <w:color w:val="000080"/>
        </w:rPr>
        <w:t xml:space="preserve">резус – фактором (Rh) </w:t>
      </w:r>
      <w:r>
        <w:t>( резус</w:t>
      </w:r>
      <w:r>
        <w:rPr>
          <w:vertAlign w:val="superscript"/>
        </w:rPr>
        <w:t>+</w:t>
      </w:r>
      <w:r>
        <w:t xml:space="preserve"> – позитивної) перелити людині, що немає його ( резус</w:t>
      </w:r>
      <w:r>
        <w:rPr>
          <w:b/>
          <w:position w:val="13"/>
          <w:sz w:val="23"/>
        </w:rPr>
        <w:t xml:space="preserve">– </w:t>
      </w:r>
      <w:r>
        <w:t>– негативний), то в останньої утворюється специфічні антегени. Повторне переливання такій людині крові,</w:t>
      </w:r>
    </w:p>
    <w:p w:rsidR="00B65FA9" w:rsidRDefault="00B65FA9">
      <w:pPr>
        <w:spacing w:line="242" w:lineRule="auto"/>
        <w:sectPr w:rsidR="00B65FA9">
          <w:pgSz w:w="11910" w:h="16840"/>
          <w:pgMar w:top="320" w:right="0" w:bottom="960" w:left="60" w:header="0" w:footer="690" w:gutter="0"/>
          <w:cols w:space="720"/>
        </w:sectPr>
      </w:pPr>
    </w:p>
    <w:p w:rsidR="00B65FA9" w:rsidRDefault="004F7AEF">
      <w:pPr>
        <w:pStyle w:val="a3"/>
        <w:spacing w:before="62"/>
        <w:ind w:right="1246"/>
      </w:pPr>
      <w:r>
        <w:t>що містить резус – фактор, спричиняє аглютинацію еритроцитів і тяжкі ускладнення.</w:t>
      </w:r>
    </w:p>
    <w:p w:rsidR="00B65FA9" w:rsidRDefault="004F7AEF">
      <w:pPr>
        <w:pStyle w:val="a3"/>
        <w:spacing w:line="242" w:lineRule="auto"/>
        <w:ind w:right="1243" w:firstLine="708"/>
      </w:pPr>
      <w:r>
        <w:t>У сільськогосподарських тварин резус – фактор виявлено тільки в крові коней.</w:t>
      </w:r>
    </w:p>
    <w:p w:rsidR="00B65FA9" w:rsidRDefault="004F7AEF">
      <w:pPr>
        <w:pStyle w:val="a3"/>
        <w:ind w:right="1248" w:firstLine="708"/>
      </w:pPr>
      <w:r>
        <w:t>Аглютиноген еритроцитів і резус – фактор утворюється в період ембріонального розвитку, тому групи крові не змінюються протягом усього життя.</w:t>
      </w:r>
    </w:p>
    <w:p w:rsidR="00B65FA9" w:rsidRDefault="004F7AEF">
      <w:pPr>
        <w:pStyle w:val="a3"/>
        <w:ind w:right="1243" w:firstLine="708"/>
      </w:pPr>
      <w:r>
        <w:rPr>
          <w:color w:val="3366FF"/>
        </w:rPr>
        <w:t xml:space="preserve">Групи крові сільськогосподарських тварин. </w:t>
      </w:r>
      <w:r>
        <w:t>В еритроцитах сільськогосподарських тварин виявлено велику кількість антигенних чинників.</w:t>
      </w:r>
    </w:p>
    <w:p w:rsidR="00B65FA9" w:rsidRDefault="004F7AEF">
      <w:pPr>
        <w:pStyle w:val="a3"/>
        <w:ind w:right="1131" w:firstLine="708"/>
      </w:pPr>
      <w:r>
        <w:t>В даний час у великої рогатої худоби 100 антигенних чинників, що згруповані у 12 систем груп крові; у коней – 30 чинників, 8 систем; вівці – 100 чинників, 7 систем; свині – більше 50 чинників, 14 систем; у кур – 60 чинників,</w:t>
      </w:r>
    </w:p>
    <w:p w:rsidR="00B65FA9" w:rsidRDefault="004F7AEF">
      <w:pPr>
        <w:pStyle w:val="a3"/>
        <w:ind w:right="1130"/>
      </w:pPr>
      <w:r>
        <w:t>14 систем, а в людини вивчено вже 15 генетичних систем груп крові, що включають 250 антигенних чинників. Група крові є спадковою ознакою і не змінюється протягом життя.</w:t>
      </w:r>
    </w:p>
    <w:p w:rsidR="00B65FA9" w:rsidRDefault="004F7AEF">
      <w:pPr>
        <w:pStyle w:val="a3"/>
        <w:ind w:right="1139" w:firstLine="792"/>
      </w:pPr>
      <w:r>
        <w:rPr>
          <w:b/>
          <w:i/>
          <w:color w:val="001F5F"/>
        </w:rPr>
        <w:t xml:space="preserve">Кровотворення, або гемопоез </w:t>
      </w:r>
      <w:r>
        <w:t>– це процеси розмноження (проліферації), диференціювання (спеціалізації) і дозрівання формених елементів крові. Число формених елементів в крові у здорових тварин коливається в невеликих межах і швидко відновлюється до фізіологічного, завдяки регуляції процесів кровотворення, руйнування формених елементів і перерозподілу крові між кров’яним депо і циркулюючою кров’ю.</w:t>
      </w:r>
    </w:p>
    <w:p w:rsidR="00B65FA9" w:rsidRDefault="004F7AEF">
      <w:pPr>
        <w:pStyle w:val="a3"/>
        <w:ind w:right="1131" w:firstLine="708"/>
      </w:pPr>
      <w:r>
        <w:t xml:space="preserve">У ембріональному періоді перші кровотворні осередки з’являються в жовтковому міхурі, потім, у міру закладання і розвитку внутрішніх органів, кровотворення відбувається в печінці, селезінці, тимусі, лімфатичних вузлах, кістковому мозку. Після народження всі клітини крові утворюються тільки в червоному кістковому мозку, </w:t>
      </w:r>
      <w:r>
        <w:rPr>
          <w:i/>
          <w:color w:val="000080"/>
        </w:rPr>
        <w:t xml:space="preserve">екстрамедулярне </w:t>
      </w:r>
      <w:r>
        <w:t>кровотворення (поза кістковим мозком) може спостерігатися при захворюваннях органів кровотворення.</w:t>
      </w:r>
    </w:p>
    <w:p w:rsidR="00B65FA9" w:rsidRDefault="004F7AEF">
      <w:pPr>
        <w:pStyle w:val="a3"/>
        <w:ind w:right="1136" w:firstLine="708"/>
      </w:pPr>
      <w:r>
        <w:rPr>
          <w:b/>
          <w:i/>
          <w:color w:val="000080"/>
        </w:rPr>
        <w:t xml:space="preserve">Червоний кістковий мозок </w:t>
      </w:r>
      <w:r>
        <w:t>розташований, головним чином, в плоских кістках – грудній, тазових, черепних, ребрах, та відростках хребців. У молодих тварин кровотворний апарат знаходиться і в трубчатих кістках, але надалі він, починаючи з середньої частини кістки, заміщається жовтим (жировим) кістковим мозком і осередки кровотворення зберігаються тільки в епіфізах. У старих тварин гемопоез в трубчатих кістках відсутній.</w:t>
      </w:r>
    </w:p>
    <w:p w:rsidR="00B65FA9" w:rsidRDefault="004F7AEF">
      <w:pPr>
        <w:pStyle w:val="a3"/>
        <w:ind w:right="1137" w:firstLine="708"/>
      </w:pPr>
      <w:r>
        <w:t xml:space="preserve">Всі клітини крові походять від однієї стовбурової клітини кісткового мозку, яка називається </w:t>
      </w:r>
      <w:r>
        <w:rPr>
          <w:i/>
          <w:color w:val="000080"/>
        </w:rPr>
        <w:t>поліпотентною</w:t>
      </w:r>
      <w:r>
        <w:rPr>
          <w:color w:val="000080"/>
        </w:rPr>
        <w:t xml:space="preserve">, </w:t>
      </w:r>
      <w:r>
        <w:t>тобто клітиною різних можливостей (poly – багато, potenlia – потенція, здатність). Стовбурові поліпотентні клітини (СПК) звичайно перебувають в неактивному стані і починають розмножуватися у тих випадках, коли є необхідність регенерації клітин крові. Із стовбурових клітин в процесі їх подальшого диференціювання розвиваються всі клітини крові – еритроцити, лейкоцити і тромбоцити.</w:t>
      </w:r>
    </w:p>
    <w:p w:rsidR="00B65FA9" w:rsidRDefault="004F7AEF">
      <w:pPr>
        <w:pStyle w:val="a3"/>
        <w:ind w:right="1135" w:firstLine="708"/>
      </w:pPr>
      <w:r>
        <w:rPr>
          <w:b/>
          <w:i/>
          <w:color w:val="001F5F"/>
        </w:rPr>
        <w:t>Регуляція системи кровотворення.</w:t>
      </w:r>
      <w:r>
        <w:t>У регуляції його беруть участь нервові і гуморальні механізмі. Ще в роботах З. П. Боткіна і І. П. Павлова було доведено вплив центральної нервової системи на клітинний склад крові. Зокрема, добре відомі факти умовно–рефлекторного еритропоезу або лейкопоезу, що свідчить про вплив кори великих півкуль головного мозку на кровотворення. Єдиного центру кровотворення не знайдено, але велике</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3"/>
      </w:pPr>
      <w:r>
        <w:t>значення в регуляції гемопоезу відводиться гіпоталамусу – відділу проміжного мозку.</w:t>
      </w:r>
    </w:p>
    <w:p w:rsidR="00B65FA9" w:rsidRDefault="004F7AEF">
      <w:pPr>
        <w:pStyle w:val="a3"/>
        <w:ind w:right="1134" w:firstLine="708"/>
      </w:pPr>
      <w:r>
        <w:t>У кровотворних органах є велика кількість волокон і нервових закінчень, що здійснюють двосторонній зв’язок кровотворного апарату з ЦНС. Таким чином, нервова система здійснює прямий вплив не тільки на розмноження, дозрівання, але й на знищення зайвих клітин, використовуючи механізм апоптозу. ЦНС здійснює регуляцію кровотворення через вегетативну нервову систему. Як правило, симпатична нервова система стимулює кровотворення, а парасимпатична – пригнічує.</w:t>
      </w:r>
    </w:p>
    <w:p w:rsidR="00B65FA9" w:rsidRDefault="004F7AEF">
      <w:pPr>
        <w:pStyle w:val="a3"/>
        <w:ind w:right="1135" w:firstLine="708"/>
      </w:pPr>
      <w:r>
        <w:t xml:space="preserve">Крім прямого контролю, за діяльністю кісткового мозку ЦНС впливає на кровотворення через </w:t>
      </w:r>
      <w:r>
        <w:rPr>
          <w:b/>
          <w:i/>
          <w:color w:val="001F5F"/>
        </w:rPr>
        <w:t>гуморальні чинники</w:t>
      </w:r>
      <w:r>
        <w:t xml:space="preserve">. Під впливом нервових імпульсів в тканинах деяких органів утворюються </w:t>
      </w:r>
      <w:r>
        <w:rPr>
          <w:color w:val="1F487C"/>
        </w:rPr>
        <w:t xml:space="preserve">гемопоетини </w:t>
      </w:r>
      <w:r>
        <w:t>– гормони білкової природи, які впливають на мікрооточення СПК, визначають їх диференціацію. Розрізняють декілька видів гемопоетинів – еритропоетини, лейкопоетини і тромбоцитопоетини. За своїми функціями гемопоетини відносяться до цитомединів – речовин, що здійснюють контакт між клітинами.</w:t>
      </w:r>
    </w:p>
    <w:p w:rsidR="00B65FA9" w:rsidRDefault="004F7AEF">
      <w:pPr>
        <w:pStyle w:val="a3"/>
        <w:ind w:right="1139" w:firstLine="708"/>
      </w:pPr>
      <w:r>
        <w:t>Окрім гемопоетинів в регуляції гемопоеза беруть участь і інші біологічно активні речовини: ендогенні, що утворюються в організмі і екзогенні, які поступають в організм із зовнішнього середовища. Така загальна схема регуляції гемопоезу.</w:t>
      </w:r>
    </w:p>
    <w:p w:rsidR="00B65FA9" w:rsidRDefault="004F7AEF">
      <w:pPr>
        <w:pStyle w:val="a3"/>
        <w:ind w:right="1136" w:firstLine="708"/>
      </w:pPr>
      <w:r>
        <w:rPr>
          <w:b/>
          <w:i/>
          <w:color w:val="000080"/>
        </w:rPr>
        <w:t xml:space="preserve">Регуляція еритропоезу. </w:t>
      </w:r>
      <w:r>
        <w:t>Еритропоез регулюється зовнішніми і внутрішніми факторами. До зовнішніх відноситься, перш за все, корм. З ним до організму потрапляють білки, амінокислоти, вітаміни В</w:t>
      </w:r>
      <w:r>
        <w:rPr>
          <w:vertAlign w:val="subscript"/>
        </w:rPr>
        <w:t>1</w:t>
      </w:r>
      <w:r>
        <w:t>, В</w:t>
      </w:r>
      <w:r>
        <w:rPr>
          <w:vertAlign w:val="subscript"/>
        </w:rPr>
        <w:t>6</w:t>
      </w:r>
      <w:r>
        <w:t>, В</w:t>
      </w:r>
      <w:r>
        <w:rPr>
          <w:vertAlign w:val="subscript"/>
        </w:rPr>
        <w:t>12</w:t>
      </w:r>
      <w:r>
        <w:t>, фолієва, аскорбінова кислоти, мікроелементи – кобальт, мідь, марганець,  миш’як, нікель, цинк, германій, ванадій, титан, хром. Ці речовини входять в склад гемоглобіну або ферментів, що беруть участь в їх синтезі.</w:t>
      </w:r>
    </w:p>
    <w:p w:rsidR="00B65FA9" w:rsidRDefault="004F7AEF">
      <w:pPr>
        <w:pStyle w:val="a3"/>
        <w:ind w:right="1137" w:firstLine="708"/>
      </w:pPr>
      <w:r>
        <w:t>Вироблення еритроцитів регулюється за допомогою коливання вмісту кисню в тканинах шляхом зворотного зв’язку, а реалізується цей процес через активацію або інгібіювання утворення еритропоетину.</w:t>
      </w:r>
    </w:p>
    <w:p w:rsidR="00B65FA9" w:rsidRDefault="004F7AEF">
      <w:pPr>
        <w:pStyle w:val="a3"/>
        <w:spacing w:before="1"/>
        <w:ind w:right="1132" w:firstLine="708"/>
      </w:pPr>
      <w:r>
        <w:rPr>
          <w:b/>
          <w:i/>
          <w:color w:val="000080"/>
        </w:rPr>
        <w:t xml:space="preserve">Регуляція лейкопоезу. </w:t>
      </w:r>
      <w:r>
        <w:t xml:space="preserve">Проліферацію і диференціювання лейкоцитів індукують </w:t>
      </w:r>
      <w:r>
        <w:rPr>
          <w:color w:val="1F487C"/>
        </w:rPr>
        <w:t xml:space="preserve">лейкопоетини. </w:t>
      </w:r>
      <w:r>
        <w:t xml:space="preserve">Це тканинні гормони, які утворюються в печінці, селезінці, нирках. Серед них вирізняють </w:t>
      </w:r>
      <w:r>
        <w:rPr>
          <w:color w:val="1F487C"/>
        </w:rPr>
        <w:t>базофіло–, еозінофіло–, нейтрофіло– і моноцитопоетини</w:t>
      </w:r>
      <w:r>
        <w:t xml:space="preserve">. Кожний вид лейкопоетинів стимулює лейкопоез специфічно, тобто у напрямку збільшення утворення відповідно базофілів, еозинофілів, нейтрофілів або моноцитів. А регулятором утворення і диференціювання Т– лімфоцитів є гормон </w:t>
      </w:r>
      <w:r>
        <w:rPr>
          <w:i/>
          <w:color w:val="000080"/>
        </w:rPr>
        <w:t>тимусу – тимопоетин</w:t>
      </w:r>
      <w:r>
        <w:t>.</w:t>
      </w:r>
    </w:p>
    <w:p w:rsidR="00B65FA9" w:rsidRDefault="004F7AEF">
      <w:pPr>
        <w:pStyle w:val="a3"/>
        <w:ind w:right="1135" w:firstLine="708"/>
      </w:pPr>
      <w:r>
        <w:t>В організмі утворюються як стимулятори, так і інгібітори лейкопоетинів. Вони знаходяться між собою в певних взаємостосунках, що забезпечує підтримку балансу між окремими видами лейкоцитів, наприклад, між нейтрофілами і лімфоцитами, Т– і В–лімфоцитами тощо. Продукти розпаду лейкоцитів стимулюють утворення нових клітин того ж виду. Тому, чим більше клітин руйнується з тих чи інших причин, тим більше нових клітин цього виду створюється і надходить з кровотворних органів в кров.</w:t>
      </w:r>
    </w:p>
    <w:p w:rsidR="00B65FA9" w:rsidRDefault="004F7AEF">
      <w:pPr>
        <w:pStyle w:val="a3"/>
        <w:spacing w:before="1"/>
        <w:ind w:right="1138" w:firstLine="708"/>
      </w:pPr>
      <w:r>
        <w:t>Залози внутрішньої секреції – гіпофіз, тимус, надниркові, статеві залози, щитоподібна теж беруть участь в регуляції лейкопоезу. Наприклад, адренокортикотропний гормон гіпофізу викликає зниження вмісту еозинофілів в крові аж до повного їх зникнення і збільшує кількість</w:t>
      </w:r>
      <w:r>
        <w:rPr>
          <w:spacing w:val="-13"/>
        </w:rPr>
        <w:t xml:space="preserve"> </w:t>
      </w:r>
      <w:r>
        <w:t>нейтрофілів.</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37" w:firstLine="708"/>
      </w:pPr>
      <w:r>
        <w:rPr>
          <w:b/>
          <w:i/>
          <w:color w:val="000080"/>
        </w:rPr>
        <w:t xml:space="preserve">Регуляція тромбоцитопоезу. </w:t>
      </w:r>
      <w:r>
        <w:t xml:space="preserve">Число тромбоцитів, так само як і інших формених елементів крові, регулюються нейрогуморальними механізмами. Гуморальні стимулятори називаються </w:t>
      </w:r>
      <w:r>
        <w:rPr>
          <w:color w:val="1F487C"/>
        </w:rPr>
        <w:t xml:space="preserve">тромбоцитопоетинами. </w:t>
      </w:r>
      <w:r>
        <w:t xml:space="preserve">Вони прискорюють утворення </w:t>
      </w:r>
      <w:r>
        <w:rPr>
          <w:color w:val="1F487C"/>
        </w:rPr>
        <w:t xml:space="preserve">мегакаріоцитів </w:t>
      </w:r>
      <w:r>
        <w:t>в кістковому мозку з їх попередників і потім їх проліферацію і дозрівання. При урівноваженій дії стимуляторів і інгібіторів підтримується оптимальний рівень тромбоцитів в периферичній крові.</w:t>
      </w:r>
    </w:p>
    <w:p w:rsidR="00B65FA9" w:rsidRDefault="004F7AEF">
      <w:pPr>
        <w:pStyle w:val="a3"/>
        <w:ind w:right="1138" w:firstLine="708"/>
      </w:pPr>
      <w:r>
        <w:t>Отже, у здорових тварин підтримується постійні число та співвідношення усіх формених елементів крові. Але при різних фізіологічних станах (вік, вагітність), або при дії ушкоджуючих чинників в крові може змінюватися концентрація клітин або їх співвідношення.</w:t>
      </w:r>
    </w:p>
    <w:p w:rsidR="00B65FA9" w:rsidRDefault="004F7AEF">
      <w:pPr>
        <w:pStyle w:val="a3"/>
        <w:ind w:right="1242" w:firstLine="780"/>
      </w:pPr>
      <w:r>
        <w:rPr>
          <w:b/>
          <w:i/>
          <w:color w:val="001F5F"/>
        </w:rPr>
        <w:t xml:space="preserve">Лімфа </w:t>
      </w:r>
      <w:r>
        <w:t xml:space="preserve">це рідина, яка міститься в лімфатичних судинах; вона безбарвна прозора, хімічний склад її близький до складу плазми крові. У лімфі містяться білки, небілкові азотисті речовини, глюкоза, солі, ферменти, гормони, вітаміни й антитіла. Склад білків такий самий, як і в плазмі крові, але кількість їх менша. Найменший вміст білків у лімфі, яка відтікає від кінцівок, шкіри, м’язів, бо тут стінки лімфатичних капілярів менш проникні. Найбільший вміст білків ( у середньому 5,3%) у лімфі печінки. Внаслідок низького вмісту білків густина і в’язкість лімфи менша, ніж плазми. Подібно до крові лімфа має лужну реакцію. Склад лімфи в органах залежить від їхнього функціонального стану. Лімфа яка відтікає від кишечнику після приймання корму багата на жир, молочно – білого кольору, непрозора внаслідок того, що в </w:t>
      </w:r>
      <w:r>
        <w:rPr>
          <w:spacing w:val="-3"/>
        </w:rPr>
        <w:t xml:space="preserve">ній </w:t>
      </w:r>
      <w:r>
        <w:t>містяться краплини емульгованого жиру. У лімфі немає еритроцитів. Кількість лімфоцитів у лімфі після проходження лімфовузлів збільшується і в грудній протоці становить 5–20 тис. в 1 мм</w:t>
      </w:r>
      <w:r>
        <w:rPr>
          <w:vertAlign w:val="superscript"/>
        </w:rPr>
        <w:t>3</w:t>
      </w:r>
      <w:r>
        <w:t xml:space="preserve"> . це зумовлене тим, що лімфоцити утворюються в лімфовузлах і із струменем лімфи виносяться в кров. Крім лімфоцитів, у лімфі є невелика кількість моноцитів, нейтрофілів, базофілів і еозинофілів. У лімфі немає тромбоцитів, але вона здатна зсідатися, оскільки в ній є фібриноген і ряд факторів зсідання. Кількість лімфи у внутрішніх органах різна і відповідає їхній функції. Найбільш інтенсивно вона утворюється в печінці, що має велике значення для евакуації утворювальних тут</w:t>
      </w:r>
      <w:r>
        <w:rPr>
          <w:spacing w:val="-14"/>
        </w:rPr>
        <w:t xml:space="preserve"> </w:t>
      </w:r>
      <w:r>
        <w:t>білків.</w:t>
      </w:r>
    </w:p>
    <w:p w:rsidR="00B65FA9" w:rsidRDefault="004F7AEF">
      <w:pPr>
        <w:pStyle w:val="a3"/>
        <w:spacing w:before="2"/>
        <w:ind w:right="1246" w:firstLine="708"/>
      </w:pPr>
      <w:r>
        <w:rPr>
          <w:b/>
          <w:i/>
          <w:color w:val="FF0000"/>
        </w:rPr>
        <w:t xml:space="preserve">Тканинна рідина </w:t>
      </w:r>
      <w:r>
        <w:rPr>
          <w:b/>
          <w:i/>
        </w:rPr>
        <w:t xml:space="preserve">– </w:t>
      </w:r>
      <w:r>
        <w:t xml:space="preserve">це рідина, яка заповнює невеликі проміжки між клітинами тіла. Склад її близький до складу плазми крові. Коли кров рухається по капілярах, крізь їхні стінки постійно проникають складові частини її плазми. Так утворюється тканинна рідина, яка оточує всі клітини тіла. </w:t>
      </w:r>
      <w:r>
        <w:rPr>
          <w:spacing w:val="-3"/>
        </w:rPr>
        <w:t xml:space="preserve">Із </w:t>
      </w:r>
      <w:r>
        <w:t>цієї рідини клітини вбирають поживні речовини, гормони, вітаміни, мінеральні речовини, воду і кисень, виділяють у неї вуглекислий газ та інші продукти своєї</w:t>
      </w:r>
      <w:r>
        <w:rPr>
          <w:spacing w:val="-2"/>
        </w:rPr>
        <w:t xml:space="preserve"> </w:t>
      </w:r>
      <w:r>
        <w:t>життєдіяльності.</w:t>
      </w:r>
    </w:p>
    <w:p w:rsidR="00B65FA9" w:rsidRDefault="004F7AEF">
      <w:pPr>
        <w:pStyle w:val="a3"/>
        <w:ind w:right="1236" w:firstLine="708"/>
      </w:pPr>
      <w:r>
        <w:t>Тканинна рідина постійно поповнюється речовинами, які проникають із крові. Одночасно з цим деякі речовини тканинної рідини проникають у лімфатичні капіляри, які починаються між клітинами тканин. Постійно поповнюючись речовинами крові, тканинна рідина перетворюється в лімфу, яка по лімфатичних судинах надходить у</w:t>
      </w:r>
      <w:r>
        <w:rPr>
          <w:spacing w:val="-3"/>
        </w:rPr>
        <w:t xml:space="preserve"> </w:t>
      </w:r>
      <w:r>
        <w:t>кров.</w:t>
      </w:r>
    </w:p>
    <w:p w:rsidR="00B65FA9" w:rsidRDefault="004F7AEF">
      <w:pPr>
        <w:pStyle w:val="a3"/>
        <w:ind w:left="1066" w:right="430"/>
        <w:jc w:val="center"/>
      </w:pPr>
      <w:r>
        <w:rPr>
          <w:noProof/>
          <w:lang w:val="ru-RU" w:eastAsia="ru-RU"/>
        </w:rPr>
        <w:drawing>
          <wp:inline distT="0" distB="0" distL="0" distR="0">
            <wp:extent cx="441960" cy="421640"/>
            <wp:effectExtent l="0" t="0" r="0" b="0"/>
            <wp:docPr id="52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59"/>
        </w:numPr>
        <w:tabs>
          <w:tab w:val="left" w:pos="1356"/>
        </w:tabs>
        <w:spacing w:before="321" w:line="240" w:lineRule="auto"/>
        <w:rPr>
          <w:sz w:val="28"/>
        </w:rPr>
      </w:pPr>
      <w:r>
        <w:rPr>
          <w:sz w:val="28"/>
        </w:rPr>
        <w:t>Охарактеризуйте внутрішнє середовище</w:t>
      </w:r>
      <w:r>
        <w:rPr>
          <w:spacing w:val="-1"/>
          <w:sz w:val="28"/>
        </w:rPr>
        <w:t xml:space="preserve"> </w:t>
      </w:r>
      <w:r>
        <w:rPr>
          <w:sz w:val="28"/>
        </w:rPr>
        <w:t>організму.</w:t>
      </w:r>
    </w:p>
    <w:p w:rsidR="00B65FA9" w:rsidRDefault="00B65FA9">
      <w:pPr>
        <w:rPr>
          <w:sz w:val="28"/>
        </w:rPr>
        <w:sectPr w:rsidR="00B65FA9">
          <w:pgSz w:w="11910" w:h="16840"/>
          <w:pgMar w:top="340" w:right="0" w:bottom="960" w:left="60" w:header="0" w:footer="690" w:gutter="0"/>
          <w:cols w:space="720"/>
        </w:sectPr>
      </w:pPr>
    </w:p>
    <w:p w:rsidR="00B65FA9" w:rsidRDefault="004F7AEF">
      <w:pPr>
        <w:pStyle w:val="a5"/>
        <w:numPr>
          <w:ilvl w:val="0"/>
          <w:numId w:val="59"/>
        </w:numPr>
        <w:tabs>
          <w:tab w:val="left" w:pos="1356"/>
        </w:tabs>
        <w:spacing w:before="62"/>
        <w:rPr>
          <w:sz w:val="28"/>
        </w:rPr>
      </w:pPr>
      <w:r>
        <w:rPr>
          <w:sz w:val="28"/>
        </w:rPr>
        <w:t>Що таке гомеостаз, як він підтримується в</w:t>
      </w:r>
      <w:r>
        <w:rPr>
          <w:spacing w:val="-7"/>
          <w:sz w:val="28"/>
        </w:rPr>
        <w:t xml:space="preserve"> </w:t>
      </w:r>
      <w:r>
        <w:rPr>
          <w:sz w:val="28"/>
        </w:rPr>
        <w:t>організмі?</w:t>
      </w:r>
    </w:p>
    <w:p w:rsidR="00B65FA9" w:rsidRDefault="004F7AEF">
      <w:pPr>
        <w:pStyle w:val="a5"/>
        <w:numPr>
          <w:ilvl w:val="0"/>
          <w:numId w:val="59"/>
        </w:numPr>
        <w:tabs>
          <w:tab w:val="left" w:pos="1357"/>
        </w:tabs>
        <w:spacing w:line="320" w:lineRule="exact"/>
        <w:ind w:left="1356" w:hanging="285"/>
        <w:rPr>
          <w:sz w:val="28"/>
        </w:rPr>
      </w:pPr>
      <w:r>
        <w:rPr>
          <w:sz w:val="28"/>
        </w:rPr>
        <w:t>Які основні функції виконує</w:t>
      </w:r>
      <w:r>
        <w:rPr>
          <w:spacing w:val="-3"/>
          <w:sz w:val="28"/>
        </w:rPr>
        <w:t xml:space="preserve"> </w:t>
      </w:r>
      <w:r>
        <w:rPr>
          <w:sz w:val="28"/>
        </w:rPr>
        <w:t>кров?</w:t>
      </w:r>
    </w:p>
    <w:p w:rsidR="00B65FA9" w:rsidRDefault="004F7AEF">
      <w:pPr>
        <w:pStyle w:val="a5"/>
        <w:numPr>
          <w:ilvl w:val="0"/>
          <w:numId w:val="59"/>
        </w:numPr>
        <w:tabs>
          <w:tab w:val="left" w:pos="1356"/>
        </w:tabs>
        <w:rPr>
          <w:sz w:val="28"/>
        </w:rPr>
      </w:pPr>
      <w:r>
        <w:rPr>
          <w:sz w:val="28"/>
        </w:rPr>
        <w:t>Охарактеризуйте ск лад</w:t>
      </w:r>
      <w:r>
        <w:rPr>
          <w:spacing w:val="1"/>
          <w:sz w:val="28"/>
        </w:rPr>
        <w:t xml:space="preserve"> </w:t>
      </w:r>
      <w:r>
        <w:rPr>
          <w:sz w:val="28"/>
        </w:rPr>
        <w:t>крові.</w:t>
      </w:r>
    </w:p>
    <w:p w:rsidR="00B65FA9" w:rsidRDefault="004F7AEF">
      <w:pPr>
        <w:pStyle w:val="a5"/>
        <w:numPr>
          <w:ilvl w:val="0"/>
          <w:numId w:val="59"/>
        </w:numPr>
        <w:tabs>
          <w:tab w:val="left" w:pos="1356"/>
        </w:tabs>
        <w:spacing w:before="2"/>
        <w:rPr>
          <w:sz w:val="28"/>
        </w:rPr>
      </w:pPr>
      <w:r>
        <w:rPr>
          <w:sz w:val="28"/>
        </w:rPr>
        <w:t>Охарактеризуйте фізико – хімічні властивості</w:t>
      </w:r>
      <w:r>
        <w:rPr>
          <w:spacing w:val="-6"/>
          <w:sz w:val="28"/>
        </w:rPr>
        <w:t xml:space="preserve"> </w:t>
      </w:r>
      <w:r>
        <w:rPr>
          <w:sz w:val="28"/>
        </w:rPr>
        <w:t>крові.</w:t>
      </w:r>
    </w:p>
    <w:p w:rsidR="00B65FA9" w:rsidRDefault="004F7AEF">
      <w:pPr>
        <w:pStyle w:val="a5"/>
        <w:numPr>
          <w:ilvl w:val="0"/>
          <w:numId w:val="59"/>
        </w:numPr>
        <w:tabs>
          <w:tab w:val="left" w:pos="1356"/>
        </w:tabs>
        <w:rPr>
          <w:sz w:val="28"/>
        </w:rPr>
      </w:pPr>
      <w:r>
        <w:rPr>
          <w:sz w:val="28"/>
        </w:rPr>
        <w:t>Охарактеризуйте формені елементи крові, їх будова і роль в</w:t>
      </w:r>
      <w:r>
        <w:rPr>
          <w:spacing w:val="-6"/>
          <w:sz w:val="28"/>
        </w:rPr>
        <w:t xml:space="preserve"> </w:t>
      </w:r>
      <w:r>
        <w:rPr>
          <w:sz w:val="28"/>
        </w:rPr>
        <w:t>організмі.</w:t>
      </w:r>
    </w:p>
    <w:p w:rsidR="00B65FA9" w:rsidRDefault="004F7AEF">
      <w:pPr>
        <w:pStyle w:val="a5"/>
        <w:numPr>
          <w:ilvl w:val="0"/>
          <w:numId w:val="59"/>
        </w:numPr>
        <w:tabs>
          <w:tab w:val="left" w:pos="1356"/>
        </w:tabs>
        <w:spacing w:before="2"/>
        <w:rPr>
          <w:sz w:val="28"/>
        </w:rPr>
      </w:pPr>
      <w:r>
        <w:rPr>
          <w:sz w:val="28"/>
        </w:rPr>
        <w:t>Які фази процесу зсідання</w:t>
      </w:r>
      <w:r>
        <w:rPr>
          <w:spacing w:val="-10"/>
          <w:sz w:val="28"/>
        </w:rPr>
        <w:t xml:space="preserve"> </w:t>
      </w:r>
      <w:r>
        <w:rPr>
          <w:sz w:val="28"/>
        </w:rPr>
        <w:t>крові?</w:t>
      </w:r>
    </w:p>
    <w:p w:rsidR="00B65FA9" w:rsidRDefault="004F7AEF">
      <w:pPr>
        <w:pStyle w:val="a5"/>
        <w:numPr>
          <w:ilvl w:val="0"/>
          <w:numId w:val="59"/>
        </w:numPr>
        <w:tabs>
          <w:tab w:val="left" w:pos="1285"/>
          <w:tab w:val="left" w:pos="3696"/>
          <w:tab w:val="left" w:pos="4755"/>
          <w:tab w:val="left" w:pos="5818"/>
          <w:tab w:val="left" w:pos="6373"/>
          <w:tab w:val="left" w:pos="7349"/>
          <w:tab w:val="left" w:pos="8485"/>
          <w:tab w:val="left" w:pos="9068"/>
          <w:tab w:val="left" w:pos="10576"/>
        </w:tabs>
        <w:spacing w:line="242" w:lineRule="auto"/>
        <w:ind w:left="1432" w:right="1129" w:hanging="360"/>
        <w:rPr>
          <w:sz w:val="28"/>
        </w:rPr>
      </w:pPr>
      <w:r>
        <w:rPr>
          <w:sz w:val="28"/>
        </w:rPr>
        <w:t>Охарактеризуйте</w:t>
      </w:r>
      <w:r>
        <w:rPr>
          <w:sz w:val="28"/>
        </w:rPr>
        <w:tab/>
        <w:t>групи</w:t>
      </w:r>
      <w:r>
        <w:rPr>
          <w:sz w:val="28"/>
        </w:rPr>
        <w:tab/>
        <w:t>крові,</w:t>
      </w:r>
      <w:r>
        <w:rPr>
          <w:sz w:val="28"/>
        </w:rPr>
        <w:tab/>
        <w:t>із</w:t>
      </w:r>
      <w:r>
        <w:rPr>
          <w:sz w:val="28"/>
        </w:rPr>
        <w:tab/>
        <w:t>якою</w:t>
      </w:r>
      <w:r>
        <w:rPr>
          <w:sz w:val="28"/>
        </w:rPr>
        <w:tab/>
        <w:t>метою</w:t>
      </w:r>
      <w:r>
        <w:rPr>
          <w:sz w:val="28"/>
        </w:rPr>
        <w:tab/>
        <w:t>їх</w:t>
      </w:r>
      <w:r>
        <w:rPr>
          <w:sz w:val="28"/>
        </w:rPr>
        <w:tab/>
        <w:t>вивчають</w:t>
      </w:r>
      <w:r>
        <w:rPr>
          <w:sz w:val="28"/>
        </w:rPr>
        <w:tab/>
      </w:r>
      <w:r>
        <w:rPr>
          <w:spacing w:val="-17"/>
          <w:sz w:val="28"/>
        </w:rPr>
        <w:t xml:space="preserve">у </w:t>
      </w:r>
      <w:r>
        <w:rPr>
          <w:sz w:val="28"/>
        </w:rPr>
        <w:t>сільськогосподарських тварин?</w:t>
      </w:r>
    </w:p>
    <w:p w:rsidR="00B65FA9" w:rsidRDefault="004F7AEF">
      <w:pPr>
        <w:pStyle w:val="a5"/>
        <w:numPr>
          <w:ilvl w:val="0"/>
          <w:numId w:val="59"/>
        </w:numPr>
        <w:tabs>
          <w:tab w:val="left" w:pos="1356"/>
        </w:tabs>
        <w:spacing w:line="316" w:lineRule="exact"/>
        <w:rPr>
          <w:sz w:val="28"/>
        </w:rPr>
      </w:pPr>
      <w:r>
        <w:rPr>
          <w:sz w:val="28"/>
        </w:rPr>
        <w:t>Охарактеризуйте склад тканинної рідини і</w:t>
      </w:r>
      <w:r>
        <w:rPr>
          <w:spacing w:val="-4"/>
          <w:sz w:val="28"/>
        </w:rPr>
        <w:t xml:space="preserve"> </w:t>
      </w:r>
      <w:r>
        <w:rPr>
          <w:sz w:val="28"/>
        </w:rPr>
        <w:t>лімфи.</w:t>
      </w:r>
    </w:p>
    <w:p w:rsidR="00B65FA9" w:rsidRDefault="004F7AEF">
      <w:pPr>
        <w:pStyle w:val="a5"/>
        <w:numPr>
          <w:ilvl w:val="0"/>
          <w:numId w:val="59"/>
        </w:numPr>
        <w:tabs>
          <w:tab w:val="left" w:pos="1497"/>
        </w:tabs>
        <w:spacing w:before="2"/>
        <w:ind w:left="1496" w:hanging="425"/>
        <w:rPr>
          <w:sz w:val="28"/>
        </w:rPr>
      </w:pPr>
      <w:r>
        <w:rPr>
          <w:sz w:val="28"/>
        </w:rPr>
        <w:t>Яка кількість еритроцитів у тварин різних</w:t>
      </w:r>
      <w:r>
        <w:rPr>
          <w:spacing w:val="-6"/>
          <w:sz w:val="28"/>
        </w:rPr>
        <w:t xml:space="preserve"> </w:t>
      </w:r>
      <w:r>
        <w:rPr>
          <w:sz w:val="28"/>
        </w:rPr>
        <w:t>видів?</w:t>
      </w:r>
    </w:p>
    <w:p w:rsidR="00B65FA9" w:rsidRDefault="004F7AEF">
      <w:pPr>
        <w:pStyle w:val="a5"/>
        <w:numPr>
          <w:ilvl w:val="0"/>
          <w:numId w:val="59"/>
        </w:numPr>
        <w:tabs>
          <w:tab w:val="left" w:pos="1497"/>
        </w:tabs>
        <w:ind w:left="1496" w:hanging="425"/>
        <w:rPr>
          <w:sz w:val="28"/>
        </w:rPr>
      </w:pPr>
      <w:r>
        <w:rPr>
          <w:sz w:val="28"/>
        </w:rPr>
        <w:t>Яка кількість лейкоцитів у тварин різних</w:t>
      </w:r>
      <w:r>
        <w:rPr>
          <w:spacing w:val="-6"/>
          <w:sz w:val="28"/>
        </w:rPr>
        <w:t xml:space="preserve"> </w:t>
      </w:r>
      <w:r>
        <w:rPr>
          <w:sz w:val="28"/>
        </w:rPr>
        <w:t>видів?</w:t>
      </w:r>
    </w:p>
    <w:p w:rsidR="00B65FA9" w:rsidRDefault="004F7AEF">
      <w:pPr>
        <w:pStyle w:val="a5"/>
        <w:numPr>
          <w:ilvl w:val="0"/>
          <w:numId w:val="59"/>
        </w:numPr>
        <w:tabs>
          <w:tab w:val="left" w:pos="1549"/>
        </w:tabs>
        <w:spacing w:before="2" w:line="240" w:lineRule="auto"/>
        <w:ind w:left="1432" w:right="1138" w:hanging="360"/>
        <w:rPr>
          <w:sz w:val="28"/>
        </w:rPr>
      </w:pPr>
      <w:r>
        <w:rPr>
          <w:sz w:val="28"/>
        </w:rPr>
        <w:t>Як поставити реакцію осідання еритроцитів (ШОЕ) і з якою метою вона ставиться?</w:t>
      </w:r>
    </w:p>
    <w:p w:rsidR="00B65FA9" w:rsidRDefault="004F7AEF">
      <w:pPr>
        <w:pStyle w:val="a5"/>
        <w:numPr>
          <w:ilvl w:val="0"/>
          <w:numId w:val="59"/>
        </w:numPr>
        <w:tabs>
          <w:tab w:val="left" w:pos="1497"/>
        </w:tabs>
        <w:ind w:left="1496" w:hanging="425"/>
        <w:rPr>
          <w:sz w:val="28"/>
        </w:rPr>
      </w:pPr>
      <w:r>
        <w:rPr>
          <w:sz w:val="28"/>
        </w:rPr>
        <w:t>Як визначають групи крові у людини і сумісність крові у</w:t>
      </w:r>
      <w:r>
        <w:rPr>
          <w:spacing w:val="-18"/>
          <w:sz w:val="28"/>
        </w:rPr>
        <w:t xml:space="preserve"> </w:t>
      </w:r>
      <w:r>
        <w:rPr>
          <w:sz w:val="28"/>
        </w:rPr>
        <w:t>тварин?</w:t>
      </w:r>
    </w:p>
    <w:p w:rsidR="00B65FA9" w:rsidRDefault="004F7AEF">
      <w:pPr>
        <w:pStyle w:val="a5"/>
        <w:numPr>
          <w:ilvl w:val="0"/>
          <w:numId w:val="59"/>
        </w:numPr>
        <w:tabs>
          <w:tab w:val="left" w:pos="1497"/>
        </w:tabs>
        <w:ind w:left="1496" w:hanging="425"/>
        <w:rPr>
          <w:sz w:val="28"/>
        </w:rPr>
      </w:pPr>
      <w:r>
        <w:rPr>
          <w:sz w:val="28"/>
        </w:rPr>
        <w:t>Поясніть явище фагоцитозу і ким воно було</w:t>
      </w:r>
      <w:r>
        <w:rPr>
          <w:spacing w:val="-13"/>
          <w:sz w:val="28"/>
        </w:rPr>
        <w:t xml:space="preserve"> </w:t>
      </w:r>
      <w:r>
        <w:rPr>
          <w:sz w:val="28"/>
        </w:rPr>
        <w:t>відкрите?</w:t>
      </w:r>
    </w:p>
    <w:p w:rsidR="00B65FA9" w:rsidRDefault="004F7AEF">
      <w:pPr>
        <w:pStyle w:val="a5"/>
        <w:numPr>
          <w:ilvl w:val="0"/>
          <w:numId w:val="59"/>
        </w:numPr>
        <w:tabs>
          <w:tab w:val="left" w:pos="1497"/>
        </w:tabs>
        <w:spacing w:before="2" w:line="240" w:lineRule="auto"/>
        <w:ind w:left="1432" w:right="2706" w:hanging="360"/>
        <w:rPr>
          <w:sz w:val="28"/>
        </w:rPr>
      </w:pPr>
      <w:r>
        <w:rPr>
          <w:sz w:val="28"/>
        </w:rPr>
        <w:t>Що таке резистентність і гемоліз еритроцитів? Як слід</w:t>
      </w:r>
      <w:r>
        <w:rPr>
          <w:spacing w:val="-36"/>
          <w:sz w:val="28"/>
        </w:rPr>
        <w:t xml:space="preserve"> </w:t>
      </w:r>
      <w:r>
        <w:rPr>
          <w:sz w:val="28"/>
        </w:rPr>
        <w:t>розуміти гіпотонічний, гіпертонічний і ізотонічний</w:t>
      </w:r>
      <w:r>
        <w:rPr>
          <w:spacing w:val="1"/>
          <w:sz w:val="28"/>
        </w:rPr>
        <w:t xml:space="preserve"> </w:t>
      </w:r>
      <w:r>
        <w:rPr>
          <w:sz w:val="28"/>
        </w:rPr>
        <w:t>розчини?</w:t>
      </w:r>
    </w:p>
    <w:p w:rsidR="00B65FA9" w:rsidRDefault="004F7AEF">
      <w:pPr>
        <w:pStyle w:val="a5"/>
        <w:numPr>
          <w:ilvl w:val="0"/>
          <w:numId w:val="59"/>
        </w:numPr>
        <w:tabs>
          <w:tab w:val="left" w:pos="1496"/>
        </w:tabs>
        <w:ind w:left="1495" w:hanging="424"/>
        <w:rPr>
          <w:sz w:val="28"/>
        </w:rPr>
      </w:pPr>
      <w:r>
        <w:rPr>
          <w:sz w:val="28"/>
        </w:rPr>
        <w:t>Що таке лейкоцитарна формула, як і з якою метою вона</w:t>
      </w:r>
      <w:r>
        <w:rPr>
          <w:spacing w:val="-10"/>
          <w:sz w:val="28"/>
        </w:rPr>
        <w:t xml:space="preserve"> </w:t>
      </w:r>
      <w:r>
        <w:rPr>
          <w:sz w:val="28"/>
        </w:rPr>
        <w:t>визначається?</w:t>
      </w:r>
    </w:p>
    <w:p w:rsidR="00B65FA9" w:rsidRDefault="004F7AEF">
      <w:pPr>
        <w:pStyle w:val="a5"/>
        <w:numPr>
          <w:ilvl w:val="0"/>
          <w:numId w:val="59"/>
        </w:numPr>
        <w:tabs>
          <w:tab w:val="left" w:pos="1497"/>
        </w:tabs>
        <w:ind w:left="1496" w:hanging="425"/>
        <w:rPr>
          <w:sz w:val="28"/>
        </w:rPr>
      </w:pPr>
      <w:r>
        <w:rPr>
          <w:sz w:val="28"/>
        </w:rPr>
        <w:t>Поясніть значення різних форм лейкоцитів.</w:t>
      </w:r>
    </w:p>
    <w:p w:rsidR="00B65FA9" w:rsidRDefault="004F7AEF">
      <w:pPr>
        <w:pStyle w:val="a5"/>
        <w:numPr>
          <w:ilvl w:val="0"/>
          <w:numId w:val="59"/>
        </w:numPr>
        <w:tabs>
          <w:tab w:val="left" w:pos="1497"/>
        </w:tabs>
        <w:spacing w:before="2"/>
        <w:ind w:left="1496" w:hanging="425"/>
        <w:rPr>
          <w:sz w:val="28"/>
        </w:rPr>
      </w:pPr>
      <w:r>
        <w:rPr>
          <w:sz w:val="28"/>
        </w:rPr>
        <w:t>Назвіть можливі сполуки</w:t>
      </w:r>
      <w:r>
        <w:rPr>
          <w:spacing w:val="-2"/>
          <w:sz w:val="28"/>
        </w:rPr>
        <w:t xml:space="preserve"> </w:t>
      </w:r>
      <w:r>
        <w:rPr>
          <w:sz w:val="28"/>
        </w:rPr>
        <w:t>гемоглобіну.</w:t>
      </w:r>
    </w:p>
    <w:p w:rsidR="00B65FA9" w:rsidRDefault="004F7AEF">
      <w:pPr>
        <w:pStyle w:val="a5"/>
        <w:numPr>
          <w:ilvl w:val="0"/>
          <w:numId w:val="59"/>
        </w:numPr>
        <w:tabs>
          <w:tab w:val="left" w:pos="1496"/>
        </w:tabs>
        <w:ind w:left="1495" w:hanging="424"/>
        <w:rPr>
          <w:sz w:val="28"/>
        </w:rPr>
      </w:pPr>
      <w:r>
        <w:rPr>
          <w:sz w:val="28"/>
        </w:rPr>
        <w:t>Назвіть буферні системи крові і поясніть їх</w:t>
      </w:r>
      <w:r>
        <w:rPr>
          <w:spacing w:val="-4"/>
          <w:sz w:val="28"/>
        </w:rPr>
        <w:t xml:space="preserve"> </w:t>
      </w:r>
      <w:r>
        <w:rPr>
          <w:sz w:val="28"/>
        </w:rPr>
        <w:t>значення.</w:t>
      </w:r>
    </w:p>
    <w:p w:rsidR="00B65FA9" w:rsidRDefault="00B65FA9">
      <w:pPr>
        <w:pStyle w:val="a3"/>
        <w:ind w:left="0"/>
        <w:jc w:val="left"/>
        <w:rPr>
          <w:sz w:val="30"/>
        </w:rPr>
      </w:pPr>
    </w:p>
    <w:p w:rsidR="00B65FA9" w:rsidRDefault="00B65FA9">
      <w:pPr>
        <w:pStyle w:val="a3"/>
        <w:spacing w:before="11"/>
        <w:ind w:left="0"/>
        <w:jc w:val="left"/>
        <w:rPr>
          <w:sz w:val="26"/>
        </w:rPr>
      </w:pPr>
    </w:p>
    <w:p w:rsidR="00B65FA9" w:rsidRDefault="004F7AEF">
      <w:pPr>
        <w:pStyle w:val="2"/>
        <w:ind w:left="969" w:right="430"/>
      </w:pPr>
      <w:r>
        <w:rPr>
          <w:color w:val="0000FF"/>
        </w:rPr>
        <w:t>ФІЗІОЛОГІЯ КРОВО– І ЛІМФООБІГУ</w:t>
      </w:r>
    </w:p>
    <w:p w:rsidR="00B65FA9" w:rsidRDefault="00B65FA9">
      <w:pPr>
        <w:pStyle w:val="a3"/>
        <w:spacing w:before="3"/>
        <w:ind w:left="0"/>
        <w:jc w:val="left"/>
        <w:rPr>
          <w:b/>
          <w:sz w:val="27"/>
        </w:rPr>
      </w:pPr>
    </w:p>
    <w:p w:rsidR="00B65FA9" w:rsidRDefault="004F7AEF">
      <w:pPr>
        <w:pStyle w:val="a3"/>
        <w:ind w:right="1241" w:firstLine="708"/>
      </w:pPr>
      <w:r>
        <w:rPr>
          <w:color w:val="3366FF"/>
        </w:rPr>
        <w:t xml:space="preserve">Система органів кровообігу і його значення для організму. </w:t>
      </w:r>
      <w:r>
        <w:t xml:space="preserve">В організмі хребетних тварин кров циркулює по замкнутій системі судин та порожнин, які називаються </w:t>
      </w:r>
      <w:r>
        <w:rPr>
          <w:i/>
          <w:color w:val="000080"/>
        </w:rPr>
        <w:t>кровоносною системою</w:t>
      </w:r>
      <w:r>
        <w:t xml:space="preserve">, або </w:t>
      </w:r>
      <w:r>
        <w:rPr>
          <w:i/>
          <w:color w:val="000080"/>
        </w:rPr>
        <w:t>системою кровообігу</w:t>
      </w:r>
      <w:r>
        <w:t xml:space="preserve">.Центром цієї системи та джерелом її енергії, яке забезпечує рух крові в одному напрямку є </w:t>
      </w:r>
      <w:r>
        <w:rPr>
          <w:i/>
          <w:color w:val="000080"/>
        </w:rPr>
        <w:t>серце</w:t>
      </w:r>
      <w:r>
        <w:t xml:space="preserve">, а її периферичним відділом є сітка </w:t>
      </w:r>
      <w:r>
        <w:rPr>
          <w:i/>
          <w:color w:val="000080"/>
        </w:rPr>
        <w:t>кровоносних судин</w:t>
      </w:r>
      <w:r>
        <w:t xml:space="preserve">. Останні розділяють на </w:t>
      </w:r>
      <w:r>
        <w:rPr>
          <w:i/>
          <w:color w:val="1F487C"/>
        </w:rPr>
        <w:t>артерії</w:t>
      </w:r>
      <w:r>
        <w:t xml:space="preserve">, що несуть кров від серця, і </w:t>
      </w:r>
      <w:r>
        <w:rPr>
          <w:i/>
          <w:color w:val="1F487C"/>
        </w:rPr>
        <w:t>вени</w:t>
      </w:r>
      <w:r>
        <w:t>, по яких кров надходить до нього. Між артеріями і венами знаходиться мікроцеркуляторне русло, до складу якого входять артеріоли, капіляри, венули та артеріовенозні анастомози.</w:t>
      </w:r>
    </w:p>
    <w:p w:rsidR="00B65FA9" w:rsidRDefault="004F7AEF">
      <w:pPr>
        <w:pStyle w:val="a3"/>
        <w:ind w:right="1152" w:firstLine="708"/>
      </w:pPr>
      <w:r>
        <w:t>У замкнутій системі кровообігу безпосереднього контакту крові з клітинами немає. Тканинна рідина є тим внутрішнім середовищем, через яке клітини обмінюються з кров’ю газами, поживними речовинами і метаболітами через стінки капілярів.Завдяки руху крові здійснюється обмін речовин, живлення, дихання, терморегуляція, виділення та інші функції організму. При зупинці руху крові по організму – зупиняється і життя.</w:t>
      </w:r>
    </w:p>
    <w:p w:rsidR="00B65FA9" w:rsidRDefault="004F7AEF">
      <w:pPr>
        <w:pStyle w:val="a3"/>
        <w:ind w:right="1154" w:firstLine="708"/>
      </w:pPr>
      <w:r>
        <w:rPr>
          <w:b/>
          <w:i/>
          <w:color w:val="000080"/>
        </w:rPr>
        <w:t xml:space="preserve">Еволюція серцево–судинної системи. </w:t>
      </w:r>
      <w:r>
        <w:t>Вдосконалення функції серцево– судинної системи у різних видів тварин, є результатом досить довгого філогенетичного розвитку. Будова серця змінювалась в процесі філогенезу.</w:t>
      </w:r>
    </w:p>
    <w:p w:rsidR="00B65FA9" w:rsidRDefault="004F7AEF">
      <w:pPr>
        <w:pStyle w:val="a3"/>
        <w:spacing w:before="2"/>
        <w:ind w:right="1155" w:firstLine="708"/>
      </w:pPr>
      <w:r>
        <w:t>Так, безхребетні – мають незамкнуту кровоносну систему, а кільчасті черви – обмежену і замкнуту систему. З підвищенням рівня обміну речовин, з’являється капілярна система, яка створює певні труднощі для руху крові і, це обумовлює, появу серця. Комахи мають слабке серце, тому що їх капілярна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51"/>
      </w:pPr>
      <w:r>
        <w:t>система недорозвинута. У риб серце двокамерне, а у більшості амфібій – серце має три камери, і, лише у крокодилів, воно як і у ссавців має чотири камери. Завдяки повному розділенню серця на ліву і праву половини, які не сполучені між собою, у ссавців та птиці, з’явилось два кола кровообігу. Однак, в серці плоду ссавців між передсердями існує отвір, який до часу народження поступово заростає.</w:t>
      </w:r>
    </w:p>
    <w:p w:rsidR="00B65FA9" w:rsidRDefault="004F7AEF">
      <w:pPr>
        <w:pStyle w:val="a3"/>
        <w:ind w:right="1239" w:firstLine="708"/>
      </w:pPr>
      <w:r>
        <w:t xml:space="preserve">В живих організмів у процесі онтогенезу відбувалась поступова заміна і поживної рідини. З утворенням гастро–васкулярної системи по судинах тече рідина, в якій відсутній білок та нітрогенвмісні речовини. Це так звана </w:t>
      </w:r>
      <w:r>
        <w:rPr>
          <w:b/>
          <w:i/>
          <w:color w:val="000080"/>
        </w:rPr>
        <w:t>гідролімфа</w:t>
      </w:r>
      <w:r>
        <w:t xml:space="preserve">. Надалі вона заміняється </w:t>
      </w:r>
      <w:r>
        <w:rPr>
          <w:b/>
          <w:i/>
          <w:color w:val="000080"/>
        </w:rPr>
        <w:t xml:space="preserve">гемолімфою </w:t>
      </w:r>
      <w:r>
        <w:t xml:space="preserve">– рідиною багатою на органічні та неорганічні речовини. Вдосконалення живого організму під впливом різноманітних факторів як зовнішнього, так і внутрішнього середовища, призвело до того, що з’явилась </w:t>
      </w:r>
      <w:r>
        <w:rPr>
          <w:b/>
          <w:i/>
          <w:color w:val="000080"/>
        </w:rPr>
        <w:t xml:space="preserve">кров </w:t>
      </w:r>
      <w:r>
        <w:t>з притаманними їй функціями.</w:t>
      </w:r>
    </w:p>
    <w:p w:rsidR="00B65FA9" w:rsidRDefault="004F7AEF">
      <w:pPr>
        <w:pStyle w:val="a3"/>
        <w:ind w:right="1243" w:firstLine="720"/>
      </w:pPr>
      <w:r>
        <w:rPr>
          <w:color w:val="3366FF"/>
        </w:rPr>
        <w:t xml:space="preserve">Рух крові по великому і малому колах кровообігу </w:t>
      </w:r>
      <w:r>
        <w:t>Необхідною умовою нормального функціонування клітин, тканин та всього організму є безперервний рух крові по кровоносних судинах. Вона циркулює по замкнутій системі судин в напрямку від артерій до вен. Кровоносні судини розгалужуючись, а потім з’єднуючись і утворюють два кола кровообігу.</w:t>
      </w:r>
    </w:p>
    <w:p w:rsidR="00B65FA9" w:rsidRDefault="004F7AEF">
      <w:pPr>
        <w:pStyle w:val="a3"/>
        <w:ind w:right="1162" w:firstLine="708"/>
      </w:pPr>
      <w:r>
        <w:rPr>
          <w:b/>
          <w:i/>
          <w:color w:val="FF0000"/>
        </w:rPr>
        <w:t xml:space="preserve">Велике коло кровообігу </w:t>
      </w:r>
      <w:r>
        <w:t>розпочинається від лівого шлуночка серця аортою, яка дає розгалуження, що переходять в артерії, артеріоли, капіляри і вени всього тіла, і закінчується двома великими венами: краніальна і каудальна порожнисті, що впадають в праве передсердя.</w:t>
      </w:r>
    </w:p>
    <w:p w:rsidR="00B65FA9" w:rsidRDefault="004F7AEF">
      <w:pPr>
        <w:pStyle w:val="a3"/>
        <w:spacing w:before="1"/>
        <w:ind w:right="1162" w:firstLine="708"/>
      </w:pPr>
      <w:r>
        <w:rPr>
          <w:b/>
          <w:i/>
          <w:color w:val="FF0000"/>
        </w:rPr>
        <w:t xml:space="preserve">Мале коло кровообігу </w:t>
      </w:r>
      <w:r>
        <w:t>розпочинається з правого шлуночка легеневою артерією, яка розгалужуючись, переходить в капіляри легень та закінчується легеневими венами, що впадають в ліве передсердя.</w:t>
      </w:r>
    </w:p>
    <w:p w:rsidR="00B65FA9" w:rsidRDefault="004F7AEF">
      <w:pPr>
        <w:pStyle w:val="a3"/>
        <w:ind w:right="1154" w:firstLine="708"/>
      </w:pPr>
      <w:r>
        <w:t xml:space="preserve">При розслабленні </w:t>
      </w:r>
      <w:r>
        <w:rPr>
          <w:b/>
          <w:i/>
          <w:color w:val="000080"/>
        </w:rPr>
        <w:t xml:space="preserve">передсердь, </w:t>
      </w:r>
      <w:r>
        <w:t xml:space="preserve">тобто під час </w:t>
      </w:r>
      <w:r>
        <w:rPr>
          <w:b/>
          <w:i/>
          <w:color w:val="000080"/>
        </w:rPr>
        <w:t xml:space="preserve">діастоли, </w:t>
      </w:r>
      <w:r>
        <w:t xml:space="preserve">їх порожнини наповнюються кров’ю (ліве – артеріальною, а праве – венозною), при скорочення </w:t>
      </w:r>
      <w:r>
        <w:rPr>
          <w:b/>
          <w:i/>
          <w:color w:val="000080"/>
        </w:rPr>
        <w:t xml:space="preserve">шлуночків </w:t>
      </w:r>
      <w:r>
        <w:t xml:space="preserve">тобто </w:t>
      </w:r>
      <w:r>
        <w:rPr>
          <w:b/>
          <w:i/>
          <w:color w:val="000080"/>
        </w:rPr>
        <w:t xml:space="preserve">систолі </w:t>
      </w:r>
      <w:r>
        <w:t>кров із них виштовхується в аорту і легеневий стовбур.</w:t>
      </w:r>
    </w:p>
    <w:p w:rsidR="00B65FA9" w:rsidRDefault="004F7AEF">
      <w:pPr>
        <w:pStyle w:val="a3"/>
        <w:ind w:right="1133" w:firstLine="792"/>
        <w:rPr>
          <w:sz w:val="24"/>
        </w:rPr>
      </w:pPr>
      <w:r>
        <w:rPr>
          <w:b/>
          <w:i/>
          <w:color w:val="3366FF"/>
        </w:rPr>
        <w:t>Фізіологія серця</w:t>
      </w:r>
      <w:r>
        <w:rPr>
          <w:color w:val="3366FF"/>
        </w:rPr>
        <w:t xml:space="preserve">. </w:t>
      </w:r>
      <w:r>
        <w:t>Серце у ссавців має чотири камери: дві камери називаються передсердями, дві товстостінні камери – це шлуночки. Основу серця становить серцевий м’яз – міокард, побудований з серцевої поперечносмугованої м’язової тканини</w:t>
      </w:r>
      <w:r>
        <w:rPr>
          <w:sz w:val="24"/>
        </w:rPr>
        <w:t>.</w:t>
      </w:r>
    </w:p>
    <w:p w:rsidR="00B65FA9" w:rsidRDefault="00A4657E">
      <w:pPr>
        <w:pStyle w:val="a3"/>
        <w:spacing w:line="242" w:lineRule="auto"/>
        <w:ind w:right="1142" w:firstLine="708"/>
      </w:pPr>
      <w:r>
        <w:rPr>
          <w:noProof/>
          <w:lang w:val="ru-RU" w:eastAsia="ru-RU"/>
        </w:rPr>
        <mc:AlternateContent>
          <mc:Choice Requires="wpg">
            <w:drawing>
              <wp:anchor distT="0" distB="0" distL="0" distR="0" simplePos="0" relativeHeight="487757824" behindDoc="1" locked="0" layoutInCell="1" allowOverlap="1">
                <wp:simplePos x="0" y="0"/>
                <wp:positionH relativeFrom="page">
                  <wp:posOffset>829310</wp:posOffset>
                </wp:positionH>
                <wp:positionV relativeFrom="paragraph">
                  <wp:posOffset>452120</wp:posOffset>
                </wp:positionV>
                <wp:extent cx="5953125" cy="1700530"/>
                <wp:effectExtent l="0" t="0" r="0" b="0"/>
                <wp:wrapTopAndBottom/>
                <wp:docPr id="524" name="Group 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3125" cy="1700530"/>
                          <a:chOff x="1306" y="712"/>
                          <a:chExt cx="9375" cy="2678"/>
                        </a:xfrm>
                      </wpg:grpSpPr>
                      <wps:wsp>
                        <wps:cNvPr id="526" name="Freeform 258"/>
                        <wps:cNvSpPr>
                          <a:spLocks/>
                        </wps:cNvSpPr>
                        <wps:spPr bwMode="auto">
                          <a:xfrm>
                            <a:off x="1314" y="719"/>
                            <a:ext cx="9360" cy="2663"/>
                          </a:xfrm>
                          <a:custGeom>
                            <a:avLst/>
                            <a:gdLst>
                              <a:gd name="T0" fmla="+- 0 10566 1314"/>
                              <a:gd name="T1" fmla="*/ T0 w 9360"/>
                              <a:gd name="T2" fmla="+- 0 720 720"/>
                              <a:gd name="T3" fmla="*/ 720 h 2663"/>
                              <a:gd name="T4" fmla="+- 0 10523 1314"/>
                              <a:gd name="T5" fmla="*/ T4 w 9360"/>
                              <a:gd name="T6" fmla="+- 0 728 720"/>
                              <a:gd name="T7" fmla="*/ 728 h 2663"/>
                              <a:gd name="T8" fmla="+- 0 10489 1314"/>
                              <a:gd name="T9" fmla="*/ T8 w 9360"/>
                              <a:gd name="T10" fmla="+- 0 752 720"/>
                              <a:gd name="T11" fmla="*/ 752 h 2663"/>
                              <a:gd name="T12" fmla="+- 0 10466 1314"/>
                              <a:gd name="T13" fmla="*/ T12 w 9360"/>
                              <a:gd name="T14" fmla="+- 0 786 720"/>
                              <a:gd name="T15" fmla="*/ 786 h 2663"/>
                              <a:gd name="T16" fmla="+- 0 10457 1314"/>
                              <a:gd name="T17" fmla="*/ T16 w 9360"/>
                              <a:gd name="T18" fmla="+- 0 828 720"/>
                              <a:gd name="T19" fmla="*/ 828 h 2663"/>
                              <a:gd name="T20" fmla="+- 0 10457 1314"/>
                              <a:gd name="T21" fmla="*/ T20 w 9360"/>
                              <a:gd name="T22" fmla="+- 0 937 720"/>
                              <a:gd name="T23" fmla="*/ 937 h 2663"/>
                              <a:gd name="T24" fmla="+- 0 1422 1314"/>
                              <a:gd name="T25" fmla="*/ T24 w 9360"/>
                              <a:gd name="T26" fmla="+- 0 937 720"/>
                              <a:gd name="T27" fmla="*/ 937 h 2663"/>
                              <a:gd name="T28" fmla="+- 0 1380 1314"/>
                              <a:gd name="T29" fmla="*/ T28 w 9360"/>
                              <a:gd name="T30" fmla="+- 0 945 720"/>
                              <a:gd name="T31" fmla="*/ 945 h 2663"/>
                              <a:gd name="T32" fmla="+- 0 1346 1314"/>
                              <a:gd name="T33" fmla="*/ T32 w 9360"/>
                              <a:gd name="T34" fmla="+- 0 968 720"/>
                              <a:gd name="T35" fmla="*/ 968 h 2663"/>
                              <a:gd name="T36" fmla="+- 0 1323 1314"/>
                              <a:gd name="T37" fmla="*/ T36 w 9360"/>
                              <a:gd name="T38" fmla="+- 0 1003 720"/>
                              <a:gd name="T39" fmla="*/ 1003 h 2663"/>
                              <a:gd name="T40" fmla="+- 0 1314 1314"/>
                              <a:gd name="T41" fmla="*/ T40 w 9360"/>
                              <a:gd name="T42" fmla="+- 0 1045 720"/>
                              <a:gd name="T43" fmla="*/ 1045 h 2663"/>
                              <a:gd name="T44" fmla="+- 0 1314 1314"/>
                              <a:gd name="T45" fmla="*/ T44 w 9360"/>
                              <a:gd name="T46" fmla="+- 0 3274 720"/>
                              <a:gd name="T47" fmla="*/ 3274 h 2663"/>
                              <a:gd name="T48" fmla="+- 0 1323 1314"/>
                              <a:gd name="T49" fmla="*/ T48 w 9360"/>
                              <a:gd name="T50" fmla="+- 0 3317 720"/>
                              <a:gd name="T51" fmla="*/ 3317 h 2663"/>
                              <a:gd name="T52" fmla="+- 0 1346 1314"/>
                              <a:gd name="T53" fmla="*/ T52 w 9360"/>
                              <a:gd name="T54" fmla="+- 0 3351 720"/>
                              <a:gd name="T55" fmla="*/ 3351 h 2663"/>
                              <a:gd name="T56" fmla="+- 0 1380 1314"/>
                              <a:gd name="T57" fmla="*/ T56 w 9360"/>
                              <a:gd name="T58" fmla="+- 0 3374 720"/>
                              <a:gd name="T59" fmla="*/ 3374 h 2663"/>
                              <a:gd name="T60" fmla="+- 0 1422 1314"/>
                              <a:gd name="T61" fmla="*/ T60 w 9360"/>
                              <a:gd name="T62" fmla="+- 0 3383 720"/>
                              <a:gd name="T63" fmla="*/ 3383 h 2663"/>
                              <a:gd name="T64" fmla="+- 0 1465 1314"/>
                              <a:gd name="T65" fmla="*/ T64 w 9360"/>
                              <a:gd name="T66" fmla="+- 0 3374 720"/>
                              <a:gd name="T67" fmla="*/ 3374 h 2663"/>
                              <a:gd name="T68" fmla="+- 0 1499 1314"/>
                              <a:gd name="T69" fmla="*/ T68 w 9360"/>
                              <a:gd name="T70" fmla="+- 0 3351 720"/>
                              <a:gd name="T71" fmla="*/ 3351 h 2663"/>
                              <a:gd name="T72" fmla="+- 0 1522 1314"/>
                              <a:gd name="T73" fmla="*/ T72 w 9360"/>
                              <a:gd name="T74" fmla="+- 0 3317 720"/>
                              <a:gd name="T75" fmla="*/ 3317 h 2663"/>
                              <a:gd name="T76" fmla="+- 0 1531 1314"/>
                              <a:gd name="T77" fmla="*/ T76 w 9360"/>
                              <a:gd name="T78" fmla="+- 0 3274 720"/>
                              <a:gd name="T79" fmla="*/ 3274 h 2663"/>
                              <a:gd name="T80" fmla="+- 0 1531 1314"/>
                              <a:gd name="T81" fmla="*/ T80 w 9360"/>
                              <a:gd name="T82" fmla="+- 0 3166 720"/>
                              <a:gd name="T83" fmla="*/ 3166 h 2663"/>
                              <a:gd name="T84" fmla="+- 0 10566 1314"/>
                              <a:gd name="T85" fmla="*/ T84 w 9360"/>
                              <a:gd name="T86" fmla="+- 0 3166 720"/>
                              <a:gd name="T87" fmla="*/ 3166 h 2663"/>
                              <a:gd name="T88" fmla="+- 0 10608 1314"/>
                              <a:gd name="T89" fmla="*/ T88 w 9360"/>
                              <a:gd name="T90" fmla="+- 0 3157 720"/>
                              <a:gd name="T91" fmla="*/ 3157 h 2663"/>
                              <a:gd name="T92" fmla="+- 0 10642 1314"/>
                              <a:gd name="T93" fmla="*/ T92 w 9360"/>
                              <a:gd name="T94" fmla="+- 0 3134 720"/>
                              <a:gd name="T95" fmla="*/ 3134 h 2663"/>
                              <a:gd name="T96" fmla="+- 0 10665 1314"/>
                              <a:gd name="T97" fmla="*/ T96 w 9360"/>
                              <a:gd name="T98" fmla="+- 0 3100 720"/>
                              <a:gd name="T99" fmla="*/ 3100 h 2663"/>
                              <a:gd name="T100" fmla="+- 0 10674 1314"/>
                              <a:gd name="T101" fmla="*/ T100 w 9360"/>
                              <a:gd name="T102" fmla="+- 0 3057 720"/>
                              <a:gd name="T103" fmla="*/ 3057 h 2663"/>
                              <a:gd name="T104" fmla="+- 0 10674 1314"/>
                              <a:gd name="T105" fmla="*/ T104 w 9360"/>
                              <a:gd name="T106" fmla="+- 0 828 720"/>
                              <a:gd name="T107" fmla="*/ 828 h 2663"/>
                              <a:gd name="T108" fmla="+- 0 10665 1314"/>
                              <a:gd name="T109" fmla="*/ T108 w 9360"/>
                              <a:gd name="T110" fmla="+- 0 786 720"/>
                              <a:gd name="T111" fmla="*/ 786 h 2663"/>
                              <a:gd name="T112" fmla="+- 0 10642 1314"/>
                              <a:gd name="T113" fmla="*/ T112 w 9360"/>
                              <a:gd name="T114" fmla="+- 0 752 720"/>
                              <a:gd name="T115" fmla="*/ 752 h 2663"/>
                              <a:gd name="T116" fmla="+- 0 10608 1314"/>
                              <a:gd name="T117" fmla="*/ T116 w 9360"/>
                              <a:gd name="T118" fmla="+- 0 728 720"/>
                              <a:gd name="T119" fmla="*/ 728 h 2663"/>
                              <a:gd name="T120" fmla="+- 0 10566 1314"/>
                              <a:gd name="T121" fmla="*/ T120 w 9360"/>
                              <a:gd name="T122" fmla="+- 0 720 720"/>
                              <a:gd name="T123" fmla="*/ 720 h 266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2663">
                                <a:moveTo>
                                  <a:pt x="9252" y="0"/>
                                </a:moveTo>
                                <a:lnTo>
                                  <a:pt x="9209" y="8"/>
                                </a:lnTo>
                                <a:lnTo>
                                  <a:pt x="9175" y="32"/>
                                </a:lnTo>
                                <a:lnTo>
                                  <a:pt x="9152" y="66"/>
                                </a:lnTo>
                                <a:lnTo>
                                  <a:pt x="9143" y="108"/>
                                </a:lnTo>
                                <a:lnTo>
                                  <a:pt x="9143" y="217"/>
                                </a:lnTo>
                                <a:lnTo>
                                  <a:pt x="108" y="217"/>
                                </a:lnTo>
                                <a:lnTo>
                                  <a:pt x="66" y="225"/>
                                </a:lnTo>
                                <a:lnTo>
                                  <a:pt x="32" y="248"/>
                                </a:lnTo>
                                <a:lnTo>
                                  <a:pt x="9" y="283"/>
                                </a:lnTo>
                                <a:lnTo>
                                  <a:pt x="0" y="325"/>
                                </a:lnTo>
                                <a:lnTo>
                                  <a:pt x="0" y="2554"/>
                                </a:lnTo>
                                <a:lnTo>
                                  <a:pt x="9" y="2597"/>
                                </a:lnTo>
                                <a:lnTo>
                                  <a:pt x="32" y="2631"/>
                                </a:lnTo>
                                <a:lnTo>
                                  <a:pt x="66" y="2654"/>
                                </a:lnTo>
                                <a:lnTo>
                                  <a:pt x="108" y="2663"/>
                                </a:lnTo>
                                <a:lnTo>
                                  <a:pt x="151" y="2654"/>
                                </a:lnTo>
                                <a:lnTo>
                                  <a:pt x="185" y="2631"/>
                                </a:lnTo>
                                <a:lnTo>
                                  <a:pt x="208" y="2597"/>
                                </a:lnTo>
                                <a:lnTo>
                                  <a:pt x="217" y="2554"/>
                                </a:lnTo>
                                <a:lnTo>
                                  <a:pt x="217" y="2446"/>
                                </a:lnTo>
                                <a:lnTo>
                                  <a:pt x="9252" y="2446"/>
                                </a:lnTo>
                                <a:lnTo>
                                  <a:pt x="9294" y="2437"/>
                                </a:lnTo>
                                <a:lnTo>
                                  <a:pt x="9328" y="2414"/>
                                </a:lnTo>
                                <a:lnTo>
                                  <a:pt x="9351" y="2380"/>
                                </a:lnTo>
                                <a:lnTo>
                                  <a:pt x="9360" y="2337"/>
                                </a:lnTo>
                                <a:lnTo>
                                  <a:pt x="9360" y="108"/>
                                </a:lnTo>
                                <a:lnTo>
                                  <a:pt x="9351" y="66"/>
                                </a:lnTo>
                                <a:lnTo>
                                  <a:pt x="9328" y="32"/>
                                </a:lnTo>
                                <a:lnTo>
                                  <a:pt x="9294" y="8"/>
                                </a:lnTo>
                                <a:lnTo>
                                  <a:pt x="9252"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28" name="Picture 257"/>
                          <pic:cNvPicPr>
                            <a:picLocks noChangeAspect="1" noChangeArrowheads="1"/>
                          </pic:cNvPicPr>
                        </pic:nvPicPr>
                        <pic:blipFill>
                          <a:blip r:embed="rId396">
                            <a:extLst>
                              <a:ext uri="{28A0092B-C50C-407E-A947-70E740481C1C}">
                                <a14:useLocalDpi xmlns:a14="http://schemas.microsoft.com/office/drawing/2010/main" val="0"/>
                              </a:ext>
                            </a:extLst>
                          </a:blip>
                          <a:srcRect/>
                          <a:stretch>
                            <a:fillRect/>
                          </a:stretch>
                        </pic:blipFill>
                        <pic:spPr bwMode="auto">
                          <a:xfrm>
                            <a:off x="1422" y="991"/>
                            <a:ext cx="109" cy="1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30" name="Picture 256"/>
                          <pic:cNvPicPr>
                            <a:picLocks noChangeAspect="1" noChangeArrowheads="1"/>
                          </pic:cNvPicPr>
                        </pic:nvPicPr>
                        <pic:blipFill>
                          <a:blip r:embed="rId397">
                            <a:extLst>
                              <a:ext uri="{28A0092B-C50C-407E-A947-70E740481C1C}">
                                <a14:useLocalDpi xmlns:a14="http://schemas.microsoft.com/office/drawing/2010/main" val="0"/>
                              </a:ext>
                            </a:extLst>
                          </a:blip>
                          <a:srcRect/>
                          <a:stretch>
                            <a:fillRect/>
                          </a:stretch>
                        </pic:blipFill>
                        <pic:spPr bwMode="auto">
                          <a:xfrm>
                            <a:off x="10457" y="719"/>
                            <a:ext cx="217" cy="2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32" name="Freeform 255"/>
                        <wps:cNvSpPr>
                          <a:spLocks/>
                        </wps:cNvSpPr>
                        <wps:spPr bwMode="auto">
                          <a:xfrm>
                            <a:off x="1314" y="719"/>
                            <a:ext cx="9360" cy="2663"/>
                          </a:xfrm>
                          <a:custGeom>
                            <a:avLst/>
                            <a:gdLst>
                              <a:gd name="T0" fmla="+- 0 1314 1314"/>
                              <a:gd name="T1" fmla="*/ T0 w 9360"/>
                              <a:gd name="T2" fmla="+- 0 1045 720"/>
                              <a:gd name="T3" fmla="*/ 1045 h 2663"/>
                              <a:gd name="T4" fmla="+- 0 1323 1314"/>
                              <a:gd name="T5" fmla="*/ T4 w 9360"/>
                              <a:gd name="T6" fmla="+- 0 1003 720"/>
                              <a:gd name="T7" fmla="*/ 1003 h 2663"/>
                              <a:gd name="T8" fmla="+- 0 1346 1314"/>
                              <a:gd name="T9" fmla="*/ T8 w 9360"/>
                              <a:gd name="T10" fmla="+- 0 968 720"/>
                              <a:gd name="T11" fmla="*/ 968 h 2663"/>
                              <a:gd name="T12" fmla="+- 0 1380 1314"/>
                              <a:gd name="T13" fmla="*/ T12 w 9360"/>
                              <a:gd name="T14" fmla="+- 0 945 720"/>
                              <a:gd name="T15" fmla="*/ 945 h 2663"/>
                              <a:gd name="T16" fmla="+- 0 1422 1314"/>
                              <a:gd name="T17" fmla="*/ T16 w 9360"/>
                              <a:gd name="T18" fmla="+- 0 937 720"/>
                              <a:gd name="T19" fmla="*/ 937 h 2663"/>
                              <a:gd name="T20" fmla="+- 0 10457 1314"/>
                              <a:gd name="T21" fmla="*/ T20 w 9360"/>
                              <a:gd name="T22" fmla="+- 0 937 720"/>
                              <a:gd name="T23" fmla="*/ 937 h 2663"/>
                              <a:gd name="T24" fmla="+- 0 10457 1314"/>
                              <a:gd name="T25" fmla="*/ T24 w 9360"/>
                              <a:gd name="T26" fmla="+- 0 828 720"/>
                              <a:gd name="T27" fmla="*/ 828 h 2663"/>
                              <a:gd name="T28" fmla="+- 0 10466 1314"/>
                              <a:gd name="T29" fmla="*/ T28 w 9360"/>
                              <a:gd name="T30" fmla="+- 0 786 720"/>
                              <a:gd name="T31" fmla="*/ 786 h 2663"/>
                              <a:gd name="T32" fmla="+- 0 10489 1314"/>
                              <a:gd name="T33" fmla="*/ T32 w 9360"/>
                              <a:gd name="T34" fmla="+- 0 752 720"/>
                              <a:gd name="T35" fmla="*/ 752 h 2663"/>
                              <a:gd name="T36" fmla="+- 0 10523 1314"/>
                              <a:gd name="T37" fmla="*/ T36 w 9360"/>
                              <a:gd name="T38" fmla="+- 0 728 720"/>
                              <a:gd name="T39" fmla="*/ 728 h 2663"/>
                              <a:gd name="T40" fmla="+- 0 10566 1314"/>
                              <a:gd name="T41" fmla="*/ T40 w 9360"/>
                              <a:gd name="T42" fmla="+- 0 720 720"/>
                              <a:gd name="T43" fmla="*/ 720 h 2663"/>
                              <a:gd name="T44" fmla="+- 0 10608 1314"/>
                              <a:gd name="T45" fmla="*/ T44 w 9360"/>
                              <a:gd name="T46" fmla="+- 0 728 720"/>
                              <a:gd name="T47" fmla="*/ 728 h 2663"/>
                              <a:gd name="T48" fmla="+- 0 10642 1314"/>
                              <a:gd name="T49" fmla="*/ T48 w 9360"/>
                              <a:gd name="T50" fmla="+- 0 752 720"/>
                              <a:gd name="T51" fmla="*/ 752 h 2663"/>
                              <a:gd name="T52" fmla="+- 0 10665 1314"/>
                              <a:gd name="T53" fmla="*/ T52 w 9360"/>
                              <a:gd name="T54" fmla="+- 0 786 720"/>
                              <a:gd name="T55" fmla="*/ 786 h 2663"/>
                              <a:gd name="T56" fmla="+- 0 10674 1314"/>
                              <a:gd name="T57" fmla="*/ T56 w 9360"/>
                              <a:gd name="T58" fmla="+- 0 828 720"/>
                              <a:gd name="T59" fmla="*/ 828 h 2663"/>
                              <a:gd name="T60" fmla="+- 0 10674 1314"/>
                              <a:gd name="T61" fmla="*/ T60 w 9360"/>
                              <a:gd name="T62" fmla="+- 0 3057 720"/>
                              <a:gd name="T63" fmla="*/ 3057 h 2663"/>
                              <a:gd name="T64" fmla="+- 0 10665 1314"/>
                              <a:gd name="T65" fmla="*/ T64 w 9360"/>
                              <a:gd name="T66" fmla="+- 0 3100 720"/>
                              <a:gd name="T67" fmla="*/ 3100 h 2663"/>
                              <a:gd name="T68" fmla="+- 0 10642 1314"/>
                              <a:gd name="T69" fmla="*/ T68 w 9360"/>
                              <a:gd name="T70" fmla="+- 0 3134 720"/>
                              <a:gd name="T71" fmla="*/ 3134 h 2663"/>
                              <a:gd name="T72" fmla="+- 0 10608 1314"/>
                              <a:gd name="T73" fmla="*/ T72 w 9360"/>
                              <a:gd name="T74" fmla="+- 0 3157 720"/>
                              <a:gd name="T75" fmla="*/ 3157 h 2663"/>
                              <a:gd name="T76" fmla="+- 0 10566 1314"/>
                              <a:gd name="T77" fmla="*/ T76 w 9360"/>
                              <a:gd name="T78" fmla="+- 0 3166 720"/>
                              <a:gd name="T79" fmla="*/ 3166 h 2663"/>
                              <a:gd name="T80" fmla="+- 0 1531 1314"/>
                              <a:gd name="T81" fmla="*/ T80 w 9360"/>
                              <a:gd name="T82" fmla="+- 0 3166 720"/>
                              <a:gd name="T83" fmla="*/ 3166 h 2663"/>
                              <a:gd name="T84" fmla="+- 0 1531 1314"/>
                              <a:gd name="T85" fmla="*/ T84 w 9360"/>
                              <a:gd name="T86" fmla="+- 0 3274 720"/>
                              <a:gd name="T87" fmla="*/ 3274 h 2663"/>
                              <a:gd name="T88" fmla="+- 0 1522 1314"/>
                              <a:gd name="T89" fmla="*/ T88 w 9360"/>
                              <a:gd name="T90" fmla="+- 0 3317 720"/>
                              <a:gd name="T91" fmla="*/ 3317 h 2663"/>
                              <a:gd name="T92" fmla="+- 0 1499 1314"/>
                              <a:gd name="T93" fmla="*/ T92 w 9360"/>
                              <a:gd name="T94" fmla="+- 0 3351 720"/>
                              <a:gd name="T95" fmla="*/ 3351 h 2663"/>
                              <a:gd name="T96" fmla="+- 0 1465 1314"/>
                              <a:gd name="T97" fmla="*/ T96 w 9360"/>
                              <a:gd name="T98" fmla="+- 0 3374 720"/>
                              <a:gd name="T99" fmla="*/ 3374 h 2663"/>
                              <a:gd name="T100" fmla="+- 0 1422 1314"/>
                              <a:gd name="T101" fmla="*/ T100 w 9360"/>
                              <a:gd name="T102" fmla="+- 0 3383 720"/>
                              <a:gd name="T103" fmla="*/ 3383 h 2663"/>
                              <a:gd name="T104" fmla="+- 0 1380 1314"/>
                              <a:gd name="T105" fmla="*/ T104 w 9360"/>
                              <a:gd name="T106" fmla="+- 0 3374 720"/>
                              <a:gd name="T107" fmla="*/ 3374 h 2663"/>
                              <a:gd name="T108" fmla="+- 0 1346 1314"/>
                              <a:gd name="T109" fmla="*/ T108 w 9360"/>
                              <a:gd name="T110" fmla="+- 0 3351 720"/>
                              <a:gd name="T111" fmla="*/ 3351 h 2663"/>
                              <a:gd name="T112" fmla="+- 0 1323 1314"/>
                              <a:gd name="T113" fmla="*/ T112 w 9360"/>
                              <a:gd name="T114" fmla="+- 0 3317 720"/>
                              <a:gd name="T115" fmla="*/ 3317 h 2663"/>
                              <a:gd name="T116" fmla="+- 0 1314 1314"/>
                              <a:gd name="T117" fmla="*/ T116 w 9360"/>
                              <a:gd name="T118" fmla="+- 0 3274 720"/>
                              <a:gd name="T119" fmla="*/ 3274 h 2663"/>
                              <a:gd name="T120" fmla="+- 0 1314 1314"/>
                              <a:gd name="T121" fmla="*/ T120 w 9360"/>
                              <a:gd name="T122" fmla="+- 0 1045 720"/>
                              <a:gd name="T123" fmla="*/ 1045 h 266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2663">
                                <a:moveTo>
                                  <a:pt x="0" y="325"/>
                                </a:moveTo>
                                <a:lnTo>
                                  <a:pt x="9" y="283"/>
                                </a:lnTo>
                                <a:lnTo>
                                  <a:pt x="32" y="248"/>
                                </a:lnTo>
                                <a:lnTo>
                                  <a:pt x="66" y="225"/>
                                </a:lnTo>
                                <a:lnTo>
                                  <a:pt x="108" y="217"/>
                                </a:lnTo>
                                <a:lnTo>
                                  <a:pt x="9143" y="217"/>
                                </a:lnTo>
                                <a:lnTo>
                                  <a:pt x="9143" y="108"/>
                                </a:lnTo>
                                <a:lnTo>
                                  <a:pt x="9152" y="66"/>
                                </a:lnTo>
                                <a:lnTo>
                                  <a:pt x="9175" y="32"/>
                                </a:lnTo>
                                <a:lnTo>
                                  <a:pt x="9209" y="8"/>
                                </a:lnTo>
                                <a:lnTo>
                                  <a:pt x="9252" y="0"/>
                                </a:lnTo>
                                <a:lnTo>
                                  <a:pt x="9294" y="8"/>
                                </a:lnTo>
                                <a:lnTo>
                                  <a:pt x="9328" y="32"/>
                                </a:lnTo>
                                <a:lnTo>
                                  <a:pt x="9351" y="66"/>
                                </a:lnTo>
                                <a:lnTo>
                                  <a:pt x="9360" y="108"/>
                                </a:lnTo>
                                <a:lnTo>
                                  <a:pt x="9360" y="2337"/>
                                </a:lnTo>
                                <a:lnTo>
                                  <a:pt x="9351" y="2380"/>
                                </a:lnTo>
                                <a:lnTo>
                                  <a:pt x="9328" y="2414"/>
                                </a:lnTo>
                                <a:lnTo>
                                  <a:pt x="9294" y="2437"/>
                                </a:lnTo>
                                <a:lnTo>
                                  <a:pt x="9252" y="2446"/>
                                </a:lnTo>
                                <a:lnTo>
                                  <a:pt x="217" y="2446"/>
                                </a:lnTo>
                                <a:lnTo>
                                  <a:pt x="217" y="2554"/>
                                </a:lnTo>
                                <a:lnTo>
                                  <a:pt x="208" y="2597"/>
                                </a:lnTo>
                                <a:lnTo>
                                  <a:pt x="185" y="2631"/>
                                </a:lnTo>
                                <a:lnTo>
                                  <a:pt x="151" y="2654"/>
                                </a:lnTo>
                                <a:lnTo>
                                  <a:pt x="108" y="2663"/>
                                </a:lnTo>
                                <a:lnTo>
                                  <a:pt x="66" y="2654"/>
                                </a:lnTo>
                                <a:lnTo>
                                  <a:pt x="32" y="2631"/>
                                </a:lnTo>
                                <a:lnTo>
                                  <a:pt x="9" y="2597"/>
                                </a:lnTo>
                                <a:lnTo>
                                  <a:pt x="0" y="2554"/>
                                </a:lnTo>
                                <a:lnTo>
                                  <a:pt x="0" y="325"/>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34" name="Picture 254"/>
                          <pic:cNvPicPr>
                            <a:picLocks noChangeAspect="1" noChangeArrowheads="1"/>
                          </pic:cNvPicPr>
                        </pic:nvPicPr>
                        <pic:blipFill>
                          <a:blip r:embed="rId398">
                            <a:extLst>
                              <a:ext uri="{28A0092B-C50C-407E-A947-70E740481C1C}">
                                <a14:useLocalDpi xmlns:a14="http://schemas.microsoft.com/office/drawing/2010/main" val="0"/>
                              </a:ext>
                            </a:extLst>
                          </a:blip>
                          <a:srcRect/>
                          <a:stretch>
                            <a:fillRect/>
                          </a:stretch>
                        </pic:blipFill>
                        <pic:spPr bwMode="auto">
                          <a:xfrm>
                            <a:off x="1306" y="983"/>
                            <a:ext cx="232"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36" name="Line 253"/>
                        <wps:cNvCnPr>
                          <a:cxnSpLocks noChangeShapeType="1"/>
                        </wps:cNvCnPr>
                        <wps:spPr bwMode="auto">
                          <a:xfrm>
                            <a:off x="1531" y="1045"/>
                            <a:ext cx="0" cy="2121"/>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38" name="Picture 252"/>
                          <pic:cNvPicPr>
                            <a:picLocks noChangeAspect="1" noChangeArrowheads="1"/>
                          </pic:cNvPicPr>
                        </pic:nvPicPr>
                        <pic:blipFill>
                          <a:blip r:embed="rId399">
                            <a:extLst>
                              <a:ext uri="{28A0092B-C50C-407E-A947-70E740481C1C}">
                                <a14:useLocalDpi xmlns:a14="http://schemas.microsoft.com/office/drawing/2010/main" val="0"/>
                              </a:ext>
                            </a:extLst>
                          </a:blip>
                          <a:srcRect/>
                          <a:stretch>
                            <a:fillRect/>
                          </a:stretch>
                        </pic:blipFill>
                        <pic:spPr bwMode="auto">
                          <a:xfrm>
                            <a:off x="10449" y="820"/>
                            <a:ext cx="232" cy="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40" name="Text Box 251"/>
                        <wps:cNvSpPr txBox="1">
                          <a:spLocks noChangeArrowheads="1"/>
                        </wps:cNvSpPr>
                        <wps:spPr bwMode="auto">
                          <a:xfrm>
                            <a:off x="1306" y="712"/>
                            <a:ext cx="9375" cy="26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8"/>
                                <w:rPr>
                                  <w:sz w:val="24"/>
                                </w:rPr>
                              </w:pPr>
                            </w:p>
                            <w:p w:rsidR="00B65FA9" w:rsidRDefault="004F7AEF">
                              <w:pPr>
                                <w:numPr>
                                  <w:ilvl w:val="0"/>
                                  <w:numId w:val="58"/>
                                </w:numPr>
                                <w:tabs>
                                  <w:tab w:val="left" w:pos="726"/>
                                </w:tabs>
                                <w:ind w:hanging="361"/>
                                <w:rPr>
                                  <w:sz w:val="28"/>
                                </w:rPr>
                              </w:pPr>
                              <w:r>
                                <w:rPr>
                                  <w:sz w:val="28"/>
                                </w:rPr>
                                <w:t>неоднакова товщина міокарда в різних відділах</w:t>
                              </w:r>
                              <w:r>
                                <w:rPr>
                                  <w:spacing w:val="1"/>
                                  <w:sz w:val="28"/>
                                </w:rPr>
                                <w:t xml:space="preserve"> </w:t>
                              </w:r>
                              <w:r>
                                <w:rPr>
                                  <w:sz w:val="28"/>
                                </w:rPr>
                                <w:t>серця;</w:t>
                              </w:r>
                            </w:p>
                            <w:p w:rsidR="00B65FA9" w:rsidRDefault="004F7AEF">
                              <w:pPr>
                                <w:numPr>
                                  <w:ilvl w:val="0"/>
                                  <w:numId w:val="58"/>
                                </w:numPr>
                                <w:tabs>
                                  <w:tab w:val="left" w:pos="726"/>
                                </w:tabs>
                                <w:spacing w:before="2" w:line="321" w:lineRule="exact"/>
                                <w:ind w:hanging="361"/>
                                <w:rPr>
                                  <w:sz w:val="28"/>
                                </w:rPr>
                              </w:pPr>
                              <w:r>
                                <w:rPr>
                                  <w:sz w:val="28"/>
                                </w:rPr>
                                <w:t>відокремлені м’язи передсердь від м’язів</w:t>
                              </w:r>
                              <w:r>
                                <w:rPr>
                                  <w:spacing w:val="-2"/>
                                  <w:sz w:val="28"/>
                                </w:rPr>
                                <w:t xml:space="preserve"> </w:t>
                              </w:r>
                              <w:r>
                                <w:rPr>
                                  <w:sz w:val="28"/>
                                </w:rPr>
                                <w:t>шлуночків;</w:t>
                              </w:r>
                            </w:p>
                            <w:p w:rsidR="00B65FA9" w:rsidRDefault="004F7AEF">
                              <w:pPr>
                                <w:numPr>
                                  <w:ilvl w:val="0"/>
                                  <w:numId w:val="58"/>
                                </w:numPr>
                                <w:tabs>
                                  <w:tab w:val="left" w:pos="726"/>
                                </w:tabs>
                                <w:spacing w:line="242" w:lineRule="auto"/>
                                <w:ind w:right="264"/>
                                <w:rPr>
                                  <w:sz w:val="28"/>
                                </w:rPr>
                              </w:pPr>
                              <w:r>
                                <w:rPr>
                                  <w:sz w:val="28"/>
                                </w:rPr>
                                <w:t>існування спільних м’язових пластів в обох передсердях та в обох шлуночках;</w:t>
                              </w:r>
                            </w:p>
                            <w:p w:rsidR="00B65FA9" w:rsidRDefault="004F7AEF">
                              <w:pPr>
                                <w:numPr>
                                  <w:ilvl w:val="0"/>
                                  <w:numId w:val="58"/>
                                </w:numPr>
                                <w:tabs>
                                  <w:tab w:val="left" w:pos="726"/>
                                </w:tabs>
                                <w:spacing w:line="242" w:lineRule="auto"/>
                                <w:ind w:right="258"/>
                                <w:rPr>
                                  <w:sz w:val="28"/>
                                </w:rPr>
                              </w:pPr>
                              <w:r>
                                <w:rPr>
                                  <w:sz w:val="28"/>
                                </w:rPr>
                                <w:t>наявність сфінктероподібних пучків м’язових волокон в області венозного устя в</w:t>
                              </w:r>
                              <w:r>
                                <w:rPr>
                                  <w:spacing w:val="1"/>
                                  <w:sz w:val="28"/>
                                </w:rPr>
                                <w:t xml:space="preserve"> </w:t>
                              </w:r>
                              <w:r>
                                <w:rPr>
                                  <w:sz w:val="28"/>
                                </w:rPr>
                                <w:t>передсердях.</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50" o:spid="_x0000_s1300" style="position:absolute;left:0;text-align:left;margin-left:65.3pt;margin-top:35.6pt;width:468.75pt;height:133.9pt;z-index:-15558656;mso-wrap-distance-left:0;mso-wrap-distance-right:0;mso-position-horizontal-relative:page;mso-position-vertical-relative:text" coordorigin="1306,712" coordsize="9375,26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">
                <v:shape id="Freeform 258" o:spid="_x0000_s1301" style="position:absolute;left:1314;top:719;width:9360;height:2663;visibility:visible;mso-wrap-style:square;v-text-anchor:top" coordsize="9360,2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" path="m9252,r-43,8l9175,32r-23,34l9143,108r,109l108,217r-42,8l32,248,9,283,,325,,2554r9,43l32,2631r34,23l108,2663r43,-9l185,2631r23,-34l217,2554r,-108l9252,2446r42,-9l9328,2414r23,-34l9360,2337r,-2229l9351,66,9328,32,9294,8,9252,xe" fillcolor="#f7f8cc" stroked="f">
                  <v:path arrowok="t" o:connecttype="custom" o:connectlocs="9252,720;9209,728;9175,752;9152,786;9143,828;9143,937;108,937;66,945;32,968;9,1003;0,1045;0,3274;9,3317;32,3351;66,3374;108,3383;151,3374;185,3351;208,3317;217,3274;217,3166;9252,3166;9294,3157;9328,3134;9351,3100;9360,3057;9360,828;9351,786;9328,752;9294,728;9252,720" o:connectangles="0,0,0,0,0,0,0,0,0,0,0,0,0,0,0,0,0,0,0,0,0,0,0,0,0,0,0,0,0,0,0"/>
                </v:shape>
                <v:shape id="Picture 257" o:spid="_x0000_s1302" type="#_x0000_t75" style="position:absolute;left:1422;top:991;width:109;height: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">
                  <v:imagedata r:id="rId400" o:title=""/>
                </v:shape>
                <v:shape id="Picture 256" o:spid="_x0000_s1303" type="#_x0000_t75" style="position:absolute;left:10457;top:719;width:217;height:2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">
                  <v:imagedata r:id="rId401" o:title=""/>
                </v:shape>
                <v:shape id="Freeform 255" o:spid="_x0000_s1304" style="position:absolute;left:1314;top:719;width:9360;height:2663;visibility:visible;mso-wrap-style:square;v-text-anchor:top" coordsize="9360,2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" path="m,325l9,283,32,248,66,225r42,-8l9143,217r,-109l9152,66r23,-34l9209,8,9252,r42,8l9328,32r23,34l9360,108r,2229l9351,2380r-23,34l9294,2437r-42,9l217,2446r,108l208,2597r-23,34l151,2654r-43,9l66,2654,32,2631,9,2597,,2554,,325xe" filled="f">
                  <v:path arrowok="t" o:connecttype="custom" o:connectlocs="0,1045;9,1003;32,968;66,945;108,937;9143,937;9143,828;9152,786;9175,752;9209,728;9252,720;9294,728;9328,752;9351,786;9360,828;9360,3057;9351,3100;9328,3134;9294,3157;9252,3166;217,3166;217,3274;208,3317;185,3351;151,3374;108,3383;66,3374;32,3351;9,3317;0,3274;0,1045" o:connectangles="0,0,0,0,0,0,0,0,0,0,0,0,0,0,0,0,0,0,0,0,0,0,0,0,0,0,0,0,0,0,0"/>
                </v:shape>
                <v:shape id="Picture 254" o:spid="_x0000_s1305" type="#_x0000_t75" style="position:absolute;left:1306;top:983;width:232;height: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">
                  <v:imagedata r:id="rId402" o:title=""/>
                </v:shape>
                <v:line id="Line 253" o:spid="_x0000_s1306" style="position:absolute;visibility:visible;mso-wrap-style:square" from="1531,1045" to="1531,3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"/>
                <v:shape id="Picture 252" o:spid="_x0000_s1307" type="#_x0000_t75" style="position:absolute;left:10449;top:820;width:232;height:1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">
                  <v:imagedata r:id="rId403" o:title=""/>
                </v:shape>
                <v:shape id="Text Box 251" o:spid="_x0000_s1308" type="#_x0000_t202" style="position:absolute;left:1306;top:712;width:9375;height:26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" filled="f" stroked="f">
                  <v:textbox inset="0,0,0,0">
                    <w:txbxContent>
                      <w:p w:rsidR="00B65FA9" w:rsidRDefault="00B65FA9">
                        <w:pPr>
                          <w:spacing w:before="8"/>
                          <w:rPr>
                            <w:sz w:val="24"/>
                          </w:rPr>
                        </w:pPr>
                      </w:p>
                      <w:p w:rsidR="00B65FA9" w:rsidRDefault="004F7AEF">
                        <w:pPr>
                          <w:numPr>
                            <w:ilvl w:val="0"/>
                            <w:numId w:val="58"/>
                          </w:numPr>
                          <w:tabs>
                            <w:tab w:val="left" w:pos="726"/>
                          </w:tabs>
                          <w:ind w:hanging="361"/>
                          <w:rPr>
                            <w:sz w:val="28"/>
                          </w:rPr>
                        </w:pPr>
                        <w:r>
                          <w:rPr>
                            <w:sz w:val="28"/>
                          </w:rPr>
                          <w:t>неоднакова товщина міокарда в різних відділах</w:t>
                        </w:r>
                        <w:r>
                          <w:rPr>
                            <w:spacing w:val="1"/>
                            <w:sz w:val="28"/>
                          </w:rPr>
                          <w:t xml:space="preserve"> </w:t>
                        </w:r>
                        <w:r>
                          <w:rPr>
                            <w:sz w:val="28"/>
                          </w:rPr>
                          <w:t>серця;</w:t>
                        </w:r>
                      </w:p>
                      <w:p w:rsidR="00B65FA9" w:rsidRDefault="004F7AEF">
                        <w:pPr>
                          <w:numPr>
                            <w:ilvl w:val="0"/>
                            <w:numId w:val="58"/>
                          </w:numPr>
                          <w:tabs>
                            <w:tab w:val="left" w:pos="726"/>
                          </w:tabs>
                          <w:spacing w:before="2" w:line="321" w:lineRule="exact"/>
                          <w:ind w:hanging="361"/>
                          <w:rPr>
                            <w:sz w:val="28"/>
                          </w:rPr>
                        </w:pPr>
                        <w:r>
                          <w:rPr>
                            <w:sz w:val="28"/>
                          </w:rPr>
                          <w:t>відокремлені м’язи передсердь від м’язів</w:t>
                        </w:r>
                        <w:r>
                          <w:rPr>
                            <w:spacing w:val="-2"/>
                            <w:sz w:val="28"/>
                          </w:rPr>
                          <w:t xml:space="preserve"> </w:t>
                        </w:r>
                        <w:r>
                          <w:rPr>
                            <w:sz w:val="28"/>
                          </w:rPr>
                          <w:t>шлуночків;</w:t>
                        </w:r>
                      </w:p>
                      <w:p w:rsidR="00B65FA9" w:rsidRDefault="004F7AEF">
                        <w:pPr>
                          <w:numPr>
                            <w:ilvl w:val="0"/>
                            <w:numId w:val="58"/>
                          </w:numPr>
                          <w:tabs>
                            <w:tab w:val="left" w:pos="726"/>
                          </w:tabs>
                          <w:spacing w:line="242" w:lineRule="auto"/>
                          <w:ind w:right="264"/>
                          <w:rPr>
                            <w:sz w:val="28"/>
                          </w:rPr>
                        </w:pPr>
                        <w:r>
                          <w:rPr>
                            <w:sz w:val="28"/>
                          </w:rPr>
                          <w:t>існування спільних м’язових пластів в обох передсердях та в обох шлуночках;</w:t>
                        </w:r>
                      </w:p>
                      <w:p w:rsidR="00B65FA9" w:rsidRDefault="004F7AEF">
                        <w:pPr>
                          <w:numPr>
                            <w:ilvl w:val="0"/>
                            <w:numId w:val="58"/>
                          </w:numPr>
                          <w:tabs>
                            <w:tab w:val="left" w:pos="726"/>
                          </w:tabs>
                          <w:spacing w:line="242" w:lineRule="auto"/>
                          <w:ind w:right="258"/>
                          <w:rPr>
                            <w:sz w:val="28"/>
                          </w:rPr>
                        </w:pPr>
                        <w:r>
                          <w:rPr>
                            <w:sz w:val="28"/>
                          </w:rPr>
                          <w:t>наявність сфінктероподібних пучків м’язових волокон в області венозного устя в</w:t>
                        </w:r>
                        <w:r>
                          <w:rPr>
                            <w:spacing w:val="1"/>
                            <w:sz w:val="28"/>
                          </w:rPr>
                          <w:t xml:space="preserve"> </w:t>
                        </w:r>
                        <w:r>
                          <w:rPr>
                            <w:sz w:val="28"/>
                          </w:rPr>
                          <w:t>передсердях.</w:t>
                        </w:r>
                      </w:p>
                    </w:txbxContent>
                  </v:textbox>
                </v:shape>
                <w10:wrap type="topAndBottom" anchorx="page"/>
              </v:group>
            </w:pict>
          </mc:Fallback>
        </mc:AlternateContent>
      </w:r>
      <w:r w:rsidR="004F7AEF">
        <w:t>Серце має ряд структурних особливостей, обумовлених функціями різних його відділів:</w:t>
      </w:r>
    </w:p>
    <w:p w:rsidR="00B65FA9" w:rsidRDefault="004F7AEF">
      <w:pPr>
        <w:pStyle w:val="a3"/>
        <w:ind w:right="1134" w:firstLine="708"/>
      </w:pPr>
      <w:r>
        <w:t>Перегородка, що є міцною м’язовою стінкою поділяє серце на дві частини. Між передсердями та шлуночками в кожній половині серця розташовані</w:t>
      </w:r>
      <w:r>
        <w:rPr>
          <w:spacing w:val="22"/>
        </w:rPr>
        <w:t xml:space="preserve"> </w:t>
      </w:r>
      <w:r>
        <w:t>атріовентрикулярні</w:t>
      </w:r>
      <w:r>
        <w:rPr>
          <w:spacing w:val="27"/>
        </w:rPr>
        <w:t xml:space="preserve"> </w:t>
      </w:r>
      <w:r>
        <w:t>отвори,</w:t>
      </w:r>
      <w:r>
        <w:rPr>
          <w:spacing w:val="27"/>
        </w:rPr>
        <w:t xml:space="preserve"> </w:t>
      </w:r>
      <w:r>
        <w:t>в</w:t>
      </w:r>
      <w:r>
        <w:rPr>
          <w:spacing w:val="24"/>
        </w:rPr>
        <w:t xml:space="preserve"> </w:t>
      </w:r>
      <w:r>
        <w:t>яких</w:t>
      </w:r>
      <w:r>
        <w:rPr>
          <w:spacing w:val="25"/>
        </w:rPr>
        <w:t xml:space="preserve"> </w:t>
      </w:r>
      <w:r>
        <w:t>знаходяться</w:t>
      </w:r>
      <w:r>
        <w:rPr>
          <w:spacing w:val="30"/>
        </w:rPr>
        <w:t xml:space="preserve"> </w:t>
      </w:r>
      <w:r>
        <w:t>–</w:t>
      </w:r>
      <w:r>
        <w:rPr>
          <w:spacing w:val="26"/>
        </w:rPr>
        <w:t xml:space="preserve"> </w:t>
      </w:r>
      <w:r>
        <w:t>в</w:t>
      </w:r>
      <w:r>
        <w:rPr>
          <w:spacing w:val="21"/>
        </w:rPr>
        <w:t xml:space="preserve"> </w:t>
      </w:r>
      <w:r>
        <w:t>лівій</w:t>
      </w:r>
      <w:r>
        <w:rPr>
          <w:spacing w:val="23"/>
        </w:rPr>
        <w:t xml:space="preserve"> </w:t>
      </w:r>
      <w:r>
        <w:t>половині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40"/>
      </w:pPr>
      <w:r>
        <w:t>двостулковий (мітральний), а в правій тристулковий клапани. Вони можуть відкриватися тільки в сторону шлуночків, а сприяє цьому наявність сухожильних ниток, які прикріплені до клапанів та до м’язів шлуночків. Важливу роль в механізмі закривання атріовентрикулярних отворів відіграють кільцеві м’язи, що оточують ці отвори.</w:t>
      </w:r>
    </w:p>
    <w:p w:rsidR="00B65FA9" w:rsidRDefault="004F7AEF">
      <w:pPr>
        <w:pStyle w:val="a3"/>
        <w:ind w:right="1137" w:firstLine="708"/>
      </w:pPr>
      <w:r>
        <w:t>Від лівого шлуночка відходить аорта, а від правого – легенева артерія. Біля отворів, де розпочинаються ці судини, розташовані півмісяцеві клапани. Вони щільно закриті під час діастоли та відкриті під час систоли шлуночків. М’язи передсердь відокремлені від м’язів шлуночків сухожилковим кільцем, і тільки м’язовий пучок Гіса проходить через це кільце і з’єднує їх.</w:t>
      </w:r>
    </w:p>
    <w:p w:rsidR="00B65FA9" w:rsidRDefault="004F7AEF">
      <w:pPr>
        <w:pStyle w:val="a3"/>
        <w:ind w:right="1136" w:firstLine="708"/>
      </w:pPr>
      <w:r>
        <w:t xml:space="preserve">Міокард складається з окремих волокон – </w:t>
      </w:r>
      <w:r>
        <w:rPr>
          <w:color w:val="000080"/>
        </w:rPr>
        <w:t>кардіоміоцитів</w:t>
      </w:r>
      <w:r>
        <w:t>, які контактують один з одним. М’язові волокна розгалужені і переплетені між собою однак кожне з них є повноцінною одиницею, яка оточена клітинною мембраною.</w:t>
      </w:r>
    </w:p>
    <w:p w:rsidR="00B65FA9" w:rsidRDefault="004F7AEF">
      <w:pPr>
        <w:pStyle w:val="a3"/>
        <w:ind w:right="1138" w:firstLine="708"/>
      </w:pPr>
      <w:r>
        <w:t>Оскільки серцевий м’яз має своєрідну будову, то це впливає і на його функціональні властивості. Організм завжди пристосовує ритм роботи серця до навантаження, яке він виконує.</w:t>
      </w:r>
    </w:p>
    <w:p w:rsidR="00B65FA9" w:rsidRDefault="004F7AEF">
      <w:pPr>
        <w:pStyle w:val="a3"/>
        <w:ind w:right="1137" w:firstLine="708"/>
      </w:pPr>
      <w:r>
        <w:rPr>
          <w:color w:val="3366FF"/>
        </w:rPr>
        <w:t>Фізіологічні властивості серцевого м’яза</w:t>
      </w:r>
      <w:r>
        <w:rPr>
          <w:b/>
          <w:color w:val="0000FF"/>
        </w:rPr>
        <w:t xml:space="preserve">. </w:t>
      </w:r>
      <w:r>
        <w:t xml:space="preserve">Зміна ритму серцевої діяльності можлива завдяки таким фізіологічним властивостям серцевого м’яза як: </w:t>
      </w:r>
      <w:r>
        <w:rPr>
          <w:color w:val="000080"/>
        </w:rPr>
        <w:t>автоматія, збудливість, провідність, скоротливість та рефрактерність.</w:t>
      </w:r>
    </w:p>
    <w:p w:rsidR="00B65FA9" w:rsidRDefault="004F7AEF">
      <w:pPr>
        <w:pStyle w:val="a3"/>
        <w:ind w:right="1157" w:firstLine="720"/>
      </w:pPr>
      <w:r>
        <w:rPr>
          <w:b/>
          <w:i/>
          <w:color w:val="0000FF"/>
        </w:rPr>
        <w:t xml:space="preserve">Автоматія серця. </w:t>
      </w:r>
      <w:r>
        <w:t xml:space="preserve">Це здатність серцевого м’яза ритмічно скорочуватись без будь–яких зовнішніх впливів, а лише за впливу імпульсів, що виникають в ньому самому. Утворення імпульсів пов’язане з функцією м’язової тканини. Ритм автоматії задають клітини </w:t>
      </w:r>
      <w:r>
        <w:rPr>
          <w:b/>
          <w:i/>
          <w:color w:val="000080"/>
        </w:rPr>
        <w:t>пейсмекери</w:t>
      </w:r>
      <w:r>
        <w:t>, в яких закладена програма регуляції частоти скорочень. Різні відділи серця проявляють різну здатність до автоматії.</w:t>
      </w:r>
    </w:p>
    <w:p w:rsidR="00B65FA9" w:rsidRDefault="004F7AEF">
      <w:pPr>
        <w:pStyle w:val="a3"/>
        <w:ind w:right="1155" w:firstLine="708"/>
        <w:rPr>
          <w:b/>
          <w:i/>
        </w:rPr>
      </w:pPr>
      <w:r>
        <w:t>Клітини міокарда здатні безперервно генерувати імпульси, які забезпечуються інтенсивною роботою іонних насосів цих клітин. Під час діастоли з клітин виводяться іони Nа+, а в середину проникають іони К+. Іони Са</w:t>
      </w:r>
      <w:r>
        <w:rPr>
          <w:vertAlign w:val="superscript"/>
        </w:rPr>
        <w:t>2</w:t>
      </w:r>
      <w:r>
        <w:t xml:space="preserve">+ проникають в цитоплазму, де їх захоплює саркоплазматичний ретикулюм.. Недостатність іонних насосів призводить до зниження електричної активності і механічної роботи серця. </w:t>
      </w:r>
      <w:r>
        <w:rPr>
          <w:spacing w:val="-3"/>
        </w:rPr>
        <w:t xml:space="preserve">Рух </w:t>
      </w:r>
      <w:r>
        <w:t xml:space="preserve">іонів </w:t>
      </w:r>
      <w:r>
        <w:rPr>
          <w:spacing w:val="2"/>
        </w:rPr>
        <w:t>Са</w:t>
      </w:r>
      <w:r>
        <w:rPr>
          <w:spacing w:val="2"/>
          <w:vertAlign w:val="superscript"/>
        </w:rPr>
        <w:t>2</w:t>
      </w:r>
      <w:r>
        <w:rPr>
          <w:spacing w:val="2"/>
        </w:rPr>
        <w:t xml:space="preserve">+ </w:t>
      </w:r>
      <w:r>
        <w:t xml:space="preserve">через мембрани пейсмекерів призводить до утворення так званого </w:t>
      </w:r>
      <w:r>
        <w:rPr>
          <w:b/>
          <w:i/>
          <w:color w:val="000080"/>
        </w:rPr>
        <w:t>пейсмекерного</w:t>
      </w:r>
      <w:r>
        <w:rPr>
          <w:b/>
          <w:i/>
          <w:color w:val="000080"/>
          <w:spacing w:val="-17"/>
        </w:rPr>
        <w:t xml:space="preserve"> </w:t>
      </w:r>
      <w:r>
        <w:rPr>
          <w:b/>
          <w:i/>
          <w:color w:val="000080"/>
        </w:rPr>
        <w:t>потенціалу.</w:t>
      </w:r>
    </w:p>
    <w:p w:rsidR="00B65FA9" w:rsidRDefault="004F7AEF">
      <w:pPr>
        <w:pStyle w:val="a3"/>
        <w:tabs>
          <w:tab w:val="left" w:pos="1823"/>
          <w:tab w:val="left" w:pos="1856"/>
          <w:tab w:val="left" w:pos="2335"/>
          <w:tab w:val="left" w:pos="2767"/>
          <w:tab w:val="left" w:pos="3407"/>
          <w:tab w:val="left" w:pos="3651"/>
          <w:tab w:val="left" w:pos="3894"/>
          <w:tab w:val="left" w:pos="4014"/>
          <w:tab w:val="left" w:pos="4114"/>
          <w:tab w:val="left" w:pos="4574"/>
          <w:tab w:val="left" w:pos="4617"/>
          <w:tab w:val="left" w:pos="5528"/>
          <w:tab w:val="left" w:pos="6108"/>
          <w:tab w:val="left" w:pos="6353"/>
          <w:tab w:val="left" w:pos="7175"/>
          <w:tab w:val="left" w:pos="7512"/>
          <w:tab w:val="left" w:pos="7760"/>
          <w:tab w:val="left" w:pos="8558"/>
          <w:tab w:val="left" w:pos="9150"/>
          <w:tab w:val="left" w:pos="9425"/>
          <w:tab w:val="left" w:pos="9761"/>
          <w:tab w:val="left" w:pos="10166"/>
          <w:tab w:val="left" w:pos="10609"/>
        </w:tabs>
        <w:spacing w:before="2"/>
        <w:ind w:right="1152" w:firstLine="708"/>
        <w:jc w:val="right"/>
      </w:pPr>
      <w:r>
        <w:t xml:space="preserve">Автоматію серця можна спостерігати на ізольованому серці жаби, яке скорочується протягом декількох годин при зрошуванні його розчином Рінгера. </w:t>
      </w:r>
      <w:r>
        <w:rPr>
          <w:b/>
          <w:i/>
          <w:color w:val="FF0000"/>
        </w:rPr>
        <w:t xml:space="preserve">Збудливість. </w:t>
      </w:r>
      <w:r>
        <w:t xml:space="preserve">Серцевий м’яз має властивість збуджуватися під впливом різноманітних подразників: електричних, хімічних, термічних, біологічних та ін. Збудливість зумовлена існуванням у клітинній мембрані макромолекул білка, завдяки яким формуються іонні канали. При збудженні серцевого м’яза виникають </w:t>
      </w:r>
      <w:r>
        <w:rPr>
          <w:b/>
          <w:i/>
          <w:color w:val="000080"/>
        </w:rPr>
        <w:t>негативні заряди</w:t>
      </w:r>
      <w:r>
        <w:t xml:space="preserve">, а в не збудженій ділянці </w:t>
      </w:r>
      <w:r>
        <w:rPr>
          <w:b/>
          <w:i/>
          <w:color w:val="000080"/>
        </w:rPr>
        <w:t>позитивні</w:t>
      </w:r>
      <w:r>
        <w:t>. Умить збудження виникає електрорушійна сила серця величиною від 100 до 120мВ, яка зумовлює потім перехід катіонів Na+ крізь мембрану всередину м’язового волокна.</w:t>
      </w:r>
      <w:r>
        <w:tab/>
        <w:t>У</w:t>
      </w:r>
      <w:r>
        <w:tab/>
      </w:r>
      <w:r>
        <w:rPr>
          <w:spacing w:val="-1"/>
        </w:rPr>
        <w:t>відповідь</w:t>
      </w:r>
      <w:r>
        <w:rPr>
          <w:spacing w:val="-1"/>
        </w:rPr>
        <w:tab/>
      </w:r>
      <w:r>
        <w:rPr>
          <w:spacing w:val="-1"/>
        </w:rPr>
        <w:tab/>
      </w:r>
      <w:r>
        <w:rPr>
          <w:spacing w:val="-1"/>
        </w:rPr>
        <w:tab/>
      </w:r>
      <w:r>
        <w:t>на</w:t>
      </w:r>
      <w:r>
        <w:tab/>
      </w:r>
      <w:r>
        <w:tab/>
        <w:t>подразнення</w:t>
      </w:r>
      <w:r>
        <w:tab/>
        <w:t>порогової</w:t>
      </w:r>
      <w:r>
        <w:tab/>
        <w:t>сили</w:t>
      </w:r>
      <w:r>
        <w:tab/>
        <w:t>серце</w:t>
      </w:r>
      <w:r>
        <w:tab/>
        <w:t>відповідає скороченням максимальної сили, а при подальшому посиленні подразнення сила</w:t>
      </w:r>
      <w:r>
        <w:tab/>
        <w:t>скорочення</w:t>
      </w:r>
      <w:r>
        <w:tab/>
        <w:t>не</w:t>
      </w:r>
      <w:r>
        <w:tab/>
        <w:t>змінюється.</w:t>
      </w:r>
      <w:r>
        <w:tab/>
        <w:t>Збудливість</w:t>
      </w:r>
      <w:r>
        <w:tab/>
        <w:t>серцевого</w:t>
      </w:r>
      <w:r>
        <w:tab/>
        <w:t>м’яза</w:t>
      </w:r>
      <w:r>
        <w:tab/>
        <w:t>є</w:t>
      </w:r>
      <w:r>
        <w:tab/>
        <w:t>стала</w:t>
      </w:r>
      <w:r>
        <w:tab/>
      </w:r>
      <w:r>
        <w:rPr>
          <w:spacing w:val="-11"/>
        </w:rPr>
        <w:t xml:space="preserve">і </w:t>
      </w:r>
      <w:r>
        <w:t>змінюється походу збудження. Підчас збудження серцевий м’яз не сприймає нові</w:t>
      </w:r>
      <w:r>
        <w:tab/>
      </w:r>
      <w:r>
        <w:tab/>
        <w:t>подразнення</w:t>
      </w:r>
      <w:r>
        <w:tab/>
      </w:r>
      <w:r>
        <w:tab/>
        <w:t>і</w:t>
      </w:r>
      <w:r>
        <w:tab/>
      </w:r>
      <w:r>
        <w:tab/>
        <w:t>не</w:t>
      </w:r>
      <w:r>
        <w:tab/>
        <w:t>відповідає</w:t>
      </w:r>
      <w:r>
        <w:tab/>
        <w:t>спалахом</w:t>
      </w:r>
      <w:r>
        <w:tab/>
        <w:t>збудження.</w:t>
      </w:r>
      <w:r>
        <w:tab/>
        <w:t>Такий</w:t>
      </w:r>
      <w:r>
        <w:tab/>
      </w:r>
      <w:r>
        <w:rPr>
          <w:spacing w:val="-3"/>
        </w:rPr>
        <w:t>стан</w:t>
      </w:r>
    </w:p>
    <w:p w:rsidR="00B65FA9" w:rsidRDefault="00B65FA9">
      <w:pPr>
        <w:jc w:val="right"/>
        <w:sectPr w:rsidR="00B65FA9">
          <w:pgSz w:w="11910" w:h="16840"/>
          <w:pgMar w:top="340" w:right="0" w:bottom="960" w:left="60" w:header="0" w:footer="690" w:gutter="0"/>
          <w:cols w:space="720"/>
        </w:sectPr>
      </w:pPr>
    </w:p>
    <w:p w:rsidR="00B65FA9" w:rsidRDefault="004F7AEF">
      <w:pPr>
        <w:spacing w:before="62"/>
        <w:ind w:left="1072" w:right="1159"/>
        <w:jc w:val="both"/>
        <w:rPr>
          <w:sz w:val="28"/>
        </w:rPr>
      </w:pPr>
      <w:r>
        <w:rPr>
          <w:sz w:val="28"/>
        </w:rPr>
        <w:t xml:space="preserve">незбудливості називають </w:t>
      </w:r>
      <w:r>
        <w:rPr>
          <w:b/>
          <w:i/>
          <w:color w:val="000080"/>
          <w:sz w:val="28"/>
        </w:rPr>
        <w:t>абсолютною рефрактерністю</w:t>
      </w:r>
      <w:r>
        <w:rPr>
          <w:sz w:val="28"/>
        </w:rPr>
        <w:t>, яка триває стільки часу скільки (систола) скорочується серцевий м’яз.</w:t>
      </w:r>
    </w:p>
    <w:p w:rsidR="00B65FA9" w:rsidRDefault="004F7AEF">
      <w:pPr>
        <w:pStyle w:val="a3"/>
        <w:ind w:right="1155" w:firstLine="708"/>
      </w:pPr>
      <w:r>
        <w:t xml:space="preserve">Після закінчення абсолютної рефрактерності збудливість поступово повертається до норми; це період </w:t>
      </w:r>
      <w:r>
        <w:rPr>
          <w:b/>
          <w:i/>
          <w:color w:val="000080"/>
        </w:rPr>
        <w:t>відносної рефрактерності</w:t>
      </w:r>
      <w:r>
        <w:t>, який збігається із (діастолою) розслабленням серцевого м’яза.</w:t>
      </w:r>
    </w:p>
    <w:p w:rsidR="00B65FA9" w:rsidRDefault="004F7AEF">
      <w:pPr>
        <w:pStyle w:val="a3"/>
        <w:ind w:right="1147" w:firstLine="720"/>
      </w:pPr>
      <w:r>
        <w:rPr>
          <w:b/>
          <w:i/>
          <w:color w:val="FF0000"/>
        </w:rPr>
        <w:t xml:space="preserve">Провідність </w:t>
      </w:r>
      <w:r>
        <w:t xml:space="preserve">серця забезпечує поширення збудження від синоатріального вузла по всьому серцю. Збудження поширюється по серцю електричним шляхом. Провідність зумовлена наявністю в серці </w:t>
      </w:r>
      <w:r>
        <w:rPr>
          <w:b/>
          <w:i/>
          <w:color w:val="000080"/>
        </w:rPr>
        <w:t xml:space="preserve">провідної системи </w:t>
      </w:r>
      <w:r>
        <w:t>до складу якої входять:</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058535" cy="2181225"/>
                <wp:effectExtent l="9525" t="9525" r="8890" b="9525"/>
                <wp:docPr id="494" name="Group 2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58535" cy="2181225"/>
                          <a:chOff x="0" y="0"/>
                          <a:chExt cx="9541" cy="3435"/>
                        </a:xfrm>
                      </wpg:grpSpPr>
                      <wps:wsp>
                        <wps:cNvPr id="496" name="Freeform 249"/>
                        <wps:cNvSpPr>
                          <a:spLocks/>
                        </wps:cNvSpPr>
                        <wps:spPr bwMode="auto">
                          <a:xfrm>
                            <a:off x="7" y="7"/>
                            <a:ext cx="9526" cy="3420"/>
                          </a:xfrm>
                          <a:custGeom>
                            <a:avLst/>
                            <a:gdLst>
                              <a:gd name="T0" fmla="+- 0 9425 8"/>
                              <a:gd name="T1" fmla="*/ T0 w 9526"/>
                              <a:gd name="T2" fmla="+- 0 8 8"/>
                              <a:gd name="T3" fmla="*/ 8 h 3420"/>
                              <a:gd name="T4" fmla="+- 0 9383 8"/>
                              <a:gd name="T5" fmla="*/ T4 w 9526"/>
                              <a:gd name="T6" fmla="+- 0 16 8"/>
                              <a:gd name="T7" fmla="*/ 16 h 3420"/>
                              <a:gd name="T8" fmla="+- 0 9348 8"/>
                              <a:gd name="T9" fmla="*/ T8 w 9526"/>
                              <a:gd name="T10" fmla="+- 0 39 8"/>
                              <a:gd name="T11" fmla="*/ 39 h 3420"/>
                              <a:gd name="T12" fmla="+- 0 9325 8"/>
                              <a:gd name="T13" fmla="*/ T12 w 9526"/>
                              <a:gd name="T14" fmla="+- 0 74 8"/>
                              <a:gd name="T15" fmla="*/ 74 h 3420"/>
                              <a:gd name="T16" fmla="+- 0 9317 8"/>
                              <a:gd name="T17" fmla="*/ T16 w 9526"/>
                              <a:gd name="T18" fmla="+- 0 116 8"/>
                              <a:gd name="T19" fmla="*/ 116 h 3420"/>
                              <a:gd name="T20" fmla="+- 0 9317 8"/>
                              <a:gd name="T21" fmla="*/ T20 w 9526"/>
                              <a:gd name="T22" fmla="+- 0 225 8"/>
                              <a:gd name="T23" fmla="*/ 225 h 3420"/>
                              <a:gd name="T24" fmla="+- 0 116 8"/>
                              <a:gd name="T25" fmla="*/ T24 w 9526"/>
                              <a:gd name="T26" fmla="+- 0 225 8"/>
                              <a:gd name="T27" fmla="*/ 225 h 3420"/>
                              <a:gd name="T28" fmla="+- 0 74 8"/>
                              <a:gd name="T29" fmla="*/ T28 w 9526"/>
                              <a:gd name="T30" fmla="+- 0 233 8"/>
                              <a:gd name="T31" fmla="*/ 233 h 3420"/>
                              <a:gd name="T32" fmla="+- 0 39 8"/>
                              <a:gd name="T33" fmla="*/ T32 w 9526"/>
                              <a:gd name="T34" fmla="+- 0 256 8"/>
                              <a:gd name="T35" fmla="*/ 256 h 3420"/>
                              <a:gd name="T36" fmla="+- 0 16 8"/>
                              <a:gd name="T37" fmla="*/ T36 w 9526"/>
                              <a:gd name="T38" fmla="+- 0 291 8"/>
                              <a:gd name="T39" fmla="*/ 291 h 3420"/>
                              <a:gd name="T40" fmla="+- 0 8 8"/>
                              <a:gd name="T41" fmla="*/ T40 w 9526"/>
                              <a:gd name="T42" fmla="+- 0 333 8"/>
                              <a:gd name="T43" fmla="*/ 333 h 3420"/>
                              <a:gd name="T44" fmla="+- 0 8 8"/>
                              <a:gd name="T45" fmla="*/ T44 w 9526"/>
                              <a:gd name="T46" fmla="+- 0 3319 8"/>
                              <a:gd name="T47" fmla="*/ 3319 h 3420"/>
                              <a:gd name="T48" fmla="+- 0 16 8"/>
                              <a:gd name="T49" fmla="*/ T48 w 9526"/>
                              <a:gd name="T50" fmla="+- 0 3361 8"/>
                              <a:gd name="T51" fmla="*/ 3361 h 3420"/>
                              <a:gd name="T52" fmla="+- 0 39 8"/>
                              <a:gd name="T53" fmla="*/ T52 w 9526"/>
                              <a:gd name="T54" fmla="+- 0 3396 8"/>
                              <a:gd name="T55" fmla="*/ 3396 h 3420"/>
                              <a:gd name="T56" fmla="+- 0 74 8"/>
                              <a:gd name="T57" fmla="*/ T56 w 9526"/>
                              <a:gd name="T58" fmla="+- 0 3419 8"/>
                              <a:gd name="T59" fmla="*/ 3419 h 3420"/>
                              <a:gd name="T60" fmla="+- 0 116 8"/>
                              <a:gd name="T61" fmla="*/ T60 w 9526"/>
                              <a:gd name="T62" fmla="+- 0 3428 8"/>
                              <a:gd name="T63" fmla="*/ 3428 h 3420"/>
                              <a:gd name="T64" fmla="+- 0 158 8"/>
                              <a:gd name="T65" fmla="*/ T64 w 9526"/>
                              <a:gd name="T66" fmla="+- 0 3419 8"/>
                              <a:gd name="T67" fmla="*/ 3419 h 3420"/>
                              <a:gd name="T68" fmla="+- 0 193 8"/>
                              <a:gd name="T69" fmla="*/ T68 w 9526"/>
                              <a:gd name="T70" fmla="+- 0 3396 8"/>
                              <a:gd name="T71" fmla="*/ 3396 h 3420"/>
                              <a:gd name="T72" fmla="+- 0 216 8"/>
                              <a:gd name="T73" fmla="*/ T72 w 9526"/>
                              <a:gd name="T74" fmla="+- 0 3361 8"/>
                              <a:gd name="T75" fmla="*/ 3361 h 3420"/>
                              <a:gd name="T76" fmla="+- 0 225 8"/>
                              <a:gd name="T77" fmla="*/ T76 w 9526"/>
                              <a:gd name="T78" fmla="+- 0 3319 8"/>
                              <a:gd name="T79" fmla="*/ 3319 h 3420"/>
                              <a:gd name="T80" fmla="+- 0 225 8"/>
                              <a:gd name="T81" fmla="*/ T80 w 9526"/>
                              <a:gd name="T82" fmla="+- 0 3210 8"/>
                              <a:gd name="T83" fmla="*/ 3210 h 3420"/>
                              <a:gd name="T84" fmla="+- 0 9425 8"/>
                              <a:gd name="T85" fmla="*/ T84 w 9526"/>
                              <a:gd name="T86" fmla="+- 0 3210 8"/>
                              <a:gd name="T87" fmla="*/ 3210 h 3420"/>
                              <a:gd name="T88" fmla="+- 0 9467 8"/>
                              <a:gd name="T89" fmla="*/ T88 w 9526"/>
                              <a:gd name="T90" fmla="+- 0 3202 8"/>
                              <a:gd name="T91" fmla="*/ 3202 h 3420"/>
                              <a:gd name="T92" fmla="+- 0 9502 8"/>
                              <a:gd name="T93" fmla="*/ T92 w 9526"/>
                              <a:gd name="T94" fmla="+- 0 3179 8"/>
                              <a:gd name="T95" fmla="*/ 3179 h 3420"/>
                              <a:gd name="T96" fmla="+- 0 9525 8"/>
                              <a:gd name="T97" fmla="*/ T96 w 9526"/>
                              <a:gd name="T98" fmla="+- 0 3144 8"/>
                              <a:gd name="T99" fmla="*/ 3144 h 3420"/>
                              <a:gd name="T100" fmla="+- 0 9534 8"/>
                              <a:gd name="T101" fmla="*/ T100 w 9526"/>
                              <a:gd name="T102" fmla="+- 0 3102 8"/>
                              <a:gd name="T103" fmla="*/ 3102 h 3420"/>
                              <a:gd name="T104" fmla="+- 0 9534 8"/>
                              <a:gd name="T105" fmla="*/ T104 w 9526"/>
                              <a:gd name="T106" fmla="+- 0 116 8"/>
                              <a:gd name="T107" fmla="*/ 116 h 3420"/>
                              <a:gd name="T108" fmla="+- 0 9525 8"/>
                              <a:gd name="T109" fmla="*/ T108 w 9526"/>
                              <a:gd name="T110" fmla="+- 0 74 8"/>
                              <a:gd name="T111" fmla="*/ 74 h 3420"/>
                              <a:gd name="T112" fmla="+- 0 9502 8"/>
                              <a:gd name="T113" fmla="*/ T112 w 9526"/>
                              <a:gd name="T114" fmla="+- 0 39 8"/>
                              <a:gd name="T115" fmla="*/ 39 h 3420"/>
                              <a:gd name="T116" fmla="+- 0 9467 8"/>
                              <a:gd name="T117" fmla="*/ T116 w 9526"/>
                              <a:gd name="T118" fmla="+- 0 16 8"/>
                              <a:gd name="T119" fmla="*/ 16 h 3420"/>
                              <a:gd name="T120" fmla="+- 0 9425 8"/>
                              <a:gd name="T121" fmla="*/ T120 w 9526"/>
                              <a:gd name="T122" fmla="+- 0 8 8"/>
                              <a:gd name="T123" fmla="*/ 8 h 34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26" h="3420">
                                <a:moveTo>
                                  <a:pt x="9417" y="0"/>
                                </a:moveTo>
                                <a:lnTo>
                                  <a:pt x="9375" y="8"/>
                                </a:lnTo>
                                <a:lnTo>
                                  <a:pt x="9340" y="31"/>
                                </a:lnTo>
                                <a:lnTo>
                                  <a:pt x="9317" y="66"/>
                                </a:lnTo>
                                <a:lnTo>
                                  <a:pt x="9309" y="108"/>
                                </a:lnTo>
                                <a:lnTo>
                                  <a:pt x="9309" y="217"/>
                                </a:lnTo>
                                <a:lnTo>
                                  <a:pt x="108" y="217"/>
                                </a:lnTo>
                                <a:lnTo>
                                  <a:pt x="66" y="225"/>
                                </a:lnTo>
                                <a:lnTo>
                                  <a:pt x="31" y="248"/>
                                </a:lnTo>
                                <a:lnTo>
                                  <a:pt x="8" y="283"/>
                                </a:lnTo>
                                <a:lnTo>
                                  <a:pt x="0" y="325"/>
                                </a:lnTo>
                                <a:lnTo>
                                  <a:pt x="0" y="3311"/>
                                </a:lnTo>
                                <a:lnTo>
                                  <a:pt x="8" y="3353"/>
                                </a:lnTo>
                                <a:lnTo>
                                  <a:pt x="31" y="3388"/>
                                </a:lnTo>
                                <a:lnTo>
                                  <a:pt x="66" y="3411"/>
                                </a:lnTo>
                                <a:lnTo>
                                  <a:pt x="108" y="3420"/>
                                </a:lnTo>
                                <a:lnTo>
                                  <a:pt x="150" y="3411"/>
                                </a:lnTo>
                                <a:lnTo>
                                  <a:pt x="185" y="3388"/>
                                </a:lnTo>
                                <a:lnTo>
                                  <a:pt x="208" y="3353"/>
                                </a:lnTo>
                                <a:lnTo>
                                  <a:pt x="217" y="3311"/>
                                </a:lnTo>
                                <a:lnTo>
                                  <a:pt x="217" y="3202"/>
                                </a:lnTo>
                                <a:lnTo>
                                  <a:pt x="9417" y="3202"/>
                                </a:lnTo>
                                <a:lnTo>
                                  <a:pt x="9459" y="3194"/>
                                </a:lnTo>
                                <a:lnTo>
                                  <a:pt x="9494" y="3171"/>
                                </a:lnTo>
                                <a:lnTo>
                                  <a:pt x="9517" y="3136"/>
                                </a:lnTo>
                                <a:lnTo>
                                  <a:pt x="9526" y="3094"/>
                                </a:lnTo>
                                <a:lnTo>
                                  <a:pt x="9526" y="108"/>
                                </a:lnTo>
                                <a:lnTo>
                                  <a:pt x="9517" y="66"/>
                                </a:lnTo>
                                <a:lnTo>
                                  <a:pt x="9494" y="31"/>
                                </a:lnTo>
                                <a:lnTo>
                                  <a:pt x="9459" y="8"/>
                                </a:lnTo>
                                <a:lnTo>
                                  <a:pt x="9417"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98" name="Picture 248"/>
                          <pic:cNvPicPr>
                            <a:picLocks noChangeAspect="1" noChangeArrowheads="1"/>
                          </pic:cNvPicPr>
                        </pic:nvPicPr>
                        <pic:blipFill>
                          <a:blip r:embed="rId404">
                            <a:extLst>
                              <a:ext uri="{28A0092B-C50C-407E-A947-70E740481C1C}">
                                <a14:useLocalDpi xmlns:a14="http://schemas.microsoft.com/office/drawing/2010/main" val="0"/>
                              </a:ext>
                            </a:extLst>
                          </a:blip>
                          <a:srcRect/>
                          <a:stretch>
                            <a:fillRect/>
                          </a:stretch>
                        </pic:blipFill>
                        <pic:spPr bwMode="auto">
                          <a:xfrm>
                            <a:off x="116" y="278"/>
                            <a:ext cx="109" cy="1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00" name="Picture 247"/>
                          <pic:cNvPicPr>
                            <a:picLocks noChangeAspect="1" noChangeArrowheads="1"/>
                          </pic:cNvPicPr>
                        </pic:nvPicPr>
                        <pic:blipFill>
                          <a:blip r:embed="rId405">
                            <a:extLst>
                              <a:ext uri="{28A0092B-C50C-407E-A947-70E740481C1C}">
                                <a14:useLocalDpi xmlns:a14="http://schemas.microsoft.com/office/drawing/2010/main" val="0"/>
                              </a:ext>
                            </a:extLst>
                          </a:blip>
                          <a:srcRect/>
                          <a:stretch>
                            <a:fillRect/>
                          </a:stretch>
                        </pic:blipFill>
                        <pic:spPr bwMode="auto">
                          <a:xfrm>
                            <a:off x="9316" y="7"/>
                            <a:ext cx="217" cy="2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02" name="Freeform 246"/>
                        <wps:cNvSpPr>
                          <a:spLocks/>
                        </wps:cNvSpPr>
                        <wps:spPr bwMode="auto">
                          <a:xfrm>
                            <a:off x="7" y="7"/>
                            <a:ext cx="9526" cy="3420"/>
                          </a:xfrm>
                          <a:custGeom>
                            <a:avLst/>
                            <a:gdLst>
                              <a:gd name="T0" fmla="+- 0 8 8"/>
                              <a:gd name="T1" fmla="*/ T0 w 9526"/>
                              <a:gd name="T2" fmla="+- 0 333 8"/>
                              <a:gd name="T3" fmla="*/ 333 h 3420"/>
                              <a:gd name="T4" fmla="+- 0 16 8"/>
                              <a:gd name="T5" fmla="*/ T4 w 9526"/>
                              <a:gd name="T6" fmla="+- 0 291 8"/>
                              <a:gd name="T7" fmla="*/ 291 h 3420"/>
                              <a:gd name="T8" fmla="+- 0 39 8"/>
                              <a:gd name="T9" fmla="*/ T8 w 9526"/>
                              <a:gd name="T10" fmla="+- 0 256 8"/>
                              <a:gd name="T11" fmla="*/ 256 h 3420"/>
                              <a:gd name="T12" fmla="+- 0 74 8"/>
                              <a:gd name="T13" fmla="*/ T12 w 9526"/>
                              <a:gd name="T14" fmla="+- 0 233 8"/>
                              <a:gd name="T15" fmla="*/ 233 h 3420"/>
                              <a:gd name="T16" fmla="+- 0 116 8"/>
                              <a:gd name="T17" fmla="*/ T16 w 9526"/>
                              <a:gd name="T18" fmla="+- 0 225 8"/>
                              <a:gd name="T19" fmla="*/ 225 h 3420"/>
                              <a:gd name="T20" fmla="+- 0 9317 8"/>
                              <a:gd name="T21" fmla="*/ T20 w 9526"/>
                              <a:gd name="T22" fmla="+- 0 225 8"/>
                              <a:gd name="T23" fmla="*/ 225 h 3420"/>
                              <a:gd name="T24" fmla="+- 0 9317 8"/>
                              <a:gd name="T25" fmla="*/ T24 w 9526"/>
                              <a:gd name="T26" fmla="+- 0 116 8"/>
                              <a:gd name="T27" fmla="*/ 116 h 3420"/>
                              <a:gd name="T28" fmla="+- 0 9325 8"/>
                              <a:gd name="T29" fmla="*/ T28 w 9526"/>
                              <a:gd name="T30" fmla="+- 0 74 8"/>
                              <a:gd name="T31" fmla="*/ 74 h 3420"/>
                              <a:gd name="T32" fmla="+- 0 9348 8"/>
                              <a:gd name="T33" fmla="*/ T32 w 9526"/>
                              <a:gd name="T34" fmla="+- 0 39 8"/>
                              <a:gd name="T35" fmla="*/ 39 h 3420"/>
                              <a:gd name="T36" fmla="+- 0 9383 8"/>
                              <a:gd name="T37" fmla="*/ T36 w 9526"/>
                              <a:gd name="T38" fmla="+- 0 16 8"/>
                              <a:gd name="T39" fmla="*/ 16 h 3420"/>
                              <a:gd name="T40" fmla="+- 0 9425 8"/>
                              <a:gd name="T41" fmla="*/ T40 w 9526"/>
                              <a:gd name="T42" fmla="+- 0 8 8"/>
                              <a:gd name="T43" fmla="*/ 8 h 3420"/>
                              <a:gd name="T44" fmla="+- 0 9467 8"/>
                              <a:gd name="T45" fmla="*/ T44 w 9526"/>
                              <a:gd name="T46" fmla="+- 0 16 8"/>
                              <a:gd name="T47" fmla="*/ 16 h 3420"/>
                              <a:gd name="T48" fmla="+- 0 9502 8"/>
                              <a:gd name="T49" fmla="*/ T48 w 9526"/>
                              <a:gd name="T50" fmla="+- 0 39 8"/>
                              <a:gd name="T51" fmla="*/ 39 h 3420"/>
                              <a:gd name="T52" fmla="+- 0 9525 8"/>
                              <a:gd name="T53" fmla="*/ T52 w 9526"/>
                              <a:gd name="T54" fmla="+- 0 74 8"/>
                              <a:gd name="T55" fmla="*/ 74 h 3420"/>
                              <a:gd name="T56" fmla="+- 0 9534 8"/>
                              <a:gd name="T57" fmla="*/ T56 w 9526"/>
                              <a:gd name="T58" fmla="+- 0 116 8"/>
                              <a:gd name="T59" fmla="*/ 116 h 3420"/>
                              <a:gd name="T60" fmla="+- 0 9534 8"/>
                              <a:gd name="T61" fmla="*/ T60 w 9526"/>
                              <a:gd name="T62" fmla="+- 0 3102 8"/>
                              <a:gd name="T63" fmla="*/ 3102 h 3420"/>
                              <a:gd name="T64" fmla="+- 0 9525 8"/>
                              <a:gd name="T65" fmla="*/ T64 w 9526"/>
                              <a:gd name="T66" fmla="+- 0 3144 8"/>
                              <a:gd name="T67" fmla="*/ 3144 h 3420"/>
                              <a:gd name="T68" fmla="+- 0 9502 8"/>
                              <a:gd name="T69" fmla="*/ T68 w 9526"/>
                              <a:gd name="T70" fmla="+- 0 3179 8"/>
                              <a:gd name="T71" fmla="*/ 3179 h 3420"/>
                              <a:gd name="T72" fmla="+- 0 9467 8"/>
                              <a:gd name="T73" fmla="*/ T72 w 9526"/>
                              <a:gd name="T74" fmla="+- 0 3202 8"/>
                              <a:gd name="T75" fmla="*/ 3202 h 3420"/>
                              <a:gd name="T76" fmla="+- 0 9425 8"/>
                              <a:gd name="T77" fmla="*/ T76 w 9526"/>
                              <a:gd name="T78" fmla="+- 0 3210 8"/>
                              <a:gd name="T79" fmla="*/ 3210 h 3420"/>
                              <a:gd name="T80" fmla="+- 0 225 8"/>
                              <a:gd name="T81" fmla="*/ T80 w 9526"/>
                              <a:gd name="T82" fmla="+- 0 3210 8"/>
                              <a:gd name="T83" fmla="*/ 3210 h 3420"/>
                              <a:gd name="T84" fmla="+- 0 225 8"/>
                              <a:gd name="T85" fmla="*/ T84 w 9526"/>
                              <a:gd name="T86" fmla="+- 0 3319 8"/>
                              <a:gd name="T87" fmla="*/ 3319 h 3420"/>
                              <a:gd name="T88" fmla="+- 0 216 8"/>
                              <a:gd name="T89" fmla="*/ T88 w 9526"/>
                              <a:gd name="T90" fmla="+- 0 3361 8"/>
                              <a:gd name="T91" fmla="*/ 3361 h 3420"/>
                              <a:gd name="T92" fmla="+- 0 193 8"/>
                              <a:gd name="T93" fmla="*/ T92 w 9526"/>
                              <a:gd name="T94" fmla="+- 0 3396 8"/>
                              <a:gd name="T95" fmla="*/ 3396 h 3420"/>
                              <a:gd name="T96" fmla="+- 0 158 8"/>
                              <a:gd name="T97" fmla="*/ T96 w 9526"/>
                              <a:gd name="T98" fmla="+- 0 3419 8"/>
                              <a:gd name="T99" fmla="*/ 3419 h 3420"/>
                              <a:gd name="T100" fmla="+- 0 116 8"/>
                              <a:gd name="T101" fmla="*/ T100 w 9526"/>
                              <a:gd name="T102" fmla="+- 0 3428 8"/>
                              <a:gd name="T103" fmla="*/ 3428 h 3420"/>
                              <a:gd name="T104" fmla="+- 0 74 8"/>
                              <a:gd name="T105" fmla="*/ T104 w 9526"/>
                              <a:gd name="T106" fmla="+- 0 3419 8"/>
                              <a:gd name="T107" fmla="*/ 3419 h 3420"/>
                              <a:gd name="T108" fmla="+- 0 39 8"/>
                              <a:gd name="T109" fmla="*/ T108 w 9526"/>
                              <a:gd name="T110" fmla="+- 0 3396 8"/>
                              <a:gd name="T111" fmla="*/ 3396 h 3420"/>
                              <a:gd name="T112" fmla="+- 0 16 8"/>
                              <a:gd name="T113" fmla="*/ T112 w 9526"/>
                              <a:gd name="T114" fmla="+- 0 3361 8"/>
                              <a:gd name="T115" fmla="*/ 3361 h 3420"/>
                              <a:gd name="T116" fmla="+- 0 8 8"/>
                              <a:gd name="T117" fmla="*/ T116 w 9526"/>
                              <a:gd name="T118" fmla="+- 0 3319 8"/>
                              <a:gd name="T119" fmla="*/ 3319 h 3420"/>
                              <a:gd name="T120" fmla="+- 0 8 8"/>
                              <a:gd name="T121" fmla="*/ T120 w 9526"/>
                              <a:gd name="T122" fmla="+- 0 333 8"/>
                              <a:gd name="T123" fmla="*/ 333 h 34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26" h="3420">
                                <a:moveTo>
                                  <a:pt x="0" y="325"/>
                                </a:moveTo>
                                <a:lnTo>
                                  <a:pt x="8" y="283"/>
                                </a:lnTo>
                                <a:lnTo>
                                  <a:pt x="31" y="248"/>
                                </a:lnTo>
                                <a:lnTo>
                                  <a:pt x="66" y="225"/>
                                </a:lnTo>
                                <a:lnTo>
                                  <a:pt x="108" y="217"/>
                                </a:lnTo>
                                <a:lnTo>
                                  <a:pt x="9309" y="217"/>
                                </a:lnTo>
                                <a:lnTo>
                                  <a:pt x="9309" y="108"/>
                                </a:lnTo>
                                <a:lnTo>
                                  <a:pt x="9317" y="66"/>
                                </a:lnTo>
                                <a:lnTo>
                                  <a:pt x="9340" y="31"/>
                                </a:lnTo>
                                <a:lnTo>
                                  <a:pt x="9375" y="8"/>
                                </a:lnTo>
                                <a:lnTo>
                                  <a:pt x="9417" y="0"/>
                                </a:lnTo>
                                <a:lnTo>
                                  <a:pt x="9459" y="8"/>
                                </a:lnTo>
                                <a:lnTo>
                                  <a:pt x="9494" y="31"/>
                                </a:lnTo>
                                <a:lnTo>
                                  <a:pt x="9517" y="66"/>
                                </a:lnTo>
                                <a:lnTo>
                                  <a:pt x="9526" y="108"/>
                                </a:lnTo>
                                <a:lnTo>
                                  <a:pt x="9526" y="3094"/>
                                </a:lnTo>
                                <a:lnTo>
                                  <a:pt x="9517" y="3136"/>
                                </a:lnTo>
                                <a:lnTo>
                                  <a:pt x="9494" y="3171"/>
                                </a:lnTo>
                                <a:lnTo>
                                  <a:pt x="9459" y="3194"/>
                                </a:lnTo>
                                <a:lnTo>
                                  <a:pt x="9417" y="3202"/>
                                </a:lnTo>
                                <a:lnTo>
                                  <a:pt x="217" y="3202"/>
                                </a:lnTo>
                                <a:lnTo>
                                  <a:pt x="217" y="3311"/>
                                </a:lnTo>
                                <a:lnTo>
                                  <a:pt x="208" y="3353"/>
                                </a:lnTo>
                                <a:lnTo>
                                  <a:pt x="185" y="3388"/>
                                </a:lnTo>
                                <a:lnTo>
                                  <a:pt x="150" y="3411"/>
                                </a:lnTo>
                                <a:lnTo>
                                  <a:pt x="108" y="3420"/>
                                </a:lnTo>
                                <a:lnTo>
                                  <a:pt x="66" y="3411"/>
                                </a:lnTo>
                                <a:lnTo>
                                  <a:pt x="31" y="3388"/>
                                </a:lnTo>
                                <a:lnTo>
                                  <a:pt x="8" y="3353"/>
                                </a:lnTo>
                                <a:lnTo>
                                  <a:pt x="0" y="3311"/>
                                </a:lnTo>
                                <a:lnTo>
                                  <a:pt x="0" y="325"/>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04" name="Picture 245"/>
                          <pic:cNvPicPr>
                            <a:picLocks noChangeAspect="1" noChangeArrowheads="1"/>
                          </pic:cNvPicPr>
                        </pic:nvPicPr>
                        <pic:blipFill>
                          <a:blip r:embed="rId406">
                            <a:extLst>
                              <a:ext uri="{28A0092B-C50C-407E-A947-70E740481C1C}">
                                <a14:useLocalDpi xmlns:a14="http://schemas.microsoft.com/office/drawing/2010/main" val="0"/>
                              </a:ext>
                            </a:extLst>
                          </a:blip>
                          <a:srcRect/>
                          <a:stretch>
                            <a:fillRect/>
                          </a:stretch>
                        </pic:blipFill>
                        <pic:spPr bwMode="auto">
                          <a:xfrm>
                            <a:off x="0" y="271"/>
                            <a:ext cx="233"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06" name="Line 244"/>
                        <wps:cNvCnPr>
                          <a:cxnSpLocks noChangeShapeType="1"/>
                        </wps:cNvCnPr>
                        <wps:spPr bwMode="auto">
                          <a:xfrm>
                            <a:off x="225" y="333"/>
                            <a:ext cx="0" cy="2878"/>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08" name="Picture 243"/>
                          <pic:cNvPicPr>
                            <a:picLocks noChangeAspect="1" noChangeArrowheads="1"/>
                          </pic:cNvPicPr>
                        </pic:nvPicPr>
                        <pic:blipFill>
                          <a:blip r:embed="rId407">
                            <a:extLst>
                              <a:ext uri="{28A0092B-C50C-407E-A947-70E740481C1C}">
                                <a14:useLocalDpi xmlns:a14="http://schemas.microsoft.com/office/drawing/2010/main" val="0"/>
                              </a:ext>
                            </a:extLst>
                          </a:blip>
                          <a:srcRect/>
                          <a:stretch>
                            <a:fillRect/>
                          </a:stretch>
                        </pic:blipFill>
                        <pic:spPr bwMode="auto">
                          <a:xfrm>
                            <a:off x="9309" y="108"/>
                            <a:ext cx="232" cy="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10" name="Text Box 242"/>
                        <wps:cNvSpPr txBox="1">
                          <a:spLocks noChangeArrowheads="1"/>
                        </wps:cNvSpPr>
                        <wps:spPr bwMode="auto">
                          <a:xfrm>
                            <a:off x="366" y="296"/>
                            <a:ext cx="8915" cy="6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57"/>
                                </w:numPr>
                                <w:tabs>
                                  <w:tab w:val="left" w:pos="360"/>
                                </w:tabs>
                                <w:spacing w:line="237" w:lineRule="auto"/>
                                <w:ind w:right="18"/>
                                <w:rPr>
                                  <w:sz w:val="28"/>
                                </w:rPr>
                              </w:pPr>
                              <w:r>
                                <w:rPr>
                                  <w:sz w:val="28"/>
                                </w:rPr>
                                <w:t>сино–атрикулярний вузол, який розміщений у правому передсерді, в усті передньої порожнистої</w:t>
                              </w:r>
                              <w:r>
                                <w:rPr>
                                  <w:spacing w:val="-4"/>
                                  <w:sz w:val="28"/>
                                </w:rPr>
                                <w:t xml:space="preserve"> </w:t>
                              </w:r>
                              <w:r>
                                <w:rPr>
                                  <w:sz w:val="28"/>
                                </w:rPr>
                                <w:t>вени;</w:t>
                              </w:r>
                            </w:p>
                          </w:txbxContent>
                        </wps:txbx>
                        <wps:bodyPr rot="0" vert="horz" wrap="square" lIns="0" tIns="0" rIns="0" bIns="0" anchor="t" anchorCtr="0" upright="1">
                          <a:noAutofit/>
                        </wps:bodyPr>
                      </wps:wsp>
                      <wps:wsp>
                        <wps:cNvPr id="512" name="Text Box 241"/>
                        <wps:cNvSpPr txBox="1">
                          <a:spLocks noChangeArrowheads="1"/>
                        </wps:cNvSpPr>
                        <wps:spPr bwMode="auto">
                          <a:xfrm>
                            <a:off x="366" y="940"/>
                            <a:ext cx="3074" cy="6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56"/>
                                </w:numPr>
                                <w:tabs>
                                  <w:tab w:val="left" w:pos="360"/>
                                </w:tabs>
                                <w:spacing w:line="237" w:lineRule="auto"/>
                                <w:ind w:right="18"/>
                                <w:rPr>
                                  <w:sz w:val="28"/>
                                </w:rPr>
                              </w:pPr>
                              <w:r>
                                <w:rPr>
                                  <w:spacing w:val="-1"/>
                                  <w:sz w:val="28"/>
                                </w:rPr>
                                <w:t xml:space="preserve">атріо–вентрикулярний </w:t>
                              </w:r>
                              <w:r>
                                <w:rPr>
                                  <w:sz w:val="28"/>
                                </w:rPr>
                                <w:t>перегородці;</w:t>
                              </w:r>
                            </w:p>
                          </w:txbxContent>
                        </wps:txbx>
                        <wps:bodyPr rot="0" vert="horz" wrap="square" lIns="0" tIns="0" rIns="0" bIns="0" anchor="t" anchorCtr="0" upright="1">
                          <a:noAutofit/>
                        </wps:bodyPr>
                      </wps:wsp>
                      <wps:wsp>
                        <wps:cNvPr id="514" name="Text Box 240"/>
                        <wps:cNvSpPr txBox="1">
                          <a:spLocks noChangeArrowheads="1"/>
                        </wps:cNvSpPr>
                        <wps:spPr bwMode="auto">
                          <a:xfrm>
                            <a:off x="3825" y="942"/>
                            <a:ext cx="754"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sz w:val="28"/>
                                </w:rPr>
                              </w:pPr>
                              <w:r>
                                <w:rPr>
                                  <w:sz w:val="28"/>
                                </w:rPr>
                                <w:t>вузол,</w:t>
                              </w:r>
                            </w:p>
                          </w:txbxContent>
                        </wps:txbx>
                        <wps:bodyPr rot="0" vert="horz" wrap="square" lIns="0" tIns="0" rIns="0" bIns="0" anchor="t" anchorCtr="0" upright="1">
                          <a:noAutofit/>
                        </wps:bodyPr>
                      </wps:wsp>
                      <wps:wsp>
                        <wps:cNvPr id="516" name="Text Box 239"/>
                        <wps:cNvSpPr txBox="1">
                          <a:spLocks noChangeArrowheads="1"/>
                        </wps:cNvSpPr>
                        <wps:spPr bwMode="auto">
                          <a:xfrm>
                            <a:off x="4968" y="942"/>
                            <a:ext cx="1454"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sz w:val="28"/>
                                </w:rPr>
                              </w:pPr>
                              <w:r>
                                <w:rPr>
                                  <w:sz w:val="28"/>
                                </w:rPr>
                                <w:t>розміщений</w:t>
                              </w:r>
                            </w:p>
                          </w:txbxContent>
                        </wps:txbx>
                        <wps:bodyPr rot="0" vert="horz" wrap="square" lIns="0" tIns="0" rIns="0" bIns="0" anchor="t" anchorCtr="0" upright="1">
                          <a:noAutofit/>
                        </wps:bodyPr>
                      </wps:wsp>
                      <wps:wsp>
                        <wps:cNvPr id="518" name="Text Box 238"/>
                        <wps:cNvSpPr txBox="1">
                          <a:spLocks noChangeArrowheads="1"/>
                        </wps:cNvSpPr>
                        <wps:spPr bwMode="auto">
                          <a:xfrm>
                            <a:off x="6807" y="942"/>
                            <a:ext cx="470"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sz w:val="28"/>
                                </w:rPr>
                              </w:pPr>
                              <w:r>
                                <w:rPr>
                                  <w:sz w:val="28"/>
                                </w:rPr>
                                <w:t>між</w:t>
                              </w:r>
                            </w:p>
                          </w:txbxContent>
                        </wps:txbx>
                        <wps:bodyPr rot="0" vert="horz" wrap="square" lIns="0" tIns="0" rIns="0" bIns="0" anchor="t" anchorCtr="0" upright="1">
                          <a:noAutofit/>
                        </wps:bodyPr>
                      </wps:wsp>
                      <wps:wsp>
                        <wps:cNvPr id="520" name="Text Box 237"/>
                        <wps:cNvSpPr txBox="1">
                          <a:spLocks noChangeArrowheads="1"/>
                        </wps:cNvSpPr>
                        <wps:spPr bwMode="auto">
                          <a:xfrm>
                            <a:off x="7663" y="942"/>
                            <a:ext cx="1609"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sz w:val="28"/>
                                </w:rPr>
                              </w:pPr>
                              <w:r>
                                <w:rPr>
                                  <w:sz w:val="28"/>
                                </w:rPr>
                                <w:t>передсердній</w:t>
                              </w:r>
                            </w:p>
                          </w:txbxContent>
                        </wps:txbx>
                        <wps:bodyPr rot="0" vert="horz" wrap="square" lIns="0" tIns="0" rIns="0" bIns="0" anchor="t" anchorCtr="0" upright="1">
                          <a:noAutofit/>
                        </wps:bodyPr>
                      </wps:wsp>
                      <wps:wsp>
                        <wps:cNvPr id="522" name="Text Box 236"/>
                        <wps:cNvSpPr txBox="1">
                          <a:spLocks noChangeArrowheads="1"/>
                        </wps:cNvSpPr>
                        <wps:spPr bwMode="auto">
                          <a:xfrm>
                            <a:off x="366" y="1584"/>
                            <a:ext cx="8916" cy="16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55"/>
                                </w:numPr>
                                <w:tabs>
                                  <w:tab w:val="left" w:pos="360"/>
                                </w:tabs>
                                <w:ind w:right="18"/>
                                <w:jc w:val="both"/>
                                <w:rPr>
                                  <w:sz w:val="28"/>
                                </w:rPr>
                              </w:pPr>
                              <w:r>
                                <w:rPr>
                                  <w:sz w:val="28"/>
                                </w:rPr>
                                <w:t>пучок Гіса, що відходить від атріоветнтрикулярного вузла і розміщується в між шлуночковій перегородці, розділяючись на дві ніжки;</w:t>
                              </w:r>
                            </w:p>
                            <w:p w:rsidR="00B65FA9" w:rsidRDefault="004F7AEF">
                              <w:pPr>
                                <w:numPr>
                                  <w:ilvl w:val="0"/>
                                  <w:numId w:val="55"/>
                                </w:numPr>
                                <w:tabs>
                                  <w:tab w:val="left" w:pos="360"/>
                                </w:tabs>
                                <w:spacing w:line="242" w:lineRule="auto"/>
                                <w:ind w:right="26"/>
                                <w:jc w:val="both"/>
                                <w:rPr>
                                  <w:sz w:val="28"/>
                                </w:rPr>
                              </w:pPr>
                              <w:r>
                                <w:rPr>
                                  <w:sz w:val="28"/>
                                </w:rPr>
                                <w:t>волокна Пуркіньє, це кінцеве розгалуження пучка Гіса м’язових волокнах міокарда шлуночків</w:t>
                              </w:r>
                              <w:r>
                                <w:rPr>
                                  <w:spacing w:val="2"/>
                                  <w:sz w:val="28"/>
                                </w:rPr>
                                <w:t xml:space="preserve"> </w:t>
                              </w:r>
                              <w:r>
                                <w:rPr>
                                  <w:sz w:val="28"/>
                                </w:rPr>
                                <w:t>серця.</w:t>
                              </w:r>
                            </w:p>
                          </w:txbxContent>
                        </wps:txbx>
                        <wps:bodyPr rot="0" vert="horz" wrap="square" lIns="0" tIns="0" rIns="0" bIns="0" anchor="t" anchorCtr="0" upright="1">
                          <a:noAutofit/>
                        </wps:bodyPr>
                      </wps:wsp>
                    </wpg:wgp>
                  </a:graphicData>
                </a:graphic>
              </wp:inline>
            </w:drawing>
          </mc:Choice>
          <mc:Fallback>
            <w:pict>
              <v:group id="Group 235" o:spid="_x0000_s1309" style="width:477.05pt;height:171.75pt;mso-position-horizontal-relative:char;mso-position-vertical-relative:line" coordsize="9541,34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">
                <v:shape id="Freeform 249" o:spid="_x0000_s1310" style="position:absolute;left:7;top:7;width:9526;height:3420;visibility:visible;mso-wrap-style:square;v-text-anchor:top" coordsize="9526,3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" path="m9417,r-42,8l9340,31r-23,35l9309,108r,109l108,217r-42,8l31,248,8,283,,325,,3311r8,42l31,3388r35,23l108,3420r42,-9l185,3388r23,-35l217,3311r,-109l9417,3202r42,-8l9494,3171r23,-35l9526,3094r,-2986l9517,66,9494,31,9459,8,9417,xe" fillcolor="#f5f6c2" stroked="f">
                  <v:path arrowok="t" o:connecttype="custom" o:connectlocs="9417,8;9375,16;9340,39;9317,74;9309,116;9309,225;108,225;66,233;31,256;8,291;0,333;0,3319;8,3361;31,3396;66,3419;108,3428;150,3419;185,3396;208,3361;217,3319;217,3210;9417,3210;9459,3202;9494,3179;9517,3144;9526,3102;9526,116;9517,74;9494,39;9459,16;9417,8" o:connectangles="0,0,0,0,0,0,0,0,0,0,0,0,0,0,0,0,0,0,0,0,0,0,0,0,0,0,0,0,0,0,0"/>
                </v:shape>
                <v:shape id="Picture 248" o:spid="_x0000_s1311" type="#_x0000_t75" style="position:absolute;left:116;top:278;width:109;height: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">
                  <v:imagedata r:id="rId408" o:title=""/>
                </v:shape>
                <v:shape id="Picture 247" o:spid="_x0000_s1312" type="#_x0000_t75" style="position:absolute;left:9316;top:7;width:217;height:2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">
                  <v:imagedata r:id="rId409" o:title=""/>
                </v:shape>
                <v:shape id="Freeform 246" o:spid="_x0000_s1313" style="position:absolute;left:7;top:7;width:9526;height:3420;visibility:visible;mso-wrap-style:square;v-text-anchor:top" coordsize="9526,3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" path="m,325l8,283,31,248,66,225r42,-8l9309,217r,-109l9317,66r23,-35l9375,8,9417,r42,8l9494,31r23,35l9526,108r,2986l9517,3136r-23,35l9459,3194r-42,8l217,3202r,109l208,3353r-23,35l150,3411r-42,9l66,3411,31,3388,8,3353,,3311,,325xe" filled="f">
                  <v:path arrowok="t" o:connecttype="custom" o:connectlocs="0,333;8,291;31,256;66,233;108,225;9309,225;9309,116;9317,74;9340,39;9375,16;9417,8;9459,16;9494,39;9517,74;9526,116;9526,3102;9517,3144;9494,3179;9459,3202;9417,3210;217,3210;217,3319;208,3361;185,3396;150,3419;108,3428;66,3419;31,3396;8,3361;0,3319;0,333" o:connectangles="0,0,0,0,0,0,0,0,0,0,0,0,0,0,0,0,0,0,0,0,0,0,0,0,0,0,0,0,0,0,0"/>
                </v:shape>
                <v:shape id="Picture 245" o:spid="_x0000_s1314" type="#_x0000_t75" style="position:absolute;top:271;width:233;height: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">
                  <v:imagedata r:id="rId410" o:title=""/>
                </v:shape>
                <v:line id="Line 244" o:spid="_x0000_s1315" style="position:absolute;visibility:visible;mso-wrap-style:square" from="225,333" to="225,32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"/>
                <v:shape id="Picture 243" o:spid="_x0000_s1316" type="#_x0000_t75" style="position:absolute;left:9309;top:108;width:232;height:1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">
                  <v:imagedata r:id="rId411" o:title=""/>
                </v:shape>
                <v:shape id="Text Box 242" o:spid="_x0000_s1317" type="#_x0000_t202" style="position:absolute;left:366;top:296;width:8915;height: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" filled="f" stroked="f">
                  <v:textbox inset="0,0,0,0">
                    <w:txbxContent>
                      <w:p w:rsidR="00B65FA9" w:rsidRDefault="004F7AEF">
                        <w:pPr>
                          <w:numPr>
                            <w:ilvl w:val="0"/>
                            <w:numId w:val="57"/>
                          </w:numPr>
                          <w:tabs>
                            <w:tab w:val="left" w:pos="360"/>
                          </w:tabs>
                          <w:spacing w:line="237" w:lineRule="auto"/>
                          <w:ind w:right="18"/>
                          <w:rPr>
                            <w:sz w:val="28"/>
                          </w:rPr>
                        </w:pPr>
                        <w:r>
                          <w:rPr>
                            <w:sz w:val="28"/>
                          </w:rPr>
                          <w:t>сино–атрикулярний вузол, який розміщений у правому передсерді, в усті</w:t>
                        </w:r>
                        <w:r>
                          <w:rPr>
                            <w:sz w:val="28"/>
                          </w:rPr>
                          <w:t xml:space="preserve"> передньої порожнистої</w:t>
                        </w:r>
                        <w:r>
                          <w:rPr>
                            <w:spacing w:val="-4"/>
                            <w:sz w:val="28"/>
                          </w:rPr>
                          <w:t xml:space="preserve"> </w:t>
                        </w:r>
                        <w:r>
                          <w:rPr>
                            <w:sz w:val="28"/>
                          </w:rPr>
                          <w:t>вени;</w:t>
                        </w:r>
                      </w:p>
                    </w:txbxContent>
                  </v:textbox>
                </v:shape>
                <v:shape id="Text Box 241" o:spid="_x0000_s1318" type="#_x0000_t202" style="position:absolute;left:366;top:940;width:3074;height: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" filled="f" stroked="f">
                  <v:textbox inset="0,0,0,0">
                    <w:txbxContent>
                      <w:p w:rsidR="00B65FA9" w:rsidRDefault="004F7AEF">
                        <w:pPr>
                          <w:numPr>
                            <w:ilvl w:val="0"/>
                            <w:numId w:val="56"/>
                          </w:numPr>
                          <w:tabs>
                            <w:tab w:val="left" w:pos="360"/>
                          </w:tabs>
                          <w:spacing w:line="237" w:lineRule="auto"/>
                          <w:ind w:right="18"/>
                          <w:rPr>
                            <w:sz w:val="28"/>
                          </w:rPr>
                        </w:pPr>
                        <w:r>
                          <w:rPr>
                            <w:spacing w:val="-1"/>
                            <w:sz w:val="28"/>
                          </w:rPr>
                          <w:t xml:space="preserve">атріо–вентрикулярний </w:t>
                        </w:r>
                        <w:r>
                          <w:rPr>
                            <w:sz w:val="28"/>
                          </w:rPr>
                          <w:t>перегородці;</w:t>
                        </w:r>
                      </w:p>
                    </w:txbxContent>
                  </v:textbox>
                </v:shape>
                <v:shape id="Text Box 240" o:spid="_x0000_s1319" type="#_x0000_t202" style="position:absolute;left:3825;top:942;width:754;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" filled="f" stroked="f">
                  <v:textbox inset="0,0,0,0">
                    <w:txbxContent>
                      <w:p w:rsidR="00B65FA9" w:rsidRDefault="004F7AEF">
                        <w:pPr>
                          <w:spacing w:line="310" w:lineRule="exact"/>
                          <w:rPr>
                            <w:sz w:val="28"/>
                          </w:rPr>
                        </w:pPr>
                        <w:r>
                          <w:rPr>
                            <w:sz w:val="28"/>
                          </w:rPr>
                          <w:t>вузол,</w:t>
                        </w:r>
                      </w:p>
                    </w:txbxContent>
                  </v:textbox>
                </v:shape>
                <v:shape id="Text Box 239" o:spid="_x0000_s1320" type="#_x0000_t202" style="position:absolute;left:4968;top:942;width:1454;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" filled="f" stroked="f">
                  <v:textbox inset="0,0,0,0">
                    <w:txbxContent>
                      <w:p w:rsidR="00B65FA9" w:rsidRDefault="004F7AEF">
                        <w:pPr>
                          <w:spacing w:line="310" w:lineRule="exact"/>
                          <w:rPr>
                            <w:sz w:val="28"/>
                          </w:rPr>
                        </w:pPr>
                        <w:r>
                          <w:rPr>
                            <w:sz w:val="28"/>
                          </w:rPr>
                          <w:t>розміщений</w:t>
                        </w:r>
                      </w:p>
                    </w:txbxContent>
                  </v:textbox>
                </v:shape>
                <v:shape id="Text Box 238" o:spid="_x0000_s1321" type="#_x0000_t202" style="position:absolute;left:6807;top:942;width:470;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" filled="f" stroked="f">
                  <v:textbox inset="0,0,0,0">
                    <w:txbxContent>
                      <w:p w:rsidR="00B65FA9" w:rsidRDefault="004F7AEF">
                        <w:pPr>
                          <w:spacing w:line="310" w:lineRule="exact"/>
                          <w:rPr>
                            <w:sz w:val="28"/>
                          </w:rPr>
                        </w:pPr>
                        <w:r>
                          <w:rPr>
                            <w:sz w:val="28"/>
                          </w:rPr>
                          <w:t>між</w:t>
                        </w:r>
                      </w:p>
                    </w:txbxContent>
                  </v:textbox>
                </v:shape>
                <v:shape id="Text Box 237" o:spid="_x0000_s1322" type="#_x0000_t202" style="position:absolute;left:7663;top:942;width:1609;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" filled="f" stroked="f">
                  <v:textbox inset="0,0,0,0">
                    <w:txbxContent>
                      <w:p w:rsidR="00B65FA9" w:rsidRDefault="004F7AEF">
                        <w:pPr>
                          <w:spacing w:line="310" w:lineRule="exact"/>
                          <w:rPr>
                            <w:sz w:val="28"/>
                          </w:rPr>
                        </w:pPr>
                        <w:r>
                          <w:rPr>
                            <w:sz w:val="28"/>
                          </w:rPr>
                          <w:t>передсердній</w:t>
                        </w:r>
                      </w:p>
                    </w:txbxContent>
                  </v:textbox>
                </v:shape>
                <v:shape id="Text Box 236" o:spid="_x0000_s1323" type="#_x0000_t202" style="position:absolute;left:366;top:1584;width:8916;height:16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" filled="f" stroked="f">
                  <v:textbox inset="0,0,0,0">
                    <w:txbxContent>
                      <w:p w:rsidR="00B65FA9" w:rsidRDefault="004F7AEF">
                        <w:pPr>
                          <w:numPr>
                            <w:ilvl w:val="0"/>
                            <w:numId w:val="55"/>
                          </w:numPr>
                          <w:tabs>
                            <w:tab w:val="left" w:pos="360"/>
                          </w:tabs>
                          <w:ind w:right="18"/>
                          <w:jc w:val="both"/>
                          <w:rPr>
                            <w:sz w:val="28"/>
                          </w:rPr>
                        </w:pPr>
                        <w:r>
                          <w:rPr>
                            <w:sz w:val="28"/>
                          </w:rPr>
                          <w:t>пучок Гіса, що відходить від атріоветнтрикулярного вузла і розміщується в між шлуночковій перегородці, розділяючись на дві ніжки;</w:t>
                        </w:r>
                      </w:p>
                      <w:p w:rsidR="00B65FA9" w:rsidRDefault="004F7AEF">
                        <w:pPr>
                          <w:numPr>
                            <w:ilvl w:val="0"/>
                            <w:numId w:val="55"/>
                          </w:numPr>
                          <w:tabs>
                            <w:tab w:val="left" w:pos="360"/>
                          </w:tabs>
                          <w:spacing w:line="242" w:lineRule="auto"/>
                          <w:ind w:right="26"/>
                          <w:jc w:val="both"/>
                          <w:rPr>
                            <w:sz w:val="28"/>
                          </w:rPr>
                        </w:pPr>
                        <w:r>
                          <w:rPr>
                            <w:sz w:val="28"/>
                          </w:rPr>
                          <w:t>волокна Пуркіньє, це кінцеве розгалуження пучка Гіса м’язових волокнах міокарда шлуночків</w:t>
                        </w:r>
                        <w:r>
                          <w:rPr>
                            <w:spacing w:val="2"/>
                            <w:sz w:val="28"/>
                          </w:rPr>
                          <w:t xml:space="preserve"> </w:t>
                        </w:r>
                        <w:r>
                          <w:rPr>
                            <w:sz w:val="28"/>
                          </w:rPr>
                          <w:t>серця.</w:t>
                        </w:r>
                      </w:p>
                    </w:txbxContent>
                  </v:textbox>
                </v:shape>
                <w10:anchorlock/>
              </v:group>
            </w:pict>
          </mc:Fallback>
        </mc:AlternateContent>
      </w:r>
    </w:p>
    <w:p w:rsidR="00B65FA9" w:rsidRDefault="004F7AEF">
      <w:pPr>
        <w:pStyle w:val="a3"/>
        <w:ind w:right="1158" w:firstLine="708"/>
      </w:pPr>
      <w:r>
        <w:t xml:space="preserve">Провідна система серця побудована з поперечно смугастої неробочої серцевої м’язової тканини, клітини якої </w:t>
      </w:r>
      <w:r>
        <w:rPr>
          <w:b/>
          <w:i/>
          <w:color w:val="000080"/>
        </w:rPr>
        <w:t xml:space="preserve">кардіоміоцити </w:t>
      </w:r>
      <w:r>
        <w:t>– бідні на спеціальні органели – міофібрили.</w:t>
      </w:r>
    </w:p>
    <w:p w:rsidR="00B65FA9" w:rsidRDefault="004F7AEF">
      <w:pPr>
        <w:ind w:left="1072" w:right="1153" w:firstLine="708"/>
        <w:jc w:val="both"/>
        <w:rPr>
          <w:sz w:val="28"/>
        </w:rPr>
      </w:pPr>
      <w:r>
        <w:rPr>
          <w:sz w:val="28"/>
        </w:rPr>
        <w:t xml:space="preserve">Спочатку процес збудження в серці виникає в </w:t>
      </w:r>
      <w:r>
        <w:rPr>
          <w:b/>
          <w:i/>
          <w:color w:val="000080"/>
          <w:sz w:val="28"/>
        </w:rPr>
        <w:t xml:space="preserve">сино–атрикулярному вузлі </w:t>
      </w:r>
      <w:r>
        <w:rPr>
          <w:sz w:val="28"/>
        </w:rPr>
        <w:t>(</w:t>
      </w:r>
      <w:r>
        <w:rPr>
          <w:b/>
          <w:i/>
          <w:color w:val="000080"/>
          <w:sz w:val="28"/>
        </w:rPr>
        <w:t>вузол Кісс – Флека</w:t>
      </w:r>
      <w:r>
        <w:rPr>
          <w:sz w:val="28"/>
        </w:rPr>
        <w:t>), розташованому в місті впадання порожнистих вен, а потім розповсюджується на інші</w:t>
      </w:r>
      <w:r>
        <w:rPr>
          <w:spacing w:val="37"/>
          <w:sz w:val="28"/>
        </w:rPr>
        <w:t xml:space="preserve"> </w:t>
      </w:r>
      <w:r>
        <w:rPr>
          <w:sz w:val="28"/>
        </w:rPr>
        <w:t>відділи</w:t>
      </w:r>
    </w:p>
    <w:p w:rsidR="00B65FA9" w:rsidRDefault="004F7AEF">
      <w:pPr>
        <w:pStyle w:val="a3"/>
        <w:ind w:right="4834"/>
      </w:pPr>
      <w:r>
        <w:rPr>
          <w:noProof/>
          <w:lang w:val="ru-RU" w:eastAsia="ru-RU"/>
        </w:rPr>
        <w:drawing>
          <wp:anchor distT="0" distB="0" distL="0" distR="0" simplePos="0" relativeHeight="15903232" behindDoc="0" locked="0" layoutInCell="1" allowOverlap="1">
            <wp:simplePos x="0" y="0"/>
            <wp:positionH relativeFrom="page">
              <wp:posOffset>4898318</wp:posOffset>
            </wp:positionH>
            <wp:positionV relativeFrom="paragraph">
              <wp:posOffset>4702</wp:posOffset>
            </wp:positionV>
            <wp:extent cx="1861769" cy="2111992"/>
            <wp:effectExtent l="0" t="0" r="0" b="0"/>
            <wp:wrapNone/>
            <wp:docPr id="527" name="image2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 name="image277.jpeg"/>
                    <pic:cNvPicPr/>
                  </pic:nvPicPr>
                  <pic:blipFill>
                    <a:blip r:embed="rId412" cstate="print"/>
                    <a:stretch>
                      <a:fillRect/>
                    </a:stretch>
                  </pic:blipFill>
                  <pic:spPr>
                    <a:xfrm>
                      <a:off x="0" y="0"/>
                      <a:ext cx="1861769" cy="2111992"/>
                    </a:xfrm>
                    <a:prstGeom prst="rect">
                      <a:avLst/>
                    </a:prstGeom>
                  </pic:spPr>
                </pic:pic>
              </a:graphicData>
            </a:graphic>
          </wp:anchor>
        </w:drawing>
      </w:r>
      <w:r>
        <w:t xml:space="preserve">провідної системи серця. </w:t>
      </w:r>
      <w:r>
        <w:rPr>
          <w:color w:val="000080"/>
        </w:rPr>
        <w:t xml:space="preserve">Сино–атрикулярний вузол </w:t>
      </w:r>
      <w:r>
        <w:t>– головний водій ритму серця, який генерує в середньому 70–110 імпульсів на хвилину, і з такою ж частотою скорочуються передсердя і</w:t>
      </w:r>
      <w:r>
        <w:rPr>
          <w:spacing w:val="-2"/>
        </w:rPr>
        <w:t xml:space="preserve"> </w:t>
      </w:r>
      <w:r>
        <w:t>шлуночки.</w:t>
      </w:r>
    </w:p>
    <w:p w:rsidR="00B65FA9" w:rsidRDefault="004F7AEF">
      <w:pPr>
        <w:pStyle w:val="a3"/>
        <w:ind w:right="4832" w:firstLine="708"/>
      </w:pPr>
      <w:r>
        <w:t xml:space="preserve">Імпульси з сино–атрикулярного вузла ідуть на вузол </w:t>
      </w:r>
      <w:r>
        <w:rPr>
          <w:b/>
          <w:i/>
          <w:color w:val="000080"/>
        </w:rPr>
        <w:t>Ашофа–Тавара</w:t>
      </w:r>
      <w:r>
        <w:t xml:space="preserve">, або </w:t>
      </w:r>
      <w:r>
        <w:rPr>
          <w:b/>
          <w:i/>
          <w:color w:val="000080"/>
        </w:rPr>
        <w:t xml:space="preserve">атріо– вентрикулярний </w:t>
      </w:r>
      <w:r>
        <w:t>вузол, що розташований на межі передсердь і шлуночків, є другим по важливості місцем, у якому генеруються нервові імпульси з частотою 40–50 на хвилину. І</w:t>
      </w:r>
    </w:p>
    <w:p w:rsidR="00B65FA9" w:rsidRDefault="00B65FA9">
      <w:pPr>
        <w:sectPr w:rsidR="00B65FA9">
          <w:pgSz w:w="11910" w:h="16840"/>
          <w:pgMar w:top="340" w:right="0" w:bottom="960" w:left="60" w:header="0" w:footer="690" w:gutter="0"/>
          <w:cols w:space="720"/>
        </w:sectPr>
      </w:pPr>
    </w:p>
    <w:p w:rsidR="00B65FA9" w:rsidRDefault="004F7AEF">
      <w:pPr>
        <w:pStyle w:val="a3"/>
      </w:pPr>
      <w:r>
        <w:t xml:space="preserve">поширюються на </w:t>
      </w:r>
      <w:r>
        <w:rPr>
          <w:b/>
          <w:i/>
          <w:color w:val="000080"/>
        </w:rPr>
        <w:t xml:space="preserve">пучок Гіса, </w:t>
      </w:r>
      <w:r>
        <w:t xml:space="preserve">який розділяється на дві ніжки, одна з них іде до лівого, а друга – до правого шлуночка. Кінцеві волокна цих ніжок розділяються на велику кількість волокон розташованих під ендокардом, які закінчуються в м’язах шлуночків, </w:t>
      </w:r>
      <w:r>
        <w:rPr>
          <w:b/>
          <w:i/>
          <w:color w:val="000080"/>
        </w:rPr>
        <w:t xml:space="preserve">волокнами Пуркіньє. </w:t>
      </w:r>
      <w:r>
        <w:t>Завдяки передачі імпульсів по волокнах, збудження передається на міофібрили, викликаючи одночасне скорочення</w:t>
      </w:r>
      <w:r>
        <w:rPr>
          <w:spacing w:val="4"/>
        </w:rPr>
        <w:t xml:space="preserve"> </w:t>
      </w:r>
      <w:r>
        <w:t>м’язів</w:t>
      </w:r>
    </w:p>
    <w:p w:rsidR="00B65FA9" w:rsidRDefault="004F7AEF">
      <w:pPr>
        <w:tabs>
          <w:tab w:val="left" w:pos="2100"/>
        </w:tabs>
        <w:spacing w:line="233" w:lineRule="exact"/>
        <w:ind w:left="284"/>
        <w:jc w:val="both"/>
        <w:rPr>
          <w:b/>
          <w:sz w:val="24"/>
        </w:rPr>
      </w:pPr>
      <w:r>
        <w:br w:type="column"/>
      </w:r>
      <w:r>
        <w:rPr>
          <w:b/>
          <w:sz w:val="24"/>
        </w:rPr>
        <w:t>Рис.</w:t>
      </w:r>
      <w:r>
        <w:rPr>
          <w:b/>
          <w:sz w:val="24"/>
        </w:rPr>
        <w:tab/>
        <w:t>Схематичне</w:t>
      </w:r>
    </w:p>
    <w:p w:rsidR="00B65FA9" w:rsidRDefault="004F7AEF">
      <w:pPr>
        <w:tabs>
          <w:tab w:val="left" w:pos="2379"/>
        </w:tabs>
        <w:ind w:left="284" w:right="1370"/>
        <w:jc w:val="both"/>
        <w:rPr>
          <w:sz w:val="24"/>
        </w:rPr>
      </w:pPr>
      <w:r>
        <w:rPr>
          <w:b/>
          <w:sz w:val="24"/>
        </w:rPr>
        <w:t>зображення</w:t>
      </w:r>
      <w:r>
        <w:rPr>
          <w:b/>
          <w:sz w:val="24"/>
        </w:rPr>
        <w:tab/>
        <w:t>провідної системи серця</w:t>
      </w:r>
      <w:r>
        <w:rPr>
          <w:sz w:val="24"/>
        </w:rPr>
        <w:t xml:space="preserve">: 1– передня і задня порожнисті вени; 2– передсердя;3–   шлуночки; </w:t>
      </w:r>
      <w:r>
        <w:rPr>
          <w:spacing w:val="18"/>
          <w:sz w:val="24"/>
        </w:rPr>
        <w:t xml:space="preserve"> </w:t>
      </w:r>
      <w:r>
        <w:rPr>
          <w:sz w:val="24"/>
        </w:rPr>
        <w:t>4–</w:t>
      </w:r>
    </w:p>
    <w:p w:rsidR="00B65FA9" w:rsidRDefault="004F7AEF">
      <w:pPr>
        <w:tabs>
          <w:tab w:val="left" w:pos="1895"/>
        </w:tabs>
        <w:spacing w:line="272" w:lineRule="exact"/>
        <w:ind w:left="284"/>
        <w:jc w:val="both"/>
        <w:rPr>
          <w:sz w:val="24"/>
        </w:rPr>
      </w:pPr>
      <w:r>
        <w:rPr>
          <w:sz w:val="24"/>
        </w:rPr>
        <w:t>синусний</w:t>
      </w:r>
      <w:r>
        <w:rPr>
          <w:sz w:val="24"/>
        </w:rPr>
        <w:tab/>
        <w:t xml:space="preserve">вузол;         </w:t>
      </w:r>
      <w:r>
        <w:rPr>
          <w:spacing w:val="41"/>
          <w:sz w:val="24"/>
        </w:rPr>
        <w:t xml:space="preserve"> </w:t>
      </w:r>
      <w:r>
        <w:rPr>
          <w:sz w:val="24"/>
        </w:rPr>
        <w:t>5–</w:t>
      </w:r>
    </w:p>
    <w:p w:rsidR="00B65FA9" w:rsidRDefault="004F7AEF">
      <w:pPr>
        <w:ind w:left="284"/>
        <w:rPr>
          <w:sz w:val="24"/>
        </w:rPr>
      </w:pPr>
      <w:r>
        <w:rPr>
          <w:sz w:val="24"/>
        </w:rPr>
        <w:t>артріовентикулярний  вузол;</w:t>
      </w:r>
      <w:r>
        <w:rPr>
          <w:spacing w:val="-11"/>
          <w:sz w:val="24"/>
        </w:rPr>
        <w:t xml:space="preserve"> </w:t>
      </w:r>
      <w:r>
        <w:rPr>
          <w:sz w:val="24"/>
        </w:rPr>
        <w:t>6</w:t>
      </w:r>
    </w:p>
    <w:p w:rsidR="00B65FA9" w:rsidRDefault="004F7AEF">
      <w:pPr>
        <w:pStyle w:val="a5"/>
        <w:numPr>
          <w:ilvl w:val="0"/>
          <w:numId w:val="54"/>
        </w:numPr>
        <w:tabs>
          <w:tab w:val="left" w:pos="477"/>
        </w:tabs>
        <w:spacing w:line="240" w:lineRule="auto"/>
        <w:ind w:left="476" w:hanging="193"/>
        <w:rPr>
          <w:sz w:val="24"/>
        </w:rPr>
      </w:pPr>
      <w:r>
        <w:rPr>
          <w:sz w:val="24"/>
        </w:rPr>
        <w:t>загальна ніжка пучка Гіса;</w:t>
      </w:r>
      <w:r>
        <w:rPr>
          <w:spacing w:val="46"/>
          <w:sz w:val="24"/>
        </w:rPr>
        <w:t xml:space="preserve"> </w:t>
      </w:r>
      <w:r>
        <w:rPr>
          <w:sz w:val="24"/>
        </w:rPr>
        <w:t>7</w:t>
      </w:r>
    </w:p>
    <w:p w:rsidR="00B65FA9" w:rsidRDefault="004F7AEF">
      <w:pPr>
        <w:pStyle w:val="a5"/>
        <w:numPr>
          <w:ilvl w:val="0"/>
          <w:numId w:val="54"/>
        </w:numPr>
        <w:tabs>
          <w:tab w:val="left" w:pos="557"/>
        </w:tabs>
        <w:spacing w:line="240" w:lineRule="auto"/>
        <w:ind w:right="1383" w:firstLine="0"/>
        <w:rPr>
          <w:sz w:val="24"/>
        </w:rPr>
      </w:pPr>
      <w:r>
        <w:rPr>
          <w:sz w:val="24"/>
        </w:rPr>
        <w:t>права і ліва ніжки пучка Гіса; 8–волокна</w:t>
      </w:r>
      <w:r>
        <w:rPr>
          <w:spacing w:val="-1"/>
          <w:sz w:val="24"/>
        </w:rPr>
        <w:t xml:space="preserve"> </w:t>
      </w:r>
      <w:r>
        <w:rPr>
          <w:sz w:val="24"/>
        </w:rPr>
        <w:t>Пуркіньє</w:t>
      </w:r>
    </w:p>
    <w:p w:rsidR="00B65FA9" w:rsidRDefault="00B65FA9">
      <w:pPr>
        <w:rPr>
          <w:sz w:val="24"/>
        </w:rPr>
        <w:sectPr w:rsidR="00B65FA9">
          <w:type w:val="continuous"/>
          <w:pgSz w:w="11910" w:h="16840"/>
          <w:pgMar w:top="340" w:right="0" w:bottom="940" w:left="60" w:header="720" w:footer="720" w:gutter="0"/>
          <w:cols w:num="2" w:space="720" w:equalWidth="0">
            <w:col w:w="7015" w:space="40"/>
            <w:col w:w="4795"/>
          </w:cols>
        </w:sectPr>
      </w:pPr>
    </w:p>
    <w:p w:rsidR="00B65FA9" w:rsidRDefault="004F7AEF">
      <w:pPr>
        <w:pStyle w:val="a3"/>
        <w:spacing w:before="62"/>
        <w:ind w:right="1157"/>
      </w:pPr>
      <w:r>
        <w:t>шлуночків. Для забезпечення роботи серця необхідною умовою є збереження анатомічної цілості провідникової системи серця. Пошкодження водія ритму серця викликає зупинку його діяльності.</w:t>
      </w:r>
    </w:p>
    <w:p w:rsidR="00B65FA9" w:rsidRDefault="004F7AEF">
      <w:pPr>
        <w:pStyle w:val="a3"/>
        <w:ind w:right="1153" w:firstLine="708"/>
      </w:pPr>
      <w:r>
        <w:t xml:space="preserve">Різна швидкість передачі збудження в провідній системі серця має важливе значення для синхронної роботи передсердь та шлуночків – збудження шлуночків розпочинається лише </w:t>
      </w:r>
      <w:r>
        <w:rPr>
          <w:spacing w:val="-3"/>
        </w:rPr>
        <w:t xml:space="preserve">через </w:t>
      </w:r>
      <w:r>
        <w:t xml:space="preserve">0,12–0,18 с після того, як починається збудження передсердь. Отже різні відділи серця мають не однакову провідність. Крім того, на швидкість проведення імпульсів у провідній системі серця впливає вміст глікогену </w:t>
      </w:r>
      <w:r>
        <w:rPr>
          <w:spacing w:val="2"/>
        </w:rPr>
        <w:t xml:space="preserve">та </w:t>
      </w:r>
      <w:r>
        <w:t>довжина рефрактерної фази. При змінах у провідній системі, ритм серця сильно сповільнюється та виникають</w:t>
      </w:r>
      <w:r>
        <w:rPr>
          <w:spacing w:val="-19"/>
        </w:rPr>
        <w:t xml:space="preserve"> </w:t>
      </w:r>
      <w:r>
        <w:t>аритмії.</w:t>
      </w:r>
    </w:p>
    <w:p w:rsidR="00B65FA9" w:rsidRDefault="004F7AEF">
      <w:pPr>
        <w:pStyle w:val="a3"/>
        <w:ind w:right="1149" w:firstLine="708"/>
      </w:pPr>
      <w:r>
        <w:rPr>
          <w:b/>
          <w:i/>
          <w:color w:val="3366FF"/>
        </w:rPr>
        <w:t>Скоротливість серцевого мя’за</w:t>
      </w:r>
      <w:r>
        <w:rPr>
          <w:b/>
          <w:i/>
          <w:color w:val="0000FF"/>
        </w:rPr>
        <w:t xml:space="preserve">. </w:t>
      </w:r>
      <w:r>
        <w:t>Збуджений серцевий м’яз скорочується. Він відповідає скороченням тільки на поодинокий імпульс збудження, на серію частих імпульсів не реагує внаслідок тривалого періоду абсолютної рефлекторності. Установлено, що сила скорочення серцевого м’яза прямо пропорційна довжині м’язових волокон перед початком скорочення. Ця особливість дістала назву «закону серця».</w:t>
      </w:r>
    </w:p>
    <w:p w:rsidR="00B65FA9" w:rsidRDefault="004F7AEF">
      <w:pPr>
        <w:pStyle w:val="a3"/>
        <w:ind w:right="1165" w:firstLine="708"/>
      </w:pPr>
      <w:r>
        <w:t>Джерелом енергії для скорочення серця є макроергічні фосфорвмістні сполуки – аденозинтрифосфат і креатинофосфат.</w:t>
      </w:r>
    </w:p>
    <w:p w:rsidR="00B65FA9" w:rsidRDefault="004F7AEF">
      <w:pPr>
        <w:pStyle w:val="a3"/>
        <w:ind w:right="1150" w:firstLine="708"/>
      </w:pPr>
      <w:r>
        <w:rPr>
          <w:b/>
          <w:i/>
          <w:color w:val="3366FF"/>
        </w:rPr>
        <w:t>Рефрактерність і екстрасистола</w:t>
      </w:r>
      <w:r>
        <w:rPr>
          <w:color w:val="0000FF"/>
        </w:rPr>
        <w:t xml:space="preserve">. </w:t>
      </w:r>
      <w:r>
        <w:t xml:space="preserve">Це одна з важливих властивостей серцевого м’яза, що має велике значення для роботи серця. </w:t>
      </w:r>
      <w:r>
        <w:rPr>
          <w:b/>
          <w:i/>
          <w:color w:val="000080"/>
        </w:rPr>
        <w:t xml:space="preserve">Рефрактерність </w:t>
      </w:r>
      <w:r>
        <w:t xml:space="preserve">– (несприйнятливість) – це нездатність серцевого м’яза у момент систоли відповідати скороченням на штучне подразнення, чи на імпульс, що надходить від водія ритму серця. Період рефрактерності, це тимчасовий стан незбудливості, який ще називають </w:t>
      </w:r>
      <w:r>
        <w:rPr>
          <w:b/>
          <w:i/>
          <w:color w:val="000080"/>
        </w:rPr>
        <w:t>абсолютною рефрактерністю</w:t>
      </w:r>
      <w:r>
        <w:t xml:space="preserve">. Рефрактерність серцевого м’яза триває стільки, скільки продовжується його </w:t>
      </w:r>
      <w:r>
        <w:rPr>
          <w:b/>
          <w:i/>
          <w:color w:val="000080"/>
        </w:rPr>
        <w:t xml:space="preserve">систола. </w:t>
      </w:r>
      <w:r>
        <w:t xml:space="preserve">Якщо ж нанести додаткове подразнення на початку </w:t>
      </w:r>
      <w:r>
        <w:rPr>
          <w:b/>
          <w:i/>
          <w:color w:val="000080"/>
        </w:rPr>
        <w:t xml:space="preserve">діастоли, </w:t>
      </w:r>
      <w:r>
        <w:t xml:space="preserve">то воно може викликати позачергове скорочення. Пояснюється це тим, що явище рефрактерності ослаблюється, і сильне подразнення вже викликає збудження серцевого м’яза. Це так званий період </w:t>
      </w:r>
      <w:r>
        <w:rPr>
          <w:b/>
          <w:i/>
          <w:color w:val="000080"/>
        </w:rPr>
        <w:t>відносної рефрактерності</w:t>
      </w:r>
      <w:r>
        <w:t>, який настає під час діастоли.</w:t>
      </w:r>
    </w:p>
    <w:p w:rsidR="00B65FA9" w:rsidRDefault="004F7AEF">
      <w:pPr>
        <w:pStyle w:val="a3"/>
        <w:ind w:right="1158" w:firstLine="708"/>
      </w:pPr>
      <w:r>
        <w:t xml:space="preserve">У синусному вузлі може виникнути позачергове збудження в момент, коли рефрактерний період закінчився, що викличе додаткове скорочення – </w:t>
      </w:r>
      <w:r>
        <w:rPr>
          <w:b/>
          <w:i/>
          <w:color w:val="000080"/>
        </w:rPr>
        <w:t>екстрасистолу</w:t>
      </w:r>
      <w:r>
        <w:t xml:space="preserve">, а пауза, яка виникає після додаткового скорочення, називається </w:t>
      </w:r>
      <w:r>
        <w:rPr>
          <w:b/>
          <w:i/>
          <w:color w:val="000080"/>
        </w:rPr>
        <w:t xml:space="preserve">компенсаторною, </w:t>
      </w:r>
      <w:r>
        <w:t>вона продовжується стільки ж часу, скільки триває один серцевий цикл. Екстрасистола може виникнути і внаслідок збудження самого шлуночка (шлуночкова екстрасистола), що призводить до довгої, так званої, компенсаторної паузи. Екстрасистола може виникати також при позачерговому збудженні атріовентрикулярного вузла.</w:t>
      </w:r>
    </w:p>
    <w:p w:rsidR="00B65FA9" w:rsidRDefault="004F7AEF">
      <w:pPr>
        <w:pStyle w:val="a3"/>
        <w:ind w:right="1232" w:firstLine="708"/>
      </w:pPr>
      <w:r>
        <w:rPr>
          <w:b/>
          <w:i/>
          <w:color w:val="3366FF"/>
        </w:rPr>
        <w:t xml:space="preserve">Серцевий цикл. </w:t>
      </w:r>
      <w:r>
        <w:t xml:space="preserve">Діяльність серця характеризується безперервною зміною скорочень і розслаблень. Скорочення серця називається </w:t>
      </w:r>
      <w:r>
        <w:rPr>
          <w:b/>
          <w:i/>
          <w:color w:val="000080"/>
        </w:rPr>
        <w:t>систолою</w:t>
      </w:r>
      <w:r>
        <w:t xml:space="preserve">, розслаблення – </w:t>
      </w:r>
      <w:r>
        <w:rPr>
          <w:b/>
          <w:i/>
          <w:color w:val="000080"/>
        </w:rPr>
        <w:t xml:space="preserve">діастолою. </w:t>
      </w:r>
      <w:r>
        <w:t xml:space="preserve">Систола і діастола становлять </w:t>
      </w:r>
      <w:r>
        <w:rPr>
          <w:b/>
          <w:i/>
          <w:color w:val="000080"/>
        </w:rPr>
        <w:t>серцевий цикл</w:t>
      </w:r>
      <w:r>
        <w:t>. Діяльність серцевого циклу залежить від частоти скорочень серця. При 60 скороченнях за хвилину (наприклад, у корів) тривалість одного серцевого циклу становить 1 с (60:60). З цього часу приблизно – 0,1 с триває систола передсердь, а близько – 0,9 с діастола. Систола шлуночків триває близько – 0,3 с. діастола – 0, 7 с.</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5" w:firstLine="708"/>
      </w:pPr>
      <w:r>
        <w:t>Отже, протягом одного серцевого циклу систола передсердь і шлуночків триває – 0,4 с, а загальна діастола 0,6 с. такий тривалий відпочинок забезпечує відновлення працездатності серця і дає йому можливість безупинно працювати не втомлюючись.</w:t>
      </w:r>
    </w:p>
    <w:p w:rsidR="00B65FA9" w:rsidRDefault="004F7AEF">
      <w:pPr>
        <w:pStyle w:val="a3"/>
        <w:ind w:right="1242" w:firstLine="708"/>
      </w:pPr>
      <w:r>
        <w:t xml:space="preserve">Серцевий цикл починається із </w:t>
      </w:r>
      <w:r>
        <w:rPr>
          <w:b/>
          <w:i/>
          <w:color w:val="1F487C"/>
        </w:rPr>
        <w:t>систоли передсердь</w:t>
      </w:r>
      <w:r>
        <w:t xml:space="preserve">, кров з них переходить у шлуночки. Під час систоли передсердь кров не надходить назад у вени, бо їхні отвори звужуються на самому початку систоли. Під час діастоли передсердя заповнюється кров’ю, яка надходить по венах. На етапі систоли шлуночків кров нагнітається в артерії. Початковий період систоли називається </w:t>
      </w:r>
      <w:r>
        <w:rPr>
          <w:b/>
          <w:i/>
          <w:color w:val="000080"/>
        </w:rPr>
        <w:t>фазою напруження</w:t>
      </w:r>
      <w:r>
        <w:t xml:space="preserve">; при цьому тиск у шлуночках наростає, відкриваються півмісяцеві клапани й починається фаза </w:t>
      </w:r>
      <w:r>
        <w:rPr>
          <w:b/>
          <w:i/>
          <w:color w:val="000080"/>
        </w:rPr>
        <w:t>виганяння крові</w:t>
      </w:r>
      <w:r>
        <w:t>. Під час систоли шлуночків кров назад, у передсердя не надходить, оскільки цьому перешкоджають закриті атріовентикулярні клапани. Під час діастоли шлуночки заповнюються кров’ю, яка надходить сюди з</w:t>
      </w:r>
      <w:r>
        <w:rPr>
          <w:spacing w:val="-6"/>
        </w:rPr>
        <w:t xml:space="preserve"> </w:t>
      </w:r>
      <w:r>
        <w:t>передсердь.</w:t>
      </w:r>
    </w:p>
    <w:p w:rsidR="00B65FA9" w:rsidRDefault="004F7AEF">
      <w:pPr>
        <w:ind w:left="1072" w:right="1152" w:firstLine="708"/>
        <w:jc w:val="both"/>
        <w:rPr>
          <w:sz w:val="28"/>
        </w:rPr>
      </w:pPr>
      <w:r>
        <w:rPr>
          <w:color w:val="000080"/>
          <w:sz w:val="24"/>
        </w:rPr>
        <w:t xml:space="preserve">Частота </w:t>
      </w:r>
      <w:r>
        <w:rPr>
          <w:color w:val="000080"/>
          <w:sz w:val="28"/>
        </w:rPr>
        <w:t xml:space="preserve">серцевих скорочень </w:t>
      </w:r>
      <w:r>
        <w:rPr>
          <w:sz w:val="28"/>
        </w:rPr>
        <w:t xml:space="preserve">у тварин різних видів різна: у </w:t>
      </w:r>
      <w:r>
        <w:rPr>
          <w:b/>
          <w:i/>
          <w:color w:val="1F487C"/>
          <w:sz w:val="28"/>
        </w:rPr>
        <w:t xml:space="preserve">коней </w:t>
      </w:r>
      <w:r>
        <w:rPr>
          <w:sz w:val="28"/>
        </w:rPr>
        <w:t xml:space="preserve">– 32–42, </w:t>
      </w:r>
      <w:r>
        <w:rPr>
          <w:b/>
          <w:i/>
          <w:color w:val="1F487C"/>
          <w:sz w:val="28"/>
        </w:rPr>
        <w:t xml:space="preserve">верблюдів </w:t>
      </w:r>
      <w:r>
        <w:rPr>
          <w:sz w:val="28"/>
        </w:rPr>
        <w:t>– 32–52</w:t>
      </w:r>
      <w:r>
        <w:rPr>
          <w:b/>
          <w:i/>
          <w:color w:val="1F487C"/>
          <w:sz w:val="28"/>
        </w:rPr>
        <w:t xml:space="preserve">, великої рогатої худоби </w:t>
      </w:r>
      <w:r>
        <w:rPr>
          <w:sz w:val="28"/>
        </w:rPr>
        <w:t>– 60–80</w:t>
      </w:r>
      <w:r>
        <w:rPr>
          <w:b/>
          <w:i/>
          <w:color w:val="1F487C"/>
          <w:sz w:val="28"/>
        </w:rPr>
        <w:t xml:space="preserve">, свиней </w:t>
      </w:r>
      <w:r>
        <w:rPr>
          <w:sz w:val="28"/>
        </w:rPr>
        <w:t xml:space="preserve">– 70–90 </w:t>
      </w:r>
      <w:r>
        <w:rPr>
          <w:b/>
          <w:i/>
          <w:sz w:val="28"/>
        </w:rPr>
        <w:t>собак</w:t>
      </w:r>
      <w:r>
        <w:rPr>
          <w:sz w:val="28"/>
        </w:rPr>
        <w:t xml:space="preserve">–70– 80, </w:t>
      </w:r>
      <w:r>
        <w:rPr>
          <w:b/>
          <w:i/>
          <w:color w:val="1F487C"/>
          <w:sz w:val="28"/>
        </w:rPr>
        <w:t xml:space="preserve">кроля </w:t>
      </w:r>
      <w:r>
        <w:rPr>
          <w:sz w:val="28"/>
        </w:rPr>
        <w:t xml:space="preserve">–120–140, </w:t>
      </w:r>
      <w:r>
        <w:rPr>
          <w:b/>
          <w:i/>
          <w:color w:val="1F487C"/>
          <w:sz w:val="28"/>
        </w:rPr>
        <w:t xml:space="preserve">у птиці </w:t>
      </w:r>
      <w:r>
        <w:rPr>
          <w:sz w:val="28"/>
        </w:rPr>
        <w:t>– близько 300 за хвилину.</w:t>
      </w:r>
    </w:p>
    <w:p w:rsidR="00B65FA9" w:rsidRDefault="004F7AEF">
      <w:pPr>
        <w:pStyle w:val="a3"/>
        <w:spacing w:before="11"/>
        <w:ind w:left="0"/>
        <w:jc w:val="left"/>
        <w:rPr>
          <w:sz w:val="12"/>
        </w:rPr>
      </w:pPr>
      <w:r>
        <w:rPr>
          <w:noProof/>
          <w:lang w:val="ru-RU" w:eastAsia="ru-RU"/>
        </w:rPr>
        <w:drawing>
          <wp:anchor distT="0" distB="0" distL="0" distR="0" simplePos="0" relativeHeight="342" behindDoc="0" locked="0" layoutInCell="1" allowOverlap="1">
            <wp:simplePos x="0" y="0"/>
            <wp:positionH relativeFrom="page">
              <wp:posOffset>1988820</wp:posOffset>
            </wp:positionH>
            <wp:positionV relativeFrom="paragraph">
              <wp:posOffset>119675</wp:posOffset>
            </wp:positionV>
            <wp:extent cx="3208503" cy="1467612"/>
            <wp:effectExtent l="0" t="0" r="0" b="0"/>
            <wp:wrapTopAndBottom/>
            <wp:docPr id="529" name="image2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 name="image278.png"/>
                    <pic:cNvPicPr/>
                  </pic:nvPicPr>
                  <pic:blipFill>
                    <a:blip r:embed="rId413" cstate="print"/>
                    <a:stretch>
                      <a:fillRect/>
                    </a:stretch>
                  </pic:blipFill>
                  <pic:spPr>
                    <a:xfrm>
                      <a:off x="0" y="0"/>
                      <a:ext cx="3208503" cy="1467612"/>
                    </a:xfrm>
                    <a:prstGeom prst="rect">
                      <a:avLst/>
                    </a:prstGeom>
                  </pic:spPr>
                </pic:pic>
              </a:graphicData>
            </a:graphic>
          </wp:anchor>
        </w:drawing>
      </w:r>
    </w:p>
    <w:p w:rsidR="00B65FA9" w:rsidRDefault="004F7AEF">
      <w:pPr>
        <w:ind w:left="2693" w:right="3325"/>
        <w:jc w:val="both"/>
        <w:rPr>
          <w:b/>
          <w:sz w:val="24"/>
        </w:rPr>
      </w:pPr>
      <w:r>
        <w:rPr>
          <w:b/>
          <w:sz w:val="24"/>
        </w:rPr>
        <w:t>Рис. Поперечний зріз серця вівці через шлуночки та передсердя:</w:t>
      </w:r>
    </w:p>
    <w:p w:rsidR="00B65FA9" w:rsidRDefault="004F7AEF">
      <w:pPr>
        <w:spacing w:before="4" w:line="271" w:lineRule="exact"/>
        <w:ind w:left="2693"/>
        <w:jc w:val="both"/>
        <w:rPr>
          <w:b/>
          <w:sz w:val="24"/>
        </w:rPr>
      </w:pPr>
      <w:r>
        <w:rPr>
          <w:b/>
          <w:sz w:val="24"/>
        </w:rPr>
        <w:t>А – під час діастоли; Б – під час систоли.</w:t>
      </w:r>
    </w:p>
    <w:p w:rsidR="00B65FA9" w:rsidRDefault="004F7AEF">
      <w:pPr>
        <w:pStyle w:val="a3"/>
        <w:ind w:right="1160" w:firstLine="708"/>
      </w:pPr>
      <w:r>
        <w:t xml:space="preserve">Слід зазначити, що у серця є важливий помічник, який прийнято називати </w:t>
      </w:r>
      <w:r>
        <w:rPr>
          <w:b/>
          <w:i/>
          <w:color w:val="1F487C"/>
        </w:rPr>
        <w:t>"периферичним серцем</w:t>
      </w:r>
      <w:r>
        <w:t>". Це сукупність механізмів скорочення гладких м’язів судин. По них кров нагнітається з артерій в прекапіляри, капіляри, посткапіляри, а з них у венули, вени, а потім в праве передсердя.</w:t>
      </w:r>
    </w:p>
    <w:p w:rsidR="00B65FA9" w:rsidRDefault="004F7AEF">
      <w:pPr>
        <w:pStyle w:val="a3"/>
        <w:ind w:right="1155" w:firstLine="708"/>
      </w:pPr>
      <w:r>
        <w:t>У цьому процесі важливу роль відіграють також скорочення скелетних м’язів. Їх можна розглядати як фізіологічний вібратор або ж самостійний еластичний насос в системі кровообігу.</w:t>
      </w:r>
    </w:p>
    <w:p w:rsidR="00B65FA9" w:rsidRDefault="004F7AEF">
      <w:pPr>
        <w:pStyle w:val="a3"/>
        <w:ind w:right="1135" w:firstLine="708"/>
      </w:pPr>
      <w:r>
        <w:rPr>
          <w:b/>
          <w:i/>
          <w:color w:val="0000FF"/>
        </w:rPr>
        <w:t xml:space="preserve">Тони серця </w:t>
      </w:r>
      <w:r>
        <w:t xml:space="preserve">– це звукові коливання, що виникають при роботі серця та реєструються на поверхні грудної стінки. Під час прослухування серця фонендоскопом чути два звуки, або тони: </w:t>
      </w:r>
      <w:r>
        <w:rPr>
          <w:b/>
          <w:i/>
          <w:color w:val="000080"/>
        </w:rPr>
        <w:t xml:space="preserve">систолічний </w:t>
      </w:r>
      <w:r>
        <w:t xml:space="preserve">– низький і протяжний і </w:t>
      </w:r>
      <w:r>
        <w:rPr>
          <w:b/>
          <w:i/>
          <w:color w:val="000080"/>
        </w:rPr>
        <w:t xml:space="preserve">діастоличний </w:t>
      </w:r>
      <w:r>
        <w:t>– високий і короткий. Систолічний тон виникає під час систоли й зумовлений скороченням м’язів серця, коливанням атріовентрикулярних клапанів та прикріплених до них сухожильних ниток. Діастоличний тон чути на початку діастоли, коли закриваються півмісяцеві</w:t>
      </w:r>
      <w:r>
        <w:rPr>
          <w:spacing w:val="-8"/>
        </w:rPr>
        <w:t xml:space="preserve"> </w:t>
      </w:r>
      <w:r>
        <w:t>клапани.</w:t>
      </w:r>
    </w:p>
    <w:p w:rsidR="00B65FA9" w:rsidRDefault="004F7AEF">
      <w:pPr>
        <w:pStyle w:val="a3"/>
        <w:ind w:right="1128" w:firstLine="708"/>
        <w:rPr>
          <w:b/>
          <w:i/>
        </w:rPr>
      </w:pPr>
      <w:r>
        <w:t xml:space="preserve">Під час систоли серце змінює свою форму і, натискаючи на грудну стінку, спричиняє її коливання, таке явище називають </w:t>
      </w:r>
      <w:r>
        <w:rPr>
          <w:b/>
          <w:i/>
          <w:color w:val="000080"/>
        </w:rPr>
        <w:t xml:space="preserve">серцевим поштовхом. </w:t>
      </w:r>
      <w:r>
        <w:t xml:space="preserve">Він відчуваються рукою, якщо прикласти долоню до груднини на рівні ліктьового суглобу в області 3–4 міжреберних проміжків у великої рогатої худоби та 4–5 у коней. Серцевий поштовх буває двох видів: – у дрібних тварин – </w:t>
      </w:r>
      <w:r>
        <w:rPr>
          <w:b/>
          <w:i/>
          <w:color w:val="000080"/>
        </w:rPr>
        <w:t>верхівковий</w:t>
      </w:r>
      <w:r>
        <w:t xml:space="preserve">, а у великих – </w:t>
      </w:r>
      <w:r>
        <w:rPr>
          <w:b/>
          <w:i/>
          <w:color w:val="000080"/>
        </w:rPr>
        <w:t>боковий.</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152" w:firstLine="708"/>
      </w:pPr>
      <w:r>
        <w:rPr>
          <w:b/>
          <w:i/>
          <w:color w:val="0000FF"/>
        </w:rPr>
        <w:t xml:space="preserve">Систолічний та хвилинний об’єм серця (крові). </w:t>
      </w:r>
      <w:r>
        <w:t xml:space="preserve">Показниками, які характеризують силу та потужність серцевих скорочень є систолічний та хвилинний об’єм серця. </w:t>
      </w:r>
      <w:r>
        <w:rPr>
          <w:b/>
          <w:i/>
          <w:color w:val="000080"/>
        </w:rPr>
        <w:t xml:space="preserve">Систолічний </w:t>
      </w:r>
      <w:r>
        <w:t>об’єм – це кількість крові, що викидається шлуночками при одній систолі. Він залежить від величини серця, сили скорочень серцевого м’яза і від кількості крові в шлуночках на початку скорочення.</w:t>
      </w:r>
    </w:p>
    <w:p w:rsidR="00B65FA9" w:rsidRDefault="004F7AEF">
      <w:pPr>
        <w:spacing w:line="242" w:lineRule="auto"/>
        <w:ind w:left="1072" w:right="1170" w:firstLine="708"/>
        <w:jc w:val="both"/>
        <w:rPr>
          <w:sz w:val="28"/>
        </w:rPr>
      </w:pPr>
      <w:r>
        <w:rPr>
          <w:sz w:val="28"/>
        </w:rPr>
        <w:t xml:space="preserve">Об’єм крові, що перекачується шлуночками серця за одну хвилину, називають </w:t>
      </w:r>
      <w:r>
        <w:rPr>
          <w:b/>
          <w:i/>
          <w:color w:val="000080"/>
          <w:sz w:val="28"/>
        </w:rPr>
        <w:t>хвилинним об’ємом серця</w:t>
      </w:r>
      <w:r>
        <w:rPr>
          <w:sz w:val="28"/>
        </w:rPr>
        <w:t>.</w:t>
      </w:r>
    </w:p>
    <w:p w:rsidR="00B65FA9" w:rsidRDefault="004F7AEF">
      <w:pPr>
        <w:pStyle w:val="a3"/>
        <w:ind w:right="1132" w:firstLine="720"/>
      </w:pPr>
      <w:r>
        <w:rPr>
          <w:b/>
          <w:i/>
          <w:color w:val="3366FF"/>
        </w:rPr>
        <w:t xml:space="preserve">Біопотенціали серця. </w:t>
      </w:r>
      <w:r>
        <w:t xml:space="preserve">Електричні потенціали виникають в серці в результаті різниці величини зарядів між збудженою та не збудженою ділянками’ їх можна виявити за допомогою </w:t>
      </w:r>
      <w:r>
        <w:rPr>
          <w:b/>
          <w:i/>
          <w:color w:val="000080"/>
        </w:rPr>
        <w:t xml:space="preserve">електрокардіографа, </w:t>
      </w:r>
      <w:r>
        <w:t xml:space="preserve">електроди якого накладають на поверхню тіла тварини (область грудини, серце, кінцівки, хвіст та ін.). А метод реєстрації потенціалів серця називається </w:t>
      </w:r>
      <w:r>
        <w:rPr>
          <w:b/>
          <w:i/>
          <w:color w:val="000080"/>
        </w:rPr>
        <w:t xml:space="preserve">електрокардіографією (ЕКГ). </w:t>
      </w:r>
      <w:r>
        <w:t>Його застосовують у ветеринарній медицині для визначення серцевої діяльності у</w:t>
      </w:r>
      <w:r>
        <w:rPr>
          <w:spacing w:val="-3"/>
        </w:rPr>
        <w:t xml:space="preserve"> </w:t>
      </w:r>
      <w:r>
        <w:t>тварин.</w:t>
      </w:r>
    </w:p>
    <w:p w:rsidR="00B65FA9" w:rsidRDefault="004F7AEF">
      <w:pPr>
        <w:pStyle w:val="a3"/>
        <w:ind w:right="1239" w:firstLine="708"/>
      </w:pPr>
      <w:r>
        <w:rPr>
          <w:b/>
          <w:i/>
          <w:color w:val="3366FF"/>
        </w:rPr>
        <w:t xml:space="preserve">Електрокардіограма (ЕКГ) тварин </w:t>
      </w:r>
      <w:r>
        <w:t xml:space="preserve">складається з окремих зубців та інтервалів між ними, які позначають буквами </w:t>
      </w:r>
      <w:r>
        <w:rPr>
          <w:b/>
          <w:i/>
          <w:color w:val="000080"/>
        </w:rPr>
        <w:t>P, Q, R, S, T</w:t>
      </w:r>
      <w:r>
        <w:t xml:space="preserve">. Невеликий зубець </w:t>
      </w:r>
      <w:r>
        <w:rPr>
          <w:b/>
          <w:i/>
          <w:color w:val="1F487C"/>
        </w:rPr>
        <w:t xml:space="preserve">Р </w:t>
      </w:r>
      <w:r>
        <w:t xml:space="preserve">відбиває збудження передсердь, комплекс зубців </w:t>
      </w:r>
      <w:r>
        <w:rPr>
          <w:b/>
          <w:i/>
          <w:color w:val="1F487C"/>
        </w:rPr>
        <w:t xml:space="preserve">Q, R, S </w:t>
      </w:r>
      <w:r>
        <w:t xml:space="preserve">– найбільший за амплітудою, характеризує процес збудження шлуночків у момент їхньої систоли. Зубець </w:t>
      </w:r>
      <w:r>
        <w:rPr>
          <w:b/>
          <w:i/>
          <w:color w:val="1F487C"/>
        </w:rPr>
        <w:t xml:space="preserve">Т </w:t>
      </w:r>
      <w:r>
        <w:t>пов’язаний з відновними процесами в міокарді після його збудження.</w:t>
      </w:r>
    </w:p>
    <w:p w:rsidR="00B65FA9" w:rsidRDefault="004F7AEF">
      <w:pPr>
        <w:pStyle w:val="a3"/>
        <w:ind w:right="1234" w:firstLine="708"/>
        <w:rPr>
          <w:b/>
          <w:i/>
        </w:rPr>
      </w:pPr>
      <w:r>
        <w:t xml:space="preserve">Для реєстрації ЕКГ використовують </w:t>
      </w:r>
      <w:r>
        <w:rPr>
          <w:b/>
          <w:i/>
          <w:color w:val="1F487C"/>
        </w:rPr>
        <w:t>три відведення</w:t>
      </w:r>
      <w:r>
        <w:t xml:space="preserve">: від кінцівок </w:t>
      </w:r>
      <w:r>
        <w:rPr>
          <w:b/>
          <w:i/>
          <w:color w:val="1F487C"/>
        </w:rPr>
        <w:t xml:space="preserve">(І </w:t>
      </w:r>
      <w:r>
        <w:t>– правий п’ясток – лівий п’ясток</w:t>
      </w:r>
      <w:r>
        <w:rPr>
          <w:b/>
          <w:i/>
          <w:color w:val="1F487C"/>
        </w:rPr>
        <w:t xml:space="preserve">; ІІ </w:t>
      </w:r>
      <w:r>
        <w:t xml:space="preserve">правий п’ясток – ліве плесно; </w:t>
      </w:r>
      <w:r>
        <w:rPr>
          <w:b/>
          <w:i/>
          <w:color w:val="1F487C"/>
        </w:rPr>
        <w:t xml:space="preserve">ІІІ </w:t>
      </w:r>
      <w:r>
        <w:t xml:space="preserve">– лівий п’ясток – ліве плесно) є стандартними. Кожне відведення утворене двома електродами які підключаються до позитивного та негативного полюса електрокардіографа. Уявна пряма, яка з’єднує обидва електроди називається </w:t>
      </w:r>
      <w:r>
        <w:rPr>
          <w:b/>
          <w:i/>
          <w:color w:val="1F487C"/>
        </w:rPr>
        <w:t>віссю відведення.</w:t>
      </w:r>
    </w:p>
    <w:p w:rsidR="00B65FA9" w:rsidRDefault="004F7AEF">
      <w:pPr>
        <w:pStyle w:val="a3"/>
        <w:ind w:right="1244" w:firstLine="708"/>
      </w:pPr>
      <w:r>
        <w:t xml:space="preserve">Великі можливості для оцінки діяльності серця з’явилися після створення </w:t>
      </w:r>
      <w:r>
        <w:rPr>
          <w:b/>
          <w:i/>
          <w:color w:val="1F487C"/>
        </w:rPr>
        <w:t>телеелектрокардіографа</w:t>
      </w:r>
      <w:r>
        <w:t xml:space="preserve">, який дає можливість реєструвати діяльність серця на відстані. Нині поряд з електрокардіографією застосовується </w:t>
      </w:r>
      <w:r>
        <w:rPr>
          <w:b/>
          <w:i/>
          <w:color w:val="1F487C"/>
        </w:rPr>
        <w:t>векторелектрокардіографія (ВКГ)</w:t>
      </w:r>
      <w:r>
        <w:t>. Вона характеризує векторну величину різниці потенціалів, яка залежить від орієнтації електричного поля серця. На екрані приладу векторелектрокардіографа потенціали серця зображуються у вигляді трьох петель різної величини і форми. Петля Р характеризує динаміку збудження передсердь; петля Q, R, S відбиває збудження шлуночків; петля Т – згасання збуджень шлуночків. Метод вектроелектрокардіографії має деяку перевагу перед електрокардіографією.</w:t>
      </w:r>
    </w:p>
    <w:p w:rsidR="00B65FA9" w:rsidRDefault="004F7AEF">
      <w:pPr>
        <w:pStyle w:val="a3"/>
        <w:ind w:right="1240" w:firstLine="708"/>
      </w:pPr>
      <w:r>
        <w:rPr>
          <w:b/>
          <w:color w:val="3366FF"/>
        </w:rPr>
        <w:t xml:space="preserve">Ехокардіографія (ЕхоКГ) </w:t>
      </w:r>
      <w:r>
        <w:t>– сучасний метод дослідження серця, що ґрунтується на здатності ультразвукових коливань (500 кГц і вище) проникати крізь тканини тіла, частково відбиваючись при цьому від поверхонь розділення тканин з різною щільністю. Випромінювач ультразвуку (УЗ), прикладений до грудної клітки, генерує УЗ–коливання, що проходять крізь стінку грудної клітки і серце, а сприймальний пристрій, вмонтований у корпусі разом з випромінювачем, вловлює коливання, відбиті від різних ділянок серця, які після підсилення реєструються. Залежно від кута проходження УЗ–променя на екрані осцилографа виникає зображення різних ділянок серця в динаміці під</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3"/>
      </w:pPr>
      <w:r>
        <w:t>час кожного серцевого циклу. На ЕхоКГ можна бачити розміри і стан відділів серця та великих судин, структуру й рухи клапанного апарату, відхилення від норми при захворюванні. На підставі аналізу ЕхоКГ розраховують об’єм камер серця під час систоли та діастоли, визначають систолічний об’єм крові (ударний об’єм крові).</w:t>
      </w:r>
    </w:p>
    <w:p w:rsidR="00B65FA9" w:rsidRDefault="00B65FA9">
      <w:pPr>
        <w:sectPr w:rsidR="00B65FA9">
          <w:pgSz w:w="11910" w:h="16840"/>
          <w:pgMar w:top="340" w:right="0" w:bottom="960" w:left="60" w:header="0" w:footer="690" w:gutter="0"/>
          <w:cols w:space="720"/>
        </w:sectPr>
      </w:pPr>
    </w:p>
    <w:p w:rsidR="00B65FA9" w:rsidRDefault="00B65FA9">
      <w:pPr>
        <w:pStyle w:val="a3"/>
        <w:spacing w:before="4" w:after="1"/>
        <w:ind w:left="0"/>
        <w:jc w:val="left"/>
        <w:rPr>
          <w:sz w:val="9"/>
        </w:rPr>
      </w:pPr>
    </w:p>
    <w:p w:rsidR="00B65FA9" w:rsidRDefault="004F7AEF">
      <w:pPr>
        <w:pStyle w:val="a3"/>
        <w:ind w:left="1074"/>
        <w:jc w:val="left"/>
        <w:rPr>
          <w:sz w:val="20"/>
        </w:rPr>
      </w:pPr>
      <w:r>
        <w:rPr>
          <w:noProof/>
          <w:sz w:val="20"/>
          <w:lang w:val="ru-RU" w:eastAsia="ru-RU"/>
        </w:rPr>
        <w:drawing>
          <wp:inline distT="0" distB="0" distL="0" distR="0">
            <wp:extent cx="1823329" cy="1597818"/>
            <wp:effectExtent l="0" t="0" r="0" b="0"/>
            <wp:docPr id="531" name="image27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 name="image279.jpeg"/>
                    <pic:cNvPicPr/>
                  </pic:nvPicPr>
                  <pic:blipFill>
                    <a:blip r:embed="rId414" cstate="print"/>
                    <a:stretch>
                      <a:fillRect/>
                    </a:stretch>
                  </pic:blipFill>
                  <pic:spPr>
                    <a:xfrm>
                      <a:off x="0" y="0"/>
                      <a:ext cx="1823329" cy="1597818"/>
                    </a:xfrm>
                    <a:prstGeom prst="rect">
                      <a:avLst/>
                    </a:prstGeom>
                  </pic:spPr>
                </pic:pic>
              </a:graphicData>
            </a:graphic>
          </wp:inline>
        </w:drawing>
      </w:r>
    </w:p>
    <w:p w:rsidR="00B65FA9" w:rsidRDefault="004F7AEF">
      <w:pPr>
        <w:spacing w:before="71"/>
        <w:ind w:left="1216"/>
        <w:rPr>
          <w:sz w:val="24"/>
        </w:rPr>
      </w:pPr>
      <w:r>
        <w:rPr>
          <w:b/>
          <w:sz w:val="24"/>
        </w:rPr>
        <w:t xml:space="preserve">Кровопостачання серця: </w:t>
      </w:r>
      <w:r>
        <w:rPr>
          <w:sz w:val="24"/>
        </w:rPr>
        <w:t xml:space="preserve">1 – аорта; 2 – ліва головна коронарна артерія; 3 – </w:t>
      </w:r>
      <w:r>
        <w:rPr>
          <w:spacing w:val="-5"/>
          <w:sz w:val="24"/>
        </w:rPr>
        <w:t xml:space="preserve">ліва </w:t>
      </w:r>
      <w:r>
        <w:rPr>
          <w:sz w:val="24"/>
        </w:rPr>
        <w:t xml:space="preserve">огинаюча артерія; 4 – </w:t>
      </w:r>
      <w:r>
        <w:rPr>
          <w:spacing w:val="-5"/>
          <w:sz w:val="24"/>
        </w:rPr>
        <w:t xml:space="preserve">ліва </w:t>
      </w:r>
      <w:r>
        <w:rPr>
          <w:sz w:val="24"/>
        </w:rPr>
        <w:t>передня низхідна артерія;</w:t>
      </w:r>
      <w:r>
        <w:rPr>
          <w:spacing w:val="1"/>
          <w:sz w:val="24"/>
        </w:rPr>
        <w:t xml:space="preserve"> </w:t>
      </w:r>
      <w:r>
        <w:rPr>
          <w:sz w:val="24"/>
        </w:rPr>
        <w:t>5</w:t>
      </w:r>
    </w:p>
    <w:p w:rsidR="00B65FA9" w:rsidRDefault="004F7AEF">
      <w:pPr>
        <w:spacing w:line="272" w:lineRule="exact"/>
        <w:ind w:left="1216"/>
        <w:rPr>
          <w:sz w:val="24"/>
        </w:rPr>
      </w:pPr>
      <w:r>
        <w:rPr>
          <w:sz w:val="24"/>
        </w:rPr>
        <w:t>– права коронарна артерія</w:t>
      </w:r>
    </w:p>
    <w:p w:rsidR="00B65FA9" w:rsidRDefault="004F7AEF">
      <w:pPr>
        <w:pStyle w:val="a3"/>
        <w:ind w:left="402" w:right="1134" w:firstLine="708"/>
      </w:pPr>
      <w:r>
        <w:br w:type="column"/>
      </w:r>
      <w:r>
        <w:rPr>
          <w:b/>
          <w:color w:val="3366FF"/>
        </w:rPr>
        <w:t>Кровопостачання серця</w:t>
      </w:r>
      <w:r>
        <w:rPr>
          <w:b/>
          <w:color w:val="0000FF"/>
        </w:rPr>
        <w:t xml:space="preserve">. </w:t>
      </w:r>
      <w:r>
        <w:t xml:space="preserve">Близько 10% </w:t>
      </w:r>
      <w:r>
        <w:rPr>
          <w:color w:val="1F487C"/>
        </w:rPr>
        <w:t xml:space="preserve">крові, що проходить через аорту, надходить </w:t>
      </w:r>
      <w:r>
        <w:rPr>
          <w:b/>
          <w:i/>
          <w:color w:val="1F487C"/>
        </w:rPr>
        <w:t xml:space="preserve">коронарними артеріями </w:t>
      </w:r>
      <w:r>
        <w:t xml:space="preserve">в м’язи серця. Коронарні артерії розгалужуються </w:t>
      </w:r>
      <w:r>
        <w:rPr>
          <w:spacing w:val="2"/>
        </w:rPr>
        <w:t xml:space="preserve">до </w:t>
      </w:r>
      <w:r>
        <w:t xml:space="preserve">капілярів утворюючи густу сітку. </w:t>
      </w:r>
      <w:r>
        <w:rPr>
          <w:spacing w:val="-3"/>
        </w:rPr>
        <w:t xml:space="preserve">Їх </w:t>
      </w:r>
      <w:r>
        <w:t>вдвічі більше ніж у скелетних м’язах, це свідчить про інтенсивний обмін речовин у</w:t>
      </w:r>
      <w:r>
        <w:rPr>
          <w:spacing w:val="-4"/>
        </w:rPr>
        <w:t xml:space="preserve"> </w:t>
      </w:r>
      <w:r>
        <w:t>серці.</w:t>
      </w:r>
    </w:p>
    <w:p w:rsidR="00B65FA9" w:rsidRDefault="004F7AEF">
      <w:pPr>
        <w:pStyle w:val="a3"/>
        <w:ind w:left="402" w:right="1134" w:firstLine="708"/>
      </w:pPr>
      <w:r>
        <w:t xml:space="preserve">Венозна кров відтікає від серця по серцевим </w:t>
      </w:r>
      <w:r>
        <w:rPr>
          <w:i/>
          <w:color w:val="1F487C"/>
        </w:rPr>
        <w:t>венам</w:t>
      </w:r>
      <w:r>
        <w:rPr>
          <w:b/>
          <w:i/>
          <w:color w:val="1F487C"/>
        </w:rPr>
        <w:t>и (малими, середньою та великою</w:t>
      </w:r>
      <w:r>
        <w:t>). Велика і середня серцеві вени впадають у вінцевий синус, а малі – в порожнину правого передсердя.</w:t>
      </w:r>
    </w:p>
    <w:p w:rsidR="00B65FA9" w:rsidRDefault="004F7AEF">
      <w:pPr>
        <w:pStyle w:val="a3"/>
        <w:ind w:left="402" w:right="1240" w:firstLine="71"/>
      </w:pPr>
      <w:r>
        <w:rPr>
          <w:b/>
          <w:color w:val="1F487C"/>
        </w:rPr>
        <w:t>Регуляція роботи серця</w:t>
      </w:r>
      <w:r>
        <w:rPr>
          <w:b/>
          <w:color w:val="FF0000"/>
        </w:rPr>
        <w:t xml:space="preserve">. </w:t>
      </w:r>
      <w:r>
        <w:t>Серце належить до органів які функціонують автоматично, але його діяльність повинна відповідати змінним потребам</w:t>
      </w:r>
    </w:p>
    <w:p w:rsidR="00B65FA9" w:rsidRDefault="00B65FA9">
      <w:pPr>
        <w:sectPr w:rsidR="00B65FA9">
          <w:type w:val="continuous"/>
          <w:pgSz w:w="11910" w:h="16840"/>
          <w:pgMar w:top="340" w:right="0" w:bottom="940" w:left="60" w:header="720" w:footer="720" w:gutter="0"/>
          <w:cols w:num="2" w:space="720" w:equalWidth="0">
            <w:col w:w="4052" w:space="40"/>
            <w:col w:w="7758"/>
          </w:cols>
        </w:sectPr>
      </w:pPr>
    </w:p>
    <w:p w:rsidR="00B65FA9" w:rsidRDefault="004F7AEF">
      <w:pPr>
        <w:pStyle w:val="a3"/>
        <w:ind w:right="1250"/>
      </w:pPr>
      <w:r>
        <w:t>організму в кровопостачанні. Це досягається завдяки нервовій і гуморальній регуляції серцевої діяльності.</w:t>
      </w:r>
    </w:p>
    <w:p w:rsidR="00B65FA9" w:rsidRDefault="004F7AEF">
      <w:pPr>
        <w:pStyle w:val="a3"/>
        <w:ind w:right="1242" w:firstLine="708"/>
      </w:pPr>
      <w:r>
        <w:rPr>
          <w:b/>
          <w:color w:val="FF0000"/>
        </w:rPr>
        <w:t>Рефлекторна регуляція</w:t>
      </w:r>
      <w:r>
        <w:rPr>
          <w:b/>
          <w:i/>
          <w:color w:val="FF0000"/>
        </w:rPr>
        <w:t xml:space="preserve">. </w:t>
      </w:r>
      <w:r>
        <w:t xml:space="preserve">Робота серця регулюється нервовими імпульсами, які входять до нього з центральної нервової системи по блукаючих нервах. Центри блукаючих нервів лежать у довгастому мозку, а симпатичних – у бічних рогах перших п’яти сегментів грудного відділу спинного мозку. Від них починаються симпатичні волокна, що ідуть </w:t>
      </w:r>
      <w:r>
        <w:rPr>
          <w:spacing w:val="2"/>
        </w:rPr>
        <w:t xml:space="preserve">до </w:t>
      </w:r>
      <w:r>
        <w:t>зірчастого вузла, від якого симпатичні нерви відходять до серця. Блукаючі нерви доходять до синоатріального й атріовентикулярного вузлів, симпатичні нерви направляються безпосередньо до м’язових волокон серця. Блукаючі нерви гальмують серцеву діяльність: сповільнюють частоту скорочень, послаблюють силу скорочень, знижують збудливість і провідність серцевого м’яза. Вплив симпатичних нервів на серце протилежний дії блукаючих</w:t>
      </w:r>
      <w:r>
        <w:rPr>
          <w:spacing w:val="-30"/>
        </w:rPr>
        <w:t xml:space="preserve"> </w:t>
      </w:r>
      <w:r>
        <w:t>нервів.</w:t>
      </w:r>
    </w:p>
    <w:p w:rsidR="00B65FA9" w:rsidRDefault="004F7AEF">
      <w:pPr>
        <w:ind w:left="1072" w:right="1240" w:firstLine="708"/>
        <w:jc w:val="both"/>
        <w:rPr>
          <w:sz w:val="28"/>
        </w:rPr>
      </w:pPr>
      <w:r>
        <w:rPr>
          <w:sz w:val="28"/>
        </w:rPr>
        <w:t xml:space="preserve">Центральна нервова система забезпечує рефлекторну регуляцію функцій серця за допомогою центрів, що лежать </w:t>
      </w:r>
      <w:r>
        <w:rPr>
          <w:b/>
          <w:i/>
          <w:color w:val="1F487C"/>
          <w:sz w:val="28"/>
        </w:rPr>
        <w:t>у корі великих півкуль, гіпоталамусі</w:t>
      </w:r>
      <w:r>
        <w:rPr>
          <w:sz w:val="28"/>
        </w:rPr>
        <w:t xml:space="preserve">, </w:t>
      </w:r>
      <w:r>
        <w:rPr>
          <w:b/>
          <w:i/>
          <w:color w:val="1F487C"/>
          <w:sz w:val="28"/>
        </w:rPr>
        <w:t>довгастому й спинному мозку</w:t>
      </w:r>
      <w:r>
        <w:rPr>
          <w:sz w:val="28"/>
        </w:rPr>
        <w:t>.</w:t>
      </w:r>
    </w:p>
    <w:p w:rsidR="00B65FA9" w:rsidRDefault="004F7AEF">
      <w:pPr>
        <w:pStyle w:val="a3"/>
        <w:spacing w:before="2"/>
        <w:ind w:right="1237" w:firstLine="708"/>
      </w:pPr>
      <w:r>
        <w:t xml:space="preserve">Важливу роль у роботі серця відіграють </w:t>
      </w:r>
      <w:r>
        <w:rPr>
          <w:b/>
          <w:i/>
          <w:color w:val="1F487C"/>
        </w:rPr>
        <w:t>рецептори</w:t>
      </w:r>
      <w:r>
        <w:t xml:space="preserve">, які містяться </w:t>
      </w:r>
      <w:r>
        <w:rPr>
          <w:b/>
          <w:i/>
          <w:color w:val="1F487C"/>
        </w:rPr>
        <w:t>в дузі аорти</w:t>
      </w:r>
      <w:r>
        <w:t xml:space="preserve">, в ділянці розгалуження </w:t>
      </w:r>
      <w:r>
        <w:rPr>
          <w:b/>
          <w:i/>
          <w:color w:val="1F487C"/>
        </w:rPr>
        <w:t xml:space="preserve">сонних артерій </w:t>
      </w:r>
      <w:r>
        <w:t xml:space="preserve">( каротидний синус), </w:t>
      </w:r>
      <w:r>
        <w:rPr>
          <w:b/>
          <w:i/>
          <w:color w:val="1F487C"/>
        </w:rPr>
        <w:t>в усті порожнистих вен</w:t>
      </w:r>
      <w:r>
        <w:t xml:space="preserve">. Розміщені тут </w:t>
      </w:r>
      <w:r>
        <w:rPr>
          <w:i/>
          <w:color w:val="000080"/>
        </w:rPr>
        <w:t xml:space="preserve">пресорецептори й хеморецептори </w:t>
      </w:r>
      <w:r>
        <w:t xml:space="preserve">утворюють судинні </w:t>
      </w:r>
      <w:r>
        <w:rPr>
          <w:b/>
          <w:i/>
          <w:color w:val="000080"/>
        </w:rPr>
        <w:t>рефлексогенні зони</w:t>
      </w:r>
      <w:r>
        <w:t xml:space="preserve">. Подразнення рецепторів дуги аорти й каротидного синуса при підвищенні кров’яного тиску зумовлює рефлекторне послаблення серцевих скорочень та зменшення їх частоти. Підвищення тиску в усті порожнистих вен подразнює розміщені </w:t>
      </w:r>
      <w:r>
        <w:rPr>
          <w:spacing w:val="-3"/>
        </w:rPr>
        <w:t xml:space="preserve">тут </w:t>
      </w:r>
      <w:r>
        <w:t>рецептори й рефлекторно посилює серцеві скорочення та збільшує їх частоту. Рефлекторні зміни серцевої діяльності відбуваються, коли подразнюються рецептори та інші кровоносні судини. Так, підвищення тиску в легеневій артерії сповільнює серцевий</w:t>
      </w:r>
      <w:r>
        <w:rPr>
          <w:spacing w:val="-2"/>
        </w:rPr>
        <w:t xml:space="preserve"> </w:t>
      </w:r>
      <w:r>
        <w:t>ритм.</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right="1237" w:firstLine="708"/>
      </w:pPr>
      <w:r>
        <w:rPr>
          <w:color w:val="000080"/>
        </w:rPr>
        <w:t xml:space="preserve">Хеморецептори </w:t>
      </w:r>
      <w:r>
        <w:rPr>
          <w:i/>
          <w:color w:val="000080"/>
        </w:rPr>
        <w:t xml:space="preserve">судинних рефлексогенних зон </w:t>
      </w:r>
      <w:r>
        <w:t>збуджуються, коли змінюється склад крові, що їх омиває: збільшується СО</w:t>
      </w:r>
      <w:r>
        <w:rPr>
          <w:vertAlign w:val="subscript"/>
        </w:rPr>
        <w:t>2</w:t>
      </w:r>
      <w:r>
        <w:t xml:space="preserve"> зменшується О</w:t>
      </w:r>
      <w:r>
        <w:rPr>
          <w:vertAlign w:val="subscript"/>
        </w:rPr>
        <w:t>2.</w:t>
      </w:r>
      <w:r>
        <w:t xml:space="preserve"> рецептори є в самому серці, в міокарді й ендокарді; їх подразнення змінює роботу серця.</w:t>
      </w:r>
    </w:p>
    <w:p w:rsidR="00B65FA9" w:rsidRDefault="004F7AEF">
      <w:pPr>
        <w:pStyle w:val="a3"/>
        <w:ind w:right="1252" w:firstLine="708"/>
      </w:pPr>
      <w:r>
        <w:t>Діяльність серця рефлекторно змінюється у разі подразнення рецепторів скелетних м’язів, больових подразнень, різних емоцій (страх, гнів і т.ін.), зміни температури тіла.</w:t>
      </w:r>
    </w:p>
    <w:p w:rsidR="00B65FA9" w:rsidRDefault="004F7AEF">
      <w:pPr>
        <w:pStyle w:val="a3"/>
        <w:ind w:right="1247" w:firstLine="708"/>
      </w:pPr>
      <w:r>
        <w:t>У регуляції діяльності серця бере участь кора великих півкуль. Наприклад, якщо звуковий подразник поєднувати кілька разів з натисканням на очі, що спричиняє сповільнення скорочень серця, то потім сам звук спричинятиме сповільнення</w:t>
      </w:r>
      <w:r>
        <w:rPr>
          <w:spacing w:val="-4"/>
        </w:rPr>
        <w:t xml:space="preserve"> </w:t>
      </w:r>
      <w:r>
        <w:t>серцебиття.</w:t>
      </w:r>
    </w:p>
    <w:p w:rsidR="00B65FA9" w:rsidRDefault="004F7AEF">
      <w:pPr>
        <w:pStyle w:val="a3"/>
        <w:ind w:right="1237" w:firstLine="708"/>
      </w:pPr>
      <w:r>
        <w:rPr>
          <w:b/>
          <w:color w:val="FF0000"/>
        </w:rPr>
        <w:t xml:space="preserve">Гуморальна регуляція. </w:t>
      </w:r>
      <w:r>
        <w:t>На діяльність серця впливають деякі гормони й електроліти. Гормони надниркових залоз адреналін спричиняють збільшення частоти та посилення серцевих скорочень. При надлишку в крові тироксину (гормону щитовидної залози) збільшується частота скорочень серця. Електроліти мають велике значення для нормальної діяльності серця</w:t>
      </w:r>
      <w:r>
        <w:rPr>
          <w:i/>
        </w:rPr>
        <w:t xml:space="preserve">: </w:t>
      </w:r>
      <w:r>
        <w:rPr>
          <w:b/>
          <w:i/>
          <w:color w:val="1F487C"/>
        </w:rPr>
        <w:t xml:space="preserve">калій </w:t>
      </w:r>
      <w:r>
        <w:rPr>
          <w:b/>
          <w:color w:val="1F487C"/>
        </w:rPr>
        <w:t xml:space="preserve">і </w:t>
      </w:r>
      <w:r>
        <w:rPr>
          <w:b/>
          <w:i/>
          <w:color w:val="1F487C"/>
        </w:rPr>
        <w:t xml:space="preserve">кальцій </w:t>
      </w:r>
      <w:r>
        <w:t>впливають на автоматію серця та його скорочувальні властивості. При надлишку іонів калію серце скорочується рідше й слабше і навіть може зупинитися в діастолі. Іони кальцію збільшують частоту скорочень серця і посилюють їх.</w:t>
      </w:r>
    </w:p>
    <w:p w:rsidR="00B65FA9" w:rsidRDefault="004F7AEF">
      <w:pPr>
        <w:pStyle w:val="a3"/>
        <w:ind w:right="1246" w:firstLine="792"/>
      </w:pPr>
      <w:r>
        <w:rPr>
          <w:b/>
          <w:i/>
          <w:color w:val="4F81BC"/>
        </w:rPr>
        <w:t>Рух крові по кровоносних судинах</w:t>
      </w:r>
      <w:r>
        <w:rPr>
          <w:b/>
          <w:i/>
          <w:color w:val="FF0000"/>
        </w:rPr>
        <w:t xml:space="preserve">. </w:t>
      </w:r>
      <w:r>
        <w:t xml:space="preserve">Кров рухається по аорті, артеріях, артеріолах, капілярах, венулах і венах. Рух її по кровоносних судинах відбувається відповідно до законів гідродинаміки. Течія рідин забезпечується </w:t>
      </w:r>
      <w:r>
        <w:rPr>
          <w:b/>
          <w:i/>
          <w:color w:val="4F81BC"/>
        </w:rPr>
        <w:t>різницею тиску</w:t>
      </w:r>
      <w:r>
        <w:t>: рідина рухається від більшого тиску до меншого. Як і в будь</w:t>
      </w:r>
    </w:p>
    <w:p w:rsidR="00B65FA9" w:rsidRDefault="004F7AEF">
      <w:pPr>
        <w:pStyle w:val="a3"/>
        <w:ind w:right="1251"/>
      </w:pPr>
      <w:r>
        <w:t>– якій гідродинамічній системі, умовою руху крові по судинах тіла є різниця тисків у початкових і кінцевих частинах великого і малого кіл кровообігу: в аорті й порожнистих венах, у легеневій артерії і легеневій вені.</w:t>
      </w:r>
    </w:p>
    <w:p w:rsidR="00B65FA9" w:rsidRDefault="004F7AEF">
      <w:pPr>
        <w:pStyle w:val="a3"/>
        <w:spacing w:before="1"/>
        <w:ind w:right="1241" w:firstLine="708"/>
      </w:pPr>
      <w:r>
        <w:t xml:space="preserve">Тиск крові в судинах створюється роботою серця; під час кожної  систоли в аорту й легеневу артерію нагнітається певна кількість крові. Частина енергії тиску крові, створюваної роботою серця, іде на </w:t>
      </w:r>
      <w:r>
        <w:rPr>
          <w:spacing w:val="-3"/>
        </w:rPr>
        <w:t xml:space="preserve">рух </w:t>
      </w:r>
      <w:r>
        <w:t>крові по судинах, а більша її частина витрачається на подолання опору, з яким кров зустрічається, рухаючись по кровоносних судинах. Під час руху кров долає тертя частинок крові однієї об одну та об стінки кровоносних судин. Цей опір рухові крові особливо великий в артеріолах і в капілярах.</w:t>
      </w:r>
    </w:p>
    <w:p w:rsidR="00B65FA9" w:rsidRDefault="004F7AEF">
      <w:pPr>
        <w:pStyle w:val="a3"/>
        <w:ind w:right="1240" w:firstLine="708"/>
      </w:pPr>
      <w:r>
        <w:rPr>
          <w:b/>
          <w:color w:val="3366FF"/>
        </w:rPr>
        <w:t>Рух крові в артеріях</w:t>
      </w:r>
      <w:r>
        <w:rPr>
          <w:b/>
          <w:i/>
          <w:color w:val="0000FF"/>
        </w:rPr>
        <w:t xml:space="preserve">. </w:t>
      </w:r>
      <w:r>
        <w:t xml:space="preserve">Для руху крові має велике значення еластичність стінок аорти й артерій. Серце викидає кров у судини переривчасто, а кров тече по них безперервно. Коли порція крові під час </w:t>
      </w:r>
      <w:r>
        <w:rPr>
          <w:b/>
          <w:i/>
          <w:color w:val="000080"/>
        </w:rPr>
        <w:t xml:space="preserve">систоли шлуночків </w:t>
      </w:r>
      <w:r>
        <w:t xml:space="preserve">потрапляє  в аорту й артерії, у них різко підвищується тиск і їхні еластичні стінки розтягуються. Під час </w:t>
      </w:r>
      <w:r>
        <w:rPr>
          <w:b/>
          <w:i/>
          <w:color w:val="000080"/>
        </w:rPr>
        <w:t xml:space="preserve">діастоли </w:t>
      </w:r>
      <w:r>
        <w:t xml:space="preserve">аорта й артерії повертаються в початковий стан, тобто звужуються і проштовхують кров у перед. Те саме відбувається під час кожної наступної систоли. </w:t>
      </w:r>
      <w:r>
        <w:rPr>
          <w:b/>
          <w:i/>
          <w:color w:val="001F5F"/>
        </w:rPr>
        <w:t xml:space="preserve">Сила еластичного напруження судин </w:t>
      </w:r>
      <w:r>
        <w:t>підтримує течію крові під час</w:t>
      </w:r>
      <w:r>
        <w:rPr>
          <w:spacing w:val="1"/>
        </w:rPr>
        <w:t xml:space="preserve"> </w:t>
      </w:r>
      <w:r>
        <w:t>діастоли.</w:t>
      </w:r>
    </w:p>
    <w:p w:rsidR="00B65FA9" w:rsidRDefault="004F7AEF">
      <w:pPr>
        <w:pStyle w:val="a3"/>
        <w:ind w:right="1239" w:firstLine="708"/>
      </w:pPr>
      <w:r>
        <w:rPr>
          <w:b/>
          <w:color w:val="3366FF"/>
        </w:rPr>
        <w:t xml:space="preserve">Рух крові у венах </w:t>
      </w:r>
      <w:r>
        <w:t xml:space="preserve">має ряд особливостей. Вени через невелику товщину їхнього м’язового шару легко розтягуються й стискуються. По них відбувається </w:t>
      </w:r>
      <w:r>
        <w:rPr>
          <w:spacing w:val="-2"/>
        </w:rPr>
        <w:t xml:space="preserve">рух </w:t>
      </w:r>
      <w:r>
        <w:t xml:space="preserve">через те, що </w:t>
      </w:r>
      <w:r>
        <w:rPr>
          <w:b/>
          <w:i/>
          <w:color w:val="1F487C"/>
        </w:rPr>
        <w:t>є різниця тиску в дрібних і великих  венах</w:t>
      </w:r>
      <w:r>
        <w:t>, тобто на початку і в кінці венозної системи. Так, тиск у дрібних венах становить</w:t>
      </w:r>
      <w:r>
        <w:rPr>
          <w:spacing w:val="32"/>
        </w:rPr>
        <w:t xml:space="preserve"> </w:t>
      </w:r>
      <w:r>
        <w:t>10–20</w:t>
      </w:r>
      <w:r>
        <w:rPr>
          <w:spacing w:val="28"/>
        </w:rPr>
        <w:t xml:space="preserve"> </w:t>
      </w:r>
      <w:r>
        <w:t>мм</w:t>
      </w:r>
      <w:r>
        <w:rPr>
          <w:spacing w:val="31"/>
        </w:rPr>
        <w:t xml:space="preserve"> </w:t>
      </w:r>
      <w:r>
        <w:t>рт.</w:t>
      </w:r>
      <w:r>
        <w:rPr>
          <w:spacing w:val="29"/>
        </w:rPr>
        <w:t xml:space="preserve"> </w:t>
      </w:r>
      <w:r>
        <w:t>ст.,</w:t>
      </w:r>
      <w:r>
        <w:rPr>
          <w:spacing w:val="30"/>
        </w:rPr>
        <w:t xml:space="preserve"> </w:t>
      </w:r>
      <w:r>
        <w:t>а</w:t>
      </w:r>
      <w:r>
        <w:rPr>
          <w:spacing w:val="28"/>
        </w:rPr>
        <w:t xml:space="preserve"> </w:t>
      </w:r>
      <w:r>
        <w:t>у</w:t>
      </w:r>
      <w:r>
        <w:rPr>
          <w:spacing w:val="24"/>
        </w:rPr>
        <w:t xml:space="preserve"> </w:t>
      </w:r>
      <w:r>
        <w:t>великих</w:t>
      </w:r>
      <w:r>
        <w:rPr>
          <w:spacing w:val="31"/>
        </w:rPr>
        <w:t xml:space="preserve"> </w:t>
      </w:r>
      <w:r>
        <w:t>венах,</w:t>
      </w:r>
      <w:r>
        <w:rPr>
          <w:spacing w:val="34"/>
        </w:rPr>
        <w:t xml:space="preserve"> </w:t>
      </w:r>
      <w:r>
        <w:t>які</w:t>
      </w:r>
      <w:r>
        <w:rPr>
          <w:spacing w:val="30"/>
        </w:rPr>
        <w:t xml:space="preserve"> </w:t>
      </w:r>
      <w:r>
        <w:t>містяться</w:t>
      </w:r>
      <w:r>
        <w:rPr>
          <w:spacing w:val="31"/>
        </w:rPr>
        <w:t xml:space="preserve"> </w:t>
      </w:r>
      <w:r>
        <w:t>в</w:t>
      </w:r>
      <w:r>
        <w:rPr>
          <w:spacing w:val="28"/>
        </w:rPr>
        <w:t xml:space="preserve"> </w:t>
      </w:r>
      <w:r>
        <w:t>грудній</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2"/>
      </w:pPr>
      <w:r>
        <w:t>порожнині, він негативний, тобто нижчий від атмосферного тиску. На течії крові у венах впливають</w:t>
      </w:r>
      <w:r>
        <w:rPr>
          <w:color w:val="1F487C"/>
        </w:rPr>
        <w:t xml:space="preserve">: </w:t>
      </w:r>
      <w:r>
        <w:rPr>
          <w:b/>
          <w:i/>
          <w:color w:val="1F487C"/>
        </w:rPr>
        <w:t>півмісяцеві клапани</w:t>
      </w:r>
      <w:r>
        <w:t xml:space="preserve">, які пропускають кров тільки в напрямі серця; тонкостінні вени, що лежать у середині </w:t>
      </w:r>
      <w:r>
        <w:rPr>
          <w:b/>
          <w:i/>
          <w:color w:val="000080"/>
        </w:rPr>
        <w:t xml:space="preserve">м’язів </w:t>
      </w:r>
      <w:r>
        <w:t>і поряд з ними, скорочуючись витискають кров у напрямі серця.</w:t>
      </w:r>
    </w:p>
    <w:p w:rsidR="00B65FA9" w:rsidRDefault="004F7AEF">
      <w:pPr>
        <w:pStyle w:val="a3"/>
        <w:ind w:right="1243" w:firstLine="708"/>
      </w:pPr>
      <w:r>
        <w:rPr>
          <w:b/>
          <w:color w:val="3366FF"/>
        </w:rPr>
        <w:t xml:space="preserve">Кровообіг у капілярах </w:t>
      </w:r>
      <w:r>
        <w:t>має ряд особливостей. Стінки їх складаються з одного шару плоских ендотеліальних клітин. Крізь них віддаються поживні речовин й кисень і поглинаються продукти обміну. Довжина кожного капіляра 0,3–0,7 мм, а діаметр 6–8 мкм. Величина форма і кількість капілярів у різних органах неоднакові, що пов’язано з особливостями будови і функції органів. Наприклад, у м’язах серця в два рази більше капілярів, ніж у скелетних.</w:t>
      </w:r>
    </w:p>
    <w:p w:rsidR="00B65FA9" w:rsidRDefault="004F7AEF">
      <w:pPr>
        <w:pStyle w:val="a3"/>
        <w:ind w:right="1240" w:firstLine="708"/>
      </w:pPr>
      <w:r>
        <w:t xml:space="preserve">Капіляри поділяють на два види: </w:t>
      </w:r>
      <w:r>
        <w:rPr>
          <w:b/>
          <w:i/>
          <w:color w:val="000080"/>
        </w:rPr>
        <w:t xml:space="preserve">магістральні </w:t>
      </w:r>
      <w:r>
        <w:t xml:space="preserve">капіляри формують найкоротший шлях між артеріолами і венулами. Капіляри, які утворюють </w:t>
      </w:r>
      <w:r>
        <w:rPr>
          <w:b/>
          <w:i/>
          <w:color w:val="000080"/>
        </w:rPr>
        <w:t>капілярні сітки</w:t>
      </w:r>
      <w:r>
        <w:t>, – це бічні відгалуження від магістральних капілярів. Швидкість течії крові в магістральних капілярах більша, ніж у капілярній сітці. У кожному органі кров тече не по всіх капілярах, частина із них містить тільки плазму – це плазматичні капіляри, а частина тимчасово повністю закрита й виключена з кровообігу. Наприклад, у м’язі в стані спокою відкрито не більш як 10% капілярів, а решта закрита. Під час інтенсивної роботи, коли м’язові потрібно багато кисню й поживних речовин, кількість функціонуючих капілярів збільшується в багато разів.</w:t>
      </w:r>
    </w:p>
    <w:p w:rsidR="00B65FA9" w:rsidRDefault="004F7AEF">
      <w:pPr>
        <w:pStyle w:val="a3"/>
        <w:ind w:right="1242" w:firstLine="708"/>
      </w:pPr>
      <w:r>
        <w:t xml:space="preserve">У нирках, легенях і шкірі є безпосередні з’єднання артеріол і вен називаються – </w:t>
      </w:r>
      <w:r>
        <w:rPr>
          <w:b/>
          <w:i/>
          <w:color w:val="000080"/>
        </w:rPr>
        <w:t>артеріовенозні анастомози</w:t>
      </w:r>
      <w:r>
        <w:t>, що являють собою найкоротший шлях між артеріолами і венами. У звичайних умовах вони закриті, і кров тече через капілярну сітку.</w:t>
      </w:r>
    </w:p>
    <w:p w:rsidR="00B65FA9" w:rsidRDefault="004F7AEF">
      <w:pPr>
        <w:pStyle w:val="a3"/>
        <w:ind w:right="1239" w:firstLine="708"/>
      </w:pPr>
      <w:r>
        <w:rPr>
          <w:b/>
          <w:i/>
          <w:color w:val="0000FF"/>
        </w:rPr>
        <w:t xml:space="preserve">Швидкість течії </w:t>
      </w:r>
      <w:r>
        <w:t xml:space="preserve">крові в різних судинах неоднакова, що залежить від сумарного діаметра судин. Розрізняють об’ємну і лінійну швидкість течій крові. </w:t>
      </w:r>
      <w:r>
        <w:rPr>
          <w:b/>
          <w:i/>
          <w:color w:val="000080"/>
        </w:rPr>
        <w:t xml:space="preserve">Об’ємною швидкістю </w:t>
      </w:r>
      <w:r>
        <w:t xml:space="preserve">течії крові називають кількість крові, що  протікає за одиницю часу через поперечний переріз судин, яка є неоднаковою на всіх ділянках кровоносних судин. </w:t>
      </w:r>
      <w:r>
        <w:rPr>
          <w:b/>
          <w:i/>
          <w:color w:val="000080"/>
        </w:rPr>
        <w:t xml:space="preserve">Лінійною швидкістю </w:t>
      </w:r>
      <w:r>
        <w:t xml:space="preserve">течії крові називають швидкість руху частинок крові вздовж судини за секунду. Вона є неоднакова в різних судинах; і обернено пропорційна сумарній ширині судин, по яких тече </w:t>
      </w:r>
      <w:r>
        <w:rPr>
          <w:b/>
          <w:i/>
          <w:color w:val="000080"/>
        </w:rPr>
        <w:t xml:space="preserve">швидше </w:t>
      </w:r>
      <w:r>
        <w:t xml:space="preserve">в тому відділі судинної системи, де загальний просвіт судин найвужчий, а розширення загального просвіту швидкість течії крові </w:t>
      </w:r>
      <w:r>
        <w:rPr>
          <w:b/>
          <w:i/>
          <w:color w:val="000080"/>
        </w:rPr>
        <w:t xml:space="preserve">сповільнюється. </w:t>
      </w:r>
      <w:r>
        <w:t>Найвужчою частиною судинної системи, є аорта і швидкість течії крові в ній</w:t>
      </w:r>
      <w:r>
        <w:rPr>
          <w:spacing w:val="-3"/>
        </w:rPr>
        <w:t xml:space="preserve"> </w:t>
      </w:r>
      <w:r>
        <w:t>швидша.</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5" w:firstLine="708"/>
      </w:pPr>
      <w:r>
        <w:rPr>
          <w:i/>
          <w:color w:val="001F5F"/>
        </w:rPr>
        <w:t>Артеріальний пульс</w:t>
      </w:r>
      <w:r>
        <w:rPr>
          <w:color w:val="FF0000"/>
        </w:rPr>
        <w:t xml:space="preserve">. </w:t>
      </w:r>
      <w:r>
        <w:t>Під час кожної систоли шлуночки серця викидають в аорту певну кількість крові, яка розтягує її стінки. Під час діастоли розтягнені стінки повертаються в початкове положення. Розтяг і спадання стінок аорти зумовлюють її ритмічні коливання, які передаються по</w:t>
      </w:r>
      <w:r>
        <w:rPr>
          <w:spacing w:val="43"/>
        </w:rPr>
        <w:t xml:space="preserve"> </w:t>
      </w:r>
      <w:r>
        <w:t>стінках</w:t>
      </w:r>
    </w:p>
    <w:p w:rsidR="00B65FA9" w:rsidRDefault="00A4657E">
      <w:pPr>
        <w:pStyle w:val="a3"/>
        <w:spacing w:before="9"/>
        <w:ind w:left="0"/>
        <w:jc w:val="left"/>
        <w:rPr>
          <w:sz w:val="13"/>
        </w:rPr>
      </w:pPr>
      <w:r>
        <w:rPr>
          <w:noProof/>
          <w:lang w:val="ru-RU" w:eastAsia="ru-RU"/>
        </w:rPr>
        <mc:AlternateContent>
          <mc:Choice Requires="wpg">
            <w:drawing>
              <wp:anchor distT="0" distB="0" distL="0" distR="0" simplePos="0" relativeHeight="487763968" behindDoc="1" locked="0" layoutInCell="1" allowOverlap="1">
                <wp:simplePos x="0" y="0"/>
                <wp:positionH relativeFrom="page">
                  <wp:posOffset>791845</wp:posOffset>
                </wp:positionH>
                <wp:positionV relativeFrom="paragraph">
                  <wp:posOffset>126365</wp:posOffset>
                </wp:positionV>
                <wp:extent cx="5724525" cy="1213485"/>
                <wp:effectExtent l="0" t="0" r="0" b="0"/>
                <wp:wrapTopAndBottom/>
                <wp:docPr id="476" name="Group 2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24525" cy="1213485"/>
                          <a:chOff x="1247" y="199"/>
                          <a:chExt cx="9015" cy="1911"/>
                        </a:xfrm>
                      </wpg:grpSpPr>
                      <wps:wsp>
                        <wps:cNvPr id="478" name="Freeform 234"/>
                        <wps:cNvSpPr>
                          <a:spLocks/>
                        </wps:cNvSpPr>
                        <wps:spPr bwMode="auto">
                          <a:xfrm>
                            <a:off x="1254" y="206"/>
                            <a:ext cx="9000" cy="1896"/>
                          </a:xfrm>
                          <a:custGeom>
                            <a:avLst/>
                            <a:gdLst>
                              <a:gd name="T0" fmla="+- 0 10135 1254"/>
                              <a:gd name="T1" fmla="*/ T0 w 9000"/>
                              <a:gd name="T2" fmla="+- 0 206 206"/>
                              <a:gd name="T3" fmla="*/ 206 h 1896"/>
                              <a:gd name="T4" fmla="+- 0 10089 1254"/>
                              <a:gd name="T5" fmla="*/ T4 w 9000"/>
                              <a:gd name="T6" fmla="+- 0 215 206"/>
                              <a:gd name="T7" fmla="*/ 215 h 1896"/>
                              <a:gd name="T8" fmla="+- 0 10052 1254"/>
                              <a:gd name="T9" fmla="*/ T8 w 9000"/>
                              <a:gd name="T10" fmla="+- 0 241 206"/>
                              <a:gd name="T11" fmla="*/ 241 h 1896"/>
                              <a:gd name="T12" fmla="+- 0 10026 1254"/>
                              <a:gd name="T13" fmla="*/ T12 w 9000"/>
                              <a:gd name="T14" fmla="+- 0 279 206"/>
                              <a:gd name="T15" fmla="*/ 279 h 1896"/>
                              <a:gd name="T16" fmla="+- 0 10017 1254"/>
                              <a:gd name="T17" fmla="*/ T16 w 9000"/>
                              <a:gd name="T18" fmla="+- 0 325 206"/>
                              <a:gd name="T19" fmla="*/ 325 h 1896"/>
                              <a:gd name="T20" fmla="+- 0 10017 1254"/>
                              <a:gd name="T21" fmla="*/ T20 w 9000"/>
                              <a:gd name="T22" fmla="+- 0 443 206"/>
                              <a:gd name="T23" fmla="*/ 443 h 1896"/>
                              <a:gd name="T24" fmla="+- 0 1373 1254"/>
                              <a:gd name="T25" fmla="*/ T24 w 9000"/>
                              <a:gd name="T26" fmla="+- 0 443 206"/>
                              <a:gd name="T27" fmla="*/ 443 h 1896"/>
                              <a:gd name="T28" fmla="+- 0 1326 1254"/>
                              <a:gd name="T29" fmla="*/ T28 w 9000"/>
                              <a:gd name="T30" fmla="+- 0 452 206"/>
                              <a:gd name="T31" fmla="*/ 452 h 1896"/>
                              <a:gd name="T32" fmla="+- 0 1289 1254"/>
                              <a:gd name="T33" fmla="*/ T32 w 9000"/>
                              <a:gd name="T34" fmla="+- 0 478 206"/>
                              <a:gd name="T35" fmla="*/ 478 h 1896"/>
                              <a:gd name="T36" fmla="+- 0 1263 1254"/>
                              <a:gd name="T37" fmla="*/ T36 w 9000"/>
                              <a:gd name="T38" fmla="+- 0 516 206"/>
                              <a:gd name="T39" fmla="*/ 516 h 1896"/>
                              <a:gd name="T40" fmla="+- 0 1254 1254"/>
                              <a:gd name="T41" fmla="*/ T40 w 9000"/>
                              <a:gd name="T42" fmla="+- 0 562 206"/>
                              <a:gd name="T43" fmla="*/ 562 h 1896"/>
                              <a:gd name="T44" fmla="+- 0 1254 1254"/>
                              <a:gd name="T45" fmla="*/ T44 w 9000"/>
                              <a:gd name="T46" fmla="+- 0 1984 206"/>
                              <a:gd name="T47" fmla="*/ 1984 h 1896"/>
                              <a:gd name="T48" fmla="+- 0 1263 1254"/>
                              <a:gd name="T49" fmla="*/ T48 w 9000"/>
                              <a:gd name="T50" fmla="+- 0 2030 206"/>
                              <a:gd name="T51" fmla="*/ 2030 h 1896"/>
                              <a:gd name="T52" fmla="+- 0 1289 1254"/>
                              <a:gd name="T53" fmla="*/ T52 w 9000"/>
                              <a:gd name="T54" fmla="+- 0 2067 206"/>
                              <a:gd name="T55" fmla="*/ 2067 h 1896"/>
                              <a:gd name="T56" fmla="+- 0 1326 1254"/>
                              <a:gd name="T57" fmla="*/ T56 w 9000"/>
                              <a:gd name="T58" fmla="+- 0 2093 206"/>
                              <a:gd name="T59" fmla="*/ 2093 h 1896"/>
                              <a:gd name="T60" fmla="+- 0 1373 1254"/>
                              <a:gd name="T61" fmla="*/ T60 w 9000"/>
                              <a:gd name="T62" fmla="+- 0 2102 206"/>
                              <a:gd name="T63" fmla="*/ 2102 h 1896"/>
                              <a:gd name="T64" fmla="+- 0 1419 1254"/>
                              <a:gd name="T65" fmla="*/ T64 w 9000"/>
                              <a:gd name="T66" fmla="+- 0 2093 206"/>
                              <a:gd name="T67" fmla="*/ 2093 h 1896"/>
                              <a:gd name="T68" fmla="+- 0 1456 1254"/>
                              <a:gd name="T69" fmla="*/ T68 w 9000"/>
                              <a:gd name="T70" fmla="+- 0 2067 206"/>
                              <a:gd name="T71" fmla="*/ 2067 h 1896"/>
                              <a:gd name="T72" fmla="+- 0 1482 1254"/>
                              <a:gd name="T73" fmla="*/ T72 w 9000"/>
                              <a:gd name="T74" fmla="+- 0 2030 206"/>
                              <a:gd name="T75" fmla="*/ 2030 h 1896"/>
                              <a:gd name="T76" fmla="+- 0 1491 1254"/>
                              <a:gd name="T77" fmla="*/ T76 w 9000"/>
                              <a:gd name="T78" fmla="+- 0 1984 206"/>
                              <a:gd name="T79" fmla="*/ 1984 h 1896"/>
                              <a:gd name="T80" fmla="+- 0 1491 1254"/>
                              <a:gd name="T81" fmla="*/ T80 w 9000"/>
                              <a:gd name="T82" fmla="+- 0 1865 206"/>
                              <a:gd name="T83" fmla="*/ 1865 h 1896"/>
                              <a:gd name="T84" fmla="+- 0 10135 1254"/>
                              <a:gd name="T85" fmla="*/ T84 w 9000"/>
                              <a:gd name="T86" fmla="+- 0 1865 206"/>
                              <a:gd name="T87" fmla="*/ 1865 h 1896"/>
                              <a:gd name="T88" fmla="+- 0 10182 1254"/>
                              <a:gd name="T89" fmla="*/ T88 w 9000"/>
                              <a:gd name="T90" fmla="+- 0 1856 206"/>
                              <a:gd name="T91" fmla="*/ 1856 h 1896"/>
                              <a:gd name="T92" fmla="+- 0 10219 1254"/>
                              <a:gd name="T93" fmla="*/ T92 w 9000"/>
                              <a:gd name="T94" fmla="+- 0 1830 206"/>
                              <a:gd name="T95" fmla="*/ 1830 h 1896"/>
                              <a:gd name="T96" fmla="+- 0 10245 1254"/>
                              <a:gd name="T97" fmla="*/ T96 w 9000"/>
                              <a:gd name="T98" fmla="+- 0 1793 206"/>
                              <a:gd name="T99" fmla="*/ 1793 h 1896"/>
                              <a:gd name="T100" fmla="+- 0 10254 1254"/>
                              <a:gd name="T101" fmla="*/ T100 w 9000"/>
                              <a:gd name="T102" fmla="+- 0 1747 206"/>
                              <a:gd name="T103" fmla="*/ 1747 h 1896"/>
                              <a:gd name="T104" fmla="+- 0 10254 1254"/>
                              <a:gd name="T105" fmla="*/ T104 w 9000"/>
                              <a:gd name="T106" fmla="+- 0 325 206"/>
                              <a:gd name="T107" fmla="*/ 325 h 1896"/>
                              <a:gd name="T108" fmla="+- 0 10245 1254"/>
                              <a:gd name="T109" fmla="*/ T108 w 9000"/>
                              <a:gd name="T110" fmla="+- 0 279 206"/>
                              <a:gd name="T111" fmla="*/ 279 h 1896"/>
                              <a:gd name="T112" fmla="+- 0 10219 1254"/>
                              <a:gd name="T113" fmla="*/ T112 w 9000"/>
                              <a:gd name="T114" fmla="+- 0 241 206"/>
                              <a:gd name="T115" fmla="*/ 241 h 1896"/>
                              <a:gd name="T116" fmla="+- 0 10182 1254"/>
                              <a:gd name="T117" fmla="*/ T116 w 9000"/>
                              <a:gd name="T118" fmla="+- 0 215 206"/>
                              <a:gd name="T119" fmla="*/ 215 h 1896"/>
                              <a:gd name="T120" fmla="+- 0 10135 1254"/>
                              <a:gd name="T121" fmla="*/ T120 w 9000"/>
                              <a:gd name="T122" fmla="+- 0 206 206"/>
                              <a:gd name="T123" fmla="*/ 206 h 18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1896">
                                <a:moveTo>
                                  <a:pt x="8881" y="0"/>
                                </a:moveTo>
                                <a:lnTo>
                                  <a:pt x="8835" y="9"/>
                                </a:lnTo>
                                <a:lnTo>
                                  <a:pt x="8798" y="35"/>
                                </a:lnTo>
                                <a:lnTo>
                                  <a:pt x="8772" y="73"/>
                                </a:lnTo>
                                <a:lnTo>
                                  <a:pt x="8763" y="119"/>
                                </a:lnTo>
                                <a:lnTo>
                                  <a:pt x="8763" y="237"/>
                                </a:lnTo>
                                <a:lnTo>
                                  <a:pt x="119" y="237"/>
                                </a:lnTo>
                                <a:lnTo>
                                  <a:pt x="72" y="246"/>
                                </a:lnTo>
                                <a:lnTo>
                                  <a:pt x="35" y="272"/>
                                </a:lnTo>
                                <a:lnTo>
                                  <a:pt x="9" y="310"/>
                                </a:lnTo>
                                <a:lnTo>
                                  <a:pt x="0" y="356"/>
                                </a:lnTo>
                                <a:lnTo>
                                  <a:pt x="0" y="1778"/>
                                </a:lnTo>
                                <a:lnTo>
                                  <a:pt x="9" y="1824"/>
                                </a:lnTo>
                                <a:lnTo>
                                  <a:pt x="35" y="1861"/>
                                </a:lnTo>
                                <a:lnTo>
                                  <a:pt x="72" y="1887"/>
                                </a:lnTo>
                                <a:lnTo>
                                  <a:pt x="119" y="1896"/>
                                </a:lnTo>
                                <a:lnTo>
                                  <a:pt x="165" y="1887"/>
                                </a:lnTo>
                                <a:lnTo>
                                  <a:pt x="202" y="1861"/>
                                </a:lnTo>
                                <a:lnTo>
                                  <a:pt x="228" y="1824"/>
                                </a:lnTo>
                                <a:lnTo>
                                  <a:pt x="237" y="1778"/>
                                </a:lnTo>
                                <a:lnTo>
                                  <a:pt x="237" y="1659"/>
                                </a:lnTo>
                                <a:lnTo>
                                  <a:pt x="8881" y="1659"/>
                                </a:lnTo>
                                <a:lnTo>
                                  <a:pt x="8928" y="1650"/>
                                </a:lnTo>
                                <a:lnTo>
                                  <a:pt x="8965" y="1624"/>
                                </a:lnTo>
                                <a:lnTo>
                                  <a:pt x="8991" y="1587"/>
                                </a:lnTo>
                                <a:lnTo>
                                  <a:pt x="9000" y="1541"/>
                                </a:lnTo>
                                <a:lnTo>
                                  <a:pt x="9000" y="119"/>
                                </a:lnTo>
                                <a:lnTo>
                                  <a:pt x="8991" y="73"/>
                                </a:lnTo>
                                <a:lnTo>
                                  <a:pt x="8965" y="35"/>
                                </a:lnTo>
                                <a:lnTo>
                                  <a:pt x="8928" y="9"/>
                                </a:lnTo>
                                <a:lnTo>
                                  <a:pt x="8881"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80" name="Picture 233"/>
                          <pic:cNvPicPr>
                            <a:picLocks noChangeAspect="1" noChangeArrowheads="1"/>
                          </pic:cNvPicPr>
                        </pic:nvPicPr>
                        <pic:blipFill>
                          <a:blip r:embed="rId415">
                            <a:extLst>
                              <a:ext uri="{28A0092B-C50C-407E-A947-70E740481C1C}">
                                <a14:useLocalDpi xmlns:a14="http://schemas.microsoft.com/office/drawing/2010/main" val="0"/>
                              </a:ext>
                            </a:extLst>
                          </a:blip>
                          <a:srcRect/>
                          <a:stretch>
                            <a:fillRect/>
                          </a:stretch>
                        </pic:blipFill>
                        <pic:spPr bwMode="auto">
                          <a:xfrm>
                            <a:off x="1372" y="502"/>
                            <a:ext cx="119"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82" name="Picture 232"/>
                          <pic:cNvPicPr>
                            <a:picLocks noChangeAspect="1" noChangeArrowheads="1"/>
                          </pic:cNvPicPr>
                        </pic:nvPicPr>
                        <pic:blipFill>
                          <a:blip r:embed="rId416">
                            <a:extLst>
                              <a:ext uri="{28A0092B-C50C-407E-A947-70E740481C1C}">
                                <a14:useLocalDpi xmlns:a14="http://schemas.microsoft.com/office/drawing/2010/main" val="0"/>
                              </a:ext>
                            </a:extLst>
                          </a:blip>
                          <a:srcRect/>
                          <a:stretch>
                            <a:fillRect/>
                          </a:stretch>
                        </pic:blipFill>
                        <pic:spPr bwMode="auto">
                          <a:xfrm>
                            <a:off x="10017" y="206"/>
                            <a:ext cx="237" cy="2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84" name="Freeform 231"/>
                        <wps:cNvSpPr>
                          <a:spLocks/>
                        </wps:cNvSpPr>
                        <wps:spPr bwMode="auto">
                          <a:xfrm>
                            <a:off x="1254" y="206"/>
                            <a:ext cx="9000" cy="1896"/>
                          </a:xfrm>
                          <a:custGeom>
                            <a:avLst/>
                            <a:gdLst>
                              <a:gd name="T0" fmla="+- 0 1254 1254"/>
                              <a:gd name="T1" fmla="*/ T0 w 9000"/>
                              <a:gd name="T2" fmla="+- 0 562 206"/>
                              <a:gd name="T3" fmla="*/ 562 h 1896"/>
                              <a:gd name="T4" fmla="+- 0 1263 1254"/>
                              <a:gd name="T5" fmla="*/ T4 w 9000"/>
                              <a:gd name="T6" fmla="+- 0 516 206"/>
                              <a:gd name="T7" fmla="*/ 516 h 1896"/>
                              <a:gd name="T8" fmla="+- 0 1289 1254"/>
                              <a:gd name="T9" fmla="*/ T8 w 9000"/>
                              <a:gd name="T10" fmla="+- 0 478 206"/>
                              <a:gd name="T11" fmla="*/ 478 h 1896"/>
                              <a:gd name="T12" fmla="+- 0 1326 1254"/>
                              <a:gd name="T13" fmla="*/ T12 w 9000"/>
                              <a:gd name="T14" fmla="+- 0 452 206"/>
                              <a:gd name="T15" fmla="*/ 452 h 1896"/>
                              <a:gd name="T16" fmla="+- 0 1373 1254"/>
                              <a:gd name="T17" fmla="*/ T16 w 9000"/>
                              <a:gd name="T18" fmla="+- 0 443 206"/>
                              <a:gd name="T19" fmla="*/ 443 h 1896"/>
                              <a:gd name="T20" fmla="+- 0 10017 1254"/>
                              <a:gd name="T21" fmla="*/ T20 w 9000"/>
                              <a:gd name="T22" fmla="+- 0 443 206"/>
                              <a:gd name="T23" fmla="*/ 443 h 1896"/>
                              <a:gd name="T24" fmla="+- 0 10017 1254"/>
                              <a:gd name="T25" fmla="*/ T24 w 9000"/>
                              <a:gd name="T26" fmla="+- 0 325 206"/>
                              <a:gd name="T27" fmla="*/ 325 h 1896"/>
                              <a:gd name="T28" fmla="+- 0 10026 1254"/>
                              <a:gd name="T29" fmla="*/ T28 w 9000"/>
                              <a:gd name="T30" fmla="+- 0 279 206"/>
                              <a:gd name="T31" fmla="*/ 279 h 1896"/>
                              <a:gd name="T32" fmla="+- 0 10052 1254"/>
                              <a:gd name="T33" fmla="*/ T32 w 9000"/>
                              <a:gd name="T34" fmla="+- 0 241 206"/>
                              <a:gd name="T35" fmla="*/ 241 h 1896"/>
                              <a:gd name="T36" fmla="+- 0 10089 1254"/>
                              <a:gd name="T37" fmla="*/ T36 w 9000"/>
                              <a:gd name="T38" fmla="+- 0 215 206"/>
                              <a:gd name="T39" fmla="*/ 215 h 1896"/>
                              <a:gd name="T40" fmla="+- 0 10135 1254"/>
                              <a:gd name="T41" fmla="*/ T40 w 9000"/>
                              <a:gd name="T42" fmla="+- 0 206 206"/>
                              <a:gd name="T43" fmla="*/ 206 h 1896"/>
                              <a:gd name="T44" fmla="+- 0 10182 1254"/>
                              <a:gd name="T45" fmla="*/ T44 w 9000"/>
                              <a:gd name="T46" fmla="+- 0 215 206"/>
                              <a:gd name="T47" fmla="*/ 215 h 1896"/>
                              <a:gd name="T48" fmla="+- 0 10219 1254"/>
                              <a:gd name="T49" fmla="*/ T48 w 9000"/>
                              <a:gd name="T50" fmla="+- 0 241 206"/>
                              <a:gd name="T51" fmla="*/ 241 h 1896"/>
                              <a:gd name="T52" fmla="+- 0 10245 1254"/>
                              <a:gd name="T53" fmla="*/ T52 w 9000"/>
                              <a:gd name="T54" fmla="+- 0 279 206"/>
                              <a:gd name="T55" fmla="*/ 279 h 1896"/>
                              <a:gd name="T56" fmla="+- 0 10254 1254"/>
                              <a:gd name="T57" fmla="*/ T56 w 9000"/>
                              <a:gd name="T58" fmla="+- 0 325 206"/>
                              <a:gd name="T59" fmla="*/ 325 h 1896"/>
                              <a:gd name="T60" fmla="+- 0 10254 1254"/>
                              <a:gd name="T61" fmla="*/ T60 w 9000"/>
                              <a:gd name="T62" fmla="+- 0 1747 206"/>
                              <a:gd name="T63" fmla="*/ 1747 h 1896"/>
                              <a:gd name="T64" fmla="+- 0 10245 1254"/>
                              <a:gd name="T65" fmla="*/ T64 w 9000"/>
                              <a:gd name="T66" fmla="+- 0 1793 206"/>
                              <a:gd name="T67" fmla="*/ 1793 h 1896"/>
                              <a:gd name="T68" fmla="+- 0 10219 1254"/>
                              <a:gd name="T69" fmla="*/ T68 w 9000"/>
                              <a:gd name="T70" fmla="+- 0 1830 206"/>
                              <a:gd name="T71" fmla="*/ 1830 h 1896"/>
                              <a:gd name="T72" fmla="+- 0 10182 1254"/>
                              <a:gd name="T73" fmla="*/ T72 w 9000"/>
                              <a:gd name="T74" fmla="+- 0 1856 206"/>
                              <a:gd name="T75" fmla="*/ 1856 h 1896"/>
                              <a:gd name="T76" fmla="+- 0 10135 1254"/>
                              <a:gd name="T77" fmla="*/ T76 w 9000"/>
                              <a:gd name="T78" fmla="+- 0 1865 206"/>
                              <a:gd name="T79" fmla="*/ 1865 h 1896"/>
                              <a:gd name="T80" fmla="+- 0 1491 1254"/>
                              <a:gd name="T81" fmla="*/ T80 w 9000"/>
                              <a:gd name="T82" fmla="+- 0 1865 206"/>
                              <a:gd name="T83" fmla="*/ 1865 h 1896"/>
                              <a:gd name="T84" fmla="+- 0 1491 1254"/>
                              <a:gd name="T85" fmla="*/ T84 w 9000"/>
                              <a:gd name="T86" fmla="+- 0 1984 206"/>
                              <a:gd name="T87" fmla="*/ 1984 h 1896"/>
                              <a:gd name="T88" fmla="+- 0 1482 1254"/>
                              <a:gd name="T89" fmla="*/ T88 w 9000"/>
                              <a:gd name="T90" fmla="+- 0 2030 206"/>
                              <a:gd name="T91" fmla="*/ 2030 h 1896"/>
                              <a:gd name="T92" fmla="+- 0 1456 1254"/>
                              <a:gd name="T93" fmla="*/ T92 w 9000"/>
                              <a:gd name="T94" fmla="+- 0 2067 206"/>
                              <a:gd name="T95" fmla="*/ 2067 h 1896"/>
                              <a:gd name="T96" fmla="+- 0 1419 1254"/>
                              <a:gd name="T97" fmla="*/ T96 w 9000"/>
                              <a:gd name="T98" fmla="+- 0 2093 206"/>
                              <a:gd name="T99" fmla="*/ 2093 h 1896"/>
                              <a:gd name="T100" fmla="+- 0 1373 1254"/>
                              <a:gd name="T101" fmla="*/ T100 w 9000"/>
                              <a:gd name="T102" fmla="+- 0 2102 206"/>
                              <a:gd name="T103" fmla="*/ 2102 h 1896"/>
                              <a:gd name="T104" fmla="+- 0 1326 1254"/>
                              <a:gd name="T105" fmla="*/ T104 w 9000"/>
                              <a:gd name="T106" fmla="+- 0 2093 206"/>
                              <a:gd name="T107" fmla="*/ 2093 h 1896"/>
                              <a:gd name="T108" fmla="+- 0 1289 1254"/>
                              <a:gd name="T109" fmla="*/ T108 w 9000"/>
                              <a:gd name="T110" fmla="+- 0 2067 206"/>
                              <a:gd name="T111" fmla="*/ 2067 h 1896"/>
                              <a:gd name="T112" fmla="+- 0 1263 1254"/>
                              <a:gd name="T113" fmla="*/ T112 w 9000"/>
                              <a:gd name="T114" fmla="+- 0 2030 206"/>
                              <a:gd name="T115" fmla="*/ 2030 h 1896"/>
                              <a:gd name="T116" fmla="+- 0 1254 1254"/>
                              <a:gd name="T117" fmla="*/ T116 w 9000"/>
                              <a:gd name="T118" fmla="+- 0 1984 206"/>
                              <a:gd name="T119" fmla="*/ 1984 h 1896"/>
                              <a:gd name="T120" fmla="+- 0 1254 1254"/>
                              <a:gd name="T121" fmla="*/ T120 w 9000"/>
                              <a:gd name="T122" fmla="+- 0 562 206"/>
                              <a:gd name="T123" fmla="*/ 562 h 18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1896">
                                <a:moveTo>
                                  <a:pt x="0" y="356"/>
                                </a:moveTo>
                                <a:lnTo>
                                  <a:pt x="9" y="310"/>
                                </a:lnTo>
                                <a:lnTo>
                                  <a:pt x="35" y="272"/>
                                </a:lnTo>
                                <a:lnTo>
                                  <a:pt x="72" y="246"/>
                                </a:lnTo>
                                <a:lnTo>
                                  <a:pt x="119" y="237"/>
                                </a:lnTo>
                                <a:lnTo>
                                  <a:pt x="8763" y="237"/>
                                </a:lnTo>
                                <a:lnTo>
                                  <a:pt x="8763" y="119"/>
                                </a:lnTo>
                                <a:lnTo>
                                  <a:pt x="8772" y="73"/>
                                </a:lnTo>
                                <a:lnTo>
                                  <a:pt x="8798" y="35"/>
                                </a:lnTo>
                                <a:lnTo>
                                  <a:pt x="8835" y="9"/>
                                </a:lnTo>
                                <a:lnTo>
                                  <a:pt x="8881" y="0"/>
                                </a:lnTo>
                                <a:lnTo>
                                  <a:pt x="8928" y="9"/>
                                </a:lnTo>
                                <a:lnTo>
                                  <a:pt x="8965" y="35"/>
                                </a:lnTo>
                                <a:lnTo>
                                  <a:pt x="8991" y="73"/>
                                </a:lnTo>
                                <a:lnTo>
                                  <a:pt x="9000" y="119"/>
                                </a:lnTo>
                                <a:lnTo>
                                  <a:pt x="9000" y="1541"/>
                                </a:lnTo>
                                <a:lnTo>
                                  <a:pt x="8991" y="1587"/>
                                </a:lnTo>
                                <a:lnTo>
                                  <a:pt x="8965" y="1624"/>
                                </a:lnTo>
                                <a:lnTo>
                                  <a:pt x="8928" y="1650"/>
                                </a:lnTo>
                                <a:lnTo>
                                  <a:pt x="8881" y="1659"/>
                                </a:lnTo>
                                <a:lnTo>
                                  <a:pt x="237" y="1659"/>
                                </a:lnTo>
                                <a:lnTo>
                                  <a:pt x="237" y="1778"/>
                                </a:lnTo>
                                <a:lnTo>
                                  <a:pt x="228" y="1824"/>
                                </a:lnTo>
                                <a:lnTo>
                                  <a:pt x="202" y="1861"/>
                                </a:lnTo>
                                <a:lnTo>
                                  <a:pt x="165" y="1887"/>
                                </a:lnTo>
                                <a:lnTo>
                                  <a:pt x="119" y="1896"/>
                                </a:lnTo>
                                <a:lnTo>
                                  <a:pt x="72" y="1887"/>
                                </a:lnTo>
                                <a:lnTo>
                                  <a:pt x="35" y="1861"/>
                                </a:lnTo>
                                <a:lnTo>
                                  <a:pt x="9" y="1824"/>
                                </a:lnTo>
                                <a:lnTo>
                                  <a:pt x="0" y="1778"/>
                                </a:lnTo>
                                <a:lnTo>
                                  <a:pt x="0" y="356"/>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86" name="Picture 230"/>
                          <pic:cNvPicPr>
                            <a:picLocks noChangeAspect="1" noChangeArrowheads="1"/>
                          </pic:cNvPicPr>
                        </pic:nvPicPr>
                        <pic:blipFill>
                          <a:blip r:embed="rId417">
                            <a:extLst>
                              <a:ext uri="{28A0092B-C50C-407E-A947-70E740481C1C}">
                                <a14:useLocalDpi xmlns:a14="http://schemas.microsoft.com/office/drawing/2010/main" val="0"/>
                              </a:ext>
                            </a:extLst>
                          </a:blip>
                          <a:srcRect/>
                          <a:stretch>
                            <a:fillRect/>
                          </a:stretch>
                        </pic:blipFill>
                        <pic:spPr bwMode="auto">
                          <a:xfrm>
                            <a:off x="1246" y="494"/>
                            <a:ext cx="252" cy="1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88" name="Line 229"/>
                        <wps:cNvCnPr>
                          <a:cxnSpLocks noChangeShapeType="1"/>
                        </wps:cNvCnPr>
                        <wps:spPr bwMode="auto">
                          <a:xfrm>
                            <a:off x="1491" y="562"/>
                            <a:ext cx="0" cy="1303"/>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90" name="Picture 228"/>
                          <pic:cNvPicPr>
                            <a:picLocks noChangeAspect="1" noChangeArrowheads="1"/>
                          </pic:cNvPicPr>
                        </pic:nvPicPr>
                        <pic:blipFill>
                          <a:blip r:embed="rId418">
                            <a:extLst>
                              <a:ext uri="{28A0092B-C50C-407E-A947-70E740481C1C}">
                                <a14:useLocalDpi xmlns:a14="http://schemas.microsoft.com/office/drawing/2010/main" val="0"/>
                              </a:ext>
                            </a:extLst>
                          </a:blip>
                          <a:srcRect/>
                          <a:stretch>
                            <a:fillRect/>
                          </a:stretch>
                        </pic:blipFill>
                        <pic:spPr bwMode="auto">
                          <a:xfrm>
                            <a:off x="10009" y="317"/>
                            <a:ext cx="252" cy="1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92" name="Text Box 227"/>
                        <wps:cNvSpPr txBox="1">
                          <a:spLocks noChangeArrowheads="1"/>
                        </wps:cNvSpPr>
                        <wps:spPr bwMode="auto">
                          <a:xfrm>
                            <a:off x="1246" y="198"/>
                            <a:ext cx="9015" cy="19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7"/>
                                <w:rPr>
                                  <w:sz w:val="25"/>
                                </w:rPr>
                              </w:pPr>
                            </w:p>
                            <w:p w:rsidR="00B65FA9" w:rsidRDefault="004F7AEF">
                              <w:pPr>
                                <w:numPr>
                                  <w:ilvl w:val="0"/>
                                  <w:numId w:val="53"/>
                                </w:numPr>
                                <w:tabs>
                                  <w:tab w:val="left" w:pos="738"/>
                                </w:tabs>
                                <w:ind w:hanging="361"/>
                                <w:rPr>
                                  <w:sz w:val="28"/>
                                </w:rPr>
                              </w:pPr>
                              <w:r>
                                <w:rPr>
                                  <w:sz w:val="28"/>
                                </w:rPr>
                                <w:t>частотою – частий та</w:t>
                              </w:r>
                              <w:r>
                                <w:rPr>
                                  <w:spacing w:val="-13"/>
                                  <w:sz w:val="28"/>
                                </w:rPr>
                                <w:t xml:space="preserve"> </w:t>
                              </w:r>
                              <w:r>
                                <w:rPr>
                                  <w:sz w:val="28"/>
                                </w:rPr>
                                <w:t>уповільнений;</w:t>
                              </w:r>
                            </w:p>
                            <w:p w:rsidR="00B65FA9" w:rsidRDefault="004F7AEF">
                              <w:pPr>
                                <w:numPr>
                                  <w:ilvl w:val="0"/>
                                  <w:numId w:val="53"/>
                                </w:numPr>
                                <w:tabs>
                                  <w:tab w:val="left" w:pos="738"/>
                                </w:tabs>
                                <w:spacing w:before="2" w:line="321" w:lineRule="exact"/>
                                <w:ind w:hanging="361"/>
                                <w:rPr>
                                  <w:sz w:val="28"/>
                                </w:rPr>
                              </w:pPr>
                              <w:r>
                                <w:rPr>
                                  <w:sz w:val="28"/>
                                </w:rPr>
                                <w:t>швидкістю – швидкий та</w:t>
                              </w:r>
                              <w:r>
                                <w:rPr>
                                  <w:spacing w:val="-12"/>
                                  <w:sz w:val="28"/>
                                </w:rPr>
                                <w:t xml:space="preserve"> </w:t>
                              </w:r>
                              <w:r>
                                <w:rPr>
                                  <w:sz w:val="28"/>
                                </w:rPr>
                                <w:t>повільний;</w:t>
                              </w:r>
                            </w:p>
                            <w:p w:rsidR="00B65FA9" w:rsidRDefault="004F7AEF">
                              <w:pPr>
                                <w:numPr>
                                  <w:ilvl w:val="0"/>
                                  <w:numId w:val="53"/>
                                </w:numPr>
                                <w:tabs>
                                  <w:tab w:val="left" w:pos="738"/>
                                </w:tabs>
                                <w:spacing w:line="321" w:lineRule="exact"/>
                                <w:ind w:hanging="361"/>
                                <w:rPr>
                                  <w:sz w:val="28"/>
                                </w:rPr>
                              </w:pPr>
                              <w:r>
                                <w:rPr>
                                  <w:sz w:val="28"/>
                                </w:rPr>
                                <w:t>величиною – високий та</w:t>
                              </w:r>
                              <w:r>
                                <w:rPr>
                                  <w:spacing w:val="2"/>
                                  <w:sz w:val="28"/>
                                </w:rPr>
                                <w:t xml:space="preserve"> </w:t>
                              </w:r>
                              <w:r>
                                <w:rPr>
                                  <w:sz w:val="28"/>
                                </w:rPr>
                                <w:t>низький;</w:t>
                              </w:r>
                            </w:p>
                            <w:p w:rsidR="00B65FA9" w:rsidRDefault="004F7AEF">
                              <w:pPr>
                                <w:numPr>
                                  <w:ilvl w:val="0"/>
                                  <w:numId w:val="53"/>
                                </w:numPr>
                                <w:tabs>
                                  <w:tab w:val="left" w:pos="738"/>
                                </w:tabs>
                                <w:spacing w:before="2"/>
                                <w:ind w:hanging="361"/>
                                <w:rPr>
                                  <w:sz w:val="28"/>
                                </w:rPr>
                              </w:pPr>
                              <w:r>
                                <w:rPr>
                                  <w:sz w:val="28"/>
                                </w:rPr>
                                <w:t>напруженням – твердий,</w:t>
                              </w:r>
                              <w:r>
                                <w:rPr>
                                  <w:spacing w:val="5"/>
                                  <w:sz w:val="28"/>
                                </w:rPr>
                                <w:t xml:space="preserve"> </w:t>
                              </w:r>
                              <w:r>
                                <w:rPr>
                                  <w:sz w:val="28"/>
                                </w:rPr>
                                <w:t>м’який.</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26" o:spid="_x0000_s1324" style="position:absolute;margin-left:62.35pt;margin-top:9.95pt;width:450.75pt;height:95.55pt;z-index:-15552512;mso-wrap-distance-left:0;mso-wrap-distance-right:0;mso-position-horizontal-relative:page;mso-position-vertical-relative:text" coordorigin="1247,199" coordsize="9015,19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">
                <v:shape id="Freeform 234" o:spid="_x0000_s1325" style="position:absolute;left:1254;top:206;width:9000;height:1896;visibility:visible;mso-wrap-style:square;v-text-anchor:top" coordsize="9000,18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" path="m8881,r-46,9l8798,35r-26,38l8763,119r,118l119,237r-47,9l35,272,9,310,,356,,1778r9,46l35,1861r37,26l119,1896r46,-9l202,1861r26,-37l237,1778r,-119l8881,1659r47,-9l8965,1624r26,-37l9000,1541r,-1422l8991,73,8965,35,8928,9,8881,xe" fillcolor="#f7f8cc" stroked="f">
                  <v:path arrowok="t" o:connecttype="custom" o:connectlocs="8881,206;8835,215;8798,241;8772,279;8763,325;8763,443;119,443;72,452;35,478;9,516;0,562;0,1984;9,2030;35,2067;72,2093;119,2102;165,2093;202,2067;228,2030;237,1984;237,1865;8881,1865;8928,1856;8965,1830;8991,1793;9000,1747;9000,325;8991,279;8965,241;8928,215;8881,206" o:connectangles="0,0,0,0,0,0,0,0,0,0,0,0,0,0,0,0,0,0,0,0,0,0,0,0,0,0,0,0,0,0,0"/>
                </v:shape>
                <v:shape id="Picture 233" o:spid="_x0000_s1326" type="#_x0000_t75" style="position:absolute;left:1372;top:502;width:119;height: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">
                  <v:imagedata r:id="rId419" o:title=""/>
                </v:shape>
                <v:shape id="Picture 232" o:spid="_x0000_s1327" type="#_x0000_t75" style="position:absolute;left:10017;top:206;width:237;height:2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">
                  <v:imagedata r:id="rId420" o:title=""/>
                </v:shape>
                <v:shape id="Freeform 231" o:spid="_x0000_s1328" style="position:absolute;left:1254;top:206;width:9000;height:1896;visibility:visible;mso-wrap-style:square;v-text-anchor:top" coordsize="9000,18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" path="m,356l9,310,35,272,72,246r47,-9l8763,237r,-118l8772,73r26,-38l8835,9,8881,r47,9l8965,35r26,38l9000,119r,1422l8991,1587r-26,37l8928,1650r-47,9l237,1659r,119l228,1824r-26,37l165,1887r-46,9l72,1887,35,1861,9,1824,,1778,,356xe" filled="f">
                  <v:path arrowok="t" o:connecttype="custom" o:connectlocs="0,562;9,516;35,478;72,452;119,443;8763,443;8763,325;8772,279;8798,241;8835,215;8881,206;8928,215;8965,241;8991,279;9000,325;9000,1747;8991,1793;8965,1830;8928,1856;8881,1865;237,1865;237,1984;228,2030;202,2067;165,2093;119,2102;72,2093;35,2067;9,2030;0,1984;0,562" o:connectangles="0,0,0,0,0,0,0,0,0,0,0,0,0,0,0,0,0,0,0,0,0,0,0,0,0,0,0,0,0,0,0"/>
                </v:shape>
                <v:shape id="Picture 230" o:spid="_x0000_s1329" type="#_x0000_t75" style="position:absolute;left:1246;top:494;width:252;height: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">
                  <v:imagedata r:id="rId421" o:title=""/>
                </v:shape>
                <v:line id="Line 229" o:spid="_x0000_s1330" style="position:absolute;visibility:visible;mso-wrap-style:square" from="1491,562" to="1491,1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"/>
                <v:shape id="Picture 228" o:spid="_x0000_s1331" type="#_x0000_t75" style="position:absolute;left:10009;top:317;width:252;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">
                  <v:imagedata r:id="rId422" o:title=""/>
                </v:shape>
                <v:shape id="Text Box 227" o:spid="_x0000_s1332" type="#_x0000_t202" style="position:absolute;left:1246;top:198;width:9015;height:1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" filled="f" stroked="f">
                  <v:textbox inset="0,0,0,0">
                    <w:txbxContent>
                      <w:p w:rsidR="00B65FA9" w:rsidRDefault="00B65FA9">
                        <w:pPr>
                          <w:spacing w:before="7"/>
                          <w:rPr>
                            <w:sz w:val="25"/>
                          </w:rPr>
                        </w:pPr>
                      </w:p>
                      <w:p w:rsidR="00B65FA9" w:rsidRDefault="004F7AEF">
                        <w:pPr>
                          <w:numPr>
                            <w:ilvl w:val="0"/>
                            <w:numId w:val="53"/>
                          </w:numPr>
                          <w:tabs>
                            <w:tab w:val="left" w:pos="738"/>
                          </w:tabs>
                          <w:ind w:hanging="361"/>
                          <w:rPr>
                            <w:sz w:val="28"/>
                          </w:rPr>
                        </w:pPr>
                        <w:r>
                          <w:rPr>
                            <w:sz w:val="28"/>
                          </w:rPr>
                          <w:t>частотою – частий та</w:t>
                        </w:r>
                        <w:r>
                          <w:rPr>
                            <w:spacing w:val="-13"/>
                            <w:sz w:val="28"/>
                          </w:rPr>
                          <w:t xml:space="preserve"> </w:t>
                        </w:r>
                        <w:r>
                          <w:rPr>
                            <w:sz w:val="28"/>
                          </w:rPr>
                          <w:t>уповільнений;</w:t>
                        </w:r>
                      </w:p>
                      <w:p w:rsidR="00B65FA9" w:rsidRDefault="004F7AEF">
                        <w:pPr>
                          <w:numPr>
                            <w:ilvl w:val="0"/>
                            <w:numId w:val="53"/>
                          </w:numPr>
                          <w:tabs>
                            <w:tab w:val="left" w:pos="738"/>
                          </w:tabs>
                          <w:spacing w:before="2" w:line="321" w:lineRule="exact"/>
                          <w:ind w:hanging="361"/>
                          <w:rPr>
                            <w:sz w:val="28"/>
                          </w:rPr>
                        </w:pPr>
                        <w:r>
                          <w:rPr>
                            <w:sz w:val="28"/>
                          </w:rPr>
                          <w:t>швидкістю – швидкий та</w:t>
                        </w:r>
                        <w:r>
                          <w:rPr>
                            <w:spacing w:val="-12"/>
                            <w:sz w:val="28"/>
                          </w:rPr>
                          <w:t xml:space="preserve"> </w:t>
                        </w:r>
                        <w:r>
                          <w:rPr>
                            <w:sz w:val="28"/>
                          </w:rPr>
                          <w:t>повільний;</w:t>
                        </w:r>
                      </w:p>
                      <w:p w:rsidR="00B65FA9" w:rsidRDefault="004F7AEF">
                        <w:pPr>
                          <w:numPr>
                            <w:ilvl w:val="0"/>
                            <w:numId w:val="53"/>
                          </w:numPr>
                          <w:tabs>
                            <w:tab w:val="left" w:pos="738"/>
                          </w:tabs>
                          <w:spacing w:line="321" w:lineRule="exact"/>
                          <w:ind w:hanging="361"/>
                          <w:rPr>
                            <w:sz w:val="28"/>
                          </w:rPr>
                        </w:pPr>
                        <w:r>
                          <w:rPr>
                            <w:sz w:val="28"/>
                          </w:rPr>
                          <w:t>величиною – високий та</w:t>
                        </w:r>
                        <w:r>
                          <w:rPr>
                            <w:spacing w:val="2"/>
                            <w:sz w:val="28"/>
                          </w:rPr>
                          <w:t xml:space="preserve"> </w:t>
                        </w:r>
                        <w:r>
                          <w:rPr>
                            <w:sz w:val="28"/>
                          </w:rPr>
                          <w:t>низький;</w:t>
                        </w:r>
                      </w:p>
                      <w:p w:rsidR="00B65FA9" w:rsidRDefault="004F7AEF">
                        <w:pPr>
                          <w:numPr>
                            <w:ilvl w:val="0"/>
                            <w:numId w:val="53"/>
                          </w:numPr>
                          <w:tabs>
                            <w:tab w:val="left" w:pos="738"/>
                          </w:tabs>
                          <w:spacing w:before="2"/>
                          <w:ind w:hanging="361"/>
                          <w:rPr>
                            <w:sz w:val="28"/>
                          </w:rPr>
                        </w:pPr>
                        <w:r>
                          <w:rPr>
                            <w:sz w:val="28"/>
                          </w:rPr>
                          <w:t>напруженням – твердий,</w:t>
                        </w:r>
                        <w:r>
                          <w:rPr>
                            <w:spacing w:val="5"/>
                            <w:sz w:val="28"/>
                          </w:rPr>
                          <w:t xml:space="preserve"> </w:t>
                        </w:r>
                        <w:r>
                          <w:rPr>
                            <w:sz w:val="28"/>
                          </w:rPr>
                          <w:t>м’який.</w:t>
                        </w:r>
                      </w:p>
                    </w:txbxContent>
                  </v:textbox>
                </v:shape>
                <w10:wrap type="topAndBottom" anchorx="page"/>
              </v:group>
            </w:pict>
          </mc:Fallback>
        </mc:AlternateContent>
      </w:r>
    </w:p>
    <w:p w:rsidR="00B65FA9" w:rsidRDefault="004F7AEF">
      <w:pPr>
        <w:pStyle w:val="a3"/>
        <w:ind w:right="1238"/>
      </w:pPr>
      <w:r>
        <w:t xml:space="preserve">артерій. Такі розтяги і спадання стінок аорти відповідають частоті скорочень серця. Ритмічні коливання стінок артерій називають </w:t>
      </w:r>
      <w:r>
        <w:rPr>
          <w:i/>
          <w:color w:val="FF0000"/>
        </w:rPr>
        <w:t>артеріальним пульсом</w:t>
      </w:r>
      <w:r>
        <w:t>. Ритмічні коливання стінок судин, або пульсова хвиля, поширюються зі швидкість до 7–9 м/с, а в периферичних артеріях її швидкість становить 6–12 м, тоді як швидкість течії крові в аорті становить всього 0,5 м/с. поступово в міру віддалення від серця пульсова хвиля затухає, а в капілярах взагалі відсутня.</w:t>
      </w:r>
    </w:p>
    <w:p w:rsidR="00B65FA9" w:rsidRDefault="004F7AEF">
      <w:pPr>
        <w:pStyle w:val="a3"/>
        <w:spacing w:line="321" w:lineRule="exact"/>
        <w:ind w:left="1780"/>
      </w:pPr>
      <w:r>
        <w:t>Артеріальний пульс характеризується такими показниками:</w:t>
      </w:r>
    </w:p>
    <w:p w:rsidR="00B65FA9" w:rsidRDefault="004F7AEF">
      <w:pPr>
        <w:pStyle w:val="a3"/>
        <w:spacing w:before="2"/>
        <w:ind w:right="1238" w:firstLine="720"/>
      </w:pPr>
      <w:r>
        <w:t xml:space="preserve">Досліджують пульс у сільськогосподарських тварин методом пальпації на доступних для цього артеріальних судинах. Наприклад в </w:t>
      </w:r>
      <w:r>
        <w:rPr>
          <w:i/>
          <w:color w:val="000080"/>
        </w:rPr>
        <w:t xml:space="preserve">коня </w:t>
      </w:r>
      <w:r>
        <w:t xml:space="preserve">на зовнішній підщелепній артерії в судинній вирізці нижньої щелепи, у </w:t>
      </w:r>
      <w:r>
        <w:rPr>
          <w:i/>
          <w:color w:val="000080"/>
        </w:rPr>
        <w:t xml:space="preserve">корови </w:t>
      </w:r>
      <w:r>
        <w:t xml:space="preserve">– на лицевій артерії по краю жувального м’яза або хвостовій артерії, у </w:t>
      </w:r>
      <w:r>
        <w:rPr>
          <w:i/>
          <w:color w:val="000080"/>
        </w:rPr>
        <w:t xml:space="preserve">дрібних тварин </w:t>
      </w:r>
      <w:r>
        <w:t xml:space="preserve">– на стегновій артерії, глибоко у пахвовій ділянці або на пальцевій артерії. Досліджуючи пульс, </w:t>
      </w:r>
      <w:r>
        <w:rPr>
          <w:i/>
          <w:color w:val="000080"/>
        </w:rPr>
        <w:t xml:space="preserve">установлюють: </w:t>
      </w:r>
      <w:r>
        <w:t xml:space="preserve">його частоту, ритм, наповнення, стан артеріальної стінки, величину і форму пульсової хвилі. Пульс у тварин можна записати на паперовій стрічці за допомогою механічного приладу – </w:t>
      </w:r>
      <w:r>
        <w:rPr>
          <w:b/>
          <w:i/>
          <w:color w:val="000080"/>
        </w:rPr>
        <w:t xml:space="preserve">сфігмографа </w:t>
      </w:r>
      <w:r>
        <w:t xml:space="preserve">або точнішим, електронним приладом – </w:t>
      </w:r>
      <w:r>
        <w:rPr>
          <w:b/>
          <w:i/>
          <w:color w:val="000080"/>
        </w:rPr>
        <w:t>пульсотахометром</w:t>
      </w:r>
      <w:r>
        <w:rPr>
          <w:color w:val="000080"/>
        </w:rPr>
        <w:t>.</w:t>
      </w:r>
    </w:p>
    <w:p w:rsidR="00B65FA9" w:rsidRDefault="004F7AEF">
      <w:pPr>
        <w:pStyle w:val="2"/>
        <w:spacing w:before="6" w:after="4"/>
        <w:ind w:left="3629"/>
        <w:jc w:val="both"/>
      </w:pPr>
      <w:r>
        <w:rPr>
          <w:color w:val="000080"/>
        </w:rPr>
        <w:t>Таблиця: Частота пульсу у тварин</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1"/>
        <w:gridCol w:w="3893"/>
      </w:tblGrid>
      <w:tr w:rsidR="00B65FA9">
        <w:trPr>
          <w:trHeight w:val="642"/>
        </w:trPr>
        <w:tc>
          <w:tcPr>
            <w:tcW w:w="4141" w:type="dxa"/>
          </w:tcPr>
          <w:p w:rsidR="00B65FA9" w:rsidRDefault="004F7AEF">
            <w:pPr>
              <w:pStyle w:val="TableParagraph"/>
              <w:spacing w:line="312" w:lineRule="exact"/>
              <w:ind w:left="1611"/>
              <w:rPr>
                <w:sz w:val="28"/>
              </w:rPr>
            </w:pPr>
            <w:r>
              <w:rPr>
                <w:sz w:val="28"/>
              </w:rPr>
              <w:t>Види тварин</w:t>
            </w:r>
          </w:p>
        </w:tc>
        <w:tc>
          <w:tcPr>
            <w:tcW w:w="3893" w:type="dxa"/>
          </w:tcPr>
          <w:p w:rsidR="00B65FA9" w:rsidRDefault="004F7AEF">
            <w:pPr>
              <w:pStyle w:val="TableParagraph"/>
              <w:spacing w:line="312" w:lineRule="exact"/>
              <w:ind w:left="917" w:right="307"/>
              <w:jc w:val="center"/>
              <w:rPr>
                <w:sz w:val="28"/>
              </w:rPr>
            </w:pPr>
            <w:r>
              <w:rPr>
                <w:sz w:val="28"/>
              </w:rPr>
              <w:t>Частота пульсу за 1хв</w:t>
            </w:r>
          </w:p>
          <w:p w:rsidR="00B65FA9" w:rsidRDefault="004F7AEF">
            <w:pPr>
              <w:pStyle w:val="TableParagraph"/>
              <w:spacing w:before="2" w:line="309" w:lineRule="exact"/>
              <w:ind w:left="209" w:right="307"/>
              <w:jc w:val="center"/>
              <w:rPr>
                <w:sz w:val="28"/>
              </w:rPr>
            </w:pPr>
            <w:r>
              <w:rPr>
                <w:sz w:val="28"/>
              </w:rPr>
              <w:t>ударів</w:t>
            </w:r>
          </w:p>
        </w:tc>
      </w:tr>
      <w:tr w:rsidR="00B65FA9">
        <w:trPr>
          <w:trHeight w:val="321"/>
        </w:trPr>
        <w:tc>
          <w:tcPr>
            <w:tcW w:w="4141" w:type="dxa"/>
          </w:tcPr>
          <w:p w:rsidR="00B65FA9" w:rsidRDefault="004F7AEF">
            <w:pPr>
              <w:pStyle w:val="TableParagraph"/>
              <w:spacing w:line="302" w:lineRule="exact"/>
              <w:ind w:left="107"/>
              <w:rPr>
                <w:sz w:val="28"/>
              </w:rPr>
            </w:pPr>
            <w:r>
              <w:rPr>
                <w:sz w:val="28"/>
              </w:rPr>
              <w:t>велика рогата худоба</w:t>
            </w:r>
          </w:p>
        </w:tc>
        <w:tc>
          <w:tcPr>
            <w:tcW w:w="3893" w:type="dxa"/>
          </w:tcPr>
          <w:p w:rsidR="00B65FA9" w:rsidRDefault="004F7AEF">
            <w:pPr>
              <w:pStyle w:val="TableParagraph"/>
              <w:spacing w:line="302" w:lineRule="exact"/>
              <w:ind w:left="915" w:right="307"/>
              <w:jc w:val="center"/>
              <w:rPr>
                <w:sz w:val="28"/>
              </w:rPr>
            </w:pPr>
            <w:r>
              <w:rPr>
                <w:sz w:val="28"/>
              </w:rPr>
              <w:t>50–80</w:t>
            </w:r>
          </w:p>
        </w:tc>
      </w:tr>
      <w:tr w:rsidR="00B65FA9">
        <w:trPr>
          <w:trHeight w:val="321"/>
        </w:trPr>
        <w:tc>
          <w:tcPr>
            <w:tcW w:w="4141" w:type="dxa"/>
          </w:tcPr>
          <w:p w:rsidR="00B65FA9" w:rsidRDefault="004F7AEF">
            <w:pPr>
              <w:pStyle w:val="TableParagraph"/>
              <w:spacing w:line="302" w:lineRule="exact"/>
              <w:ind w:left="107"/>
              <w:rPr>
                <w:sz w:val="28"/>
              </w:rPr>
            </w:pPr>
            <w:r>
              <w:rPr>
                <w:sz w:val="28"/>
              </w:rPr>
              <w:t>вівці</w:t>
            </w:r>
          </w:p>
        </w:tc>
        <w:tc>
          <w:tcPr>
            <w:tcW w:w="3893" w:type="dxa"/>
          </w:tcPr>
          <w:p w:rsidR="00B65FA9" w:rsidRDefault="004F7AEF">
            <w:pPr>
              <w:pStyle w:val="TableParagraph"/>
              <w:spacing w:line="302" w:lineRule="exact"/>
              <w:ind w:left="915" w:right="307"/>
              <w:jc w:val="center"/>
              <w:rPr>
                <w:sz w:val="28"/>
              </w:rPr>
            </w:pPr>
            <w:r>
              <w:rPr>
                <w:sz w:val="28"/>
              </w:rPr>
              <w:t>70–80</w:t>
            </w:r>
          </w:p>
        </w:tc>
      </w:tr>
      <w:tr w:rsidR="00B65FA9">
        <w:trPr>
          <w:trHeight w:val="322"/>
        </w:trPr>
        <w:tc>
          <w:tcPr>
            <w:tcW w:w="4141" w:type="dxa"/>
          </w:tcPr>
          <w:p w:rsidR="00B65FA9" w:rsidRDefault="004F7AEF">
            <w:pPr>
              <w:pStyle w:val="TableParagraph"/>
              <w:spacing w:line="302" w:lineRule="exact"/>
              <w:ind w:left="107"/>
              <w:rPr>
                <w:sz w:val="28"/>
              </w:rPr>
            </w:pPr>
            <w:r>
              <w:rPr>
                <w:sz w:val="28"/>
              </w:rPr>
              <w:t>кози</w:t>
            </w:r>
          </w:p>
        </w:tc>
        <w:tc>
          <w:tcPr>
            <w:tcW w:w="3893" w:type="dxa"/>
          </w:tcPr>
          <w:p w:rsidR="00B65FA9" w:rsidRDefault="004F7AEF">
            <w:pPr>
              <w:pStyle w:val="TableParagraph"/>
              <w:spacing w:line="302" w:lineRule="exact"/>
              <w:ind w:left="915" w:right="307"/>
              <w:jc w:val="center"/>
              <w:rPr>
                <w:sz w:val="28"/>
              </w:rPr>
            </w:pPr>
            <w:r>
              <w:rPr>
                <w:sz w:val="28"/>
              </w:rPr>
              <w:t>70–80</w:t>
            </w:r>
          </w:p>
        </w:tc>
      </w:tr>
      <w:tr w:rsidR="00B65FA9">
        <w:trPr>
          <w:trHeight w:val="322"/>
        </w:trPr>
        <w:tc>
          <w:tcPr>
            <w:tcW w:w="4141" w:type="dxa"/>
          </w:tcPr>
          <w:p w:rsidR="00B65FA9" w:rsidRDefault="004F7AEF">
            <w:pPr>
              <w:pStyle w:val="TableParagraph"/>
              <w:spacing w:line="302" w:lineRule="exact"/>
              <w:ind w:left="107"/>
              <w:rPr>
                <w:sz w:val="28"/>
              </w:rPr>
            </w:pPr>
            <w:r>
              <w:rPr>
                <w:sz w:val="28"/>
              </w:rPr>
              <w:t>коні</w:t>
            </w:r>
          </w:p>
        </w:tc>
        <w:tc>
          <w:tcPr>
            <w:tcW w:w="3893" w:type="dxa"/>
          </w:tcPr>
          <w:p w:rsidR="00B65FA9" w:rsidRDefault="004F7AEF">
            <w:pPr>
              <w:pStyle w:val="TableParagraph"/>
              <w:spacing w:line="302" w:lineRule="exact"/>
              <w:ind w:left="915" w:right="307"/>
              <w:jc w:val="center"/>
              <w:rPr>
                <w:sz w:val="28"/>
              </w:rPr>
            </w:pPr>
            <w:r>
              <w:rPr>
                <w:sz w:val="28"/>
              </w:rPr>
              <w:t>24–42</w:t>
            </w:r>
          </w:p>
        </w:tc>
      </w:tr>
      <w:tr w:rsidR="00B65FA9">
        <w:trPr>
          <w:trHeight w:val="321"/>
        </w:trPr>
        <w:tc>
          <w:tcPr>
            <w:tcW w:w="4141" w:type="dxa"/>
          </w:tcPr>
          <w:p w:rsidR="00B65FA9" w:rsidRDefault="004F7AEF">
            <w:pPr>
              <w:pStyle w:val="TableParagraph"/>
              <w:spacing w:line="302" w:lineRule="exact"/>
              <w:ind w:left="107"/>
              <w:rPr>
                <w:sz w:val="28"/>
              </w:rPr>
            </w:pPr>
            <w:r>
              <w:rPr>
                <w:sz w:val="28"/>
              </w:rPr>
              <w:t>свині</w:t>
            </w:r>
          </w:p>
        </w:tc>
        <w:tc>
          <w:tcPr>
            <w:tcW w:w="3893" w:type="dxa"/>
          </w:tcPr>
          <w:p w:rsidR="00B65FA9" w:rsidRDefault="004F7AEF">
            <w:pPr>
              <w:pStyle w:val="TableParagraph"/>
              <w:spacing w:line="302" w:lineRule="exact"/>
              <w:ind w:left="915" w:right="307"/>
              <w:jc w:val="center"/>
              <w:rPr>
                <w:sz w:val="28"/>
              </w:rPr>
            </w:pPr>
            <w:r>
              <w:rPr>
                <w:sz w:val="28"/>
              </w:rPr>
              <w:t>60–90</w:t>
            </w:r>
          </w:p>
        </w:tc>
      </w:tr>
      <w:tr w:rsidR="00B65FA9">
        <w:trPr>
          <w:trHeight w:val="322"/>
        </w:trPr>
        <w:tc>
          <w:tcPr>
            <w:tcW w:w="4141" w:type="dxa"/>
          </w:tcPr>
          <w:p w:rsidR="00B65FA9" w:rsidRDefault="004F7AEF">
            <w:pPr>
              <w:pStyle w:val="TableParagraph"/>
              <w:spacing w:line="302" w:lineRule="exact"/>
              <w:ind w:left="107"/>
              <w:rPr>
                <w:sz w:val="28"/>
              </w:rPr>
            </w:pPr>
            <w:r>
              <w:rPr>
                <w:sz w:val="28"/>
              </w:rPr>
              <w:t>собаки</w:t>
            </w:r>
          </w:p>
        </w:tc>
        <w:tc>
          <w:tcPr>
            <w:tcW w:w="3893" w:type="dxa"/>
          </w:tcPr>
          <w:p w:rsidR="00B65FA9" w:rsidRDefault="004F7AEF">
            <w:pPr>
              <w:pStyle w:val="TableParagraph"/>
              <w:spacing w:line="302" w:lineRule="exact"/>
              <w:ind w:left="917" w:right="305"/>
              <w:jc w:val="center"/>
              <w:rPr>
                <w:sz w:val="28"/>
              </w:rPr>
            </w:pPr>
            <w:r>
              <w:rPr>
                <w:sz w:val="28"/>
              </w:rPr>
              <w:t>70 – 120</w:t>
            </w:r>
          </w:p>
        </w:tc>
      </w:tr>
      <w:tr w:rsidR="00B65FA9">
        <w:trPr>
          <w:trHeight w:val="322"/>
        </w:trPr>
        <w:tc>
          <w:tcPr>
            <w:tcW w:w="4141" w:type="dxa"/>
          </w:tcPr>
          <w:p w:rsidR="00B65FA9" w:rsidRDefault="004F7AEF">
            <w:pPr>
              <w:pStyle w:val="TableParagraph"/>
              <w:spacing w:line="302" w:lineRule="exact"/>
              <w:ind w:left="107"/>
              <w:rPr>
                <w:sz w:val="28"/>
              </w:rPr>
            </w:pPr>
            <w:r>
              <w:rPr>
                <w:sz w:val="28"/>
              </w:rPr>
              <w:t>коти</w:t>
            </w:r>
          </w:p>
        </w:tc>
        <w:tc>
          <w:tcPr>
            <w:tcW w:w="3893" w:type="dxa"/>
          </w:tcPr>
          <w:p w:rsidR="00B65FA9" w:rsidRDefault="004F7AEF">
            <w:pPr>
              <w:pStyle w:val="TableParagraph"/>
              <w:spacing w:line="302" w:lineRule="exact"/>
              <w:ind w:left="917" w:right="301"/>
              <w:jc w:val="center"/>
              <w:rPr>
                <w:sz w:val="28"/>
              </w:rPr>
            </w:pPr>
            <w:r>
              <w:rPr>
                <w:sz w:val="28"/>
              </w:rPr>
              <w:t>110 – 130</w:t>
            </w:r>
          </w:p>
        </w:tc>
      </w:tr>
      <w:tr w:rsidR="00B65FA9">
        <w:trPr>
          <w:trHeight w:val="322"/>
        </w:trPr>
        <w:tc>
          <w:tcPr>
            <w:tcW w:w="4141" w:type="dxa"/>
          </w:tcPr>
          <w:p w:rsidR="00B65FA9" w:rsidRDefault="004F7AEF">
            <w:pPr>
              <w:pStyle w:val="TableParagraph"/>
              <w:spacing w:line="302" w:lineRule="exact"/>
              <w:ind w:left="107"/>
              <w:rPr>
                <w:sz w:val="28"/>
              </w:rPr>
            </w:pPr>
            <w:r>
              <w:rPr>
                <w:sz w:val="28"/>
              </w:rPr>
              <w:t>кролі</w:t>
            </w:r>
          </w:p>
        </w:tc>
        <w:tc>
          <w:tcPr>
            <w:tcW w:w="3893" w:type="dxa"/>
          </w:tcPr>
          <w:p w:rsidR="00B65FA9" w:rsidRDefault="004F7AEF">
            <w:pPr>
              <w:pStyle w:val="TableParagraph"/>
              <w:spacing w:line="302" w:lineRule="exact"/>
              <w:ind w:left="917" w:right="301"/>
              <w:jc w:val="center"/>
              <w:rPr>
                <w:sz w:val="28"/>
              </w:rPr>
            </w:pPr>
            <w:r>
              <w:rPr>
                <w:sz w:val="28"/>
              </w:rPr>
              <w:t>180 – 200</w:t>
            </w:r>
          </w:p>
        </w:tc>
      </w:tr>
      <w:tr w:rsidR="00B65FA9">
        <w:trPr>
          <w:trHeight w:val="321"/>
        </w:trPr>
        <w:tc>
          <w:tcPr>
            <w:tcW w:w="4141" w:type="dxa"/>
          </w:tcPr>
          <w:p w:rsidR="00B65FA9" w:rsidRDefault="004F7AEF">
            <w:pPr>
              <w:pStyle w:val="TableParagraph"/>
              <w:spacing w:line="302" w:lineRule="exact"/>
              <w:ind w:left="107"/>
              <w:rPr>
                <w:sz w:val="28"/>
              </w:rPr>
            </w:pPr>
            <w:r>
              <w:rPr>
                <w:sz w:val="28"/>
              </w:rPr>
              <w:t>буйволи</w:t>
            </w:r>
          </w:p>
        </w:tc>
        <w:tc>
          <w:tcPr>
            <w:tcW w:w="3893" w:type="dxa"/>
          </w:tcPr>
          <w:p w:rsidR="00B65FA9" w:rsidRDefault="004F7AEF">
            <w:pPr>
              <w:pStyle w:val="TableParagraph"/>
              <w:spacing w:line="302" w:lineRule="exact"/>
              <w:ind w:left="917" w:right="301"/>
              <w:jc w:val="center"/>
              <w:rPr>
                <w:sz w:val="28"/>
              </w:rPr>
            </w:pPr>
            <w:r>
              <w:rPr>
                <w:sz w:val="28"/>
              </w:rPr>
              <w:t>36 – 60</w:t>
            </w:r>
          </w:p>
        </w:tc>
      </w:tr>
      <w:tr w:rsidR="00B65FA9">
        <w:trPr>
          <w:trHeight w:val="322"/>
        </w:trPr>
        <w:tc>
          <w:tcPr>
            <w:tcW w:w="4141" w:type="dxa"/>
          </w:tcPr>
          <w:p w:rsidR="00B65FA9" w:rsidRDefault="004F7AEF">
            <w:pPr>
              <w:pStyle w:val="TableParagraph"/>
              <w:spacing w:line="302" w:lineRule="exact"/>
              <w:ind w:left="107"/>
              <w:rPr>
                <w:sz w:val="28"/>
              </w:rPr>
            </w:pPr>
            <w:r>
              <w:rPr>
                <w:sz w:val="28"/>
              </w:rPr>
              <w:t>верблюди</w:t>
            </w:r>
          </w:p>
        </w:tc>
        <w:tc>
          <w:tcPr>
            <w:tcW w:w="3893" w:type="dxa"/>
          </w:tcPr>
          <w:p w:rsidR="00B65FA9" w:rsidRDefault="004F7AEF">
            <w:pPr>
              <w:pStyle w:val="TableParagraph"/>
              <w:spacing w:line="302" w:lineRule="exact"/>
              <w:ind w:left="917" w:right="301"/>
              <w:jc w:val="center"/>
              <w:rPr>
                <w:sz w:val="28"/>
              </w:rPr>
            </w:pPr>
            <w:r>
              <w:rPr>
                <w:sz w:val="28"/>
              </w:rPr>
              <w:t>30 – 50</w:t>
            </w:r>
          </w:p>
        </w:tc>
      </w:tr>
      <w:tr w:rsidR="00B65FA9">
        <w:trPr>
          <w:trHeight w:val="321"/>
        </w:trPr>
        <w:tc>
          <w:tcPr>
            <w:tcW w:w="4141" w:type="dxa"/>
          </w:tcPr>
          <w:p w:rsidR="00B65FA9" w:rsidRDefault="004F7AEF">
            <w:pPr>
              <w:pStyle w:val="TableParagraph"/>
              <w:spacing w:line="302" w:lineRule="exact"/>
              <w:ind w:left="107"/>
              <w:rPr>
                <w:sz w:val="28"/>
              </w:rPr>
            </w:pPr>
            <w:r>
              <w:rPr>
                <w:sz w:val="28"/>
              </w:rPr>
              <w:t>північні олені</w:t>
            </w:r>
          </w:p>
        </w:tc>
        <w:tc>
          <w:tcPr>
            <w:tcW w:w="3893" w:type="dxa"/>
          </w:tcPr>
          <w:p w:rsidR="00B65FA9" w:rsidRDefault="004F7AEF">
            <w:pPr>
              <w:pStyle w:val="TableParagraph"/>
              <w:spacing w:line="302" w:lineRule="exact"/>
              <w:ind w:left="917" w:right="305"/>
              <w:jc w:val="center"/>
              <w:rPr>
                <w:sz w:val="28"/>
              </w:rPr>
            </w:pPr>
            <w:r>
              <w:rPr>
                <w:sz w:val="28"/>
              </w:rPr>
              <w:t>90 – 130</w:t>
            </w:r>
          </w:p>
        </w:tc>
      </w:tr>
      <w:tr w:rsidR="00B65FA9">
        <w:trPr>
          <w:trHeight w:val="322"/>
        </w:trPr>
        <w:tc>
          <w:tcPr>
            <w:tcW w:w="4141" w:type="dxa"/>
          </w:tcPr>
          <w:p w:rsidR="00B65FA9" w:rsidRDefault="004F7AEF">
            <w:pPr>
              <w:pStyle w:val="TableParagraph"/>
              <w:spacing w:line="302" w:lineRule="exact"/>
              <w:ind w:left="107"/>
              <w:rPr>
                <w:sz w:val="28"/>
              </w:rPr>
            </w:pPr>
            <w:r>
              <w:rPr>
                <w:sz w:val="28"/>
              </w:rPr>
              <w:t>птиця</w:t>
            </w:r>
          </w:p>
        </w:tc>
        <w:tc>
          <w:tcPr>
            <w:tcW w:w="3893" w:type="dxa"/>
          </w:tcPr>
          <w:p w:rsidR="00B65FA9" w:rsidRDefault="004F7AEF">
            <w:pPr>
              <w:pStyle w:val="TableParagraph"/>
              <w:spacing w:line="302" w:lineRule="exact"/>
              <w:ind w:left="917" w:right="301"/>
              <w:jc w:val="center"/>
              <w:rPr>
                <w:sz w:val="28"/>
              </w:rPr>
            </w:pPr>
            <w:r>
              <w:rPr>
                <w:sz w:val="28"/>
              </w:rPr>
              <w:t>150 – 200</w:t>
            </w:r>
          </w:p>
        </w:tc>
      </w:tr>
    </w:tbl>
    <w:p w:rsidR="00B65FA9" w:rsidRDefault="004F7AEF">
      <w:pPr>
        <w:pStyle w:val="a3"/>
        <w:ind w:right="1177" w:firstLine="720"/>
      </w:pPr>
      <w:r>
        <w:rPr>
          <w:i/>
          <w:color w:val="FF0000"/>
        </w:rPr>
        <w:t xml:space="preserve">Венний пульс. </w:t>
      </w:r>
      <w:r>
        <w:t>Артеріальна пульсова хвиля затухає в артеріолах. У малих та середніх в венах зовсім немає пульсової хвилі, але у великих порожнинних венах поблизу серця відмічають коливання стінки судин, які пов’язані з його діяльністю. Причини венного пульсу зовсім інші ніж причини артеріального.</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0" w:firstLine="708"/>
      </w:pPr>
      <w:r>
        <w:t xml:space="preserve">Кров тече до серця безперервно, але під час систоли передсердь, </w:t>
      </w:r>
      <w:r>
        <w:rPr>
          <w:spacing w:val="-3"/>
        </w:rPr>
        <w:t xml:space="preserve">кров </w:t>
      </w:r>
      <w:r>
        <w:rPr>
          <w:spacing w:val="2"/>
        </w:rPr>
        <w:t xml:space="preserve">не </w:t>
      </w:r>
      <w:r>
        <w:t xml:space="preserve">може потрапити в серце, а затримується у венах і тиск в них зростає. Під час діастоли накопичена кров вливається в передсердя і тиск у венах спадає. Коливальні рухи венних стінок у великих тварин можна спостерігати і записати (флебографія) на </w:t>
      </w:r>
      <w:r>
        <w:rPr>
          <w:i/>
          <w:color w:val="1F487C"/>
        </w:rPr>
        <w:t>яремній вені</w:t>
      </w:r>
      <w:r>
        <w:t xml:space="preserve">. Ці коливання стінок у великих венах називають </w:t>
      </w:r>
      <w:r>
        <w:rPr>
          <w:i/>
          <w:color w:val="000080"/>
        </w:rPr>
        <w:t>венозним пульсом</w:t>
      </w:r>
      <w:r>
        <w:t>. Він має діагностичне значення при деяких хворобах серця.</w:t>
      </w:r>
    </w:p>
    <w:p w:rsidR="00B65FA9" w:rsidRDefault="004F7AEF">
      <w:pPr>
        <w:pStyle w:val="a3"/>
        <w:ind w:right="1245" w:firstLine="780"/>
      </w:pPr>
      <w:r>
        <w:rPr>
          <w:b/>
          <w:i/>
          <w:color w:val="3366FF"/>
        </w:rPr>
        <w:t>Тиск крові</w:t>
      </w:r>
      <w:r>
        <w:rPr>
          <w:b/>
          <w:i/>
          <w:color w:val="0E233D"/>
        </w:rPr>
        <w:t xml:space="preserve">. </w:t>
      </w:r>
      <w:r>
        <w:t>У кровоносних судинах кров перебуває під певним тиском. Величина тиску крові залежить від об’єму крові, що надходить із серця, і від опору течії крові в периферичних судинах ( дрібних артеріях, артеріолах і капілярах).</w:t>
      </w:r>
    </w:p>
    <w:p w:rsidR="00B65FA9" w:rsidRDefault="004F7AEF">
      <w:pPr>
        <w:pStyle w:val="a3"/>
        <w:ind w:right="1246" w:firstLine="708"/>
      </w:pPr>
      <w:r>
        <w:t>Коли збільшується об’єм циркулюючої крові, тиск підвищується. Це можна спостерігати на досліді, вливаючи тварині у вену кров або фізіологічний розчин. Втрата крові зменшує кількість циркулюючої крові, і тиск знижується.</w:t>
      </w:r>
    </w:p>
    <w:p w:rsidR="00B65FA9" w:rsidRDefault="004F7AEF">
      <w:pPr>
        <w:pStyle w:val="a3"/>
        <w:ind w:right="1236" w:firstLine="708"/>
      </w:pPr>
      <w:r>
        <w:t xml:space="preserve">Якщо розширюються артерії, артеріоли й капіляри, тиск знижується, бо зменшується опір течії крові. Звуження цих судин збільшує опір течії крові, і тиск крові знижується. Так, в аорті тиск дорівнює 200–240 мм рт ст а в артеріях – 120–130, в артеріолах – близько 70, у капілярах – до 40 мм рот ст, а у великих венах він навіть негативний, тобто нижчий від атмосферного на </w:t>
      </w:r>
      <w:r>
        <w:rPr>
          <w:spacing w:val="2"/>
        </w:rPr>
        <w:t xml:space="preserve">2–5 </w:t>
      </w:r>
      <w:r>
        <w:t>мм рт.</w:t>
      </w:r>
      <w:r>
        <w:rPr>
          <w:spacing w:val="2"/>
        </w:rPr>
        <w:t xml:space="preserve"> </w:t>
      </w:r>
      <w:r>
        <w:t>ст.</w:t>
      </w:r>
    </w:p>
    <w:p w:rsidR="00B65FA9" w:rsidRDefault="004F7AEF">
      <w:pPr>
        <w:pStyle w:val="a3"/>
        <w:ind w:right="1239" w:firstLine="708"/>
      </w:pPr>
      <w:r>
        <w:t xml:space="preserve">Тиск крові змінюється залежно від фази серцевого циклу. Підвищення тиску під час систоли шлуночків називають </w:t>
      </w:r>
      <w:r>
        <w:rPr>
          <w:b/>
          <w:i/>
          <w:color w:val="000080"/>
        </w:rPr>
        <w:t xml:space="preserve">максимальним, або систолічним, </w:t>
      </w:r>
      <w:r>
        <w:t xml:space="preserve">зниження тиску під час діастоли називають </w:t>
      </w:r>
      <w:r>
        <w:rPr>
          <w:b/>
          <w:i/>
          <w:color w:val="000080"/>
        </w:rPr>
        <w:t>діастолічним, або мінімальним</w:t>
      </w:r>
      <w:r>
        <w:t xml:space="preserve">. Різницю між систолічним і діастолічним тиском називають </w:t>
      </w:r>
      <w:r>
        <w:rPr>
          <w:color w:val="000080"/>
        </w:rPr>
        <w:t>пульсовим тиском</w:t>
      </w:r>
      <w:r>
        <w:t>. У великої рогатої худоби систолічний тиск у хвостовій артерії дорівнює 110– 140 мм, діастоличний – 35–50, а пульсовий – 75– 90 мм рт.ст. тиск крові залежить від виду, статі, віку, породи тварини, стану нервової системи.</w:t>
      </w:r>
    </w:p>
    <w:p w:rsidR="00B65FA9" w:rsidRDefault="004F7AEF">
      <w:pPr>
        <w:pStyle w:val="a3"/>
        <w:ind w:right="1239" w:firstLine="708"/>
      </w:pPr>
      <w:r>
        <w:t xml:space="preserve">Тиск крові вимірюють </w:t>
      </w:r>
      <w:r>
        <w:rPr>
          <w:i/>
          <w:color w:val="000080"/>
        </w:rPr>
        <w:t>прямим або непрямим методом</w:t>
      </w:r>
      <w:r>
        <w:t xml:space="preserve">. При </w:t>
      </w:r>
      <w:r>
        <w:rPr>
          <w:b/>
          <w:i/>
          <w:color w:val="000080"/>
        </w:rPr>
        <w:t xml:space="preserve">прямому методі </w:t>
      </w:r>
      <w:r>
        <w:t xml:space="preserve">в артерію вводять порожнисту голку, з’єднану з манометром. Цей метод потребує хірургічного втручання і застосовується рідко, для масових досліджень він непридатний. </w:t>
      </w:r>
      <w:r>
        <w:rPr>
          <w:b/>
          <w:i/>
          <w:color w:val="000080"/>
        </w:rPr>
        <w:t xml:space="preserve">Непрямий метод </w:t>
      </w:r>
      <w:r>
        <w:t>ґрунтується на вимірюванні тієї величини тиску, яка необхідна для стискання артерії й припинення в ній течії крові. З цією метою у великої рогатої худоби на ріпицю хвоста накладають гумову манжетку, з’єднану з гумовою грушею і ртутним або пружним манометром. У дрібних тварин манжетку накладають на</w:t>
      </w:r>
      <w:r>
        <w:rPr>
          <w:spacing w:val="-15"/>
        </w:rPr>
        <w:t xml:space="preserve"> </w:t>
      </w:r>
      <w:r>
        <w:t>стегно.</w:t>
      </w:r>
    </w:p>
    <w:p w:rsidR="00B65FA9" w:rsidRDefault="004F7AEF">
      <w:pPr>
        <w:pStyle w:val="a3"/>
        <w:ind w:right="1244" w:firstLine="792"/>
      </w:pPr>
      <w:r>
        <w:rPr>
          <w:b/>
          <w:i/>
          <w:color w:val="3366FF"/>
        </w:rPr>
        <w:t>Регуляція кровообігу</w:t>
      </w:r>
      <w:r>
        <w:rPr>
          <w:color w:val="3366FF"/>
        </w:rPr>
        <w:t xml:space="preserve">. </w:t>
      </w:r>
      <w:r>
        <w:t>Оптимальні умови постачання крові органам і тканинам відповідно до їх фізіологічного стану створюються внаслідок нервової й гуморальної регуляції роботи серця, зміни просвіту кровоносних судин і кількості циркулюючої крові.</w:t>
      </w:r>
    </w:p>
    <w:p w:rsidR="00B65FA9" w:rsidRDefault="004F7AEF">
      <w:pPr>
        <w:pStyle w:val="a3"/>
        <w:ind w:right="1241" w:firstLine="708"/>
      </w:pPr>
      <w:r>
        <w:t xml:space="preserve">Зміну просвіту кровоносних судин здійснюють їхні гладкі м’язи, які можуть тривалий час бути в стані спокою без ознак утоми. Такий стан гладких м’язів називається </w:t>
      </w:r>
      <w:r>
        <w:rPr>
          <w:color w:val="000080"/>
        </w:rPr>
        <w:t>тонусом</w:t>
      </w:r>
      <w:r>
        <w:rPr>
          <w:color w:val="933634"/>
        </w:rPr>
        <w:t xml:space="preserve">. </w:t>
      </w:r>
      <w:r>
        <w:t>Збільшення тонусу м’язів приводить до звуження судин, послаблення – до їх розширення.</w:t>
      </w:r>
    </w:p>
    <w:p w:rsidR="00B65FA9" w:rsidRDefault="004F7AEF">
      <w:pPr>
        <w:spacing w:before="1"/>
        <w:ind w:left="1072" w:right="1243" w:firstLine="708"/>
        <w:jc w:val="both"/>
        <w:rPr>
          <w:sz w:val="28"/>
        </w:rPr>
      </w:pPr>
      <w:r>
        <w:rPr>
          <w:sz w:val="28"/>
        </w:rPr>
        <w:t xml:space="preserve">На тонус м’язів кровоносних судин, а отже, і на просвіт судин основний вплив має нервова система. Судини іннервуються нервами двох видів: </w:t>
      </w:r>
      <w:r>
        <w:rPr>
          <w:b/>
          <w:i/>
          <w:color w:val="000080"/>
          <w:sz w:val="28"/>
        </w:rPr>
        <w:t>судинозвужувальними і судинорозширювальними</w:t>
      </w:r>
      <w:r>
        <w:rPr>
          <w:sz w:val="28"/>
        </w:rPr>
        <w:t>. Судинозвужувальні</w:t>
      </w:r>
      <w:r>
        <w:rPr>
          <w:spacing w:val="64"/>
          <w:sz w:val="28"/>
        </w:rPr>
        <w:t xml:space="preserve"> </w:t>
      </w:r>
      <w:r>
        <w:rPr>
          <w:sz w:val="28"/>
        </w:rPr>
        <w:t>нерви</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right="1238"/>
      </w:pPr>
      <w:r>
        <w:t>належать до симпатичної нервової системи. Вони викликають звуження кровоносних судин шкіри, органів черевної порожнини, легень та інших органів. Тільки судини серця і головного мозку під впливом симпатичних нервів розширюються. Судини скелетних м’язів звужуються й розширюються під впливом симпатичних нервів, оскільки в складі останніх є звужуючі й розширюючі волокна.</w:t>
      </w:r>
    </w:p>
    <w:p w:rsidR="00B65FA9" w:rsidRDefault="004F7AEF">
      <w:pPr>
        <w:pStyle w:val="a3"/>
        <w:ind w:right="1247" w:firstLine="708"/>
      </w:pPr>
      <w:r>
        <w:t>Кровоносні судини постійно перебувають під судинозвужувальним впливом симпатичних нерві. Якщо перерізати на шиї в кроля симпатичний нерв, гілки якого зумовлюють звуження судин вуха, то судини дуже розширюються, і вухо почервоніє. Від подразнення перерізаного нерва електричним струмом судини звужуються, вухо блідне й стає холодним.</w:t>
      </w:r>
    </w:p>
    <w:p w:rsidR="00B65FA9" w:rsidRDefault="004F7AEF">
      <w:pPr>
        <w:pStyle w:val="a3"/>
        <w:ind w:right="1245" w:firstLine="708"/>
      </w:pPr>
      <w:r>
        <w:t>Судинорозширювальні нерви належать до парасимпатичної нервової системи, їхні волокна є в багатьох змішаних нервах (сідничному, плечовому та ін.), а також містяться в задніх корінцях спинного мозку. На відміну від симпатичних нервів судинорозширювальні нерви не мають постійного впливу на судини. Вважають, що судинорозширювальні нерви в регуляції просвіту кровоносних судин відіграють допоміжну роль.</w:t>
      </w:r>
    </w:p>
    <w:p w:rsidR="00B65FA9" w:rsidRDefault="004F7AEF">
      <w:pPr>
        <w:pStyle w:val="a3"/>
        <w:ind w:right="1233" w:firstLine="708"/>
      </w:pPr>
      <w:r>
        <w:t xml:space="preserve">Звуження й розширення кровоносних судин відбувається переважно під впливом імпульсів, які надходять із </w:t>
      </w:r>
      <w:r>
        <w:rPr>
          <w:b/>
          <w:i/>
          <w:color w:val="000080"/>
        </w:rPr>
        <w:t>судинорухового центру</w:t>
      </w:r>
      <w:r>
        <w:t xml:space="preserve">. Він міститься в довгастому мозку і складається з двох відділів: </w:t>
      </w:r>
      <w:r>
        <w:rPr>
          <w:i/>
          <w:color w:val="000080"/>
        </w:rPr>
        <w:t>судинозвужувального (пресорного) і судинорозширювального (депресорного)</w:t>
      </w:r>
      <w:r>
        <w:t xml:space="preserve">. Основну роль у регуляції просвіту відіграє судинозвужувальний відділ. Судинорухові центри є також у спинному мозку, але вони підпорядковані центрам довгастого мозку. Функція судинорухового центру довгастого мозку перебуває під контролем центра </w:t>
      </w:r>
      <w:r>
        <w:rPr>
          <w:i/>
          <w:color w:val="000080"/>
        </w:rPr>
        <w:t>гіпоталамуса і кори великих півкуль</w:t>
      </w:r>
      <w:r>
        <w:t>. Вплив цих центрів можна спостерігати під час емоційного збудження тварин, яке супроводиться підвищенням тиску крові.</w:t>
      </w:r>
    </w:p>
    <w:p w:rsidR="00B65FA9" w:rsidRDefault="004F7AEF">
      <w:pPr>
        <w:pStyle w:val="a3"/>
        <w:spacing w:before="1"/>
        <w:ind w:right="1243" w:firstLine="708"/>
      </w:pPr>
      <w:r>
        <w:rPr>
          <w:b/>
          <w:color w:val="3366FF"/>
        </w:rPr>
        <w:t>Рефлекторний вплив на судини</w:t>
      </w:r>
      <w:r>
        <w:rPr>
          <w:i/>
          <w:color w:val="365F91"/>
        </w:rPr>
        <w:t xml:space="preserve">. </w:t>
      </w:r>
      <w:r>
        <w:t xml:space="preserve">Судиноруховий центр перебуває в стані постійного збудження, що забезпечує тонус судинної системи. Тонус судинорухового центру залежить від імпульсів, які надходять від рецепторів, розміщених у деяких судинних ділянках, а також від впливу гуморальних подразників, які безпосередньо діють на центр. У дузі аорти, у ділянці розгалуження сонних артерій (каротидний синус), і в усті порожнистих вен є рецептори, які збуджуються, коли змінюється тиск крові. Їх називають </w:t>
      </w:r>
      <w:r>
        <w:rPr>
          <w:i/>
          <w:color w:val="000080"/>
        </w:rPr>
        <w:t>пресорецепторами</w:t>
      </w:r>
      <w:r>
        <w:t xml:space="preserve">. Місця розташування пресорецепторів називаються </w:t>
      </w:r>
      <w:r>
        <w:rPr>
          <w:i/>
          <w:color w:val="000080"/>
        </w:rPr>
        <w:t xml:space="preserve">судинними рефлексогенними зонами. </w:t>
      </w:r>
      <w:r>
        <w:t>Коли тиск крові в дузі аорти підвищується, то її стінки розтягуються і тим самим подразнюються в них рецептори. Збудження, яке при цьому виникає, передається депресорним нервом у довгастий мозок, там воно надходить у судиноруховий центр і в ядра блукаючого нерва. В судиноруховому центрі гальмується функція пресорного відділу, тонус судин послаблюється, і вони розширюються, тиск крові знижується. Одночасно з цим по блукаючому нерву надходять гальмуючі імпульси до серця, його скорочення стають рідшими і слабшими. Це також сприяє зниженню кров’яного тиску.</w:t>
      </w:r>
    </w:p>
    <w:p w:rsidR="00B65FA9" w:rsidRDefault="004F7AEF">
      <w:pPr>
        <w:pStyle w:val="a3"/>
        <w:ind w:right="1241" w:firstLine="708"/>
      </w:pPr>
      <w:r>
        <w:t xml:space="preserve">Рефлексогенна судинна </w:t>
      </w:r>
      <w:r>
        <w:rPr>
          <w:i/>
          <w:color w:val="1F487C"/>
        </w:rPr>
        <w:t>зона каротидного синуса</w:t>
      </w:r>
      <w:r>
        <w:t>. Підвищує тиск в сонній артерії подразнює пресорецептори каротидного синуса, збудження, яке виникло в них, передається в судинноруховий центр і центр серцевої</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50"/>
      </w:pPr>
      <w:r>
        <w:t>діяльності. Серцева діяльність гальмується при одночасному розширенні кровоносних судин, внаслідок чого кров’яний тиск знижується.</w:t>
      </w:r>
    </w:p>
    <w:p w:rsidR="00B65FA9" w:rsidRDefault="004F7AEF">
      <w:pPr>
        <w:pStyle w:val="a3"/>
        <w:ind w:right="1241" w:firstLine="708"/>
      </w:pPr>
      <w:r>
        <w:t xml:space="preserve">Рефлексогенна судина в </w:t>
      </w:r>
      <w:r>
        <w:rPr>
          <w:b/>
          <w:i/>
          <w:color w:val="1F487C"/>
        </w:rPr>
        <w:t xml:space="preserve">усті порожнистих вен </w:t>
      </w:r>
      <w:r>
        <w:t>має інше фізіологічне значення. Коли серцева діяльність послаблюється, кров недостатньо нагромаджується серцем, і вона нагромаджується в порожнистих венах, що спричиняє подразнення пресорецепторів цієї зони. Збудження надходять у центр серцевої діяльності, при цьому тонус центрів блукаючих нервів знижується, а симпатичних – підвищується. Внаслідок цього стає частішою й сильнішою робота серця, тим самим прискорюється циркуляція крові й знижується тиск у порожнистих венах до норми.</w:t>
      </w:r>
    </w:p>
    <w:p w:rsidR="00B65FA9" w:rsidRDefault="004F7AEF">
      <w:pPr>
        <w:pStyle w:val="a3"/>
        <w:spacing w:line="242" w:lineRule="auto"/>
        <w:ind w:right="1252" w:firstLine="708"/>
      </w:pPr>
      <w:r>
        <w:t>Пресорецептори є також у судинах інших ділянок тіла: легень, кишечника, селезінки.</w:t>
      </w:r>
    </w:p>
    <w:p w:rsidR="00B65FA9" w:rsidRDefault="004F7AEF">
      <w:pPr>
        <w:pStyle w:val="a3"/>
        <w:ind w:right="1240" w:firstLine="708"/>
      </w:pPr>
      <w:r>
        <w:t xml:space="preserve">Крім пресорецепторів, у судинах </w:t>
      </w:r>
      <w:r>
        <w:rPr>
          <w:i/>
          <w:color w:val="1F487C"/>
        </w:rPr>
        <w:t>є хеморецептори</w:t>
      </w:r>
      <w:r>
        <w:t xml:space="preserve">. </w:t>
      </w:r>
      <w:r>
        <w:rPr>
          <w:spacing w:val="-3"/>
        </w:rPr>
        <w:t xml:space="preserve">Вони </w:t>
      </w:r>
      <w:r>
        <w:t>розміщені в дузі аорти, каротидному синусі, а також у судинах селезінки, нирок, надниркових залоз, кістковому мозку. Коли в крові нагромаджується вуглекислий газ або зменшується вміст кисню, а також коли надходить у кров окис вуглецю, ціаніди, нікотин, подразнюються хеморецептори. Від них збудження передається в пресорний відділ судинорухового центру, його тонус підвищується, судини звужуються і тиск крові</w:t>
      </w:r>
      <w:r>
        <w:rPr>
          <w:spacing w:val="-7"/>
        </w:rPr>
        <w:t xml:space="preserve"> </w:t>
      </w:r>
      <w:r>
        <w:t>підвищується.</w:t>
      </w:r>
    </w:p>
    <w:p w:rsidR="00B65FA9" w:rsidRDefault="004F7AEF">
      <w:pPr>
        <w:pStyle w:val="a3"/>
        <w:ind w:right="1242" w:firstLine="708"/>
      </w:pPr>
      <w:r>
        <w:rPr>
          <w:b/>
          <w:color w:val="FF0000"/>
        </w:rPr>
        <w:t>Гуморальна регуляція</w:t>
      </w:r>
      <w:r>
        <w:rPr>
          <w:color w:val="FF0000"/>
        </w:rPr>
        <w:t xml:space="preserve">. </w:t>
      </w:r>
      <w:r>
        <w:t xml:space="preserve">Деякі хімічні речовини, діючи безпосередньо на стінки судин, спричиняють звуження або розширення судин. Гормони </w:t>
      </w:r>
      <w:r>
        <w:rPr>
          <w:i/>
          <w:color w:val="1F487C"/>
        </w:rPr>
        <w:t xml:space="preserve">надниркових залоз – адреналін і норадреналін </w:t>
      </w:r>
      <w:r>
        <w:t xml:space="preserve">– </w:t>
      </w:r>
      <w:r>
        <w:rPr>
          <w:i/>
        </w:rPr>
        <w:t xml:space="preserve">зумовлюють </w:t>
      </w:r>
      <w:r>
        <w:rPr>
          <w:i/>
          <w:color w:val="1F487C"/>
        </w:rPr>
        <w:t xml:space="preserve">звуження артерій </w:t>
      </w:r>
      <w:r>
        <w:t xml:space="preserve">і артеріол шкіри, органів черевної порожнини й легень, а судини серця й головного мозку вони </w:t>
      </w:r>
      <w:r>
        <w:rPr>
          <w:i/>
          <w:color w:val="1F487C"/>
        </w:rPr>
        <w:t>розширюють</w:t>
      </w:r>
      <w:r>
        <w:t xml:space="preserve">. Гормон задньої частки </w:t>
      </w:r>
      <w:r>
        <w:rPr>
          <w:i/>
          <w:color w:val="1F487C"/>
        </w:rPr>
        <w:t xml:space="preserve">гіпофіза </w:t>
      </w:r>
      <w:r>
        <w:t xml:space="preserve">– </w:t>
      </w:r>
      <w:r>
        <w:rPr>
          <w:i/>
          <w:color w:val="1F487C"/>
        </w:rPr>
        <w:t xml:space="preserve">вазопресин </w:t>
      </w:r>
      <w:r>
        <w:t>– спричиняє звуження артеріол і капілярів. У нирках утворюється речовина ренін; надходячи в кров, він діє на білок гіпертензиноген, перетворюючи його в гіпертензин, який спричиняє звуження судин. До судинозвужувальних речовин також належить серотонін; він утворюється в мозку, у слизовій оболонці кишечника, а також в наслідок руйнування тромбоцитів.</w:t>
      </w:r>
    </w:p>
    <w:p w:rsidR="00B65FA9" w:rsidRDefault="004F7AEF">
      <w:pPr>
        <w:pStyle w:val="a3"/>
        <w:spacing w:line="242" w:lineRule="auto"/>
        <w:ind w:right="1245" w:firstLine="708"/>
      </w:pPr>
      <w:r>
        <w:t xml:space="preserve">До </w:t>
      </w:r>
      <w:r>
        <w:rPr>
          <w:b/>
          <w:i/>
          <w:color w:val="000080"/>
        </w:rPr>
        <w:t xml:space="preserve">судиннорозширювальних </w:t>
      </w:r>
      <w:r>
        <w:t>речовин належать: ацетилхолін, гістамін, простогландини, аденозинтрифосфорна, молочна й вугільна кислоти.</w:t>
      </w:r>
    </w:p>
    <w:p w:rsidR="00B65FA9" w:rsidRDefault="004F7AEF">
      <w:pPr>
        <w:pStyle w:val="a3"/>
        <w:ind w:right="1235" w:firstLine="708"/>
      </w:pPr>
      <w:r>
        <w:rPr>
          <w:b/>
          <w:i/>
          <w:color w:val="FF0000"/>
        </w:rPr>
        <w:t xml:space="preserve">Кровозабезпечення </w:t>
      </w:r>
      <w:r>
        <w:t xml:space="preserve">серця, мозку, легень, печінки, селезінки. Кровообіг у судинах </w:t>
      </w:r>
      <w:r>
        <w:rPr>
          <w:b/>
          <w:i/>
          <w:color w:val="000080"/>
        </w:rPr>
        <w:t xml:space="preserve">серця </w:t>
      </w:r>
      <w:r>
        <w:t>відбувається переважно під час діастоли. Під час систоли серцевий м’яз стискає розміщені в ньому судини, тому течія крові в них послаблюється.</w:t>
      </w:r>
    </w:p>
    <w:p w:rsidR="00B65FA9" w:rsidRDefault="004F7AEF">
      <w:pPr>
        <w:pStyle w:val="a3"/>
        <w:ind w:right="1245" w:firstLine="708"/>
      </w:pPr>
      <w:r>
        <w:rPr>
          <w:b/>
          <w:i/>
          <w:color w:val="000080"/>
        </w:rPr>
        <w:t xml:space="preserve">Мозок </w:t>
      </w:r>
      <w:r>
        <w:t>забезпечується кров від артерій, які радіально відходять від м’якої мозкової оболонки. Між артеріями і венами анастомозів немає, капіляри відкриті. Кров, що відтікає від мозку, надходить у вени, які утворюють синуси в твердій мозковій оболонці.</w:t>
      </w:r>
    </w:p>
    <w:p w:rsidR="00B65FA9" w:rsidRDefault="004F7AEF">
      <w:pPr>
        <w:pStyle w:val="a3"/>
        <w:ind w:right="1243" w:firstLine="708"/>
      </w:pPr>
      <w:r>
        <w:t xml:space="preserve">Циркуляція крові в </w:t>
      </w:r>
      <w:r>
        <w:rPr>
          <w:b/>
          <w:i/>
          <w:color w:val="000080"/>
        </w:rPr>
        <w:t xml:space="preserve">легенях </w:t>
      </w:r>
      <w:r>
        <w:t>забезпечується як малим, так і великим колами кровообігу. Місткість судинного русла легень може зменшуватися або збільшуватися, тому легені є одним з депо крові.</w:t>
      </w:r>
    </w:p>
    <w:p w:rsidR="00B65FA9" w:rsidRDefault="004F7AEF">
      <w:pPr>
        <w:pStyle w:val="a3"/>
        <w:ind w:right="1243" w:firstLine="708"/>
      </w:pPr>
      <w:r>
        <w:t xml:space="preserve">Кровообіг у </w:t>
      </w:r>
      <w:r>
        <w:rPr>
          <w:b/>
          <w:i/>
          <w:color w:val="000080"/>
        </w:rPr>
        <w:t xml:space="preserve">печінці </w:t>
      </w:r>
      <w:r>
        <w:t>має такі особливості. Ворітна вена печінки розпадається на стінку капілярів, які, об’єднуючись, утворюють печінкові вени, внаслідок чого кров, що надходить у печінку через ворітну вену, проходить двічі через</w:t>
      </w:r>
      <w:r>
        <w:rPr>
          <w:spacing w:val="1"/>
        </w:rPr>
        <w:t xml:space="preserve"> </w:t>
      </w:r>
      <w:r>
        <w:t>капіляри.</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38" w:firstLine="708"/>
      </w:pPr>
      <w:r>
        <w:t xml:space="preserve">Кровообіг у </w:t>
      </w:r>
      <w:r>
        <w:rPr>
          <w:b/>
          <w:i/>
          <w:color w:val="000080"/>
        </w:rPr>
        <w:t xml:space="preserve">селезінці </w:t>
      </w:r>
      <w:r>
        <w:t>пов’язаний з особливостями будови її капілярів. Кінцеві гілочки капілярів мають китички, які закінчуються сліпими розширеннями з отворами. Через ці отвори кров переходить у пульпу, а звідти в синуси, які мають отвори в стінках. Тому селезінка, як губка може вбирати кров і виконує функцію депо крові.</w:t>
      </w:r>
    </w:p>
    <w:p w:rsidR="00B65FA9" w:rsidRDefault="004F7AEF">
      <w:pPr>
        <w:pStyle w:val="a3"/>
        <w:spacing w:line="724" w:lineRule="exact"/>
        <w:ind w:left="1066" w:right="430"/>
        <w:jc w:val="center"/>
      </w:pPr>
      <w:r>
        <w:rPr>
          <w:noProof/>
          <w:lang w:val="ru-RU" w:eastAsia="ru-RU"/>
        </w:rPr>
        <w:drawing>
          <wp:inline distT="0" distB="0" distL="0" distR="0">
            <wp:extent cx="441960" cy="421640"/>
            <wp:effectExtent l="0" t="0" r="0" b="0"/>
            <wp:docPr id="53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52"/>
        </w:numPr>
        <w:tabs>
          <w:tab w:val="left" w:pos="1433"/>
        </w:tabs>
        <w:ind w:hanging="361"/>
        <w:rPr>
          <w:sz w:val="28"/>
        </w:rPr>
      </w:pPr>
      <w:r>
        <w:rPr>
          <w:sz w:val="28"/>
        </w:rPr>
        <w:t>Яке значення системи органів кровообігу для</w:t>
      </w:r>
      <w:r>
        <w:rPr>
          <w:spacing w:val="2"/>
          <w:sz w:val="28"/>
        </w:rPr>
        <w:t xml:space="preserve"> </w:t>
      </w:r>
      <w:r>
        <w:rPr>
          <w:sz w:val="28"/>
        </w:rPr>
        <w:t>організму?</w:t>
      </w:r>
    </w:p>
    <w:p w:rsidR="00B65FA9" w:rsidRDefault="004F7AEF">
      <w:pPr>
        <w:pStyle w:val="a5"/>
        <w:numPr>
          <w:ilvl w:val="0"/>
          <w:numId w:val="52"/>
        </w:numPr>
        <w:tabs>
          <w:tab w:val="left" w:pos="1433"/>
        </w:tabs>
        <w:spacing w:before="2"/>
        <w:ind w:hanging="361"/>
        <w:rPr>
          <w:sz w:val="28"/>
        </w:rPr>
      </w:pPr>
      <w:r>
        <w:rPr>
          <w:sz w:val="28"/>
        </w:rPr>
        <w:t>Охарактеризуйте рух крові по великому і малому колах</w:t>
      </w:r>
      <w:r>
        <w:rPr>
          <w:spacing w:val="-22"/>
          <w:sz w:val="28"/>
        </w:rPr>
        <w:t xml:space="preserve"> </w:t>
      </w:r>
      <w:r>
        <w:rPr>
          <w:sz w:val="28"/>
        </w:rPr>
        <w:t>кровообігу.</w:t>
      </w:r>
    </w:p>
    <w:p w:rsidR="00B65FA9" w:rsidRDefault="004F7AEF">
      <w:pPr>
        <w:pStyle w:val="a5"/>
        <w:numPr>
          <w:ilvl w:val="0"/>
          <w:numId w:val="52"/>
        </w:numPr>
        <w:tabs>
          <w:tab w:val="left" w:pos="1433"/>
        </w:tabs>
        <w:ind w:hanging="361"/>
        <w:rPr>
          <w:sz w:val="28"/>
        </w:rPr>
      </w:pPr>
      <w:r>
        <w:rPr>
          <w:sz w:val="28"/>
        </w:rPr>
        <w:t>Які фізіологічні властивості серцевого</w:t>
      </w:r>
      <w:r>
        <w:rPr>
          <w:spacing w:val="-7"/>
          <w:sz w:val="28"/>
        </w:rPr>
        <w:t xml:space="preserve"> </w:t>
      </w:r>
      <w:r>
        <w:rPr>
          <w:sz w:val="28"/>
        </w:rPr>
        <w:t>м’яза?</w:t>
      </w:r>
    </w:p>
    <w:p w:rsidR="00B65FA9" w:rsidRDefault="004F7AEF">
      <w:pPr>
        <w:pStyle w:val="a5"/>
        <w:numPr>
          <w:ilvl w:val="0"/>
          <w:numId w:val="52"/>
        </w:numPr>
        <w:tabs>
          <w:tab w:val="left" w:pos="1433"/>
        </w:tabs>
        <w:spacing w:before="2"/>
        <w:ind w:hanging="361"/>
        <w:rPr>
          <w:sz w:val="28"/>
        </w:rPr>
      </w:pPr>
      <w:r>
        <w:rPr>
          <w:sz w:val="28"/>
        </w:rPr>
        <w:t>Охарактеризуйте серцевий</w:t>
      </w:r>
      <w:r>
        <w:rPr>
          <w:spacing w:val="-5"/>
          <w:sz w:val="28"/>
        </w:rPr>
        <w:t xml:space="preserve"> </w:t>
      </w:r>
      <w:r>
        <w:rPr>
          <w:sz w:val="28"/>
        </w:rPr>
        <w:t>цикл.</w:t>
      </w:r>
    </w:p>
    <w:p w:rsidR="00B65FA9" w:rsidRDefault="004F7AEF">
      <w:pPr>
        <w:pStyle w:val="a5"/>
        <w:numPr>
          <w:ilvl w:val="0"/>
          <w:numId w:val="52"/>
        </w:numPr>
        <w:tabs>
          <w:tab w:val="left" w:pos="1433"/>
        </w:tabs>
        <w:ind w:hanging="361"/>
        <w:rPr>
          <w:sz w:val="28"/>
        </w:rPr>
      </w:pPr>
      <w:r>
        <w:rPr>
          <w:sz w:val="28"/>
        </w:rPr>
        <w:t>Охарактеризуйте тони</w:t>
      </w:r>
      <w:r>
        <w:rPr>
          <w:spacing w:val="-5"/>
          <w:sz w:val="28"/>
        </w:rPr>
        <w:t xml:space="preserve"> </w:t>
      </w:r>
      <w:r>
        <w:rPr>
          <w:sz w:val="28"/>
        </w:rPr>
        <w:t>серця.</w:t>
      </w:r>
    </w:p>
    <w:p w:rsidR="00B65FA9" w:rsidRDefault="004F7AEF">
      <w:pPr>
        <w:pStyle w:val="a5"/>
        <w:numPr>
          <w:ilvl w:val="0"/>
          <w:numId w:val="52"/>
        </w:numPr>
        <w:tabs>
          <w:tab w:val="left" w:pos="1433"/>
        </w:tabs>
        <w:spacing w:before="2"/>
        <w:ind w:hanging="361"/>
        <w:rPr>
          <w:sz w:val="28"/>
        </w:rPr>
      </w:pPr>
      <w:r>
        <w:rPr>
          <w:sz w:val="28"/>
        </w:rPr>
        <w:t>Що таке систолічний і хвилинний об’єм</w:t>
      </w:r>
      <w:r>
        <w:rPr>
          <w:spacing w:val="-7"/>
          <w:sz w:val="28"/>
        </w:rPr>
        <w:t xml:space="preserve"> </w:t>
      </w:r>
      <w:r>
        <w:rPr>
          <w:sz w:val="28"/>
        </w:rPr>
        <w:t>крові?</w:t>
      </w:r>
    </w:p>
    <w:p w:rsidR="00B65FA9" w:rsidRDefault="004F7AEF">
      <w:pPr>
        <w:pStyle w:val="a5"/>
        <w:numPr>
          <w:ilvl w:val="0"/>
          <w:numId w:val="52"/>
        </w:numPr>
        <w:tabs>
          <w:tab w:val="left" w:pos="1433"/>
        </w:tabs>
        <w:ind w:hanging="361"/>
        <w:rPr>
          <w:sz w:val="24"/>
        </w:rPr>
      </w:pPr>
      <w:r>
        <w:rPr>
          <w:sz w:val="28"/>
        </w:rPr>
        <w:t>Що таке біопотенціали серця, дайте їх</w:t>
      </w:r>
      <w:r>
        <w:rPr>
          <w:spacing w:val="-7"/>
          <w:sz w:val="28"/>
        </w:rPr>
        <w:t xml:space="preserve"> </w:t>
      </w:r>
      <w:r>
        <w:rPr>
          <w:sz w:val="28"/>
        </w:rPr>
        <w:t>характеристику?</w:t>
      </w:r>
    </w:p>
    <w:p w:rsidR="00B65FA9" w:rsidRDefault="004F7AEF">
      <w:pPr>
        <w:pStyle w:val="a5"/>
        <w:numPr>
          <w:ilvl w:val="0"/>
          <w:numId w:val="52"/>
        </w:numPr>
        <w:tabs>
          <w:tab w:val="left" w:pos="1433"/>
        </w:tabs>
        <w:spacing w:before="2" w:line="240" w:lineRule="auto"/>
        <w:ind w:right="1765"/>
        <w:rPr>
          <w:sz w:val="24"/>
        </w:rPr>
      </w:pPr>
      <w:r>
        <w:rPr>
          <w:sz w:val="28"/>
        </w:rPr>
        <w:t>Що таке ЕКГ, телеелектрокардіографія їх роль для діагностики</w:t>
      </w:r>
      <w:r>
        <w:rPr>
          <w:spacing w:val="-37"/>
          <w:sz w:val="28"/>
        </w:rPr>
        <w:t xml:space="preserve"> </w:t>
      </w:r>
      <w:r>
        <w:rPr>
          <w:sz w:val="28"/>
        </w:rPr>
        <w:t>серцевої діяльності?</w:t>
      </w:r>
    </w:p>
    <w:p w:rsidR="00B65FA9" w:rsidRDefault="004F7AEF">
      <w:pPr>
        <w:pStyle w:val="a5"/>
        <w:numPr>
          <w:ilvl w:val="0"/>
          <w:numId w:val="52"/>
        </w:numPr>
        <w:tabs>
          <w:tab w:val="left" w:pos="1433"/>
        </w:tabs>
        <w:spacing w:before="1"/>
        <w:ind w:hanging="361"/>
        <w:rPr>
          <w:sz w:val="24"/>
        </w:rPr>
      </w:pPr>
      <w:r>
        <w:rPr>
          <w:sz w:val="28"/>
        </w:rPr>
        <w:t>Опишіть особливості кровопостачання</w:t>
      </w:r>
      <w:r>
        <w:rPr>
          <w:spacing w:val="1"/>
          <w:sz w:val="28"/>
        </w:rPr>
        <w:t xml:space="preserve"> </w:t>
      </w:r>
      <w:r>
        <w:rPr>
          <w:sz w:val="28"/>
        </w:rPr>
        <w:t>серця.</w:t>
      </w:r>
    </w:p>
    <w:p w:rsidR="00B65FA9" w:rsidRDefault="004F7AEF">
      <w:pPr>
        <w:pStyle w:val="a5"/>
        <w:numPr>
          <w:ilvl w:val="0"/>
          <w:numId w:val="52"/>
        </w:numPr>
        <w:tabs>
          <w:tab w:val="left" w:pos="1505"/>
        </w:tabs>
        <w:ind w:left="1504" w:hanging="433"/>
        <w:rPr>
          <w:sz w:val="28"/>
        </w:rPr>
      </w:pPr>
      <w:r>
        <w:rPr>
          <w:sz w:val="28"/>
        </w:rPr>
        <w:t>Назвіть регуляцію роботи серця та опишіть</w:t>
      </w:r>
      <w:r>
        <w:rPr>
          <w:spacing w:val="-3"/>
          <w:sz w:val="28"/>
        </w:rPr>
        <w:t xml:space="preserve"> </w:t>
      </w:r>
      <w:r>
        <w:rPr>
          <w:sz w:val="28"/>
        </w:rPr>
        <w:t>її.</w:t>
      </w:r>
    </w:p>
    <w:p w:rsidR="00B65FA9" w:rsidRDefault="004F7AEF">
      <w:pPr>
        <w:pStyle w:val="a5"/>
        <w:numPr>
          <w:ilvl w:val="0"/>
          <w:numId w:val="52"/>
        </w:numPr>
        <w:tabs>
          <w:tab w:val="left" w:pos="1505"/>
        </w:tabs>
        <w:spacing w:before="2"/>
        <w:ind w:left="1504" w:hanging="433"/>
        <w:rPr>
          <w:sz w:val="28"/>
        </w:rPr>
      </w:pPr>
      <w:r>
        <w:rPr>
          <w:sz w:val="28"/>
        </w:rPr>
        <w:t>Яка роль рефлексогенних зон для регуляції роботи</w:t>
      </w:r>
      <w:r>
        <w:rPr>
          <w:spacing w:val="-2"/>
          <w:sz w:val="28"/>
        </w:rPr>
        <w:t xml:space="preserve"> </w:t>
      </w:r>
      <w:r>
        <w:rPr>
          <w:sz w:val="28"/>
        </w:rPr>
        <w:t>серця?</w:t>
      </w:r>
    </w:p>
    <w:p w:rsidR="00B65FA9" w:rsidRDefault="004F7AEF">
      <w:pPr>
        <w:pStyle w:val="a5"/>
        <w:numPr>
          <w:ilvl w:val="0"/>
          <w:numId w:val="52"/>
        </w:numPr>
        <w:tabs>
          <w:tab w:val="left" w:pos="1505"/>
        </w:tabs>
        <w:ind w:left="1504" w:hanging="433"/>
        <w:rPr>
          <w:sz w:val="28"/>
        </w:rPr>
      </w:pPr>
      <w:r>
        <w:rPr>
          <w:sz w:val="28"/>
        </w:rPr>
        <w:t>Як рухається кров по кровоносних судинах?</w:t>
      </w:r>
    </w:p>
    <w:p w:rsidR="00B65FA9" w:rsidRDefault="004F7AEF">
      <w:pPr>
        <w:pStyle w:val="a5"/>
        <w:numPr>
          <w:ilvl w:val="0"/>
          <w:numId w:val="52"/>
        </w:numPr>
        <w:tabs>
          <w:tab w:val="left" w:pos="1433"/>
        </w:tabs>
        <w:spacing w:before="2"/>
        <w:ind w:hanging="361"/>
        <w:rPr>
          <w:sz w:val="28"/>
        </w:rPr>
      </w:pPr>
      <w:r>
        <w:rPr>
          <w:sz w:val="28"/>
        </w:rPr>
        <w:t>Які особливості руху крові по артеріях, венах і</w:t>
      </w:r>
      <w:r>
        <w:rPr>
          <w:spacing w:val="-10"/>
          <w:sz w:val="28"/>
        </w:rPr>
        <w:t xml:space="preserve"> </w:t>
      </w:r>
      <w:r>
        <w:rPr>
          <w:sz w:val="28"/>
        </w:rPr>
        <w:t>капілярах?</w:t>
      </w:r>
    </w:p>
    <w:p w:rsidR="00B65FA9" w:rsidRDefault="004F7AEF">
      <w:pPr>
        <w:pStyle w:val="a5"/>
        <w:numPr>
          <w:ilvl w:val="0"/>
          <w:numId w:val="52"/>
        </w:numPr>
        <w:tabs>
          <w:tab w:val="left" w:pos="1433"/>
        </w:tabs>
        <w:ind w:hanging="361"/>
        <w:rPr>
          <w:sz w:val="24"/>
        </w:rPr>
      </w:pPr>
      <w:r>
        <w:rPr>
          <w:sz w:val="28"/>
        </w:rPr>
        <w:t>Що таке пульс та його</w:t>
      </w:r>
      <w:r>
        <w:rPr>
          <w:spacing w:val="-9"/>
          <w:sz w:val="28"/>
        </w:rPr>
        <w:t xml:space="preserve"> </w:t>
      </w:r>
      <w:r>
        <w:rPr>
          <w:sz w:val="28"/>
        </w:rPr>
        <w:t>види?</w:t>
      </w:r>
    </w:p>
    <w:p w:rsidR="00B65FA9" w:rsidRDefault="004F7AEF">
      <w:pPr>
        <w:pStyle w:val="a5"/>
        <w:numPr>
          <w:ilvl w:val="0"/>
          <w:numId w:val="52"/>
        </w:numPr>
        <w:tabs>
          <w:tab w:val="left" w:pos="1433"/>
        </w:tabs>
        <w:spacing w:before="2"/>
        <w:ind w:hanging="361"/>
        <w:rPr>
          <w:sz w:val="24"/>
        </w:rPr>
      </w:pPr>
      <w:r>
        <w:rPr>
          <w:sz w:val="28"/>
        </w:rPr>
        <w:t>Які методи дослідження пульсу?</w:t>
      </w:r>
    </w:p>
    <w:p w:rsidR="00B65FA9" w:rsidRDefault="004F7AEF">
      <w:pPr>
        <w:pStyle w:val="a5"/>
        <w:numPr>
          <w:ilvl w:val="0"/>
          <w:numId w:val="52"/>
        </w:numPr>
        <w:tabs>
          <w:tab w:val="left" w:pos="1433"/>
        </w:tabs>
        <w:spacing w:line="242" w:lineRule="auto"/>
        <w:ind w:right="1141"/>
        <w:rPr>
          <w:sz w:val="24"/>
        </w:rPr>
      </w:pPr>
      <w:r>
        <w:rPr>
          <w:sz w:val="28"/>
        </w:rPr>
        <w:t>Тиск крові його визначення та кількісні показники у різних судинах організму.</w:t>
      </w:r>
    </w:p>
    <w:p w:rsidR="00B65FA9" w:rsidRDefault="004F7AEF">
      <w:pPr>
        <w:pStyle w:val="a5"/>
        <w:numPr>
          <w:ilvl w:val="0"/>
          <w:numId w:val="52"/>
        </w:numPr>
        <w:tabs>
          <w:tab w:val="left" w:pos="1505"/>
        </w:tabs>
        <w:spacing w:line="316" w:lineRule="exact"/>
        <w:ind w:left="1504" w:hanging="433"/>
        <w:rPr>
          <w:sz w:val="28"/>
        </w:rPr>
      </w:pPr>
      <w:r>
        <w:rPr>
          <w:sz w:val="28"/>
        </w:rPr>
        <w:t>Опишіть регуляцію</w:t>
      </w:r>
      <w:r>
        <w:rPr>
          <w:spacing w:val="2"/>
          <w:sz w:val="28"/>
        </w:rPr>
        <w:t xml:space="preserve"> </w:t>
      </w:r>
      <w:r>
        <w:rPr>
          <w:sz w:val="28"/>
        </w:rPr>
        <w:t>кровообігу.</w:t>
      </w:r>
    </w:p>
    <w:p w:rsidR="00B65FA9" w:rsidRDefault="004F7AEF">
      <w:pPr>
        <w:pStyle w:val="a5"/>
        <w:numPr>
          <w:ilvl w:val="0"/>
          <w:numId w:val="52"/>
        </w:numPr>
        <w:tabs>
          <w:tab w:val="left" w:pos="1505"/>
        </w:tabs>
        <w:spacing w:before="2" w:line="240" w:lineRule="auto"/>
        <w:ind w:left="1504" w:hanging="433"/>
        <w:rPr>
          <w:sz w:val="28"/>
        </w:rPr>
      </w:pPr>
      <w:r>
        <w:rPr>
          <w:sz w:val="28"/>
        </w:rPr>
        <w:t>Який вплив мають хімічні речовини на</w:t>
      </w:r>
      <w:r>
        <w:rPr>
          <w:spacing w:val="2"/>
          <w:sz w:val="28"/>
        </w:rPr>
        <w:t xml:space="preserve"> </w:t>
      </w:r>
      <w:r>
        <w:rPr>
          <w:sz w:val="28"/>
        </w:rPr>
        <w:t>судини?</w:t>
      </w:r>
    </w:p>
    <w:p w:rsidR="00B65FA9" w:rsidRDefault="00B65FA9">
      <w:pPr>
        <w:pStyle w:val="a3"/>
        <w:ind w:left="0"/>
        <w:jc w:val="left"/>
        <w:rPr>
          <w:sz w:val="30"/>
        </w:rPr>
      </w:pPr>
    </w:p>
    <w:p w:rsidR="00B65FA9" w:rsidRDefault="00B65FA9">
      <w:pPr>
        <w:pStyle w:val="a3"/>
        <w:spacing w:before="5"/>
        <w:ind w:left="0"/>
        <w:jc w:val="left"/>
        <w:rPr>
          <w:sz w:val="26"/>
        </w:rPr>
      </w:pPr>
    </w:p>
    <w:p w:rsidR="00B65FA9" w:rsidRDefault="004F7AEF">
      <w:pPr>
        <w:pStyle w:val="3"/>
        <w:spacing w:before="1" w:line="319" w:lineRule="exact"/>
        <w:ind w:left="963" w:right="430"/>
        <w:jc w:val="center"/>
      </w:pPr>
      <w:r>
        <w:rPr>
          <w:color w:val="0000FF"/>
        </w:rPr>
        <w:t>ФІЗІОЛОГІЯ ДИХАННЯ</w:t>
      </w:r>
    </w:p>
    <w:p w:rsidR="00B65FA9" w:rsidRDefault="004F7AEF">
      <w:pPr>
        <w:ind w:left="1072" w:right="1140" w:firstLine="792"/>
        <w:jc w:val="both"/>
        <w:rPr>
          <w:sz w:val="28"/>
        </w:rPr>
      </w:pPr>
      <w:r>
        <w:rPr>
          <w:b/>
          <w:color w:val="3366FF"/>
          <w:sz w:val="28"/>
        </w:rPr>
        <w:t>Суть процесу дихання. Зовнішнє дихання</w:t>
      </w:r>
      <w:r>
        <w:rPr>
          <w:b/>
          <w:i/>
          <w:color w:val="0000FF"/>
          <w:sz w:val="28"/>
        </w:rPr>
        <w:t xml:space="preserve">. </w:t>
      </w:r>
      <w:r>
        <w:rPr>
          <w:sz w:val="28"/>
        </w:rPr>
        <w:t>Дихання – це сукупність процесів в організмі тварин в результаті яких проходить споживання кисню і виділення вуглекислого газу.</w:t>
      </w:r>
    </w:p>
    <w:p w:rsidR="00B65FA9" w:rsidRDefault="004F7AEF">
      <w:pPr>
        <w:spacing w:line="242" w:lineRule="auto"/>
        <w:ind w:left="1092" w:right="1155" w:firstLine="708"/>
        <w:jc w:val="both"/>
        <w:rPr>
          <w:sz w:val="28"/>
        </w:rPr>
      </w:pPr>
      <w:r>
        <w:rPr>
          <w:b/>
          <w:i/>
          <w:color w:val="FF0000"/>
          <w:sz w:val="28"/>
        </w:rPr>
        <w:t xml:space="preserve">У структурі дихання вищих тварин </w:t>
      </w:r>
      <w:r>
        <w:rPr>
          <w:sz w:val="28"/>
        </w:rPr>
        <w:t>(ссавців) і людини виділяють наступні етапи:</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181725" cy="2404745"/>
                <wp:effectExtent l="9525" t="9525" r="0" b="5080"/>
                <wp:docPr id="458" name="Group 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1725" cy="2404745"/>
                          <a:chOff x="0" y="0"/>
                          <a:chExt cx="9735" cy="3787"/>
                        </a:xfrm>
                      </wpg:grpSpPr>
                      <wps:wsp>
                        <wps:cNvPr id="460" name="Freeform 225"/>
                        <wps:cNvSpPr>
                          <a:spLocks/>
                        </wps:cNvSpPr>
                        <wps:spPr bwMode="auto">
                          <a:xfrm>
                            <a:off x="7" y="7"/>
                            <a:ext cx="9720" cy="3772"/>
                          </a:xfrm>
                          <a:custGeom>
                            <a:avLst/>
                            <a:gdLst>
                              <a:gd name="T0" fmla="+- 0 9631 8"/>
                              <a:gd name="T1" fmla="*/ T0 w 9720"/>
                              <a:gd name="T2" fmla="+- 0 8 8"/>
                              <a:gd name="T3" fmla="*/ 8 h 3772"/>
                              <a:gd name="T4" fmla="+- 0 9593 8"/>
                              <a:gd name="T5" fmla="*/ T4 w 9720"/>
                              <a:gd name="T6" fmla="+- 0 15 8"/>
                              <a:gd name="T7" fmla="*/ 15 h 3772"/>
                              <a:gd name="T8" fmla="+- 0 9563 8"/>
                              <a:gd name="T9" fmla="*/ T8 w 9720"/>
                              <a:gd name="T10" fmla="+- 0 36 8"/>
                              <a:gd name="T11" fmla="*/ 36 h 3772"/>
                              <a:gd name="T12" fmla="+- 0 9542 8"/>
                              <a:gd name="T13" fmla="*/ T12 w 9720"/>
                              <a:gd name="T14" fmla="+- 0 67 8"/>
                              <a:gd name="T15" fmla="*/ 67 h 3772"/>
                              <a:gd name="T16" fmla="+- 0 9534 8"/>
                              <a:gd name="T17" fmla="*/ T16 w 9720"/>
                              <a:gd name="T18" fmla="+- 0 104 8"/>
                              <a:gd name="T19" fmla="*/ 104 h 3772"/>
                              <a:gd name="T20" fmla="+- 0 9534 8"/>
                              <a:gd name="T21" fmla="*/ T20 w 9720"/>
                              <a:gd name="T22" fmla="+- 0 201 8"/>
                              <a:gd name="T23" fmla="*/ 201 h 3772"/>
                              <a:gd name="T24" fmla="+- 0 104 8"/>
                              <a:gd name="T25" fmla="*/ T24 w 9720"/>
                              <a:gd name="T26" fmla="+- 0 201 8"/>
                              <a:gd name="T27" fmla="*/ 201 h 3772"/>
                              <a:gd name="T28" fmla="+- 0 67 8"/>
                              <a:gd name="T29" fmla="*/ T28 w 9720"/>
                              <a:gd name="T30" fmla="+- 0 208 8"/>
                              <a:gd name="T31" fmla="*/ 208 h 3772"/>
                              <a:gd name="T32" fmla="+- 0 36 8"/>
                              <a:gd name="T33" fmla="*/ T32 w 9720"/>
                              <a:gd name="T34" fmla="+- 0 229 8"/>
                              <a:gd name="T35" fmla="*/ 229 h 3772"/>
                              <a:gd name="T36" fmla="+- 0 15 8"/>
                              <a:gd name="T37" fmla="*/ T36 w 9720"/>
                              <a:gd name="T38" fmla="+- 0 260 8"/>
                              <a:gd name="T39" fmla="*/ 260 h 3772"/>
                              <a:gd name="T40" fmla="+- 0 8 8"/>
                              <a:gd name="T41" fmla="*/ T40 w 9720"/>
                              <a:gd name="T42" fmla="+- 0 297 8"/>
                              <a:gd name="T43" fmla="*/ 297 h 3772"/>
                              <a:gd name="T44" fmla="+- 0 8 8"/>
                              <a:gd name="T45" fmla="*/ T44 w 9720"/>
                              <a:gd name="T46" fmla="+- 0 3683 8"/>
                              <a:gd name="T47" fmla="*/ 3683 h 3772"/>
                              <a:gd name="T48" fmla="+- 0 15 8"/>
                              <a:gd name="T49" fmla="*/ T48 w 9720"/>
                              <a:gd name="T50" fmla="+- 0 3720 8"/>
                              <a:gd name="T51" fmla="*/ 3720 h 3772"/>
                              <a:gd name="T52" fmla="+- 0 36 8"/>
                              <a:gd name="T53" fmla="*/ T52 w 9720"/>
                              <a:gd name="T54" fmla="+- 0 3751 8"/>
                              <a:gd name="T55" fmla="*/ 3751 h 3772"/>
                              <a:gd name="T56" fmla="+- 0 67 8"/>
                              <a:gd name="T57" fmla="*/ T56 w 9720"/>
                              <a:gd name="T58" fmla="+- 0 3772 8"/>
                              <a:gd name="T59" fmla="*/ 3772 h 3772"/>
                              <a:gd name="T60" fmla="+- 0 104 8"/>
                              <a:gd name="T61" fmla="*/ T60 w 9720"/>
                              <a:gd name="T62" fmla="+- 0 3780 8"/>
                              <a:gd name="T63" fmla="*/ 3780 h 3772"/>
                              <a:gd name="T64" fmla="+- 0 142 8"/>
                              <a:gd name="T65" fmla="*/ T64 w 9720"/>
                              <a:gd name="T66" fmla="+- 0 3772 8"/>
                              <a:gd name="T67" fmla="*/ 3772 h 3772"/>
                              <a:gd name="T68" fmla="+- 0 172 8"/>
                              <a:gd name="T69" fmla="*/ T68 w 9720"/>
                              <a:gd name="T70" fmla="+- 0 3751 8"/>
                              <a:gd name="T71" fmla="*/ 3751 h 3772"/>
                              <a:gd name="T72" fmla="+- 0 193 8"/>
                              <a:gd name="T73" fmla="*/ T72 w 9720"/>
                              <a:gd name="T74" fmla="+- 0 3720 8"/>
                              <a:gd name="T75" fmla="*/ 3720 h 3772"/>
                              <a:gd name="T76" fmla="+- 0 201 8"/>
                              <a:gd name="T77" fmla="*/ T76 w 9720"/>
                              <a:gd name="T78" fmla="+- 0 3683 8"/>
                              <a:gd name="T79" fmla="*/ 3683 h 3772"/>
                              <a:gd name="T80" fmla="+- 0 201 8"/>
                              <a:gd name="T81" fmla="*/ T80 w 9720"/>
                              <a:gd name="T82" fmla="+- 0 3586 8"/>
                              <a:gd name="T83" fmla="*/ 3586 h 3772"/>
                              <a:gd name="T84" fmla="+- 0 9631 8"/>
                              <a:gd name="T85" fmla="*/ T84 w 9720"/>
                              <a:gd name="T86" fmla="+- 0 3586 8"/>
                              <a:gd name="T87" fmla="*/ 3586 h 3772"/>
                              <a:gd name="T88" fmla="+- 0 9668 8"/>
                              <a:gd name="T89" fmla="*/ T88 w 9720"/>
                              <a:gd name="T90" fmla="+- 0 3579 8"/>
                              <a:gd name="T91" fmla="*/ 3579 h 3772"/>
                              <a:gd name="T92" fmla="+- 0 9699 8"/>
                              <a:gd name="T93" fmla="*/ T92 w 9720"/>
                              <a:gd name="T94" fmla="+- 0 3558 8"/>
                              <a:gd name="T95" fmla="*/ 3558 h 3772"/>
                              <a:gd name="T96" fmla="+- 0 9720 8"/>
                              <a:gd name="T97" fmla="*/ T96 w 9720"/>
                              <a:gd name="T98" fmla="+- 0 3527 8"/>
                              <a:gd name="T99" fmla="*/ 3527 h 3772"/>
                              <a:gd name="T100" fmla="+- 0 9728 8"/>
                              <a:gd name="T101" fmla="*/ T100 w 9720"/>
                              <a:gd name="T102" fmla="+- 0 3490 8"/>
                              <a:gd name="T103" fmla="*/ 3490 h 3772"/>
                              <a:gd name="T104" fmla="+- 0 9728 8"/>
                              <a:gd name="T105" fmla="*/ T104 w 9720"/>
                              <a:gd name="T106" fmla="+- 0 104 8"/>
                              <a:gd name="T107" fmla="*/ 104 h 3772"/>
                              <a:gd name="T108" fmla="+- 0 9720 8"/>
                              <a:gd name="T109" fmla="*/ T108 w 9720"/>
                              <a:gd name="T110" fmla="+- 0 67 8"/>
                              <a:gd name="T111" fmla="*/ 67 h 3772"/>
                              <a:gd name="T112" fmla="+- 0 9699 8"/>
                              <a:gd name="T113" fmla="*/ T112 w 9720"/>
                              <a:gd name="T114" fmla="+- 0 36 8"/>
                              <a:gd name="T115" fmla="*/ 36 h 3772"/>
                              <a:gd name="T116" fmla="+- 0 9668 8"/>
                              <a:gd name="T117" fmla="*/ T116 w 9720"/>
                              <a:gd name="T118" fmla="+- 0 15 8"/>
                              <a:gd name="T119" fmla="*/ 15 h 3772"/>
                              <a:gd name="T120" fmla="+- 0 9631 8"/>
                              <a:gd name="T121" fmla="*/ T120 w 9720"/>
                              <a:gd name="T122" fmla="+- 0 8 8"/>
                              <a:gd name="T123" fmla="*/ 8 h 37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3772">
                                <a:moveTo>
                                  <a:pt x="9623" y="0"/>
                                </a:moveTo>
                                <a:lnTo>
                                  <a:pt x="9585" y="7"/>
                                </a:lnTo>
                                <a:lnTo>
                                  <a:pt x="9555" y="28"/>
                                </a:lnTo>
                                <a:lnTo>
                                  <a:pt x="9534" y="59"/>
                                </a:lnTo>
                                <a:lnTo>
                                  <a:pt x="9526" y="96"/>
                                </a:lnTo>
                                <a:lnTo>
                                  <a:pt x="9526" y="193"/>
                                </a:lnTo>
                                <a:lnTo>
                                  <a:pt x="96" y="193"/>
                                </a:lnTo>
                                <a:lnTo>
                                  <a:pt x="59" y="200"/>
                                </a:lnTo>
                                <a:lnTo>
                                  <a:pt x="28" y="221"/>
                                </a:lnTo>
                                <a:lnTo>
                                  <a:pt x="7" y="252"/>
                                </a:lnTo>
                                <a:lnTo>
                                  <a:pt x="0" y="289"/>
                                </a:lnTo>
                                <a:lnTo>
                                  <a:pt x="0" y="3675"/>
                                </a:lnTo>
                                <a:lnTo>
                                  <a:pt x="7" y="3712"/>
                                </a:lnTo>
                                <a:lnTo>
                                  <a:pt x="28" y="3743"/>
                                </a:lnTo>
                                <a:lnTo>
                                  <a:pt x="59" y="3764"/>
                                </a:lnTo>
                                <a:lnTo>
                                  <a:pt x="96" y="3772"/>
                                </a:lnTo>
                                <a:lnTo>
                                  <a:pt x="134" y="3764"/>
                                </a:lnTo>
                                <a:lnTo>
                                  <a:pt x="164" y="3743"/>
                                </a:lnTo>
                                <a:lnTo>
                                  <a:pt x="185" y="3712"/>
                                </a:lnTo>
                                <a:lnTo>
                                  <a:pt x="193" y="3675"/>
                                </a:lnTo>
                                <a:lnTo>
                                  <a:pt x="193" y="3578"/>
                                </a:lnTo>
                                <a:lnTo>
                                  <a:pt x="9623" y="3578"/>
                                </a:lnTo>
                                <a:lnTo>
                                  <a:pt x="9660" y="3571"/>
                                </a:lnTo>
                                <a:lnTo>
                                  <a:pt x="9691" y="3550"/>
                                </a:lnTo>
                                <a:lnTo>
                                  <a:pt x="9712" y="3519"/>
                                </a:lnTo>
                                <a:lnTo>
                                  <a:pt x="9720" y="3482"/>
                                </a:lnTo>
                                <a:lnTo>
                                  <a:pt x="9720" y="96"/>
                                </a:lnTo>
                                <a:lnTo>
                                  <a:pt x="9712" y="59"/>
                                </a:lnTo>
                                <a:lnTo>
                                  <a:pt x="9691" y="28"/>
                                </a:lnTo>
                                <a:lnTo>
                                  <a:pt x="9660" y="7"/>
                                </a:lnTo>
                                <a:lnTo>
                                  <a:pt x="9623"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2" name="Freeform 224"/>
                        <wps:cNvSpPr>
                          <a:spLocks/>
                        </wps:cNvSpPr>
                        <wps:spPr bwMode="auto">
                          <a:xfrm>
                            <a:off x="104" y="249"/>
                            <a:ext cx="97" cy="145"/>
                          </a:xfrm>
                          <a:custGeom>
                            <a:avLst/>
                            <a:gdLst>
                              <a:gd name="T0" fmla="+- 0 152 104"/>
                              <a:gd name="T1" fmla="*/ T0 w 97"/>
                              <a:gd name="T2" fmla="+- 0 249 249"/>
                              <a:gd name="T3" fmla="*/ 249 h 145"/>
                              <a:gd name="T4" fmla="+- 0 134 104"/>
                              <a:gd name="T5" fmla="*/ T4 w 97"/>
                              <a:gd name="T6" fmla="+- 0 253 249"/>
                              <a:gd name="T7" fmla="*/ 253 h 145"/>
                              <a:gd name="T8" fmla="+- 0 118 104"/>
                              <a:gd name="T9" fmla="*/ T8 w 97"/>
                              <a:gd name="T10" fmla="+- 0 263 249"/>
                              <a:gd name="T11" fmla="*/ 263 h 145"/>
                              <a:gd name="T12" fmla="+- 0 108 104"/>
                              <a:gd name="T13" fmla="*/ T12 w 97"/>
                              <a:gd name="T14" fmla="+- 0 279 249"/>
                              <a:gd name="T15" fmla="*/ 279 h 145"/>
                              <a:gd name="T16" fmla="+- 0 104 104"/>
                              <a:gd name="T17" fmla="*/ T16 w 97"/>
                              <a:gd name="T18" fmla="+- 0 297 249"/>
                              <a:gd name="T19" fmla="*/ 297 h 145"/>
                              <a:gd name="T20" fmla="+- 0 104 104"/>
                              <a:gd name="T21" fmla="*/ T20 w 97"/>
                              <a:gd name="T22" fmla="+- 0 394 249"/>
                              <a:gd name="T23" fmla="*/ 394 h 145"/>
                              <a:gd name="T24" fmla="+- 0 142 104"/>
                              <a:gd name="T25" fmla="*/ T24 w 97"/>
                              <a:gd name="T26" fmla="+- 0 386 249"/>
                              <a:gd name="T27" fmla="*/ 386 h 145"/>
                              <a:gd name="T28" fmla="+- 0 172 104"/>
                              <a:gd name="T29" fmla="*/ T28 w 97"/>
                              <a:gd name="T30" fmla="+- 0 365 249"/>
                              <a:gd name="T31" fmla="*/ 365 h 145"/>
                              <a:gd name="T32" fmla="+- 0 193 104"/>
                              <a:gd name="T33" fmla="*/ T32 w 97"/>
                              <a:gd name="T34" fmla="+- 0 335 249"/>
                              <a:gd name="T35" fmla="*/ 335 h 145"/>
                              <a:gd name="T36" fmla="+- 0 201 104"/>
                              <a:gd name="T37" fmla="*/ T36 w 97"/>
                              <a:gd name="T38" fmla="+- 0 297 249"/>
                              <a:gd name="T39" fmla="*/ 297 h 145"/>
                              <a:gd name="T40" fmla="+- 0 197 104"/>
                              <a:gd name="T41" fmla="*/ T40 w 97"/>
                              <a:gd name="T42" fmla="+- 0 279 249"/>
                              <a:gd name="T43" fmla="*/ 279 h 145"/>
                              <a:gd name="T44" fmla="+- 0 186 104"/>
                              <a:gd name="T45" fmla="*/ T44 w 97"/>
                              <a:gd name="T46" fmla="+- 0 263 249"/>
                              <a:gd name="T47" fmla="*/ 263 h 145"/>
                              <a:gd name="T48" fmla="+- 0 171 104"/>
                              <a:gd name="T49" fmla="*/ T48 w 97"/>
                              <a:gd name="T50" fmla="+- 0 253 249"/>
                              <a:gd name="T51" fmla="*/ 253 h 145"/>
                              <a:gd name="T52" fmla="+- 0 152 104"/>
                              <a:gd name="T53" fmla="*/ T52 w 97"/>
                              <a:gd name="T54" fmla="+- 0 249 249"/>
                              <a:gd name="T55" fmla="*/ 249 h 1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97" h="145">
                                <a:moveTo>
                                  <a:pt x="48" y="0"/>
                                </a:moveTo>
                                <a:lnTo>
                                  <a:pt x="30" y="4"/>
                                </a:lnTo>
                                <a:lnTo>
                                  <a:pt x="14" y="14"/>
                                </a:lnTo>
                                <a:lnTo>
                                  <a:pt x="4" y="30"/>
                                </a:lnTo>
                                <a:lnTo>
                                  <a:pt x="0" y="48"/>
                                </a:lnTo>
                                <a:lnTo>
                                  <a:pt x="0" y="145"/>
                                </a:lnTo>
                                <a:lnTo>
                                  <a:pt x="38" y="137"/>
                                </a:lnTo>
                                <a:lnTo>
                                  <a:pt x="68" y="116"/>
                                </a:lnTo>
                                <a:lnTo>
                                  <a:pt x="89" y="86"/>
                                </a:lnTo>
                                <a:lnTo>
                                  <a:pt x="97" y="48"/>
                                </a:lnTo>
                                <a:lnTo>
                                  <a:pt x="93" y="30"/>
                                </a:lnTo>
                                <a:lnTo>
                                  <a:pt x="82" y="14"/>
                                </a:lnTo>
                                <a:lnTo>
                                  <a:pt x="67" y="4"/>
                                </a:lnTo>
                                <a:lnTo>
                                  <a:pt x="48"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64" name="Picture 223"/>
                          <pic:cNvPicPr>
                            <a:picLocks noChangeAspect="1" noChangeArrowheads="1"/>
                          </pic:cNvPicPr>
                        </pic:nvPicPr>
                        <pic:blipFill>
                          <a:blip r:embed="rId423">
                            <a:extLst>
                              <a:ext uri="{28A0092B-C50C-407E-A947-70E740481C1C}">
                                <a14:useLocalDpi xmlns:a14="http://schemas.microsoft.com/office/drawing/2010/main" val="0"/>
                              </a:ext>
                            </a:extLst>
                          </a:blip>
                          <a:srcRect/>
                          <a:stretch>
                            <a:fillRect/>
                          </a:stretch>
                        </pic:blipFill>
                        <pic:spPr bwMode="auto">
                          <a:xfrm>
                            <a:off x="9534" y="7"/>
                            <a:ext cx="194" cy="1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66" name="Freeform 222"/>
                        <wps:cNvSpPr>
                          <a:spLocks/>
                        </wps:cNvSpPr>
                        <wps:spPr bwMode="auto">
                          <a:xfrm>
                            <a:off x="7" y="7"/>
                            <a:ext cx="9720" cy="3772"/>
                          </a:xfrm>
                          <a:custGeom>
                            <a:avLst/>
                            <a:gdLst>
                              <a:gd name="T0" fmla="+- 0 8 8"/>
                              <a:gd name="T1" fmla="*/ T0 w 9720"/>
                              <a:gd name="T2" fmla="+- 0 297 8"/>
                              <a:gd name="T3" fmla="*/ 297 h 3772"/>
                              <a:gd name="T4" fmla="+- 0 15 8"/>
                              <a:gd name="T5" fmla="*/ T4 w 9720"/>
                              <a:gd name="T6" fmla="+- 0 260 8"/>
                              <a:gd name="T7" fmla="*/ 260 h 3772"/>
                              <a:gd name="T8" fmla="+- 0 36 8"/>
                              <a:gd name="T9" fmla="*/ T8 w 9720"/>
                              <a:gd name="T10" fmla="+- 0 229 8"/>
                              <a:gd name="T11" fmla="*/ 229 h 3772"/>
                              <a:gd name="T12" fmla="+- 0 67 8"/>
                              <a:gd name="T13" fmla="*/ T12 w 9720"/>
                              <a:gd name="T14" fmla="+- 0 208 8"/>
                              <a:gd name="T15" fmla="*/ 208 h 3772"/>
                              <a:gd name="T16" fmla="+- 0 104 8"/>
                              <a:gd name="T17" fmla="*/ T16 w 9720"/>
                              <a:gd name="T18" fmla="+- 0 201 8"/>
                              <a:gd name="T19" fmla="*/ 201 h 3772"/>
                              <a:gd name="T20" fmla="+- 0 9534 8"/>
                              <a:gd name="T21" fmla="*/ T20 w 9720"/>
                              <a:gd name="T22" fmla="+- 0 201 8"/>
                              <a:gd name="T23" fmla="*/ 201 h 3772"/>
                              <a:gd name="T24" fmla="+- 0 9534 8"/>
                              <a:gd name="T25" fmla="*/ T24 w 9720"/>
                              <a:gd name="T26" fmla="+- 0 104 8"/>
                              <a:gd name="T27" fmla="*/ 104 h 3772"/>
                              <a:gd name="T28" fmla="+- 0 9542 8"/>
                              <a:gd name="T29" fmla="*/ T28 w 9720"/>
                              <a:gd name="T30" fmla="+- 0 67 8"/>
                              <a:gd name="T31" fmla="*/ 67 h 3772"/>
                              <a:gd name="T32" fmla="+- 0 9563 8"/>
                              <a:gd name="T33" fmla="*/ T32 w 9720"/>
                              <a:gd name="T34" fmla="+- 0 36 8"/>
                              <a:gd name="T35" fmla="*/ 36 h 3772"/>
                              <a:gd name="T36" fmla="+- 0 9593 8"/>
                              <a:gd name="T37" fmla="*/ T36 w 9720"/>
                              <a:gd name="T38" fmla="+- 0 15 8"/>
                              <a:gd name="T39" fmla="*/ 15 h 3772"/>
                              <a:gd name="T40" fmla="+- 0 9631 8"/>
                              <a:gd name="T41" fmla="*/ T40 w 9720"/>
                              <a:gd name="T42" fmla="+- 0 8 8"/>
                              <a:gd name="T43" fmla="*/ 8 h 3772"/>
                              <a:gd name="T44" fmla="+- 0 9668 8"/>
                              <a:gd name="T45" fmla="*/ T44 w 9720"/>
                              <a:gd name="T46" fmla="+- 0 15 8"/>
                              <a:gd name="T47" fmla="*/ 15 h 3772"/>
                              <a:gd name="T48" fmla="+- 0 9699 8"/>
                              <a:gd name="T49" fmla="*/ T48 w 9720"/>
                              <a:gd name="T50" fmla="+- 0 36 8"/>
                              <a:gd name="T51" fmla="*/ 36 h 3772"/>
                              <a:gd name="T52" fmla="+- 0 9720 8"/>
                              <a:gd name="T53" fmla="*/ T52 w 9720"/>
                              <a:gd name="T54" fmla="+- 0 67 8"/>
                              <a:gd name="T55" fmla="*/ 67 h 3772"/>
                              <a:gd name="T56" fmla="+- 0 9728 8"/>
                              <a:gd name="T57" fmla="*/ T56 w 9720"/>
                              <a:gd name="T58" fmla="+- 0 104 8"/>
                              <a:gd name="T59" fmla="*/ 104 h 3772"/>
                              <a:gd name="T60" fmla="+- 0 9728 8"/>
                              <a:gd name="T61" fmla="*/ T60 w 9720"/>
                              <a:gd name="T62" fmla="+- 0 3490 8"/>
                              <a:gd name="T63" fmla="*/ 3490 h 3772"/>
                              <a:gd name="T64" fmla="+- 0 9720 8"/>
                              <a:gd name="T65" fmla="*/ T64 w 9720"/>
                              <a:gd name="T66" fmla="+- 0 3527 8"/>
                              <a:gd name="T67" fmla="*/ 3527 h 3772"/>
                              <a:gd name="T68" fmla="+- 0 9699 8"/>
                              <a:gd name="T69" fmla="*/ T68 w 9720"/>
                              <a:gd name="T70" fmla="+- 0 3558 8"/>
                              <a:gd name="T71" fmla="*/ 3558 h 3772"/>
                              <a:gd name="T72" fmla="+- 0 9668 8"/>
                              <a:gd name="T73" fmla="*/ T72 w 9720"/>
                              <a:gd name="T74" fmla="+- 0 3579 8"/>
                              <a:gd name="T75" fmla="*/ 3579 h 3772"/>
                              <a:gd name="T76" fmla="+- 0 9631 8"/>
                              <a:gd name="T77" fmla="*/ T76 w 9720"/>
                              <a:gd name="T78" fmla="+- 0 3586 8"/>
                              <a:gd name="T79" fmla="*/ 3586 h 3772"/>
                              <a:gd name="T80" fmla="+- 0 201 8"/>
                              <a:gd name="T81" fmla="*/ T80 w 9720"/>
                              <a:gd name="T82" fmla="+- 0 3586 8"/>
                              <a:gd name="T83" fmla="*/ 3586 h 3772"/>
                              <a:gd name="T84" fmla="+- 0 201 8"/>
                              <a:gd name="T85" fmla="*/ T84 w 9720"/>
                              <a:gd name="T86" fmla="+- 0 3683 8"/>
                              <a:gd name="T87" fmla="*/ 3683 h 3772"/>
                              <a:gd name="T88" fmla="+- 0 193 8"/>
                              <a:gd name="T89" fmla="*/ T88 w 9720"/>
                              <a:gd name="T90" fmla="+- 0 3720 8"/>
                              <a:gd name="T91" fmla="*/ 3720 h 3772"/>
                              <a:gd name="T92" fmla="+- 0 172 8"/>
                              <a:gd name="T93" fmla="*/ T92 w 9720"/>
                              <a:gd name="T94" fmla="+- 0 3751 8"/>
                              <a:gd name="T95" fmla="*/ 3751 h 3772"/>
                              <a:gd name="T96" fmla="+- 0 142 8"/>
                              <a:gd name="T97" fmla="*/ T96 w 9720"/>
                              <a:gd name="T98" fmla="+- 0 3772 8"/>
                              <a:gd name="T99" fmla="*/ 3772 h 3772"/>
                              <a:gd name="T100" fmla="+- 0 104 8"/>
                              <a:gd name="T101" fmla="*/ T100 w 9720"/>
                              <a:gd name="T102" fmla="+- 0 3780 8"/>
                              <a:gd name="T103" fmla="*/ 3780 h 3772"/>
                              <a:gd name="T104" fmla="+- 0 67 8"/>
                              <a:gd name="T105" fmla="*/ T104 w 9720"/>
                              <a:gd name="T106" fmla="+- 0 3772 8"/>
                              <a:gd name="T107" fmla="*/ 3772 h 3772"/>
                              <a:gd name="T108" fmla="+- 0 36 8"/>
                              <a:gd name="T109" fmla="*/ T108 w 9720"/>
                              <a:gd name="T110" fmla="+- 0 3751 8"/>
                              <a:gd name="T111" fmla="*/ 3751 h 3772"/>
                              <a:gd name="T112" fmla="+- 0 15 8"/>
                              <a:gd name="T113" fmla="*/ T112 w 9720"/>
                              <a:gd name="T114" fmla="+- 0 3720 8"/>
                              <a:gd name="T115" fmla="*/ 3720 h 3772"/>
                              <a:gd name="T116" fmla="+- 0 8 8"/>
                              <a:gd name="T117" fmla="*/ T116 w 9720"/>
                              <a:gd name="T118" fmla="+- 0 3683 8"/>
                              <a:gd name="T119" fmla="*/ 3683 h 3772"/>
                              <a:gd name="T120" fmla="+- 0 8 8"/>
                              <a:gd name="T121" fmla="*/ T120 w 9720"/>
                              <a:gd name="T122" fmla="+- 0 297 8"/>
                              <a:gd name="T123" fmla="*/ 297 h 37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3772">
                                <a:moveTo>
                                  <a:pt x="0" y="289"/>
                                </a:moveTo>
                                <a:lnTo>
                                  <a:pt x="7" y="252"/>
                                </a:lnTo>
                                <a:lnTo>
                                  <a:pt x="28" y="221"/>
                                </a:lnTo>
                                <a:lnTo>
                                  <a:pt x="59" y="200"/>
                                </a:lnTo>
                                <a:lnTo>
                                  <a:pt x="96" y="193"/>
                                </a:lnTo>
                                <a:lnTo>
                                  <a:pt x="9526" y="193"/>
                                </a:lnTo>
                                <a:lnTo>
                                  <a:pt x="9526" y="96"/>
                                </a:lnTo>
                                <a:lnTo>
                                  <a:pt x="9534" y="59"/>
                                </a:lnTo>
                                <a:lnTo>
                                  <a:pt x="9555" y="28"/>
                                </a:lnTo>
                                <a:lnTo>
                                  <a:pt x="9585" y="7"/>
                                </a:lnTo>
                                <a:lnTo>
                                  <a:pt x="9623" y="0"/>
                                </a:lnTo>
                                <a:lnTo>
                                  <a:pt x="9660" y="7"/>
                                </a:lnTo>
                                <a:lnTo>
                                  <a:pt x="9691" y="28"/>
                                </a:lnTo>
                                <a:lnTo>
                                  <a:pt x="9712" y="59"/>
                                </a:lnTo>
                                <a:lnTo>
                                  <a:pt x="9720" y="96"/>
                                </a:lnTo>
                                <a:lnTo>
                                  <a:pt x="9720" y="3482"/>
                                </a:lnTo>
                                <a:lnTo>
                                  <a:pt x="9712" y="3519"/>
                                </a:lnTo>
                                <a:lnTo>
                                  <a:pt x="9691" y="3550"/>
                                </a:lnTo>
                                <a:lnTo>
                                  <a:pt x="9660" y="3571"/>
                                </a:lnTo>
                                <a:lnTo>
                                  <a:pt x="9623" y="3578"/>
                                </a:lnTo>
                                <a:lnTo>
                                  <a:pt x="193" y="3578"/>
                                </a:lnTo>
                                <a:lnTo>
                                  <a:pt x="193" y="3675"/>
                                </a:lnTo>
                                <a:lnTo>
                                  <a:pt x="185" y="3712"/>
                                </a:lnTo>
                                <a:lnTo>
                                  <a:pt x="164" y="3743"/>
                                </a:lnTo>
                                <a:lnTo>
                                  <a:pt x="134" y="3764"/>
                                </a:lnTo>
                                <a:lnTo>
                                  <a:pt x="96" y="3772"/>
                                </a:lnTo>
                                <a:lnTo>
                                  <a:pt x="59" y="3764"/>
                                </a:lnTo>
                                <a:lnTo>
                                  <a:pt x="28" y="3743"/>
                                </a:lnTo>
                                <a:lnTo>
                                  <a:pt x="7" y="3712"/>
                                </a:lnTo>
                                <a:lnTo>
                                  <a:pt x="0" y="3675"/>
                                </a:lnTo>
                                <a:lnTo>
                                  <a:pt x="0" y="289"/>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68" name="Picture 221"/>
                          <pic:cNvPicPr>
                            <a:picLocks noChangeAspect="1" noChangeArrowheads="1"/>
                          </pic:cNvPicPr>
                        </pic:nvPicPr>
                        <pic:blipFill>
                          <a:blip r:embed="rId424">
                            <a:extLst>
                              <a:ext uri="{28A0092B-C50C-407E-A947-70E740481C1C}">
                                <a14:useLocalDpi xmlns:a14="http://schemas.microsoft.com/office/drawing/2010/main" val="0"/>
                              </a:ext>
                            </a:extLst>
                          </a:blip>
                          <a:srcRect/>
                          <a:stretch>
                            <a:fillRect/>
                          </a:stretch>
                        </pic:blipFill>
                        <pic:spPr bwMode="auto">
                          <a:xfrm>
                            <a:off x="0" y="241"/>
                            <a:ext cx="209"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70" name="Line 220"/>
                        <wps:cNvCnPr>
                          <a:cxnSpLocks noChangeShapeType="1"/>
                        </wps:cNvCnPr>
                        <wps:spPr bwMode="auto">
                          <a:xfrm>
                            <a:off x="201" y="297"/>
                            <a:ext cx="0" cy="3289"/>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72" name="Picture 219"/>
                          <pic:cNvPicPr>
                            <a:picLocks noChangeAspect="1" noChangeArrowheads="1"/>
                          </pic:cNvPicPr>
                        </pic:nvPicPr>
                        <pic:blipFill>
                          <a:blip r:embed="rId425">
                            <a:extLst>
                              <a:ext uri="{28A0092B-C50C-407E-A947-70E740481C1C}">
                                <a14:useLocalDpi xmlns:a14="http://schemas.microsoft.com/office/drawing/2010/main" val="0"/>
                              </a:ext>
                            </a:extLst>
                          </a:blip>
                          <a:srcRect/>
                          <a:stretch>
                            <a:fillRect/>
                          </a:stretch>
                        </pic:blipFill>
                        <pic:spPr bwMode="auto">
                          <a:xfrm>
                            <a:off x="9526" y="96"/>
                            <a:ext cx="209"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74" name="Text Box 218"/>
                        <wps:cNvSpPr txBox="1">
                          <a:spLocks noChangeArrowheads="1"/>
                        </wps:cNvSpPr>
                        <wps:spPr bwMode="auto">
                          <a:xfrm>
                            <a:off x="0" y="0"/>
                            <a:ext cx="9735" cy="378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51"/>
                                </w:numPr>
                                <w:tabs>
                                  <w:tab w:val="left" w:pos="706"/>
                                </w:tabs>
                                <w:spacing w:before="267"/>
                                <w:ind w:right="267"/>
                                <w:rPr>
                                  <w:sz w:val="28"/>
                                </w:rPr>
                              </w:pPr>
                              <w:r>
                                <w:rPr>
                                  <w:sz w:val="28"/>
                                </w:rPr>
                                <w:t>газообмін між альвеолярним простором і навколишнім середовищем (зовнішнє дихання, легенева</w:t>
                              </w:r>
                              <w:r>
                                <w:rPr>
                                  <w:spacing w:val="2"/>
                                  <w:sz w:val="28"/>
                                </w:rPr>
                                <w:t xml:space="preserve"> </w:t>
                              </w:r>
                              <w:r>
                                <w:rPr>
                                  <w:sz w:val="28"/>
                                </w:rPr>
                                <w:t>вентиляція);</w:t>
                              </w:r>
                            </w:p>
                            <w:p w:rsidR="00B65FA9" w:rsidRDefault="004F7AEF">
                              <w:pPr>
                                <w:numPr>
                                  <w:ilvl w:val="0"/>
                                  <w:numId w:val="51"/>
                                </w:numPr>
                                <w:tabs>
                                  <w:tab w:val="left" w:pos="706"/>
                                </w:tabs>
                                <w:spacing w:line="242" w:lineRule="auto"/>
                                <w:ind w:right="266"/>
                                <w:rPr>
                                  <w:sz w:val="28"/>
                                </w:rPr>
                              </w:pPr>
                              <w:r>
                                <w:rPr>
                                  <w:sz w:val="28"/>
                                </w:rPr>
                                <w:t>обмін газів в легенях між альвеолярним повітрям і венозною кров’ю капілярів малого кола</w:t>
                              </w:r>
                              <w:r>
                                <w:rPr>
                                  <w:spacing w:val="-2"/>
                                  <w:sz w:val="28"/>
                                </w:rPr>
                                <w:t xml:space="preserve"> </w:t>
                              </w:r>
                              <w:r>
                                <w:rPr>
                                  <w:sz w:val="28"/>
                                </w:rPr>
                                <w:t>кровообігу;</w:t>
                              </w:r>
                            </w:p>
                            <w:p w:rsidR="00B65FA9" w:rsidRDefault="004F7AEF">
                              <w:pPr>
                                <w:numPr>
                                  <w:ilvl w:val="0"/>
                                  <w:numId w:val="51"/>
                                </w:numPr>
                                <w:tabs>
                                  <w:tab w:val="left" w:pos="706"/>
                                </w:tabs>
                                <w:spacing w:line="316" w:lineRule="exact"/>
                                <w:ind w:hanging="361"/>
                                <w:rPr>
                                  <w:sz w:val="28"/>
                                </w:rPr>
                              </w:pPr>
                              <w:r>
                                <w:rPr>
                                  <w:sz w:val="28"/>
                                </w:rPr>
                                <w:t>транспорт кисню і вуглекислого газу</w:t>
                              </w:r>
                              <w:r>
                                <w:rPr>
                                  <w:spacing w:val="-9"/>
                                  <w:sz w:val="28"/>
                                </w:rPr>
                                <w:t xml:space="preserve"> </w:t>
                              </w:r>
                              <w:r>
                                <w:rPr>
                                  <w:sz w:val="28"/>
                                </w:rPr>
                                <w:t>кров’ю;</w:t>
                              </w:r>
                            </w:p>
                            <w:p w:rsidR="00B65FA9" w:rsidRDefault="004F7AEF">
                              <w:pPr>
                                <w:numPr>
                                  <w:ilvl w:val="0"/>
                                  <w:numId w:val="51"/>
                                </w:numPr>
                                <w:tabs>
                                  <w:tab w:val="left" w:pos="706"/>
                                </w:tabs>
                                <w:ind w:right="264"/>
                                <w:jc w:val="both"/>
                                <w:rPr>
                                  <w:sz w:val="28"/>
                                </w:rPr>
                              </w:pPr>
                              <w:r>
                                <w:rPr>
                                  <w:sz w:val="28"/>
                                </w:rPr>
                                <w:t>обмін газів між артеріальною кров’ю капілярів великого кола кровообігу і клітинами</w:t>
                              </w:r>
                              <w:r>
                                <w:rPr>
                                  <w:spacing w:val="-3"/>
                                  <w:sz w:val="28"/>
                                </w:rPr>
                                <w:t xml:space="preserve"> </w:t>
                              </w:r>
                              <w:r>
                                <w:rPr>
                                  <w:sz w:val="28"/>
                                </w:rPr>
                                <w:t>тканин;</w:t>
                              </w:r>
                            </w:p>
                            <w:p w:rsidR="00B65FA9" w:rsidRDefault="004F7AEF">
                              <w:pPr>
                                <w:numPr>
                                  <w:ilvl w:val="0"/>
                                  <w:numId w:val="51"/>
                                </w:numPr>
                                <w:tabs>
                                  <w:tab w:val="left" w:pos="706"/>
                                </w:tabs>
                                <w:spacing w:line="244" w:lineRule="auto"/>
                                <w:ind w:right="268"/>
                                <w:jc w:val="both"/>
                                <w:rPr>
                                  <w:sz w:val="28"/>
                                </w:rPr>
                              </w:pPr>
                              <w:r>
                                <w:rPr>
                                  <w:sz w:val="28"/>
                                </w:rPr>
                                <w:t>внутріклітинне дихання як сукупність реакцій біологічного окиснення органічних енерговмісних речовин з утворенням енергії та кінцевих продуктів обміну</w:t>
                              </w:r>
                              <w:r>
                                <w:rPr>
                                  <w:spacing w:val="1"/>
                                  <w:sz w:val="28"/>
                                </w:rPr>
                                <w:t xml:space="preserve"> </w:t>
                              </w:r>
                              <w:r>
                                <w:rPr>
                                  <w:sz w:val="28"/>
                                </w:rPr>
                                <w:t>речовин.</w:t>
                              </w:r>
                            </w:p>
                          </w:txbxContent>
                        </wps:txbx>
                        <wps:bodyPr rot="0" vert="horz" wrap="square" lIns="0" tIns="0" rIns="0" bIns="0" anchor="t" anchorCtr="0" upright="1">
                          <a:noAutofit/>
                        </wps:bodyPr>
                      </wps:wsp>
                    </wpg:wgp>
                  </a:graphicData>
                </a:graphic>
              </wp:inline>
            </w:drawing>
          </mc:Choice>
          <mc:Fallback>
            <w:pict>
              <v:group id="Group 217" o:spid="_x0000_s1333" style="width:486.75pt;height:189.35pt;mso-position-horizontal-relative:char;mso-position-vertical-relative:line" coordsize="9735,37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">
                <v:shape id="Freeform 225" o:spid="_x0000_s1334" style="position:absolute;left:7;top:7;width:9720;height:3772;visibility:visible;mso-wrap-style:square;v-text-anchor:top" coordsize="9720,37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" path="m9623,r-38,7l9555,28r-21,31l9526,96r,97l96,193r-37,7l28,221,7,252,,289,,3675r7,37l28,3743r31,21l96,3772r38,-8l164,3743r21,-31l193,3675r,-97l9623,3578r37,-7l9691,3550r21,-31l9720,3482r,-3386l9712,59,9691,28,9660,7,9623,xe" fillcolor="#f5f6c2" stroked="f">
                  <v:path arrowok="t" o:connecttype="custom" o:connectlocs="9623,8;9585,15;9555,36;9534,67;9526,104;9526,201;96,201;59,208;28,229;7,260;0,297;0,3683;7,3720;28,3751;59,3772;96,3780;134,3772;164,3751;185,3720;193,3683;193,3586;9623,3586;9660,3579;9691,3558;9712,3527;9720,3490;9720,104;9712,67;9691,36;9660,15;9623,8" o:connectangles="0,0,0,0,0,0,0,0,0,0,0,0,0,0,0,0,0,0,0,0,0,0,0,0,0,0,0,0,0,0,0"/>
                </v:shape>
                <v:shape id="Freeform 224" o:spid="_x0000_s1335" style="position:absolute;left:104;top:249;width:97;height:145;visibility:visible;mso-wrap-style:square;v-text-anchor:top" coordsize="9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" path="m48,l30,4,14,14,4,30,,48r,97l38,137,68,116,89,86,97,48,93,30,82,14,67,4,48,xe" fillcolor="#c5c59c" stroked="f">
                  <v:path arrowok="t" o:connecttype="custom" o:connectlocs="48,249;30,253;14,263;4,279;0,297;0,394;38,386;68,365;89,335;97,297;93,279;82,263;67,253;48,249" o:connectangles="0,0,0,0,0,0,0,0,0,0,0,0,0,0"/>
                </v:shape>
                <v:shape id="Picture 223" o:spid="_x0000_s1336" type="#_x0000_t75" style="position:absolute;left:9534;top:7;width:194;height:1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">
                  <v:imagedata r:id="rId426" o:title=""/>
                </v:shape>
                <v:shape id="Freeform 222" o:spid="_x0000_s1337" style="position:absolute;left:7;top:7;width:9720;height:3772;visibility:visible;mso-wrap-style:square;v-text-anchor:top" coordsize="9720,37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" path="m,289l7,252,28,221,59,200r37,-7l9526,193r,-97l9534,59r21,-31l9585,7,9623,r37,7l9691,28r21,31l9720,96r,3386l9712,3519r-21,31l9660,3571r-37,7l193,3578r,97l185,3712r-21,31l134,3764r-38,8l59,3764,28,3743,7,3712,,3675,,289xe" filled="f">
                  <v:path arrowok="t" o:connecttype="custom" o:connectlocs="0,297;7,260;28,229;59,208;96,201;9526,201;9526,104;9534,67;9555,36;9585,15;9623,8;9660,15;9691,36;9712,67;9720,104;9720,3490;9712,3527;9691,3558;9660,3579;9623,3586;193,3586;193,3683;185,3720;164,3751;134,3772;96,3780;59,3772;28,3751;7,3720;0,3683;0,297" o:connectangles="0,0,0,0,0,0,0,0,0,0,0,0,0,0,0,0,0,0,0,0,0,0,0,0,0,0,0,0,0,0,0"/>
                </v:shape>
                <v:shape id="Picture 221" o:spid="_x0000_s1338" type="#_x0000_t75" style="position:absolute;top:241;width:209;height:1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">
                  <v:imagedata r:id="rId427" o:title=""/>
                </v:shape>
                <v:line id="Line 220" o:spid="_x0000_s1339" style="position:absolute;visibility:visible;mso-wrap-style:square" from="201,297" to="201,3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"/>
                <v:shape id="Picture 219" o:spid="_x0000_s1340" type="#_x0000_t75" style="position:absolute;left:9526;top:96;width:209;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">
                  <v:imagedata r:id="rId428" o:title=""/>
                </v:shape>
                <v:shape id="Text Box 218" o:spid="_x0000_s1341" type="#_x0000_t202" style="position:absolute;width:9735;height:3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" filled="f" stroked="f">
                  <v:textbox inset="0,0,0,0">
                    <w:txbxContent>
                      <w:p w:rsidR="00B65FA9" w:rsidRDefault="004F7AEF">
                        <w:pPr>
                          <w:numPr>
                            <w:ilvl w:val="0"/>
                            <w:numId w:val="51"/>
                          </w:numPr>
                          <w:tabs>
                            <w:tab w:val="left" w:pos="706"/>
                          </w:tabs>
                          <w:spacing w:before="267"/>
                          <w:ind w:right="267"/>
                          <w:rPr>
                            <w:sz w:val="28"/>
                          </w:rPr>
                        </w:pPr>
                        <w:r>
                          <w:rPr>
                            <w:sz w:val="28"/>
                          </w:rPr>
                          <w:t>газообмін між альвеолярним простором і н</w:t>
                        </w:r>
                        <w:r>
                          <w:rPr>
                            <w:sz w:val="28"/>
                          </w:rPr>
                          <w:t>авколишнім середовищем (зовнішнє дихання, легенева</w:t>
                        </w:r>
                        <w:r>
                          <w:rPr>
                            <w:spacing w:val="2"/>
                            <w:sz w:val="28"/>
                          </w:rPr>
                          <w:t xml:space="preserve"> </w:t>
                        </w:r>
                        <w:r>
                          <w:rPr>
                            <w:sz w:val="28"/>
                          </w:rPr>
                          <w:t>вентиляція);</w:t>
                        </w:r>
                      </w:p>
                      <w:p w:rsidR="00B65FA9" w:rsidRDefault="004F7AEF">
                        <w:pPr>
                          <w:numPr>
                            <w:ilvl w:val="0"/>
                            <w:numId w:val="51"/>
                          </w:numPr>
                          <w:tabs>
                            <w:tab w:val="left" w:pos="706"/>
                          </w:tabs>
                          <w:spacing w:line="242" w:lineRule="auto"/>
                          <w:ind w:right="266"/>
                          <w:rPr>
                            <w:sz w:val="28"/>
                          </w:rPr>
                        </w:pPr>
                        <w:r>
                          <w:rPr>
                            <w:sz w:val="28"/>
                          </w:rPr>
                          <w:t>обмін газів в легенях між альвеолярним повітрям і венозною кров’ю капілярів малого кола</w:t>
                        </w:r>
                        <w:r>
                          <w:rPr>
                            <w:spacing w:val="-2"/>
                            <w:sz w:val="28"/>
                          </w:rPr>
                          <w:t xml:space="preserve"> </w:t>
                        </w:r>
                        <w:r>
                          <w:rPr>
                            <w:sz w:val="28"/>
                          </w:rPr>
                          <w:t>кровообігу;</w:t>
                        </w:r>
                      </w:p>
                      <w:p w:rsidR="00B65FA9" w:rsidRDefault="004F7AEF">
                        <w:pPr>
                          <w:numPr>
                            <w:ilvl w:val="0"/>
                            <w:numId w:val="51"/>
                          </w:numPr>
                          <w:tabs>
                            <w:tab w:val="left" w:pos="706"/>
                          </w:tabs>
                          <w:spacing w:line="316" w:lineRule="exact"/>
                          <w:ind w:hanging="361"/>
                          <w:rPr>
                            <w:sz w:val="28"/>
                          </w:rPr>
                        </w:pPr>
                        <w:r>
                          <w:rPr>
                            <w:sz w:val="28"/>
                          </w:rPr>
                          <w:t>транспорт кисню і вуглекислого газу</w:t>
                        </w:r>
                        <w:r>
                          <w:rPr>
                            <w:spacing w:val="-9"/>
                            <w:sz w:val="28"/>
                          </w:rPr>
                          <w:t xml:space="preserve"> </w:t>
                        </w:r>
                        <w:r>
                          <w:rPr>
                            <w:sz w:val="28"/>
                          </w:rPr>
                          <w:t>кров’ю;</w:t>
                        </w:r>
                      </w:p>
                      <w:p w:rsidR="00B65FA9" w:rsidRDefault="004F7AEF">
                        <w:pPr>
                          <w:numPr>
                            <w:ilvl w:val="0"/>
                            <w:numId w:val="51"/>
                          </w:numPr>
                          <w:tabs>
                            <w:tab w:val="left" w:pos="706"/>
                          </w:tabs>
                          <w:ind w:right="264"/>
                          <w:jc w:val="both"/>
                          <w:rPr>
                            <w:sz w:val="28"/>
                          </w:rPr>
                        </w:pPr>
                        <w:r>
                          <w:rPr>
                            <w:sz w:val="28"/>
                          </w:rPr>
                          <w:t>обмін газів між артеріальною кров’ю капілярів великого кола кровообігу і клітинами</w:t>
                        </w:r>
                        <w:r>
                          <w:rPr>
                            <w:spacing w:val="-3"/>
                            <w:sz w:val="28"/>
                          </w:rPr>
                          <w:t xml:space="preserve"> </w:t>
                        </w:r>
                        <w:r>
                          <w:rPr>
                            <w:sz w:val="28"/>
                          </w:rPr>
                          <w:t>тканин;</w:t>
                        </w:r>
                      </w:p>
                      <w:p w:rsidR="00B65FA9" w:rsidRDefault="004F7AEF">
                        <w:pPr>
                          <w:numPr>
                            <w:ilvl w:val="0"/>
                            <w:numId w:val="51"/>
                          </w:numPr>
                          <w:tabs>
                            <w:tab w:val="left" w:pos="706"/>
                          </w:tabs>
                          <w:spacing w:line="244" w:lineRule="auto"/>
                          <w:ind w:right="268"/>
                          <w:jc w:val="both"/>
                          <w:rPr>
                            <w:sz w:val="28"/>
                          </w:rPr>
                        </w:pPr>
                        <w:r>
                          <w:rPr>
                            <w:sz w:val="28"/>
                          </w:rPr>
                          <w:t>внутріклітинне дихання як сукупність реакцій біологічного окиснення органічних енерговмісних речовин з утворенням енергії та кінцевих продуктів обміну</w:t>
                        </w:r>
                        <w:r>
                          <w:rPr>
                            <w:spacing w:val="1"/>
                            <w:sz w:val="28"/>
                          </w:rPr>
                          <w:t xml:space="preserve"> </w:t>
                        </w:r>
                        <w:r>
                          <w:rPr>
                            <w:sz w:val="28"/>
                          </w:rPr>
                          <w:t>речовин.</w:t>
                        </w:r>
                      </w:p>
                    </w:txbxContent>
                  </v:textbox>
                </v:shape>
                <w10:anchorlock/>
              </v:group>
            </w:pict>
          </mc:Fallback>
        </mc:AlternateContent>
      </w:r>
    </w:p>
    <w:p w:rsidR="00B65FA9" w:rsidRDefault="00B65FA9">
      <w:pPr>
        <w:rPr>
          <w:sz w:val="20"/>
        </w:rPr>
        <w:sectPr w:rsidR="00B65FA9">
          <w:pgSz w:w="11910" w:h="16840"/>
          <w:pgMar w:top="340" w:right="0" w:bottom="960" w:left="60" w:header="0" w:footer="690" w:gutter="0"/>
          <w:cols w:space="720"/>
        </w:sectPr>
      </w:pPr>
    </w:p>
    <w:p w:rsidR="00B65FA9" w:rsidRDefault="004F7AEF">
      <w:pPr>
        <w:pStyle w:val="a3"/>
        <w:spacing w:before="62"/>
        <w:ind w:right="1162" w:firstLine="720"/>
      </w:pPr>
      <w:r>
        <w:t>Гальмування або блокування любого із названих вище етапів викликає порушення дихання та створює небезпеку для життя тварин і навіть смерть.</w:t>
      </w:r>
    </w:p>
    <w:p w:rsidR="00B65FA9" w:rsidRDefault="004F7AEF">
      <w:pPr>
        <w:pStyle w:val="a3"/>
        <w:ind w:left="1092" w:right="1155" w:firstLine="708"/>
      </w:pPr>
      <w:r>
        <w:t>Здійснення перших двох етапів складного процесу дихання забезпечує система органів дихання. При цьому в легенях тварин кисень із повітря альвеол потрапляє у венозну кров капілярів малого кола кровообігу, а вуглекислий газ проникає із венозної крові капілярів малого кола кровообігу в повітря альвеол, а потім із видихуваним повітрям – у навколишнє середовище. Внаслідок газообміну в легенях організм корови щохвилини споживає близько 3000 мл кисню і виділяє біля 2500 мл вуглекислого</w:t>
      </w:r>
      <w:r>
        <w:rPr>
          <w:spacing w:val="-3"/>
        </w:rPr>
        <w:t xml:space="preserve"> </w:t>
      </w:r>
      <w:r>
        <w:t>газу.</w:t>
      </w:r>
    </w:p>
    <w:p w:rsidR="00B65FA9" w:rsidRDefault="00A4657E">
      <w:pPr>
        <w:pStyle w:val="a3"/>
        <w:ind w:left="1092" w:right="1156" w:firstLine="708"/>
        <w:rPr>
          <w:b/>
          <w:i/>
        </w:rPr>
      </w:pPr>
      <w:r>
        <w:rPr>
          <w:noProof/>
          <w:lang w:val="ru-RU" w:eastAsia="ru-RU"/>
        </w:rPr>
        <mc:AlternateContent>
          <mc:Choice Requires="wpg">
            <w:drawing>
              <wp:anchor distT="0" distB="0" distL="0" distR="0" simplePos="0" relativeHeight="487766016" behindDoc="1" locked="0" layoutInCell="1" allowOverlap="1">
                <wp:simplePos x="0" y="0"/>
                <wp:positionH relativeFrom="page">
                  <wp:posOffset>563245</wp:posOffset>
                </wp:positionH>
                <wp:positionV relativeFrom="paragraph">
                  <wp:posOffset>480695</wp:posOffset>
                </wp:positionV>
                <wp:extent cx="6181725" cy="2955925"/>
                <wp:effectExtent l="0" t="0" r="0" b="0"/>
                <wp:wrapTopAndBottom/>
                <wp:docPr id="440"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1725" cy="2955925"/>
                          <a:chOff x="887" y="757"/>
                          <a:chExt cx="9735" cy="4655"/>
                        </a:xfrm>
                      </wpg:grpSpPr>
                      <wps:wsp>
                        <wps:cNvPr id="442" name="Freeform 216"/>
                        <wps:cNvSpPr>
                          <a:spLocks/>
                        </wps:cNvSpPr>
                        <wps:spPr bwMode="auto">
                          <a:xfrm>
                            <a:off x="894" y="764"/>
                            <a:ext cx="9720" cy="4640"/>
                          </a:xfrm>
                          <a:custGeom>
                            <a:avLst/>
                            <a:gdLst>
                              <a:gd name="T0" fmla="+- 0 10462 894"/>
                              <a:gd name="T1" fmla="*/ T0 w 9720"/>
                              <a:gd name="T2" fmla="+- 0 764 764"/>
                              <a:gd name="T3" fmla="*/ 764 h 4640"/>
                              <a:gd name="T4" fmla="+- 0 10403 894"/>
                              <a:gd name="T5" fmla="*/ T4 w 9720"/>
                              <a:gd name="T6" fmla="+- 0 776 764"/>
                              <a:gd name="T7" fmla="*/ 776 h 4640"/>
                              <a:gd name="T8" fmla="+- 0 10355 894"/>
                              <a:gd name="T9" fmla="*/ T8 w 9720"/>
                              <a:gd name="T10" fmla="+- 0 809 764"/>
                              <a:gd name="T11" fmla="*/ 809 h 4640"/>
                              <a:gd name="T12" fmla="+- 0 10322 894"/>
                              <a:gd name="T13" fmla="*/ T12 w 9720"/>
                              <a:gd name="T14" fmla="+- 0 857 764"/>
                              <a:gd name="T15" fmla="*/ 857 h 4640"/>
                              <a:gd name="T16" fmla="+- 0 10310 894"/>
                              <a:gd name="T17" fmla="*/ T16 w 9720"/>
                              <a:gd name="T18" fmla="+- 0 916 764"/>
                              <a:gd name="T19" fmla="*/ 916 h 4640"/>
                              <a:gd name="T20" fmla="+- 0 10310 894"/>
                              <a:gd name="T21" fmla="*/ T20 w 9720"/>
                              <a:gd name="T22" fmla="+- 0 1068 764"/>
                              <a:gd name="T23" fmla="*/ 1068 h 4640"/>
                              <a:gd name="T24" fmla="+- 0 1046 894"/>
                              <a:gd name="T25" fmla="*/ T24 w 9720"/>
                              <a:gd name="T26" fmla="+- 0 1068 764"/>
                              <a:gd name="T27" fmla="*/ 1068 h 4640"/>
                              <a:gd name="T28" fmla="+- 0 987 894"/>
                              <a:gd name="T29" fmla="*/ T28 w 9720"/>
                              <a:gd name="T30" fmla="+- 0 1080 764"/>
                              <a:gd name="T31" fmla="*/ 1080 h 4640"/>
                              <a:gd name="T32" fmla="+- 0 939 894"/>
                              <a:gd name="T33" fmla="*/ T32 w 9720"/>
                              <a:gd name="T34" fmla="+- 0 1113 764"/>
                              <a:gd name="T35" fmla="*/ 1113 h 4640"/>
                              <a:gd name="T36" fmla="+- 0 906 894"/>
                              <a:gd name="T37" fmla="*/ T36 w 9720"/>
                              <a:gd name="T38" fmla="+- 0 1161 764"/>
                              <a:gd name="T39" fmla="*/ 1161 h 4640"/>
                              <a:gd name="T40" fmla="+- 0 894 894"/>
                              <a:gd name="T41" fmla="*/ T40 w 9720"/>
                              <a:gd name="T42" fmla="+- 0 1220 764"/>
                              <a:gd name="T43" fmla="*/ 1220 h 4640"/>
                              <a:gd name="T44" fmla="+- 0 894 894"/>
                              <a:gd name="T45" fmla="*/ T44 w 9720"/>
                              <a:gd name="T46" fmla="+- 0 5253 764"/>
                              <a:gd name="T47" fmla="*/ 5253 h 4640"/>
                              <a:gd name="T48" fmla="+- 0 906 894"/>
                              <a:gd name="T49" fmla="*/ T48 w 9720"/>
                              <a:gd name="T50" fmla="+- 0 5312 764"/>
                              <a:gd name="T51" fmla="*/ 5312 h 4640"/>
                              <a:gd name="T52" fmla="+- 0 939 894"/>
                              <a:gd name="T53" fmla="*/ T52 w 9720"/>
                              <a:gd name="T54" fmla="+- 0 5360 764"/>
                              <a:gd name="T55" fmla="*/ 5360 h 4640"/>
                              <a:gd name="T56" fmla="+- 0 987 894"/>
                              <a:gd name="T57" fmla="*/ T56 w 9720"/>
                              <a:gd name="T58" fmla="+- 0 5392 764"/>
                              <a:gd name="T59" fmla="*/ 5392 h 4640"/>
                              <a:gd name="T60" fmla="+- 0 1046 894"/>
                              <a:gd name="T61" fmla="*/ T60 w 9720"/>
                              <a:gd name="T62" fmla="+- 0 5404 764"/>
                              <a:gd name="T63" fmla="*/ 5404 h 4640"/>
                              <a:gd name="T64" fmla="+- 0 1105 894"/>
                              <a:gd name="T65" fmla="*/ T64 w 9720"/>
                              <a:gd name="T66" fmla="+- 0 5392 764"/>
                              <a:gd name="T67" fmla="*/ 5392 h 4640"/>
                              <a:gd name="T68" fmla="+- 0 1153 894"/>
                              <a:gd name="T69" fmla="*/ T68 w 9720"/>
                              <a:gd name="T70" fmla="+- 0 5360 764"/>
                              <a:gd name="T71" fmla="*/ 5360 h 4640"/>
                              <a:gd name="T72" fmla="+- 0 1186 894"/>
                              <a:gd name="T73" fmla="*/ T72 w 9720"/>
                              <a:gd name="T74" fmla="+- 0 5312 764"/>
                              <a:gd name="T75" fmla="*/ 5312 h 4640"/>
                              <a:gd name="T76" fmla="+- 0 1198 894"/>
                              <a:gd name="T77" fmla="*/ T76 w 9720"/>
                              <a:gd name="T78" fmla="+- 0 5253 764"/>
                              <a:gd name="T79" fmla="*/ 5253 h 4640"/>
                              <a:gd name="T80" fmla="+- 0 1198 894"/>
                              <a:gd name="T81" fmla="*/ T80 w 9720"/>
                              <a:gd name="T82" fmla="+- 0 5101 764"/>
                              <a:gd name="T83" fmla="*/ 5101 h 4640"/>
                              <a:gd name="T84" fmla="+- 0 10462 894"/>
                              <a:gd name="T85" fmla="*/ T84 w 9720"/>
                              <a:gd name="T86" fmla="+- 0 5101 764"/>
                              <a:gd name="T87" fmla="*/ 5101 h 4640"/>
                              <a:gd name="T88" fmla="+- 0 10521 894"/>
                              <a:gd name="T89" fmla="*/ T88 w 9720"/>
                              <a:gd name="T90" fmla="+- 0 5089 764"/>
                              <a:gd name="T91" fmla="*/ 5089 h 4640"/>
                              <a:gd name="T92" fmla="+- 0 10570 894"/>
                              <a:gd name="T93" fmla="*/ T92 w 9720"/>
                              <a:gd name="T94" fmla="+- 0 5056 764"/>
                              <a:gd name="T95" fmla="*/ 5056 h 4640"/>
                              <a:gd name="T96" fmla="+- 0 10602 894"/>
                              <a:gd name="T97" fmla="*/ T96 w 9720"/>
                              <a:gd name="T98" fmla="+- 0 5008 764"/>
                              <a:gd name="T99" fmla="*/ 5008 h 4640"/>
                              <a:gd name="T100" fmla="+- 0 10614 894"/>
                              <a:gd name="T101" fmla="*/ T100 w 9720"/>
                              <a:gd name="T102" fmla="+- 0 4949 764"/>
                              <a:gd name="T103" fmla="*/ 4949 h 4640"/>
                              <a:gd name="T104" fmla="+- 0 10614 894"/>
                              <a:gd name="T105" fmla="*/ T104 w 9720"/>
                              <a:gd name="T106" fmla="+- 0 916 764"/>
                              <a:gd name="T107" fmla="*/ 916 h 4640"/>
                              <a:gd name="T108" fmla="+- 0 10602 894"/>
                              <a:gd name="T109" fmla="*/ T108 w 9720"/>
                              <a:gd name="T110" fmla="+- 0 857 764"/>
                              <a:gd name="T111" fmla="*/ 857 h 4640"/>
                              <a:gd name="T112" fmla="+- 0 10570 894"/>
                              <a:gd name="T113" fmla="*/ T112 w 9720"/>
                              <a:gd name="T114" fmla="+- 0 809 764"/>
                              <a:gd name="T115" fmla="*/ 809 h 4640"/>
                              <a:gd name="T116" fmla="+- 0 10521 894"/>
                              <a:gd name="T117" fmla="*/ T116 w 9720"/>
                              <a:gd name="T118" fmla="+- 0 776 764"/>
                              <a:gd name="T119" fmla="*/ 776 h 4640"/>
                              <a:gd name="T120" fmla="+- 0 10462 894"/>
                              <a:gd name="T121" fmla="*/ T120 w 9720"/>
                              <a:gd name="T122" fmla="+- 0 764 764"/>
                              <a:gd name="T123" fmla="*/ 764 h 46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4640">
                                <a:moveTo>
                                  <a:pt x="9568" y="0"/>
                                </a:moveTo>
                                <a:lnTo>
                                  <a:pt x="9509" y="12"/>
                                </a:lnTo>
                                <a:lnTo>
                                  <a:pt x="9461" y="45"/>
                                </a:lnTo>
                                <a:lnTo>
                                  <a:pt x="9428" y="93"/>
                                </a:lnTo>
                                <a:lnTo>
                                  <a:pt x="9416" y="152"/>
                                </a:lnTo>
                                <a:lnTo>
                                  <a:pt x="9416" y="304"/>
                                </a:lnTo>
                                <a:lnTo>
                                  <a:pt x="152" y="304"/>
                                </a:lnTo>
                                <a:lnTo>
                                  <a:pt x="93" y="316"/>
                                </a:lnTo>
                                <a:lnTo>
                                  <a:pt x="45" y="349"/>
                                </a:lnTo>
                                <a:lnTo>
                                  <a:pt x="12" y="397"/>
                                </a:lnTo>
                                <a:lnTo>
                                  <a:pt x="0" y="456"/>
                                </a:lnTo>
                                <a:lnTo>
                                  <a:pt x="0" y="4489"/>
                                </a:lnTo>
                                <a:lnTo>
                                  <a:pt x="12" y="4548"/>
                                </a:lnTo>
                                <a:lnTo>
                                  <a:pt x="45" y="4596"/>
                                </a:lnTo>
                                <a:lnTo>
                                  <a:pt x="93" y="4628"/>
                                </a:lnTo>
                                <a:lnTo>
                                  <a:pt x="152" y="4640"/>
                                </a:lnTo>
                                <a:lnTo>
                                  <a:pt x="211" y="4628"/>
                                </a:lnTo>
                                <a:lnTo>
                                  <a:pt x="259" y="4596"/>
                                </a:lnTo>
                                <a:lnTo>
                                  <a:pt x="292" y="4548"/>
                                </a:lnTo>
                                <a:lnTo>
                                  <a:pt x="304" y="4489"/>
                                </a:lnTo>
                                <a:lnTo>
                                  <a:pt x="304" y="4337"/>
                                </a:lnTo>
                                <a:lnTo>
                                  <a:pt x="9568" y="4337"/>
                                </a:lnTo>
                                <a:lnTo>
                                  <a:pt x="9627" y="4325"/>
                                </a:lnTo>
                                <a:lnTo>
                                  <a:pt x="9676" y="4292"/>
                                </a:lnTo>
                                <a:lnTo>
                                  <a:pt x="9708" y="4244"/>
                                </a:lnTo>
                                <a:lnTo>
                                  <a:pt x="9720" y="4185"/>
                                </a:lnTo>
                                <a:lnTo>
                                  <a:pt x="9720" y="152"/>
                                </a:lnTo>
                                <a:lnTo>
                                  <a:pt x="9708" y="93"/>
                                </a:lnTo>
                                <a:lnTo>
                                  <a:pt x="9676" y="45"/>
                                </a:lnTo>
                                <a:lnTo>
                                  <a:pt x="9627" y="12"/>
                                </a:lnTo>
                                <a:lnTo>
                                  <a:pt x="9568"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44" name="Picture 215"/>
                          <pic:cNvPicPr>
                            <a:picLocks noChangeAspect="1" noChangeArrowheads="1"/>
                          </pic:cNvPicPr>
                        </pic:nvPicPr>
                        <pic:blipFill>
                          <a:blip r:embed="rId429">
                            <a:extLst>
                              <a:ext uri="{28A0092B-C50C-407E-A947-70E740481C1C}">
                                <a14:useLocalDpi xmlns:a14="http://schemas.microsoft.com/office/drawing/2010/main" val="0"/>
                              </a:ext>
                            </a:extLst>
                          </a:blip>
                          <a:srcRect/>
                          <a:stretch>
                            <a:fillRect/>
                          </a:stretch>
                        </pic:blipFill>
                        <pic:spPr bwMode="auto">
                          <a:xfrm>
                            <a:off x="1045" y="1144"/>
                            <a:ext cx="152" cy="2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46" name="Picture 214"/>
                          <pic:cNvPicPr>
                            <a:picLocks noChangeAspect="1" noChangeArrowheads="1"/>
                          </pic:cNvPicPr>
                        </pic:nvPicPr>
                        <pic:blipFill>
                          <a:blip r:embed="rId430">
                            <a:extLst>
                              <a:ext uri="{28A0092B-C50C-407E-A947-70E740481C1C}">
                                <a14:useLocalDpi xmlns:a14="http://schemas.microsoft.com/office/drawing/2010/main" val="0"/>
                              </a:ext>
                            </a:extLst>
                          </a:blip>
                          <a:srcRect/>
                          <a:stretch>
                            <a:fillRect/>
                          </a:stretch>
                        </pic:blipFill>
                        <pic:spPr bwMode="auto">
                          <a:xfrm>
                            <a:off x="10310" y="764"/>
                            <a:ext cx="304" cy="3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8" name="Freeform 213"/>
                        <wps:cNvSpPr>
                          <a:spLocks/>
                        </wps:cNvSpPr>
                        <wps:spPr bwMode="auto">
                          <a:xfrm>
                            <a:off x="894" y="764"/>
                            <a:ext cx="9720" cy="4640"/>
                          </a:xfrm>
                          <a:custGeom>
                            <a:avLst/>
                            <a:gdLst>
                              <a:gd name="T0" fmla="+- 0 894 894"/>
                              <a:gd name="T1" fmla="*/ T0 w 9720"/>
                              <a:gd name="T2" fmla="+- 0 1220 764"/>
                              <a:gd name="T3" fmla="*/ 1220 h 4640"/>
                              <a:gd name="T4" fmla="+- 0 906 894"/>
                              <a:gd name="T5" fmla="*/ T4 w 9720"/>
                              <a:gd name="T6" fmla="+- 0 1161 764"/>
                              <a:gd name="T7" fmla="*/ 1161 h 4640"/>
                              <a:gd name="T8" fmla="+- 0 939 894"/>
                              <a:gd name="T9" fmla="*/ T8 w 9720"/>
                              <a:gd name="T10" fmla="+- 0 1113 764"/>
                              <a:gd name="T11" fmla="*/ 1113 h 4640"/>
                              <a:gd name="T12" fmla="+- 0 987 894"/>
                              <a:gd name="T13" fmla="*/ T12 w 9720"/>
                              <a:gd name="T14" fmla="+- 0 1080 764"/>
                              <a:gd name="T15" fmla="*/ 1080 h 4640"/>
                              <a:gd name="T16" fmla="+- 0 1046 894"/>
                              <a:gd name="T17" fmla="*/ T16 w 9720"/>
                              <a:gd name="T18" fmla="+- 0 1068 764"/>
                              <a:gd name="T19" fmla="*/ 1068 h 4640"/>
                              <a:gd name="T20" fmla="+- 0 10310 894"/>
                              <a:gd name="T21" fmla="*/ T20 w 9720"/>
                              <a:gd name="T22" fmla="+- 0 1068 764"/>
                              <a:gd name="T23" fmla="*/ 1068 h 4640"/>
                              <a:gd name="T24" fmla="+- 0 10310 894"/>
                              <a:gd name="T25" fmla="*/ T24 w 9720"/>
                              <a:gd name="T26" fmla="+- 0 916 764"/>
                              <a:gd name="T27" fmla="*/ 916 h 4640"/>
                              <a:gd name="T28" fmla="+- 0 10322 894"/>
                              <a:gd name="T29" fmla="*/ T28 w 9720"/>
                              <a:gd name="T30" fmla="+- 0 857 764"/>
                              <a:gd name="T31" fmla="*/ 857 h 4640"/>
                              <a:gd name="T32" fmla="+- 0 10355 894"/>
                              <a:gd name="T33" fmla="*/ T32 w 9720"/>
                              <a:gd name="T34" fmla="+- 0 809 764"/>
                              <a:gd name="T35" fmla="*/ 809 h 4640"/>
                              <a:gd name="T36" fmla="+- 0 10403 894"/>
                              <a:gd name="T37" fmla="*/ T36 w 9720"/>
                              <a:gd name="T38" fmla="+- 0 776 764"/>
                              <a:gd name="T39" fmla="*/ 776 h 4640"/>
                              <a:gd name="T40" fmla="+- 0 10462 894"/>
                              <a:gd name="T41" fmla="*/ T40 w 9720"/>
                              <a:gd name="T42" fmla="+- 0 764 764"/>
                              <a:gd name="T43" fmla="*/ 764 h 4640"/>
                              <a:gd name="T44" fmla="+- 0 10521 894"/>
                              <a:gd name="T45" fmla="*/ T44 w 9720"/>
                              <a:gd name="T46" fmla="+- 0 776 764"/>
                              <a:gd name="T47" fmla="*/ 776 h 4640"/>
                              <a:gd name="T48" fmla="+- 0 10570 894"/>
                              <a:gd name="T49" fmla="*/ T48 w 9720"/>
                              <a:gd name="T50" fmla="+- 0 809 764"/>
                              <a:gd name="T51" fmla="*/ 809 h 4640"/>
                              <a:gd name="T52" fmla="+- 0 10602 894"/>
                              <a:gd name="T53" fmla="*/ T52 w 9720"/>
                              <a:gd name="T54" fmla="+- 0 857 764"/>
                              <a:gd name="T55" fmla="*/ 857 h 4640"/>
                              <a:gd name="T56" fmla="+- 0 10614 894"/>
                              <a:gd name="T57" fmla="*/ T56 w 9720"/>
                              <a:gd name="T58" fmla="+- 0 916 764"/>
                              <a:gd name="T59" fmla="*/ 916 h 4640"/>
                              <a:gd name="T60" fmla="+- 0 10614 894"/>
                              <a:gd name="T61" fmla="*/ T60 w 9720"/>
                              <a:gd name="T62" fmla="+- 0 4949 764"/>
                              <a:gd name="T63" fmla="*/ 4949 h 4640"/>
                              <a:gd name="T64" fmla="+- 0 10602 894"/>
                              <a:gd name="T65" fmla="*/ T64 w 9720"/>
                              <a:gd name="T66" fmla="+- 0 5008 764"/>
                              <a:gd name="T67" fmla="*/ 5008 h 4640"/>
                              <a:gd name="T68" fmla="+- 0 10570 894"/>
                              <a:gd name="T69" fmla="*/ T68 w 9720"/>
                              <a:gd name="T70" fmla="+- 0 5056 764"/>
                              <a:gd name="T71" fmla="*/ 5056 h 4640"/>
                              <a:gd name="T72" fmla="+- 0 10521 894"/>
                              <a:gd name="T73" fmla="*/ T72 w 9720"/>
                              <a:gd name="T74" fmla="+- 0 5089 764"/>
                              <a:gd name="T75" fmla="*/ 5089 h 4640"/>
                              <a:gd name="T76" fmla="+- 0 10462 894"/>
                              <a:gd name="T77" fmla="*/ T76 w 9720"/>
                              <a:gd name="T78" fmla="+- 0 5101 764"/>
                              <a:gd name="T79" fmla="*/ 5101 h 4640"/>
                              <a:gd name="T80" fmla="+- 0 1198 894"/>
                              <a:gd name="T81" fmla="*/ T80 w 9720"/>
                              <a:gd name="T82" fmla="+- 0 5101 764"/>
                              <a:gd name="T83" fmla="*/ 5101 h 4640"/>
                              <a:gd name="T84" fmla="+- 0 1198 894"/>
                              <a:gd name="T85" fmla="*/ T84 w 9720"/>
                              <a:gd name="T86" fmla="+- 0 5253 764"/>
                              <a:gd name="T87" fmla="*/ 5253 h 4640"/>
                              <a:gd name="T88" fmla="+- 0 1186 894"/>
                              <a:gd name="T89" fmla="*/ T88 w 9720"/>
                              <a:gd name="T90" fmla="+- 0 5312 764"/>
                              <a:gd name="T91" fmla="*/ 5312 h 4640"/>
                              <a:gd name="T92" fmla="+- 0 1153 894"/>
                              <a:gd name="T93" fmla="*/ T92 w 9720"/>
                              <a:gd name="T94" fmla="+- 0 5360 764"/>
                              <a:gd name="T95" fmla="*/ 5360 h 4640"/>
                              <a:gd name="T96" fmla="+- 0 1105 894"/>
                              <a:gd name="T97" fmla="*/ T96 w 9720"/>
                              <a:gd name="T98" fmla="+- 0 5392 764"/>
                              <a:gd name="T99" fmla="*/ 5392 h 4640"/>
                              <a:gd name="T100" fmla="+- 0 1046 894"/>
                              <a:gd name="T101" fmla="*/ T100 w 9720"/>
                              <a:gd name="T102" fmla="+- 0 5404 764"/>
                              <a:gd name="T103" fmla="*/ 5404 h 4640"/>
                              <a:gd name="T104" fmla="+- 0 987 894"/>
                              <a:gd name="T105" fmla="*/ T104 w 9720"/>
                              <a:gd name="T106" fmla="+- 0 5392 764"/>
                              <a:gd name="T107" fmla="*/ 5392 h 4640"/>
                              <a:gd name="T108" fmla="+- 0 939 894"/>
                              <a:gd name="T109" fmla="*/ T108 w 9720"/>
                              <a:gd name="T110" fmla="+- 0 5360 764"/>
                              <a:gd name="T111" fmla="*/ 5360 h 4640"/>
                              <a:gd name="T112" fmla="+- 0 906 894"/>
                              <a:gd name="T113" fmla="*/ T112 w 9720"/>
                              <a:gd name="T114" fmla="+- 0 5312 764"/>
                              <a:gd name="T115" fmla="*/ 5312 h 4640"/>
                              <a:gd name="T116" fmla="+- 0 894 894"/>
                              <a:gd name="T117" fmla="*/ T116 w 9720"/>
                              <a:gd name="T118" fmla="+- 0 5253 764"/>
                              <a:gd name="T119" fmla="*/ 5253 h 4640"/>
                              <a:gd name="T120" fmla="+- 0 894 894"/>
                              <a:gd name="T121" fmla="*/ T120 w 9720"/>
                              <a:gd name="T122" fmla="+- 0 1220 764"/>
                              <a:gd name="T123" fmla="*/ 1220 h 46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4640">
                                <a:moveTo>
                                  <a:pt x="0" y="456"/>
                                </a:moveTo>
                                <a:lnTo>
                                  <a:pt x="12" y="397"/>
                                </a:lnTo>
                                <a:lnTo>
                                  <a:pt x="45" y="349"/>
                                </a:lnTo>
                                <a:lnTo>
                                  <a:pt x="93" y="316"/>
                                </a:lnTo>
                                <a:lnTo>
                                  <a:pt x="152" y="304"/>
                                </a:lnTo>
                                <a:lnTo>
                                  <a:pt x="9416" y="304"/>
                                </a:lnTo>
                                <a:lnTo>
                                  <a:pt x="9416" y="152"/>
                                </a:lnTo>
                                <a:lnTo>
                                  <a:pt x="9428" y="93"/>
                                </a:lnTo>
                                <a:lnTo>
                                  <a:pt x="9461" y="45"/>
                                </a:lnTo>
                                <a:lnTo>
                                  <a:pt x="9509" y="12"/>
                                </a:lnTo>
                                <a:lnTo>
                                  <a:pt x="9568" y="0"/>
                                </a:lnTo>
                                <a:lnTo>
                                  <a:pt x="9627" y="12"/>
                                </a:lnTo>
                                <a:lnTo>
                                  <a:pt x="9676" y="45"/>
                                </a:lnTo>
                                <a:lnTo>
                                  <a:pt x="9708" y="93"/>
                                </a:lnTo>
                                <a:lnTo>
                                  <a:pt x="9720" y="152"/>
                                </a:lnTo>
                                <a:lnTo>
                                  <a:pt x="9720" y="4185"/>
                                </a:lnTo>
                                <a:lnTo>
                                  <a:pt x="9708" y="4244"/>
                                </a:lnTo>
                                <a:lnTo>
                                  <a:pt x="9676" y="4292"/>
                                </a:lnTo>
                                <a:lnTo>
                                  <a:pt x="9627" y="4325"/>
                                </a:lnTo>
                                <a:lnTo>
                                  <a:pt x="9568" y="4337"/>
                                </a:lnTo>
                                <a:lnTo>
                                  <a:pt x="304" y="4337"/>
                                </a:lnTo>
                                <a:lnTo>
                                  <a:pt x="304" y="4489"/>
                                </a:lnTo>
                                <a:lnTo>
                                  <a:pt x="292" y="4548"/>
                                </a:lnTo>
                                <a:lnTo>
                                  <a:pt x="259" y="4596"/>
                                </a:lnTo>
                                <a:lnTo>
                                  <a:pt x="211" y="4628"/>
                                </a:lnTo>
                                <a:lnTo>
                                  <a:pt x="152" y="4640"/>
                                </a:lnTo>
                                <a:lnTo>
                                  <a:pt x="93" y="4628"/>
                                </a:lnTo>
                                <a:lnTo>
                                  <a:pt x="45" y="4596"/>
                                </a:lnTo>
                                <a:lnTo>
                                  <a:pt x="12" y="4548"/>
                                </a:lnTo>
                                <a:lnTo>
                                  <a:pt x="0" y="4489"/>
                                </a:lnTo>
                                <a:lnTo>
                                  <a:pt x="0" y="456"/>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50" name="Picture 212"/>
                          <pic:cNvPicPr>
                            <a:picLocks noChangeAspect="1" noChangeArrowheads="1"/>
                          </pic:cNvPicPr>
                        </pic:nvPicPr>
                        <pic:blipFill>
                          <a:blip r:embed="rId431">
                            <a:extLst>
                              <a:ext uri="{28A0092B-C50C-407E-A947-70E740481C1C}">
                                <a14:useLocalDpi xmlns:a14="http://schemas.microsoft.com/office/drawing/2010/main" val="0"/>
                              </a:ext>
                            </a:extLst>
                          </a:blip>
                          <a:srcRect/>
                          <a:stretch>
                            <a:fillRect/>
                          </a:stretch>
                        </pic:blipFill>
                        <pic:spPr bwMode="auto">
                          <a:xfrm>
                            <a:off x="886" y="1136"/>
                            <a:ext cx="319" cy="2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52" name="Line 211"/>
                        <wps:cNvCnPr>
                          <a:cxnSpLocks noChangeShapeType="1"/>
                        </wps:cNvCnPr>
                        <wps:spPr bwMode="auto">
                          <a:xfrm>
                            <a:off x="1198" y="1220"/>
                            <a:ext cx="0" cy="3881"/>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54" name="Picture 210"/>
                          <pic:cNvPicPr>
                            <a:picLocks noChangeAspect="1" noChangeArrowheads="1"/>
                          </pic:cNvPicPr>
                        </pic:nvPicPr>
                        <pic:blipFill>
                          <a:blip r:embed="rId432">
                            <a:extLst>
                              <a:ext uri="{28A0092B-C50C-407E-A947-70E740481C1C}">
                                <a14:useLocalDpi xmlns:a14="http://schemas.microsoft.com/office/drawing/2010/main" val="0"/>
                              </a:ext>
                            </a:extLst>
                          </a:blip>
                          <a:srcRect/>
                          <a:stretch>
                            <a:fillRect/>
                          </a:stretch>
                        </pic:blipFill>
                        <pic:spPr bwMode="auto">
                          <a:xfrm>
                            <a:off x="10302" y="908"/>
                            <a:ext cx="319" cy="1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56" name="Text Box 209"/>
                        <wps:cNvSpPr txBox="1">
                          <a:spLocks noChangeArrowheads="1"/>
                        </wps:cNvSpPr>
                        <wps:spPr bwMode="auto">
                          <a:xfrm>
                            <a:off x="886" y="756"/>
                            <a:ext cx="9735" cy="4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3"/>
                                <w:rPr>
                                  <w:b/>
                                  <w:i/>
                                  <w:sz w:val="32"/>
                                </w:rPr>
                              </w:pPr>
                            </w:p>
                            <w:p w:rsidR="00B65FA9" w:rsidRDefault="004F7AEF">
                              <w:pPr>
                                <w:ind w:left="454"/>
                                <w:rPr>
                                  <w:i/>
                                  <w:sz w:val="28"/>
                                </w:rPr>
                              </w:pPr>
                              <w:r>
                                <w:rPr>
                                  <w:i/>
                                  <w:color w:val="000080"/>
                                  <w:sz w:val="28"/>
                                </w:rPr>
                                <w:t>Приймає участь:</w:t>
                              </w:r>
                            </w:p>
                            <w:p w:rsidR="00B65FA9" w:rsidRDefault="004F7AEF">
                              <w:pPr>
                                <w:numPr>
                                  <w:ilvl w:val="0"/>
                                  <w:numId w:val="50"/>
                                </w:numPr>
                                <w:tabs>
                                  <w:tab w:val="left" w:pos="814"/>
                                  <w:tab w:val="left" w:pos="1221"/>
                                  <w:tab w:val="left" w:pos="2640"/>
                                  <w:tab w:val="left" w:pos="3103"/>
                                  <w:tab w:val="left" w:pos="4545"/>
                                  <w:tab w:val="left" w:pos="5880"/>
                                  <w:tab w:val="left" w:pos="7332"/>
                                  <w:tab w:val="left" w:pos="8427"/>
                                </w:tabs>
                                <w:spacing w:before="2"/>
                                <w:ind w:right="328"/>
                                <w:rPr>
                                  <w:sz w:val="28"/>
                                </w:rPr>
                              </w:pPr>
                              <w:r>
                                <w:rPr>
                                  <w:sz w:val="28"/>
                                </w:rPr>
                                <w:t>у</w:t>
                              </w:r>
                              <w:r>
                                <w:rPr>
                                  <w:sz w:val="28"/>
                                </w:rPr>
                                <w:tab/>
                                <w:t>виділенні</w:t>
                              </w:r>
                              <w:r>
                                <w:rPr>
                                  <w:sz w:val="28"/>
                                </w:rPr>
                                <w:tab/>
                                <w:t>із</w:t>
                              </w:r>
                              <w:r>
                                <w:rPr>
                                  <w:sz w:val="28"/>
                                </w:rPr>
                                <w:tab/>
                                <w:t>організму</w:t>
                              </w:r>
                              <w:r>
                                <w:rPr>
                                  <w:sz w:val="28"/>
                                </w:rPr>
                                <w:tab/>
                                <w:t>кінцевих</w:t>
                              </w:r>
                              <w:r>
                                <w:rPr>
                                  <w:sz w:val="28"/>
                                </w:rPr>
                                <w:tab/>
                                <w:t>продуктів</w:t>
                              </w:r>
                              <w:r>
                                <w:rPr>
                                  <w:sz w:val="28"/>
                                </w:rPr>
                                <w:tab/>
                                <w:t>обміну</w:t>
                              </w:r>
                              <w:r>
                                <w:rPr>
                                  <w:sz w:val="28"/>
                                </w:rPr>
                                <w:tab/>
                              </w:r>
                              <w:r>
                                <w:rPr>
                                  <w:spacing w:val="-3"/>
                                  <w:sz w:val="28"/>
                                </w:rPr>
                                <w:t xml:space="preserve">речовин </w:t>
                              </w:r>
                              <w:r>
                                <w:rPr>
                                  <w:sz w:val="28"/>
                                </w:rPr>
                                <w:t>(вуглекислий газ і</w:t>
                              </w:r>
                              <w:r>
                                <w:rPr>
                                  <w:spacing w:val="-1"/>
                                  <w:sz w:val="28"/>
                                </w:rPr>
                                <w:t xml:space="preserve"> </w:t>
                              </w:r>
                              <w:r>
                                <w:rPr>
                                  <w:sz w:val="28"/>
                                </w:rPr>
                                <w:t>вода);</w:t>
                              </w:r>
                            </w:p>
                            <w:p w:rsidR="00B65FA9" w:rsidRDefault="004F7AEF">
                              <w:pPr>
                                <w:numPr>
                                  <w:ilvl w:val="0"/>
                                  <w:numId w:val="50"/>
                                </w:numPr>
                                <w:tabs>
                                  <w:tab w:val="left" w:pos="814"/>
                                </w:tabs>
                                <w:ind w:right="327"/>
                                <w:rPr>
                                  <w:sz w:val="28"/>
                                </w:rPr>
                              </w:pPr>
                              <w:r>
                                <w:rPr>
                                  <w:sz w:val="28"/>
                                </w:rPr>
                                <w:t>у терморегуляції (випаровування води із поверхні органів дихальної системи);</w:t>
                              </w:r>
                            </w:p>
                            <w:p w:rsidR="00B65FA9" w:rsidRDefault="004F7AEF">
                              <w:pPr>
                                <w:numPr>
                                  <w:ilvl w:val="0"/>
                                  <w:numId w:val="50"/>
                                </w:numPr>
                                <w:tabs>
                                  <w:tab w:val="left" w:pos="814"/>
                                  <w:tab w:val="left" w:pos="1253"/>
                                  <w:tab w:val="left" w:pos="2740"/>
                                  <w:tab w:val="left" w:pos="3316"/>
                                  <w:tab w:val="left" w:pos="4988"/>
                                  <w:tab w:val="left" w:pos="5863"/>
                                  <w:tab w:val="left" w:pos="8246"/>
                                </w:tabs>
                                <w:spacing w:before="1"/>
                                <w:ind w:right="325"/>
                                <w:rPr>
                                  <w:sz w:val="28"/>
                                </w:rPr>
                              </w:pPr>
                              <w:r>
                                <w:rPr>
                                  <w:sz w:val="28"/>
                                </w:rPr>
                                <w:t>у</w:t>
                              </w:r>
                              <w:r>
                                <w:rPr>
                                  <w:sz w:val="28"/>
                                </w:rPr>
                                <w:tab/>
                                <w:t>підтримці</w:t>
                              </w:r>
                              <w:r>
                                <w:rPr>
                                  <w:sz w:val="28"/>
                                </w:rPr>
                                <w:tab/>
                                <w:t>на</w:t>
                              </w:r>
                              <w:r>
                                <w:rPr>
                                  <w:sz w:val="28"/>
                                </w:rPr>
                                <w:tab/>
                                <w:t>постійному</w:t>
                              </w:r>
                              <w:r>
                                <w:rPr>
                                  <w:sz w:val="28"/>
                                </w:rPr>
                                <w:tab/>
                                <w:t>рівні</w:t>
                              </w:r>
                              <w:r>
                                <w:rPr>
                                  <w:sz w:val="28"/>
                                </w:rPr>
                                <w:tab/>
                                <w:t>кислотно–лужної</w:t>
                              </w:r>
                              <w:r>
                                <w:rPr>
                                  <w:sz w:val="28"/>
                                </w:rPr>
                                <w:tab/>
                              </w:r>
                              <w:r>
                                <w:rPr>
                                  <w:spacing w:val="-3"/>
                                  <w:sz w:val="28"/>
                                </w:rPr>
                                <w:t xml:space="preserve">рівноваги </w:t>
                              </w:r>
                              <w:r>
                                <w:rPr>
                                  <w:sz w:val="28"/>
                                </w:rPr>
                                <w:t>внутрішнього середовища організму</w:t>
                              </w:r>
                              <w:r>
                                <w:rPr>
                                  <w:spacing w:val="-7"/>
                                  <w:sz w:val="28"/>
                                </w:rPr>
                                <w:t xml:space="preserve"> </w:t>
                              </w:r>
                              <w:r>
                                <w:rPr>
                                  <w:sz w:val="28"/>
                                </w:rPr>
                                <w:t>тварин;</w:t>
                              </w:r>
                            </w:p>
                            <w:p w:rsidR="00B65FA9" w:rsidRDefault="004F7AEF">
                              <w:pPr>
                                <w:numPr>
                                  <w:ilvl w:val="0"/>
                                  <w:numId w:val="50"/>
                                </w:numPr>
                                <w:tabs>
                                  <w:tab w:val="left" w:pos="814"/>
                                </w:tabs>
                                <w:spacing w:line="321" w:lineRule="exact"/>
                                <w:rPr>
                                  <w:sz w:val="28"/>
                                </w:rPr>
                              </w:pPr>
                              <w:r>
                                <w:rPr>
                                  <w:sz w:val="28"/>
                                </w:rPr>
                                <w:t>в імунному захисті (в легенях синтезується імуноглобулін</w:t>
                              </w:r>
                              <w:r>
                                <w:rPr>
                                  <w:spacing w:val="-11"/>
                                  <w:sz w:val="28"/>
                                </w:rPr>
                                <w:t xml:space="preserve"> </w:t>
                              </w:r>
                              <w:r>
                                <w:rPr>
                                  <w:sz w:val="28"/>
                                </w:rPr>
                                <w:t>А);</w:t>
                              </w:r>
                            </w:p>
                            <w:p w:rsidR="00B65FA9" w:rsidRDefault="004F7AEF">
                              <w:pPr>
                                <w:numPr>
                                  <w:ilvl w:val="0"/>
                                  <w:numId w:val="50"/>
                                </w:numPr>
                                <w:tabs>
                                  <w:tab w:val="left" w:pos="814"/>
                                </w:tabs>
                                <w:spacing w:line="242" w:lineRule="auto"/>
                                <w:ind w:right="327"/>
                                <w:rPr>
                                  <w:sz w:val="28"/>
                                </w:rPr>
                              </w:pPr>
                              <w:r>
                                <w:rPr>
                                  <w:sz w:val="28"/>
                                </w:rPr>
                                <w:t>у регуляції зсідання крові (внаслідок синтезу в легеневій тканині тромбопластину і</w:t>
                              </w:r>
                              <w:r>
                                <w:rPr>
                                  <w:spacing w:val="-9"/>
                                  <w:sz w:val="28"/>
                                </w:rPr>
                                <w:t xml:space="preserve"> </w:t>
                              </w:r>
                              <w:r>
                                <w:rPr>
                                  <w:sz w:val="28"/>
                                </w:rPr>
                                <w:t>гепарину);</w:t>
                              </w:r>
                            </w:p>
                            <w:p w:rsidR="00B65FA9" w:rsidRDefault="004F7AEF">
                              <w:pPr>
                                <w:numPr>
                                  <w:ilvl w:val="0"/>
                                  <w:numId w:val="50"/>
                                </w:numPr>
                                <w:tabs>
                                  <w:tab w:val="left" w:pos="814"/>
                                </w:tabs>
                                <w:spacing w:line="242" w:lineRule="auto"/>
                                <w:ind w:right="332"/>
                                <w:rPr>
                                  <w:sz w:val="28"/>
                                </w:rPr>
                              </w:pPr>
                              <w:r>
                                <w:rPr>
                                  <w:sz w:val="28"/>
                                </w:rPr>
                                <w:t>у депонуванні крові (завдяки густій сітці капілярів малого кола кровообігу в легенях) та</w:t>
                              </w:r>
                              <w:r>
                                <w:rPr>
                                  <w:spacing w:val="-6"/>
                                  <w:sz w:val="28"/>
                                </w:rPr>
                                <w:t xml:space="preserve"> </w:t>
                              </w:r>
                              <w:r>
                                <w:rPr>
                                  <w:sz w:val="28"/>
                                </w:rPr>
                                <w:t>інші.</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08" o:spid="_x0000_s1342" style="position:absolute;left:0;text-align:left;margin-left:44.35pt;margin-top:37.85pt;width:486.75pt;height:232.75pt;z-index:-15550464;mso-wrap-distance-left:0;mso-wrap-distance-right:0;mso-position-horizontal-relative:page;mso-position-vertical-relative:text" coordorigin="887,757" coordsize="9735,46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">
                <v:shape id="Freeform 216" o:spid="_x0000_s1343" style="position:absolute;left:894;top:764;width:9720;height:4640;visibility:visible;mso-wrap-style:square;v-text-anchor:top" coordsize="9720,4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" path="m9568,r-59,12l9461,45r-33,48l9416,152r,152l152,304,93,316,45,349,12,397,,456,,4489r12,59l45,4596r48,32l152,4640r59,-12l259,4596r33,-48l304,4489r,-152l9568,4337r59,-12l9676,4292r32,-48l9720,4185r,-4033l9708,93,9676,45,9627,12,9568,xe" fillcolor="#f5f6c2" stroked="f">
                  <v:path arrowok="t" o:connecttype="custom" o:connectlocs="9568,764;9509,776;9461,809;9428,857;9416,916;9416,1068;152,1068;93,1080;45,1113;12,1161;0,1220;0,5253;12,5312;45,5360;93,5392;152,5404;211,5392;259,5360;292,5312;304,5253;304,5101;9568,5101;9627,5089;9676,5056;9708,5008;9720,4949;9720,916;9708,857;9676,809;9627,776;9568,764" o:connectangles="0,0,0,0,0,0,0,0,0,0,0,0,0,0,0,0,0,0,0,0,0,0,0,0,0,0,0,0,0,0,0"/>
                </v:shape>
                <v:shape id="Picture 215" o:spid="_x0000_s1344" type="#_x0000_t75" style="position:absolute;left:1045;top:1144;width:152;height:2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">
                  <v:imagedata r:id="rId433" o:title=""/>
                </v:shape>
                <v:shape id="Picture 214" o:spid="_x0000_s1345" type="#_x0000_t75" style="position:absolute;left:10310;top:764;width:304;height:3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">
                  <v:imagedata r:id="rId434" o:title=""/>
                </v:shape>
                <v:shape id="Freeform 213" o:spid="_x0000_s1346" style="position:absolute;left:894;top:764;width:9720;height:4640;visibility:visible;mso-wrap-style:square;v-text-anchor:top" coordsize="9720,4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" path="m,456l12,397,45,349,93,316r59,-12l9416,304r,-152l9428,93r33,-48l9509,12,9568,r59,12l9676,45r32,48l9720,152r,4033l9708,4244r-32,48l9627,4325r-59,12l304,4337r,152l292,4548r-33,48l211,4628r-59,12l93,4628,45,4596,12,4548,,4489,,456xe" filled="f">
                  <v:path arrowok="t" o:connecttype="custom" o:connectlocs="0,1220;12,1161;45,1113;93,1080;152,1068;9416,1068;9416,916;9428,857;9461,809;9509,776;9568,764;9627,776;9676,809;9708,857;9720,916;9720,4949;9708,5008;9676,5056;9627,5089;9568,5101;304,5101;304,5253;292,5312;259,5360;211,5392;152,5404;93,5392;45,5360;12,5312;0,5253;0,1220" o:connectangles="0,0,0,0,0,0,0,0,0,0,0,0,0,0,0,0,0,0,0,0,0,0,0,0,0,0,0,0,0,0,0"/>
                </v:shape>
                <v:shape id="Picture 212" o:spid="_x0000_s1347" type="#_x0000_t75" style="position:absolute;left:886;top:1136;width:319;height:2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">
                  <v:imagedata r:id="rId435" o:title=""/>
                </v:shape>
                <v:line id="Line 211" o:spid="_x0000_s1348" style="position:absolute;visibility:visible;mso-wrap-style:square" from="1198,1220" to="1198,5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"/>
                <v:shape id="Picture 210" o:spid="_x0000_s1349" type="#_x0000_t75" style="position:absolute;left:10302;top:908;width:319;height:1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">
                  <v:imagedata r:id="rId436" o:title=""/>
                </v:shape>
                <v:shape id="Text Box 209" o:spid="_x0000_s1350" type="#_x0000_t202" style="position:absolute;left:886;top:756;width:9735;height:46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" filled="f" stroked="f">
                  <v:textbox inset="0,0,0,0">
                    <w:txbxContent>
                      <w:p w:rsidR="00B65FA9" w:rsidRDefault="00B65FA9">
                        <w:pPr>
                          <w:spacing w:before="3"/>
                          <w:rPr>
                            <w:b/>
                            <w:i/>
                            <w:sz w:val="32"/>
                          </w:rPr>
                        </w:pPr>
                      </w:p>
                      <w:p w:rsidR="00B65FA9" w:rsidRDefault="004F7AEF">
                        <w:pPr>
                          <w:ind w:left="454"/>
                          <w:rPr>
                            <w:i/>
                            <w:sz w:val="28"/>
                          </w:rPr>
                        </w:pPr>
                        <w:r>
                          <w:rPr>
                            <w:i/>
                            <w:color w:val="000080"/>
                            <w:sz w:val="28"/>
                          </w:rPr>
                          <w:t>Приймає участь:</w:t>
                        </w:r>
                      </w:p>
                      <w:p w:rsidR="00B65FA9" w:rsidRDefault="004F7AEF">
                        <w:pPr>
                          <w:numPr>
                            <w:ilvl w:val="0"/>
                            <w:numId w:val="50"/>
                          </w:numPr>
                          <w:tabs>
                            <w:tab w:val="left" w:pos="814"/>
                            <w:tab w:val="left" w:pos="1221"/>
                            <w:tab w:val="left" w:pos="2640"/>
                            <w:tab w:val="left" w:pos="3103"/>
                            <w:tab w:val="left" w:pos="4545"/>
                            <w:tab w:val="left" w:pos="5880"/>
                            <w:tab w:val="left" w:pos="7332"/>
                            <w:tab w:val="left" w:pos="8427"/>
                          </w:tabs>
                          <w:spacing w:before="2"/>
                          <w:ind w:right="328"/>
                          <w:rPr>
                            <w:sz w:val="28"/>
                          </w:rPr>
                        </w:pPr>
                        <w:r>
                          <w:rPr>
                            <w:sz w:val="28"/>
                          </w:rPr>
                          <w:t>у</w:t>
                        </w:r>
                        <w:r>
                          <w:rPr>
                            <w:sz w:val="28"/>
                          </w:rPr>
                          <w:tab/>
                          <w:t>виділенні</w:t>
                        </w:r>
                        <w:r>
                          <w:rPr>
                            <w:sz w:val="28"/>
                          </w:rPr>
                          <w:tab/>
                          <w:t>із</w:t>
                        </w:r>
                        <w:r>
                          <w:rPr>
                            <w:sz w:val="28"/>
                          </w:rPr>
                          <w:tab/>
                          <w:t>організму</w:t>
                        </w:r>
                        <w:r>
                          <w:rPr>
                            <w:sz w:val="28"/>
                          </w:rPr>
                          <w:tab/>
                          <w:t>кінцевих</w:t>
                        </w:r>
                        <w:r>
                          <w:rPr>
                            <w:sz w:val="28"/>
                          </w:rPr>
                          <w:tab/>
                          <w:t>продуктів</w:t>
                        </w:r>
                        <w:r>
                          <w:rPr>
                            <w:sz w:val="28"/>
                          </w:rPr>
                          <w:tab/>
                          <w:t>обміну</w:t>
                        </w:r>
                        <w:r>
                          <w:rPr>
                            <w:sz w:val="28"/>
                          </w:rPr>
                          <w:tab/>
                        </w:r>
                        <w:r>
                          <w:rPr>
                            <w:spacing w:val="-3"/>
                            <w:sz w:val="28"/>
                          </w:rPr>
                          <w:t xml:space="preserve">речовин </w:t>
                        </w:r>
                        <w:r>
                          <w:rPr>
                            <w:sz w:val="28"/>
                          </w:rPr>
                          <w:t>(вуглекислий газ і</w:t>
                        </w:r>
                        <w:r>
                          <w:rPr>
                            <w:spacing w:val="-1"/>
                            <w:sz w:val="28"/>
                          </w:rPr>
                          <w:t xml:space="preserve"> </w:t>
                        </w:r>
                        <w:r>
                          <w:rPr>
                            <w:sz w:val="28"/>
                          </w:rPr>
                          <w:t>вода);</w:t>
                        </w:r>
                      </w:p>
                      <w:p w:rsidR="00B65FA9" w:rsidRDefault="004F7AEF">
                        <w:pPr>
                          <w:numPr>
                            <w:ilvl w:val="0"/>
                            <w:numId w:val="50"/>
                          </w:numPr>
                          <w:tabs>
                            <w:tab w:val="left" w:pos="814"/>
                          </w:tabs>
                          <w:ind w:right="327"/>
                          <w:rPr>
                            <w:sz w:val="28"/>
                          </w:rPr>
                        </w:pPr>
                        <w:r>
                          <w:rPr>
                            <w:sz w:val="28"/>
                          </w:rPr>
                          <w:t>у терморегуляції (випаровування води із поверхні органів дихальної системи);</w:t>
                        </w:r>
                      </w:p>
                      <w:p w:rsidR="00B65FA9" w:rsidRDefault="004F7AEF">
                        <w:pPr>
                          <w:numPr>
                            <w:ilvl w:val="0"/>
                            <w:numId w:val="50"/>
                          </w:numPr>
                          <w:tabs>
                            <w:tab w:val="left" w:pos="814"/>
                            <w:tab w:val="left" w:pos="1253"/>
                            <w:tab w:val="left" w:pos="2740"/>
                            <w:tab w:val="left" w:pos="3316"/>
                            <w:tab w:val="left" w:pos="4988"/>
                            <w:tab w:val="left" w:pos="5863"/>
                            <w:tab w:val="left" w:pos="8246"/>
                          </w:tabs>
                          <w:spacing w:before="1"/>
                          <w:ind w:right="325"/>
                          <w:rPr>
                            <w:sz w:val="28"/>
                          </w:rPr>
                        </w:pPr>
                        <w:r>
                          <w:rPr>
                            <w:sz w:val="28"/>
                          </w:rPr>
                          <w:t>у</w:t>
                        </w:r>
                        <w:r>
                          <w:rPr>
                            <w:sz w:val="28"/>
                          </w:rPr>
                          <w:tab/>
                          <w:t>підтримці</w:t>
                        </w:r>
                        <w:r>
                          <w:rPr>
                            <w:sz w:val="28"/>
                          </w:rPr>
                          <w:tab/>
                          <w:t>на</w:t>
                        </w:r>
                        <w:r>
                          <w:rPr>
                            <w:sz w:val="28"/>
                          </w:rPr>
                          <w:tab/>
                          <w:t>постійному</w:t>
                        </w:r>
                        <w:r>
                          <w:rPr>
                            <w:sz w:val="28"/>
                          </w:rPr>
                          <w:tab/>
                          <w:t>рівні</w:t>
                        </w:r>
                        <w:r>
                          <w:rPr>
                            <w:sz w:val="28"/>
                          </w:rPr>
                          <w:tab/>
                          <w:t>кислотно–лужної</w:t>
                        </w:r>
                        <w:r>
                          <w:rPr>
                            <w:sz w:val="28"/>
                          </w:rPr>
                          <w:tab/>
                        </w:r>
                        <w:r>
                          <w:rPr>
                            <w:spacing w:val="-3"/>
                            <w:sz w:val="28"/>
                          </w:rPr>
                          <w:t xml:space="preserve">рівноваги </w:t>
                        </w:r>
                        <w:r>
                          <w:rPr>
                            <w:sz w:val="28"/>
                          </w:rPr>
                          <w:t>внутрішнього середовища організму</w:t>
                        </w:r>
                        <w:r>
                          <w:rPr>
                            <w:spacing w:val="-7"/>
                            <w:sz w:val="28"/>
                          </w:rPr>
                          <w:t xml:space="preserve"> </w:t>
                        </w:r>
                        <w:r>
                          <w:rPr>
                            <w:sz w:val="28"/>
                          </w:rPr>
                          <w:t>тварин;</w:t>
                        </w:r>
                      </w:p>
                      <w:p w:rsidR="00B65FA9" w:rsidRDefault="004F7AEF">
                        <w:pPr>
                          <w:numPr>
                            <w:ilvl w:val="0"/>
                            <w:numId w:val="50"/>
                          </w:numPr>
                          <w:tabs>
                            <w:tab w:val="left" w:pos="814"/>
                          </w:tabs>
                          <w:spacing w:line="321" w:lineRule="exact"/>
                          <w:rPr>
                            <w:sz w:val="28"/>
                          </w:rPr>
                        </w:pPr>
                        <w:r>
                          <w:rPr>
                            <w:sz w:val="28"/>
                          </w:rPr>
                          <w:t>в імунному захисті (в легенях синтезується імуноглобулін</w:t>
                        </w:r>
                        <w:r>
                          <w:rPr>
                            <w:spacing w:val="-11"/>
                            <w:sz w:val="28"/>
                          </w:rPr>
                          <w:t xml:space="preserve"> </w:t>
                        </w:r>
                        <w:r>
                          <w:rPr>
                            <w:sz w:val="28"/>
                          </w:rPr>
                          <w:t>А);</w:t>
                        </w:r>
                      </w:p>
                      <w:p w:rsidR="00B65FA9" w:rsidRDefault="004F7AEF">
                        <w:pPr>
                          <w:numPr>
                            <w:ilvl w:val="0"/>
                            <w:numId w:val="50"/>
                          </w:numPr>
                          <w:tabs>
                            <w:tab w:val="left" w:pos="814"/>
                          </w:tabs>
                          <w:spacing w:line="242" w:lineRule="auto"/>
                          <w:ind w:right="327"/>
                          <w:rPr>
                            <w:sz w:val="28"/>
                          </w:rPr>
                        </w:pPr>
                        <w:r>
                          <w:rPr>
                            <w:sz w:val="28"/>
                          </w:rPr>
                          <w:t>у регуляції зсідання крові (внаслідок синтезу в легеневій тканині тромбопластину і</w:t>
                        </w:r>
                        <w:r>
                          <w:rPr>
                            <w:spacing w:val="-9"/>
                            <w:sz w:val="28"/>
                          </w:rPr>
                          <w:t xml:space="preserve"> </w:t>
                        </w:r>
                        <w:r>
                          <w:rPr>
                            <w:sz w:val="28"/>
                          </w:rPr>
                          <w:t>гепарину);</w:t>
                        </w:r>
                      </w:p>
                      <w:p w:rsidR="00B65FA9" w:rsidRDefault="004F7AEF">
                        <w:pPr>
                          <w:numPr>
                            <w:ilvl w:val="0"/>
                            <w:numId w:val="50"/>
                          </w:numPr>
                          <w:tabs>
                            <w:tab w:val="left" w:pos="814"/>
                          </w:tabs>
                          <w:spacing w:line="242" w:lineRule="auto"/>
                          <w:ind w:right="332"/>
                          <w:rPr>
                            <w:sz w:val="28"/>
                          </w:rPr>
                        </w:pPr>
                        <w:r>
                          <w:rPr>
                            <w:sz w:val="28"/>
                          </w:rPr>
                          <w:t>у депонуванні крові (завдяки густій сітці капілярів малого кола кровообігу в легенях) та</w:t>
                        </w:r>
                        <w:r>
                          <w:rPr>
                            <w:spacing w:val="-6"/>
                            <w:sz w:val="28"/>
                          </w:rPr>
                          <w:t xml:space="preserve"> </w:t>
                        </w:r>
                        <w:r>
                          <w:rPr>
                            <w:sz w:val="28"/>
                          </w:rPr>
                          <w:t>інші.</w:t>
                        </w:r>
                      </w:p>
                    </w:txbxContent>
                  </v:textbox>
                </v:shape>
                <w10:wrap type="topAndBottom" anchorx="page"/>
              </v:group>
            </w:pict>
          </mc:Fallback>
        </mc:AlternateContent>
      </w:r>
      <w:r w:rsidR="004F7AEF">
        <w:t xml:space="preserve">Крім газообміну між організмом і навколишнім середовищем, система органів дихання виконує багато інших </w:t>
      </w:r>
      <w:r w:rsidR="004F7AEF">
        <w:rPr>
          <w:b/>
          <w:i/>
          <w:color w:val="FF0000"/>
        </w:rPr>
        <w:t>функцій:</w:t>
      </w:r>
    </w:p>
    <w:p w:rsidR="00B65FA9" w:rsidRDefault="004F7AEF">
      <w:pPr>
        <w:pStyle w:val="a3"/>
        <w:ind w:right="1155" w:firstLine="720"/>
      </w:pPr>
      <w:r>
        <w:t xml:space="preserve">У слизовій оболонці верхньої та задньої частини носової порожнини розміщується рецепторна частина </w:t>
      </w:r>
      <w:r>
        <w:rPr>
          <w:b/>
          <w:i/>
          <w:color w:val="000080"/>
        </w:rPr>
        <w:t>нюхового аналізатора</w:t>
      </w:r>
      <w:r>
        <w:t>. Нюхові рецептори знаходяться між підтримуючими епітеліоцитами. На зовнішній поверхні кожного нюхового рецептора знаходиться 10–12 загострених рухливих нюхових війок, які є своєрідними антенами для молекул пахучих</w:t>
      </w:r>
      <w:r>
        <w:rPr>
          <w:spacing w:val="-14"/>
        </w:rPr>
        <w:t xml:space="preserve"> </w:t>
      </w:r>
      <w:r>
        <w:t>речовин.</w:t>
      </w:r>
    </w:p>
    <w:p w:rsidR="00B65FA9" w:rsidRDefault="004F7AEF">
      <w:pPr>
        <w:pStyle w:val="a3"/>
        <w:ind w:left="1092" w:right="1155" w:firstLine="708"/>
      </w:pPr>
      <w:r>
        <w:t>Інтенсивність дихання у різних видів тварин є в обернено–пропорційній залежності від розмірів їх тіла. Чим менша тварина, тим відносно більша поверхня легень, частота дихання та інтенсивність газообміну.</w:t>
      </w:r>
    </w:p>
    <w:p w:rsidR="00B65FA9" w:rsidRDefault="004F7AEF">
      <w:pPr>
        <w:spacing w:before="1"/>
        <w:ind w:left="1092" w:right="1151" w:firstLine="708"/>
        <w:jc w:val="both"/>
        <w:rPr>
          <w:sz w:val="28"/>
        </w:rPr>
      </w:pPr>
      <w:r>
        <w:rPr>
          <w:b/>
          <w:i/>
          <w:color w:val="17365D"/>
          <w:sz w:val="28"/>
        </w:rPr>
        <w:t>Зовнішнє дихання (легенева вентиляція</w:t>
      </w:r>
      <w:r>
        <w:rPr>
          <w:color w:val="17365D"/>
          <w:sz w:val="28"/>
        </w:rPr>
        <w:t xml:space="preserve">), </w:t>
      </w:r>
      <w:r>
        <w:rPr>
          <w:sz w:val="28"/>
        </w:rPr>
        <w:t xml:space="preserve">тобто обмін повітря між альвеолами легень і навколишнім середовищем, здійснюється в результаті ритмічних періодичних змін об’єму герметично закритої грудної порожнини. Збільшення її об’єму забезпечує </w:t>
      </w:r>
      <w:r>
        <w:rPr>
          <w:b/>
          <w:i/>
          <w:color w:val="000080"/>
          <w:sz w:val="28"/>
        </w:rPr>
        <w:t>вдих (інспірація)</w:t>
      </w:r>
      <w:r>
        <w:rPr>
          <w:sz w:val="28"/>
        </w:rPr>
        <w:t xml:space="preserve">, а зменшення – </w:t>
      </w:r>
      <w:r>
        <w:rPr>
          <w:b/>
          <w:i/>
          <w:color w:val="000080"/>
          <w:sz w:val="28"/>
        </w:rPr>
        <w:t>видих (експірація)</w:t>
      </w:r>
      <w:r>
        <w:rPr>
          <w:sz w:val="28"/>
        </w:rPr>
        <w:t xml:space="preserve">. Фази вдиху і видиху становлять </w:t>
      </w:r>
      <w:r>
        <w:rPr>
          <w:b/>
          <w:i/>
          <w:color w:val="1F487C"/>
          <w:sz w:val="28"/>
        </w:rPr>
        <w:t xml:space="preserve">дихальний цикл </w:t>
      </w:r>
      <w:r>
        <w:rPr>
          <w:sz w:val="28"/>
        </w:rPr>
        <w:t xml:space="preserve">і вони послідовно змінюють одна одну. Зміна фази вдиху на видих і навпаки регулюється </w:t>
      </w:r>
      <w:r>
        <w:rPr>
          <w:b/>
          <w:i/>
          <w:color w:val="1F487C"/>
          <w:sz w:val="28"/>
        </w:rPr>
        <w:t>дихальним центром</w:t>
      </w:r>
      <w:r>
        <w:rPr>
          <w:sz w:val="28"/>
        </w:rPr>
        <w:t>, розташованим у довгастому мозку.</w:t>
      </w:r>
    </w:p>
    <w:p w:rsidR="00B65FA9" w:rsidRDefault="004F7AEF">
      <w:pPr>
        <w:pStyle w:val="a3"/>
        <w:ind w:left="1092" w:right="1150" w:firstLine="708"/>
      </w:pPr>
      <w:r>
        <w:rPr>
          <w:b/>
          <w:i/>
          <w:color w:val="000080"/>
        </w:rPr>
        <w:t>Акт вдиху (інспірація)</w:t>
      </w:r>
      <w:r>
        <w:t>. Грудна герметично закрита клітка у тварин при вдиху розширюється у різних напрямках (спереду назад, зверху вниз і в сторони) за рахунок одночасного скорочення м’язів–вдихачів (зовнішніх міжреберних м’язів і діафрагми). Розширення герметично закритої грудної клітки спереду назад відбувається внаслідок скорочення м’яза діафрагми при фіксованому сухожилковому центрі. Діафрагма стає конусовидною, при цьому нутрощі тварини в черевній порожнині відсуваються дещо назад.</w:t>
      </w:r>
    </w:p>
    <w:p w:rsidR="00B65FA9" w:rsidRDefault="00B65FA9">
      <w:pPr>
        <w:sectPr w:rsidR="00B65FA9">
          <w:pgSz w:w="11910" w:h="16840"/>
          <w:pgMar w:top="340" w:right="0" w:bottom="920" w:left="60" w:header="0" w:footer="690" w:gutter="0"/>
          <w:cols w:space="720"/>
        </w:sectPr>
      </w:pPr>
    </w:p>
    <w:p w:rsidR="00B65FA9" w:rsidRDefault="004F7AEF">
      <w:pPr>
        <w:pStyle w:val="a3"/>
        <w:spacing w:before="62"/>
        <w:ind w:left="1092" w:right="1151" w:firstLine="708"/>
      </w:pPr>
      <w:r>
        <w:t>Збільшення об’єму грудної клітки в інших напрямках досягається скороченням зовнішніх міжреберних м’язів і специфічним кріпленням ребер до кожного хребця. Ребра при цьому піднімаються.</w:t>
      </w:r>
    </w:p>
    <w:p w:rsidR="00B65FA9" w:rsidRDefault="004F7AEF">
      <w:pPr>
        <w:pStyle w:val="a3"/>
        <w:ind w:left="1092" w:right="1153" w:firstLine="708"/>
      </w:pPr>
      <w:r>
        <w:t xml:space="preserve">З усіх дихальних м’язів найголовнішим є </w:t>
      </w:r>
      <w:r>
        <w:rPr>
          <w:i/>
          <w:color w:val="000080"/>
        </w:rPr>
        <w:t>діафрагма</w:t>
      </w:r>
      <w:r>
        <w:t>. При паралічі діафрагмального нерва настає гіпоксія (кисневе голодування), асфіксія (удушення) і смерть.</w:t>
      </w:r>
    </w:p>
    <w:p w:rsidR="00B65FA9" w:rsidRDefault="004F7AEF">
      <w:pPr>
        <w:pStyle w:val="a3"/>
        <w:ind w:left="1092" w:right="1154" w:firstLine="708"/>
      </w:pPr>
      <w:r>
        <w:t xml:space="preserve">Услід за розширенням грудної клітки проходить і розширення легень. При цьому тиск повітря в легенях стає дещо нижчим від атмосферного (на </w:t>
      </w:r>
      <w:r>
        <w:rPr>
          <w:spacing w:val="3"/>
        </w:rPr>
        <w:t xml:space="preserve">1–3 </w:t>
      </w:r>
      <w:r>
        <w:t>мм рт. ст.) і завдяки виникненню під час акту вдиху у легенях нижчого тиску порівняно із навколишнім середовищем, повітря із навколишнього середовища, із місця вищого тиску, надходить у легені до моменту вирівнювання величини тиску.</w:t>
      </w:r>
    </w:p>
    <w:p w:rsidR="00B65FA9" w:rsidRDefault="004F7AEF">
      <w:pPr>
        <w:pStyle w:val="a3"/>
        <w:ind w:left="1092" w:right="1153" w:firstLine="708"/>
      </w:pPr>
      <w:r>
        <w:rPr>
          <w:b/>
          <w:i/>
          <w:color w:val="000080"/>
        </w:rPr>
        <w:t>Акт видиху (експірація)</w:t>
      </w:r>
      <w:r>
        <w:t>. Через 1–5 секунд після завершення акту вдиху (що залежить від частоти дихання) наступає акт видиху. Спочатку він відбувається пасивно внаслідок розслаблення м’язів–вдихачів (діафрагми і зовнішніх міжреберних м’язів), а потім переходить в активну фазу під час якої починають скорочуватись м’язи–видихачі (експіратори). Основними м’язами– експіраторами є внутрішні міжреберні м’язи і м’язи черевної стінки (прямий, поперечний, зовнішній та внутрішній косі м’язи живота). При цьому об’єм грудної клітки зменшується у різних напрямках (вона тисне на легені), що призводить до підвищення тиску в легенях порівняно із навколишнім середовищем. Під час акту видиху відбувається вихід повітря із альвеол легень через повітроносні шляхи у навколишнє середовище до часу вирівнювання величини тиску повітря.</w:t>
      </w:r>
    </w:p>
    <w:p w:rsidR="00B65FA9" w:rsidRDefault="004F7AEF">
      <w:pPr>
        <w:pStyle w:val="a3"/>
        <w:ind w:left="1092" w:right="1155" w:firstLine="708"/>
      </w:pPr>
      <w:r>
        <w:t>Під час фази вдиху, так і під час фази видиху, активну участь виконують м’язи–вдихачі та м’язи–видихачі, а функція легень – пасивна. Наповнення їх повітрям і вихід із них повітря зумовлюється величиною тиску в альвеолах легень порівняно із навколишнім середовищем.</w:t>
      </w:r>
    </w:p>
    <w:p w:rsidR="00B65FA9" w:rsidRDefault="004F7AEF">
      <w:pPr>
        <w:pStyle w:val="a3"/>
        <w:ind w:left="1092" w:right="1151" w:firstLine="708"/>
      </w:pPr>
      <w:r>
        <w:t xml:space="preserve">Проникнення повітря з навколишнього середовища у плевральну порожнину (під час хірургічних втручань на грудній стінці, при механічних пошкодженнях цілісності грудної стінки і т. д.) називається </w:t>
      </w:r>
      <w:r>
        <w:rPr>
          <w:b/>
          <w:i/>
          <w:color w:val="000080"/>
        </w:rPr>
        <w:t xml:space="preserve">пневмотораксом. </w:t>
      </w:r>
      <w:r>
        <w:t>При однобічному пневмотораксі спадається одна легеня, а при двобічному– обидві легені. У коней і овець плевральні порожнини обох легень з’єднуються між собою, тому у них однобічний пневмоторакс дає такі ж наслідки, як і двобічний.</w:t>
      </w:r>
    </w:p>
    <w:p w:rsidR="00B65FA9" w:rsidRDefault="004F7AEF">
      <w:pPr>
        <w:pStyle w:val="a3"/>
        <w:spacing w:before="2"/>
        <w:ind w:right="1132" w:firstLine="708"/>
      </w:pPr>
      <w:r>
        <w:rPr>
          <w:b/>
          <w:i/>
          <w:color w:val="3366FF"/>
        </w:rPr>
        <w:t xml:space="preserve">Дихальні рухи. </w:t>
      </w:r>
      <w:r>
        <w:t xml:space="preserve">Під час дихання відбуваються рухи грудної або черевної стінки. Рухи грудної клітки у тварин під час дихання можна записати графічно  з допомогою </w:t>
      </w:r>
      <w:r>
        <w:rPr>
          <w:color w:val="000080"/>
        </w:rPr>
        <w:t xml:space="preserve">пневмографа, </w:t>
      </w:r>
      <w:r>
        <w:t>що являє собою капсулу, обтягнуту гумовою плівкою, яку прикладають до грудної</w:t>
      </w:r>
      <w:r>
        <w:rPr>
          <w:spacing w:val="-8"/>
        </w:rPr>
        <w:t xml:space="preserve"> </w:t>
      </w:r>
      <w:r>
        <w:t>стінки.</w:t>
      </w:r>
    </w:p>
    <w:p w:rsidR="00B65FA9" w:rsidRDefault="004F7AEF">
      <w:pPr>
        <w:pStyle w:val="a3"/>
        <w:ind w:left="1092" w:right="1157" w:firstLine="708"/>
      </w:pPr>
      <w:r>
        <w:t xml:space="preserve">У здорових тварин дихання характеризується правильним і регулярним чергуванням фаз вдиху і видиху та відповідною їх тривалістю. Причому, за вдихом зразу ж іде </w:t>
      </w:r>
      <w:r>
        <w:rPr>
          <w:color w:val="17365D"/>
        </w:rPr>
        <w:t>видих, який змінюється невеликою паузою.</w:t>
      </w:r>
    </w:p>
    <w:p w:rsidR="00B65FA9" w:rsidRDefault="004F7AEF">
      <w:pPr>
        <w:pStyle w:val="a3"/>
        <w:ind w:left="1092" w:right="1148" w:firstLine="708"/>
        <w:rPr>
          <w:b/>
          <w:i/>
        </w:rPr>
      </w:pPr>
      <w:r>
        <w:rPr>
          <w:b/>
          <w:i/>
          <w:color w:val="17365D"/>
        </w:rPr>
        <w:t>Типи дихання</w:t>
      </w:r>
      <w:r>
        <w:rPr>
          <w:color w:val="17365D"/>
        </w:rPr>
        <w:t xml:space="preserve">. </w:t>
      </w:r>
      <w:r>
        <w:t xml:space="preserve">Розрізняють три типи дихання. Якщо в тварини при вдиху переважає скорочення зовнішніх міжреберних м’язів і більше виражені коливання грудної стінки, то це вказує на </w:t>
      </w:r>
      <w:r>
        <w:rPr>
          <w:b/>
          <w:i/>
          <w:color w:val="000080"/>
        </w:rPr>
        <w:t xml:space="preserve">реберний, </w:t>
      </w:r>
      <w:r>
        <w:t xml:space="preserve">або </w:t>
      </w:r>
      <w:r>
        <w:rPr>
          <w:b/>
          <w:i/>
          <w:color w:val="000080"/>
        </w:rPr>
        <w:t>грудний тип дихання</w:t>
      </w:r>
      <w:r>
        <w:t xml:space="preserve">. Якщо збільшення обє’му грудної клітки відбувається за рахунок скорочення діафрагми і мя’зів черевної стінки, то це є </w:t>
      </w:r>
      <w:r>
        <w:rPr>
          <w:b/>
          <w:i/>
          <w:color w:val="000080"/>
        </w:rPr>
        <w:t>діафрагмальний</w:t>
      </w:r>
      <w:r>
        <w:t xml:space="preserve">, або </w:t>
      </w:r>
      <w:r>
        <w:rPr>
          <w:b/>
          <w:i/>
          <w:color w:val="000080"/>
        </w:rPr>
        <w:t>черевний тип</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092" w:right="1151"/>
      </w:pPr>
      <w:r>
        <w:rPr>
          <w:b/>
          <w:i/>
          <w:color w:val="000080"/>
        </w:rPr>
        <w:t>дихання</w:t>
      </w:r>
      <w:r>
        <w:t xml:space="preserve">. У більшості здорових тварин, за винятком собак і хутрових звірів, спостерігається </w:t>
      </w:r>
      <w:r>
        <w:rPr>
          <w:b/>
          <w:i/>
          <w:color w:val="000080"/>
        </w:rPr>
        <w:t xml:space="preserve">змішаний, </w:t>
      </w:r>
      <w:r>
        <w:t xml:space="preserve">або </w:t>
      </w:r>
      <w:r>
        <w:rPr>
          <w:b/>
          <w:i/>
          <w:color w:val="000080"/>
        </w:rPr>
        <w:t>грудочеревний тип дихання</w:t>
      </w:r>
      <w:r>
        <w:t>, при якому інтенсивність дихальних рухів грудної клітки та черевних стінок майже однакова.</w:t>
      </w:r>
    </w:p>
    <w:p w:rsidR="00B65FA9" w:rsidRDefault="004F7AEF">
      <w:pPr>
        <w:pStyle w:val="a3"/>
        <w:ind w:left="1092" w:right="1179" w:firstLine="708"/>
      </w:pPr>
      <w:r>
        <w:t>Зміна нормального типу дихання у тварин на інший вказує на захворювання. Грудний тип дихання у тварин появляється при хворобах діафрагми та деяких хворобах шлунка і кишечника.</w:t>
      </w:r>
    </w:p>
    <w:p w:rsidR="00B65FA9" w:rsidRDefault="004F7AEF">
      <w:pPr>
        <w:pStyle w:val="a3"/>
        <w:ind w:left="1092" w:right="1144" w:firstLine="708"/>
      </w:pPr>
      <w:r>
        <w:t>Черевний тип дихання у тварин характерний при ураженнях плеври, легень і переломах ребер.</w:t>
      </w:r>
    </w:p>
    <w:p w:rsidR="00B65FA9" w:rsidRDefault="004F7AEF">
      <w:pPr>
        <w:pStyle w:val="a3"/>
        <w:ind w:left="1092" w:right="1177" w:firstLine="708"/>
        <w:jc w:val="right"/>
      </w:pPr>
      <w:r>
        <w:t xml:space="preserve">Тип дихання у тварин визначають </w:t>
      </w:r>
      <w:r>
        <w:rPr>
          <w:i/>
          <w:color w:val="000080"/>
        </w:rPr>
        <w:t>методом спостереження</w:t>
      </w:r>
      <w:r>
        <w:t>, оглядаючи тварину збоку, за ступенем участі в дихальних рухах грудних і черевних м’язів.</w:t>
      </w:r>
    </w:p>
    <w:p w:rsidR="00B65FA9" w:rsidRDefault="004F7AEF">
      <w:pPr>
        <w:pStyle w:val="a3"/>
        <w:ind w:left="1092" w:right="1180" w:firstLine="708"/>
      </w:pPr>
      <w:r>
        <w:rPr>
          <w:b/>
          <w:i/>
          <w:color w:val="FF0000"/>
        </w:rPr>
        <w:t>Частота дихання</w:t>
      </w:r>
      <w:r>
        <w:rPr>
          <w:color w:val="FF0000"/>
        </w:rPr>
        <w:t xml:space="preserve">. </w:t>
      </w:r>
      <w:r>
        <w:t>Під частотою дихання розуміється кількість дихальних актів (вдихів і видихів) здійснених твариною за 1 хвилину.</w:t>
      </w:r>
    </w:p>
    <w:p w:rsidR="00B65FA9" w:rsidRDefault="004F7AEF">
      <w:pPr>
        <w:pStyle w:val="a3"/>
        <w:ind w:left="1092" w:right="1180" w:firstLine="708"/>
      </w:pPr>
      <w:r>
        <w:t>Частота дихання у тварин різних видів неоднакова і залежить від інтенсивності обміну речовин в організмі (віку тварин, фізичного навантаження, продуктивності, фізіологічного стану, статі, часу доби, сезону року, температури навколишнього середовища та інших факторів).</w:t>
      </w:r>
    </w:p>
    <w:p w:rsidR="00B65FA9" w:rsidRDefault="004F7AEF">
      <w:pPr>
        <w:pStyle w:val="2"/>
        <w:spacing w:before="8"/>
        <w:ind w:left="1780"/>
        <w:jc w:val="both"/>
      </w:pPr>
      <w:r>
        <w:rPr>
          <w:color w:val="000080"/>
        </w:rPr>
        <w:t>Таблиця. Частота дихання у тварин</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81"/>
        <w:gridCol w:w="1980"/>
        <w:gridCol w:w="2700"/>
        <w:gridCol w:w="1981"/>
      </w:tblGrid>
      <w:tr w:rsidR="00B65FA9">
        <w:trPr>
          <w:trHeight w:val="646"/>
        </w:trPr>
        <w:tc>
          <w:tcPr>
            <w:tcW w:w="2881" w:type="dxa"/>
          </w:tcPr>
          <w:p w:rsidR="00B65FA9" w:rsidRDefault="004F7AEF">
            <w:pPr>
              <w:pStyle w:val="TableParagraph"/>
              <w:spacing w:line="315" w:lineRule="exact"/>
              <w:ind w:left="759"/>
              <w:rPr>
                <w:sz w:val="28"/>
              </w:rPr>
            </w:pPr>
            <w:r>
              <w:rPr>
                <w:sz w:val="28"/>
              </w:rPr>
              <w:t>Вид тварин</w:t>
            </w:r>
          </w:p>
        </w:tc>
        <w:tc>
          <w:tcPr>
            <w:tcW w:w="1980" w:type="dxa"/>
          </w:tcPr>
          <w:p w:rsidR="00B65FA9" w:rsidRDefault="004F7AEF">
            <w:pPr>
              <w:pStyle w:val="TableParagraph"/>
              <w:spacing w:line="314" w:lineRule="exact"/>
              <w:ind w:left="13" w:right="1"/>
              <w:jc w:val="center"/>
              <w:rPr>
                <w:sz w:val="28"/>
              </w:rPr>
            </w:pPr>
            <w:r>
              <w:rPr>
                <w:sz w:val="28"/>
              </w:rPr>
              <w:t>Частота</w:t>
            </w:r>
          </w:p>
          <w:p w:rsidR="00B65FA9" w:rsidRDefault="004F7AEF">
            <w:pPr>
              <w:pStyle w:val="TableParagraph"/>
              <w:spacing w:line="312" w:lineRule="exact"/>
              <w:ind w:left="15" w:right="1"/>
              <w:jc w:val="center"/>
              <w:rPr>
                <w:sz w:val="28"/>
              </w:rPr>
            </w:pPr>
            <w:r>
              <w:rPr>
                <w:sz w:val="28"/>
              </w:rPr>
              <w:t>дихання за 1 хв.</w:t>
            </w:r>
          </w:p>
        </w:tc>
        <w:tc>
          <w:tcPr>
            <w:tcW w:w="2700" w:type="dxa"/>
          </w:tcPr>
          <w:p w:rsidR="00B65FA9" w:rsidRDefault="004F7AEF">
            <w:pPr>
              <w:pStyle w:val="TableParagraph"/>
              <w:spacing w:line="314" w:lineRule="exact"/>
              <w:ind w:left="322" w:right="307"/>
              <w:jc w:val="center"/>
              <w:rPr>
                <w:sz w:val="28"/>
              </w:rPr>
            </w:pPr>
            <w:r>
              <w:rPr>
                <w:sz w:val="28"/>
              </w:rPr>
              <w:t>Вид тварин та</w:t>
            </w:r>
          </w:p>
          <w:p w:rsidR="00B65FA9" w:rsidRDefault="004F7AEF">
            <w:pPr>
              <w:pStyle w:val="TableParagraph"/>
              <w:spacing w:line="312" w:lineRule="exact"/>
              <w:ind w:left="322" w:right="313"/>
              <w:jc w:val="center"/>
              <w:rPr>
                <w:sz w:val="28"/>
              </w:rPr>
            </w:pPr>
            <w:r>
              <w:rPr>
                <w:sz w:val="28"/>
              </w:rPr>
              <w:t>домашньої птиці</w:t>
            </w:r>
          </w:p>
        </w:tc>
        <w:tc>
          <w:tcPr>
            <w:tcW w:w="1981" w:type="dxa"/>
          </w:tcPr>
          <w:p w:rsidR="00B65FA9" w:rsidRDefault="004F7AEF">
            <w:pPr>
              <w:pStyle w:val="TableParagraph"/>
              <w:spacing w:line="314" w:lineRule="exact"/>
              <w:ind w:left="15" w:right="1"/>
              <w:jc w:val="center"/>
              <w:rPr>
                <w:sz w:val="28"/>
              </w:rPr>
            </w:pPr>
            <w:r>
              <w:rPr>
                <w:sz w:val="28"/>
              </w:rPr>
              <w:t>Частота</w:t>
            </w:r>
          </w:p>
          <w:p w:rsidR="00B65FA9" w:rsidRDefault="004F7AEF">
            <w:pPr>
              <w:pStyle w:val="TableParagraph"/>
              <w:spacing w:line="312" w:lineRule="exact"/>
              <w:ind w:left="16" w:right="1"/>
              <w:jc w:val="center"/>
              <w:rPr>
                <w:sz w:val="28"/>
              </w:rPr>
            </w:pPr>
            <w:r>
              <w:rPr>
                <w:sz w:val="28"/>
              </w:rPr>
              <w:t>дихання за 1 хв.</w:t>
            </w:r>
          </w:p>
        </w:tc>
      </w:tr>
      <w:tr w:rsidR="00B65FA9">
        <w:trPr>
          <w:trHeight w:val="321"/>
        </w:trPr>
        <w:tc>
          <w:tcPr>
            <w:tcW w:w="2881" w:type="dxa"/>
          </w:tcPr>
          <w:p w:rsidR="00B65FA9" w:rsidRDefault="004F7AEF">
            <w:pPr>
              <w:pStyle w:val="TableParagraph"/>
              <w:spacing w:line="302" w:lineRule="exact"/>
              <w:ind w:left="7"/>
              <w:rPr>
                <w:sz w:val="28"/>
              </w:rPr>
            </w:pPr>
            <w:r>
              <w:rPr>
                <w:sz w:val="28"/>
              </w:rPr>
              <w:t>Велика рогата худоба</w:t>
            </w:r>
          </w:p>
        </w:tc>
        <w:tc>
          <w:tcPr>
            <w:tcW w:w="1980" w:type="dxa"/>
          </w:tcPr>
          <w:p w:rsidR="00B65FA9" w:rsidRDefault="004F7AEF">
            <w:pPr>
              <w:pStyle w:val="TableParagraph"/>
              <w:spacing w:line="302" w:lineRule="exact"/>
              <w:ind w:left="17" w:right="1"/>
              <w:jc w:val="center"/>
              <w:rPr>
                <w:sz w:val="28"/>
              </w:rPr>
            </w:pPr>
            <w:r>
              <w:rPr>
                <w:sz w:val="28"/>
              </w:rPr>
              <w:t>12 – 25</w:t>
            </w:r>
          </w:p>
        </w:tc>
        <w:tc>
          <w:tcPr>
            <w:tcW w:w="2700" w:type="dxa"/>
          </w:tcPr>
          <w:p w:rsidR="00B65FA9" w:rsidRDefault="004F7AEF">
            <w:pPr>
              <w:pStyle w:val="TableParagraph"/>
              <w:spacing w:line="302" w:lineRule="exact"/>
              <w:ind w:left="7"/>
              <w:rPr>
                <w:sz w:val="28"/>
              </w:rPr>
            </w:pPr>
            <w:r>
              <w:rPr>
                <w:sz w:val="28"/>
              </w:rPr>
              <w:t>Коти</w:t>
            </w:r>
          </w:p>
        </w:tc>
        <w:tc>
          <w:tcPr>
            <w:tcW w:w="1981" w:type="dxa"/>
          </w:tcPr>
          <w:p w:rsidR="00B65FA9" w:rsidRDefault="004F7AEF">
            <w:pPr>
              <w:pStyle w:val="TableParagraph"/>
              <w:spacing w:line="302" w:lineRule="exact"/>
              <w:ind w:left="19" w:right="1"/>
              <w:jc w:val="center"/>
              <w:rPr>
                <w:sz w:val="28"/>
              </w:rPr>
            </w:pPr>
            <w:r>
              <w:rPr>
                <w:sz w:val="28"/>
              </w:rPr>
              <w:t>15–25</w:t>
            </w:r>
          </w:p>
        </w:tc>
      </w:tr>
      <w:tr w:rsidR="00B65FA9">
        <w:trPr>
          <w:trHeight w:val="322"/>
        </w:trPr>
        <w:tc>
          <w:tcPr>
            <w:tcW w:w="2881" w:type="dxa"/>
          </w:tcPr>
          <w:p w:rsidR="00B65FA9" w:rsidRDefault="004F7AEF">
            <w:pPr>
              <w:pStyle w:val="TableParagraph"/>
              <w:spacing w:line="302" w:lineRule="exact"/>
              <w:ind w:left="7"/>
              <w:rPr>
                <w:sz w:val="28"/>
              </w:rPr>
            </w:pPr>
            <w:r>
              <w:rPr>
                <w:sz w:val="28"/>
              </w:rPr>
              <w:t>Коні</w:t>
            </w:r>
          </w:p>
        </w:tc>
        <w:tc>
          <w:tcPr>
            <w:tcW w:w="1980" w:type="dxa"/>
          </w:tcPr>
          <w:p w:rsidR="00B65FA9" w:rsidRDefault="004F7AEF">
            <w:pPr>
              <w:pStyle w:val="TableParagraph"/>
              <w:spacing w:line="302" w:lineRule="exact"/>
              <w:ind w:left="12" w:right="1"/>
              <w:jc w:val="center"/>
              <w:rPr>
                <w:sz w:val="28"/>
              </w:rPr>
            </w:pPr>
            <w:r>
              <w:rPr>
                <w:sz w:val="28"/>
              </w:rPr>
              <w:t>8–16</w:t>
            </w:r>
          </w:p>
        </w:tc>
        <w:tc>
          <w:tcPr>
            <w:tcW w:w="2700" w:type="dxa"/>
          </w:tcPr>
          <w:p w:rsidR="00B65FA9" w:rsidRDefault="004F7AEF">
            <w:pPr>
              <w:pStyle w:val="TableParagraph"/>
              <w:spacing w:line="302" w:lineRule="exact"/>
              <w:ind w:left="7"/>
              <w:rPr>
                <w:sz w:val="28"/>
              </w:rPr>
            </w:pPr>
            <w:r>
              <w:rPr>
                <w:sz w:val="28"/>
              </w:rPr>
              <w:t>Кролі</w:t>
            </w:r>
          </w:p>
        </w:tc>
        <w:tc>
          <w:tcPr>
            <w:tcW w:w="1981" w:type="dxa"/>
          </w:tcPr>
          <w:p w:rsidR="00B65FA9" w:rsidRDefault="004F7AEF">
            <w:pPr>
              <w:pStyle w:val="TableParagraph"/>
              <w:spacing w:line="302" w:lineRule="exact"/>
              <w:ind w:left="19" w:right="1"/>
              <w:jc w:val="center"/>
              <w:rPr>
                <w:sz w:val="28"/>
              </w:rPr>
            </w:pPr>
            <w:r>
              <w:rPr>
                <w:sz w:val="28"/>
              </w:rPr>
              <w:t>50–60</w:t>
            </w:r>
          </w:p>
        </w:tc>
      </w:tr>
      <w:tr w:rsidR="00B65FA9">
        <w:trPr>
          <w:trHeight w:val="321"/>
        </w:trPr>
        <w:tc>
          <w:tcPr>
            <w:tcW w:w="2881" w:type="dxa"/>
          </w:tcPr>
          <w:p w:rsidR="00B65FA9" w:rsidRDefault="004F7AEF">
            <w:pPr>
              <w:pStyle w:val="TableParagraph"/>
              <w:spacing w:line="302" w:lineRule="exact"/>
              <w:ind w:left="7"/>
              <w:rPr>
                <w:sz w:val="28"/>
              </w:rPr>
            </w:pPr>
            <w:r>
              <w:rPr>
                <w:sz w:val="28"/>
              </w:rPr>
              <w:t>Вівці</w:t>
            </w:r>
          </w:p>
        </w:tc>
        <w:tc>
          <w:tcPr>
            <w:tcW w:w="1980" w:type="dxa"/>
          </w:tcPr>
          <w:p w:rsidR="00B65FA9" w:rsidRDefault="004F7AEF">
            <w:pPr>
              <w:pStyle w:val="TableParagraph"/>
              <w:spacing w:line="302" w:lineRule="exact"/>
              <w:ind w:left="17" w:right="1"/>
              <w:jc w:val="center"/>
              <w:rPr>
                <w:sz w:val="28"/>
              </w:rPr>
            </w:pPr>
            <w:r>
              <w:rPr>
                <w:sz w:val="28"/>
              </w:rPr>
              <w:t>15–20</w:t>
            </w:r>
          </w:p>
        </w:tc>
        <w:tc>
          <w:tcPr>
            <w:tcW w:w="2700" w:type="dxa"/>
          </w:tcPr>
          <w:p w:rsidR="00B65FA9" w:rsidRDefault="004F7AEF">
            <w:pPr>
              <w:pStyle w:val="TableParagraph"/>
              <w:spacing w:line="302" w:lineRule="exact"/>
              <w:ind w:left="7"/>
              <w:rPr>
                <w:sz w:val="28"/>
              </w:rPr>
            </w:pPr>
            <w:r>
              <w:rPr>
                <w:sz w:val="28"/>
              </w:rPr>
              <w:t>Кури</w:t>
            </w:r>
          </w:p>
        </w:tc>
        <w:tc>
          <w:tcPr>
            <w:tcW w:w="1981" w:type="dxa"/>
          </w:tcPr>
          <w:p w:rsidR="00B65FA9" w:rsidRDefault="004F7AEF">
            <w:pPr>
              <w:pStyle w:val="TableParagraph"/>
              <w:spacing w:line="302" w:lineRule="exact"/>
              <w:ind w:left="19" w:right="1"/>
              <w:jc w:val="center"/>
              <w:rPr>
                <w:sz w:val="28"/>
              </w:rPr>
            </w:pPr>
            <w:r>
              <w:rPr>
                <w:sz w:val="28"/>
              </w:rPr>
              <w:t>12–30</w:t>
            </w:r>
          </w:p>
        </w:tc>
      </w:tr>
      <w:tr w:rsidR="00B65FA9">
        <w:trPr>
          <w:trHeight w:val="322"/>
        </w:trPr>
        <w:tc>
          <w:tcPr>
            <w:tcW w:w="2881" w:type="dxa"/>
          </w:tcPr>
          <w:p w:rsidR="00B65FA9" w:rsidRDefault="004F7AEF">
            <w:pPr>
              <w:pStyle w:val="TableParagraph"/>
              <w:spacing w:line="302" w:lineRule="exact"/>
              <w:ind w:left="7"/>
              <w:rPr>
                <w:sz w:val="28"/>
              </w:rPr>
            </w:pPr>
            <w:r>
              <w:rPr>
                <w:sz w:val="28"/>
              </w:rPr>
              <w:t>Кози</w:t>
            </w:r>
          </w:p>
        </w:tc>
        <w:tc>
          <w:tcPr>
            <w:tcW w:w="1980" w:type="dxa"/>
          </w:tcPr>
          <w:p w:rsidR="00B65FA9" w:rsidRDefault="004F7AEF">
            <w:pPr>
              <w:pStyle w:val="TableParagraph"/>
              <w:spacing w:line="302" w:lineRule="exact"/>
              <w:ind w:left="17" w:right="1"/>
              <w:jc w:val="center"/>
              <w:rPr>
                <w:sz w:val="28"/>
              </w:rPr>
            </w:pPr>
            <w:r>
              <w:rPr>
                <w:sz w:val="28"/>
              </w:rPr>
              <w:t>10–20</w:t>
            </w:r>
          </w:p>
        </w:tc>
        <w:tc>
          <w:tcPr>
            <w:tcW w:w="2700" w:type="dxa"/>
          </w:tcPr>
          <w:p w:rsidR="00B65FA9" w:rsidRDefault="004F7AEF">
            <w:pPr>
              <w:pStyle w:val="TableParagraph"/>
              <w:spacing w:line="302" w:lineRule="exact"/>
              <w:ind w:left="7"/>
              <w:rPr>
                <w:sz w:val="28"/>
              </w:rPr>
            </w:pPr>
            <w:r>
              <w:rPr>
                <w:sz w:val="28"/>
              </w:rPr>
              <w:t>Гуси</w:t>
            </w:r>
          </w:p>
        </w:tc>
        <w:tc>
          <w:tcPr>
            <w:tcW w:w="1981" w:type="dxa"/>
          </w:tcPr>
          <w:p w:rsidR="00B65FA9" w:rsidRDefault="004F7AEF">
            <w:pPr>
              <w:pStyle w:val="TableParagraph"/>
              <w:spacing w:line="302" w:lineRule="exact"/>
              <w:ind w:left="15" w:right="1"/>
              <w:jc w:val="center"/>
              <w:rPr>
                <w:sz w:val="28"/>
              </w:rPr>
            </w:pPr>
            <w:r>
              <w:rPr>
                <w:sz w:val="28"/>
              </w:rPr>
              <w:t>9–20</w:t>
            </w:r>
          </w:p>
        </w:tc>
      </w:tr>
      <w:tr w:rsidR="00B65FA9">
        <w:trPr>
          <w:trHeight w:val="321"/>
        </w:trPr>
        <w:tc>
          <w:tcPr>
            <w:tcW w:w="2881" w:type="dxa"/>
          </w:tcPr>
          <w:p w:rsidR="00B65FA9" w:rsidRDefault="004F7AEF">
            <w:pPr>
              <w:pStyle w:val="TableParagraph"/>
              <w:spacing w:line="302" w:lineRule="exact"/>
              <w:ind w:left="7"/>
              <w:rPr>
                <w:sz w:val="28"/>
              </w:rPr>
            </w:pPr>
            <w:r>
              <w:rPr>
                <w:sz w:val="28"/>
              </w:rPr>
              <w:t>Собаки</w:t>
            </w:r>
          </w:p>
        </w:tc>
        <w:tc>
          <w:tcPr>
            <w:tcW w:w="1980" w:type="dxa"/>
          </w:tcPr>
          <w:p w:rsidR="00B65FA9" w:rsidRDefault="004F7AEF">
            <w:pPr>
              <w:pStyle w:val="TableParagraph"/>
              <w:spacing w:line="302" w:lineRule="exact"/>
              <w:ind w:left="17" w:right="1"/>
              <w:jc w:val="center"/>
              <w:rPr>
                <w:sz w:val="28"/>
              </w:rPr>
            </w:pPr>
            <w:r>
              <w:rPr>
                <w:sz w:val="28"/>
              </w:rPr>
              <w:t>15–20</w:t>
            </w:r>
          </w:p>
        </w:tc>
        <w:tc>
          <w:tcPr>
            <w:tcW w:w="2700" w:type="dxa"/>
          </w:tcPr>
          <w:p w:rsidR="00B65FA9" w:rsidRDefault="004F7AEF">
            <w:pPr>
              <w:pStyle w:val="TableParagraph"/>
              <w:spacing w:line="302" w:lineRule="exact"/>
              <w:ind w:left="7"/>
              <w:rPr>
                <w:sz w:val="28"/>
              </w:rPr>
            </w:pPr>
            <w:r>
              <w:rPr>
                <w:sz w:val="28"/>
              </w:rPr>
              <w:t>Качки</w:t>
            </w:r>
          </w:p>
        </w:tc>
        <w:tc>
          <w:tcPr>
            <w:tcW w:w="1981" w:type="dxa"/>
          </w:tcPr>
          <w:p w:rsidR="00B65FA9" w:rsidRDefault="004F7AEF">
            <w:pPr>
              <w:pStyle w:val="TableParagraph"/>
              <w:spacing w:line="302" w:lineRule="exact"/>
              <w:ind w:left="19" w:right="1"/>
              <w:jc w:val="center"/>
              <w:rPr>
                <w:sz w:val="28"/>
              </w:rPr>
            </w:pPr>
            <w:r>
              <w:rPr>
                <w:sz w:val="28"/>
              </w:rPr>
              <w:t>15–30</w:t>
            </w:r>
          </w:p>
        </w:tc>
      </w:tr>
      <w:tr w:rsidR="00B65FA9">
        <w:trPr>
          <w:trHeight w:val="318"/>
        </w:trPr>
        <w:tc>
          <w:tcPr>
            <w:tcW w:w="2881" w:type="dxa"/>
          </w:tcPr>
          <w:p w:rsidR="00B65FA9" w:rsidRDefault="004F7AEF">
            <w:pPr>
              <w:pStyle w:val="TableParagraph"/>
              <w:spacing w:line="298" w:lineRule="exact"/>
              <w:ind w:left="7"/>
              <w:rPr>
                <w:sz w:val="28"/>
              </w:rPr>
            </w:pPr>
            <w:r>
              <w:rPr>
                <w:sz w:val="28"/>
              </w:rPr>
              <w:t>Свині</w:t>
            </w:r>
          </w:p>
        </w:tc>
        <w:tc>
          <w:tcPr>
            <w:tcW w:w="1980" w:type="dxa"/>
          </w:tcPr>
          <w:p w:rsidR="00B65FA9" w:rsidRDefault="004F7AEF">
            <w:pPr>
              <w:pStyle w:val="TableParagraph"/>
              <w:spacing w:line="298" w:lineRule="exact"/>
              <w:ind w:left="17" w:right="1"/>
              <w:jc w:val="center"/>
              <w:rPr>
                <w:sz w:val="28"/>
              </w:rPr>
            </w:pPr>
            <w:r>
              <w:rPr>
                <w:sz w:val="28"/>
              </w:rPr>
              <w:t>12–20</w:t>
            </w:r>
          </w:p>
        </w:tc>
        <w:tc>
          <w:tcPr>
            <w:tcW w:w="2700" w:type="dxa"/>
          </w:tcPr>
          <w:p w:rsidR="00B65FA9" w:rsidRDefault="004F7AEF">
            <w:pPr>
              <w:pStyle w:val="TableParagraph"/>
              <w:spacing w:line="298" w:lineRule="exact"/>
              <w:ind w:left="7"/>
              <w:rPr>
                <w:sz w:val="28"/>
              </w:rPr>
            </w:pPr>
            <w:r>
              <w:rPr>
                <w:sz w:val="28"/>
              </w:rPr>
              <w:t>Індики</w:t>
            </w:r>
          </w:p>
        </w:tc>
        <w:tc>
          <w:tcPr>
            <w:tcW w:w="1981" w:type="dxa"/>
          </w:tcPr>
          <w:p w:rsidR="00B65FA9" w:rsidRDefault="004F7AEF">
            <w:pPr>
              <w:pStyle w:val="TableParagraph"/>
              <w:spacing w:line="298" w:lineRule="exact"/>
              <w:ind w:left="19" w:right="1"/>
              <w:jc w:val="center"/>
              <w:rPr>
                <w:sz w:val="28"/>
              </w:rPr>
            </w:pPr>
            <w:r>
              <w:rPr>
                <w:sz w:val="28"/>
              </w:rPr>
              <w:t>13–20</w:t>
            </w:r>
          </w:p>
        </w:tc>
      </w:tr>
    </w:tbl>
    <w:p w:rsidR="00B65FA9" w:rsidRDefault="00B65FA9">
      <w:pPr>
        <w:pStyle w:val="a3"/>
        <w:spacing w:before="8"/>
        <w:ind w:left="0"/>
        <w:jc w:val="left"/>
        <w:rPr>
          <w:b/>
          <w:sz w:val="27"/>
        </w:rPr>
      </w:pPr>
    </w:p>
    <w:p w:rsidR="00B65FA9" w:rsidRDefault="004F7AEF">
      <w:pPr>
        <w:pStyle w:val="a3"/>
        <w:ind w:left="1092" w:right="1176" w:firstLine="708"/>
      </w:pPr>
      <w:r>
        <w:t>У молодих тварин дихання частіше, ніж у дорослих. У високопродуктивних тварин частота дихання вища порівняно з малопродуктивними. Частота дихання підвищується у самок під кінець вагітності. Дихання сповільнюється під час сну і прискорюється частота дихання при фізичних навантаженнях, а також при підвищенні температури навколишнього середовища.</w:t>
      </w:r>
    </w:p>
    <w:p w:rsidR="00B65FA9" w:rsidRDefault="004F7AEF">
      <w:pPr>
        <w:pStyle w:val="a3"/>
        <w:spacing w:before="1"/>
        <w:ind w:left="1092" w:right="1169" w:firstLine="708"/>
      </w:pPr>
      <w:r>
        <w:t xml:space="preserve">Частоту дихання визначають </w:t>
      </w:r>
      <w:r>
        <w:rPr>
          <w:b/>
          <w:i/>
          <w:color w:val="000080"/>
        </w:rPr>
        <w:t xml:space="preserve">методом спостереження </w:t>
      </w:r>
      <w:r>
        <w:t xml:space="preserve">за рухами грудної і черевної стінки за 1 хв., а в </w:t>
      </w:r>
      <w:r>
        <w:rPr>
          <w:i/>
          <w:color w:val="000080"/>
        </w:rPr>
        <w:t xml:space="preserve">коней і кролів </w:t>
      </w:r>
      <w:r>
        <w:t xml:space="preserve">– за рухами крил носа; у холодний період – по клубочках пари, що з’являється при видиху повітря, у </w:t>
      </w:r>
      <w:r>
        <w:rPr>
          <w:i/>
          <w:color w:val="000080"/>
        </w:rPr>
        <w:t xml:space="preserve">птахів </w:t>
      </w:r>
      <w:r>
        <w:t>– за коливаннями хвоста; аускультацією трахеї і легень – за кількістю шумів.</w:t>
      </w:r>
    </w:p>
    <w:p w:rsidR="00B65FA9" w:rsidRDefault="004F7AEF">
      <w:pPr>
        <w:ind w:left="1072" w:right="1128" w:firstLine="708"/>
        <w:jc w:val="both"/>
        <w:rPr>
          <w:sz w:val="28"/>
        </w:rPr>
      </w:pPr>
      <w:r>
        <w:rPr>
          <w:b/>
          <w:color w:val="3366FF"/>
          <w:sz w:val="28"/>
        </w:rPr>
        <w:t xml:space="preserve">Життєва ємність легень. Легенева вентиляціяУ </w:t>
      </w:r>
      <w:r>
        <w:rPr>
          <w:sz w:val="28"/>
        </w:rPr>
        <w:t xml:space="preserve">спокої тварина вдихає і видихає певний об’єм повітря. Цей об’єм називають </w:t>
      </w:r>
      <w:r>
        <w:rPr>
          <w:b/>
          <w:i/>
          <w:color w:val="000080"/>
          <w:sz w:val="28"/>
        </w:rPr>
        <w:t>дихальним повітрям</w:t>
      </w:r>
      <w:r>
        <w:rPr>
          <w:sz w:val="28"/>
        </w:rPr>
        <w:t xml:space="preserve">. В </w:t>
      </w:r>
      <w:r>
        <w:rPr>
          <w:b/>
          <w:i/>
          <w:color w:val="1F487C"/>
          <w:sz w:val="28"/>
        </w:rPr>
        <w:t xml:space="preserve">овець, кіз, свиней і великих собак </w:t>
      </w:r>
      <w:r>
        <w:rPr>
          <w:sz w:val="28"/>
        </w:rPr>
        <w:t xml:space="preserve">він становить 0,3–0,5, а </w:t>
      </w:r>
      <w:r>
        <w:rPr>
          <w:b/>
          <w:i/>
          <w:color w:val="1F487C"/>
          <w:sz w:val="28"/>
        </w:rPr>
        <w:t xml:space="preserve">у великої рогатої худоби і коней </w:t>
      </w:r>
      <w:r>
        <w:rPr>
          <w:sz w:val="28"/>
        </w:rPr>
        <w:t xml:space="preserve">– 5–6 л. Після спокійного вдиху тварина може вдихнути додатково ще деякий об’єм повітря. Цей об’єм повітря називають </w:t>
      </w:r>
      <w:r>
        <w:rPr>
          <w:b/>
          <w:i/>
          <w:color w:val="000080"/>
          <w:sz w:val="28"/>
        </w:rPr>
        <w:t>додатковим</w:t>
      </w:r>
      <w:r>
        <w:rPr>
          <w:sz w:val="28"/>
        </w:rPr>
        <w:t xml:space="preserve">. У </w:t>
      </w:r>
      <w:r>
        <w:rPr>
          <w:b/>
          <w:i/>
          <w:color w:val="1F487C"/>
          <w:sz w:val="28"/>
        </w:rPr>
        <w:t xml:space="preserve">овець, кіз, свиней і великих собак </w:t>
      </w:r>
      <w:r>
        <w:rPr>
          <w:sz w:val="28"/>
        </w:rPr>
        <w:t xml:space="preserve">він дорівнює 0,5–1, </w:t>
      </w:r>
      <w:r>
        <w:rPr>
          <w:b/>
          <w:i/>
          <w:color w:val="1F487C"/>
          <w:sz w:val="28"/>
        </w:rPr>
        <w:t xml:space="preserve">у великої рогатої худоби </w:t>
      </w:r>
      <w:r>
        <w:rPr>
          <w:sz w:val="28"/>
        </w:rPr>
        <w:t>– 8–10, а у коней – 10–12</w:t>
      </w:r>
      <w:r>
        <w:rPr>
          <w:spacing w:val="-3"/>
          <w:sz w:val="28"/>
        </w:rPr>
        <w:t xml:space="preserve"> </w:t>
      </w:r>
      <w:r>
        <w:rPr>
          <w:sz w:val="28"/>
        </w:rPr>
        <w:t>л.</w:t>
      </w:r>
    </w:p>
    <w:p w:rsidR="00B65FA9" w:rsidRDefault="00B65FA9">
      <w:pPr>
        <w:jc w:val="both"/>
        <w:rPr>
          <w:sz w:val="28"/>
        </w:rPr>
        <w:sectPr w:rsidR="00B65FA9">
          <w:pgSz w:w="11910" w:h="16840"/>
          <w:pgMar w:top="340" w:right="0" w:bottom="960" w:left="60" w:header="0" w:footer="690" w:gutter="0"/>
          <w:cols w:space="720"/>
        </w:sectPr>
      </w:pPr>
    </w:p>
    <w:p w:rsidR="00B65FA9" w:rsidRDefault="004F7AEF">
      <w:pPr>
        <w:pStyle w:val="a3"/>
        <w:spacing w:before="62"/>
        <w:ind w:left="1092" w:right="1171" w:firstLine="708"/>
      </w:pPr>
      <w:r>
        <w:t xml:space="preserve">Повітря, яке тварина може ще максимально видихнути після спокійного видиху, називають </w:t>
      </w:r>
      <w:r>
        <w:rPr>
          <w:b/>
          <w:i/>
          <w:color w:val="000080"/>
        </w:rPr>
        <w:t xml:space="preserve">резервним. </w:t>
      </w:r>
      <w:r>
        <w:t>Його об’єм дорівнює приблизно об’єму додаткового повітря.</w:t>
      </w:r>
    </w:p>
    <w:p w:rsidR="00B65FA9" w:rsidRDefault="004F7AEF">
      <w:pPr>
        <w:ind w:left="1092" w:right="1171" w:firstLine="708"/>
        <w:jc w:val="both"/>
        <w:rPr>
          <w:sz w:val="28"/>
        </w:rPr>
      </w:pPr>
      <w:r>
        <w:rPr>
          <w:sz w:val="28"/>
        </w:rPr>
        <w:t xml:space="preserve">Сума об’ємів дихального, додаткового і резервного повітря становить </w:t>
      </w:r>
      <w:r>
        <w:rPr>
          <w:b/>
          <w:i/>
          <w:color w:val="000080"/>
          <w:sz w:val="28"/>
        </w:rPr>
        <w:t>життєву ємність легень</w:t>
      </w:r>
      <w:r>
        <w:rPr>
          <w:sz w:val="28"/>
        </w:rPr>
        <w:t xml:space="preserve">. </w:t>
      </w:r>
      <w:r>
        <w:rPr>
          <w:b/>
          <w:i/>
          <w:color w:val="1F487C"/>
          <w:sz w:val="28"/>
        </w:rPr>
        <w:t xml:space="preserve">В овець, кіз, свиней і великих собак </w:t>
      </w:r>
      <w:r>
        <w:rPr>
          <w:sz w:val="28"/>
        </w:rPr>
        <w:t xml:space="preserve">вона становить 1,5–3 л, </w:t>
      </w:r>
      <w:r>
        <w:rPr>
          <w:b/>
          <w:i/>
          <w:color w:val="1F487C"/>
          <w:sz w:val="28"/>
        </w:rPr>
        <w:t xml:space="preserve">у великої рогатої худоби і коней </w:t>
      </w:r>
      <w:r>
        <w:rPr>
          <w:sz w:val="28"/>
        </w:rPr>
        <w:t>– 25–35 л повітря, а у людей життєва ємність легень становить 3–4 л.</w:t>
      </w:r>
    </w:p>
    <w:p w:rsidR="00B65FA9" w:rsidRDefault="004F7AEF">
      <w:pPr>
        <w:pStyle w:val="a3"/>
        <w:ind w:left="1092" w:right="1157" w:firstLine="708"/>
      </w:pPr>
      <w:r>
        <w:t>Життєва ємність легень – величина нестала. Вона змінюється залежно від віку, породи, продуктивності, фізіологічного стану, статі, фізичного навантаження і т. д.</w:t>
      </w:r>
    </w:p>
    <w:p w:rsidR="00B65FA9" w:rsidRDefault="004F7AEF">
      <w:pPr>
        <w:pStyle w:val="a3"/>
        <w:spacing w:line="320" w:lineRule="exact"/>
        <w:ind w:left="1800"/>
      </w:pPr>
      <w:r>
        <w:t>У людей життєву ємність легень визначають за допомогою приладу</w:t>
      </w:r>
    </w:p>
    <w:p w:rsidR="00B65FA9" w:rsidRDefault="004F7AEF">
      <w:pPr>
        <w:pStyle w:val="3"/>
        <w:spacing w:before="9" w:line="317" w:lineRule="exact"/>
        <w:ind w:left="1092"/>
        <w:jc w:val="left"/>
      </w:pPr>
      <w:r>
        <w:rPr>
          <w:color w:val="1F487C"/>
        </w:rPr>
        <w:t>спірометра.</w:t>
      </w:r>
    </w:p>
    <w:p w:rsidR="00B65FA9" w:rsidRDefault="004F7AEF">
      <w:pPr>
        <w:pStyle w:val="a3"/>
        <w:ind w:left="1092" w:right="1151" w:firstLine="708"/>
      </w:pPr>
      <w:r>
        <w:t xml:space="preserve">Після максимального видиху у дихальній системі тварин залишається ще певний об’єм повітря. Цей об’єм повітря називається </w:t>
      </w:r>
      <w:r>
        <w:rPr>
          <w:i/>
          <w:color w:val="000080"/>
        </w:rPr>
        <w:t xml:space="preserve">залишковим. </w:t>
      </w:r>
      <w:r>
        <w:t xml:space="preserve">Його об’єм у </w:t>
      </w:r>
      <w:r>
        <w:rPr>
          <w:color w:val="1F487C"/>
        </w:rPr>
        <w:t xml:space="preserve">коней – </w:t>
      </w:r>
      <w:r>
        <w:t xml:space="preserve">10 л, а у </w:t>
      </w:r>
      <w:r>
        <w:rPr>
          <w:color w:val="1F487C"/>
        </w:rPr>
        <w:t xml:space="preserve">людей </w:t>
      </w:r>
      <w:r>
        <w:t>– 1 л.</w:t>
      </w:r>
    </w:p>
    <w:p w:rsidR="00B65FA9" w:rsidRDefault="004F7AEF">
      <w:pPr>
        <w:pStyle w:val="a3"/>
        <w:spacing w:line="321" w:lineRule="exact"/>
        <w:ind w:left="1800"/>
      </w:pPr>
      <w:r>
        <w:t>Сума об’ємів життєвої ємності легень і залишкового повітря становить</w:t>
      </w:r>
    </w:p>
    <w:p w:rsidR="00B65FA9" w:rsidRDefault="004F7AEF">
      <w:pPr>
        <w:pStyle w:val="3"/>
        <w:spacing w:line="321" w:lineRule="exact"/>
        <w:ind w:left="1092"/>
        <w:rPr>
          <w:b w:val="0"/>
          <w:i w:val="0"/>
        </w:rPr>
      </w:pPr>
      <w:r>
        <w:rPr>
          <w:color w:val="000080"/>
        </w:rPr>
        <w:t>загальну ємність легень</w:t>
      </w:r>
      <w:r>
        <w:rPr>
          <w:b w:val="0"/>
          <w:i w:val="0"/>
        </w:rPr>
        <w:t>.</w:t>
      </w:r>
    </w:p>
    <w:p w:rsidR="00B65FA9" w:rsidRDefault="004F7AEF">
      <w:pPr>
        <w:pStyle w:val="a3"/>
        <w:ind w:right="1149" w:firstLine="708"/>
      </w:pPr>
      <w:r>
        <w:t xml:space="preserve">При кожному спокійному вдиху повітря в систему дихання біля 30 % об’єму повітря залишається у дихальних (повітроносних) шляхах, а 70 % його об’єму надходить у легені. Після спокійного видиху в легенях залишається </w:t>
      </w:r>
      <w:r>
        <w:rPr>
          <w:b/>
          <w:i/>
          <w:color w:val="365F91"/>
        </w:rPr>
        <w:t>резервне і залишкове повітря</w:t>
      </w:r>
      <w:r>
        <w:t xml:space="preserve">, яке становить альвеолярне повітря. Об’єм альвеолярного повітря </w:t>
      </w:r>
      <w:r>
        <w:rPr>
          <w:b/>
          <w:i/>
          <w:color w:val="1F487C"/>
        </w:rPr>
        <w:t xml:space="preserve">у коней </w:t>
      </w:r>
      <w:r>
        <w:t xml:space="preserve">становить 20–22, </w:t>
      </w:r>
      <w:r>
        <w:rPr>
          <w:b/>
          <w:i/>
          <w:color w:val="1F487C"/>
        </w:rPr>
        <w:t xml:space="preserve">у великої рогатої худоби </w:t>
      </w:r>
      <w:r>
        <w:t xml:space="preserve">– 16– 18, а </w:t>
      </w:r>
      <w:r>
        <w:rPr>
          <w:b/>
          <w:i/>
          <w:color w:val="1F487C"/>
        </w:rPr>
        <w:t xml:space="preserve">у людей </w:t>
      </w:r>
      <w:r>
        <w:t>– 1,5–2 л.</w:t>
      </w:r>
    </w:p>
    <w:p w:rsidR="00B65FA9" w:rsidRDefault="004F7AEF">
      <w:pPr>
        <w:ind w:left="1072" w:right="1156" w:firstLine="708"/>
        <w:jc w:val="both"/>
        <w:rPr>
          <w:sz w:val="28"/>
        </w:rPr>
      </w:pPr>
      <w:r>
        <w:rPr>
          <w:sz w:val="28"/>
        </w:rPr>
        <w:t xml:space="preserve">Відношення об’єму дихального повітря до альвеолярного називається </w:t>
      </w:r>
      <w:r>
        <w:rPr>
          <w:b/>
          <w:i/>
          <w:color w:val="000080"/>
          <w:sz w:val="28"/>
        </w:rPr>
        <w:t>коефіцієнтом легеневої вентиляції</w:t>
      </w:r>
      <w:r>
        <w:rPr>
          <w:sz w:val="28"/>
        </w:rPr>
        <w:t>, величина якого збільшується при фізичному навантаженні.</w:t>
      </w:r>
    </w:p>
    <w:p w:rsidR="00B65FA9" w:rsidRDefault="004F7AEF">
      <w:pPr>
        <w:ind w:left="1072" w:right="1147" w:firstLine="708"/>
        <w:jc w:val="both"/>
        <w:rPr>
          <w:sz w:val="28"/>
        </w:rPr>
      </w:pPr>
      <w:r>
        <w:rPr>
          <w:sz w:val="28"/>
        </w:rPr>
        <w:t xml:space="preserve">Кількість повітря, яке проходить через легені за 1 хвилину складає </w:t>
      </w:r>
      <w:r>
        <w:rPr>
          <w:i/>
          <w:color w:val="000080"/>
          <w:sz w:val="28"/>
        </w:rPr>
        <w:t>хвилинний об’єм легеневої вентиляції</w:t>
      </w:r>
      <w:r>
        <w:rPr>
          <w:sz w:val="28"/>
        </w:rPr>
        <w:t>. Його величина залежить від об’єму дихального повітря і частоти дихання.</w:t>
      </w:r>
    </w:p>
    <w:p w:rsidR="00B65FA9" w:rsidRDefault="004F7AEF">
      <w:pPr>
        <w:pStyle w:val="a3"/>
        <w:ind w:right="1149" w:firstLine="708"/>
      </w:pPr>
      <w:r>
        <w:t>На хвилинний об’єм легеневої вентиляції у тварин впливають як внутрішні (вік, порода, продуктивність, стать, фізіологічний стан), так і зовнішні (час доби, пора року, фізичне навантаження, температура навколишнього середовища та інші) фактори. До факторів, які в найбільшій мірі впливають на величину хвилинного об’єму легеневої вентиляції належать вік тварини і фізичне навантаження. При фізичних навантаженнях хвилинна легенева вентиляція може зрости у 3–5 і більше</w:t>
      </w:r>
      <w:r>
        <w:rPr>
          <w:spacing w:val="-8"/>
        </w:rPr>
        <w:t xml:space="preserve"> </w:t>
      </w:r>
      <w:r>
        <w:t>разів.</w:t>
      </w:r>
    </w:p>
    <w:p w:rsidR="00B65FA9" w:rsidRDefault="004F7AEF">
      <w:pPr>
        <w:pStyle w:val="a3"/>
        <w:ind w:left="1092" w:right="1151" w:firstLine="708"/>
      </w:pPr>
      <w:r>
        <w:rPr>
          <w:b/>
          <w:color w:val="3366FF"/>
        </w:rPr>
        <w:t>Значення повітроносних шляхів</w:t>
      </w:r>
      <w:r>
        <w:rPr>
          <w:b/>
          <w:i/>
          <w:color w:val="000080"/>
        </w:rPr>
        <w:t xml:space="preserve">. </w:t>
      </w:r>
      <w:r>
        <w:t xml:space="preserve">При кожному акті вдиху біля 30 % об’єму вдихуваного повітря залишається у повітроносних шляхах (порожнина носа, носоглотка, гортань, трахея, бронхи і бронхіоли). У повітроносних шляхах газообмін не відбувається, тому їх об’єм називають </w:t>
      </w:r>
      <w:r>
        <w:rPr>
          <w:i/>
          <w:color w:val="000080"/>
        </w:rPr>
        <w:t xml:space="preserve">шкідливим або "мертвим" </w:t>
      </w:r>
      <w:r>
        <w:t xml:space="preserve">простором. У повітроносних шляхах, завдячуючи особливостям їх будови, повітря очищується і зволожується, а в умовах низької температури – зігрівається. У слизовій оболонці повітроносних шляхів міститься багато рецепторів, подразнення яких викликає захисні рефлекси </w:t>
      </w:r>
      <w:r>
        <w:rPr>
          <w:i/>
          <w:color w:val="000080"/>
        </w:rPr>
        <w:t>(кашель, чхання, фиркання)</w:t>
      </w:r>
      <w:r>
        <w:t>. Особливо чутливою є слизова оболонка гортані, біфуркації трахеї і бронхів.</w:t>
      </w:r>
    </w:p>
    <w:p w:rsidR="00B65FA9" w:rsidRDefault="00B65FA9">
      <w:pPr>
        <w:sectPr w:rsidR="00B65FA9">
          <w:pgSz w:w="11910" w:h="16840"/>
          <w:pgMar w:top="340" w:right="0" w:bottom="960" w:left="60" w:header="0" w:footer="690" w:gutter="0"/>
          <w:cols w:space="720"/>
        </w:sectPr>
      </w:pPr>
    </w:p>
    <w:p w:rsidR="00B65FA9" w:rsidRDefault="004F7AEF">
      <w:pPr>
        <w:spacing w:before="73" w:line="237" w:lineRule="auto"/>
        <w:ind w:left="1072" w:right="1126" w:firstLine="708"/>
        <w:jc w:val="both"/>
        <w:rPr>
          <w:sz w:val="28"/>
        </w:rPr>
      </w:pPr>
      <w:r>
        <w:rPr>
          <w:b/>
          <w:i/>
          <w:color w:val="3366FF"/>
          <w:sz w:val="28"/>
        </w:rPr>
        <w:t xml:space="preserve">Склад вдихуваного, видихуваного і альвеолярного повітряю. </w:t>
      </w:r>
      <w:r>
        <w:rPr>
          <w:sz w:val="24"/>
        </w:rPr>
        <w:t xml:space="preserve">Тварини </w:t>
      </w:r>
      <w:r>
        <w:rPr>
          <w:sz w:val="28"/>
        </w:rPr>
        <w:t xml:space="preserve">дихають атмосферним повітрям. </w:t>
      </w:r>
      <w:r>
        <w:rPr>
          <w:b/>
          <w:i/>
          <w:color w:val="000080"/>
          <w:sz w:val="28"/>
        </w:rPr>
        <w:t xml:space="preserve">Вдихуване повітря </w:t>
      </w:r>
      <w:r>
        <w:rPr>
          <w:sz w:val="28"/>
        </w:rPr>
        <w:t>містить 20,94 % О</w:t>
      </w:r>
      <w:r>
        <w:rPr>
          <w:sz w:val="28"/>
          <w:vertAlign w:val="subscript"/>
        </w:rPr>
        <w:t>2</w:t>
      </w:r>
      <w:r>
        <w:rPr>
          <w:sz w:val="28"/>
        </w:rPr>
        <w:t>, 0,03 % СО</w:t>
      </w:r>
      <w:r>
        <w:rPr>
          <w:sz w:val="28"/>
          <w:vertAlign w:val="subscript"/>
        </w:rPr>
        <w:t>2</w:t>
      </w:r>
      <w:r>
        <w:rPr>
          <w:sz w:val="28"/>
        </w:rPr>
        <w:t xml:space="preserve"> і 79,03 % N</w:t>
      </w:r>
      <w:r>
        <w:rPr>
          <w:sz w:val="28"/>
          <w:vertAlign w:val="subscript"/>
        </w:rPr>
        <w:t>2</w:t>
      </w:r>
      <w:r>
        <w:rPr>
          <w:sz w:val="28"/>
        </w:rPr>
        <w:t>. Склад повітря тваринницьких приміщень може відрізнятися від атмосферного не тільки за кількістю О</w:t>
      </w:r>
      <w:r>
        <w:rPr>
          <w:sz w:val="28"/>
          <w:vertAlign w:val="subscript"/>
        </w:rPr>
        <w:t>2</w:t>
      </w:r>
      <w:r>
        <w:rPr>
          <w:sz w:val="28"/>
        </w:rPr>
        <w:t xml:space="preserve"> та СО</w:t>
      </w:r>
      <w:r>
        <w:rPr>
          <w:sz w:val="28"/>
          <w:vertAlign w:val="subscript"/>
        </w:rPr>
        <w:t>2</w:t>
      </w:r>
      <w:r>
        <w:rPr>
          <w:sz w:val="28"/>
        </w:rPr>
        <w:t>, але і вмістом аміаку, водяної пари та сірководню. Максимально допустима концентрація СО</w:t>
      </w:r>
      <w:r>
        <w:rPr>
          <w:sz w:val="28"/>
          <w:vertAlign w:val="subscript"/>
        </w:rPr>
        <w:t>2</w:t>
      </w:r>
      <w:r>
        <w:rPr>
          <w:sz w:val="28"/>
        </w:rPr>
        <w:t xml:space="preserve"> в тваринницькому приміщенні – 0,25 %.</w:t>
      </w:r>
    </w:p>
    <w:p w:rsidR="00B65FA9" w:rsidRDefault="004F7AEF">
      <w:pPr>
        <w:pStyle w:val="a3"/>
        <w:spacing w:before="5"/>
        <w:ind w:left="1092" w:right="1150" w:firstLine="708"/>
      </w:pPr>
      <w:r>
        <w:rPr>
          <w:b/>
          <w:i/>
          <w:color w:val="000080"/>
        </w:rPr>
        <w:t xml:space="preserve">Видихуване повітря </w:t>
      </w:r>
      <w:r>
        <w:t>містить в середньому 16,5 % О</w:t>
      </w:r>
      <w:r>
        <w:rPr>
          <w:vertAlign w:val="subscript"/>
        </w:rPr>
        <w:t>2</w:t>
      </w:r>
      <w:r>
        <w:t>, 4 % СО</w:t>
      </w:r>
      <w:r>
        <w:rPr>
          <w:vertAlign w:val="subscript"/>
        </w:rPr>
        <w:t>2</w:t>
      </w:r>
      <w:r>
        <w:t xml:space="preserve"> і 79,5 % N</w:t>
      </w:r>
      <w:r>
        <w:rPr>
          <w:vertAlign w:val="subscript"/>
        </w:rPr>
        <w:t>2</w:t>
      </w:r>
      <w:r>
        <w:t>. Склад видихуваного повітря непостійний; він залежить від інтенсивності обміну речовин і легеневої вентиляції. Азот в газообміні участі не приймає, але його процентний вміст у видихуваному повітрі є дещо вищий порівняно із атмосферним, через те, що об’єм видихуваного повітря дещо менший, ніж вдихуваного повітря, оскільки СО</w:t>
      </w:r>
      <w:r>
        <w:rPr>
          <w:vertAlign w:val="subscript"/>
        </w:rPr>
        <w:t>2</w:t>
      </w:r>
      <w:r>
        <w:t xml:space="preserve"> із клітин виділяється менше, ніж споживається О</w:t>
      </w:r>
      <w:r>
        <w:rPr>
          <w:vertAlign w:val="subscript"/>
        </w:rPr>
        <w:t>2</w:t>
      </w:r>
      <w:r>
        <w:t xml:space="preserve"> У зв’язку з чим та сама кількість N</w:t>
      </w:r>
      <w:r>
        <w:rPr>
          <w:vertAlign w:val="subscript"/>
        </w:rPr>
        <w:t>2</w:t>
      </w:r>
      <w:r>
        <w:t xml:space="preserve"> видихуваному повітрі дає більший</w:t>
      </w:r>
      <w:r>
        <w:rPr>
          <w:spacing w:val="-2"/>
        </w:rPr>
        <w:t xml:space="preserve"> </w:t>
      </w:r>
      <w:r>
        <w:t>відсоток.</w:t>
      </w:r>
    </w:p>
    <w:p w:rsidR="00B65FA9" w:rsidRDefault="004F7AEF">
      <w:pPr>
        <w:pStyle w:val="a3"/>
        <w:spacing w:before="1"/>
        <w:ind w:left="1092" w:right="1156" w:firstLine="708"/>
      </w:pPr>
      <w:r>
        <w:rPr>
          <w:b/>
          <w:i/>
          <w:color w:val="000080"/>
        </w:rPr>
        <w:t xml:space="preserve">Альвеолярне повітря </w:t>
      </w:r>
      <w:r>
        <w:t>відрізняється від видихуваного більшим  процентом СО</w:t>
      </w:r>
      <w:r>
        <w:rPr>
          <w:vertAlign w:val="subscript"/>
        </w:rPr>
        <w:t>2</w:t>
      </w:r>
      <w:r>
        <w:t xml:space="preserve"> і меншим відсотком О</w:t>
      </w:r>
      <w:r>
        <w:rPr>
          <w:vertAlign w:val="subscript"/>
        </w:rPr>
        <w:t>2</w:t>
      </w:r>
      <w:r>
        <w:t>. Різницю в складі альвеолярного і видихуваного повітря можна пояснити тим, що видихуване повітря містить не лише повітря із альвеол легень, але в ньому наявне також повітря із повітроносних шляхів, яке першим виділяється із дихальної системи під час акту</w:t>
      </w:r>
      <w:r>
        <w:rPr>
          <w:spacing w:val="-8"/>
        </w:rPr>
        <w:t xml:space="preserve"> </w:t>
      </w:r>
      <w:r>
        <w:t>видиху.</w:t>
      </w:r>
    </w:p>
    <w:p w:rsidR="00B65FA9" w:rsidRDefault="004F7AEF">
      <w:pPr>
        <w:pStyle w:val="a3"/>
        <w:spacing w:before="1"/>
        <w:ind w:right="1241" w:firstLine="708"/>
      </w:pPr>
      <w:r>
        <w:t xml:space="preserve">Збільшення кисню і зменшення вуглекислого газу у вдихувальному повітрі порівняно з альвеолярним пояснюється тим, що під час видиху до альвеолярного повітря домішується повітря, яке міститься в дихальних шляхах, тобто в так званому шкідливому просторі, газовий склад якого близький до атмосферного повітря. Отже, </w:t>
      </w:r>
      <w:r>
        <w:rPr>
          <w:i/>
          <w:color w:val="000080"/>
        </w:rPr>
        <w:t xml:space="preserve">видихуване повітря </w:t>
      </w:r>
      <w:r>
        <w:t>являє собою суміш альвеолярного повітря і повітря шкідливого</w:t>
      </w:r>
      <w:r>
        <w:rPr>
          <w:spacing w:val="-9"/>
        </w:rPr>
        <w:t xml:space="preserve"> </w:t>
      </w:r>
      <w:r>
        <w:t>простору.</w:t>
      </w:r>
    </w:p>
    <w:p w:rsidR="00B65FA9" w:rsidRDefault="004F7AEF">
      <w:pPr>
        <w:pStyle w:val="a3"/>
        <w:spacing w:before="8"/>
        <w:ind w:right="1126" w:firstLine="708"/>
      </w:pPr>
      <w:r>
        <w:rPr>
          <w:b/>
          <w:i/>
          <w:color w:val="3366FF"/>
        </w:rPr>
        <w:t xml:space="preserve">Газообмін у легенях. Фактори, що впливають на перехід газів у легенях. </w:t>
      </w:r>
      <w:r>
        <w:t xml:space="preserve">Основною функцією легень є газообмін між повітрям альвеол легень і венозною кров’ю капілярів малого кола кровообігу, які густою сіткою обплітають альвеоли легень. Газообмін у легенях здійснюється </w:t>
      </w:r>
      <w:r>
        <w:rPr>
          <w:spacing w:val="3"/>
        </w:rPr>
        <w:t xml:space="preserve">за </w:t>
      </w:r>
      <w:r>
        <w:rPr>
          <w:i/>
          <w:color w:val="000080"/>
        </w:rPr>
        <w:t xml:space="preserve">законом дифузії </w:t>
      </w:r>
      <w:r>
        <w:t>молекул О</w:t>
      </w:r>
      <w:r>
        <w:rPr>
          <w:vertAlign w:val="subscript"/>
        </w:rPr>
        <w:t>2</w:t>
      </w:r>
      <w:r>
        <w:t xml:space="preserve"> з повітря альвеол легень у венозну кров капілярів малого кола кровообігу і молекул СО</w:t>
      </w:r>
      <w:r>
        <w:rPr>
          <w:vertAlign w:val="subscript"/>
        </w:rPr>
        <w:t>2</w:t>
      </w:r>
      <w:r>
        <w:t xml:space="preserve"> із венозної крові капілярів у повітря альвеол легень. Рушійною силою дифузії молекул </w:t>
      </w:r>
      <w:r>
        <w:rPr>
          <w:spacing w:val="4"/>
        </w:rPr>
        <w:t>О</w:t>
      </w:r>
      <w:r>
        <w:rPr>
          <w:spacing w:val="4"/>
          <w:vertAlign w:val="subscript"/>
        </w:rPr>
        <w:t>2</w:t>
      </w:r>
      <w:r>
        <w:rPr>
          <w:spacing w:val="4"/>
        </w:rPr>
        <w:t xml:space="preserve"> </w:t>
      </w:r>
      <w:r>
        <w:t>і СО</w:t>
      </w:r>
      <w:r>
        <w:rPr>
          <w:vertAlign w:val="subscript"/>
        </w:rPr>
        <w:t>2</w:t>
      </w:r>
      <w:r>
        <w:t xml:space="preserve"> є різниця їх </w:t>
      </w:r>
      <w:r>
        <w:rPr>
          <w:i/>
          <w:color w:val="000080"/>
        </w:rPr>
        <w:t xml:space="preserve">парціальних тисків </w:t>
      </w:r>
      <w:r>
        <w:t xml:space="preserve">(напруження) між венозною кров’ю капілярів, що обплітають густою сіткою альвеоли легень і їх повітрям. </w:t>
      </w:r>
      <w:r>
        <w:rPr>
          <w:i/>
          <w:color w:val="1F487C"/>
        </w:rPr>
        <w:t xml:space="preserve">Парціальним тиском </w:t>
      </w:r>
      <w:r>
        <w:t>називається та частина загального тиску, яка припадає на кожний газ у газовій суміші. Парціальний тиск вимірюють у мм рт.ст. парціальний тиск кожного газу визначається його процентним вмістом у газовій суміші. Молекули О</w:t>
      </w:r>
      <w:r>
        <w:rPr>
          <w:vertAlign w:val="subscript"/>
        </w:rPr>
        <w:t>2</w:t>
      </w:r>
      <w:r>
        <w:t xml:space="preserve"> і СО</w:t>
      </w:r>
      <w:r>
        <w:rPr>
          <w:vertAlign w:val="subscript"/>
        </w:rPr>
        <w:t>2</w:t>
      </w:r>
      <w:r>
        <w:t xml:space="preserve"> у легенях дифундують із місця їх вищого парціального тиску і напруження у місце їх меншої</w:t>
      </w:r>
      <w:r>
        <w:rPr>
          <w:spacing w:val="-4"/>
        </w:rPr>
        <w:t xml:space="preserve"> </w:t>
      </w:r>
      <w:r>
        <w:t>величини.</w:t>
      </w:r>
    </w:p>
    <w:p w:rsidR="00B65FA9" w:rsidRDefault="004F7AEF">
      <w:pPr>
        <w:pStyle w:val="a3"/>
        <w:ind w:left="1096" w:right="1154" w:firstLine="708"/>
      </w:pPr>
      <w:r>
        <w:t>Відповідно до наявної різниці парціального тиску О</w:t>
      </w:r>
      <w:r>
        <w:rPr>
          <w:vertAlign w:val="subscript"/>
        </w:rPr>
        <w:t>2</w:t>
      </w:r>
      <w:r>
        <w:t xml:space="preserve"> в повітрі альвеол легень і венозній крові капілярів, які обплітають альвеоли (близько 60 мм рт. ст.), молекули О</w:t>
      </w:r>
      <w:r>
        <w:rPr>
          <w:vertAlign w:val="subscript"/>
        </w:rPr>
        <w:t>2</w:t>
      </w:r>
      <w:r>
        <w:t xml:space="preserve"> дифундують (переміщуються) із альвеолярного повітря через шар </w:t>
      </w:r>
      <w:r>
        <w:rPr>
          <w:color w:val="4F81BC"/>
        </w:rPr>
        <w:t>сурфактанту</w:t>
      </w:r>
      <w:r>
        <w:t xml:space="preserve">, епітеліальних клітин альвеол і капілярів (сукупність цих структур називають </w:t>
      </w:r>
      <w:r>
        <w:rPr>
          <w:i/>
          <w:color w:val="1F487C"/>
        </w:rPr>
        <w:t>легеневою мембраною</w:t>
      </w:r>
      <w:r>
        <w:t>, товщина якої становить 0,4 –1,5 мкм) у венозну кров капілярів, а молекули СО</w:t>
      </w:r>
      <w:r>
        <w:rPr>
          <w:vertAlign w:val="subscript"/>
        </w:rPr>
        <w:t>2</w:t>
      </w:r>
      <w:r>
        <w:t xml:space="preserve"> дифундують із венозної крові</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096" w:right="1141"/>
        <w:jc w:val="left"/>
      </w:pPr>
      <w:r>
        <w:t>капілярів у повітря альвеол легень (різниця парціального тиску СО</w:t>
      </w:r>
      <w:r>
        <w:rPr>
          <w:vertAlign w:val="subscript"/>
        </w:rPr>
        <w:t>2</w:t>
      </w:r>
      <w:r>
        <w:t xml:space="preserve"> становить тільки 6 мм рт. ст).</w:t>
      </w:r>
    </w:p>
    <w:p w:rsidR="00B65FA9" w:rsidRDefault="004F7AEF">
      <w:pPr>
        <w:pStyle w:val="a3"/>
        <w:spacing w:after="3" w:line="319" w:lineRule="exact"/>
        <w:ind w:left="1804"/>
        <w:jc w:val="left"/>
      </w:pPr>
      <w:r>
        <w:t>Газообміну в легенях сприяють:</w:t>
      </w:r>
    </w:p>
    <w:p w:rsidR="00B65FA9" w:rsidRDefault="00A4657E">
      <w:pPr>
        <w:pStyle w:val="a3"/>
        <w:ind w:left="886"/>
        <w:jc w:val="left"/>
        <w:rPr>
          <w:sz w:val="20"/>
        </w:rPr>
      </w:pPr>
      <w:r>
        <w:rPr>
          <w:noProof/>
          <w:sz w:val="20"/>
          <w:lang w:val="ru-RU" w:eastAsia="ru-RU"/>
        </w:rPr>
        <mc:AlternateContent>
          <mc:Choice Requires="wpg">
            <w:drawing>
              <wp:inline distT="0" distB="0" distL="0" distR="0">
                <wp:extent cx="6290310" cy="1127760"/>
                <wp:effectExtent l="9525" t="19050" r="5715" b="5715"/>
                <wp:docPr id="424" name="Group 2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0310" cy="1127760"/>
                          <a:chOff x="0" y="0"/>
                          <a:chExt cx="9906" cy="1776"/>
                        </a:xfrm>
                      </wpg:grpSpPr>
                      <wps:wsp>
                        <wps:cNvPr id="426" name="Freeform 207"/>
                        <wps:cNvSpPr>
                          <a:spLocks/>
                        </wps:cNvSpPr>
                        <wps:spPr bwMode="auto">
                          <a:xfrm>
                            <a:off x="7" y="7"/>
                            <a:ext cx="9891" cy="1761"/>
                          </a:xfrm>
                          <a:custGeom>
                            <a:avLst/>
                            <a:gdLst>
                              <a:gd name="T0" fmla="+- 0 9836 8"/>
                              <a:gd name="T1" fmla="*/ T0 w 9891"/>
                              <a:gd name="T2" fmla="+- 0 8 8"/>
                              <a:gd name="T3" fmla="*/ 8 h 1761"/>
                              <a:gd name="T4" fmla="+- 0 9812 8"/>
                              <a:gd name="T5" fmla="*/ T4 w 9891"/>
                              <a:gd name="T6" fmla="+- 0 12 8"/>
                              <a:gd name="T7" fmla="*/ 12 h 1761"/>
                              <a:gd name="T8" fmla="+- 0 9792 8"/>
                              <a:gd name="T9" fmla="*/ T8 w 9891"/>
                              <a:gd name="T10" fmla="+- 0 26 8"/>
                              <a:gd name="T11" fmla="*/ 26 h 1761"/>
                              <a:gd name="T12" fmla="+- 0 9779 8"/>
                              <a:gd name="T13" fmla="*/ T12 w 9891"/>
                              <a:gd name="T14" fmla="+- 0 46 8"/>
                              <a:gd name="T15" fmla="*/ 46 h 1761"/>
                              <a:gd name="T16" fmla="+- 0 9774 8"/>
                              <a:gd name="T17" fmla="*/ T16 w 9891"/>
                              <a:gd name="T18" fmla="+- 0 70 8"/>
                              <a:gd name="T19" fmla="*/ 70 h 1761"/>
                              <a:gd name="T20" fmla="+- 0 9774 8"/>
                              <a:gd name="T21" fmla="*/ T20 w 9891"/>
                              <a:gd name="T22" fmla="+- 0 132 8"/>
                              <a:gd name="T23" fmla="*/ 132 h 1761"/>
                              <a:gd name="T24" fmla="+- 0 70 8"/>
                              <a:gd name="T25" fmla="*/ T24 w 9891"/>
                              <a:gd name="T26" fmla="+- 0 132 8"/>
                              <a:gd name="T27" fmla="*/ 132 h 1761"/>
                              <a:gd name="T28" fmla="+- 0 46 8"/>
                              <a:gd name="T29" fmla="*/ T28 w 9891"/>
                              <a:gd name="T30" fmla="+- 0 137 8"/>
                              <a:gd name="T31" fmla="*/ 137 h 1761"/>
                              <a:gd name="T32" fmla="+- 0 26 8"/>
                              <a:gd name="T33" fmla="*/ T32 w 9891"/>
                              <a:gd name="T34" fmla="+- 0 151 8"/>
                              <a:gd name="T35" fmla="*/ 151 h 1761"/>
                              <a:gd name="T36" fmla="+- 0 12 8"/>
                              <a:gd name="T37" fmla="*/ T36 w 9891"/>
                              <a:gd name="T38" fmla="+- 0 170 8"/>
                              <a:gd name="T39" fmla="*/ 170 h 1761"/>
                              <a:gd name="T40" fmla="+- 0 8 8"/>
                              <a:gd name="T41" fmla="*/ T40 w 9891"/>
                              <a:gd name="T42" fmla="+- 0 195 8"/>
                              <a:gd name="T43" fmla="*/ 195 h 1761"/>
                              <a:gd name="T44" fmla="+- 0 8 8"/>
                              <a:gd name="T45" fmla="*/ T44 w 9891"/>
                              <a:gd name="T46" fmla="+- 0 1706 8"/>
                              <a:gd name="T47" fmla="*/ 1706 h 1761"/>
                              <a:gd name="T48" fmla="+- 0 12 8"/>
                              <a:gd name="T49" fmla="*/ T48 w 9891"/>
                              <a:gd name="T50" fmla="+- 0 1730 8"/>
                              <a:gd name="T51" fmla="*/ 1730 h 1761"/>
                              <a:gd name="T52" fmla="+- 0 26 8"/>
                              <a:gd name="T53" fmla="*/ T52 w 9891"/>
                              <a:gd name="T54" fmla="+- 0 1750 8"/>
                              <a:gd name="T55" fmla="*/ 1750 h 1761"/>
                              <a:gd name="T56" fmla="+- 0 46 8"/>
                              <a:gd name="T57" fmla="*/ T56 w 9891"/>
                              <a:gd name="T58" fmla="+- 0 1764 8"/>
                              <a:gd name="T59" fmla="*/ 1764 h 1761"/>
                              <a:gd name="T60" fmla="+- 0 70 8"/>
                              <a:gd name="T61" fmla="*/ T60 w 9891"/>
                              <a:gd name="T62" fmla="+- 0 1769 8"/>
                              <a:gd name="T63" fmla="*/ 1769 h 1761"/>
                              <a:gd name="T64" fmla="+- 0 94 8"/>
                              <a:gd name="T65" fmla="*/ T64 w 9891"/>
                              <a:gd name="T66" fmla="+- 0 1764 8"/>
                              <a:gd name="T67" fmla="*/ 1764 h 1761"/>
                              <a:gd name="T68" fmla="+- 0 114 8"/>
                              <a:gd name="T69" fmla="*/ T68 w 9891"/>
                              <a:gd name="T70" fmla="+- 0 1750 8"/>
                              <a:gd name="T71" fmla="*/ 1750 h 1761"/>
                              <a:gd name="T72" fmla="+- 0 127 8"/>
                              <a:gd name="T73" fmla="*/ T72 w 9891"/>
                              <a:gd name="T74" fmla="+- 0 1730 8"/>
                              <a:gd name="T75" fmla="*/ 1730 h 1761"/>
                              <a:gd name="T76" fmla="+- 0 132 8"/>
                              <a:gd name="T77" fmla="*/ T76 w 9891"/>
                              <a:gd name="T78" fmla="+- 0 1706 8"/>
                              <a:gd name="T79" fmla="*/ 1706 h 1761"/>
                              <a:gd name="T80" fmla="+- 0 132 8"/>
                              <a:gd name="T81" fmla="*/ T80 w 9891"/>
                              <a:gd name="T82" fmla="+- 0 1644 8"/>
                              <a:gd name="T83" fmla="*/ 1644 h 1761"/>
                              <a:gd name="T84" fmla="+- 0 9836 8"/>
                              <a:gd name="T85" fmla="*/ T84 w 9891"/>
                              <a:gd name="T86" fmla="+- 0 1644 8"/>
                              <a:gd name="T87" fmla="*/ 1644 h 1761"/>
                              <a:gd name="T88" fmla="+- 0 9860 8"/>
                              <a:gd name="T89" fmla="*/ T88 w 9891"/>
                              <a:gd name="T90" fmla="+- 0 1639 8"/>
                              <a:gd name="T91" fmla="*/ 1639 h 1761"/>
                              <a:gd name="T92" fmla="+- 0 9880 8"/>
                              <a:gd name="T93" fmla="*/ T92 w 9891"/>
                              <a:gd name="T94" fmla="+- 0 1625 8"/>
                              <a:gd name="T95" fmla="*/ 1625 h 1761"/>
                              <a:gd name="T96" fmla="+- 0 9894 8"/>
                              <a:gd name="T97" fmla="*/ T96 w 9891"/>
                              <a:gd name="T98" fmla="+- 0 1606 8"/>
                              <a:gd name="T99" fmla="*/ 1606 h 1761"/>
                              <a:gd name="T100" fmla="+- 0 9899 8"/>
                              <a:gd name="T101" fmla="*/ T100 w 9891"/>
                              <a:gd name="T102" fmla="+- 0 1581 8"/>
                              <a:gd name="T103" fmla="*/ 1581 h 1761"/>
                              <a:gd name="T104" fmla="+- 0 9899 8"/>
                              <a:gd name="T105" fmla="*/ T104 w 9891"/>
                              <a:gd name="T106" fmla="+- 0 70 8"/>
                              <a:gd name="T107" fmla="*/ 70 h 1761"/>
                              <a:gd name="T108" fmla="+- 0 9894 8"/>
                              <a:gd name="T109" fmla="*/ T108 w 9891"/>
                              <a:gd name="T110" fmla="+- 0 46 8"/>
                              <a:gd name="T111" fmla="*/ 46 h 1761"/>
                              <a:gd name="T112" fmla="+- 0 9880 8"/>
                              <a:gd name="T113" fmla="*/ T112 w 9891"/>
                              <a:gd name="T114" fmla="+- 0 26 8"/>
                              <a:gd name="T115" fmla="*/ 26 h 1761"/>
                              <a:gd name="T116" fmla="+- 0 9860 8"/>
                              <a:gd name="T117" fmla="*/ T116 w 9891"/>
                              <a:gd name="T118" fmla="+- 0 12 8"/>
                              <a:gd name="T119" fmla="*/ 12 h 1761"/>
                              <a:gd name="T120" fmla="+- 0 9836 8"/>
                              <a:gd name="T121" fmla="*/ T120 w 9891"/>
                              <a:gd name="T122" fmla="+- 0 8 8"/>
                              <a:gd name="T123" fmla="*/ 8 h 17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891" h="1761">
                                <a:moveTo>
                                  <a:pt x="9828" y="0"/>
                                </a:moveTo>
                                <a:lnTo>
                                  <a:pt x="9804" y="4"/>
                                </a:lnTo>
                                <a:lnTo>
                                  <a:pt x="9784" y="18"/>
                                </a:lnTo>
                                <a:lnTo>
                                  <a:pt x="9771" y="38"/>
                                </a:lnTo>
                                <a:lnTo>
                                  <a:pt x="9766" y="62"/>
                                </a:lnTo>
                                <a:lnTo>
                                  <a:pt x="9766" y="124"/>
                                </a:lnTo>
                                <a:lnTo>
                                  <a:pt x="62" y="124"/>
                                </a:lnTo>
                                <a:lnTo>
                                  <a:pt x="38" y="129"/>
                                </a:lnTo>
                                <a:lnTo>
                                  <a:pt x="18" y="143"/>
                                </a:lnTo>
                                <a:lnTo>
                                  <a:pt x="4" y="162"/>
                                </a:lnTo>
                                <a:lnTo>
                                  <a:pt x="0" y="187"/>
                                </a:lnTo>
                                <a:lnTo>
                                  <a:pt x="0" y="1698"/>
                                </a:lnTo>
                                <a:lnTo>
                                  <a:pt x="4" y="1722"/>
                                </a:lnTo>
                                <a:lnTo>
                                  <a:pt x="18" y="1742"/>
                                </a:lnTo>
                                <a:lnTo>
                                  <a:pt x="38" y="1756"/>
                                </a:lnTo>
                                <a:lnTo>
                                  <a:pt x="62" y="1761"/>
                                </a:lnTo>
                                <a:lnTo>
                                  <a:pt x="86" y="1756"/>
                                </a:lnTo>
                                <a:lnTo>
                                  <a:pt x="106" y="1742"/>
                                </a:lnTo>
                                <a:lnTo>
                                  <a:pt x="119" y="1722"/>
                                </a:lnTo>
                                <a:lnTo>
                                  <a:pt x="124" y="1698"/>
                                </a:lnTo>
                                <a:lnTo>
                                  <a:pt x="124" y="1636"/>
                                </a:lnTo>
                                <a:lnTo>
                                  <a:pt x="9828" y="1636"/>
                                </a:lnTo>
                                <a:lnTo>
                                  <a:pt x="9852" y="1631"/>
                                </a:lnTo>
                                <a:lnTo>
                                  <a:pt x="9872" y="1617"/>
                                </a:lnTo>
                                <a:lnTo>
                                  <a:pt x="9886" y="1598"/>
                                </a:lnTo>
                                <a:lnTo>
                                  <a:pt x="9891" y="1573"/>
                                </a:lnTo>
                                <a:lnTo>
                                  <a:pt x="9891" y="62"/>
                                </a:lnTo>
                                <a:lnTo>
                                  <a:pt x="9886" y="38"/>
                                </a:lnTo>
                                <a:lnTo>
                                  <a:pt x="9872" y="18"/>
                                </a:lnTo>
                                <a:lnTo>
                                  <a:pt x="9852" y="4"/>
                                </a:lnTo>
                                <a:lnTo>
                                  <a:pt x="9828"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8" name="Freeform 206"/>
                        <wps:cNvSpPr>
                          <a:spLocks/>
                        </wps:cNvSpPr>
                        <wps:spPr bwMode="auto">
                          <a:xfrm>
                            <a:off x="69" y="163"/>
                            <a:ext cx="63" cy="94"/>
                          </a:xfrm>
                          <a:custGeom>
                            <a:avLst/>
                            <a:gdLst>
                              <a:gd name="T0" fmla="+- 0 101 70"/>
                              <a:gd name="T1" fmla="*/ T0 w 63"/>
                              <a:gd name="T2" fmla="+- 0 164 164"/>
                              <a:gd name="T3" fmla="*/ 164 h 94"/>
                              <a:gd name="T4" fmla="+- 0 89 70"/>
                              <a:gd name="T5" fmla="*/ T4 w 63"/>
                              <a:gd name="T6" fmla="+- 0 166 164"/>
                              <a:gd name="T7" fmla="*/ 166 h 94"/>
                              <a:gd name="T8" fmla="+- 0 79 70"/>
                              <a:gd name="T9" fmla="*/ T8 w 63"/>
                              <a:gd name="T10" fmla="+- 0 173 164"/>
                              <a:gd name="T11" fmla="*/ 173 h 94"/>
                              <a:gd name="T12" fmla="+- 0 72 70"/>
                              <a:gd name="T13" fmla="*/ T12 w 63"/>
                              <a:gd name="T14" fmla="+- 0 183 164"/>
                              <a:gd name="T15" fmla="*/ 183 h 94"/>
                              <a:gd name="T16" fmla="+- 0 70 70"/>
                              <a:gd name="T17" fmla="*/ T16 w 63"/>
                              <a:gd name="T18" fmla="+- 0 195 164"/>
                              <a:gd name="T19" fmla="*/ 195 h 94"/>
                              <a:gd name="T20" fmla="+- 0 70 70"/>
                              <a:gd name="T21" fmla="*/ T20 w 63"/>
                              <a:gd name="T22" fmla="+- 0 257 164"/>
                              <a:gd name="T23" fmla="*/ 257 h 94"/>
                              <a:gd name="T24" fmla="+- 0 94 70"/>
                              <a:gd name="T25" fmla="*/ T24 w 63"/>
                              <a:gd name="T26" fmla="+- 0 252 164"/>
                              <a:gd name="T27" fmla="*/ 252 h 94"/>
                              <a:gd name="T28" fmla="+- 0 114 70"/>
                              <a:gd name="T29" fmla="*/ T28 w 63"/>
                              <a:gd name="T30" fmla="+- 0 239 164"/>
                              <a:gd name="T31" fmla="*/ 239 h 94"/>
                              <a:gd name="T32" fmla="+- 0 127 70"/>
                              <a:gd name="T33" fmla="*/ T32 w 63"/>
                              <a:gd name="T34" fmla="+- 0 219 164"/>
                              <a:gd name="T35" fmla="*/ 219 h 94"/>
                              <a:gd name="T36" fmla="+- 0 132 70"/>
                              <a:gd name="T37" fmla="*/ T36 w 63"/>
                              <a:gd name="T38" fmla="+- 0 195 164"/>
                              <a:gd name="T39" fmla="*/ 195 h 94"/>
                              <a:gd name="T40" fmla="+- 0 130 70"/>
                              <a:gd name="T41" fmla="*/ T40 w 63"/>
                              <a:gd name="T42" fmla="+- 0 183 164"/>
                              <a:gd name="T43" fmla="*/ 183 h 94"/>
                              <a:gd name="T44" fmla="+- 0 123 70"/>
                              <a:gd name="T45" fmla="*/ T44 w 63"/>
                              <a:gd name="T46" fmla="+- 0 173 164"/>
                              <a:gd name="T47" fmla="*/ 173 h 94"/>
                              <a:gd name="T48" fmla="+- 0 113 70"/>
                              <a:gd name="T49" fmla="*/ T48 w 63"/>
                              <a:gd name="T50" fmla="+- 0 166 164"/>
                              <a:gd name="T51" fmla="*/ 166 h 94"/>
                              <a:gd name="T52" fmla="+- 0 101 70"/>
                              <a:gd name="T53" fmla="*/ T52 w 63"/>
                              <a:gd name="T54" fmla="+- 0 164 164"/>
                              <a:gd name="T55" fmla="*/ 164 h 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63" h="94">
                                <a:moveTo>
                                  <a:pt x="31" y="0"/>
                                </a:moveTo>
                                <a:lnTo>
                                  <a:pt x="19" y="2"/>
                                </a:lnTo>
                                <a:lnTo>
                                  <a:pt x="9" y="9"/>
                                </a:lnTo>
                                <a:lnTo>
                                  <a:pt x="2" y="19"/>
                                </a:lnTo>
                                <a:lnTo>
                                  <a:pt x="0" y="31"/>
                                </a:lnTo>
                                <a:lnTo>
                                  <a:pt x="0" y="93"/>
                                </a:lnTo>
                                <a:lnTo>
                                  <a:pt x="24" y="88"/>
                                </a:lnTo>
                                <a:lnTo>
                                  <a:pt x="44" y="75"/>
                                </a:lnTo>
                                <a:lnTo>
                                  <a:pt x="57" y="55"/>
                                </a:lnTo>
                                <a:lnTo>
                                  <a:pt x="62" y="31"/>
                                </a:lnTo>
                                <a:lnTo>
                                  <a:pt x="60" y="19"/>
                                </a:lnTo>
                                <a:lnTo>
                                  <a:pt x="53" y="9"/>
                                </a:lnTo>
                                <a:lnTo>
                                  <a:pt x="43" y="2"/>
                                </a:lnTo>
                                <a:lnTo>
                                  <a:pt x="31"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30" name="Picture 205"/>
                          <pic:cNvPicPr>
                            <a:picLocks noChangeAspect="1" noChangeArrowheads="1"/>
                          </pic:cNvPicPr>
                        </pic:nvPicPr>
                        <pic:blipFill>
                          <a:blip r:embed="rId437">
                            <a:extLst>
                              <a:ext uri="{28A0092B-C50C-407E-A947-70E740481C1C}">
                                <a14:useLocalDpi xmlns:a14="http://schemas.microsoft.com/office/drawing/2010/main" val="0"/>
                              </a:ext>
                            </a:extLst>
                          </a:blip>
                          <a:srcRect/>
                          <a:stretch>
                            <a:fillRect/>
                          </a:stretch>
                        </pic:blipFill>
                        <pic:spPr bwMode="auto">
                          <a:xfrm>
                            <a:off x="9773" y="7"/>
                            <a:ext cx="125" cy="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32" name="Freeform 204"/>
                        <wps:cNvSpPr>
                          <a:spLocks/>
                        </wps:cNvSpPr>
                        <wps:spPr bwMode="auto">
                          <a:xfrm>
                            <a:off x="7" y="7"/>
                            <a:ext cx="9891" cy="1761"/>
                          </a:xfrm>
                          <a:custGeom>
                            <a:avLst/>
                            <a:gdLst>
                              <a:gd name="T0" fmla="+- 0 8 8"/>
                              <a:gd name="T1" fmla="*/ T0 w 9891"/>
                              <a:gd name="T2" fmla="+- 0 195 8"/>
                              <a:gd name="T3" fmla="*/ 195 h 1761"/>
                              <a:gd name="T4" fmla="+- 0 12 8"/>
                              <a:gd name="T5" fmla="*/ T4 w 9891"/>
                              <a:gd name="T6" fmla="+- 0 170 8"/>
                              <a:gd name="T7" fmla="*/ 170 h 1761"/>
                              <a:gd name="T8" fmla="+- 0 26 8"/>
                              <a:gd name="T9" fmla="*/ T8 w 9891"/>
                              <a:gd name="T10" fmla="+- 0 151 8"/>
                              <a:gd name="T11" fmla="*/ 151 h 1761"/>
                              <a:gd name="T12" fmla="+- 0 46 8"/>
                              <a:gd name="T13" fmla="*/ T12 w 9891"/>
                              <a:gd name="T14" fmla="+- 0 137 8"/>
                              <a:gd name="T15" fmla="*/ 137 h 1761"/>
                              <a:gd name="T16" fmla="+- 0 70 8"/>
                              <a:gd name="T17" fmla="*/ T16 w 9891"/>
                              <a:gd name="T18" fmla="+- 0 132 8"/>
                              <a:gd name="T19" fmla="*/ 132 h 1761"/>
                              <a:gd name="T20" fmla="+- 0 9774 8"/>
                              <a:gd name="T21" fmla="*/ T20 w 9891"/>
                              <a:gd name="T22" fmla="+- 0 132 8"/>
                              <a:gd name="T23" fmla="*/ 132 h 1761"/>
                              <a:gd name="T24" fmla="+- 0 9774 8"/>
                              <a:gd name="T25" fmla="*/ T24 w 9891"/>
                              <a:gd name="T26" fmla="+- 0 70 8"/>
                              <a:gd name="T27" fmla="*/ 70 h 1761"/>
                              <a:gd name="T28" fmla="+- 0 9779 8"/>
                              <a:gd name="T29" fmla="*/ T28 w 9891"/>
                              <a:gd name="T30" fmla="+- 0 46 8"/>
                              <a:gd name="T31" fmla="*/ 46 h 1761"/>
                              <a:gd name="T32" fmla="+- 0 9792 8"/>
                              <a:gd name="T33" fmla="*/ T32 w 9891"/>
                              <a:gd name="T34" fmla="+- 0 26 8"/>
                              <a:gd name="T35" fmla="*/ 26 h 1761"/>
                              <a:gd name="T36" fmla="+- 0 9812 8"/>
                              <a:gd name="T37" fmla="*/ T36 w 9891"/>
                              <a:gd name="T38" fmla="+- 0 12 8"/>
                              <a:gd name="T39" fmla="*/ 12 h 1761"/>
                              <a:gd name="T40" fmla="+- 0 9836 8"/>
                              <a:gd name="T41" fmla="*/ T40 w 9891"/>
                              <a:gd name="T42" fmla="+- 0 8 8"/>
                              <a:gd name="T43" fmla="*/ 8 h 1761"/>
                              <a:gd name="T44" fmla="+- 0 9860 8"/>
                              <a:gd name="T45" fmla="*/ T44 w 9891"/>
                              <a:gd name="T46" fmla="+- 0 12 8"/>
                              <a:gd name="T47" fmla="*/ 12 h 1761"/>
                              <a:gd name="T48" fmla="+- 0 9880 8"/>
                              <a:gd name="T49" fmla="*/ T48 w 9891"/>
                              <a:gd name="T50" fmla="+- 0 26 8"/>
                              <a:gd name="T51" fmla="*/ 26 h 1761"/>
                              <a:gd name="T52" fmla="+- 0 9894 8"/>
                              <a:gd name="T53" fmla="*/ T52 w 9891"/>
                              <a:gd name="T54" fmla="+- 0 46 8"/>
                              <a:gd name="T55" fmla="*/ 46 h 1761"/>
                              <a:gd name="T56" fmla="+- 0 9899 8"/>
                              <a:gd name="T57" fmla="*/ T56 w 9891"/>
                              <a:gd name="T58" fmla="+- 0 70 8"/>
                              <a:gd name="T59" fmla="*/ 70 h 1761"/>
                              <a:gd name="T60" fmla="+- 0 9899 8"/>
                              <a:gd name="T61" fmla="*/ T60 w 9891"/>
                              <a:gd name="T62" fmla="+- 0 1581 8"/>
                              <a:gd name="T63" fmla="*/ 1581 h 1761"/>
                              <a:gd name="T64" fmla="+- 0 9894 8"/>
                              <a:gd name="T65" fmla="*/ T64 w 9891"/>
                              <a:gd name="T66" fmla="+- 0 1606 8"/>
                              <a:gd name="T67" fmla="*/ 1606 h 1761"/>
                              <a:gd name="T68" fmla="+- 0 9880 8"/>
                              <a:gd name="T69" fmla="*/ T68 w 9891"/>
                              <a:gd name="T70" fmla="+- 0 1625 8"/>
                              <a:gd name="T71" fmla="*/ 1625 h 1761"/>
                              <a:gd name="T72" fmla="+- 0 9860 8"/>
                              <a:gd name="T73" fmla="*/ T72 w 9891"/>
                              <a:gd name="T74" fmla="+- 0 1639 8"/>
                              <a:gd name="T75" fmla="*/ 1639 h 1761"/>
                              <a:gd name="T76" fmla="+- 0 9836 8"/>
                              <a:gd name="T77" fmla="*/ T76 w 9891"/>
                              <a:gd name="T78" fmla="+- 0 1644 8"/>
                              <a:gd name="T79" fmla="*/ 1644 h 1761"/>
                              <a:gd name="T80" fmla="+- 0 132 8"/>
                              <a:gd name="T81" fmla="*/ T80 w 9891"/>
                              <a:gd name="T82" fmla="+- 0 1644 8"/>
                              <a:gd name="T83" fmla="*/ 1644 h 1761"/>
                              <a:gd name="T84" fmla="+- 0 132 8"/>
                              <a:gd name="T85" fmla="*/ T84 w 9891"/>
                              <a:gd name="T86" fmla="+- 0 1706 8"/>
                              <a:gd name="T87" fmla="*/ 1706 h 1761"/>
                              <a:gd name="T88" fmla="+- 0 127 8"/>
                              <a:gd name="T89" fmla="*/ T88 w 9891"/>
                              <a:gd name="T90" fmla="+- 0 1730 8"/>
                              <a:gd name="T91" fmla="*/ 1730 h 1761"/>
                              <a:gd name="T92" fmla="+- 0 114 8"/>
                              <a:gd name="T93" fmla="*/ T92 w 9891"/>
                              <a:gd name="T94" fmla="+- 0 1750 8"/>
                              <a:gd name="T95" fmla="*/ 1750 h 1761"/>
                              <a:gd name="T96" fmla="+- 0 94 8"/>
                              <a:gd name="T97" fmla="*/ T96 w 9891"/>
                              <a:gd name="T98" fmla="+- 0 1764 8"/>
                              <a:gd name="T99" fmla="*/ 1764 h 1761"/>
                              <a:gd name="T100" fmla="+- 0 70 8"/>
                              <a:gd name="T101" fmla="*/ T100 w 9891"/>
                              <a:gd name="T102" fmla="+- 0 1769 8"/>
                              <a:gd name="T103" fmla="*/ 1769 h 1761"/>
                              <a:gd name="T104" fmla="+- 0 46 8"/>
                              <a:gd name="T105" fmla="*/ T104 w 9891"/>
                              <a:gd name="T106" fmla="+- 0 1764 8"/>
                              <a:gd name="T107" fmla="*/ 1764 h 1761"/>
                              <a:gd name="T108" fmla="+- 0 26 8"/>
                              <a:gd name="T109" fmla="*/ T108 w 9891"/>
                              <a:gd name="T110" fmla="+- 0 1750 8"/>
                              <a:gd name="T111" fmla="*/ 1750 h 1761"/>
                              <a:gd name="T112" fmla="+- 0 12 8"/>
                              <a:gd name="T113" fmla="*/ T112 w 9891"/>
                              <a:gd name="T114" fmla="+- 0 1730 8"/>
                              <a:gd name="T115" fmla="*/ 1730 h 1761"/>
                              <a:gd name="T116" fmla="+- 0 8 8"/>
                              <a:gd name="T117" fmla="*/ T116 w 9891"/>
                              <a:gd name="T118" fmla="+- 0 1706 8"/>
                              <a:gd name="T119" fmla="*/ 1706 h 1761"/>
                              <a:gd name="T120" fmla="+- 0 8 8"/>
                              <a:gd name="T121" fmla="*/ T120 w 9891"/>
                              <a:gd name="T122" fmla="+- 0 195 8"/>
                              <a:gd name="T123" fmla="*/ 195 h 17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891" h="1761">
                                <a:moveTo>
                                  <a:pt x="0" y="187"/>
                                </a:moveTo>
                                <a:lnTo>
                                  <a:pt x="4" y="162"/>
                                </a:lnTo>
                                <a:lnTo>
                                  <a:pt x="18" y="143"/>
                                </a:lnTo>
                                <a:lnTo>
                                  <a:pt x="38" y="129"/>
                                </a:lnTo>
                                <a:lnTo>
                                  <a:pt x="62" y="124"/>
                                </a:lnTo>
                                <a:lnTo>
                                  <a:pt x="9766" y="124"/>
                                </a:lnTo>
                                <a:lnTo>
                                  <a:pt x="9766" y="62"/>
                                </a:lnTo>
                                <a:lnTo>
                                  <a:pt x="9771" y="38"/>
                                </a:lnTo>
                                <a:lnTo>
                                  <a:pt x="9784" y="18"/>
                                </a:lnTo>
                                <a:lnTo>
                                  <a:pt x="9804" y="4"/>
                                </a:lnTo>
                                <a:lnTo>
                                  <a:pt x="9828" y="0"/>
                                </a:lnTo>
                                <a:lnTo>
                                  <a:pt x="9852" y="4"/>
                                </a:lnTo>
                                <a:lnTo>
                                  <a:pt x="9872" y="18"/>
                                </a:lnTo>
                                <a:lnTo>
                                  <a:pt x="9886" y="38"/>
                                </a:lnTo>
                                <a:lnTo>
                                  <a:pt x="9891" y="62"/>
                                </a:lnTo>
                                <a:lnTo>
                                  <a:pt x="9891" y="1573"/>
                                </a:lnTo>
                                <a:lnTo>
                                  <a:pt x="9886" y="1598"/>
                                </a:lnTo>
                                <a:lnTo>
                                  <a:pt x="9872" y="1617"/>
                                </a:lnTo>
                                <a:lnTo>
                                  <a:pt x="9852" y="1631"/>
                                </a:lnTo>
                                <a:lnTo>
                                  <a:pt x="9828" y="1636"/>
                                </a:lnTo>
                                <a:lnTo>
                                  <a:pt x="124" y="1636"/>
                                </a:lnTo>
                                <a:lnTo>
                                  <a:pt x="124" y="1698"/>
                                </a:lnTo>
                                <a:lnTo>
                                  <a:pt x="119" y="1722"/>
                                </a:lnTo>
                                <a:lnTo>
                                  <a:pt x="106" y="1742"/>
                                </a:lnTo>
                                <a:lnTo>
                                  <a:pt x="86" y="1756"/>
                                </a:lnTo>
                                <a:lnTo>
                                  <a:pt x="62" y="1761"/>
                                </a:lnTo>
                                <a:lnTo>
                                  <a:pt x="38" y="1756"/>
                                </a:lnTo>
                                <a:lnTo>
                                  <a:pt x="18" y="1742"/>
                                </a:lnTo>
                                <a:lnTo>
                                  <a:pt x="4" y="1722"/>
                                </a:lnTo>
                                <a:lnTo>
                                  <a:pt x="0" y="1698"/>
                                </a:lnTo>
                                <a:lnTo>
                                  <a:pt x="0" y="18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34" name="Picture 203"/>
                          <pic:cNvPicPr>
                            <a:picLocks noChangeAspect="1" noChangeArrowheads="1"/>
                          </pic:cNvPicPr>
                        </pic:nvPicPr>
                        <pic:blipFill>
                          <a:blip r:embed="rId438">
                            <a:extLst>
                              <a:ext uri="{28A0092B-C50C-407E-A947-70E740481C1C}">
                                <a14:useLocalDpi xmlns:a14="http://schemas.microsoft.com/office/drawing/2010/main" val="0"/>
                              </a:ext>
                            </a:extLst>
                          </a:blip>
                          <a:srcRect/>
                          <a:stretch>
                            <a:fillRect/>
                          </a:stretch>
                        </pic:blipFill>
                        <pic:spPr bwMode="auto">
                          <a:xfrm>
                            <a:off x="0" y="156"/>
                            <a:ext cx="140" cy="1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36" name="AutoShape 202"/>
                        <wps:cNvSpPr>
                          <a:spLocks/>
                        </wps:cNvSpPr>
                        <wps:spPr bwMode="auto">
                          <a:xfrm>
                            <a:off x="132" y="69"/>
                            <a:ext cx="9767" cy="1574"/>
                          </a:xfrm>
                          <a:custGeom>
                            <a:avLst/>
                            <a:gdLst>
                              <a:gd name="T0" fmla="+- 0 132 132"/>
                              <a:gd name="T1" fmla="*/ T0 w 9767"/>
                              <a:gd name="T2" fmla="+- 0 195 70"/>
                              <a:gd name="T3" fmla="*/ 195 h 1574"/>
                              <a:gd name="T4" fmla="+- 0 132 132"/>
                              <a:gd name="T5" fmla="*/ T4 w 9767"/>
                              <a:gd name="T6" fmla="+- 0 1644 70"/>
                              <a:gd name="T7" fmla="*/ 1644 h 1574"/>
                              <a:gd name="T8" fmla="+- 0 9898 132"/>
                              <a:gd name="T9" fmla="*/ T8 w 9767"/>
                              <a:gd name="T10" fmla="+- 0 70 70"/>
                              <a:gd name="T11" fmla="*/ 70 h 1574"/>
                              <a:gd name="T12" fmla="+- 0 9894 132"/>
                              <a:gd name="T13" fmla="*/ T12 w 9767"/>
                              <a:gd name="T14" fmla="+- 0 94 70"/>
                              <a:gd name="T15" fmla="*/ 94 h 1574"/>
                              <a:gd name="T16" fmla="+- 0 9880 132"/>
                              <a:gd name="T17" fmla="*/ T16 w 9767"/>
                              <a:gd name="T18" fmla="+- 0 114 70"/>
                              <a:gd name="T19" fmla="*/ 114 h 1574"/>
                              <a:gd name="T20" fmla="+- 0 9860 132"/>
                              <a:gd name="T21" fmla="*/ T20 w 9767"/>
                              <a:gd name="T22" fmla="+- 0 127 70"/>
                              <a:gd name="T23" fmla="*/ 127 h 1574"/>
                              <a:gd name="T24" fmla="+- 0 9836 132"/>
                              <a:gd name="T25" fmla="*/ T24 w 9767"/>
                              <a:gd name="T26" fmla="+- 0 132 70"/>
                              <a:gd name="T27" fmla="*/ 132 h 1574"/>
                              <a:gd name="T28" fmla="+- 0 9774 132"/>
                              <a:gd name="T29" fmla="*/ T28 w 9767"/>
                              <a:gd name="T30" fmla="+- 0 132 70"/>
                              <a:gd name="T31" fmla="*/ 132 h 1574"/>
                              <a:gd name="T32" fmla="+- 0 9774 132"/>
                              <a:gd name="T33" fmla="*/ T32 w 9767"/>
                              <a:gd name="T34" fmla="+- 0 70 70"/>
                              <a:gd name="T35" fmla="*/ 70 h 1574"/>
                              <a:gd name="T36" fmla="+- 0 9776 132"/>
                              <a:gd name="T37" fmla="*/ T36 w 9767"/>
                              <a:gd name="T38" fmla="+- 0 82 70"/>
                              <a:gd name="T39" fmla="*/ 82 h 1574"/>
                              <a:gd name="T40" fmla="+- 0 9783 132"/>
                              <a:gd name="T41" fmla="*/ T40 w 9767"/>
                              <a:gd name="T42" fmla="+- 0 92 70"/>
                              <a:gd name="T43" fmla="*/ 92 h 1574"/>
                              <a:gd name="T44" fmla="+- 0 9793 132"/>
                              <a:gd name="T45" fmla="*/ T44 w 9767"/>
                              <a:gd name="T46" fmla="+- 0 99 70"/>
                              <a:gd name="T47" fmla="*/ 99 h 1574"/>
                              <a:gd name="T48" fmla="+- 0 9805 132"/>
                              <a:gd name="T49" fmla="*/ T48 w 9767"/>
                              <a:gd name="T50" fmla="+- 0 101 70"/>
                              <a:gd name="T51" fmla="*/ 101 h 1574"/>
                              <a:gd name="T52" fmla="+- 0 9817 132"/>
                              <a:gd name="T53" fmla="*/ T52 w 9767"/>
                              <a:gd name="T54" fmla="+- 0 99 70"/>
                              <a:gd name="T55" fmla="*/ 99 h 1574"/>
                              <a:gd name="T56" fmla="+- 0 9827 132"/>
                              <a:gd name="T57" fmla="*/ T56 w 9767"/>
                              <a:gd name="T58" fmla="+- 0 92 70"/>
                              <a:gd name="T59" fmla="*/ 92 h 1574"/>
                              <a:gd name="T60" fmla="+- 0 9834 132"/>
                              <a:gd name="T61" fmla="*/ T60 w 9767"/>
                              <a:gd name="T62" fmla="+- 0 82 70"/>
                              <a:gd name="T63" fmla="*/ 82 h 1574"/>
                              <a:gd name="T64" fmla="+- 0 9836 132"/>
                              <a:gd name="T65" fmla="*/ T64 w 9767"/>
                              <a:gd name="T66" fmla="+- 0 70 70"/>
                              <a:gd name="T67" fmla="*/ 70 h 1574"/>
                              <a:gd name="T68" fmla="+- 0 9836 132"/>
                              <a:gd name="T69" fmla="*/ T68 w 9767"/>
                              <a:gd name="T70" fmla="+- 0 132 70"/>
                              <a:gd name="T71" fmla="*/ 132 h 15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767" h="1574">
                                <a:moveTo>
                                  <a:pt x="0" y="125"/>
                                </a:moveTo>
                                <a:lnTo>
                                  <a:pt x="0" y="1574"/>
                                </a:lnTo>
                                <a:moveTo>
                                  <a:pt x="9766" y="0"/>
                                </a:moveTo>
                                <a:lnTo>
                                  <a:pt x="9762" y="24"/>
                                </a:lnTo>
                                <a:lnTo>
                                  <a:pt x="9748" y="44"/>
                                </a:lnTo>
                                <a:lnTo>
                                  <a:pt x="9728" y="57"/>
                                </a:lnTo>
                                <a:lnTo>
                                  <a:pt x="9704" y="62"/>
                                </a:lnTo>
                                <a:lnTo>
                                  <a:pt x="9642" y="62"/>
                                </a:lnTo>
                                <a:moveTo>
                                  <a:pt x="9642" y="0"/>
                                </a:moveTo>
                                <a:lnTo>
                                  <a:pt x="9644" y="12"/>
                                </a:lnTo>
                                <a:lnTo>
                                  <a:pt x="9651" y="22"/>
                                </a:lnTo>
                                <a:lnTo>
                                  <a:pt x="9661" y="29"/>
                                </a:lnTo>
                                <a:lnTo>
                                  <a:pt x="9673" y="31"/>
                                </a:lnTo>
                                <a:lnTo>
                                  <a:pt x="9685" y="29"/>
                                </a:lnTo>
                                <a:lnTo>
                                  <a:pt x="9695" y="22"/>
                                </a:lnTo>
                                <a:lnTo>
                                  <a:pt x="9702" y="12"/>
                                </a:lnTo>
                                <a:lnTo>
                                  <a:pt x="9704" y="0"/>
                                </a:lnTo>
                                <a:lnTo>
                                  <a:pt x="9704" y="62"/>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8" name="Text Box 201"/>
                        <wps:cNvSpPr txBox="1">
                          <a:spLocks noChangeArrowheads="1"/>
                        </wps:cNvSpPr>
                        <wps:spPr bwMode="auto">
                          <a:xfrm>
                            <a:off x="0" y="0"/>
                            <a:ext cx="9906" cy="17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49"/>
                                </w:numPr>
                                <w:tabs>
                                  <w:tab w:val="left" w:pos="634"/>
                                </w:tabs>
                                <w:spacing w:before="250"/>
                                <w:ind w:hanging="361"/>
                                <w:rPr>
                                  <w:sz w:val="28"/>
                                </w:rPr>
                              </w:pPr>
                              <w:r>
                                <w:rPr>
                                  <w:sz w:val="28"/>
                                </w:rPr>
                                <w:t>специфічність будови легеневої</w:t>
                              </w:r>
                              <w:r>
                                <w:rPr>
                                  <w:spacing w:val="-3"/>
                                  <w:sz w:val="28"/>
                                </w:rPr>
                                <w:t xml:space="preserve"> </w:t>
                              </w:r>
                              <w:r>
                                <w:rPr>
                                  <w:sz w:val="28"/>
                                </w:rPr>
                                <w:t>мембрани;</w:t>
                              </w:r>
                            </w:p>
                            <w:p w:rsidR="00B65FA9" w:rsidRDefault="004F7AEF">
                              <w:pPr>
                                <w:numPr>
                                  <w:ilvl w:val="0"/>
                                  <w:numId w:val="49"/>
                                </w:numPr>
                                <w:tabs>
                                  <w:tab w:val="left" w:pos="634"/>
                                </w:tabs>
                                <w:spacing w:before="54"/>
                                <w:ind w:hanging="361"/>
                                <w:rPr>
                                  <w:sz w:val="28"/>
                                </w:rPr>
                              </w:pPr>
                              <w:r>
                                <w:rPr>
                                  <w:sz w:val="28"/>
                                </w:rPr>
                                <w:t>велика площа всіх</w:t>
                              </w:r>
                              <w:r>
                                <w:rPr>
                                  <w:spacing w:val="2"/>
                                  <w:sz w:val="28"/>
                                </w:rPr>
                                <w:t xml:space="preserve"> </w:t>
                              </w:r>
                              <w:r>
                                <w:rPr>
                                  <w:sz w:val="28"/>
                                </w:rPr>
                                <w:t>альвеол;</w:t>
                              </w:r>
                            </w:p>
                            <w:p w:rsidR="00B65FA9" w:rsidRDefault="004F7AEF">
                              <w:pPr>
                                <w:numPr>
                                  <w:ilvl w:val="0"/>
                                  <w:numId w:val="49"/>
                                </w:numPr>
                                <w:tabs>
                                  <w:tab w:val="left" w:pos="634"/>
                                </w:tabs>
                                <w:spacing w:before="58"/>
                                <w:ind w:hanging="361"/>
                                <w:rPr>
                                  <w:sz w:val="28"/>
                                </w:rPr>
                              </w:pPr>
                              <w:r>
                                <w:rPr>
                                  <w:sz w:val="28"/>
                                </w:rPr>
                                <w:t>більш висока швидкість дифузії молекул СО</w:t>
                              </w:r>
                              <w:r>
                                <w:rPr>
                                  <w:sz w:val="28"/>
                                  <w:vertAlign w:val="subscript"/>
                                </w:rPr>
                                <w:t>2</w:t>
                              </w:r>
                              <w:r>
                                <w:rPr>
                                  <w:sz w:val="28"/>
                                </w:rPr>
                                <w:t xml:space="preserve"> порівняно із молекулами</w:t>
                              </w:r>
                              <w:r>
                                <w:rPr>
                                  <w:spacing w:val="-4"/>
                                  <w:sz w:val="28"/>
                                </w:rPr>
                                <w:t xml:space="preserve"> </w:t>
                              </w:r>
                              <w:r>
                                <w:rPr>
                                  <w:sz w:val="28"/>
                                </w:rPr>
                                <w:t>О</w:t>
                              </w:r>
                              <w:r>
                                <w:rPr>
                                  <w:sz w:val="28"/>
                                  <w:vertAlign w:val="subscript"/>
                                </w:rPr>
                                <w:t>2</w:t>
                              </w:r>
                              <w:r>
                                <w:rPr>
                                  <w:sz w:val="28"/>
                                </w:rPr>
                                <w:t>.</w:t>
                              </w:r>
                            </w:p>
                          </w:txbxContent>
                        </wps:txbx>
                        <wps:bodyPr rot="0" vert="horz" wrap="square" lIns="0" tIns="0" rIns="0" bIns="0" anchor="t" anchorCtr="0" upright="1">
                          <a:noAutofit/>
                        </wps:bodyPr>
                      </wps:wsp>
                    </wpg:wgp>
                  </a:graphicData>
                </a:graphic>
              </wp:inline>
            </w:drawing>
          </mc:Choice>
          <mc:Fallback>
            <w:pict>
              <v:group id="Group 200" o:spid="_x0000_s1351" style="width:495.3pt;height:88.8pt;mso-position-horizontal-relative:char;mso-position-vertical-relative:line" coordsize="9906,17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">
                <v:shape id="Freeform 207" o:spid="_x0000_s1352" style="position:absolute;left:7;top:7;width:9891;height:1761;visibility:visible;mso-wrap-style:square;v-text-anchor:top" coordsize="9891,17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" path="m9828,r-24,4l9784,18r-13,20l9766,62r,62l62,124r-24,5l18,143,4,162,,187,,1698r4,24l18,1742r20,14l62,1761r24,-5l106,1742r13,-20l124,1698r,-62l9828,1636r24,-5l9872,1617r14,-19l9891,1573r,-1511l9886,38,9872,18,9852,4,9828,xe" fillcolor="#f5f6c2" stroked="f">
                  <v:path arrowok="t" o:connecttype="custom" o:connectlocs="9828,8;9804,12;9784,26;9771,46;9766,70;9766,132;62,132;38,137;18,151;4,170;0,195;0,1706;4,1730;18,1750;38,1764;62,1769;86,1764;106,1750;119,1730;124,1706;124,1644;9828,1644;9852,1639;9872,1625;9886,1606;9891,1581;9891,70;9886,46;9872,26;9852,12;9828,8" o:connectangles="0,0,0,0,0,0,0,0,0,0,0,0,0,0,0,0,0,0,0,0,0,0,0,0,0,0,0,0,0,0,0"/>
                </v:shape>
                <v:shape id="Freeform 206" o:spid="_x0000_s1353" style="position:absolute;left:69;top:163;width:63;height:94;visibility:visible;mso-wrap-style:square;v-text-anchor:top" coordsize="6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" path="m31,l19,2,9,9,2,19,,31,,93,24,88,44,75,57,55,62,31,60,19,53,9,43,2,31,xe" fillcolor="#c5c59c" stroked="f">
                  <v:path arrowok="t" o:connecttype="custom" o:connectlocs="31,164;19,166;9,173;2,183;0,195;0,257;24,252;44,239;57,219;62,195;60,183;53,173;43,166;31,164" o:connectangles="0,0,0,0,0,0,0,0,0,0,0,0,0,0"/>
                </v:shape>
                <v:shape id="Picture 205" o:spid="_x0000_s1354" type="#_x0000_t75" style="position:absolute;left:9773;top:7;width:125;height:1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">
                  <v:imagedata r:id="rId439" o:title=""/>
                </v:shape>
                <v:shape id="Freeform 204" o:spid="_x0000_s1355" style="position:absolute;left:7;top:7;width:9891;height:1761;visibility:visible;mso-wrap-style:square;v-text-anchor:top" coordsize="9891,17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" path="m,187l4,162,18,143,38,129r24,-5l9766,124r,-62l9771,38r13,-20l9804,4,9828,r24,4l9872,18r14,20l9891,62r,1511l9886,1598r-14,19l9852,1631r-24,5l124,1636r,62l119,1722r-13,20l86,1756r-24,5l38,1756,18,1742,4,1722,,1698,,187xe" filled="f">
                  <v:path arrowok="t" o:connecttype="custom" o:connectlocs="0,195;4,170;18,151;38,137;62,132;9766,132;9766,70;9771,46;9784,26;9804,12;9828,8;9852,12;9872,26;9886,46;9891,70;9891,1581;9886,1606;9872,1625;9852,1639;9828,1644;124,1644;124,1706;119,1730;106,1750;86,1764;62,1769;38,1764;18,1750;4,1730;0,1706;0,195" o:connectangles="0,0,0,0,0,0,0,0,0,0,0,0,0,0,0,0,0,0,0,0,0,0,0,0,0,0,0,0,0,0,0"/>
                </v:shape>
                <v:shape id="Picture 203" o:spid="_x0000_s1356" type="#_x0000_t75" style="position:absolute;top:156;width:140;height:1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">
                  <v:imagedata r:id="rId440" o:title=""/>
                </v:shape>
                <v:shape id="AutoShape 202" o:spid="_x0000_s1357" style="position:absolute;left:132;top:69;width:9767;height:1574;visibility:visible;mso-wrap-style:square;v-text-anchor:top" coordsize="9767,1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" path="m,125l,1574m9766,r-4,24l9748,44r-20,13l9704,62r-62,m9642,r2,12l9651,22r10,7l9673,31r12,-2l9695,22r7,-10l9704,r,62e" filled="f">
                  <v:path arrowok="t" o:connecttype="custom" o:connectlocs="0,195;0,1644;9766,70;9762,94;9748,114;9728,127;9704,132;9642,132;9642,70;9644,82;9651,92;9661,99;9673,101;9685,99;9695,92;9702,82;9704,70;9704,132" o:connectangles="0,0,0,0,0,0,0,0,0,0,0,0,0,0,0,0,0,0"/>
                </v:shape>
                <v:shape id="Text Box 201" o:spid="_x0000_s1358" type="#_x0000_t202" style="position:absolute;width:9906;height:17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" filled="f" stroked="f">
                  <v:textbox inset="0,0,0,0">
                    <w:txbxContent>
                      <w:p w:rsidR="00B65FA9" w:rsidRDefault="004F7AEF">
                        <w:pPr>
                          <w:numPr>
                            <w:ilvl w:val="0"/>
                            <w:numId w:val="49"/>
                          </w:numPr>
                          <w:tabs>
                            <w:tab w:val="left" w:pos="634"/>
                          </w:tabs>
                          <w:spacing w:before="250"/>
                          <w:ind w:hanging="361"/>
                          <w:rPr>
                            <w:sz w:val="28"/>
                          </w:rPr>
                        </w:pPr>
                        <w:r>
                          <w:rPr>
                            <w:sz w:val="28"/>
                          </w:rPr>
                          <w:t>специфічність будови легеневої</w:t>
                        </w:r>
                        <w:r>
                          <w:rPr>
                            <w:spacing w:val="-3"/>
                            <w:sz w:val="28"/>
                          </w:rPr>
                          <w:t xml:space="preserve"> </w:t>
                        </w:r>
                        <w:r>
                          <w:rPr>
                            <w:sz w:val="28"/>
                          </w:rPr>
                          <w:t>мембрани;</w:t>
                        </w:r>
                      </w:p>
                      <w:p w:rsidR="00B65FA9" w:rsidRDefault="004F7AEF">
                        <w:pPr>
                          <w:numPr>
                            <w:ilvl w:val="0"/>
                            <w:numId w:val="49"/>
                          </w:numPr>
                          <w:tabs>
                            <w:tab w:val="left" w:pos="634"/>
                          </w:tabs>
                          <w:spacing w:before="54"/>
                          <w:ind w:hanging="361"/>
                          <w:rPr>
                            <w:sz w:val="28"/>
                          </w:rPr>
                        </w:pPr>
                        <w:r>
                          <w:rPr>
                            <w:sz w:val="28"/>
                          </w:rPr>
                          <w:t>велика площа всіх</w:t>
                        </w:r>
                        <w:r>
                          <w:rPr>
                            <w:spacing w:val="2"/>
                            <w:sz w:val="28"/>
                          </w:rPr>
                          <w:t xml:space="preserve"> </w:t>
                        </w:r>
                        <w:r>
                          <w:rPr>
                            <w:sz w:val="28"/>
                          </w:rPr>
                          <w:t>альвеол;</w:t>
                        </w:r>
                      </w:p>
                      <w:p w:rsidR="00B65FA9" w:rsidRDefault="004F7AEF">
                        <w:pPr>
                          <w:numPr>
                            <w:ilvl w:val="0"/>
                            <w:numId w:val="49"/>
                          </w:numPr>
                          <w:tabs>
                            <w:tab w:val="left" w:pos="634"/>
                          </w:tabs>
                          <w:spacing w:before="58"/>
                          <w:ind w:hanging="361"/>
                          <w:rPr>
                            <w:sz w:val="28"/>
                          </w:rPr>
                        </w:pPr>
                        <w:r>
                          <w:rPr>
                            <w:sz w:val="28"/>
                          </w:rPr>
                          <w:t>більш висока швидкість дифузії молекул СО</w:t>
                        </w:r>
                        <w:r>
                          <w:rPr>
                            <w:sz w:val="28"/>
                            <w:vertAlign w:val="subscript"/>
                          </w:rPr>
                          <w:t>2</w:t>
                        </w:r>
                        <w:r>
                          <w:rPr>
                            <w:sz w:val="28"/>
                          </w:rPr>
                          <w:t xml:space="preserve"> порівняно із молекулами</w:t>
                        </w:r>
                        <w:r>
                          <w:rPr>
                            <w:spacing w:val="-4"/>
                            <w:sz w:val="28"/>
                          </w:rPr>
                          <w:t xml:space="preserve"> </w:t>
                        </w:r>
                        <w:r>
                          <w:rPr>
                            <w:sz w:val="28"/>
                          </w:rPr>
                          <w:t>О</w:t>
                        </w:r>
                        <w:r>
                          <w:rPr>
                            <w:sz w:val="28"/>
                            <w:vertAlign w:val="subscript"/>
                          </w:rPr>
                          <w:t>2</w:t>
                        </w:r>
                        <w:r>
                          <w:rPr>
                            <w:sz w:val="28"/>
                          </w:rPr>
                          <w:t>.</w:t>
                        </w:r>
                      </w:p>
                    </w:txbxContent>
                  </v:textbox>
                </v:shape>
                <w10:anchorlock/>
              </v:group>
            </w:pict>
          </mc:Fallback>
        </mc:AlternateContent>
      </w:r>
    </w:p>
    <w:p w:rsidR="00B65FA9" w:rsidRDefault="004F7AEF">
      <w:pPr>
        <w:pStyle w:val="2"/>
        <w:spacing w:line="242" w:lineRule="auto"/>
        <w:ind w:left="892" w:right="1336"/>
        <w:jc w:val="left"/>
      </w:pPr>
      <w:r>
        <w:rPr>
          <w:color w:val="000080"/>
        </w:rPr>
        <w:t>Таблиця. Парціальний тиск кисню й вуглекислого газу в альвеолярному повітрі та їх напруження в крові та тканинах, мм рт.ст.</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41"/>
        <w:gridCol w:w="1801"/>
        <w:gridCol w:w="1981"/>
        <w:gridCol w:w="1801"/>
        <w:gridCol w:w="1441"/>
      </w:tblGrid>
      <w:tr w:rsidR="00B65FA9">
        <w:trPr>
          <w:trHeight w:val="965"/>
        </w:trPr>
        <w:tc>
          <w:tcPr>
            <w:tcW w:w="2341" w:type="dxa"/>
          </w:tcPr>
          <w:p w:rsidR="00B65FA9" w:rsidRDefault="004F7AEF">
            <w:pPr>
              <w:pStyle w:val="TableParagraph"/>
              <w:spacing w:line="319" w:lineRule="exact"/>
              <w:ind w:left="717" w:right="714"/>
              <w:jc w:val="center"/>
              <w:rPr>
                <w:b/>
                <w:sz w:val="28"/>
              </w:rPr>
            </w:pPr>
            <w:r>
              <w:rPr>
                <w:b/>
                <w:sz w:val="28"/>
              </w:rPr>
              <w:t>Газ</w:t>
            </w:r>
          </w:p>
        </w:tc>
        <w:tc>
          <w:tcPr>
            <w:tcW w:w="1801" w:type="dxa"/>
          </w:tcPr>
          <w:p w:rsidR="00B65FA9" w:rsidRDefault="004F7AEF">
            <w:pPr>
              <w:pStyle w:val="TableParagraph"/>
              <w:spacing w:line="237" w:lineRule="auto"/>
              <w:ind w:left="314" w:right="100" w:hanging="192"/>
              <w:rPr>
                <w:b/>
                <w:sz w:val="28"/>
              </w:rPr>
            </w:pPr>
            <w:r>
              <w:rPr>
                <w:b/>
                <w:sz w:val="28"/>
              </w:rPr>
              <w:t>Альвеолярн е повітря</w:t>
            </w:r>
          </w:p>
        </w:tc>
        <w:tc>
          <w:tcPr>
            <w:tcW w:w="1981" w:type="dxa"/>
          </w:tcPr>
          <w:p w:rsidR="00B65FA9" w:rsidRDefault="004F7AEF">
            <w:pPr>
              <w:pStyle w:val="TableParagraph"/>
              <w:spacing w:line="237" w:lineRule="auto"/>
              <w:ind w:left="113" w:right="112"/>
              <w:jc w:val="center"/>
              <w:rPr>
                <w:b/>
                <w:sz w:val="28"/>
              </w:rPr>
            </w:pPr>
            <w:r>
              <w:rPr>
                <w:b/>
                <w:sz w:val="28"/>
              </w:rPr>
              <w:t>Венозна кров (у капілярах</w:t>
            </w:r>
          </w:p>
          <w:p w:rsidR="00B65FA9" w:rsidRDefault="004F7AEF">
            <w:pPr>
              <w:pStyle w:val="TableParagraph"/>
              <w:spacing w:before="3" w:line="305" w:lineRule="exact"/>
              <w:ind w:left="1" w:right="1"/>
              <w:jc w:val="center"/>
              <w:rPr>
                <w:b/>
                <w:sz w:val="28"/>
              </w:rPr>
            </w:pPr>
            <w:r>
              <w:rPr>
                <w:b/>
                <w:sz w:val="28"/>
              </w:rPr>
              <w:t>легень)</w:t>
            </w:r>
          </w:p>
        </w:tc>
        <w:tc>
          <w:tcPr>
            <w:tcW w:w="1801" w:type="dxa"/>
          </w:tcPr>
          <w:p w:rsidR="00B65FA9" w:rsidRDefault="004F7AEF">
            <w:pPr>
              <w:pStyle w:val="TableParagraph"/>
              <w:spacing w:line="237" w:lineRule="auto"/>
              <w:ind w:left="486" w:right="145" w:hanging="320"/>
              <w:rPr>
                <w:b/>
                <w:sz w:val="28"/>
              </w:rPr>
            </w:pPr>
            <w:r>
              <w:rPr>
                <w:b/>
                <w:sz w:val="28"/>
              </w:rPr>
              <w:t>Артеріальн а кров</w:t>
            </w:r>
          </w:p>
        </w:tc>
        <w:tc>
          <w:tcPr>
            <w:tcW w:w="1441" w:type="dxa"/>
          </w:tcPr>
          <w:p w:rsidR="00B65FA9" w:rsidRDefault="004F7AEF">
            <w:pPr>
              <w:pStyle w:val="TableParagraph"/>
              <w:spacing w:line="237" w:lineRule="auto"/>
              <w:ind w:left="253" w:right="162" w:hanging="64"/>
              <w:rPr>
                <w:b/>
                <w:sz w:val="28"/>
              </w:rPr>
            </w:pPr>
            <w:r>
              <w:rPr>
                <w:b/>
                <w:sz w:val="28"/>
              </w:rPr>
              <w:t>Клітини тканин</w:t>
            </w:r>
          </w:p>
        </w:tc>
      </w:tr>
      <w:tr w:rsidR="00B65FA9">
        <w:trPr>
          <w:trHeight w:val="641"/>
        </w:trPr>
        <w:tc>
          <w:tcPr>
            <w:tcW w:w="2341" w:type="dxa"/>
          </w:tcPr>
          <w:p w:rsidR="00B65FA9" w:rsidRDefault="004F7AEF">
            <w:pPr>
              <w:pStyle w:val="TableParagraph"/>
              <w:spacing w:line="310" w:lineRule="exact"/>
              <w:ind w:left="107"/>
              <w:rPr>
                <w:sz w:val="28"/>
              </w:rPr>
            </w:pPr>
            <w:r>
              <w:rPr>
                <w:sz w:val="28"/>
              </w:rPr>
              <w:t>Кисень</w:t>
            </w:r>
          </w:p>
          <w:p w:rsidR="00B65FA9" w:rsidRDefault="004F7AEF">
            <w:pPr>
              <w:pStyle w:val="TableParagraph"/>
              <w:spacing w:line="312" w:lineRule="exact"/>
              <w:ind w:left="107"/>
              <w:rPr>
                <w:sz w:val="28"/>
              </w:rPr>
            </w:pPr>
            <w:r>
              <w:rPr>
                <w:sz w:val="28"/>
              </w:rPr>
              <w:t>Вуглекислий газ</w:t>
            </w:r>
          </w:p>
        </w:tc>
        <w:tc>
          <w:tcPr>
            <w:tcW w:w="1801" w:type="dxa"/>
          </w:tcPr>
          <w:p w:rsidR="00B65FA9" w:rsidRDefault="004F7AEF">
            <w:pPr>
              <w:pStyle w:val="TableParagraph"/>
              <w:spacing w:line="310" w:lineRule="exact"/>
              <w:ind w:left="106" w:right="104"/>
              <w:jc w:val="center"/>
              <w:rPr>
                <w:sz w:val="28"/>
              </w:rPr>
            </w:pPr>
            <w:r>
              <w:rPr>
                <w:sz w:val="28"/>
              </w:rPr>
              <w:t>100–110</w:t>
            </w:r>
          </w:p>
          <w:p w:rsidR="00B65FA9" w:rsidRDefault="004F7AEF">
            <w:pPr>
              <w:pStyle w:val="TableParagraph"/>
              <w:spacing w:line="312" w:lineRule="exact"/>
              <w:ind w:left="109" w:right="103"/>
              <w:jc w:val="center"/>
              <w:rPr>
                <w:sz w:val="28"/>
              </w:rPr>
            </w:pPr>
            <w:r>
              <w:rPr>
                <w:sz w:val="28"/>
              </w:rPr>
              <w:t>40</w:t>
            </w:r>
          </w:p>
        </w:tc>
        <w:tc>
          <w:tcPr>
            <w:tcW w:w="1981" w:type="dxa"/>
          </w:tcPr>
          <w:p w:rsidR="00B65FA9" w:rsidRDefault="004F7AEF">
            <w:pPr>
              <w:pStyle w:val="TableParagraph"/>
              <w:spacing w:line="310" w:lineRule="exact"/>
              <w:ind w:left="3" w:right="1"/>
              <w:jc w:val="center"/>
              <w:rPr>
                <w:sz w:val="28"/>
              </w:rPr>
            </w:pPr>
            <w:r>
              <w:rPr>
                <w:sz w:val="28"/>
              </w:rPr>
              <w:t>40</w:t>
            </w:r>
          </w:p>
          <w:p w:rsidR="00B65FA9" w:rsidRDefault="004F7AEF">
            <w:pPr>
              <w:pStyle w:val="TableParagraph"/>
              <w:spacing w:line="312" w:lineRule="exact"/>
              <w:ind w:left="3" w:right="1"/>
              <w:jc w:val="center"/>
              <w:rPr>
                <w:sz w:val="28"/>
              </w:rPr>
            </w:pPr>
            <w:r>
              <w:rPr>
                <w:sz w:val="28"/>
              </w:rPr>
              <w:t>47</w:t>
            </w:r>
          </w:p>
        </w:tc>
        <w:tc>
          <w:tcPr>
            <w:tcW w:w="1801" w:type="dxa"/>
          </w:tcPr>
          <w:p w:rsidR="00B65FA9" w:rsidRDefault="004F7AEF">
            <w:pPr>
              <w:pStyle w:val="TableParagraph"/>
              <w:spacing w:line="310" w:lineRule="exact"/>
              <w:ind w:left="105" w:right="104"/>
              <w:jc w:val="center"/>
              <w:rPr>
                <w:sz w:val="28"/>
              </w:rPr>
            </w:pPr>
            <w:r>
              <w:rPr>
                <w:sz w:val="28"/>
              </w:rPr>
              <w:t>100–110</w:t>
            </w:r>
          </w:p>
          <w:p w:rsidR="00B65FA9" w:rsidRDefault="004F7AEF">
            <w:pPr>
              <w:pStyle w:val="TableParagraph"/>
              <w:spacing w:line="312" w:lineRule="exact"/>
              <w:ind w:left="109" w:right="104"/>
              <w:jc w:val="center"/>
              <w:rPr>
                <w:sz w:val="28"/>
              </w:rPr>
            </w:pPr>
            <w:r>
              <w:rPr>
                <w:sz w:val="28"/>
              </w:rPr>
              <w:t>40</w:t>
            </w:r>
          </w:p>
        </w:tc>
        <w:tc>
          <w:tcPr>
            <w:tcW w:w="1441" w:type="dxa"/>
          </w:tcPr>
          <w:p w:rsidR="00B65FA9" w:rsidRDefault="004F7AEF">
            <w:pPr>
              <w:pStyle w:val="TableParagraph"/>
              <w:spacing w:line="310" w:lineRule="exact"/>
              <w:jc w:val="center"/>
              <w:rPr>
                <w:sz w:val="28"/>
              </w:rPr>
            </w:pPr>
            <w:r>
              <w:rPr>
                <w:sz w:val="28"/>
              </w:rPr>
              <w:t>0</w:t>
            </w:r>
          </w:p>
          <w:p w:rsidR="00B65FA9" w:rsidRDefault="004F7AEF">
            <w:pPr>
              <w:pStyle w:val="TableParagraph"/>
              <w:spacing w:line="312" w:lineRule="exact"/>
              <w:ind w:left="73" w:right="69"/>
              <w:jc w:val="center"/>
              <w:rPr>
                <w:sz w:val="28"/>
              </w:rPr>
            </w:pPr>
            <w:r>
              <w:rPr>
                <w:sz w:val="28"/>
              </w:rPr>
              <w:t>60</w:t>
            </w:r>
          </w:p>
        </w:tc>
      </w:tr>
    </w:tbl>
    <w:p w:rsidR="00B65FA9" w:rsidRDefault="004F7AEF">
      <w:pPr>
        <w:pStyle w:val="a3"/>
        <w:ind w:right="1240" w:firstLine="720"/>
      </w:pPr>
      <w:r>
        <w:t>Отже для газів в розчинених в рідині, вживають термін “</w:t>
      </w:r>
      <w:r>
        <w:rPr>
          <w:i/>
          <w:color w:val="1F487C"/>
        </w:rPr>
        <w:t>напруження”</w:t>
      </w:r>
      <w:r>
        <w:t xml:space="preserve">, який відповідає терміну </w:t>
      </w:r>
      <w:r>
        <w:rPr>
          <w:i/>
          <w:color w:val="1F487C"/>
        </w:rPr>
        <w:t>“парціальний тиск</w:t>
      </w:r>
      <w:r>
        <w:t>” для вільних газів. Якщо парціальний тиск газу в навколишньому середовищі вищий за напруження цього газу в рідині, то газ переходитиме в цю рідину.</w:t>
      </w:r>
    </w:p>
    <w:p w:rsidR="00B65FA9" w:rsidRDefault="004F7AEF">
      <w:pPr>
        <w:ind w:left="1072" w:right="1247" w:firstLine="708"/>
        <w:jc w:val="both"/>
        <w:rPr>
          <w:sz w:val="28"/>
        </w:rPr>
      </w:pPr>
      <w:r>
        <w:rPr>
          <w:b/>
          <w:i/>
          <w:color w:val="3366FF"/>
          <w:sz w:val="28"/>
        </w:rPr>
        <w:t>Перенесення газів кров’ю</w:t>
      </w:r>
      <w:r>
        <w:rPr>
          <w:color w:val="3366FF"/>
          <w:sz w:val="28"/>
        </w:rPr>
        <w:t xml:space="preserve">. </w:t>
      </w:r>
      <w:r>
        <w:rPr>
          <w:sz w:val="28"/>
        </w:rPr>
        <w:t xml:space="preserve">Кров переносить кисень від легень до тканин і вуглекислий газ від тканин до легень. У крові ці гази можуть бути в двох станах: у </w:t>
      </w:r>
      <w:r>
        <w:rPr>
          <w:i/>
          <w:color w:val="1F487C"/>
          <w:sz w:val="28"/>
        </w:rPr>
        <w:t>фізично-розчиненому і</w:t>
      </w:r>
      <w:r>
        <w:rPr>
          <w:i/>
          <w:color w:val="1F487C"/>
          <w:spacing w:val="-8"/>
          <w:sz w:val="28"/>
        </w:rPr>
        <w:t xml:space="preserve"> </w:t>
      </w:r>
      <w:r>
        <w:rPr>
          <w:i/>
          <w:color w:val="1F487C"/>
          <w:sz w:val="28"/>
        </w:rPr>
        <w:t>хімічно-зв’язаному</w:t>
      </w:r>
      <w:r>
        <w:rPr>
          <w:sz w:val="28"/>
        </w:rPr>
        <w:t>.</w:t>
      </w:r>
    </w:p>
    <w:p w:rsidR="00B65FA9" w:rsidRDefault="004F7AEF">
      <w:pPr>
        <w:pStyle w:val="a3"/>
        <w:ind w:right="1238" w:firstLine="708"/>
      </w:pPr>
      <w:r>
        <w:t>В артеріальній крові міститься 12,0 – 14,5 об’ємних процентів кисню, а у венозній вміст кисню становить 6,5 – 8,0 об’ємних процентів. Артеріальна кров переносить О</w:t>
      </w:r>
      <w:r>
        <w:rPr>
          <w:vertAlign w:val="subscript"/>
        </w:rPr>
        <w:t>2</w:t>
      </w:r>
      <w:r>
        <w:t xml:space="preserve"> від легень до тканин усіх клітин. У фізично розчиненому стані кров’ю переноситься незначна кількість </w:t>
      </w:r>
      <w:r>
        <w:rPr>
          <w:spacing w:val="3"/>
        </w:rPr>
        <w:t>О</w:t>
      </w:r>
      <w:r>
        <w:rPr>
          <w:spacing w:val="3"/>
          <w:vertAlign w:val="subscript"/>
        </w:rPr>
        <w:t>2</w:t>
      </w:r>
      <w:r>
        <w:rPr>
          <w:spacing w:val="3"/>
        </w:rPr>
        <w:t xml:space="preserve">, </w:t>
      </w:r>
      <w:r>
        <w:t xml:space="preserve">оскільки він малорозчинний у плазмі крові. Основний переносник </w:t>
      </w:r>
      <w:r>
        <w:rPr>
          <w:spacing w:val="3"/>
        </w:rPr>
        <w:t>О</w:t>
      </w:r>
      <w:r>
        <w:rPr>
          <w:spacing w:val="3"/>
          <w:vertAlign w:val="subscript"/>
        </w:rPr>
        <w:t>2</w:t>
      </w:r>
      <w:r>
        <w:rPr>
          <w:spacing w:val="3"/>
        </w:rPr>
        <w:t xml:space="preserve"> </w:t>
      </w:r>
      <w:r>
        <w:t xml:space="preserve">гемоглобін еритроцитів. Він вступає в сполуку з киснем, утворюючи </w:t>
      </w:r>
      <w:r>
        <w:rPr>
          <w:i/>
          <w:color w:val="1F487C"/>
        </w:rPr>
        <w:t>оксигемоглобін</w:t>
      </w:r>
      <w:r>
        <w:rPr>
          <w:color w:val="1F487C"/>
        </w:rPr>
        <w:t xml:space="preserve">; </w:t>
      </w:r>
      <w:r>
        <w:t>1 г гемоглобіну може зв’язувати 1,34 мл</w:t>
      </w:r>
      <w:r>
        <w:rPr>
          <w:spacing w:val="1"/>
        </w:rPr>
        <w:t xml:space="preserve"> </w:t>
      </w:r>
      <w:r>
        <w:t>кисню.</w:t>
      </w:r>
    </w:p>
    <w:p w:rsidR="00B65FA9" w:rsidRDefault="004F7AEF">
      <w:pPr>
        <w:pStyle w:val="a3"/>
        <w:spacing w:before="1"/>
        <w:ind w:right="1236" w:firstLine="708"/>
      </w:pPr>
      <w:r>
        <w:t xml:space="preserve">В альвеолярному повітрі парціальний тиск кисню 100–110 мл рт.ст., за цих </w:t>
      </w:r>
      <w:r>
        <w:rPr>
          <w:spacing w:val="-3"/>
        </w:rPr>
        <w:t xml:space="preserve">умов </w:t>
      </w:r>
      <w:r>
        <w:t xml:space="preserve">97% гемоглобіну зв’язується з киснем. У  вигляді оксигемоглобіну він кров’ю приноситься до тканин, де оксигемоглобін віддає тканинам кисень і перетворюється у </w:t>
      </w:r>
      <w:r>
        <w:rPr>
          <w:i/>
          <w:color w:val="000080"/>
        </w:rPr>
        <w:t>відновлений</w:t>
      </w:r>
      <w:r>
        <w:rPr>
          <w:i/>
          <w:color w:val="000080"/>
          <w:spacing w:val="2"/>
        </w:rPr>
        <w:t xml:space="preserve"> </w:t>
      </w:r>
      <w:r>
        <w:rPr>
          <w:i/>
          <w:color w:val="000080"/>
        </w:rPr>
        <w:t>гемоглобін</w:t>
      </w:r>
      <w:r>
        <w:t>.</w:t>
      </w:r>
    </w:p>
    <w:p w:rsidR="00B65FA9" w:rsidRDefault="004F7AEF">
      <w:pPr>
        <w:pStyle w:val="a3"/>
        <w:ind w:right="1237" w:firstLine="708"/>
        <w:rPr>
          <w:i/>
        </w:rPr>
      </w:pPr>
      <w:r>
        <w:t xml:space="preserve">У венозній крові міститься 55–58 об% вуглекислого газу, з цієї кількості близько 3 об.% розчинені в плазмі крові, а решта його перебуває в хімічно зв’язаному стані. Велика кількість вуглекислого газу переноситься кров’ю у вигляді вугільної кислоти та її солей: бікарбонатів калію і натрію. Певна кількість вуглекислого газу зв’язана з гемоглобіном – утворює сполуку </w:t>
      </w:r>
      <w:r>
        <w:rPr>
          <w:i/>
          <w:color w:val="1F487C"/>
        </w:rPr>
        <w:t>карбогемоглобін.</w:t>
      </w:r>
    </w:p>
    <w:p w:rsidR="00B65FA9" w:rsidRDefault="004F7AEF">
      <w:pPr>
        <w:pStyle w:val="a3"/>
        <w:spacing w:before="1"/>
        <w:ind w:right="1244" w:firstLine="708"/>
      </w:pPr>
      <w:r>
        <w:rPr>
          <w:b/>
          <w:i/>
          <w:color w:val="000080"/>
        </w:rPr>
        <w:t xml:space="preserve">Вуглекислий газ, </w:t>
      </w:r>
      <w:r>
        <w:t>що з’являється в клітинах, надходить у плазму крові, а потім в еритроцити. У них міститься фермент карбоангідраза, під впливом якого з вуглекислого газу і води утворюється вугільна кислота. В еритроцитах вона сполучається з калієм, утворюючи бікарбонат калію. Вугільна кислота легко дисоціює на іони Н</w:t>
      </w:r>
      <w:r>
        <w:rPr>
          <w:vertAlign w:val="superscript"/>
        </w:rPr>
        <w:t>+</w:t>
      </w:r>
      <w:r>
        <w:t xml:space="preserve"> і НСО</w:t>
      </w:r>
      <w:r>
        <w:rPr>
          <w:vertAlign w:val="superscript"/>
        </w:rPr>
        <w:t>3–</w:t>
      </w:r>
      <w:r>
        <w:t>, останні переходять з еритроцитів у плазму і, взаємодіючи з натрієм, утворють бікарбонат натрію.</w:t>
      </w:r>
    </w:p>
    <w:p w:rsidR="00B65FA9" w:rsidRDefault="004F7AEF">
      <w:pPr>
        <w:pStyle w:val="a3"/>
        <w:ind w:right="1244" w:firstLine="708"/>
      </w:pPr>
      <w:r>
        <w:t>Венозна кров надходить у легені. Тут у капілярах бікарбонати натрію і калію розпадаються, вивільняючи вугільну кислоту. Під впливом ферменту</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50"/>
      </w:pPr>
      <w:r>
        <w:t>карбоангідрази вугільна кислота розщеплюється на воду і вуглекислий газ, який виділяється легенями в атмосферу.</w:t>
      </w:r>
    </w:p>
    <w:p w:rsidR="00B65FA9" w:rsidRDefault="004F7AEF">
      <w:pPr>
        <w:pStyle w:val="a3"/>
        <w:ind w:right="1248" w:firstLine="708"/>
      </w:pPr>
      <w:r>
        <w:t>Велике значення в перенесенні вуглекислого газу у вигляді бікарбонатів мають сполуки гемоглобіну. У капілярах тканин перехід оксигемоглобіну у відновлений гемоглобін сприяє утворенню бікарбонатів, а капілярах легень синтез оксигемоглобіну сприяє їх розщепленню.</w:t>
      </w:r>
    </w:p>
    <w:p w:rsidR="00B65FA9" w:rsidRDefault="004F7AEF">
      <w:pPr>
        <w:pStyle w:val="a3"/>
        <w:ind w:left="1096" w:right="1172" w:firstLine="708"/>
      </w:pPr>
      <w:r>
        <w:rPr>
          <w:b/>
          <w:i/>
          <w:color w:val="3366FF"/>
        </w:rPr>
        <w:t xml:space="preserve">Клітинне дихання. </w:t>
      </w:r>
      <w:r>
        <w:t>У мітохондріях клітин організму, де локалізуються ферменти дихального ланцюга, відбувається процес біологічного окиснення органічних речовин з утворенням енергії і кінцевих продуктів обміну речовин (вода, вуглекислий газ, аміак, амінний азот та ін.). При цьому відбувається споживання клітинами тканин О</w:t>
      </w:r>
      <w:r>
        <w:rPr>
          <w:vertAlign w:val="subscript"/>
        </w:rPr>
        <w:t>2</w:t>
      </w:r>
      <w:r>
        <w:t xml:space="preserve"> і утворення СО</w:t>
      </w:r>
      <w:r>
        <w:rPr>
          <w:vertAlign w:val="subscript"/>
        </w:rPr>
        <w:t>2</w:t>
      </w:r>
      <w:r>
        <w:t>. За нормальних умов існування при достатній кількості О</w:t>
      </w:r>
      <w:r>
        <w:rPr>
          <w:vertAlign w:val="subscript"/>
        </w:rPr>
        <w:t>2</w:t>
      </w:r>
      <w:r>
        <w:t xml:space="preserve"> майже вся енергія утворюється внаслідок аеробного процесу окиснення.</w:t>
      </w:r>
    </w:p>
    <w:p w:rsidR="00B65FA9" w:rsidRDefault="004F7AEF">
      <w:pPr>
        <w:pStyle w:val="a3"/>
        <w:ind w:left="1096" w:right="1182" w:firstLine="708"/>
      </w:pPr>
      <w:r>
        <w:t>Надходження О</w:t>
      </w:r>
      <w:r>
        <w:rPr>
          <w:vertAlign w:val="subscript"/>
        </w:rPr>
        <w:t>2</w:t>
      </w:r>
      <w:r>
        <w:t xml:space="preserve"> до клітин тканин відбувається із артеріальної крові капілярів великого кола кровообігу відповідно до закону дифузії.</w:t>
      </w:r>
    </w:p>
    <w:p w:rsidR="00B65FA9" w:rsidRDefault="004F7AEF">
      <w:pPr>
        <w:pStyle w:val="a3"/>
        <w:ind w:left="1096" w:right="1168" w:firstLine="708"/>
      </w:pPr>
      <w:r>
        <w:t xml:space="preserve">Рушійною силою дифузії молекул </w:t>
      </w:r>
      <w:r>
        <w:rPr>
          <w:spacing w:val="3"/>
        </w:rPr>
        <w:t>О</w:t>
      </w:r>
      <w:r>
        <w:rPr>
          <w:spacing w:val="3"/>
          <w:vertAlign w:val="subscript"/>
        </w:rPr>
        <w:t>2</w:t>
      </w:r>
      <w:r>
        <w:rPr>
          <w:spacing w:val="3"/>
        </w:rPr>
        <w:t xml:space="preserve"> </w:t>
      </w:r>
      <w:r>
        <w:t>і СО</w:t>
      </w:r>
      <w:r>
        <w:rPr>
          <w:vertAlign w:val="subscript"/>
        </w:rPr>
        <w:t>2</w:t>
      </w:r>
      <w:r>
        <w:t xml:space="preserve"> у тканинах організму, як і в альвеолярному газообміну, є градієнт їх концентрацій (парціального тиску) по обидва боки мембрани. В артеріальному кінці капіляра рО</w:t>
      </w:r>
      <w:r>
        <w:rPr>
          <w:vertAlign w:val="subscript"/>
        </w:rPr>
        <w:t>2</w:t>
      </w:r>
      <w:r>
        <w:t xml:space="preserve"> досягає 90 мм рт. ст., а в клітинах тканин – 5–10 мм рт. ст. Значення рСО</w:t>
      </w:r>
      <w:r>
        <w:rPr>
          <w:vertAlign w:val="subscript"/>
        </w:rPr>
        <w:t>2</w:t>
      </w:r>
      <w:r>
        <w:t xml:space="preserve"> в тканинах становить близько 60 мм рт. ст., а в артеріальній крові капілярів – 40 мм рт. ст. І хоча різниця напруг для СО</w:t>
      </w:r>
      <w:r>
        <w:rPr>
          <w:vertAlign w:val="subscript"/>
        </w:rPr>
        <w:t>2</w:t>
      </w:r>
      <w:r>
        <w:t xml:space="preserve"> в 3–4 рази менша, ніж для </w:t>
      </w:r>
      <w:r>
        <w:rPr>
          <w:spacing w:val="2"/>
        </w:rPr>
        <w:t>О</w:t>
      </w:r>
      <w:r>
        <w:rPr>
          <w:spacing w:val="2"/>
          <w:vertAlign w:val="subscript"/>
        </w:rPr>
        <w:t>2</w:t>
      </w:r>
      <w:r>
        <w:rPr>
          <w:spacing w:val="2"/>
        </w:rPr>
        <w:t xml:space="preserve"> </w:t>
      </w:r>
      <w:r>
        <w:t xml:space="preserve">(відповідно 20 і 80 мм рт. ст.), вона в обох випадках є цілком достатньою для переходу молекул </w:t>
      </w:r>
      <w:r>
        <w:rPr>
          <w:spacing w:val="5"/>
        </w:rPr>
        <w:t>О</w:t>
      </w:r>
      <w:r>
        <w:rPr>
          <w:spacing w:val="5"/>
          <w:vertAlign w:val="subscript"/>
        </w:rPr>
        <w:t>2</w:t>
      </w:r>
      <w:r>
        <w:rPr>
          <w:spacing w:val="5"/>
        </w:rPr>
        <w:t xml:space="preserve"> </w:t>
      </w:r>
      <w:r>
        <w:rPr>
          <w:spacing w:val="-3"/>
        </w:rPr>
        <w:t xml:space="preserve">із </w:t>
      </w:r>
      <w:r>
        <w:t xml:space="preserve">артеріальної крові до клітин тканин, а молекул </w:t>
      </w:r>
      <w:r>
        <w:rPr>
          <w:spacing w:val="2"/>
        </w:rPr>
        <w:t>СО</w:t>
      </w:r>
      <w:r>
        <w:rPr>
          <w:spacing w:val="2"/>
          <w:vertAlign w:val="subscript"/>
        </w:rPr>
        <w:t>2</w:t>
      </w:r>
      <w:r>
        <w:rPr>
          <w:spacing w:val="2"/>
        </w:rPr>
        <w:t xml:space="preserve"> </w:t>
      </w:r>
      <w:r>
        <w:t xml:space="preserve">із тканин через міжклітинну рідину </w:t>
      </w:r>
      <w:r>
        <w:rPr>
          <w:spacing w:val="2"/>
        </w:rPr>
        <w:t xml:space="preserve">до </w:t>
      </w:r>
      <w:r>
        <w:t>артеріальної</w:t>
      </w:r>
      <w:r>
        <w:rPr>
          <w:spacing w:val="-17"/>
        </w:rPr>
        <w:t xml:space="preserve"> </w:t>
      </w:r>
      <w:r>
        <w:t>крові.</w:t>
      </w:r>
    </w:p>
    <w:p w:rsidR="00B65FA9" w:rsidRDefault="004F7AEF">
      <w:pPr>
        <w:pStyle w:val="a3"/>
        <w:ind w:right="1236" w:firstLine="708"/>
      </w:pPr>
      <w:r>
        <w:rPr>
          <w:b/>
          <w:i/>
          <w:color w:val="4F81BC"/>
        </w:rPr>
        <w:t xml:space="preserve">Газообмін в тканинах </w:t>
      </w:r>
      <w:r>
        <w:t xml:space="preserve">відбувається за участю </w:t>
      </w:r>
      <w:r>
        <w:rPr>
          <w:i/>
          <w:color w:val="1F487C"/>
        </w:rPr>
        <w:t>залізовмісних дихальних ферментів</w:t>
      </w:r>
      <w:r>
        <w:t xml:space="preserve">, багато з яких є похідними вітамінів групи В ( </w:t>
      </w:r>
      <w:r>
        <w:rPr>
          <w:spacing w:val="2"/>
        </w:rPr>
        <w:t>В</w:t>
      </w:r>
      <w:r>
        <w:rPr>
          <w:spacing w:val="2"/>
          <w:vertAlign w:val="subscript"/>
        </w:rPr>
        <w:t>1</w:t>
      </w:r>
      <w:r>
        <w:rPr>
          <w:spacing w:val="2"/>
        </w:rPr>
        <w:t xml:space="preserve">, </w:t>
      </w:r>
      <w:r>
        <w:t>В</w:t>
      </w:r>
      <w:r>
        <w:rPr>
          <w:vertAlign w:val="subscript"/>
        </w:rPr>
        <w:t>2</w:t>
      </w:r>
      <w:r>
        <w:t>, та ін. ). Реакція окислення в організмі відбувається при температурі тіла і у водному середовищі. Утворена енергія частково переходить у тепло, частково зберігається про запас у вигляді хімічних</w:t>
      </w:r>
      <w:r>
        <w:rPr>
          <w:spacing w:val="-7"/>
        </w:rPr>
        <w:t xml:space="preserve"> </w:t>
      </w:r>
      <w:r>
        <w:t>сполук.</w:t>
      </w:r>
    </w:p>
    <w:p w:rsidR="00B65FA9" w:rsidRDefault="004F7AEF">
      <w:pPr>
        <w:pStyle w:val="a3"/>
        <w:spacing w:before="1"/>
        <w:ind w:right="1250" w:firstLine="708"/>
      </w:pPr>
      <w:r>
        <w:t>Дихання тварин змінюється залежно від їхнього стану. Воно спокійне і рідке в стані спокою, стає частішим і глибшим при фізичних навантаженнях.</w:t>
      </w:r>
    </w:p>
    <w:p w:rsidR="00B65FA9" w:rsidRDefault="004F7AEF">
      <w:pPr>
        <w:spacing w:before="1"/>
        <w:ind w:left="1072" w:right="1236" w:firstLine="708"/>
        <w:jc w:val="both"/>
        <w:rPr>
          <w:sz w:val="28"/>
        </w:rPr>
      </w:pPr>
      <w:r>
        <w:rPr>
          <w:b/>
          <w:i/>
          <w:color w:val="3366FF"/>
          <w:sz w:val="28"/>
        </w:rPr>
        <w:t>Рефлекторна регуляція</w:t>
      </w:r>
      <w:r>
        <w:rPr>
          <w:color w:val="3366FF"/>
          <w:sz w:val="28"/>
        </w:rPr>
        <w:t xml:space="preserve">. </w:t>
      </w:r>
      <w:r>
        <w:rPr>
          <w:sz w:val="28"/>
        </w:rPr>
        <w:t xml:space="preserve">Дихання регулюється </w:t>
      </w:r>
      <w:r>
        <w:rPr>
          <w:i/>
          <w:color w:val="000080"/>
          <w:sz w:val="28"/>
        </w:rPr>
        <w:t>дихальним центром</w:t>
      </w:r>
      <w:r>
        <w:rPr>
          <w:i/>
          <w:color w:val="C0504D"/>
          <w:sz w:val="28"/>
        </w:rPr>
        <w:t xml:space="preserve">, </w:t>
      </w:r>
      <w:r>
        <w:rPr>
          <w:sz w:val="28"/>
        </w:rPr>
        <w:t xml:space="preserve">розміщеним у довгастому мозку. Дихальний центр двобічний і складається з двох відділів: центру </w:t>
      </w:r>
      <w:r>
        <w:rPr>
          <w:b/>
          <w:i/>
          <w:color w:val="000080"/>
          <w:sz w:val="28"/>
        </w:rPr>
        <w:t>вдиху і центру видиху</w:t>
      </w:r>
      <w:r>
        <w:rPr>
          <w:sz w:val="28"/>
        </w:rPr>
        <w:t xml:space="preserve">. У верхній частині варолієвого моста є центр </w:t>
      </w:r>
      <w:r>
        <w:rPr>
          <w:i/>
          <w:color w:val="1F487C"/>
          <w:sz w:val="28"/>
        </w:rPr>
        <w:t>пневмотаксису</w:t>
      </w:r>
      <w:r>
        <w:rPr>
          <w:sz w:val="28"/>
        </w:rPr>
        <w:t>, він контролює дихальний центр. У регуляції дихання бере участь і кора великих півкуль.</w:t>
      </w:r>
    </w:p>
    <w:p w:rsidR="00B65FA9" w:rsidRDefault="004F7AEF">
      <w:pPr>
        <w:pStyle w:val="a3"/>
        <w:ind w:right="1238" w:firstLine="708"/>
      </w:pPr>
      <w:r>
        <w:t xml:space="preserve">Дихальний центр перебуває постійно в стані активності, у ньому автоматично виникають ритмічні імпульси збудження. </w:t>
      </w:r>
      <w:r>
        <w:rPr>
          <w:i/>
          <w:color w:val="000080"/>
        </w:rPr>
        <w:t xml:space="preserve">Автоматизм дихального центру </w:t>
      </w:r>
      <w:r>
        <w:t>пов’язують з процесами обміну речовин у ньому самому й нагромадження вуглекислоти.</w:t>
      </w:r>
    </w:p>
    <w:p w:rsidR="00B65FA9" w:rsidRDefault="004F7AEF">
      <w:pPr>
        <w:pStyle w:val="a3"/>
        <w:ind w:right="1238" w:firstLine="708"/>
      </w:pPr>
      <w:r>
        <w:t>Зміна дихання відбувається рефлекторно. Автоматизм дихального центру регулюється нервовими імпульсами, які надходять до нього від рецепторів самих легень, судинних і рефлексогенних зон, дихальних м’язів. Особливе значення мають рецептори легень. Під час вдиху легені розтягуються, і в їхніх стінках подразнюються рецептори. Імпульси від рецепторів легень доцентровими волокнами блукаючого нерва надходять у дихальний центр, де гальмують центри вдиху і збуджують центри видиху.</w:t>
      </w:r>
      <w:r>
        <w:rPr>
          <w:spacing w:val="48"/>
        </w:rPr>
        <w:t xml:space="preserve"> </w:t>
      </w:r>
      <w:r>
        <w:t>В</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4"/>
      </w:pPr>
      <w:r>
        <w:t xml:space="preserve">результаті цього розслаблюються вдихальні м’язи, вдих припиняється і настає видих. Як тільки легені повернулися в початковий стан, розтяг їх зменшується і рецептори перестають збуджуватися. Центр вдиху, не дістаючи гальмуючих імпульсів, знову збуджується., і настає черговий видих. Отже вдих рефлекторно викликає видих, а видих, у свою чергу, рефлекторно стимулює вдих. Так відбувається під час </w:t>
      </w:r>
      <w:r>
        <w:rPr>
          <w:i/>
          <w:color w:val="000080"/>
        </w:rPr>
        <w:t>природного дихання</w:t>
      </w:r>
      <w:r>
        <w:t>. Рецептори можуть подразнюватися й при дуже глибокому вдиху, рефлекторно гальмуючи центр видиху і збуджуючи центр</w:t>
      </w:r>
      <w:r>
        <w:rPr>
          <w:spacing w:val="-5"/>
        </w:rPr>
        <w:t xml:space="preserve"> </w:t>
      </w:r>
      <w:r>
        <w:t>вдиху.</w:t>
      </w:r>
    </w:p>
    <w:p w:rsidR="00B65FA9" w:rsidRDefault="004F7AEF">
      <w:pPr>
        <w:pStyle w:val="a3"/>
        <w:ind w:right="1239" w:firstLine="708"/>
      </w:pPr>
      <w:r>
        <w:t xml:space="preserve">У регуляції вдиху і видиху беруть участь також </w:t>
      </w:r>
      <w:r>
        <w:rPr>
          <w:i/>
          <w:color w:val="1F487C"/>
        </w:rPr>
        <w:t>рецептори міжреберних м’язів і діафрагми</w:t>
      </w:r>
      <w:r>
        <w:t xml:space="preserve">. Вони збуджуються під час видиху і рефлекторно стимулюють вдих. Рефлекторно регулюють дихання </w:t>
      </w:r>
      <w:r>
        <w:rPr>
          <w:i/>
          <w:color w:val="1F487C"/>
        </w:rPr>
        <w:t>хеморецептори дуги аорти й каротидного синуса</w:t>
      </w:r>
      <w:r>
        <w:t>. Нагромадження в крові вуглекислого газу, зменшення кисню, підвищений вміст молочної кислоти подразнюють хеморецептори, і дихання стає частішим і глибшим. Важлива роль у регуляції дихання належить корі великих півкуль. Вона забезпечує якнайтонше пристосування дихання до потреб організму в зв’язку зі змінами умов зовнішнього середовища та діяльності організму.</w:t>
      </w:r>
    </w:p>
    <w:p w:rsidR="00B65FA9" w:rsidRDefault="004F7AEF">
      <w:pPr>
        <w:pStyle w:val="a3"/>
        <w:ind w:right="1153" w:firstLine="708"/>
        <w:rPr>
          <w:i/>
        </w:rPr>
      </w:pPr>
      <w:r>
        <w:rPr>
          <w:b/>
          <w:i/>
          <w:color w:val="000080"/>
        </w:rPr>
        <w:t xml:space="preserve">Гуморальна регуляція дихання. </w:t>
      </w:r>
      <w:r>
        <w:t xml:space="preserve">На функціонування дихального центру впливає </w:t>
      </w:r>
      <w:r>
        <w:rPr>
          <w:i/>
          <w:color w:val="1F487C"/>
        </w:rPr>
        <w:t>хімічний склад крові</w:t>
      </w:r>
      <w:r>
        <w:t>. Постійний контроль за рО</w:t>
      </w:r>
      <w:r>
        <w:rPr>
          <w:vertAlign w:val="subscript"/>
        </w:rPr>
        <w:t>2</w:t>
      </w:r>
      <w:r>
        <w:t xml:space="preserve"> і рСО</w:t>
      </w:r>
      <w:r>
        <w:rPr>
          <w:vertAlign w:val="subscript"/>
        </w:rPr>
        <w:t>2</w:t>
      </w:r>
      <w:r>
        <w:t xml:space="preserve"> артеріальної крові здійснюють хеморецептори. Розрізняють периферичні хеморецептори, які розміщені у судинах рефлексогенних зон (каротидний синус сонної артерії, дуги аорти) і центральні хеморецептори, функцію яких виконують нейрони дихального центру і деяких ділянок стовбура мозку. </w:t>
      </w:r>
      <w:r>
        <w:rPr>
          <w:i/>
          <w:color w:val="1F487C"/>
        </w:rPr>
        <w:t xml:space="preserve">Периферичні </w:t>
      </w:r>
      <w:r>
        <w:t>хеморецептори</w:t>
      </w:r>
      <w:r>
        <w:rPr>
          <w:spacing w:val="13"/>
        </w:rPr>
        <w:t xml:space="preserve"> </w:t>
      </w:r>
      <w:r>
        <w:t>реагують</w:t>
      </w:r>
      <w:r>
        <w:rPr>
          <w:spacing w:val="15"/>
        </w:rPr>
        <w:t xml:space="preserve"> </w:t>
      </w:r>
      <w:r>
        <w:t>і</w:t>
      </w:r>
      <w:r>
        <w:rPr>
          <w:spacing w:val="17"/>
        </w:rPr>
        <w:t xml:space="preserve"> </w:t>
      </w:r>
      <w:r>
        <w:t>основному</w:t>
      </w:r>
      <w:r>
        <w:rPr>
          <w:spacing w:val="11"/>
        </w:rPr>
        <w:t xml:space="preserve"> </w:t>
      </w:r>
      <w:r>
        <w:t>на</w:t>
      </w:r>
      <w:r>
        <w:rPr>
          <w:spacing w:val="16"/>
        </w:rPr>
        <w:t xml:space="preserve"> </w:t>
      </w:r>
      <w:r>
        <w:t>зміни</w:t>
      </w:r>
      <w:r>
        <w:rPr>
          <w:spacing w:val="13"/>
        </w:rPr>
        <w:t xml:space="preserve"> </w:t>
      </w:r>
      <w:r>
        <w:t>в</w:t>
      </w:r>
      <w:r>
        <w:rPr>
          <w:spacing w:val="20"/>
        </w:rPr>
        <w:t xml:space="preserve"> </w:t>
      </w:r>
      <w:r>
        <w:rPr>
          <w:i/>
          <w:color w:val="1F487C"/>
        </w:rPr>
        <w:t>крові</w:t>
      </w:r>
      <w:r>
        <w:rPr>
          <w:i/>
          <w:color w:val="1F487C"/>
          <w:spacing w:val="13"/>
        </w:rPr>
        <w:t xml:space="preserve"> </w:t>
      </w:r>
      <w:r>
        <w:rPr>
          <w:i/>
          <w:color w:val="1F487C"/>
        </w:rPr>
        <w:t>вмісту</w:t>
      </w:r>
      <w:r>
        <w:rPr>
          <w:i/>
          <w:color w:val="1F487C"/>
          <w:spacing w:val="16"/>
        </w:rPr>
        <w:t xml:space="preserve"> </w:t>
      </w:r>
      <w:r>
        <w:rPr>
          <w:i/>
          <w:color w:val="1F487C"/>
          <w:spacing w:val="2"/>
        </w:rPr>
        <w:t>О</w:t>
      </w:r>
      <w:r>
        <w:rPr>
          <w:i/>
          <w:color w:val="1F487C"/>
          <w:spacing w:val="2"/>
          <w:vertAlign w:val="subscript"/>
        </w:rPr>
        <w:t>2</w:t>
      </w:r>
      <w:r>
        <w:rPr>
          <w:spacing w:val="2"/>
        </w:rPr>
        <w:t>,</w:t>
      </w:r>
      <w:r>
        <w:rPr>
          <w:spacing w:val="10"/>
        </w:rPr>
        <w:t xml:space="preserve"> </w:t>
      </w:r>
      <w:r>
        <w:rPr>
          <w:i/>
          <w:color w:val="1F487C"/>
        </w:rPr>
        <w:t>а</w:t>
      </w:r>
      <w:r>
        <w:rPr>
          <w:i/>
          <w:color w:val="1F487C"/>
          <w:spacing w:val="15"/>
        </w:rPr>
        <w:t xml:space="preserve"> </w:t>
      </w:r>
      <w:r>
        <w:rPr>
          <w:i/>
          <w:color w:val="1F487C"/>
        </w:rPr>
        <w:t>центральні</w:t>
      </w:r>
    </w:p>
    <w:p w:rsidR="00B65FA9" w:rsidRDefault="004F7AEF">
      <w:pPr>
        <w:pStyle w:val="a3"/>
        <w:spacing w:line="242" w:lineRule="auto"/>
        <w:ind w:right="1162"/>
      </w:pPr>
      <w:r>
        <w:t xml:space="preserve">– на </w:t>
      </w:r>
      <w:r>
        <w:rPr>
          <w:i/>
        </w:rPr>
        <w:t>зміни вмісту СО</w:t>
      </w:r>
      <w:r>
        <w:rPr>
          <w:i/>
          <w:vertAlign w:val="subscript"/>
        </w:rPr>
        <w:t>2</w:t>
      </w:r>
      <w:r>
        <w:rPr>
          <w:i/>
        </w:rPr>
        <w:t xml:space="preserve"> </w:t>
      </w:r>
      <w:r>
        <w:t>Це вперше було показане в досліді на собаках з перехресним кровообігом.</w:t>
      </w:r>
    </w:p>
    <w:p w:rsidR="00B65FA9" w:rsidRDefault="004F7AEF">
      <w:pPr>
        <w:pStyle w:val="a3"/>
        <w:ind w:right="1183" w:firstLine="708"/>
      </w:pPr>
      <w:r>
        <w:t>Збільшення концентрації в крові вуглекислого газу викликає підвищення тонусу дихального центру, а зниження її, навпаки, гальмує його і наступають відповідні зміни у частоті і глибині дихання.</w:t>
      </w:r>
    </w:p>
    <w:p w:rsidR="00B65FA9" w:rsidRDefault="004F7AEF">
      <w:pPr>
        <w:pStyle w:val="a3"/>
        <w:ind w:right="1175" w:firstLine="708"/>
      </w:pPr>
      <w:r>
        <w:t>Збудником дихального центру є також йони Н</w:t>
      </w:r>
      <w:r>
        <w:rPr>
          <w:vertAlign w:val="superscript"/>
        </w:rPr>
        <w:t>+</w:t>
      </w:r>
      <w:r>
        <w:t>, які утворюються при дисоціації молекул Н</w:t>
      </w:r>
      <w:r>
        <w:rPr>
          <w:vertAlign w:val="subscript"/>
        </w:rPr>
        <w:t>2</w:t>
      </w:r>
      <w:r>
        <w:t>СО</w:t>
      </w:r>
      <w:r>
        <w:rPr>
          <w:vertAlign w:val="subscript"/>
        </w:rPr>
        <w:t>3</w:t>
      </w:r>
      <w:r>
        <w:t xml:space="preserve"> на Н</w:t>
      </w:r>
      <w:r>
        <w:rPr>
          <w:vertAlign w:val="superscript"/>
        </w:rPr>
        <w:t>+</w:t>
      </w:r>
      <w:r>
        <w:t xml:space="preserve"> і НСО</w:t>
      </w:r>
      <w:r>
        <w:rPr>
          <w:vertAlign w:val="subscript"/>
        </w:rPr>
        <w:t>3</w:t>
      </w:r>
      <w:r>
        <w:t>.</w:t>
      </w:r>
    </w:p>
    <w:p w:rsidR="00B65FA9" w:rsidRDefault="004F7AEF">
      <w:pPr>
        <w:pStyle w:val="a3"/>
        <w:ind w:right="1170" w:firstLine="708"/>
      </w:pPr>
      <w:r>
        <w:t>Нагромадження вугільної кислоти в крові новонародженого після втрати зв’язку через пуповину з материнським організмом є причиною його першого вдиху.</w:t>
      </w:r>
    </w:p>
    <w:p w:rsidR="00B65FA9" w:rsidRDefault="004F7AEF">
      <w:pPr>
        <w:pStyle w:val="a3"/>
        <w:ind w:right="1236" w:firstLine="708"/>
      </w:pPr>
      <w:r>
        <w:rPr>
          <w:color w:val="1F487C"/>
        </w:rPr>
        <w:t>Захисні рефлекси</w:t>
      </w:r>
      <w:r>
        <w:rPr>
          <w:i/>
        </w:rPr>
        <w:t xml:space="preserve">. </w:t>
      </w:r>
      <w:r>
        <w:t xml:space="preserve">На дихання рефлекторно впливає подразнення слизових оболонок дихальних шляхів. </w:t>
      </w:r>
      <w:r>
        <w:rPr>
          <w:i/>
          <w:color w:val="1F487C"/>
        </w:rPr>
        <w:t>Чхання й кашель</w:t>
      </w:r>
      <w:r>
        <w:t xml:space="preserve">, є захисними рефлексами. Ці рефлекси перешкоджають потраплянню в дихальні шляхи шкідливих речовин або сприяють видаленню тих, що вже потрапили. </w:t>
      </w:r>
      <w:r>
        <w:rPr>
          <w:i/>
          <w:color w:val="1F487C"/>
        </w:rPr>
        <w:t xml:space="preserve">Чхання </w:t>
      </w:r>
      <w:r>
        <w:t xml:space="preserve">спричиняється подразненням слизових оболонок носа, </w:t>
      </w:r>
      <w:r>
        <w:rPr>
          <w:i/>
          <w:color w:val="1F487C"/>
        </w:rPr>
        <w:t xml:space="preserve">кашель </w:t>
      </w:r>
      <w:r>
        <w:t>– подразнення гортані, трахеї та бронхів.</w:t>
      </w:r>
    </w:p>
    <w:p w:rsidR="00B65FA9" w:rsidRDefault="004F7AEF">
      <w:pPr>
        <w:pStyle w:val="a3"/>
        <w:ind w:right="1236" w:firstLine="708"/>
      </w:pPr>
      <w:r>
        <w:rPr>
          <w:i/>
          <w:color w:val="000080"/>
        </w:rPr>
        <w:t xml:space="preserve">Залежність дихання від віку, виду, продуктивності тварин. </w:t>
      </w:r>
      <w:r>
        <w:rPr>
          <w:i/>
          <w:color w:val="1F487C"/>
        </w:rPr>
        <w:t xml:space="preserve">Новонароджені </w:t>
      </w:r>
      <w:r>
        <w:t xml:space="preserve">тварини мають частіше дихання, з віком воно поступово зменшується. Дихання в </w:t>
      </w:r>
      <w:r>
        <w:rPr>
          <w:color w:val="1F487C"/>
        </w:rPr>
        <w:t xml:space="preserve">тварин різних видів </w:t>
      </w:r>
      <w:r>
        <w:t xml:space="preserve">неоднакове. Частота і глибина дихання залежать від </w:t>
      </w:r>
      <w:r>
        <w:rPr>
          <w:color w:val="1F487C"/>
        </w:rPr>
        <w:t>інтенсивності обміну речовин</w:t>
      </w:r>
      <w:r>
        <w:t>. Наприклад, у високопродуктивних корів дихання становить 30, а в середньо продуктивних – 15–20 за хвилину. Дихання під час м’язової роботи стає не тільки частішим, а  й</w:t>
      </w:r>
      <w:r>
        <w:rPr>
          <w:spacing w:val="49"/>
        </w:rPr>
        <w:t xml:space="preserve"> </w:t>
      </w:r>
      <w:r>
        <w:t>глибшим.</w:t>
      </w:r>
      <w:r>
        <w:rPr>
          <w:spacing w:val="54"/>
        </w:rPr>
        <w:t xml:space="preserve"> </w:t>
      </w:r>
      <w:r>
        <w:t>Вентиляція</w:t>
      </w:r>
      <w:r>
        <w:rPr>
          <w:spacing w:val="51"/>
        </w:rPr>
        <w:t xml:space="preserve"> </w:t>
      </w:r>
      <w:r>
        <w:t>легень</w:t>
      </w:r>
      <w:r>
        <w:rPr>
          <w:spacing w:val="51"/>
        </w:rPr>
        <w:t xml:space="preserve"> </w:t>
      </w:r>
      <w:r>
        <w:t>збільшується.</w:t>
      </w:r>
      <w:r>
        <w:rPr>
          <w:spacing w:val="53"/>
        </w:rPr>
        <w:t xml:space="preserve"> </w:t>
      </w:r>
      <w:r>
        <w:t>М’язова</w:t>
      </w:r>
      <w:r>
        <w:rPr>
          <w:spacing w:val="52"/>
        </w:rPr>
        <w:t xml:space="preserve"> </w:t>
      </w:r>
      <w:r>
        <w:t>робота</w:t>
      </w:r>
      <w:r>
        <w:rPr>
          <w:spacing w:val="52"/>
        </w:rPr>
        <w:t xml:space="preserve"> </w:t>
      </w:r>
      <w:r>
        <w:t>супроводиться</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43"/>
      </w:pPr>
      <w:r>
        <w:t xml:space="preserve">також посиленням кровообігу та підвищенням вмісту гемоглобіну в у крові. Внаслідок збільшення обміну речовин під час м’язової роботи зростає утворення вуглекислого газу й молочної кислоти в м’язах та надходження їх у кров. Молочна кислота забирає іони натрію й калію від солей вугільної кислоти, що приводить до значного збільшення концентрації останньої в крові та збудження дихального центру. Посилено утворююча молочна кислота повністю не окислюється до води і вуглекислого газу, бо не вистачає кисню, який надходить у м’язи. Такий стан називається </w:t>
      </w:r>
      <w:r>
        <w:rPr>
          <w:i/>
          <w:color w:val="000080"/>
        </w:rPr>
        <w:t>кисневою заборгованістю</w:t>
      </w:r>
      <w:r>
        <w:t>. Окислення утвореної молочної кислоти завершується вже після завершення роботи, ось чому якийсь час після роботи дихання лишається частим і глибоким.</w:t>
      </w:r>
    </w:p>
    <w:p w:rsidR="00B65FA9" w:rsidRDefault="004F7AEF">
      <w:pPr>
        <w:spacing w:before="8"/>
        <w:ind w:left="1072" w:right="1130" w:firstLine="708"/>
        <w:jc w:val="both"/>
        <w:rPr>
          <w:sz w:val="28"/>
        </w:rPr>
      </w:pPr>
      <w:r>
        <w:rPr>
          <w:b/>
          <w:i/>
          <w:color w:val="3366FF"/>
          <w:sz w:val="28"/>
        </w:rPr>
        <w:t>Вплив різних факторів на дихання. Дихання при зменшеному і підвищеному атмосферному тиску</w:t>
      </w:r>
      <w:r>
        <w:rPr>
          <w:i/>
          <w:color w:val="0000FF"/>
          <w:sz w:val="28"/>
        </w:rPr>
        <w:t xml:space="preserve">. </w:t>
      </w:r>
      <w:r>
        <w:rPr>
          <w:sz w:val="28"/>
        </w:rPr>
        <w:t xml:space="preserve">Високо в горах ( 2500–3000 м і вище) атмосферний тиск </w:t>
      </w:r>
      <w:r>
        <w:rPr>
          <w:i/>
          <w:color w:val="1F487C"/>
          <w:sz w:val="28"/>
        </w:rPr>
        <w:t>знижується</w:t>
      </w:r>
      <w:r>
        <w:rPr>
          <w:sz w:val="28"/>
        </w:rPr>
        <w:t xml:space="preserve">, відповідно зменшується й парціальний тиск кисню і в атмосферному, і в альвеолярному повітрі. Насичення крові киснем зменшується, і тканини зазнають кисневого голоду. У тварин, які живуть на великих висотах, вміст </w:t>
      </w:r>
      <w:r>
        <w:rPr>
          <w:i/>
          <w:color w:val="1F487C"/>
          <w:sz w:val="28"/>
        </w:rPr>
        <w:t xml:space="preserve">еритроцитів і гемоглобіну в крові та міоглобіну </w:t>
      </w:r>
      <w:r>
        <w:rPr>
          <w:sz w:val="28"/>
        </w:rPr>
        <w:t xml:space="preserve">в м’язах </w:t>
      </w:r>
      <w:r>
        <w:rPr>
          <w:i/>
          <w:color w:val="1F487C"/>
          <w:sz w:val="28"/>
        </w:rPr>
        <w:t xml:space="preserve">підвищений. </w:t>
      </w:r>
      <w:r>
        <w:rPr>
          <w:sz w:val="28"/>
        </w:rPr>
        <w:t xml:space="preserve">Якщо тварини піднімаються з рівнини в гори, то в них стає </w:t>
      </w:r>
      <w:r>
        <w:rPr>
          <w:i/>
          <w:color w:val="1F487C"/>
          <w:sz w:val="28"/>
        </w:rPr>
        <w:t>частішим і глибшим дихання</w:t>
      </w:r>
      <w:r>
        <w:rPr>
          <w:sz w:val="28"/>
        </w:rPr>
        <w:t>, з кров’яних депо виходить кров з підвищеним вмістом еритроцитів і гемоглобіну, а пізніше під впливом еритропоетину посилюється</w:t>
      </w:r>
      <w:r>
        <w:rPr>
          <w:spacing w:val="-1"/>
          <w:sz w:val="28"/>
        </w:rPr>
        <w:t xml:space="preserve"> </w:t>
      </w:r>
      <w:r>
        <w:rPr>
          <w:sz w:val="28"/>
        </w:rPr>
        <w:t>кровотворення.</w:t>
      </w:r>
    </w:p>
    <w:p w:rsidR="00B65FA9" w:rsidRDefault="004F7AEF">
      <w:pPr>
        <w:pStyle w:val="a3"/>
        <w:ind w:right="1240" w:firstLine="708"/>
      </w:pPr>
      <w:r>
        <w:t xml:space="preserve">Із зануренням на глибину атмосферний тиск </w:t>
      </w:r>
      <w:r>
        <w:rPr>
          <w:i/>
          <w:color w:val="1F487C"/>
        </w:rPr>
        <w:t>підвищується</w:t>
      </w:r>
      <w:r>
        <w:rPr>
          <w:color w:val="1F487C"/>
        </w:rPr>
        <w:t xml:space="preserve">. </w:t>
      </w:r>
      <w:r>
        <w:t xml:space="preserve">Так, із зануренням на кожні 10 м тиск підвищується на 1 атм. У цих випадках у крові розчиняється багато </w:t>
      </w:r>
      <w:r>
        <w:rPr>
          <w:i/>
          <w:color w:val="1F487C"/>
        </w:rPr>
        <w:t xml:space="preserve">азоту. </w:t>
      </w:r>
      <w:r>
        <w:t xml:space="preserve">Швидке підняття з глибини супроводиться виділенням з крові азоту, який утворює пухирці, і вони можуть закупорити дрібні кровоносні судини, спричинити </w:t>
      </w:r>
      <w:r>
        <w:rPr>
          <w:i/>
          <w:color w:val="1F487C"/>
        </w:rPr>
        <w:t>газову емболію</w:t>
      </w:r>
      <w:r>
        <w:t>.</w:t>
      </w:r>
    </w:p>
    <w:p w:rsidR="00B65FA9" w:rsidRDefault="004F7AEF">
      <w:pPr>
        <w:pStyle w:val="a3"/>
        <w:spacing w:line="242" w:lineRule="auto"/>
        <w:ind w:right="1246" w:firstLine="708"/>
      </w:pPr>
      <w:r>
        <w:t>Внаслідок закупорювання судин серця і мозку настають тяжкі розлади, можлива навіть смерть.</w:t>
      </w:r>
    </w:p>
    <w:p w:rsidR="00B65FA9" w:rsidRDefault="004F7AEF">
      <w:pPr>
        <w:pStyle w:val="a3"/>
        <w:ind w:right="1135" w:firstLine="720"/>
      </w:pPr>
      <w:r>
        <w:rPr>
          <w:b/>
          <w:i/>
          <w:color w:val="0000FF"/>
        </w:rPr>
        <w:t xml:space="preserve">Особливості дихання в птахів. </w:t>
      </w:r>
      <w:r>
        <w:t>Дихання у птахів має певні особливості, які зумовлені особливостями будови дихальної системи, що пов’язані з їхньою пристосованістю до польоту. Основними особливостями будови дихальної системи у птахів є:</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067425" cy="2860675"/>
                <wp:effectExtent l="9525" t="9525" r="0" b="6350"/>
                <wp:docPr id="406" name="Group 1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7425" cy="2860675"/>
                          <a:chOff x="0" y="0"/>
                          <a:chExt cx="9555" cy="4505"/>
                        </a:xfrm>
                      </wpg:grpSpPr>
                      <wps:wsp>
                        <wps:cNvPr id="408" name="Freeform 199"/>
                        <wps:cNvSpPr>
                          <a:spLocks/>
                        </wps:cNvSpPr>
                        <wps:spPr bwMode="auto">
                          <a:xfrm>
                            <a:off x="7" y="7"/>
                            <a:ext cx="9540" cy="4490"/>
                          </a:xfrm>
                          <a:custGeom>
                            <a:avLst/>
                            <a:gdLst>
                              <a:gd name="T0" fmla="+- 0 9442 8"/>
                              <a:gd name="T1" fmla="*/ T0 w 9540"/>
                              <a:gd name="T2" fmla="+- 0 8 8"/>
                              <a:gd name="T3" fmla="*/ 8 h 4490"/>
                              <a:gd name="T4" fmla="+- 0 9401 8"/>
                              <a:gd name="T5" fmla="*/ T4 w 9540"/>
                              <a:gd name="T6" fmla="+- 0 16 8"/>
                              <a:gd name="T7" fmla="*/ 16 h 4490"/>
                              <a:gd name="T8" fmla="+- 0 9368 8"/>
                              <a:gd name="T9" fmla="*/ T8 w 9540"/>
                              <a:gd name="T10" fmla="+- 0 38 8"/>
                              <a:gd name="T11" fmla="*/ 38 h 4490"/>
                              <a:gd name="T12" fmla="+- 0 9345 8"/>
                              <a:gd name="T13" fmla="*/ T12 w 9540"/>
                              <a:gd name="T14" fmla="+- 0 72 8"/>
                              <a:gd name="T15" fmla="*/ 72 h 4490"/>
                              <a:gd name="T16" fmla="+- 0 9337 8"/>
                              <a:gd name="T17" fmla="*/ T16 w 9540"/>
                              <a:gd name="T18" fmla="+- 0 113 8"/>
                              <a:gd name="T19" fmla="*/ 113 h 4490"/>
                              <a:gd name="T20" fmla="+- 0 9337 8"/>
                              <a:gd name="T21" fmla="*/ T20 w 9540"/>
                              <a:gd name="T22" fmla="+- 0 218 8"/>
                              <a:gd name="T23" fmla="*/ 218 h 4490"/>
                              <a:gd name="T24" fmla="+- 0 113 8"/>
                              <a:gd name="T25" fmla="*/ T24 w 9540"/>
                              <a:gd name="T26" fmla="+- 0 218 8"/>
                              <a:gd name="T27" fmla="*/ 218 h 4490"/>
                              <a:gd name="T28" fmla="+- 0 72 8"/>
                              <a:gd name="T29" fmla="*/ T28 w 9540"/>
                              <a:gd name="T30" fmla="+- 0 226 8"/>
                              <a:gd name="T31" fmla="*/ 226 h 4490"/>
                              <a:gd name="T32" fmla="+- 0 38 8"/>
                              <a:gd name="T33" fmla="*/ T32 w 9540"/>
                              <a:gd name="T34" fmla="+- 0 249 8"/>
                              <a:gd name="T35" fmla="*/ 249 h 4490"/>
                              <a:gd name="T36" fmla="+- 0 16 8"/>
                              <a:gd name="T37" fmla="*/ T36 w 9540"/>
                              <a:gd name="T38" fmla="+- 0 282 8"/>
                              <a:gd name="T39" fmla="*/ 282 h 4490"/>
                              <a:gd name="T40" fmla="+- 0 8 8"/>
                              <a:gd name="T41" fmla="*/ T40 w 9540"/>
                              <a:gd name="T42" fmla="+- 0 324 8"/>
                              <a:gd name="T43" fmla="*/ 324 h 4490"/>
                              <a:gd name="T44" fmla="+- 0 8 8"/>
                              <a:gd name="T45" fmla="*/ T44 w 9540"/>
                              <a:gd name="T46" fmla="+- 0 4392 8"/>
                              <a:gd name="T47" fmla="*/ 4392 h 4490"/>
                              <a:gd name="T48" fmla="+- 0 16 8"/>
                              <a:gd name="T49" fmla="*/ T48 w 9540"/>
                              <a:gd name="T50" fmla="+- 0 4433 8"/>
                              <a:gd name="T51" fmla="*/ 4433 h 4490"/>
                              <a:gd name="T52" fmla="+- 0 38 8"/>
                              <a:gd name="T53" fmla="*/ T52 w 9540"/>
                              <a:gd name="T54" fmla="+- 0 4467 8"/>
                              <a:gd name="T55" fmla="*/ 4467 h 4490"/>
                              <a:gd name="T56" fmla="+- 0 72 8"/>
                              <a:gd name="T57" fmla="*/ T56 w 9540"/>
                              <a:gd name="T58" fmla="+- 0 4489 8"/>
                              <a:gd name="T59" fmla="*/ 4489 h 4490"/>
                              <a:gd name="T60" fmla="+- 0 113 8"/>
                              <a:gd name="T61" fmla="*/ T60 w 9540"/>
                              <a:gd name="T62" fmla="+- 0 4498 8"/>
                              <a:gd name="T63" fmla="*/ 4498 h 4490"/>
                              <a:gd name="T64" fmla="+- 0 154 8"/>
                              <a:gd name="T65" fmla="*/ T64 w 9540"/>
                              <a:gd name="T66" fmla="+- 0 4489 8"/>
                              <a:gd name="T67" fmla="*/ 4489 h 4490"/>
                              <a:gd name="T68" fmla="+- 0 187 8"/>
                              <a:gd name="T69" fmla="*/ T68 w 9540"/>
                              <a:gd name="T70" fmla="+- 0 4467 8"/>
                              <a:gd name="T71" fmla="*/ 4467 h 4490"/>
                              <a:gd name="T72" fmla="+- 0 210 8"/>
                              <a:gd name="T73" fmla="*/ T72 w 9540"/>
                              <a:gd name="T74" fmla="+- 0 4433 8"/>
                              <a:gd name="T75" fmla="*/ 4433 h 4490"/>
                              <a:gd name="T76" fmla="+- 0 218 8"/>
                              <a:gd name="T77" fmla="*/ T76 w 9540"/>
                              <a:gd name="T78" fmla="+- 0 4392 8"/>
                              <a:gd name="T79" fmla="*/ 4392 h 4490"/>
                              <a:gd name="T80" fmla="+- 0 218 8"/>
                              <a:gd name="T81" fmla="*/ T80 w 9540"/>
                              <a:gd name="T82" fmla="+- 0 4287 8"/>
                              <a:gd name="T83" fmla="*/ 4287 h 4490"/>
                              <a:gd name="T84" fmla="+- 0 9442 8"/>
                              <a:gd name="T85" fmla="*/ T84 w 9540"/>
                              <a:gd name="T86" fmla="+- 0 4287 8"/>
                              <a:gd name="T87" fmla="*/ 4287 h 4490"/>
                              <a:gd name="T88" fmla="+- 0 9483 8"/>
                              <a:gd name="T89" fmla="*/ T88 w 9540"/>
                              <a:gd name="T90" fmla="+- 0 4279 8"/>
                              <a:gd name="T91" fmla="*/ 4279 h 4490"/>
                              <a:gd name="T92" fmla="+- 0 9517 8"/>
                              <a:gd name="T93" fmla="*/ T92 w 9540"/>
                              <a:gd name="T94" fmla="+- 0 4256 8"/>
                              <a:gd name="T95" fmla="*/ 4256 h 4490"/>
                              <a:gd name="T96" fmla="+- 0 9539 8"/>
                              <a:gd name="T97" fmla="*/ T96 w 9540"/>
                              <a:gd name="T98" fmla="+- 0 4223 8"/>
                              <a:gd name="T99" fmla="*/ 4223 h 4490"/>
                              <a:gd name="T100" fmla="+- 0 9548 8"/>
                              <a:gd name="T101" fmla="*/ T100 w 9540"/>
                              <a:gd name="T102" fmla="+- 0 4182 8"/>
                              <a:gd name="T103" fmla="*/ 4182 h 4490"/>
                              <a:gd name="T104" fmla="+- 0 9548 8"/>
                              <a:gd name="T105" fmla="*/ T104 w 9540"/>
                              <a:gd name="T106" fmla="+- 0 113 8"/>
                              <a:gd name="T107" fmla="*/ 113 h 4490"/>
                              <a:gd name="T108" fmla="+- 0 9539 8"/>
                              <a:gd name="T109" fmla="*/ T108 w 9540"/>
                              <a:gd name="T110" fmla="+- 0 72 8"/>
                              <a:gd name="T111" fmla="*/ 72 h 4490"/>
                              <a:gd name="T112" fmla="+- 0 9517 8"/>
                              <a:gd name="T113" fmla="*/ T112 w 9540"/>
                              <a:gd name="T114" fmla="+- 0 38 8"/>
                              <a:gd name="T115" fmla="*/ 38 h 4490"/>
                              <a:gd name="T116" fmla="+- 0 9483 8"/>
                              <a:gd name="T117" fmla="*/ T116 w 9540"/>
                              <a:gd name="T118" fmla="+- 0 16 8"/>
                              <a:gd name="T119" fmla="*/ 16 h 4490"/>
                              <a:gd name="T120" fmla="+- 0 9442 8"/>
                              <a:gd name="T121" fmla="*/ T120 w 9540"/>
                              <a:gd name="T122" fmla="+- 0 8 8"/>
                              <a:gd name="T123" fmla="*/ 8 h 44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4490">
                                <a:moveTo>
                                  <a:pt x="9434" y="0"/>
                                </a:moveTo>
                                <a:lnTo>
                                  <a:pt x="9393" y="8"/>
                                </a:lnTo>
                                <a:lnTo>
                                  <a:pt x="9360" y="30"/>
                                </a:lnTo>
                                <a:lnTo>
                                  <a:pt x="9337" y="64"/>
                                </a:lnTo>
                                <a:lnTo>
                                  <a:pt x="9329" y="105"/>
                                </a:lnTo>
                                <a:lnTo>
                                  <a:pt x="9329" y="210"/>
                                </a:lnTo>
                                <a:lnTo>
                                  <a:pt x="105" y="210"/>
                                </a:lnTo>
                                <a:lnTo>
                                  <a:pt x="64" y="218"/>
                                </a:lnTo>
                                <a:lnTo>
                                  <a:pt x="30" y="241"/>
                                </a:lnTo>
                                <a:lnTo>
                                  <a:pt x="8" y="274"/>
                                </a:lnTo>
                                <a:lnTo>
                                  <a:pt x="0" y="316"/>
                                </a:lnTo>
                                <a:lnTo>
                                  <a:pt x="0" y="4384"/>
                                </a:lnTo>
                                <a:lnTo>
                                  <a:pt x="8" y="4425"/>
                                </a:lnTo>
                                <a:lnTo>
                                  <a:pt x="30" y="4459"/>
                                </a:lnTo>
                                <a:lnTo>
                                  <a:pt x="64" y="4481"/>
                                </a:lnTo>
                                <a:lnTo>
                                  <a:pt x="105" y="4490"/>
                                </a:lnTo>
                                <a:lnTo>
                                  <a:pt x="146" y="4481"/>
                                </a:lnTo>
                                <a:lnTo>
                                  <a:pt x="179" y="4459"/>
                                </a:lnTo>
                                <a:lnTo>
                                  <a:pt x="202" y="4425"/>
                                </a:lnTo>
                                <a:lnTo>
                                  <a:pt x="210" y="4384"/>
                                </a:lnTo>
                                <a:lnTo>
                                  <a:pt x="210" y="4279"/>
                                </a:lnTo>
                                <a:lnTo>
                                  <a:pt x="9434" y="4279"/>
                                </a:lnTo>
                                <a:lnTo>
                                  <a:pt x="9475" y="4271"/>
                                </a:lnTo>
                                <a:lnTo>
                                  <a:pt x="9509" y="4248"/>
                                </a:lnTo>
                                <a:lnTo>
                                  <a:pt x="9531" y="4215"/>
                                </a:lnTo>
                                <a:lnTo>
                                  <a:pt x="9540" y="4174"/>
                                </a:lnTo>
                                <a:lnTo>
                                  <a:pt x="9540" y="105"/>
                                </a:lnTo>
                                <a:lnTo>
                                  <a:pt x="9531" y="64"/>
                                </a:lnTo>
                                <a:lnTo>
                                  <a:pt x="9509" y="30"/>
                                </a:lnTo>
                                <a:lnTo>
                                  <a:pt x="9475" y="8"/>
                                </a:lnTo>
                                <a:lnTo>
                                  <a:pt x="9434"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10" name="Picture 198"/>
                          <pic:cNvPicPr>
                            <a:picLocks noChangeAspect="1" noChangeArrowheads="1"/>
                          </pic:cNvPicPr>
                        </pic:nvPicPr>
                        <pic:blipFill>
                          <a:blip r:embed="rId441">
                            <a:extLst>
                              <a:ext uri="{28A0092B-C50C-407E-A947-70E740481C1C}">
                                <a14:useLocalDpi xmlns:a14="http://schemas.microsoft.com/office/drawing/2010/main" val="0"/>
                              </a:ext>
                            </a:extLst>
                          </a:blip>
                          <a:srcRect/>
                          <a:stretch>
                            <a:fillRect/>
                          </a:stretch>
                        </pic:blipFill>
                        <pic:spPr bwMode="auto">
                          <a:xfrm>
                            <a:off x="112" y="270"/>
                            <a:ext cx="106" cy="1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2" name="Picture 197"/>
                          <pic:cNvPicPr>
                            <a:picLocks noChangeAspect="1" noChangeArrowheads="1"/>
                          </pic:cNvPicPr>
                        </pic:nvPicPr>
                        <pic:blipFill>
                          <a:blip r:embed="rId442">
                            <a:extLst>
                              <a:ext uri="{28A0092B-C50C-407E-A947-70E740481C1C}">
                                <a14:useLocalDpi xmlns:a14="http://schemas.microsoft.com/office/drawing/2010/main" val="0"/>
                              </a:ext>
                            </a:extLst>
                          </a:blip>
                          <a:srcRect/>
                          <a:stretch>
                            <a:fillRect/>
                          </a:stretch>
                        </pic:blipFill>
                        <pic:spPr bwMode="auto">
                          <a:xfrm>
                            <a:off x="9336" y="7"/>
                            <a:ext cx="211" cy="2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14" name="Freeform 196"/>
                        <wps:cNvSpPr>
                          <a:spLocks/>
                        </wps:cNvSpPr>
                        <wps:spPr bwMode="auto">
                          <a:xfrm>
                            <a:off x="7" y="7"/>
                            <a:ext cx="9540" cy="4490"/>
                          </a:xfrm>
                          <a:custGeom>
                            <a:avLst/>
                            <a:gdLst>
                              <a:gd name="T0" fmla="+- 0 8 8"/>
                              <a:gd name="T1" fmla="*/ T0 w 9540"/>
                              <a:gd name="T2" fmla="+- 0 324 8"/>
                              <a:gd name="T3" fmla="*/ 324 h 4490"/>
                              <a:gd name="T4" fmla="+- 0 16 8"/>
                              <a:gd name="T5" fmla="*/ T4 w 9540"/>
                              <a:gd name="T6" fmla="+- 0 282 8"/>
                              <a:gd name="T7" fmla="*/ 282 h 4490"/>
                              <a:gd name="T8" fmla="+- 0 38 8"/>
                              <a:gd name="T9" fmla="*/ T8 w 9540"/>
                              <a:gd name="T10" fmla="+- 0 249 8"/>
                              <a:gd name="T11" fmla="*/ 249 h 4490"/>
                              <a:gd name="T12" fmla="+- 0 72 8"/>
                              <a:gd name="T13" fmla="*/ T12 w 9540"/>
                              <a:gd name="T14" fmla="+- 0 226 8"/>
                              <a:gd name="T15" fmla="*/ 226 h 4490"/>
                              <a:gd name="T16" fmla="+- 0 113 8"/>
                              <a:gd name="T17" fmla="*/ T16 w 9540"/>
                              <a:gd name="T18" fmla="+- 0 218 8"/>
                              <a:gd name="T19" fmla="*/ 218 h 4490"/>
                              <a:gd name="T20" fmla="+- 0 9337 8"/>
                              <a:gd name="T21" fmla="*/ T20 w 9540"/>
                              <a:gd name="T22" fmla="+- 0 218 8"/>
                              <a:gd name="T23" fmla="*/ 218 h 4490"/>
                              <a:gd name="T24" fmla="+- 0 9337 8"/>
                              <a:gd name="T25" fmla="*/ T24 w 9540"/>
                              <a:gd name="T26" fmla="+- 0 113 8"/>
                              <a:gd name="T27" fmla="*/ 113 h 4490"/>
                              <a:gd name="T28" fmla="+- 0 9345 8"/>
                              <a:gd name="T29" fmla="*/ T28 w 9540"/>
                              <a:gd name="T30" fmla="+- 0 72 8"/>
                              <a:gd name="T31" fmla="*/ 72 h 4490"/>
                              <a:gd name="T32" fmla="+- 0 9368 8"/>
                              <a:gd name="T33" fmla="*/ T32 w 9540"/>
                              <a:gd name="T34" fmla="+- 0 38 8"/>
                              <a:gd name="T35" fmla="*/ 38 h 4490"/>
                              <a:gd name="T36" fmla="+- 0 9401 8"/>
                              <a:gd name="T37" fmla="*/ T36 w 9540"/>
                              <a:gd name="T38" fmla="+- 0 16 8"/>
                              <a:gd name="T39" fmla="*/ 16 h 4490"/>
                              <a:gd name="T40" fmla="+- 0 9442 8"/>
                              <a:gd name="T41" fmla="*/ T40 w 9540"/>
                              <a:gd name="T42" fmla="+- 0 8 8"/>
                              <a:gd name="T43" fmla="*/ 8 h 4490"/>
                              <a:gd name="T44" fmla="+- 0 9483 8"/>
                              <a:gd name="T45" fmla="*/ T44 w 9540"/>
                              <a:gd name="T46" fmla="+- 0 16 8"/>
                              <a:gd name="T47" fmla="*/ 16 h 4490"/>
                              <a:gd name="T48" fmla="+- 0 9517 8"/>
                              <a:gd name="T49" fmla="*/ T48 w 9540"/>
                              <a:gd name="T50" fmla="+- 0 38 8"/>
                              <a:gd name="T51" fmla="*/ 38 h 4490"/>
                              <a:gd name="T52" fmla="+- 0 9539 8"/>
                              <a:gd name="T53" fmla="*/ T52 w 9540"/>
                              <a:gd name="T54" fmla="+- 0 72 8"/>
                              <a:gd name="T55" fmla="*/ 72 h 4490"/>
                              <a:gd name="T56" fmla="+- 0 9548 8"/>
                              <a:gd name="T57" fmla="*/ T56 w 9540"/>
                              <a:gd name="T58" fmla="+- 0 113 8"/>
                              <a:gd name="T59" fmla="*/ 113 h 4490"/>
                              <a:gd name="T60" fmla="+- 0 9548 8"/>
                              <a:gd name="T61" fmla="*/ T60 w 9540"/>
                              <a:gd name="T62" fmla="+- 0 4182 8"/>
                              <a:gd name="T63" fmla="*/ 4182 h 4490"/>
                              <a:gd name="T64" fmla="+- 0 9539 8"/>
                              <a:gd name="T65" fmla="*/ T64 w 9540"/>
                              <a:gd name="T66" fmla="+- 0 4223 8"/>
                              <a:gd name="T67" fmla="*/ 4223 h 4490"/>
                              <a:gd name="T68" fmla="+- 0 9517 8"/>
                              <a:gd name="T69" fmla="*/ T68 w 9540"/>
                              <a:gd name="T70" fmla="+- 0 4256 8"/>
                              <a:gd name="T71" fmla="*/ 4256 h 4490"/>
                              <a:gd name="T72" fmla="+- 0 9483 8"/>
                              <a:gd name="T73" fmla="*/ T72 w 9540"/>
                              <a:gd name="T74" fmla="+- 0 4279 8"/>
                              <a:gd name="T75" fmla="*/ 4279 h 4490"/>
                              <a:gd name="T76" fmla="+- 0 9442 8"/>
                              <a:gd name="T77" fmla="*/ T76 w 9540"/>
                              <a:gd name="T78" fmla="+- 0 4287 8"/>
                              <a:gd name="T79" fmla="*/ 4287 h 4490"/>
                              <a:gd name="T80" fmla="+- 0 218 8"/>
                              <a:gd name="T81" fmla="*/ T80 w 9540"/>
                              <a:gd name="T82" fmla="+- 0 4287 8"/>
                              <a:gd name="T83" fmla="*/ 4287 h 4490"/>
                              <a:gd name="T84" fmla="+- 0 218 8"/>
                              <a:gd name="T85" fmla="*/ T84 w 9540"/>
                              <a:gd name="T86" fmla="+- 0 4392 8"/>
                              <a:gd name="T87" fmla="*/ 4392 h 4490"/>
                              <a:gd name="T88" fmla="+- 0 210 8"/>
                              <a:gd name="T89" fmla="*/ T88 w 9540"/>
                              <a:gd name="T90" fmla="+- 0 4433 8"/>
                              <a:gd name="T91" fmla="*/ 4433 h 4490"/>
                              <a:gd name="T92" fmla="+- 0 187 8"/>
                              <a:gd name="T93" fmla="*/ T92 w 9540"/>
                              <a:gd name="T94" fmla="+- 0 4467 8"/>
                              <a:gd name="T95" fmla="*/ 4467 h 4490"/>
                              <a:gd name="T96" fmla="+- 0 154 8"/>
                              <a:gd name="T97" fmla="*/ T96 w 9540"/>
                              <a:gd name="T98" fmla="+- 0 4489 8"/>
                              <a:gd name="T99" fmla="*/ 4489 h 4490"/>
                              <a:gd name="T100" fmla="+- 0 113 8"/>
                              <a:gd name="T101" fmla="*/ T100 w 9540"/>
                              <a:gd name="T102" fmla="+- 0 4498 8"/>
                              <a:gd name="T103" fmla="*/ 4498 h 4490"/>
                              <a:gd name="T104" fmla="+- 0 72 8"/>
                              <a:gd name="T105" fmla="*/ T104 w 9540"/>
                              <a:gd name="T106" fmla="+- 0 4489 8"/>
                              <a:gd name="T107" fmla="*/ 4489 h 4490"/>
                              <a:gd name="T108" fmla="+- 0 38 8"/>
                              <a:gd name="T109" fmla="*/ T108 w 9540"/>
                              <a:gd name="T110" fmla="+- 0 4467 8"/>
                              <a:gd name="T111" fmla="*/ 4467 h 4490"/>
                              <a:gd name="T112" fmla="+- 0 16 8"/>
                              <a:gd name="T113" fmla="*/ T112 w 9540"/>
                              <a:gd name="T114" fmla="+- 0 4433 8"/>
                              <a:gd name="T115" fmla="*/ 4433 h 4490"/>
                              <a:gd name="T116" fmla="+- 0 8 8"/>
                              <a:gd name="T117" fmla="*/ T116 w 9540"/>
                              <a:gd name="T118" fmla="+- 0 4392 8"/>
                              <a:gd name="T119" fmla="*/ 4392 h 4490"/>
                              <a:gd name="T120" fmla="+- 0 8 8"/>
                              <a:gd name="T121" fmla="*/ T120 w 9540"/>
                              <a:gd name="T122" fmla="+- 0 324 8"/>
                              <a:gd name="T123" fmla="*/ 324 h 44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4490">
                                <a:moveTo>
                                  <a:pt x="0" y="316"/>
                                </a:moveTo>
                                <a:lnTo>
                                  <a:pt x="8" y="274"/>
                                </a:lnTo>
                                <a:lnTo>
                                  <a:pt x="30" y="241"/>
                                </a:lnTo>
                                <a:lnTo>
                                  <a:pt x="64" y="218"/>
                                </a:lnTo>
                                <a:lnTo>
                                  <a:pt x="105" y="210"/>
                                </a:lnTo>
                                <a:lnTo>
                                  <a:pt x="9329" y="210"/>
                                </a:lnTo>
                                <a:lnTo>
                                  <a:pt x="9329" y="105"/>
                                </a:lnTo>
                                <a:lnTo>
                                  <a:pt x="9337" y="64"/>
                                </a:lnTo>
                                <a:lnTo>
                                  <a:pt x="9360" y="30"/>
                                </a:lnTo>
                                <a:lnTo>
                                  <a:pt x="9393" y="8"/>
                                </a:lnTo>
                                <a:lnTo>
                                  <a:pt x="9434" y="0"/>
                                </a:lnTo>
                                <a:lnTo>
                                  <a:pt x="9475" y="8"/>
                                </a:lnTo>
                                <a:lnTo>
                                  <a:pt x="9509" y="30"/>
                                </a:lnTo>
                                <a:lnTo>
                                  <a:pt x="9531" y="64"/>
                                </a:lnTo>
                                <a:lnTo>
                                  <a:pt x="9540" y="105"/>
                                </a:lnTo>
                                <a:lnTo>
                                  <a:pt x="9540" y="4174"/>
                                </a:lnTo>
                                <a:lnTo>
                                  <a:pt x="9531" y="4215"/>
                                </a:lnTo>
                                <a:lnTo>
                                  <a:pt x="9509" y="4248"/>
                                </a:lnTo>
                                <a:lnTo>
                                  <a:pt x="9475" y="4271"/>
                                </a:lnTo>
                                <a:lnTo>
                                  <a:pt x="9434" y="4279"/>
                                </a:lnTo>
                                <a:lnTo>
                                  <a:pt x="210" y="4279"/>
                                </a:lnTo>
                                <a:lnTo>
                                  <a:pt x="210" y="4384"/>
                                </a:lnTo>
                                <a:lnTo>
                                  <a:pt x="202" y="4425"/>
                                </a:lnTo>
                                <a:lnTo>
                                  <a:pt x="179" y="4459"/>
                                </a:lnTo>
                                <a:lnTo>
                                  <a:pt x="146" y="4481"/>
                                </a:lnTo>
                                <a:lnTo>
                                  <a:pt x="105" y="4490"/>
                                </a:lnTo>
                                <a:lnTo>
                                  <a:pt x="64" y="4481"/>
                                </a:lnTo>
                                <a:lnTo>
                                  <a:pt x="30" y="4459"/>
                                </a:lnTo>
                                <a:lnTo>
                                  <a:pt x="8" y="4425"/>
                                </a:lnTo>
                                <a:lnTo>
                                  <a:pt x="0" y="4384"/>
                                </a:lnTo>
                                <a:lnTo>
                                  <a:pt x="0" y="316"/>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16" name="Picture 195"/>
                          <pic:cNvPicPr>
                            <a:picLocks noChangeAspect="1" noChangeArrowheads="1"/>
                          </pic:cNvPicPr>
                        </pic:nvPicPr>
                        <pic:blipFill>
                          <a:blip r:embed="rId443">
                            <a:extLst>
                              <a:ext uri="{28A0092B-C50C-407E-A947-70E740481C1C}">
                                <a14:useLocalDpi xmlns:a14="http://schemas.microsoft.com/office/drawing/2010/main" val="0"/>
                              </a:ext>
                            </a:extLst>
                          </a:blip>
                          <a:srcRect/>
                          <a:stretch>
                            <a:fillRect/>
                          </a:stretch>
                        </pic:blipFill>
                        <pic:spPr bwMode="auto">
                          <a:xfrm>
                            <a:off x="0" y="263"/>
                            <a:ext cx="226"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18" name="Line 194"/>
                        <wps:cNvCnPr>
                          <a:cxnSpLocks noChangeShapeType="1"/>
                        </wps:cNvCnPr>
                        <wps:spPr bwMode="auto">
                          <a:xfrm>
                            <a:off x="218" y="323"/>
                            <a:ext cx="0" cy="3964"/>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20" name="Picture 193"/>
                          <pic:cNvPicPr>
                            <a:picLocks noChangeAspect="1" noChangeArrowheads="1"/>
                          </pic:cNvPicPr>
                        </pic:nvPicPr>
                        <pic:blipFill>
                          <a:blip r:embed="rId444">
                            <a:extLst>
                              <a:ext uri="{28A0092B-C50C-407E-A947-70E740481C1C}">
                                <a14:useLocalDpi xmlns:a14="http://schemas.microsoft.com/office/drawing/2010/main" val="0"/>
                              </a:ext>
                            </a:extLst>
                          </a:blip>
                          <a:srcRect/>
                          <a:stretch>
                            <a:fillRect/>
                          </a:stretch>
                        </pic:blipFill>
                        <pic:spPr bwMode="auto">
                          <a:xfrm>
                            <a:off x="9329" y="105"/>
                            <a:ext cx="226" cy="1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22" name="Text Box 192"/>
                        <wps:cNvSpPr txBox="1">
                          <a:spLocks noChangeArrowheads="1"/>
                        </wps:cNvSpPr>
                        <wps:spPr bwMode="auto">
                          <a:xfrm>
                            <a:off x="0" y="0"/>
                            <a:ext cx="9555" cy="4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7"/>
                                <w:rPr>
                                  <w:sz w:val="24"/>
                                </w:rPr>
                              </w:pPr>
                            </w:p>
                            <w:p w:rsidR="00B65FA9" w:rsidRDefault="004F7AEF">
                              <w:pPr>
                                <w:numPr>
                                  <w:ilvl w:val="0"/>
                                  <w:numId w:val="48"/>
                                </w:numPr>
                                <w:tabs>
                                  <w:tab w:val="left" w:pos="726"/>
                                </w:tabs>
                                <w:spacing w:line="321" w:lineRule="exact"/>
                                <w:ind w:hanging="361"/>
                                <w:jc w:val="both"/>
                                <w:rPr>
                                  <w:sz w:val="28"/>
                                </w:rPr>
                              </w:pPr>
                              <w:r>
                                <w:rPr>
                                  <w:sz w:val="28"/>
                                </w:rPr>
                                <w:t>малий об’єм і проста будова носової порожнини;</w:t>
                              </w:r>
                            </w:p>
                            <w:p w:rsidR="00B65FA9" w:rsidRDefault="004F7AEF">
                              <w:pPr>
                                <w:numPr>
                                  <w:ilvl w:val="0"/>
                                  <w:numId w:val="48"/>
                                </w:numPr>
                                <w:tabs>
                                  <w:tab w:val="left" w:pos="726"/>
                                </w:tabs>
                                <w:ind w:right="257"/>
                                <w:jc w:val="both"/>
                                <w:rPr>
                                  <w:sz w:val="28"/>
                                </w:rPr>
                              </w:pPr>
                              <w:r>
                                <w:rPr>
                                  <w:sz w:val="28"/>
                                </w:rPr>
                                <w:t>наявність в ділянці біфуркації трахеї на бронхах голосового апарату (співочої</w:t>
                              </w:r>
                              <w:r>
                                <w:rPr>
                                  <w:spacing w:val="-2"/>
                                  <w:sz w:val="28"/>
                                </w:rPr>
                                <w:t xml:space="preserve"> </w:t>
                              </w:r>
                              <w:r>
                                <w:rPr>
                                  <w:sz w:val="28"/>
                                </w:rPr>
                                <w:t>гортані);</w:t>
                              </w:r>
                            </w:p>
                            <w:p w:rsidR="00B65FA9" w:rsidRDefault="004F7AEF">
                              <w:pPr>
                                <w:numPr>
                                  <w:ilvl w:val="0"/>
                                  <w:numId w:val="48"/>
                                </w:numPr>
                                <w:tabs>
                                  <w:tab w:val="left" w:pos="726"/>
                                </w:tabs>
                                <w:spacing w:line="242" w:lineRule="auto"/>
                                <w:ind w:right="284"/>
                                <w:jc w:val="both"/>
                                <w:rPr>
                                  <w:sz w:val="28"/>
                                </w:rPr>
                              </w:pPr>
                              <w:r>
                                <w:rPr>
                                  <w:sz w:val="28"/>
                                </w:rPr>
                                <w:t>відносно малі легені, у яких головні бронхи, увійшовши в легені пронизують їх наскрізь і переходять у відповідні повітроносні</w:t>
                              </w:r>
                              <w:r>
                                <w:rPr>
                                  <w:spacing w:val="-24"/>
                                  <w:sz w:val="28"/>
                                </w:rPr>
                                <w:t xml:space="preserve"> </w:t>
                              </w:r>
                              <w:r>
                                <w:rPr>
                                  <w:sz w:val="28"/>
                                </w:rPr>
                                <w:t>мішки;</w:t>
                              </w:r>
                            </w:p>
                            <w:p w:rsidR="00B65FA9" w:rsidRDefault="004F7AEF">
                              <w:pPr>
                                <w:numPr>
                                  <w:ilvl w:val="0"/>
                                  <w:numId w:val="48"/>
                                </w:numPr>
                                <w:tabs>
                                  <w:tab w:val="left" w:pos="726"/>
                                </w:tabs>
                                <w:ind w:right="274"/>
                                <w:jc w:val="both"/>
                                <w:rPr>
                                  <w:sz w:val="28"/>
                                </w:rPr>
                              </w:pPr>
                              <w:r>
                                <w:rPr>
                                  <w:sz w:val="28"/>
                                </w:rPr>
                                <w:t>наявність 9 повітроносних тонкостінних мішків (1 непарний міжключичний та 4 парних мішків – шийні, краніальні грудні, каудальні грудні, черевні (найбільші)), які розміщують між внутрішніми органами, а їх відростки проникають у кістки і між м’язами;</w:t>
                              </w:r>
                            </w:p>
                            <w:p w:rsidR="00B65FA9" w:rsidRDefault="004F7AEF">
                              <w:pPr>
                                <w:numPr>
                                  <w:ilvl w:val="0"/>
                                  <w:numId w:val="48"/>
                                </w:numPr>
                                <w:tabs>
                                  <w:tab w:val="left" w:pos="726"/>
                                </w:tabs>
                                <w:ind w:right="262"/>
                                <w:jc w:val="both"/>
                                <w:rPr>
                                  <w:sz w:val="28"/>
                                </w:rPr>
                              </w:pPr>
                              <w:r>
                                <w:rPr>
                                  <w:sz w:val="28"/>
                                </w:rPr>
                                <w:t>відсутність діафрагми і плеври та зростання легень із реберними стінками.</w:t>
                              </w:r>
                            </w:p>
                          </w:txbxContent>
                        </wps:txbx>
                        <wps:bodyPr rot="0" vert="horz" wrap="square" lIns="0" tIns="0" rIns="0" bIns="0" anchor="t" anchorCtr="0" upright="1">
                          <a:noAutofit/>
                        </wps:bodyPr>
                      </wps:wsp>
                    </wpg:wgp>
                  </a:graphicData>
                </a:graphic>
              </wp:inline>
            </w:drawing>
          </mc:Choice>
          <mc:Fallback>
            <w:pict>
              <v:group id="Group 191" o:spid="_x0000_s1359" style="width:477.75pt;height:225.25pt;mso-position-horizontal-relative:char;mso-position-vertical-relative:line" coordsize="9555,45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">
                <v:shape id="Freeform 199" o:spid="_x0000_s1360" style="position:absolute;left:7;top:7;width:9540;height:4490;visibility:visible;mso-wrap-style:square;v-text-anchor:top" coordsize="9540,4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" path="m9434,r-41,8l9360,30r-23,34l9329,105r,105l105,210r-41,8l30,241,8,274,,316,,4384r8,41l30,4459r34,22l105,4490r41,-9l179,4459r23,-34l210,4384r,-105l9434,4279r41,-8l9509,4248r22,-33l9540,4174r,-4069l9531,64,9509,30,9475,8,9434,xe" fillcolor="#f5f6c2" stroked="f">
                  <v:path arrowok="t" o:connecttype="custom" o:connectlocs="9434,8;9393,16;9360,38;9337,72;9329,113;9329,218;105,218;64,226;30,249;8,282;0,324;0,4392;8,4433;30,4467;64,4489;105,4498;146,4489;179,4467;202,4433;210,4392;210,4287;9434,4287;9475,4279;9509,4256;9531,4223;9540,4182;9540,113;9531,72;9509,38;9475,16;9434,8" o:connectangles="0,0,0,0,0,0,0,0,0,0,0,0,0,0,0,0,0,0,0,0,0,0,0,0,0,0,0,0,0,0,0"/>
                </v:shape>
                <v:shape id="Picture 198" o:spid="_x0000_s1361" type="#_x0000_t75" style="position:absolute;left:112;top:270;width:106;height: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">
                  <v:imagedata r:id="rId445" o:title=""/>
                </v:shape>
                <v:shape id="Picture 197" o:spid="_x0000_s1362" type="#_x0000_t75" style="position:absolute;left:9336;top:7;width:211;height:2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">
                  <v:imagedata r:id="rId446" o:title=""/>
                </v:shape>
                <v:shape id="Freeform 196" o:spid="_x0000_s1363" style="position:absolute;left:7;top:7;width:9540;height:4490;visibility:visible;mso-wrap-style:square;v-text-anchor:top" coordsize="9540,4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" path="m,316l8,274,30,241,64,218r41,-8l9329,210r,-105l9337,64r23,-34l9393,8,9434,r41,8l9509,30r22,34l9540,105r,4069l9531,4215r-22,33l9475,4271r-41,8l210,4279r,105l202,4425r-23,34l146,4481r-41,9l64,4481,30,4459,8,4425,,4384,,316xe" filled="f">
                  <v:path arrowok="t" o:connecttype="custom" o:connectlocs="0,324;8,282;30,249;64,226;105,218;9329,218;9329,113;9337,72;9360,38;9393,16;9434,8;9475,16;9509,38;9531,72;9540,113;9540,4182;9531,4223;9509,4256;9475,4279;9434,4287;210,4287;210,4392;202,4433;179,4467;146,4489;105,4498;64,4489;30,4467;8,4433;0,4392;0,324" o:connectangles="0,0,0,0,0,0,0,0,0,0,0,0,0,0,0,0,0,0,0,0,0,0,0,0,0,0,0,0,0,0,0"/>
                </v:shape>
                <v:shape id="Picture 195" o:spid="_x0000_s1364" type="#_x0000_t75" style="position:absolute;top:263;width:226;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">
                  <v:imagedata r:id="rId447" o:title=""/>
                </v:shape>
                <v:line id="Line 194" o:spid="_x0000_s1365" style="position:absolute;visibility:visible;mso-wrap-style:square" from="218,323" to="218,4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"/>
                <v:shape id="Picture 193" o:spid="_x0000_s1366" type="#_x0000_t75" style="position:absolute;left:9329;top:105;width:226;height:1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">
                  <v:imagedata r:id="rId448" o:title=""/>
                </v:shape>
                <v:shape id="Text Box 192" o:spid="_x0000_s1367" type="#_x0000_t202" style="position:absolute;width:9555;height:4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" filled="f" stroked="f">
                  <v:textbox inset="0,0,0,0">
                    <w:txbxContent>
                      <w:p w:rsidR="00B65FA9" w:rsidRDefault="00B65FA9">
                        <w:pPr>
                          <w:spacing w:before="7"/>
                          <w:rPr>
                            <w:sz w:val="24"/>
                          </w:rPr>
                        </w:pPr>
                      </w:p>
                      <w:p w:rsidR="00B65FA9" w:rsidRDefault="004F7AEF">
                        <w:pPr>
                          <w:numPr>
                            <w:ilvl w:val="0"/>
                            <w:numId w:val="48"/>
                          </w:numPr>
                          <w:tabs>
                            <w:tab w:val="left" w:pos="726"/>
                          </w:tabs>
                          <w:spacing w:line="321" w:lineRule="exact"/>
                          <w:ind w:hanging="361"/>
                          <w:jc w:val="both"/>
                          <w:rPr>
                            <w:sz w:val="28"/>
                          </w:rPr>
                        </w:pPr>
                        <w:r>
                          <w:rPr>
                            <w:sz w:val="28"/>
                          </w:rPr>
                          <w:t>малий об’єм і проста будова носової порожнини;</w:t>
                        </w:r>
                      </w:p>
                      <w:p w:rsidR="00B65FA9" w:rsidRDefault="004F7AEF">
                        <w:pPr>
                          <w:numPr>
                            <w:ilvl w:val="0"/>
                            <w:numId w:val="48"/>
                          </w:numPr>
                          <w:tabs>
                            <w:tab w:val="left" w:pos="726"/>
                          </w:tabs>
                          <w:ind w:right="257"/>
                          <w:jc w:val="both"/>
                          <w:rPr>
                            <w:sz w:val="28"/>
                          </w:rPr>
                        </w:pPr>
                        <w:r>
                          <w:rPr>
                            <w:sz w:val="28"/>
                          </w:rPr>
                          <w:t>наявність в ділянці біфуркації трахеї на бронхах голосового апарату (співочої</w:t>
                        </w:r>
                        <w:r>
                          <w:rPr>
                            <w:spacing w:val="-2"/>
                            <w:sz w:val="28"/>
                          </w:rPr>
                          <w:t xml:space="preserve"> </w:t>
                        </w:r>
                        <w:r>
                          <w:rPr>
                            <w:sz w:val="28"/>
                          </w:rPr>
                          <w:t>гортані);</w:t>
                        </w:r>
                      </w:p>
                      <w:p w:rsidR="00B65FA9" w:rsidRDefault="004F7AEF">
                        <w:pPr>
                          <w:numPr>
                            <w:ilvl w:val="0"/>
                            <w:numId w:val="48"/>
                          </w:numPr>
                          <w:tabs>
                            <w:tab w:val="left" w:pos="726"/>
                          </w:tabs>
                          <w:spacing w:line="242" w:lineRule="auto"/>
                          <w:ind w:right="284"/>
                          <w:jc w:val="both"/>
                          <w:rPr>
                            <w:sz w:val="28"/>
                          </w:rPr>
                        </w:pPr>
                        <w:r>
                          <w:rPr>
                            <w:sz w:val="28"/>
                          </w:rPr>
                          <w:t>відносно малі легені, у яких головні бронхи, увійшовши в легені пронизують їх наскрізь і переходять у відповідні повітроносні</w:t>
                        </w:r>
                        <w:r>
                          <w:rPr>
                            <w:spacing w:val="-24"/>
                            <w:sz w:val="28"/>
                          </w:rPr>
                          <w:t xml:space="preserve"> </w:t>
                        </w:r>
                        <w:r>
                          <w:rPr>
                            <w:sz w:val="28"/>
                          </w:rPr>
                          <w:t>мішки;</w:t>
                        </w:r>
                      </w:p>
                      <w:p w:rsidR="00B65FA9" w:rsidRDefault="004F7AEF">
                        <w:pPr>
                          <w:numPr>
                            <w:ilvl w:val="0"/>
                            <w:numId w:val="48"/>
                          </w:numPr>
                          <w:tabs>
                            <w:tab w:val="left" w:pos="726"/>
                          </w:tabs>
                          <w:ind w:right="274"/>
                          <w:jc w:val="both"/>
                          <w:rPr>
                            <w:sz w:val="28"/>
                          </w:rPr>
                        </w:pPr>
                        <w:r>
                          <w:rPr>
                            <w:sz w:val="28"/>
                          </w:rPr>
                          <w:t>наявність 9 повітроносних тонкостінних мішків (1 непарний міжключичний та 4 парних мішків – шийні, краніальні грудні, кауда</w:t>
                        </w:r>
                        <w:r>
                          <w:rPr>
                            <w:sz w:val="28"/>
                          </w:rPr>
                          <w:t>льні грудні, черевні (найбільші)), які розміщують між внутрішніми органами, а їх відростки проникають у кістки і між м’язами;</w:t>
                        </w:r>
                      </w:p>
                      <w:p w:rsidR="00B65FA9" w:rsidRDefault="004F7AEF">
                        <w:pPr>
                          <w:numPr>
                            <w:ilvl w:val="0"/>
                            <w:numId w:val="48"/>
                          </w:numPr>
                          <w:tabs>
                            <w:tab w:val="left" w:pos="726"/>
                          </w:tabs>
                          <w:ind w:right="262"/>
                          <w:jc w:val="both"/>
                          <w:rPr>
                            <w:sz w:val="28"/>
                          </w:rPr>
                        </w:pPr>
                        <w:r>
                          <w:rPr>
                            <w:sz w:val="28"/>
                          </w:rPr>
                          <w:t>відсутність діафрагми і плеври та зростання легень із реберними стінками.</w:t>
                        </w:r>
                      </w:p>
                    </w:txbxContent>
                  </v:textbox>
                </v:shape>
                <w10:anchorlock/>
              </v:group>
            </w:pict>
          </mc:Fallback>
        </mc:AlternateContent>
      </w:r>
    </w:p>
    <w:p w:rsidR="00B65FA9" w:rsidRDefault="00B65FA9">
      <w:pPr>
        <w:rPr>
          <w:sz w:val="20"/>
        </w:rPr>
        <w:sectPr w:rsidR="00B65FA9">
          <w:pgSz w:w="11910" w:h="16840"/>
          <w:pgMar w:top="340" w:right="0" w:bottom="960" w:left="60" w:header="0" w:footer="690" w:gutter="0"/>
          <w:cols w:space="720"/>
        </w:sectPr>
      </w:pPr>
    </w:p>
    <w:p w:rsidR="00B65FA9" w:rsidRDefault="004F7AEF">
      <w:pPr>
        <w:pStyle w:val="a3"/>
        <w:spacing w:before="62"/>
        <w:ind w:right="3" w:firstLine="720"/>
      </w:pPr>
      <w:r>
        <w:t>Розширення грудної клітки, легень і повітроносних мішків відбувається за рахунок скорочення міжреберних і грудних м’язів, які становлять 45–60 % маси всіх м’язів.</w:t>
      </w:r>
    </w:p>
    <w:p w:rsidR="00B65FA9" w:rsidRDefault="004F7AEF">
      <w:pPr>
        <w:pStyle w:val="a3"/>
        <w:ind w:firstLine="708"/>
      </w:pPr>
      <w:r>
        <w:t xml:space="preserve">При акті </w:t>
      </w:r>
      <w:r>
        <w:rPr>
          <w:b/>
          <w:color w:val="000080"/>
        </w:rPr>
        <w:t xml:space="preserve">вдиху </w:t>
      </w:r>
      <w:r>
        <w:t xml:space="preserve">в птахів атмосферне повітря заповнює як </w:t>
      </w:r>
      <w:r>
        <w:rPr>
          <w:i/>
          <w:color w:val="1F487C"/>
        </w:rPr>
        <w:t xml:space="preserve">легені </w:t>
      </w:r>
      <w:r>
        <w:t xml:space="preserve">(альвеоли легень), так </w:t>
      </w:r>
      <w:r>
        <w:rPr>
          <w:i/>
          <w:color w:val="1F487C"/>
        </w:rPr>
        <w:t>і повітроносні мішки</w:t>
      </w:r>
      <w:r>
        <w:t xml:space="preserve">. Під час акту </w:t>
      </w:r>
      <w:r>
        <w:rPr>
          <w:b/>
          <w:color w:val="000080"/>
        </w:rPr>
        <w:t xml:space="preserve">видиху </w:t>
      </w:r>
      <w:r>
        <w:t xml:space="preserve">повітря із повітроносних мішків попадає у альвеоли легень, із яких повітря виділяється через дихальні шляхи в навколишнє середовище. Краще заповнення повітроносних мішків атмосферним повітрям відбувається у птахів під час польоту за рахунок роботи м’язів крил і грудей. Підняття крил зумовлює втягування повітря до легень і повітроносних мішків. При опусканні крил повітря витискується із легенів, а також із повітроносних мішків, яке попадає до альвеол легень. Отже, у птахів надходження </w:t>
      </w:r>
      <w:r>
        <w:rPr>
          <w:spacing w:val="2"/>
        </w:rPr>
        <w:t xml:space="preserve">до </w:t>
      </w:r>
      <w:r>
        <w:t xml:space="preserve">альвеол легень повітря багатого на кисень є як під час </w:t>
      </w:r>
      <w:r>
        <w:rPr>
          <w:i/>
          <w:color w:val="1F487C"/>
        </w:rPr>
        <w:t>акту вдиху</w:t>
      </w:r>
      <w:r>
        <w:t xml:space="preserve">, так і під час </w:t>
      </w:r>
      <w:r>
        <w:rPr>
          <w:color w:val="1F487C"/>
        </w:rPr>
        <w:t xml:space="preserve">акту видиху </w:t>
      </w:r>
      <w:r>
        <w:t xml:space="preserve">завдяки надходження повітря до них із повітроносних мішків. Така особливість дихання у птахів називається </w:t>
      </w:r>
      <w:r>
        <w:rPr>
          <w:b/>
          <w:i/>
          <w:color w:val="000080"/>
        </w:rPr>
        <w:t>подвійним диханням</w:t>
      </w:r>
      <w:r>
        <w:t>. Воно сприяє більш інтенсивному газообміну в альвеолах, що є необхідною умовою для польотів птахів. Подвійне дихання значно краще відбувається</w:t>
      </w:r>
      <w:r>
        <w:rPr>
          <w:spacing w:val="3"/>
        </w:rPr>
        <w:t xml:space="preserve"> </w:t>
      </w:r>
      <w:r>
        <w:t>у</w:t>
      </w:r>
    </w:p>
    <w:p w:rsidR="00B65FA9" w:rsidRDefault="004F7AEF">
      <w:pPr>
        <w:pStyle w:val="a3"/>
        <w:ind w:left="0"/>
        <w:jc w:val="left"/>
        <w:rPr>
          <w:sz w:val="20"/>
        </w:rPr>
      </w:pPr>
      <w:r>
        <w:br w:type="column"/>
      </w:r>
    </w:p>
    <w:p w:rsidR="00B65FA9" w:rsidRDefault="004F7AEF">
      <w:pPr>
        <w:pStyle w:val="a3"/>
        <w:spacing w:before="9"/>
        <w:ind w:left="0"/>
        <w:jc w:val="left"/>
        <w:rPr>
          <w:sz w:val="24"/>
        </w:rPr>
      </w:pPr>
      <w:r>
        <w:rPr>
          <w:noProof/>
          <w:lang w:val="ru-RU" w:eastAsia="ru-RU"/>
        </w:rPr>
        <w:drawing>
          <wp:anchor distT="0" distB="0" distL="0" distR="0" simplePos="0" relativeHeight="353" behindDoc="0" locked="0" layoutInCell="1" allowOverlap="1">
            <wp:simplePos x="0" y="0"/>
            <wp:positionH relativeFrom="page">
              <wp:posOffset>4573239</wp:posOffset>
            </wp:positionH>
            <wp:positionV relativeFrom="paragraph">
              <wp:posOffset>205779</wp:posOffset>
            </wp:positionV>
            <wp:extent cx="2017814" cy="3043713"/>
            <wp:effectExtent l="0" t="0" r="0" b="0"/>
            <wp:wrapTopAndBottom/>
            <wp:docPr id="535" name="image2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 name="image297.png"/>
                    <pic:cNvPicPr/>
                  </pic:nvPicPr>
                  <pic:blipFill>
                    <a:blip r:embed="rId449" cstate="print"/>
                    <a:stretch>
                      <a:fillRect/>
                    </a:stretch>
                  </pic:blipFill>
                  <pic:spPr>
                    <a:xfrm>
                      <a:off x="0" y="0"/>
                      <a:ext cx="2017814" cy="3043713"/>
                    </a:xfrm>
                    <a:prstGeom prst="rect">
                      <a:avLst/>
                    </a:prstGeom>
                  </pic:spPr>
                </pic:pic>
              </a:graphicData>
            </a:graphic>
          </wp:anchor>
        </w:drawing>
      </w:r>
    </w:p>
    <w:p w:rsidR="00B65FA9" w:rsidRDefault="004F7AEF">
      <w:pPr>
        <w:tabs>
          <w:tab w:val="left" w:pos="785"/>
          <w:tab w:val="left" w:pos="1252"/>
          <w:tab w:val="left" w:pos="1368"/>
          <w:tab w:val="left" w:pos="1681"/>
          <w:tab w:val="left" w:pos="2061"/>
          <w:tab w:val="left" w:pos="2121"/>
          <w:tab w:val="left" w:pos="2453"/>
          <w:tab w:val="left" w:pos="2509"/>
          <w:tab w:val="left" w:pos="2675"/>
          <w:tab w:val="left" w:pos="2827"/>
          <w:tab w:val="left" w:pos="3153"/>
        </w:tabs>
        <w:spacing w:before="199" w:line="177" w:lineRule="auto"/>
        <w:ind w:left="281" w:right="1426" w:firstLine="160"/>
        <w:rPr>
          <w:sz w:val="24"/>
        </w:rPr>
      </w:pPr>
      <w:r>
        <w:rPr>
          <w:b/>
          <w:sz w:val="24"/>
        </w:rPr>
        <w:t xml:space="preserve">Рис. Схема будови легень і повітроносних мішків птахів </w:t>
      </w:r>
      <w:r>
        <w:rPr>
          <w:sz w:val="24"/>
        </w:rPr>
        <w:t>1 – міжключичний мішок; 2 – пахвові</w:t>
      </w:r>
      <w:r>
        <w:rPr>
          <w:sz w:val="24"/>
        </w:rPr>
        <w:tab/>
        <w:t>дивертикули;</w:t>
      </w:r>
      <w:r>
        <w:rPr>
          <w:sz w:val="24"/>
        </w:rPr>
        <w:tab/>
      </w:r>
      <w:r>
        <w:rPr>
          <w:sz w:val="24"/>
        </w:rPr>
        <w:tab/>
        <w:t>З</w:t>
      </w:r>
      <w:r>
        <w:rPr>
          <w:sz w:val="24"/>
        </w:rPr>
        <w:tab/>
        <w:t>– отвір у плечову кістку; 4 – шийні мішки; 5 – краніальні грудні мішки; 6 – каудальні грудні мішки; 7 – черевні мішки;</w:t>
      </w:r>
      <w:r>
        <w:rPr>
          <w:sz w:val="24"/>
        </w:rPr>
        <w:tab/>
      </w:r>
      <w:r>
        <w:rPr>
          <w:sz w:val="24"/>
        </w:rPr>
        <w:tab/>
        <w:t>8–легені;</w:t>
      </w:r>
      <w:r>
        <w:rPr>
          <w:sz w:val="24"/>
        </w:rPr>
        <w:tab/>
      </w:r>
      <w:r>
        <w:rPr>
          <w:sz w:val="24"/>
        </w:rPr>
        <w:tab/>
      </w:r>
      <w:r>
        <w:rPr>
          <w:sz w:val="24"/>
        </w:rPr>
        <w:tab/>
        <w:t>а</w:t>
      </w:r>
      <w:r>
        <w:rPr>
          <w:sz w:val="24"/>
        </w:rPr>
        <w:tab/>
      </w:r>
      <w:r>
        <w:rPr>
          <w:sz w:val="24"/>
        </w:rPr>
        <w:tab/>
        <w:t>– медіальні краї легень; b – пристінок головного бронха; с–</w:t>
      </w:r>
      <w:r>
        <w:rPr>
          <w:sz w:val="24"/>
        </w:rPr>
        <w:tab/>
        <w:t>ектобронх</w:t>
      </w:r>
      <w:r>
        <w:rPr>
          <w:sz w:val="24"/>
        </w:rPr>
        <w:tab/>
      </w:r>
      <w:r>
        <w:rPr>
          <w:sz w:val="24"/>
        </w:rPr>
        <w:tab/>
        <w:t>у</w:t>
      </w:r>
      <w:r>
        <w:rPr>
          <w:sz w:val="24"/>
        </w:rPr>
        <w:tab/>
      </w:r>
      <w:r>
        <w:rPr>
          <w:sz w:val="24"/>
        </w:rPr>
        <w:tab/>
        <w:t>черевні мішки;</w:t>
      </w:r>
      <w:r>
        <w:rPr>
          <w:sz w:val="24"/>
        </w:rPr>
        <w:tab/>
      </w:r>
      <w:r>
        <w:rPr>
          <w:spacing w:val="-11"/>
          <w:sz w:val="24"/>
        </w:rPr>
        <w:t>d,</w:t>
      </w:r>
      <w:r>
        <w:rPr>
          <w:spacing w:val="-11"/>
          <w:sz w:val="24"/>
        </w:rPr>
        <w:tab/>
      </w:r>
      <w:r>
        <w:rPr>
          <w:sz w:val="24"/>
        </w:rPr>
        <w:t>е</w:t>
      </w:r>
      <w:r>
        <w:rPr>
          <w:sz w:val="24"/>
        </w:rPr>
        <w:tab/>
        <w:t>–</w:t>
      </w:r>
      <w:r>
        <w:rPr>
          <w:sz w:val="24"/>
        </w:rPr>
        <w:tab/>
        <w:t>мішкові бронхи.</w:t>
      </w:r>
    </w:p>
    <w:p w:rsidR="00B65FA9" w:rsidRDefault="00B65FA9">
      <w:pPr>
        <w:spacing w:line="177" w:lineRule="auto"/>
        <w:rPr>
          <w:sz w:val="24"/>
        </w:rPr>
        <w:sectPr w:rsidR="00B65FA9">
          <w:pgSz w:w="11910" w:h="16840"/>
          <w:pgMar w:top="340" w:right="0" w:bottom="960" w:left="60" w:header="0" w:footer="690" w:gutter="0"/>
          <w:cols w:num="2" w:space="720" w:equalWidth="0">
            <w:col w:w="6898" w:space="40"/>
            <w:col w:w="4912"/>
          </w:cols>
        </w:sectPr>
      </w:pPr>
    </w:p>
    <w:p w:rsidR="00B65FA9" w:rsidRDefault="004F7AEF">
      <w:pPr>
        <w:pStyle w:val="a3"/>
        <w:spacing w:before="1"/>
        <w:ind w:right="1153"/>
      </w:pPr>
      <w:r>
        <w:t>птахів під час польоту, в яких велику роботу виконують м’язи крил. У домашньої птиці літальна функція виражена дуже слабо.</w:t>
      </w:r>
    </w:p>
    <w:p w:rsidR="00B65FA9" w:rsidRDefault="004F7AEF">
      <w:pPr>
        <w:pStyle w:val="a3"/>
        <w:ind w:right="1145" w:firstLine="708"/>
      </w:pPr>
      <w:r>
        <w:t>У повітроносних мішках птахів газообмін не відбувається. Вони беруть участь у зменшенні маси тіла при плаванні та польотах.</w:t>
      </w:r>
    </w:p>
    <w:p w:rsidR="00B65FA9" w:rsidRDefault="004F7AEF">
      <w:pPr>
        <w:pStyle w:val="a3"/>
        <w:spacing w:before="1"/>
        <w:ind w:right="1132" w:firstLine="708"/>
      </w:pPr>
      <w:r>
        <w:t xml:space="preserve">Частота дихання в різних домашніх птахів неоднакова. При оптимальній температурі вона становить: </w:t>
      </w:r>
      <w:r>
        <w:rPr>
          <w:color w:val="1F487C"/>
        </w:rPr>
        <w:t xml:space="preserve">у курей </w:t>
      </w:r>
      <w:r>
        <w:t xml:space="preserve">– 12–30, </w:t>
      </w:r>
      <w:r>
        <w:rPr>
          <w:color w:val="1F487C"/>
        </w:rPr>
        <w:t xml:space="preserve">качок – </w:t>
      </w:r>
      <w:r>
        <w:t xml:space="preserve">15–30, </w:t>
      </w:r>
      <w:r>
        <w:rPr>
          <w:color w:val="1F487C"/>
        </w:rPr>
        <w:t xml:space="preserve">гусей </w:t>
      </w:r>
      <w:r>
        <w:t xml:space="preserve">– 9–20, </w:t>
      </w:r>
      <w:r>
        <w:rPr>
          <w:color w:val="17365D"/>
        </w:rPr>
        <w:t xml:space="preserve">індиків </w:t>
      </w:r>
      <w:r>
        <w:t>– 13–20. Частота дихання у домашніх птахів різко зростає при підвищенні температури навколишнього середовища.</w:t>
      </w:r>
    </w:p>
    <w:p w:rsidR="00B65FA9" w:rsidRDefault="004F7AEF">
      <w:pPr>
        <w:pStyle w:val="a3"/>
        <w:spacing w:before="2" w:line="237" w:lineRule="auto"/>
        <w:ind w:right="1142" w:firstLine="708"/>
      </w:pPr>
      <w:r>
        <w:t>Дихання в птахів регулюється так само, як у ссавців. Птахи дуже чутливі до нестачі кисню і підвищеного вмісту вуглекислого газу.</w:t>
      </w:r>
    </w:p>
    <w:p w:rsidR="00B65FA9" w:rsidRDefault="004F7AEF">
      <w:pPr>
        <w:pStyle w:val="a3"/>
        <w:spacing w:before="5"/>
        <w:ind w:right="1238" w:firstLine="792"/>
      </w:pPr>
      <w:r>
        <w:rPr>
          <w:b/>
          <w:i/>
          <w:color w:val="3366FF"/>
        </w:rPr>
        <w:t>Взаємозв’язок органів дихання з іншими системами організму</w:t>
      </w:r>
      <w:r>
        <w:rPr>
          <w:color w:val="0000FF"/>
        </w:rPr>
        <w:t xml:space="preserve">. </w:t>
      </w:r>
      <w:r>
        <w:t xml:space="preserve">Органи дихання беруть участь у підтриманні </w:t>
      </w:r>
      <w:r>
        <w:rPr>
          <w:b/>
          <w:i/>
          <w:color w:val="000080"/>
        </w:rPr>
        <w:t>гомеостазу</w:t>
      </w:r>
      <w:r>
        <w:rPr>
          <w:color w:val="000080"/>
        </w:rPr>
        <w:t xml:space="preserve">, </w:t>
      </w:r>
      <w:r>
        <w:t xml:space="preserve">забезпечуючи нормальний рівень кисню, вуглекислого газу і рН крові. Органи дихання зв’язані з </w:t>
      </w:r>
      <w:r>
        <w:rPr>
          <w:i/>
          <w:color w:val="000080"/>
        </w:rPr>
        <w:t xml:space="preserve">системою кровообігу </w:t>
      </w:r>
      <w:r>
        <w:t xml:space="preserve">– сприяють надходження крові в передсердя; вони беруть участь в </w:t>
      </w:r>
      <w:r>
        <w:rPr>
          <w:b/>
          <w:i/>
          <w:color w:val="000080"/>
        </w:rPr>
        <w:t>теплорегуляції</w:t>
      </w:r>
      <w:r>
        <w:rPr>
          <w:color w:val="000080"/>
        </w:rPr>
        <w:t xml:space="preserve">. </w:t>
      </w:r>
      <w:r>
        <w:t xml:space="preserve">У дихальних шляхах і легенях зігрівається вдихуване повітря, крім того , в легенях відбувається </w:t>
      </w:r>
      <w:r>
        <w:rPr>
          <w:i/>
          <w:color w:val="000080"/>
        </w:rPr>
        <w:t xml:space="preserve">процес випаровування </w:t>
      </w:r>
      <w:r>
        <w:t xml:space="preserve">води, внаслідок чого організм віддає частину теплової енергії. Є зв’язок між органами дихання і </w:t>
      </w:r>
      <w:r>
        <w:rPr>
          <w:b/>
          <w:i/>
          <w:color w:val="000080"/>
        </w:rPr>
        <w:t xml:space="preserve">травлення. </w:t>
      </w:r>
      <w:r>
        <w:rPr>
          <w:spacing w:val="-3"/>
        </w:rPr>
        <w:t xml:space="preserve">Рух </w:t>
      </w:r>
      <w:r>
        <w:t>грудної клітки і діафрагми масажує печінку і шлунок, прискорюючи відтікання лімфи і жовчі. Переповнений шлунок утруднює дихання внаслідок тиску на діафрагму.</w:t>
      </w:r>
      <w:r>
        <w:rPr>
          <w:spacing w:val="26"/>
        </w:rPr>
        <w:t xml:space="preserve"> </w:t>
      </w:r>
      <w:r>
        <w:t>З</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right="1336"/>
        <w:jc w:val="left"/>
      </w:pPr>
      <w:r>
        <w:t>кишечнику всмоктується в кров водень, метан та інші гази, які виділяються з вдихуваним повітрям.</w:t>
      </w:r>
    </w:p>
    <w:p w:rsidR="00B65FA9" w:rsidRDefault="004F7AEF">
      <w:pPr>
        <w:pStyle w:val="a3"/>
        <w:spacing w:line="723" w:lineRule="exact"/>
        <w:ind w:left="1066" w:right="430"/>
        <w:jc w:val="center"/>
      </w:pPr>
      <w:r>
        <w:rPr>
          <w:noProof/>
          <w:lang w:val="ru-RU" w:eastAsia="ru-RU"/>
        </w:rPr>
        <w:drawing>
          <wp:inline distT="0" distB="0" distL="0" distR="0">
            <wp:extent cx="441960" cy="421640"/>
            <wp:effectExtent l="0" t="0" r="0" b="0"/>
            <wp:docPr id="53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47"/>
        </w:numPr>
        <w:tabs>
          <w:tab w:val="left" w:pos="1433"/>
        </w:tabs>
        <w:spacing w:before="2"/>
        <w:ind w:hanging="361"/>
        <w:rPr>
          <w:sz w:val="28"/>
        </w:rPr>
      </w:pPr>
      <w:r>
        <w:rPr>
          <w:sz w:val="28"/>
        </w:rPr>
        <w:t>Що таке дихання та його значення для</w:t>
      </w:r>
      <w:r>
        <w:rPr>
          <w:spacing w:val="-11"/>
          <w:sz w:val="28"/>
        </w:rPr>
        <w:t xml:space="preserve"> </w:t>
      </w:r>
      <w:r>
        <w:rPr>
          <w:sz w:val="28"/>
        </w:rPr>
        <w:t>організму.</w:t>
      </w:r>
    </w:p>
    <w:p w:rsidR="00B65FA9" w:rsidRDefault="004F7AEF">
      <w:pPr>
        <w:pStyle w:val="a5"/>
        <w:numPr>
          <w:ilvl w:val="0"/>
          <w:numId w:val="47"/>
        </w:numPr>
        <w:tabs>
          <w:tab w:val="left" w:pos="1433"/>
        </w:tabs>
        <w:ind w:hanging="361"/>
        <w:rPr>
          <w:sz w:val="28"/>
        </w:rPr>
      </w:pPr>
      <w:r>
        <w:rPr>
          <w:sz w:val="28"/>
        </w:rPr>
        <w:t>Які ви знаєте види</w:t>
      </w:r>
      <w:r>
        <w:rPr>
          <w:spacing w:val="-7"/>
          <w:sz w:val="28"/>
        </w:rPr>
        <w:t xml:space="preserve"> </w:t>
      </w:r>
      <w:r>
        <w:rPr>
          <w:sz w:val="28"/>
        </w:rPr>
        <w:t>дихання?</w:t>
      </w:r>
    </w:p>
    <w:p w:rsidR="00B65FA9" w:rsidRDefault="004F7AEF">
      <w:pPr>
        <w:pStyle w:val="a5"/>
        <w:numPr>
          <w:ilvl w:val="0"/>
          <w:numId w:val="47"/>
        </w:numPr>
        <w:tabs>
          <w:tab w:val="left" w:pos="1433"/>
        </w:tabs>
        <w:spacing w:before="2"/>
        <w:ind w:hanging="361"/>
        <w:rPr>
          <w:sz w:val="28"/>
        </w:rPr>
      </w:pPr>
      <w:r>
        <w:rPr>
          <w:sz w:val="28"/>
        </w:rPr>
        <w:t>Як відбуваються вдих і видих?</w:t>
      </w:r>
    </w:p>
    <w:p w:rsidR="00B65FA9" w:rsidRDefault="004F7AEF">
      <w:pPr>
        <w:pStyle w:val="a5"/>
        <w:numPr>
          <w:ilvl w:val="0"/>
          <w:numId w:val="47"/>
        </w:numPr>
        <w:tabs>
          <w:tab w:val="left" w:pos="1433"/>
        </w:tabs>
        <w:ind w:hanging="361"/>
        <w:rPr>
          <w:sz w:val="28"/>
        </w:rPr>
      </w:pPr>
      <w:r>
        <w:rPr>
          <w:sz w:val="28"/>
        </w:rPr>
        <w:t>Частота і типи дихання у сільськогосподарських</w:t>
      </w:r>
      <w:r>
        <w:rPr>
          <w:spacing w:val="-5"/>
          <w:sz w:val="28"/>
        </w:rPr>
        <w:t xml:space="preserve"> </w:t>
      </w:r>
      <w:r>
        <w:rPr>
          <w:sz w:val="28"/>
        </w:rPr>
        <w:t>тварин.</w:t>
      </w:r>
    </w:p>
    <w:p w:rsidR="00B65FA9" w:rsidRDefault="004F7AEF">
      <w:pPr>
        <w:pStyle w:val="a5"/>
        <w:numPr>
          <w:ilvl w:val="0"/>
          <w:numId w:val="47"/>
        </w:numPr>
        <w:tabs>
          <w:tab w:val="left" w:pos="1433"/>
        </w:tabs>
        <w:spacing w:before="2"/>
        <w:ind w:hanging="361"/>
        <w:rPr>
          <w:sz w:val="28"/>
        </w:rPr>
      </w:pPr>
      <w:r>
        <w:rPr>
          <w:sz w:val="28"/>
        </w:rPr>
        <w:t>Що таке життєва ємність</w:t>
      </w:r>
      <w:r>
        <w:rPr>
          <w:spacing w:val="-6"/>
          <w:sz w:val="28"/>
        </w:rPr>
        <w:t xml:space="preserve"> </w:t>
      </w:r>
      <w:r>
        <w:rPr>
          <w:sz w:val="28"/>
        </w:rPr>
        <w:t>легень?</w:t>
      </w:r>
    </w:p>
    <w:p w:rsidR="00B65FA9" w:rsidRDefault="004F7AEF">
      <w:pPr>
        <w:pStyle w:val="a5"/>
        <w:numPr>
          <w:ilvl w:val="0"/>
          <w:numId w:val="47"/>
        </w:numPr>
        <w:tabs>
          <w:tab w:val="left" w:pos="1433"/>
        </w:tabs>
        <w:ind w:hanging="361"/>
        <w:rPr>
          <w:sz w:val="28"/>
        </w:rPr>
      </w:pPr>
      <w:r>
        <w:rPr>
          <w:sz w:val="28"/>
        </w:rPr>
        <w:t>Що таке хвилинний об’єм легеневої</w:t>
      </w:r>
      <w:r>
        <w:rPr>
          <w:spacing w:val="-6"/>
          <w:sz w:val="28"/>
        </w:rPr>
        <w:t xml:space="preserve"> </w:t>
      </w:r>
      <w:r>
        <w:rPr>
          <w:sz w:val="28"/>
        </w:rPr>
        <w:t>вентиляції?</w:t>
      </w:r>
    </w:p>
    <w:p w:rsidR="00B65FA9" w:rsidRDefault="004F7AEF">
      <w:pPr>
        <w:pStyle w:val="a5"/>
        <w:numPr>
          <w:ilvl w:val="0"/>
          <w:numId w:val="47"/>
        </w:numPr>
        <w:tabs>
          <w:tab w:val="left" w:pos="1433"/>
        </w:tabs>
        <w:spacing w:before="2" w:line="240" w:lineRule="auto"/>
        <w:ind w:right="1251"/>
        <w:rPr>
          <w:sz w:val="28"/>
        </w:rPr>
      </w:pPr>
      <w:r>
        <w:rPr>
          <w:sz w:val="28"/>
        </w:rPr>
        <w:t>Як відбуваються обмін кисню і вуглекислого газу між альвеолярним повітрям і</w:t>
      </w:r>
      <w:r>
        <w:rPr>
          <w:spacing w:val="-3"/>
          <w:sz w:val="28"/>
        </w:rPr>
        <w:t xml:space="preserve"> </w:t>
      </w:r>
      <w:r>
        <w:rPr>
          <w:sz w:val="28"/>
        </w:rPr>
        <w:t>тканинами?</w:t>
      </w:r>
    </w:p>
    <w:p w:rsidR="00B65FA9" w:rsidRDefault="004F7AEF">
      <w:pPr>
        <w:pStyle w:val="a5"/>
        <w:numPr>
          <w:ilvl w:val="0"/>
          <w:numId w:val="47"/>
        </w:numPr>
        <w:tabs>
          <w:tab w:val="left" w:pos="1433"/>
        </w:tabs>
        <w:ind w:hanging="361"/>
        <w:rPr>
          <w:sz w:val="28"/>
        </w:rPr>
      </w:pPr>
      <w:r>
        <w:rPr>
          <w:sz w:val="28"/>
        </w:rPr>
        <w:t>Як відбувається зв’язування та перенесення газів</w:t>
      </w:r>
      <w:r>
        <w:rPr>
          <w:spacing w:val="-1"/>
          <w:sz w:val="28"/>
        </w:rPr>
        <w:t xml:space="preserve"> </w:t>
      </w:r>
      <w:r>
        <w:rPr>
          <w:sz w:val="28"/>
        </w:rPr>
        <w:t>кров’ю?</w:t>
      </w:r>
    </w:p>
    <w:p w:rsidR="00B65FA9" w:rsidRDefault="004F7AEF">
      <w:pPr>
        <w:pStyle w:val="a5"/>
        <w:numPr>
          <w:ilvl w:val="0"/>
          <w:numId w:val="47"/>
        </w:numPr>
        <w:tabs>
          <w:tab w:val="left" w:pos="1433"/>
        </w:tabs>
        <w:spacing w:line="242" w:lineRule="auto"/>
        <w:ind w:left="1072" w:right="2717" w:firstLine="0"/>
        <w:rPr>
          <w:sz w:val="28"/>
        </w:rPr>
      </w:pPr>
      <w:r>
        <w:rPr>
          <w:sz w:val="28"/>
        </w:rPr>
        <w:t xml:space="preserve">Де знаходиться центр дихання та з яких частин він складається? </w:t>
      </w:r>
      <w:r>
        <w:rPr>
          <w:spacing w:val="2"/>
          <w:sz w:val="28"/>
        </w:rPr>
        <w:t xml:space="preserve">10.В </w:t>
      </w:r>
      <w:r>
        <w:rPr>
          <w:sz w:val="28"/>
        </w:rPr>
        <w:t>чому суть рефлекторної та гуморальної регуляції</w:t>
      </w:r>
      <w:r>
        <w:rPr>
          <w:spacing w:val="-19"/>
          <w:sz w:val="28"/>
        </w:rPr>
        <w:t xml:space="preserve"> </w:t>
      </w:r>
      <w:r>
        <w:rPr>
          <w:sz w:val="28"/>
        </w:rPr>
        <w:t>дихання?</w:t>
      </w:r>
    </w:p>
    <w:p w:rsidR="00B65FA9" w:rsidRDefault="004F7AEF">
      <w:pPr>
        <w:pStyle w:val="a3"/>
        <w:ind w:right="2050"/>
        <w:jc w:val="left"/>
      </w:pPr>
      <w:r>
        <w:t>11. Дихання при підвищеному і зниженому тиску атмосферного повітря. 12.Що являється причиною першого вдиху у новонародженого? 13.Значення верхніх дихальних шляхів.</w:t>
      </w:r>
    </w:p>
    <w:p w:rsidR="00B65FA9" w:rsidRDefault="004F7AEF">
      <w:pPr>
        <w:pStyle w:val="a5"/>
        <w:numPr>
          <w:ilvl w:val="0"/>
          <w:numId w:val="46"/>
        </w:numPr>
        <w:tabs>
          <w:tab w:val="left" w:pos="1433"/>
        </w:tabs>
        <w:spacing w:line="240" w:lineRule="auto"/>
        <w:ind w:hanging="361"/>
        <w:rPr>
          <w:sz w:val="28"/>
        </w:rPr>
      </w:pPr>
      <w:r>
        <w:rPr>
          <w:sz w:val="28"/>
        </w:rPr>
        <w:t>Особливості дихання у</w:t>
      </w:r>
      <w:r>
        <w:rPr>
          <w:spacing w:val="-4"/>
          <w:sz w:val="28"/>
        </w:rPr>
        <w:t xml:space="preserve"> </w:t>
      </w:r>
      <w:r>
        <w:rPr>
          <w:sz w:val="28"/>
        </w:rPr>
        <w:t>птахів.</w:t>
      </w:r>
    </w:p>
    <w:p w:rsidR="00B65FA9" w:rsidRDefault="004F7AEF">
      <w:pPr>
        <w:pStyle w:val="3"/>
        <w:spacing w:before="2" w:line="319" w:lineRule="exact"/>
        <w:ind w:left="964" w:right="430"/>
        <w:jc w:val="center"/>
      </w:pPr>
      <w:r>
        <w:rPr>
          <w:color w:val="0000FF"/>
        </w:rPr>
        <w:t>ФІЗІОЛОГІЯ ОБМІНУ РЕЧОВИН І ЕНЕРГІЇ</w:t>
      </w:r>
    </w:p>
    <w:p w:rsidR="00B65FA9" w:rsidRDefault="004F7AEF">
      <w:pPr>
        <w:pStyle w:val="a3"/>
        <w:ind w:right="1245" w:firstLine="708"/>
      </w:pPr>
      <w:r>
        <w:t>Основою життя тварин є обмін речовин і енергії, що являє собою сукупність хімічних і фізичних процесів у клітинах і тканинах. Обмін речовин складається з двох процесів – асиміляції і дисиміляції.</w:t>
      </w:r>
    </w:p>
    <w:p w:rsidR="00B65FA9" w:rsidRDefault="004F7AEF">
      <w:pPr>
        <w:pStyle w:val="a3"/>
        <w:ind w:right="1245" w:firstLine="708"/>
      </w:pPr>
      <w:r>
        <w:rPr>
          <w:b/>
          <w:color w:val="365F91"/>
        </w:rPr>
        <w:t xml:space="preserve">Асиміляція </w:t>
      </w:r>
      <w:r>
        <w:t>– це процес засвоєння організмом поживних речовин, що надходять із зовнішнього середовища. Поживні речовини за участю різних ферментів перетворюються в складові частини організму. Вони забезпечують відновлення гормонів і ферментів.</w:t>
      </w:r>
    </w:p>
    <w:p w:rsidR="00B65FA9" w:rsidRDefault="004F7AEF">
      <w:pPr>
        <w:pStyle w:val="a3"/>
        <w:spacing w:line="242" w:lineRule="auto"/>
        <w:ind w:right="1249" w:firstLine="708"/>
      </w:pPr>
      <w:r>
        <w:rPr>
          <w:b/>
          <w:color w:val="365F91"/>
        </w:rPr>
        <w:t xml:space="preserve">Дисиміляція </w:t>
      </w:r>
      <w:r>
        <w:t>– це процес розпаду складних органічних речовин на простіші хімічні сполуки.</w:t>
      </w:r>
    </w:p>
    <w:p w:rsidR="00B65FA9" w:rsidRDefault="004F7AEF">
      <w:pPr>
        <w:pStyle w:val="a3"/>
        <w:spacing w:line="242" w:lineRule="auto"/>
        <w:ind w:right="1252" w:firstLine="708"/>
      </w:pPr>
      <w:r>
        <w:t>В результаті дисиміляції руйнуються віджилі клітини і тканини, вивільняється енергія, завдяки якій відбувається асиміляція.</w:t>
      </w:r>
    </w:p>
    <w:p w:rsidR="00B65FA9" w:rsidRDefault="004F7AEF">
      <w:pPr>
        <w:pStyle w:val="a3"/>
        <w:ind w:right="1238" w:firstLine="708"/>
      </w:pPr>
      <w:r>
        <w:t>Асиміляція і дисиміляція нерозривно зв’язані між собою і становлять єдиний процес обміну речовин і енергії. У різні вікові періоди життя і в різних умовах переважає то асиміляція, то дисиміляція. У молодому віці, в період росту і розвитку переважає асиміляція, під час голодування і в старості – дисиміляція.</w:t>
      </w:r>
    </w:p>
    <w:p w:rsidR="00B65FA9" w:rsidRDefault="004F7AEF">
      <w:pPr>
        <w:pStyle w:val="a3"/>
        <w:ind w:right="1247" w:firstLine="708"/>
      </w:pPr>
      <w:r>
        <w:t xml:space="preserve">Поживні речовини, спожиті твариною, дають їй будівельні матеріали для відновлення клітин, що руйнуються, і потрібну енергію. Джерелом енергії є </w:t>
      </w:r>
      <w:r>
        <w:rPr>
          <w:color w:val="365F91"/>
        </w:rPr>
        <w:t>вуглеводи, жири і білки</w:t>
      </w:r>
      <w:r>
        <w:t>. Частина енергії використовується для побудови нових клітин, витрачається в процесі їхньої життєдіяльності, наприклад для скорочення м’язів, а частина її виділяється у вигляді тепла.</w:t>
      </w:r>
    </w:p>
    <w:p w:rsidR="00B65FA9" w:rsidRDefault="004F7AEF">
      <w:pPr>
        <w:pStyle w:val="a3"/>
        <w:ind w:right="1250" w:firstLine="708"/>
      </w:pPr>
      <w:r>
        <w:t>Вода, мінеральні солі й вітаміни також належать до харчових речовин. Хоч вони й не є джерелом енергії, але дуже важливі для підтримання життя і беруть участь в обміні речовин.</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left="1780"/>
        <w:jc w:val="left"/>
      </w:pPr>
      <w:r>
        <w:t>Розрізняють наступні основні етапи обміну речовин:</w:t>
      </w:r>
    </w:p>
    <w:p w:rsidR="00B65FA9" w:rsidRDefault="00A4657E">
      <w:pPr>
        <w:pStyle w:val="a3"/>
        <w:spacing w:before="7"/>
        <w:ind w:left="0"/>
        <w:jc w:val="left"/>
        <w:rPr>
          <w:sz w:val="11"/>
        </w:rPr>
      </w:pPr>
      <w:r>
        <w:rPr>
          <w:noProof/>
          <w:lang w:val="ru-RU" w:eastAsia="ru-RU"/>
        </w:rPr>
        <mc:AlternateContent>
          <mc:Choice Requires="wpg">
            <w:drawing>
              <wp:anchor distT="0" distB="0" distL="0" distR="0" simplePos="0" relativeHeight="487769600" behindDoc="1" locked="0" layoutInCell="1" allowOverlap="1">
                <wp:simplePos x="0" y="0"/>
                <wp:positionH relativeFrom="page">
                  <wp:posOffset>715645</wp:posOffset>
                </wp:positionH>
                <wp:positionV relativeFrom="paragraph">
                  <wp:posOffset>110490</wp:posOffset>
                </wp:positionV>
                <wp:extent cx="5953125" cy="1609725"/>
                <wp:effectExtent l="0" t="0" r="0" b="0"/>
                <wp:wrapTopAndBottom/>
                <wp:docPr id="388" name="Group 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3125" cy="1609725"/>
                          <a:chOff x="1127" y="174"/>
                          <a:chExt cx="9375" cy="2535"/>
                        </a:xfrm>
                      </wpg:grpSpPr>
                      <wps:wsp>
                        <wps:cNvPr id="390" name="Freeform 190"/>
                        <wps:cNvSpPr>
                          <a:spLocks/>
                        </wps:cNvSpPr>
                        <wps:spPr bwMode="auto">
                          <a:xfrm>
                            <a:off x="1134" y="181"/>
                            <a:ext cx="9360" cy="2520"/>
                          </a:xfrm>
                          <a:custGeom>
                            <a:avLst/>
                            <a:gdLst>
                              <a:gd name="T0" fmla="+- 0 10378 1134"/>
                              <a:gd name="T1" fmla="*/ T0 w 9360"/>
                              <a:gd name="T2" fmla="+- 0 181 181"/>
                              <a:gd name="T3" fmla="*/ 181 h 2520"/>
                              <a:gd name="T4" fmla="+- 0 10333 1134"/>
                              <a:gd name="T5" fmla="*/ T4 w 9360"/>
                              <a:gd name="T6" fmla="+- 0 190 181"/>
                              <a:gd name="T7" fmla="*/ 190 h 2520"/>
                              <a:gd name="T8" fmla="+- 0 10297 1134"/>
                              <a:gd name="T9" fmla="*/ T8 w 9360"/>
                              <a:gd name="T10" fmla="+- 0 215 181"/>
                              <a:gd name="T11" fmla="*/ 215 h 2520"/>
                              <a:gd name="T12" fmla="+- 0 10272 1134"/>
                              <a:gd name="T13" fmla="*/ T12 w 9360"/>
                              <a:gd name="T14" fmla="+- 0 252 181"/>
                              <a:gd name="T15" fmla="*/ 252 h 2520"/>
                              <a:gd name="T16" fmla="+- 0 10263 1134"/>
                              <a:gd name="T17" fmla="*/ T16 w 9360"/>
                              <a:gd name="T18" fmla="+- 0 297 181"/>
                              <a:gd name="T19" fmla="*/ 297 h 2520"/>
                              <a:gd name="T20" fmla="+- 0 10263 1134"/>
                              <a:gd name="T21" fmla="*/ T20 w 9360"/>
                              <a:gd name="T22" fmla="+- 0 412 181"/>
                              <a:gd name="T23" fmla="*/ 412 h 2520"/>
                              <a:gd name="T24" fmla="+- 0 1250 1134"/>
                              <a:gd name="T25" fmla="*/ T24 w 9360"/>
                              <a:gd name="T26" fmla="+- 0 412 181"/>
                              <a:gd name="T27" fmla="*/ 412 h 2520"/>
                              <a:gd name="T28" fmla="+- 0 1205 1134"/>
                              <a:gd name="T29" fmla="*/ T28 w 9360"/>
                              <a:gd name="T30" fmla="+- 0 421 181"/>
                              <a:gd name="T31" fmla="*/ 421 h 2520"/>
                              <a:gd name="T32" fmla="+- 0 1168 1134"/>
                              <a:gd name="T33" fmla="*/ T32 w 9360"/>
                              <a:gd name="T34" fmla="+- 0 446 181"/>
                              <a:gd name="T35" fmla="*/ 446 h 2520"/>
                              <a:gd name="T36" fmla="+- 0 1143 1134"/>
                              <a:gd name="T37" fmla="*/ T36 w 9360"/>
                              <a:gd name="T38" fmla="+- 0 483 181"/>
                              <a:gd name="T39" fmla="*/ 483 h 2520"/>
                              <a:gd name="T40" fmla="+- 0 1134 1134"/>
                              <a:gd name="T41" fmla="*/ T40 w 9360"/>
                              <a:gd name="T42" fmla="+- 0 528 181"/>
                              <a:gd name="T43" fmla="*/ 528 h 2520"/>
                              <a:gd name="T44" fmla="+- 0 1134 1134"/>
                              <a:gd name="T45" fmla="*/ T44 w 9360"/>
                              <a:gd name="T46" fmla="+- 0 2586 181"/>
                              <a:gd name="T47" fmla="*/ 2586 h 2520"/>
                              <a:gd name="T48" fmla="+- 0 1143 1134"/>
                              <a:gd name="T49" fmla="*/ T48 w 9360"/>
                              <a:gd name="T50" fmla="+- 0 2631 181"/>
                              <a:gd name="T51" fmla="*/ 2631 h 2520"/>
                              <a:gd name="T52" fmla="+- 0 1168 1134"/>
                              <a:gd name="T53" fmla="*/ T52 w 9360"/>
                              <a:gd name="T54" fmla="+- 0 2667 181"/>
                              <a:gd name="T55" fmla="*/ 2667 h 2520"/>
                              <a:gd name="T56" fmla="+- 0 1205 1134"/>
                              <a:gd name="T57" fmla="*/ T56 w 9360"/>
                              <a:gd name="T58" fmla="+- 0 2692 181"/>
                              <a:gd name="T59" fmla="*/ 2692 h 2520"/>
                              <a:gd name="T60" fmla="+- 0 1250 1134"/>
                              <a:gd name="T61" fmla="*/ T60 w 9360"/>
                              <a:gd name="T62" fmla="+- 0 2701 181"/>
                              <a:gd name="T63" fmla="*/ 2701 h 2520"/>
                              <a:gd name="T64" fmla="+- 0 1294 1134"/>
                              <a:gd name="T65" fmla="*/ T64 w 9360"/>
                              <a:gd name="T66" fmla="+- 0 2692 181"/>
                              <a:gd name="T67" fmla="*/ 2692 h 2520"/>
                              <a:gd name="T68" fmla="+- 0 1331 1134"/>
                              <a:gd name="T69" fmla="*/ T68 w 9360"/>
                              <a:gd name="T70" fmla="+- 0 2667 181"/>
                              <a:gd name="T71" fmla="*/ 2667 h 2520"/>
                              <a:gd name="T72" fmla="+- 0 1356 1134"/>
                              <a:gd name="T73" fmla="*/ T72 w 9360"/>
                              <a:gd name="T74" fmla="+- 0 2631 181"/>
                              <a:gd name="T75" fmla="*/ 2631 h 2520"/>
                              <a:gd name="T76" fmla="+- 0 1365 1134"/>
                              <a:gd name="T77" fmla="*/ T76 w 9360"/>
                              <a:gd name="T78" fmla="+- 0 2586 181"/>
                              <a:gd name="T79" fmla="*/ 2586 h 2520"/>
                              <a:gd name="T80" fmla="+- 0 1365 1134"/>
                              <a:gd name="T81" fmla="*/ T80 w 9360"/>
                              <a:gd name="T82" fmla="+- 0 2470 181"/>
                              <a:gd name="T83" fmla="*/ 2470 h 2520"/>
                              <a:gd name="T84" fmla="+- 0 10378 1134"/>
                              <a:gd name="T85" fmla="*/ T84 w 9360"/>
                              <a:gd name="T86" fmla="+- 0 2470 181"/>
                              <a:gd name="T87" fmla="*/ 2470 h 2520"/>
                              <a:gd name="T88" fmla="+- 0 10423 1134"/>
                              <a:gd name="T89" fmla="*/ T88 w 9360"/>
                              <a:gd name="T90" fmla="+- 0 2461 181"/>
                              <a:gd name="T91" fmla="*/ 2461 h 2520"/>
                              <a:gd name="T92" fmla="+- 0 10460 1134"/>
                              <a:gd name="T93" fmla="*/ T92 w 9360"/>
                              <a:gd name="T94" fmla="+- 0 2436 181"/>
                              <a:gd name="T95" fmla="*/ 2436 h 2520"/>
                              <a:gd name="T96" fmla="+- 0 10485 1134"/>
                              <a:gd name="T97" fmla="*/ T96 w 9360"/>
                              <a:gd name="T98" fmla="+- 0 2400 181"/>
                              <a:gd name="T99" fmla="*/ 2400 h 2520"/>
                              <a:gd name="T100" fmla="+- 0 10494 1134"/>
                              <a:gd name="T101" fmla="*/ T100 w 9360"/>
                              <a:gd name="T102" fmla="+- 0 2355 181"/>
                              <a:gd name="T103" fmla="*/ 2355 h 2520"/>
                              <a:gd name="T104" fmla="+- 0 10494 1134"/>
                              <a:gd name="T105" fmla="*/ T104 w 9360"/>
                              <a:gd name="T106" fmla="+- 0 297 181"/>
                              <a:gd name="T107" fmla="*/ 297 h 2520"/>
                              <a:gd name="T108" fmla="+- 0 10485 1134"/>
                              <a:gd name="T109" fmla="*/ T108 w 9360"/>
                              <a:gd name="T110" fmla="+- 0 252 181"/>
                              <a:gd name="T111" fmla="*/ 252 h 2520"/>
                              <a:gd name="T112" fmla="+- 0 10460 1134"/>
                              <a:gd name="T113" fmla="*/ T112 w 9360"/>
                              <a:gd name="T114" fmla="+- 0 215 181"/>
                              <a:gd name="T115" fmla="*/ 215 h 2520"/>
                              <a:gd name="T116" fmla="+- 0 10423 1134"/>
                              <a:gd name="T117" fmla="*/ T116 w 9360"/>
                              <a:gd name="T118" fmla="+- 0 190 181"/>
                              <a:gd name="T119" fmla="*/ 190 h 2520"/>
                              <a:gd name="T120" fmla="+- 0 10378 1134"/>
                              <a:gd name="T121" fmla="*/ T120 w 9360"/>
                              <a:gd name="T122" fmla="+- 0 181 181"/>
                              <a:gd name="T123" fmla="*/ 181 h 25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2520">
                                <a:moveTo>
                                  <a:pt x="9244" y="0"/>
                                </a:moveTo>
                                <a:lnTo>
                                  <a:pt x="9199" y="9"/>
                                </a:lnTo>
                                <a:lnTo>
                                  <a:pt x="9163" y="34"/>
                                </a:lnTo>
                                <a:lnTo>
                                  <a:pt x="9138" y="71"/>
                                </a:lnTo>
                                <a:lnTo>
                                  <a:pt x="9129" y="116"/>
                                </a:lnTo>
                                <a:lnTo>
                                  <a:pt x="9129" y="231"/>
                                </a:lnTo>
                                <a:lnTo>
                                  <a:pt x="116" y="231"/>
                                </a:lnTo>
                                <a:lnTo>
                                  <a:pt x="71" y="240"/>
                                </a:lnTo>
                                <a:lnTo>
                                  <a:pt x="34" y="265"/>
                                </a:lnTo>
                                <a:lnTo>
                                  <a:pt x="9" y="302"/>
                                </a:lnTo>
                                <a:lnTo>
                                  <a:pt x="0" y="347"/>
                                </a:lnTo>
                                <a:lnTo>
                                  <a:pt x="0" y="2405"/>
                                </a:lnTo>
                                <a:lnTo>
                                  <a:pt x="9" y="2450"/>
                                </a:lnTo>
                                <a:lnTo>
                                  <a:pt x="34" y="2486"/>
                                </a:lnTo>
                                <a:lnTo>
                                  <a:pt x="71" y="2511"/>
                                </a:lnTo>
                                <a:lnTo>
                                  <a:pt x="116" y="2520"/>
                                </a:lnTo>
                                <a:lnTo>
                                  <a:pt x="160" y="2511"/>
                                </a:lnTo>
                                <a:lnTo>
                                  <a:pt x="197" y="2486"/>
                                </a:lnTo>
                                <a:lnTo>
                                  <a:pt x="222" y="2450"/>
                                </a:lnTo>
                                <a:lnTo>
                                  <a:pt x="231" y="2405"/>
                                </a:lnTo>
                                <a:lnTo>
                                  <a:pt x="231" y="2289"/>
                                </a:lnTo>
                                <a:lnTo>
                                  <a:pt x="9244" y="2289"/>
                                </a:lnTo>
                                <a:lnTo>
                                  <a:pt x="9289" y="2280"/>
                                </a:lnTo>
                                <a:lnTo>
                                  <a:pt x="9326" y="2255"/>
                                </a:lnTo>
                                <a:lnTo>
                                  <a:pt x="9351" y="2219"/>
                                </a:lnTo>
                                <a:lnTo>
                                  <a:pt x="9360" y="2174"/>
                                </a:lnTo>
                                <a:lnTo>
                                  <a:pt x="9360" y="116"/>
                                </a:lnTo>
                                <a:lnTo>
                                  <a:pt x="9351" y="71"/>
                                </a:lnTo>
                                <a:lnTo>
                                  <a:pt x="9326" y="34"/>
                                </a:lnTo>
                                <a:lnTo>
                                  <a:pt x="9289" y="9"/>
                                </a:lnTo>
                                <a:lnTo>
                                  <a:pt x="9244"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92" name="Picture 189"/>
                          <pic:cNvPicPr>
                            <a:picLocks noChangeAspect="1" noChangeArrowheads="1"/>
                          </pic:cNvPicPr>
                        </pic:nvPicPr>
                        <pic:blipFill>
                          <a:blip r:embed="rId450">
                            <a:extLst>
                              <a:ext uri="{28A0092B-C50C-407E-A947-70E740481C1C}">
                                <a14:useLocalDpi xmlns:a14="http://schemas.microsoft.com/office/drawing/2010/main" val="0"/>
                              </a:ext>
                            </a:extLst>
                          </a:blip>
                          <a:srcRect/>
                          <a:stretch>
                            <a:fillRect/>
                          </a:stretch>
                        </pic:blipFill>
                        <pic:spPr bwMode="auto">
                          <a:xfrm>
                            <a:off x="1249" y="469"/>
                            <a:ext cx="116" cy="1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94" name="Picture 188"/>
                          <pic:cNvPicPr>
                            <a:picLocks noChangeAspect="1" noChangeArrowheads="1"/>
                          </pic:cNvPicPr>
                        </pic:nvPicPr>
                        <pic:blipFill>
                          <a:blip r:embed="rId451">
                            <a:extLst>
                              <a:ext uri="{28A0092B-C50C-407E-A947-70E740481C1C}">
                                <a14:useLocalDpi xmlns:a14="http://schemas.microsoft.com/office/drawing/2010/main" val="0"/>
                              </a:ext>
                            </a:extLst>
                          </a:blip>
                          <a:srcRect/>
                          <a:stretch>
                            <a:fillRect/>
                          </a:stretch>
                        </pic:blipFill>
                        <pic:spPr bwMode="auto">
                          <a:xfrm>
                            <a:off x="10263" y="181"/>
                            <a:ext cx="231" cy="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96" name="Freeform 187"/>
                        <wps:cNvSpPr>
                          <a:spLocks/>
                        </wps:cNvSpPr>
                        <wps:spPr bwMode="auto">
                          <a:xfrm>
                            <a:off x="1134" y="181"/>
                            <a:ext cx="9360" cy="2520"/>
                          </a:xfrm>
                          <a:custGeom>
                            <a:avLst/>
                            <a:gdLst>
                              <a:gd name="T0" fmla="+- 0 1134 1134"/>
                              <a:gd name="T1" fmla="*/ T0 w 9360"/>
                              <a:gd name="T2" fmla="+- 0 528 181"/>
                              <a:gd name="T3" fmla="*/ 528 h 2520"/>
                              <a:gd name="T4" fmla="+- 0 1143 1134"/>
                              <a:gd name="T5" fmla="*/ T4 w 9360"/>
                              <a:gd name="T6" fmla="+- 0 483 181"/>
                              <a:gd name="T7" fmla="*/ 483 h 2520"/>
                              <a:gd name="T8" fmla="+- 0 1168 1134"/>
                              <a:gd name="T9" fmla="*/ T8 w 9360"/>
                              <a:gd name="T10" fmla="+- 0 446 181"/>
                              <a:gd name="T11" fmla="*/ 446 h 2520"/>
                              <a:gd name="T12" fmla="+- 0 1205 1134"/>
                              <a:gd name="T13" fmla="*/ T12 w 9360"/>
                              <a:gd name="T14" fmla="+- 0 421 181"/>
                              <a:gd name="T15" fmla="*/ 421 h 2520"/>
                              <a:gd name="T16" fmla="+- 0 1250 1134"/>
                              <a:gd name="T17" fmla="*/ T16 w 9360"/>
                              <a:gd name="T18" fmla="+- 0 412 181"/>
                              <a:gd name="T19" fmla="*/ 412 h 2520"/>
                              <a:gd name="T20" fmla="+- 0 10263 1134"/>
                              <a:gd name="T21" fmla="*/ T20 w 9360"/>
                              <a:gd name="T22" fmla="+- 0 412 181"/>
                              <a:gd name="T23" fmla="*/ 412 h 2520"/>
                              <a:gd name="T24" fmla="+- 0 10263 1134"/>
                              <a:gd name="T25" fmla="*/ T24 w 9360"/>
                              <a:gd name="T26" fmla="+- 0 297 181"/>
                              <a:gd name="T27" fmla="*/ 297 h 2520"/>
                              <a:gd name="T28" fmla="+- 0 10272 1134"/>
                              <a:gd name="T29" fmla="*/ T28 w 9360"/>
                              <a:gd name="T30" fmla="+- 0 252 181"/>
                              <a:gd name="T31" fmla="*/ 252 h 2520"/>
                              <a:gd name="T32" fmla="+- 0 10297 1134"/>
                              <a:gd name="T33" fmla="*/ T32 w 9360"/>
                              <a:gd name="T34" fmla="+- 0 215 181"/>
                              <a:gd name="T35" fmla="*/ 215 h 2520"/>
                              <a:gd name="T36" fmla="+- 0 10333 1134"/>
                              <a:gd name="T37" fmla="*/ T36 w 9360"/>
                              <a:gd name="T38" fmla="+- 0 190 181"/>
                              <a:gd name="T39" fmla="*/ 190 h 2520"/>
                              <a:gd name="T40" fmla="+- 0 10378 1134"/>
                              <a:gd name="T41" fmla="*/ T40 w 9360"/>
                              <a:gd name="T42" fmla="+- 0 181 181"/>
                              <a:gd name="T43" fmla="*/ 181 h 2520"/>
                              <a:gd name="T44" fmla="+- 0 10423 1134"/>
                              <a:gd name="T45" fmla="*/ T44 w 9360"/>
                              <a:gd name="T46" fmla="+- 0 190 181"/>
                              <a:gd name="T47" fmla="*/ 190 h 2520"/>
                              <a:gd name="T48" fmla="+- 0 10460 1134"/>
                              <a:gd name="T49" fmla="*/ T48 w 9360"/>
                              <a:gd name="T50" fmla="+- 0 215 181"/>
                              <a:gd name="T51" fmla="*/ 215 h 2520"/>
                              <a:gd name="T52" fmla="+- 0 10485 1134"/>
                              <a:gd name="T53" fmla="*/ T52 w 9360"/>
                              <a:gd name="T54" fmla="+- 0 252 181"/>
                              <a:gd name="T55" fmla="*/ 252 h 2520"/>
                              <a:gd name="T56" fmla="+- 0 10494 1134"/>
                              <a:gd name="T57" fmla="*/ T56 w 9360"/>
                              <a:gd name="T58" fmla="+- 0 297 181"/>
                              <a:gd name="T59" fmla="*/ 297 h 2520"/>
                              <a:gd name="T60" fmla="+- 0 10494 1134"/>
                              <a:gd name="T61" fmla="*/ T60 w 9360"/>
                              <a:gd name="T62" fmla="+- 0 2355 181"/>
                              <a:gd name="T63" fmla="*/ 2355 h 2520"/>
                              <a:gd name="T64" fmla="+- 0 10485 1134"/>
                              <a:gd name="T65" fmla="*/ T64 w 9360"/>
                              <a:gd name="T66" fmla="+- 0 2400 181"/>
                              <a:gd name="T67" fmla="*/ 2400 h 2520"/>
                              <a:gd name="T68" fmla="+- 0 10460 1134"/>
                              <a:gd name="T69" fmla="*/ T68 w 9360"/>
                              <a:gd name="T70" fmla="+- 0 2436 181"/>
                              <a:gd name="T71" fmla="*/ 2436 h 2520"/>
                              <a:gd name="T72" fmla="+- 0 10423 1134"/>
                              <a:gd name="T73" fmla="*/ T72 w 9360"/>
                              <a:gd name="T74" fmla="+- 0 2461 181"/>
                              <a:gd name="T75" fmla="*/ 2461 h 2520"/>
                              <a:gd name="T76" fmla="+- 0 10378 1134"/>
                              <a:gd name="T77" fmla="*/ T76 w 9360"/>
                              <a:gd name="T78" fmla="+- 0 2470 181"/>
                              <a:gd name="T79" fmla="*/ 2470 h 2520"/>
                              <a:gd name="T80" fmla="+- 0 1365 1134"/>
                              <a:gd name="T81" fmla="*/ T80 w 9360"/>
                              <a:gd name="T82" fmla="+- 0 2470 181"/>
                              <a:gd name="T83" fmla="*/ 2470 h 2520"/>
                              <a:gd name="T84" fmla="+- 0 1365 1134"/>
                              <a:gd name="T85" fmla="*/ T84 w 9360"/>
                              <a:gd name="T86" fmla="+- 0 2586 181"/>
                              <a:gd name="T87" fmla="*/ 2586 h 2520"/>
                              <a:gd name="T88" fmla="+- 0 1356 1134"/>
                              <a:gd name="T89" fmla="*/ T88 w 9360"/>
                              <a:gd name="T90" fmla="+- 0 2631 181"/>
                              <a:gd name="T91" fmla="*/ 2631 h 2520"/>
                              <a:gd name="T92" fmla="+- 0 1331 1134"/>
                              <a:gd name="T93" fmla="*/ T92 w 9360"/>
                              <a:gd name="T94" fmla="+- 0 2667 181"/>
                              <a:gd name="T95" fmla="*/ 2667 h 2520"/>
                              <a:gd name="T96" fmla="+- 0 1294 1134"/>
                              <a:gd name="T97" fmla="*/ T96 w 9360"/>
                              <a:gd name="T98" fmla="+- 0 2692 181"/>
                              <a:gd name="T99" fmla="*/ 2692 h 2520"/>
                              <a:gd name="T100" fmla="+- 0 1250 1134"/>
                              <a:gd name="T101" fmla="*/ T100 w 9360"/>
                              <a:gd name="T102" fmla="+- 0 2701 181"/>
                              <a:gd name="T103" fmla="*/ 2701 h 2520"/>
                              <a:gd name="T104" fmla="+- 0 1205 1134"/>
                              <a:gd name="T105" fmla="*/ T104 w 9360"/>
                              <a:gd name="T106" fmla="+- 0 2692 181"/>
                              <a:gd name="T107" fmla="*/ 2692 h 2520"/>
                              <a:gd name="T108" fmla="+- 0 1168 1134"/>
                              <a:gd name="T109" fmla="*/ T108 w 9360"/>
                              <a:gd name="T110" fmla="+- 0 2667 181"/>
                              <a:gd name="T111" fmla="*/ 2667 h 2520"/>
                              <a:gd name="T112" fmla="+- 0 1143 1134"/>
                              <a:gd name="T113" fmla="*/ T112 w 9360"/>
                              <a:gd name="T114" fmla="+- 0 2631 181"/>
                              <a:gd name="T115" fmla="*/ 2631 h 2520"/>
                              <a:gd name="T116" fmla="+- 0 1134 1134"/>
                              <a:gd name="T117" fmla="*/ T116 w 9360"/>
                              <a:gd name="T118" fmla="+- 0 2586 181"/>
                              <a:gd name="T119" fmla="*/ 2586 h 2520"/>
                              <a:gd name="T120" fmla="+- 0 1134 1134"/>
                              <a:gd name="T121" fmla="*/ T120 w 9360"/>
                              <a:gd name="T122" fmla="+- 0 528 181"/>
                              <a:gd name="T123" fmla="*/ 528 h 25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2520">
                                <a:moveTo>
                                  <a:pt x="0" y="347"/>
                                </a:moveTo>
                                <a:lnTo>
                                  <a:pt x="9" y="302"/>
                                </a:lnTo>
                                <a:lnTo>
                                  <a:pt x="34" y="265"/>
                                </a:lnTo>
                                <a:lnTo>
                                  <a:pt x="71" y="240"/>
                                </a:lnTo>
                                <a:lnTo>
                                  <a:pt x="116" y="231"/>
                                </a:lnTo>
                                <a:lnTo>
                                  <a:pt x="9129" y="231"/>
                                </a:lnTo>
                                <a:lnTo>
                                  <a:pt x="9129" y="116"/>
                                </a:lnTo>
                                <a:lnTo>
                                  <a:pt x="9138" y="71"/>
                                </a:lnTo>
                                <a:lnTo>
                                  <a:pt x="9163" y="34"/>
                                </a:lnTo>
                                <a:lnTo>
                                  <a:pt x="9199" y="9"/>
                                </a:lnTo>
                                <a:lnTo>
                                  <a:pt x="9244" y="0"/>
                                </a:lnTo>
                                <a:lnTo>
                                  <a:pt x="9289" y="9"/>
                                </a:lnTo>
                                <a:lnTo>
                                  <a:pt x="9326" y="34"/>
                                </a:lnTo>
                                <a:lnTo>
                                  <a:pt x="9351" y="71"/>
                                </a:lnTo>
                                <a:lnTo>
                                  <a:pt x="9360" y="116"/>
                                </a:lnTo>
                                <a:lnTo>
                                  <a:pt x="9360" y="2174"/>
                                </a:lnTo>
                                <a:lnTo>
                                  <a:pt x="9351" y="2219"/>
                                </a:lnTo>
                                <a:lnTo>
                                  <a:pt x="9326" y="2255"/>
                                </a:lnTo>
                                <a:lnTo>
                                  <a:pt x="9289" y="2280"/>
                                </a:lnTo>
                                <a:lnTo>
                                  <a:pt x="9244" y="2289"/>
                                </a:lnTo>
                                <a:lnTo>
                                  <a:pt x="231" y="2289"/>
                                </a:lnTo>
                                <a:lnTo>
                                  <a:pt x="231" y="2405"/>
                                </a:lnTo>
                                <a:lnTo>
                                  <a:pt x="222" y="2450"/>
                                </a:lnTo>
                                <a:lnTo>
                                  <a:pt x="197" y="2486"/>
                                </a:lnTo>
                                <a:lnTo>
                                  <a:pt x="160" y="2511"/>
                                </a:lnTo>
                                <a:lnTo>
                                  <a:pt x="116" y="2520"/>
                                </a:lnTo>
                                <a:lnTo>
                                  <a:pt x="71" y="2511"/>
                                </a:lnTo>
                                <a:lnTo>
                                  <a:pt x="34" y="2486"/>
                                </a:lnTo>
                                <a:lnTo>
                                  <a:pt x="9" y="2450"/>
                                </a:lnTo>
                                <a:lnTo>
                                  <a:pt x="0" y="2405"/>
                                </a:lnTo>
                                <a:lnTo>
                                  <a:pt x="0" y="34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98" name="Picture 186"/>
                          <pic:cNvPicPr>
                            <a:picLocks noChangeAspect="1" noChangeArrowheads="1"/>
                          </pic:cNvPicPr>
                        </pic:nvPicPr>
                        <pic:blipFill>
                          <a:blip r:embed="rId452">
                            <a:extLst>
                              <a:ext uri="{28A0092B-C50C-407E-A947-70E740481C1C}">
                                <a14:useLocalDpi xmlns:a14="http://schemas.microsoft.com/office/drawing/2010/main" val="0"/>
                              </a:ext>
                            </a:extLst>
                          </a:blip>
                          <a:srcRect/>
                          <a:stretch>
                            <a:fillRect/>
                          </a:stretch>
                        </pic:blipFill>
                        <pic:spPr bwMode="auto">
                          <a:xfrm>
                            <a:off x="1126" y="462"/>
                            <a:ext cx="246" cy="1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0" name="Line 185"/>
                        <wps:cNvCnPr>
                          <a:cxnSpLocks noChangeShapeType="1"/>
                        </wps:cNvCnPr>
                        <wps:spPr bwMode="auto">
                          <a:xfrm>
                            <a:off x="1365" y="528"/>
                            <a:ext cx="0" cy="1942"/>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02" name="Picture 184"/>
                          <pic:cNvPicPr>
                            <a:picLocks noChangeAspect="1" noChangeArrowheads="1"/>
                          </pic:cNvPicPr>
                        </pic:nvPicPr>
                        <pic:blipFill>
                          <a:blip r:embed="rId453">
                            <a:extLst>
                              <a:ext uri="{28A0092B-C50C-407E-A947-70E740481C1C}">
                                <a14:useLocalDpi xmlns:a14="http://schemas.microsoft.com/office/drawing/2010/main" val="0"/>
                              </a:ext>
                            </a:extLst>
                          </a:blip>
                          <a:srcRect/>
                          <a:stretch>
                            <a:fillRect/>
                          </a:stretch>
                        </pic:blipFill>
                        <pic:spPr bwMode="auto">
                          <a:xfrm>
                            <a:off x="10255" y="289"/>
                            <a:ext cx="246" cy="1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4" name="Text Box 183"/>
                        <wps:cNvSpPr txBox="1">
                          <a:spLocks noChangeArrowheads="1"/>
                        </wps:cNvSpPr>
                        <wps:spPr bwMode="auto">
                          <a:xfrm>
                            <a:off x="1126" y="173"/>
                            <a:ext cx="9375" cy="2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6"/>
                                <w:rPr>
                                  <w:sz w:val="25"/>
                                </w:rPr>
                              </w:pPr>
                            </w:p>
                            <w:p w:rsidR="00B65FA9" w:rsidRDefault="004F7AEF">
                              <w:pPr>
                                <w:numPr>
                                  <w:ilvl w:val="0"/>
                                  <w:numId w:val="45"/>
                                </w:numPr>
                                <w:tabs>
                                  <w:tab w:val="left" w:pos="738"/>
                                </w:tabs>
                                <w:spacing w:line="242" w:lineRule="auto"/>
                                <w:ind w:left="737" w:right="373"/>
                                <w:rPr>
                                  <w:sz w:val="28"/>
                                </w:rPr>
                              </w:pPr>
                              <w:r>
                                <w:rPr>
                                  <w:b/>
                                  <w:i/>
                                  <w:color w:val="000080"/>
                                  <w:sz w:val="28"/>
                                </w:rPr>
                                <w:t xml:space="preserve">Початковий зовнішній </w:t>
                              </w:r>
                              <w:r>
                                <w:rPr>
                                  <w:sz w:val="28"/>
                                </w:rPr>
                                <w:t>– переробка компонентів корму в органах травлення і надходження поживних речовин у кров і</w:t>
                              </w:r>
                              <w:r>
                                <w:rPr>
                                  <w:spacing w:val="-12"/>
                                  <w:sz w:val="28"/>
                                </w:rPr>
                                <w:t xml:space="preserve"> </w:t>
                              </w:r>
                              <w:r>
                                <w:rPr>
                                  <w:sz w:val="28"/>
                                </w:rPr>
                                <w:t>лімфу;</w:t>
                              </w:r>
                            </w:p>
                            <w:p w:rsidR="00B65FA9" w:rsidRDefault="004F7AEF">
                              <w:pPr>
                                <w:numPr>
                                  <w:ilvl w:val="0"/>
                                  <w:numId w:val="45"/>
                                </w:numPr>
                                <w:tabs>
                                  <w:tab w:val="left" w:pos="738"/>
                                </w:tabs>
                                <w:spacing w:line="242" w:lineRule="auto"/>
                                <w:ind w:left="737" w:right="374"/>
                                <w:rPr>
                                  <w:sz w:val="28"/>
                                </w:rPr>
                              </w:pPr>
                              <w:r>
                                <w:rPr>
                                  <w:b/>
                                  <w:i/>
                                  <w:color w:val="000080"/>
                                  <w:sz w:val="28"/>
                                </w:rPr>
                                <w:t xml:space="preserve">Проміжний </w:t>
                              </w:r>
                              <w:r>
                                <w:rPr>
                                  <w:sz w:val="28"/>
                                </w:rPr>
                                <w:t>– перетворення амінокислот, моносахаридів, гліцерину і жирних кислот у нові білки,жири та їх</w:t>
                              </w:r>
                              <w:r>
                                <w:rPr>
                                  <w:spacing w:val="-4"/>
                                  <w:sz w:val="28"/>
                                </w:rPr>
                                <w:t xml:space="preserve"> </w:t>
                              </w:r>
                              <w:r>
                                <w:rPr>
                                  <w:sz w:val="28"/>
                                </w:rPr>
                                <w:t>комплекси;</w:t>
                              </w:r>
                            </w:p>
                            <w:p w:rsidR="00B65FA9" w:rsidRDefault="004F7AEF">
                              <w:pPr>
                                <w:numPr>
                                  <w:ilvl w:val="0"/>
                                  <w:numId w:val="45"/>
                                </w:numPr>
                                <w:tabs>
                                  <w:tab w:val="left" w:pos="738"/>
                                </w:tabs>
                                <w:spacing w:line="316" w:lineRule="exact"/>
                                <w:ind w:hanging="361"/>
                                <w:rPr>
                                  <w:sz w:val="28"/>
                                </w:rPr>
                              </w:pPr>
                              <w:r>
                                <w:rPr>
                                  <w:b/>
                                  <w:i/>
                                  <w:color w:val="000080"/>
                                  <w:sz w:val="28"/>
                                </w:rPr>
                                <w:t xml:space="preserve">Заключний </w:t>
                              </w:r>
                              <w:r>
                                <w:rPr>
                                  <w:sz w:val="28"/>
                                </w:rPr>
                                <w:t>– утворення та видалення кінцевих продуктів</w:t>
                              </w:r>
                              <w:r>
                                <w:rPr>
                                  <w:spacing w:val="-6"/>
                                  <w:sz w:val="28"/>
                                </w:rPr>
                                <w:t xml:space="preserve"> </w:t>
                              </w:r>
                              <w:r>
                                <w:rPr>
                                  <w:sz w:val="28"/>
                                </w:rPr>
                                <w:t>обміну.</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82" o:spid="_x0000_s1368" style="position:absolute;margin-left:56.35pt;margin-top:8.7pt;width:468.75pt;height:126.75pt;z-index:-15546880;mso-wrap-distance-left:0;mso-wrap-distance-right:0;mso-position-horizontal-relative:page;mso-position-vertical-relative:text" coordorigin="1127,174" coordsize="9375,25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">
                <v:shape id="Freeform 190" o:spid="_x0000_s1369" style="position:absolute;left:1134;top:181;width:9360;height:2520;visibility:visible;mso-wrap-style:square;v-text-anchor:top" coordsize="9360,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" path="m9244,r-45,9l9163,34r-25,37l9129,116r,115l116,231r-45,9l34,265,9,302,,347,,2405r9,45l34,2486r37,25l116,2520r44,-9l197,2486r25,-36l231,2405r,-116l9244,2289r45,-9l9326,2255r25,-36l9360,2174r,-2058l9351,71,9326,34,9289,9,9244,xe" fillcolor="#f5f6c2" stroked="f">
                  <v:path arrowok="t" o:connecttype="custom" o:connectlocs="9244,181;9199,190;9163,215;9138,252;9129,297;9129,412;116,412;71,421;34,446;9,483;0,528;0,2586;9,2631;34,2667;71,2692;116,2701;160,2692;197,2667;222,2631;231,2586;231,2470;9244,2470;9289,2461;9326,2436;9351,2400;9360,2355;9360,297;9351,252;9326,215;9289,190;9244,181" o:connectangles="0,0,0,0,0,0,0,0,0,0,0,0,0,0,0,0,0,0,0,0,0,0,0,0,0,0,0,0,0,0,0"/>
                </v:shape>
                <v:shape id="Picture 189" o:spid="_x0000_s1370" type="#_x0000_t75" style="position:absolute;left:1249;top:469;width:116;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">
                  <v:imagedata r:id="rId454" o:title=""/>
                </v:shape>
                <v:shape id="Picture 188" o:spid="_x0000_s1371" type="#_x0000_t75" style="position:absolute;left:10263;top:181;width:231;height:2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">
                  <v:imagedata r:id="rId455" o:title=""/>
                </v:shape>
                <v:shape id="Freeform 187" o:spid="_x0000_s1372" style="position:absolute;left:1134;top:181;width:9360;height:2520;visibility:visible;mso-wrap-style:square;v-text-anchor:top" coordsize="9360,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" path="m,347l9,302,34,265,71,240r45,-9l9129,231r,-115l9138,71r25,-37l9199,9,9244,r45,9l9326,34r25,37l9360,116r,2058l9351,2219r-25,36l9289,2280r-45,9l231,2289r,116l222,2450r-25,36l160,2511r-44,9l71,2511,34,2486,9,2450,,2405,,347xe" filled="f">
                  <v:path arrowok="t" o:connecttype="custom" o:connectlocs="0,528;9,483;34,446;71,421;116,412;9129,412;9129,297;9138,252;9163,215;9199,190;9244,181;9289,190;9326,215;9351,252;9360,297;9360,2355;9351,2400;9326,2436;9289,2461;9244,2470;231,2470;231,2586;222,2631;197,2667;160,2692;116,2701;71,2692;34,2667;9,2631;0,2586;0,528" o:connectangles="0,0,0,0,0,0,0,0,0,0,0,0,0,0,0,0,0,0,0,0,0,0,0,0,0,0,0,0,0,0,0"/>
                </v:shape>
                <v:shape id="Picture 186" o:spid="_x0000_s1373" type="#_x0000_t75" style="position:absolute;left:1126;top:462;width:246;height:1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">
                  <v:imagedata r:id="rId456" o:title=""/>
                </v:shape>
                <v:line id="Line 185" o:spid="_x0000_s1374" style="position:absolute;visibility:visible;mso-wrap-style:square" from="1365,528" to="1365,24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"/>
                <v:shape id="Picture 184" o:spid="_x0000_s1375" type="#_x0000_t75" style="position:absolute;left:10255;top:289;width:246;height: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">
                  <v:imagedata r:id="rId457" o:title=""/>
                </v:shape>
                <v:shape id="Text Box 183" o:spid="_x0000_s1376" type="#_x0000_t202" style="position:absolute;left:1126;top:173;width:9375;height:25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" filled="f" stroked="f">
                  <v:textbox inset="0,0,0,0">
                    <w:txbxContent>
                      <w:p w:rsidR="00B65FA9" w:rsidRDefault="00B65FA9">
                        <w:pPr>
                          <w:spacing w:before="6"/>
                          <w:rPr>
                            <w:sz w:val="25"/>
                          </w:rPr>
                        </w:pPr>
                      </w:p>
                      <w:p w:rsidR="00B65FA9" w:rsidRDefault="004F7AEF">
                        <w:pPr>
                          <w:numPr>
                            <w:ilvl w:val="0"/>
                            <w:numId w:val="45"/>
                          </w:numPr>
                          <w:tabs>
                            <w:tab w:val="left" w:pos="738"/>
                          </w:tabs>
                          <w:spacing w:line="242" w:lineRule="auto"/>
                          <w:ind w:left="737" w:right="373"/>
                          <w:rPr>
                            <w:sz w:val="28"/>
                          </w:rPr>
                        </w:pPr>
                        <w:r>
                          <w:rPr>
                            <w:b/>
                            <w:i/>
                            <w:color w:val="000080"/>
                            <w:sz w:val="28"/>
                          </w:rPr>
                          <w:t xml:space="preserve">Початковий зовнішній </w:t>
                        </w:r>
                        <w:r>
                          <w:rPr>
                            <w:sz w:val="28"/>
                          </w:rPr>
                          <w:t>– переробка компонентів корму в органах травлення і надходження поживних речовин у кров і</w:t>
                        </w:r>
                        <w:r>
                          <w:rPr>
                            <w:spacing w:val="-12"/>
                            <w:sz w:val="28"/>
                          </w:rPr>
                          <w:t xml:space="preserve"> </w:t>
                        </w:r>
                        <w:r>
                          <w:rPr>
                            <w:sz w:val="28"/>
                          </w:rPr>
                          <w:t>лімфу;</w:t>
                        </w:r>
                      </w:p>
                      <w:p w:rsidR="00B65FA9" w:rsidRDefault="004F7AEF">
                        <w:pPr>
                          <w:numPr>
                            <w:ilvl w:val="0"/>
                            <w:numId w:val="45"/>
                          </w:numPr>
                          <w:tabs>
                            <w:tab w:val="left" w:pos="738"/>
                          </w:tabs>
                          <w:spacing w:line="242" w:lineRule="auto"/>
                          <w:ind w:left="737" w:right="374"/>
                          <w:rPr>
                            <w:sz w:val="28"/>
                          </w:rPr>
                        </w:pPr>
                        <w:r>
                          <w:rPr>
                            <w:b/>
                            <w:i/>
                            <w:color w:val="000080"/>
                            <w:sz w:val="28"/>
                          </w:rPr>
                          <w:t xml:space="preserve">Проміжний </w:t>
                        </w:r>
                        <w:r>
                          <w:rPr>
                            <w:sz w:val="28"/>
                          </w:rPr>
                          <w:t>– перетворення амінокислот, моносахаридів, гліцерину і жирних кислот у нові білки,жири та їх</w:t>
                        </w:r>
                        <w:r>
                          <w:rPr>
                            <w:spacing w:val="-4"/>
                            <w:sz w:val="28"/>
                          </w:rPr>
                          <w:t xml:space="preserve"> </w:t>
                        </w:r>
                        <w:r>
                          <w:rPr>
                            <w:sz w:val="28"/>
                          </w:rPr>
                          <w:t>комплекси;</w:t>
                        </w:r>
                      </w:p>
                      <w:p w:rsidR="00B65FA9" w:rsidRDefault="004F7AEF">
                        <w:pPr>
                          <w:numPr>
                            <w:ilvl w:val="0"/>
                            <w:numId w:val="45"/>
                          </w:numPr>
                          <w:tabs>
                            <w:tab w:val="left" w:pos="738"/>
                          </w:tabs>
                          <w:spacing w:line="316" w:lineRule="exact"/>
                          <w:ind w:hanging="361"/>
                          <w:rPr>
                            <w:sz w:val="28"/>
                          </w:rPr>
                        </w:pPr>
                        <w:r>
                          <w:rPr>
                            <w:b/>
                            <w:i/>
                            <w:color w:val="000080"/>
                            <w:sz w:val="28"/>
                          </w:rPr>
                          <w:t xml:space="preserve">Заключний </w:t>
                        </w:r>
                        <w:r>
                          <w:rPr>
                            <w:sz w:val="28"/>
                          </w:rPr>
                          <w:t>– утворення та видалення кінцевих продуктів</w:t>
                        </w:r>
                        <w:r>
                          <w:rPr>
                            <w:spacing w:val="-6"/>
                            <w:sz w:val="28"/>
                          </w:rPr>
                          <w:t xml:space="preserve"> </w:t>
                        </w:r>
                        <w:r>
                          <w:rPr>
                            <w:sz w:val="28"/>
                          </w:rPr>
                          <w:t>обміну.</w:t>
                        </w:r>
                      </w:p>
                    </w:txbxContent>
                  </v:textbox>
                </v:shape>
                <w10:wrap type="topAndBottom" anchorx="page"/>
              </v:group>
            </w:pict>
          </mc:Fallback>
        </mc:AlternateContent>
      </w:r>
    </w:p>
    <w:p w:rsidR="00B65FA9" w:rsidRDefault="004F7AEF">
      <w:pPr>
        <w:pStyle w:val="a3"/>
        <w:ind w:right="1241" w:firstLine="708"/>
      </w:pPr>
      <w:r>
        <w:rPr>
          <w:b/>
          <w:i/>
          <w:color w:val="000080"/>
        </w:rPr>
        <w:t xml:space="preserve">Початковий </w:t>
      </w:r>
      <w:r>
        <w:t>у травному тракті перетворюються поживні речовини корму: складні білки, жири та вуглеводи гідролізуються до низькомолекулярних сполук, здатних всмоктуватися та використовуватися клітинами організму.</w:t>
      </w:r>
    </w:p>
    <w:p w:rsidR="00B65FA9" w:rsidRDefault="004F7AEF">
      <w:pPr>
        <w:pStyle w:val="a3"/>
        <w:ind w:right="1246" w:firstLine="708"/>
      </w:pPr>
      <w:r>
        <w:rPr>
          <w:b/>
          <w:i/>
          <w:color w:val="000080"/>
        </w:rPr>
        <w:t xml:space="preserve">Проміжний </w:t>
      </w:r>
      <w:r>
        <w:t>етап утворюються видоспецефічні білки, вуглеводи, ліпіди як простих так і складних, а також їх похідних. Одночасно при перетворенні вуглеводів ліпідів і білків утворюються особливі хімічні сполуки, що містять багато енергії у вигляді макроергічних зв’язків це різні фосфорні сполуки.</w:t>
      </w:r>
    </w:p>
    <w:p w:rsidR="00B65FA9" w:rsidRDefault="004F7AEF">
      <w:pPr>
        <w:pStyle w:val="a3"/>
        <w:ind w:right="1241" w:firstLine="708"/>
      </w:pPr>
      <w:r>
        <w:rPr>
          <w:b/>
          <w:i/>
          <w:color w:val="000080"/>
        </w:rPr>
        <w:t xml:space="preserve">Заключний </w:t>
      </w:r>
      <w:r>
        <w:t>процес полягає у створенні та видаленні з організму продуктів обміну азотовмісних речовин, як завершальна стадія білкового обміну виводяться разом з сечею, калом і потом. Вуглеводний і жировий обмін закінчується утворенням СО</w:t>
      </w:r>
      <w:r>
        <w:rPr>
          <w:vertAlign w:val="subscript"/>
        </w:rPr>
        <w:t>2</w:t>
      </w:r>
      <w:r>
        <w:t>, що видаляється переважно через легені, і води яка виводиться органами системи виділення зокрема нирками, шкірою та частково легенями.</w:t>
      </w:r>
    </w:p>
    <w:p w:rsidR="00B65FA9" w:rsidRDefault="004F7AEF">
      <w:pPr>
        <w:pStyle w:val="a3"/>
        <w:spacing w:before="1"/>
        <w:ind w:right="1243" w:firstLine="708"/>
      </w:pPr>
      <w:r>
        <w:t xml:space="preserve">Всі реакції обміну відбуваються перш за все на клітинному рівні і регулюються ферментами залежно від активності, кількості ферменту і наявності субстрату, на який він діє. В основі автоматичної регуляції обміну речовин лежить принцип </w:t>
      </w:r>
      <w:r>
        <w:rPr>
          <w:b/>
          <w:i/>
          <w:color w:val="000080"/>
        </w:rPr>
        <w:t xml:space="preserve">зворотного зв’язку </w:t>
      </w:r>
      <w:r>
        <w:t>– концентрація речовини визначає спрямованість хімічного процесу. Збільшення концентрації кінцевих продуктів ферментативної реакції пригнічує активність ферментів або навіть знижує його утворення. А зниження вмісту продукту реакції активує вже існуючі ферментативні одиниці і стимулює синтез нових ферментів. Разом із внутрішньоклітинним постійно функціонує над клітинний системний рівень регуляторних взаємостосунків, що направлений на пристосування організму до умов навколишнього середовища. На метаболічні процеси впливає ендокринна система</w:t>
      </w:r>
      <w:r>
        <w:rPr>
          <w:spacing w:val="1"/>
        </w:rPr>
        <w:t xml:space="preserve"> </w:t>
      </w:r>
      <w:r>
        <w:t>організму.</w:t>
      </w:r>
    </w:p>
    <w:p w:rsidR="00B65FA9" w:rsidRDefault="004F7AEF">
      <w:pPr>
        <w:spacing w:before="1"/>
        <w:ind w:left="1072" w:right="1242" w:firstLine="708"/>
        <w:jc w:val="both"/>
        <w:rPr>
          <w:sz w:val="28"/>
        </w:rPr>
      </w:pPr>
      <w:r>
        <w:rPr>
          <w:b/>
          <w:i/>
          <w:color w:val="365F91"/>
          <w:sz w:val="28"/>
        </w:rPr>
        <w:t>Методи вивчення обміну речовин</w:t>
      </w:r>
      <w:r>
        <w:rPr>
          <w:b/>
          <w:i/>
          <w:color w:val="FF0000"/>
          <w:sz w:val="28"/>
        </w:rPr>
        <w:t xml:space="preserve">. </w:t>
      </w:r>
      <w:r>
        <w:rPr>
          <w:sz w:val="28"/>
        </w:rPr>
        <w:t xml:space="preserve">Для вивчення обміну речовин в окремих органах застосовують </w:t>
      </w:r>
      <w:r>
        <w:rPr>
          <w:i/>
          <w:color w:val="000080"/>
          <w:sz w:val="28"/>
        </w:rPr>
        <w:t xml:space="preserve">метод ізольованих органів. </w:t>
      </w:r>
      <w:r>
        <w:rPr>
          <w:sz w:val="28"/>
        </w:rPr>
        <w:t>Такі органи протягом деякого часу здатні зберігати свою життєву активність і використовувати для своєї життєдіяльності поживні речовини.</w:t>
      </w:r>
    </w:p>
    <w:p w:rsidR="00B65FA9" w:rsidRDefault="004F7AEF">
      <w:pPr>
        <w:pStyle w:val="a3"/>
        <w:spacing w:before="1"/>
        <w:ind w:right="1236" w:firstLine="708"/>
      </w:pPr>
      <w:r>
        <w:rPr>
          <w:b/>
          <w:i/>
          <w:color w:val="000080"/>
        </w:rPr>
        <w:t>Метод ангіостомії</w:t>
      </w:r>
      <w:r>
        <w:t xml:space="preserve">, з метою вивчення обміну білків розробив російський учений Є.С. Лондон та вдосконалений П.Ф. Солдатенковим. На кровоносні судини накладають спеціальні трубочки, сутність цього методу полягає у вивченні різниці складу артеріальної крові, що надходить до органа та венозної –яка від нього відтікає. Тепер поряд з ангіостомією застосовують методи </w:t>
      </w:r>
      <w:r>
        <w:rPr>
          <w:b/>
          <w:i/>
          <w:color w:val="000080"/>
        </w:rPr>
        <w:t>катетеризації кровоносних судин</w:t>
      </w:r>
      <w:r>
        <w:t xml:space="preserve">. Широко використовується </w:t>
      </w:r>
      <w:r>
        <w:rPr>
          <w:b/>
          <w:i/>
          <w:color w:val="000080"/>
        </w:rPr>
        <w:t xml:space="preserve">метод мічених атомів або ізотопний </w:t>
      </w:r>
      <w:r>
        <w:t>для вивчення проміжного обміну. Радіоактивні</w:t>
      </w:r>
      <w:r>
        <w:rPr>
          <w:spacing w:val="17"/>
        </w:rPr>
        <w:t xml:space="preserve"> </w:t>
      </w:r>
      <w:r>
        <w:t>(мічені)</w:t>
      </w:r>
      <w:r>
        <w:rPr>
          <w:spacing w:val="18"/>
        </w:rPr>
        <w:t xml:space="preserve"> </w:t>
      </w:r>
      <w:r>
        <w:t>елементи</w:t>
      </w:r>
      <w:r>
        <w:rPr>
          <w:spacing w:val="21"/>
        </w:rPr>
        <w:t xml:space="preserve"> </w:t>
      </w:r>
      <w:r>
        <w:t>(</w:t>
      </w:r>
      <w:r>
        <w:rPr>
          <w:spacing w:val="15"/>
        </w:rPr>
        <w:t xml:space="preserve"> </w:t>
      </w:r>
      <w:r>
        <w:t>азот,</w:t>
      </w:r>
      <w:r>
        <w:rPr>
          <w:spacing w:val="21"/>
        </w:rPr>
        <w:t xml:space="preserve"> </w:t>
      </w:r>
      <w:r>
        <w:t>вуглець,</w:t>
      </w:r>
      <w:r>
        <w:rPr>
          <w:spacing w:val="21"/>
        </w:rPr>
        <w:t xml:space="preserve"> </w:t>
      </w:r>
      <w:r>
        <w:t>фосфор,</w:t>
      </w:r>
      <w:r>
        <w:rPr>
          <w:spacing w:val="21"/>
        </w:rPr>
        <w:t xml:space="preserve"> </w:t>
      </w:r>
      <w:r>
        <w:t>водень</w:t>
      </w:r>
      <w:r>
        <w:rPr>
          <w:spacing w:val="20"/>
        </w:rPr>
        <w:t xml:space="preserve"> </w:t>
      </w:r>
      <w:r>
        <w:t>та</w:t>
      </w:r>
      <w:r>
        <w:rPr>
          <w:spacing w:val="15"/>
        </w:rPr>
        <w:t xml:space="preserve"> </w:t>
      </w:r>
      <w:r>
        <w:t>ін.)</w:t>
      </w:r>
      <w:r>
        <w:rPr>
          <w:spacing w:val="18"/>
        </w:rPr>
        <w:t xml:space="preserve"> </w:t>
      </w:r>
      <w:r>
        <w:t>шляхом</w:t>
      </w:r>
    </w:p>
    <w:p w:rsidR="00B65FA9" w:rsidRDefault="00B65FA9">
      <w:pPr>
        <w:sectPr w:rsidR="00B65FA9">
          <w:pgSz w:w="11910" w:h="16840"/>
          <w:pgMar w:top="340" w:right="0" w:bottom="960" w:left="60" w:header="0" w:footer="690" w:gutter="0"/>
          <w:cols w:space="720"/>
        </w:sectPr>
      </w:pPr>
    </w:p>
    <w:p w:rsidR="00B65FA9" w:rsidRDefault="004F7AEF">
      <w:pPr>
        <w:pStyle w:val="a3"/>
        <w:spacing w:before="62"/>
        <w:ind w:right="1250"/>
      </w:pPr>
      <w:r>
        <w:t>заміщення вводять, наприклад, у поживні речовини і згодовують тваринам. Перетворення мічених поживних речовин вивчають за допомогою спеціальних приладів.</w:t>
      </w:r>
    </w:p>
    <w:p w:rsidR="00B65FA9" w:rsidRDefault="004F7AEF">
      <w:pPr>
        <w:ind w:left="1072" w:right="1136" w:firstLine="708"/>
        <w:jc w:val="both"/>
        <w:rPr>
          <w:sz w:val="28"/>
        </w:rPr>
      </w:pPr>
      <w:r>
        <w:rPr>
          <w:b/>
          <w:i/>
          <w:color w:val="3366FF"/>
          <w:sz w:val="28"/>
        </w:rPr>
        <w:t>Обмін білків, склад і біологічна цінність та регуляція білкового обміну</w:t>
      </w:r>
      <w:r>
        <w:rPr>
          <w:i/>
          <w:color w:val="3366FF"/>
          <w:sz w:val="28"/>
        </w:rPr>
        <w:t xml:space="preserve">. </w:t>
      </w:r>
      <w:r>
        <w:rPr>
          <w:sz w:val="28"/>
        </w:rPr>
        <w:t>Білки, або протеїни, – складні високомолекулярні органічні сполуки, побудовані з амінокислот. Білки в обміні речовин займають особливе місце, вони складають основу всіх тканинних елементів</w:t>
      </w:r>
      <w:r>
        <w:rPr>
          <w:spacing w:val="-1"/>
          <w:sz w:val="28"/>
        </w:rPr>
        <w:t xml:space="preserve"> </w:t>
      </w:r>
      <w:r>
        <w:rPr>
          <w:sz w:val="28"/>
        </w:rPr>
        <w:t>організму.</w:t>
      </w:r>
    </w:p>
    <w:p w:rsidR="00B65FA9" w:rsidRDefault="004F7AEF">
      <w:pPr>
        <w:pStyle w:val="a3"/>
        <w:ind w:right="1246" w:firstLine="708"/>
      </w:pPr>
      <w:r>
        <w:t xml:space="preserve">До </w:t>
      </w:r>
      <w:r>
        <w:rPr>
          <w:b/>
          <w:i/>
          <w:color w:val="000080"/>
        </w:rPr>
        <w:t xml:space="preserve">складу білків входять: </w:t>
      </w:r>
      <w:r>
        <w:t>вуглець, кисень, водень, азот, іноді сірка, фосфор, залізо. Молекула білка складається з десятків і сотень амінокислот. Структура білкових молекул тварин дуже специфічна й властива тільки даній тварині. У травному каналі білки розщеплюються до амінокислот; останні не мають специфічних властивостей білків. З амінокислот, перенесених кров’ю до клітин, синтезуються білки, властиві даній</w:t>
      </w:r>
      <w:r>
        <w:rPr>
          <w:spacing w:val="-3"/>
        </w:rPr>
        <w:t xml:space="preserve"> </w:t>
      </w:r>
      <w:r>
        <w:t>тварині.</w:t>
      </w:r>
    </w:p>
    <w:p w:rsidR="00B65FA9" w:rsidRDefault="004F7AEF">
      <w:pPr>
        <w:pStyle w:val="a3"/>
        <w:spacing w:line="321" w:lineRule="exact"/>
        <w:ind w:left="1780"/>
      </w:pPr>
      <w:r>
        <w:t>Обмін білків має три етапи:</w:t>
      </w:r>
    </w:p>
    <w:p w:rsidR="00B65FA9" w:rsidRDefault="004F7AEF">
      <w:pPr>
        <w:pStyle w:val="a5"/>
        <w:numPr>
          <w:ilvl w:val="1"/>
          <w:numId w:val="54"/>
        </w:numPr>
        <w:tabs>
          <w:tab w:val="left" w:pos="1433"/>
        </w:tabs>
        <w:spacing w:line="240" w:lineRule="auto"/>
        <w:ind w:right="1241"/>
        <w:jc w:val="both"/>
        <w:rPr>
          <w:sz w:val="28"/>
        </w:rPr>
      </w:pPr>
      <w:r>
        <w:rPr>
          <w:spacing w:val="-3"/>
          <w:sz w:val="28"/>
        </w:rPr>
        <w:t xml:space="preserve">І. </w:t>
      </w:r>
      <w:r>
        <w:rPr>
          <w:sz w:val="28"/>
        </w:rPr>
        <w:t xml:space="preserve">В травному каналі відбуваються процеси розщеплення білків до амінокислот, за рахунок ферментів, а також їх подальше всмоктування в кров. Амінокислоти транспортуються через епітеліальну стінку кишечника  і надходять через ворітну вену в печінку, </w:t>
      </w:r>
      <w:r>
        <w:rPr>
          <w:spacing w:val="2"/>
          <w:sz w:val="28"/>
        </w:rPr>
        <w:t xml:space="preserve">де </w:t>
      </w:r>
      <w:r>
        <w:rPr>
          <w:sz w:val="28"/>
        </w:rPr>
        <w:t>частина їх затримується і трансформується, а частина переноситься до різних органів і</w:t>
      </w:r>
      <w:r>
        <w:rPr>
          <w:spacing w:val="-10"/>
          <w:sz w:val="28"/>
        </w:rPr>
        <w:t xml:space="preserve"> </w:t>
      </w:r>
      <w:r>
        <w:rPr>
          <w:sz w:val="28"/>
        </w:rPr>
        <w:t>тканин..</w:t>
      </w:r>
    </w:p>
    <w:p w:rsidR="00B65FA9" w:rsidRDefault="004F7AEF">
      <w:pPr>
        <w:pStyle w:val="a5"/>
        <w:numPr>
          <w:ilvl w:val="1"/>
          <w:numId w:val="54"/>
        </w:numPr>
        <w:tabs>
          <w:tab w:val="left" w:pos="1433"/>
        </w:tabs>
        <w:spacing w:before="1" w:line="240" w:lineRule="auto"/>
        <w:ind w:right="1243"/>
        <w:jc w:val="both"/>
        <w:rPr>
          <w:sz w:val="28"/>
        </w:rPr>
      </w:pPr>
      <w:r>
        <w:rPr>
          <w:spacing w:val="-3"/>
          <w:sz w:val="28"/>
        </w:rPr>
        <w:t xml:space="preserve">ІІ. </w:t>
      </w:r>
      <w:r>
        <w:rPr>
          <w:sz w:val="28"/>
        </w:rPr>
        <w:t>Проміжний обмін білків починається в печінці, куди надходять амінокислоти, що всмоктались в травному каналі. Тут відбувається їх трансформація – дезамінування, переамінування (або трансамінування), декарбоксилування з відщепленням аміно– і кетогруп за участі специфічних ферментів і утворення нових амінокислот. Безазотисті залишки амінокислот використовуються в синтезі жирів, вуглеводів і інших</w:t>
      </w:r>
      <w:r>
        <w:rPr>
          <w:spacing w:val="-5"/>
          <w:sz w:val="28"/>
        </w:rPr>
        <w:t xml:space="preserve"> </w:t>
      </w:r>
      <w:r>
        <w:rPr>
          <w:sz w:val="28"/>
        </w:rPr>
        <w:t>сполук.</w:t>
      </w:r>
    </w:p>
    <w:p w:rsidR="00B65FA9" w:rsidRDefault="004F7AEF">
      <w:pPr>
        <w:pStyle w:val="a5"/>
        <w:numPr>
          <w:ilvl w:val="1"/>
          <w:numId w:val="54"/>
        </w:numPr>
        <w:tabs>
          <w:tab w:val="left" w:pos="1433"/>
        </w:tabs>
        <w:spacing w:before="1" w:line="240" w:lineRule="auto"/>
        <w:ind w:right="1239"/>
        <w:jc w:val="both"/>
        <w:rPr>
          <w:sz w:val="28"/>
        </w:rPr>
      </w:pPr>
      <w:r>
        <w:rPr>
          <w:spacing w:val="-3"/>
          <w:sz w:val="28"/>
        </w:rPr>
        <w:t xml:space="preserve">ІІІ. </w:t>
      </w:r>
      <w:r>
        <w:rPr>
          <w:sz w:val="28"/>
        </w:rPr>
        <w:t>Кінцевими продуктами білкового обміну є діоксид вуглецю, вода і азотовмісні речовини – сечовина, сечова кислота, креатинін, гіпурова кислота та аміак. Ці продукти виводяться з організму або знешкоджуються під час подальших метаболічних</w:t>
      </w:r>
      <w:r>
        <w:rPr>
          <w:spacing w:val="3"/>
          <w:sz w:val="28"/>
        </w:rPr>
        <w:t xml:space="preserve"> </w:t>
      </w:r>
      <w:r>
        <w:rPr>
          <w:sz w:val="28"/>
        </w:rPr>
        <w:t>реакціях</w:t>
      </w:r>
    </w:p>
    <w:p w:rsidR="00B65FA9" w:rsidRDefault="004F7AEF">
      <w:pPr>
        <w:pStyle w:val="a3"/>
        <w:ind w:right="1248" w:firstLine="708"/>
      </w:pPr>
      <w:r>
        <w:t xml:space="preserve">У товстому відділі кишечника під впливом гнилісних бактерій триптофан білків корму перетворюється в індол чи скатол, які після всмоктування надходять в кров, а потім в печінку </w:t>
      </w:r>
      <w:r>
        <w:rPr>
          <w:spacing w:val="2"/>
        </w:rPr>
        <w:t xml:space="preserve">де </w:t>
      </w:r>
      <w:r>
        <w:t>інактивуються за рахунок утворення парних сполук: сірчаною та глюкуроновою кислотами, які виводяться з організму</w:t>
      </w:r>
      <w:r>
        <w:rPr>
          <w:spacing w:val="-6"/>
        </w:rPr>
        <w:t xml:space="preserve"> </w:t>
      </w:r>
      <w:r>
        <w:t>сечею.</w:t>
      </w:r>
    </w:p>
    <w:p w:rsidR="00B65FA9" w:rsidRDefault="00B65FA9">
      <w:pPr>
        <w:pStyle w:val="a3"/>
        <w:spacing w:before="4"/>
        <w:ind w:left="0"/>
        <w:jc w:val="left"/>
        <w:rPr>
          <w:sz w:val="19"/>
        </w:rPr>
      </w:pPr>
    </w:p>
    <w:p w:rsidR="00B65FA9" w:rsidRDefault="00A4657E">
      <w:pPr>
        <w:pStyle w:val="a3"/>
        <w:tabs>
          <w:tab w:val="left" w:pos="6653"/>
          <w:tab w:val="left" w:pos="8878"/>
        </w:tabs>
        <w:spacing w:before="88"/>
        <w:ind w:left="5453"/>
        <w:jc w:val="left"/>
      </w:pPr>
      <w:r>
        <w:rPr>
          <w:noProof/>
          <w:lang w:val="ru-RU" w:eastAsia="ru-RU"/>
        </w:rPr>
        <mc:AlternateContent>
          <mc:Choice Requires="wps">
            <w:drawing>
              <wp:anchor distT="0" distB="0" distL="114300" distR="114300" simplePos="0" relativeHeight="480258048" behindDoc="1" locked="0" layoutInCell="1" allowOverlap="1">
                <wp:simplePos x="0" y="0"/>
                <wp:positionH relativeFrom="page">
                  <wp:posOffset>5596890</wp:posOffset>
                </wp:positionH>
                <wp:positionV relativeFrom="paragraph">
                  <wp:posOffset>222885</wp:posOffset>
                </wp:positionV>
                <wp:extent cx="76200" cy="1552575"/>
                <wp:effectExtent l="0" t="0" r="0" b="0"/>
                <wp:wrapNone/>
                <wp:docPr id="386" name="AutoShape 1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1552575"/>
                        </a:xfrm>
                        <a:custGeom>
                          <a:avLst/>
                          <a:gdLst>
                            <a:gd name="T0" fmla="+- 0 8864 8814"/>
                            <a:gd name="T1" fmla="*/ T0 w 120"/>
                            <a:gd name="T2" fmla="+- 0 2676 351"/>
                            <a:gd name="T3" fmla="*/ 2676 h 2445"/>
                            <a:gd name="T4" fmla="+- 0 8814 8814"/>
                            <a:gd name="T5" fmla="*/ T4 w 120"/>
                            <a:gd name="T6" fmla="+- 0 2676 351"/>
                            <a:gd name="T7" fmla="*/ 2676 h 2445"/>
                            <a:gd name="T8" fmla="+- 0 8874 8814"/>
                            <a:gd name="T9" fmla="*/ T8 w 120"/>
                            <a:gd name="T10" fmla="+- 0 2796 351"/>
                            <a:gd name="T11" fmla="*/ 2796 h 2445"/>
                            <a:gd name="T12" fmla="+- 0 8924 8814"/>
                            <a:gd name="T13" fmla="*/ T12 w 120"/>
                            <a:gd name="T14" fmla="+- 0 2696 351"/>
                            <a:gd name="T15" fmla="*/ 2696 h 2445"/>
                            <a:gd name="T16" fmla="+- 0 8864 8814"/>
                            <a:gd name="T17" fmla="*/ T16 w 120"/>
                            <a:gd name="T18" fmla="+- 0 2696 351"/>
                            <a:gd name="T19" fmla="*/ 2696 h 2445"/>
                            <a:gd name="T20" fmla="+- 0 8864 8814"/>
                            <a:gd name="T21" fmla="*/ T20 w 120"/>
                            <a:gd name="T22" fmla="+- 0 2676 351"/>
                            <a:gd name="T23" fmla="*/ 2676 h 2445"/>
                            <a:gd name="T24" fmla="+- 0 8884 8814"/>
                            <a:gd name="T25" fmla="*/ T24 w 120"/>
                            <a:gd name="T26" fmla="+- 0 351 351"/>
                            <a:gd name="T27" fmla="*/ 351 h 2445"/>
                            <a:gd name="T28" fmla="+- 0 8864 8814"/>
                            <a:gd name="T29" fmla="*/ T28 w 120"/>
                            <a:gd name="T30" fmla="+- 0 351 351"/>
                            <a:gd name="T31" fmla="*/ 351 h 2445"/>
                            <a:gd name="T32" fmla="+- 0 8864 8814"/>
                            <a:gd name="T33" fmla="*/ T32 w 120"/>
                            <a:gd name="T34" fmla="+- 0 2696 351"/>
                            <a:gd name="T35" fmla="*/ 2696 h 2445"/>
                            <a:gd name="T36" fmla="+- 0 8884 8814"/>
                            <a:gd name="T37" fmla="*/ T36 w 120"/>
                            <a:gd name="T38" fmla="+- 0 2696 351"/>
                            <a:gd name="T39" fmla="*/ 2696 h 2445"/>
                            <a:gd name="T40" fmla="+- 0 8884 8814"/>
                            <a:gd name="T41" fmla="*/ T40 w 120"/>
                            <a:gd name="T42" fmla="+- 0 351 351"/>
                            <a:gd name="T43" fmla="*/ 351 h 2445"/>
                            <a:gd name="T44" fmla="+- 0 8934 8814"/>
                            <a:gd name="T45" fmla="*/ T44 w 120"/>
                            <a:gd name="T46" fmla="+- 0 2676 351"/>
                            <a:gd name="T47" fmla="*/ 2676 h 2445"/>
                            <a:gd name="T48" fmla="+- 0 8884 8814"/>
                            <a:gd name="T49" fmla="*/ T48 w 120"/>
                            <a:gd name="T50" fmla="+- 0 2676 351"/>
                            <a:gd name="T51" fmla="*/ 2676 h 2445"/>
                            <a:gd name="T52" fmla="+- 0 8884 8814"/>
                            <a:gd name="T53" fmla="*/ T52 w 120"/>
                            <a:gd name="T54" fmla="+- 0 2696 351"/>
                            <a:gd name="T55" fmla="*/ 2696 h 2445"/>
                            <a:gd name="T56" fmla="+- 0 8924 8814"/>
                            <a:gd name="T57" fmla="*/ T56 w 120"/>
                            <a:gd name="T58" fmla="+- 0 2696 351"/>
                            <a:gd name="T59" fmla="*/ 2696 h 2445"/>
                            <a:gd name="T60" fmla="+- 0 8934 8814"/>
                            <a:gd name="T61" fmla="*/ T60 w 120"/>
                            <a:gd name="T62" fmla="+- 0 2676 351"/>
                            <a:gd name="T63" fmla="*/ 2676 h 24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20" h="2445">
                              <a:moveTo>
                                <a:pt x="50" y="2325"/>
                              </a:moveTo>
                              <a:lnTo>
                                <a:pt x="0" y="2325"/>
                              </a:lnTo>
                              <a:lnTo>
                                <a:pt x="60" y="2445"/>
                              </a:lnTo>
                              <a:lnTo>
                                <a:pt x="110" y="2345"/>
                              </a:lnTo>
                              <a:lnTo>
                                <a:pt x="50" y="2345"/>
                              </a:lnTo>
                              <a:lnTo>
                                <a:pt x="50" y="2325"/>
                              </a:lnTo>
                              <a:close/>
                              <a:moveTo>
                                <a:pt x="70" y="0"/>
                              </a:moveTo>
                              <a:lnTo>
                                <a:pt x="50" y="0"/>
                              </a:lnTo>
                              <a:lnTo>
                                <a:pt x="50" y="2345"/>
                              </a:lnTo>
                              <a:lnTo>
                                <a:pt x="70" y="2345"/>
                              </a:lnTo>
                              <a:lnTo>
                                <a:pt x="70" y="0"/>
                              </a:lnTo>
                              <a:close/>
                              <a:moveTo>
                                <a:pt x="120" y="2325"/>
                              </a:moveTo>
                              <a:lnTo>
                                <a:pt x="70" y="2325"/>
                              </a:lnTo>
                              <a:lnTo>
                                <a:pt x="70" y="2345"/>
                              </a:lnTo>
                              <a:lnTo>
                                <a:pt x="110" y="2345"/>
                              </a:lnTo>
                              <a:lnTo>
                                <a:pt x="120" y="232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885AC8" id="AutoShape 181" o:spid="_x0000_s1026" style="position:absolute;margin-left:440.7pt;margin-top:17.55pt;width:6pt;height:122.25pt;z-index:-23058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2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" path="m50,2325r-50,l60,2445r50,-100l50,2345r,-20xm70,l50,r,2345l70,2345,70,xm120,2325r-50,l70,2345r40,l120,2325xe" fillcolor="black" stroked="f">
                <v:path arrowok="t" o:connecttype="custom" o:connectlocs="31750,1699260;0,1699260;38100,1775460;69850,1711960;31750,1711960;31750,1699260;44450,222885;31750,222885;31750,1711960;44450,1711960;44450,222885;76200,1699260;44450,1699260;44450,1711960;69850,1711960;76200,1699260" o:connectangles="0,0,0,0,0,0,0,0,0,0,0,0,0,0,0,0"/>
                <w10:wrap anchorx="page"/>
              </v:shape>
            </w:pict>
          </mc:Fallback>
        </mc:AlternateContent>
      </w:r>
      <w:r>
        <w:rPr>
          <w:noProof/>
          <w:lang w:val="ru-RU" w:eastAsia="ru-RU"/>
        </w:rPr>
        <mc:AlternateContent>
          <mc:Choice Requires="wpg">
            <w:drawing>
              <wp:anchor distT="0" distB="0" distL="114300" distR="114300" simplePos="0" relativeHeight="480260608" behindDoc="1" locked="0" layoutInCell="1" allowOverlap="1">
                <wp:simplePos x="0" y="0"/>
                <wp:positionH relativeFrom="page">
                  <wp:posOffset>829310</wp:posOffset>
                </wp:positionH>
                <wp:positionV relativeFrom="paragraph">
                  <wp:posOffset>218440</wp:posOffset>
                </wp:positionV>
                <wp:extent cx="5953125" cy="2995295"/>
                <wp:effectExtent l="0" t="0" r="0" b="0"/>
                <wp:wrapNone/>
                <wp:docPr id="352" name="Group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3125" cy="2995295"/>
                          <a:chOff x="1306" y="344"/>
                          <a:chExt cx="9375" cy="4717"/>
                        </a:xfrm>
                      </wpg:grpSpPr>
                      <wps:wsp>
                        <wps:cNvPr id="354" name="AutoShape 180"/>
                        <wps:cNvSpPr>
                          <a:spLocks/>
                        </wps:cNvSpPr>
                        <wps:spPr bwMode="auto">
                          <a:xfrm>
                            <a:off x="3654" y="351"/>
                            <a:ext cx="4860" cy="3950"/>
                          </a:xfrm>
                          <a:custGeom>
                            <a:avLst/>
                            <a:gdLst>
                              <a:gd name="T0" fmla="+- 0 3654 3654"/>
                              <a:gd name="T1" fmla="*/ T0 w 4860"/>
                              <a:gd name="T2" fmla="+- 0 351 351"/>
                              <a:gd name="T3" fmla="*/ 351 h 3950"/>
                              <a:gd name="T4" fmla="+- 0 5274 3654"/>
                              <a:gd name="T5" fmla="*/ T4 w 4860"/>
                              <a:gd name="T6" fmla="+- 0 351 351"/>
                              <a:gd name="T7" fmla="*/ 351 h 3950"/>
                              <a:gd name="T8" fmla="+- 0 3654 3654"/>
                              <a:gd name="T9" fmla="*/ T8 w 4860"/>
                              <a:gd name="T10" fmla="+- 0 351 351"/>
                              <a:gd name="T11" fmla="*/ 351 h 3950"/>
                              <a:gd name="T12" fmla="+- 0 3654 3654"/>
                              <a:gd name="T13" fmla="*/ T12 w 4860"/>
                              <a:gd name="T14" fmla="+- 0 1480 351"/>
                              <a:gd name="T15" fmla="*/ 1480 h 3950"/>
                              <a:gd name="T16" fmla="+- 0 6714 3654"/>
                              <a:gd name="T17" fmla="*/ T16 w 4860"/>
                              <a:gd name="T18" fmla="+- 0 3360 351"/>
                              <a:gd name="T19" fmla="*/ 3360 h 3950"/>
                              <a:gd name="T20" fmla="+- 0 6714 3654"/>
                              <a:gd name="T21" fmla="*/ T20 w 4860"/>
                              <a:gd name="T22" fmla="+- 0 4301 351"/>
                              <a:gd name="T23" fmla="*/ 4301 h 3950"/>
                              <a:gd name="T24" fmla="+- 0 6714 3654"/>
                              <a:gd name="T25" fmla="*/ T24 w 4860"/>
                              <a:gd name="T26" fmla="+- 0 4301 351"/>
                              <a:gd name="T27" fmla="*/ 4301 h 3950"/>
                              <a:gd name="T28" fmla="+- 0 8514 3654"/>
                              <a:gd name="T29" fmla="*/ T28 w 4860"/>
                              <a:gd name="T30" fmla="+- 0 4301 351"/>
                              <a:gd name="T31" fmla="*/ 4301 h 395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4860" h="3950">
                                <a:moveTo>
                                  <a:pt x="0" y="0"/>
                                </a:moveTo>
                                <a:lnTo>
                                  <a:pt x="1620" y="0"/>
                                </a:lnTo>
                                <a:moveTo>
                                  <a:pt x="0" y="0"/>
                                </a:moveTo>
                                <a:lnTo>
                                  <a:pt x="0" y="1129"/>
                                </a:lnTo>
                                <a:moveTo>
                                  <a:pt x="3060" y="3009"/>
                                </a:moveTo>
                                <a:lnTo>
                                  <a:pt x="3060" y="3950"/>
                                </a:lnTo>
                                <a:moveTo>
                                  <a:pt x="3060" y="3950"/>
                                </a:moveTo>
                                <a:lnTo>
                                  <a:pt x="4860" y="3950"/>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6" name="Rectangle 179"/>
                        <wps:cNvSpPr>
                          <a:spLocks noChangeArrowheads="1"/>
                        </wps:cNvSpPr>
                        <wps:spPr bwMode="auto">
                          <a:xfrm>
                            <a:off x="3834" y="916"/>
                            <a:ext cx="4320" cy="2444"/>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58" name="Picture 178"/>
                          <pic:cNvPicPr>
                            <a:picLocks noChangeAspect="1" noChangeArrowheads="1"/>
                          </pic:cNvPicPr>
                        </pic:nvPicPr>
                        <pic:blipFill>
                          <a:blip r:embed="rId458">
                            <a:extLst>
                              <a:ext uri="{28A0092B-C50C-407E-A947-70E740481C1C}">
                                <a14:useLocalDpi xmlns:a14="http://schemas.microsoft.com/office/drawing/2010/main" val="0"/>
                              </a:ext>
                            </a:extLst>
                          </a:blip>
                          <a:srcRect/>
                          <a:stretch>
                            <a:fillRect/>
                          </a:stretch>
                        </pic:blipFill>
                        <pic:spPr bwMode="auto">
                          <a:xfrm>
                            <a:off x="6654" y="1292"/>
                            <a:ext cx="120" cy="3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60" name="AutoShape 177"/>
                        <wps:cNvSpPr>
                          <a:spLocks/>
                        </wps:cNvSpPr>
                        <wps:spPr bwMode="auto">
                          <a:xfrm>
                            <a:off x="4374" y="1282"/>
                            <a:ext cx="1045" cy="401"/>
                          </a:xfrm>
                          <a:custGeom>
                            <a:avLst/>
                            <a:gdLst>
                              <a:gd name="T0" fmla="+- 0 4466 4374"/>
                              <a:gd name="T1" fmla="*/ T0 w 1045"/>
                              <a:gd name="T2" fmla="+- 0 1571 1283"/>
                              <a:gd name="T3" fmla="*/ 1571 h 401"/>
                              <a:gd name="T4" fmla="+- 0 4374 4374"/>
                              <a:gd name="T5" fmla="*/ T4 w 1045"/>
                              <a:gd name="T6" fmla="+- 0 1668 1283"/>
                              <a:gd name="T7" fmla="*/ 1668 h 401"/>
                              <a:gd name="T8" fmla="+- 0 4507 4374"/>
                              <a:gd name="T9" fmla="*/ T8 w 1045"/>
                              <a:gd name="T10" fmla="+- 0 1684 1283"/>
                              <a:gd name="T11" fmla="*/ 1684 h 401"/>
                              <a:gd name="T12" fmla="+- 0 4493 4374"/>
                              <a:gd name="T13" fmla="*/ T12 w 1045"/>
                              <a:gd name="T14" fmla="+- 0 1643 1283"/>
                              <a:gd name="T15" fmla="*/ 1643 h 401"/>
                              <a:gd name="T16" fmla="+- 0 4471 4374"/>
                              <a:gd name="T17" fmla="*/ T16 w 1045"/>
                              <a:gd name="T18" fmla="+- 0 1643 1283"/>
                              <a:gd name="T19" fmla="*/ 1643 h 401"/>
                              <a:gd name="T20" fmla="+- 0 4465 4374"/>
                              <a:gd name="T21" fmla="*/ T20 w 1045"/>
                              <a:gd name="T22" fmla="+- 0 1625 1283"/>
                              <a:gd name="T23" fmla="*/ 1625 h 401"/>
                              <a:gd name="T24" fmla="+- 0 4483 4374"/>
                              <a:gd name="T25" fmla="*/ T24 w 1045"/>
                              <a:gd name="T26" fmla="+- 0 1618 1283"/>
                              <a:gd name="T27" fmla="*/ 1618 h 401"/>
                              <a:gd name="T28" fmla="+- 0 4466 4374"/>
                              <a:gd name="T29" fmla="*/ T28 w 1045"/>
                              <a:gd name="T30" fmla="+- 0 1571 1283"/>
                              <a:gd name="T31" fmla="*/ 1571 h 401"/>
                              <a:gd name="T32" fmla="+- 0 4483 4374"/>
                              <a:gd name="T33" fmla="*/ T32 w 1045"/>
                              <a:gd name="T34" fmla="+- 0 1618 1283"/>
                              <a:gd name="T35" fmla="*/ 1618 h 401"/>
                              <a:gd name="T36" fmla="+- 0 4465 4374"/>
                              <a:gd name="T37" fmla="*/ T36 w 1045"/>
                              <a:gd name="T38" fmla="+- 0 1625 1283"/>
                              <a:gd name="T39" fmla="*/ 1625 h 401"/>
                              <a:gd name="T40" fmla="+- 0 4471 4374"/>
                              <a:gd name="T41" fmla="*/ T40 w 1045"/>
                              <a:gd name="T42" fmla="+- 0 1643 1283"/>
                              <a:gd name="T43" fmla="*/ 1643 h 401"/>
                              <a:gd name="T44" fmla="+- 0 4490 4374"/>
                              <a:gd name="T45" fmla="*/ T44 w 1045"/>
                              <a:gd name="T46" fmla="+- 0 1637 1283"/>
                              <a:gd name="T47" fmla="*/ 1637 h 401"/>
                              <a:gd name="T48" fmla="+- 0 4483 4374"/>
                              <a:gd name="T49" fmla="*/ T48 w 1045"/>
                              <a:gd name="T50" fmla="+- 0 1618 1283"/>
                              <a:gd name="T51" fmla="*/ 1618 h 401"/>
                              <a:gd name="T52" fmla="+- 0 4490 4374"/>
                              <a:gd name="T53" fmla="*/ T52 w 1045"/>
                              <a:gd name="T54" fmla="+- 0 1637 1283"/>
                              <a:gd name="T55" fmla="*/ 1637 h 401"/>
                              <a:gd name="T56" fmla="+- 0 4471 4374"/>
                              <a:gd name="T57" fmla="*/ T56 w 1045"/>
                              <a:gd name="T58" fmla="+- 0 1643 1283"/>
                              <a:gd name="T59" fmla="*/ 1643 h 401"/>
                              <a:gd name="T60" fmla="+- 0 4493 4374"/>
                              <a:gd name="T61" fmla="*/ T60 w 1045"/>
                              <a:gd name="T62" fmla="+- 0 1643 1283"/>
                              <a:gd name="T63" fmla="*/ 1643 h 401"/>
                              <a:gd name="T64" fmla="+- 0 4490 4374"/>
                              <a:gd name="T65" fmla="*/ T64 w 1045"/>
                              <a:gd name="T66" fmla="+- 0 1637 1283"/>
                              <a:gd name="T67" fmla="*/ 1637 h 401"/>
                              <a:gd name="T68" fmla="+- 0 5412 4374"/>
                              <a:gd name="T69" fmla="*/ T68 w 1045"/>
                              <a:gd name="T70" fmla="+- 0 1283 1283"/>
                              <a:gd name="T71" fmla="*/ 1283 h 401"/>
                              <a:gd name="T72" fmla="+- 0 4483 4374"/>
                              <a:gd name="T73" fmla="*/ T72 w 1045"/>
                              <a:gd name="T74" fmla="+- 0 1618 1283"/>
                              <a:gd name="T75" fmla="*/ 1618 h 401"/>
                              <a:gd name="T76" fmla="+- 0 4490 4374"/>
                              <a:gd name="T77" fmla="*/ T76 w 1045"/>
                              <a:gd name="T78" fmla="+- 0 1637 1283"/>
                              <a:gd name="T79" fmla="*/ 1637 h 401"/>
                              <a:gd name="T80" fmla="+- 0 5418 4374"/>
                              <a:gd name="T81" fmla="*/ T80 w 1045"/>
                              <a:gd name="T82" fmla="+- 0 1301 1283"/>
                              <a:gd name="T83" fmla="*/ 1301 h 401"/>
                              <a:gd name="T84" fmla="+- 0 5412 4374"/>
                              <a:gd name="T85" fmla="*/ T84 w 1045"/>
                              <a:gd name="T86" fmla="+- 0 1283 1283"/>
                              <a:gd name="T87" fmla="*/ 1283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45" h="401">
                                <a:moveTo>
                                  <a:pt x="92" y="288"/>
                                </a:moveTo>
                                <a:lnTo>
                                  <a:pt x="0" y="385"/>
                                </a:lnTo>
                                <a:lnTo>
                                  <a:pt x="133" y="401"/>
                                </a:lnTo>
                                <a:lnTo>
                                  <a:pt x="119" y="360"/>
                                </a:lnTo>
                                <a:lnTo>
                                  <a:pt x="97" y="360"/>
                                </a:lnTo>
                                <a:lnTo>
                                  <a:pt x="91" y="342"/>
                                </a:lnTo>
                                <a:lnTo>
                                  <a:pt x="109" y="335"/>
                                </a:lnTo>
                                <a:lnTo>
                                  <a:pt x="92" y="288"/>
                                </a:lnTo>
                                <a:close/>
                                <a:moveTo>
                                  <a:pt x="109" y="335"/>
                                </a:moveTo>
                                <a:lnTo>
                                  <a:pt x="91" y="342"/>
                                </a:lnTo>
                                <a:lnTo>
                                  <a:pt x="97" y="360"/>
                                </a:lnTo>
                                <a:lnTo>
                                  <a:pt x="116" y="354"/>
                                </a:lnTo>
                                <a:lnTo>
                                  <a:pt x="109" y="335"/>
                                </a:lnTo>
                                <a:close/>
                                <a:moveTo>
                                  <a:pt x="116" y="354"/>
                                </a:moveTo>
                                <a:lnTo>
                                  <a:pt x="97" y="360"/>
                                </a:lnTo>
                                <a:lnTo>
                                  <a:pt x="119" y="360"/>
                                </a:lnTo>
                                <a:lnTo>
                                  <a:pt x="116" y="354"/>
                                </a:lnTo>
                                <a:close/>
                                <a:moveTo>
                                  <a:pt x="1038" y="0"/>
                                </a:moveTo>
                                <a:lnTo>
                                  <a:pt x="109" y="335"/>
                                </a:lnTo>
                                <a:lnTo>
                                  <a:pt x="116" y="354"/>
                                </a:lnTo>
                                <a:lnTo>
                                  <a:pt x="1044" y="18"/>
                                </a:lnTo>
                                <a:lnTo>
                                  <a:pt x="10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62" name="Picture 176"/>
                          <pic:cNvPicPr>
                            <a:picLocks noChangeAspect="1" noChangeArrowheads="1"/>
                          </pic:cNvPicPr>
                        </pic:nvPicPr>
                        <pic:blipFill>
                          <a:blip r:embed="rId459">
                            <a:extLst>
                              <a:ext uri="{28A0092B-C50C-407E-A947-70E740481C1C}">
                                <a14:useLocalDpi xmlns:a14="http://schemas.microsoft.com/office/drawing/2010/main" val="0"/>
                              </a:ext>
                            </a:extLst>
                          </a:blip>
                          <a:srcRect/>
                          <a:stretch>
                            <a:fillRect/>
                          </a:stretch>
                        </pic:blipFill>
                        <pic:spPr bwMode="auto">
                          <a:xfrm>
                            <a:off x="4500" y="2043"/>
                            <a:ext cx="1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4" name="Picture 175"/>
                          <pic:cNvPicPr>
                            <a:picLocks noChangeAspect="1" noChangeArrowheads="1"/>
                          </pic:cNvPicPr>
                        </pic:nvPicPr>
                        <pic:blipFill>
                          <a:blip r:embed="rId458">
                            <a:extLst>
                              <a:ext uri="{28A0092B-C50C-407E-A947-70E740481C1C}">
                                <a14:useLocalDpi xmlns:a14="http://schemas.microsoft.com/office/drawing/2010/main" val="0"/>
                              </a:ext>
                            </a:extLst>
                          </a:blip>
                          <a:srcRect/>
                          <a:stretch>
                            <a:fillRect/>
                          </a:stretch>
                        </pic:blipFill>
                        <pic:spPr bwMode="auto">
                          <a:xfrm>
                            <a:off x="6654" y="2044"/>
                            <a:ext cx="120" cy="3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6" name="Picture 174"/>
                          <pic:cNvPicPr>
                            <a:picLocks noChangeAspect="1" noChangeArrowheads="1"/>
                          </pic:cNvPicPr>
                        </pic:nvPicPr>
                        <pic:blipFill>
                          <a:blip r:embed="rId458">
                            <a:extLst>
                              <a:ext uri="{28A0092B-C50C-407E-A947-70E740481C1C}">
                                <a14:useLocalDpi xmlns:a14="http://schemas.microsoft.com/office/drawing/2010/main" val="0"/>
                              </a:ext>
                            </a:extLst>
                          </a:blip>
                          <a:srcRect/>
                          <a:stretch>
                            <a:fillRect/>
                          </a:stretch>
                        </pic:blipFill>
                        <pic:spPr bwMode="auto">
                          <a:xfrm>
                            <a:off x="6654" y="2608"/>
                            <a:ext cx="120" cy="3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68" name="AutoShape 173"/>
                        <wps:cNvSpPr>
                          <a:spLocks/>
                        </wps:cNvSpPr>
                        <wps:spPr bwMode="auto">
                          <a:xfrm>
                            <a:off x="3474" y="1420"/>
                            <a:ext cx="900" cy="120"/>
                          </a:xfrm>
                          <a:custGeom>
                            <a:avLst/>
                            <a:gdLst>
                              <a:gd name="T0" fmla="+- 0 4254 3474"/>
                              <a:gd name="T1" fmla="*/ T0 w 900"/>
                              <a:gd name="T2" fmla="+- 0 1420 1420"/>
                              <a:gd name="T3" fmla="*/ 1420 h 120"/>
                              <a:gd name="T4" fmla="+- 0 4254 3474"/>
                              <a:gd name="T5" fmla="*/ T4 w 900"/>
                              <a:gd name="T6" fmla="+- 0 1540 1420"/>
                              <a:gd name="T7" fmla="*/ 1540 h 120"/>
                              <a:gd name="T8" fmla="+- 0 4354 3474"/>
                              <a:gd name="T9" fmla="*/ T8 w 900"/>
                              <a:gd name="T10" fmla="+- 0 1490 1420"/>
                              <a:gd name="T11" fmla="*/ 1490 h 120"/>
                              <a:gd name="T12" fmla="+- 0 4274 3474"/>
                              <a:gd name="T13" fmla="*/ T12 w 900"/>
                              <a:gd name="T14" fmla="+- 0 1490 1420"/>
                              <a:gd name="T15" fmla="*/ 1490 h 120"/>
                              <a:gd name="T16" fmla="+- 0 4274 3474"/>
                              <a:gd name="T17" fmla="*/ T16 w 900"/>
                              <a:gd name="T18" fmla="+- 0 1470 1420"/>
                              <a:gd name="T19" fmla="*/ 1470 h 120"/>
                              <a:gd name="T20" fmla="+- 0 4354 3474"/>
                              <a:gd name="T21" fmla="*/ T20 w 900"/>
                              <a:gd name="T22" fmla="+- 0 1470 1420"/>
                              <a:gd name="T23" fmla="*/ 1470 h 120"/>
                              <a:gd name="T24" fmla="+- 0 4254 3474"/>
                              <a:gd name="T25" fmla="*/ T24 w 900"/>
                              <a:gd name="T26" fmla="+- 0 1420 1420"/>
                              <a:gd name="T27" fmla="*/ 1420 h 120"/>
                              <a:gd name="T28" fmla="+- 0 4254 3474"/>
                              <a:gd name="T29" fmla="*/ T28 w 900"/>
                              <a:gd name="T30" fmla="+- 0 1470 1420"/>
                              <a:gd name="T31" fmla="*/ 1470 h 120"/>
                              <a:gd name="T32" fmla="+- 0 3474 3474"/>
                              <a:gd name="T33" fmla="*/ T32 w 900"/>
                              <a:gd name="T34" fmla="+- 0 1470 1420"/>
                              <a:gd name="T35" fmla="*/ 1470 h 120"/>
                              <a:gd name="T36" fmla="+- 0 3474 3474"/>
                              <a:gd name="T37" fmla="*/ T36 w 900"/>
                              <a:gd name="T38" fmla="+- 0 1490 1420"/>
                              <a:gd name="T39" fmla="*/ 1490 h 120"/>
                              <a:gd name="T40" fmla="+- 0 4254 3474"/>
                              <a:gd name="T41" fmla="*/ T40 w 900"/>
                              <a:gd name="T42" fmla="+- 0 1490 1420"/>
                              <a:gd name="T43" fmla="*/ 1490 h 120"/>
                              <a:gd name="T44" fmla="+- 0 4254 3474"/>
                              <a:gd name="T45" fmla="*/ T44 w 900"/>
                              <a:gd name="T46" fmla="+- 0 1470 1420"/>
                              <a:gd name="T47" fmla="*/ 1470 h 120"/>
                              <a:gd name="T48" fmla="+- 0 4354 3474"/>
                              <a:gd name="T49" fmla="*/ T48 w 900"/>
                              <a:gd name="T50" fmla="+- 0 1470 1420"/>
                              <a:gd name="T51" fmla="*/ 1470 h 120"/>
                              <a:gd name="T52" fmla="+- 0 4274 3474"/>
                              <a:gd name="T53" fmla="*/ T52 w 900"/>
                              <a:gd name="T54" fmla="+- 0 1470 1420"/>
                              <a:gd name="T55" fmla="*/ 1470 h 120"/>
                              <a:gd name="T56" fmla="+- 0 4274 3474"/>
                              <a:gd name="T57" fmla="*/ T56 w 900"/>
                              <a:gd name="T58" fmla="+- 0 1490 1420"/>
                              <a:gd name="T59" fmla="*/ 1490 h 120"/>
                              <a:gd name="T60" fmla="+- 0 4354 3474"/>
                              <a:gd name="T61" fmla="*/ T60 w 900"/>
                              <a:gd name="T62" fmla="+- 0 1490 1420"/>
                              <a:gd name="T63" fmla="*/ 1490 h 120"/>
                              <a:gd name="T64" fmla="+- 0 4374 3474"/>
                              <a:gd name="T65" fmla="*/ T64 w 900"/>
                              <a:gd name="T66" fmla="+- 0 1480 1420"/>
                              <a:gd name="T67" fmla="*/ 1480 h 120"/>
                              <a:gd name="T68" fmla="+- 0 4354 3474"/>
                              <a:gd name="T69" fmla="*/ T68 w 900"/>
                              <a:gd name="T70" fmla="+- 0 1470 1420"/>
                              <a:gd name="T71" fmla="*/ 1470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00" h="120">
                                <a:moveTo>
                                  <a:pt x="780" y="0"/>
                                </a:moveTo>
                                <a:lnTo>
                                  <a:pt x="780" y="120"/>
                                </a:lnTo>
                                <a:lnTo>
                                  <a:pt x="880" y="70"/>
                                </a:lnTo>
                                <a:lnTo>
                                  <a:pt x="800" y="70"/>
                                </a:lnTo>
                                <a:lnTo>
                                  <a:pt x="800" y="50"/>
                                </a:lnTo>
                                <a:lnTo>
                                  <a:pt x="880" y="50"/>
                                </a:lnTo>
                                <a:lnTo>
                                  <a:pt x="780" y="0"/>
                                </a:lnTo>
                                <a:close/>
                                <a:moveTo>
                                  <a:pt x="780" y="50"/>
                                </a:moveTo>
                                <a:lnTo>
                                  <a:pt x="0" y="50"/>
                                </a:lnTo>
                                <a:lnTo>
                                  <a:pt x="0" y="70"/>
                                </a:lnTo>
                                <a:lnTo>
                                  <a:pt x="780" y="70"/>
                                </a:lnTo>
                                <a:lnTo>
                                  <a:pt x="780" y="50"/>
                                </a:lnTo>
                                <a:close/>
                                <a:moveTo>
                                  <a:pt x="880" y="50"/>
                                </a:moveTo>
                                <a:lnTo>
                                  <a:pt x="800" y="50"/>
                                </a:lnTo>
                                <a:lnTo>
                                  <a:pt x="800" y="70"/>
                                </a:lnTo>
                                <a:lnTo>
                                  <a:pt x="880" y="70"/>
                                </a:lnTo>
                                <a:lnTo>
                                  <a:pt x="900" y="60"/>
                                </a:lnTo>
                                <a:lnTo>
                                  <a:pt x="880" y="5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0" name="Line 172"/>
                        <wps:cNvCnPr>
                          <a:cxnSpLocks noChangeShapeType="1"/>
                        </wps:cNvCnPr>
                        <wps:spPr bwMode="auto">
                          <a:xfrm>
                            <a:off x="8334" y="1104"/>
                            <a:ext cx="0" cy="2445"/>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2" name="AutoShape 171"/>
                        <wps:cNvSpPr>
                          <a:spLocks/>
                        </wps:cNvSpPr>
                        <wps:spPr bwMode="auto">
                          <a:xfrm>
                            <a:off x="7794" y="1044"/>
                            <a:ext cx="540" cy="120"/>
                          </a:xfrm>
                          <a:custGeom>
                            <a:avLst/>
                            <a:gdLst>
                              <a:gd name="T0" fmla="+- 0 7914 7794"/>
                              <a:gd name="T1" fmla="*/ T0 w 540"/>
                              <a:gd name="T2" fmla="+- 0 1044 1044"/>
                              <a:gd name="T3" fmla="*/ 1044 h 120"/>
                              <a:gd name="T4" fmla="+- 0 7794 7794"/>
                              <a:gd name="T5" fmla="*/ T4 w 540"/>
                              <a:gd name="T6" fmla="+- 0 1104 1044"/>
                              <a:gd name="T7" fmla="*/ 1104 h 120"/>
                              <a:gd name="T8" fmla="+- 0 7914 7794"/>
                              <a:gd name="T9" fmla="*/ T8 w 540"/>
                              <a:gd name="T10" fmla="+- 0 1164 1044"/>
                              <a:gd name="T11" fmla="*/ 1164 h 120"/>
                              <a:gd name="T12" fmla="+- 0 7914 7794"/>
                              <a:gd name="T13" fmla="*/ T12 w 540"/>
                              <a:gd name="T14" fmla="+- 0 1114 1044"/>
                              <a:gd name="T15" fmla="*/ 1114 h 120"/>
                              <a:gd name="T16" fmla="+- 0 7894 7794"/>
                              <a:gd name="T17" fmla="*/ T16 w 540"/>
                              <a:gd name="T18" fmla="+- 0 1114 1044"/>
                              <a:gd name="T19" fmla="*/ 1114 h 120"/>
                              <a:gd name="T20" fmla="+- 0 7894 7794"/>
                              <a:gd name="T21" fmla="*/ T20 w 540"/>
                              <a:gd name="T22" fmla="+- 0 1094 1044"/>
                              <a:gd name="T23" fmla="*/ 1094 h 120"/>
                              <a:gd name="T24" fmla="+- 0 7914 7794"/>
                              <a:gd name="T25" fmla="*/ T24 w 540"/>
                              <a:gd name="T26" fmla="+- 0 1094 1044"/>
                              <a:gd name="T27" fmla="*/ 1094 h 120"/>
                              <a:gd name="T28" fmla="+- 0 7914 7794"/>
                              <a:gd name="T29" fmla="*/ T28 w 540"/>
                              <a:gd name="T30" fmla="+- 0 1044 1044"/>
                              <a:gd name="T31" fmla="*/ 1044 h 120"/>
                              <a:gd name="T32" fmla="+- 0 7914 7794"/>
                              <a:gd name="T33" fmla="*/ T32 w 540"/>
                              <a:gd name="T34" fmla="+- 0 1094 1044"/>
                              <a:gd name="T35" fmla="*/ 1094 h 120"/>
                              <a:gd name="T36" fmla="+- 0 7894 7794"/>
                              <a:gd name="T37" fmla="*/ T36 w 540"/>
                              <a:gd name="T38" fmla="+- 0 1094 1044"/>
                              <a:gd name="T39" fmla="*/ 1094 h 120"/>
                              <a:gd name="T40" fmla="+- 0 7894 7794"/>
                              <a:gd name="T41" fmla="*/ T40 w 540"/>
                              <a:gd name="T42" fmla="+- 0 1114 1044"/>
                              <a:gd name="T43" fmla="*/ 1114 h 120"/>
                              <a:gd name="T44" fmla="+- 0 7914 7794"/>
                              <a:gd name="T45" fmla="*/ T44 w 540"/>
                              <a:gd name="T46" fmla="+- 0 1114 1044"/>
                              <a:gd name="T47" fmla="*/ 1114 h 120"/>
                              <a:gd name="T48" fmla="+- 0 7914 7794"/>
                              <a:gd name="T49" fmla="*/ T48 w 540"/>
                              <a:gd name="T50" fmla="+- 0 1094 1044"/>
                              <a:gd name="T51" fmla="*/ 1094 h 120"/>
                              <a:gd name="T52" fmla="+- 0 8334 7794"/>
                              <a:gd name="T53" fmla="*/ T52 w 540"/>
                              <a:gd name="T54" fmla="+- 0 1094 1044"/>
                              <a:gd name="T55" fmla="*/ 1094 h 120"/>
                              <a:gd name="T56" fmla="+- 0 7914 7794"/>
                              <a:gd name="T57" fmla="*/ T56 w 540"/>
                              <a:gd name="T58" fmla="+- 0 1094 1044"/>
                              <a:gd name="T59" fmla="*/ 1094 h 120"/>
                              <a:gd name="T60" fmla="+- 0 7914 7794"/>
                              <a:gd name="T61" fmla="*/ T60 w 540"/>
                              <a:gd name="T62" fmla="+- 0 1114 1044"/>
                              <a:gd name="T63" fmla="*/ 1114 h 120"/>
                              <a:gd name="T64" fmla="+- 0 8334 7794"/>
                              <a:gd name="T65" fmla="*/ T64 w 540"/>
                              <a:gd name="T66" fmla="+- 0 1114 1044"/>
                              <a:gd name="T67" fmla="*/ 1114 h 120"/>
                              <a:gd name="T68" fmla="+- 0 8334 7794"/>
                              <a:gd name="T69" fmla="*/ T68 w 540"/>
                              <a:gd name="T70" fmla="+- 0 1094 1044"/>
                              <a:gd name="T71" fmla="*/ 1094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540" h="120">
                                <a:moveTo>
                                  <a:pt x="120" y="0"/>
                                </a:moveTo>
                                <a:lnTo>
                                  <a:pt x="0" y="60"/>
                                </a:lnTo>
                                <a:lnTo>
                                  <a:pt x="120" y="120"/>
                                </a:lnTo>
                                <a:lnTo>
                                  <a:pt x="120" y="70"/>
                                </a:lnTo>
                                <a:lnTo>
                                  <a:pt x="100" y="70"/>
                                </a:lnTo>
                                <a:lnTo>
                                  <a:pt x="100" y="50"/>
                                </a:lnTo>
                                <a:lnTo>
                                  <a:pt x="120" y="50"/>
                                </a:lnTo>
                                <a:lnTo>
                                  <a:pt x="120" y="0"/>
                                </a:lnTo>
                                <a:close/>
                                <a:moveTo>
                                  <a:pt x="120" y="50"/>
                                </a:moveTo>
                                <a:lnTo>
                                  <a:pt x="100" y="50"/>
                                </a:lnTo>
                                <a:lnTo>
                                  <a:pt x="100" y="70"/>
                                </a:lnTo>
                                <a:lnTo>
                                  <a:pt x="120" y="70"/>
                                </a:lnTo>
                                <a:lnTo>
                                  <a:pt x="120" y="50"/>
                                </a:lnTo>
                                <a:close/>
                                <a:moveTo>
                                  <a:pt x="540" y="50"/>
                                </a:moveTo>
                                <a:lnTo>
                                  <a:pt x="120" y="50"/>
                                </a:lnTo>
                                <a:lnTo>
                                  <a:pt x="120" y="70"/>
                                </a:lnTo>
                                <a:lnTo>
                                  <a:pt x="540" y="70"/>
                                </a:lnTo>
                                <a:lnTo>
                                  <a:pt x="540" y="5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74" name="Picture 170"/>
                          <pic:cNvPicPr>
                            <a:picLocks noChangeAspect="1" noChangeArrowheads="1"/>
                          </pic:cNvPicPr>
                        </pic:nvPicPr>
                        <pic:blipFill>
                          <a:blip r:embed="rId460">
                            <a:extLst>
                              <a:ext uri="{28A0092B-C50C-407E-A947-70E740481C1C}">
                                <a14:useLocalDpi xmlns:a14="http://schemas.microsoft.com/office/drawing/2010/main" val="0"/>
                              </a:ext>
                            </a:extLst>
                          </a:blip>
                          <a:srcRect/>
                          <a:stretch>
                            <a:fillRect/>
                          </a:stretch>
                        </pic:blipFill>
                        <pic:spPr bwMode="auto">
                          <a:xfrm>
                            <a:off x="8506" y="4113"/>
                            <a:ext cx="368" cy="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76" name="Line 169"/>
                        <wps:cNvCnPr>
                          <a:cxnSpLocks noChangeShapeType="1"/>
                        </wps:cNvCnPr>
                        <wps:spPr bwMode="auto">
                          <a:xfrm>
                            <a:off x="8334" y="3589"/>
                            <a:ext cx="180" cy="0"/>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8" name="Text Box 168"/>
                        <wps:cNvSpPr txBox="1">
                          <a:spLocks noChangeArrowheads="1"/>
                        </wps:cNvSpPr>
                        <wps:spPr bwMode="auto">
                          <a:xfrm>
                            <a:off x="5774" y="4276"/>
                            <a:ext cx="38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sz w:val="24"/>
                                </w:rPr>
                              </w:pPr>
                              <w:r>
                                <w:rPr>
                                  <w:sz w:val="24"/>
                                </w:rPr>
                                <w:t>352</w:t>
                              </w:r>
                            </w:p>
                          </w:txbxContent>
                        </wps:txbx>
                        <wps:bodyPr rot="0" vert="horz" wrap="square" lIns="0" tIns="0" rIns="0" bIns="0" anchor="t" anchorCtr="0" upright="1">
                          <a:noAutofit/>
                        </wps:bodyPr>
                      </wps:wsp>
                      <wps:wsp>
                        <wps:cNvPr id="380" name="Text Box 167"/>
                        <wps:cNvSpPr txBox="1">
                          <a:spLocks noChangeArrowheads="1"/>
                        </wps:cNvSpPr>
                        <wps:spPr bwMode="auto">
                          <a:xfrm>
                            <a:off x="8514" y="2796"/>
                            <a:ext cx="2160" cy="2257"/>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5" w:line="386" w:lineRule="auto"/>
                                <w:ind w:left="196" w:right="189"/>
                                <w:jc w:val="center"/>
                                <w:rPr>
                                  <w:sz w:val="28"/>
                                </w:rPr>
                              </w:pPr>
                              <w:r>
                                <w:rPr>
                                  <w:sz w:val="28"/>
                                </w:rPr>
                                <w:t>Білок Амінокислоти Глікоген</w:t>
                              </w:r>
                            </w:p>
                            <w:p w:rsidR="00B65FA9" w:rsidRDefault="004F7AEF">
                              <w:pPr>
                                <w:spacing w:line="315" w:lineRule="exact"/>
                                <w:ind w:left="380" w:right="372"/>
                                <w:jc w:val="center"/>
                                <w:rPr>
                                  <w:sz w:val="28"/>
                                </w:rPr>
                              </w:pPr>
                              <w:r>
                                <w:rPr>
                                  <w:sz w:val="28"/>
                                </w:rPr>
                                <w:t>CO</w:t>
                              </w:r>
                              <w:r>
                                <w:rPr>
                                  <w:sz w:val="28"/>
                                  <w:vertAlign w:val="subscript"/>
                                </w:rPr>
                                <w:t>2</w:t>
                              </w:r>
                              <w:r>
                                <w:rPr>
                                  <w:sz w:val="28"/>
                                </w:rPr>
                                <w:t xml:space="preserve"> </w:t>
                              </w:r>
                              <w:r>
                                <w:rPr>
                                  <w:sz w:val="28"/>
                                  <w:vertAlign w:val="subscript"/>
                                </w:rPr>
                                <w:t>+</w:t>
                              </w:r>
                              <w:r>
                                <w:rPr>
                                  <w:spacing w:val="-53"/>
                                  <w:sz w:val="28"/>
                                </w:rPr>
                                <w:t xml:space="preserve"> </w:t>
                              </w:r>
                              <w:r>
                                <w:rPr>
                                  <w:sz w:val="28"/>
                                </w:rPr>
                                <w:t>H</w:t>
                              </w:r>
                              <w:r>
                                <w:rPr>
                                  <w:sz w:val="28"/>
                                  <w:vertAlign w:val="subscript"/>
                                </w:rPr>
                                <w:t>2</w:t>
                              </w:r>
                              <w:r>
                                <w:rPr>
                                  <w:sz w:val="28"/>
                                </w:rPr>
                                <w:t>O</w:t>
                              </w:r>
                            </w:p>
                          </w:txbxContent>
                        </wps:txbx>
                        <wps:bodyPr rot="0" vert="horz" wrap="square" lIns="0" tIns="0" rIns="0" bIns="0" anchor="t" anchorCtr="0" upright="1">
                          <a:noAutofit/>
                        </wps:bodyPr>
                      </wps:wsp>
                      <wps:wsp>
                        <wps:cNvPr id="382" name="Text Box 166"/>
                        <wps:cNvSpPr txBox="1">
                          <a:spLocks noChangeArrowheads="1"/>
                        </wps:cNvSpPr>
                        <wps:spPr bwMode="auto">
                          <a:xfrm>
                            <a:off x="3834" y="916"/>
                            <a:ext cx="4320" cy="2444"/>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5" w:line="480" w:lineRule="auto"/>
                                <w:ind w:left="148" w:right="783" w:firstLine="1119"/>
                                <w:rPr>
                                  <w:sz w:val="28"/>
                                </w:rPr>
                              </w:pPr>
                              <w:r>
                                <w:rPr>
                                  <w:sz w:val="28"/>
                                </w:rPr>
                                <w:t>Дезамінування NH</w:t>
                              </w:r>
                              <w:r>
                                <w:rPr>
                                  <w:sz w:val="28"/>
                                  <w:vertAlign w:val="subscript"/>
                                </w:rPr>
                                <w:t>3</w:t>
                              </w:r>
                              <w:r>
                                <w:rPr>
                                  <w:sz w:val="28"/>
                                </w:rPr>
                                <w:t xml:space="preserve"> Безазотистий залишок Сечовина Глюкоза</w:t>
                              </w:r>
                            </w:p>
                            <w:p w:rsidR="00B65FA9" w:rsidRDefault="004F7AEF">
                              <w:pPr>
                                <w:spacing w:before="13"/>
                                <w:ind w:left="220"/>
                                <w:rPr>
                                  <w:sz w:val="28"/>
                                </w:rPr>
                              </w:pPr>
                              <w:r>
                                <w:rPr>
                                  <w:sz w:val="28"/>
                                </w:rPr>
                                <w:t>Глікоген</w:t>
                              </w:r>
                            </w:p>
                          </w:txbxContent>
                        </wps:txbx>
                        <wps:bodyPr rot="0" vert="horz" wrap="square" lIns="0" tIns="0" rIns="0" bIns="0" anchor="t" anchorCtr="0" upright="1">
                          <a:noAutofit/>
                        </wps:bodyPr>
                      </wps:wsp>
                      <wps:wsp>
                        <wps:cNvPr id="384" name="Text Box 165"/>
                        <wps:cNvSpPr txBox="1">
                          <a:spLocks noChangeArrowheads="1"/>
                        </wps:cNvSpPr>
                        <wps:spPr bwMode="auto">
                          <a:xfrm>
                            <a:off x="1314" y="1104"/>
                            <a:ext cx="2160" cy="1316"/>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B65FA9" w:rsidRDefault="004F7AEF">
                              <w:pPr>
                                <w:spacing w:before="65"/>
                                <w:ind w:left="219"/>
                                <w:rPr>
                                  <w:sz w:val="28"/>
                                </w:rPr>
                              </w:pPr>
                              <w:r>
                                <w:rPr>
                                  <w:sz w:val="28"/>
                                </w:rPr>
                                <w:t>Білок</w:t>
                              </w:r>
                            </w:p>
                            <w:p w:rsidR="00B65FA9" w:rsidRDefault="00B65FA9">
                              <w:pPr>
                                <w:spacing w:before="7"/>
                                <w:rPr>
                                  <w:sz w:val="34"/>
                                </w:rPr>
                              </w:pPr>
                            </w:p>
                            <w:p w:rsidR="00B65FA9" w:rsidRDefault="004F7AEF">
                              <w:pPr>
                                <w:ind w:left="222"/>
                                <w:rPr>
                                  <w:sz w:val="28"/>
                                </w:rPr>
                              </w:pPr>
                              <w:r>
                                <w:rPr>
                                  <w:sz w:val="28"/>
                                </w:rPr>
                                <w:t>Амінокислоти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4" o:spid="_x0000_s1377" style="position:absolute;left:0;text-align:left;margin-left:65.3pt;margin-top:17.2pt;width:468.75pt;height:235.85pt;z-index:-23055872;mso-position-horizontal-relative:page;mso-position-vertical-relative:text" coordorigin="1306,344" coordsize="9375,47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">
                <v:shape id="AutoShape 180" o:spid="_x0000_s1378" style="position:absolute;left:3654;top:351;width:4860;height:3950;visibility:visible;mso-wrap-style:square;v-text-anchor:top" coordsize="4860,3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" path="m,l1620,m,l,1129m3060,3009r,941m3060,3950r1800,e" filled="f">
                  <v:path arrowok="t" o:connecttype="custom" o:connectlocs="0,351;1620,351;0,351;0,1480;3060,3360;3060,4301;3060,4301;4860,4301" o:connectangles="0,0,0,0,0,0,0,0"/>
                </v:shape>
                <v:rect id="Rectangle 179" o:spid="_x0000_s1379" style="position:absolute;left:3834;top:916;width:4320;height:2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" filled="f"/>
                <v:shape id="Picture 178" o:spid="_x0000_s1380" type="#_x0000_t75" style="position:absolute;left:6654;top:1292;width:120;height:3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">
                  <v:imagedata r:id="rId461" o:title=""/>
                </v:shape>
                <v:shape id="AutoShape 177" o:spid="_x0000_s1381" style="position:absolute;left:4374;top:1282;width:1045;height:401;visibility:visible;mso-wrap-style:square;v-text-anchor:top" coordsize="1045,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" path="m92,288l,385r133,16l119,360r-22,l91,342r18,-7l92,288xm109,335r-18,7l97,360r19,-6l109,335xm116,354r-19,6l119,360r-3,-6xm1038,l109,335r7,19l1044,18,1038,xe" fillcolor="black" stroked="f">
                  <v:path arrowok="t" o:connecttype="custom" o:connectlocs="92,1571;0,1668;133,1684;119,1643;97,1643;91,1625;109,1618;92,1571;109,1618;91,1625;97,1643;116,1637;109,1618;116,1637;97,1643;119,1643;116,1637;1038,1283;109,1618;116,1637;1044,1301;1038,1283" o:connectangles="0,0,0,0,0,0,0,0,0,0,0,0,0,0,0,0,0,0,0,0,0,0"/>
                </v:shape>
                <v:shape id="Picture 176" o:spid="_x0000_s1382" type="#_x0000_t75" style="position:absolute;left:4500;top:2043;width:120;height: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">
                  <v:imagedata r:id="rId462" o:title=""/>
                </v:shape>
                <v:shape id="Picture 175" o:spid="_x0000_s1383" type="#_x0000_t75" style="position:absolute;left:6654;top:2044;width:120;height:3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">
                  <v:imagedata r:id="rId461" o:title=""/>
                </v:shape>
                <v:shape id="Picture 174" o:spid="_x0000_s1384" type="#_x0000_t75" style="position:absolute;left:6654;top:2608;width:120;height:3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">
                  <v:imagedata r:id="rId461" o:title=""/>
                </v:shape>
                <v:shape id="AutoShape 173" o:spid="_x0000_s1385" style="position:absolute;left:3474;top:1420;width:900;height:120;visibility:visible;mso-wrap-style:square;v-text-anchor:top" coordsize="900,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" path="m780,r,120l880,70r-80,l800,50r80,l780,xm780,50l,50,,70r780,l780,50xm880,50r-80,l800,70r80,l900,60,880,50xe" fillcolor="black" stroked="f">
                  <v:path arrowok="t" o:connecttype="custom" o:connectlocs="780,1420;780,1540;880,1490;800,1490;800,1470;880,1470;780,1420;780,1470;0,1470;0,1490;780,1490;780,1470;880,1470;800,1470;800,1490;880,1490;900,1480;880,1470" o:connectangles="0,0,0,0,0,0,0,0,0,0,0,0,0,0,0,0,0,0"/>
                </v:shape>
                <v:line id="Line 172" o:spid="_x0000_s1386" style="position:absolute;visibility:visible;mso-wrap-style:square" from="8334,1104" to="8334,35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"/>
                <v:shape id="AutoShape 171" o:spid="_x0000_s1387" style="position:absolute;left:7794;top:1044;width:540;height:120;visibility:visible;mso-wrap-style:square;v-text-anchor:top" coordsize="540,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" path="m120,l,60r120,60l120,70r-20,l100,50r20,l120,xm120,50r-20,l100,70r20,l120,50xm540,50r-420,l120,70r420,l540,50xe" fillcolor="black" stroked="f">
                  <v:path arrowok="t" o:connecttype="custom" o:connectlocs="120,1044;0,1104;120,1164;120,1114;100,1114;100,1094;120,1094;120,1044;120,1094;100,1094;100,1114;120,1114;120,1094;540,1094;120,1094;120,1114;540,1114;540,1094" o:connectangles="0,0,0,0,0,0,0,0,0,0,0,0,0,0,0,0,0,0"/>
                </v:shape>
                <v:shape id="Picture 170" o:spid="_x0000_s1388" type="#_x0000_t75" style="position:absolute;left:8506;top:4113;width:368;height: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">
                  <v:imagedata r:id="rId463" o:title=""/>
                </v:shape>
                <v:line id="Line 169" o:spid="_x0000_s1389" style="position:absolute;visibility:visible;mso-wrap-style:square" from="8334,3589" to="8514,35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"/>
                <v:shape id="Text Box 168" o:spid="_x0000_s1390" type="#_x0000_t202" style="position:absolute;left:5774;top:4276;width:380;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" filled="f" stroked="f">
                  <v:textbox inset="0,0,0,0">
                    <w:txbxContent>
                      <w:p w:rsidR="00B65FA9" w:rsidRDefault="004F7AEF">
                        <w:pPr>
                          <w:spacing w:line="266" w:lineRule="exact"/>
                          <w:rPr>
                            <w:sz w:val="24"/>
                          </w:rPr>
                        </w:pPr>
                        <w:r>
                          <w:rPr>
                            <w:sz w:val="24"/>
                          </w:rPr>
                          <w:t>352</w:t>
                        </w:r>
                      </w:p>
                    </w:txbxContent>
                  </v:textbox>
                </v:shape>
                <v:shape id="Text Box 167" o:spid="_x0000_s1391" type="#_x0000_t202" style="position:absolute;left:8514;top:2796;width:2160;height:2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" filled="f">
                  <v:textbox inset="0,0,0,0">
                    <w:txbxContent>
                      <w:p w:rsidR="00B65FA9" w:rsidRDefault="004F7AEF">
                        <w:pPr>
                          <w:spacing w:before="65" w:line="386" w:lineRule="auto"/>
                          <w:ind w:left="196" w:right="189"/>
                          <w:jc w:val="center"/>
                          <w:rPr>
                            <w:sz w:val="28"/>
                          </w:rPr>
                        </w:pPr>
                        <w:r>
                          <w:rPr>
                            <w:sz w:val="28"/>
                          </w:rPr>
                          <w:t>Білок Амінокислоти Глікоген</w:t>
                        </w:r>
                      </w:p>
                      <w:p w:rsidR="00B65FA9" w:rsidRDefault="004F7AEF">
                        <w:pPr>
                          <w:spacing w:line="315" w:lineRule="exact"/>
                          <w:ind w:left="380" w:right="372"/>
                          <w:jc w:val="center"/>
                          <w:rPr>
                            <w:sz w:val="28"/>
                          </w:rPr>
                        </w:pPr>
                        <w:r>
                          <w:rPr>
                            <w:sz w:val="28"/>
                          </w:rPr>
                          <w:t>CO</w:t>
                        </w:r>
                        <w:r>
                          <w:rPr>
                            <w:sz w:val="28"/>
                            <w:vertAlign w:val="subscript"/>
                          </w:rPr>
                          <w:t>2</w:t>
                        </w:r>
                        <w:r>
                          <w:rPr>
                            <w:sz w:val="28"/>
                          </w:rPr>
                          <w:t xml:space="preserve"> </w:t>
                        </w:r>
                        <w:r>
                          <w:rPr>
                            <w:sz w:val="28"/>
                            <w:vertAlign w:val="subscript"/>
                          </w:rPr>
                          <w:t>+</w:t>
                        </w:r>
                        <w:r>
                          <w:rPr>
                            <w:spacing w:val="-53"/>
                            <w:sz w:val="28"/>
                          </w:rPr>
                          <w:t xml:space="preserve"> </w:t>
                        </w:r>
                        <w:r>
                          <w:rPr>
                            <w:sz w:val="28"/>
                          </w:rPr>
                          <w:t>H</w:t>
                        </w:r>
                        <w:r>
                          <w:rPr>
                            <w:sz w:val="28"/>
                            <w:vertAlign w:val="subscript"/>
                          </w:rPr>
                          <w:t>2</w:t>
                        </w:r>
                        <w:r>
                          <w:rPr>
                            <w:sz w:val="28"/>
                          </w:rPr>
                          <w:t>O</w:t>
                        </w:r>
                      </w:p>
                    </w:txbxContent>
                  </v:textbox>
                </v:shape>
                <v:shape id="Text Box 166" o:spid="_x0000_s1392" type="#_x0000_t202" style="position:absolute;left:3834;top:916;width:4320;height:2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" filled="f">
                  <v:textbox inset="0,0,0,0">
                    <w:txbxContent>
                      <w:p w:rsidR="00B65FA9" w:rsidRDefault="004F7AEF">
                        <w:pPr>
                          <w:spacing w:before="65" w:line="480" w:lineRule="auto"/>
                          <w:ind w:left="148" w:right="783" w:firstLine="1119"/>
                          <w:rPr>
                            <w:sz w:val="28"/>
                          </w:rPr>
                        </w:pPr>
                        <w:r>
                          <w:rPr>
                            <w:sz w:val="28"/>
                          </w:rPr>
                          <w:t>Дезамінування NH</w:t>
                        </w:r>
                        <w:r>
                          <w:rPr>
                            <w:sz w:val="28"/>
                            <w:vertAlign w:val="subscript"/>
                          </w:rPr>
                          <w:t>3</w:t>
                        </w:r>
                        <w:r>
                          <w:rPr>
                            <w:sz w:val="28"/>
                          </w:rPr>
                          <w:t xml:space="preserve"> Безазотистий залишок Сечовина Глюкоза</w:t>
                        </w:r>
                      </w:p>
                      <w:p w:rsidR="00B65FA9" w:rsidRDefault="004F7AEF">
                        <w:pPr>
                          <w:spacing w:before="13"/>
                          <w:ind w:left="220"/>
                          <w:rPr>
                            <w:sz w:val="28"/>
                          </w:rPr>
                        </w:pPr>
                        <w:r>
                          <w:rPr>
                            <w:sz w:val="28"/>
                          </w:rPr>
                          <w:t>Глікоген</w:t>
                        </w:r>
                      </w:p>
                    </w:txbxContent>
                  </v:textbox>
                </v:shape>
                <v:shape id="Text Box 165" o:spid="_x0000_s1393" type="#_x0000_t202" style="position:absolute;left:1314;top:1104;width:2160;height:1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" filled="f">
                  <v:textbox inset="0,0,0,0">
                    <w:txbxContent>
                      <w:p w:rsidR="00B65FA9" w:rsidRDefault="004F7AEF">
                        <w:pPr>
                          <w:spacing w:before="65"/>
                          <w:ind w:left="219"/>
                          <w:rPr>
                            <w:sz w:val="28"/>
                          </w:rPr>
                        </w:pPr>
                        <w:r>
                          <w:rPr>
                            <w:sz w:val="28"/>
                          </w:rPr>
                          <w:t>Білок</w:t>
                        </w:r>
                      </w:p>
                      <w:p w:rsidR="00B65FA9" w:rsidRDefault="00B65FA9">
                        <w:pPr>
                          <w:spacing w:before="7"/>
                          <w:rPr>
                            <w:sz w:val="34"/>
                          </w:rPr>
                        </w:pPr>
                      </w:p>
                      <w:p w:rsidR="00B65FA9" w:rsidRDefault="004F7AEF">
                        <w:pPr>
                          <w:ind w:left="222"/>
                          <w:rPr>
                            <w:sz w:val="28"/>
                          </w:rPr>
                        </w:pPr>
                        <w:r>
                          <w:rPr>
                            <w:sz w:val="28"/>
                          </w:rPr>
                          <w:t>Амінокислоти</w:t>
                        </w:r>
                      </w:p>
                    </w:txbxContent>
                  </v:textbox>
                </v:shape>
                <w10:wrap anchorx="page"/>
              </v:group>
            </w:pict>
          </mc:Fallback>
        </mc:AlternateContent>
      </w:r>
      <w:r w:rsidR="004F7AEF">
        <w:t>Печінка</w:t>
      </w:r>
      <w:r w:rsidR="004F7AEF">
        <w:tab/>
      </w:r>
      <w:r w:rsidR="004F7AEF">
        <w:rPr>
          <w:u w:val="single"/>
        </w:rPr>
        <w:t xml:space="preserve"> </w:t>
      </w:r>
      <w:r w:rsidR="004F7AEF">
        <w:rPr>
          <w:u w:val="single"/>
        </w:rPr>
        <w:tab/>
      </w:r>
    </w:p>
    <w:p w:rsidR="00B65FA9" w:rsidRDefault="004F7AEF">
      <w:pPr>
        <w:pStyle w:val="a3"/>
        <w:spacing w:before="207"/>
        <w:ind w:left="1396"/>
        <w:jc w:val="left"/>
      </w:pPr>
      <w:r>
        <w:t>Травний канал</w:t>
      </w:r>
    </w:p>
    <w:p w:rsidR="00B65FA9" w:rsidRDefault="00B65FA9">
      <w:pPr>
        <w:pStyle w:val="a3"/>
        <w:ind w:left="0"/>
        <w:jc w:val="left"/>
        <w:rPr>
          <w:sz w:val="20"/>
        </w:rPr>
      </w:pPr>
    </w:p>
    <w:p w:rsidR="00B65FA9" w:rsidRDefault="00A4657E">
      <w:pPr>
        <w:pStyle w:val="a3"/>
        <w:spacing w:before="8"/>
        <w:ind w:left="0"/>
        <w:jc w:val="left"/>
        <w:rPr>
          <w:sz w:val="23"/>
        </w:rPr>
      </w:pPr>
      <w:r>
        <w:rPr>
          <w:noProof/>
          <w:lang w:val="ru-RU" w:eastAsia="ru-RU"/>
        </w:rPr>
        <mc:AlternateContent>
          <mc:Choice Requires="wps">
            <w:drawing>
              <wp:anchor distT="0" distB="0" distL="0" distR="0" simplePos="0" relativeHeight="487770112" behindDoc="1" locked="0" layoutInCell="1" allowOverlap="1">
                <wp:simplePos x="0" y="0"/>
                <wp:positionH relativeFrom="page">
                  <wp:posOffset>1367790</wp:posOffset>
                </wp:positionH>
                <wp:positionV relativeFrom="paragraph">
                  <wp:posOffset>198120</wp:posOffset>
                </wp:positionV>
                <wp:extent cx="76200" cy="358140"/>
                <wp:effectExtent l="0" t="0" r="0" b="0"/>
                <wp:wrapTopAndBottom/>
                <wp:docPr id="350" name="AutoShape 1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58140"/>
                        </a:xfrm>
                        <a:custGeom>
                          <a:avLst/>
                          <a:gdLst>
                            <a:gd name="T0" fmla="+- 0 2204 2154"/>
                            <a:gd name="T1" fmla="*/ T0 w 120"/>
                            <a:gd name="T2" fmla="+- 0 756 312"/>
                            <a:gd name="T3" fmla="*/ 756 h 564"/>
                            <a:gd name="T4" fmla="+- 0 2154 2154"/>
                            <a:gd name="T5" fmla="*/ T4 w 120"/>
                            <a:gd name="T6" fmla="+- 0 756 312"/>
                            <a:gd name="T7" fmla="*/ 756 h 564"/>
                            <a:gd name="T8" fmla="+- 0 2214 2154"/>
                            <a:gd name="T9" fmla="*/ T8 w 120"/>
                            <a:gd name="T10" fmla="+- 0 876 312"/>
                            <a:gd name="T11" fmla="*/ 876 h 564"/>
                            <a:gd name="T12" fmla="+- 0 2264 2154"/>
                            <a:gd name="T13" fmla="*/ T12 w 120"/>
                            <a:gd name="T14" fmla="+- 0 776 312"/>
                            <a:gd name="T15" fmla="*/ 776 h 564"/>
                            <a:gd name="T16" fmla="+- 0 2204 2154"/>
                            <a:gd name="T17" fmla="*/ T16 w 120"/>
                            <a:gd name="T18" fmla="+- 0 776 312"/>
                            <a:gd name="T19" fmla="*/ 776 h 564"/>
                            <a:gd name="T20" fmla="+- 0 2204 2154"/>
                            <a:gd name="T21" fmla="*/ T20 w 120"/>
                            <a:gd name="T22" fmla="+- 0 756 312"/>
                            <a:gd name="T23" fmla="*/ 756 h 564"/>
                            <a:gd name="T24" fmla="+- 0 2224 2154"/>
                            <a:gd name="T25" fmla="*/ T24 w 120"/>
                            <a:gd name="T26" fmla="+- 0 312 312"/>
                            <a:gd name="T27" fmla="*/ 312 h 564"/>
                            <a:gd name="T28" fmla="+- 0 2204 2154"/>
                            <a:gd name="T29" fmla="*/ T28 w 120"/>
                            <a:gd name="T30" fmla="+- 0 312 312"/>
                            <a:gd name="T31" fmla="*/ 312 h 564"/>
                            <a:gd name="T32" fmla="+- 0 2204 2154"/>
                            <a:gd name="T33" fmla="*/ T32 w 120"/>
                            <a:gd name="T34" fmla="+- 0 776 312"/>
                            <a:gd name="T35" fmla="*/ 776 h 564"/>
                            <a:gd name="T36" fmla="+- 0 2224 2154"/>
                            <a:gd name="T37" fmla="*/ T36 w 120"/>
                            <a:gd name="T38" fmla="+- 0 776 312"/>
                            <a:gd name="T39" fmla="*/ 776 h 564"/>
                            <a:gd name="T40" fmla="+- 0 2224 2154"/>
                            <a:gd name="T41" fmla="*/ T40 w 120"/>
                            <a:gd name="T42" fmla="+- 0 312 312"/>
                            <a:gd name="T43" fmla="*/ 312 h 564"/>
                            <a:gd name="T44" fmla="+- 0 2274 2154"/>
                            <a:gd name="T45" fmla="*/ T44 w 120"/>
                            <a:gd name="T46" fmla="+- 0 756 312"/>
                            <a:gd name="T47" fmla="*/ 756 h 564"/>
                            <a:gd name="T48" fmla="+- 0 2224 2154"/>
                            <a:gd name="T49" fmla="*/ T48 w 120"/>
                            <a:gd name="T50" fmla="+- 0 756 312"/>
                            <a:gd name="T51" fmla="*/ 756 h 564"/>
                            <a:gd name="T52" fmla="+- 0 2224 2154"/>
                            <a:gd name="T53" fmla="*/ T52 w 120"/>
                            <a:gd name="T54" fmla="+- 0 776 312"/>
                            <a:gd name="T55" fmla="*/ 776 h 564"/>
                            <a:gd name="T56" fmla="+- 0 2264 2154"/>
                            <a:gd name="T57" fmla="*/ T56 w 120"/>
                            <a:gd name="T58" fmla="+- 0 776 312"/>
                            <a:gd name="T59" fmla="*/ 776 h 564"/>
                            <a:gd name="T60" fmla="+- 0 2274 2154"/>
                            <a:gd name="T61" fmla="*/ T60 w 120"/>
                            <a:gd name="T62" fmla="+- 0 756 312"/>
                            <a:gd name="T63" fmla="*/ 756 h 5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20" h="564">
                              <a:moveTo>
                                <a:pt x="50" y="444"/>
                              </a:moveTo>
                              <a:lnTo>
                                <a:pt x="0" y="444"/>
                              </a:lnTo>
                              <a:lnTo>
                                <a:pt x="60" y="564"/>
                              </a:lnTo>
                              <a:lnTo>
                                <a:pt x="110" y="464"/>
                              </a:lnTo>
                              <a:lnTo>
                                <a:pt x="50" y="464"/>
                              </a:lnTo>
                              <a:lnTo>
                                <a:pt x="50" y="444"/>
                              </a:lnTo>
                              <a:close/>
                              <a:moveTo>
                                <a:pt x="70" y="0"/>
                              </a:moveTo>
                              <a:lnTo>
                                <a:pt x="50" y="0"/>
                              </a:lnTo>
                              <a:lnTo>
                                <a:pt x="50" y="464"/>
                              </a:lnTo>
                              <a:lnTo>
                                <a:pt x="70" y="464"/>
                              </a:lnTo>
                              <a:lnTo>
                                <a:pt x="70" y="0"/>
                              </a:lnTo>
                              <a:close/>
                              <a:moveTo>
                                <a:pt x="120" y="444"/>
                              </a:moveTo>
                              <a:lnTo>
                                <a:pt x="70" y="444"/>
                              </a:lnTo>
                              <a:lnTo>
                                <a:pt x="70" y="464"/>
                              </a:lnTo>
                              <a:lnTo>
                                <a:pt x="110" y="464"/>
                              </a:lnTo>
                              <a:lnTo>
                                <a:pt x="120" y="4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2B0730" id="AutoShape 163" o:spid="_x0000_s1026" style="position:absolute;margin-left:107.7pt;margin-top:15.6pt;width:6pt;height:28.2pt;z-index:-155463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20,5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" path="m50,444l,444,60,564,110,464r-60,l50,444xm70,l50,r,464l70,464,70,xm120,444r-50,l70,464r40,l120,444xe" fillcolor="black" stroked="f">
                <v:path arrowok="t" o:connecttype="custom" o:connectlocs="31750,480060;0,480060;38100,556260;69850,492760;31750,492760;31750,480060;44450,198120;31750,198120;31750,492760;44450,492760;44450,198120;76200,480060;44450,480060;44450,492760;69850,492760;76200,480060" o:connectangles="0,0,0,0,0,0,0,0,0,0,0,0,0,0,0,0"/>
                <w10:wrap type="topAndBottom" anchorx="page"/>
              </v:shape>
            </w:pict>
          </mc:Fallback>
        </mc:AlternateConten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6"/>
        <w:ind w:left="0"/>
        <w:jc w:val="left"/>
        <w:rPr>
          <w:sz w:val="25"/>
        </w:rPr>
      </w:pPr>
    </w:p>
    <w:p w:rsidR="00B65FA9" w:rsidRDefault="004F7AEF">
      <w:pPr>
        <w:spacing w:before="90" w:line="261" w:lineRule="exact"/>
        <w:ind w:left="3737"/>
        <w:rPr>
          <w:b/>
          <w:sz w:val="24"/>
        </w:rPr>
      </w:pPr>
      <w:r>
        <w:rPr>
          <w:b/>
          <w:sz w:val="24"/>
        </w:rPr>
        <w:t>Рис. Схема білкового обміну</w:t>
      </w:r>
    </w:p>
    <w:p w:rsidR="00B65FA9" w:rsidRDefault="00B65FA9">
      <w:pPr>
        <w:spacing w:line="261" w:lineRule="exact"/>
        <w:rPr>
          <w:sz w:val="24"/>
        </w:rPr>
        <w:sectPr w:rsidR="00B65FA9">
          <w:footerReference w:type="default" r:id="rId464"/>
          <w:pgSz w:w="11910" w:h="16840"/>
          <w:pgMar w:top="340" w:right="0" w:bottom="0" w:left="60" w:header="0" w:footer="0" w:gutter="0"/>
          <w:cols w:space="720"/>
        </w:sectPr>
      </w:pPr>
    </w:p>
    <w:p w:rsidR="00B65FA9" w:rsidRDefault="004F7AEF">
      <w:pPr>
        <w:pStyle w:val="a3"/>
        <w:spacing w:before="62"/>
        <w:ind w:right="1238" w:firstLine="708"/>
        <w:rPr>
          <w:i/>
        </w:rPr>
      </w:pPr>
      <w:r>
        <w:t xml:space="preserve">При порушенні утворення сечовини в печінці або припинення виведення продуктів білкового обміну в організмі розвивається </w:t>
      </w:r>
      <w:r>
        <w:rPr>
          <w:i/>
          <w:color w:val="000080"/>
        </w:rPr>
        <w:t xml:space="preserve">гіперазотемія </w:t>
      </w:r>
      <w:r>
        <w:t xml:space="preserve">– накопичення в крові аміаку, а при порушенні діяльності нирок в сечі накопичується сечовина та індикан, а у крові з’являється фенол, паракрезол та інші токсичні продукти, що призводить до </w:t>
      </w:r>
      <w:r>
        <w:rPr>
          <w:i/>
          <w:color w:val="000080"/>
        </w:rPr>
        <w:t>уремії.</w:t>
      </w:r>
    </w:p>
    <w:p w:rsidR="00B65FA9" w:rsidRDefault="004F7AEF">
      <w:pPr>
        <w:pStyle w:val="a3"/>
        <w:ind w:right="1239" w:firstLine="708"/>
      </w:pPr>
      <w:r>
        <w:t xml:space="preserve">Амінокислоти, що йдуть на побудову білків організму, нерівноцінні. Одні з них замінні, інші незамінні. До </w:t>
      </w:r>
      <w:r>
        <w:rPr>
          <w:b/>
          <w:i/>
          <w:color w:val="000080"/>
        </w:rPr>
        <w:t xml:space="preserve">замінних належать </w:t>
      </w:r>
      <w:r>
        <w:t xml:space="preserve">ті кислоти, які можуть синтезуватися в організмі з інших амінокислот. </w:t>
      </w:r>
      <w:r>
        <w:rPr>
          <w:b/>
          <w:i/>
          <w:color w:val="000080"/>
        </w:rPr>
        <w:t>Незамінні називаються</w:t>
      </w:r>
      <w:r>
        <w:t xml:space="preserve">, які не синтезуються в організмі. До них належать: </w:t>
      </w:r>
      <w:r>
        <w:rPr>
          <w:i/>
          <w:color w:val="1F487C"/>
        </w:rPr>
        <w:t>валін, ізолейцин, лейцин, лізин, метіонін, треонін, триптофан, фенілаланін</w:t>
      </w:r>
      <w:r>
        <w:rPr>
          <w:color w:val="1F487C"/>
        </w:rPr>
        <w:t xml:space="preserve">. </w:t>
      </w:r>
      <w:r>
        <w:t>Якщо цих амінокислот немає в кормі, то в організмі порушується обмін речовин, синтез білків, деяких гормонів і т.д. тварина поступово худне і зрештою гине. Тепер вивчено роль окремих незамінних амінокислот. Наприклад, валін необхідний для нормальної діяльності нервової системи; фенілаланін разом з тирозином необхідний для утворення гормонів адреналіну, норадреналіну й тироксину; триптофан є джерелом синтезу вітаміну РР ( нікотинова кислота) і т.д.</w:t>
      </w:r>
    </w:p>
    <w:p w:rsidR="00B65FA9" w:rsidRDefault="004F7AEF">
      <w:pPr>
        <w:pStyle w:val="a3"/>
        <w:ind w:right="1243" w:firstLine="708"/>
      </w:pPr>
      <w:r>
        <w:rPr>
          <w:b/>
          <w:i/>
          <w:color w:val="000080"/>
        </w:rPr>
        <w:t>Біологічна цінність білків</w:t>
      </w:r>
      <w:r>
        <w:rPr>
          <w:color w:val="000080"/>
        </w:rPr>
        <w:t xml:space="preserve">. </w:t>
      </w:r>
      <w:r>
        <w:t xml:space="preserve">Білки корму, в яких міститься всі незамінні амінокислоти, називаються </w:t>
      </w:r>
      <w:r>
        <w:rPr>
          <w:b/>
          <w:i/>
          <w:color w:val="000080"/>
        </w:rPr>
        <w:t>повноцінними</w:t>
      </w:r>
      <w:r>
        <w:t xml:space="preserve">. До них належать тваринні білки (молоко, яйця, м’ясо). У більшості рослинних білків ( жито, пшениця, овес, кукурудза, горох) деяких незамінних кислот немає або вони містяться в дуже малій кількості. Такі білки не забезпечують усіх потреб тваринного організму, і вони називаються </w:t>
      </w:r>
      <w:r>
        <w:rPr>
          <w:b/>
          <w:i/>
          <w:color w:val="000080"/>
        </w:rPr>
        <w:t>неповноцінним</w:t>
      </w:r>
      <w:r>
        <w:t>и. Тому, складаючи раціон для тварин, треба врахувати амінокислотний склад</w:t>
      </w:r>
      <w:r>
        <w:rPr>
          <w:spacing w:val="2"/>
        </w:rPr>
        <w:t xml:space="preserve"> </w:t>
      </w:r>
      <w:r>
        <w:t>кормів.</w:t>
      </w:r>
    </w:p>
    <w:p w:rsidR="00B65FA9" w:rsidRDefault="004F7AEF">
      <w:pPr>
        <w:pStyle w:val="a3"/>
        <w:spacing w:before="3"/>
        <w:ind w:right="1241" w:firstLine="708"/>
      </w:pPr>
      <w:r>
        <w:rPr>
          <w:b/>
          <w:i/>
          <w:color w:val="000080"/>
        </w:rPr>
        <w:t>Азотистий баланс</w:t>
      </w:r>
      <w:r>
        <w:rPr>
          <w:b/>
          <w:i/>
        </w:rPr>
        <w:t xml:space="preserve">. </w:t>
      </w:r>
      <w:r>
        <w:t>Про кількість білка, що розпався в організмі, можна зробити висновок за кількістю виділеного з організму азоту. Складовою частиною білка й амінокислот є азот. В інших поживних речовинах азот не міститься.</w:t>
      </w:r>
    </w:p>
    <w:p w:rsidR="00B65FA9" w:rsidRDefault="004F7AEF">
      <w:pPr>
        <w:pStyle w:val="a3"/>
        <w:ind w:right="1243" w:firstLine="708"/>
      </w:pPr>
      <w:r>
        <w:t xml:space="preserve">Відношення кількості азоту, що надійшов в організм, до кількості виведеного називається </w:t>
      </w:r>
      <w:r>
        <w:rPr>
          <w:b/>
          <w:i/>
          <w:color w:val="000080"/>
        </w:rPr>
        <w:t>азотистим балансом</w:t>
      </w:r>
      <w:r>
        <w:t>. Обчислюють азотистий баланс, виходячи з того, що азот корму, який надійшов в організм за добу і азот виділений з організму в результаті розпаду білків. Оскільки виділення азоту відбувається переважно з сечею то формула азотистого балансу виглядає таким</w:t>
      </w:r>
      <w:r>
        <w:rPr>
          <w:spacing w:val="-1"/>
        </w:rPr>
        <w:t xml:space="preserve"> </w:t>
      </w:r>
      <w:r>
        <w:t>чином:</w:t>
      </w:r>
    </w:p>
    <w:p w:rsidR="00B65FA9" w:rsidRDefault="004F7AEF">
      <w:pPr>
        <w:pStyle w:val="3"/>
        <w:spacing w:before="9" w:line="317" w:lineRule="exact"/>
        <w:ind w:left="2921"/>
      </w:pPr>
      <w:r>
        <w:rPr>
          <w:color w:val="000080"/>
        </w:rPr>
        <w:t>Баланс азоту = азот корму – (азот калу + азот сечі)</w:t>
      </w:r>
    </w:p>
    <w:p w:rsidR="00B65FA9" w:rsidRDefault="004F7AEF">
      <w:pPr>
        <w:pStyle w:val="a3"/>
        <w:ind w:right="1232" w:firstLine="708"/>
      </w:pPr>
      <w:r>
        <w:t xml:space="preserve">Визначивши кількість азоту в кормі, сечі й калі, а в лактуючих тварин і в молоці, встановлюють азотистий баланс. У дорослої здорової тварини при нормальних </w:t>
      </w:r>
      <w:r>
        <w:rPr>
          <w:spacing w:val="-3"/>
        </w:rPr>
        <w:t xml:space="preserve">умовах </w:t>
      </w:r>
      <w:r>
        <w:t xml:space="preserve">годівлі і утримання кількості виведеного з організму азоту дорівнює кількості азоту, що надійшов з кормом. Це співвідношення називається </w:t>
      </w:r>
      <w:r>
        <w:rPr>
          <w:b/>
          <w:i/>
          <w:color w:val="000080"/>
        </w:rPr>
        <w:t>азотистою рівновагою</w:t>
      </w:r>
      <w:r>
        <w:t xml:space="preserve">. Коли кількість азоту, що надійшов, більша кількості виведеного, то говорять про </w:t>
      </w:r>
      <w:r>
        <w:rPr>
          <w:b/>
          <w:i/>
          <w:color w:val="000080"/>
        </w:rPr>
        <w:t>позитивний азотистий баланс</w:t>
      </w:r>
      <w:r>
        <w:t>. Такий баланс спостерігається під час посиленого синтезу білка в період росту і розвитку, під час вагітності, відновного періоду після голодування або хвороби.</w:t>
      </w:r>
    </w:p>
    <w:p w:rsidR="00B65FA9" w:rsidRDefault="004F7AEF">
      <w:pPr>
        <w:ind w:left="1072" w:right="1239" w:firstLine="708"/>
        <w:jc w:val="both"/>
        <w:rPr>
          <w:sz w:val="28"/>
        </w:rPr>
      </w:pPr>
      <w:r>
        <w:rPr>
          <w:sz w:val="28"/>
        </w:rPr>
        <w:t xml:space="preserve">При </w:t>
      </w:r>
      <w:r>
        <w:rPr>
          <w:b/>
          <w:i/>
          <w:color w:val="000080"/>
          <w:sz w:val="28"/>
        </w:rPr>
        <w:t xml:space="preserve">негативному азотистому балансі </w:t>
      </w:r>
      <w:r>
        <w:rPr>
          <w:sz w:val="28"/>
        </w:rPr>
        <w:t>азоту виділяється з організму більше, ніж надходить його з кормом. Такий стан спостерігається внаслідок</w:t>
      </w:r>
    </w:p>
    <w:p w:rsidR="00B65FA9" w:rsidRDefault="00B65FA9">
      <w:pPr>
        <w:jc w:val="both"/>
        <w:rPr>
          <w:sz w:val="28"/>
        </w:rPr>
        <w:sectPr w:rsidR="00B65FA9">
          <w:footerReference w:type="default" r:id="rId465"/>
          <w:pgSz w:w="11910" w:h="16840"/>
          <w:pgMar w:top="660" w:right="0" w:bottom="920" w:left="60" w:header="0" w:footer="740" w:gutter="0"/>
          <w:pgNumType w:start="353"/>
          <w:cols w:space="720"/>
        </w:sectPr>
      </w:pPr>
    </w:p>
    <w:p w:rsidR="00B65FA9" w:rsidRDefault="004F7AEF">
      <w:pPr>
        <w:pStyle w:val="a3"/>
        <w:spacing w:before="62"/>
        <w:ind w:right="1244"/>
      </w:pPr>
      <w:r>
        <w:t>годівлі неповноцінними білками, білкового голодування, захворювань, які спричиняють посилений розпад білків тканин. Тривалий негативний азотистий баланс призводить до смерті тварини.</w:t>
      </w:r>
    </w:p>
    <w:p w:rsidR="00B65FA9" w:rsidRDefault="004F7AEF">
      <w:pPr>
        <w:pStyle w:val="a3"/>
        <w:ind w:right="1245" w:firstLine="708"/>
      </w:pPr>
      <w:r>
        <w:t>Білок в організмі тварини не відкладається про запас, як відкладаються жири і вуглеводи. Проте руйнування їх у процесі обміну йде постійно. Тому для кожного виду тварин існує максимальна і мінімальна межі азотистої рівноваги.</w:t>
      </w:r>
    </w:p>
    <w:p w:rsidR="00B65FA9" w:rsidRDefault="004F7AEF">
      <w:pPr>
        <w:pStyle w:val="a3"/>
        <w:ind w:right="1241" w:firstLine="708"/>
      </w:pPr>
      <w:r>
        <w:t xml:space="preserve">Для підтримання азотистої рівноваги необхідне обов’язкове надходження в організм певної кількості білка. Кількість білка, яка необхідна для підтримання життя тварини, називається </w:t>
      </w:r>
      <w:r>
        <w:rPr>
          <w:b/>
          <w:i/>
          <w:color w:val="000080"/>
        </w:rPr>
        <w:t xml:space="preserve">білковим мінімумом. </w:t>
      </w:r>
      <w:r>
        <w:t>Він змінюється залежно від фізіологічного стану організму – вагітності, лактації, росту.</w:t>
      </w:r>
    </w:p>
    <w:p w:rsidR="00B65FA9" w:rsidRDefault="004F7AEF">
      <w:pPr>
        <w:pStyle w:val="a3"/>
        <w:ind w:right="1234" w:firstLine="708"/>
      </w:pPr>
      <w:r>
        <w:t xml:space="preserve">Для сільськогосподарських тварин білковий мінімум у грамах на 1кг їхньої маси приблизно такий: для </w:t>
      </w:r>
      <w:r>
        <w:rPr>
          <w:color w:val="365F91"/>
        </w:rPr>
        <w:t xml:space="preserve">свині й вівці </w:t>
      </w:r>
      <w:r>
        <w:t xml:space="preserve">–1; для </w:t>
      </w:r>
      <w:r>
        <w:rPr>
          <w:color w:val="365F91"/>
        </w:rPr>
        <w:t xml:space="preserve">лактуючої корови </w:t>
      </w:r>
      <w:r>
        <w:t xml:space="preserve">–1; для </w:t>
      </w:r>
      <w:r>
        <w:rPr>
          <w:color w:val="365F91"/>
        </w:rPr>
        <w:t xml:space="preserve">не лактуючої корови </w:t>
      </w:r>
      <w:r>
        <w:t xml:space="preserve">–0,6–0,7; для </w:t>
      </w:r>
      <w:r>
        <w:rPr>
          <w:color w:val="365F91"/>
        </w:rPr>
        <w:t xml:space="preserve">коня в спокої </w:t>
      </w:r>
      <w:r>
        <w:t>– 0,7–0,8</w:t>
      </w:r>
      <w:r>
        <w:rPr>
          <w:color w:val="365F91"/>
        </w:rPr>
        <w:t xml:space="preserve">; у роботі </w:t>
      </w:r>
      <w:r>
        <w:t>–1,2– 1,4.</w:t>
      </w:r>
    </w:p>
    <w:p w:rsidR="00B65FA9" w:rsidRDefault="004F7AEF">
      <w:pPr>
        <w:pStyle w:val="a3"/>
        <w:ind w:right="1242" w:firstLine="708"/>
      </w:pPr>
      <w:r>
        <w:rPr>
          <w:i/>
          <w:color w:val="365F91"/>
        </w:rPr>
        <w:t>Обмін амінокислот</w:t>
      </w:r>
      <w:r>
        <w:t>. Після всмоктування в кров амінокислоти зазнають певних перетворень. З них синтезуються білки, властиві даному виду тварин і навіть самій тварині. Частина вільних амінокислот витрачається на синтез біологічно активних речовин – гормонів ферментів, а інша частина зазнає окиснення, внаслідок чого утворюється енергія та кінцеві продукти обміну: Азотовмісні речовини – аміак, сечова кислота, креатинін, гіпюрова кислота, індикан та вуглекислий газ і вода. Амінокислоти які не пішли на синтез білків, відщеплюються аміногрупи NH</w:t>
      </w:r>
      <w:r>
        <w:rPr>
          <w:vertAlign w:val="subscript"/>
        </w:rPr>
        <w:t>2</w:t>
      </w:r>
      <w:r>
        <w:t>, які передаються іншим амінокислотам, і в результаті цього в організмі утворюються амінокислоти, яких йому не вистачає. Ці процеси відбуваються переважно в печінці, м’язах, нирках. Безазотистий залишок амінокислоти розпадається на вуглекислий газ і воду. При цьому вивільняється енергія, яка використовується організмом. В результаті окислення 1г білка в організмі виділяється 17,6 кДж тепла.</w:t>
      </w:r>
    </w:p>
    <w:p w:rsidR="00B65FA9" w:rsidRDefault="004F7AEF">
      <w:pPr>
        <w:pStyle w:val="a3"/>
        <w:spacing w:before="1"/>
        <w:ind w:right="1242" w:firstLine="708"/>
      </w:pPr>
      <w:r>
        <w:rPr>
          <w:b/>
          <w:color w:val="234060"/>
        </w:rPr>
        <w:t>Регуляція білкового обміну</w:t>
      </w:r>
      <w:r>
        <w:rPr>
          <w:b/>
          <w:color w:val="FF0000"/>
        </w:rPr>
        <w:t xml:space="preserve">. </w:t>
      </w:r>
      <w:r>
        <w:t xml:space="preserve">Обмін білків в організмі регулюється нервовими центрами, розміщеними в гіпоталамусі проміжного мозку. Гіпоталамус через </w:t>
      </w:r>
      <w:r>
        <w:rPr>
          <w:color w:val="1F487C"/>
        </w:rPr>
        <w:t xml:space="preserve">парасимпатичні нерви </w:t>
      </w:r>
      <w:r>
        <w:t xml:space="preserve">регулює </w:t>
      </w:r>
      <w:r>
        <w:rPr>
          <w:color w:val="1F487C"/>
        </w:rPr>
        <w:t>синтез білків</w:t>
      </w:r>
      <w:r>
        <w:t xml:space="preserve">, а через </w:t>
      </w:r>
      <w:r>
        <w:rPr>
          <w:color w:val="1F487C"/>
        </w:rPr>
        <w:t>симпатичні – розщеплення білків</w:t>
      </w:r>
      <w:r>
        <w:t xml:space="preserve">. На білковий обмін впливає й кора великих півкуль. Центральна нервова система регулює обмін білків через залози внутрішньої секреції: </w:t>
      </w:r>
      <w:r>
        <w:rPr>
          <w:color w:val="1F487C"/>
        </w:rPr>
        <w:t>щитовидні, статеві, надниркові</w:t>
      </w:r>
      <w:r>
        <w:t>. Гормон гіпофіза – соматотропні – і гормони статевих залоз регулюють синтез білка. Гормон щитовидної залози – тироксин – регулює і синтез і розщеплення білків. Гормони кори надниркових залоз – глюкокортикоїди – регулюють розщеплення білків.</w:t>
      </w:r>
    </w:p>
    <w:p w:rsidR="00B65FA9" w:rsidRDefault="004F7AEF">
      <w:pPr>
        <w:pStyle w:val="a3"/>
        <w:spacing w:before="1"/>
        <w:ind w:right="1235" w:firstLine="708"/>
      </w:pPr>
      <w:r>
        <w:rPr>
          <w:b/>
          <w:i/>
          <w:color w:val="3366FF"/>
        </w:rPr>
        <w:t>Обмін вуглеводів</w:t>
      </w:r>
      <w:r>
        <w:rPr>
          <w:b/>
          <w:color w:val="3366FF"/>
        </w:rPr>
        <w:t xml:space="preserve">. </w:t>
      </w:r>
      <w:r>
        <w:rPr>
          <w:b/>
          <w:i/>
          <w:color w:val="1F487C"/>
        </w:rPr>
        <w:t xml:space="preserve">Вуглеводи </w:t>
      </w:r>
      <w:r>
        <w:t xml:space="preserve">– основне джерело енергії в організмі, в результаті окислення 1г вуглеводів виділяється 17,6 кДж тепла. Деякі вуглеводи сполучаючись з білками й ліпідами, утворюють структурні компоненти клітин. Вуглеводи містяться в рослинних кормах у вигляді полісахаридів (глюкоза, фруктоза). Вона витрачається в організмі для енергетичних потреб, відкладається в печінці та м’язах у формі </w:t>
      </w:r>
      <w:r>
        <w:rPr>
          <w:i/>
          <w:color w:val="000080"/>
        </w:rPr>
        <w:t>глікогену</w:t>
      </w:r>
      <w:r>
        <w:t>, а в жирових депо перетворюється в жир. Глікоген і жир є запасним енергетичним матеріалом. У крові кількість глюкози підтримується на відносно</w:t>
      </w:r>
      <w:r>
        <w:rPr>
          <w:spacing w:val="58"/>
        </w:rPr>
        <w:t xml:space="preserve"> </w:t>
      </w:r>
      <w:r>
        <w:t>сталому</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line="321" w:lineRule="exact"/>
      </w:pPr>
      <w:r>
        <w:t>рівні: у жуйних тварин – 40 – 60 мг %, у тварин з однокамерним шлунком – 80</w:t>
      </w:r>
    </w:p>
    <w:p w:rsidR="00B65FA9" w:rsidRDefault="004F7AEF">
      <w:pPr>
        <w:pStyle w:val="a3"/>
        <w:spacing w:line="320" w:lineRule="exact"/>
      </w:pPr>
      <w:r>
        <w:t>– 100 мг %.</w:t>
      </w:r>
    </w:p>
    <w:p w:rsidR="00B65FA9" w:rsidRDefault="004F7AEF">
      <w:pPr>
        <w:pStyle w:val="a3"/>
        <w:ind w:right="1241" w:firstLine="720"/>
      </w:pPr>
      <w:r>
        <w:t xml:space="preserve">Зменшення вмісту глюкози в крові нижче від норми називається </w:t>
      </w:r>
      <w:r>
        <w:rPr>
          <w:i/>
          <w:color w:val="000080"/>
        </w:rPr>
        <w:t>гіпоглікемією</w:t>
      </w:r>
      <w:r>
        <w:t xml:space="preserve">, або збільшення – </w:t>
      </w:r>
      <w:r>
        <w:rPr>
          <w:i/>
          <w:color w:val="000080"/>
        </w:rPr>
        <w:t>гіперглікемією</w:t>
      </w:r>
      <w:r>
        <w:t>. При гіпоглікемії з’являється м’язова слабість, знижується температура тіла, порушується діяльність центральної нервової системи, виникають судороги і тварини можуть загинути. Гіперглікемія може виникати після приймання корму, багатого на глюкозу й сахарозу. Зайва кількість глюкози з крові виводиться нирками, поява її в сечі називається</w:t>
      </w:r>
      <w:r>
        <w:rPr>
          <w:spacing w:val="1"/>
        </w:rPr>
        <w:t xml:space="preserve"> </w:t>
      </w:r>
      <w:r>
        <w:rPr>
          <w:i/>
          <w:color w:val="000080"/>
        </w:rPr>
        <w:t>глюкозурією</w:t>
      </w:r>
      <w:r>
        <w:t>.</w:t>
      </w:r>
    </w:p>
    <w:p w:rsidR="00B65FA9" w:rsidRDefault="004F7AEF">
      <w:pPr>
        <w:pStyle w:val="a3"/>
        <w:spacing w:before="2"/>
        <w:ind w:right="1239" w:firstLine="708"/>
      </w:pPr>
      <w:r>
        <w:t xml:space="preserve">Розщеплення вуглеводів в організмі з вивільненням енергії може відбуватися як без участі кисню (анаеробне розщеплення), так і з його участю (аеробне розщеплення). В результаті </w:t>
      </w:r>
      <w:r>
        <w:rPr>
          <w:b/>
          <w:i/>
          <w:color w:val="000080"/>
        </w:rPr>
        <w:t xml:space="preserve">анаеробного розщеплення </w:t>
      </w:r>
      <w:r>
        <w:t xml:space="preserve">вуглеводів утворюється молочна кислота, яка потім з участю кисню окислюється до води і вуглекислого газу або знову перетворюється в глікоген. Дуже важливим процесом окислення вуглеводів у тканинах тварин є їх </w:t>
      </w:r>
      <w:r>
        <w:rPr>
          <w:color w:val="000080"/>
        </w:rPr>
        <w:t>аеробне розщеплення</w:t>
      </w:r>
      <w:r>
        <w:t>, при якому кінцевими продуктами є вуглекислий газ і вода. При цьому повністю вивільняється енергія з вуглеводів, яка в основному нагромаджується в АТФ (аденезинтрифосфорній</w:t>
      </w:r>
      <w:r>
        <w:rPr>
          <w:spacing w:val="-1"/>
        </w:rPr>
        <w:t xml:space="preserve"> </w:t>
      </w:r>
      <w:r>
        <w:t>кислоті).</w:t>
      </w:r>
    </w:p>
    <w:p w:rsidR="00B65FA9" w:rsidRDefault="004F7AEF">
      <w:pPr>
        <w:pStyle w:val="3"/>
        <w:spacing w:before="7"/>
      </w:pPr>
      <w:r>
        <w:rPr>
          <w:color w:val="000080"/>
        </w:rPr>
        <w:t xml:space="preserve">Обмін вуглеводів проходить в три </w:t>
      </w:r>
      <w:r>
        <w:rPr>
          <w:color w:val="1F487C"/>
        </w:rPr>
        <w:t>етапи:</w:t>
      </w:r>
    </w:p>
    <w:p w:rsidR="00B65FA9" w:rsidRDefault="00A4657E">
      <w:pPr>
        <w:pStyle w:val="a3"/>
        <w:spacing w:before="11"/>
        <w:ind w:left="0"/>
        <w:jc w:val="left"/>
        <w:rPr>
          <w:b/>
          <w:i/>
          <w:sz w:val="14"/>
        </w:rPr>
      </w:pPr>
      <w:r>
        <w:rPr>
          <w:noProof/>
          <w:lang w:val="ru-RU" w:eastAsia="ru-RU"/>
        </w:rPr>
        <mc:AlternateContent>
          <mc:Choice Requires="wpg">
            <w:drawing>
              <wp:anchor distT="0" distB="0" distL="0" distR="0" simplePos="0" relativeHeight="487774208" behindDoc="1" locked="0" layoutInCell="1" allowOverlap="1">
                <wp:simplePos x="0" y="0"/>
                <wp:positionH relativeFrom="page">
                  <wp:posOffset>715645</wp:posOffset>
                </wp:positionH>
                <wp:positionV relativeFrom="paragraph">
                  <wp:posOffset>134620</wp:posOffset>
                </wp:positionV>
                <wp:extent cx="6181725" cy="3667125"/>
                <wp:effectExtent l="0" t="0" r="0" b="0"/>
                <wp:wrapTopAndBottom/>
                <wp:docPr id="334" name="Group 1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1725" cy="3667125"/>
                          <a:chOff x="1127" y="212"/>
                          <a:chExt cx="9735" cy="5775"/>
                        </a:xfrm>
                      </wpg:grpSpPr>
                      <wps:wsp>
                        <wps:cNvPr id="336" name="Freeform 162"/>
                        <wps:cNvSpPr>
                          <a:spLocks/>
                        </wps:cNvSpPr>
                        <wps:spPr bwMode="auto">
                          <a:xfrm>
                            <a:off x="1134" y="219"/>
                            <a:ext cx="9720" cy="5760"/>
                          </a:xfrm>
                          <a:custGeom>
                            <a:avLst/>
                            <a:gdLst>
                              <a:gd name="T0" fmla="+- 0 10777 1134"/>
                              <a:gd name="T1" fmla="*/ T0 w 9720"/>
                              <a:gd name="T2" fmla="+- 0 219 219"/>
                              <a:gd name="T3" fmla="*/ 219 h 5760"/>
                              <a:gd name="T4" fmla="+- 0 10747 1134"/>
                              <a:gd name="T5" fmla="*/ T4 w 9720"/>
                              <a:gd name="T6" fmla="+- 0 225 219"/>
                              <a:gd name="T7" fmla="*/ 225 h 5760"/>
                              <a:gd name="T8" fmla="+- 0 10723 1134"/>
                              <a:gd name="T9" fmla="*/ T8 w 9720"/>
                              <a:gd name="T10" fmla="+- 0 242 219"/>
                              <a:gd name="T11" fmla="*/ 242 h 5760"/>
                              <a:gd name="T12" fmla="+- 0 10707 1134"/>
                              <a:gd name="T13" fmla="*/ T12 w 9720"/>
                              <a:gd name="T14" fmla="+- 0 266 219"/>
                              <a:gd name="T15" fmla="*/ 266 h 5760"/>
                              <a:gd name="T16" fmla="+- 0 10701 1134"/>
                              <a:gd name="T17" fmla="*/ T16 w 9720"/>
                              <a:gd name="T18" fmla="+- 0 296 219"/>
                              <a:gd name="T19" fmla="*/ 296 h 5760"/>
                              <a:gd name="T20" fmla="+- 0 10701 1134"/>
                              <a:gd name="T21" fmla="*/ T20 w 9720"/>
                              <a:gd name="T22" fmla="+- 0 373 219"/>
                              <a:gd name="T23" fmla="*/ 373 h 5760"/>
                              <a:gd name="T24" fmla="+- 0 1211 1134"/>
                              <a:gd name="T25" fmla="*/ T24 w 9720"/>
                              <a:gd name="T26" fmla="+- 0 373 219"/>
                              <a:gd name="T27" fmla="*/ 373 h 5760"/>
                              <a:gd name="T28" fmla="+- 0 1181 1134"/>
                              <a:gd name="T29" fmla="*/ T28 w 9720"/>
                              <a:gd name="T30" fmla="+- 0 379 219"/>
                              <a:gd name="T31" fmla="*/ 379 h 5760"/>
                              <a:gd name="T32" fmla="+- 0 1157 1134"/>
                              <a:gd name="T33" fmla="*/ T32 w 9720"/>
                              <a:gd name="T34" fmla="+- 0 395 219"/>
                              <a:gd name="T35" fmla="*/ 395 h 5760"/>
                              <a:gd name="T36" fmla="+- 0 1140 1134"/>
                              <a:gd name="T37" fmla="*/ T36 w 9720"/>
                              <a:gd name="T38" fmla="+- 0 419 219"/>
                              <a:gd name="T39" fmla="*/ 419 h 5760"/>
                              <a:gd name="T40" fmla="+- 0 1134 1134"/>
                              <a:gd name="T41" fmla="*/ T40 w 9720"/>
                              <a:gd name="T42" fmla="+- 0 449 219"/>
                              <a:gd name="T43" fmla="*/ 449 h 5760"/>
                              <a:gd name="T44" fmla="+- 0 1134 1134"/>
                              <a:gd name="T45" fmla="*/ T44 w 9720"/>
                              <a:gd name="T46" fmla="+- 0 5902 219"/>
                              <a:gd name="T47" fmla="*/ 5902 h 5760"/>
                              <a:gd name="T48" fmla="+- 0 1140 1134"/>
                              <a:gd name="T49" fmla="*/ T48 w 9720"/>
                              <a:gd name="T50" fmla="+- 0 5932 219"/>
                              <a:gd name="T51" fmla="*/ 5932 h 5760"/>
                              <a:gd name="T52" fmla="+- 0 1157 1134"/>
                              <a:gd name="T53" fmla="*/ T52 w 9720"/>
                              <a:gd name="T54" fmla="+- 0 5957 219"/>
                              <a:gd name="T55" fmla="*/ 5957 h 5760"/>
                              <a:gd name="T56" fmla="+- 0 1181 1134"/>
                              <a:gd name="T57" fmla="*/ T56 w 9720"/>
                              <a:gd name="T58" fmla="+- 0 5973 219"/>
                              <a:gd name="T59" fmla="*/ 5973 h 5760"/>
                              <a:gd name="T60" fmla="+- 0 1211 1134"/>
                              <a:gd name="T61" fmla="*/ T60 w 9720"/>
                              <a:gd name="T62" fmla="+- 0 5979 219"/>
                              <a:gd name="T63" fmla="*/ 5979 h 5760"/>
                              <a:gd name="T64" fmla="+- 0 1241 1134"/>
                              <a:gd name="T65" fmla="*/ T64 w 9720"/>
                              <a:gd name="T66" fmla="+- 0 5973 219"/>
                              <a:gd name="T67" fmla="*/ 5973 h 5760"/>
                              <a:gd name="T68" fmla="+- 0 1265 1134"/>
                              <a:gd name="T69" fmla="*/ T68 w 9720"/>
                              <a:gd name="T70" fmla="+- 0 5957 219"/>
                              <a:gd name="T71" fmla="*/ 5957 h 5760"/>
                              <a:gd name="T72" fmla="+- 0 1281 1134"/>
                              <a:gd name="T73" fmla="*/ T72 w 9720"/>
                              <a:gd name="T74" fmla="+- 0 5932 219"/>
                              <a:gd name="T75" fmla="*/ 5932 h 5760"/>
                              <a:gd name="T76" fmla="+- 0 1287 1134"/>
                              <a:gd name="T77" fmla="*/ T76 w 9720"/>
                              <a:gd name="T78" fmla="+- 0 5902 219"/>
                              <a:gd name="T79" fmla="*/ 5902 h 5760"/>
                              <a:gd name="T80" fmla="+- 0 1287 1134"/>
                              <a:gd name="T81" fmla="*/ T80 w 9720"/>
                              <a:gd name="T82" fmla="+- 0 5826 219"/>
                              <a:gd name="T83" fmla="*/ 5826 h 5760"/>
                              <a:gd name="T84" fmla="+- 0 10777 1134"/>
                              <a:gd name="T85" fmla="*/ T84 w 9720"/>
                              <a:gd name="T86" fmla="+- 0 5826 219"/>
                              <a:gd name="T87" fmla="*/ 5826 h 5760"/>
                              <a:gd name="T88" fmla="+- 0 10807 1134"/>
                              <a:gd name="T89" fmla="*/ T88 w 9720"/>
                              <a:gd name="T90" fmla="+- 0 5820 219"/>
                              <a:gd name="T91" fmla="*/ 5820 h 5760"/>
                              <a:gd name="T92" fmla="+- 0 10832 1134"/>
                              <a:gd name="T93" fmla="*/ T92 w 9720"/>
                              <a:gd name="T94" fmla="+- 0 5803 219"/>
                              <a:gd name="T95" fmla="*/ 5803 h 5760"/>
                              <a:gd name="T96" fmla="+- 0 10848 1134"/>
                              <a:gd name="T97" fmla="*/ T96 w 9720"/>
                              <a:gd name="T98" fmla="+- 0 5779 219"/>
                              <a:gd name="T99" fmla="*/ 5779 h 5760"/>
                              <a:gd name="T100" fmla="+- 0 10854 1134"/>
                              <a:gd name="T101" fmla="*/ T100 w 9720"/>
                              <a:gd name="T102" fmla="+- 0 5749 219"/>
                              <a:gd name="T103" fmla="*/ 5749 h 5760"/>
                              <a:gd name="T104" fmla="+- 0 10854 1134"/>
                              <a:gd name="T105" fmla="*/ T104 w 9720"/>
                              <a:gd name="T106" fmla="+- 0 296 219"/>
                              <a:gd name="T107" fmla="*/ 296 h 5760"/>
                              <a:gd name="T108" fmla="+- 0 10848 1134"/>
                              <a:gd name="T109" fmla="*/ T108 w 9720"/>
                              <a:gd name="T110" fmla="+- 0 266 219"/>
                              <a:gd name="T111" fmla="*/ 266 h 5760"/>
                              <a:gd name="T112" fmla="+- 0 10832 1134"/>
                              <a:gd name="T113" fmla="*/ T112 w 9720"/>
                              <a:gd name="T114" fmla="+- 0 242 219"/>
                              <a:gd name="T115" fmla="*/ 242 h 5760"/>
                              <a:gd name="T116" fmla="+- 0 10807 1134"/>
                              <a:gd name="T117" fmla="*/ T116 w 9720"/>
                              <a:gd name="T118" fmla="+- 0 225 219"/>
                              <a:gd name="T119" fmla="*/ 225 h 5760"/>
                              <a:gd name="T120" fmla="+- 0 10777 1134"/>
                              <a:gd name="T121" fmla="*/ T120 w 9720"/>
                              <a:gd name="T122" fmla="+- 0 219 219"/>
                              <a:gd name="T123" fmla="*/ 219 h 57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5760">
                                <a:moveTo>
                                  <a:pt x="9643" y="0"/>
                                </a:moveTo>
                                <a:lnTo>
                                  <a:pt x="9613" y="6"/>
                                </a:lnTo>
                                <a:lnTo>
                                  <a:pt x="9589" y="23"/>
                                </a:lnTo>
                                <a:lnTo>
                                  <a:pt x="9573" y="47"/>
                                </a:lnTo>
                                <a:lnTo>
                                  <a:pt x="9567" y="77"/>
                                </a:lnTo>
                                <a:lnTo>
                                  <a:pt x="9567" y="154"/>
                                </a:lnTo>
                                <a:lnTo>
                                  <a:pt x="77" y="154"/>
                                </a:lnTo>
                                <a:lnTo>
                                  <a:pt x="47" y="160"/>
                                </a:lnTo>
                                <a:lnTo>
                                  <a:pt x="23" y="176"/>
                                </a:lnTo>
                                <a:lnTo>
                                  <a:pt x="6" y="200"/>
                                </a:lnTo>
                                <a:lnTo>
                                  <a:pt x="0" y="230"/>
                                </a:lnTo>
                                <a:lnTo>
                                  <a:pt x="0" y="5683"/>
                                </a:lnTo>
                                <a:lnTo>
                                  <a:pt x="6" y="5713"/>
                                </a:lnTo>
                                <a:lnTo>
                                  <a:pt x="23" y="5738"/>
                                </a:lnTo>
                                <a:lnTo>
                                  <a:pt x="47" y="5754"/>
                                </a:lnTo>
                                <a:lnTo>
                                  <a:pt x="77" y="5760"/>
                                </a:lnTo>
                                <a:lnTo>
                                  <a:pt x="107" y="5754"/>
                                </a:lnTo>
                                <a:lnTo>
                                  <a:pt x="131" y="5738"/>
                                </a:lnTo>
                                <a:lnTo>
                                  <a:pt x="147" y="5713"/>
                                </a:lnTo>
                                <a:lnTo>
                                  <a:pt x="153" y="5683"/>
                                </a:lnTo>
                                <a:lnTo>
                                  <a:pt x="153" y="5607"/>
                                </a:lnTo>
                                <a:lnTo>
                                  <a:pt x="9643" y="5607"/>
                                </a:lnTo>
                                <a:lnTo>
                                  <a:pt x="9673" y="5601"/>
                                </a:lnTo>
                                <a:lnTo>
                                  <a:pt x="9698" y="5584"/>
                                </a:lnTo>
                                <a:lnTo>
                                  <a:pt x="9714" y="5560"/>
                                </a:lnTo>
                                <a:lnTo>
                                  <a:pt x="9720" y="5530"/>
                                </a:lnTo>
                                <a:lnTo>
                                  <a:pt x="9720" y="77"/>
                                </a:lnTo>
                                <a:lnTo>
                                  <a:pt x="9714" y="47"/>
                                </a:lnTo>
                                <a:lnTo>
                                  <a:pt x="9698" y="23"/>
                                </a:lnTo>
                                <a:lnTo>
                                  <a:pt x="9673" y="6"/>
                                </a:lnTo>
                                <a:lnTo>
                                  <a:pt x="9643"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8" name="Freeform 161"/>
                        <wps:cNvSpPr>
                          <a:spLocks/>
                        </wps:cNvSpPr>
                        <wps:spPr bwMode="auto">
                          <a:xfrm>
                            <a:off x="1210" y="410"/>
                            <a:ext cx="77" cy="115"/>
                          </a:xfrm>
                          <a:custGeom>
                            <a:avLst/>
                            <a:gdLst>
                              <a:gd name="T0" fmla="+- 0 1249 1211"/>
                              <a:gd name="T1" fmla="*/ T0 w 77"/>
                              <a:gd name="T2" fmla="+- 0 411 411"/>
                              <a:gd name="T3" fmla="*/ 411 h 115"/>
                              <a:gd name="T4" fmla="+- 0 1234 1211"/>
                              <a:gd name="T5" fmla="*/ T4 w 77"/>
                              <a:gd name="T6" fmla="+- 0 414 411"/>
                              <a:gd name="T7" fmla="*/ 414 h 115"/>
                              <a:gd name="T8" fmla="+- 0 1222 1211"/>
                              <a:gd name="T9" fmla="*/ T8 w 77"/>
                              <a:gd name="T10" fmla="+- 0 422 411"/>
                              <a:gd name="T11" fmla="*/ 422 h 115"/>
                              <a:gd name="T12" fmla="+- 0 1214 1211"/>
                              <a:gd name="T13" fmla="*/ T12 w 77"/>
                              <a:gd name="T14" fmla="+- 0 434 411"/>
                              <a:gd name="T15" fmla="*/ 434 h 115"/>
                              <a:gd name="T16" fmla="+- 0 1211 1211"/>
                              <a:gd name="T17" fmla="*/ T16 w 77"/>
                              <a:gd name="T18" fmla="+- 0 449 411"/>
                              <a:gd name="T19" fmla="*/ 449 h 115"/>
                              <a:gd name="T20" fmla="+- 0 1211 1211"/>
                              <a:gd name="T21" fmla="*/ T20 w 77"/>
                              <a:gd name="T22" fmla="+- 0 526 411"/>
                              <a:gd name="T23" fmla="*/ 526 h 115"/>
                              <a:gd name="T24" fmla="+- 0 1241 1211"/>
                              <a:gd name="T25" fmla="*/ T24 w 77"/>
                              <a:gd name="T26" fmla="+- 0 520 411"/>
                              <a:gd name="T27" fmla="*/ 520 h 115"/>
                              <a:gd name="T28" fmla="+- 0 1265 1211"/>
                              <a:gd name="T29" fmla="*/ T28 w 77"/>
                              <a:gd name="T30" fmla="+- 0 503 411"/>
                              <a:gd name="T31" fmla="*/ 503 h 115"/>
                              <a:gd name="T32" fmla="+- 0 1281 1211"/>
                              <a:gd name="T33" fmla="*/ T32 w 77"/>
                              <a:gd name="T34" fmla="+- 0 479 411"/>
                              <a:gd name="T35" fmla="*/ 479 h 115"/>
                              <a:gd name="T36" fmla="+- 0 1287 1211"/>
                              <a:gd name="T37" fmla="*/ T36 w 77"/>
                              <a:gd name="T38" fmla="+- 0 449 411"/>
                              <a:gd name="T39" fmla="*/ 449 h 115"/>
                              <a:gd name="T40" fmla="+- 0 1284 1211"/>
                              <a:gd name="T41" fmla="*/ T40 w 77"/>
                              <a:gd name="T42" fmla="+- 0 434 411"/>
                              <a:gd name="T43" fmla="*/ 434 h 115"/>
                              <a:gd name="T44" fmla="+- 0 1276 1211"/>
                              <a:gd name="T45" fmla="*/ T44 w 77"/>
                              <a:gd name="T46" fmla="+- 0 422 411"/>
                              <a:gd name="T47" fmla="*/ 422 h 115"/>
                              <a:gd name="T48" fmla="+- 0 1264 1211"/>
                              <a:gd name="T49" fmla="*/ T48 w 77"/>
                              <a:gd name="T50" fmla="+- 0 414 411"/>
                              <a:gd name="T51" fmla="*/ 414 h 115"/>
                              <a:gd name="T52" fmla="+- 0 1249 1211"/>
                              <a:gd name="T53" fmla="*/ T52 w 77"/>
                              <a:gd name="T54" fmla="+- 0 411 411"/>
                              <a:gd name="T55" fmla="*/ 411 h 1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77" h="115">
                                <a:moveTo>
                                  <a:pt x="38" y="0"/>
                                </a:moveTo>
                                <a:lnTo>
                                  <a:pt x="23" y="3"/>
                                </a:lnTo>
                                <a:lnTo>
                                  <a:pt x="11" y="11"/>
                                </a:lnTo>
                                <a:lnTo>
                                  <a:pt x="3" y="23"/>
                                </a:lnTo>
                                <a:lnTo>
                                  <a:pt x="0" y="38"/>
                                </a:lnTo>
                                <a:lnTo>
                                  <a:pt x="0" y="115"/>
                                </a:lnTo>
                                <a:lnTo>
                                  <a:pt x="30" y="109"/>
                                </a:lnTo>
                                <a:lnTo>
                                  <a:pt x="54" y="92"/>
                                </a:lnTo>
                                <a:lnTo>
                                  <a:pt x="70" y="68"/>
                                </a:lnTo>
                                <a:lnTo>
                                  <a:pt x="76" y="38"/>
                                </a:lnTo>
                                <a:lnTo>
                                  <a:pt x="73" y="23"/>
                                </a:lnTo>
                                <a:lnTo>
                                  <a:pt x="65" y="11"/>
                                </a:lnTo>
                                <a:lnTo>
                                  <a:pt x="53" y="3"/>
                                </a:lnTo>
                                <a:lnTo>
                                  <a:pt x="38"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40" name="Picture 160"/>
                          <pic:cNvPicPr>
                            <a:picLocks noChangeAspect="1" noChangeArrowheads="1"/>
                          </pic:cNvPicPr>
                        </pic:nvPicPr>
                        <pic:blipFill>
                          <a:blip r:embed="rId466">
                            <a:extLst>
                              <a:ext uri="{28A0092B-C50C-407E-A947-70E740481C1C}">
                                <a14:useLocalDpi xmlns:a14="http://schemas.microsoft.com/office/drawing/2010/main" val="0"/>
                              </a:ext>
                            </a:extLst>
                          </a:blip>
                          <a:srcRect/>
                          <a:stretch>
                            <a:fillRect/>
                          </a:stretch>
                        </pic:blipFill>
                        <pic:spPr bwMode="auto">
                          <a:xfrm>
                            <a:off x="10700" y="219"/>
                            <a:ext cx="154" cy="1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42" name="Freeform 159"/>
                        <wps:cNvSpPr>
                          <a:spLocks/>
                        </wps:cNvSpPr>
                        <wps:spPr bwMode="auto">
                          <a:xfrm>
                            <a:off x="1134" y="219"/>
                            <a:ext cx="9720" cy="5760"/>
                          </a:xfrm>
                          <a:custGeom>
                            <a:avLst/>
                            <a:gdLst>
                              <a:gd name="T0" fmla="+- 0 1134 1134"/>
                              <a:gd name="T1" fmla="*/ T0 w 9720"/>
                              <a:gd name="T2" fmla="+- 0 449 219"/>
                              <a:gd name="T3" fmla="*/ 449 h 5760"/>
                              <a:gd name="T4" fmla="+- 0 1140 1134"/>
                              <a:gd name="T5" fmla="*/ T4 w 9720"/>
                              <a:gd name="T6" fmla="+- 0 419 219"/>
                              <a:gd name="T7" fmla="*/ 419 h 5760"/>
                              <a:gd name="T8" fmla="+- 0 1157 1134"/>
                              <a:gd name="T9" fmla="*/ T8 w 9720"/>
                              <a:gd name="T10" fmla="+- 0 395 219"/>
                              <a:gd name="T11" fmla="*/ 395 h 5760"/>
                              <a:gd name="T12" fmla="+- 0 1181 1134"/>
                              <a:gd name="T13" fmla="*/ T12 w 9720"/>
                              <a:gd name="T14" fmla="+- 0 379 219"/>
                              <a:gd name="T15" fmla="*/ 379 h 5760"/>
                              <a:gd name="T16" fmla="+- 0 1211 1134"/>
                              <a:gd name="T17" fmla="*/ T16 w 9720"/>
                              <a:gd name="T18" fmla="+- 0 373 219"/>
                              <a:gd name="T19" fmla="*/ 373 h 5760"/>
                              <a:gd name="T20" fmla="+- 0 10701 1134"/>
                              <a:gd name="T21" fmla="*/ T20 w 9720"/>
                              <a:gd name="T22" fmla="+- 0 373 219"/>
                              <a:gd name="T23" fmla="*/ 373 h 5760"/>
                              <a:gd name="T24" fmla="+- 0 10701 1134"/>
                              <a:gd name="T25" fmla="*/ T24 w 9720"/>
                              <a:gd name="T26" fmla="+- 0 296 219"/>
                              <a:gd name="T27" fmla="*/ 296 h 5760"/>
                              <a:gd name="T28" fmla="+- 0 10707 1134"/>
                              <a:gd name="T29" fmla="*/ T28 w 9720"/>
                              <a:gd name="T30" fmla="+- 0 266 219"/>
                              <a:gd name="T31" fmla="*/ 266 h 5760"/>
                              <a:gd name="T32" fmla="+- 0 10723 1134"/>
                              <a:gd name="T33" fmla="*/ T32 w 9720"/>
                              <a:gd name="T34" fmla="+- 0 242 219"/>
                              <a:gd name="T35" fmla="*/ 242 h 5760"/>
                              <a:gd name="T36" fmla="+- 0 10747 1134"/>
                              <a:gd name="T37" fmla="*/ T36 w 9720"/>
                              <a:gd name="T38" fmla="+- 0 225 219"/>
                              <a:gd name="T39" fmla="*/ 225 h 5760"/>
                              <a:gd name="T40" fmla="+- 0 10777 1134"/>
                              <a:gd name="T41" fmla="*/ T40 w 9720"/>
                              <a:gd name="T42" fmla="+- 0 219 219"/>
                              <a:gd name="T43" fmla="*/ 219 h 5760"/>
                              <a:gd name="T44" fmla="+- 0 10807 1134"/>
                              <a:gd name="T45" fmla="*/ T44 w 9720"/>
                              <a:gd name="T46" fmla="+- 0 225 219"/>
                              <a:gd name="T47" fmla="*/ 225 h 5760"/>
                              <a:gd name="T48" fmla="+- 0 10832 1134"/>
                              <a:gd name="T49" fmla="*/ T48 w 9720"/>
                              <a:gd name="T50" fmla="+- 0 242 219"/>
                              <a:gd name="T51" fmla="*/ 242 h 5760"/>
                              <a:gd name="T52" fmla="+- 0 10848 1134"/>
                              <a:gd name="T53" fmla="*/ T52 w 9720"/>
                              <a:gd name="T54" fmla="+- 0 266 219"/>
                              <a:gd name="T55" fmla="*/ 266 h 5760"/>
                              <a:gd name="T56" fmla="+- 0 10854 1134"/>
                              <a:gd name="T57" fmla="*/ T56 w 9720"/>
                              <a:gd name="T58" fmla="+- 0 296 219"/>
                              <a:gd name="T59" fmla="*/ 296 h 5760"/>
                              <a:gd name="T60" fmla="+- 0 10854 1134"/>
                              <a:gd name="T61" fmla="*/ T60 w 9720"/>
                              <a:gd name="T62" fmla="+- 0 5749 219"/>
                              <a:gd name="T63" fmla="*/ 5749 h 5760"/>
                              <a:gd name="T64" fmla="+- 0 10848 1134"/>
                              <a:gd name="T65" fmla="*/ T64 w 9720"/>
                              <a:gd name="T66" fmla="+- 0 5779 219"/>
                              <a:gd name="T67" fmla="*/ 5779 h 5760"/>
                              <a:gd name="T68" fmla="+- 0 10832 1134"/>
                              <a:gd name="T69" fmla="*/ T68 w 9720"/>
                              <a:gd name="T70" fmla="+- 0 5803 219"/>
                              <a:gd name="T71" fmla="*/ 5803 h 5760"/>
                              <a:gd name="T72" fmla="+- 0 10807 1134"/>
                              <a:gd name="T73" fmla="*/ T72 w 9720"/>
                              <a:gd name="T74" fmla="+- 0 5820 219"/>
                              <a:gd name="T75" fmla="*/ 5820 h 5760"/>
                              <a:gd name="T76" fmla="+- 0 10777 1134"/>
                              <a:gd name="T77" fmla="*/ T76 w 9720"/>
                              <a:gd name="T78" fmla="+- 0 5826 219"/>
                              <a:gd name="T79" fmla="*/ 5826 h 5760"/>
                              <a:gd name="T80" fmla="+- 0 1287 1134"/>
                              <a:gd name="T81" fmla="*/ T80 w 9720"/>
                              <a:gd name="T82" fmla="+- 0 5826 219"/>
                              <a:gd name="T83" fmla="*/ 5826 h 5760"/>
                              <a:gd name="T84" fmla="+- 0 1287 1134"/>
                              <a:gd name="T85" fmla="*/ T84 w 9720"/>
                              <a:gd name="T86" fmla="+- 0 5902 219"/>
                              <a:gd name="T87" fmla="*/ 5902 h 5760"/>
                              <a:gd name="T88" fmla="+- 0 1281 1134"/>
                              <a:gd name="T89" fmla="*/ T88 w 9720"/>
                              <a:gd name="T90" fmla="+- 0 5932 219"/>
                              <a:gd name="T91" fmla="*/ 5932 h 5760"/>
                              <a:gd name="T92" fmla="+- 0 1265 1134"/>
                              <a:gd name="T93" fmla="*/ T92 w 9720"/>
                              <a:gd name="T94" fmla="+- 0 5957 219"/>
                              <a:gd name="T95" fmla="*/ 5957 h 5760"/>
                              <a:gd name="T96" fmla="+- 0 1241 1134"/>
                              <a:gd name="T97" fmla="*/ T96 w 9720"/>
                              <a:gd name="T98" fmla="+- 0 5973 219"/>
                              <a:gd name="T99" fmla="*/ 5973 h 5760"/>
                              <a:gd name="T100" fmla="+- 0 1211 1134"/>
                              <a:gd name="T101" fmla="*/ T100 w 9720"/>
                              <a:gd name="T102" fmla="+- 0 5979 219"/>
                              <a:gd name="T103" fmla="*/ 5979 h 5760"/>
                              <a:gd name="T104" fmla="+- 0 1181 1134"/>
                              <a:gd name="T105" fmla="*/ T104 w 9720"/>
                              <a:gd name="T106" fmla="+- 0 5973 219"/>
                              <a:gd name="T107" fmla="*/ 5973 h 5760"/>
                              <a:gd name="T108" fmla="+- 0 1157 1134"/>
                              <a:gd name="T109" fmla="*/ T108 w 9720"/>
                              <a:gd name="T110" fmla="+- 0 5957 219"/>
                              <a:gd name="T111" fmla="*/ 5957 h 5760"/>
                              <a:gd name="T112" fmla="+- 0 1140 1134"/>
                              <a:gd name="T113" fmla="*/ T112 w 9720"/>
                              <a:gd name="T114" fmla="+- 0 5932 219"/>
                              <a:gd name="T115" fmla="*/ 5932 h 5760"/>
                              <a:gd name="T116" fmla="+- 0 1134 1134"/>
                              <a:gd name="T117" fmla="*/ T116 w 9720"/>
                              <a:gd name="T118" fmla="+- 0 5902 219"/>
                              <a:gd name="T119" fmla="*/ 5902 h 5760"/>
                              <a:gd name="T120" fmla="+- 0 1134 1134"/>
                              <a:gd name="T121" fmla="*/ T120 w 9720"/>
                              <a:gd name="T122" fmla="+- 0 449 219"/>
                              <a:gd name="T123" fmla="*/ 449 h 57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20" h="5760">
                                <a:moveTo>
                                  <a:pt x="0" y="230"/>
                                </a:moveTo>
                                <a:lnTo>
                                  <a:pt x="6" y="200"/>
                                </a:lnTo>
                                <a:lnTo>
                                  <a:pt x="23" y="176"/>
                                </a:lnTo>
                                <a:lnTo>
                                  <a:pt x="47" y="160"/>
                                </a:lnTo>
                                <a:lnTo>
                                  <a:pt x="77" y="154"/>
                                </a:lnTo>
                                <a:lnTo>
                                  <a:pt x="9567" y="154"/>
                                </a:lnTo>
                                <a:lnTo>
                                  <a:pt x="9567" y="77"/>
                                </a:lnTo>
                                <a:lnTo>
                                  <a:pt x="9573" y="47"/>
                                </a:lnTo>
                                <a:lnTo>
                                  <a:pt x="9589" y="23"/>
                                </a:lnTo>
                                <a:lnTo>
                                  <a:pt x="9613" y="6"/>
                                </a:lnTo>
                                <a:lnTo>
                                  <a:pt x="9643" y="0"/>
                                </a:lnTo>
                                <a:lnTo>
                                  <a:pt x="9673" y="6"/>
                                </a:lnTo>
                                <a:lnTo>
                                  <a:pt x="9698" y="23"/>
                                </a:lnTo>
                                <a:lnTo>
                                  <a:pt x="9714" y="47"/>
                                </a:lnTo>
                                <a:lnTo>
                                  <a:pt x="9720" y="77"/>
                                </a:lnTo>
                                <a:lnTo>
                                  <a:pt x="9720" y="5530"/>
                                </a:lnTo>
                                <a:lnTo>
                                  <a:pt x="9714" y="5560"/>
                                </a:lnTo>
                                <a:lnTo>
                                  <a:pt x="9698" y="5584"/>
                                </a:lnTo>
                                <a:lnTo>
                                  <a:pt x="9673" y="5601"/>
                                </a:lnTo>
                                <a:lnTo>
                                  <a:pt x="9643" y="5607"/>
                                </a:lnTo>
                                <a:lnTo>
                                  <a:pt x="153" y="5607"/>
                                </a:lnTo>
                                <a:lnTo>
                                  <a:pt x="153" y="5683"/>
                                </a:lnTo>
                                <a:lnTo>
                                  <a:pt x="147" y="5713"/>
                                </a:lnTo>
                                <a:lnTo>
                                  <a:pt x="131" y="5738"/>
                                </a:lnTo>
                                <a:lnTo>
                                  <a:pt x="107" y="5754"/>
                                </a:lnTo>
                                <a:lnTo>
                                  <a:pt x="77" y="5760"/>
                                </a:lnTo>
                                <a:lnTo>
                                  <a:pt x="47" y="5754"/>
                                </a:lnTo>
                                <a:lnTo>
                                  <a:pt x="23" y="5738"/>
                                </a:lnTo>
                                <a:lnTo>
                                  <a:pt x="6" y="5713"/>
                                </a:lnTo>
                                <a:lnTo>
                                  <a:pt x="0" y="5683"/>
                                </a:lnTo>
                                <a:lnTo>
                                  <a:pt x="0" y="230"/>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44" name="Picture 158"/>
                          <pic:cNvPicPr>
                            <a:picLocks noChangeAspect="1" noChangeArrowheads="1"/>
                          </pic:cNvPicPr>
                        </pic:nvPicPr>
                        <pic:blipFill>
                          <a:blip r:embed="rId467">
                            <a:extLst>
                              <a:ext uri="{28A0092B-C50C-407E-A947-70E740481C1C}">
                                <a14:useLocalDpi xmlns:a14="http://schemas.microsoft.com/office/drawing/2010/main" val="0"/>
                              </a:ext>
                            </a:extLst>
                          </a:blip>
                          <a:srcRect/>
                          <a:stretch>
                            <a:fillRect/>
                          </a:stretch>
                        </pic:blipFill>
                        <pic:spPr bwMode="auto">
                          <a:xfrm>
                            <a:off x="1126" y="403"/>
                            <a:ext cx="169" cy="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46" name="AutoShape 157"/>
                        <wps:cNvSpPr>
                          <a:spLocks/>
                        </wps:cNvSpPr>
                        <wps:spPr bwMode="auto">
                          <a:xfrm>
                            <a:off x="1287" y="295"/>
                            <a:ext cx="9567" cy="5530"/>
                          </a:xfrm>
                          <a:custGeom>
                            <a:avLst/>
                            <a:gdLst>
                              <a:gd name="T0" fmla="+- 0 1287 1287"/>
                              <a:gd name="T1" fmla="*/ T0 w 9567"/>
                              <a:gd name="T2" fmla="+- 0 449 296"/>
                              <a:gd name="T3" fmla="*/ 449 h 5530"/>
                              <a:gd name="T4" fmla="+- 0 1287 1287"/>
                              <a:gd name="T5" fmla="*/ T4 w 9567"/>
                              <a:gd name="T6" fmla="+- 0 5826 296"/>
                              <a:gd name="T7" fmla="*/ 5826 h 5530"/>
                              <a:gd name="T8" fmla="+- 0 10854 1287"/>
                              <a:gd name="T9" fmla="*/ T8 w 9567"/>
                              <a:gd name="T10" fmla="+- 0 296 296"/>
                              <a:gd name="T11" fmla="*/ 296 h 5530"/>
                              <a:gd name="T12" fmla="+- 0 10848 1287"/>
                              <a:gd name="T13" fmla="*/ T12 w 9567"/>
                              <a:gd name="T14" fmla="+- 0 326 296"/>
                              <a:gd name="T15" fmla="*/ 326 h 5530"/>
                              <a:gd name="T16" fmla="+- 0 10832 1287"/>
                              <a:gd name="T17" fmla="*/ T16 w 9567"/>
                              <a:gd name="T18" fmla="+- 0 350 296"/>
                              <a:gd name="T19" fmla="*/ 350 h 5530"/>
                              <a:gd name="T20" fmla="+- 0 10807 1287"/>
                              <a:gd name="T21" fmla="*/ T20 w 9567"/>
                              <a:gd name="T22" fmla="+- 0 367 296"/>
                              <a:gd name="T23" fmla="*/ 367 h 5530"/>
                              <a:gd name="T24" fmla="+- 0 10777 1287"/>
                              <a:gd name="T25" fmla="*/ T24 w 9567"/>
                              <a:gd name="T26" fmla="+- 0 373 296"/>
                              <a:gd name="T27" fmla="*/ 373 h 5530"/>
                              <a:gd name="T28" fmla="+- 0 10701 1287"/>
                              <a:gd name="T29" fmla="*/ T28 w 9567"/>
                              <a:gd name="T30" fmla="+- 0 373 296"/>
                              <a:gd name="T31" fmla="*/ 373 h 5530"/>
                              <a:gd name="T32" fmla="+- 0 10701 1287"/>
                              <a:gd name="T33" fmla="*/ T32 w 9567"/>
                              <a:gd name="T34" fmla="+- 0 296 296"/>
                              <a:gd name="T35" fmla="*/ 296 h 5530"/>
                              <a:gd name="T36" fmla="+- 0 10704 1287"/>
                              <a:gd name="T37" fmla="*/ T36 w 9567"/>
                              <a:gd name="T38" fmla="+- 0 311 296"/>
                              <a:gd name="T39" fmla="*/ 311 h 5530"/>
                              <a:gd name="T40" fmla="+- 0 10712 1287"/>
                              <a:gd name="T41" fmla="*/ T40 w 9567"/>
                              <a:gd name="T42" fmla="+- 0 323 296"/>
                              <a:gd name="T43" fmla="*/ 323 h 5530"/>
                              <a:gd name="T44" fmla="+- 0 10724 1287"/>
                              <a:gd name="T45" fmla="*/ T44 w 9567"/>
                              <a:gd name="T46" fmla="+- 0 331 296"/>
                              <a:gd name="T47" fmla="*/ 331 h 5530"/>
                              <a:gd name="T48" fmla="+- 0 10739 1287"/>
                              <a:gd name="T49" fmla="*/ T48 w 9567"/>
                              <a:gd name="T50" fmla="+- 0 334 296"/>
                              <a:gd name="T51" fmla="*/ 334 h 5530"/>
                              <a:gd name="T52" fmla="+- 0 10754 1287"/>
                              <a:gd name="T53" fmla="*/ T52 w 9567"/>
                              <a:gd name="T54" fmla="+- 0 331 296"/>
                              <a:gd name="T55" fmla="*/ 331 h 5530"/>
                              <a:gd name="T56" fmla="+- 0 10766 1287"/>
                              <a:gd name="T57" fmla="*/ T56 w 9567"/>
                              <a:gd name="T58" fmla="+- 0 323 296"/>
                              <a:gd name="T59" fmla="*/ 323 h 5530"/>
                              <a:gd name="T60" fmla="+- 0 10774 1287"/>
                              <a:gd name="T61" fmla="*/ T60 w 9567"/>
                              <a:gd name="T62" fmla="+- 0 311 296"/>
                              <a:gd name="T63" fmla="*/ 311 h 5530"/>
                              <a:gd name="T64" fmla="+- 0 10777 1287"/>
                              <a:gd name="T65" fmla="*/ T64 w 9567"/>
                              <a:gd name="T66" fmla="+- 0 296 296"/>
                              <a:gd name="T67" fmla="*/ 296 h 5530"/>
                              <a:gd name="T68" fmla="+- 0 10777 1287"/>
                              <a:gd name="T69" fmla="*/ T68 w 9567"/>
                              <a:gd name="T70" fmla="+- 0 373 296"/>
                              <a:gd name="T71" fmla="*/ 373 h 55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567" h="5530">
                                <a:moveTo>
                                  <a:pt x="0" y="153"/>
                                </a:moveTo>
                                <a:lnTo>
                                  <a:pt x="0" y="5530"/>
                                </a:lnTo>
                                <a:moveTo>
                                  <a:pt x="9567" y="0"/>
                                </a:moveTo>
                                <a:lnTo>
                                  <a:pt x="9561" y="30"/>
                                </a:lnTo>
                                <a:lnTo>
                                  <a:pt x="9545" y="54"/>
                                </a:lnTo>
                                <a:lnTo>
                                  <a:pt x="9520" y="71"/>
                                </a:lnTo>
                                <a:lnTo>
                                  <a:pt x="9490" y="77"/>
                                </a:lnTo>
                                <a:lnTo>
                                  <a:pt x="9414" y="77"/>
                                </a:lnTo>
                                <a:moveTo>
                                  <a:pt x="9414" y="0"/>
                                </a:moveTo>
                                <a:lnTo>
                                  <a:pt x="9417" y="15"/>
                                </a:lnTo>
                                <a:lnTo>
                                  <a:pt x="9425" y="27"/>
                                </a:lnTo>
                                <a:lnTo>
                                  <a:pt x="9437" y="35"/>
                                </a:lnTo>
                                <a:lnTo>
                                  <a:pt x="9452" y="38"/>
                                </a:lnTo>
                                <a:lnTo>
                                  <a:pt x="9467" y="35"/>
                                </a:lnTo>
                                <a:lnTo>
                                  <a:pt x="9479" y="27"/>
                                </a:lnTo>
                                <a:lnTo>
                                  <a:pt x="9487" y="15"/>
                                </a:lnTo>
                                <a:lnTo>
                                  <a:pt x="9490" y="0"/>
                                </a:lnTo>
                                <a:lnTo>
                                  <a:pt x="9490" y="7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8" name="Text Box 156"/>
                        <wps:cNvSpPr txBox="1">
                          <a:spLocks noChangeArrowheads="1"/>
                        </wps:cNvSpPr>
                        <wps:spPr bwMode="auto">
                          <a:xfrm>
                            <a:off x="1306" y="387"/>
                            <a:ext cx="9530" cy="54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44"/>
                                </w:numPr>
                                <w:tabs>
                                  <w:tab w:val="left" w:pos="491"/>
                                </w:tabs>
                                <w:spacing w:before="54"/>
                                <w:ind w:right="308"/>
                                <w:jc w:val="both"/>
                                <w:rPr>
                                  <w:sz w:val="28"/>
                                </w:rPr>
                              </w:pPr>
                              <w:r>
                                <w:rPr>
                                  <w:spacing w:val="-3"/>
                                  <w:sz w:val="28"/>
                                </w:rPr>
                                <w:t>І</w:t>
                              </w:r>
                              <w:r>
                                <w:rPr>
                                  <w:color w:val="1F487C"/>
                                  <w:spacing w:val="-3"/>
                                  <w:sz w:val="28"/>
                                </w:rPr>
                                <w:t xml:space="preserve">. </w:t>
                              </w:r>
                              <w:r>
                                <w:rPr>
                                  <w:sz w:val="28"/>
                                </w:rPr>
                                <w:t>Травні процеси, що забезпечують надходження вуглеводів у організм починається вже в ротовій порожнині у моногастричних тварин, під дією амілолітичних ферментів слини розщеплюється крохмаль, в шлунку продовжується їх розщеплення, а подальше перетравлювання вуглеводів здійснюється вже в тонкому кишечнику під дією панкріотичних амілаз.</w:t>
                              </w:r>
                            </w:p>
                            <w:p w:rsidR="00B65FA9" w:rsidRDefault="004F7AEF">
                              <w:pPr>
                                <w:numPr>
                                  <w:ilvl w:val="0"/>
                                  <w:numId w:val="44"/>
                                </w:numPr>
                                <w:tabs>
                                  <w:tab w:val="left" w:pos="491"/>
                                </w:tabs>
                                <w:ind w:right="307"/>
                                <w:jc w:val="both"/>
                                <w:rPr>
                                  <w:sz w:val="28"/>
                                </w:rPr>
                              </w:pPr>
                              <w:r>
                                <w:rPr>
                                  <w:spacing w:val="-3"/>
                                  <w:sz w:val="28"/>
                                </w:rPr>
                                <w:t xml:space="preserve">ІІ. </w:t>
                              </w:r>
                              <w:r>
                                <w:rPr>
                                  <w:sz w:val="28"/>
                                </w:rPr>
                                <w:t xml:space="preserve">Проміжний обмін вуглеводів починається в печінці куди транспортується глюкоза після всмоктування її у кишечнику та бере активну участь в процесах регуляції рівня глюкози в крові: при надлишку зв’язує, а при недостатності відправляє її в кров, разом з тим печінка забезпечує запас вуглеводів у вигляді глікогену так і розпад глікогену </w:t>
                              </w:r>
                              <w:r>
                                <w:rPr>
                                  <w:spacing w:val="2"/>
                                  <w:sz w:val="28"/>
                                </w:rPr>
                                <w:t xml:space="preserve">до </w:t>
                              </w:r>
                              <w:r>
                                <w:rPr>
                                  <w:sz w:val="28"/>
                                </w:rPr>
                                <w:t>вільної глюкози. М’язова тканина: під час м’язової активності мускулатура активно поглинає значну кількість глюкози разом з цим і накопичує вуглеводи у вигляді</w:t>
                              </w:r>
                              <w:r>
                                <w:rPr>
                                  <w:spacing w:val="-10"/>
                                  <w:sz w:val="28"/>
                                </w:rPr>
                                <w:t xml:space="preserve"> </w:t>
                              </w:r>
                              <w:r>
                                <w:rPr>
                                  <w:sz w:val="28"/>
                                </w:rPr>
                                <w:t>глікогену.</w:t>
                              </w:r>
                            </w:p>
                            <w:p w:rsidR="00B65FA9" w:rsidRDefault="004F7AEF">
                              <w:pPr>
                                <w:numPr>
                                  <w:ilvl w:val="0"/>
                                  <w:numId w:val="44"/>
                                </w:numPr>
                                <w:tabs>
                                  <w:tab w:val="left" w:pos="491"/>
                                </w:tabs>
                                <w:spacing w:line="242" w:lineRule="auto"/>
                                <w:ind w:right="309"/>
                                <w:jc w:val="both"/>
                                <w:rPr>
                                  <w:sz w:val="28"/>
                                </w:rPr>
                              </w:pPr>
                              <w:r>
                                <w:rPr>
                                  <w:spacing w:val="-3"/>
                                  <w:sz w:val="28"/>
                                </w:rPr>
                                <w:t xml:space="preserve">ІІІ. </w:t>
                              </w:r>
                              <w:r>
                                <w:rPr>
                                  <w:sz w:val="28"/>
                                </w:rPr>
                                <w:t>Кінцевими продуктами вуглеводного обміну є діоксид вуглецю і вода, які виділяються з організму про роботі легенів і</w:t>
                              </w:r>
                              <w:r>
                                <w:rPr>
                                  <w:spacing w:val="-6"/>
                                  <w:sz w:val="28"/>
                                </w:rPr>
                                <w:t xml:space="preserve"> </w:t>
                              </w:r>
                              <w:r>
                                <w:rPr>
                                  <w:sz w:val="28"/>
                                </w:rPr>
                                <w:t>нирок</w:t>
                              </w:r>
                              <w:r>
                                <w:rPr>
                                  <w:color w:val="1F487C"/>
                                  <w:sz w:val="28"/>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55" o:spid="_x0000_s1394" style="position:absolute;margin-left:56.35pt;margin-top:10.6pt;width:486.75pt;height:288.75pt;z-index:-15542272;mso-wrap-distance-left:0;mso-wrap-distance-right:0;mso-position-horizontal-relative:page;mso-position-vertical-relative:text" coordorigin="1127,212" coordsize="9735,57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">
                <v:shape id="Freeform 162" o:spid="_x0000_s1395" style="position:absolute;left:1134;top:219;width:9720;height:5760;visibility:visible;mso-wrap-style:square;v-text-anchor:top" coordsize="9720,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" path="m9643,r-30,6l9589,23r-16,24l9567,77r,77l77,154r-30,6l23,176,6,200,,230,,5683r6,30l23,5738r24,16l77,5760r30,-6l131,5738r16,-25l153,5683r,-76l9643,5607r30,-6l9698,5584r16,-24l9720,5530r,-5453l9714,47,9698,23,9673,6,9643,xe" fillcolor="#f5f6c2" stroked="f">
                  <v:path arrowok="t" o:connecttype="custom" o:connectlocs="9643,219;9613,225;9589,242;9573,266;9567,296;9567,373;77,373;47,379;23,395;6,419;0,449;0,5902;6,5932;23,5957;47,5973;77,5979;107,5973;131,5957;147,5932;153,5902;153,5826;9643,5826;9673,5820;9698,5803;9714,5779;9720,5749;9720,296;9714,266;9698,242;9673,225;9643,219" o:connectangles="0,0,0,0,0,0,0,0,0,0,0,0,0,0,0,0,0,0,0,0,0,0,0,0,0,0,0,0,0,0,0"/>
                </v:shape>
                <v:shape id="Freeform 161" o:spid="_x0000_s1396" style="position:absolute;left:1210;top:410;width:77;height:115;visibility:visible;mso-wrap-style:square;v-text-anchor:top" coordsize="77,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" path="m38,l23,3,11,11,3,23,,38r,77l30,109,54,92,70,68,76,38,73,23,65,11,53,3,38,xe" fillcolor="#c5c59c" stroked="f">
                  <v:path arrowok="t" o:connecttype="custom" o:connectlocs="38,411;23,414;11,422;3,434;0,449;0,526;30,520;54,503;70,479;76,449;73,434;65,422;53,414;38,411" o:connectangles="0,0,0,0,0,0,0,0,0,0,0,0,0,0"/>
                </v:shape>
                <v:shape id="Picture 160" o:spid="_x0000_s1397" type="#_x0000_t75" style="position:absolute;left:10700;top:219;width:154;height:1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">
                  <v:imagedata r:id="rId468" o:title=""/>
                </v:shape>
                <v:shape id="Freeform 159" o:spid="_x0000_s1398" style="position:absolute;left:1134;top:219;width:9720;height:5760;visibility:visible;mso-wrap-style:square;v-text-anchor:top" coordsize="9720,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" path="m,230l6,200,23,176,47,160r30,-6l9567,154r,-77l9573,47r16,-24l9613,6,9643,r30,6l9698,23r16,24l9720,77r,5453l9714,5560r-16,24l9673,5601r-30,6l153,5607r,76l147,5713r-16,25l107,5754r-30,6l47,5754,23,5738,6,5713,,5683,,230xe" filled="f">
                  <v:path arrowok="t" o:connecttype="custom" o:connectlocs="0,449;6,419;23,395;47,379;77,373;9567,373;9567,296;9573,266;9589,242;9613,225;9643,219;9673,225;9698,242;9714,266;9720,296;9720,5749;9714,5779;9698,5803;9673,5820;9643,5826;153,5826;153,5902;147,5932;131,5957;107,5973;77,5979;47,5973;23,5957;6,5932;0,5902;0,449" o:connectangles="0,0,0,0,0,0,0,0,0,0,0,0,0,0,0,0,0,0,0,0,0,0,0,0,0,0,0,0,0,0,0"/>
                </v:shape>
                <v:shape id="Picture 158" o:spid="_x0000_s1399" type="#_x0000_t75" style="position:absolute;left:1126;top:403;width:169;height:1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">
                  <v:imagedata r:id="rId469" o:title=""/>
                </v:shape>
                <v:shape id="AutoShape 157" o:spid="_x0000_s1400" style="position:absolute;left:1287;top:295;width:9567;height:5530;visibility:visible;mso-wrap-style:square;v-text-anchor:top" coordsize="9567,5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" path="m,153l,5530m9567,r-6,30l9545,54r-25,17l9490,77r-76,m9414,r3,15l9425,27r12,8l9452,38r15,-3l9479,27r8,-12l9490,r,77e" filled="f">
                  <v:path arrowok="t" o:connecttype="custom" o:connectlocs="0,449;0,5826;9567,296;9561,326;9545,350;9520,367;9490,373;9414,373;9414,296;9417,311;9425,323;9437,331;9452,334;9467,331;9479,323;9487,311;9490,296;9490,373" o:connectangles="0,0,0,0,0,0,0,0,0,0,0,0,0,0,0,0,0,0"/>
                </v:shape>
                <v:shape id="Text Box 156" o:spid="_x0000_s1401" type="#_x0000_t202" style="position:absolute;left:1306;top:387;width:9530;height:54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" filled="f" stroked="f">
                  <v:textbox inset="0,0,0,0">
                    <w:txbxContent>
                      <w:p w:rsidR="00B65FA9" w:rsidRDefault="004F7AEF">
                        <w:pPr>
                          <w:numPr>
                            <w:ilvl w:val="0"/>
                            <w:numId w:val="44"/>
                          </w:numPr>
                          <w:tabs>
                            <w:tab w:val="left" w:pos="491"/>
                          </w:tabs>
                          <w:spacing w:before="54"/>
                          <w:ind w:right="308"/>
                          <w:jc w:val="both"/>
                          <w:rPr>
                            <w:sz w:val="28"/>
                          </w:rPr>
                        </w:pPr>
                        <w:r>
                          <w:rPr>
                            <w:spacing w:val="-3"/>
                            <w:sz w:val="28"/>
                          </w:rPr>
                          <w:t>І</w:t>
                        </w:r>
                        <w:r>
                          <w:rPr>
                            <w:color w:val="1F487C"/>
                            <w:spacing w:val="-3"/>
                            <w:sz w:val="28"/>
                          </w:rPr>
                          <w:t xml:space="preserve">. </w:t>
                        </w:r>
                        <w:r>
                          <w:rPr>
                            <w:sz w:val="28"/>
                          </w:rPr>
                          <w:t xml:space="preserve">Травні процеси, що забезпечують надходження вуглеводів у організм починається вже в ротовій порожнині у моногастричних тварин, під дією амілолітичних ферментів слини розщеплюється крохмаль, в шлунку продовжується їх розщеплення, а подальше перетравлювання </w:t>
                        </w:r>
                        <w:r>
                          <w:rPr>
                            <w:sz w:val="28"/>
                          </w:rPr>
                          <w:t>вуглеводів здійснюється вже в тонкому кишечнику під дією панкріотичних амілаз.</w:t>
                        </w:r>
                      </w:p>
                      <w:p w:rsidR="00B65FA9" w:rsidRDefault="004F7AEF">
                        <w:pPr>
                          <w:numPr>
                            <w:ilvl w:val="0"/>
                            <w:numId w:val="44"/>
                          </w:numPr>
                          <w:tabs>
                            <w:tab w:val="left" w:pos="491"/>
                          </w:tabs>
                          <w:ind w:right="307"/>
                          <w:jc w:val="both"/>
                          <w:rPr>
                            <w:sz w:val="28"/>
                          </w:rPr>
                        </w:pPr>
                        <w:r>
                          <w:rPr>
                            <w:spacing w:val="-3"/>
                            <w:sz w:val="28"/>
                          </w:rPr>
                          <w:t xml:space="preserve">ІІ. </w:t>
                        </w:r>
                        <w:r>
                          <w:rPr>
                            <w:sz w:val="28"/>
                          </w:rPr>
                          <w:t>Проміжний обмін вуглеводів починається в печінці куди транспортується глюкоза після всмоктування її у кишечнику та бере активну участь в процесах регуляції рівня глюкози в к</w:t>
                        </w:r>
                        <w:r>
                          <w:rPr>
                            <w:sz w:val="28"/>
                          </w:rPr>
                          <w:t xml:space="preserve">рові: при надлишку зв’язує, а при недостатності відправляє її в кров, разом з тим печінка забезпечує запас вуглеводів у вигляді глікогену так і розпад глікогену </w:t>
                        </w:r>
                        <w:r>
                          <w:rPr>
                            <w:spacing w:val="2"/>
                            <w:sz w:val="28"/>
                          </w:rPr>
                          <w:t xml:space="preserve">до </w:t>
                        </w:r>
                        <w:r>
                          <w:rPr>
                            <w:sz w:val="28"/>
                          </w:rPr>
                          <w:t>вільної глюкози. М’язова тканина: під час м’язової активності мускулатура активно поглинає з</w:t>
                        </w:r>
                        <w:r>
                          <w:rPr>
                            <w:sz w:val="28"/>
                          </w:rPr>
                          <w:t>начну кількість глюкози разом з цим і накопичує вуглеводи у вигляді</w:t>
                        </w:r>
                        <w:r>
                          <w:rPr>
                            <w:spacing w:val="-10"/>
                            <w:sz w:val="28"/>
                          </w:rPr>
                          <w:t xml:space="preserve"> </w:t>
                        </w:r>
                        <w:r>
                          <w:rPr>
                            <w:sz w:val="28"/>
                          </w:rPr>
                          <w:t>глікогену.</w:t>
                        </w:r>
                      </w:p>
                      <w:p w:rsidR="00B65FA9" w:rsidRDefault="004F7AEF">
                        <w:pPr>
                          <w:numPr>
                            <w:ilvl w:val="0"/>
                            <w:numId w:val="44"/>
                          </w:numPr>
                          <w:tabs>
                            <w:tab w:val="left" w:pos="491"/>
                          </w:tabs>
                          <w:spacing w:line="242" w:lineRule="auto"/>
                          <w:ind w:right="309"/>
                          <w:jc w:val="both"/>
                          <w:rPr>
                            <w:sz w:val="28"/>
                          </w:rPr>
                        </w:pPr>
                        <w:r>
                          <w:rPr>
                            <w:spacing w:val="-3"/>
                            <w:sz w:val="28"/>
                          </w:rPr>
                          <w:t xml:space="preserve">ІІІ. </w:t>
                        </w:r>
                        <w:r>
                          <w:rPr>
                            <w:sz w:val="28"/>
                          </w:rPr>
                          <w:t>Кінцевими продуктами вуглеводного обміну є діоксид вуглецю і вода, які виділяються з організму про роботі легенів і</w:t>
                        </w:r>
                        <w:r>
                          <w:rPr>
                            <w:spacing w:val="-6"/>
                            <w:sz w:val="28"/>
                          </w:rPr>
                          <w:t xml:space="preserve"> </w:t>
                        </w:r>
                        <w:r>
                          <w:rPr>
                            <w:sz w:val="28"/>
                          </w:rPr>
                          <w:t>нирок</w:t>
                        </w:r>
                        <w:r>
                          <w:rPr>
                            <w:color w:val="1F487C"/>
                            <w:sz w:val="28"/>
                          </w:rPr>
                          <w:t>.</w:t>
                        </w:r>
                      </w:p>
                    </w:txbxContent>
                  </v:textbox>
                </v:shape>
                <w10:wrap type="topAndBottom" anchorx="page"/>
              </v:group>
            </w:pict>
          </mc:Fallback>
        </mc:AlternateContent>
      </w:r>
    </w:p>
    <w:p w:rsidR="00B65FA9" w:rsidRDefault="004F7AEF">
      <w:pPr>
        <w:pStyle w:val="a3"/>
        <w:ind w:right="1244" w:firstLine="708"/>
      </w:pPr>
      <w:r>
        <w:rPr>
          <w:b/>
          <w:i/>
          <w:color w:val="000080"/>
        </w:rPr>
        <w:t>Важливу роль в обміні вуглеводів виконує печінка</w:t>
      </w:r>
      <w:r>
        <w:t>. Основна частина всмоктуваних у травному каналі вуглеводів через ворітну вену надходить у печінку, де з глюкози утворюється глікоген, який відкладається про запас. При недостатньому надходженні або посиленому використанні глюкози тканинами витрачається глікоген у печінці, який розпадається в ній до глюкози.</w:t>
      </w:r>
    </w:p>
    <w:p w:rsidR="00B65FA9" w:rsidRDefault="004F7AEF">
      <w:pPr>
        <w:pStyle w:val="a3"/>
        <w:ind w:right="1248" w:firstLine="708"/>
      </w:pPr>
      <w:r>
        <w:rPr>
          <w:b/>
          <w:i/>
          <w:color w:val="000080"/>
        </w:rPr>
        <w:t xml:space="preserve">Регуляція вуглеводневого обміну </w:t>
      </w:r>
      <w:r>
        <w:t>здійснюється корою великих півкуль, гіпоталамусом, вегетативною нервовою системою і залозами внутрішньої секреції. Симпатична нервова система регулює розпад глікогену до глюкози, а парасимпатична – утворення глікогену з глюкози.</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38" w:firstLine="708"/>
      </w:pPr>
      <w:r>
        <w:t xml:space="preserve">Дуже важливу роль у регуляції вуглеводневого обміну відіграють </w:t>
      </w:r>
      <w:r>
        <w:rPr>
          <w:i/>
          <w:color w:val="000080"/>
        </w:rPr>
        <w:t xml:space="preserve">гормони підшлункової залози </w:t>
      </w:r>
      <w:r>
        <w:t xml:space="preserve">– інсулін і глюкагон. Інсулін регулює окислення глюкози в тканинах, синтез глікогену в печінці та м’язах. Глюкагон впливає на розпад глікогену в печінці до глюкози. Гормон мозкового шару </w:t>
      </w:r>
      <w:r>
        <w:rPr>
          <w:i/>
          <w:color w:val="000080"/>
        </w:rPr>
        <w:t xml:space="preserve">надниркових залоз </w:t>
      </w:r>
      <w:r>
        <w:t xml:space="preserve">– адреналін – спричиняє розпад глікогену до глюкози. Гормони </w:t>
      </w:r>
      <w:r>
        <w:rPr>
          <w:i/>
          <w:color w:val="000080"/>
        </w:rPr>
        <w:t xml:space="preserve">кори надниркових залоз </w:t>
      </w:r>
      <w:r>
        <w:t xml:space="preserve">– глюкокортикоїди – регулюють утворення глюкози з амінокислот і жирних кислот. На обмін вуглеводів впливають також </w:t>
      </w:r>
      <w:r>
        <w:rPr>
          <w:i/>
          <w:color w:val="000080"/>
        </w:rPr>
        <w:t xml:space="preserve">гормон гіпофіза </w:t>
      </w:r>
      <w:r>
        <w:t xml:space="preserve">– соматотропін і кортикотропін та гормон </w:t>
      </w:r>
      <w:r>
        <w:rPr>
          <w:i/>
          <w:color w:val="000080"/>
        </w:rPr>
        <w:t xml:space="preserve">щитовидної залози </w:t>
      </w:r>
      <w:r>
        <w:t>– тироксин. Соматропін знижує використання глюкози тканинами й підвищує її рівень у крові. Кортикотропін стимулює утворення глюкокортикоїдів. Тироксин посилює окислення глюкози.</w:t>
      </w:r>
    </w:p>
    <w:p w:rsidR="00B65FA9" w:rsidRDefault="004F7AEF">
      <w:pPr>
        <w:ind w:left="1072" w:right="1239" w:firstLine="708"/>
        <w:jc w:val="both"/>
        <w:rPr>
          <w:sz w:val="28"/>
        </w:rPr>
      </w:pPr>
      <w:r>
        <w:rPr>
          <w:b/>
          <w:i/>
          <w:color w:val="000080"/>
          <w:sz w:val="28"/>
        </w:rPr>
        <w:t xml:space="preserve">Особливості вуглеводного обміну в жуйних. </w:t>
      </w:r>
      <w:r>
        <w:rPr>
          <w:sz w:val="28"/>
        </w:rPr>
        <w:t xml:space="preserve">Вміст глюкози в крові жуйних значно нижчий, ніж у тварин з однокамерним шлунком. Це зумовлене тим, що вуглеводи (клітковина, крохмаль та ін.) </w:t>
      </w:r>
      <w:r>
        <w:rPr>
          <w:i/>
          <w:color w:val="000080"/>
          <w:sz w:val="28"/>
        </w:rPr>
        <w:t>зброджуються в рубці до летких жирних кислот</w:t>
      </w:r>
      <w:r>
        <w:rPr>
          <w:sz w:val="28"/>
        </w:rPr>
        <w:t xml:space="preserve">: </w:t>
      </w:r>
      <w:r>
        <w:rPr>
          <w:i/>
          <w:color w:val="000080"/>
          <w:sz w:val="28"/>
        </w:rPr>
        <w:t xml:space="preserve">оцтової, пропіонової, масляної. </w:t>
      </w:r>
      <w:r>
        <w:rPr>
          <w:sz w:val="28"/>
        </w:rPr>
        <w:t>У процесі обміну в організмі жуйних з пропіонової кислоти утворюється глюкоза. Оцтова кислота є одним з основних джерел енергії – компенсує замість глюкози потребу тварин в енергії. Оцтова й масляна кислоти використовуються для синтезу жиру молока і жиру</w:t>
      </w:r>
      <w:r>
        <w:rPr>
          <w:spacing w:val="-11"/>
          <w:sz w:val="28"/>
        </w:rPr>
        <w:t xml:space="preserve"> </w:t>
      </w:r>
      <w:r>
        <w:rPr>
          <w:sz w:val="28"/>
        </w:rPr>
        <w:t>тіла.</w:t>
      </w:r>
    </w:p>
    <w:p w:rsidR="00B65FA9" w:rsidRDefault="004F7AEF">
      <w:pPr>
        <w:pStyle w:val="a3"/>
        <w:ind w:right="1136" w:firstLine="708"/>
      </w:pPr>
      <w:r>
        <w:rPr>
          <w:b/>
          <w:i/>
          <w:color w:val="3366FF"/>
        </w:rPr>
        <w:t xml:space="preserve">Загальна характеристика ліпідів. </w:t>
      </w:r>
      <w:r>
        <w:rPr>
          <w:b/>
          <w:i/>
        </w:rPr>
        <w:t xml:space="preserve">Ліпіди </w:t>
      </w:r>
      <w:r>
        <w:t xml:space="preserve">– це загальна назва для жиру і жироподібних речовин. Біологічне значення ліпідів багатобічне: від енергетичного забезпечення життєдіяльності до важливих пластичних функцій ( побудови клітинних структур) і утворення біологічно активних речовин. Основну масу ліпідів в організмі тварин складають нейтральні жири представлені головним чином </w:t>
      </w:r>
      <w:r>
        <w:rPr>
          <w:color w:val="000080"/>
        </w:rPr>
        <w:t>тригліцеридами</w:t>
      </w:r>
      <w:r>
        <w:t>. В результаті окислення 1 г жиру виділяється 38,9 кДж тепла і є основним джерелом енергії в організмі. Нейтральні жири використовуються організмом, як джерело ендогенної води: при згоранні 100 г. жирку звільняється 107 г води. Крім того нейтральні жири є розчинниками деяких вітамінів А, D, Е,</w:t>
      </w:r>
      <w:r>
        <w:rPr>
          <w:spacing w:val="4"/>
        </w:rPr>
        <w:t xml:space="preserve"> </w:t>
      </w:r>
      <w:r>
        <w:t>К.</w:t>
      </w:r>
    </w:p>
    <w:p w:rsidR="00B65FA9" w:rsidRDefault="004F7AEF">
      <w:pPr>
        <w:pStyle w:val="a3"/>
        <w:spacing w:before="1"/>
        <w:ind w:right="1237" w:firstLine="708"/>
      </w:pPr>
      <w:r>
        <w:t>Жирова тканина, яка покриває різні органи, захищає їх від механічних пошкоджень. Жири відіграють важливу роль у регуляції тепла в організмі; підшкірна жирова клітковина, як поганий провідник тепла, захищає тіло від надмірної втрати тепла. Жир входить до складу секрету сальних залоз, який захищає шерсть і шкіру від висихання і надмірного змочування водою. Жири в організмі с/г тварин становлять 10–20% живої маси, а при відгодівлі – 30% і більше.</w:t>
      </w:r>
    </w:p>
    <w:p w:rsidR="00B65FA9" w:rsidRDefault="004F7AEF">
      <w:pPr>
        <w:pStyle w:val="a3"/>
        <w:ind w:right="1239" w:firstLine="708"/>
      </w:pPr>
      <w:r>
        <w:t>Жири в організмі можуть утворюватись з вуглеводів і білків. Проте жири корму не можна замінювати повністю вуглеводами і білками, бо такі жирні кислоти, як лінолева, ліноленова й арахідонова, в організмі не синтезуються. Коли їх не вистачає, у тварин порушується статева функція, знижується еластичність стінок кровоносних судин, порушується обмін жирів. Тому вони повинні входити до складу корму для всіх тварин.</w:t>
      </w:r>
    </w:p>
    <w:p w:rsidR="00B65FA9" w:rsidRDefault="004F7AEF">
      <w:pPr>
        <w:spacing w:before="7" w:line="319" w:lineRule="exact"/>
        <w:ind w:left="1780"/>
        <w:jc w:val="both"/>
        <w:rPr>
          <w:b/>
          <w:i/>
          <w:sz w:val="28"/>
        </w:rPr>
      </w:pPr>
      <w:r>
        <w:rPr>
          <w:b/>
          <w:color w:val="3366FF"/>
          <w:sz w:val="28"/>
        </w:rPr>
        <w:t xml:space="preserve">Обмін ліпідів. </w:t>
      </w:r>
      <w:r>
        <w:rPr>
          <w:b/>
          <w:i/>
          <w:color w:val="000080"/>
          <w:sz w:val="28"/>
        </w:rPr>
        <w:t>Проходить в три етапи:</w:t>
      </w:r>
    </w:p>
    <w:p w:rsidR="00B65FA9" w:rsidRDefault="004F7AEF">
      <w:pPr>
        <w:pStyle w:val="a3"/>
        <w:ind w:left="1792" w:right="1242" w:hanging="720"/>
      </w:pPr>
      <w:r>
        <w:rPr>
          <w:color w:val="0000FF"/>
        </w:rPr>
        <w:t xml:space="preserve">І.– </w:t>
      </w:r>
      <w:r>
        <w:t>Зовнішній обмін починається в шлунку під дією шлункової ліпази на емульгований жир. Основні процеси травлення здійснюються в тонкому кишечнику ліпазами та естаразами підшлункової залози. Під впливом жовчних кислот відбувається емульгування жирів, завдяки цьому вони</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792" w:right="1249"/>
      </w:pPr>
      <w:r>
        <w:t>стають доступні ферментам в результаті ферментативного розщеплення корму гідролізуються до гліцериду і жирних кислот.</w:t>
      </w:r>
    </w:p>
    <w:p w:rsidR="00B65FA9" w:rsidRDefault="004F7AEF">
      <w:pPr>
        <w:pStyle w:val="a3"/>
        <w:ind w:left="1792" w:right="1238" w:hanging="720"/>
      </w:pPr>
      <w:r>
        <w:rPr>
          <w:color w:val="0000FF"/>
          <w:spacing w:val="-3"/>
        </w:rPr>
        <w:t xml:space="preserve">ІІ. </w:t>
      </w:r>
      <w:r>
        <w:rPr>
          <w:color w:val="0000FF"/>
        </w:rPr>
        <w:t xml:space="preserve">– </w:t>
      </w:r>
      <w:r>
        <w:t>проміжний обмін ліпідів відбувається в печінці, жировій тканині і клітинах різних органів, причому тісно пов’язаний з вуглеводним обміном. При нормальному живленні в організмі депонується від 10 до 20% жиру як резервуару енергії і структурних компонентів тіла. Жирова тканина це не просто депо жиру, в ній відбуваються інтенсивні процеси обміну у вигляді відкладання жиру у формі тригліцеридів (ліпогенез) і розпаду тригліцеридів із звільненням неетерефікованих жирних кислот (ліполіз).</w:t>
      </w:r>
    </w:p>
    <w:p w:rsidR="00B65FA9" w:rsidRDefault="004F7AEF">
      <w:pPr>
        <w:pStyle w:val="a3"/>
        <w:ind w:left="1792" w:right="1240" w:hanging="720"/>
      </w:pPr>
      <w:r>
        <w:rPr>
          <w:color w:val="0000FF"/>
        </w:rPr>
        <w:t xml:space="preserve">ІІІ. </w:t>
      </w:r>
      <w:r>
        <w:t>– кінцевими продуктами ліпідного обміну є діоксид вуглецю і вода, оскільки під дією ліпаз нейтральні жири розщеплюються до гліцерину і жирних кислот, а вже потім в процесах окислення звільняється оксид вуглецю. Продукти неповного окиснення жирів – кетонові тіла виводяться з організму нирками і легенями.</w:t>
      </w:r>
    </w:p>
    <w:p w:rsidR="00B65FA9" w:rsidRDefault="004F7AEF">
      <w:pPr>
        <w:pStyle w:val="a3"/>
        <w:ind w:right="1241" w:firstLine="708"/>
      </w:pPr>
      <w:r>
        <w:rPr>
          <w:b/>
          <w:i/>
          <w:color w:val="000080"/>
        </w:rPr>
        <w:t xml:space="preserve">У жуйних </w:t>
      </w:r>
      <w:r>
        <w:t>особливість ліпідного обміну полягає в тому, що жири корму розщеплюються ферментами мікроорганізмів рубця. Вивільнені гліцерин і галактоза зброджуються до летких жирних кислот, які всмоктуються в рубці, а жирні кислоти разом з нерозчиненими частками корму надходять до 12–палої кишки, де разом з жовчними кислотами утворюють холеїнові комплекси та транспортуються в клітини кишкового епітелію. Синтезуються мікробіальні ліпіди мікроорганізмами рубця (бактеріями і інфузоріями), які включають до складу власних ліпідів пальмітинову, стеаринову і олеїнову кислоти.</w:t>
      </w:r>
    </w:p>
    <w:p w:rsidR="00B65FA9" w:rsidRDefault="004F7AEF">
      <w:pPr>
        <w:pStyle w:val="a3"/>
        <w:spacing w:before="1"/>
        <w:ind w:right="1239" w:firstLine="708"/>
      </w:pPr>
      <w:r>
        <w:rPr>
          <w:b/>
          <w:i/>
          <w:color w:val="3366FF"/>
        </w:rPr>
        <w:t xml:space="preserve">Значення жирів в організмі. Регуляція жирового обміну. </w:t>
      </w:r>
      <w:r>
        <w:t>Регулюється центральною нервовою системою і залозами внутрішньої секреції. Центри регуляції містяться в гіпоталамусі, вони впливають на жировий обмін через вегетативну нервову систему. Симпатичні нерви посилюють розпад, а парасимпатичні – синтез жиру. Діяльність гіпоталамуса контролюється корою великих півкуль.</w:t>
      </w:r>
    </w:p>
    <w:p w:rsidR="00B65FA9" w:rsidRDefault="004F7AEF">
      <w:pPr>
        <w:ind w:left="1072" w:right="1238" w:firstLine="708"/>
        <w:jc w:val="both"/>
        <w:rPr>
          <w:sz w:val="28"/>
        </w:rPr>
      </w:pPr>
      <w:r>
        <w:rPr>
          <w:i/>
          <w:color w:val="000080"/>
          <w:sz w:val="28"/>
        </w:rPr>
        <w:t xml:space="preserve">Гормони надниркових залоз </w:t>
      </w:r>
      <w:r>
        <w:rPr>
          <w:sz w:val="28"/>
        </w:rPr>
        <w:t xml:space="preserve">– адреналін і норадреналін, </w:t>
      </w:r>
      <w:r>
        <w:rPr>
          <w:i/>
          <w:color w:val="000080"/>
          <w:sz w:val="28"/>
        </w:rPr>
        <w:t xml:space="preserve">гіпофіза </w:t>
      </w:r>
      <w:r>
        <w:rPr>
          <w:sz w:val="28"/>
        </w:rPr>
        <w:t xml:space="preserve">– соматропін, </w:t>
      </w:r>
      <w:r>
        <w:rPr>
          <w:i/>
          <w:color w:val="000080"/>
          <w:sz w:val="28"/>
        </w:rPr>
        <w:t xml:space="preserve">щитовидної залози </w:t>
      </w:r>
      <w:r>
        <w:rPr>
          <w:sz w:val="28"/>
        </w:rPr>
        <w:t xml:space="preserve">– тироксин – спричиняють розпад жиру в організмі. Гормони </w:t>
      </w:r>
      <w:r>
        <w:rPr>
          <w:i/>
          <w:color w:val="000080"/>
          <w:sz w:val="28"/>
        </w:rPr>
        <w:t xml:space="preserve">підшлункової залози </w:t>
      </w:r>
      <w:r>
        <w:rPr>
          <w:sz w:val="28"/>
        </w:rPr>
        <w:t xml:space="preserve">– інсулін і </w:t>
      </w:r>
      <w:r>
        <w:rPr>
          <w:i/>
          <w:color w:val="000080"/>
          <w:sz w:val="28"/>
        </w:rPr>
        <w:t xml:space="preserve">гіпофіза </w:t>
      </w:r>
      <w:r>
        <w:rPr>
          <w:sz w:val="28"/>
        </w:rPr>
        <w:t>– пролактин зумовлюють синтез жиру в організмі.</w:t>
      </w:r>
    </w:p>
    <w:p w:rsidR="00B65FA9" w:rsidRDefault="004F7AEF">
      <w:pPr>
        <w:pStyle w:val="a3"/>
        <w:spacing w:before="1"/>
        <w:ind w:right="1254" w:firstLine="708"/>
      </w:pPr>
      <w:r>
        <w:t>Жирові запаси в організмі збільшуються в основному в зв’язку з уживанням їжі понад потребу.</w:t>
      </w:r>
    </w:p>
    <w:p w:rsidR="00B65FA9" w:rsidRDefault="004F7AEF">
      <w:pPr>
        <w:pStyle w:val="a3"/>
        <w:ind w:right="1246" w:firstLine="708"/>
      </w:pPr>
      <w:r>
        <w:rPr>
          <w:color w:val="000080"/>
        </w:rPr>
        <w:t>Жироподібні речовини (ліпоїди</w:t>
      </w:r>
      <w:r>
        <w:rPr>
          <w:b/>
          <w:i/>
          <w:color w:val="000080"/>
        </w:rPr>
        <w:t xml:space="preserve">). </w:t>
      </w:r>
      <w:r>
        <w:t>До них належать фосфоліпіди, стерини й гліколіпіди. Це складніші сполуки ніж жири. До їх складу, крім жирів, входить ряд інших речовин. Ліпіди відіграють важливу фізіологічну роль в організму. Наприклад, фосфоліпіди входять до складу всіх клітин, є структурною частиною мембрани і ядра клітини. Вони беруть участь в обміні жирів, синтезі жиру молока, відіграють важливу роль у процесах розмноження і розвитку зародка.</w:t>
      </w:r>
    </w:p>
    <w:p w:rsidR="00B65FA9" w:rsidRDefault="004F7AEF">
      <w:pPr>
        <w:pStyle w:val="a3"/>
        <w:ind w:right="1241" w:firstLine="708"/>
      </w:pPr>
      <w:r>
        <w:rPr>
          <w:b/>
          <w:i/>
          <w:color w:val="000080"/>
        </w:rPr>
        <w:t xml:space="preserve">Стерини </w:t>
      </w:r>
      <w:r>
        <w:t>характеризуються великою фізіологічною активністю й належать до найважливіших речовин в організмі тварин. Стерини утворюють статеві гормони, гормони кори надниркових залоз, вітаміни D ( кальциферол), жовчні кислоти та ряд інших речовин. Одним з найважливіших для організму стеринів є холестерин.</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41" w:firstLine="708"/>
      </w:pPr>
      <w:r>
        <w:rPr>
          <w:b/>
          <w:i/>
          <w:color w:val="000080"/>
        </w:rPr>
        <w:t xml:space="preserve">Гліколіпіди </w:t>
      </w:r>
      <w:r>
        <w:t>містяться у великій кількості в нервових клітинах, а також у клітинах крові. Вони беруть участь у функції нервових клітин і мембрани еритроцитів.</w:t>
      </w:r>
    </w:p>
    <w:p w:rsidR="00B65FA9" w:rsidRDefault="004F7AEF">
      <w:pPr>
        <w:pStyle w:val="a3"/>
        <w:ind w:right="1240" w:firstLine="708"/>
      </w:pPr>
      <w:r>
        <w:rPr>
          <w:b/>
          <w:i/>
          <w:color w:val="FF0000"/>
        </w:rPr>
        <w:t>Взаємозв’язок обміну білків, вуглеводів і жирів</w:t>
      </w:r>
      <w:r>
        <w:t>. Обмін білків, вуглеводів і жирів має специфічні особливості, але поряд з цим існують і загальні закономірності. У процесі обміну їх утворюється піровиноградна кислота, яка є специфічним продуктом обміну. Вона є продуктом для синтезу вуглеводів і жирів. У процесі обміну з амінокислот утворюються вуглеводи і жири, з вуглеводів – жири, а з жирів утворюється енергія; 60–70% її нагромаджується в аденозинтрифосфорній кислоті, 30–40% перетворюється в теплову енергію, яка виділяється з організму в зовнішнє середовище в процесі тепловіддачі.</w:t>
      </w:r>
    </w:p>
    <w:p w:rsidR="00B65FA9" w:rsidRDefault="004F7AEF">
      <w:pPr>
        <w:pStyle w:val="a3"/>
        <w:spacing w:before="6"/>
        <w:ind w:right="1029" w:firstLine="708"/>
      </w:pPr>
      <w:r>
        <w:rPr>
          <w:b/>
          <w:i/>
          <w:color w:val="3366FF"/>
        </w:rPr>
        <w:t>Водний обмін. Значення води в організмі та джерела її поповнення</w:t>
      </w:r>
      <w:r>
        <w:rPr>
          <w:b/>
          <w:i/>
          <w:color w:val="0000FF"/>
        </w:rPr>
        <w:t xml:space="preserve">. </w:t>
      </w:r>
      <w:r>
        <w:t>Біологічне значення води як універсального розчинника виключно високе. Кількість води в організмі тварин складає близько 65 % маси тіла, недостатність надходження води викликає особливо важкі порушення життєдіяльності, аж до смерті. Всі біохімічні реакції в організмі йдуть у водних розчинах; складні речовини, що становлять основу живої речовини, можуть синтезуватися тільки у водних розчинах. Завдяки поляризації молекули води забезпечується її взаємодія з іншими зарядженими молекулами. У процесах гідратації ступінь розчинності електролітів і неелектролітів залежить від співвідношення полярних (гідрофільних) і неполярних (гідрофобних) груп в їх молекулах.</w:t>
      </w:r>
    </w:p>
    <w:p w:rsidR="00B65FA9" w:rsidRDefault="004F7AEF">
      <w:pPr>
        <w:pStyle w:val="a3"/>
        <w:ind w:left="1092" w:right="1174" w:firstLine="708"/>
      </w:pPr>
      <w:r>
        <w:t>Вода необхідна для забезпечення процесів травлення, аналізу смакових якостей корму, розчинення, розм’якшення, створення оптимальних умов для функціонування ферментних систем. У водній фазі відбувається всмоктування поживних речовин і видалення з організму кінцевих продуктів обміну. Вода складає основу внутрішньоклітинного обміну. Усередині клітин міститься 71% всіх водних запасів організму. Позаклітинна вода знаходиться усередині судинного русла і в міжклітинному просторі. Циркуляція в організмі води, що містить фізіологічно активні речовини, забезпечує інтеграційні функції ендокринної системи.</w:t>
      </w:r>
    </w:p>
    <w:p w:rsidR="00B65FA9" w:rsidRDefault="004F7AEF">
      <w:pPr>
        <w:pStyle w:val="a3"/>
        <w:ind w:left="1092" w:right="1175" w:firstLine="708"/>
      </w:pPr>
      <w:r>
        <w:t>У організмі тварин активно використовуються термічні властивості води. Її висока теплоємність в процесі регуляції температури тіла дозволяє приймати і віддавати велику кількість тепла. У води один з високих показників пароутворення (544 кДж/г). Перехід води в мономолекулярний стан вимагає великих витрат теплової енергії, що є одним з найважливіших механізмів терморегуляції.</w:t>
      </w:r>
    </w:p>
    <w:p w:rsidR="00B65FA9" w:rsidRDefault="004F7AEF">
      <w:pPr>
        <w:pStyle w:val="a3"/>
        <w:ind w:left="1092" w:right="1173" w:firstLine="708"/>
      </w:pPr>
      <w:r>
        <w:t>Життєзабезпечення організму можливе тільки при постійному водообміні між кров’ю і тканинною рідиною, завдяки чому зберігаються об’єм циркулюючої рідини, концентрація в ній хімічних речовин і формених елементів крові. Основний обмін між кров’ю і тканинною рідиною відбувається в капілярах. В їх артеріальній частині співвідношення гідростатичного і онкотичного тиску таке, що під впливом високого гідростатичного тиску відбувається перехід безбілкової частини плазми в міжклітинний простір. По мірі пересування крові по капілярах гідростатичний тиск знижується, а онкотичний підвищується, оскільки за рахунок виходу частини</w:t>
      </w:r>
      <w:r>
        <w:rPr>
          <w:spacing w:val="21"/>
        </w:rPr>
        <w:t xml:space="preserve"> </w:t>
      </w:r>
      <w:r>
        <w:t>плазми,</w:t>
      </w:r>
      <w:r>
        <w:rPr>
          <w:spacing w:val="21"/>
        </w:rPr>
        <w:t xml:space="preserve"> </w:t>
      </w:r>
      <w:r>
        <w:t>кров</w:t>
      </w:r>
      <w:r>
        <w:rPr>
          <w:spacing w:val="18"/>
        </w:rPr>
        <w:t xml:space="preserve"> </w:t>
      </w:r>
      <w:r>
        <w:t>згущується</w:t>
      </w:r>
      <w:r>
        <w:rPr>
          <w:spacing w:val="18"/>
        </w:rPr>
        <w:t xml:space="preserve"> </w:t>
      </w:r>
      <w:r>
        <w:t>і</w:t>
      </w:r>
      <w:r>
        <w:rPr>
          <w:spacing w:val="16"/>
        </w:rPr>
        <w:t xml:space="preserve"> </w:t>
      </w:r>
      <w:r>
        <w:t>концентрація</w:t>
      </w:r>
      <w:r>
        <w:rPr>
          <w:spacing w:val="17"/>
        </w:rPr>
        <w:t xml:space="preserve"> </w:t>
      </w:r>
      <w:r>
        <w:t>альбумінів</w:t>
      </w:r>
      <w:r>
        <w:rPr>
          <w:spacing w:val="19"/>
        </w:rPr>
        <w:t xml:space="preserve"> </w:t>
      </w:r>
      <w:r>
        <w:t>підвищується.</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75"/>
      </w:pPr>
      <w:r>
        <w:t>Таким чином, у венозній частині капілярів онкотичний тиск в просвіті судин переважає над гідростатичним, і вода прагне повернутися з тканин у кров.</w:t>
      </w:r>
    </w:p>
    <w:p w:rsidR="00B65FA9" w:rsidRDefault="004F7AEF">
      <w:pPr>
        <w:pStyle w:val="a3"/>
        <w:ind w:left="1152" w:right="1190" w:firstLine="708"/>
      </w:pPr>
      <w:r>
        <w:t xml:space="preserve">Разом з циркуляцією рідини в системі </w:t>
      </w:r>
      <w:r>
        <w:rPr>
          <w:i/>
          <w:color w:val="000080"/>
        </w:rPr>
        <w:t xml:space="preserve">кров – тканина </w:t>
      </w:r>
      <w:r>
        <w:t>необхідне надходження її ззовні з водою і кормом для формування травних соків, всмоктування поживних речовин і виведення кінцевих продуктів обміну. Сама вода теж у ряді метаболічних реакцій є кінцевим продуктом обміну: при окисненні білків, вуглеводів і жиру. В середньому в процесі метаболізму утворюється до 12 % всього об’єму циркулюючої в організмі води. У природних умовах кількість тієї води, що надходить до організму, і тієї що виділяється, врівноважується, проте в реальних умовах життєдіяльності залежно від кліматичних чинників, температури тіла, активності м’язової діяльності, складу кормів водна рівновага може коливатися.</w:t>
      </w:r>
    </w:p>
    <w:p w:rsidR="00B65FA9" w:rsidRDefault="004F7AEF">
      <w:pPr>
        <w:pStyle w:val="a3"/>
        <w:ind w:left="1152" w:right="1194" w:firstLine="708"/>
      </w:pPr>
      <w:r>
        <w:t>У водному обміні істотну роль виконують легені, шкіра, шлунково– кишковий тракт і нирки. З організму через легені вода виділяється у вигляді водяної пари, причому втрати відповідають інтенсивності дихання і температурі тіла. При посиленому м’язовому навантаженні, специфічному збудженні дихального центру або лихоманці пароутворення зростає у багато разів.</w:t>
      </w:r>
    </w:p>
    <w:p w:rsidR="00B65FA9" w:rsidRDefault="004F7AEF">
      <w:pPr>
        <w:pStyle w:val="a3"/>
        <w:ind w:left="1152" w:right="1194" w:firstLine="708"/>
      </w:pPr>
      <w:r>
        <w:t xml:space="preserve">Шкіра бере участь у видаленні води з організму. Виділяючись у вигляді поту, вода охолоджує поверхню тіла. Інтенсивність випаровування залежить від різниці температур поверхні тіла і навколишнього середовища: при підвищеній температурі навколишнього середовища зниження температури тіла відбувається за рахунок випаровування секрету потових залоз. У шлунково– кишковий канал вода поступає при випоюванні і годівлі, частково виводиться з каловими масами. Основна участь травного тракту у водному обміні полягає в утворенні травних соків – слини, шлункового, кишкового, підшлункового соків, які у декілька разів перевищують об’єм циркулюючої крові. В процесі всмоктування вода в основному повертається в кров’яне русло, але при порушенні всмоктувальної функції кишечника організм втрачає багато води і розчинених в ній електролітів. Основним органом, що здійснює регуляцію водно–електролітного обміну внутрішнього середовища організму, </w:t>
      </w:r>
      <w:r>
        <w:rPr>
          <w:i/>
          <w:color w:val="000080"/>
        </w:rPr>
        <w:t>є нирки</w:t>
      </w:r>
      <w:r>
        <w:t>. У нирках структурно–функціональні одиниці – нефрони забезпечують ультрафільтрацію крові з утворенням первинної сечі і реабсорбцію води, іонів і інших сполук з утворенням дефінітивної (вторинної)</w:t>
      </w:r>
      <w:r>
        <w:rPr>
          <w:spacing w:val="6"/>
        </w:rPr>
        <w:t xml:space="preserve"> </w:t>
      </w:r>
      <w:r>
        <w:t>сечі.</w:t>
      </w:r>
    </w:p>
    <w:p w:rsidR="00B65FA9" w:rsidRDefault="004F7AEF">
      <w:pPr>
        <w:pStyle w:val="a3"/>
        <w:ind w:right="1243" w:firstLine="708"/>
      </w:pPr>
      <w:r>
        <w:rPr>
          <w:b/>
          <w:i/>
          <w:color w:val="0000FF"/>
        </w:rPr>
        <w:t xml:space="preserve">Потреба води в організмі. </w:t>
      </w:r>
      <w:r>
        <w:t xml:space="preserve">Потреба у воді в різних тварин неоднакова, вона залежить також від виду корму. При сухому кормі споживає більше води, ніж при вологому. На кожний 1 кг сухої речовини корму </w:t>
      </w:r>
      <w:r>
        <w:rPr>
          <w:color w:val="000080"/>
        </w:rPr>
        <w:t xml:space="preserve">корова </w:t>
      </w:r>
      <w:r>
        <w:t xml:space="preserve">приймає 4–6 л води, </w:t>
      </w:r>
      <w:r>
        <w:rPr>
          <w:color w:val="000080"/>
        </w:rPr>
        <w:t xml:space="preserve">кінь і вівця </w:t>
      </w:r>
      <w:r>
        <w:t xml:space="preserve">–2–3, </w:t>
      </w:r>
      <w:r>
        <w:rPr>
          <w:color w:val="000080"/>
        </w:rPr>
        <w:t xml:space="preserve">свиня </w:t>
      </w:r>
      <w:r>
        <w:t>–7–8 л.</w:t>
      </w:r>
    </w:p>
    <w:p w:rsidR="00B65FA9" w:rsidRDefault="004F7AEF">
      <w:pPr>
        <w:pStyle w:val="a3"/>
        <w:ind w:right="1239" w:firstLine="708"/>
      </w:pPr>
      <w:r>
        <w:rPr>
          <w:b/>
          <w:i/>
          <w:color w:val="0000FF"/>
        </w:rPr>
        <w:t xml:space="preserve">Регуляція водного обміну </w:t>
      </w:r>
      <w:r>
        <w:t xml:space="preserve">здійснюється центральною нервовою системою і залозами внутрішньої секреції. Коли в організмі не вистачає води, підвищується осмотичний тиск тканинної рідини, що приводить до подразнення в тканинах спеціальних рецепторів – осморецепторів. Збудження від них іде в гіпоталамус, де міститься центр регуляції водно–сольового обміну. </w:t>
      </w:r>
      <w:r>
        <w:rPr>
          <w:spacing w:val="-3"/>
        </w:rPr>
        <w:t xml:space="preserve">Тут </w:t>
      </w:r>
      <w:r>
        <w:t>утворюється антидіуретичний гормон, який надходить у гіпофіз, а потім виділяється в кров і приноситься в нирки. Під впливом цього гормону й альдестерону в нирках посилюється зворотне всмоктування натрію й</w:t>
      </w:r>
      <w:r>
        <w:rPr>
          <w:spacing w:val="17"/>
        </w:rPr>
        <w:t xml:space="preserve"> </w:t>
      </w:r>
      <w:r>
        <w:t>води.</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50"/>
      </w:pPr>
      <w:r>
        <w:t>При надлишку води в організмі цих гормонів надходить у кров менше й збільшується виведення води.</w:t>
      </w:r>
    </w:p>
    <w:p w:rsidR="00B65FA9" w:rsidRDefault="004F7AEF">
      <w:pPr>
        <w:pStyle w:val="a3"/>
        <w:ind w:right="1242" w:firstLine="708"/>
      </w:pPr>
      <w:r>
        <w:t>Центр регуляції водно – сольового обміну контролює споживання води, всмоктування з травного каналу, перерозподіл її в організмі, виділення води з організму. Центр перебуває під контролюючим впливом кори головного мозку.</w:t>
      </w:r>
    </w:p>
    <w:p w:rsidR="00B65FA9" w:rsidRDefault="004F7AEF">
      <w:pPr>
        <w:spacing w:before="5"/>
        <w:ind w:left="1072" w:right="1025" w:firstLine="708"/>
        <w:jc w:val="both"/>
        <w:rPr>
          <w:sz w:val="28"/>
        </w:rPr>
      </w:pPr>
      <w:r>
        <w:rPr>
          <w:b/>
          <w:i/>
          <w:color w:val="3366FF"/>
          <w:sz w:val="28"/>
        </w:rPr>
        <w:t>Мінеральний обмін. Значення та джерела надходження мінеральних речовин для організму</w:t>
      </w:r>
      <w:r>
        <w:rPr>
          <w:b/>
          <w:i/>
          <w:color w:val="0000FF"/>
          <w:sz w:val="28"/>
        </w:rPr>
        <w:t xml:space="preserve">. </w:t>
      </w:r>
      <w:r>
        <w:rPr>
          <w:sz w:val="28"/>
        </w:rPr>
        <w:t xml:space="preserve">Фізіологічне значення мінеральних речовин полягає у тому, що вони є обов’язковими структурними компонентами всіх органів і тканин організму. Вони входять до складу складних білків – </w:t>
      </w:r>
      <w:r>
        <w:rPr>
          <w:i/>
          <w:color w:val="000080"/>
          <w:sz w:val="28"/>
        </w:rPr>
        <w:t xml:space="preserve">металопротеїдів, </w:t>
      </w:r>
      <w:r>
        <w:rPr>
          <w:sz w:val="28"/>
        </w:rPr>
        <w:t xml:space="preserve">що містять в якості складових частин атоми металів (ферум, магній, купрум, цинк, марганець, ванадій, молібден і ін.) і в ролі </w:t>
      </w:r>
      <w:r>
        <w:rPr>
          <w:i/>
          <w:color w:val="000080"/>
          <w:sz w:val="28"/>
        </w:rPr>
        <w:t>металоферментів</w:t>
      </w:r>
      <w:r>
        <w:rPr>
          <w:sz w:val="28"/>
        </w:rPr>
        <w:t xml:space="preserve">. Які виконують виключно важливі і різноманітні функції. Як осмотично активні, мінеральні речовини, особливо натрій, забезпечують </w:t>
      </w:r>
      <w:r>
        <w:rPr>
          <w:i/>
          <w:color w:val="000080"/>
          <w:sz w:val="28"/>
        </w:rPr>
        <w:t xml:space="preserve">підтримку осмотичного тиску </w:t>
      </w:r>
      <w:r>
        <w:rPr>
          <w:sz w:val="28"/>
        </w:rPr>
        <w:t>біологічних рідин у внутрішньоклітинному і позаклітинному середовищі.</w:t>
      </w:r>
    </w:p>
    <w:p w:rsidR="00B65FA9" w:rsidRDefault="004F7AEF">
      <w:pPr>
        <w:pStyle w:val="a3"/>
        <w:ind w:left="1092" w:right="1151" w:firstLine="708"/>
      </w:pPr>
      <w:r>
        <w:t>Мінеральні речовини беруть активну участь в збереженні водного балансу організму. Знаходячись у складі буферних систем, вони беруть участь у створенні і підтримці кислотно–лужної рівноваги; натрій визначає лужний резерв крові, концентрацію бікарбонатів плазми. На клітинному рівні відбувається постійний обмін електролітами між внутрішньоклітинним і позаклітинним простором, причому розподіл іонів в збудливих тканинах забезпечує генерацію біопотенціалів і мембранного потенціалу і потенціалу дії), а в незбудливих тканинах є компонентом транспортних систем.</w:t>
      </w:r>
    </w:p>
    <w:p w:rsidR="00B65FA9" w:rsidRDefault="004F7AEF">
      <w:pPr>
        <w:pStyle w:val="a3"/>
        <w:ind w:left="1092" w:right="1153" w:firstLine="708"/>
      </w:pPr>
      <w:r>
        <w:t xml:space="preserve">Надходження мінеральних речовин в організм відбувається з кормом і водою, що у ряді випадків при біогеохімічній ситуації, що склалася, може стати причиною дефіциту або надлишку деяких елементів і викликати порушення обміну речовин. Мінеральні речовини у складі корму тільки після розчинення і переходу </w:t>
      </w:r>
      <w:r>
        <w:rPr>
          <w:spacing w:val="2"/>
        </w:rPr>
        <w:t xml:space="preserve">до </w:t>
      </w:r>
      <w:r>
        <w:t>іонізованої форми стають доступними транспортним системам, можуть всмоктуватися в кишечнику. А в складі внутрішньоклітинної і позаклітинної рідини залишається в іонізованому стані або входять в структуру тих чи інших структур. Під час обміну речовин мінеральні речовини виводяться з організму з сечею, калом і</w:t>
      </w:r>
      <w:r>
        <w:rPr>
          <w:spacing w:val="-4"/>
        </w:rPr>
        <w:t xml:space="preserve"> </w:t>
      </w:r>
      <w:r>
        <w:t>потом.</w:t>
      </w:r>
    </w:p>
    <w:p w:rsidR="00B65FA9" w:rsidRDefault="004F7AEF">
      <w:pPr>
        <w:spacing w:line="242" w:lineRule="auto"/>
        <w:ind w:left="1072" w:right="1032" w:firstLine="708"/>
        <w:jc w:val="both"/>
        <w:rPr>
          <w:sz w:val="28"/>
        </w:rPr>
      </w:pPr>
      <w:r>
        <w:rPr>
          <w:b/>
          <w:i/>
          <w:color w:val="3366FF"/>
          <w:sz w:val="28"/>
        </w:rPr>
        <w:t xml:space="preserve">Макро – і мікроелементи, їх фізіологічна роль. </w:t>
      </w:r>
      <w:r>
        <w:rPr>
          <w:sz w:val="28"/>
        </w:rPr>
        <w:t>Залежно від концентрації в крові розрізняють:</w:t>
      </w:r>
    </w:p>
    <w:p w:rsidR="00B65FA9" w:rsidRDefault="004F7AEF">
      <w:pPr>
        <w:pStyle w:val="a3"/>
        <w:spacing w:line="242" w:lineRule="auto"/>
        <w:ind w:right="1245" w:firstLine="708"/>
      </w:pPr>
      <w:r>
        <w:rPr>
          <w:color w:val="000080"/>
        </w:rPr>
        <w:t xml:space="preserve">Макроелементи </w:t>
      </w:r>
      <w:r>
        <w:t>– речовини, що містяться в концентрації мг/100 мл або ммоль/л: натрій, калій, хлор, кальцій, фосфор, залізо, магній, сірку.</w:t>
      </w:r>
    </w:p>
    <w:p w:rsidR="00B65FA9" w:rsidRDefault="004F7AEF">
      <w:pPr>
        <w:pStyle w:val="a3"/>
        <w:spacing w:line="242" w:lineRule="auto"/>
        <w:ind w:left="1092" w:right="1161" w:firstLine="708"/>
      </w:pPr>
      <w:r>
        <w:rPr>
          <w:color w:val="000080"/>
        </w:rPr>
        <w:t xml:space="preserve">Мікроелементи </w:t>
      </w:r>
      <w:r>
        <w:t>– речовини, що містяться в концентрації мкг/100мл або кмоль/л: кобальт, мідь, марганець, цинк, йод, фтор, селен, стронцій та ін.</w:t>
      </w:r>
    </w:p>
    <w:p w:rsidR="00B65FA9" w:rsidRDefault="004F7AEF">
      <w:pPr>
        <w:pStyle w:val="a3"/>
        <w:ind w:right="1234" w:firstLine="708"/>
      </w:pPr>
      <w:r>
        <w:rPr>
          <w:b/>
          <w:i/>
          <w:color w:val="000080"/>
        </w:rPr>
        <w:t xml:space="preserve">Макроелементи Н а т р і й </w:t>
      </w:r>
      <w:r>
        <w:t>міститься в організмі у вигляді хлористих, двовуглекислих і фосфорних солей. Його більше в рідинах організму (кров, лімфа, тканинна рідина), ніж у клітинах. З кормом натрій надходить в основному у вигляді хлористого натрію. Натрій (разом з калієм) бере участь у створені електричних зарядів у клітинах нервової і м’язової тканини. Він необхідний для процесів росту, від солей натрію залежить в основному осмотичний тиск. Натрію в рослинних продуктах мало, тому травоїдні тварини повинні одержувати достатню кількість кухонної солі. Нестача</w:t>
      </w:r>
      <w:r>
        <w:rPr>
          <w:spacing w:val="59"/>
        </w:rPr>
        <w:t xml:space="preserve"> </w:t>
      </w:r>
      <w:r>
        <w:t>натрію</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46"/>
      </w:pPr>
      <w:r>
        <w:t xml:space="preserve">спричиняє порушення травлення, втрату апетиту, м’язову слабкість. Надмірне вживання натрію також шкідливе, особливо для </w:t>
      </w:r>
      <w:r>
        <w:rPr>
          <w:i/>
          <w:color w:val="000080"/>
        </w:rPr>
        <w:t>свиней і птахів</w:t>
      </w:r>
      <w:r>
        <w:t>.</w:t>
      </w:r>
    </w:p>
    <w:p w:rsidR="00B65FA9" w:rsidRDefault="004F7AEF">
      <w:pPr>
        <w:pStyle w:val="a3"/>
        <w:ind w:right="1236" w:firstLine="708"/>
      </w:pPr>
      <w:r>
        <w:rPr>
          <w:b/>
          <w:i/>
          <w:color w:val="000080"/>
        </w:rPr>
        <w:t xml:space="preserve">К а л і й </w:t>
      </w:r>
      <w:r>
        <w:t>міститься в основному в клітинах організму. Він бере участь у процесах збудження, створює електричний заряд у клітинах нервової й м’язової тканини, приймає участь у транспортуванні вуглекислого  газу кров’ю, впливає на роботу серця. Калію багато в рослинних кормах, тому травоїдні тварини не страждають від його</w:t>
      </w:r>
      <w:r>
        <w:rPr>
          <w:spacing w:val="-7"/>
        </w:rPr>
        <w:t xml:space="preserve"> </w:t>
      </w:r>
      <w:r>
        <w:t>нестачі.</w:t>
      </w:r>
    </w:p>
    <w:p w:rsidR="00B65FA9" w:rsidRDefault="004F7AEF">
      <w:pPr>
        <w:pStyle w:val="a3"/>
        <w:ind w:right="1246" w:firstLine="708"/>
      </w:pPr>
      <w:r>
        <w:rPr>
          <w:b/>
          <w:i/>
          <w:color w:val="000080"/>
        </w:rPr>
        <w:t xml:space="preserve">Х л о р </w:t>
      </w:r>
      <w:r>
        <w:t>перебуває в сполуці з натрієм і калієм. Він бере участь в утворенні соляної кислоти шлункового соку, а також у процесі транспортування вуглекислого газу кров’ю, в водному</w:t>
      </w:r>
      <w:r>
        <w:rPr>
          <w:spacing w:val="-13"/>
        </w:rPr>
        <w:t xml:space="preserve"> </w:t>
      </w:r>
      <w:r>
        <w:t>обміні.</w:t>
      </w:r>
    </w:p>
    <w:p w:rsidR="00B65FA9" w:rsidRDefault="004F7AEF">
      <w:pPr>
        <w:pStyle w:val="a3"/>
        <w:ind w:right="1242" w:firstLine="708"/>
      </w:pPr>
      <w:r>
        <w:rPr>
          <w:b/>
          <w:i/>
          <w:color w:val="000080"/>
        </w:rPr>
        <w:t xml:space="preserve">К а л ь ц і й </w:t>
      </w:r>
      <w:r>
        <w:t>в основному міститься в кістках, у вигляді фосфорних і вуглекислих солей. Разом з фосфором кальцій становить основну масу кісткової тканини. Крім суто механічної функції, він необхідний для багатьох процесів життєдіяльності. Так, кальцій бере участь у процесах зсідання крові, стимулює серцеву діяльність, впливає на проникність клітинної мембрани для натрію і кальцію, бере участь у процесі м’язового скорочення. Кальцій знижує збудливість нервової системи, тому при його нестачі в крові у тварин настають судороги. Особливу потребу в кальції мають молодняк і лактуючі тварини, які виділяють з молоком багато його сполук. Кальцій є в усіх кормах, більше його в грубих.</w:t>
      </w:r>
    </w:p>
    <w:p w:rsidR="00B65FA9" w:rsidRDefault="004F7AEF">
      <w:pPr>
        <w:pStyle w:val="a3"/>
        <w:ind w:right="1243" w:firstLine="708"/>
      </w:pPr>
      <w:r>
        <w:rPr>
          <w:b/>
          <w:i/>
          <w:color w:val="000080"/>
        </w:rPr>
        <w:t xml:space="preserve">Ф о с ф о р </w:t>
      </w:r>
      <w:r>
        <w:t xml:space="preserve">міститься в основному в кістковій тканині в тісному взаємовідношенні з кальцієм. Солі фосфорної кислоти входять до складу </w:t>
      </w:r>
      <w:r>
        <w:rPr>
          <w:spacing w:val="2"/>
        </w:rPr>
        <w:t xml:space="preserve">всіх </w:t>
      </w:r>
      <w:r>
        <w:t>клітин і міжклітинних рідин, вони є в різних білках, ліпідах і беруть участь у процесах їхнього обміну. Фосфор є дуже важливою частиною нуклеїнових кислот, входить до складу аденозинтрифосфорної кислоти й креатинфосфату, в яких акумулюється енергія, що утворюється в процесі обміну</w:t>
      </w:r>
      <w:r>
        <w:rPr>
          <w:spacing w:val="-10"/>
        </w:rPr>
        <w:t xml:space="preserve"> </w:t>
      </w:r>
      <w:r>
        <w:t>речовин.</w:t>
      </w:r>
    </w:p>
    <w:p w:rsidR="00B65FA9" w:rsidRDefault="004F7AEF">
      <w:pPr>
        <w:pStyle w:val="a3"/>
        <w:ind w:right="1241" w:firstLine="708"/>
      </w:pPr>
      <w:r>
        <w:rPr>
          <w:b/>
          <w:i/>
          <w:color w:val="000080"/>
        </w:rPr>
        <w:t xml:space="preserve">С і р к а </w:t>
      </w:r>
      <w:r>
        <w:t>входить до складу деяких білків, амінокислот, гормону інсуліну, вітамінів В</w:t>
      </w:r>
      <w:r>
        <w:rPr>
          <w:vertAlign w:val="subscript"/>
        </w:rPr>
        <w:t>1</w:t>
      </w:r>
      <w:r>
        <w:t xml:space="preserve"> (тіаміну) і біотину. Особливо багато її в рогах, шерсті. Сірка надходить в організм разом з білками корму, виводиться з сечею, калом і потом в овець.</w:t>
      </w:r>
    </w:p>
    <w:p w:rsidR="00B65FA9" w:rsidRDefault="004F7AEF">
      <w:pPr>
        <w:pStyle w:val="a3"/>
        <w:ind w:right="1241" w:firstLine="708"/>
      </w:pPr>
      <w:r>
        <w:rPr>
          <w:b/>
          <w:i/>
          <w:color w:val="000080"/>
        </w:rPr>
        <w:t xml:space="preserve">З а л і з о </w:t>
      </w:r>
      <w:r>
        <w:t xml:space="preserve">входить до складу гемоглобіну, міоглобіну, ферментів, які беруть участь у тканинному диханні. В організмі залізо міститься в сполуці з білками й відкладається в печінці, селезінці та слизовій оболонці кишечника. Коли не вистачає заліза, порушується утворення еритроцитів, що призводить до виникнення в тварин </w:t>
      </w:r>
      <w:r>
        <w:rPr>
          <w:i/>
          <w:color w:val="000080"/>
        </w:rPr>
        <w:t xml:space="preserve">анемії. </w:t>
      </w:r>
      <w:r>
        <w:t>Це спостерігається в молодняку у підсисний період, особливо у поросят. Тому препарати заліза треба давати молодняку в вигляді підкорму. Потреба в залізі в дорослих тварин задовольняється тією кількістю, яка є в кормах.</w:t>
      </w:r>
    </w:p>
    <w:p w:rsidR="00B65FA9" w:rsidRDefault="004F7AEF">
      <w:pPr>
        <w:pStyle w:val="a3"/>
        <w:ind w:right="1234" w:firstLine="708"/>
      </w:pPr>
      <w:r>
        <w:rPr>
          <w:b/>
          <w:i/>
          <w:color w:val="000080"/>
        </w:rPr>
        <w:t xml:space="preserve">М а г н і й </w:t>
      </w:r>
      <w:r>
        <w:t>в основному міститься в кістках і м’язах у вигляді фосфорнокислого магнію в сполуці з білками. Він бере участь у процесі м’язового скорочення, активує вироблення антитіл організмом, входить до системи, що забезпечує природну резистентність організму проти різних збудників.</w:t>
      </w:r>
    </w:p>
    <w:p w:rsidR="00B65FA9" w:rsidRDefault="004F7AEF">
      <w:pPr>
        <w:pStyle w:val="a3"/>
        <w:spacing w:before="2"/>
        <w:ind w:right="1247" w:firstLine="708"/>
      </w:pPr>
      <w:r>
        <w:t xml:space="preserve">До </w:t>
      </w:r>
      <w:r>
        <w:rPr>
          <w:color w:val="000080"/>
        </w:rPr>
        <w:t xml:space="preserve">мікроелементів </w:t>
      </w:r>
      <w:r>
        <w:t>відносять кобальт, йод, мідь, марганець, цинк, фтор, бром, стронцій та ін. Вони беруть участь у рості й розвитку тварин, сприяють стійкості проти різних захворювань, підвищують плодючість і продуктивність.</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43" w:firstLine="708"/>
      </w:pPr>
      <w:r>
        <w:rPr>
          <w:b/>
          <w:i/>
          <w:color w:val="000080"/>
        </w:rPr>
        <w:t xml:space="preserve">К о б а л ь т </w:t>
      </w:r>
      <w:r>
        <w:t>в організм тварин надходить з кормом, відкладається в основному в печінці, підшлунковій залозі, м’язах. Він необхідний для утворення еритроцитів і гемоглобіну. Кобальт стимулює ріст молодняку, підвищує молочну й вовнову продуктивність тварин, поліпшує якість сперми. Кобальт потрібен для синтезу вітаміну В</w:t>
      </w:r>
      <w:r>
        <w:rPr>
          <w:vertAlign w:val="subscript"/>
        </w:rPr>
        <w:t>12</w:t>
      </w:r>
      <w:r>
        <w:t xml:space="preserve">, посилює активність рубцевої мікрофлори. При нестачі його розвивається </w:t>
      </w:r>
      <w:r>
        <w:rPr>
          <w:color w:val="000080"/>
        </w:rPr>
        <w:t xml:space="preserve">анемія </w:t>
      </w:r>
      <w:r>
        <w:t>виникають захворювання(лизуха,сухотка) шерсть стає матовою, крихкою.</w:t>
      </w:r>
    </w:p>
    <w:p w:rsidR="00B65FA9" w:rsidRDefault="004F7AEF">
      <w:pPr>
        <w:pStyle w:val="a3"/>
        <w:ind w:right="1241" w:firstLine="708"/>
      </w:pPr>
      <w:r>
        <w:rPr>
          <w:b/>
          <w:i/>
          <w:color w:val="000080"/>
        </w:rPr>
        <w:t xml:space="preserve">Йод </w:t>
      </w:r>
      <w:r>
        <w:t>входить до складу гормону щитовидної залози – тироксину, роль якого в організмі надзвичайно велика. Нестача йоду порушує функцію щитовидної залози і призводить до ендемічного зобу, молодняк народжується слабим, нежиттєздатним. У дорослих тварин при нестачі йоду знижується продуктивність і плодючість. Йод надходить в організм з кормами і водою.</w:t>
      </w:r>
    </w:p>
    <w:p w:rsidR="00B65FA9" w:rsidRDefault="004F7AEF">
      <w:pPr>
        <w:pStyle w:val="a3"/>
        <w:ind w:right="1236" w:firstLine="708"/>
      </w:pPr>
      <w:r>
        <w:rPr>
          <w:b/>
          <w:i/>
          <w:color w:val="000080"/>
        </w:rPr>
        <w:t xml:space="preserve">М і д ь </w:t>
      </w:r>
      <w:r>
        <w:t xml:space="preserve">міститься в тварин в усіх органах, але найбільше її в печінці. Вона входить до складу деяких ферментів. Головне біологічне значення її полягає в стимуляції тканинного дихання, процесів кровотворення й синтезу гемоглобіну. Від нестачі міді в тварин порушується функція нервової, м’язової й кровоносної системи. У великої рогатої худоби знижується молочна продуктивність, відтворювальна здатність, розвивається </w:t>
      </w:r>
      <w:r>
        <w:rPr>
          <w:b/>
          <w:i/>
        </w:rPr>
        <w:t xml:space="preserve">анемія. </w:t>
      </w:r>
      <w:r>
        <w:t>З організму мідь виділяється з жовчю й частково</w:t>
      </w:r>
      <w:r>
        <w:rPr>
          <w:spacing w:val="-4"/>
        </w:rPr>
        <w:t xml:space="preserve"> </w:t>
      </w:r>
      <w:r>
        <w:t>нирками.</w:t>
      </w:r>
    </w:p>
    <w:p w:rsidR="00B65FA9" w:rsidRDefault="004F7AEF">
      <w:pPr>
        <w:pStyle w:val="a3"/>
        <w:ind w:right="1236" w:firstLine="780"/>
      </w:pPr>
      <w:r>
        <w:rPr>
          <w:b/>
          <w:i/>
          <w:color w:val="000080"/>
        </w:rPr>
        <w:t xml:space="preserve">М а н г а н </w:t>
      </w:r>
      <w:r>
        <w:t xml:space="preserve">міститься в </w:t>
      </w:r>
      <w:r>
        <w:rPr>
          <w:spacing w:val="-3"/>
        </w:rPr>
        <w:t xml:space="preserve">усіх </w:t>
      </w:r>
      <w:r>
        <w:t xml:space="preserve">органах і тканинах тварин, але більше його в печінці, кістках, нирках. Він входить до складу деяких ферментів, бере участь в окисно–віднових процесах, в обміні,білків, жирів і вуглеводів. Відсутність мангану затримує формування кісток, уповільнюється ріст, порушується функція нервової системи і рівноваги, тварини втрачають здатність розмножуватися. Надлишок мангану несприятливо впливає на організм, при цьому затримується ріст, руйнується емаль зубів, зміни в кістках нагадують </w:t>
      </w:r>
      <w:r>
        <w:rPr>
          <w:color w:val="403052"/>
        </w:rPr>
        <w:t>рахіт.</w:t>
      </w:r>
    </w:p>
    <w:p w:rsidR="00B65FA9" w:rsidRDefault="004F7AEF">
      <w:pPr>
        <w:pStyle w:val="a3"/>
        <w:spacing w:before="1"/>
        <w:ind w:right="1244" w:firstLine="708"/>
      </w:pPr>
      <w:r>
        <w:rPr>
          <w:b/>
          <w:i/>
          <w:color w:val="000080"/>
        </w:rPr>
        <w:t xml:space="preserve">Ц и н к </w:t>
      </w:r>
      <w:r>
        <w:t>міститься в усіх органах тварин. Найбільше його в гіпофізі, статевих залозах, печінці, м’язах і спермі. Він є складовою частиною ферменту карбоангідрази, який бере участь у процесах дихання,посилює дію гормонів гіпофіза і гормону підшлункової залози – інсуліну. Уразі нестачі цинку в кормах погіршуються процеси травлення, всмоктування в кишках затримується ріст і відтворювальна здатність,знижується ріст вовни. Надлишок цинку спричиняє в тварин тяжкі</w:t>
      </w:r>
      <w:r>
        <w:rPr>
          <w:spacing w:val="-2"/>
        </w:rPr>
        <w:t xml:space="preserve"> </w:t>
      </w:r>
      <w:r>
        <w:t>отруєння.</w:t>
      </w:r>
    </w:p>
    <w:p w:rsidR="00B65FA9" w:rsidRDefault="004F7AEF">
      <w:pPr>
        <w:pStyle w:val="a3"/>
        <w:ind w:right="1241" w:firstLine="708"/>
      </w:pPr>
      <w:r>
        <w:rPr>
          <w:b/>
          <w:i/>
          <w:color w:val="000080"/>
        </w:rPr>
        <w:t xml:space="preserve">Ф т о р </w:t>
      </w:r>
      <w:r>
        <w:t>міститься в усіх органах тварин. Багато цього елемента в кістках,зубах і спермі. У разі його нестачі у раціонах у тварин виникає карієс зубів. Надлишок його призводить до порушення обміну речовин, знижується апетит уповільнюється ріст, спостерігається деформація кісток і суглобів.</w:t>
      </w:r>
    </w:p>
    <w:p w:rsidR="00B65FA9" w:rsidRDefault="004F7AEF">
      <w:pPr>
        <w:pStyle w:val="a3"/>
        <w:ind w:right="1238" w:firstLine="708"/>
      </w:pPr>
      <w:r>
        <w:rPr>
          <w:b/>
          <w:i/>
          <w:color w:val="000080"/>
        </w:rPr>
        <w:t xml:space="preserve">С т р о н ц і й </w:t>
      </w:r>
      <w:r>
        <w:t>міститься в усіх органах і тканинах тварин, більше його в кістках і зубах. Відсутність стронцію спричиняє карієс зубів, а надлишок – стронцієвий рахіт.</w:t>
      </w:r>
    </w:p>
    <w:p w:rsidR="00B65FA9" w:rsidRDefault="004F7AEF">
      <w:pPr>
        <w:spacing w:before="1"/>
        <w:ind w:left="1072" w:right="1026" w:firstLine="708"/>
        <w:jc w:val="both"/>
        <w:rPr>
          <w:sz w:val="28"/>
        </w:rPr>
      </w:pPr>
      <w:r>
        <w:rPr>
          <w:b/>
          <w:i/>
          <w:color w:val="3366FF"/>
          <w:sz w:val="28"/>
        </w:rPr>
        <w:t xml:space="preserve">Регуляція мінерального обміну </w:t>
      </w:r>
      <w:r>
        <w:rPr>
          <w:sz w:val="28"/>
        </w:rPr>
        <w:t xml:space="preserve">Мінеральний обмін тісно пов’язаний з водним обміном. Його регулюють гіпоталамус і залози внутрішньої секреції: щитоподібдна, прищитоподібна, гіпофіз, надниркові залози. Гіпофіз регулює функції щитоподібної залози й кіркового шару надниркових залоз. </w:t>
      </w:r>
      <w:r>
        <w:rPr>
          <w:i/>
          <w:color w:val="000080"/>
          <w:sz w:val="28"/>
        </w:rPr>
        <w:t xml:space="preserve">Щитоподібна </w:t>
      </w:r>
      <w:r>
        <w:rPr>
          <w:sz w:val="28"/>
        </w:rPr>
        <w:t xml:space="preserve">залоза виділяє гормон </w:t>
      </w:r>
      <w:r>
        <w:rPr>
          <w:i/>
          <w:color w:val="000080"/>
          <w:sz w:val="28"/>
        </w:rPr>
        <w:t>тиреокальцитонін</w:t>
      </w:r>
      <w:r>
        <w:rPr>
          <w:color w:val="403052"/>
          <w:sz w:val="28"/>
        </w:rPr>
        <w:t xml:space="preserve">, </w:t>
      </w:r>
      <w:r>
        <w:rPr>
          <w:sz w:val="28"/>
        </w:rPr>
        <w:t>який знижує кількість кальцію</w:t>
      </w:r>
      <w:r>
        <w:rPr>
          <w:spacing w:val="33"/>
          <w:sz w:val="28"/>
        </w:rPr>
        <w:t xml:space="preserve"> </w:t>
      </w:r>
      <w:r>
        <w:rPr>
          <w:sz w:val="28"/>
        </w:rPr>
        <w:t>і</w:t>
      </w:r>
      <w:r>
        <w:rPr>
          <w:spacing w:val="33"/>
          <w:sz w:val="28"/>
        </w:rPr>
        <w:t xml:space="preserve"> </w:t>
      </w:r>
      <w:r>
        <w:rPr>
          <w:sz w:val="28"/>
        </w:rPr>
        <w:t>фосфору</w:t>
      </w:r>
      <w:r>
        <w:rPr>
          <w:spacing w:val="31"/>
          <w:sz w:val="28"/>
        </w:rPr>
        <w:t xml:space="preserve"> </w:t>
      </w:r>
      <w:r>
        <w:rPr>
          <w:sz w:val="28"/>
        </w:rPr>
        <w:t>в</w:t>
      </w:r>
      <w:r>
        <w:rPr>
          <w:spacing w:val="35"/>
          <w:sz w:val="28"/>
        </w:rPr>
        <w:t xml:space="preserve"> </w:t>
      </w:r>
      <w:r>
        <w:rPr>
          <w:sz w:val="28"/>
        </w:rPr>
        <w:t>крові,</w:t>
      </w:r>
      <w:r>
        <w:rPr>
          <w:spacing w:val="36"/>
          <w:sz w:val="28"/>
        </w:rPr>
        <w:t xml:space="preserve"> </w:t>
      </w:r>
      <w:r>
        <w:rPr>
          <w:sz w:val="28"/>
        </w:rPr>
        <w:t>а</w:t>
      </w:r>
      <w:r>
        <w:rPr>
          <w:spacing w:val="35"/>
          <w:sz w:val="28"/>
        </w:rPr>
        <w:t xml:space="preserve"> </w:t>
      </w:r>
      <w:r>
        <w:rPr>
          <w:sz w:val="28"/>
        </w:rPr>
        <w:t>гормон</w:t>
      </w:r>
      <w:r>
        <w:rPr>
          <w:spacing w:val="38"/>
          <w:sz w:val="28"/>
        </w:rPr>
        <w:t xml:space="preserve"> </w:t>
      </w:r>
      <w:r>
        <w:rPr>
          <w:i/>
          <w:color w:val="000080"/>
          <w:sz w:val="28"/>
        </w:rPr>
        <w:t>прищитоподібних</w:t>
      </w:r>
      <w:r>
        <w:rPr>
          <w:i/>
          <w:color w:val="000080"/>
          <w:spacing w:val="36"/>
          <w:sz w:val="28"/>
        </w:rPr>
        <w:t xml:space="preserve"> </w:t>
      </w:r>
      <w:r>
        <w:rPr>
          <w:color w:val="000080"/>
          <w:sz w:val="28"/>
        </w:rPr>
        <w:t>залоз</w:t>
      </w:r>
      <w:r>
        <w:rPr>
          <w:color w:val="000080"/>
          <w:spacing w:val="36"/>
          <w:sz w:val="28"/>
        </w:rPr>
        <w:t xml:space="preserve"> </w:t>
      </w:r>
      <w:r>
        <w:rPr>
          <w:color w:val="000080"/>
          <w:sz w:val="28"/>
        </w:rPr>
        <w:t>–</w:t>
      </w:r>
      <w:r>
        <w:rPr>
          <w:color w:val="000080"/>
          <w:spacing w:val="36"/>
          <w:sz w:val="28"/>
        </w:rPr>
        <w:t xml:space="preserve"> </w:t>
      </w:r>
      <w:r>
        <w:rPr>
          <w:i/>
          <w:color w:val="000080"/>
          <w:sz w:val="28"/>
        </w:rPr>
        <w:t>паратгормон</w:t>
      </w:r>
      <w:r>
        <w:rPr>
          <w:i/>
          <w:color w:val="000080"/>
          <w:spacing w:val="37"/>
          <w:sz w:val="28"/>
        </w:rPr>
        <w:t xml:space="preserve"> </w:t>
      </w:r>
      <w:r>
        <w:rPr>
          <w:sz w:val="28"/>
        </w:rPr>
        <w:t>–</w:t>
      </w:r>
    </w:p>
    <w:p w:rsidR="00B65FA9" w:rsidRDefault="00B65FA9">
      <w:pPr>
        <w:jc w:val="both"/>
        <w:rPr>
          <w:sz w:val="28"/>
        </w:rPr>
        <w:sectPr w:rsidR="00B65FA9">
          <w:pgSz w:w="11910" w:h="16840"/>
          <w:pgMar w:top="340" w:right="0" w:bottom="960" w:left="60" w:header="0" w:footer="740" w:gutter="0"/>
          <w:cols w:space="720"/>
        </w:sectPr>
      </w:pPr>
    </w:p>
    <w:p w:rsidR="00B65FA9" w:rsidRDefault="004F7AEF">
      <w:pPr>
        <w:spacing w:before="62" w:line="321" w:lineRule="exact"/>
        <w:ind w:left="1072"/>
        <w:jc w:val="both"/>
        <w:rPr>
          <w:i/>
          <w:sz w:val="28"/>
        </w:rPr>
      </w:pPr>
      <w:r>
        <w:rPr>
          <w:sz w:val="28"/>
        </w:rPr>
        <w:t>збільшує</w:t>
      </w:r>
      <w:r>
        <w:rPr>
          <w:spacing w:val="51"/>
          <w:sz w:val="28"/>
        </w:rPr>
        <w:t xml:space="preserve"> </w:t>
      </w:r>
      <w:r>
        <w:rPr>
          <w:sz w:val="28"/>
        </w:rPr>
        <w:t>вміст</w:t>
      </w:r>
      <w:r>
        <w:rPr>
          <w:spacing w:val="52"/>
          <w:sz w:val="28"/>
        </w:rPr>
        <w:t xml:space="preserve"> </w:t>
      </w:r>
      <w:r>
        <w:rPr>
          <w:sz w:val="28"/>
        </w:rPr>
        <w:t>кальцію в</w:t>
      </w:r>
      <w:r>
        <w:rPr>
          <w:spacing w:val="52"/>
          <w:sz w:val="28"/>
        </w:rPr>
        <w:t xml:space="preserve"> </w:t>
      </w:r>
      <w:r>
        <w:rPr>
          <w:sz w:val="28"/>
        </w:rPr>
        <w:t>крові.</w:t>
      </w:r>
      <w:r>
        <w:rPr>
          <w:spacing w:val="57"/>
          <w:sz w:val="28"/>
        </w:rPr>
        <w:t xml:space="preserve"> </w:t>
      </w:r>
      <w:r>
        <w:rPr>
          <w:sz w:val="28"/>
        </w:rPr>
        <w:t>Гормон кори</w:t>
      </w:r>
      <w:r>
        <w:rPr>
          <w:spacing w:val="55"/>
          <w:sz w:val="28"/>
        </w:rPr>
        <w:t xml:space="preserve"> </w:t>
      </w:r>
      <w:r>
        <w:rPr>
          <w:i/>
          <w:color w:val="000080"/>
          <w:sz w:val="28"/>
        </w:rPr>
        <w:t>надниркових</w:t>
      </w:r>
      <w:r>
        <w:rPr>
          <w:i/>
          <w:color w:val="000080"/>
          <w:spacing w:val="54"/>
          <w:sz w:val="28"/>
        </w:rPr>
        <w:t xml:space="preserve"> </w:t>
      </w:r>
      <w:r>
        <w:rPr>
          <w:sz w:val="28"/>
        </w:rPr>
        <w:t>залоз</w:t>
      </w:r>
      <w:r>
        <w:rPr>
          <w:spacing w:val="57"/>
          <w:sz w:val="28"/>
        </w:rPr>
        <w:t xml:space="preserve"> </w:t>
      </w:r>
      <w:r>
        <w:rPr>
          <w:i/>
          <w:color w:val="000080"/>
          <w:sz w:val="28"/>
        </w:rPr>
        <w:t>альдостерон</w:t>
      </w:r>
    </w:p>
    <w:p w:rsidR="00B65FA9" w:rsidRDefault="004F7AEF">
      <w:pPr>
        <w:pStyle w:val="a3"/>
        <w:spacing w:line="320" w:lineRule="exact"/>
      </w:pPr>
      <w:r>
        <w:t>посилює всмоктування натрію в нирках і виведення калію.</w:t>
      </w:r>
    </w:p>
    <w:p w:rsidR="00B65FA9" w:rsidRDefault="004F7AEF">
      <w:pPr>
        <w:pStyle w:val="a3"/>
        <w:ind w:right="1032" w:firstLine="720"/>
      </w:pPr>
      <w:r>
        <w:rPr>
          <w:b/>
          <w:i/>
          <w:color w:val="3366FF"/>
        </w:rPr>
        <w:t>Вітаміни. Загальна характеристика вітамінів</w:t>
      </w:r>
      <w:r>
        <w:rPr>
          <w:b/>
          <w:i/>
        </w:rPr>
        <w:t xml:space="preserve">. </w:t>
      </w:r>
      <w:r>
        <w:t>Вітамінами називають особливу групу біоорганічних сполук, що є життєво необхідними компонентами для обміну речовин. Деякі вітаміни є складовою частиною активних груп ферментів,що утворюються організмі і забезпечують процеси метаболізму.</w:t>
      </w:r>
    </w:p>
    <w:p w:rsidR="00B65FA9" w:rsidRDefault="004F7AEF">
      <w:pPr>
        <w:pStyle w:val="a3"/>
        <w:ind w:right="1132" w:firstLine="708"/>
      </w:pPr>
      <w:r>
        <w:t>Вітаміни відкрив у 1881р. російський учений М.І. Лунін, а назву їм запропонував у 1912р. польський учений К. Функ. Тепер відомо понад 30 вітамінів, установлено їхню хімічну структуру, чимало вітамінів дістають синтетичним способом.</w:t>
      </w:r>
    </w:p>
    <w:p w:rsidR="00B65FA9" w:rsidRDefault="004F7AEF">
      <w:pPr>
        <w:pStyle w:val="a3"/>
        <w:spacing w:line="242" w:lineRule="auto"/>
        <w:ind w:right="1246" w:firstLine="708"/>
        <w:rPr>
          <w:b/>
          <w:i/>
        </w:rPr>
      </w:pPr>
      <w:r>
        <w:t xml:space="preserve">Життя без вітамінів неможливе, тому необхідно, щоб вони постійно надходили в організм з кормом. Деякі вітаміни утворюються в організмі тварин з провітамінів, інші – в шлунково – кишковому каналі синтезуються мікроорганізмами. Відсутність вітамінів призводить до тяжкого порушення обміну речовин </w:t>
      </w:r>
      <w:r>
        <w:rPr>
          <w:b/>
          <w:i/>
          <w:color w:val="365F91"/>
        </w:rPr>
        <w:t>– авітамінозу</w:t>
      </w:r>
      <w:r>
        <w:t xml:space="preserve">, при недостатньому вмісті вітамінів виникають </w:t>
      </w:r>
      <w:r>
        <w:rPr>
          <w:b/>
          <w:i/>
          <w:color w:val="365F91"/>
        </w:rPr>
        <w:t>гіповітамінози.</w:t>
      </w:r>
    </w:p>
    <w:p w:rsidR="00B65FA9" w:rsidRDefault="004F7AEF">
      <w:pPr>
        <w:pStyle w:val="a3"/>
        <w:spacing w:line="303" w:lineRule="exact"/>
        <w:ind w:left="1852"/>
      </w:pPr>
      <w:r>
        <w:t>Вітаміни підрозділяють на дві групи: водорозчинні: групи В,С,Р і інші і</w:t>
      </w:r>
    </w:p>
    <w:p w:rsidR="00B65FA9" w:rsidRDefault="004F7AEF">
      <w:pPr>
        <w:pStyle w:val="a3"/>
        <w:spacing w:before="2"/>
      </w:pPr>
      <w:r>
        <w:t>розчинні в жирах А,D,E,K..</w:t>
      </w:r>
    </w:p>
    <w:p w:rsidR="00B65FA9" w:rsidRDefault="004F7AEF">
      <w:pPr>
        <w:pStyle w:val="a3"/>
        <w:spacing w:before="6"/>
        <w:ind w:right="1028" w:firstLine="720"/>
      </w:pPr>
      <w:r>
        <w:rPr>
          <w:b/>
          <w:i/>
          <w:color w:val="3366FF"/>
        </w:rPr>
        <w:t xml:space="preserve">Жиро– та водорозчинні вітаміни, їх роль. </w:t>
      </w:r>
      <w:r>
        <w:rPr>
          <w:b/>
          <w:i/>
          <w:color w:val="0000FF"/>
        </w:rPr>
        <w:t xml:space="preserve">Джерела надходження вітамінів. </w:t>
      </w:r>
      <w:r>
        <w:rPr>
          <w:color w:val="000080"/>
        </w:rPr>
        <w:t>Вітаміни, розчинні в жирах</w:t>
      </w:r>
      <w:r>
        <w:rPr>
          <w:i/>
          <w:color w:val="000080"/>
        </w:rPr>
        <w:t xml:space="preserve">. </w:t>
      </w:r>
      <w:r>
        <w:rPr>
          <w:b/>
          <w:i/>
          <w:color w:val="365F91"/>
        </w:rPr>
        <w:t xml:space="preserve">Вітамін А </w:t>
      </w:r>
      <w:r>
        <w:rPr>
          <w:i/>
          <w:color w:val="365F91"/>
        </w:rPr>
        <w:t>(ретинол</w:t>
      </w:r>
      <w:r>
        <w:t xml:space="preserve">) утворюється в організмі тварин з рослинного пігменту каротину, який є провітаміном А. З однієї молекули бета каротину утворюється дві молекули вітаміну А, в стінці тонких кишок (свиней, овець), у корів, птиці – печінці. Він бере участь у процесах обміну речовин, підтримує нормальний стан епітелію травного тракту, дихальних, сечостатевих шляхів, шкірного покриву, очей. Коли його не вистачає клітини </w:t>
      </w:r>
      <w:r>
        <w:rPr>
          <w:i/>
          <w:color w:val="365F91"/>
        </w:rPr>
        <w:t xml:space="preserve">роговіють. </w:t>
      </w:r>
      <w:r>
        <w:t>Ретинол бере участь у процесах фоторецепції (утворення зорових пігментів), в підтримці нормального функціонування залоз внутрішньої секреції (щитоподібної, надниркових,статевих). Він бере участь в утворенні і розвитку кісткової тканини,формуванні структури біомембран клітин, в процесах проліферації і диференціації епітеліальних клітин. Від нестачі ретинолу в тварин розвиваються захворювання шлунково–кишкового каналу, легень, знижується опірність проти інфекційних хвороб. У дорослих тварин знижується продуктивність, порушується статева функція.</w:t>
      </w:r>
    </w:p>
    <w:p w:rsidR="00B65FA9" w:rsidRDefault="004F7AEF">
      <w:pPr>
        <w:pStyle w:val="a3"/>
        <w:ind w:right="1126" w:firstLine="708"/>
      </w:pPr>
      <w:r>
        <w:rPr>
          <w:b/>
          <w:i/>
          <w:color w:val="000080"/>
        </w:rPr>
        <w:t xml:space="preserve">Вітамін D </w:t>
      </w:r>
      <w:r>
        <w:rPr>
          <w:i/>
          <w:color w:val="365F91"/>
        </w:rPr>
        <w:t xml:space="preserve">(кальциферол) </w:t>
      </w:r>
      <w:r>
        <w:t>це група вітамінів (D</w:t>
      </w:r>
      <w:r>
        <w:rPr>
          <w:vertAlign w:val="subscript"/>
        </w:rPr>
        <w:t>2</w:t>
      </w:r>
      <w:r>
        <w:t>, D</w:t>
      </w:r>
      <w:r>
        <w:rPr>
          <w:vertAlign w:val="subscript"/>
        </w:rPr>
        <w:t>3,</w:t>
      </w:r>
      <w:r>
        <w:t xml:space="preserve"> D </w:t>
      </w:r>
      <w:r>
        <w:rPr>
          <w:vertAlign w:val="subscript"/>
        </w:rPr>
        <w:t>4</w:t>
      </w:r>
      <w:r>
        <w:t>, D</w:t>
      </w:r>
      <w:r>
        <w:rPr>
          <w:vertAlign w:val="subscript"/>
        </w:rPr>
        <w:t>5</w:t>
      </w:r>
      <w:r>
        <w:t>, D</w:t>
      </w:r>
      <w:r>
        <w:rPr>
          <w:vertAlign w:val="subscript"/>
        </w:rPr>
        <w:t>6</w:t>
      </w:r>
      <w:r>
        <w:t>). Для сільськогосподарських тварин мають значення вітаміни: ергокальциферол–D</w:t>
      </w:r>
      <w:r>
        <w:rPr>
          <w:vertAlign w:val="subscript"/>
        </w:rPr>
        <w:t>2</w:t>
      </w:r>
      <w:r>
        <w:t xml:space="preserve"> і холекальциферол–D</w:t>
      </w:r>
      <w:r>
        <w:rPr>
          <w:vertAlign w:val="subscript"/>
        </w:rPr>
        <w:t>3</w:t>
      </w:r>
      <w:r>
        <w:t>. В організмі тварини піддаються біохімічним перетворенням. Ультрафіолетове випромінювання сприяє перетворенню ергостеринів в ергокальцеферол і холекальцеферол. У печінці вітамін D</w:t>
      </w:r>
      <w:r>
        <w:rPr>
          <w:vertAlign w:val="subscript"/>
        </w:rPr>
        <w:t>3</w:t>
      </w:r>
      <w:r>
        <w:t xml:space="preserve"> перетворюється спочатку в оксивітамін D</w:t>
      </w:r>
      <w:r>
        <w:rPr>
          <w:vertAlign w:val="subscript"/>
        </w:rPr>
        <w:t>3</w:t>
      </w:r>
      <w:r>
        <w:t>, а потім в нирках в 1,25– дигідрохолекальциферол – надзвичайно активний стероїд. Під його впливом в кишечнику посилюється всмоктування кальцію до фосфатів, в кістковій тканині активізуються остеобласти і підвищується здатність до резорбції кістки і мобілізації кальцію, а в ниркових канальцях стимулюється реабсорбція кальцію і фосфатів.</w:t>
      </w:r>
    </w:p>
    <w:p w:rsidR="00B65FA9" w:rsidRDefault="004F7AEF">
      <w:pPr>
        <w:pStyle w:val="a3"/>
        <w:ind w:right="1137" w:firstLine="708"/>
      </w:pPr>
      <w:r>
        <w:t>Основна фізіологічна дія вітаміну D полягає в регуляції енергетичного і мінерального обмінів. Він необхідний для балансу фосфору і кальцію, сприяє відкладенню цих</w:t>
      </w:r>
      <w:r>
        <w:rPr>
          <w:spacing w:val="55"/>
        </w:rPr>
        <w:t xml:space="preserve"> </w:t>
      </w:r>
      <w:r>
        <w:t>елементів</w:t>
      </w:r>
      <w:r>
        <w:rPr>
          <w:spacing w:val="51"/>
        </w:rPr>
        <w:t xml:space="preserve"> </w:t>
      </w:r>
      <w:r>
        <w:t>в</w:t>
      </w:r>
      <w:r>
        <w:rPr>
          <w:spacing w:val="55"/>
        </w:rPr>
        <w:t xml:space="preserve"> </w:t>
      </w:r>
      <w:r>
        <w:t>кістках</w:t>
      </w:r>
      <w:r>
        <w:rPr>
          <w:spacing w:val="51"/>
        </w:rPr>
        <w:t xml:space="preserve"> </w:t>
      </w:r>
      <w:r>
        <w:t>тварин</w:t>
      </w:r>
      <w:r>
        <w:rPr>
          <w:spacing w:val="51"/>
        </w:rPr>
        <w:t xml:space="preserve"> </w:t>
      </w:r>
      <w:r>
        <w:t>і шкарлупі яєць,</w:t>
      </w:r>
      <w:r>
        <w:rPr>
          <w:spacing w:val="53"/>
        </w:rPr>
        <w:t xml:space="preserve"> </w:t>
      </w:r>
      <w:r>
        <w:t>підвищує</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132"/>
      </w:pPr>
      <w:r>
        <w:t xml:space="preserve">стійкість організму до інфекційних захворювань,покращує загальний обмін речовин. Коли в організмі не вистачає вітамінів D, мінералізація кісткової тканини порушується, зупиняються процеси її утворення і регенерації. Кісткова тканина розріджується, втрачає міцність, стає м’якою. Якщо не вистачає вітамінів D, у молодняку розвивається </w:t>
      </w:r>
      <w:r>
        <w:rPr>
          <w:b/>
          <w:i/>
          <w:color w:val="000080"/>
        </w:rPr>
        <w:t>рахіт</w:t>
      </w:r>
      <w:r>
        <w:t xml:space="preserve">, у дорослих – </w:t>
      </w:r>
      <w:r>
        <w:rPr>
          <w:b/>
          <w:i/>
          <w:color w:val="000080"/>
        </w:rPr>
        <w:t>остеомаляція</w:t>
      </w:r>
      <w:r>
        <w:rPr>
          <w:color w:val="000080"/>
        </w:rPr>
        <w:t xml:space="preserve">, </w:t>
      </w:r>
      <w:r>
        <w:t>тобто розм’якшення кісток. Остеомаляція найчастіше спостерігається у високопродуктивних корів у період високої лактації. У дорослих тварин також знижується продуктивність і порушується функції</w:t>
      </w:r>
      <w:r>
        <w:rPr>
          <w:spacing w:val="-5"/>
        </w:rPr>
        <w:t xml:space="preserve"> </w:t>
      </w:r>
      <w:r>
        <w:t>відтворення.</w:t>
      </w:r>
    </w:p>
    <w:p w:rsidR="00B65FA9" w:rsidRDefault="004F7AEF">
      <w:pPr>
        <w:pStyle w:val="a3"/>
        <w:ind w:right="1135" w:firstLine="708"/>
        <w:rPr>
          <w:b/>
        </w:rPr>
      </w:pPr>
      <w:r>
        <w:rPr>
          <w:b/>
          <w:i/>
          <w:color w:val="000080"/>
        </w:rPr>
        <w:t xml:space="preserve">Вітаміни групи Е </w:t>
      </w:r>
      <w:r>
        <w:rPr>
          <w:i/>
        </w:rPr>
        <w:t>(</w:t>
      </w:r>
      <w:r>
        <w:rPr>
          <w:color w:val="000080"/>
        </w:rPr>
        <w:t>α, β, γ – токофероли</w:t>
      </w:r>
      <w:r>
        <w:t xml:space="preserve">) присутні в багатьох рослинних продуктах, насінні злаків, рослинних оліях. У високих концентраціях вони містяться в молоці, яєчному жовтку, яйцях і зелених кормах, сіні злакових і бобових культур. </w:t>
      </w:r>
      <w:r>
        <w:rPr>
          <w:i/>
        </w:rPr>
        <w:t xml:space="preserve">Вітамін Е </w:t>
      </w:r>
      <w:r>
        <w:t xml:space="preserve">істотно впливає на репродуктивну функцію: бере участь в регулюванні сперматогенезу, сприяє розвитку зародка, попереджає порушення функцій органів розмноження. При його </w:t>
      </w:r>
      <w:r>
        <w:rPr>
          <w:color w:val="000080"/>
        </w:rPr>
        <w:t xml:space="preserve">дефіциті </w:t>
      </w:r>
      <w:r>
        <w:t>відбуваються дегенеративні зміни сперміїв, скелетних м’язів, кардіоміцитів, перероджуються епітеліальні клітини сім’яних канальців, атрофуються зародкові клітини, підвищується проникність і ламкість капілярів, виникають дегенеративні зміни в нервових клітинах. Бере участь в обміні жирів, білків, вуглеводів, сприяє засвоєнню вітаміну А, провітаміну каротину, впливає на цілісність ліпопротеїдних мембран клітин, субклітинних органел, на активність лізосомальних ферментів, осмотичну резистентність еритроцитів та на розвиток гуморального і клітинного імунітетів. Якщо не вистачає цього вітаміну, порушується утворення сперміїв, у самок гине плід. Від тривалої нестачі вітамінів м’язи стають в’ялими, білими; порушується діяльність м’язів серця</w:t>
      </w:r>
      <w:r>
        <w:rPr>
          <w:b/>
        </w:rPr>
        <w:t>.</w:t>
      </w:r>
    </w:p>
    <w:p w:rsidR="00B65FA9" w:rsidRDefault="004F7AEF">
      <w:pPr>
        <w:pStyle w:val="a3"/>
        <w:ind w:right="1242" w:firstLine="780"/>
      </w:pPr>
      <w:r>
        <w:rPr>
          <w:b/>
          <w:color w:val="000080"/>
        </w:rPr>
        <w:t xml:space="preserve">Вітаміни групи К </w:t>
      </w:r>
      <w:r>
        <w:rPr>
          <w:i/>
          <w:color w:val="000080"/>
        </w:rPr>
        <w:t xml:space="preserve">(філохінон–К, фарнахінон К, вікасол–К) </w:t>
      </w:r>
      <w:r>
        <w:t xml:space="preserve">має антигеморагічні чинники, які є специфічними засобами, що підвищують вміст протромбіну й інших факторів згортання крові за рахунок їх синтезу в печінці. Вони містяться в зелених частинах рослин. Ці вітаміни беруть участь в утворенні протромбіну, необхідного для зсідання крові. У дорослих тварин вітаміни К синтезуються мікроорганізмами шлунково – кишкового каналу. Коли не вистачає цих вітамінів, у тварин з’являються крововиливи в м’язах, кишечнику. Особливо чутливі до нестачі </w:t>
      </w:r>
      <w:r>
        <w:rPr>
          <w:i/>
        </w:rPr>
        <w:t xml:space="preserve">вітаміну К </w:t>
      </w:r>
      <w:r>
        <w:t>птахи.</w:t>
      </w:r>
    </w:p>
    <w:p w:rsidR="00B65FA9" w:rsidRDefault="004F7AEF">
      <w:pPr>
        <w:pStyle w:val="a3"/>
        <w:ind w:right="1241" w:firstLine="708"/>
      </w:pPr>
      <w:r>
        <w:rPr>
          <w:b/>
          <w:color w:val="000080"/>
        </w:rPr>
        <w:t>Водорозчинні вітаміни</w:t>
      </w:r>
      <w:r>
        <w:rPr>
          <w:b/>
          <w:i/>
          <w:color w:val="000080"/>
        </w:rPr>
        <w:t>. Тіамін (вітамін В</w:t>
      </w:r>
      <w:r>
        <w:rPr>
          <w:b/>
          <w:i/>
          <w:color w:val="000080"/>
          <w:vertAlign w:val="subscript"/>
        </w:rPr>
        <w:t>1</w:t>
      </w:r>
      <w:r>
        <w:rPr>
          <w:b/>
          <w:i/>
          <w:color w:val="000080"/>
        </w:rPr>
        <w:t xml:space="preserve">) </w:t>
      </w:r>
      <w:r>
        <w:t xml:space="preserve">(антиневритичний чинник, аневрин) міститься в зародках і оболонках насіння, бобах, горосі, висівках, макусі, картоплі і зеленому листі, його багато в пивних дріжджах. Тіамін бере участь в обміні амінокислот, холестерину,ряду стероїдних гормонів.. Коли його не вистачає змінюється вуглеводний обмін в клітинах мозку і знижується синтез амінокислот, що приводить до порушення детоксикації метаболічного аміаку. При </w:t>
      </w:r>
      <w:r>
        <w:rPr>
          <w:color w:val="000080"/>
        </w:rPr>
        <w:t xml:space="preserve">гіповітамінозі </w:t>
      </w:r>
      <w:r>
        <w:t>у молодняку припиняється ріст, зникає апетит, розвиваються паралічі спостерігаються крововиливи в м’язів серця і в’ялість печінки, у дорослої птиці знижується несучість і заплідненість яєць. Дефіцит тіаміну в кормах частіше позначається на стані птиці. При нестачі вітаміну В у тварин розвиваються поліневрити, порушується травлення, сповільнюється розвиток фолікулів, знижується стійкість до інфекційних</w:t>
      </w:r>
      <w:r>
        <w:rPr>
          <w:spacing w:val="-7"/>
        </w:rPr>
        <w:t xml:space="preserve"> </w:t>
      </w:r>
      <w:r>
        <w:t>захворювань.</w:t>
      </w:r>
    </w:p>
    <w:p w:rsidR="00B65FA9" w:rsidRDefault="004F7AEF">
      <w:pPr>
        <w:pStyle w:val="a3"/>
        <w:spacing w:before="1"/>
        <w:ind w:right="1247" w:firstLine="708"/>
      </w:pPr>
      <w:r>
        <w:rPr>
          <w:b/>
          <w:i/>
          <w:color w:val="000080"/>
        </w:rPr>
        <w:t>Вітамін В</w:t>
      </w:r>
      <w:r>
        <w:rPr>
          <w:b/>
          <w:i/>
          <w:color w:val="000080"/>
          <w:vertAlign w:val="subscript"/>
        </w:rPr>
        <w:t>2</w:t>
      </w:r>
      <w:r>
        <w:rPr>
          <w:b/>
          <w:i/>
          <w:color w:val="000080"/>
        </w:rPr>
        <w:t xml:space="preserve"> (рибофлавін) </w:t>
      </w:r>
      <w:r>
        <w:t>міститься в зародках і оболонці зернових культур, дріжджах,а також в печінці, молочній сироватці,яєчному білку, рибі. Рибофлавін бере участь у регуляції загального обміну, трофіці нервової</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42"/>
      </w:pPr>
      <w:r>
        <w:t xml:space="preserve">тканини,забезпечує тонус капілярів, стимулює шлункову секрецію і еритропоез, попереджує ушкодження рогівки ока, підтримує загальну резистентність. Від нестачі рибофлавіну найчастіше страждають свині й птахи. За гіповітамінозу білки і деякі амінокислоти, ліпіди погано засвоюються організмом. </w:t>
      </w:r>
      <w:r>
        <w:rPr>
          <w:color w:val="000080"/>
        </w:rPr>
        <w:t xml:space="preserve">У курчат </w:t>
      </w:r>
      <w:r>
        <w:t xml:space="preserve">відмічають відставання в рості, порушується розвиток ембріонів і збільшується їх смертність. У </w:t>
      </w:r>
      <w:r>
        <w:rPr>
          <w:color w:val="000080"/>
        </w:rPr>
        <w:t xml:space="preserve">свиней </w:t>
      </w:r>
      <w:r>
        <w:t xml:space="preserve">затримується ріст, розвивається помутніння рогівки і кришталика; захворювання шкіри– алопеції,себорейний лусковий дерматит; шкірне свербіння. У </w:t>
      </w:r>
      <w:r>
        <w:rPr>
          <w:color w:val="000080"/>
        </w:rPr>
        <w:t xml:space="preserve">великої рогатої худоби </w:t>
      </w:r>
      <w:r>
        <w:t>синтезується в шлунково – кишковому каналі.</w:t>
      </w:r>
    </w:p>
    <w:p w:rsidR="00B65FA9" w:rsidRDefault="004F7AEF">
      <w:pPr>
        <w:pStyle w:val="a3"/>
        <w:ind w:right="1239" w:firstLine="708"/>
      </w:pPr>
      <w:r>
        <w:rPr>
          <w:b/>
          <w:color w:val="000080"/>
        </w:rPr>
        <w:t>Вітамін В</w:t>
      </w:r>
      <w:r>
        <w:rPr>
          <w:b/>
          <w:color w:val="000080"/>
          <w:vertAlign w:val="subscript"/>
        </w:rPr>
        <w:t>3</w:t>
      </w:r>
      <w:r>
        <w:rPr>
          <w:b/>
          <w:color w:val="000080"/>
        </w:rPr>
        <w:t xml:space="preserve"> (пантотенова кислота) </w:t>
      </w:r>
      <w:r>
        <w:rPr>
          <w:i/>
        </w:rPr>
        <w:t>(від англ. pantoten– з усього</w:t>
      </w:r>
      <w:r>
        <w:t>) дуже поширена в рослинних і тваринних продуктах. Багато її в зелених рослинах, зернах злаків, бобових, дріжджах, печінці, надниркових залозах, серці, нирках, яєчному жовтку. Вона синтезується мікрофлорою шлунково–кишкового каналу. Пантотенова кислота є складовою частиною ферменту, який бере участь у процесах обміну вуглеводів, жирів і білків; необхідна для синтезу ацетилхоліну і жовчних кислот та інших сполук і стимулює утворення імуноглобулінів.</w:t>
      </w:r>
    </w:p>
    <w:p w:rsidR="00B65FA9" w:rsidRDefault="004F7AEF">
      <w:pPr>
        <w:pStyle w:val="a3"/>
        <w:ind w:right="1237" w:firstLine="708"/>
      </w:pPr>
      <w:r>
        <w:rPr>
          <w:b/>
          <w:color w:val="000080"/>
        </w:rPr>
        <w:t>Вітамін В</w:t>
      </w:r>
      <w:r>
        <w:rPr>
          <w:b/>
          <w:color w:val="000080"/>
          <w:vertAlign w:val="subscript"/>
        </w:rPr>
        <w:t>4</w:t>
      </w:r>
      <w:r>
        <w:rPr>
          <w:b/>
          <w:color w:val="000080"/>
        </w:rPr>
        <w:t xml:space="preserve"> (холін) </w:t>
      </w:r>
      <w:r>
        <w:t>азотистою основою – аміноспирт, що міститься в яйцях, печінці, соєвих бобах, капусті. Його багато в зелених рослинах і хлібних злаках макусі, рибному і м’ясному борошні. Холін входить до складу ацетилхоліну–який є медіатором нервової системи і приймає участь в синтезі ліпідів і регулює жировий обмін та попереджує жирову інфільтрацію печінки. Він прискорює ріст</w:t>
      </w:r>
      <w:r>
        <w:rPr>
          <w:spacing w:val="1"/>
        </w:rPr>
        <w:t xml:space="preserve"> </w:t>
      </w:r>
      <w:r>
        <w:t>тварин.</w:t>
      </w:r>
    </w:p>
    <w:p w:rsidR="00B65FA9" w:rsidRDefault="004F7AEF">
      <w:pPr>
        <w:pStyle w:val="a3"/>
        <w:spacing w:before="1"/>
        <w:ind w:right="1242" w:firstLine="708"/>
      </w:pPr>
      <w:r>
        <w:t>При недостатності холіну порушується вуглеводний і жировий обміни, розвивається цироз печінки. Потреба в холіні у тварин залежить від рівня надходження фолієвої кислоти (вітамін В</w:t>
      </w:r>
      <w:r>
        <w:rPr>
          <w:vertAlign w:val="subscript"/>
        </w:rPr>
        <w:t>с</w:t>
      </w:r>
      <w:r>
        <w:t>) і ціанкобаламіну В</w:t>
      </w:r>
      <w:r>
        <w:rPr>
          <w:vertAlign w:val="subscript"/>
        </w:rPr>
        <w:t>12</w:t>
      </w:r>
      <w:r>
        <w:t>, а також метіоніну.</w:t>
      </w:r>
    </w:p>
    <w:p w:rsidR="00B65FA9" w:rsidRDefault="004F7AEF">
      <w:pPr>
        <w:pStyle w:val="a3"/>
        <w:ind w:right="1235" w:firstLine="708"/>
      </w:pPr>
      <w:r>
        <w:rPr>
          <w:b/>
          <w:i/>
          <w:color w:val="000080"/>
        </w:rPr>
        <w:t>Вітамін В</w:t>
      </w:r>
      <w:r>
        <w:rPr>
          <w:b/>
          <w:i/>
          <w:color w:val="000080"/>
          <w:vertAlign w:val="subscript"/>
        </w:rPr>
        <w:t>5</w:t>
      </w:r>
      <w:r>
        <w:rPr>
          <w:b/>
          <w:i/>
          <w:color w:val="000080"/>
        </w:rPr>
        <w:t xml:space="preserve"> (нікотинова кислота, вітамін РР) </w:t>
      </w:r>
      <w:r>
        <w:t xml:space="preserve">міститься в молоці, соняшниковому шроті, м’ясному й рибному борошні, дріжджах, пшениці, ячмені, молоці. Вона синтезується в травному каналі тварин, якщо тварини дістають білки, що містять амінокислоту триптофан. Вітамін РР входить до складу ферментів дегідрогеназ, які спричиняють окислювально – відновні реакції в усіх органах і тканинах організму тварини. Він сприяє утворенню шлункового й підшлункового соків, регулює функцію печінки, стимулює утворення еритроцитів. Коли не вистачає вітаміну РР, у тварин, особливо у </w:t>
      </w:r>
      <w:r>
        <w:rPr>
          <w:color w:val="000080"/>
        </w:rPr>
        <w:t xml:space="preserve">свиней і птахів, </w:t>
      </w:r>
      <w:r>
        <w:t xml:space="preserve">виникає тяжке захворювання – </w:t>
      </w:r>
      <w:r>
        <w:rPr>
          <w:b/>
          <w:i/>
          <w:color w:val="000080"/>
        </w:rPr>
        <w:t xml:space="preserve">пелагра, </w:t>
      </w:r>
      <w:r>
        <w:t>при якому порушується функція кори великих півкуль, уражується шкіра, з’являється пронос.</w:t>
      </w:r>
    </w:p>
    <w:p w:rsidR="00B65FA9" w:rsidRDefault="004F7AEF">
      <w:pPr>
        <w:pStyle w:val="a3"/>
        <w:ind w:right="1243" w:firstLine="708"/>
      </w:pPr>
      <w:r>
        <w:rPr>
          <w:b/>
          <w:i/>
          <w:color w:val="000080"/>
        </w:rPr>
        <w:t>Вітамін В</w:t>
      </w:r>
      <w:r>
        <w:rPr>
          <w:b/>
          <w:i/>
          <w:color w:val="000080"/>
          <w:vertAlign w:val="subscript"/>
        </w:rPr>
        <w:t>6</w:t>
      </w:r>
      <w:r>
        <w:rPr>
          <w:b/>
          <w:i/>
          <w:color w:val="000080"/>
        </w:rPr>
        <w:t xml:space="preserve"> (піридоксин</w:t>
      </w:r>
      <w:r>
        <w:rPr>
          <w:b/>
          <w:color w:val="000080"/>
        </w:rPr>
        <w:t xml:space="preserve">) </w:t>
      </w:r>
      <w:r>
        <w:t xml:space="preserve">дуже поширений. Він міститься в зернах хлібних злаків, бобових, у макусі, картоплі, дріжджах, печінці, молоці. Піридоксин бере участь у процесі обміну білків, як активна частина ферментів, що відщеплюють карбоксильну групу від амінокислот і переносять аміногрупи; впливає на процеси кровотворення. Від нестачі піродиксину в </w:t>
      </w:r>
      <w:r>
        <w:rPr>
          <w:color w:val="000080"/>
        </w:rPr>
        <w:t xml:space="preserve">свиней і птахів </w:t>
      </w:r>
      <w:r>
        <w:t>з’являються дерматити, анемія, судороги, паралічі. У молодняку затримується</w:t>
      </w:r>
      <w:r>
        <w:rPr>
          <w:spacing w:val="-8"/>
        </w:rPr>
        <w:t xml:space="preserve"> </w:t>
      </w:r>
      <w:r>
        <w:t>ріст.</w:t>
      </w:r>
    </w:p>
    <w:p w:rsidR="00B65FA9" w:rsidRDefault="004F7AEF">
      <w:pPr>
        <w:spacing w:before="2"/>
        <w:ind w:left="1072" w:right="1240" w:firstLine="708"/>
        <w:jc w:val="both"/>
        <w:rPr>
          <w:sz w:val="28"/>
        </w:rPr>
      </w:pPr>
      <w:r>
        <w:rPr>
          <w:b/>
          <w:i/>
          <w:color w:val="000080"/>
          <w:sz w:val="28"/>
        </w:rPr>
        <w:t>Вітамін В</w:t>
      </w:r>
      <w:r>
        <w:rPr>
          <w:b/>
          <w:i/>
          <w:color w:val="000080"/>
          <w:sz w:val="28"/>
          <w:vertAlign w:val="subscript"/>
        </w:rPr>
        <w:t>с</w:t>
      </w:r>
      <w:r>
        <w:rPr>
          <w:b/>
          <w:i/>
          <w:color w:val="000080"/>
          <w:sz w:val="28"/>
        </w:rPr>
        <w:t xml:space="preserve"> (фолієва кислота) </w:t>
      </w:r>
      <w:r>
        <w:rPr>
          <w:sz w:val="28"/>
        </w:rPr>
        <w:t>міститься в зелених листках рослин, хлібних злаках, сої, дріжджах, печінці. Вона бере участь в утворенні</w:t>
      </w:r>
    </w:p>
    <w:p w:rsidR="00B65FA9" w:rsidRDefault="00B65FA9">
      <w:pPr>
        <w:jc w:val="both"/>
        <w:rPr>
          <w:sz w:val="28"/>
        </w:rPr>
        <w:sectPr w:rsidR="00B65FA9">
          <w:pgSz w:w="11910" w:h="16840"/>
          <w:pgMar w:top="340" w:right="0" w:bottom="960" w:left="60" w:header="0" w:footer="740" w:gutter="0"/>
          <w:cols w:space="720"/>
        </w:sectPr>
      </w:pPr>
    </w:p>
    <w:p w:rsidR="00B65FA9" w:rsidRDefault="004F7AEF">
      <w:pPr>
        <w:pStyle w:val="a3"/>
        <w:spacing w:before="62"/>
        <w:ind w:right="1243"/>
      </w:pPr>
      <w:r>
        <w:t xml:space="preserve">еритроцитів, у синтезі нуклеїнових кислот, запобігає жировому переродженню печінки. Від нестачі фолієвої кислоти в </w:t>
      </w:r>
      <w:r>
        <w:rPr>
          <w:color w:val="000080"/>
        </w:rPr>
        <w:t xml:space="preserve">курчат, індичат, поросят </w:t>
      </w:r>
      <w:r>
        <w:t>розвивається анемія, затримується ріст.</w:t>
      </w:r>
    </w:p>
    <w:p w:rsidR="00B65FA9" w:rsidRDefault="004F7AEF">
      <w:pPr>
        <w:pStyle w:val="a3"/>
        <w:ind w:right="1243" w:firstLine="708"/>
      </w:pPr>
      <w:r>
        <w:rPr>
          <w:b/>
          <w:i/>
          <w:color w:val="000080"/>
        </w:rPr>
        <w:t xml:space="preserve">Вітамін Н (біотин) </w:t>
      </w:r>
      <w:r>
        <w:t>міститься в зернах хлібних злаків, овочах, печінці, молоці, дріжджах; синтезуються бактеріями травного каналу. За участю біотину разом з АТФ відбуваються реакції приєднання СО</w:t>
      </w:r>
      <w:r>
        <w:rPr>
          <w:vertAlign w:val="subscript"/>
        </w:rPr>
        <w:t>2</w:t>
      </w:r>
      <w:r>
        <w:t xml:space="preserve"> до органічних кислот ( реакція карбоксилування).</w:t>
      </w:r>
    </w:p>
    <w:p w:rsidR="00B65FA9" w:rsidRDefault="004F7AEF">
      <w:pPr>
        <w:pStyle w:val="a3"/>
        <w:ind w:right="1238" w:firstLine="708"/>
      </w:pPr>
      <w:r>
        <w:rPr>
          <w:b/>
          <w:i/>
          <w:color w:val="000080"/>
        </w:rPr>
        <w:t>Вітамін В</w:t>
      </w:r>
      <w:r>
        <w:rPr>
          <w:b/>
          <w:i/>
          <w:color w:val="000080"/>
          <w:vertAlign w:val="subscript"/>
        </w:rPr>
        <w:t>12</w:t>
      </w:r>
      <w:r>
        <w:rPr>
          <w:b/>
          <w:i/>
          <w:color w:val="000080"/>
        </w:rPr>
        <w:t xml:space="preserve"> (ціанокабаламін) </w:t>
      </w:r>
      <w:r>
        <w:t xml:space="preserve">– єдиний вітамін до складу якого входить кобальт. Вітамін міститься тільки в кормах тваринного походження: у рибному й м’ясо–кістковому борошні, молоці, відвійках, сироватці. Він синтезується мікроорганізмами травного каналу в жуйних. Ціанокобаламін бере участь у синтезі білків, впливає на ріст і розвиток тварин. Вітамін необхідний для утворення еритроцитів і гемоглобіну. Авітаміноз може бути </w:t>
      </w:r>
      <w:r>
        <w:rPr>
          <w:color w:val="000080"/>
        </w:rPr>
        <w:t>в свиней, птахів і собак</w:t>
      </w:r>
      <w:r>
        <w:t xml:space="preserve">. При цьому порушується білковий обмін, виникає </w:t>
      </w:r>
      <w:r>
        <w:rPr>
          <w:b/>
          <w:i/>
          <w:color w:val="000080"/>
        </w:rPr>
        <w:t>анемія</w:t>
      </w:r>
      <w:r>
        <w:t>, розвиваються розлади нервової системи.</w:t>
      </w:r>
    </w:p>
    <w:p w:rsidR="00B65FA9" w:rsidRDefault="004F7AEF">
      <w:pPr>
        <w:pStyle w:val="a3"/>
        <w:ind w:right="1239" w:firstLine="708"/>
      </w:pPr>
      <w:r>
        <w:rPr>
          <w:b/>
          <w:i/>
          <w:color w:val="000080"/>
        </w:rPr>
        <w:t>Вітамін Н</w:t>
      </w:r>
      <w:r>
        <w:rPr>
          <w:b/>
          <w:i/>
          <w:color w:val="000080"/>
          <w:vertAlign w:val="subscript"/>
        </w:rPr>
        <w:t>1</w:t>
      </w:r>
      <w:r>
        <w:rPr>
          <w:b/>
          <w:i/>
          <w:color w:val="000080"/>
        </w:rPr>
        <w:t xml:space="preserve"> (параамінобензольна кислота ПАБК) </w:t>
      </w:r>
      <w:r>
        <w:t xml:space="preserve">міститься в продуктах рослинного і тваринного походження особливо в дріжджах і печінці. Вітамін є чинником для багатьох мікроорганізмів, що утворюють мікрофлору кишечника тварин і людини, які синтезують з неї фолієву кислоту. Сприяє синтезу РНК і ДНК і впливає на обмін біогенних амінів. При недостатності вітаміну </w:t>
      </w:r>
      <w:r>
        <w:rPr>
          <w:spacing w:val="2"/>
        </w:rPr>
        <w:t>Н</w:t>
      </w:r>
      <w:r>
        <w:rPr>
          <w:spacing w:val="2"/>
          <w:vertAlign w:val="subscript"/>
        </w:rPr>
        <w:t>1</w:t>
      </w:r>
      <w:r>
        <w:rPr>
          <w:spacing w:val="2"/>
        </w:rPr>
        <w:t xml:space="preserve"> </w:t>
      </w:r>
      <w:r>
        <w:t>затримується ріст волосяного покриву. Дефіцит його може бути викликаний сульфаніламідними</w:t>
      </w:r>
      <w:r>
        <w:rPr>
          <w:spacing w:val="-9"/>
        </w:rPr>
        <w:t xml:space="preserve"> </w:t>
      </w:r>
      <w:r>
        <w:t>препаратами.</w:t>
      </w:r>
    </w:p>
    <w:p w:rsidR="00B65FA9" w:rsidRDefault="004F7AEF">
      <w:pPr>
        <w:pStyle w:val="a3"/>
        <w:ind w:right="1245" w:firstLine="708"/>
      </w:pPr>
      <w:r>
        <w:rPr>
          <w:b/>
          <w:i/>
          <w:color w:val="000080"/>
        </w:rPr>
        <w:t>Вітамін В</w:t>
      </w:r>
      <w:r>
        <w:rPr>
          <w:b/>
          <w:i/>
          <w:color w:val="000080"/>
          <w:vertAlign w:val="subscript"/>
        </w:rPr>
        <w:t>15</w:t>
      </w:r>
      <w:r>
        <w:rPr>
          <w:b/>
          <w:i/>
          <w:color w:val="000080"/>
        </w:rPr>
        <w:t xml:space="preserve"> (пангамова кислота) </w:t>
      </w:r>
      <w:r>
        <w:t>присутній в рослинах, тканинах тварин, дріжджах, має ліпотропну дію, що направлена на попередження жирового переродження печінки.</w:t>
      </w:r>
    </w:p>
    <w:p w:rsidR="00B65FA9" w:rsidRDefault="004F7AEF">
      <w:pPr>
        <w:pStyle w:val="a3"/>
        <w:spacing w:before="1"/>
        <w:ind w:right="1241" w:firstLine="708"/>
      </w:pPr>
      <w:r>
        <w:rPr>
          <w:b/>
          <w:i/>
          <w:color w:val="000080"/>
        </w:rPr>
        <w:t xml:space="preserve">Аскорбінова кислота (вітамін С) </w:t>
      </w:r>
      <w:r>
        <w:t>дуже поширена в рослинних продуктах, багато в плодах шипшини, ягодах чорної смородини, в цитрусових, капусті, картоплі, зеленій траві, хвої сосни тощо. Аскорбінова кислота в організмі тварин відіграє важливу роль. Вона необхідна для синтезу ряду гормонів, ферментів, бере участь у вуглеводневому обміні, забезпечує проникність капілярів, прискорює заживання ран, підвищує опірність організму проти різних інфекційних і несприятливих впливів зовнішнього середовища, стимулює утворення антитіл. У хутрових звірів аскорбінової кислоти синтезується недостатньо, у них спостерігаються явища авітамінозу й на цій основі – загибель малят. У мавп, морських свинок нестача аскорбінової кислоти спричиняє</w:t>
      </w:r>
      <w:r>
        <w:rPr>
          <w:spacing w:val="-2"/>
        </w:rPr>
        <w:t xml:space="preserve"> </w:t>
      </w:r>
      <w:r>
        <w:t>цингу.</w:t>
      </w:r>
    </w:p>
    <w:p w:rsidR="00B65FA9" w:rsidRDefault="004F7AEF">
      <w:pPr>
        <w:pStyle w:val="a3"/>
        <w:ind w:right="1243" w:firstLine="708"/>
      </w:pPr>
      <w:r>
        <w:rPr>
          <w:b/>
          <w:i/>
          <w:color w:val="000080"/>
        </w:rPr>
        <w:t xml:space="preserve">Цитрин (вітамін Р) </w:t>
      </w:r>
      <w:r>
        <w:t>міститься в рослинних продуктах разом з аскорбіновою кислотою. В організмі вітамін Р виконує дуже важливу функцію: він збільшує міцність капілярів, нормалізує їхню проникність. Вітамін Р виявляє активність тільки в присутності аскорбінової кислоти і сприяє більш економічному її використанню в організмі. Ці вітаміни разом беруть участь у багатьох процесах</w:t>
      </w:r>
      <w:r>
        <w:rPr>
          <w:spacing w:val="4"/>
        </w:rPr>
        <w:t xml:space="preserve"> </w:t>
      </w:r>
      <w:r>
        <w:t>обміну.</w:t>
      </w:r>
    </w:p>
    <w:p w:rsidR="00B65FA9" w:rsidRDefault="004F7AEF">
      <w:pPr>
        <w:pStyle w:val="a3"/>
        <w:ind w:right="1038" w:firstLine="720"/>
      </w:pPr>
      <w:r>
        <w:rPr>
          <w:b/>
          <w:i/>
          <w:color w:val="0000FF"/>
        </w:rPr>
        <w:t>Антивітаміни</w:t>
      </w:r>
      <w:r>
        <w:rPr>
          <w:i/>
          <w:color w:val="0000FF"/>
        </w:rPr>
        <w:t xml:space="preserve">. </w:t>
      </w:r>
      <w:r>
        <w:t>Це такі сполуки, які хімічно схожі не той чи інший вітамін, але за своєю дією мають протилежні властивості. Антивітаміни відомі не для всіх</w:t>
      </w:r>
      <w:r>
        <w:rPr>
          <w:spacing w:val="-2"/>
        </w:rPr>
        <w:t xml:space="preserve"> </w:t>
      </w:r>
      <w:r>
        <w:t>вітамінів.</w:t>
      </w:r>
    </w:p>
    <w:p w:rsidR="00B65FA9" w:rsidRDefault="004F7AEF">
      <w:pPr>
        <w:pStyle w:val="a3"/>
        <w:spacing w:before="2"/>
        <w:ind w:right="1254" w:firstLine="708"/>
      </w:pPr>
      <w:r>
        <w:t>Відкрито антивітаміни в тіаміну, піродиксину, фолієвої кислоти,</w:t>
      </w:r>
      <w:r>
        <w:rPr>
          <w:spacing w:val="-32"/>
        </w:rPr>
        <w:t xml:space="preserve"> </w:t>
      </w:r>
      <w:r>
        <w:t>біотину, вітаміну</w:t>
      </w:r>
      <w:r>
        <w:rPr>
          <w:spacing w:val="5"/>
        </w:rPr>
        <w:t xml:space="preserve"> </w:t>
      </w:r>
      <w:r>
        <w:t>К</w:t>
      </w:r>
      <w:r>
        <w:rPr>
          <w:spacing w:val="9"/>
        </w:rPr>
        <w:t xml:space="preserve"> </w:t>
      </w:r>
      <w:r>
        <w:t>та</w:t>
      </w:r>
      <w:r>
        <w:rPr>
          <w:spacing w:val="9"/>
        </w:rPr>
        <w:t xml:space="preserve"> </w:t>
      </w:r>
      <w:r>
        <w:t>ін.</w:t>
      </w:r>
      <w:r>
        <w:rPr>
          <w:spacing w:val="11"/>
        </w:rPr>
        <w:t xml:space="preserve"> </w:t>
      </w:r>
      <w:r>
        <w:t>Механізм</w:t>
      </w:r>
      <w:r>
        <w:rPr>
          <w:spacing w:val="8"/>
        </w:rPr>
        <w:t xml:space="preserve"> </w:t>
      </w:r>
      <w:r>
        <w:t>дії</w:t>
      </w:r>
      <w:r>
        <w:rPr>
          <w:spacing w:val="7"/>
        </w:rPr>
        <w:t xml:space="preserve"> </w:t>
      </w:r>
      <w:r>
        <w:t>антивітамінів</w:t>
      </w:r>
      <w:r>
        <w:rPr>
          <w:spacing w:val="9"/>
        </w:rPr>
        <w:t xml:space="preserve"> </w:t>
      </w:r>
      <w:r>
        <w:t>полягає</w:t>
      </w:r>
      <w:r>
        <w:rPr>
          <w:spacing w:val="9"/>
        </w:rPr>
        <w:t xml:space="preserve"> </w:t>
      </w:r>
      <w:r>
        <w:t>в</w:t>
      </w:r>
      <w:r>
        <w:rPr>
          <w:spacing w:val="9"/>
        </w:rPr>
        <w:t xml:space="preserve"> </w:t>
      </w:r>
      <w:r>
        <w:t>конкурентних</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44"/>
      </w:pPr>
      <w:r>
        <w:t>відносинах з вітамінами під час утворення ферментів, з яких антивітамін витісняє вітамін. Утворений фермент уже не має ферментативних властивостей.</w:t>
      </w:r>
    </w:p>
    <w:p w:rsidR="00B65FA9" w:rsidRDefault="004F7AEF">
      <w:pPr>
        <w:pStyle w:val="a3"/>
        <w:ind w:right="1139" w:firstLine="708"/>
      </w:pPr>
      <w:r>
        <w:rPr>
          <w:b/>
          <w:i/>
          <w:color w:val="3366FF"/>
        </w:rPr>
        <w:t xml:space="preserve">Роль печінки в обміні речовин </w:t>
      </w:r>
      <w:r>
        <w:t>Для вивчення функції печінки застосовують фістулу Екка –Павлова, метод ангіостомії та метод катетеризації судин печінки. Усі речовини, які всмоктуються в травному каналі, обов’язково надходять у печінку і там зазнають певних перетворень:</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058535" cy="3235960"/>
                <wp:effectExtent l="9525" t="9525" r="8890" b="12065"/>
                <wp:docPr id="316"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58535" cy="3235960"/>
                          <a:chOff x="0" y="0"/>
                          <a:chExt cx="9541" cy="5096"/>
                        </a:xfrm>
                      </wpg:grpSpPr>
                      <wps:wsp>
                        <wps:cNvPr id="318" name="Freeform 154"/>
                        <wps:cNvSpPr>
                          <a:spLocks/>
                        </wps:cNvSpPr>
                        <wps:spPr bwMode="auto">
                          <a:xfrm>
                            <a:off x="7" y="7"/>
                            <a:ext cx="9526" cy="5081"/>
                          </a:xfrm>
                          <a:custGeom>
                            <a:avLst/>
                            <a:gdLst>
                              <a:gd name="T0" fmla="+- 0 9418 8"/>
                              <a:gd name="T1" fmla="*/ T0 w 9526"/>
                              <a:gd name="T2" fmla="+- 0 8 8"/>
                              <a:gd name="T3" fmla="*/ 8 h 5081"/>
                              <a:gd name="T4" fmla="+- 0 9373 8"/>
                              <a:gd name="T5" fmla="*/ T4 w 9526"/>
                              <a:gd name="T6" fmla="+- 0 17 8"/>
                              <a:gd name="T7" fmla="*/ 17 h 5081"/>
                              <a:gd name="T8" fmla="+- 0 9336 8"/>
                              <a:gd name="T9" fmla="*/ T8 w 9526"/>
                              <a:gd name="T10" fmla="+- 0 41 8"/>
                              <a:gd name="T11" fmla="*/ 41 h 5081"/>
                              <a:gd name="T12" fmla="+- 0 9312 8"/>
                              <a:gd name="T13" fmla="*/ T12 w 9526"/>
                              <a:gd name="T14" fmla="+- 0 78 8"/>
                              <a:gd name="T15" fmla="*/ 78 h 5081"/>
                              <a:gd name="T16" fmla="+- 0 9303 8"/>
                              <a:gd name="T17" fmla="*/ T16 w 9526"/>
                              <a:gd name="T18" fmla="+- 0 123 8"/>
                              <a:gd name="T19" fmla="*/ 123 h 5081"/>
                              <a:gd name="T20" fmla="+- 0 9303 8"/>
                              <a:gd name="T21" fmla="*/ T20 w 9526"/>
                              <a:gd name="T22" fmla="+- 0 238 8"/>
                              <a:gd name="T23" fmla="*/ 238 h 5081"/>
                              <a:gd name="T24" fmla="+- 0 123 8"/>
                              <a:gd name="T25" fmla="*/ T24 w 9526"/>
                              <a:gd name="T26" fmla="+- 0 238 8"/>
                              <a:gd name="T27" fmla="*/ 238 h 5081"/>
                              <a:gd name="T28" fmla="+- 0 78 8"/>
                              <a:gd name="T29" fmla="*/ T28 w 9526"/>
                              <a:gd name="T30" fmla="+- 0 248 8"/>
                              <a:gd name="T31" fmla="*/ 248 h 5081"/>
                              <a:gd name="T32" fmla="+- 0 41 8"/>
                              <a:gd name="T33" fmla="*/ T32 w 9526"/>
                              <a:gd name="T34" fmla="+- 0 272 8"/>
                              <a:gd name="T35" fmla="*/ 272 h 5081"/>
                              <a:gd name="T36" fmla="+- 0 17 8"/>
                              <a:gd name="T37" fmla="*/ T36 w 9526"/>
                              <a:gd name="T38" fmla="+- 0 309 8"/>
                              <a:gd name="T39" fmla="*/ 309 h 5081"/>
                              <a:gd name="T40" fmla="+- 0 8 8"/>
                              <a:gd name="T41" fmla="*/ T40 w 9526"/>
                              <a:gd name="T42" fmla="+- 0 354 8"/>
                              <a:gd name="T43" fmla="*/ 354 h 5081"/>
                              <a:gd name="T44" fmla="+- 0 8 8"/>
                              <a:gd name="T45" fmla="*/ T44 w 9526"/>
                              <a:gd name="T46" fmla="+- 0 4973 8"/>
                              <a:gd name="T47" fmla="*/ 4973 h 5081"/>
                              <a:gd name="T48" fmla="+- 0 17 8"/>
                              <a:gd name="T49" fmla="*/ T48 w 9526"/>
                              <a:gd name="T50" fmla="+- 0 5018 8"/>
                              <a:gd name="T51" fmla="*/ 5018 h 5081"/>
                              <a:gd name="T52" fmla="+- 0 41 8"/>
                              <a:gd name="T53" fmla="*/ T52 w 9526"/>
                              <a:gd name="T54" fmla="+- 0 5055 8"/>
                              <a:gd name="T55" fmla="*/ 5055 h 5081"/>
                              <a:gd name="T56" fmla="+- 0 78 8"/>
                              <a:gd name="T57" fmla="*/ T56 w 9526"/>
                              <a:gd name="T58" fmla="+- 0 5079 8"/>
                              <a:gd name="T59" fmla="*/ 5079 h 5081"/>
                              <a:gd name="T60" fmla="+- 0 123 8"/>
                              <a:gd name="T61" fmla="*/ T60 w 9526"/>
                              <a:gd name="T62" fmla="+- 0 5088 8"/>
                              <a:gd name="T63" fmla="*/ 5088 h 5081"/>
                              <a:gd name="T64" fmla="+- 0 168 8"/>
                              <a:gd name="T65" fmla="*/ T64 w 9526"/>
                              <a:gd name="T66" fmla="+- 0 5079 8"/>
                              <a:gd name="T67" fmla="*/ 5079 h 5081"/>
                              <a:gd name="T68" fmla="+- 0 205 8"/>
                              <a:gd name="T69" fmla="*/ T68 w 9526"/>
                              <a:gd name="T70" fmla="+- 0 5055 8"/>
                              <a:gd name="T71" fmla="*/ 5055 h 5081"/>
                              <a:gd name="T72" fmla="+- 0 229 8"/>
                              <a:gd name="T73" fmla="*/ T72 w 9526"/>
                              <a:gd name="T74" fmla="+- 0 5018 8"/>
                              <a:gd name="T75" fmla="*/ 5018 h 5081"/>
                              <a:gd name="T76" fmla="+- 0 238 8"/>
                              <a:gd name="T77" fmla="*/ T76 w 9526"/>
                              <a:gd name="T78" fmla="+- 0 4973 8"/>
                              <a:gd name="T79" fmla="*/ 4973 h 5081"/>
                              <a:gd name="T80" fmla="+- 0 238 8"/>
                              <a:gd name="T81" fmla="*/ T80 w 9526"/>
                              <a:gd name="T82" fmla="+- 0 4857 8"/>
                              <a:gd name="T83" fmla="*/ 4857 h 5081"/>
                              <a:gd name="T84" fmla="+- 0 9418 8"/>
                              <a:gd name="T85" fmla="*/ T84 w 9526"/>
                              <a:gd name="T86" fmla="+- 0 4857 8"/>
                              <a:gd name="T87" fmla="*/ 4857 h 5081"/>
                              <a:gd name="T88" fmla="+- 0 9463 8"/>
                              <a:gd name="T89" fmla="*/ T88 w 9526"/>
                              <a:gd name="T90" fmla="+- 0 4848 8"/>
                              <a:gd name="T91" fmla="*/ 4848 h 5081"/>
                              <a:gd name="T92" fmla="+- 0 9500 8"/>
                              <a:gd name="T93" fmla="*/ T92 w 9526"/>
                              <a:gd name="T94" fmla="+- 0 4824 8"/>
                              <a:gd name="T95" fmla="*/ 4824 h 5081"/>
                              <a:gd name="T96" fmla="+- 0 9524 8"/>
                              <a:gd name="T97" fmla="*/ T96 w 9526"/>
                              <a:gd name="T98" fmla="+- 0 4787 8"/>
                              <a:gd name="T99" fmla="*/ 4787 h 5081"/>
                              <a:gd name="T100" fmla="+- 0 9534 8"/>
                              <a:gd name="T101" fmla="*/ T100 w 9526"/>
                              <a:gd name="T102" fmla="+- 0 4742 8"/>
                              <a:gd name="T103" fmla="*/ 4742 h 5081"/>
                              <a:gd name="T104" fmla="+- 0 9534 8"/>
                              <a:gd name="T105" fmla="*/ T104 w 9526"/>
                              <a:gd name="T106" fmla="+- 0 123 8"/>
                              <a:gd name="T107" fmla="*/ 123 h 5081"/>
                              <a:gd name="T108" fmla="+- 0 9524 8"/>
                              <a:gd name="T109" fmla="*/ T108 w 9526"/>
                              <a:gd name="T110" fmla="+- 0 78 8"/>
                              <a:gd name="T111" fmla="*/ 78 h 5081"/>
                              <a:gd name="T112" fmla="+- 0 9500 8"/>
                              <a:gd name="T113" fmla="*/ T112 w 9526"/>
                              <a:gd name="T114" fmla="+- 0 41 8"/>
                              <a:gd name="T115" fmla="*/ 41 h 5081"/>
                              <a:gd name="T116" fmla="+- 0 9463 8"/>
                              <a:gd name="T117" fmla="*/ T116 w 9526"/>
                              <a:gd name="T118" fmla="+- 0 17 8"/>
                              <a:gd name="T119" fmla="*/ 17 h 5081"/>
                              <a:gd name="T120" fmla="+- 0 9418 8"/>
                              <a:gd name="T121" fmla="*/ T120 w 9526"/>
                              <a:gd name="T122" fmla="+- 0 8 8"/>
                              <a:gd name="T123" fmla="*/ 8 h 50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26" h="5081">
                                <a:moveTo>
                                  <a:pt x="9410" y="0"/>
                                </a:moveTo>
                                <a:lnTo>
                                  <a:pt x="9365" y="9"/>
                                </a:lnTo>
                                <a:lnTo>
                                  <a:pt x="9328" y="33"/>
                                </a:lnTo>
                                <a:lnTo>
                                  <a:pt x="9304" y="70"/>
                                </a:lnTo>
                                <a:lnTo>
                                  <a:pt x="9295" y="115"/>
                                </a:lnTo>
                                <a:lnTo>
                                  <a:pt x="9295" y="230"/>
                                </a:lnTo>
                                <a:lnTo>
                                  <a:pt x="115" y="230"/>
                                </a:lnTo>
                                <a:lnTo>
                                  <a:pt x="70" y="240"/>
                                </a:lnTo>
                                <a:lnTo>
                                  <a:pt x="33" y="264"/>
                                </a:lnTo>
                                <a:lnTo>
                                  <a:pt x="9" y="301"/>
                                </a:lnTo>
                                <a:lnTo>
                                  <a:pt x="0" y="346"/>
                                </a:lnTo>
                                <a:lnTo>
                                  <a:pt x="0" y="4965"/>
                                </a:lnTo>
                                <a:lnTo>
                                  <a:pt x="9" y="5010"/>
                                </a:lnTo>
                                <a:lnTo>
                                  <a:pt x="33" y="5047"/>
                                </a:lnTo>
                                <a:lnTo>
                                  <a:pt x="70" y="5071"/>
                                </a:lnTo>
                                <a:lnTo>
                                  <a:pt x="115" y="5080"/>
                                </a:lnTo>
                                <a:lnTo>
                                  <a:pt x="160" y="5071"/>
                                </a:lnTo>
                                <a:lnTo>
                                  <a:pt x="197" y="5047"/>
                                </a:lnTo>
                                <a:lnTo>
                                  <a:pt x="221" y="5010"/>
                                </a:lnTo>
                                <a:lnTo>
                                  <a:pt x="230" y="4965"/>
                                </a:lnTo>
                                <a:lnTo>
                                  <a:pt x="230" y="4849"/>
                                </a:lnTo>
                                <a:lnTo>
                                  <a:pt x="9410" y="4849"/>
                                </a:lnTo>
                                <a:lnTo>
                                  <a:pt x="9455" y="4840"/>
                                </a:lnTo>
                                <a:lnTo>
                                  <a:pt x="9492" y="4816"/>
                                </a:lnTo>
                                <a:lnTo>
                                  <a:pt x="9516" y="4779"/>
                                </a:lnTo>
                                <a:lnTo>
                                  <a:pt x="9526" y="4734"/>
                                </a:lnTo>
                                <a:lnTo>
                                  <a:pt x="9526" y="115"/>
                                </a:lnTo>
                                <a:lnTo>
                                  <a:pt x="9516" y="70"/>
                                </a:lnTo>
                                <a:lnTo>
                                  <a:pt x="9492" y="33"/>
                                </a:lnTo>
                                <a:lnTo>
                                  <a:pt x="9455" y="9"/>
                                </a:lnTo>
                                <a:lnTo>
                                  <a:pt x="9410"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20" name="Picture 153"/>
                          <pic:cNvPicPr>
                            <a:picLocks noChangeAspect="1" noChangeArrowheads="1"/>
                          </pic:cNvPicPr>
                        </pic:nvPicPr>
                        <pic:blipFill>
                          <a:blip r:embed="rId470">
                            <a:extLst>
                              <a:ext uri="{28A0092B-C50C-407E-A947-70E740481C1C}">
                                <a14:useLocalDpi xmlns:a14="http://schemas.microsoft.com/office/drawing/2010/main" val="0"/>
                              </a:ext>
                            </a:extLst>
                          </a:blip>
                          <a:srcRect/>
                          <a:stretch>
                            <a:fillRect/>
                          </a:stretch>
                        </pic:blipFill>
                        <pic:spPr bwMode="auto">
                          <a:xfrm>
                            <a:off x="123" y="296"/>
                            <a:ext cx="116" cy="1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22" name="Picture 152"/>
                          <pic:cNvPicPr>
                            <a:picLocks noChangeAspect="1" noChangeArrowheads="1"/>
                          </pic:cNvPicPr>
                        </pic:nvPicPr>
                        <pic:blipFill>
                          <a:blip r:embed="rId471">
                            <a:extLst>
                              <a:ext uri="{28A0092B-C50C-407E-A947-70E740481C1C}">
                                <a14:useLocalDpi xmlns:a14="http://schemas.microsoft.com/office/drawing/2010/main" val="0"/>
                              </a:ext>
                            </a:extLst>
                          </a:blip>
                          <a:srcRect/>
                          <a:stretch>
                            <a:fillRect/>
                          </a:stretch>
                        </pic:blipFill>
                        <pic:spPr bwMode="auto">
                          <a:xfrm>
                            <a:off x="9302" y="7"/>
                            <a:ext cx="231" cy="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4" name="Freeform 151"/>
                        <wps:cNvSpPr>
                          <a:spLocks/>
                        </wps:cNvSpPr>
                        <wps:spPr bwMode="auto">
                          <a:xfrm>
                            <a:off x="7" y="7"/>
                            <a:ext cx="9526" cy="5081"/>
                          </a:xfrm>
                          <a:custGeom>
                            <a:avLst/>
                            <a:gdLst>
                              <a:gd name="T0" fmla="+- 0 8 8"/>
                              <a:gd name="T1" fmla="*/ T0 w 9526"/>
                              <a:gd name="T2" fmla="+- 0 354 8"/>
                              <a:gd name="T3" fmla="*/ 354 h 5081"/>
                              <a:gd name="T4" fmla="+- 0 17 8"/>
                              <a:gd name="T5" fmla="*/ T4 w 9526"/>
                              <a:gd name="T6" fmla="+- 0 309 8"/>
                              <a:gd name="T7" fmla="*/ 309 h 5081"/>
                              <a:gd name="T8" fmla="+- 0 41 8"/>
                              <a:gd name="T9" fmla="*/ T8 w 9526"/>
                              <a:gd name="T10" fmla="+- 0 272 8"/>
                              <a:gd name="T11" fmla="*/ 272 h 5081"/>
                              <a:gd name="T12" fmla="+- 0 78 8"/>
                              <a:gd name="T13" fmla="*/ T12 w 9526"/>
                              <a:gd name="T14" fmla="+- 0 248 8"/>
                              <a:gd name="T15" fmla="*/ 248 h 5081"/>
                              <a:gd name="T16" fmla="+- 0 123 8"/>
                              <a:gd name="T17" fmla="*/ T16 w 9526"/>
                              <a:gd name="T18" fmla="+- 0 238 8"/>
                              <a:gd name="T19" fmla="*/ 238 h 5081"/>
                              <a:gd name="T20" fmla="+- 0 9303 8"/>
                              <a:gd name="T21" fmla="*/ T20 w 9526"/>
                              <a:gd name="T22" fmla="+- 0 238 8"/>
                              <a:gd name="T23" fmla="*/ 238 h 5081"/>
                              <a:gd name="T24" fmla="+- 0 9303 8"/>
                              <a:gd name="T25" fmla="*/ T24 w 9526"/>
                              <a:gd name="T26" fmla="+- 0 123 8"/>
                              <a:gd name="T27" fmla="*/ 123 h 5081"/>
                              <a:gd name="T28" fmla="+- 0 9312 8"/>
                              <a:gd name="T29" fmla="*/ T28 w 9526"/>
                              <a:gd name="T30" fmla="+- 0 78 8"/>
                              <a:gd name="T31" fmla="*/ 78 h 5081"/>
                              <a:gd name="T32" fmla="+- 0 9336 8"/>
                              <a:gd name="T33" fmla="*/ T32 w 9526"/>
                              <a:gd name="T34" fmla="+- 0 41 8"/>
                              <a:gd name="T35" fmla="*/ 41 h 5081"/>
                              <a:gd name="T36" fmla="+- 0 9373 8"/>
                              <a:gd name="T37" fmla="*/ T36 w 9526"/>
                              <a:gd name="T38" fmla="+- 0 17 8"/>
                              <a:gd name="T39" fmla="*/ 17 h 5081"/>
                              <a:gd name="T40" fmla="+- 0 9418 8"/>
                              <a:gd name="T41" fmla="*/ T40 w 9526"/>
                              <a:gd name="T42" fmla="+- 0 8 8"/>
                              <a:gd name="T43" fmla="*/ 8 h 5081"/>
                              <a:gd name="T44" fmla="+- 0 9463 8"/>
                              <a:gd name="T45" fmla="*/ T44 w 9526"/>
                              <a:gd name="T46" fmla="+- 0 17 8"/>
                              <a:gd name="T47" fmla="*/ 17 h 5081"/>
                              <a:gd name="T48" fmla="+- 0 9500 8"/>
                              <a:gd name="T49" fmla="*/ T48 w 9526"/>
                              <a:gd name="T50" fmla="+- 0 41 8"/>
                              <a:gd name="T51" fmla="*/ 41 h 5081"/>
                              <a:gd name="T52" fmla="+- 0 9524 8"/>
                              <a:gd name="T53" fmla="*/ T52 w 9526"/>
                              <a:gd name="T54" fmla="+- 0 78 8"/>
                              <a:gd name="T55" fmla="*/ 78 h 5081"/>
                              <a:gd name="T56" fmla="+- 0 9534 8"/>
                              <a:gd name="T57" fmla="*/ T56 w 9526"/>
                              <a:gd name="T58" fmla="+- 0 123 8"/>
                              <a:gd name="T59" fmla="*/ 123 h 5081"/>
                              <a:gd name="T60" fmla="+- 0 9534 8"/>
                              <a:gd name="T61" fmla="*/ T60 w 9526"/>
                              <a:gd name="T62" fmla="+- 0 4742 8"/>
                              <a:gd name="T63" fmla="*/ 4742 h 5081"/>
                              <a:gd name="T64" fmla="+- 0 9524 8"/>
                              <a:gd name="T65" fmla="*/ T64 w 9526"/>
                              <a:gd name="T66" fmla="+- 0 4787 8"/>
                              <a:gd name="T67" fmla="*/ 4787 h 5081"/>
                              <a:gd name="T68" fmla="+- 0 9500 8"/>
                              <a:gd name="T69" fmla="*/ T68 w 9526"/>
                              <a:gd name="T70" fmla="+- 0 4824 8"/>
                              <a:gd name="T71" fmla="*/ 4824 h 5081"/>
                              <a:gd name="T72" fmla="+- 0 9463 8"/>
                              <a:gd name="T73" fmla="*/ T72 w 9526"/>
                              <a:gd name="T74" fmla="+- 0 4848 8"/>
                              <a:gd name="T75" fmla="*/ 4848 h 5081"/>
                              <a:gd name="T76" fmla="+- 0 9418 8"/>
                              <a:gd name="T77" fmla="*/ T76 w 9526"/>
                              <a:gd name="T78" fmla="+- 0 4857 8"/>
                              <a:gd name="T79" fmla="*/ 4857 h 5081"/>
                              <a:gd name="T80" fmla="+- 0 238 8"/>
                              <a:gd name="T81" fmla="*/ T80 w 9526"/>
                              <a:gd name="T82" fmla="+- 0 4857 8"/>
                              <a:gd name="T83" fmla="*/ 4857 h 5081"/>
                              <a:gd name="T84" fmla="+- 0 238 8"/>
                              <a:gd name="T85" fmla="*/ T84 w 9526"/>
                              <a:gd name="T86" fmla="+- 0 4973 8"/>
                              <a:gd name="T87" fmla="*/ 4973 h 5081"/>
                              <a:gd name="T88" fmla="+- 0 229 8"/>
                              <a:gd name="T89" fmla="*/ T88 w 9526"/>
                              <a:gd name="T90" fmla="+- 0 5018 8"/>
                              <a:gd name="T91" fmla="*/ 5018 h 5081"/>
                              <a:gd name="T92" fmla="+- 0 205 8"/>
                              <a:gd name="T93" fmla="*/ T92 w 9526"/>
                              <a:gd name="T94" fmla="+- 0 5055 8"/>
                              <a:gd name="T95" fmla="*/ 5055 h 5081"/>
                              <a:gd name="T96" fmla="+- 0 168 8"/>
                              <a:gd name="T97" fmla="*/ T96 w 9526"/>
                              <a:gd name="T98" fmla="+- 0 5079 8"/>
                              <a:gd name="T99" fmla="*/ 5079 h 5081"/>
                              <a:gd name="T100" fmla="+- 0 123 8"/>
                              <a:gd name="T101" fmla="*/ T100 w 9526"/>
                              <a:gd name="T102" fmla="+- 0 5088 8"/>
                              <a:gd name="T103" fmla="*/ 5088 h 5081"/>
                              <a:gd name="T104" fmla="+- 0 78 8"/>
                              <a:gd name="T105" fmla="*/ T104 w 9526"/>
                              <a:gd name="T106" fmla="+- 0 5079 8"/>
                              <a:gd name="T107" fmla="*/ 5079 h 5081"/>
                              <a:gd name="T108" fmla="+- 0 41 8"/>
                              <a:gd name="T109" fmla="*/ T108 w 9526"/>
                              <a:gd name="T110" fmla="+- 0 5055 8"/>
                              <a:gd name="T111" fmla="*/ 5055 h 5081"/>
                              <a:gd name="T112" fmla="+- 0 17 8"/>
                              <a:gd name="T113" fmla="*/ T112 w 9526"/>
                              <a:gd name="T114" fmla="+- 0 5018 8"/>
                              <a:gd name="T115" fmla="*/ 5018 h 5081"/>
                              <a:gd name="T116" fmla="+- 0 8 8"/>
                              <a:gd name="T117" fmla="*/ T116 w 9526"/>
                              <a:gd name="T118" fmla="+- 0 4973 8"/>
                              <a:gd name="T119" fmla="*/ 4973 h 5081"/>
                              <a:gd name="T120" fmla="+- 0 8 8"/>
                              <a:gd name="T121" fmla="*/ T120 w 9526"/>
                              <a:gd name="T122" fmla="+- 0 354 8"/>
                              <a:gd name="T123" fmla="*/ 354 h 50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26" h="5081">
                                <a:moveTo>
                                  <a:pt x="0" y="346"/>
                                </a:moveTo>
                                <a:lnTo>
                                  <a:pt x="9" y="301"/>
                                </a:lnTo>
                                <a:lnTo>
                                  <a:pt x="33" y="264"/>
                                </a:lnTo>
                                <a:lnTo>
                                  <a:pt x="70" y="240"/>
                                </a:lnTo>
                                <a:lnTo>
                                  <a:pt x="115" y="230"/>
                                </a:lnTo>
                                <a:lnTo>
                                  <a:pt x="9295" y="230"/>
                                </a:lnTo>
                                <a:lnTo>
                                  <a:pt x="9295" y="115"/>
                                </a:lnTo>
                                <a:lnTo>
                                  <a:pt x="9304" y="70"/>
                                </a:lnTo>
                                <a:lnTo>
                                  <a:pt x="9328" y="33"/>
                                </a:lnTo>
                                <a:lnTo>
                                  <a:pt x="9365" y="9"/>
                                </a:lnTo>
                                <a:lnTo>
                                  <a:pt x="9410" y="0"/>
                                </a:lnTo>
                                <a:lnTo>
                                  <a:pt x="9455" y="9"/>
                                </a:lnTo>
                                <a:lnTo>
                                  <a:pt x="9492" y="33"/>
                                </a:lnTo>
                                <a:lnTo>
                                  <a:pt x="9516" y="70"/>
                                </a:lnTo>
                                <a:lnTo>
                                  <a:pt x="9526" y="115"/>
                                </a:lnTo>
                                <a:lnTo>
                                  <a:pt x="9526" y="4734"/>
                                </a:lnTo>
                                <a:lnTo>
                                  <a:pt x="9516" y="4779"/>
                                </a:lnTo>
                                <a:lnTo>
                                  <a:pt x="9492" y="4816"/>
                                </a:lnTo>
                                <a:lnTo>
                                  <a:pt x="9455" y="4840"/>
                                </a:lnTo>
                                <a:lnTo>
                                  <a:pt x="9410" y="4849"/>
                                </a:lnTo>
                                <a:lnTo>
                                  <a:pt x="230" y="4849"/>
                                </a:lnTo>
                                <a:lnTo>
                                  <a:pt x="230" y="4965"/>
                                </a:lnTo>
                                <a:lnTo>
                                  <a:pt x="221" y="5010"/>
                                </a:lnTo>
                                <a:lnTo>
                                  <a:pt x="197" y="5047"/>
                                </a:lnTo>
                                <a:lnTo>
                                  <a:pt x="160" y="5071"/>
                                </a:lnTo>
                                <a:lnTo>
                                  <a:pt x="115" y="5080"/>
                                </a:lnTo>
                                <a:lnTo>
                                  <a:pt x="70" y="5071"/>
                                </a:lnTo>
                                <a:lnTo>
                                  <a:pt x="33" y="5047"/>
                                </a:lnTo>
                                <a:lnTo>
                                  <a:pt x="9" y="5010"/>
                                </a:lnTo>
                                <a:lnTo>
                                  <a:pt x="0" y="4965"/>
                                </a:lnTo>
                                <a:lnTo>
                                  <a:pt x="0" y="346"/>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6" name="Picture 150"/>
                          <pic:cNvPicPr>
                            <a:picLocks noChangeAspect="1" noChangeArrowheads="1"/>
                          </pic:cNvPicPr>
                        </pic:nvPicPr>
                        <pic:blipFill>
                          <a:blip r:embed="rId472">
                            <a:extLst>
                              <a:ext uri="{28A0092B-C50C-407E-A947-70E740481C1C}">
                                <a14:useLocalDpi xmlns:a14="http://schemas.microsoft.com/office/drawing/2010/main" val="0"/>
                              </a:ext>
                            </a:extLst>
                          </a:blip>
                          <a:srcRect/>
                          <a:stretch>
                            <a:fillRect/>
                          </a:stretch>
                        </pic:blipFill>
                        <pic:spPr bwMode="auto">
                          <a:xfrm>
                            <a:off x="0" y="288"/>
                            <a:ext cx="246" cy="1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8" name="Line 149"/>
                        <wps:cNvCnPr>
                          <a:cxnSpLocks noChangeShapeType="1"/>
                        </wps:cNvCnPr>
                        <wps:spPr bwMode="auto">
                          <a:xfrm>
                            <a:off x="239" y="354"/>
                            <a:ext cx="0" cy="4503"/>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30" name="Picture 148"/>
                          <pic:cNvPicPr>
                            <a:picLocks noChangeAspect="1" noChangeArrowheads="1"/>
                          </pic:cNvPicPr>
                        </pic:nvPicPr>
                        <pic:blipFill>
                          <a:blip r:embed="rId473">
                            <a:extLst>
                              <a:ext uri="{28A0092B-C50C-407E-A947-70E740481C1C}">
                                <a14:useLocalDpi xmlns:a14="http://schemas.microsoft.com/office/drawing/2010/main" val="0"/>
                              </a:ext>
                            </a:extLst>
                          </a:blip>
                          <a:srcRect/>
                          <a:stretch>
                            <a:fillRect/>
                          </a:stretch>
                        </pic:blipFill>
                        <pic:spPr bwMode="auto">
                          <a:xfrm>
                            <a:off x="9295" y="115"/>
                            <a:ext cx="246" cy="1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2" name="Text Box 147"/>
                        <wps:cNvSpPr txBox="1">
                          <a:spLocks noChangeArrowheads="1"/>
                        </wps:cNvSpPr>
                        <wps:spPr bwMode="auto">
                          <a:xfrm>
                            <a:off x="0" y="0"/>
                            <a:ext cx="9541" cy="50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3"/>
                                <w:rPr>
                                  <w:sz w:val="26"/>
                                </w:rPr>
                              </w:pPr>
                            </w:p>
                            <w:p w:rsidR="00B65FA9" w:rsidRDefault="004F7AEF">
                              <w:pPr>
                                <w:numPr>
                                  <w:ilvl w:val="0"/>
                                  <w:numId w:val="43"/>
                                </w:numPr>
                                <w:tabs>
                                  <w:tab w:val="left" w:pos="746"/>
                                </w:tabs>
                                <w:spacing w:line="321" w:lineRule="exact"/>
                                <w:ind w:hanging="361"/>
                                <w:rPr>
                                  <w:sz w:val="28"/>
                                </w:rPr>
                              </w:pPr>
                              <w:r>
                                <w:rPr>
                                  <w:sz w:val="28"/>
                                </w:rPr>
                                <w:t>Відбуваються процеси перебудови й синтез</w:t>
                              </w:r>
                              <w:r>
                                <w:rPr>
                                  <w:spacing w:val="-6"/>
                                  <w:sz w:val="28"/>
                                </w:rPr>
                                <w:t xml:space="preserve"> </w:t>
                              </w:r>
                              <w:r>
                                <w:rPr>
                                  <w:sz w:val="28"/>
                                </w:rPr>
                                <w:t>амінокислот.</w:t>
                              </w:r>
                            </w:p>
                            <w:p w:rsidR="00B65FA9" w:rsidRDefault="004F7AEF">
                              <w:pPr>
                                <w:numPr>
                                  <w:ilvl w:val="0"/>
                                  <w:numId w:val="43"/>
                                </w:numPr>
                                <w:tabs>
                                  <w:tab w:val="left" w:pos="746"/>
                                  <w:tab w:val="left" w:pos="3060"/>
                                  <w:tab w:val="left" w:pos="4199"/>
                                  <w:tab w:val="left" w:pos="5614"/>
                                  <w:tab w:val="left" w:pos="6181"/>
                                  <w:tab w:val="left" w:pos="7992"/>
                                </w:tabs>
                                <w:spacing w:line="242" w:lineRule="auto"/>
                                <w:ind w:right="378"/>
                                <w:rPr>
                                  <w:sz w:val="28"/>
                                </w:rPr>
                              </w:pPr>
                              <w:r>
                                <w:rPr>
                                  <w:sz w:val="28"/>
                                </w:rPr>
                                <w:t>Знешкоджуються</w:t>
                              </w:r>
                              <w:r>
                                <w:rPr>
                                  <w:sz w:val="28"/>
                                </w:rPr>
                                <w:tab/>
                                <w:t>отруйні</w:t>
                              </w:r>
                              <w:r>
                                <w:rPr>
                                  <w:sz w:val="28"/>
                                </w:rPr>
                                <w:tab/>
                                <w:t>продукти,</w:t>
                              </w:r>
                              <w:r>
                                <w:rPr>
                                  <w:sz w:val="28"/>
                                </w:rPr>
                                <w:tab/>
                                <w:t>які</w:t>
                              </w:r>
                              <w:r>
                                <w:rPr>
                                  <w:sz w:val="28"/>
                                </w:rPr>
                                <w:tab/>
                                <w:t>утворюються</w:t>
                              </w:r>
                              <w:r>
                                <w:rPr>
                                  <w:sz w:val="28"/>
                                </w:rPr>
                                <w:tab/>
                              </w:r>
                              <w:r>
                                <w:rPr>
                                  <w:spacing w:val="-3"/>
                                  <w:sz w:val="28"/>
                                </w:rPr>
                                <w:t xml:space="preserve">внаслідок </w:t>
                              </w:r>
                              <w:r>
                                <w:rPr>
                                  <w:sz w:val="28"/>
                                </w:rPr>
                                <w:t>гниття білків у товстому відділі</w:t>
                              </w:r>
                              <w:r>
                                <w:rPr>
                                  <w:spacing w:val="-10"/>
                                  <w:sz w:val="28"/>
                                </w:rPr>
                                <w:t xml:space="preserve"> </w:t>
                              </w:r>
                              <w:r>
                                <w:rPr>
                                  <w:sz w:val="28"/>
                                </w:rPr>
                                <w:t>кишечника.</w:t>
                              </w:r>
                            </w:p>
                            <w:p w:rsidR="00B65FA9" w:rsidRDefault="004F7AEF">
                              <w:pPr>
                                <w:numPr>
                                  <w:ilvl w:val="0"/>
                                  <w:numId w:val="43"/>
                                </w:numPr>
                                <w:tabs>
                                  <w:tab w:val="left" w:pos="746"/>
                                  <w:tab w:val="left" w:pos="2940"/>
                                  <w:tab w:val="left" w:pos="4323"/>
                                  <w:tab w:val="left" w:pos="5538"/>
                                  <w:tab w:val="left" w:pos="7069"/>
                                  <w:tab w:val="left" w:pos="8140"/>
                                  <w:tab w:val="left" w:pos="8524"/>
                                </w:tabs>
                                <w:spacing w:line="242" w:lineRule="auto"/>
                                <w:ind w:right="370"/>
                                <w:rPr>
                                  <w:sz w:val="28"/>
                                </w:rPr>
                              </w:pPr>
                              <w:r>
                                <w:rPr>
                                  <w:sz w:val="28"/>
                                </w:rPr>
                                <w:t>Нейтралізується</w:t>
                              </w:r>
                              <w:r>
                                <w:rPr>
                                  <w:sz w:val="28"/>
                                </w:rPr>
                                <w:tab/>
                                <w:t>отруйний</w:t>
                              </w:r>
                              <w:r>
                                <w:rPr>
                                  <w:sz w:val="28"/>
                                </w:rPr>
                                <w:tab/>
                                <w:t>продукт</w:t>
                              </w:r>
                              <w:r>
                                <w:rPr>
                                  <w:sz w:val="28"/>
                                </w:rPr>
                                <w:tab/>
                                <w:t>азотистого</w:t>
                              </w:r>
                              <w:r>
                                <w:rPr>
                                  <w:sz w:val="28"/>
                                </w:rPr>
                                <w:tab/>
                                <w:t>обміну</w:t>
                              </w:r>
                              <w:r>
                                <w:rPr>
                                  <w:sz w:val="28"/>
                                </w:rPr>
                                <w:tab/>
                                <w:t>–</w:t>
                              </w:r>
                              <w:r>
                                <w:rPr>
                                  <w:sz w:val="28"/>
                                </w:rPr>
                                <w:tab/>
                              </w:r>
                              <w:r>
                                <w:rPr>
                                  <w:spacing w:val="-4"/>
                                  <w:sz w:val="28"/>
                                </w:rPr>
                                <w:t xml:space="preserve">аміак </w:t>
                              </w:r>
                              <w:r>
                                <w:rPr>
                                  <w:sz w:val="28"/>
                                </w:rPr>
                                <w:t>перетворюється в сечовину.</w:t>
                              </w:r>
                            </w:p>
                            <w:p w:rsidR="00B65FA9" w:rsidRDefault="004F7AEF">
                              <w:pPr>
                                <w:numPr>
                                  <w:ilvl w:val="0"/>
                                  <w:numId w:val="43"/>
                                </w:numPr>
                                <w:tabs>
                                  <w:tab w:val="left" w:pos="746"/>
                                  <w:tab w:val="left" w:pos="2048"/>
                                  <w:tab w:val="left" w:pos="2648"/>
                                  <w:tab w:val="left" w:pos="4098"/>
                                  <w:tab w:val="left" w:pos="4442"/>
                                  <w:tab w:val="left" w:pos="5641"/>
                                  <w:tab w:val="left" w:pos="7755"/>
                                  <w:tab w:val="left" w:pos="8098"/>
                                </w:tabs>
                                <w:spacing w:line="242" w:lineRule="auto"/>
                                <w:ind w:right="382"/>
                                <w:rPr>
                                  <w:sz w:val="28"/>
                                </w:rPr>
                              </w:pPr>
                              <w:r>
                                <w:rPr>
                                  <w:sz w:val="28"/>
                                </w:rPr>
                                <w:t>Глюкоза,</w:t>
                              </w:r>
                              <w:r>
                                <w:rPr>
                                  <w:sz w:val="28"/>
                                </w:rPr>
                                <w:tab/>
                                <w:t>яка</w:t>
                              </w:r>
                              <w:r>
                                <w:rPr>
                                  <w:sz w:val="28"/>
                                </w:rPr>
                                <w:tab/>
                                <w:t>надходить</w:t>
                              </w:r>
                              <w:r>
                                <w:rPr>
                                  <w:sz w:val="28"/>
                                </w:rPr>
                                <w:tab/>
                                <w:t>у</w:t>
                              </w:r>
                              <w:r>
                                <w:rPr>
                                  <w:sz w:val="28"/>
                                </w:rPr>
                                <w:tab/>
                                <w:t>печінку,</w:t>
                              </w:r>
                              <w:r>
                                <w:rPr>
                                  <w:sz w:val="28"/>
                                </w:rPr>
                                <w:tab/>
                                <w:t>перетворюється</w:t>
                              </w:r>
                              <w:r>
                                <w:rPr>
                                  <w:sz w:val="28"/>
                                </w:rPr>
                                <w:tab/>
                                <w:t>в</w:t>
                              </w:r>
                              <w:r>
                                <w:rPr>
                                  <w:sz w:val="28"/>
                                </w:rPr>
                                <w:tab/>
                              </w:r>
                              <w:r>
                                <w:rPr>
                                  <w:spacing w:val="-4"/>
                                  <w:sz w:val="28"/>
                                </w:rPr>
                                <w:t xml:space="preserve">глікоген, </w:t>
                              </w:r>
                              <w:r>
                                <w:rPr>
                                  <w:sz w:val="28"/>
                                </w:rPr>
                                <w:t>відкладається про</w:t>
                              </w:r>
                              <w:r>
                                <w:rPr>
                                  <w:spacing w:val="-4"/>
                                  <w:sz w:val="28"/>
                                </w:rPr>
                                <w:t xml:space="preserve"> </w:t>
                              </w:r>
                              <w:r>
                                <w:rPr>
                                  <w:sz w:val="28"/>
                                </w:rPr>
                                <w:t>запас.</w:t>
                              </w:r>
                            </w:p>
                            <w:p w:rsidR="00B65FA9" w:rsidRDefault="004F7AEF">
                              <w:pPr>
                                <w:numPr>
                                  <w:ilvl w:val="0"/>
                                  <w:numId w:val="43"/>
                                </w:numPr>
                                <w:tabs>
                                  <w:tab w:val="left" w:pos="746"/>
                                </w:tabs>
                                <w:spacing w:line="242" w:lineRule="auto"/>
                                <w:ind w:right="378"/>
                                <w:rPr>
                                  <w:sz w:val="28"/>
                                </w:rPr>
                              </w:pPr>
                              <w:r>
                                <w:rPr>
                                  <w:sz w:val="28"/>
                                </w:rPr>
                                <w:t>Відбувається перетворення жирних кислот, синтез жирів, фосфатидів, холестерину та його</w:t>
                              </w:r>
                              <w:r>
                                <w:rPr>
                                  <w:spacing w:val="-6"/>
                                  <w:sz w:val="28"/>
                                </w:rPr>
                                <w:t xml:space="preserve"> </w:t>
                              </w:r>
                              <w:r>
                                <w:rPr>
                                  <w:sz w:val="28"/>
                                </w:rPr>
                                <w:t>ефірів.</w:t>
                              </w:r>
                            </w:p>
                            <w:p w:rsidR="00B65FA9" w:rsidRDefault="004F7AEF">
                              <w:pPr>
                                <w:numPr>
                                  <w:ilvl w:val="0"/>
                                  <w:numId w:val="43"/>
                                </w:numPr>
                                <w:tabs>
                                  <w:tab w:val="left" w:pos="746"/>
                                </w:tabs>
                                <w:spacing w:line="242" w:lineRule="auto"/>
                                <w:ind w:right="381"/>
                                <w:rPr>
                                  <w:sz w:val="28"/>
                                </w:rPr>
                              </w:pPr>
                              <w:r>
                                <w:rPr>
                                  <w:sz w:val="28"/>
                                </w:rPr>
                                <w:t>Окислення холестерину і утворення жирних кислот, які виділяються жовчю й беруть участь у процесах</w:t>
                              </w:r>
                              <w:r>
                                <w:rPr>
                                  <w:spacing w:val="2"/>
                                  <w:sz w:val="28"/>
                                </w:rPr>
                                <w:t xml:space="preserve"> </w:t>
                              </w:r>
                              <w:r>
                                <w:rPr>
                                  <w:sz w:val="28"/>
                                </w:rPr>
                                <w:t>травлення.</w:t>
                              </w:r>
                            </w:p>
                            <w:p w:rsidR="00B65FA9" w:rsidRDefault="004F7AEF">
                              <w:pPr>
                                <w:numPr>
                                  <w:ilvl w:val="0"/>
                                  <w:numId w:val="43"/>
                                </w:numPr>
                                <w:tabs>
                                  <w:tab w:val="left" w:pos="746"/>
                                </w:tabs>
                                <w:spacing w:line="316" w:lineRule="exact"/>
                                <w:ind w:hanging="361"/>
                                <w:rPr>
                                  <w:sz w:val="28"/>
                                </w:rPr>
                              </w:pPr>
                              <w:r>
                                <w:rPr>
                                  <w:sz w:val="28"/>
                                </w:rPr>
                                <w:t>Обмін жиророзчинних</w:t>
                              </w:r>
                              <w:r>
                                <w:rPr>
                                  <w:spacing w:val="-1"/>
                                  <w:sz w:val="28"/>
                                </w:rPr>
                                <w:t xml:space="preserve"> </w:t>
                              </w:r>
                              <w:r>
                                <w:rPr>
                                  <w:sz w:val="28"/>
                                </w:rPr>
                                <w:t>вітамінів.</w:t>
                              </w:r>
                            </w:p>
                            <w:p w:rsidR="00B65FA9" w:rsidRDefault="004F7AEF">
                              <w:pPr>
                                <w:numPr>
                                  <w:ilvl w:val="0"/>
                                  <w:numId w:val="43"/>
                                </w:numPr>
                                <w:tabs>
                                  <w:tab w:val="left" w:pos="746"/>
                                </w:tabs>
                                <w:ind w:right="377"/>
                                <w:rPr>
                                  <w:sz w:val="28"/>
                                </w:rPr>
                              </w:pPr>
                              <w:r>
                                <w:rPr>
                                  <w:sz w:val="28"/>
                                </w:rPr>
                                <w:t>Затримується вода і зберігаються запаси мінеральних речовин і вітамінів.</w:t>
                              </w:r>
                            </w:p>
                          </w:txbxContent>
                        </wps:txbx>
                        <wps:bodyPr rot="0" vert="horz" wrap="square" lIns="0" tIns="0" rIns="0" bIns="0" anchor="t" anchorCtr="0" upright="1">
                          <a:noAutofit/>
                        </wps:bodyPr>
                      </wps:wsp>
                    </wpg:wgp>
                  </a:graphicData>
                </a:graphic>
              </wp:inline>
            </w:drawing>
          </mc:Choice>
          <mc:Fallback>
            <w:pict>
              <v:group id="Group 146" o:spid="_x0000_s1402" style="width:477.05pt;height:254.8pt;mso-position-horizontal-relative:char;mso-position-vertical-relative:line" coordsize="9541,50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">
                <v:shape id="Freeform 154" o:spid="_x0000_s1403" style="position:absolute;left:7;top:7;width:9526;height:5081;visibility:visible;mso-wrap-style:square;v-text-anchor:top" coordsize="9526,5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" path="m9410,r-45,9l9328,33r-24,37l9295,115r,115l115,230,70,240,33,264,9,301,,346,,4965r9,45l33,5047r37,24l115,5080r45,-9l197,5047r24,-37l230,4965r,-116l9410,4849r45,-9l9492,4816r24,-37l9526,4734r,-4619l9516,70,9492,33,9455,9,9410,xe" fillcolor="#f5f6c2" stroked="f">
                  <v:path arrowok="t" o:connecttype="custom" o:connectlocs="9410,8;9365,17;9328,41;9304,78;9295,123;9295,238;115,238;70,248;33,272;9,309;0,354;0,4973;9,5018;33,5055;70,5079;115,5088;160,5079;197,5055;221,5018;230,4973;230,4857;9410,4857;9455,4848;9492,4824;9516,4787;9526,4742;9526,123;9516,78;9492,41;9455,17;9410,8" o:connectangles="0,0,0,0,0,0,0,0,0,0,0,0,0,0,0,0,0,0,0,0,0,0,0,0,0,0,0,0,0,0,0"/>
                </v:shape>
                <v:shape id="Picture 153" o:spid="_x0000_s1404" type="#_x0000_t75" style="position:absolute;left:123;top:296;width:116;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">
                  <v:imagedata r:id="rId474" o:title=""/>
                </v:shape>
                <v:shape id="Picture 152" o:spid="_x0000_s1405" type="#_x0000_t75" style="position:absolute;left:9302;top:7;width:231;height:2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">
                  <v:imagedata r:id="rId475" o:title=""/>
                </v:shape>
                <v:shape id="Freeform 151" o:spid="_x0000_s1406" style="position:absolute;left:7;top:7;width:9526;height:5081;visibility:visible;mso-wrap-style:square;v-text-anchor:top" coordsize="9526,5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" path="m,346l9,301,33,264,70,240r45,-10l9295,230r,-115l9304,70r24,-37l9365,9,9410,r45,9l9492,33r24,37l9526,115r,4619l9516,4779r-24,37l9455,4840r-45,9l230,4849r,116l221,5010r-24,37l160,5071r-45,9l70,5071,33,5047,9,5010,,4965,,346xe" filled="f">
                  <v:path arrowok="t" o:connecttype="custom" o:connectlocs="0,354;9,309;33,272;70,248;115,238;9295,238;9295,123;9304,78;9328,41;9365,17;9410,8;9455,17;9492,41;9516,78;9526,123;9526,4742;9516,4787;9492,4824;9455,4848;9410,4857;230,4857;230,4973;221,5018;197,5055;160,5079;115,5088;70,5079;33,5055;9,5018;0,4973;0,354" o:connectangles="0,0,0,0,0,0,0,0,0,0,0,0,0,0,0,0,0,0,0,0,0,0,0,0,0,0,0,0,0,0,0"/>
                </v:shape>
                <v:shape id="Picture 150" o:spid="_x0000_s1407" type="#_x0000_t75" style="position:absolute;top:288;width:246;height:1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">
                  <v:imagedata r:id="rId476" o:title=""/>
                </v:shape>
                <v:line id="Line 149" o:spid="_x0000_s1408" style="position:absolute;visibility:visible;mso-wrap-style:square" from="239,354" to="239,48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"/>
                <v:shape id="Picture 148" o:spid="_x0000_s1409" type="#_x0000_t75" style="position:absolute;left:9295;top:115;width:246;height: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">
                  <v:imagedata r:id="rId477" o:title=""/>
                </v:shape>
                <v:shape id="Text Box 147" o:spid="_x0000_s1410" type="#_x0000_t202" style="position:absolute;width:9541;height:5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" filled="f" stroked="f">
                  <v:textbox inset="0,0,0,0">
                    <w:txbxContent>
                      <w:p w:rsidR="00B65FA9" w:rsidRDefault="00B65FA9">
                        <w:pPr>
                          <w:spacing w:before="3"/>
                          <w:rPr>
                            <w:sz w:val="26"/>
                          </w:rPr>
                        </w:pPr>
                      </w:p>
                      <w:p w:rsidR="00B65FA9" w:rsidRDefault="004F7AEF">
                        <w:pPr>
                          <w:numPr>
                            <w:ilvl w:val="0"/>
                            <w:numId w:val="43"/>
                          </w:numPr>
                          <w:tabs>
                            <w:tab w:val="left" w:pos="746"/>
                          </w:tabs>
                          <w:spacing w:line="321" w:lineRule="exact"/>
                          <w:ind w:hanging="361"/>
                          <w:rPr>
                            <w:sz w:val="28"/>
                          </w:rPr>
                        </w:pPr>
                        <w:r>
                          <w:rPr>
                            <w:sz w:val="28"/>
                          </w:rPr>
                          <w:t>Відбуваються процеси перебудови й синтез</w:t>
                        </w:r>
                        <w:r>
                          <w:rPr>
                            <w:spacing w:val="-6"/>
                            <w:sz w:val="28"/>
                          </w:rPr>
                          <w:t xml:space="preserve"> </w:t>
                        </w:r>
                        <w:r>
                          <w:rPr>
                            <w:sz w:val="28"/>
                          </w:rPr>
                          <w:t>амінокислот.</w:t>
                        </w:r>
                      </w:p>
                      <w:p w:rsidR="00B65FA9" w:rsidRDefault="004F7AEF">
                        <w:pPr>
                          <w:numPr>
                            <w:ilvl w:val="0"/>
                            <w:numId w:val="43"/>
                          </w:numPr>
                          <w:tabs>
                            <w:tab w:val="left" w:pos="746"/>
                            <w:tab w:val="left" w:pos="3060"/>
                            <w:tab w:val="left" w:pos="4199"/>
                            <w:tab w:val="left" w:pos="5614"/>
                            <w:tab w:val="left" w:pos="6181"/>
                            <w:tab w:val="left" w:pos="7992"/>
                          </w:tabs>
                          <w:spacing w:line="242" w:lineRule="auto"/>
                          <w:ind w:right="378"/>
                          <w:rPr>
                            <w:sz w:val="28"/>
                          </w:rPr>
                        </w:pPr>
                        <w:r>
                          <w:rPr>
                            <w:sz w:val="28"/>
                          </w:rPr>
                          <w:t>Знешкоджуються</w:t>
                        </w:r>
                        <w:r>
                          <w:rPr>
                            <w:sz w:val="28"/>
                          </w:rPr>
                          <w:tab/>
                          <w:t>отруйні</w:t>
                        </w:r>
                        <w:r>
                          <w:rPr>
                            <w:sz w:val="28"/>
                          </w:rPr>
                          <w:tab/>
                          <w:t>продукти</w:t>
                        </w:r>
                        <w:r>
                          <w:rPr>
                            <w:sz w:val="28"/>
                          </w:rPr>
                          <w:t>,</w:t>
                        </w:r>
                        <w:r>
                          <w:rPr>
                            <w:sz w:val="28"/>
                          </w:rPr>
                          <w:tab/>
                          <w:t>які</w:t>
                        </w:r>
                        <w:r>
                          <w:rPr>
                            <w:sz w:val="28"/>
                          </w:rPr>
                          <w:tab/>
                          <w:t>утворюються</w:t>
                        </w:r>
                        <w:r>
                          <w:rPr>
                            <w:sz w:val="28"/>
                          </w:rPr>
                          <w:tab/>
                        </w:r>
                        <w:r>
                          <w:rPr>
                            <w:spacing w:val="-3"/>
                            <w:sz w:val="28"/>
                          </w:rPr>
                          <w:t xml:space="preserve">внаслідок </w:t>
                        </w:r>
                        <w:r>
                          <w:rPr>
                            <w:sz w:val="28"/>
                          </w:rPr>
                          <w:t>гниття білків у товстому відділі</w:t>
                        </w:r>
                        <w:r>
                          <w:rPr>
                            <w:spacing w:val="-10"/>
                            <w:sz w:val="28"/>
                          </w:rPr>
                          <w:t xml:space="preserve"> </w:t>
                        </w:r>
                        <w:r>
                          <w:rPr>
                            <w:sz w:val="28"/>
                          </w:rPr>
                          <w:t>кишечника.</w:t>
                        </w:r>
                      </w:p>
                      <w:p w:rsidR="00B65FA9" w:rsidRDefault="004F7AEF">
                        <w:pPr>
                          <w:numPr>
                            <w:ilvl w:val="0"/>
                            <w:numId w:val="43"/>
                          </w:numPr>
                          <w:tabs>
                            <w:tab w:val="left" w:pos="746"/>
                            <w:tab w:val="left" w:pos="2940"/>
                            <w:tab w:val="left" w:pos="4323"/>
                            <w:tab w:val="left" w:pos="5538"/>
                            <w:tab w:val="left" w:pos="7069"/>
                            <w:tab w:val="left" w:pos="8140"/>
                            <w:tab w:val="left" w:pos="8524"/>
                          </w:tabs>
                          <w:spacing w:line="242" w:lineRule="auto"/>
                          <w:ind w:right="370"/>
                          <w:rPr>
                            <w:sz w:val="28"/>
                          </w:rPr>
                        </w:pPr>
                        <w:r>
                          <w:rPr>
                            <w:sz w:val="28"/>
                          </w:rPr>
                          <w:t>Нейтралізується</w:t>
                        </w:r>
                        <w:r>
                          <w:rPr>
                            <w:sz w:val="28"/>
                          </w:rPr>
                          <w:tab/>
                          <w:t>отруйний</w:t>
                        </w:r>
                        <w:r>
                          <w:rPr>
                            <w:sz w:val="28"/>
                          </w:rPr>
                          <w:tab/>
                          <w:t>продукт</w:t>
                        </w:r>
                        <w:r>
                          <w:rPr>
                            <w:sz w:val="28"/>
                          </w:rPr>
                          <w:tab/>
                          <w:t>азотистого</w:t>
                        </w:r>
                        <w:r>
                          <w:rPr>
                            <w:sz w:val="28"/>
                          </w:rPr>
                          <w:tab/>
                          <w:t>обміну</w:t>
                        </w:r>
                        <w:r>
                          <w:rPr>
                            <w:sz w:val="28"/>
                          </w:rPr>
                          <w:tab/>
                          <w:t>–</w:t>
                        </w:r>
                        <w:r>
                          <w:rPr>
                            <w:sz w:val="28"/>
                          </w:rPr>
                          <w:tab/>
                        </w:r>
                        <w:r>
                          <w:rPr>
                            <w:spacing w:val="-4"/>
                            <w:sz w:val="28"/>
                          </w:rPr>
                          <w:t xml:space="preserve">аміак </w:t>
                        </w:r>
                        <w:r>
                          <w:rPr>
                            <w:sz w:val="28"/>
                          </w:rPr>
                          <w:t>перетворюється в сечовину.</w:t>
                        </w:r>
                      </w:p>
                      <w:p w:rsidR="00B65FA9" w:rsidRDefault="004F7AEF">
                        <w:pPr>
                          <w:numPr>
                            <w:ilvl w:val="0"/>
                            <w:numId w:val="43"/>
                          </w:numPr>
                          <w:tabs>
                            <w:tab w:val="left" w:pos="746"/>
                            <w:tab w:val="left" w:pos="2048"/>
                            <w:tab w:val="left" w:pos="2648"/>
                            <w:tab w:val="left" w:pos="4098"/>
                            <w:tab w:val="left" w:pos="4442"/>
                            <w:tab w:val="left" w:pos="5641"/>
                            <w:tab w:val="left" w:pos="7755"/>
                            <w:tab w:val="left" w:pos="8098"/>
                          </w:tabs>
                          <w:spacing w:line="242" w:lineRule="auto"/>
                          <w:ind w:right="382"/>
                          <w:rPr>
                            <w:sz w:val="28"/>
                          </w:rPr>
                        </w:pPr>
                        <w:r>
                          <w:rPr>
                            <w:sz w:val="28"/>
                          </w:rPr>
                          <w:t>Глюкоза,</w:t>
                        </w:r>
                        <w:r>
                          <w:rPr>
                            <w:sz w:val="28"/>
                          </w:rPr>
                          <w:tab/>
                          <w:t>яка</w:t>
                        </w:r>
                        <w:r>
                          <w:rPr>
                            <w:sz w:val="28"/>
                          </w:rPr>
                          <w:tab/>
                          <w:t>надходить</w:t>
                        </w:r>
                        <w:r>
                          <w:rPr>
                            <w:sz w:val="28"/>
                          </w:rPr>
                          <w:tab/>
                          <w:t>у</w:t>
                        </w:r>
                        <w:r>
                          <w:rPr>
                            <w:sz w:val="28"/>
                          </w:rPr>
                          <w:tab/>
                          <w:t>печінку,</w:t>
                        </w:r>
                        <w:r>
                          <w:rPr>
                            <w:sz w:val="28"/>
                          </w:rPr>
                          <w:tab/>
                          <w:t>перетворюється</w:t>
                        </w:r>
                        <w:r>
                          <w:rPr>
                            <w:sz w:val="28"/>
                          </w:rPr>
                          <w:tab/>
                          <w:t>в</w:t>
                        </w:r>
                        <w:r>
                          <w:rPr>
                            <w:sz w:val="28"/>
                          </w:rPr>
                          <w:tab/>
                        </w:r>
                        <w:r>
                          <w:rPr>
                            <w:spacing w:val="-4"/>
                            <w:sz w:val="28"/>
                          </w:rPr>
                          <w:t xml:space="preserve">глікоген, </w:t>
                        </w:r>
                        <w:r>
                          <w:rPr>
                            <w:sz w:val="28"/>
                          </w:rPr>
                          <w:t>відкладається про</w:t>
                        </w:r>
                        <w:r>
                          <w:rPr>
                            <w:spacing w:val="-4"/>
                            <w:sz w:val="28"/>
                          </w:rPr>
                          <w:t xml:space="preserve"> </w:t>
                        </w:r>
                        <w:r>
                          <w:rPr>
                            <w:sz w:val="28"/>
                          </w:rPr>
                          <w:t>запас.</w:t>
                        </w:r>
                      </w:p>
                      <w:p w:rsidR="00B65FA9" w:rsidRDefault="004F7AEF">
                        <w:pPr>
                          <w:numPr>
                            <w:ilvl w:val="0"/>
                            <w:numId w:val="43"/>
                          </w:numPr>
                          <w:tabs>
                            <w:tab w:val="left" w:pos="746"/>
                          </w:tabs>
                          <w:spacing w:line="242" w:lineRule="auto"/>
                          <w:ind w:right="378"/>
                          <w:rPr>
                            <w:sz w:val="28"/>
                          </w:rPr>
                        </w:pPr>
                        <w:r>
                          <w:rPr>
                            <w:sz w:val="28"/>
                          </w:rPr>
                          <w:t>Відбувається</w:t>
                        </w:r>
                        <w:r>
                          <w:rPr>
                            <w:sz w:val="28"/>
                          </w:rPr>
                          <w:t xml:space="preserve"> перетворення жирних кислот, синтез жирів, фосфатидів, холестерину та його</w:t>
                        </w:r>
                        <w:r>
                          <w:rPr>
                            <w:spacing w:val="-6"/>
                            <w:sz w:val="28"/>
                          </w:rPr>
                          <w:t xml:space="preserve"> </w:t>
                        </w:r>
                        <w:r>
                          <w:rPr>
                            <w:sz w:val="28"/>
                          </w:rPr>
                          <w:t>ефірів.</w:t>
                        </w:r>
                      </w:p>
                      <w:p w:rsidR="00B65FA9" w:rsidRDefault="004F7AEF">
                        <w:pPr>
                          <w:numPr>
                            <w:ilvl w:val="0"/>
                            <w:numId w:val="43"/>
                          </w:numPr>
                          <w:tabs>
                            <w:tab w:val="left" w:pos="746"/>
                          </w:tabs>
                          <w:spacing w:line="242" w:lineRule="auto"/>
                          <w:ind w:right="381"/>
                          <w:rPr>
                            <w:sz w:val="28"/>
                          </w:rPr>
                        </w:pPr>
                        <w:r>
                          <w:rPr>
                            <w:sz w:val="28"/>
                          </w:rPr>
                          <w:t>Окислення холестерину і утворення жирних кислот, які виділяються жовчю й беруть участь у процесах</w:t>
                        </w:r>
                        <w:r>
                          <w:rPr>
                            <w:spacing w:val="2"/>
                            <w:sz w:val="28"/>
                          </w:rPr>
                          <w:t xml:space="preserve"> </w:t>
                        </w:r>
                        <w:r>
                          <w:rPr>
                            <w:sz w:val="28"/>
                          </w:rPr>
                          <w:t>травлення.</w:t>
                        </w:r>
                      </w:p>
                      <w:p w:rsidR="00B65FA9" w:rsidRDefault="004F7AEF">
                        <w:pPr>
                          <w:numPr>
                            <w:ilvl w:val="0"/>
                            <w:numId w:val="43"/>
                          </w:numPr>
                          <w:tabs>
                            <w:tab w:val="left" w:pos="746"/>
                          </w:tabs>
                          <w:spacing w:line="316" w:lineRule="exact"/>
                          <w:ind w:hanging="361"/>
                          <w:rPr>
                            <w:sz w:val="28"/>
                          </w:rPr>
                        </w:pPr>
                        <w:r>
                          <w:rPr>
                            <w:sz w:val="28"/>
                          </w:rPr>
                          <w:t>Обмін жиророзчинних</w:t>
                        </w:r>
                        <w:r>
                          <w:rPr>
                            <w:spacing w:val="-1"/>
                            <w:sz w:val="28"/>
                          </w:rPr>
                          <w:t xml:space="preserve"> </w:t>
                        </w:r>
                        <w:r>
                          <w:rPr>
                            <w:sz w:val="28"/>
                          </w:rPr>
                          <w:t>вітамінів.</w:t>
                        </w:r>
                      </w:p>
                      <w:p w:rsidR="00B65FA9" w:rsidRDefault="004F7AEF">
                        <w:pPr>
                          <w:numPr>
                            <w:ilvl w:val="0"/>
                            <w:numId w:val="43"/>
                          </w:numPr>
                          <w:tabs>
                            <w:tab w:val="left" w:pos="746"/>
                          </w:tabs>
                          <w:ind w:right="377"/>
                          <w:rPr>
                            <w:sz w:val="28"/>
                          </w:rPr>
                        </w:pPr>
                        <w:r>
                          <w:rPr>
                            <w:sz w:val="28"/>
                          </w:rPr>
                          <w:t>Затримується вода і зберігаються запаси мінеральних речовин і вітамінів.</w:t>
                        </w:r>
                      </w:p>
                    </w:txbxContent>
                  </v:textbox>
                </v:shape>
                <w10:anchorlock/>
              </v:group>
            </w:pict>
          </mc:Fallback>
        </mc:AlternateContent>
      </w:r>
    </w:p>
    <w:p w:rsidR="00B65FA9" w:rsidRDefault="004F7AEF">
      <w:pPr>
        <w:pStyle w:val="a3"/>
        <w:ind w:right="1130" w:firstLine="708"/>
      </w:pPr>
      <w:r>
        <w:rPr>
          <w:b/>
          <w:i/>
          <w:color w:val="3366FF"/>
        </w:rPr>
        <w:t xml:space="preserve">Обмін енергії. Методи вивчення обміну енергії. </w:t>
      </w:r>
      <w:r>
        <w:t xml:space="preserve">В результаті складних перетворень у процесі дисиміляції потенціальна енергія поживних речовин частково витрачається на процеси асиміляції, на механічну роботу (скорочення серця, скелетних м’язів) але здебільшого перетворюється в теплову енергію. Кількість енергії, що виділяється організмом, визначають методами </w:t>
      </w:r>
      <w:r>
        <w:rPr>
          <w:i/>
          <w:color w:val="000080"/>
        </w:rPr>
        <w:t>прямої і непрямої калориметрії</w:t>
      </w:r>
      <w:r>
        <w:t xml:space="preserve">. Пряму калориметрію здійснюють за допомогою спеціальних апаратів – </w:t>
      </w:r>
      <w:r>
        <w:rPr>
          <w:color w:val="000080"/>
        </w:rPr>
        <w:t>калориметричних камер</w:t>
      </w:r>
      <w:r>
        <w:t>.</w:t>
      </w:r>
    </w:p>
    <w:p w:rsidR="00B65FA9" w:rsidRDefault="004F7AEF">
      <w:pPr>
        <w:pStyle w:val="a3"/>
        <w:ind w:right="1238" w:firstLine="708"/>
      </w:pPr>
      <w:r>
        <w:t xml:space="preserve">У практиці широко використовується непряма калориметрія – метод вимірювання енергії за </w:t>
      </w:r>
      <w:r>
        <w:rPr>
          <w:i/>
          <w:color w:val="000080"/>
        </w:rPr>
        <w:t>виділеним вуглекислим газом і спожитим киснем</w:t>
      </w:r>
      <w:r>
        <w:t xml:space="preserve">. Для цього застосовують герметичні респіраційні камери, але вони за конструкцією дуже складні, тому газообмін вивчають за допомогою </w:t>
      </w:r>
      <w:r>
        <w:rPr>
          <w:b/>
          <w:i/>
          <w:color w:val="000080"/>
        </w:rPr>
        <w:t>дихальних масок</w:t>
      </w:r>
      <w:r>
        <w:t xml:space="preserve">. У тварин вивчають кількість видихуваного повітря за певний час, вміст у ньому вуглекислого газу й кисню і обчислюють дихальний коефіцієнт. </w:t>
      </w:r>
      <w:r>
        <w:rPr>
          <w:b/>
          <w:i/>
          <w:color w:val="000080"/>
        </w:rPr>
        <w:t>Дихальним коефіцієнто</w:t>
      </w:r>
      <w:r>
        <w:t>м називається об’ємне відношення видихнутого вуглекислого газу до спожитого кисню: під час окислення вуглеводів дихальний коефіцієнт дорівнює 1; білків–0,8, жирів–0,7. Щоб обчислити утворену енергію, враховують кількість спожитого кисню або видихувального вуглекислого газу, бо споживання 1 л кисню або виділення 1 л вуглекислого газу відповідає утворенню певної кількості тепла. В результаті окислення в організмі жирів, вуглеводів і білків вивільняється різна кількість енергії. Масковий метод непрямої калориметрії дає вивчати обмін енергії в різних умовах використання тварин.</w:t>
      </w:r>
    </w:p>
    <w:p w:rsidR="00B65FA9" w:rsidRDefault="004F7AEF">
      <w:pPr>
        <w:spacing w:before="8" w:line="237" w:lineRule="auto"/>
        <w:ind w:left="1072" w:right="1137" w:firstLine="720"/>
        <w:jc w:val="both"/>
        <w:rPr>
          <w:sz w:val="28"/>
        </w:rPr>
      </w:pPr>
      <w:r>
        <w:rPr>
          <w:b/>
          <w:i/>
          <w:color w:val="3366FF"/>
          <w:sz w:val="28"/>
        </w:rPr>
        <w:t xml:space="preserve">Основний продуктивний обмін та загальна енергетична потреба організму, її залежність від різних факторів. </w:t>
      </w:r>
      <w:r>
        <w:rPr>
          <w:sz w:val="28"/>
        </w:rPr>
        <w:t xml:space="preserve">Навіть в </w:t>
      </w:r>
      <w:r>
        <w:rPr>
          <w:spacing w:val="-3"/>
          <w:sz w:val="28"/>
        </w:rPr>
        <w:t xml:space="preserve">умовах </w:t>
      </w:r>
      <w:r>
        <w:rPr>
          <w:sz w:val="28"/>
        </w:rPr>
        <w:t>повного спокою тварини витрачають певну кількість енергії. В організмі</w:t>
      </w:r>
      <w:r>
        <w:rPr>
          <w:spacing w:val="69"/>
          <w:sz w:val="28"/>
        </w:rPr>
        <w:t xml:space="preserve"> </w:t>
      </w:r>
      <w:r>
        <w:rPr>
          <w:sz w:val="28"/>
        </w:rPr>
        <w:t>безперервно</w:t>
      </w:r>
    </w:p>
    <w:p w:rsidR="00B65FA9" w:rsidRDefault="00B65FA9">
      <w:pPr>
        <w:spacing w:line="237" w:lineRule="auto"/>
        <w:jc w:val="both"/>
        <w:rPr>
          <w:sz w:val="28"/>
        </w:rPr>
        <w:sectPr w:rsidR="00B65FA9">
          <w:pgSz w:w="11910" w:h="16840"/>
          <w:pgMar w:top="340" w:right="0" w:bottom="940" w:left="60" w:header="0" w:footer="740" w:gutter="0"/>
          <w:cols w:space="720"/>
        </w:sectPr>
      </w:pPr>
    </w:p>
    <w:p w:rsidR="00B65FA9" w:rsidRDefault="004F7AEF">
      <w:pPr>
        <w:pStyle w:val="a3"/>
        <w:spacing w:before="62"/>
        <w:ind w:right="1131"/>
      </w:pPr>
      <w:r>
        <w:t xml:space="preserve">витрачається енергія на фізіологічні процеси, які не припиняються ні на хвилину. Відбуваються процеси обміну в клітинах, працюють: серце, легені, печінка, нирки, залози внутрішньої секреції, функціонує нервова система, підтримується постійна температура тіла. Величину обміну речовин і втраченої енергії на всі ці процеси енергії характеризує </w:t>
      </w:r>
      <w:r>
        <w:rPr>
          <w:i/>
          <w:color w:val="000080"/>
        </w:rPr>
        <w:t xml:space="preserve">основний обмін </w:t>
      </w:r>
      <w:r>
        <w:t>– кількість утворюваної в організмі енергії під час повного м’язового спокою, натщесерце й при оптимальній для кожного виду тварин температурі навколишнього середовища. На основний обмін впливають вік і стать тварин, продуктивність, розміри тварин, час доби і року. Чим молодші тварини, тим вищий обмін; у самців обмін вищий, ніж у самок; у високопродуктивних корів обмін вищий, ніж у тварин середньої і низької продуктивності; у дрібних тварин обмін вищий, ніж у великих; вдень, а також на весні і влітку обмін вищий, ніж уночі, восени і узимку. У тварин основний обмін змінюється також залежно від фізіологічного стану: вагітність і лактація підвищують</w:t>
      </w:r>
      <w:r>
        <w:rPr>
          <w:spacing w:val="-11"/>
        </w:rPr>
        <w:t xml:space="preserve"> </w:t>
      </w:r>
      <w:r>
        <w:t>його.</w:t>
      </w:r>
    </w:p>
    <w:p w:rsidR="00B65FA9" w:rsidRDefault="004F7AEF">
      <w:pPr>
        <w:pStyle w:val="a3"/>
        <w:ind w:right="1240" w:firstLine="708"/>
      </w:pPr>
      <w:r>
        <w:t xml:space="preserve">Енергія яка використовується в організмі тварин для утворення різних видів продукції, називається </w:t>
      </w:r>
      <w:r>
        <w:rPr>
          <w:b/>
          <w:i/>
          <w:color w:val="000080"/>
        </w:rPr>
        <w:t>продуктивним обміном</w:t>
      </w:r>
      <w:r>
        <w:t>. Отже, загальна енергетична потреба організму складається з енергії основного обміну й енергії продуктивного обміну, необхідної для продуктивності й виконання робіт.</w:t>
      </w:r>
    </w:p>
    <w:p w:rsidR="00B65FA9" w:rsidRDefault="004F7AEF">
      <w:pPr>
        <w:pStyle w:val="a3"/>
        <w:ind w:right="1244" w:firstLine="708"/>
      </w:pPr>
      <w:r>
        <w:rPr>
          <w:b/>
          <w:i/>
          <w:color w:val="3366FF"/>
        </w:rPr>
        <w:t xml:space="preserve">Регуляція обміну енергії. </w:t>
      </w:r>
      <w:r>
        <w:t xml:space="preserve">Провідна роль в регуляції обміну енергії належить корі головного мозку. На обмін енергії впливають гіпоталамус, у якому містяться центри вегетативної нервової системи; симпатична нервова система посилює обмін енергії. </w:t>
      </w:r>
      <w:r>
        <w:rPr>
          <w:color w:val="234060"/>
        </w:rPr>
        <w:t>Гіпофіз, щитовидна залоза, надниркові залози</w:t>
      </w:r>
    </w:p>
    <w:p w:rsidR="00B65FA9" w:rsidRDefault="004F7AEF">
      <w:pPr>
        <w:pStyle w:val="a3"/>
        <w:spacing w:before="1"/>
      </w:pPr>
      <w:r>
        <w:t>– тироксин і гормон надниркових залоз – адреналін посилюють його.</w:t>
      </w:r>
    </w:p>
    <w:p w:rsidR="00B65FA9" w:rsidRDefault="004F7AEF">
      <w:pPr>
        <w:pStyle w:val="2"/>
        <w:spacing w:before="5" w:line="724" w:lineRule="exact"/>
        <w:ind w:left="1065" w:right="430"/>
      </w:pPr>
      <w:r>
        <w:rPr>
          <w:b w:val="0"/>
          <w:noProof/>
          <w:lang w:val="ru-RU" w:eastAsia="ru-RU"/>
        </w:rPr>
        <w:drawing>
          <wp:inline distT="0" distB="0" distL="0" distR="0">
            <wp:extent cx="441959" cy="421639"/>
            <wp:effectExtent l="0" t="0" r="0" b="0"/>
            <wp:docPr id="53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image6.jpeg"/>
                    <pic:cNvPicPr/>
                  </pic:nvPicPr>
                  <pic:blipFill>
                    <a:blip r:embed="rId13" cstate="print"/>
                    <a:stretch>
                      <a:fillRect/>
                    </a:stretch>
                  </pic:blipFill>
                  <pic:spPr>
                    <a:xfrm>
                      <a:off x="0" y="0"/>
                      <a:ext cx="441959" cy="421639"/>
                    </a:xfrm>
                    <a:prstGeom prst="rect">
                      <a:avLst/>
                    </a:prstGeom>
                  </pic:spPr>
                </pic:pic>
              </a:graphicData>
            </a:graphic>
          </wp:inline>
        </w:drawing>
      </w:r>
      <w:r>
        <w:rPr>
          <w:b w:val="0"/>
          <w:spacing w:val="23"/>
          <w:sz w:val="20"/>
        </w:rPr>
        <w:t xml:space="preserve"> </w:t>
      </w:r>
      <w:r>
        <w:rPr>
          <w:color w:val="0000FF"/>
        </w:rPr>
        <w:t>Питання для</w:t>
      </w:r>
      <w:r>
        <w:rPr>
          <w:color w:val="0000FF"/>
          <w:spacing w:val="3"/>
        </w:rPr>
        <w:t xml:space="preserve"> </w:t>
      </w:r>
      <w:r>
        <w:rPr>
          <w:color w:val="0000FF"/>
        </w:rPr>
        <w:t>самоконтролю</w:t>
      </w:r>
    </w:p>
    <w:p w:rsidR="00B65FA9" w:rsidRDefault="004F7AEF">
      <w:pPr>
        <w:pStyle w:val="a5"/>
        <w:numPr>
          <w:ilvl w:val="1"/>
          <w:numId w:val="46"/>
        </w:numPr>
        <w:tabs>
          <w:tab w:val="left" w:pos="2153"/>
        </w:tabs>
        <w:spacing w:line="318" w:lineRule="exact"/>
        <w:ind w:hanging="373"/>
        <w:rPr>
          <w:sz w:val="28"/>
        </w:rPr>
      </w:pPr>
      <w:r>
        <w:rPr>
          <w:sz w:val="28"/>
        </w:rPr>
        <w:t>Обмін речовин і енергії, їх значення для</w:t>
      </w:r>
      <w:r>
        <w:rPr>
          <w:spacing w:val="3"/>
          <w:sz w:val="28"/>
        </w:rPr>
        <w:t xml:space="preserve"> </w:t>
      </w:r>
      <w:r>
        <w:rPr>
          <w:sz w:val="28"/>
        </w:rPr>
        <w:t>тварин.</w:t>
      </w:r>
    </w:p>
    <w:p w:rsidR="00B65FA9" w:rsidRDefault="004F7AEF">
      <w:pPr>
        <w:pStyle w:val="a5"/>
        <w:numPr>
          <w:ilvl w:val="1"/>
          <w:numId w:val="46"/>
        </w:numPr>
        <w:tabs>
          <w:tab w:val="left" w:pos="2224"/>
          <w:tab w:val="left" w:pos="2225"/>
        </w:tabs>
        <w:ind w:left="2224" w:hanging="445"/>
        <w:rPr>
          <w:sz w:val="28"/>
        </w:rPr>
      </w:pPr>
      <w:r>
        <w:rPr>
          <w:sz w:val="28"/>
        </w:rPr>
        <w:t>Значення білків та їх</w:t>
      </w:r>
      <w:r>
        <w:rPr>
          <w:spacing w:val="2"/>
          <w:sz w:val="28"/>
        </w:rPr>
        <w:t xml:space="preserve"> </w:t>
      </w:r>
      <w:r>
        <w:rPr>
          <w:sz w:val="28"/>
        </w:rPr>
        <w:t>обмін.</w:t>
      </w:r>
    </w:p>
    <w:p w:rsidR="00B65FA9" w:rsidRDefault="004F7AEF">
      <w:pPr>
        <w:pStyle w:val="a5"/>
        <w:numPr>
          <w:ilvl w:val="1"/>
          <w:numId w:val="46"/>
        </w:numPr>
        <w:tabs>
          <w:tab w:val="left" w:pos="2224"/>
          <w:tab w:val="left" w:pos="2225"/>
        </w:tabs>
        <w:spacing w:before="2"/>
        <w:ind w:left="2224" w:hanging="445"/>
        <w:rPr>
          <w:sz w:val="28"/>
        </w:rPr>
      </w:pPr>
      <w:r>
        <w:rPr>
          <w:sz w:val="28"/>
        </w:rPr>
        <w:t>Значення вуглеводів та їх</w:t>
      </w:r>
      <w:r>
        <w:rPr>
          <w:spacing w:val="1"/>
          <w:sz w:val="28"/>
        </w:rPr>
        <w:t xml:space="preserve"> </w:t>
      </w:r>
      <w:r>
        <w:rPr>
          <w:sz w:val="28"/>
        </w:rPr>
        <w:t>обмін.</w:t>
      </w:r>
    </w:p>
    <w:p w:rsidR="00B65FA9" w:rsidRDefault="004F7AEF">
      <w:pPr>
        <w:pStyle w:val="a5"/>
        <w:numPr>
          <w:ilvl w:val="1"/>
          <w:numId w:val="46"/>
        </w:numPr>
        <w:tabs>
          <w:tab w:val="left" w:pos="2224"/>
          <w:tab w:val="left" w:pos="2225"/>
        </w:tabs>
        <w:ind w:left="2224" w:hanging="445"/>
        <w:rPr>
          <w:sz w:val="28"/>
        </w:rPr>
      </w:pPr>
      <w:r>
        <w:rPr>
          <w:sz w:val="28"/>
        </w:rPr>
        <w:t>Склад ліпідів, їх</w:t>
      </w:r>
      <w:r>
        <w:rPr>
          <w:spacing w:val="2"/>
          <w:sz w:val="28"/>
        </w:rPr>
        <w:t xml:space="preserve"> </w:t>
      </w:r>
      <w:r>
        <w:rPr>
          <w:sz w:val="28"/>
        </w:rPr>
        <w:t>значення.</w:t>
      </w:r>
    </w:p>
    <w:p w:rsidR="00B65FA9" w:rsidRDefault="004F7AEF">
      <w:pPr>
        <w:pStyle w:val="a5"/>
        <w:numPr>
          <w:ilvl w:val="1"/>
          <w:numId w:val="46"/>
        </w:numPr>
        <w:tabs>
          <w:tab w:val="left" w:pos="2224"/>
          <w:tab w:val="left" w:pos="2225"/>
        </w:tabs>
        <w:spacing w:before="3"/>
        <w:ind w:left="2224" w:hanging="445"/>
        <w:rPr>
          <w:sz w:val="28"/>
        </w:rPr>
      </w:pPr>
      <w:r>
        <w:rPr>
          <w:sz w:val="28"/>
        </w:rPr>
        <w:t>Обмін жирів і</w:t>
      </w:r>
      <w:r>
        <w:rPr>
          <w:spacing w:val="-2"/>
          <w:sz w:val="28"/>
        </w:rPr>
        <w:t xml:space="preserve"> </w:t>
      </w:r>
      <w:r>
        <w:rPr>
          <w:sz w:val="28"/>
        </w:rPr>
        <w:t>ліпідів.</w:t>
      </w:r>
    </w:p>
    <w:p w:rsidR="00B65FA9" w:rsidRDefault="004F7AEF">
      <w:pPr>
        <w:pStyle w:val="a5"/>
        <w:numPr>
          <w:ilvl w:val="1"/>
          <w:numId w:val="46"/>
        </w:numPr>
        <w:tabs>
          <w:tab w:val="left" w:pos="2224"/>
          <w:tab w:val="left" w:pos="2225"/>
        </w:tabs>
        <w:ind w:left="2224" w:hanging="445"/>
        <w:rPr>
          <w:sz w:val="28"/>
        </w:rPr>
      </w:pPr>
      <w:r>
        <w:rPr>
          <w:sz w:val="28"/>
        </w:rPr>
        <w:t>Регуляція обміну білків, вуглеводів і</w:t>
      </w:r>
      <w:r>
        <w:rPr>
          <w:spacing w:val="-1"/>
          <w:sz w:val="28"/>
        </w:rPr>
        <w:t xml:space="preserve"> </w:t>
      </w:r>
      <w:r>
        <w:rPr>
          <w:sz w:val="28"/>
        </w:rPr>
        <w:t>жирів.</w:t>
      </w:r>
    </w:p>
    <w:p w:rsidR="00B65FA9" w:rsidRDefault="004F7AEF">
      <w:pPr>
        <w:pStyle w:val="a5"/>
        <w:numPr>
          <w:ilvl w:val="1"/>
          <w:numId w:val="46"/>
        </w:numPr>
        <w:tabs>
          <w:tab w:val="left" w:pos="2153"/>
        </w:tabs>
        <w:spacing w:before="2"/>
        <w:ind w:hanging="373"/>
        <w:rPr>
          <w:sz w:val="28"/>
        </w:rPr>
      </w:pPr>
      <w:r>
        <w:rPr>
          <w:sz w:val="28"/>
        </w:rPr>
        <w:t>Обмін води в організмі та його</w:t>
      </w:r>
      <w:r>
        <w:rPr>
          <w:spacing w:val="-6"/>
          <w:sz w:val="28"/>
        </w:rPr>
        <w:t xml:space="preserve"> </w:t>
      </w:r>
      <w:r>
        <w:rPr>
          <w:sz w:val="28"/>
        </w:rPr>
        <w:t>регуляція.</w:t>
      </w:r>
    </w:p>
    <w:p w:rsidR="00B65FA9" w:rsidRDefault="004F7AEF">
      <w:pPr>
        <w:pStyle w:val="a5"/>
        <w:numPr>
          <w:ilvl w:val="1"/>
          <w:numId w:val="46"/>
        </w:numPr>
        <w:tabs>
          <w:tab w:val="left" w:pos="2153"/>
        </w:tabs>
        <w:ind w:hanging="373"/>
        <w:rPr>
          <w:sz w:val="28"/>
        </w:rPr>
      </w:pPr>
      <w:r>
        <w:rPr>
          <w:sz w:val="28"/>
        </w:rPr>
        <w:t>Значення мінеральних речовин.</w:t>
      </w:r>
    </w:p>
    <w:p w:rsidR="00B65FA9" w:rsidRDefault="004F7AEF">
      <w:pPr>
        <w:pStyle w:val="a5"/>
        <w:numPr>
          <w:ilvl w:val="1"/>
          <w:numId w:val="46"/>
        </w:numPr>
        <w:tabs>
          <w:tab w:val="left" w:pos="2153"/>
        </w:tabs>
        <w:spacing w:before="2"/>
        <w:ind w:hanging="373"/>
        <w:rPr>
          <w:sz w:val="28"/>
        </w:rPr>
      </w:pPr>
      <w:r>
        <w:rPr>
          <w:sz w:val="28"/>
        </w:rPr>
        <w:t>Вітаміни, розчинні в жирах, та їх роль в</w:t>
      </w:r>
      <w:r>
        <w:rPr>
          <w:spacing w:val="4"/>
          <w:sz w:val="28"/>
        </w:rPr>
        <w:t xml:space="preserve"> </w:t>
      </w:r>
      <w:r>
        <w:rPr>
          <w:sz w:val="28"/>
        </w:rPr>
        <w:t>організмі.</w:t>
      </w:r>
    </w:p>
    <w:p w:rsidR="00B65FA9" w:rsidRDefault="004F7AEF">
      <w:pPr>
        <w:pStyle w:val="a5"/>
        <w:numPr>
          <w:ilvl w:val="1"/>
          <w:numId w:val="46"/>
        </w:numPr>
        <w:tabs>
          <w:tab w:val="left" w:pos="2225"/>
        </w:tabs>
        <w:ind w:left="2224" w:hanging="445"/>
        <w:rPr>
          <w:sz w:val="28"/>
        </w:rPr>
      </w:pPr>
      <w:r>
        <w:rPr>
          <w:sz w:val="28"/>
        </w:rPr>
        <w:t>Водорозчинні вітаміни та їх роль в організмі.</w:t>
      </w:r>
    </w:p>
    <w:p w:rsidR="00B65FA9" w:rsidRDefault="004F7AEF">
      <w:pPr>
        <w:pStyle w:val="a5"/>
        <w:numPr>
          <w:ilvl w:val="1"/>
          <w:numId w:val="46"/>
        </w:numPr>
        <w:tabs>
          <w:tab w:val="left" w:pos="2153"/>
        </w:tabs>
        <w:spacing w:before="2"/>
        <w:ind w:hanging="373"/>
        <w:rPr>
          <w:sz w:val="28"/>
        </w:rPr>
      </w:pPr>
      <w:r>
        <w:rPr>
          <w:sz w:val="28"/>
        </w:rPr>
        <w:t>Яку роль виконує печінка в обміні</w:t>
      </w:r>
      <w:r>
        <w:rPr>
          <w:spacing w:val="-5"/>
          <w:sz w:val="28"/>
        </w:rPr>
        <w:t xml:space="preserve"> </w:t>
      </w:r>
      <w:r>
        <w:rPr>
          <w:sz w:val="28"/>
        </w:rPr>
        <w:t>речовин?</w:t>
      </w:r>
    </w:p>
    <w:p w:rsidR="00B65FA9" w:rsidRDefault="004F7AEF">
      <w:pPr>
        <w:pStyle w:val="a5"/>
        <w:numPr>
          <w:ilvl w:val="1"/>
          <w:numId w:val="46"/>
        </w:numPr>
        <w:tabs>
          <w:tab w:val="left" w:pos="2225"/>
        </w:tabs>
        <w:ind w:left="2224" w:hanging="445"/>
        <w:rPr>
          <w:sz w:val="28"/>
        </w:rPr>
      </w:pPr>
      <w:r>
        <w:rPr>
          <w:sz w:val="28"/>
        </w:rPr>
        <w:t>Основний і продуктивний обміни. Що впливає на їхню</w:t>
      </w:r>
      <w:r>
        <w:rPr>
          <w:spacing w:val="-6"/>
          <w:sz w:val="28"/>
        </w:rPr>
        <w:t xml:space="preserve"> </w:t>
      </w:r>
      <w:r>
        <w:rPr>
          <w:sz w:val="28"/>
        </w:rPr>
        <w:t>величину?</w:t>
      </w:r>
    </w:p>
    <w:p w:rsidR="00B65FA9" w:rsidRDefault="00B65FA9">
      <w:pPr>
        <w:pStyle w:val="a3"/>
        <w:spacing w:before="8"/>
        <w:ind w:left="0"/>
        <w:jc w:val="left"/>
      </w:pPr>
    </w:p>
    <w:p w:rsidR="00B65FA9" w:rsidRDefault="004F7AEF">
      <w:pPr>
        <w:pStyle w:val="3"/>
        <w:ind w:left="963" w:right="430"/>
        <w:jc w:val="center"/>
      </w:pPr>
      <w:r>
        <w:rPr>
          <w:color w:val="0000FF"/>
        </w:rPr>
        <w:t>ТЕПЛОРЕГУЛЯЦІЯ</w:t>
      </w:r>
    </w:p>
    <w:p w:rsidR="00B65FA9" w:rsidRDefault="00B65FA9">
      <w:pPr>
        <w:pStyle w:val="a3"/>
        <w:spacing w:before="3"/>
        <w:ind w:left="0"/>
        <w:jc w:val="left"/>
        <w:rPr>
          <w:b/>
          <w:i/>
          <w:sz w:val="27"/>
        </w:rPr>
      </w:pPr>
    </w:p>
    <w:p w:rsidR="00B65FA9" w:rsidRDefault="004F7AEF">
      <w:pPr>
        <w:pStyle w:val="a3"/>
        <w:spacing w:before="1"/>
        <w:ind w:right="1134" w:firstLine="708"/>
      </w:pPr>
      <w:r>
        <w:rPr>
          <w:b/>
          <w:i/>
          <w:color w:val="3366FF"/>
        </w:rPr>
        <w:t xml:space="preserve">Теплообмін і регуляція температури тіла </w:t>
      </w:r>
      <w:r>
        <w:t>Здібність до терморегуляції – найважливіший гомеостатичний механізм, який багато в чому визначає межі розселення і виживання тварин даного виду в різних кліматичних умовах. Ссавці і птиця володіють здатністю регулювати температуру свого тіла, підтримуючи її на постійному рівні, а у риб, земноводних, плазунів і всіх безхребетних температура тіла визначається температурою середовища. Тварин</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129"/>
      </w:pPr>
      <w:r>
        <w:t xml:space="preserve">розділяють на дві групи: </w:t>
      </w:r>
      <w:r>
        <w:rPr>
          <w:b/>
          <w:i/>
          <w:color w:val="000080"/>
        </w:rPr>
        <w:t>холоднокровні</w:t>
      </w:r>
      <w:r>
        <w:t xml:space="preserve">, чия температура тіла змінюється залежно від змін температури навколишнього середовища; </w:t>
      </w:r>
      <w:r>
        <w:rPr>
          <w:b/>
          <w:i/>
          <w:color w:val="000080"/>
        </w:rPr>
        <w:t>теплокровні</w:t>
      </w:r>
      <w:r>
        <w:t>, здатні підтримувати стабільну температуру тіла за рахунок високого рівня енерго– обміну і володіючи спеціальними механізмами теплопродукції і тепловіддачі. Теплокровність виробилася в процесі еволюції як адаптаційна реакція, оскільки в природі існує залежність швидкості хімічних реакцій від температури, підвищення або пониження температури тканин на 10 °С призводить до підвищення (або пониження) швидкості хімічних процесів у 2–3 рази. У теплокровних тварин для підвищення ефективності хімічних реакцій організму використовується вищий, безпечніший для життя температурний діапазон.</w:t>
      </w:r>
    </w:p>
    <w:p w:rsidR="00B65FA9" w:rsidRDefault="004F7AEF">
      <w:pPr>
        <w:pStyle w:val="a3"/>
        <w:ind w:right="1143" w:firstLine="708"/>
      </w:pPr>
      <w:r>
        <w:rPr>
          <w:b/>
          <w:i/>
          <w:color w:val="FF0000"/>
        </w:rPr>
        <w:t xml:space="preserve">Терморегуляція </w:t>
      </w:r>
      <w:r>
        <w:t>– фізіологічна функція, направлена на забезпечення оптимальної для даного виду температури тіла не дивлячись на коливання температури навколишнього середовища.</w:t>
      </w:r>
    </w:p>
    <w:p w:rsidR="00B65FA9" w:rsidRDefault="004F7AEF">
      <w:pPr>
        <w:pStyle w:val="a3"/>
        <w:ind w:right="1132" w:firstLine="708"/>
      </w:pPr>
      <w:r>
        <w:t xml:space="preserve">Температура тіла у ссавців і птиці залежить від регуляторних добових коливань в межах 1–2 °С. У денних тварин температурний </w:t>
      </w:r>
      <w:r>
        <w:rPr>
          <w:i/>
          <w:color w:val="000080"/>
        </w:rPr>
        <w:t xml:space="preserve">максимум </w:t>
      </w:r>
      <w:r>
        <w:t xml:space="preserve">реєструється вдень, </w:t>
      </w:r>
      <w:r>
        <w:rPr>
          <w:i/>
          <w:color w:val="000080"/>
        </w:rPr>
        <w:t xml:space="preserve">мінімум </w:t>
      </w:r>
      <w:r>
        <w:t>– вночі, а у нічних тварин – навпаки. Цей добовий ритм, не обумовлений зміною періодів активності і спокою, зберігається у тварини навіть в стані повного спокою. Добові коливання відповідають періодам світла і темноти.</w:t>
      </w:r>
    </w:p>
    <w:p w:rsidR="00B65FA9" w:rsidRDefault="004F7AEF">
      <w:pPr>
        <w:pStyle w:val="a3"/>
        <w:ind w:right="1135" w:firstLine="708"/>
      </w:pPr>
      <w:r>
        <w:t xml:space="preserve">Для </w:t>
      </w:r>
      <w:r>
        <w:rPr>
          <w:b/>
          <w:i/>
          <w:color w:val="000080"/>
        </w:rPr>
        <w:t xml:space="preserve">теплопродукції </w:t>
      </w:r>
      <w:r>
        <w:t xml:space="preserve">теплокровні тварини широко використовують активність терморегуляції м’язів. </w:t>
      </w:r>
      <w:r>
        <w:rPr>
          <w:b/>
          <w:i/>
          <w:color w:val="000080"/>
        </w:rPr>
        <w:t xml:space="preserve">Скоротливий термогенез </w:t>
      </w:r>
      <w:r>
        <w:t xml:space="preserve">виявляється в умовах зниженої зовнішньої температури: специфічний тонус терморегуляції м’язів розвивається і протікає на рівні окремих рухових одиниць. Рухові одиниці м’язів працюють асинхронно в режимі низькочастотного зубчатого тетануса з частотою від 4–х до 16–ти скорочень за 1 с, що створює видимість тонічної напруги м’язів. Тонічну напругу випробовують м’язи шиї, тулуба і згиначі кінцівок: тварина згортається в клубок, що зменшує поверхню тепловіддачі. При подальшому охолоджуванні для вироблення додаткової теплоти включається механізм </w:t>
      </w:r>
      <w:r>
        <w:rPr>
          <w:b/>
          <w:i/>
          <w:color w:val="000080"/>
        </w:rPr>
        <w:t>"холодового тремтіння"</w:t>
      </w:r>
      <w:r>
        <w:t>, розвивається залпова активність високопорогових рухових одиниць; ці скорочення зовсім неекономічні.</w:t>
      </w:r>
    </w:p>
    <w:p w:rsidR="00B65FA9" w:rsidRDefault="004F7AEF">
      <w:pPr>
        <w:pStyle w:val="a3"/>
        <w:spacing w:before="2"/>
        <w:ind w:right="1132" w:firstLine="708"/>
      </w:pPr>
      <w:r>
        <w:t xml:space="preserve">Разом з скороченням скелетних м’язів як джерело теплоти виступає </w:t>
      </w:r>
      <w:r>
        <w:rPr>
          <w:b/>
          <w:i/>
          <w:color w:val="000080"/>
        </w:rPr>
        <w:t xml:space="preserve">бура жирова тканина </w:t>
      </w:r>
      <w:r>
        <w:t xml:space="preserve">– це особлива форма організації жирової тканини, в якій відбувається окислення жирних кислот без синтезу і розпаду АТФ, що дає можливість отримати значну кількість теплоти. Ця форма </w:t>
      </w:r>
      <w:r>
        <w:rPr>
          <w:b/>
          <w:i/>
          <w:color w:val="FF0000"/>
        </w:rPr>
        <w:t xml:space="preserve">нескоротливого теплогенезу </w:t>
      </w:r>
      <w:r>
        <w:t>найбільш характерна для тварин, що впадають в зимову сплячку, у яких температура тіла підтримується хоча і на низькому, але постійному рівні (1–2 °С) вище температури навколишнього середовища.</w:t>
      </w:r>
    </w:p>
    <w:p w:rsidR="00B65FA9" w:rsidRDefault="004F7AEF">
      <w:pPr>
        <w:ind w:left="1072" w:right="1134" w:firstLine="708"/>
        <w:jc w:val="both"/>
        <w:rPr>
          <w:sz w:val="28"/>
        </w:rPr>
      </w:pPr>
      <w:r>
        <w:rPr>
          <w:b/>
          <w:i/>
          <w:color w:val="000080"/>
          <w:sz w:val="28"/>
        </w:rPr>
        <w:t xml:space="preserve">Тепловіддача </w:t>
      </w:r>
      <w:r>
        <w:rPr>
          <w:sz w:val="28"/>
        </w:rPr>
        <w:t xml:space="preserve">– процес виділення теплоти з організму. Здійснюється завдяки наступним механізмам: </w:t>
      </w:r>
      <w:r>
        <w:rPr>
          <w:i/>
          <w:color w:val="000080"/>
          <w:sz w:val="28"/>
        </w:rPr>
        <w:t xml:space="preserve">тепловипромінювання </w:t>
      </w:r>
      <w:r>
        <w:rPr>
          <w:sz w:val="28"/>
        </w:rPr>
        <w:t xml:space="preserve">– розсіювання теплоти в повітря і </w:t>
      </w:r>
      <w:r>
        <w:rPr>
          <w:b/>
          <w:i/>
          <w:color w:val="000080"/>
          <w:sz w:val="28"/>
        </w:rPr>
        <w:t xml:space="preserve">конвекція </w:t>
      </w:r>
      <w:r>
        <w:rPr>
          <w:sz w:val="28"/>
        </w:rPr>
        <w:t xml:space="preserve">за рахунок нагрівання шару повітря, що оточує тіло тварини; </w:t>
      </w:r>
      <w:r>
        <w:rPr>
          <w:b/>
          <w:i/>
          <w:color w:val="000080"/>
          <w:sz w:val="28"/>
        </w:rPr>
        <w:t xml:space="preserve">теплопроведення </w:t>
      </w:r>
      <w:r>
        <w:rPr>
          <w:sz w:val="28"/>
        </w:rPr>
        <w:t xml:space="preserve">– передача теплоти від тіла тварини до  навколишніх предметів (стіни, підлоги); виділення теплоти з організму при </w:t>
      </w:r>
      <w:r>
        <w:rPr>
          <w:b/>
          <w:i/>
          <w:color w:val="000080"/>
          <w:sz w:val="28"/>
        </w:rPr>
        <w:t xml:space="preserve">випаровуванні </w:t>
      </w:r>
      <w:r>
        <w:rPr>
          <w:sz w:val="28"/>
        </w:rPr>
        <w:t xml:space="preserve">поту і слини, а також з повітрям, </w:t>
      </w:r>
      <w:r>
        <w:rPr>
          <w:b/>
          <w:i/>
          <w:color w:val="000080"/>
          <w:sz w:val="28"/>
        </w:rPr>
        <w:t>що видихається, сечею, калом і</w:t>
      </w:r>
      <w:r>
        <w:rPr>
          <w:b/>
          <w:i/>
          <w:color w:val="000080"/>
          <w:spacing w:val="-2"/>
          <w:sz w:val="28"/>
        </w:rPr>
        <w:t xml:space="preserve"> </w:t>
      </w:r>
      <w:r>
        <w:rPr>
          <w:b/>
          <w:i/>
          <w:color w:val="000080"/>
          <w:sz w:val="28"/>
        </w:rPr>
        <w:t>молоком</w:t>
      </w:r>
      <w:r>
        <w:rPr>
          <w:sz w:val="28"/>
        </w:rPr>
        <w:t>.</w:t>
      </w:r>
    </w:p>
    <w:p w:rsidR="00B65FA9" w:rsidRDefault="004F7AEF">
      <w:pPr>
        <w:pStyle w:val="a3"/>
        <w:spacing w:before="1"/>
        <w:ind w:right="1136" w:firstLine="708"/>
      </w:pPr>
      <w:r>
        <w:t>Тепловіддача як показник передачі тепла від внутрішніх частин тіла до поверхні шкіри і від шкіри в навколишнє середовище може істотно мінятися</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133"/>
      </w:pPr>
      <w:r>
        <w:t>залежно від наявності на шкірі густини волосяного покрову, клімату і підшкірного жиру.</w:t>
      </w:r>
    </w:p>
    <w:p w:rsidR="00B65FA9" w:rsidRDefault="004F7AEF">
      <w:pPr>
        <w:spacing w:line="319" w:lineRule="exact"/>
        <w:ind w:left="1780"/>
        <w:jc w:val="both"/>
        <w:rPr>
          <w:b/>
          <w:i/>
          <w:sz w:val="28"/>
        </w:rPr>
      </w:pPr>
      <w:r>
        <w:rPr>
          <w:sz w:val="28"/>
        </w:rPr>
        <w:t>Швидке зниження температури тіла відбувається при</w:t>
      </w:r>
      <w:r>
        <w:rPr>
          <w:spacing w:val="56"/>
          <w:sz w:val="28"/>
        </w:rPr>
        <w:t xml:space="preserve"> </w:t>
      </w:r>
      <w:r>
        <w:rPr>
          <w:b/>
          <w:i/>
          <w:color w:val="FF0000"/>
          <w:sz w:val="28"/>
        </w:rPr>
        <w:t>випаровуванні</w:t>
      </w:r>
    </w:p>
    <w:p w:rsidR="00B65FA9" w:rsidRDefault="004F7AEF">
      <w:pPr>
        <w:pStyle w:val="a3"/>
        <w:spacing w:before="2" w:line="321" w:lineRule="exact"/>
      </w:pPr>
      <w:r>
        <w:t>слини і поту.</w:t>
      </w:r>
    </w:p>
    <w:p w:rsidR="00B65FA9" w:rsidRDefault="004F7AEF">
      <w:pPr>
        <w:pStyle w:val="a3"/>
        <w:ind w:right="1132" w:firstLine="708"/>
      </w:pPr>
      <w:r>
        <w:t xml:space="preserve">У крупних копитних тварин і собак тепловіддача посилюється за рахунок </w:t>
      </w:r>
      <w:r>
        <w:rPr>
          <w:i/>
          <w:color w:val="000080"/>
        </w:rPr>
        <w:t>частого і поверхневого дихання (теплова задишка)</w:t>
      </w:r>
      <w:r>
        <w:t>. Різниця між прискореним диханням і потовиділенням як засобами випаровування вологи полягає у тому, що створюється струм повітря над вологою поверхнею, але при цьому не відбувається втрати мінеральних речовин, що входять до складу потової  рідини. При підвищеному потовиділенні може виникнути стан дефіциту солей в організмі. Посилена вентиляція легенів при прискореному диханні може підвищити виведення СО</w:t>
      </w:r>
      <w:r>
        <w:rPr>
          <w:vertAlign w:val="subscript"/>
        </w:rPr>
        <w:t>2</w:t>
      </w:r>
      <w:r>
        <w:t xml:space="preserve"> і викликати сильний алкалоз. В свою чергу, збільшення вентиляції вимагає додаткової м’язової роботи і пов’язано з додатковою теплопродукцією. У </w:t>
      </w:r>
      <w:r>
        <w:rPr>
          <w:b/>
          <w:i/>
          <w:color w:val="17365D"/>
        </w:rPr>
        <w:t xml:space="preserve">собаки </w:t>
      </w:r>
      <w:r>
        <w:t>в жаркий день дихання прискорене: число дихальних рухів зростає з 30–40 до 300–400 в хвилину; періоди прискорення – короткі і перемежовуються з періодами звичного дихання</w:t>
      </w:r>
      <w:r>
        <w:rPr>
          <w:b/>
          <w:i/>
          <w:color w:val="17365D"/>
        </w:rPr>
        <w:t>. Птиця</w:t>
      </w:r>
      <w:r>
        <w:t>, на відміну від ссавців, не має потових залоз, і посилене випаровування вологи у них відбувається або за рахунок почастішання дихання, або з поверхні слизової оболонки дна ротової порожнини і верхньої частини глотки за допомогою швидких коливань.</w:t>
      </w:r>
    </w:p>
    <w:p w:rsidR="00B65FA9" w:rsidRDefault="004F7AEF">
      <w:pPr>
        <w:spacing w:before="1"/>
        <w:ind w:left="1072" w:right="1239" w:firstLine="708"/>
        <w:jc w:val="both"/>
        <w:rPr>
          <w:sz w:val="28"/>
        </w:rPr>
      </w:pPr>
      <w:r>
        <w:rPr>
          <w:b/>
          <w:i/>
          <w:color w:val="000080"/>
          <w:sz w:val="28"/>
        </w:rPr>
        <w:t xml:space="preserve">Регуляція температури </w:t>
      </w:r>
      <w:r>
        <w:rPr>
          <w:sz w:val="28"/>
        </w:rPr>
        <w:t xml:space="preserve">тіла, тобто підтримка балансу між рівнем теплопродукції і тепловіддачі, здійснюється </w:t>
      </w:r>
      <w:r>
        <w:rPr>
          <w:b/>
          <w:i/>
          <w:color w:val="FF0000"/>
          <w:sz w:val="28"/>
        </w:rPr>
        <w:t>рефлекторно</w:t>
      </w:r>
      <w:r>
        <w:rPr>
          <w:sz w:val="28"/>
        </w:rPr>
        <w:t xml:space="preserve">. Провідна роль належить </w:t>
      </w:r>
      <w:r>
        <w:rPr>
          <w:i/>
          <w:color w:val="365F91"/>
          <w:sz w:val="28"/>
        </w:rPr>
        <w:t>центру терморегуляції</w:t>
      </w:r>
      <w:r>
        <w:rPr>
          <w:sz w:val="28"/>
        </w:rPr>
        <w:t xml:space="preserve">, який є частиною системи центрів гіпоталамуса. У ньому є центри </w:t>
      </w:r>
      <w:r>
        <w:rPr>
          <w:b/>
          <w:i/>
          <w:color w:val="FF0000"/>
          <w:sz w:val="28"/>
        </w:rPr>
        <w:t>теплоутворення і тепловіддачі</w:t>
      </w:r>
      <w:r>
        <w:rPr>
          <w:sz w:val="28"/>
        </w:rPr>
        <w:t xml:space="preserve">. Центр терморегуляції збуджується </w:t>
      </w:r>
      <w:r>
        <w:rPr>
          <w:b/>
          <w:i/>
          <w:color w:val="000080"/>
          <w:sz w:val="28"/>
        </w:rPr>
        <w:t xml:space="preserve">рефлекторно </w:t>
      </w:r>
      <w:r>
        <w:rPr>
          <w:color w:val="000080"/>
          <w:sz w:val="28"/>
        </w:rPr>
        <w:t xml:space="preserve">і </w:t>
      </w:r>
      <w:r>
        <w:rPr>
          <w:b/>
          <w:i/>
          <w:color w:val="000080"/>
          <w:sz w:val="28"/>
        </w:rPr>
        <w:t xml:space="preserve">гуморальним шляхом. </w:t>
      </w:r>
      <w:r>
        <w:rPr>
          <w:sz w:val="28"/>
        </w:rPr>
        <w:t xml:space="preserve">Температуру тіла регулюють </w:t>
      </w:r>
      <w:r>
        <w:rPr>
          <w:b/>
          <w:i/>
          <w:color w:val="365F91"/>
          <w:sz w:val="28"/>
        </w:rPr>
        <w:t>кора великих півкуль, гіпоталамус і залози внутрішньої секреції</w:t>
      </w:r>
      <w:r>
        <w:rPr>
          <w:sz w:val="28"/>
        </w:rPr>
        <w:t xml:space="preserve">. Коли змінюється температура зовнішнього середовища, подразнюються холодові або теплові рецептори, імпульси від них передаються в центри терморегуляції. Наприклад, подразнення </w:t>
      </w:r>
      <w:r>
        <w:rPr>
          <w:b/>
          <w:i/>
          <w:color w:val="000080"/>
          <w:sz w:val="28"/>
        </w:rPr>
        <w:t xml:space="preserve">холодових рецепторів </w:t>
      </w:r>
      <w:r>
        <w:rPr>
          <w:sz w:val="28"/>
        </w:rPr>
        <w:t xml:space="preserve">рефлекторно збуджує центр </w:t>
      </w:r>
      <w:r>
        <w:rPr>
          <w:b/>
          <w:i/>
          <w:color w:val="000080"/>
          <w:sz w:val="28"/>
        </w:rPr>
        <w:t>теплоутворення</w:t>
      </w:r>
      <w:r>
        <w:rPr>
          <w:sz w:val="28"/>
        </w:rPr>
        <w:t xml:space="preserve">. Внаслідок цього посилюються окислювальні процеси в організмі й збільшується утворення тепла. Одночасно зменшується віддача тепла організмом. З підвищенням температури навколишнього середовища подразнюються теплові рецептори, збуджується центр </w:t>
      </w:r>
      <w:r>
        <w:rPr>
          <w:b/>
          <w:i/>
          <w:color w:val="000080"/>
          <w:sz w:val="28"/>
        </w:rPr>
        <w:t xml:space="preserve">тепловіддачі, </w:t>
      </w:r>
      <w:r>
        <w:rPr>
          <w:sz w:val="28"/>
        </w:rPr>
        <w:t>зменшується утворення тепла, включаються механізми віддачі тепла організмом.</w:t>
      </w:r>
    </w:p>
    <w:p w:rsidR="00B65FA9" w:rsidRDefault="004F7AEF">
      <w:pPr>
        <w:pStyle w:val="a3"/>
        <w:spacing w:before="3"/>
        <w:ind w:right="1241" w:firstLine="708"/>
      </w:pPr>
      <w:r>
        <w:t xml:space="preserve">Центри терморегуляції подразнюються й </w:t>
      </w:r>
      <w:r>
        <w:rPr>
          <w:b/>
          <w:i/>
          <w:color w:val="000080"/>
        </w:rPr>
        <w:t xml:space="preserve">гуморальним шляхом </w:t>
      </w:r>
      <w:r>
        <w:t xml:space="preserve">– через кров різної температури. Залежно від її температури збуджується або центр теплоутворення, або центр тепловіддачі. Якщо температура крові, що обмиває центр теплорегуляції, знижена, то збуджується центр теплоутворення, і в діяльності організму настають зміни, які сприяють підвищенню температури. Коли температура крові підвищується, збуджується центр тепловіддачі й посилюється процеси віддачі тепла організмом. У підтриманні постійної температури тіла важлива роль належить корі великих півкуль. У регуляції температури тіла беруть участь також залози внутрішньої секреції, в основному гіпофіз, щитовидна залозах і надниркові залози. Гормон передньої частки </w:t>
      </w:r>
      <w:r>
        <w:rPr>
          <w:b/>
          <w:i/>
          <w:color w:val="000080"/>
        </w:rPr>
        <w:t xml:space="preserve">гіпофіза – теритонін </w:t>
      </w:r>
      <w:r>
        <w:t xml:space="preserve">– стимулює утворення в </w:t>
      </w:r>
      <w:r>
        <w:rPr>
          <w:b/>
          <w:i/>
          <w:color w:val="000080"/>
        </w:rPr>
        <w:t>щитовидній залозі тироксину</w:t>
      </w:r>
      <w:r>
        <w:t>, який посилює обмін речовин і, отже, теплоутворення.</w:t>
      </w:r>
      <w:r>
        <w:rPr>
          <w:spacing w:val="18"/>
        </w:rPr>
        <w:t xml:space="preserve"> </w:t>
      </w:r>
      <w:r>
        <w:t>Гормон</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38"/>
      </w:pPr>
      <w:r>
        <w:rPr>
          <w:b/>
          <w:i/>
          <w:color w:val="000080"/>
        </w:rPr>
        <w:t>надниркових залоз – адреналін</w:t>
      </w:r>
      <w:r>
        <w:t xml:space="preserve">, посилюючи окислювальні процеси в тканинах, зокрема в м’язах, збільшує теплоутворення і, звужуючи шкірні судини, підвищує температуру тіла. Регуляторні механізми можуть змінювати свою функцію під впливом умов зовнішнього середовища. Особливо </w:t>
      </w:r>
      <w:r>
        <w:rPr>
          <w:spacing w:val="5"/>
        </w:rPr>
        <w:t xml:space="preserve">це </w:t>
      </w:r>
      <w:r>
        <w:t>стосується молодняку тварин. На цьому ґрунтується загартування тварин. Щоб виростити здорових високопродуктивних тварин, важливо привчити їх до певних температурних</w:t>
      </w:r>
      <w:r>
        <w:rPr>
          <w:spacing w:val="5"/>
        </w:rPr>
        <w:t xml:space="preserve"> </w:t>
      </w:r>
      <w:r>
        <w:t>умов.</w:t>
      </w:r>
    </w:p>
    <w:p w:rsidR="00B65FA9" w:rsidRDefault="004F7AEF">
      <w:pPr>
        <w:pStyle w:val="a3"/>
        <w:spacing w:before="7"/>
        <w:ind w:right="1136" w:firstLine="708"/>
      </w:pPr>
      <w:r>
        <w:rPr>
          <w:b/>
          <w:i/>
          <w:color w:val="3366FF"/>
        </w:rPr>
        <w:t xml:space="preserve">Постійна температура – необхідна умова для обміну речовин і енергії. </w:t>
      </w:r>
      <w:r>
        <w:t xml:space="preserve">Постійність температури тіла називається </w:t>
      </w:r>
      <w:r>
        <w:rPr>
          <w:b/>
          <w:i/>
          <w:color w:val="000080"/>
        </w:rPr>
        <w:t xml:space="preserve">ізотермією. </w:t>
      </w:r>
      <w:r>
        <w:t>Для підтримки цього стану необхідно, щоб утворення теплоти і втрата (віддача) були однакові. Терморегуляція у птахів і ссавців настільки ефективна, що коливання температури тіла протягом усього життя цих тварин не перевищують декількох градусів. Потрібно відзначити, що у ссавців на органи грудної і черевної порожнин, які складають 6% маси тіла, доводиться 56% всієї теплопродукції організму. Мозок як інтенсивно функціонуюча область організму виробляє 33% і разом з внутрішніми органами забезпечує дві третини всієї теплопродукції організму. Температура внутрішніх органів завжди підтримується на досить постійному рівні: органи, що виробляють більше теплоти, охолоджуються кров’ю (тобто венозна кров, що відтікає, тепліша, ніж артеріальна). Температура різних органів неоднакова, тому не можна говорити про якусь одну температуру</w:t>
      </w:r>
      <w:r>
        <w:rPr>
          <w:spacing w:val="-11"/>
        </w:rPr>
        <w:t xml:space="preserve"> </w:t>
      </w:r>
      <w:r>
        <w:t>тіла.</w:t>
      </w:r>
    </w:p>
    <w:p w:rsidR="00B65FA9" w:rsidRDefault="004F7AEF">
      <w:pPr>
        <w:pStyle w:val="a3"/>
        <w:ind w:right="1142" w:firstLine="708"/>
      </w:pPr>
      <w:r>
        <w:t>Сталість температури тіла тварини необхідна умова для обміну речовин і енергії в організмі. В той же час рівень обміну речовин і енергії визначає сталість температури тіла. Підтримання сталої температури тіла здійснюється завдяки діяльності складного фізіологічного механізму, який регулює теплопродукцію і тепловіддачу. Теплопродукція процес хімічний, а тепловіддача процес фізичний.</w:t>
      </w:r>
    </w:p>
    <w:p w:rsidR="00B65FA9" w:rsidRDefault="004F7AEF">
      <w:pPr>
        <w:ind w:left="1072" w:right="1136" w:firstLine="708"/>
        <w:jc w:val="both"/>
        <w:rPr>
          <w:sz w:val="28"/>
        </w:rPr>
      </w:pPr>
      <w:r>
        <w:rPr>
          <w:b/>
          <w:i/>
          <w:color w:val="3366FF"/>
          <w:sz w:val="28"/>
        </w:rPr>
        <w:t xml:space="preserve">Температура тіла в сільськогосподарських тварин. </w:t>
      </w:r>
      <w:r>
        <w:rPr>
          <w:sz w:val="28"/>
        </w:rPr>
        <w:t>У ветеринарії для практичних цілей як показник найчастіше використовують глибоку ректальну температуру, яку вимірюють в прямій кишці на відстані 6–8 см від анусу.</w:t>
      </w:r>
    </w:p>
    <w:p w:rsidR="00B65FA9" w:rsidRDefault="004F7AEF">
      <w:pPr>
        <w:pStyle w:val="3"/>
        <w:spacing w:before="1" w:after="3"/>
      </w:pPr>
      <w:r>
        <w:rPr>
          <w:color w:val="000080"/>
        </w:rPr>
        <w:t>Таблиця. Ректальна температура у різних видів тварин</w:t>
      </w:r>
    </w:p>
    <w:tbl>
      <w:tblPr>
        <w:tblStyle w:val="TableNormal"/>
        <w:tblW w:w="0" w:type="auto"/>
        <w:tblInd w:w="19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81"/>
        <w:gridCol w:w="4141"/>
      </w:tblGrid>
      <w:tr w:rsidR="00B65FA9">
        <w:trPr>
          <w:trHeight w:val="322"/>
        </w:trPr>
        <w:tc>
          <w:tcPr>
            <w:tcW w:w="3781" w:type="dxa"/>
          </w:tcPr>
          <w:p w:rsidR="00B65FA9" w:rsidRDefault="004F7AEF">
            <w:pPr>
              <w:pStyle w:val="TableParagraph"/>
              <w:spacing w:line="302" w:lineRule="exact"/>
              <w:ind w:left="1483"/>
              <w:rPr>
                <w:sz w:val="28"/>
              </w:rPr>
            </w:pPr>
            <w:r>
              <w:rPr>
                <w:sz w:val="28"/>
              </w:rPr>
              <w:t>Вид тварини</w:t>
            </w:r>
          </w:p>
        </w:tc>
        <w:tc>
          <w:tcPr>
            <w:tcW w:w="4141" w:type="dxa"/>
          </w:tcPr>
          <w:p w:rsidR="00B65FA9" w:rsidRDefault="004F7AEF">
            <w:pPr>
              <w:pStyle w:val="TableParagraph"/>
              <w:spacing w:line="302" w:lineRule="exact"/>
              <w:ind w:left="1412" w:right="702"/>
              <w:jc w:val="center"/>
              <w:rPr>
                <w:sz w:val="28"/>
              </w:rPr>
            </w:pPr>
            <w:r>
              <w:rPr>
                <w:sz w:val="28"/>
              </w:rPr>
              <w:t>Температура, °С</w:t>
            </w:r>
          </w:p>
        </w:tc>
      </w:tr>
      <w:tr w:rsidR="00B65FA9">
        <w:trPr>
          <w:trHeight w:val="322"/>
        </w:trPr>
        <w:tc>
          <w:tcPr>
            <w:tcW w:w="3781" w:type="dxa"/>
          </w:tcPr>
          <w:p w:rsidR="00B65FA9" w:rsidRDefault="004F7AEF">
            <w:pPr>
              <w:pStyle w:val="TableParagraph"/>
              <w:spacing w:line="302" w:lineRule="exact"/>
              <w:ind w:left="711"/>
              <w:rPr>
                <w:sz w:val="28"/>
              </w:rPr>
            </w:pPr>
            <w:r>
              <w:rPr>
                <w:sz w:val="28"/>
              </w:rPr>
              <w:t>Коні</w:t>
            </w:r>
          </w:p>
        </w:tc>
        <w:tc>
          <w:tcPr>
            <w:tcW w:w="4141" w:type="dxa"/>
          </w:tcPr>
          <w:p w:rsidR="00B65FA9" w:rsidRDefault="004F7AEF">
            <w:pPr>
              <w:pStyle w:val="TableParagraph"/>
              <w:spacing w:line="302" w:lineRule="exact"/>
              <w:ind w:left="1412" w:right="692"/>
              <w:jc w:val="center"/>
              <w:rPr>
                <w:sz w:val="28"/>
              </w:rPr>
            </w:pPr>
            <w:r>
              <w:rPr>
                <w:sz w:val="28"/>
              </w:rPr>
              <w:t>37,5–38,5</w:t>
            </w:r>
          </w:p>
        </w:tc>
      </w:tr>
      <w:tr w:rsidR="00B65FA9">
        <w:trPr>
          <w:trHeight w:val="321"/>
        </w:trPr>
        <w:tc>
          <w:tcPr>
            <w:tcW w:w="3781" w:type="dxa"/>
          </w:tcPr>
          <w:p w:rsidR="00B65FA9" w:rsidRDefault="004F7AEF">
            <w:pPr>
              <w:pStyle w:val="TableParagraph"/>
              <w:spacing w:line="302" w:lineRule="exact"/>
              <w:ind w:left="711"/>
              <w:rPr>
                <w:sz w:val="28"/>
              </w:rPr>
            </w:pPr>
            <w:r>
              <w:rPr>
                <w:sz w:val="28"/>
              </w:rPr>
              <w:t>Велика рогата худоба</w:t>
            </w:r>
          </w:p>
        </w:tc>
        <w:tc>
          <w:tcPr>
            <w:tcW w:w="4141" w:type="dxa"/>
          </w:tcPr>
          <w:p w:rsidR="00B65FA9" w:rsidRDefault="004F7AEF">
            <w:pPr>
              <w:pStyle w:val="TableParagraph"/>
              <w:spacing w:line="302" w:lineRule="exact"/>
              <w:ind w:left="1412" w:right="692"/>
              <w:jc w:val="center"/>
              <w:rPr>
                <w:sz w:val="28"/>
              </w:rPr>
            </w:pPr>
            <w:r>
              <w:rPr>
                <w:sz w:val="28"/>
              </w:rPr>
              <w:t>37,5–39,5</w:t>
            </w:r>
          </w:p>
        </w:tc>
      </w:tr>
      <w:tr w:rsidR="00B65FA9">
        <w:trPr>
          <w:trHeight w:val="321"/>
        </w:trPr>
        <w:tc>
          <w:tcPr>
            <w:tcW w:w="3781" w:type="dxa"/>
          </w:tcPr>
          <w:p w:rsidR="00B65FA9" w:rsidRDefault="004F7AEF">
            <w:pPr>
              <w:pStyle w:val="TableParagraph"/>
              <w:spacing w:line="302" w:lineRule="exact"/>
              <w:ind w:left="711"/>
              <w:rPr>
                <w:sz w:val="28"/>
              </w:rPr>
            </w:pPr>
            <w:r>
              <w:rPr>
                <w:sz w:val="28"/>
              </w:rPr>
              <w:t>Буйволи</w:t>
            </w:r>
          </w:p>
        </w:tc>
        <w:tc>
          <w:tcPr>
            <w:tcW w:w="4141" w:type="dxa"/>
          </w:tcPr>
          <w:p w:rsidR="00B65FA9" w:rsidRDefault="004F7AEF">
            <w:pPr>
              <w:pStyle w:val="TableParagraph"/>
              <w:spacing w:line="302" w:lineRule="exact"/>
              <w:ind w:left="1412" w:right="692"/>
              <w:jc w:val="center"/>
              <w:rPr>
                <w:sz w:val="28"/>
              </w:rPr>
            </w:pPr>
            <w:r>
              <w:rPr>
                <w:sz w:val="28"/>
              </w:rPr>
              <w:t>37,5–39,0</w:t>
            </w:r>
          </w:p>
        </w:tc>
      </w:tr>
      <w:tr w:rsidR="00B65FA9">
        <w:trPr>
          <w:trHeight w:val="321"/>
        </w:trPr>
        <w:tc>
          <w:tcPr>
            <w:tcW w:w="3781" w:type="dxa"/>
          </w:tcPr>
          <w:p w:rsidR="00B65FA9" w:rsidRDefault="004F7AEF">
            <w:pPr>
              <w:pStyle w:val="TableParagraph"/>
              <w:spacing w:line="302" w:lineRule="exact"/>
              <w:ind w:left="711"/>
              <w:rPr>
                <w:sz w:val="28"/>
              </w:rPr>
            </w:pPr>
            <w:r>
              <w:rPr>
                <w:sz w:val="28"/>
              </w:rPr>
              <w:t>Свині</w:t>
            </w:r>
          </w:p>
        </w:tc>
        <w:tc>
          <w:tcPr>
            <w:tcW w:w="4141" w:type="dxa"/>
          </w:tcPr>
          <w:p w:rsidR="00B65FA9" w:rsidRDefault="004F7AEF">
            <w:pPr>
              <w:pStyle w:val="TableParagraph"/>
              <w:spacing w:line="302" w:lineRule="exact"/>
              <w:ind w:left="1412" w:right="692"/>
              <w:jc w:val="center"/>
              <w:rPr>
                <w:sz w:val="28"/>
              </w:rPr>
            </w:pPr>
            <w:r>
              <w:rPr>
                <w:sz w:val="28"/>
              </w:rPr>
              <w:t>38,0 –40,0</w:t>
            </w:r>
          </w:p>
        </w:tc>
      </w:tr>
      <w:tr w:rsidR="00B65FA9">
        <w:trPr>
          <w:trHeight w:val="322"/>
        </w:trPr>
        <w:tc>
          <w:tcPr>
            <w:tcW w:w="3781" w:type="dxa"/>
          </w:tcPr>
          <w:p w:rsidR="00B65FA9" w:rsidRDefault="004F7AEF">
            <w:pPr>
              <w:pStyle w:val="TableParagraph"/>
              <w:spacing w:line="302" w:lineRule="exact"/>
              <w:ind w:left="711"/>
              <w:rPr>
                <w:sz w:val="28"/>
              </w:rPr>
            </w:pPr>
            <w:r>
              <w:rPr>
                <w:sz w:val="28"/>
              </w:rPr>
              <w:t>Кури</w:t>
            </w:r>
          </w:p>
        </w:tc>
        <w:tc>
          <w:tcPr>
            <w:tcW w:w="4141" w:type="dxa"/>
          </w:tcPr>
          <w:p w:rsidR="00B65FA9" w:rsidRDefault="004F7AEF">
            <w:pPr>
              <w:pStyle w:val="TableParagraph"/>
              <w:spacing w:line="302" w:lineRule="exact"/>
              <w:ind w:left="1412" w:right="692"/>
              <w:jc w:val="center"/>
              <w:rPr>
                <w:sz w:val="28"/>
              </w:rPr>
            </w:pPr>
            <w:r>
              <w:rPr>
                <w:sz w:val="28"/>
              </w:rPr>
              <w:t>40,5–42,0</w:t>
            </w:r>
          </w:p>
        </w:tc>
      </w:tr>
      <w:tr w:rsidR="00B65FA9">
        <w:trPr>
          <w:trHeight w:val="322"/>
        </w:trPr>
        <w:tc>
          <w:tcPr>
            <w:tcW w:w="3781" w:type="dxa"/>
          </w:tcPr>
          <w:p w:rsidR="00B65FA9" w:rsidRDefault="004F7AEF">
            <w:pPr>
              <w:pStyle w:val="TableParagraph"/>
              <w:spacing w:line="302" w:lineRule="exact"/>
              <w:ind w:left="711"/>
              <w:rPr>
                <w:sz w:val="28"/>
              </w:rPr>
            </w:pPr>
            <w:r>
              <w:rPr>
                <w:sz w:val="28"/>
              </w:rPr>
              <w:t>Індики</w:t>
            </w:r>
          </w:p>
        </w:tc>
        <w:tc>
          <w:tcPr>
            <w:tcW w:w="4141" w:type="dxa"/>
          </w:tcPr>
          <w:p w:rsidR="00B65FA9" w:rsidRDefault="004F7AEF">
            <w:pPr>
              <w:pStyle w:val="TableParagraph"/>
              <w:spacing w:line="302" w:lineRule="exact"/>
              <w:ind w:left="1412" w:right="692"/>
              <w:jc w:val="center"/>
              <w:rPr>
                <w:sz w:val="28"/>
              </w:rPr>
            </w:pPr>
            <w:r>
              <w:rPr>
                <w:sz w:val="28"/>
              </w:rPr>
              <w:t>40,0–41,5</w:t>
            </w:r>
          </w:p>
        </w:tc>
      </w:tr>
      <w:tr w:rsidR="00B65FA9">
        <w:trPr>
          <w:trHeight w:val="322"/>
        </w:trPr>
        <w:tc>
          <w:tcPr>
            <w:tcW w:w="3781" w:type="dxa"/>
          </w:tcPr>
          <w:p w:rsidR="00B65FA9" w:rsidRDefault="004F7AEF">
            <w:pPr>
              <w:pStyle w:val="TableParagraph"/>
              <w:spacing w:line="302" w:lineRule="exact"/>
              <w:ind w:left="711"/>
              <w:rPr>
                <w:sz w:val="28"/>
              </w:rPr>
            </w:pPr>
            <w:r>
              <w:rPr>
                <w:sz w:val="28"/>
              </w:rPr>
              <w:t>Північні олені</w:t>
            </w:r>
          </w:p>
        </w:tc>
        <w:tc>
          <w:tcPr>
            <w:tcW w:w="4141" w:type="dxa"/>
          </w:tcPr>
          <w:p w:rsidR="00B65FA9" w:rsidRDefault="004F7AEF">
            <w:pPr>
              <w:pStyle w:val="TableParagraph"/>
              <w:spacing w:line="302" w:lineRule="exact"/>
              <w:ind w:left="1412" w:right="692"/>
              <w:jc w:val="center"/>
              <w:rPr>
                <w:sz w:val="28"/>
              </w:rPr>
            </w:pPr>
            <w:r>
              <w:rPr>
                <w:sz w:val="28"/>
              </w:rPr>
              <w:t>37,6–38,6</w:t>
            </w:r>
          </w:p>
        </w:tc>
      </w:tr>
      <w:tr w:rsidR="00B65FA9">
        <w:trPr>
          <w:trHeight w:val="321"/>
        </w:trPr>
        <w:tc>
          <w:tcPr>
            <w:tcW w:w="3781" w:type="dxa"/>
          </w:tcPr>
          <w:p w:rsidR="00B65FA9" w:rsidRDefault="004F7AEF">
            <w:pPr>
              <w:pStyle w:val="TableParagraph"/>
              <w:spacing w:line="302" w:lineRule="exact"/>
              <w:ind w:left="711"/>
              <w:rPr>
                <w:sz w:val="28"/>
              </w:rPr>
            </w:pPr>
            <w:r>
              <w:rPr>
                <w:sz w:val="28"/>
              </w:rPr>
              <w:t>Верблюди</w:t>
            </w:r>
          </w:p>
        </w:tc>
        <w:tc>
          <w:tcPr>
            <w:tcW w:w="4141" w:type="dxa"/>
          </w:tcPr>
          <w:p w:rsidR="00B65FA9" w:rsidRDefault="004F7AEF">
            <w:pPr>
              <w:pStyle w:val="TableParagraph"/>
              <w:spacing w:line="302" w:lineRule="exact"/>
              <w:ind w:left="1412" w:right="692"/>
              <w:jc w:val="center"/>
              <w:rPr>
                <w:sz w:val="28"/>
              </w:rPr>
            </w:pPr>
            <w:r>
              <w:rPr>
                <w:sz w:val="28"/>
              </w:rPr>
              <w:t>35,0–38,6</w:t>
            </w:r>
          </w:p>
        </w:tc>
      </w:tr>
      <w:tr w:rsidR="00B65FA9">
        <w:trPr>
          <w:trHeight w:val="322"/>
        </w:trPr>
        <w:tc>
          <w:tcPr>
            <w:tcW w:w="3781" w:type="dxa"/>
          </w:tcPr>
          <w:p w:rsidR="00B65FA9" w:rsidRDefault="004F7AEF">
            <w:pPr>
              <w:pStyle w:val="TableParagraph"/>
              <w:spacing w:line="302" w:lineRule="exact"/>
              <w:ind w:left="711"/>
              <w:rPr>
                <w:sz w:val="28"/>
              </w:rPr>
            </w:pPr>
            <w:r>
              <w:rPr>
                <w:sz w:val="28"/>
              </w:rPr>
              <w:t>Гуси</w:t>
            </w:r>
          </w:p>
        </w:tc>
        <w:tc>
          <w:tcPr>
            <w:tcW w:w="4141" w:type="dxa"/>
          </w:tcPr>
          <w:p w:rsidR="00B65FA9" w:rsidRDefault="004F7AEF">
            <w:pPr>
              <w:pStyle w:val="TableParagraph"/>
              <w:spacing w:line="302" w:lineRule="exact"/>
              <w:ind w:left="1412" w:right="692"/>
              <w:jc w:val="center"/>
              <w:rPr>
                <w:sz w:val="28"/>
              </w:rPr>
            </w:pPr>
            <w:r>
              <w:rPr>
                <w:sz w:val="28"/>
              </w:rPr>
              <w:t>40,0–41,5</w:t>
            </w:r>
          </w:p>
        </w:tc>
      </w:tr>
      <w:tr w:rsidR="00B65FA9">
        <w:trPr>
          <w:trHeight w:val="322"/>
        </w:trPr>
        <w:tc>
          <w:tcPr>
            <w:tcW w:w="3781" w:type="dxa"/>
          </w:tcPr>
          <w:p w:rsidR="00B65FA9" w:rsidRDefault="004F7AEF">
            <w:pPr>
              <w:pStyle w:val="TableParagraph"/>
              <w:spacing w:line="302" w:lineRule="exact"/>
              <w:ind w:left="711"/>
              <w:rPr>
                <w:sz w:val="28"/>
              </w:rPr>
            </w:pPr>
            <w:r>
              <w:rPr>
                <w:sz w:val="28"/>
              </w:rPr>
              <w:t>Вівці</w:t>
            </w:r>
          </w:p>
        </w:tc>
        <w:tc>
          <w:tcPr>
            <w:tcW w:w="4141" w:type="dxa"/>
          </w:tcPr>
          <w:p w:rsidR="00B65FA9" w:rsidRDefault="004F7AEF">
            <w:pPr>
              <w:pStyle w:val="TableParagraph"/>
              <w:spacing w:line="302" w:lineRule="exact"/>
              <w:ind w:left="1412" w:right="692"/>
              <w:jc w:val="center"/>
              <w:rPr>
                <w:sz w:val="28"/>
              </w:rPr>
            </w:pPr>
            <w:r>
              <w:rPr>
                <w:sz w:val="28"/>
              </w:rPr>
              <w:t>38,5–40,0</w:t>
            </w:r>
          </w:p>
        </w:tc>
      </w:tr>
      <w:tr w:rsidR="00B65FA9">
        <w:trPr>
          <w:trHeight w:val="321"/>
        </w:trPr>
        <w:tc>
          <w:tcPr>
            <w:tcW w:w="3781" w:type="dxa"/>
          </w:tcPr>
          <w:p w:rsidR="00B65FA9" w:rsidRDefault="004F7AEF">
            <w:pPr>
              <w:pStyle w:val="TableParagraph"/>
              <w:spacing w:line="302" w:lineRule="exact"/>
              <w:ind w:left="711"/>
              <w:rPr>
                <w:sz w:val="28"/>
              </w:rPr>
            </w:pPr>
            <w:r>
              <w:rPr>
                <w:sz w:val="28"/>
              </w:rPr>
              <w:t>Кролі</w:t>
            </w:r>
          </w:p>
        </w:tc>
        <w:tc>
          <w:tcPr>
            <w:tcW w:w="4141" w:type="dxa"/>
          </w:tcPr>
          <w:p w:rsidR="00B65FA9" w:rsidRDefault="004F7AEF">
            <w:pPr>
              <w:pStyle w:val="TableParagraph"/>
              <w:spacing w:line="302" w:lineRule="exact"/>
              <w:ind w:left="1412" w:right="692"/>
              <w:jc w:val="center"/>
              <w:rPr>
                <w:sz w:val="28"/>
              </w:rPr>
            </w:pPr>
            <w:r>
              <w:rPr>
                <w:sz w:val="28"/>
              </w:rPr>
              <w:t>38,5–39,5</w:t>
            </w:r>
          </w:p>
        </w:tc>
      </w:tr>
      <w:tr w:rsidR="00B65FA9">
        <w:trPr>
          <w:trHeight w:val="322"/>
        </w:trPr>
        <w:tc>
          <w:tcPr>
            <w:tcW w:w="3781" w:type="dxa"/>
          </w:tcPr>
          <w:p w:rsidR="00B65FA9" w:rsidRDefault="004F7AEF">
            <w:pPr>
              <w:pStyle w:val="TableParagraph"/>
              <w:spacing w:line="303" w:lineRule="exact"/>
              <w:ind w:left="711"/>
              <w:rPr>
                <w:sz w:val="28"/>
              </w:rPr>
            </w:pPr>
            <w:r>
              <w:rPr>
                <w:sz w:val="28"/>
              </w:rPr>
              <w:t>Кози</w:t>
            </w:r>
          </w:p>
        </w:tc>
        <w:tc>
          <w:tcPr>
            <w:tcW w:w="4141" w:type="dxa"/>
          </w:tcPr>
          <w:p w:rsidR="00B65FA9" w:rsidRDefault="004F7AEF">
            <w:pPr>
              <w:pStyle w:val="TableParagraph"/>
              <w:spacing w:line="303" w:lineRule="exact"/>
              <w:ind w:left="1412" w:right="692"/>
              <w:jc w:val="center"/>
              <w:rPr>
                <w:sz w:val="28"/>
              </w:rPr>
            </w:pPr>
            <w:r>
              <w:rPr>
                <w:sz w:val="28"/>
              </w:rPr>
              <w:t>38,5–40,5</w:t>
            </w:r>
          </w:p>
        </w:tc>
      </w:tr>
      <w:tr w:rsidR="00B65FA9">
        <w:trPr>
          <w:trHeight w:val="317"/>
        </w:trPr>
        <w:tc>
          <w:tcPr>
            <w:tcW w:w="3781" w:type="dxa"/>
          </w:tcPr>
          <w:p w:rsidR="00B65FA9" w:rsidRDefault="004F7AEF">
            <w:pPr>
              <w:pStyle w:val="TableParagraph"/>
              <w:spacing w:line="298" w:lineRule="exact"/>
              <w:ind w:left="711"/>
              <w:rPr>
                <w:sz w:val="28"/>
              </w:rPr>
            </w:pPr>
            <w:r>
              <w:rPr>
                <w:sz w:val="28"/>
              </w:rPr>
              <w:t>Собаки</w:t>
            </w:r>
          </w:p>
        </w:tc>
        <w:tc>
          <w:tcPr>
            <w:tcW w:w="4141" w:type="dxa"/>
          </w:tcPr>
          <w:p w:rsidR="00B65FA9" w:rsidRDefault="004F7AEF">
            <w:pPr>
              <w:pStyle w:val="TableParagraph"/>
              <w:spacing w:line="298" w:lineRule="exact"/>
              <w:ind w:left="1412" w:right="692"/>
              <w:jc w:val="center"/>
              <w:rPr>
                <w:sz w:val="28"/>
              </w:rPr>
            </w:pPr>
            <w:r>
              <w:rPr>
                <w:sz w:val="28"/>
              </w:rPr>
              <w:t>37,5–39,0</w:t>
            </w:r>
          </w:p>
        </w:tc>
      </w:tr>
    </w:tbl>
    <w:p w:rsidR="00B65FA9" w:rsidRDefault="00B65FA9">
      <w:pPr>
        <w:spacing w:line="298" w:lineRule="exact"/>
        <w:jc w:val="center"/>
        <w:rPr>
          <w:sz w:val="28"/>
        </w:rPr>
        <w:sectPr w:rsidR="00B65FA9">
          <w:pgSz w:w="11910" w:h="16840"/>
          <w:pgMar w:top="340" w:right="0" w:bottom="960" w:left="60" w:header="0" w:footer="740" w:gutter="0"/>
          <w:cols w:space="720"/>
        </w:sectPr>
      </w:pPr>
    </w:p>
    <w:p w:rsidR="00B65FA9" w:rsidRDefault="004F7AEF">
      <w:pPr>
        <w:pStyle w:val="a3"/>
        <w:spacing w:before="62"/>
        <w:ind w:right="1239" w:firstLine="708"/>
      </w:pPr>
      <w:r>
        <w:t>У ссавців і птахів підтримується стала температура тіла. Для кожного виду теплокровних тварин характерна певна температура тіла.</w:t>
      </w:r>
    </w:p>
    <w:p w:rsidR="00B65FA9" w:rsidRDefault="004F7AEF">
      <w:pPr>
        <w:pStyle w:val="a3"/>
        <w:ind w:right="1244" w:firstLine="708"/>
      </w:pPr>
      <w:r>
        <w:t>Температура тіла залежить від віку статі, стану організму, часу доби. У молодих тварин вища температура, ніж у старих; у самців вища, ніж у самок. Уночі температура нижча, ніж у день. Фізична робота, посилені рухи підвищують температуру тіла. Тривале голодування знижує температуру. Тварини гинуть, коли температура опускається нижче від 24</w:t>
      </w:r>
      <w:r>
        <w:rPr>
          <w:vertAlign w:val="superscript"/>
        </w:rPr>
        <w:t>0</w:t>
      </w:r>
      <w:r>
        <w:t>С і підвищується понад 44</w:t>
      </w:r>
      <w:r>
        <w:rPr>
          <w:vertAlign w:val="superscript"/>
        </w:rPr>
        <w:t>0</w:t>
      </w:r>
      <w:r>
        <w:t>С. серед внутрішніх органів найвищу температуру мають печінка й серце.</w:t>
      </w:r>
    </w:p>
    <w:p w:rsidR="00B65FA9" w:rsidRDefault="004F7AEF">
      <w:pPr>
        <w:pStyle w:val="a3"/>
        <w:ind w:right="1138" w:firstLine="708"/>
      </w:pPr>
      <w:r>
        <w:rPr>
          <w:b/>
          <w:i/>
          <w:color w:val="3366FF"/>
        </w:rPr>
        <w:t xml:space="preserve">Механізм теплорегуляції. Хімічна і фізична теплорегуляція. </w:t>
      </w:r>
      <w:r>
        <w:t>Утворення тепла в організмі супроводиться його віддаванням. Організм втрачає стільки тепла, скільки його в ньому утворюється. Тепло в тілі тварин не затримується, інакше вони загинули б протягом кількох годин. Процеси регуляції утворення й віддавання тепла організмом називається хімічною і фізичною теплорегуляцією.</w:t>
      </w:r>
    </w:p>
    <w:p w:rsidR="00B65FA9" w:rsidRDefault="004F7AEF">
      <w:pPr>
        <w:pStyle w:val="a3"/>
        <w:ind w:right="1237" w:firstLine="708"/>
      </w:pPr>
      <w:r>
        <w:rPr>
          <w:b/>
          <w:i/>
          <w:color w:val="FF0000"/>
        </w:rPr>
        <w:t xml:space="preserve">Хімічна теплорегуляція. </w:t>
      </w:r>
      <w:r>
        <w:t>Тепло в тілі тварин утворюється в результаті окислення поживних речовин до кінцевих продуктів їх розпаду. Приблизно 2/3 тепла, що утворюється в організмі, припадає на м’язи. У них тепло утворюється навіть тоді, коли тварини перебувають у повному спокої,  оскільки м’язи зберігають певний тонус. Багато тепла утворюється в печінці, травному каналі, під час приймання корму, під час</w:t>
      </w:r>
      <w:r>
        <w:rPr>
          <w:spacing w:val="1"/>
        </w:rPr>
        <w:t xml:space="preserve"> </w:t>
      </w:r>
      <w:r>
        <w:t>ремигання.</w:t>
      </w:r>
    </w:p>
    <w:p w:rsidR="00B65FA9" w:rsidRDefault="004F7AEF">
      <w:pPr>
        <w:pStyle w:val="a3"/>
        <w:ind w:right="1237" w:firstLine="708"/>
      </w:pPr>
      <w:r>
        <w:rPr>
          <w:b/>
          <w:i/>
          <w:color w:val="FF0000"/>
        </w:rPr>
        <w:t xml:space="preserve">Фізична теплорегуляція. </w:t>
      </w:r>
      <w:r>
        <w:t xml:space="preserve">Тепло виділяється з організму безперервно. Це відбувається в основному через поверхню тіла, тільки невелика частина тепла виділяється з видихуваним повітрям, калом і сечею. </w:t>
      </w:r>
      <w:r>
        <w:rPr>
          <w:spacing w:val="-3"/>
        </w:rPr>
        <w:t xml:space="preserve">Будь </w:t>
      </w:r>
      <w:r>
        <w:t xml:space="preserve">– яке нагріте тіло втрачає тепло, якщо температура навколишнього повітря нижча за температуру тіла. Цей спосіб віддавання тепла називається </w:t>
      </w:r>
      <w:r>
        <w:rPr>
          <w:b/>
          <w:i/>
          <w:color w:val="000080"/>
        </w:rPr>
        <w:t xml:space="preserve">теплопровідність. </w:t>
      </w:r>
      <w:r>
        <w:t xml:space="preserve">Внаслідок теплопровідності, тварини віддають значну частину тепла в холодну пору року. </w:t>
      </w:r>
      <w:r>
        <w:rPr>
          <w:spacing w:val="-2"/>
        </w:rPr>
        <w:t xml:space="preserve">Рух </w:t>
      </w:r>
      <w:r>
        <w:t xml:space="preserve">повітря посилює теплопровідність. Тепло видаляється з поверхні тіла тварин в результаті </w:t>
      </w:r>
      <w:r>
        <w:rPr>
          <w:b/>
          <w:i/>
          <w:color w:val="000080"/>
        </w:rPr>
        <w:t xml:space="preserve">випромінювання </w:t>
      </w:r>
      <w:r>
        <w:t>невидимого інфрачервоного</w:t>
      </w:r>
      <w:r>
        <w:rPr>
          <w:spacing w:val="-4"/>
        </w:rPr>
        <w:t xml:space="preserve"> </w:t>
      </w:r>
      <w:r>
        <w:t>проміння.</w:t>
      </w:r>
    </w:p>
    <w:p w:rsidR="00B65FA9" w:rsidRDefault="004F7AEF">
      <w:pPr>
        <w:pStyle w:val="a3"/>
        <w:ind w:right="1241" w:firstLine="708"/>
      </w:pPr>
      <w:r>
        <w:t xml:space="preserve">Тварини з добре розвиненими потовими залозами (коні, врх, вівці) віддають тепло з потом, який в основному складається з води, що характеризується </w:t>
      </w:r>
      <w:r>
        <w:rPr>
          <w:b/>
          <w:i/>
          <w:color w:val="000080"/>
        </w:rPr>
        <w:t>теплоємністю</w:t>
      </w:r>
      <w:r>
        <w:t xml:space="preserve">. Коли випаровується 1 мл води, витрачається приблизно 2,4 кДж, або 0,58 ккал. Залежно від кількості утворюваного тепла і температури навколишнього середовища виділяється різна кількість поту. В </w:t>
      </w:r>
      <w:r>
        <w:rPr>
          <w:b/>
          <w:i/>
          <w:color w:val="365F91"/>
        </w:rPr>
        <w:t xml:space="preserve">собак </w:t>
      </w:r>
      <w:r>
        <w:t>потові залози розвинені слабо, тепловіддача в них відбувається через випаровування слини з поверхні язика, з ротової порожнини, через дихальні шляхи.</w:t>
      </w:r>
    </w:p>
    <w:p w:rsidR="00B65FA9" w:rsidRDefault="004F7AEF">
      <w:pPr>
        <w:pStyle w:val="a3"/>
        <w:ind w:right="1241" w:firstLine="708"/>
      </w:pPr>
      <w:r>
        <w:t xml:space="preserve">З </w:t>
      </w:r>
      <w:r>
        <w:rPr>
          <w:color w:val="000080"/>
        </w:rPr>
        <w:t xml:space="preserve">підвищенням зовнішньої температури </w:t>
      </w:r>
      <w:r>
        <w:t xml:space="preserve">не тільки знижується утворення тепла, а й збільшується його </w:t>
      </w:r>
      <w:r>
        <w:rPr>
          <w:color w:val="000080"/>
        </w:rPr>
        <w:t xml:space="preserve">віддача: </w:t>
      </w:r>
      <w:r>
        <w:t xml:space="preserve">посилюється потовиділення, розширюються шкірні судини, частішає дихання. </w:t>
      </w:r>
      <w:r>
        <w:rPr>
          <w:color w:val="000080"/>
        </w:rPr>
        <w:t>Зниження зовнішньої температури</w:t>
      </w:r>
      <w:r>
        <w:t>, навпаки зумовлює збільшене утворення тепла й зниження або припинення потовиділення, звуження судин. Деякі тварини згортаються в клубок, щоб зменшити поверхню тіла і, отже, тепловіддачу. Волосяний покрив, пір’я, підшкірний жир є захистом від надмірної втрати тепла. Густий волосяний покрив в овець в умовах жаркого клімату захищає організм також від перегрівання сонячними</w:t>
      </w:r>
      <w:r>
        <w:rPr>
          <w:spacing w:val="-1"/>
        </w:rPr>
        <w:t xml:space="preserve"> </w:t>
      </w:r>
      <w:r>
        <w:t>проміннями.</w:t>
      </w:r>
    </w:p>
    <w:p w:rsidR="00B65FA9" w:rsidRDefault="00B65FA9">
      <w:pPr>
        <w:sectPr w:rsidR="00B65FA9">
          <w:pgSz w:w="11910" w:h="16840"/>
          <w:pgMar w:top="340" w:right="0" w:bottom="960" w:left="60" w:header="0" w:footer="740" w:gutter="0"/>
          <w:cols w:space="720"/>
        </w:sectPr>
      </w:pPr>
    </w:p>
    <w:p w:rsidR="00B65FA9" w:rsidRDefault="004F7AEF">
      <w:pPr>
        <w:spacing w:before="70"/>
        <w:ind w:left="1072" w:right="1137" w:firstLine="708"/>
        <w:jc w:val="both"/>
        <w:rPr>
          <w:sz w:val="28"/>
        </w:rPr>
      </w:pPr>
      <w:r>
        <w:rPr>
          <w:b/>
          <w:i/>
          <w:color w:val="3366FF"/>
          <w:sz w:val="28"/>
        </w:rPr>
        <w:t xml:space="preserve">Вплив температури навколишнього середовища на теплорегуляцію. Роль шкіри в тепловіддачі і теплозбереженні </w:t>
      </w:r>
      <w:r>
        <w:rPr>
          <w:i/>
          <w:color w:val="000080"/>
          <w:sz w:val="28"/>
        </w:rPr>
        <w:t xml:space="preserve">Шкіра має особливе </w:t>
      </w:r>
      <w:r>
        <w:rPr>
          <w:sz w:val="28"/>
        </w:rPr>
        <w:t xml:space="preserve">значення в терморегуляції, оскільки близько 60% загальної втрати теплоти відбувається саме через неї. За відсутності волосяного покриву піт випаровується дуже швидко, що ефективно знижує температуру крові, що відтікає від шкіри. У більшості тварин, покритих шерстю, зниження температури тіла забезпечується потовиділенням. Слід враховувати, що процеси випаровування поту, а значить і </w:t>
      </w:r>
      <w:r>
        <w:rPr>
          <w:i/>
          <w:color w:val="000080"/>
          <w:sz w:val="28"/>
        </w:rPr>
        <w:t xml:space="preserve">тепловіддача </w:t>
      </w:r>
      <w:r>
        <w:rPr>
          <w:sz w:val="28"/>
        </w:rPr>
        <w:t xml:space="preserve">істотно </w:t>
      </w:r>
      <w:r>
        <w:rPr>
          <w:i/>
          <w:color w:val="000080"/>
          <w:sz w:val="28"/>
        </w:rPr>
        <w:t xml:space="preserve">залежить </w:t>
      </w:r>
      <w:r>
        <w:rPr>
          <w:sz w:val="28"/>
        </w:rPr>
        <w:t xml:space="preserve">від </w:t>
      </w:r>
      <w:r>
        <w:rPr>
          <w:spacing w:val="-3"/>
          <w:sz w:val="28"/>
        </w:rPr>
        <w:t xml:space="preserve">умов </w:t>
      </w:r>
      <w:r>
        <w:rPr>
          <w:sz w:val="28"/>
        </w:rPr>
        <w:t>навколишнього середовища, вологості, температури, швидкості повітряного</w:t>
      </w:r>
      <w:r>
        <w:rPr>
          <w:spacing w:val="-1"/>
          <w:sz w:val="28"/>
        </w:rPr>
        <w:t xml:space="preserve"> </w:t>
      </w:r>
      <w:r>
        <w:rPr>
          <w:sz w:val="28"/>
        </w:rPr>
        <w:t>потоку.</w:t>
      </w:r>
    </w:p>
    <w:p w:rsidR="00B65FA9" w:rsidRDefault="004F7AEF">
      <w:pPr>
        <w:pStyle w:val="a3"/>
        <w:ind w:right="1239" w:firstLine="708"/>
      </w:pPr>
      <w:r>
        <w:t>В результаті подразнення шкіри холодом рефлекторно скорочуються підшкірні м’язи, піднімається волосся на тілі. Між скуйовдженим волоссям утворюється прошарок повітря, і організм затримує тепло. При цьому одночасно стискаються протоки потових залоз і виділення поту тимчасово припиняється. На зиму тварини обростають густою шерстю, в них збільшується відкладання жиру в підшкірній клітковині. Після весняного линяння шерсть і хутро стають рідшими, що збільшує віддачу тепла з поверхні шкіри.</w:t>
      </w:r>
    </w:p>
    <w:p w:rsidR="00B65FA9" w:rsidRDefault="004F7AEF">
      <w:pPr>
        <w:spacing w:before="3" w:line="237" w:lineRule="auto"/>
        <w:ind w:left="1072" w:right="1135" w:firstLine="720"/>
        <w:jc w:val="both"/>
        <w:rPr>
          <w:sz w:val="28"/>
        </w:rPr>
      </w:pPr>
      <w:r>
        <w:rPr>
          <w:b/>
          <w:i/>
          <w:color w:val="3366FF"/>
          <w:sz w:val="28"/>
        </w:rPr>
        <w:t xml:space="preserve">Особливості теплорегуляції у новонароджених. Регуляція температури в птахів. </w:t>
      </w:r>
      <w:r>
        <w:rPr>
          <w:sz w:val="28"/>
        </w:rPr>
        <w:t>У новонароджених тварин ще несформована система теплорегуляції, і тому температура тіла майже не регулюється. Особливо вони чутливі до перегрівання (гіпертермії) і переохолодження (гіпотермії).</w:t>
      </w:r>
    </w:p>
    <w:p w:rsidR="00B65FA9" w:rsidRDefault="004F7AEF">
      <w:pPr>
        <w:pStyle w:val="a3"/>
        <w:spacing w:before="2"/>
        <w:ind w:right="1241" w:firstLine="708"/>
      </w:pPr>
      <w:r>
        <w:rPr>
          <w:b/>
          <w:i/>
          <w:color w:val="FF0000"/>
        </w:rPr>
        <w:t>Особливості теплорегуляції у птахів</w:t>
      </w:r>
      <w:r>
        <w:rPr>
          <w:color w:val="FF0000"/>
        </w:rPr>
        <w:t xml:space="preserve">. </w:t>
      </w:r>
      <w:r>
        <w:t>У птахів немає потових залоз. Посилене випаровування вологи у них відбувається або за рахунок почастішання дихання або з поверхні слизової оболонки дна ротової порожнини і верхньої частини глотки за допомогою швидких коливань. Підвищення температури збільшує споживання води й знижує поїдання корму. Внаслідок цього знижується маса птахів, несучість, погіршується якість яєць. У курчат раннього віку (до 20 днів) регуляція температури тіла менш досконала, ніж у дорослих курей. Вони віддають багато тепла, тому температура їхнього тіла на 0,5–1</w:t>
      </w:r>
      <w:r>
        <w:rPr>
          <w:vertAlign w:val="superscript"/>
        </w:rPr>
        <w:t>0</w:t>
      </w:r>
      <w:r>
        <w:t>С нижча порівняно з дорослими</w:t>
      </w:r>
      <w:r>
        <w:rPr>
          <w:spacing w:val="-16"/>
        </w:rPr>
        <w:t xml:space="preserve"> </w:t>
      </w:r>
      <w:r>
        <w:t>птахами.</w:t>
      </w:r>
    </w:p>
    <w:p w:rsidR="00B65FA9" w:rsidRDefault="004F7AEF">
      <w:pPr>
        <w:pStyle w:val="a3"/>
        <w:spacing w:line="242" w:lineRule="auto"/>
        <w:ind w:right="1246" w:firstLine="708"/>
      </w:pPr>
      <w:r>
        <w:t>Птахи більш стійкі проти холоду, ніж ссавці. Захистом від холоду в птахів є пір’я.</w:t>
      </w:r>
    </w:p>
    <w:p w:rsidR="00B65FA9" w:rsidRDefault="004F7AEF">
      <w:pPr>
        <w:pStyle w:val="a3"/>
        <w:ind w:right="1241" w:firstLine="708"/>
      </w:pPr>
      <w:r>
        <w:t xml:space="preserve">Температура тіла в птахів протягом доби нестала. Удень, коли птах рухається, температура тіла вища, вночі нижча на 0,4–0,5 </w:t>
      </w:r>
      <w:r>
        <w:rPr>
          <w:vertAlign w:val="superscript"/>
        </w:rPr>
        <w:t>0</w:t>
      </w:r>
      <w:r>
        <w:t>С. Вона залежить від температури й вологості повітря. Тому треба не тільки добре годувати птахів, а й підтримувати оптимальну температуру та вологість повітря в пташниках.</w:t>
      </w:r>
    </w:p>
    <w:p w:rsidR="00B65FA9" w:rsidRDefault="004F7AEF">
      <w:pPr>
        <w:pStyle w:val="a3"/>
        <w:spacing w:line="727" w:lineRule="exact"/>
        <w:ind w:left="1066" w:right="430"/>
        <w:jc w:val="center"/>
      </w:pPr>
      <w:r>
        <w:rPr>
          <w:noProof/>
          <w:lang w:val="ru-RU" w:eastAsia="ru-RU"/>
        </w:rPr>
        <w:drawing>
          <wp:inline distT="0" distB="0" distL="0" distR="0">
            <wp:extent cx="441960" cy="421639"/>
            <wp:effectExtent l="0" t="0" r="0" b="0"/>
            <wp:docPr id="54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 name="image6.jpeg"/>
                    <pic:cNvPicPr/>
                  </pic:nvPicPr>
                  <pic:blipFill>
                    <a:blip r:embed="rId13" cstate="print"/>
                    <a:stretch>
                      <a:fillRect/>
                    </a:stretch>
                  </pic:blipFill>
                  <pic:spPr>
                    <a:xfrm>
                      <a:off x="0" y="0"/>
                      <a:ext cx="441960" cy="421639"/>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42"/>
        </w:numPr>
        <w:tabs>
          <w:tab w:val="left" w:pos="1433"/>
        </w:tabs>
        <w:ind w:hanging="361"/>
        <w:rPr>
          <w:sz w:val="28"/>
        </w:rPr>
      </w:pPr>
      <w:r>
        <w:rPr>
          <w:sz w:val="28"/>
        </w:rPr>
        <w:t>Опишіть теплообмін і регуляцію температури тіла.</w:t>
      </w:r>
    </w:p>
    <w:p w:rsidR="00B65FA9" w:rsidRDefault="004F7AEF">
      <w:pPr>
        <w:pStyle w:val="a5"/>
        <w:numPr>
          <w:ilvl w:val="0"/>
          <w:numId w:val="42"/>
        </w:numPr>
        <w:tabs>
          <w:tab w:val="left" w:pos="1433"/>
        </w:tabs>
        <w:ind w:hanging="361"/>
        <w:rPr>
          <w:sz w:val="28"/>
        </w:rPr>
      </w:pPr>
      <w:r>
        <w:rPr>
          <w:sz w:val="28"/>
        </w:rPr>
        <w:t>Яка температура тіла в різних видів</w:t>
      </w:r>
      <w:r>
        <w:rPr>
          <w:spacing w:val="4"/>
          <w:sz w:val="28"/>
        </w:rPr>
        <w:t xml:space="preserve"> </w:t>
      </w:r>
      <w:r>
        <w:rPr>
          <w:sz w:val="28"/>
        </w:rPr>
        <w:t>тварин?</w:t>
      </w:r>
    </w:p>
    <w:p w:rsidR="00B65FA9" w:rsidRDefault="004F7AEF">
      <w:pPr>
        <w:pStyle w:val="a5"/>
        <w:numPr>
          <w:ilvl w:val="0"/>
          <w:numId w:val="42"/>
        </w:numPr>
        <w:tabs>
          <w:tab w:val="left" w:pos="1433"/>
        </w:tabs>
        <w:ind w:hanging="361"/>
        <w:rPr>
          <w:sz w:val="28"/>
        </w:rPr>
      </w:pPr>
      <w:r>
        <w:rPr>
          <w:sz w:val="28"/>
        </w:rPr>
        <w:t>Що є необхідною умовою для обміну речовин і</w:t>
      </w:r>
      <w:r>
        <w:rPr>
          <w:spacing w:val="-5"/>
          <w:sz w:val="28"/>
        </w:rPr>
        <w:t xml:space="preserve"> </w:t>
      </w:r>
      <w:r>
        <w:rPr>
          <w:sz w:val="28"/>
        </w:rPr>
        <w:t>енергії?</w:t>
      </w:r>
    </w:p>
    <w:p w:rsidR="00B65FA9" w:rsidRDefault="004F7AEF">
      <w:pPr>
        <w:pStyle w:val="a5"/>
        <w:numPr>
          <w:ilvl w:val="0"/>
          <w:numId w:val="42"/>
        </w:numPr>
        <w:tabs>
          <w:tab w:val="left" w:pos="1433"/>
        </w:tabs>
        <w:ind w:hanging="361"/>
        <w:rPr>
          <w:sz w:val="28"/>
        </w:rPr>
      </w:pPr>
      <w:r>
        <w:rPr>
          <w:sz w:val="28"/>
        </w:rPr>
        <w:t>Які механізми регуляції температури</w:t>
      </w:r>
      <w:r>
        <w:rPr>
          <w:spacing w:val="-4"/>
          <w:sz w:val="28"/>
        </w:rPr>
        <w:t xml:space="preserve"> </w:t>
      </w:r>
      <w:r>
        <w:rPr>
          <w:sz w:val="28"/>
        </w:rPr>
        <w:t>тіла?</w:t>
      </w:r>
    </w:p>
    <w:p w:rsidR="00B65FA9" w:rsidRDefault="004F7AEF">
      <w:pPr>
        <w:pStyle w:val="a5"/>
        <w:numPr>
          <w:ilvl w:val="0"/>
          <w:numId w:val="42"/>
        </w:numPr>
        <w:tabs>
          <w:tab w:val="left" w:pos="1433"/>
        </w:tabs>
        <w:ind w:hanging="361"/>
        <w:rPr>
          <w:sz w:val="28"/>
        </w:rPr>
      </w:pPr>
      <w:r>
        <w:rPr>
          <w:sz w:val="28"/>
        </w:rPr>
        <w:t>Вплив температури навколишнього середовища на</w:t>
      </w:r>
      <w:r>
        <w:rPr>
          <w:spacing w:val="-16"/>
          <w:sz w:val="28"/>
        </w:rPr>
        <w:t xml:space="preserve"> </w:t>
      </w:r>
      <w:r>
        <w:rPr>
          <w:sz w:val="28"/>
        </w:rPr>
        <w:t>теплорегуляцію.</w:t>
      </w:r>
    </w:p>
    <w:p w:rsidR="00B65FA9" w:rsidRDefault="004F7AEF">
      <w:pPr>
        <w:pStyle w:val="a5"/>
        <w:numPr>
          <w:ilvl w:val="0"/>
          <w:numId w:val="42"/>
        </w:numPr>
        <w:tabs>
          <w:tab w:val="left" w:pos="1433"/>
        </w:tabs>
        <w:spacing w:before="1"/>
        <w:ind w:hanging="361"/>
        <w:rPr>
          <w:sz w:val="28"/>
        </w:rPr>
      </w:pPr>
      <w:r>
        <w:rPr>
          <w:sz w:val="28"/>
        </w:rPr>
        <w:t>Яка роль шкіри в тепловіддачі і теплозбереженні?</w:t>
      </w:r>
    </w:p>
    <w:p w:rsidR="00B65FA9" w:rsidRDefault="004F7AEF">
      <w:pPr>
        <w:pStyle w:val="a5"/>
        <w:numPr>
          <w:ilvl w:val="0"/>
          <w:numId w:val="42"/>
        </w:numPr>
        <w:tabs>
          <w:tab w:val="left" w:pos="1433"/>
        </w:tabs>
        <w:spacing w:line="242" w:lineRule="auto"/>
        <w:ind w:right="3132"/>
        <w:rPr>
          <w:sz w:val="28"/>
        </w:rPr>
      </w:pPr>
      <w:r>
        <w:rPr>
          <w:sz w:val="28"/>
        </w:rPr>
        <w:t>Який вплив нервової системи і залоз внутрішньої секреції</w:t>
      </w:r>
      <w:r>
        <w:rPr>
          <w:spacing w:val="-40"/>
          <w:sz w:val="28"/>
        </w:rPr>
        <w:t xml:space="preserve"> </w:t>
      </w:r>
      <w:r>
        <w:rPr>
          <w:sz w:val="28"/>
        </w:rPr>
        <w:t>на теплорегуляцію?</w:t>
      </w:r>
    </w:p>
    <w:p w:rsidR="00B65FA9" w:rsidRDefault="00B65FA9">
      <w:pPr>
        <w:spacing w:line="242" w:lineRule="auto"/>
        <w:rPr>
          <w:sz w:val="28"/>
        </w:rPr>
        <w:sectPr w:rsidR="00B65FA9">
          <w:pgSz w:w="11910" w:h="16840"/>
          <w:pgMar w:top="340" w:right="0" w:bottom="960" w:left="60" w:header="0" w:footer="740" w:gutter="0"/>
          <w:cols w:space="720"/>
        </w:sectPr>
      </w:pPr>
    </w:p>
    <w:p w:rsidR="00B65FA9" w:rsidRDefault="004F7AEF">
      <w:pPr>
        <w:pStyle w:val="a5"/>
        <w:numPr>
          <w:ilvl w:val="0"/>
          <w:numId w:val="42"/>
        </w:numPr>
        <w:tabs>
          <w:tab w:val="left" w:pos="1433"/>
        </w:tabs>
        <w:spacing w:before="62"/>
        <w:ind w:hanging="361"/>
        <w:rPr>
          <w:sz w:val="28"/>
        </w:rPr>
      </w:pPr>
      <w:r>
        <w:rPr>
          <w:sz w:val="28"/>
        </w:rPr>
        <w:t>Які особливості теплорегуляції у</w:t>
      </w:r>
      <w:r>
        <w:rPr>
          <w:spacing w:val="-3"/>
          <w:sz w:val="28"/>
        </w:rPr>
        <w:t xml:space="preserve"> </w:t>
      </w:r>
      <w:r>
        <w:rPr>
          <w:sz w:val="28"/>
        </w:rPr>
        <w:t>новонароджених?</w:t>
      </w:r>
    </w:p>
    <w:p w:rsidR="00B65FA9" w:rsidRDefault="004F7AEF">
      <w:pPr>
        <w:pStyle w:val="a5"/>
        <w:numPr>
          <w:ilvl w:val="0"/>
          <w:numId w:val="42"/>
        </w:numPr>
        <w:tabs>
          <w:tab w:val="left" w:pos="1504"/>
          <w:tab w:val="left" w:pos="1505"/>
        </w:tabs>
        <w:ind w:left="1504" w:hanging="433"/>
        <w:rPr>
          <w:sz w:val="28"/>
        </w:rPr>
      </w:pPr>
      <w:r>
        <w:rPr>
          <w:sz w:val="28"/>
        </w:rPr>
        <w:t>Які особливості теплорегуляції в</w:t>
      </w:r>
      <w:r>
        <w:rPr>
          <w:spacing w:val="-3"/>
          <w:sz w:val="28"/>
        </w:rPr>
        <w:t xml:space="preserve"> </w:t>
      </w:r>
      <w:r>
        <w:rPr>
          <w:sz w:val="28"/>
        </w:rPr>
        <w:t>птахів?</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9"/>
        <w:ind w:left="0"/>
        <w:jc w:val="left"/>
        <w:rPr>
          <w:sz w:val="24"/>
        </w:rPr>
      </w:pPr>
    </w:p>
    <w:p w:rsidR="00B65FA9" w:rsidRDefault="004F7AEF">
      <w:pPr>
        <w:pStyle w:val="3"/>
        <w:ind w:left="258" w:right="430"/>
        <w:jc w:val="center"/>
      </w:pPr>
      <w:r>
        <w:rPr>
          <w:color w:val="0000FF"/>
        </w:rPr>
        <w:t>ФІЗІОЛОГІЯ ВИДІЛЕННЯ</w:t>
      </w:r>
    </w:p>
    <w:p w:rsidR="00B65FA9" w:rsidRDefault="00B65FA9">
      <w:pPr>
        <w:pStyle w:val="a3"/>
        <w:spacing w:before="3"/>
        <w:ind w:left="0"/>
        <w:jc w:val="left"/>
        <w:rPr>
          <w:b/>
          <w:i/>
          <w:sz w:val="27"/>
        </w:rPr>
      </w:pPr>
    </w:p>
    <w:p w:rsidR="00B65FA9" w:rsidRDefault="004F7AEF">
      <w:pPr>
        <w:pStyle w:val="a3"/>
        <w:spacing w:before="1"/>
        <w:ind w:right="1134" w:firstLine="708"/>
      </w:pPr>
      <w:r>
        <w:rPr>
          <w:b/>
          <w:i/>
          <w:color w:val="3366FF"/>
        </w:rPr>
        <w:t xml:space="preserve">Виділення – необхідна умова кінцевого обміну речовин. </w:t>
      </w:r>
      <w:r>
        <w:t xml:space="preserve">У процесі обміну речовин у клітинах тіла тварин відбуваються як реакції </w:t>
      </w:r>
      <w:r>
        <w:rPr>
          <w:color w:val="365F91"/>
        </w:rPr>
        <w:t>анаболізму (синтезу</w:t>
      </w:r>
      <w:r>
        <w:t xml:space="preserve">) так і реакції </w:t>
      </w:r>
      <w:r>
        <w:rPr>
          <w:color w:val="365F91"/>
        </w:rPr>
        <w:t>катаболізму ( розщеплення</w:t>
      </w:r>
      <w:r>
        <w:t xml:space="preserve">) , з утворенням енергії та кінцевих продуктів обміну, які є непотрібними та шкідливими і підлягають виведенню з організму. З припиненням виділення із організму кінцевих продуктів обміну речовин і це в першу чергу стосується кінцевих продуктів обміну білків, наступає їх накопичення в організмі, що призводить до смерті </w:t>
      </w:r>
      <w:r>
        <w:rPr>
          <w:spacing w:val="5"/>
        </w:rPr>
        <w:t xml:space="preserve">4– </w:t>
      </w:r>
      <w:r>
        <w:t xml:space="preserve">6 добу після припинення цієї функції. Це є обов’язковою умовою життя, інакше настає самоотруєння й тварина гине. Виведення продуктів життєдіяльності називається </w:t>
      </w:r>
      <w:r>
        <w:rPr>
          <w:color w:val="000080"/>
        </w:rPr>
        <w:t xml:space="preserve">екскрецією. </w:t>
      </w:r>
      <w:r>
        <w:t xml:space="preserve">Видільними органами тварин є нирки, потові залози, легені, кишечник. Через </w:t>
      </w:r>
      <w:r>
        <w:rPr>
          <w:color w:val="000080"/>
        </w:rPr>
        <w:t xml:space="preserve">легені </w:t>
      </w:r>
      <w:r>
        <w:t xml:space="preserve">виводиться з організму вуглекислий газ, вода та деякі леткі речовини (ацетон, ефір та ін.). </w:t>
      </w:r>
      <w:r>
        <w:rPr>
          <w:color w:val="000080"/>
        </w:rPr>
        <w:t xml:space="preserve">Кишечник </w:t>
      </w:r>
      <w:r>
        <w:t xml:space="preserve">виділяє деякі солі в складі калу, неперетравлені і незасвоєні частки корму. </w:t>
      </w:r>
      <w:r>
        <w:rPr>
          <w:color w:val="000080"/>
        </w:rPr>
        <w:t xml:space="preserve">Потові залози </w:t>
      </w:r>
      <w:r>
        <w:t>виводять воду, солі, деякі органічні речовини.</w:t>
      </w:r>
    </w:p>
    <w:p w:rsidR="00B65FA9" w:rsidRDefault="004F7AEF">
      <w:pPr>
        <w:spacing w:before="1"/>
        <w:ind w:left="1072" w:right="1133" w:firstLine="708"/>
        <w:jc w:val="both"/>
        <w:rPr>
          <w:sz w:val="28"/>
        </w:rPr>
      </w:pPr>
      <w:r>
        <w:rPr>
          <w:b/>
          <w:i/>
          <w:color w:val="3366FF"/>
          <w:sz w:val="28"/>
        </w:rPr>
        <w:t>Органи виділення їх роль у підтриманні гомеостазу</w:t>
      </w:r>
      <w:r>
        <w:rPr>
          <w:i/>
          <w:color w:val="3366FF"/>
          <w:sz w:val="28"/>
        </w:rPr>
        <w:t xml:space="preserve">. </w:t>
      </w:r>
      <w:r>
        <w:rPr>
          <w:sz w:val="28"/>
        </w:rPr>
        <w:t xml:space="preserve">Основними органами виділення у сільськогосподарських тварин є </w:t>
      </w:r>
      <w:r>
        <w:rPr>
          <w:b/>
          <w:i/>
          <w:color w:val="365F91"/>
          <w:sz w:val="28"/>
        </w:rPr>
        <w:t>нирки</w:t>
      </w:r>
      <w:r>
        <w:rPr>
          <w:sz w:val="28"/>
        </w:rPr>
        <w:t>, які забезпечують виділення з організму кінцевих продуктів обміну речовин (до 80% від загальної кількості), а також води, різних солей та інших речовин.</w:t>
      </w:r>
    </w:p>
    <w:p w:rsidR="00B65FA9" w:rsidRDefault="00B65FA9">
      <w:pPr>
        <w:pStyle w:val="a3"/>
        <w:spacing w:before="10"/>
        <w:ind w:left="0"/>
        <w:jc w:val="left"/>
        <w:rPr>
          <w:sz w:val="27"/>
        </w:rPr>
      </w:pPr>
    </w:p>
    <w:p w:rsidR="00B65FA9" w:rsidRDefault="004F7AEF">
      <w:pPr>
        <w:ind w:left="1780"/>
        <w:rPr>
          <w:i/>
          <w:sz w:val="28"/>
        </w:rPr>
      </w:pPr>
      <w:r>
        <w:rPr>
          <w:i/>
          <w:color w:val="FF0000"/>
          <w:sz w:val="28"/>
        </w:rPr>
        <w:t>Функції нирок:</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5944235" cy="2153920"/>
                <wp:effectExtent l="9525" t="9525" r="8890" b="8255"/>
                <wp:docPr id="298" name="Group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235" cy="2153920"/>
                          <a:chOff x="0" y="0"/>
                          <a:chExt cx="9361" cy="3392"/>
                        </a:xfrm>
                      </wpg:grpSpPr>
                      <wps:wsp>
                        <wps:cNvPr id="300" name="Freeform 145"/>
                        <wps:cNvSpPr>
                          <a:spLocks/>
                        </wps:cNvSpPr>
                        <wps:spPr bwMode="auto">
                          <a:xfrm>
                            <a:off x="7" y="7"/>
                            <a:ext cx="9346" cy="3377"/>
                          </a:xfrm>
                          <a:custGeom>
                            <a:avLst/>
                            <a:gdLst>
                              <a:gd name="T0" fmla="+- 0 9231 8"/>
                              <a:gd name="T1" fmla="*/ T0 w 9346"/>
                              <a:gd name="T2" fmla="+- 0 8 8"/>
                              <a:gd name="T3" fmla="*/ 8 h 3377"/>
                              <a:gd name="T4" fmla="+- 0 9183 8"/>
                              <a:gd name="T5" fmla="*/ T4 w 9346"/>
                              <a:gd name="T6" fmla="+- 0 17 8"/>
                              <a:gd name="T7" fmla="*/ 17 h 3377"/>
                              <a:gd name="T8" fmla="+- 0 9144 8"/>
                              <a:gd name="T9" fmla="*/ T8 w 9346"/>
                              <a:gd name="T10" fmla="+- 0 43 8"/>
                              <a:gd name="T11" fmla="*/ 43 h 3377"/>
                              <a:gd name="T12" fmla="+- 0 9118 8"/>
                              <a:gd name="T13" fmla="*/ T12 w 9346"/>
                              <a:gd name="T14" fmla="+- 0 82 8"/>
                              <a:gd name="T15" fmla="*/ 82 h 3377"/>
                              <a:gd name="T16" fmla="+- 0 9108 8"/>
                              <a:gd name="T17" fmla="*/ T16 w 9346"/>
                              <a:gd name="T18" fmla="+- 0 130 8"/>
                              <a:gd name="T19" fmla="*/ 130 h 3377"/>
                              <a:gd name="T20" fmla="+- 0 9108 8"/>
                              <a:gd name="T21" fmla="*/ T20 w 9346"/>
                              <a:gd name="T22" fmla="+- 0 253 8"/>
                              <a:gd name="T23" fmla="*/ 253 h 3377"/>
                              <a:gd name="T24" fmla="+- 0 130 8"/>
                              <a:gd name="T25" fmla="*/ T24 w 9346"/>
                              <a:gd name="T26" fmla="+- 0 253 8"/>
                              <a:gd name="T27" fmla="*/ 253 h 3377"/>
                              <a:gd name="T28" fmla="+- 0 82 8"/>
                              <a:gd name="T29" fmla="*/ T28 w 9346"/>
                              <a:gd name="T30" fmla="+- 0 262 8"/>
                              <a:gd name="T31" fmla="*/ 262 h 3377"/>
                              <a:gd name="T32" fmla="+- 0 43 8"/>
                              <a:gd name="T33" fmla="*/ T32 w 9346"/>
                              <a:gd name="T34" fmla="+- 0 289 8"/>
                              <a:gd name="T35" fmla="*/ 289 h 3377"/>
                              <a:gd name="T36" fmla="+- 0 17 8"/>
                              <a:gd name="T37" fmla="*/ T36 w 9346"/>
                              <a:gd name="T38" fmla="+- 0 328 8"/>
                              <a:gd name="T39" fmla="*/ 328 h 3377"/>
                              <a:gd name="T40" fmla="+- 0 8 8"/>
                              <a:gd name="T41" fmla="*/ T40 w 9346"/>
                              <a:gd name="T42" fmla="+- 0 375 8"/>
                              <a:gd name="T43" fmla="*/ 375 h 3377"/>
                              <a:gd name="T44" fmla="+- 0 8 8"/>
                              <a:gd name="T45" fmla="*/ T44 w 9346"/>
                              <a:gd name="T46" fmla="+- 0 3262 8"/>
                              <a:gd name="T47" fmla="*/ 3262 h 3377"/>
                              <a:gd name="T48" fmla="+- 0 17 8"/>
                              <a:gd name="T49" fmla="*/ T48 w 9346"/>
                              <a:gd name="T50" fmla="+- 0 3310 8"/>
                              <a:gd name="T51" fmla="*/ 3310 h 3377"/>
                              <a:gd name="T52" fmla="+- 0 43 8"/>
                              <a:gd name="T53" fmla="*/ T52 w 9346"/>
                              <a:gd name="T54" fmla="+- 0 3349 8"/>
                              <a:gd name="T55" fmla="*/ 3349 h 3377"/>
                              <a:gd name="T56" fmla="+- 0 82 8"/>
                              <a:gd name="T57" fmla="*/ T56 w 9346"/>
                              <a:gd name="T58" fmla="+- 0 3375 8"/>
                              <a:gd name="T59" fmla="*/ 3375 h 3377"/>
                              <a:gd name="T60" fmla="+- 0 130 8"/>
                              <a:gd name="T61" fmla="*/ T60 w 9346"/>
                              <a:gd name="T62" fmla="+- 0 3385 8"/>
                              <a:gd name="T63" fmla="*/ 3385 h 3377"/>
                              <a:gd name="T64" fmla="+- 0 178 8"/>
                              <a:gd name="T65" fmla="*/ T64 w 9346"/>
                              <a:gd name="T66" fmla="+- 0 3375 8"/>
                              <a:gd name="T67" fmla="*/ 3375 h 3377"/>
                              <a:gd name="T68" fmla="+- 0 217 8"/>
                              <a:gd name="T69" fmla="*/ T68 w 9346"/>
                              <a:gd name="T70" fmla="+- 0 3349 8"/>
                              <a:gd name="T71" fmla="*/ 3349 h 3377"/>
                              <a:gd name="T72" fmla="+- 0 243 8"/>
                              <a:gd name="T73" fmla="*/ T72 w 9346"/>
                              <a:gd name="T74" fmla="+- 0 3310 8"/>
                              <a:gd name="T75" fmla="*/ 3310 h 3377"/>
                              <a:gd name="T76" fmla="+- 0 253 8"/>
                              <a:gd name="T77" fmla="*/ T76 w 9346"/>
                              <a:gd name="T78" fmla="+- 0 3262 8"/>
                              <a:gd name="T79" fmla="*/ 3262 h 3377"/>
                              <a:gd name="T80" fmla="+- 0 253 8"/>
                              <a:gd name="T81" fmla="*/ T80 w 9346"/>
                              <a:gd name="T82" fmla="+- 0 3139 8"/>
                              <a:gd name="T83" fmla="*/ 3139 h 3377"/>
                              <a:gd name="T84" fmla="+- 0 9231 8"/>
                              <a:gd name="T85" fmla="*/ T84 w 9346"/>
                              <a:gd name="T86" fmla="+- 0 3139 8"/>
                              <a:gd name="T87" fmla="*/ 3139 h 3377"/>
                              <a:gd name="T88" fmla="+- 0 9279 8"/>
                              <a:gd name="T89" fmla="*/ T88 w 9346"/>
                              <a:gd name="T90" fmla="+- 0 3130 8"/>
                              <a:gd name="T91" fmla="*/ 3130 h 3377"/>
                              <a:gd name="T92" fmla="+- 0 9318 8"/>
                              <a:gd name="T93" fmla="*/ T92 w 9346"/>
                              <a:gd name="T94" fmla="+- 0 3103 8"/>
                              <a:gd name="T95" fmla="*/ 3103 h 3377"/>
                              <a:gd name="T96" fmla="+- 0 9344 8"/>
                              <a:gd name="T97" fmla="*/ T96 w 9346"/>
                              <a:gd name="T98" fmla="+- 0 3064 8"/>
                              <a:gd name="T99" fmla="*/ 3064 h 3377"/>
                              <a:gd name="T100" fmla="+- 0 9354 8"/>
                              <a:gd name="T101" fmla="*/ T100 w 9346"/>
                              <a:gd name="T102" fmla="+- 0 3017 8"/>
                              <a:gd name="T103" fmla="*/ 3017 h 3377"/>
                              <a:gd name="T104" fmla="+- 0 9354 8"/>
                              <a:gd name="T105" fmla="*/ T104 w 9346"/>
                              <a:gd name="T106" fmla="+- 0 130 8"/>
                              <a:gd name="T107" fmla="*/ 130 h 3377"/>
                              <a:gd name="T108" fmla="+- 0 9344 8"/>
                              <a:gd name="T109" fmla="*/ T108 w 9346"/>
                              <a:gd name="T110" fmla="+- 0 82 8"/>
                              <a:gd name="T111" fmla="*/ 82 h 3377"/>
                              <a:gd name="T112" fmla="+- 0 9318 8"/>
                              <a:gd name="T113" fmla="*/ T112 w 9346"/>
                              <a:gd name="T114" fmla="+- 0 43 8"/>
                              <a:gd name="T115" fmla="*/ 43 h 3377"/>
                              <a:gd name="T116" fmla="+- 0 9279 8"/>
                              <a:gd name="T117" fmla="*/ T116 w 9346"/>
                              <a:gd name="T118" fmla="+- 0 17 8"/>
                              <a:gd name="T119" fmla="*/ 17 h 3377"/>
                              <a:gd name="T120" fmla="+- 0 9231 8"/>
                              <a:gd name="T121" fmla="*/ T120 w 9346"/>
                              <a:gd name="T122" fmla="+- 0 8 8"/>
                              <a:gd name="T123" fmla="*/ 8 h 33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46" h="3377">
                                <a:moveTo>
                                  <a:pt x="9223" y="0"/>
                                </a:moveTo>
                                <a:lnTo>
                                  <a:pt x="9175" y="9"/>
                                </a:lnTo>
                                <a:lnTo>
                                  <a:pt x="9136" y="35"/>
                                </a:lnTo>
                                <a:lnTo>
                                  <a:pt x="9110" y="74"/>
                                </a:lnTo>
                                <a:lnTo>
                                  <a:pt x="9100" y="122"/>
                                </a:lnTo>
                                <a:lnTo>
                                  <a:pt x="9100" y="245"/>
                                </a:lnTo>
                                <a:lnTo>
                                  <a:pt x="122" y="245"/>
                                </a:lnTo>
                                <a:lnTo>
                                  <a:pt x="74" y="254"/>
                                </a:lnTo>
                                <a:lnTo>
                                  <a:pt x="35" y="281"/>
                                </a:lnTo>
                                <a:lnTo>
                                  <a:pt x="9" y="320"/>
                                </a:lnTo>
                                <a:lnTo>
                                  <a:pt x="0" y="367"/>
                                </a:lnTo>
                                <a:lnTo>
                                  <a:pt x="0" y="3254"/>
                                </a:lnTo>
                                <a:lnTo>
                                  <a:pt x="9" y="3302"/>
                                </a:lnTo>
                                <a:lnTo>
                                  <a:pt x="35" y="3341"/>
                                </a:lnTo>
                                <a:lnTo>
                                  <a:pt x="74" y="3367"/>
                                </a:lnTo>
                                <a:lnTo>
                                  <a:pt x="122" y="3377"/>
                                </a:lnTo>
                                <a:lnTo>
                                  <a:pt x="170" y="3367"/>
                                </a:lnTo>
                                <a:lnTo>
                                  <a:pt x="209" y="3341"/>
                                </a:lnTo>
                                <a:lnTo>
                                  <a:pt x="235" y="3302"/>
                                </a:lnTo>
                                <a:lnTo>
                                  <a:pt x="245" y="3254"/>
                                </a:lnTo>
                                <a:lnTo>
                                  <a:pt x="245" y="3131"/>
                                </a:lnTo>
                                <a:lnTo>
                                  <a:pt x="9223" y="3131"/>
                                </a:lnTo>
                                <a:lnTo>
                                  <a:pt x="9271" y="3122"/>
                                </a:lnTo>
                                <a:lnTo>
                                  <a:pt x="9310" y="3095"/>
                                </a:lnTo>
                                <a:lnTo>
                                  <a:pt x="9336" y="3056"/>
                                </a:lnTo>
                                <a:lnTo>
                                  <a:pt x="9346" y="3009"/>
                                </a:lnTo>
                                <a:lnTo>
                                  <a:pt x="9346" y="122"/>
                                </a:lnTo>
                                <a:lnTo>
                                  <a:pt x="9336" y="74"/>
                                </a:lnTo>
                                <a:lnTo>
                                  <a:pt x="9310" y="35"/>
                                </a:lnTo>
                                <a:lnTo>
                                  <a:pt x="9271" y="9"/>
                                </a:lnTo>
                                <a:lnTo>
                                  <a:pt x="9223"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02" name="Picture 144"/>
                          <pic:cNvPicPr>
                            <a:picLocks noChangeAspect="1" noChangeArrowheads="1"/>
                          </pic:cNvPicPr>
                        </pic:nvPicPr>
                        <pic:blipFill>
                          <a:blip r:embed="rId478">
                            <a:extLst>
                              <a:ext uri="{28A0092B-C50C-407E-A947-70E740481C1C}">
                                <a14:useLocalDpi xmlns:a14="http://schemas.microsoft.com/office/drawing/2010/main" val="0"/>
                              </a:ext>
                            </a:extLst>
                          </a:blip>
                          <a:srcRect/>
                          <a:stretch>
                            <a:fillRect/>
                          </a:stretch>
                        </pic:blipFill>
                        <pic:spPr bwMode="auto">
                          <a:xfrm>
                            <a:off x="130" y="313"/>
                            <a:ext cx="123" cy="1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4" name="Picture 143"/>
                          <pic:cNvPicPr>
                            <a:picLocks noChangeAspect="1" noChangeArrowheads="1"/>
                          </pic:cNvPicPr>
                        </pic:nvPicPr>
                        <pic:blipFill>
                          <a:blip r:embed="rId479">
                            <a:extLst>
                              <a:ext uri="{28A0092B-C50C-407E-A947-70E740481C1C}">
                                <a14:useLocalDpi xmlns:a14="http://schemas.microsoft.com/office/drawing/2010/main" val="0"/>
                              </a:ext>
                            </a:extLst>
                          </a:blip>
                          <a:srcRect/>
                          <a:stretch>
                            <a:fillRect/>
                          </a:stretch>
                        </pic:blipFill>
                        <pic:spPr bwMode="auto">
                          <a:xfrm>
                            <a:off x="9108" y="7"/>
                            <a:ext cx="24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6" name="Freeform 142"/>
                        <wps:cNvSpPr>
                          <a:spLocks/>
                        </wps:cNvSpPr>
                        <wps:spPr bwMode="auto">
                          <a:xfrm>
                            <a:off x="7" y="7"/>
                            <a:ext cx="9346" cy="3377"/>
                          </a:xfrm>
                          <a:custGeom>
                            <a:avLst/>
                            <a:gdLst>
                              <a:gd name="T0" fmla="+- 0 8 8"/>
                              <a:gd name="T1" fmla="*/ T0 w 9346"/>
                              <a:gd name="T2" fmla="+- 0 375 8"/>
                              <a:gd name="T3" fmla="*/ 375 h 3377"/>
                              <a:gd name="T4" fmla="+- 0 17 8"/>
                              <a:gd name="T5" fmla="*/ T4 w 9346"/>
                              <a:gd name="T6" fmla="+- 0 328 8"/>
                              <a:gd name="T7" fmla="*/ 328 h 3377"/>
                              <a:gd name="T8" fmla="+- 0 43 8"/>
                              <a:gd name="T9" fmla="*/ T8 w 9346"/>
                              <a:gd name="T10" fmla="+- 0 289 8"/>
                              <a:gd name="T11" fmla="*/ 289 h 3377"/>
                              <a:gd name="T12" fmla="+- 0 82 8"/>
                              <a:gd name="T13" fmla="*/ T12 w 9346"/>
                              <a:gd name="T14" fmla="+- 0 262 8"/>
                              <a:gd name="T15" fmla="*/ 262 h 3377"/>
                              <a:gd name="T16" fmla="+- 0 130 8"/>
                              <a:gd name="T17" fmla="*/ T16 w 9346"/>
                              <a:gd name="T18" fmla="+- 0 253 8"/>
                              <a:gd name="T19" fmla="*/ 253 h 3377"/>
                              <a:gd name="T20" fmla="+- 0 9108 8"/>
                              <a:gd name="T21" fmla="*/ T20 w 9346"/>
                              <a:gd name="T22" fmla="+- 0 253 8"/>
                              <a:gd name="T23" fmla="*/ 253 h 3377"/>
                              <a:gd name="T24" fmla="+- 0 9108 8"/>
                              <a:gd name="T25" fmla="*/ T24 w 9346"/>
                              <a:gd name="T26" fmla="+- 0 130 8"/>
                              <a:gd name="T27" fmla="*/ 130 h 3377"/>
                              <a:gd name="T28" fmla="+- 0 9118 8"/>
                              <a:gd name="T29" fmla="*/ T28 w 9346"/>
                              <a:gd name="T30" fmla="+- 0 82 8"/>
                              <a:gd name="T31" fmla="*/ 82 h 3377"/>
                              <a:gd name="T32" fmla="+- 0 9144 8"/>
                              <a:gd name="T33" fmla="*/ T32 w 9346"/>
                              <a:gd name="T34" fmla="+- 0 43 8"/>
                              <a:gd name="T35" fmla="*/ 43 h 3377"/>
                              <a:gd name="T36" fmla="+- 0 9183 8"/>
                              <a:gd name="T37" fmla="*/ T36 w 9346"/>
                              <a:gd name="T38" fmla="+- 0 17 8"/>
                              <a:gd name="T39" fmla="*/ 17 h 3377"/>
                              <a:gd name="T40" fmla="+- 0 9231 8"/>
                              <a:gd name="T41" fmla="*/ T40 w 9346"/>
                              <a:gd name="T42" fmla="+- 0 8 8"/>
                              <a:gd name="T43" fmla="*/ 8 h 3377"/>
                              <a:gd name="T44" fmla="+- 0 9279 8"/>
                              <a:gd name="T45" fmla="*/ T44 w 9346"/>
                              <a:gd name="T46" fmla="+- 0 17 8"/>
                              <a:gd name="T47" fmla="*/ 17 h 3377"/>
                              <a:gd name="T48" fmla="+- 0 9318 8"/>
                              <a:gd name="T49" fmla="*/ T48 w 9346"/>
                              <a:gd name="T50" fmla="+- 0 43 8"/>
                              <a:gd name="T51" fmla="*/ 43 h 3377"/>
                              <a:gd name="T52" fmla="+- 0 9344 8"/>
                              <a:gd name="T53" fmla="*/ T52 w 9346"/>
                              <a:gd name="T54" fmla="+- 0 82 8"/>
                              <a:gd name="T55" fmla="*/ 82 h 3377"/>
                              <a:gd name="T56" fmla="+- 0 9354 8"/>
                              <a:gd name="T57" fmla="*/ T56 w 9346"/>
                              <a:gd name="T58" fmla="+- 0 130 8"/>
                              <a:gd name="T59" fmla="*/ 130 h 3377"/>
                              <a:gd name="T60" fmla="+- 0 9354 8"/>
                              <a:gd name="T61" fmla="*/ T60 w 9346"/>
                              <a:gd name="T62" fmla="+- 0 3017 8"/>
                              <a:gd name="T63" fmla="*/ 3017 h 3377"/>
                              <a:gd name="T64" fmla="+- 0 9344 8"/>
                              <a:gd name="T65" fmla="*/ T64 w 9346"/>
                              <a:gd name="T66" fmla="+- 0 3064 8"/>
                              <a:gd name="T67" fmla="*/ 3064 h 3377"/>
                              <a:gd name="T68" fmla="+- 0 9318 8"/>
                              <a:gd name="T69" fmla="*/ T68 w 9346"/>
                              <a:gd name="T70" fmla="+- 0 3103 8"/>
                              <a:gd name="T71" fmla="*/ 3103 h 3377"/>
                              <a:gd name="T72" fmla="+- 0 9279 8"/>
                              <a:gd name="T73" fmla="*/ T72 w 9346"/>
                              <a:gd name="T74" fmla="+- 0 3130 8"/>
                              <a:gd name="T75" fmla="*/ 3130 h 3377"/>
                              <a:gd name="T76" fmla="+- 0 9231 8"/>
                              <a:gd name="T77" fmla="*/ T76 w 9346"/>
                              <a:gd name="T78" fmla="+- 0 3139 8"/>
                              <a:gd name="T79" fmla="*/ 3139 h 3377"/>
                              <a:gd name="T80" fmla="+- 0 253 8"/>
                              <a:gd name="T81" fmla="*/ T80 w 9346"/>
                              <a:gd name="T82" fmla="+- 0 3139 8"/>
                              <a:gd name="T83" fmla="*/ 3139 h 3377"/>
                              <a:gd name="T84" fmla="+- 0 253 8"/>
                              <a:gd name="T85" fmla="*/ T84 w 9346"/>
                              <a:gd name="T86" fmla="+- 0 3262 8"/>
                              <a:gd name="T87" fmla="*/ 3262 h 3377"/>
                              <a:gd name="T88" fmla="+- 0 243 8"/>
                              <a:gd name="T89" fmla="*/ T88 w 9346"/>
                              <a:gd name="T90" fmla="+- 0 3310 8"/>
                              <a:gd name="T91" fmla="*/ 3310 h 3377"/>
                              <a:gd name="T92" fmla="+- 0 217 8"/>
                              <a:gd name="T93" fmla="*/ T92 w 9346"/>
                              <a:gd name="T94" fmla="+- 0 3349 8"/>
                              <a:gd name="T95" fmla="*/ 3349 h 3377"/>
                              <a:gd name="T96" fmla="+- 0 178 8"/>
                              <a:gd name="T97" fmla="*/ T96 w 9346"/>
                              <a:gd name="T98" fmla="+- 0 3375 8"/>
                              <a:gd name="T99" fmla="*/ 3375 h 3377"/>
                              <a:gd name="T100" fmla="+- 0 130 8"/>
                              <a:gd name="T101" fmla="*/ T100 w 9346"/>
                              <a:gd name="T102" fmla="+- 0 3385 8"/>
                              <a:gd name="T103" fmla="*/ 3385 h 3377"/>
                              <a:gd name="T104" fmla="+- 0 82 8"/>
                              <a:gd name="T105" fmla="*/ T104 w 9346"/>
                              <a:gd name="T106" fmla="+- 0 3375 8"/>
                              <a:gd name="T107" fmla="*/ 3375 h 3377"/>
                              <a:gd name="T108" fmla="+- 0 43 8"/>
                              <a:gd name="T109" fmla="*/ T108 w 9346"/>
                              <a:gd name="T110" fmla="+- 0 3349 8"/>
                              <a:gd name="T111" fmla="*/ 3349 h 3377"/>
                              <a:gd name="T112" fmla="+- 0 17 8"/>
                              <a:gd name="T113" fmla="*/ T112 w 9346"/>
                              <a:gd name="T114" fmla="+- 0 3310 8"/>
                              <a:gd name="T115" fmla="*/ 3310 h 3377"/>
                              <a:gd name="T116" fmla="+- 0 8 8"/>
                              <a:gd name="T117" fmla="*/ T116 w 9346"/>
                              <a:gd name="T118" fmla="+- 0 3262 8"/>
                              <a:gd name="T119" fmla="*/ 3262 h 3377"/>
                              <a:gd name="T120" fmla="+- 0 8 8"/>
                              <a:gd name="T121" fmla="*/ T120 w 9346"/>
                              <a:gd name="T122" fmla="+- 0 375 8"/>
                              <a:gd name="T123" fmla="*/ 375 h 33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46" h="3377">
                                <a:moveTo>
                                  <a:pt x="0" y="367"/>
                                </a:moveTo>
                                <a:lnTo>
                                  <a:pt x="9" y="320"/>
                                </a:lnTo>
                                <a:lnTo>
                                  <a:pt x="35" y="281"/>
                                </a:lnTo>
                                <a:lnTo>
                                  <a:pt x="74" y="254"/>
                                </a:lnTo>
                                <a:lnTo>
                                  <a:pt x="122" y="245"/>
                                </a:lnTo>
                                <a:lnTo>
                                  <a:pt x="9100" y="245"/>
                                </a:lnTo>
                                <a:lnTo>
                                  <a:pt x="9100" y="122"/>
                                </a:lnTo>
                                <a:lnTo>
                                  <a:pt x="9110" y="74"/>
                                </a:lnTo>
                                <a:lnTo>
                                  <a:pt x="9136" y="35"/>
                                </a:lnTo>
                                <a:lnTo>
                                  <a:pt x="9175" y="9"/>
                                </a:lnTo>
                                <a:lnTo>
                                  <a:pt x="9223" y="0"/>
                                </a:lnTo>
                                <a:lnTo>
                                  <a:pt x="9271" y="9"/>
                                </a:lnTo>
                                <a:lnTo>
                                  <a:pt x="9310" y="35"/>
                                </a:lnTo>
                                <a:lnTo>
                                  <a:pt x="9336" y="74"/>
                                </a:lnTo>
                                <a:lnTo>
                                  <a:pt x="9346" y="122"/>
                                </a:lnTo>
                                <a:lnTo>
                                  <a:pt x="9346" y="3009"/>
                                </a:lnTo>
                                <a:lnTo>
                                  <a:pt x="9336" y="3056"/>
                                </a:lnTo>
                                <a:lnTo>
                                  <a:pt x="9310" y="3095"/>
                                </a:lnTo>
                                <a:lnTo>
                                  <a:pt x="9271" y="3122"/>
                                </a:lnTo>
                                <a:lnTo>
                                  <a:pt x="9223" y="3131"/>
                                </a:lnTo>
                                <a:lnTo>
                                  <a:pt x="245" y="3131"/>
                                </a:lnTo>
                                <a:lnTo>
                                  <a:pt x="245" y="3254"/>
                                </a:lnTo>
                                <a:lnTo>
                                  <a:pt x="235" y="3302"/>
                                </a:lnTo>
                                <a:lnTo>
                                  <a:pt x="209" y="3341"/>
                                </a:lnTo>
                                <a:lnTo>
                                  <a:pt x="170" y="3367"/>
                                </a:lnTo>
                                <a:lnTo>
                                  <a:pt x="122" y="3377"/>
                                </a:lnTo>
                                <a:lnTo>
                                  <a:pt x="74" y="3367"/>
                                </a:lnTo>
                                <a:lnTo>
                                  <a:pt x="35" y="3341"/>
                                </a:lnTo>
                                <a:lnTo>
                                  <a:pt x="9" y="3302"/>
                                </a:lnTo>
                                <a:lnTo>
                                  <a:pt x="0" y="3254"/>
                                </a:lnTo>
                                <a:lnTo>
                                  <a:pt x="0" y="36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08" name="Picture 141"/>
                          <pic:cNvPicPr>
                            <a:picLocks noChangeAspect="1" noChangeArrowheads="1"/>
                          </pic:cNvPicPr>
                        </pic:nvPicPr>
                        <pic:blipFill>
                          <a:blip r:embed="rId480">
                            <a:extLst>
                              <a:ext uri="{28A0092B-C50C-407E-A947-70E740481C1C}">
                                <a14:useLocalDpi xmlns:a14="http://schemas.microsoft.com/office/drawing/2010/main" val="0"/>
                              </a:ext>
                            </a:extLst>
                          </a:blip>
                          <a:srcRect/>
                          <a:stretch>
                            <a:fillRect/>
                          </a:stretch>
                        </pic:blipFill>
                        <pic:spPr bwMode="auto">
                          <a:xfrm>
                            <a:off x="0" y="306"/>
                            <a:ext cx="261" cy="1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10" name="Line 140"/>
                        <wps:cNvCnPr>
                          <a:cxnSpLocks noChangeShapeType="1"/>
                        </wps:cNvCnPr>
                        <wps:spPr bwMode="auto">
                          <a:xfrm>
                            <a:off x="253" y="375"/>
                            <a:ext cx="0" cy="2764"/>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12" name="Picture 139"/>
                          <pic:cNvPicPr>
                            <a:picLocks noChangeAspect="1" noChangeArrowheads="1"/>
                          </pic:cNvPicPr>
                        </pic:nvPicPr>
                        <pic:blipFill>
                          <a:blip r:embed="rId481">
                            <a:extLst>
                              <a:ext uri="{28A0092B-C50C-407E-A947-70E740481C1C}">
                                <a14:useLocalDpi xmlns:a14="http://schemas.microsoft.com/office/drawing/2010/main" val="0"/>
                              </a:ext>
                            </a:extLst>
                          </a:blip>
                          <a:srcRect/>
                          <a:stretch>
                            <a:fillRect/>
                          </a:stretch>
                        </pic:blipFill>
                        <pic:spPr bwMode="auto">
                          <a:xfrm>
                            <a:off x="9100" y="122"/>
                            <a:ext cx="261" cy="1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14" name="Text Box 138"/>
                        <wps:cNvSpPr txBox="1">
                          <a:spLocks noChangeArrowheads="1"/>
                        </wps:cNvSpPr>
                        <wps:spPr bwMode="auto">
                          <a:xfrm>
                            <a:off x="0" y="0"/>
                            <a:ext cx="9361" cy="33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2"/>
                                <w:rPr>
                                  <w:i/>
                                  <w:sz w:val="27"/>
                                </w:rPr>
                              </w:pPr>
                            </w:p>
                            <w:p w:rsidR="00B65FA9" w:rsidRDefault="004F7AEF">
                              <w:pPr>
                                <w:numPr>
                                  <w:ilvl w:val="0"/>
                                  <w:numId w:val="41"/>
                                </w:numPr>
                                <w:tabs>
                                  <w:tab w:val="left" w:pos="754"/>
                                </w:tabs>
                                <w:spacing w:line="242" w:lineRule="auto"/>
                                <w:ind w:right="386"/>
                                <w:rPr>
                                  <w:sz w:val="28"/>
                                </w:rPr>
                              </w:pPr>
                              <w:r>
                                <w:rPr>
                                  <w:sz w:val="28"/>
                                </w:rPr>
                                <w:t>видаляють з організму кінцеві продукти білкового обміну: аміак, сечовину, сечову кислоту та</w:t>
                              </w:r>
                              <w:r>
                                <w:rPr>
                                  <w:spacing w:val="-11"/>
                                  <w:sz w:val="28"/>
                                </w:rPr>
                                <w:t xml:space="preserve"> </w:t>
                              </w:r>
                              <w:r>
                                <w:rPr>
                                  <w:sz w:val="28"/>
                                </w:rPr>
                                <w:t>ін.;</w:t>
                              </w:r>
                            </w:p>
                            <w:p w:rsidR="00B65FA9" w:rsidRDefault="004F7AEF">
                              <w:pPr>
                                <w:numPr>
                                  <w:ilvl w:val="0"/>
                                  <w:numId w:val="41"/>
                                </w:numPr>
                                <w:tabs>
                                  <w:tab w:val="left" w:pos="754"/>
                                  <w:tab w:val="left" w:pos="2512"/>
                                  <w:tab w:val="left" w:pos="4160"/>
                                  <w:tab w:val="left" w:pos="5000"/>
                                  <w:tab w:val="left" w:pos="5335"/>
                                  <w:tab w:val="left" w:pos="6646"/>
                                  <w:tab w:val="left" w:pos="7481"/>
                                </w:tabs>
                                <w:spacing w:line="242" w:lineRule="auto"/>
                                <w:ind w:right="377"/>
                                <w:rPr>
                                  <w:sz w:val="28"/>
                                </w:rPr>
                              </w:pPr>
                              <w:r>
                                <w:rPr>
                                  <w:sz w:val="28"/>
                                </w:rPr>
                                <w:t>підтримують</w:t>
                              </w:r>
                              <w:r>
                                <w:rPr>
                                  <w:sz w:val="28"/>
                                </w:rPr>
                                <w:tab/>
                                <w:t>нормальний</w:t>
                              </w:r>
                              <w:r>
                                <w:rPr>
                                  <w:sz w:val="28"/>
                                </w:rPr>
                                <w:tab/>
                                <w:t>вміст</w:t>
                              </w:r>
                              <w:r>
                                <w:rPr>
                                  <w:sz w:val="28"/>
                                </w:rPr>
                                <w:tab/>
                                <w:t>в</w:t>
                              </w:r>
                              <w:r>
                                <w:rPr>
                                  <w:sz w:val="28"/>
                                </w:rPr>
                                <w:tab/>
                                <w:t>організмі</w:t>
                              </w:r>
                              <w:r>
                                <w:rPr>
                                  <w:sz w:val="28"/>
                                </w:rPr>
                                <w:tab/>
                                <w:t>води,</w:t>
                              </w:r>
                              <w:r>
                                <w:rPr>
                                  <w:sz w:val="28"/>
                                </w:rPr>
                                <w:tab/>
                              </w:r>
                              <w:r>
                                <w:rPr>
                                  <w:spacing w:val="-3"/>
                                  <w:sz w:val="28"/>
                                </w:rPr>
                                <w:t xml:space="preserve">мінеральних </w:t>
                              </w:r>
                              <w:r>
                                <w:rPr>
                                  <w:sz w:val="28"/>
                                </w:rPr>
                                <w:t>речовин, глюкози та інших</w:t>
                              </w:r>
                              <w:r>
                                <w:rPr>
                                  <w:spacing w:val="2"/>
                                  <w:sz w:val="28"/>
                                </w:rPr>
                                <w:t xml:space="preserve"> </w:t>
                              </w:r>
                              <w:r>
                                <w:rPr>
                                  <w:sz w:val="28"/>
                                </w:rPr>
                                <w:t>речовин;</w:t>
                              </w:r>
                            </w:p>
                            <w:p w:rsidR="00B65FA9" w:rsidRDefault="004F7AEF">
                              <w:pPr>
                                <w:numPr>
                                  <w:ilvl w:val="0"/>
                                  <w:numId w:val="41"/>
                                </w:numPr>
                                <w:tabs>
                                  <w:tab w:val="left" w:pos="754"/>
                                </w:tabs>
                                <w:spacing w:line="315" w:lineRule="exact"/>
                                <w:rPr>
                                  <w:sz w:val="28"/>
                                </w:rPr>
                              </w:pPr>
                              <w:r>
                                <w:rPr>
                                  <w:sz w:val="28"/>
                                </w:rPr>
                                <w:t>регулюють рН</w:t>
                              </w:r>
                              <w:r>
                                <w:rPr>
                                  <w:spacing w:val="3"/>
                                  <w:sz w:val="28"/>
                                </w:rPr>
                                <w:t xml:space="preserve"> </w:t>
                              </w:r>
                              <w:r>
                                <w:rPr>
                                  <w:sz w:val="28"/>
                                </w:rPr>
                                <w:t>крові;</w:t>
                              </w:r>
                            </w:p>
                            <w:p w:rsidR="00B65FA9" w:rsidRDefault="004F7AEF">
                              <w:pPr>
                                <w:numPr>
                                  <w:ilvl w:val="0"/>
                                  <w:numId w:val="41"/>
                                </w:numPr>
                                <w:tabs>
                                  <w:tab w:val="left" w:pos="754"/>
                                </w:tabs>
                                <w:spacing w:line="321" w:lineRule="exact"/>
                                <w:rPr>
                                  <w:sz w:val="28"/>
                                </w:rPr>
                              </w:pPr>
                              <w:r>
                                <w:rPr>
                                  <w:sz w:val="28"/>
                                </w:rPr>
                                <w:t>зберігають сталий осмотичний</w:t>
                              </w:r>
                              <w:r>
                                <w:rPr>
                                  <w:spacing w:val="-2"/>
                                  <w:sz w:val="28"/>
                                </w:rPr>
                                <w:t xml:space="preserve"> </w:t>
                              </w:r>
                              <w:r>
                                <w:rPr>
                                  <w:sz w:val="28"/>
                                </w:rPr>
                                <w:t>тиск;</w:t>
                              </w:r>
                            </w:p>
                            <w:p w:rsidR="00B65FA9" w:rsidRDefault="004F7AEF">
                              <w:pPr>
                                <w:numPr>
                                  <w:ilvl w:val="0"/>
                                  <w:numId w:val="41"/>
                                </w:numPr>
                                <w:tabs>
                                  <w:tab w:val="left" w:pos="754"/>
                                </w:tabs>
                                <w:spacing w:line="242" w:lineRule="auto"/>
                                <w:ind w:right="386"/>
                                <w:rPr>
                                  <w:sz w:val="28"/>
                                </w:rPr>
                              </w:pPr>
                              <w:r>
                                <w:rPr>
                                  <w:sz w:val="28"/>
                                </w:rPr>
                                <w:t>виводять з організму деякі речовини, які надійшли ззовні (лікарські речовини, фарби</w:t>
                              </w:r>
                              <w:r>
                                <w:rPr>
                                  <w:spacing w:val="1"/>
                                  <w:sz w:val="28"/>
                                </w:rPr>
                                <w:t xml:space="preserve"> </w:t>
                              </w:r>
                              <w:r>
                                <w:rPr>
                                  <w:sz w:val="28"/>
                                </w:rPr>
                                <w:t>тощо).</w:t>
                              </w:r>
                            </w:p>
                          </w:txbxContent>
                        </wps:txbx>
                        <wps:bodyPr rot="0" vert="horz" wrap="square" lIns="0" tIns="0" rIns="0" bIns="0" anchor="t" anchorCtr="0" upright="1">
                          <a:noAutofit/>
                        </wps:bodyPr>
                      </wps:wsp>
                    </wpg:wgp>
                  </a:graphicData>
                </a:graphic>
              </wp:inline>
            </w:drawing>
          </mc:Choice>
          <mc:Fallback>
            <w:pict>
              <v:group id="Group 137" o:spid="_x0000_s1411" style="width:468.05pt;height:169.6pt;mso-position-horizontal-relative:char;mso-position-vertical-relative:line" coordsize="9361,33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">
                <v:shape id="Freeform 145" o:spid="_x0000_s1412" style="position:absolute;left:7;top:7;width:9346;height:3377;visibility:visible;mso-wrap-style:square;v-text-anchor:top" coordsize="9346,33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" path="m9223,r-48,9l9136,35r-26,39l9100,122r,123l122,245r-48,9l35,281,9,320,,367,,3254r9,48l35,3341r39,26l122,3377r48,-10l209,3341r26,-39l245,3254r,-123l9223,3131r48,-9l9310,3095r26,-39l9346,3009r,-2887l9336,74,9310,35,9271,9,9223,xe" fillcolor="#f5f6c2" stroked="f">
                  <v:path arrowok="t" o:connecttype="custom" o:connectlocs="9223,8;9175,17;9136,43;9110,82;9100,130;9100,253;122,253;74,262;35,289;9,328;0,375;0,3262;9,3310;35,3349;74,3375;122,3385;170,3375;209,3349;235,3310;245,3262;245,3139;9223,3139;9271,3130;9310,3103;9336,3064;9346,3017;9346,130;9336,82;9310,43;9271,17;9223,8" o:connectangles="0,0,0,0,0,0,0,0,0,0,0,0,0,0,0,0,0,0,0,0,0,0,0,0,0,0,0,0,0,0,0"/>
                </v:shape>
                <v:shape id="Picture 144" o:spid="_x0000_s1413" type="#_x0000_t75" style="position:absolute;left:130;top:313;width:123;height: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">
                  <v:imagedata r:id="rId482" o:title=""/>
                </v:shape>
                <v:shape id="Picture 143" o:spid="_x0000_s1414" type="#_x0000_t75" style="position:absolute;left:9108;top:7;width:246;height:2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">
                  <v:imagedata r:id="rId483" o:title=""/>
                </v:shape>
                <v:shape id="Freeform 142" o:spid="_x0000_s1415" style="position:absolute;left:7;top:7;width:9346;height:3377;visibility:visible;mso-wrap-style:square;v-text-anchor:top" coordsize="9346,33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" path="m,367l9,320,35,281,74,254r48,-9l9100,245r,-123l9110,74r26,-39l9175,9,9223,r48,9l9310,35r26,39l9346,122r,2887l9336,3056r-26,39l9271,3122r-48,9l245,3131r,123l235,3302r-26,39l170,3367r-48,10l74,3367,35,3341,9,3302,,3254,,367xe" filled="f">
                  <v:path arrowok="t" o:connecttype="custom" o:connectlocs="0,375;9,328;35,289;74,262;122,253;9100,253;9100,130;9110,82;9136,43;9175,17;9223,8;9271,17;9310,43;9336,82;9346,130;9346,3017;9336,3064;9310,3103;9271,3130;9223,3139;245,3139;245,3262;235,3310;209,3349;170,3375;122,3385;74,3375;35,3349;9,3310;0,3262;0,375" o:connectangles="0,0,0,0,0,0,0,0,0,0,0,0,0,0,0,0,0,0,0,0,0,0,0,0,0,0,0,0,0,0,0"/>
                </v:shape>
                <v:shape id="Picture 141" o:spid="_x0000_s1416" type="#_x0000_t75" style="position:absolute;top:306;width:261;height:1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">
                  <v:imagedata r:id="rId484" o:title=""/>
                </v:shape>
                <v:line id="Line 140" o:spid="_x0000_s1417" style="position:absolute;visibility:visible;mso-wrap-style:square" from="253,375" to="253,31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"/>
                <v:shape id="Picture 139" o:spid="_x0000_s1418" type="#_x0000_t75" style="position:absolute;left:9100;top:122;width:261;height:1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">
                  <v:imagedata r:id="rId485" o:title=""/>
                </v:shape>
                <v:shape id="Text Box 138" o:spid="_x0000_s1419" type="#_x0000_t202" style="position:absolute;width:9361;height:3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" filled="f" stroked="f">
                  <v:textbox inset="0,0,0,0">
                    <w:txbxContent>
                      <w:p w:rsidR="00B65FA9" w:rsidRDefault="00B65FA9">
                        <w:pPr>
                          <w:spacing w:before="2"/>
                          <w:rPr>
                            <w:i/>
                            <w:sz w:val="27"/>
                          </w:rPr>
                        </w:pPr>
                      </w:p>
                      <w:p w:rsidR="00B65FA9" w:rsidRDefault="004F7AEF">
                        <w:pPr>
                          <w:numPr>
                            <w:ilvl w:val="0"/>
                            <w:numId w:val="41"/>
                          </w:numPr>
                          <w:tabs>
                            <w:tab w:val="left" w:pos="754"/>
                          </w:tabs>
                          <w:spacing w:line="242" w:lineRule="auto"/>
                          <w:ind w:right="386"/>
                          <w:rPr>
                            <w:sz w:val="28"/>
                          </w:rPr>
                        </w:pPr>
                        <w:r>
                          <w:rPr>
                            <w:sz w:val="28"/>
                          </w:rPr>
                          <w:t>видаляють з організму кінцеві продукти білкового обміну: аміак, сечовину, сечову кислоту та</w:t>
                        </w:r>
                        <w:r>
                          <w:rPr>
                            <w:spacing w:val="-11"/>
                            <w:sz w:val="28"/>
                          </w:rPr>
                          <w:t xml:space="preserve"> </w:t>
                        </w:r>
                        <w:r>
                          <w:rPr>
                            <w:sz w:val="28"/>
                          </w:rPr>
                          <w:t>ін.;</w:t>
                        </w:r>
                      </w:p>
                      <w:p w:rsidR="00B65FA9" w:rsidRDefault="004F7AEF">
                        <w:pPr>
                          <w:numPr>
                            <w:ilvl w:val="0"/>
                            <w:numId w:val="41"/>
                          </w:numPr>
                          <w:tabs>
                            <w:tab w:val="left" w:pos="754"/>
                            <w:tab w:val="left" w:pos="2512"/>
                            <w:tab w:val="left" w:pos="4160"/>
                            <w:tab w:val="left" w:pos="5000"/>
                            <w:tab w:val="left" w:pos="5335"/>
                            <w:tab w:val="left" w:pos="6646"/>
                            <w:tab w:val="left" w:pos="7481"/>
                          </w:tabs>
                          <w:spacing w:line="242" w:lineRule="auto"/>
                          <w:ind w:right="377"/>
                          <w:rPr>
                            <w:sz w:val="28"/>
                          </w:rPr>
                        </w:pPr>
                        <w:r>
                          <w:rPr>
                            <w:sz w:val="28"/>
                          </w:rPr>
                          <w:t>підтримують</w:t>
                        </w:r>
                        <w:r>
                          <w:rPr>
                            <w:sz w:val="28"/>
                          </w:rPr>
                          <w:tab/>
                          <w:t>нормальний</w:t>
                        </w:r>
                        <w:r>
                          <w:rPr>
                            <w:sz w:val="28"/>
                          </w:rPr>
                          <w:tab/>
                          <w:t>вміст</w:t>
                        </w:r>
                        <w:r>
                          <w:rPr>
                            <w:sz w:val="28"/>
                          </w:rPr>
                          <w:tab/>
                          <w:t>в</w:t>
                        </w:r>
                        <w:r>
                          <w:rPr>
                            <w:sz w:val="28"/>
                          </w:rPr>
                          <w:tab/>
                          <w:t>організмі</w:t>
                        </w:r>
                        <w:r>
                          <w:rPr>
                            <w:sz w:val="28"/>
                          </w:rPr>
                          <w:tab/>
                          <w:t>води,</w:t>
                        </w:r>
                        <w:r>
                          <w:rPr>
                            <w:sz w:val="28"/>
                          </w:rPr>
                          <w:tab/>
                        </w:r>
                        <w:r>
                          <w:rPr>
                            <w:spacing w:val="-3"/>
                            <w:sz w:val="28"/>
                          </w:rPr>
                          <w:t xml:space="preserve">мінеральних </w:t>
                        </w:r>
                        <w:r>
                          <w:rPr>
                            <w:sz w:val="28"/>
                          </w:rPr>
                          <w:t>речовин, глюкози та інших</w:t>
                        </w:r>
                        <w:r>
                          <w:rPr>
                            <w:spacing w:val="2"/>
                            <w:sz w:val="28"/>
                          </w:rPr>
                          <w:t xml:space="preserve"> </w:t>
                        </w:r>
                        <w:r>
                          <w:rPr>
                            <w:sz w:val="28"/>
                          </w:rPr>
                          <w:t>речовин;</w:t>
                        </w:r>
                      </w:p>
                      <w:p w:rsidR="00B65FA9" w:rsidRDefault="004F7AEF">
                        <w:pPr>
                          <w:numPr>
                            <w:ilvl w:val="0"/>
                            <w:numId w:val="41"/>
                          </w:numPr>
                          <w:tabs>
                            <w:tab w:val="left" w:pos="754"/>
                          </w:tabs>
                          <w:spacing w:line="315" w:lineRule="exact"/>
                          <w:rPr>
                            <w:sz w:val="28"/>
                          </w:rPr>
                        </w:pPr>
                        <w:r>
                          <w:rPr>
                            <w:sz w:val="28"/>
                          </w:rPr>
                          <w:t>регулюють рН</w:t>
                        </w:r>
                        <w:r>
                          <w:rPr>
                            <w:spacing w:val="3"/>
                            <w:sz w:val="28"/>
                          </w:rPr>
                          <w:t xml:space="preserve"> </w:t>
                        </w:r>
                        <w:r>
                          <w:rPr>
                            <w:sz w:val="28"/>
                          </w:rPr>
                          <w:t>крові;</w:t>
                        </w:r>
                      </w:p>
                      <w:p w:rsidR="00B65FA9" w:rsidRDefault="004F7AEF">
                        <w:pPr>
                          <w:numPr>
                            <w:ilvl w:val="0"/>
                            <w:numId w:val="41"/>
                          </w:numPr>
                          <w:tabs>
                            <w:tab w:val="left" w:pos="754"/>
                          </w:tabs>
                          <w:spacing w:line="321" w:lineRule="exact"/>
                          <w:rPr>
                            <w:sz w:val="28"/>
                          </w:rPr>
                        </w:pPr>
                        <w:r>
                          <w:rPr>
                            <w:sz w:val="28"/>
                          </w:rPr>
                          <w:t>зберігають сталий о</w:t>
                        </w:r>
                        <w:r>
                          <w:rPr>
                            <w:sz w:val="28"/>
                          </w:rPr>
                          <w:t>смотичний</w:t>
                        </w:r>
                        <w:r>
                          <w:rPr>
                            <w:spacing w:val="-2"/>
                            <w:sz w:val="28"/>
                          </w:rPr>
                          <w:t xml:space="preserve"> </w:t>
                        </w:r>
                        <w:r>
                          <w:rPr>
                            <w:sz w:val="28"/>
                          </w:rPr>
                          <w:t>тиск;</w:t>
                        </w:r>
                      </w:p>
                      <w:p w:rsidR="00B65FA9" w:rsidRDefault="004F7AEF">
                        <w:pPr>
                          <w:numPr>
                            <w:ilvl w:val="0"/>
                            <w:numId w:val="41"/>
                          </w:numPr>
                          <w:tabs>
                            <w:tab w:val="left" w:pos="754"/>
                          </w:tabs>
                          <w:spacing w:line="242" w:lineRule="auto"/>
                          <w:ind w:right="386"/>
                          <w:rPr>
                            <w:sz w:val="28"/>
                          </w:rPr>
                        </w:pPr>
                        <w:r>
                          <w:rPr>
                            <w:sz w:val="28"/>
                          </w:rPr>
                          <w:t>виводять з організму деякі речовини, які надійшли ззовні (лікарські речовини, фарби</w:t>
                        </w:r>
                        <w:r>
                          <w:rPr>
                            <w:spacing w:val="1"/>
                            <w:sz w:val="28"/>
                          </w:rPr>
                          <w:t xml:space="preserve"> </w:t>
                        </w:r>
                        <w:r>
                          <w:rPr>
                            <w:sz w:val="28"/>
                          </w:rPr>
                          <w:t>тощо).</w:t>
                        </w:r>
                      </w:p>
                    </w:txbxContent>
                  </v:textbox>
                </v:shape>
                <w10:anchorlock/>
              </v:group>
            </w:pict>
          </mc:Fallback>
        </mc:AlternateContent>
      </w:r>
    </w:p>
    <w:p w:rsidR="00B65FA9" w:rsidRDefault="004F7AEF">
      <w:pPr>
        <w:pStyle w:val="a3"/>
        <w:ind w:right="1245" w:firstLine="708"/>
      </w:pPr>
      <w:r>
        <w:t>Нирки крім своєї головної функції, що полягає у виведенні з крові кінцевих продуктів обміну речовин, насамперед, азотовмісних, а також води, різних солей і токсичних непотрібних речовин екзогенного походження беруть участь у регуляції водно–сольового обміну, в підтримці сталості осмотичного тиску крові та інших рідин і кислотно–лужної рівноваги.</w:t>
      </w:r>
    </w:p>
    <w:p w:rsidR="00B65FA9" w:rsidRDefault="004F7AEF">
      <w:pPr>
        <w:pStyle w:val="a3"/>
        <w:spacing w:before="2"/>
        <w:ind w:right="1242" w:firstLine="708"/>
      </w:pPr>
      <w:r>
        <w:t>Визначальним механізмом підтримання концентрації водневих йонів в організмі тварин за допомогою нирок є процеси секреції йонів водню та аміаку в ниркових канальцях і реабсорбції натрію.</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134" w:firstLine="708"/>
      </w:pPr>
      <w:r>
        <w:rPr>
          <w:noProof/>
          <w:lang w:val="ru-RU" w:eastAsia="ru-RU"/>
        </w:rPr>
        <w:drawing>
          <wp:anchor distT="0" distB="0" distL="0" distR="0" simplePos="0" relativeHeight="480264192" behindDoc="1" locked="0" layoutInCell="1" allowOverlap="1">
            <wp:simplePos x="0" y="0"/>
            <wp:positionH relativeFrom="page">
              <wp:posOffset>3815588</wp:posOffset>
            </wp:positionH>
            <wp:positionV relativeFrom="paragraph">
              <wp:posOffset>501272</wp:posOffset>
            </wp:positionV>
            <wp:extent cx="3248152" cy="3683000"/>
            <wp:effectExtent l="0" t="0" r="0" b="0"/>
            <wp:wrapNone/>
            <wp:docPr id="543" name="image3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image315.jpeg"/>
                    <pic:cNvPicPr/>
                  </pic:nvPicPr>
                  <pic:blipFill>
                    <a:blip r:embed="rId486" cstate="print"/>
                    <a:stretch>
                      <a:fillRect/>
                    </a:stretch>
                  </pic:blipFill>
                  <pic:spPr>
                    <a:xfrm>
                      <a:off x="0" y="0"/>
                      <a:ext cx="3248152" cy="3683000"/>
                    </a:xfrm>
                    <a:prstGeom prst="rect">
                      <a:avLst/>
                    </a:prstGeom>
                  </pic:spPr>
                </pic:pic>
              </a:graphicData>
            </a:graphic>
          </wp:anchor>
        </w:drawing>
      </w:r>
      <w:r>
        <w:rPr>
          <w:b/>
          <w:i/>
          <w:color w:val="3366FF"/>
        </w:rPr>
        <w:t>Функції органів сечовиділення</w:t>
      </w:r>
      <w:r>
        <w:rPr>
          <w:i/>
          <w:color w:val="3366FF"/>
        </w:rPr>
        <w:t xml:space="preserve">. </w:t>
      </w:r>
      <w:r>
        <w:t>Головна функція нирок полягає в регуляції вмісту загальної кількості води в організмі, підтримують сталу концентрацію електролітів організму</w:t>
      </w:r>
    </w:p>
    <w:p w:rsidR="00B65FA9" w:rsidRDefault="004F7AEF">
      <w:pPr>
        <w:pStyle w:val="a3"/>
        <w:ind w:right="6091"/>
      </w:pPr>
      <w:r>
        <w:t>та кислотно–лужну рівновагу. Ця функція досягається фільтрацією крові та виведення із сечею шлаків та надлишків води.</w:t>
      </w:r>
    </w:p>
    <w:p w:rsidR="00B65FA9" w:rsidRDefault="004F7AEF">
      <w:pPr>
        <w:pStyle w:val="a3"/>
        <w:ind w:right="6087" w:firstLine="708"/>
      </w:pPr>
      <w:r>
        <w:rPr>
          <w:b/>
          <w:i/>
          <w:color w:val="365F91"/>
        </w:rPr>
        <w:t xml:space="preserve">Нирки </w:t>
      </w:r>
      <w:r>
        <w:t xml:space="preserve">– парні органи черевної порожнини, що розміщені в поперековому відділі по обидві сторони від хребта. Нирки у сільськогосподарських тварин лежать асиметрично. Права нирка розміщена дещо спереду відносно лівої. Латеральний край нирки опуклий на медіальному краї нирки є невелика заглибина </w:t>
      </w:r>
      <w:r>
        <w:rPr>
          <w:b/>
          <w:i/>
          <w:color w:val="000080"/>
        </w:rPr>
        <w:t>– ворота нирки</w:t>
      </w:r>
      <w:r>
        <w:t>. Через них у нирку входять артерія і нерви, а виходять ниркова вена, лімфатичні судини і сечовід. На розрізі</w:t>
      </w:r>
      <w:r>
        <w:rPr>
          <w:spacing w:val="20"/>
        </w:rPr>
        <w:t xml:space="preserve"> </w:t>
      </w:r>
      <w:r>
        <w:t>нирки</w:t>
      </w:r>
    </w:p>
    <w:p w:rsidR="00B65FA9" w:rsidRDefault="00B65FA9">
      <w:pPr>
        <w:sectPr w:rsidR="00B65FA9">
          <w:pgSz w:w="11910" w:h="16840"/>
          <w:pgMar w:top="340" w:right="0" w:bottom="960" w:left="60" w:header="0" w:footer="740" w:gutter="0"/>
          <w:cols w:space="720"/>
        </w:sectPr>
      </w:pPr>
    </w:p>
    <w:p w:rsidR="00B65FA9" w:rsidRDefault="004F7AEF">
      <w:pPr>
        <w:tabs>
          <w:tab w:val="left" w:pos="4889"/>
        </w:tabs>
        <w:spacing w:line="321" w:lineRule="exact"/>
        <w:ind w:left="1072"/>
        <w:rPr>
          <w:i/>
          <w:sz w:val="28"/>
        </w:rPr>
      </w:pPr>
      <w:r>
        <w:rPr>
          <w:sz w:val="28"/>
        </w:rPr>
        <w:t>розрізняють</w:t>
      </w:r>
      <w:r>
        <w:rPr>
          <w:sz w:val="28"/>
        </w:rPr>
        <w:tab/>
      </w:r>
      <w:r>
        <w:rPr>
          <w:i/>
          <w:color w:val="000080"/>
          <w:sz w:val="28"/>
        </w:rPr>
        <w:t>кіркову</w:t>
      </w:r>
    </w:p>
    <w:p w:rsidR="00B65FA9" w:rsidRDefault="004F7AEF">
      <w:pPr>
        <w:tabs>
          <w:tab w:val="left" w:pos="4405"/>
        </w:tabs>
        <w:spacing w:before="2" w:line="321" w:lineRule="exact"/>
        <w:ind w:left="1072"/>
        <w:rPr>
          <w:i/>
          <w:sz w:val="28"/>
        </w:rPr>
      </w:pPr>
      <w:r>
        <w:rPr>
          <w:sz w:val="28"/>
        </w:rPr>
        <w:t>(сечоутворювальну),</w:t>
      </w:r>
      <w:r>
        <w:rPr>
          <w:sz w:val="28"/>
        </w:rPr>
        <w:tab/>
      </w:r>
      <w:r>
        <w:rPr>
          <w:i/>
          <w:color w:val="000080"/>
          <w:sz w:val="28"/>
        </w:rPr>
        <w:t>пограничну</w:t>
      </w:r>
    </w:p>
    <w:p w:rsidR="00B65FA9" w:rsidRDefault="004F7AEF">
      <w:pPr>
        <w:spacing w:line="321" w:lineRule="exact"/>
        <w:ind w:left="1072"/>
        <w:rPr>
          <w:sz w:val="28"/>
        </w:rPr>
      </w:pPr>
      <w:r>
        <w:rPr>
          <w:sz w:val="28"/>
        </w:rPr>
        <w:t xml:space="preserve">(проміжну)  та  </w:t>
      </w:r>
      <w:r>
        <w:rPr>
          <w:i/>
          <w:color w:val="000080"/>
          <w:sz w:val="28"/>
        </w:rPr>
        <w:t>мозкову</w:t>
      </w:r>
      <w:r>
        <w:rPr>
          <w:i/>
          <w:color w:val="000080"/>
          <w:spacing w:val="-7"/>
          <w:sz w:val="28"/>
        </w:rPr>
        <w:t xml:space="preserve"> </w:t>
      </w:r>
      <w:r>
        <w:rPr>
          <w:sz w:val="28"/>
        </w:rPr>
        <w:t>(сечовидільну)</w:t>
      </w:r>
    </w:p>
    <w:p w:rsidR="00B65FA9" w:rsidRDefault="004F7AEF">
      <w:pPr>
        <w:spacing w:before="24"/>
        <w:ind w:left="1072"/>
        <w:rPr>
          <w:b/>
          <w:sz w:val="24"/>
        </w:rPr>
      </w:pPr>
      <w:r>
        <w:br w:type="column"/>
      </w:r>
      <w:r>
        <w:rPr>
          <w:b/>
          <w:sz w:val="24"/>
        </w:rPr>
        <w:t>Рис. Структура нефрону</w:t>
      </w:r>
    </w:p>
    <w:p w:rsidR="00B65FA9" w:rsidRDefault="00B65FA9">
      <w:pPr>
        <w:rPr>
          <w:sz w:val="24"/>
        </w:rPr>
        <w:sectPr w:rsidR="00B65FA9">
          <w:type w:val="continuous"/>
          <w:pgSz w:w="11910" w:h="16840"/>
          <w:pgMar w:top="340" w:right="0" w:bottom="940" w:left="60" w:header="720" w:footer="720" w:gutter="0"/>
          <w:cols w:num="2" w:space="720" w:equalWidth="0">
            <w:col w:w="5794" w:space="249"/>
            <w:col w:w="5807"/>
          </w:cols>
        </w:sectPr>
      </w:pPr>
    </w:p>
    <w:p w:rsidR="00B65FA9" w:rsidRDefault="004F7AEF">
      <w:pPr>
        <w:pStyle w:val="a3"/>
        <w:spacing w:before="2"/>
        <w:ind w:right="1237"/>
      </w:pPr>
      <w:r>
        <w:t xml:space="preserve">зони, а також </w:t>
      </w:r>
      <w:r>
        <w:rPr>
          <w:i/>
          <w:color w:val="000080"/>
        </w:rPr>
        <w:t xml:space="preserve">ниркову порожнину </w:t>
      </w:r>
      <w:r>
        <w:t>(миску), яка переходить у сечовід. Зовні нирки вкриті щільною волокнистою капсулою, яка легко знімається. У різних видів сільськогосподарських тварин мають певні особливості будови і розміщення.</w:t>
      </w:r>
    </w:p>
    <w:p w:rsidR="00B65FA9" w:rsidRDefault="00B65FA9">
      <w:pPr>
        <w:sectPr w:rsidR="00B65FA9">
          <w:type w:val="continuous"/>
          <w:pgSz w:w="11910" w:h="16840"/>
          <w:pgMar w:top="340" w:right="0" w:bottom="940" w:left="60" w:header="720" w:footer="720" w:gutter="0"/>
          <w:cols w:space="720"/>
        </w:sectPr>
      </w:pPr>
    </w:p>
    <w:p w:rsidR="00B65FA9" w:rsidRDefault="00B65FA9">
      <w:pPr>
        <w:pStyle w:val="a3"/>
        <w:ind w:left="0"/>
        <w:jc w:val="left"/>
        <w:rPr>
          <w:sz w:val="20"/>
        </w:rPr>
      </w:pPr>
    </w:p>
    <w:p w:rsidR="00B65FA9" w:rsidRDefault="00B65FA9">
      <w:pPr>
        <w:pStyle w:val="a3"/>
        <w:spacing w:before="2"/>
        <w:ind w:left="0"/>
        <w:jc w:val="left"/>
        <w:rPr>
          <w:sz w:val="21"/>
        </w:rPr>
      </w:pPr>
    </w:p>
    <w:p w:rsidR="00B65FA9" w:rsidRDefault="00B65FA9">
      <w:pPr>
        <w:rPr>
          <w:sz w:val="21"/>
        </w:rPr>
        <w:sectPr w:rsidR="00B65FA9">
          <w:pgSz w:w="11910" w:h="16840"/>
          <w:pgMar w:top="400" w:right="0" w:bottom="960" w:left="60" w:header="0" w:footer="740" w:gutter="0"/>
          <w:cols w:space="720"/>
        </w:sectPr>
      </w:pPr>
    </w:p>
    <w:p w:rsidR="00B65FA9" w:rsidRDefault="00A4657E">
      <w:pPr>
        <w:spacing w:before="93" w:line="244" w:lineRule="auto"/>
        <w:ind w:left="5421"/>
        <w:jc w:val="center"/>
        <w:rPr>
          <w:b/>
          <w:i/>
          <w:sz w:val="16"/>
        </w:rPr>
      </w:pPr>
      <w:r>
        <w:rPr>
          <w:noProof/>
          <w:lang w:val="ru-RU" w:eastAsia="ru-RU"/>
        </w:rPr>
        <mc:AlternateContent>
          <mc:Choice Requires="wpg">
            <w:drawing>
              <wp:anchor distT="0" distB="0" distL="114300" distR="114300" simplePos="0" relativeHeight="480264704" behindDoc="1" locked="0" layoutInCell="1" allowOverlap="1">
                <wp:simplePos x="0" y="0"/>
                <wp:positionH relativeFrom="page">
                  <wp:posOffset>1987550</wp:posOffset>
                </wp:positionH>
                <wp:positionV relativeFrom="paragraph">
                  <wp:posOffset>-294640</wp:posOffset>
                </wp:positionV>
                <wp:extent cx="4213225" cy="5575935"/>
                <wp:effectExtent l="0" t="0" r="0" b="0"/>
                <wp:wrapNone/>
                <wp:docPr id="292"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13225" cy="5575935"/>
                          <a:chOff x="3130" y="-464"/>
                          <a:chExt cx="6635" cy="8781"/>
                        </a:xfrm>
                      </wpg:grpSpPr>
                      <pic:pic xmlns:pic="http://schemas.openxmlformats.org/drawingml/2006/picture">
                        <pic:nvPicPr>
                          <pic:cNvPr id="294" name="Picture 136"/>
                          <pic:cNvPicPr>
                            <a:picLocks noChangeAspect="1" noChangeArrowheads="1"/>
                          </pic:cNvPicPr>
                        </pic:nvPicPr>
                        <pic:blipFill>
                          <a:blip r:embed="rId487">
                            <a:extLst>
                              <a:ext uri="{28A0092B-C50C-407E-A947-70E740481C1C}">
                                <a14:useLocalDpi xmlns:a14="http://schemas.microsoft.com/office/drawing/2010/main" val="0"/>
                              </a:ext>
                            </a:extLst>
                          </a:blip>
                          <a:srcRect/>
                          <a:stretch>
                            <a:fillRect/>
                          </a:stretch>
                        </pic:blipFill>
                        <pic:spPr bwMode="auto">
                          <a:xfrm>
                            <a:off x="3130" y="-465"/>
                            <a:ext cx="4530" cy="87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96" name="Rectangle 135"/>
                        <wps:cNvSpPr>
                          <a:spLocks noChangeArrowheads="1"/>
                        </wps:cNvSpPr>
                        <wps:spPr bwMode="auto">
                          <a:xfrm>
                            <a:off x="7527" y="3449"/>
                            <a:ext cx="2238" cy="3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107682" id="Group 134" o:spid="_x0000_s1026" style="position:absolute;margin-left:156.5pt;margin-top:-23.2pt;width:331.75pt;height:439.05pt;z-index:-23051776;mso-position-horizontal-relative:page" coordorigin="3130,-464" coordsize="6635,87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U6KKKACiiigAooooAKKKKACiiigAooooAKKKKACiiigAooooAKKKKACiiigAoooo&#10;AKKKKACiiigAooooAKKKKACiiigAooooAKKKKACiiigAooooAKKKKACiiigAooooAKKKKACiiigA&#10;ooooAKKKKACiiigAooooAKKKKACiiigAooooAKKKKACo3OE+Vd1SUUAJ2pa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">
                <v:shape id="Picture 136" o:spid="_x0000_s1027" type="#_x0000_t75" style="position:absolute;left:3130;top:-465;width:4530;height:87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">
                  <v:imagedata r:id="rId488" o:title=""/>
                </v:shape>
                <v:rect id="Rectangle 135" o:spid="_x0000_s1028" style="position:absolute;left:7527;top:3449;width:2238;height: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" stroked="f"/>
                <w10:wrap anchorx="page"/>
              </v:group>
            </w:pict>
          </mc:Fallback>
        </mc:AlternateContent>
      </w:r>
      <w:r w:rsidR="004F7AEF">
        <w:rPr>
          <w:b/>
          <w:i/>
          <w:sz w:val="16"/>
        </w:rPr>
        <w:t>Дистальний звивистий каналець</w:t>
      </w:r>
    </w:p>
    <w:p w:rsidR="00B65FA9" w:rsidRDefault="004F7AEF">
      <w:pPr>
        <w:spacing w:before="93"/>
        <w:ind w:left="299"/>
        <w:jc w:val="center"/>
        <w:rPr>
          <w:b/>
          <w:i/>
          <w:sz w:val="16"/>
        </w:rPr>
      </w:pPr>
      <w:r>
        <w:br w:type="column"/>
      </w:r>
      <w:r>
        <w:rPr>
          <w:b/>
          <w:i/>
          <w:sz w:val="16"/>
        </w:rPr>
        <w:t>Клубок нефро ну</w:t>
      </w:r>
    </w:p>
    <w:p w:rsidR="00B65FA9" w:rsidRDefault="004F7AEF">
      <w:pPr>
        <w:pStyle w:val="a3"/>
        <w:ind w:left="0"/>
        <w:jc w:val="left"/>
        <w:rPr>
          <w:b/>
          <w:i/>
          <w:sz w:val="18"/>
        </w:rPr>
      </w:pPr>
      <w:r>
        <w:br w:type="column"/>
      </w:r>
    </w:p>
    <w:p w:rsidR="00B65FA9" w:rsidRDefault="00B65FA9">
      <w:pPr>
        <w:pStyle w:val="a3"/>
        <w:spacing w:before="3"/>
        <w:ind w:left="0"/>
        <w:jc w:val="left"/>
        <w:rPr>
          <w:b/>
          <w:i/>
          <w:sz w:val="18"/>
        </w:rPr>
      </w:pPr>
    </w:p>
    <w:p w:rsidR="00B65FA9" w:rsidRDefault="004F7AEF">
      <w:pPr>
        <w:spacing w:before="1"/>
        <w:ind w:left="259" w:right="3407" w:hanging="4"/>
        <w:jc w:val="center"/>
        <w:rPr>
          <w:b/>
          <w:i/>
          <w:sz w:val="16"/>
        </w:rPr>
      </w:pPr>
      <w:r>
        <w:rPr>
          <w:b/>
          <w:i/>
          <w:sz w:val="16"/>
        </w:rPr>
        <w:t>Проксимальн ий звивистий каналець</w:t>
      </w:r>
    </w:p>
    <w:p w:rsidR="00B65FA9" w:rsidRDefault="00B65FA9">
      <w:pPr>
        <w:jc w:val="center"/>
        <w:rPr>
          <w:sz w:val="16"/>
        </w:rPr>
        <w:sectPr w:rsidR="00B65FA9">
          <w:type w:val="continuous"/>
          <w:pgSz w:w="11910" w:h="16840"/>
          <w:pgMar w:top="340" w:right="0" w:bottom="940" w:left="60" w:header="720" w:footer="720" w:gutter="0"/>
          <w:cols w:num="3" w:space="720" w:equalWidth="0">
            <w:col w:w="6319" w:space="40"/>
            <w:col w:w="805" w:space="39"/>
            <w:col w:w="4647"/>
          </w:cols>
        </w:sectPr>
      </w:pPr>
    </w:p>
    <w:p w:rsidR="00B65FA9" w:rsidRDefault="00B65FA9">
      <w:pPr>
        <w:pStyle w:val="a3"/>
        <w:ind w:left="0"/>
        <w:jc w:val="left"/>
        <w:rPr>
          <w:b/>
          <w:i/>
          <w:sz w:val="20"/>
        </w:rPr>
      </w:pPr>
    </w:p>
    <w:p w:rsidR="00B65FA9" w:rsidRDefault="00B65FA9">
      <w:pPr>
        <w:pStyle w:val="a3"/>
        <w:spacing w:before="4"/>
        <w:ind w:left="0"/>
        <w:jc w:val="left"/>
        <w:rPr>
          <w:b/>
          <w:i/>
          <w:sz w:val="24"/>
        </w:rPr>
      </w:pPr>
    </w:p>
    <w:p w:rsidR="00B65FA9" w:rsidRDefault="004F7AEF">
      <w:pPr>
        <w:spacing w:before="94"/>
        <w:ind w:left="7854"/>
        <w:rPr>
          <w:b/>
          <w:i/>
          <w:sz w:val="16"/>
        </w:rPr>
      </w:pPr>
      <w:r>
        <w:rPr>
          <w:b/>
          <w:i/>
          <w:sz w:val="16"/>
        </w:rPr>
        <w:t>Кора</w:t>
      </w:r>
    </w:p>
    <w:p w:rsidR="00B65FA9" w:rsidRDefault="00B65FA9">
      <w:pPr>
        <w:pStyle w:val="a3"/>
        <w:ind w:left="0"/>
        <w:jc w:val="left"/>
        <w:rPr>
          <w:b/>
          <w:i/>
          <w:sz w:val="20"/>
        </w:rPr>
      </w:pPr>
    </w:p>
    <w:p w:rsidR="00B65FA9" w:rsidRDefault="00B65FA9">
      <w:pPr>
        <w:pStyle w:val="a3"/>
        <w:spacing w:before="9"/>
        <w:ind w:left="0"/>
        <w:jc w:val="left"/>
        <w:rPr>
          <w:b/>
          <w:i/>
          <w:sz w:val="25"/>
        </w:rPr>
      </w:pPr>
    </w:p>
    <w:p w:rsidR="00B65FA9" w:rsidRDefault="004F7AEF">
      <w:pPr>
        <w:spacing w:before="94" w:line="422" w:lineRule="auto"/>
        <w:ind w:left="7886" w:right="2841" w:hanging="20"/>
        <w:rPr>
          <w:b/>
          <w:i/>
          <w:sz w:val="16"/>
        </w:rPr>
      </w:pPr>
      <w:r>
        <w:rPr>
          <w:b/>
          <w:i/>
          <w:sz w:val="16"/>
        </w:rPr>
        <w:t>Протока Беліні Мозок</w:t>
      </w:r>
    </w:p>
    <w:p w:rsidR="00B65FA9" w:rsidRDefault="00B65FA9">
      <w:pPr>
        <w:spacing w:line="422" w:lineRule="auto"/>
        <w:rPr>
          <w:sz w:val="16"/>
        </w:rPr>
        <w:sectPr w:rsidR="00B65FA9">
          <w:type w:val="continuous"/>
          <w:pgSz w:w="11910" w:h="16840"/>
          <w:pgMar w:top="340" w:right="0" w:bottom="940" w:left="60" w:header="720" w:footer="720" w:gutter="0"/>
          <w:cols w:space="720"/>
        </w:sectPr>
      </w:pPr>
    </w:p>
    <w:p w:rsidR="00B65FA9" w:rsidRDefault="00B65FA9">
      <w:pPr>
        <w:pStyle w:val="a3"/>
        <w:ind w:left="0"/>
        <w:jc w:val="left"/>
        <w:rPr>
          <w:b/>
          <w:i/>
          <w:sz w:val="18"/>
        </w:rPr>
      </w:pPr>
    </w:p>
    <w:p w:rsidR="00B65FA9" w:rsidRDefault="00B65FA9">
      <w:pPr>
        <w:pStyle w:val="a3"/>
        <w:ind w:left="0"/>
        <w:jc w:val="left"/>
        <w:rPr>
          <w:b/>
          <w:i/>
          <w:sz w:val="18"/>
        </w:rPr>
      </w:pPr>
    </w:p>
    <w:p w:rsidR="00B65FA9" w:rsidRDefault="00B65FA9">
      <w:pPr>
        <w:pStyle w:val="a3"/>
        <w:ind w:left="0"/>
        <w:jc w:val="left"/>
        <w:rPr>
          <w:b/>
          <w:i/>
          <w:sz w:val="18"/>
        </w:rPr>
      </w:pPr>
    </w:p>
    <w:p w:rsidR="00B65FA9" w:rsidRDefault="00B65FA9">
      <w:pPr>
        <w:pStyle w:val="a3"/>
        <w:spacing w:before="5"/>
        <w:ind w:left="0"/>
        <w:jc w:val="left"/>
        <w:rPr>
          <w:b/>
          <w:i/>
          <w:sz w:val="17"/>
        </w:rPr>
      </w:pPr>
    </w:p>
    <w:p w:rsidR="00B65FA9" w:rsidRDefault="004F7AEF">
      <w:pPr>
        <w:tabs>
          <w:tab w:val="left" w:pos="2779"/>
        </w:tabs>
        <w:spacing w:line="237" w:lineRule="auto"/>
        <w:ind w:left="1536" w:right="979" w:firstLine="132"/>
        <w:rPr>
          <w:sz w:val="16"/>
        </w:rPr>
      </w:pPr>
      <w:r>
        <w:rPr>
          <w:b/>
          <w:i/>
          <w:sz w:val="16"/>
        </w:rPr>
        <w:t xml:space="preserve">Ниркова артерія </w:t>
      </w:r>
      <w:r>
        <w:rPr>
          <w:sz w:val="16"/>
        </w:rPr>
        <w:t>Нирка забезпечується кровю через ниркову артерію,</w:t>
      </w:r>
      <w:r>
        <w:rPr>
          <w:sz w:val="16"/>
        </w:rPr>
        <w:tab/>
      </w:r>
      <w:r>
        <w:rPr>
          <w:spacing w:val="-4"/>
          <w:sz w:val="16"/>
        </w:rPr>
        <w:t>яка</w:t>
      </w:r>
    </w:p>
    <w:p w:rsidR="00B65FA9" w:rsidRDefault="00B65FA9">
      <w:pPr>
        <w:pStyle w:val="a3"/>
        <w:spacing w:before="9"/>
        <w:ind w:left="0"/>
        <w:jc w:val="left"/>
        <w:rPr>
          <w:sz w:val="19"/>
        </w:rPr>
      </w:pPr>
    </w:p>
    <w:p w:rsidR="00B65FA9" w:rsidRDefault="004F7AEF">
      <w:pPr>
        <w:spacing w:before="1"/>
        <w:ind w:left="1536" w:right="979" w:firstLine="256"/>
        <w:rPr>
          <w:sz w:val="16"/>
        </w:rPr>
      </w:pPr>
      <w:r>
        <w:rPr>
          <w:b/>
          <w:i/>
          <w:sz w:val="16"/>
        </w:rPr>
        <w:t xml:space="preserve">Ниркова вена </w:t>
      </w:r>
      <w:r>
        <w:rPr>
          <w:sz w:val="16"/>
        </w:rPr>
        <w:t>Кров відтікає від нирки нирковою веною, яка впадає в нижнб порожнисту вену (головну вену4</w:t>
      </w:r>
    </w:p>
    <w:p w:rsidR="00B65FA9" w:rsidRDefault="004F7AEF">
      <w:pPr>
        <w:spacing w:before="41" w:line="237" w:lineRule="auto"/>
        <w:ind w:left="1376" w:right="1314" w:firstLine="548"/>
        <w:rPr>
          <w:sz w:val="16"/>
        </w:rPr>
      </w:pPr>
      <w:r>
        <w:rPr>
          <w:b/>
          <w:i/>
          <w:sz w:val="16"/>
        </w:rPr>
        <w:t xml:space="preserve">Сечовід </w:t>
      </w:r>
      <w:r>
        <w:rPr>
          <w:sz w:val="16"/>
        </w:rPr>
        <w:t>Сеча прямує цією трубкою зі сечової миски до сечового</w:t>
      </w:r>
    </w:p>
    <w:p w:rsidR="00B65FA9" w:rsidRDefault="004F7AEF">
      <w:pPr>
        <w:spacing w:before="84" w:line="237" w:lineRule="auto"/>
        <w:ind w:left="1216" w:right="1322" w:firstLine="216"/>
        <w:rPr>
          <w:sz w:val="16"/>
        </w:rPr>
      </w:pPr>
      <w:r>
        <w:rPr>
          <w:b/>
          <w:i/>
          <w:sz w:val="16"/>
        </w:rPr>
        <w:t xml:space="preserve">Ниркова капсула </w:t>
      </w:r>
      <w:r>
        <w:rPr>
          <w:sz w:val="16"/>
        </w:rPr>
        <w:t>Ця тонка оболонка волокнистої тканини оточує нирку</w:t>
      </w:r>
    </w:p>
    <w:p w:rsidR="00B65FA9" w:rsidRDefault="004F7AEF">
      <w:pPr>
        <w:spacing w:before="88" w:line="237" w:lineRule="auto"/>
        <w:ind w:left="2016" w:right="15" w:firstLine="364"/>
        <w:rPr>
          <w:sz w:val="16"/>
        </w:rPr>
      </w:pPr>
      <w:r>
        <w:rPr>
          <w:b/>
          <w:i/>
          <w:sz w:val="16"/>
        </w:rPr>
        <w:t xml:space="preserve">Жирова тканина </w:t>
      </w:r>
      <w:r>
        <w:rPr>
          <w:sz w:val="16"/>
        </w:rPr>
        <w:t>Нирка та її кровоносні судини залягають у жировій</w:t>
      </w:r>
    </w:p>
    <w:p w:rsidR="00B65FA9" w:rsidRDefault="004F7AEF">
      <w:pPr>
        <w:pStyle w:val="a3"/>
        <w:spacing w:before="7"/>
        <w:ind w:left="0"/>
        <w:jc w:val="left"/>
        <w:rPr>
          <w:sz w:val="14"/>
        </w:rPr>
      </w:pPr>
      <w:r>
        <w:br w:type="column"/>
      </w:r>
    </w:p>
    <w:p w:rsidR="00B65FA9" w:rsidRDefault="004F7AEF">
      <w:pPr>
        <w:ind w:left="2671" w:right="3251"/>
        <w:jc w:val="center"/>
        <w:rPr>
          <w:b/>
          <w:i/>
          <w:sz w:val="16"/>
        </w:rPr>
      </w:pPr>
      <w:r>
        <w:rPr>
          <w:b/>
          <w:i/>
          <w:sz w:val="16"/>
        </w:rPr>
        <w:t>Петля Генлє</w:t>
      </w:r>
    </w:p>
    <w:p w:rsidR="00B65FA9" w:rsidRDefault="004F7AEF">
      <w:pPr>
        <w:spacing w:before="140"/>
        <w:ind w:left="2676" w:right="2302"/>
        <w:jc w:val="center"/>
        <w:rPr>
          <w:b/>
          <w:i/>
          <w:sz w:val="16"/>
        </w:rPr>
      </w:pPr>
      <w:r>
        <w:rPr>
          <w:b/>
          <w:i/>
          <w:sz w:val="16"/>
        </w:rPr>
        <w:t>Сосочок (верхівка</w:t>
      </w:r>
    </w:p>
    <w:p w:rsidR="00B65FA9" w:rsidRDefault="00B65FA9">
      <w:pPr>
        <w:pStyle w:val="a3"/>
        <w:spacing w:before="9"/>
        <w:ind w:left="0"/>
        <w:jc w:val="left"/>
        <w:rPr>
          <w:b/>
          <w:i/>
          <w:sz w:val="26"/>
        </w:rPr>
      </w:pPr>
    </w:p>
    <w:p w:rsidR="00B65FA9" w:rsidRDefault="004F7AEF">
      <w:pPr>
        <w:spacing w:line="422" w:lineRule="auto"/>
        <w:ind w:left="2720" w:right="2972" w:firstLine="208"/>
        <w:rPr>
          <w:b/>
          <w:i/>
          <w:sz w:val="16"/>
        </w:rPr>
      </w:pPr>
      <w:r>
        <w:rPr>
          <w:b/>
          <w:i/>
          <w:sz w:val="16"/>
        </w:rPr>
        <w:t>Ниркова Нирковий стовп</w:t>
      </w:r>
    </w:p>
    <w:p w:rsidR="00B65FA9" w:rsidRDefault="004F7AEF">
      <w:pPr>
        <w:spacing w:before="1"/>
        <w:ind w:left="2893"/>
        <w:rPr>
          <w:b/>
          <w:i/>
          <w:sz w:val="16"/>
        </w:rPr>
      </w:pPr>
      <w:r>
        <w:rPr>
          <w:b/>
          <w:i/>
          <w:sz w:val="16"/>
        </w:rPr>
        <w:t>Дугоподібні артерії та</w:t>
      </w:r>
    </w:p>
    <w:p w:rsidR="00B65FA9" w:rsidRDefault="004F7AEF">
      <w:pPr>
        <w:spacing w:before="144"/>
        <w:ind w:left="2837" w:right="2302"/>
        <w:jc w:val="center"/>
        <w:rPr>
          <w:b/>
          <w:i/>
          <w:sz w:val="16"/>
        </w:rPr>
      </w:pPr>
      <w:r>
        <w:rPr>
          <w:b/>
          <w:i/>
          <w:sz w:val="16"/>
        </w:rPr>
        <w:t>Між часточкові артерії та вени</w:t>
      </w:r>
    </w:p>
    <w:p w:rsidR="00B65FA9" w:rsidRDefault="00B65FA9">
      <w:pPr>
        <w:pStyle w:val="a3"/>
        <w:spacing w:before="9"/>
        <w:ind w:left="0"/>
        <w:jc w:val="left"/>
        <w:rPr>
          <w:b/>
          <w:i/>
          <w:sz w:val="24"/>
        </w:rPr>
      </w:pPr>
    </w:p>
    <w:p w:rsidR="00B65FA9" w:rsidRDefault="004F7AEF">
      <w:pPr>
        <w:spacing w:before="1" w:line="237" w:lineRule="auto"/>
        <w:ind w:left="2657" w:right="2214" w:firstLine="299"/>
        <w:rPr>
          <w:sz w:val="16"/>
        </w:rPr>
      </w:pPr>
      <w:r>
        <w:rPr>
          <w:b/>
          <w:i/>
          <w:sz w:val="16"/>
        </w:rPr>
        <w:t xml:space="preserve">Маленька чашечка </w:t>
      </w:r>
      <w:r>
        <w:rPr>
          <w:sz w:val="16"/>
        </w:rPr>
        <w:t>Через протоки Белліні сеча потрапляє до верхівок ниркових пірамід, де розташовані невеликі</w:t>
      </w:r>
    </w:p>
    <w:p w:rsidR="00B65FA9" w:rsidRDefault="00B65FA9">
      <w:pPr>
        <w:pStyle w:val="a3"/>
        <w:ind w:left="0"/>
        <w:jc w:val="left"/>
        <w:rPr>
          <w:sz w:val="18"/>
        </w:rPr>
      </w:pPr>
    </w:p>
    <w:p w:rsidR="00B65FA9" w:rsidRDefault="00B65FA9">
      <w:pPr>
        <w:pStyle w:val="a3"/>
        <w:spacing w:before="2"/>
        <w:ind w:left="0"/>
        <w:jc w:val="left"/>
        <w:rPr>
          <w:sz w:val="16"/>
        </w:rPr>
      </w:pPr>
    </w:p>
    <w:p w:rsidR="00B65FA9" w:rsidRDefault="004F7AEF">
      <w:pPr>
        <w:spacing w:line="237" w:lineRule="auto"/>
        <w:ind w:left="2016" w:right="2969" w:firstLine="392"/>
        <w:rPr>
          <w:sz w:val="16"/>
        </w:rPr>
      </w:pPr>
      <w:r>
        <w:rPr>
          <w:b/>
          <w:i/>
          <w:sz w:val="16"/>
        </w:rPr>
        <w:t xml:space="preserve">Велика чашечка </w:t>
      </w:r>
      <w:r>
        <w:rPr>
          <w:sz w:val="16"/>
        </w:rPr>
        <w:t>Маленькі чашечки зливаються, утворюючи широкі порожнини, названі</w:t>
      </w:r>
    </w:p>
    <w:p w:rsidR="00B65FA9" w:rsidRDefault="004F7AEF">
      <w:pPr>
        <w:spacing w:before="88" w:line="237" w:lineRule="auto"/>
        <w:ind w:left="1216" w:right="3790" w:firstLine="436"/>
        <w:rPr>
          <w:sz w:val="16"/>
        </w:rPr>
      </w:pPr>
      <w:r>
        <w:rPr>
          <w:b/>
          <w:i/>
          <w:sz w:val="16"/>
        </w:rPr>
        <w:t xml:space="preserve">Ниркова миска </w:t>
      </w:r>
      <w:r>
        <w:rPr>
          <w:sz w:val="16"/>
        </w:rPr>
        <w:t>Ниркова миска– лійкоподібна трубка, утворена злиттям двох, або</w:t>
      </w:r>
    </w:p>
    <w:p w:rsidR="00B65FA9" w:rsidRDefault="00B65FA9">
      <w:pPr>
        <w:spacing w:line="237" w:lineRule="auto"/>
        <w:rPr>
          <w:sz w:val="16"/>
        </w:rPr>
        <w:sectPr w:rsidR="00B65FA9">
          <w:type w:val="continuous"/>
          <w:pgSz w:w="11910" w:h="16840"/>
          <w:pgMar w:top="340" w:right="0" w:bottom="940" w:left="60" w:header="720" w:footer="720" w:gutter="0"/>
          <w:cols w:num="2" w:space="720" w:equalWidth="0">
            <w:col w:w="3989" w:space="969"/>
            <w:col w:w="6892"/>
          </w:cols>
        </w:sectPr>
      </w:pPr>
    </w:p>
    <w:p w:rsidR="00B65FA9" w:rsidRDefault="00B65FA9">
      <w:pPr>
        <w:pStyle w:val="a3"/>
        <w:ind w:left="0"/>
        <w:jc w:val="left"/>
        <w:rPr>
          <w:sz w:val="20"/>
        </w:rPr>
      </w:pPr>
    </w:p>
    <w:p w:rsidR="00B65FA9" w:rsidRDefault="00B65FA9">
      <w:pPr>
        <w:pStyle w:val="a3"/>
        <w:ind w:left="0"/>
        <w:jc w:val="left"/>
        <w:rPr>
          <w:sz w:val="25"/>
        </w:rPr>
      </w:pPr>
    </w:p>
    <w:p w:rsidR="00B65FA9" w:rsidRDefault="004F7AEF">
      <w:pPr>
        <w:spacing w:before="90"/>
        <w:ind w:left="1421" w:right="2123"/>
        <w:jc w:val="center"/>
        <w:rPr>
          <w:b/>
          <w:sz w:val="24"/>
        </w:rPr>
      </w:pPr>
      <w:r>
        <w:rPr>
          <w:b/>
          <w:sz w:val="24"/>
        </w:rPr>
        <w:t>Рис. Будова нирок</w:t>
      </w:r>
    </w:p>
    <w:p w:rsidR="00B65FA9" w:rsidRDefault="00B65FA9">
      <w:pPr>
        <w:pStyle w:val="a3"/>
        <w:spacing w:before="9"/>
        <w:ind w:left="0"/>
        <w:jc w:val="left"/>
        <w:rPr>
          <w:b/>
          <w:sz w:val="22"/>
        </w:rPr>
      </w:pPr>
    </w:p>
    <w:p w:rsidR="00B65FA9" w:rsidRDefault="004F7AEF">
      <w:pPr>
        <w:pStyle w:val="a3"/>
        <w:spacing w:before="89"/>
        <w:ind w:right="1234" w:firstLine="708"/>
      </w:pPr>
      <w:r>
        <w:t xml:space="preserve">У </w:t>
      </w:r>
      <w:r>
        <w:rPr>
          <w:b/>
          <w:i/>
          <w:color w:val="000080"/>
        </w:rPr>
        <w:t xml:space="preserve">великої рогатої худоби </w:t>
      </w:r>
      <w:r>
        <w:t>нирки борозенчасті, багатососочкові. Права нирка знаходиться в поперековій ділянці від 12–13–го ребра до 2–3–го поперекових хребців. Ліва нирка лежить позаду правої на рівні 2–5–го поперекових хребців і підвішана на короткій брижі.</w:t>
      </w:r>
    </w:p>
    <w:p w:rsidR="00B65FA9" w:rsidRDefault="004F7AEF">
      <w:pPr>
        <w:pStyle w:val="a3"/>
        <w:ind w:right="1242" w:firstLine="708"/>
      </w:pPr>
      <w:r>
        <w:t xml:space="preserve">У </w:t>
      </w:r>
      <w:r>
        <w:rPr>
          <w:b/>
          <w:i/>
          <w:color w:val="000080"/>
        </w:rPr>
        <w:t xml:space="preserve">коней </w:t>
      </w:r>
      <w:r>
        <w:t>гладенькі, однососочкові. Права нирка серпоподібної, а ліва – бобоподібної форми. Права нирка розміщена на рівні від 14–15–го ребра до 2– го поперекового хребця, а ліва від 18 грудного до 3–го поперекового хребця.</w:t>
      </w:r>
    </w:p>
    <w:p w:rsidR="00B65FA9" w:rsidRDefault="004F7AEF">
      <w:pPr>
        <w:pStyle w:val="a3"/>
        <w:spacing w:line="242" w:lineRule="auto"/>
        <w:ind w:right="1248" w:firstLine="708"/>
      </w:pPr>
      <w:r>
        <w:t xml:space="preserve">У </w:t>
      </w:r>
      <w:r>
        <w:rPr>
          <w:b/>
          <w:i/>
          <w:color w:val="000080"/>
        </w:rPr>
        <w:t xml:space="preserve">свиней </w:t>
      </w:r>
      <w:r>
        <w:t>нирки гладенькі, багатососочкові, бобоподібної форми і розміщуються майже на одному рівні під 1–4 поперековими хребцями.</w:t>
      </w:r>
    </w:p>
    <w:p w:rsidR="00B65FA9" w:rsidRDefault="004F7AEF">
      <w:pPr>
        <w:pStyle w:val="a3"/>
        <w:ind w:right="1242" w:firstLine="708"/>
      </w:pPr>
      <w:r>
        <w:t xml:space="preserve">У </w:t>
      </w:r>
      <w:r>
        <w:rPr>
          <w:b/>
          <w:i/>
          <w:color w:val="000080"/>
        </w:rPr>
        <w:t xml:space="preserve">овець і кіз </w:t>
      </w:r>
      <w:r>
        <w:t>нирки гладенькі, багатососочкові, бобоподібної форми. Права нирка розміщена під11–3 поперековими хребцями, а ліва –на рівні 3–6– го поперекових хребців.</w:t>
      </w:r>
    </w:p>
    <w:p w:rsidR="00B65FA9" w:rsidRDefault="004F7AEF">
      <w:pPr>
        <w:pStyle w:val="a3"/>
        <w:ind w:right="1242" w:firstLine="708"/>
      </w:pPr>
      <w:r>
        <w:t xml:space="preserve">У </w:t>
      </w:r>
      <w:r>
        <w:rPr>
          <w:b/>
          <w:i/>
          <w:color w:val="000080"/>
        </w:rPr>
        <w:t xml:space="preserve">собак </w:t>
      </w:r>
      <w:r>
        <w:t>нирки гладенькі, однососочкові, бобоподібної форми. Обидві нирки розміщені на рівні 1–3–го поперекових хребців.</w:t>
      </w:r>
    </w:p>
    <w:p w:rsidR="00B65FA9" w:rsidRDefault="004F7AEF">
      <w:pPr>
        <w:pStyle w:val="a3"/>
        <w:ind w:left="1780"/>
      </w:pPr>
      <w:r>
        <w:t>Структурної одиницею є нефрон.</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right="1135" w:firstLine="708"/>
      </w:pPr>
      <w:r>
        <w:rPr>
          <w:b/>
          <w:i/>
          <w:color w:val="3366FF"/>
        </w:rPr>
        <w:t xml:space="preserve">Утворення сечі, її склад та фізико–хімічні властивості. </w:t>
      </w:r>
      <w:r>
        <w:t>Сеча утворюється в результаті складної роботи нирок. Її утворення відбувається в нефроні, який складається із судинного мальпігієвого клубочка, оточеного капсулою Шумлянського – Боумена. Від капсули починається система покручених канальців, вони закінчуються збиральними трубками, які утворюють вивідні протоки і впадають у ниркові миски. Кров у нирках проходить через дві капілярні сітки: капіляри мальпігієвого клубочка і капіляри стінок покручених канальців.</w:t>
      </w:r>
    </w:p>
    <w:p w:rsidR="00B65FA9" w:rsidRDefault="004F7AEF">
      <w:pPr>
        <w:pStyle w:val="3"/>
        <w:spacing w:before="5" w:after="4"/>
      </w:pPr>
      <w:r>
        <w:rPr>
          <w:color w:val="000080"/>
        </w:rPr>
        <w:t>Таблиця. Склад сечі й плазми крові</w:t>
      </w:r>
    </w:p>
    <w:tbl>
      <w:tblPr>
        <w:tblStyle w:val="TableNormal"/>
        <w:tblW w:w="0" w:type="auto"/>
        <w:tblInd w:w="1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41"/>
        <w:gridCol w:w="1801"/>
        <w:gridCol w:w="2161"/>
        <w:gridCol w:w="3241"/>
      </w:tblGrid>
      <w:tr w:rsidR="00B65FA9">
        <w:trPr>
          <w:trHeight w:val="966"/>
        </w:trPr>
        <w:tc>
          <w:tcPr>
            <w:tcW w:w="2341" w:type="dxa"/>
          </w:tcPr>
          <w:p w:rsidR="00B65FA9" w:rsidRDefault="004F7AEF">
            <w:pPr>
              <w:pStyle w:val="TableParagraph"/>
              <w:spacing w:line="312" w:lineRule="exact"/>
              <w:ind w:left="746"/>
              <w:rPr>
                <w:sz w:val="28"/>
              </w:rPr>
            </w:pPr>
            <w:r>
              <w:rPr>
                <w:sz w:val="28"/>
              </w:rPr>
              <w:t>Склад</w:t>
            </w:r>
          </w:p>
        </w:tc>
        <w:tc>
          <w:tcPr>
            <w:tcW w:w="1801" w:type="dxa"/>
          </w:tcPr>
          <w:p w:rsidR="00B65FA9" w:rsidRDefault="004F7AEF">
            <w:pPr>
              <w:pStyle w:val="TableParagraph"/>
              <w:spacing w:line="312" w:lineRule="exact"/>
              <w:ind w:left="371"/>
              <w:rPr>
                <w:sz w:val="28"/>
              </w:rPr>
            </w:pPr>
            <w:r>
              <w:rPr>
                <w:sz w:val="28"/>
              </w:rPr>
              <w:t>Сеча, %</w:t>
            </w:r>
          </w:p>
        </w:tc>
        <w:tc>
          <w:tcPr>
            <w:tcW w:w="2161" w:type="dxa"/>
          </w:tcPr>
          <w:p w:rsidR="00B65FA9" w:rsidRDefault="004F7AEF">
            <w:pPr>
              <w:pStyle w:val="TableParagraph"/>
              <w:spacing w:line="312" w:lineRule="exact"/>
              <w:ind w:left="182" w:right="284"/>
              <w:jc w:val="center"/>
              <w:rPr>
                <w:sz w:val="28"/>
              </w:rPr>
            </w:pPr>
            <w:r>
              <w:rPr>
                <w:sz w:val="28"/>
              </w:rPr>
              <w:t>Плазма крові,</w:t>
            </w:r>
          </w:p>
          <w:p w:rsidR="00B65FA9" w:rsidRDefault="004F7AEF">
            <w:pPr>
              <w:pStyle w:val="TableParagraph"/>
              <w:spacing w:before="2"/>
              <w:ind w:right="102"/>
              <w:jc w:val="center"/>
              <w:rPr>
                <w:sz w:val="28"/>
              </w:rPr>
            </w:pPr>
            <w:r>
              <w:rPr>
                <w:w w:val="99"/>
                <w:sz w:val="28"/>
              </w:rPr>
              <w:t>%</w:t>
            </w:r>
          </w:p>
        </w:tc>
        <w:tc>
          <w:tcPr>
            <w:tcW w:w="3241" w:type="dxa"/>
          </w:tcPr>
          <w:p w:rsidR="00B65FA9" w:rsidRDefault="004F7AEF">
            <w:pPr>
              <w:pStyle w:val="TableParagraph"/>
              <w:spacing w:line="312" w:lineRule="exact"/>
              <w:ind w:left="201" w:firstLine="104"/>
              <w:rPr>
                <w:sz w:val="28"/>
              </w:rPr>
            </w:pPr>
            <w:r>
              <w:rPr>
                <w:sz w:val="28"/>
              </w:rPr>
              <w:t>У скільки разів даної</w:t>
            </w:r>
          </w:p>
          <w:p w:rsidR="00B65FA9" w:rsidRDefault="004F7AEF">
            <w:pPr>
              <w:pStyle w:val="TableParagraph"/>
              <w:spacing w:before="7" w:line="320" w:lineRule="exact"/>
              <w:ind w:left="826" w:right="284" w:hanging="625"/>
              <w:rPr>
                <w:sz w:val="28"/>
              </w:rPr>
            </w:pPr>
            <w:r>
              <w:rPr>
                <w:sz w:val="28"/>
              </w:rPr>
              <w:t>речовини більше ніж у плазмі крові</w:t>
            </w:r>
          </w:p>
        </w:tc>
      </w:tr>
      <w:tr w:rsidR="00B65FA9">
        <w:trPr>
          <w:trHeight w:val="2894"/>
        </w:trPr>
        <w:tc>
          <w:tcPr>
            <w:tcW w:w="2341" w:type="dxa"/>
          </w:tcPr>
          <w:p w:rsidR="00B65FA9" w:rsidRDefault="004F7AEF">
            <w:pPr>
              <w:pStyle w:val="TableParagraph"/>
              <w:ind w:left="107" w:right="986"/>
              <w:rPr>
                <w:sz w:val="28"/>
              </w:rPr>
            </w:pPr>
            <w:r>
              <w:rPr>
                <w:sz w:val="28"/>
              </w:rPr>
              <w:t>Вода Білки Глюкоза Сечовина</w:t>
            </w:r>
          </w:p>
          <w:p w:rsidR="00B65FA9" w:rsidRDefault="004F7AEF">
            <w:pPr>
              <w:pStyle w:val="TableParagraph"/>
              <w:ind w:left="107"/>
              <w:rPr>
                <w:sz w:val="28"/>
              </w:rPr>
            </w:pPr>
            <w:r>
              <w:rPr>
                <w:sz w:val="28"/>
              </w:rPr>
              <w:t>Сечова кислота Натрій</w:t>
            </w:r>
          </w:p>
          <w:p w:rsidR="00B65FA9" w:rsidRDefault="004F7AEF">
            <w:pPr>
              <w:pStyle w:val="TableParagraph"/>
              <w:ind w:left="107"/>
              <w:rPr>
                <w:sz w:val="28"/>
              </w:rPr>
            </w:pPr>
            <w:r>
              <w:rPr>
                <w:sz w:val="28"/>
              </w:rPr>
              <w:t>Калій</w:t>
            </w:r>
          </w:p>
          <w:p w:rsidR="00B65FA9" w:rsidRDefault="004F7AEF">
            <w:pPr>
              <w:pStyle w:val="TableParagraph"/>
              <w:spacing w:line="320" w:lineRule="exact"/>
              <w:ind w:left="107" w:right="986"/>
              <w:rPr>
                <w:sz w:val="28"/>
              </w:rPr>
            </w:pPr>
            <w:r>
              <w:rPr>
                <w:sz w:val="28"/>
              </w:rPr>
              <w:t>Фосфати Сульфати</w:t>
            </w:r>
          </w:p>
        </w:tc>
        <w:tc>
          <w:tcPr>
            <w:tcW w:w="1801" w:type="dxa"/>
          </w:tcPr>
          <w:p w:rsidR="00B65FA9" w:rsidRDefault="004F7AEF">
            <w:pPr>
              <w:pStyle w:val="TableParagraph"/>
              <w:spacing w:line="312" w:lineRule="exact"/>
              <w:ind w:left="109" w:right="104"/>
              <w:jc w:val="center"/>
              <w:rPr>
                <w:sz w:val="28"/>
              </w:rPr>
            </w:pPr>
            <w:r>
              <w:rPr>
                <w:sz w:val="28"/>
              </w:rPr>
              <w:t>Не менше 98</w:t>
            </w:r>
          </w:p>
          <w:p w:rsidR="00B65FA9" w:rsidRDefault="004F7AEF">
            <w:pPr>
              <w:pStyle w:val="TableParagraph"/>
              <w:spacing w:before="2" w:line="321" w:lineRule="exact"/>
              <w:ind w:right="98"/>
              <w:jc w:val="center"/>
              <w:rPr>
                <w:sz w:val="28"/>
              </w:rPr>
            </w:pPr>
            <w:r>
              <w:rPr>
                <w:sz w:val="28"/>
              </w:rPr>
              <w:t>–</w:t>
            </w:r>
          </w:p>
          <w:p w:rsidR="00B65FA9" w:rsidRDefault="004F7AEF">
            <w:pPr>
              <w:pStyle w:val="TableParagraph"/>
              <w:spacing w:line="242" w:lineRule="auto"/>
              <w:ind w:left="423" w:right="522"/>
              <w:jc w:val="center"/>
              <w:rPr>
                <w:sz w:val="28"/>
              </w:rPr>
            </w:pPr>
            <w:r>
              <w:rPr>
                <w:sz w:val="28"/>
              </w:rPr>
              <w:t>– 0,8–3,5</w:t>
            </w:r>
          </w:p>
          <w:p w:rsidR="00B65FA9" w:rsidRDefault="004F7AEF">
            <w:pPr>
              <w:pStyle w:val="TableParagraph"/>
              <w:spacing w:line="316" w:lineRule="exact"/>
              <w:ind w:left="9" w:right="104"/>
              <w:jc w:val="center"/>
              <w:rPr>
                <w:sz w:val="28"/>
              </w:rPr>
            </w:pPr>
            <w:r>
              <w:rPr>
                <w:sz w:val="28"/>
              </w:rPr>
              <w:t>0,05 –0,1</w:t>
            </w:r>
          </w:p>
          <w:p w:rsidR="00B65FA9" w:rsidRDefault="004F7AEF">
            <w:pPr>
              <w:pStyle w:val="TableParagraph"/>
              <w:spacing w:before="1" w:line="321" w:lineRule="exact"/>
              <w:ind w:left="5" w:right="104"/>
              <w:jc w:val="center"/>
              <w:rPr>
                <w:sz w:val="28"/>
              </w:rPr>
            </w:pPr>
            <w:r>
              <w:rPr>
                <w:sz w:val="28"/>
              </w:rPr>
              <w:t>0,35</w:t>
            </w:r>
          </w:p>
          <w:p w:rsidR="00B65FA9" w:rsidRDefault="004F7AEF">
            <w:pPr>
              <w:pStyle w:val="TableParagraph"/>
              <w:spacing w:line="321" w:lineRule="exact"/>
              <w:ind w:left="5" w:right="104"/>
              <w:jc w:val="center"/>
              <w:rPr>
                <w:sz w:val="28"/>
              </w:rPr>
            </w:pPr>
            <w:r>
              <w:rPr>
                <w:sz w:val="28"/>
              </w:rPr>
              <w:t>0,15</w:t>
            </w:r>
          </w:p>
          <w:p w:rsidR="00B65FA9" w:rsidRDefault="004F7AEF">
            <w:pPr>
              <w:pStyle w:val="TableParagraph"/>
              <w:spacing w:before="2" w:line="321" w:lineRule="exact"/>
              <w:ind w:left="5" w:right="104"/>
              <w:jc w:val="center"/>
              <w:rPr>
                <w:sz w:val="28"/>
              </w:rPr>
            </w:pPr>
            <w:r>
              <w:rPr>
                <w:sz w:val="28"/>
              </w:rPr>
              <w:t>0,27</w:t>
            </w:r>
          </w:p>
          <w:p w:rsidR="00B65FA9" w:rsidRDefault="004F7AEF">
            <w:pPr>
              <w:pStyle w:val="TableParagraph"/>
              <w:spacing w:line="307" w:lineRule="exact"/>
              <w:ind w:left="5" w:right="104"/>
              <w:jc w:val="center"/>
              <w:rPr>
                <w:sz w:val="28"/>
              </w:rPr>
            </w:pPr>
            <w:r>
              <w:rPr>
                <w:sz w:val="28"/>
              </w:rPr>
              <w:t>0,18</w:t>
            </w:r>
          </w:p>
        </w:tc>
        <w:tc>
          <w:tcPr>
            <w:tcW w:w="2161" w:type="dxa"/>
          </w:tcPr>
          <w:p w:rsidR="00B65FA9" w:rsidRDefault="004F7AEF">
            <w:pPr>
              <w:pStyle w:val="TableParagraph"/>
              <w:spacing w:line="312" w:lineRule="exact"/>
              <w:ind w:left="182" w:right="283"/>
              <w:jc w:val="center"/>
              <w:rPr>
                <w:sz w:val="28"/>
              </w:rPr>
            </w:pPr>
            <w:r>
              <w:rPr>
                <w:sz w:val="28"/>
              </w:rPr>
              <w:t>90–93</w:t>
            </w:r>
          </w:p>
          <w:p w:rsidR="00B65FA9" w:rsidRDefault="004F7AEF">
            <w:pPr>
              <w:pStyle w:val="TableParagraph"/>
              <w:spacing w:before="2" w:line="321" w:lineRule="exact"/>
              <w:ind w:left="182" w:right="283"/>
              <w:jc w:val="center"/>
              <w:rPr>
                <w:sz w:val="28"/>
              </w:rPr>
            </w:pPr>
            <w:r>
              <w:rPr>
                <w:sz w:val="28"/>
              </w:rPr>
              <w:t>7–9</w:t>
            </w:r>
          </w:p>
          <w:p w:rsidR="00B65FA9" w:rsidRDefault="004F7AEF">
            <w:pPr>
              <w:pStyle w:val="TableParagraph"/>
              <w:spacing w:line="321" w:lineRule="exact"/>
              <w:ind w:left="182" w:right="282"/>
              <w:jc w:val="center"/>
              <w:rPr>
                <w:sz w:val="28"/>
              </w:rPr>
            </w:pPr>
            <w:r>
              <w:rPr>
                <w:sz w:val="28"/>
              </w:rPr>
              <w:t>0,08–0,12</w:t>
            </w:r>
          </w:p>
          <w:p w:rsidR="00B65FA9" w:rsidRDefault="004F7AEF">
            <w:pPr>
              <w:pStyle w:val="TableParagraph"/>
              <w:spacing w:before="2" w:line="321" w:lineRule="exact"/>
              <w:ind w:left="182" w:right="282"/>
              <w:jc w:val="center"/>
              <w:rPr>
                <w:sz w:val="28"/>
              </w:rPr>
            </w:pPr>
            <w:r>
              <w:rPr>
                <w:sz w:val="28"/>
              </w:rPr>
              <w:t>0,03–0,04</w:t>
            </w:r>
          </w:p>
          <w:p w:rsidR="00B65FA9" w:rsidRDefault="004F7AEF">
            <w:pPr>
              <w:pStyle w:val="TableParagraph"/>
              <w:spacing w:line="321" w:lineRule="exact"/>
              <w:ind w:left="182" w:right="282"/>
              <w:jc w:val="center"/>
              <w:rPr>
                <w:sz w:val="28"/>
              </w:rPr>
            </w:pPr>
            <w:r>
              <w:rPr>
                <w:sz w:val="28"/>
              </w:rPr>
              <w:t>0,002 –0,005</w:t>
            </w:r>
          </w:p>
          <w:p w:rsidR="00B65FA9" w:rsidRDefault="004F7AEF">
            <w:pPr>
              <w:pStyle w:val="TableParagraph"/>
              <w:spacing w:before="2" w:line="321" w:lineRule="exact"/>
              <w:ind w:left="182" w:right="282"/>
              <w:jc w:val="center"/>
              <w:rPr>
                <w:sz w:val="28"/>
              </w:rPr>
            </w:pPr>
            <w:r>
              <w:rPr>
                <w:sz w:val="28"/>
              </w:rPr>
              <w:t>0,32</w:t>
            </w:r>
          </w:p>
          <w:p w:rsidR="00B65FA9" w:rsidRDefault="004F7AEF">
            <w:pPr>
              <w:pStyle w:val="TableParagraph"/>
              <w:spacing w:line="321" w:lineRule="exact"/>
              <w:ind w:left="182" w:right="282"/>
              <w:jc w:val="center"/>
              <w:rPr>
                <w:sz w:val="28"/>
              </w:rPr>
            </w:pPr>
            <w:r>
              <w:rPr>
                <w:sz w:val="28"/>
              </w:rPr>
              <w:t>0,02</w:t>
            </w:r>
          </w:p>
          <w:p w:rsidR="00B65FA9" w:rsidRDefault="004F7AEF">
            <w:pPr>
              <w:pStyle w:val="TableParagraph"/>
              <w:spacing w:before="2" w:line="321" w:lineRule="exact"/>
              <w:ind w:left="180" w:right="284"/>
              <w:jc w:val="center"/>
              <w:rPr>
                <w:sz w:val="28"/>
              </w:rPr>
            </w:pPr>
            <w:r>
              <w:rPr>
                <w:sz w:val="28"/>
              </w:rPr>
              <w:t>0,009</w:t>
            </w:r>
          </w:p>
          <w:p w:rsidR="00B65FA9" w:rsidRDefault="004F7AEF">
            <w:pPr>
              <w:pStyle w:val="TableParagraph"/>
              <w:spacing w:line="307" w:lineRule="exact"/>
              <w:ind w:left="180" w:right="284"/>
              <w:jc w:val="center"/>
              <w:rPr>
                <w:sz w:val="28"/>
              </w:rPr>
            </w:pPr>
            <w:r>
              <w:rPr>
                <w:sz w:val="28"/>
              </w:rPr>
              <w:t>0,002</w:t>
            </w:r>
          </w:p>
        </w:tc>
        <w:tc>
          <w:tcPr>
            <w:tcW w:w="3241" w:type="dxa"/>
          </w:tcPr>
          <w:p w:rsidR="00B65FA9" w:rsidRDefault="004F7AEF">
            <w:pPr>
              <w:pStyle w:val="TableParagraph"/>
              <w:spacing w:line="312" w:lineRule="exact"/>
              <w:ind w:left="959" w:right="1064"/>
              <w:jc w:val="center"/>
              <w:rPr>
                <w:sz w:val="28"/>
              </w:rPr>
            </w:pPr>
            <w:r>
              <w:rPr>
                <w:sz w:val="28"/>
              </w:rPr>
              <w:t>Однаково</w:t>
            </w:r>
          </w:p>
          <w:p w:rsidR="00B65FA9" w:rsidRDefault="004F7AEF">
            <w:pPr>
              <w:pStyle w:val="TableParagraph"/>
              <w:spacing w:before="2" w:line="321" w:lineRule="exact"/>
              <w:ind w:right="101"/>
              <w:jc w:val="center"/>
              <w:rPr>
                <w:sz w:val="28"/>
              </w:rPr>
            </w:pPr>
            <w:r>
              <w:rPr>
                <w:sz w:val="28"/>
              </w:rPr>
              <w:t>–</w:t>
            </w:r>
          </w:p>
          <w:p w:rsidR="00B65FA9" w:rsidRDefault="004F7AEF">
            <w:pPr>
              <w:pStyle w:val="TableParagraph"/>
              <w:spacing w:line="242" w:lineRule="auto"/>
              <w:ind w:left="1422" w:right="1526" w:firstLine="4"/>
              <w:jc w:val="center"/>
              <w:rPr>
                <w:sz w:val="28"/>
              </w:rPr>
            </w:pPr>
            <w:r>
              <w:rPr>
                <w:sz w:val="28"/>
              </w:rPr>
              <w:t>– 70</w:t>
            </w:r>
          </w:p>
          <w:p w:rsidR="00B65FA9" w:rsidRDefault="004F7AEF">
            <w:pPr>
              <w:pStyle w:val="TableParagraph"/>
              <w:spacing w:line="316" w:lineRule="exact"/>
              <w:ind w:left="959" w:right="1064"/>
              <w:jc w:val="center"/>
              <w:rPr>
                <w:sz w:val="28"/>
              </w:rPr>
            </w:pPr>
            <w:r>
              <w:rPr>
                <w:sz w:val="28"/>
              </w:rPr>
              <w:t>25</w:t>
            </w:r>
          </w:p>
          <w:p w:rsidR="00B65FA9" w:rsidRDefault="004F7AEF">
            <w:pPr>
              <w:pStyle w:val="TableParagraph"/>
              <w:spacing w:before="1"/>
              <w:ind w:left="1014" w:right="1111"/>
              <w:jc w:val="center"/>
              <w:rPr>
                <w:sz w:val="28"/>
              </w:rPr>
            </w:pPr>
            <w:r>
              <w:rPr>
                <w:spacing w:val="-1"/>
                <w:sz w:val="28"/>
              </w:rPr>
              <w:t xml:space="preserve">однаково </w:t>
            </w:r>
            <w:r>
              <w:rPr>
                <w:sz w:val="28"/>
              </w:rPr>
              <w:t>7</w:t>
            </w:r>
          </w:p>
          <w:p w:rsidR="00B65FA9" w:rsidRDefault="004F7AEF">
            <w:pPr>
              <w:pStyle w:val="TableParagraph"/>
              <w:spacing w:line="321" w:lineRule="exact"/>
              <w:ind w:left="959" w:right="1064"/>
              <w:jc w:val="center"/>
              <w:rPr>
                <w:sz w:val="28"/>
              </w:rPr>
            </w:pPr>
            <w:r>
              <w:rPr>
                <w:sz w:val="28"/>
              </w:rPr>
              <w:t>30</w:t>
            </w:r>
          </w:p>
          <w:p w:rsidR="00B65FA9" w:rsidRDefault="004F7AEF">
            <w:pPr>
              <w:pStyle w:val="TableParagraph"/>
              <w:spacing w:line="307" w:lineRule="exact"/>
              <w:ind w:left="959" w:right="1064"/>
              <w:jc w:val="center"/>
              <w:rPr>
                <w:sz w:val="28"/>
              </w:rPr>
            </w:pPr>
            <w:r>
              <w:rPr>
                <w:sz w:val="28"/>
              </w:rPr>
              <w:t>90</w:t>
            </w:r>
          </w:p>
        </w:tc>
      </w:tr>
    </w:tbl>
    <w:p w:rsidR="00B65FA9" w:rsidRDefault="004F7AEF">
      <w:pPr>
        <w:pStyle w:val="a3"/>
        <w:ind w:right="1242" w:firstLine="720"/>
      </w:pPr>
      <w:r>
        <w:t>Тварини за добу виділяють різну кількість сечі: велика рогата худоба – 6–25 л, коні–3–10, свині–2–6, вівці і кози –0,5–2, собаки–0,04 – 2 л. і залежить від багатьох факторів:</w:t>
      </w:r>
    </w:p>
    <w:p w:rsidR="00B65FA9" w:rsidRDefault="00A4657E">
      <w:pPr>
        <w:pStyle w:val="a3"/>
        <w:ind w:left="1775"/>
        <w:jc w:val="left"/>
        <w:rPr>
          <w:sz w:val="20"/>
        </w:rPr>
      </w:pPr>
      <w:r>
        <w:rPr>
          <w:noProof/>
          <w:sz w:val="20"/>
          <w:lang w:val="ru-RU" w:eastAsia="ru-RU"/>
        </w:rPr>
        <mc:AlternateContent>
          <mc:Choice Requires="wpg">
            <w:drawing>
              <wp:inline distT="0" distB="0" distL="0" distR="0">
                <wp:extent cx="4467225" cy="1381125"/>
                <wp:effectExtent l="9525" t="9525" r="0" b="9525"/>
                <wp:docPr id="276"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67225" cy="1381125"/>
                          <a:chOff x="0" y="0"/>
                          <a:chExt cx="7035" cy="2175"/>
                        </a:xfrm>
                      </wpg:grpSpPr>
                      <wps:wsp>
                        <wps:cNvPr id="278" name="Freeform 133"/>
                        <wps:cNvSpPr>
                          <a:spLocks/>
                        </wps:cNvSpPr>
                        <wps:spPr bwMode="auto">
                          <a:xfrm>
                            <a:off x="7" y="7"/>
                            <a:ext cx="7020" cy="2160"/>
                          </a:xfrm>
                          <a:custGeom>
                            <a:avLst/>
                            <a:gdLst>
                              <a:gd name="T0" fmla="+- 0 6943 8"/>
                              <a:gd name="T1" fmla="*/ T0 w 7020"/>
                              <a:gd name="T2" fmla="+- 0 8 8"/>
                              <a:gd name="T3" fmla="*/ 8 h 2160"/>
                              <a:gd name="T4" fmla="+- 0 6910 8"/>
                              <a:gd name="T5" fmla="*/ T4 w 7020"/>
                              <a:gd name="T6" fmla="+- 0 14 8"/>
                              <a:gd name="T7" fmla="*/ 14 h 2160"/>
                              <a:gd name="T8" fmla="+- 0 6883 8"/>
                              <a:gd name="T9" fmla="*/ T8 w 7020"/>
                              <a:gd name="T10" fmla="+- 0 32 8"/>
                              <a:gd name="T11" fmla="*/ 32 h 2160"/>
                              <a:gd name="T12" fmla="+- 0 6865 8"/>
                              <a:gd name="T13" fmla="*/ T12 w 7020"/>
                              <a:gd name="T14" fmla="+- 0 59 8"/>
                              <a:gd name="T15" fmla="*/ 59 h 2160"/>
                              <a:gd name="T16" fmla="+- 0 6858 8"/>
                              <a:gd name="T17" fmla="*/ T16 w 7020"/>
                              <a:gd name="T18" fmla="+- 0 93 8"/>
                              <a:gd name="T19" fmla="*/ 93 h 2160"/>
                              <a:gd name="T20" fmla="+- 0 6858 8"/>
                              <a:gd name="T21" fmla="*/ T20 w 7020"/>
                              <a:gd name="T22" fmla="+- 0 177 8"/>
                              <a:gd name="T23" fmla="*/ 177 h 2160"/>
                              <a:gd name="T24" fmla="+- 0 92 8"/>
                              <a:gd name="T25" fmla="*/ T24 w 7020"/>
                              <a:gd name="T26" fmla="+- 0 177 8"/>
                              <a:gd name="T27" fmla="*/ 177 h 2160"/>
                              <a:gd name="T28" fmla="+- 0 59 8"/>
                              <a:gd name="T29" fmla="*/ T28 w 7020"/>
                              <a:gd name="T30" fmla="+- 0 184 8"/>
                              <a:gd name="T31" fmla="*/ 184 h 2160"/>
                              <a:gd name="T32" fmla="+- 0 32 8"/>
                              <a:gd name="T33" fmla="*/ T32 w 7020"/>
                              <a:gd name="T34" fmla="+- 0 202 8"/>
                              <a:gd name="T35" fmla="*/ 202 h 2160"/>
                              <a:gd name="T36" fmla="+- 0 14 8"/>
                              <a:gd name="T37" fmla="*/ T36 w 7020"/>
                              <a:gd name="T38" fmla="+- 0 229 8"/>
                              <a:gd name="T39" fmla="*/ 229 h 2160"/>
                              <a:gd name="T40" fmla="+- 0 8 8"/>
                              <a:gd name="T41" fmla="*/ T40 w 7020"/>
                              <a:gd name="T42" fmla="+- 0 262 8"/>
                              <a:gd name="T43" fmla="*/ 262 h 2160"/>
                              <a:gd name="T44" fmla="+- 0 8 8"/>
                              <a:gd name="T45" fmla="*/ T44 w 7020"/>
                              <a:gd name="T46" fmla="+- 0 2083 8"/>
                              <a:gd name="T47" fmla="*/ 2083 h 2160"/>
                              <a:gd name="T48" fmla="+- 0 14 8"/>
                              <a:gd name="T49" fmla="*/ T48 w 7020"/>
                              <a:gd name="T50" fmla="+- 0 2116 8"/>
                              <a:gd name="T51" fmla="*/ 2116 h 2160"/>
                              <a:gd name="T52" fmla="+- 0 32 8"/>
                              <a:gd name="T53" fmla="*/ T52 w 7020"/>
                              <a:gd name="T54" fmla="+- 0 2143 8"/>
                              <a:gd name="T55" fmla="*/ 2143 h 2160"/>
                              <a:gd name="T56" fmla="+- 0 59 8"/>
                              <a:gd name="T57" fmla="*/ T56 w 7020"/>
                              <a:gd name="T58" fmla="+- 0 2161 8"/>
                              <a:gd name="T59" fmla="*/ 2161 h 2160"/>
                              <a:gd name="T60" fmla="+- 0 92 8"/>
                              <a:gd name="T61" fmla="*/ T60 w 7020"/>
                              <a:gd name="T62" fmla="+- 0 2168 8"/>
                              <a:gd name="T63" fmla="*/ 2168 h 2160"/>
                              <a:gd name="T64" fmla="+- 0 125 8"/>
                              <a:gd name="T65" fmla="*/ T64 w 7020"/>
                              <a:gd name="T66" fmla="+- 0 2161 8"/>
                              <a:gd name="T67" fmla="*/ 2161 h 2160"/>
                              <a:gd name="T68" fmla="+- 0 152 8"/>
                              <a:gd name="T69" fmla="*/ T68 w 7020"/>
                              <a:gd name="T70" fmla="+- 0 2143 8"/>
                              <a:gd name="T71" fmla="*/ 2143 h 2160"/>
                              <a:gd name="T72" fmla="+- 0 170 8"/>
                              <a:gd name="T73" fmla="*/ T72 w 7020"/>
                              <a:gd name="T74" fmla="+- 0 2116 8"/>
                              <a:gd name="T75" fmla="*/ 2116 h 2160"/>
                              <a:gd name="T76" fmla="+- 0 177 8"/>
                              <a:gd name="T77" fmla="*/ T76 w 7020"/>
                              <a:gd name="T78" fmla="+- 0 2083 8"/>
                              <a:gd name="T79" fmla="*/ 2083 h 2160"/>
                              <a:gd name="T80" fmla="+- 0 177 8"/>
                              <a:gd name="T81" fmla="*/ T80 w 7020"/>
                              <a:gd name="T82" fmla="+- 0 1998 8"/>
                              <a:gd name="T83" fmla="*/ 1998 h 2160"/>
                              <a:gd name="T84" fmla="+- 0 6943 8"/>
                              <a:gd name="T85" fmla="*/ T84 w 7020"/>
                              <a:gd name="T86" fmla="+- 0 1998 8"/>
                              <a:gd name="T87" fmla="*/ 1998 h 2160"/>
                              <a:gd name="T88" fmla="+- 0 6976 8"/>
                              <a:gd name="T89" fmla="*/ T88 w 7020"/>
                              <a:gd name="T90" fmla="+- 0 1991 8"/>
                              <a:gd name="T91" fmla="*/ 1991 h 2160"/>
                              <a:gd name="T92" fmla="+- 0 7003 8"/>
                              <a:gd name="T93" fmla="*/ T92 w 7020"/>
                              <a:gd name="T94" fmla="+- 0 1973 8"/>
                              <a:gd name="T95" fmla="*/ 1973 h 2160"/>
                              <a:gd name="T96" fmla="+- 0 7021 8"/>
                              <a:gd name="T97" fmla="*/ T96 w 7020"/>
                              <a:gd name="T98" fmla="+- 0 1946 8"/>
                              <a:gd name="T99" fmla="*/ 1946 h 2160"/>
                              <a:gd name="T100" fmla="+- 0 7028 8"/>
                              <a:gd name="T101" fmla="*/ T100 w 7020"/>
                              <a:gd name="T102" fmla="+- 0 1913 8"/>
                              <a:gd name="T103" fmla="*/ 1913 h 2160"/>
                              <a:gd name="T104" fmla="+- 0 7028 8"/>
                              <a:gd name="T105" fmla="*/ T104 w 7020"/>
                              <a:gd name="T106" fmla="+- 0 93 8"/>
                              <a:gd name="T107" fmla="*/ 93 h 2160"/>
                              <a:gd name="T108" fmla="+- 0 7021 8"/>
                              <a:gd name="T109" fmla="*/ T108 w 7020"/>
                              <a:gd name="T110" fmla="+- 0 59 8"/>
                              <a:gd name="T111" fmla="*/ 59 h 2160"/>
                              <a:gd name="T112" fmla="+- 0 7003 8"/>
                              <a:gd name="T113" fmla="*/ T112 w 7020"/>
                              <a:gd name="T114" fmla="+- 0 32 8"/>
                              <a:gd name="T115" fmla="*/ 32 h 2160"/>
                              <a:gd name="T116" fmla="+- 0 6976 8"/>
                              <a:gd name="T117" fmla="*/ T116 w 7020"/>
                              <a:gd name="T118" fmla="+- 0 14 8"/>
                              <a:gd name="T119" fmla="*/ 14 h 2160"/>
                              <a:gd name="T120" fmla="+- 0 6943 8"/>
                              <a:gd name="T121" fmla="*/ T120 w 7020"/>
                              <a:gd name="T122" fmla="+- 0 8 8"/>
                              <a:gd name="T123" fmla="*/ 8 h 2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7020" h="2160">
                                <a:moveTo>
                                  <a:pt x="6935" y="0"/>
                                </a:moveTo>
                                <a:lnTo>
                                  <a:pt x="6902" y="6"/>
                                </a:lnTo>
                                <a:lnTo>
                                  <a:pt x="6875" y="24"/>
                                </a:lnTo>
                                <a:lnTo>
                                  <a:pt x="6857" y="51"/>
                                </a:lnTo>
                                <a:lnTo>
                                  <a:pt x="6850" y="85"/>
                                </a:lnTo>
                                <a:lnTo>
                                  <a:pt x="6850" y="169"/>
                                </a:lnTo>
                                <a:lnTo>
                                  <a:pt x="84" y="169"/>
                                </a:lnTo>
                                <a:lnTo>
                                  <a:pt x="51" y="176"/>
                                </a:lnTo>
                                <a:lnTo>
                                  <a:pt x="24" y="194"/>
                                </a:lnTo>
                                <a:lnTo>
                                  <a:pt x="6" y="221"/>
                                </a:lnTo>
                                <a:lnTo>
                                  <a:pt x="0" y="254"/>
                                </a:lnTo>
                                <a:lnTo>
                                  <a:pt x="0" y="2075"/>
                                </a:lnTo>
                                <a:lnTo>
                                  <a:pt x="6" y="2108"/>
                                </a:lnTo>
                                <a:lnTo>
                                  <a:pt x="24" y="2135"/>
                                </a:lnTo>
                                <a:lnTo>
                                  <a:pt x="51" y="2153"/>
                                </a:lnTo>
                                <a:lnTo>
                                  <a:pt x="84" y="2160"/>
                                </a:lnTo>
                                <a:lnTo>
                                  <a:pt x="117" y="2153"/>
                                </a:lnTo>
                                <a:lnTo>
                                  <a:pt x="144" y="2135"/>
                                </a:lnTo>
                                <a:lnTo>
                                  <a:pt x="162" y="2108"/>
                                </a:lnTo>
                                <a:lnTo>
                                  <a:pt x="169" y="2075"/>
                                </a:lnTo>
                                <a:lnTo>
                                  <a:pt x="169" y="1990"/>
                                </a:lnTo>
                                <a:lnTo>
                                  <a:pt x="6935" y="1990"/>
                                </a:lnTo>
                                <a:lnTo>
                                  <a:pt x="6968" y="1983"/>
                                </a:lnTo>
                                <a:lnTo>
                                  <a:pt x="6995" y="1965"/>
                                </a:lnTo>
                                <a:lnTo>
                                  <a:pt x="7013" y="1938"/>
                                </a:lnTo>
                                <a:lnTo>
                                  <a:pt x="7020" y="1905"/>
                                </a:lnTo>
                                <a:lnTo>
                                  <a:pt x="7020" y="85"/>
                                </a:lnTo>
                                <a:lnTo>
                                  <a:pt x="7013" y="51"/>
                                </a:lnTo>
                                <a:lnTo>
                                  <a:pt x="6995" y="24"/>
                                </a:lnTo>
                                <a:lnTo>
                                  <a:pt x="6968" y="6"/>
                                </a:lnTo>
                                <a:lnTo>
                                  <a:pt x="6935"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0" name="Freeform 132"/>
                        <wps:cNvSpPr>
                          <a:spLocks/>
                        </wps:cNvSpPr>
                        <wps:spPr bwMode="auto">
                          <a:xfrm>
                            <a:off x="92" y="219"/>
                            <a:ext cx="85" cy="128"/>
                          </a:xfrm>
                          <a:custGeom>
                            <a:avLst/>
                            <a:gdLst>
                              <a:gd name="T0" fmla="+- 0 135 92"/>
                              <a:gd name="T1" fmla="*/ T0 w 85"/>
                              <a:gd name="T2" fmla="+- 0 220 220"/>
                              <a:gd name="T3" fmla="*/ 220 h 128"/>
                              <a:gd name="T4" fmla="+- 0 118 92"/>
                              <a:gd name="T5" fmla="*/ T4 w 85"/>
                              <a:gd name="T6" fmla="+- 0 223 220"/>
                              <a:gd name="T7" fmla="*/ 223 h 128"/>
                              <a:gd name="T8" fmla="+- 0 105 92"/>
                              <a:gd name="T9" fmla="*/ T8 w 85"/>
                              <a:gd name="T10" fmla="+- 0 232 220"/>
                              <a:gd name="T11" fmla="*/ 232 h 128"/>
                              <a:gd name="T12" fmla="+- 0 96 92"/>
                              <a:gd name="T13" fmla="*/ T12 w 85"/>
                              <a:gd name="T14" fmla="+- 0 245 220"/>
                              <a:gd name="T15" fmla="*/ 245 h 128"/>
                              <a:gd name="T16" fmla="+- 0 92 92"/>
                              <a:gd name="T17" fmla="*/ T16 w 85"/>
                              <a:gd name="T18" fmla="+- 0 262 220"/>
                              <a:gd name="T19" fmla="*/ 262 h 128"/>
                              <a:gd name="T20" fmla="+- 0 92 92"/>
                              <a:gd name="T21" fmla="*/ T20 w 85"/>
                              <a:gd name="T22" fmla="+- 0 347 220"/>
                              <a:gd name="T23" fmla="*/ 347 h 128"/>
                              <a:gd name="T24" fmla="+- 0 125 92"/>
                              <a:gd name="T25" fmla="*/ T24 w 85"/>
                              <a:gd name="T26" fmla="+- 0 340 220"/>
                              <a:gd name="T27" fmla="*/ 340 h 128"/>
                              <a:gd name="T28" fmla="+- 0 152 92"/>
                              <a:gd name="T29" fmla="*/ T28 w 85"/>
                              <a:gd name="T30" fmla="+- 0 322 220"/>
                              <a:gd name="T31" fmla="*/ 322 h 128"/>
                              <a:gd name="T32" fmla="+- 0 170 92"/>
                              <a:gd name="T33" fmla="*/ T32 w 85"/>
                              <a:gd name="T34" fmla="+- 0 295 220"/>
                              <a:gd name="T35" fmla="*/ 295 h 128"/>
                              <a:gd name="T36" fmla="+- 0 177 92"/>
                              <a:gd name="T37" fmla="*/ T36 w 85"/>
                              <a:gd name="T38" fmla="+- 0 262 220"/>
                              <a:gd name="T39" fmla="*/ 262 h 128"/>
                              <a:gd name="T40" fmla="+- 0 174 92"/>
                              <a:gd name="T41" fmla="*/ T40 w 85"/>
                              <a:gd name="T42" fmla="+- 0 245 220"/>
                              <a:gd name="T43" fmla="*/ 245 h 128"/>
                              <a:gd name="T44" fmla="+- 0 165 92"/>
                              <a:gd name="T45" fmla="*/ T44 w 85"/>
                              <a:gd name="T46" fmla="+- 0 232 220"/>
                              <a:gd name="T47" fmla="*/ 232 h 128"/>
                              <a:gd name="T48" fmla="+- 0 151 92"/>
                              <a:gd name="T49" fmla="*/ T48 w 85"/>
                              <a:gd name="T50" fmla="+- 0 223 220"/>
                              <a:gd name="T51" fmla="*/ 223 h 128"/>
                              <a:gd name="T52" fmla="+- 0 135 92"/>
                              <a:gd name="T53" fmla="*/ T52 w 85"/>
                              <a:gd name="T54" fmla="+- 0 220 220"/>
                              <a:gd name="T55" fmla="*/ 220 h 1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85" h="128">
                                <a:moveTo>
                                  <a:pt x="43" y="0"/>
                                </a:moveTo>
                                <a:lnTo>
                                  <a:pt x="26" y="3"/>
                                </a:lnTo>
                                <a:lnTo>
                                  <a:pt x="13" y="12"/>
                                </a:lnTo>
                                <a:lnTo>
                                  <a:pt x="4" y="25"/>
                                </a:lnTo>
                                <a:lnTo>
                                  <a:pt x="0" y="42"/>
                                </a:lnTo>
                                <a:lnTo>
                                  <a:pt x="0" y="127"/>
                                </a:lnTo>
                                <a:lnTo>
                                  <a:pt x="33" y="120"/>
                                </a:lnTo>
                                <a:lnTo>
                                  <a:pt x="60" y="102"/>
                                </a:lnTo>
                                <a:lnTo>
                                  <a:pt x="78" y="75"/>
                                </a:lnTo>
                                <a:lnTo>
                                  <a:pt x="85" y="42"/>
                                </a:lnTo>
                                <a:lnTo>
                                  <a:pt x="82" y="25"/>
                                </a:lnTo>
                                <a:lnTo>
                                  <a:pt x="73" y="12"/>
                                </a:lnTo>
                                <a:lnTo>
                                  <a:pt x="59" y="3"/>
                                </a:lnTo>
                                <a:lnTo>
                                  <a:pt x="43"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82" name="Picture 131"/>
                          <pic:cNvPicPr>
                            <a:picLocks noChangeAspect="1" noChangeArrowheads="1"/>
                          </pic:cNvPicPr>
                        </pic:nvPicPr>
                        <pic:blipFill>
                          <a:blip r:embed="rId489">
                            <a:extLst>
                              <a:ext uri="{28A0092B-C50C-407E-A947-70E740481C1C}">
                                <a14:useLocalDpi xmlns:a14="http://schemas.microsoft.com/office/drawing/2010/main" val="0"/>
                              </a:ext>
                            </a:extLst>
                          </a:blip>
                          <a:srcRect/>
                          <a:stretch>
                            <a:fillRect/>
                          </a:stretch>
                        </pic:blipFill>
                        <pic:spPr bwMode="auto">
                          <a:xfrm>
                            <a:off x="6857" y="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84" name="Freeform 130"/>
                        <wps:cNvSpPr>
                          <a:spLocks/>
                        </wps:cNvSpPr>
                        <wps:spPr bwMode="auto">
                          <a:xfrm>
                            <a:off x="7" y="7"/>
                            <a:ext cx="7020" cy="2160"/>
                          </a:xfrm>
                          <a:custGeom>
                            <a:avLst/>
                            <a:gdLst>
                              <a:gd name="T0" fmla="+- 0 8 8"/>
                              <a:gd name="T1" fmla="*/ T0 w 7020"/>
                              <a:gd name="T2" fmla="+- 0 262 8"/>
                              <a:gd name="T3" fmla="*/ 262 h 2160"/>
                              <a:gd name="T4" fmla="+- 0 14 8"/>
                              <a:gd name="T5" fmla="*/ T4 w 7020"/>
                              <a:gd name="T6" fmla="+- 0 229 8"/>
                              <a:gd name="T7" fmla="*/ 229 h 2160"/>
                              <a:gd name="T8" fmla="+- 0 32 8"/>
                              <a:gd name="T9" fmla="*/ T8 w 7020"/>
                              <a:gd name="T10" fmla="+- 0 202 8"/>
                              <a:gd name="T11" fmla="*/ 202 h 2160"/>
                              <a:gd name="T12" fmla="+- 0 59 8"/>
                              <a:gd name="T13" fmla="*/ T12 w 7020"/>
                              <a:gd name="T14" fmla="+- 0 184 8"/>
                              <a:gd name="T15" fmla="*/ 184 h 2160"/>
                              <a:gd name="T16" fmla="+- 0 92 8"/>
                              <a:gd name="T17" fmla="*/ T16 w 7020"/>
                              <a:gd name="T18" fmla="+- 0 177 8"/>
                              <a:gd name="T19" fmla="*/ 177 h 2160"/>
                              <a:gd name="T20" fmla="+- 0 6858 8"/>
                              <a:gd name="T21" fmla="*/ T20 w 7020"/>
                              <a:gd name="T22" fmla="+- 0 177 8"/>
                              <a:gd name="T23" fmla="*/ 177 h 2160"/>
                              <a:gd name="T24" fmla="+- 0 6858 8"/>
                              <a:gd name="T25" fmla="*/ T24 w 7020"/>
                              <a:gd name="T26" fmla="+- 0 93 8"/>
                              <a:gd name="T27" fmla="*/ 93 h 2160"/>
                              <a:gd name="T28" fmla="+- 0 6865 8"/>
                              <a:gd name="T29" fmla="*/ T28 w 7020"/>
                              <a:gd name="T30" fmla="+- 0 59 8"/>
                              <a:gd name="T31" fmla="*/ 59 h 2160"/>
                              <a:gd name="T32" fmla="+- 0 6883 8"/>
                              <a:gd name="T33" fmla="*/ T32 w 7020"/>
                              <a:gd name="T34" fmla="+- 0 32 8"/>
                              <a:gd name="T35" fmla="*/ 32 h 2160"/>
                              <a:gd name="T36" fmla="+- 0 6910 8"/>
                              <a:gd name="T37" fmla="*/ T36 w 7020"/>
                              <a:gd name="T38" fmla="+- 0 14 8"/>
                              <a:gd name="T39" fmla="*/ 14 h 2160"/>
                              <a:gd name="T40" fmla="+- 0 6943 8"/>
                              <a:gd name="T41" fmla="*/ T40 w 7020"/>
                              <a:gd name="T42" fmla="+- 0 8 8"/>
                              <a:gd name="T43" fmla="*/ 8 h 2160"/>
                              <a:gd name="T44" fmla="+- 0 6976 8"/>
                              <a:gd name="T45" fmla="*/ T44 w 7020"/>
                              <a:gd name="T46" fmla="+- 0 14 8"/>
                              <a:gd name="T47" fmla="*/ 14 h 2160"/>
                              <a:gd name="T48" fmla="+- 0 7003 8"/>
                              <a:gd name="T49" fmla="*/ T48 w 7020"/>
                              <a:gd name="T50" fmla="+- 0 32 8"/>
                              <a:gd name="T51" fmla="*/ 32 h 2160"/>
                              <a:gd name="T52" fmla="+- 0 7021 8"/>
                              <a:gd name="T53" fmla="*/ T52 w 7020"/>
                              <a:gd name="T54" fmla="+- 0 59 8"/>
                              <a:gd name="T55" fmla="*/ 59 h 2160"/>
                              <a:gd name="T56" fmla="+- 0 7028 8"/>
                              <a:gd name="T57" fmla="*/ T56 w 7020"/>
                              <a:gd name="T58" fmla="+- 0 93 8"/>
                              <a:gd name="T59" fmla="*/ 93 h 2160"/>
                              <a:gd name="T60" fmla="+- 0 7028 8"/>
                              <a:gd name="T61" fmla="*/ T60 w 7020"/>
                              <a:gd name="T62" fmla="+- 0 1913 8"/>
                              <a:gd name="T63" fmla="*/ 1913 h 2160"/>
                              <a:gd name="T64" fmla="+- 0 7021 8"/>
                              <a:gd name="T65" fmla="*/ T64 w 7020"/>
                              <a:gd name="T66" fmla="+- 0 1946 8"/>
                              <a:gd name="T67" fmla="*/ 1946 h 2160"/>
                              <a:gd name="T68" fmla="+- 0 7003 8"/>
                              <a:gd name="T69" fmla="*/ T68 w 7020"/>
                              <a:gd name="T70" fmla="+- 0 1973 8"/>
                              <a:gd name="T71" fmla="*/ 1973 h 2160"/>
                              <a:gd name="T72" fmla="+- 0 6976 8"/>
                              <a:gd name="T73" fmla="*/ T72 w 7020"/>
                              <a:gd name="T74" fmla="+- 0 1991 8"/>
                              <a:gd name="T75" fmla="*/ 1991 h 2160"/>
                              <a:gd name="T76" fmla="+- 0 6943 8"/>
                              <a:gd name="T77" fmla="*/ T76 w 7020"/>
                              <a:gd name="T78" fmla="+- 0 1998 8"/>
                              <a:gd name="T79" fmla="*/ 1998 h 2160"/>
                              <a:gd name="T80" fmla="+- 0 177 8"/>
                              <a:gd name="T81" fmla="*/ T80 w 7020"/>
                              <a:gd name="T82" fmla="+- 0 1998 8"/>
                              <a:gd name="T83" fmla="*/ 1998 h 2160"/>
                              <a:gd name="T84" fmla="+- 0 177 8"/>
                              <a:gd name="T85" fmla="*/ T84 w 7020"/>
                              <a:gd name="T86" fmla="+- 0 2083 8"/>
                              <a:gd name="T87" fmla="*/ 2083 h 2160"/>
                              <a:gd name="T88" fmla="+- 0 170 8"/>
                              <a:gd name="T89" fmla="*/ T88 w 7020"/>
                              <a:gd name="T90" fmla="+- 0 2116 8"/>
                              <a:gd name="T91" fmla="*/ 2116 h 2160"/>
                              <a:gd name="T92" fmla="+- 0 152 8"/>
                              <a:gd name="T93" fmla="*/ T92 w 7020"/>
                              <a:gd name="T94" fmla="+- 0 2143 8"/>
                              <a:gd name="T95" fmla="*/ 2143 h 2160"/>
                              <a:gd name="T96" fmla="+- 0 125 8"/>
                              <a:gd name="T97" fmla="*/ T96 w 7020"/>
                              <a:gd name="T98" fmla="+- 0 2161 8"/>
                              <a:gd name="T99" fmla="*/ 2161 h 2160"/>
                              <a:gd name="T100" fmla="+- 0 92 8"/>
                              <a:gd name="T101" fmla="*/ T100 w 7020"/>
                              <a:gd name="T102" fmla="+- 0 2168 8"/>
                              <a:gd name="T103" fmla="*/ 2168 h 2160"/>
                              <a:gd name="T104" fmla="+- 0 59 8"/>
                              <a:gd name="T105" fmla="*/ T104 w 7020"/>
                              <a:gd name="T106" fmla="+- 0 2161 8"/>
                              <a:gd name="T107" fmla="*/ 2161 h 2160"/>
                              <a:gd name="T108" fmla="+- 0 32 8"/>
                              <a:gd name="T109" fmla="*/ T108 w 7020"/>
                              <a:gd name="T110" fmla="+- 0 2143 8"/>
                              <a:gd name="T111" fmla="*/ 2143 h 2160"/>
                              <a:gd name="T112" fmla="+- 0 14 8"/>
                              <a:gd name="T113" fmla="*/ T112 w 7020"/>
                              <a:gd name="T114" fmla="+- 0 2116 8"/>
                              <a:gd name="T115" fmla="*/ 2116 h 2160"/>
                              <a:gd name="T116" fmla="+- 0 8 8"/>
                              <a:gd name="T117" fmla="*/ T116 w 7020"/>
                              <a:gd name="T118" fmla="+- 0 2083 8"/>
                              <a:gd name="T119" fmla="*/ 2083 h 2160"/>
                              <a:gd name="T120" fmla="+- 0 8 8"/>
                              <a:gd name="T121" fmla="*/ T120 w 7020"/>
                              <a:gd name="T122" fmla="+- 0 262 8"/>
                              <a:gd name="T123" fmla="*/ 262 h 2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7020" h="2160">
                                <a:moveTo>
                                  <a:pt x="0" y="254"/>
                                </a:moveTo>
                                <a:lnTo>
                                  <a:pt x="6" y="221"/>
                                </a:lnTo>
                                <a:lnTo>
                                  <a:pt x="24" y="194"/>
                                </a:lnTo>
                                <a:lnTo>
                                  <a:pt x="51" y="176"/>
                                </a:lnTo>
                                <a:lnTo>
                                  <a:pt x="84" y="169"/>
                                </a:lnTo>
                                <a:lnTo>
                                  <a:pt x="6850" y="169"/>
                                </a:lnTo>
                                <a:lnTo>
                                  <a:pt x="6850" y="85"/>
                                </a:lnTo>
                                <a:lnTo>
                                  <a:pt x="6857" y="51"/>
                                </a:lnTo>
                                <a:lnTo>
                                  <a:pt x="6875" y="24"/>
                                </a:lnTo>
                                <a:lnTo>
                                  <a:pt x="6902" y="6"/>
                                </a:lnTo>
                                <a:lnTo>
                                  <a:pt x="6935" y="0"/>
                                </a:lnTo>
                                <a:lnTo>
                                  <a:pt x="6968" y="6"/>
                                </a:lnTo>
                                <a:lnTo>
                                  <a:pt x="6995" y="24"/>
                                </a:lnTo>
                                <a:lnTo>
                                  <a:pt x="7013" y="51"/>
                                </a:lnTo>
                                <a:lnTo>
                                  <a:pt x="7020" y="85"/>
                                </a:lnTo>
                                <a:lnTo>
                                  <a:pt x="7020" y="1905"/>
                                </a:lnTo>
                                <a:lnTo>
                                  <a:pt x="7013" y="1938"/>
                                </a:lnTo>
                                <a:lnTo>
                                  <a:pt x="6995" y="1965"/>
                                </a:lnTo>
                                <a:lnTo>
                                  <a:pt x="6968" y="1983"/>
                                </a:lnTo>
                                <a:lnTo>
                                  <a:pt x="6935" y="1990"/>
                                </a:lnTo>
                                <a:lnTo>
                                  <a:pt x="169" y="1990"/>
                                </a:lnTo>
                                <a:lnTo>
                                  <a:pt x="169" y="2075"/>
                                </a:lnTo>
                                <a:lnTo>
                                  <a:pt x="162" y="2108"/>
                                </a:lnTo>
                                <a:lnTo>
                                  <a:pt x="144" y="2135"/>
                                </a:lnTo>
                                <a:lnTo>
                                  <a:pt x="117" y="2153"/>
                                </a:lnTo>
                                <a:lnTo>
                                  <a:pt x="84" y="2160"/>
                                </a:lnTo>
                                <a:lnTo>
                                  <a:pt x="51" y="2153"/>
                                </a:lnTo>
                                <a:lnTo>
                                  <a:pt x="24" y="2135"/>
                                </a:lnTo>
                                <a:lnTo>
                                  <a:pt x="6" y="2108"/>
                                </a:lnTo>
                                <a:lnTo>
                                  <a:pt x="0" y="2075"/>
                                </a:lnTo>
                                <a:lnTo>
                                  <a:pt x="0" y="254"/>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86" name="Picture 129"/>
                          <pic:cNvPicPr>
                            <a:picLocks noChangeAspect="1" noChangeArrowheads="1"/>
                          </pic:cNvPicPr>
                        </pic:nvPicPr>
                        <pic:blipFill>
                          <a:blip r:embed="rId490">
                            <a:extLst>
                              <a:ext uri="{28A0092B-C50C-407E-A947-70E740481C1C}">
                                <a14:useLocalDpi xmlns:a14="http://schemas.microsoft.com/office/drawing/2010/main" val="0"/>
                              </a:ext>
                            </a:extLst>
                          </a:blip>
                          <a:srcRect/>
                          <a:stretch>
                            <a:fillRect/>
                          </a:stretch>
                        </pic:blipFill>
                        <pic:spPr bwMode="auto">
                          <a:xfrm>
                            <a:off x="0" y="212"/>
                            <a:ext cx="185" cy="1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88" name="AutoShape 128"/>
                        <wps:cNvSpPr>
                          <a:spLocks/>
                        </wps:cNvSpPr>
                        <wps:spPr bwMode="auto">
                          <a:xfrm>
                            <a:off x="177" y="92"/>
                            <a:ext cx="6851" cy="1906"/>
                          </a:xfrm>
                          <a:custGeom>
                            <a:avLst/>
                            <a:gdLst>
                              <a:gd name="T0" fmla="+- 0 177 177"/>
                              <a:gd name="T1" fmla="*/ T0 w 6851"/>
                              <a:gd name="T2" fmla="+- 0 262 93"/>
                              <a:gd name="T3" fmla="*/ 262 h 1906"/>
                              <a:gd name="T4" fmla="+- 0 177 177"/>
                              <a:gd name="T5" fmla="*/ T4 w 6851"/>
                              <a:gd name="T6" fmla="+- 0 1998 93"/>
                              <a:gd name="T7" fmla="*/ 1998 h 1906"/>
                              <a:gd name="T8" fmla="+- 0 7027 177"/>
                              <a:gd name="T9" fmla="*/ T8 w 6851"/>
                              <a:gd name="T10" fmla="+- 0 93 93"/>
                              <a:gd name="T11" fmla="*/ 93 h 1906"/>
                              <a:gd name="T12" fmla="+- 0 7021 177"/>
                              <a:gd name="T13" fmla="*/ T12 w 6851"/>
                              <a:gd name="T14" fmla="+- 0 125 93"/>
                              <a:gd name="T15" fmla="*/ 125 h 1906"/>
                              <a:gd name="T16" fmla="+- 0 7003 177"/>
                              <a:gd name="T17" fmla="*/ T16 w 6851"/>
                              <a:gd name="T18" fmla="+- 0 152 93"/>
                              <a:gd name="T19" fmla="*/ 152 h 1906"/>
                              <a:gd name="T20" fmla="+- 0 6976 177"/>
                              <a:gd name="T21" fmla="*/ T20 w 6851"/>
                              <a:gd name="T22" fmla="+- 0 171 93"/>
                              <a:gd name="T23" fmla="*/ 171 h 1906"/>
                              <a:gd name="T24" fmla="+- 0 6943 177"/>
                              <a:gd name="T25" fmla="*/ T24 w 6851"/>
                              <a:gd name="T26" fmla="+- 0 177 93"/>
                              <a:gd name="T27" fmla="*/ 177 h 1906"/>
                              <a:gd name="T28" fmla="+- 0 6858 177"/>
                              <a:gd name="T29" fmla="*/ T28 w 6851"/>
                              <a:gd name="T30" fmla="+- 0 177 93"/>
                              <a:gd name="T31" fmla="*/ 177 h 1906"/>
                              <a:gd name="T32" fmla="+- 0 6858 177"/>
                              <a:gd name="T33" fmla="*/ T32 w 6851"/>
                              <a:gd name="T34" fmla="+- 0 93 93"/>
                              <a:gd name="T35" fmla="*/ 93 h 1906"/>
                              <a:gd name="T36" fmla="+- 0 6861 177"/>
                              <a:gd name="T37" fmla="*/ T36 w 6851"/>
                              <a:gd name="T38" fmla="+- 0 109 93"/>
                              <a:gd name="T39" fmla="*/ 109 h 1906"/>
                              <a:gd name="T40" fmla="+- 0 6870 177"/>
                              <a:gd name="T41" fmla="*/ T40 w 6851"/>
                              <a:gd name="T42" fmla="+- 0 122 93"/>
                              <a:gd name="T43" fmla="*/ 122 h 1906"/>
                              <a:gd name="T44" fmla="+- 0 6884 177"/>
                              <a:gd name="T45" fmla="*/ T44 w 6851"/>
                              <a:gd name="T46" fmla="+- 0 131 93"/>
                              <a:gd name="T47" fmla="*/ 131 h 1906"/>
                              <a:gd name="T48" fmla="+- 0 6900 177"/>
                              <a:gd name="T49" fmla="*/ T48 w 6851"/>
                              <a:gd name="T50" fmla="+- 0 135 93"/>
                              <a:gd name="T51" fmla="*/ 135 h 1906"/>
                              <a:gd name="T52" fmla="+- 0 6917 177"/>
                              <a:gd name="T53" fmla="*/ T52 w 6851"/>
                              <a:gd name="T54" fmla="+- 0 131 93"/>
                              <a:gd name="T55" fmla="*/ 131 h 1906"/>
                              <a:gd name="T56" fmla="+- 0 6930 177"/>
                              <a:gd name="T57" fmla="*/ T56 w 6851"/>
                              <a:gd name="T58" fmla="+- 0 122 93"/>
                              <a:gd name="T59" fmla="*/ 122 h 1906"/>
                              <a:gd name="T60" fmla="+- 0 6939 177"/>
                              <a:gd name="T61" fmla="*/ T60 w 6851"/>
                              <a:gd name="T62" fmla="+- 0 109 93"/>
                              <a:gd name="T63" fmla="*/ 109 h 1906"/>
                              <a:gd name="T64" fmla="+- 0 6943 177"/>
                              <a:gd name="T65" fmla="*/ T64 w 6851"/>
                              <a:gd name="T66" fmla="+- 0 93 93"/>
                              <a:gd name="T67" fmla="*/ 93 h 1906"/>
                              <a:gd name="T68" fmla="+- 0 6943 177"/>
                              <a:gd name="T69" fmla="*/ T68 w 6851"/>
                              <a:gd name="T70" fmla="+- 0 177 93"/>
                              <a:gd name="T71" fmla="*/ 177 h 19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6851" h="1906">
                                <a:moveTo>
                                  <a:pt x="0" y="169"/>
                                </a:moveTo>
                                <a:lnTo>
                                  <a:pt x="0" y="1905"/>
                                </a:lnTo>
                                <a:moveTo>
                                  <a:pt x="6850" y="0"/>
                                </a:moveTo>
                                <a:lnTo>
                                  <a:pt x="6844" y="32"/>
                                </a:lnTo>
                                <a:lnTo>
                                  <a:pt x="6826" y="59"/>
                                </a:lnTo>
                                <a:lnTo>
                                  <a:pt x="6799" y="78"/>
                                </a:lnTo>
                                <a:lnTo>
                                  <a:pt x="6766" y="84"/>
                                </a:lnTo>
                                <a:lnTo>
                                  <a:pt x="6681" y="84"/>
                                </a:lnTo>
                                <a:moveTo>
                                  <a:pt x="6681" y="0"/>
                                </a:moveTo>
                                <a:lnTo>
                                  <a:pt x="6684" y="16"/>
                                </a:lnTo>
                                <a:lnTo>
                                  <a:pt x="6693" y="29"/>
                                </a:lnTo>
                                <a:lnTo>
                                  <a:pt x="6707" y="38"/>
                                </a:lnTo>
                                <a:lnTo>
                                  <a:pt x="6723" y="42"/>
                                </a:lnTo>
                                <a:lnTo>
                                  <a:pt x="6740" y="38"/>
                                </a:lnTo>
                                <a:lnTo>
                                  <a:pt x="6753" y="29"/>
                                </a:lnTo>
                                <a:lnTo>
                                  <a:pt x="6762" y="16"/>
                                </a:lnTo>
                                <a:lnTo>
                                  <a:pt x="6766" y="0"/>
                                </a:lnTo>
                                <a:lnTo>
                                  <a:pt x="6766" y="84"/>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0" name="Text Box 127"/>
                        <wps:cNvSpPr txBox="1">
                          <a:spLocks noChangeArrowheads="1"/>
                        </wps:cNvSpPr>
                        <wps:spPr bwMode="auto">
                          <a:xfrm>
                            <a:off x="0" y="0"/>
                            <a:ext cx="7035" cy="2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40"/>
                                </w:numPr>
                                <w:tabs>
                                  <w:tab w:val="left" w:pos="678"/>
                                </w:tabs>
                                <w:spacing w:before="237" w:line="321" w:lineRule="exact"/>
                                <w:ind w:hanging="362"/>
                                <w:rPr>
                                  <w:sz w:val="28"/>
                                </w:rPr>
                              </w:pPr>
                              <w:r>
                                <w:rPr>
                                  <w:sz w:val="28"/>
                                </w:rPr>
                                <w:t>Об’єму спожитої</w:t>
                              </w:r>
                              <w:r>
                                <w:rPr>
                                  <w:spacing w:val="-9"/>
                                  <w:sz w:val="28"/>
                                </w:rPr>
                                <w:t xml:space="preserve"> </w:t>
                              </w:r>
                              <w:r>
                                <w:rPr>
                                  <w:sz w:val="28"/>
                                </w:rPr>
                                <w:t>води;</w:t>
                              </w:r>
                            </w:p>
                            <w:p w:rsidR="00B65FA9" w:rsidRDefault="004F7AEF">
                              <w:pPr>
                                <w:numPr>
                                  <w:ilvl w:val="0"/>
                                  <w:numId w:val="40"/>
                                </w:numPr>
                                <w:tabs>
                                  <w:tab w:val="left" w:pos="678"/>
                                </w:tabs>
                                <w:spacing w:line="321" w:lineRule="exact"/>
                                <w:ind w:hanging="362"/>
                                <w:rPr>
                                  <w:sz w:val="28"/>
                                </w:rPr>
                              </w:pPr>
                              <w:r>
                                <w:rPr>
                                  <w:sz w:val="28"/>
                                </w:rPr>
                                <w:t>складу</w:t>
                              </w:r>
                              <w:r>
                                <w:rPr>
                                  <w:spacing w:val="-7"/>
                                  <w:sz w:val="28"/>
                                </w:rPr>
                                <w:t xml:space="preserve"> </w:t>
                              </w:r>
                              <w:r>
                                <w:rPr>
                                  <w:sz w:val="28"/>
                                </w:rPr>
                                <w:t>раціону;</w:t>
                              </w:r>
                            </w:p>
                            <w:p w:rsidR="00B65FA9" w:rsidRDefault="004F7AEF">
                              <w:pPr>
                                <w:numPr>
                                  <w:ilvl w:val="0"/>
                                  <w:numId w:val="40"/>
                                </w:numPr>
                                <w:tabs>
                                  <w:tab w:val="left" w:pos="678"/>
                                </w:tabs>
                                <w:spacing w:before="2" w:line="321" w:lineRule="exact"/>
                                <w:ind w:hanging="362"/>
                                <w:rPr>
                                  <w:sz w:val="28"/>
                                </w:rPr>
                              </w:pPr>
                              <w:r>
                                <w:rPr>
                                  <w:sz w:val="28"/>
                                </w:rPr>
                                <w:t>температури навколишнього</w:t>
                              </w:r>
                              <w:r>
                                <w:rPr>
                                  <w:spacing w:val="-6"/>
                                  <w:sz w:val="28"/>
                                </w:rPr>
                                <w:t xml:space="preserve"> </w:t>
                              </w:r>
                              <w:r>
                                <w:rPr>
                                  <w:sz w:val="28"/>
                                </w:rPr>
                                <w:t>середовища;</w:t>
                              </w:r>
                            </w:p>
                            <w:p w:rsidR="00B65FA9" w:rsidRDefault="004F7AEF">
                              <w:pPr>
                                <w:numPr>
                                  <w:ilvl w:val="0"/>
                                  <w:numId w:val="40"/>
                                </w:numPr>
                                <w:tabs>
                                  <w:tab w:val="left" w:pos="678"/>
                                </w:tabs>
                                <w:spacing w:line="321" w:lineRule="exact"/>
                                <w:ind w:hanging="362"/>
                                <w:rPr>
                                  <w:sz w:val="28"/>
                                </w:rPr>
                              </w:pPr>
                              <w:r>
                                <w:rPr>
                                  <w:sz w:val="28"/>
                                </w:rPr>
                                <w:t>величин фізичного</w:t>
                              </w:r>
                              <w:r>
                                <w:rPr>
                                  <w:spacing w:val="-5"/>
                                  <w:sz w:val="28"/>
                                </w:rPr>
                                <w:t xml:space="preserve"> </w:t>
                              </w:r>
                              <w:r>
                                <w:rPr>
                                  <w:sz w:val="28"/>
                                </w:rPr>
                                <w:t>навантаження;</w:t>
                              </w:r>
                            </w:p>
                            <w:p w:rsidR="00B65FA9" w:rsidRDefault="004F7AEF">
                              <w:pPr>
                                <w:numPr>
                                  <w:ilvl w:val="0"/>
                                  <w:numId w:val="40"/>
                                </w:numPr>
                                <w:tabs>
                                  <w:tab w:val="left" w:pos="678"/>
                                </w:tabs>
                                <w:spacing w:before="2"/>
                                <w:ind w:hanging="362"/>
                                <w:rPr>
                                  <w:sz w:val="28"/>
                                </w:rPr>
                              </w:pPr>
                              <w:r>
                                <w:rPr>
                                  <w:sz w:val="28"/>
                                </w:rPr>
                                <w:t>сезону, року, часу</w:t>
                              </w:r>
                              <w:r>
                                <w:rPr>
                                  <w:spacing w:val="-2"/>
                                  <w:sz w:val="28"/>
                                </w:rPr>
                                <w:t xml:space="preserve"> </w:t>
                              </w:r>
                              <w:r>
                                <w:rPr>
                                  <w:sz w:val="28"/>
                                </w:rPr>
                                <w:t>доби.</w:t>
                              </w:r>
                            </w:p>
                          </w:txbxContent>
                        </wps:txbx>
                        <wps:bodyPr rot="0" vert="horz" wrap="square" lIns="0" tIns="0" rIns="0" bIns="0" anchor="t" anchorCtr="0" upright="1">
                          <a:noAutofit/>
                        </wps:bodyPr>
                      </wps:wsp>
                    </wpg:wgp>
                  </a:graphicData>
                </a:graphic>
              </wp:inline>
            </w:drawing>
          </mc:Choice>
          <mc:Fallback>
            <w:pict>
              <v:group id="Group 126" o:spid="_x0000_s1420" style="width:351.75pt;height:108.75pt;mso-position-horizontal-relative:char;mso-position-vertical-relative:line" coordsize="7035,21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">
                <v:shape id="Freeform 133" o:spid="_x0000_s1421" style="position:absolute;left:7;top:7;width:7020;height:2160;visibility:visible;mso-wrap-style:square;v-text-anchor:top" coordsize="702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" path="m6935,r-33,6l6875,24r-18,27l6850,85r,84l84,169r-33,7l24,194,6,221,,254,,2075r6,33l24,2135r27,18l84,2160r33,-7l144,2135r18,-27l169,2075r,-85l6935,1990r33,-7l6995,1965r18,-27l7020,1905r,-1820l7013,51,6995,24,6968,6,6935,xe" fillcolor="#f5f6c2" stroked="f">
                  <v:path arrowok="t" o:connecttype="custom" o:connectlocs="6935,8;6902,14;6875,32;6857,59;6850,93;6850,177;84,177;51,184;24,202;6,229;0,262;0,2083;6,2116;24,2143;51,2161;84,2168;117,2161;144,2143;162,2116;169,2083;169,1998;6935,1998;6968,1991;6995,1973;7013,1946;7020,1913;7020,93;7013,59;6995,32;6968,14;6935,8" o:connectangles="0,0,0,0,0,0,0,0,0,0,0,0,0,0,0,0,0,0,0,0,0,0,0,0,0,0,0,0,0,0,0"/>
                </v:shape>
                <v:shape id="Freeform 132" o:spid="_x0000_s1422" style="position:absolute;left:92;top:219;width:85;height:128;visibility:visible;mso-wrap-style:square;v-text-anchor:top" coordsize="8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" path="m43,l26,3,13,12,4,25,,42r,85l33,120,60,102,78,75,85,42,82,25,73,12,59,3,43,xe" fillcolor="#c5c59c" stroked="f">
                  <v:path arrowok="t" o:connecttype="custom" o:connectlocs="43,220;26,223;13,232;4,245;0,262;0,347;33,340;60,322;78,295;85,262;82,245;73,232;59,223;43,220" o:connectangles="0,0,0,0,0,0,0,0,0,0,0,0,0,0"/>
                </v:shape>
                <v:shape id="Picture 131" o:spid="_x0000_s1423" type="#_x0000_t75" style="position:absolute;left:6857;top: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">
                  <v:imagedata r:id="rId491" o:title=""/>
                </v:shape>
                <v:shape id="Freeform 130" o:spid="_x0000_s1424" style="position:absolute;left:7;top:7;width:7020;height:2160;visibility:visible;mso-wrap-style:square;v-text-anchor:top" coordsize="702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" path="m,254l6,221,24,194,51,176r33,-7l6850,169r,-84l6857,51r18,-27l6902,6,6935,r33,6l6995,24r18,27l7020,85r,1820l7013,1938r-18,27l6968,1983r-33,7l169,1990r,85l162,2108r-18,27l117,2153r-33,7l51,2153,24,2135,6,2108,,2075,,254xe" filled="f">
                  <v:path arrowok="t" o:connecttype="custom" o:connectlocs="0,262;6,229;24,202;51,184;84,177;6850,177;6850,93;6857,59;6875,32;6902,14;6935,8;6968,14;6995,32;7013,59;7020,93;7020,1913;7013,1946;6995,1973;6968,1991;6935,1998;169,1998;169,2083;162,2116;144,2143;117,2161;84,2168;51,2161;24,2143;6,2116;0,2083;0,262" o:connectangles="0,0,0,0,0,0,0,0,0,0,0,0,0,0,0,0,0,0,0,0,0,0,0,0,0,0,0,0,0,0,0"/>
                </v:shape>
                <v:shape id="Picture 129" o:spid="_x0000_s1425" type="#_x0000_t75" style="position:absolute;top:212;width:185;height: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">
                  <v:imagedata r:id="rId492" o:title=""/>
                </v:shape>
                <v:shape id="AutoShape 128" o:spid="_x0000_s1426" style="position:absolute;left:177;top:92;width:6851;height:1906;visibility:visible;mso-wrap-style:square;v-text-anchor:top" coordsize="6851,1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" path="m,169l,1905m6850,r-6,32l6826,59r-27,19l6766,84r-85,m6681,r3,16l6693,29r14,9l6723,42r17,-4l6753,29r9,-13l6766,r,84e" filled="f">
                  <v:path arrowok="t" o:connecttype="custom" o:connectlocs="0,262;0,1998;6850,93;6844,125;6826,152;6799,171;6766,177;6681,177;6681,93;6684,109;6693,122;6707,131;6723,135;6740,131;6753,122;6762,109;6766,93;6766,177" o:connectangles="0,0,0,0,0,0,0,0,0,0,0,0,0,0,0,0,0,0"/>
                </v:shape>
                <v:shape id="Text Box 127" o:spid="_x0000_s1427" type="#_x0000_t202" style="position:absolute;width:7035;height:21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" filled="f" stroked="f">
                  <v:textbox inset="0,0,0,0">
                    <w:txbxContent>
                      <w:p w:rsidR="00B65FA9" w:rsidRDefault="004F7AEF">
                        <w:pPr>
                          <w:numPr>
                            <w:ilvl w:val="0"/>
                            <w:numId w:val="40"/>
                          </w:numPr>
                          <w:tabs>
                            <w:tab w:val="left" w:pos="678"/>
                          </w:tabs>
                          <w:spacing w:before="237" w:line="321" w:lineRule="exact"/>
                          <w:ind w:hanging="362"/>
                          <w:rPr>
                            <w:sz w:val="28"/>
                          </w:rPr>
                        </w:pPr>
                        <w:r>
                          <w:rPr>
                            <w:sz w:val="28"/>
                          </w:rPr>
                          <w:t>Об’єму спожитої</w:t>
                        </w:r>
                        <w:r>
                          <w:rPr>
                            <w:spacing w:val="-9"/>
                            <w:sz w:val="28"/>
                          </w:rPr>
                          <w:t xml:space="preserve"> </w:t>
                        </w:r>
                        <w:r>
                          <w:rPr>
                            <w:sz w:val="28"/>
                          </w:rPr>
                          <w:t>води;</w:t>
                        </w:r>
                      </w:p>
                      <w:p w:rsidR="00B65FA9" w:rsidRDefault="004F7AEF">
                        <w:pPr>
                          <w:numPr>
                            <w:ilvl w:val="0"/>
                            <w:numId w:val="40"/>
                          </w:numPr>
                          <w:tabs>
                            <w:tab w:val="left" w:pos="678"/>
                          </w:tabs>
                          <w:spacing w:line="321" w:lineRule="exact"/>
                          <w:ind w:hanging="362"/>
                          <w:rPr>
                            <w:sz w:val="28"/>
                          </w:rPr>
                        </w:pPr>
                        <w:r>
                          <w:rPr>
                            <w:sz w:val="28"/>
                          </w:rPr>
                          <w:t>складу</w:t>
                        </w:r>
                        <w:r>
                          <w:rPr>
                            <w:spacing w:val="-7"/>
                            <w:sz w:val="28"/>
                          </w:rPr>
                          <w:t xml:space="preserve"> </w:t>
                        </w:r>
                        <w:r>
                          <w:rPr>
                            <w:sz w:val="28"/>
                          </w:rPr>
                          <w:t>раціону;</w:t>
                        </w:r>
                      </w:p>
                      <w:p w:rsidR="00B65FA9" w:rsidRDefault="004F7AEF">
                        <w:pPr>
                          <w:numPr>
                            <w:ilvl w:val="0"/>
                            <w:numId w:val="40"/>
                          </w:numPr>
                          <w:tabs>
                            <w:tab w:val="left" w:pos="678"/>
                          </w:tabs>
                          <w:spacing w:before="2" w:line="321" w:lineRule="exact"/>
                          <w:ind w:hanging="362"/>
                          <w:rPr>
                            <w:sz w:val="28"/>
                          </w:rPr>
                        </w:pPr>
                        <w:r>
                          <w:rPr>
                            <w:sz w:val="28"/>
                          </w:rPr>
                          <w:t>температури навколишнього</w:t>
                        </w:r>
                        <w:r>
                          <w:rPr>
                            <w:spacing w:val="-6"/>
                            <w:sz w:val="28"/>
                          </w:rPr>
                          <w:t xml:space="preserve"> </w:t>
                        </w:r>
                        <w:r>
                          <w:rPr>
                            <w:sz w:val="28"/>
                          </w:rPr>
                          <w:t>середовища;</w:t>
                        </w:r>
                      </w:p>
                      <w:p w:rsidR="00B65FA9" w:rsidRDefault="004F7AEF">
                        <w:pPr>
                          <w:numPr>
                            <w:ilvl w:val="0"/>
                            <w:numId w:val="40"/>
                          </w:numPr>
                          <w:tabs>
                            <w:tab w:val="left" w:pos="678"/>
                          </w:tabs>
                          <w:spacing w:line="321" w:lineRule="exact"/>
                          <w:ind w:hanging="362"/>
                          <w:rPr>
                            <w:sz w:val="28"/>
                          </w:rPr>
                        </w:pPr>
                        <w:r>
                          <w:rPr>
                            <w:sz w:val="28"/>
                          </w:rPr>
                          <w:t>величин фізичного</w:t>
                        </w:r>
                        <w:r>
                          <w:rPr>
                            <w:spacing w:val="-5"/>
                            <w:sz w:val="28"/>
                          </w:rPr>
                          <w:t xml:space="preserve"> </w:t>
                        </w:r>
                        <w:r>
                          <w:rPr>
                            <w:sz w:val="28"/>
                          </w:rPr>
                          <w:t>навантаження;</w:t>
                        </w:r>
                      </w:p>
                      <w:p w:rsidR="00B65FA9" w:rsidRDefault="004F7AEF">
                        <w:pPr>
                          <w:numPr>
                            <w:ilvl w:val="0"/>
                            <w:numId w:val="40"/>
                          </w:numPr>
                          <w:tabs>
                            <w:tab w:val="left" w:pos="678"/>
                          </w:tabs>
                          <w:spacing w:before="2"/>
                          <w:ind w:hanging="362"/>
                          <w:rPr>
                            <w:sz w:val="28"/>
                          </w:rPr>
                        </w:pPr>
                        <w:r>
                          <w:rPr>
                            <w:sz w:val="28"/>
                          </w:rPr>
                          <w:t>сезону, року, часу</w:t>
                        </w:r>
                        <w:r>
                          <w:rPr>
                            <w:spacing w:val="-2"/>
                            <w:sz w:val="28"/>
                          </w:rPr>
                          <w:t xml:space="preserve"> </w:t>
                        </w:r>
                        <w:r>
                          <w:rPr>
                            <w:sz w:val="28"/>
                          </w:rPr>
                          <w:t>доби.</w:t>
                        </w:r>
                      </w:p>
                    </w:txbxContent>
                  </v:textbox>
                </v:shape>
                <w10:anchorlock/>
              </v:group>
            </w:pict>
          </mc:Fallback>
        </mc:AlternateContent>
      </w:r>
    </w:p>
    <w:p w:rsidR="00B65FA9" w:rsidRDefault="004F7AEF">
      <w:pPr>
        <w:pStyle w:val="a3"/>
        <w:ind w:right="1244" w:firstLine="708"/>
      </w:pPr>
      <w:r>
        <w:t xml:space="preserve">Вживання великої кількості води і соковитих кормів супроводжується збільшенням діурезу </w:t>
      </w:r>
      <w:r>
        <w:rPr>
          <w:b/>
          <w:i/>
          <w:color w:val="365F91"/>
        </w:rPr>
        <w:t>(поліурія</w:t>
      </w:r>
      <w:r>
        <w:t>), і навпаки обмежене споживання води і соковитих кормів призводить до зменшення діурезу (</w:t>
      </w:r>
      <w:r>
        <w:rPr>
          <w:b/>
          <w:i/>
          <w:color w:val="365F91"/>
        </w:rPr>
        <w:t>олігурія)</w:t>
      </w:r>
      <w:r>
        <w:t>. Вночі діурез менший ніж у день. Збільшення його спостерігається при окремих захворюваннях (цукровий діабет, нецукровий діабет та ін.), а тож при застосуванні сечогінних засобів</w:t>
      </w:r>
    </w:p>
    <w:p w:rsidR="00B65FA9" w:rsidRDefault="004F7AEF">
      <w:pPr>
        <w:pStyle w:val="a3"/>
        <w:ind w:left="1092" w:right="1152" w:firstLine="708"/>
      </w:pPr>
      <w:r>
        <w:rPr>
          <w:b/>
          <w:i/>
          <w:color w:val="FF0000"/>
        </w:rPr>
        <w:t xml:space="preserve">Фізичні властивості сечі. </w:t>
      </w:r>
      <w:r>
        <w:rPr>
          <w:b/>
          <w:i/>
          <w:color w:val="000080"/>
        </w:rPr>
        <w:t xml:space="preserve">Колір </w:t>
      </w:r>
      <w:r>
        <w:t xml:space="preserve">сечі залежить від виду тварин і величини діурезу. У </w:t>
      </w:r>
      <w:r>
        <w:rPr>
          <w:b/>
          <w:i/>
          <w:color w:val="000080"/>
        </w:rPr>
        <w:t xml:space="preserve">коней </w:t>
      </w:r>
      <w:r>
        <w:t xml:space="preserve">свіжовиділена сеча має колір від блідо– до буро– рожевого, у </w:t>
      </w:r>
      <w:r>
        <w:rPr>
          <w:b/>
          <w:i/>
          <w:color w:val="000080"/>
        </w:rPr>
        <w:t xml:space="preserve">жуйних </w:t>
      </w:r>
      <w:r>
        <w:t xml:space="preserve">тварин – від світло–жовтого до світло–коричневого, у </w:t>
      </w:r>
      <w:r>
        <w:rPr>
          <w:b/>
          <w:i/>
          <w:color w:val="000080"/>
        </w:rPr>
        <w:t xml:space="preserve">свиней </w:t>
      </w:r>
      <w:r>
        <w:t xml:space="preserve">вона світло–жовтого кольору, а у </w:t>
      </w:r>
      <w:r>
        <w:rPr>
          <w:b/>
          <w:i/>
          <w:color w:val="000080"/>
        </w:rPr>
        <w:t xml:space="preserve">собак і котів </w:t>
      </w:r>
      <w:r>
        <w:t>– від світло–жовтого до жовтого кольору. Колір сечі у здорових тварин залежить від вмісту в ній солей і пігментів (урохром, уробілін та ін.). При патологічних станах сеча може набувати різних кольорових відтінків. Колір сечі може змінитися також при застосуванні певних лікарських засобів.</w:t>
      </w:r>
    </w:p>
    <w:p w:rsidR="00B65FA9" w:rsidRDefault="004F7AEF">
      <w:pPr>
        <w:pStyle w:val="a3"/>
        <w:spacing w:before="1"/>
        <w:ind w:left="1092" w:right="1148" w:firstLine="708"/>
      </w:pPr>
      <w:r>
        <w:rPr>
          <w:b/>
          <w:i/>
          <w:color w:val="000080"/>
        </w:rPr>
        <w:t>Прозорість сечі</w:t>
      </w:r>
      <w:r>
        <w:t xml:space="preserve">. За винятком </w:t>
      </w:r>
      <w:r>
        <w:rPr>
          <w:i/>
          <w:color w:val="000080"/>
        </w:rPr>
        <w:t xml:space="preserve">однокопитних </w:t>
      </w:r>
      <w:r>
        <w:t>свіжа сеча у здорових тварин прозора, чиста і не містить осаду. Помутніння сечі спостерігається при наявності в ній великої кількості солей, епітеліальних і кров’яних клітин,</w:t>
      </w:r>
      <w:r>
        <w:rPr>
          <w:spacing w:val="46"/>
        </w:rPr>
        <w:t xml:space="preserve"> </w:t>
      </w:r>
      <w:r>
        <w:t>слизу</w:t>
      </w:r>
    </w:p>
    <w:p w:rsidR="00B65FA9" w:rsidRDefault="00B65FA9">
      <w:pPr>
        <w:sectPr w:rsidR="00B65FA9">
          <w:pgSz w:w="11910" w:h="16840"/>
          <w:pgMar w:top="340" w:right="0" w:bottom="940" w:left="60" w:header="0" w:footer="740" w:gutter="0"/>
          <w:cols w:space="720"/>
        </w:sectPr>
      </w:pPr>
    </w:p>
    <w:p w:rsidR="00B65FA9" w:rsidRDefault="004F7AEF">
      <w:pPr>
        <w:pStyle w:val="a3"/>
        <w:spacing w:before="62"/>
        <w:ind w:left="1092" w:right="1156"/>
      </w:pPr>
      <w:r>
        <w:t>та бактерій. У коней сеча мутновата, оскільки в ній міститься кальцію гідрокарбонат.</w:t>
      </w:r>
    </w:p>
    <w:p w:rsidR="00B65FA9" w:rsidRDefault="004F7AEF">
      <w:pPr>
        <w:pStyle w:val="a3"/>
        <w:ind w:left="1092" w:right="1158" w:firstLine="708"/>
      </w:pPr>
      <w:r>
        <w:rPr>
          <w:b/>
          <w:i/>
          <w:color w:val="000080"/>
        </w:rPr>
        <w:t xml:space="preserve">Консистенція сечі </w:t>
      </w:r>
      <w:r>
        <w:t xml:space="preserve">у здорових тварин, крім однокопитних, водяниста. У </w:t>
      </w:r>
      <w:r>
        <w:rPr>
          <w:i/>
          <w:color w:val="000080"/>
        </w:rPr>
        <w:t xml:space="preserve">коней </w:t>
      </w:r>
      <w:r>
        <w:t>сеча слизова від домішування муцину. При переливанні сеча однокопитних розтягується у вигляді ниток. Водяниста консистенція сечі у коней спостерігається при поліурії.</w:t>
      </w:r>
    </w:p>
    <w:p w:rsidR="00B65FA9" w:rsidRDefault="004F7AEF">
      <w:pPr>
        <w:pStyle w:val="a3"/>
        <w:ind w:left="1092" w:right="1159" w:firstLine="708"/>
      </w:pPr>
      <w:r>
        <w:rPr>
          <w:b/>
          <w:i/>
          <w:color w:val="000080"/>
        </w:rPr>
        <w:t xml:space="preserve">Запах сечі </w:t>
      </w:r>
      <w:r>
        <w:t>в кожного виду тварин специфічний. При зберіганні сечі при кімнатній температурі запах аміаку в ній посилюється внаслідок розкладання сечовини з утворенням аміаку. При поліурії сеча майже не має запаху. Після застосування певних лікарських засобів сеча набуває специфічного запаху (валеріани, ментолу та ін.).</w:t>
      </w:r>
    </w:p>
    <w:p w:rsidR="00B65FA9" w:rsidRDefault="004F7AEF">
      <w:pPr>
        <w:pStyle w:val="a3"/>
        <w:ind w:left="1092" w:right="1155" w:firstLine="708"/>
        <w:jc w:val="right"/>
      </w:pPr>
      <w:r>
        <w:rPr>
          <w:b/>
          <w:i/>
          <w:color w:val="000080"/>
        </w:rPr>
        <w:t xml:space="preserve">Густина сечі </w:t>
      </w:r>
      <w:r>
        <w:t>залежить від концентрації розчинених у ній органічних і неорганічних речовин та виду тварин і коливається від 1010 до 1050 кг/м3 (велика рогата худоба – 1020–1050, коні – 1015 – 1045, свині – 1010–1030, вівці і кози – 1010–1040, кролі – 1010–1035, собаки – 1020 – 1050, коти –</w:t>
      </w:r>
      <w:r>
        <w:rPr>
          <w:spacing w:val="-9"/>
        </w:rPr>
        <w:t xml:space="preserve"> </w:t>
      </w:r>
      <w:r>
        <w:t>1030–1050).</w:t>
      </w:r>
    </w:p>
    <w:p w:rsidR="00B65FA9" w:rsidRDefault="004F7AEF">
      <w:pPr>
        <w:pStyle w:val="a3"/>
        <w:ind w:left="1092" w:right="1158" w:firstLine="708"/>
      </w:pPr>
      <w:r>
        <w:t>Коливання густини сечі залежить від складу раціону і кількості випитої води. При обмеженому споживанні води і рідкого корму, а також при великому фізичному навантаженні з виділенням великої кількості поту густина сечі підвищується. Густина сечі змінюється також з віком тварин і при певних захворюваннях (діареї, гарячці, блювоті, водянках та ін.).</w:t>
      </w:r>
    </w:p>
    <w:p w:rsidR="00B65FA9" w:rsidRDefault="004F7AEF">
      <w:pPr>
        <w:pStyle w:val="a3"/>
        <w:ind w:left="1092" w:right="1152" w:firstLine="708"/>
      </w:pPr>
      <w:r>
        <w:rPr>
          <w:b/>
          <w:i/>
          <w:color w:val="000080"/>
        </w:rPr>
        <w:t xml:space="preserve">Реакція сечі. </w:t>
      </w:r>
      <w:r>
        <w:t xml:space="preserve">Реакція сечі залежить від виду тварин і характеру корму, що споживають тварини. Сеча </w:t>
      </w:r>
      <w:r>
        <w:rPr>
          <w:color w:val="000080"/>
        </w:rPr>
        <w:t xml:space="preserve">травоїдних </w:t>
      </w:r>
      <w:r>
        <w:t xml:space="preserve">тварин </w:t>
      </w:r>
      <w:r>
        <w:rPr>
          <w:i/>
          <w:color w:val="000080"/>
        </w:rPr>
        <w:t xml:space="preserve">слаболужна </w:t>
      </w:r>
      <w:r>
        <w:t xml:space="preserve">(7,0–8,5), </w:t>
      </w:r>
      <w:r>
        <w:rPr>
          <w:color w:val="000080"/>
        </w:rPr>
        <w:t xml:space="preserve">м’ясоїдних </w:t>
      </w:r>
      <w:r>
        <w:t xml:space="preserve">тварин – </w:t>
      </w:r>
      <w:r>
        <w:rPr>
          <w:i/>
          <w:color w:val="000080"/>
        </w:rPr>
        <w:t xml:space="preserve">слабокисла </w:t>
      </w:r>
      <w:r>
        <w:t xml:space="preserve">(5,0–6,5), а у </w:t>
      </w:r>
      <w:r>
        <w:rPr>
          <w:color w:val="000080"/>
        </w:rPr>
        <w:t xml:space="preserve">всеїдних </w:t>
      </w:r>
      <w:r>
        <w:t xml:space="preserve">тварин – </w:t>
      </w:r>
      <w:r>
        <w:rPr>
          <w:i/>
          <w:color w:val="000080"/>
        </w:rPr>
        <w:t>близька до нейтральної</w:t>
      </w:r>
      <w:r>
        <w:t>. При зміні традиційного типу годівлі, характерного для тварин певного виду, реакція сечі змінюється.</w:t>
      </w:r>
    </w:p>
    <w:p w:rsidR="00B65FA9" w:rsidRDefault="004F7AEF">
      <w:pPr>
        <w:pStyle w:val="a3"/>
        <w:spacing w:before="1"/>
        <w:ind w:left="1092" w:right="1151" w:firstLine="708"/>
      </w:pPr>
      <w:r>
        <w:rPr>
          <w:b/>
          <w:i/>
          <w:color w:val="FF0000"/>
        </w:rPr>
        <w:t xml:space="preserve">Хімічний склад сечі. </w:t>
      </w:r>
      <w:r>
        <w:t xml:space="preserve">У сечі сільськогосподарських тварин міститься велика кількість різних органічних і неорганічних речовин. В склад сечі входить біля 96 % води і 4 % сухих речовин органічної і неорганічної природи. </w:t>
      </w:r>
      <w:r>
        <w:rPr>
          <w:b/>
          <w:i/>
          <w:color w:val="000080"/>
        </w:rPr>
        <w:t xml:space="preserve">Органічні сполуки </w:t>
      </w:r>
      <w:r>
        <w:t xml:space="preserve">– </w:t>
      </w:r>
      <w:r>
        <w:rPr>
          <w:i/>
          <w:color w:val="000080"/>
        </w:rPr>
        <w:t xml:space="preserve">азотвмісні </w:t>
      </w:r>
      <w:r>
        <w:t xml:space="preserve">продукти обміну білка (сечовина, сечова кислота, пуринові і піримідинові основи, креатинін, креатин, гіпурова кислота, індикан та ін.). Основну масу органічного залишку сечі займає </w:t>
      </w:r>
      <w:r>
        <w:rPr>
          <w:i/>
          <w:color w:val="000080"/>
        </w:rPr>
        <w:t>сечовина</w:t>
      </w:r>
      <w:r>
        <w:t xml:space="preserve">. На </w:t>
      </w:r>
      <w:r>
        <w:rPr>
          <w:i/>
          <w:color w:val="000080"/>
        </w:rPr>
        <w:t xml:space="preserve">азот </w:t>
      </w:r>
      <w:r>
        <w:t xml:space="preserve">цієї сполуки припадає близько 80–90 % всього азоту сечі. </w:t>
      </w:r>
      <w:r>
        <w:rPr>
          <w:spacing w:val="-3"/>
        </w:rPr>
        <w:t xml:space="preserve">Із </w:t>
      </w:r>
      <w:r>
        <w:t xml:space="preserve">речовин органічної природи в сечі містяться також у невеликій кількості </w:t>
      </w:r>
      <w:r>
        <w:rPr>
          <w:i/>
          <w:color w:val="000080"/>
        </w:rPr>
        <w:t xml:space="preserve">пігменти </w:t>
      </w:r>
      <w:r>
        <w:t xml:space="preserve">(урохром, уробілін, уробіліноген), </w:t>
      </w:r>
      <w:r>
        <w:rPr>
          <w:i/>
          <w:color w:val="000080"/>
        </w:rPr>
        <w:t xml:space="preserve">вітаміни </w:t>
      </w:r>
      <w:r>
        <w:rPr>
          <w:i/>
        </w:rPr>
        <w:t>(С, В</w:t>
      </w:r>
      <w:r>
        <w:rPr>
          <w:i/>
          <w:vertAlign w:val="subscript"/>
        </w:rPr>
        <w:t>1</w:t>
      </w:r>
      <w:r>
        <w:rPr>
          <w:i/>
        </w:rPr>
        <w:t xml:space="preserve"> В</w:t>
      </w:r>
      <w:r>
        <w:rPr>
          <w:i/>
          <w:vertAlign w:val="subscript"/>
        </w:rPr>
        <w:t>2</w:t>
      </w:r>
      <w:r>
        <w:rPr>
          <w:i/>
        </w:rPr>
        <w:t>, В</w:t>
      </w:r>
      <w:r>
        <w:rPr>
          <w:i/>
          <w:vertAlign w:val="subscript"/>
        </w:rPr>
        <w:t>6</w:t>
      </w:r>
      <w:r>
        <w:rPr>
          <w:i/>
        </w:rPr>
        <w:t>, В</w:t>
      </w:r>
      <w:r>
        <w:rPr>
          <w:i/>
          <w:vertAlign w:val="subscript"/>
        </w:rPr>
        <w:t>12</w:t>
      </w:r>
      <w:r>
        <w:rPr>
          <w:i/>
        </w:rPr>
        <w:t xml:space="preserve"> </w:t>
      </w:r>
      <w:r>
        <w:t xml:space="preserve">і ін.), гормони та продукти їх обміну (естрол, андростерон, та ін.), </w:t>
      </w:r>
      <w:r>
        <w:rPr>
          <w:i/>
          <w:color w:val="000080"/>
        </w:rPr>
        <w:t xml:space="preserve">ліпіди </w:t>
      </w:r>
      <w:r>
        <w:t xml:space="preserve">(холестерин, нейтральні жири та ін.), а також </w:t>
      </w:r>
      <w:r>
        <w:rPr>
          <w:i/>
          <w:color w:val="000080"/>
        </w:rPr>
        <w:t xml:space="preserve">ферменти </w:t>
      </w:r>
      <w:r>
        <w:t>(протеїнази, ліпази, амілази та</w:t>
      </w:r>
      <w:r>
        <w:rPr>
          <w:spacing w:val="1"/>
        </w:rPr>
        <w:t xml:space="preserve"> </w:t>
      </w:r>
      <w:r>
        <w:t>ін.).</w:t>
      </w:r>
    </w:p>
    <w:p w:rsidR="00B65FA9" w:rsidRDefault="004F7AEF">
      <w:pPr>
        <w:pStyle w:val="a3"/>
        <w:ind w:left="1092" w:right="1154" w:firstLine="708"/>
      </w:pPr>
      <w:r>
        <w:t xml:space="preserve">Крім органічних речовин у сечі тварин містяться також </w:t>
      </w:r>
      <w:r>
        <w:rPr>
          <w:b/>
          <w:i/>
          <w:color w:val="000080"/>
        </w:rPr>
        <w:t>неорганічні речовини</w:t>
      </w:r>
      <w:r>
        <w:t>. їх вміст дещо менший порівняно із органічними речовинами. Неорганічні компоненти сечі представлені хлористими, вуглекислими, фосфорнокислими солями натрію, калію, магнію, кальцію. У невеликій кількості в сечі містяться оксалати і фосфати кальцію, а також різні мікроелементи (йод, кобальт, мідь, фтор, цинк та деякі інші).</w:t>
      </w:r>
    </w:p>
    <w:p w:rsidR="00B65FA9" w:rsidRDefault="004F7AEF">
      <w:pPr>
        <w:pStyle w:val="a3"/>
        <w:ind w:left="1092" w:right="1151" w:firstLine="708"/>
      </w:pPr>
      <w:r>
        <w:t xml:space="preserve">Серед неорганічних речовин у сечі найбільше є </w:t>
      </w:r>
      <w:r>
        <w:rPr>
          <w:i/>
          <w:color w:val="000080"/>
        </w:rPr>
        <w:t>хлориду натрію</w:t>
      </w:r>
      <w:r>
        <w:t xml:space="preserve">. </w:t>
      </w:r>
      <w:r>
        <w:rPr>
          <w:i/>
          <w:color w:val="000080"/>
        </w:rPr>
        <w:t xml:space="preserve">Сірка </w:t>
      </w:r>
      <w:r>
        <w:t xml:space="preserve">виділяється із сечею у вигляді сульфатів. </w:t>
      </w:r>
      <w:r>
        <w:rPr>
          <w:i/>
          <w:color w:val="000080"/>
        </w:rPr>
        <w:t xml:space="preserve">Аміак </w:t>
      </w:r>
      <w:r>
        <w:t>міститься в сечі переважно у вигляді сульфату і хлориду амонію.</w:t>
      </w:r>
    </w:p>
    <w:p w:rsidR="00B65FA9" w:rsidRDefault="004F7AEF">
      <w:pPr>
        <w:spacing w:before="2"/>
        <w:ind w:left="1092" w:right="1152" w:firstLine="708"/>
        <w:jc w:val="both"/>
        <w:rPr>
          <w:sz w:val="28"/>
        </w:rPr>
      </w:pPr>
      <w:r>
        <w:rPr>
          <w:sz w:val="28"/>
        </w:rPr>
        <w:t>Патологічними компонентами сечі можуть бути: білок (</w:t>
      </w:r>
      <w:r>
        <w:rPr>
          <w:i/>
          <w:color w:val="000080"/>
          <w:sz w:val="28"/>
        </w:rPr>
        <w:t>протеїнурія</w:t>
      </w:r>
      <w:r>
        <w:rPr>
          <w:sz w:val="28"/>
        </w:rPr>
        <w:t>), глюкоза (</w:t>
      </w:r>
      <w:r>
        <w:rPr>
          <w:i/>
          <w:color w:val="000080"/>
          <w:sz w:val="28"/>
        </w:rPr>
        <w:t>глюкозурія</w:t>
      </w:r>
      <w:r>
        <w:rPr>
          <w:sz w:val="28"/>
        </w:rPr>
        <w:t>), кетонові тіла (</w:t>
      </w:r>
      <w:r>
        <w:rPr>
          <w:i/>
          <w:color w:val="000080"/>
          <w:sz w:val="28"/>
        </w:rPr>
        <w:t>ацетонурія</w:t>
      </w:r>
      <w:r>
        <w:rPr>
          <w:sz w:val="28"/>
        </w:rPr>
        <w:t>), жовчні (</w:t>
      </w:r>
      <w:r>
        <w:rPr>
          <w:i/>
          <w:color w:val="000080"/>
          <w:sz w:val="28"/>
        </w:rPr>
        <w:t>білірубінурія</w:t>
      </w:r>
      <w:r>
        <w:rPr>
          <w:sz w:val="28"/>
        </w:rPr>
        <w:t>) і</w:t>
      </w:r>
    </w:p>
    <w:p w:rsidR="00B65FA9" w:rsidRDefault="00B65FA9">
      <w:pPr>
        <w:jc w:val="both"/>
        <w:rPr>
          <w:sz w:val="28"/>
        </w:rPr>
        <w:sectPr w:rsidR="00B65FA9">
          <w:pgSz w:w="11910" w:h="16840"/>
          <w:pgMar w:top="340" w:right="0" w:bottom="960" w:left="60" w:header="0" w:footer="740" w:gutter="0"/>
          <w:cols w:space="720"/>
        </w:sectPr>
      </w:pPr>
    </w:p>
    <w:p w:rsidR="00B65FA9" w:rsidRDefault="004F7AEF">
      <w:pPr>
        <w:pStyle w:val="a3"/>
        <w:spacing w:before="62"/>
        <w:ind w:left="1092" w:right="1158"/>
      </w:pPr>
      <w:r>
        <w:t>кров’яні (</w:t>
      </w:r>
      <w:r>
        <w:rPr>
          <w:i/>
          <w:color w:val="000080"/>
        </w:rPr>
        <w:t>гемоглобінурія</w:t>
      </w:r>
      <w:r>
        <w:t>) пігменти. В нормі вони або повністю відсутні, або містяться в незначній кількості.</w:t>
      </w:r>
    </w:p>
    <w:p w:rsidR="00B65FA9" w:rsidRDefault="004F7AEF">
      <w:pPr>
        <w:tabs>
          <w:tab w:val="left" w:pos="6377"/>
        </w:tabs>
        <w:spacing w:line="319" w:lineRule="exact"/>
        <w:ind w:left="1552"/>
        <w:jc w:val="both"/>
        <w:rPr>
          <w:sz w:val="28"/>
        </w:rPr>
      </w:pPr>
      <w:r>
        <w:rPr>
          <w:b/>
          <w:sz w:val="24"/>
        </w:rPr>
        <w:t>Рис.</w:t>
      </w:r>
      <w:r>
        <w:rPr>
          <w:b/>
          <w:spacing w:val="8"/>
          <w:sz w:val="24"/>
        </w:rPr>
        <w:t xml:space="preserve"> </w:t>
      </w:r>
      <w:r>
        <w:rPr>
          <w:b/>
          <w:sz w:val="24"/>
        </w:rPr>
        <w:t>Клубочкова</w:t>
      </w:r>
      <w:r>
        <w:rPr>
          <w:b/>
          <w:spacing w:val="16"/>
          <w:sz w:val="24"/>
        </w:rPr>
        <w:t xml:space="preserve"> </w:t>
      </w:r>
      <w:r>
        <w:rPr>
          <w:b/>
          <w:sz w:val="24"/>
        </w:rPr>
        <w:t>фільтрація</w:t>
      </w:r>
      <w:r>
        <w:rPr>
          <w:b/>
          <w:sz w:val="24"/>
        </w:rPr>
        <w:tab/>
      </w:r>
      <w:r>
        <w:rPr>
          <w:sz w:val="28"/>
        </w:rPr>
        <w:t>В сечі можуть бути також пігменти</w:t>
      </w:r>
    </w:p>
    <w:p w:rsidR="00B65FA9" w:rsidRDefault="004F7AEF">
      <w:pPr>
        <w:pStyle w:val="a3"/>
        <w:spacing w:before="2"/>
        <w:ind w:left="6222" w:right="1149"/>
      </w:pPr>
      <w:r>
        <w:rPr>
          <w:noProof/>
          <w:lang w:val="ru-RU" w:eastAsia="ru-RU"/>
        </w:rPr>
        <w:drawing>
          <wp:anchor distT="0" distB="0" distL="0" distR="0" simplePos="0" relativeHeight="15919616" behindDoc="0" locked="0" layoutInCell="1" allowOverlap="1">
            <wp:simplePos x="0" y="0"/>
            <wp:positionH relativeFrom="page">
              <wp:posOffset>834389</wp:posOffset>
            </wp:positionH>
            <wp:positionV relativeFrom="paragraph">
              <wp:posOffset>207369</wp:posOffset>
            </wp:positionV>
            <wp:extent cx="3038475" cy="3253384"/>
            <wp:effectExtent l="0" t="0" r="0" b="0"/>
            <wp:wrapNone/>
            <wp:docPr id="545" name="image3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image319.jpeg"/>
                    <pic:cNvPicPr/>
                  </pic:nvPicPr>
                  <pic:blipFill>
                    <a:blip r:embed="rId493" cstate="print"/>
                    <a:stretch>
                      <a:fillRect/>
                    </a:stretch>
                  </pic:blipFill>
                  <pic:spPr>
                    <a:xfrm>
                      <a:off x="0" y="0"/>
                      <a:ext cx="3038475" cy="3253384"/>
                    </a:xfrm>
                    <a:prstGeom prst="rect">
                      <a:avLst/>
                    </a:prstGeom>
                  </pic:spPr>
                </pic:pic>
              </a:graphicData>
            </a:graphic>
          </wp:anchor>
        </w:drawing>
      </w:r>
      <w:r>
        <w:t>рослинного корму і лікарські речовини та продукти їх перетворення.</w:t>
      </w:r>
    </w:p>
    <w:p w:rsidR="00B65FA9" w:rsidRDefault="004F7AEF">
      <w:pPr>
        <w:pStyle w:val="a3"/>
        <w:tabs>
          <w:tab w:val="left" w:pos="9405"/>
        </w:tabs>
        <w:ind w:left="6222" w:right="1148" w:firstLine="708"/>
        <w:rPr>
          <w:b/>
        </w:rPr>
      </w:pPr>
      <w:r>
        <w:rPr>
          <w:color w:val="3366FF"/>
        </w:rPr>
        <w:t>Процеси</w:t>
      </w:r>
      <w:r>
        <w:rPr>
          <w:color w:val="3366FF"/>
        </w:rPr>
        <w:tab/>
        <w:t xml:space="preserve">фільтрації, реабсорбції, синтезу і секреції в нирках. </w:t>
      </w:r>
      <w:r>
        <w:t xml:space="preserve">Сеча утворюється в нефронах нирок в результаті складних фізіологічних і біохімічних процесів. В основі утворення сечі в нефронах нирок лежить три процеси: </w:t>
      </w:r>
      <w:r>
        <w:rPr>
          <w:b/>
          <w:i/>
          <w:color w:val="000080"/>
        </w:rPr>
        <w:t>фільтрація, реабсорбція,</w:t>
      </w:r>
      <w:r>
        <w:rPr>
          <w:b/>
          <w:i/>
          <w:color w:val="000080"/>
          <w:spacing w:val="1"/>
        </w:rPr>
        <w:t xml:space="preserve"> </w:t>
      </w:r>
      <w:r>
        <w:rPr>
          <w:b/>
          <w:i/>
          <w:color w:val="000080"/>
        </w:rPr>
        <w:t>секреція</w:t>
      </w:r>
      <w:r>
        <w:rPr>
          <w:b/>
        </w:rPr>
        <w:t>.</w:t>
      </w:r>
    </w:p>
    <w:p w:rsidR="00B65FA9" w:rsidRDefault="004F7AEF">
      <w:pPr>
        <w:pStyle w:val="a3"/>
        <w:ind w:left="6222" w:right="1234" w:firstLine="708"/>
      </w:pPr>
      <w:r>
        <w:rPr>
          <w:color w:val="FF0000"/>
        </w:rPr>
        <w:t xml:space="preserve">Фільтрація. </w:t>
      </w:r>
      <w:r>
        <w:t xml:space="preserve">Кров фільтрується з канальцевих капілярів під дією тиску до капсули Боумена. Цей клубочковий ультрафільтрат – </w:t>
      </w:r>
      <w:r>
        <w:rPr>
          <w:b/>
          <w:i/>
          <w:color w:val="000080"/>
        </w:rPr>
        <w:t xml:space="preserve">первинна сеча. </w:t>
      </w:r>
      <w:r>
        <w:t>Він містить натрію гідрокарбонат, калій, глюкозу,</w:t>
      </w:r>
    </w:p>
    <w:p w:rsidR="00B65FA9" w:rsidRDefault="004F7AEF">
      <w:pPr>
        <w:pStyle w:val="a3"/>
        <w:spacing w:line="242" w:lineRule="auto"/>
        <w:ind w:right="1250"/>
      </w:pPr>
      <w:r>
        <w:t>амінокислоти, продукти розпаду, сечовину та сечову кислоту. Клітини крові та білки залишаються в капілярах.</w:t>
      </w:r>
    </w:p>
    <w:p w:rsidR="00B65FA9" w:rsidRDefault="004F7AEF">
      <w:pPr>
        <w:pStyle w:val="a3"/>
        <w:ind w:right="1246" w:firstLine="708"/>
      </w:pPr>
      <w:r>
        <w:t>У фільтрації крові беруть участь спеціалізовані клітини внутрішнього листка капсули нефрона. Які разом з ендотелієм капілярів та базальною мембраною утворюють фільтраційний барє’р. Фільтраційні щілини наявні в місцях розгалужень подоцитів (спеціалізованих клітин).</w:t>
      </w:r>
    </w:p>
    <w:p w:rsidR="00B65FA9" w:rsidRDefault="004F7AEF">
      <w:pPr>
        <w:pStyle w:val="a3"/>
        <w:ind w:right="1241" w:firstLine="708"/>
      </w:pPr>
      <w:r>
        <w:t xml:space="preserve">Місце фільтрації крові локалізовані нижче капсули Боумена клубочки представлені петлями капілярів. Фільтрат утворюється клубочком та поширюється системою канальців. </w:t>
      </w:r>
      <w:r>
        <w:rPr>
          <w:b/>
          <w:i/>
          <w:color w:val="FF0000"/>
        </w:rPr>
        <w:t xml:space="preserve">Реабсорбція </w:t>
      </w:r>
      <w:r>
        <w:rPr>
          <w:b/>
          <w:i/>
        </w:rPr>
        <w:t xml:space="preserve">– </w:t>
      </w:r>
      <w:r>
        <w:t>зворотнє всмоктування в кров води і розчинених в ній речовин первинної сечі. Вода та інші субстанції реабсорбуються з ультрафільтрату, що проходить вздовж ниркових канальців, найбільшою є її швидкість у проксимальному відділі, де реабсорбуються майже всі органічні речовини первинної сечі і значна кількість натрію, хлору та мікроелементів. Вона відбувається просто дифузією або завдяки активній діяльності клітин епітелію канальців з витратами енергії та поглинанням кисню. Нирки реабсорбують або секретують різну кількість субстанцій, від чого залежать склад та кількість</w:t>
      </w:r>
      <w:r>
        <w:rPr>
          <w:spacing w:val="-3"/>
        </w:rPr>
        <w:t xml:space="preserve"> </w:t>
      </w:r>
      <w:r>
        <w:t>сечі.</w:t>
      </w:r>
    </w:p>
    <w:p w:rsidR="00B65FA9" w:rsidRDefault="00B65FA9">
      <w:pPr>
        <w:sectPr w:rsidR="00B65FA9">
          <w:pgSz w:w="11910" w:h="16840"/>
          <w:pgMar w:top="340" w:right="0" w:bottom="960" w:left="60" w:header="0" w:footer="740" w:gutter="0"/>
          <w:cols w:space="720"/>
        </w:sectPr>
      </w:pPr>
    </w:p>
    <w:p w:rsidR="00B65FA9" w:rsidRDefault="004F7AEF">
      <w:pPr>
        <w:pStyle w:val="a3"/>
        <w:ind w:left="1780"/>
        <w:jc w:val="left"/>
        <w:rPr>
          <w:sz w:val="20"/>
        </w:rPr>
      </w:pPr>
      <w:r>
        <w:rPr>
          <w:noProof/>
          <w:sz w:val="20"/>
          <w:lang w:val="ru-RU" w:eastAsia="ru-RU"/>
        </w:rPr>
        <w:drawing>
          <wp:inline distT="0" distB="0" distL="0" distR="0">
            <wp:extent cx="5275473" cy="2623184"/>
            <wp:effectExtent l="0" t="0" r="0" b="0"/>
            <wp:docPr id="547" name="image3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image320.jpeg"/>
                    <pic:cNvPicPr/>
                  </pic:nvPicPr>
                  <pic:blipFill>
                    <a:blip r:embed="rId494" cstate="print"/>
                    <a:stretch>
                      <a:fillRect/>
                    </a:stretch>
                  </pic:blipFill>
                  <pic:spPr>
                    <a:xfrm>
                      <a:off x="0" y="0"/>
                      <a:ext cx="5275473" cy="2623184"/>
                    </a:xfrm>
                    <a:prstGeom prst="rect">
                      <a:avLst/>
                    </a:prstGeom>
                  </pic:spPr>
                </pic:pic>
              </a:graphicData>
            </a:graphic>
          </wp:inline>
        </w:drawing>
      </w:r>
    </w:p>
    <w:p w:rsidR="00B65FA9" w:rsidRDefault="004F7AEF">
      <w:pPr>
        <w:spacing w:before="10" w:line="273" w:lineRule="exact"/>
        <w:ind w:left="4841"/>
        <w:jc w:val="both"/>
        <w:rPr>
          <w:b/>
          <w:sz w:val="24"/>
        </w:rPr>
      </w:pPr>
      <w:r>
        <w:rPr>
          <w:b/>
          <w:sz w:val="24"/>
        </w:rPr>
        <w:t>Рис. Утворення сечі</w:t>
      </w:r>
    </w:p>
    <w:p w:rsidR="00B65FA9" w:rsidRDefault="004F7AEF">
      <w:pPr>
        <w:pStyle w:val="a3"/>
        <w:ind w:right="1238" w:firstLine="708"/>
      </w:pPr>
      <w:r>
        <w:t xml:space="preserve">Крім фільтрації і реабсорбції у нефронах нирок важливу роль в утворенні сечі відіграє </w:t>
      </w:r>
      <w:r>
        <w:rPr>
          <w:b/>
          <w:i/>
          <w:color w:val="FF0000"/>
        </w:rPr>
        <w:t>канальцева секреція</w:t>
      </w:r>
      <w:r>
        <w:t>. Вона відбувається в епітеліальних клітинах ниркових канальців. В них секретуються іони Н</w:t>
      </w:r>
      <w:r>
        <w:rPr>
          <w:vertAlign w:val="superscript"/>
        </w:rPr>
        <w:t>+</w:t>
      </w:r>
      <w:r>
        <w:t>, К</w:t>
      </w:r>
      <w:r>
        <w:rPr>
          <w:vertAlign w:val="superscript"/>
        </w:rPr>
        <w:t>+</w:t>
      </w:r>
      <w:r>
        <w:t xml:space="preserve"> та аміак. Іони водню Н</w:t>
      </w:r>
      <w:r>
        <w:rPr>
          <w:vertAlign w:val="superscript"/>
        </w:rPr>
        <w:t>+</w:t>
      </w:r>
      <w:r>
        <w:t xml:space="preserve"> утворюються внаслідок дисоціації карбонатної кислоти, що синтезується в клітинах з вуглекислого газу і води за участю ферменту карбоангіндрази.</w:t>
      </w:r>
    </w:p>
    <w:p w:rsidR="00B65FA9" w:rsidRDefault="004F7AEF">
      <w:pPr>
        <w:pStyle w:val="a3"/>
        <w:ind w:right="1239" w:firstLine="708"/>
      </w:pPr>
      <w:r>
        <w:t>На інтенсивність секреції Н</w:t>
      </w:r>
      <w:r>
        <w:rPr>
          <w:vertAlign w:val="superscript"/>
        </w:rPr>
        <w:t>+</w:t>
      </w:r>
      <w:r>
        <w:t xml:space="preserve"> іонів в епітеліальних клітинах ниркових канальців впливає двоокись вуглецю (РСО</w:t>
      </w:r>
      <w:r>
        <w:rPr>
          <w:vertAlign w:val="subscript"/>
        </w:rPr>
        <w:t>2</w:t>
      </w:r>
      <w:r>
        <w:t>) в середині клітини, концентрація іонів К</w:t>
      </w:r>
      <w:r>
        <w:rPr>
          <w:vertAlign w:val="superscript"/>
        </w:rPr>
        <w:t>+</w:t>
      </w:r>
      <w:r>
        <w:t>, активність ферменту карбоангідразита гормонів кори надниркових залоз. Так, наприклад, якщо РСО</w:t>
      </w:r>
      <w:r>
        <w:rPr>
          <w:vertAlign w:val="subscript"/>
        </w:rPr>
        <w:t>2</w:t>
      </w:r>
      <w:r>
        <w:t xml:space="preserve"> високий (респіраторний ацидоз), то більше Н</w:t>
      </w:r>
      <w:r>
        <w:rPr>
          <w:vertAlign w:val="subscript"/>
        </w:rPr>
        <w:t>2</w:t>
      </w:r>
      <w:r>
        <w:t>СО</w:t>
      </w:r>
      <w:r>
        <w:rPr>
          <w:vertAlign w:val="subscript"/>
        </w:rPr>
        <w:t>3</w:t>
      </w:r>
      <w:r>
        <w:t xml:space="preserve"> доступно для зв’язування гідроксильних іонів і секреція Н</w:t>
      </w:r>
      <w:r>
        <w:rPr>
          <w:vertAlign w:val="superscript"/>
        </w:rPr>
        <w:t>+</w:t>
      </w:r>
      <w:r>
        <w:t xml:space="preserve"> посилюється, тоді як зі зниженням РСО</w:t>
      </w:r>
      <w:r>
        <w:rPr>
          <w:vertAlign w:val="subscript"/>
        </w:rPr>
        <w:t>2</w:t>
      </w:r>
      <w:r>
        <w:t>, простежуються протилежні явища.</w:t>
      </w:r>
    </w:p>
    <w:p w:rsidR="00B65FA9" w:rsidRDefault="004F7AEF">
      <w:pPr>
        <w:pStyle w:val="a3"/>
        <w:ind w:right="1244" w:firstLine="708"/>
      </w:pPr>
      <w:r>
        <w:t xml:space="preserve">У клітинах ниркових канальців синтезуються також у невеликій кількості креатинін, гіпурова кислота, індикан (основним місцем їх утворення є печінка). Внаслідок зворотного всмоктування секреції і синтезу утворюється </w:t>
      </w:r>
      <w:r>
        <w:rPr>
          <w:b/>
          <w:i/>
          <w:color w:val="000080"/>
        </w:rPr>
        <w:t>кінцева сеча</w:t>
      </w:r>
      <w:r>
        <w:t>.</w:t>
      </w:r>
    </w:p>
    <w:p w:rsidR="00B65FA9" w:rsidRDefault="004F7AEF">
      <w:pPr>
        <w:ind w:left="1072" w:right="1236" w:firstLine="708"/>
        <w:jc w:val="both"/>
        <w:rPr>
          <w:sz w:val="28"/>
        </w:rPr>
      </w:pPr>
      <w:r>
        <w:rPr>
          <w:color w:val="3366FF"/>
          <w:sz w:val="28"/>
        </w:rPr>
        <w:t>Регуляція функцій нирок. Накопичення і виведення сечі. Ре</w:t>
      </w:r>
      <w:r>
        <w:rPr>
          <w:sz w:val="28"/>
        </w:rPr>
        <w:t xml:space="preserve">гуляція функцій нирок здійснюється </w:t>
      </w:r>
      <w:r>
        <w:rPr>
          <w:b/>
          <w:i/>
          <w:color w:val="000080"/>
          <w:sz w:val="28"/>
        </w:rPr>
        <w:t>нервовою системою і гуморальною</w:t>
      </w:r>
      <w:r>
        <w:rPr>
          <w:sz w:val="28"/>
        </w:rPr>
        <w:t xml:space="preserve">. Нирки інервуються симпатичними і парасимпатичними нервами. Коли </w:t>
      </w:r>
      <w:r>
        <w:rPr>
          <w:i/>
          <w:color w:val="000080"/>
          <w:sz w:val="28"/>
        </w:rPr>
        <w:t>подразнюються симпатичні нерви</w:t>
      </w:r>
      <w:r>
        <w:rPr>
          <w:sz w:val="28"/>
        </w:rPr>
        <w:t xml:space="preserve">, звужуються ниркові судини. Якщо звуження настало в приносних артеріолах, то припливає менше крові, тиск у клубочках </w:t>
      </w:r>
      <w:r>
        <w:rPr>
          <w:i/>
          <w:color w:val="000080"/>
          <w:sz w:val="28"/>
        </w:rPr>
        <w:t>знижується і менше утворюється сечі</w:t>
      </w:r>
      <w:r>
        <w:rPr>
          <w:sz w:val="28"/>
        </w:rPr>
        <w:t xml:space="preserve">. У тому разі, коли </w:t>
      </w:r>
      <w:r>
        <w:rPr>
          <w:i/>
          <w:color w:val="000080"/>
          <w:sz w:val="28"/>
        </w:rPr>
        <w:t>звужуються виносні артеріоли</w:t>
      </w:r>
      <w:r>
        <w:rPr>
          <w:sz w:val="28"/>
        </w:rPr>
        <w:t xml:space="preserve">, тиск у клубочках підвищується й </w:t>
      </w:r>
      <w:r>
        <w:rPr>
          <w:i/>
          <w:color w:val="000080"/>
          <w:sz w:val="28"/>
        </w:rPr>
        <w:t>утворення сечі збільшується</w:t>
      </w:r>
      <w:r>
        <w:rPr>
          <w:sz w:val="28"/>
        </w:rPr>
        <w:t xml:space="preserve">. Різко зменшується сечоутворення внаслідок </w:t>
      </w:r>
      <w:r>
        <w:rPr>
          <w:b/>
          <w:i/>
          <w:color w:val="000080"/>
          <w:sz w:val="28"/>
        </w:rPr>
        <w:t>больових подразнень</w:t>
      </w:r>
      <w:r>
        <w:rPr>
          <w:sz w:val="28"/>
        </w:rPr>
        <w:t xml:space="preserve">. Це відбувається через рефлекторне звуження кровоносних судин внаслідок збудження симпатичних нервів, а також під впливом антидіуретичного гормону гіпофіза. Подразнення напрямлене до ниркових волокон </w:t>
      </w:r>
      <w:r>
        <w:rPr>
          <w:i/>
          <w:color w:val="000080"/>
          <w:sz w:val="28"/>
        </w:rPr>
        <w:t xml:space="preserve">блукаючого нерва посилює </w:t>
      </w:r>
      <w:r>
        <w:rPr>
          <w:sz w:val="28"/>
        </w:rPr>
        <w:t>виділення води й зменшує кількість азотистих продуктів.</w:t>
      </w:r>
    </w:p>
    <w:p w:rsidR="00B65FA9" w:rsidRDefault="004F7AEF">
      <w:pPr>
        <w:pStyle w:val="a3"/>
        <w:spacing w:line="242" w:lineRule="auto"/>
        <w:ind w:right="1248" w:firstLine="780"/>
      </w:pPr>
      <w:r>
        <w:t>На діяльність нирок впливає кора великих півкуль. Можна виробити умовні рефлекси на посилення або затримку сечоутворення.</w:t>
      </w:r>
    </w:p>
    <w:p w:rsidR="00B65FA9" w:rsidRDefault="004F7AEF">
      <w:pPr>
        <w:ind w:left="1072" w:right="1241" w:firstLine="708"/>
        <w:jc w:val="both"/>
        <w:rPr>
          <w:sz w:val="28"/>
        </w:rPr>
      </w:pPr>
      <w:r>
        <w:rPr>
          <w:sz w:val="28"/>
        </w:rPr>
        <w:t xml:space="preserve">Діяльність нирок змінюється під впливом гормонів. </w:t>
      </w:r>
      <w:r>
        <w:rPr>
          <w:b/>
          <w:i/>
          <w:color w:val="000080"/>
          <w:sz w:val="28"/>
        </w:rPr>
        <w:t xml:space="preserve">Антидіуретичний гормон </w:t>
      </w:r>
      <w:r>
        <w:rPr>
          <w:sz w:val="28"/>
        </w:rPr>
        <w:t xml:space="preserve">(вазопресин) задньої частки </w:t>
      </w:r>
      <w:r>
        <w:rPr>
          <w:b/>
          <w:i/>
          <w:color w:val="000080"/>
          <w:sz w:val="28"/>
        </w:rPr>
        <w:t xml:space="preserve">гіпофіза </w:t>
      </w:r>
      <w:r>
        <w:rPr>
          <w:sz w:val="28"/>
        </w:rPr>
        <w:t xml:space="preserve">контролює </w:t>
      </w:r>
      <w:r>
        <w:rPr>
          <w:b/>
          <w:i/>
          <w:color w:val="000080"/>
          <w:sz w:val="28"/>
        </w:rPr>
        <w:t xml:space="preserve">процес реабсорбції </w:t>
      </w:r>
      <w:r>
        <w:rPr>
          <w:sz w:val="28"/>
        </w:rPr>
        <w:t>води в ниркових канальцях і збірних трубочках, сприяючи тим самим</w:t>
      </w:r>
    </w:p>
    <w:p w:rsidR="00B65FA9" w:rsidRDefault="00B65FA9">
      <w:pPr>
        <w:jc w:val="both"/>
        <w:rPr>
          <w:sz w:val="28"/>
        </w:rPr>
        <w:sectPr w:rsidR="00B65FA9">
          <w:pgSz w:w="11910" w:h="16840"/>
          <w:pgMar w:top="420" w:right="0" w:bottom="940" w:left="60" w:header="0" w:footer="740" w:gutter="0"/>
          <w:cols w:space="720"/>
        </w:sectPr>
      </w:pPr>
    </w:p>
    <w:p w:rsidR="00B65FA9" w:rsidRDefault="004F7AEF">
      <w:pPr>
        <w:pStyle w:val="a3"/>
        <w:spacing w:before="62"/>
        <w:ind w:right="1239"/>
      </w:pPr>
      <w:r>
        <w:t xml:space="preserve">підвищення у сечі концентрації різних кінцевих продуктів обміну речовин і збільшення проникненості. При нестачі антидіуретичного гормону виникає нецукровий діабет, при якому із організму виводиться багато гіпотонічної сечі. Секреція антидіуретичного гормону регулюється осморецепторами мозку, що реагують на підвищення осмотичного тиску і об’єму циркулюючої крові. Гормон кори </w:t>
      </w:r>
      <w:r>
        <w:rPr>
          <w:b/>
          <w:i/>
          <w:color w:val="000080"/>
        </w:rPr>
        <w:t xml:space="preserve">надниркових залоз </w:t>
      </w:r>
      <w:r>
        <w:t xml:space="preserve">– альдостерон – </w:t>
      </w:r>
      <w:r>
        <w:rPr>
          <w:b/>
          <w:i/>
          <w:color w:val="000080"/>
        </w:rPr>
        <w:t xml:space="preserve">посилює </w:t>
      </w:r>
      <w:r>
        <w:t xml:space="preserve">зворотнє всмоктування в покручених канальцях йонів натрію й води і </w:t>
      </w:r>
      <w:r>
        <w:rPr>
          <w:b/>
          <w:i/>
          <w:color w:val="000080"/>
        </w:rPr>
        <w:t xml:space="preserve">зменшує </w:t>
      </w:r>
      <w:r>
        <w:t xml:space="preserve">всмоктування йонів калію. Гормон </w:t>
      </w:r>
      <w:r>
        <w:rPr>
          <w:b/>
          <w:i/>
          <w:color w:val="000080"/>
        </w:rPr>
        <w:t xml:space="preserve">щитовидної залози – тироксин </w:t>
      </w:r>
      <w:r>
        <w:t xml:space="preserve">– </w:t>
      </w:r>
      <w:r>
        <w:rPr>
          <w:b/>
          <w:i/>
          <w:color w:val="000080"/>
        </w:rPr>
        <w:t xml:space="preserve">збільшує </w:t>
      </w:r>
      <w:r>
        <w:t xml:space="preserve">утворення сечі. Гормон </w:t>
      </w:r>
      <w:r>
        <w:rPr>
          <w:b/>
          <w:i/>
          <w:color w:val="000080"/>
        </w:rPr>
        <w:t xml:space="preserve">надниркових </w:t>
      </w:r>
      <w:r>
        <w:t xml:space="preserve">– </w:t>
      </w:r>
      <w:r>
        <w:rPr>
          <w:b/>
          <w:i/>
          <w:color w:val="000080"/>
        </w:rPr>
        <w:t xml:space="preserve">адреналін </w:t>
      </w:r>
      <w:r>
        <w:t xml:space="preserve">– </w:t>
      </w:r>
      <w:r>
        <w:rPr>
          <w:b/>
          <w:i/>
          <w:color w:val="000080"/>
        </w:rPr>
        <w:t xml:space="preserve">зменшує або збільшує </w:t>
      </w:r>
      <w:r>
        <w:t>утворення сечі залежно від того, які судини він звужує – приносні чи виносні.</w:t>
      </w:r>
    </w:p>
    <w:p w:rsidR="00B65FA9" w:rsidRDefault="004F7AEF">
      <w:pPr>
        <w:pStyle w:val="a3"/>
        <w:ind w:left="1096" w:right="1150" w:firstLine="708"/>
      </w:pPr>
      <w:r>
        <w:rPr>
          <w:color w:val="FF0000"/>
        </w:rPr>
        <w:t>Накопичення сечі</w:t>
      </w:r>
      <w:r>
        <w:rPr>
          <w:b/>
          <w:color w:val="FF0000"/>
        </w:rPr>
        <w:t xml:space="preserve">. </w:t>
      </w:r>
      <w:r>
        <w:t xml:space="preserve">Сеча у нефронах нирок сільськогосподарських тварин утворюється безперервно, проте із організму виводиться періодично. Зі збірних трубочок, які відкриваються на вершині пірамід нирок кінцева сеча надходить у ниркові миски, а звідти завдяки перистальтичним скороченням сечоводів до </w:t>
      </w:r>
      <w:r>
        <w:rPr>
          <w:b/>
          <w:i/>
          <w:color w:val="365F91"/>
        </w:rPr>
        <w:t>сечового міхура</w:t>
      </w:r>
      <w:r>
        <w:t xml:space="preserve">. Він у сільськогосподарських тварин є непарним еластичним порожнистим органом овальної форми, стінка якого складається з трьох оболонок: слизової, м’язової і серозної – сполучнотканинної. М’язова оболонка стінки сечового міхура товста, складається з двох повздовжніх (зовнішнього і внутрішнього) та колового шарів гладком’язових волокон. Від задньої звуженої частини сечового міхура відходить </w:t>
      </w:r>
      <w:r>
        <w:rPr>
          <w:b/>
          <w:i/>
          <w:color w:val="365F91"/>
        </w:rPr>
        <w:t xml:space="preserve">сечівник </w:t>
      </w:r>
      <w:r>
        <w:t>з двома сфінктерами: внутрішнім, гладком’язовим і зовнішнім утвореним посмугованими м’язами, які не дають можливості сечі вільно витікати назовні. Сечовий міхур і його сфінктери інервуються нервами симпатичного і парасимпатичного відділів вегетативної нервової</w:t>
      </w:r>
      <w:r>
        <w:rPr>
          <w:spacing w:val="-2"/>
        </w:rPr>
        <w:t xml:space="preserve"> </w:t>
      </w:r>
      <w:r>
        <w:t>системи.</w:t>
      </w:r>
    </w:p>
    <w:p w:rsidR="00B65FA9" w:rsidRDefault="004F7AEF">
      <w:pPr>
        <w:pStyle w:val="a3"/>
        <w:ind w:left="1096" w:right="1156" w:firstLine="708"/>
        <w:rPr>
          <w:b/>
          <w:i/>
        </w:rPr>
      </w:pPr>
      <w:r>
        <w:t xml:space="preserve">Функція сечового міхура полягає в збиранні, накопиченні і вивиденні сечі з організму. В міру надходження сечі </w:t>
      </w:r>
      <w:r>
        <w:rPr>
          <w:spacing w:val="2"/>
        </w:rPr>
        <w:t xml:space="preserve">до </w:t>
      </w:r>
      <w:r>
        <w:t xml:space="preserve">міхура він розтягується, однак тиск у ньому і напруження його стінки змінюється мало, а поки об’єм сечі в міхурі не досягне певного критичного рівня. При цьому напруження стінки і тиску у міхурі різко зростають і починається рефлекс сечовипускання, який виникає у відповідь на подразнення барорецепторів у стінці сечового міхура. Імпульси від цих рецепторів через аферентні нервові волокна тазового нерва надходять до крижових сегментів спинного мозку, де вони перемикаються на парасимпатичні нейрони. Аксони цих нейронів передають збудження до сечового міхура, і викликають скорочення м’язів стінки його і розслаблення внутрішнього і зовнішнього сфінктерів сечівника – починається акт </w:t>
      </w:r>
      <w:r>
        <w:rPr>
          <w:b/>
          <w:i/>
          <w:color w:val="365F91"/>
        </w:rPr>
        <w:t xml:space="preserve">сечовипускання, </w:t>
      </w:r>
      <w:r>
        <w:t xml:space="preserve">що триває до повного випорожнення сечового міхура. Тривалість випорожнення залежить від подразнення струменем сечі, що витікає механорецепторів сечівника. При подразненні симпатичного нерва спостерігається: розслаблення м’язів сечового міхура і замикання його сфінктерів. Центр сечовипускання знаходиться у </w:t>
      </w:r>
      <w:r>
        <w:rPr>
          <w:color w:val="365F91"/>
        </w:rPr>
        <w:t xml:space="preserve">крижовому відділі спинного </w:t>
      </w:r>
      <w:r>
        <w:rPr>
          <w:b/>
          <w:i/>
          <w:color w:val="365F91"/>
        </w:rPr>
        <w:t>мозку.</w:t>
      </w:r>
    </w:p>
    <w:p w:rsidR="00B65FA9" w:rsidRDefault="004F7AEF">
      <w:pPr>
        <w:pStyle w:val="a3"/>
        <w:spacing w:before="2"/>
        <w:ind w:left="1096" w:right="1158" w:firstLine="708"/>
      </w:pPr>
      <w:r>
        <w:t>Рефлекс сечовипускання у сільськогосподарських тварин контролюється вищими відділами центральної нервової системи і в тому числі корою великих півкуль головного мозку. На діяльність сечового міхура сільськогосподарських тварин легко виробляються рефлекси на сечовипускання та умовно– рефлекторне гальмування їх.</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6" w:right="1165" w:firstLine="708"/>
      </w:pPr>
      <w:r>
        <w:rPr>
          <w:b/>
          <w:i/>
          <w:color w:val="FF0000"/>
        </w:rPr>
        <w:t xml:space="preserve">Виведення сечі. </w:t>
      </w:r>
      <w:r>
        <w:t>Показники сечовиділення у здорових тварин залежать від виду, статі, фізіологічного стану, температури зовнішнього</w:t>
      </w:r>
      <w:r>
        <w:rPr>
          <w:spacing w:val="-13"/>
        </w:rPr>
        <w:t xml:space="preserve"> </w:t>
      </w:r>
      <w:r>
        <w:t>середовища.</w:t>
      </w:r>
    </w:p>
    <w:p w:rsidR="00B65FA9" w:rsidRDefault="004F7AEF">
      <w:pPr>
        <w:pStyle w:val="a3"/>
        <w:spacing w:line="242" w:lineRule="auto"/>
        <w:ind w:left="1096" w:right="1163" w:firstLine="708"/>
      </w:pPr>
      <w:r>
        <w:t>Тривалість акту сечовиділення у корів – 1–2 хв. У бугаїв, коней, кнурів, баранів, козлів і кобелів він більш тривалий.</w:t>
      </w:r>
    </w:p>
    <w:p w:rsidR="00B65FA9" w:rsidRDefault="004F7AEF">
      <w:pPr>
        <w:pStyle w:val="a3"/>
        <w:ind w:left="1096" w:right="1152" w:firstLine="708"/>
      </w:pPr>
      <w:r>
        <w:t xml:space="preserve">У </w:t>
      </w:r>
      <w:r>
        <w:rPr>
          <w:b/>
          <w:i/>
          <w:color w:val="365F91"/>
        </w:rPr>
        <w:t xml:space="preserve">баранів, бугаїв, козлів </w:t>
      </w:r>
      <w:r>
        <w:t xml:space="preserve">сеча виводиться повільним тонким струмком. У </w:t>
      </w:r>
      <w:r>
        <w:rPr>
          <w:b/>
          <w:i/>
          <w:color w:val="365F91"/>
        </w:rPr>
        <w:t xml:space="preserve">корів і кобил </w:t>
      </w:r>
      <w:r>
        <w:t xml:space="preserve">– сильним дугоподібним струмком. </w:t>
      </w:r>
      <w:r>
        <w:rPr>
          <w:b/>
          <w:i/>
          <w:color w:val="365F91"/>
        </w:rPr>
        <w:t xml:space="preserve">У жеребців </w:t>
      </w:r>
      <w:r>
        <w:t xml:space="preserve">потік сечі сильний остання її порція виділяється поштовхоподібно внаслідок скорочення черевних м’язів. </w:t>
      </w:r>
      <w:r>
        <w:rPr>
          <w:b/>
          <w:i/>
          <w:color w:val="365F91"/>
        </w:rPr>
        <w:t xml:space="preserve">Кнури </w:t>
      </w:r>
      <w:r>
        <w:t xml:space="preserve">випускають сечу переривисто. При здійснені сечовиділення окремі види тварин приймають особливу позу, а саме </w:t>
      </w:r>
      <w:r>
        <w:rPr>
          <w:b/>
          <w:i/>
          <w:color w:val="365F91"/>
        </w:rPr>
        <w:t xml:space="preserve">корови </w:t>
      </w:r>
      <w:r>
        <w:t xml:space="preserve">і </w:t>
      </w:r>
      <w:r>
        <w:rPr>
          <w:b/>
          <w:i/>
          <w:color w:val="365F91"/>
        </w:rPr>
        <w:t xml:space="preserve">свиноматки </w:t>
      </w:r>
      <w:r>
        <w:t xml:space="preserve">вигинають </w:t>
      </w:r>
      <w:r>
        <w:rPr>
          <w:spacing w:val="-3"/>
        </w:rPr>
        <w:t xml:space="preserve">спину, </w:t>
      </w:r>
      <w:r>
        <w:t xml:space="preserve">піднімають хвіст і розставляють задні кінцівки, </w:t>
      </w:r>
      <w:r>
        <w:rPr>
          <w:b/>
          <w:i/>
          <w:color w:val="365F91"/>
        </w:rPr>
        <w:t xml:space="preserve">кобили </w:t>
      </w:r>
      <w:r>
        <w:t xml:space="preserve">дещо виставляють у перед задні кінцівки і з легка згинають їх, а після закінчення сечовиділення в них спостерігається мигання соромітних губ. </w:t>
      </w:r>
      <w:r>
        <w:rPr>
          <w:b/>
          <w:i/>
          <w:color w:val="365F91"/>
        </w:rPr>
        <w:t xml:space="preserve">Самки собак </w:t>
      </w:r>
      <w:r>
        <w:t xml:space="preserve">присідають. </w:t>
      </w:r>
      <w:r>
        <w:rPr>
          <w:b/>
          <w:i/>
          <w:color w:val="365F91"/>
        </w:rPr>
        <w:t xml:space="preserve">Жеребці </w:t>
      </w:r>
      <w:r>
        <w:t xml:space="preserve">розставляють задні кінцівки і злегка присідають, а у </w:t>
      </w:r>
      <w:r>
        <w:rPr>
          <w:b/>
          <w:i/>
          <w:color w:val="365F91"/>
        </w:rPr>
        <w:t xml:space="preserve">кнурів </w:t>
      </w:r>
      <w:r>
        <w:t xml:space="preserve">при сечовиділенні скорочуються м’язи препуція і черевної стінки. У </w:t>
      </w:r>
      <w:r>
        <w:rPr>
          <w:b/>
          <w:i/>
          <w:color w:val="365F91"/>
        </w:rPr>
        <w:t xml:space="preserve">бугаїв, баранів і козлів </w:t>
      </w:r>
      <w:r>
        <w:t xml:space="preserve">поза – не змінюється. </w:t>
      </w:r>
      <w:r>
        <w:rPr>
          <w:b/>
          <w:i/>
          <w:color w:val="365F91"/>
        </w:rPr>
        <w:t xml:space="preserve">Кобелі </w:t>
      </w:r>
      <w:r>
        <w:t>при сечовиділенні зупиняються біля «сечових місць» і піднімають одну з тазових кінцівок.</w:t>
      </w:r>
    </w:p>
    <w:p w:rsidR="00B65FA9" w:rsidRDefault="004F7AEF">
      <w:pPr>
        <w:ind w:left="1096" w:right="1159" w:firstLine="708"/>
        <w:jc w:val="both"/>
        <w:rPr>
          <w:sz w:val="28"/>
        </w:rPr>
      </w:pPr>
      <w:r>
        <w:rPr>
          <w:sz w:val="28"/>
        </w:rPr>
        <w:t xml:space="preserve">У різних видів сільськогосподарських тварин є неоднакова частота акту сечовиділення </w:t>
      </w:r>
      <w:r>
        <w:rPr>
          <w:b/>
          <w:i/>
          <w:color w:val="365F91"/>
          <w:sz w:val="28"/>
        </w:rPr>
        <w:t xml:space="preserve">велика рогата худоба </w:t>
      </w:r>
      <w:r>
        <w:rPr>
          <w:sz w:val="28"/>
        </w:rPr>
        <w:t xml:space="preserve">10–12 разів; </w:t>
      </w:r>
      <w:r>
        <w:rPr>
          <w:b/>
          <w:i/>
          <w:color w:val="365F91"/>
          <w:sz w:val="28"/>
        </w:rPr>
        <w:t xml:space="preserve">коні </w:t>
      </w:r>
      <w:r>
        <w:rPr>
          <w:sz w:val="28"/>
        </w:rPr>
        <w:t>5–7</w:t>
      </w:r>
      <w:r>
        <w:rPr>
          <w:b/>
          <w:i/>
          <w:color w:val="365F91"/>
          <w:sz w:val="28"/>
        </w:rPr>
        <w:t xml:space="preserve">; свині </w:t>
      </w:r>
      <w:r>
        <w:rPr>
          <w:sz w:val="28"/>
        </w:rPr>
        <w:t xml:space="preserve">5–8; </w:t>
      </w:r>
      <w:r>
        <w:rPr>
          <w:b/>
          <w:i/>
          <w:color w:val="365F91"/>
          <w:sz w:val="28"/>
        </w:rPr>
        <w:t xml:space="preserve">вівці, кози, собаки й коти </w:t>
      </w:r>
      <w:r>
        <w:rPr>
          <w:sz w:val="28"/>
        </w:rPr>
        <w:t>3–4 рази в продовж доби.</w:t>
      </w:r>
    </w:p>
    <w:p w:rsidR="00B65FA9" w:rsidRDefault="004F7AEF">
      <w:pPr>
        <w:pStyle w:val="a3"/>
        <w:spacing w:line="724" w:lineRule="exact"/>
        <w:ind w:left="1066" w:right="430"/>
        <w:jc w:val="center"/>
      </w:pPr>
      <w:r>
        <w:rPr>
          <w:noProof/>
          <w:lang w:val="ru-RU" w:eastAsia="ru-RU"/>
        </w:rPr>
        <w:drawing>
          <wp:inline distT="0" distB="0" distL="0" distR="0">
            <wp:extent cx="441960" cy="421639"/>
            <wp:effectExtent l="0" t="0" r="0" b="0"/>
            <wp:docPr id="54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image6.jpeg"/>
                    <pic:cNvPicPr/>
                  </pic:nvPicPr>
                  <pic:blipFill>
                    <a:blip r:embed="rId13" cstate="print"/>
                    <a:stretch>
                      <a:fillRect/>
                    </a:stretch>
                  </pic:blipFill>
                  <pic:spPr>
                    <a:xfrm>
                      <a:off x="0" y="0"/>
                      <a:ext cx="441960" cy="421639"/>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39"/>
        </w:numPr>
        <w:tabs>
          <w:tab w:val="left" w:pos="1612"/>
          <w:tab w:val="left" w:pos="1613"/>
        </w:tabs>
        <w:ind w:hanging="541"/>
        <w:rPr>
          <w:sz w:val="28"/>
        </w:rPr>
      </w:pPr>
      <w:r>
        <w:rPr>
          <w:sz w:val="28"/>
        </w:rPr>
        <w:t>Що таке виділення і чому воно є необхідною умовою обміну</w:t>
      </w:r>
      <w:r>
        <w:rPr>
          <w:spacing w:val="-16"/>
          <w:sz w:val="28"/>
        </w:rPr>
        <w:t xml:space="preserve"> </w:t>
      </w:r>
      <w:r>
        <w:rPr>
          <w:sz w:val="28"/>
        </w:rPr>
        <w:t>речовин?</w:t>
      </w:r>
    </w:p>
    <w:p w:rsidR="00B65FA9" w:rsidRDefault="004F7AEF">
      <w:pPr>
        <w:pStyle w:val="a5"/>
        <w:numPr>
          <w:ilvl w:val="0"/>
          <w:numId w:val="39"/>
        </w:numPr>
        <w:tabs>
          <w:tab w:val="left" w:pos="1612"/>
          <w:tab w:val="left" w:pos="1613"/>
        </w:tabs>
        <w:ind w:hanging="541"/>
        <w:rPr>
          <w:sz w:val="28"/>
        </w:rPr>
      </w:pPr>
      <w:r>
        <w:rPr>
          <w:sz w:val="28"/>
        </w:rPr>
        <w:t>Назвіть органи виділення їх роль у підтриманні</w:t>
      </w:r>
      <w:r>
        <w:rPr>
          <w:spacing w:val="-2"/>
          <w:sz w:val="28"/>
        </w:rPr>
        <w:t xml:space="preserve"> </w:t>
      </w:r>
      <w:r>
        <w:rPr>
          <w:sz w:val="28"/>
        </w:rPr>
        <w:t>гомеостазу.</w:t>
      </w:r>
    </w:p>
    <w:p w:rsidR="00B65FA9" w:rsidRDefault="004F7AEF">
      <w:pPr>
        <w:pStyle w:val="a5"/>
        <w:numPr>
          <w:ilvl w:val="0"/>
          <w:numId w:val="39"/>
        </w:numPr>
        <w:tabs>
          <w:tab w:val="left" w:pos="1612"/>
          <w:tab w:val="left" w:pos="1613"/>
        </w:tabs>
        <w:ind w:hanging="541"/>
        <w:rPr>
          <w:sz w:val="28"/>
        </w:rPr>
      </w:pPr>
      <w:r>
        <w:rPr>
          <w:sz w:val="28"/>
        </w:rPr>
        <w:t>Яка функція органів</w:t>
      </w:r>
      <w:r>
        <w:rPr>
          <w:spacing w:val="6"/>
          <w:sz w:val="28"/>
        </w:rPr>
        <w:t xml:space="preserve"> </w:t>
      </w:r>
      <w:r>
        <w:rPr>
          <w:sz w:val="28"/>
        </w:rPr>
        <w:t>сечовиділення?</w:t>
      </w:r>
    </w:p>
    <w:p w:rsidR="00B65FA9" w:rsidRDefault="004F7AEF">
      <w:pPr>
        <w:pStyle w:val="a5"/>
        <w:numPr>
          <w:ilvl w:val="0"/>
          <w:numId w:val="39"/>
        </w:numPr>
        <w:tabs>
          <w:tab w:val="left" w:pos="1612"/>
          <w:tab w:val="left" w:pos="1613"/>
        </w:tabs>
        <w:ind w:hanging="541"/>
        <w:rPr>
          <w:sz w:val="28"/>
        </w:rPr>
      </w:pPr>
      <w:r>
        <w:rPr>
          <w:sz w:val="28"/>
        </w:rPr>
        <w:t>Як відбувається процес утворення</w:t>
      </w:r>
      <w:r>
        <w:rPr>
          <w:spacing w:val="4"/>
          <w:sz w:val="28"/>
        </w:rPr>
        <w:t xml:space="preserve"> </w:t>
      </w:r>
      <w:r>
        <w:rPr>
          <w:sz w:val="28"/>
        </w:rPr>
        <w:t>сечі?</w:t>
      </w:r>
    </w:p>
    <w:p w:rsidR="00B65FA9" w:rsidRDefault="004F7AEF">
      <w:pPr>
        <w:pStyle w:val="a5"/>
        <w:numPr>
          <w:ilvl w:val="0"/>
          <w:numId w:val="39"/>
        </w:numPr>
        <w:tabs>
          <w:tab w:val="left" w:pos="1684"/>
          <w:tab w:val="left" w:pos="1685"/>
        </w:tabs>
        <w:ind w:left="1684" w:hanging="613"/>
        <w:rPr>
          <w:sz w:val="28"/>
        </w:rPr>
      </w:pPr>
      <w:r>
        <w:rPr>
          <w:sz w:val="28"/>
        </w:rPr>
        <w:t>Склад та фізико–хімічні властивості</w:t>
      </w:r>
      <w:r>
        <w:rPr>
          <w:spacing w:val="-6"/>
          <w:sz w:val="28"/>
        </w:rPr>
        <w:t xml:space="preserve"> </w:t>
      </w:r>
      <w:r>
        <w:rPr>
          <w:sz w:val="28"/>
        </w:rPr>
        <w:t>сечі.</w:t>
      </w:r>
    </w:p>
    <w:p w:rsidR="00B65FA9" w:rsidRDefault="004F7AEF">
      <w:pPr>
        <w:pStyle w:val="a5"/>
        <w:numPr>
          <w:ilvl w:val="0"/>
          <w:numId w:val="39"/>
        </w:numPr>
        <w:tabs>
          <w:tab w:val="left" w:pos="1612"/>
          <w:tab w:val="left" w:pos="1613"/>
        </w:tabs>
        <w:ind w:hanging="541"/>
        <w:rPr>
          <w:sz w:val="28"/>
        </w:rPr>
      </w:pPr>
      <w:r>
        <w:rPr>
          <w:sz w:val="28"/>
        </w:rPr>
        <w:t>Як регулюється утворення</w:t>
      </w:r>
      <w:r>
        <w:rPr>
          <w:spacing w:val="6"/>
          <w:sz w:val="28"/>
        </w:rPr>
        <w:t xml:space="preserve"> </w:t>
      </w:r>
      <w:r>
        <w:rPr>
          <w:sz w:val="28"/>
        </w:rPr>
        <w:t>сечі?</w:t>
      </w:r>
    </w:p>
    <w:p w:rsidR="00B65FA9" w:rsidRDefault="004F7AEF">
      <w:pPr>
        <w:pStyle w:val="a5"/>
        <w:numPr>
          <w:ilvl w:val="0"/>
          <w:numId w:val="39"/>
        </w:numPr>
        <w:tabs>
          <w:tab w:val="left" w:pos="1612"/>
          <w:tab w:val="left" w:pos="1613"/>
        </w:tabs>
        <w:spacing w:before="2"/>
        <w:ind w:hanging="541"/>
        <w:rPr>
          <w:sz w:val="28"/>
        </w:rPr>
      </w:pPr>
      <w:r>
        <w:rPr>
          <w:sz w:val="28"/>
        </w:rPr>
        <w:t>Охарактеризуйте процес накопичення</w:t>
      </w:r>
      <w:r>
        <w:rPr>
          <w:spacing w:val="-2"/>
          <w:sz w:val="28"/>
        </w:rPr>
        <w:t xml:space="preserve"> </w:t>
      </w:r>
      <w:r>
        <w:rPr>
          <w:sz w:val="28"/>
        </w:rPr>
        <w:t>сечі.</w:t>
      </w:r>
    </w:p>
    <w:p w:rsidR="00B65FA9" w:rsidRDefault="004F7AEF">
      <w:pPr>
        <w:pStyle w:val="a5"/>
        <w:numPr>
          <w:ilvl w:val="0"/>
          <w:numId w:val="39"/>
        </w:numPr>
        <w:tabs>
          <w:tab w:val="left" w:pos="1612"/>
          <w:tab w:val="left" w:pos="1613"/>
        </w:tabs>
        <w:ind w:hanging="541"/>
        <w:rPr>
          <w:sz w:val="28"/>
        </w:rPr>
      </w:pPr>
      <w:r>
        <w:rPr>
          <w:sz w:val="28"/>
        </w:rPr>
        <w:t>Опишіть процес виведення</w:t>
      </w:r>
      <w:r>
        <w:rPr>
          <w:spacing w:val="1"/>
          <w:sz w:val="28"/>
        </w:rPr>
        <w:t xml:space="preserve"> </w:t>
      </w:r>
      <w:r>
        <w:rPr>
          <w:sz w:val="28"/>
        </w:rPr>
        <w:t>сечі.</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8"/>
        <w:ind w:left="0"/>
        <w:jc w:val="left"/>
        <w:rPr>
          <w:sz w:val="24"/>
        </w:rPr>
      </w:pPr>
    </w:p>
    <w:p w:rsidR="00B65FA9" w:rsidRDefault="004F7AEF">
      <w:pPr>
        <w:pStyle w:val="2"/>
        <w:spacing w:before="1"/>
        <w:ind w:left="961" w:right="430"/>
      </w:pPr>
      <w:r>
        <w:rPr>
          <w:color w:val="0000FF"/>
        </w:rPr>
        <w:t>ФІЗІОЛОГІЯ ШКІРИ</w:t>
      </w:r>
    </w:p>
    <w:p w:rsidR="00B65FA9" w:rsidRDefault="00B65FA9">
      <w:pPr>
        <w:pStyle w:val="a3"/>
        <w:spacing w:before="3"/>
        <w:ind w:left="0"/>
        <w:jc w:val="left"/>
        <w:rPr>
          <w:b/>
          <w:sz w:val="27"/>
        </w:rPr>
      </w:pPr>
    </w:p>
    <w:p w:rsidR="00B65FA9" w:rsidRDefault="004F7AEF">
      <w:pPr>
        <w:pStyle w:val="a3"/>
        <w:ind w:right="1132" w:firstLine="708"/>
      </w:pPr>
      <w:r>
        <w:rPr>
          <w:b/>
          <w:i/>
          <w:color w:val="3366FF"/>
        </w:rPr>
        <w:t xml:space="preserve">Шкіра, її функції. </w:t>
      </w:r>
      <w:r>
        <w:t>Шкіра є зовнішньою оболонкою, яка вкриває все тіло тварини. Вона складається з трьох шарів: епідермісу (надшкір’я), основи шкіри (власне шкіри) та підшкірного шару.</w:t>
      </w:r>
    </w:p>
    <w:p w:rsidR="00B65FA9" w:rsidRDefault="004F7AEF">
      <w:pPr>
        <w:pStyle w:val="a3"/>
        <w:spacing w:before="3"/>
        <w:ind w:left="1092" w:right="1139" w:firstLine="708"/>
      </w:pPr>
      <w:r>
        <w:rPr>
          <w:i/>
          <w:color w:val="FF0000"/>
        </w:rPr>
        <w:t xml:space="preserve">Епідерміс </w:t>
      </w:r>
      <w:r>
        <w:t>– поверхневий шар шкіри – вкритий багатошаровим епітелієм. На поверхні епідермісу містяться зроговілі без’ядерні клітини, а під ними ростковий шар, клітини якого здатні розмножуватись. Клітини зовнішнього рогового шару захищають тіло від пошкоджень і постійно відокремлюються у вигляді лусочок, утворюючи лупу. Це сприяє очищенню шкіри від бруду, бактерій і паразитів.</w:t>
      </w:r>
    </w:p>
    <w:p w:rsidR="00B65FA9" w:rsidRDefault="004F7AEF">
      <w:pPr>
        <w:pStyle w:val="a3"/>
        <w:ind w:left="1092" w:right="1138" w:firstLine="708"/>
      </w:pPr>
      <w:r>
        <w:rPr>
          <w:i/>
          <w:color w:val="FF0000"/>
        </w:rPr>
        <w:t xml:space="preserve">Основа шкіри </w:t>
      </w:r>
      <w:r>
        <w:t>побудована з сполучної тканини. Вона складається з сосочкового та сітчастого шарів. В основі шкіри розгалужені кровоносні судини та нервові закінчення. Цей шар у шкірі найбільш</w:t>
      </w:r>
      <w:r>
        <w:rPr>
          <w:spacing w:val="-14"/>
        </w:rPr>
        <w:t xml:space="preserve"> </w:t>
      </w:r>
      <w:r>
        <w:t>розвинутий.</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38" w:firstLine="708"/>
      </w:pPr>
      <w:r>
        <w:rPr>
          <w:i/>
          <w:color w:val="FF0000"/>
        </w:rPr>
        <w:t xml:space="preserve">Підшкірний шар </w:t>
      </w:r>
      <w:r>
        <w:t>побудований з пухкої сполучної тканини. У ньому відкладаються запаси жиру,. що захищає організм від охолодження.</w:t>
      </w:r>
    </w:p>
    <w:p w:rsidR="00B65FA9" w:rsidRDefault="004F7AEF">
      <w:pPr>
        <w:pStyle w:val="a3"/>
        <w:ind w:left="1092" w:right="1133" w:firstLine="708"/>
      </w:pPr>
      <w:r>
        <w:t>У ссавців шкіра вкрита волоссям, у птиці – пір’ям, у риб та рептилій – лускою. Шкіра, знята з забитої тварини, складається з основи шкіри й епідермісу. Маса шкіри великої рогатої худоби 20—40 кг, або 6–8 % загальної маси тіла, у грубововних овець (без руна) – 5–7 %, у тонкорунних – 7,3 %. У новонароджених телят на шкіру припадає 11–12 % маси тіла.</w:t>
      </w:r>
    </w:p>
    <w:p w:rsidR="00B65FA9" w:rsidRDefault="004F7AEF">
      <w:pPr>
        <w:pStyle w:val="a3"/>
        <w:ind w:left="1092" w:right="1137" w:firstLine="708"/>
      </w:pPr>
      <w:r>
        <w:t>На різних ділянках тіла товщина шкіри неоднакова. На шиї, спині, бокових ділянках тіла вона товща, ніж на животі, вимені та кінцівках. Товщина шкіри великої рогатої худоби досягає 4,5–6 мм, у овець – 0,7–2 мм, у свиней (без підшкірного сала) – 0,6–3 мм.</w:t>
      </w:r>
    </w:p>
    <w:p w:rsidR="00B65FA9" w:rsidRDefault="004F7AEF">
      <w:pPr>
        <w:pStyle w:val="a3"/>
        <w:ind w:left="1092" w:right="1142" w:firstLine="708"/>
      </w:pPr>
      <w:r>
        <w:t>Стан шкіри залежить від умов годівлі й утримання тварин. По шкірі можна судити про здоров’я тварини.</w:t>
      </w:r>
    </w:p>
    <w:p w:rsidR="00B65FA9" w:rsidRDefault="004F7AEF">
      <w:pPr>
        <w:pStyle w:val="a3"/>
        <w:ind w:left="1092" w:right="1156" w:firstLine="708"/>
      </w:pPr>
      <w:r>
        <w:rPr>
          <w:b/>
          <w:color w:val="FF0000"/>
        </w:rPr>
        <w:t xml:space="preserve">Функції шкіри. </w:t>
      </w:r>
      <w:r>
        <w:t xml:space="preserve">Шкіра захищає організм від безпосередньої дії фізичних, хімічних і біологічних подразників, а також від висихання. Шкіра тварин є </w:t>
      </w:r>
      <w:r>
        <w:rPr>
          <w:b/>
          <w:i/>
          <w:color w:val="000080"/>
        </w:rPr>
        <w:t>фізичним бар’єром</w:t>
      </w:r>
      <w:r>
        <w:t xml:space="preserve">, який не дозволяє шкідливим агентам проникати в організм. У шкірі та на її поверхні є ще й </w:t>
      </w:r>
      <w:r>
        <w:rPr>
          <w:b/>
          <w:i/>
          <w:color w:val="000080"/>
        </w:rPr>
        <w:t>хімічний бар’єр</w:t>
      </w:r>
      <w:r>
        <w:t xml:space="preserve">. Кисла реакція поверхні шкіри (рН близько 6,0) гальмує розвиток патогенних мікробів. Через непошкоджену шкіру мікроби не проникають в організм завдяки </w:t>
      </w:r>
      <w:r>
        <w:rPr>
          <w:i/>
          <w:color w:val="000080"/>
        </w:rPr>
        <w:t>бактерицидній дії</w:t>
      </w:r>
      <w:r>
        <w:t>.</w:t>
      </w:r>
    </w:p>
    <w:p w:rsidR="00B65FA9" w:rsidRDefault="004F7AEF">
      <w:pPr>
        <w:pStyle w:val="a3"/>
        <w:ind w:left="1092" w:right="1147" w:firstLine="708"/>
      </w:pPr>
      <w:r>
        <w:t xml:space="preserve">Шкіра захищає організм від несприятливих впливів </w:t>
      </w:r>
      <w:r>
        <w:rPr>
          <w:i/>
          <w:color w:val="000080"/>
        </w:rPr>
        <w:t>ультрафіолетових променів</w:t>
      </w:r>
      <w:r>
        <w:t xml:space="preserve">. Пігменти, які містяться в ній, затримують їх. Чутливість до проміння сонячного спектра у </w:t>
      </w:r>
      <w:r>
        <w:rPr>
          <w:b/>
          <w:i/>
          <w:color w:val="365F91"/>
        </w:rPr>
        <w:t xml:space="preserve">альбіносів </w:t>
      </w:r>
      <w:r>
        <w:t xml:space="preserve">вища, ніж у тварин з пігментованою шкірою. У шкірі розміщені специфічні рецептори, якими сприймаються різні подразнення. Завдяки їм тварина відчуває </w:t>
      </w:r>
      <w:r>
        <w:rPr>
          <w:b/>
          <w:i/>
          <w:color w:val="365F91"/>
        </w:rPr>
        <w:t xml:space="preserve">дотик, тиск, температуру, біль </w:t>
      </w:r>
      <w:r>
        <w:t xml:space="preserve">тобто </w:t>
      </w:r>
      <w:r>
        <w:rPr>
          <w:b/>
          <w:i/>
          <w:color w:val="000080"/>
        </w:rPr>
        <w:t>аналізатором</w:t>
      </w:r>
      <w:r>
        <w:t>. У шкірі закінчуються нервові гілки рухових, судинно–рухових і секреторних нервів. Через рецептори шкіри можна впливати на функцію багатьох внутрішніх органів, а також підвищувати стійкість організму.</w:t>
      </w:r>
    </w:p>
    <w:p w:rsidR="00B65FA9" w:rsidRDefault="004F7AEF">
      <w:pPr>
        <w:ind w:left="1092" w:right="1148" w:firstLine="708"/>
        <w:jc w:val="both"/>
        <w:rPr>
          <w:sz w:val="28"/>
        </w:rPr>
      </w:pPr>
      <w:r>
        <w:rPr>
          <w:b/>
          <w:i/>
          <w:color w:val="000080"/>
          <w:sz w:val="28"/>
        </w:rPr>
        <w:t xml:space="preserve">Шкіра виконує терморегулюючу функцію. </w:t>
      </w:r>
      <w:r>
        <w:rPr>
          <w:sz w:val="28"/>
        </w:rPr>
        <w:t xml:space="preserve">У ній міститься велика кількість судин, при переповненні яких кров’ю значно зростає </w:t>
      </w:r>
      <w:r>
        <w:rPr>
          <w:i/>
          <w:color w:val="000080"/>
          <w:sz w:val="28"/>
        </w:rPr>
        <w:t>тепловіддача</w:t>
      </w:r>
      <w:r>
        <w:rPr>
          <w:sz w:val="28"/>
        </w:rPr>
        <w:t xml:space="preserve">. Віддача тепла відбувається за рахунок </w:t>
      </w:r>
      <w:r>
        <w:rPr>
          <w:i/>
          <w:color w:val="000080"/>
          <w:sz w:val="28"/>
        </w:rPr>
        <w:t>теплопровідності та тепловипромінювання</w:t>
      </w:r>
      <w:r>
        <w:rPr>
          <w:sz w:val="28"/>
        </w:rPr>
        <w:t xml:space="preserve">. Значна частина тепла виділяється з організму і при </w:t>
      </w:r>
      <w:r>
        <w:rPr>
          <w:i/>
          <w:color w:val="000080"/>
          <w:sz w:val="28"/>
        </w:rPr>
        <w:t>потовиділенні</w:t>
      </w:r>
      <w:r>
        <w:rPr>
          <w:sz w:val="28"/>
        </w:rPr>
        <w:t>. На випаровування 1 г поту з поверхні шкіри втрачається 2,42 кДж.</w:t>
      </w:r>
    </w:p>
    <w:p w:rsidR="00B65FA9" w:rsidRDefault="004F7AEF">
      <w:pPr>
        <w:pStyle w:val="a3"/>
        <w:ind w:left="1092" w:right="1160" w:firstLine="708"/>
      </w:pPr>
      <w:r>
        <w:t xml:space="preserve">Деякою мірою шкіра бере участь у </w:t>
      </w:r>
      <w:r>
        <w:rPr>
          <w:i/>
          <w:color w:val="000080"/>
        </w:rPr>
        <w:t xml:space="preserve">газообміні, </w:t>
      </w:r>
      <w:r>
        <w:t>хоча розміри дихальних функцій її у вищих теплокровних тварин дуже незначні. До 1 % кисню може надходити в організм через шкіру.</w:t>
      </w:r>
    </w:p>
    <w:p w:rsidR="00B65FA9" w:rsidRDefault="004F7AEF">
      <w:pPr>
        <w:pStyle w:val="a3"/>
        <w:spacing w:before="2"/>
        <w:ind w:left="1092" w:right="1160" w:firstLine="708"/>
      </w:pPr>
      <w:r>
        <w:rPr>
          <w:i/>
          <w:color w:val="000080"/>
        </w:rPr>
        <w:t>Шкіра є органом виділення</w:t>
      </w:r>
      <w:r>
        <w:t>. Через її пори і потові залози виділяється з організму вода, аміак, сечовина, молочна кислота, мінеральні солі.</w:t>
      </w:r>
    </w:p>
    <w:p w:rsidR="00B65FA9" w:rsidRDefault="004F7AEF">
      <w:pPr>
        <w:pStyle w:val="a3"/>
        <w:ind w:left="1092" w:right="1158" w:firstLine="708"/>
      </w:pPr>
      <w:r>
        <w:t xml:space="preserve">У шкірі інтенсивно відбувається </w:t>
      </w:r>
      <w:r>
        <w:rPr>
          <w:i/>
          <w:color w:val="000080"/>
        </w:rPr>
        <w:t>обмін речовин</w:t>
      </w:r>
      <w:r>
        <w:t xml:space="preserve">, синтезується глікоген, утворюється цукор, лізоцим та імунні тіла. Шкіра виконує </w:t>
      </w:r>
      <w:r>
        <w:rPr>
          <w:i/>
          <w:color w:val="000080"/>
        </w:rPr>
        <w:t xml:space="preserve">внутрішньосекреторну </w:t>
      </w:r>
      <w:r>
        <w:t>функцію, виділяючи в кров або лімфу гормоно– та гістаміноподібні речовини. Порушення цих функцій призводить до серйозних захворювань тварин.</w:t>
      </w:r>
    </w:p>
    <w:p w:rsidR="00B65FA9" w:rsidRDefault="004F7AEF">
      <w:pPr>
        <w:pStyle w:val="a3"/>
        <w:ind w:left="1092" w:right="1159" w:firstLine="708"/>
      </w:pPr>
      <w:r>
        <w:t xml:space="preserve">Шкіра – це </w:t>
      </w:r>
      <w:r>
        <w:rPr>
          <w:i/>
          <w:color w:val="000080"/>
        </w:rPr>
        <w:t xml:space="preserve">депо крові </w:t>
      </w:r>
      <w:r>
        <w:t xml:space="preserve">(до 10 %), </w:t>
      </w:r>
      <w:r>
        <w:rPr>
          <w:i/>
          <w:color w:val="000080"/>
        </w:rPr>
        <w:t>води, мінеральних речовин</w:t>
      </w:r>
      <w:r>
        <w:t>. Вона проникна для ряду хімічних речовин. Ці речовини надходять у тканини тіла крізь отвори її сальних і потових залоз. Так проникає йодистий калій. Деякі</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66"/>
      </w:pPr>
      <w:r>
        <w:t>електроліти важко проходять крізь шкіру, а вода майже не проникає. Речовини, які розчиняють жир і ліпоїди, проникають легше у шкіру: спирт, ефір, ацетон, хлороформ. Крізь шкіру надходять розчинені у воді гази (кисень, сірководень).</w:t>
      </w:r>
    </w:p>
    <w:p w:rsidR="00B65FA9" w:rsidRDefault="004F7AEF">
      <w:pPr>
        <w:spacing w:before="10" w:line="237" w:lineRule="auto"/>
        <w:ind w:left="1072" w:right="1138" w:firstLine="708"/>
        <w:jc w:val="both"/>
        <w:rPr>
          <w:sz w:val="28"/>
        </w:rPr>
      </w:pPr>
      <w:r>
        <w:rPr>
          <w:b/>
          <w:i/>
          <w:color w:val="3366FF"/>
          <w:sz w:val="28"/>
        </w:rPr>
        <w:t xml:space="preserve">Залози шкіри, їх секторна здатність Потові залози. Піт, його фізико– хімічні властивості. </w:t>
      </w:r>
      <w:r>
        <w:rPr>
          <w:sz w:val="28"/>
        </w:rPr>
        <w:t>До похідних шкіри належать шкірні залози: потові і сальні.</w:t>
      </w:r>
    </w:p>
    <w:p w:rsidR="00B65FA9" w:rsidRDefault="004F7AEF">
      <w:pPr>
        <w:pStyle w:val="a3"/>
        <w:ind w:left="1092" w:right="1154" w:firstLine="708"/>
      </w:pPr>
      <w:r>
        <w:rPr>
          <w:b/>
          <w:i/>
          <w:color w:val="FF0000"/>
        </w:rPr>
        <w:t xml:space="preserve">Потові залози </w:t>
      </w:r>
      <w:r>
        <w:t>прості, трубчасті. Вони складаються з секреторного відділу, розміщеного у сітчастому шарі власне шкіри, та вивідної протоки. Найчастіше вивідна протока відкривається у волосяні сумки вище від протоки сальних залоз або безпосередньо на вільній поверхні епідермісу потовими порами (на місцях, де немає волосся). Зовні потові залози оточені густою сіткою кровоносних судин і нервовими сплетеннями (симпатичної нервової системи). Кількість цих залоз на шкірі у різних видів тварин неоднакова. Більше їх є в місцях, де тонка шкіра: на вушних раковинах, медіальному боці передпліччя і гомілки, вентральних частинах грудної і черевної стінок. У кози і кроля потові залози розвинуті слабо. У собак та кішок вони розміщені на м’якушах лап (останні дані свідчать, що потові залози у собак є на всій поверхні шкіри). Потовиділення найбільше виражено у коня та вівці. За добу у коня може виділитися понад 2 л поту. На кількість виділеного поту впливає температура навколишнього середовища (влітку поту виділяється більше, ніж взимку), кількість вилитої води, вологості повітря, а також інтенсивності фізичної роботи. Утворення поту відбувається в клітинах секреторного епітелію потових залоз.</w:t>
      </w:r>
    </w:p>
    <w:p w:rsidR="00B65FA9" w:rsidRDefault="004F7AEF">
      <w:pPr>
        <w:pStyle w:val="a3"/>
        <w:spacing w:before="1"/>
        <w:ind w:left="1092" w:right="1149" w:firstLine="708"/>
      </w:pPr>
      <w:r>
        <w:rPr>
          <w:b/>
          <w:i/>
          <w:color w:val="000080"/>
        </w:rPr>
        <w:t xml:space="preserve">Склад поту у коня: </w:t>
      </w:r>
      <w:r>
        <w:t>питома вага поту у коня – 1,021; в’язкість – 1,2; вміст води – 94 %; білків – 0,7 %; альбумінів – 0,15 %; глобулінів – 0,55 %; загального азоту –281 мг%; сечовини – 0,14 % і золи – 5</w:t>
      </w:r>
      <w:r>
        <w:rPr>
          <w:spacing w:val="-4"/>
        </w:rPr>
        <w:t xml:space="preserve"> </w:t>
      </w:r>
      <w:r>
        <w:rPr>
          <w:spacing w:val="-3"/>
        </w:rPr>
        <w:t>%.</w:t>
      </w:r>
    </w:p>
    <w:p w:rsidR="00B65FA9" w:rsidRDefault="004F7AEF">
      <w:pPr>
        <w:pStyle w:val="a3"/>
        <w:ind w:left="1092" w:right="1158" w:firstLine="708"/>
      </w:pPr>
      <w:r>
        <w:t>У сухому залишку поту втричі більше неорганічних сполук, ніж органічних. Зольна частина його містить хлористий натрій (солонуватий смак поту), хлористий калій, солі кальцію, сірчанокислі й фосфорнокислі сполуки. Хлоридів у поті 180–190 мг%, їх кількість змінюється і залежить від кліматичних умов. З потом виділяються пігменти й вітаміни. До складу поту, крім білків, входять продукти їх розпаду: сечовина, сечова кислота, аміак, креатинін та ін. Значно збільшується виділення поту при захворюванні нирок. Наявність у ньому альбумінів призводить до спінювання кінського поту. Реакція кінського поту слабокисла. Запах поту специфічний у різних тварин і залежить від наявності в ньому летких жирних кислот. Потовиділення підтримує сталість осмотичного тиску крові, бо з потом виділяються продукти обміну, вода та мінеральні речовини.</w:t>
      </w:r>
    </w:p>
    <w:p w:rsidR="00B65FA9" w:rsidRDefault="004F7AEF">
      <w:pPr>
        <w:pStyle w:val="a3"/>
        <w:ind w:left="1092" w:right="1150" w:firstLine="700"/>
      </w:pPr>
      <w:r>
        <w:rPr>
          <w:b/>
          <w:i/>
          <w:color w:val="3366FF"/>
        </w:rPr>
        <w:t xml:space="preserve">Регуляція потовиділення. </w:t>
      </w:r>
      <w:r>
        <w:t xml:space="preserve">Потовиділення регулюється симпатичною нервовою системою. Розрізняють центральне й рефлекторне потовиділення. Центральне регулюється головним </w:t>
      </w:r>
      <w:r>
        <w:rPr>
          <w:b/>
          <w:i/>
          <w:color w:val="365F91"/>
        </w:rPr>
        <w:t>центром потовиділення довгастого мозку</w:t>
      </w:r>
      <w:r>
        <w:t>, який підпорядкований загальному центру обміну в проміжному мозку та передніх відділах кори півкуль головного</w:t>
      </w:r>
      <w:r>
        <w:rPr>
          <w:spacing w:val="-3"/>
        </w:rPr>
        <w:t xml:space="preserve"> </w:t>
      </w:r>
      <w:r>
        <w:t>мозку.</w:t>
      </w:r>
    </w:p>
    <w:p w:rsidR="00B65FA9" w:rsidRDefault="004F7AEF">
      <w:pPr>
        <w:pStyle w:val="a3"/>
        <w:spacing w:before="1"/>
        <w:ind w:left="1092" w:right="1154" w:firstLine="708"/>
      </w:pPr>
      <w:r>
        <w:rPr>
          <w:b/>
          <w:color w:val="000080"/>
        </w:rPr>
        <w:t xml:space="preserve">Рефлекторне потовиділення </w:t>
      </w:r>
      <w:r>
        <w:t>відбувається при роботі, зігріванні шкіри та інших різноманітних чутливих подразненнях. Термічне подразнення шкіри впливає на нервові закінчення, які передають збудження по доцентрових нервах до клітин центра потовиділення, а звідти – до потових</w:t>
      </w:r>
      <w:r>
        <w:rPr>
          <w:spacing w:val="31"/>
        </w:rPr>
        <w:t xml:space="preserve"> </w:t>
      </w:r>
      <w:r>
        <w:t>залоз.</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62"/>
      </w:pPr>
      <w:r>
        <w:t>Парасимпатичні отрути (пілокарпін) збуджують потовиділення, а атропін припиняє секрецію. Адреналін і симпатин (норадреналін) гальмують потовиділення. Адреналін скорочує гладеньку мускулатуру стінок проток потових залоз і перешкоджає виходу поту.</w:t>
      </w:r>
    </w:p>
    <w:p w:rsidR="00B65FA9" w:rsidRDefault="004F7AEF">
      <w:pPr>
        <w:pStyle w:val="a3"/>
        <w:ind w:left="1092" w:right="1158" w:firstLine="708"/>
      </w:pPr>
      <w:r>
        <w:t>Доведено, що закінчення симпатичних нервів у потових залозах є холінергічними (при збудженні в них утворюється ацетилхолін). Діяльність потових залоз залежить від температури й вологості навколишнього повітря. Надмірне вживання води підсилює потовиділення. Виділення поту  відбувається</w:t>
      </w:r>
      <w:r>
        <w:rPr>
          <w:spacing w:val="-1"/>
        </w:rPr>
        <w:t xml:space="preserve"> </w:t>
      </w:r>
      <w:r>
        <w:t>безперервно.</w:t>
      </w:r>
    </w:p>
    <w:p w:rsidR="00B65FA9" w:rsidRDefault="004F7AEF">
      <w:pPr>
        <w:pStyle w:val="a3"/>
        <w:ind w:right="1134" w:firstLine="708"/>
      </w:pPr>
      <w:r>
        <w:rPr>
          <w:b/>
          <w:i/>
          <w:color w:val="3366FF"/>
        </w:rPr>
        <w:t xml:space="preserve">Сальні залози та секреція і значення шкірного сала. </w:t>
      </w:r>
      <w:r>
        <w:t xml:space="preserve">Сальні залози розподілені по всьому тілу тварини. Вони відсутні лише у носовому дзеркальці, шкірі дійок корови, підошовних м’якушах. Вони розміщуються в основі шкіри, біля стрижнів волосся. Вивідні протоки їх відкриваються переважно у волосяні сумки. За будовою вони належать до типу розгалужених альвеолярних (міхурцевих) залоз. Це залози голокринного типу, тому що секрет у них утворюється в результаті розпаду секреторних клітин. Секрет сальних залоз – </w:t>
      </w:r>
      <w:r>
        <w:rPr>
          <w:b/>
          <w:color w:val="000080"/>
          <w:spacing w:val="-2"/>
        </w:rPr>
        <w:t xml:space="preserve">жир </w:t>
      </w:r>
      <w:r>
        <w:t>– виділяється на поверхні шкіри і змащує волосся і шкіру, захищаючи їх від руйнування. Він перешкоджає також надмірному випаровуванню води з організму.</w:t>
      </w:r>
    </w:p>
    <w:p w:rsidR="00B65FA9" w:rsidRDefault="004F7AEF">
      <w:pPr>
        <w:pStyle w:val="a3"/>
        <w:ind w:left="1092" w:right="1158" w:firstLine="708"/>
      </w:pPr>
      <w:r>
        <w:t>Секрет сальних залоз сприяє росту волосся. Завдяки йому волосся стає м’яким і блискучим. Підвищення рівня обміну речовин у шкірі, збільшення кількості жиру в їжі, а також при введенні в організм чоловічих статевих гормонів посилює секрецію кожного жиру. До складу останнього входять рештки клітин залози, естери холестерину, нейтральний жир, жирні кислоти, вода, солі, клітини епідермісу. У коней і собак сальні залози розвинуті краще, ніж у великої рогатої худоби та свиней.</w:t>
      </w:r>
    </w:p>
    <w:p w:rsidR="00B65FA9" w:rsidRDefault="004F7AEF">
      <w:pPr>
        <w:pStyle w:val="a3"/>
        <w:ind w:left="1092" w:right="1160" w:firstLine="708"/>
      </w:pPr>
      <w:r>
        <w:t xml:space="preserve">Діяльність сальних залоз регулюється вегетативною нервовою системою через </w:t>
      </w:r>
      <w:r>
        <w:rPr>
          <w:b/>
          <w:i/>
          <w:color w:val="000080"/>
        </w:rPr>
        <w:t>симпатичні нерви</w:t>
      </w:r>
      <w:r>
        <w:t xml:space="preserve">. Істотну роль в регуляції виділення шкірного сала відіграє </w:t>
      </w:r>
      <w:r>
        <w:rPr>
          <w:b/>
          <w:i/>
          <w:color w:val="000080"/>
        </w:rPr>
        <w:t>гіпофіз</w:t>
      </w:r>
      <w:r>
        <w:t>.</w:t>
      </w:r>
    </w:p>
    <w:p w:rsidR="00B65FA9" w:rsidRDefault="004F7AEF">
      <w:pPr>
        <w:pStyle w:val="a3"/>
        <w:spacing w:before="1"/>
        <w:ind w:right="1126" w:firstLine="708"/>
      </w:pPr>
      <w:r>
        <w:rPr>
          <w:b/>
          <w:i/>
          <w:color w:val="3366FF"/>
        </w:rPr>
        <w:t>Значення жиропоту овець</w:t>
      </w:r>
      <w:r>
        <w:rPr>
          <w:b/>
          <w:i/>
          <w:color w:val="3366FF"/>
          <w:sz w:val="24"/>
        </w:rPr>
        <w:t xml:space="preserve">. </w:t>
      </w:r>
      <w:r>
        <w:t xml:space="preserve">Це суміш шкірного жиру і поту у овець. Він вкриває вовну і не дає воді проникати в глибину руна, а також робить волосини більш гнучкими і міцнішими, сприяє формуванню руна. Жиропіт овець становить 7–30 % маси вовни. Кількість його залежить від породи тварин, клімату, умов утримання та годівлі (особливо білкова годівля). При малій його кількості вовна стає блідою, матовою, руно легко розривається, надлишок – зменшує вихід чистої шерсті. У тонкорунних овець жиропоту більше, ніж у грубововних. До складу їх жиропоту входять жирові речовини (від 15 до 56 %), холестерин, холестериди, солі калію та калієве мило. </w:t>
      </w:r>
      <w:r>
        <w:rPr>
          <w:b/>
          <w:i/>
          <w:color w:val="000080"/>
        </w:rPr>
        <w:t xml:space="preserve">Неочищений жиропіт </w:t>
      </w:r>
      <w:r>
        <w:t xml:space="preserve">– це в’язка буро–жовта маса неприємного запаху. </w:t>
      </w:r>
      <w:r>
        <w:rPr>
          <w:b/>
          <w:i/>
          <w:color w:val="000080"/>
        </w:rPr>
        <w:t xml:space="preserve">Ланолін </w:t>
      </w:r>
      <w:r>
        <w:t>– очищений жиропіт овечої вовни. Основною складовою його частиною є холестерин і ізохолестерин. Він має світло–жовтий колір. Його часто використовують для виготовлення мазей. Сальні залози в овець виділяють секрет безперервно. Влітку діяльність шкірних залоз</w:t>
      </w:r>
      <w:r>
        <w:rPr>
          <w:spacing w:val="-5"/>
        </w:rPr>
        <w:t xml:space="preserve"> </w:t>
      </w:r>
      <w:r>
        <w:t>посилюється.</w:t>
      </w:r>
    </w:p>
    <w:p w:rsidR="00B65FA9" w:rsidRDefault="004F7AEF">
      <w:pPr>
        <w:pStyle w:val="a3"/>
        <w:spacing w:before="1"/>
        <w:ind w:left="1092" w:right="1154" w:firstLine="708"/>
      </w:pPr>
      <w:r>
        <w:t xml:space="preserve">У </w:t>
      </w:r>
      <w:r>
        <w:rPr>
          <w:b/>
          <w:i/>
          <w:color w:val="000080"/>
        </w:rPr>
        <w:t xml:space="preserve">водоплаваючої птиці </w:t>
      </w:r>
      <w:r>
        <w:t xml:space="preserve">значна частина жиру виділяється </w:t>
      </w:r>
      <w:r>
        <w:rPr>
          <w:b/>
          <w:i/>
          <w:color w:val="000080"/>
        </w:rPr>
        <w:t>куприковою залозою</w:t>
      </w:r>
      <w:r>
        <w:t>, що міститься над хвостовими хребцями. Добуваючи дзьобом секрет із цієї залози, вони змащують пір’я, запобігаючи цим змочуванню його водою.</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52" w:firstLine="708"/>
      </w:pPr>
      <w:r>
        <w:t xml:space="preserve">У шкірі та волосяному покриві тварин є два види пігментів: </w:t>
      </w:r>
      <w:r>
        <w:rPr>
          <w:b/>
          <w:i/>
          <w:color w:val="000080"/>
        </w:rPr>
        <w:t xml:space="preserve">меланін </w:t>
      </w:r>
      <w:r>
        <w:t xml:space="preserve">(чорний) і </w:t>
      </w:r>
      <w:r>
        <w:rPr>
          <w:b/>
          <w:i/>
          <w:color w:val="000080"/>
        </w:rPr>
        <w:t xml:space="preserve">гемосидерин </w:t>
      </w:r>
      <w:r>
        <w:t xml:space="preserve">(червоний пігмент). </w:t>
      </w:r>
      <w:r>
        <w:rPr>
          <w:b/>
          <w:i/>
          <w:color w:val="000080"/>
        </w:rPr>
        <w:t xml:space="preserve">Меланін </w:t>
      </w:r>
      <w:r>
        <w:t xml:space="preserve">у клітинах перебуває у вигляді гранул на межі між мальпігієвим шаром і дермою. У стрижнях нечорного волосся, крім чорних, містяться й червонуваті пігменти. Від наявності, розподілу та концентрації цих двох пігментів залежить забарвлення хутра (волосяного покриву) тварин. Пігменти відсутні у білих тварин – </w:t>
      </w:r>
      <w:r>
        <w:rPr>
          <w:i/>
          <w:color w:val="000080"/>
        </w:rPr>
        <w:t xml:space="preserve">альбіносів </w:t>
      </w:r>
      <w:r>
        <w:t>(albus – білий). На пігментацію шкіри, волосся та пір’я впливають залози внутрішньої секреції (наднирникова, щитовидна, статеві). Пігментація волосся залежить від температури навколишнього середовища. Охолодження ділянок тіла у тварин з ростучим волоссям, а у птахів з ростучим пір’ям викликає їх потемніння, а при зігріванні – депігментацію. У дорослих тварин пігментація шкіри інтенсивніша, ніж у молодих. При розладі нервової системи, порушенні обміну речовин, запальних процесах шкіра темнішає.</w:t>
      </w:r>
    </w:p>
    <w:p w:rsidR="00B65FA9" w:rsidRDefault="004F7AEF">
      <w:pPr>
        <w:pStyle w:val="a3"/>
        <w:ind w:left="1092" w:right="1146" w:firstLine="708"/>
      </w:pPr>
      <w:r>
        <w:t>Пігменти шкіри захищають організм від шкідливої дії короткохвильових променів.</w:t>
      </w:r>
    </w:p>
    <w:p w:rsidR="00B65FA9" w:rsidRDefault="004F7AEF">
      <w:pPr>
        <w:pStyle w:val="a3"/>
        <w:ind w:right="1138" w:firstLine="708"/>
      </w:pPr>
      <w:r>
        <w:rPr>
          <w:b/>
          <w:i/>
          <w:color w:val="3366FF"/>
        </w:rPr>
        <w:t>Рецептори шкіри</w:t>
      </w:r>
      <w:r>
        <w:rPr>
          <w:b/>
          <w:i/>
          <w:color w:val="3366FF"/>
          <w:sz w:val="24"/>
        </w:rPr>
        <w:t xml:space="preserve">. </w:t>
      </w:r>
      <w:r>
        <w:t xml:space="preserve">Шкіра, як зовнішній покрив тіла тварини, зазнає дії різних факторів зовнішнього середовища. Для сприйняття подразнень у шкірі є рецептори </w:t>
      </w:r>
      <w:r>
        <w:rPr>
          <w:b/>
          <w:i/>
          <w:color w:val="365F91"/>
        </w:rPr>
        <w:t>температури, дотику, тиску, болю</w:t>
      </w:r>
      <w:r>
        <w:t>, які належать до рецепторів загальної чутливості. Імпульси збудження по доцентрових нервах передаються від рецепторів шкіри у головний мозок, в результаті чого виникають певні відчуття.</w:t>
      </w:r>
    </w:p>
    <w:p w:rsidR="00B65FA9" w:rsidRDefault="004F7AEF">
      <w:pPr>
        <w:pStyle w:val="a3"/>
        <w:ind w:right="1130" w:firstLine="708"/>
      </w:pPr>
      <w:r>
        <w:rPr>
          <w:b/>
          <w:i/>
          <w:color w:val="3366FF"/>
        </w:rPr>
        <w:t xml:space="preserve">Волосяний покрив у тварин. </w:t>
      </w:r>
      <w:r>
        <w:t xml:space="preserve">Шкіра ссавців укрита волоссям. Воно вкриває майже всю поверхню тіла, захищаючи організм від охолодження, а шкіру – від механічних пошкоджень і сонячних променів. Деяке волосся виконує функцію </w:t>
      </w:r>
      <w:r>
        <w:rPr>
          <w:b/>
          <w:i/>
          <w:color w:val="000080"/>
        </w:rPr>
        <w:t xml:space="preserve">дотику. </w:t>
      </w:r>
      <w:r>
        <w:t xml:space="preserve">У волоссі овець депонуються азотні та мінеральні речовини. Волосина розвивається з епітелію епідермісу. Частина волосини, яка вільно виступає над шкірою, називається </w:t>
      </w:r>
      <w:r>
        <w:rPr>
          <w:i/>
          <w:color w:val="000080"/>
        </w:rPr>
        <w:t>стрижнем</w:t>
      </w:r>
      <w:r>
        <w:t xml:space="preserve">, а та частина, що сидить у товщі шкіри, – </w:t>
      </w:r>
      <w:r>
        <w:rPr>
          <w:i/>
          <w:color w:val="000080"/>
        </w:rPr>
        <w:t>коренем волосся</w:t>
      </w:r>
      <w:r>
        <w:t xml:space="preserve">. Потовщення кореня називається </w:t>
      </w:r>
      <w:r>
        <w:rPr>
          <w:i/>
          <w:color w:val="000080"/>
        </w:rPr>
        <w:t>волосяною цибулиною</w:t>
      </w:r>
      <w:r>
        <w:t xml:space="preserve">. В середину цибулини з основи шкіри вдавлюється виріст сполучної тканини – </w:t>
      </w:r>
      <w:r>
        <w:rPr>
          <w:i/>
          <w:color w:val="000080"/>
        </w:rPr>
        <w:t>волосяний сосочок</w:t>
      </w:r>
      <w:r>
        <w:t xml:space="preserve">. Він багатий на нерви і кровоносні судини, що живлять волос. Корінь волосини знаходиться в </w:t>
      </w:r>
      <w:r>
        <w:rPr>
          <w:i/>
          <w:color w:val="000080"/>
        </w:rPr>
        <w:t>кореневій піхві</w:t>
      </w:r>
      <w:r>
        <w:t xml:space="preserve">, яка складається  з епітеліальних клітин. Разом вони входять до </w:t>
      </w:r>
      <w:r>
        <w:rPr>
          <w:i/>
          <w:color w:val="000080"/>
        </w:rPr>
        <w:t>волосяної сумки</w:t>
      </w:r>
      <w:r>
        <w:t xml:space="preserve">. На </w:t>
      </w:r>
      <w:r>
        <w:rPr>
          <w:spacing w:val="-3"/>
        </w:rPr>
        <w:t xml:space="preserve">межі </w:t>
      </w:r>
      <w:r>
        <w:t>епідермісу й основи шкіри проходять пучки гладких м’язових волокон, які прикріплюються до волосяної сумки. Вони змінюють положення волосся із косого у перпендикулярне, внаслідок чого зменшується втрата тепла. У волосяні сумки відкриваються протоки сальних</w:t>
      </w:r>
      <w:r>
        <w:rPr>
          <w:spacing w:val="-4"/>
        </w:rPr>
        <w:t xml:space="preserve"> </w:t>
      </w:r>
      <w:r>
        <w:t>залоз.</w:t>
      </w:r>
    </w:p>
    <w:p w:rsidR="00B65FA9" w:rsidRDefault="004F7AEF">
      <w:pPr>
        <w:pStyle w:val="a3"/>
        <w:ind w:left="1092" w:right="1152" w:firstLine="708"/>
      </w:pPr>
      <w:r>
        <w:t xml:space="preserve">Волосина складається з </w:t>
      </w:r>
      <w:r>
        <w:rPr>
          <w:i/>
          <w:color w:val="000080"/>
        </w:rPr>
        <w:t>трьох шарів</w:t>
      </w:r>
      <w:r>
        <w:t xml:space="preserve">: </w:t>
      </w:r>
      <w:r>
        <w:rPr>
          <w:i/>
          <w:color w:val="000080"/>
        </w:rPr>
        <w:t>серцевини, кірки та кутикули</w:t>
      </w:r>
      <w:r>
        <w:t xml:space="preserve">. </w:t>
      </w:r>
      <w:r>
        <w:rPr>
          <w:b/>
          <w:color w:val="000080"/>
        </w:rPr>
        <w:t xml:space="preserve">Серцевина </w:t>
      </w:r>
      <w:r>
        <w:t xml:space="preserve">збудована з кубічного епітелію. В ній містяться пігментні зерна та пухирці повітря. </w:t>
      </w:r>
      <w:r>
        <w:rPr>
          <w:b/>
          <w:color w:val="000080"/>
        </w:rPr>
        <w:t xml:space="preserve">Кірковий </w:t>
      </w:r>
      <w:r>
        <w:t>шар утворюється веретеноподібними ороговілими клітинами. У деяких тварин пігментні зерна містяться і в кірковій речовині волосини.</w:t>
      </w:r>
    </w:p>
    <w:p w:rsidR="00B65FA9" w:rsidRDefault="004F7AEF">
      <w:pPr>
        <w:pStyle w:val="a3"/>
        <w:spacing w:before="2"/>
        <w:ind w:left="1092" w:right="1336" w:firstLine="708"/>
        <w:jc w:val="left"/>
      </w:pPr>
      <w:r>
        <w:rPr>
          <w:b/>
          <w:color w:val="000080"/>
        </w:rPr>
        <w:t xml:space="preserve">Кутикула </w:t>
      </w:r>
      <w:r>
        <w:t>– поверхневий шар волоса. Він складається з одного ряду рогових лусочок, які черепицеподібне вкривають кіркову речовину.</w:t>
      </w:r>
    </w:p>
    <w:p w:rsidR="00B65FA9" w:rsidRDefault="004F7AEF">
      <w:pPr>
        <w:ind w:left="1092" w:right="1336" w:firstLine="708"/>
        <w:rPr>
          <w:sz w:val="28"/>
        </w:rPr>
      </w:pPr>
      <w:r>
        <w:rPr>
          <w:sz w:val="28"/>
        </w:rPr>
        <w:t xml:space="preserve">Волосся поділяється на </w:t>
      </w:r>
      <w:r>
        <w:rPr>
          <w:b/>
          <w:i/>
          <w:color w:val="000080"/>
          <w:sz w:val="28"/>
        </w:rPr>
        <w:t>покривне, волосся шерсті, довге й дотикове</w:t>
      </w:r>
      <w:r>
        <w:rPr>
          <w:sz w:val="28"/>
        </w:rPr>
        <w:t>. У більшості тварин покривне волосся є основним волосяним покривом.</w:t>
      </w:r>
    </w:p>
    <w:p w:rsidR="00B65FA9" w:rsidRDefault="004F7AEF">
      <w:pPr>
        <w:pStyle w:val="a3"/>
        <w:spacing w:before="1"/>
        <w:ind w:left="1112" w:right="1336" w:firstLine="708"/>
        <w:jc w:val="left"/>
      </w:pPr>
      <w:r>
        <w:t xml:space="preserve">Волосся </w:t>
      </w:r>
      <w:r>
        <w:rPr>
          <w:i/>
          <w:color w:val="000080"/>
        </w:rPr>
        <w:t xml:space="preserve">шерсті </w:t>
      </w:r>
      <w:r>
        <w:t xml:space="preserve">м’яке, без серцевини. Воно вкриває весь тулуб овець, утворюючи </w:t>
      </w:r>
      <w:r>
        <w:rPr>
          <w:i/>
          <w:color w:val="000080"/>
        </w:rPr>
        <w:t>руно</w:t>
      </w:r>
      <w:r>
        <w:t>.</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112" w:right="1166" w:firstLine="708"/>
      </w:pPr>
      <w:r>
        <w:rPr>
          <w:i/>
          <w:color w:val="000080"/>
        </w:rPr>
        <w:t xml:space="preserve">Довге </w:t>
      </w:r>
      <w:r>
        <w:t>волосся товсте й грубе, серцевина розвинута, утворює у коней гриву, хвіст, щітки, у козлів – бороду, у свиней – щетину.</w:t>
      </w:r>
    </w:p>
    <w:p w:rsidR="00B65FA9" w:rsidRDefault="004F7AEF">
      <w:pPr>
        <w:pStyle w:val="a3"/>
        <w:ind w:left="1112" w:right="1162" w:firstLine="708"/>
      </w:pPr>
      <w:r>
        <w:rPr>
          <w:i/>
          <w:color w:val="000080"/>
        </w:rPr>
        <w:t xml:space="preserve">Дотикове </w:t>
      </w:r>
      <w:r>
        <w:t>волосся розміщується на губах, щоках, повіках і навколо ніздрів. Волосяні сумки їх містять венозні синуси і рецепторні нервові закінчення, які сприймають дотик.</w:t>
      </w:r>
    </w:p>
    <w:p w:rsidR="00B65FA9" w:rsidRDefault="004F7AEF">
      <w:pPr>
        <w:pStyle w:val="a3"/>
        <w:ind w:left="1112" w:right="1154" w:firstLine="708"/>
      </w:pPr>
      <w:r>
        <w:t>Ріст шерсті залежить від годівлі та віку тварин, сезону року, а також від діяльності нервової системи та залоз внутрішньої секреції. Для росту волосся потрібні насамперед амінокислоти цистін, метіонін. Якість шерсті знижується при нестачі міді в кормі тварин. Тварини, які живуть в районах з холодним кліматом, мають густіше і довше волосся. У молодих тварин шерсть росте інтенсивніше, ніж у старих.</w:t>
      </w:r>
    </w:p>
    <w:p w:rsidR="00B65FA9" w:rsidRDefault="004F7AEF">
      <w:pPr>
        <w:pStyle w:val="a3"/>
        <w:ind w:left="1112" w:right="1156" w:firstLine="708"/>
      </w:pPr>
      <w:r>
        <w:rPr>
          <w:b/>
          <w:i/>
          <w:color w:val="3366FF"/>
        </w:rPr>
        <w:t xml:space="preserve">Линяння та його види. Вплив різних факторів на линяння. </w:t>
      </w:r>
      <w:r>
        <w:t xml:space="preserve">Сезонні зміни навколишнього середовища впливають на фізіологічні процеси в шкірі. Вплив цей виявляється насамперед у </w:t>
      </w:r>
      <w:r>
        <w:rPr>
          <w:b/>
          <w:i/>
          <w:color w:val="000080"/>
        </w:rPr>
        <w:t>линянні тварин</w:t>
      </w:r>
      <w:r>
        <w:t>. Зміна волосся властива всім видам тварин. Досягти певної величини та зрілості, воно старіє й  відмирає, живлення його припиняється і тварина линяє. Линяння пояснюється старінням волосяної цибулини. Остання поступово роговіє, відокремлюється від сосочка і волосина висувається назовні. Функціонування сосочка починається ще до випадання старої волосини. Він дає ріст новому волосові, який висувається вслід за відмерлим. Періодична зміна шкірних покривів спостерігається у всіх наземних хребетних. Разом із шерстю змінюється й епідерміс шкіри.</w:t>
      </w:r>
    </w:p>
    <w:p w:rsidR="00B65FA9" w:rsidRDefault="004F7AEF">
      <w:pPr>
        <w:pStyle w:val="a3"/>
        <w:ind w:left="1112" w:right="1155" w:firstLine="708"/>
      </w:pPr>
      <w:r>
        <w:rPr>
          <w:i/>
          <w:color w:val="000080"/>
        </w:rPr>
        <w:t>Линяння буває трьох видів</w:t>
      </w:r>
      <w:r>
        <w:t xml:space="preserve">: вікове, або ювенальне, сезонне, або періодичне, і перманентне, або постійне. </w:t>
      </w:r>
      <w:r>
        <w:rPr>
          <w:b/>
          <w:i/>
          <w:color w:val="000080"/>
        </w:rPr>
        <w:t xml:space="preserve">Вікове </w:t>
      </w:r>
      <w:r>
        <w:t>зумовлюється часом народження тварини. У телят і лошат воно закінчується до 5–7–го місяця після народження. Шерсть, яка наростає після цього линяння, має стале забарвлення. У тонкорунних ягнят вікове линяння починається зразу після народження. У шкуркових кролів буває 2–3 вікових линьки до досягнення ними  статевозрілого</w:t>
      </w:r>
      <w:r>
        <w:rPr>
          <w:spacing w:val="-4"/>
        </w:rPr>
        <w:t xml:space="preserve"> </w:t>
      </w:r>
      <w:r>
        <w:t>стану.</w:t>
      </w:r>
    </w:p>
    <w:p w:rsidR="00B65FA9" w:rsidRDefault="004F7AEF">
      <w:pPr>
        <w:spacing w:before="1"/>
        <w:ind w:left="1112" w:right="1144" w:firstLine="708"/>
        <w:jc w:val="both"/>
        <w:rPr>
          <w:sz w:val="28"/>
        </w:rPr>
      </w:pPr>
      <w:r>
        <w:rPr>
          <w:b/>
          <w:i/>
          <w:color w:val="000080"/>
          <w:sz w:val="28"/>
        </w:rPr>
        <w:t xml:space="preserve">Сезонне линяння </w:t>
      </w:r>
      <w:r>
        <w:rPr>
          <w:sz w:val="28"/>
        </w:rPr>
        <w:t>частіше відбувається два рази протягом року (навесні й восени).</w:t>
      </w:r>
    </w:p>
    <w:p w:rsidR="00B65FA9" w:rsidRDefault="004F7AEF">
      <w:pPr>
        <w:pStyle w:val="a3"/>
        <w:spacing w:before="1"/>
        <w:ind w:left="1112" w:right="1160" w:firstLine="708"/>
      </w:pPr>
      <w:r>
        <w:rPr>
          <w:b/>
          <w:i/>
          <w:color w:val="000080"/>
        </w:rPr>
        <w:t xml:space="preserve">Постійне линяння </w:t>
      </w:r>
      <w:r>
        <w:t>залежить від, стану волосяних цибулин і відбувається протягом усього року. Цей вид линяння властивий тонкорунним вівцям. У них ріст волосся триває кілька років, а тому воно випадає поступово на всьому тулубі протягом року. Так випадає довге волосся на хвості і гриві у коней та щетина у свиней.</w:t>
      </w:r>
    </w:p>
    <w:p w:rsidR="00B65FA9" w:rsidRDefault="004F7AEF">
      <w:pPr>
        <w:pStyle w:val="a3"/>
        <w:ind w:left="1112" w:right="1156" w:firstLine="708"/>
      </w:pPr>
      <w:r>
        <w:rPr>
          <w:b/>
          <w:i/>
          <w:color w:val="000080"/>
        </w:rPr>
        <w:t xml:space="preserve">Линяння тварин </w:t>
      </w:r>
      <w:r>
        <w:t xml:space="preserve">– складний біологічний процес, на який впливає ряд зовнішніх і внутрішніх чинників. На линяння більше впливає світловий чинник, ніж температурний. При утриманні тварин (норок) в умовах штучно створеного короткого світлового дня линяння настає влітку (замість осені). При видаленні </w:t>
      </w:r>
      <w:r>
        <w:rPr>
          <w:i/>
          <w:color w:val="000080"/>
        </w:rPr>
        <w:t xml:space="preserve">щитовидної залози </w:t>
      </w:r>
      <w:r>
        <w:t>у більшості тварин линяння гальмується, а при її гіперфункції –</w:t>
      </w:r>
      <w:r>
        <w:rPr>
          <w:spacing w:val="2"/>
        </w:rPr>
        <w:t xml:space="preserve"> </w:t>
      </w:r>
      <w:r>
        <w:t>прискорюється.</w:t>
      </w:r>
    </w:p>
    <w:p w:rsidR="00B65FA9" w:rsidRDefault="004F7AEF">
      <w:pPr>
        <w:pStyle w:val="a3"/>
        <w:spacing w:line="242" w:lineRule="auto"/>
        <w:ind w:left="1112" w:right="1165" w:firstLine="708"/>
      </w:pPr>
      <w:r>
        <w:t>Доведено безпосередній вплив центральної нервової системи на линяння й ріст шкірних утворень у тварин.</w:t>
      </w:r>
    </w:p>
    <w:p w:rsidR="00B65FA9" w:rsidRDefault="004F7AEF">
      <w:pPr>
        <w:pStyle w:val="a3"/>
        <w:ind w:left="1112" w:right="1151" w:firstLine="708"/>
      </w:pPr>
      <w:r>
        <w:t>При линянні тварин змінюється не тільки волосся, а й шкіра. Влітку еластинові волокна дерми потовщуються, а взимку – роговий шар епідермісу збільшується, навесні та влітку – зменшується.</w:t>
      </w:r>
    </w:p>
    <w:p w:rsidR="00B65FA9" w:rsidRDefault="00B65FA9">
      <w:pPr>
        <w:sectPr w:rsidR="00B65FA9">
          <w:pgSz w:w="11910" w:h="16840"/>
          <w:pgMar w:top="340" w:right="0" w:bottom="960" w:left="60" w:header="0" w:footer="740" w:gutter="0"/>
          <w:cols w:space="720"/>
        </w:sectPr>
      </w:pPr>
    </w:p>
    <w:p w:rsidR="00B65FA9" w:rsidRDefault="00B65FA9">
      <w:pPr>
        <w:pStyle w:val="a3"/>
        <w:spacing w:before="8"/>
        <w:ind w:left="0"/>
        <w:jc w:val="left"/>
        <w:rPr>
          <w:sz w:val="27"/>
        </w:rPr>
      </w:pPr>
    </w:p>
    <w:p w:rsidR="00B65FA9" w:rsidRDefault="004F7AEF">
      <w:pPr>
        <w:pStyle w:val="a3"/>
        <w:spacing w:before="88" w:line="321" w:lineRule="exact"/>
        <w:ind w:left="4613"/>
        <w:jc w:val="left"/>
      </w:pPr>
      <w:r>
        <w:rPr>
          <w:noProof/>
          <w:lang w:val="ru-RU" w:eastAsia="ru-RU"/>
        </w:rPr>
        <w:drawing>
          <wp:anchor distT="0" distB="0" distL="0" distR="0" simplePos="0" relativeHeight="15920128" behindDoc="0" locked="0" layoutInCell="1" allowOverlap="1">
            <wp:simplePos x="0" y="0"/>
            <wp:positionH relativeFrom="page">
              <wp:posOffset>2479039</wp:posOffset>
            </wp:positionH>
            <wp:positionV relativeFrom="paragraph">
              <wp:posOffset>-199767</wp:posOffset>
            </wp:positionV>
            <wp:extent cx="441960" cy="421640"/>
            <wp:effectExtent l="0" t="0" r="0" b="0"/>
            <wp:wrapNone/>
            <wp:docPr id="55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image6.jpeg"/>
                    <pic:cNvPicPr/>
                  </pic:nvPicPr>
                  <pic:blipFill>
                    <a:blip r:embed="rId13" cstate="print"/>
                    <a:stretch>
                      <a:fillRect/>
                    </a:stretch>
                  </pic:blipFill>
                  <pic:spPr>
                    <a:xfrm>
                      <a:off x="0" y="0"/>
                      <a:ext cx="441960" cy="421640"/>
                    </a:xfrm>
                    <a:prstGeom prst="rect">
                      <a:avLst/>
                    </a:prstGeom>
                  </pic:spPr>
                </pic:pic>
              </a:graphicData>
            </a:graphic>
          </wp:anchor>
        </w:drawing>
      </w:r>
      <w:r>
        <w:rPr>
          <w:color w:val="3366FF"/>
        </w:rPr>
        <w:t>Питання для самоконтролю</w:t>
      </w:r>
    </w:p>
    <w:p w:rsidR="00B65FA9" w:rsidRDefault="004F7AEF">
      <w:pPr>
        <w:pStyle w:val="a5"/>
        <w:numPr>
          <w:ilvl w:val="0"/>
          <w:numId w:val="38"/>
        </w:numPr>
        <w:tabs>
          <w:tab w:val="left" w:pos="1433"/>
        </w:tabs>
        <w:spacing w:line="320" w:lineRule="exact"/>
        <w:ind w:hanging="361"/>
        <w:rPr>
          <w:sz w:val="28"/>
        </w:rPr>
      </w:pPr>
      <w:r>
        <w:rPr>
          <w:sz w:val="28"/>
        </w:rPr>
        <w:t>Назвіть основні функції</w:t>
      </w:r>
      <w:r>
        <w:rPr>
          <w:spacing w:val="-2"/>
          <w:sz w:val="28"/>
        </w:rPr>
        <w:t xml:space="preserve"> </w:t>
      </w:r>
      <w:r>
        <w:rPr>
          <w:sz w:val="28"/>
        </w:rPr>
        <w:t>шкіри.</w:t>
      </w:r>
    </w:p>
    <w:p w:rsidR="00B65FA9" w:rsidRDefault="004F7AEF">
      <w:pPr>
        <w:pStyle w:val="a5"/>
        <w:numPr>
          <w:ilvl w:val="0"/>
          <w:numId w:val="38"/>
        </w:numPr>
        <w:tabs>
          <w:tab w:val="left" w:pos="1433"/>
        </w:tabs>
        <w:ind w:hanging="361"/>
        <w:rPr>
          <w:sz w:val="28"/>
        </w:rPr>
      </w:pPr>
      <w:r>
        <w:rPr>
          <w:sz w:val="28"/>
        </w:rPr>
        <w:t>Який склад поту та його</w:t>
      </w:r>
      <w:r>
        <w:rPr>
          <w:spacing w:val="-5"/>
          <w:sz w:val="28"/>
        </w:rPr>
        <w:t xml:space="preserve"> </w:t>
      </w:r>
      <w:r>
        <w:rPr>
          <w:sz w:val="28"/>
        </w:rPr>
        <w:t>утворення?</w:t>
      </w:r>
    </w:p>
    <w:p w:rsidR="00B65FA9" w:rsidRDefault="004F7AEF">
      <w:pPr>
        <w:pStyle w:val="a5"/>
        <w:numPr>
          <w:ilvl w:val="0"/>
          <w:numId w:val="38"/>
        </w:numPr>
        <w:tabs>
          <w:tab w:val="left" w:pos="1433"/>
        </w:tabs>
        <w:spacing w:before="2"/>
        <w:ind w:hanging="361"/>
        <w:rPr>
          <w:sz w:val="28"/>
        </w:rPr>
      </w:pPr>
      <w:r>
        <w:rPr>
          <w:sz w:val="28"/>
        </w:rPr>
        <w:t>Регуляція діяльності потових</w:t>
      </w:r>
      <w:r>
        <w:rPr>
          <w:spacing w:val="-1"/>
          <w:sz w:val="28"/>
        </w:rPr>
        <w:t xml:space="preserve"> </w:t>
      </w:r>
      <w:r>
        <w:rPr>
          <w:sz w:val="28"/>
        </w:rPr>
        <w:t>залоз.</w:t>
      </w:r>
    </w:p>
    <w:p w:rsidR="00B65FA9" w:rsidRDefault="004F7AEF">
      <w:pPr>
        <w:pStyle w:val="a5"/>
        <w:numPr>
          <w:ilvl w:val="0"/>
          <w:numId w:val="38"/>
        </w:numPr>
        <w:tabs>
          <w:tab w:val="left" w:pos="1433"/>
        </w:tabs>
        <w:ind w:hanging="361"/>
        <w:rPr>
          <w:sz w:val="28"/>
        </w:rPr>
      </w:pPr>
      <w:r>
        <w:rPr>
          <w:sz w:val="28"/>
        </w:rPr>
        <w:t>Яке значення шкірного сала та жиропоту у</w:t>
      </w:r>
      <w:r>
        <w:rPr>
          <w:spacing w:val="-8"/>
          <w:sz w:val="28"/>
        </w:rPr>
        <w:t xml:space="preserve"> </w:t>
      </w:r>
      <w:r>
        <w:rPr>
          <w:sz w:val="28"/>
        </w:rPr>
        <w:t>овець?</w:t>
      </w:r>
    </w:p>
    <w:p w:rsidR="00B65FA9" w:rsidRDefault="004F7AEF">
      <w:pPr>
        <w:pStyle w:val="a5"/>
        <w:numPr>
          <w:ilvl w:val="0"/>
          <w:numId w:val="38"/>
        </w:numPr>
        <w:tabs>
          <w:tab w:val="left" w:pos="1433"/>
        </w:tabs>
        <w:spacing w:before="2"/>
        <w:ind w:hanging="361"/>
        <w:rPr>
          <w:sz w:val="28"/>
        </w:rPr>
      </w:pPr>
      <w:r>
        <w:rPr>
          <w:sz w:val="28"/>
        </w:rPr>
        <w:t>Вплив зовнішнього середовища на організм через</w:t>
      </w:r>
      <w:r>
        <w:rPr>
          <w:spacing w:val="-2"/>
          <w:sz w:val="28"/>
        </w:rPr>
        <w:t xml:space="preserve"> </w:t>
      </w:r>
      <w:r>
        <w:rPr>
          <w:sz w:val="28"/>
        </w:rPr>
        <w:t>шкіру.</w:t>
      </w:r>
    </w:p>
    <w:p w:rsidR="00B65FA9" w:rsidRDefault="004F7AEF">
      <w:pPr>
        <w:pStyle w:val="a5"/>
        <w:numPr>
          <w:ilvl w:val="0"/>
          <w:numId w:val="38"/>
        </w:numPr>
        <w:tabs>
          <w:tab w:val="left" w:pos="1433"/>
        </w:tabs>
        <w:ind w:hanging="361"/>
        <w:rPr>
          <w:sz w:val="28"/>
        </w:rPr>
      </w:pPr>
      <w:r>
        <w:rPr>
          <w:sz w:val="28"/>
        </w:rPr>
        <w:t>Охарактеризуйте рецептори</w:t>
      </w:r>
      <w:r>
        <w:rPr>
          <w:spacing w:val="-4"/>
          <w:sz w:val="28"/>
        </w:rPr>
        <w:t xml:space="preserve"> </w:t>
      </w:r>
      <w:r>
        <w:rPr>
          <w:sz w:val="28"/>
        </w:rPr>
        <w:t>шкіри.</w:t>
      </w:r>
    </w:p>
    <w:p w:rsidR="00B65FA9" w:rsidRDefault="004F7AEF">
      <w:pPr>
        <w:pStyle w:val="a5"/>
        <w:numPr>
          <w:ilvl w:val="0"/>
          <w:numId w:val="38"/>
        </w:numPr>
        <w:tabs>
          <w:tab w:val="left" w:pos="1433"/>
        </w:tabs>
        <w:spacing w:before="2" w:line="240" w:lineRule="auto"/>
        <w:ind w:hanging="361"/>
        <w:rPr>
          <w:sz w:val="28"/>
        </w:rPr>
      </w:pPr>
      <w:r>
        <w:rPr>
          <w:sz w:val="28"/>
        </w:rPr>
        <w:t>Що таке линяння і його</w:t>
      </w:r>
      <w:r>
        <w:rPr>
          <w:spacing w:val="-12"/>
          <w:sz w:val="28"/>
        </w:rPr>
        <w:t xml:space="preserve"> </w:t>
      </w:r>
      <w:r>
        <w:rPr>
          <w:sz w:val="28"/>
        </w:rPr>
        <w:t>види?</w:t>
      </w:r>
    </w:p>
    <w:p w:rsidR="00B65FA9" w:rsidRDefault="00B65FA9">
      <w:pPr>
        <w:pStyle w:val="a3"/>
        <w:ind w:left="0"/>
        <w:jc w:val="left"/>
        <w:rPr>
          <w:sz w:val="30"/>
        </w:rPr>
      </w:pPr>
    </w:p>
    <w:p w:rsidR="00B65FA9" w:rsidRDefault="00B65FA9">
      <w:pPr>
        <w:pStyle w:val="a3"/>
        <w:spacing w:before="6"/>
        <w:ind w:left="0"/>
        <w:jc w:val="left"/>
        <w:rPr>
          <w:sz w:val="42"/>
        </w:rPr>
      </w:pPr>
    </w:p>
    <w:p w:rsidR="00B65FA9" w:rsidRDefault="004F7AEF">
      <w:pPr>
        <w:pStyle w:val="2"/>
        <w:ind w:left="961" w:right="430"/>
      </w:pPr>
      <w:r>
        <w:rPr>
          <w:color w:val="0000FF"/>
        </w:rPr>
        <w:t>ФІЗІОЛОГІЯ РОЗМНОЖЕННЯ</w:t>
      </w:r>
    </w:p>
    <w:p w:rsidR="00B65FA9" w:rsidRDefault="00B65FA9">
      <w:pPr>
        <w:pStyle w:val="a3"/>
        <w:spacing w:before="3"/>
        <w:ind w:left="0"/>
        <w:jc w:val="left"/>
        <w:rPr>
          <w:b/>
        </w:rPr>
      </w:pPr>
    </w:p>
    <w:p w:rsidR="00B65FA9" w:rsidRDefault="004F7AEF">
      <w:pPr>
        <w:spacing w:line="237" w:lineRule="auto"/>
        <w:ind w:left="1072" w:right="1131" w:firstLine="708"/>
        <w:jc w:val="both"/>
        <w:rPr>
          <w:sz w:val="28"/>
        </w:rPr>
      </w:pPr>
      <w:r>
        <w:rPr>
          <w:b/>
          <w:i/>
          <w:color w:val="3366FF"/>
          <w:sz w:val="28"/>
        </w:rPr>
        <w:t xml:space="preserve">Статева і фізіологічна зрілість самців, самок. </w:t>
      </w:r>
      <w:r>
        <w:rPr>
          <w:b/>
          <w:i/>
          <w:sz w:val="28"/>
        </w:rPr>
        <w:t xml:space="preserve">Розмноженням, або відтворенням, </w:t>
      </w:r>
      <w:r>
        <w:rPr>
          <w:sz w:val="28"/>
        </w:rPr>
        <w:t xml:space="preserve">називається біологічний процес, який забезпечує продовження виду. Вищі тварини розмножуються </w:t>
      </w:r>
      <w:r>
        <w:rPr>
          <w:b/>
          <w:i/>
          <w:color w:val="365F91"/>
          <w:sz w:val="28"/>
        </w:rPr>
        <w:t>статевим способом</w:t>
      </w:r>
      <w:r>
        <w:rPr>
          <w:sz w:val="28"/>
        </w:rPr>
        <w:t>. При цьому об’єднуються жіноча й чоловіча статеві клітини (гамети), утворюється зигота, з якої розвивається зародок (ембріон), а потім плід.</w:t>
      </w:r>
    </w:p>
    <w:p w:rsidR="00B65FA9" w:rsidRDefault="004F7AEF">
      <w:pPr>
        <w:pStyle w:val="a3"/>
        <w:spacing w:before="8"/>
        <w:ind w:right="1230" w:firstLine="708"/>
      </w:pPr>
      <w:r>
        <w:t xml:space="preserve">У </w:t>
      </w:r>
      <w:r>
        <w:rPr>
          <w:spacing w:val="-5"/>
        </w:rPr>
        <w:t xml:space="preserve">вищих тварин </w:t>
      </w:r>
      <w:r>
        <w:rPr>
          <w:spacing w:val="-6"/>
        </w:rPr>
        <w:t xml:space="preserve">потомство народжується </w:t>
      </w:r>
      <w:r>
        <w:t xml:space="preserve">з </w:t>
      </w:r>
      <w:r>
        <w:rPr>
          <w:spacing w:val="-5"/>
        </w:rPr>
        <w:t xml:space="preserve">недорозвиненими </w:t>
      </w:r>
      <w:r>
        <w:rPr>
          <w:spacing w:val="-3"/>
        </w:rPr>
        <w:t xml:space="preserve">статевими </w:t>
      </w:r>
      <w:r>
        <w:rPr>
          <w:spacing w:val="-4"/>
        </w:rPr>
        <w:t>органами.</w:t>
      </w:r>
      <w:r>
        <w:rPr>
          <w:spacing w:val="62"/>
        </w:rPr>
        <w:t xml:space="preserve"> </w:t>
      </w:r>
      <w:r>
        <w:rPr>
          <w:spacing w:val="-4"/>
        </w:rPr>
        <w:t>Розмноження</w:t>
      </w:r>
      <w:r>
        <w:rPr>
          <w:spacing w:val="62"/>
        </w:rPr>
        <w:t xml:space="preserve"> </w:t>
      </w:r>
      <w:r>
        <w:rPr>
          <w:spacing w:val="-3"/>
        </w:rPr>
        <w:t xml:space="preserve">можливе </w:t>
      </w:r>
      <w:r>
        <w:t xml:space="preserve">з </w:t>
      </w:r>
      <w:r>
        <w:rPr>
          <w:spacing w:val="-4"/>
        </w:rPr>
        <w:t>настанням</w:t>
      </w:r>
      <w:r>
        <w:rPr>
          <w:spacing w:val="62"/>
        </w:rPr>
        <w:t xml:space="preserve"> </w:t>
      </w:r>
      <w:r>
        <w:rPr>
          <w:b/>
          <w:i/>
          <w:color w:val="000080"/>
          <w:spacing w:val="-3"/>
        </w:rPr>
        <w:t xml:space="preserve">статевої </w:t>
      </w:r>
      <w:r>
        <w:rPr>
          <w:b/>
          <w:i/>
          <w:color w:val="000080"/>
          <w:spacing w:val="-4"/>
        </w:rPr>
        <w:t>зрілості</w:t>
      </w:r>
      <w:r>
        <w:rPr>
          <w:spacing w:val="-4"/>
        </w:rPr>
        <w:t>,</w:t>
      </w:r>
      <w:r>
        <w:rPr>
          <w:spacing w:val="62"/>
        </w:rPr>
        <w:t xml:space="preserve"> </w:t>
      </w:r>
      <w:r>
        <w:rPr>
          <w:spacing w:val="-3"/>
        </w:rPr>
        <w:t xml:space="preserve">коли </w:t>
      </w:r>
      <w:r>
        <w:rPr>
          <w:spacing w:val="-4"/>
        </w:rPr>
        <w:t xml:space="preserve">починають функціонувати органи </w:t>
      </w:r>
      <w:r>
        <w:rPr>
          <w:spacing w:val="-5"/>
        </w:rPr>
        <w:t xml:space="preserve">розмноження. </w:t>
      </w:r>
      <w:r>
        <w:t xml:space="preserve">У </w:t>
      </w:r>
      <w:r>
        <w:rPr>
          <w:spacing w:val="-5"/>
        </w:rPr>
        <w:t xml:space="preserve">яєчниках самок періодично </w:t>
      </w:r>
      <w:r>
        <w:rPr>
          <w:spacing w:val="-3"/>
        </w:rPr>
        <w:t xml:space="preserve">утворюються фолікули, дозрівають яйцеклітини, </w:t>
      </w:r>
      <w:r>
        <w:t xml:space="preserve">а в самців у сім’яниках формуються спермії. У статевозрілих </w:t>
      </w:r>
      <w:r>
        <w:rPr>
          <w:spacing w:val="-3"/>
        </w:rPr>
        <w:t xml:space="preserve">тварин </w:t>
      </w:r>
      <w:r>
        <w:rPr>
          <w:spacing w:val="-4"/>
        </w:rPr>
        <w:t xml:space="preserve">посилюється виділення </w:t>
      </w:r>
      <w:r>
        <w:rPr>
          <w:spacing w:val="-3"/>
        </w:rPr>
        <w:t xml:space="preserve">статевих </w:t>
      </w:r>
      <w:r>
        <w:rPr>
          <w:spacing w:val="-4"/>
        </w:rPr>
        <w:t xml:space="preserve">гормонів </w:t>
      </w:r>
      <w:r>
        <w:t xml:space="preserve">і з’являється особлива форма поведінки — </w:t>
      </w:r>
      <w:r>
        <w:rPr>
          <w:b/>
          <w:i/>
          <w:color w:val="000080"/>
        </w:rPr>
        <w:t>статеві рефлекси</w:t>
      </w:r>
      <w:r>
        <w:t xml:space="preserve">. У </w:t>
      </w:r>
      <w:r>
        <w:rPr>
          <w:spacing w:val="-3"/>
        </w:rPr>
        <w:t xml:space="preserve">самок виникають </w:t>
      </w:r>
      <w:r>
        <w:rPr>
          <w:b/>
          <w:i/>
          <w:color w:val="000080"/>
        </w:rPr>
        <w:t>тічка й охота</w:t>
      </w:r>
      <w:r>
        <w:t xml:space="preserve">. </w:t>
      </w:r>
      <w:r>
        <w:rPr>
          <w:spacing w:val="-3"/>
        </w:rPr>
        <w:t xml:space="preserve">Самець </w:t>
      </w:r>
      <w:r>
        <w:t xml:space="preserve">здатний </w:t>
      </w:r>
      <w:r>
        <w:rPr>
          <w:spacing w:val="-3"/>
        </w:rPr>
        <w:t xml:space="preserve">запліднити </w:t>
      </w:r>
      <w:r>
        <w:t xml:space="preserve">самку, а самка може стати </w:t>
      </w:r>
      <w:r>
        <w:rPr>
          <w:spacing w:val="-3"/>
        </w:rPr>
        <w:t xml:space="preserve">вагітною </w:t>
      </w:r>
      <w:r>
        <w:t xml:space="preserve">і виношувати плід. </w:t>
      </w:r>
      <w:r>
        <w:rPr>
          <w:b/>
          <w:i/>
          <w:color w:val="000080"/>
        </w:rPr>
        <w:t xml:space="preserve">Статева зрілість настає </w:t>
      </w:r>
      <w:r>
        <w:t xml:space="preserve">у великої рогатої худоби у 8 – 12 </w:t>
      </w:r>
      <w:r>
        <w:rPr>
          <w:spacing w:val="-4"/>
        </w:rPr>
        <w:t xml:space="preserve">міс, </w:t>
      </w:r>
      <w:r>
        <w:t xml:space="preserve">в </w:t>
      </w:r>
      <w:r>
        <w:rPr>
          <w:spacing w:val="-4"/>
        </w:rPr>
        <w:t xml:space="preserve">овець </w:t>
      </w:r>
      <w:r>
        <w:t xml:space="preserve">і </w:t>
      </w:r>
      <w:r>
        <w:rPr>
          <w:spacing w:val="-4"/>
        </w:rPr>
        <w:t xml:space="preserve">кіз </w:t>
      </w:r>
      <w:r>
        <w:t xml:space="preserve">– у 7– 8, у </w:t>
      </w:r>
      <w:r>
        <w:rPr>
          <w:spacing w:val="-3"/>
        </w:rPr>
        <w:t xml:space="preserve">свиней </w:t>
      </w:r>
      <w:r>
        <w:t xml:space="preserve">– у 5 – 8, а в </w:t>
      </w:r>
      <w:r>
        <w:rPr>
          <w:spacing w:val="-6"/>
        </w:rPr>
        <w:t xml:space="preserve">коней </w:t>
      </w:r>
      <w:r>
        <w:t xml:space="preserve">– у 18 </w:t>
      </w:r>
      <w:r>
        <w:rPr>
          <w:spacing w:val="-5"/>
        </w:rPr>
        <w:t xml:space="preserve">міс, тобто значно раніше, </w:t>
      </w:r>
      <w:r>
        <w:rPr>
          <w:spacing w:val="-4"/>
        </w:rPr>
        <w:t xml:space="preserve">ніж </w:t>
      </w:r>
      <w:r>
        <w:rPr>
          <w:spacing w:val="-3"/>
        </w:rPr>
        <w:t xml:space="preserve">закінчується фізіологічне дозрівання </w:t>
      </w:r>
      <w:r>
        <w:t xml:space="preserve">всього </w:t>
      </w:r>
      <w:r>
        <w:rPr>
          <w:spacing w:val="-3"/>
        </w:rPr>
        <w:t xml:space="preserve">організму. </w:t>
      </w:r>
      <w:r>
        <w:rPr>
          <w:b/>
          <w:i/>
          <w:color w:val="000080"/>
          <w:spacing w:val="2"/>
        </w:rPr>
        <w:t xml:space="preserve">Фізіологічна </w:t>
      </w:r>
      <w:r>
        <w:rPr>
          <w:b/>
          <w:i/>
          <w:color w:val="000080"/>
        </w:rPr>
        <w:t xml:space="preserve">зрілість </w:t>
      </w:r>
      <w:r>
        <w:t xml:space="preserve">у телиць настає у віці 16 – 18 міс, в </w:t>
      </w:r>
      <w:r>
        <w:rPr>
          <w:spacing w:val="-5"/>
        </w:rPr>
        <w:t xml:space="preserve">овець </w:t>
      </w:r>
      <w:r>
        <w:t xml:space="preserve">–  12 </w:t>
      </w:r>
      <w:r>
        <w:rPr>
          <w:spacing w:val="-3"/>
        </w:rPr>
        <w:t xml:space="preserve">–18 </w:t>
      </w:r>
      <w:r>
        <w:rPr>
          <w:spacing w:val="-5"/>
        </w:rPr>
        <w:t xml:space="preserve">міс, </w:t>
      </w:r>
      <w:r>
        <w:t xml:space="preserve">у </w:t>
      </w:r>
      <w:r>
        <w:rPr>
          <w:spacing w:val="-3"/>
        </w:rPr>
        <w:t xml:space="preserve">свиней </w:t>
      </w:r>
      <w:r>
        <w:t xml:space="preserve">– 8 </w:t>
      </w:r>
      <w:r>
        <w:rPr>
          <w:spacing w:val="-3"/>
        </w:rPr>
        <w:t xml:space="preserve">–12 </w:t>
      </w:r>
      <w:r>
        <w:rPr>
          <w:spacing w:val="-5"/>
        </w:rPr>
        <w:t xml:space="preserve">міс, </w:t>
      </w:r>
      <w:r>
        <w:t xml:space="preserve">а в </w:t>
      </w:r>
      <w:r>
        <w:rPr>
          <w:spacing w:val="-4"/>
        </w:rPr>
        <w:t xml:space="preserve">кобил </w:t>
      </w:r>
      <w:r>
        <w:t xml:space="preserve">– 3– 4 роки. Після досягнення такого віку їх можна </w:t>
      </w:r>
      <w:r>
        <w:rPr>
          <w:spacing w:val="-3"/>
        </w:rPr>
        <w:t xml:space="preserve">спаровувати. </w:t>
      </w:r>
      <w:r>
        <w:t xml:space="preserve">У </w:t>
      </w:r>
      <w:r>
        <w:rPr>
          <w:spacing w:val="-3"/>
        </w:rPr>
        <w:t xml:space="preserve">ці </w:t>
      </w:r>
      <w:r>
        <w:t xml:space="preserve">ж </w:t>
      </w:r>
      <w:r>
        <w:rPr>
          <w:spacing w:val="-4"/>
        </w:rPr>
        <w:t xml:space="preserve">строки починають використовувати </w:t>
      </w:r>
      <w:r>
        <w:t xml:space="preserve">й </w:t>
      </w:r>
      <w:r>
        <w:rPr>
          <w:spacing w:val="-3"/>
        </w:rPr>
        <w:t xml:space="preserve">самців– плідників. </w:t>
      </w:r>
      <w:r>
        <w:t xml:space="preserve">Тварини </w:t>
      </w:r>
      <w:r>
        <w:rPr>
          <w:b/>
          <w:i/>
          <w:color w:val="000080"/>
          <w:spacing w:val="-3"/>
        </w:rPr>
        <w:t xml:space="preserve">зберігають плодючість </w:t>
      </w:r>
      <w:r>
        <w:t xml:space="preserve">досить </w:t>
      </w:r>
      <w:r>
        <w:rPr>
          <w:spacing w:val="6"/>
        </w:rPr>
        <w:t xml:space="preserve">тривалий час: </w:t>
      </w:r>
      <w:r>
        <w:rPr>
          <w:spacing w:val="3"/>
        </w:rPr>
        <w:t xml:space="preserve">коні </w:t>
      </w:r>
      <w:r>
        <w:t xml:space="preserve">– </w:t>
      </w:r>
      <w:r>
        <w:rPr>
          <w:spacing w:val="5"/>
        </w:rPr>
        <w:t xml:space="preserve">22– </w:t>
      </w:r>
      <w:r>
        <w:rPr>
          <w:spacing w:val="4"/>
        </w:rPr>
        <w:t xml:space="preserve">27, </w:t>
      </w:r>
      <w:r>
        <w:rPr>
          <w:spacing w:val="5"/>
        </w:rPr>
        <w:t xml:space="preserve">корови </w:t>
      </w:r>
      <w:r>
        <w:t xml:space="preserve">– </w:t>
      </w:r>
      <w:r>
        <w:rPr>
          <w:spacing w:val="6"/>
        </w:rPr>
        <w:t xml:space="preserve">20–22, </w:t>
      </w:r>
      <w:r>
        <w:rPr>
          <w:spacing w:val="3"/>
        </w:rPr>
        <w:t xml:space="preserve">вівці–8, </w:t>
      </w:r>
      <w:r>
        <w:rPr>
          <w:spacing w:val="-5"/>
        </w:rPr>
        <w:t xml:space="preserve">свині </w:t>
      </w:r>
      <w:r>
        <w:t xml:space="preserve">– 7 – </w:t>
      </w:r>
      <w:r>
        <w:rPr>
          <w:spacing w:val="-5"/>
        </w:rPr>
        <w:t>10</w:t>
      </w:r>
      <w:r>
        <w:rPr>
          <w:spacing w:val="-9"/>
        </w:rPr>
        <w:t xml:space="preserve"> </w:t>
      </w:r>
      <w:r>
        <w:rPr>
          <w:spacing w:val="-7"/>
        </w:rPr>
        <w:t>років.</w:t>
      </w:r>
    </w:p>
    <w:p w:rsidR="00B65FA9" w:rsidRDefault="004F7AEF">
      <w:pPr>
        <w:ind w:left="1072" w:right="1142" w:firstLine="708"/>
        <w:jc w:val="both"/>
        <w:rPr>
          <w:sz w:val="28"/>
        </w:rPr>
      </w:pPr>
      <w:r>
        <w:rPr>
          <w:b/>
          <w:i/>
          <w:color w:val="3366FF"/>
          <w:sz w:val="28"/>
        </w:rPr>
        <w:t xml:space="preserve">Фізіологія чоловічої статевої системи. </w:t>
      </w:r>
      <w:r>
        <w:rPr>
          <w:sz w:val="28"/>
        </w:rPr>
        <w:t>До органів розмноження самців належать: сім’яники з придатками, сім’япроводи, сечостатевий канал, придаткові статеві залози і парувальний орган.</w:t>
      </w:r>
    </w:p>
    <w:p w:rsidR="00B65FA9" w:rsidRDefault="004F7AEF">
      <w:pPr>
        <w:pStyle w:val="a3"/>
        <w:spacing w:before="2"/>
        <w:ind w:left="1092" w:right="1179" w:firstLine="708"/>
      </w:pPr>
      <w:r>
        <w:t>Сім’яник з придатком міститься в сім’яному мішку, температура в якому на 3–4 °С нижче від температури тіла тварини. При порушенні терморегуляційної функції сім’яного мішка знижується плідність самця.</w:t>
      </w:r>
    </w:p>
    <w:p w:rsidR="00B65FA9" w:rsidRDefault="004F7AEF">
      <w:pPr>
        <w:pStyle w:val="a3"/>
        <w:ind w:left="1092" w:right="1176" w:firstLine="708"/>
      </w:pPr>
      <w:r>
        <w:t>У ембріональний період розвитку сім’яники містяться у поперековій частині черевної порожнини плода, а після народження опускаються через пахові кільця в сім’яний мішок. При затримці сім’яників у черевній порожнині (крипторхізм) самці втрачають плідність або вона знижується при однобічній затримці.</w:t>
      </w:r>
    </w:p>
    <w:p w:rsidR="00B65FA9" w:rsidRDefault="004F7AEF">
      <w:pPr>
        <w:pStyle w:val="a3"/>
        <w:spacing w:before="1"/>
        <w:ind w:left="1092" w:right="1176" w:firstLine="708"/>
      </w:pPr>
      <w:r>
        <w:rPr>
          <w:b/>
          <w:i/>
          <w:color w:val="FF0000"/>
        </w:rPr>
        <w:t xml:space="preserve">Сім’яники </w:t>
      </w:r>
      <w:r>
        <w:t>– парні статеві залози, еліпсовидної форми, в яких утворюються статеві клітини – спермії та гормони.</w:t>
      </w:r>
    </w:p>
    <w:p w:rsidR="00B65FA9" w:rsidRDefault="00B65FA9">
      <w:pPr>
        <w:sectPr w:rsidR="00B65FA9">
          <w:pgSz w:w="11910" w:h="16840"/>
          <w:pgMar w:top="400" w:right="0" w:bottom="960" w:left="60" w:header="0" w:footer="740" w:gutter="0"/>
          <w:cols w:space="720"/>
        </w:sectPr>
      </w:pPr>
    </w:p>
    <w:p w:rsidR="00B65FA9" w:rsidRDefault="004F7AEF">
      <w:pPr>
        <w:pStyle w:val="a3"/>
        <w:ind w:left="3998"/>
        <w:jc w:val="left"/>
        <w:rPr>
          <w:sz w:val="20"/>
        </w:rPr>
      </w:pPr>
      <w:r>
        <w:rPr>
          <w:noProof/>
          <w:sz w:val="20"/>
          <w:lang w:val="ru-RU" w:eastAsia="ru-RU"/>
        </w:rPr>
        <w:drawing>
          <wp:inline distT="0" distB="0" distL="0" distR="0">
            <wp:extent cx="2864696" cy="1889093"/>
            <wp:effectExtent l="0" t="0" r="0" b="0"/>
            <wp:docPr id="553" name="image3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image321.png"/>
                    <pic:cNvPicPr/>
                  </pic:nvPicPr>
                  <pic:blipFill>
                    <a:blip r:embed="rId495" cstate="print"/>
                    <a:stretch>
                      <a:fillRect/>
                    </a:stretch>
                  </pic:blipFill>
                  <pic:spPr>
                    <a:xfrm>
                      <a:off x="0" y="0"/>
                      <a:ext cx="2864696" cy="1889093"/>
                    </a:xfrm>
                    <a:prstGeom prst="rect">
                      <a:avLst/>
                    </a:prstGeom>
                  </pic:spPr>
                </pic:pic>
              </a:graphicData>
            </a:graphic>
          </wp:inline>
        </w:drawing>
      </w:r>
    </w:p>
    <w:p w:rsidR="00B65FA9" w:rsidRDefault="00B65FA9">
      <w:pPr>
        <w:pStyle w:val="a3"/>
        <w:spacing w:before="10"/>
        <w:ind w:left="0"/>
        <w:jc w:val="left"/>
        <w:rPr>
          <w:sz w:val="12"/>
        </w:rPr>
      </w:pPr>
    </w:p>
    <w:p w:rsidR="00B65FA9" w:rsidRDefault="004F7AEF">
      <w:pPr>
        <w:spacing w:before="90" w:line="274" w:lineRule="exact"/>
        <w:ind w:left="2985"/>
        <w:jc w:val="both"/>
        <w:rPr>
          <w:b/>
          <w:sz w:val="24"/>
        </w:rPr>
      </w:pPr>
      <w:r>
        <w:rPr>
          <w:b/>
          <w:sz w:val="24"/>
        </w:rPr>
        <w:t>Рис. Схема будови сім’яника (І) і придатка (II)</w:t>
      </w:r>
    </w:p>
    <w:p w:rsidR="00B65FA9" w:rsidRDefault="004F7AEF">
      <w:pPr>
        <w:ind w:left="1996" w:right="1953" w:firstLine="708"/>
        <w:jc w:val="both"/>
        <w:rPr>
          <w:sz w:val="24"/>
        </w:rPr>
      </w:pPr>
      <w:r>
        <w:rPr>
          <w:sz w:val="24"/>
        </w:rPr>
        <w:t>1 – білкова оболонка; 2 – перегородки, 3 – часточка сім’яника; 4 – середостіння сім’яника; 5 – звивисті сім’яні канальці; 6–прямий каналець; 7–сітка прямих канальців; 8 – сім’явиносні канальці; 9 – протока придатка сі’яника; 10 – сім’япровід.</w:t>
      </w:r>
    </w:p>
    <w:p w:rsidR="00B65FA9" w:rsidRDefault="00B65FA9">
      <w:pPr>
        <w:pStyle w:val="a3"/>
        <w:ind w:left="0"/>
        <w:jc w:val="left"/>
        <w:rPr>
          <w:sz w:val="20"/>
        </w:rPr>
      </w:pPr>
    </w:p>
    <w:p w:rsidR="00B65FA9" w:rsidRDefault="004F7AEF">
      <w:pPr>
        <w:pStyle w:val="a3"/>
        <w:spacing w:before="251"/>
        <w:ind w:left="1112" w:right="1154" w:firstLine="708"/>
      </w:pPr>
      <w:r>
        <w:t xml:space="preserve">Сім’яник вкритий білковою оболонкою, яка утворює вирости – трабекули. Вони ділять сім’яник на часточки. В часточках містяться звивисті сім’яні канальці довжиною 70–80 см, стінка яких побудована з опорних, живлячих і статевих клітин або спермогоній. </w:t>
      </w:r>
      <w:r>
        <w:rPr>
          <w:spacing w:val="-3"/>
        </w:rPr>
        <w:t xml:space="preserve">Із </w:t>
      </w:r>
      <w:r>
        <w:t>спермогоній у процесі сперміогенезу утворюються чоловічі статеві клітини</w:t>
      </w:r>
      <w:r>
        <w:rPr>
          <w:spacing w:val="-10"/>
        </w:rPr>
        <w:t xml:space="preserve"> </w:t>
      </w:r>
      <w:r>
        <w:t>спермії.</w:t>
      </w:r>
    </w:p>
    <w:p w:rsidR="00B65FA9" w:rsidRDefault="004F7AEF">
      <w:pPr>
        <w:pStyle w:val="a3"/>
        <w:spacing w:before="2"/>
        <w:ind w:left="1112" w:right="1156" w:firstLine="708"/>
      </w:pPr>
      <w:r>
        <w:t xml:space="preserve">Сперміогенез відбувається в чотири стадії: розмноження, росту, дозрівання та формування сперміїв. У стадії </w:t>
      </w:r>
      <w:r>
        <w:rPr>
          <w:b/>
          <w:i/>
          <w:color w:val="000080"/>
        </w:rPr>
        <w:t xml:space="preserve">розмноження </w:t>
      </w:r>
      <w:r>
        <w:t xml:space="preserve">клітини зовнішнього шару, стінки звивистого сім’яного канатика безперервно діляться (шляхом мітозу і амітозу). </w:t>
      </w:r>
      <w:r>
        <w:rPr>
          <w:b/>
          <w:i/>
          <w:color w:val="000080"/>
        </w:rPr>
        <w:t>Стадія росту</w:t>
      </w:r>
      <w:r>
        <w:t>. Після припинення поділу клітини ростуть, збільшуються в розмірі і перетворюються в сперміоцити першого порядку. В ядрах яких появляються хромосоми.</w:t>
      </w:r>
    </w:p>
    <w:p w:rsidR="00B65FA9" w:rsidRDefault="004F7AEF">
      <w:pPr>
        <w:pStyle w:val="a3"/>
        <w:spacing w:before="1"/>
        <w:ind w:left="1112" w:right="1149" w:firstLine="708"/>
      </w:pPr>
      <w:r>
        <w:t xml:space="preserve">У стадії </w:t>
      </w:r>
      <w:r>
        <w:rPr>
          <w:b/>
          <w:i/>
          <w:color w:val="000080"/>
        </w:rPr>
        <w:t xml:space="preserve">дозрівання </w:t>
      </w:r>
      <w:r>
        <w:t xml:space="preserve">сперміоцити першого порядку </w:t>
      </w:r>
      <w:r>
        <w:rPr>
          <w:color w:val="000080"/>
        </w:rPr>
        <w:t>діляться два рази</w:t>
      </w:r>
      <w:r>
        <w:t xml:space="preserve">. При </w:t>
      </w:r>
      <w:r>
        <w:rPr>
          <w:b/>
          <w:i/>
          <w:color w:val="000080"/>
        </w:rPr>
        <w:t xml:space="preserve">першому поділі </w:t>
      </w:r>
      <w:r>
        <w:t xml:space="preserve">з кожного сперміоциту першого порядку утворюється два сперміоцита дрогого порядку, а з них по дві сперматиди. З кожного сперміоцита першого порядку утворюється чотири сперміди. При першому поділі (редукційному) кількість хромосом у ядрі сперматиди зменшується вдвічі. </w:t>
      </w:r>
      <w:r>
        <w:rPr>
          <w:b/>
          <w:i/>
          <w:color w:val="000080"/>
        </w:rPr>
        <w:t xml:space="preserve">Другий поділ </w:t>
      </w:r>
      <w:r>
        <w:t xml:space="preserve">відбувається шляхом мітозу. У стадії </w:t>
      </w:r>
      <w:r>
        <w:rPr>
          <w:b/>
          <w:i/>
          <w:color w:val="000080"/>
        </w:rPr>
        <w:t xml:space="preserve">формування </w:t>
      </w:r>
      <w:r>
        <w:t>сперматиди перетворюються у спермії. У міру їх формування спочатку в просвіт звивистого канальця виходить хвостик, а потім звільняється й головка спермія.</w:t>
      </w:r>
    </w:p>
    <w:p w:rsidR="00B65FA9" w:rsidRDefault="00B65FA9">
      <w:pPr>
        <w:sectPr w:rsidR="00B65FA9">
          <w:pgSz w:w="11910" w:h="16840"/>
          <w:pgMar w:top="480" w:right="0" w:bottom="960" w:left="60" w:header="0" w:footer="740" w:gutter="0"/>
          <w:cols w:space="720"/>
        </w:sectPr>
      </w:pPr>
    </w:p>
    <w:p w:rsidR="00B65FA9" w:rsidRDefault="004F7AEF">
      <w:pPr>
        <w:pStyle w:val="a3"/>
        <w:ind w:left="3093"/>
        <w:jc w:val="left"/>
        <w:rPr>
          <w:sz w:val="20"/>
        </w:rPr>
      </w:pPr>
      <w:r>
        <w:rPr>
          <w:noProof/>
          <w:sz w:val="20"/>
          <w:lang w:val="ru-RU" w:eastAsia="ru-RU"/>
        </w:rPr>
        <w:drawing>
          <wp:inline distT="0" distB="0" distL="0" distR="0">
            <wp:extent cx="3103202" cy="2134171"/>
            <wp:effectExtent l="0" t="0" r="0" b="0"/>
            <wp:docPr id="555" name="image3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image322.png"/>
                    <pic:cNvPicPr/>
                  </pic:nvPicPr>
                  <pic:blipFill>
                    <a:blip r:embed="rId496" cstate="print"/>
                    <a:stretch>
                      <a:fillRect/>
                    </a:stretch>
                  </pic:blipFill>
                  <pic:spPr>
                    <a:xfrm>
                      <a:off x="0" y="0"/>
                      <a:ext cx="3103202" cy="2134171"/>
                    </a:xfrm>
                    <a:prstGeom prst="rect">
                      <a:avLst/>
                    </a:prstGeom>
                  </pic:spPr>
                </pic:pic>
              </a:graphicData>
            </a:graphic>
          </wp:inline>
        </w:drawing>
      </w:r>
    </w:p>
    <w:p w:rsidR="00B65FA9" w:rsidRDefault="004F7AEF">
      <w:pPr>
        <w:spacing w:before="92" w:line="274" w:lineRule="exact"/>
        <w:ind w:left="828" w:right="430"/>
        <w:jc w:val="center"/>
        <w:rPr>
          <w:b/>
          <w:sz w:val="24"/>
        </w:rPr>
      </w:pPr>
      <w:r>
        <w:rPr>
          <w:b/>
          <w:sz w:val="24"/>
        </w:rPr>
        <w:t>Рис. Гістологічний розріз звивистих канальців сім’яника</w:t>
      </w:r>
    </w:p>
    <w:p w:rsidR="00B65FA9" w:rsidRDefault="004F7AEF">
      <w:pPr>
        <w:ind w:left="1456" w:right="1641" w:hanging="38"/>
        <w:jc w:val="center"/>
        <w:rPr>
          <w:sz w:val="24"/>
        </w:rPr>
      </w:pPr>
      <w:r>
        <w:rPr>
          <w:sz w:val="24"/>
        </w:rPr>
        <w:t>(А); живильна клітина (Б); схема сперміогенезу (В); сперматозоїд (Г); 1 – сперматозоїди; 2 – сперміогенез; З – інтерстиціальні клітини; 4 – основна перетинка; 5 – просвіт звивистого канальця; б – відросток клітини із сперматозоїдами; 7 – стадія поділу сперматогонії (а); 8– стадія росту клітин; 9 – стадії дозрівання (б – сперміоцити; в — пресперміди; г – сперміди); 10– стадія перетворення у сперматозоїди.</w:t>
      </w:r>
    </w:p>
    <w:p w:rsidR="00B65FA9" w:rsidRDefault="004F7AEF">
      <w:pPr>
        <w:pStyle w:val="a3"/>
        <w:spacing w:before="17"/>
        <w:ind w:left="1112" w:right="1154" w:firstLine="859"/>
      </w:pPr>
      <w:r>
        <w:rPr>
          <w:b/>
          <w:i/>
          <w:color w:val="000080"/>
        </w:rPr>
        <w:t xml:space="preserve">Звивисті сім’яні канальці </w:t>
      </w:r>
      <w:r>
        <w:t xml:space="preserve">утворюють сітку прямих канальців. З сітки прямих канальців виходять сім – двадцять сім’явиносних канальців, які становлять </w:t>
      </w:r>
      <w:r>
        <w:rPr>
          <w:b/>
          <w:i/>
          <w:color w:val="000080"/>
        </w:rPr>
        <w:t>головку придатка</w:t>
      </w:r>
      <w:r>
        <w:t xml:space="preserve">. З’єднуючись один з одним, сім’явиносні канальці утворюють дуже звивисту загальну протоку (канал) придатка. Довжина протоки у коня досягає 85 м, у бика і барана – близько 90, у кнура – понад 60 м. У початковій частині просвіт каналу досягає 0,1–0,2 </w:t>
      </w:r>
      <w:r>
        <w:rPr>
          <w:spacing w:val="-3"/>
        </w:rPr>
        <w:t xml:space="preserve">мм, </w:t>
      </w:r>
      <w:r>
        <w:t xml:space="preserve">а у хвості придатка розширюється в діаметрі до 1–2 мм. </w:t>
      </w:r>
      <w:r>
        <w:rPr>
          <w:b/>
          <w:i/>
          <w:color w:val="000080"/>
        </w:rPr>
        <w:t xml:space="preserve">Канал придатка </w:t>
      </w:r>
      <w:r>
        <w:t xml:space="preserve">утворює </w:t>
      </w:r>
      <w:r>
        <w:rPr>
          <w:i/>
          <w:color w:val="000080"/>
        </w:rPr>
        <w:t>тіло та хвіст</w:t>
      </w:r>
      <w:r>
        <w:t xml:space="preserve">, або кінцеву частину придатка, що перетворюється у сім’япровід. Останній відкривається в сечовипускний канал. На відрізку, що прилягає до сечостатевого каналу, сім’япровід </w:t>
      </w:r>
      <w:r>
        <w:rPr>
          <w:spacing w:val="-3"/>
        </w:rPr>
        <w:t xml:space="preserve">формує </w:t>
      </w:r>
      <w:r>
        <w:t>ампулоподібне розширення. У товщі його стінки розміщені залози (крім кнура), секрет яких виділяється і змішується з сперміями під час парування. В ампулах бугая і барана при статевому збудженні перед спаровуванням нагромаджуються</w:t>
      </w:r>
      <w:r>
        <w:rPr>
          <w:spacing w:val="-22"/>
        </w:rPr>
        <w:t xml:space="preserve"> </w:t>
      </w:r>
      <w:r>
        <w:t>сперматозоїди.</w:t>
      </w:r>
    </w:p>
    <w:p w:rsidR="00B65FA9" w:rsidRDefault="004F7AEF">
      <w:pPr>
        <w:pStyle w:val="a3"/>
        <w:spacing w:line="242" w:lineRule="auto"/>
        <w:ind w:left="1112" w:right="1160" w:firstLine="708"/>
      </w:pPr>
      <w:r>
        <w:t>Утворення сперміїв у статевозрілих тварин проходить постійно, а виведення їх назовні відбувається тільки при статевому акті.</w:t>
      </w:r>
    </w:p>
    <w:p w:rsidR="00B65FA9" w:rsidRDefault="004F7AEF">
      <w:pPr>
        <w:pStyle w:val="a3"/>
        <w:ind w:left="1112" w:right="1152" w:firstLine="708"/>
      </w:pPr>
      <w:r>
        <w:rPr>
          <w:b/>
          <w:i/>
          <w:color w:val="000080"/>
        </w:rPr>
        <w:t xml:space="preserve">Сперміогенез і проходження сперматозоїдів </w:t>
      </w:r>
      <w:r>
        <w:t xml:space="preserve">через канал придатка сім’яника у барана триває в середньому 53 дні. Через придаток сперматозоїди проходять за 5–6 днів при посиленому використанні та за 11 днів при статевому спокої. </w:t>
      </w:r>
      <w:r>
        <w:rPr>
          <w:spacing w:val="-2"/>
        </w:rPr>
        <w:t xml:space="preserve">Рух </w:t>
      </w:r>
      <w:r>
        <w:t>сперматозоїдів по придатках здійснюється завдяки скороченню його гладкої мускулатури. У придатках сім’яників сперматозоїди можуть знаходитися до двох місяців і більше. Тут вони "дозрівають", дістають негативний електричний заряд і набувають стійкості проти несприятливих впливів навколишнього середовища. У придатку сім’яника, особливо у хвостовій його частині, сперматозоїди нагромаджуються у великій кількості. При відсутності довгий час статевого акту сперматозоїди, які містяться в придатку сім’яника, старіють і</w:t>
      </w:r>
      <w:r>
        <w:rPr>
          <w:spacing w:val="-6"/>
        </w:rPr>
        <w:t xml:space="preserve"> </w:t>
      </w:r>
      <w:r>
        <w:t>розчиняються.</w:t>
      </w:r>
    </w:p>
    <w:p w:rsidR="00B65FA9" w:rsidRDefault="004F7AEF">
      <w:pPr>
        <w:ind w:left="1092" w:right="1177" w:firstLine="708"/>
        <w:jc w:val="both"/>
        <w:rPr>
          <w:sz w:val="28"/>
        </w:rPr>
      </w:pPr>
      <w:r>
        <w:rPr>
          <w:sz w:val="28"/>
        </w:rPr>
        <w:t xml:space="preserve">Крім сім’япроводів, у тазову частину сечостатевого каналу відкриваються і протоки придаткових статевих залоз: </w:t>
      </w:r>
      <w:r>
        <w:rPr>
          <w:i/>
          <w:color w:val="000080"/>
          <w:sz w:val="28"/>
        </w:rPr>
        <w:t xml:space="preserve">бульбашкоподібні, передміхурова, цибулинні </w:t>
      </w:r>
      <w:r>
        <w:rPr>
          <w:sz w:val="28"/>
        </w:rPr>
        <w:t xml:space="preserve">і численні </w:t>
      </w:r>
      <w:r>
        <w:rPr>
          <w:i/>
          <w:color w:val="000080"/>
          <w:sz w:val="28"/>
        </w:rPr>
        <w:t>уретральні залози</w:t>
      </w:r>
      <w:r>
        <w:rPr>
          <w:sz w:val="28"/>
        </w:rPr>
        <w:t xml:space="preserve">, розміщені в стінках сечостатевого каналу. </w:t>
      </w:r>
      <w:r>
        <w:rPr>
          <w:i/>
          <w:color w:val="000080"/>
          <w:sz w:val="28"/>
        </w:rPr>
        <w:t xml:space="preserve">Секрети придаткових </w:t>
      </w:r>
      <w:r>
        <w:rPr>
          <w:sz w:val="28"/>
        </w:rPr>
        <w:t>статевих залоз розбавляють сперму,</w:t>
      </w:r>
      <w:r>
        <w:rPr>
          <w:spacing w:val="17"/>
          <w:sz w:val="28"/>
        </w:rPr>
        <w:t xml:space="preserve"> </w:t>
      </w:r>
      <w:r>
        <w:rPr>
          <w:sz w:val="28"/>
        </w:rPr>
        <w:t>промивають</w:t>
      </w:r>
      <w:r>
        <w:rPr>
          <w:spacing w:val="16"/>
          <w:sz w:val="28"/>
        </w:rPr>
        <w:t xml:space="preserve"> </w:t>
      </w:r>
      <w:r>
        <w:rPr>
          <w:sz w:val="28"/>
        </w:rPr>
        <w:t>сечостатевий</w:t>
      </w:r>
      <w:r>
        <w:rPr>
          <w:spacing w:val="14"/>
          <w:sz w:val="28"/>
        </w:rPr>
        <w:t xml:space="preserve"> </w:t>
      </w:r>
      <w:r>
        <w:rPr>
          <w:sz w:val="28"/>
        </w:rPr>
        <w:t>канал,</w:t>
      </w:r>
      <w:r>
        <w:rPr>
          <w:spacing w:val="17"/>
          <w:sz w:val="28"/>
        </w:rPr>
        <w:t xml:space="preserve"> </w:t>
      </w:r>
      <w:r>
        <w:rPr>
          <w:sz w:val="28"/>
        </w:rPr>
        <w:t>а</w:t>
      </w:r>
      <w:r>
        <w:rPr>
          <w:spacing w:val="11"/>
          <w:sz w:val="28"/>
        </w:rPr>
        <w:t xml:space="preserve"> </w:t>
      </w:r>
      <w:r>
        <w:rPr>
          <w:sz w:val="28"/>
        </w:rPr>
        <w:t>також</w:t>
      </w:r>
      <w:r>
        <w:rPr>
          <w:spacing w:val="14"/>
          <w:sz w:val="28"/>
        </w:rPr>
        <w:t xml:space="preserve"> </w:t>
      </w:r>
      <w:r>
        <w:rPr>
          <w:sz w:val="28"/>
        </w:rPr>
        <w:t>мають</w:t>
      </w:r>
      <w:r>
        <w:rPr>
          <w:spacing w:val="12"/>
          <w:sz w:val="28"/>
        </w:rPr>
        <w:t xml:space="preserve"> </w:t>
      </w:r>
      <w:r>
        <w:rPr>
          <w:sz w:val="28"/>
        </w:rPr>
        <w:t>глибокий</w:t>
      </w:r>
      <w:r>
        <w:rPr>
          <w:spacing w:val="17"/>
          <w:sz w:val="28"/>
        </w:rPr>
        <w:t xml:space="preserve"> </w:t>
      </w:r>
      <w:r>
        <w:rPr>
          <w:sz w:val="28"/>
        </w:rPr>
        <w:t>біологічний</w:t>
      </w:r>
    </w:p>
    <w:p w:rsidR="00B65FA9" w:rsidRDefault="00B65FA9">
      <w:pPr>
        <w:jc w:val="both"/>
        <w:rPr>
          <w:sz w:val="28"/>
        </w:rPr>
        <w:sectPr w:rsidR="00B65FA9">
          <w:pgSz w:w="11910" w:h="16840"/>
          <w:pgMar w:top="400" w:right="0" w:bottom="940" w:left="60" w:header="0" w:footer="740" w:gutter="0"/>
          <w:cols w:space="720"/>
        </w:sectPr>
      </w:pPr>
    </w:p>
    <w:p w:rsidR="00B65FA9" w:rsidRDefault="004F7AEF">
      <w:pPr>
        <w:pStyle w:val="a3"/>
        <w:spacing w:before="62"/>
        <w:ind w:left="1092" w:right="1173"/>
      </w:pPr>
      <w:r>
        <w:t>вплив на сперматозоїди. До складу секретів входять фруктоза, фосфати, ферменти, лимонна кислота, холін, солі, редукуючі речовини, що потрібні для живлення та дихання сперматозоїдів.</w:t>
      </w:r>
    </w:p>
    <w:p w:rsidR="00B65FA9" w:rsidRDefault="004F7AEF">
      <w:pPr>
        <w:pStyle w:val="a3"/>
        <w:ind w:right="1141" w:firstLine="708"/>
      </w:pPr>
      <w:r>
        <w:rPr>
          <w:b/>
          <w:i/>
          <w:color w:val="3366FF"/>
        </w:rPr>
        <w:t xml:space="preserve">Сперма та її склад. </w:t>
      </w:r>
      <w:r>
        <w:t xml:space="preserve">Виділення сперми зі статевих органів самця називається </w:t>
      </w:r>
      <w:r>
        <w:rPr>
          <w:b/>
          <w:i/>
          <w:color w:val="000080"/>
        </w:rPr>
        <w:t>еякуляцією</w:t>
      </w:r>
      <w:r>
        <w:t xml:space="preserve">, а кількість сперми, що виділяє самець за одне парування, – </w:t>
      </w:r>
      <w:r>
        <w:rPr>
          <w:b/>
          <w:i/>
          <w:color w:val="000080"/>
        </w:rPr>
        <w:t>еякулятом</w:t>
      </w:r>
      <w:r>
        <w:t>. Об’єм еякуляту та хімічний склад його у різних видів тварин неоднакові.</w:t>
      </w:r>
    </w:p>
    <w:p w:rsidR="00B65FA9" w:rsidRDefault="004F7AEF">
      <w:pPr>
        <w:pStyle w:val="a3"/>
        <w:ind w:left="1092" w:right="1176" w:firstLine="708"/>
      </w:pPr>
      <w:r>
        <w:t xml:space="preserve">Сперма складається з чоловічих статевих клітин – </w:t>
      </w:r>
      <w:r>
        <w:rPr>
          <w:b/>
          <w:i/>
          <w:color w:val="000080"/>
        </w:rPr>
        <w:t>сперматозоїдів</w:t>
      </w:r>
      <w:r>
        <w:t>, секрету придаткових статевих залоз і рідини, яка виробляється придатками сім’яників.</w:t>
      </w:r>
    </w:p>
    <w:p w:rsidR="00B65FA9" w:rsidRDefault="004F7AEF">
      <w:pPr>
        <w:pStyle w:val="a3"/>
        <w:ind w:left="1092" w:right="1177" w:firstLine="708"/>
      </w:pPr>
      <w:r>
        <w:t>У спермі міститься близько 10% сухих речовин (білки, ліпіди, ферменти, фруктоза, калій, натрій, хлор, фосфор та ряд мікроелементів). Сперма бугая і барана має нейтральну (рН 7,0) або слабокислу реакцію (рН 6,7 – 6,9), кнура і жеребця – лужну (рН 7,2 – 7,6).</w:t>
      </w:r>
    </w:p>
    <w:p w:rsidR="00B65FA9" w:rsidRDefault="004F7AEF">
      <w:pPr>
        <w:pStyle w:val="3"/>
        <w:spacing w:before="6" w:after="3"/>
        <w:ind w:left="1072"/>
      </w:pPr>
      <w:r>
        <w:rPr>
          <w:color w:val="000080"/>
        </w:rPr>
        <w:t>Таблиця Об’єм еякуляту і концентрація в ньому сперматозоїдів</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1"/>
        <w:gridCol w:w="2521"/>
        <w:gridCol w:w="2340"/>
        <w:gridCol w:w="2701"/>
      </w:tblGrid>
      <w:tr w:rsidR="00B65FA9">
        <w:trPr>
          <w:trHeight w:val="1610"/>
        </w:trPr>
        <w:tc>
          <w:tcPr>
            <w:tcW w:w="1981" w:type="dxa"/>
          </w:tcPr>
          <w:p w:rsidR="00B65FA9" w:rsidRDefault="004F7AEF">
            <w:pPr>
              <w:pStyle w:val="TableParagraph"/>
              <w:spacing w:line="312" w:lineRule="exact"/>
              <w:ind w:left="587"/>
              <w:rPr>
                <w:sz w:val="28"/>
              </w:rPr>
            </w:pPr>
            <w:r>
              <w:rPr>
                <w:sz w:val="28"/>
              </w:rPr>
              <w:t>Тварина</w:t>
            </w:r>
          </w:p>
        </w:tc>
        <w:tc>
          <w:tcPr>
            <w:tcW w:w="2521" w:type="dxa"/>
          </w:tcPr>
          <w:p w:rsidR="00B65FA9" w:rsidRDefault="004F7AEF">
            <w:pPr>
              <w:pStyle w:val="TableParagraph"/>
              <w:spacing w:line="312" w:lineRule="exact"/>
              <w:ind w:left="188"/>
              <w:jc w:val="center"/>
              <w:rPr>
                <w:sz w:val="28"/>
              </w:rPr>
            </w:pPr>
            <w:r>
              <w:rPr>
                <w:sz w:val="28"/>
              </w:rPr>
              <w:t>Об’єм еякуляту, мл</w:t>
            </w:r>
          </w:p>
        </w:tc>
        <w:tc>
          <w:tcPr>
            <w:tcW w:w="2340" w:type="dxa"/>
          </w:tcPr>
          <w:p w:rsidR="00B65FA9" w:rsidRDefault="004F7AEF">
            <w:pPr>
              <w:pStyle w:val="TableParagraph"/>
              <w:ind w:left="266" w:right="66" w:hanging="4"/>
              <w:jc w:val="center"/>
              <w:rPr>
                <w:sz w:val="28"/>
              </w:rPr>
            </w:pPr>
            <w:r>
              <w:rPr>
                <w:sz w:val="28"/>
              </w:rPr>
              <w:t>Концентрація сперматозоїдів у 1 мл</w:t>
            </w:r>
          </w:p>
        </w:tc>
        <w:tc>
          <w:tcPr>
            <w:tcW w:w="2701" w:type="dxa"/>
          </w:tcPr>
          <w:p w:rsidR="00B65FA9" w:rsidRDefault="004F7AEF">
            <w:pPr>
              <w:pStyle w:val="TableParagraph"/>
              <w:ind w:left="530" w:right="337"/>
              <w:jc w:val="center"/>
              <w:rPr>
                <w:sz w:val="28"/>
              </w:rPr>
            </w:pPr>
            <w:r>
              <w:rPr>
                <w:sz w:val="28"/>
              </w:rPr>
              <w:t>Розбавлення сперматозоїдів секретами</w:t>
            </w:r>
          </w:p>
          <w:p w:rsidR="00B65FA9" w:rsidRDefault="004F7AEF">
            <w:pPr>
              <w:pStyle w:val="TableParagraph"/>
              <w:spacing w:line="320" w:lineRule="exact"/>
              <w:ind w:left="211" w:right="19" w:firstLine="1"/>
              <w:jc w:val="center"/>
              <w:rPr>
                <w:sz w:val="28"/>
              </w:rPr>
            </w:pPr>
            <w:r>
              <w:rPr>
                <w:sz w:val="28"/>
              </w:rPr>
              <w:t>придаткових статевих залоз, разів</w:t>
            </w:r>
          </w:p>
        </w:tc>
      </w:tr>
      <w:tr w:rsidR="00B65FA9">
        <w:trPr>
          <w:trHeight w:val="321"/>
        </w:trPr>
        <w:tc>
          <w:tcPr>
            <w:tcW w:w="1981" w:type="dxa"/>
          </w:tcPr>
          <w:p w:rsidR="00B65FA9" w:rsidRDefault="004F7AEF">
            <w:pPr>
              <w:pStyle w:val="TableParagraph"/>
              <w:spacing w:line="302" w:lineRule="exact"/>
              <w:ind w:left="187"/>
              <w:rPr>
                <w:sz w:val="28"/>
              </w:rPr>
            </w:pPr>
            <w:r>
              <w:rPr>
                <w:sz w:val="28"/>
              </w:rPr>
              <w:t>Жеребець</w:t>
            </w:r>
          </w:p>
        </w:tc>
        <w:tc>
          <w:tcPr>
            <w:tcW w:w="2521" w:type="dxa"/>
          </w:tcPr>
          <w:p w:rsidR="00B65FA9" w:rsidRDefault="004F7AEF">
            <w:pPr>
              <w:pStyle w:val="TableParagraph"/>
              <w:spacing w:line="302" w:lineRule="exact"/>
              <w:ind w:left="191"/>
              <w:jc w:val="center"/>
              <w:rPr>
                <w:sz w:val="28"/>
              </w:rPr>
            </w:pPr>
            <w:r>
              <w:rPr>
                <w:sz w:val="28"/>
              </w:rPr>
              <w:t>40–200</w:t>
            </w:r>
          </w:p>
        </w:tc>
        <w:tc>
          <w:tcPr>
            <w:tcW w:w="2340" w:type="dxa"/>
          </w:tcPr>
          <w:p w:rsidR="00B65FA9" w:rsidRDefault="004F7AEF">
            <w:pPr>
              <w:pStyle w:val="TableParagraph"/>
              <w:spacing w:line="302" w:lineRule="exact"/>
              <w:ind w:left="482" w:right="290"/>
              <w:jc w:val="center"/>
              <w:rPr>
                <w:sz w:val="28"/>
              </w:rPr>
            </w:pPr>
            <w:r>
              <w:rPr>
                <w:sz w:val="28"/>
              </w:rPr>
              <w:t>100–150 млн</w:t>
            </w:r>
          </w:p>
        </w:tc>
        <w:tc>
          <w:tcPr>
            <w:tcW w:w="2701" w:type="dxa"/>
          </w:tcPr>
          <w:p w:rsidR="00B65FA9" w:rsidRDefault="004F7AEF">
            <w:pPr>
              <w:pStyle w:val="TableParagraph"/>
              <w:spacing w:line="302" w:lineRule="exact"/>
              <w:ind w:right="897"/>
              <w:jc w:val="right"/>
              <w:rPr>
                <w:sz w:val="28"/>
              </w:rPr>
            </w:pPr>
            <w:r>
              <w:rPr>
                <w:sz w:val="28"/>
              </w:rPr>
              <w:t>30–50</w:t>
            </w:r>
          </w:p>
        </w:tc>
      </w:tr>
      <w:tr w:rsidR="00B65FA9">
        <w:trPr>
          <w:trHeight w:val="322"/>
        </w:trPr>
        <w:tc>
          <w:tcPr>
            <w:tcW w:w="1981" w:type="dxa"/>
          </w:tcPr>
          <w:p w:rsidR="00B65FA9" w:rsidRDefault="004F7AEF">
            <w:pPr>
              <w:pStyle w:val="TableParagraph"/>
              <w:spacing w:line="302" w:lineRule="exact"/>
              <w:ind w:left="187"/>
              <w:rPr>
                <w:sz w:val="28"/>
              </w:rPr>
            </w:pPr>
            <w:r>
              <w:rPr>
                <w:sz w:val="28"/>
              </w:rPr>
              <w:t>Кнур</w:t>
            </w:r>
          </w:p>
        </w:tc>
        <w:tc>
          <w:tcPr>
            <w:tcW w:w="2521" w:type="dxa"/>
          </w:tcPr>
          <w:p w:rsidR="00B65FA9" w:rsidRDefault="004F7AEF">
            <w:pPr>
              <w:pStyle w:val="TableParagraph"/>
              <w:spacing w:line="302" w:lineRule="exact"/>
              <w:ind w:left="194"/>
              <w:jc w:val="center"/>
              <w:rPr>
                <w:sz w:val="28"/>
              </w:rPr>
            </w:pPr>
            <w:r>
              <w:rPr>
                <w:sz w:val="28"/>
              </w:rPr>
              <w:t>200–500</w:t>
            </w:r>
          </w:p>
        </w:tc>
        <w:tc>
          <w:tcPr>
            <w:tcW w:w="2340" w:type="dxa"/>
          </w:tcPr>
          <w:p w:rsidR="00B65FA9" w:rsidRDefault="004F7AEF">
            <w:pPr>
              <w:pStyle w:val="TableParagraph"/>
              <w:spacing w:line="302" w:lineRule="exact"/>
              <w:ind w:left="482" w:right="290"/>
              <w:jc w:val="center"/>
              <w:rPr>
                <w:sz w:val="28"/>
              </w:rPr>
            </w:pPr>
            <w:r>
              <w:rPr>
                <w:sz w:val="28"/>
              </w:rPr>
              <w:t>100–200 млн</w:t>
            </w:r>
          </w:p>
        </w:tc>
        <w:tc>
          <w:tcPr>
            <w:tcW w:w="2701" w:type="dxa"/>
          </w:tcPr>
          <w:p w:rsidR="00B65FA9" w:rsidRDefault="004F7AEF">
            <w:pPr>
              <w:pStyle w:val="TableParagraph"/>
              <w:spacing w:line="302" w:lineRule="exact"/>
              <w:ind w:right="825"/>
              <w:jc w:val="right"/>
              <w:rPr>
                <w:sz w:val="28"/>
              </w:rPr>
            </w:pPr>
            <w:r>
              <w:rPr>
                <w:sz w:val="28"/>
              </w:rPr>
              <w:t>90–100</w:t>
            </w:r>
          </w:p>
        </w:tc>
      </w:tr>
      <w:tr w:rsidR="00B65FA9">
        <w:trPr>
          <w:trHeight w:val="321"/>
        </w:trPr>
        <w:tc>
          <w:tcPr>
            <w:tcW w:w="1981" w:type="dxa"/>
          </w:tcPr>
          <w:p w:rsidR="00B65FA9" w:rsidRDefault="004F7AEF">
            <w:pPr>
              <w:pStyle w:val="TableParagraph"/>
              <w:spacing w:line="302" w:lineRule="exact"/>
              <w:ind w:left="187"/>
              <w:rPr>
                <w:sz w:val="28"/>
              </w:rPr>
            </w:pPr>
            <w:r>
              <w:rPr>
                <w:sz w:val="28"/>
              </w:rPr>
              <w:t>Бугай</w:t>
            </w:r>
          </w:p>
        </w:tc>
        <w:tc>
          <w:tcPr>
            <w:tcW w:w="2521" w:type="dxa"/>
          </w:tcPr>
          <w:p w:rsidR="00B65FA9" w:rsidRDefault="004F7AEF">
            <w:pPr>
              <w:pStyle w:val="TableParagraph"/>
              <w:spacing w:line="302" w:lineRule="exact"/>
              <w:ind w:left="195"/>
              <w:jc w:val="center"/>
              <w:rPr>
                <w:sz w:val="28"/>
              </w:rPr>
            </w:pPr>
            <w:r>
              <w:rPr>
                <w:sz w:val="28"/>
              </w:rPr>
              <w:t>1–6</w:t>
            </w:r>
          </w:p>
        </w:tc>
        <w:tc>
          <w:tcPr>
            <w:tcW w:w="2340" w:type="dxa"/>
          </w:tcPr>
          <w:p w:rsidR="00B65FA9" w:rsidRDefault="004F7AEF">
            <w:pPr>
              <w:pStyle w:val="TableParagraph"/>
              <w:spacing w:line="302" w:lineRule="exact"/>
              <w:ind w:left="482" w:right="286"/>
              <w:jc w:val="center"/>
              <w:rPr>
                <w:sz w:val="28"/>
              </w:rPr>
            </w:pPr>
            <w:r>
              <w:rPr>
                <w:sz w:val="28"/>
              </w:rPr>
              <w:t>1–2 млрд</w:t>
            </w:r>
          </w:p>
        </w:tc>
        <w:tc>
          <w:tcPr>
            <w:tcW w:w="2701" w:type="dxa"/>
          </w:tcPr>
          <w:p w:rsidR="00B65FA9" w:rsidRDefault="004F7AEF">
            <w:pPr>
              <w:pStyle w:val="TableParagraph"/>
              <w:spacing w:line="302" w:lineRule="exact"/>
              <w:ind w:left="192"/>
              <w:jc w:val="center"/>
              <w:rPr>
                <w:sz w:val="28"/>
              </w:rPr>
            </w:pPr>
            <w:r>
              <w:rPr>
                <w:sz w:val="28"/>
              </w:rPr>
              <w:t>6</w:t>
            </w:r>
          </w:p>
        </w:tc>
      </w:tr>
      <w:tr w:rsidR="00B65FA9">
        <w:trPr>
          <w:trHeight w:val="318"/>
        </w:trPr>
        <w:tc>
          <w:tcPr>
            <w:tcW w:w="1981" w:type="dxa"/>
          </w:tcPr>
          <w:p w:rsidR="00B65FA9" w:rsidRDefault="004F7AEF">
            <w:pPr>
              <w:pStyle w:val="TableParagraph"/>
              <w:spacing w:line="298" w:lineRule="exact"/>
              <w:ind w:left="187"/>
              <w:rPr>
                <w:sz w:val="28"/>
              </w:rPr>
            </w:pPr>
            <w:r>
              <w:rPr>
                <w:sz w:val="28"/>
              </w:rPr>
              <w:t>Баран</w:t>
            </w:r>
          </w:p>
        </w:tc>
        <w:tc>
          <w:tcPr>
            <w:tcW w:w="2521" w:type="dxa"/>
          </w:tcPr>
          <w:p w:rsidR="00B65FA9" w:rsidRDefault="004F7AEF">
            <w:pPr>
              <w:pStyle w:val="TableParagraph"/>
              <w:spacing w:line="298" w:lineRule="exact"/>
              <w:ind w:left="195"/>
              <w:jc w:val="center"/>
              <w:rPr>
                <w:sz w:val="28"/>
              </w:rPr>
            </w:pPr>
            <w:r>
              <w:rPr>
                <w:sz w:val="28"/>
              </w:rPr>
              <w:t>1–6</w:t>
            </w:r>
          </w:p>
        </w:tc>
        <w:tc>
          <w:tcPr>
            <w:tcW w:w="2340" w:type="dxa"/>
          </w:tcPr>
          <w:p w:rsidR="00B65FA9" w:rsidRDefault="004F7AEF">
            <w:pPr>
              <w:pStyle w:val="TableParagraph"/>
              <w:spacing w:line="298" w:lineRule="exact"/>
              <w:ind w:left="482" w:right="286"/>
              <w:jc w:val="center"/>
              <w:rPr>
                <w:sz w:val="28"/>
              </w:rPr>
            </w:pPr>
            <w:r>
              <w:rPr>
                <w:sz w:val="28"/>
              </w:rPr>
              <w:t>2–5 млрд</w:t>
            </w:r>
          </w:p>
        </w:tc>
        <w:tc>
          <w:tcPr>
            <w:tcW w:w="2701" w:type="dxa"/>
          </w:tcPr>
          <w:p w:rsidR="00B65FA9" w:rsidRDefault="004F7AEF">
            <w:pPr>
              <w:pStyle w:val="TableParagraph"/>
              <w:spacing w:line="298" w:lineRule="exact"/>
              <w:ind w:left="192"/>
              <w:jc w:val="center"/>
              <w:rPr>
                <w:sz w:val="28"/>
              </w:rPr>
            </w:pPr>
            <w:r>
              <w:rPr>
                <w:sz w:val="28"/>
              </w:rPr>
              <w:t>3</w:t>
            </w:r>
          </w:p>
        </w:tc>
      </w:tr>
    </w:tbl>
    <w:p w:rsidR="00B65FA9" w:rsidRDefault="004F7AEF">
      <w:pPr>
        <w:pStyle w:val="a3"/>
        <w:ind w:right="1177"/>
      </w:pPr>
      <w:r>
        <w:rPr>
          <w:b/>
          <w:i/>
          <w:color w:val="000080"/>
        </w:rPr>
        <w:t xml:space="preserve">Сперматозоїд </w:t>
      </w:r>
      <w:r>
        <w:t xml:space="preserve">– чоловіча статева клітина, що здатна переміщуватися самостійно. Він складається з </w:t>
      </w:r>
      <w:r>
        <w:rPr>
          <w:i/>
          <w:color w:val="000080"/>
        </w:rPr>
        <w:t>головки, шийки, тіла і хвоста</w:t>
      </w:r>
      <w:r>
        <w:t>. Розміри й будова сперматозоїдів у різних тварин неоднакові. Сперматозоїди містять у середньому 25 % сухої речовини і 75 % води, 85 % сухої речовини становлять білки, 13,2 % – ліпіди і 1,8 % – мінеральні</w:t>
      </w:r>
      <w:r>
        <w:rPr>
          <w:spacing w:val="-1"/>
        </w:rPr>
        <w:t xml:space="preserve"> </w:t>
      </w:r>
      <w:r>
        <w:t>речовини.</w:t>
      </w:r>
    </w:p>
    <w:p w:rsidR="00B65FA9" w:rsidRDefault="004F7AEF">
      <w:pPr>
        <w:pStyle w:val="a3"/>
        <w:spacing w:before="2"/>
        <w:ind w:left="1092" w:right="1179" w:firstLine="708"/>
      </w:pPr>
      <w:r>
        <w:t>Характерною особливістю сперматозоїдів є їх рухливість. У канальцях і придатках сім’яників вони нерухомі. При змішуванні з секретом придаткових статевих залоз сперматозоїди набувають властивість рухатись. У ссавців і птиці сперматозоїди рухаються прямолінійно поступально, головкою вперед. Сперматозоїди рухаються не тільки за допомогою коливань хвоста а й обертання навколо своєї поздовжньої</w:t>
      </w:r>
      <w:r>
        <w:rPr>
          <w:spacing w:val="-5"/>
        </w:rPr>
        <w:t xml:space="preserve"> </w:t>
      </w:r>
      <w:r>
        <w:t>осі.</w:t>
      </w:r>
    </w:p>
    <w:p w:rsidR="00B65FA9" w:rsidRDefault="004F7AEF">
      <w:pPr>
        <w:pStyle w:val="a3"/>
        <w:ind w:left="1092" w:right="1180" w:firstLine="708"/>
      </w:pPr>
      <w:r>
        <w:t>Рух сперматозоїдів здійснюється за рахунок енергії, яка утворюється за рахунок двох основних процесів метаболізму (обміну): гліколізу (розщеплення глюкози або фруктози) і дихання з використання кисню навколишнього середовища.</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74" w:firstLine="708"/>
      </w:pPr>
      <w:r>
        <w:t>Температура і склад рідини в якій знаходяться сперматозоїди впливає на їх життєздатність. Найбільш рухливими вони бувають при температурі 37– 39°С висока температура згубно діє на сперматозоїди, а низька (близько 0°С) викликає стан анабіозу. У гіпотонічних і гіпертонічних розчинах сперматозоїди гинуть якість чоловічих статевих клітин ( живучість, рухливість, стійкість).</w:t>
      </w:r>
    </w:p>
    <w:p w:rsidR="00B65FA9" w:rsidRDefault="004F7AEF">
      <w:pPr>
        <w:pStyle w:val="a3"/>
        <w:tabs>
          <w:tab w:val="left" w:pos="8890"/>
          <w:tab w:val="left" w:pos="10261"/>
        </w:tabs>
        <w:ind w:left="7210" w:right="1171"/>
      </w:pPr>
      <w:r>
        <w:rPr>
          <w:noProof/>
          <w:lang w:val="ru-RU" w:eastAsia="ru-RU"/>
        </w:rPr>
        <w:drawing>
          <wp:anchor distT="0" distB="0" distL="0" distR="0" simplePos="0" relativeHeight="15921664" behindDoc="0" locked="0" layoutInCell="1" allowOverlap="1">
            <wp:simplePos x="0" y="0"/>
            <wp:positionH relativeFrom="page">
              <wp:posOffset>834389</wp:posOffset>
            </wp:positionH>
            <wp:positionV relativeFrom="paragraph">
              <wp:posOffset>72394</wp:posOffset>
            </wp:positionV>
            <wp:extent cx="3294591" cy="2465070"/>
            <wp:effectExtent l="0" t="0" r="0" b="0"/>
            <wp:wrapNone/>
            <wp:docPr id="557" name="image3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image323.png"/>
                    <pic:cNvPicPr/>
                  </pic:nvPicPr>
                  <pic:blipFill>
                    <a:blip r:embed="rId497" cstate="print"/>
                    <a:stretch>
                      <a:fillRect/>
                    </a:stretch>
                  </pic:blipFill>
                  <pic:spPr>
                    <a:xfrm>
                      <a:off x="0" y="0"/>
                      <a:ext cx="3294591" cy="2465070"/>
                    </a:xfrm>
                    <a:prstGeom prst="rect">
                      <a:avLst/>
                    </a:prstGeom>
                  </pic:spPr>
                </pic:pic>
              </a:graphicData>
            </a:graphic>
          </wp:anchor>
        </w:drawing>
      </w:r>
      <w:r>
        <w:t xml:space="preserve">Залежать від годівлі та умов утримання і загального стану плідника. </w:t>
      </w:r>
      <w:r>
        <w:rPr>
          <w:spacing w:val="-5"/>
        </w:rPr>
        <w:t xml:space="preserve">При </w:t>
      </w:r>
      <w:r>
        <w:t>одноманітній</w:t>
      </w:r>
      <w:r>
        <w:tab/>
      </w:r>
      <w:r>
        <w:tab/>
      </w:r>
      <w:r>
        <w:rPr>
          <w:spacing w:val="-4"/>
        </w:rPr>
        <w:t xml:space="preserve">або </w:t>
      </w:r>
      <w:r>
        <w:t>недостатній годівлі тварин якість</w:t>
      </w:r>
      <w:r>
        <w:tab/>
        <w:t>сперматозоїдів знижується, що призводить до яловості</w:t>
      </w:r>
      <w:r>
        <w:rPr>
          <w:spacing w:val="-5"/>
        </w:rPr>
        <w:t xml:space="preserve"> </w:t>
      </w:r>
      <w:r>
        <w:t>самок.</w:t>
      </w:r>
    </w:p>
    <w:p w:rsidR="00B65FA9" w:rsidRDefault="004F7AEF">
      <w:pPr>
        <w:pStyle w:val="a3"/>
        <w:tabs>
          <w:tab w:val="left" w:pos="9322"/>
          <w:tab w:val="left" w:pos="9753"/>
        </w:tabs>
        <w:ind w:left="7210" w:right="1172" w:firstLine="708"/>
      </w:pPr>
      <w:r>
        <w:t>Поза</w:t>
      </w:r>
      <w:r>
        <w:tab/>
      </w:r>
      <w:r>
        <w:rPr>
          <w:spacing w:val="-3"/>
        </w:rPr>
        <w:t xml:space="preserve">організмом </w:t>
      </w:r>
      <w:r>
        <w:t>сперматозоїди</w:t>
      </w:r>
      <w:r>
        <w:tab/>
      </w:r>
      <w:r>
        <w:tab/>
      </w:r>
      <w:r>
        <w:rPr>
          <w:spacing w:val="-3"/>
        </w:rPr>
        <w:t xml:space="preserve">швидко </w:t>
      </w:r>
      <w:r>
        <w:t>гинуть. У піхві корів найменш сприятливі умови для них, а кращі у</w:t>
      </w:r>
      <w:r>
        <w:rPr>
          <w:spacing w:val="58"/>
        </w:rPr>
        <w:t xml:space="preserve"> </w:t>
      </w:r>
      <w:r>
        <w:t>шийці,</w:t>
      </w:r>
    </w:p>
    <w:p w:rsidR="00B65FA9" w:rsidRDefault="00B65FA9">
      <w:pPr>
        <w:sectPr w:rsidR="00B65FA9">
          <w:pgSz w:w="11910" w:h="16840"/>
          <w:pgMar w:top="340" w:right="0" w:bottom="960" w:left="60" w:header="0" w:footer="740" w:gutter="0"/>
          <w:cols w:space="720"/>
        </w:sectPr>
      </w:pPr>
    </w:p>
    <w:p w:rsidR="00B65FA9" w:rsidRDefault="004F7AEF">
      <w:pPr>
        <w:spacing w:before="24" w:line="274" w:lineRule="exact"/>
        <w:ind w:left="2085" w:right="490"/>
        <w:jc w:val="center"/>
        <w:rPr>
          <w:b/>
          <w:sz w:val="24"/>
        </w:rPr>
      </w:pPr>
      <w:r>
        <w:rPr>
          <w:b/>
          <w:sz w:val="24"/>
        </w:rPr>
        <w:t>Рис. Схема будови сперматозоїда (А):</w:t>
      </w:r>
    </w:p>
    <w:p w:rsidR="00B65FA9" w:rsidRDefault="004F7AEF">
      <w:pPr>
        <w:ind w:left="1604" w:hanging="5"/>
        <w:jc w:val="center"/>
        <w:rPr>
          <w:sz w:val="24"/>
        </w:rPr>
      </w:pPr>
      <w:r>
        <w:rPr>
          <w:sz w:val="24"/>
        </w:rPr>
        <w:t>1 – головка; 2 – шийка; 3 – тіло; 4 – хвіст; 5 – кінцева частина хвоста. Сперматозоїди тварин різних видів (Б): а – жеребець; б–осел; в – бугай; г – баран; д – козел; е – кнур; є — собака; ж – кіт.</w:t>
      </w:r>
    </w:p>
    <w:p w:rsidR="00B65FA9" w:rsidRDefault="004F7AEF">
      <w:pPr>
        <w:pStyle w:val="a3"/>
        <w:spacing w:before="209"/>
        <w:ind w:left="529" w:right="490"/>
        <w:jc w:val="center"/>
      </w:pPr>
      <w:r>
        <w:t>органів розмноження самок належать:</w:t>
      </w:r>
    </w:p>
    <w:p w:rsidR="00B65FA9" w:rsidRDefault="004F7AEF">
      <w:pPr>
        <w:pStyle w:val="a3"/>
        <w:ind w:left="488" w:right="1168"/>
      </w:pPr>
      <w:r>
        <w:br w:type="column"/>
        <w:t>порожнині матки та яйцепроводах де вони зберігаються значно довше.</w:t>
      </w:r>
    </w:p>
    <w:p w:rsidR="00B65FA9" w:rsidRDefault="004F7AEF">
      <w:pPr>
        <w:pStyle w:val="3"/>
        <w:spacing w:before="16" w:line="232" w:lineRule="auto"/>
        <w:ind w:left="488" w:right="1126" w:firstLine="708"/>
        <w:rPr>
          <w:b w:val="0"/>
          <w:i w:val="0"/>
        </w:rPr>
      </w:pPr>
      <w:r>
        <w:rPr>
          <w:color w:val="3366FF"/>
        </w:rPr>
        <w:t xml:space="preserve">Фізіологія жіночої статевої системи. </w:t>
      </w:r>
      <w:r>
        <w:rPr>
          <w:b w:val="0"/>
          <w:i w:val="0"/>
        </w:rPr>
        <w:t>До</w:t>
      </w:r>
    </w:p>
    <w:p w:rsidR="00B65FA9" w:rsidRDefault="00B65FA9">
      <w:pPr>
        <w:spacing w:line="232" w:lineRule="auto"/>
        <w:sectPr w:rsidR="00B65FA9">
          <w:type w:val="continuous"/>
          <w:pgSz w:w="11910" w:h="16840"/>
          <w:pgMar w:top="340" w:right="0" w:bottom="940" w:left="60" w:header="720" w:footer="720" w:gutter="0"/>
          <w:cols w:num="2" w:space="720" w:equalWidth="0">
            <w:col w:w="6683" w:space="40"/>
            <w:col w:w="5127"/>
          </w:cols>
        </w:sectPr>
      </w:pPr>
    </w:p>
    <w:p w:rsidR="00B65FA9" w:rsidRDefault="00B65FA9">
      <w:pPr>
        <w:pStyle w:val="a3"/>
        <w:spacing w:before="10"/>
        <w:ind w:left="0"/>
        <w:jc w:val="left"/>
        <w:rPr>
          <w:sz w:val="11"/>
        </w:rPr>
      </w:pPr>
    </w:p>
    <w:p w:rsidR="00B65FA9" w:rsidRDefault="00A4657E">
      <w:pPr>
        <w:pStyle w:val="a3"/>
        <w:ind w:left="1245"/>
        <w:jc w:val="left"/>
        <w:rPr>
          <w:sz w:val="20"/>
        </w:rPr>
      </w:pPr>
      <w:r>
        <w:rPr>
          <w:noProof/>
          <w:sz w:val="20"/>
          <w:lang w:val="ru-RU" w:eastAsia="ru-RU"/>
        </w:rPr>
        <mc:AlternateContent>
          <mc:Choice Requires="wpg">
            <w:drawing>
              <wp:inline distT="0" distB="0" distL="0" distR="0">
                <wp:extent cx="5838825" cy="1724025"/>
                <wp:effectExtent l="9525" t="9525" r="0" b="9525"/>
                <wp:docPr id="258" name="Group 1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8825" cy="1724025"/>
                          <a:chOff x="0" y="0"/>
                          <a:chExt cx="9195" cy="2715"/>
                        </a:xfrm>
                      </wpg:grpSpPr>
                      <wps:wsp>
                        <wps:cNvPr id="260" name="Freeform 125"/>
                        <wps:cNvSpPr>
                          <a:spLocks/>
                        </wps:cNvSpPr>
                        <wps:spPr bwMode="auto">
                          <a:xfrm>
                            <a:off x="7" y="7"/>
                            <a:ext cx="9180" cy="2700"/>
                          </a:xfrm>
                          <a:custGeom>
                            <a:avLst/>
                            <a:gdLst>
                              <a:gd name="T0" fmla="+- 0 9077 8"/>
                              <a:gd name="T1" fmla="*/ T0 w 9180"/>
                              <a:gd name="T2" fmla="+- 0 8 8"/>
                              <a:gd name="T3" fmla="*/ 8 h 2700"/>
                              <a:gd name="T4" fmla="+- 0 9034 8"/>
                              <a:gd name="T5" fmla="*/ T4 w 9180"/>
                              <a:gd name="T6" fmla="+- 0 16 8"/>
                              <a:gd name="T7" fmla="*/ 16 h 2700"/>
                              <a:gd name="T8" fmla="+- 0 8999 8"/>
                              <a:gd name="T9" fmla="*/ T8 w 9180"/>
                              <a:gd name="T10" fmla="+- 0 40 8"/>
                              <a:gd name="T11" fmla="*/ 40 h 2700"/>
                              <a:gd name="T12" fmla="+- 0 8975 8"/>
                              <a:gd name="T13" fmla="*/ T12 w 9180"/>
                              <a:gd name="T14" fmla="+- 0 75 8"/>
                              <a:gd name="T15" fmla="*/ 75 h 2700"/>
                              <a:gd name="T16" fmla="+- 0 8967 8"/>
                              <a:gd name="T17" fmla="*/ T16 w 9180"/>
                              <a:gd name="T18" fmla="+- 0 118 8"/>
                              <a:gd name="T19" fmla="*/ 118 h 2700"/>
                              <a:gd name="T20" fmla="+- 0 8967 8"/>
                              <a:gd name="T21" fmla="*/ T20 w 9180"/>
                              <a:gd name="T22" fmla="+- 0 229 8"/>
                              <a:gd name="T23" fmla="*/ 229 h 2700"/>
                              <a:gd name="T24" fmla="+- 0 118 8"/>
                              <a:gd name="T25" fmla="*/ T24 w 9180"/>
                              <a:gd name="T26" fmla="+- 0 229 8"/>
                              <a:gd name="T27" fmla="*/ 229 h 2700"/>
                              <a:gd name="T28" fmla="+- 0 75 8"/>
                              <a:gd name="T29" fmla="*/ T28 w 9180"/>
                              <a:gd name="T30" fmla="+- 0 237 8"/>
                              <a:gd name="T31" fmla="*/ 237 h 2700"/>
                              <a:gd name="T32" fmla="+- 0 40 8"/>
                              <a:gd name="T33" fmla="*/ T32 w 9180"/>
                              <a:gd name="T34" fmla="+- 0 261 8"/>
                              <a:gd name="T35" fmla="*/ 261 h 2700"/>
                              <a:gd name="T36" fmla="+- 0 16 8"/>
                              <a:gd name="T37" fmla="*/ T36 w 9180"/>
                              <a:gd name="T38" fmla="+- 0 296 8"/>
                              <a:gd name="T39" fmla="*/ 296 h 2700"/>
                              <a:gd name="T40" fmla="+- 0 8 8"/>
                              <a:gd name="T41" fmla="*/ T40 w 9180"/>
                              <a:gd name="T42" fmla="+- 0 339 8"/>
                              <a:gd name="T43" fmla="*/ 339 h 2700"/>
                              <a:gd name="T44" fmla="+- 0 8 8"/>
                              <a:gd name="T45" fmla="*/ T44 w 9180"/>
                              <a:gd name="T46" fmla="+- 0 2597 8"/>
                              <a:gd name="T47" fmla="*/ 2597 h 2700"/>
                              <a:gd name="T48" fmla="+- 0 16 8"/>
                              <a:gd name="T49" fmla="*/ T48 w 9180"/>
                              <a:gd name="T50" fmla="+- 0 2640 8"/>
                              <a:gd name="T51" fmla="*/ 2640 h 2700"/>
                              <a:gd name="T52" fmla="+- 0 40 8"/>
                              <a:gd name="T53" fmla="*/ T52 w 9180"/>
                              <a:gd name="T54" fmla="+- 0 2675 8"/>
                              <a:gd name="T55" fmla="*/ 2675 h 2700"/>
                              <a:gd name="T56" fmla="+- 0 75 8"/>
                              <a:gd name="T57" fmla="*/ T56 w 9180"/>
                              <a:gd name="T58" fmla="+- 0 2699 8"/>
                              <a:gd name="T59" fmla="*/ 2699 h 2700"/>
                              <a:gd name="T60" fmla="+- 0 118 8"/>
                              <a:gd name="T61" fmla="*/ T60 w 9180"/>
                              <a:gd name="T62" fmla="+- 0 2708 8"/>
                              <a:gd name="T63" fmla="*/ 2708 h 2700"/>
                              <a:gd name="T64" fmla="+- 0 161 8"/>
                              <a:gd name="T65" fmla="*/ T64 w 9180"/>
                              <a:gd name="T66" fmla="+- 0 2699 8"/>
                              <a:gd name="T67" fmla="*/ 2699 h 2700"/>
                              <a:gd name="T68" fmla="+- 0 196 8"/>
                              <a:gd name="T69" fmla="*/ T68 w 9180"/>
                              <a:gd name="T70" fmla="+- 0 2675 8"/>
                              <a:gd name="T71" fmla="*/ 2675 h 2700"/>
                              <a:gd name="T72" fmla="+- 0 220 8"/>
                              <a:gd name="T73" fmla="*/ T72 w 9180"/>
                              <a:gd name="T74" fmla="+- 0 2640 8"/>
                              <a:gd name="T75" fmla="*/ 2640 h 2700"/>
                              <a:gd name="T76" fmla="+- 0 228 8"/>
                              <a:gd name="T77" fmla="*/ T76 w 9180"/>
                              <a:gd name="T78" fmla="+- 0 2597 8"/>
                              <a:gd name="T79" fmla="*/ 2597 h 2700"/>
                              <a:gd name="T80" fmla="+- 0 228 8"/>
                              <a:gd name="T81" fmla="*/ T80 w 9180"/>
                              <a:gd name="T82" fmla="+- 0 2487 8"/>
                              <a:gd name="T83" fmla="*/ 2487 h 2700"/>
                              <a:gd name="T84" fmla="+- 0 9077 8"/>
                              <a:gd name="T85" fmla="*/ T84 w 9180"/>
                              <a:gd name="T86" fmla="+- 0 2487 8"/>
                              <a:gd name="T87" fmla="*/ 2487 h 2700"/>
                              <a:gd name="T88" fmla="+- 0 9120 8"/>
                              <a:gd name="T89" fmla="*/ T88 w 9180"/>
                              <a:gd name="T90" fmla="+- 0 2478 8"/>
                              <a:gd name="T91" fmla="*/ 2478 h 2700"/>
                              <a:gd name="T92" fmla="+- 0 9155 8"/>
                              <a:gd name="T93" fmla="*/ T92 w 9180"/>
                              <a:gd name="T94" fmla="+- 0 2454 8"/>
                              <a:gd name="T95" fmla="*/ 2454 h 2700"/>
                              <a:gd name="T96" fmla="+- 0 9179 8"/>
                              <a:gd name="T97" fmla="*/ T96 w 9180"/>
                              <a:gd name="T98" fmla="+- 0 2419 8"/>
                              <a:gd name="T99" fmla="*/ 2419 h 2700"/>
                              <a:gd name="T100" fmla="+- 0 9188 8"/>
                              <a:gd name="T101" fmla="*/ T100 w 9180"/>
                              <a:gd name="T102" fmla="+- 0 2376 8"/>
                              <a:gd name="T103" fmla="*/ 2376 h 2700"/>
                              <a:gd name="T104" fmla="+- 0 9188 8"/>
                              <a:gd name="T105" fmla="*/ T104 w 9180"/>
                              <a:gd name="T106" fmla="+- 0 118 8"/>
                              <a:gd name="T107" fmla="*/ 118 h 2700"/>
                              <a:gd name="T108" fmla="+- 0 9179 8"/>
                              <a:gd name="T109" fmla="*/ T108 w 9180"/>
                              <a:gd name="T110" fmla="+- 0 75 8"/>
                              <a:gd name="T111" fmla="*/ 75 h 2700"/>
                              <a:gd name="T112" fmla="+- 0 9155 8"/>
                              <a:gd name="T113" fmla="*/ T112 w 9180"/>
                              <a:gd name="T114" fmla="+- 0 40 8"/>
                              <a:gd name="T115" fmla="*/ 40 h 2700"/>
                              <a:gd name="T116" fmla="+- 0 9120 8"/>
                              <a:gd name="T117" fmla="*/ T116 w 9180"/>
                              <a:gd name="T118" fmla="+- 0 16 8"/>
                              <a:gd name="T119" fmla="*/ 16 h 2700"/>
                              <a:gd name="T120" fmla="+- 0 9077 8"/>
                              <a:gd name="T121" fmla="*/ T120 w 9180"/>
                              <a:gd name="T122" fmla="+- 0 8 8"/>
                              <a:gd name="T123" fmla="*/ 8 h 2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180" h="2700">
                                <a:moveTo>
                                  <a:pt x="9069" y="0"/>
                                </a:moveTo>
                                <a:lnTo>
                                  <a:pt x="9026" y="8"/>
                                </a:lnTo>
                                <a:lnTo>
                                  <a:pt x="8991" y="32"/>
                                </a:lnTo>
                                <a:lnTo>
                                  <a:pt x="8967" y="67"/>
                                </a:lnTo>
                                <a:lnTo>
                                  <a:pt x="8959" y="110"/>
                                </a:lnTo>
                                <a:lnTo>
                                  <a:pt x="8959" y="221"/>
                                </a:lnTo>
                                <a:lnTo>
                                  <a:pt x="110" y="221"/>
                                </a:lnTo>
                                <a:lnTo>
                                  <a:pt x="67" y="229"/>
                                </a:lnTo>
                                <a:lnTo>
                                  <a:pt x="32" y="253"/>
                                </a:lnTo>
                                <a:lnTo>
                                  <a:pt x="8" y="288"/>
                                </a:lnTo>
                                <a:lnTo>
                                  <a:pt x="0" y="331"/>
                                </a:lnTo>
                                <a:lnTo>
                                  <a:pt x="0" y="2589"/>
                                </a:lnTo>
                                <a:lnTo>
                                  <a:pt x="8" y="2632"/>
                                </a:lnTo>
                                <a:lnTo>
                                  <a:pt x="32" y="2667"/>
                                </a:lnTo>
                                <a:lnTo>
                                  <a:pt x="67" y="2691"/>
                                </a:lnTo>
                                <a:lnTo>
                                  <a:pt x="110" y="2700"/>
                                </a:lnTo>
                                <a:lnTo>
                                  <a:pt x="153" y="2691"/>
                                </a:lnTo>
                                <a:lnTo>
                                  <a:pt x="188" y="2667"/>
                                </a:lnTo>
                                <a:lnTo>
                                  <a:pt x="212" y="2632"/>
                                </a:lnTo>
                                <a:lnTo>
                                  <a:pt x="220" y="2589"/>
                                </a:lnTo>
                                <a:lnTo>
                                  <a:pt x="220" y="2479"/>
                                </a:lnTo>
                                <a:lnTo>
                                  <a:pt x="9069" y="2479"/>
                                </a:lnTo>
                                <a:lnTo>
                                  <a:pt x="9112" y="2470"/>
                                </a:lnTo>
                                <a:lnTo>
                                  <a:pt x="9147" y="2446"/>
                                </a:lnTo>
                                <a:lnTo>
                                  <a:pt x="9171" y="2411"/>
                                </a:lnTo>
                                <a:lnTo>
                                  <a:pt x="9180" y="2368"/>
                                </a:lnTo>
                                <a:lnTo>
                                  <a:pt x="9180" y="110"/>
                                </a:lnTo>
                                <a:lnTo>
                                  <a:pt x="9171" y="67"/>
                                </a:lnTo>
                                <a:lnTo>
                                  <a:pt x="9147" y="32"/>
                                </a:lnTo>
                                <a:lnTo>
                                  <a:pt x="9112" y="8"/>
                                </a:lnTo>
                                <a:lnTo>
                                  <a:pt x="9069"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62" name="Picture 124"/>
                          <pic:cNvPicPr>
                            <a:picLocks noChangeAspect="1" noChangeArrowheads="1"/>
                          </pic:cNvPicPr>
                        </pic:nvPicPr>
                        <pic:blipFill>
                          <a:blip r:embed="rId498">
                            <a:extLst>
                              <a:ext uri="{28A0092B-C50C-407E-A947-70E740481C1C}">
                                <a14:useLocalDpi xmlns:a14="http://schemas.microsoft.com/office/drawing/2010/main" val="0"/>
                              </a:ext>
                            </a:extLst>
                          </a:blip>
                          <a:srcRect/>
                          <a:stretch>
                            <a:fillRect/>
                          </a:stretch>
                        </pic:blipFill>
                        <pic:spPr bwMode="auto">
                          <a:xfrm>
                            <a:off x="118" y="283"/>
                            <a:ext cx="111"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4" name="Picture 123"/>
                          <pic:cNvPicPr>
                            <a:picLocks noChangeAspect="1" noChangeArrowheads="1"/>
                          </pic:cNvPicPr>
                        </pic:nvPicPr>
                        <pic:blipFill>
                          <a:blip r:embed="rId499">
                            <a:extLst>
                              <a:ext uri="{28A0092B-C50C-407E-A947-70E740481C1C}">
                                <a14:useLocalDpi xmlns:a14="http://schemas.microsoft.com/office/drawing/2010/main" val="0"/>
                              </a:ext>
                            </a:extLst>
                          </a:blip>
                          <a:srcRect/>
                          <a:stretch>
                            <a:fillRect/>
                          </a:stretch>
                        </pic:blipFill>
                        <pic:spPr bwMode="auto">
                          <a:xfrm>
                            <a:off x="8966" y="7"/>
                            <a:ext cx="221"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6" name="Freeform 122"/>
                        <wps:cNvSpPr>
                          <a:spLocks/>
                        </wps:cNvSpPr>
                        <wps:spPr bwMode="auto">
                          <a:xfrm>
                            <a:off x="7" y="7"/>
                            <a:ext cx="9180" cy="2700"/>
                          </a:xfrm>
                          <a:custGeom>
                            <a:avLst/>
                            <a:gdLst>
                              <a:gd name="T0" fmla="+- 0 8 8"/>
                              <a:gd name="T1" fmla="*/ T0 w 9180"/>
                              <a:gd name="T2" fmla="+- 0 339 8"/>
                              <a:gd name="T3" fmla="*/ 339 h 2700"/>
                              <a:gd name="T4" fmla="+- 0 16 8"/>
                              <a:gd name="T5" fmla="*/ T4 w 9180"/>
                              <a:gd name="T6" fmla="+- 0 296 8"/>
                              <a:gd name="T7" fmla="*/ 296 h 2700"/>
                              <a:gd name="T8" fmla="+- 0 40 8"/>
                              <a:gd name="T9" fmla="*/ T8 w 9180"/>
                              <a:gd name="T10" fmla="+- 0 261 8"/>
                              <a:gd name="T11" fmla="*/ 261 h 2700"/>
                              <a:gd name="T12" fmla="+- 0 75 8"/>
                              <a:gd name="T13" fmla="*/ T12 w 9180"/>
                              <a:gd name="T14" fmla="+- 0 237 8"/>
                              <a:gd name="T15" fmla="*/ 237 h 2700"/>
                              <a:gd name="T16" fmla="+- 0 118 8"/>
                              <a:gd name="T17" fmla="*/ T16 w 9180"/>
                              <a:gd name="T18" fmla="+- 0 229 8"/>
                              <a:gd name="T19" fmla="*/ 229 h 2700"/>
                              <a:gd name="T20" fmla="+- 0 8967 8"/>
                              <a:gd name="T21" fmla="*/ T20 w 9180"/>
                              <a:gd name="T22" fmla="+- 0 229 8"/>
                              <a:gd name="T23" fmla="*/ 229 h 2700"/>
                              <a:gd name="T24" fmla="+- 0 8967 8"/>
                              <a:gd name="T25" fmla="*/ T24 w 9180"/>
                              <a:gd name="T26" fmla="+- 0 118 8"/>
                              <a:gd name="T27" fmla="*/ 118 h 2700"/>
                              <a:gd name="T28" fmla="+- 0 8975 8"/>
                              <a:gd name="T29" fmla="*/ T28 w 9180"/>
                              <a:gd name="T30" fmla="+- 0 75 8"/>
                              <a:gd name="T31" fmla="*/ 75 h 2700"/>
                              <a:gd name="T32" fmla="+- 0 8999 8"/>
                              <a:gd name="T33" fmla="*/ T32 w 9180"/>
                              <a:gd name="T34" fmla="+- 0 40 8"/>
                              <a:gd name="T35" fmla="*/ 40 h 2700"/>
                              <a:gd name="T36" fmla="+- 0 9034 8"/>
                              <a:gd name="T37" fmla="*/ T36 w 9180"/>
                              <a:gd name="T38" fmla="+- 0 16 8"/>
                              <a:gd name="T39" fmla="*/ 16 h 2700"/>
                              <a:gd name="T40" fmla="+- 0 9077 8"/>
                              <a:gd name="T41" fmla="*/ T40 w 9180"/>
                              <a:gd name="T42" fmla="+- 0 8 8"/>
                              <a:gd name="T43" fmla="*/ 8 h 2700"/>
                              <a:gd name="T44" fmla="+- 0 9120 8"/>
                              <a:gd name="T45" fmla="*/ T44 w 9180"/>
                              <a:gd name="T46" fmla="+- 0 16 8"/>
                              <a:gd name="T47" fmla="*/ 16 h 2700"/>
                              <a:gd name="T48" fmla="+- 0 9155 8"/>
                              <a:gd name="T49" fmla="*/ T48 w 9180"/>
                              <a:gd name="T50" fmla="+- 0 40 8"/>
                              <a:gd name="T51" fmla="*/ 40 h 2700"/>
                              <a:gd name="T52" fmla="+- 0 9179 8"/>
                              <a:gd name="T53" fmla="*/ T52 w 9180"/>
                              <a:gd name="T54" fmla="+- 0 75 8"/>
                              <a:gd name="T55" fmla="*/ 75 h 2700"/>
                              <a:gd name="T56" fmla="+- 0 9188 8"/>
                              <a:gd name="T57" fmla="*/ T56 w 9180"/>
                              <a:gd name="T58" fmla="+- 0 118 8"/>
                              <a:gd name="T59" fmla="*/ 118 h 2700"/>
                              <a:gd name="T60" fmla="+- 0 9188 8"/>
                              <a:gd name="T61" fmla="*/ T60 w 9180"/>
                              <a:gd name="T62" fmla="+- 0 2376 8"/>
                              <a:gd name="T63" fmla="*/ 2376 h 2700"/>
                              <a:gd name="T64" fmla="+- 0 9179 8"/>
                              <a:gd name="T65" fmla="*/ T64 w 9180"/>
                              <a:gd name="T66" fmla="+- 0 2419 8"/>
                              <a:gd name="T67" fmla="*/ 2419 h 2700"/>
                              <a:gd name="T68" fmla="+- 0 9155 8"/>
                              <a:gd name="T69" fmla="*/ T68 w 9180"/>
                              <a:gd name="T70" fmla="+- 0 2454 8"/>
                              <a:gd name="T71" fmla="*/ 2454 h 2700"/>
                              <a:gd name="T72" fmla="+- 0 9120 8"/>
                              <a:gd name="T73" fmla="*/ T72 w 9180"/>
                              <a:gd name="T74" fmla="+- 0 2478 8"/>
                              <a:gd name="T75" fmla="*/ 2478 h 2700"/>
                              <a:gd name="T76" fmla="+- 0 9077 8"/>
                              <a:gd name="T77" fmla="*/ T76 w 9180"/>
                              <a:gd name="T78" fmla="+- 0 2487 8"/>
                              <a:gd name="T79" fmla="*/ 2487 h 2700"/>
                              <a:gd name="T80" fmla="+- 0 228 8"/>
                              <a:gd name="T81" fmla="*/ T80 w 9180"/>
                              <a:gd name="T82" fmla="+- 0 2487 8"/>
                              <a:gd name="T83" fmla="*/ 2487 h 2700"/>
                              <a:gd name="T84" fmla="+- 0 228 8"/>
                              <a:gd name="T85" fmla="*/ T84 w 9180"/>
                              <a:gd name="T86" fmla="+- 0 2597 8"/>
                              <a:gd name="T87" fmla="*/ 2597 h 2700"/>
                              <a:gd name="T88" fmla="+- 0 220 8"/>
                              <a:gd name="T89" fmla="*/ T88 w 9180"/>
                              <a:gd name="T90" fmla="+- 0 2640 8"/>
                              <a:gd name="T91" fmla="*/ 2640 h 2700"/>
                              <a:gd name="T92" fmla="+- 0 196 8"/>
                              <a:gd name="T93" fmla="*/ T92 w 9180"/>
                              <a:gd name="T94" fmla="+- 0 2675 8"/>
                              <a:gd name="T95" fmla="*/ 2675 h 2700"/>
                              <a:gd name="T96" fmla="+- 0 161 8"/>
                              <a:gd name="T97" fmla="*/ T96 w 9180"/>
                              <a:gd name="T98" fmla="+- 0 2699 8"/>
                              <a:gd name="T99" fmla="*/ 2699 h 2700"/>
                              <a:gd name="T100" fmla="+- 0 118 8"/>
                              <a:gd name="T101" fmla="*/ T100 w 9180"/>
                              <a:gd name="T102" fmla="+- 0 2708 8"/>
                              <a:gd name="T103" fmla="*/ 2708 h 2700"/>
                              <a:gd name="T104" fmla="+- 0 75 8"/>
                              <a:gd name="T105" fmla="*/ T104 w 9180"/>
                              <a:gd name="T106" fmla="+- 0 2699 8"/>
                              <a:gd name="T107" fmla="*/ 2699 h 2700"/>
                              <a:gd name="T108" fmla="+- 0 40 8"/>
                              <a:gd name="T109" fmla="*/ T108 w 9180"/>
                              <a:gd name="T110" fmla="+- 0 2675 8"/>
                              <a:gd name="T111" fmla="*/ 2675 h 2700"/>
                              <a:gd name="T112" fmla="+- 0 16 8"/>
                              <a:gd name="T113" fmla="*/ T112 w 9180"/>
                              <a:gd name="T114" fmla="+- 0 2640 8"/>
                              <a:gd name="T115" fmla="*/ 2640 h 2700"/>
                              <a:gd name="T116" fmla="+- 0 8 8"/>
                              <a:gd name="T117" fmla="*/ T116 w 9180"/>
                              <a:gd name="T118" fmla="+- 0 2597 8"/>
                              <a:gd name="T119" fmla="*/ 2597 h 2700"/>
                              <a:gd name="T120" fmla="+- 0 8 8"/>
                              <a:gd name="T121" fmla="*/ T120 w 9180"/>
                              <a:gd name="T122" fmla="+- 0 339 8"/>
                              <a:gd name="T123" fmla="*/ 339 h 2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180" h="2700">
                                <a:moveTo>
                                  <a:pt x="0" y="331"/>
                                </a:moveTo>
                                <a:lnTo>
                                  <a:pt x="8" y="288"/>
                                </a:lnTo>
                                <a:lnTo>
                                  <a:pt x="32" y="253"/>
                                </a:lnTo>
                                <a:lnTo>
                                  <a:pt x="67" y="229"/>
                                </a:lnTo>
                                <a:lnTo>
                                  <a:pt x="110" y="221"/>
                                </a:lnTo>
                                <a:lnTo>
                                  <a:pt x="8959" y="221"/>
                                </a:lnTo>
                                <a:lnTo>
                                  <a:pt x="8959" y="110"/>
                                </a:lnTo>
                                <a:lnTo>
                                  <a:pt x="8967" y="67"/>
                                </a:lnTo>
                                <a:lnTo>
                                  <a:pt x="8991" y="32"/>
                                </a:lnTo>
                                <a:lnTo>
                                  <a:pt x="9026" y="8"/>
                                </a:lnTo>
                                <a:lnTo>
                                  <a:pt x="9069" y="0"/>
                                </a:lnTo>
                                <a:lnTo>
                                  <a:pt x="9112" y="8"/>
                                </a:lnTo>
                                <a:lnTo>
                                  <a:pt x="9147" y="32"/>
                                </a:lnTo>
                                <a:lnTo>
                                  <a:pt x="9171" y="67"/>
                                </a:lnTo>
                                <a:lnTo>
                                  <a:pt x="9180" y="110"/>
                                </a:lnTo>
                                <a:lnTo>
                                  <a:pt x="9180" y="2368"/>
                                </a:lnTo>
                                <a:lnTo>
                                  <a:pt x="9171" y="2411"/>
                                </a:lnTo>
                                <a:lnTo>
                                  <a:pt x="9147" y="2446"/>
                                </a:lnTo>
                                <a:lnTo>
                                  <a:pt x="9112" y="2470"/>
                                </a:lnTo>
                                <a:lnTo>
                                  <a:pt x="9069" y="2479"/>
                                </a:lnTo>
                                <a:lnTo>
                                  <a:pt x="220" y="2479"/>
                                </a:lnTo>
                                <a:lnTo>
                                  <a:pt x="220" y="2589"/>
                                </a:lnTo>
                                <a:lnTo>
                                  <a:pt x="212" y="2632"/>
                                </a:lnTo>
                                <a:lnTo>
                                  <a:pt x="188" y="2667"/>
                                </a:lnTo>
                                <a:lnTo>
                                  <a:pt x="153" y="2691"/>
                                </a:lnTo>
                                <a:lnTo>
                                  <a:pt x="110" y="2700"/>
                                </a:lnTo>
                                <a:lnTo>
                                  <a:pt x="67" y="2691"/>
                                </a:lnTo>
                                <a:lnTo>
                                  <a:pt x="32" y="2667"/>
                                </a:lnTo>
                                <a:lnTo>
                                  <a:pt x="8" y="2632"/>
                                </a:lnTo>
                                <a:lnTo>
                                  <a:pt x="0" y="2589"/>
                                </a:lnTo>
                                <a:lnTo>
                                  <a:pt x="0" y="331"/>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68" name="Picture 121"/>
                          <pic:cNvPicPr>
                            <a:picLocks noChangeAspect="1" noChangeArrowheads="1"/>
                          </pic:cNvPicPr>
                        </pic:nvPicPr>
                        <pic:blipFill>
                          <a:blip r:embed="rId500">
                            <a:extLst>
                              <a:ext uri="{28A0092B-C50C-407E-A947-70E740481C1C}">
                                <a14:useLocalDpi xmlns:a14="http://schemas.microsoft.com/office/drawing/2010/main" val="0"/>
                              </a:ext>
                            </a:extLst>
                          </a:blip>
                          <a:srcRect/>
                          <a:stretch>
                            <a:fillRect/>
                          </a:stretch>
                        </pic:blipFill>
                        <pic:spPr bwMode="auto">
                          <a:xfrm>
                            <a:off x="0" y="276"/>
                            <a:ext cx="236" cy="1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70" name="Line 120"/>
                        <wps:cNvCnPr>
                          <a:cxnSpLocks noChangeShapeType="1"/>
                        </wps:cNvCnPr>
                        <wps:spPr bwMode="auto">
                          <a:xfrm>
                            <a:off x="229" y="339"/>
                            <a:ext cx="0" cy="2147"/>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72" name="Picture 119"/>
                          <pic:cNvPicPr>
                            <a:picLocks noChangeAspect="1" noChangeArrowheads="1"/>
                          </pic:cNvPicPr>
                        </pic:nvPicPr>
                        <pic:blipFill>
                          <a:blip r:embed="rId501">
                            <a:extLst>
                              <a:ext uri="{28A0092B-C50C-407E-A947-70E740481C1C}">
                                <a14:useLocalDpi xmlns:a14="http://schemas.microsoft.com/office/drawing/2010/main" val="0"/>
                              </a:ext>
                            </a:extLst>
                          </a:blip>
                          <a:srcRect/>
                          <a:stretch>
                            <a:fillRect/>
                          </a:stretch>
                        </pic:blipFill>
                        <pic:spPr bwMode="auto">
                          <a:xfrm>
                            <a:off x="8959" y="110"/>
                            <a:ext cx="236"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74" name="Text Box 118"/>
                        <wps:cNvSpPr txBox="1">
                          <a:spLocks noChangeArrowheads="1"/>
                        </wps:cNvSpPr>
                        <wps:spPr bwMode="auto">
                          <a:xfrm>
                            <a:off x="0" y="0"/>
                            <a:ext cx="9195" cy="2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1"/>
                                <w:rPr>
                                  <w:sz w:val="25"/>
                                </w:rPr>
                              </w:pPr>
                            </w:p>
                            <w:p w:rsidR="00B65FA9" w:rsidRDefault="004F7AEF">
                              <w:pPr>
                                <w:numPr>
                                  <w:ilvl w:val="0"/>
                                  <w:numId w:val="37"/>
                                </w:numPr>
                                <w:tabs>
                                  <w:tab w:val="left" w:pos="727"/>
                                </w:tabs>
                                <w:spacing w:line="321" w:lineRule="exact"/>
                                <w:ind w:hanging="361"/>
                                <w:rPr>
                                  <w:sz w:val="28"/>
                                </w:rPr>
                              </w:pPr>
                              <w:r>
                                <w:rPr>
                                  <w:sz w:val="28"/>
                                </w:rPr>
                                <w:t>яєчники, де утворюються яйцеві клітини і статеві</w:t>
                              </w:r>
                              <w:r>
                                <w:rPr>
                                  <w:spacing w:val="-8"/>
                                  <w:sz w:val="28"/>
                                </w:rPr>
                                <w:t xml:space="preserve"> </w:t>
                              </w:r>
                              <w:r>
                                <w:rPr>
                                  <w:sz w:val="28"/>
                                </w:rPr>
                                <w:t>гормони;</w:t>
                              </w:r>
                            </w:p>
                            <w:p w:rsidR="00B65FA9" w:rsidRDefault="004F7AEF">
                              <w:pPr>
                                <w:numPr>
                                  <w:ilvl w:val="0"/>
                                  <w:numId w:val="37"/>
                                </w:numPr>
                                <w:tabs>
                                  <w:tab w:val="left" w:pos="727"/>
                                </w:tabs>
                                <w:spacing w:line="321" w:lineRule="exact"/>
                                <w:ind w:hanging="361"/>
                                <w:rPr>
                                  <w:sz w:val="28"/>
                                </w:rPr>
                              </w:pPr>
                              <w:r>
                                <w:rPr>
                                  <w:sz w:val="28"/>
                                </w:rPr>
                                <w:t>яйцепроводи (маткові труби) де відбувається</w:t>
                              </w:r>
                              <w:r>
                                <w:rPr>
                                  <w:spacing w:val="-11"/>
                                  <w:sz w:val="28"/>
                                </w:rPr>
                                <w:t xml:space="preserve"> </w:t>
                              </w:r>
                              <w:r>
                                <w:rPr>
                                  <w:sz w:val="28"/>
                                </w:rPr>
                                <w:t>запліднення;</w:t>
                              </w:r>
                            </w:p>
                            <w:p w:rsidR="00B65FA9" w:rsidRDefault="004F7AEF">
                              <w:pPr>
                                <w:numPr>
                                  <w:ilvl w:val="0"/>
                                  <w:numId w:val="37"/>
                                </w:numPr>
                                <w:tabs>
                                  <w:tab w:val="left" w:pos="727"/>
                                </w:tabs>
                                <w:spacing w:before="2" w:line="321" w:lineRule="exact"/>
                                <w:ind w:hanging="361"/>
                                <w:rPr>
                                  <w:sz w:val="28"/>
                                </w:rPr>
                              </w:pPr>
                              <w:r>
                                <w:rPr>
                                  <w:sz w:val="28"/>
                                </w:rPr>
                                <w:t>матка де розвивається ембріон і</w:t>
                              </w:r>
                              <w:r>
                                <w:rPr>
                                  <w:spacing w:val="-3"/>
                                  <w:sz w:val="28"/>
                                </w:rPr>
                                <w:t xml:space="preserve"> </w:t>
                              </w:r>
                              <w:r>
                                <w:rPr>
                                  <w:sz w:val="28"/>
                                </w:rPr>
                                <w:t>плід;</w:t>
                              </w:r>
                            </w:p>
                            <w:p w:rsidR="00B65FA9" w:rsidRDefault="004F7AEF">
                              <w:pPr>
                                <w:numPr>
                                  <w:ilvl w:val="0"/>
                                  <w:numId w:val="37"/>
                                </w:numPr>
                                <w:tabs>
                                  <w:tab w:val="left" w:pos="727"/>
                                </w:tabs>
                                <w:spacing w:line="321" w:lineRule="exact"/>
                                <w:ind w:hanging="361"/>
                                <w:rPr>
                                  <w:sz w:val="28"/>
                                </w:rPr>
                              </w:pPr>
                              <w:r>
                                <w:rPr>
                                  <w:sz w:val="28"/>
                                </w:rPr>
                                <w:t>піхва і переддвер’я піхви або сечостатевий</w:t>
                              </w:r>
                              <w:r>
                                <w:rPr>
                                  <w:spacing w:val="-9"/>
                                  <w:sz w:val="28"/>
                                </w:rPr>
                                <w:t xml:space="preserve"> </w:t>
                              </w:r>
                              <w:r>
                                <w:rPr>
                                  <w:sz w:val="28"/>
                                </w:rPr>
                                <w:t>синус;</w:t>
                              </w:r>
                            </w:p>
                            <w:p w:rsidR="00B65FA9" w:rsidRDefault="004F7AEF">
                              <w:pPr>
                                <w:numPr>
                                  <w:ilvl w:val="0"/>
                                  <w:numId w:val="37"/>
                                </w:numPr>
                                <w:tabs>
                                  <w:tab w:val="left" w:pos="727"/>
                                </w:tabs>
                                <w:spacing w:before="2"/>
                                <w:ind w:right="377"/>
                                <w:rPr>
                                  <w:sz w:val="28"/>
                                </w:rPr>
                              </w:pPr>
                              <w:r>
                                <w:rPr>
                                  <w:sz w:val="28"/>
                                </w:rPr>
                                <w:t>зовнішні статеві органи (статева щілина зі статевими губами і клітором).</w:t>
                              </w:r>
                            </w:p>
                          </w:txbxContent>
                        </wps:txbx>
                        <wps:bodyPr rot="0" vert="horz" wrap="square" lIns="0" tIns="0" rIns="0" bIns="0" anchor="t" anchorCtr="0" upright="1">
                          <a:noAutofit/>
                        </wps:bodyPr>
                      </wps:wsp>
                    </wpg:wgp>
                  </a:graphicData>
                </a:graphic>
              </wp:inline>
            </w:drawing>
          </mc:Choice>
          <mc:Fallback>
            <w:pict>
              <v:group id="Group 117" o:spid="_x0000_s1428" style="width:459.75pt;height:135.75pt;mso-position-horizontal-relative:char;mso-position-vertical-relative:line" coordsize="9195,2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">
                <v:shape id="Freeform 125" o:spid="_x0000_s1429" style="position:absolute;left:7;top:7;width:9180;height:2700;visibility:visible;mso-wrap-style:square;v-text-anchor:top" coordsize="9180,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" path="m9069,r-43,8l8991,32r-24,35l8959,110r,111l110,221r-43,8l32,253,8,288,,331,,2589r8,43l32,2667r35,24l110,2700r43,-9l188,2667r24,-35l220,2589r,-110l9069,2479r43,-9l9147,2446r24,-35l9180,2368r,-2258l9171,67,9147,32,9112,8,9069,xe" fillcolor="#f5f6c2" stroked="f">
                  <v:path arrowok="t" o:connecttype="custom" o:connectlocs="9069,8;9026,16;8991,40;8967,75;8959,118;8959,229;110,229;67,237;32,261;8,296;0,339;0,2597;8,2640;32,2675;67,2699;110,2708;153,2699;188,2675;212,2640;220,2597;220,2487;9069,2487;9112,2478;9147,2454;9171,2419;9180,2376;9180,118;9171,75;9147,40;9112,16;9069,8" o:connectangles="0,0,0,0,0,0,0,0,0,0,0,0,0,0,0,0,0,0,0,0,0,0,0,0,0,0,0,0,0,0,0"/>
                </v:shape>
                <v:shape id="Picture 124" o:spid="_x0000_s1430" type="#_x0000_t75" style="position:absolute;left:118;top:283;width:111;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">
                  <v:imagedata r:id="rId502" o:title=""/>
                </v:shape>
                <v:shape id="Picture 123" o:spid="_x0000_s1431" type="#_x0000_t75" style="position:absolute;left:8966;top:7;width:221;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">
                  <v:imagedata r:id="rId503" o:title=""/>
                </v:shape>
                <v:shape id="Freeform 122" o:spid="_x0000_s1432" style="position:absolute;left:7;top:7;width:9180;height:2700;visibility:visible;mso-wrap-style:square;v-text-anchor:top" coordsize="9180,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" path="m,331l8,288,32,253,67,229r43,-8l8959,221r,-111l8967,67r24,-35l9026,8,9069,r43,8l9147,32r24,35l9180,110r,2258l9171,2411r-24,35l9112,2470r-43,9l220,2479r,110l212,2632r-24,35l153,2691r-43,9l67,2691,32,2667,8,2632,,2589,,331xe" filled="f">
                  <v:path arrowok="t" o:connecttype="custom" o:connectlocs="0,339;8,296;32,261;67,237;110,229;8959,229;8959,118;8967,75;8991,40;9026,16;9069,8;9112,16;9147,40;9171,75;9180,118;9180,2376;9171,2419;9147,2454;9112,2478;9069,2487;220,2487;220,2597;212,2640;188,2675;153,2699;110,2708;67,2699;32,2675;8,2640;0,2597;0,339" o:connectangles="0,0,0,0,0,0,0,0,0,0,0,0,0,0,0,0,0,0,0,0,0,0,0,0,0,0,0,0,0,0,0"/>
                </v:shape>
                <v:shape id="Picture 121" o:spid="_x0000_s1433" type="#_x0000_t75" style="position:absolute;top:276;width:236;height: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">
                  <v:imagedata r:id="rId504" o:title=""/>
                </v:shape>
                <v:line id="Line 120" o:spid="_x0000_s1434" style="position:absolute;visibility:visible;mso-wrap-style:square" from="229,339" to="229,24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"/>
                <v:shape id="Picture 119" o:spid="_x0000_s1435" type="#_x0000_t75" style="position:absolute;left:8959;top:110;width:236;height:1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">
                  <v:imagedata r:id="rId505" o:title=""/>
                </v:shape>
                <v:shape id="Text Box 118" o:spid="_x0000_s1436" type="#_x0000_t202" style="position:absolute;width:9195;height:2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" filled="f" stroked="f">
                  <v:textbox inset="0,0,0,0">
                    <w:txbxContent>
                      <w:p w:rsidR="00B65FA9" w:rsidRDefault="00B65FA9">
                        <w:pPr>
                          <w:spacing w:before="1"/>
                          <w:rPr>
                            <w:sz w:val="25"/>
                          </w:rPr>
                        </w:pPr>
                      </w:p>
                      <w:p w:rsidR="00B65FA9" w:rsidRDefault="004F7AEF">
                        <w:pPr>
                          <w:numPr>
                            <w:ilvl w:val="0"/>
                            <w:numId w:val="37"/>
                          </w:numPr>
                          <w:tabs>
                            <w:tab w:val="left" w:pos="727"/>
                          </w:tabs>
                          <w:spacing w:line="321" w:lineRule="exact"/>
                          <w:ind w:hanging="361"/>
                          <w:rPr>
                            <w:sz w:val="28"/>
                          </w:rPr>
                        </w:pPr>
                        <w:r>
                          <w:rPr>
                            <w:sz w:val="28"/>
                          </w:rPr>
                          <w:t>яєчники, де утворюються яйцеві клітини і статеві</w:t>
                        </w:r>
                        <w:r>
                          <w:rPr>
                            <w:spacing w:val="-8"/>
                            <w:sz w:val="28"/>
                          </w:rPr>
                          <w:t xml:space="preserve"> </w:t>
                        </w:r>
                        <w:r>
                          <w:rPr>
                            <w:sz w:val="28"/>
                          </w:rPr>
                          <w:t>гормони;</w:t>
                        </w:r>
                      </w:p>
                      <w:p w:rsidR="00B65FA9" w:rsidRDefault="004F7AEF">
                        <w:pPr>
                          <w:numPr>
                            <w:ilvl w:val="0"/>
                            <w:numId w:val="37"/>
                          </w:numPr>
                          <w:tabs>
                            <w:tab w:val="left" w:pos="727"/>
                          </w:tabs>
                          <w:spacing w:line="321" w:lineRule="exact"/>
                          <w:ind w:hanging="361"/>
                          <w:rPr>
                            <w:sz w:val="28"/>
                          </w:rPr>
                        </w:pPr>
                        <w:r>
                          <w:rPr>
                            <w:sz w:val="28"/>
                          </w:rPr>
                          <w:t>яйцепроводи (маткові труби) де відбувається</w:t>
                        </w:r>
                        <w:r>
                          <w:rPr>
                            <w:spacing w:val="-11"/>
                            <w:sz w:val="28"/>
                          </w:rPr>
                          <w:t xml:space="preserve"> </w:t>
                        </w:r>
                        <w:r>
                          <w:rPr>
                            <w:sz w:val="28"/>
                          </w:rPr>
                          <w:t>запліднення;</w:t>
                        </w:r>
                      </w:p>
                      <w:p w:rsidR="00B65FA9" w:rsidRDefault="004F7AEF">
                        <w:pPr>
                          <w:numPr>
                            <w:ilvl w:val="0"/>
                            <w:numId w:val="37"/>
                          </w:numPr>
                          <w:tabs>
                            <w:tab w:val="left" w:pos="727"/>
                          </w:tabs>
                          <w:spacing w:before="2" w:line="321" w:lineRule="exact"/>
                          <w:ind w:hanging="361"/>
                          <w:rPr>
                            <w:sz w:val="28"/>
                          </w:rPr>
                        </w:pPr>
                        <w:r>
                          <w:rPr>
                            <w:sz w:val="28"/>
                          </w:rPr>
                          <w:t>матка де розвивається ембріон і</w:t>
                        </w:r>
                        <w:r>
                          <w:rPr>
                            <w:spacing w:val="-3"/>
                            <w:sz w:val="28"/>
                          </w:rPr>
                          <w:t xml:space="preserve"> </w:t>
                        </w:r>
                        <w:r>
                          <w:rPr>
                            <w:sz w:val="28"/>
                          </w:rPr>
                          <w:t>плід;</w:t>
                        </w:r>
                      </w:p>
                      <w:p w:rsidR="00B65FA9" w:rsidRDefault="004F7AEF">
                        <w:pPr>
                          <w:numPr>
                            <w:ilvl w:val="0"/>
                            <w:numId w:val="37"/>
                          </w:numPr>
                          <w:tabs>
                            <w:tab w:val="left" w:pos="727"/>
                          </w:tabs>
                          <w:spacing w:line="321" w:lineRule="exact"/>
                          <w:ind w:hanging="361"/>
                          <w:rPr>
                            <w:sz w:val="28"/>
                          </w:rPr>
                        </w:pPr>
                        <w:r>
                          <w:rPr>
                            <w:sz w:val="28"/>
                          </w:rPr>
                          <w:t>піхва і переддвер’я піхви або сечостатевий</w:t>
                        </w:r>
                        <w:r>
                          <w:rPr>
                            <w:spacing w:val="-9"/>
                            <w:sz w:val="28"/>
                          </w:rPr>
                          <w:t xml:space="preserve"> </w:t>
                        </w:r>
                        <w:r>
                          <w:rPr>
                            <w:sz w:val="28"/>
                          </w:rPr>
                          <w:t>синус;</w:t>
                        </w:r>
                      </w:p>
                      <w:p w:rsidR="00B65FA9" w:rsidRDefault="004F7AEF">
                        <w:pPr>
                          <w:numPr>
                            <w:ilvl w:val="0"/>
                            <w:numId w:val="37"/>
                          </w:numPr>
                          <w:tabs>
                            <w:tab w:val="left" w:pos="727"/>
                          </w:tabs>
                          <w:spacing w:before="2"/>
                          <w:ind w:right="377"/>
                          <w:rPr>
                            <w:sz w:val="28"/>
                          </w:rPr>
                        </w:pPr>
                        <w:r>
                          <w:rPr>
                            <w:sz w:val="28"/>
                          </w:rPr>
                          <w:t>зовнішні статеві органи (статева щілина зі статевими губами і клітором).</w:t>
                        </w:r>
                      </w:p>
                    </w:txbxContent>
                  </v:textbox>
                </v:shape>
                <w10:anchorlock/>
              </v:group>
            </w:pict>
          </mc:Fallback>
        </mc:AlternateContent>
      </w:r>
    </w:p>
    <w:p w:rsidR="00B65FA9" w:rsidRDefault="004F7AEF">
      <w:pPr>
        <w:pStyle w:val="a3"/>
        <w:spacing w:line="293" w:lineRule="exact"/>
        <w:ind w:left="1780"/>
      </w:pPr>
      <w:r>
        <w:rPr>
          <w:b/>
          <w:i/>
          <w:color w:val="FF0000"/>
        </w:rPr>
        <w:t xml:space="preserve">Яєчники </w:t>
      </w:r>
      <w:r>
        <w:t>– парні статеві залози, які підвішені на брижі в черевній</w:t>
      </w:r>
    </w:p>
    <w:p w:rsidR="00B65FA9" w:rsidRDefault="004F7AEF">
      <w:pPr>
        <w:pStyle w:val="a3"/>
        <w:ind w:right="1136"/>
      </w:pPr>
      <w:r>
        <w:t xml:space="preserve">порожнині позаду нирок. У них розвиваються жіночі статеві клітини, а також виробляються статеві гормони. Поверхня яєчників вкрита одношаровим кубічним або зачатковим епітелієм, з клітин якого утворюються фолікули та яйцеклітини. На розрізі яєчника помітно два шари мозковий (судинний) і кірковий (фолікулярний). </w:t>
      </w:r>
      <w:r>
        <w:rPr>
          <w:b/>
          <w:i/>
          <w:color w:val="000080"/>
        </w:rPr>
        <w:t xml:space="preserve">Мозковий шар </w:t>
      </w:r>
      <w:r>
        <w:t xml:space="preserve">складається зі сполучнотканинної основи, тяжів епітеліальних клітин, кровоносних лімфатичних судин і нервів. </w:t>
      </w:r>
      <w:r>
        <w:rPr>
          <w:b/>
          <w:i/>
          <w:color w:val="000080"/>
        </w:rPr>
        <w:t xml:space="preserve">Кірковий шар </w:t>
      </w:r>
      <w:r>
        <w:t>включає сполучнотканинну основу, а також фолікули різних стадій розвитку. Утворення яйцеклітин здійснюється у фолікулах яєчників з клітин зачаткового епітелію протягом статевого життя тварин.</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firstLine="708"/>
      </w:pPr>
      <w:r>
        <w:rPr>
          <w:b/>
          <w:i/>
          <w:color w:val="FF0000"/>
        </w:rPr>
        <w:t xml:space="preserve">Овогенез </w:t>
      </w:r>
      <w:r>
        <w:t xml:space="preserve">– процес утворення і дозрівання жіночих статевих клітин. Він відбувається у три стадії розмноження, росту і дозрівання. </w:t>
      </w:r>
      <w:r>
        <w:rPr>
          <w:b/>
          <w:i/>
          <w:color w:val="000080"/>
        </w:rPr>
        <w:t xml:space="preserve">Розмноження </w:t>
      </w:r>
      <w:r>
        <w:t xml:space="preserve">яйцевих клітин починається у ссавців ще в ембріональний період розвитку. У стадії розмноження відбувається багаторазовий поділ клітин, кількість яких збільшується і називаються вони </w:t>
      </w:r>
      <w:r>
        <w:rPr>
          <w:b/>
          <w:i/>
          <w:color w:val="000080"/>
        </w:rPr>
        <w:t>оогоніями. Стадія росту</w:t>
      </w:r>
      <w:r>
        <w:t xml:space="preserve">: яйцеклітина оточується шаром фолікулярного епітелію, утворюючи </w:t>
      </w:r>
      <w:r>
        <w:rPr>
          <w:b/>
          <w:i/>
          <w:color w:val="000080"/>
        </w:rPr>
        <w:t>первинний фолікул</w:t>
      </w:r>
      <w:r>
        <w:t xml:space="preserve">. Молоді фолікули складаються з однієї яйцевої клітини та епітеліальної оболонки, що її оточує. Поступово стінка фолікула стає багатошаровою, розмір її збільшується і в </w:t>
      </w:r>
      <w:r>
        <w:rPr>
          <w:spacing w:val="-3"/>
        </w:rPr>
        <w:t xml:space="preserve">неї </w:t>
      </w:r>
      <w:r>
        <w:t xml:space="preserve">відкладається поживний матеріал – жовток. Утворюється велика яйцева клітина – </w:t>
      </w:r>
      <w:r>
        <w:rPr>
          <w:i/>
          <w:color w:val="000080"/>
        </w:rPr>
        <w:t>овоцит першого порядку</w:t>
      </w:r>
      <w:r>
        <w:t>.</w:t>
      </w:r>
    </w:p>
    <w:p w:rsidR="00B65FA9" w:rsidRDefault="004F7AEF">
      <w:pPr>
        <w:pStyle w:val="a3"/>
        <w:tabs>
          <w:tab w:val="left" w:pos="3463"/>
          <w:tab w:val="left" w:pos="5354"/>
        </w:tabs>
        <w:spacing w:line="321" w:lineRule="exact"/>
        <w:ind w:left="1800"/>
      </w:pPr>
      <w:r>
        <w:t>Дозрілі</w:t>
      </w:r>
      <w:r>
        <w:tab/>
        <w:t>фолікули</w:t>
      </w:r>
      <w:r>
        <w:tab/>
        <w:t>називаються</w:t>
      </w:r>
    </w:p>
    <w:p w:rsidR="00B65FA9" w:rsidRDefault="004F7AEF">
      <w:pPr>
        <w:spacing w:line="321" w:lineRule="exact"/>
        <w:ind w:left="1092"/>
        <w:jc w:val="both"/>
        <w:rPr>
          <w:sz w:val="28"/>
        </w:rPr>
      </w:pPr>
      <w:r>
        <w:rPr>
          <w:i/>
          <w:color w:val="000080"/>
          <w:sz w:val="28"/>
        </w:rPr>
        <w:t>граафовими пухирцями</w:t>
      </w:r>
      <w:r>
        <w:rPr>
          <w:sz w:val="28"/>
        </w:rPr>
        <w:t>. В них розрізняють:</w:t>
      </w:r>
    </w:p>
    <w:p w:rsidR="00B65FA9" w:rsidRDefault="004F7AEF">
      <w:pPr>
        <w:pStyle w:val="a3"/>
        <w:spacing w:before="8"/>
        <w:ind w:left="0"/>
        <w:jc w:val="left"/>
        <w:rPr>
          <w:sz w:val="5"/>
        </w:rPr>
      </w:pPr>
      <w:r>
        <w:br w:type="column"/>
      </w:r>
    </w:p>
    <w:p w:rsidR="00B65FA9" w:rsidRDefault="004F7AEF">
      <w:pPr>
        <w:pStyle w:val="a3"/>
        <w:ind w:left="136"/>
        <w:jc w:val="left"/>
        <w:rPr>
          <w:sz w:val="20"/>
        </w:rPr>
      </w:pPr>
      <w:r>
        <w:rPr>
          <w:noProof/>
          <w:sz w:val="20"/>
          <w:lang w:val="ru-RU" w:eastAsia="ru-RU"/>
        </w:rPr>
        <w:drawing>
          <wp:inline distT="0" distB="0" distL="0" distR="0">
            <wp:extent cx="2349325" cy="2332672"/>
            <wp:effectExtent l="0" t="0" r="0" b="0"/>
            <wp:docPr id="559" name="image3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image328.png"/>
                    <pic:cNvPicPr/>
                  </pic:nvPicPr>
                  <pic:blipFill>
                    <a:blip r:embed="rId506" cstate="print"/>
                    <a:stretch>
                      <a:fillRect/>
                    </a:stretch>
                  </pic:blipFill>
                  <pic:spPr>
                    <a:xfrm>
                      <a:off x="0" y="0"/>
                      <a:ext cx="2349325" cy="2332672"/>
                    </a:xfrm>
                    <a:prstGeom prst="rect">
                      <a:avLst/>
                    </a:prstGeom>
                  </pic:spPr>
                </pic:pic>
              </a:graphicData>
            </a:graphic>
          </wp:inline>
        </w:drawing>
      </w:r>
    </w:p>
    <w:p w:rsidR="00B65FA9" w:rsidRDefault="004F7AEF">
      <w:pPr>
        <w:spacing w:before="149" w:line="244" w:lineRule="exact"/>
        <w:ind w:left="418"/>
        <w:jc w:val="both"/>
        <w:rPr>
          <w:b/>
          <w:sz w:val="24"/>
        </w:rPr>
      </w:pPr>
      <w:r>
        <w:rPr>
          <w:b/>
          <w:sz w:val="24"/>
        </w:rPr>
        <w:t>Рис. Схема розрізу яєчника:</w:t>
      </w:r>
    </w:p>
    <w:p w:rsidR="00B65FA9" w:rsidRDefault="004F7AEF">
      <w:pPr>
        <w:spacing w:before="29" w:line="175" w:lineRule="auto"/>
        <w:ind w:left="418" w:right="1178"/>
        <w:jc w:val="both"/>
        <w:rPr>
          <w:sz w:val="24"/>
        </w:rPr>
      </w:pPr>
      <w:r>
        <w:rPr>
          <w:sz w:val="24"/>
        </w:rPr>
        <w:t>1 – зачатковий епітелій; 2 – фолікулярна зона; З – граафів пухирець; 4 – судинна зона; 5 – ворота яєчника; 6 — судини; 7 – край переходу зачаткового епітелію у перитонеальний.</w:t>
      </w:r>
    </w:p>
    <w:p w:rsidR="00B65FA9" w:rsidRDefault="00B65FA9">
      <w:pPr>
        <w:spacing w:line="175" w:lineRule="auto"/>
        <w:jc w:val="both"/>
        <w:rPr>
          <w:sz w:val="24"/>
        </w:rPr>
        <w:sectPr w:rsidR="00B65FA9">
          <w:pgSz w:w="11910" w:h="16840"/>
          <w:pgMar w:top="340" w:right="0" w:bottom="960" w:left="60" w:header="0" w:footer="740" w:gutter="0"/>
          <w:cols w:num="2" w:space="720" w:equalWidth="0">
            <w:col w:w="6868" w:space="40"/>
            <w:col w:w="4942"/>
          </w:cols>
        </w:sectPr>
      </w:pPr>
    </w:p>
    <w:p w:rsidR="00B65FA9" w:rsidRDefault="00B65FA9">
      <w:pPr>
        <w:pStyle w:val="a3"/>
        <w:ind w:left="0"/>
        <w:jc w:val="left"/>
        <w:rPr>
          <w:sz w:val="6"/>
        </w:rPr>
      </w:pPr>
    </w:p>
    <w:p w:rsidR="00B65FA9" w:rsidRDefault="00A4657E">
      <w:pPr>
        <w:pStyle w:val="a3"/>
        <w:ind w:left="1066"/>
        <w:jc w:val="left"/>
        <w:rPr>
          <w:sz w:val="20"/>
        </w:rPr>
      </w:pPr>
      <w:r>
        <w:rPr>
          <w:noProof/>
          <w:sz w:val="20"/>
          <w:lang w:val="ru-RU" w:eastAsia="ru-RU"/>
        </w:rPr>
        <mc:AlternateContent>
          <mc:Choice Requires="wpg">
            <w:drawing>
              <wp:inline distT="0" distB="0" distL="0" distR="0">
                <wp:extent cx="5953125" cy="1381125"/>
                <wp:effectExtent l="9525" t="9525" r="0" b="9525"/>
                <wp:docPr id="232"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3125" cy="1381125"/>
                          <a:chOff x="0" y="0"/>
                          <a:chExt cx="9375" cy="2175"/>
                        </a:xfrm>
                      </wpg:grpSpPr>
                      <wps:wsp>
                        <wps:cNvPr id="234" name="Freeform 116"/>
                        <wps:cNvSpPr>
                          <a:spLocks/>
                        </wps:cNvSpPr>
                        <wps:spPr bwMode="auto">
                          <a:xfrm>
                            <a:off x="7" y="7"/>
                            <a:ext cx="9360" cy="2160"/>
                          </a:xfrm>
                          <a:custGeom>
                            <a:avLst/>
                            <a:gdLst>
                              <a:gd name="T0" fmla="+- 0 9266 8"/>
                              <a:gd name="T1" fmla="*/ T0 w 9360"/>
                              <a:gd name="T2" fmla="+- 0 8 8"/>
                              <a:gd name="T3" fmla="*/ 8 h 2160"/>
                              <a:gd name="T4" fmla="+- 0 9227 8"/>
                              <a:gd name="T5" fmla="*/ T4 w 9360"/>
                              <a:gd name="T6" fmla="+- 0 15 8"/>
                              <a:gd name="T7" fmla="*/ 15 h 2160"/>
                              <a:gd name="T8" fmla="+- 0 9194 8"/>
                              <a:gd name="T9" fmla="*/ T8 w 9360"/>
                              <a:gd name="T10" fmla="+- 0 37 8"/>
                              <a:gd name="T11" fmla="*/ 37 h 2160"/>
                              <a:gd name="T12" fmla="+- 0 9172 8"/>
                              <a:gd name="T13" fmla="*/ T12 w 9360"/>
                              <a:gd name="T14" fmla="+- 0 70 8"/>
                              <a:gd name="T15" fmla="*/ 70 h 2160"/>
                              <a:gd name="T16" fmla="+- 0 9165 8"/>
                              <a:gd name="T17" fmla="*/ T16 w 9360"/>
                              <a:gd name="T18" fmla="+- 0 109 8"/>
                              <a:gd name="T19" fmla="*/ 109 h 2160"/>
                              <a:gd name="T20" fmla="+- 0 9165 8"/>
                              <a:gd name="T21" fmla="*/ T20 w 9360"/>
                              <a:gd name="T22" fmla="+- 0 210 8"/>
                              <a:gd name="T23" fmla="*/ 210 h 2160"/>
                              <a:gd name="T24" fmla="+- 0 109 8"/>
                              <a:gd name="T25" fmla="*/ T24 w 9360"/>
                              <a:gd name="T26" fmla="+- 0 210 8"/>
                              <a:gd name="T27" fmla="*/ 210 h 2160"/>
                              <a:gd name="T28" fmla="+- 0 69 8"/>
                              <a:gd name="T29" fmla="*/ T28 w 9360"/>
                              <a:gd name="T30" fmla="+- 0 218 8"/>
                              <a:gd name="T31" fmla="*/ 218 h 2160"/>
                              <a:gd name="T32" fmla="+- 0 37 8"/>
                              <a:gd name="T33" fmla="*/ T32 w 9360"/>
                              <a:gd name="T34" fmla="+- 0 240 8"/>
                              <a:gd name="T35" fmla="*/ 240 h 2160"/>
                              <a:gd name="T36" fmla="+- 0 15 8"/>
                              <a:gd name="T37" fmla="*/ T36 w 9360"/>
                              <a:gd name="T38" fmla="+- 0 273 8"/>
                              <a:gd name="T39" fmla="*/ 273 h 2160"/>
                              <a:gd name="T40" fmla="+- 0 8 8"/>
                              <a:gd name="T41" fmla="*/ T40 w 9360"/>
                              <a:gd name="T42" fmla="+- 0 312 8"/>
                              <a:gd name="T43" fmla="*/ 312 h 2160"/>
                              <a:gd name="T44" fmla="+- 0 8 8"/>
                              <a:gd name="T45" fmla="*/ T44 w 9360"/>
                              <a:gd name="T46" fmla="+- 0 2066 8"/>
                              <a:gd name="T47" fmla="*/ 2066 h 2160"/>
                              <a:gd name="T48" fmla="+- 0 15 8"/>
                              <a:gd name="T49" fmla="*/ T48 w 9360"/>
                              <a:gd name="T50" fmla="+- 0 2106 8"/>
                              <a:gd name="T51" fmla="*/ 2106 h 2160"/>
                              <a:gd name="T52" fmla="+- 0 37 8"/>
                              <a:gd name="T53" fmla="*/ T52 w 9360"/>
                              <a:gd name="T54" fmla="+- 0 2138 8"/>
                              <a:gd name="T55" fmla="*/ 2138 h 2160"/>
                              <a:gd name="T56" fmla="+- 0 69 8"/>
                              <a:gd name="T57" fmla="*/ T56 w 9360"/>
                              <a:gd name="T58" fmla="+- 0 2160 8"/>
                              <a:gd name="T59" fmla="*/ 2160 h 2160"/>
                              <a:gd name="T60" fmla="+- 0 109 8"/>
                              <a:gd name="T61" fmla="*/ T60 w 9360"/>
                              <a:gd name="T62" fmla="+- 0 2168 8"/>
                              <a:gd name="T63" fmla="*/ 2168 h 2160"/>
                              <a:gd name="T64" fmla="+- 0 149 8"/>
                              <a:gd name="T65" fmla="*/ T64 w 9360"/>
                              <a:gd name="T66" fmla="+- 0 2160 8"/>
                              <a:gd name="T67" fmla="*/ 2160 h 2160"/>
                              <a:gd name="T68" fmla="+- 0 181 8"/>
                              <a:gd name="T69" fmla="*/ T68 w 9360"/>
                              <a:gd name="T70" fmla="+- 0 2138 8"/>
                              <a:gd name="T71" fmla="*/ 2138 h 2160"/>
                              <a:gd name="T72" fmla="+- 0 203 8"/>
                              <a:gd name="T73" fmla="*/ T72 w 9360"/>
                              <a:gd name="T74" fmla="+- 0 2106 8"/>
                              <a:gd name="T75" fmla="*/ 2106 h 2160"/>
                              <a:gd name="T76" fmla="+- 0 210 8"/>
                              <a:gd name="T77" fmla="*/ T76 w 9360"/>
                              <a:gd name="T78" fmla="+- 0 2066 8"/>
                              <a:gd name="T79" fmla="*/ 2066 h 2160"/>
                              <a:gd name="T80" fmla="+- 0 210 8"/>
                              <a:gd name="T81" fmla="*/ T80 w 9360"/>
                              <a:gd name="T82" fmla="+- 0 1965 8"/>
                              <a:gd name="T83" fmla="*/ 1965 h 2160"/>
                              <a:gd name="T84" fmla="+- 0 9266 8"/>
                              <a:gd name="T85" fmla="*/ T84 w 9360"/>
                              <a:gd name="T86" fmla="+- 0 1965 8"/>
                              <a:gd name="T87" fmla="*/ 1965 h 2160"/>
                              <a:gd name="T88" fmla="+- 0 9306 8"/>
                              <a:gd name="T89" fmla="*/ T88 w 9360"/>
                              <a:gd name="T90" fmla="+- 0 1957 8"/>
                              <a:gd name="T91" fmla="*/ 1957 h 2160"/>
                              <a:gd name="T92" fmla="+- 0 9338 8"/>
                              <a:gd name="T93" fmla="*/ T92 w 9360"/>
                              <a:gd name="T94" fmla="+- 0 1935 8"/>
                              <a:gd name="T95" fmla="*/ 1935 h 2160"/>
                              <a:gd name="T96" fmla="+- 0 9360 8"/>
                              <a:gd name="T97" fmla="*/ T96 w 9360"/>
                              <a:gd name="T98" fmla="+- 0 1903 8"/>
                              <a:gd name="T99" fmla="*/ 1903 h 2160"/>
                              <a:gd name="T100" fmla="+- 0 9368 8"/>
                              <a:gd name="T101" fmla="*/ T100 w 9360"/>
                              <a:gd name="T102" fmla="+- 0 1863 8"/>
                              <a:gd name="T103" fmla="*/ 1863 h 2160"/>
                              <a:gd name="T104" fmla="+- 0 9368 8"/>
                              <a:gd name="T105" fmla="*/ T104 w 9360"/>
                              <a:gd name="T106" fmla="+- 0 109 8"/>
                              <a:gd name="T107" fmla="*/ 109 h 2160"/>
                              <a:gd name="T108" fmla="+- 0 9360 8"/>
                              <a:gd name="T109" fmla="*/ T108 w 9360"/>
                              <a:gd name="T110" fmla="+- 0 70 8"/>
                              <a:gd name="T111" fmla="*/ 70 h 2160"/>
                              <a:gd name="T112" fmla="+- 0 9338 8"/>
                              <a:gd name="T113" fmla="*/ T112 w 9360"/>
                              <a:gd name="T114" fmla="+- 0 37 8"/>
                              <a:gd name="T115" fmla="*/ 37 h 2160"/>
                              <a:gd name="T116" fmla="+- 0 9306 8"/>
                              <a:gd name="T117" fmla="*/ T116 w 9360"/>
                              <a:gd name="T118" fmla="+- 0 15 8"/>
                              <a:gd name="T119" fmla="*/ 15 h 2160"/>
                              <a:gd name="T120" fmla="+- 0 9266 8"/>
                              <a:gd name="T121" fmla="*/ T120 w 9360"/>
                              <a:gd name="T122" fmla="+- 0 8 8"/>
                              <a:gd name="T123" fmla="*/ 8 h 2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2160">
                                <a:moveTo>
                                  <a:pt x="9258" y="0"/>
                                </a:moveTo>
                                <a:lnTo>
                                  <a:pt x="9219" y="7"/>
                                </a:lnTo>
                                <a:lnTo>
                                  <a:pt x="9186" y="29"/>
                                </a:lnTo>
                                <a:lnTo>
                                  <a:pt x="9164" y="62"/>
                                </a:lnTo>
                                <a:lnTo>
                                  <a:pt x="9157" y="101"/>
                                </a:lnTo>
                                <a:lnTo>
                                  <a:pt x="9157" y="202"/>
                                </a:lnTo>
                                <a:lnTo>
                                  <a:pt x="101" y="202"/>
                                </a:lnTo>
                                <a:lnTo>
                                  <a:pt x="61" y="210"/>
                                </a:lnTo>
                                <a:lnTo>
                                  <a:pt x="29" y="232"/>
                                </a:lnTo>
                                <a:lnTo>
                                  <a:pt x="7" y="265"/>
                                </a:lnTo>
                                <a:lnTo>
                                  <a:pt x="0" y="304"/>
                                </a:lnTo>
                                <a:lnTo>
                                  <a:pt x="0" y="2058"/>
                                </a:lnTo>
                                <a:lnTo>
                                  <a:pt x="7" y="2098"/>
                                </a:lnTo>
                                <a:lnTo>
                                  <a:pt x="29" y="2130"/>
                                </a:lnTo>
                                <a:lnTo>
                                  <a:pt x="61" y="2152"/>
                                </a:lnTo>
                                <a:lnTo>
                                  <a:pt x="101" y="2160"/>
                                </a:lnTo>
                                <a:lnTo>
                                  <a:pt x="141" y="2152"/>
                                </a:lnTo>
                                <a:lnTo>
                                  <a:pt x="173" y="2130"/>
                                </a:lnTo>
                                <a:lnTo>
                                  <a:pt x="195" y="2098"/>
                                </a:lnTo>
                                <a:lnTo>
                                  <a:pt x="202" y="2058"/>
                                </a:lnTo>
                                <a:lnTo>
                                  <a:pt x="202" y="1957"/>
                                </a:lnTo>
                                <a:lnTo>
                                  <a:pt x="9258" y="1957"/>
                                </a:lnTo>
                                <a:lnTo>
                                  <a:pt x="9298" y="1949"/>
                                </a:lnTo>
                                <a:lnTo>
                                  <a:pt x="9330" y="1927"/>
                                </a:lnTo>
                                <a:lnTo>
                                  <a:pt x="9352" y="1895"/>
                                </a:lnTo>
                                <a:lnTo>
                                  <a:pt x="9360" y="1855"/>
                                </a:lnTo>
                                <a:lnTo>
                                  <a:pt x="9360" y="101"/>
                                </a:lnTo>
                                <a:lnTo>
                                  <a:pt x="9352" y="62"/>
                                </a:lnTo>
                                <a:lnTo>
                                  <a:pt x="9330" y="29"/>
                                </a:lnTo>
                                <a:lnTo>
                                  <a:pt x="9298" y="7"/>
                                </a:lnTo>
                                <a:lnTo>
                                  <a:pt x="9258"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6" name="Picture 115"/>
                          <pic:cNvPicPr>
                            <a:picLocks noChangeAspect="1" noChangeArrowheads="1"/>
                          </pic:cNvPicPr>
                        </pic:nvPicPr>
                        <pic:blipFill>
                          <a:blip r:embed="rId507">
                            <a:extLst>
                              <a:ext uri="{28A0092B-C50C-407E-A947-70E740481C1C}">
                                <a14:useLocalDpi xmlns:a14="http://schemas.microsoft.com/office/drawing/2010/main" val="0"/>
                              </a:ext>
                            </a:extLst>
                          </a:blip>
                          <a:srcRect/>
                          <a:stretch>
                            <a:fillRect/>
                          </a:stretch>
                        </pic:blipFill>
                        <pic:spPr bwMode="auto">
                          <a:xfrm>
                            <a:off x="109" y="261"/>
                            <a:ext cx="102" cy="1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8" name="Picture 114"/>
                          <pic:cNvPicPr>
                            <a:picLocks noChangeAspect="1" noChangeArrowheads="1"/>
                          </pic:cNvPicPr>
                        </pic:nvPicPr>
                        <pic:blipFill>
                          <a:blip r:embed="rId508">
                            <a:extLst>
                              <a:ext uri="{28A0092B-C50C-407E-A947-70E740481C1C}">
                                <a14:useLocalDpi xmlns:a14="http://schemas.microsoft.com/office/drawing/2010/main" val="0"/>
                              </a:ext>
                            </a:extLst>
                          </a:blip>
                          <a:srcRect/>
                          <a:stretch>
                            <a:fillRect/>
                          </a:stretch>
                        </pic:blipFill>
                        <pic:spPr bwMode="auto">
                          <a:xfrm>
                            <a:off x="9164" y="7"/>
                            <a:ext cx="203" cy="2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0" name="Freeform 113"/>
                        <wps:cNvSpPr>
                          <a:spLocks/>
                        </wps:cNvSpPr>
                        <wps:spPr bwMode="auto">
                          <a:xfrm>
                            <a:off x="7" y="7"/>
                            <a:ext cx="9360" cy="2160"/>
                          </a:xfrm>
                          <a:custGeom>
                            <a:avLst/>
                            <a:gdLst>
                              <a:gd name="T0" fmla="+- 0 8 8"/>
                              <a:gd name="T1" fmla="*/ T0 w 9360"/>
                              <a:gd name="T2" fmla="+- 0 312 8"/>
                              <a:gd name="T3" fmla="*/ 312 h 2160"/>
                              <a:gd name="T4" fmla="+- 0 15 8"/>
                              <a:gd name="T5" fmla="*/ T4 w 9360"/>
                              <a:gd name="T6" fmla="+- 0 273 8"/>
                              <a:gd name="T7" fmla="*/ 273 h 2160"/>
                              <a:gd name="T8" fmla="+- 0 37 8"/>
                              <a:gd name="T9" fmla="*/ T8 w 9360"/>
                              <a:gd name="T10" fmla="+- 0 240 8"/>
                              <a:gd name="T11" fmla="*/ 240 h 2160"/>
                              <a:gd name="T12" fmla="+- 0 69 8"/>
                              <a:gd name="T13" fmla="*/ T12 w 9360"/>
                              <a:gd name="T14" fmla="+- 0 218 8"/>
                              <a:gd name="T15" fmla="*/ 218 h 2160"/>
                              <a:gd name="T16" fmla="+- 0 109 8"/>
                              <a:gd name="T17" fmla="*/ T16 w 9360"/>
                              <a:gd name="T18" fmla="+- 0 210 8"/>
                              <a:gd name="T19" fmla="*/ 210 h 2160"/>
                              <a:gd name="T20" fmla="+- 0 9165 8"/>
                              <a:gd name="T21" fmla="*/ T20 w 9360"/>
                              <a:gd name="T22" fmla="+- 0 210 8"/>
                              <a:gd name="T23" fmla="*/ 210 h 2160"/>
                              <a:gd name="T24" fmla="+- 0 9165 8"/>
                              <a:gd name="T25" fmla="*/ T24 w 9360"/>
                              <a:gd name="T26" fmla="+- 0 109 8"/>
                              <a:gd name="T27" fmla="*/ 109 h 2160"/>
                              <a:gd name="T28" fmla="+- 0 9172 8"/>
                              <a:gd name="T29" fmla="*/ T28 w 9360"/>
                              <a:gd name="T30" fmla="+- 0 70 8"/>
                              <a:gd name="T31" fmla="*/ 70 h 2160"/>
                              <a:gd name="T32" fmla="+- 0 9194 8"/>
                              <a:gd name="T33" fmla="*/ T32 w 9360"/>
                              <a:gd name="T34" fmla="+- 0 37 8"/>
                              <a:gd name="T35" fmla="*/ 37 h 2160"/>
                              <a:gd name="T36" fmla="+- 0 9227 8"/>
                              <a:gd name="T37" fmla="*/ T36 w 9360"/>
                              <a:gd name="T38" fmla="+- 0 15 8"/>
                              <a:gd name="T39" fmla="*/ 15 h 2160"/>
                              <a:gd name="T40" fmla="+- 0 9266 8"/>
                              <a:gd name="T41" fmla="*/ T40 w 9360"/>
                              <a:gd name="T42" fmla="+- 0 8 8"/>
                              <a:gd name="T43" fmla="*/ 8 h 2160"/>
                              <a:gd name="T44" fmla="+- 0 9306 8"/>
                              <a:gd name="T45" fmla="*/ T44 w 9360"/>
                              <a:gd name="T46" fmla="+- 0 15 8"/>
                              <a:gd name="T47" fmla="*/ 15 h 2160"/>
                              <a:gd name="T48" fmla="+- 0 9338 8"/>
                              <a:gd name="T49" fmla="*/ T48 w 9360"/>
                              <a:gd name="T50" fmla="+- 0 37 8"/>
                              <a:gd name="T51" fmla="*/ 37 h 2160"/>
                              <a:gd name="T52" fmla="+- 0 9360 8"/>
                              <a:gd name="T53" fmla="*/ T52 w 9360"/>
                              <a:gd name="T54" fmla="+- 0 70 8"/>
                              <a:gd name="T55" fmla="*/ 70 h 2160"/>
                              <a:gd name="T56" fmla="+- 0 9368 8"/>
                              <a:gd name="T57" fmla="*/ T56 w 9360"/>
                              <a:gd name="T58" fmla="+- 0 109 8"/>
                              <a:gd name="T59" fmla="*/ 109 h 2160"/>
                              <a:gd name="T60" fmla="+- 0 9368 8"/>
                              <a:gd name="T61" fmla="*/ T60 w 9360"/>
                              <a:gd name="T62" fmla="+- 0 1863 8"/>
                              <a:gd name="T63" fmla="*/ 1863 h 2160"/>
                              <a:gd name="T64" fmla="+- 0 9360 8"/>
                              <a:gd name="T65" fmla="*/ T64 w 9360"/>
                              <a:gd name="T66" fmla="+- 0 1903 8"/>
                              <a:gd name="T67" fmla="*/ 1903 h 2160"/>
                              <a:gd name="T68" fmla="+- 0 9338 8"/>
                              <a:gd name="T69" fmla="*/ T68 w 9360"/>
                              <a:gd name="T70" fmla="+- 0 1935 8"/>
                              <a:gd name="T71" fmla="*/ 1935 h 2160"/>
                              <a:gd name="T72" fmla="+- 0 9306 8"/>
                              <a:gd name="T73" fmla="*/ T72 w 9360"/>
                              <a:gd name="T74" fmla="+- 0 1957 8"/>
                              <a:gd name="T75" fmla="*/ 1957 h 2160"/>
                              <a:gd name="T76" fmla="+- 0 9266 8"/>
                              <a:gd name="T77" fmla="*/ T76 w 9360"/>
                              <a:gd name="T78" fmla="+- 0 1965 8"/>
                              <a:gd name="T79" fmla="*/ 1965 h 2160"/>
                              <a:gd name="T80" fmla="+- 0 210 8"/>
                              <a:gd name="T81" fmla="*/ T80 w 9360"/>
                              <a:gd name="T82" fmla="+- 0 1965 8"/>
                              <a:gd name="T83" fmla="*/ 1965 h 2160"/>
                              <a:gd name="T84" fmla="+- 0 210 8"/>
                              <a:gd name="T85" fmla="*/ T84 w 9360"/>
                              <a:gd name="T86" fmla="+- 0 2066 8"/>
                              <a:gd name="T87" fmla="*/ 2066 h 2160"/>
                              <a:gd name="T88" fmla="+- 0 203 8"/>
                              <a:gd name="T89" fmla="*/ T88 w 9360"/>
                              <a:gd name="T90" fmla="+- 0 2106 8"/>
                              <a:gd name="T91" fmla="*/ 2106 h 2160"/>
                              <a:gd name="T92" fmla="+- 0 181 8"/>
                              <a:gd name="T93" fmla="*/ T92 w 9360"/>
                              <a:gd name="T94" fmla="+- 0 2138 8"/>
                              <a:gd name="T95" fmla="*/ 2138 h 2160"/>
                              <a:gd name="T96" fmla="+- 0 149 8"/>
                              <a:gd name="T97" fmla="*/ T96 w 9360"/>
                              <a:gd name="T98" fmla="+- 0 2160 8"/>
                              <a:gd name="T99" fmla="*/ 2160 h 2160"/>
                              <a:gd name="T100" fmla="+- 0 109 8"/>
                              <a:gd name="T101" fmla="*/ T100 w 9360"/>
                              <a:gd name="T102" fmla="+- 0 2168 8"/>
                              <a:gd name="T103" fmla="*/ 2168 h 2160"/>
                              <a:gd name="T104" fmla="+- 0 69 8"/>
                              <a:gd name="T105" fmla="*/ T104 w 9360"/>
                              <a:gd name="T106" fmla="+- 0 2160 8"/>
                              <a:gd name="T107" fmla="*/ 2160 h 2160"/>
                              <a:gd name="T108" fmla="+- 0 37 8"/>
                              <a:gd name="T109" fmla="*/ T108 w 9360"/>
                              <a:gd name="T110" fmla="+- 0 2138 8"/>
                              <a:gd name="T111" fmla="*/ 2138 h 2160"/>
                              <a:gd name="T112" fmla="+- 0 15 8"/>
                              <a:gd name="T113" fmla="*/ T112 w 9360"/>
                              <a:gd name="T114" fmla="+- 0 2106 8"/>
                              <a:gd name="T115" fmla="*/ 2106 h 2160"/>
                              <a:gd name="T116" fmla="+- 0 8 8"/>
                              <a:gd name="T117" fmla="*/ T116 w 9360"/>
                              <a:gd name="T118" fmla="+- 0 2066 8"/>
                              <a:gd name="T119" fmla="*/ 2066 h 2160"/>
                              <a:gd name="T120" fmla="+- 0 8 8"/>
                              <a:gd name="T121" fmla="*/ T120 w 9360"/>
                              <a:gd name="T122" fmla="+- 0 312 8"/>
                              <a:gd name="T123" fmla="*/ 312 h 2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360" h="2160">
                                <a:moveTo>
                                  <a:pt x="0" y="304"/>
                                </a:moveTo>
                                <a:lnTo>
                                  <a:pt x="7" y="265"/>
                                </a:lnTo>
                                <a:lnTo>
                                  <a:pt x="29" y="232"/>
                                </a:lnTo>
                                <a:lnTo>
                                  <a:pt x="61" y="210"/>
                                </a:lnTo>
                                <a:lnTo>
                                  <a:pt x="101" y="202"/>
                                </a:lnTo>
                                <a:lnTo>
                                  <a:pt x="9157" y="202"/>
                                </a:lnTo>
                                <a:lnTo>
                                  <a:pt x="9157" y="101"/>
                                </a:lnTo>
                                <a:lnTo>
                                  <a:pt x="9164" y="62"/>
                                </a:lnTo>
                                <a:lnTo>
                                  <a:pt x="9186" y="29"/>
                                </a:lnTo>
                                <a:lnTo>
                                  <a:pt x="9219" y="7"/>
                                </a:lnTo>
                                <a:lnTo>
                                  <a:pt x="9258" y="0"/>
                                </a:lnTo>
                                <a:lnTo>
                                  <a:pt x="9298" y="7"/>
                                </a:lnTo>
                                <a:lnTo>
                                  <a:pt x="9330" y="29"/>
                                </a:lnTo>
                                <a:lnTo>
                                  <a:pt x="9352" y="62"/>
                                </a:lnTo>
                                <a:lnTo>
                                  <a:pt x="9360" y="101"/>
                                </a:lnTo>
                                <a:lnTo>
                                  <a:pt x="9360" y="1855"/>
                                </a:lnTo>
                                <a:lnTo>
                                  <a:pt x="9352" y="1895"/>
                                </a:lnTo>
                                <a:lnTo>
                                  <a:pt x="9330" y="1927"/>
                                </a:lnTo>
                                <a:lnTo>
                                  <a:pt x="9298" y="1949"/>
                                </a:lnTo>
                                <a:lnTo>
                                  <a:pt x="9258" y="1957"/>
                                </a:lnTo>
                                <a:lnTo>
                                  <a:pt x="202" y="1957"/>
                                </a:lnTo>
                                <a:lnTo>
                                  <a:pt x="202" y="2058"/>
                                </a:lnTo>
                                <a:lnTo>
                                  <a:pt x="195" y="2098"/>
                                </a:lnTo>
                                <a:lnTo>
                                  <a:pt x="173" y="2130"/>
                                </a:lnTo>
                                <a:lnTo>
                                  <a:pt x="141" y="2152"/>
                                </a:lnTo>
                                <a:lnTo>
                                  <a:pt x="101" y="2160"/>
                                </a:lnTo>
                                <a:lnTo>
                                  <a:pt x="61" y="2152"/>
                                </a:lnTo>
                                <a:lnTo>
                                  <a:pt x="29" y="2130"/>
                                </a:lnTo>
                                <a:lnTo>
                                  <a:pt x="7" y="2098"/>
                                </a:lnTo>
                                <a:lnTo>
                                  <a:pt x="0" y="2058"/>
                                </a:lnTo>
                                <a:lnTo>
                                  <a:pt x="0" y="304"/>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42" name="Picture 112"/>
                          <pic:cNvPicPr>
                            <a:picLocks noChangeAspect="1" noChangeArrowheads="1"/>
                          </pic:cNvPicPr>
                        </pic:nvPicPr>
                        <pic:blipFill>
                          <a:blip r:embed="rId509">
                            <a:extLst>
                              <a:ext uri="{28A0092B-C50C-407E-A947-70E740481C1C}">
                                <a14:useLocalDpi xmlns:a14="http://schemas.microsoft.com/office/drawing/2010/main" val="0"/>
                              </a:ext>
                            </a:extLst>
                          </a:blip>
                          <a:srcRect/>
                          <a:stretch>
                            <a:fillRect/>
                          </a:stretch>
                        </pic:blipFill>
                        <pic:spPr bwMode="auto">
                          <a:xfrm>
                            <a:off x="0" y="253"/>
                            <a:ext cx="218" cy="1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4" name="Line 111"/>
                        <wps:cNvCnPr>
                          <a:cxnSpLocks noChangeShapeType="1"/>
                        </wps:cNvCnPr>
                        <wps:spPr bwMode="auto">
                          <a:xfrm>
                            <a:off x="210" y="312"/>
                            <a:ext cx="0" cy="1652"/>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46" name="Picture 110"/>
                          <pic:cNvPicPr>
                            <a:picLocks noChangeAspect="1" noChangeArrowheads="1"/>
                          </pic:cNvPicPr>
                        </pic:nvPicPr>
                        <pic:blipFill>
                          <a:blip r:embed="rId510">
                            <a:extLst>
                              <a:ext uri="{28A0092B-C50C-407E-A947-70E740481C1C}">
                                <a14:useLocalDpi xmlns:a14="http://schemas.microsoft.com/office/drawing/2010/main" val="0"/>
                              </a:ext>
                            </a:extLst>
                          </a:blip>
                          <a:srcRect/>
                          <a:stretch>
                            <a:fillRect/>
                          </a:stretch>
                        </pic:blipFill>
                        <pic:spPr bwMode="auto">
                          <a:xfrm>
                            <a:off x="9157" y="101"/>
                            <a:ext cx="218" cy="1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8" name="Text Box 109"/>
                        <wps:cNvSpPr txBox="1">
                          <a:spLocks noChangeArrowheads="1"/>
                        </wps:cNvSpPr>
                        <wps:spPr bwMode="auto">
                          <a:xfrm>
                            <a:off x="346" y="278"/>
                            <a:ext cx="8174" cy="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36"/>
                                </w:numPr>
                                <w:tabs>
                                  <w:tab w:val="left" w:pos="360"/>
                                </w:tabs>
                                <w:spacing w:line="312" w:lineRule="exact"/>
                                <w:rPr>
                                  <w:sz w:val="28"/>
                                </w:rPr>
                              </w:pPr>
                              <w:r>
                                <w:rPr>
                                  <w:sz w:val="28"/>
                                </w:rPr>
                                <w:t>зовнішню оболонку з кровоносними та лімфатичними</w:t>
                              </w:r>
                              <w:r>
                                <w:rPr>
                                  <w:spacing w:val="-22"/>
                                  <w:sz w:val="28"/>
                                </w:rPr>
                                <w:t xml:space="preserve"> </w:t>
                              </w:r>
                              <w:r>
                                <w:rPr>
                                  <w:sz w:val="28"/>
                                </w:rPr>
                                <w:t>судинами;</w:t>
                              </w:r>
                            </w:p>
                          </w:txbxContent>
                        </wps:txbx>
                        <wps:bodyPr rot="0" vert="horz" wrap="square" lIns="0" tIns="0" rIns="0" bIns="0" anchor="t" anchorCtr="0" upright="1">
                          <a:noAutofit/>
                        </wps:bodyPr>
                      </wps:wsp>
                      <wps:wsp>
                        <wps:cNvPr id="250" name="Text Box 108"/>
                        <wps:cNvSpPr txBox="1">
                          <a:spLocks noChangeArrowheads="1"/>
                        </wps:cNvSpPr>
                        <wps:spPr bwMode="auto">
                          <a:xfrm>
                            <a:off x="346" y="598"/>
                            <a:ext cx="2198" cy="6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35"/>
                                </w:numPr>
                                <w:tabs>
                                  <w:tab w:val="left" w:pos="360"/>
                                </w:tabs>
                                <w:spacing w:line="242" w:lineRule="auto"/>
                                <w:ind w:right="18"/>
                                <w:rPr>
                                  <w:sz w:val="28"/>
                                </w:rPr>
                              </w:pPr>
                              <w:r>
                                <w:rPr>
                                  <w:spacing w:val="-1"/>
                                  <w:sz w:val="28"/>
                                </w:rPr>
                                <w:t xml:space="preserve">багатошаровий </w:t>
                              </w:r>
                              <w:r>
                                <w:rPr>
                                  <w:sz w:val="28"/>
                                </w:rPr>
                                <w:t>середини;</w:t>
                              </w:r>
                            </w:p>
                          </w:txbxContent>
                        </wps:txbx>
                        <wps:bodyPr rot="0" vert="horz" wrap="square" lIns="0" tIns="0" rIns="0" bIns="0" anchor="t" anchorCtr="0" upright="1">
                          <a:noAutofit/>
                        </wps:bodyPr>
                      </wps:wsp>
                      <wps:wsp>
                        <wps:cNvPr id="252" name="Text Box 107"/>
                        <wps:cNvSpPr txBox="1">
                          <a:spLocks noChangeArrowheads="1"/>
                        </wps:cNvSpPr>
                        <wps:spPr bwMode="auto">
                          <a:xfrm>
                            <a:off x="2764" y="600"/>
                            <a:ext cx="1693"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310" w:lineRule="exact"/>
                                <w:rPr>
                                  <w:sz w:val="28"/>
                                </w:rPr>
                              </w:pPr>
                              <w:r>
                                <w:rPr>
                                  <w:sz w:val="28"/>
                                </w:rPr>
                                <w:t>фолікулярний</w:t>
                              </w:r>
                            </w:p>
                          </w:txbxContent>
                        </wps:txbx>
                        <wps:bodyPr rot="0" vert="horz" wrap="square" lIns="0" tIns="0" rIns="0" bIns="0" anchor="t" anchorCtr="0" upright="1">
                          <a:noAutofit/>
                        </wps:bodyPr>
                      </wps:wsp>
                      <wps:wsp>
                        <wps:cNvPr id="254" name="Text Box 106"/>
                        <wps:cNvSpPr txBox="1">
                          <a:spLocks noChangeArrowheads="1"/>
                        </wps:cNvSpPr>
                        <wps:spPr bwMode="auto">
                          <a:xfrm>
                            <a:off x="4683" y="600"/>
                            <a:ext cx="4436"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tabs>
                                  <w:tab w:val="left" w:pos="1274"/>
                                  <w:tab w:val="left" w:pos="1874"/>
                                  <w:tab w:val="left" w:pos="3182"/>
                                  <w:tab w:val="left" w:pos="3705"/>
                                  <w:tab w:val="left" w:pos="4304"/>
                                </w:tabs>
                                <w:spacing w:line="310" w:lineRule="exact"/>
                                <w:rPr>
                                  <w:sz w:val="28"/>
                                </w:rPr>
                              </w:pPr>
                              <w:r>
                                <w:rPr>
                                  <w:sz w:val="28"/>
                                </w:rPr>
                                <w:t>епітелій,</w:t>
                              </w:r>
                              <w:r>
                                <w:rPr>
                                  <w:sz w:val="28"/>
                                </w:rPr>
                                <w:tab/>
                                <w:t>що</w:t>
                              </w:r>
                              <w:r>
                                <w:rPr>
                                  <w:sz w:val="28"/>
                                </w:rPr>
                                <w:tab/>
                                <w:t>прилягає</w:t>
                              </w:r>
                              <w:r>
                                <w:rPr>
                                  <w:sz w:val="28"/>
                                </w:rPr>
                                <w:tab/>
                                <w:t>до</w:t>
                              </w:r>
                              <w:r>
                                <w:rPr>
                                  <w:sz w:val="28"/>
                                </w:rPr>
                                <w:tab/>
                                <w:t>неї</w:t>
                              </w:r>
                              <w:r>
                                <w:rPr>
                                  <w:sz w:val="28"/>
                                </w:rPr>
                                <w:tab/>
                                <w:t>з</w:t>
                              </w:r>
                            </w:p>
                          </w:txbxContent>
                        </wps:txbx>
                        <wps:bodyPr rot="0" vert="horz" wrap="square" lIns="0" tIns="0" rIns="0" bIns="0" anchor="t" anchorCtr="0" upright="1">
                          <a:noAutofit/>
                        </wps:bodyPr>
                      </wps:wsp>
                      <wps:wsp>
                        <wps:cNvPr id="256" name="Text Box 105"/>
                        <wps:cNvSpPr txBox="1">
                          <a:spLocks noChangeArrowheads="1"/>
                        </wps:cNvSpPr>
                        <wps:spPr bwMode="auto">
                          <a:xfrm>
                            <a:off x="346" y="1242"/>
                            <a:ext cx="7958" cy="6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34"/>
                                </w:numPr>
                                <w:tabs>
                                  <w:tab w:val="left" w:pos="360"/>
                                </w:tabs>
                                <w:spacing w:line="312" w:lineRule="exact"/>
                                <w:rPr>
                                  <w:sz w:val="28"/>
                                </w:rPr>
                              </w:pPr>
                              <w:r>
                                <w:rPr>
                                  <w:sz w:val="28"/>
                                </w:rPr>
                                <w:t>скупчення клітин фолікулярного епітелію з яйцевою</w:t>
                              </w:r>
                              <w:r>
                                <w:rPr>
                                  <w:spacing w:val="-22"/>
                                  <w:sz w:val="28"/>
                                </w:rPr>
                                <w:t xml:space="preserve"> </w:t>
                              </w:r>
                              <w:r>
                                <w:rPr>
                                  <w:sz w:val="28"/>
                                </w:rPr>
                                <w:t>клітиною;</w:t>
                              </w:r>
                            </w:p>
                            <w:p w:rsidR="00B65FA9" w:rsidRDefault="004F7AEF">
                              <w:pPr>
                                <w:numPr>
                                  <w:ilvl w:val="0"/>
                                  <w:numId w:val="34"/>
                                </w:numPr>
                                <w:tabs>
                                  <w:tab w:val="left" w:pos="360"/>
                                </w:tabs>
                                <w:spacing w:before="2"/>
                                <w:rPr>
                                  <w:sz w:val="28"/>
                                </w:rPr>
                              </w:pPr>
                              <w:r>
                                <w:rPr>
                                  <w:sz w:val="28"/>
                                </w:rPr>
                                <w:t>фолікулярну порожнину з</w:t>
                              </w:r>
                              <w:r>
                                <w:rPr>
                                  <w:spacing w:val="-5"/>
                                  <w:sz w:val="28"/>
                                </w:rPr>
                                <w:t xml:space="preserve"> </w:t>
                              </w:r>
                              <w:r>
                                <w:rPr>
                                  <w:sz w:val="28"/>
                                </w:rPr>
                                <w:t>рідиною.</w:t>
                              </w:r>
                            </w:p>
                          </w:txbxContent>
                        </wps:txbx>
                        <wps:bodyPr rot="0" vert="horz" wrap="square" lIns="0" tIns="0" rIns="0" bIns="0" anchor="t" anchorCtr="0" upright="1">
                          <a:noAutofit/>
                        </wps:bodyPr>
                      </wps:wsp>
                    </wpg:wgp>
                  </a:graphicData>
                </a:graphic>
              </wp:inline>
            </w:drawing>
          </mc:Choice>
          <mc:Fallback>
            <w:pict>
              <v:group id="Group 104" o:spid="_x0000_s1437" style="width:468.75pt;height:108.75pt;mso-position-horizontal-relative:char;mso-position-vertical-relative:line" coordsize="9375,21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">
                <v:shape id="Freeform 116" o:spid="_x0000_s1438" style="position:absolute;left:7;top:7;width:9360;height:2160;visibility:visible;mso-wrap-style:square;v-text-anchor:top" coordsize="936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" path="m9258,r-39,7l9186,29r-22,33l9157,101r,101l101,202r-40,8l29,232,7,265,,304,,2058r7,40l29,2130r32,22l101,2160r40,-8l173,2130r22,-32l202,2058r,-101l9258,1957r40,-8l9330,1927r22,-32l9360,1855r,-1754l9352,62,9330,29,9298,7,9258,xe" fillcolor="#f5f6c2" stroked="f">
                  <v:path arrowok="t" o:connecttype="custom" o:connectlocs="9258,8;9219,15;9186,37;9164,70;9157,109;9157,210;101,210;61,218;29,240;7,273;0,312;0,2066;7,2106;29,2138;61,2160;101,2168;141,2160;173,2138;195,2106;202,2066;202,1965;9258,1965;9298,1957;9330,1935;9352,1903;9360,1863;9360,109;9352,70;9330,37;9298,15;9258,8" o:connectangles="0,0,0,0,0,0,0,0,0,0,0,0,0,0,0,0,0,0,0,0,0,0,0,0,0,0,0,0,0,0,0"/>
                </v:shape>
                <v:shape id="Picture 115" o:spid="_x0000_s1439" type="#_x0000_t75" style="position:absolute;left:109;top:261;width:102;height:1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">
                  <v:imagedata r:id="rId511" o:title=""/>
                </v:shape>
                <v:shape id="Picture 114" o:spid="_x0000_s1440" type="#_x0000_t75" style="position:absolute;left:9164;top:7;width:203;height:2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">
                  <v:imagedata r:id="rId512" o:title=""/>
                </v:shape>
                <v:shape id="Freeform 113" o:spid="_x0000_s1441" style="position:absolute;left:7;top:7;width:9360;height:2160;visibility:visible;mso-wrap-style:square;v-text-anchor:top" coordsize="936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" path="m,304l7,265,29,232,61,210r40,-8l9157,202r,-101l9164,62r22,-33l9219,7,9258,r40,7l9330,29r22,33l9360,101r,1754l9352,1895r-22,32l9298,1949r-40,8l202,1957r,101l195,2098r-22,32l141,2152r-40,8l61,2152,29,2130,7,2098,,2058,,304xe" filled="f">
                  <v:path arrowok="t" o:connecttype="custom" o:connectlocs="0,312;7,273;29,240;61,218;101,210;9157,210;9157,109;9164,70;9186,37;9219,15;9258,8;9298,15;9330,37;9352,70;9360,109;9360,1863;9352,1903;9330,1935;9298,1957;9258,1965;202,1965;202,2066;195,2106;173,2138;141,2160;101,2168;61,2160;29,2138;7,2106;0,2066;0,312" o:connectangles="0,0,0,0,0,0,0,0,0,0,0,0,0,0,0,0,0,0,0,0,0,0,0,0,0,0,0,0,0,0,0"/>
                </v:shape>
                <v:shape id="Picture 112" o:spid="_x0000_s1442" type="#_x0000_t75" style="position:absolute;top:253;width:218;height: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">
                  <v:imagedata r:id="rId513" o:title=""/>
                </v:shape>
                <v:line id="Line 111" o:spid="_x0000_s1443" style="position:absolute;visibility:visible;mso-wrap-style:square" from="210,312" to="210,19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"/>
                <v:shape id="Picture 110" o:spid="_x0000_s1444" type="#_x0000_t75" style="position:absolute;left:9157;top:101;width:218;height:1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">
                  <v:imagedata r:id="rId514" o:title=""/>
                </v:shape>
                <v:shape id="Text Box 109" o:spid="_x0000_s1445" type="#_x0000_t202" style="position:absolute;left:346;top:278;width:8174;height:3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" filled="f" stroked="f">
                  <v:textbox inset="0,0,0,0">
                    <w:txbxContent>
                      <w:p w:rsidR="00B65FA9" w:rsidRDefault="004F7AEF">
                        <w:pPr>
                          <w:numPr>
                            <w:ilvl w:val="0"/>
                            <w:numId w:val="36"/>
                          </w:numPr>
                          <w:tabs>
                            <w:tab w:val="left" w:pos="360"/>
                          </w:tabs>
                          <w:spacing w:line="312" w:lineRule="exact"/>
                          <w:rPr>
                            <w:sz w:val="28"/>
                          </w:rPr>
                        </w:pPr>
                        <w:r>
                          <w:rPr>
                            <w:sz w:val="28"/>
                          </w:rPr>
                          <w:t>зовнішню оболонку з кровоносними та лімфатичними</w:t>
                        </w:r>
                        <w:r>
                          <w:rPr>
                            <w:spacing w:val="-22"/>
                            <w:sz w:val="28"/>
                          </w:rPr>
                          <w:t xml:space="preserve"> </w:t>
                        </w:r>
                        <w:r>
                          <w:rPr>
                            <w:sz w:val="28"/>
                          </w:rPr>
                          <w:t>судинами;</w:t>
                        </w:r>
                      </w:p>
                    </w:txbxContent>
                  </v:textbox>
                </v:shape>
                <v:shape id="Text Box 108" o:spid="_x0000_s1446" type="#_x0000_t202" style="position:absolute;left:346;top:598;width:2198;height: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" filled="f" stroked="f">
                  <v:textbox inset="0,0,0,0">
                    <w:txbxContent>
                      <w:p w:rsidR="00B65FA9" w:rsidRDefault="004F7AEF">
                        <w:pPr>
                          <w:numPr>
                            <w:ilvl w:val="0"/>
                            <w:numId w:val="35"/>
                          </w:numPr>
                          <w:tabs>
                            <w:tab w:val="left" w:pos="360"/>
                          </w:tabs>
                          <w:spacing w:line="242" w:lineRule="auto"/>
                          <w:ind w:right="18"/>
                          <w:rPr>
                            <w:sz w:val="28"/>
                          </w:rPr>
                        </w:pPr>
                        <w:r>
                          <w:rPr>
                            <w:spacing w:val="-1"/>
                            <w:sz w:val="28"/>
                          </w:rPr>
                          <w:t xml:space="preserve">багатошаровий </w:t>
                        </w:r>
                        <w:r>
                          <w:rPr>
                            <w:sz w:val="28"/>
                          </w:rPr>
                          <w:t>середини;</w:t>
                        </w:r>
                      </w:p>
                    </w:txbxContent>
                  </v:textbox>
                </v:shape>
                <v:shape id="Text Box 107" o:spid="_x0000_s1447" type="#_x0000_t202" style="position:absolute;left:2764;top:600;width:1693;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" filled="f" stroked="f">
                  <v:textbox inset="0,0,0,0">
                    <w:txbxContent>
                      <w:p w:rsidR="00B65FA9" w:rsidRDefault="004F7AEF">
                        <w:pPr>
                          <w:spacing w:line="310" w:lineRule="exact"/>
                          <w:rPr>
                            <w:sz w:val="28"/>
                          </w:rPr>
                        </w:pPr>
                        <w:r>
                          <w:rPr>
                            <w:sz w:val="28"/>
                          </w:rPr>
                          <w:t>фолікулярний</w:t>
                        </w:r>
                      </w:p>
                    </w:txbxContent>
                  </v:textbox>
                </v:shape>
                <v:shape id="Text Box 106" o:spid="_x0000_s1448" type="#_x0000_t202" style="position:absolute;left:4683;top:600;width:4436;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" filled="f" stroked="f">
                  <v:textbox inset="0,0,0,0">
                    <w:txbxContent>
                      <w:p w:rsidR="00B65FA9" w:rsidRDefault="004F7AEF">
                        <w:pPr>
                          <w:tabs>
                            <w:tab w:val="left" w:pos="1274"/>
                            <w:tab w:val="left" w:pos="1874"/>
                            <w:tab w:val="left" w:pos="3182"/>
                            <w:tab w:val="left" w:pos="3705"/>
                            <w:tab w:val="left" w:pos="4304"/>
                          </w:tabs>
                          <w:spacing w:line="310" w:lineRule="exact"/>
                          <w:rPr>
                            <w:sz w:val="28"/>
                          </w:rPr>
                        </w:pPr>
                        <w:r>
                          <w:rPr>
                            <w:sz w:val="28"/>
                          </w:rPr>
                          <w:t>епітелій,</w:t>
                        </w:r>
                        <w:r>
                          <w:rPr>
                            <w:sz w:val="28"/>
                          </w:rPr>
                          <w:tab/>
                          <w:t>що</w:t>
                        </w:r>
                        <w:r>
                          <w:rPr>
                            <w:sz w:val="28"/>
                          </w:rPr>
                          <w:tab/>
                          <w:t>прилягає</w:t>
                        </w:r>
                        <w:r>
                          <w:rPr>
                            <w:sz w:val="28"/>
                          </w:rPr>
                          <w:tab/>
                          <w:t>до</w:t>
                        </w:r>
                        <w:r>
                          <w:rPr>
                            <w:sz w:val="28"/>
                          </w:rPr>
                          <w:tab/>
                          <w:t>неї</w:t>
                        </w:r>
                        <w:r>
                          <w:rPr>
                            <w:sz w:val="28"/>
                          </w:rPr>
                          <w:tab/>
                          <w:t>з</w:t>
                        </w:r>
                      </w:p>
                    </w:txbxContent>
                  </v:textbox>
                </v:shape>
                <v:shape id="Text Box 105" o:spid="_x0000_s1449" type="#_x0000_t202" style="position:absolute;left:346;top:1242;width:7958;height: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SJh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" filled="f" stroked="f">
                  <v:textbox inset="0,0,0,0">
                    <w:txbxContent>
                      <w:p w:rsidR="00B65FA9" w:rsidRDefault="004F7AEF">
                        <w:pPr>
                          <w:numPr>
                            <w:ilvl w:val="0"/>
                            <w:numId w:val="34"/>
                          </w:numPr>
                          <w:tabs>
                            <w:tab w:val="left" w:pos="360"/>
                          </w:tabs>
                          <w:spacing w:line="312" w:lineRule="exact"/>
                          <w:rPr>
                            <w:sz w:val="28"/>
                          </w:rPr>
                        </w:pPr>
                        <w:r>
                          <w:rPr>
                            <w:sz w:val="28"/>
                          </w:rPr>
                          <w:t>скупчення клітин фолікулярного епітелію з яйцевою</w:t>
                        </w:r>
                        <w:r>
                          <w:rPr>
                            <w:spacing w:val="-22"/>
                            <w:sz w:val="28"/>
                          </w:rPr>
                          <w:t xml:space="preserve"> </w:t>
                        </w:r>
                        <w:r>
                          <w:rPr>
                            <w:sz w:val="28"/>
                          </w:rPr>
                          <w:t>клітиною;</w:t>
                        </w:r>
                      </w:p>
                      <w:p w:rsidR="00B65FA9" w:rsidRDefault="004F7AEF">
                        <w:pPr>
                          <w:numPr>
                            <w:ilvl w:val="0"/>
                            <w:numId w:val="34"/>
                          </w:numPr>
                          <w:tabs>
                            <w:tab w:val="left" w:pos="360"/>
                          </w:tabs>
                          <w:spacing w:before="2"/>
                          <w:rPr>
                            <w:sz w:val="28"/>
                          </w:rPr>
                        </w:pPr>
                        <w:r>
                          <w:rPr>
                            <w:sz w:val="28"/>
                          </w:rPr>
                          <w:t>фолікулярну порожнину з</w:t>
                        </w:r>
                        <w:r>
                          <w:rPr>
                            <w:spacing w:val="-5"/>
                            <w:sz w:val="28"/>
                          </w:rPr>
                          <w:t xml:space="preserve"> </w:t>
                        </w:r>
                        <w:r>
                          <w:rPr>
                            <w:sz w:val="28"/>
                          </w:rPr>
                          <w:t>рідиною.</w:t>
                        </w:r>
                      </w:p>
                    </w:txbxContent>
                  </v:textbox>
                </v:shape>
                <w10:anchorlock/>
              </v:group>
            </w:pict>
          </mc:Fallback>
        </mc:AlternateContent>
      </w:r>
    </w:p>
    <w:p w:rsidR="00B65FA9" w:rsidRDefault="004F7AEF">
      <w:pPr>
        <w:pStyle w:val="a3"/>
        <w:spacing w:line="298" w:lineRule="exact"/>
        <w:ind w:left="1800"/>
      </w:pPr>
      <w:r>
        <w:t xml:space="preserve">Ці фолікули займають значну частину яєчника. У </w:t>
      </w:r>
      <w:r>
        <w:rPr>
          <w:b/>
          <w:i/>
          <w:color w:val="000080"/>
        </w:rPr>
        <w:t xml:space="preserve">свині </w:t>
      </w:r>
      <w:r>
        <w:t>в період охоти</w:t>
      </w:r>
    </w:p>
    <w:p w:rsidR="00B65FA9" w:rsidRDefault="004F7AEF">
      <w:pPr>
        <w:pStyle w:val="a3"/>
        <w:spacing w:before="2"/>
        <w:ind w:left="1092" w:right="1153"/>
      </w:pPr>
      <w:r>
        <w:t xml:space="preserve">вони нагадують невелике гроно винограду. Одночасно утворюється і розривається багато фолікулів. Цілковитої зрілості досягає невелика їх кількість. Більшість їх на різних стадіях розвитку розсмоктується. У </w:t>
      </w:r>
      <w:r>
        <w:rPr>
          <w:b/>
          <w:i/>
          <w:color w:val="000080"/>
        </w:rPr>
        <w:t xml:space="preserve">кобили, корови </w:t>
      </w:r>
      <w:r>
        <w:t xml:space="preserve">та інших тварин, у вищих приматів дозріває один фолікул, рідко – два,  у </w:t>
      </w:r>
      <w:r>
        <w:rPr>
          <w:b/>
          <w:i/>
          <w:color w:val="000080"/>
        </w:rPr>
        <w:t xml:space="preserve">свиней </w:t>
      </w:r>
      <w:r>
        <w:t>у кожному яєчнику – 8–10 і навіть більше. Дозрівають вони по черзі, то в правому, то в лівому яєчнику. На їх дозрівання впливає рівень годівлі тварин. При збалансованій годівлі фолікули дозрівають інтенсивніше, ніж при не</w:t>
      </w:r>
      <w:r>
        <w:rPr>
          <w:spacing w:val="-4"/>
        </w:rPr>
        <w:t xml:space="preserve"> </w:t>
      </w:r>
      <w:r>
        <w:t>збалансовані.</w:t>
      </w:r>
    </w:p>
    <w:p w:rsidR="00B65FA9" w:rsidRDefault="004F7AEF">
      <w:pPr>
        <w:pStyle w:val="a3"/>
        <w:spacing w:before="1"/>
        <w:ind w:left="1112" w:right="1154" w:firstLine="708"/>
      </w:pPr>
      <w:r>
        <w:rPr>
          <w:b/>
          <w:i/>
          <w:color w:val="000080"/>
        </w:rPr>
        <w:t xml:space="preserve">Дозрівання </w:t>
      </w:r>
      <w:r>
        <w:t xml:space="preserve">яйцеклітини (овоцита першого порядку) настає після виходу її з яєчника. Цей період виявляється двома поділами овоцита першого порядку, що швидко йдуть один за одним. Як при першому, так і при другому поділі появляються дві неоднакові клітини. Одна з них має розміри, близькі до материнської клітини, і називається </w:t>
      </w:r>
      <w:r>
        <w:rPr>
          <w:b/>
          <w:i/>
          <w:color w:val="000080"/>
        </w:rPr>
        <w:t>овоцитом другого порядку</w:t>
      </w:r>
      <w:r>
        <w:t xml:space="preserve">. Інша – маленька – </w:t>
      </w:r>
      <w:r>
        <w:rPr>
          <w:b/>
          <w:i/>
          <w:color w:val="000080"/>
        </w:rPr>
        <w:t>полярне тільце</w:t>
      </w:r>
      <w:r>
        <w:t>. Внаслідок двох поділів з овоцита першого порядку виходить одна дозріла яйцеклітина і три полярних тільця, які згодом гинуть.</w:t>
      </w:r>
    </w:p>
    <w:p w:rsidR="00B65FA9" w:rsidRDefault="004F7AEF">
      <w:pPr>
        <w:pStyle w:val="a3"/>
        <w:ind w:left="1112" w:right="1153" w:firstLine="708"/>
      </w:pPr>
      <w:r>
        <w:t xml:space="preserve">Яйцеклітина в тисячу разів більша за сперматозоїд. У ній містяться поживні речовини, необхідні для живлення зародка у перші стадії розвитку. Вона вкрита зовнішньою оболонкою – </w:t>
      </w:r>
      <w:r>
        <w:rPr>
          <w:b/>
          <w:i/>
          <w:color w:val="365F91"/>
        </w:rPr>
        <w:t>променистий вінець</w:t>
      </w:r>
      <w:r>
        <w:t xml:space="preserve">, </w:t>
      </w:r>
      <w:r>
        <w:rPr>
          <w:b/>
          <w:i/>
          <w:color w:val="365F91"/>
        </w:rPr>
        <w:t xml:space="preserve">прозорою і жовтковою </w:t>
      </w:r>
      <w:r>
        <w:t>оболонками.</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left="1112" w:right="1160" w:firstLine="708"/>
      </w:pPr>
      <w:r>
        <w:t>Прозора оболонка захищає яйцеклітину від механічних пошкоджень, а також відіграє важливу роль в обміні речовин між зиготою і маточним середовищем. У сільськогосподарських тварин яйцеклітини різного розміру.</w:t>
      </w:r>
    </w:p>
    <w:p w:rsidR="00B65FA9" w:rsidRDefault="004F7AEF">
      <w:pPr>
        <w:pStyle w:val="a3"/>
        <w:ind w:left="1112" w:right="1155" w:firstLine="708"/>
      </w:pPr>
      <w:r>
        <w:rPr>
          <w:b/>
          <w:i/>
          <w:color w:val="FF0000"/>
        </w:rPr>
        <w:t xml:space="preserve">Яйцепроводи </w:t>
      </w:r>
      <w:r>
        <w:t xml:space="preserve">мають вигляд тонких звивистих трубочок, по яких яйцеклітина з яєчника переміщується у ріг матки. У корови і свині довжина їх досягає 30 см, у овець і кіз – 15 см. Починається яйцепровід </w:t>
      </w:r>
      <w:r>
        <w:rPr>
          <w:b/>
          <w:i/>
          <w:color w:val="000080"/>
        </w:rPr>
        <w:t>широкою лійкою</w:t>
      </w:r>
      <w:r>
        <w:t xml:space="preserve">, на дні якої знаходиться черевний отвір. Другий кінець матковим отвором відкривається у відповідний ріг матки. Його стінка складається із серозної, м’язової і слизової оболонок. Остання вкрита миготливим епітелієм, який сприяє переміщенню яйцеклітини від лійки яйцепроводу в матку. М’язова оболонка складається з гладеньких волокон, які йдуть у поздовжньому та круговому напрямках. До складу </w:t>
      </w:r>
      <w:r>
        <w:rPr>
          <w:b/>
          <w:i/>
          <w:color w:val="FF0000"/>
        </w:rPr>
        <w:t xml:space="preserve">матки </w:t>
      </w:r>
      <w:r>
        <w:t xml:space="preserve">сільськогосподарських тварин  входять два </w:t>
      </w:r>
      <w:r>
        <w:rPr>
          <w:i/>
          <w:color w:val="000080"/>
        </w:rPr>
        <w:t>роги, тіло й шийка</w:t>
      </w:r>
      <w:r>
        <w:t>. Довжина рогів матки у кобил становить близько 20–25 см, у свиней – 150–200</w:t>
      </w:r>
      <w:r>
        <w:rPr>
          <w:spacing w:val="-1"/>
        </w:rPr>
        <w:t xml:space="preserve"> </w:t>
      </w:r>
      <w:r>
        <w:t>см.</w:t>
      </w:r>
    </w:p>
    <w:p w:rsidR="00B65FA9" w:rsidRDefault="004F7AEF">
      <w:pPr>
        <w:pStyle w:val="a3"/>
        <w:ind w:left="1112" w:right="1150" w:firstLine="708"/>
      </w:pPr>
      <w:r>
        <w:t xml:space="preserve">Стінка матки складається з </w:t>
      </w:r>
      <w:r>
        <w:rPr>
          <w:i/>
          <w:color w:val="000080"/>
        </w:rPr>
        <w:t>трьох оболонок</w:t>
      </w:r>
      <w:r>
        <w:t xml:space="preserve">: слизової, м’язової і серозної. </w:t>
      </w:r>
      <w:r>
        <w:rPr>
          <w:i/>
          <w:color w:val="000080"/>
        </w:rPr>
        <w:t xml:space="preserve">Слизова </w:t>
      </w:r>
      <w:r>
        <w:t xml:space="preserve">оболонка матки вкрита миготливим епітелієм. У ній багато маткових трубчастих залоз, секрет яких використовується зародком на перших етапах розвитку. У </w:t>
      </w:r>
      <w:r>
        <w:rPr>
          <w:i/>
          <w:color w:val="000080"/>
        </w:rPr>
        <w:t xml:space="preserve">корови </w:t>
      </w:r>
      <w:r>
        <w:t xml:space="preserve">слизова оболонка утворює </w:t>
      </w:r>
      <w:r>
        <w:rPr>
          <w:i/>
          <w:color w:val="000080"/>
        </w:rPr>
        <w:t>вирости–карункули</w:t>
      </w:r>
      <w:r>
        <w:t xml:space="preserve">, до яких приєднується плідна частина плаценти – </w:t>
      </w:r>
      <w:r>
        <w:rPr>
          <w:i/>
          <w:color w:val="000080"/>
        </w:rPr>
        <w:t>котиледони хоріона</w:t>
      </w:r>
      <w:r>
        <w:t xml:space="preserve">. </w:t>
      </w:r>
      <w:r>
        <w:rPr>
          <w:i/>
          <w:color w:val="000080"/>
        </w:rPr>
        <w:t xml:space="preserve">М’язова </w:t>
      </w:r>
      <w:r>
        <w:t>оболонка складається з двох шарів гладеньких м’язів, між якими міститься шар судин і нервів, по яких поживні речовини надходять до</w:t>
      </w:r>
      <w:r>
        <w:rPr>
          <w:spacing w:val="-12"/>
        </w:rPr>
        <w:t xml:space="preserve"> </w:t>
      </w:r>
      <w:r>
        <w:t>зародка.</w:t>
      </w:r>
    </w:p>
    <w:p w:rsidR="00B65FA9" w:rsidRDefault="004F7AEF">
      <w:pPr>
        <w:pStyle w:val="a3"/>
        <w:ind w:right="1137" w:firstLine="708"/>
      </w:pPr>
      <w:r>
        <w:rPr>
          <w:b/>
          <w:i/>
          <w:color w:val="3366FF"/>
        </w:rPr>
        <w:t xml:space="preserve">Статевий цикл. </w:t>
      </w:r>
      <w:r>
        <w:t xml:space="preserve">Розрив зрілого фолікула і вихід з нього яйцеклітини називається </w:t>
      </w:r>
      <w:r>
        <w:rPr>
          <w:b/>
          <w:i/>
          <w:color w:val="000080"/>
        </w:rPr>
        <w:t>овуляцією</w:t>
      </w:r>
      <w:r>
        <w:t>. Цей процес повторюється через певний проміжок часу протягом року у самок, якщо вони не запліднені.</w:t>
      </w:r>
    </w:p>
    <w:p w:rsidR="00B65FA9" w:rsidRDefault="004F7AEF">
      <w:pPr>
        <w:pStyle w:val="a3"/>
        <w:ind w:left="1092" w:right="1158" w:firstLine="708"/>
      </w:pPr>
      <w:r>
        <w:t xml:space="preserve">Морфофункціональні зміни, які відбуваються в статевому апараті і в усьому організмі самки від однієї тічки та охоти до другої, називають </w:t>
      </w:r>
      <w:r>
        <w:rPr>
          <w:b/>
          <w:i/>
          <w:color w:val="000080"/>
        </w:rPr>
        <w:t xml:space="preserve">статевим </w:t>
      </w:r>
      <w:r>
        <w:rPr>
          <w:b/>
          <w:i/>
          <w:color w:val="001F5F"/>
        </w:rPr>
        <w:t>циклом</w:t>
      </w:r>
      <w:r>
        <w:t>. Він складається з взаємозв’язаних процесів, як тічка, статеві збудження, охота і овуляція. Всі ці реакції у тварин відбуваються у певній послідовності і мають видові та індивідуальні особливості.</w:t>
      </w:r>
    </w:p>
    <w:p w:rsidR="00B65FA9" w:rsidRDefault="004F7AEF">
      <w:pPr>
        <w:pStyle w:val="a3"/>
        <w:spacing w:before="1"/>
        <w:ind w:left="1092" w:right="1159" w:firstLine="708"/>
      </w:pPr>
      <w:r>
        <w:rPr>
          <w:b/>
          <w:i/>
          <w:color w:val="FF0000"/>
        </w:rPr>
        <w:t xml:space="preserve">Тічка </w:t>
      </w:r>
      <w:r>
        <w:t>– це комплекс морфологічних і функціональних змін в статевих органах самки і в організмі в цілому. Ці зміни сприяють кращому переміщенню сперматозоїдів у статевих шляхах самки, заплідненню яйцеклітини та закріпленню зародка в розі матки.</w:t>
      </w:r>
    </w:p>
    <w:p w:rsidR="00B65FA9" w:rsidRDefault="004F7AEF">
      <w:pPr>
        <w:pStyle w:val="a3"/>
        <w:spacing w:before="1"/>
        <w:ind w:left="1092" w:right="1158" w:firstLine="708"/>
      </w:pPr>
      <w:r>
        <w:t>Під впливом статевих гормонів розширюються кровоносні судини статевих органів самки (настає їх гіперемія), розкривається шийка матки, посилюються секреція залоз статевих шляхів і перистальтика рогів матки. З появою тічки спостерігається виділення слизу з вагіни у більшості тварин. В цей період дозрівають фолікули в яєчнику, які можна прощупати пальцем у корови і кобили через стінку прямої кишки. Яєчники стають чутливими до гонадотрофних гормонів.</w:t>
      </w:r>
    </w:p>
    <w:p w:rsidR="00B65FA9" w:rsidRDefault="004F7AEF">
      <w:pPr>
        <w:pStyle w:val="a3"/>
        <w:ind w:left="1092" w:right="1149" w:firstLine="708"/>
      </w:pPr>
      <w:r>
        <w:t xml:space="preserve">Естрогени змінюють функціональний стан статевого центру і  центральної нервової системи, у самки настає </w:t>
      </w:r>
      <w:r>
        <w:rPr>
          <w:i/>
          <w:color w:val="000080"/>
        </w:rPr>
        <w:t>збудження та охота</w:t>
      </w:r>
      <w:r>
        <w:t xml:space="preserve">. При </w:t>
      </w:r>
      <w:r>
        <w:rPr>
          <w:b/>
          <w:i/>
          <w:color w:val="FF0000"/>
        </w:rPr>
        <w:t xml:space="preserve">статевому збудженні </w:t>
      </w:r>
      <w:r>
        <w:t>у самки знижується апетит, а у корів : удій, молоко стає солонуватим, а при кип’ятінні звурджується. При вільному утриманні тварини стрибають на інших тварин і не допускають стрибати на себе. У самок виявлений обнімальний</w:t>
      </w:r>
      <w:r>
        <w:rPr>
          <w:spacing w:val="1"/>
        </w:rPr>
        <w:t xml:space="preserve"> </w:t>
      </w:r>
      <w:r>
        <w:t>рефлекс.</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58" w:firstLine="708"/>
      </w:pPr>
      <w:r>
        <w:t xml:space="preserve">При </w:t>
      </w:r>
      <w:r>
        <w:rPr>
          <w:b/>
          <w:i/>
          <w:color w:val="FF0000"/>
        </w:rPr>
        <w:t xml:space="preserve">статевій охоті </w:t>
      </w:r>
      <w:r>
        <w:t>самки наближаються до самця, приймають позу для статевого акту, допускають садку самця.</w:t>
      </w:r>
    </w:p>
    <w:p w:rsidR="00B65FA9" w:rsidRDefault="004F7AEF">
      <w:pPr>
        <w:pStyle w:val="a3"/>
        <w:ind w:left="1092" w:right="1148" w:firstLine="708"/>
      </w:pPr>
      <w:r>
        <w:t xml:space="preserve">Під час тічки й охоти настає </w:t>
      </w:r>
      <w:r>
        <w:rPr>
          <w:b/>
          <w:i/>
          <w:color w:val="000080"/>
        </w:rPr>
        <w:t xml:space="preserve">овуляція </w:t>
      </w:r>
      <w:r>
        <w:t xml:space="preserve">– розрив зрілого фолікула та вихід з нього яйцеклітині Дозрівання фолікулів і овуляція відбуваються на всій поверхні яєчника, а у </w:t>
      </w:r>
      <w:r>
        <w:rPr>
          <w:i/>
          <w:color w:val="000080"/>
        </w:rPr>
        <w:t xml:space="preserve">кобили й ослиці </w:t>
      </w:r>
      <w:r>
        <w:t xml:space="preserve">у певному його місці – в </w:t>
      </w:r>
      <w:r>
        <w:rPr>
          <w:i/>
          <w:color w:val="000080"/>
        </w:rPr>
        <w:t>овуляційній ямці</w:t>
      </w:r>
      <w:r>
        <w:t>. В одноплідних тварин виділяється у період тічки одна яйцева клітина, а в багатоплідних – овулює кілька фолікулів через певні проміжки часу (у свині : 25 фолікулів). Овуляція у свині триває від 20 до 40 год. після початку охоти. Розриву фолікула сприяють протеолітичні ферменти – гіалуронідаза і простагландини, зміна внутрішньочеревного і внугрішньоматкового тиску, а також тиску в фолікулі. Зниження внутрішньочеревного тиску перед овуляцією до 250 мм водного стовпчика сприяє розриву</w:t>
      </w:r>
      <w:r>
        <w:rPr>
          <w:spacing w:val="-10"/>
        </w:rPr>
        <w:t xml:space="preserve"> </w:t>
      </w:r>
      <w:r>
        <w:t>фолікула.</w:t>
      </w:r>
    </w:p>
    <w:p w:rsidR="00B65FA9" w:rsidRDefault="004F7AEF">
      <w:pPr>
        <w:pStyle w:val="a3"/>
        <w:ind w:left="1092" w:right="1154" w:firstLine="708"/>
      </w:pPr>
      <w:r>
        <w:t xml:space="preserve">У </w:t>
      </w:r>
      <w:r>
        <w:rPr>
          <w:b/>
          <w:i/>
          <w:color w:val="000080"/>
        </w:rPr>
        <w:t xml:space="preserve">корів, свиней, кобил, овець </w:t>
      </w:r>
      <w:r>
        <w:t xml:space="preserve">овуляція настає незалежно від парування тварин. </w:t>
      </w:r>
      <w:r>
        <w:rPr>
          <w:i/>
          <w:color w:val="000080"/>
        </w:rPr>
        <w:t xml:space="preserve">Провокована (рефлекторна) овуляція </w:t>
      </w:r>
      <w:r>
        <w:t>встановлена у кролиці, кішки, верблюдиці, самки оленя, у родині куницевих. На дозрівання фолікула й овуляцію впливає нервова система. Речовини (</w:t>
      </w:r>
      <w:r>
        <w:rPr>
          <w:i/>
          <w:color w:val="000080"/>
        </w:rPr>
        <w:t>атропін</w:t>
      </w:r>
      <w:r>
        <w:t xml:space="preserve">), які гальмують парасимпатичну нервову систему, затримують овуляцію. У механізмі овуляції певну роль відіграють </w:t>
      </w:r>
      <w:r>
        <w:rPr>
          <w:i/>
          <w:color w:val="000080"/>
        </w:rPr>
        <w:t>гормони</w:t>
      </w:r>
      <w:r>
        <w:t>. Фолікулостимулюючий гормон передньої долі гіпофіза стимулює розвиток фолікулів у яєчнику, а лютеїнізуючий гормон викликає овуляцію та утворення жовтого тіла.</w:t>
      </w:r>
    </w:p>
    <w:p w:rsidR="00B65FA9" w:rsidRDefault="004F7AEF">
      <w:pPr>
        <w:pStyle w:val="a3"/>
        <w:ind w:left="1092" w:right="1157" w:firstLine="708"/>
      </w:pPr>
      <w:r>
        <w:rPr>
          <w:b/>
          <w:i/>
          <w:color w:val="FF0000"/>
        </w:rPr>
        <w:t xml:space="preserve">Овуляція </w:t>
      </w:r>
      <w:r>
        <w:t>– це вихід яйцеклітини з фолікула і потрапляє в яйцепровід, яка забезпечується комплексом механічних і ферментативних дій, що регулюються нейрогуморальними механізмами. За допомогою миготливого епітелію і скорочення мускулатури стінки яйцепроводу яйцеклітина рухається зі швидкістю приблизно 1,4 см/год. в напрямку до рогу матки. Яйцеклітина у верхній третині яйцепроводу зустрічається зі сперматозоїдом і запліднюється. Здатність яйцеклітини до запліднення зберігається недовго: у кобили – до 10 год., корови – до 20, вівці – до 5 год.</w:t>
      </w:r>
    </w:p>
    <w:p w:rsidR="00B65FA9" w:rsidRDefault="004F7AEF">
      <w:pPr>
        <w:pStyle w:val="a3"/>
        <w:ind w:left="1092" w:right="1149" w:firstLine="708"/>
      </w:pPr>
      <w:r>
        <w:rPr>
          <w:b/>
          <w:i/>
          <w:color w:val="FF0000"/>
        </w:rPr>
        <w:t>Жовте тіло</w:t>
      </w:r>
      <w:r>
        <w:rPr>
          <w:color w:val="FF0000"/>
        </w:rPr>
        <w:t xml:space="preserve">. </w:t>
      </w:r>
      <w:r>
        <w:t xml:space="preserve">Після овуляції в яєчнику утворюється порожнина, яка заповнюється згустком крові, </w:t>
      </w:r>
      <w:r>
        <w:rPr>
          <w:spacing w:val="2"/>
        </w:rPr>
        <w:t xml:space="preserve">що </w:t>
      </w:r>
      <w:r>
        <w:t xml:space="preserve">витікає з судин внутрішнього шару сполучнотканинної оболонки. Фолікулярний епітелій і сполучна тканина проростають у згусток крові, утворюючи сітку, де відкладається жовтий пігмент – </w:t>
      </w:r>
      <w:r>
        <w:rPr>
          <w:b/>
          <w:i/>
          <w:color w:val="000080"/>
        </w:rPr>
        <w:t xml:space="preserve">лютеїн. </w:t>
      </w:r>
      <w:r>
        <w:t xml:space="preserve">Це і буде жовте тіло яєчника, яке функціонує як </w:t>
      </w:r>
      <w:r>
        <w:rPr>
          <w:b/>
          <w:i/>
          <w:color w:val="365F91"/>
        </w:rPr>
        <w:t>залоза внутрішньої секреції</w:t>
      </w:r>
      <w:r>
        <w:t xml:space="preserve">. Вона затримує розвиток нових фолікулів у яєчниках, припиняє охоту і тічку, регулює хід вагітності. Прогестерон, що утворюється у жовтому тілі, викликає гіпертрофію та гіперплазію матки під час вагітності. Найбільшого розвитку воно досягає у корів на 10–11–й день, у кобил – на 8–й, у свиней – на 7–й день після початку тічки. У жуйних, свині, собаки жовте тіло зберігається протягом усього періоду вагітності, а у кобили – на 5–6–му місяці починає поступово розсмоктуватися і наприкінці вагітності стає зовсім малим </w:t>
      </w:r>
      <w:r>
        <w:rPr>
          <w:i/>
          <w:color w:val="000080"/>
        </w:rPr>
        <w:t xml:space="preserve">(жовте тіло вагітності). </w:t>
      </w:r>
      <w:r>
        <w:t>У другій половині вагітності функція жовтого тіла знижується. Якщо видалити його у цей період, то аборту не буде, вагітність триватиме. Якщо запліднення не відбулося – жовте тіло (</w:t>
      </w:r>
      <w:r>
        <w:rPr>
          <w:i/>
          <w:color w:val="000080"/>
        </w:rPr>
        <w:t>циклічне жовте тіло</w:t>
      </w:r>
      <w:r>
        <w:t>) розсмоктується протягом одного статевого циклу.</w:t>
      </w:r>
    </w:p>
    <w:p w:rsidR="00B65FA9" w:rsidRDefault="004F7AEF">
      <w:pPr>
        <w:pStyle w:val="a3"/>
        <w:spacing w:before="1"/>
        <w:ind w:left="1092" w:right="1160" w:firstLine="708"/>
      </w:pPr>
      <w:r>
        <w:t>В деяких випадках (порушення годівлі, умов утримання) жовте тіло не розсмоктується (</w:t>
      </w:r>
      <w:r>
        <w:rPr>
          <w:i/>
          <w:color w:val="000080"/>
        </w:rPr>
        <w:t>персистентне жовте тіло</w:t>
      </w:r>
      <w:r>
        <w:t>). Воно гальмує статевий цикл і призводить до яловості.</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49" w:firstLine="708"/>
      </w:pPr>
      <w:r>
        <w:t>Стадії статевого циклу пов’язані не тільки зі змінами в яєчниках, а й з процесами, що відбуваються у центральній нервовій системі. Тому кожний період статевої активності тварини має свої особливості. Тривалість статевого циклу у різних видів тварин різна.</w:t>
      </w:r>
    </w:p>
    <w:p w:rsidR="00B65FA9" w:rsidRDefault="004F7AEF">
      <w:pPr>
        <w:pStyle w:val="3"/>
        <w:spacing w:before="5" w:after="4"/>
      </w:pPr>
      <w:r>
        <w:rPr>
          <w:color w:val="000080"/>
        </w:rPr>
        <w:t>Таблиця. Тривалість статевого циклу, тічки та охоти</w:t>
      </w:r>
    </w:p>
    <w:tbl>
      <w:tblPr>
        <w:tblStyle w:val="TableNormal"/>
        <w:tblW w:w="0" w:type="auto"/>
        <w:tblInd w:w="16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20"/>
        <w:gridCol w:w="1864"/>
        <w:gridCol w:w="1584"/>
        <w:gridCol w:w="1584"/>
        <w:gridCol w:w="1976"/>
      </w:tblGrid>
      <w:tr w:rsidR="00B65FA9">
        <w:trPr>
          <w:trHeight w:val="357"/>
        </w:trPr>
        <w:tc>
          <w:tcPr>
            <w:tcW w:w="1620" w:type="dxa"/>
            <w:vMerge w:val="restart"/>
          </w:tcPr>
          <w:p w:rsidR="00B65FA9" w:rsidRDefault="004F7AEF">
            <w:pPr>
              <w:pStyle w:val="TableParagraph"/>
              <w:spacing w:line="312" w:lineRule="exact"/>
              <w:ind w:left="186"/>
              <w:rPr>
                <w:sz w:val="28"/>
              </w:rPr>
            </w:pPr>
            <w:r>
              <w:rPr>
                <w:sz w:val="28"/>
              </w:rPr>
              <w:t>Тварина</w:t>
            </w:r>
          </w:p>
        </w:tc>
        <w:tc>
          <w:tcPr>
            <w:tcW w:w="5032" w:type="dxa"/>
            <w:gridSpan w:val="3"/>
          </w:tcPr>
          <w:p w:rsidR="00B65FA9" w:rsidRDefault="004F7AEF">
            <w:pPr>
              <w:pStyle w:val="TableParagraph"/>
              <w:spacing w:line="312" w:lineRule="exact"/>
              <w:ind w:left="1930" w:right="1741"/>
              <w:jc w:val="center"/>
              <w:rPr>
                <w:sz w:val="28"/>
              </w:rPr>
            </w:pPr>
            <w:r>
              <w:rPr>
                <w:sz w:val="28"/>
              </w:rPr>
              <w:t>Тривалість</w:t>
            </w:r>
          </w:p>
        </w:tc>
        <w:tc>
          <w:tcPr>
            <w:tcW w:w="1976" w:type="dxa"/>
            <w:vMerge w:val="restart"/>
          </w:tcPr>
          <w:p w:rsidR="00B65FA9" w:rsidRDefault="004F7AEF">
            <w:pPr>
              <w:pStyle w:val="TableParagraph"/>
              <w:tabs>
                <w:tab w:val="left" w:pos="984"/>
              </w:tabs>
              <w:spacing w:line="312" w:lineRule="exact"/>
              <w:ind w:left="184" w:right="-15"/>
              <w:rPr>
                <w:sz w:val="28"/>
              </w:rPr>
            </w:pPr>
            <w:r>
              <w:rPr>
                <w:sz w:val="28"/>
              </w:rPr>
              <w:t>Час</w:t>
            </w:r>
            <w:r>
              <w:rPr>
                <w:sz w:val="28"/>
              </w:rPr>
              <w:tab/>
              <w:t>овуляції</w:t>
            </w:r>
          </w:p>
          <w:p w:rsidR="00B65FA9" w:rsidRDefault="004F7AEF">
            <w:pPr>
              <w:pStyle w:val="TableParagraph"/>
              <w:tabs>
                <w:tab w:val="left" w:pos="1020"/>
              </w:tabs>
              <w:spacing w:before="2"/>
              <w:ind w:left="184" w:right="-15"/>
              <w:rPr>
                <w:sz w:val="28"/>
              </w:rPr>
            </w:pPr>
            <w:r>
              <w:rPr>
                <w:sz w:val="28"/>
              </w:rPr>
              <w:t>від</w:t>
            </w:r>
            <w:r>
              <w:rPr>
                <w:sz w:val="28"/>
              </w:rPr>
              <w:tab/>
              <w:t>початку охоти,</w:t>
            </w:r>
            <w:r>
              <w:rPr>
                <w:spacing w:val="2"/>
                <w:sz w:val="28"/>
              </w:rPr>
              <w:t xml:space="preserve"> </w:t>
            </w:r>
            <w:r>
              <w:rPr>
                <w:sz w:val="28"/>
              </w:rPr>
              <w:t>год.</w:t>
            </w:r>
          </w:p>
        </w:tc>
      </w:tr>
      <w:tr w:rsidR="00B65FA9">
        <w:trPr>
          <w:trHeight w:val="645"/>
        </w:trPr>
        <w:tc>
          <w:tcPr>
            <w:tcW w:w="1620" w:type="dxa"/>
            <w:vMerge/>
            <w:tcBorders>
              <w:top w:val="nil"/>
            </w:tcBorders>
          </w:tcPr>
          <w:p w:rsidR="00B65FA9" w:rsidRDefault="00B65FA9">
            <w:pPr>
              <w:rPr>
                <w:sz w:val="2"/>
                <w:szCs w:val="2"/>
              </w:rPr>
            </w:pPr>
          </w:p>
        </w:tc>
        <w:tc>
          <w:tcPr>
            <w:tcW w:w="1864" w:type="dxa"/>
          </w:tcPr>
          <w:p w:rsidR="00B65FA9" w:rsidRDefault="004F7AEF">
            <w:pPr>
              <w:pStyle w:val="TableParagraph"/>
              <w:spacing w:line="314" w:lineRule="exact"/>
              <w:ind w:left="187"/>
              <w:rPr>
                <w:sz w:val="28"/>
              </w:rPr>
            </w:pPr>
            <w:r>
              <w:rPr>
                <w:sz w:val="28"/>
              </w:rPr>
              <w:t>статевого</w:t>
            </w:r>
          </w:p>
          <w:p w:rsidR="00B65FA9" w:rsidRDefault="004F7AEF">
            <w:pPr>
              <w:pStyle w:val="TableParagraph"/>
              <w:spacing w:line="311" w:lineRule="exact"/>
              <w:ind w:left="187"/>
              <w:rPr>
                <w:sz w:val="28"/>
              </w:rPr>
            </w:pPr>
            <w:r>
              <w:rPr>
                <w:sz w:val="28"/>
              </w:rPr>
              <w:t>циклу, днів</w:t>
            </w:r>
          </w:p>
        </w:tc>
        <w:tc>
          <w:tcPr>
            <w:tcW w:w="1584" w:type="dxa"/>
          </w:tcPr>
          <w:p w:rsidR="00B65FA9" w:rsidRDefault="004F7AEF">
            <w:pPr>
              <w:pStyle w:val="TableParagraph"/>
              <w:spacing w:line="315" w:lineRule="exact"/>
              <w:ind w:left="183"/>
              <w:rPr>
                <w:sz w:val="28"/>
              </w:rPr>
            </w:pPr>
            <w:r>
              <w:rPr>
                <w:sz w:val="28"/>
              </w:rPr>
              <w:t>тічки, год.</w:t>
            </w:r>
          </w:p>
        </w:tc>
        <w:tc>
          <w:tcPr>
            <w:tcW w:w="1584" w:type="dxa"/>
          </w:tcPr>
          <w:p w:rsidR="00B65FA9" w:rsidRDefault="004F7AEF">
            <w:pPr>
              <w:pStyle w:val="TableParagraph"/>
              <w:spacing w:line="315" w:lineRule="exact"/>
              <w:ind w:left="184"/>
              <w:rPr>
                <w:sz w:val="28"/>
              </w:rPr>
            </w:pPr>
            <w:r>
              <w:rPr>
                <w:sz w:val="28"/>
              </w:rPr>
              <w:t>охоти, год.</w:t>
            </w:r>
          </w:p>
        </w:tc>
        <w:tc>
          <w:tcPr>
            <w:tcW w:w="1976" w:type="dxa"/>
            <w:vMerge/>
            <w:tcBorders>
              <w:top w:val="nil"/>
            </w:tcBorders>
          </w:tcPr>
          <w:p w:rsidR="00B65FA9" w:rsidRDefault="00B65FA9">
            <w:pPr>
              <w:rPr>
                <w:sz w:val="2"/>
                <w:szCs w:val="2"/>
              </w:rPr>
            </w:pPr>
          </w:p>
        </w:tc>
      </w:tr>
      <w:tr w:rsidR="00B65FA9">
        <w:trPr>
          <w:trHeight w:val="322"/>
        </w:trPr>
        <w:tc>
          <w:tcPr>
            <w:tcW w:w="1620" w:type="dxa"/>
          </w:tcPr>
          <w:p w:rsidR="00B65FA9" w:rsidRDefault="004F7AEF">
            <w:pPr>
              <w:pStyle w:val="TableParagraph"/>
              <w:spacing w:line="303" w:lineRule="exact"/>
              <w:ind w:left="186"/>
              <w:rPr>
                <w:sz w:val="28"/>
              </w:rPr>
            </w:pPr>
            <w:r>
              <w:rPr>
                <w:sz w:val="28"/>
              </w:rPr>
              <w:t>Кобила</w:t>
            </w:r>
          </w:p>
        </w:tc>
        <w:tc>
          <w:tcPr>
            <w:tcW w:w="1864" w:type="dxa"/>
          </w:tcPr>
          <w:p w:rsidR="00B65FA9" w:rsidRDefault="004F7AEF">
            <w:pPr>
              <w:pStyle w:val="TableParagraph"/>
              <w:spacing w:line="303" w:lineRule="exact"/>
              <w:ind w:right="480"/>
              <w:jc w:val="right"/>
              <w:rPr>
                <w:sz w:val="28"/>
              </w:rPr>
            </w:pPr>
            <w:r>
              <w:rPr>
                <w:sz w:val="28"/>
              </w:rPr>
              <w:t>20–22</w:t>
            </w:r>
          </w:p>
        </w:tc>
        <w:tc>
          <w:tcPr>
            <w:tcW w:w="1584" w:type="dxa"/>
          </w:tcPr>
          <w:p w:rsidR="00B65FA9" w:rsidRDefault="004F7AEF">
            <w:pPr>
              <w:pStyle w:val="TableParagraph"/>
              <w:spacing w:line="303" w:lineRule="exact"/>
              <w:ind w:left="460"/>
              <w:rPr>
                <w:sz w:val="28"/>
              </w:rPr>
            </w:pPr>
            <w:r>
              <w:rPr>
                <w:sz w:val="28"/>
              </w:rPr>
              <w:t>96–168</w:t>
            </w:r>
          </w:p>
        </w:tc>
        <w:tc>
          <w:tcPr>
            <w:tcW w:w="1584" w:type="dxa"/>
          </w:tcPr>
          <w:p w:rsidR="00B65FA9" w:rsidRDefault="004F7AEF">
            <w:pPr>
              <w:pStyle w:val="TableParagraph"/>
              <w:spacing w:line="303" w:lineRule="exact"/>
              <w:ind w:left="460"/>
              <w:rPr>
                <w:sz w:val="28"/>
              </w:rPr>
            </w:pPr>
            <w:r>
              <w:rPr>
                <w:sz w:val="28"/>
              </w:rPr>
              <w:t>96–168</w:t>
            </w:r>
          </w:p>
        </w:tc>
        <w:tc>
          <w:tcPr>
            <w:tcW w:w="1976" w:type="dxa"/>
          </w:tcPr>
          <w:p w:rsidR="00B65FA9" w:rsidRDefault="004F7AEF">
            <w:pPr>
              <w:pStyle w:val="TableParagraph"/>
              <w:spacing w:line="303" w:lineRule="exact"/>
              <w:ind w:left="657"/>
              <w:rPr>
                <w:sz w:val="28"/>
              </w:rPr>
            </w:pPr>
            <w:r>
              <w:rPr>
                <w:sz w:val="28"/>
              </w:rPr>
              <w:t>72–110</w:t>
            </w:r>
          </w:p>
        </w:tc>
      </w:tr>
      <w:tr w:rsidR="00B65FA9">
        <w:trPr>
          <w:trHeight w:val="321"/>
        </w:trPr>
        <w:tc>
          <w:tcPr>
            <w:tcW w:w="1620" w:type="dxa"/>
          </w:tcPr>
          <w:p w:rsidR="00B65FA9" w:rsidRDefault="004F7AEF">
            <w:pPr>
              <w:pStyle w:val="TableParagraph"/>
              <w:spacing w:line="302" w:lineRule="exact"/>
              <w:ind w:left="186"/>
              <w:rPr>
                <w:sz w:val="28"/>
              </w:rPr>
            </w:pPr>
            <w:r>
              <w:rPr>
                <w:sz w:val="28"/>
              </w:rPr>
              <w:t>Корова</w:t>
            </w:r>
          </w:p>
        </w:tc>
        <w:tc>
          <w:tcPr>
            <w:tcW w:w="1864" w:type="dxa"/>
          </w:tcPr>
          <w:p w:rsidR="00B65FA9" w:rsidRDefault="004F7AEF">
            <w:pPr>
              <w:pStyle w:val="TableParagraph"/>
              <w:spacing w:line="302" w:lineRule="exact"/>
              <w:ind w:right="480"/>
              <w:jc w:val="right"/>
              <w:rPr>
                <w:sz w:val="28"/>
              </w:rPr>
            </w:pPr>
            <w:r>
              <w:rPr>
                <w:sz w:val="28"/>
              </w:rPr>
              <w:t>19–21</w:t>
            </w:r>
          </w:p>
        </w:tc>
        <w:tc>
          <w:tcPr>
            <w:tcW w:w="1584" w:type="dxa"/>
          </w:tcPr>
          <w:p w:rsidR="00B65FA9" w:rsidRDefault="004F7AEF">
            <w:pPr>
              <w:pStyle w:val="TableParagraph"/>
              <w:spacing w:line="302" w:lineRule="exact"/>
              <w:ind w:left="528"/>
              <w:rPr>
                <w:sz w:val="28"/>
              </w:rPr>
            </w:pPr>
            <w:r>
              <w:rPr>
                <w:sz w:val="28"/>
              </w:rPr>
              <w:t>24–36</w:t>
            </w:r>
          </w:p>
        </w:tc>
        <w:tc>
          <w:tcPr>
            <w:tcW w:w="1584" w:type="dxa"/>
          </w:tcPr>
          <w:p w:rsidR="00B65FA9" w:rsidRDefault="004F7AEF">
            <w:pPr>
              <w:pStyle w:val="TableParagraph"/>
              <w:spacing w:line="302" w:lineRule="exact"/>
              <w:ind w:left="528"/>
              <w:rPr>
                <w:sz w:val="28"/>
              </w:rPr>
            </w:pPr>
            <w:r>
              <w:rPr>
                <w:sz w:val="28"/>
              </w:rPr>
              <w:t>10–20</w:t>
            </w:r>
          </w:p>
        </w:tc>
        <w:tc>
          <w:tcPr>
            <w:tcW w:w="1976" w:type="dxa"/>
          </w:tcPr>
          <w:p w:rsidR="00B65FA9" w:rsidRDefault="004F7AEF">
            <w:pPr>
              <w:pStyle w:val="TableParagraph"/>
              <w:spacing w:line="302" w:lineRule="exact"/>
              <w:ind w:left="729"/>
              <w:rPr>
                <w:sz w:val="28"/>
              </w:rPr>
            </w:pPr>
            <w:r>
              <w:rPr>
                <w:sz w:val="28"/>
              </w:rPr>
              <w:t>22–36</w:t>
            </w:r>
          </w:p>
        </w:tc>
      </w:tr>
      <w:tr w:rsidR="00B65FA9">
        <w:trPr>
          <w:trHeight w:val="322"/>
        </w:trPr>
        <w:tc>
          <w:tcPr>
            <w:tcW w:w="1620" w:type="dxa"/>
          </w:tcPr>
          <w:p w:rsidR="00B65FA9" w:rsidRDefault="004F7AEF">
            <w:pPr>
              <w:pStyle w:val="TableParagraph"/>
              <w:spacing w:line="302" w:lineRule="exact"/>
              <w:ind w:left="186"/>
              <w:rPr>
                <w:sz w:val="28"/>
              </w:rPr>
            </w:pPr>
            <w:r>
              <w:rPr>
                <w:sz w:val="28"/>
              </w:rPr>
              <w:t>Вівця</w:t>
            </w:r>
          </w:p>
        </w:tc>
        <w:tc>
          <w:tcPr>
            <w:tcW w:w="1864" w:type="dxa"/>
          </w:tcPr>
          <w:p w:rsidR="00B65FA9" w:rsidRDefault="004F7AEF">
            <w:pPr>
              <w:pStyle w:val="TableParagraph"/>
              <w:spacing w:line="302" w:lineRule="exact"/>
              <w:ind w:right="480"/>
              <w:jc w:val="right"/>
              <w:rPr>
                <w:sz w:val="28"/>
              </w:rPr>
            </w:pPr>
            <w:r>
              <w:rPr>
                <w:sz w:val="28"/>
              </w:rPr>
              <w:t>16–17</w:t>
            </w:r>
          </w:p>
        </w:tc>
        <w:tc>
          <w:tcPr>
            <w:tcW w:w="1584" w:type="dxa"/>
          </w:tcPr>
          <w:p w:rsidR="00B65FA9" w:rsidRDefault="004F7AEF">
            <w:pPr>
              <w:pStyle w:val="TableParagraph"/>
              <w:spacing w:line="302" w:lineRule="exact"/>
              <w:ind w:left="528"/>
              <w:rPr>
                <w:sz w:val="28"/>
              </w:rPr>
            </w:pPr>
            <w:r>
              <w:rPr>
                <w:sz w:val="28"/>
              </w:rPr>
              <w:t>30–10</w:t>
            </w:r>
          </w:p>
        </w:tc>
        <w:tc>
          <w:tcPr>
            <w:tcW w:w="1584" w:type="dxa"/>
          </w:tcPr>
          <w:p w:rsidR="00B65FA9" w:rsidRDefault="004F7AEF">
            <w:pPr>
              <w:pStyle w:val="TableParagraph"/>
              <w:spacing w:line="302" w:lineRule="exact"/>
              <w:ind w:left="528"/>
              <w:rPr>
                <w:sz w:val="28"/>
              </w:rPr>
            </w:pPr>
            <w:r>
              <w:rPr>
                <w:sz w:val="28"/>
              </w:rPr>
              <w:t>24–40</w:t>
            </w:r>
          </w:p>
        </w:tc>
        <w:tc>
          <w:tcPr>
            <w:tcW w:w="1976" w:type="dxa"/>
          </w:tcPr>
          <w:p w:rsidR="00B65FA9" w:rsidRDefault="004F7AEF">
            <w:pPr>
              <w:pStyle w:val="TableParagraph"/>
              <w:spacing w:line="302" w:lineRule="exact"/>
              <w:ind w:left="729"/>
              <w:rPr>
                <w:sz w:val="28"/>
              </w:rPr>
            </w:pPr>
            <w:r>
              <w:rPr>
                <w:sz w:val="28"/>
              </w:rPr>
              <w:t>20–40</w:t>
            </w:r>
          </w:p>
        </w:tc>
      </w:tr>
      <w:tr w:rsidR="00B65FA9">
        <w:trPr>
          <w:trHeight w:val="317"/>
        </w:trPr>
        <w:tc>
          <w:tcPr>
            <w:tcW w:w="1620" w:type="dxa"/>
          </w:tcPr>
          <w:p w:rsidR="00B65FA9" w:rsidRDefault="004F7AEF">
            <w:pPr>
              <w:pStyle w:val="TableParagraph"/>
              <w:spacing w:line="298" w:lineRule="exact"/>
              <w:ind w:left="186"/>
              <w:rPr>
                <w:sz w:val="28"/>
              </w:rPr>
            </w:pPr>
            <w:r>
              <w:rPr>
                <w:sz w:val="28"/>
              </w:rPr>
              <w:t>Свиня</w:t>
            </w:r>
          </w:p>
        </w:tc>
        <w:tc>
          <w:tcPr>
            <w:tcW w:w="1864" w:type="dxa"/>
          </w:tcPr>
          <w:p w:rsidR="00B65FA9" w:rsidRDefault="004F7AEF">
            <w:pPr>
              <w:pStyle w:val="TableParagraph"/>
              <w:spacing w:line="298" w:lineRule="exact"/>
              <w:ind w:right="480"/>
              <w:jc w:val="right"/>
              <w:rPr>
                <w:sz w:val="28"/>
              </w:rPr>
            </w:pPr>
            <w:r>
              <w:rPr>
                <w:sz w:val="28"/>
              </w:rPr>
              <w:t>20–21</w:t>
            </w:r>
          </w:p>
        </w:tc>
        <w:tc>
          <w:tcPr>
            <w:tcW w:w="1584" w:type="dxa"/>
          </w:tcPr>
          <w:p w:rsidR="00B65FA9" w:rsidRDefault="004F7AEF">
            <w:pPr>
              <w:pStyle w:val="TableParagraph"/>
              <w:spacing w:line="298" w:lineRule="exact"/>
              <w:ind w:left="528"/>
              <w:rPr>
                <w:sz w:val="28"/>
              </w:rPr>
            </w:pPr>
            <w:r>
              <w:rPr>
                <w:sz w:val="28"/>
              </w:rPr>
              <w:t>72–96</w:t>
            </w:r>
          </w:p>
        </w:tc>
        <w:tc>
          <w:tcPr>
            <w:tcW w:w="1584" w:type="dxa"/>
          </w:tcPr>
          <w:p w:rsidR="00B65FA9" w:rsidRDefault="004F7AEF">
            <w:pPr>
              <w:pStyle w:val="TableParagraph"/>
              <w:spacing w:line="298" w:lineRule="exact"/>
              <w:ind w:left="528"/>
              <w:rPr>
                <w:sz w:val="28"/>
              </w:rPr>
            </w:pPr>
            <w:r>
              <w:rPr>
                <w:sz w:val="28"/>
              </w:rPr>
              <w:t>48–72</w:t>
            </w:r>
          </w:p>
        </w:tc>
        <w:tc>
          <w:tcPr>
            <w:tcW w:w="1976" w:type="dxa"/>
          </w:tcPr>
          <w:p w:rsidR="00B65FA9" w:rsidRDefault="004F7AEF">
            <w:pPr>
              <w:pStyle w:val="TableParagraph"/>
              <w:spacing w:line="298" w:lineRule="exact"/>
              <w:ind w:left="729"/>
              <w:rPr>
                <w:sz w:val="28"/>
              </w:rPr>
            </w:pPr>
            <w:r>
              <w:rPr>
                <w:sz w:val="28"/>
              </w:rPr>
              <w:t>20–40</w:t>
            </w:r>
          </w:p>
        </w:tc>
      </w:tr>
    </w:tbl>
    <w:p w:rsidR="00B65FA9" w:rsidRDefault="004F7AEF">
      <w:pPr>
        <w:pStyle w:val="a3"/>
        <w:ind w:left="1092" w:right="1160" w:firstLine="708"/>
      </w:pPr>
      <w:r>
        <w:t>На тривалість окремих фаз статевого циклу впливає вік тварини (у старих тварин охота виявляється слабше, ніж у молодих), пора року (взимку охота коротша, ніж улітку), годівля й утримання тварин (при неповноцінній годівлі у кобили охота затягується до 15–20 днів).</w:t>
      </w:r>
    </w:p>
    <w:p w:rsidR="00B65FA9" w:rsidRDefault="004F7AEF">
      <w:pPr>
        <w:pStyle w:val="a3"/>
        <w:ind w:left="1112" w:right="1150" w:firstLine="708"/>
      </w:pPr>
      <w:r>
        <w:t xml:space="preserve">У однокопитних, великої рогатої худоби, свиней статеві цикли при відсутності вагітності повторюються протягом року часто – </w:t>
      </w:r>
      <w:r>
        <w:rPr>
          <w:b/>
          <w:i/>
          <w:color w:val="000080"/>
        </w:rPr>
        <w:t>поліциклічні</w:t>
      </w:r>
      <w:r>
        <w:t xml:space="preserve">. У </w:t>
      </w:r>
      <w:r>
        <w:rPr>
          <w:b/>
          <w:i/>
          <w:color w:val="000080"/>
        </w:rPr>
        <w:t xml:space="preserve">моноциклічних </w:t>
      </w:r>
      <w:r>
        <w:t>(собака та дикі тварини) статевий цикл за рік буває 1–2 рази. Більшість тварин розмножуються один раз на рік, мають один період статевої активності, під час якого вони спаровуються. Деякі тварини спаровуються у певний сезон. Сезонність спаровування у тварин і птахів пов’язана з необхідністю народження плода в певний, найбільш сприятливий для його вирощування період. Фактори навколишнього середовища (інтенсивність сонячного світла, температура, вологість повітря тощо) стають сигналами початку статевого сезону. У виявленні статевих функцій велику роль відіграє світло (особливо у диких тварин і птахів). Серед свійських тварин трапляється сезонність розмноження. У верблюдів зберігся сезонний характер спаровування (січень – березень). У коней і свиней статева активність посилюється навесні. У корів не відмічається сезонності у розмноженні. Статевий сезон у овець виражений і залежить від породи, умов годівлі та утримання. У вовнових і м’ясо–вовнових тонкорунних овець спаровування відбувається в осінньо–зимові місяці. Каракульські вівці влітку не розмножуються. Деякі породи овець спаровуються протягом усього</w:t>
      </w:r>
      <w:r>
        <w:rPr>
          <w:spacing w:val="-12"/>
        </w:rPr>
        <w:t xml:space="preserve"> </w:t>
      </w:r>
      <w:r>
        <w:t>року.</w:t>
      </w:r>
    </w:p>
    <w:p w:rsidR="00B65FA9" w:rsidRDefault="004F7AEF">
      <w:pPr>
        <w:spacing w:before="2"/>
        <w:ind w:left="1112" w:right="1153" w:firstLine="708"/>
        <w:jc w:val="both"/>
        <w:rPr>
          <w:sz w:val="28"/>
        </w:rPr>
      </w:pPr>
      <w:r>
        <w:rPr>
          <w:sz w:val="28"/>
        </w:rPr>
        <w:t xml:space="preserve">Статевий цикл тварин регулюється </w:t>
      </w:r>
      <w:r>
        <w:rPr>
          <w:i/>
          <w:color w:val="000080"/>
          <w:sz w:val="28"/>
        </w:rPr>
        <w:t xml:space="preserve">центральною нервовою системою та залозами внутрішньої секреції </w:t>
      </w:r>
      <w:r>
        <w:rPr>
          <w:sz w:val="28"/>
        </w:rPr>
        <w:t>(гіпофіз і статеві залози). Регуляція статевого циклу здійснюється завдяки функціонуванню складного центра, що включає кору великих півкуль головного мозку, підгорбкову ділянку, довгастий і спинний мозок.</w:t>
      </w:r>
    </w:p>
    <w:p w:rsidR="00B65FA9" w:rsidRDefault="004F7AEF">
      <w:pPr>
        <w:pStyle w:val="a3"/>
        <w:spacing w:before="2"/>
        <w:ind w:left="1112" w:right="1156" w:firstLine="708"/>
      </w:pPr>
      <w:r>
        <w:t xml:space="preserve">У корі великих півкуль головного мозку під впливом зовнішніх і внутрішніх подразників утворюється статева домінанта, яка мобілізує більшість функцій організму на здійснення відтворення. Центри спинного мозку забезпечують рухові реакції, які пов’язані з підготовкою тварини до осіменіння. У підгорбковій ділянці розміщені вищі центри регуляції вегетативних функцій. </w:t>
      </w:r>
      <w:r>
        <w:rPr>
          <w:i/>
          <w:color w:val="000080"/>
        </w:rPr>
        <w:t xml:space="preserve">Гіпофіз </w:t>
      </w:r>
      <w:r>
        <w:t xml:space="preserve">зв’язаний з підгорбковою частиною. Своїми гормонами він впливає на інші залози внутрішньої секреції, а також на центри підгорбкової ділянки. Нейрони </w:t>
      </w:r>
      <w:r>
        <w:rPr>
          <w:i/>
          <w:color w:val="000080"/>
        </w:rPr>
        <w:t xml:space="preserve">гіпоталамуса </w:t>
      </w:r>
      <w:r>
        <w:t>синтезують нейросекрети,</w:t>
      </w:r>
      <w:r>
        <w:rPr>
          <w:spacing w:val="6"/>
        </w:rPr>
        <w:t xml:space="preserve"> </w:t>
      </w:r>
      <w:r>
        <w:t>які</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112" w:right="1152"/>
      </w:pPr>
      <w:r>
        <w:t xml:space="preserve">беруть участь в обміні речовин і можуть змінювати його залежно від потреб організму, а також регулюють гонадотропну функцію аденогіпофіза. Цим саме вони й беруть участь у регуляції процесів, які відбуваються в яєчниках та інших органах розмноження. </w:t>
      </w:r>
      <w:r>
        <w:rPr>
          <w:i/>
          <w:color w:val="000080"/>
        </w:rPr>
        <w:t xml:space="preserve">Яєчники </w:t>
      </w:r>
      <w:r>
        <w:t xml:space="preserve">виробляють </w:t>
      </w:r>
      <w:r>
        <w:rPr>
          <w:i/>
          <w:color w:val="000080"/>
        </w:rPr>
        <w:t>естрогени</w:t>
      </w:r>
      <w:r>
        <w:t xml:space="preserve">, які викликають тічку і статеву охоту у тварин. Жовте тіло яєчника виділяє прогестерон і релаксин. </w:t>
      </w:r>
      <w:r>
        <w:rPr>
          <w:i/>
          <w:color w:val="000080"/>
        </w:rPr>
        <w:t xml:space="preserve">Прогестерон </w:t>
      </w:r>
      <w:r>
        <w:t xml:space="preserve">підготовляє матку до закріплення заплідненої яйцеклітини, викликає утворення материнської домінанти, а </w:t>
      </w:r>
      <w:r>
        <w:rPr>
          <w:i/>
          <w:color w:val="000080"/>
        </w:rPr>
        <w:t xml:space="preserve">релаксин </w:t>
      </w:r>
      <w:r>
        <w:t>розслаблює зв’язки тазу перед</w:t>
      </w:r>
      <w:r>
        <w:rPr>
          <w:spacing w:val="-5"/>
        </w:rPr>
        <w:t xml:space="preserve"> </w:t>
      </w:r>
      <w:r>
        <w:t>родами.</w:t>
      </w:r>
    </w:p>
    <w:p w:rsidR="00B65FA9" w:rsidRDefault="004F7AEF">
      <w:pPr>
        <w:pStyle w:val="a3"/>
        <w:ind w:right="1134" w:firstLine="708"/>
      </w:pPr>
      <w:r>
        <w:rPr>
          <w:b/>
          <w:i/>
          <w:color w:val="3366FF"/>
        </w:rPr>
        <w:t xml:space="preserve">Статеві рефлекси самця і самки. </w:t>
      </w:r>
      <w:r>
        <w:t xml:space="preserve">При досягненні твариною статевої зрілості у неї з’являються характерні рефлекторні реакції, змінюються відносини між самцем і самкою. </w:t>
      </w:r>
      <w:r>
        <w:rPr>
          <w:b/>
          <w:i/>
          <w:color w:val="FF0000"/>
        </w:rPr>
        <w:t xml:space="preserve">Статеві рефлекси </w:t>
      </w:r>
      <w:r>
        <w:t xml:space="preserve">являють собою ланцюгову безумовно–рефлекторну реакцію, яка забезпечується комплексом нейрогуморальних рефлекторних механізмів, зв’язаних з діяльністю статевих гормонів, що викликають статеву домінанту у тварин. Статеві рефлекси необхідні для здійснення спаровування. У нестатевозрілих тварин і кастрованих у ранньому віці ці рефлекси не виявляються. У самця і самки є такі </w:t>
      </w:r>
      <w:r>
        <w:rPr>
          <w:i/>
          <w:color w:val="000080"/>
        </w:rPr>
        <w:t>безумовні статеві рефлекси</w:t>
      </w:r>
      <w:r>
        <w:t xml:space="preserve">: наближення загального статевого потягу; обнімальний; ерекція; парувальний; виділення гамет (сім’явикидання у самців та овуляція у самок). </w:t>
      </w:r>
      <w:r>
        <w:rPr>
          <w:b/>
          <w:i/>
          <w:color w:val="000080"/>
        </w:rPr>
        <w:t xml:space="preserve">Рефлекси наближення та обнімальний </w:t>
      </w:r>
      <w:r>
        <w:t>у деяких тварин здійснюються не тільки на самку, а й на опудало. Це дозволяє одержувати сперму від плідника для штучного запліднення. У деяких плідників рефлекси наближення та обнімальний здійснюються тільки на певну самку або самку в охоті. Така поведінка самця пояснюється утворенням умовних рефлексів. На опудало йдуть майже всі кнурі, частина бугаїв і жеребців. Свиноматки під час садки стоять нерухомо, а у овець цей рефлекс відсутній. Тому барани не покривають опудало. Рефлекси нюхові і наближення у самця можна загальмувати. Якщо барану багато разів показувати вівцю, а покривати не давати, то він перестане реагувати на появу</w:t>
      </w:r>
      <w:r>
        <w:rPr>
          <w:spacing w:val="-4"/>
        </w:rPr>
        <w:t xml:space="preserve"> </w:t>
      </w:r>
      <w:r>
        <w:t>вівці.</w:t>
      </w:r>
    </w:p>
    <w:p w:rsidR="00B65FA9" w:rsidRDefault="004F7AEF">
      <w:pPr>
        <w:pStyle w:val="a3"/>
        <w:spacing w:line="242" w:lineRule="auto"/>
        <w:ind w:left="1092" w:right="1160" w:firstLine="708"/>
      </w:pPr>
      <w:r>
        <w:rPr>
          <w:i/>
          <w:color w:val="000080"/>
        </w:rPr>
        <w:t xml:space="preserve">Рефлекс наближення </w:t>
      </w:r>
      <w:r>
        <w:t>виявляється у статевозрілих тварин. Особливої форми він набуває у період охоти.</w:t>
      </w:r>
    </w:p>
    <w:p w:rsidR="00B65FA9" w:rsidRDefault="004F7AEF">
      <w:pPr>
        <w:pStyle w:val="a3"/>
        <w:ind w:left="1092" w:right="1155" w:firstLine="708"/>
        <w:rPr>
          <w:b/>
          <w:i/>
        </w:rPr>
      </w:pPr>
      <w:r>
        <w:t xml:space="preserve">Перед спаровуванням у самця настає </w:t>
      </w:r>
      <w:r>
        <w:rPr>
          <w:i/>
          <w:color w:val="000080"/>
        </w:rPr>
        <w:t>рефлекс ерекції</w:t>
      </w:r>
      <w:r>
        <w:t>. Внаслідок рефлекторного розширення кровоносних судин статевого члена печеристі тіла його заповнюються артеріальною кров’ю. Парувальний орган збільшується в об’ємі (у 4–5 разів), стає напруженим і твердим. Тимчасово відтікання крові від статевого члена припиняється за рахунок скорочення цибулинно–печеристих і сіднично–печеристих м’язів. Одночасно розкривається сечостатевий канал і залишки сечі в ньому змиваються секретом дрібних уретральних залоз</w:t>
      </w:r>
      <w:r>
        <w:rPr>
          <w:b/>
          <w:i/>
          <w:color w:val="365F91"/>
        </w:rPr>
        <w:t>. Ерекція</w:t>
      </w:r>
    </w:p>
    <w:p w:rsidR="00B65FA9" w:rsidRDefault="004F7AEF">
      <w:pPr>
        <w:pStyle w:val="a3"/>
        <w:ind w:left="1092" w:right="1160"/>
      </w:pPr>
      <w:r>
        <w:t>– рефлекторний акт. Центр ерекції знаходиться у поперековій частині спинного мозку.</w:t>
      </w:r>
    </w:p>
    <w:p w:rsidR="00B65FA9" w:rsidRDefault="004F7AEF">
      <w:pPr>
        <w:pStyle w:val="a3"/>
        <w:ind w:left="1092" w:right="1156" w:firstLine="708"/>
      </w:pPr>
      <w:r>
        <w:t xml:space="preserve">У </w:t>
      </w:r>
      <w:r>
        <w:rPr>
          <w:b/>
          <w:i/>
          <w:color w:val="000080"/>
        </w:rPr>
        <w:t xml:space="preserve">самки </w:t>
      </w:r>
      <w:r>
        <w:t xml:space="preserve">рефлекс </w:t>
      </w:r>
      <w:r>
        <w:rPr>
          <w:i/>
          <w:color w:val="000080"/>
        </w:rPr>
        <w:t xml:space="preserve">ерекції </w:t>
      </w:r>
      <w:r>
        <w:t>виявляється в набряканні печеристих тіл клітора, переддвер’я піхви і тіла матки.</w:t>
      </w:r>
    </w:p>
    <w:p w:rsidR="00B65FA9" w:rsidRDefault="004F7AEF">
      <w:pPr>
        <w:pStyle w:val="a3"/>
        <w:ind w:left="1092" w:right="1159" w:firstLine="708"/>
      </w:pPr>
      <w:r>
        <w:t xml:space="preserve">При спаровуванні самець вводить парувальний орган у статеві шляхи самки. Внаслідок тертя об стінки піхви подразнюються закінчення чутливого нерва парувального органа і збудження передається у центр виділення сперми. яка викидається у статевий апарат самки. Цей процес називається </w:t>
      </w:r>
      <w:r>
        <w:rPr>
          <w:i/>
          <w:color w:val="000080"/>
        </w:rPr>
        <w:t>еякуляцією</w:t>
      </w:r>
      <w:r>
        <w:t>.</w:t>
      </w:r>
    </w:p>
    <w:p w:rsidR="00B65FA9" w:rsidRDefault="004F7AEF">
      <w:pPr>
        <w:pStyle w:val="a3"/>
        <w:ind w:left="1092" w:right="1161" w:firstLine="708"/>
      </w:pPr>
      <w:r>
        <w:t>Під час спаровування у самки виділяється слиз з шийки матки, посилюються перистальтичні скорочення мускулатури матки і яйцепроводів. У</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65"/>
      </w:pPr>
      <w:r>
        <w:t>лактуючих тварин підвищується тиск у молочній залозі, що пов’язане з виділенням окситоцину з нейрогіпофіза.</w:t>
      </w:r>
    </w:p>
    <w:p w:rsidR="00B65FA9" w:rsidRDefault="004F7AEF">
      <w:pPr>
        <w:pStyle w:val="a3"/>
        <w:spacing w:line="242" w:lineRule="auto"/>
        <w:ind w:left="1092" w:right="1153" w:firstLine="708"/>
      </w:pPr>
      <w:r>
        <w:t>Процес спаровування у жуйних триває кілька секунд, у коня – 1,5–2 хв., кнура – 5–8, у собаки – до 45 хв.</w:t>
      </w:r>
    </w:p>
    <w:p w:rsidR="00B65FA9" w:rsidRDefault="004F7AEF">
      <w:pPr>
        <w:pStyle w:val="a3"/>
        <w:ind w:left="1092" w:right="1154" w:firstLine="708"/>
      </w:pPr>
      <w:r>
        <w:rPr>
          <w:b/>
          <w:i/>
          <w:color w:val="FF0000"/>
        </w:rPr>
        <w:t xml:space="preserve">Спаровування </w:t>
      </w:r>
      <w:r>
        <w:t>– складнорефлекторний акт, в якому беруть участь як безумовні, так і умовні рефлекси. При неправильному проведенні парування можлива затримка виявів рефлексів у плідників. Крім позитивних рефлексів, можуть вироблятися й негативні умовні, які гальмують появу статевої активності. Негативні умовні рефлекси утворюються при сильних звукових, больових та інших подразненнях, а також при одноманітних умовах оточення протягом тривалого часу. Стан центральної нервової системи плідника в момент садки дуже впливає на якість сперми. Сперма, одержана від плідника при енергійній садці, містить живучіші сперматозоїди, ніж при млявій, загальмованій садці.</w:t>
      </w:r>
    </w:p>
    <w:p w:rsidR="00B65FA9" w:rsidRDefault="004F7AEF">
      <w:pPr>
        <w:ind w:left="1072" w:right="1134" w:firstLine="708"/>
        <w:jc w:val="both"/>
        <w:rPr>
          <w:sz w:val="28"/>
        </w:rPr>
      </w:pPr>
      <w:r>
        <w:rPr>
          <w:b/>
          <w:i/>
          <w:color w:val="3366FF"/>
          <w:sz w:val="28"/>
        </w:rPr>
        <w:t xml:space="preserve">Осіменіння. </w:t>
      </w:r>
      <w:r>
        <w:rPr>
          <w:sz w:val="28"/>
        </w:rPr>
        <w:t xml:space="preserve">В. К. Мілованов (1940) установив два типи природного осіменіння: </w:t>
      </w:r>
      <w:r>
        <w:rPr>
          <w:b/>
          <w:i/>
          <w:color w:val="000080"/>
          <w:sz w:val="28"/>
        </w:rPr>
        <w:t>піхвове та маткове</w:t>
      </w:r>
      <w:r>
        <w:rPr>
          <w:sz w:val="28"/>
        </w:rPr>
        <w:t xml:space="preserve">. При </w:t>
      </w:r>
      <w:r>
        <w:rPr>
          <w:b/>
          <w:i/>
          <w:color w:val="000080"/>
          <w:sz w:val="28"/>
        </w:rPr>
        <w:t xml:space="preserve">піхвовому осіменінні </w:t>
      </w:r>
      <w:r>
        <w:rPr>
          <w:sz w:val="28"/>
        </w:rPr>
        <w:t xml:space="preserve">тварин сперма вводиться у вагіну, а звідти сперматозоїди переміщуються у шийку матки. Цей тип властивий жуйним і кролям. При </w:t>
      </w:r>
      <w:r>
        <w:rPr>
          <w:b/>
          <w:i/>
          <w:color w:val="000080"/>
          <w:sz w:val="28"/>
        </w:rPr>
        <w:t xml:space="preserve">матковому осіменінні </w:t>
      </w:r>
      <w:r>
        <w:rPr>
          <w:sz w:val="28"/>
        </w:rPr>
        <w:t>сперма потрапляє безпосередньо в шийку матки (кобила, свиня, собака та деякі інші тварини).</w:t>
      </w:r>
    </w:p>
    <w:p w:rsidR="00B65FA9" w:rsidRDefault="004F7AEF">
      <w:pPr>
        <w:pStyle w:val="a3"/>
        <w:ind w:right="1194" w:firstLine="708"/>
      </w:pPr>
      <w:r>
        <w:t xml:space="preserve">Тип осіменіння тварин залежить від будови матки, а також ступеня розвитку придаткових статевих залоз самця. У тварин при </w:t>
      </w:r>
      <w:r>
        <w:rPr>
          <w:b/>
          <w:i/>
          <w:color w:val="365F91"/>
        </w:rPr>
        <w:t xml:space="preserve">піхвовому </w:t>
      </w:r>
      <w:r>
        <w:t>осіменінні канал шийки матки вузький з поперечними складками слизової оболонки. У момент покриття самки канал шийки матки непроникний для статевого органа самця. Об’єм сперми у самців з цим типом осіменіння невеликий.</w:t>
      </w:r>
    </w:p>
    <w:p w:rsidR="00B65FA9" w:rsidRDefault="004F7AEF">
      <w:pPr>
        <w:pStyle w:val="a3"/>
        <w:ind w:right="1196" w:firstLine="708"/>
      </w:pPr>
      <w:r>
        <w:t xml:space="preserve">У тварин </w:t>
      </w:r>
      <w:r>
        <w:rPr>
          <w:b/>
          <w:i/>
          <w:color w:val="365F91"/>
        </w:rPr>
        <w:t xml:space="preserve">маткового </w:t>
      </w:r>
      <w:r>
        <w:t>типу осіменіння дуже довга матка, а шийка її має поздовжні складки. Під впливом збудження шийка матки розкривається і стає проникною для парувального органа самця. Придаткові статеві залози у самців з матковим типом осіменіння добре розвинені, об’єм сперми значний.</w:t>
      </w:r>
    </w:p>
    <w:p w:rsidR="00B65FA9" w:rsidRDefault="004F7AEF">
      <w:pPr>
        <w:pStyle w:val="a3"/>
        <w:ind w:right="1192" w:firstLine="708"/>
      </w:pPr>
      <w:r>
        <w:t xml:space="preserve">Введення сім’я в статеві шляхи самки спеціальними приладами (без парування з самцем) називається </w:t>
      </w:r>
      <w:r>
        <w:rPr>
          <w:b/>
          <w:i/>
          <w:color w:val="000080"/>
        </w:rPr>
        <w:t>штучним осіменінням</w:t>
      </w:r>
      <w:r>
        <w:t>. Воно має важливе народногосподарське значення, тому що спермою одного плідника можна осіменити значну кількість самок, сперму можна перевозити на далекі відстані, поліпшуючи породні якості тварин. Штучне осіменіння запобігає поширенню хвороб статевих органів у тварин. Вітчизняні вчені розробили і впровадили ефективні методи розбавлення та зберігання сперми протягом тривалого часу для штучного осіменіння тварин.</w:t>
      </w:r>
    </w:p>
    <w:p w:rsidR="00B65FA9" w:rsidRDefault="004F7AEF">
      <w:pPr>
        <w:pStyle w:val="a3"/>
        <w:ind w:right="1197" w:firstLine="708"/>
      </w:pPr>
      <w:r>
        <w:rPr>
          <w:b/>
          <w:i/>
          <w:color w:val="000080"/>
        </w:rPr>
        <w:t>Оптимальні строки парування або осіменіння тварин</w:t>
      </w:r>
      <w:r>
        <w:t xml:space="preserve">. Правильний вибір оптимального часу штучного осіменіння самок сільськогосподарських тварин є запорукою успішного їх осіменіння. При цьому треба враховувати видові особливості перебігу статевого циклу та час овуляції. Заплідненість тварин найвища тоді, коли ближче буде одне </w:t>
      </w:r>
      <w:r>
        <w:rPr>
          <w:spacing w:val="2"/>
        </w:rPr>
        <w:t xml:space="preserve">до </w:t>
      </w:r>
      <w:r>
        <w:t>одного в часі овуляція і осіменіння. А тому при осіменінні тварин слід враховувати тривалість життя сперматозоїдів і яйцеклітин у статевих шляхах самки, а також час овуляції. Точний час овуляції можна встановити у кобили, корови, верблюдиці, ослиці  за</w:t>
      </w:r>
      <w:r>
        <w:rPr>
          <w:spacing w:val="11"/>
        </w:rPr>
        <w:t xml:space="preserve"> </w:t>
      </w:r>
      <w:r>
        <w:t>допомогою</w:t>
      </w:r>
      <w:r>
        <w:rPr>
          <w:spacing w:val="15"/>
        </w:rPr>
        <w:t xml:space="preserve"> </w:t>
      </w:r>
      <w:r>
        <w:t>ректального</w:t>
      </w:r>
      <w:r>
        <w:rPr>
          <w:spacing w:val="12"/>
        </w:rPr>
        <w:t xml:space="preserve"> </w:t>
      </w:r>
      <w:r>
        <w:t>дослідження</w:t>
      </w:r>
      <w:r>
        <w:rPr>
          <w:spacing w:val="16"/>
        </w:rPr>
        <w:t xml:space="preserve"> </w:t>
      </w:r>
      <w:r>
        <w:t>яєчників.</w:t>
      </w:r>
      <w:r>
        <w:rPr>
          <w:spacing w:val="18"/>
        </w:rPr>
        <w:t xml:space="preserve"> </w:t>
      </w:r>
      <w:r>
        <w:t>Виявити</w:t>
      </w:r>
      <w:r>
        <w:rPr>
          <w:spacing w:val="13"/>
        </w:rPr>
        <w:t xml:space="preserve"> </w:t>
      </w:r>
      <w:r>
        <w:t>охоту</w:t>
      </w:r>
      <w:r>
        <w:rPr>
          <w:spacing w:val="12"/>
        </w:rPr>
        <w:t xml:space="preserve"> </w:t>
      </w:r>
      <w:r>
        <w:t>у</w:t>
      </w:r>
      <w:r>
        <w:rPr>
          <w:spacing w:val="8"/>
        </w:rPr>
        <w:t xml:space="preserve"> </w:t>
      </w:r>
      <w:r>
        <w:t>тварин</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03"/>
      </w:pPr>
      <w:r>
        <w:t>можна за допомогою пробника. Крім того він може служити біологічним стимулятором статевої функції самок.</w:t>
      </w:r>
    </w:p>
    <w:p w:rsidR="00B65FA9" w:rsidRDefault="004F7AEF">
      <w:pPr>
        <w:pStyle w:val="a3"/>
        <w:spacing w:line="242" w:lineRule="auto"/>
        <w:ind w:right="1203" w:firstLine="708"/>
      </w:pPr>
      <w:r>
        <w:t>Для встановлення наявності тічки обстежується стан слизової оболонки вагіни, а при можливості і ступінь розкриття шийки матки.</w:t>
      </w:r>
    </w:p>
    <w:p w:rsidR="00B65FA9" w:rsidRDefault="004F7AEF">
      <w:pPr>
        <w:pStyle w:val="a3"/>
        <w:ind w:right="1190" w:firstLine="708"/>
      </w:pPr>
      <w:r>
        <w:t>Тривалість життя сперматозоїдів у статевому тракті корови в охоті – 24 год., вівці – 36, кобили – 24–48, свині – не більше 30 год. від моменту садки. У матці кролиці спермії можуть жити 16 год. і більше.</w:t>
      </w:r>
    </w:p>
    <w:p w:rsidR="00B65FA9" w:rsidRDefault="004F7AEF">
      <w:pPr>
        <w:pStyle w:val="a3"/>
        <w:ind w:right="1194" w:firstLine="708"/>
      </w:pPr>
      <w:r>
        <w:t>Яйцеклітини корови зберігають здатність до запліднення до 20 год., кобили – до 10 і у вівці – до 5 год.</w:t>
      </w:r>
    </w:p>
    <w:p w:rsidR="00B65FA9" w:rsidRDefault="004F7AEF">
      <w:pPr>
        <w:pStyle w:val="a3"/>
        <w:ind w:right="1198" w:firstLine="708"/>
      </w:pPr>
      <w:r>
        <w:t xml:space="preserve">Овуляція </w:t>
      </w:r>
      <w:r>
        <w:rPr>
          <w:b/>
          <w:i/>
          <w:color w:val="000080"/>
        </w:rPr>
        <w:t xml:space="preserve">у корів </w:t>
      </w:r>
      <w:r>
        <w:t>відбувається здебільшого через кілька годин після припинення охоти. Осіменяють корів через 10 год. після початку охоти, повторно – через 10–12 год. після першого.</w:t>
      </w:r>
    </w:p>
    <w:p w:rsidR="00B65FA9" w:rsidRDefault="004F7AEF">
      <w:pPr>
        <w:pStyle w:val="a3"/>
        <w:ind w:right="1198" w:firstLine="708"/>
      </w:pPr>
      <w:r>
        <w:t xml:space="preserve">Овуляція </w:t>
      </w:r>
      <w:r>
        <w:rPr>
          <w:b/>
          <w:i/>
          <w:color w:val="000080"/>
        </w:rPr>
        <w:t xml:space="preserve">у свині </w:t>
      </w:r>
      <w:r>
        <w:t>відбувається в кінці охоти. Свиноматок покривають через 15–20 год. після початку охоти. Друге осіменіння рекомендують проводити через 12–18 год. після першого.</w:t>
      </w:r>
    </w:p>
    <w:p w:rsidR="00B65FA9" w:rsidRDefault="004F7AEF">
      <w:pPr>
        <w:pStyle w:val="a3"/>
        <w:ind w:right="1194" w:firstLine="708"/>
      </w:pPr>
      <w:r>
        <w:t xml:space="preserve">У </w:t>
      </w:r>
      <w:r>
        <w:rPr>
          <w:b/>
          <w:i/>
          <w:color w:val="000080"/>
        </w:rPr>
        <w:t xml:space="preserve">овець </w:t>
      </w:r>
      <w:r>
        <w:t>овуляція настає частіше в кінці охоти або через 1–6 год. після закінчення охоти. Покривають овець у перший день охоти, а потім повторюють осіменіння через 24 години.</w:t>
      </w:r>
    </w:p>
    <w:p w:rsidR="00B65FA9" w:rsidRDefault="004F7AEF">
      <w:pPr>
        <w:pStyle w:val="a3"/>
        <w:ind w:right="1191" w:firstLine="708"/>
      </w:pPr>
      <w:r>
        <w:rPr>
          <w:noProof/>
          <w:lang w:val="ru-RU" w:eastAsia="ru-RU"/>
        </w:rPr>
        <w:drawing>
          <wp:anchor distT="0" distB="0" distL="0" distR="0" simplePos="0" relativeHeight="15926272" behindDoc="0" locked="0" layoutInCell="1" allowOverlap="1">
            <wp:simplePos x="0" y="0"/>
            <wp:positionH relativeFrom="page">
              <wp:posOffset>967739</wp:posOffset>
            </wp:positionH>
            <wp:positionV relativeFrom="paragraph">
              <wp:posOffset>1123319</wp:posOffset>
            </wp:positionV>
            <wp:extent cx="2732405" cy="2286000"/>
            <wp:effectExtent l="0" t="0" r="0" b="0"/>
            <wp:wrapNone/>
            <wp:docPr id="561" name="image3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image333.png"/>
                    <pic:cNvPicPr/>
                  </pic:nvPicPr>
                  <pic:blipFill>
                    <a:blip r:embed="rId515" cstate="print"/>
                    <a:stretch>
                      <a:fillRect/>
                    </a:stretch>
                  </pic:blipFill>
                  <pic:spPr>
                    <a:xfrm>
                      <a:off x="0" y="0"/>
                      <a:ext cx="2732405" cy="2286000"/>
                    </a:xfrm>
                    <a:prstGeom prst="rect">
                      <a:avLst/>
                    </a:prstGeom>
                  </pic:spPr>
                </pic:pic>
              </a:graphicData>
            </a:graphic>
          </wp:anchor>
        </w:drawing>
      </w:r>
      <w:r>
        <w:t xml:space="preserve">Овуляція у </w:t>
      </w:r>
      <w:r>
        <w:rPr>
          <w:b/>
          <w:i/>
          <w:color w:val="000080"/>
        </w:rPr>
        <w:t xml:space="preserve">кобил </w:t>
      </w:r>
      <w:r>
        <w:t>частіше відбувається на 3–7 добу від початку тічки, а у деяких кобил – на 12–15–ту. При неповноцінній годівлі кобил овуляція трохи затримується. Осіменяють їх при наявності цілком зрілого фолікула (досліджують ректально) на другий день після початку охоти, а потім повторюють кожні 48 год., тобто на 4–, 6–, 8–й день охоти.</w:t>
      </w:r>
    </w:p>
    <w:p w:rsidR="00B65FA9" w:rsidRDefault="00B65FA9">
      <w:pPr>
        <w:pStyle w:val="a3"/>
        <w:ind w:left="0"/>
        <w:jc w:val="left"/>
        <w:rPr>
          <w:sz w:val="30"/>
        </w:rPr>
      </w:pPr>
    </w:p>
    <w:p w:rsidR="00B65FA9" w:rsidRDefault="004F7AEF">
      <w:pPr>
        <w:spacing w:before="183"/>
        <w:ind w:left="7058" w:right="1916" w:hanging="1080"/>
        <w:rPr>
          <w:b/>
          <w:sz w:val="24"/>
        </w:rPr>
      </w:pPr>
      <w:r>
        <w:rPr>
          <w:b/>
          <w:sz w:val="24"/>
        </w:rPr>
        <w:t>Рис. Схема запліднення та розвитку яйцевих клітин:</w:t>
      </w:r>
    </w:p>
    <w:p w:rsidR="00B65FA9" w:rsidRDefault="004F7AEF">
      <w:pPr>
        <w:ind w:left="5822" w:right="1727" w:firstLine="120"/>
        <w:rPr>
          <w:sz w:val="24"/>
        </w:rPr>
      </w:pPr>
      <w:r>
        <w:rPr>
          <w:sz w:val="24"/>
        </w:rPr>
        <w:t>1 – дозріла яйцева клітина у початковій стадії запліднення; 2 – яйцева клітина після проникнення в неї спермія; 3 – ядро яйцевої клітини; 4 – стадія розмноження яйцевих клітин (а – овогонія); 5 – стадія росту яйцевої клітини (б–овоцит 1 порядку); 6–стадія дозрівання (в – овоцит II порядку; г – дозріла яйцева клітина, в</w:t>
      </w:r>
      <w:r>
        <w:rPr>
          <w:sz w:val="24"/>
          <w:vertAlign w:val="superscript"/>
        </w:rPr>
        <w:t>1</w:t>
      </w:r>
      <w:r>
        <w:rPr>
          <w:sz w:val="24"/>
        </w:rPr>
        <w:t>, д, д</w:t>
      </w:r>
      <w:r>
        <w:rPr>
          <w:sz w:val="24"/>
          <w:vertAlign w:val="superscript"/>
        </w:rPr>
        <w:t>1</w:t>
      </w:r>
      <w:r>
        <w:rPr>
          <w:sz w:val="24"/>
        </w:rPr>
        <w:t>– полярні тільця).</w:t>
      </w:r>
    </w:p>
    <w:p w:rsidR="00B65FA9" w:rsidRDefault="004F7AEF">
      <w:pPr>
        <w:pStyle w:val="a3"/>
        <w:spacing w:before="179"/>
        <w:ind w:right="1194" w:firstLine="708"/>
      </w:pPr>
      <w:r>
        <w:rPr>
          <w:b/>
          <w:i/>
          <w:color w:val="3366FF"/>
        </w:rPr>
        <w:t xml:space="preserve">Запліднення </w:t>
      </w:r>
      <w:r>
        <w:t xml:space="preserve">– складний біологічний процес, який полягає у злитті і статевих клітин – сперміїв та яйцеклітин. Внаслідок злиття батьківської і материнської статевих клітин утворюється </w:t>
      </w:r>
      <w:r>
        <w:rPr>
          <w:b/>
          <w:i/>
          <w:color w:val="000080"/>
        </w:rPr>
        <w:t xml:space="preserve">зигота, </w:t>
      </w:r>
      <w:r>
        <w:t xml:space="preserve">яка переходить у ріг матки, перетворюючись у </w:t>
      </w:r>
      <w:r>
        <w:rPr>
          <w:b/>
          <w:i/>
          <w:color w:val="000080"/>
        </w:rPr>
        <w:t>зародок (ембріон)</w:t>
      </w:r>
      <w:r>
        <w:t xml:space="preserve">, а потім у </w:t>
      </w:r>
      <w:r>
        <w:rPr>
          <w:b/>
          <w:i/>
          <w:color w:val="000080"/>
        </w:rPr>
        <w:t>плід</w:t>
      </w:r>
      <w:r>
        <w:t xml:space="preserve">. Перетворення сперматозоїда або яйцеклітини в новий організм відбувається, як правило, при заплідненні. У вищих ссавців встановлено </w:t>
      </w:r>
      <w:r>
        <w:rPr>
          <w:i/>
          <w:color w:val="000080"/>
        </w:rPr>
        <w:t xml:space="preserve">чотири стадії </w:t>
      </w:r>
      <w:r>
        <w:t>в заплідненні:</w:t>
      </w:r>
    </w:p>
    <w:p w:rsidR="00B65FA9" w:rsidRDefault="00A4657E">
      <w:pPr>
        <w:pStyle w:val="a3"/>
        <w:spacing w:before="6"/>
        <w:ind w:left="0"/>
        <w:jc w:val="left"/>
        <w:rPr>
          <w:sz w:val="12"/>
        </w:rPr>
      </w:pPr>
      <w:r>
        <w:rPr>
          <w:noProof/>
          <w:lang w:val="ru-RU" w:eastAsia="ru-RU"/>
        </w:rPr>
        <mc:AlternateContent>
          <mc:Choice Requires="wpg">
            <w:drawing>
              <wp:anchor distT="0" distB="0" distL="0" distR="0" simplePos="0" relativeHeight="487784960" behindDoc="1" locked="0" layoutInCell="1" allowOverlap="1">
                <wp:simplePos x="0" y="0"/>
                <wp:positionH relativeFrom="page">
                  <wp:posOffset>943610</wp:posOffset>
                </wp:positionH>
                <wp:positionV relativeFrom="paragraph">
                  <wp:posOffset>116840</wp:posOffset>
                </wp:positionV>
                <wp:extent cx="5267325" cy="1152525"/>
                <wp:effectExtent l="0" t="0" r="0" b="0"/>
                <wp:wrapTopAndBottom/>
                <wp:docPr id="216"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67325" cy="1152525"/>
                          <a:chOff x="1486" y="184"/>
                          <a:chExt cx="8295" cy="1815"/>
                        </a:xfrm>
                      </wpg:grpSpPr>
                      <wps:wsp>
                        <wps:cNvPr id="218" name="Freeform 103"/>
                        <wps:cNvSpPr>
                          <a:spLocks/>
                        </wps:cNvSpPr>
                        <wps:spPr bwMode="auto">
                          <a:xfrm>
                            <a:off x="1494" y="191"/>
                            <a:ext cx="8280" cy="1800"/>
                          </a:xfrm>
                          <a:custGeom>
                            <a:avLst/>
                            <a:gdLst>
                              <a:gd name="T0" fmla="+- 0 9703 1494"/>
                              <a:gd name="T1" fmla="*/ T0 w 8280"/>
                              <a:gd name="T2" fmla="+- 0 192 192"/>
                              <a:gd name="T3" fmla="*/ 192 h 1800"/>
                              <a:gd name="T4" fmla="+- 0 9676 1494"/>
                              <a:gd name="T5" fmla="*/ T4 w 8280"/>
                              <a:gd name="T6" fmla="+- 0 197 192"/>
                              <a:gd name="T7" fmla="*/ 197 h 1800"/>
                              <a:gd name="T8" fmla="+- 0 9653 1494"/>
                              <a:gd name="T9" fmla="*/ T8 w 8280"/>
                              <a:gd name="T10" fmla="+- 0 212 192"/>
                              <a:gd name="T11" fmla="*/ 212 h 1800"/>
                              <a:gd name="T12" fmla="+- 0 9638 1494"/>
                              <a:gd name="T13" fmla="*/ T12 w 8280"/>
                              <a:gd name="T14" fmla="+- 0 235 192"/>
                              <a:gd name="T15" fmla="*/ 235 h 1800"/>
                              <a:gd name="T16" fmla="+- 0 9633 1494"/>
                              <a:gd name="T17" fmla="*/ T16 w 8280"/>
                              <a:gd name="T18" fmla="+- 0 262 192"/>
                              <a:gd name="T19" fmla="*/ 262 h 1800"/>
                              <a:gd name="T20" fmla="+- 0 9633 1494"/>
                              <a:gd name="T21" fmla="*/ T20 w 8280"/>
                              <a:gd name="T22" fmla="+- 0 333 192"/>
                              <a:gd name="T23" fmla="*/ 333 h 1800"/>
                              <a:gd name="T24" fmla="+- 0 1565 1494"/>
                              <a:gd name="T25" fmla="*/ T24 w 8280"/>
                              <a:gd name="T26" fmla="+- 0 333 192"/>
                              <a:gd name="T27" fmla="*/ 333 h 1800"/>
                              <a:gd name="T28" fmla="+- 0 1537 1494"/>
                              <a:gd name="T29" fmla="*/ T28 w 8280"/>
                              <a:gd name="T30" fmla="+- 0 339 192"/>
                              <a:gd name="T31" fmla="*/ 339 h 1800"/>
                              <a:gd name="T32" fmla="+- 0 1515 1494"/>
                              <a:gd name="T33" fmla="*/ T32 w 8280"/>
                              <a:gd name="T34" fmla="+- 0 354 192"/>
                              <a:gd name="T35" fmla="*/ 354 h 1800"/>
                              <a:gd name="T36" fmla="+- 0 1500 1494"/>
                              <a:gd name="T37" fmla="*/ T36 w 8280"/>
                              <a:gd name="T38" fmla="+- 0 376 192"/>
                              <a:gd name="T39" fmla="*/ 376 h 1800"/>
                              <a:gd name="T40" fmla="+- 0 1494 1494"/>
                              <a:gd name="T41" fmla="*/ T40 w 8280"/>
                              <a:gd name="T42" fmla="+- 0 404 192"/>
                              <a:gd name="T43" fmla="*/ 404 h 1800"/>
                              <a:gd name="T44" fmla="+- 0 1494 1494"/>
                              <a:gd name="T45" fmla="*/ T44 w 8280"/>
                              <a:gd name="T46" fmla="+- 0 1921 192"/>
                              <a:gd name="T47" fmla="*/ 1921 h 1800"/>
                              <a:gd name="T48" fmla="+- 0 1500 1494"/>
                              <a:gd name="T49" fmla="*/ T48 w 8280"/>
                              <a:gd name="T50" fmla="+- 0 1948 192"/>
                              <a:gd name="T51" fmla="*/ 1948 h 1800"/>
                              <a:gd name="T52" fmla="+- 0 1515 1494"/>
                              <a:gd name="T53" fmla="*/ T52 w 8280"/>
                              <a:gd name="T54" fmla="+- 0 1971 192"/>
                              <a:gd name="T55" fmla="*/ 1971 h 1800"/>
                              <a:gd name="T56" fmla="+- 0 1537 1494"/>
                              <a:gd name="T57" fmla="*/ T56 w 8280"/>
                              <a:gd name="T58" fmla="+- 0 1986 192"/>
                              <a:gd name="T59" fmla="*/ 1986 h 1800"/>
                              <a:gd name="T60" fmla="+- 0 1565 1494"/>
                              <a:gd name="T61" fmla="*/ T60 w 8280"/>
                              <a:gd name="T62" fmla="+- 0 1992 192"/>
                              <a:gd name="T63" fmla="*/ 1992 h 1800"/>
                              <a:gd name="T64" fmla="+- 0 1592 1494"/>
                              <a:gd name="T65" fmla="*/ T64 w 8280"/>
                              <a:gd name="T66" fmla="+- 0 1986 192"/>
                              <a:gd name="T67" fmla="*/ 1986 h 1800"/>
                              <a:gd name="T68" fmla="+- 0 1615 1494"/>
                              <a:gd name="T69" fmla="*/ T68 w 8280"/>
                              <a:gd name="T70" fmla="+- 0 1971 192"/>
                              <a:gd name="T71" fmla="*/ 1971 h 1800"/>
                              <a:gd name="T72" fmla="+- 0 1630 1494"/>
                              <a:gd name="T73" fmla="*/ T72 w 8280"/>
                              <a:gd name="T74" fmla="+- 0 1948 192"/>
                              <a:gd name="T75" fmla="*/ 1948 h 1800"/>
                              <a:gd name="T76" fmla="+- 0 1635 1494"/>
                              <a:gd name="T77" fmla="*/ T76 w 8280"/>
                              <a:gd name="T78" fmla="+- 0 1921 192"/>
                              <a:gd name="T79" fmla="*/ 1921 h 1800"/>
                              <a:gd name="T80" fmla="+- 0 1635 1494"/>
                              <a:gd name="T81" fmla="*/ T80 w 8280"/>
                              <a:gd name="T82" fmla="+- 0 1850 192"/>
                              <a:gd name="T83" fmla="*/ 1850 h 1800"/>
                              <a:gd name="T84" fmla="+- 0 9703 1494"/>
                              <a:gd name="T85" fmla="*/ T84 w 8280"/>
                              <a:gd name="T86" fmla="+- 0 1850 192"/>
                              <a:gd name="T87" fmla="*/ 1850 h 1800"/>
                              <a:gd name="T88" fmla="+- 0 9731 1494"/>
                              <a:gd name="T89" fmla="*/ T88 w 8280"/>
                              <a:gd name="T90" fmla="+- 0 1845 192"/>
                              <a:gd name="T91" fmla="*/ 1845 h 1800"/>
                              <a:gd name="T92" fmla="+- 0 9753 1494"/>
                              <a:gd name="T93" fmla="*/ T92 w 8280"/>
                              <a:gd name="T94" fmla="+- 0 1830 192"/>
                              <a:gd name="T95" fmla="*/ 1830 h 1800"/>
                              <a:gd name="T96" fmla="+- 0 9768 1494"/>
                              <a:gd name="T97" fmla="*/ T96 w 8280"/>
                              <a:gd name="T98" fmla="+- 0 1807 192"/>
                              <a:gd name="T99" fmla="*/ 1807 h 1800"/>
                              <a:gd name="T100" fmla="+- 0 9774 1494"/>
                              <a:gd name="T101" fmla="*/ T100 w 8280"/>
                              <a:gd name="T102" fmla="+- 0 1779 192"/>
                              <a:gd name="T103" fmla="*/ 1779 h 1800"/>
                              <a:gd name="T104" fmla="+- 0 9774 1494"/>
                              <a:gd name="T105" fmla="*/ T104 w 8280"/>
                              <a:gd name="T106" fmla="+- 0 262 192"/>
                              <a:gd name="T107" fmla="*/ 262 h 1800"/>
                              <a:gd name="T108" fmla="+- 0 9768 1494"/>
                              <a:gd name="T109" fmla="*/ T108 w 8280"/>
                              <a:gd name="T110" fmla="+- 0 235 192"/>
                              <a:gd name="T111" fmla="*/ 235 h 1800"/>
                              <a:gd name="T112" fmla="+- 0 9753 1494"/>
                              <a:gd name="T113" fmla="*/ T112 w 8280"/>
                              <a:gd name="T114" fmla="+- 0 212 192"/>
                              <a:gd name="T115" fmla="*/ 212 h 1800"/>
                              <a:gd name="T116" fmla="+- 0 9731 1494"/>
                              <a:gd name="T117" fmla="*/ T116 w 8280"/>
                              <a:gd name="T118" fmla="+- 0 197 192"/>
                              <a:gd name="T119" fmla="*/ 197 h 1800"/>
                              <a:gd name="T120" fmla="+- 0 9703 1494"/>
                              <a:gd name="T121" fmla="*/ T120 w 8280"/>
                              <a:gd name="T122" fmla="+- 0 192 192"/>
                              <a:gd name="T123" fmla="*/ 192 h 18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280" h="1800">
                                <a:moveTo>
                                  <a:pt x="8209" y="0"/>
                                </a:moveTo>
                                <a:lnTo>
                                  <a:pt x="8182" y="5"/>
                                </a:lnTo>
                                <a:lnTo>
                                  <a:pt x="8159" y="20"/>
                                </a:lnTo>
                                <a:lnTo>
                                  <a:pt x="8144" y="43"/>
                                </a:lnTo>
                                <a:lnTo>
                                  <a:pt x="8139" y="70"/>
                                </a:lnTo>
                                <a:lnTo>
                                  <a:pt x="8139" y="141"/>
                                </a:lnTo>
                                <a:lnTo>
                                  <a:pt x="71" y="141"/>
                                </a:lnTo>
                                <a:lnTo>
                                  <a:pt x="43" y="147"/>
                                </a:lnTo>
                                <a:lnTo>
                                  <a:pt x="21" y="162"/>
                                </a:lnTo>
                                <a:lnTo>
                                  <a:pt x="6" y="184"/>
                                </a:lnTo>
                                <a:lnTo>
                                  <a:pt x="0" y="212"/>
                                </a:lnTo>
                                <a:lnTo>
                                  <a:pt x="0" y="1729"/>
                                </a:lnTo>
                                <a:lnTo>
                                  <a:pt x="6" y="1756"/>
                                </a:lnTo>
                                <a:lnTo>
                                  <a:pt x="21" y="1779"/>
                                </a:lnTo>
                                <a:lnTo>
                                  <a:pt x="43" y="1794"/>
                                </a:lnTo>
                                <a:lnTo>
                                  <a:pt x="71" y="1800"/>
                                </a:lnTo>
                                <a:lnTo>
                                  <a:pt x="98" y="1794"/>
                                </a:lnTo>
                                <a:lnTo>
                                  <a:pt x="121" y="1779"/>
                                </a:lnTo>
                                <a:lnTo>
                                  <a:pt x="136" y="1756"/>
                                </a:lnTo>
                                <a:lnTo>
                                  <a:pt x="141" y="1729"/>
                                </a:lnTo>
                                <a:lnTo>
                                  <a:pt x="141" y="1658"/>
                                </a:lnTo>
                                <a:lnTo>
                                  <a:pt x="8209" y="1658"/>
                                </a:lnTo>
                                <a:lnTo>
                                  <a:pt x="8237" y="1653"/>
                                </a:lnTo>
                                <a:lnTo>
                                  <a:pt x="8259" y="1638"/>
                                </a:lnTo>
                                <a:lnTo>
                                  <a:pt x="8274" y="1615"/>
                                </a:lnTo>
                                <a:lnTo>
                                  <a:pt x="8280" y="1587"/>
                                </a:lnTo>
                                <a:lnTo>
                                  <a:pt x="8280" y="70"/>
                                </a:lnTo>
                                <a:lnTo>
                                  <a:pt x="8274" y="43"/>
                                </a:lnTo>
                                <a:lnTo>
                                  <a:pt x="8259" y="20"/>
                                </a:lnTo>
                                <a:lnTo>
                                  <a:pt x="8237" y="5"/>
                                </a:lnTo>
                                <a:lnTo>
                                  <a:pt x="8209"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0" name="Freeform 102"/>
                        <wps:cNvSpPr>
                          <a:spLocks/>
                        </wps:cNvSpPr>
                        <wps:spPr bwMode="auto">
                          <a:xfrm>
                            <a:off x="1564" y="368"/>
                            <a:ext cx="71" cy="106"/>
                          </a:xfrm>
                          <a:custGeom>
                            <a:avLst/>
                            <a:gdLst>
                              <a:gd name="T0" fmla="+- 0 1600 1565"/>
                              <a:gd name="T1" fmla="*/ T0 w 71"/>
                              <a:gd name="T2" fmla="+- 0 368 368"/>
                              <a:gd name="T3" fmla="*/ 368 h 106"/>
                              <a:gd name="T4" fmla="+- 0 1586 1565"/>
                              <a:gd name="T5" fmla="*/ T4 w 71"/>
                              <a:gd name="T6" fmla="+- 0 371 368"/>
                              <a:gd name="T7" fmla="*/ 371 h 106"/>
                              <a:gd name="T8" fmla="+- 0 1575 1565"/>
                              <a:gd name="T9" fmla="*/ T8 w 71"/>
                              <a:gd name="T10" fmla="+- 0 379 368"/>
                              <a:gd name="T11" fmla="*/ 379 h 106"/>
                              <a:gd name="T12" fmla="+- 0 1568 1565"/>
                              <a:gd name="T13" fmla="*/ T12 w 71"/>
                              <a:gd name="T14" fmla="+- 0 390 368"/>
                              <a:gd name="T15" fmla="*/ 390 h 106"/>
                              <a:gd name="T16" fmla="+- 0 1565 1565"/>
                              <a:gd name="T17" fmla="*/ T16 w 71"/>
                              <a:gd name="T18" fmla="+- 0 404 368"/>
                              <a:gd name="T19" fmla="*/ 404 h 106"/>
                              <a:gd name="T20" fmla="+- 0 1565 1565"/>
                              <a:gd name="T21" fmla="*/ T20 w 71"/>
                              <a:gd name="T22" fmla="+- 0 474 368"/>
                              <a:gd name="T23" fmla="*/ 474 h 106"/>
                              <a:gd name="T24" fmla="+- 0 1592 1565"/>
                              <a:gd name="T25" fmla="*/ T24 w 71"/>
                              <a:gd name="T26" fmla="+- 0 469 368"/>
                              <a:gd name="T27" fmla="*/ 469 h 106"/>
                              <a:gd name="T28" fmla="+- 0 1615 1565"/>
                              <a:gd name="T29" fmla="*/ T28 w 71"/>
                              <a:gd name="T30" fmla="+- 0 454 368"/>
                              <a:gd name="T31" fmla="*/ 454 h 106"/>
                              <a:gd name="T32" fmla="+- 0 1630 1565"/>
                              <a:gd name="T33" fmla="*/ T32 w 71"/>
                              <a:gd name="T34" fmla="+- 0 431 368"/>
                              <a:gd name="T35" fmla="*/ 431 h 106"/>
                              <a:gd name="T36" fmla="+- 0 1635 1565"/>
                              <a:gd name="T37" fmla="*/ T36 w 71"/>
                              <a:gd name="T38" fmla="+- 0 404 368"/>
                              <a:gd name="T39" fmla="*/ 404 h 106"/>
                              <a:gd name="T40" fmla="+- 0 1633 1565"/>
                              <a:gd name="T41" fmla="*/ T40 w 71"/>
                              <a:gd name="T42" fmla="+- 0 390 368"/>
                              <a:gd name="T43" fmla="*/ 390 h 106"/>
                              <a:gd name="T44" fmla="+- 0 1625 1565"/>
                              <a:gd name="T45" fmla="*/ T44 w 71"/>
                              <a:gd name="T46" fmla="+- 0 379 368"/>
                              <a:gd name="T47" fmla="*/ 379 h 106"/>
                              <a:gd name="T48" fmla="+- 0 1614 1565"/>
                              <a:gd name="T49" fmla="*/ T48 w 71"/>
                              <a:gd name="T50" fmla="+- 0 371 368"/>
                              <a:gd name="T51" fmla="*/ 371 h 106"/>
                              <a:gd name="T52" fmla="+- 0 1600 1565"/>
                              <a:gd name="T53" fmla="*/ T52 w 71"/>
                              <a:gd name="T54" fmla="+- 0 368 368"/>
                              <a:gd name="T55" fmla="*/ 368 h 1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71" h="106">
                                <a:moveTo>
                                  <a:pt x="35" y="0"/>
                                </a:moveTo>
                                <a:lnTo>
                                  <a:pt x="21" y="3"/>
                                </a:lnTo>
                                <a:lnTo>
                                  <a:pt x="10" y="11"/>
                                </a:lnTo>
                                <a:lnTo>
                                  <a:pt x="3" y="22"/>
                                </a:lnTo>
                                <a:lnTo>
                                  <a:pt x="0" y="36"/>
                                </a:lnTo>
                                <a:lnTo>
                                  <a:pt x="0" y="106"/>
                                </a:lnTo>
                                <a:lnTo>
                                  <a:pt x="27" y="101"/>
                                </a:lnTo>
                                <a:lnTo>
                                  <a:pt x="50" y="86"/>
                                </a:lnTo>
                                <a:lnTo>
                                  <a:pt x="65" y="63"/>
                                </a:lnTo>
                                <a:lnTo>
                                  <a:pt x="70" y="36"/>
                                </a:lnTo>
                                <a:lnTo>
                                  <a:pt x="68" y="22"/>
                                </a:lnTo>
                                <a:lnTo>
                                  <a:pt x="60" y="11"/>
                                </a:lnTo>
                                <a:lnTo>
                                  <a:pt x="49" y="3"/>
                                </a:lnTo>
                                <a:lnTo>
                                  <a:pt x="35"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22" name="Picture 101"/>
                          <pic:cNvPicPr>
                            <a:picLocks noChangeAspect="1" noChangeArrowheads="1"/>
                          </pic:cNvPicPr>
                        </pic:nvPicPr>
                        <pic:blipFill>
                          <a:blip r:embed="rId516">
                            <a:extLst>
                              <a:ext uri="{28A0092B-C50C-407E-A947-70E740481C1C}">
                                <a14:useLocalDpi xmlns:a14="http://schemas.microsoft.com/office/drawing/2010/main" val="0"/>
                              </a:ext>
                            </a:extLst>
                          </a:blip>
                          <a:srcRect/>
                          <a:stretch>
                            <a:fillRect/>
                          </a:stretch>
                        </pic:blipFill>
                        <pic:spPr bwMode="auto">
                          <a:xfrm>
                            <a:off x="9632" y="191"/>
                            <a:ext cx="142" cy="1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4" name="Freeform 100"/>
                        <wps:cNvSpPr>
                          <a:spLocks/>
                        </wps:cNvSpPr>
                        <wps:spPr bwMode="auto">
                          <a:xfrm>
                            <a:off x="1494" y="191"/>
                            <a:ext cx="8280" cy="1800"/>
                          </a:xfrm>
                          <a:custGeom>
                            <a:avLst/>
                            <a:gdLst>
                              <a:gd name="T0" fmla="+- 0 1494 1494"/>
                              <a:gd name="T1" fmla="*/ T0 w 8280"/>
                              <a:gd name="T2" fmla="+- 0 404 192"/>
                              <a:gd name="T3" fmla="*/ 404 h 1800"/>
                              <a:gd name="T4" fmla="+- 0 1500 1494"/>
                              <a:gd name="T5" fmla="*/ T4 w 8280"/>
                              <a:gd name="T6" fmla="+- 0 376 192"/>
                              <a:gd name="T7" fmla="*/ 376 h 1800"/>
                              <a:gd name="T8" fmla="+- 0 1515 1494"/>
                              <a:gd name="T9" fmla="*/ T8 w 8280"/>
                              <a:gd name="T10" fmla="+- 0 354 192"/>
                              <a:gd name="T11" fmla="*/ 354 h 1800"/>
                              <a:gd name="T12" fmla="+- 0 1537 1494"/>
                              <a:gd name="T13" fmla="*/ T12 w 8280"/>
                              <a:gd name="T14" fmla="+- 0 339 192"/>
                              <a:gd name="T15" fmla="*/ 339 h 1800"/>
                              <a:gd name="T16" fmla="+- 0 1565 1494"/>
                              <a:gd name="T17" fmla="*/ T16 w 8280"/>
                              <a:gd name="T18" fmla="+- 0 333 192"/>
                              <a:gd name="T19" fmla="*/ 333 h 1800"/>
                              <a:gd name="T20" fmla="+- 0 9633 1494"/>
                              <a:gd name="T21" fmla="*/ T20 w 8280"/>
                              <a:gd name="T22" fmla="+- 0 333 192"/>
                              <a:gd name="T23" fmla="*/ 333 h 1800"/>
                              <a:gd name="T24" fmla="+- 0 9633 1494"/>
                              <a:gd name="T25" fmla="*/ T24 w 8280"/>
                              <a:gd name="T26" fmla="+- 0 262 192"/>
                              <a:gd name="T27" fmla="*/ 262 h 1800"/>
                              <a:gd name="T28" fmla="+- 0 9638 1494"/>
                              <a:gd name="T29" fmla="*/ T28 w 8280"/>
                              <a:gd name="T30" fmla="+- 0 235 192"/>
                              <a:gd name="T31" fmla="*/ 235 h 1800"/>
                              <a:gd name="T32" fmla="+- 0 9653 1494"/>
                              <a:gd name="T33" fmla="*/ T32 w 8280"/>
                              <a:gd name="T34" fmla="+- 0 212 192"/>
                              <a:gd name="T35" fmla="*/ 212 h 1800"/>
                              <a:gd name="T36" fmla="+- 0 9676 1494"/>
                              <a:gd name="T37" fmla="*/ T36 w 8280"/>
                              <a:gd name="T38" fmla="+- 0 197 192"/>
                              <a:gd name="T39" fmla="*/ 197 h 1800"/>
                              <a:gd name="T40" fmla="+- 0 9703 1494"/>
                              <a:gd name="T41" fmla="*/ T40 w 8280"/>
                              <a:gd name="T42" fmla="+- 0 192 192"/>
                              <a:gd name="T43" fmla="*/ 192 h 1800"/>
                              <a:gd name="T44" fmla="+- 0 9731 1494"/>
                              <a:gd name="T45" fmla="*/ T44 w 8280"/>
                              <a:gd name="T46" fmla="+- 0 197 192"/>
                              <a:gd name="T47" fmla="*/ 197 h 1800"/>
                              <a:gd name="T48" fmla="+- 0 9753 1494"/>
                              <a:gd name="T49" fmla="*/ T48 w 8280"/>
                              <a:gd name="T50" fmla="+- 0 212 192"/>
                              <a:gd name="T51" fmla="*/ 212 h 1800"/>
                              <a:gd name="T52" fmla="+- 0 9768 1494"/>
                              <a:gd name="T53" fmla="*/ T52 w 8280"/>
                              <a:gd name="T54" fmla="+- 0 235 192"/>
                              <a:gd name="T55" fmla="*/ 235 h 1800"/>
                              <a:gd name="T56" fmla="+- 0 9774 1494"/>
                              <a:gd name="T57" fmla="*/ T56 w 8280"/>
                              <a:gd name="T58" fmla="+- 0 262 192"/>
                              <a:gd name="T59" fmla="*/ 262 h 1800"/>
                              <a:gd name="T60" fmla="+- 0 9774 1494"/>
                              <a:gd name="T61" fmla="*/ T60 w 8280"/>
                              <a:gd name="T62" fmla="+- 0 1779 192"/>
                              <a:gd name="T63" fmla="*/ 1779 h 1800"/>
                              <a:gd name="T64" fmla="+- 0 9768 1494"/>
                              <a:gd name="T65" fmla="*/ T64 w 8280"/>
                              <a:gd name="T66" fmla="+- 0 1807 192"/>
                              <a:gd name="T67" fmla="*/ 1807 h 1800"/>
                              <a:gd name="T68" fmla="+- 0 9753 1494"/>
                              <a:gd name="T69" fmla="*/ T68 w 8280"/>
                              <a:gd name="T70" fmla="+- 0 1830 192"/>
                              <a:gd name="T71" fmla="*/ 1830 h 1800"/>
                              <a:gd name="T72" fmla="+- 0 9731 1494"/>
                              <a:gd name="T73" fmla="*/ T72 w 8280"/>
                              <a:gd name="T74" fmla="+- 0 1845 192"/>
                              <a:gd name="T75" fmla="*/ 1845 h 1800"/>
                              <a:gd name="T76" fmla="+- 0 9703 1494"/>
                              <a:gd name="T77" fmla="*/ T76 w 8280"/>
                              <a:gd name="T78" fmla="+- 0 1850 192"/>
                              <a:gd name="T79" fmla="*/ 1850 h 1800"/>
                              <a:gd name="T80" fmla="+- 0 1635 1494"/>
                              <a:gd name="T81" fmla="*/ T80 w 8280"/>
                              <a:gd name="T82" fmla="+- 0 1850 192"/>
                              <a:gd name="T83" fmla="*/ 1850 h 1800"/>
                              <a:gd name="T84" fmla="+- 0 1635 1494"/>
                              <a:gd name="T85" fmla="*/ T84 w 8280"/>
                              <a:gd name="T86" fmla="+- 0 1921 192"/>
                              <a:gd name="T87" fmla="*/ 1921 h 1800"/>
                              <a:gd name="T88" fmla="+- 0 1630 1494"/>
                              <a:gd name="T89" fmla="*/ T88 w 8280"/>
                              <a:gd name="T90" fmla="+- 0 1948 192"/>
                              <a:gd name="T91" fmla="*/ 1948 h 1800"/>
                              <a:gd name="T92" fmla="+- 0 1615 1494"/>
                              <a:gd name="T93" fmla="*/ T92 w 8280"/>
                              <a:gd name="T94" fmla="+- 0 1971 192"/>
                              <a:gd name="T95" fmla="*/ 1971 h 1800"/>
                              <a:gd name="T96" fmla="+- 0 1592 1494"/>
                              <a:gd name="T97" fmla="*/ T96 w 8280"/>
                              <a:gd name="T98" fmla="+- 0 1986 192"/>
                              <a:gd name="T99" fmla="*/ 1986 h 1800"/>
                              <a:gd name="T100" fmla="+- 0 1565 1494"/>
                              <a:gd name="T101" fmla="*/ T100 w 8280"/>
                              <a:gd name="T102" fmla="+- 0 1992 192"/>
                              <a:gd name="T103" fmla="*/ 1992 h 1800"/>
                              <a:gd name="T104" fmla="+- 0 1537 1494"/>
                              <a:gd name="T105" fmla="*/ T104 w 8280"/>
                              <a:gd name="T106" fmla="+- 0 1986 192"/>
                              <a:gd name="T107" fmla="*/ 1986 h 1800"/>
                              <a:gd name="T108" fmla="+- 0 1515 1494"/>
                              <a:gd name="T109" fmla="*/ T108 w 8280"/>
                              <a:gd name="T110" fmla="+- 0 1971 192"/>
                              <a:gd name="T111" fmla="*/ 1971 h 1800"/>
                              <a:gd name="T112" fmla="+- 0 1500 1494"/>
                              <a:gd name="T113" fmla="*/ T112 w 8280"/>
                              <a:gd name="T114" fmla="+- 0 1948 192"/>
                              <a:gd name="T115" fmla="*/ 1948 h 1800"/>
                              <a:gd name="T116" fmla="+- 0 1494 1494"/>
                              <a:gd name="T117" fmla="*/ T116 w 8280"/>
                              <a:gd name="T118" fmla="+- 0 1921 192"/>
                              <a:gd name="T119" fmla="*/ 1921 h 1800"/>
                              <a:gd name="T120" fmla="+- 0 1494 1494"/>
                              <a:gd name="T121" fmla="*/ T120 w 8280"/>
                              <a:gd name="T122" fmla="+- 0 404 192"/>
                              <a:gd name="T123" fmla="*/ 404 h 18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280" h="1800">
                                <a:moveTo>
                                  <a:pt x="0" y="212"/>
                                </a:moveTo>
                                <a:lnTo>
                                  <a:pt x="6" y="184"/>
                                </a:lnTo>
                                <a:lnTo>
                                  <a:pt x="21" y="162"/>
                                </a:lnTo>
                                <a:lnTo>
                                  <a:pt x="43" y="147"/>
                                </a:lnTo>
                                <a:lnTo>
                                  <a:pt x="71" y="141"/>
                                </a:lnTo>
                                <a:lnTo>
                                  <a:pt x="8139" y="141"/>
                                </a:lnTo>
                                <a:lnTo>
                                  <a:pt x="8139" y="70"/>
                                </a:lnTo>
                                <a:lnTo>
                                  <a:pt x="8144" y="43"/>
                                </a:lnTo>
                                <a:lnTo>
                                  <a:pt x="8159" y="20"/>
                                </a:lnTo>
                                <a:lnTo>
                                  <a:pt x="8182" y="5"/>
                                </a:lnTo>
                                <a:lnTo>
                                  <a:pt x="8209" y="0"/>
                                </a:lnTo>
                                <a:lnTo>
                                  <a:pt x="8237" y="5"/>
                                </a:lnTo>
                                <a:lnTo>
                                  <a:pt x="8259" y="20"/>
                                </a:lnTo>
                                <a:lnTo>
                                  <a:pt x="8274" y="43"/>
                                </a:lnTo>
                                <a:lnTo>
                                  <a:pt x="8280" y="70"/>
                                </a:lnTo>
                                <a:lnTo>
                                  <a:pt x="8280" y="1587"/>
                                </a:lnTo>
                                <a:lnTo>
                                  <a:pt x="8274" y="1615"/>
                                </a:lnTo>
                                <a:lnTo>
                                  <a:pt x="8259" y="1638"/>
                                </a:lnTo>
                                <a:lnTo>
                                  <a:pt x="8237" y="1653"/>
                                </a:lnTo>
                                <a:lnTo>
                                  <a:pt x="8209" y="1658"/>
                                </a:lnTo>
                                <a:lnTo>
                                  <a:pt x="141" y="1658"/>
                                </a:lnTo>
                                <a:lnTo>
                                  <a:pt x="141" y="1729"/>
                                </a:lnTo>
                                <a:lnTo>
                                  <a:pt x="136" y="1756"/>
                                </a:lnTo>
                                <a:lnTo>
                                  <a:pt x="121" y="1779"/>
                                </a:lnTo>
                                <a:lnTo>
                                  <a:pt x="98" y="1794"/>
                                </a:lnTo>
                                <a:lnTo>
                                  <a:pt x="71" y="1800"/>
                                </a:lnTo>
                                <a:lnTo>
                                  <a:pt x="43" y="1794"/>
                                </a:lnTo>
                                <a:lnTo>
                                  <a:pt x="21" y="1779"/>
                                </a:lnTo>
                                <a:lnTo>
                                  <a:pt x="6" y="1756"/>
                                </a:lnTo>
                                <a:lnTo>
                                  <a:pt x="0" y="1729"/>
                                </a:lnTo>
                                <a:lnTo>
                                  <a:pt x="0" y="212"/>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26" name="Picture 99"/>
                          <pic:cNvPicPr>
                            <a:picLocks noChangeAspect="1" noChangeArrowheads="1"/>
                          </pic:cNvPicPr>
                        </pic:nvPicPr>
                        <pic:blipFill>
                          <a:blip r:embed="rId517">
                            <a:extLst>
                              <a:ext uri="{28A0092B-C50C-407E-A947-70E740481C1C}">
                                <a14:useLocalDpi xmlns:a14="http://schemas.microsoft.com/office/drawing/2010/main" val="0"/>
                              </a:ext>
                            </a:extLst>
                          </a:blip>
                          <a:srcRect/>
                          <a:stretch>
                            <a:fillRect/>
                          </a:stretch>
                        </pic:blipFill>
                        <pic:spPr bwMode="auto">
                          <a:xfrm>
                            <a:off x="1486" y="360"/>
                            <a:ext cx="157" cy="1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8" name="AutoShape 98"/>
                        <wps:cNvSpPr>
                          <a:spLocks/>
                        </wps:cNvSpPr>
                        <wps:spPr bwMode="auto">
                          <a:xfrm>
                            <a:off x="1635" y="262"/>
                            <a:ext cx="8139" cy="1588"/>
                          </a:xfrm>
                          <a:custGeom>
                            <a:avLst/>
                            <a:gdLst>
                              <a:gd name="T0" fmla="+- 0 1635 1635"/>
                              <a:gd name="T1" fmla="*/ T0 w 8139"/>
                              <a:gd name="T2" fmla="+- 0 404 262"/>
                              <a:gd name="T3" fmla="*/ 404 h 1588"/>
                              <a:gd name="T4" fmla="+- 0 1635 1635"/>
                              <a:gd name="T5" fmla="*/ T4 w 8139"/>
                              <a:gd name="T6" fmla="+- 0 1850 262"/>
                              <a:gd name="T7" fmla="*/ 1850 h 1588"/>
                              <a:gd name="T8" fmla="+- 0 9774 1635"/>
                              <a:gd name="T9" fmla="*/ T8 w 8139"/>
                              <a:gd name="T10" fmla="+- 0 262 262"/>
                              <a:gd name="T11" fmla="*/ 262 h 1588"/>
                              <a:gd name="T12" fmla="+- 0 9768 1635"/>
                              <a:gd name="T13" fmla="*/ T12 w 8139"/>
                              <a:gd name="T14" fmla="+- 0 290 262"/>
                              <a:gd name="T15" fmla="*/ 290 h 1588"/>
                              <a:gd name="T16" fmla="+- 0 9753 1635"/>
                              <a:gd name="T17" fmla="*/ T16 w 8139"/>
                              <a:gd name="T18" fmla="+- 0 312 262"/>
                              <a:gd name="T19" fmla="*/ 312 h 1588"/>
                              <a:gd name="T20" fmla="+- 0 9731 1635"/>
                              <a:gd name="T21" fmla="*/ T20 w 8139"/>
                              <a:gd name="T22" fmla="+- 0 327 262"/>
                              <a:gd name="T23" fmla="*/ 327 h 1588"/>
                              <a:gd name="T24" fmla="+- 0 9703 1635"/>
                              <a:gd name="T25" fmla="*/ T24 w 8139"/>
                              <a:gd name="T26" fmla="+- 0 333 262"/>
                              <a:gd name="T27" fmla="*/ 333 h 1588"/>
                              <a:gd name="T28" fmla="+- 0 9633 1635"/>
                              <a:gd name="T29" fmla="*/ T28 w 8139"/>
                              <a:gd name="T30" fmla="+- 0 333 262"/>
                              <a:gd name="T31" fmla="*/ 333 h 1588"/>
                              <a:gd name="T32" fmla="+- 0 9633 1635"/>
                              <a:gd name="T33" fmla="*/ T32 w 8139"/>
                              <a:gd name="T34" fmla="+- 0 262 262"/>
                              <a:gd name="T35" fmla="*/ 262 h 1588"/>
                              <a:gd name="T36" fmla="+- 0 9635 1635"/>
                              <a:gd name="T37" fmla="*/ T36 w 8139"/>
                              <a:gd name="T38" fmla="+- 0 276 262"/>
                              <a:gd name="T39" fmla="*/ 276 h 1588"/>
                              <a:gd name="T40" fmla="+- 0 9643 1635"/>
                              <a:gd name="T41" fmla="*/ T40 w 8139"/>
                              <a:gd name="T42" fmla="+- 0 287 262"/>
                              <a:gd name="T43" fmla="*/ 287 h 1588"/>
                              <a:gd name="T44" fmla="+- 0 9654 1635"/>
                              <a:gd name="T45" fmla="*/ T44 w 8139"/>
                              <a:gd name="T46" fmla="+- 0 295 262"/>
                              <a:gd name="T47" fmla="*/ 295 h 1588"/>
                              <a:gd name="T48" fmla="+- 0 9668 1635"/>
                              <a:gd name="T49" fmla="*/ T48 w 8139"/>
                              <a:gd name="T50" fmla="+- 0 298 262"/>
                              <a:gd name="T51" fmla="*/ 298 h 1588"/>
                              <a:gd name="T52" fmla="+- 0 9682 1635"/>
                              <a:gd name="T53" fmla="*/ T52 w 8139"/>
                              <a:gd name="T54" fmla="+- 0 295 262"/>
                              <a:gd name="T55" fmla="*/ 295 h 1588"/>
                              <a:gd name="T56" fmla="+- 0 9693 1635"/>
                              <a:gd name="T57" fmla="*/ T56 w 8139"/>
                              <a:gd name="T58" fmla="+- 0 287 262"/>
                              <a:gd name="T59" fmla="*/ 287 h 1588"/>
                              <a:gd name="T60" fmla="+- 0 9700 1635"/>
                              <a:gd name="T61" fmla="*/ T60 w 8139"/>
                              <a:gd name="T62" fmla="+- 0 276 262"/>
                              <a:gd name="T63" fmla="*/ 276 h 1588"/>
                              <a:gd name="T64" fmla="+- 0 9703 1635"/>
                              <a:gd name="T65" fmla="*/ T64 w 8139"/>
                              <a:gd name="T66" fmla="+- 0 262 262"/>
                              <a:gd name="T67" fmla="*/ 262 h 1588"/>
                              <a:gd name="T68" fmla="+- 0 9703 1635"/>
                              <a:gd name="T69" fmla="*/ T68 w 8139"/>
                              <a:gd name="T70" fmla="+- 0 333 262"/>
                              <a:gd name="T71" fmla="*/ 333 h 15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8139" h="1588">
                                <a:moveTo>
                                  <a:pt x="0" y="142"/>
                                </a:moveTo>
                                <a:lnTo>
                                  <a:pt x="0" y="1588"/>
                                </a:lnTo>
                                <a:moveTo>
                                  <a:pt x="8139" y="0"/>
                                </a:moveTo>
                                <a:lnTo>
                                  <a:pt x="8133" y="28"/>
                                </a:lnTo>
                                <a:lnTo>
                                  <a:pt x="8118" y="50"/>
                                </a:lnTo>
                                <a:lnTo>
                                  <a:pt x="8096" y="65"/>
                                </a:lnTo>
                                <a:lnTo>
                                  <a:pt x="8068" y="71"/>
                                </a:lnTo>
                                <a:lnTo>
                                  <a:pt x="7998" y="71"/>
                                </a:lnTo>
                                <a:moveTo>
                                  <a:pt x="7998" y="0"/>
                                </a:moveTo>
                                <a:lnTo>
                                  <a:pt x="8000" y="14"/>
                                </a:lnTo>
                                <a:lnTo>
                                  <a:pt x="8008" y="25"/>
                                </a:lnTo>
                                <a:lnTo>
                                  <a:pt x="8019" y="33"/>
                                </a:lnTo>
                                <a:lnTo>
                                  <a:pt x="8033" y="36"/>
                                </a:lnTo>
                                <a:lnTo>
                                  <a:pt x="8047" y="33"/>
                                </a:lnTo>
                                <a:lnTo>
                                  <a:pt x="8058" y="25"/>
                                </a:lnTo>
                                <a:lnTo>
                                  <a:pt x="8065" y="14"/>
                                </a:lnTo>
                                <a:lnTo>
                                  <a:pt x="8068" y="0"/>
                                </a:lnTo>
                                <a:lnTo>
                                  <a:pt x="8068" y="71"/>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0" name="Text Box 97"/>
                        <wps:cNvSpPr txBox="1">
                          <a:spLocks noChangeArrowheads="1"/>
                        </wps:cNvSpPr>
                        <wps:spPr bwMode="auto">
                          <a:xfrm>
                            <a:off x="1653" y="347"/>
                            <a:ext cx="8103" cy="14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33"/>
                                </w:numPr>
                                <w:tabs>
                                  <w:tab w:val="left" w:pos="484"/>
                                </w:tabs>
                                <w:spacing w:before="46"/>
                                <w:rPr>
                                  <w:sz w:val="28"/>
                                </w:rPr>
                              </w:pPr>
                              <w:r>
                                <w:rPr>
                                  <w:sz w:val="28"/>
                                </w:rPr>
                                <w:t>підготовка яйця до заглиблення</w:t>
                              </w:r>
                              <w:r>
                                <w:rPr>
                                  <w:spacing w:val="-5"/>
                                  <w:sz w:val="28"/>
                                </w:rPr>
                                <w:t xml:space="preserve"> </w:t>
                              </w:r>
                              <w:r>
                                <w:rPr>
                                  <w:sz w:val="28"/>
                                </w:rPr>
                                <w:t>сперматозоїдів;</w:t>
                              </w:r>
                            </w:p>
                            <w:p w:rsidR="00B65FA9" w:rsidRDefault="004F7AEF">
                              <w:pPr>
                                <w:numPr>
                                  <w:ilvl w:val="0"/>
                                  <w:numId w:val="33"/>
                                </w:numPr>
                                <w:tabs>
                                  <w:tab w:val="left" w:pos="484"/>
                                </w:tabs>
                                <w:spacing w:before="2" w:line="321" w:lineRule="exact"/>
                                <w:rPr>
                                  <w:sz w:val="28"/>
                                </w:rPr>
                              </w:pPr>
                              <w:r>
                                <w:rPr>
                                  <w:sz w:val="28"/>
                                </w:rPr>
                                <w:t>входження сперматозоїдів у яйцеклітину;</w:t>
                              </w:r>
                            </w:p>
                            <w:p w:rsidR="00B65FA9" w:rsidRDefault="004F7AEF">
                              <w:pPr>
                                <w:numPr>
                                  <w:ilvl w:val="0"/>
                                  <w:numId w:val="33"/>
                                </w:numPr>
                                <w:tabs>
                                  <w:tab w:val="left" w:pos="484"/>
                                </w:tabs>
                                <w:spacing w:line="321" w:lineRule="exact"/>
                                <w:rPr>
                                  <w:sz w:val="28"/>
                                </w:rPr>
                              </w:pPr>
                              <w:r>
                                <w:rPr>
                                  <w:sz w:val="28"/>
                                </w:rPr>
                                <w:t>взаємна асиміляція сперматозоїда та</w:t>
                              </w:r>
                              <w:r>
                                <w:rPr>
                                  <w:spacing w:val="3"/>
                                  <w:sz w:val="28"/>
                                </w:rPr>
                                <w:t xml:space="preserve"> </w:t>
                              </w:r>
                              <w:r>
                                <w:rPr>
                                  <w:sz w:val="28"/>
                                </w:rPr>
                                <w:t>яйцеклітини;</w:t>
                              </w:r>
                            </w:p>
                            <w:p w:rsidR="00B65FA9" w:rsidRDefault="004F7AEF">
                              <w:pPr>
                                <w:numPr>
                                  <w:ilvl w:val="0"/>
                                  <w:numId w:val="33"/>
                                </w:numPr>
                                <w:tabs>
                                  <w:tab w:val="left" w:pos="484"/>
                                </w:tabs>
                                <w:spacing w:before="2"/>
                                <w:rPr>
                                  <w:sz w:val="28"/>
                                </w:rPr>
                              </w:pPr>
                              <w:r>
                                <w:rPr>
                                  <w:sz w:val="28"/>
                                </w:rPr>
                                <w:t>злиття ядер сперматозоїда та яйцеклітини.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6" o:spid="_x0000_s1450" style="position:absolute;margin-left:74.3pt;margin-top:9.2pt;width:414.75pt;height:90.75pt;z-index:-15531520;mso-wrap-distance-left:0;mso-wrap-distance-right:0;mso-position-horizontal-relative:page;mso-position-vertical-relative:text" coordorigin="1486,184" coordsize="8295,18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">
                <v:shape id="Freeform 103" o:spid="_x0000_s1451" style="position:absolute;left:1494;top:191;width:8280;height:1800;visibility:visible;mso-wrap-style:square;v-text-anchor:top" coordsize="8280,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" path="m8209,r-27,5l8159,20r-15,23l8139,70r,71l71,141r-28,6l21,162,6,184,,212,,1729r6,27l21,1779r22,15l71,1800r27,-6l121,1779r15,-23l141,1729r,-71l8209,1658r28,-5l8259,1638r15,-23l8280,1587r,-1517l8274,43,8259,20,8237,5,8209,xe" fillcolor="#f5f6c2" stroked="f">
                  <v:path arrowok="t" o:connecttype="custom" o:connectlocs="8209,192;8182,197;8159,212;8144,235;8139,262;8139,333;71,333;43,339;21,354;6,376;0,404;0,1921;6,1948;21,1971;43,1986;71,1992;98,1986;121,1971;136,1948;141,1921;141,1850;8209,1850;8237,1845;8259,1830;8274,1807;8280,1779;8280,262;8274,235;8259,212;8237,197;8209,192" o:connectangles="0,0,0,0,0,0,0,0,0,0,0,0,0,0,0,0,0,0,0,0,0,0,0,0,0,0,0,0,0,0,0"/>
                </v:shape>
                <v:shape id="Freeform 102" o:spid="_x0000_s1452" style="position:absolute;left:1564;top:368;width:71;height:106;visibility:visible;mso-wrap-style:square;v-text-anchor:top" coordsize="71,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" path="m35,l21,3,10,11,3,22,,36r,70l27,101,50,86,65,63,70,36,68,22,60,11,49,3,35,xe" fillcolor="#c5c59c" stroked="f">
                  <v:path arrowok="t" o:connecttype="custom" o:connectlocs="35,368;21,371;10,379;3,390;0,404;0,474;27,469;50,454;65,431;70,404;68,390;60,379;49,371;35,368" o:connectangles="0,0,0,0,0,0,0,0,0,0,0,0,0,0"/>
                </v:shape>
                <v:shape id="Picture 101" o:spid="_x0000_s1453" type="#_x0000_t75" style="position:absolute;left:9632;top:191;width:142;height: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">
                  <v:imagedata r:id="rId518" o:title=""/>
                </v:shape>
                <v:shape id="Freeform 100" o:spid="_x0000_s1454" style="position:absolute;left:1494;top:191;width:8280;height:1800;visibility:visible;mso-wrap-style:square;v-text-anchor:top" coordsize="8280,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" path="m,212l6,184,21,162,43,147r28,-6l8139,141r,-71l8144,43r15,-23l8182,5,8209,r28,5l8259,20r15,23l8280,70r,1517l8274,1615r-15,23l8237,1653r-28,5l141,1658r,71l136,1756r-15,23l98,1794r-27,6l43,1794,21,1779,6,1756,,1729,,212xe" filled="f">
                  <v:path arrowok="t" o:connecttype="custom" o:connectlocs="0,404;6,376;21,354;43,339;71,333;8139,333;8139,262;8144,235;8159,212;8182,197;8209,192;8237,197;8259,212;8274,235;8280,262;8280,1779;8274,1807;8259,1830;8237,1845;8209,1850;141,1850;141,1921;136,1948;121,1971;98,1986;71,1992;43,1986;21,1971;6,1948;0,1921;0,404" o:connectangles="0,0,0,0,0,0,0,0,0,0,0,0,0,0,0,0,0,0,0,0,0,0,0,0,0,0,0,0,0,0,0"/>
                </v:shape>
                <v:shape id="Picture 99" o:spid="_x0000_s1455" type="#_x0000_t75" style="position:absolute;left:1486;top:360;width:157;height:1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">
                  <v:imagedata r:id="rId519" o:title=""/>
                </v:shape>
                <v:shape id="AutoShape 98" o:spid="_x0000_s1456" style="position:absolute;left:1635;top:262;width:8139;height:1588;visibility:visible;mso-wrap-style:square;v-text-anchor:top" coordsize="8139,1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" path="m,142l,1588m8139,r-6,28l8118,50r-22,15l8068,71r-70,m7998,r2,14l8008,25r11,8l8033,36r14,-3l8058,25r7,-11l8068,r,71e" filled="f">
                  <v:path arrowok="t" o:connecttype="custom" o:connectlocs="0,404;0,1850;8139,262;8133,290;8118,312;8096,327;8068,333;7998,333;7998,262;8000,276;8008,287;8019,295;8033,298;8047,295;8058,287;8065,276;8068,262;8068,333" o:connectangles="0,0,0,0,0,0,0,0,0,0,0,0,0,0,0,0,0,0"/>
                </v:shape>
                <v:shape id="Text Box 97" o:spid="_x0000_s1457" type="#_x0000_t202" style="position:absolute;left:1653;top:347;width:8103;height:1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" filled="f" stroked="f">
                  <v:textbox inset="0,0,0,0">
                    <w:txbxContent>
                      <w:p w:rsidR="00B65FA9" w:rsidRDefault="004F7AEF">
                        <w:pPr>
                          <w:numPr>
                            <w:ilvl w:val="0"/>
                            <w:numId w:val="33"/>
                          </w:numPr>
                          <w:tabs>
                            <w:tab w:val="left" w:pos="484"/>
                          </w:tabs>
                          <w:spacing w:before="46"/>
                          <w:rPr>
                            <w:sz w:val="28"/>
                          </w:rPr>
                        </w:pPr>
                        <w:r>
                          <w:rPr>
                            <w:sz w:val="28"/>
                          </w:rPr>
                          <w:t>підготовка яйця до заглиблення</w:t>
                        </w:r>
                        <w:r>
                          <w:rPr>
                            <w:spacing w:val="-5"/>
                            <w:sz w:val="28"/>
                          </w:rPr>
                          <w:t xml:space="preserve"> </w:t>
                        </w:r>
                        <w:r>
                          <w:rPr>
                            <w:sz w:val="28"/>
                          </w:rPr>
                          <w:t>сперматозоїдів;</w:t>
                        </w:r>
                      </w:p>
                      <w:p w:rsidR="00B65FA9" w:rsidRDefault="004F7AEF">
                        <w:pPr>
                          <w:numPr>
                            <w:ilvl w:val="0"/>
                            <w:numId w:val="33"/>
                          </w:numPr>
                          <w:tabs>
                            <w:tab w:val="left" w:pos="484"/>
                          </w:tabs>
                          <w:spacing w:before="2" w:line="321" w:lineRule="exact"/>
                          <w:rPr>
                            <w:sz w:val="28"/>
                          </w:rPr>
                        </w:pPr>
                        <w:r>
                          <w:rPr>
                            <w:sz w:val="28"/>
                          </w:rPr>
                          <w:t>входження сперматозоїдів у яйцеклітину;</w:t>
                        </w:r>
                      </w:p>
                      <w:p w:rsidR="00B65FA9" w:rsidRDefault="004F7AEF">
                        <w:pPr>
                          <w:numPr>
                            <w:ilvl w:val="0"/>
                            <w:numId w:val="33"/>
                          </w:numPr>
                          <w:tabs>
                            <w:tab w:val="left" w:pos="484"/>
                          </w:tabs>
                          <w:spacing w:line="321" w:lineRule="exact"/>
                          <w:rPr>
                            <w:sz w:val="28"/>
                          </w:rPr>
                        </w:pPr>
                        <w:r>
                          <w:rPr>
                            <w:sz w:val="28"/>
                          </w:rPr>
                          <w:t>взаємна асиміляція сперматозоїда та</w:t>
                        </w:r>
                        <w:r>
                          <w:rPr>
                            <w:spacing w:val="3"/>
                            <w:sz w:val="28"/>
                          </w:rPr>
                          <w:t xml:space="preserve"> </w:t>
                        </w:r>
                        <w:r>
                          <w:rPr>
                            <w:sz w:val="28"/>
                          </w:rPr>
                          <w:t>яйцеклітини;</w:t>
                        </w:r>
                      </w:p>
                      <w:p w:rsidR="00B65FA9" w:rsidRDefault="004F7AEF">
                        <w:pPr>
                          <w:numPr>
                            <w:ilvl w:val="0"/>
                            <w:numId w:val="33"/>
                          </w:numPr>
                          <w:tabs>
                            <w:tab w:val="left" w:pos="484"/>
                          </w:tabs>
                          <w:spacing w:before="2"/>
                          <w:rPr>
                            <w:sz w:val="28"/>
                          </w:rPr>
                        </w:pPr>
                        <w:r>
                          <w:rPr>
                            <w:sz w:val="28"/>
                          </w:rPr>
                          <w:t>злиття ядер сперматозоїда та яйцеклітини.</w:t>
                        </w:r>
                      </w:p>
                    </w:txbxContent>
                  </v:textbox>
                </v:shape>
                <w10:wrap type="topAndBottom" anchorx="page"/>
              </v:group>
            </w:pict>
          </mc:Fallback>
        </mc:AlternateContent>
      </w:r>
    </w:p>
    <w:p w:rsidR="00B65FA9" w:rsidRDefault="00B65FA9">
      <w:pPr>
        <w:rPr>
          <w:sz w:val="12"/>
        </w:rPr>
        <w:sectPr w:rsidR="00B65FA9">
          <w:pgSz w:w="11910" w:h="16840"/>
          <w:pgMar w:top="340" w:right="0" w:bottom="960" w:left="60" w:header="0" w:footer="740" w:gutter="0"/>
          <w:cols w:space="720"/>
        </w:sectPr>
      </w:pPr>
    </w:p>
    <w:p w:rsidR="00B65FA9" w:rsidRDefault="004F7AEF">
      <w:pPr>
        <w:pStyle w:val="a3"/>
        <w:spacing w:before="62"/>
        <w:ind w:left="1092" w:right="1153" w:firstLine="708"/>
      </w:pPr>
      <w:r>
        <w:t xml:space="preserve">У </w:t>
      </w:r>
      <w:r>
        <w:rPr>
          <w:b/>
          <w:i/>
          <w:color w:val="000080"/>
        </w:rPr>
        <w:t xml:space="preserve">першій стадії </w:t>
      </w:r>
      <w:r>
        <w:t>створюються умови для злиття материнської і батьківської статевих клітин. У здійсненні цієї стадії беруть участь декілька десятків сперматозоїдів. Сама підготовка здійснюється за допомогою ряду ферментів, які виділяють сперматозоїди (цитохроми, каталаза, гіалуронідаза, кисла фосфатаза, карбоксилаза та ін.). Внаслідок дії їх відбувається звільнення яйцеклітини від променистого вінця.</w:t>
      </w:r>
    </w:p>
    <w:p w:rsidR="00B65FA9" w:rsidRDefault="004F7AEF">
      <w:pPr>
        <w:pStyle w:val="a3"/>
        <w:spacing w:line="242" w:lineRule="auto"/>
        <w:ind w:left="1092" w:right="1161" w:firstLine="708"/>
      </w:pPr>
      <w:r>
        <w:rPr>
          <w:noProof/>
          <w:lang w:val="ru-RU" w:eastAsia="ru-RU"/>
        </w:rPr>
        <w:drawing>
          <wp:anchor distT="0" distB="0" distL="0" distR="0" simplePos="0" relativeHeight="15926784" behindDoc="0" locked="0" layoutInCell="1" allowOverlap="1">
            <wp:simplePos x="0" y="0"/>
            <wp:positionH relativeFrom="page">
              <wp:posOffset>720090</wp:posOffset>
            </wp:positionH>
            <wp:positionV relativeFrom="paragraph">
              <wp:posOffset>494669</wp:posOffset>
            </wp:positionV>
            <wp:extent cx="2371090" cy="3500859"/>
            <wp:effectExtent l="0" t="0" r="0" b="0"/>
            <wp:wrapNone/>
            <wp:docPr id="563" name="image3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image336.jpeg"/>
                    <pic:cNvPicPr/>
                  </pic:nvPicPr>
                  <pic:blipFill>
                    <a:blip r:embed="rId520" cstate="print"/>
                    <a:stretch>
                      <a:fillRect/>
                    </a:stretch>
                  </pic:blipFill>
                  <pic:spPr>
                    <a:xfrm>
                      <a:off x="0" y="0"/>
                      <a:ext cx="2371090" cy="3500859"/>
                    </a:xfrm>
                    <a:prstGeom prst="rect">
                      <a:avLst/>
                    </a:prstGeom>
                  </pic:spPr>
                </pic:pic>
              </a:graphicData>
            </a:graphic>
          </wp:anchor>
        </w:drawing>
      </w:r>
      <w:r>
        <w:rPr>
          <w:b/>
          <w:i/>
          <w:color w:val="000080"/>
        </w:rPr>
        <w:t xml:space="preserve">Друга стадія </w:t>
      </w:r>
      <w:r>
        <w:t>характеризується проникненням сперматозоїда через прозору оболонку яйцеклітини. Одночасно в цьому процесі бере участь більше</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8"/>
        <w:ind w:left="0"/>
        <w:jc w:val="left"/>
        <w:rPr>
          <w:sz w:val="36"/>
        </w:rPr>
      </w:pPr>
    </w:p>
    <w:p w:rsidR="00B65FA9" w:rsidRDefault="004F7AEF">
      <w:pPr>
        <w:spacing w:before="1"/>
        <w:ind w:left="5614" w:right="2034"/>
        <w:jc w:val="center"/>
        <w:rPr>
          <w:b/>
          <w:sz w:val="24"/>
        </w:rPr>
      </w:pPr>
      <w:r>
        <w:rPr>
          <w:b/>
          <w:sz w:val="24"/>
        </w:rPr>
        <w:t>Рис. Схема запліднення і переміщення ембріона</w:t>
      </w:r>
    </w:p>
    <w:p w:rsidR="00B65FA9" w:rsidRDefault="004F7AEF">
      <w:pPr>
        <w:spacing w:line="272" w:lineRule="exact"/>
        <w:ind w:left="4010" w:right="430"/>
        <w:jc w:val="center"/>
        <w:rPr>
          <w:sz w:val="24"/>
        </w:rPr>
      </w:pPr>
      <w:r>
        <w:rPr>
          <w:sz w:val="24"/>
        </w:rPr>
        <w:t>1 – яєчник; 2– жовте тіло; 3 –зачатковий епітелій;</w:t>
      </w:r>
    </w:p>
    <w:p w:rsidR="00B65FA9" w:rsidRDefault="004F7AEF">
      <w:pPr>
        <w:ind w:left="5157" w:right="1571"/>
        <w:jc w:val="both"/>
        <w:rPr>
          <w:sz w:val="24"/>
        </w:rPr>
      </w:pPr>
      <w:r>
        <w:rPr>
          <w:sz w:val="24"/>
        </w:rPr>
        <w:t>4 – первинний; 5 –вторинний і 6– пухирчастий фолікули (граафів пухирець); 7 –яйценосний горбик; 8–покришка фолікула; 9 – вихід яйцеклітини з яєчника (овуляція); 10 – лійка яйцепроводу; 11–яйцепровід; 12 – спермії біля яйцеклітини; 13– запліднення; 14 – ембріон на стадії двох бластомерів; і 15– чотирьох бластомерів; 16– морула; 17 – плідний пухирець (бластоциста); 18 – ріг матки; 6, 48 год. і т.д. – швидкість переміщення зиготи в яйцепроводі корови</w:t>
      </w:r>
    </w:p>
    <w:p w:rsidR="00B65FA9" w:rsidRDefault="00B65FA9">
      <w:pPr>
        <w:pStyle w:val="a3"/>
        <w:ind w:left="0"/>
        <w:jc w:val="left"/>
        <w:rPr>
          <w:sz w:val="26"/>
        </w:rPr>
      </w:pPr>
    </w:p>
    <w:p w:rsidR="00B65FA9" w:rsidRDefault="00B65FA9">
      <w:pPr>
        <w:pStyle w:val="a3"/>
        <w:ind w:left="0"/>
        <w:jc w:val="left"/>
        <w:rPr>
          <w:sz w:val="26"/>
        </w:rPr>
      </w:pPr>
    </w:p>
    <w:p w:rsidR="00B65FA9" w:rsidRDefault="004F7AEF">
      <w:pPr>
        <w:pStyle w:val="a3"/>
        <w:spacing w:before="161"/>
        <w:ind w:left="1092" w:right="1157"/>
      </w:pPr>
      <w:r>
        <w:t>100 сперматозоїдів, але досягає овоплазми, як правило, тільки один сперматозоїд. При проникненні його в яйцеклітину відбуваються специфічні зміни в прозорій і жовтковій оболонках, які перешкоджають проникненню нових чоловічих статевих клітин.</w:t>
      </w:r>
    </w:p>
    <w:p w:rsidR="00B65FA9" w:rsidRDefault="004F7AEF">
      <w:pPr>
        <w:pStyle w:val="a3"/>
        <w:spacing w:before="1"/>
        <w:ind w:left="1092" w:right="1160" w:firstLine="708"/>
      </w:pPr>
      <w:r>
        <w:t xml:space="preserve">У </w:t>
      </w:r>
      <w:r>
        <w:rPr>
          <w:b/>
          <w:i/>
          <w:color w:val="000080"/>
        </w:rPr>
        <w:t xml:space="preserve">третій стадії </w:t>
      </w:r>
      <w:r>
        <w:t>у материнській клітині відбуваються біохімічні зміни, пов’язані з набуханням і збільшенням головки сперматозоїда до розмірів ядра яйця і переміщення її до центру. Сперматозоїд асимілює протоплазму яйцеклітини. Зруйновані ферментами яйцеклітини хвіст і тіло сперматозоїда асимілюються її протоплазмою. Яйцеклітина асимілює всі сперматозоїди, що проникли в яйце.</w:t>
      </w:r>
    </w:p>
    <w:p w:rsidR="00B65FA9" w:rsidRDefault="004F7AEF">
      <w:pPr>
        <w:pStyle w:val="a3"/>
        <w:ind w:left="1092" w:right="1150" w:firstLine="708"/>
      </w:pPr>
      <w:r>
        <w:rPr>
          <w:b/>
          <w:i/>
          <w:color w:val="000080"/>
        </w:rPr>
        <w:t xml:space="preserve">Четверта стадія </w:t>
      </w:r>
      <w:r>
        <w:t xml:space="preserve">запліднення пов’язана з процесами, які відбуваються в ядерному апараті статевих клітин, що злилися. При цьому нова </w:t>
      </w:r>
      <w:r>
        <w:rPr>
          <w:i/>
          <w:color w:val="000080"/>
        </w:rPr>
        <w:t xml:space="preserve">клітина–зигота </w:t>
      </w:r>
      <w:r>
        <w:t xml:space="preserve">містить диплоїдну, або подвійну, кількість хромосом, як і будь–яка соматична клітина тварини даного виду. На цьому етапі у ссавців починається </w:t>
      </w:r>
      <w:r>
        <w:rPr>
          <w:i/>
          <w:color w:val="000080"/>
        </w:rPr>
        <w:t>закладання статі</w:t>
      </w:r>
      <w:r>
        <w:t>. При заплідненні яйцеклітини сперматозоїдом з Х–хромосомою розвивається жіноча особина, а при заплідненні сперматозоїдом з У– хромосомою – чоловіча.</w:t>
      </w:r>
    </w:p>
    <w:p w:rsidR="00B65FA9" w:rsidRDefault="004F7AEF">
      <w:pPr>
        <w:pStyle w:val="a3"/>
        <w:ind w:left="1092" w:right="1157" w:firstLine="708"/>
      </w:pPr>
      <w:r>
        <w:t>Запліднення яйцеклітини відбувається не будь–яким сперматозоїдом, а вибраним. Взаємно асимілюються переважно менше споріднені статеві клітини.</w:t>
      </w:r>
    </w:p>
    <w:p w:rsidR="00B65FA9" w:rsidRDefault="004F7AEF">
      <w:pPr>
        <w:pStyle w:val="a3"/>
        <w:spacing w:before="2"/>
        <w:ind w:left="1092" w:right="1163" w:firstLine="708"/>
      </w:pPr>
      <w:r>
        <w:t>Осіменіння самок мішаною спермою підвищує заплідненість маток і життєздатність потомства. Яйцеклітини можуть переміщуватися з одного</w:t>
      </w:r>
      <w:r>
        <w:rPr>
          <w:spacing w:val="67"/>
        </w:rPr>
        <w:t xml:space="preserve"> </w:t>
      </w:r>
      <w:r>
        <w:t>рога</w:t>
      </w:r>
    </w:p>
    <w:p w:rsidR="00B65FA9" w:rsidRDefault="00B65FA9">
      <w:pPr>
        <w:sectPr w:rsidR="00B65FA9">
          <w:pgSz w:w="11910" w:h="16840"/>
          <w:pgMar w:top="340" w:right="0" w:bottom="920" w:left="60" w:header="0" w:footer="740" w:gutter="0"/>
          <w:cols w:space="720"/>
        </w:sectPr>
      </w:pPr>
    </w:p>
    <w:p w:rsidR="00B65FA9" w:rsidRDefault="004F7AEF">
      <w:pPr>
        <w:pStyle w:val="a3"/>
        <w:spacing w:before="62"/>
        <w:ind w:left="1092" w:right="1165"/>
      </w:pPr>
      <w:r>
        <w:t>матки в інший зовнішнім (через черевну порожнину) або внутрішнім (через тіло матки)</w:t>
      </w:r>
      <w:r>
        <w:rPr>
          <w:spacing w:val="-3"/>
        </w:rPr>
        <w:t xml:space="preserve"> </w:t>
      </w:r>
      <w:r>
        <w:t>шляхом.</w:t>
      </w:r>
    </w:p>
    <w:p w:rsidR="00B65FA9" w:rsidRDefault="004F7AEF">
      <w:pPr>
        <w:pStyle w:val="a3"/>
        <w:spacing w:line="242" w:lineRule="auto"/>
        <w:ind w:left="1092" w:right="1165" w:firstLine="708"/>
      </w:pPr>
      <w:r>
        <w:t>Незапліднені яйцеклітини підлягають дегенерації, лізису і фагоцитозу так само, як і сперматозоїди, що залишилися у статевих шляхах самки.</w:t>
      </w:r>
    </w:p>
    <w:p w:rsidR="00B65FA9" w:rsidRDefault="004F7AEF">
      <w:pPr>
        <w:pStyle w:val="a3"/>
        <w:ind w:right="1132" w:firstLine="708"/>
      </w:pPr>
      <w:r>
        <w:rPr>
          <w:b/>
          <w:i/>
          <w:color w:val="3366FF"/>
        </w:rPr>
        <w:t xml:space="preserve">Вагітність. </w:t>
      </w:r>
      <w:r>
        <w:t xml:space="preserve">Запліднена </w:t>
      </w:r>
      <w:r>
        <w:rPr>
          <w:b/>
          <w:i/>
          <w:color w:val="000080"/>
        </w:rPr>
        <w:t xml:space="preserve">яйцева клітина (зигота) </w:t>
      </w:r>
      <w:r>
        <w:t xml:space="preserve">з верхньої частини яйцепроводу переміщується в напрямку </w:t>
      </w:r>
      <w:r>
        <w:rPr>
          <w:spacing w:val="2"/>
        </w:rPr>
        <w:t xml:space="preserve">до </w:t>
      </w:r>
      <w:r>
        <w:t xml:space="preserve">матки. В матку у свині вона виходить на 3—4 добу, у корів і овець – на 3–5, у кобили – на 5–7 добу після овуляції, де й закріплюється у слизовій оболонці. В цей час у центральній нервовій системі створюється вогнище збудження – </w:t>
      </w:r>
      <w:r>
        <w:rPr>
          <w:b/>
          <w:i/>
          <w:color w:val="000080"/>
        </w:rPr>
        <w:t>домінанта  вагітності</w:t>
      </w:r>
      <w:r>
        <w:t>, яка створює оптимальне середовище в організмі самки для нормального розвитку</w:t>
      </w:r>
      <w:r>
        <w:rPr>
          <w:spacing w:val="-7"/>
        </w:rPr>
        <w:t xml:space="preserve"> </w:t>
      </w:r>
      <w:r>
        <w:t>зародка.</w:t>
      </w:r>
    </w:p>
    <w:p w:rsidR="00B65FA9" w:rsidRDefault="004F7AEF">
      <w:pPr>
        <w:pStyle w:val="a3"/>
        <w:ind w:right="1128" w:firstLine="708"/>
      </w:pPr>
      <w:r>
        <w:rPr>
          <w:color w:val="FF0000"/>
        </w:rPr>
        <w:t xml:space="preserve">Вагітність </w:t>
      </w:r>
      <w:r>
        <w:t xml:space="preserve">– складний фізіологічний процес, при якому із заплідненої яйцеклітини в організмі самки розвивається зародок, а потім – плід. У кобили вона називається </w:t>
      </w:r>
      <w:r>
        <w:rPr>
          <w:b/>
          <w:i/>
          <w:color w:val="365F91"/>
        </w:rPr>
        <w:t xml:space="preserve">жеребністю, </w:t>
      </w:r>
      <w:r>
        <w:t xml:space="preserve">корів – </w:t>
      </w:r>
      <w:r>
        <w:rPr>
          <w:b/>
          <w:i/>
          <w:color w:val="365F91"/>
        </w:rPr>
        <w:t>тільністю</w:t>
      </w:r>
      <w:r>
        <w:t xml:space="preserve">, овець і кіз </w:t>
      </w:r>
      <w:r>
        <w:rPr>
          <w:b/>
          <w:i/>
          <w:color w:val="365F91"/>
        </w:rPr>
        <w:t>— кітністю</w:t>
      </w:r>
      <w:r>
        <w:t xml:space="preserve">, свиней </w:t>
      </w:r>
      <w:r>
        <w:rPr>
          <w:b/>
          <w:i/>
          <w:color w:val="365F91"/>
        </w:rPr>
        <w:t>– поросністю</w:t>
      </w:r>
      <w:r>
        <w:t xml:space="preserve">. Тривалість вагітності у тварин залежить від </w:t>
      </w:r>
      <w:r>
        <w:rPr>
          <w:spacing w:val="-3"/>
        </w:rPr>
        <w:t xml:space="preserve">виду, </w:t>
      </w:r>
      <w:r>
        <w:t>породи, віку, самки, статі плода</w:t>
      </w:r>
      <w:r>
        <w:rPr>
          <w:spacing w:val="8"/>
        </w:rPr>
        <w:t xml:space="preserve"> </w:t>
      </w:r>
      <w:r>
        <w:t>тощо.</w:t>
      </w:r>
    </w:p>
    <w:p w:rsidR="00B65FA9" w:rsidRDefault="004F7AEF">
      <w:pPr>
        <w:pStyle w:val="3"/>
        <w:spacing w:after="4"/>
      </w:pPr>
      <w:r>
        <w:rPr>
          <w:color w:val="000080"/>
        </w:rPr>
        <w:t>Таблиця. Тривалість вагітності тварин</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1"/>
        <w:gridCol w:w="1801"/>
        <w:gridCol w:w="1441"/>
        <w:gridCol w:w="1441"/>
        <w:gridCol w:w="1621"/>
        <w:gridCol w:w="1621"/>
      </w:tblGrid>
      <w:tr w:rsidR="00B65FA9">
        <w:trPr>
          <w:trHeight w:val="1286"/>
        </w:trPr>
        <w:tc>
          <w:tcPr>
            <w:tcW w:w="1801" w:type="dxa"/>
          </w:tcPr>
          <w:p w:rsidR="00B65FA9" w:rsidRDefault="004F7AEF">
            <w:pPr>
              <w:pStyle w:val="TableParagraph"/>
              <w:spacing w:line="312" w:lineRule="exact"/>
              <w:ind w:left="495"/>
              <w:rPr>
                <w:sz w:val="28"/>
              </w:rPr>
            </w:pPr>
            <w:r>
              <w:rPr>
                <w:sz w:val="28"/>
              </w:rPr>
              <w:t>Тварина</w:t>
            </w:r>
          </w:p>
        </w:tc>
        <w:tc>
          <w:tcPr>
            <w:tcW w:w="1801" w:type="dxa"/>
          </w:tcPr>
          <w:p w:rsidR="00B65FA9" w:rsidRDefault="004F7AEF">
            <w:pPr>
              <w:pStyle w:val="TableParagraph"/>
              <w:ind w:left="270" w:right="259" w:hanging="36"/>
              <w:jc w:val="center"/>
              <w:rPr>
                <w:sz w:val="28"/>
              </w:rPr>
            </w:pPr>
            <w:r>
              <w:rPr>
                <w:sz w:val="28"/>
              </w:rPr>
              <w:t>Середня тривалість вагітності,</w:t>
            </w:r>
          </w:p>
          <w:p w:rsidR="00B65FA9" w:rsidRDefault="004F7AEF">
            <w:pPr>
              <w:pStyle w:val="TableParagraph"/>
              <w:spacing w:line="308" w:lineRule="exact"/>
              <w:ind w:left="109" w:right="100"/>
              <w:jc w:val="center"/>
              <w:rPr>
                <w:sz w:val="28"/>
              </w:rPr>
            </w:pPr>
            <w:r>
              <w:rPr>
                <w:sz w:val="28"/>
              </w:rPr>
              <w:t>днів</w:t>
            </w:r>
          </w:p>
        </w:tc>
        <w:tc>
          <w:tcPr>
            <w:tcW w:w="1441" w:type="dxa"/>
          </w:tcPr>
          <w:p w:rsidR="00B65FA9" w:rsidRDefault="004F7AEF">
            <w:pPr>
              <w:pStyle w:val="TableParagraph"/>
              <w:ind w:left="138" w:right="125" w:hanging="36"/>
              <w:jc w:val="center"/>
              <w:rPr>
                <w:sz w:val="28"/>
              </w:rPr>
            </w:pPr>
            <w:r>
              <w:rPr>
                <w:sz w:val="28"/>
              </w:rPr>
              <w:t xml:space="preserve">Межі </w:t>
            </w:r>
            <w:r>
              <w:rPr>
                <w:spacing w:val="-1"/>
                <w:sz w:val="28"/>
              </w:rPr>
              <w:t xml:space="preserve">коливань, </w:t>
            </w:r>
            <w:r>
              <w:rPr>
                <w:sz w:val="28"/>
              </w:rPr>
              <w:t>днів</w:t>
            </w:r>
          </w:p>
        </w:tc>
        <w:tc>
          <w:tcPr>
            <w:tcW w:w="1441" w:type="dxa"/>
          </w:tcPr>
          <w:p w:rsidR="00B65FA9" w:rsidRDefault="004F7AEF">
            <w:pPr>
              <w:pStyle w:val="TableParagraph"/>
              <w:spacing w:line="312" w:lineRule="exact"/>
              <w:ind w:left="253"/>
              <w:rPr>
                <w:sz w:val="28"/>
              </w:rPr>
            </w:pPr>
            <w:r>
              <w:rPr>
                <w:sz w:val="28"/>
              </w:rPr>
              <w:t>Тварина</w:t>
            </w:r>
          </w:p>
        </w:tc>
        <w:tc>
          <w:tcPr>
            <w:tcW w:w="1621" w:type="dxa"/>
          </w:tcPr>
          <w:p w:rsidR="00B65FA9" w:rsidRDefault="004F7AEF">
            <w:pPr>
              <w:pStyle w:val="TableParagraph"/>
              <w:ind w:left="181" w:right="168" w:hanging="44"/>
              <w:jc w:val="center"/>
              <w:rPr>
                <w:sz w:val="28"/>
              </w:rPr>
            </w:pPr>
            <w:r>
              <w:rPr>
                <w:sz w:val="28"/>
              </w:rPr>
              <w:t>Середня тривалість вагітності,</w:t>
            </w:r>
          </w:p>
          <w:p w:rsidR="00B65FA9" w:rsidRDefault="004F7AEF">
            <w:pPr>
              <w:pStyle w:val="TableParagraph"/>
              <w:spacing w:line="308" w:lineRule="exact"/>
              <w:ind w:left="136" w:right="134"/>
              <w:jc w:val="center"/>
              <w:rPr>
                <w:sz w:val="28"/>
              </w:rPr>
            </w:pPr>
            <w:r>
              <w:rPr>
                <w:sz w:val="28"/>
              </w:rPr>
              <w:t>днів</w:t>
            </w:r>
          </w:p>
        </w:tc>
        <w:tc>
          <w:tcPr>
            <w:tcW w:w="1621" w:type="dxa"/>
          </w:tcPr>
          <w:p w:rsidR="00B65FA9" w:rsidRDefault="004F7AEF">
            <w:pPr>
              <w:pStyle w:val="TableParagraph"/>
              <w:spacing w:line="242" w:lineRule="auto"/>
              <w:ind w:left="224" w:right="102" w:firstLine="620"/>
              <w:rPr>
                <w:sz w:val="28"/>
              </w:rPr>
            </w:pPr>
            <w:r>
              <w:rPr>
                <w:sz w:val="28"/>
              </w:rPr>
              <w:t>Межі коливань,</w:t>
            </w:r>
          </w:p>
          <w:p w:rsidR="00B65FA9" w:rsidRDefault="004F7AEF">
            <w:pPr>
              <w:pStyle w:val="TableParagraph"/>
              <w:spacing w:line="316" w:lineRule="exact"/>
              <w:ind w:left="556"/>
              <w:rPr>
                <w:sz w:val="28"/>
              </w:rPr>
            </w:pPr>
            <w:r>
              <w:rPr>
                <w:sz w:val="28"/>
              </w:rPr>
              <w:t>днів</w:t>
            </w:r>
          </w:p>
        </w:tc>
      </w:tr>
      <w:tr w:rsidR="00B65FA9">
        <w:trPr>
          <w:trHeight w:val="333"/>
        </w:trPr>
        <w:tc>
          <w:tcPr>
            <w:tcW w:w="1801" w:type="dxa"/>
          </w:tcPr>
          <w:p w:rsidR="00B65FA9" w:rsidRDefault="004F7AEF">
            <w:pPr>
              <w:pStyle w:val="TableParagraph"/>
              <w:spacing w:line="314" w:lineRule="exact"/>
              <w:ind w:left="7"/>
              <w:rPr>
                <w:sz w:val="28"/>
              </w:rPr>
            </w:pPr>
            <w:r>
              <w:rPr>
                <w:sz w:val="28"/>
              </w:rPr>
              <w:t>Верблюдиця</w:t>
            </w:r>
          </w:p>
        </w:tc>
        <w:tc>
          <w:tcPr>
            <w:tcW w:w="1801" w:type="dxa"/>
          </w:tcPr>
          <w:p w:rsidR="00B65FA9" w:rsidRDefault="004F7AEF">
            <w:pPr>
              <w:pStyle w:val="TableParagraph"/>
              <w:spacing w:line="314" w:lineRule="exact"/>
              <w:ind w:left="109" w:right="99"/>
              <w:jc w:val="center"/>
              <w:rPr>
                <w:sz w:val="28"/>
              </w:rPr>
            </w:pPr>
            <w:r>
              <w:rPr>
                <w:sz w:val="28"/>
              </w:rPr>
              <w:t>390</w:t>
            </w:r>
          </w:p>
        </w:tc>
        <w:tc>
          <w:tcPr>
            <w:tcW w:w="1441" w:type="dxa"/>
          </w:tcPr>
          <w:p w:rsidR="00B65FA9" w:rsidRDefault="004F7AEF">
            <w:pPr>
              <w:pStyle w:val="TableParagraph"/>
              <w:spacing w:line="314" w:lineRule="exact"/>
              <w:ind w:left="73" w:right="65"/>
              <w:jc w:val="center"/>
              <w:rPr>
                <w:sz w:val="28"/>
              </w:rPr>
            </w:pPr>
            <w:r>
              <w:rPr>
                <w:sz w:val="28"/>
              </w:rPr>
              <w:t>333–432</w:t>
            </w:r>
          </w:p>
        </w:tc>
        <w:tc>
          <w:tcPr>
            <w:tcW w:w="1441" w:type="dxa"/>
          </w:tcPr>
          <w:p w:rsidR="00B65FA9" w:rsidRDefault="004F7AEF">
            <w:pPr>
              <w:pStyle w:val="TableParagraph"/>
              <w:spacing w:line="314" w:lineRule="exact"/>
              <w:ind w:left="5"/>
              <w:rPr>
                <w:sz w:val="28"/>
              </w:rPr>
            </w:pPr>
            <w:r>
              <w:rPr>
                <w:sz w:val="28"/>
              </w:rPr>
              <w:t>Вівця і коза</w:t>
            </w:r>
          </w:p>
        </w:tc>
        <w:tc>
          <w:tcPr>
            <w:tcW w:w="1621" w:type="dxa"/>
          </w:tcPr>
          <w:p w:rsidR="00B65FA9" w:rsidRDefault="004F7AEF">
            <w:pPr>
              <w:pStyle w:val="TableParagraph"/>
              <w:spacing w:line="314" w:lineRule="exact"/>
              <w:ind w:left="136" w:right="126"/>
              <w:jc w:val="center"/>
              <w:rPr>
                <w:sz w:val="28"/>
              </w:rPr>
            </w:pPr>
            <w:r>
              <w:rPr>
                <w:sz w:val="28"/>
              </w:rPr>
              <w:t>150</w:t>
            </w:r>
          </w:p>
        </w:tc>
        <w:tc>
          <w:tcPr>
            <w:tcW w:w="1621" w:type="dxa"/>
          </w:tcPr>
          <w:p w:rsidR="00B65FA9" w:rsidRDefault="004F7AEF">
            <w:pPr>
              <w:pStyle w:val="TableParagraph"/>
              <w:spacing w:line="314" w:lineRule="exact"/>
              <w:ind w:left="136" w:right="126"/>
              <w:jc w:val="center"/>
              <w:rPr>
                <w:sz w:val="28"/>
              </w:rPr>
            </w:pPr>
            <w:r>
              <w:rPr>
                <w:sz w:val="28"/>
              </w:rPr>
              <w:t>145–155</w:t>
            </w:r>
          </w:p>
        </w:tc>
      </w:tr>
      <w:tr w:rsidR="00B65FA9">
        <w:trPr>
          <w:trHeight w:val="330"/>
        </w:trPr>
        <w:tc>
          <w:tcPr>
            <w:tcW w:w="1801" w:type="dxa"/>
          </w:tcPr>
          <w:p w:rsidR="00B65FA9" w:rsidRDefault="004F7AEF">
            <w:pPr>
              <w:pStyle w:val="TableParagraph"/>
              <w:spacing w:line="310" w:lineRule="exact"/>
              <w:ind w:left="7"/>
              <w:rPr>
                <w:sz w:val="28"/>
              </w:rPr>
            </w:pPr>
            <w:r>
              <w:rPr>
                <w:sz w:val="28"/>
              </w:rPr>
              <w:t>Ослиця</w:t>
            </w:r>
          </w:p>
        </w:tc>
        <w:tc>
          <w:tcPr>
            <w:tcW w:w="1801" w:type="dxa"/>
          </w:tcPr>
          <w:p w:rsidR="00B65FA9" w:rsidRDefault="004F7AEF">
            <w:pPr>
              <w:pStyle w:val="TableParagraph"/>
              <w:spacing w:line="310" w:lineRule="exact"/>
              <w:ind w:left="109" w:right="99"/>
              <w:jc w:val="center"/>
              <w:rPr>
                <w:sz w:val="28"/>
              </w:rPr>
            </w:pPr>
            <w:r>
              <w:rPr>
                <w:sz w:val="28"/>
              </w:rPr>
              <w:t>365</w:t>
            </w:r>
          </w:p>
        </w:tc>
        <w:tc>
          <w:tcPr>
            <w:tcW w:w="1441" w:type="dxa"/>
          </w:tcPr>
          <w:p w:rsidR="00B65FA9" w:rsidRDefault="004F7AEF">
            <w:pPr>
              <w:pStyle w:val="TableParagraph"/>
              <w:spacing w:line="310" w:lineRule="exact"/>
              <w:ind w:left="73" w:right="65"/>
              <w:jc w:val="center"/>
              <w:rPr>
                <w:sz w:val="28"/>
              </w:rPr>
            </w:pPr>
            <w:r>
              <w:rPr>
                <w:sz w:val="28"/>
              </w:rPr>
              <w:t>360–390</w:t>
            </w:r>
          </w:p>
        </w:tc>
        <w:tc>
          <w:tcPr>
            <w:tcW w:w="1441" w:type="dxa"/>
          </w:tcPr>
          <w:p w:rsidR="00B65FA9" w:rsidRDefault="004F7AEF">
            <w:pPr>
              <w:pStyle w:val="TableParagraph"/>
              <w:spacing w:line="310" w:lineRule="exact"/>
              <w:ind w:left="5"/>
              <w:rPr>
                <w:sz w:val="28"/>
              </w:rPr>
            </w:pPr>
            <w:r>
              <w:rPr>
                <w:sz w:val="28"/>
              </w:rPr>
              <w:t>Свиня</w:t>
            </w:r>
          </w:p>
        </w:tc>
        <w:tc>
          <w:tcPr>
            <w:tcW w:w="1621" w:type="dxa"/>
          </w:tcPr>
          <w:p w:rsidR="00B65FA9" w:rsidRDefault="004F7AEF">
            <w:pPr>
              <w:pStyle w:val="TableParagraph"/>
              <w:spacing w:line="310" w:lineRule="exact"/>
              <w:ind w:left="136" w:right="126"/>
              <w:jc w:val="center"/>
              <w:rPr>
                <w:sz w:val="28"/>
              </w:rPr>
            </w:pPr>
            <w:r>
              <w:rPr>
                <w:sz w:val="28"/>
              </w:rPr>
              <w:t>120</w:t>
            </w:r>
          </w:p>
        </w:tc>
        <w:tc>
          <w:tcPr>
            <w:tcW w:w="1621" w:type="dxa"/>
          </w:tcPr>
          <w:p w:rsidR="00B65FA9" w:rsidRDefault="004F7AEF">
            <w:pPr>
              <w:pStyle w:val="TableParagraph"/>
              <w:spacing w:line="310" w:lineRule="exact"/>
              <w:ind w:left="136" w:right="126"/>
              <w:jc w:val="center"/>
              <w:rPr>
                <w:sz w:val="28"/>
              </w:rPr>
            </w:pPr>
            <w:r>
              <w:rPr>
                <w:sz w:val="28"/>
              </w:rPr>
              <w:t>110–130</w:t>
            </w:r>
          </w:p>
        </w:tc>
      </w:tr>
      <w:tr w:rsidR="00B65FA9">
        <w:trPr>
          <w:trHeight w:val="330"/>
        </w:trPr>
        <w:tc>
          <w:tcPr>
            <w:tcW w:w="1801" w:type="dxa"/>
          </w:tcPr>
          <w:p w:rsidR="00B65FA9" w:rsidRDefault="004F7AEF">
            <w:pPr>
              <w:pStyle w:val="TableParagraph"/>
              <w:spacing w:line="310" w:lineRule="exact"/>
              <w:ind w:left="7"/>
              <w:rPr>
                <w:sz w:val="28"/>
              </w:rPr>
            </w:pPr>
            <w:r>
              <w:rPr>
                <w:sz w:val="28"/>
              </w:rPr>
              <w:t>Кобила</w:t>
            </w:r>
          </w:p>
        </w:tc>
        <w:tc>
          <w:tcPr>
            <w:tcW w:w="1801" w:type="dxa"/>
          </w:tcPr>
          <w:p w:rsidR="00B65FA9" w:rsidRDefault="004F7AEF">
            <w:pPr>
              <w:pStyle w:val="TableParagraph"/>
              <w:spacing w:line="310" w:lineRule="exact"/>
              <w:ind w:left="109" w:right="99"/>
              <w:jc w:val="center"/>
              <w:rPr>
                <w:sz w:val="28"/>
              </w:rPr>
            </w:pPr>
            <w:r>
              <w:rPr>
                <w:sz w:val="28"/>
              </w:rPr>
              <w:t>335</w:t>
            </w:r>
          </w:p>
        </w:tc>
        <w:tc>
          <w:tcPr>
            <w:tcW w:w="1441" w:type="dxa"/>
          </w:tcPr>
          <w:p w:rsidR="00B65FA9" w:rsidRDefault="004F7AEF">
            <w:pPr>
              <w:pStyle w:val="TableParagraph"/>
              <w:spacing w:line="310" w:lineRule="exact"/>
              <w:ind w:left="73" w:right="65"/>
              <w:jc w:val="center"/>
              <w:rPr>
                <w:sz w:val="28"/>
              </w:rPr>
            </w:pPr>
            <w:r>
              <w:rPr>
                <w:sz w:val="28"/>
              </w:rPr>
              <w:t>307–375</w:t>
            </w:r>
          </w:p>
        </w:tc>
        <w:tc>
          <w:tcPr>
            <w:tcW w:w="1441" w:type="dxa"/>
          </w:tcPr>
          <w:p w:rsidR="00B65FA9" w:rsidRDefault="004F7AEF">
            <w:pPr>
              <w:pStyle w:val="TableParagraph"/>
              <w:spacing w:line="310" w:lineRule="exact"/>
              <w:ind w:left="5"/>
              <w:rPr>
                <w:sz w:val="28"/>
              </w:rPr>
            </w:pPr>
            <w:r>
              <w:rPr>
                <w:sz w:val="28"/>
              </w:rPr>
              <w:t>Собака</w:t>
            </w:r>
          </w:p>
        </w:tc>
        <w:tc>
          <w:tcPr>
            <w:tcW w:w="1621" w:type="dxa"/>
          </w:tcPr>
          <w:p w:rsidR="00B65FA9" w:rsidRDefault="004F7AEF">
            <w:pPr>
              <w:pStyle w:val="TableParagraph"/>
              <w:spacing w:line="310" w:lineRule="exact"/>
              <w:ind w:left="136" w:right="130"/>
              <w:jc w:val="center"/>
              <w:rPr>
                <w:sz w:val="28"/>
              </w:rPr>
            </w:pPr>
            <w:r>
              <w:rPr>
                <w:sz w:val="28"/>
              </w:rPr>
              <w:t>60</w:t>
            </w:r>
          </w:p>
        </w:tc>
        <w:tc>
          <w:tcPr>
            <w:tcW w:w="1621" w:type="dxa"/>
          </w:tcPr>
          <w:p w:rsidR="00B65FA9" w:rsidRDefault="004F7AEF">
            <w:pPr>
              <w:pStyle w:val="TableParagraph"/>
              <w:spacing w:line="310" w:lineRule="exact"/>
              <w:ind w:left="136" w:right="126"/>
              <w:jc w:val="center"/>
              <w:rPr>
                <w:sz w:val="28"/>
              </w:rPr>
            </w:pPr>
            <w:r>
              <w:rPr>
                <w:sz w:val="28"/>
              </w:rPr>
              <w:t>56–65</w:t>
            </w:r>
          </w:p>
        </w:tc>
      </w:tr>
      <w:tr w:rsidR="00B65FA9">
        <w:trPr>
          <w:trHeight w:val="338"/>
        </w:trPr>
        <w:tc>
          <w:tcPr>
            <w:tcW w:w="1801" w:type="dxa"/>
          </w:tcPr>
          <w:p w:rsidR="00B65FA9" w:rsidRDefault="004F7AEF">
            <w:pPr>
              <w:pStyle w:val="TableParagraph"/>
              <w:spacing w:line="316" w:lineRule="exact"/>
              <w:ind w:left="7"/>
              <w:rPr>
                <w:sz w:val="28"/>
              </w:rPr>
            </w:pPr>
            <w:r>
              <w:rPr>
                <w:sz w:val="28"/>
              </w:rPr>
              <w:t>Буйволиця</w:t>
            </w:r>
          </w:p>
        </w:tc>
        <w:tc>
          <w:tcPr>
            <w:tcW w:w="1801" w:type="dxa"/>
          </w:tcPr>
          <w:p w:rsidR="00B65FA9" w:rsidRDefault="004F7AEF">
            <w:pPr>
              <w:pStyle w:val="TableParagraph"/>
              <w:spacing w:line="316" w:lineRule="exact"/>
              <w:ind w:left="109" w:right="99"/>
              <w:jc w:val="center"/>
              <w:rPr>
                <w:sz w:val="28"/>
              </w:rPr>
            </w:pPr>
            <w:r>
              <w:rPr>
                <w:sz w:val="28"/>
              </w:rPr>
              <w:t>305</w:t>
            </w:r>
          </w:p>
        </w:tc>
        <w:tc>
          <w:tcPr>
            <w:tcW w:w="1441" w:type="dxa"/>
          </w:tcPr>
          <w:p w:rsidR="00B65FA9" w:rsidRDefault="004F7AEF">
            <w:pPr>
              <w:pStyle w:val="TableParagraph"/>
              <w:spacing w:line="316" w:lineRule="exact"/>
              <w:ind w:left="73" w:right="65"/>
              <w:jc w:val="center"/>
              <w:rPr>
                <w:sz w:val="28"/>
              </w:rPr>
            </w:pPr>
            <w:r>
              <w:rPr>
                <w:sz w:val="28"/>
              </w:rPr>
              <w:t>300–315</w:t>
            </w:r>
          </w:p>
        </w:tc>
        <w:tc>
          <w:tcPr>
            <w:tcW w:w="1441" w:type="dxa"/>
          </w:tcPr>
          <w:p w:rsidR="00B65FA9" w:rsidRDefault="004F7AEF">
            <w:pPr>
              <w:pStyle w:val="TableParagraph"/>
              <w:spacing w:line="316" w:lineRule="exact"/>
              <w:ind w:left="5"/>
              <w:rPr>
                <w:sz w:val="28"/>
              </w:rPr>
            </w:pPr>
            <w:r>
              <w:rPr>
                <w:sz w:val="28"/>
              </w:rPr>
              <w:t>Кролиця</w:t>
            </w:r>
          </w:p>
        </w:tc>
        <w:tc>
          <w:tcPr>
            <w:tcW w:w="1621" w:type="dxa"/>
          </w:tcPr>
          <w:p w:rsidR="00B65FA9" w:rsidRDefault="004F7AEF">
            <w:pPr>
              <w:pStyle w:val="TableParagraph"/>
              <w:spacing w:line="316" w:lineRule="exact"/>
              <w:ind w:left="136" w:right="130"/>
              <w:jc w:val="center"/>
              <w:rPr>
                <w:sz w:val="28"/>
              </w:rPr>
            </w:pPr>
            <w:r>
              <w:rPr>
                <w:sz w:val="28"/>
              </w:rPr>
              <w:t>30</w:t>
            </w:r>
          </w:p>
        </w:tc>
        <w:tc>
          <w:tcPr>
            <w:tcW w:w="1621" w:type="dxa"/>
          </w:tcPr>
          <w:p w:rsidR="00B65FA9" w:rsidRDefault="004F7AEF">
            <w:pPr>
              <w:pStyle w:val="TableParagraph"/>
              <w:spacing w:line="316" w:lineRule="exact"/>
              <w:ind w:left="136" w:right="126"/>
              <w:jc w:val="center"/>
              <w:rPr>
                <w:sz w:val="28"/>
              </w:rPr>
            </w:pPr>
            <w:r>
              <w:rPr>
                <w:sz w:val="28"/>
              </w:rPr>
              <w:t>28–33</w:t>
            </w:r>
          </w:p>
        </w:tc>
      </w:tr>
      <w:tr w:rsidR="00B65FA9">
        <w:trPr>
          <w:trHeight w:val="325"/>
        </w:trPr>
        <w:tc>
          <w:tcPr>
            <w:tcW w:w="1801" w:type="dxa"/>
          </w:tcPr>
          <w:p w:rsidR="00B65FA9" w:rsidRDefault="004F7AEF">
            <w:pPr>
              <w:pStyle w:val="TableParagraph"/>
              <w:spacing w:line="306" w:lineRule="exact"/>
              <w:ind w:left="7"/>
              <w:rPr>
                <w:sz w:val="28"/>
              </w:rPr>
            </w:pPr>
            <w:r>
              <w:rPr>
                <w:sz w:val="28"/>
              </w:rPr>
              <w:t>Корова</w:t>
            </w:r>
          </w:p>
        </w:tc>
        <w:tc>
          <w:tcPr>
            <w:tcW w:w="1801" w:type="dxa"/>
          </w:tcPr>
          <w:p w:rsidR="00B65FA9" w:rsidRDefault="004F7AEF">
            <w:pPr>
              <w:pStyle w:val="TableParagraph"/>
              <w:spacing w:line="306" w:lineRule="exact"/>
              <w:ind w:left="109" w:right="99"/>
              <w:jc w:val="center"/>
              <w:rPr>
                <w:sz w:val="28"/>
              </w:rPr>
            </w:pPr>
            <w:r>
              <w:rPr>
                <w:sz w:val="28"/>
              </w:rPr>
              <w:t>285</w:t>
            </w:r>
          </w:p>
        </w:tc>
        <w:tc>
          <w:tcPr>
            <w:tcW w:w="1441" w:type="dxa"/>
          </w:tcPr>
          <w:p w:rsidR="00B65FA9" w:rsidRDefault="004F7AEF">
            <w:pPr>
              <w:pStyle w:val="TableParagraph"/>
              <w:spacing w:line="306" w:lineRule="exact"/>
              <w:ind w:left="73" w:right="65"/>
              <w:jc w:val="center"/>
              <w:rPr>
                <w:sz w:val="28"/>
              </w:rPr>
            </w:pPr>
            <w:r>
              <w:rPr>
                <w:sz w:val="28"/>
              </w:rPr>
              <w:t>240–320</w:t>
            </w:r>
          </w:p>
        </w:tc>
        <w:tc>
          <w:tcPr>
            <w:tcW w:w="1441" w:type="dxa"/>
          </w:tcPr>
          <w:p w:rsidR="00B65FA9" w:rsidRDefault="004F7AEF">
            <w:pPr>
              <w:pStyle w:val="TableParagraph"/>
              <w:spacing w:line="306" w:lineRule="exact"/>
              <w:ind w:left="5"/>
              <w:rPr>
                <w:sz w:val="28"/>
              </w:rPr>
            </w:pPr>
            <w:r>
              <w:rPr>
                <w:sz w:val="28"/>
              </w:rPr>
              <w:t>Кішка</w:t>
            </w:r>
          </w:p>
        </w:tc>
        <w:tc>
          <w:tcPr>
            <w:tcW w:w="1621" w:type="dxa"/>
          </w:tcPr>
          <w:p w:rsidR="00B65FA9" w:rsidRDefault="004F7AEF">
            <w:pPr>
              <w:pStyle w:val="TableParagraph"/>
              <w:spacing w:line="306" w:lineRule="exact"/>
              <w:ind w:left="136" w:right="130"/>
              <w:jc w:val="center"/>
              <w:rPr>
                <w:sz w:val="28"/>
              </w:rPr>
            </w:pPr>
            <w:r>
              <w:rPr>
                <w:sz w:val="28"/>
              </w:rPr>
              <w:t>58</w:t>
            </w:r>
          </w:p>
        </w:tc>
        <w:tc>
          <w:tcPr>
            <w:tcW w:w="1621" w:type="dxa"/>
          </w:tcPr>
          <w:p w:rsidR="00B65FA9" w:rsidRDefault="004F7AEF">
            <w:pPr>
              <w:pStyle w:val="TableParagraph"/>
              <w:spacing w:line="306" w:lineRule="exact"/>
              <w:ind w:left="136" w:right="126"/>
              <w:jc w:val="center"/>
              <w:rPr>
                <w:sz w:val="28"/>
              </w:rPr>
            </w:pPr>
            <w:r>
              <w:rPr>
                <w:sz w:val="28"/>
              </w:rPr>
              <w:t>55–60</w:t>
            </w:r>
          </w:p>
        </w:tc>
      </w:tr>
    </w:tbl>
    <w:p w:rsidR="00B65FA9" w:rsidRDefault="004F7AEF">
      <w:pPr>
        <w:pStyle w:val="a3"/>
        <w:ind w:left="1092" w:right="1156" w:firstLine="708"/>
      </w:pPr>
      <w:r>
        <w:t xml:space="preserve">Для нормального перебігу вагітності, крім домінанти вагітності, велике значення має гормон </w:t>
      </w:r>
      <w:r>
        <w:rPr>
          <w:b/>
          <w:i/>
          <w:color w:val="000080"/>
        </w:rPr>
        <w:t>жовтого тіла – прогестерон</w:t>
      </w:r>
      <w:r>
        <w:t xml:space="preserve">. Він виділяється жовтим тілом яєчника і плацентою, якщо настала вагітність. Прогестерон знижує чутливість матки до різних подразників, підготовляє її слизову оболонку до прикріплення </w:t>
      </w:r>
      <w:r>
        <w:rPr>
          <w:b/>
          <w:i/>
          <w:color w:val="000080"/>
        </w:rPr>
        <w:t>бластоцисти і утворення плаценти</w:t>
      </w:r>
      <w:r>
        <w:t>, підтримує вагітність.</w:t>
      </w:r>
    </w:p>
    <w:p w:rsidR="00B65FA9" w:rsidRDefault="004F7AEF">
      <w:pPr>
        <w:pStyle w:val="a3"/>
        <w:spacing w:before="2"/>
        <w:ind w:left="1092" w:right="1157" w:firstLine="708"/>
      </w:pPr>
      <w:r>
        <w:t>В організмі вагітної самки відбуваються морфологічні та фізіологічні зміни. Росте матка, маса її у корови збільшується в 12 разів, кобили – 15, вівці, кози – в 10 разів. Через статеві органи вагітної тварини крові протікає у 16–20 разів більше, ніж у невагітної. Посилюється діяльність залоз внутрішньої секреції (гіпофіза, щитоподібної та наднирникових залоз).</w:t>
      </w:r>
    </w:p>
    <w:p w:rsidR="00B65FA9" w:rsidRDefault="004F7AEF">
      <w:pPr>
        <w:pStyle w:val="a3"/>
        <w:ind w:left="1092" w:right="1156" w:firstLine="708"/>
      </w:pPr>
      <w:r>
        <w:t xml:space="preserve">Черевні органи постійно відсовуються маткою вперед, що позначається на їх життєдіяльності. Дихання у вагітної тварини стає частішим і </w:t>
      </w:r>
      <w:r>
        <w:rPr>
          <w:spacing w:val="-3"/>
        </w:rPr>
        <w:t xml:space="preserve">менш </w:t>
      </w:r>
      <w:r>
        <w:t>глибоким, збільшується кількість еритроцитів і лейкоцитів у крові, знижується лужний резерв. Діяльність серця і нирок ускладнюється з механічних причин. Внаслідок цього у тварин створюються умови для венозних застоїв. Підвищується обмін білків, жирів, вуглеводів, мінеральних речовин, поліпшуються процеси всмоктування та</w:t>
      </w:r>
      <w:r>
        <w:rPr>
          <w:spacing w:val="-2"/>
        </w:rPr>
        <w:t xml:space="preserve"> </w:t>
      </w:r>
      <w:r>
        <w:t>асиміляції.</w:t>
      </w:r>
    </w:p>
    <w:p w:rsidR="00B65FA9" w:rsidRDefault="004F7AEF">
      <w:pPr>
        <w:pStyle w:val="a3"/>
        <w:spacing w:before="1"/>
        <w:ind w:left="1092" w:right="1153" w:firstLine="708"/>
      </w:pPr>
      <w:r>
        <w:t>У першій половині вагітності у маток добрий апетит, тому вони стають краще вгодованими. Шерсть стає гладенькою, блискучою. В рухах тварини обережні і скоріше стомлюються при роботі. Коли в другій половині вагітності плід швидко росте, самка починає худнути. Зміни у вгодованості позначаються</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64"/>
      </w:pPr>
      <w:r>
        <w:t>на рості рогів і копит. Інтенсивність росту рогів у першій половині вагітності вища, ніж у другій, тому на рогах з’являються випуклі кільця та кільцеві жолоби, по яких можна визначити кількість отелень.</w:t>
      </w:r>
    </w:p>
    <w:p w:rsidR="00B65FA9" w:rsidRDefault="004F7AEF">
      <w:pPr>
        <w:pStyle w:val="a3"/>
        <w:ind w:left="1092" w:right="1165" w:firstLine="708"/>
      </w:pPr>
      <w:r>
        <w:t>У вагітних тварин припиняється статева охота і тічка, збільшується об’єм живота і молочної залози, а під кінець вагітності слабшають зв’язки крижів, западають пахи, набрякає піхва.</w:t>
      </w:r>
    </w:p>
    <w:p w:rsidR="00B65FA9" w:rsidRDefault="004F7AEF">
      <w:pPr>
        <w:ind w:left="1092" w:right="1152" w:firstLine="708"/>
        <w:jc w:val="both"/>
        <w:rPr>
          <w:sz w:val="28"/>
        </w:rPr>
      </w:pPr>
      <w:r>
        <w:rPr>
          <w:sz w:val="28"/>
        </w:rPr>
        <w:t xml:space="preserve">Весь </w:t>
      </w:r>
      <w:r>
        <w:rPr>
          <w:b/>
          <w:i/>
          <w:color w:val="000080"/>
          <w:sz w:val="28"/>
        </w:rPr>
        <w:t xml:space="preserve">період внутрішньоутробного розвитку зародка </w:t>
      </w:r>
      <w:r>
        <w:rPr>
          <w:sz w:val="28"/>
        </w:rPr>
        <w:t xml:space="preserve">(ембріогенез) умовно ділиться на три періоди: </w:t>
      </w:r>
      <w:r>
        <w:rPr>
          <w:b/>
          <w:i/>
          <w:color w:val="000080"/>
          <w:sz w:val="28"/>
        </w:rPr>
        <w:t>ранній, середній і завершальний</w:t>
      </w:r>
      <w:r>
        <w:rPr>
          <w:sz w:val="28"/>
        </w:rPr>
        <w:t xml:space="preserve">. </w:t>
      </w:r>
      <w:r>
        <w:rPr>
          <w:b/>
          <w:i/>
          <w:color w:val="000080"/>
          <w:sz w:val="28"/>
        </w:rPr>
        <w:t xml:space="preserve">Ранній період </w:t>
      </w:r>
      <w:r>
        <w:rPr>
          <w:sz w:val="28"/>
        </w:rPr>
        <w:t xml:space="preserve">(від запліднення і дальшого розвитку зиготи до утворення зародкового міхура, прикріплення його до слизової оболонки матки та </w:t>
      </w:r>
      <w:r>
        <w:rPr>
          <w:i/>
          <w:color w:val="000080"/>
          <w:sz w:val="28"/>
        </w:rPr>
        <w:t>утворення плаценти</w:t>
      </w:r>
      <w:r>
        <w:rPr>
          <w:sz w:val="28"/>
        </w:rPr>
        <w:t>) у великої рогатої худоби триває 35 днів, у овець і кіз – 30, у свиней – до 25 днів.</w:t>
      </w:r>
    </w:p>
    <w:p w:rsidR="00B65FA9" w:rsidRDefault="004F7AEF">
      <w:pPr>
        <w:pStyle w:val="a3"/>
        <w:ind w:left="1092" w:right="1162" w:firstLine="708"/>
      </w:pPr>
      <w:r>
        <w:t xml:space="preserve">У </w:t>
      </w:r>
      <w:r>
        <w:rPr>
          <w:b/>
          <w:i/>
          <w:color w:val="000080"/>
        </w:rPr>
        <w:t xml:space="preserve">середній період </w:t>
      </w:r>
      <w:r>
        <w:t>розвивається плацента, утворюються органи і скелет, визначаються видові особливості ембріона (порося, ягня, теля). У корови цей період триває 35–60 днів, овець і кіз – 35–15, свиней – 25–35 днів.</w:t>
      </w:r>
    </w:p>
    <w:p w:rsidR="00B65FA9" w:rsidRDefault="004F7AEF">
      <w:pPr>
        <w:pStyle w:val="a3"/>
        <w:ind w:left="1092" w:right="1153" w:firstLine="708"/>
      </w:pPr>
      <w:r>
        <w:t xml:space="preserve">У </w:t>
      </w:r>
      <w:r>
        <w:rPr>
          <w:b/>
          <w:i/>
          <w:color w:val="000080"/>
        </w:rPr>
        <w:t xml:space="preserve">завершальний період </w:t>
      </w:r>
      <w:r>
        <w:t xml:space="preserve">відбувається подальше формування органів, розвиваються зуби, шкіра з волосяним покривом. Триває цей період у корів від 60 днів до </w:t>
      </w:r>
      <w:r>
        <w:rPr>
          <w:i/>
          <w:color w:val="000080"/>
        </w:rPr>
        <w:t>отелення</w:t>
      </w:r>
      <w:r>
        <w:t xml:space="preserve">, овець і кіз – від 45 днів до </w:t>
      </w:r>
      <w:r>
        <w:rPr>
          <w:i/>
          <w:color w:val="000080"/>
        </w:rPr>
        <w:t>окоту</w:t>
      </w:r>
      <w:r>
        <w:t xml:space="preserve">, у свиней – від 35 днів до </w:t>
      </w:r>
      <w:r>
        <w:rPr>
          <w:i/>
          <w:color w:val="000080"/>
        </w:rPr>
        <w:t>опоросу</w:t>
      </w:r>
      <w:r>
        <w:t>.</w:t>
      </w:r>
    </w:p>
    <w:p w:rsidR="00B65FA9" w:rsidRDefault="004F7AEF">
      <w:pPr>
        <w:pStyle w:val="a3"/>
        <w:ind w:left="1092" w:right="1153" w:firstLine="708"/>
      </w:pPr>
      <w:r>
        <w:t xml:space="preserve">Вагітність починається із запліднення і утворення нової </w:t>
      </w:r>
      <w:r>
        <w:rPr>
          <w:i/>
        </w:rPr>
        <w:t xml:space="preserve">клітини </w:t>
      </w:r>
      <w:r>
        <w:rPr>
          <w:b/>
          <w:i/>
        </w:rPr>
        <w:t xml:space="preserve">– </w:t>
      </w:r>
      <w:r>
        <w:rPr>
          <w:color w:val="365F91"/>
        </w:rPr>
        <w:t xml:space="preserve">зиготи. </w:t>
      </w:r>
      <w:r>
        <w:t xml:space="preserve">В кінці першої доби зигота ссавців починає ділитися спочатку на дві клітини – </w:t>
      </w:r>
      <w:r>
        <w:rPr>
          <w:b/>
          <w:i/>
          <w:color w:val="365F91"/>
        </w:rPr>
        <w:t>бластомери</w:t>
      </w:r>
      <w:r>
        <w:t>, які далі самі діляться, утворюючи нові клітини. Перший раз зигота у корів ділиться через 30 год. після запліднення, у вівці через 20–24 год. (утворення двох бластомерів). Через 40 – 50 год. утворюється чотири, а через</w:t>
      </w:r>
    </w:p>
    <w:p w:rsidR="00B65FA9" w:rsidRDefault="004F7AEF">
      <w:pPr>
        <w:pStyle w:val="a3"/>
        <w:ind w:left="1092" w:right="1150"/>
      </w:pPr>
      <w:r>
        <w:t xml:space="preserve">60 – шість </w:t>
      </w:r>
      <w:r>
        <w:rPr>
          <w:b/>
          <w:i/>
          <w:color w:val="000080"/>
        </w:rPr>
        <w:t>бластомерів</w:t>
      </w:r>
      <w:r>
        <w:t xml:space="preserve">. При кожному діленні бластомери зменшуються. Стадія, коли вся яйцеклітина у межах прозорої оболонки заповниться бластомерами, називається </w:t>
      </w:r>
      <w:r>
        <w:rPr>
          <w:b/>
          <w:i/>
          <w:color w:val="000080"/>
        </w:rPr>
        <w:t>морулою</w:t>
      </w:r>
      <w:r>
        <w:t xml:space="preserve">. На ранніх стадіях зигота розвивається в морулу, не змінюючи свого об'єму. Далі в морулі утворюється порожнина майбутнього жовткового мішка, яка заповнюється рідиною. З цього часу розвивається нова стадія – </w:t>
      </w:r>
      <w:r>
        <w:rPr>
          <w:b/>
          <w:i/>
          <w:color w:val="000080"/>
        </w:rPr>
        <w:t>бластула</w:t>
      </w:r>
      <w:r>
        <w:t xml:space="preserve">. Зовнішні клітини бластули називаються </w:t>
      </w:r>
      <w:r>
        <w:rPr>
          <w:i/>
          <w:color w:val="000080"/>
        </w:rPr>
        <w:t xml:space="preserve">трофобластом, </w:t>
      </w:r>
      <w:r>
        <w:t xml:space="preserve">а внутрішні – </w:t>
      </w:r>
      <w:r>
        <w:rPr>
          <w:i/>
          <w:color w:val="000080"/>
        </w:rPr>
        <w:t>ембріобластом</w:t>
      </w:r>
      <w:r>
        <w:t xml:space="preserve">. Трофобласти мають високу протеолітичну активність (особливо у приматів), яка забезпечує необхідні умови для прикріплення яйцеклітини до слизової оболонки матки. Живиться запліднена яйцеклітина під час ділення цитоплазматичною масою жіночої і чоловічої гамет. У стадії бластули для живлення використовуються речовини тканинного походження слизової оболонки матки. Під впливом жіночих статевих гормонів розростається слизова оболонка та залози матки, а також посилюється їх секреторна активність. Внаслідок цього утворюється живильна маса </w:t>
      </w:r>
      <w:r>
        <w:rPr>
          <w:b/>
          <w:i/>
          <w:color w:val="000080"/>
        </w:rPr>
        <w:t>– маткове молоко</w:t>
      </w:r>
      <w:r>
        <w:t>, або ембріотроф, яким ембріон живиться до закладання органів, а потім через плаценту поживними речовинами крові матері.</w:t>
      </w:r>
    </w:p>
    <w:p w:rsidR="00B65FA9" w:rsidRDefault="004F7AEF">
      <w:pPr>
        <w:pStyle w:val="a3"/>
        <w:ind w:left="1092" w:right="1151" w:firstLine="708"/>
      </w:pPr>
      <w:r>
        <w:t xml:space="preserve">Стадія бластули змінюється стадією </w:t>
      </w:r>
      <w:r>
        <w:rPr>
          <w:i/>
          <w:color w:val="000080"/>
        </w:rPr>
        <w:t>гаструли</w:t>
      </w:r>
      <w:r>
        <w:t xml:space="preserve">, коли відбувається інтенсивний поділ та переміщення клітин. Проста порожниста куля, якою була бластула, перетворюється в </w:t>
      </w:r>
      <w:r>
        <w:rPr>
          <w:i/>
          <w:color w:val="000080"/>
        </w:rPr>
        <w:t xml:space="preserve">зародок. </w:t>
      </w:r>
      <w:r>
        <w:t xml:space="preserve">Переміщуючись під час гаструляції, клітини змінюють свою форму. Внаслідок переміщення клітин закладаються зародкові листки: </w:t>
      </w:r>
      <w:r>
        <w:rPr>
          <w:i/>
          <w:color w:val="000080"/>
        </w:rPr>
        <w:t xml:space="preserve">зовнішній </w:t>
      </w:r>
      <w:r>
        <w:rPr>
          <w:color w:val="000080"/>
        </w:rPr>
        <w:t xml:space="preserve">(ектодерма), </w:t>
      </w:r>
      <w:r>
        <w:rPr>
          <w:i/>
          <w:color w:val="000080"/>
        </w:rPr>
        <w:t xml:space="preserve">середній </w:t>
      </w:r>
      <w:r>
        <w:rPr>
          <w:color w:val="000080"/>
        </w:rPr>
        <w:t xml:space="preserve">(мезодерма) і </w:t>
      </w:r>
      <w:r>
        <w:rPr>
          <w:i/>
          <w:color w:val="000080"/>
        </w:rPr>
        <w:t xml:space="preserve">внутрішній </w:t>
      </w:r>
      <w:r>
        <w:rPr>
          <w:color w:val="000080"/>
        </w:rPr>
        <w:t xml:space="preserve">(ентодерма). </w:t>
      </w:r>
      <w:r>
        <w:t xml:space="preserve">З клітин ектодерми розвивається </w:t>
      </w:r>
      <w:r>
        <w:rPr>
          <w:b/>
          <w:i/>
          <w:color w:val="000080"/>
        </w:rPr>
        <w:t xml:space="preserve">нервова трубка </w:t>
      </w:r>
      <w:r>
        <w:t>– майбутній головний і спинний мозок, вуха, очі, периферична нервова система голови. З</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58"/>
      </w:pPr>
      <w:r>
        <w:rPr>
          <w:i/>
          <w:color w:val="000080"/>
        </w:rPr>
        <w:t xml:space="preserve">мезодерми </w:t>
      </w:r>
      <w:r>
        <w:t xml:space="preserve">формуються нирки, більша частина скелета і соматичні тканини статевих органів. </w:t>
      </w:r>
      <w:r>
        <w:rPr>
          <w:i/>
          <w:color w:val="000080"/>
        </w:rPr>
        <w:t xml:space="preserve">Ентодерма </w:t>
      </w:r>
      <w:r>
        <w:t>перетворюється в трубку – майбутню кишку, з виростів якої утворюється печінка та легені зародка.</w:t>
      </w:r>
    </w:p>
    <w:p w:rsidR="00B65FA9" w:rsidRDefault="004F7AEF">
      <w:pPr>
        <w:ind w:left="1092" w:right="1159" w:firstLine="708"/>
        <w:jc w:val="both"/>
        <w:rPr>
          <w:i/>
          <w:sz w:val="28"/>
        </w:rPr>
      </w:pPr>
      <w:r>
        <w:rPr>
          <w:sz w:val="28"/>
        </w:rPr>
        <w:t xml:space="preserve">Одночасно з утворенням жовткового мішка починається формування зародка і зародкових оболонок: </w:t>
      </w:r>
      <w:r>
        <w:rPr>
          <w:i/>
          <w:color w:val="000080"/>
          <w:sz w:val="28"/>
        </w:rPr>
        <w:t>водної – амніона, сечової – алантоїса і судинної</w:t>
      </w:r>
    </w:p>
    <w:p w:rsidR="00B65FA9" w:rsidRDefault="004F7AEF">
      <w:pPr>
        <w:pStyle w:val="a3"/>
        <w:ind w:left="1092" w:right="1165"/>
      </w:pPr>
      <w:r>
        <w:rPr>
          <w:i/>
          <w:color w:val="000080"/>
        </w:rPr>
        <w:t>– хоріона</w:t>
      </w:r>
      <w:r>
        <w:t>. Утворення цих оболонок закінчується через два місяці (корова, кобила) і через місяць (вівця, свиня) після запліднення яйця.</w:t>
      </w:r>
    </w:p>
    <w:p w:rsidR="00B65FA9" w:rsidRDefault="004F7AEF">
      <w:pPr>
        <w:pStyle w:val="a3"/>
        <w:ind w:left="1092" w:right="1153" w:firstLine="708"/>
      </w:pPr>
      <w:r>
        <w:rPr>
          <w:b/>
          <w:i/>
          <w:color w:val="000080"/>
        </w:rPr>
        <w:t xml:space="preserve">Амніотична рідина </w:t>
      </w:r>
      <w:r>
        <w:t>використовується для розвитку і захищає плід від механічних дій з боку кишечнику матері, регулює його водний баланс, а під час родів вона сприяє розширенню родових шляхів, зволожує їх, полегшує вихід плода.</w:t>
      </w:r>
    </w:p>
    <w:p w:rsidR="00B65FA9" w:rsidRDefault="004F7AEF">
      <w:pPr>
        <w:pStyle w:val="a3"/>
        <w:ind w:left="1092" w:right="1164" w:firstLine="708"/>
      </w:pPr>
      <w:r>
        <w:rPr>
          <w:i/>
          <w:color w:val="000080"/>
        </w:rPr>
        <w:t xml:space="preserve">Амніон </w:t>
      </w:r>
      <w:r>
        <w:t>утворює навколоплідний міхур, в якому нагромаджується значна кількість рідини. У ній вільно розміщується плід. Ця рідина містить білок, цукор, жир, солі, каротин і естрогенні гормони.</w:t>
      </w:r>
    </w:p>
    <w:p w:rsidR="00B65FA9" w:rsidRDefault="004F7AEF">
      <w:pPr>
        <w:pStyle w:val="a3"/>
        <w:ind w:left="1092" w:right="1157" w:firstLine="708"/>
      </w:pPr>
      <w:r>
        <w:rPr>
          <w:i/>
          <w:color w:val="000080"/>
        </w:rPr>
        <w:t xml:space="preserve">Алантоїс </w:t>
      </w:r>
      <w:r>
        <w:t>(сечова оболонка) являє собою випинання первинної кишки, яке проходить через пупковий отвір у простір між водною і судинною оболонками. Він відходить від верхівки сечового міхура у вигляді сечової протоки (урахуса), який при виході з канатика розширюється і утворює міхур алантоїса (сечову оболонку). Після пупкового кільця вона розширюється: утворює сечову оболонку. У міхур надходить зародкова сеча. Під кінець вагітності у кобили сечової рідини буває 15 л, корови – 8, у овець і кіз – 0,5</w:t>
      </w:r>
      <w:r>
        <w:rPr>
          <w:spacing w:val="-13"/>
        </w:rPr>
        <w:t xml:space="preserve"> </w:t>
      </w:r>
      <w:r>
        <w:t>л.</w:t>
      </w:r>
    </w:p>
    <w:p w:rsidR="00B65FA9" w:rsidRDefault="004F7AEF">
      <w:pPr>
        <w:pStyle w:val="a3"/>
        <w:ind w:left="1092" w:right="1160" w:firstLine="708"/>
      </w:pPr>
      <w:r>
        <w:rPr>
          <w:i/>
          <w:color w:val="000080"/>
        </w:rPr>
        <w:t xml:space="preserve">Зовнішня оболонка – хоріон </w:t>
      </w:r>
      <w:r>
        <w:t xml:space="preserve">– тісно контактує з слизовою оболонкою матки, утворюючи </w:t>
      </w:r>
      <w:r>
        <w:rPr>
          <w:i/>
          <w:color w:val="000080"/>
        </w:rPr>
        <w:t>плаценту</w:t>
      </w:r>
      <w:r>
        <w:t>. На зовнішній її поверхні, зверненій у бік слизової оболонки матки, є численні вирости – ворсинки, які занурюються у спеціальні заглибини слизової оболонки матки.</w:t>
      </w:r>
    </w:p>
    <w:p w:rsidR="00B65FA9" w:rsidRDefault="004F7AEF">
      <w:pPr>
        <w:pStyle w:val="a3"/>
        <w:spacing w:before="1"/>
        <w:ind w:left="1092" w:right="1150" w:firstLine="708"/>
      </w:pPr>
      <w:r>
        <w:rPr>
          <w:b/>
          <w:color w:val="FF0000"/>
        </w:rPr>
        <w:t xml:space="preserve">Плацента – </w:t>
      </w:r>
      <w:r>
        <w:t>важливий тимчасовий складний орган самки, під час її вагітності, і забезпечує зв’язок організму плода з організмом матері. Який розвивається з зовнішньої оболонки плода (</w:t>
      </w:r>
      <w:r>
        <w:rPr>
          <w:i/>
          <w:color w:val="000080"/>
        </w:rPr>
        <w:t>плідна частина</w:t>
      </w:r>
      <w:r>
        <w:t>) і слизом оболонки матки (</w:t>
      </w:r>
      <w:r>
        <w:rPr>
          <w:i/>
          <w:color w:val="000080"/>
        </w:rPr>
        <w:t xml:space="preserve">материнська частина). </w:t>
      </w:r>
      <w:r>
        <w:rPr>
          <w:spacing w:val="-3"/>
        </w:rPr>
        <w:t xml:space="preserve">За </w:t>
      </w:r>
      <w:r>
        <w:t xml:space="preserve">будовою найпростіша плацента у кобили та свині. Ворсинки у ній розсіяні по всій судинній оболонці більш–менш рівномірно. Таку плаценту називають </w:t>
      </w:r>
      <w:r>
        <w:rPr>
          <w:i/>
          <w:color w:val="000080"/>
        </w:rPr>
        <w:t>дифузною, або розсіяною</w:t>
      </w:r>
      <w:r>
        <w:t xml:space="preserve">. Під час родів ворсинки хоріона легко витягуються із заглиблень маткових залоз, не руйнуючи їх. У жуйних тварин плацента складніша. Ворсинки на хоріоні ростуть нерівномірно, утворюючи </w:t>
      </w:r>
      <w:r>
        <w:rPr>
          <w:i/>
          <w:color w:val="000080"/>
        </w:rPr>
        <w:t>котиледони</w:t>
      </w:r>
      <w:r>
        <w:t xml:space="preserve">. У плода великої рогатої худоби буває 80–100 котиледонів. Кожен котиледон тісно стикається з відповідною заглибиною в матці – </w:t>
      </w:r>
      <w:r>
        <w:rPr>
          <w:i/>
          <w:color w:val="000080"/>
        </w:rPr>
        <w:t xml:space="preserve">карункулом. </w:t>
      </w:r>
      <w:r>
        <w:t xml:space="preserve">У цих місцях епітелій на слизовій матки відсутній і ворсинки хоріона прямо проникають у сполучну тканину, більше наближаючись до кровоносних судин матері. Така плацента називається </w:t>
      </w:r>
      <w:r>
        <w:rPr>
          <w:i/>
          <w:color w:val="000080"/>
        </w:rPr>
        <w:t>множинною</w:t>
      </w:r>
      <w:r>
        <w:t>.</w:t>
      </w:r>
    </w:p>
    <w:p w:rsidR="00B65FA9" w:rsidRDefault="004F7AEF">
      <w:pPr>
        <w:pStyle w:val="a3"/>
        <w:spacing w:before="1"/>
        <w:ind w:left="1092" w:right="1154" w:firstLine="708"/>
      </w:pPr>
      <w:r>
        <w:t xml:space="preserve">У </w:t>
      </w:r>
      <w:r>
        <w:rPr>
          <w:i/>
          <w:color w:val="000080"/>
        </w:rPr>
        <w:t xml:space="preserve">хижаків, гризунів, приматів </w:t>
      </w:r>
      <w:r>
        <w:t>ворсинки хоріона глибоко вростають у товщу слизової оболонки матки і у зародка створюються найдосконаліші умови живлення.</w:t>
      </w:r>
    </w:p>
    <w:p w:rsidR="00B65FA9" w:rsidRDefault="004F7AEF">
      <w:pPr>
        <w:pStyle w:val="a3"/>
        <w:ind w:left="1092" w:right="1152" w:firstLine="708"/>
      </w:pPr>
      <w:r>
        <w:t xml:space="preserve">У </w:t>
      </w:r>
      <w:r>
        <w:rPr>
          <w:i/>
          <w:color w:val="000080"/>
        </w:rPr>
        <w:t xml:space="preserve">свиней </w:t>
      </w:r>
      <w:r>
        <w:t xml:space="preserve">для кожного плода формуються водна, сечова і зовнішня оболонки. При розвитку </w:t>
      </w:r>
      <w:r>
        <w:rPr>
          <w:i/>
          <w:color w:val="000080"/>
        </w:rPr>
        <w:t xml:space="preserve">двійнят у корів </w:t>
      </w:r>
      <w:r>
        <w:t>утворюється загальна зовнішня оболонка. Зони ворсинок хоріона обмежені для кожного плода, але можливі й судинні анастомози, через які гормони одного плода впливають на розвиток іншого плода. Внаслідок цього при різностатевих двійнятах жіночий плід часто</w:t>
      </w:r>
    </w:p>
    <w:p w:rsidR="00B65FA9" w:rsidRDefault="00B65FA9">
      <w:pPr>
        <w:sectPr w:rsidR="00B65FA9">
          <w:pgSz w:w="11910" w:h="16840"/>
          <w:pgMar w:top="340" w:right="0" w:bottom="960" w:left="60" w:header="0" w:footer="740" w:gutter="0"/>
          <w:cols w:space="720"/>
        </w:sectPr>
      </w:pPr>
    </w:p>
    <w:p w:rsidR="00B65FA9" w:rsidRDefault="004F7AEF">
      <w:pPr>
        <w:spacing w:before="62"/>
        <w:ind w:left="1092" w:right="1152"/>
        <w:jc w:val="both"/>
        <w:rPr>
          <w:sz w:val="28"/>
        </w:rPr>
      </w:pPr>
      <w:r>
        <w:rPr>
          <w:sz w:val="28"/>
        </w:rPr>
        <w:t xml:space="preserve">народжується з недорозвинутими статевими органами. Кровоносні судини матері і плода у плаценті тісно стикаються, </w:t>
      </w:r>
      <w:r>
        <w:rPr>
          <w:i/>
          <w:color w:val="000080"/>
          <w:sz w:val="28"/>
        </w:rPr>
        <w:t>але змішування крові матері  і плода не</w:t>
      </w:r>
      <w:r>
        <w:rPr>
          <w:i/>
          <w:color w:val="000080"/>
          <w:spacing w:val="1"/>
          <w:sz w:val="28"/>
        </w:rPr>
        <w:t xml:space="preserve"> </w:t>
      </w:r>
      <w:r>
        <w:rPr>
          <w:i/>
          <w:color w:val="000080"/>
          <w:sz w:val="28"/>
        </w:rPr>
        <w:t>відбувається</w:t>
      </w:r>
      <w:r>
        <w:rPr>
          <w:sz w:val="28"/>
        </w:rPr>
        <w:t>.</w:t>
      </w:r>
    </w:p>
    <w:p w:rsidR="00B65FA9" w:rsidRDefault="004F7AEF">
      <w:pPr>
        <w:pStyle w:val="a3"/>
        <w:ind w:left="1092" w:right="1155" w:firstLine="708"/>
      </w:pPr>
      <w:r>
        <w:t xml:space="preserve">Плацента – складна біологічна мембрана, через яку здійснюється живлення і дихання плода. Поживні речовини переміщуються з крові матері в кров плода не тільки за законами осмосу й .дифузії, а й вибірково. Під впливом протеолітичних, амілолітичних і ліполітичних ферментів у плаценті розпадаються білки, вуглеводи і жири на прості речовини, які у тілі плода знову синтезуються Білки й жири тіла плода відрізняються від білків і жирів тіла матері. Плід живиться </w:t>
      </w:r>
      <w:r>
        <w:rPr>
          <w:spacing w:val="-3"/>
        </w:rPr>
        <w:t xml:space="preserve">не </w:t>
      </w:r>
      <w:r>
        <w:t>пасивно. В ньому відбуваються складні синтетичні процеси, про що свідчать дані</w:t>
      </w:r>
      <w:r>
        <w:rPr>
          <w:spacing w:val="-7"/>
        </w:rPr>
        <w:t xml:space="preserve"> </w:t>
      </w:r>
      <w:r>
        <w:t>таблиці.</w:t>
      </w:r>
    </w:p>
    <w:p w:rsidR="00B65FA9" w:rsidRDefault="004F7AEF">
      <w:pPr>
        <w:pStyle w:val="3"/>
        <w:spacing w:before="8"/>
      </w:pPr>
      <w:r>
        <w:rPr>
          <w:color w:val="000080"/>
        </w:rPr>
        <w:t>Таблиця. Хімічний склад крові матері і плода, %</w:t>
      </w:r>
    </w:p>
    <w:tbl>
      <w:tblPr>
        <w:tblStyle w:val="TableNormal"/>
        <w:tblW w:w="0" w:type="auto"/>
        <w:tblInd w:w="19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37"/>
        <w:gridCol w:w="2629"/>
        <w:gridCol w:w="2648"/>
      </w:tblGrid>
      <w:tr w:rsidR="00B65FA9">
        <w:trPr>
          <w:trHeight w:val="365"/>
        </w:trPr>
        <w:tc>
          <w:tcPr>
            <w:tcW w:w="2637" w:type="dxa"/>
          </w:tcPr>
          <w:p w:rsidR="00B65FA9" w:rsidRDefault="004F7AEF">
            <w:pPr>
              <w:pStyle w:val="TableParagraph"/>
              <w:spacing w:line="316" w:lineRule="exact"/>
              <w:ind w:left="895"/>
              <w:rPr>
                <w:sz w:val="28"/>
              </w:rPr>
            </w:pPr>
            <w:r>
              <w:rPr>
                <w:sz w:val="28"/>
              </w:rPr>
              <w:t>Речовина</w:t>
            </w:r>
          </w:p>
        </w:tc>
        <w:tc>
          <w:tcPr>
            <w:tcW w:w="2629" w:type="dxa"/>
          </w:tcPr>
          <w:p w:rsidR="00B65FA9" w:rsidRDefault="004F7AEF">
            <w:pPr>
              <w:pStyle w:val="TableParagraph"/>
              <w:spacing w:line="316" w:lineRule="exact"/>
              <w:ind w:left="622" w:right="522"/>
              <w:jc w:val="center"/>
              <w:rPr>
                <w:sz w:val="28"/>
              </w:rPr>
            </w:pPr>
            <w:r>
              <w:rPr>
                <w:sz w:val="28"/>
              </w:rPr>
              <w:t>Кров матері</w:t>
            </w:r>
          </w:p>
        </w:tc>
        <w:tc>
          <w:tcPr>
            <w:tcW w:w="2648" w:type="dxa"/>
          </w:tcPr>
          <w:p w:rsidR="00B65FA9" w:rsidRDefault="004F7AEF">
            <w:pPr>
              <w:pStyle w:val="TableParagraph"/>
              <w:spacing w:line="316" w:lineRule="exact"/>
              <w:ind w:left="669" w:right="562"/>
              <w:jc w:val="center"/>
              <w:rPr>
                <w:sz w:val="28"/>
              </w:rPr>
            </w:pPr>
            <w:r>
              <w:rPr>
                <w:sz w:val="28"/>
              </w:rPr>
              <w:t>Кров плода</w:t>
            </w:r>
          </w:p>
        </w:tc>
      </w:tr>
      <w:tr w:rsidR="00B65FA9">
        <w:trPr>
          <w:trHeight w:val="322"/>
        </w:trPr>
        <w:tc>
          <w:tcPr>
            <w:tcW w:w="2637" w:type="dxa"/>
          </w:tcPr>
          <w:p w:rsidR="00B65FA9" w:rsidRDefault="004F7AEF">
            <w:pPr>
              <w:pStyle w:val="TableParagraph"/>
              <w:spacing w:line="302" w:lineRule="exact"/>
              <w:ind w:left="186"/>
              <w:rPr>
                <w:sz w:val="28"/>
              </w:rPr>
            </w:pPr>
            <w:r>
              <w:rPr>
                <w:sz w:val="28"/>
              </w:rPr>
              <w:t>Суха речовина</w:t>
            </w:r>
          </w:p>
        </w:tc>
        <w:tc>
          <w:tcPr>
            <w:tcW w:w="2629" w:type="dxa"/>
          </w:tcPr>
          <w:p w:rsidR="00B65FA9" w:rsidRDefault="004F7AEF">
            <w:pPr>
              <w:pStyle w:val="TableParagraph"/>
              <w:spacing w:line="302" w:lineRule="exact"/>
              <w:ind w:left="622" w:right="519"/>
              <w:jc w:val="center"/>
              <w:rPr>
                <w:sz w:val="28"/>
              </w:rPr>
            </w:pPr>
            <w:r>
              <w:rPr>
                <w:sz w:val="28"/>
              </w:rPr>
              <w:t>8,53</w:t>
            </w:r>
          </w:p>
        </w:tc>
        <w:tc>
          <w:tcPr>
            <w:tcW w:w="2648" w:type="dxa"/>
          </w:tcPr>
          <w:p w:rsidR="00B65FA9" w:rsidRDefault="004F7AEF">
            <w:pPr>
              <w:pStyle w:val="TableParagraph"/>
              <w:spacing w:line="302" w:lineRule="exact"/>
              <w:ind w:left="669" w:right="562"/>
              <w:jc w:val="center"/>
              <w:rPr>
                <w:sz w:val="28"/>
              </w:rPr>
            </w:pPr>
            <w:r>
              <w:rPr>
                <w:sz w:val="28"/>
              </w:rPr>
              <w:t>6,47</w:t>
            </w:r>
          </w:p>
        </w:tc>
      </w:tr>
      <w:tr w:rsidR="00B65FA9">
        <w:trPr>
          <w:trHeight w:val="321"/>
        </w:trPr>
        <w:tc>
          <w:tcPr>
            <w:tcW w:w="2637" w:type="dxa"/>
          </w:tcPr>
          <w:p w:rsidR="00B65FA9" w:rsidRDefault="004F7AEF">
            <w:pPr>
              <w:pStyle w:val="TableParagraph"/>
              <w:spacing w:line="302" w:lineRule="exact"/>
              <w:ind w:left="186"/>
              <w:rPr>
                <w:sz w:val="28"/>
              </w:rPr>
            </w:pPr>
            <w:r>
              <w:rPr>
                <w:sz w:val="28"/>
              </w:rPr>
              <w:t>Зола</w:t>
            </w:r>
          </w:p>
        </w:tc>
        <w:tc>
          <w:tcPr>
            <w:tcW w:w="2629" w:type="dxa"/>
          </w:tcPr>
          <w:p w:rsidR="00B65FA9" w:rsidRDefault="004F7AEF">
            <w:pPr>
              <w:pStyle w:val="TableParagraph"/>
              <w:spacing w:line="302" w:lineRule="exact"/>
              <w:ind w:left="622" w:right="519"/>
              <w:jc w:val="center"/>
              <w:rPr>
                <w:sz w:val="28"/>
              </w:rPr>
            </w:pPr>
            <w:r>
              <w:rPr>
                <w:sz w:val="28"/>
              </w:rPr>
              <w:t>7,97</w:t>
            </w:r>
          </w:p>
        </w:tc>
        <w:tc>
          <w:tcPr>
            <w:tcW w:w="2648" w:type="dxa"/>
          </w:tcPr>
          <w:p w:rsidR="00B65FA9" w:rsidRDefault="004F7AEF">
            <w:pPr>
              <w:pStyle w:val="TableParagraph"/>
              <w:spacing w:line="302" w:lineRule="exact"/>
              <w:ind w:left="669" w:right="562"/>
              <w:jc w:val="center"/>
              <w:rPr>
                <w:sz w:val="28"/>
              </w:rPr>
            </w:pPr>
            <w:r>
              <w:rPr>
                <w:sz w:val="28"/>
              </w:rPr>
              <w:t>9,25</w:t>
            </w:r>
          </w:p>
        </w:tc>
      </w:tr>
      <w:tr w:rsidR="00B65FA9">
        <w:trPr>
          <w:trHeight w:val="322"/>
        </w:trPr>
        <w:tc>
          <w:tcPr>
            <w:tcW w:w="2637" w:type="dxa"/>
          </w:tcPr>
          <w:p w:rsidR="00B65FA9" w:rsidRDefault="004F7AEF">
            <w:pPr>
              <w:pStyle w:val="TableParagraph"/>
              <w:spacing w:line="303" w:lineRule="exact"/>
              <w:ind w:left="186"/>
              <w:rPr>
                <w:sz w:val="28"/>
              </w:rPr>
            </w:pPr>
            <w:r>
              <w:rPr>
                <w:sz w:val="28"/>
              </w:rPr>
              <w:t>Протеїн</w:t>
            </w:r>
          </w:p>
        </w:tc>
        <w:tc>
          <w:tcPr>
            <w:tcW w:w="2629" w:type="dxa"/>
          </w:tcPr>
          <w:p w:rsidR="00B65FA9" w:rsidRDefault="004F7AEF">
            <w:pPr>
              <w:pStyle w:val="TableParagraph"/>
              <w:spacing w:line="303" w:lineRule="exact"/>
              <w:ind w:left="622" w:right="519"/>
              <w:jc w:val="center"/>
              <w:rPr>
                <w:sz w:val="28"/>
              </w:rPr>
            </w:pPr>
            <w:r>
              <w:rPr>
                <w:sz w:val="28"/>
              </w:rPr>
              <w:t>6,50</w:t>
            </w:r>
          </w:p>
        </w:tc>
        <w:tc>
          <w:tcPr>
            <w:tcW w:w="2648" w:type="dxa"/>
          </w:tcPr>
          <w:p w:rsidR="00B65FA9" w:rsidRDefault="004F7AEF">
            <w:pPr>
              <w:pStyle w:val="TableParagraph"/>
              <w:spacing w:line="303" w:lineRule="exact"/>
              <w:ind w:left="669" w:right="562"/>
              <w:jc w:val="center"/>
              <w:rPr>
                <w:sz w:val="28"/>
              </w:rPr>
            </w:pPr>
            <w:r>
              <w:rPr>
                <w:sz w:val="28"/>
              </w:rPr>
              <w:t>5,00</w:t>
            </w:r>
          </w:p>
        </w:tc>
      </w:tr>
      <w:tr w:rsidR="00B65FA9">
        <w:trPr>
          <w:trHeight w:val="322"/>
        </w:trPr>
        <w:tc>
          <w:tcPr>
            <w:tcW w:w="2637" w:type="dxa"/>
          </w:tcPr>
          <w:p w:rsidR="00B65FA9" w:rsidRDefault="004F7AEF">
            <w:pPr>
              <w:pStyle w:val="TableParagraph"/>
              <w:spacing w:line="302" w:lineRule="exact"/>
              <w:ind w:left="186"/>
              <w:rPr>
                <w:sz w:val="28"/>
              </w:rPr>
            </w:pPr>
            <w:r>
              <w:rPr>
                <w:sz w:val="28"/>
              </w:rPr>
              <w:t>Жир (загальний)</w:t>
            </w:r>
          </w:p>
        </w:tc>
        <w:tc>
          <w:tcPr>
            <w:tcW w:w="2629" w:type="dxa"/>
          </w:tcPr>
          <w:p w:rsidR="00B65FA9" w:rsidRDefault="004F7AEF">
            <w:pPr>
              <w:pStyle w:val="TableParagraph"/>
              <w:spacing w:line="302" w:lineRule="exact"/>
              <w:ind w:left="622" w:right="519"/>
              <w:jc w:val="center"/>
              <w:rPr>
                <w:sz w:val="28"/>
              </w:rPr>
            </w:pPr>
            <w:r>
              <w:rPr>
                <w:sz w:val="28"/>
              </w:rPr>
              <w:t>0,70</w:t>
            </w:r>
          </w:p>
        </w:tc>
        <w:tc>
          <w:tcPr>
            <w:tcW w:w="2648" w:type="dxa"/>
          </w:tcPr>
          <w:p w:rsidR="00B65FA9" w:rsidRDefault="004F7AEF">
            <w:pPr>
              <w:pStyle w:val="TableParagraph"/>
              <w:spacing w:line="302" w:lineRule="exact"/>
              <w:ind w:left="669" w:right="562"/>
              <w:jc w:val="center"/>
              <w:rPr>
                <w:sz w:val="28"/>
              </w:rPr>
            </w:pPr>
            <w:r>
              <w:rPr>
                <w:sz w:val="28"/>
              </w:rPr>
              <w:t>0,26</w:t>
            </w:r>
          </w:p>
        </w:tc>
      </w:tr>
    </w:tbl>
    <w:p w:rsidR="00B65FA9" w:rsidRDefault="004F7AEF">
      <w:pPr>
        <w:pStyle w:val="a3"/>
        <w:ind w:left="1092" w:right="1154" w:firstLine="708"/>
      </w:pPr>
      <w:r>
        <w:t>Плацента виконує бар'єрну функцію. Через плаценту корів, приматів не проникає глобулін. Плацента непроникна для конвертінів, протромбіну і фібриногену.</w:t>
      </w:r>
    </w:p>
    <w:p w:rsidR="00B65FA9" w:rsidRDefault="004F7AEF">
      <w:pPr>
        <w:pStyle w:val="a3"/>
        <w:spacing w:line="242" w:lineRule="auto"/>
        <w:ind w:left="1092" w:right="1158" w:firstLine="708"/>
      </w:pPr>
      <w:r>
        <w:t>Для солей вона проникна переважно в одному напрямі (від матері до плода). У плаценті відкладаються запаси глікогену і жиру.</w:t>
      </w:r>
    </w:p>
    <w:p w:rsidR="00B65FA9" w:rsidRDefault="004F7AEF">
      <w:pPr>
        <w:pStyle w:val="a3"/>
        <w:ind w:left="1092" w:right="1156" w:firstLine="708"/>
      </w:pPr>
      <w:r>
        <w:t>Плацента функціонує як залоза внутрішньої секреції. Гормон прогестерон, який вона виділяє, аналогічний гормону жовтого тіла яєчників. У овець і свиней плацента утворюється через місяць після запліднення, у корови</w:t>
      </w:r>
    </w:p>
    <w:p w:rsidR="00B65FA9" w:rsidRDefault="004F7AEF">
      <w:pPr>
        <w:pStyle w:val="a3"/>
        <w:spacing w:line="321" w:lineRule="exact"/>
        <w:ind w:left="1092"/>
      </w:pPr>
      <w:r>
        <w:t>– через 1,5–2 міс., а у кобили через 3–4 міс.</w:t>
      </w:r>
    </w:p>
    <w:p w:rsidR="00B65FA9" w:rsidRDefault="004F7AEF">
      <w:pPr>
        <w:pStyle w:val="a3"/>
        <w:spacing w:line="321" w:lineRule="exact"/>
        <w:ind w:left="1800"/>
      </w:pPr>
      <w:r>
        <w:t>Зародкові оболонки з’єднуються з плодом у ділянці пупка, утворюючи</w:t>
      </w:r>
    </w:p>
    <w:p w:rsidR="00B65FA9" w:rsidRDefault="004F7AEF">
      <w:pPr>
        <w:ind w:left="1092"/>
        <w:jc w:val="both"/>
        <w:rPr>
          <w:sz w:val="28"/>
        </w:rPr>
      </w:pPr>
      <w:r>
        <w:rPr>
          <w:b/>
          <w:i/>
          <w:color w:val="000080"/>
          <w:sz w:val="28"/>
        </w:rPr>
        <w:t>пупковий канатик</w:t>
      </w:r>
      <w:r>
        <w:rPr>
          <w:sz w:val="28"/>
        </w:rPr>
        <w:t>. До його складу входять:</w:t>
      </w:r>
    </w:p>
    <w:p w:rsidR="00B65FA9" w:rsidRDefault="00A4657E">
      <w:pPr>
        <w:pStyle w:val="a3"/>
        <w:spacing w:before="9"/>
        <w:ind w:left="0"/>
        <w:jc w:val="left"/>
        <w:rPr>
          <w:sz w:val="11"/>
        </w:rPr>
      </w:pPr>
      <w:r>
        <w:rPr>
          <w:noProof/>
          <w:lang w:val="ru-RU" w:eastAsia="ru-RU"/>
        </w:rPr>
        <mc:AlternateContent>
          <mc:Choice Requires="wpg">
            <w:drawing>
              <wp:anchor distT="0" distB="0" distL="0" distR="0" simplePos="0" relativeHeight="487787008" behindDoc="1" locked="0" layoutInCell="1" allowOverlap="1">
                <wp:simplePos x="0" y="0"/>
                <wp:positionH relativeFrom="page">
                  <wp:posOffset>940435</wp:posOffset>
                </wp:positionH>
                <wp:positionV relativeFrom="paragraph">
                  <wp:posOffset>111125</wp:posOffset>
                </wp:positionV>
                <wp:extent cx="5724525" cy="1266825"/>
                <wp:effectExtent l="0" t="0" r="0" b="0"/>
                <wp:wrapTopAndBottom/>
                <wp:docPr id="198"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24525" cy="1266825"/>
                          <a:chOff x="1481" y="175"/>
                          <a:chExt cx="9015" cy="1995"/>
                        </a:xfrm>
                      </wpg:grpSpPr>
                      <wps:wsp>
                        <wps:cNvPr id="200" name="Freeform 95"/>
                        <wps:cNvSpPr>
                          <a:spLocks/>
                        </wps:cNvSpPr>
                        <wps:spPr bwMode="auto">
                          <a:xfrm>
                            <a:off x="1488" y="182"/>
                            <a:ext cx="9000" cy="1980"/>
                          </a:xfrm>
                          <a:custGeom>
                            <a:avLst/>
                            <a:gdLst>
                              <a:gd name="T0" fmla="+- 0 10364 1488"/>
                              <a:gd name="T1" fmla="*/ T0 w 9000"/>
                              <a:gd name="T2" fmla="+- 0 183 183"/>
                              <a:gd name="T3" fmla="*/ 183 h 1980"/>
                              <a:gd name="T4" fmla="+- 0 10316 1488"/>
                              <a:gd name="T5" fmla="*/ T4 w 9000"/>
                              <a:gd name="T6" fmla="+- 0 192 183"/>
                              <a:gd name="T7" fmla="*/ 192 h 1980"/>
                              <a:gd name="T8" fmla="+- 0 10277 1488"/>
                              <a:gd name="T9" fmla="*/ T8 w 9000"/>
                              <a:gd name="T10" fmla="+- 0 219 183"/>
                              <a:gd name="T11" fmla="*/ 219 h 1980"/>
                              <a:gd name="T12" fmla="+- 0 10250 1488"/>
                              <a:gd name="T13" fmla="*/ T12 w 9000"/>
                              <a:gd name="T14" fmla="+- 0 258 183"/>
                              <a:gd name="T15" fmla="*/ 258 h 1980"/>
                              <a:gd name="T16" fmla="+- 0 10241 1488"/>
                              <a:gd name="T17" fmla="*/ T16 w 9000"/>
                              <a:gd name="T18" fmla="+- 0 306 183"/>
                              <a:gd name="T19" fmla="*/ 306 h 1980"/>
                              <a:gd name="T20" fmla="+- 0 10241 1488"/>
                              <a:gd name="T21" fmla="*/ T20 w 9000"/>
                              <a:gd name="T22" fmla="+- 0 430 183"/>
                              <a:gd name="T23" fmla="*/ 430 h 1980"/>
                              <a:gd name="T24" fmla="+- 0 1612 1488"/>
                              <a:gd name="T25" fmla="*/ T24 w 9000"/>
                              <a:gd name="T26" fmla="+- 0 430 183"/>
                              <a:gd name="T27" fmla="*/ 430 h 1980"/>
                              <a:gd name="T28" fmla="+- 0 1564 1488"/>
                              <a:gd name="T29" fmla="*/ T28 w 9000"/>
                              <a:gd name="T30" fmla="+- 0 440 183"/>
                              <a:gd name="T31" fmla="*/ 440 h 1980"/>
                              <a:gd name="T32" fmla="+- 0 1524 1488"/>
                              <a:gd name="T33" fmla="*/ T32 w 9000"/>
                              <a:gd name="T34" fmla="+- 0 466 183"/>
                              <a:gd name="T35" fmla="*/ 466 h 1980"/>
                              <a:gd name="T36" fmla="+- 0 1498 1488"/>
                              <a:gd name="T37" fmla="*/ T36 w 9000"/>
                              <a:gd name="T38" fmla="+- 0 506 183"/>
                              <a:gd name="T39" fmla="*/ 506 h 1980"/>
                              <a:gd name="T40" fmla="+- 0 1488 1488"/>
                              <a:gd name="T41" fmla="*/ T40 w 9000"/>
                              <a:gd name="T42" fmla="+- 0 554 183"/>
                              <a:gd name="T43" fmla="*/ 554 h 1980"/>
                              <a:gd name="T44" fmla="+- 0 1488 1488"/>
                              <a:gd name="T45" fmla="*/ T44 w 9000"/>
                              <a:gd name="T46" fmla="+- 0 2039 183"/>
                              <a:gd name="T47" fmla="*/ 2039 h 1980"/>
                              <a:gd name="T48" fmla="+- 0 1498 1488"/>
                              <a:gd name="T49" fmla="*/ T48 w 9000"/>
                              <a:gd name="T50" fmla="+- 0 2087 183"/>
                              <a:gd name="T51" fmla="*/ 2087 h 1980"/>
                              <a:gd name="T52" fmla="+- 0 1524 1488"/>
                              <a:gd name="T53" fmla="*/ T52 w 9000"/>
                              <a:gd name="T54" fmla="+- 0 2126 183"/>
                              <a:gd name="T55" fmla="*/ 2126 h 1980"/>
                              <a:gd name="T56" fmla="+- 0 1564 1488"/>
                              <a:gd name="T57" fmla="*/ T56 w 9000"/>
                              <a:gd name="T58" fmla="+- 0 2153 183"/>
                              <a:gd name="T59" fmla="*/ 2153 h 1980"/>
                              <a:gd name="T60" fmla="+- 0 1612 1488"/>
                              <a:gd name="T61" fmla="*/ T60 w 9000"/>
                              <a:gd name="T62" fmla="+- 0 2163 183"/>
                              <a:gd name="T63" fmla="*/ 2163 h 1980"/>
                              <a:gd name="T64" fmla="+- 0 1660 1488"/>
                              <a:gd name="T65" fmla="*/ T64 w 9000"/>
                              <a:gd name="T66" fmla="+- 0 2153 183"/>
                              <a:gd name="T67" fmla="*/ 2153 h 1980"/>
                              <a:gd name="T68" fmla="+- 0 1699 1488"/>
                              <a:gd name="T69" fmla="*/ T68 w 9000"/>
                              <a:gd name="T70" fmla="+- 0 2126 183"/>
                              <a:gd name="T71" fmla="*/ 2126 h 1980"/>
                              <a:gd name="T72" fmla="+- 0 1726 1488"/>
                              <a:gd name="T73" fmla="*/ T72 w 9000"/>
                              <a:gd name="T74" fmla="+- 0 2087 183"/>
                              <a:gd name="T75" fmla="*/ 2087 h 1980"/>
                              <a:gd name="T76" fmla="+- 0 1736 1488"/>
                              <a:gd name="T77" fmla="*/ T76 w 9000"/>
                              <a:gd name="T78" fmla="+- 0 2039 183"/>
                              <a:gd name="T79" fmla="*/ 2039 h 1980"/>
                              <a:gd name="T80" fmla="+- 0 1736 1488"/>
                              <a:gd name="T81" fmla="*/ T80 w 9000"/>
                              <a:gd name="T82" fmla="+- 0 1915 183"/>
                              <a:gd name="T83" fmla="*/ 1915 h 1980"/>
                              <a:gd name="T84" fmla="+- 0 10364 1488"/>
                              <a:gd name="T85" fmla="*/ T84 w 9000"/>
                              <a:gd name="T86" fmla="+- 0 1915 183"/>
                              <a:gd name="T87" fmla="*/ 1915 h 1980"/>
                              <a:gd name="T88" fmla="+- 0 10412 1488"/>
                              <a:gd name="T89" fmla="*/ T88 w 9000"/>
                              <a:gd name="T90" fmla="+- 0 1906 183"/>
                              <a:gd name="T91" fmla="*/ 1906 h 1980"/>
                              <a:gd name="T92" fmla="+- 0 10452 1488"/>
                              <a:gd name="T93" fmla="*/ T92 w 9000"/>
                              <a:gd name="T94" fmla="+- 0 1879 183"/>
                              <a:gd name="T95" fmla="*/ 1879 h 1980"/>
                              <a:gd name="T96" fmla="+- 0 10478 1488"/>
                              <a:gd name="T97" fmla="*/ T96 w 9000"/>
                              <a:gd name="T98" fmla="+- 0 1840 183"/>
                              <a:gd name="T99" fmla="*/ 1840 h 1980"/>
                              <a:gd name="T100" fmla="+- 0 10488 1488"/>
                              <a:gd name="T101" fmla="*/ T100 w 9000"/>
                              <a:gd name="T102" fmla="+- 0 1791 183"/>
                              <a:gd name="T103" fmla="*/ 1791 h 1980"/>
                              <a:gd name="T104" fmla="+- 0 10488 1488"/>
                              <a:gd name="T105" fmla="*/ T104 w 9000"/>
                              <a:gd name="T106" fmla="+- 0 306 183"/>
                              <a:gd name="T107" fmla="*/ 306 h 1980"/>
                              <a:gd name="T108" fmla="+- 0 10478 1488"/>
                              <a:gd name="T109" fmla="*/ T108 w 9000"/>
                              <a:gd name="T110" fmla="+- 0 258 183"/>
                              <a:gd name="T111" fmla="*/ 258 h 1980"/>
                              <a:gd name="T112" fmla="+- 0 10452 1488"/>
                              <a:gd name="T113" fmla="*/ T112 w 9000"/>
                              <a:gd name="T114" fmla="+- 0 219 183"/>
                              <a:gd name="T115" fmla="*/ 219 h 1980"/>
                              <a:gd name="T116" fmla="+- 0 10412 1488"/>
                              <a:gd name="T117" fmla="*/ T116 w 9000"/>
                              <a:gd name="T118" fmla="+- 0 192 183"/>
                              <a:gd name="T119" fmla="*/ 192 h 1980"/>
                              <a:gd name="T120" fmla="+- 0 10364 1488"/>
                              <a:gd name="T121" fmla="*/ T120 w 9000"/>
                              <a:gd name="T122" fmla="+- 0 183 183"/>
                              <a:gd name="T123" fmla="*/ 183 h 19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1980">
                                <a:moveTo>
                                  <a:pt x="8876" y="0"/>
                                </a:moveTo>
                                <a:lnTo>
                                  <a:pt x="8828" y="9"/>
                                </a:lnTo>
                                <a:lnTo>
                                  <a:pt x="8789" y="36"/>
                                </a:lnTo>
                                <a:lnTo>
                                  <a:pt x="8762" y="75"/>
                                </a:lnTo>
                                <a:lnTo>
                                  <a:pt x="8753" y="123"/>
                                </a:lnTo>
                                <a:lnTo>
                                  <a:pt x="8753" y="247"/>
                                </a:lnTo>
                                <a:lnTo>
                                  <a:pt x="124" y="247"/>
                                </a:lnTo>
                                <a:lnTo>
                                  <a:pt x="76" y="257"/>
                                </a:lnTo>
                                <a:lnTo>
                                  <a:pt x="36" y="283"/>
                                </a:lnTo>
                                <a:lnTo>
                                  <a:pt x="10" y="323"/>
                                </a:lnTo>
                                <a:lnTo>
                                  <a:pt x="0" y="371"/>
                                </a:lnTo>
                                <a:lnTo>
                                  <a:pt x="0" y="1856"/>
                                </a:lnTo>
                                <a:lnTo>
                                  <a:pt x="10" y="1904"/>
                                </a:lnTo>
                                <a:lnTo>
                                  <a:pt x="36" y="1943"/>
                                </a:lnTo>
                                <a:lnTo>
                                  <a:pt x="76" y="1970"/>
                                </a:lnTo>
                                <a:lnTo>
                                  <a:pt x="124" y="1980"/>
                                </a:lnTo>
                                <a:lnTo>
                                  <a:pt x="172" y="1970"/>
                                </a:lnTo>
                                <a:lnTo>
                                  <a:pt x="211" y="1943"/>
                                </a:lnTo>
                                <a:lnTo>
                                  <a:pt x="238" y="1904"/>
                                </a:lnTo>
                                <a:lnTo>
                                  <a:pt x="248" y="1856"/>
                                </a:lnTo>
                                <a:lnTo>
                                  <a:pt x="248" y="1732"/>
                                </a:lnTo>
                                <a:lnTo>
                                  <a:pt x="8876" y="1732"/>
                                </a:lnTo>
                                <a:lnTo>
                                  <a:pt x="8924" y="1723"/>
                                </a:lnTo>
                                <a:lnTo>
                                  <a:pt x="8964" y="1696"/>
                                </a:lnTo>
                                <a:lnTo>
                                  <a:pt x="8990" y="1657"/>
                                </a:lnTo>
                                <a:lnTo>
                                  <a:pt x="9000" y="1608"/>
                                </a:lnTo>
                                <a:lnTo>
                                  <a:pt x="9000" y="123"/>
                                </a:lnTo>
                                <a:lnTo>
                                  <a:pt x="8990" y="75"/>
                                </a:lnTo>
                                <a:lnTo>
                                  <a:pt x="8964" y="36"/>
                                </a:lnTo>
                                <a:lnTo>
                                  <a:pt x="8924" y="9"/>
                                </a:lnTo>
                                <a:lnTo>
                                  <a:pt x="8876"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2" name="Picture 94"/>
                          <pic:cNvPicPr>
                            <a:picLocks noChangeAspect="1" noChangeArrowheads="1"/>
                          </pic:cNvPicPr>
                        </pic:nvPicPr>
                        <pic:blipFill>
                          <a:blip r:embed="rId521">
                            <a:extLst>
                              <a:ext uri="{28A0092B-C50C-407E-A947-70E740481C1C}">
                                <a14:useLocalDpi xmlns:a14="http://schemas.microsoft.com/office/drawing/2010/main" val="0"/>
                              </a:ext>
                            </a:extLst>
                          </a:blip>
                          <a:srcRect/>
                          <a:stretch>
                            <a:fillRect/>
                          </a:stretch>
                        </pic:blipFill>
                        <pic:spPr bwMode="auto">
                          <a:xfrm>
                            <a:off x="1611" y="492"/>
                            <a:ext cx="124" cy="1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4" name="Picture 93"/>
                          <pic:cNvPicPr>
                            <a:picLocks noChangeAspect="1" noChangeArrowheads="1"/>
                          </pic:cNvPicPr>
                        </pic:nvPicPr>
                        <pic:blipFill>
                          <a:blip r:embed="rId522">
                            <a:extLst>
                              <a:ext uri="{28A0092B-C50C-407E-A947-70E740481C1C}">
                                <a14:useLocalDpi xmlns:a14="http://schemas.microsoft.com/office/drawing/2010/main" val="0"/>
                              </a:ext>
                            </a:extLst>
                          </a:blip>
                          <a:srcRect/>
                          <a:stretch>
                            <a:fillRect/>
                          </a:stretch>
                        </pic:blipFill>
                        <pic:spPr bwMode="auto">
                          <a:xfrm>
                            <a:off x="10240" y="182"/>
                            <a:ext cx="248" cy="2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6" name="Freeform 92"/>
                        <wps:cNvSpPr>
                          <a:spLocks/>
                        </wps:cNvSpPr>
                        <wps:spPr bwMode="auto">
                          <a:xfrm>
                            <a:off x="1488" y="182"/>
                            <a:ext cx="9000" cy="1980"/>
                          </a:xfrm>
                          <a:custGeom>
                            <a:avLst/>
                            <a:gdLst>
                              <a:gd name="T0" fmla="+- 0 1488 1488"/>
                              <a:gd name="T1" fmla="*/ T0 w 9000"/>
                              <a:gd name="T2" fmla="+- 0 554 183"/>
                              <a:gd name="T3" fmla="*/ 554 h 1980"/>
                              <a:gd name="T4" fmla="+- 0 1498 1488"/>
                              <a:gd name="T5" fmla="*/ T4 w 9000"/>
                              <a:gd name="T6" fmla="+- 0 506 183"/>
                              <a:gd name="T7" fmla="*/ 506 h 1980"/>
                              <a:gd name="T8" fmla="+- 0 1524 1488"/>
                              <a:gd name="T9" fmla="*/ T8 w 9000"/>
                              <a:gd name="T10" fmla="+- 0 466 183"/>
                              <a:gd name="T11" fmla="*/ 466 h 1980"/>
                              <a:gd name="T12" fmla="+- 0 1564 1488"/>
                              <a:gd name="T13" fmla="*/ T12 w 9000"/>
                              <a:gd name="T14" fmla="+- 0 440 183"/>
                              <a:gd name="T15" fmla="*/ 440 h 1980"/>
                              <a:gd name="T16" fmla="+- 0 1612 1488"/>
                              <a:gd name="T17" fmla="*/ T16 w 9000"/>
                              <a:gd name="T18" fmla="+- 0 430 183"/>
                              <a:gd name="T19" fmla="*/ 430 h 1980"/>
                              <a:gd name="T20" fmla="+- 0 10241 1488"/>
                              <a:gd name="T21" fmla="*/ T20 w 9000"/>
                              <a:gd name="T22" fmla="+- 0 430 183"/>
                              <a:gd name="T23" fmla="*/ 430 h 1980"/>
                              <a:gd name="T24" fmla="+- 0 10241 1488"/>
                              <a:gd name="T25" fmla="*/ T24 w 9000"/>
                              <a:gd name="T26" fmla="+- 0 306 183"/>
                              <a:gd name="T27" fmla="*/ 306 h 1980"/>
                              <a:gd name="T28" fmla="+- 0 10250 1488"/>
                              <a:gd name="T29" fmla="*/ T28 w 9000"/>
                              <a:gd name="T30" fmla="+- 0 258 183"/>
                              <a:gd name="T31" fmla="*/ 258 h 1980"/>
                              <a:gd name="T32" fmla="+- 0 10277 1488"/>
                              <a:gd name="T33" fmla="*/ T32 w 9000"/>
                              <a:gd name="T34" fmla="+- 0 219 183"/>
                              <a:gd name="T35" fmla="*/ 219 h 1980"/>
                              <a:gd name="T36" fmla="+- 0 10316 1488"/>
                              <a:gd name="T37" fmla="*/ T36 w 9000"/>
                              <a:gd name="T38" fmla="+- 0 192 183"/>
                              <a:gd name="T39" fmla="*/ 192 h 1980"/>
                              <a:gd name="T40" fmla="+- 0 10364 1488"/>
                              <a:gd name="T41" fmla="*/ T40 w 9000"/>
                              <a:gd name="T42" fmla="+- 0 183 183"/>
                              <a:gd name="T43" fmla="*/ 183 h 1980"/>
                              <a:gd name="T44" fmla="+- 0 10412 1488"/>
                              <a:gd name="T45" fmla="*/ T44 w 9000"/>
                              <a:gd name="T46" fmla="+- 0 192 183"/>
                              <a:gd name="T47" fmla="*/ 192 h 1980"/>
                              <a:gd name="T48" fmla="+- 0 10452 1488"/>
                              <a:gd name="T49" fmla="*/ T48 w 9000"/>
                              <a:gd name="T50" fmla="+- 0 219 183"/>
                              <a:gd name="T51" fmla="*/ 219 h 1980"/>
                              <a:gd name="T52" fmla="+- 0 10478 1488"/>
                              <a:gd name="T53" fmla="*/ T52 w 9000"/>
                              <a:gd name="T54" fmla="+- 0 258 183"/>
                              <a:gd name="T55" fmla="*/ 258 h 1980"/>
                              <a:gd name="T56" fmla="+- 0 10488 1488"/>
                              <a:gd name="T57" fmla="*/ T56 w 9000"/>
                              <a:gd name="T58" fmla="+- 0 306 183"/>
                              <a:gd name="T59" fmla="*/ 306 h 1980"/>
                              <a:gd name="T60" fmla="+- 0 10488 1488"/>
                              <a:gd name="T61" fmla="*/ T60 w 9000"/>
                              <a:gd name="T62" fmla="+- 0 1791 183"/>
                              <a:gd name="T63" fmla="*/ 1791 h 1980"/>
                              <a:gd name="T64" fmla="+- 0 10478 1488"/>
                              <a:gd name="T65" fmla="*/ T64 w 9000"/>
                              <a:gd name="T66" fmla="+- 0 1840 183"/>
                              <a:gd name="T67" fmla="*/ 1840 h 1980"/>
                              <a:gd name="T68" fmla="+- 0 10452 1488"/>
                              <a:gd name="T69" fmla="*/ T68 w 9000"/>
                              <a:gd name="T70" fmla="+- 0 1879 183"/>
                              <a:gd name="T71" fmla="*/ 1879 h 1980"/>
                              <a:gd name="T72" fmla="+- 0 10412 1488"/>
                              <a:gd name="T73" fmla="*/ T72 w 9000"/>
                              <a:gd name="T74" fmla="+- 0 1906 183"/>
                              <a:gd name="T75" fmla="*/ 1906 h 1980"/>
                              <a:gd name="T76" fmla="+- 0 10364 1488"/>
                              <a:gd name="T77" fmla="*/ T76 w 9000"/>
                              <a:gd name="T78" fmla="+- 0 1915 183"/>
                              <a:gd name="T79" fmla="*/ 1915 h 1980"/>
                              <a:gd name="T80" fmla="+- 0 1736 1488"/>
                              <a:gd name="T81" fmla="*/ T80 w 9000"/>
                              <a:gd name="T82" fmla="+- 0 1915 183"/>
                              <a:gd name="T83" fmla="*/ 1915 h 1980"/>
                              <a:gd name="T84" fmla="+- 0 1736 1488"/>
                              <a:gd name="T85" fmla="*/ T84 w 9000"/>
                              <a:gd name="T86" fmla="+- 0 2039 183"/>
                              <a:gd name="T87" fmla="*/ 2039 h 1980"/>
                              <a:gd name="T88" fmla="+- 0 1726 1488"/>
                              <a:gd name="T89" fmla="*/ T88 w 9000"/>
                              <a:gd name="T90" fmla="+- 0 2087 183"/>
                              <a:gd name="T91" fmla="*/ 2087 h 1980"/>
                              <a:gd name="T92" fmla="+- 0 1699 1488"/>
                              <a:gd name="T93" fmla="*/ T92 w 9000"/>
                              <a:gd name="T94" fmla="+- 0 2126 183"/>
                              <a:gd name="T95" fmla="*/ 2126 h 1980"/>
                              <a:gd name="T96" fmla="+- 0 1660 1488"/>
                              <a:gd name="T97" fmla="*/ T96 w 9000"/>
                              <a:gd name="T98" fmla="+- 0 2153 183"/>
                              <a:gd name="T99" fmla="*/ 2153 h 1980"/>
                              <a:gd name="T100" fmla="+- 0 1612 1488"/>
                              <a:gd name="T101" fmla="*/ T100 w 9000"/>
                              <a:gd name="T102" fmla="+- 0 2163 183"/>
                              <a:gd name="T103" fmla="*/ 2163 h 1980"/>
                              <a:gd name="T104" fmla="+- 0 1564 1488"/>
                              <a:gd name="T105" fmla="*/ T104 w 9000"/>
                              <a:gd name="T106" fmla="+- 0 2153 183"/>
                              <a:gd name="T107" fmla="*/ 2153 h 1980"/>
                              <a:gd name="T108" fmla="+- 0 1524 1488"/>
                              <a:gd name="T109" fmla="*/ T108 w 9000"/>
                              <a:gd name="T110" fmla="+- 0 2126 183"/>
                              <a:gd name="T111" fmla="*/ 2126 h 1980"/>
                              <a:gd name="T112" fmla="+- 0 1498 1488"/>
                              <a:gd name="T113" fmla="*/ T112 w 9000"/>
                              <a:gd name="T114" fmla="+- 0 2087 183"/>
                              <a:gd name="T115" fmla="*/ 2087 h 1980"/>
                              <a:gd name="T116" fmla="+- 0 1488 1488"/>
                              <a:gd name="T117" fmla="*/ T116 w 9000"/>
                              <a:gd name="T118" fmla="+- 0 2039 183"/>
                              <a:gd name="T119" fmla="*/ 2039 h 1980"/>
                              <a:gd name="T120" fmla="+- 0 1488 1488"/>
                              <a:gd name="T121" fmla="*/ T120 w 9000"/>
                              <a:gd name="T122" fmla="+- 0 554 183"/>
                              <a:gd name="T123" fmla="*/ 554 h 19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1980">
                                <a:moveTo>
                                  <a:pt x="0" y="371"/>
                                </a:moveTo>
                                <a:lnTo>
                                  <a:pt x="10" y="323"/>
                                </a:lnTo>
                                <a:lnTo>
                                  <a:pt x="36" y="283"/>
                                </a:lnTo>
                                <a:lnTo>
                                  <a:pt x="76" y="257"/>
                                </a:lnTo>
                                <a:lnTo>
                                  <a:pt x="124" y="247"/>
                                </a:lnTo>
                                <a:lnTo>
                                  <a:pt x="8753" y="247"/>
                                </a:lnTo>
                                <a:lnTo>
                                  <a:pt x="8753" y="123"/>
                                </a:lnTo>
                                <a:lnTo>
                                  <a:pt x="8762" y="75"/>
                                </a:lnTo>
                                <a:lnTo>
                                  <a:pt x="8789" y="36"/>
                                </a:lnTo>
                                <a:lnTo>
                                  <a:pt x="8828" y="9"/>
                                </a:lnTo>
                                <a:lnTo>
                                  <a:pt x="8876" y="0"/>
                                </a:lnTo>
                                <a:lnTo>
                                  <a:pt x="8924" y="9"/>
                                </a:lnTo>
                                <a:lnTo>
                                  <a:pt x="8964" y="36"/>
                                </a:lnTo>
                                <a:lnTo>
                                  <a:pt x="8990" y="75"/>
                                </a:lnTo>
                                <a:lnTo>
                                  <a:pt x="9000" y="123"/>
                                </a:lnTo>
                                <a:lnTo>
                                  <a:pt x="9000" y="1608"/>
                                </a:lnTo>
                                <a:lnTo>
                                  <a:pt x="8990" y="1657"/>
                                </a:lnTo>
                                <a:lnTo>
                                  <a:pt x="8964" y="1696"/>
                                </a:lnTo>
                                <a:lnTo>
                                  <a:pt x="8924" y="1723"/>
                                </a:lnTo>
                                <a:lnTo>
                                  <a:pt x="8876" y="1732"/>
                                </a:lnTo>
                                <a:lnTo>
                                  <a:pt x="248" y="1732"/>
                                </a:lnTo>
                                <a:lnTo>
                                  <a:pt x="248" y="1856"/>
                                </a:lnTo>
                                <a:lnTo>
                                  <a:pt x="238" y="1904"/>
                                </a:lnTo>
                                <a:lnTo>
                                  <a:pt x="211" y="1943"/>
                                </a:lnTo>
                                <a:lnTo>
                                  <a:pt x="172" y="1970"/>
                                </a:lnTo>
                                <a:lnTo>
                                  <a:pt x="124" y="1980"/>
                                </a:lnTo>
                                <a:lnTo>
                                  <a:pt x="76" y="1970"/>
                                </a:lnTo>
                                <a:lnTo>
                                  <a:pt x="36" y="1943"/>
                                </a:lnTo>
                                <a:lnTo>
                                  <a:pt x="10" y="1904"/>
                                </a:lnTo>
                                <a:lnTo>
                                  <a:pt x="0" y="1856"/>
                                </a:lnTo>
                                <a:lnTo>
                                  <a:pt x="0" y="371"/>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08" name="Picture 91"/>
                          <pic:cNvPicPr>
                            <a:picLocks noChangeAspect="1" noChangeArrowheads="1"/>
                          </pic:cNvPicPr>
                        </pic:nvPicPr>
                        <pic:blipFill>
                          <a:blip r:embed="rId523">
                            <a:extLst>
                              <a:ext uri="{28A0092B-C50C-407E-A947-70E740481C1C}">
                                <a14:useLocalDpi xmlns:a14="http://schemas.microsoft.com/office/drawing/2010/main" val="0"/>
                              </a:ext>
                            </a:extLst>
                          </a:blip>
                          <a:srcRect/>
                          <a:stretch>
                            <a:fillRect/>
                          </a:stretch>
                        </pic:blipFill>
                        <pic:spPr bwMode="auto">
                          <a:xfrm>
                            <a:off x="1480" y="484"/>
                            <a:ext cx="263"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0" name="Line 90"/>
                        <wps:cNvCnPr>
                          <a:cxnSpLocks noChangeShapeType="1"/>
                        </wps:cNvCnPr>
                        <wps:spPr bwMode="auto">
                          <a:xfrm>
                            <a:off x="1736" y="554"/>
                            <a:ext cx="0" cy="1361"/>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12" name="Picture 89"/>
                          <pic:cNvPicPr>
                            <a:picLocks noChangeAspect="1" noChangeArrowheads="1"/>
                          </pic:cNvPicPr>
                        </pic:nvPicPr>
                        <pic:blipFill>
                          <a:blip r:embed="rId524">
                            <a:extLst>
                              <a:ext uri="{28A0092B-C50C-407E-A947-70E740481C1C}">
                                <a14:useLocalDpi xmlns:a14="http://schemas.microsoft.com/office/drawing/2010/main" val="0"/>
                              </a:ext>
                            </a:extLst>
                          </a:blip>
                          <a:srcRect/>
                          <a:stretch>
                            <a:fillRect/>
                          </a:stretch>
                        </pic:blipFill>
                        <pic:spPr bwMode="auto">
                          <a:xfrm>
                            <a:off x="10233" y="298"/>
                            <a:ext cx="263" cy="1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4" name="Text Box 88"/>
                        <wps:cNvSpPr txBox="1">
                          <a:spLocks noChangeArrowheads="1"/>
                        </wps:cNvSpPr>
                        <wps:spPr bwMode="auto">
                          <a:xfrm>
                            <a:off x="1480" y="175"/>
                            <a:ext cx="9015" cy="1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8"/>
                                <w:rPr>
                                  <w:sz w:val="26"/>
                                </w:rPr>
                              </w:pPr>
                            </w:p>
                            <w:p w:rsidR="00B65FA9" w:rsidRDefault="004F7AEF">
                              <w:pPr>
                                <w:numPr>
                                  <w:ilvl w:val="0"/>
                                  <w:numId w:val="32"/>
                                </w:numPr>
                                <w:tabs>
                                  <w:tab w:val="left" w:pos="748"/>
                                </w:tabs>
                                <w:ind w:hanging="361"/>
                                <w:rPr>
                                  <w:sz w:val="28"/>
                                </w:rPr>
                              </w:pPr>
                              <w:r>
                                <w:rPr>
                                  <w:sz w:val="28"/>
                                </w:rPr>
                                <w:t>пупкові судини (дві артерії і</w:t>
                              </w:r>
                              <w:r>
                                <w:rPr>
                                  <w:spacing w:val="-7"/>
                                  <w:sz w:val="28"/>
                                </w:rPr>
                                <w:t xml:space="preserve"> </w:t>
                              </w:r>
                              <w:r>
                                <w:rPr>
                                  <w:sz w:val="28"/>
                                </w:rPr>
                                <w:t>вена);</w:t>
                              </w:r>
                            </w:p>
                            <w:p w:rsidR="00B65FA9" w:rsidRDefault="004F7AEF">
                              <w:pPr>
                                <w:numPr>
                                  <w:ilvl w:val="0"/>
                                  <w:numId w:val="32"/>
                                </w:numPr>
                                <w:tabs>
                                  <w:tab w:val="left" w:pos="748"/>
                                </w:tabs>
                                <w:spacing w:before="2" w:line="321" w:lineRule="exact"/>
                                <w:ind w:hanging="361"/>
                                <w:rPr>
                                  <w:sz w:val="28"/>
                                </w:rPr>
                              </w:pPr>
                              <w:r>
                                <w:rPr>
                                  <w:sz w:val="28"/>
                                </w:rPr>
                                <w:t>урахус сечова протока,яка має вигляд тонкостінної трубки</w:t>
                              </w:r>
                              <w:r>
                                <w:rPr>
                                  <w:spacing w:val="-4"/>
                                  <w:sz w:val="28"/>
                                </w:rPr>
                                <w:t xml:space="preserve"> </w:t>
                              </w:r>
                              <w:r>
                                <w:rPr>
                                  <w:sz w:val="28"/>
                                </w:rPr>
                                <w:t>;</w:t>
                              </w:r>
                            </w:p>
                            <w:p w:rsidR="00B65FA9" w:rsidRDefault="004F7AEF">
                              <w:pPr>
                                <w:numPr>
                                  <w:ilvl w:val="0"/>
                                  <w:numId w:val="32"/>
                                </w:numPr>
                                <w:tabs>
                                  <w:tab w:val="left" w:pos="748"/>
                                </w:tabs>
                                <w:spacing w:line="242" w:lineRule="auto"/>
                                <w:ind w:right="296"/>
                                <w:rPr>
                                  <w:sz w:val="28"/>
                                </w:rPr>
                              </w:pPr>
                              <w:r>
                                <w:rPr>
                                  <w:sz w:val="28"/>
                                </w:rPr>
                                <w:t>ніжки пупкового міхура (залишки жовткового мішка) і зародкова сполучна тканина, що оточує ці</w:t>
                              </w:r>
                              <w:r>
                                <w:rPr>
                                  <w:spacing w:val="-1"/>
                                  <w:sz w:val="28"/>
                                </w:rPr>
                                <w:t xml:space="preserve"> </w:t>
                              </w:r>
                              <w:r>
                                <w:rPr>
                                  <w:sz w:val="28"/>
                                </w:rPr>
                                <w:t>частини.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7" o:spid="_x0000_s1458" style="position:absolute;margin-left:74.05pt;margin-top:8.75pt;width:450.75pt;height:99.75pt;z-index:-15529472;mso-wrap-distance-left:0;mso-wrap-distance-right:0;mso-position-horizontal-relative:page;mso-position-vertical-relative:text" coordorigin="1481,175" coordsize="9015,19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">
                <v:shape id="Freeform 95" o:spid="_x0000_s1459" style="position:absolute;left:1488;top:182;width:9000;height:1980;visibility:visible;mso-wrap-style:square;v-text-anchor:top" coordsize="9000,1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" path="m8876,r-48,9l8789,36r-27,39l8753,123r,124l124,247,76,257,36,283,10,323,,371,,1856r10,48l36,1943r40,27l124,1980r48,-10l211,1943r27,-39l248,1856r,-124l8876,1732r48,-9l8964,1696r26,-39l9000,1608r,-1485l8990,75,8964,36,8924,9,8876,xe" fillcolor="#f5f6c2" stroked="f">
                  <v:path arrowok="t" o:connecttype="custom" o:connectlocs="8876,183;8828,192;8789,219;8762,258;8753,306;8753,430;124,430;76,440;36,466;10,506;0,554;0,2039;10,2087;36,2126;76,2153;124,2163;172,2153;211,2126;238,2087;248,2039;248,1915;8876,1915;8924,1906;8964,1879;8990,1840;9000,1791;9000,306;8990,258;8964,219;8924,192;8876,183" o:connectangles="0,0,0,0,0,0,0,0,0,0,0,0,0,0,0,0,0,0,0,0,0,0,0,0,0,0,0,0,0,0,0"/>
                </v:shape>
                <v:shape id="Picture 94" o:spid="_x0000_s1460" type="#_x0000_t75" style="position:absolute;left:1611;top:492;width:124;height:1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">
                  <v:imagedata r:id="rId525" o:title=""/>
                </v:shape>
                <v:shape id="Picture 93" o:spid="_x0000_s1461" type="#_x0000_t75" style="position:absolute;left:10240;top:182;width:248;height:2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">
                  <v:imagedata r:id="rId526" o:title=""/>
                </v:shape>
                <v:shape id="Freeform 92" o:spid="_x0000_s1462" style="position:absolute;left:1488;top:182;width:9000;height:1980;visibility:visible;mso-wrap-style:square;v-text-anchor:top" coordsize="9000,1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" path="m,371l10,323,36,283,76,257r48,-10l8753,247r,-124l8762,75r27,-39l8828,9,8876,r48,9l8964,36r26,39l9000,123r,1485l8990,1657r-26,39l8924,1723r-48,9l248,1732r,124l238,1904r-27,39l172,1970r-48,10l76,1970,36,1943,10,1904,,1856,,371xe" filled="f">
                  <v:path arrowok="t" o:connecttype="custom" o:connectlocs="0,554;10,506;36,466;76,440;124,430;8753,430;8753,306;8762,258;8789,219;8828,192;8876,183;8924,192;8964,219;8990,258;9000,306;9000,1791;8990,1840;8964,1879;8924,1906;8876,1915;248,1915;248,2039;238,2087;211,2126;172,2153;124,2163;76,2153;36,2126;10,2087;0,2039;0,554" o:connectangles="0,0,0,0,0,0,0,0,0,0,0,0,0,0,0,0,0,0,0,0,0,0,0,0,0,0,0,0,0,0,0"/>
                </v:shape>
                <v:shape id="Picture 91" o:spid="_x0000_s1463" type="#_x0000_t75" style="position:absolute;left:1480;top:484;width:263;height:2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">
                  <v:imagedata r:id="rId527" o:title=""/>
                </v:shape>
                <v:line id="Line 90" o:spid="_x0000_s1464" style="position:absolute;visibility:visible;mso-wrap-style:square" from="1736,554" to="1736,1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"/>
                <v:shape id="Picture 89" o:spid="_x0000_s1465" type="#_x0000_t75" style="position:absolute;left:10233;top:298;width:263;height:1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">
                  <v:imagedata r:id="rId528" o:title=""/>
                </v:shape>
                <v:shape id="Text Box 88" o:spid="_x0000_s1466" type="#_x0000_t202" style="position:absolute;left:1480;top:175;width:9015;height:19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" filled="f" stroked="f">
                  <v:textbox inset="0,0,0,0">
                    <w:txbxContent>
                      <w:p w:rsidR="00B65FA9" w:rsidRDefault="00B65FA9">
                        <w:pPr>
                          <w:spacing w:before="8"/>
                          <w:rPr>
                            <w:sz w:val="26"/>
                          </w:rPr>
                        </w:pPr>
                      </w:p>
                      <w:p w:rsidR="00B65FA9" w:rsidRDefault="004F7AEF">
                        <w:pPr>
                          <w:numPr>
                            <w:ilvl w:val="0"/>
                            <w:numId w:val="32"/>
                          </w:numPr>
                          <w:tabs>
                            <w:tab w:val="left" w:pos="748"/>
                          </w:tabs>
                          <w:ind w:hanging="361"/>
                          <w:rPr>
                            <w:sz w:val="28"/>
                          </w:rPr>
                        </w:pPr>
                        <w:r>
                          <w:rPr>
                            <w:sz w:val="28"/>
                          </w:rPr>
                          <w:t>пупкові судини (дві артерії і</w:t>
                        </w:r>
                        <w:r>
                          <w:rPr>
                            <w:spacing w:val="-7"/>
                            <w:sz w:val="28"/>
                          </w:rPr>
                          <w:t xml:space="preserve"> </w:t>
                        </w:r>
                        <w:r>
                          <w:rPr>
                            <w:sz w:val="28"/>
                          </w:rPr>
                          <w:t>вена);</w:t>
                        </w:r>
                      </w:p>
                      <w:p w:rsidR="00B65FA9" w:rsidRDefault="004F7AEF">
                        <w:pPr>
                          <w:numPr>
                            <w:ilvl w:val="0"/>
                            <w:numId w:val="32"/>
                          </w:numPr>
                          <w:tabs>
                            <w:tab w:val="left" w:pos="748"/>
                          </w:tabs>
                          <w:spacing w:before="2" w:line="321" w:lineRule="exact"/>
                          <w:ind w:hanging="361"/>
                          <w:rPr>
                            <w:sz w:val="28"/>
                          </w:rPr>
                        </w:pPr>
                        <w:r>
                          <w:rPr>
                            <w:sz w:val="28"/>
                          </w:rPr>
                          <w:t>урахус сечова протока,яка має вигляд тонкостінної трубки</w:t>
                        </w:r>
                        <w:r>
                          <w:rPr>
                            <w:spacing w:val="-4"/>
                            <w:sz w:val="28"/>
                          </w:rPr>
                          <w:t xml:space="preserve"> </w:t>
                        </w:r>
                        <w:r>
                          <w:rPr>
                            <w:sz w:val="28"/>
                          </w:rPr>
                          <w:t>;</w:t>
                        </w:r>
                      </w:p>
                      <w:p w:rsidR="00B65FA9" w:rsidRDefault="004F7AEF">
                        <w:pPr>
                          <w:numPr>
                            <w:ilvl w:val="0"/>
                            <w:numId w:val="32"/>
                          </w:numPr>
                          <w:tabs>
                            <w:tab w:val="left" w:pos="748"/>
                          </w:tabs>
                          <w:spacing w:line="242" w:lineRule="auto"/>
                          <w:ind w:right="296"/>
                          <w:rPr>
                            <w:sz w:val="28"/>
                          </w:rPr>
                        </w:pPr>
                        <w:r>
                          <w:rPr>
                            <w:sz w:val="28"/>
                          </w:rPr>
                          <w:t>ніжки пупкового міхура (залишки жовткового мішка) і зародкова сполучна тканина, що оточує ці</w:t>
                        </w:r>
                        <w:r>
                          <w:rPr>
                            <w:spacing w:val="-1"/>
                            <w:sz w:val="28"/>
                          </w:rPr>
                          <w:t xml:space="preserve"> </w:t>
                        </w:r>
                        <w:r>
                          <w:rPr>
                            <w:sz w:val="28"/>
                          </w:rPr>
                          <w:t>частини.</w:t>
                        </w:r>
                      </w:p>
                    </w:txbxContent>
                  </v:textbox>
                </v:shape>
                <w10:wrap type="topAndBottom" anchorx="page"/>
              </v:group>
            </w:pict>
          </mc:Fallback>
        </mc:AlternateContent>
      </w:r>
    </w:p>
    <w:p w:rsidR="00B65FA9" w:rsidRDefault="004F7AEF">
      <w:pPr>
        <w:pStyle w:val="a3"/>
        <w:ind w:right="1136" w:firstLine="708"/>
      </w:pPr>
      <w:r>
        <w:rPr>
          <w:b/>
          <w:i/>
          <w:color w:val="3366FF"/>
        </w:rPr>
        <w:t xml:space="preserve">Ріст і розвиток плода, кровообіг у плода. </w:t>
      </w:r>
      <w:r>
        <w:t>Характеризується високим рівнем пластичних і енергетичних процесів. Особливістю розвитку зародка є те, що в ньому переважають асиміляційні процеси і слабко виражені процеси дисиміляції. Маса теляти при народженні в декілька мільярдів разів перевищує масу яйцеклітини і сперматозоїда, разом узятих. Для швидкого росту плода необхідне постійне надходження поживних речовин з організму матері. Особливо швидко росте плід у другій половині вагітності.</w:t>
      </w:r>
    </w:p>
    <w:p w:rsidR="00B65FA9" w:rsidRDefault="004F7AEF">
      <w:pPr>
        <w:pStyle w:val="a3"/>
        <w:ind w:left="1092" w:right="1153" w:firstLine="708"/>
      </w:pPr>
      <w:r>
        <w:t>Наприкінці вагітності жива маса корови збільшується в середньому на 90–130 кг, маса плаценти досягає 4–6 кг, а у деяких тварин – 9,5 кг, об’єм навколоплідної рідини – 13 л, а маса плода – 25–50 кг.</w:t>
      </w:r>
    </w:p>
    <w:p w:rsidR="00B65FA9" w:rsidRDefault="004F7AEF">
      <w:pPr>
        <w:pStyle w:val="a3"/>
        <w:spacing w:before="1"/>
        <w:ind w:left="1092" w:right="1161" w:firstLine="708"/>
      </w:pPr>
      <w:r>
        <w:t>Розвиток плода у внутрішньоутробний період проходить нерівномірно. Одні органи і тканини формуються раніше від інших. Органи травлення та</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60"/>
      </w:pPr>
      <w:r>
        <w:t>серцево–судинна система закладаються на ранніх стадіях ембріонального розвитку. Плід теляти у 5–6–місячному віці ковтає амніотичні води, які потім перетравлюються в його шлунково–кишковому каналі.</w:t>
      </w:r>
    </w:p>
    <w:p w:rsidR="00B65FA9" w:rsidRDefault="004F7AEF">
      <w:pPr>
        <w:pStyle w:val="a3"/>
        <w:ind w:left="1092" w:right="1166" w:firstLine="708"/>
      </w:pPr>
      <w:r>
        <w:t>Ріст і розвиток плода значною мірою залежать від рівня надходження поживних речовин з організму матері. Тому, особливо у другій половині вагітності, слід звертати увагу на повноцінну, доброякісну годівлю вагітної тварини.</w:t>
      </w:r>
    </w:p>
    <w:p w:rsidR="00B65FA9" w:rsidRDefault="004F7AEF">
      <w:pPr>
        <w:pStyle w:val="a3"/>
        <w:ind w:left="1092" w:right="1154" w:firstLine="708"/>
      </w:pPr>
      <w:r>
        <w:rPr>
          <w:noProof/>
          <w:lang w:val="ru-RU" w:eastAsia="ru-RU"/>
        </w:rPr>
        <w:drawing>
          <wp:anchor distT="0" distB="0" distL="0" distR="0" simplePos="0" relativeHeight="15928320" behindDoc="0" locked="0" layoutInCell="1" allowOverlap="1">
            <wp:simplePos x="0" y="0"/>
            <wp:positionH relativeFrom="page">
              <wp:posOffset>720090</wp:posOffset>
            </wp:positionH>
            <wp:positionV relativeFrom="paragraph">
              <wp:posOffset>1125731</wp:posOffset>
            </wp:positionV>
            <wp:extent cx="2084070" cy="1674699"/>
            <wp:effectExtent l="0" t="0" r="0" b="0"/>
            <wp:wrapNone/>
            <wp:docPr id="565" name="image3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image341.png"/>
                    <pic:cNvPicPr/>
                  </pic:nvPicPr>
                  <pic:blipFill>
                    <a:blip r:embed="rId529" cstate="print"/>
                    <a:stretch>
                      <a:fillRect/>
                    </a:stretch>
                  </pic:blipFill>
                  <pic:spPr>
                    <a:xfrm>
                      <a:off x="0" y="0"/>
                      <a:ext cx="2084070" cy="1674699"/>
                    </a:xfrm>
                    <a:prstGeom prst="rect">
                      <a:avLst/>
                    </a:prstGeom>
                  </pic:spPr>
                </pic:pic>
              </a:graphicData>
            </a:graphic>
          </wp:anchor>
        </w:drawing>
      </w:r>
      <w:r>
        <w:rPr>
          <w:b/>
          <w:i/>
          <w:color w:val="FF0000"/>
        </w:rPr>
        <w:t xml:space="preserve">Кровообіг плода </w:t>
      </w:r>
      <w:r>
        <w:t xml:space="preserve">значно відрізняється від кровообігу дорослої тварини, оскільки його </w:t>
      </w:r>
      <w:r>
        <w:rPr>
          <w:b/>
          <w:i/>
          <w:color w:val="000080"/>
        </w:rPr>
        <w:t>легені не функціонують</w:t>
      </w:r>
      <w:r>
        <w:t xml:space="preserve">. Кровообіг плода зв’язаний з плацентою і називається </w:t>
      </w:r>
      <w:r>
        <w:rPr>
          <w:b/>
          <w:i/>
          <w:color w:val="000080"/>
        </w:rPr>
        <w:t>плацентарним</w:t>
      </w:r>
      <w:r>
        <w:t>. Плацентарний кровообіг у коней і великої рогатої худоби з’являється на 2–3–му місяці, а у свиней, овець, собак – на першому місяці</w:t>
      </w:r>
      <w:r>
        <w:rPr>
          <w:spacing w:val="-5"/>
        </w:rPr>
        <w:t xml:space="preserve"> </w:t>
      </w:r>
      <w:r>
        <w:t>вагітності.</w:t>
      </w:r>
    </w:p>
    <w:p w:rsidR="00B65FA9" w:rsidRDefault="00B65FA9">
      <w:pPr>
        <w:pStyle w:val="a3"/>
        <w:ind w:left="0"/>
        <w:jc w:val="left"/>
        <w:rPr>
          <w:sz w:val="30"/>
        </w:rPr>
      </w:pPr>
    </w:p>
    <w:p w:rsidR="00B65FA9" w:rsidRDefault="004F7AEF">
      <w:pPr>
        <w:spacing w:before="244" w:line="237" w:lineRule="auto"/>
        <w:ind w:left="4633" w:right="1987"/>
        <w:rPr>
          <w:sz w:val="24"/>
        </w:rPr>
      </w:pPr>
      <w:r>
        <w:rPr>
          <w:b/>
          <w:sz w:val="24"/>
        </w:rPr>
        <w:t>Рис. Схема розміщення оболонок плода великої рогатої худоби</w:t>
      </w:r>
      <w:r>
        <w:rPr>
          <w:sz w:val="24"/>
        </w:rPr>
        <w:t>: 1 – плід; 2 – пупкова вена;</w:t>
      </w:r>
    </w:p>
    <w:p w:rsidR="00B65FA9" w:rsidRDefault="004F7AEF">
      <w:pPr>
        <w:ind w:left="4693"/>
        <w:rPr>
          <w:sz w:val="24"/>
        </w:rPr>
      </w:pPr>
      <w:r>
        <w:rPr>
          <w:sz w:val="24"/>
        </w:rPr>
        <w:t>3 – пупкова артерія; 4 – амніотична рідина;</w:t>
      </w:r>
    </w:p>
    <w:p w:rsidR="00B65FA9" w:rsidRDefault="004F7AEF">
      <w:pPr>
        <w:pStyle w:val="a5"/>
        <w:numPr>
          <w:ilvl w:val="0"/>
          <w:numId w:val="31"/>
        </w:numPr>
        <w:tabs>
          <w:tab w:val="left" w:pos="4814"/>
        </w:tabs>
        <w:spacing w:line="240" w:lineRule="auto"/>
        <w:ind w:hanging="181"/>
        <w:rPr>
          <w:sz w:val="24"/>
        </w:rPr>
      </w:pPr>
      <w:r>
        <w:rPr>
          <w:sz w:val="24"/>
        </w:rPr>
        <w:t>– навколоплідноамніотична (водна)</w:t>
      </w:r>
      <w:r>
        <w:rPr>
          <w:spacing w:val="-2"/>
          <w:sz w:val="24"/>
        </w:rPr>
        <w:t xml:space="preserve"> </w:t>
      </w:r>
      <w:r>
        <w:rPr>
          <w:sz w:val="24"/>
        </w:rPr>
        <w:t>оболонка;</w:t>
      </w:r>
    </w:p>
    <w:p w:rsidR="00B65FA9" w:rsidRDefault="004F7AEF">
      <w:pPr>
        <w:pStyle w:val="a5"/>
        <w:numPr>
          <w:ilvl w:val="0"/>
          <w:numId w:val="31"/>
        </w:numPr>
        <w:tabs>
          <w:tab w:val="left" w:pos="4814"/>
        </w:tabs>
        <w:spacing w:line="240" w:lineRule="auto"/>
        <w:ind w:left="4633" w:right="2010" w:firstLine="0"/>
        <w:rPr>
          <w:sz w:val="24"/>
        </w:rPr>
      </w:pPr>
      <w:r>
        <w:rPr>
          <w:sz w:val="24"/>
        </w:rPr>
        <w:t>– алантоїс (сечова оболонка); 7 – зародкова сеча; 8 – хоріон (судинна оболонка); 9 –</w:t>
      </w:r>
      <w:r>
        <w:rPr>
          <w:spacing w:val="-5"/>
          <w:sz w:val="24"/>
        </w:rPr>
        <w:t xml:space="preserve"> </w:t>
      </w:r>
      <w:r>
        <w:rPr>
          <w:sz w:val="24"/>
        </w:rPr>
        <w:t>котиледони;</w:t>
      </w:r>
    </w:p>
    <w:p w:rsidR="00B65FA9" w:rsidRDefault="004F7AEF">
      <w:pPr>
        <w:ind w:left="4633"/>
        <w:rPr>
          <w:sz w:val="24"/>
        </w:rPr>
      </w:pPr>
      <w:r>
        <w:rPr>
          <w:sz w:val="24"/>
        </w:rPr>
        <w:t>10 – плацентарні артерії; 11 – плацентарні вени;</w:t>
      </w:r>
    </w:p>
    <w:p w:rsidR="00B65FA9" w:rsidRDefault="00B65FA9">
      <w:pPr>
        <w:pStyle w:val="a3"/>
        <w:spacing w:before="2"/>
        <w:ind w:left="0"/>
        <w:jc w:val="left"/>
        <w:rPr>
          <w:sz w:val="31"/>
        </w:rPr>
      </w:pPr>
    </w:p>
    <w:p w:rsidR="00B65FA9" w:rsidRDefault="004F7AEF">
      <w:pPr>
        <w:pStyle w:val="a3"/>
        <w:ind w:left="1092" w:right="1154" w:firstLine="708"/>
      </w:pPr>
      <w:r>
        <w:rPr>
          <w:b/>
          <w:i/>
          <w:color w:val="000080"/>
        </w:rPr>
        <w:t xml:space="preserve">Пупкова вена </w:t>
      </w:r>
      <w:r>
        <w:t xml:space="preserve">утворюється із капілярів плаценти, яка проникає через пупковий отвір і йде до печінки плода, розгалужуючись в ній на капіляри. По пупковій вені тече артеріальна кров, збагачена киснем і поживними речовинами, що перейшли в неї з крові матері. </w:t>
      </w:r>
      <w:r>
        <w:rPr>
          <w:spacing w:val="-3"/>
        </w:rPr>
        <w:t xml:space="preserve">Із </w:t>
      </w:r>
      <w:r>
        <w:t xml:space="preserve">капілярів печінки через печінкові вени кров потрапляє до задньої порожнистої вени і </w:t>
      </w:r>
      <w:r>
        <w:rPr>
          <w:b/>
          <w:i/>
          <w:color w:val="000080"/>
        </w:rPr>
        <w:t xml:space="preserve">вперше змішується </w:t>
      </w:r>
      <w:r>
        <w:t xml:space="preserve">тут із венозною кров’ю плода. У </w:t>
      </w:r>
      <w:r>
        <w:rPr>
          <w:i/>
          <w:color w:val="000080"/>
        </w:rPr>
        <w:t xml:space="preserve">жуйних і собак </w:t>
      </w:r>
      <w:r>
        <w:t>більша частина крові, обминувши печінку особливою венозною протокою (</w:t>
      </w:r>
      <w:r>
        <w:rPr>
          <w:b/>
          <w:i/>
          <w:color w:val="000080"/>
        </w:rPr>
        <w:t>аранціїв хід</w:t>
      </w:r>
      <w:r>
        <w:t xml:space="preserve">), яка з’єднує пупкову вену з задньою порожнистою веною, потрапляє прямо в неї. У </w:t>
      </w:r>
      <w:r>
        <w:rPr>
          <w:i/>
          <w:color w:val="000080"/>
        </w:rPr>
        <w:t xml:space="preserve">коня і свині </w:t>
      </w:r>
      <w:r>
        <w:t xml:space="preserve">вся кров пупкової вени проходить через печінку, тому що у них аранцієвого ходу немає. </w:t>
      </w:r>
      <w:r>
        <w:rPr>
          <w:spacing w:val="-3"/>
        </w:rPr>
        <w:t xml:space="preserve">Із </w:t>
      </w:r>
      <w:r>
        <w:t xml:space="preserve">задньої порожнистої вени кров надходить у праве передсердя, змішуючись </w:t>
      </w:r>
      <w:r>
        <w:rPr>
          <w:i/>
          <w:color w:val="000080"/>
        </w:rPr>
        <w:t xml:space="preserve">в друге </w:t>
      </w:r>
      <w:r>
        <w:t xml:space="preserve">з венозною кров’ю, яка надходить із краніальної порожнистої вени. Передсердя у плода не відокремлені, а з’єднуються овальним отвором, тому кров із правого передсердя через овальний отвір проникає в ліве, а частково у правий шлуночок через атріовентрикулярний отвір. </w:t>
      </w:r>
      <w:r>
        <w:rPr>
          <w:spacing w:val="-3"/>
        </w:rPr>
        <w:t xml:space="preserve">Із </w:t>
      </w:r>
      <w:r>
        <w:t xml:space="preserve">правого шлуночка по легеневій артерії кров переміщується до легень у малій кількості, бо у плода вони не функціонують, забезпечуючи тільки живлення легеневої тканини. Більша частина крові через особливу </w:t>
      </w:r>
      <w:r>
        <w:rPr>
          <w:i/>
          <w:color w:val="000080"/>
        </w:rPr>
        <w:t>міжартеріальну (боталову) протоку</w:t>
      </w:r>
      <w:r>
        <w:t xml:space="preserve">, проминувши легені, надходить в аорту. </w:t>
      </w:r>
      <w:r>
        <w:rPr>
          <w:spacing w:val="-3"/>
        </w:rPr>
        <w:t xml:space="preserve">Із </w:t>
      </w:r>
      <w:r>
        <w:t xml:space="preserve">лівого передсердя кров потрапляє в лівий шлуночок, а з нього через аорту та її розгалуження – до всіх органів тіла. Лівий шлуночок спрямовує кров в аорту частково із правого серця. Тому через аорту та розгалуження рухається </w:t>
      </w:r>
      <w:r>
        <w:rPr>
          <w:i/>
          <w:color w:val="000080"/>
        </w:rPr>
        <w:t>змішана кров (артеріальна і</w:t>
      </w:r>
      <w:r>
        <w:rPr>
          <w:i/>
          <w:color w:val="000080"/>
          <w:spacing w:val="-4"/>
        </w:rPr>
        <w:t xml:space="preserve"> </w:t>
      </w:r>
      <w:r>
        <w:rPr>
          <w:i/>
          <w:color w:val="000080"/>
        </w:rPr>
        <w:t>венозна)</w:t>
      </w:r>
      <w:r>
        <w:t>.</w:t>
      </w:r>
    </w:p>
    <w:p w:rsidR="00B65FA9" w:rsidRDefault="00B65FA9">
      <w:pPr>
        <w:sectPr w:rsidR="00B65FA9">
          <w:pgSz w:w="11910" w:h="16840"/>
          <w:pgMar w:top="340" w:right="0" w:bottom="960" w:left="60" w:header="0" w:footer="740" w:gutter="0"/>
          <w:cols w:space="720"/>
        </w:sectPr>
      </w:pPr>
    </w:p>
    <w:p w:rsidR="00B65FA9" w:rsidRDefault="004F7AEF">
      <w:pPr>
        <w:pStyle w:val="a3"/>
        <w:ind w:left="1863"/>
        <w:jc w:val="left"/>
        <w:rPr>
          <w:sz w:val="20"/>
        </w:rPr>
      </w:pPr>
      <w:r>
        <w:rPr>
          <w:noProof/>
          <w:sz w:val="20"/>
          <w:lang w:val="ru-RU" w:eastAsia="ru-RU"/>
        </w:rPr>
        <w:drawing>
          <wp:inline distT="0" distB="0" distL="0" distR="0">
            <wp:extent cx="4266594" cy="2568892"/>
            <wp:effectExtent l="0" t="0" r="0" b="0"/>
            <wp:docPr id="567" name="image3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image342.png"/>
                    <pic:cNvPicPr/>
                  </pic:nvPicPr>
                  <pic:blipFill>
                    <a:blip r:embed="rId530" cstate="print"/>
                    <a:stretch>
                      <a:fillRect/>
                    </a:stretch>
                  </pic:blipFill>
                  <pic:spPr>
                    <a:xfrm>
                      <a:off x="0" y="0"/>
                      <a:ext cx="4266594" cy="2568892"/>
                    </a:xfrm>
                    <a:prstGeom prst="rect">
                      <a:avLst/>
                    </a:prstGeom>
                  </pic:spPr>
                </pic:pic>
              </a:graphicData>
            </a:graphic>
          </wp:inline>
        </w:drawing>
      </w:r>
    </w:p>
    <w:p w:rsidR="00B65FA9" w:rsidRDefault="00B65FA9">
      <w:pPr>
        <w:pStyle w:val="a3"/>
        <w:ind w:left="0"/>
        <w:jc w:val="left"/>
        <w:rPr>
          <w:sz w:val="20"/>
        </w:rPr>
      </w:pPr>
    </w:p>
    <w:p w:rsidR="00B65FA9" w:rsidRDefault="00B65FA9">
      <w:pPr>
        <w:pStyle w:val="a3"/>
        <w:spacing w:before="10"/>
        <w:ind w:left="0"/>
        <w:jc w:val="left"/>
        <w:rPr>
          <w:sz w:val="20"/>
        </w:rPr>
      </w:pPr>
    </w:p>
    <w:p w:rsidR="00B65FA9" w:rsidRDefault="004F7AEF">
      <w:pPr>
        <w:spacing w:before="1" w:line="274" w:lineRule="exact"/>
        <w:ind w:left="502" w:right="430"/>
        <w:jc w:val="center"/>
        <w:rPr>
          <w:b/>
          <w:sz w:val="24"/>
        </w:rPr>
      </w:pPr>
      <w:r>
        <w:rPr>
          <w:b/>
          <w:sz w:val="24"/>
        </w:rPr>
        <w:t>Рис. Схема кровообігу плода до родів (а) і після родів (б):</w:t>
      </w:r>
    </w:p>
    <w:p w:rsidR="00B65FA9" w:rsidRDefault="004F7AEF">
      <w:pPr>
        <w:spacing w:line="274" w:lineRule="exact"/>
        <w:ind w:left="455" w:right="430"/>
        <w:jc w:val="center"/>
        <w:rPr>
          <w:sz w:val="24"/>
        </w:rPr>
      </w:pPr>
      <w:r>
        <w:rPr>
          <w:sz w:val="24"/>
        </w:rPr>
        <w:t>L</w:t>
      </w:r>
      <w:r>
        <w:rPr>
          <w:spacing w:val="3"/>
          <w:sz w:val="24"/>
        </w:rPr>
        <w:t xml:space="preserve"> </w:t>
      </w:r>
      <w:r>
        <w:rPr>
          <w:sz w:val="24"/>
        </w:rPr>
        <w:t>–</w:t>
      </w:r>
      <w:r>
        <w:rPr>
          <w:spacing w:val="9"/>
          <w:sz w:val="24"/>
        </w:rPr>
        <w:t xml:space="preserve"> </w:t>
      </w:r>
      <w:r>
        <w:rPr>
          <w:sz w:val="24"/>
        </w:rPr>
        <w:t>лівий</w:t>
      </w:r>
      <w:r>
        <w:rPr>
          <w:spacing w:val="9"/>
          <w:sz w:val="24"/>
        </w:rPr>
        <w:t xml:space="preserve"> </w:t>
      </w:r>
      <w:r>
        <w:rPr>
          <w:sz w:val="24"/>
        </w:rPr>
        <w:t>шлуночок;</w:t>
      </w:r>
      <w:r>
        <w:rPr>
          <w:spacing w:val="10"/>
          <w:sz w:val="24"/>
        </w:rPr>
        <w:t xml:space="preserve"> </w:t>
      </w:r>
      <w:r>
        <w:rPr>
          <w:sz w:val="24"/>
        </w:rPr>
        <w:t>R</w:t>
      </w:r>
      <w:r>
        <w:rPr>
          <w:spacing w:val="11"/>
          <w:sz w:val="24"/>
        </w:rPr>
        <w:t xml:space="preserve"> </w:t>
      </w:r>
      <w:r>
        <w:rPr>
          <w:sz w:val="24"/>
        </w:rPr>
        <w:t>–</w:t>
      </w:r>
      <w:r>
        <w:rPr>
          <w:spacing w:val="10"/>
          <w:sz w:val="24"/>
        </w:rPr>
        <w:t xml:space="preserve"> </w:t>
      </w:r>
      <w:r>
        <w:rPr>
          <w:sz w:val="24"/>
        </w:rPr>
        <w:t>правий</w:t>
      </w:r>
      <w:r>
        <w:rPr>
          <w:spacing w:val="9"/>
          <w:sz w:val="24"/>
        </w:rPr>
        <w:t xml:space="preserve"> </w:t>
      </w:r>
      <w:r>
        <w:rPr>
          <w:sz w:val="24"/>
        </w:rPr>
        <w:t>шлуночок;</w:t>
      </w:r>
      <w:r>
        <w:rPr>
          <w:spacing w:val="10"/>
          <w:sz w:val="24"/>
        </w:rPr>
        <w:t xml:space="preserve"> </w:t>
      </w:r>
      <w:r>
        <w:rPr>
          <w:sz w:val="24"/>
        </w:rPr>
        <w:t>1</w:t>
      </w:r>
      <w:r>
        <w:rPr>
          <w:spacing w:val="10"/>
          <w:sz w:val="24"/>
        </w:rPr>
        <w:t xml:space="preserve"> </w:t>
      </w:r>
      <w:r>
        <w:rPr>
          <w:sz w:val="24"/>
        </w:rPr>
        <w:t>–</w:t>
      </w:r>
      <w:r>
        <w:rPr>
          <w:spacing w:val="10"/>
          <w:sz w:val="24"/>
        </w:rPr>
        <w:t xml:space="preserve"> </w:t>
      </w:r>
      <w:r>
        <w:rPr>
          <w:sz w:val="24"/>
        </w:rPr>
        <w:t>печінка;</w:t>
      </w:r>
      <w:r>
        <w:rPr>
          <w:spacing w:val="7"/>
          <w:sz w:val="24"/>
        </w:rPr>
        <w:t xml:space="preserve"> </w:t>
      </w:r>
      <w:r>
        <w:rPr>
          <w:sz w:val="24"/>
        </w:rPr>
        <w:t>2</w:t>
      </w:r>
      <w:r>
        <w:rPr>
          <w:spacing w:val="11"/>
          <w:sz w:val="24"/>
        </w:rPr>
        <w:t xml:space="preserve"> </w:t>
      </w:r>
      <w:r>
        <w:rPr>
          <w:sz w:val="24"/>
        </w:rPr>
        <w:t>–</w:t>
      </w:r>
      <w:r>
        <w:rPr>
          <w:spacing w:val="6"/>
          <w:sz w:val="24"/>
        </w:rPr>
        <w:t xml:space="preserve"> </w:t>
      </w:r>
      <w:r>
        <w:rPr>
          <w:sz w:val="24"/>
        </w:rPr>
        <w:t>шлуночок;</w:t>
      </w:r>
      <w:r>
        <w:rPr>
          <w:spacing w:val="10"/>
          <w:sz w:val="24"/>
        </w:rPr>
        <w:t xml:space="preserve"> </w:t>
      </w:r>
      <w:r>
        <w:rPr>
          <w:sz w:val="24"/>
        </w:rPr>
        <w:t>З</w:t>
      </w:r>
      <w:r>
        <w:rPr>
          <w:spacing w:val="10"/>
          <w:sz w:val="24"/>
        </w:rPr>
        <w:t xml:space="preserve"> </w:t>
      </w:r>
      <w:r>
        <w:rPr>
          <w:sz w:val="24"/>
        </w:rPr>
        <w:t>–</w:t>
      </w:r>
      <w:r>
        <w:rPr>
          <w:spacing w:val="10"/>
          <w:sz w:val="24"/>
        </w:rPr>
        <w:t xml:space="preserve"> </w:t>
      </w:r>
      <w:r>
        <w:rPr>
          <w:sz w:val="24"/>
        </w:rPr>
        <w:t>селезінка;</w:t>
      </w:r>
      <w:r>
        <w:rPr>
          <w:spacing w:val="7"/>
          <w:sz w:val="24"/>
        </w:rPr>
        <w:t xml:space="preserve"> </w:t>
      </w:r>
      <w:r>
        <w:rPr>
          <w:sz w:val="24"/>
        </w:rPr>
        <w:t>4</w:t>
      </w:r>
    </w:p>
    <w:p w:rsidR="00B65FA9" w:rsidRDefault="004F7AEF">
      <w:pPr>
        <w:ind w:left="1428" w:right="1398"/>
        <w:jc w:val="both"/>
        <w:rPr>
          <w:sz w:val="24"/>
        </w:rPr>
      </w:pPr>
      <w:r>
        <w:rPr>
          <w:sz w:val="24"/>
        </w:rPr>
        <w:t>– кишечник; 5 – нирка; 6 – сечовий міхур; 7 – передня половина тулуба; 8–легені; 9 – пупкові артерії; 10–плацента; 11 – пупкова вена; 12–пупкове кільце; 13 – венозна протока; 14–задня порожниста вена; 15–аорта; 16– внутрішня або медіальна клубова артерія; 17–черевна артерія; 18–печінкова артерія; 19 – шлункова артерія; 20 – селезінкова артерія; 21 – передня брижова артерія; 22 – ниркова артерія; 23 – ворітна вена; 24 – печінкові вени; 25 – плечоголовний стовбур; 26 – передня порожниста вена; 27–</w:t>
      </w:r>
      <w:r>
        <w:rPr>
          <w:spacing w:val="6"/>
          <w:sz w:val="24"/>
        </w:rPr>
        <w:t xml:space="preserve"> </w:t>
      </w:r>
      <w:r>
        <w:rPr>
          <w:sz w:val="24"/>
        </w:rPr>
        <w:t>легенева</w:t>
      </w:r>
      <w:r>
        <w:rPr>
          <w:spacing w:val="3"/>
          <w:sz w:val="24"/>
        </w:rPr>
        <w:t xml:space="preserve"> </w:t>
      </w:r>
      <w:r>
        <w:rPr>
          <w:sz w:val="24"/>
        </w:rPr>
        <w:t>артерія;</w:t>
      </w:r>
      <w:r>
        <w:rPr>
          <w:spacing w:val="6"/>
          <w:sz w:val="24"/>
        </w:rPr>
        <w:t xml:space="preserve"> </w:t>
      </w:r>
      <w:r>
        <w:rPr>
          <w:sz w:val="24"/>
        </w:rPr>
        <w:t>28</w:t>
      </w:r>
      <w:r>
        <w:rPr>
          <w:spacing w:val="9"/>
          <w:sz w:val="24"/>
        </w:rPr>
        <w:t xml:space="preserve"> </w:t>
      </w:r>
      <w:r>
        <w:rPr>
          <w:sz w:val="24"/>
        </w:rPr>
        <w:t>–</w:t>
      </w:r>
      <w:r>
        <w:rPr>
          <w:spacing w:val="6"/>
          <w:sz w:val="24"/>
        </w:rPr>
        <w:t xml:space="preserve"> </w:t>
      </w:r>
      <w:r>
        <w:rPr>
          <w:sz w:val="24"/>
        </w:rPr>
        <w:t>міжартеріальна</w:t>
      </w:r>
      <w:r>
        <w:rPr>
          <w:spacing w:val="6"/>
          <w:sz w:val="24"/>
        </w:rPr>
        <w:t xml:space="preserve"> </w:t>
      </w:r>
      <w:r>
        <w:rPr>
          <w:sz w:val="24"/>
        </w:rPr>
        <w:t>або</w:t>
      </w:r>
      <w:r>
        <w:rPr>
          <w:spacing w:val="6"/>
          <w:sz w:val="24"/>
        </w:rPr>
        <w:t xml:space="preserve"> </w:t>
      </w:r>
      <w:r>
        <w:rPr>
          <w:sz w:val="24"/>
        </w:rPr>
        <w:t>боталова</w:t>
      </w:r>
      <w:r>
        <w:rPr>
          <w:spacing w:val="6"/>
          <w:sz w:val="24"/>
        </w:rPr>
        <w:t xml:space="preserve"> </w:t>
      </w:r>
      <w:r>
        <w:rPr>
          <w:sz w:val="24"/>
        </w:rPr>
        <w:t>протока;</w:t>
      </w:r>
      <w:r>
        <w:rPr>
          <w:spacing w:val="6"/>
          <w:sz w:val="24"/>
        </w:rPr>
        <w:t xml:space="preserve"> </w:t>
      </w:r>
      <w:r>
        <w:rPr>
          <w:sz w:val="24"/>
        </w:rPr>
        <w:t>29</w:t>
      </w:r>
      <w:r>
        <w:rPr>
          <w:spacing w:val="11"/>
          <w:sz w:val="24"/>
        </w:rPr>
        <w:t xml:space="preserve"> </w:t>
      </w:r>
      <w:r>
        <w:rPr>
          <w:sz w:val="24"/>
        </w:rPr>
        <w:t>–</w:t>
      </w:r>
      <w:r>
        <w:rPr>
          <w:spacing w:val="6"/>
          <w:sz w:val="24"/>
        </w:rPr>
        <w:t xml:space="preserve"> </w:t>
      </w:r>
      <w:r>
        <w:rPr>
          <w:sz w:val="24"/>
        </w:rPr>
        <w:t>легеневі</w:t>
      </w:r>
      <w:r>
        <w:rPr>
          <w:spacing w:val="6"/>
          <w:sz w:val="24"/>
        </w:rPr>
        <w:t xml:space="preserve"> </w:t>
      </w:r>
      <w:r>
        <w:rPr>
          <w:sz w:val="24"/>
        </w:rPr>
        <w:t>вени;</w:t>
      </w:r>
      <w:r>
        <w:rPr>
          <w:spacing w:val="7"/>
          <w:sz w:val="24"/>
        </w:rPr>
        <w:t xml:space="preserve"> </w:t>
      </w:r>
      <w:r>
        <w:rPr>
          <w:sz w:val="24"/>
        </w:rPr>
        <w:t>30</w:t>
      </w:r>
    </w:p>
    <w:p w:rsidR="00B65FA9" w:rsidRDefault="004F7AEF">
      <w:pPr>
        <w:pStyle w:val="a5"/>
        <w:numPr>
          <w:ilvl w:val="0"/>
          <w:numId w:val="30"/>
        </w:numPr>
        <w:tabs>
          <w:tab w:val="left" w:pos="1653"/>
        </w:tabs>
        <w:spacing w:line="240" w:lineRule="auto"/>
        <w:ind w:right="1401" w:firstLine="0"/>
        <w:jc w:val="both"/>
        <w:rPr>
          <w:sz w:val="24"/>
        </w:rPr>
      </w:pPr>
      <w:r>
        <w:rPr>
          <w:sz w:val="24"/>
        </w:rPr>
        <w:t>овальний отвір; 31 – міжвенозний або ловерів горбок. Судини 9, 11, 13, 28 після народження запустівають або облітеруються. (Артерії, які мають артеріальну кров, позначені чорним кольором, вени рисочками, артерії і вени, які мають мішану кров, позначені</w:t>
      </w:r>
      <w:r>
        <w:rPr>
          <w:spacing w:val="-1"/>
          <w:sz w:val="24"/>
        </w:rPr>
        <w:t xml:space="preserve"> </w:t>
      </w:r>
      <w:r>
        <w:rPr>
          <w:sz w:val="24"/>
        </w:rPr>
        <w:t>крапками).</w:t>
      </w:r>
    </w:p>
    <w:p w:rsidR="00B65FA9" w:rsidRDefault="00B65FA9">
      <w:pPr>
        <w:pStyle w:val="a3"/>
        <w:spacing w:before="9"/>
        <w:ind w:left="0"/>
        <w:jc w:val="left"/>
        <w:rPr>
          <w:sz w:val="21"/>
        </w:rPr>
      </w:pPr>
    </w:p>
    <w:p w:rsidR="00B65FA9" w:rsidRDefault="004F7AEF">
      <w:pPr>
        <w:pStyle w:val="a3"/>
        <w:spacing w:before="89"/>
        <w:ind w:right="1198" w:firstLine="852"/>
      </w:pPr>
      <w:r>
        <w:t xml:space="preserve">Важливу роль у кровообігу плода виконують пупкові артерії. Вони відходять від черевної аорти і йдуть через пупковий отвір до ворсинок дитячої частини плаценти, розгалужуючись там на капіляри. По них до плаценти надходить змішана кров, в якій містяться продукти обміну та вуглекислий газ плода. Пупкову вену і пупкові артерії, оточені зародковою сполучною тканиною, називають </w:t>
      </w:r>
      <w:r>
        <w:rPr>
          <w:i/>
          <w:color w:val="000080"/>
        </w:rPr>
        <w:t>пуповиною плода, або пупковим канатиком</w:t>
      </w:r>
      <w:r>
        <w:t>.</w:t>
      </w:r>
    </w:p>
    <w:p w:rsidR="00B65FA9" w:rsidRDefault="004F7AEF">
      <w:pPr>
        <w:pStyle w:val="a3"/>
        <w:ind w:left="1112" w:right="1186" w:firstLine="708"/>
      </w:pPr>
      <w:r>
        <w:t xml:space="preserve">Після народження маляти </w:t>
      </w:r>
      <w:r>
        <w:rPr>
          <w:i/>
          <w:color w:val="000080"/>
        </w:rPr>
        <w:t xml:space="preserve">тимчасові (провізорні) судини </w:t>
      </w:r>
      <w:r>
        <w:t xml:space="preserve">плода перестають функціонувати і перетворюються в сухожильні тяжі. З першим вдихом новонародженого відкривається просвіт судин легень і по малому колу кровообігу починає переміщатися велика кількість крові. </w:t>
      </w:r>
      <w:r>
        <w:rPr>
          <w:i/>
          <w:color w:val="000080"/>
        </w:rPr>
        <w:t xml:space="preserve">Овальний отвір </w:t>
      </w:r>
      <w:r>
        <w:t>у міжпередсерцевій перегородці поступово заростає і венозна права половина серця цілком відокремлюється від лівої артеріальної.</w:t>
      </w:r>
    </w:p>
    <w:p w:rsidR="00B65FA9" w:rsidRDefault="004F7AEF">
      <w:pPr>
        <w:pStyle w:val="a3"/>
        <w:spacing w:before="1"/>
        <w:ind w:left="1112" w:right="1193" w:firstLine="708"/>
      </w:pPr>
      <w:r>
        <w:t xml:space="preserve">Гемоглобін еритроцитів плода </w:t>
      </w:r>
      <w:r>
        <w:rPr>
          <w:i/>
          <w:color w:val="000080"/>
        </w:rPr>
        <w:t xml:space="preserve">(утробний або фетальний тип гемоглобіну) </w:t>
      </w:r>
      <w:r>
        <w:t>більш споріднений з киснем, ніж гемоглобін дорослої тварини. Він має також більшу резистентність до кислот та лугів. Еритроцити у плода більші, а їх кількість менша, ніж у дорослої тварини. В 1 мм</w:t>
      </w:r>
      <w:r>
        <w:rPr>
          <w:vertAlign w:val="superscript"/>
        </w:rPr>
        <w:t>3</w:t>
      </w:r>
      <w:r>
        <w:t xml:space="preserve"> крові плода кобили міститься близько 2, а в кінці жеребності досягає 4 млн еритроцитів. У плодів овець на 92–й день утробного розвитку в 1 мм</w:t>
      </w:r>
      <w:r>
        <w:rPr>
          <w:vertAlign w:val="superscript"/>
        </w:rPr>
        <w:t>3</w:t>
      </w:r>
      <w:r>
        <w:t xml:space="preserve"> крові міститься близько 5,9 млн еритроцитів, а на 130–й день їх кількість зростає до 8</w:t>
      </w:r>
      <w:r>
        <w:rPr>
          <w:spacing w:val="-3"/>
        </w:rPr>
        <w:t xml:space="preserve"> </w:t>
      </w:r>
      <w:r>
        <w:t>млн.</w:t>
      </w:r>
    </w:p>
    <w:p w:rsidR="00B65FA9" w:rsidRDefault="00B65FA9">
      <w:pPr>
        <w:sectPr w:rsidR="00B65FA9">
          <w:pgSz w:w="11910" w:h="16840"/>
          <w:pgMar w:top="780" w:right="0" w:bottom="960" w:left="60" w:header="0" w:footer="740" w:gutter="0"/>
          <w:cols w:space="720"/>
        </w:sectPr>
      </w:pPr>
    </w:p>
    <w:p w:rsidR="00B65FA9" w:rsidRDefault="004F7AEF">
      <w:pPr>
        <w:pStyle w:val="a3"/>
        <w:spacing w:before="62"/>
        <w:ind w:right="1134" w:firstLine="720"/>
      </w:pPr>
      <w:r>
        <w:rPr>
          <w:b/>
          <w:i/>
          <w:color w:val="3366FF"/>
        </w:rPr>
        <w:t xml:space="preserve">Роди. </w:t>
      </w:r>
      <w:r>
        <w:t>Народження через родові шляхи зрілого живого плода, а потім і видалення посліду – складний фізіологічний процес, який настає по закінченні певного для кожного виду тварин строку вагітності. Нормальні роди  не бувають раптовими. Організм вагітної самки готується до цього акту. Тканини шийки матки, піхви і вульви набрякають. У корів і кобил за 3–4 тижні до родів набрякає вим’я, а перед родами у ньому починається секреція молока. Зв’язковий апарат родових шляхів в останні дні вагітності розслаблюється, по обидва боки хвоста (особливо у корів) утворюються глибокі</w:t>
      </w:r>
      <w:r>
        <w:rPr>
          <w:spacing w:val="-12"/>
        </w:rPr>
        <w:t xml:space="preserve"> </w:t>
      </w:r>
      <w:r>
        <w:t>западини.</w:t>
      </w:r>
    </w:p>
    <w:p w:rsidR="00B65FA9" w:rsidRDefault="004F7AEF">
      <w:pPr>
        <w:pStyle w:val="a3"/>
        <w:ind w:left="1092" w:right="1163" w:firstLine="708"/>
      </w:pPr>
      <w:r>
        <w:t>Причини, що призводять до настання родів, ще остаточно не з’ясовані. Одні автори вважають основною причиною настання родів збудження центрів, які викликають скорочення матки. Другі пояснюють настання родів подразненням нервових закінчень матки плодом, що рухається (особливо під кінець вагітності). Треті – появою у крові гормонів (гіпофіза, плаценти).</w:t>
      </w:r>
    </w:p>
    <w:p w:rsidR="00B65FA9" w:rsidRDefault="004F7AEF">
      <w:pPr>
        <w:pStyle w:val="a3"/>
        <w:ind w:left="1092" w:right="1151" w:firstLine="708"/>
      </w:pPr>
      <w:r>
        <w:t xml:space="preserve">Скорочення м’язів матки є основним у механізмі родів. Раніше відмічалось, що </w:t>
      </w:r>
      <w:r>
        <w:rPr>
          <w:i/>
          <w:color w:val="000080"/>
        </w:rPr>
        <w:t xml:space="preserve">гормон жовтого тіла і плаценти прогестерон </w:t>
      </w:r>
      <w:r>
        <w:t xml:space="preserve">створює в організмі самки умови для розвитку вагітності (знижує збудливість м’язів матки). Але в кінці вагітності вироблення його різко зменшується. В цей час активно починають функціонувати </w:t>
      </w:r>
      <w:r>
        <w:rPr>
          <w:i/>
          <w:color w:val="000080"/>
        </w:rPr>
        <w:t>яєчники</w:t>
      </w:r>
      <w:r>
        <w:t xml:space="preserve">. </w:t>
      </w:r>
      <w:r>
        <w:rPr>
          <w:i/>
          <w:color w:val="000080"/>
        </w:rPr>
        <w:t xml:space="preserve">Естрогенні гормони </w:t>
      </w:r>
      <w:r>
        <w:t xml:space="preserve">підвищують чутливість мускулатури матки до </w:t>
      </w:r>
      <w:r>
        <w:rPr>
          <w:color w:val="001F5F"/>
        </w:rPr>
        <w:t xml:space="preserve">ацетилхоліну, </w:t>
      </w:r>
      <w:r>
        <w:t xml:space="preserve">який утворюється в нервових закінченнях парасимпатичної нервової системи. Зростає чутливість мускулатури матки до </w:t>
      </w:r>
      <w:r>
        <w:rPr>
          <w:i/>
          <w:color w:val="001F5F"/>
        </w:rPr>
        <w:t xml:space="preserve">окситоцину. </w:t>
      </w:r>
      <w:r>
        <w:t xml:space="preserve">Таким чином, звільнившись від блокуючої дії прогестерону при наявності ацетилхоліну і окситоцину, матка готується до родів. У відповідь на подразнення інтерорецепторів матки плодом, який починає посилено рухатись, мускулатура матки ритмічно скорочується, супроводжуючись значними болями. Такі періодичні скорочення матки називаються </w:t>
      </w:r>
      <w:r>
        <w:rPr>
          <w:i/>
          <w:color w:val="000080"/>
        </w:rPr>
        <w:t>переймами</w:t>
      </w:r>
      <w:r>
        <w:t xml:space="preserve">. Під час родів скорочуються м’язи і черевного преса </w:t>
      </w:r>
      <w:r>
        <w:rPr>
          <w:i/>
          <w:color w:val="000080"/>
        </w:rPr>
        <w:t>(потуги)</w:t>
      </w:r>
      <w:r>
        <w:t>.</w:t>
      </w:r>
    </w:p>
    <w:p w:rsidR="00B65FA9" w:rsidRDefault="00A4657E">
      <w:pPr>
        <w:pStyle w:val="a3"/>
        <w:spacing w:before="1"/>
        <w:ind w:left="1800"/>
      </w:pPr>
      <w:r>
        <w:rPr>
          <w:noProof/>
          <w:lang w:val="ru-RU" w:eastAsia="ru-RU"/>
        </w:rPr>
        <mc:AlternateContent>
          <mc:Choice Requires="wpg">
            <w:drawing>
              <wp:anchor distT="0" distB="0" distL="114300" distR="114300" simplePos="0" relativeHeight="480275456" behindDoc="1" locked="0" layoutInCell="1" allowOverlap="1">
                <wp:simplePos x="0" y="0"/>
                <wp:positionH relativeFrom="page">
                  <wp:posOffset>871220</wp:posOffset>
                </wp:positionH>
                <wp:positionV relativeFrom="paragraph">
                  <wp:posOffset>224155</wp:posOffset>
                </wp:positionV>
                <wp:extent cx="4810125" cy="927100"/>
                <wp:effectExtent l="0" t="0" r="0" b="0"/>
                <wp:wrapNone/>
                <wp:docPr id="182"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10125" cy="927100"/>
                          <a:chOff x="1373" y="353"/>
                          <a:chExt cx="7575" cy="1460"/>
                        </a:xfrm>
                      </wpg:grpSpPr>
                      <wps:wsp>
                        <wps:cNvPr id="184" name="Freeform 86"/>
                        <wps:cNvSpPr>
                          <a:spLocks/>
                        </wps:cNvSpPr>
                        <wps:spPr bwMode="auto">
                          <a:xfrm>
                            <a:off x="1380" y="360"/>
                            <a:ext cx="7560" cy="1445"/>
                          </a:xfrm>
                          <a:custGeom>
                            <a:avLst/>
                            <a:gdLst>
                              <a:gd name="T0" fmla="+- 0 8850 1380"/>
                              <a:gd name="T1" fmla="*/ T0 w 7560"/>
                              <a:gd name="T2" fmla="+- 0 360 360"/>
                              <a:gd name="T3" fmla="*/ 360 h 1445"/>
                              <a:gd name="T4" fmla="+- 0 8814 1380"/>
                              <a:gd name="T5" fmla="*/ T4 w 7560"/>
                              <a:gd name="T6" fmla="+- 0 368 360"/>
                              <a:gd name="T7" fmla="*/ 368 h 1445"/>
                              <a:gd name="T8" fmla="+- 0 8786 1380"/>
                              <a:gd name="T9" fmla="*/ T8 w 7560"/>
                              <a:gd name="T10" fmla="+- 0 387 360"/>
                              <a:gd name="T11" fmla="*/ 387 h 1445"/>
                              <a:gd name="T12" fmla="+- 0 8766 1380"/>
                              <a:gd name="T13" fmla="*/ T12 w 7560"/>
                              <a:gd name="T14" fmla="+- 0 416 360"/>
                              <a:gd name="T15" fmla="*/ 416 h 1445"/>
                              <a:gd name="T16" fmla="+- 0 8759 1380"/>
                              <a:gd name="T17" fmla="*/ T16 w 7560"/>
                              <a:gd name="T18" fmla="+- 0 451 360"/>
                              <a:gd name="T19" fmla="*/ 451 h 1445"/>
                              <a:gd name="T20" fmla="+- 0 8759 1380"/>
                              <a:gd name="T21" fmla="*/ T20 w 7560"/>
                              <a:gd name="T22" fmla="+- 0 541 360"/>
                              <a:gd name="T23" fmla="*/ 541 h 1445"/>
                              <a:gd name="T24" fmla="+- 0 1470 1380"/>
                              <a:gd name="T25" fmla="*/ T24 w 7560"/>
                              <a:gd name="T26" fmla="+- 0 541 360"/>
                              <a:gd name="T27" fmla="*/ 541 h 1445"/>
                              <a:gd name="T28" fmla="+- 0 1435 1380"/>
                              <a:gd name="T29" fmla="*/ T28 w 7560"/>
                              <a:gd name="T30" fmla="+- 0 548 360"/>
                              <a:gd name="T31" fmla="*/ 548 h 1445"/>
                              <a:gd name="T32" fmla="+- 0 1406 1380"/>
                              <a:gd name="T33" fmla="*/ T32 w 7560"/>
                              <a:gd name="T34" fmla="+- 0 567 360"/>
                              <a:gd name="T35" fmla="*/ 567 h 1445"/>
                              <a:gd name="T36" fmla="+- 0 1387 1380"/>
                              <a:gd name="T37" fmla="*/ T36 w 7560"/>
                              <a:gd name="T38" fmla="+- 0 596 360"/>
                              <a:gd name="T39" fmla="*/ 596 h 1445"/>
                              <a:gd name="T40" fmla="+- 0 1380 1380"/>
                              <a:gd name="T41" fmla="*/ T40 w 7560"/>
                              <a:gd name="T42" fmla="+- 0 631 360"/>
                              <a:gd name="T43" fmla="*/ 631 h 1445"/>
                              <a:gd name="T44" fmla="+- 0 1380 1380"/>
                              <a:gd name="T45" fmla="*/ T44 w 7560"/>
                              <a:gd name="T46" fmla="+- 0 1715 360"/>
                              <a:gd name="T47" fmla="*/ 1715 h 1445"/>
                              <a:gd name="T48" fmla="+- 0 1387 1380"/>
                              <a:gd name="T49" fmla="*/ T48 w 7560"/>
                              <a:gd name="T50" fmla="+- 0 1750 360"/>
                              <a:gd name="T51" fmla="*/ 1750 h 1445"/>
                              <a:gd name="T52" fmla="+- 0 1406 1380"/>
                              <a:gd name="T53" fmla="*/ T52 w 7560"/>
                              <a:gd name="T54" fmla="+- 0 1779 360"/>
                              <a:gd name="T55" fmla="*/ 1779 h 1445"/>
                              <a:gd name="T56" fmla="+- 0 1435 1380"/>
                              <a:gd name="T57" fmla="*/ T56 w 7560"/>
                              <a:gd name="T58" fmla="+- 0 1798 360"/>
                              <a:gd name="T59" fmla="*/ 1798 h 1445"/>
                              <a:gd name="T60" fmla="+- 0 1470 1380"/>
                              <a:gd name="T61" fmla="*/ T60 w 7560"/>
                              <a:gd name="T62" fmla="+- 0 1805 360"/>
                              <a:gd name="T63" fmla="*/ 1805 h 1445"/>
                              <a:gd name="T64" fmla="+- 0 1505 1380"/>
                              <a:gd name="T65" fmla="*/ T64 w 7560"/>
                              <a:gd name="T66" fmla="+- 0 1798 360"/>
                              <a:gd name="T67" fmla="*/ 1798 h 1445"/>
                              <a:gd name="T68" fmla="+- 0 1534 1380"/>
                              <a:gd name="T69" fmla="*/ T68 w 7560"/>
                              <a:gd name="T70" fmla="+- 0 1779 360"/>
                              <a:gd name="T71" fmla="*/ 1779 h 1445"/>
                              <a:gd name="T72" fmla="+- 0 1554 1380"/>
                              <a:gd name="T73" fmla="*/ T72 w 7560"/>
                              <a:gd name="T74" fmla="+- 0 1750 360"/>
                              <a:gd name="T75" fmla="*/ 1750 h 1445"/>
                              <a:gd name="T76" fmla="+- 0 1561 1380"/>
                              <a:gd name="T77" fmla="*/ T76 w 7560"/>
                              <a:gd name="T78" fmla="+- 0 1715 360"/>
                              <a:gd name="T79" fmla="*/ 1715 h 1445"/>
                              <a:gd name="T80" fmla="+- 0 1561 1380"/>
                              <a:gd name="T81" fmla="*/ T80 w 7560"/>
                              <a:gd name="T82" fmla="+- 0 1625 360"/>
                              <a:gd name="T83" fmla="*/ 1625 h 1445"/>
                              <a:gd name="T84" fmla="+- 0 8850 1380"/>
                              <a:gd name="T85" fmla="*/ T84 w 7560"/>
                              <a:gd name="T86" fmla="+- 0 1625 360"/>
                              <a:gd name="T87" fmla="*/ 1625 h 1445"/>
                              <a:gd name="T88" fmla="+- 0 8885 1380"/>
                              <a:gd name="T89" fmla="*/ T88 w 7560"/>
                              <a:gd name="T90" fmla="+- 0 1618 360"/>
                              <a:gd name="T91" fmla="*/ 1618 h 1445"/>
                              <a:gd name="T92" fmla="+- 0 8914 1380"/>
                              <a:gd name="T93" fmla="*/ T92 w 7560"/>
                              <a:gd name="T94" fmla="+- 0 1598 360"/>
                              <a:gd name="T95" fmla="*/ 1598 h 1445"/>
                              <a:gd name="T96" fmla="+- 0 8933 1380"/>
                              <a:gd name="T97" fmla="*/ T96 w 7560"/>
                              <a:gd name="T98" fmla="+- 0 1570 360"/>
                              <a:gd name="T99" fmla="*/ 1570 h 1445"/>
                              <a:gd name="T100" fmla="+- 0 8940 1380"/>
                              <a:gd name="T101" fmla="*/ T100 w 7560"/>
                              <a:gd name="T102" fmla="+- 0 1534 360"/>
                              <a:gd name="T103" fmla="*/ 1534 h 1445"/>
                              <a:gd name="T104" fmla="+- 0 8940 1380"/>
                              <a:gd name="T105" fmla="*/ T104 w 7560"/>
                              <a:gd name="T106" fmla="+- 0 451 360"/>
                              <a:gd name="T107" fmla="*/ 451 h 1445"/>
                              <a:gd name="T108" fmla="+- 0 8933 1380"/>
                              <a:gd name="T109" fmla="*/ T108 w 7560"/>
                              <a:gd name="T110" fmla="+- 0 416 360"/>
                              <a:gd name="T111" fmla="*/ 416 h 1445"/>
                              <a:gd name="T112" fmla="+- 0 8914 1380"/>
                              <a:gd name="T113" fmla="*/ T112 w 7560"/>
                              <a:gd name="T114" fmla="+- 0 387 360"/>
                              <a:gd name="T115" fmla="*/ 387 h 1445"/>
                              <a:gd name="T116" fmla="+- 0 8885 1380"/>
                              <a:gd name="T117" fmla="*/ T116 w 7560"/>
                              <a:gd name="T118" fmla="+- 0 368 360"/>
                              <a:gd name="T119" fmla="*/ 368 h 1445"/>
                              <a:gd name="T120" fmla="+- 0 8850 1380"/>
                              <a:gd name="T121" fmla="*/ T120 w 7560"/>
                              <a:gd name="T122" fmla="+- 0 360 360"/>
                              <a:gd name="T123" fmla="*/ 360 h 14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7560" h="1445">
                                <a:moveTo>
                                  <a:pt x="7470" y="0"/>
                                </a:moveTo>
                                <a:lnTo>
                                  <a:pt x="7434" y="8"/>
                                </a:lnTo>
                                <a:lnTo>
                                  <a:pt x="7406" y="27"/>
                                </a:lnTo>
                                <a:lnTo>
                                  <a:pt x="7386" y="56"/>
                                </a:lnTo>
                                <a:lnTo>
                                  <a:pt x="7379" y="91"/>
                                </a:lnTo>
                                <a:lnTo>
                                  <a:pt x="7379" y="181"/>
                                </a:lnTo>
                                <a:lnTo>
                                  <a:pt x="90" y="181"/>
                                </a:lnTo>
                                <a:lnTo>
                                  <a:pt x="55" y="188"/>
                                </a:lnTo>
                                <a:lnTo>
                                  <a:pt x="26" y="207"/>
                                </a:lnTo>
                                <a:lnTo>
                                  <a:pt x="7" y="236"/>
                                </a:lnTo>
                                <a:lnTo>
                                  <a:pt x="0" y="271"/>
                                </a:lnTo>
                                <a:lnTo>
                                  <a:pt x="0" y="1355"/>
                                </a:lnTo>
                                <a:lnTo>
                                  <a:pt x="7" y="1390"/>
                                </a:lnTo>
                                <a:lnTo>
                                  <a:pt x="26" y="1419"/>
                                </a:lnTo>
                                <a:lnTo>
                                  <a:pt x="55" y="1438"/>
                                </a:lnTo>
                                <a:lnTo>
                                  <a:pt x="90" y="1445"/>
                                </a:lnTo>
                                <a:lnTo>
                                  <a:pt x="125" y="1438"/>
                                </a:lnTo>
                                <a:lnTo>
                                  <a:pt x="154" y="1419"/>
                                </a:lnTo>
                                <a:lnTo>
                                  <a:pt x="174" y="1390"/>
                                </a:lnTo>
                                <a:lnTo>
                                  <a:pt x="181" y="1355"/>
                                </a:lnTo>
                                <a:lnTo>
                                  <a:pt x="181" y="1265"/>
                                </a:lnTo>
                                <a:lnTo>
                                  <a:pt x="7470" y="1265"/>
                                </a:lnTo>
                                <a:lnTo>
                                  <a:pt x="7505" y="1258"/>
                                </a:lnTo>
                                <a:lnTo>
                                  <a:pt x="7534" y="1238"/>
                                </a:lnTo>
                                <a:lnTo>
                                  <a:pt x="7553" y="1210"/>
                                </a:lnTo>
                                <a:lnTo>
                                  <a:pt x="7560" y="1174"/>
                                </a:lnTo>
                                <a:lnTo>
                                  <a:pt x="7560" y="91"/>
                                </a:lnTo>
                                <a:lnTo>
                                  <a:pt x="7553" y="56"/>
                                </a:lnTo>
                                <a:lnTo>
                                  <a:pt x="7534" y="27"/>
                                </a:lnTo>
                                <a:lnTo>
                                  <a:pt x="7505" y="8"/>
                                </a:lnTo>
                                <a:lnTo>
                                  <a:pt x="7470"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6" name="Freeform 85"/>
                        <wps:cNvSpPr>
                          <a:spLocks/>
                        </wps:cNvSpPr>
                        <wps:spPr bwMode="auto">
                          <a:xfrm>
                            <a:off x="1470" y="586"/>
                            <a:ext cx="91" cy="136"/>
                          </a:xfrm>
                          <a:custGeom>
                            <a:avLst/>
                            <a:gdLst>
                              <a:gd name="T0" fmla="+- 0 1515 1470"/>
                              <a:gd name="T1" fmla="*/ T0 w 91"/>
                              <a:gd name="T2" fmla="+- 0 586 586"/>
                              <a:gd name="T3" fmla="*/ 586 h 136"/>
                              <a:gd name="T4" fmla="+- 0 1498 1470"/>
                              <a:gd name="T5" fmla="*/ T4 w 91"/>
                              <a:gd name="T6" fmla="+- 0 590 586"/>
                              <a:gd name="T7" fmla="*/ 590 h 136"/>
                              <a:gd name="T8" fmla="+- 0 1484 1470"/>
                              <a:gd name="T9" fmla="*/ T8 w 91"/>
                              <a:gd name="T10" fmla="+- 0 599 586"/>
                              <a:gd name="T11" fmla="*/ 599 h 136"/>
                              <a:gd name="T12" fmla="+- 0 1474 1470"/>
                              <a:gd name="T13" fmla="*/ T12 w 91"/>
                              <a:gd name="T14" fmla="+- 0 614 586"/>
                              <a:gd name="T15" fmla="*/ 614 h 136"/>
                              <a:gd name="T16" fmla="+- 0 1470 1470"/>
                              <a:gd name="T17" fmla="*/ T16 w 91"/>
                              <a:gd name="T18" fmla="+- 0 631 586"/>
                              <a:gd name="T19" fmla="*/ 631 h 136"/>
                              <a:gd name="T20" fmla="+- 0 1470 1470"/>
                              <a:gd name="T21" fmla="*/ T20 w 91"/>
                              <a:gd name="T22" fmla="+- 0 722 586"/>
                              <a:gd name="T23" fmla="*/ 722 h 136"/>
                              <a:gd name="T24" fmla="+- 0 1505 1470"/>
                              <a:gd name="T25" fmla="*/ T24 w 91"/>
                              <a:gd name="T26" fmla="+- 0 715 586"/>
                              <a:gd name="T27" fmla="*/ 715 h 136"/>
                              <a:gd name="T28" fmla="+- 0 1534 1470"/>
                              <a:gd name="T29" fmla="*/ T28 w 91"/>
                              <a:gd name="T30" fmla="+- 0 695 586"/>
                              <a:gd name="T31" fmla="*/ 695 h 136"/>
                              <a:gd name="T32" fmla="+- 0 1554 1470"/>
                              <a:gd name="T33" fmla="*/ T32 w 91"/>
                              <a:gd name="T34" fmla="+- 0 667 586"/>
                              <a:gd name="T35" fmla="*/ 667 h 136"/>
                              <a:gd name="T36" fmla="+- 0 1561 1470"/>
                              <a:gd name="T37" fmla="*/ T36 w 91"/>
                              <a:gd name="T38" fmla="+- 0 631 586"/>
                              <a:gd name="T39" fmla="*/ 631 h 136"/>
                              <a:gd name="T40" fmla="+- 0 1557 1470"/>
                              <a:gd name="T41" fmla="*/ T40 w 91"/>
                              <a:gd name="T42" fmla="+- 0 614 586"/>
                              <a:gd name="T43" fmla="*/ 614 h 136"/>
                              <a:gd name="T44" fmla="+- 0 1547 1470"/>
                              <a:gd name="T45" fmla="*/ T44 w 91"/>
                              <a:gd name="T46" fmla="+- 0 599 586"/>
                              <a:gd name="T47" fmla="*/ 599 h 136"/>
                              <a:gd name="T48" fmla="+- 0 1533 1470"/>
                              <a:gd name="T49" fmla="*/ T48 w 91"/>
                              <a:gd name="T50" fmla="+- 0 590 586"/>
                              <a:gd name="T51" fmla="*/ 590 h 136"/>
                              <a:gd name="T52" fmla="+- 0 1515 1470"/>
                              <a:gd name="T53" fmla="*/ T52 w 91"/>
                              <a:gd name="T54" fmla="+- 0 586 586"/>
                              <a:gd name="T55" fmla="*/ 586 h 1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91" h="136">
                                <a:moveTo>
                                  <a:pt x="45" y="0"/>
                                </a:moveTo>
                                <a:lnTo>
                                  <a:pt x="28" y="4"/>
                                </a:lnTo>
                                <a:lnTo>
                                  <a:pt x="14" y="13"/>
                                </a:lnTo>
                                <a:lnTo>
                                  <a:pt x="4" y="28"/>
                                </a:lnTo>
                                <a:lnTo>
                                  <a:pt x="0" y="45"/>
                                </a:lnTo>
                                <a:lnTo>
                                  <a:pt x="0" y="136"/>
                                </a:lnTo>
                                <a:lnTo>
                                  <a:pt x="35" y="129"/>
                                </a:lnTo>
                                <a:lnTo>
                                  <a:pt x="64" y="109"/>
                                </a:lnTo>
                                <a:lnTo>
                                  <a:pt x="84" y="81"/>
                                </a:lnTo>
                                <a:lnTo>
                                  <a:pt x="91" y="45"/>
                                </a:lnTo>
                                <a:lnTo>
                                  <a:pt x="87" y="28"/>
                                </a:lnTo>
                                <a:lnTo>
                                  <a:pt x="77" y="13"/>
                                </a:lnTo>
                                <a:lnTo>
                                  <a:pt x="63" y="4"/>
                                </a:lnTo>
                                <a:lnTo>
                                  <a:pt x="45"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88" name="Picture 84"/>
                          <pic:cNvPicPr>
                            <a:picLocks noChangeAspect="1" noChangeArrowheads="1"/>
                          </pic:cNvPicPr>
                        </pic:nvPicPr>
                        <pic:blipFill>
                          <a:blip r:embed="rId531">
                            <a:extLst>
                              <a:ext uri="{28A0092B-C50C-407E-A947-70E740481C1C}">
                                <a14:useLocalDpi xmlns:a14="http://schemas.microsoft.com/office/drawing/2010/main" val="0"/>
                              </a:ext>
                            </a:extLst>
                          </a:blip>
                          <a:srcRect/>
                          <a:stretch>
                            <a:fillRect/>
                          </a:stretch>
                        </pic:blipFill>
                        <pic:spPr bwMode="auto">
                          <a:xfrm>
                            <a:off x="8759" y="360"/>
                            <a:ext cx="181" cy="1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0" name="Freeform 83"/>
                        <wps:cNvSpPr>
                          <a:spLocks/>
                        </wps:cNvSpPr>
                        <wps:spPr bwMode="auto">
                          <a:xfrm>
                            <a:off x="1380" y="360"/>
                            <a:ext cx="7560" cy="1445"/>
                          </a:xfrm>
                          <a:custGeom>
                            <a:avLst/>
                            <a:gdLst>
                              <a:gd name="T0" fmla="+- 0 1380 1380"/>
                              <a:gd name="T1" fmla="*/ T0 w 7560"/>
                              <a:gd name="T2" fmla="+- 0 631 360"/>
                              <a:gd name="T3" fmla="*/ 631 h 1445"/>
                              <a:gd name="T4" fmla="+- 0 1387 1380"/>
                              <a:gd name="T5" fmla="*/ T4 w 7560"/>
                              <a:gd name="T6" fmla="+- 0 596 360"/>
                              <a:gd name="T7" fmla="*/ 596 h 1445"/>
                              <a:gd name="T8" fmla="+- 0 1406 1380"/>
                              <a:gd name="T9" fmla="*/ T8 w 7560"/>
                              <a:gd name="T10" fmla="+- 0 567 360"/>
                              <a:gd name="T11" fmla="*/ 567 h 1445"/>
                              <a:gd name="T12" fmla="+- 0 1435 1380"/>
                              <a:gd name="T13" fmla="*/ T12 w 7560"/>
                              <a:gd name="T14" fmla="+- 0 548 360"/>
                              <a:gd name="T15" fmla="*/ 548 h 1445"/>
                              <a:gd name="T16" fmla="+- 0 1470 1380"/>
                              <a:gd name="T17" fmla="*/ T16 w 7560"/>
                              <a:gd name="T18" fmla="+- 0 541 360"/>
                              <a:gd name="T19" fmla="*/ 541 h 1445"/>
                              <a:gd name="T20" fmla="+- 0 8759 1380"/>
                              <a:gd name="T21" fmla="*/ T20 w 7560"/>
                              <a:gd name="T22" fmla="+- 0 541 360"/>
                              <a:gd name="T23" fmla="*/ 541 h 1445"/>
                              <a:gd name="T24" fmla="+- 0 8759 1380"/>
                              <a:gd name="T25" fmla="*/ T24 w 7560"/>
                              <a:gd name="T26" fmla="+- 0 451 360"/>
                              <a:gd name="T27" fmla="*/ 451 h 1445"/>
                              <a:gd name="T28" fmla="+- 0 8766 1380"/>
                              <a:gd name="T29" fmla="*/ T28 w 7560"/>
                              <a:gd name="T30" fmla="+- 0 416 360"/>
                              <a:gd name="T31" fmla="*/ 416 h 1445"/>
                              <a:gd name="T32" fmla="+- 0 8786 1380"/>
                              <a:gd name="T33" fmla="*/ T32 w 7560"/>
                              <a:gd name="T34" fmla="+- 0 387 360"/>
                              <a:gd name="T35" fmla="*/ 387 h 1445"/>
                              <a:gd name="T36" fmla="+- 0 8814 1380"/>
                              <a:gd name="T37" fmla="*/ T36 w 7560"/>
                              <a:gd name="T38" fmla="+- 0 368 360"/>
                              <a:gd name="T39" fmla="*/ 368 h 1445"/>
                              <a:gd name="T40" fmla="+- 0 8850 1380"/>
                              <a:gd name="T41" fmla="*/ T40 w 7560"/>
                              <a:gd name="T42" fmla="+- 0 360 360"/>
                              <a:gd name="T43" fmla="*/ 360 h 1445"/>
                              <a:gd name="T44" fmla="+- 0 8885 1380"/>
                              <a:gd name="T45" fmla="*/ T44 w 7560"/>
                              <a:gd name="T46" fmla="+- 0 368 360"/>
                              <a:gd name="T47" fmla="*/ 368 h 1445"/>
                              <a:gd name="T48" fmla="+- 0 8914 1380"/>
                              <a:gd name="T49" fmla="*/ T48 w 7560"/>
                              <a:gd name="T50" fmla="+- 0 387 360"/>
                              <a:gd name="T51" fmla="*/ 387 h 1445"/>
                              <a:gd name="T52" fmla="+- 0 8933 1380"/>
                              <a:gd name="T53" fmla="*/ T52 w 7560"/>
                              <a:gd name="T54" fmla="+- 0 416 360"/>
                              <a:gd name="T55" fmla="*/ 416 h 1445"/>
                              <a:gd name="T56" fmla="+- 0 8940 1380"/>
                              <a:gd name="T57" fmla="*/ T56 w 7560"/>
                              <a:gd name="T58" fmla="+- 0 451 360"/>
                              <a:gd name="T59" fmla="*/ 451 h 1445"/>
                              <a:gd name="T60" fmla="+- 0 8940 1380"/>
                              <a:gd name="T61" fmla="*/ T60 w 7560"/>
                              <a:gd name="T62" fmla="+- 0 1534 360"/>
                              <a:gd name="T63" fmla="*/ 1534 h 1445"/>
                              <a:gd name="T64" fmla="+- 0 8933 1380"/>
                              <a:gd name="T65" fmla="*/ T64 w 7560"/>
                              <a:gd name="T66" fmla="+- 0 1570 360"/>
                              <a:gd name="T67" fmla="*/ 1570 h 1445"/>
                              <a:gd name="T68" fmla="+- 0 8914 1380"/>
                              <a:gd name="T69" fmla="*/ T68 w 7560"/>
                              <a:gd name="T70" fmla="+- 0 1598 360"/>
                              <a:gd name="T71" fmla="*/ 1598 h 1445"/>
                              <a:gd name="T72" fmla="+- 0 8885 1380"/>
                              <a:gd name="T73" fmla="*/ T72 w 7560"/>
                              <a:gd name="T74" fmla="+- 0 1618 360"/>
                              <a:gd name="T75" fmla="*/ 1618 h 1445"/>
                              <a:gd name="T76" fmla="+- 0 8850 1380"/>
                              <a:gd name="T77" fmla="*/ T76 w 7560"/>
                              <a:gd name="T78" fmla="+- 0 1625 360"/>
                              <a:gd name="T79" fmla="*/ 1625 h 1445"/>
                              <a:gd name="T80" fmla="+- 0 1561 1380"/>
                              <a:gd name="T81" fmla="*/ T80 w 7560"/>
                              <a:gd name="T82" fmla="+- 0 1625 360"/>
                              <a:gd name="T83" fmla="*/ 1625 h 1445"/>
                              <a:gd name="T84" fmla="+- 0 1561 1380"/>
                              <a:gd name="T85" fmla="*/ T84 w 7560"/>
                              <a:gd name="T86" fmla="+- 0 1715 360"/>
                              <a:gd name="T87" fmla="*/ 1715 h 1445"/>
                              <a:gd name="T88" fmla="+- 0 1554 1380"/>
                              <a:gd name="T89" fmla="*/ T88 w 7560"/>
                              <a:gd name="T90" fmla="+- 0 1750 360"/>
                              <a:gd name="T91" fmla="*/ 1750 h 1445"/>
                              <a:gd name="T92" fmla="+- 0 1534 1380"/>
                              <a:gd name="T93" fmla="*/ T92 w 7560"/>
                              <a:gd name="T94" fmla="+- 0 1779 360"/>
                              <a:gd name="T95" fmla="*/ 1779 h 1445"/>
                              <a:gd name="T96" fmla="+- 0 1505 1380"/>
                              <a:gd name="T97" fmla="*/ T96 w 7560"/>
                              <a:gd name="T98" fmla="+- 0 1798 360"/>
                              <a:gd name="T99" fmla="*/ 1798 h 1445"/>
                              <a:gd name="T100" fmla="+- 0 1470 1380"/>
                              <a:gd name="T101" fmla="*/ T100 w 7560"/>
                              <a:gd name="T102" fmla="+- 0 1805 360"/>
                              <a:gd name="T103" fmla="*/ 1805 h 1445"/>
                              <a:gd name="T104" fmla="+- 0 1435 1380"/>
                              <a:gd name="T105" fmla="*/ T104 w 7560"/>
                              <a:gd name="T106" fmla="+- 0 1798 360"/>
                              <a:gd name="T107" fmla="*/ 1798 h 1445"/>
                              <a:gd name="T108" fmla="+- 0 1406 1380"/>
                              <a:gd name="T109" fmla="*/ T108 w 7560"/>
                              <a:gd name="T110" fmla="+- 0 1779 360"/>
                              <a:gd name="T111" fmla="*/ 1779 h 1445"/>
                              <a:gd name="T112" fmla="+- 0 1387 1380"/>
                              <a:gd name="T113" fmla="*/ T112 w 7560"/>
                              <a:gd name="T114" fmla="+- 0 1750 360"/>
                              <a:gd name="T115" fmla="*/ 1750 h 1445"/>
                              <a:gd name="T116" fmla="+- 0 1380 1380"/>
                              <a:gd name="T117" fmla="*/ T116 w 7560"/>
                              <a:gd name="T118" fmla="+- 0 1715 360"/>
                              <a:gd name="T119" fmla="*/ 1715 h 1445"/>
                              <a:gd name="T120" fmla="+- 0 1380 1380"/>
                              <a:gd name="T121" fmla="*/ T120 w 7560"/>
                              <a:gd name="T122" fmla="+- 0 631 360"/>
                              <a:gd name="T123" fmla="*/ 631 h 14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7560" h="1445">
                                <a:moveTo>
                                  <a:pt x="0" y="271"/>
                                </a:moveTo>
                                <a:lnTo>
                                  <a:pt x="7" y="236"/>
                                </a:lnTo>
                                <a:lnTo>
                                  <a:pt x="26" y="207"/>
                                </a:lnTo>
                                <a:lnTo>
                                  <a:pt x="55" y="188"/>
                                </a:lnTo>
                                <a:lnTo>
                                  <a:pt x="90" y="181"/>
                                </a:lnTo>
                                <a:lnTo>
                                  <a:pt x="7379" y="181"/>
                                </a:lnTo>
                                <a:lnTo>
                                  <a:pt x="7379" y="91"/>
                                </a:lnTo>
                                <a:lnTo>
                                  <a:pt x="7386" y="56"/>
                                </a:lnTo>
                                <a:lnTo>
                                  <a:pt x="7406" y="27"/>
                                </a:lnTo>
                                <a:lnTo>
                                  <a:pt x="7434" y="8"/>
                                </a:lnTo>
                                <a:lnTo>
                                  <a:pt x="7470" y="0"/>
                                </a:lnTo>
                                <a:lnTo>
                                  <a:pt x="7505" y="8"/>
                                </a:lnTo>
                                <a:lnTo>
                                  <a:pt x="7534" y="27"/>
                                </a:lnTo>
                                <a:lnTo>
                                  <a:pt x="7553" y="56"/>
                                </a:lnTo>
                                <a:lnTo>
                                  <a:pt x="7560" y="91"/>
                                </a:lnTo>
                                <a:lnTo>
                                  <a:pt x="7560" y="1174"/>
                                </a:lnTo>
                                <a:lnTo>
                                  <a:pt x="7553" y="1210"/>
                                </a:lnTo>
                                <a:lnTo>
                                  <a:pt x="7534" y="1238"/>
                                </a:lnTo>
                                <a:lnTo>
                                  <a:pt x="7505" y="1258"/>
                                </a:lnTo>
                                <a:lnTo>
                                  <a:pt x="7470" y="1265"/>
                                </a:lnTo>
                                <a:lnTo>
                                  <a:pt x="181" y="1265"/>
                                </a:lnTo>
                                <a:lnTo>
                                  <a:pt x="181" y="1355"/>
                                </a:lnTo>
                                <a:lnTo>
                                  <a:pt x="174" y="1390"/>
                                </a:lnTo>
                                <a:lnTo>
                                  <a:pt x="154" y="1419"/>
                                </a:lnTo>
                                <a:lnTo>
                                  <a:pt x="125" y="1438"/>
                                </a:lnTo>
                                <a:lnTo>
                                  <a:pt x="90" y="1445"/>
                                </a:lnTo>
                                <a:lnTo>
                                  <a:pt x="55" y="1438"/>
                                </a:lnTo>
                                <a:lnTo>
                                  <a:pt x="26" y="1419"/>
                                </a:lnTo>
                                <a:lnTo>
                                  <a:pt x="7" y="1390"/>
                                </a:lnTo>
                                <a:lnTo>
                                  <a:pt x="0" y="1355"/>
                                </a:lnTo>
                                <a:lnTo>
                                  <a:pt x="0" y="271"/>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92" name="Picture 82"/>
                          <pic:cNvPicPr>
                            <a:picLocks noChangeAspect="1" noChangeArrowheads="1"/>
                          </pic:cNvPicPr>
                        </pic:nvPicPr>
                        <pic:blipFill>
                          <a:blip r:embed="rId532">
                            <a:extLst>
                              <a:ext uri="{28A0092B-C50C-407E-A947-70E740481C1C}">
                                <a14:useLocalDpi xmlns:a14="http://schemas.microsoft.com/office/drawing/2010/main" val="0"/>
                              </a:ext>
                            </a:extLst>
                          </a:blip>
                          <a:srcRect/>
                          <a:stretch>
                            <a:fillRect/>
                          </a:stretch>
                        </pic:blipFill>
                        <pic:spPr bwMode="auto">
                          <a:xfrm>
                            <a:off x="1372" y="578"/>
                            <a:ext cx="196" cy="1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4" name="Line 81"/>
                        <wps:cNvCnPr>
                          <a:cxnSpLocks noChangeShapeType="1"/>
                        </wps:cNvCnPr>
                        <wps:spPr bwMode="auto">
                          <a:xfrm>
                            <a:off x="1561" y="631"/>
                            <a:ext cx="0" cy="994"/>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96" name="Picture 80"/>
                          <pic:cNvPicPr>
                            <a:picLocks noChangeAspect="1" noChangeArrowheads="1"/>
                          </pic:cNvPicPr>
                        </pic:nvPicPr>
                        <pic:blipFill>
                          <a:blip r:embed="rId533">
                            <a:extLst>
                              <a:ext uri="{28A0092B-C50C-407E-A947-70E740481C1C}">
                                <a14:useLocalDpi xmlns:a14="http://schemas.microsoft.com/office/drawing/2010/main" val="0"/>
                              </a:ext>
                            </a:extLst>
                          </a:blip>
                          <a:srcRect/>
                          <a:stretch>
                            <a:fillRect/>
                          </a:stretch>
                        </pic:blipFill>
                        <pic:spPr bwMode="auto">
                          <a:xfrm>
                            <a:off x="8751" y="443"/>
                            <a:ext cx="196"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BDE3CFD" id="Group 79" o:spid="_x0000_s1026" style="position:absolute;margin-left:68.6pt;margin-top:17.65pt;width:378.75pt;height:73pt;z-index:-23041024;mso-position-horizontal-relative:page" coordorigin="1373,353" coordsize="7575,14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">
                <v:shape id="Freeform 86" o:spid="_x0000_s1027" style="position:absolute;left:1380;top:360;width:7560;height:1445;visibility:visible;mso-wrap-style:square;v-text-anchor:top" coordsize="7560,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" path="m7470,r-36,8l7406,27r-20,29l7379,91r,90l90,181r-35,7l26,207,7,236,,271,,1355r7,35l26,1419r29,19l90,1445r35,-7l154,1419r20,-29l181,1355r,-90l7470,1265r35,-7l7534,1238r19,-28l7560,1174r,-1083l7553,56,7534,27,7505,8,7470,xe" fillcolor="#f5f6c2" stroked="f">
                  <v:path arrowok="t" o:connecttype="custom" o:connectlocs="7470,360;7434,368;7406,387;7386,416;7379,451;7379,541;90,541;55,548;26,567;7,596;0,631;0,1715;7,1750;26,1779;55,1798;90,1805;125,1798;154,1779;174,1750;181,1715;181,1625;7470,1625;7505,1618;7534,1598;7553,1570;7560,1534;7560,451;7553,416;7534,387;7505,368;7470,360" o:connectangles="0,0,0,0,0,0,0,0,0,0,0,0,0,0,0,0,0,0,0,0,0,0,0,0,0,0,0,0,0,0,0"/>
                </v:shape>
                <v:shape id="Freeform 85" o:spid="_x0000_s1028" style="position:absolute;left:1470;top:586;width:91;height:136;visibility:visible;mso-wrap-style:square;v-text-anchor:top" coordsize="91,1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" path="m45,l28,4,14,13,4,28,,45r,91l35,129,64,109,84,81,91,45,87,28,77,13,63,4,45,xe" fillcolor="#c5c59c" stroked="f">
                  <v:path arrowok="t" o:connecttype="custom" o:connectlocs="45,586;28,590;14,599;4,614;0,631;0,722;35,715;64,695;84,667;91,631;87,614;77,599;63,590;45,586" o:connectangles="0,0,0,0,0,0,0,0,0,0,0,0,0,0"/>
                </v:shape>
                <v:shape id="Picture 84" o:spid="_x0000_s1029" type="#_x0000_t75" style="position:absolute;left:8759;top:360;width:181;height: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">
                  <v:imagedata r:id="rId534" o:title=""/>
                </v:shape>
                <v:shape id="Freeform 83" o:spid="_x0000_s1030" style="position:absolute;left:1380;top:360;width:7560;height:1445;visibility:visible;mso-wrap-style:square;v-text-anchor:top" coordsize="7560,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" path="m,271l7,236,26,207,55,188r35,-7l7379,181r,-90l7386,56r20,-29l7434,8,7470,r35,8l7534,27r19,29l7560,91r,1083l7553,1210r-19,28l7505,1258r-35,7l181,1265r,90l174,1390r-20,29l125,1438r-35,7l55,1438,26,1419,7,1390,,1355,,271xe" filled="f">
                  <v:path arrowok="t" o:connecttype="custom" o:connectlocs="0,631;7,596;26,567;55,548;90,541;7379,541;7379,451;7386,416;7406,387;7434,368;7470,360;7505,368;7534,387;7553,416;7560,451;7560,1534;7553,1570;7534,1598;7505,1618;7470,1625;181,1625;181,1715;174,1750;154,1779;125,1798;90,1805;55,1798;26,1779;7,1750;0,1715;0,631" o:connectangles="0,0,0,0,0,0,0,0,0,0,0,0,0,0,0,0,0,0,0,0,0,0,0,0,0,0,0,0,0,0,0"/>
                </v:shape>
                <v:shape id="Picture 82" o:spid="_x0000_s1031" type="#_x0000_t75" style="position:absolute;left:1372;top:578;width:196;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">
                  <v:imagedata r:id="rId535" o:title=""/>
                </v:shape>
                <v:line id="Line 81" o:spid="_x0000_s1032" style="position:absolute;visibility:visible;mso-wrap-style:square" from="1561,631" to="1561,16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"/>
                <v:shape id="Picture 80" o:spid="_x0000_s1033" type="#_x0000_t75" style="position:absolute;left:8751;top:443;width:196;height:1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">
                  <v:imagedata r:id="rId536" o:title=""/>
                </v:shape>
                <w10:wrap anchorx="page"/>
              </v:group>
            </w:pict>
          </mc:Fallback>
        </mc:AlternateContent>
      </w:r>
      <w:r w:rsidR="004F7AEF">
        <w:t>Процес родів ділять на три періоди:</w:t>
      </w:r>
    </w:p>
    <w:p w:rsidR="00B65FA9" w:rsidRDefault="00B65FA9">
      <w:pPr>
        <w:pStyle w:val="a3"/>
        <w:spacing w:before="5"/>
        <w:ind w:left="0"/>
        <w:jc w:val="left"/>
        <w:rPr>
          <w:sz w:val="23"/>
        </w:rPr>
      </w:pPr>
    </w:p>
    <w:p w:rsidR="00B65FA9" w:rsidRDefault="004F7AEF">
      <w:pPr>
        <w:pStyle w:val="a5"/>
        <w:numPr>
          <w:ilvl w:val="1"/>
          <w:numId w:val="30"/>
        </w:numPr>
        <w:tabs>
          <w:tab w:val="left" w:pos="1993"/>
        </w:tabs>
        <w:spacing w:before="1" w:line="240" w:lineRule="auto"/>
        <w:ind w:hanging="361"/>
        <w:rPr>
          <w:sz w:val="28"/>
        </w:rPr>
      </w:pPr>
      <w:r>
        <w:rPr>
          <w:sz w:val="28"/>
        </w:rPr>
        <w:t>розкриття родових шляхів;</w:t>
      </w:r>
    </w:p>
    <w:p w:rsidR="00B65FA9" w:rsidRDefault="004F7AEF">
      <w:pPr>
        <w:pStyle w:val="a5"/>
        <w:numPr>
          <w:ilvl w:val="1"/>
          <w:numId w:val="30"/>
        </w:numPr>
        <w:tabs>
          <w:tab w:val="left" w:pos="1993"/>
        </w:tabs>
        <w:spacing w:before="2"/>
        <w:ind w:hanging="361"/>
        <w:rPr>
          <w:sz w:val="28"/>
        </w:rPr>
      </w:pPr>
      <w:r>
        <w:rPr>
          <w:sz w:val="28"/>
        </w:rPr>
        <w:t>вигнання плода з</w:t>
      </w:r>
      <w:r>
        <w:rPr>
          <w:spacing w:val="2"/>
          <w:sz w:val="28"/>
        </w:rPr>
        <w:t xml:space="preserve"> </w:t>
      </w:r>
      <w:r>
        <w:rPr>
          <w:sz w:val="28"/>
        </w:rPr>
        <w:t>матки;</w:t>
      </w:r>
    </w:p>
    <w:p w:rsidR="00B65FA9" w:rsidRDefault="004F7AEF">
      <w:pPr>
        <w:pStyle w:val="a5"/>
        <w:numPr>
          <w:ilvl w:val="1"/>
          <w:numId w:val="30"/>
        </w:numPr>
        <w:tabs>
          <w:tab w:val="left" w:pos="1993"/>
        </w:tabs>
        <w:ind w:hanging="361"/>
        <w:rPr>
          <w:sz w:val="28"/>
        </w:rPr>
      </w:pPr>
      <w:r>
        <w:rPr>
          <w:sz w:val="28"/>
        </w:rPr>
        <w:t>післяродовий</w:t>
      </w:r>
      <w:r>
        <w:rPr>
          <w:spacing w:val="-2"/>
          <w:sz w:val="28"/>
        </w:rPr>
        <w:t xml:space="preserve"> </w:t>
      </w:r>
      <w:r>
        <w:rPr>
          <w:sz w:val="28"/>
        </w:rPr>
        <w:t>період.</w:t>
      </w:r>
    </w:p>
    <w:p w:rsidR="00B65FA9" w:rsidRDefault="004F7AEF">
      <w:pPr>
        <w:pStyle w:val="a3"/>
        <w:spacing w:before="50"/>
        <w:ind w:left="1092" w:right="1157" w:firstLine="708"/>
      </w:pPr>
      <w:r>
        <w:t xml:space="preserve">У </w:t>
      </w:r>
      <w:r>
        <w:rPr>
          <w:i/>
          <w:color w:val="000080"/>
        </w:rPr>
        <w:t xml:space="preserve">перший період </w:t>
      </w:r>
      <w:r>
        <w:t>внаслідок скорочення мускулатури матки і черевного преса шийка матки відкривається. Через неї витискується навколоплідний міхур, який лопається. Навколоплідною рідиною зволожуються родові шляхи.</w:t>
      </w:r>
    </w:p>
    <w:p w:rsidR="00B65FA9" w:rsidRDefault="004F7AEF">
      <w:pPr>
        <w:pStyle w:val="a3"/>
        <w:spacing w:before="2"/>
        <w:ind w:left="1092" w:right="1146" w:firstLine="708"/>
      </w:pPr>
      <w:r>
        <w:t xml:space="preserve">У </w:t>
      </w:r>
      <w:r>
        <w:rPr>
          <w:i/>
          <w:color w:val="000080"/>
        </w:rPr>
        <w:t xml:space="preserve">другий період </w:t>
      </w:r>
      <w:r>
        <w:t>плід виганяється назовні. Тривалість періоду вигнання плода з матки неоднаковий у різних тварин. У корів він триває від 20 хв. до 1–2 год., кобили – 5–20 хв., овець – до 2 год., свиней –4–5 год. і більше, собаки – від 10–15 хв. до 12 год., у кролиці – 15–20 хв. Пупковий канатик перегризають самки або він сам</w:t>
      </w:r>
      <w:r>
        <w:rPr>
          <w:spacing w:val="-7"/>
        </w:rPr>
        <w:t xml:space="preserve"> </w:t>
      </w:r>
      <w:r>
        <w:t>розривається.</w:t>
      </w:r>
    </w:p>
    <w:p w:rsidR="00B65FA9" w:rsidRDefault="004F7AEF">
      <w:pPr>
        <w:pStyle w:val="a3"/>
        <w:ind w:left="1092" w:right="1153" w:firstLine="708"/>
      </w:pPr>
      <w:r>
        <w:t xml:space="preserve">У </w:t>
      </w:r>
      <w:r>
        <w:rPr>
          <w:i/>
          <w:color w:val="000080"/>
        </w:rPr>
        <w:t xml:space="preserve">третій період </w:t>
      </w:r>
      <w:r>
        <w:t>виходять навколоплідні оболонки і плацента (</w:t>
      </w:r>
      <w:r>
        <w:rPr>
          <w:i/>
          <w:color w:val="000080"/>
        </w:rPr>
        <w:t>послід</w:t>
      </w:r>
      <w:r>
        <w:t xml:space="preserve">). Через 1–2 год. у </w:t>
      </w:r>
      <w:r>
        <w:rPr>
          <w:i/>
          <w:color w:val="000080"/>
        </w:rPr>
        <w:t xml:space="preserve">коней, </w:t>
      </w:r>
      <w:r>
        <w:t xml:space="preserve">2–6 год. у </w:t>
      </w:r>
      <w:r>
        <w:rPr>
          <w:i/>
          <w:color w:val="000080"/>
        </w:rPr>
        <w:t>корів</w:t>
      </w:r>
      <w:r>
        <w:t xml:space="preserve">, а у </w:t>
      </w:r>
      <w:r>
        <w:rPr>
          <w:i/>
          <w:color w:val="000080"/>
        </w:rPr>
        <w:t xml:space="preserve">свиней і м’ясоїдних </w:t>
      </w:r>
      <w:r>
        <w:t xml:space="preserve">– відразу ж після родів виводяться навколоплідні оболонки і плацента (послід). У </w:t>
      </w:r>
      <w:r>
        <w:rPr>
          <w:i/>
          <w:color w:val="000080"/>
        </w:rPr>
        <w:t xml:space="preserve">хижаків </w:t>
      </w:r>
      <w:r>
        <w:t>плацента виходить разом з плодом. Після цього починають відновлюватися органи, що зазнали змін під час вагітності.</w:t>
      </w:r>
    </w:p>
    <w:p w:rsidR="00B65FA9" w:rsidRDefault="004F7AEF">
      <w:pPr>
        <w:pStyle w:val="a3"/>
        <w:spacing w:before="1"/>
        <w:ind w:left="1092" w:right="1169" w:firstLine="708"/>
      </w:pPr>
      <w:r>
        <w:rPr>
          <w:i/>
          <w:color w:val="000080"/>
        </w:rPr>
        <w:t xml:space="preserve">Родовий акт </w:t>
      </w:r>
      <w:r>
        <w:t>залежить від стану кори великих півкуль головного мозку. Встановлено, що в останні дні вагітності збудливість кори великих півкуль</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1155"/>
      </w:pPr>
      <w:r>
        <w:t>головного мозку знижується, а рефлекторна збудливість спинного мозку підвищується. Все це призводить до підвищення збудливості м’язового та нервового апарата матки.</w:t>
      </w:r>
    </w:p>
    <w:p w:rsidR="00B65FA9" w:rsidRDefault="004F7AEF">
      <w:pPr>
        <w:pStyle w:val="a3"/>
        <w:ind w:left="1092" w:right="1156" w:firstLine="708"/>
      </w:pPr>
      <w:r>
        <w:t>У сільськогосподарських тварин роди відбуваються переважно вночі, в лежачому положенні, тобто в спокійній обстановці. Сторонні подразники можуть загальмувати і навіть припинити роди.</w:t>
      </w:r>
    </w:p>
    <w:p w:rsidR="00B65FA9" w:rsidRDefault="004F7AEF">
      <w:pPr>
        <w:pStyle w:val="a3"/>
        <w:ind w:left="1092" w:right="1150" w:firstLine="708"/>
      </w:pPr>
      <w:r>
        <w:rPr>
          <w:b/>
          <w:i/>
          <w:color w:val="000080"/>
        </w:rPr>
        <w:t xml:space="preserve">Післяродовий період </w:t>
      </w:r>
      <w:r>
        <w:t xml:space="preserve">характеризується не тільки зворотним розвитком (інволюцією) статевих органів самки, а й початком лактації та годуванням приплоду. В цей час скорочуються і змінюються тканини статевих органів. Клітини слизової оболонки матки відмирають і розсмоктуються, зменшується їх маса, звужується канал шийки матки. Інтенсивність цих процесів залежить від загального стану самки, рівня її годівлі та </w:t>
      </w:r>
      <w:r>
        <w:rPr>
          <w:spacing w:val="-3"/>
        </w:rPr>
        <w:t xml:space="preserve">умов </w:t>
      </w:r>
      <w:r>
        <w:t xml:space="preserve">утримання в післяродовий період. Під час інволюції не тільки зменшується об’єм окремих тканин і клітин статевих органів до розмірів, які були до вагітності, а й гальмується ріст нових клітин, утворення нових нейрогуморальних зв’язків. Під час ссання або доїння подразнюються нервові закінчення молочної залози і виділення гормону </w:t>
      </w:r>
      <w:r>
        <w:rPr>
          <w:i/>
          <w:color w:val="000080"/>
        </w:rPr>
        <w:t xml:space="preserve">окситоцину </w:t>
      </w:r>
      <w:r>
        <w:t xml:space="preserve">який викликає скорочення гладенької мускулатури молочної залози та матки. Це сприяє інволюції статевих органів. Уже в перші 4—6 днів після благополучних родів кров’яні виділення з матки припиняються, гіперемія зовнішніх статевих органів зникає. Інволюція статевих органів у кобил, корів, овець, кіз і свиноматок закінчується через 2–4 тижні. Якщо післяродовий період проходить благополучно, то після родів у </w:t>
      </w:r>
      <w:r>
        <w:rPr>
          <w:i/>
          <w:color w:val="000080"/>
        </w:rPr>
        <w:t xml:space="preserve">кобил </w:t>
      </w:r>
      <w:r>
        <w:t xml:space="preserve">охота настає на 7–12–й день, </w:t>
      </w:r>
      <w:r>
        <w:rPr>
          <w:i/>
          <w:color w:val="000080"/>
        </w:rPr>
        <w:t xml:space="preserve">корів </w:t>
      </w:r>
      <w:r>
        <w:t xml:space="preserve">– на 21–й, </w:t>
      </w:r>
      <w:r>
        <w:rPr>
          <w:i/>
          <w:color w:val="000080"/>
        </w:rPr>
        <w:t>овець</w:t>
      </w:r>
      <w:r>
        <w:t xml:space="preserve">–на 15–й, </w:t>
      </w:r>
      <w:r>
        <w:rPr>
          <w:i/>
          <w:color w:val="000080"/>
        </w:rPr>
        <w:t xml:space="preserve">свиней </w:t>
      </w:r>
      <w:r>
        <w:t xml:space="preserve">– на 3–5–й день, у </w:t>
      </w:r>
      <w:r>
        <w:rPr>
          <w:i/>
          <w:color w:val="000080"/>
        </w:rPr>
        <w:t xml:space="preserve">кролів </w:t>
      </w:r>
      <w:r>
        <w:t>– протягом перших днів після окролу. Годівля та утримання тварин, а також вік впливають на появу першої охоти після родів. У старих тварин часто відмічається затримка першої тічки після родів. Особливе значення в післяродовий період для тварин мають вітаміни А, D, Е, а також мінеральні речовини.</w:t>
      </w:r>
    </w:p>
    <w:p w:rsidR="00B65FA9" w:rsidRDefault="004F7AEF">
      <w:pPr>
        <w:spacing w:before="10" w:line="237" w:lineRule="auto"/>
        <w:ind w:left="1072" w:right="1138" w:firstLine="720"/>
        <w:jc w:val="both"/>
        <w:rPr>
          <w:sz w:val="28"/>
        </w:rPr>
      </w:pPr>
      <w:r>
        <w:rPr>
          <w:b/>
          <w:i/>
          <w:color w:val="3366FF"/>
          <w:sz w:val="28"/>
        </w:rPr>
        <w:t xml:space="preserve">Трансплантація зиготи, як метод поліпшення породного складу тварин. </w:t>
      </w:r>
      <w:r>
        <w:rPr>
          <w:sz w:val="28"/>
        </w:rPr>
        <w:t>Фізіологічні основи штучного осіменіння сільськогосподарських тварин базуються на таких положеннях:</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160770" cy="2527300"/>
                <wp:effectExtent l="9525" t="9525" r="1905" b="6350"/>
                <wp:docPr id="164"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60770" cy="2527300"/>
                          <a:chOff x="0" y="0"/>
                          <a:chExt cx="9702" cy="3980"/>
                        </a:xfrm>
                      </wpg:grpSpPr>
                      <wps:wsp>
                        <wps:cNvPr id="166" name="Freeform 78"/>
                        <wps:cNvSpPr>
                          <a:spLocks/>
                        </wps:cNvSpPr>
                        <wps:spPr bwMode="auto">
                          <a:xfrm>
                            <a:off x="7" y="7"/>
                            <a:ext cx="9687" cy="3965"/>
                          </a:xfrm>
                          <a:custGeom>
                            <a:avLst/>
                            <a:gdLst>
                              <a:gd name="T0" fmla="+- 0 9566 8"/>
                              <a:gd name="T1" fmla="*/ T0 w 9687"/>
                              <a:gd name="T2" fmla="+- 0 8 8"/>
                              <a:gd name="T3" fmla="*/ 8 h 3965"/>
                              <a:gd name="T4" fmla="+- 0 9516 8"/>
                              <a:gd name="T5" fmla="*/ T4 w 9687"/>
                              <a:gd name="T6" fmla="+- 0 18 8"/>
                              <a:gd name="T7" fmla="*/ 18 h 3965"/>
                              <a:gd name="T8" fmla="+- 0 9476 8"/>
                              <a:gd name="T9" fmla="*/ T8 w 9687"/>
                              <a:gd name="T10" fmla="+- 0 45 8"/>
                              <a:gd name="T11" fmla="*/ 45 h 3965"/>
                              <a:gd name="T12" fmla="+- 0 9448 8"/>
                              <a:gd name="T13" fmla="*/ T12 w 9687"/>
                              <a:gd name="T14" fmla="+- 0 86 8"/>
                              <a:gd name="T15" fmla="*/ 86 h 3965"/>
                              <a:gd name="T16" fmla="+- 0 9438 8"/>
                              <a:gd name="T17" fmla="*/ T16 w 9687"/>
                              <a:gd name="T18" fmla="+- 0 136 8"/>
                              <a:gd name="T19" fmla="*/ 136 h 3965"/>
                              <a:gd name="T20" fmla="+- 0 9438 8"/>
                              <a:gd name="T21" fmla="*/ T20 w 9687"/>
                              <a:gd name="T22" fmla="+- 0 264 8"/>
                              <a:gd name="T23" fmla="*/ 264 h 3965"/>
                              <a:gd name="T24" fmla="+- 0 136 8"/>
                              <a:gd name="T25" fmla="*/ T24 w 9687"/>
                              <a:gd name="T26" fmla="+- 0 264 8"/>
                              <a:gd name="T27" fmla="*/ 264 h 3965"/>
                              <a:gd name="T28" fmla="+- 0 86 8"/>
                              <a:gd name="T29" fmla="*/ T28 w 9687"/>
                              <a:gd name="T30" fmla="+- 0 274 8"/>
                              <a:gd name="T31" fmla="*/ 274 h 3965"/>
                              <a:gd name="T32" fmla="+- 0 45 8"/>
                              <a:gd name="T33" fmla="*/ T32 w 9687"/>
                              <a:gd name="T34" fmla="+- 0 301 8"/>
                              <a:gd name="T35" fmla="*/ 301 h 3965"/>
                              <a:gd name="T36" fmla="+- 0 18 8"/>
                              <a:gd name="T37" fmla="*/ T36 w 9687"/>
                              <a:gd name="T38" fmla="+- 0 342 8"/>
                              <a:gd name="T39" fmla="*/ 342 h 3965"/>
                              <a:gd name="T40" fmla="+- 0 8 8"/>
                              <a:gd name="T41" fmla="*/ T40 w 9687"/>
                              <a:gd name="T42" fmla="+- 0 392 8"/>
                              <a:gd name="T43" fmla="*/ 392 h 3965"/>
                              <a:gd name="T44" fmla="+- 0 8 8"/>
                              <a:gd name="T45" fmla="*/ T44 w 9687"/>
                              <a:gd name="T46" fmla="+- 0 3844 8"/>
                              <a:gd name="T47" fmla="*/ 3844 h 3965"/>
                              <a:gd name="T48" fmla="+- 0 18 8"/>
                              <a:gd name="T49" fmla="*/ T48 w 9687"/>
                              <a:gd name="T50" fmla="+- 0 3894 8"/>
                              <a:gd name="T51" fmla="*/ 3894 h 3965"/>
                              <a:gd name="T52" fmla="+- 0 45 8"/>
                              <a:gd name="T53" fmla="*/ T52 w 9687"/>
                              <a:gd name="T54" fmla="+- 0 3935 8"/>
                              <a:gd name="T55" fmla="*/ 3935 h 3965"/>
                              <a:gd name="T56" fmla="+- 0 86 8"/>
                              <a:gd name="T57" fmla="*/ T56 w 9687"/>
                              <a:gd name="T58" fmla="+- 0 3962 8"/>
                              <a:gd name="T59" fmla="*/ 3962 h 3965"/>
                              <a:gd name="T60" fmla="+- 0 136 8"/>
                              <a:gd name="T61" fmla="*/ T60 w 9687"/>
                              <a:gd name="T62" fmla="+- 0 3973 8"/>
                              <a:gd name="T63" fmla="*/ 3973 h 3965"/>
                              <a:gd name="T64" fmla="+- 0 186 8"/>
                              <a:gd name="T65" fmla="*/ T64 w 9687"/>
                              <a:gd name="T66" fmla="+- 0 3962 8"/>
                              <a:gd name="T67" fmla="*/ 3962 h 3965"/>
                              <a:gd name="T68" fmla="+- 0 226 8"/>
                              <a:gd name="T69" fmla="*/ T68 w 9687"/>
                              <a:gd name="T70" fmla="+- 0 3935 8"/>
                              <a:gd name="T71" fmla="*/ 3935 h 3965"/>
                              <a:gd name="T72" fmla="+- 0 254 8"/>
                              <a:gd name="T73" fmla="*/ T72 w 9687"/>
                              <a:gd name="T74" fmla="+- 0 3894 8"/>
                              <a:gd name="T75" fmla="*/ 3894 h 3965"/>
                              <a:gd name="T76" fmla="+- 0 264 8"/>
                              <a:gd name="T77" fmla="*/ T76 w 9687"/>
                              <a:gd name="T78" fmla="+- 0 3844 8"/>
                              <a:gd name="T79" fmla="*/ 3844 h 3965"/>
                              <a:gd name="T80" fmla="+- 0 264 8"/>
                              <a:gd name="T81" fmla="*/ T80 w 9687"/>
                              <a:gd name="T82" fmla="+- 0 3716 8"/>
                              <a:gd name="T83" fmla="*/ 3716 h 3965"/>
                              <a:gd name="T84" fmla="+- 0 9566 8"/>
                              <a:gd name="T85" fmla="*/ T84 w 9687"/>
                              <a:gd name="T86" fmla="+- 0 3716 8"/>
                              <a:gd name="T87" fmla="*/ 3716 h 3965"/>
                              <a:gd name="T88" fmla="+- 0 9616 8"/>
                              <a:gd name="T89" fmla="*/ T88 w 9687"/>
                              <a:gd name="T90" fmla="+- 0 3706 8"/>
                              <a:gd name="T91" fmla="*/ 3706 h 3965"/>
                              <a:gd name="T92" fmla="+- 0 9657 8"/>
                              <a:gd name="T93" fmla="*/ T92 w 9687"/>
                              <a:gd name="T94" fmla="+- 0 3679 8"/>
                              <a:gd name="T95" fmla="*/ 3679 h 3965"/>
                              <a:gd name="T96" fmla="+- 0 9684 8"/>
                              <a:gd name="T97" fmla="*/ T96 w 9687"/>
                              <a:gd name="T98" fmla="+- 0 3638 8"/>
                              <a:gd name="T99" fmla="*/ 3638 h 3965"/>
                              <a:gd name="T100" fmla="+- 0 9695 8"/>
                              <a:gd name="T101" fmla="*/ T100 w 9687"/>
                              <a:gd name="T102" fmla="+- 0 3588 8"/>
                              <a:gd name="T103" fmla="*/ 3588 h 3965"/>
                              <a:gd name="T104" fmla="+- 0 9695 8"/>
                              <a:gd name="T105" fmla="*/ T104 w 9687"/>
                              <a:gd name="T106" fmla="+- 0 136 8"/>
                              <a:gd name="T107" fmla="*/ 136 h 3965"/>
                              <a:gd name="T108" fmla="+- 0 9684 8"/>
                              <a:gd name="T109" fmla="*/ T108 w 9687"/>
                              <a:gd name="T110" fmla="+- 0 86 8"/>
                              <a:gd name="T111" fmla="*/ 86 h 3965"/>
                              <a:gd name="T112" fmla="+- 0 9657 8"/>
                              <a:gd name="T113" fmla="*/ T112 w 9687"/>
                              <a:gd name="T114" fmla="+- 0 45 8"/>
                              <a:gd name="T115" fmla="*/ 45 h 3965"/>
                              <a:gd name="T116" fmla="+- 0 9616 8"/>
                              <a:gd name="T117" fmla="*/ T116 w 9687"/>
                              <a:gd name="T118" fmla="+- 0 18 8"/>
                              <a:gd name="T119" fmla="*/ 18 h 3965"/>
                              <a:gd name="T120" fmla="+- 0 9566 8"/>
                              <a:gd name="T121" fmla="*/ T120 w 9687"/>
                              <a:gd name="T122" fmla="+- 0 8 8"/>
                              <a:gd name="T123" fmla="*/ 8 h 39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687" h="3965">
                                <a:moveTo>
                                  <a:pt x="9558" y="0"/>
                                </a:moveTo>
                                <a:lnTo>
                                  <a:pt x="9508" y="10"/>
                                </a:lnTo>
                                <a:lnTo>
                                  <a:pt x="9468" y="37"/>
                                </a:lnTo>
                                <a:lnTo>
                                  <a:pt x="9440" y="78"/>
                                </a:lnTo>
                                <a:lnTo>
                                  <a:pt x="9430" y="128"/>
                                </a:lnTo>
                                <a:lnTo>
                                  <a:pt x="9430" y="256"/>
                                </a:lnTo>
                                <a:lnTo>
                                  <a:pt x="128" y="256"/>
                                </a:lnTo>
                                <a:lnTo>
                                  <a:pt x="78" y="266"/>
                                </a:lnTo>
                                <a:lnTo>
                                  <a:pt x="37" y="293"/>
                                </a:lnTo>
                                <a:lnTo>
                                  <a:pt x="10" y="334"/>
                                </a:lnTo>
                                <a:lnTo>
                                  <a:pt x="0" y="384"/>
                                </a:lnTo>
                                <a:lnTo>
                                  <a:pt x="0" y="3836"/>
                                </a:lnTo>
                                <a:lnTo>
                                  <a:pt x="10" y="3886"/>
                                </a:lnTo>
                                <a:lnTo>
                                  <a:pt x="37" y="3927"/>
                                </a:lnTo>
                                <a:lnTo>
                                  <a:pt x="78" y="3954"/>
                                </a:lnTo>
                                <a:lnTo>
                                  <a:pt x="128" y="3965"/>
                                </a:lnTo>
                                <a:lnTo>
                                  <a:pt x="178" y="3954"/>
                                </a:lnTo>
                                <a:lnTo>
                                  <a:pt x="218" y="3927"/>
                                </a:lnTo>
                                <a:lnTo>
                                  <a:pt x="246" y="3886"/>
                                </a:lnTo>
                                <a:lnTo>
                                  <a:pt x="256" y="3836"/>
                                </a:lnTo>
                                <a:lnTo>
                                  <a:pt x="256" y="3708"/>
                                </a:lnTo>
                                <a:lnTo>
                                  <a:pt x="9558" y="3708"/>
                                </a:lnTo>
                                <a:lnTo>
                                  <a:pt x="9608" y="3698"/>
                                </a:lnTo>
                                <a:lnTo>
                                  <a:pt x="9649" y="3671"/>
                                </a:lnTo>
                                <a:lnTo>
                                  <a:pt x="9676" y="3630"/>
                                </a:lnTo>
                                <a:lnTo>
                                  <a:pt x="9687" y="3580"/>
                                </a:lnTo>
                                <a:lnTo>
                                  <a:pt x="9687" y="128"/>
                                </a:lnTo>
                                <a:lnTo>
                                  <a:pt x="9676" y="78"/>
                                </a:lnTo>
                                <a:lnTo>
                                  <a:pt x="9649" y="37"/>
                                </a:lnTo>
                                <a:lnTo>
                                  <a:pt x="9608" y="10"/>
                                </a:lnTo>
                                <a:lnTo>
                                  <a:pt x="9558"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8" name="Picture 77"/>
                          <pic:cNvPicPr>
                            <a:picLocks noChangeAspect="1" noChangeArrowheads="1"/>
                          </pic:cNvPicPr>
                        </pic:nvPicPr>
                        <pic:blipFill>
                          <a:blip r:embed="rId537">
                            <a:extLst>
                              <a:ext uri="{28A0092B-C50C-407E-A947-70E740481C1C}">
                                <a14:useLocalDpi xmlns:a14="http://schemas.microsoft.com/office/drawing/2010/main" val="0"/>
                              </a:ext>
                            </a:extLst>
                          </a:blip>
                          <a:srcRect/>
                          <a:stretch>
                            <a:fillRect/>
                          </a:stretch>
                        </pic:blipFill>
                        <pic:spPr bwMode="auto">
                          <a:xfrm>
                            <a:off x="135" y="328"/>
                            <a:ext cx="129" cy="1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70" name="Picture 76"/>
                          <pic:cNvPicPr>
                            <a:picLocks noChangeAspect="1" noChangeArrowheads="1"/>
                          </pic:cNvPicPr>
                        </pic:nvPicPr>
                        <pic:blipFill>
                          <a:blip r:embed="rId538">
                            <a:extLst>
                              <a:ext uri="{28A0092B-C50C-407E-A947-70E740481C1C}">
                                <a14:useLocalDpi xmlns:a14="http://schemas.microsoft.com/office/drawing/2010/main" val="0"/>
                              </a:ext>
                            </a:extLst>
                          </a:blip>
                          <a:srcRect/>
                          <a:stretch>
                            <a:fillRect/>
                          </a:stretch>
                        </pic:blipFill>
                        <pic:spPr bwMode="auto">
                          <a:xfrm>
                            <a:off x="9438" y="7"/>
                            <a:ext cx="257"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2" name="Freeform 75"/>
                        <wps:cNvSpPr>
                          <a:spLocks/>
                        </wps:cNvSpPr>
                        <wps:spPr bwMode="auto">
                          <a:xfrm>
                            <a:off x="7" y="7"/>
                            <a:ext cx="9687" cy="3965"/>
                          </a:xfrm>
                          <a:custGeom>
                            <a:avLst/>
                            <a:gdLst>
                              <a:gd name="T0" fmla="+- 0 8 8"/>
                              <a:gd name="T1" fmla="*/ T0 w 9687"/>
                              <a:gd name="T2" fmla="+- 0 392 8"/>
                              <a:gd name="T3" fmla="*/ 392 h 3965"/>
                              <a:gd name="T4" fmla="+- 0 18 8"/>
                              <a:gd name="T5" fmla="*/ T4 w 9687"/>
                              <a:gd name="T6" fmla="+- 0 342 8"/>
                              <a:gd name="T7" fmla="*/ 342 h 3965"/>
                              <a:gd name="T8" fmla="+- 0 45 8"/>
                              <a:gd name="T9" fmla="*/ T8 w 9687"/>
                              <a:gd name="T10" fmla="+- 0 301 8"/>
                              <a:gd name="T11" fmla="*/ 301 h 3965"/>
                              <a:gd name="T12" fmla="+- 0 86 8"/>
                              <a:gd name="T13" fmla="*/ T12 w 9687"/>
                              <a:gd name="T14" fmla="+- 0 274 8"/>
                              <a:gd name="T15" fmla="*/ 274 h 3965"/>
                              <a:gd name="T16" fmla="+- 0 136 8"/>
                              <a:gd name="T17" fmla="*/ T16 w 9687"/>
                              <a:gd name="T18" fmla="+- 0 264 8"/>
                              <a:gd name="T19" fmla="*/ 264 h 3965"/>
                              <a:gd name="T20" fmla="+- 0 9438 8"/>
                              <a:gd name="T21" fmla="*/ T20 w 9687"/>
                              <a:gd name="T22" fmla="+- 0 264 8"/>
                              <a:gd name="T23" fmla="*/ 264 h 3965"/>
                              <a:gd name="T24" fmla="+- 0 9438 8"/>
                              <a:gd name="T25" fmla="*/ T24 w 9687"/>
                              <a:gd name="T26" fmla="+- 0 136 8"/>
                              <a:gd name="T27" fmla="*/ 136 h 3965"/>
                              <a:gd name="T28" fmla="+- 0 9448 8"/>
                              <a:gd name="T29" fmla="*/ T28 w 9687"/>
                              <a:gd name="T30" fmla="+- 0 86 8"/>
                              <a:gd name="T31" fmla="*/ 86 h 3965"/>
                              <a:gd name="T32" fmla="+- 0 9476 8"/>
                              <a:gd name="T33" fmla="*/ T32 w 9687"/>
                              <a:gd name="T34" fmla="+- 0 45 8"/>
                              <a:gd name="T35" fmla="*/ 45 h 3965"/>
                              <a:gd name="T36" fmla="+- 0 9516 8"/>
                              <a:gd name="T37" fmla="*/ T36 w 9687"/>
                              <a:gd name="T38" fmla="+- 0 18 8"/>
                              <a:gd name="T39" fmla="*/ 18 h 3965"/>
                              <a:gd name="T40" fmla="+- 0 9566 8"/>
                              <a:gd name="T41" fmla="*/ T40 w 9687"/>
                              <a:gd name="T42" fmla="+- 0 8 8"/>
                              <a:gd name="T43" fmla="*/ 8 h 3965"/>
                              <a:gd name="T44" fmla="+- 0 9616 8"/>
                              <a:gd name="T45" fmla="*/ T44 w 9687"/>
                              <a:gd name="T46" fmla="+- 0 18 8"/>
                              <a:gd name="T47" fmla="*/ 18 h 3965"/>
                              <a:gd name="T48" fmla="+- 0 9657 8"/>
                              <a:gd name="T49" fmla="*/ T48 w 9687"/>
                              <a:gd name="T50" fmla="+- 0 45 8"/>
                              <a:gd name="T51" fmla="*/ 45 h 3965"/>
                              <a:gd name="T52" fmla="+- 0 9684 8"/>
                              <a:gd name="T53" fmla="*/ T52 w 9687"/>
                              <a:gd name="T54" fmla="+- 0 86 8"/>
                              <a:gd name="T55" fmla="*/ 86 h 3965"/>
                              <a:gd name="T56" fmla="+- 0 9695 8"/>
                              <a:gd name="T57" fmla="*/ T56 w 9687"/>
                              <a:gd name="T58" fmla="+- 0 136 8"/>
                              <a:gd name="T59" fmla="*/ 136 h 3965"/>
                              <a:gd name="T60" fmla="+- 0 9695 8"/>
                              <a:gd name="T61" fmla="*/ T60 w 9687"/>
                              <a:gd name="T62" fmla="+- 0 3588 8"/>
                              <a:gd name="T63" fmla="*/ 3588 h 3965"/>
                              <a:gd name="T64" fmla="+- 0 9684 8"/>
                              <a:gd name="T65" fmla="*/ T64 w 9687"/>
                              <a:gd name="T66" fmla="+- 0 3638 8"/>
                              <a:gd name="T67" fmla="*/ 3638 h 3965"/>
                              <a:gd name="T68" fmla="+- 0 9657 8"/>
                              <a:gd name="T69" fmla="*/ T68 w 9687"/>
                              <a:gd name="T70" fmla="+- 0 3679 8"/>
                              <a:gd name="T71" fmla="*/ 3679 h 3965"/>
                              <a:gd name="T72" fmla="+- 0 9616 8"/>
                              <a:gd name="T73" fmla="*/ T72 w 9687"/>
                              <a:gd name="T74" fmla="+- 0 3706 8"/>
                              <a:gd name="T75" fmla="*/ 3706 h 3965"/>
                              <a:gd name="T76" fmla="+- 0 9566 8"/>
                              <a:gd name="T77" fmla="*/ T76 w 9687"/>
                              <a:gd name="T78" fmla="+- 0 3716 8"/>
                              <a:gd name="T79" fmla="*/ 3716 h 3965"/>
                              <a:gd name="T80" fmla="+- 0 264 8"/>
                              <a:gd name="T81" fmla="*/ T80 w 9687"/>
                              <a:gd name="T82" fmla="+- 0 3716 8"/>
                              <a:gd name="T83" fmla="*/ 3716 h 3965"/>
                              <a:gd name="T84" fmla="+- 0 264 8"/>
                              <a:gd name="T85" fmla="*/ T84 w 9687"/>
                              <a:gd name="T86" fmla="+- 0 3844 8"/>
                              <a:gd name="T87" fmla="*/ 3844 h 3965"/>
                              <a:gd name="T88" fmla="+- 0 254 8"/>
                              <a:gd name="T89" fmla="*/ T88 w 9687"/>
                              <a:gd name="T90" fmla="+- 0 3894 8"/>
                              <a:gd name="T91" fmla="*/ 3894 h 3965"/>
                              <a:gd name="T92" fmla="+- 0 226 8"/>
                              <a:gd name="T93" fmla="*/ T92 w 9687"/>
                              <a:gd name="T94" fmla="+- 0 3935 8"/>
                              <a:gd name="T95" fmla="*/ 3935 h 3965"/>
                              <a:gd name="T96" fmla="+- 0 186 8"/>
                              <a:gd name="T97" fmla="*/ T96 w 9687"/>
                              <a:gd name="T98" fmla="+- 0 3962 8"/>
                              <a:gd name="T99" fmla="*/ 3962 h 3965"/>
                              <a:gd name="T100" fmla="+- 0 136 8"/>
                              <a:gd name="T101" fmla="*/ T100 w 9687"/>
                              <a:gd name="T102" fmla="+- 0 3973 8"/>
                              <a:gd name="T103" fmla="*/ 3973 h 3965"/>
                              <a:gd name="T104" fmla="+- 0 86 8"/>
                              <a:gd name="T105" fmla="*/ T104 w 9687"/>
                              <a:gd name="T106" fmla="+- 0 3962 8"/>
                              <a:gd name="T107" fmla="*/ 3962 h 3965"/>
                              <a:gd name="T108" fmla="+- 0 45 8"/>
                              <a:gd name="T109" fmla="*/ T108 w 9687"/>
                              <a:gd name="T110" fmla="+- 0 3935 8"/>
                              <a:gd name="T111" fmla="*/ 3935 h 3965"/>
                              <a:gd name="T112" fmla="+- 0 18 8"/>
                              <a:gd name="T113" fmla="*/ T112 w 9687"/>
                              <a:gd name="T114" fmla="+- 0 3894 8"/>
                              <a:gd name="T115" fmla="*/ 3894 h 3965"/>
                              <a:gd name="T116" fmla="+- 0 8 8"/>
                              <a:gd name="T117" fmla="*/ T116 w 9687"/>
                              <a:gd name="T118" fmla="+- 0 3844 8"/>
                              <a:gd name="T119" fmla="*/ 3844 h 3965"/>
                              <a:gd name="T120" fmla="+- 0 8 8"/>
                              <a:gd name="T121" fmla="*/ T120 w 9687"/>
                              <a:gd name="T122" fmla="+- 0 392 8"/>
                              <a:gd name="T123" fmla="*/ 392 h 39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687" h="3965">
                                <a:moveTo>
                                  <a:pt x="0" y="384"/>
                                </a:moveTo>
                                <a:lnTo>
                                  <a:pt x="10" y="334"/>
                                </a:lnTo>
                                <a:lnTo>
                                  <a:pt x="37" y="293"/>
                                </a:lnTo>
                                <a:lnTo>
                                  <a:pt x="78" y="266"/>
                                </a:lnTo>
                                <a:lnTo>
                                  <a:pt x="128" y="256"/>
                                </a:lnTo>
                                <a:lnTo>
                                  <a:pt x="9430" y="256"/>
                                </a:lnTo>
                                <a:lnTo>
                                  <a:pt x="9430" y="128"/>
                                </a:lnTo>
                                <a:lnTo>
                                  <a:pt x="9440" y="78"/>
                                </a:lnTo>
                                <a:lnTo>
                                  <a:pt x="9468" y="37"/>
                                </a:lnTo>
                                <a:lnTo>
                                  <a:pt x="9508" y="10"/>
                                </a:lnTo>
                                <a:lnTo>
                                  <a:pt x="9558" y="0"/>
                                </a:lnTo>
                                <a:lnTo>
                                  <a:pt x="9608" y="10"/>
                                </a:lnTo>
                                <a:lnTo>
                                  <a:pt x="9649" y="37"/>
                                </a:lnTo>
                                <a:lnTo>
                                  <a:pt x="9676" y="78"/>
                                </a:lnTo>
                                <a:lnTo>
                                  <a:pt x="9687" y="128"/>
                                </a:lnTo>
                                <a:lnTo>
                                  <a:pt x="9687" y="3580"/>
                                </a:lnTo>
                                <a:lnTo>
                                  <a:pt x="9676" y="3630"/>
                                </a:lnTo>
                                <a:lnTo>
                                  <a:pt x="9649" y="3671"/>
                                </a:lnTo>
                                <a:lnTo>
                                  <a:pt x="9608" y="3698"/>
                                </a:lnTo>
                                <a:lnTo>
                                  <a:pt x="9558" y="3708"/>
                                </a:lnTo>
                                <a:lnTo>
                                  <a:pt x="256" y="3708"/>
                                </a:lnTo>
                                <a:lnTo>
                                  <a:pt x="256" y="3836"/>
                                </a:lnTo>
                                <a:lnTo>
                                  <a:pt x="246" y="3886"/>
                                </a:lnTo>
                                <a:lnTo>
                                  <a:pt x="218" y="3927"/>
                                </a:lnTo>
                                <a:lnTo>
                                  <a:pt x="178" y="3954"/>
                                </a:lnTo>
                                <a:lnTo>
                                  <a:pt x="128" y="3965"/>
                                </a:lnTo>
                                <a:lnTo>
                                  <a:pt x="78" y="3954"/>
                                </a:lnTo>
                                <a:lnTo>
                                  <a:pt x="37" y="3927"/>
                                </a:lnTo>
                                <a:lnTo>
                                  <a:pt x="10" y="3886"/>
                                </a:lnTo>
                                <a:lnTo>
                                  <a:pt x="0" y="3836"/>
                                </a:lnTo>
                                <a:lnTo>
                                  <a:pt x="0" y="384"/>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74" name="Picture 74"/>
                          <pic:cNvPicPr>
                            <a:picLocks noChangeAspect="1" noChangeArrowheads="1"/>
                          </pic:cNvPicPr>
                        </pic:nvPicPr>
                        <pic:blipFill>
                          <a:blip r:embed="rId539">
                            <a:extLst>
                              <a:ext uri="{28A0092B-C50C-407E-A947-70E740481C1C}">
                                <a14:useLocalDpi xmlns:a14="http://schemas.microsoft.com/office/drawing/2010/main" val="0"/>
                              </a:ext>
                            </a:extLst>
                          </a:blip>
                          <a:srcRect/>
                          <a:stretch>
                            <a:fillRect/>
                          </a:stretch>
                        </pic:blipFill>
                        <pic:spPr bwMode="auto">
                          <a:xfrm>
                            <a:off x="0" y="320"/>
                            <a:ext cx="272" cy="2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6" name="Line 73"/>
                        <wps:cNvCnPr>
                          <a:cxnSpLocks noChangeShapeType="1"/>
                        </wps:cNvCnPr>
                        <wps:spPr bwMode="auto">
                          <a:xfrm>
                            <a:off x="264" y="392"/>
                            <a:ext cx="0" cy="3324"/>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78" name="Picture 72"/>
                          <pic:cNvPicPr>
                            <a:picLocks noChangeAspect="1" noChangeArrowheads="1"/>
                          </pic:cNvPicPr>
                        </pic:nvPicPr>
                        <pic:blipFill>
                          <a:blip r:embed="rId540">
                            <a:extLst>
                              <a:ext uri="{28A0092B-C50C-407E-A947-70E740481C1C}">
                                <a14:useLocalDpi xmlns:a14="http://schemas.microsoft.com/office/drawing/2010/main" val="0"/>
                              </a:ext>
                            </a:extLst>
                          </a:blip>
                          <a:srcRect/>
                          <a:stretch>
                            <a:fillRect/>
                          </a:stretch>
                        </pic:blipFill>
                        <pic:spPr bwMode="auto">
                          <a:xfrm>
                            <a:off x="9430" y="128"/>
                            <a:ext cx="272" cy="1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0" name="Text Box 71"/>
                        <wps:cNvSpPr txBox="1">
                          <a:spLocks noChangeArrowheads="1"/>
                        </wps:cNvSpPr>
                        <wps:spPr bwMode="auto">
                          <a:xfrm>
                            <a:off x="0" y="0"/>
                            <a:ext cx="9702" cy="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3"/>
                                <w:rPr>
                                  <w:sz w:val="28"/>
                                </w:rPr>
                              </w:pPr>
                            </w:p>
                            <w:p w:rsidR="00B65FA9" w:rsidRDefault="004F7AEF">
                              <w:pPr>
                                <w:numPr>
                                  <w:ilvl w:val="0"/>
                                  <w:numId w:val="29"/>
                                </w:numPr>
                                <w:tabs>
                                  <w:tab w:val="left" w:pos="766"/>
                                </w:tabs>
                                <w:spacing w:line="242" w:lineRule="auto"/>
                                <w:ind w:right="303"/>
                                <w:jc w:val="both"/>
                                <w:rPr>
                                  <w:sz w:val="28"/>
                                </w:rPr>
                              </w:pPr>
                              <w:r>
                                <w:rPr>
                                  <w:sz w:val="28"/>
                                </w:rPr>
                                <w:t>сперму від самців–плідників можна одержувати за допомогою штучної вагіни;</w:t>
                              </w:r>
                            </w:p>
                            <w:p w:rsidR="00B65FA9" w:rsidRDefault="004F7AEF">
                              <w:pPr>
                                <w:numPr>
                                  <w:ilvl w:val="0"/>
                                  <w:numId w:val="29"/>
                                </w:numPr>
                                <w:tabs>
                                  <w:tab w:val="left" w:pos="766"/>
                                </w:tabs>
                                <w:ind w:right="305"/>
                                <w:jc w:val="both"/>
                                <w:rPr>
                                  <w:sz w:val="28"/>
                                </w:rPr>
                              </w:pPr>
                              <w:r>
                                <w:rPr>
                                  <w:sz w:val="28"/>
                                </w:rPr>
                                <w:t>при створенні певних умов сперматозоїди тварин зберігають свою життєздатність поза організмом самця, не втрачаючи спадкових властивостей;</w:t>
                              </w:r>
                            </w:p>
                            <w:p w:rsidR="00B65FA9" w:rsidRDefault="004F7AEF">
                              <w:pPr>
                                <w:numPr>
                                  <w:ilvl w:val="0"/>
                                  <w:numId w:val="29"/>
                                </w:numPr>
                                <w:tabs>
                                  <w:tab w:val="left" w:pos="766"/>
                                </w:tabs>
                                <w:ind w:right="302"/>
                                <w:jc w:val="both"/>
                                <w:rPr>
                                  <w:sz w:val="28"/>
                                </w:rPr>
                              </w:pPr>
                              <w:r>
                                <w:rPr>
                                  <w:sz w:val="28"/>
                                </w:rPr>
                                <w:t>овуляція у самок сільськогосподарських тварин відбувається і без парування;</w:t>
                              </w:r>
                            </w:p>
                            <w:p w:rsidR="00B65FA9" w:rsidRDefault="004F7AEF">
                              <w:pPr>
                                <w:numPr>
                                  <w:ilvl w:val="0"/>
                                  <w:numId w:val="29"/>
                                </w:numPr>
                                <w:tabs>
                                  <w:tab w:val="left" w:pos="766"/>
                                </w:tabs>
                                <w:spacing w:line="242" w:lineRule="auto"/>
                                <w:ind w:right="303"/>
                                <w:jc w:val="both"/>
                                <w:rPr>
                                  <w:sz w:val="28"/>
                                </w:rPr>
                              </w:pPr>
                              <w:r>
                                <w:rPr>
                                  <w:sz w:val="28"/>
                                </w:rPr>
                                <w:t>знаючи тривалість життя чоловічих і жіночих гамет у статевих шляхах самки, можна штучно осіменяти тварин у строки, що забезпечують зустріч сперматозоїдів і</w:t>
                              </w:r>
                              <w:r>
                                <w:rPr>
                                  <w:spacing w:val="-1"/>
                                  <w:sz w:val="28"/>
                                </w:rPr>
                                <w:t xml:space="preserve"> </w:t>
                              </w:r>
                              <w:r>
                                <w:rPr>
                                  <w:sz w:val="28"/>
                                </w:rPr>
                                <w:t>яйцеклітини.</w:t>
                              </w:r>
                            </w:p>
                          </w:txbxContent>
                        </wps:txbx>
                        <wps:bodyPr rot="0" vert="horz" wrap="square" lIns="0" tIns="0" rIns="0" bIns="0" anchor="t" anchorCtr="0" upright="1">
                          <a:noAutofit/>
                        </wps:bodyPr>
                      </wps:wsp>
                    </wpg:wgp>
                  </a:graphicData>
                </a:graphic>
              </wp:inline>
            </w:drawing>
          </mc:Choice>
          <mc:Fallback>
            <w:pict>
              <v:group id="Group 70" o:spid="_x0000_s1467" style="width:485.1pt;height:199pt;mso-position-horizontal-relative:char;mso-position-vertical-relative:line" coordsize="9702,3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">
                <v:shape id="Freeform 78" o:spid="_x0000_s1468" style="position:absolute;left:7;top:7;width:9687;height:3965;visibility:visible;mso-wrap-style:square;v-text-anchor:top" coordsize="9687,39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" path="m9558,r-50,10l9468,37r-28,41l9430,128r,128l128,256,78,266,37,293,10,334,,384,,3836r10,50l37,3927r41,27l128,3965r50,-11l218,3927r28,-41l256,3836r,-128l9558,3708r50,-10l9649,3671r27,-41l9687,3580r,-3452l9676,78,9649,37,9608,10,9558,xe" fillcolor="#f7f8cc" stroked="f">
                  <v:path arrowok="t" o:connecttype="custom" o:connectlocs="9558,8;9508,18;9468,45;9440,86;9430,136;9430,264;128,264;78,274;37,301;10,342;0,392;0,3844;10,3894;37,3935;78,3962;128,3973;178,3962;218,3935;246,3894;256,3844;256,3716;9558,3716;9608,3706;9649,3679;9676,3638;9687,3588;9687,136;9676,86;9649,45;9608,18;9558,8" o:connectangles="0,0,0,0,0,0,0,0,0,0,0,0,0,0,0,0,0,0,0,0,0,0,0,0,0,0,0,0,0,0,0"/>
                </v:shape>
                <v:shape id="Picture 77" o:spid="_x0000_s1469" type="#_x0000_t75" style="position:absolute;left:135;top:328;width:129;height: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">
                  <v:imagedata r:id="rId541" o:title=""/>
                </v:shape>
                <v:shape id="Picture 76" o:spid="_x0000_s1470" type="#_x0000_t75" style="position:absolute;left:9438;top:7;width:257;height:2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">
                  <v:imagedata r:id="rId542" o:title=""/>
                </v:shape>
                <v:shape id="Freeform 75" o:spid="_x0000_s1471" style="position:absolute;left:7;top:7;width:9687;height:3965;visibility:visible;mso-wrap-style:square;v-text-anchor:top" coordsize="9687,39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" path="m,384l10,334,37,293,78,266r50,-10l9430,256r,-128l9440,78r28,-41l9508,10,9558,r50,10l9649,37r27,41l9687,128r,3452l9676,3630r-27,41l9608,3698r-50,10l256,3708r,128l246,3886r-28,41l178,3954r-50,11l78,3954,37,3927,10,3886,,3836,,384xe" filled="f">
                  <v:path arrowok="t" o:connecttype="custom" o:connectlocs="0,392;10,342;37,301;78,274;128,264;9430,264;9430,136;9440,86;9468,45;9508,18;9558,8;9608,18;9649,45;9676,86;9687,136;9687,3588;9676,3638;9649,3679;9608,3706;9558,3716;256,3716;256,3844;246,3894;218,3935;178,3962;128,3973;78,3962;37,3935;10,3894;0,3844;0,392" o:connectangles="0,0,0,0,0,0,0,0,0,0,0,0,0,0,0,0,0,0,0,0,0,0,0,0,0,0,0,0,0,0,0"/>
                </v:shape>
                <v:shape id="Picture 74" o:spid="_x0000_s1472" type="#_x0000_t75" style="position:absolute;top:320;width:272;height:2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">
                  <v:imagedata r:id="rId543" o:title=""/>
                </v:shape>
                <v:line id="Line 73" o:spid="_x0000_s1473" style="position:absolute;visibility:visible;mso-wrap-style:square" from="264,392" to="264,3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"/>
                <v:shape id="Picture 72" o:spid="_x0000_s1474" type="#_x0000_t75" style="position:absolute;left:9430;top:128;width:272;height: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">
                  <v:imagedata r:id="rId544" o:title=""/>
                </v:shape>
                <v:shape id="Text Box 71" o:spid="_x0000_s1475" type="#_x0000_t202" style="position:absolute;width:9702;height:39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" filled="f" stroked="f">
                  <v:textbox inset="0,0,0,0">
                    <w:txbxContent>
                      <w:p w:rsidR="00B65FA9" w:rsidRDefault="00B65FA9">
                        <w:pPr>
                          <w:spacing w:before="3"/>
                          <w:rPr>
                            <w:sz w:val="28"/>
                          </w:rPr>
                        </w:pPr>
                      </w:p>
                      <w:p w:rsidR="00B65FA9" w:rsidRDefault="004F7AEF">
                        <w:pPr>
                          <w:numPr>
                            <w:ilvl w:val="0"/>
                            <w:numId w:val="29"/>
                          </w:numPr>
                          <w:tabs>
                            <w:tab w:val="left" w:pos="766"/>
                          </w:tabs>
                          <w:spacing w:line="242" w:lineRule="auto"/>
                          <w:ind w:right="303"/>
                          <w:jc w:val="both"/>
                          <w:rPr>
                            <w:sz w:val="28"/>
                          </w:rPr>
                        </w:pPr>
                        <w:r>
                          <w:rPr>
                            <w:sz w:val="28"/>
                          </w:rPr>
                          <w:t>сперму від самців–плідників можна одержувати за допомогою штучної вагіни;</w:t>
                        </w:r>
                      </w:p>
                      <w:p w:rsidR="00B65FA9" w:rsidRDefault="004F7AEF">
                        <w:pPr>
                          <w:numPr>
                            <w:ilvl w:val="0"/>
                            <w:numId w:val="29"/>
                          </w:numPr>
                          <w:tabs>
                            <w:tab w:val="left" w:pos="766"/>
                          </w:tabs>
                          <w:ind w:right="305"/>
                          <w:jc w:val="both"/>
                          <w:rPr>
                            <w:sz w:val="28"/>
                          </w:rPr>
                        </w:pPr>
                        <w:r>
                          <w:rPr>
                            <w:sz w:val="28"/>
                          </w:rPr>
                          <w:t>при створенні певних умов сперматозоїди тварин зберігають свою життєздатність поза організмом самця, не втрачаючи спадкових властивостей;</w:t>
                        </w:r>
                      </w:p>
                      <w:p w:rsidR="00B65FA9" w:rsidRDefault="004F7AEF">
                        <w:pPr>
                          <w:numPr>
                            <w:ilvl w:val="0"/>
                            <w:numId w:val="29"/>
                          </w:numPr>
                          <w:tabs>
                            <w:tab w:val="left" w:pos="766"/>
                          </w:tabs>
                          <w:ind w:right="302"/>
                          <w:jc w:val="both"/>
                          <w:rPr>
                            <w:sz w:val="28"/>
                          </w:rPr>
                        </w:pPr>
                        <w:r>
                          <w:rPr>
                            <w:sz w:val="28"/>
                          </w:rPr>
                          <w:t>овуляція у самок сільськогосподарських тварин відбувається і без парування;</w:t>
                        </w:r>
                      </w:p>
                      <w:p w:rsidR="00B65FA9" w:rsidRDefault="004F7AEF">
                        <w:pPr>
                          <w:numPr>
                            <w:ilvl w:val="0"/>
                            <w:numId w:val="29"/>
                          </w:numPr>
                          <w:tabs>
                            <w:tab w:val="left" w:pos="766"/>
                          </w:tabs>
                          <w:spacing w:line="242" w:lineRule="auto"/>
                          <w:ind w:right="303"/>
                          <w:jc w:val="both"/>
                          <w:rPr>
                            <w:sz w:val="28"/>
                          </w:rPr>
                        </w:pPr>
                        <w:r>
                          <w:rPr>
                            <w:sz w:val="28"/>
                          </w:rPr>
                          <w:t>знаючи тривалість життя чоловічих і жіночи</w:t>
                        </w:r>
                        <w:r>
                          <w:rPr>
                            <w:sz w:val="28"/>
                          </w:rPr>
                          <w:t>х гамет у статевих шляхах самки, можна штучно осіменяти тварин у строки, що забезпечують зустріч сперматозоїдів і</w:t>
                        </w:r>
                        <w:r>
                          <w:rPr>
                            <w:spacing w:val="-1"/>
                            <w:sz w:val="28"/>
                          </w:rPr>
                          <w:t xml:space="preserve"> </w:t>
                        </w:r>
                        <w:r>
                          <w:rPr>
                            <w:sz w:val="28"/>
                          </w:rPr>
                          <w:t>яйцеклітини.</w:t>
                        </w:r>
                      </w:p>
                    </w:txbxContent>
                  </v:textbox>
                </v:shape>
                <w10:anchorlock/>
              </v:group>
            </w:pict>
          </mc:Fallback>
        </mc:AlternateContent>
      </w:r>
    </w:p>
    <w:p w:rsidR="00B65FA9" w:rsidRDefault="004F7AEF">
      <w:pPr>
        <w:pStyle w:val="a3"/>
        <w:ind w:right="1154" w:firstLine="720"/>
      </w:pPr>
      <w:r>
        <w:t xml:space="preserve">Методом </w:t>
      </w:r>
      <w:r>
        <w:rPr>
          <w:i/>
          <w:color w:val="000080"/>
        </w:rPr>
        <w:t xml:space="preserve">природного осіменіння </w:t>
      </w:r>
      <w:r>
        <w:t xml:space="preserve">протягом одного року від бика або барана можна одержати 60–80 телят або ягнят. При </w:t>
      </w:r>
      <w:r>
        <w:rPr>
          <w:i/>
          <w:color w:val="000080"/>
        </w:rPr>
        <w:t xml:space="preserve">штучному осіменінні </w:t>
      </w:r>
      <w:r>
        <w:t>спермою цих же плідників за рік можна одержати 20 тис. телят. Тому штучне осіменіння тварин є важливим державним заходом, спрямоване для широкого</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154"/>
      </w:pPr>
      <w:r>
        <w:t>використання цінних плідників. Воно придатне при всіх методах розведення та схрещування сільськогосподарських тварин. Штучне осіменіння дозволяє за короткий час вивчити плідника, одержати від нього велику кількість приплоду і методом відбору і підбору посилити та закріпити корисні якості тварин. Штучне осіменіння тварин дозволяє проводити міжвидове</w:t>
      </w:r>
      <w:r>
        <w:rPr>
          <w:spacing w:val="-17"/>
        </w:rPr>
        <w:t xml:space="preserve"> </w:t>
      </w:r>
      <w:r>
        <w:t>схрещування.</w:t>
      </w:r>
    </w:p>
    <w:p w:rsidR="00B65FA9" w:rsidRDefault="004F7AEF">
      <w:pPr>
        <w:pStyle w:val="a3"/>
        <w:ind w:left="1092" w:right="1152" w:firstLine="708"/>
      </w:pPr>
      <w:r>
        <w:rPr>
          <w:i/>
          <w:color w:val="FF0000"/>
        </w:rPr>
        <w:t xml:space="preserve">Пересадка зигот. </w:t>
      </w:r>
      <w:r>
        <w:t xml:space="preserve">Зиготи можуть бути пересаджені із статевих органів </w:t>
      </w:r>
      <w:r>
        <w:rPr>
          <w:b/>
          <w:i/>
          <w:color w:val="000080"/>
        </w:rPr>
        <w:t xml:space="preserve">тварин–донорів </w:t>
      </w:r>
      <w:r>
        <w:t xml:space="preserve">у статеві органи </w:t>
      </w:r>
      <w:r>
        <w:rPr>
          <w:b/>
          <w:i/>
          <w:color w:val="000080"/>
        </w:rPr>
        <w:t>тварин–реципієнтів</w:t>
      </w:r>
      <w:r>
        <w:t>. При цьому в організмі реципієнтів настає вагітність з розвитком зародка, а потім і плода. Роботи по пересадці (імплантації) зародків були початі в кінці XIX ст. на кролицях з метою вивчення розвитку плода, а також впливу організму матері на його розвиток. Пізніше пересадка зиготи була проведена у корови, вівці, свині, кози. Є ряд робіт, які доводять можливість пересадки запліднених і незапліднених яйцеклітин кролиць, кіз, корів, кобил. Пересадка зиготи дозволяє одержати від корови–рекордистки до 30–50 телят на рік.</w:t>
      </w:r>
    </w:p>
    <w:p w:rsidR="00B65FA9" w:rsidRDefault="004F7AEF">
      <w:pPr>
        <w:pStyle w:val="a3"/>
        <w:ind w:left="1092" w:right="1155" w:firstLine="708"/>
      </w:pPr>
      <w:r>
        <w:t>Дослідами встановлено, що оптимальне приживлення ембріонів при їх трансплантації самицям відбувається на 7–8–й день статевого циклу і залежить від:</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067425" cy="1797050"/>
                <wp:effectExtent l="9525" t="9525" r="0" b="12700"/>
                <wp:docPr id="146"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7425" cy="1797050"/>
                          <a:chOff x="0" y="0"/>
                          <a:chExt cx="9555" cy="2830"/>
                        </a:xfrm>
                      </wpg:grpSpPr>
                      <wps:wsp>
                        <wps:cNvPr id="148" name="Freeform 69"/>
                        <wps:cNvSpPr>
                          <a:spLocks/>
                        </wps:cNvSpPr>
                        <wps:spPr bwMode="auto">
                          <a:xfrm>
                            <a:off x="7" y="7"/>
                            <a:ext cx="9540" cy="2815"/>
                          </a:xfrm>
                          <a:custGeom>
                            <a:avLst/>
                            <a:gdLst>
                              <a:gd name="T0" fmla="+- 0 9459 8"/>
                              <a:gd name="T1" fmla="*/ T0 w 9540"/>
                              <a:gd name="T2" fmla="+- 0 8 8"/>
                              <a:gd name="T3" fmla="*/ 8 h 2815"/>
                              <a:gd name="T4" fmla="+- 0 9424 8"/>
                              <a:gd name="T5" fmla="*/ T4 w 9540"/>
                              <a:gd name="T6" fmla="+- 0 14 8"/>
                              <a:gd name="T7" fmla="*/ 14 h 2815"/>
                              <a:gd name="T8" fmla="+- 0 9396 8"/>
                              <a:gd name="T9" fmla="*/ T8 w 9540"/>
                              <a:gd name="T10" fmla="+- 0 34 8"/>
                              <a:gd name="T11" fmla="*/ 34 h 2815"/>
                              <a:gd name="T12" fmla="+- 0 9377 8"/>
                              <a:gd name="T13" fmla="*/ T12 w 9540"/>
                              <a:gd name="T14" fmla="+- 0 62 8"/>
                              <a:gd name="T15" fmla="*/ 62 h 2815"/>
                              <a:gd name="T16" fmla="+- 0 9370 8"/>
                              <a:gd name="T17" fmla="*/ T16 w 9540"/>
                              <a:gd name="T18" fmla="+- 0 96 8"/>
                              <a:gd name="T19" fmla="*/ 96 h 2815"/>
                              <a:gd name="T20" fmla="+- 0 9370 8"/>
                              <a:gd name="T21" fmla="*/ T20 w 9540"/>
                              <a:gd name="T22" fmla="+- 0 185 8"/>
                              <a:gd name="T23" fmla="*/ 185 h 2815"/>
                              <a:gd name="T24" fmla="+- 0 96 8"/>
                              <a:gd name="T25" fmla="*/ T24 w 9540"/>
                              <a:gd name="T26" fmla="+- 0 185 8"/>
                              <a:gd name="T27" fmla="*/ 185 h 2815"/>
                              <a:gd name="T28" fmla="+- 0 62 8"/>
                              <a:gd name="T29" fmla="*/ T28 w 9540"/>
                              <a:gd name="T30" fmla="+- 0 192 8"/>
                              <a:gd name="T31" fmla="*/ 192 h 2815"/>
                              <a:gd name="T32" fmla="+- 0 33 8"/>
                              <a:gd name="T33" fmla="*/ T32 w 9540"/>
                              <a:gd name="T34" fmla="+- 0 211 8"/>
                              <a:gd name="T35" fmla="*/ 211 h 2815"/>
                              <a:gd name="T36" fmla="+- 0 14 8"/>
                              <a:gd name="T37" fmla="*/ T36 w 9540"/>
                              <a:gd name="T38" fmla="+- 0 239 8"/>
                              <a:gd name="T39" fmla="*/ 239 h 2815"/>
                              <a:gd name="T40" fmla="+- 0 8 8"/>
                              <a:gd name="T41" fmla="*/ T40 w 9540"/>
                              <a:gd name="T42" fmla="+- 0 274 8"/>
                              <a:gd name="T43" fmla="*/ 274 h 2815"/>
                              <a:gd name="T44" fmla="+- 0 8 8"/>
                              <a:gd name="T45" fmla="*/ T44 w 9540"/>
                              <a:gd name="T46" fmla="+- 0 2734 8"/>
                              <a:gd name="T47" fmla="*/ 2734 h 2815"/>
                              <a:gd name="T48" fmla="+- 0 14 8"/>
                              <a:gd name="T49" fmla="*/ T48 w 9540"/>
                              <a:gd name="T50" fmla="+- 0 2768 8"/>
                              <a:gd name="T51" fmla="*/ 2768 h 2815"/>
                              <a:gd name="T52" fmla="+- 0 33 8"/>
                              <a:gd name="T53" fmla="*/ T52 w 9540"/>
                              <a:gd name="T54" fmla="+- 0 2796 8"/>
                              <a:gd name="T55" fmla="*/ 2796 h 2815"/>
                              <a:gd name="T56" fmla="+- 0 62 8"/>
                              <a:gd name="T57" fmla="*/ T56 w 9540"/>
                              <a:gd name="T58" fmla="+- 0 2816 8"/>
                              <a:gd name="T59" fmla="*/ 2816 h 2815"/>
                              <a:gd name="T60" fmla="+- 0 96 8"/>
                              <a:gd name="T61" fmla="*/ T60 w 9540"/>
                              <a:gd name="T62" fmla="+- 0 2822 8"/>
                              <a:gd name="T63" fmla="*/ 2822 h 2815"/>
                              <a:gd name="T64" fmla="+- 0 131 8"/>
                              <a:gd name="T65" fmla="*/ T64 w 9540"/>
                              <a:gd name="T66" fmla="+- 0 2816 8"/>
                              <a:gd name="T67" fmla="*/ 2816 h 2815"/>
                              <a:gd name="T68" fmla="+- 0 159 8"/>
                              <a:gd name="T69" fmla="*/ T68 w 9540"/>
                              <a:gd name="T70" fmla="+- 0 2796 8"/>
                              <a:gd name="T71" fmla="*/ 2796 h 2815"/>
                              <a:gd name="T72" fmla="+- 0 178 8"/>
                              <a:gd name="T73" fmla="*/ T72 w 9540"/>
                              <a:gd name="T74" fmla="+- 0 2768 8"/>
                              <a:gd name="T75" fmla="*/ 2768 h 2815"/>
                              <a:gd name="T76" fmla="+- 0 185 8"/>
                              <a:gd name="T77" fmla="*/ T76 w 9540"/>
                              <a:gd name="T78" fmla="+- 0 2734 8"/>
                              <a:gd name="T79" fmla="*/ 2734 h 2815"/>
                              <a:gd name="T80" fmla="+- 0 185 8"/>
                              <a:gd name="T81" fmla="*/ T80 w 9540"/>
                              <a:gd name="T82" fmla="+- 0 2645 8"/>
                              <a:gd name="T83" fmla="*/ 2645 h 2815"/>
                              <a:gd name="T84" fmla="+- 0 9459 8"/>
                              <a:gd name="T85" fmla="*/ T84 w 9540"/>
                              <a:gd name="T86" fmla="+- 0 2645 8"/>
                              <a:gd name="T87" fmla="*/ 2645 h 2815"/>
                              <a:gd name="T88" fmla="+- 0 9493 8"/>
                              <a:gd name="T89" fmla="*/ T88 w 9540"/>
                              <a:gd name="T90" fmla="+- 0 2638 8"/>
                              <a:gd name="T91" fmla="*/ 2638 h 2815"/>
                              <a:gd name="T92" fmla="+- 0 9521 8"/>
                              <a:gd name="T93" fmla="*/ T92 w 9540"/>
                              <a:gd name="T94" fmla="+- 0 2619 8"/>
                              <a:gd name="T95" fmla="*/ 2619 h 2815"/>
                              <a:gd name="T96" fmla="+- 0 9541 8"/>
                              <a:gd name="T97" fmla="*/ T96 w 9540"/>
                              <a:gd name="T98" fmla="+- 0 2591 8"/>
                              <a:gd name="T99" fmla="*/ 2591 h 2815"/>
                              <a:gd name="T100" fmla="+- 0 9548 8"/>
                              <a:gd name="T101" fmla="*/ T100 w 9540"/>
                              <a:gd name="T102" fmla="+- 0 2556 8"/>
                              <a:gd name="T103" fmla="*/ 2556 h 2815"/>
                              <a:gd name="T104" fmla="+- 0 9548 8"/>
                              <a:gd name="T105" fmla="*/ T104 w 9540"/>
                              <a:gd name="T106" fmla="+- 0 96 8"/>
                              <a:gd name="T107" fmla="*/ 96 h 2815"/>
                              <a:gd name="T108" fmla="+- 0 9541 8"/>
                              <a:gd name="T109" fmla="*/ T108 w 9540"/>
                              <a:gd name="T110" fmla="+- 0 62 8"/>
                              <a:gd name="T111" fmla="*/ 62 h 2815"/>
                              <a:gd name="T112" fmla="+- 0 9521 8"/>
                              <a:gd name="T113" fmla="*/ T112 w 9540"/>
                              <a:gd name="T114" fmla="+- 0 34 8"/>
                              <a:gd name="T115" fmla="*/ 34 h 2815"/>
                              <a:gd name="T116" fmla="+- 0 9493 8"/>
                              <a:gd name="T117" fmla="*/ T116 w 9540"/>
                              <a:gd name="T118" fmla="+- 0 14 8"/>
                              <a:gd name="T119" fmla="*/ 14 h 2815"/>
                              <a:gd name="T120" fmla="+- 0 9459 8"/>
                              <a:gd name="T121" fmla="*/ T120 w 9540"/>
                              <a:gd name="T122" fmla="+- 0 8 8"/>
                              <a:gd name="T123" fmla="*/ 8 h 28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2815">
                                <a:moveTo>
                                  <a:pt x="9451" y="0"/>
                                </a:moveTo>
                                <a:lnTo>
                                  <a:pt x="9416" y="6"/>
                                </a:lnTo>
                                <a:lnTo>
                                  <a:pt x="9388" y="26"/>
                                </a:lnTo>
                                <a:lnTo>
                                  <a:pt x="9369" y="54"/>
                                </a:lnTo>
                                <a:lnTo>
                                  <a:pt x="9362" y="88"/>
                                </a:lnTo>
                                <a:lnTo>
                                  <a:pt x="9362" y="177"/>
                                </a:lnTo>
                                <a:lnTo>
                                  <a:pt x="88" y="177"/>
                                </a:lnTo>
                                <a:lnTo>
                                  <a:pt x="54" y="184"/>
                                </a:lnTo>
                                <a:lnTo>
                                  <a:pt x="25" y="203"/>
                                </a:lnTo>
                                <a:lnTo>
                                  <a:pt x="6" y="231"/>
                                </a:lnTo>
                                <a:lnTo>
                                  <a:pt x="0" y="266"/>
                                </a:lnTo>
                                <a:lnTo>
                                  <a:pt x="0" y="2726"/>
                                </a:lnTo>
                                <a:lnTo>
                                  <a:pt x="6" y="2760"/>
                                </a:lnTo>
                                <a:lnTo>
                                  <a:pt x="25" y="2788"/>
                                </a:lnTo>
                                <a:lnTo>
                                  <a:pt x="54" y="2808"/>
                                </a:lnTo>
                                <a:lnTo>
                                  <a:pt x="88" y="2814"/>
                                </a:lnTo>
                                <a:lnTo>
                                  <a:pt x="123" y="2808"/>
                                </a:lnTo>
                                <a:lnTo>
                                  <a:pt x="151" y="2788"/>
                                </a:lnTo>
                                <a:lnTo>
                                  <a:pt x="170" y="2760"/>
                                </a:lnTo>
                                <a:lnTo>
                                  <a:pt x="177" y="2726"/>
                                </a:lnTo>
                                <a:lnTo>
                                  <a:pt x="177" y="2637"/>
                                </a:lnTo>
                                <a:lnTo>
                                  <a:pt x="9451" y="2637"/>
                                </a:lnTo>
                                <a:lnTo>
                                  <a:pt x="9485" y="2630"/>
                                </a:lnTo>
                                <a:lnTo>
                                  <a:pt x="9513" y="2611"/>
                                </a:lnTo>
                                <a:lnTo>
                                  <a:pt x="9533" y="2583"/>
                                </a:lnTo>
                                <a:lnTo>
                                  <a:pt x="9540" y="2548"/>
                                </a:lnTo>
                                <a:lnTo>
                                  <a:pt x="9540" y="88"/>
                                </a:lnTo>
                                <a:lnTo>
                                  <a:pt x="9533" y="54"/>
                                </a:lnTo>
                                <a:lnTo>
                                  <a:pt x="9513" y="26"/>
                                </a:lnTo>
                                <a:lnTo>
                                  <a:pt x="9485" y="6"/>
                                </a:lnTo>
                                <a:lnTo>
                                  <a:pt x="9451" y="0"/>
                                </a:lnTo>
                                <a:close/>
                              </a:path>
                            </a:pathLst>
                          </a:custGeom>
                          <a:solidFill>
                            <a:srgbClr val="F5F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0" name="Freeform 68"/>
                        <wps:cNvSpPr>
                          <a:spLocks/>
                        </wps:cNvSpPr>
                        <wps:spPr bwMode="auto">
                          <a:xfrm>
                            <a:off x="96" y="229"/>
                            <a:ext cx="89" cy="133"/>
                          </a:xfrm>
                          <a:custGeom>
                            <a:avLst/>
                            <a:gdLst>
                              <a:gd name="T0" fmla="+- 0 141 96"/>
                              <a:gd name="T1" fmla="*/ T0 w 89"/>
                              <a:gd name="T2" fmla="+- 0 230 230"/>
                              <a:gd name="T3" fmla="*/ 230 h 133"/>
                              <a:gd name="T4" fmla="+- 0 123 96"/>
                              <a:gd name="T5" fmla="*/ T4 w 89"/>
                              <a:gd name="T6" fmla="+- 0 233 230"/>
                              <a:gd name="T7" fmla="*/ 233 h 133"/>
                              <a:gd name="T8" fmla="+- 0 109 96"/>
                              <a:gd name="T9" fmla="*/ T8 w 89"/>
                              <a:gd name="T10" fmla="+- 0 242 230"/>
                              <a:gd name="T11" fmla="*/ 242 h 133"/>
                              <a:gd name="T12" fmla="+- 0 100 96"/>
                              <a:gd name="T13" fmla="*/ T12 w 89"/>
                              <a:gd name="T14" fmla="+- 0 257 230"/>
                              <a:gd name="T15" fmla="*/ 257 h 133"/>
                              <a:gd name="T16" fmla="+- 0 96 96"/>
                              <a:gd name="T17" fmla="*/ T16 w 89"/>
                              <a:gd name="T18" fmla="+- 0 274 230"/>
                              <a:gd name="T19" fmla="*/ 274 h 133"/>
                              <a:gd name="T20" fmla="+- 0 96 96"/>
                              <a:gd name="T21" fmla="*/ T20 w 89"/>
                              <a:gd name="T22" fmla="+- 0 363 230"/>
                              <a:gd name="T23" fmla="*/ 363 h 133"/>
                              <a:gd name="T24" fmla="+- 0 131 96"/>
                              <a:gd name="T25" fmla="*/ T24 w 89"/>
                              <a:gd name="T26" fmla="+- 0 356 230"/>
                              <a:gd name="T27" fmla="*/ 356 h 133"/>
                              <a:gd name="T28" fmla="+- 0 159 96"/>
                              <a:gd name="T29" fmla="*/ T28 w 89"/>
                              <a:gd name="T30" fmla="+- 0 336 230"/>
                              <a:gd name="T31" fmla="*/ 336 h 133"/>
                              <a:gd name="T32" fmla="+- 0 178 96"/>
                              <a:gd name="T33" fmla="*/ T32 w 89"/>
                              <a:gd name="T34" fmla="+- 0 308 230"/>
                              <a:gd name="T35" fmla="*/ 308 h 133"/>
                              <a:gd name="T36" fmla="+- 0 185 96"/>
                              <a:gd name="T37" fmla="*/ T36 w 89"/>
                              <a:gd name="T38" fmla="+- 0 274 230"/>
                              <a:gd name="T39" fmla="*/ 274 h 133"/>
                              <a:gd name="T40" fmla="+- 0 182 96"/>
                              <a:gd name="T41" fmla="*/ T40 w 89"/>
                              <a:gd name="T42" fmla="+- 0 257 230"/>
                              <a:gd name="T43" fmla="*/ 257 h 133"/>
                              <a:gd name="T44" fmla="+- 0 172 96"/>
                              <a:gd name="T45" fmla="*/ T44 w 89"/>
                              <a:gd name="T46" fmla="+- 0 242 230"/>
                              <a:gd name="T47" fmla="*/ 242 h 133"/>
                              <a:gd name="T48" fmla="+- 0 158 96"/>
                              <a:gd name="T49" fmla="*/ T48 w 89"/>
                              <a:gd name="T50" fmla="+- 0 233 230"/>
                              <a:gd name="T51" fmla="*/ 233 h 133"/>
                              <a:gd name="T52" fmla="+- 0 141 96"/>
                              <a:gd name="T53" fmla="*/ T52 w 89"/>
                              <a:gd name="T54" fmla="+- 0 230 230"/>
                              <a:gd name="T55" fmla="*/ 230 h 1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89" h="133">
                                <a:moveTo>
                                  <a:pt x="45" y="0"/>
                                </a:moveTo>
                                <a:lnTo>
                                  <a:pt x="27" y="3"/>
                                </a:lnTo>
                                <a:lnTo>
                                  <a:pt x="13" y="12"/>
                                </a:lnTo>
                                <a:lnTo>
                                  <a:pt x="4" y="27"/>
                                </a:lnTo>
                                <a:lnTo>
                                  <a:pt x="0" y="44"/>
                                </a:lnTo>
                                <a:lnTo>
                                  <a:pt x="0" y="133"/>
                                </a:lnTo>
                                <a:lnTo>
                                  <a:pt x="35" y="126"/>
                                </a:lnTo>
                                <a:lnTo>
                                  <a:pt x="63" y="106"/>
                                </a:lnTo>
                                <a:lnTo>
                                  <a:pt x="82" y="78"/>
                                </a:lnTo>
                                <a:lnTo>
                                  <a:pt x="89" y="44"/>
                                </a:lnTo>
                                <a:lnTo>
                                  <a:pt x="86" y="27"/>
                                </a:lnTo>
                                <a:lnTo>
                                  <a:pt x="76" y="12"/>
                                </a:lnTo>
                                <a:lnTo>
                                  <a:pt x="62" y="3"/>
                                </a:lnTo>
                                <a:lnTo>
                                  <a:pt x="45" y="0"/>
                                </a:lnTo>
                                <a:close/>
                              </a:path>
                            </a:pathLst>
                          </a:custGeom>
                          <a:solidFill>
                            <a:srgbClr val="C5C5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52" name="Picture 67"/>
                          <pic:cNvPicPr>
                            <a:picLocks noChangeAspect="1" noChangeArrowheads="1"/>
                          </pic:cNvPicPr>
                        </pic:nvPicPr>
                        <pic:blipFill>
                          <a:blip r:embed="rId545">
                            <a:extLst>
                              <a:ext uri="{28A0092B-C50C-407E-A947-70E740481C1C}">
                                <a14:useLocalDpi xmlns:a14="http://schemas.microsoft.com/office/drawing/2010/main" val="0"/>
                              </a:ext>
                            </a:extLst>
                          </a:blip>
                          <a:srcRect/>
                          <a:stretch>
                            <a:fillRect/>
                          </a:stretch>
                        </pic:blipFill>
                        <pic:spPr bwMode="auto">
                          <a:xfrm>
                            <a:off x="9369" y="7"/>
                            <a:ext cx="178"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54" name="Freeform 66"/>
                        <wps:cNvSpPr>
                          <a:spLocks/>
                        </wps:cNvSpPr>
                        <wps:spPr bwMode="auto">
                          <a:xfrm>
                            <a:off x="7" y="7"/>
                            <a:ext cx="9540" cy="2815"/>
                          </a:xfrm>
                          <a:custGeom>
                            <a:avLst/>
                            <a:gdLst>
                              <a:gd name="T0" fmla="+- 0 8 8"/>
                              <a:gd name="T1" fmla="*/ T0 w 9540"/>
                              <a:gd name="T2" fmla="+- 0 274 8"/>
                              <a:gd name="T3" fmla="*/ 274 h 2815"/>
                              <a:gd name="T4" fmla="+- 0 14 8"/>
                              <a:gd name="T5" fmla="*/ T4 w 9540"/>
                              <a:gd name="T6" fmla="+- 0 239 8"/>
                              <a:gd name="T7" fmla="*/ 239 h 2815"/>
                              <a:gd name="T8" fmla="+- 0 33 8"/>
                              <a:gd name="T9" fmla="*/ T8 w 9540"/>
                              <a:gd name="T10" fmla="+- 0 211 8"/>
                              <a:gd name="T11" fmla="*/ 211 h 2815"/>
                              <a:gd name="T12" fmla="+- 0 62 8"/>
                              <a:gd name="T13" fmla="*/ T12 w 9540"/>
                              <a:gd name="T14" fmla="+- 0 192 8"/>
                              <a:gd name="T15" fmla="*/ 192 h 2815"/>
                              <a:gd name="T16" fmla="+- 0 96 8"/>
                              <a:gd name="T17" fmla="*/ T16 w 9540"/>
                              <a:gd name="T18" fmla="+- 0 185 8"/>
                              <a:gd name="T19" fmla="*/ 185 h 2815"/>
                              <a:gd name="T20" fmla="+- 0 9370 8"/>
                              <a:gd name="T21" fmla="*/ T20 w 9540"/>
                              <a:gd name="T22" fmla="+- 0 185 8"/>
                              <a:gd name="T23" fmla="*/ 185 h 2815"/>
                              <a:gd name="T24" fmla="+- 0 9370 8"/>
                              <a:gd name="T25" fmla="*/ T24 w 9540"/>
                              <a:gd name="T26" fmla="+- 0 96 8"/>
                              <a:gd name="T27" fmla="*/ 96 h 2815"/>
                              <a:gd name="T28" fmla="+- 0 9377 8"/>
                              <a:gd name="T29" fmla="*/ T28 w 9540"/>
                              <a:gd name="T30" fmla="+- 0 62 8"/>
                              <a:gd name="T31" fmla="*/ 62 h 2815"/>
                              <a:gd name="T32" fmla="+- 0 9396 8"/>
                              <a:gd name="T33" fmla="*/ T32 w 9540"/>
                              <a:gd name="T34" fmla="+- 0 34 8"/>
                              <a:gd name="T35" fmla="*/ 34 h 2815"/>
                              <a:gd name="T36" fmla="+- 0 9424 8"/>
                              <a:gd name="T37" fmla="*/ T36 w 9540"/>
                              <a:gd name="T38" fmla="+- 0 14 8"/>
                              <a:gd name="T39" fmla="*/ 14 h 2815"/>
                              <a:gd name="T40" fmla="+- 0 9459 8"/>
                              <a:gd name="T41" fmla="*/ T40 w 9540"/>
                              <a:gd name="T42" fmla="+- 0 8 8"/>
                              <a:gd name="T43" fmla="*/ 8 h 2815"/>
                              <a:gd name="T44" fmla="+- 0 9493 8"/>
                              <a:gd name="T45" fmla="*/ T44 w 9540"/>
                              <a:gd name="T46" fmla="+- 0 14 8"/>
                              <a:gd name="T47" fmla="*/ 14 h 2815"/>
                              <a:gd name="T48" fmla="+- 0 9521 8"/>
                              <a:gd name="T49" fmla="*/ T48 w 9540"/>
                              <a:gd name="T50" fmla="+- 0 34 8"/>
                              <a:gd name="T51" fmla="*/ 34 h 2815"/>
                              <a:gd name="T52" fmla="+- 0 9541 8"/>
                              <a:gd name="T53" fmla="*/ T52 w 9540"/>
                              <a:gd name="T54" fmla="+- 0 62 8"/>
                              <a:gd name="T55" fmla="*/ 62 h 2815"/>
                              <a:gd name="T56" fmla="+- 0 9548 8"/>
                              <a:gd name="T57" fmla="*/ T56 w 9540"/>
                              <a:gd name="T58" fmla="+- 0 96 8"/>
                              <a:gd name="T59" fmla="*/ 96 h 2815"/>
                              <a:gd name="T60" fmla="+- 0 9548 8"/>
                              <a:gd name="T61" fmla="*/ T60 w 9540"/>
                              <a:gd name="T62" fmla="+- 0 2556 8"/>
                              <a:gd name="T63" fmla="*/ 2556 h 2815"/>
                              <a:gd name="T64" fmla="+- 0 9541 8"/>
                              <a:gd name="T65" fmla="*/ T64 w 9540"/>
                              <a:gd name="T66" fmla="+- 0 2591 8"/>
                              <a:gd name="T67" fmla="*/ 2591 h 2815"/>
                              <a:gd name="T68" fmla="+- 0 9521 8"/>
                              <a:gd name="T69" fmla="*/ T68 w 9540"/>
                              <a:gd name="T70" fmla="+- 0 2619 8"/>
                              <a:gd name="T71" fmla="*/ 2619 h 2815"/>
                              <a:gd name="T72" fmla="+- 0 9493 8"/>
                              <a:gd name="T73" fmla="*/ T72 w 9540"/>
                              <a:gd name="T74" fmla="+- 0 2638 8"/>
                              <a:gd name="T75" fmla="*/ 2638 h 2815"/>
                              <a:gd name="T76" fmla="+- 0 9459 8"/>
                              <a:gd name="T77" fmla="*/ T76 w 9540"/>
                              <a:gd name="T78" fmla="+- 0 2645 8"/>
                              <a:gd name="T79" fmla="*/ 2645 h 2815"/>
                              <a:gd name="T80" fmla="+- 0 185 8"/>
                              <a:gd name="T81" fmla="*/ T80 w 9540"/>
                              <a:gd name="T82" fmla="+- 0 2645 8"/>
                              <a:gd name="T83" fmla="*/ 2645 h 2815"/>
                              <a:gd name="T84" fmla="+- 0 185 8"/>
                              <a:gd name="T85" fmla="*/ T84 w 9540"/>
                              <a:gd name="T86" fmla="+- 0 2734 8"/>
                              <a:gd name="T87" fmla="*/ 2734 h 2815"/>
                              <a:gd name="T88" fmla="+- 0 178 8"/>
                              <a:gd name="T89" fmla="*/ T88 w 9540"/>
                              <a:gd name="T90" fmla="+- 0 2768 8"/>
                              <a:gd name="T91" fmla="*/ 2768 h 2815"/>
                              <a:gd name="T92" fmla="+- 0 159 8"/>
                              <a:gd name="T93" fmla="*/ T92 w 9540"/>
                              <a:gd name="T94" fmla="+- 0 2796 8"/>
                              <a:gd name="T95" fmla="*/ 2796 h 2815"/>
                              <a:gd name="T96" fmla="+- 0 131 8"/>
                              <a:gd name="T97" fmla="*/ T96 w 9540"/>
                              <a:gd name="T98" fmla="+- 0 2816 8"/>
                              <a:gd name="T99" fmla="*/ 2816 h 2815"/>
                              <a:gd name="T100" fmla="+- 0 96 8"/>
                              <a:gd name="T101" fmla="*/ T100 w 9540"/>
                              <a:gd name="T102" fmla="+- 0 2822 8"/>
                              <a:gd name="T103" fmla="*/ 2822 h 2815"/>
                              <a:gd name="T104" fmla="+- 0 62 8"/>
                              <a:gd name="T105" fmla="*/ T104 w 9540"/>
                              <a:gd name="T106" fmla="+- 0 2816 8"/>
                              <a:gd name="T107" fmla="*/ 2816 h 2815"/>
                              <a:gd name="T108" fmla="+- 0 33 8"/>
                              <a:gd name="T109" fmla="*/ T108 w 9540"/>
                              <a:gd name="T110" fmla="+- 0 2796 8"/>
                              <a:gd name="T111" fmla="*/ 2796 h 2815"/>
                              <a:gd name="T112" fmla="+- 0 14 8"/>
                              <a:gd name="T113" fmla="*/ T112 w 9540"/>
                              <a:gd name="T114" fmla="+- 0 2768 8"/>
                              <a:gd name="T115" fmla="*/ 2768 h 2815"/>
                              <a:gd name="T116" fmla="+- 0 8 8"/>
                              <a:gd name="T117" fmla="*/ T116 w 9540"/>
                              <a:gd name="T118" fmla="+- 0 2734 8"/>
                              <a:gd name="T119" fmla="*/ 2734 h 2815"/>
                              <a:gd name="T120" fmla="+- 0 8 8"/>
                              <a:gd name="T121" fmla="*/ T120 w 9540"/>
                              <a:gd name="T122" fmla="+- 0 274 8"/>
                              <a:gd name="T123" fmla="*/ 274 h 28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2815">
                                <a:moveTo>
                                  <a:pt x="0" y="266"/>
                                </a:moveTo>
                                <a:lnTo>
                                  <a:pt x="6" y="231"/>
                                </a:lnTo>
                                <a:lnTo>
                                  <a:pt x="25" y="203"/>
                                </a:lnTo>
                                <a:lnTo>
                                  <a:pt x="54" y="184"/>
                                </a:lnTo>
                                <a:lnTo>
                                  <a:pt x="88" y="177"/>
                                </a:lnTo>
                                <a:lnTo>
                                  <a:pt x="9362" y="177"/>
                                </a:lnTo>
                                <a:lnTo>
                                  <a:pt x="9362" y="88"/>
                                </a:lnTo>
                                <a:lnTo>
                                  <a:pt x="9369" y="54"/>
                                </a:lnTo>
                                <a:lnTo>
                                  <a:pt x="9388" y="26"/>
                                </a:lnTo>
                                <a:lnTo>
                                  <a:pt x="9416" y="6"/>
                                </a:lnTo>
                                <a:lnTo>
                                  <a:pt x="9451" y="0"/>
                                </a:lnTo>
                                <a:lnTo>
                                  <a:pt x="9485" y="6"/>
                                </a:lnTo>
                                <a:lnTo>
                                  <a:pt x="9513" y="26"/>
                                </a:lnTo>
                                <a:lnTo>
                                  <a:pt x="9533" y="54"/>
                                </a:lnTo>
                                <a:lnTo>
                                  <a:pt x="9540" y="88"/>
                                </a:lnTo>
                                <a:lnTo>
                                  <a:pt x="9540" y="2548"/>
                                </a:lnTo>
                                <a:lnTo>
                                  <a:pt x="9533" y="2583"/>
                                </a:lnTo>
                                <a:lnTo>
                                  <a:pt x="9513" y="2611"/>
                                </a:lnTo>
                                <a:lnTo>
                                  <a:pt x="9485" y="2630"/>
                                </a:lnTo>
                                <a:lnTo>
                                  <a:pt x="9451" y="2637"/>
                                </a:lnTo>
                                <a:lnTo>
                                  <a:pt x="177" y="2637"/>
                                </a:lnTo>
                                <a:lnTo>
                                  <a:pt x="177" y="2726"/>
                                </a:lnTo>
                                <a:lnTo>
                                  <a:pt x="170" y="2760"/>
                                </a:lnTo>
                                <a:lnTo>
                                  <a:pt x="151" y="2788"/>
                                </a:lnTo>
                                <a:lnTo>
                                  <a:pt x="123" y="2808"/>
                                </a:lnTo>
                                <a:lnTo>
                                  <a:pt x="88" y="2814"/>
                                </a:lnTo>
                                <a:lnTo>
                                  <a:pt x="54" y="2808"/>
                                </a:lnTo>
                                <a:lnTo>
                                  <a:pt x="25" y="2788"/>
                                </a:lnTo>
                                <a:lnTo>
                                  <a:pt x="6" y="2760"/>
                                </a:lnTo>
                                <a:lnTo>
                                  <a:pt x="0" y="2726"/>
                                </a:lnTo>
                                <a:lnTo>
                                  <a:pt x="0" y="266"/>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56" name="Picture 65"/>
                          <pic:cNvPicPr>
                            <a:picLocks noChangeAspect="1" noChangeArrowheads="1"/>
                          </pic:cNvPicPr>
                        </pic:nvPicPr>
                        <pic:blipFill>
                          <a:blip r:embed="rId546">
                            <a:extLst>
                              <a:ext uri="{28A0092B-C50C-407E-A947-70E740481C1C}">
                                <a14:useLocalDpi xmlns:a14="http://schemas.microsoft.com/office/drawing/2010/main" val="0"/>
                              </a:ext>
                            </a:extLst>
                          </a:blip>
                          <a:srcRect/>
                          <a:stretch>
                            <a:fillRect/>
                          </a:stretch>
                        </pic:blipFill>
                        <pic:spPr bwMode="auto">
                          <a:xfrm>
                            <a:off x="0" y="222"/>
                            <a:ext cx="193" cy="1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58" name="Line 64"/>
                        <wps:cNvCnPr>
                          <a:cxnSpLocks noChangeShapeType="1"/>
                        </wps:cNvCnPr>
                        <wps:spPr bwMode="auto">
                          <a:xfrm>
                            <a:off x="185" y="274"/>
                            <a:ext cx="0" cy="2371"/>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60" name="Picture 63"/>
                          <pic:cNvPicPr>
                            <a:picLocks noChangeAspect="1" noChangeArrowheads="1"/>
                          </pic:cNvPicPr>
                        </pic:nvPicPr>
                        <pic:blipFill>
                          <a:blip r:embed="rId547">
                            <a:extLst>
                              <a:ext uri="{28A0092B-C50C-407E-A947-70E740481C1C}">
                                <a14:useLocalDpi xmlns:a14="http://schemas.microsoft.com/office/drawing/2010/main" val="0"/>
                              </a:ext>
                            </a:extLst>
                          </a:blip>
                          <a:srcRect/>
                          <a:stretch>
                            <a:fillRect/>
                          </a:stretch>
                        </pic:blipFill>
                        <pic:spPr bwMode="auto">
                          <a:xfrm>
                            <a:off x="9362" y="88"/>
                            <a:ext cx="193" cy="1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2" name="Text Box 62"/>
                        <wps:cNvSpPr txBox="1">
                          <a:spLocks noChangeArrowheads="1"/>
                        </wps:cNvSpPr>
                        <wps:spPr bwMode="auto">
                          <a:xfrm>
                            <a:off x="0" y="0"/>
                            <a:ext cx="9555" cy="2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28"/>
                                </w:numPr>
                                <w:tabs>
                                  <w:tab w:val="left" w:pos="686"/>
                                </w:tabs>
                                <w:spacing w:before="247" w:line="321" w:lineRule="exact"/>
                                <w:ind w:hanging="361"/>
                                <w:rPr>
                                  <w:sz w:val="28"/>
                                </w:rPr>
                              </w:pPr>
                              <w:r>
                                <w:rPr>
                                  <w:sz w:val="28"/>
                                </w:rPr>
                                <w:t>формування жовтого</w:t>
                              </w:r>
                              <w:r>
                                <w:rPr>
                                  <w:spacing w:val="-4"/>
                                  <w:sz w:val="28"/>
                                </w:rPr>
                                <w:t xml:space="preserve"> </w:t>
                              </w:r>
                              <w:r>
                                <w:rPr>
                                  <w:sz w:val="28"/>
                                </w:rPr>
                                <w:t>тіла,</w:t>
                              </w:r>
                            </w:p>
                            <w:p w:rsidR="00B65FA9" w:rsidRDefault="004F7AEF">
                              <w:pPr>
                                <w:numPr>
                                  <w:ilvl w:val="0"/>
                                  <w:numId w:val="28"/>
                                </w:numPr>
                                <w:tabs>
                                  <w:tab w:val="left" w:pos="686"/>
                                  <w:tab w:val="left" w:pos="2094"/>
                                  <w:tab w:val="left" w:pos="3081"/>
                                  <w:tab w:val="left" w:pos="3433"/>
                                  <w:tab w:val="left" w:pos="4272"/>
                                  <w:tab w:val="left" w:pos="6091"/>
                                  <w:tab w:val="left" w:pos="6559"/>
                                  <w:tab w:val="left" w:pos="8385"/>
                                </w:tabs>
                                <w:spacing w:line="242" w:lineRule="auto"/>
                                <w:ind w:right="265"/>
                                <w:rPr>
                                  <w:sz w:val="28"/>
                                </w:rPr>
                              </w:pPr>
                              <w:r>
                                <w:rPr>
                                  <w:sz w:val="28"/>
                                </w:rPr>
                                <w:t>зростання</w:t>
                              </w:r>
                              <w:r>
                                <w:rPr>
                                  <w:sz w:val="28"/>
                                </w:rPr>
                                <w:tab/>
                                <w:t>вмісту</w:t>
                              </w:r>
                              <w:r>
                                <w:rPr>
                                  <w:sz w:val="28"/>
                                </w:rPr>
                                <w:tab/>
                                <w:t>в</w:t>
                              </w:r>
                              <w:r>
                                <w:rPr>
                                  <w:sz w:val="28"/>
                                </w:rPr>
                                <w:tab/>
                                <w:t>крові</w:t>
                              </w:r>
                              <w:r>
                                <w:rPr>
                                  <w:sz w:val="28"/>
                                </w:rPr>
                                <w:tab/>
                                <w:t>прогестерону</w:t>
                              </w:r>
                              <w:r>
                                <w:rPr>
                                  <w:sz w:val="28"/>
                                </w:rPr>
                                <w:tab/>
                                <w:t>та</w:t>
                              </w:r>
                              <w:r>
                                <w:rPr>
                                  <w:sz w:val="28"/>
                                </w:rPr>
                                <w:tab/>
                                <w:t>ліпопротеїдів</w:t>
                              </w:r>
                              <w:r>
                                <w:rPr>
                                  <w:sz w:val="28"/>
                                </w:rPr>
                                <w:tab/>
                              </w:r>
                              <w:r>
                                <w:rPr>
                                  <w:spacing w:val="-3"/>
                                  <w:sz w:val="28"/>
                                </w:rPr>
                                <w:t xml:space="preserve">високої </w:t>
                              </w:r>
                              <w:r>
                                <w:rPr>
                                  <w:sz w:val="28"/>
                                </w:rPr>
                                <w:t>щільності,</w:t>
                              </w:r>
                            </w:p>
                            <w:p w:rsidR="00B65FA9" w:rsidRDefault="004F7AEF">
                              <w:pPr>
                                <w:numPr>
                                  <w:ilvl w:val="0"/>
                                  <w:numId w:val="28"/>
                                </w:numPr>
                                <w:tabs>
                                  <w:tab w:val="left" w:pos="686"/>
                                </w:tabs>
                                <w:spacing w:line="242" w:lineRule="auto"/>
                                <w:ind w:right="266"/>
                                <w:rPr>
                                  <w:sz w:val="28"/>
                                </w:rPr>
                              </w:pPr>
                              <w:r>
                                <w:rPr>
                                  <w:sz w:val="28"/>
                                </w:rPr>
                                <w:t>зниження вмісту γ–глобулінів та залежної від них бактерицидної активності</w:t>
                              </w:r>
                              <w:r>
                                <w:rPr>
                                  <w:spacing w:val="-2"/>
                                  <w:sz w:val="28"/>
                                </w:rPr>
                                <w:t xml:space="preserve"> </w:t>
                              </w:r>
                              <w:r>
                                <w:rPr>
                                  <w:sz w:val="28"/>
                                </w:rPr>
                                <w:t>крові,</w:t>
                              </w:r>
                            </w:p>
                            <w:p w:rsidR="00B65FA9" w:rsidRDefault="004F7AEF">
                              <w:pPr>
                                <w:numPr>
                                  <w:ilvl w:val="0"/>
                                  <w:numId w:val="28"/>
                                </w:numPr>
                                <w:tabs>
                                  <w:tab w:val="left" w:pos="686"/>
                                </w:tabs>
                                <w:spacing w:line="242" w:lineRule="auto"/>
                                <w:ind w:right="267"/>
                                <w:rPr>
                                  <w:sz w:val="28"/>
                                </w:rPr>
                              </w:pPr>
                              <w:r>
                                <w:rPr>
                                  <w:sz w:val="28"/>
                                </w:rPr>
                                <w:t>оптимального рівня обмінних процесів (особливо глюкози і каротину) та інтенсивності сечового</w:t>
                              </w:r>
                              <w:r>
                                <w:rPr>
                                  <w:spacing w:val="-4"/>
                                  <w:sz w:val="28"/>
                                </w:rPr>
                                <w:t xml:space="preserve"> </w:t>
                              </w:r>
                              <w:r>
                                <w:rPr>
                                  <w:sz w:val="28"/>
                                </w:rPr>
                                <w:t>циклу.</w:t>
                              </w:r>
                            </w:p>
                          </w:txbxContent>
                        </wps:txbx>
                        <wps:bodyPr rot="0" vert="horz" wrap="square" lIns="0" tIns="0" rIns="0" bIns="0" anchor="t" anchorCtr="0" upright="1">
                          <a:noAutofit/>
                        </wps:bodyPr>
                      </wps:wsp>
                    </wpg:wgp>
                  </a:graphicData>
                </a:graphic>
              </wp:inline>
            </w:drawing>
          </mc:Choice>
          <mc:Fallback>
            <w:pict>
              <v:group id="Group 61" o:spid="_x0000_s1476" style="width:477.75pt;height:141.5pt;mso-position-horizontal-relative:char;mso-position-vertical-relative:line" coordsize="9555,28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">
                <v:shape id="Freeform 69" o:spid="_x0000_s1477" style="position:absolute;left:7;top:7;width:9540;height:2815;visibility:visible;mso-wrap-style:square;v-text-anchor:top" coordsize="9540,2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" path="m9451,r-35,6l9388,26r-19,28l9362,88r,89l88,177r-34,7l25,203,6,231,,266,,2726r6,34l25,2788r29,20l88,2814r35,-6l151,2788r19,-28l177,2726r,-89l9451,2637r34,-7l9513,2611r20,-28l9540,2548r,-2460l9533,54,9513,26,9485,6,9451,xe" fillcolor="#f5f6c2" stroked="f">
                  <v:path arrowok="t" o:connecttype="custom" o:connectlocs="9451,8;9416,14;9388,34;9369,62;9362,96;9362,185;88,185;54,192;25,211;6,239;0,274;0,2734;6,2768;25,2796;54,2816;88,2822;123,2816;151,2796;170,2768;177,2734;177,2645;9451,2645;9485,2638;9513,2619;9533,2591;9540,2556;9540,96;9533,62;9513,34;9485,14;9451,8" o:connectangles="0,0,0,0,0,0,0,0,0,0,0,0,0,0,0,0,0,0,0,0,0,0,0,0,0,0,0,0,0,0,0"/>
                </v:shape>
                <v:shape id="Freeform 68" o:spid="_x0000_s1478" style="position:absolute;left:96;top:229;width:89;height:133;visibility:visible;mso-wrap-style:square;v-text-anchor:top" coordsize="89,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" path="m45,l27,3,13,12,4,27,,44r,89l35,126,63,106,82,78,89,44,86,27,76,12,62,3,45,xe" fillcolor="#c5c59c" stroked="f">
                  <v:path arrowok="t" o:connecttype="custom" o:connectlocs="45,230;27,233;13,242;4,257;0,274;0,363;35,356;63,336;82,308;89,274;86,257;76,242;62,233;45,230" o:connectangles="0,0,0,0,0,0,0,0,0,0,0,0,0,0"/>
                </v:shape>
                <v:shape id="Picture 67" o:spid="_x0000_s1479" type="#_x0000_t75" style="position:absolute;left:9369;top:7;width:178;height: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">
                  <v:imagedata r:id="rId548" o:title=""/>
                </v:shape>
                <v:shape id="Freeform 66" o:spid="_x0000_s1480" style="position:absolute;left:7;top:7;width:9540;height:2815;visibility:visible;mso-wrap-style:square;v-text-anchor:top" coordsize="9540,2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" path="m,266l6,231,25,203,54,184r34,-7l9362,177r,-89l9369,54r19,-28l9416,6,9451,r34,6l9513,26r20,28l9540,88r,2460l9533,2583r-20,28l9485,2630r-34,7l177,2637r,89l170,2760r-19,28l123,2808r-35,6l54,2808,25,2788,6,2760,,2726,,266xe" filled="f">
                  <v:path arrowok="t" o:connecttype="custom" o:connectlocs="0,274;6,239;25,211;54,192;88,185;9362,185;9362,96;9369,62;9388,34;9416,14;9451,8;9485,14;9513,34;9533,62;9540,96;9540,2556;9533,2591;9513,2619;9485,2638;9451,2645;177,2645;177,2734;170,2768;151,2796;123,2816;88,2822;54,2816;25,2796;6,2768;0,2734;0,274" o:connectangles="0,0,0,0,0,0,0,0,0,0,0,0,0,0,0,0,0,0,0,0,0,0,0,0,0,0,0,0,0,0,0"/>
                </v:shape>
                <v:shape id="Picture 65" o:spid="_x0000_s1481" type="#_x0000_t75" style="position:absolute;top:222;width:193;height:1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">
                  <v:imagedata r:id="rId549" o:title=""/>
                </v:shape>
                <v:line id="Line 64" o:spid="_x0000_s1482" style="position:absolute;visibility:visible;mso-wrap-style:square" from="185,274" to="185,26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"/>
                <v:shape id="Picture 63" o:spid="_x0000_s1483" type="#_x0000_t75" style="position:absolute;left:9362;top:88;width:193;height:1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">
                  <v:imagedata r:id="rId550" o:title=""/>
                </v:shape>
                <v:shape id="Text Box 62" o:spid="_x0000_s1484" type="#_x0000_t202" style="position:absolute;width:9555;height:2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" filled="f" stroked="f">
                  <v:textbox inset="0,0,0,0">
                    <w:txbxContent>
                      <w:p w:rsidR="00B65FA9" w:rsidRDefault="004F7AEF">
                        <w:pPr>
                          <w:numPr>
                            <w:ilvl w:val="0"/>
                            <w:numId w:val="28"/>
                          </w:numPr>
                          <w:tabs>
                            <w:tab w:val="left" w:pos="686"/>
                          </w:tabs>
                          <w:spacing w:before="247" w:line="321" w:lineRule="exact"/>
                          <w:ind w:hanging="361"/>
                          <w:rPr>
                            <w:sz w:val="28"/>
                          </w:rPr>
                        </w:pPr>
                        <w:r>
                          <w:rPr>
                            <w:sz w:val="28"/>
                          </w:rPr>
                          <w:t>формування жовтого</w:t>
                        </w:r>
                        <w:r>
                          <w:rPr>
                            <w:spacing w:val="-4"/>
                            <w:sz w:val="28"/>
                          </w:rPr>
                          <w:t xml:space="preserve"> </w:t>
                        </w:r>
                        <w:r>
                          <w:rPr>
                            <w:sz w:val="28"/>
                          </w:rPr>
                          <w:t>тіла,</w:t>
                        </w:r>
                      </w:p>
                      <w:p w:rsidR="00B65FA9" w:rsidRDefault="004F7AEF">
                        <w:pPr>
                          <w:numPr>
                            <w:ilvl w:val="0"/>
                            <w:numId w:val="28"/>
                          </w:numPr>
                          <w:tabs>
                            <w:tab w:val="left" w:pos="686"/>
                            <w:tab w:val="left" w:pos="2094"/>
                            <w:tab w:val="left" w:pos="3081"/>
                            <w:tab w:val="left" w:pos="3433"/>
                            <w:tab w:val="left" w:pos="4272"/>
                            <w:tab w:val="left" w:pos="6091"/>
                            <w:tab w:val="left" w:pos="6559"/>
                            <w:tab w:val="left" w:pos="8385"/>
                          </w:tabs>
                          <w:spacing w:line="242" w:lineRule="auto"/>
                          <w:ind w:right="265"/>
                          <w:rPr>
                            <w:sz w:val="28"/>
                          </w:rPr>
                        </w:pPr>
                        <w:r>
                          <w:rPr>
                            <w:sz w:val="28"/>
                          </w:rPr>
                          <w:t>зростання</w:t>
                        </w:r>
                        <w:r>
                          <w:rPr>
                            <w:sz w:val="28"/>
                          </w:rPr>
                          <w:tab/>
                          <w:t>вмісту</w:t>
                        </w:r>
                        <w:r>
                          <w:rPr>
                            <w:sz w:val="28"/>
                          </w:rPr>
                          <w:tab/>
                          <w:t>в</w:t>
                        </w:r>
                        <w:r>
                          <w:rPr>
                            <w:sz w:val="28"/>
                          </w:rPr>
                          <w:tab/>
                          <w:t>крові</w:t>
                        </w:r>
                        <w:r>
                          <w:rPr>
                            <w:sz w:val="28"/>
                          </w:rPr>
                          <w:tab/>
                          <w:t>прогестерону</w:t>
                        </w:r>
                        <w:r>
                          <w:rPr>
                            <w:sz w:val="28"/>
                          </w:rPr>
                          <w:tab/>
                          <w:t>та</w:t>
                        </w:r>
                        <w:r>
                          <w:rPr>
                            <w:sz w:val="28"/>
                          </w:rPr>
                          <w:tab/>
                          <w:t>ліпопротеїдів</w:t>
                        </w:r>
                        <w:r>
                          <w:rPr>
                            <w:sz w:val="28"/>
                          </w:rPr>
                          <w:tab/>
                        </w:r>
                        <w:r>
                          <w:rPr>
                            <w:spacing w:val="-3"/>
                            <w:sz w:val="28"/>
                          </w:rPr>
                          <w:t xml:space="preserve">високої </w:t>
                        </w:r>
                        <w:r>
                          <w:rPr>
                            <w:sz w:val="28"/>
                          </w:rPr>
                          <w:t>щільності,</w:t>
                        </w:r>
                      </w:p>
                      <w:p w:rsidR="00B65FA9" w:rsidRDefault="004F7AEF">
                        <w:pPr>
                          <w:numPr>
                            <w:ilvl w:val="0"/>
                            <w:numId w:val="28"/>
                          </w:numPr>
                          <w:tabs>
                            <w:tab w:val="left" w:pos="686"/>
                          </w:tabs>
                          <w:spacing w:line="242" w:lineRule="auto"/>
                          <w:ind w:right="266"/>
                          <w:rPr>
                            <w:sz w:val="28"/>
                          </w:rPr>
                        </w:pPr>
                        <w:r>
                          <w:rPr>
                            <w:sz w:val="28"/>
                          </w:rPr>
                          <w:t>зниження вмісту γ–глобулінів та залежної від них бактерицидної активності</w:t>
                        </w:r>
                        <w:r>
                          <w:rPr>
                            <w:spacing w:val="-2"/>
                            <w:sz w:val="28"/>
                          </w:rPr>
                          <w:t xml:space="preserve"> </w:t>
                        </w:r>
                        <w:r>
                          <w:rPr>
                            <w:sz w:val="28"/>
                          </w:rPr>
                          <w:t>крові,</w:t>
                        </w:r>
                      </w:p>
                      <w:p w:rsidR="00B65FA9" w:rsidRDefault="004F7AEF">
                        <w:pPr>
                          <w:numPr>
                            <w:ilvl w:val="0"/>
                            <w:numId w:val="28"/>
                          </w:numPr>
                          <w:tabs>
                            <w:tab w:val="left" w:pos="686"/>
                          </w:tabs>
                          <w:spacing w:line="242" w:lineRule="auto"/>
                          <w:ind w:right="267"/>
                          <w:rPr>
                            <w:sz w:val="28"/>
                          </w:rPr>
                        </w:pPr>
                        <w:r>
                          <w:rPr>
                            <w:sz w:val="28"/>
                          </w:rPr>
                          <w:t>оптимального рівня обмінних процесів (особливо глюкози і каротину) та інтенсивності сечового</w:t>
                        </w:r>
                        <w:r>
                          <w:rPr>
                            <w:spacing w:val="-4"/>
                            <w:sz w:val="28"/>
                          </w:rPr>
                          <w:t xml:space="preserve"> </w:t>
                        </w:r>
                        <w:r>
                          <w:rPr>
                            <w:sz w:val="28"/>
                          </w:rPr>
                          <w:t>циклу.</w:t>
                        </w:r>
                      </w:p>
                    </w:txbxContent>
                  </v:textbox>
                </v:shape>
                <w10:anchorlock/>
              </v:group>
            </w:pict>
          </mc:Fallback>
        </mc:AlternateContent>
      </w:r>
    </w:p>
    <w:p w:rsidR="00B65FA9" w:rsidRDefault="004F7AEF">
      <w:pPr>
        <w:pStyle w:val="a3"/>
        <w:ind w:right="1157" w:firstLine="720"/>
      </w:pPr>
      <w:r>
        <w:t>Врахування цих ендогенних факторів дозволило розробити ряд способів оцінки та відбору тварин для трансплантації та штучного осіменіння з метою збільшення приживлюваності ембріонів у самиць великої рогатої худоби при біотехнологічних методах відтворення.</w:t>
      </w:r>
    </w:p>
    <w:p w:rsidR="00B65FA9" w:rsidRDefault="004F7AEF">
      <w:pPr>
        <w:pStyle w:val="a3"/>
        <w:ind w:left="1092" w:right="1153" w:firstLine="708"/>
      </w:pPr>
      <w:r>
        <w:t>Пересадку зародків можна використовувати для вивчення фізіології та патології вагітності, міжвидової гібридизації. Тривале збереження зародків дає можливість створювати запаси цінного генетичного фонду, а також експортувати й імпортувати зародки високопродуктивних і рідкісних порід тварин. При пересадці ембріонів на результативність методу впливає синхронність естральних циклів реципієнта і донора. Пересадку ембріонів можна проводити хірургічним і нехірургічним методами.</w:t>
      </w:r>
    </w:p>
    <w:p w:rsidR="00B65FA9" w:rsidRDefault="004F7AEF">
      <w:pPr>
        <w:pStyle w:val="a3"/>
        <w:ind w:right="1133" w:firstLine="708"/>
      </w:pPr>
      <w:r>
        <w:rPr>
          <w:b/>
          <w:i/>
          <w:color w:val="3366FF"/>
        </w:rPr>
        <w:t xml:space="preserve">Особливості розмноження птахів. </w:t>
      </w:r>
      <w:r>
        <w:t>Основна біологічна особливість птиці – розмноження шляхом відкладання яєць. Ця особливість дає можливість штучно виводити молодняк у будь–яких кількостях і у будь–яку пору року, уникати сезонності, точно планувати технологічні групи за строками і кількістю, а племінний матеріал (яйця) зберігати і перевозити на значні відстані.</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left="1092" w:right="476" w:firstLine="708"/>
        <w:jc w:val="left"/>
      </w:pPr>
      <w:r>
        <w:t>Особливістю процесів злиття чоловічих та жіночих клітин та наступного розвитку ембріонів у птиці є те, що сам процес запліднення проходить у</w:t>
      </w:r>
    </w:p>
    <w:p w:rsidR="00B65FA9" w:rsidRDefault="004F7AEF">
      <w:pPr>
        <w:pStyle w:val="a3"/>
        <w:tabs>
          <w:tab w:val="left" w:pos="7357"/>
          <w:tab w:val="left" w:pos="8940"/>
          <w:tab w:val="left" w:pos="10551"/>
        </w:tabs>
        <w:spacing w:line="242" w:lineRule="auto"/>
        <w:ind w:left="5702" w:right="1170"/>
        <w:jc w:val="left"/>
      </w:pPr>
      <w:r>
        <w:rPr>
          <w:noProof/>
          <w:lang w:val="ru-RU" w:eastAsia="ru-RU"/>
        </w:rPr>
        <w:drawing>
          <wp:anchor distT="0" distB="0" distL="0" distR="0" simplePos="0" relativeHeight="15931392" behindDoc="0" locked="0" layoutInCell="1" allowOverlap="1">
            <wp:simplePos x="0" y="0"/>
            <wp:positionH relativeFrom="page">
              <wp:posOffset>896619</wp:posOffset>
            </wp:positionH>
            <wp:positionV relativeFrom="paragraph">
              <wp:posOffset>208792</wp:posOffset>
            </wp:positionV>
            <wp:extent cx="2428746" cy="1697225"/>
            <wp:effectExtent l="0" t="0" r="0" b="0"/>
            <wp:wrapNone/>
            <wp:docPr id="569" name="image3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image353.png"/>
                    <pic:cNvPicPr/>
                  </pic:nvPicPr>
                  <pic:blipFill>
                    <a:blip r:embed="rId551" cstate="print"/>
                    <a:stretch>
                      <a:fillRect/>
                    </a:stretch>
                  </pic:blipFill>
                  <pic:spPr>
                    <a:xfrm>
                      <a:off x="0" y="0"/>
                      <a:ext cx="2428746" cy="1697225"/>
                    </a:xfrm>
                    <a:prstGeom prst="rect">
                      <a:avLst/>
                    </a:prstGeom>
                  </pic:spPr>
                </pic:pic>
              </a:graphicData>
            </a:graphic>
          </wp:anchor>
        </w:drawing>
      </w:r>
      <w:r>
        <w:rPr>
          <w:noProof/>
          <w:lang w:val="ru-RU" w:eastAsia="ru-RU"/>
        </w:rPr>
        <w:drawing>
          <wp:anchor distT="0" distB="0" distL="0" distR="0" simplePos="0" relativeHeight="480278528" behindDoc="1" locked="0" layoutInCell="1" allowOverlap="1">
            <wp:simplePos x="0" y="0"/>
            <wp:positionH relativeFrom="page">
              <wp:posOffset>4149090</wp:posOffset>
            </wp:positionH>
            <wp:positionV relativeFrom="paragraph">
              <wp:posOffset>219587</wp:posOffset>
            </wp:positionV>
            <wp:extent cx="2486025" cy="2305050"/>
            <wp:effectExtent l="0" t="0" r="0" b="0"/>
            <wp:wrapNone/>
            <wp:docPr id="571" name="image3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image354.png"/>
                    <pic:cNvPicPr/>
                  </pic:nvPicPr>
                  <pic:blipFill>
                    <a:blip r:embed="rId552" cstate="print"/>
                    <a:stretch>
                      <a:fillRect/>
                    </a:stretch>
                  </pic:blipFill>
                  <pic:spPr>
                    <a:xfrm>
                      <a:off x="0" y="0"/>
                      <a:ext cx="2486025" cy="2305050"/>
                    </a:xfrm>
                    <a:prstGeom prst="rect">
                      <a:avLst/>
                    </a:prstGeom>
                  </pic:spPr>
                </pic:pic>
              </a:graphicData>
            </a:graphic>
          </wp:anchor>
        </w:drawing>
      </w:r>
      <w:r>
        <w:t>статевій</w:t>
      </w:r>
      <w:r>
        <w:tab/>
        <w:t>системі</w:t>
      </w:r>
      <w:r>
        <w:tab/>
        <w:t>самиць,</w:t>
      </w:r>
      <w:r>
        <w:tab/>
      </w:r>
      <w:r>
        <w:rPr>
          <w:spacing w:val="-18"/>
        </w:rPr>
        <w:t xml:space="preserve">а </w:t>
      </w:r>
      <w:r>
        <w:t>ембр</w:t>
      </w:r>
    </w:p>
    <w:p w:rsidR="00B65FA9" w:rsidRDefault="004F7AEF">
      <w:pPr>
        <w:pStyle w:val="a3"/>
        <w:ind w:left="5702" w:right="5560"/>
        <w:jc w:val="left"/>
      </w:pPr>
      <w:r>
        <w:t>іона льни й розв иток</w:t>
      </w:r>
    </w:p>
    <w:p w:rsidR="00B65FA9" w:rsidRDefault="004F7AEF">
      <w:pPr>
        <w:pStyle w:val="a3"/>
        <w:spacing w:line="321" w:lineRule="exact"/>
        <w:ind w:left="5702"/>
        <w:jc w:val="left"/>
      </w:pPr>
      <w:r>
        <w:t>–</w:t>
      </w:r>
    </w:p>
    <w:p w:rsidR="00B65FA9" w:rsidRDefault="004F7AEF">
      <w:pPr>
        <w:pStyle w:val="a3"/>
        <w:spacing w:line="321" w:lineRule="exact"/>
        <w:ind w:left="5702"/>
        <w:jc w:val="left"/>
      </w:pPr>
      <w:r>
        <w:t>поза</w:t>
      </w:r>
    </w:p>
    <w:p w:rsidR="00B65FA9" w:rsidRDefault="00B65FA9">
      <w:pPr>
        <w:spacing w:line="321" w:lineRule="exact"/>
        <w:sectPr w:rsidR="00B65FA9">
          <w:pgSz w:w="11910" w:h="16840"/>
          <w:pgMar w:top="340" w:right="0" w:bottom="960" w:left="60" w:header="0" w:footer="740" w:gutter="0"/>
          <w:cols w:space="720"/>
        </w:sectPr>
      </w:pPr>
    </w:p>
    <w:p w:rsidR="00B65FA9" w:rsidRDefault="004F7AEF">
      <w:pPr>
        <w:spacing w:before="100"/>
        <w:ind w:left="1072" w:right="11" w:firstLine="708"/>
        <w:jc w:val="both"/>
        <w:rPr>
          <w:b/>
          <w:sz w:val="24"/>
        </w:rPr>
      </w:pPr>
      <w:r>
        <w:rPr>
          <w:b/>
          <w:sz w:val="24"/>
        </w:rPr>
        <w:t>Рис. Схематичний розріз яйця курки:</w:t>
      </w:r>
    </w:p>
    <w:p w:rsidR="00B65FA9" w:rsidRDefault="004F7AEF">
      <w:pPr>
        <w:spacing w:before="1" w:line="244" w:lineRule="auto"/>
        <w:ind w:left="1072"/>
        <w:jc w:val="both"/>
        <w:rPr>
          <w:b/>
          <w:sz w:val="24"/>
        </w:rPr>
      </w:pPr>
      <w:r>
        <w:rPr>
          <w:b/>
          <w:sz w:val="24"/>
        </w:rPr>
        <w:t>1 – жовток; 2 – зародковий диск; 3 – оболонка жовтка; 4 – білок; 5 – підшкаралупна оболонка; 6–повітряна камера; 7– шкаралупа; 8 – градинки</w:t>
      </w:r>
    </w:p>
    <w:p w:rsidR="00B65FA9" w:rsidRDefault="004F7AEF">
      <w:pPr>
        <w:pStyle w:val="a3"/>
        <w:ind w:left="188" w:right="-8"/>
        <w:jc w:val="left"/>
      </w:pPr>
      <w:r>
        <w:br w:type="column"/>
        <w:t>орга нізм ом мате рі.</w:t>
      </w:r>
    </w:p>
    <w:p w:rsidR="00B65FA9" w:rsidRDefault="004F7AEF">
      <w:pPr>
        <w:pStyle w:val="a3"/>
        <w:ind w:left="188" w:right="-17"/>
        <w:jc w:val="left"/>
      </w:pPr>
      <w:r>
        <w:rPr>
          <w:spacing w:val="-1"/>
        </w:rPr>
        <w:t xml:space="preserve">Унік </w:t>
      </w:r>
      <w:r>
        <w:t>альн</w:t>
      </w:r>
    </w:p>
    <w:p w:rsidR="00B65FA9" w:rsidRDefault="004F7AEF">
      <w:pPr>
        <w:pStyle w:val="a3"/>
        <w:ind w:left="0"/>
        <w:jc w:val="left"/>
        <w:rPr>
          <w:sz w:val="26"/>
        </w:rPr>
      </w:pPr>
      <w:r>
        <w:br w:type="column"/>
      </w: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spacing w:before="11"/>
        <w:ind w:left="0"/>
        <w:jc w:val="left"/>
        <w:rPr>
          <w:sz w:val="29"/>
        </w:rPr>
      </w:pPr>
    </w:p>
    <w:p w:rsidR="00B65FA9" w:rsidRDefault="004F7AEF">
      <w:pPr>
        <w:spacing w:line="237" w:lineRule="auto"/>
        <w:ind w:left="316" w:right="1517"/>
        <w:rPr>
          <w:sz w:val="24"/>
        </w:rPr>
      </w:pPr>
      <w:r>
        <w:rPr>
          <w:rFonts w:ascii="Georgia" w:hAnsi="Georgia"/>
          <w:b/>
        </w:rPr>
        <w:t>Р</w:t>
      </w:r>
      <w:r>
        <w:rPr>
          <w:rFonts w:ascii="Georgia" w:hAnsi="Georgia"/>
          <w:b/>
          <w:sz w:val="18"/>
        </w:rPr>
        <w:t>ИС</w:t>
      </w:r>
      <w:r>
        <w:rPr>
          <w:rFonts w:ascii="Georgia" w:hAnsi="Georgia"/>
          <w:b/>
        </w:rPr>
        <w:t xml:space="preserve">. </w:t>
      </w:r>
      <w:r>
        <w:rPr>
          <w:b/>
        </w:rPr>
        <w:t xml:space="preserve">Органи розмноження птиці: </w:t>
      </w:r>
      <w:r>
        <w:rPr>
          <w:sz w:val="24"/>
        </w:rPr>
        <w:t>1–лійка яйцепроводу; 2– брижа із судинами і нервами; 3 – яєчник; 4– яйцепровід (місце утворення білка);</w:t>
      </w:r>
    </w:p>
    <w:p w:rsidR="00B65FA9" w:rsidRDefault="00B65FA9">
      <w:pPr>
        <w:spacing w:line="237" w:lineRule="auto"/>
        <w:rPr>
          <w:sz w:val="24"/>
        </w:rPr>
        <w:sectPr w:rsidR="00B65FA9">
          <w:type w:val="continuous"/>
          <w:pgSz w:w="11910" w:h="16840"/>
          <w:pgMar w:top="340" w:right="0" w:bottom="940" w:left="60" w:header="720" w:footer="720" w:gutter="0"/>
          <w:cols w:num="3" w:space="720" w:equalWidth="0">
            <w:col w:w="5474" w:space="40"/>
            <w:col w:w="749" w:space="39"/>
            <w:col w:w="5548"/>
          </w:cols>
        </w:sectPr>
      </w:pPr>
    </w:p>
    <w:p w:rsidR="00B65FA9" w:rsidRDefault="004F7AEF">
      <w:pPr>
        <w:pStyle w:val="a3"/>
        <w:spacing w:line="258" w:lineRule="exact"/>
        <w:ind w:left="1092"/>
        <w:jc w:val="left"/>
      </w:pPr>
      <w:r>
        <w:t xml:space="preserve">им  є  те, </w:t>
      </w:r>
      <w:r>
        <w:rPr>
          <w:spacing w:val="-4"/>
        </w:rPr>
        <w:t xml:space="preserve">що </w:t>
      </w:r>
      <w:r>
        <w:t>природа  створила</w:t>
      </w:r>
      <w:r>
        <w:rPr>
          <w:spacing w:val="-27"/>
        </w:rPr>
        <w:t xml:space="preserve"> </w:t>
      </w:r>
      <w:r>
        <w:t>середовище</w:t>
      </w:r>
    </w:p>
    <w:p w:rsidR="00B65FA9" w:rsidRDefault="004F7AEF">
      <w:pPr>
        <w:pStyle w:val="a3"/>
        <w:tabs>
          <w:tab w:val="left" w:pos="2271"/>
          <w:tab w:val="left" w:pos="2951"/>
          <w:tab w:val="left" w:pos="5046"/>
        </w:tabs>
        <w:spacing w:before="2"/>
        <w:ind w:left="1092" w:right="3"/>
        <w:jc w:val="left"/>
      </w:pPr>
      <w:r>
        <w:t>(яйце), у якому ембріон може розвиватися окремо</w:t>
      </w:r>
      <w:r>
        <w:tab/>
        <w:t>від</w:t>
      </w:r>
      <w:r>
        <w:tab/>
        <w:t>материнського</w:t>
      </w:r>
      <w:r>
        <w:tab/>
      </w:r>
      <w:r>
        <w:rPr>
          <w:spacing w:val="-4"/>
        </w:rPr>
        <w:t>організму,</w:t>
      </w:r>
    </w:p>
    <w:p w:rsidR="00B65FA9" w:rsidRDefault="004F7AEF">
      <w:pPr>
        <w:spacing w:before="1" w:line="247" w:lineRule="auto"/>
        <w:ind w:left="286" w:right="598"/>
        <w:rPr>
          <w:sz w:val="24"/>
        </w:rPr>
      </w:pPr>
      <w:r>
        <w:br w:type="column"/>
      </w:r>
      <w:r>
        <w:rPr>
          <w:sz w:val="24"/>
        </w:rPr>
        <w:t>5–піхва; 6–перешийок; 7 – «матка»; 8–клоака; 9 – пряма кишка.</w:t>
      </w:r>
    </w:p>
    <w:p w:rsidR="00B65FA9" w:rsidRDefault="00B65FA9">
      <w:pPr>
        <w:spacing w:line="247" w:lineRule="auto"/>
        <w:rPr>
          <w:sz w:val="24"/>
        </w:rPr>
        <w:sectPr w:rsidR="00B65FA9">
          <w:type w:val="continuous"/>
          <w:pgSz w:w="11910" w:h="16840"/>
          <w:pgMar w:top="340" w:right="0" w:bottom="940" w:left="60" w:header="720" w:footer="720" w:gutter="0"/>
          <w:cols w:num="2" w:space="720" w:equalWidth="0">
            <w:col w:w="6292" w:space="40"/>
            <w:col w:w="5518"/>
          </w:cols>
        </w:sectPr>
      </w:pPr>
    </w:p>
    <w:p w:rsidR="00B65FA9" w:rsidRDefault="004F7AEF">
      <w:pPr>
        <w:pStyle w:val="a3"/>
        <w:ind w:left="1092" w:right="1181"/>
      </w:pPr>
      <w:r>
        <w:t>використовуючи його поживні речовини. Органи розмноження птиці мають свої особливості.</w:t>
      </w:r>
    </w:p>
    <w:p w:rsidR="00B65FA9" w:rsidRDefault="004F7AEF">
      <w:pPr>
        <w:ind w:left="1092" w:right="1171" w:firstLine="708"/>
        <w:jc w:val="both"/>
        <w:rPr>
          <w:sz w:val="28"/>
        </w:rPr>
      </w:pPr>
      <w:r>
        <w:rPr>
          <w:b/>
          <w:i/>
          <w:color w:val="FF0000"/>
          <w:sz w:val="28"/>
        </w:rPr>
        <w:t xml:space="preserve">Жіночі статеві органи </w:t>
      </w:r>
      <w:r>
        <w:rPr>
          <w:sz w:val="28"/>
        </w:rPr>
        <w:t xml:space="preserve">птиці складаються з </w:t>
      </w:r>
      <w:r>
        <w:rPr>
          <w:i/>
          <w:color w:val="000080"/>
          <w:sz w:val="28"/>
        </w:rPr>
        <w:t>лівого яєчника і яйцепроводу</w:t>
      </w:r>
      <w:r>
        <w:rPr>
          <w:sz w:val="28"/>
        </w:rPr>
        <w:t>, які виконують функцію відтворення та</w:t>
      </w:r>
      <w:r>
        <w:rPr>
          <w:spacing w:val="-2"/>
          <w:sz w:val="28"/>
        </w:rPr>
        <w:t xml:space="preserve"> </w:t>
      </w:r>
      <w:r>
        <w:rPr>
          <w:sz w:val="28"/>
        </w:rPr>
        <w:t>репродукції.</w:t>
      </w:r>
    </w:p>
    <w:p w:rsidR="00B65FA9" w:rsidRDefault="004F7AEF">
      <w:pPr>
        <w:pStyle w:val="a3"/>
        <w:ind w:right="1234"/>
      </w:pPr>
      <w:r>
        <w:rPr>
          <w:b/>
          <w:i/>
          <w:color w:val="FF0000"/>
          <w:spacing w:val="-4"/>
        </w:rPr>
        <w:t xml:space="preserve">Яєчник </w:t>
      </w:r>
      <w:r>
        <w:t xml:space="preserve">у </w:t>
      </w:r>
      <w:r>
        <w:rPr>
          <w:spacing w:val="-5"/>
        </w:rPr>
        <w:t xml:space="preserve">самки </w:t>
      </w:r>
      <w:r>
        <w:rPr>
          <w:spacing w:val="-4"/>
        </w:rPr>
        <w:t xml:space="preserve">являє </w:t>
      </w:r>
      <w:r>
        <w:rPr>
          <w:spacing w:val="-5"/>
        </w:rPr>
        <w:t xml:space="preserve">собою </w:t>
      </w:r>
      <w:r>
        <w:rPr>
          <w:spacing w:val="-4"/>
        </w:rPr>
        <w:t xml:space="preserve">гроно фолікулів різної </w:t>
      </w:r>
      <w:r>
        <w:t xml:space="preserve">величини й зрілості. У яєчнику курки–несучки налічується близько 3500 яйцеклітин, що перебувають на різних </w:t>
      </w:r>
      <w:r>
        <w:rPr>
          <w:spacing w:val="-3"/>
        </w:rPr>
        <w:t xml:space="preserve">стадіях розвитку. Розвиваючись </w:t>
      </w:r>
      <w:r>
        <w:t xml:space="preserve">і </w:t>
      </w:r>
      <w:r>
        <w:rPr>
          <w:spacing w:val="-3"/>
        </w:rPr>
        <w:t xml:space="preserve">нагромаджуючи </w:t>
      </w:r>
      <w:r>
        <w:t xml:space="preserve">жовток, яйцеклітини перетворюються у великі кулі – </w:t>
      </w:r>
      <w:r>
        <w:rPr>
          <w:spacing w:val="-5"/>
        </w:rPr>
        <w:t xml:space="preserve">яєчні </w:t>
      </w:r>
      <w:r>
        <w:rPr>
          <w:spacing w:val="-4"/>
        </w:rPr>
        <w:t xml:space="preserve">жовтки </w:t>
      </w:r>
      <w:r>
        <w:t xml:space="preserve">2,5—4 </w:t>
      </w:r>
      <w:r>
        <w:rPr>
          <w:spacing w:val="-4"/>
        </w:rPr>
        <w:t xml:space="preserve">діаметрі. </w:t>
      </w:r>
      <w:r>
        <w:t xml:space="preserve">На </w:t>
      </w:r>
      <w:r>
        <w:rPr>
          <w:spacing w:val="-4"/>
        </w:rPr>
        <w:t xml:space="preserve">утворення жовтка </w:t>
      </w:r>
      <w:r>
        <w:t xml:space="preserve">таких розмірів потрібно близько 14 днів. На поверхні жовтка міститься зародковий диск (власне яйцеклітина) у </w:t>
      </w:r>
      <w:r>
        <w:rPr>
          <w:spacing w:val="2"/>
        </w:rPr>
        <w:t xml:space="preserve">вигляді </w:t>
      </w:r>
      <w:r>
        <w:t xml:space="preserve">білої плямки </w:t>
      </w:r>
      <w:r>
        <w:rPr>
          <w:spacing w:val="4"/>
        </w:rPr>
        <w:t xml:space="preserve">1—2 </w:t>
      </w:r>
      <w:r>
        <w:t xml:space="preserve">мм в </w:t>
      </w:r>
      <w:r>
        <w:rPr>
          <w:spacing w:val="2"/>
        </w:rPr>
        <w:t xml:space="preserve">діаметрі. </w:t>
      </w:r>
      <w:r>
        <w:t xml:space="preserve">Дозрілий </w:t>
      </w:r>
      <w:r>
        <w:rPr>
          <w:spacing w:val="-4"/>
        </w:rPr>
        <w:t xml:space="preserve">жовток після </w:t>
      </w:r>
      <w:r>
        <w:rPr>
          <w:spacing w:val="-3"/>
        </w:rPr>
        <w:t xml:space="preserve">розриву </w:t>
      </w:r>
      <w:r>
        <w:rPr>
          <w:spacing w:val="-4"/>
        </w:rPr>
        <w:t xml:space="preserve">фолікула просковзує </w:t>
      </w:r>
      <w:r>
        <w:t xml:space="preserve">в лійку </w:t>
      </w:r>
      <w:r>
        <w:rPr>
          <w:spacing w:val="-5"/>
        </w:rPr>
        <w:t xml:space="preserve">яйцепроводу. Останній, </w:t>
      </w:r>
      <w:r>
        <w:rPr>
          <w:spacing w:val="-4"/>
        </w:rPr>
        <w:t xml:space="preserve">перистальтично </w:t>
      </w:r>
      <w:r>
        <w:rPr>
          <w:spacing w:val="-5"/>
        </w:rPr>
        <w:t xml:space="preserve">скорочуючись, просуває </w:t>
      </w:r>
      <w:r>
        <w:rPr>
          <w:spacing w:val="-4"/>
        </w:rPr>
        <w:t>жовток</w:t>
      </w:r>
      <w:r>
        <w:rPr>
          <w:spacing w:val="62"/>
        </w:rPr>
        <w:t xml:space="preserve"> </w:t>
      </w:r>
      <w:r>
        <w:t xml:space="preserve">до </w:t>
      </w:r>
      <w:r>
        <w:rPr>
          <w:spacing w:val="-4"/>
        </w:rPr>
        <w:t xml:space="preserve">клоаки. </w:t>
      </w:r>
      <w:r>
        <w:t xml:space="preserve">У </w:t>
      </w:r>
      <w:r>
        <w:rPr>
          <w:spacing w:val="-3"/>
        </w:rPr>
        <w:t xml:space="preserve">процесі </w:t>
      </w:r>
      <w:r>
        <w:t xml:space="preserve">руху </w:t>
      </w:r>
      <w:r>
        <w:rPr>
          <w:spacing w:val="-4"/>
        </w:rPr>
        <w:t xml:space="preserve">жовток обертається </w:t>
      </w:r>
      <w:r>
        <w:t xml:space="preserve">й поступово покривається білком, який виділяється </w:t>
      </w:r>
      <w:r>
        <w:rPr>
          <w:spacing w:val="-3"/>
        </w:rPr>
        <w:t>залозами</w:t>
      </w:r>
      <w:r>
        <w:rPr>
          <w:spacing w:val="-14"/>
        </w:rPr>
        <w:t xml:space="preserve"> </w:t>
      </w:r>
      <w:r>
        <w:rPr>
          <w:spacing w:val="-4"/>
        </w:rPr>
        <w:t>яйцепроводу.</w:t>
      </w:r>
    </w:p>
    <w:p w:rsidR="00B65FA9" w:rsidRDefault="004F7AEF">
      <w:pPr>
        <w:pStyle w:val="a3"/>
        <w:spacing w:before="1"/>
        <w:ind w:right="1235" w:firstLine="720"/>
      </w:pPr>
      <w:r>
        <w:t xml:space="preserve">У </w:t>
      </w:r>
      <w:r>
        <w:rPr>
          <w:spacing w:val="-4"/>
        </w:rPr>
        <w:t xml:space="preserve">ньому утворюється </w:t>
      </w:r>
      <w:r>
        <w:rPr>
          <w:spacing w:val="-3"/>
        </w:rPr>
        <w:t xml:space="preserve">близько 40—50 </w:t>
      </w:r>
      <w:r>
        <w:t xml:space="preserve">% </w:t>
      </w:r>
      <w:r>
        <w:rPr>
          <w:spacing w:val="-4"/>
        </w:rPr>
        <w:t xml:space="preserve">білка, решта </w:t>
      </w:r>
      <w:r>
        <w:rPr>
          <w:spacing w:val="-3"/>
        </w:rPr>
        <w:t xml:space="preserve">формується </w:t>
      </w:r>
      <w:r>
        <w:t xml:space="preserve">в </w:t>
      </w:r>
      <w:r>
        <w:rPr>
          <w:spacing w:val="-4"/>
        </w:rPr>
        <w:t>матці,</w:t>
      </w:r>
      <w:r>
        <w:rPr>
          <w:spacing w:val="62"/>
        </w:rPr>
        <w:t xml:space="preserve"> </w:t>
      </w:r>
      <w:r>
        <w:t xml:space="preserve">що є </w:t>
      </w:r>
      <w:r>
        <w:rPr>
          <w:spacing w:val="-3"/>
        </w:rPr>
        <w:t xml:space="preserve">розширеною частиною яйцепроводу. Тут </w:t>
      </w:r>
      <w:r>
        <w:t>утворюються білок</w:t>
      </w:r>
      <w:r>
        <w:rPr>
          <w:i/>
          <w:color w:val="001F5F"/>
        </w:rPr>
        <w:t xml:space="preserve">, підшкаралупна </w:t>
      </w:r>
      <w:r>
        <w:rPr>
          <w:spacing w:val="-3"/>
        </w:rPr>
        <w:t xml:space="preserve">оболонка </w:t>
      </w:r>
      <w:r>
        <w:t xml:space="preserve">і </w:t>
      </w:r>
      <w:r>
        <w:rPr>
          <w:spacing w:val="-3"/>
        </w:rPr>
        <w:t xml:space="preserve">вапняна </w:t>
      </w:r>
      <w:r>
        <w:rPr>
          <w:spacing w:val="-4"/>
        </w:rPr>
        <w:t xml:space="preserve">оболонка </w:t>
      </w:r>
      <w:r>
        <w:rPr>
          <w:spacing w:val="-3"/>
        </w:rPr>
        <w:t xml:space="preserve">яйця </w:t>
      </w:r>
      <w:r>
        <w:t xml:space="preserve">— </w:t>
      </w:r>
      <w:r>
        <w:rPr>
          <w:i/>
          <w:color w:val="000080"/>
          <w:spacing w:val="-4"/>
        </w:rPr>
        <w:t xml:space="preserve">шкаралупа. </w:t>
      </w:r>
      <w:r>
        <w:t xml:space="preserve">З </w:t>
      </w:r>
      <w:r>
        <w:rPr>
          <w:spacing w:val="-4"/>
        </w:rPr>
        <w:t xml:space="preserve">матки </w:t>
      </w:r>
      <w:r>
        <w:t xml:space="preserve">яйце </w:t>
      </w:r>
      <w:r>
        <w:rPr>
          <w:spacing w:val="-3"/>
        </w:rPr>
        <w:t xml:space="preserve">переходить </w:t>
      </w:r>
      <w:r>
        <w:t xml:space="preserve">у клоаку й </w:t>
      </w:r>
      <w:r>
        <w:rPr>
          <w:spacing w:val="-3"/>
        </w:rPr>
        <w:t xml:space="preserve">виводиться скороченням м’язів </w:t>
      </w:r>
      <w:r>
        <w:rPr>
          <w:spacing w:val="-5"/>
        </w:rPr>
        <w:t>назовні.</w:t>
      </w:r>
    </w:p>
    <w:p w:rsidR="00B65FA9" w:rsidRDefault="004F7AEF">
      <w:pPr>
        <w:pStyle w:val="a3"/>
        <w:spacing w:before="1"/>
        <w:ind w:right="1239" w:firstLine="720"/>
      </w:pPr>
      <w:r>
        <w:t xml:space="preserve">У </w:t>
      </w:r>
      <w:r>
        <w:rPr>
          <w:spacing w:val="-4"/>
        </w:rPr>
        <w:t>шкаралупі</w:t>
      </w:r>
      <w:r>
        <w:rPr>
          <w:spacing w:val="62"/>
        </w:rPr>
        <w:t xml:space="preserve"> </w:t>
      </w:r>
      <w:r>
        <w:t xml:space="preserve">є багато </w:t>
      </w:r>
      <w:r>
        <w:rPr>
          <w:spacing w:val="-4"/>
        </w:rPr>
        <w:t>пор,</w:t>
      </w:r>
      <w:r>
        <w:rPr>
          <w:spacing w:val="62"/>
        </w:rPr>
        <w:t xml:space="preserve"> </w:t>
      </w:r>
      <w:r>
        <w:rPr>
          <w:spacing w:val="-3"/>
        </w:rPr>
        <w:t xml:space="preserve">крізь </w:t>
      </w:r>
      <w:r>
        <w:t xml:space="preserve">які </w:t>
      </w:r>
      <w:r>
        <w:rPr>
          <w:spacing w:val="-3"/>
        </w:rPr>
        <w:t xml:space="preserve">під </w:t>
      </w:r>
      <w:r>
        <w:t xml:space="preserve">час </w:t>
      </w:r>
      <w:r>
        <w:rPr>
          <w:spacing w:val="-3"/>
        </w:rPr>
        <w:t xml:space="preserve">розвитку </w:t>
      </w:r>
      <w:r>
        <w:rPr>
          <w:spacing w:val="2"/>
        </w:rPr>
        <w:t xml:space="preserve">ембріона відбуваються газообмін </w:t>
      </w:r>
      <w:r>
        <w:t xml:space="preserve">і випаровування </w:t>
      </w:r>
      <w:r>
        <w:rPr>
          <w:spacing w:val="2"/>
        </w:rPr>
        <w:t xml:space="preserve">води. При  тривалому  зберіганні </w:t>
      </w:r>
      <w:r>
        <w:t xml:space="preserve">яєць </w:t>
      </w:r>
      <w:r>
        <w:rPr>
          <w:spacing w:val="2"/>
        </w:rPr>
        <w:t xml:space="preserve">частина </w:t>
      </w:r>
      <w:r>
        <w:rPr>
          <w:spacing w:val="3"/>
        </w:rPr>
        <w:t xml:space="preserve">води </w:t>
      </w:r>
      <w:r>
        <w:t xml:space="preserve">з них випаровується і збільшується повітряна  </w:t>
      </w:r>
      <w:r>
        <w:rPr>
          <w:i/>
          <w:color w:val="000080"/>
        </w:rPr>
        <w:t xml:space="preserve">камера  </w:t>
      </w:r>
      <w:r>
        <w:rPr>
          <w:i/>
          <w:color w:val="000080"/>
          <w:spacing w:val="2"/>
        </w:rPr>
        <w:t xml:space="preserve">(пуга) </w:t>
      </w:r>
      <w:r>
        <w:rPr>
          <w:spacing w:val="-3"/>
        </w:rPr>
        <w:t xml:space="preserve">на </w:t>
      </w:r>
      <w:r>
        <w:rPr>
          <w:spacing w:val="-4"/>
        </w:rPr>
        <w:t xml:space="preserve">тупому </w:t>
      </w:r>
      <w:r>
        <w:t>кінці</w:t>
      </w:r>
      <w:r>
        <w:rPr>
          <w:spacing w:val="-12"/>
        </w:rPr>
        <w:t xml:space="preserve"> </w:t>
      </w:r>
      <w:r>
        <w:rPr>
          <w:spacing w:val="-3"/>
        </w:rPr>
        <w:t>яйця.</w:t>
      </w:r>
    </w:p>
    <w:p w:rsidR="00B65FA9" w:rsidRDefault="004F7AEF">
      <w:pPr>
        <w:pStyle w:val="a3"/>
        <w:ind w:right="1240" w:firstLine="708"/>
      </w:pPr>
      <w:r>
        <w:rPr>
          <w:spacing w:val="-5"/>
        </w:rPr>
        <w:t xml:space="preserve">Формування </w:t>
      </w:r>
      <w:r>
        <w:rPr>
          <w:spacing w:val="-3"/>
        </w:rPr>
        <w:t xml:space="preserve">яєць </w:t>
      </w:r>
      <w:r>
        <w:t xml:space="preserve">і </w:t>
      </w:r>
      <w:r>
        <w:rPr>
          <w:spacing w:val="-4"/>
        </w:rPr>
        <w:t xml:space="preserve">процес яйцекладки </w:t>
      </w:r>
      <w:r>
        <w:rPr>
          <w:spacing w:val="-5"/>
        </w:rPr>
        <w:t xml:space="preserve">регулюються нервовою </w:t>
      </w:r>
      <w:r>
        <w:rPr>
          <w:spacing w:val="-4"/>
        </w:rPr>
        <w:t xml:space="preserve">системою </w:t>
      </w:r>
      <w:r>
        <w:t xml:space="preserve">й </w:t>
      </w:r>
      <w:r>
        <w:rPr>
          <w:spacing w:val="-5"/>
        </w:rPr>
        <w:t xml:space="preserve">залозами </w:t>
      </w:r>
      <w:r>
        <w:rPr>
          <w:spacing w:val="-4"/>
        </w:rPr>
        <w:t xml:space="preserve">внутрішньої секреції: гіпофізом </w:t>
      </w:r>
      <w:r>
        <w:t xml:space="preserve">і </w:t>
      </w:r>
      <w:r>
        <w:rPr>
          <w:spacing w:val="-5"/>
        </w:rPr>
        <w:t xml:space="preserve">яєчниками. Інтенсивне освітлення активізує </w:t>
      </w:r>
      <w:r>
        <w:rPr>
          <w:spacing w:val="-4"/>
        </w:rPr>
        <w:t xml:space="preserve">діяльність </w:t>
      </w:r>
      <w:r>
        <w:rPr>
          <w:spacing w:val="-3"/>
        </w:rPr>
        <w:t>яєчників.</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right="1236" w:firstLine="708"/>
      </w:pPr>
      <w:r>
        <w:t xml:space="preserve">З </w:t>
      </w:r>
      <w:r>
        <w:rPr>
          <w:spacing w:val="-4"/>
        </w:rPr>
        <w:t>гіпоталамуса</w:t>
      </w:r>
      <w:r>
        <w:rPr>
          <w:spacing w:val="62"/>
        </w:rPr>
        <w:t xml:space="preserve"> </w:t>
      </w:r>
      <w:r>
        <w:rPr>
          <w:spacing w:val="-4"/>
        </w:rPr>
        <w:t>виділяються</w:t>
      </w:r>
      <w:r>
        <w:rPr>
          <w:spacing w:val="62"/>
        </w:rPr>
        <w:t xml:space="preserve"> </w:t>
      </w:r>
      <w:r>
        <w:rPr>
          <w:spacing w:val="-4"/>
        </w:rPr>
        <w:t>нейросекрети,</w:t>
      </w:r>
      <w:r>
        <w:rPr>
          <w:spacing w:val="62"/>
        </w:rPr>
        <w:t xml:space="preserve"> </w:t>
      </w:r>
      <w:r>
        <w:t xml:space="preserve">які </w:t>
      </w:r>
      <w:r>
        <w:rPr>
          <w:spacing w:val="-4"/>
        </w:rPr>
        <w:t>стимулюють</w:t>
      </w:r>
      <w:r>
        <w:rPr>
          <w:spacing w:val="62"/>
        </w:rPr>
        <w:t xml:space="preserve"> </w:t>
      </w:r>
      <w:r>
        <w:rPr>
          <w:spacing w:val="-5"/>
        </w:rPr>
        <w:t xml:space="preserve">виділення гіпофізом </w:t>
      </w:r>
      <w:r>
        <w:rPr>
          <w:spacing w:val="-4"/>
        </w:rPr>
        <w:t xml:space="preserve">гормонів. </w:t>
      </w:r>
      <w:r>
        <w:rPr>
          <w:i/>
          <w:color w:val="000080"/>
          <w:spacing w:val="-3"/>
        </w:rPr>
        <w:t xml:space="preserve">Гонадотропний </w:t>
      </w:r>
      <w:r>
        <w:t xml:space="preserve">гормон сприяє дозріванню </w:t>
      </w:r>
      <w:r>
        <w:rPr>
          <w:spacing w:val="-3"/>
        </w:rPr>
        <w:t xml:space="preserve">фолікулів </w:t>
      </w:r>
      <w:r>
        <w:t xml:space="preserve">у </w:t>
      </w:r>
      <w:r>
        <w:rPr>
          <w:spacing w:val="-3"/>
        </w:rPr>
        <w:t xml:space="preserve">яєчнику, </w:t>
      </w:r>
      <w:r>
        <w:t xml:space="preserve">а </w:t>
      </w:r>
      <w:r>
        <w:rPr>
          <w:i/>
          <w:color w:val="000080"/>
        </w:rPr>
        <w:t xml:space="preserve">лютеотропий </w:t>
      </w:r>
      <w:r>
        <w:t xml:space="preserve">спричиняє овуляцію. На утворення білка яйця і </w:t>
      </w:r>
      <w:r>
        <w:rPr>
          <w:spacing w:val="-5"/>
        </w:rPr>
        <w:t xml:space="preserve">шкаралупи </w:t>
      </w:r>
      <w:r>
        <w:rPr>
          <w:spacing w:val="-4"/>
        </w:rPr>
        <w:t>впливають</w:t>
      </w:r>
      <w:r>
        <w:rPr>
          <w:spacing w:val="62"/>
        </w:rPr>
        <w:t xml:space="preserve"> </w:t>
      </w:r>
      <w:r>
        <w:rPr>
          <w:spacing w:val="-5"/>
        </w:rPr>
        <w:t xml:space="preserve">гормони яєчника, </w:t>
      </w:r>
      <w:r>
        <w:t xml:space="preserve">а </w:t>
      </w:r>
      <w:r>
        <w:rPr>
          <w:spacing w:val="-3"/>
        </w:rPr>
        <w:t xml:space="preserve">на </w:t>
      </w:r>
      <w:r>
        <w:rPr>
          <w:spacing w:val="-5"/>
        </w:rPr>
        <w:t xml:space="preserve">процес </w:t>
      </w:r>
      <w:r>
        <w:rPr>
          <w:spacing w:val="-4"/>
        </w:rPr>
        <w:t>яйцекладки</w:t>
      </w:r>
      <w:r>
        <w:rPr>
          <w:spacing w:val="62"/>
        </w:rPr>
        <w:t xml:space="preserve"> </w:t>
      </w:r>
      <w:r>
        <w:rPr>
          <w:spacing w:val="-3"/>
        </w:rPr>
        <w:t xml:space="preserve">впливає </w:t>
      </w:r>
      <w:r>
        <w:rPr>
          <w:spacing w:val="-4"/>
        </w:rPr>
        <w:t>окситоцин.</w:t>
      </w:r>
    </w:p>
    <w:p w:rsidR="00B65FA9" w:rsidRDefault="004F7AEF">
      <w:pPr>
        <w:pStyle w:val="a3"/>
        <w:ind w:right="1233" w:firstLine="708"/>
      </w:pPr>
      <w:r>
        <w:t xml:space="preserve">До </w:t>
      </w:r>
      <w:r>
        <w:rPr>
          <w:b/>
          <w:i/>
          <w:color w:val="FF0000"/>
        </w:rPr>
        <w:t xml:space="preserve">органів розмноження самців </w:t>
      </w:r>
      <w:r>
        <w:t xml:space="preserve">птиці належать сім’яники, </w:t>
      </w:r>
      <w:r>
        <w:rPr>
          <w:b/>
        </w:rPr>
        <w:t xml:space="preserve">придатки сім’яників, </w:t>
      </w:r>
      <w:r>
        <w:t xml:space="preserve">сім’япроводи і парувальний орган. Сім’яники у самців бобоподібної </w:t>
      </w:r>
      <w:r>
        <w:rPr>
          <w:b/>
        </w:rPr>
        <w:t xml:space="preserve">форми, лежать по боках </w:t>
      </w:r>
      <w:r>
        <w:t xml:space="preserve">хребетного стовпа у попереково– крижовому відділі черевної порожнини. </w:t>
      </w:r>
      <w:r>
        <w:rPr>
          <w:b/>
        </w:rPr>
        <w:t>Лівий сім’яник біль</w:t>
      </w:r>
      <w:r>
        <w:t xml:space="preserve">ший від правого. </w:t>
      </w:r>
      <w:r>
        <w:rPr>
          <w:b/>
        </w:rPr>
        <w:t xml:space="preserve">У сім’яниках </w:t>
      </w:r>
      <w:r>
        <w:t xml:space="preserve">утворюються чоловічі статеві клітини і гормони. Придаток </w:t>
      </w:r>
      <w:r>
        <w:rPr>
          <w:b/>
        </w:rPr>
        <w:t>сім’яника розвину</w:t>
      </w:r>
      <w:r>
        <w:t xml:space="preserve">тий слабо. Від сім’яника відходить звивистий сім’япровід, який відкривається </w:t>
      </w:r>
      <w:r>
        <w:rPr>
          <w:b/>
        </w:rPr>
        <w:t xml:space="preserve">у стінці </w:t>
      </w:r>
      <w:r>
        <w:t xml:space="preserve">клоаки. У курей і качок сім’япровід біля місця впадання в клоаку розширюється, </w:t>
      </w:r>
      <w:r>
        <w:rPr>
          <w:b/>
        </w:rPr>
        <w:t>утворюючи резер</w:t>
      </w:r>
      <w:r>
        <w:t xml:space="preserve">вуар для сім’я. Додаткові статеві залози відсутні. Парувального органа </w:t>
      </w:r>
      <w:r>
        <w:rPr>
          <w:b/>
        </w:rPr>
        <w:t xml:space="preserve">у півня немає. Під </w:t>
      </w:r>
      <w:r>
        <w:t xml:space="preserve">час парування півень вводить сім’я, притискуючи свою клоаку до клоаки самки. </w:t>
      </w:r>
      <w:r>
        <w:rPr>
          <w:spacing w:val="-5"/>
        </w:rPr>
        <w:t xml:space="preserve">Об’єм еякуляту </w:t>
      </w:r>
      <w:r>
        <w:t xml:space="preserve">в </w:t>
      </w:r>
      <w:r>
        <w:rPr>
          <w:spacing w:val="-5"/>
        </w:rPr>
        <w:t xml:space="preserve">півня </w:t>
      </w:r>
      <w:r>
        <w:rPr>
          <w:spacing w:val="-4"/>
        </w:rPr>
        <w:t xml:space="preserve">приблизно </w:t>
      </w:r>
      <w:r>
        <w:t xml:space="preserve">0,8 мл, в 1 мл його міститься близько 7 млрд. </w:t>
      </w:r>
      <w:r>
        <w:rPr>
          <w:spacing w:val="-4"/>
        </w:rPr>
        <w:t xml:space="preserve">сперміїв. </w:t>
      </w:r>
      <w:r>
        <w:rPr>
          <w:spacing w:val="-3"/>
        </w:rPr>
        <w:t xml:space="preserve">Спермії </w:t>
      </w:r>
      <w:r>
        <w:t xml:space="preserve">в </w:t>
      </w:r>
      <w:r>
        <w:rPr>
          <w:spacing w:val="-3"/>
        </w:rPr>
        <w:t xml:space="preserve">яйцеводі </w:t>
      </w:r>
      <w:r>
        <w:t xml:space="preserve">самок </w:t>
      </w:r>
      <w:r>
        <w:rPr>
          <w:spacing w:val="-4"/>
        </w:rPr>
        <w:t xml:space="preserve">можуть </w:t>
      </w:r>
      <w:r>
        <w:rPr>
          <w:spacing w:val="-3"/>
        </w:rPr>
        <w:t xml:space="preserve">тривалий </w:t>
      </w:r>
      <w:r>
        <w:t xml:space="preserve">час зберігати запліднюючу </w:t>
      </w:r>
      <w:r>
        <w:rPr>
          <w:spacing w:val="-3"/>
        </w:rPr>
        <w:t xml:space="preserve">здатність. </w:t>
      </w:r>
      <w:r>
        <w:t xml:space="preserve">Після </w:t>
      </w:r>
      <w:r>
        <w:rPr>
          <w:spacing w:val="-3"/>
        </w:rPr>
        <w:t xml:space="preserve">відсаджування </w:t>
      </w:r>
      <w:r>
        <w:t xml:space="preserve">самців курки несуть запліднені яйця 10–12 днів, а індички й </w:t>
      </w:r>
      <w:r>
        <w:rPr>
          <w:spacing w:val="-6"/>
        </w:rPr>
        <w:t xml:space="preserve">гуски </w:t>
      </w:r>
      <w:r>
        <w:t xml:space="preserve">— </w:t>
      </w:r>
      <w:r>
        <w:rPr>
          <w:spacing w:val="-5"/>
        </w:rPr>
        <w:t xml:space="preserve">значно </w:t>
      </w:r>
      <w:r>
        <w:rPr>
          <w:spacing w:val="-6"/>
        </w:rPr>
        <w:t xml:space="preserve">довше. </w:t>
      </w:r>
      <w:r>
        <w:rPr>
          <w:spacing w:val="-3"/>
        </w:rPr>
        <w:t xml:space="preserve">Світло стимулює </w:t>
      </w:r>
      <w:r>
        <w:t xml:space="preserve">діяльність </w:t>
      </w:r>
      <w:r>
        <w:rPr>
          <w:spacing w:val="-3"/>
        </w:rPr>
        <w:t xml:space="preserve">сім’яників. Статева активність півнів поступово </w:t>
      </w:r>
      <w:r>
        <w:t>знижується з початком линяння і відновлюється після його припинення.</w:t>
      </w:r>
    </w:p>
    <w:p w:rsidR="00B65FA9" w:rsidRDefault="004F7AEF">
      <w:pPr>
        <w:ind w:left="1072" w:right="1233" w:firstLine="708"/>
        <w:jc w:val="both"/>
        <w:rPr>
          <w:sz w:val="28"/>
        </w:rPr>
      </w:pPr>
      <w:r>
        <w:rPr>
          <w:i/>
          <w:color w:val="000080"/>
          <w:sz w:val="28"/>
        </w:rPr>
        <w:t xml:space="preserve">Тривалість ембріонального розвитку </w:t>
      </w:r>
      <w:r>
        <w:rPr>
          <w:sz w:val="28"/>
        </w:rPr>
        <w:t xml:space="preserve">при інкубуванні </w:t>
      </w:r>
      <w:r>
        <w:rPr>
          <w:spacing w:val="15"/>
          <w:sz w:val="28"/>
        </w:rPr>
        <w:t xml:space="preserve">така: </w:t>
      </w:r>
      <w:r>
        <w:rPr>
          <w:i/>
          <w:color w:val="000080"/>
          <w:spacing w:val="-3"/>
          <w:sz w:val="28"/>
        </w:rPr>
        <w:t xml:space="preserve">курчата </w:t>
      </w:r>
      <w:r>
        <w:rPr>
          <w:spacing w:val="-5"/>
          <w:sz w:val="28"/>
        </w:rPr>
        <w:t xml:space="preserve">виводяться </w:t>
      </w:r>
      <w:r>
        <w:rPr>
          <w:spacing w:val="-3"/>
          <w:sz w:val="28"/>
        </w:rPr>
        <w:t xml:space="preserve">на 21–й </w:t>
      </w:r>
      <w:r>
        <w:rPr>
          <w:spacing w:val="-5"/>
          <w:sz w:val="28"/>
        </w:rPr>
        <w:t xml:space="preserve">день, </w:t>
      </w:r>
      <w:r>
        <w:rPr>
          <w:i/>
          <w:color w:val="000080"/>
          <w:spacing w:val="-4"/>
          <w:sz w:val="28"/>
        </w:rPr>
        <w:t xml:space="preserve">каченята, </w:t>
      </w:r>
      <w:r>
        <w:rPr>
          <w:i/>
          <w:color w:val="000080"/>
          <w:spacing w:val="-5"/>
          <w:sz w:val="28"/>
        </w:rPr>
        <w:t xml:space="preserve">гусенята, </w:t>
      </w:r>
      <w:r>
        <w:rPr>
          <w:i/>
          <w:color w:val="000080"/>
          <w:spacing w:val="-6"/>
          <w:sz w:val="28"/>
        </w:rPr>
        <w:t xml:space="preserve">індичата </w:t>
      </w:r>
      <w:r>
        <w:rPr>
          <w:sz w:val="28"/>
        </w:rPr>
        <w:t xml:space="preserve">— </w:t>
      </w:r>
      <w:r>
        <w:rPr>
          <w:spacing w:val="-5"/>
          <w:sz w:val="28"/>
        </w:rPr>
        <w:t xml:space="preserve">на 28–й день. </w:t>
      </w:r>
      <w:r>
        <w:rPr>
          <w:sz w:val="28"/>
        </w:rPr>
        <w:t xml:space="preserve">У </w:t>
      </w:r>
      <w:r>
        <w:rPr>
          <w:spacing w:val="-5"/>
          <w:sz w:val="28"/>
        </w:rPr>
        <w:t xml:space="preserve">процесі розвитку зародок </w:t>
      </w:r>
      <w:r>
        <w:rPr>
          <w:sz w:val="28"/>
        </w:rPr>
        <w:t>використовує запаси поживних речовин, що містяться в</w:t>
      </w:r>
      <w:r>
        <w:rPr>
          <w:spacing w:val="1"/>
          <w:sz w:val="28"/>
        </w:rPr>
        <w:t xml:space="preserve"> </w:t>
      </w:r>
      <w:r>
        <w:rPr>
          <w:spacing w:val="-10"/>
          <w:sz w:val="28"/>
        </w:rPr>
        <w:t>яйці.</w:t>
      </w:r>
    </w:p>
    <w:p w:rsidR="00B65FA9" w:rsidRDefault="004F7AEF">
      <w:pPr>
        <w:spacing w:before="1"/>
        <w:ind w:left="1072" w:right="1234" w:firstLine="708"/>
        <w:jc w:val="both"/>
        <w:rPr>
          <w:i/>
          <w:sz w:val="28"/>
        </w:rPr>
      </w:pPr>
      <w:r>
        <w:rPr>
          <w:b/>
          <w:i/>
          <w:color w:val="FF0000"/>
          <w:sz w:val="28"/>
        </w:rPr>
        <w:t xml:space="preserve">Зигота </w:t>
      </w:r>
      <w:r>
        <w:rPr>
          <w:sz w:val="28"/>
        </w:rPr>
        <w:t xml:space="preserve">(запліднена клітина з повним набором хромосом) утворюється після злиття </w:t>
      </w:r>
      <w:r>
        <w:t>ДВОХ ГАМЕТ</w:t>
      </w:r>
      <w:r>
        <w:rPr>
          <w:sz w:val="28"/>
        </w:rPr>
        <w:t xml:space="preserve">. Зародок починає розвиватися відразу ж після запліднення. Знесене й запліднене яйце </w:t>
      </w:r>
      <w:r>
        <w:t xml:space="preserve">ЯВЛЯЄ СОБОЮ </w:t>
      </w:r>
      <w:r>
        <w:rPr>
          <w:sz w:val="28"/>
        </w:rPr>
        <w:t xml:space="preserve">уже початкову стадію розвитку зародка </w:t>
      </w:r>
      <w:r>
        <w:rPr>
          <w:i/>
          <w:color w:val="000080"/>
          <w:sz w:val="28"/>
        </w:rPr>
        <w:t>– стадію гаструли</w:t>
      </w:r>
      <w:r>
        <w:rPr>
          <w:sz w:val="28"/>
        </w:rPr>
        <w:t xml:space="preserve">. В знесеному яйці </w:t>
      </w:r>
      <w:r>
        <w:t xml:space="preserve">РОЗВИТОК ЗАРОДКА ПІД </w:t>
      </w:r>
      <w:r>
        <w:rPr>
          <w:sz w:val="28"/>
        </w:rPr>
        <w:t xml:space="preserve">впливом низької температури тимчасово припиняється. При попаданні яйця у відповідний </w:t>
      </w:r>
      <w:r>
        <w:t xml:space="preserve">РЕЖИМ </w:t>
      </w:r>
      <w:r>
        <w:rPr>
          <w:sz w:val="28"/>
        </w:rPr>
        <w:t xml:space="preserve">температури та вологості повітря зародок починає розвиватися. Розвиток його </w:t>
      </w:r>
      <w:r>
        <w:t>ПІД КВОЧКОЮ НАЗИ</w:t>
      </w:r>
      <w:r>
        <w:rPr>
          <w:sz w:val="28"/>
        </w:rPr>
        <w:t xml:space="preserve">вається </w:t>
      </w:r>
      <w:r>
        <w:rPr>
          <w:i/>
          <w:color w:val="000080"/>
          <w:sz w:val="28"/>
        </w:rPr>
        <w:t xml:space="preserve">насиджуванням, </w:t>
      </w:r>
      <w:r>
        <w:rPr>
          <w:sz w:val="28"/>
        </w:rPr>
        <w:t xml:space="preserve">а в інкубаторі – </w:t>
      </w:r>
      <w:r>
        <w:rPr>
          <w:i/>
          <w:color w:val="000080"/>
          <w:sz w:val="28"/>
        </w:rPr>
        <w:t>інкубацією.</w:t>
      </w:r>
    </w:p>
    <w:p w:rsidR="00B65FA9" w:rsidRDefault="004F7AEF">
      <w:pPr>
        <w:pStyle w:val="a3"/>
        <w:spacing w:before="1"/>
        <w:ind w:left="1112" w:right="1159" w:firstLine="708"/>
      </w:pPr>
      <w:r>
        <w:t>Кури несуться циклічно, залежно від пори року, тривалості світлового дня, годівлі. Штучним освітленням на пташнику можна подовжити світловий день взимку і збільшити несучість курей. Вплив світла на організм пов’язаний з сезонністю розмноження тварин. Світло, діючи через зоровий аналізатор на епіфіз і гіпоталамо–гіпофізарну систему, активує їх функцію. Крім того, при цьому підвищується обмін речовин та прискорюється споживання</w:t>
      </w:r>
      <w:r>
        <w:rPr>
          <w:spacing w:val="-17"/>
        </w:rPr>
        <w:t xml:space="preserve"> </w:t>
      </w:r>
      <w:r>
        <w:t>корму.</w:t>
      </w:r>
    </w:p>
    <w:p w:rsidR="00B65FA9" w:rsidRDefault="004F7AEF">
      <w:pPr>
        <w:pStyle w:val="a3"/>
        <w:spacing w:line="727" w:lineRule="exact"/>
        <w:ind w:left="1066" w:right="430"/>
        <w:jc w:val="center"/>
      </w:pPr>
      <w:r>
        <w:rPr>
          <w:noProof/>
          <w:lang w:val="ru-RU" w:eastAsia="ru-RU"/>
        </w:rPr>
        <w:drawing>
          <wp:inline distT="0" distB="0" distL="0" distR="0">
            <wp:extent cx="441960" cy="421639"/>
            <wp:effectExtent l="0" t="0" r="0" b="0"/>
            <wp:docPr id="57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image6.jpeg"/>
                    <pic:cNvPicPr/>
                  </pic:nvPicPr>
                  <pic:blipFill>
                    <a:blip r:embed="rId13" cstate="print"/>
                    <a:stretch>
                      <a:fillRect/>
                    </a:stretch>
                  </pic:blipFill>
                  <pic:spPr>
                    <a:xfrm>
                      <a:off x="0" y="0"/>
                      <a:ext cx="441960" cy="421639"/>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27"/>
        </w:numPr>
        <w:tabs>
          <w:tab w:val="left" w:pos="1433"/>
        </w:tabs>
        <w:spacing w:before="322"/>
        <w:ind w:hanging="361"/>
        <w:rPr>
          <w:sz w:val="28"/>
        </w:rPr>
      </w:pPr>
      <w:r>
        <w:rPr>
          <w:spacing w:val="-10"/>
          <w:sz w:val="28"/>
        </w:rPr>
        <w:t>Статева</w:t>
      </w:r>
      <w:r>
        <w:rPr>
          <w:spacing w:val="-19"/>
          <w:sz w:val="28"/>
        </w:rPr>
        <w:t xml:space="preserve"> </w:t>
      </w:r>
      <w:r>
        <w:rPr>
          <w:sz w:val="28"/>
        </w:rPr>
        <w:t>і</w:t>
      </w:r>
      <w:r>
        <w:rPr>
          <w:spacing w:val="-24"/>
          <w:sz w:val="28"/>
        </w:rPr>
        <w:t xml:space="preserve"> </w:t>
      </w:r>
      <w:r>
        <w:rPr>
          <w:spacing w:val="-10"/>
          <w:sz w:val="28"/>
        </w:rPr>
        <w:t>фізіологічна</w:t>
      </w:r>
      <w:r>
        <w:rPr>
          <w:spacing w:val="-23"/>
          <w:sz w:val="28"/>
        </w:rPr>
        <w:t xml:space="preserve"> </w:t>
      </w:r>
      <w:r>
        <w:rPr>
          <w:spacing w:val="-9"/>
          <w:sz w:val="28"/>
        </w:rPr>
        <w:t>зрілість</w:t>
      </w:r>
      <w:r>
        <w:rPr>
          <w:spacing w:val="-22"/>
          <w:sz w:val="28"/>
        </w:rPr>
        <w:t xml:space="preserve"> </w:t>
      </w:r>
      <w:r>
        <w:rPr>
          <w:spacing w:val="-9"/>
          <w:sz w:val="28"/>
        </w:rPr>
        <w:t>тварин,</w:t>
      </w:r>
      <w:r>
        <w:rPr>
          <w:spacing w:val="-15"/>
          <w:sz w:val="28"/>
        </w:rPr>
        <w:t xml:space="preserve"> </w:t>
      </w:r>
      <w:r>
        <w:rPr>
          <w:spacing w:val="-8"/>
          <w:sz w:val="28"/>
        </w:rPr>
        <w:t>чим</w:t>
      </w:r>
      <w:r>
        <w:rPr>
          <w:spacing w:val="-19"/>
          <w:sz w:val="28"/>
        </w:rPr>
        <w:t xml:space="preserve"> </w:t>
      </w:r>
      <w:r>
        <w:rPr>
          <w:spacing w:val="-8"/>
          <w:sz w:val="28"/>
        </w:rPr>
        <w:t>вона</w:t>
      </w:r>
      <w:r>
        <w:rPr>
          <w:spacing w:val="-19"/>
          <w:sz w:val="28"/>
        </w:rPr>
        <w:t xml:space="preserve"> </w:t>
      </w:r>
      <w:r>
        <w:rPr>
          <w:spacing w:val="-10"/>
          <w:sz w:val="28"/>
        </w:rPr>
        <w:t>характеризується?</w:t>
      </w:r>
    </w:p>
    <w:p w:rsidR="00B65FA9" w:rsidRDefault="004F7AEF">
      <w:pPr>
        <w:pStyle w:val="a5"/>
        <w:numPr>
          <w:ilvl w:val="0"/>
          <w:numId w:val="27"/>
        </w:numPr>
        <w:tabs>
          <w:tab w:val="left" w:pos="1433"/>
        </w:tabs>
        <w:ind w:hanging="361"/>
        <w:rPr>
          <w:sz w:val="28"/>
        </w:rPr>
      </w:pPr>
      <w:r>
        <w:rPr>
          <w:sz w:val="28"/>
        </w:rPr>
        <w:t>Що таке</w:t>
      </w:r>
      <w:r>
        <w:rPr>
          <w:spacing w:val="-7"/>
          <w:sz w:val="28"/>
        </w:rPr>
        <w:t xml:space="preserve"> </w:t>
      </w:r>
      <w:r>
        <w:rPr>
          <w:sz w:val="28"/>
        </w:rPr>
        <w:t>овуляція?</w:t>
      </w:r>
    </w:p>
    <w:p w:rsidR="00B65FA9" w:rsidRDefault="004F7AEF">
      <w:pPr>
        <w:pStyle w:val="a5"/>
        <w:numPr>
          <w:ilvl w:val="0"/>
          <w:numId w:val="27"/>
        </w:numPr>
        <w:tabs>
          <w:tab w:val="left" w:pos="1433"/>
        </w:tabs>
        <w:spacing w:before="2"/>
        <w:ind w:hanging="361"/>
        <w:rPr>
          <w:sz w:val="28"/>
        </w:rPr>
      </w:pPr>
      <w:r>
        <w:rPr>
          <w:sz w:val="28"/>
        </w:rPr>
        <w:t>З яких фаз складається статевий</w:t>
      </w:r>
      <w:r>
        <w:rPr>
          <w:spacing w:val="-2"/>
          <w:sz w:val="28"/>
        </w:rPr>
        <w:t xml:space="preserve"> </w:t>
      </w:r>
      <w:r>
        <w:rPr>
          <w:sz w:val="28"/>
        </w:rPr>
        <w:t>цикл?</w:t>
      </w:r>
    </w:p>
    <w:p w:rsidR="00B65FA9" w:rsidRDefault="004F7AEF">
      <w:pPr>
        <w:pStyle w:val="a5"/>
        <w:numPr>
          <w:ilvl w:val="0"/>
          <w:numId w:val="27"/>
        </w:numPr>
        <w:tabs>
          <w:tab w:val="left" w:pos="1433"/>
        </w:tabs>
        <w:ind w:hanging="361"/>
        <w:rPr>
          <w:sz w:val="28"/>
        </w:rPr>
      </w:pPr>
      <w:r>
        <w:rPr>
          <w:sz w:val="28"/>
        </w:rPr>
        <w:t>У чому суть парування, осіменіння,</w:t>
      </w:r>
      <w:r>
        <w:rPr>
          <w:spacing w:val="-1"/>
          <w:sz w:val="28"/>
        </w:rPr>
        <w:t xml:space="preserve"> </w:t>
      </w:r>
      <w:r>
        <w:rPr>
          <w:sz w:val="28"/>
        </w:rPr>
        <w:t>запліднення?</w:t>
      </w:r>
    </w:p>
    <w:p w:rsidR="00B65FA9" w:rsidRDefault="004F7AEF">
      <w:pPr>
        <w:pStyle w:val="a5"/>
        <w:numPr>
          <w:ilvl w:val="0"/>
          <w:numId w:val="27"/>
        </w:numPr>
        <w:tabs>
          <w:tab w:val="left" w:pos="1433"/>
        </w:tabs>
        <w:spacing w:before="2" w:line="240" w:lineRule="auto"/>
        <w:ind w:hanging="361"/>
        <w:rPr>
          <w:sz w:val="28"/>
        </w:rPr>
      </w:pPr>
      <w:r>
        <w:rPr>
          <w:sz w:val="28"/>
        </w:rPr>
        <w:t>Що таке</w:t>
      </w:r>
      <w:r>
        <w:rPr>
          <w:spacing w:val="-8"/>
          <w:sz w:val="28"/>
        </w:rPr>
        <w:t xml:space="preserve"> </w:t>
      </w:r>
      <w:r>
        <w:rPr>
          <w:sz w:val="28"/>
        </w:rPr>
        <w:t>запліднення?</w:t>
      </w:r>
    </w:p>
    <w:p w:rsidR="00B65FA9" w:rsidRDefault="00B65FA9">
      <w:pPr>
        <w:rPr>
          <w:sz w:val="28"/>
        </w:rPr>
        <w:sectPr w:rsidR="00B65FA9">
          <w:pgSz w:w="11910" w:h="16840"/>
          <w:pgMar w:top="340" w:right="0" w:bottom="960" w:left="60" w:header="0" w:footer="740" w:gutter="0"/>
          <w:cols w:space="720"/>
        </w:sectPr>
      </w:pPr>
    </w:p>
    <w:p w:rsidR="00B65FA9" w:rsidRDefault="004F7AEF">
      <w:pPr>
        <w:pStyle w:val="a5"/>
        <w:numPr>
          <w:ilvl w:val="0"/>
          <w:numId w:val="27"/>
        </w:numPr>
        <w:tabs>
          <w:tab w:val="left" w:pos="1433"/>
        </w:tabs>
        <w:spacing w:before="62"/>
        <w:ind w:hanging="361"/>
        <w:rPr>
          <w:sz w:val="28"/>
        </w:rPr>
      </w:pPr>
      <w:r>
        <w:rPr>
          <w:sz w:val="28"/>
        </w:rPr>
        <w:t>Фізіологічні основи штучного</w:t>
      </w:r>
      <w:r>
        <w:rPr>
          <w:spacing w:val="-2"/>
          <w:sz w:val="28"/>
        </w:rPr>
        <w:t xml:space="preserve"> </w:t>
      </w:r>
      <w:r>
        <w:rPr>
          <w:sz w:val="28"/>
        </w:rPr>
        <w:t>осіменіння.</w:t>
      </w:r>
    </w:p>
    <w:p w:rsidR="00B65FA9" w:rsidRDefault="004F7AEF">
      <w:pPr>
        <w:pStyle w:val="a5"/>
        <w:numPr>
          <w:ilvl w:val="0"/>
          <w:numId w:val="27"/>
        </w:numPr>
        <w:tabs>
          <w:tab w:val="left" w:pos="1433"/>
        </w:tabs>
        <w:spacing w:line="320" w:lineRule="exact"/>
        <w:ind w:hanging="361"/>
        <w:rPr>
          <w:sz w:val="28"/>
        </w:rPr>
      </w:pPr>
      <w:r>
        <w:rPr>
          <w:sz w:val="28"/>
        </w:rPr>
        <w:t>Оптимальні строки парування та осіменіння сільськогосподарських</w:t>
      </w:r>
      <w:r>
        <w:rPr>
          <w:spacing w:val="-8"/>
          <w:sz w:val="28"/>
        </w:rPr>
        <w:t xml:space="preserve"> </w:t>
      </w:r>
      <w:r>
        <w:rPr>
          <w:sz w:val="28"/>
        </w:rPr>
        <w:t>тварин.</w:t>
      </w:r>
    </w:p>
    <w:p w:rsidR="00B65FA9" w:rsidRDefault="004F7AEF">
      <w:pPr>
        <w:pStyle w:val="a5"/>
        <w:numPr>
          <w:ilvl w:val="0"/>
          <w:numId w:val="27"/>
        </w:numPr>
        <w:tabs>
          <w:tab w:val="left" w:pos="1433"/>
        </w:tabs>
        <w:ind w:hanging="361"/>
        <w:rPr>
          <w:sz w:val="28"/>
        </w:rPr>
      </w:pPr>
      <w:r>
        <w:rPr>
          <w:sz w:val="28"/>
        </w:rPr>
        <w:t>Який вік статевого дозрівання сільськогосподарських</w:t>
      </w:r>
      <w:r>
        <w:rPr>
          <w:spacing w:val="-6"/>
          <w:sz w:val="28"/>
        </w:rPr>
        <w:t xml:space="preserve"> </w:t>
      </w:r>
      <w:r>
        <w:rPr>
          <w:sz w:val="28"/>
        </w:rPr>
        <w:t>тварин?</w:t>
      </w:r>
    </w:p>
    <w:p w:rsidR="00B65FA9" w:rsidRDefault="004F7AEF">
      <w:pPr>
        <w:pStyle w:val="a5"/>
        <w:numPr>
          <w:ilvl w:val="0"/>
          <w:numId w:val="27"/>
        </w:numPr>
        <w:tabs>
          <w:tab w:val="left" w:pos="1433"/>
        </w:tabs>
        <w:spacing w:before="2" w:line="240" w:lineRule="auto"/>
        <w:ind w:left="1072" w:right="6501" w:firstLine="0"/>
        <w:rPr>
          <w:sz w:val="28"/>
        </w:rPr>
      </w:pPr>
      <w:r>
        <w:rPr>
          <w:sz w:val="28"/>
        </w:rPr>
        <w:t>Як розвивається плід? 10.Особливості кровообігу у плода. 11.Фізіологічне значення</w:t>
      </w:r>
      <w:r>
        <w:rPr>
          <w:spacing w:val="-8"/>
          <w:sz w:val="28"/>
        </w:rPr>
        <w:t xml:space="preserve"> </w:t>
      </w:r>
      <w:r>
        <w:rPr>
          <w:sz w:val="28"/>
        </w:rPr>
        <w:t>плаценти.</w:t>
      </w:r>
    </w:p>
    <w:p w:rsidR="00B65FA9" w:rsidRDefault="004F7AEF">
      <w:pPr>
        <w:pStyle w:val="a3"/>
        <w:spacing w:line="242" w:lineRule="auto"/>
        <w:ind w:right="3525"/>
        <w:jc w:val="left"/>
      </w:pPr>
      <w:r>
        <w:t>12.Які зміни проходять в організмі самки під час вагітності? 13.Як відбуваються роди?</w:t>
      </w:r>
    </w:p>
    <w:p w:rsidR="00B65FA9" w:rsidRDefault="004F7AEF">
      <w:pPr>
        <w:pStyle w:val="a3"/>
        <w:spacing w:line="242" w:lineRule="auto"/>
        <w:ind w:right="3976"/>
        <w:jc w:val="left"/>
      </w:pPr>
      <w:r>
        <w:t>14.Як впливає годівля на функцію розмноження тварин? 15.Особливості фізіології розмноження птахів.</w:t>
      </w:r>
    </w:p>
    <w:p w:rsidR="00B65FA9" w:rsidRDefault="00B65FA9">
      <w:pPr>
        <w:pStyle w:val="a3"/>
        <w:spacing w:before="7"/>
        <w:ind w:left="0"/>
        <w:jc w:val="left"/>
        <w:rPr>
          <w:sz w:val="27"/>
        </w:rPr>
      </w:pPr>
    </w:p>
    <w:p w:rsidR="00B65FA9" w:rsidRDefault="004F7AEF">
      <w:pPr>
        <w:pStyle w:val="2"/>
        <w:spacing w:before="1" w:line="317" w:lineRule="exact"/>
        <w:ind w:left="264" w:right="430"/>
      </w:pPr>
      <w:r>
        <w:rPr>
          <w:color w:val="0000FF"/>
        </w:rPr>
        <w:t>ЛАКТАЦІЯ</w:t>
      </w:r>
    </w:p>
    <w:p w:rsidR="00B65FA9" w:rsidRDefault="004F7AEF">
      <w:pPr>
        <w:pStyle w:val="a3"/>
        <w:ind w:right="1127" w:firstLine="708"/>
      </w:pPr>
      <w:r>
        <w:rPr>
          <w:b/>
          <w:i/>
          <w:color w:val="3366FF"/>
        </w:rPr>
        <w:t xml:space="preserve">Поняття лактації та її тривалість у різних тварин. </w:t>
      </w:r>
      <w:r>
        <w:t xml:space="preserve">Лактацією називається процес утворення, нагромадження і виведення молока з молочної залози. Тривалість лактації в тварин різна. У </w:t>
      </w:r>
      <w:r>
        <w:rPr>
          <w:color w:val="000080"/>
        </w:rPr>
        <w:t xml:space="preserve">корів </w:t>
      </w:r>
      <w:r>
        <w:t xml:space="preserve">вона триває 10 міс, у </w:t>
      </w:r>
      <w:r>
        <w:rPr>
          <w:color w:val="000080"/>
        </w:rPr>
        <w:t xml:space="preserve">буйволиць і кіз </w:t>
      </w:r>
      <w:r>
        <w:t xml:space="preserve">— 7—8, в </w:t>
      </w:r>
      <w:r>
        <w:rPr>
          <w:color w:val="000080"/>
        </w:rPr>
        <w:t xml:space="preserve">овець </w:t>
      </w:r>
      <w:r>
        <w:t xml:space="preserve">— 4—6, у </w:t>
      </w:r>
      <w:r>
        <w:rPr>
          <w:color w:val="000080"/>
        </w:rPr>
        <w:t xml:space="preserve">свиней </w:t>
      </w:r>
      <w:r>
        <w:t xml:space="preserve">— 2, у </w:t>
      </w:r>
      <w:r>
        <w:rPr>
          <w:color w:val="000080"/>
        </w:rPr>
        <w:t xml:space="preserve">кобил </w:t>
      </w:r>
      <w:r>
        <w:t xml:space="preserve">— 5—11, у </w:t>
      </w:r>
      <w:r>
        <w:rPr>
          <w:color w:val="000080"/>
        </w:rPr>
        <w:t>верблюдиць</w:t>
      </w:r>
      <w:r>
        <w:t>— 16—18 міс.</w:t>
      </w:r>
    </w:p>
    <w:p w:rsidR="00B65FA9" w:rsidRDefault="004F7AEF">
      <w:pPr>
        <w:spacing w:before="8" w:line="237" w:lineRule="auto"/>
        <w:ind w:left="1072" w:right="1128" w:firstLine="708"/>
        <w:jc w:val="both"/>
        <w:rPr>
          <w:sz w:val="28"/>
        </w:rPr>
      </w:pPr>
      <w:r>
        <w:rPr>
          <w:b/>
          <w:i/>
          <w:color w:val="3366FF"/>
          <w:sz w:val="28"/>
        </w:rPr>
        <w:t>Ріст і розвиток молочних залоз після настання статевої зрілості та під час вагітності. Регуляція росту і розвитку молочних залоз</w:t>
      </w:r>
      <w:r>
        <w:rPr>
          <w:b/>
          <w:i/>
          <w:sz w:val="28"/>
        </w:rPr>
        <w:t xml:space="preserve">. Молочні залози (вим’я) </w:t>
      </w:r>
      <w:r>
        <w:rPr>
          <w:sz w:val="28"/>
        </w:rPr>
        <w:t xml:space="preserve">починають функціонувати, коли </w:t>
      </w:r>
      <w:r>
        <w:rPr>
          <w:spacing w:val="-3"/>
          <w:sz w:val="28"/>
        </w:rPr>
        <w:t xml:space="preserve">досягнуть </w:t>
      </w:r>
      <w:r>
        <w:rPr>
          <w:sz w:val="28"/>
        </w:rPr>
        <w:t xml:space="preserve">певного </w:t>
      </w:r>
      <w:r>
        <w:rPr>
          <w:spacing w:val="-3"/>
          <w:sz w:val="28"/>
        </w:rPr>
        <w:t xml:space="preserve">розвитку. Вони </w:t>
      </w:r>
      <w:r>
        <w:rPr>
          <w:sz w:val="28"/>
        </w:rPr>
        <w:t xml:space="preserve">найбільше розвинуті в корів. У телиць з настанням статевої зрілості </w:t>
      </w:r>
      <w:r>
        <w:rPr>
          <w:spacing w:val="-3"/>
          <w:sz w:val="28"/>
        </w:rPr>
        <w:t xml:space="preserve">вим’я </w:t>
      </w:r>
      <w:r>
        <w:rPr>
          <w:spacing w:val="-4"/>
          <w:sz w:val="28"/>
        </w:rPr>
        <w:t xml:space="preserve">починає </w:t>
      </w:r>
      <w:r>
        <w:rPr>
          <w:spacing w:val="-3"/>
          <w:sz w:val="28"/>
        </w:rPr>
        <w:t xml:space="preserve">швидко </w:t>
      </w:r>
      <w:r>
        <w:rPr>
          <w:spacing w:val="-4"/>
          <w:sz w:val="28"/>
        </w:rPr>
        <w:t>рости,</w:t>
      </w:r>
      <w:r>
        <w:rPr>
          <w:spacing w:val="62"/>
          <w:sz w:val="28"/>
        </w:rPr>
        <w:t xml:space="preserve"> </w:t>
      </w:r>
      <w:r>
        <w:rPr>
          <w:sz w:val="28"/>
        </w:rPr>
        <w:t xml:space="preserve">у </w:t>
      </w:r>
      <w:r>
        <w:rPr>
          <w:spacing w:val="-3"/>
          <w:sz w:val="28"/>
        </w:rPr>
        <w:t xml:space="preserve">ньому </w:t>
      </w:r>
      <w:r>
        <w:rPr>
          <w:spacing w:val="-4"/>
          <w:sz w:val="28"/>
        </w:rPr>
        <w:t xml:space="preserve">формуються </w:t>
      </w:r>
      <w:r>
        <w:rPr>
          <w:spacing w:val="-3"/>
          <w:sz w:val="28"/>
        </w:rPr>
        <w:t xml:space="preserve">протоки </w:t>
      </w:r>
      <w:r>
        <w:rPr>
          <w:sz w:val="28"/>
        </w:rPr>
        <w:t xml:space="preserve">й </w:t>
      </w:r>
      <w:r>
        <w:rPr>
          <w:spacing w:val="-4"/>
          <w:sz w:val="28"/>
        </w:rPr>
        <w:t>альвеоли.</w:t>
      </w:r>
      <w:r>
        <w:rPr>
          <w:spacing w:val="62"/>
          <w:sz w:val="28"/>
        </w:rPr>
        <w:t xml:space="preserve"> </w:t>
      </w:r>
      <w:r>
        <w:rPr>
          <w:spacing w:val="-5"/>
          <w:sz w:val="28"/>
        </w:rPr>
        <w:t xml:space="preserve">Особливо </w:t>
      </w:r>
      <w:r>
        <w:rPr>
          <w:spacing w:val="-4"/>
          <w:sz w:val="28"/>
        </w:rPr>
        <w:t xml:space="preserve">інтенсивно росте </w:t>
      </w:r>
      <w:r>
        <w:rPr>
          <w:sz w:val="28"/>
        </w:rPr>
        <w:t xml:space="preserve">й </w:t>
      </w:r>
      <w:r>
        <w:rPr>
          <w:spacing w:val="-5"/>
          <w:sz w:val="28"/>
        </w:rPr>
        <w:t xml:space="preserve">остаточно </w:t>
      </w:r>
      <w:r>
        <w:rPr>
          <w:sz w:val="28"/>
        </w:rPr>
        <w:t>розвивається вим’я в процесі першої вагітності.</w:t>
      </w:r>
    </w:p>
    <w:p w:rsidR="00B65FA9" w:rsidRDefault="004F7AEF">
      <w:pPr>
        <w:pStyle w:val="a3"/>
        <w:spacing w:before="9"/>
        <w:ind w:right="1174" w:firstLine="708"/>
      </w:pPr>
      <w:r>
        <w:t>Молочна залоза дорослої тварини – яка складається з різних тканин, що у сукупності формують молокоутворюючу та молоковидільну системи.</w:t>
      </w:r>
    </w:p>
    <w:p w:rsidR="00B65FA9" w:rsidRDefault="004F7AEF">
      <w:pPr>
        <w:pStyle w:val="a3"/>
        <w:ind w:right="1183" w:firstLine="708"/>
      </w:pPr>
      <w:r>
        <w:t>У різних видів тварин молочна залоза поділяється на різну кількість часток (дольок), які, як правило, складають пари.</w:t>
      </w:r>
    </w:p>
    <w:p w:rsidR="00B65FA9" w:rsidRDefault="004F7AEF">
      <w:pPr>
        <w:pStyle w:val="a3"/>
        <w:spacing w:line="321" w:lineRule="exact"/>
        <w:ind w:left="1780"/>
      </w:pPr>
      <w:r>
        <w:t>Вим’я корів і верблюдиць складається з 2–х половинок і 4–х дольок, у</w:t>
      </w:r>
    </w:p>
    <w:p w:rsidR="00B65FA9" w:rsidRDefault="004F7AEF">
      <w:pPr>
        <w:pStyle w:val="a3"/>
        <w:ind w:left="6654" w:right="1130"/>
      </w:pPr>
      <w:r>
        <w:rPr>
          <w:noProof/>
          <w:lang w:val="ru-RU" w:eastAsia="ru-RU"/>
        </w:rPr>
        <w:drawing>
          <wp:anchor distT="0" distB="0" distL="0" distR="0" simplePos="0" relativeHeight="15932928" behindDoc="0" locked="0" layoutInCell="1" allowOverlap="1">
            <wp:simplePos x="0" y="0"/>
            <wp:positionH relativeFrom="page">
              <wp:posOffset>723644</wp:posOffset>
            </wp:positionH>
            <wp:positionV relativeFrom="paragraph">
              <wp:posOffset>208479</wp:posOffset>
            </wp:positionV>
            <wp:extent cx="3315979" cy="3327458"/>
            <wp:effectExtent l="0" t="0" r="0" b="0"/>
            <wp:wrapNone/>
            <wp:docPr id="575" name="image3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image355.png"/>
                    <pic:cNvPicPr/>
                  </pic:nvPicPr>
                  <pic:blipFill>
                    <a:blip r:embed="rId553" cstate="print"/>
                    <a:stretch>
                      <a:fillRect/>
                    </a:stretch>
                  </pic:blipFill>
                  <pic:spPr>
                    <a:xfrm>
                      <a:off x="0" y="0"/>
                      <a:ext cx="3315979" cy="3327458"/>
                    </a:xfrm>
                    <a:prstGeom prst="rect">
                      <a:avLst/>
                    </a:prstGeom>
                  </pic:spPr>
                </pic:pic>
              </a:graphicData>
            </a:graphic>
          </wp:anchor>
        </w:drawing>
      </w:r>
      <w:r>
        <w:t>кози, вівці, кобили – з 2–х рівних дольок (часток), у свині – з 2–х половинок, 8–ми–16–ти залози- стих пакетів, у кролиці – з 2–х половинок і з 8–ми долей.</w:t>
      </w:r>
    </w:p>
    <w:p w:rsidR="00B65FA9" w:rsidRDefault="004F7AEF">
      <w:pPr>
        <w:spacing w:before="2" w:line="242" w:lineRule="auto"/>
        <w:ind w:left="6654" w:right="1134" w:firstLine="708"/>
        <w:jc w:val="both"/>
        <w:rPr>
          <w:b/>
          <w:i/>
          <w:sz w:val="28"/>
        </w:rPr>
      </w:pPr>
      <w:r>
        <w:rPr>
          <w:sz w:val="28"/>
        </w:rPr>
        <w:t xml:space="preserve">Ззовні вим’я поділяється на </w:t>
      </w:r>
      <w:r>
        <w:rPr>
          <w:b/>
          <w:i/>
          <w:color w:val="000080"/>
          <w:sz w:val="28"/>
        </w:rPr>
        <w:t>основу, тіло вим’я і дійку (сосок).</w:t>
      </w:r>
    </w:p>
    <w:p w:rsidR="00B65FA9" w:rsidRDefault="004F7AEF">
      <w:pPr>
        <w:pStyle w:val="a3"/>
        <w:ind w:left="6654" w:right="1173" w:firstLine="708"/>
      </w:pPr>
      <w:r>
        <w:t>На тілі молочної залози розрізняють передню, задню і нижню (соскову) поверхню. Розрізняють дві бокові поверхні</w:t>
      </w:r>
    </w:p>
    <w:p w:rsidR="00B65FA9" w:rsidRDefault="004F7AEF">
      <w:pPr>
        <w:ind w:left="6654" w:right="1174"/>
        <w:jc w:val="both"/>
        <w:rPr>
          <w:sz w:val="28"/>
        </w:rPr>
      </w:pPr>
      <w:r>
        <w:rPr>
          <w:sz w:val="28"/>
        </w:rPr>
        <w:t>– праву і ліву. Шкіра задньої поверхні у корів переходить у "</w:t>
      </w:r>
      <w:r>
        <w:rPr>
          <w:b/>
          <w:i/>
          <w:color w:val="000080"/>
          <w:sz w:val="28"/>
        </w:rPr>
        <w:t>молочне дзеркало</w:t>
      </w:r>
      <w:r>
        <w:rPr>
          <w:sz w:val="28"/>
        </w:rPr>
        <w:t>".</w:t>
      </w:r>
    </w:p>
    <w:p w:rsidR="00B65FA9" w:rsidRDefault="004F7AEF">
      <w:pPr>
        <w:pStyle w:val="a3"/>
        <w:ind w:left="6654" w:right="1177" w:firstLine="708"/>
      </w:pPr>
      <w:r>
        <w:t>Задні долі вим’я розвинені краще, ніж передні, вони забезпечуються в більшій мірі</w:t>
      </w:r>
    </w:p>
    <w:p w:rsidR="00B65FA9" w:rsidRDefault="00B65FA9">
      <w:pPr>
        <w:pStyle w:val="a3"/>
        <w:spacing w:before="2"/>
        <w:ind w:left="0"/>
        <w:jc w:val="left"/>
        <w:rPr>
          <w:sz w:val="17"/>
        </w:rPr>
      </w:pPr>
    </w:p>
    <w:p w:rsidR="00B65FA9" w:rsidRDefault="00A4657E">
      <w:pPr>
        <w:spacing w:before="90" w:line="274" w:lineRule="exact"/>
        <w:ind w:left="1216"/>
        <w:rPr>
          <w:b/>
          <w:sz w:val="24"/>
        </w:rPr>
      </w:pPr>
      <w:r>
        <w:rPr>
          <w:noProof/>
          <w:lang w:val="ru-RU" w:eastAsia="ru-RU"/>
        </w:rPr>
        <mc:AlternateContent>
          <mc:Choice Requires="wps">
            <w:drawing>
              <wp:anchor distT="0" distB="0" distL="114300" distR="114300" simplePos="0" relativeHeight="480280064" behindDoc="1" locked="0" layoutInCell="1" allowOverlap="1">
                <wp:simplePos x="0" y="0"/>
                <wp:positionH relativeFrom="page">
                  <wp:posOffset>720090</wp:posOffset>
                </wp:positionH>
                <wp:positionV relativeFrom="paragraph">
                  <wp:posOffset>11430</wp:posOffset>
                </wp:positionV>
                <wp:extent cx="3429000" cy="723900"/>
                <wp:effectExtent l="0" t="0" r="0" b="0"/>
                <wp:wrapNone/>
                <wp:docPr id="144"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723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15B3A9" id="Rectangle 60" o:spid="_x0000_s1026" style="position:absolute;margin-left:56.7pt;margin-top:.9pt;width:270pt;height:57pt;z-index:-23036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" stroked="f">
                <w10:wrap anchorx="page"/>
              </v:rect>
            </w:pict>
          </mc:Fallback>
        </mc:AlternateContent>
      </w:r>
      <w:r w:rsidR="004F7AEF">
        <w:rPr>
          <w:b/>
          <w:sz w:val="24"/>
        </w:rPr>
        <w:t>Рис. Форма вим'я корови:</w:t>
      </w:r>
    </w:p>
    <w:p w:rsidR="00B65FA9" w:rsidRDefault="00A4657E">
      <w:pPr>
        <w:spacing w:line="274" w:lineRule="exact"/>
        <w:ind w:left="1216"/>
        <w:rPr>
          <w:sz w:val="24"/>
        </w:rPr>
      </w:pPr>
      <w:r>
        <w:rPr>
          <w:noProof/>
          <w:lang w:val="ru-RU" w:eastAsia="ru-RU"/>
        </w:rPr>
        <mc:AlternateContent>
          <mc:Choice Requires="wps">
            <w:drawing>
              <wp:anchor distT="0" distB="0" distL="114300" distR="114300" simplePos="0" relativeHeight="480279040" behindDoc="1" locked="0" layoutInCell="1" allowOverlap="1">
                <wp:simplePos x="0" y="0"/>
                <wp:positionH relativeFrom="page">
                  <wp:posOffset>3666490</wp:posOffset>
                </wp:positionH>
                <wp:positionV relativeFrom="paragraph">
                  <wp:posOffset>40640</wp:posOffset>
                </wp:positionV>
                <wp:extent cx="228600" cy="168910"/>
                <wp:effectExtent l="0" t="0" r="0" b="0"/>
                <wp:wrapNone/>
                <wp:docPr id="142"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sz w:val="24"/>
                              </w:rPr>
                            </w:pPr>
                            <w:r>
                              <w:rPr>
                                <w:sz w:val="24"/>
                              </w:rPr>
                              <w:t>412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9" o:spid="_x0000_s1485" type="#_x0000_t202" style="position:absolute;left:0;text-align:left;margin-left:288.7pt;margin-top:3.2pt;width:18pt;height:13.3pt;z-index:-230374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" filled="f" stroked="f">
                <v:textbox inset="0,0,0,0">
                  <w:txbxContent>
                    <w:p w:rsidR="00B65FA9" w:rsidRDefault="004F7AEF">
                      <w:pPr>
                        <w:spacing w:line="266" w:lineRule="exact"/>
                        <w:rPr>
                          <w:sz w:val="24"/>
                        </w:rPr>
                      </w:pPr>
                      <w:r>
                        <w:rPr>
                          <w:sz w:val="24"/>
                        </w:rPr>
                        <w:t>412</w:t>
                      </w:r>
                    </w:p>
                  </w:txbxContent>
                </v:textbox>
                <w10:wrap anchorx="page"/>
              </v:shape>
            </w:pict>
          </mc:Fallback>
        </mc:AlternateContent>
      </w:r>
      <w:r w:rsidR="004F7AEF">
        <w:rPr>
          <w:sz w:val="24"/>
        </w:rPr>
        <w:t>1 – чашоподібне (кругле); 2 – козяче;</w:t>
      </w:r>
    </w:p>
    <w:p w:rsidR="00B65FA9" w:rsidRDefault="004F7AEF">
      <w:pPr>
        <w:ind w:left="1216"/>
        <w:rPr>
          <w:sz w:val="24"/>
        </w:rPr>
      </w:pPr>
      <w:r>
        <w:rPr>
          <w:sz w:val="24"/>
        </w:rPr>
        <w:t>3 – нерівномірно розвинене; 4 – ванноподібне.</w:t>
      </w:r>
    </w:p>
    <w:p w:rsidR="00B65FA9" w:rsidRDefault="00B65FA9">
      <w:pPr>
        <w:rPr>
          <w:sz w:val="24"/>
        </w:rPr>
        <w:sectPr w:rsidR="00B65FA9">
          <w:footerReference w:type="default" r:id="rId554"/>
          <w:pgSz w:w="11910" w:h="16840"/>
          <w:pgMar w:top="340" w:right="0" w:bottom="0" w:left="60" w:header="0" w:footer="0" w:gutter="0"/>
          <w:cols w:space="720"/>
        </w:sectPr>
      </w:pPr>
    </w:p>
    <w:p w:rsidR="00B65FA9" w:rsidRDefault="004F7AEF">
      <w:pPr>
        <w:pStyle w:val="a3"/>
        <w:spacing w:before="62" w:line="321" w:lineRule="exact"/>
      </w:pPr>
      <w:r>
        <w:t>кров’ю та мають розвиненішу залозисту тканину.</w:t>
      </w:r>
    </w:p>
    <w:p w:rsidR="00B65FA9" w:rsidRDefault="004F7AEF">
      <w:pPr>
        <w:ind w:left="1072" w:right="1179" w:firstLine="708"/>
        <w:jc w:val="both"/>
        <w:rPr>
          <w:sz w:val="28"/>
        </w:rPr>
      </w:pPr>
      <w:r>
        <w:rPr>
          <w:sz w:val="28"/>
        </w:rPr>
        <w:t xml:space="preserve">Залежно від співвідношення паренхіми і строми, періоду лактації, віку форма вим’я може бути: </w:t>
      </w:r>
      <w:r>
        <w:rPr>
          <w:b/>
          <w:i/>
          <w:color w:val="000080"/>
          <w:sz w:val="28"/>
        </w:rPr>
        <w:t>чашоподібна, квадратна, козяча</w:t>
      </w:r>
      <w:r>
        <w:rPr>
          <w:sz w:val="28"/>
        </w:rPr>
        <w:t>.</w:t>
      </w:r>
    </w:p>
    <w:p w:rsidR="00B65FA9" w:rsidRDefault="004F7AEF">
      <w:pPr>
        <w:ind w:left="1072" w:right="1173" w:firstLine="708"/>
        <w:jc w:val="both"/>
        <w:rPr>
          <w:sz w:val="28"/>
        </w:rPr>
      </w:pPr>
      <w:r>
        <w:rPr>
          <w:sz w:val="28"/>
        </w:rPr>
        <w:t xml:space="preserve">Також розрізняють </w:t>
      </w:r>
      <w:r>
        <w:rPr>
          <w:b/>
          <w:i/>
          <w:color w:val="000080"/>
          <w:sz w:val="28"/>
        </w:rPr>
        <w:t>3 типи вимені</w:t>
      </w:r>
      <w:r>
        <w:rPr>
          <w:sz w:val="28"/>
        </w:rPr>
        <w:t xml:space="preserve">. </w:t>
      </w:r>
      <w:r>
        <w:rPr>
          <w:b/>
          <w:color w:val="000080"/>
          <w:sz w:val="28"/>
        </w:rPr>
        <w:t xml:space="preserve">Перший </w:t>
      </w:r>
      <w:r>
        <w:rPr>
          <w:b/>
          <w:i/>
          <w:color w:val="001F5F"/>
          <w:sz w:val="28"/>
        </w:rPr>
        <w:t xml:space="preserve">(чашоподібне) </w:t>
      </w:r>
      <w:r>
        <w:rPr>
          <w:sz w:val="28"/>
        </w:rPr>
        <w:t xml:space="preserve">характеризується практично однаковим розвитком і функцією всіх долей. </w:t>
      </w:r>
      <w:r>
        <w:rPr>
          <w:b/>
          <w:color w:val="000080"/>
          <w:sz w:val="28"/>
        </w:rPr>
        <w:t xml:space="preserve">Другому типу </w:t>
      </w:r>
      <w:r>
        <w:rPr>
          <w:b/>
          <w:i/>
          <w:color w:val="001F5F"/>
          <w:sz w:val="28"/>
        </w:rPr>
        <w:t>(квадратне</w:t>
      </w:r>
      <w:r>
        <w:rPr>
          <w:sz w:val="28"/>
        </w:rPr>
        <w:t xml:space="preserve">) вим’я притаманний кращий розвиток (в 1,5–2 рази) задніх долей порівняно з передніми. Цей тип вим’я властивий більшості корів. </w:t>
      </w:r>
      <w:r>
        <w:rPr>
          <w:b/>
          <w:color w:val="000080"/>
          <w:sz w:val="28"/>
        </w:rPr>
        <w:t xml:space="preserve">Третій тип </w:t>
      </w:r>
      <w:r>
        <w:rPr>
          <w:b/>
          <w:i/>
          <w:color w:val="001F5F"/>
          <w:sz w:val="28"/>
        </w:rPr>
        <w:t>(козяче</w:t>
      </w:r>
      <w:r>
        <w:rPr>
          <w:sz w:val="28"/>
        </w:rPr>
        <w:t>) молочної залози характеризується тим, що більш розвинена одна половина вимені.</w:t>
      </w:r>
    </w:p>
    <w:p w:rsidR="00B65FA9" w:rsidRDefault="004F7AEF">
      <w:pPr>
        <w:spacing w:before="1"/>
        <w:ind w:left="1072" w:right="1183" w:firstLine="708"/>
        <w:jc w:val="both"/>
        <w:rPr>
          <w:i/>
          <w:sz w:val="28"/>
        </w:rPr>
      </w:pPr>
      <w:r>
        <w:rPr>
          <w:sz w:val="28"/>
        </w:rPr>
        <w:t xml:space="preserve">Крім форм і типів, вим’я оцінюється і за розташуванням. Молочна залоза у </w:t>
      </w:r>
      <w:r>
        <w:rPr>
          <w:i/>
          <w:color w:val="000080"/>
          <w:sz w:val="28"/>
        </w:rPr>
        <w:t xml:space="preserve">жуйних </w:t>
      </w:r>
      <w:r>
        <w:rPr>
          <w:sz w:val="28"/>
        </w:rPr>
        <w:t xml:space="preserve">розташована в </w:t>
      </w:r>
      <w:r>
        <w:rPr>
          <w:i/>
          <w:color w:val="000080"/>
          <w:sz w:val="28"/>
        </w:rPr>
        <w:t>паховій ділянці.</w:t>
      </w:r>
    </w:p>
    <w:p w:rsidR="00B65FA9" w:rsidRDefault="004F7AEF">
      <w:pPr>
        <w:ind w:left="1072" w:right="1172" w:firstLine="708"/>
        <w:jc w:val="both"/>
        <w:rPr>
          <w:sz w:val="28"/>
        </w:rPr>
      </w:pPr>
      <w:r>
        <w:rPr>
          <w:sz w:val="28"/>
        </w:rPr>
        <w:t xml:space="preserve">Вим’я в нижній своїй частині переходить в основу </w:t>
      </w:r>
      <w:r>
        <w:rPr>
          <w:b/>
          <w:i/>
          <w:color w:val="000080"/>
          <w:sz w:val="28"/>
        </w:rPr>
        <w:t xml:space="preserve">сосків (дійки), </w:t>
      </w:r>
      <w:r>
        <w:rPr>
          <w:sz w:val="28"/>
        </w:rPr>
        <w:t xml:space="preserve">які мають </w:t>
      </w:r>
      <w:r>
        <w:rPr>
          <w:i/>
          <w:color w:val="000080"/>
          <w:sz w:val="28"/>
        </w:rPr>
        <w:t>тіло і верхівку</w:t>
      </w:r>
      <w:r>
        <w:rPr>
          <w:sz w:val="28"/>
        </w:rPr>
        <w:t xml:space="preserve">. Шкіра сосків немає сальних і потових залоз. Соски ділять на: </w:t>
      </w:r>
      <w:r>
        <w:rPr>
          <w:i/>
          <w:color w:val="000080"/>
          <w:sz w:val="28"/>
        </w:rPr>
        <w:t xml:space="preserve">короткі </w:t>
      </w:r>
      <w:r>
        <w:rPr>
          <w:sz w:val="28"/>
        </w:rPr>
        <w:t xml:space="preserve">(2–5 см), </w:t>
      </w:r>
      <w:r>
        <w:rPr>
          <w:i/>
          <w:color w:val="000080"/>
          <w:sz w:val="28"/>
        </w:rPr>
        <w:t xml:space="preserve">середні </w:t>
      </w:r>
      <w:r>
        <w:rPr>
          <w:sz w:val="28"/>
        </w:rPr>
        <w:t xml:space="preserve">(6–9 см) і </w:t>
      </w:r>
      <w:r>
        <w:rPr>
          <w:i/>
          <w:color w:val="000080"/>
          <w:sz w:val="28"/>
        </w:rPr>
        <w:t xml:space="preserve">довгі </w:t>
      </w:r>
      <w:r>
        <w:rPr>
          <w:sz w:val="28"/>
        </w:rPr>
        <w:t>(10–16</w:t>
      </w:r>
      <w:r>
        <w:rPr>
          <w:spacing w:val="-3"/>
          <w:sz w:val="28"/>
        </w:rPr>
        <w:t xml:space="preserve"> </w:t>
      </w:r>
      <w:r>
        <w:rPr>
          <w:sz w:val="28"/>
        </w:rPr>
        <w:t>см).</w:t>
      </w:r>
    </w:p>
    <w:p w:rsidR="00B65FA9" w:rsidRDefault="004F7AEF">
      <w:pPr>
        <w:pStyle w:val="a3"/>
        <w:spacing w:line="320" w:lineRule="exact"/>
        <w:ind w:left="1780"/>
      </w:pPr>
      <w:r>
        <w:t>За ступенем жорсткості соски молочної залози можна поділити на</w:t>
      </w:r>
    </w:p>
    <w:p w:rsidR="00B65FA9" w:rsidRDefault="004F7AEF">
      <w:pPr>
        <w:spacing w:before="2" w:line="321" w:lineRule="exact"/>
        <w:ind w:left="1072"/>
        <w:jc w:val="both"/>
        <w:rPr>
          <w:sz w:val="28"/>
        </w:rPr>
      </w:pPr>
      <w:r>
        <w:rPr>
          <w:i/>
          <w:color w:val="000080"/>
          <w:sz w:val="28"/>
        </w:rPr>
        <w:t>жорсткі, середні і м’які</w:t>
      </w:r>
      <w:r>
        <w:rPr>
          <w:sz w:val="28"/>
        </w:rPr>
        <w:t>.</w:t>
      </w:r>
    </w:p>
    <w:p w:rsidR="00B65FA9" w:rsidRDefault="004F7AEF">
      <w:pPr>
        <w:pStyle w:val="a3"/>
        <w:ind w:right="1176" w:firstLine="708"/>
      </w:pPr>
      <w:r>
        <w:t xml:space="preserve">Шкіра на вимені тонша і ніжніша, ніж на інших частинах тіла тварини. Вона має більшу кількість складок, особливо на задній поверхні та в ділянці молочного дзеркала. У шкірі молочної залози є </w:t>
      </w:r>
      <w:r>
        <w:rPr>
          <w:i/>
          <w:color w:val="000080"/>
        </w:rPr>
        <w:t xml:space="preserve">потові і сальні залози. </w:t>
      </w:r>
      <w:r>
        <w:t>Секрет потових залоз змащує волосся і поверхню рогового шару епідермісу шкіри вимені, що підтримує її еластичність.</w:t>
      </w:r>
    </w:p>
    <w:p w:rsidR="00B65FA9" w:rsidRDefault="004F7AEF">
      <w:pPr>
        <w:pStyle w:val="a3"/>
        <w:spacing w:before="1"/>
        <w:ind w:right="1182" w:firstLine="708"/>
      </w:pPr>
      <w:r>
        <w:rPr>
          <w:b/>
          <w:i/>
          <w:color w:val="000080"/>
        </w:rPr>
        <w:t xml:space="preserve">Молочна залоза </w:t>
      </w:r>
      <w:r>
        <w:t>прикріплена до черевної стінки й утримується підвішуючим апаратом: поверхневою та глибокою фасціями та підвішуючою зв’язкою вим’я.</w:t>
      </w:r>
    </w:p>
    <w:p w:rsidR="00B65FA9" w:rsidRDefault="004F7AEF">
      <w:pPr>
        <w:ind w:left="1072" w:right="1173" w:firstLine="708"/>
        <w:jc w:val="both"/>
        <w:rPr>
          <w:sz w:val="28"/>
        </w:rPr>
      </w:pPr>
      <w:r>
        <w:rPr>
          <w:sz w:val="28"/>
        </w:rPr>
        <w:t xml:space="preserve">Молочна залоза складається з декількох видів тканин – </w:t>
      </w:r>
      <w:r>
        <w:rPr>
          <w:i/>
          <w:color w:val="000080"/>
          <w:sz w:val="28"/>
        </w:rPr>
        <w:t>сполучної, залозистої, скоротливої або м’язової, жирової та нервової</w:t>
      </w:r>
      <w:r>
        <w:rPr>
          <w:sz w:val="28"/>
        </w:rPr>
        <w:t>. Сюди також входять кровоносні та лімфатичні судини. Ці складові формують протокову систему, яка забезпечує не тільки збір та збереження молока, але і його дозрівання та виведення із залози.</w:t>
      </w:r>
    </w:p>
    <w:p w:rsidR="00B65FA9" w:rsidRDefault="004F7AEF">
      <w:pPr>
        <w:pStyle w:val="a3"/>
        <w:spacing w:before="1"/>
        <w:ind w:right="1172" w:firstLine="708"/>
      </w:pPr>
      <w:r>
        <w:t xml:space="preserve">Паренхіма молочної залози представлена </w:t>
      </w:r>
      <w:r>
        <w:rPr>
          <w:b/>
          <w:i/>
          <w:color w:val="000080"/>
        </w:rPr>
        <w:t>залозистою тканиною</w:t>
      </w:r>
      <w:r>
        <w:t xml:space="preserve">, секреторні клітини якої синтезують складові компоненти молока – </w:t>
      </w:r>
      <w:r>
        <w:rPr>
          <w:b/>
          <w:i/>
          <w:color w:val="001F5F"/>
        </w:rPr>
        <w:t>жир, білки</w:t>
      </w:r>
      <w:r>
        <w:t xml:space="preserve">, </w:t>
      </w:r>
      <w:r>
        <w:rPr>
          <w:b/>
          <w:i/>
          <w:color w:val="001F5F"/>
        </w:rPr>
        <w:t>вуглеводи</w:t>
      </w:r>
      <w:r>
        <w:t xml:space="preserve">. Залозиста тканина формується утвореннями у вигляді виноградних грон – залозисті трубки з альвеолярними пухирцями на кінці. Секреторні клітини вистеляють альвеоли залозистої тканини одним шаром. Вільні кінці даних клітин спрямовані у порожнину альвеол. Ряд альвеол, що мають загальну протоку, формують </w:t>
      </w:r>
      <w:r>
        <w:rPr>
          <w:b/>
          <w:i/>
          <w:color w:val="000080"/>
        </w:rPr>
        <w:t xml:space="preserve">дольку </w:t>
      </w:r>
      <w:r>
        <w:t xml:space="preserve">(частку), а дольки в свою чергу об’єднуються у </w:t>
      </w:r>
      <w:r>
        <w:rPr>
          <w:b/>
          <w:i/>
          <w:color w:val="000080"/>
        </w:rPr>
        <w:t xml:space="preserve">долі </w:t>
      </w:r>
      <w:r>
        <w:t xml:space="preserve">і формують </w:t>
      </w:r>
      <w:r>
        <w:rPr>
          <w:b/>
          <w:i/>
          <w:color w:val="000080"/>
        </w:rPr>
        <w:t>молочну залозу</w:t>
      </w:r>
      <w:r>
        <w:rPr>
          <w:b/>
        </w:rPr>
        <w:t xml:space="preserve">. </w:t>
      </w:r>
      <w:r>
        <w:t xml:space="preserve">Вивідні протоки альвеол, зливаючись між собою, формують </w:t>
      </w:r>
      <w:r>
        <w:rPr>
          <w:b/>
          <w:i/>
          <w:color w:val="000080"/>
        </w:rPr>
        <w:t>молочну цистерну</w:t>
      </w:r>
      <w:r>
        <w:t>, з якої молоко через канал дійки виводиться назовні.</w:t>
      </w:r>
    </w:p>
    <w:p w:rsidR="00B65FA9" w:rsidRDefault="004F7AEF">
      <w:pPr>
        <w:pStyle w:val="a3"/>
        <w:spacing w:before="1"/>
        <w:ind w:right="1177" w:firstLine="708"/>
      </w:pPr>
      <w:r>
        <w:rPr>
          <w:b/>
          <w:i/>
          <w:color w:val="000080"/>
        </w:rPr>
        <w:t xml:space="preserve">Жирова тканина </w:t>
      </w:r>
      <w:r>
        <w:t>в молочній залозі є у всіх видів ссавців. У корів у середньому вона складає 40–43 % від загальної маси вим’я. Жирова тканина бере участь у забезпеченні енергетичних потреб молочної залози, в процесах формування клітинних структур молочної залози і утворенні жиру молока.</w:t>
      </w:r>
    </w:p>
    <w:p w:rsidR="00B65FA9" w:rsidRDefault="004F7AEF">
      <w:pPr>
        <w:pStyle w:val="a3"/>
        <w:ind w:right="1179" w:firstLine="708"/>
      </w:pPr>
      <w:r>
        <w:rPr>
          <w:b/>
          <w:i/>
          <w:color w:val="000080"/>
        </w:rPr>
        <w:t xml:space="preserve">Сполучна тканина </w:t>
      </w:r>
      <w:r>
        <w:t>молочної залози утримує її у певному стані, забезпечує форму вим’я. Вона виконує механічну та захисну функції, вкриває ззовні альвеоли та частки вимені.</w:t>
      </w:r>
    </w:p>
    <w:p w:rsidR="00B65FA9" w:rsidRDefault="00B65FA9">
      <w:pPr>
        <w:sectPr w:rsidR="00B65FA9">
          <w:footerReference w:type="default" r:id="rId555"/>
          <w:pgSz w:w="11910" w:h="16840"/>
          <w:pgMar w:top="340" w:right="0" w:bottom="920" w:left="60" w:header="0" w:footer="740" w:gutter="0"/>
          <w:pgNumType w:start="413"/>
          <w:cols w:space="720"/>
        </w:sectPr>
      </w:pPr>
    </w:p>
    <w:p w:rsidR="00B65FA9" w:rsidRDefault="004F7AEF">
      <w:pPr>
        <w:pStyle w:val="a3"/>
        <w:spacing w:before="62"/>
        <w:ind w:right="1174" w:firstLine="708"/>
      </w:pPr>
      <w:r>
        <w:rPr>
          <w:b/>
          <w:i/>
          <w:color w:val="000080"/>
        </w:rPr>
        <w:t xml:space="preserve">М’язова тканина </w:t>
      </w:r>
      <w:r>
        <w:t xml:space="preserve">молочної залози (міоепітелій і гладенька мускулатура) забезпечує виведення молока. </w:t>
      </w:r>
      <w:r>
        <w:rPr>
          <w:b/>
          <w:i/>
          <w:color w:val="000080"/>
        </w:rPr>
        <w:t xml:space="preserve">Міоепітеліальні </w:t>
      </w:r>
      <w:r>
        <w:t>клітини вкривають ззовні шар залозистих клітин, розташованих у альвеолі та молоковивідних протоках.</w:t>
      </w:r>
    </w:p>
    <w:p w:rsidR="00B65FA9" w:rsidRDefault="004F7AEF">
      <w:pPr>
        <w:pStyle w:val="a3"/>
        <w:ind w:right="1169" w:firstLine="708"/>
      </w:pPr>
      <w:r>
        <w:rPr>
          <w:b/>
          <w:i/>
          <w:color w:val="000080"/>
        </w:rPr>
        <w:t xml:space="preserve">Гладенькі м'язові </w:t>
      </w:r>
      <w:r>
        <w:t xml:space="preserve">волокна молочної залози, розташовані  навколо великих протоків, цистерн і в дійках вим’я, утворюють </w:t>
      </w:r>
      <w:r>
        <w:rPr>
          <w:i/>
          <w:color w:val="000080"/>
        </w:rPr>
        <w:t>сфінктери</w:t>
      </w:r>
      <w:r>
        <w:t>, які скорочуються внаслідок нервового</w:t>
      </w:r>
      <w:r>
        <w:rPr>
          <w:spacing w:val="-4"/>
        </w:rPr>
        <w:t xml:space="preserve"> </w:t>
      </w:r>
      <w:r>
        <w:t>збудження.</w:t>
      </w:r>
    </w:p>
    <w:p w:rsidR="00B65FA9" w:rsidRDefault="004F7AEF">
      <w:pPr>
        <w:ind w:left="1072" w:right="1176" w:firstLine="708"/>
        <w:jc w:val="both"/>
        <w:rPr>
          <w:sz w:val="28"/>
        </w:rPr>
      </w:pPr>
      <w:r>
        <w:rPr>
          <w:sz w:val="28"/>
        </w:rPr>
        <w:t xml:space="preserve">Вим’я забезпечується кров’ю через </w:t>
      </w:r>
      <w:r>
        <w:rPr>
          <w:i/>
          <w:color w:val="000080"/>
          <w:sz w:val="28"/>
        </w:rPr>
        <w:t>зовнішні соромітні артерії</w:t>
      </w:r>
      <w:r>
        <w:rPr>
          <w:i/>
          <w:sz w:val="28"/>
        </w:rPr>
        <w:t xml:space="preserve">. </w:t>
      </w:r>
      <w:r>
        <w:rPr>
          <w:sz w:val="28"/>
        </w:rPr>
        <w:t xml:space="preserve">Відтік венозної крові відбувається по </w:t>
      </w:r>
      <w:r>
        <w:rPr>
          <w:i/>
          <w:color w:val="000080"/>
          <w:sz w:val="28"/>
        </w:rPr>
        <w:t xml:space="preserve">підшкірних черевних і зовнішніх соромітних венах. </w:t>
      </w:r>
      <w:r>
        <w:rPr>
          <w:sz w:val="28"/>
        </w:rPr>
        <w:t xml:space="preserve">Глибокі венозні гілки проходять паралельно до відповідних артеріальних судин. Ці вени мають клапани, які рівномірно розташовані по їх довжині. Отвір, </w:t>
      </w:r>
      <w:r>
        <w:rPr>
          <w:spacing w:val="-3"/>
          <w:sz w:val="28"/>
        </w:rPr>
        <w:t xml:space="preserve">через </w:t>
      </w:r>
      <w:r>
        <w:rPr>
          <w:sz w:val="28"/>
        </w:rPr>
        <w:t xml:space="preserve">який підшкірна черевна вена проникає в грудну порожнину (з боку мечоподібного відростка грудної кістки) називається </w:t>
      </w:r>
      <w:r>
        <w:rPr>
          <w:i/>
          <w:color w:val="000080"/>
          <w:sz w:val="28"/>
        </w:rPr>
        <w:t>молочним</w:t>
      </w:r>
      <w:r>
        <w:rPr>
          <w:i/>
          <w:color w:val="000080"/>
          <w:spacing w:val="-7"/>
          <w:sz w:val="28"/>
        </w:rPr>
        <w:t xml:space="preserve"> </w:t>
      </w:r>
      <w:r>
        <w:rPr>
          <w:i/>
          <w:color w:val="000080"/>
          <w:sz w:val="28"/>
        </w:rPr>
        <w:t>колодязем</w:t>
      </w:r>
      <w:r>
        <w:rPr>
          <w:sz w:val="28"/>
        </w:rPr>
        <w:t>.</w:t>
      </w:r>
    </w:p>
    <w:p w:rsidR="00B65FA9" w:rsidRDefault="004F7AEF">
      <w:pPr>
        <w:pStyle w:val="a3"/>
        <w:ind w:right="1177" w:firstLine="708"/>
      </w:pPr>
      <w:r>
        <w:t xml:space="preserve">Лімфатична система вим’я представлена </w:t>
      </w:r>
      <w:r>
        <w:rPr>
          <w:i/>
          <w:color w:val="000080"/>
        </w:rPr>
        <w:t>глибокими і поверхневими лімфатичними судинами</w:t>
      </w:r>
      <w:r>
        <w:t>, що несуть лімфу до грудної лімфатичної протоки. Глибокі лімфатичні судини починаються лімфатичними капілярами в залозистих елементах вим’я, а поверхневі судини – в стінці соска, шкіри і фасціях вимені.</w:t>
      </w:r>
    </w:p>
    <w:p w:rsidR="00B65FA9" w:rsidRDefault="004F7AEF">
      <w:pPr>
        <w:pStyle w:val="a3"/>
        <w:ind w:right="1231" w:firstLine="708"/>
      </w:pPr>
      <w:r>
        <w:t xml:space="preserve">Ріст і розвиток </w:t>
      </w:r>
      <w:r>
        <w:rPr>
          <w:spacing w:val="-3"/>
        </w:rPr>
        <w:t xml:space="preserve">молочної </w:t>
      </w:r>
      <w:r>
        <w:t xml:space="preserve">залози регулюються </w:t>
      </w:r>
      <w:r>
        <w:rPr>
          <w:spacing w:val="-3"/>
        </w:rPr>
        <w:t xml:space="preserve">нервовою </w:t>
      </w:r>
      <w:r>
        <w:rPr>
          <w:spacing w:val="-6"/>
        </w:rPr>
        <w:t xml:space="preserve">системою </w:t>
      </w:r>
      <w:r>
        <w:t xml:space="preserve">й </w:t>
      </w:r>
      <w:r>
        <w:rPr>
          <w:spacing w:val="-6"/>
        </w:rPr>
        <w:t xml:space="preserve">гормонами. </w:t>
      </w:r>
      <w:r>
        <w:t xml:space="preserve">Безпосередній вплив на ріст і розвиток молочних залоз </w:t>
      </w:r>
      <w:r>
        <w:rPr>
          <w:spacing w:val="-4"/>
        </w:rPr>
        <w:t xml:space="preserve">мають </w:t>
      </w:r>
      <w:r>
        <w:rPr>
          <w:spacing w:val="-5"/>
        </w:rPr>
        <w:t xml:space="preserve">гормони </w:t>
      </w:r>
      <w:r>
        <w:rPr>
          <w:b/>
          <w:i/>
          <w:color w:val="000080"/>
          <w:spacing w:val="-4"/>
        </w:rPr>
        <w:t xml:space="preserve">гіпофіза, </w:t>
      </w:r>
      <w:r>
        <w:rPr>
          <w:b/>
          <w:i/>
          <w:color w:val="000080"/>
          <w:spacing w:val="-5"/>
        </w:rPr>
        <w:t xml:space="preserve">яєчників </w:t>
      </w:r>
      <w:r>
        <w:rPr>
          <w:b/>
          <w:i/>
          <w:color w:val="000080"/>
        </w:rPr>
        <w:t xml:space="preserve">і </w:t>
      </w:r>
      <w:r>
        <w:rPr>
          <w:b/>
          <w:i/>
          <w:color w:val="000080"/>
          <w:spacing w:val="-4"/>
        </w:rPr>
        <w:t>плаценти</w:t>
      </w:r>
      <w:r>
        <w:rPr>
          <w:spacing w:val="-4"/>
        </w:rPr>
        <w:t xml:space="preserve">. </w:t>
      </w:r>
      <w:r>
        <w:rPr>
          <w:spacing w:val="-5"/>
        </w:rPr>
        <w:t xml:space="preserve">Гормони гіпофіза </w:t>
      </w:r>
      <w:r>
        <w:rPr>
          <w:i/>
          <w:color w:val="000080"/>
        </w:rPr>
        <w:t xml:space="preserve">— </w:t>
      </w:r>
      <w:r>
        <w:rPr>
          <w:i/>
          <w:color w:val="000080"/>
          <w:spacing w:val="-6"/>
        </w:rPr>
        <w:t xml:space="preserve">соматотропін </w:t>
      </w:r>
      <w:r>
        <w:t xml:space="preserve">і </w:t>
      </w:r>
      <w:r>
        <w:rPr>
          <w:i/>
          <w:color w:val="000080"/>
          <w:spacing w:val="-5"/>
        </w:rPr>
        <w:t xml:space="preserve">пролактин </w:t>
      </w:r>
      <w:r>
        <w:t xml:space="preserve">— </w:t>
      </w:r>
      <w:r>
        <w:rPr>
          <w:spacing w:val="-6"/>
        </w:rPr>
        <w:t xml:space="preserve">впливають </w:t>
      </w:r>
      <w:r>
        <w:rPr>
          <w:spacing w:val="-3"/>
        </w:rPr>
        <w:t xml:space="preserve">на </w:t>
      </w:r>
      <w:r>
        <w:rPr>
          <w:spacing w:val="-5"/>
        </w:rPr>
        <w:t xml:space="preserve">розвиток альвеол </w:t>
      </w:r>
      <w:r>
        <w:t xml:space="preserve">і </w:t>
      </w:r>
      <w:r>
        <w:rPr>
          <w:spacing w:val="-5"/>
        </w:rPr>
        <w:t xml:space="preserve">посилюють </w:t>
      </w:r>
      <w:r>
        <w:rPr>
          <w:spacing w:val="-3"/>
        </w:rPr>
        <w:t xml:space="preserve">дію  </w:t>
      </w:r>
      <w:r>
        <w:rPr>
          <w:spacing w:val="-5"/>
        </w:rPr>
        <w:t xml:space="preserve">гормонів яєчників. </w:t>
      </w:r>
      <w:r>
        <w:rPr>
          <w:spacing w:val="-4"/>
        </w:rPr>
        <w:t xml:space="preserve">Естрогени </w:t>
      </w:r>
      <w:r>
        <w:rPr>
          <w:spacing w:val="-3"/>
        </w:rPr>
        <w:t xml:space="preserve">прискорюють </w:t>
      </w:r>
      <w:r>
        <w:rPr>
          <w:spacing w:val="-4"/>
        </w:rPr>
        <w:t>ріст</w:t>
      </w:r>
      <w:r>
        <w:rPr>
          <w:spacing w:val="62"/>
        </w:rPr>
        <w:t xml:space="preserve"> </w:t>
      </w:r>
      <w:r>
        <w:rPr>
          <w:spacing w:val="-4"/>
        </w:rPr>
        <w:t xml:space="preserve">проток, </w:t>
      </w:r>
      <w:r>
        <w:t xml:space="preserve">а </w:t>
      </w:r>
      <w:r>
        <w:rPr>
          <w:i/>
          <w:color w:val="000080"/>
          <w:spacing w:val="-4"/>
        </w:rPr>
        <w:t>прогестерон</w:t>
      </w:r>
      <w:r>
        <w:rPr>
          <w:i/>
          <w:color w:val="000080"/>
          <w:spacing w:val="62"/>
        </w:rPr>
        <w:t xml:space="preserve"> </w:t>
      </w:r>
      <w:r>
        <w:t xml:space="preserve">— </w:t>
      </w:r>
      <w:r>
        <w:rPr>
          <w:spacing w:val="-4"/>
        </w:rPr>
        <w:t xml:space="preserve">альвеол </w:t>
      </w:r>
      <w:r>
        <w:t xml:space="preserve">і </w:t>
      </w:r>
      <w:r>
        <w:rPr>
          <w:spacing w:val="-4"/>
        </w:rPr>
        <w:t>залозистої</w:t>
      </w:r>
      <w:r>
        <w:rPr>
          <w:spacing w:val="-8"/>
        </w:rPr>
        <w:t xml:space="preserve"> </w:t>
      </w:r>
      <w:r>
        <w:rPr>
          <w:spacing w:val="-4"/>
        </w:rPr>
        <w:t>тканини.</w:t>
      </w:r>
    </w:p>
    <w:p w:rsidR="00B65FA9" w:rsidRDefault="004F7AEF">
      <w:pPr>
        <w:spacing w:before="12" w:line="237" w:lineRule="auto"/>
        <w:ind w:left="1072" w:right="1131" w:firstLine="708"/>
        <w:jc w:val="both"/>
        <w:rPr>
          <w:sz w:val="28"/>
        </w:rPr>
      </w:pPr>
      <w:r>
        <w:rPr>
          <w:b/>
          <w:i/>
          <w:color w:val="3366FF"/>
          <w:sz w:val="28"/>
        </w:rPr>
        <w:t xml:space="preserve">Молоко, його хімічний склад у різних видів тварин. </w:t>
      </w:r>
      <w:r>
        <w:rPr>
          <w:b/>
          <w:i/>
          <w:color w:val="000080"/>
          <w:spacing w:val="-4"/>
          <w:sz w:val="28"/>
        </w:rPr>
        <w:t xml:space="preserve">Молоко </w:t>
      </w:r>
      <w:r>
        <w:rPr>
          <w:b/>
          <w:i/>
          <w:color w:val="000080"/>
          <w:sz w:val="28"/>
        </w:rPr>
        <w:t xml:space="preserve">має </w:t>
      </w:r>
      <w:r>
        <w:rPr>
          <w:b/>
          <w:i/>
          <w:color w:val="000080"/>
          <w:spacing w:val="-4"/>
          <w:sz w:val="28"/>
        </w:rPr>
        <w:t>багатокомпонентний хімічний</w:t>
      </w:r>
      <w:r>
        <w:rPr>
          <w:b/>
          <w:i/>
          <w:color w:val="000080"/>
          <w:spacing w:val="62"/>
          <w:sz w:val="28"/>
        </w:rPr>
        <w:t xml:space="preserve"> </w:t>
      </w:r>
      <w:r>
        <w:rPr>
          <w:b/>
          <w:i/>
          <w:color w:val="000080"/>
          <w:spacing w:val="-4"/>
          <w:sz w:val="28"/>
        </w:rPr>
        <w:t>склад</w:t>
      </w:r>
      <w:r>
        <w:rPr>
          <w:i/>
          <w:spacing w:val="-4"/>
          <w:sz w:val="28"/>
        </w:rPr>
        <w:t>.</w:t>
      </w:r>
      <w:r>
        <w:rPr>
          <w:i/>
          <w:spacing w:val="62"/>
          <w:sz w:val="28"/>
        </w:rPr>
        <w:t xml:space="preserve"> </w:t>
      </w:r>
      <w:r>
        <w:rPr>
          <w:sz w:val="28"/>
        </w:rPr>
        <w:t xml:space="preserve">До </w:t>
      </w:r>
      <w:r>
        <w:rPr>
          <w:spacing w:val="-4"/>
          <w:sz w:val="28"/>
        </w:rPr>
        <w:t>нього входять: вода,</w:t>
      </w:r>
      <w:r>
        <w:rPr>
          <w:spacing w:val="62"/>
          <w:sz w:val="28"/>
        </w:rPr>
        <w:t xml:space="preserve"> </w:t>
      </w:r>
      <w:r>
        <w:rPr>
          <w:spacing w:val="-5"/>
          <w:sz w:val="28"/>
        </w:rPr>
        <w:t xml:space="preserve">білок, </w:t>
      </w:r>
      <w:r>
        <w:rPr>
          <w:spacing w:val="-4"/>
          <w:sz w:val="28"/>
        </w:rPr>
        <w:t xml:space="preserve">жир, </w:t>
      </w:r>
      <w:r>
        <w:rPr>
          <w:spacing w:val="-5"/>
          <w:sz w:val="28"/>
        </w:rPr>
        <w:t xml:space="preserve">вуглеводи, мінеральні </w:t>
      </w:r>
      <w:r>
        <w:rPr>
          <w:sz w:val="28"/>
        </w:rPr>
        <w:t>речовини. У кожного виду тварин молоко має цілком певний хімічний склад.</w:t>
      </w:r>
    </w:p>
    <w:p w:rsidR="00B65FA9" w:rsidRDefault="004F7AEF">
      <w:pPr>
        <w:spacing w:before="2"/>
        <w:ind w:left="1072" w:right="1238" w:firstLine="708"/>
        <w:jc w:val="both"/>
        <w:rPr>
          <w:sz w:val="28"/>
        </w:rPr>
      </w:pPr>
      <w:r>
        <w:rPr>
          <w:b/>
          <w:i/>
          <w:color w:val="000080"/>
          <w:spacing w:val="-4"/>
          <w:sz w:val="28"/>
        </w:rPr>
        <w:t xml:space="preserve">Склад </w:t>
      </w:r>
      <w:r>
        <w:rPr>
          <w:b/>
          <w:i/>
          <w:color w:val="000080"/>
          <w:spacing w:val="-3"/>
          <w:sz w:val="28"/>
        </w:rPr>
        <w:t xml:space="preserve">молока </w:t>
      </w:r>
      <w:r>
        <w:rPr>
          <w:b/>
          <w:i/>
          <w:color w:val="000080"/>
          <w:sz w:val="28"/>
        </w:rPr>
        <w:t xml:space="preserve">в </w:t>
      </w:r>
      <w:r>
        <w:rPr>
          <w:b/>
          <w:i/>
          <w:color w:val="000080"/>
          <w:spacing w:val="-3"/>
          <w:sz w:val="28"/>
        </w:rPr>
        <w:t>межах одного виду тварин може змінюватися</w:t>
      </w:r>
      <w:r>
        <w:rPr>
          <w:i/>
          <w:spacing w:val="-3"/>
          <w:sz w:val="28"/>
        </w:rPr>
        <w:t xml:space="preserve">. </w:t>
      </w:r>
      <w:r>
        <w:rPr>
          <w:sz w:val="28"/>
        </w:rPr>
        <w:t xml:space="preserve">На </w:t>
      </w:r>
      <w:r>
        <w:rPr>
          <w:spacing w:val="-3"/>
          <w:sz w:val="28"/>
        </w:rPr>
        <w:t xml:space="preserve">нього впливають </w:t>
      </w:r>
      <w:r>
        <w:rPr>
          <w:sz w:val="28"/>
        </w:rPr>
        <w:t xml:space="preserve">порода, </w:t>
      </w:r>
      <w:r>
        <w:rPr>
          <w:spacing w:val="-3"/>
          <w:sz w:val="28"/>
        </w:rPr>
        <w:t xml:space="preserve">період лактації, </w:t>
      </w:r>
      <w:r>
        <w:rPr>
          <w:sz w:val="28"/>
        </w:rPr>
        <w:t>умови годівлі й утримання тварин, пора року</w:t>
      </w:r>
      <w:r>
        <w:rPr>
          <w:spacing w:val="6"/>
          <w:sz w:val="28"/>
        </w:rPr>
        <w:t xml:space="preserve"> </w:t>
      </w:r>
      <w:r>
        <w:rPr>
          <w:sz w:val="28"/>
        </w:rPr>
        <w:t>тощо.</w:t>
      </w:r>
    </w:p>
    <w:p w:rsidR="00B65FA9" w:rsidRDefault="004F7AEF">
      <w:pPr>
        <w:pStyle w:val="a3"/>
        <w:ind w:right="1235" w:firstLine="708"/>
      </w:pPr>
      <w:r>
        <w:rPr>
          <w:spacing w:val="-5"/>
        </w:rPr>
        <w:t xml:space="preserve">Молоко </w:t>
      </w:r>
      <w:r>
        <w:t xml:space="preserve">за </w:t>
      </w:r>
      <w:r>
        <w:rPr>
          <w:spacing w:val="-6"/>
        </w:rPr>
        <w:t xml:space="preserve">біологічною </w:t>
      </w:r>
      <w:r>
        <w:rPr>
          <w:spacing w:val="-5"/>
        </w:rPr>
        <w:t xml:space="preserve">цінністю </w:t>
      </w:r>
      <w:r>
        <w:rPr>
          <w:spacing w:val="-6"/>
        </w:rPr>
        <w:t xml:space="preserve">перевершує </w:t>
      </w:r>
      <w:r>
        <w:rPr>
          <w:spacing w:val="-4"/>
        </w:rPr>
        <w:t xml:space="preserve">всі </w:t>
      </w:r>
      <w:r>
        <w:t xml:space="preserve">продукти  </w:t>
      </w:r>
      <w:r>
        <w:rPr>
          <w:spacing w:val="6"/>
        </w:rPr>
        <w:t xml:space="preserve">харчування, </w:t>
      </w:r>
      <w:r>
        <w:rPr>
          <w:spacing w:val="4"/>
        </w:rPr>
        <w:t xml:space="preserve">які </w:t>
      </w:r>
      <w:r>
        <w:t xml:space="preserve">є в  </w:t>
      </w:r>
      <w:r>
        <w:rPr>
          <w:spacing w:val="5"/>
        </w:rPr>
        <w:t xml:space="preserve">природі. Воно </w:t>
      </w:r>
      <w:r>
        <w:t xml:space="preserve">є  </w:t>
      </w:r>
      <w:r>
        <w:rPr>
          <w:spacing w:val="5"/>
        </w:rPr>
        <w:t xml:space="preserve">природною їжею </w:t>
      </w:r>
      <w:r>
        <w:rPr>
          <w:spacing w:val="-4"/>
        </w:rPr>
        <w:t xml:space="preserve">новонароджених. </w:t>
      </w:r>
      <w:r>
        <w:t xml:space="preserve">Молоко має білий з жовтим відтінком колір, солодкувате на смак зі своєрідним запахом. Молоко складається з молочної плазми і сухої речовини. У молоці знаходиться більше 100 різних речовин, у тому числі 20 амінокислот, понад 30 жирних  кислот, біля 40 мінеральних елементів, 17 вітамінів, десятки ферментів, а також гормони, вуглеводи, нейтральні жири, фосфатиди, стерини, гази та інші речовини. Казеїн і лактоза є виключно в молоці. Водна частина молока є основним джерелом води для новонародженого і тим середовищем, в якому формуються справжні колоїдні розчини всіх компонентів молока, що забезпечують зручну форму засвоєння молока в організмі новонародженого. </w:t>
      </w:r>
      <w:r>
        <w:rPr>
          <w:spacing w:val="-4"/>
        </w:rPr>
        <w:t xml:space="preserve">Хімічний </w:t>
      </w:r>
      <w:r>
        <w:rPr>
          <w:spacing w:val="-3"/>
        </w:rPr>
        <w:t xml:space="preserve">склад </w:t>
      </w:r>
      <w:r>
        <w:rPr>
          <w:spacing w:val="-4"/>
        </w:rPr>
        <w:t xml:space="preserve">молока </w:t>
      </w:r>
      <w:r>
        <w:t xml:space="preserve">в </w:t>
      </w:r>
      <w:r>
        <w:rPr>
          <w:spacing w:val="-3"/>
        </w:rPr>
        <w:t xml:space="preserve">різних </w:t>
      </w:r>
      <w:r>
        <w:t xml:space="preserve">тварин відповідає </w:t>
      </w:r>
      <w:r>
        <w:rPr>
          <w:spacing w:val="-3"/>
        </w:rPr>
        <w:t xml:space="preserve">швидкості </w:t>
      </w:r>
      <w:r>
        <w:t xml:space="preserve">росту їхніх </w:t>
      </w:r>
      <w:r>
        <w:rPr>
          <w:spacing w:val="-3"/>
        </w:rPr>
        <w:t xml:space="preserve">малят </w:t>
      </w:r>
      <w:r>
        <w:t xml:space="preserve">і </w:t>
      </w:r>
      <w:r>
        <w:rPr>
          <w:spacing w:val="-4"/>
        </w:rPr>
        <w:t xml:space="preserve">надзвичайно </w:t>
      </w:r>
      <w:r>
        <w:rPr>
          <w:spacing w:val="-6"/>
        </w:rPr>
        <w:t xml:space="preserve">пристосований </w:t>
      </w:r>
      <w:r>
        <w:t xml:space="preserve">до </w:t>
      </w:r>
      <w:r>
        <w:rPr>
          <w:spacing w:val="-5"/>
        </w:rPr>
        <w:t xml:space="preserve">їхніх потреб. </w:t>
      </w:r>
      <w:r>
        <w:rPr>
          <w:spacing w:val="-4"/>
        </w:rPr>
        <w:t xml:space="preserve">Чим </w:t>
      </w:r>
      <w:r>
        <w:rPr>
          <w:spacing w:val="-5"/>
        </w:rPr>
        <w:t xml:space="preserve">швидше росте </w:t>
      </w:r>
      <w:r>
        <w:rPr>
          <w:spacing w:val="-3"/>
        </w:rPr>
        <w:t xml:space="preserve">новонароджене маля, </w:t>
      </w:r>
      <w:r>
        <w:t xml:space="preserve">тим калорійніше молоко й багатше </w:t>
      </w:r>
      <w:r>
        <w:rPr>
          <w:spacing w:val="-3"/>
        </w:rPr>
        <w:t xml:space="preserve">на </w:t>
      </w:r>
      <w:r>
        <w:rPr>
          <w:spacing w:val="-4"/>
        </w:rPr>
        <w:t xml:space="preserve">білок </w:t>
      </w:r>
      <w:r>
        <w:t xml:space="preserve">та </w:t>
      </w:r>
      <w:r>
        <w:rPr>
          <w:spacing w:val="-4"/>
        </w:rPr>
        <w:t xml:space="preserve">мінеральні </w:t>
      </w:r>
      <w:r>
        <w:rPr>
          <w:spacing w:val="-5"/>
        </w:rPr>
        <w:t xml:space="preserve">речовини, </w:t>
      </w:r>
      <w:r>
        <w:rPr>
          <w:spacing w:val="-3"/>
        </w:rPr>
        <w:t xml:space="preserve">дуже </w:t>
      </w:r>
      <w:r>
        <w:rPr>
          <w:spacing w:val="-5"/>
        </w:rPr>
        <w:t xml:space="preserve">необхідні </w:t>
      </w:r>
      <w:r>
        <w:rPr>
          <w:spacing w:val="-3"/>
        </w:rPr>
        <w:t xml:space="preserve">для побудови скелета. </w:t>
      </w:r>
      <w:r>
        <w:t xml:space="preserve">Наприклад, у 100 г </w:t>
      </w:r>
      <w:r>
        <w:rPr>
          <w:spacing w:val="-3"/>
        </w:rPr>
        <w:t xml:space="preserve">молока </w:t>
      </w:r>
      <w:r>
        <w:rPr>
          <w:b/>
          <w:i/>
          <w:color w:val="000080"/>
          <w:spacing w:val="-3"/>
        </w:rPr>
        <w:t xml:space="preserve">кобили </w:t>
      </w:r>
      <w:r>
        <w:t>міститься 50 калорій</w:t>
      </w:r>
      <w:r>
        <w:rPr>
          <w:spacing w:val="-8"/>
        </w:rPr>
        <w:t xml:space="preserve"> </w:t>
      </w:r>
      <w:r>
        <w:t>(209,34</w:t>
      </w:r>
      <w:r>
        <w:rPr>
          <w:spacing w:val="-8"/>
        </w:rPr>
        <w:t xml:space="preserve"> </w:t>
      </w:r>
      <w:r>
        <w:t>Дж),</w:t>
      </w:r>
      <w:r>
        <w:rPr>
          <w:spacing w:val="-7"/>
        </w:rPr>
        <w:t xml:space="preserve"> </w:t>
      </w:r>
      <w:r>
        <w:t>2</w:t>
      </w:r>
      <w:r>
        <w:rPr>
          <w:spacing w:val="-8"/>
        </w:rPr>
        <w:t xml:space="preserve"> </w:t>
      </w:r>
      <w:r>
        <w:t>г</w:t>
      </w:r>
      <w:r>
        <w:rPr>
          <w:spacing w:val="-8"/>
        </w:rPr>
        <w:t xml:space="preserve"> </w:t>
      </w:r>
      <w:r>
        <w:t>білка</w:t>
      </w:r>
      <w:r>
        <w:rPr>
          <w:spacing w:val="-6"/>
        </w:rPr>
        <w:t xml:space="preserve"> </w:t>
      </w:r>
      <w:r>
        <w:t>і</w:t>
      </w:r>
      <w:r>
        <w:rPr>
          <w:spacing w:val="-10"/>
        </w:rPr>
        <w:t xml:space="preserve"> </w:t>
      </w:r>
      <w:r>
        <w:t>0,3</w:t>
      </w:r>
      <w:r>
        <w:rPr>
          <w:spacing w:val="-9"/>
        </w:rPr>
        <w:t xml:space="preserve"> </w:t>
      </w:r>
      <w:r>
        <w:t>г</w:t>
      </w:r>
      <w:r>
        <w:rPr>
          <w:spacing w:val="-8"/>
        </w:rPr>
        <w:t xml:space="preserve"> </w:t>
      </w:r>
      <w:r>
        <w:t>мінеральних</w:t>
      </w:r>
      <w:r>
        <w:rPr>
          <w:spacing w:val="-5"/>
        </w:rPr>
        <w:t xml:space="preserve"> </w:t>
      </w:r>
      <w:r>
        <w:t>речовин;</w:t>
      </w:r>
      <w:r>
        <w:rPr>
          <w:spacing w:val="-7"/>
        </w:rPr>
        <w:t xml:space="preserve"> </w:t>
      </w:r>
      <w:r>
        <w:t>новонароджене</w:t>
      </w:r>
      <w:r>
        <w:rPr>
          <w:spacing w:val="-9"/>
        </w:rPr>
        <w:t xml:space="preserve"> </w:t>
      </w:r>
      <w:r>
        <w:t xml:space="preserve">лоша подвоює свою масу </w:t>
      </w:r>
      <w:r>
        <w:rPr>
          <w:spacing w:val="-5"/>
        </w:rPr>
        <w:t xml:space="preserve">через </w:t>
      </w:r>
      <w:r>
        <w:t xml:space="preserve">60 </w:t>
      </w:r>
      <w:r>
        <w:rPr>
          <w:spacing w:val="-4"/>
        </w:rPr>
        <w:t xml:space="preserve">днів. </w:t>
      </w:r>
      <w:r>
        <w:t xml:space="preserve">У </w:t>
      </w:r>
      <w:r>
        <w:rPr>
          <w:spacing w:val="-3"/>
        </w:rPr>
        <w:t xml:space="preserve">100 </w:t>
      </w:r>
      <w:r>
        <w:t xml:space="preserve">г </w:t>
      </w:r>
      <w:r>
        <w:rPr>
          <w:spacing w:val="-6"/>
        </w:rPr>
        <w:t xml:space="preserve">молока </w:t>
      </w:r>
      <w:r>
        <w:rPr>
          <w:b/>
          <w:i/>
          <w:color w:val="000080"/>
          <w:spacing w:val="-4"/>
        </w:rPr>
        <w:t xml:space="preserve">свині </w:t>
      </w:r>
      <w:r>
        <w:rPr>
          <w:spacing w:val="-5"/>
        </w:rPr>
        <w:t xml:space="preserve">міститься </w:t>
      </w:r>
      <w:r>
        <w:rPr>
          <w:spacing w:val="-3"/>
        </w:rPr>
        <w:t>170</w:t>
      </w:r>
      <w:r>
        <w:rPr>
          <w:spacing w:val="14"/>
        </w:rPr>
        <w:t xml:space="preserve"> </w:t>
      </w:r>
      <w:r>
        <w:rPr>
          <w:spacing w:val="-5"/>
        </w:rPr>
        <w:t>калорій</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241"/>
      </w:pPr>
      <w:r>
        <w:rPr>
          <w:spacing w:val="-3"/>
        </w:rPr>
        <w:t xml:space="preserve">(711,75 </w:t>
      </w:r>
      <w:r>
        <w:rPr>
          <w:spacing w:val="-4"/>
        </w:rPr>
        <w:t xml:space="preserve">Дж), </w:t>
      </w:r>
      <w:r>
        <w:rPr>
          <w:spacing w:val="-2"/>
        </w:rPr>
        <w:t xml:space="preserve">7,1 </w:t>
      </w:r>
      <w:r>
        <w:t xml:space="preserve">г </w:t>
      </w:r>
      <w:r>
        <w:rPr>
          <w:spacing w:val="-4"/>
        </w:rPr>
        <w:t xml:space="preserve">білка </w:t>
      </w:r>
      <w:r>
        <w:t xml:space="preserve">й </w:t>
      </w:r>
      <w:r>
        <w:rPr>
          <w:spacing w:val="-2"/>
        </w:rPr>
        <w:t xml:space="preserve">1,1 </w:t>
      </w:r>
      <w:r>
        <w:t xml:space="preserve">г </w:t>
      </w:r>
      <w:r>
        <w:rPr>
          <w:spacing w:val="-4"/>
        </w:rPr>
        <w:t xml:space="preserve">мінеральних </w:t>
      </w:r>
      <w:r>
        <w:rPr>
          <w:spacing w:val="-3"/>
        </w:rPr>
        <w:t xml:space="preserve">речовин; </w:t>
      </w:r>
      <w:r>
        <w:t xml:space="preserve">новонароджене порося подвоює свою масу через 14 днів. У </w:t>
      </w:r>
      <w:r>
        <w:rPr>
          <w:spacing w:val="10"/>
        </w:rPr>
        <w:t xml:space="preserve">100 </w:t>
      </w:r>
      <w:r>
        <w:t xml:space="preserve">г </w:t>
      </w:r>
      <w:r>
        <w:rPr>
          <w:spacing w:val="12"/>
        </w:rPr>
        <w:t xml:space="preserve">молока </w:t>
      </w:r>
      <w:r>
        <w:rPr>
          <w:b/>
          <w:i/>
          <w:color w:val="000080"/>
          <w:spacing w:val="13"/>
        </w:rPr>
        <w:t xml:space="preserve">кролиці </w:t>
      </w:r>
      <w:r>
        <w:rPr>
          <w:spacing w:val="14"/>
        </w:rPr>
        <w:t xml:space="preserve">міститься </w:t>
      </w:r>
      <w:r>
        <w:rPr>
          <w:spacing w:val="11"/>
        </w:rPr>
        <w:t xml:space="preserve">165 </w:t>
      </w:r>
      <w:r>
        <w:rPr>
          <w:spacing w:val="13"/>
        </w:rPr>
        <w:t xml:space="preserve">калорій </w:t>
      </w:r>
      <w:r>
        <w:rPr>
          <w:spacing w:val="-3"/>
        </w:rPr>
        <w:t xml:space="preserve">(690,82 Дж), </w:t>
      </w:r>
      <w:r>
        <w:t xml:space="preserve">15,5 </w:t>
      </w:r>
      <w:r>
        <w:rPr>
          <w:spacing w:val="-3"/>
        </w:rPr>
        <w:t xml:space="preserve">білка </w:t>
      </w:r>
      <w:r>
        <w:t xml:space="preserve">й 1 г </w:t>
      </w:r>
      <w:r>
        <w:rPr>
          <w:spacing w:val="-4"/>
        </w:rPr>
        <w:t xml:space="preserve">мінеральних </w:t>
      </w:r>
      <w:r>
        <w:rPr>
          <w:spacing w:val="-3"/>
        </w:rPr>
        <w:t xml:space="preserve">речовин; </w:t>
      </w:r>
      <w:r>
        <w:rPr>
          <w:spacing w:val="5"/>
        </w:rPr>
        <w:t xml:space="preserve">новонароджене </w:t>
      </w:r>
      <w:r>
        <w:rPr>
          <w:spacing w:val="4"/>
        </w:rPr>
        <w:t xml:space="preserve">кроленя подвоює </w:t>
      </w:r>
      <w:r>
        <w:rPr>
          <w:spacing w:val="3"/>
        </w:rPr>
        <w:t xml:space="preserve">свою </w:t>
      </w:r>
      <w:r>
        <w:rPr>
          <w:spacing w:val="4"/>
        </w:rPr>
        <w:t xml:space="preserve">масу через </w:t>
      </w:r>
      <w:r>
        <w:t>6</w:t>
      </w:r>
      <w:r>
        <w:rPr>
          <w:spacing w:val="66"/>
        </w:rPr>
        <w:t xml:space="preserve"> </w:t>
      </w:r>
      <w:r>
        <w:rPr>
          <w:spacing w:val="-7"/>
        </w:rPr>
        <w:t>днів.</w:t>
      </w:r>
    </w:p>
    <w:p w:rsidR="00B65FA9" w:rsidRDefault="004F7AEF">
      <w:pPr>
        <w:pStyle w:val="a3"/>
        <w:ind w:right="1234" w:firstLine="708"/>
      </w:pPr>
      <w:r>
        <w:rPr>
          <w:i/>
          <w:color w:val="000080"/>
        </w:rPr>
        <w:t xml:space="preserve">У коров’ячому молоці </w:t>
      </w:r>
      <w:r>
        <w:t xml:space="preserve">83—88 % води й 12,5—18 % сухої речовини, до якої входять 3,3 % загального білка, 2,8 % – казеїну, 3,7 % </w:t>
      </w:r>
      <w:r>
        <w:rPr>
          <w:spacing w:val="-6"/>
        </w:rPr>
        <w:t xml:space="preserve">жиру, </w:t>
      </w:r>
      <w:r>
        <w:rPr>
          <w:spacing w:val="-4"/>
        </w:rPr>
        <w:t xml:space="preserve">4,7 </w:t>
      </w:r>
      <w:r>
        <w:t xml:space="preserve">% </w:t>
      </w:r>
      <w:r>
        <w:rPr>
          <w:spacing w:val="-6"/>
        </w:rPr>
        <w:t xml:space="preserve">молочного </w:t>
      </w:r>
      <w:r>
        <w:rPr>
          <w:spacing w:val="-5"/>
        </w:rPr>
        <w:t xml:space="preserve">цукру </w:t>
      </w:r>
      <w:r>
        <w:rPr>
          <w:spacing w:val="-7"/>
        </w:rPr>
        <w:t xml:space="preserve">(лактози), </w:t>
      </w:r>
      <w:r>
        <w:rPr>
          <w:spacing w:val="-4"/>
        </w:rPr>
        <w:t xml:space="preserve">0,7 </w:t>
      </w:r>
      <w:r>
        <w:t xml:space="preserve">% </w:t>
      </w:r>
      <w:r>
        <w:rPr>
          <w:spacing w:val="-5"/>
        </w:rPr>
        <w:t xml:space="preserve">мінеральних </w:t>
      </w:r>
      <w:r>
        <w:rPr>
          <w:spacing w:val="-4"/>
        </w:rPr>
        <w:t xml:space="preserve">речовин, </w:t>
      </w:r>
      <w:r>
        <w:t xml:space="preserve">1, </w:t>
      </w:r>
      <w:r>
        <w:rPr>
          <w:spacing w:val="-3"/>
        </w:rPr>
        <w:t xml:space="preserve">029 </w:t>
      </w:r>
      <w:r>
        <w:rPr>
          <w:spacing w:val="-5"/>
        </w:rPr>
        <w:t xml:space="preserve">питома </w:t>
      </w:r>
      <w:r>
        <w:rPr>
          <w:spacing w:val="-4"/>
        </w:rPr>
        <w:t xml:space="preserve">вага, 17,0 </w:t>
      </w:r>
      <w:r>
        <w:t>А</w:t>
      </w:r>
    </w:p>
    <w:p w:rsidR="00B65FA9" w:rsidRDefault="004F7AEF">
      <w:pPr>
        <w:pStyle w:val="a3"/>
        <w:ind w:right="1242"/>
      </w:pPr>
      <w:r>
        <w:t>– кислотність. У молоці містяться й небілкові азотовмісні речовини, вітаміни, гормони, ферменти, пігменти, лимонна кислота тощо.</w:t>
      </w:r>
    </w:p>
    <w:p w:rsidR="00B65FA9" w:rsidRDefault="004F7AEF">
      <w:pPr>
        <w:pStyle w:val="3"/>
        <w:spacing w:before="8"/>
      </w:pPr>
      <w:r>
        <w:rPr>
          <w:color w:val="000080"/>
        </w:rPr>
        <w:t>Таблиця. Хімічний склад молока різних видів тварин, %</w:t>
      </w: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41"/>
        <w:gridCol w:w="901"/>
        <w:gridCol w:w="900"/>
        <w:gridCol w:w="900"/>
        <w:gridCol w:w="720"/>
        <w:gridCol w:w="900"/>
        <w:gridCol w:w="900"/>
        <w:gridCol w:w="901"/>
        <w:gridCol w:w="901"/>
      </w:tblGrid>
      <w:tr w:rsidR="00B65FA9">
        <w:trPr>
          <w:trHeight w:val="1683"/>
        </w:trPr>
        <w:tc>
          <w:tcPr>
            <w:tcW w:w="2341" w:type="dxa"/>
            <w:tcBorders>
              <w:top w:val="nil"/>
            </w:tcBorders>
          </w:tcPr>
          <w:p w:rsidR="00B65FA9" w:rsidRDefault="00B65FA9">
            <w:pPr>
              <w:pStyle w:val="TableParagraph"/>
              <w:rPr>
                <w:b/>
                <w:i/>
                <w:sz w:val="30"/>
              </w:rPr>
            </w:pPr>
          </w:p>
          <w:p w:rsidR="00B65FA9" w:rsidRDefault="00B65FA9">
            <w:pPr>
              <w:pStyle w:val="TableParagraph"/>
              <w:spacing w:before="1"/>
              <w:rPr>
                <w:b/>
                <w:i/>
                <w:sz w:val="28"/>
              </w:rPr>
            </w:pPr>
          </w:p>
          <w:p w:rsidR="00B65FA9" w:rsidRDefault="004F7AEF">
            <w:pPr>
              <w:pStyle w:val="TableParagraph"/>
              <w:ind w:left="415"/>
              <w:rPr>
                <w:sz w:val="28"/>
              </w:rPr>
            </w:pPr>
            <w:r>
              <w:rPr>
                <w:sz w:val="28"/>
              </w:rPr>
              <w:t>Види тварин</w:t>
            </w:r>
          </w:p>
        </w:tc>
        <w:tc>
          <w:tcPr>
            <w:tcW w:w="901" w:type="dxa"/>
            <w:tcBorders>
              <w:top w:val="single" w:sz="6" w:space="0" w:color="FFFFFF"/>
            </w:tcBorders>
            <w:textDirection w:val="btLr"/>
          </w:tcPr>
          <w:p w:rsidR="00B65FA9" w:rsidRDefault="004F7AEF">
            <w:pPr>
              <w:pStyle w:val="TableParagraph"/>
              <w:spacing w:before="5" w:line="244" w:lineRule="auto"/>
              <w:ind w:left="293" w:firstLine="252"/>
              <w:rPr>
                <w:sz w:val="28"/>
              </w:rPr>
            </w:pPr>
            <w:r>
              <w:rPr>
                <w:sz w:val="28"/>
              </w:rPr>
              <w:t>Суха речовина</w:t>
            </w:r>
          </w:p>
        </w:tc>
        <w:tc>
          <w:tcPr>
            <w:tcW w:w="900" w:type="dxa"/>
            <w:tcBorders>
              <w:top w:val="single" w:sz="6" w:space="0" w:color="FFFFFF"/>
            </w:tcBorders>
            <w:textDirection w:val="btLr"/>
          </w:tcPr>
          <w:p w:rsidR="00B65FA9" w:rsidRDefault="004F7AEF">
            <w:pPr>
              <w:pStyle w:val="TableParagraph"/>
              <w:spacing w:before="4"/>
              <w:ind w:left="552" w:right="549"/>
              <w:jc w:val="center"/>
              <w:rPr>
                <w:sz w:val="28"/>
              </w:rPr>
            </w:pPr>
            <w:r>
              <w:rPr>
                <w:sz w:val="28"/>
              </w:rPr>
              <w:t>Жир</w:t>
            </w:r>
          </w:p>
        </w:tc>
        <w:tc>
          <w:tcPr>
            <w:tcW w:w="900" w:type="dxa"/>
            <w:textDirection w:val="btLr"/>
          </w:tcPr>
          <w:p w:rsidR="00B65FA9" w:rsidRDefault="004F7AEF">
            <w:pPr>
              <w:pStyle w:val="TableParagraph"/>
              <w:spacing w:before="4" w:line="244" w:lineRule="auto"/>
              <w:ind w:left="525" w:right="214" w:hanging="292"/>
              <w:rPr>
                <w:sz w:val="28"/>
              </w:rPr>
            </w:pPr>
            <w:r>
              <w:rPr>
                <w:sz w:val="28"/>
              </w:rPr>
              <w:t>Загальний білок</w:t>
            </w:r>
          </w:p>
        </w:tc>
        <w:tc>
          <w:tcPr>
            <w:tcW w:w="720" w:type="dxa"/>
            <w:textDirection w:val="btLr"/>
          </w:tcPr>
          <w:p w:rsidR="00B65FA9" w:rsidRDefault="004F7AEF">
            <w:pPr>
              <w:pStyle w:val="TableParagraph"/>
              <w:spacing w:before="5"/>
              <w:ind w:left="457"/>
              <w:rPr>
                <w:sz w:val="28"/>
              </w:rPr>
            </w:pPr>
            <w:r>
              <w:rPr>
                <w:sz w:val="28"/>
              </w:rPr>
              <w:t>Казеїн</w:t>
            </w:r>
          </w:p>
        </w:tc>
        <w:tc>
          <w:tcPr>
            <w:tcW w:w="900" w:type="dxa"/>
            <w:textDirection w:val="btLr"/>
          </w:tcPr>
          <w:p w:rsidR="00B65FA9" w:rsidRDefault="004F7AEF">
            <w:pPr>
              <w:pStyle w:val="TableParagraph"/>
              <w:spacing w:before="5" w:line="244" w:lineRule="auto"/>
              <w:ind w:left="489" w:right="195" w:hanging="276"/>
              <w:rPr>
                <w:sz w:val="28"/>
              </w:rPr>
            </w:pPr>
            <w:r>
              <w:rPr>
                <w:sz w:val="28"/>
              </w:rPr>
              <w:t>Молочний цукор</w:t>
            </w:r>
          </w:p>
        </w:tc>
        <w:tc>
          <w:tcPr>
            <w:tcW w:w="900" w:type="dxa"/>
            <w:textDirection w:val="btLr"/>
          </w:tcPr>
          <w:p w:rsidR="00B65FA9" w:rsidRDefault="004F7AEF">
            <w:pPr>
              <w:pStyle w:val="TableParagraph"/>
              <w:spacing w:before="5" w:line="244" w:lineRule="auto"/>
              <w:ind w:left="601" w:right="142" w:hanging="436"/>
              <w:rPr>
                <w:sz w:val="28"/>
              </w:rPr>
            </w:pPr>
            <w:r>
              <w:rPr>
                <w:sz w:val="28"/>
              </w:rPr>
              <w:t>Мінеральні солі</w:t>
            </w:r>
          </w:p>
        </w:tc>
        <w:tc>
          <w:tcPr>
            <w:tcW w:w="901" w:type="dxa"/>
            <w:textDirection w:val="btLr"/>
          </w:tcPr>
          <w:p w:rsidR="00B65FA9" w:rsidRDefault="004F7AEF">
            <w:pPr>
              <w:pStyle w:val="TableParagraph"/>
              <w:spacing w:before="6"/>
              <w:ind w:left="73"/>
              <w:rPr>
                <w:sz w:val="28"/>
              </w:rPr>
            </w:pPr>
            <w:r>
              <w:rPr>
                <w:sz w:val="28"/>
              </w:rPr>
              <w:t>Питома маса</w:t>
            </w:r>
          </w:p>
        </w:tc>
        <w:tc>
          <w:tcPr>
            <w:tcW w:w="901" w:type="dxa"/>
            <w:textDirection w:val="btLr"/>
          </w:tcPr>
          <w:p w:rsidR="00B65FA9" w:rsidRDefault="004F7AEF">
            <w:pPr>
              <w:pStyle w:val="TableParagraph"/>
              <w:spacing w:before="5" w:line="244" w:lineRule="auto"/>
              <w:ind w:left="41" w:right="21" w:firstLine="32"/>
              <w:rPr>
                <w:sz w:val="28"/>
              </w:rPr>
            </w:pPr>
            <w:r>
              <w:rPr>
                <w:sz w:val="28"/>
              </w:rPr>
              <w:t>Кислотність, ареометра(А)</w:t>
            </w:r>
          </w:p>
        </w:tc>
      </w:tr>
      <w:tr w:rsidR="00B65FA9">
        <w:trPr>
          <w:trHeight w:val="322"/>
        </w:trPr>
        <w:tc>
          <w:tcPr>
            <w:tcW w:w="2341" w:type="dxa"/>
          </w:tcPr>
          <w:p w:rsidR="00B65FA9" w:rsidRDefault="004F7AEF">
            <w:pPr>
              <w:pStyle w:val="TableParagraph"/>
              <w:spacing w:line="303" w:lineRule="exact"/>
              <w:ind w:left="7"/>
              <w:rPr>
                <w:sz w:val="28"/>
              </w:rPr>
            </w:pPr>
            <w:r>
              <w:rPr>
                <w:sz w:val="28"/>
              </w:rPr>
              <w:t>Корова</w:t>
            </w:r>
          </w:p>
        </w:tc>
        <w:tc>
          <w:tcPr>
            <w:tcW w:w="901" w:type="dxa"/>
          </w:tcPr>
          <w:p w:rsidR="00B65FA9" w:rsidRDefault="004F7AEF">
            <w:pPr>
              <w:pStyle w:val="TableParagraph"/>
              <w:spacing w:line="303" w:lineRule="exact"/>
              <w:ind w:left="116" w:right="103"/>
              <w:jc w:val="center"/>
              <w:rPr>
                <w:sz w:val="28"/>
              </w:rPr>
            </w:pPr>
            <w:r>
              <w:rPr>
                <w:sz w:val="28"/>
              </w:rPr>
              <w:t>12,5</w:t>
            </w:r>
          </w:p>
        </w:tc>
        <w:tc>
          <w:tcPr>
            <w:tcW w:w="900" w:type="dxa"/>
          </w:tcPr>
          <w:p w:rsidR="00B65FA9" w:rsidRDefault="004F7AEF">
            <w:pPr>
              <w:pStyle w:val="TableParagraph"/>
              <w:spacing w:line="303" w:lineRule="exact"/>
              <w:ind w:right="262"/>
              <w:jc w:val="right"/>
              <w:rPr>
                <w:sz w:val="28"/>
              </w:rPr>
            </w:pPr>
            <w:r>
              <w:rPr>
                <w:sz w:val="28"/>
              </w:rPr>
              <w:t>3,7</w:t>
            </w:r>
          </w:p>
        </w:tc>
        <w:tc>
          <w:tcPr>
            <w:tcW w:w="900" w:type="dxa"/>
          </w:tcPr>
          <w:p w:rsidR="00B65FA9" w:rsidRDefault="004F7AEF">
            <w:pPr>
              <w:pStyle w:val="TableParagraph"/>
              <w:spacing w:line="303" w:lineRule="exact"/>
              <w:ind w:left="274"/>
              <w:rPr>
                <w:sz w:val="28"/>
              </w:rPr>
            </w:pPr>
            <w:r>
              <w:rPr>
                <w:sz w:val="28"/>
              </w:rPr>
              <w:t>3,3</w:t>
            </w:r>
          </w:p>
        </w:tc>
        <w:tc>
          <w:tcPr>
            <w:tcW w:w="720" w:type="dxa"/>
          </w:tcPr>
          <w:p w:rsidR="00B65FA9" w:rsidRDefault="004F7AEF">
            <w:pPr>
              <w:pStyle w:val="TableParagraph"/>
              <w:spacing w:line="303" w:lineRule="exact"/>
              <w:ind w:left="167" w:right="153"/>
              <w:jc w:val="center"/>
              <w:rPr>
                <w:sz w:val="28"/>
              </w:rPr>
            </w:pPr>
            <w:r>
              <w:rPr>
                <w:sz w:val="28"/>
              </w:rPr>
              <w:t>2,8</w:t>
            </w:r>
          </w:p>
        </w:tc>
        <w:tc>
          <w:tcPr>
            <w:tcW w:w="900" w:type="dxa"/>
          </w:tcPr>
          <w:p w:rsidR="00B65FA9" w:rsidRDefault="004F7AEF">
            <w:pPr>
              <w:pStyle w:val="TableParagraph"/>
              <w:spacing w:line="303" w:lineRule="exact"/>
              <w:ind w:right="261"/>
              <w:jc w:val="right"/>
              <w:rPr>
                <w:sz w:val="28"/>
              </w:rPr>
            </w:pPr>
            <w:r>
              <w:rPr>
                <w:sz w:val="28"/>
              </w:rPr>
              <w:t>4,7</w:t>
            </w:r>
          </w:p>
        </w:tc>
        <w:tc>
          <w:tcPr>
            <w:tcW w:w="900" w:type="dxa"/>
          </w:tcPr>
          <w:p w:rsidR="00B65FA9" w:rsidRDefault="004F7AEF">
            <w:pPr>
              <w:pStyle w:val="TableParagraph"/>
              <w:spacing w:line="303" w:lineRule="exact"/>
              <w:ind w:left="255" w:right="244"/>
              <w:jc w:val="center"/>
              <w:rPr>
                <w:sz w:val="28"/>
              </w:rPr>
            </w:pPr>
            <w:r>
              <w:rPr>
                <w:sz w:val="28"/>
              </w:rPr>
              <w:t>0,7</w:t>
            </w:r>
          </w:p>
        </w:tc>
        <w:tc>
          <w:tcPr>
            <w:tcW w:w="901" w:type="dxa"/>
          </w:tcPr>
          <w:p w:rsidR="00B65FA9" w:rsidRDefault="004F7AEF">
            <w:pPr>
              <w:pStyle w:val="TableParagraph"/>
              <w:spacing w:line="303" w:lineRule="exact"/>
              <w:ind w:left="116" w:right="105"/>
              <w:jc w:val="center"/>
              <w:rPr>
                <w:sz w:val="28"/>
              </w:rPr>
            </w:pPr>
            <w:r>
              <w:rPr>
                <w:sz w:val="28"/>
              </w:rPr>
              <w:t>1,029</w:t>
            </w:r>
          </w:p>
        </w:tc>
        <w:tc>
          <w:tcPr>
            <w:tcW w:w="901" w:type="dxa"/>
          </w:tcPr>
          <w:p w:rsidR="00B65FA9" w:rsidRDefault="004F7AEF">
            <w:pPr>
              <w:pStyle w:val="TableParagraph"/>
              <w:spacing w:line="303" w:lineRule="exact"/>
              <w:ind w:left="206"/>
              <w:rPr>
                <w:sz w:val="28"/>
              </w:rPr>
            </w:pPr>
            <w:r>
              <w:rPr>
                <w:sz w:val="28"/>
              </w:rPr>
              <w:t>17,0</w:t>
            </w:r>
          </w:p>
        </w:tc>
      </w:tr>
      <w:tr w:rsidR="00B65FA9">
        <w:trPr>
          <w:trHeight w:val="321"/>
        </w:trPr>
        <w:tc>
          <w:tcPr>
            <w:tcW w:w="2341" w:type="dxa"/>
          </w:tcPr>
          <w:p w:rsidR="00B65FA9" w:rsidRDefault="004F7AEF">
            <w:pPr>
              <w:pStyle w:val="TableParagraph"/>
              <w:spacing w:line="302" w:lineRule="exact"/>
              <w:ind w:left="7"/>
              <w:rPr>
                <w:sz w:val="28"/>
              </w:rPr>
            </w:pPr>
            <w:r>
              <w:rPr>
                <w:sz w:val="28"/>
              </w:rPr>
              <w:t>Буйволиця</w:t>
            </w:r>
          </w:p>
        </w:tc>
        <w:tc>
          <w:tcPr>
            <w:tcW w:w="901" w:type="dxa"/>
          </w:tcPr>
          <w:p w:rsidR="00B65FA9" w:rsidRDefault="004F7AEF">
            <w:pPr>
              <w:pStyle w:val="TableParagraph"/>
              <w:spacing w:line="302" w:lineRule="exact"/>
              <w:ind w:left="116" w:right="103"/>
              <w:jc w:val="center"/>
              <w:rPr>
                <w:sz w:val="28"/>
              </w:rPr>
            </w:pPr>
            <w:r>
              <w:rPr>
                <w:sz w:val="28"/>
              </w:rPr>
              <w:t>17,8</w:t>
            </w:r>
          </w:p>
        </w:tc>
        <w:tc>
          <w:tcPr>
            <w:tcW w:w="900" w:type="dxa"/>
          </w:tcPr>
          <w:p w:rsidR="00B65FA9" w:rsidRDefault="004F7AEF">
            <w:pPr>
              <w:pStyle w:val="TableParagraph"/>
              <w:spacing w:line="302" w:lineRule="exact"/>
              <w:ind w:right="262"/>
              <w:jc w:val="right"/>
              <w:rPr>
                <w:sz w:val="28"/>
              </w:rPr>
            </w:pPr>
            <w:r>
              <w:rPr>
                <w:sz w:val="28"/>
              </w:rPr>
              <w:t>7,8</w:t>
            </w:r>
          </w:p>
        </w:tc>
        <w:tc>
          <w:tcPr>
            <w:tcW w:w="900" w:type="dxa"/>
          </w:tcPr>
          <w:p w:rsidR="00B65FA9" w:rsidRDefault="004F7AEF">
            <w:pPr>
              <w:pStyle w:val="TableParagraph"/>
              <w:spacing w:line="302" w:lineRule="exact"/>
              <w:ind w:left="274"/>
              <w:rPr>
                <w:sz w:val="28"/>
              </w:rPr>
            </w:pPr>
            <w:r>
              <w:rPr>
                <w:sz w:val="28"/>
              </w:rPr>
              <w:t>4,7</w:t>
            </w:r>
          </w:p>
        </w:tc>
        <w:tc>
          <w:tcPr>
            <w:tcW w:w="720" w:type="dxa"/>
          </w:tcPr>
          <w:p w:rsidR="00B65FA9" w:rsidRDefault="004F7AEF">
            <w:pPr>
              <w:pStyle w:val="TableParagraph"/>
              <w:spacing w:line="302" w:lineRule="exact"/>
              <w:ind w:left="167" w:right="153"/>
              <w:jc w:val="center"/>
              <w:rPr>
                <w:sz w:val="28"/>
              </w:rPr>
            </w:pPr>
            <w:r>
              <w:rPr>
                <w:sz w:val="28"/>
              </w:rPr>
              <w:t>3,5</w:t>
            </w:r>
          </w:p>
        </w:tc>
        <w:tc>
          <w:tcPr>
            <w:tcW w:w="900" w:type="dxa"/>
          </w:tcPr>
          <w:p w:rsidR="00B65FA9" w:rsidRDefault="004F7AEF">
            <w:pPr>
              <w:pStyle w:val="TableParagraph"/>
              <w:spacing w:line="302" w:lineRule="exact"/>
              <w:ind w:right="261"/>
              <w:jc w:val="right"/>
              <w:rPr>
                <w:sz w:val="28"/>
              </w:rPr>
            </w:pPr>
            <w:r>
              <w:rPr>
                <w:sz w:val="28"/>
              </w:rPr>
              <w:t>4,5</w:t>
            </w:r>
          </w:p>
        </w:tc>
        <w:tc>
          <w:tcPr>
            <w:tcW w:w="900" w:type="dxa"/>
          </w:tcPr>
          <w:p w:rsidR="00B65FA9" w:rsidRDefault="004F7AEF">
            <w:pPr>
              <w:pStyle w:val="TableParagraph"/>
              <w:spacing w:line="302" w:lineRule="exact"/>
              <w:ind w:left="255" w:right="244"/>
              <w:jc w:val="center"/>
              <w:rPr>
                <w:sz w:val="28"/>
              </w:rPr>
            </w:pPr>
            <w:r>
              <w:rPr>
                <w:sz w:val="28"/>
              </w:rPr>
              <w:t>0,8</w:t>
            </w:r>
          </w:p>
        </w:tc>
        <w:tc>
          <w:tcPr>
            <w:tcW w:w="901" w:type="dxa"/>
          </w:tcPr>
          <w:p w:rsidR="00B65FA9" w:rsidRDefault="004F7AEF">
            <w:pPr>
              <w:pStyle w:val="TableParagraph"/>
              <w:spacing w:line="302" w:lineRule="exact"/>
              <w:ind w:left="116" w:right="105"/>
              <w:jc w:val="center"/>
              <w:rPr>
                <w:sz w:val="28"/>
              </w:rPr>
            </w:pPr>
            <w:r>
              <w:rPr>
                <w:sz w:val="28"/>
              </w:rPr>
              <w:t>1,029</w:t>
            </w:r>
          </w:p>
        </w:tc>
        <w:tc>
          <w:tcPr>
            <w:tcW w:w="901" w:type="dxa"/>
          </w:tcPr>
          <w:p w:rsidR="00B65FA9" w:rsidRDefault="004F7AEF">
            <w:pPr>
              <w:pStyle w:val="TableParagraph"/>
              <w:spacing w:line="302" w:lineRule="exact"/>
              <w:ind w:left="206"/>
              <w:rPr>
                <w:sz w:val="28"/>
              </w:rPr>
            </w:pPr>
            <w:r>
              <w:rPr>
                <w:sz w:val="28"/>
              </w:rPr>
              <w:t>17,0</w:t>
            </w:r>
          </w:p>
        </w:tc>
      </w:tr>
      <w:tr w:rsidR="00B65FA9">
        <w:trPr>
          <w:trHeight w:val="322"/>
        </w:trPr>
        <w:tc>
          <w:tcPr>
            <w:tcW w:w="2341" w:type="dxa"/>
          </w:tcPr>
          <w:p w:rsidR="00B65FA9" w:rsidRDefault="004F7AEF">
            <w:pPr>
              <w:pStyle w:val="TableParagraph"/>
              <w:spacing w:line="302" w:lineRule="exact"/>
              <w:ind w:left="7"/>
              <w:rPr>
                <w:sz w:val="28"/>
              </w:rPr>
            </w:pPr>
            <w:r>
              <w:rPr>
                <w:sz w:val="28"/>
              </w:rPr>
              <w:t>Коза</w:t>
            </w:r>
          </w:p>
        </w:tc>
        <w:tc>
          <w:tcPr>
            <w:tcW w:w="901" w:type="dxa"/>
          </w:tcPr>
          <w:p w:rsidR="00B65FA9" w:rsidRDefault="004F7AEF">
            <w:pPr>
              <w:pStyle w:val="TableParagraph"/>
              <w:spacing w:line="302" w:lineRule="exact"/>
              <w:ind w:left="116" w:right="103"/>
              <w:jc w:val="center"/>
              <w:rPr>
                <w:sz w:val="28"/>
              </w:rPr>
            </w:pPr>
            <w:r>
              <w:rPr>
                <w:sz w:val="28"/>
              </w:rPr>
              <w:t>13,1</w:t>
            </w:r>
          </w:p>
        </w:tc>
        <w:tc>
          <w:tcPr>
            <w:tcW w:w="900" w:type="dxa"/>
          </w:tcPr>
          <w:p w:rsidR="00B65FA9" w:rsidRDefault="004F7AEF">
            <w:pPr>
              <w:pStyle w:val="TableParagraph"/>
              <w:spacing w:line="302" w:lineRule="exact"/>
              <w:ind w:right="262"/>
              <w:jc w:val="right"/>
              <w:rPr>
                <w:sz w:val="28"/>
              </w:rPr>
            </w:pPr>
            <w:r>
              <w:rPr>
                <w:sz w:val="28"/>
              </w:rPr>
              <w:t>4,1</w:t>
            </w:r>
          </w:p>
        </w:tc>
        <w:tc>
          <w:tcPr>
            <w:tcW w:w="900" w:type="dxa"/>
          </w:tcPr>
          <w:p w:rsidR="00B65FA9" w:rsidRDefault="004F7AEF">
            <w:pPr>
              <w:pStyle w:val="TableParagraph"/>
              <w:spacing w:line="302" w:lineRule="exact"/>
              <w:ind w:left="274"/>
              <w:rPr>
                <w:sz w:val="28"/>
              </w:rPr>
            </w:pPr>
            <w:r>
              <w:rPr>
                <w:sz w:val="28"/>
              </w:rPr>
              <w:t>3,4</w:t>
            </w:r>
          </w:p>
        </w:tc>
        <w:tc>
          <w:tcPr>
            <w:tcW w:w="720" w:type="dxa"/>
          </w:tcPr>
          <w:p w:rsidR="00B65FA9" w:rsidRDefault="004F7AEF">
            <w:pPr>
              <w:pStyle w:val="TableParagraph"/>
              <w:spacing w:line="302" w:lineRule="exact"/>
              <w:ind w:left="167" w:right="153"/>
              <w:jc w:val="center"/>
              <w:rPr>
                <w:sz w:val="28"/>
              </w:rPr>
            </w:pPr>
            <w:r>
              <w:rPr>
                <w:sz w:val="28"/>
              </w:rPr>
              <w:t>3,0</w:t>
            </w:r>
          </w:p>
        </w:tc>
        <w:tc>
          <w:tcPr>
            <w:tcW w:w="900" w:type="dxa"/>
          </w:tcPr>
          <w:p w:rsidR="00B65FA9" w:rsidRDefault="004F7AEF">
            <w:pPr>
              <w:pStyle w:val="TableParagraph"/>
              <w:spacing w:line="302" w:lineRule="exact"/>
              <w:ind w:right="261"/>
              <w:jc w:val="right"/>
              <w:rPr>
                <w:sz w:val="28"/>
              </w:rPr>
            </w:pPr>
            <w:r>
              <w:rPr>
                <w:sz w:val="28"/>
              </w:rPr>
              <w:t>4,6</w:t>
            </w:r>
          </w:p>
        </w:tc>
        <w:tc>
          <w:tcPr>
            <w:tcW w:w="900" w:type="dxa"/>
          </w:tcPr>
          <w:p w:rsidR="00B65FA9" w:rsidRDefault="004F7AEF">
            <w:pPr>
              <w:pStyle w:val="TableParagraph"/>
              <w:spacing w:line="302" w:lineRule="exact"/>
              <w:ind w:left="255" w:right="244"/>
              <w:jc w:val="center"/>
              <w:rPr>
                <w:sz w:val="28"/>
              </w:rPr>
            </w:pPr>
            <w:r>
              <w:rPr>
                <w:sz w:val="28"/>
              </w:rPr>
              <w:t>0,9</w:t>
            </w:r>
          </w:p>
        </w:tc>
        <w:tc>
          <w:tcPr>
            <w:tcW w:w="901" w:type="dxa"/>
          </w:tcPr>
          <w:p w:rsidR="00B65FA9" w:rsidRDefault="004F7AEF">
            <w:pPr>
              <w:pStyle w:val="TableParagraph"/>
              <w:spacing w:line="302" w:lineRule="exact"/>
              <w:ind w:left="116" w:right="105"/>
              <w:jc w:val="center"/>
              <w:rPr>
                <w:sz w:val="28"/>
              </w:rPr>
            </w:pPr>
            <w:r>
              <w:rPr>
                <w:sz w:val="28"/>
              </w:rPr>
              <w:t>1,030</w:t>
            </w:r>
          </w:p>
        </w:tc>
        <w:tc>
          <w:tcPr>
            <w:tcW w:w="901" w:type="dxa"/>
          </w:tcPr>
          <w:p w:rsidR="00B65FA9" w:rsidRDefault="004F7AEF">
            <w:pPr>
              <w:pStyle w:val="TableParagraph"/>
              <w:spacing w:line="302" w:lineRule="exact"/>
              <w:ind w:left="206"/>
              <w:rPr>
                <w:sz w:val="28"/>
              </w:rPr>
            </w:pPr>
            <w:r>
              <w:rPr>
                <w:sz w:val="28"/>
              </w:rPr>
              <w:t>17,0</w:t>
            </w:r>
          </w:p>
        </w:tc>
      </w:tr>
      <w:tr w:rsidR="00B65FA9">
        <w:trPr>
          <w:trHeight w:val="322"/>
        </w:trPr>
        <w:tc>
          <w:tcPr>
            <w:tcW w:w="2341" w:type="dxa"/>
          </w:tcPr>
          <w:p w:rsidR="00B65FA9" w:rsidRDefault="004F7AEF">
            <w:pPr>
              <w:pStyle w:val="TableParagraph"/>
              <w:spacing w:line="302" w:lineRule="exact"/>
              <w:ind w:left="7"/>
              <w:rPr>
                <w:sz w:val="28"/>
              </w:rPr>
            </w:pPr>
            <w:r>
              <w:rPr>
                <w:sz w:val="28"/>
              </w:rPr>
              <w:t>Зебу</w:t>
            </w:r>
          </w:p>
        </w:tc>
        <w:tc>
          <w:tcPr>
            <w:tcW w:w="901" w:type="dxa"/>
          </w:tcPr>
          <w:p w:rsidR="00B65FA9" w:rsidRDefault="004F7AEF">
            <w:pPr>
              <w:pStyle w:val="TableParagraph"/>
              <w:spacing w:line="302" w:lineRule="exact"/>
              <w:ind w:left="116" w:right="103"/>
              <w:jc w:val="center"/>
              <w:rPr>
                <w:sz w:val="28"/>
              </w:rPr>
            </w:pPr>
            <w:r>
              <w:rPr>
                <w:sz w:val="28"/>
              </w:rPr>
              <w:t>16,7</w:t>
            </w:r>
          </w:p>
        </w:tc>
        <w:tc>
          <w:tcPr>
            <w:tcW w:w="900" w:type="dxa"/>
          </w:tcPr>
          <w:p w:rsidR="00B65FA9" w:rsidRDefault="004F7AEF">
            <w:pPr>
              <w:pStyle w:val="TableParagraph"/>
              <w:spacing w:line="302" w:lineRule="exact"/>
              <w:ind w:right="262"/>
              <w:jc w:val="right"/>
              <w:rPr>
                <w:sz w:val="28"/>
              </w:rPr>
            </w:pPr>
            <w:r>
              <w:rPr>
                <w:sz w:val="28"/>
              </w:rPr>
              <w:t>7,7</w:t>
            </w:r>
          </w:p>
        </w:tc>
        <w:tc>
          <w:tcPr>
            <w:tcW w:w="900" w:type="dxa"/>
          </w:tcPr>
          <w:p w:rsidR="00B65FA9" w:rsidRDefault="004F7AEF">
            <w:pPr>
              <w:pStyle w:val="TableParagraph"/>
              <w:spacing w:line="302" w:lineRule="exact"/>
              <w:ind w:left="274"/>
              <w:rPr>
                <w:sz w:val="28"/>
              </w:rPr>
            </w:pPr>
            <w:r>
              <w:rPr>
                <w:sz w:val="28"/>
              </w:rPr>
              <w:t>4,3</w:t>
            </w:r>
          </w:p>
        </w:tc>
        <w:tc>
          <w:tcPr>
            <w:tcW w:w="720" w:type="dxa"/>
          </w:tcPr>
          <w:p w:rsidR="00B65FA9" w:rsidRDefault="004F7AEF">
            <w:pPr>
              <w:pStyle w:val="TableParagraph"/>
              <w:spacing w:line="302" w:lineRule="exact"/>
              <w:ind w:left="167" w:right="153"/>
              <w:jc w:val="center"/>
              <w:rPr>
                <w:sz w:val="28"/>
              </w:rPr>
            </w:pPr>
            <w:r>
              <w:rPr>
                <w:sz w:val="28"/>
              </w:rPr>
              <w:t>3,7</w:t>
            </w:r>
          </w:p>
        </w:tc>
        <w:tc>
          <w:tcPr>
            <w:tcW w:w="900" w:type="dxa"/>
          </w:tcPr>
          <w:p w:rsidR="00B65FA9" w:rsidRDefault="004F7AEF">
            <w:pPr>
              <w:pStyle w:val="TableParagraph"/>
              <w:spacing w:line="302" w:lineRule="exact"/>
              <w:ind w:right="261"/>
              <w:jc w:val="right"/>
              <w:rPr>
                <w:sz w:val="28"/>
              </w:rPr>
            </w:pPr>
            <w:r>
              <w:rPr>
                <w:sz w:val="28"/>
              </w:rPr>
              <w:t>3,6</w:t>
            </w:r>
          </w:p>
        </w:tc>
        <w:tc>
          <w:tcPr>
            <w:tcW w:w="900" w:type="dxa"/>
          </w:tcPr>
          <w:p w:rsidR="00B65FA9" w:rsidRDefault="004F7AEF">
            <w:pPr>
              <w:pStyle w:val="TableParagraph"/>
              <w:spacing w:line="302" w:lineRule="exact"/>
              <w:ind w:left="255" w:right="244"/>
              <w:jc w:val="center"/>
              <w:rPr>
                <w:sz w:val="28"/>
              </w:rPr>
            </w:pPr>
            <w:r>
              <w:rPr>
                <w:sz w:val="28"/>
              </w:rPr>
              <w:t>0,8</w:t>
            </w:r>
          </w:p>
        </w:tc>
        <w:tc>
          <w:tcPr>
            <w:tcW w:w="901" w:type="dxa"/>
          </w:tcPr>
          <w:p w:rsidR="00B65FA9" w:rsidRDefault="004F7AEF">
            <w:pPr>
              <w:pStyle w:val="TableParagraph"/>
              <w:spacing w:line="302" w:lineRule="exact"/>
              <w:ind w:left="16"/>
              <w:jc w:val="center"/>
              <w:rPr>
                <w:sz w:val="28"/>
              </w:rPr>
            </w:pPr>
            <w:r>
              <w:rPr>
                <w:sz w:val="28"/>
              </w:rPr>
              <w:t>–</w:t>
            </w:r>
          </w:p>
        </w:tc>
        <w:tc>
          <w:tcPr>
            <w:tcW w:w="901" w:type="dxa"/>
          </w:tcPr>
          <w:p w:rsidR="00B65FA9" w:rsidRDefault="004F7AEF">
            <w:pPr>
              <w:pStyle w:val="TableParagraph"/>
              <w:spacing w:line="302" w:lineRule="exact"/>
              <w:ind w:left="14"/>
              <w:jc w:val="center"/>
              <w:rPr>
                <w:sz w:val="28"/>
              </w:rPr>
            </w:pPr>
            <w:r>
              <w:rPr>
                <w:sz w:val="28"/>
              </w:rPr>
              <w:t>–</w:t>
            </w:r>
          </w:p>
        </w:tc>
      </w:tr>
      <w:tr w:rsidR="00B65FA9">
        <w:trPr>
          <w:trHeight w:val="322"/>
        </w:trPr>
        <w:tc>
          <w:tcPr>
            <w:tcW w:w="2341" w:type="dxa"/>
          </w:tcPr>
          <w:p w:rsidR="00B65FA9" w:rsidRDefault="004F7AEF">
            <w:pPr>
              <w:pStyle w:val="TableParagraph"/>
              <w:spacing w:line="302" w:lineRule="exact"/>
              <w:ind w:left="7"/>
              <w:rPr>
                <w:sz w:val="28"/>
              </w:rPr>
            </w:pPr>
            <w:r>
              <w:rPr>
                <w:sz w:val="28"/>
              </w:rPr>
              <w:t>Як</w:t>
            </w:r>
          </w:p>
        </w:tc>
        <w:tc>
          <w:tcPr>
            <w:tcW w:w="901" w:type="dxa"/>
          </w:tcPr>
          <w:p w:rsidR="00B65FA9" w:rsidRDefault="004F7AEF">
            <w:pPr>
              <w:pStyle w:val="TableParagraph"/>
              <w:spacing w:line="302" w:lineRule="exact"/>
              <w:ind w:left="116" w:right="103"/>
              <w:jc w:val="center"/>
              <w:rPr>
                <w:sz w:val="28"/>
              </w:rPr>
            </w:pPr>
            <w:r>
              <w:rPr>
                <w:sz w:val="28"/>
              </w:rPr>
              <w:t>18,0</w:t>
            </w:r>
          </w:p>
        </w:tc>
        <w:tc>
          <w:tcPr>
            <w:tcW w:w="900" w:type="dxa"/>
          </w:tcPr>
          <w:p w:rsidR="00B65FA9" w:rsidRDefault="004F7AEF">
            <w:pPr>
              <w:pStyle w:val="TableParagraph"/>
              <w:spacing w:line="302" w:lineRule="exact"/>
              <w:ind w:right="262"/>
              <w:jc w:val="right"/>
              <w:rPr>
                <w:sz w:val="28"/>
              </w:rPr>
            </w:pPr>
            <w:r>
              <w:rPr>
                <w:sz w:val="28"/>
              </w:rPr>
              <w:t>6,5</w:t>
            </w:r>
          </w:p>
        </w:tc>
        <w:tc>
          <w:tcPr>
            <w:tcW w:w="900" w:type="dxa"/>
          </w:tcPr>
          <w:p w:rsidR="00B65FA9" w:rsidRDefault="004F7AEF">
            <w:pPr>
              <w:pStyle w:val="TableParagraph"/>
              <w:spacing w:line="302" w:lineRule="exact"/>
              <w:ind w:left="274"/>
              <w:rPr>
                <w:sz w:val="28"/>
              </w:rPr>
            </w:pPr>
            <w:r>
              <w:rPr>
                <w:sz w:val="28"/>
              </w:rPr>
              <w:t>5,0</w:t>
            </w:r>
          </w:p>
        </w:tc>
        <w:tc>
          <w:tcPr>
            <w:tcW w:w="720" w:type="dxa"/>
          </w:tcPr>
          <w:p w:rsidR="00B65FA9" w:rsidRDefault="004F7AEF">
            <w:pPr>
              <w:pStyle w:val="TableParagraph"/>
              <w:spacing w:line="302" w:lineRule="exact"/>
              <w:ind w:left="167" w:right="153"/>
              <w:jc w:val="center"/>
              <w:rPr>
                <w:sz w:val="28"/>
              </w:rPr>
            </w:pPr>
            <w:r>
              <w:rPr>
                <w:sz w:val="28"/>
              </w:rPr>
              <w:t>3,8</w:t>
            </w:r>
          </w:p>
        </w:tc>
        <w:tc>
          <w:tcPr>
            <w:tcW w:w="900" w:type="dxa"/>
          </w:tcPr>
          <w:p w:rsidR="00B65FA9" w:rsidRDefault="004F7AEF">
            <w:pPr>
              <w:pStyle w:val="TableParagraph"/>
              <w:spacing w:line="302" w:lineRule="exact"/>
              <w:ind w:right="261"/>
              <w:jc w:val="right"/>
              <w:rPr>
                <w:sz w:val="28"/>
              </w:rPr>
            </w:pPr>
            <w:r>
              <w:rPr>
                <w:sz w:val="28"/>
              </w:rPr>
              <w:t>5,6</w:t>
            </w:r>
          </w:p>
        </w:tc>
        <w:tc>
          <w:tcPr>
            <w:tcW w:w="900" w:type="dxa"/>
          </w:tcPr>
          <w:p w:rsidR="00B65FA9" w:rsidRDefault="004F7AEF">
            <w:pPr>
              <w:pStyle w:val="TableParagraph"/>
              <w:spacing w:line="302" w:lineRule="exact"/>
              <w:ind w:left="255" w:right="244"/>
              <w:jc w:val="center"/>
              <w:rPr>
                <w:sz w:val="28"/>
              </w:rPr>
            </w:pPr>
            <w:r>
              <w:rPr>
                <w:sz w:val="28"/>
              </w:rPr>
              <w:t>0,9</w:t>
            </w:r>
          </w:p>
        </w:tc>
        <w:tc>
          <w:tcPr>
            <w:tcW w:w="901" w:type="dxa"/>
          </w:tcPr>
          <w:p w:rsidR="00B65FA9" w:rsidRDefault="004F7AEF">
            <w:pPr>
              <w:pStyle w:val="TableParagraph"/>
              <w:spacing w:line="302" w:lineRule="exact"/>
              <w:ind w:left="16"/>
              <w:jc w:val="center"/>
              <w:rPr>
                <w:sz w:val="28"/>
              </w:rPr>
            </w:pPr>
            <w:r>
              <w:rPr>
                <w:sz w:val="28"/>
              </w:rPr>
              <w:t>–</w:t>
            </w:r>
          </w:p>
        </w:tc>
        <w:tc>
          <w:tcPr>
            <w:tcW w:w="901" w:type="dxa"/>
          </w:tcPr>
          <w:p w:rsidR="00B65FA9" w:rsidRDefault="004F7AEF">
            <w:pPr>
              <w:pStyle w:val="TableParagraph"/>
              <w:spacing w:line="302" w:lineRule="exact"/>
              <w:ind w:left="14"/>
              <w:jc w:val="center"/>
              <w:rPr>
                <w:sz w:val="28"/>
              </w:rPr>
            </w:pPr>
            <w:r>
              <w:rPr>
                <w:sz w:val="28"/>
              </w:rPr>
              <w:t>–</w:t>
            </w:r>
          </w:p>
        </w:tc>
      </w:tr>
      <w:tr w:rsidR="00B65FA9">
        <w:trPr>
          <w:trHeight w:val="321"/>
        </w:trPr>
        <w:tc>
          <w:tcPr>
            <w:tcW w:w="2341" w:type="dxa"/>
          </w:tcPr>
          <w:p w:rsidR="00B65FA9" w:rsidRDefault="004F7AEF">
            <w:pPr>
              <w:pStyle w:val="TableParagraph"/>
              <w:spacing w:line="302" w:lineRule="exact"/>
              <w:ind w:left="7"/>
              <w:rPr>
                <w:sz w:val="28"/>
              </w:rPr>
            </w:pPr>
            <w:r>
              <w:rPr>
                <w:sz w:val="28"/>
              </w:rPr>
              <w:t>Вівця</w:t>
            </w:r>
          </w:p>
        </w:tc>
        <w:tc>
          <w:tcPr>
            <w:tcW w:w="901" w:type="dxa"/>
          </w:tcPr>
          <w:p w:rsidR="00B65FA9" w:rsidRDefault="004F7AEF">
            <w:pPr>
              <w:pStyle w:val="TableParagraph"/>
              <w:spacing w:line="302" w:lineRule="exact"/>
              <w:ind w:left="116" w:right="103"/>
              <w:jc w:val="center"/>
              <w:rPr>
                <w:sz w:val="28"/>
              </w:rPr>
            </w:pPr>
            <w:r>
              <w:rPr>
                <w:sz w:val="28"/>
              </w:rPr>
              <w:t>17,1</w:t>
            </w:r>
          </w:p>
        </w:tc>
        <w:tc>
          <w:tcPr>
            <w:tcW w:w="900" w:type="dxa"/>
          </w:tcPr>
          <w:p w:rsidR="00B65FA9" w:rsidRDefault="004F7AEF">
            <w:pPr>
              <w:pStyle w:val="TableParagraph"/>
              <w:spacing w:line="302" w:lineRule="exact"/>
              <w:ind w:right="262"/>
              <w:jc w:val="right"/>
              <w:rPr>
                <w:sz w:val="28"/>
              </w:rPr>
            </w:pPr>
            <w:r>
              <w:rPr>
                <w:sz w:val="28"/>
              </w:rPr>
              <w:t>6,7</w:t>
            </w:r>
          </w:p>
        </w:tc>
        <w:tc>
          <w:tcPr>
            <w:tcW w:w="900" w:type="dxa"/>
          </w:tcPr>
          <w:p w:rsidR="00B65FA9" w:rsidRDefault="004F7AEF">
            <w:pPr>
              <w:pStyle w:val="TableParagraph"/>
              <w:spacing w:line="302" w:lineRule="exact"/>
              <w:ind w:left="274"/>
              <w:rPr>
                <w:sz w:val="28"/>
              </w:rPr>
            </w:pPr>
            <w:r>
              <w:rPr>
                <w:sz w:val="28"/>
              </w:rPr>
              <w:t>5,8</w:t>
            </w:r>
          </w:p>
        </w:tc>
        <w:tc>
          <w:tcPr>
            <w:tcW w:w="720" w:type="dxa"/>
          </w:tcPr>
          <w:p w:rsidR="00B65FA9" w:rsidRDefault="004F7AEF">
            <w:pPr>
              <w:pStyle w:val="TableParagraph"/>
              <w:spacing w:line="302" w:lineRule="exact"/>
              <w:ind w:left="167" w:right="153"/>
              <w:jc w:val="center"/>
              <w:rPr>
                <w:sz w:val="28"/>
              </w:rPr>
            </w:pPr>
            <w:r>
              <w:rPr>
                <w:sz w:val="28"/>
              </w:rPr>
              <w:t>4,5</w:t>
            </w:r>
          </w:p>
        </w:tc>
        <w:tc>
          <w:tcPr>
            <w:tcW w:w="900" w:type="dxa"/>
          </w:tcPr>
          <w:p w:rsidR="00B65FA9" w:rsidRDefault="004F7AEF">
            <w:pPr>
              <w:pStyle w:val="TableParagraph"/>
              <w:spacing w:line="302" w:lineRule="exact"/>
              <w:ind w:right="261"/>
              <w:jc w:val="right"/>
              <w:rPr>
                <w:sz w:val="28"/>
              </w:rPr>
            </w:pPr>
            <w:r>
              <w:rPr>
                <w:sz w:val="28"/>
              </w:rPr>
              <w:t>4,6</w:t>
            </w:r>
          </w:p>
        </w:tc>
        <w:tc>
          <w:tcPr>
            <w:tcW w:w="900" w:type="dxa"/>
          </w:tcPr>
          <w:p w:rsidR="00B65FA9" w:rsidRDefault="004F7AEF">
            <w:pPr>
              <w:pStyle w:val="TableParagraph"/>
              <w:spacing w:line="302" w:lineRule="exact"/>
              <w:ind w:left="255" w:right="244"/>
              <w:jc w:val="center"/>
              <w:rPr>
                <w:sz w:val="28"/>
              </w:rPr>
            </w:pPr>
            <w:r>
              <w:rPr>
                <w:sz w:val="28"/>
              </w:rPr>
              <w:t>0,8</w:t>
            </w:r>
          </w:p>
        </w:tc>
        <w:tc>
          <w:tcPr>
            <w:tcW w:w="901" w:type="dxa"/>
          </w:tcPr>
          <w:p w:rsidR="00B65FA9" w:rsidRDefault="004F7AEF">
            <w:pPr>
              <w:pStyle w:val="TableParagraph"/>
              <w:spacing w:line="302" w:lineRule="exact"/>
              <w:ind w:left="116" w:right="105"/>
              <w:jc w:val="center"/>
              <w:rPr>
                <w:sz w:val="28"/>
              </w:rPr>
            </w:pPr>
            <w:r>
              <w:rPr>
                <w:sz w:val="28"/>
              </w:rPr>
              <w:t>1,034</w:t>
            </w:r>
          </w:p>
        </w:tc>
        <w:tc>
          <w:tcPr>
            <w:tcW w:w="901" w:type="dxa"/>
          </w:tcPr>
          <w:p w:rsidR="00B65FA9" w:rsidRDefault="004F7AEF">
            <w:pPr>
              <w:pStyle w:val="TableParagraph"/>
              <w:spacing w:line="302" w:lineRule="exact"/>
              <w:ind w:left="206"/>
              <w:rPr>
                <w:sz w:val="28"/>
              </w:rPr>
            </w:pPr>
            <w:r>
              <w:rPr>
                <w:sz w:val="28"/>
              </w:rPr>
              <w:t>25,0</w:t>
            </w:r>
          </w:p>
        </w:tc>
      </w:tr>
      <w:tr w:rsidR="00B65FA9">
        <w:trPr>
          <w:trHeight w:val="341"/>
        </w:trPr>
        <w:tc>
          <w:tcPr>
            <w:tcW w:w="2341" w:type="dxa"/>
          </w:tcPr>
          <w:p w:rsidR="00B65FA9" w:rsidRDefault="004F7AEF">
            <w:pPr>
              <w:pStyle w:val="TableParagraph"/>
              <w:spacing w:line="309" w:lineRule="exact"/>
              <w:ind w:left="7"/>
              <w:rPr>
                <w:sz w:val="28"/>
              </w:rPr>
            </w:pPr>
            <w:r>
              <w:rPr>
                <w:sz w:val="28"/>
              </w:rPr>
              <w:t>Верблюдиця</w:t>
            </w:r>
          </w:p>
        </w:tc>
        <w:tc>
          <w:tcPr>
            <w:tcW w:w="901" w:type="dxa"/>
          </w:tcPr>
          <w:p w:rsidR="00B65FA9" w:rsidRDefault="004F7AEF">
            <w:pPr>
              <w:pStyle w:val="TableParagraph"/>
              <w:spacing w:line="309" w:lineRule="exact"/>
              <w:ind w:left="116" w:right="103"/>
              <w:jc w:val="center"/>
              <w:rPr>
                <w:sz w:val="28"/>
              </w:rPr>
            </w:pPr>
            <w:r>
              <w:rPr>
                <w:sz w:val="28"/>
              </w:rPr>
              <w:t>13,6</w:t>
            </w:r>
          </w:p>
        </w:tc>
        <w:tc>
          <w:tcPr>
            <w:tcW w:w="900" w:type="dxa"/>
          </w:tcPr>
          <w:p w:rsidR="00B65FA9" w:rsidRDefault="004F7AEF">
            <w:pPr>
              <w:pStyle w:val="TableParagraph"/>
              <w:spacing w:line="309" w:lineRule="exact"/>
              <w:ind w:right="262"/>
              <w:jc w:val="right"/>
              <w:rPr>
                <w:sz w:val="28"/>
              </w:rPr>
            </w:pPr>
            <w:r>
              <w:rPr>
                <w:sz w:val="28"/>
              </w:rPr>
              <w:t>4,5</w:t>
            </w:r>
          </w:p>
        </w:tc>
        <w:tc>
          <w:tcPr>
            <w:tcW w:w="900" w:type="dxa"/>
          </w:tcPr>
          <w:p w:rsidR="00B65FA9" w:rsidRDefault="004F7AEF">
            <w:pPr>
              <w:pStyle w:val="TableParagraph"/>
              <w:spacing w:line="309" w:lineRule="exact"/>
              <w:ind w:left="274"/>
              <w:rPr>
                <w:sz w:val="28"/>
              </w:rPr>
            </w:pPr>
            <w:r>
              <w:rPr>
                <w:sz w:val="28"/>
              </w:rPr>
              <w:t>3,5</w:t>
            </w:r>
          </w:p>
        </w:tc>
        <w:tc>
          <w:tcPr>
            <w:tcW w:w="720" w:type="dxa"/>
          </w:tcPr>
          <w:p w:rsidR="00B65FA9" w:rsidRDefault="004F7AEF">
            <w:pPr>
              <w:pStyle w:val="TableParagraph"/>
              <w:spacing w:line="309" w:lineRule="exact"/>
              <w:ind w:left="167" w:right="153"/>
              <w:jc w:val="center"/>
              <w:rPr>
                <w:sz w:val="28"/>
              </w:rPr>
            </w:pPr>
            <w:r>
              <w:rPr>
                <w:sz w:val="28"/>
              </w:rPr>
              <w:t>2,7</w:t>
            </w:r>
          </w:p>
        </w:tc>
        <w:tc>
          <w:tcPr>
            <w:tcW w:w="900" w:type="dxa"/>
          </w:tcPr>
          <w:p w:rsidR="00B65FA9" w:rsidRDefault="004F7AEF">
            <w:pPr>
              <w:pStyle w:val="TableParagraph"/>
              <w:spacing w:line="309" w:lineRule="exact"/>
              <w:ind w:right="261"/>
              <w:jc w:val="right"/>
              <w:rPr>
                <w:sz w:val="28"/>
              </w:rPr>
            </w:pPr>
            <w:r>
              <w:rPr>
                <w:sz w:val="28"/>
              </w:rPr>
              <w:t>4,9</w:t>
            </w:r>
          </w:p>
        </w:tc>
        <w:tc>
          <w:tcPr>
            <w:tcW w:w="900" w:type="dxa"/>
          </w:tcPr>
          <w:p w:rsidR="00B65FA9" w:rsidRDefault="004F7AEF">
            <w:pPr>
              <w:pStyle w:val="TableParagraph"/>
              <w:spacing w:line="309" w:lineRule="exact"/>
              <w:ind w:left="255" w:right="244"/>
              <w:jc w:val="center"/>
              <w:rPr>
                <w:sz w:val="28"/>
              </w:rPr>
            </w:pPr>
            <w:r>
              <w:rPr>
                <w:sz w:val="28"/>
              </w:rPr>
              <w:t>0,7</w:t>
            </w:r>
          </w:p>
        </w:tc>
        <w:tc>
          <w:tcPr>
            <w:tcW w:w="901" w:type="dxa"/>
          </w:tcPr>
          <w:p w:rsidR="00B65FA9" w:rsidRDefault="004F7AEF">
            <w:pPr>
              <w:pStyle w:val="TableParagraph"/>
              <w:spacing w:line="309" w:lineRule="exact"/>
              <w:ind w:left="116" w:right="105"/>
              <w:jc w:val="center"/>
              <w:rPr>
                <w:sz w:val="28"/>
              </w:rPr>
            </w:pPr>
            <w:r>
              <w:rPr>
                <w:sz w:val="28"/>
              </w:rPr>
              <w:t>1,030</w:t>
            </w:r>
          </w:p>
        </w:tc>
        <w:tc>
          <w:tcPr>
            <w:tcW w:w="901" w:type="dxa"/>
          </w:tcPr>
          <w:p w:rsidR="00B65FA9" w:rsidRDefault="004F7AEF">
            <w:pPr>
              <w:pStyle w:val="TableParagraph"/>
              <w:spacing w:line="309" w:lineRule="exact"/>
              <w:ind w:left="206"/>
              <w:rPr>
                <w:sz w:val="28"/>
              </w:rPr>
            </w:pPr>
            <w:r>
              <w:rPr>
                <w:sz w:val="28"/>
              </w:rPr>
              <w:t>16,5</w:t>
            </w:r>
          </w:p>
        </w:tc>
      </w:tr>
      <w:tr w:rsidR="00B65FA9">
        <w:trPr>
          <w:trHeight w:val="322"/>
        </w:trPr>
        <w:tc>
          <w:tcPr>
            <w:tcW w:w="2341" w:type="dxa"/>
          </w:tcPr>
          <w:p w:rsidR="00B65FA9" w:rsidRDefault="004F7AEF">
            <w:pPr>
              <w:pStyle w:val="TableParagraph"/>
              <w:spacing w:line="302" w:lineRule="exact"/>
              <w:ind w:left="7"/>
              <w:rPr>
                <w:sz w:val="28"/>
              </w:rPr>
            </w:pPr>
            <w:r>
              <w:rPr>
                <w:sz w:val="28"/>
              </w:rPr>
              <w:t>Кобила</w:t>
            </w:r>
          </w:p>
        </w:tc>
        <w:tc>
          <w:tcPr>
            <w:tcW w:w="901" w:type="dxa"/>
          </w:tcPr>
          <w:p w:rsidR="00B65FA9" w:rsidRDefault="004F7AEF">
            <w:pPr>
              <w:pStyle w:val="TableParagraph"/>
              <w:spacing w:line="302" w:lineRule="exact"/>
              <w:ind w:left="116" w:right="103"/>
              <w:jc w:val="center"/>
              <w:rPr>
                <w:sz w:val="28"/>
              </w:rPr>
            </w:pPr>
            <w:r>
              <w:rPr>
                <w:sz w:val="28"/>
              </w:rPr>
              <w:t>11,0</w:t>
            </w:r>
          </w:p>
        </w:tc>
        <w:tc>
          <w:tcPr>
            <w:tcW w:w="900" w:type="dxa"/>
          </w:tcPr>
          <w:p w:rsidR="00B65FA9" w:rsidRDefault="004F7AEF">
            <w:pPr>
              <w:pStyle w:val="TableParagraph"/>
              <w:spacing w:line="302" w:lineRule="exact"/>
              <w:ind w:right="262"/>
              <w:jc w:val="right"/>
              <w:rPr>
                <w:sz w:val="28"/>
              </w:rPr>
            </w:pPr>
            <w:r>
              <w:rPr>
                <w:sz w:val="28"/>
              </w:rPr>
              <w:t>2,0</w:t>
            </w:r>
          </w:p>
        </w:tc>
        <w:tc>
          <w:tcPr>
            <w:tcW w:w="900" w:type="dxa"/>
          </w:tcPr>
          <w:p w:rsidR="00B65FA9" w:rsidRDefault="004F7AEF">
            <w:pPr>
              <w:pStyle w:val="TableParagraph"/>
              <w:spacing w:line="302" w:lineRule="exact"/>
              <w:ind w:left="274"/>
              <w:rPr>
                <w:sz w:val="28"/>
              </w:rPr>
            </w:pPr>
            <w:r>
              <w:rPr>
                <w:sz w:val="28"/>
              </w:rPr>
              <w:t>2,0</w:t>
            </w:r>
          </w:p>
        </w:tc>
        <w:tc>
          <w:tcPr>
            <w:tcW w:w="720" w:type="dxa"/>
          </w:tcPr>
          <w:p w:rsidR="00B65FA9" w:rsidRDefault="004F7AEF">
            <w:pPr>
              <w:pStyle w:val="TableParagraph"/>
              <w:spacing w:line="302" w:lineRule="exact"/>
              <w:ind w:left="167" w:right="153"/>
              <w:jc w:val="center"/>
              <w:rPr>
                <w:sz w:val="28"/>
              </w:rPr>
            </w:pPr>
            <w:r>
              <w:rPr>
                <w:sz w:val="28"/>
              </w:rPr>
              <w:t>1,2</w:t>
            </w:r>
          </w:p>
        </w:tc>
        <w:tc>
          <w:tcPr>
            <w:tcW w:w="900" w:type="dxa"/>
          </w:tcPr>
          <w:p w:rsidR="00B65FA9" w:rsidRDefault="004F7AEF">
            <w:pPr>
              <w:pStyle w:val="TableParagraph"/>
              <w:spacing w:line="302" w:lineRule="exact"/>
              <w:ind w:right="261"/>
              <w:jc w:val="right"/>
              <w:rPr>
                <w:sz w:val="28"/>
              </w:rPr>
            </w:pPr>
            <w:r>
              <w:rPr>
                <w:sz w:val="28"/>
              </w:rPr>
              <w:t>6,7</w:t>
            </w:r>
          </w:p>
        </w:tc>
        <w:tc>
          <w:tcPr>
            <w:tcW w:w="900" w:type="dxa"/>
          </w:tcPr>
          <w:p w:rsidR="00B65FA9" w:rsidRDefault="004F7AEF">
            <w:pPr>
              <w:pStyle w:val="TableParagraph"/>
              <w:spacing w:line="302" w:lineRule="exact"/>
              <w:ind w:left="255" w:right="244"/>
              <w:jc w:val="center"/>
              <w:rPr>
                <w:sz w:val="28"/>
              </w:rPr>
            </w:pPr>
            <w:r>
              <w:rPr>
                <w:sz w:val="28"/>
              </w:rPr>
              <w:t>0,3</w:t>
            </w:r>
          </w:p>
        </w:tc>
        <w:tc>
          <w:tcPr>
            <w:tcW w:w="901" w:type="dxa"/>
          </w:tcPr>
          <w:p w:rsidR="00B65FA9" w:rsidRDefault="004F7AEF">
            <w:pPr>
              <w:pStyle w:val="TableParagraph"/>
              <w:spacing w:line="302" w:lineRule="exact"/>
              <w:ind w:left="116" w:right="105"/>
              <w:jc w:val="center"/>
              <w:rPr>
                <w:sz w:val="28"/>
              </w:rPr>
            </w:pPr>
            <w:r>
              <w:rPr>
                <w:sz w:val="28"/>
              </w:rPr>
              <w:t>1,032</w:t>
            </w:r>
          </w:p>
        </w:tc>
        <w:tc>
          <w:tcPr>
            <w:tcW w:w="901" w:type="dxa"/>
          </w:tcPr>
          <w:p w:rsidR="00B65FA9" w:rsidRDefault="004F7AEF">
            <w:pPr>
              <w:pStyle w:val="TableParagraph"/>
              <w:spacing w:line="302" w:lineRule="exact"/>
              <w:ind w:left="274"/>
              <w:rPr>
                <w:sz w:val="28"/>
              </w:rPr>
            </w:pPr>
            <w:r>
              <w:rPr>
                <w:sz w:val="28"/>
              </w:rPr>
              <w:t>6,5</w:t>
            </w:r>
          </w:p>
        </w:tc>
      </w:tr>
      <w:tr w:rsidR="00B65FA9">
        <w:trPr>
          <w:trHeight w:val="322"/>
        </w:trPr>
        <w:tc>
          <w:tcPr>
            <w:tcW w:w="2341" w:type="dxa"/>
          </w:tcPr>
          <w:p w:rsidR="00B65FA9" w:rsidRDefault="004F7AEF">
            <w:pPr>
              <w:pStyle w:val="TableParagraph"/>
              <w:spacing w:line="302" w:lineRule="exact"/>
              <w:ind w:left="7"/>
              <w:rPr>
                <w:sz w:val="28"/>
              </w:rPr>
            </w:pPr>
            <w:r>
              <w:rPr>
                <w:sz w:val="28"/>
              </w:rPr>
              <w:t>Ослиця</w:t>
            </w:r>
          </w:p>
        </w:tc>
        <w:tc>
          <w:tcPr>
            <w:tcW w:w="901" w:type="dxa"/>
          </w:tcPr>
          <w:p w:rsidR="00B65FA9" w:rsidRDefault="004F7AEF">
            <w:pPr>
              <w:pStyle w:val="TableParagraph"/>
              <w:spacing w:line="302" w:lineRule="exact"/>
              <w:ind w:left="114" w:right="105"/>
              <w:jc w:val="center"/>
              <w:rPr>
                <w:sz w:val="28"/>
              </w:rPr>
            </w:pPr>
            <w:r>
              <w:rPr>
                <w:sz w:val="28"/>
              </w:rPr>
              <w:t>9,8</w:t>
            </w:r>
          </w:p>
        </w:tc>
        <w:tc>
          <w:tcPr>
            <w:tcW w:w="900" w:type="dxa"/>
          </w:tcPr>
          <w:p w:rsidR="00B65FA9" w:rsidRDefault="004F7AEF">
            <w:pPr>
              <w:pStyle w:val="TableParagraph"/>
              <w:spacing w:line="302" w:lineRule="exact"/>
              <w:ind w:right="262"/>
              <w:jc w:val="right"/>
              <w:rPr>
                <w:sz w:val="28"/>
              </w:rPr>
            </w:pPr>
            <w:r>
              <w:rPr>
                <w:sz w:val="28"/>
              </w:rPr>
              <w:t>1,4</w:t>
            </w:r>
          </w:p>
        </w:tc>
        <w:tc>
          <w:tcPr>
            <w:tcW w:w="900" w:type="dxa"/>
          </w:tcPr>
          <w:p w:rsidR="00B65FA9" w:rsidRDefault="004F7AEF">
            <w:pPr>
              <w:pStyle w:val="TableParagraph"/>
              <w:spacing w:line="302" w:lineRule="exact"/>
              <w:ind w:left="274"/>
              <w:rPr>
                <w:sz w:val="28"/>
              </w:rPr>
            </w:pPr>
            <w:r>
              <w:rPr>
                <w:sz w:val="28"/>
              </w:rPr>
              <w:t>1,9</w:t>
            </w:r>
          </w:p>
        </w:tc>
        <w:tc>
          <w:tcPr>
            <w:tcW w:w="720" w:type="dxa"/>
          </w:tcPr>
          <w:p w:rsidR="00B65FA9" w:rsidRDefault="004F7AEF">
            <w:pPr>
              <w:pStyle w:val="TableParagraph"/>
              <w:spacing w:line="302" w:lineRule="exact"/>
              <w:ind w:left="167" w:right="153"/>
              <w:jc w:val="center"/>
              <w:rPr>
                <w:sz w:val="28"/>
              </w:rPr>
            </w:pPr>
            <w:r>
              <w:rPr>
                <w:sz w:val="28"/>
              </w:rPr>
              <w:t>1,0</w:t>
            </w:r>
          </w:p>
        </w:tc>
        <w:tc>
          <w:tcPr>
            <w:tcW w:w="900" w:type="dxa"/>
          </w:tcPr>
          <w:p w:rsidR="00B65FA9" w:rsidRDefault="004F7AEF">
            <w:pPr>
              <w:pStyle w:val="TableParagraph"/>
              <w:spacing w:line="302" w:lineRule="exact"/>
              <w:ind w:right="261"/>
              <w:jc w:val="right"/>
              <w:rPr>
                <w:sz w:val="28"/>
              </w:rPr>
            </w:pPr>
            <w:r>
              <w:rPr>
                <w:sz w:val="28"/>
              </w:rPr>
              <w:t>6,2</w:t>
            </w:r>
          </w:p>
        </w:tc>
        <w:tc>
          <w:tcPr>
            <w:tcW w:w="900" w:type="dxa"/>
          </w:tcPr>
          <w:p w:rsidR="00B65FA9" w:rsidRDefault="004F7AEF">
            <w:pPr>
              <w:pStyle w:val="TableParagraph"/>
              <w:spacing w:line="302" w:lineRule="exact"/>
              <w:ind w:left="255" w:right="244"/>
              <w:jc w:val="center"/>
              <w:rPr>
                <w:sz w:val="28"/>
              </w:rPr>
            </w:pPr>
            <w:r>
              <w:rPr>
                <w:sz w:val="28"/>
              </w:rPr>
              <w:t>0,5</w:t>
            </w:r>
          </w:p>
        </w:tc>
        <w:tc>
          <w:tcPr>
            <w:tcW w:w="901" w:type="dxa"/>
          </w:tcPr>
          <w:p w:rsidR="00B65FA9" w:rsidRDefault="004F7AEF">
            <w:pPr>
              <w:pStyle w:val="TableParagraph"/>
              <w:spacing w:line="302" w:lineRule="exact"/>
              <w:ind w:left="116" w:right="105"/>
              <w:jc w:val="center"/>
              <w:rPr>
                <w:sz w:val="28"/>
              </w:rPr>
            </w:pPr>
            <w:r>
              <w:rPr>
                <w:sz w:val="28"/>
              </w:rPr>
              <w:t>1,011</w:t>
            </w:r>
          </w:p>
        </w:tc>
        <w:tc>
          <w:tcPr>
            <w:tcW w:w="901" w:type="dxa"/>
          </w:tcPr>
          <w:p w:rsidR="00B65FA9" w:rsidRDefault="004F7AEF">
            <w:pPr>
              <w:pStyle w:val="TableParagraph"/>
              <w:spacing w:line="302" w:lineRule="exact"/>
              <w:ind w:left="274"/>
              <w:rPr>
                <w:sz w:val="28"/>
              </w:rPr>
            </w:pPr>
            <w:r>
              <w:rPr>
                <w:sz w:val="28"/>
              </w:rPr>
              <w:t>6,0</w:t>
            </w:r>
          </w:p>
        </w:tc>
      </w:tr>
      <w:tr w:rsidR="00B65FA9">
        <w:trPr>
          <w:trHeight w:val="321"/>
        </w:trPr>
        <w:tc>
          <w:tcPr>
            <w:tcW w:w="2341" w:type="dxa"/>
          </w:tcPr>
          <w:p w:rsidR="00B65FA9" w:rsidRDefault="004F7AEF">
            <w:pPr>
              <w:pStyle w:val="TableParagraph"/>
              <w:spacing w:line="302" w:lineRule="exact"/>
              <w:ind w:left="7"/>
              <w:rPr>
                <w:sz w:val="28"/>
              </w:rPr>
            </w:pPr>
            <w:r>
              <w:rPr>
                <w:sz w:val="28"/>
              </w:rPr>
              <w:t>Олениха</w:t>
            </w:r>
          </w:p>
        </w:tc>
        <w:tc>
          <w:tcPr>
            <w:tcW w:w="901" w:type="dxa"/>
          </w:tcPr>
          <w:p w:rsidR="00B65FA9" w:rsidRDefault="004F7AEF">
            <w:pPr>
              <w:pStyle w:val="TableParagraph"/>
              <w:spacing w:line="302" w:lineRule="exact"/>
              <w:ind w:left="116" w:right="103"/>
              <w:jc w:val="center"/>
              <w:rPr>
                <w:sz w:val="28"/>
              </w:rPr>
            </w:pPr>
            <w:r>
              <w:rPr>
                <w:sz w:val="28"/>
              </w:rPr>
              <w:t>32,3</w:t>
            </w:r>
          </w:p>
        </w:tc>
        <w:tc>
          <w:tcPr>
            <w:tcW w:w="900" w:type="dxa"/>
          </w:tcPr>
          <w:p w:rsidR="00B65FA9" w:rsidRDefault="004F7AEF">
            <w:pPr>
              <w:pStyle w:val="TableParagraph"/>
              <w:spacing w:line="302" w:lineRule="exact"/>
              <w:ind w:right="190"/>
              <w:jc w:val="right"/>
              <w:rPr>
                <w:sz w:val="28"/>
              </w:rPr>
            </w:pPr>
            <w:r>
              <w:rPr>
                <w:sz w:val="28"/>
              </w:rPr>
              <w:t>17,9</w:t>
            </w:r>
          </w:p>
        </w:tc>
        <w:tc>
          <w:tcPr>
            <w:tcW w:w="900" w:type="dxa"/>
          </w:tcPr>
          <w:p w:rsidR="00B65FA9" w:rsidRDefault="004F7AEF">
            <w:pPr>
              <w:pStyle w:val="TableParagraph"/>
              <w:spacing w:line="302" w:lineRule="exact"/>
              <w:ind w:left="206"/>
              <w:rPr>
                <w:sz w:val="28"/>
              </w:rPr>
            </w:pPr>
            <w:r>
              <w:rPr>
                <w:sz w:val="28"/>
              </w:rPr>
              <w:t>10,2</w:t>
            </w:r>
          </w:p>
        </w:tc>
        <w:tc>
          <w:tcPr>
            <w:tcW w:w="720" w:type="dxa"/>
          </w:tcPr>
          <w:p w:rsidR="00B65FA9" w:rsidRDefault="004F7AEF">
            <w:pPr>
              <w:pStyle w:val="TableParagraph"/>
              <w:spacing w:line="302" w:lineRule="exact"/>
              <w:ind w:left="167" w:right="153"/>
              <w:jc w:val="center"/>
              <w:rPr>
                <w:sz w:val="28"/>
              </w:rPr>
            </w:pPr>
            <w:r>
              <w:rPr>
                <w:sz w:val="28"/>
              </w:rPr>
              <w:t>8,7</w:t>
            </w:r>
          </w:p>
        </w:tc>
        <w:tc>
          <w:tcPr>
            <w:tcW w:w="900" w:type="dxa"/>
          </w:tcPr>
          <w:p w:rsidR="00B65FA9" w:rsidRDefault="004F7AEF">
            <w:pPr>
              <w:pStyle w:val="TableParagraph"/>
              <w:spacing w:line="302" w:lineRule="exact"/>
              <w:ind w:right="261"/>
              <w:jc w:val="right"/>
              <w:rPr>
                <w:sz w:val="28"/>
              </w:rPr>
            </w:pPr>
            <w:r>
              <w:rPr>
                <w:sz w:val="28"/>
              </w:rPr>
              <w:t>2,7</w:t>
            </w:r>
          </w:p>
        </w:tc>
        <w:tc>
          <w:tcPr>
            <w:tcW w:w="900" w:type="dxa"/>
          </w:tcPr>
          <w:p w:rsidR="00B65FA9" w:rsidRDefault="004F7AEF">
            <w:pPr>
              <w:pStyle w:val="TableParagraph"/>
              <w:spacing w:line="302" w:lineRule="exact"/>
              <w:ind w:left="255" w:right="244"/>
              <w:jc w:val="center"/>
              <w:rPr>
                <w:sz w:val="28"/>
              </w:rPr>
            </w:pPr>
            <w:r>
              <w:rPr>
                <w:sz w:val="28"/>
              </w:rPr>
              <w:t>1,5</w:t>
            </w:r>
          </w:p>
        </w:tc>
        <w:tc>
          <w:tcPr>
            <w:tcW w:w="901" w:type="dxa"/>
          </w:tcPr>
          <w:p w:rsidR="00B65FA9" w:rsidRDefault="004F7AEF">
            <w:pPr>
              <w:pStyle w:val="TableParagraph"/>
              <w:spacing w:line="302" w:lineRule="exact"/>
              <w:ind w:left="116" w:right="105"/>
              <w:jc w:val="center"/>
              <w:rPr>
                <w:sz w:val="28"/>
              </w:rPr>
            </w:pPr>
            <w:r>
              <w:rPr>
                <w:sz w:val="28"/>
              </w:rPr>
              <w:t>1,018</w:t>
            </w:r>
          </w:p>
        </w:tc>
        <w:tc>
          <w:tcPr>
            <w:tcW w:w="901" w:type="dxa"/>
          </w:tcPr>
          <w:p w:rsidR="00B65FA9" w:rsidRDefault="004F7AEF">
            <w:pPr>
              <w:pStyle w:val="TableParagraph"/>
              <w:spacing w:line="302" w:lineRule="exact"/>
              <w:ind w:left="206"/>
              <w:rPr>
                <w:sz w:val="28"/>
              </w:rPr>
            </w:pPr>
            <w:r>
              <w:rPr>
                <w:sz w:val="28"/>
              </w:rPr>
              <w:t>12,0</w:t>
            </w:r>
          </w:p>
        </w:tc>
      </w:tr>
      <w:tr w:rsidR="00B65FA9">
        <w:trPr>
          <w:trHeight w:val="322"/>
        </w:trPr>
        <w:tc>
          <w:tcPr>
            <w:tcW w:w="2341" w:type="dxa"/>
          </w:tcPr>
          <w:p w:rsidR="00B65FA9" w:rsidRDefault="004F7AEF">
            <w:pPr>
              <w:pStyle w:val="TableParagraph"/>
              <w:spacing w:line="302" w:lineRule="exact"/>
              <w:ind w:left="7"/>
              <w:rPr>
                <w:sz w:val="28"/>
              </w:rPr>
            </w:pPr>
            <w:r>
              <w:rPr>
                <w:sz w:val="28"/>
              </w:rPr>
              <w:t>Свиня</w:t>
            </w:r>
          </w:p>
        </w:tc>
        <w:tc>
          <w:tcPr>
            <w:tcW w:w="901" w:type="dxa"/>
          </w:tcPr>
          <w:p w:rsidR="00B65FA9" w:rsidRDefault="004F7AEF">
            <w:pPr>
              <w:pStyle w:val="TableParagraph"/>
              <w:spacing w:line="302" w:lineRule="exact"/>
              <w:ind w:left="116" w:right="103"/>
              <w:jc w:val="center"/>
              <w:rPr>
                <w:sz w:val="28"/>
              </w:rPr>
            </w:pPr>
            <w:r>
              <w:rPr>
                <w:sz w:val="28"/>
              </w:rPr>
              <w:t>15,9</w:t>
            </w:r>
          </w:p>
        </w:tc>
        <w:tc>
          <w:tcPr>
            <w:tcW w:w="900" w:type="dxa"/>
          </w:tcPr>
          <w:p w:rsidR="00B65FA9" w:rsidRDefault="004F7AEF">
            <w:pPr>
              <w:pStyle w:val="TableParagraph"/>
              <w:spacing w:line="302" w:lineRule="exact"/>
              <w:ind w:right="262"/>
              <w:jc w:val="right"/>
              <w:rPr>
                <w:sz w:val="28"/>
              </w:rPr>
            </w:pPr>
            <w:r>
              <w:rPr>
                <w:sz w:val="28"/>
              </w:rPr>
              <w:t>4,6</w:t>
            </w:r>
          </w:p>
        </w:tc>
        <w:tc>
          <w:tcPr>
            <w:tcW w:w="900" w:type="dxa"/>
          </w:tcPr>
          <w:p w:rsidR="00B65FA9" w:rsidRDefault="004F7AEF">
            <w:pPr>
              <w:pStyle w:val="TableParagraph"/>
              <w:spacing w:line="302" w:lineRule="exact"/>
              <w:ind w:left="274"/>
              <w:rPr>
                <w:sz w:val="28"/>
              </w:rPr>
            </w:pPr>
            <w:r>
              <w:rPr>
                <w:sz w:val="28"/>
              </w:rPr>
              <w:t>7,2</w:t>
            </w:r>
          </w:p>
        </w:tc>
        <w:tc>
          <w:tcPr>
            <w:tcW w:w="720" w:type="dxa"/>
          </w:tcPr>
          <w:p w:rsidR="00B65FA9" w:rsidRDefault="004F7AEF">
            <w:pPr>
              <w:pStyle w:val="TableParagraph"/>
              <w:spacing w:line="302" w:lineRule="exact"/>
              <w:ind w:left="11"/>
              <w:jc w:val="center"/>
              <w:rPr>
                <w:sz w:val="28"/>
              </w:rPr>
            </w:pPr>
            <w:r>
              <w:rPr>
                <w:sz w:val="28"/>
              </w:rPr>
              <w:t>–</w:t>
            </w:r>
          </w:p>
        </w:tc>
        <w:tc>
          <w:tcPr>
            <w:tcW w:w="900" w:type="dxa"/>
          </w:tcPr>
          <w:p w:rsidR="00B65FA9" w:rsidRDefault="004F7AEF">
            <w:pPr>
              <w:pStyle w:val="TableParagraph"/>
              <w:spacing w:line="302" w:lineRule="exact"/>
              <w:ind w:right="261"/>
              <w:jc w:val="right"/>
              <w:rPr>
                <w:sz w:val="28"/>
              </w:rPr>
            </w:pPr>
            <w:r>
              <w:rPr>
                <w:sz w:val="28"/>
              </w:rPr>
              <w:t>3,1</w:t>
            </w:r>
          </w:p>
        </w:tc>
        <w:tc>
          <w:tcPr>
            <w:tcW w:w="900" w:type="dxa"/>
          </w:tcPr>
          <w:p w:rsidR="00B65FA9" w:rsidRDefault="004F7AEF">
            <w:pPr>
              <w:pStyle w:val="TableParagraph"/>
              <w:spacing w:line="302" w:lineRule="exact"/>
              <w:ind w:left="255" w:right="244"/>
              <w:jc w:val="center"/>
              <w:rPr>
                <w:sz w:val="28"/>
              </w:rPr>
            </w:pPr>
            <w:r>
              <w:rPr>
                <w:sz w:val="28"/>
              </w:rPr>
              <w:t>1,1</w:t>
            </w:r>
          </w:p>
        </w:tc>
        <w:tc>
          <w:tcPr>
            <w:tcW w:w="901" w:type="dxa"/>
          </w:tcPr>
          <w:p w:rsidR="00B65FA9" w:rsidRDefault="004F7AEF">
            <w:pPr>
              <w:pStyle w:val="TableParagraph"/>
              <w:spacing w:line="302" w:lineRule="exact"/>
              <w:ind w:left="116" w:right="105"/>
              <w:jc w:val="center"/>
              <w:rPr>
                <w:sz w:val="28"/>
              </w:rPr>
            </w:pPr>
            <w:r>
              <w:rPr>
                <w:sz w:val="28"/>
              </w:rPr>
              <w:t>1,021</w:t>
            </w:r>
          </w:p>
        </w:tc>
        <w:tc>
          <w:tcPr>
            <w:tcW w:w="901" w:type="dxa"/>
          </w:tcPr>
          <w:p w:rsidR="00B65FA9" w:rsidRDefault="004F7AEF">
            <w:pPr>
              <w:pStyle w:val="TableParagraph"/>
              <w:spacing w:line="302" w:lineRule="exact"/>
              <w:ind w:left="274"/>
              <w:rPr>
                <w:sz w:val="28"/>
              </w:rPr>
            </w:pPr>
            <w:r>
              <w:rPr>
                <w:sz w:val="28"/>
              </w:rPr>
              <w:t>9,3</w:t>
            </w:r>
          </w:p>
        </w:tc>
      </w:tr>
      <w:tr w:rsidR="00B65FA9">
        <w:trPr>
          <w:trHeight w:val="321"/>
        </w:trPr>
        <w:tc>
          <w:tcPr>
            <w:tcW w:w="2341" w:type="dxa"/>
          </w:tcPr>
          <w:p w:rsidR="00B65FA9" w:rsidRDefault="004F7AEF">
            <w:pPr>
              <w:pStyle w:val="TableParagraph"/>
              <w:spacing w:line="302" w:lineRule="exact"/>
              <w:ind w:left="7"/>
              <w:rPr>
                <w:sz w:val="28"/>
              </w:rPr>
            </w:pPr>
            <w:r>
              <w:rPr>
                <w:sz w:val="28"/>
              </w:rPr>
              <w:t>Кролиця</w:t>
            </w:r>
          </w:p>
        </w:tc>
        <w:tc>
          <w:tcPr>
            <w:tcW w:w="901" w:type="dxa"/>
          </w:tcPr>
          <w:p w:rsidR="00B65FA9" w:rsidRDefault="004F7AEF">
            <w:pPr>
              <w:pStyle w:val="TableParagraph"/>
              <w:spacing w:line="302" w:lineRule="exact"/>
              <w:ind w:left="116" w:right="103"/>
              <w:jc w:val="center"/>
              <w:rPr>
                <w:sz w:val="28"/>
              </w:rPr>
            </w:pPr>
            <w:r>
              <w:rPr>
                <w:sz w:val="28"/>
              </w:rPr>
              <w:t>30,5</w:t>
            </w:r>
          </w:p>
        </w:tc>
        <w:tc>
          <w:tcPr>
            <w:tcW w:w="900" w:type="dxa"/>
          </w:tcPr>
          <w:p w:rsidR="00B65FA9" w:rsidRDefault="004F7AEF">
            <w:pPr>
              <w:pStyle w:val="TableParagraph"/>
              <w:spacing w:line="302" w:lineRule="exact"/>
              <w:ind w:right="190"/>
              <w:jc w:val="right"/>
              <w:rPr>
                <w:sz w:val="28"/>
              </w:rPr>
            </w:pPr>
            <w:r>
              <w:rPr>
                <w:sz w:val="28"/>
              </w:rPr>
              <w:t>10,5</w:t>
            </w:r>
          </w:p>
        </w:tc>
        <w:tc>
          <w:tcPr>
            <w:tcW w:w="900" w:type="dxa"/>
          </w:tcPr>
          <w:p w:rsidR="00B65FA9" w:rsidRDefault="004F7AEF">
            <w:pPr>
              <w:pStyle w:val="TableParagraph"/>
              <w:spacing w:line="302" w:lineRule="exact"/>
              <w:ind w:left="206"/>
              <w:rPr>
                <w:sz w:val="28"/>
              </w:rPr>
            </w:pPr>
            <w:r>
              <w:rPr>
                <w:sz w:val="28"/>
              </w:rPr>
              <w:t>15,5</w:t>
            </w:r>
          </w:p>
        </w:tc>
        <w:tc>
          <w:tcPr>
            <w:tcW w:w="720" w:type="dxa"/>
          </w:tcPr>
          <w:p w:rsidR="00B65FA9" w:rsidRDefault="004F7AEF">
            <w:pPr>
              <w:pStyle w:val="TableParagraph"/>
              <w:spacing w:line="302" w:lineRule="exact"/>
              <w:ind w:left="11"/>
              <w:jc w:val="center"/>
              <w:rPr>
                <w:sz w:val="28"/>
              </w:rPr>
            </w:pPr>
            <w:r>
              <w:rPr>
                <w:sz w:val="28"/>
              </w:rPr>
              <w:t>–</w:t>
            </w:r>
          </w:p>
        </w:tc>
        <w:tc>
          <w:tcPr>
            <w:tcW w:w="900" w:type="dxa"/>
          </w:tcPr>
          <w:p w:rsidR="00B65FA9" w:rsidRDefault="004F7AEF">
            <w:pPr>
              <w:pStyle w:val="TableParagraph"/>
              <w:spacing w:line="302" w:lineRule="exact"/>
              <w:ind w:right="261"/>
              <w:jc w:val="right"/>
              <w:rPr>
                <w:sz w:val="28"/>
              </w:rPr>
            </w:pPr>
            <w:r>
              <w:rPr>
                <w:sz w:val="28"/>
              </w:rPr>
              <w:t>2,0</w:t>
            </w:r>
          </w:p>
        </w:tc>
        <w:tc>
          <w:tcPr>
            <w:tcW w:w="900" w:type="dxa"/>
          </w:tcPr>
          <w:p w:rsidR="00B65FA9" w:rsidRDefault="004F7AEF">
            <w:pPr>
              <w:pStyle w:val="TableParagraph"/>
              <w:spacing w:line="302" w:lineRule="exact"/>
              <w:ind w:left="255" w:right="244"/>
              <w:jc w:val="center"/>
              <w:rPr>
                <w:sz w:val="28"/>
              </w:rPr>
            </w:pPr>
            <w:r>
              <w:rPr>
                <w:sz w:val="28"/>
              </w:rPr>
              <w:t>2,5</w:t>
            </w:r>
          </w:p>
        </w:tc>
        <w:tc>
          <w:tcPr>
            <w:tcW w:w="901" w:type="dxa"/>
          </w:tcPr>
          <w:p w:rsidR="00B65FA9" w:rsidRDefault="004F7AEF">
            <w:pPr>
              <w:pStyle w:val="TableParagraph"/>
              <w:spacing w:line="302" w:lineRule="exact"/>
              <w:ind w:left="116" w:right="105"/>
              <w:jc w:val="center"/>
              <w:rPr>
                <w:sz w:val="28"/>
              </w:rPr>
            </w:pPr>
            <w:r>
              <w:rPr>
                <w:sz w:val="28"/>
              </w:rPr>
              <w:t>1,019</w:t>
            </w:r>
          </w:p>
        </w:tc>
        <w:tc>
          <w:tcPr>
            <w:tcW w:w="901" w:type="dxa"/>
          </w:tcPr>
          <w:p w:rsidR="00B65FA9" w:rsidRDefault="004F7AEF">
            <w:pPr>
              <w:pStyle w:val="TableParagraph"/>
              <w:spacing w:line="302" w:lineRule="exact"/>
              <w:ind w:left="274"/>
              <w:rPr>
                <w:sz w:val="28"/>
              </w:rPr>
            </w:pPr>
            <w:r>
              <w:rPr>
                <w:sz w:val="28"/>
              </w:rPr>
              <w:t>8,7</w:t>
            </w:r>
          </w:p>
        </w:tc>
      </w:tr>
      <w:tr w:rsidR="00B65FA9">
        <w:trPr>
          <w:trHeight w:val="321"/>
        </w:trPr>
        <w:tc>
          <w:tcPr>
            <w:tcW w:w="2341" w:type="dxa"/>
          </w:tcPr>
          <w:p w:rsidR="00B65FA9" w:rsidRDefault="004F7AEF">
            <w:pPr>
              <w:pStyle w:val="TableParagraph"/>
              <w:spacing w:line="302" w:lineRule="exact"/>
              <w:ind w:left="7"/>
              <w:rPr>
                <w:sz w:val="28"/>
              </w:rPr>
            </w:pPr>
            <w:r>
              <w:rPr>
                <w:sz w:val="28"/>
              </w:rPr>
              <w:t>Собака</w:t>
            </w:r>
          </w:p>
        </w:tc>
        <w:tc>
          <w:tcPr>
            <w:tcW w:w="901" w:type="dxa"/>
          </w:tcPr>
          <w:p w:rsidR="00B65FA9" w:rsidRDefault="004F7AEF">
            <w:pPr>
              <w:pStyle w:val="TableParagraph"/>
              <w:spacing w:line="302" w:lineRule="exact"/>
              <w:ind w:left="116" w:right="103"/>
              <w:jc w:val="center"/>
              <w:rPr>
                <w:sz w:val="28"/>
              </w:rPr>
            </w:pPr>
            <w:r>
              <w:rPr>
                <w:sz w:val="28"/>
              </w:rPr>
              <w:t>23,3</w:t>
            </w:r>
          </w:p>
        </w:tc>
        <w:tc>
          <w:tcPr>
            <w:tcW w:w="900" w:type="dxa"/>
          </w:tcPr>
          <w:p w:rsidR="00B65FA9" w:rsidRDefault="004F7AEF">
            <w:pPr>
              <w:pStyle w:val="TableParagraph"/>
              <w:spacing w:line="302" w:lineRule="exact"/>
              <w:ind w:right="262"/>
              <w:jc w:val="right"/>
              <w:rPr>
                <w:sz w:val="28"/>
              </w:rPr>
            </w:pPr>
            <w:r>
              <w:rPr>
                <w:sz w:val="28"/>
              </w:rPr>
              <w:t>9,2</w:t>
            </w:r>
          </w:p>
        </w:tc>
        <w:tc>
          <w:tcPr>
            <w:tcW w:w="900" w:type="dxa"/>
          </w:tcPr>
          <w:p w:rsidR="00B65FA9" w:rsidRDefault="004F7AEF">
            <w:pPr>
              <w:pStyle w:val="TableParagraph"/>
              <w:spacing w:line="302" w:lineRule="exact"/>
              <w:ind w:left="274"/>
              <w:rPr>
                <w:sz w:val="28"/>
              </w:rPr>
            </w:pPr>
            <w:r>
              <w:rPr>
                <w:sz w:val="28"/>
              </w:rPr>
              <w:t>9,7</w:t>
            </w:r>
          </w:p>
        </w:tc>
        <w:tc>
          <w:tcPr>
            <w:tcW w:w="720" w:type="dxa"/>
          </w:tcPr>
          <w:p w:rsidR="00B65FA9" w:rsidRDefault="004F7AEF">
            <w:pPr>
              <w:pStyle w:val="TableParagraph"/>
              <w:spacing w:line="302" w:lineRule="exact"/>
              <w:ind w:left="167" w:right="153"/>
              <w:jc w:val="center"/>
              <w:rPr>
                <w:sz w:val="28"/>
              </w:rPr>
            </w:pPr>
            <w:r>
              <w:rPr>
                <w:sz w:val="28"/>
              </w:rPr>
              <w:t>4,0</w:t>
            </w:r>
          </w:p>
        </w:tc>
        <w:tc>
          <w:tcPr>
            <w:tcW w:w="900" w:type="dxa"/>
          </w:tcPr>
          <w:p w:rsidR="00B65FA9" w:rsidRDefault="004F7AEF">
            <w:pPr>
              <w:pStyle w:val="TableParagraph"/>
              <w:spacing w:line="302" w:lineRule="exact"/>
              <w:ind w:right="261"/>
              <w:jc w:val="right"/>
              <w:rPr>
                <w:sz w:val="28"/>
              </w:rPr>
            </w:pPr>
            <w:r>
              <w:rPr>
                <w:sz w:val="28"/>
              </w:rPr>
              <w:t>3,1</w:t>
            </w:r>
          </w:p>
        </w:tc>
        <w:tc>
          <w:tcPr>
            <w:tcW w:w="900" w:type="dxa"/>
          </w:tcPr>
          <w:p w:rsidR="00B65FA9" w:rsidRDefault="004F7AEF">
            <w:pPr>
              <w:pStyle w:val="TableParagraph"/>
              <w:spacing w:line="302" w:lineRule="exact"/>
              <w:ind w:left="255" w:right="244"/>
              <w:jc w:val="center"/>
              <w:rPr>
                <w:sz w:val="28"/>
              </w:rPr>
            </w:pPr>
            <w:r>
              <w:rPr>
                <w:sz w:val="28"/>
              </w:rPr>
              <w:t>0,9</w:t>
            </w:r>
          </w:p>
        </w:tc>
        <w:tc>
          <w:tcPr>
            <w:tcW w:w="901" w:type="dxa"/>
          </w:tcPr>
          <w:p w:rsidR="00B65FA9" w:rsidRDefault="004F7AEF">
            <w:pPr>
              <w:pStyle w:val="TableParagraph"/>
              <w:spacing w:line="302" w:lineRule="exact"/>
              <w:ind w:left="116" w:right="105"/>
              <w:jc w:val="center"/>
              <w:rPr>
                <w:sz w:val="28"/>
              </w:rPr>
            </w:pPr>
            <w:r>
              <w:rPr>
                <w:sz w:val="28"/>
              </w:rPr>
              <w:t>1,021</w:t>
            </w:r>
          </w:p>
        </w:tc>
        <w:tc>
          <w:tcPr>
            <w:tcW w:w="901" w:type="dxa"/>
          </w:tcPr>
          <w:p w:rsidR="00B65FA9" w:rsidRDefault="004F7AEF">
            <w:pPr>
              <w:pStyle w:val="TableParagraph"/>
              <w:spacing w:line="302" w:lineRule="exact"/>
              <w:ind w:left="274"/>
              <w:rPr>
                <w:sz w:val="28"/>
              </w:rPr>
            </w:pPr>
            <w:r>
              <w:rPr>
                <w:sz w:val="28"/>
              </w:rPr>
              <w:t>6,9</w:t>
            </w:r>
          </w:p>
        </w:tc>
      </w:tr>
      <w:tr w:rsidR="00B65FA9">
        <w:trPr>
          <w:trHeight w:val="642"/>
        </w:trPr>
        <w:tc>
          <w:tcPr>
            <w:tcW w:w="2341" w:type="dxa"/>
          </w:tcPr>
          <w:p w:rsidR="00B65FA9" w:rsidRDefault="004F7AEF">
            <w:pPr>
              <w:pStyle w:val="TableParagraph"/>
              <w:spacing w:line="312" w:lineRule="exact"/>
              <w:ind w:left="7" w:right="-15"/>
              <w:rPr>
                <w:sz w:val="28"/>
              </w:rPr>
            </w:pPr>
            <w:r>
              <w:rPr>
                <w:sz w:val="28"/>
              </w:rPr>
              <w:t>Молоко жінки</w:t>
            </w:r>
            <w:r>
              <w:rPr>
                <w:spacing w:val="25"/>
                <w:sz w:val="28"/>
              </w:rPr>
              <w:t xml:space="preserve"> </w:t>
            </w:r>
            <w:r>
              <w:rPr>
                <w:sz w:val="28"/>
              </w:rPr>
              <w:t>(для</w:t>
            </w:r>
          </w:p>
          <w:p w:rsidR="00B65FA9" w:rsidRDefault="004F7AEF">
            <w:pPr>
              <w:pStyle w:val="TableParagraph"/>
              <w:spacing w:line="310" w:lineRule="exact"/>
              <w:ind w:left="7"/>
              <w:rPr>
                <w:sz w:val="28"/>
              </w:rPr>
            </w:pPr>
            <w:r>
              <w:rPr>
                <w:sz w:val="28"/>
              </w:rPr>
              <w:t>порівняння)</w:t>
            </w:r>
          </w:p>
        </w:tc>
        <w:tc>
          <w:tcPr>
            <w:tcW w:w="901" w:type="dxa"/>
          </w:tcPr>
          <w:p w:rsidR="00B65FA9" w:rsidRDefault="004F7AEF">
            <w:pPr>
              <w:pStyle w:val="TableParagraph"/>
              <w:spacing w:line="313" w:lineRule="exact"/>
              <w:ind w:left="116" w:right="103"/>
              <w:jc w:val="center"/>
              <w:rPr>
                <w:sz w:val="28"/>
              </w:rPr>
            </w:pPr>
            <w:r>
              <w:rPr>
                <w:sz w:val="28"/>
              </w:rPr>
              <w:t>12,0</w:t>
            </w:r>
          </w:p>
        </w:tc>
        <w:tc>
          <w:tcPr>
            <w:tcW w:w="900" w:type="dxa"/>
          </w:tcPr>
          <w:p w:rsidR="00B65FA9" w:rsidRDefault="004F7AEF">
            <w:pPr>
              <w:pStyle w:val="TableParagraph"/>
              <w:spacing w:line="313" w:lineRule="exact"/>
              <w:ind w:right="262"/>
              <w:jc w:val="right"/>
              <w:rPr>
                <w:sz w:val="28"/>
              </w:rPr>
            </w:pPr>
            <w:r>
              <w:rPr>
                <w:sz w:val="28"/>
              </w:rPr>
              <w:t>3,8</w:t>
            </w:r>
          </w:p>
        </w:tc>
        <w:tc>
          <w:tcPr>
            <w:tcW w:w="900" w:type="dxa"/>
          </w:tcPr>
          <w:p w:rsidR="00B65FA9" w:rsidRDefault="004F7AEF">
            <w:pPr>
              <w:pStyle w:val="TableParagraph"/>
              <w:spacing w:line="313" w:lineRule="exact"/>
              <w:ind w:left="274"/>
              <w:rPr>
                <w:sz w:val="28"/>
              </w:rPr>
            </w:pPr>
            <w:r>
              <w:rPr>
                <w:sz w:val="28"/>
              </w:rPr>
              <w:t>2,1</w:t>
            </w:r>
          </w:p>
        </w:tc>
        <w:tc>
          <w:tcPr>
            <w:tcW w:w="720" w:type="dxa"/>
          </w:tcPr>
          <w:p w:rsidR="00B65FA9" w:rsidRDefault="004F7AEF">
            <w:pPr>
              <w:pStyle w:val="TableParagraph"/>
              <w:spacing w:line="313" w:lineRule="exact"/>
              <w:ind w:left="11"/>
              <w:jc w:val="center"/>
              <w:rPr>
                <w:sz w:val="28"/>
              </w:rPr>
            </w:pPr>
            <w:r>
              <w:rPr>
                <w:sz w:val="28"/>
              </w:rPr>
              <w:t>–</w:t>
            </w:r>
          </w:p>
        </w:tc>
        <w:tc>
          <w:tcPr>
            <w:tcW w:w="900" w:type="dxa"/>
          </w:tcPr>
          <w:p w:rsidR="00B65FA9" w:rsidRDefault="004F7AEF">
            <w:pPr>
              <w:pStyle w:val="TableParagraph"/>
              <w:spacing w:line="313" w:lineRule="exact"/>
              <w:ind w:right="261"/>
              <w:jc w:val="right"/>
              <w:rPr>
                <w:sz w:val="28"/>
              </w:rPr>
            </w:pPr>
            <w:r>
              <w:rPr>
                <w:sz w:val="28"/>
              </w:rPr>
              <w:t>6,9</w:t>
            </w:r>
          </w:p>
        </w:tc>
        <w:tc>
          <w:tcPr>
            <w:tcW w:w="900" w:type="dxa"/>
          </w:tcPr>
          <w:p w:rsidR="00B65FA9" w:rsidRDefault="004F7AEF">
            <w:pPr>
              <w:pStyle w:val="TableParagraph"/>
              <w:spacing w:line="313" w:lineRule="exact"/>
              <w:ind w:left="255" w:right="244"/>
              <w:jc w:val="center"/>
              <w:rPr>
                <w:sz w:val="28"/>
              </w:rPr>
            </w:pPr>
            <w:r>
              <w:rPr>
                <w:sz w:val="28"/>
              </w:rPr>
              <w:t>0,3</w:t>
            </w:r>
          </w:p>
        </w:tc>
        <w:tc>
          <w:tcPr>
            <w:tcW w:w="901" w:type="dxa"/>
          </w:tcPr>
          <w:p w:rsidR="00B65FA9" w:rsidRDefault="004F7AEF">
            <w:pPr>
              <w:pStyle w:val="TableParagraph"/>
              <w:spacing w:line="313" w:lineRule="exact"/>
              <w:ind w:left="16"/>
              <w:jc w:val="center"/>
              <w:rPr>
                <w:sz w:val="28"/>
              </w:rPr>
            </w:pPr>
            <w:r>
              <w:rPr>
                <w:sz w:val="28"/>
              </w:rPr>
              <w:t>–</w:t>
            </w:r>
          </w:p>
        </w:tc>
        <w:tc>
          <w:tcPr>
            <w:tcW w:w="901" w:type="dxa"/>
          </w:tcPr>
          <w:p w:rsidR="00B65FA9" w:rsidRDefault="004F7AEF">
            <w:pPr>
              <w:pStyle w:val="TableParagraph"/>
              <w:spacing w:line="313" w:lineRule="exact"/>
              <w:ind w:left="14"/>
              <w:jc w:val="center"/>
              <w:rPr>
                <w:sz w:val="28"/>
              </w:rPr>
            </w:pPr>
            <w:r>
              <w:rPr>
                <w:sz w:val="28"/>
              </w:rPr>
              <w:t>–</w:t>
            </w:r>
          </w:p>
        </w:tc>
      </w:tr>
    </w:tbl>
    <w:p w:rsidR="00B65FA9" w:rsidRDefault="00B65FA9">
      <w:pPr>
        <w:pStyle w:val="a3"/>
        <w:spacing w:before="5"/>
        <w:ind w:left="0"/>
        <w:jc w:val="left"/>
        <w:rPr>
          <w:b/>
          <w:i/>
          <w:sz w:val="27"/>
        </w:rPr>
      </w:pPr>
    </w:p>
    <w:p w:rsidR="00B65FA9" w:rsidRDefault="004F7AEF">
      <w:pPr>
        <w:pStyle w:val="a3"/>
        <w:ind w:right="1231" w:firstLine="708"/>
      </w:pPr>
      <w:r>
        <w:rPr>
          <w:i/>
          <w:color w:val="FF0000"/>
          <w:spacing w:val="8"/>
        </w:rPr>
        <w:t xml:space="preserve">Білки молока </w:t>
      </w:r>
      <w:r>
        <w:rPr>
          <w:i/>
          <w:color w:val="FF0000"/>
        </w:rPr>
        <w:t xml:space="preserve">– </w:t>
      </w:r>
      <w:r>
        <w:rPr>
          <w:spacing w:val="8"/>
        </w:rPr>
        <w:t xml:space="preserve">неоднорідні </w:t>
      </w:r>
      <w:r>
        <w:rPr>
          <w:spacing w:val="4"/>
        </w:rPr>
        <w:t xml:space="preserve">за </w:t>
      </w:r>
      <w:r>
        <w:rPr>
          <w:spacing w:val="6"/>
        </w:rPr>
        <w:t xml:space="preserve">своїм </w:t>
      </w:r>
      <w:r>
        <w:rPr>
          <w:spacing w:val="8"/>
        </w:rPr>
        <w:t xml:space="preserve">складом. </w:t>
      </w:r>
      <w:r>
        <w:rPr>
          <w:spacing w:val="6"/>
        </w:rPr>
        <w:t xml:space="preserve">До </w:t>
      </w:r>
      <w:r>
        <w:rPr>
          <w:spacing w:val="9"/>
        </w:rPr>
        <w:t xml:space="preserve">них належать: </w:t>
      </w:r>
      <w:r>
        <w:rPr>
          <w:spacing w:val="8"/>
        </w:rPr>
        <w:t xml:space="preserve">казеїн, </w:t>
      </w:r>
      <w:r>
        <w:rPr>
          <w:spacing w:val="9"/>
        </w:rPr>
        <w:t xml:space="preserve">α–лактоальбумін </w:t>
      </w:r>
      <w:r>
        <w:t xml:space="preserve">і </w:t>
      </w:r>
      <w:r>
        <w:rPr>
          <w:spacing w:val="2"/>
        </w:rPr>
        <w:t xml:space="preserve">β–лактоглобулін, </w:t>
      </w:r>
      <w:r>
        <w:rPr>
          <w:spacing w:val="-5"/>
        </w:rPr>
        <w:t xml:space="preserve">імунні </w:t>
      </w:r>
      <w:r>
        <w:rPr>
          <w:spacing w:val="-4"/>
        </w:rPr>
        <w:t>глобуліни,</w:t>
      </w:r>
      <w:r>
        <w:rPr>
          <w:spacing w:val="62"/>
        </w:rPr>
        <w:t xml:space="preserve"> </w:t>
      </w:r>
      <w:r>
        <w:rPr>
          <w:spacing w:val="-5"/>
        </w:rPr>
        <w:t xml:space="preserve">протеозо– пептонна фракція. </w:t>
      </w:r>
      <w:r>
        <w:t xml:space="preserve">До </w:t>
      </w:r>
      <w:r>
        <w:rPr>
          <w:spacing w:val="-4"/>
        </w:rPr>
        <w:t xml:space="preserve">складу білків </w:t>
      </w:r>
      <w:r>
        <w:rPr>
          <w:spacing w:val="-5"/>
        </w:rPr>
        <w:t xml:space="preserve">молока </w:t>
      </w:r>
      <w:r>
        <w:rPr>
          <w:spacing w:val="-4"/>
        </w:rPr>
        <w:t xml:space="preserve">також </w:t>
      </w:r>
      <w:r>
        <w:rPr>
          <w:spacing w:val="-5"/>
        </w:rPr>
        <w:t xml:space="preserve">входить </w:t>
      </w:r>
      <w:r>
        <w:rPr>
          <w:spacing w:val="-4"/>
        </w:rPr>
        <w:t xml:space="preserve">білок </w:t>
      </w:r>
      <w:r>
        <w:rPr>
          <w:spacing w:val="-5"/>
        </w:rPr>
        <w:t xml:space="preserve">оболонок, жирових </w:t>
      </w:r>
      <w:r>
        <w:rPr>
          <w:spacing w:val="-4"/>
        </w:rPr>
        <w:t xml:space="preserve">кульок, червоний протеїн </w:t>
      </w:r>
      <w:r>
        <w:t xml:space="preserve">і </w:t>
      </w:r>
      <w:r>
        <w:rPr>
          <w:spacing w:val="-5"/>
        </w:rPr>
        <w:t xml:space="preserve">лактолін. </w:t>
      </w:r>
      <w:r>
        <w:rPr>
          <w:spacing w:val="-4"/>
        </w:rPr>
        <w:t xml:space="preserve">Білки молока </w:t>
      </w:r>
      <w:r>
        <w:t xml:space="preserve">– </w:t>
      </w:r>
      <w:r>
        <w:rPr>
          <w:spacing w:val="-5"/>
        </w:rPr>
        <w:t xml:space="preserve">високомолекулярні азотисті </w:t>
      </w:r>
      <w:r>
        <w:rPr>
          <w:spacing w:val="-4"/>
        </w:rPr>
        <w:t xml:space="preserve">сполуки </w:t>
      </w:r>
      <w:r>
        <w:t xml:space="preserve">до </w:t>
      </w:r>
      <w:r>
        <w:rPr>
          <w:spacing w:val="-3"/>
        </w:rPr>
        <w:t xml:space="preserve">їх складу </w:t>
      </w:r>
      <w:r>
        <w:rPr>
          <w:spacing w:val="-4"/>
        </w:rPr>
        <w:t xml:space="preserve">входить: вуглець </w:t>
      </w:r>
      <w:r>
        <w:t xml:space="preserve">– </w:t>
      </w:r>
      <w:r>
        <w:rPr>
          <w:spacing w:val="-4"/>
        </w:rPr>
        <w:t xml:space="preserve">50,6–54,5 </w:t>
      </w:r>
      <w:r>
        <w:rPr>
          <w:spacing w:val="-3"/>
        </w:rPr>
        <w:t xml:space="preserve">%, </w:t>
      </w:r>
      <w:r>
        <w:rPr>
          <w:spacing w:val="-5"/>
        </w:rPr>
        <w:t xml:space="preserve">кисень </w:t>
      </w:r>
      <w:r>
        <w:t xml:space="preserve">– </w:t>
      </w:r>
      <w:r>
        <w:rPr>
          <w:spacing w:val="-3"/>
        </w:rPr>
        <w:t xml:space="preserve">21, </w:t>
      </w:r>
      <w:r>
        <w:t xml:space="preserve">– </w:t>
      </w:r>
      <w:r>
        <w:rPr>
          <w:spacing w:val="-4"/>
        </w:rPr>
        <w:t xml:space="preserve">23,5%, </w:t>
      </w:r>
      <w:r>
        <w:rPr>
          <w:spacing w:val="-6"/>
        </w:rPr>
        <w:t xml:space="preserve">водень </w:t>
      </w:r>
      <w:r>
        <w:rPr>
          <w:spacing w:val="-4"/>
        </w:rPr>
        <w:t xml:space="preserve">6,5–7,3%, </w:t>
      </w:r>
      <w:r>
        <w:rPr>
          <w:spacing w:val="-5"/>
        </w:rPr>
        <w:t xml:space="preserve">азот </w:t>
      </w:r>
      <w:r>
        <w:rPr>
          <w:spacing w:val="-4"/>
        </w:rPr>
        <w:t xml:space="preserve">15,0–17,6%, сірка </w:t>
      </w:r>
      <w:r>
        <w:t xml:space="preserve">– </w:t>
      </w:r>
      <w:r>
        <w:rPr>
          <w:spacing w:val="-4"/>
        </w:rPr>
        <w:t xml:space="preserve">0,–2,5%, </w:t>
      </w:r>
      <w:r>
        <w:rPr>
          <w:spacing w:val="-5"/>
        </w:rPr>
        <w:t xml:space="preserve">вони </w:t>
      </w:r>
      <w:r>
        <w:rPr>
          <w:spacing w:val="-4"/>
        </w:rPr>
        <w:t xml:space="preserve">містять </w:t>
      </w:r>
      <w:r>
        <w:rPr>
          <w:spacing w:val="-6"/>
        </w:rPr>
        <w:t xml:space="preserve">усі </w:t>
      </w:r>
      <w:r>
        <w:rPr>
          <w:spacing w:val="-5"/>
        </w:rPr>
        <w:t xml:space="preserve">незамінні </w:t>
      </w:r>
      <w:r>
        <w:rPr>
          <w:spacing w:val="-4"/>
        </w:rPr>
        <w:t xml:space="preserve">амінокислоти </w:t>
      </w:r>
      <w:r>
        <w:t xml:space="preserve">й </w:t>
      </w:r>
      <w:r>
        <w:rPr>
          <w:spacing w:val="-3"/>
        </w:rPr>
        <w:t xml:space="preserve">добре </w:t>
      </w:r>
      <w:r>
        <w:rPr>
          <w:spacing w:val="-4"/>
        </w:rPr>
        <w:t>засвоюються</w:t>
      </w:r>
      <w:r>
        <w:rPr>
          <w:spacing w:val="62"/>
        </w:rPr>
        <w:t xml:space="preserve"> </w:t>
      </w:r>
      <w:r>
        <w:rPr>
          <w:spacing w:val="-4"/>
        </w:rPr>
        <w:t>організмом,</w:t>
      </w:r>
      <w:r>
        <w:rPr>
          <w:spacing w:val="62"/>
        </w:rPr>
        <w:t xml:space="preserve"> </w:t>
      </w:r>
      <w:r>
        <w:rPr>
          <w:spacing w:val="-5"/>
        </w:rPr>
        <w:t xml:space="preserve">повноцінні, </w:t>
      </w:r>
      <w:r>
        <w:t xml:space="preserve">а за </w:t>
      </w:r>
      <w:r>
        <w:rPr>
          <w:spacing w:val="-5"/>
        </w:rPr>
        <w:t xml:space="preserve">вмістом амінокислот належать </w:t>
      </w:r>
      <w:r>
        <w:t xml:space="preserve">до </w:t>
      </w:r>
      <w:r>
        <w:rPr>
          <w:spacing w:val="-5"/>
        </w:rPr>
        <w:t>повноцінних білків.</w:t>
      </w:r>
    </w:p>
    <w:p w:rsidR="00B65FA9" w:rsidRDefault="004F7AEF">
      <w:pPr>
        <w:pStyle w:val="a3"/>
        <w:spacing w:before="1"/>
        <w:ind w:right="1233" w:firstLine="708"/>
      </w:pPr>
      <w:r>
        <w:rPr>
          <w:b/>
          <w:i/>
          <w:color w:val="000080"/>
          <w:spacing w:val="-4"/>
        </w:rPr>
        <w:t xml:space="preserve">Жир </w:t>
      </w:r>
      <w:r>
        <w:t xml:space="preserve">у </w:t>
      </w:r>
      <w:r>
        <w:rPr>
          <w:spacing w:val="-3"/>
        </w:rPr>
        <w:t xml:space="preserve">молоці </w:t>
      </w:r>
      <w:r>
        <w:rPr>
          <w:spacing w:val="-4"/>
        </w:rPr>
        <w:t xml:space="preserve">міститься </w:t>
      </w:r>
      <w:r>
        <w:t xml:space="preserve">у </w:t>
      </w:r>
      <w:r>
        <w:rPr>
          <w:spacing w:val="-3"/>
        </w:rPr>
        <w:t xml:space="preserve">вигляді </w:t>
      </w:r>
      <w:r>
        <w:rPr>
          <w:spacing w:val="-4"/>
        </w:rPr>
        <w:t xml:space="preserve">емульсій </w:t>
      </w:r>
      <w:r>
        <w:t xml:space="preserve">— </w:t>
      </w:r>
      <w:r>
        <w:rPr>
          <w:spacing w:val="-3"/>
        </w:rPr>
        <w:t xml:space="preserve">найдрібніших жирових </w:t>
      </w:r>
      <w:r>
        <w:rPr>
          <w:spacing w:val="-5"/>
        </w:rPr>
        <w:t xml:space="preserve">кульок </w:t>
      </w:r>
      <w:r>
        <w:t xml:space="preserve">з </w:t>
      </w:r>
      <w:r>
        <w:rPr>
          <w:spacing w:val="-5"/>
        </w:rPr>
        <w:t xml:space="preserve">діаметром </w:t>
      </w:r>
      <w:r>
        <w:rPr>
          <w:spacing w:val="-3"/>
        </w:rPr>
        <w:t xml:space="preserve">3—4 </w:t>
      </w:r>
      <w:r>
        <w:rPr>
          <w:spacing w:val="-5"/>
        </w:rPr>
        <w:t xml:space="preserve">мкм. Попередниками </w:t>
      </w:r>
      <w:r>
        <w:rPr>
          <w:spacing w:val="-4"/>
        </w:rPr>
        <w:t xml:space="preserve">молочного </w:t>
      </w:r>
      <w:r>
        <w:rPr>
          <w:spacing w:val="-3"/>
        </w:rPr>
        <w:t xml:space="preserve">жиру </w:t>
      </w:r>
      <w:r>
        <w:t xml:space="preserve">є </w:t>
      </w:r>
      <w:r>
        <w:rPr>
          <w:spacing w:val="-4"/>
        </w:rPr>
        <w:t xml:space="preserve">жирні кислоти </w:t>
      </w:r>
      <w:r>
        <w:t xml:space="preserve">і </w:t>
      </w:r>
      <w:r>
        <w:rPr>
          <w:spacing w:val="-4"/>
        </w:rPr>
        <w:t xml:space="preserve">гліцерин. </w:t>
      </w:r>
      <w:r>
        <w:rPr>
          <w:spacing w:val="-5"/>
        </w:rPr>
        <w:t xml:space="preserve">Молочний </w:t>
      </w:r>
      <w:r>
        <w:rPr>
          <w:spacing w:val="-4"/>
        </w:rPr>
        <w:t xml:space="preserve">жир містить більше </w:t>
      </w:r>
      <w:r>
        <w:t xml:space="preserve">30 </w:t>
      </w:r>
      <w:r>
        <w:rPr>
          <w:spacing w:val="-4"/>
        </w:rPr>
        <w:t xml:space="preserve">жирних кислот, які </w:t>
      </w:r>
      <w:r>
        <w:t xml:space="preserve">є </w:t>
      </w:r>
      <w:r>
        <w:rPr>
          <w:spacing w:val="-5"/>
        </w:rPr>
        <w:t xml:space="preserve">насиченими </w:t>
      </w:r>
      <w:r>
        <w:t xml:space="preserve">і </w:t>
      </w:r>
      <w:r>
        <w:rPr>
          <w:spacing w:val="-5"/>
        </w:rPr>
        <w:t xml:space="preserve">ненасиченими. Утворюється </w:t>
      </w:r>
      <w:r>
        <w:t xml:space="preserve">в </w:t>
      </w:r>
      <w:r>
        <w:rPr>
          <w:spacing w:val="-5"/>
        </w:rPr>
        <w:t xml:space="preserve">секреторних </w:t>
      </w:r>
      <w:r>
        <w:rPr>
          <w:spacing w:val="-4"/>
        </w:rPr>
        <w:t xml:space="preserve">клітинах. Кількість </w:t>
      </w:r>
      <w:r>
        <w:rPr>
          <w:spacing w:val="-5"/>
        </w:rPr>
        <w:t xml:space="preserve">молочного </w:t>
      </w:r>
      <w:r>
        <w:t xml:space="preserve">жиру залежить від породи великої рогатої худоби і виду тварин. </w:t>
      </w:r>
      <w:r>
        <w:rPr>
          <w:spacing w:val="-3"/>
        </w:rPr>
        <w:t xml:space="preserve">Так, </w:t>
      </w:r>
      <w:r>
        <w:t xml:space="preserve">у молоці </w:t>
      </w:r>
      <w:r>
        <w:rPr>
          <w:spacing w:val="-3"/>
        </w:rPr>
        <w:t xml:space="preserve">ярославської худоби </w:t>
      </w:r>
      <w:r>
        <w:t xml:space="preserve">4,0—4,2 % </w:t>
      </w:r>
      <w:r>
        <w:rPr>
          <w:spacing w:val="-3"/>
        </w:rPr>
        <w:t xml:space="preserve">жиру, </w:t>
      </w:r>
      <w:r>
        <w:t xml:space="preserve">джерсейської — до 6 % і більше, у буйволиць — до 8 %, </w:t>
      </w:r>
      <w:r>
        <w:rPr>
          <w:spacing w:val="-6"/>
        </w:rPr>
        <w:t xml:space="preserve">північного </w:t>
      </w:r>
      <w:r>
        <w:rPr>
          <w:spacing w:val="-5"/>
        </w:rPr>
        <w:t xml:space="preserve">оленя </w:t>
      </w:r>
      <w:r>
        <w:t xml:space="preserve">— </w:t>
      </w:r>
      <w:r>
        <w:rPr>
          <w:spacing w:val="-5"/>
        </w:rPr>
        <w:t>18,7 %.</w:t>
      </w:r>
    </w:p>
    <w:p w:rsidR="00B65FA9" w:rsidRDefault="004F7AEF">
      <w:pPr>
        <w:pStyle w:val="3"/>
        <w:spacing w:before="7"/>
      </w:pPr>
      <w:r>
        <w:rPr>
          <w:color w:val="000080"/>
        </w:rPr>
        <w:t>Таблиця. Середній склад молока і молозива корови, %</w:t>
      </w:r>
    </w:p>
    <w:p w:rsidR="00B65FA9" w:rsidRDefault="00B65FA9">
      <w:pPr>
        <w:sectPr w:rsidR="00B65FA9">
          <w:pgSz w:w="11910" w:h="16840"/>
          <w:pgMar w:top="340" w:right="0" w:bottom="920" w:left="60" w:header="0" w:footer="740" w:gutter="0"/>
          <w:cols w:space="720"/>
        </w:sectPr>
      </w:pPr>
    </w:p>
    <w:tbl>
      <w:tblPr>
        <w:tblStyle w:val="TableNormal"/>
        <w:tblW w:w="0" w:type="auto"/>
        <w:tblInd w:w="10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1"/>
        <w:gridCol w:w="1441"/>
        <w:gridCol w:w="1621"/>
        <w:gridCol w:w="1801"/>
        <w:gridCol w:w="1441"/>
        <w:gridCol w:w="1801"/>
      </w:tblGrid>
      <w:tr w:rsidR="00B65FA9">
        <w:trPr>
          <w:trHeight w:val="362"/>
        </w:trPr>
        <w:tc>
          <w:tcPr>
            <w:tcW w:w="1441" w:type="dxa"/>
          </w:tcPr>
          <w:p w:rsidR="00B65FA9" w:rsidRDefault="00B65FA9">
            <w:pPr>
              <w:pStyle w:val="TableParagraph"/>
              <w:rPr>
                <w:sz w:val="26"/>
              </w:rPr>
            </w:pPr>
          </w:p>
        </w:tc>
        <w:tc>
          <w:tcPr>
            <w:tcW w:w="1441" w:type="dxa"/>
          </w:tcPr>
          <w:p w:rsidR="00B65FA9" w:rsidRDefault="004F7AEF">
            <w:pPr>
              <w:pStyle w:val="TableParagraph"/>
              <w:spacing w:before="25" w:line="316" w:lineRule="exact"/>
              <w:ind w:left="70" w:right="174"/>
              <w:jc w:val="center"/>
              <w:rPr>
                <w:sz w:val="28"/>
              </w:rPr>
            </w:pPr>
            <w:r>
              <w:rPr>
                <w:sz w:val="28"/>
              </w:rPr>
              <w:t>Молоко</w:t>
            </w:r>
          </w:p>
        </w:tc>
        <w:tc>
          <w:tcPr>
            <w:tcW w:w="1621" w:type="dxa"/>
          </w:tcPr>
          <w:p w:rsidR="00B65FA9" w:rsidRDefault="004F7AEF">
            <w:pPr>
              <w:pStyle w:val="TableParagraph"/>
              <w:spacing w:before="25" w:line="316" w:lineRule="exact"/>
              <w:ind w:left="136" w:right="233"/>
              <w:jc w:val="center"/>
              <w:rPr>
                <w:sz w:val="28"/>
              </w:rPr>
            </w:pPr>
            <w:r>
              <w:rPr>
                <w:sz w:val="28"/>
              </w:rPr>
              <w:t>Молозиво</w:t>
            </w:r>
          </w:p>
        </w:tc>
        <w:tc>
          <w:tcPr>
            <w:tcW w:w="1801" w:type="dxa"/>
          </w:tcPr>
          <w:p w:rsidR="00B65FA9" w:rsidRDefault="00B65FA9">
            <w:pPr>
              <w:pStyle w:val="TableParagraph"/>
              <w:rPr>
                <w:sz w:val="26"/>
              </w:rPr>
            </w:pPr>
          </w:p>
        </w:tc>
        <w:tc>
          <w:tcPr>
            <w:tcW w:w="1441" w:type="dxa"/>
          </w:tcPr>
          <w:p w:rsidR="00B65FA9" w:rsidRDefault="004F7AEF">
            <w:pPr>
              <w:pStyle w:val="TableParagraph"/>
              <w:spacing w:before="25" w:line="316" w:lineRule="exact"/>
              <w:ind w:left="67" w:right="174"/>
              <w:jc w:val="center"/>
              <w:rPr>
                <w:sz w:val="28"/>
              </w:rPr>
            </w:pPr>
            <w:r>
              <w:rPr>
                <w:sz w:val="28"/>
              </w:rPr>
              <w:t>Молоко</w:t>
            </w:r>
          </w:p>
        </w:tc>
        <w:tc>
          <w:tcPr>
            <w:tcW w:w="1801" w:type="dxa"/>
          </w:tcPr>
          <w:p w:rsidR="00B65FA9" w:rsidRDefault="004F7AEF">
            <w:pPr>
              <w:pStyle w:val="TableParagraph"/>
              <w:spacing w:before="25" w:line="316" w:lineRule="exact"/>
              <w:ind w:right="104"/>
              <w:jc w:val="center"/>
              <w:rPr>
                <w:sz w:val="28"/>
              </w:rPr>
            </w:pPr>
            <w:r>
              <w:rPr>
                <w:sz w:val="28"/>
              </w:rPr>
              <w:t>Молозиво</w:t>
            </w:r>
          </w:p>
        </w:tc>
      </w:tr>
      <w:tr w:rsidR="00B65FA9">
        <w:trPr>
          <w:trHeight w:val="299"/>
        </w:trPr>
        <w:tc>
          <w:tcPr>
            <w:tcW w:w="1441" w:type="dxa"/>
            <w:tcBorders>
              <w:bottom w:val="single" w:sz="6" w:space="0" w:color="000000"/>
            </w:tcBorders>
          </w:tcPr>
          <w:p w:rsidR="00B65FA9" w:rsidRDefault="004F7AEF">
            <w:pPr>
              <w:pStyle w:val="TableParagraph"/>
              <w:spacing w:line="279" w:lineRule="exact"/>
              <w:ind w:left="73" w:right="174"/>
              <w:jc w:val="center"/>
              <w:rPr>
                <w:sz w:val="28"/>
              </w:rPr>
            </w:pPr>
            <w:r>
              <w:rPr>
                <w:sz w:val="28"/>
              </w:rPr>
              <w:t>Речовини</w:t>
            </w:r>
          </w:p>
        </w:tc>
        <w:tc>
          <w:tcPr>
            <w:tcW w:w="1441" w:type="dxa"/>
          </w:tcPr>
          <w:p w:rsidR="00B65FA9" w:rsidRDefault="00B65FA9">
            <w:pPr>
              <w:pStyle w:val="TableParagraph"/>
            </w:pPr>
          </w:p>
        </w:tc>
        <w:tc>
          <w:tcPr>
            <w:tcW w:w="1621" w:type="dxa"/>
            <w:tcBorders>
              <w:bottom w:val="single" w:sz="6" w:space="0" w:color="000000"/>
            </w:tcBorders>
          </w:tcPr>
          <w:p w:rsidR="00B65FA9" w:rsidRDefault="004F7AEF">
            <w:pPr>
              <w:pStyle w:val="TableParagraph"/>
              <w:spacing w:line="279" w:lineRule="exact"/>
              <w:ind w:left="128" w:right="233"/>
              <w:jc w:val="center"/>
              <w:rPr>
                <w:sz w:val="28"/>
              </w:rPr>
            </w:pPr>
            <w:r>
              <w:rPr>
                <w:sz w:val="28"/>
              </w:rPr>
              <w:t>Першого</w:t>
            </w:r>
          </w:p>
        </w:tc>
        <w:tc>
          <w:tcPr>
            <w:tcW w:w="1801" w:type="dxa"/>
            <w:tcBorders>
              <w:bottom w:val="single" w:sz="6" w:space="0" w:color="000000"/>
            </w:tcBorders>
          </w:tcPr>
          <w:p w:rsidR="00B65FA9" w:rsidRDefault="004F7AEF">
            <w:pPr>
              <w:pStyle w:val="TableParagraph"/>
              <w:spacing w:line="279" w:lineRule="exact"/>
              <w:ind w:left="277"/>
              <w:rPr>
                <w:sz w:val="28"/>
              </w:rPr>
            </w:pPr>
            <w:r>
              <w:rPr>
                <w:sz w:val="28"/>
              </w:rPr>
              <w:t>Речовини</w:t>
            </w:r>
          </w:p>
        </w:tc>
        <w:tc>
          <w:tcPr>
            <w:tcW w:w="1441" w:type="dxa"/>
          </w:tcPr>
          <w:p w:rsidR="00B65FA9" w:rsidRDefault="00B65FA9">
            <w:pPr>
              <w:pStyle w:val="TableParagraph"/>
            </w:pPr>
          </w:p>
        </w:tc>
        <w:tc>
          <w:tcPr>
            <w:tcW w:w="1801" w:type="dxa"/>
            <w:tcBorders>
              <w:bottom w:val="single" w:sz="6" w:space="0" w:color="000000"/>
            </w:tcBorders>
          </w:tcPr>
          <w:p w:rsidR="00B65FA9" w:rsidRDefault="004F7AEF">
            <w:pPr>
              <w:pStyle w:val="TableParagraph"/>
              <w:spacing w:line="279" w:lineRule="exact"/>
              <w:ind w:left="4" w:right="104"/>
              <w:jc w:val="center"/>
              <w:rPr>
                <w:sz w:val="28"/>
              </w:rPr>
            </w:pPr>
            <w:r>
              <w:rPr>
                <w:sz w:val="28"/>
              </w:rPr>
              <w:t>першого</w:t>
            </w:r>
          </w:p>
        </w:tc>
      </w:tr>
      <w:tr w:rsidR="00B65FA9">
        <w:trPr>
          <w:trHeight w:val="304"/>
        </w:trPr>
        <w:tc>
          <w:tcPr>
            <w:tcW w:w="1441" w:type="dxa"/>
            <w:tcBorders>
              <w:top w:val="single" w:sz="6" w:space="0" w:color="000000"/>
            </w:tcBorders>
          </w:tcPr>
          <w:p w:rsidR="00B65FA9" w:rsidRDefault="00B65FA9">
            <w:pPr>
              <w:pStyle w:val="TableParagraph"/>
            </w:pPr>
          </w:p>
        </w:tc>
        <w:tc>
          <w:tcPr>
            <w:tcW w:w="1441" w:type="dxa"/>
          </w:tcPr>
          <w:p w:rsidR="00B65FA9" w:rsidRDefault="00B65FA9">
            <w:pPr>
              <w:pStyle w:val="TableParagraph"/>
            </w:pPr>
          </w:p>
        </w:tc>
        <w:tc>
          <w:tcPr>
            <w:tcW w:w="1621" w:type="dxa"/>
            <w:tcBorders>
              <w:top w:val="single" w:sz="6" w:space="0" w:color="000000"/>
            </w:tcBorders>
          </w:tcPr>
          <w:p w:rsidR="00B65FA9" w:rsidRDefault="004F7AEF">
            <w:pPr>
              <w:pStyle w:val="TableParagraph"/>
              <w:spacing w:line="284" w:lineRule="exact"/>
              <w:ind w:left="129" w:right="233"/>
              <w:jc w:val="center"/>
              <w:rPr>
                <w:sz w:val="28"/>
              </w:rPr>
            </w:pPr>
            <w:r>
              <w:rPr>
                <w:sz w:val="28"/>
              </w:rPr>
              <w:t>дня</w:t>
            </w:r>
          </w:p>
        </w:tc>
        <w:tc>
          <w:tcPr>
            <w:tcW w:w="1801" w:type="dxa"/>
            <w:tcBorders>
              <w:top w:val="single" w:sz="6" w:space="0" w:color="000000"/>
            </w:tcBorders>
          </w:tcPr>
          <w:p w:rsidR="00B65FA9" w:rsidRDefault="00B65FA9">
            <w:pPr>
              <w:pStyle w:val="TableParagraph"/>
            </w:pPr>
          </w:p>
        </w:tc>
        <w:tc>
          <w:tcPr>
            <w:tcW w:w="1441" w:type="dxa"/>
          </w:tcPr>
          <w:p w:rsidR="00B65FA9" w:rsidRDefault="00B65FA9">
            <w:pPr>
              <w:pStyle w:val="TableParagraph"/>
            </w:pPr>
          </w:p>
        </w:tc>
        <w:tc>
          <w:tcPr>
            <w:tcW w:w="1801" w:type="dxa"/>
            <w:tcBorders>
              <w:top w:val="single" w:sz="6" w:space="0" w:color="000000"/>
            </w:tcBorders>
          </w:tcPr>
          <w:p w:rsidR="00B65FA9" w:rsidRDefault="004F7AEF">
            <w:pPr>
              <w:pStyle w:val="TableParagraph"/>
              <w:spacing w:line="284" w:lineRule="exact"/>
              <w:ind w:left="1" w:right="104"/>
              <w:jc w:val="center"/>
              <w:rPr>
                <w:sz w:val="28"/>
              </w:rPr>
            </w:pPr>
            <w:r>
              <w:rPr>
                <w:sz w:val="28"/>
              </w:rPr>
              <w:t>дня</w:t>
            </w:r>
          </w:p>
        </w:tc>
      </w:tr>
      <w:tr w:rsidR="00B65FA9">
        <w:trPr>
          <w:trHeight w:val="338"/>
        </w:trPr>
        <w:tc>
          <w:tcPr>
            <w:tcW w:w="1441" w:type="dxa"/>
          </w:tcPr>
          <w:p w:rsidR="00B65FA9" w:rsidRDefault="004F7AEF">
            <w:pPr>
              <w:pStyle w:val="TableParagraph"/>
              <w:spacing w:line="308" w:lineRule="exact"/>
              <w:ind w:left="72" w:right="174"/>
              <w:jc w:val="center"/>
              <w:rPr>
                <w:sz w:val="28"/>
              </w:rPr>
            </w:pPr>
            <w:r>
              <w:rPr>
                <w:sz w:val="28"/>
              </w:rPr>
              <w:t>Вода</w:t>
            </w:r>
          </w:p>
        </w:tc>
        <w:tc>
          <w:tcPr>
            <w:tcW w:w="1441" w:type="dxa"/>
          </w:tcPr>
          <w:p w:rsidR="00B65FA9" w:rsidRDefault="004F7AEF">
            <w:pPr>
              <w:pStyle w:val="TableParagraph"/>
              <w:spacing w:line="308" w:lineRule="exact"/>
              <w:ind w:left="73" w:right="165"/>
              <w:jc w:val="center"/>
              <w:rPr>
                <w:sz w:val="28"/>
              </w:rPr>
            </w:pPr>
            <w:r>
              <w:rPr>
                <w:sz w:val="28"/>
              </w:rPr>
              <w:t>87,5</w:t>
            </w:r>
          </w:p>
        </w:tc>
        <w:tc>
          <w:tcPr>
            <w:tcW w:w="1621" w:type="dxa"/>
          </w:tcPr>
          <w:p w:rsidR="00B65FA9" w:rsidRDefault="004F7AEF">
            <w:pPr>
              <w:pStyle w:val="TableParagraph"/>
              <w:spacing w:line="308" w:lineRule="exact"/>
              <w:ind w:left="136" w:right="233"/>
              <w:jc w:val="center"/>
              <w:rPr>
                <w:sz w:val="28"/>
              </w:rPr>
            </w:pPr>
            <w:r>
              <w:rPr>
                <w:sz w:val="28"/>
              </w:rPr>
              <w:t>75,42</w:t>
            </w:r>
          </w:p>
        </w:tc>
        <w:tc>
          <w:tcPr>
            <w:tcW w:w="1801" w:type="dxa"/>
          </w:tcPr>
          <w:p w:rsidR="00B65FA9" w:rsidRDefault="004F7AEF">
            <w:pPr>
              <w:pStyle w:val="TableParagraph"/>
              <w:spacing w:line="308" w:lineRule="exact"/>
              <w:ind w:left="229"/>
              <w:rPr>
                <w:sz w:val="28"/>
              </w:rPr>
            </w:pPr>
            <w:r>
              <w:rPr>
                <w:sz w:val="28"/>
              </w:rPr>
              <w:t>Молочний</w:t>
            </w:r>
          </w:p>
        </w:tc>
        <w:tc>
          <w:tcPr>
            <w:tcW w:w="1441" w:type="dxa"/>
          </w:tcPr>
          <w:p w:rsidR="00B65FA9" w:rsidRDefault="00B65FA9">
            <w:pPr>
              <w:pStyle w:val="TableParagraph"/>
              <w:rPr>
                <w:sz w:val="24"/>
              </w:rPr>
            </w:pPr>
          </w:p>
        </w:tc>
        <w:tc>
          <w:tcPr>
            <w:tcW w:w="1801" w:type="dxa"/>
          </w:tcPr>
          <w:p w:rsidR="00B65FA9" w:rsidRDefault="00B65FA9">
            <w:pPr>
              <w:pStyle w:val="TableParagraph"/>
              <w:rPr>
                <w:sz w:val="24"/>
              </w:rPr>
            </w:pPr>
          </w:p>
        </w:tc>
      </w:tr>
      <w:tr w:rsidR="00B65FA9">
        <w:trPr>
          <w:trHeight w:val="357"/>
        </w:trPr>
        <w:tc>
          <w:tcPr>
            <w:tcW w:w="1441" w:type="dxa"/>
          </w:tcPr>
          <w:p w:rsidR="00B65FA9" w:rsidRDefault="004F7AEF">
            <w:pPr>
              <w:pStyle w:val="TableParagraph"/>
              <w:spacing w:line="304" w:lineRule="exact"/>
              <w:ind w:left="72" w:right="174"/>
              <w:jc w:val="center"/>
              <w:rPr>
                <w:sz w:val="28"/>
              </w:rPr>
            </w:pPr>
            <w:r>
              <w:rPr>
                <w:sz w:val="28"/>
              </w:rPr>
              <w:t>Білок</w:t>
            </w:r>
          </w:p>
        </w:tc>
        <w:tc>
          <w:tcPr>
            <w:tcW w:w="1441" w:type="dxa"/>
          </w:tcPr>
          <w:p w:rsidR="00B65FA9" w:rsidRDefault="004F7AEF">
            <w:pPr>
              <w:pStyle w:val="TableParagraph"/>
              <w:spacing w:line="304" w:lineRule="exact"/>
              <w:ind w:left="70" w:right="174"/>
              <w:jc w:val="center"/>
              <w:rPr>
                <w:sz w:val="28"/>
              </w:rPr>
            </w:pPr>
            <w:r>
              <w:rPr>
                <w:sz w:val="28"/>
              </w:rPr>
              <w:t>3,3</w:t>
            </w:r>
          </w:p>
        </w:tc>
        <w:tc>
          <w:tcPr>
            <w:tcW w:w="1621" w:type="dxa"/>
          </w:tcPr>
          <w:p w:rsidR="00B65FA9" w:rsidRDefault="004F7AEF">
            <w:pPr>
              <w:pStyle w:val="TableParagraph"/>
              <w:spacing w:line="304" w:lineRule="exact"/>
              <w:ind w:left="132" w:right="233"/>
              <w:jc w:val="center"/>
              <w:rPr>
                <w:sz w:val="28"/>
              </w:rPr>
            </w:pPr>
            <w:r>
              <w:rPr>
                <w:sz w:val="28"/>
              </w:rPr>
              <w:t>15,08</w:t>
            </w:r>
          </w:p>
        </w:tc>
        <w:tc>
          <w:tcPr>
            <w:tcW w:w="1801" w:type="dxa"/>
          </w:tcPr>
          <w:p w:rsidR="00B65FA9" w:rsidRDefault="004F7AEF">
            <w:pPr>
              <w:pStyle w:val="TableParagraph"/>
              <w:spacing w:line="304" w:lineRule="exact"/>
              <w:ind w:left="493"/>
              <w:rPr>
                <w:sz w:val="28"/>
              </w:rPr>
            </w:pPr>
            <w:r>
              <w:rPr>
                <w:sz w:val="28"/>
              </w:rPr>
              <w:t>цукор</w:t>
            </w:r>
          </w:p>
        </w:tc>
        <w:tc>
          <w:tcPr>
            <w:tcW w:w="1441" w:type="dxa"/>
          </w:tcPr>
          <w:p w:rsidR="00B65FA9" w:rsidRDefault="004F7AEF">
            <w:pPr>
              <w:pStyle w:val="TableParagraph"/>
              <w:spacing w:line="304" w:lineRule="exact"/>
              <w:ind w:left="67" w:right="174"/>
              <w:jc w:val="center"/>
              <w:rPr>
                <w:sz w:val="28"/>
              </w:rPr>
            </w:pPr>
            <w:r>
              <w:rPr>
                <w:sz w:val="28"/>
              </w:rPr>
              <w:t>4,7</w:t>
            </w:r>
          </w:p>
        </w:tc>
        <w:tc>
          <w:tcPr>
            <w:tcW w:w="1801" w:type="dxa"/>
          </w:tcPr>
          <w:p w:rsidR="00B65FA9" w:rsidRDefault="004F7AEF">
            <w:pPr>
              <w:pStyle w:val="TableParagraph"/>
              <w:spacing w:line="304" w:lineRule="exact"/>
              <w:ind w:right="104"/>
              <w:jc w:val="center"/>
              <w:rPr>
                <w:sz w:val="28"/>
              </w:rPr>
            </w:pPr>
            <w:r>
              <w:rPr>
                <w:sz w:val="28"/>
              </w:rPr>
              <w:t>3,31</w:t>
            </w:r>
          </w:p>
        </w:tc>
      </w:tr>
      <w:tr w:rsidR="00B65FA9">
        <w:trPr>
          <w:trHeight w:val="362"/>
        </w:trPr>
        <w:tc>
          <w:tcPr>
            <w:tcW w:w="1441" w:type="dxa"/>
          </w:tcPr>
          <w:p w:rsidR="00B65FA9" w:rsidRDefault="004F7AEF">
            <w:pPr>
              <w:pStyle w:val="TableParagraph"/>
              <w:spacing w:line="307" w:lineRule="exact"/>
              <w:ind w:left="73" w:right="172"/>
              <w:jc w:val="center"/>
              <w:rPr>
                <w:sz w:val="28"/>
              </w:rPr>
            </w:pPr>
            <w:r>
              <w:rPr>
                <w:sz w:val="28"/>
              </w:rPr>
              <w:t>Жир</w:t>
            </w:r>
          </w:p>
        </w:tc>
        <w:tc>
          <w:tcPr>
            <w:tcW w:w="1441" w:type="dxa"/>
          </w:tcPr>
          <w:p w:rsidR="00B65FA9" w:rsidRDefault="004F7AEF">
            <w:pPr>
              <w:pStyle w:val="TableParagraph"/>
              <w:spacing w:line="307" w:lineRule="exact"/>
              <w:ind w:left="70" w:right="174"/>
              <w:jc w:val="center"/>
              <w:rPr>
                <w:sz w:val="28"/>
              </w:rPr>
            </w:pPr>
            <w:r>
              <w:rPr>
                <w:sz w:val="28"/>
              </w:rPr>
              <w:t>3,8</w:t>
            </w:r>
          </w:p>
        </w:tc>
        <w:tc>
          <w:tcPr>
            <w:tcW w:w="1621" w:type="dxa"/>
          </w:tcPr>
          <w:p w:rsidR="00B65FA9" w:rsidRDefault="004F7AEF">
            <w:pPr>
              <w:pStyle w:val="TableParagraph"/>
              <w:spacing w:line="307" w:lineRule="exact"/>
              <w:ind w:left="132" w:right="233"/>
              <w:jc w:val="center"/>
              <w:rPr>
                <w:sz w:val="28"/>
              </w:rPr>
            </w:pPr>
            <w:r>
              <w:rPr>
                <w:sz w:val="28"/>
              </w:rPr>
              <w:t>5,4</w:t>
            </w:r>
          </w:p>
        </w:tc>
        <w:tc>
          <w:tcPr>
            <w:tcW w:w="1801" w:type="dxa"/>
          </w:tcPr>
          <w:p w:rsidR="00B65FA9" w:rsidRDefault="004F7AEF">
            <w:pPr>
              <w:pStyle w:val="TableParagraph"/>
              <w:spacing w:line="307" w:lineRule="exact"/>
              <w:ind w:left="173"/>
              <w:rPr>
                <w:sz w:val="28"/>
              </w:rPr>
            </w:pPr>
            <w:r>
              <w:rPr>
                <w:sz w:val="28"/>
              </w:rPr>
              <w:t>Мінеральні</w:t>
            </w:r>
          </w:p>
        </w:tc>
        <w:tc>
          <w:tcPr>
            <w:tcW w:w="1441" w:type="dxa"/>
          </w:tcPr>
          <w:p w:rsidR="00B65FA9" w:rsidRDefault="00B65FA9">
            <w:pPr>
              <w:pStyle w:val="TableParagraph"/>
              <w:rPr>
                <w:sz w:val="26"/>
              </w:rPr>
            </w:pPr>
          </w:p>
        </w:tc>
        <w:tc>
          <w:tcPr>
            <w:tcW w:w="1801" w:type="dxa"/>
          </w:tcPr>
          <w:p w:rsidR="00B65FA9" w:rsidRDefault="00B65FA9">
            <w:pPr>
              <w:pStyle w:val="TableParagraph"/>
              <w:rPr>
                <w:sz w:val="26"/>
              </w:rPr>
            </w:pPr>
          </w:p>
        </w:tc>
      </w:tr>
      <w:tr w:rsidR="00B65FA9">
        <w:trPr>
          <w:trHeight w:val="342"/>
        </w:trPr>
        <w:tc>
          <w:tcPr>
            <w:tcW w:w="1441" w:type="dxa"/>
          </w:tcPr>
          <w:p w:rsidR="00B65FA9" w:rsidRDefault="00B65FA9">
            <w:pPr>
              <w:pStyle w:val="TableParagraph"/>
              <w:rPr>
                <w:sz w:val="26"/>
              </w:rPr>
            </w:pPr>
          </w:p>
        </w:tc>
        <w:tc>
          <w:tcPr>
            <w:tcW w:w="1441" w:type="dxa"/>
          </w:tcPr>
          <w:p w:rsidR="00B65FA9" w:rsidRDefault="00B65FA9">
            <w:pPr>
              <w:pStyle w:val="TableParagraph"/>
              <w:rPr>
                <w:sz w:val="26"/>
              </w:rPr>
            </w:pPr>
          </w:p>
        </w:tc>
        <w:tc>
          <w:tcPr>
            <w:tcW w:w="1621" w:type="dxa"/>
          </w:tcPr>
          <w:p w:rsidR="00B65FA9" w:rsidRDefault="00B65FA9">
            <w:pPr>
              <w:pStyle w:val="TableParagraph"/>
              <w:rPr>
                <w:sz w:val="26"/>
              </w:rPr>
            </w:pPr>
          </w:p>
        </w:tc>
        <w:tc>
          <w:tcPr>
            <w:tcW w:w="1801" w:type="dxa"/>
          </w:tcPr>
          <w:p w:rsidR="00B65FA9" w:rsidRDefault="004F7AEF">
            <w:pPr>
              <w:pStyle w:val="TableParagraph"/>
              <w:spacing w:line="304" w:lineRule="exact"/>
              <w:ind w:right="104"/>
              <w:jc w:val="center"/>
              <w:rPr>
                <w:sz w:val="28"/>
              </w:rPr>
            </w:pPr>
            <w:r>
              <w:rPr>
                <w:sz w:val="28"/>
              </w:rPr>
              <w:t>солі</w:t>
            </w:r>
          </w:p>
        </w:tc>
        <w:tc>
          <w:tcPr>
            <w:tcW w:w="1441" w:type="dxa"/>
          </w:tcPr>
          <w:p w:rsidR="00B65FA9" w:rsidRDefault="004F7AEF">
            <w:pPr>
              <w:pStyle w:val="TableParagraph"/>
              <w:spacing w:line="304" w:lineRule="exact"/>
              <w:ind w:left="67" w:right="174"/>
              <w:jc w:val="center"/>
              <w:rPr>
                <w:sz w:val="28"/>
              </w:rPr>
            </w:pPr>
            <w:r>
              <w:rPr>
                <w:sz w:val="28"/>
              </w:rPr>
              <w:t>0,7</w:t>
            </w:r>
          </w:p>
        </w:tc>
        <w:tc>
          <w:tcPr>
            <w:tcW w:w="1801" w:type="dxa"/>
          </w:tcPr>
          <w:p w:rsidR="00B65FA9" w:rsidRDefault="004F7AEF">
            <w:pPr>
              <w:pStyle w:val="TableParagraph"/>
              <w:spacing w:line="304" w:lineRule="exact"/>
              <w:ind w:left="109" w:right="217"/>
              <w:jc w:val="center"/>
              <w:rPr>
                <w:sz w:val="28"/>
              </w:rPr>
            </w:pPr>
            <w:r>
              <w:rPr>
                <w:sz w:val="28"/>
              </w:rPr>
              <w:t>1,2</w:t>
            </w:r>
          </w:p>
        </w:tc>
      </w:tr>
    </w:tbl>
    <w:p w:rsidR="00B65FA9" w:rsidRDefault="004F7AEF">
      <w:pPr>
        <w:pStyle w:val="a3"/>
        <w:ind w:right="1241" w:firstLine="720"/>
      </w:pPr>
      <w:r>
        <w:rPr>
          <w:b/>
          <w:i/>
          <w:color w:val="000080"/>
          <w:spacing w:val="9"/>
        </w:rPr>
        <w:t xml:space="preserve">Молочний </w:t>
      </w:r>
      <w:r>
        <w:rPr>
          <w:b/>
          <w:i/>
          <w:color w:val="000080"/>
          <w:spacing w:val="7"/>
        </w:rPr>
        <w:t xml:space="preserve">цукор </w:t>
      </w:r>
      <w:r>
        <w:rPr>
          <w:b/>
          <w:i/>
          <w:color w:val="000080"/>
          <w:spacing w:val="8"/>
        </w:rPr>
        <w:t xml:space="preserve">вуглеводи </w:t>
      </w:r>
      <w:r>
        <w:rPr>
          <w:spacing w:val="9"/>
        </w:rPr>
        <w:t xml:space="preserve">представлені </w:t>
      </w:r>
      <w:r>
        <w:rPr>
          <w:spacing w:val="8"/>
        </w:rPr>
        <w:t xml:space="preserve">головним  </w:t>
      </w:r>
      <w:r>
        <w:rPr>
          <w:spacing w:val="9"/>
        </w:rPr>
        <w:t xml:space="preserve">чином </w:t>
      </w:r>
      <w:r>
        <w:rPr>
          <w:color w:val="000080"/>
          <w:spacing w:val="9"/>
        </w:rPr>
        <w:t xml:space="preserve">лактозою, </w:t>
      </w:r>
      <w:r>
        <w:rPr>
          <w:spacing w:val="8"/>
        </w:rPr>
        <w:t xml:space="preserve">кількість </w:t>
      </w:r>
      <w:r>
        <w:rPr>
          <w:spacing w:val="7"/>
        </w:rPr>
        <w:t xml:space="preserve">якої </w:t>
      </w:r>
      <w:r>
        <w:t xml:space="preserve">у </w:t>
      </w:r>
      <w:r>
        <w:rPr>
          <w:spacing w:val="8"/>
        </w:rPr>
        <w:t xml:space="preserve">різних видів тварин різко </w:t>
      </w:r>
      <w:r>
        <w:rPr>
          <w:spacing w:val="9"/>
        </w:rPr>
        <w:t xml:space="preserve">відрізняється. </w:t>
      </w:r>
      <w:r>
        <w:rPr>
          <w:spacing w:val="6"/>
        </w:rPr>
        <w:t xml:space="preserve">Це </w:t>
      </w:r>
      <w:r>
        <w:rPr>
          <w:spacing w:val="9"/>
        </w:rPr>
        <w:t xml:space="preserve">дисахарид, </w:t>
      </w:r>
      <w:r>
        <w:rPr>
          <w:spacing w:val="6"/>
        </w:rPr>
        <w:t xml:space="preserve">що </w:t>
      </w:r>
      <w:r>
        <w:t>складається з α–галактози і α–глюкози. У молоці лактоза знаходиться у вільній і зв’язаній з білками формі, вона легко засвоюється організмом, що</w:t>
      </w:r>
      <w:r>
        <w:rPr>
          <w:spacing w:val="-4"/>
        </w:rPr>
        <w:t xml:space="preserve"> </w:t>
      </w:r>
      <w:r>
        <w:t>росте.</w:t>
      </w:r>
    </w:p>
    <w:p w:rsidR="00B65FA9" w:rsidRDefault="004F7AEF">
      <w:pPr>
        <w:pStyle w:val="a3"/>
        <w:ind w:right="1160" w:firstLine="708"/>
      </w:pPr>
      <w:r>
        <w:rPr>
          <w:b/>
          <w:i/>
          <w:color w:val="000080"/>
        </w:rPr>
        <w:t>Мінеральні речовини молока</w:t>
      </w:r>
      <w:r>
        <w:t>. Загальна кількість мінеральних речовин молока представлена величиною зольного залишку. У середньому кількість зольного залишку дорівнює 0,7 %. У зольному залишку молока в значній кількості виявлені Са, Mg, К, Р, Сu, S і СL. У незначній кількості знайдені Fе, Сo, І, Ni, Аl, Рb, Sn, Ag, Аs, Ті та інші елементи.</w:t>
      </w:r>
    </w:p>
    <w:p w:rsidR="00B65FA9" w:rsidRDefault="004F7AEF">
      <w:pPr>
        <w:pStyle w:val="a3"/>
        <w:ind w:right="1157" w:firstLine="708"/>
      </w:pPr>
      <w:r>
        <w:t>Із солей в молоці є хлористі, фосфорнокислі і лимоннокислі. Велике поживне значення в молоці мають солі Са і Р. Краще за все ці солі всмоктуються організмом при співвідношенні Са:Р = 1:1,31. Не менш важливі солі Mg, а також К і Na. Солі фосфорної кислоти виконують буферну роль і забезпечують підтримку рівноваги між сольовою і колоїдною системами молока. Солі лимонної кислоти створюють специфічний аромат молока.</w:t>
      </w:r>
    </w:p>
    <w:p w:rsidR="00B65FA9" w:rsidRDefault="004F7AEF">
      <w:pPr>
        <w:pStyle w:val="a3"/>
        <w:ind w:right="1190" w:firstLine="708"/>
      </w:pPr>
      <w:r>
        <w:rPr>
          <w:b/>
          <w:i/>
          <w:color w:val="000080"/>
        </w:rPr>
        <w:t xml:space="preserve">Вітаміни </w:t>
      </w:r>
      <w:r>
        <w:t xml:space="preserve">молока бувають подвійного походження. До першої групи – (вміст яких залежить від кормів) належать головним чином жиророзчинні (А, D, Е, </w:t>
      </w:r>
      <w:r>
        <w:rPr>
          <w:spacing w:val="-4"/>
        </w:rPr>
        <w:t>F)</w:t>
      </w:r>
      <w:r>
        <w:rPr>
          <w:spacing w:val="62"/>
        </w:rPr>
        <w:t xml:space="preserve"> </w:t>
      </w:r>
      <w:r>
        <w:t>вітаміни. До другої групи вітамінів, що синтезуються в самому організмі, відноситься їх більша частина – головним чином це водорозчинні вітаміни В</w:t>
      </w:r>
      <w:r>
        <w:rPr>
          <w:vertAlign w:val="subscript"/>
        </w:rPr>
        <w:t>1</w:t>
      </w:r>
      <w:r>
        <w:t>, B</w:t>
      </w:r>
      <w:r>
        <w:rPr>
          <w:vertAlign w:val="subscript"/>
        </w:rPr>
        <w:t>2</w:t>
      </w:r>
      <w:r>
        <w:t>, РР, С,</w:t>
      </w:r>
      <w:r>
        <w:rPr>
          <w:spacing w:val="4"/>
        </w:rPr>
        <w:t xml:space="preserve"> </w:t>
      </w:r>
      <w:r>
        <w:t>В</w:t>
      </w:r>
      <w:r>
        <w:rPr>
          <w:vertAlign w:val="subscript"/>
        </w:rPr>
        <w:t>12</w:t>
      </w:r>
      <w:r>
        <w:t>.</w:t>
      </w:r>
    </w:p>
    <w:p w:rsidR="00B65FA9" w:rsidRDefault="004F7AEF">
      <w:pPr>
        <w:pStyle w:val="a3"/>
        <w:ind w:right="1191" w:firstLine="708"/>
      </w:pPr>
      <w:r>
        <w:rPr>
          <w:b/>
          <w:i/>
          <w:color w:val="000080"/>
        </w:rPr>
        <w:t xml:space="preserve">Вітамін А </w:t>
      </w:r>
      <w:r>
        <w:t>в молоці представлений в двох формах: А</w:t>
      </w:r>
      <w:r>
        <w:rPr>
          <w:vertAlign w:val="subscript"/>
        </w:rPr>
        <w:t>1</w:t>
      </w:r>
      <w:r>
        <w:t xml:space="preserve"> (ретинол) і А</w:t>
      </w:r>
      <w:r>
        <w:rPr>
          <w:vertAlign w:val="subscript"/>
        </w:rPr>
        <w:t>2</w:t>
      </w:r>
      <w:r>
        <w:t xml:space="preserve"> (дегідроретинол), а також у вигляді попередника – провітаміну А (каротину), який міститься в зеленому кормі. Як жиророзчинний, вітамін А у значно більшій кількості міститься в сирі, сметані, вершках, маслі, ніж у незбираному молоці.</w:t>
      </w:r>
    </w:p>
    <w:p w:rsidR="00B65FA9" w:rsidRDefault="004F7AEF">
      <w:pPr>
        <w:pStyle w:val="a3"/>
        <w:ind w:right="1141" w:firstLine="708"/>
      </w:pPr>
      <w:r>
        <w:rPr>
          <w:b/>
          <w:i/>
          <w:color w:val="000080"/>
        </w:rPr>
        <w:t xml:space="preserve">Вітаміни групи D </w:t>
      </w:r>
      <w:r>
        <w:t>(кальциферол) у молоці в переважно представлені вітаміном D</w:t>
      </w:r>
      <w:r>
        <w:rPr>
          <w:vertAlign w:val="subscript"/>
        </w:rPr>
        <w:t>3</w:t>
      </w:r>
      <w:r>
        <w:t>,. Вміст його в молоці незначний.</w:t>
      </w:r>
    </w:p>
    <w:p w:rsidR="00B65FA9" w:rsidRDefault="004F7AEF">
      <w:pPr>
        <w:pStyle w:val="a3"/>
        <w:spacing w:line="242" w:lineRule="auto"/>
        <w:ind w:right="1195" w:firstLine="708"/>
      </w:pPr>
      <w:r>
        <w:rPr>
          <w:b/>
          <w:i/>
          <w:color w:val="000080"/>
        </w:rPr>
        <w:t xml:space="preserve">Вітамін Е </w:t>
      </w:r>
      <w:r>
        <w:t>(токоферол) представлений в молоці і молочних продуктах у вигляді а–токоферолу. Він термостійкий, має антиокислювальні властивості.</w:t>
      </w:r>
    </w:p>
    <w:p w:rsidR="00B65FA9" w:rsidRDefault="004F7AEF">
      <w:pPr>
        <w:pStyle w:val="a3"/>
        <w:spacing w:line="242" w:lineRule="auto"/>
        <w:ind w:right="1158" w:firstLine="708"/>
      </w:pPr>
      <w:r>
        <w:rPr>
          <w:b/>
          <w:i/>
          <w:color w:val="000080"/>
        </w:rPr>
        <w:t xml:space="preserve">Вітамін С </w:t>
      </w:r>
      <w:r>
        <w:t>(аскорбінова кислота). Вміст цього вітаміну досить постійний упродовж всієї лактації. У молозиві він вищий, ніж у молоці.</w:t>
      </w:r>
    </w:p>
    <w:p w:rsidR="00B65FA9" w:rsidRDefault="004F7AEF">
      <w:pPr>
        <w:ind w:left="1072" w:right="1238" w:firstLine="776"/>
        <w:jc w:val="both"/>
        <w:rPr>
          <w:sz w:val="28"/>
        </w:rPr>
      </w:pPr>
      <w:r>
        <w:rPr>
          <w:sz w:val="28"/>
        </w:rPr>
        <w:t xml:space="preserve">У молоці є солі </w:t>
      </w:r>
      <w:r>
        <w:rPr>
          <w:b/>
          <w:i/>
          <w:color w:val="000080"/>
          <w:sz w:val="28"/>
        </w:rPr>
        <w:t>неорганічних і органічних кислот</w:t>
      </w:r>
      <w:r>
        <w:rPr>
          <w:sz w:val="28"/>
        </w:rPr>
        <w:t>. Співвідношення в молоці кальцію і фосфору 1,2: 1, що сприяє доброму засвоєнню організмом кальцію.</w:t>
      </w:r>
    </w:p>
    <w:p w:rsidR="00B65FA9" w:rsidRDefault="004F7AEF">
      <w:pPr>
        <w:spacing w:line="237" w:lineRule="auto"/>
        <w:ind w:left="1092" w:right="1158" w:firstLine="708"/>
        <w:jc w:val="both"/>
        <w:rPr>
          <w:sz w:val="28"/>
        </w:rPr>
      </w:pPr>
      <w:r>
        <w:rPr>
          <w:b/>
          <w:i/>
          <w:color w:val="3366FF"/>
          <w:sz w:val="28"/>
        </w:rPr>
        <w:t>Вплив на склад молока породи, періоду лактації, раціону, пори року тощо</w:t>
      </w:r>
      <w:r>
        <w:rPr>
          <w:sz w:val="28"/>
        </w:rPr>
        <w:t xml:space="preserve">. Із зовнішніх умов вирішальне значення для збільшення кількості молока має </w:t>
      </w:r>
      <w:r>
        <w:rPr>
          <w:i/>
          <w:color w:val="000080"/>
          <w:sz w:val="28"/>
        </w:rPr>
        <w:t>збалансована і правильна годівля</w:t>
      </w:r>
      <w:r>
        <w:rPr>
          <w:sz w:val="28"/>
        </w:rPr>
        <w:t>. Для продукції молока і відновлення клітин молочних залоз потрібні корми, багаті на білки і безазотисті продукти. Для молочних продуктивних корів найкращим вважають корм, в якому</w:t>
      </w:r>
    </w:p>
    <w:p w:rsidR="00B65FA9" w:rsidRDefault="00B65FA9">
      <w:pPr>
        <w:spacing w:line="237" w:lineRule="auto"/>
        <w:jc w:val="both"/>
        <w:rPr>
          <w:sz w:val="28"/>
        </w:rPr>
        <w:sectPr w:rsidR="00B65FA9">
          <w:pgSz w:w="11910" w:h="16840"/>
          <w:pgMar w:top="420" w:right="0" w:bottom="960" w:left="60" w:header="0" w:footer="740" w:gutter="0"/>
          <w:cols w:space="720"/>
        </w:sectPr>
      </w:pPr>
    </w:p>
    <w:p w:rsidR="00B65FA9" w:rsidRDefault="004F7AEF">
      <w:pPr>
        <w:pStyle w:val="a3"/>
        <w:spacing w:before="62"/>
        <w:ind w:left="1092" w:right="1155"/>
      </w:pPr>
      <w:r>
        <w:t>відношення азотистих продуктів до безазотистих дорівнює 1 : 5. Особливо добре впливають на молокоутворення хороше пасовище, соковиті корми і напування вволю. У тваринників є прислісв’я, що «у корови молоко на язиці», тобто годівля впливає на підвищення молокотворення.</w:t>
      </w:r>
    </w:p>
    <w:p w:rsidR="00B65FA9" w:rsidRDefault="004F7AEF">
      <w:pPr>
        <w:pStyle w:val="a3"/>
        <w:ind w:left="1112" w:right="1160" w:firstLine="708"/>
      </w:pPr>
      <w:r>
        <w:rPr>
          <w:i/>
          <w:color w:val="000080"/>
        </w:rPr>
        <w:t>Утримання корів у світлих</w:t>
      </w:r>
      <w:r>
        <w:t>, чистих, добре провітрюваних приміщеннях, а також регулярне чищення, поліпшує обмін речовин, підвищує молочну продуктивність.</w:t>
      </w:r>
    </w:p>
    <w:p w:rsidR="00B65FA9" w:rsidRDefault="004F7AEF">
      <w:pPr>
        <w:pStyle w:val="a3"/>
        <w:ind w:left="1112" w:right="1163" w:firstLine="708"/>
      </w:pPr>
      <w:r>
        <w:rPr>
          <w:i/>
          <w:color w:val="000080"/>
        </w:rPr>
        <w:t xml:space="preserve">Утримання на пасовищі </w:t>
      </w:r>
      <w:r>
        <w:t>збільшує лактацію, тому що на випасі корови поїдають соковитий поживний корм, мають добрий моціон у вигляді помірної м’язової роботи і перебувають в добрих гігієнічних умовах (свіже повітря, вітер, добре ложе для відпочинку).</w:t>
      </w:r>
    </w:p>
    <w:p w:rsidR="00B65FA9" w:rsidRDefault="004F7AEF">
      <w:pPr>
        <w:pStyle w:val="a3"/>
        <w:ind w:left="1112" w:right="1161" w:firstLine="708"/>
      </w:pPr>
      <w:r>
        <w:rPr>
          <w:i/>
          <w:color w:val="000080"/>
        </w:rPr>
        <w:t xml:space="preserve">Правильне доїння </w:t>
      </w:r>
      <w:r>
        <w:t>з застосуванням масажу вим’я, подразнюючи нервову систему, підвищує удій. Систематичне недодоювання і грубе доїння, яке роздратовує корову, знижують удій.</w:t>
      </w:r>
    </w:p>
    <w:p w:rsidR="00B65FA9" w:rsidRDefault="004F7AEF">
      <w:pPr>
        <w:pStyle w:val="a3"/>
        <w:ind w:left="1112" w:right="1159" w:firstLine="708"/>
      </w:pPr>
      <w:r>
        <w:rPr>
          <w:i/>
          <w:color w:val="000080"/>
        </w:rPr>
        <w:t xml:space="preserve">Вік </w:t>
      </w:r>
      <w:r>
        <w:t>тварини, як правило, впливає на кількість і якість молока. Після першої лактації і до п’ятої кількість молока поступово збільшується і якість його поліпшується. Потім обидва показники протягом кількох лактацій зберігаються на одному і тому ж рівні. На старість, з кожною лактацією, кількість молока зменшується і воно стає менш жирним.</w:t>
      </w:r>
    </w:p>
    <w:p w:rsidR="00B65FA9" w:rsidRDefault="004F7AEF">
      <w:pPr>
        <w:pStyle w:val="a3"/>
        <w:ind w:left="1112" w:right="1153" w:firstLine="708"/>
      </w:pPr>
      <w:r>
        <w:t xml:space="preserve">На кількість і якість молока у великій мірі впливають </w:t>
      </w:r>
      <w:r>
        <w:rPr>
          <w:i/>
          <w:color w:val="000080"/>
        </w:rPr>
        <w:t>хвороби</w:t>
      </w:r>
      <w:r>
        <w:t>, які нерідко обумовлюють цілковите припинення секреції</w:t>
      </w:r>
      <w:r>
        <w:rPr>
          <w:spacing w:val="-10"/>
        </w:rPr>
        <w:t xml:space="preserve"> </w:t>
      </w:r>
      <w:r>
        <w:t>молока.</w:t>
      </w:r>
    </w:p>
    <w:p w:rsidR="00B65FA9" w:rsidRDefault="004F7AEF">
      <w:pPr>
        <w:pStyle w:val="a3"/>
        <w:spacing w:before="8"/>
        <w:ind w:right="1131" w:firstLine="708"/>
      </w:pPr>
      <w:r>
        <w:rPr>
          <w:b/>
          <w:i/>
          <w:color w:val="3366FF"/>
        </w:rPr>
        <w:t xml:space="preserve">Молозиво. Особливості хімічного складу та значення його для новонародженого. </w:t>
      </w:r>
      <w:r>
        <w:t xml:space="preserve">Секрет молочної залози, який одержують перед самим отеленням, а також у перші 7–10 діб після отелення за своїми якостями і хімічним складом відрізняється від молока і називається </w:t>
      </w:r>
      <w:r>
        <w:rPr>
          <w:b/>
          <w:i/>
          <w:color w:val="FF0000"/>
        </w:rPr>
        <w:t xml:space="preserve">молозивом. </w:t>
      </w:r>
      <w:r>
        <w:t>Молозиво має жовто–білий колір із ледь рожевим відтінком, солонуватий смак, слабко кислу реакцію і специфічний запах. На відміну від молока воно при нагріванні зсідається, густина молозива становить 1,040–1,080 г/см</w:t>
      </w:r>
      <w:r>
        <w:rPr>
          <w:vertAlign w:val="superscript"/>
        </w:rPr>
        <w:t>3</w:t>
      </w:r>
      <w:r>
        <w:t>. Молозиво містить усі ті ж компоненти, що й молоко. До складу молозива входять, окрім води, білок, жир, молочний цукор, мінеральні речовини, вітаміни, ферменти, гормони та інші речовини. Під мікроскопом в молозиві знаходять формені елементи крові (переважно лейкоцити), так звані "молозивні тільця". Особливо багато в молозиві імунних білків і лізоциму.</w:t>
      </w:r>
    </w:p>
    <w:p w:rsidR="00B65FA9" w:rsidRDefault="004F7AEF">
      <w:pPr>
        <w:pStyle w:val="a3"/>
        <w:ind w:right="1169" w:firstLine="708"/>
      </w:pPr>
      <w:r>
        <w:t>У молозиві корів загальна концентрація білка досягає 16,3 г на 100 г молозива (із яких 5г складає казеїн, 11,3 – альбуміни і глобуліни), мінеральних солей – 1,2 г, молочного цукру – 3,4 г, в той час як у звичайному молоці корови міститься білків 3,2 % (у тому числі казеїну – 2,6 %, альбумінів – 0,4 %, глобулінів – 0,2 %), мінеральних речовин – 0,7 % і молочного цукру – 4,7 %. Казеїн молозива перших 3–х діб лактації значно відрізняється від казеїну звичайного молока як за кількістю фракцій, так і за їх відсотковим співвідношенням.</w:t>
      </w:r>
    </w:p>
    <w:p w:rsidR="00B65FA9" w:rsidRDefault="004F7AEF">
      <w:pPr>
        <w:pStyle w:val="a3"/>
        <w:ind w:right="1183" w:firstLine="708"/>
      </w:pPr>
      <w:r>
        <w:t>Надалі, тобто через 3 доби лактації, коли секреторні процеси в молочній залозі нормалізуються, казеїн містить тільки три фракції (α, β, γ), при цьому співвідношення цих фракцій непостійне і залежить від надою.</w:t>
      </w:r>
    </w:p>
    <w:p w:rsidR="00B65FA9" w:rsidRDefault="004F7AEF">
      <w:pPr>
        <w:pStyle w:val="a3"/>
        <w:ind w:right="1177" w:firstLine="708"/>
      </w:pPr>
      <w:r>
        <w:t>Особливу цінність у молозиві мають сироваткові білки – альбуміни і глобуліни. їх вміст у молозиві, порівняно зі звичайним молоком, у декілька разів більший. Починаючи з першого удою, в молозиві збільшується</w:t>
      </w:r>
      <w:r>
        <w:rPr>
          <w:spacing w:val="60"/>
        </w:rPr>
        <w:t xml:space="preserve"> </w:t>
      </w:r>
      <w:r>
        <w:t>вміст</w:t>
      </w:r>
    </w:p>
    <w:p w:rsidR="00B65FA9" w:rsidRDefault="00B65FA9">
      <w:pPr>
        <w:sectPr w:rsidR="00B65FA9">
          <w:pgSz w:w="11910" w:h="16840"/>
          <w:pgMar w:top="340" w:right="0" w:bottom="960" w:left="60" w:header="0" w:footer="740" w:gutter="0"/>
          <w:cols w:space="720"/>
        </w:sectPr>
      </w:pPr>
    </w:p>
    <w:p w:rsidR="00B65FA9" w:rsidRDefault="004F7AEF">
      <w:pPr>
        <w:pStyle w:val="a3"/>
        <w:spacing w:before="62"/>
        <w:ind w:right="1170"/>
      </w:pPr>
      <w:r>
        <w:t>сироваткових альбумінів, α –лактальбуміну і різко зменшується кількість β – лактоглобуліну та імунних глобулінів. Одночасно в молозиві зменшується відсоток жиру і казеїну. На 3 добу лактації вміст білків у молоці стабілізується на рівні, характерному для нормального молока тварини даного виду і породи.</w:t>
      </w:r>
    </w:p>
    <w:p w:rsidR="00B65FA9" w:rsidRDefault="004F7AEF">
      <w:pPr>
        <w:pStyle w:val="a3"/>
        <w:ind w:right="1175" w:firstLine="708"/>
      </w:pPr>
      <w:r>
        <w:t>Молозиво за кількістю білків і їх фракційним складом суттєво відрізняється від нормального молока і має склад, близький до крові. Ця різниця, переважно, обумовлена тим, що в молозиві міститься більше альбумінів і глобулінів, ніж у нормальному молоці. У молозиві виявляють і інші азотовмісні речовини, які становлять небілковий азот, зокрема: сечовина, креатин, креатинін, сечова кислота і амінокислоти. Найбільша кількість небілкового (залишкового) азоту у тварин припадає на молозиво першого надою.</w:t>
      </w:r>
    </w:p>
    <w:p w:rsidR="00B65FA9" w:rsidRDefault="004F7AEF">
      <w:pPr>
        <w:spacing w:before="8" w:line="237" w:lineRule="auto"/>
        <w:ind w:left="1072" w:right="1136" w:firstLine="708"/>
        <w:jc w:val="both"/>
        <w:rPr>
          <w:sz w:val="28"/>
        </w:rPr>
      </w:pPr>
      <w:r>
        <w:rPr>
          <w:b/>
          <w:i/>
          <w:color w:val="3366FF"/>
          <w:sz w:val="28"/>
        </w:rPr>
        <w:t xml:space="preserve">Процес молокоутворення. Синтез складових частин молока. Типи секреції молока. </w:t>
      </w:r>
      <w:r>
        <w:rPr>
          <w:color w:val="FF0000"/>
          <w:sz w:val="28"/>
        </w:rPr>
        <w:t xml:space="preserve">Молоко утворюється </w:t>
      </w:r>
      <w:r>
        <w:rPr>
          <w:sz w:val="28"/>
        </w:rPr>
        <w:t xml:space="preserve">в епітеліальних </w:t>
      </w:r>
      <w:r>
        <w:rPr>
          <w:spacing w:val="5"/>
          <w:sz w:val="28"/>
        </w:rPr>
        <w:t xml:space="preserve">секреторних клітинах альвеол </w:t>
      </w:r>
      <w:r>
        <w:rPr>
          <w:sz w:val="28"/>
        </w:rPr>
        <w:t xml:space="preserve">і </w:t>
      </w:r>
      <w:r>
        <w:rPr>
          <w:spacing w:val="4"/>
          <w:sz w:val="28"/>
        </w:rPr>
        <w:t xml:space="preserve">проток </w:t>
      </w:r>
      <w:r>
        <w:rPr>
          <w:sz w:val="28"/>
        </w:rPr>
        <w:t xml:space="preserve">із складових частин крові. Через вим’я корови проходить величезна </w:t>
      </w:r>
      <w:r>
        <w:rPr>
          <w:spacing w:val="2"/>
          <w:sz w:val="28"/>
        </w:rPr>
        <w:t xml:space="preserve">кількість </w:t>
      </w:r>
      <w:r>
        <w:rPr>
          <w:sz w:val="28"/>
        </w:rPr>
        <w:t xml:space="preserve">крові. </w:t>
      </w:r>
      <w:r>
        <w:rPr>
          <w:spacing w:val="2"/>
          <w:sz w:val="28"/>
        </w:rPr>
        <w:t xml:space="preserve">Для </w:t>
      </w:r>
      <w:r>
        <w:rPr>
          <w:sz w:val="28"/>
        </w:rPr>
        <w:t xml:space="preserve">утворення 1 л молока </w:t>
      </w:r>
      <w:r>
        <w:rPr>
          <w:spacing w:val="2"/>
          <w:sz w:val="28"/>
        </w:rPr>
        <w:t xml:space="preserve">потрібно </w:t>
      </w:r>
      <w:r>
        <w:rPr>
          <w:spacing w:val="6"/>
          <w:sz w:val="28"/>
        </w:rPr>
        <w:t xml:space="preserve">щоб </w:t>
      </w:r>
      <w:r>
        <w:rPr>
          <w:spacing w:val="7"/>
          <w:sz w:val="28"/>
        </w:rPr>
        <w:t xml:space="preserve">через  </w:t>
      </w:r>
      <w:r>
        <w:rPr>
          <w:spacing w:val="8"/>
          <w:sz w:val="28"/>
        </w:rPr>
        <w:t xml:space="preserve">нього </w:t>
      </w:r>
      <w:r>
        <w:rPr>
          <w:spacing w:val="9"/>
          <w:sz w:val="28"/>
        </w:rPr>
        <w:t xml:space="preserve">пройшло </w:t>
      </w:r>
      <w:r>
        <w:rPr>
          <w:spacing w:val="10"/>
          <w:sz w:val="28"/>
        </w:rPr>
        <w:t xml:space="preserve">близько </w:t>
      </w:r>
      <w:r>
        <w:rPr>
          <w:spacing w:val="7"/>
          <w:sz w:val="28"/>
        </w:rPr>
        <w:t xml:space="preserve">500 </w:t>
      </w:r>
      <w:r>
        <w:rPr>
          <w:sz w:val="28"/>
        </w:rPr>
        <w:t>л</w:t>
      </w:r>
      <w:r>
        <w:rPr>
          <w:spacing w:val="10"/>
          <w:sz w:val="28"/>
        </w:rPr>
        <w:t xml:space="preserve"> </w:t>
      </w:r>
      <w:r>
        <w:rPr>
          <w:spacing w:val="8"/>
          <w:sz w:val="28"/>
        </w:rPr>
        <w:t>крові.</w:t>
      </w:r>
    </w:p>
    <w:p w:rsidR="00B65FA9" w:rsidRDefault="004F7AEF">
      <w:pPr>
        <w:pStyle w:val="a3"/>
        <w:spacing w:before="8"/>
        <w:ind w:right="1235" w:firstLine="708"/>
      </w:pPr>
      <w:r>
        <w:t xml:space="preserve">Білки молока </w:t>
      </w:r>
      <w:r>
        <w:rPr>
          <w:color w:val="FF0000"/>
        </w:rPr>
        <w:t xml:space="preserve">синтезуються </w:t>
      </w:r>
      <w:r>
        <w:t xml:space="preserve">з амінокислот і білків </w:t>
      </w:r>
      <w:r>
        <w:rPr>
          <w:spacing w:val="-5"/>
        </w:rPr>
        <w:t xml:space="preserve">плазми. </w:t>
      </w:r>
      <w:r>
        <w:rPr>
          <w:i/>
          <w:spacing w:val="-5"/>
        </w:rPr>
        <w:t xml:space="preserve">Молочний </w:t>
      </w:r>
      <w:r>
        <w:rPr>
          <w:i/>
          <w:spacing w:val="-4"/>
        </w:rPr>
        <w:t xml:space="preserve">цукор </w:t>
      </w:r>
      <w:r>
        <w:rPr>
          <w:i/>
        </w:rPr>
        <w:t xml:space="preserve">— </w:t>
      </w:r>
      <w:r>
        <w:rPr>
          <w:i/>
          <w:spacing w:val="-5"/>
        </w:rPr>
        <w:t xml:space="preserve">лактоза </w:t>
      </w:r>
      <w:r>
        <w:t xml:space="preserve">— </w:t>
      </w:r>
      <w:r>
        <w:rPr>
          <w:spacing w:val="-6"/>
        </w:rPr>
        <w:t xml:space="preserve">синтезується </w:t>
      </w:r>
      <w:r>
        <w:t xml:space="preserve">з глюкози, </w:t>
      </w:r>
      <w:r>
        <w:rPr>
          <w:b/>
          <w:i/>
          <w:color w:val="001F5F"/>
        </w:rPr>
        <w:t xml:space="preserve">молочний жир </w:t>
      </w:r>
      <w:r>
        <w:t xml:space="preserve">— з гліцерину й жирних кислот, а також оцтової кислоти, яка у великій кількості утворюється в </w:t>
      </w:r>
      <w:r>
        <w:rPr>
          <w:spacing w:val="-3"/>
        </w:rPr>
        <w:t xml:space="preserve">рубці. Вітаміни, </w:t>
      </w:r>
      <w:r>
        <w:t>мінеральні речовини переходять з крові в молоко без</w:t>
      </w:r>
      <w:r>
        <w:rPr>
          <w:spacing w:val="23"/>
        </w:rPr>
        <w:t xml:space="preserve"> </w:t>
      </w:r>
      <w:r>
        <w:t>змін.</w:t>
      </w:r>
    </w:p>
    <w:p w:rsidR="00B65FA9" w:rsidRDefault="004F7AEF">
      <w:pPr>
        <w:pStyle w:val="a3"/>
        <w:spacing w:before="1"/>
        <w:ind w:right="1235" w:firstLine="708"/>
      </w:pPr>
      <w:r>
        <w:t xml:space="preserve">В </w:t>
      </w:r>
      <w:r>
        <w:rPr>
          <w:spacing w:val="-4"/>
        </w:rPr>
        <w:t xml:space="preserve">утворенні </w:t>
      </w:r>
      <w:r>
        <w:rPr>
          <w:spacing w:val="-3"/>
        </w:rPr>
        <w:t xml:space="preserve">молока розрізняють </w:t>
      </w:r>
      <w:r>
        <w:rPr>
          <w:i/>
          <w:color w:val="FF0000"/>
          <w:spacing w:val="-3"/>
        </w:rPr>
        <w:t>чотири типи секреції</w:t>
      </w:r>
      <w:r>
        <w:rPr>
          <w:spacing w:val="-3"/>
        </w:rPr>
        <w:t xml:space="preserve">. </w:t>
      </w:r>
      <w:r>
        <w:t xml:space="preserve">У молозивний період спостерігається </w:t>
      </w:r>
      <w:r>
        <w:rPr>
          <w:b/>
          <w:i/>
          <w:color w:val="000080"/>
        </w:rPr>
        <w:t>апокриновий тип</w:t>
      </w:r>
      <w:r>
        <w:t xml:space="preserve">, при якому </w:t>
      </w:r>
      <w:r>
        <w:rPr>
          <w:spacing w:val="-3"/>
        </w:rPr>
        <w:t xml:space="preserve">відторгується верхівкова частина </w:t>
      </w:r>
      <w:r>
        <w:t xml:space="preserve">секреторної </w:t>
      </w:r>
      <w:r>
        <w:rPr>
          <w:spacing w:val="-3"/>
        </w:rPr>
        <w:t xml:space="preserve">клітини разом </w:t>
      </w:r>
      <w:r>
        <w:t xml:space="preserve">з </w:t>
      </w:r>
      <w:r>
        <w:rPr>
          <w:spacing w:val="-4"/>
        </w:rPr>
        <w:t xml:space="preserve">утвореним </w:t>
      </w:r>
      <w:r>
        <w:rPr>
          <w:spacing w:val="-3"/>
        </w:rPr>
        <w:t xml:space="preserve">секретом. </w:t>
      </w:r>
      <w:r>
        <w:t xml:space="preserve">У </w:t>
      </w:r>
      <w:r>
        <w:rPr>
          <w:spacing w:val="-4"/>
        </w:rPr>
        <w:t xml:space="preserve">розпал </w:t>
      </w:r>
      <w:r>
        <w:rPr>
          <w:spacing w:val="-3"/>
        </w:rPr>
        <w:t xml:space="preserve">лактації </w:t>
      </w:r>
      <w:r>
        <w:rPr>
          <w:spacing w:val="-4"/>
        </w:rPr>
        <w:t>секреція</w:t>
      </w:r>
      <w:r>
        <w:rPr>
          <w:spacing w:val="62"/>
        </w:rPr>
        <w:t xml:space="preserve"> </w:t>
      </w:r>
      <w:r>
        <w:rPr>
          <w:spacing w:val="-4"/>
        </w:rPr>
        <w:t xml:space="preserve">молока відбувається </w:t>
      </w:r>
      <w:r>
        <w:t xml:space="preserve">за </w:t>
      </w:r>
      <w:r>
        <w:rPr>
          <w:b/>
          <w:i/>
          <w:color w:val="000080"/>
          <w:spacing w:val="-4"/>
        </w:rPr>
        <w:t xml:space="preserve">мерокриновим </w:t>
      </w:r>
      <w:r>
        <w:rPr>
          <w:b/>
          <w:i/>
          <w:color w:val="000080"/>
          <w:spacing w:val="-3"/>
        </w:rPr>
        <w:t>типом</w:t>
      </w:r>
      <w:r>
        <w:rPr>
          <w:spacing w:val="-3"/>
        </w:rPr>
        <w:t xml:space="preserve">. </w:t>
      </w:r>
      <w:r>
        <w:t xml:space="preserve">Утворені краплини жиру та інші складові частини </w:t>
      </w:r>
      <w:r>
        <w:rPr>
          <w:spacing w:val="-2"/>
        </w:rPr>
        <w:t xml:space="preserve">молока </w:t>
      </w:r>
      <w:r>
        <w:rPr>
          <w:spacing w:val="-5"/>
        </w:rPr>
        <w:t xml:space="preserve">переміщуються </w:t>
      </w:r>
      <w:r>
        <w:t xml:space="preserve">у </w:t>
      </w:r>
      <w:r>
        <w:rPr>
          <w:spacing w:val="-4"/>
        </w:rPr>
        <w:t xml:space="preserve">верхівкову частину </w:t>
      </w:r>
      <w:r>
        <w:rPr>
          <w:spacing w:val="-5"/>
        </w:rPr>
        <w:t xml:space="preserve">клітини </w:t>
      </w:r>
      <w:r>
        <w:t xml:space="preserve">й </w:t>
      </w:r>
      <w:r>
        <w:rPr>
          <w:spacing w:val="-4"/>
        </w:rPr>
        <w:t xml:space="preserve">звідси </w:t>
      </w:r>
      <w:r>
        <w:t xml:space="preserve">просочуються крізь її </w:t>
      </w:r>
      <w:r>
        <w:rPr>
          <w:spacing w:val="-3"/>
        </w:rPr>
        <w:t xml:space="preserve">мембрану, </w:t>
      </w:r>
      <w:r>
        <w:t xml:space="preserve">не пошкоджуючи клітину. При </w:t>
      </w:r>
      <w:r>
        <w:rPr>
          <w:b/>
          <w:i/>
          <w:color w:val="000080"/>
        </w:rPr>
        <w:t xml:space="preserve">лемокриновому типі </w:t>
      </w:r>
      <w:r>
        <w:t xml:space="preserve">краплини секрету виносять на собі частинки плазматичної мембрани. Вважають, що </w:t>
      </w:r>
      <w:r>
        <w:rPr>
          <w:spacing w:val="-5"/>
        </w:rPr>
        <w:t xml:space="preserve">секреція </w:t>
      </w:r>
      <w:r>
        <w:rPr>
          <w:spacing w:val="-4"/>
        </w:rPr>
        <w:t>цього</w:t>
      </w:r>
      <w:r>
        <w:rPr>
          <w:spacing w:val="62"/>
        </w:rPr>
        <w:t xml:space="preserve"> </w:t>
      </w:r>
      <w:r>
        <w:rPr>
          <w:spacing w:val="-3"/>
        </w:rPr>
        <w:t xml:space="preserve">типу </w:t>
      </w:r>
      <w:r>
        <w:rPr>
          <w:spacing w:val="-5"/>
        </w:rPr>
        <w:t xml:space="preserve">відбувається </w:t>
      </w:r>
      <w:r>
        <w:rPr>
          <w:spacing w:val="-4"/>
        </w:rPr>
        <w:t xml:space="preserve">одночасно </w:t>
      </w:r>
      <w:r>
        <w:t xml:space="preserve">з </w:t>
      </w:r>
      <w:r>
        <w:rPr>
          <w:spacing w:val="-4"/>
        </w:rPr>
        <w:t xml:space="preserve">мерокриновою </w:t>
      </w:r>
      <w:r>
        <w:t xml:space="preserve">і </w:t>
      </w:r>
      <w:r>
        <w:rPr>
          <w:spacing w:val="-3"/>
        </w:rPr>
        <w:t xml:space="preserve">виділяється тільки жир. </w:t>
      </w:r>
      <w:r>
        <w:t xml:space="preserve">У </w:t>
      </w:r>
      <w:r>
        <w:rPr>
          <w:spacing w:val="-3"/>
        </w:rPr>
        <w:t xml:space="preserve">стадії </w:t>
      </w:r>
      <w:r>
        <w:t xml:space="preserve">інволюції вим’я спостерігається </w:t>
      </w:r>
      <w:r>
        <w:rPr>
          <w:b/>
          <w:i/>
          <w:color w:val="000080"/>
        </w:rPr>
        <w:t>голокриновий тип</w:t>
      </w:r>
      <w:r>
        <w:t>, при якому вся клітина перетворюється в секрет</w:t>
      </w:r>
      <w:r>
        <w:rPr>
          <w:spacing w:val="2"/>
        </w:rPr>
        <w:t xml:space="preserve"> </w:t>
      </w:r>
      <w:r>
        <w:t>молока.</w:t>
      </w:r>
    </w:p>
    <w:p w:rsidR="00B65FA9" w:rsidRDefault="004F7AEF">
      <w:pPr>
        <w:pStyle w:val="a3"/>
        <w:ind w:right="1231" w:firstLine="708"/>
      </w:pPr>
      <w:r>
        <w:rPr>
          <w:spacing w:val="-3"/>
        </w:rPr>
        <w:t xml:space="preserve">Молоко </w:t>
      </w:r>
      <w:r>
        <w:rPr>
          <w:spacing w:val="-4"/>
        </w:rPr>
        <w:t>утворюється  безперервно,</w:t>
      </w:r>
      <w:r>
        <w:rPr>
          <w:spacing w:val="62"/>
        </w:rPr>
        <w:t xml:space="preserve"> </w:t>
      </w:r>
      <w:r>
        <w:rPr>
          <w:spacing w:val="-3"/>
        </w:rPr>
        <w:t xml:space="preserve">заповнюючи спочатку </w:t>
      </w:r>
      <w:r>
        <w:rPr>
          <w:spacing w:val="-5"/>
        </w:rPr>
        <w:t xml:space="preserve">альвеоли </w:t>
      </w:r>
      <w:r>
        <w:t xml:space="preserve">й </w:t>
      </w:r>
      <w:r>
        <w:rPr>
          <w:spacing w:val="-5"/>
        </w:rPr>
        <w:t xml:space="preserve">протоки, </w:t>
      </w:r>
      <w:r>
        <w:t xml:space="preserve">а </w:t>
      </w:r>
      <w:r>
        <w:rPr>
          <w:spacing w:val="-5"/>
        </w:rPr>
        <w:t xml:space="preserve">потім переміщується </w:t>
      </w:r>
      <w:r>
        <w:t xml:space="preserve">в </w:t>
      </w:r>
      <w:r>
        <w:rPr>
          <w:spacing w:val="-4"/>
        </w:rPr>
        <w:t>цистерни.</w:t>
      </w:r>
      <w:r>
        <w:rPr>
          <w:spacing w:val="62"/>
        </w:rPr>
        <w:t xml:space="preserve"> </w:t>
      </w:r>
      <w:r>
        <w:rPr>
          <w:spacing w:val="-3"/>
        </w:rPr>
        <w:t xml:space="preserve">Перехід молока </w:t>
      </w:r>
      <w:r>
        <w:rPr>
          <w:spacing w:val="-4"/>
        </w:rPr>
        <w:t xml:space="preserve">відбувається періодично, </w:t>
      </w:r>
      <w:r>
        <w:t xml:space="preserve">з </w:t>
      </w:r>
      <w:r>
        <w:rPr>
          <w:spacing w:val="-5"/>
        </w:rPr>
        <w:t xml:space="preserve">перервами. </w:t>
      </w:r>
      <w:r>
        <w:t xml:space="preserve">У </w:t>
      </w:r>
      <w:r>
        <w:rPr>
          <w:spacing w:val="-6"/>
        </w:rPr>
        <w:t xml:space="preserve">міру </w:t>
      </w:r>
      <w:r>
        <w:rPr>
          <w:spacing w:val="-4"/>
        </w:rPr>
        <w:t xml:space="preserve">заповнення системи вим’я </w:t>
      </w:r>
      <w:r>
        <w:rPr>
          <w:spacing w:val="-5"/>
        </w:rPr>
        <w:t xml:space="preserve">молоком </w:t>
      </w:r>
      <w:r>
        <w:t xml:space="preserve">тонус м’язових волокон </w:t>
      </w:r>
      <w:r>
        <w:rPr>
          <w:spacing w:val="2"/>
        </w:rPr>
        <w:t xml:space="preserve">зменшується </w:t>
      </w:r>
      <w:r>
        <w:t xml:space="preserve">і вим’я </w:t>
      </w:r>
      <w:r>
        <w:rPr>
          <w:spacing w:val="2"/>
        </w:rPr>
        <w:t xml:space="preserve">розширюється, </w:t>
      </w:r>
      <w:r>
        <w:t xml:space="preserve">але </w:t>
      </w:r>
      <w:r>
        <w:rPr>
          <w:spacing w:val="-3"/>
        </w:rPr>
        <w:t xml:space="preserve">це </w:t>
      </w:r>
      <w:r>
        <w:rPr>
          <w:spacing w:val="-4"/>
        </w:rPr>
        <w:t xml:space="preserve">можливе </w:t>
      </w:r>
      <w:r>
        <w:t xml:space="preserve">до </w:t>
      </w:r>
      <w:r>
        <w:rPr>
          <w:spacing w:val="-5"/>
        </w:rPr>
        <w:t xml:space="preserve">певної </w:t>
      </w:r>
      <w:r>
        <w:rPr>
          <w:spacing w:val="-4"/>
        </w:rPr>
        <w:t xml:space="preserve">межі. Коли </w:t>
      </w:r>
      <w:r>
        <w:rPr>
          <w:spacing w:val="-5"/>
        </w:rPr>
        <w:t xml:space="preserve">вим’я переповнюється молоком, усередині </w:t>
      </w:r>
      <w:r>
        <w:rPr>
          <w:spacing w:val="-3"/>
        </w:rPr>
        <w:t xml:space="preserve">його </w:t>
      </w:r>
      <w:r>
        <w:rPr>
          <w:spacing w:val="-5"/>
        </w:rPr>
        <w:t xml:space="preserve">підвищується </w:t>
      </w:r>
      <w:r>
        <w:rPr>
          <w:spacing w:val="-4"/>
        </w:rPr>
        <w:t xml:space="preserve">тиск </w:t>
      </w:r>
      <w:r>
        <w:t xml:space="preserve">і </w:t>
      </w:r>
      <w:r>
        <w:rPr>
          <w:spacing w:val="-5"/>
        </w:rPr>
        <w:t xml:space="preserve">утворення </w:t>
      </w:r>
      <w:r>
        <w:rPr>
          <w:spacing w:val="-3"/>
        </w:rPr>
        <w:t xml:space="preserve">молока </w:t>
      </w:r>
      <w:r>
        <w:t xml:space="preserve">різко </w:t>
      </w:r>
      <w:r>
        <w:rPr>
          <w:spacing w:val="-3"/>
        </w:rPr>
        <w:t xml:space="preserve">зменшується. Місткість </w:t>
      </w:r>
      <w:r>
        <w:t xml:space="preserve">вим’я залежить від </w:t>
      </w:r>
      <w:r>
        <w:rPr>
          <w:spacing w:val="-3"/>
        </w:rPr>
        <w:t xml:space="preserve">об’єму </w:t>
      </w:r>
      <w:r>
        <w:rPr>
          <w:spacing w:val="-4"/>
        </w:rPr>
        <w:t xml:space="preserve">цистерн, проток, </w:t>
      </w:r>
      <w:r>
        <w:rPr>
          <w:spacing w:val="-3"/>
        </w:rPr>
        <w:t xml:space="preserve">розвитку альвеолярного </w:t>
      </w:r>
      <w:r>
        <w:rPr>
          <w:spacing w:val="-4"/>
        </w:rPr>
        <w:t xml:space="preserve">апарату. </w:t>
      </w:r>
      <w:r>
        <w:rPr>
          <w:spacing w:val="-3"/>
        </w:rPr>
        <w:t xml:space="preserve">Задні чверті вим’я розвинені </w:t>
      </w:r>
      <w:r>
        <w:rPr>
          <w:spacing w:val="-4"/>
        </w:rPr>
        <w:t>більше,</w:t>
      </w:r>
      <w:r>
        <w:rPr>
          <w:spacing w:val="62"/>
        </w:rPr>
        <w:t xml:space="preserve"> </w:t>
      </w:r>
      <w:r>
        <w:rPr>
          <w:spacing w:val="-3"/>
        </w:rPr>
        <w:t xml:space="preserve">ніж передні. </w:t>
      </w:r>
      <w:r>
        <w:rPr>
          <w:spacing w:val="-4"/>
        </w:rPr>
        <w:t>Спорожнення  альвеолярного</w:t>
      </w:r>
      <w:r>
        <w:rPr>
          <w:spacing w:val="62"/>
        </w:rPr>
        <w:t xml:space="preserve"> </w:t>
      </w:r>
      <w:r>
        <w:rPr>
          <w:spacing w:val="-3"/>
        </w:rPr>
        <w:t xml:space="preserve">відділу вим’я </w:t>
      </w:r>
      <w:r>
        <w:rPr>
          <w:spacing w:val="-4"/>
        </w:rPr>
        <w:t xml:space="preserve">стимулює </w:t>
      </w:r>
      <w:r>
        <w:rPr>
          <w:spacing w:val="-3"/>
        </w:rPr>
        <w:t xml:space="preserve">молокоутворення. </w:t>
      </w:r>
      <w:r>
        <w:t xml:space="preserve">Неповне видоювання гальмує </w:t>
      </w:r>
      <w:r>
        <w:rPr>
          <w:spacing w:val="-3"/>
        </w:rPr>
        <w:t xml:space="preserve">утворення молока </w:t>
      </w:r>
      <w:r>
        <w:t xml:space="preserve">і веде </w:t>
      </w:r>
      <w:r>
        <w:rPr>
          <w:spacing w:val="2"/>
        </w:rPr>
        <w:t xml:space="preserve">до </w:t>
      </w:r>
      <w:r>
        <w:rPr>
          <w:spacing w:val="-3"/>
        </w:rPr>
        <w:t>поступового</w:t>
      </w:r>
      <w:r>
        <w:rPr>
          <w:spacing w:val="-6"/>
        </w:rPr>
        <w:t xml:space="preserve"> </w:t>
      </w:r>
      <w:r>
        <w:rPr>
          <w:spacing w:val="-3"/>
        </w:rPr>
        <w:t>запуску.</w:t>
      </w:r>
    </w:p>
    <w:p w:rsidR="00B65FA9" w:rsidRDefault="004F7AEF">
      <w:pPr>
        <w:ind w:left="1072" w:right="1132" w:firstLine="708"/>
        <w:jc w:val="both"/>
        <w:rPr>
          <w:sz w:val="28"/>
        </w:rPr>
      </w:pPr>
      <w:r>
        <w:rPr>
          <w:b/>
          <w:i/>
          <w:color w:val="3366FF"/>
          <w:sz w:val="28"/>
        </w:rPr>
        <w:t xml:space="preserve">Регуляція процесу молокоутворення. Фази молоко утворення. </w:t>
      </w:r>
      <w:r>
        <w:rPr>
          <w:sz w:val="28"/>
        </w:rPr>
        <w:t xml:space="preserve">Процес </w:t>
      </w:r>
      <w:r>
        <w:rPr>
          <w:i/>
          <w:color w:val="000080"/>
          <w:sz w:val="28"/>
        </w:rPr>
        <w:t xml:space="preserve">утворення молока </w:t>
      </w:r>
      <w:r>
        <w:rPr>
          <w:sz w:val="28"/>
        </w:rPr>
        <w:t xml:space="preserve">регулюють нервова система і залози внутрішньої секреції. Регуляція відбувається за участю кори великих півкуль і гіпоталамуса, у яких розміщується </w:t>
      </w:r>
      <w:r>
        <w:rPr>
          <w:b/>
          <w:i/>
          <w:color w:val="001F5F"/>
          <w:sz w:val="28"/>
        </w:rPr>
        <w:t>лактаційний центр</w:t>
      </w:r>
      <w:r>
        <w:rPr>
          <w:sz w:val="28"/>
        </w:rPr>
        <w:t xml:space="preserve">. </w:t>
      </w:r>
      <w:r>
        <w:rPr>
          <w:b/>
          <w:i/>
          <w:color w:val="000080"/>
          <w:sz w:val="28"/>
        </w:rPr>
        <w:t xml:space="preserve">Гіпоталамус </w:t>
      </w:r>
      <w:r>
        <w:rPr>
          <w:sz w:val="28"/>
        </w:rPr>
        <w:t xml:space="preserve">виділяє нейросекрети  — </w:t>
      </w:r>
      <w:r>
        <w:rPr>
          <w:i/>
          <w:color w:val="000080"/>
          <w:sz w:val="28"/>
        </w:rPr>
        <w:t>соматоліберин і пролактоліберин</w:t>
      </w:r>
      <w:r>
        <w:rPr>
          <w:sz w:val="28"/>
        </w:rPr>
        <w:t>, вони стимулюють виділення гіпофізом</w:t>
      </w:r>
    </w:p>
    <w:p w:rsidR="00B65FA9" w:rsidRDefault="00B65FA9">
      <w:pPr>
        <w:jc w:val="both"/>
        <w:rPr>
          <w:sz w:val="28"/>
        </w:rPr>
        <w:sectPr w:rsidR="00B65FA9">
          <w:pgSz w:w="11910" w:h="16840"/>
          <w:pgMar w:top="340" w:right="0" w:bottom="960" w:left="60" w:header="0" w:footer="740" w:gutter="0"/>
          <w:cols w:space="720"/>
        </w:sectPr>
      </w:pPr>
    </w:p>
    <w:p w:rsidR="00B65FA9" w:rsidRDefault="004F7AEF">
      <w:pPr>
        <w:pStyle w:val="a3"/>
        <w:spacing w:before="62"/>
        <w:ind w:right="1124"/>
      </w:pPr>
      <w:r>
        <w:rPr>
          <w:spacing w:val="-5"/>
        </w:rPr>
        <w:t xml:space="preserve">гормонів </w:t>
      </w:r>
      <w:r>
        <w:rPr>
          <w:i/>
          <w:color w:val="000080"/>
          <w:spacing w:val="-4"/>
        </w:rPr>
        <w:t xml:space="preserve">соматотропіну </w:t>
      </w:r>
      <w:r>
        <w:rPr>
          <w:i/>
          <w:color w:val="000080"/>
        </w:rPr>
        <w:t xml:space="preserve">й </w:t>
      </w:r>
      <w:r>
        <w:rPr>
          <w:i/>
          <w:color w:val="000080"/>
          <w:spacing w:val="-4"/>
        </w:rPr>
        <w:t>пролактину</w:t>
      </w:r>
      <w:r>
        <w:rPr>
          <w:spacing w:val="-4"/>
        </w:rPr>
        <w:t xml:space="preserve">. </w:t>
      </w:r>
      <w:r>
        <w:t xml:space="preserve">Ці </w:t>
      </w:r>
      <w:r>
        <w:rPr>
          <w:spacing w:val="-5"/>
        </w:rPr>
        <w:t xml:space="preserve">гормони </w:t>
      </w:r>
      <w:r>
        <w:rPr>
          <w:spacing w:val="-4"/>
        </w:rPr>
        <w:t xml:space="preserve">беруть </w:t>
      </w:r>
      <w:r>
        <w:rPr>
          <w:spacing w:val="-5"/>
        </w:rPr>
        <w:t xml:space="preserve">безпосередню участь </w:t>
      </w:r>
      <w:r>
        <w:t xml:space="preserve">в утворенні молока. Роль інших залоз внутрішньої секреції </w:t>
      </w:r>
      <w:r>
        <w:rPr>
          <w:spacing w:val="-6"/>
        </w:rPr>
        <w:t xml:space="preserve">полягає </w:t>
      </w:r>
      <w:r>
        <w:t xml:space="preserve">в </w:t>
      </w:r>
      <w:r>
        <w:rPr>
          <w:spacing w:val="-6"/>
        </w:rPr>
        <w:t xml:space="preserve">тому, </w:t>
      </w:r>
      <w:r>
        <w:t xml:space="preserve">що </w:t>
      </w:r>
      <w:r>
        <w:rPr>
          <w:spacing w:val="-5"/>
        </w:rPr>
        <w:t xml:space="preserve">вони сприяють </w:t>
      </w:r>
      <w:r>
        <w:rPr>
          <w:spacing w:val="-6"/>
        </w:rPr>
        <w:t xml:space="preserve">утворенню </w:t>
      </w:r>
      <w:r>
        <w:t xml:space="preserve">попередників молока </w:t>
      </w:r>
      <w:r>
        <w:rPr>
          <w:spacing w:val="2"/>
        </w:rPr>
        <w:t xml:space="preserve">та </w:t>
      </w:r>
      <w:r>
        <w:t>збільшенню їх кількості в крові.</w:t>
      </w:r>
    </w:p>
    <w:p w:rsidR="00B65FA9" w:rsidRDefault="004F7AEF">
      <w:pPr>
        <w:pStyle w:val="a3"/>
        <w:ind w:right="1239" w:firstLine="708"/>
      </w:pPr>
      <w:r>
        <w:t xml:space="preserve">У </w:t>
      </w:r>
      <w:r>
        <w:rPr>
          <w:spacing w:val="-4"/>
        </w:rPr>
        <w:t>регуляції</w:t>
      </w:r>
      <w:r>
        <w:rPr>
          <w:spacing w:val="62"/>
        </w:rPr>
        <w:t xml:space="preserve"> </w:t>
      </w:r>
      <w:r>
        <w:rPr>
          <w:i/>
          <w:color w:val="000080"/>
          <w:spacing w:val="-3"/>
        </w:rPr>
        <w:t xml:space="preserve">молоковіддачі </w:t>
      </w:r>
      <w:r>
        <w:rPr>
          <w:spacing w:val="-3"/>
        </w:rPr>
        <w:t xml:space="preserve">беруть </w:t>
      </w:r>
      <w:r>
        <w:rPr>
          <w:spacing w:val="-5"/>
        </w:rPr>
        <w:t xml:space="preserve">участь </w:t>
      </w:r>
      <w:r>
        <w:rPr>
          <w:spacing w:val="-4"/>
        </w:rPr>
        <w:t xml:space="preserve">нервова  </w:t>
      </w:r>
      <w:r>
        <w:t xml:space="preserve">система і </w:t>
      </w:r>
      <w:r>
        <w:rPr>
          <w:spacing w:val="2"/>
        </w:rPr>
        <w:t xml:space="preserve">залози </w:t>
      </w:r>
      <w:r>
        <w:t xml:space="preserve">внутрішньої секреції. У рефлексі молоковіддачі розрізняють дві фази. </w:t>
      </w:r>
      <w:r>
        <w:rPr>
          <w:b/>
          <w:color w:val="000080"/>
        </w:rPr>
        <w:t xml:space="preserve">Перша фаза </w:t>
      </w:r>
      <w:r>
        <w:rPr>
          <w:b/>
          <w:i/>
          <w:color w:val="000080"/>
        </w:rPr>
        <w:t>— нервова</w:t>
      </w:r>
      <w:r>
        <w:t xml:space="preserve">; під час доїння або смоктання </w:t>
      </w:r>
      <w:r>
        <w:rPr>
          <w:spacing w:val="-3"/>
        </w:rPr>
        <w:t xml:space="preserve">подразнюються </w:t>
      </w:r>
      <w:r>
        <w:rPr>
          <w:spacing w:val="-5"/>
        </w:rPr>
        <w:t xml:space="preserve">рецептори вим’я </w:t>
      </w:r>
      <w:r>
        <w:t xml:space="preserve">й </w:t>
      </w:r>
      <w:r>
        <w:rPr>
          <w:spacing w:val="-4"/>
        </w:rPr>
        <w:t>імпульси</w:t>
      </w:r>
      <w:r>
        <w:rPr>
          <w:spacing w:val="62"/>
        </w:rPr>
        <w:t xml:space="preserve"> </w:t>
      </w:r>
      <w:r>
        <w:rPr>
          <w:spacing w:val="-5"/>
        </w:rPr>
        <w:t xml:space="preserve">передаються </w:t>
      </w:r>
      <w:r>
        <w:t xml:space="preserve">в </w:t>
      </w:r>
      <w:r>
        <w:rPr>
          <w:spacing w:val="-4"/>
        </w:rPr>
        <w:t>центри</w:t>
      </w:r>
      <w:r>
        <w:rPr>
          <w:spacing w:val="62"/>
        </w:rPr>
        <w:t xml:space="preserve"> </w:t>
      </w:r>
      <w:r>
        <w:t xml:space="preserve">попереково–крижового відділу спинного мозку, а звідти </w:t>
      </w:r>
      <w:r>
        <w:rPr>
          <w:spacing w:val="2"/>
        </w:rPr>
        <w:t xml:space="preserve">до </w:t>
      </w:r>
      <w:r>
        <w:t xml:space="preserve">сфінктерів дійок; сфінктери відкриваються, і виділяється </w:t>
      </w:r>
      <w:r>
        <w:rPr>
          <w:spacing w:val="-5"/>
        </w:rPr>
        <w:t xml:space="preserve">цистернальна </w:t>
      </w:r>
      <w:r>
        <w:rPr>
          <w:spacing w:val="-6"/>
        </w:rPr>
        <w:t>порція молока.</w:t>
      </w:r>
    </w:p>
    <w:p w:rsidR="00B65FA9" w:rsidRDefault="004F7AEF">
      <w:pPr>
        <w:pStyle w:val="a3"/>
        <w:ind w:right="1237" w:firstLine="708"/>
      </w:pPr>
      <w:r>
        <w:rPr>
          <w:b/>
          <w:color w:val="000080"/>
          <w:spacing w:val="-3"/>
        </w:rPr>
        <w:t xml:space="preserve">Друга </w:t>
      </w:r>
      <w:r>
        <w:rPr>
          <w:b/>
          <w:color w:val="000080"/>
          <w:spacing w:val="-4"/>
        </w:rPr>
        <w:t xml:space="preserve">фаза  </w:t>
      </w:r>
      <w:r>
        <w:rPr>
          <w:color w:val="000080"/>
        </w:rPr>
        <w:t xml:space="preserve">— </w:t>
      </w:r>
      <w:r>
        <w:rPr>
          <w:b/>
          <w:i/>
          <w:color w:val="000080"/>
          <w:spacing w:val="-4"/>
        </w:rPr>
        <w:t>нервово–гуморальна</w:t>
      </w:r>
      <w:r>
        <w:rPr>
          <w:spacing w:val="-4"/>
        </w:rPr>
        <w:t>;</w:t>
      </w:r>
      <w:r>
        <w:rPr>
          <w:spacing w:val="62"/>
        </w:rPr>
        <w:t xml:space="preserve"> </w:t>
      </w:r>
      <w:r>
        <w:rPr>
          <w:spacing w:val="-3"/>
        </w:rPr>
        <w:t xml:space="preserve">імпульси від </w:t>
      </w:r>
      <w:r>
        <w:rPr>
          <w:spacing w:val="-4"/>
        </w:rPr>
        <w:t xml:space="preserve">рецепторів  </w:t>
      </w:r>
      <w:r>
        <w:rPr>
          <w:spacing w:val="-3"/>
        </w:rPr>
        <w:t xml:space="preserve">вим’я </w:t>
      </w:r>
      <w:r>
        <w:rPr>
          <w:spacing w:val="-4"/>
        </w:rPr>
        <w:t xml:space="preserve">передаються </w:t>
      </w:r>
      <w:r>
        <w:t xml:space="preserve">в </w:t>
      </w:r>
      <w:r>
        <w:rPr>
          <w:spacing w:val="-4"/>
        </w:rPr>
        <w:t>гіпоталамус,</w:t>
      </w:r>
      <w:r>
        <w:rPr>
          <w:spacing w:val="62"/>
        </w:rPr>
        <w:t xml:space="preserve"> </w:t>
      </w:r>
      <w:r>
        <w:t xml:space="preserve">у якому </w:t>
      </w:r>
      <w:r>
        <w:rPr>
          <w:spacing w:val="-4"/>
        </w:rPr>
        <w:t xml:space="preserve">утворюється </w:t>
      </w:r>
      <w:r>
        <w:rPr>
          <w:spacing w:val="-3"/>
        </w:rPr>
        <w:t xml:space="preserve">гормон </w:t>
      </w:r>
      <w:r>
        <w:rPr>
          <w:b/>
          <w:i/>
          <w:color w:val="000080"/>
          <w:spacing w:val="-3"/>
        </w:rPr>
        <w:t>окситоцин</w:t>
      </w:r>
      <w:r>
        <w:rPr>
          <w:color w:val="000080"/>
          <w:spacing w:val="-3"/>
        </w:rPr>
        <w:t xml:space="preserve">, </w:t>
      </w:r>
      <w:r>
        <w:rPr>
          <w:spacing w:val="-3"/>
        </w:rPr>
        <w:t xml:space="preserve">який </w:t>
      </w:r>
      <w:r>
        <w:rPr>
          <w:spacing w:val="-4"/>
        </w:rPr>
        <w:t xml:space="preserve">надходить </w:t>
      </w:r>
      <w:r>
        <w:t xml:space="preserve">у </w:t>
      </w:r>
      <w:r>
        <w:rPr>
          <w:spacing w:val="-3"/>
        </w:rPr>
        <w:t xml:space="preserve">задню </w:t>
      </w:r>
      <w:r>
        <w:t xml:space="preserve">частку гіпофіза. Окситоцин з гіпофіза виділяється в кров, з нею приноситься до вим’я, де спричиняє скорочення </w:t>
      </w:r>
      <w:r>
        <w:rPr>
          <w:spacing w:val="-3"/>
        </w:rPr>
        <w:t xml:space="preserve">зірчастих </w:t>
      </w:r>
      <w:r>
        <w:t xml:space="preserve">міоепітеліальних клітин альвеол, внаслідок чого </w:t>
      </w:r>
      <w:r>
        <w:rPr>
          <w:spacing w:val="-5"/>
        </w:rPr>
        <w:t xml:space="preserve">скорочуються альвеоли </w:t>
      </w:r>
      <w:r>
        <w:t xml:space="preserve">і </w:t>
      </w:r>
      <w:r>
        <w:rPr>
          <w:spacing w:val="-5"/>
        </w:rPr>
        <w:t xml:space="preserve">виводиться альвеолярна </w:t>
      </w:r>
      <w:r>
        <w:rPr>
          <w:spacing w:val="-4"/>
        </w:rPr>
        <w:t xml:space="preserve">порція </w:t>
      </w:r>
      <w:r>
        <w:t xml:space="preserve">молока. Але навіть після найретельнішого видоювання, у </w:t>
      </w:r>
      <w:r>
        <w:rPr>
          <w:spacing w:val="-3"/>
        </w:rPr>
        <w:t xml:space="preserve">вим’ї залишається якась </w:t>
      </w:r>
      <w:r>
        <w:rPr>
          <w:spacing w:val="-4"/>
        </w:rPr>
        <w:t xml:space="preserve">кількість молока, </w:t>
      </w:r>
      <w:r>
        <w:t xml:space="preserve">це </w:t>
      </w:r>
      <w:r>
        <w:rPr>
          <w:b/>
          <w:i/>
          <w:color w:val="000080"/>
          <w:spacing w:val="-3"/>
        </w:rPr>
        <w:t xml:space="preserve">залишкове </w:t>
      </w:r>
      <w:r>
        <w:rPr>
          <w:b/>
          <w:i/>
          <w:color w:val="000080"/>
          <w:spacing w:val="-11"/>
        </w:rPr>
        <w:t>молоко</w:t>
      </w:r>
      <w:r>
        <w:rPr>
          <w:spacing w:val="-11"/>
        </w:rPr>
        <w:t>.</w:t>
      </w:r>
    </w:p>
    <w:p w:rsidR="00B65FA9" w:rsidRDefault="004F7AEF">
      <w:pPr>
        <w:pStyle w:val="a3"/>
        <w:ind w:right="1134" w:firstLine="708"/>
      </w:pPr>
      <w:r>
        <w:rPr>
          <w:b/>
          <w:i/>
          <w:color w:val="0000FF"/>
        </w:rPr>
        <w:t xml:space="preserve">Роль умовних рефлексів для молоковіддачі. </w:t>
      </w:r>
      <w:r>
        <w:rPr>
          <w:spacing w:val="-4"/>
        </w:rPr>
        <w:t xml:space="preserve">Важлива роль </w:t>
      </w:r>
      <w:r>
        <w:t xml:space="preserve">у </w:t>
      </w:r>
      <w:r>
        <w:rPr>
          <w:spacing w:val="-3"/>
        </w:rPr>
        <w:t xml:space="preserve">здійсненні рефлексу </w:t>
      </w:r>
      <w:r>
        <w:rPr>
          <w:spacing w:val="-4"/>
        </w:rPr>
        <w:t xml:space="preserve">молоковіддачі </w:t>
      </w:r>
      <w:r>
        <w:rPr>
          <w:spacing w:val="-3"/>
        </w:rPr>
        <w:t xml:space="preserve">належить </w:t>
      </w:r>
      <w:r>
        <w:rPr>
          <w:b/>
          <w:i/>
          <w:color w:val="000080"/>
          <w:spacing w:val="-3"/>
        </w:rPr>
        <w:t xml:space="preserve">корі </w:t>
      </w:r>
      <w:r>
        <w:rPr>
          <w:b/>
          <w:i/>
          <w:color w:val="000080"/>
          <w:spacing w:val="-4"/>
        </w:rPr>
        <w:t>великих півкуль</w:t>
      </w:r>
      <w:r>
        <w:rPr>
          <w:spacing w:val="-4"/>
        </w:rPr>
        <w:t xml:space="preserve">. </w:t>
      </w:r>
      <w:r>
        <w:t xml:space="preserve">У </w:t>
      </w:r>
      <w:r>
        <w:rPr>
          <w:spacing w:val="-3"/>
        </w:rPr>
        <w:t xml:space="preserve">корів </w:t>
      </w:r>
      <w:r>
        <w:rPr>
          <w:spacing w:val="-4"/>
        </w:rPr>
        <w:t xml:space="preserve">виробляється </w:t>
      </w:r>
      <w:r>
        <w:t xml:space="preserve">умовний рефлекс на місце і обстановку доїння. Участь </w:t>
      </w:r>
      <w:r>
        <w:rPr>
          <w:spacing w:val="-4"/>
        </w:rPr>
        <w:t xml:space="preserve">кори </w:t>
      </w:r>
      <w:r>
        <w:rPr>
          <w:spacing w:val="-3"/>
        </w:rPr>
        <w:t xml:space="preserve">забезпечує </w:t>
      </w:r>
      <w:r>
        <w:t xml:space="preserve">більш </w:t>
      </w:r>
      <w:r>
        <w:rPr>
          <w:spacing w:val="-3"/>
        </w:rPr>
        <w:t xml:space="preserve">повноцінний </w:t>
      </w:r>
      <w:r>
        <w:t xml:space="preserve">рефлекс </w:t>
      </w:r>
      <w:r>
        <w:rPr>
          <w:spacing w:val="-3"/>
        </w:rPr>
        <w:t xml:space="preserve">молоковіддачі. </w:t>
      </w:r>
      <w:r>
        <w:rPr>
          <w:spacing w:val="-4"/>
        </w:rPr>
        <w:t xml:space="preserve">Гальмування умовних </w:t>
      </w:r>
      <w:r>
        <w:rPr>
          <w:spacing w:val="-3"/>
        </w:rPr>
        <w:t xml:space="preserve">рефлексів </w:t>
      </w:r>
      <w:r>
        <w:rPr>
          <w:spacing w:val="-4"/>
        </w:rPr>
        <w:t xml:space="preserve">під час </w:t>
      </w:r>
      <w:r>
        <w:rPr>
          <w:spacing w:val="-3"/>
        </w:rPr>
        <w:t xml:space="preserve">доїння </w:t>
      </w:r>
      <w:r>
        <w:t xml:space="preserve">може бути наслідком зміни </w:t>
      </w:r>
      <w:r>
        <w:rPr>
          <w:spacing w:val="-3"/>
        </w:rPr>
        <w:t xml:space="preserve">умов </w:t>
      </w:r>
      <w:r>
        <w:t xml:space="preserve">доїння, тоді молоковіддача </w:t>
      </w:r>
      <w:r>
        <w:rPr>
          <w:spacing w:val="-21"/>
        </w:rPr>
        <w:t>гальмується.</w:t>
      </w:r>
    </w:p>
    <w:p w:rsidR="00B65FA9" w:rsidRDefault="004F7AEF">
      <w:pPr>
        <w:pStyle w:val="a3"/>
        <w:ind w:right="1234" w:firstLine="708"/>
      </w:pPr>
      <w:r>
        <w:rPr>
          <w:b/>
          <w:i/>
          <w:color w:val="3366FF"/>
          <w:spacing w:val="14"/>
        </w:rPr>
        <w:t>Фізіологія доїння</w:t>
      </w:r>
      <w:r>
        <w:rPr>
          <w:i/>
          <w:color w:val="3366FF"/>
          <w:spacing w:val="14"/>
        </w:rPr>
        <w:t xml:space="preserve">. </w:t>
      </w:r>
      <w:r>
        <w:t xml:space="preserve">Доїння є складним процесом. Усі прийоми, пов’язані з доїнням: підхід </w:t>
      </w:r>
      <w:r>
        <w:rPr>
          <w:spacing w:val="2"/>
        </w:rPr>
        <w:t xml:space="preserve">до </w:t>
      </w:r>
      <w:r>
        <w:t xml:space="preserve">тварини, витирання вим’я, його масаж тощо — повинні здійснюватись у певній </w:t>
      </w:r>
      <w:r>
        <w:rPr>
          <w:spacing w:val="-3"/>
        </w:rPr>
        <w:t xml:space="preserve">послідовності. </w:t>
      </w:r>
      <w:r>
        <w:t xml:space="preserve">Це сприяє </w:t>
      </w:r>
      <w:r>
        <w:rPr>
          <w:spacing w:val="-3"/>
        </w:rPr>
        <w:t xml:space="preserve">утворенню </w:t>
      </w:r>
      <w:r>
        <w:t xml:space="preserve">й закріпленню в корів умовних рефлексів, пов’язаних з рефлексом </w:t>
      </w:r>
      <w:r>
        <w:rPr>
          <w:spacing w:val="-5"/>
        </w:rPr>
        <w:t xml:space="preserve">молоковіддачі. </w:t>
      </w:r>
      <w:r>
        <w:rPr>
          <w:b/>
          <w:i/>
          <w:color w:val="000080"/>
          <w:spacing w:val="-4"/>
        </w:rPr>
        <w:t xml:space="preserve">Машинне доїння </w:t>
      </w:r>
      <w:r>
        <w:t xml:space="preserve">— </w:t>
      </w:r>
      <w:r>
        <w:rPr>
          <w:spacing w:val="-5"/>
        </w:rPr>
        <w:t xml:space="preserve">найбільш </w:t>
      </w:r>
      <w:r>
        <w:rPr>
          <w:spacing w:val="-4"/>
        </w:rPr>
        <w:t xml:space="preserve">доцільний </w:t>
      </w:r>
      <w:r>
        <w:rPr>
          <w:spacing w:val="-5"/>
        </w:rPr>
        <w:t xml:space="preserve">спосіб одержання молока. </w:t>
      </w:r>
      <w:r>
        <w:rPr>
          <w:spacing w:val="-3"/>
        </w:rPr>
        <w:t xml:space="preserve">При </w:t>
      </w:r>
      <w:r>
        <w:rPr>
          <w:spacing w:val="-5"/>
        </w:rPr>
        <w:t xml:space="preserve">ручному доїнні </w:t>
      </w:r>
      <w:r>
        <w:rPr>
          <w:spacing w:val="-4"/>
        </w:rPr>
        <w:t xml:space="preserve">одночасно видоюють </w:t>
      </w:r>
      <w:r>
        <w:t xml:space="preserve">дві </w:t>
      </w:r>
      <w:r>
        <w:rPr>
          <w:spacing w:val="-3"/>
        </w:rPr>
        <w:t xml:space="preserve">чверті, </w:t>
      </w:r>
      <w:r>
        <w:t xml:space="preserve">а </w:t>
      </w:r>
      <w:r>
        <w:rPr>
          <w:spacing w:val="-3"/>
        </w:rPr>
        <w:t xml:space="preserve">доїльною машиною відразу </w:t>
      </w:r>
      <w:r>
        <w:t xml:space="preserve">всі чотири. Коли видоюють по черзі одну чверть за одною, з </w:t>
      </w:r>
      <w:r>
        <w:rPr>
          <w:spacing w:val="-4"/>
        </w:rPr>
        <w:t>чверті,</w:t>
      </w:r>
      <w:r>
        <w:rPr>
          <w:spacing w:val="62"/>
        </w:rPr>
        <w:t xml:space="preserve"> </w:t>
      </w:r>
      <w:r>
        <w:t xml:space="preserve">яку </w:t>
      </w:r>
      <w:r>
        <w:rPr>
          <w:spacing w:val="-3"/>
        </w:rPr>
        <w:t xml:space="preserve">видоюють </w:t>
      </w:r>
      <w:r>
        <w:rPr>
          <w:spacing w:val="-4"/>
        </w:rPr>
        <w:t>останньою,</w:t>
      </w:r>
      <w:r>
        <w:rPr>
          <w:spacing w:val="62"/>
        </w:rPr>
        <w:t xml:space="preserve"> </w:t>
      </w:r>
      <w:r>
        <w:rPr>
          <w:spacing w:val="-4"/>
        </w:rPr>
        <w:t>дістають</w:t>
      </w:r>
      <w:r>
        <w:rPr>
          <w:spacing w:val="62"/>
        </w:rPr>
        <w:t xml:space="preserve"> </w:t>
      </w:r>
      <w:r>
        <w:rPr>
          <w:spacing w:val="-3"/>
        </w:rPr>
        <w:t xml:space="preserve">менше </w:t>
      </w:r>
      <w:r>
        <w:t xml:space="preserve">молока, до того ж воно нижчої жирності. Це пояснюється тим, що молоко з неї частково переходить у протоки й </w:t>
      </w:r>
      <w:r>
        <w:rPr>
          <w:spacing w:val="2"/>
        </w:rPr>
        <w:t xml:space="preserve">альвеоли. Виділення </w:t>
      </w:r>
      <w:r>
        <w:t xml:space="preserve">і </w:t>
      </w:r>
      <w:r>
        <w:rPr>
          <w:spacing w:val="2"/>
        </w:rPr>
        <w:t xml:space="preserve">дія </w:t>
      </w:r>
      <w:r>
        <w:rPr>
          <w:i/>
          <w:color w:val="000080"/>
          <w:spacing w:val="2"/>
        </w:rPr>
        <w:t xml:space="preserve">окситоцину </w:t>
      </w:r>
      <w:r>
        <w:rPr>
          <w:spacing w:val="2"/>
        </w:rPr>
        <w:t xml:space="preserve">тривають </w:t>
      </w:r>
      <w:r>
        <w:rPr>
          <w:spacing w:val="3"/>
        </w:rPr>
        <w:t xml:space="preserve">4— </w:t>
      </w:r>
      <w:r>
        <w:t xml:space="preserve">7 </w:t>
      </w:r>
      <w:r>
        <w:rPr>
          <w:spacing w:val="-3"/>
        </w:rPr>
        <w:t xml:space="preserve">хв. </w:t>
      </w:r>
      <w:r>
        <w:rPr>
          <w:spacing w:val="-4"/>
        </w:rPr>
        <w:t xml:space="preserve">Враховуючи це, </w:t>
      </w:r>
      <w:r>
        <w:rPr>
          <w:spacing w:val="-3"/>
        </w:rPr>
        <w:t xml:space="preserve">доїння треба закінчити </w:t>
      </w:r>
      <w:r>
        <w:t xml:space="preserve">в </w:t>
      </w:r>
      <w:r>
        <w:rPr>
          <w:spacing w:val="-4"/>
        </w:rPr>
        <w:t xml:space="preserve">період </w:t>
      </w:r>
      <w:r>
        <w:t xml:space="preserve">дії окситоцину на міоепітелій альвеол. Тому корів треба доїти швидко й енергійно, оскільки рефлекс молоковіддачі </w:t>
      </w:r>
      <w:r>
        <w:rPr>
          <w:spacing w:val="-3"/>
        </w:rPr>
        <w:t xml:space="preserve">триває тільки </w:t>
      </w:r>
      <w:r>
        <w:t xml:space="preserve">5 –7 </w:t>
      </w:r>
      <w:r>
        <w:rPr>
          <w:spacing w:val="-3"/>
        </w:rPr>
        <w:t xml:space="preserve">хв. </w:t>
      </w:r>
      <w:r>
        <w:t xml:space="preserve">Не </w:t>
      </w:r>
      <w:r>
        <w:rPr>
          <w:spacing w:val="-3"/>
        </w:rPr>
        <w:t xml:space="preserve">можна </w:t>
      </w:r>
      <w:r>
        <w:rPr>
          <w:b/>
          <w:i/>
          <w:color w:val="000080"/>
          <w:spacing w:val="-4"/>
        </w:rPr>
        <w:t xml:space="preserve">передержувати </w:t>
      </w:r>
      <w:r>
        <w:rPr>
          <w:b/>
          <w:i/>
          <w:color w:val="000080"/>
        </w:rPr>
        <w:t xml:space="preserve">доїльні стакани </w:t>
      </w:r>
      <w:r>
        <w:t xml:space="preserve">на видоєному вим’ї. Організовуючи машинне доїння корів, треба обирати </w:t>
      </w:r>
      <w:r>
        <w:rPr>
          <w:b/>
          <w:i/>
          <w:color w:val="000080"/>
        </w:rPr>
        <w:t xml:space="preserve">оптимальний вакуум </w:t>
      </w:r>
      <w:r>
        <w:t xml:space="preserve">у підсосковій камері з урахуванням атмосферного тиску. Оптимальним вакуумом за інструкцією вважають 360–380 мм рт.ст. вищий вакуум може спричинити розрив кровоносних судин паренхіми і сфінктерів дійки та виникнення маститів. Для машинного доїння застосовують дво– і трикратні машини. </w:t>
      </w:r>
      <w:r>
        <w:rPr>
          <w:b/>
          <w:i/>
          <w:color w:val="000080"/>
        </w:rPr>
        <w:t xml:space="preserve">Двотактна машина </w:t>
      </w:r>
      <w:r>
        <w:t xml:space="preserve">молоко видоює швидко, але не досягається повного видоювання. </w:t>
      </w:r>
      <w:r>
        <w:rPr>
          <w:b/>
          <w:i/>
          <w:color w:val="000080"/>
        </w:rPr>
        <w:t xml:space="preserve">Трикратна машина </w:t>
      </w:r>
      <w:r>
        <w:t>видоює трохи повільніше, зате вона не гальмує рефлексу молоковіддачі і є більш фізіологічною. Якщо машинне доїння організоване правильно, більшість корів видоюють за 5–10 хв. тепер розроблено також методи машинного доїння</w:t>
      </w:r>
      <w:r>
        <w:rPr>
          <w:spacing w:val="-9"/>
        </w:rPr>
        <w:t xml:space="preserve"> </w:t>
      </w:r>
      <w:r>
        <w:t>кобил.</w:t>
      </w:r>
    </w:p>
    <w:p w:rsidR="00B65FA9" w:rsidRDefault="00B65FA9">
      <w:pPr>
        <w:sectPr w:rsidR="00B65FA9">
          <w:pgSz w:w="11910" w:h="16840"/>
          <w:pgMar w:top="340" w:right="0" w:bottom="960" w:left="60" w:header="0" w:footer="740" w:gutter="0"/>
          <w:cols w:space="720"/>
        </w:sectPr>
      </w:pPr>
    </w:p>
    <w:p w:rsidR="00B65FA9" w:rsidRDefault="00B65FA9">
      <w:pPr>
        <w:pStyle w:val="a3"/>
        <w:spacing w:before="7"/>
        <w:ind w:left="0"/>
        <w:jc w:val="left"/>
        <w:rPr>
          <w:sz w:val="26"/>
        </w:rPr>
      </w:pPr>
    </w:p>
    <w:p w:rsidR="00B65FA9" w:rsidRDefault="004F7AEF">
      <w:pPr>
        <w:pStyle w:val="2"/>
        <w:spacing w:before="88" w:line="317" w:lineRule="exact"/>
        <w:ind w:left="4837"/>
        <w:jc w:val="left"/>
      </w:pPr>
      <w:r>
        <w:rPr>
          <w:noProof/>
          <w:lang w:val="ru-RU" w:eastAsia="ru-RU"/>
        </w:rPr>
        <w:drawing>
          <wp:anchor distT="0" distB="0" distL="0" distR="0" simplePos="0" relativeHeight="15933952" behindDoc="0" locked="0" layoutInCell="1" allowOverlap="1">
            <wp:simplePos x="0" y="0"/>
            <wp:positionH relativeFrom="page">
              <wp:posOffset>2621279</wp:posOffset>
            </wp:positionH>
            <wp:positionV relativeFrom="paragraph">
              <wp:posOffset>-199766</wp:posOffset>
            </wp:positionV>
            <wp:extent cx="441959" cy="421640"/>
            <wp:effectExtent l="0" t="0" r="0" b="0"/>
            <wp:wrapNone/>
            <wp:docPr id="57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image6.jpeg"/>
                    <pic:cNvPicPr/>
                  </pic:nvPicPr>
                  <pic:blipFill>
                    <a:blip r:embed="rId13" cstate="print"/>
                    <a:stretch>
                      <a:fillRect/>
                    </a:stretch>
                  </pic:blipFill>
                  <pic:spPr>
                    <a:xfrm>
                      <a:off x="0" y="0"/>
                      <a:ext cx="441959" cy="421640"/>
                    </a:xfrm>
                    <a:prstGeom prst="rect">
                      <a:avLst/>
                    </a:prstGeom>
                  </pic:spPr>
                </pic:pic>
              </a:graphicData>
            </a:graphic>
          </wp:anchor>
        </w:drawing>
      </w:r>
      <w:r>
        <w:rPr>
          <w:color w:val="0000FF"/>
        </w:rPr>
        <w:t>Питання для самоконтролю</w:t>
      </w:r>
    </w:p>
    <w:p w:rsidR="00B65FA9" w:rsidRDefault="004F7AEF">
      <w:pPr>
        <w:pStyle w:val="a5"/>
        <w:numPr>
          <w:ilvl w:val="0"/>
          <w:numId w:val="2"/>
        </w:numPr>
        <w:tabs>
          <w:tab w:val="left" w:pos="2153"/>
        </w:tabs>
        <w:spacing w:line="317" w:lineRule="exact"/>
        <w:ind w:hanging="373"/>
        <w:rPr>
          <w:sz w:val="28"/>
        </w:rPr>
      </w:pPr>
      <w:r>
        <w:rPr>
          <w:sz w:val="28"/>
        </w:rPr>
        <w:t>Що таке</w:t>
      </w:r>
      <w:r>
        <w:rPr>
          <w:spacing w:val="-7"/>
          <w:sz w:val="28"/>
        </w:rPr>
        <w:t xml:space="preserve"> </w:t>
      </w:r>
      <w:r>
        <w:rPr>
          <w:sz w:val="28"/>
        </w:rPr>
        <w:t>лактація?</w:t>
      </w:r>
    </w:p>
    <w:p w:rsidR="00B65FA9" w:rsidRDefault="004F7AEF">
      <w:pPr>
        <w:pStyle w:val="a5"/>
        <w:numPr>
          <w:ilvl w:val="0"/>
          <w:numId w:val="2"/>
        </w:numPr>
        <w:tabs>
          <w:tab w:val="left" w:pos="2153"/>
        </w:tabs>
        <w:ind w:hanging="373"/>
        <w:rPr>
          <w:sz w:val="28"/>
        </w:rPr>
      </w:pPr>
      <w:r>
        <w:rPr>
          <w:sz w:val="28"/>
        </w:rPr>
        <w:t>Яка її тривалість у різних видів</w:t>
      </w:r>
      <w:r>
        <w:rPr>
          <w:spacing w:val="-6"/>
          <w:sz w:val="28"/>
        </w:rPr>
        <w:t xml:space="preserve"> </w:t>
      </w:r>
      <w:r>
        <w:rPr>
          <w:sz w:val="28"/>
        </w:rPr>
        <w:t>тварин?</w:t>
      </w:r>
    </w:p>
    <w:p w:rsidR="00B65FA9" w:rsidRDefault="004F7AEF">
      <w:pPr>
        <w:pStyle w:val="a5"/>
        <w:numPr>
          <w:ilvl w:val="0"/>
          <w:numId w:val="2"/>
        </w:numPr>
        <w:tabs>
          <w:tab w:val="left" w:pos="2224"/>
          <w:tab w:val="left" w:pos="2225"/>
        </w:tabs>
        <w:spacing w:before="2"/>
        <w:ind w:left="2224" w:hanging="445"/>
        <w:rPr>
          <w:sz w:val="28"/>
        </w:rPr>
      </w:pPr>
      <w:r>
        <w:rPr>
          <w:sz w:val="28"/>
        </w:rPr>
        <w:t>Яка будова молочної</w:t>
      </w:r>
      <w:r>
        <w:rPr>
          <w:spacing w:val="-4"/>
          <w:sz w:val="28"/>
        </w:rPr>
        <w:t xml:space="preserve"> </w:t>
      </w:r>
      <w:r>
        <w:rPr>
          <w:sz w:val="28"/>
        </w:rPr>
        <w:t>залози?</w:t>
      </w:r>
    </w:p>
    <w:p w:rsidR="00B65FA9" w:rsidRDefault="004F7AEF">
      <w:pPr>
        <w:pStyle w:val="a5"/>
        <w:numPr>
          <w:ilvl w:val="0"/>
          <w:numId w:val="2"/>
        </w:numPr>
        <w:tabs>
          <w:tab w:val="left" w:pos="2224"/>
          <w:tab w:val="left" w:pos="2225"/>
        </w:tabs>
        <w:ind w:left="2224" w:hanging="445"/>
        <w:rPr>
          <w:sz w:val="28"/>
        </w:rPr>
      </w:pPr>
      <w:r>
        <w:rPr>
          <w:sz w:val="28"/>
        </w:rPr>
        <w:t>Який склад молока</w:t>
      </w:r>
      <w:r>
        <w:rPr>
          <w:spacing w:val="5"/>
          <w:sz w:val="28"/>
        </w:rPr>
        <w:t xml:space="preserve"> </w:t>
      </w:r>
      <w:r>
        <w:rPr>
          <w:sz w:val="28"/>
        </w:rPr>
        <w:t>?</w:t>
      </w:r>
    </w:p>
    <w:p w:rsidR="00B65FA9" w:rsidRDefault="004F7AEF">
      <w:pPr>
        <w:pStyle w:val="a5"/>
        <w:numPr>
          <w:ilvl w:val="0"/>
          <w:numId w:val="2"/>
        </w:numPr>
        <w:tabs>
          <w:tab w:val="left" w:pos="2153"/>
        </w:tabs>
        <w:spacing w:before="2"/>
        <w:ind w:hanging="373"/>
        <w:rPr>
          <w:sz w:val="28"/>
        </w:rPr>
      </w:pPr>
      <w:r>
        <w:rPr>
          <w:sz w:val="28"/>
        </w:rPr>
        <w:t>Який склад молозива?</w:t>
      </w:r>
    </w:p>
    <w:p w:rsidR="00B65FA9" w:rsidRDefault="004F7AEF">
      <w:pPr>
        <w:pStyle w:val="a5"/>
        <w:numPr>
          <w:ilvl w:val="0"/>
          <w:numId w:val="2"/>
        </w:numPr>
        <w:tabs>
          <w:tab w:val="left" w:pos="2224"/>
          <w:tab w:val="left" w:pos="2225"/>
        </w:tabs>
        <w:ind w:left="2224" w:hanging="445"/>
        <w:rPr>
          <w:sz w:val="28"/>
        </w:rPr>
      </w:pPr>
      <w:r>
        <w:rPr>
          <w:sz w:val="28"/>
        </w:rPr>
        <w:t>Як відбувається утворення</w:t>
      </w:r>
      <w:r>
        <w:rPr>
          <w:spacing w:val="5"/>
          <w:sz w:val="28"/>
        </w:rPr>
        <w:t xml:space="preserve"> </w:t>
      </w:r>
      <w:r>
        <w:rPr>
          <w:sz w:val="28"/>
        </w:rPr>
        <w:t>молока?</w:t>
      </w:r>
    </w:p>
    <w:p w:rsidR="00B65FA9" w:rsidRDefault="004F7AEF">
      <w:pPr>
        <w:pStyle w:val="a5"/>
        <w:numPr>
          <w:ilvl w:val="0"/>
          <w:numId w:val="2"/>
        </w:numPr>
        <w:tabs>
          <w:tab w:val="left" w:pos="2153"/>
        </w:tabs>
        <w:spacing w:before="2"/>
        <w:ind w:hanging="373"/>
        <w:rPr>
          <w:sz w:val="28"/>
        </w:rPr>
      </w:pPr>
      <w:r>
        <w:rPr>
          <w:sz w:val="28"/>
        </w:rPr>
        <w:t>Опишіть регуляцію процесів утворення і виведення</w:t>
      </w:r>
      <w:r>
        <w:rPr>
          <w:spacing w:val="2"/>
          <w:sz w:val="28"/>
        </w:rPr>
        <w:t xml:space="preserve"> </w:t>
      </w:r>
      <w:r>
        <w:rPr>
          <w:sz w:val="28"/>
        </w:rPr>
        <w:t>молока.</w:t>
      </w:r>
    </w:p>
    <w:p w:rsidR="00B65FA9" w:rsidRDefault="004F7AEF">
      <w:pPr>
        <w:pStyle w:val="a5"/>
        <w:numPr>
          <w:ilvl w:val="0"/>
          <w:numId w:val="2"/>
        </w:numPr>
        <w:tabs>
          <w:tab w:val="left" w:pos="2224"/>
          <w:tab w:val="left" w:pos="2225"/>
        </w:tabs>
        <w:ind w:left="2224" w:hanging="445"/>
        <w:rPr>
          <w:sz w:val="28"/>
        </w:rPr>
      </w:pPr>
      <w:r>
        <w:rPr>
          <w:sz w:val="28"/>
        </w:rPr>
        <w:t>Які особливості ручного і машинного доїння</w:t>
      </w:r>
      <w:r>
        <w:rPr>
          <w:spacing w:val="-11"/>
          <w:sz w:val="28"/>
        </w:rPr>
        <w:t xml:space="preserve"> </w:t>
      </w:r>
      <w:r>
        <w:rPr>
          <w:sz w:val="28"/>
        </w:rPr>
        <w:t>корів?</w:t>
      </w:r>
    </w:p>
    <w:p w:rsidR="00B65FA9" w:rsidRDefault="00B65FA9">
      <w:pPr>
        <w:pStyle w:val="a3"/>
        <w:ind w:left="0"/>
        <w:jc w:val="left"/>
        <w:rPr>
          <w:sz w:val="30"/>
        </w:rPr>
      </w:pPr>
    </w:p>
    <w:p w:rsidR="00B65FA9" w:rsidRDefault="00B65FA9">
      <w:pPr>
        <w:pStyle w:val="a3"/>
        <w:ind w:left="0"/>
        <w:jc w:val="left"/>
        <w:rPr>
          <w:sz w:val="30"/>
        </w:rPr>
      </w:pPr>
    </w:p>
    <w:p w:rsidR="00B65FA9" w:rsidRDefault="004F7AEF">
      <w:pPr>
        <w:pStyle w:val="3"/>
        <w:spacing w:before="192"/>
        <w:ind w:left="968" w:right="430"/>
        <w:jc w:val="center"/>
      </w:pPr>
      <w:r>
        <w:rPr>
          <w:color w:val="0000FF"/>
        </w:rPr>
        <w:t>ФІЗІОЛОГІЯ М’ЯЗІВ І НЕРВІВ</w:t>
      </w:r>
    </w:p>
    <w:p w:rsidR="00B65FA9" w:rsidRDefault="00B65FA9">
      <w:pPr>
        <w:pStyle w:val="a3"/>
        <w:spacing w:before="3"/>
        <w:ind w:left="0"/>
        <w:jc w:val="left"/>
        <w:rPr>
          <w:b/>
          <w:i/>
          <w:sz w:val="27"/>
        </w:rPr>
      </w:pPr>
    </w:p>
    <w:p w:rsidR="00B65FA9" w:rsidRDefault="004F7AEF">
      <w:pPr>
        <w:ind w:left="1072" w:right="1130" w:firstLine="708"/>
        <w:jc w:val="both"/>
        <w:rPr>
          <w:sz w:val="28"/>
        </w:rPr>
      </w:pPr>
      <w:r>
        <w:rPr>
          <w:b/>
          <w:i/>
          <w:color w:val="3366FF"/>
          <w:sz w:val="28"/>
        </w:rPr>
        <w:t xml:space="preserve">Фізіологічний стан тканин: спокій, збудження, гальмування. </w:t>
      </w:r>
      <w:r>
        <w:rPr>
          <w:sz w:val="28"/>
        </w:rPr>
        <w:t>Сучасна фізіологія вважає, що нервова і м’язова тканини можуть бути в трьох станах – фізіологічному спокої, збудженні і гальмуванні.</w:t>
      </w:r>
    </w:p>
    <w:p w:rsidR="00B65FA9" w:rsidRDefault="004F7AEF">
      <w:pPr>
        <w:pStyle w:val="a3"/>
        <w:spacing w:before="3"/>
        <w:ind w:right="1247" w:firstLine="708"/>
      </w:pPr>
      <w:r>
        <w:rPr>
          <w:b/>
          <w:color w:val="000080"/>
        </w:rPr>
        <w:t xml:space="preserve">Фізіологічний спокій </w:t>
      </w:r>
      <w:r>
        <w:t xml:space="preserve">– це стан, коли тварина або орган не виявляє ознак властивої їм діяльності. Наприклад, якщо м’яз не скорочується </w:t>
      </w:r>
      <w:r>
        <w:rPr>
          <w:spacing w:val="2"/>
        </w:rPr>
        <w:t xml:space="preserve">то </w:t>
      </w:r>
      <w:r>
        <w:t>вважають, що він перебуває в стані</w:t>
      </w:r>
      <w:r>
        <w:rPr>
          <w:spacing w:val="-2"/>
        </w:rPr>
        <w:t xml:space="preserve"> </w:t>
      </w:r>
      <w:r>
        <w:t>спокою.</w:t>
      </w:r>
    </w:p>
    <w:p w:rsidR="00B65FA9" w:rsidRDefault="004F7AEF">
      <w:pPr>
        <w:pStyle w:val="a3"/>
        <w:ind w:right="1238" w:firstLine="708"/>
      </w:pPr>
      <w:r>
        <w:rPr>
          <w:b/>
          <w:color w:val="000080"/>
        </w:rPr>
        <w:t xml:space="preserve">Збудження – </w:t>
      </w:r>
      <w:r>
        <w:t xml:space="preserve">діяльний стан живої тканини, в який вона приходить під впливом подразнення. Ознакою збудження є </w:t>
      </w:r>
      <w:r>
        <w:rPr>
          <w:spacing w:val="2"/>
        </w:rPr>
        <w:t xml:space="preserve">діяльність, </w:t>
      </w:r>
      <w:r>
        <w:t xml:space="preserve">властива </w:t>
      </w:r>
      <w:r>
        <w:rPr>
          <w:spacing w:val="2"/>
        </w:rPr>
        <w:t xml:space="preserve">даній </w:t>
      </w:r>
      <w:r>
        <w:t xml:space="preserve">тканині; </w:t>
      </w:r>
      <w:r>
        <w:rPr>
          <w:spacing w:val="2"/>
        </w:rPr>
        <w:t xml:space="preserve">наприклад, збуджений м’яз </w:t>
      </w:r>
      <w:r>
        <w:rPr>
          <w:spacing w:val="3"/>
        </w:rPr>
        <w:t xml:space="preserve">скорочується. </w:t>
      </w:r>
      <w:r>
        <w:rPr>
          <w:spacing w:val="2"/>
        </w:rPr>
        <w:t xml:space="preserve">Для  збудження характерне </w:t>
      </w:r>
      <w:r>
        <w:t xml:space="preserve">виникнення потенціалу дії. Виникнувши </w:t>
      </w:r>
      <w:r>
        <w:rPr>
          <w:spacing w:val="4"/>
        </w:rPr>
        <w:t xml:space="preserve">на </w:t>
      </w:r>
      <w:r>
        <w:t xml:space="preserve">одній ділянці клітини, збудження поширюється по всій </w:t>
      </w:r>
      <w:r>
        <w:rPr>
          <w:spacing w:val="5"/>
        </w:rPr>
        <w:t xml:space="preserve">клітині </w:t>
      </w:r>
      <w:r>
        <w:t xml:space="preserve">й </w:t>
      </w:r>
      <w:r>
        <w:rPr>
          <w:spacing w:val="4"/>
        </w:rPr>
        <w:t xml:space="preserve">на </w:t>
      </w:r>
      <w:r>
        <w:rPr>
          <w:spacing w:val="8"/>
        </w:rPr>
        <w:t xml:space="preserve">сусідні </w:t>
      </w:r>
      <w:r>
        <w:rPr>
          <w:spacing w:val="7"/>
        </w:rPr>
        <w:t xml:space="preserve">клітини. </w:t>
      </w:r>
      <w:r>
        <w:rPr>
          <w:spacing w:val="8"/>
        </w:rPr>
        <w:t xml:space="preserve">Проведення збудження </w:t>
      </w:r>
      <w:r>
        <w:t xml:space="preserve">в м’язах і нервах здійснюється </w:t>
      </w:r>
      <w:r>
        <w:rPr>
          <w:i/>
          <w:color w:val="000080"/>
        </w:rPr>
        <w:t xml:space="preserve">електричним шляхом </w:t>
      </w:r>
      <w:r>
        <w:t xml:space="preserve">— </w:t>
      </w:r>
      <w:r>
        <w:rPr>
          <w:spacing w:val="2"/>
        </w:rPr>
        <w:t xml:space="preserve">за </w:t>
      </w:r>
      <w:r>
        <w:rPr>
          <w:spacing w:val="3"/>
        </w:rPr>
        <w:t>допомогою колових струмів, спричинених потенціалом</w:t>
      </w:r>
      <w:r>
        <w:rPr>
          <w:spacing w:val="49"/>
        </w:rPr>
        <w:t xml:space="preserve"> </w:t>
      </w:r>
      <w:r>
        <w:t>дії.</w:t>
      </w:r>
    </w:p>
    <w:p w:rsidR="00B65FA9" w:rsidRDefault="004F7AEF">
      <w:pPr>
        <w:pStyle w:val="a3"/>
        <w:spacing w:before="1"/>
        <w:ind w:right="1250" w:firstLine="708"/>
      </w:pPr>
      <w:r>
        <w:rPr>
          <w:b/>
          <w:i/>
          <w:color w:val="000080"/>
        </w:rPr>
        <w:t xml:space="preserve">Гальмування </w:t>
      </w:r>
      <w:r>
        <w:t>— такий стан, коли діяльність тканини чи органа послаблюється або повністю припиняється.</w:t>
      </w:r>
    </w:p>
    <w:p w:rsidR="00B65FA9" w:rsidRDefault="004F7AEF">
      <w:pPr>
        <w:pStyle w:val="a3"/>
        <w:ind w:right="1240" w:firstLine="708"/>
      </w:pPr>
      <w:r>
        <w:t xml:space="preserve">Щоб виникло збудження, повинна </w:t>
      </w:r>
      <w:r>
        <w:rPr>
          <w:spacing w:val="2"/>
        </w:rPr>
        <w:t xml:space="preserve">подразнитись </w:t>
      </w:r>
      <w:r>
        <w:t xml:space="preserve">збуджувана тканина. </w:t>
      </w:r>
      <w:r>
        <w:rPr>
          <w:b/>
          <w:i/>
          <w:color w:val="000080"/>
          <w:spacing w:val="2"/>
        </w:rPr>
        <w:t xml:space="preserve">Подразник </w:t>
      </w:r>
      <w:r>
        <w:t xml:space="preserve">– це агент </w:t>
      </w:r>
      <w:r>
        <w:rPr>
          <w:spacing w:val="4"/>
        </w:rPr>
        <w:t xml:space="preserve">зовнішнього або внутрішнього середовища </w:t>
      </w:r>
      <w:r>
        <w:rPr>
          <w:spacing w:val="3"/>
        </w:rPr>
        <w:t xml:space="preserve">організму, </w:t>
      </w:r>
      <w:r>
        <w:t xml:space="preserve">який, діючи на клітини, тканини, органи, спричиняє </w:t>
      </w:r>
      <w:r>
        <w:rPr>
          <w:spacing w:val="2"/>
        </w:rPr>
        <w:t xml:space="preserve">збудження. </w:t>
      </w:r>
      <w:r>
        <w:t xml:space="preserve">Подразники  </w:t>
      </w:r>
      <w:r>
        <w:rPr>
          <w:spacing w:val="2"/>
        </w:rPr>
        <w:t xml:space="preserve">за </w:t>
      </w:r>
      <w:r>
        <w:t xml:space="preserve">своєю енергетичною природою поділяються на </w:t>
      </w:r>
      <w:r>
        <w:rPr>
          <w:i/>
          <w:color w:val="000080"/>
        </w:rPr>
        <w:t xml:space="preserve">фізичні </w:t>
      </w:r>
      <w:r>
        <w:t xml:space="preserve">(механічні, температурні, </w:t>
      </w:r>
      <w:r>
        <w:rPr>
          <w:spacing w:val="2"/>
        </w:rPr>
        <w:t xml:space="preserve">електричні, світлові, </w:t>
      </w:r>
      <w:r>
        <w:rPr>
          <w:spacing w:val="3"/>
        </w:rPr>
        <w:t xml:space="preserve">звукові </w:t>
      </w:r>
      <w:r>
        <w:rPr>
          <w:spacing w:val="2"/>
        </w:rPr>
        <w:t xml:space="preserve">та </w:t>
      </w:r>
      <w:r>
        <w:t xml:space="preserve">ін.) і  </w:t>
      </w:r>
      <w:r>
        <w:rPr>
          <w:i/>
          <w:color w:val="000080"/>
          <w:spacing w:val="2"/>
        </w:rPr>
        <w:t xml:space="preserve">хімічні  </w:t>
      </w:r>
      <w:r>
        <w:rPr>
          <w:spacing w:val="2"/>
        </w:rPr>
        <w:t xml:space="preserve">(гормони, </w:t>
      </w:r>
      <w:r>
        <w:rPr>
          <w:spacing w:val="3"/>
        </w:rPr>
        <w:t xml:space="preserve">кислоти, </w:t>
      </w:r>
      <w:r>
        <w:rPr>
          <w:spacing w:val="2"/>
        </w:rPr>
        <w:t xml:space="preserve">луги, </w:t>
      </w:r>
      <w:r>
        <w:rPr>
          <w:spacing w:val="3"/>
        </w:rPr>
        <w:t xml:space="preserve">отрути </w:t>
      </w:r>
      <w:r>
        <w:t xml:space="preserve">і </w:t>
      </w:r>
      <w:r>
        <w:rPr>
          <w:spacing w:val="2"/>
        </w:rPr>
        <w:t>т.</w:t>
      </w:r>
      <w:r>
        <w:rPr>
          <w:spacing w:val="43"/>
        </w:rPr>
        <w:t xml:space="preserve"> </w:t>
      </w:r>
      <w:r>
        <w:rPr>
          <w:spacing w:val="3"/>
        </w:rPr>
        <w:t>д.).</w:t>
      </w:r>
    </w:p>
    <w:p w:rsidR="00B65FA9" w:rsidRDefault="004F7AEF">
      <w:pPr>
        <w:pStyle w:val="a3"/>
        <w:spacing w:before="1"/>
        <w:ind w:right="1242" w:firstLine="708"/>
      </w:pPr>
      <w:r>
        <w:t xml:space="preserve">За біологічним значенням для тканини або організму </w:t>
      </w:r>
      <w:r>
        <w:rPr>
          <w:spacing w:val="3"/>
        </w:rPr>
        <w:t xml:space="preserve">подразники бувають </w:t>
      </w:r>
      <w:r>
        <w:rPr>
          <w:spacing w:val="4"/>
        </w:rPr>
        <w:t xml:space="preserve">адекватні </w:t>
      </w:r>
      <w:r>
        <w:t xml:space="preserve">й </w:t>
      </w:r>
      <w:r>
        <w:rPr>
          <w:spacing w:val="3"/>
        </w:rPr>
        <w:t xml:space="preserve">неадекватні. </w:t>
      </w:r>
      <w:r>
        <w:rPr>
          <w:b/>
          <w:i/>
          <w:color w:val="000080"/>
          <w:spacing w:val="3"/>
        </w:rPr>
        <w:t xml:space="preserve">Адекватний </w:t>
      </w:r>
      <w:r>
        <w:t xml:space="preserve">– це такий подразник, </w:t>
      </w:r>
      <w:r>
        <w:rPr>
          <w:spacing w:val="2"/>
        </w:rPr>
        <w:t xml:space="preserve">до  </w:t>
      </w:r>
      <w:r>
        <w:t xml:space="preserve">якого даний орган або тканина пристосувалися в процесі еволюції. Для м’яза </w:t>
      </w:r>
      <w:r>
        <w:rPr>
          <w:spacing w:val="4"/>
        </w:rPr>
        <w:t xml:space="preserve">адекватним </w:t>
      </w:r>
      <w:r>
        <w:rPr>
          <w:spacing w:val="5"/>
        </w:rPr>
        <w:t xml:space="preserve">подразником </w:t>
      </w:r>
      <w:r>
        <w:t xml:space="preserve">є </w:t>
      </w:r>
      <w:r>
        <w:rPr>
          <w:spacing w:val="4"/>
        </w:rPr>
        <w:t xml:space="preserve">нервовий </w:t>
      </w:r>
      <w:r>
        <w:rPr>
          <w:spacing w:val="5"/>
        </w:rPr>
        <w:t xml:space="preserve">імпульс, для сітківки </w:t>
      </w:r>
      <w:r>
        <w:rPr>
          <w:spacing w:val="3"/>
        </w:rPr>
        <w:t xml:space="preserve">ока </w:t>
      </w:r>
      <w:r>
        <w:t xml:space="preserve">–  </w:t>
      </w:r>
      <w:r>
        <w:rPr>
          <w:spacing w:val="6"/>
        </w:rPr>
        <w:t xml:space="preserve">світло </w:t>
      </w:r>
      <w:r>
        <w:t xml:space="preserve">і  </w:t>
      </w:r>
      <w:r>
        <w:rPr>
          <w:spacing w:val="5"/>
        </w:rPr>
        <w:t xml:space="preserve">т.д. </w:t>
      </w:r>
      <w:r>
        <w:rPr>
          <w:b/>
          <w:i/>
          <w:color w:val="000080"/>
          <w:spacing w:val="6"/>
        </w:rPr>
        <w:t>Неадекватними</w:t>
      </w:r>
      <w:r>
        <w:rPr>
          <w:b/>
          <w:i/>
          <w:color w:val="000080"/>
          <w:spacing w:val="82"/>
        </w:rPr>
        <w:t xml:space="preserve"> </w:t>
      </w:r>
      <w:r>
        <w:t xml:space="preserve">є </w:t>
      </w:r>
      <w:r>
        <w:rPr>
          <w:spacing w:val="5"/>
        </w:rPr>
        <w:t xml:space="preserve">такі </w:t>
      </w:r>
      <w:r>
        <w:rPr>
          <w:spacing w:val="6"/>
        </w:rPr>
        <w:t>подразники,</w:t>
      </w:r>
      <w:r>
        <w:rPr>
          <w:spacing w:val="82"/>
        </w:rPr>
        <w:t xml:space="preserve"> </w:t>
      </w:r>
      <w:r>
        <w:rPr>
          <w:spacing w:val="4"/>
        </w:rPr>
        <w:t xml:space="preserve">які </w:t>
      </w:r>
      <w:r>
        <w:t xml:space="preserve">на </w:t>
      </w:r>
      <w:r>
        <w:rPr>
          <w:spacing w:val="5"/>
        </w:rPr>
        <w:t xml:space="preserve">тканину </w:t>
      </w:r>
      <w:r>
        <w:rPr>
          <w:spacing w:val="4"/>
        </w:rPr>
        <w:t xml:space="preserve">або орган </w:t>
      </w:r>
      <w:r>
        <w:t xml:space="preserve">у </w:t>
      </w:r>
      <w:r>
        <w:rPr>
          <w:spacing w:val="4"/>
        </w:rPr>
        <w:t xml:space="preserve">природних </w:t>
      </w:r>
      <w:r>
        <w:rPr>
          <w:spacing w:val="3"/>
        </w:rPr>
        <w:t xml:space="preserve">умовах </w:t>
      </w:r>
      <w:r>
        <w:rPr>
          <w:spacing w:val="4"/>
        </w:rPr>
        <w:t xml:space="preserve">звичайно </w:t>
      </w:r>
      <w:r>
        <w:t xml:space="preserve">не діють. Так, скорочення м’яза можна викликати </w:t>
      </w:r>
      <w:r>
        <w:rPr>
          <w:spacing w:val="2"/>
        </w:rPr>
        <w:t xml:space="preserve">механічним </w:t>
      </w:r>
      <w:r>
        <w:rPr>
          <w:spacing w:val="3"/>
        </w:rPr>
        <w:t xml:space="preserve">подразненням (укол) </w:t>
      </w:r>
      <w:r>
        <w:t xml:space="preserve">і </w:t>
      </w:r>
      <w:r>
        <w:rPr>
          <w:spacing w:val="2"/>
        </w:rPr>
        <w:t>т.</w:t>
      </w:r>
      <w:r>
        <w:rPr>
          <w:spacing w:val="45"/>
        </w:rPr>
        <w:t xml:space="preserve"> </w:t>
      </w:r>
      <w:r>
        <w:rPr>
          <w:spacing w:val="2"/>
        </w:rPr>
        <w:t>д.</w:t>
      </w:r>
    </w:p>
    <w:p w:rsidR="00B65FA9" w:rsidRDefault="004F7AEF">
      <w:pPr>
        <w:pStyle w:val="a3"/>
        <w:ind w:right="1249" w:firstLine="708"/>
      </w:pPr>
      <w:r>
        <w:rPr>
          <w:b/>
          <w:i/>
          <w:color w:val="000080"/>
          <w:spacing w:val="2"/>
        </w:rPr>
        <w:t xml:space="preserve">Біоелектричні </w:t>
      </w:r>
      <w:r>
        <w:rPr>
          <w:b/>
          <w:i/>
          <w:color w:val="000080"/>
        </w:rPr>
        <w:t xml:space="preserve">явища. </w:t>
      </w:r>
      <w:r>
        <w:t xml:space="preserve">Електричні явища в </w:t>
      </w:r>
      <w:r>
        <w:rPr>
          <w:spacing w:val="3"/>
        </w:rPr>
        <w:t xml:space="preserve">збуджуваних </w:t>
      </w:r>
      <w:r>
        <w:rPr>
          <w:spacing w:val="9"/>
        </w:rPr>
        <w:t xml:space="preserve">тканинах відкрив </w:t>
      </w:r>
      <w:r>
        <w:t xml:space="preserve">у </w:t>
      </w:r>
      <w:r>
        <w:rPr>
          <w:spacing w:val="8"/>
        </w:rPr>
        <w:t xml:space="preserve">XVIII ст. італійський </w:t>
      </w:r>
      <w:r>
        <w:rPr>
          <w:spacing w:val="7"/>
        </w:rPr>
        <w:t xml:space="preserve">учений </w:t>
      </w:r>
      <w:r>
        <w:t>Л.</w:t>
      </w:r>
      <w:r>
        <w:rPr>
          <w:spacing w:val="70"/>
        </w:rPr>
        <w:t xml:space="preserve"> </w:t>
      </w:r>
      <w:r>
        <w:t>Гальвані.</w:t>
      </w:r>
      <w:r>
        <w:rPr>
          <w:spacing w:val="70"/>
        </w:rPr>
        <w:t xml:space="preserve"> </w:t>
      </w:r>
      <w:r>
        <w:t xml:space="preserve">Наявність </w:t>
      </w:r>
      <w:r>
        <w:rPr>
          <w:spacing w:val="2"/>
        </w:rPr>
        <w:t xml:space="preserve">електричного потенціалу </w:t>
      </w:r>
      <w:r>
        <w:t xml:space="preserve">під час </w:t>
      </w:r>
      <w:r>
        <w:rPr>
          <w:spacing w:val="2"/>
        </w:rPr>
        <w:t xml:space="preserve">збудження виявив К. Матеуччі </w:t>
      </w:r>
      <w:r>
        <w:t xml:space="preserve">в XIX </w:t>
      </w:r>
      <w:r>
        <w:rPr>
          <w:spacing w:val="2"/>
        </w:rPr>
        <w:t xml:space="preserve">ст. Досліди </w:t>
      </w:r>
      <w:r>
        <w:rPr>
          <w:spacing w:val="3"/>
        </w:rPr>
        <w:t xml:space="preserve">Гальвані </w:t>
      </w:r>
      <w:r>
        <w:t xml:space="preserve">й </w:t>
      </w:r>
      <w:r>
        <w:rPr>
          <w:spacing w:val="3"/>
        </w:rPr>
        <w:t>Матеуччі поклали початок</w:t>
      </w:r>
      <w:r>
        <w:rPr>
          <w:spacing w:val="60"/>
        </w:rPr>
        <w:t xml:space="preserve"> </w:t>
      </w:r>
      <w:r>
        <w:rPr>
          <w:b/>
          <w:i/>
          <w:color w:val="000080"/>
          <w:spacing w:val="4"/>
        </w:rPr>
        <w:t>електрофізіології</w:t>
      </w:r>
      <w:r>
        <w:rPr>
          <w:spacing w:val="4"/>
        </w:rPr>
        <w:t>.</w:t>
      </w:r>
    </w:p>
    <w:p w:rsidR="00B65FA9" w:rsidRDefault="00B65FA9">
      <w:pPr>
        <w:sectPr w:rsidR="00B65FA9">
          <w:pgSz w:w="11910" w:h="16840"/>
          <w:pgMar w:top="420" w:right="0" w:bottom="960" w:left="60" w:header="0" w:footer="740" w:gutter="0"/>
          <w:cols w:space="720"/>
        </w:sectPr>
      </w:pPr>
    </w:p>
    <w:p w:rsidR="00B65FA9" w:rsidRDefault="004F7AEF">
      <w:pPr>
        <w:pStyle w:val="a3"/>
        <w:spacing w:before="62"/>
        <w:ind w:right="1234" w:firstLine="708"/>
      </w:pPr>
      <w:r>
        <w:rPr>
          <w:b/>
          <w:i/>
          <w:color w:val="000080"/>
        </w:rPr>
        <w:t xml:space="preserve">Потенціал спокою. </w:t>
      </w:r>
      <w:r>
        <w:t xml:space="preserve">Мембрана нервової або м’язової </w:t>
      </w:r>
      <w:r>
        <w:rPr>
          <w:spacing w:val="2"/>
        </w:rPr>
        <w:t xml:space="preserve">клітини </w:t>
      </w:r>
      <w:r>
        <w:t xml:space="preserve">в стані спокою з зовнішнього боку заряджена позитивно, а з </w:t>
      </w:r>
      <w:r>
        <w:rPr>
          <w:spacing w:val="2"/>
        </w:rPr>
        <w:t xml:space="preserve">внутрішнього </w:t>
      </w:r>
      <w:r>
        <w:t xml:space="preserve">— негативно. Різниця </w:t>
      </w:r>
      <w:r>
        <w:rPr>
          <w:spacing w:val="2"/>
        </w:rPr>
        <w:t xml:space="preserve">зарядів </w:t>
      </w:r>
      <w:r>
        <w:t xml:space="preserve">між зовнішньою і внутрішньою поверхнею клітинної мембрани в стані фізіологічного спокою клітини називається </w:t>
      </w:r>
      <w:r>
        <w:rPr>
          <w:b/>
          <w:i/>
          <w:color w:val="000080"/>
        </w:rPr>
        <w:t>потенціалом спокою</w:t>
      </w:r>
      <w:r>
        <w:t xml:space="preserve">, або </w:t>
      </w:r>
      <w:r>
        <w:rPr>
          <w:b/>
          <w:i/>
          <w:color w:val="000080"/>
        </w:rPr>
        <w:t>мембранним потенціалом</w:t>
      </w:r>
      <w:r>
        <w:t xml:space="preserve">. Сучасна мембранна теорія так пояснює його </w:t>
      </w:r>
      <w:r>
        <w:rPr>
          <w:spacing w:val="2"/>
        </w:rPr>
        <w:t xml:space="preserve">виникнення. </w:t>
      </w:r>
      <w:r>
        <w:t xml:space="preserve">У </w:t>
      </w:r>
      <w:r>
        <w:rPr>
          <w:spacing w:val="2"/>
        </w:rPr>
        <w:t xml:space="preserve">цитоплазмі </w:t>
      </w:r>
      <w:r>
        <w:rPr>
          <w:spacing w:val="3"/>
        </w:rPr>
        <w:t xml:space="preserve">клітини багато </w:t>
      </w:r>
      <w:r>
        <w:rPr>
          <w:i/>
          <w:color w:val="000080"/>
          <w:spacing w:val="2"/>
        </w:rPr>
        <w:t xml:space="preserve">іонів  </w:t>
      </w:r>
      <w:r>
        <w:rPr>
          <w:i/>
          <w:color w:val="000080"/>
          <w:spacing w:val="3"/>
        </w:rPr>
        <w:t>калію</w:t>
      </w:r>
      <w:r>
        <w:rPr>
          <w:spacing w:val="3"/>
        </w:rPr>
        <w:t xml:space="preserve">, </w:t>
      </w:r>
      <w:r>
        <w:t xml:space="preserve">а в </w:t>
      </w:r>
      <w:r>
        <w:rPr>
          <w:spacing w:val="4"/>
        </w:rPr>
        <w:t xml:space="preserve">міжклітинній рідині </w:t>
      </w:r>
      <w:r>
        <w:rPr>
          <w:spacing w:val="3"/>
        </w:rPr>
        <w:t xml:space="preserve">калію мало, </w:t>
      </w:r>
      <w:r>
        <w:rPr>
          <w:spacing w:val="4"/>
        </w:rPr>
        <w:t xml:space="preserve">тому </w:t>
      </w:r>
      <w:r>
        <w:rPr>
          <w:spacing w:val="3"/>
        </w:rPr>
        <w:t xml:space="preserve">калій </w:t>
      </w:r>
      <w:r>
        <w:t xml:space="preserve">дифундує в міжклітинну рідину. </w:t>
      </w:r>
      <w:r>
        <w:rPr>
          <w:i/>
          <w:color w:val="000080"/>
        </w:rPr>
        <w:t xml:space="preserve">Аніони </w:t>
      </w:r>
      <w:r>
        <w:t xml:space="preserve">не можуть </w:t>
      </w:r>
      <w:r>
        <w:rPr>
          <w:spacing w:val="4"/>
        </w:rPr>
        <w:t xml:space="preserve">проникати крізь мембрану </w:t>
      </w:r>
      <w:r>
        <w:t xml:space="preserve">й </w:t>
      </w:r>
      <w:r>
        <w:rPr>
          <w:spacing w:val="5"/>
        </w:rPr>
        <w:t xml:space="preserve">лишаються </w:t>
      </w:r>
      <w:r>
        <w:t xml:space="preserve">в </w:t>
      </w:r>
      <w:r>
        <w:rPr>
          <w:spacing w:val="4"/>
        </w:rPr>
        <w:t xml:space="preserve">клітині. </w:t>
      </w:r>
      <w:r>
        <w:rPr>
          <w:spacing w:val="5"/>
        </w:rPr>
        <w:t xml:space="preserve">Оскільки </w:t>
      </w:r>
      <w:r>
        <w:t xml:space="preserve">іони калію мають позитивний заряд, а </w:t>
      </w:r>
      <w:r>
        <w:rPr>
          <w:i/>
          <w:color w:val="000080"/>
        </w:rPr>
        <w:t xml:space="preserve">аніони </w:t>
      </w:r>
      <w:r>
        <w:t xml:space="preserve">негативний, </w:t>
      </w:r>
      <w:r>
        <w:rPr>
          <w:spacing w:val="2"/>
        </w:rPr>
        <w:t xml:space="preserve">то </w:t>
      </w:r>
      <w:r>
        <w:t xml:space="preserve">зовнішня поверхня </w:t>
      </w:r>
      <w:r>
        <w:rPr>
          <w:spacing w:val="2"/>
        </w:rPr>
        <w:t xml:space="preserve">мембрани заряджається </w:t>
      </w:r>
      <w:r>
        <w:rPr>
          <w:i/>
          <w:color w:val="000080"/>
        </w:rPr>
        <w:t xml:space="preserve">позитивно, </w:t>
      </w:r>
      <w:r>
        <w:t xml:space="preserve">а внутрішня — </w:t>
      </w:r>
      <w:r>
        <w:rPr>
          <w:i/>
          <w:color w:val="000080"/>
        </w:rPr>
        <w:t xml:space="preserve">негативно. </w:t>
      </w:r>
      <w:r>
        <w:t xml:space="preserve">Але клітинна мембрана малопроникна також для іонів натрію. Цих іонів у позаклітинній рідині більше, ніж у клітині, і вони в невеликій </w:t>
      </w:r>
      <w:r>
        <w:rPr>
          <w:spacing w:val="2"/>
        </w:rPr>
        <w:t xml:space="preserve">кількості </w:t>
      </w:r>
      <w:r>
        <w:rPr>
          <w:spacing w:val="3"/>
        </w:rPr>
        <w:t xml:space="preserve">дифундують </w:t>
      </w:r>
      <w:r>
        <w:t xml:space="preserve">у </w:t>
      </w:r>
      <w:r>
        <w:rPr>
          <w:spacing w:val="3"/>
        </w:rPr>
        <w:t xml:space="preserve">клітину, трохи зменшуючи заряд, створюваний </w:t>
      </w:r>
      <w:r>
        <w:rPr>
          <w:spacing w:val="2"/>
        </w:rPr>
        <w:t xml:space="preserve">калієм. Різницю концентрацій іонів калію </w:t>
      </w:r>
      <w:r>
        <w:t xml:space="preserve">і </w:t>
      </w:r>
      <w:r>
        <w:rPr>
          <w:spacing w:val="2"/>
        </w:rPr>
        <w:t xml:space="preserve">натрію </w:t>
      </w:r>
      <w:r>
        <w:t xml:space="preserve">в </w:t>
      </w:r>
      <w:r>
        <w:rPr>
          <w:spacing w:val="2"/>
        </w:rPr>
        <w:t xml:space="preserve">клітині </w:t>
      </w:r>
      <w:r>
        <w:t xml:space="preserve">й </w:t>
      </w:r>
      <w:r>
        <w:rPr>
          <w:spacing w:val="2"/>
        </w:rPr>
        <w:t xml:space="preserve">позаклітинній рідині </w:t>
      </w:r>
      <w:r>
        <w:rPr>
          <w:spacing w:val="3"/>
        </w:rPr>
        <w:t xml:space="preserve">підтримує </w:t>
      </w:r>
      <w:r>
        <w:t xml:space="preserve">так званий </w:t>
      </w:r>
      <w:r>
        <w:rPr>
          <w:i/>
          <w:color w:val="000080"/>
        </w:rPr>
        <w:t xml:space="preserve">іонний «натрій–калієвий насос». </w:t>
      </w:r>
      <w:r>
        <w:t xml:space="preserve">Він переміщує іони, натрію в позаклітинну рідину, а іони калію в клітину за допомогою спеціальних </w:t>
      </w:r>
      <w:r>
        <w:rPr>
          <w:b/>
          <w:i/>
          <w:color w:val="001F5F"/>
        </w:rPr>
        <w:t>молекул–переносників</w:t>
      </w:r>
      <w:r>
        <w:t>. Внаслідок таких процесів клітина зберігає високу концентрацію іонів калію, а позаклітинна рідина</w:t>
      </w:r>
      <w:r>
        <w:rPr>
          <w:spacing w:val="16"/>
        </w:rPr>
        <w:t xml:space="preserve"> </w:t>
      </w:r>
      <w:r>
        <w:t>—</w:t>
      </w:r>
    </w:p>
    <w:p w:rsidR="00B65FA9" w:rsidRDefault="00B65FA9">
      <w:pPr>
        <w:pStyle w:val="a3"/>
        <w:spacing w:before="5"/>
        <w:ind w:left="0"/>
        <w:jc w:val="left"/>
        <w:rPr>
          <w:sz w:val="26"/>
        </w:rPr>
      </w:pPr>
    </w:p>
    <w:p w:rsidR="00B65FA9" w:rsidRDefault="004F7AEF">
      <w:pPr>
        <w:ind w:left="6234" w:right="1385"/>
        <w:jc w:val="both"/>
        <w:rPr>
          <w:b/>
          <w:sz w:val="24"/>
        </w:rPr>
      </w:pPr>
      <w:r>
        <w:rPr>
          <w:noProof/>
          <w:lang w:val="ru-RU" w:eastAsia="ru-RU"/>
        </w:rPr>
        <w:drawing>
          <wp:anchor distT="0" distB="0" distL="0" distR="0" simplePos="0" relativeHeight="15935488" behindDoc="0" locked="0" layoutInCell="1" allowOverlap="1">
            <wp:simplePos x="0" y="0"/>
            <wp:positionH relativeFrom="page">
              <wp:posOffset>655942</wp:posOffset>
            </wp:positionH>
            <wp:positionV relativeFrom="paragraph">
              <wp:posOffset>-43521</wp:posOffset>
            </wp:positionV>
            <wp:extent cx="3065574" cy="2451392"/>
            <wp:effectExtent l="0" t="0" r="0" b="0"/>
            <wp:wrapNone/>
            <wp:docPr id="579" name="image3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 name="image356.jpeg"/>
                    <pic:cNvPicPr/>
                  </pic:nvPicPr>
                  <pic:blipFill>
                    <a:blip r:embed="rId556" cstate="print"/>
                    <a:stretch>
                      <a:fillRect/>
                    </a:stretch>
                  </pic:blipFill>
                  <pic:spPr>
                    <a:xfrm>
                      <a:off x="0" y="0"/>
                      <a:ext cx="3065574" cy="2451392"/>
                    </a:xfrm>
                    <a:prstGeom prst="rect">
                      <a:avLst/>
                    </a:prstGeom>
                  </pic:spPr>
                </pic:pic>
              </a:graphicData>
            </a:graphic>
          </wp:anchor>
        </w:drawing>
      </w:r>
      <w:r>
        <w:rPr>
          <w:b/>
          <w:sz w:val="24"/>
        </w:rPr>
        <w:t>Рис. Схема потенціалів спокою (А) і</w:t>
      </w:r>
      <w:r>
        <w:rPr>
          <w:b/>
          <w:spacing w:val="-21"/>
          <w:sz w:val="24"/>
        </w:rPr>
        <w:t xml:space="preserve"> </w:t>
      </w:r>
      <w:r>
        <w:rPr>
          <w:b/>
          <w:sz w:val="24"/>
        </w:rPr>
        <w:t>дії (Б) та механізм їх виникнення</w:t>
      </w:r>
      <w:r>
        <w:rPr>
          <w:b/>
          <w:spacing w:val="-11"/>
          <w:sz w:val="24"/>
        </w:rPr>
        <w:t xml:space="preserve"> </w:t>
      </w:r>
      <w:r>
        <w:rPr>
          <w:b/>
          <w:sz w:val="24"/>
        </w:rPr>
        <w:t>(В):</w:t>
      </w:r>
    </w:p>
    <w:p w:rsidR="00B65FA9" w:rsidRDefault="004F7AEF">
      <w:pPr>
        <w:ind w:left="6234" w:right="1370"/>
        <w:jc w:val="both"/>
        <w:rPr>
          <w:sz w:val="24"/>
        </w:rPr>
      </w:pPr>
      <w:r>
        <w:rPr>
          <w:sz w:val="24"/>
        </w:rPr>
        <w:t xml:space="preserve">мВ – мілівольти; </w:t>
      </w:r>
      <w:r>
        <w:rPr>
          <w:sz w:val="32"/>
        </w:rPr>
        <w:t>ε</w:t>
      </w:r>
      <w:r>
        <w:rPr>
          <w:position w:val="-1"/>
          <w:sz w:val="16"/>
        </w:rPr>
        <w:t xml:space="preserve">к </w:t>
      </w:r>
      <w:r>
        <w:rPr>
          <w:sz w:val="24"/>
        </w:rPr>
        <w:t xml:space="preserve">– поріг збудливості; </w:t>
      </w:r>
      <w:r>
        <w:rPr>
          <w:spacing w:val="-3"/>
          <w:sz w:val="24"/>
        </w:rPr>
        <w:t xml:space="preserve">ПС </w:t>
      </w:r>
      <w:r>
        <w:rPr>
          <w:sz w:val="24"/>
        </w:rPr>
        <w:t xml:space="preserve">– потенціал спокою; </w:t>
      </w:r>
      <w:r>
        <w:rPr>
          <w:spacing w:val="-3"/>
          <w:sz w:val="24"/>
        </w:rPr>
        <w:t xml:space="preserve">ПД </w:t>
      </w:r>
      <w:r>
        <w:rPr>
          <w:sz w:val="24"/>
        </w:rPr>
        <w:t xml:space="preserve">– потенціал дії; 1 – деполяризація (зменшення </w:t>
      </w:r>
      <w:r>
        <w:rPr>
          <w:spacing w:val="-3"/>
          <w:sz w:val="24"/>
        </w:rPr>
        <w:t xml:space="preserve">ПС </w:t>
      </w:r>
      <w:r>
        <w:rPr>
          <w:sz w:val="24"/>
        </w:rPr>
        <w:t xml:space="preserve">під впливом подразника); 3 – відновлення початкового розряду; </w:t>
      </w:r>
      <w:r>
        <w:rPr>
          <w:spacing w:val="2"/>
          <w:sz w:val="24"/>
        </w:rPr>
        <w:t xml:space="preserve">а– </w:t>
      </w:r>
      <w:r>
        <w:rPr>
          <w:sz w:val="24"/>
        </w:rPr>
        <w:t>мембрана; б– цитоплазма. Прямі стрілки показують напрям іонів К</w:t>
      </w:r>
      <w:r>
        <w:rPr>
          <w:sz w:val="24"/>
          <w:vertAlign w:val="superscript"/>
        </w:rPr>
        <w:t>+</w:t>
      </w:r>
      <w:r>
        <w:rPr>
          <w:sz w:val="24"/>
        </w:rPr>
        <w:t xml:space="preserve"> і Na</w:t>
      </w:r>
      <w:r>
        <w:rPr>
          <w:sz w:val="24"/>
          <w:vertAlign w:val="superscript"/>
        </w:rPr>
        <w:t>+</w:t>
      </w:r>
      <w:r>
        <w:rPr>
          <w:sz w:val="24"/>
        </w:rPr>
        <w:t xml:space="preserve"> в бік їхньої найменшої концентрації; стрілки з кружечками – йонний натрій–калієвий насос.</w:t>
      </w:r>
    </w:p>
    <w:p w:rsidR="00B65FA9" w:rsidRDefault="00B65FA9">
      <w:pPr>
        <w:pStyle w:val="a3"/>
        <w:spacing w:before="5"/>
        <w:ind w:left="0"/>
        <w:jc w:val="left"/>
        <w:rPr>
          <w:sz w:val="35"/>
        </w:rPr>
      </w:pPr>
    </w:p>
    <w:p w:rsidR="00B65FA9" w:rsidRDefault="004F7AEF">
      <w:pPr>
        <w:pStyle w:val="a3"/>
        <w:jc w:val="left"/>
      </w:pPr>
      <w:r>
        <w:t>іонів натрію. Джерелом енергії для роботи «натрій–калієвого насоса» є АТФ.</w:t>
      </w:r>
    </w:p>
    <w:p w:rsidR="00B65FA9" w:rsidRDefault="00B65FA9">
      <w:pPr>
        <w:pStyle w:val="a3"/>
        <w:spacing w:before="4"/>
        <w:ind w:left="0"/>
        <w:jc w:val="left"/>
        <w:rPr>
          <w:sz w:val="20"/>
        </w:rPr>
      </w:pPr>
    </w:p>
    <w:p w:rsidR="00B65FA9" w:rsidRDefault="00B65FA9">
      <w:pPr>
        <w:rPr>
          <w:sz w:val="20"/>
        </w:rPr>
        <w:sectPr w:rsidR="00B65FA9">
          <w:footerReference w:type="default" r:id="rId557"/>
          <w:pgSz w:w="11910" w:h="16840"/>
          <w:pgMar w:top="340" w:right="0" w:bottom="0" w:left="60" w:header="0" w:footer="0" w:gutter="0"/>
          <w:cols w:space="720"/>
        </w:sectPr>
      </w:pPr>
    </w:p>
    <w:p w:rsidR="00B65FA9" w:rsidRDefault="004F7AEF">
      <w:pPr>
        <w:pStyle w:val="a3"/>
        <w:spacing w:before="88"/>
        <w:ind w:firstLine="708"/>
      </w:pPr>
      <w:r>
        <w:rPr>
          <w:b/>
          <w:i/>
          <w:color w:val="000080"/>
        </w:rPr>
        <w:t xml:space="preserve">Потенціал дії. </w:t>
      </w:r>
      <w:r>
        <w:t xml:space="preserve">Під </w:t>
      </w:r>
      <w:r>
        <w:rPr>
          <w:spacing w:val="-3"/>
        </w:rPr>
        <w:t xml:space="preserve">впливом </w:t>
      </w:r>
      <w:r>
        <w:t xml:space="preserve">подразнення проникність клітинної мембрани для іонів натрію підвищується в сотні </w:t>
      </w:r>
      <w:r>
        <w:rPr>
          <w:spacing w:val="2"/>
        </w:rPr>
        <w:t xml:space="preserve">разів.  Оскільки </w:t>
      </w:r>
      <w:r>
        <w:t xml:space="preserve">в позаклітинній рідині іонів </w:t>
      </w:r>
      <w:r>
        <w:rPr>
          <w:spacing w:val="2"/>
        </w:rPr>
        <w:t xml:space="preserve">натрію </w:t>
      </w:r>
      <w:r>
        <w:t xml:space="preserve">більше, ніж  у клітині, то вони швидко переходять у </w:t>
      </w:r>
      <w:r>
        <w:rPr>
          <w:spacing w:val="6"/>
        </w:rPr>
        <w:t>клітину</w:t>
      </w:r>
      <w:r>
        <w:rPr>
          <w:spacing w:val="82"/>
        </w:rPr>
        <w:t xml:space="preserve"> </w:t>
      </w:r>
      <w:r>
        <w:t xml:space="preserve">і клітинна мембрана перезаряджається: внутрішній її </w:t>
      </w:r>
      <w:r>
        <w:rPr>
          <w:spacing w:val="2"/>
        </w:rPr>
        <w:t xml:space="preserve">бік </w:t>
      </w:r>
      <w:r>
        <w:t xml:space="preserve">заряджається позитивно,  а зовнішній — негативно. </w:t>
      </w:r>
      <w:r>
        <w:rPr>
          <w:spacing w:val="2"/>
        </w:rPr>
        <w:t xml:space="preserve">Потім </w:t>
      </w:r>
      <w:r>
        <w:rPr>
          <w:spacing w:val="3"/>
        </w:rPr>
        <w:t xml:space="preserve">значно підвищується проникність мембрани </w:t>
      </w:r>
      <w:r>
        <w:rPr>
          <w:spacing w:val="2"/>
        </w:rPr>
        <w:t xml:space="preserve">для </w:t>
      </w:r>
      <w:r>
        <w:rPr>
          <w:spacing w:val="-4"/>
        </w:rPr>
        <w:t xml:space="preserve">іонів </w:t>
      </w:r>
      <w:r>
        <w:rPr>
          <w:spacing w:val="-5"/>
        </w:rPr>
        <w:t xml:space="preserve">калію, </w:t>
      </w:r>
      <w:r>
        <w:rPr>
          <w:spacing w:val="-4"/>
        </w:rPr>
        <w:t xml:space="preserve">вони </w:t>
      </w:r>
      <w:r>
        <w:rPr>
          <w:spacing w:val="-5"/>
        </w:rPr>
        <w:t xml:space="preserve">починають </w:t>
      </w:r>
      <w:r>
        <w:rPr>
          <w:spacing w:val="-4"/>
        </w:rPr>
        <w:t xml:space="preserve">швидко </w:t>
      </w:r>
      <w:r>
        <w:rPr>
          <w:spacing w:val="-5"/>
        </w:rPr>
        <w:t xml:space="preserve">переміщуватися </w:t>
      </w:r>
      <w:r>
        <w:t xml:space="preserve">з </w:t>
      </w:r>
      <w:r>
        <w:rPr>
          <w:spacing w:val="-6"/>
        </w:rPr>
        <w:t xml:space="preserve">клітин </w:t>
      </w:r>
      <w:r>
        <w:t xml:space="preserve">у </w:t>
      </w:r>
      <w:r>
        <w:rPr>
          <w:spacing w:val="-6"/>
        </w:rPr>
        <w:t xml:space="preserve">позаклітинну </w:t>
      </w:r>
      <w:r>
        <w:rPr>
          <w:spacing w:val="-5"/>
        </w:rPr>
        <w:t xml:space="preserve">рідину </w:t>
      </w:r>
      <w:r>
        <w:t>й</w:t>
      </w:r>
      <w:r>
        <w:rPr>
          <w:spacing w:val="-26"/>
        </w:rPr>
        <w:t xml:space="preserve"> </w:t>
      </w:r>
      <w:r>
        <w:rPr>
          <w:spacing w:val="-4"/>
        </w:rPr>
        <w:t>знову</w:t>
      </w:r>
    </w:p>
    <w:p w:rsidR="00B65FA9" w:rsidRDefault="004F7AEF">
      <w:pPr>
        <w:pStyle w:val="a3"/>
        <w:ind w:left="0"/>
        <w:jc w:val="left"/>
        <w:rPr>
          <w:sz w:val="26"/>
        </w:rPr>
      </w:pPr>
      <w:r>
        <w:br w:type="column"/>
      </w: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spacing w:before="6"/>
        <w:ind w:left="0"/>
        <w:jc w:val="left"/>
        <w:rPr>
          <w:sz w:val="21"/>
        </w:rPr>
      </w:pPr>
    </w:p>
    <w:p w:rsidR="00B65FA9" w:rsidRDefault="00A4657E">
      <w:pPr>
        <w:spacing w:line="237" w:lineRule="auto"/>
        <w:ind w:left="278" w:right="1417"/>
        <w:jc w:val="both"/>
        <w:rPr>
          <w:sz w:val="24"/>
        </w:rPr>
      </w:pPr>
      <w:r>
        <w:rPr>
          <w:noProof/>
          <w:lang w:val="ru-RU" w:eastAsia="ru-RU"/>
        </w:rPr>
        <mc:AlternateContent>
          <mc:Choice Requires="wpg">
            <w:drawing>
              <wp:anchor distT="0" distB="0" distL="114300" distR="114300" simplePos="0" relativeHeight="480281600" behindDoc="1" locked="0" layoutInCell="1" allowOverlap="1">
                <wp:simplePos x="0" y="0"/>
                <wp:positionH relativeFrom="page">
                  <wp:posOffset>3677920</wp:posOffset>
                </wp:positionH>
                <wp:positionV relativeFrom="paragraph">
                  <wp:posOffset>-2232025</wp:posOffset>
                </wp:positionV>
                <wp:extent cx="3200400" cy="3766820"/>
                <wp:effectExtent l="0" t="0" r="0" b="0"/>
                <wp:wrapNone/>
                <wp:docPr id="136"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0400" cy="3766820"/>
                          <a:chOff x="5792" y="-3515"/>
                          <a:chExt cx="5040" cy="5932"/>
                        </a:xfrm>
                      </wpg:grpSpPr>
                      <wps:wsp>
                        <wps:cNvPr id="138" name="Rectangle 58"/>
                        <wps:cNvSpPr>
                          <a:spLocks noChangeArrowheads="1"/>
                        </wps:cNvSpPr>
                        <wps:spPr bwMode="auto">
                          <a:xfrm>
                            <a:off x="5792" y="-72"/>
                            <a:ext cx="4838" cy="2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40" name="Picture 57"/>
                          <pic:cNvPicPr>
                            <a:picLocks noChangeAspect="1" noChangeArrowheads="1"/>
                          </pic:cNvPicPr>
                        </pic:nvPicPr>
                        <pic:blipFill>
                          <a:blip r:embed="rId558">
                            <a:extLst>
                              <a:ext uri="{28A0092B-C50C-407E-A947-70E740481C1C}">
                                <a14:useLocalDpi xmlns:a14="http://schemas.microsoft.com/office/drawing/2010/main" val="0"/>
                              </a:ext>
                            </a:extLst>
                          </a:blip>
                          <a:srcRect/>
                          <a:stretch>
                            <a:fillRect/>
                          </a:stretch>
                        </pic:blipFill>
                        <pic:spPr bwMode="auto">
                          <a:xfrm>
                            <a:off x="5994" y="-3516"/>
                            <a:ext cx="4838" cy="34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3F11C35" id="Group 56" o:spid="_x0000_s1026" style="position:absolute;margin-left:289.6pt;margin-top:-175.75pt;width:252pt;height:296.6pt;z-index:-23034880;mso-position-horizontal-relative:page" coordorigin="5792,-3515" coordsize="5040,593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">
                <v:rect id="Rectangle 58" o:spid="_x0000_s1027" style="position:absolute;left:5792;top:-72;width:4838;height:24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" stroked="f"/>
                <v:shape id="Picture 57" o:spid="_x0000_s1028" type="#_x0000_t75" style="position:absolute;left:5994;top:-3516;width:4838;height:3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">
                  <v:imagedata r:id="rId559" o:title=""/>
                </v:shape>
                <w10:wrap anchorx="page"/>
              </v:group>
            </w:pict>
          </mc:Fallback>
        </mc:AlternateContent>
      </w:r>
      <w:r w:rsidR="004F7AEF">
        <w:rPr>
          <w:b/>
          <w:sz w:val="24"/>
        </w:rPr>
        <w:t xml:space="preserve">Рис. Схема поширення збудження: </w:t>
      </w:r>
      <w:r w:rsidR="004F7AEF">
        <w:rPr>
          <w:sz w:val="24"/>
        </w:rPr>
        <w:t>А– волокна м’язів і безм’якушеві нервові волокна; Б – м’якушеве нервове волокно; 1</w:t>
      </w:r>
    </w:p>
    <w:p w:rsidR="00B65FA9" w:rsidRDefault="00A4657E">
      <w:pPr>
        <w:pStyle w:val="a5"/>
        <w:numPr>
          <w:ilvl w:val="0"/>
          <w:numId w:val="54"/>
        </w:numPr>
        <w:tabs>
          <w:tab w:val="left" w:pos="475"/>
        </w:tabs>
        <w:spacing w:before="3" w:line="242" w:lineRule="auto"/>
        <w:ind w:left="278" w:right="1418" w:firstLine="0"/>
        <w:jc w:val="both"/>
        <w:rPr>
          <w:sz w:val="24"/>
        </w:rPr>
      </w:pPr>
      <w:r>
        <w:rPr>
          <w:noProof/>
          <w:lang w:val="ru-RU" w:eastAsia="ru-RU"/>
        </w:rPr>
        <mc:AlternateContent>
          <mc:Choice Requires="wps">
            <w:drawing>
              <wp:anchor distT="0" distB="0" distL="114300" distR="114300" simplePos="0" relativeHeight="480281088" behindDoc="1" locked="0" layoutInCell="1" allowOverlap="1">
                <wp:simplePos x="0" y="0"/>
                <wp:positionH relativeFrom="page">
                  <wp:posOffset>3666490</wp:posOffset>
                </wp:positionH>
                <wp:positionV relativeFrom="paragraph">
                  <wp:posOffset>396875</wp:posOffset>
                </wp:positionV>
                <wp:extent cx="228600" cy="168910"/>
                <wp:effectExtent l="0" t="0" r="0" b="0"/>
                <wp:wrapNone/>
                <wp:docPr id="134"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sz w:val="24"/>
                              </w:rPr>
                            </w:pPr>
                            <w:r>
                              <w:rPr>
                                <w:sz w:val="24"/>
                              </w:rPr>
                              <w:t>421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5" o:spid="_x0000_s1486" type="#_x0000_t202" style="position:absolute;left:0;text-align:left;margin-left:288.7pt;margin-top:31.25pt;width:18pt;height:13.3pt;z-index:-23035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R4Zsw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" filled="f" stroked="f">
                <v:textbox inset="0,0,0,0">
                  <w:txbxContent>
                    <w:p w:rsidR="00B65FA9" w:rsidRDefault="004F7AEF">
                      <w:pPr>
                        <w:spacing w:line="266" w:lineRule="exact"/>
                        <w:rPr>
                          <w:sz w:val="24"/>
                        </w:rPr>
                      </w:pPr>
                      <w:r>
                        <w:rPr>
                          <w:sz w:val="24"/>
                        </w:rPr>
                        <w:t>421</w:t>
                      </w:r>
                    </w:p>
                  </w:txbxContent>
                </v:textbox>
                <w10:wrap anchorx="page"/>
              </v:shape>
            </w:pict>
          </mc:Fallback>
        </mc:AlternateContent>
      </w:r>
      <w:r w:rsidR="004F7AEF">
        <w:rPr>
          <w:sz w:val="24"/>
        </w:rPr>
        <w:t xml:space="preserve">мембрана; 2– волокно; а, б, в – перехвати Ранв’є; заштриховані – збуджені ділянки; світлі – ділянки спокою; стрілками показано </w:t>
      </w:r>
      <w:r w:rsidR="004F7AEF">
        <w:rPr>
          <w:spacing w:val="-3"/>
          <w:sz w:val="24"/>
        </w:rPr>
        <w:t xml:space="preserve">рух </w:t>
      </w:r>
      <w:r w:rsidR="004F7AEF">
        <w:rPr>
          <w:sz w:val="24"/>
        </w:rPr>
        <w:t>колових струмів</w:t>
      </w:r>
    </w:p>
    <w:p w:rsidR="00B65FA9" w:rsidRDefault="00B65FA9">
      <w:pPr>
        <w:spacing w:line="242" w:lineRule="auto"/>
        <w:jc w:val="both"/>
        <w:rPr>
          <w:sz w:val="24"/>
        </w:rPr>
        <w:sectPr w:rsidR="00B65FA9">
          <w:type w:val="continuous"/>
          <w:pgSz w:w="11910" w:h="16840"/>
          <w:pgMar w:top="340" w:right="0" w:bottom="940" w:left="60" w:header="720" w:footer="720" w:gutter="0"/>
          <w:cols w:num="2" w:space="720" w:equalWidth="0">
            <w:col w:w="5560" w:space="40"/>
            <w:col w:w="6250"/>
          </w:cols>
        </w:sectPr>
      </w:pPr>
    </w:p>
    <w:p w:rsidR="00B65FA9" w:rsidRDefault="004F7AEF">
      <w:pPr>
        <w:pStyle w:val="a3"/>
        <w:spacing w:before="62"/>
        <w:ind w:right="1234"/>
      </w:pPr>
      <w:r>
        <w:rPr>
          <w:spacing w:val="-7"/>
        </w:rPr>
        <w:t xml:space="preserve">відновлюють </w:t>
      </w:r>
      <w:r>
        <w:t xml:space="preserve">початковий заряд мембрани. Різке коливання потенціалу, яке </w:t>
      </w:r>
      <w:r>
        <w:rPr>
          <w:spacing w:val="-4"/>
        </w:rPr>
        <w:t>виникає</w:t>
      </w:r>
      <w:r>
        <w:rPr>
          <w:spacing w:val="62"/>
        </w:rPr>
        <w:t xml:space="preserve"> </w:t>
      </w:r>
      <w:r>
        <w:rPr>
          <w:spacing w:val="-4"/>
        </w:rPr>
        <w:t>внаслідок</w:t>
      </w:r>
      <w:r>
        <w:rPr>
          <w:spacing w:val="62"/>
        </w:rPr>
        <w:t xml:space="preserve"> </w:t>
      </w:r>
      <w:r>
        <w:rPr>
          <w:spacing w:val="-3"/>
        </w:rPr>
        <w:t xml:space="preserve">короткочасного </w:t>
      </w:r>
      <w:r>
        <w:rPr>
          <w:spacing w:val="-4"/>
        </w:rPr>
        <w:t>перезарядження</w:t>
      </w:r>
      <w:r>
        <w:rPr>
          <w:spacing w:val="62"/>
        </w:rPr>
        <w:t xml:space="preserve"> </w:t>
      </w:r>
      <w:r>
        <w:rPr>
          <w:spacing w:val="-3"/>
        </w:rPr>
        <w:t xml:space="preserve">мембрани </w:t>
      </w:r>
      <w:r>
        <w:t xml:space="preserve">й наступного </w:t>
      </w:r>
      <w:r>
        <w:rPr>
          <w:spacing w:val="-3"/>
        </w:rPr>
        <w:t xml:space="preserve">відновлення </w:t>
      </w:r>
      <w:r>
        <w:t xml:space="preserve">її </w:t>
      </w:r>
      <w:r>
        <w:rPr>
          <w:spacing w:val="-3"/>
        </w:rPr>
        <w:t xml:space="preserve">початкового </w:t>
      </w:r>
      <w:r>
        <w:t xml:space="preserve">заряду, </w:t>
      </w:r>
      <w:r>
        <w:rPr>
          <w:spacing w:val="-4"/>
        </w:rPr>
        <w:t xml:space="preserve">називається </w:t>
      </w:r>
      <w:r>
        <w:rPr>
          <w:i/>
          <w:color w:val="000080"/>
          <w:spacing w:val="-3"/>
        </w:rPr>
        <w:t xml:space="preserve">потенціалом </w:t>
      </w:r>
      <w:r>
        <w:rPr>
          <w:i/>
          <w:color w:val="000080"/>
          <w:spacing w:val="-4"/>
        </w:rPr>
        <w:t xml:space="preserve">дії. </w:t>
      </w:r>
      <w:r>
        <w:t xml:space="preserve">Такі </w:t>
      </w:r>
      <w:r>
        <w:rPr>
          <w:spacing w:val="-4"/>
        </w:rPr>
        <w:t xml:space="preserve">коливання </w:t>
      </w:r>
      <w:r>
        <w:rPr>
          <w:spacing w:val="-3"/>
        </w:rPr>
        <w:t xml:space="preserve">потенціалу тривають 1—5 </w:t>
      </w:r>
      <w:r>
        <w:rPr>
          <w:spacing w:val="-4"/>
        </w:rPr>
        <w:t>мілісекунд.</w:t>
      </w:r>
    </w:p>
    <w:p w:rsidR="00B65FA9" w:rsidRDefault="004F7AEF">
      <w:pPr>
        <w:pStyle w:val="a3"/>
        <w:ind w:right="1232" w:firstLine="708"/>
      </w:pPr>
      <w:r>
        <w:rPr>
          <w:b/>
          <w:i/>
          <w:color w:val="000080"/>
          <w:spacing w:val="-3"/>
        </w:rPr>
        <w:t xml:space="preserve">Механізм проведення збудження. </w:t>
      </w:r>
      <w:r>
        <w:t xml:space="preserve">Коли в </w:t>
      </w:r>
      <w:r>
        <w:rPr>
          <w:spacing w:val="-3"/>
        </w:rPr>
        <w:t xml:space="preserve">одній </w:t>
      </w:r>
      <w:r>
        <w:t xml:space="preserve">з ділянок </w:t>
      </w:r>
      <w:r>
        <w:rPr>
          <w:spacing w:val="-3"/>
        </w:rPr>
        <w:t xml:space="preserve">нервової </w:t>
      </w:r>
      <w:r>
        <w:rPr>
          <w:spacing w:val="-5"/>
        </w:rPr>
        <w:t xml:space="preserve">клітини, </w:t>
      </w:r>
      <w:r>
        <w:rPr>
          <w:spacing w:val="-4"/>
        </w:rPr>
        <w:t xml:space="preserve">нервового </w:t>
      </w:r>
      <w:r>
        <w:t xml:space="preserve">або </w:t>
      </w:r>
      <w:r>
        <w:rPr>
          <w:spacing w:val="-4"/>
        </w:rPr>
        <w:t xml:space="preserve">м’язового </w:t>
      </w:r>
      <w:r>
        <w:rPr>
          <w:spacing w:val="-5"/>
        </w:rPr>
        <w:t xml:space="preserve">волокна </w:t>
      </w:r>
      <w:r>
        <w:rPr>
          <w:spacing w:val="-4"/>
        </w:rPr>
        <w:t>виникає</w:t>
      </w:r>
      <w:r>
        <w:rPr>
          <w:spacing w:val="62"/>
        </w:rPr>
        <w:t xml:space="preserve"> </w:t>
      </w:r>
      <w:r>
        <w:rPr>
          <w:spacing w:val="-3"/>
        </w:rPr>
        <w:t xml:space="preserve">збудження </w:t>
      </w:r>
      <w:r>
        <w:t xml:space="preserve">і </w:t>
      </w:r>
      <w:r>
        <w:rPr>
          <w:spacing w:val="-3"/>
        </w:rPr>
        <w:t xml:space="preserve">з’являється потенціал </w:t>
      </w:r>
      <w:r>
        <w:t xml:space="preserve">дії, між </w:t>
      </w:r>
      <w:r>
        <w:rPr>
          <w:spacing w:val="-3"/>
        </w:rPr>
        <w:t xml:space="preserve">збудженою </w:t>
      </w:r>
      <w:r>
        <w:t xml:space="preserve">і </w:t>
      </w:r>
      <w:r>
        <w:rPr>
          <w:spacing w:val="-6"/>
        </w:rPr>
        <w:t xml:space="preserve">сусідньою </w:t>
      </w:r>
      <w:r>
        <w:t xml:space="preserve">не </w:t>
      </w:r>
      <w:r>
        <w:rPr>
          <w:spacing w:val="-6"/>
        </w:rPr>
        <w:t xml:space="preserve">збудженою </w:t>
      </w:r>
      <w:r>
        <w:rPr>
          <w:spacing w:val="-5"/>
        </w:rPr>
        <w:t xml:space="preserve">ділянкою виникає різниця потенціалів. </w:t>
      </w:r>
      <w:r>
        <w:t xml:space="preserve">Ця </w:t>
      </w:r>
      <w:r>
        <w:rPr>
          <w:spacing w:val="-4"/>
        </w:rPr>
        <w:t>різниця</w:t>
      </w:r>
      <w:r>
        <w:rPr>
          <w:spacing w:val="62"/>
        </w:rPr>
        <w:t xml:space="preserve"> </w:t>
      </w:r>
      <w:r>
        <w:rPr>
          <w:spacing w:val="-5"/>
        </w:rPr>
        <w:t xml:space="preserve">потенціалів </w:t>
      </w:r>
      <w:r>
        <w:t xml:space="preserve">є </w:t>
      </w:r>
      <w:r>
        <w:rPr>
          <w:spacing w:val="-4"/>
        </w:rPr>
        <w:t>причиною</w:t>
      </w:r>
      <w:r>
        <w:rPr>
          <w:spacing w:val="62"/>
        </w:rPr>
        <w:t xml:space="preserve"> </w:t>
      </w:r>
      <w:r>
        <w:rPr>
          <w:spacing w:val="-4"/>
        </w:rPr>
        <w:t>появи</w:t>
      </w:r>
      <w:r>
        <w:rPr>
          <w:spacing w:val="62"/>
        </w:rPr>
        <w:t xml:space="preserve"> </w:t>
      </w:r>
      <w:r>
        <w:t xml:space="preserve">колових </w:t>
      </w:r>
      <w:r>
        <w:rPr>
          <w:spacing w:val="-3"/>
        </w:rPr>
        <w:t xml:space="preserve">(локальних) струмів. </w:t>
      </w:r>
      <w:r>
        <w:rPr>
          <w:i/>
          <w:color w:val="000080"/>
        </w:rPr>
        <w:t xml:space="preserve">Усередині </w:t>
      </w:r>
      <w:r>
        <w:rPr>
          <w:i/>
          <w:color w:val="000080"/>
          <w:spacing w:val="-3"/>
        </w:rPr>
        <w:t xml:space="preserve">клітини </w:t>
      </w:r>
      <w:r>
        <w:rPr>
          <w:spacing w:val="-3"/>
        </w:rPr>
        <w:t xml:space="preserve">струм </w:t>
      </w:r>
      <w:r>
        <w:t xml:space="preserve">іде </w:t>
      </w:r>
      <w:r>
        <w:rPr>
          <w:spacing w:val="-4"/>
        </w:rPr>
        <w:t xml:space="preserve">від </w:t>
      </w:r>
      <w:r>
        <w:rPr>
          <w:i/>
          <w:color w:val="000080"/>
          <w:spacing w:val="-3"/>
        </w:rPr>
        <w:t xml:space="preserve">збудженої ділянки до </w:t>
      </w:r>
      <w:r>
        <w:rPr>
          <w:i/>
          <w:color w:val="000080"/>
          <w:spacing w:val="-4"/>
        </w:rPr>
        <w:t>ділянки спокою</w:t>
      </w:r>
      <w:r>
        <w:rPr>
          <w:spacing w:val="-4"/>
        </w:rPr>
        <w:t xml:space="preserve">, </w:t>
      </w:r>
      <w:r>
        <w:t xml:space="preserve">по </w:t>
      </w:r>
      <w:r>
        <w:rPr>
          <w:spacing w:val="-3"/>
        </w:rPr>
        <w:t xml:space="preserve">зовнішньому боку </w:t>
      </w:r>
      <w:r>
        <w:t xml:space="preserve">— </w:t>
      </w:r>
      <w:r>
        <w:rPr>
          <w:i/>
          <w:color w:val="000080"/>
          <w:spacing w:val="-4"/>
        </w:rPr>
        <w:t xml:space="preserve">від </w:t>
      </w:r>
      <w:r>
        <w:rPr>
          <w:i/>
          <w:color w:val="000080"/>
          <w:spacing w:val="-6"/>
        </w:rPr>
        <w:t xml:space="preserve">ділянки </w:t>
      </w:r>
      <w:r>
        <w:rPr>
          <w:i/>
          <w:color w:val="000080"/>
          <w:spacing w:val="-5"/>
        </w:rPr>
        <w:t xml:space="preserve">спокою </w:t>
      </w:r>
      <w:r>
        <w:rPr>
          <w:i/>
          <w:color w:val="000080"/>
          <w:spacing w:val="-3"/>
        </w:rPr>
        <w:t xml:space="preserve">до </w:t>
      </w:r>
      <w:r>
        <w:rPr>
          <w:i/>
          <w:color w:val="000080"/>
          <w:spacing w:val="-5"/>
        </w:rPr>
        <w:t>збудженої</w:t>
      </w:r>
      <w:r>
        <w:rPr>
          <w:spacing w:val="-5"/>
        </w:rPr>
        <w:t xml:space="preserve">. Проходячи </w:t>
      </w:r>
      <w:r>
        <w:rPr>
          <w:spacing w:val="-4"/>
        </w:rPr>
        <w:t xml:space="preserve">через </w:t>
      </w:r>
      <w:r>
        <w:t xml:space="preserve">ділянку </w:t>
      </w:r>
      <w:r>
        <w:rPr>
          <w:spacing w:val="-3"/>
        </w:rPr>
        <w:t xml:space="preserve">спокою, </w:t>
      </w:r>
      <w:r>
        <w:t xml:space="preserve">коловий </w:t>
      </w:r>
      <w:r>
        <w:rPr>
          <w:spacing w:val="-3"/>
        </w:rPr>
        <w:t xml:space="preserve">струм подразнює </w:t>
      </w:r>
      <w:r>
        <w:t xml:space="preserve">її й </w:t>
      </w:r>
      <w:r>
        <w:rPr>
          <w:spacing w:val="-4"/>
        </w:rPr>
        <w:t>спричиняє появу потенціалу дії.</w:t>
      </w:r>
      <w:r>
        <w:rPr>
          <w:spacing w:val="62"/>
        </w:rPr>
        <w:t xml:space="preserve"> </w:t>
      </w:r>
      <w:r>
        <w:t xml:space="preserve">У </w:t>
      </w:r>
      <w:r>
        <w:rPr>
          <w:spacing w:val="-5"/>
        </w:rPr>
        <w:t xml:space="preserve">ділянці, </w:t>
      </w:r>
      <w:r>
        <w:rPr>
          <w:spacing w:val="-4"/>
        </w:rPr>
        <w:t>яка</w:t>
      </w:r>
      <w:r>
        <w:rPr>
          <w:spacing w:val="62"/>
        </w:rPr>
        <w:t xml:space="preserve"> </w:t>
      </w:r>
      <w:r>
        <w:rPr>
          <w:spacing w:val="-5"/>
        </w:rPr>
        <w:t xml:space="preserve">раніше </w:t>
      </w:r>
      <w:r>
        <w:rPr>
          <w:spacing w:val="-4"/>
        </w:rPr>
        <w:t>була</w:t>
      </w:r>
      <w:r>
        <w:rPr>
          <w:spacing w:val="62"/>
        </w:rPr>
        <w:t xml:space="preserve"> </w:t>
      </w:r>
      <w:r>
        <w:rPr>
          <w:spacing w:val="-5"/>
        </w:rPr>
        <w:t xml:space="preserve">збуджена, відновлюється потенціал спокою. </w:t>
      </w:r>
      <w:r>
        <w:rPr>
          <w:spacing w:val="-4"/>
        </w:rPr>
        <w:t xml:space="preserve">Цей </w:t>
      </w:r>
      <w:r>
        <w:rPr>
          <w:spacing w:val="-5"/>
        </w:rPr>
        <w:t xml:space="preserve">процес </w:t>
      </w:r>
      <w:r>
        <w:rPr>
          <w:spacing w:val="-4"/>
        </w:rPr>
        <w:t xml:space="preserve">багато разів </w:t>
      </w:r>
      <w:r>
        <w:rPr>
          <w:spacing w:val="-5"/>
        </w:rPr>
        <w:t xml:space="preserve">повторюється </w:t>
      </w:r>
      <w:r>
        <w:t xml:space="preserve">й </w:t>
      </w:r>
      <w:r>
        <w:rPr>
          <w:spacing w:val="-6"/>
        </w:rPr>
        <w:t xml:space="preserve">зумовлює </w:t>
      </w:r>
      <w:r>
        <w:rPr>
          <w:spacing w:val="-5"/>
        </w:rPr>
        <w:t xml:space="preserve">поширення імпульсів збудження. </w:t>
      </w:r>
      <w:r>
        <w:rPr>
          <w:spacing w:val="-4"/>
        </w:rPr>
        <w:t xml:space="preserve">Швидкість </w:t>
      </w:r>
      <w:r>
        <w:rPr>
          <w:spacing w:val="-5"/>
        </w:rPr>
        <w:t xml:space="preserve">проведення </w:t>
      </w:r>
      <w:r>
        <w:rPr>
          <w:spacing w:val="-3"/>
        </w:rPr>
        <w:t xml:space="preserve">збудження </w:t>
      </w:r>
      <w:r>
        <w:t xml:space="preserve">по </w:t>
      </w:r>
      <w:r>
        <w:rPr>
          <w:spacing w:val="-3"/>
        </w:rPr>
        <w:t xml:space="preserve">скелетних м’язах </w:t>
      </w:r>
      <w:r>
        <w:rPr>
          <w:spacing w:val="-4"/>
        </w:rPr>
        <w:t xml:space="preserve">12—15 м/с, гладких м’язах </w:t>
      </w:r>
      <w:r>
        <w:t>— 1—18 см/с, у безм’якушевих нервах—0,5—3</w:t>
      </w:r>
      <w:r>
        <w:rPr>
          <w:spacing w:val="-2"/>
        </w:rPr>
        <w:t xml:space="preserve"> </w:t>
      </w:r>
      <w:r>
        <w:t>м/с.</w:t>
      </w:r>
    </w:p>
    <w:p w:rsidR="00B65FA9" w:rsidRDefault="004F7AEF">
      <w:pPr>
        <w:pStyle w:val="a3"/>
        <w:ind w:right="1236" w:firstLine="708"/>
      </w:pPr>
      <w:r>
        <w:t xml:space="preserve">У </w:t>
      </w:r>
      <w:r>
        <w:rPr>
          <w:spacing w:val="-4"/>
        </w:rPr>
        <w:t>м’якушевих нервових</w:t>
      </w:r>
      <w:r>
        <w:rPr>
          <w:spacing w:val="62"/>
        </w:rPr>
        <w:t xml:space="preserve"> </w:t>
      </w:r>
      <w:r>
        <w:rPr>
          <w:spacing w:val="-4"/>
        </w:rPr>
        <w:t>волокнах потенціал</w:t>
      </w:r>
      <w:r>
        <w:rPr>
          <w:spacing w:val="62"/>
        </w:rPr>
        <w:t xml:space="preserve"> </w:t>
      </w:r>
      <w:r>
        <w:rPr>
          <w:spacing w:val="-3"/>
        </w:rPr>
        <w:t xml:space="preserve">дії виникає тільки </w:t>
      </w:r>
      <w:r>
        <w:t xml:space="preserve">в </w:t>
      </w:r>
      <w:r>
        <w:rPr>
          <w:spacing w:val="-4"/>
        </w:rPr>
        <w:t xml:space="preserve">перехватах Ранв’є, </w:t>
      </w:r>
      <w:r>
        <w:t xml:space="preserve">і </w:t>
      </w:r>
      <w:r>
        <w:rPr>
          <w:spacing w:val="-3"/>
        </w:rPr>
        <w:t xml:space="preserve">спричинені ним колові </w:t>
      </w:r>
      <w:r>
        <w:rPr>
          <w:spacing w:val="-5"/>
        </w:rPr>
        <w:t xml:space="preserve">струми поширюються </w:t>
      </w:r>
      <w:r>
        <w:rPr>
          <w:spacing w:val="-4"/>
        </w:rPr>
        <w:t xml:space="preserve">від </w:t>
      </w:r>
      <w:r>
        <w:rPr>
          <w:spacing w:val="-5"/>
        </w:rPr>
        <w:t xml:space="preserve">одного перехвату </w:t>
      </w:r>
      <w:r>
        <w:t xml:space="preserve">до </w:t>
      </w:r>
      <w:r>
        <w:rPr>
          <w:spacing w:val="-6"/>
        </w:rPr>
        <w:t xml:space="preserve">другого; </w:t>
      </w:r>
      <w:r>
        <w:rPr>
          <w:spacing w:val="-5"/>
        </w:rPr>
        <w:t xml:space="preserve">швидкість проведення імпульсів збудження </w:t>
      </w:r>
      <w:r>
        <w:t xml:space="preserve">по </w:t>
      </w:r>
      <w:r>
        <w:rPr>
          <w:spacing w:val="-4"/>
        </w:rPr>
        <w:t xml:space="preserve">них досягає </w:t>
      </w:r>
      <w:r>
        <w:rPr>
          <w:spacing w:val="-3"/>
        </w:rPr>
        <w:t>120 м/с.</w:t>
      </w:r>
    </w:p>
    <w:p w:rsidR="00B65FA9" w:rsidRDefault="004F7AEF">
      <w:pPr>
        <w:spacing w:before="11" w:line="237" w:lineRule="auto"/>
        <w:ind w:left="1072" w:right="1134" w:firstLine="708"/>
        <w:jc w:val="both"/>
        <w:rPr>
          <w:sz w:val="28"/>
        </w:rPr>
      </w:pPr>
      <w:r>
        <w:rPr>
          <w:b/>
          <w:i/>
          <w:color w:val="3366FF"/>
          <w:sz w:val="28"/>
        </w:rPr>
        <w:t xml:space="preserve">Основні властивості живої тканини: подразливість, збудливість, лабільність і її фази. </w:t>
      </w:r>
      <w:r>
        <w:rPr>
          <w:sz w:val="28"/>
        </w:rPr>
        <w:t>Будь–яка жива клітина має властивості подразливості, збудливості й лабільності (функціональної рухливості).</w:t>
      </w:r>
    </w:p>
    <w:p w:rsidR="00B65FA9" w:rsidRDefault="004F7AEF">
      <w:pPr>
        <w:pStyle w:val="a3"/>
        <w:ind w:right="1234" w:firstLine="708"/>
      </w:pPr>
      <w:r>
        <w:rPr>
          <w:b/>
          <w:i/>
          <w:color w:val="000080"/>
          <w:spacing w:val="13"/>
        </w:rPr>
        <w:t xml:space="preserve">Подразливість </w:t>
      </w:r>
      <w:r>
        <w:t xml:space="preserve">— </w:t>
      </w:r>
      <w:r>
        <w:rPr>
          <w:spacing w:val="12"/>
        </w:rPr>
        <w:t xml:space="preserve">загальна </w:t>
      </w:r>
      <w:r>
        <w:rPr>
          <w:spacing w:val="13"/>
        </w:rPr>
        <w:t xml:space="preserve">властивість </w:t>
      </w:r>
      <w:r>
        <w:rPr>
          <w:spacing w:val="6"/>
        </w:rPr>
        <w:t xml:space="preserve">будь–якої </w:t>
      </w:r>
      <w:r>
        <w:rPr>
          <w:spacing w:val="-6"/>
        </w:rPr>
        <w:t xml:space="preserve">живої </w:t>
      </w:r>
      <w:r>
        <w:rPr>
          <w:spacing w:val="-5"/>
        </w:rPr>
        <w:t xml:space="preserve">клітини реагувати </w:t>
      </w:r>
      <w:r>
        <w:rPr>
          <w:spacing w:val="-3"/>
        </w:rPr>
        <w:t xml:space="preserve">на </w:t>
      </w:r>
      <w:r>
        <w:rPr>
          <w:spacing w:val="-6"/>
        </w:rPr>
        <w:t xml:space="preserve">подразнення </w:t>
      </w:r>
      <w:r>
        <w:rPr>
          <w:spacing w:val="-5"/>
        </w:rPr>
        <w:t xml:space="preserve">зміною </w:t>
      </w:r>
      <w:r>
        <w:rPr>
          <w:spacing w:val="-4"/>
        </w:rPr>
        <w:t xml:space="preserve">обміну речовин. </w:t>
      </w:r>
      <w:r>
        <w:t xml:space="preserve">З </w:t>
      </w:r>
      <w:r>
        <w:rPr>
          <w:spacing w:val="-5"/>
        </w:rPr>
        <w:t xml:space="preserve">подразливістю </w:t>
      </w:r>
      <w:r>
        <w:rPr>
          <w:spacing w:val="-4"/>
        </w:rPr>
        <w:t xml:space="preserve">пов’язані всі процеси росту </w:t>
      </w:r>
      <w:r>
        <w:t xml:space="preserve">і </w:t>
      </w:r>
      <w:r>
        <w:rPr>
          <w:spacing w:val="-5"/>
        </w:rPr>
        <w:t xml:space="preserve">розмноження </w:t>
      </w:r>
      <w:r>
        <w:rPr>
          <w:spacing w:val="-4"/>
        </w:rPr>
        <w:t>клітин.</w:t>
      </w:r>
    </w:p>
    <w:p w:rsidR="00B65FA9" w:rsidRDefault="004F7AEF">
      <w:pPr>
        <w:pStyle w:val="a3"/>
        <w:ind w:right="1236" w:firstLine="708"/>
      </w:pPr>
      <w:r>
        <w:rPr>
          <w:b/>
          <w:i/>
          <w:color w:val="000080"/>
          <w:spacing w:val="6"/>
        </w:rPr>
        <w:t xml:space="preserve">Збудливість </w:t>
      </w:r>
      <w:r>
        <w:t xml:space="preserve">— </w:t>
      </w:r>
      <w:r>
        <w:rPr>
          <w:spacing w:val="6"/>
        </w:rPr>
        <w:t xml:space="preserve">властивість </w:t>
      </w:r>
      <w:r>
        <w:rPr>
          <w:spacing w:val="5"/>
        </w:rPr>
        <w:t xml:space="preserve">нервової </w:t>
      </w:r>
      <w:r>
        <w:t xml:space="preserve">й </w:t>
      </w:r>
      <w:r>
        <w:rPr>
          <w:spacing w:val="5"/>
        </w:rPr>
        <w:t xml:space="preserve">м’язової </w:t>
      </w:r>
      <w:r>
        <w:rPr>
          <w:spacing w:val="-4"/>
        </w:rPr>
        <w:t xml:space="preserve">тканин відповідати </w:t>
      </w:r>
      <w:r>
        <w:rPr>
          <w:spacing w:val="-3"/>
        </w:rPr>
        <w:t xml:space="preserve">на дію </w:t>
      </w:r>
      <w:r>
        <w:rPr>
          <w:spacing w:val="-5"/>
        </w:rPr>
        <w:t xml:space="preserve">подразника збудженням. </w:t>
      </w:r>
      <w:r>
        <w:rPr>
          <w:spacing w:val="-4"/>
        </w:rPr>
        <w:t xml:space="preserve">Щоб </w:t>
      </w:r>
      <w:r>
        <w:t xml:space="preserve">виміряти величину (ступінь) збудливості, визначають  </w:t>
      </w:r>
      <w:r>
        <w:rPr>
          <w:spacing w:val="-5"/>
        </w:rPr>
        <w:t xml:space="preserve">поріг збудливості </w:t>
      </w:r>
      <w:r>
        <w:t xml:space="preserve">й </w:t>
      </w:r>
      <w:r>
        <w:rPr>
          <w:spacing w:val="-6"/>
        </w:rPr>
        <w:t xml:space="preserve">хронаксію.  </w:t>
      </w:r>
      <w:r>
        <w:rPr>
          <w:spacing w:val="-5"/>
        </w:rPr>
        <w:t xml:space="preserve">Їх </w:t>
      </w:r>
      <w:r>
        <w:rPr>
          <w:spacing w:val="-6"/>
        </w:rPr>
        <w:t>вимірюють спеціальним</w:t>
      </w:r>
      <w:r>
        <w:rPr>
          <w:spacing w:val="21"/>
        </w:rPr>
        <w:t xml:space="preserve"> </w:t>
      </w:r>
      <w:r>
        <w:rPr>
          <w:spacing w:val="-6"/>
        </w:rPr>
        <w:t>приладом</w:t>
      </w:r>
    </w:p>
    <w:p w:rsidR="00B65FA9" w:rsidRDefault="004F7AEF">
      <w:pPr>
        <w:pStyle w:val="a5"/>
        <w:numPr>
          <w:ilvl w:val="0"/>
          <w:numId w:val="26"/>
        </w:numPr>
        <w:tabs>
          <w:tab w:val="left" w:pos="1629"/>
        </w:tabs>
        <w:spacing w:line="240" w:lineRule="auto"/>
        <w:ind w:right="1230" w:firstLine="0"/>
        <w:jc w:val="both"/>
        <w:rPr>
          <w:b/>
          <w:i/>
          <w:sz w:val="28"/>
        </w:rPr>
      </w:pPr>
      <w:r>
        <w:rPr>
          <w:i/>
          <w:color w:val="000080"/>
          <w:spacing w:val="-5"/>
          <w:sz w:val="28"/>
        </w:rPr>
        <w:t xml:space="preserve">хронаксиметром. </w:t>
      </w:r>
      <w:r>
        <w:rPr>
          <w:i/>
          <w:color w:val="000080"/>
          <w:spacing w:val="-4"/>
          <w:sz w:val="28"/>
        </w:rPr>
        <w:t xml:space="preserve">Порогом збудливості </w:t>
      </w:r>
      <w:r>
        <w:rPr>
          <w:spacing w:val="-4"/>
          <w:sz w:val="28"/>
        </w:rPr>
        <w:t xml:space="preserve">називається найменша </w:t>
      </w:r>
      <w:r>
        <w:rPr>
          <w:sz w:val="28"/>
        </w:rPr>
        <w:t xml:space="preserve">сила </w:t>
      </w:r>
      <w:r>
        <w:rPr>
          <w:spacing w:val="-5"/>
          <w:sz w:val="28"/>
        </w:rPr>
        <w:t xml:space="preserve">подразника, </w:t>
      </w:r>
      <w:r>
        <w:rPr>
          <w:sz w:val="28"/>
        </w:rPr>
        <w:t xml:space="preserve">що </w:t>
      </w:r>
      <w:r>
        <w:rPr>
          <w:spacing w:val="-4"/>
          <w:sz w:val="28"/>
        </w:rPr>
        <w:t>здатна</w:t>
      </w:r>
      <w:r>
        <w:rPr>
          <w:spacing w:val="62"/>
          <w:sz w:val="28"/>
        </w:rPr>
        <w:t xml:space="preserve"> </w:t>
      </w:r>
      <w:r>
        <w:rPr>
          <w:spacing w:val="-5"/>
          <w:sz w:val="28"/>
        </w:rPr>
        <w:t xml:space="preserve">спричинити збудження; </w:t>
      </w:r>
      <w:r>
        <w:rPr>
          <w:spacing w:val="-4"/>
          <w:sz w:val="28"/>
        </w:rPr>
        <w:t>його</w:t>
      </w:r>
      <w:r>
        <w:rPr>
          <w:spacing w:val="62"/>
          <w:sz w:val="28"/>
        </w:rPr>
        <w:t xml:space="preserve"> </w:t>
      </w:r>
      <w:r>
        <w:rPr>
          <w:spacing w:val="-4"/>
          <w:sz w:val="28"/>
        </w:rPr>
        <w:t>виражають</w:t>
      </w:r>
      <w:r>
        <w:rPr>
          <w:spacing w:val="62"/>
          <w:sz w:val="28"/>
        </w:rPr>
        <w:t xml:space="preserve"> </w:t>
      </w:r>
      <w:r>
        <w:rPr>
          <w:sz w:val="28"/>
        </w:rPr>
        <w:t xml:space="preserve">у </w:t>
      </w:r>
      <w:r>
        <w:rPr>
          <w:spacing w:val="-4"/>
          <w:sz w:val="28"/>
        </w:rPr>
        <w:t xml:space="preserve">вольтах </w:t>
      </w:r>
      <w:r>
        <w:rPr>
          <w:spacing w:val="-5"/>
          <w:sz w:val="28"/>
        </w:rPr>
        <w:t xml:space="preserve">постійного струму. </w:t>
      </w:r>
      <w:r>
        <w:rPr>
          <w:spacing w:val="-3"/>
          <w:sz w:val="28"/>
        </w:rPr>
        <w:t xml:space="preserve">Чим </w:t>
      </w:r>
      <w:r>
        <w:rPr>
          <w:spacing w:val="-5"/>
          <w:sz w:val="28"/>
        </w:rPr>
        <w:t xml:space="preserve">збудливіша </w:t>
      </w:r>
      <w:r>
        <w:rPr>
          <w:sz w:val="28"/>
        </w:rPr>
        <w:t xml:space="preserve">тканина, тим менший у неї поріг збудливості і, отже, </w:t>
      </w:r>
      <w:r>
        <w:rPr>
          <w:spacing w:val="-4"/>
          <w:sz w:val="28"/>
        </w:rPr>
        <w:t xml:space="preserve">слабший </w:t>
      </w:r>
      <w:r>
        <w:rPr>
          <w:spacing w:val="-5"/>
          <w:sz w:val="28"/>
        </w:rPr>
        <w:t xml:space="preserve">подразник </w:t>
      </w:r>
      <w:r>
        <w:rPr>
          <w:spacing w:val="-4"/>
          <w:sz w:val="28"/>
        </w:rPr>
        <w:t>може спричинити збудження.</w:t>
      </w:r>
      <w:r>
        <w:rPr>
          <w:spacing w:val="13"/>
          <w:sz w:val="28"/>
        </w:rPr>
        <w:t xml:space="preserve"> </w:t>
      </w:r>
      <w:r>
        <w:rPr>
          <w:b/>
          <w:i/>
          <w:color w:val="000080"/>
          <w:spacing w:val="-5"/>
          <w:sz w:val="28"/>
        </w:rPr>
        <w:t>Хронаксія</w:t>
      </w:r>
    </w:p>
    <w:p w:rsidR="00B65FA9" w:rsidRDefault="004F7AEF">
      <w:pPr>
        <w:pStyle w:val="a5"/>
        <w:numPr>
          <w:ilvl w:val="0"/>
          <w:numId w:val="26"/>
        </w:numPr>
        <w:tabs>
          <w:tab w:val="left" w:pos="1513"/>
        </w:tabs>
        <w:spacing w:line="240" w:lineRule="auto"/>
        <w:ind w:right="1231" w:firstLine="0"/>
        <w:jc w:val="both"/>
        <w:rPr>
          <w:sz w:val="28"/>
        </w:rPr>
      </w:pPr>
      <w:r>
        <w:rPr>
          <w:spacing w:val="-6"/>
          <w:sz w:val="28"/>
        </w:rPr>
        <w:t xml:space="preserve">найменший </w:t>
      </w:r>
      <w:r>
        <w:rPr>
          <w:spacing w:val="-4"/>
          <w:sz w:val="28"/>
        </w:rPr>
        <w:t xml:space="preserve">час </w:t>
      </w:r>
      <w:r>
        <w:rPr>
          <w:spacing w:val="-3"/>
          <w:sz w:val="28"/>
        </w:rPr>
        <w:t xml:space="preserve">дії </w:t>
      </w:r>
      <w:r>
        <w:rPr>
          <w:spacing w:val="-6"/>
          <w:sz w:val="28"/>
        </w:rPr>
        <w:t xml:space="preserve">подразника подвоєної </w:t>
      </w:r>
      <w:r>
        <w:rPr>
          <w:spacing w:val="-5"/>
          <w:sz w:val="28"/>
        </w:rPr>
        <w:t xml:space="preserve">порогової сили; вимірюється </w:t>
      </w:r>
      <w:r>
        <w:rPr>
          <w:sz w:val="28"/>
        </w:rPr>
        <w:t xml:space="preserve">в </w:t>
      </w:r>
      <w:r>
        <w:rPr>
          <w:spacing w:val="-5"/>
          <w:sz w:val="28"/>
        </w:rPr>
        <w:t xml:space="preserve">тисячних </w:t>
      </w:r>
      <w:r>
        <w:rPr>
          <w:spacing w:val="-6"/>
          <w:sz w:val="28"/>
        </w:rPr>
        <w:t xml:space="preserve">частках секунди </w:t>
      </w:r>
      <w:r>
        <w:rPr>
          <w:sz w:val="28"/>
        </w:rPr>
        <w:t>(мілісекундах). Чим менша хронаксія, тим вища збудливість</w:t>
      </w:r>
      <w:r>
        <w:rPr>
          <w:spacing w:val="-11"/>
          <w:sz w:val="28"/>
        </w:rPr>
        <w:t xml:space="preserve"> </w:t>
      </w:r>
      <w:r>
        <w:rPr>
          <w:spacing w:val="-5"/>
          <w:sz w:val="28"/>
        </w:rPr>
        <w:t>тканини.</w:t>
      </w:r>
    </w:p>
    <w:p w:rsidR="00B65FA9" w:rsidRDefault="004F7AEF">
      <w:pPr>
        <w:pStyle w:val="a3"/>
        <w:spacing w:before="1"/>
        <w:ind w:right="1234" w:firstLine="708"/>
      </w:pPr>
      <w:r>
        <w:rPr>
          <w:b/>
          <w:i/>
          <w:color w:val="000080"/>
        </w:rPr>
        <w:t xml:space="preserve">Лабільність </w:t>
      </w:r>
      <w:r>
        <w:rPr>
          <w:spacing w:val="-6"/>
        </w:rPr>
        <w:t xml:space="preserve">(функціональна </w:t>
      </w:r>
      <w:r>
        <w:rPr>
          <w:spacing w:val="-5"/>
        </w:rPr>
        <w:t xml:space="preserve">рухливість) </w:t>
      </w:r>
      <w:r>
        <w:t xml:space="preserve">— </w:t>
      </w:r>
      <w:r>
        <w:rPr>
          <w:spacing w:val="-3"/>
        </w:rPr>
        <w:t xml:space="preserve">це </w:t>
      </w:r>
      <w:r>
        <w:rPr>
          <w:spacing w:val="-5"/>
        </w:rPr>
        <w:t xml:space="preserve">властивість </w:t>
      </w:r>
      <w:r>
        <w:rPr>
          <w:spacing w:val="-6"/>
        </w:rPr>
        <w:t xml:space="preserve">живої </w:t>
      </w:r>
      <w:r>
        <w:rPr>
          <w:spacing w:val="-5"/>
        </w:rPr>
        <w:t xml:space="preserve">тканини синхронно відповідати ритмом </w:t>
      </w:r>
      <w:r>
        <w:rPr>
          <w:spacing w:val="-6"/>
        </w:rPr>
        <w:t xml:space="preserve">збудження </w:t>
      </w:r>
      <w:r>
        <w:rPr>
          <w:spacing w:val="-3"/>
        </w:rPr>
        <w:t xml:space="preserve">на </w:t>
      </w:r>
      <w:r>
        <w:rPr>
          <w:spacing w:val="-4"/>
        </w:rPr>
        <w:t xml:space="preserve">ритм </w:t>
      </w:r>
      <w:r>
        <w:rPr>
          <w:spacing w:val="-6"/>
        </w:rPr>
        <w:t xml:space="preserve">подразнення. </w:t>
      </w:r>
      <w:r>
        <w:t xml:space="preserve">Відкрив її </w:t>
      </w:r>
      <w:r>
        <w:rPr>
          <w:spacing w:val="-3"/>
        </w:rPr>
        <w:t xml:space="preserve">М. Є. </w:t>
      </w:r>
      <w:r>
        <w:t xml:space="preserve">Введенський, вивчаючи дію ритмічних подразнень на нервово–м’язовий препарат. Лабільність </w:t>
      </w:r>
      <w:r>
        <w:rPr>
          <w:spacing w:val="-3"/>
        </w:rPr>
        <w:t xml:space="preserve">вимірюють показником </w:t>
      </w:r>
      <w:r>
        <w:rPr>
          <w:b/>
          <w:i/>
          <w:color w:val="000080"/>
          <w:spacing w:val="-3"/>
        </w:rPr>
        <w:t xml:space="preserve">«міра лабільності» </w:t>
      </w:r>
      <w:r>
        <w:t xml:space="preserve">— це максимальна кількість імпульсів збудження, що виникають за І с у </w:t>
      </w:r>
      <w:r>
        <w:rPr>
          <w:spacing w:val="2"/>
        </w:rPr>
        <w:t xml:space="preserve">відповідь </w:t>
      </w:r>
      <w:r>
        <w:t xml:space="preserve">на </w:t>
      </w:r>
      <w:r>
        <w:rPr>
          <w:spacing w:val="2"/>
        </w:rPr>
        <w:t xml:space="preserve">таку </w:t>
      </w:r>
      <w:r>
        <w:t xml:space="preserve">саму </w:t>
      </w:r>
      <w:r>
        <w:rPr>
          <w:spacing w:val="2"/>
        </w:rPr>
        <w:t xml:space="preserve">максимальну кількість </w:t>
      </w:r>
      <w:r>
        <w:t xml:space="preserve">подразнень. Висока лабільність властива м’якушевим нервам, у </w:t>
      </w:r>
      <w:r>
        <w:rPr>
          <w:spacing w:val="2"/>
        </w:rPr>
        <w:t xml:space="preserve">безм’якушевих </w:t>
      </w:r>
      <w:r>
        <w:t xml:space="preserve">нервів вона </w:t>
      </w:r>
      <w:r>
        <w:rPr>
          <w:spacing w:val="2"/>
        </w:rPr>
        <w:t xml:space="preserve">низька. </w:t>
      </w:r>
      <w:r>
        <w:t xml:space="preserve">Так, максимальний </w:t>
      </w:r>
      <w:r>
        <w:rPr>
          <w:spacing w:val="-4"/>
        </w:rPr>
        <w:t xml:space="preserve">ритм </w:t>
      </w:r>
      <w:r>
        <w:rPr>
          <w:spacing w:val="-3"/>
        </w:rPr>
        <w:t xml:space="preserve">збуджень </w:t>
      </w:r>
      <w:r>
        <w:rPr>
          <w:spacing w:val="-4"/>
        </w:rPr>
        <w:t xml:space="preserve">м’якушевого нервового </w:t>
      </w:r>
      <w:r>
        <w:rPr>
          <w:spacing w:val="-3"/>
        </w:rPr>
        <w:t xml:space="preserve">волокна </w:t>
      </w:r>
      <w:r>
        <w:rPr>
          <w:spacing w:val="-6"/>
        </w:rPr>
        <w:t xml:space="preserve">500, </w:t>
      </w:r>
      <w:r>
        <w:rPr>
          <w:spacing w:val="-8"/>
        </w:rPr>
        <w:t xml:space="preserve">безм’якушевого </w:t>
      </w:r>
      <w:r>
        <w:t xml:space="preserve">— </w:t>
      </w:r>
      <w:r>
        <w:rPr>
          <w:spacing w:val="-6"/>
        </w:rPr>
        <w:t xml:space="preserve">200. </w:t>
      </w:r>
      <w:r>
        <w:rPr>
          <w:spacing w:val="-8"/>
        </w:rPr>
        <w:t xml:space="preserve">Максимальний </w:t>
      </w:r>
      <w:r>
        <w:rPr>
          <w:spacing w:val="-6"/>
        </w:rPr>
        <w:t xml:space="preserve">ритм </w:t>
      </w:r>
      <w:r>
        <w:rPr>
          <w:spacing w:val="-3"/>
        </w:rPr>
        <w:t xml:space="preserve">збуджень </w:t>
      </w:r>
      <w:r>
        <w:rPr>
          <w:spacing w:val="3"/>
        </w:rPr>
        <w:t xml:space="preserve">скелетного </w:t>
      </w:r>
      <w:r>
        <w:rPr>
          <w:spacing w:val="2"/>
        </w:rPr>
        <w:t xml:space="preserve">м’яза </w:t>
      </w:r>
      <w:r>
        <w:t xml:space="preserve">200 </w:t>
      </w:r>
      <w:r>
        <w:rPr>
          <w:spacing w:val="2"/>
        </w:rPr>
        <w:t xml:space="preserve">імпульсів за </w:t>
      </w:r>
      <w:r>
        <w:t xml:space="preserve">1 с,  а </w:t>
      </w:r>
      <w:r>
        <w:rPr>
          <w:spacing w:val="3"/>
        </w:rPr>
        <w:t xml:space="preserve">гладкого </w:t>
      </w:r>
      <w:r>
        <w:t xml:space="preserve">в </w:t>
      </w:r>
      <w:r>
        <w:rPr>
          <w:spacing w:val="-5"/>
        </w:rPr>
        <w:t>десятки разів</w:t>
      </w:r>
      <w:r>
        <w:rPr>
          <w:spacing w:val="-25"/>
        </w:rPr>
        <w:t xml:space="preserve"> </w:t>
      </w:r>
      <w:r>
        <w:rPr>
          <w:spacing w:val="-6"/>
        </w:rPr>
        <w:t>менший.</w:t>
      </w:r>
    </w:p>
    <w:p w:rsidR="00B65FA9" w:rsidRDefault="004F7AEF">
      <w:pPr>
        <w:pStyle w:val="a3"/>
        <w:spacing w:before="1"/>
        <w:ind w:right="1230" w:firstLine="708"/>
      </w:pPr>
      <w:r>
        <w:t xml:space="preserve">У процесі виникнення і розвитку імпульсу збудження спостерігаються послідовні </w:t>
      </w:r>
      <w:r>
        <w:rPr>
          <w:i/>
          <w:color w:val="000080"/>
        </w:rPr>
        <w:t xml:space="preserve">фази </w:t>
      </w:r>
      <w:r>
        <w:t>зміни збудливості. Під час виникнення збудження</w:t>
      </w:r>
    </w:p>
    <w:p w:rsidR="00B65FA9" w:rsidRDefault="00B65FA9">
      <w:pPr>
        <w:sectPr w:rsidR="00B65FA9">
          <w:footerReference w:type="default" r:id="rId560"/>
          <w:pgSz w:w="11910" w:h="16840"/>
          <w:pgMar w:top="340" w:right="0" w:bottom="960" w:left="60" w:header="0" w:footer="770" w:gutter="0"/>
          <w:pgNumType w:start="422"/>
          <w:cols w:space="720"/>
        </w:sectPr>
      </w:pPr>
    </w:p>
    <w:p w:rsidR="00B65FA9" w:rsidRDefault="004F7AEF">
      <w:pPr>
        <w:pStyle w:val="a3"/>
        <w:spacing w:before="62"/>
        <w:ind w:right="1230"/>
      </w:pPr>
      <w:r>
        <w:rPr>
          <w:spacing w:val="-10"/>
        </w:rPr>
        <w:t xml:space="preserve">спостерігається зниження </w:t>
      </w:r>
      <w:r>
        <w:rPr>
          <w:spacing w:val="-9"/>
        </w:rPr>
        <w:t xml:space="preserve">збудливості </w:t>
      </w:r>
      <w:r>
        <w:t xml:space="preserve">до </w:t>
      </w:r>
      <w:r>
        <w:rPr>
          <w:spacing w:val="-3"/>
        </w:rPr>
        <w:t xml:space="preserve">нуля, </w:t>
      </w:r>
      <w:r>
        <w:t xml:space="preserve">коли тканина не відповідає на подразнення </w:t>
      </w:r>
      <w:r>
        <w:rPr>
          <w:spacing w:val="-5"/>
        </w:rPr>
        <w:t xml:space="preserve">будь–якої </w:t>
      </w:r>
      <w:r>
        <w:rPr>
          <w:spacing w:val="-4"/>
        </w:rPr>
        <w:t>сили;</w:t>
      </w:r>
      <w:r>
        <w:rPr>
          <w:spacing w:val="62"/>
        </w:rPr>
        <w:t xml:space="preserve"> </w:t>
      </w:r>
      <w:r>
        <w:t xml:space="preserve">це </w:t>
      </w:r>
      <w:r>
        <w:rPr>
          <w:spacing w:val="-4"/>
        </w:rPr>
        <w:t>фаза</w:t>
      </w:r>
      <w:r>
        <w:rPr>
          <w:spacing w:val="62"/>
        </w:rPr>
        <w:t xml:space="preserve"> </w:t>
      </w:r>
      <w:r>
        <w:rPr>
          <w:b/>
          <w:i/>
          <w:color w:val="000080"/>
          <w:spacing w:val="-5"/>
        </w:rPr>
        <w:t>абсолютної рефрактерності</w:t>
      </w:r>
      <w:r>
        <w:rPr>
          <w:spacing w:val="-5"/>
        </w:rPr>
        <w:t xml:space="preserve">. </w:t>
      </w:r>
      <w:r>
        <w:rPr>
          <w:spacing w:val="-7"/>
        </w:rPr>
        <w:t xml:space="preserve">Потім </w:t>
      </w:r>
      <w:r>
        <w:rPr>
          <w:spacing w:val="-8"/>
        </w:rPr>
        <w:t xml:space="preserve">збудливість </w:t>
      </w:r>
      <w:r>
        <w:rPr>
          <w:spacing w:val="-7"/>
        </w:rPr>
        <w:t xml:space="preserve">тканини починає </w:t>
      </w:r>
      <w:r>
        <w:rPr>
          <w:spacing w:val="-8"/>
        </w:rPr>
        <w:t xml:space="preserve">поступово </w:t>
      </w:r>
      <w:r>
        <w:rPr>
          <w:spacing w:val="-3"/>
        </w:rPr>
        <w:t xml:space="preserve">відновлюватися, </w:t>
      </w:r>
      <w:r>
        <w:t xml:space="preserve">досягаючи </w:t>
      </w:r>
      <w:r>
        <w:rPr>
          <w:spacing w:val="-3"/>
        </w:rPr>
        <w:t xml:space="preserve">початкового рівня, </w:t>
      </w:r>
      <w:r>
        <w:t xml:space="preserve">ця </w:t>
      </w:r>
      <w:r>
        <w:rPr>
          <w:spacing w:val="-3"/>
        </w:rPr>
        <w:t xml:space="preserve">фаза </w:t>
      </w:r>
      <w:r>
        <w:rPr>
          <w:spacing w:val="-4"/>
        </w:rPr>
        <w:t xml:space="preserve">називається </w:t>
      </w:r>
      <w:r>
        <w:rPr>
          <w:b/>
          <w:i/>
          <w:color w:val="000080"/>
          <w:spacing w:val="-4"/>
        </w:rPr>
        <w:t>відносною рефрактерністю</w:t>
      </w:r>
      <w:r>
        <w:rPr>
          <w:spacing w:val="-4"/>
        </w:rPr>
        <w:t xml:space="preserve">. </w:t>
      </w:r>
      <w:r>
        <w:rPr>
          <w:spacing w:val="-5"/>
        </w:rPr>
        <w:t xml:space="preserve">Вслід </w:t>
      </w:r>
      <w:r>
        <w:t xml:space="preserve">за </w:t>
      </w:r>
      <w:r>
        <w:rPr>
          <w:spacing w:val="-4"/>
        </w:rPr>
        <w:t xml:space="preserve">нею настає </w:t>
      </w:r>
      <w:r>
        <w:t xml:space="preserve">період підвищеної збудливості – </w:t>
      </w:r>
      <w:r>
        <w:rPr>
          <w:b/>
          <w:i/>
          <w:color w:val="000080"/>
        </w:rPr>
        <w:t>фаза екзальтації</w:t>
      </w:r>
      <w:r>
        <w:t xml:space="preserve">, за якою йде тривала фаза невеликого зниження збудливості – </w:t>
      </w:r>
      <w:r>
        <w:rPr>
          <w:b/>
          <w:i/>
          <w:color w:val="000080"/>
          <w:spacing w:val="-4"/>
        </w:rPr>
        <w:t xml:space="preserve">фаза </w:t>
      </w:r>
      <w:r>
        <w:rPr>
          <w:b/>
          <w:i/>
          <w:color w:val="000080"/>
          <w:spacing w:val="-6"/>
        </w:rPr>
        <w:t>субнормальності</w:t>
      </w:r>
      <w:r>
        <w:rPr>
          <w:spacing w:val="-6"/>
        </w:rPr>
        <w:t xml:space="preserve">, </w:t>
      </w:r>
      <w:r>
        <w:rPr>
          <w:spacing w:val="-5"/>
        </w:rPr>
        <w:t xml:space="preserve">після неї відновлюється нормальна збудливість. </w:t>
      </w:r>
      <w:r>
        <w:rPr>
          <w:spacing w:val="-7"/>
        </w:rPr>
        <w:t xml:space="preserve">Наявність </w:t>
      </w:r>
      <w:r>
        <w:rPr>
          <w:spacing w:val="-4"/>
        </w:rPr>
        <w:t xml:space="preserve">цих </w:t>
      </w:r>
      <w:r>
        <w:rPr>
          <w:spacing w:val="-5"/>
        </w:rPr>
        <w:t xml:space="preserve">фаз зміни </w:t>
      </w:r>
      <w:r>
        <w:rPr>
          <w:spacing w:val="-6"/>
        </w:rPr>
        <w:t xml:space="preserve">збудливості відіграє </w:t>
      </w:r>
      <w:r>
        <w:rPr>
          <w:spacing w:val="-5"/>
        </w:rPr>
        <w:t xml:space="preserve">важливу роль </w:t>
      </w:r>
      <w:r>
        <w:t xml:space="preserve">у </w:t>
      </w:r>
      <w:r>
        <w:rPr>
          <w:spacing w:val="-6"/>
        </w:rPr>
        <w:t xml:space="preserve">діяльності нервів </w:t>
      </w:r>
      <w:r>
        <w:t xml:space="preserve">і </w:t>
      </w:r>
      <w:r>
        <w:rPr>
          <w:spacing w:val="-7"/>
        </w:rPr>
        <w:t>м’язів.</w:t>
      </w:r>
    </w:p>
    <w:p w:rsidR="00B65FA9" w:rsidRDefault="004F7AEF">
      <w:pPr>
        <w:pStyle w:val="a3"/>
        <w:ind w:right="1235" w:firstLine="708"/>
      </w:pPr>
      <w:r>
        <w:rPr>
          <w:spacing w:val="-6"/>
        </w:rPr>
        <w:t xml:space="preserve">Біологічне значення </w:t>
      </w:r>
      <w:r>
        <w:rPr>
          <w:spacing w:val="-5"/>
        </w:rPr>
        <w:t xml:space="preserve">фази </w:t>
      </w:r>
      <w:r>
        <w:rPr>
          <w:b/>
          <w:i/>
          <w:color w:val="001F5F"/>
          <w:spacing w:val="-6"/>
        </w:rPr>
        <w:t xml:space="preserve">абсолютної </w:t>
      </w:r>
      <w:r>
        <w:rPr>
          <w:b/>
          <w:i/>
          <w:color w:val="001F5F"/>
          <w:spacing w:val="-7"/>
        </w:rPr>
        <w:t xml:space="preserve">рефрактерності </w:t>
      </w:r>
      <w:r>
        <w:rPr>
          <w:spacing w:val="-6"/>
        </w:rPr>
        <w:t xml:space="preserve">полягає </w:t>
      </w:r>
      <w:r>
        <w:t xml:space="preserve">в </w:t>
      </w:r>
      <w:r>
        <w:rPr>
          <w:spacing w:val="-6"/>
        </w:rPr>
        <w:t xml:space="preserve">тому, </w:t>
      </w:r>
      <w:r>
        <w:t xml:space="preserve">що </w:t>
      </w:r>
      <w:r>
        <w:rPr>
          <w:spacing w:val="-5"/>
        </w:rPr>
        <w:t xml:space="preserve">вона </w:t>
      </w:r>
      <w:r>
        <w:rPr>
          <w:spacing w:val="-6"/>
        </w:rPr>
        <w:t xml:space="preserve">запобігає надмірним втратам енергетичних матеріалів </w:t>
      </w:r>
      <w:r>
        <w:t xml:space="preserve">у </w:t>
      </w:r>
      <w:r>
        <w:rPr>
          <w:spacing w:val="-6"/>
        </w:rPr>
        <w:t xml:space="preserve">тканині, </w:t>
      </w:r>
      <w:r>
        <w:t xml:space="preserve">і </w:t>
      </w:r>
      <w:r>
        <w:rPr>
          <w:spacing w:val="-5"/>
        </w:rPr>
        <w:t xml:space="preserve">тим </w:t>
      </w:r>
      <w:r>
        <w:rPr>
          <w:spacing w:val="-6"/>
        </w:rPr>
        <w:t xml:space="preserve">самим сприяє нормальному </w:t>
      </w:r>
      <w:r>
        <w:rPr>
          <w:spacing w:val="-5"/>
        </w:rPr>
        <w:t xml:space="preserve">розвитку </w:t>
      </w:r>
      <w:r>
        <w:rPr>
          <w:spacing w:val="-6"/>
        </w:rPr>
        <w:t xml:space="preserve">процесів збудження, </w:t>
      </w:r>
      <w:r>
        <w:t xml:space="preserve">а </w:t>
      </w:r>
      <w:r>
        <w:rPr>
          <w:b/>
          <w:i/>
          <w:color w:val="001F5F"/>
          <w:spacing w:val="-6"/>
        </w:rPr>
        <w:t xml:space="preserve">відносна рефрактерність </w:t>
      </w:r>
      <w:r>
        <w:rPr>
          <w:spacing w:val="-6"/>
        </w:rPr>
        <w:t xml:space="preserve">створює умову </w:t>
      </w:r>
      <w:r>
        <w:rPr>
          <w:spacing w:val="-4"/>
        </w:rPr>
        <w:t xml:space="preserve">для </w:t>
      </w:r>
      <w:r>
        <w:rPr>
          <w:spacing w:val="-6"/>
        </w:rPr>
        <w:t xml:space="preserve">відновлення вихідного </w:t>
      </w:r>
      <w:r>
        <w:rPr>
          <w:spacing w:val="-5"/>
        </w:rPr>
        <w:t xml:space="preserve">стану </w:t>
      </w:r>
      <w:r>
        <w:rPr>
          <w:spacing w:val="-7"/>
        </w:rPr>
        <w:t xml:space="preserve">збудженої </w:t>
      </w:r>
      <w:r>
        <w:rPr>
          <w:spacing w:val="-6"/>
        </w:rPr>
        <w:t>тканини.</w:t>
      </w:r>
    </w:p>
    <w:p w:rsidR="00B65FA9" w:rsidRDefault="004F7AEF">
      <w:pPr>
        <w:pStyle w:val="a3"/>
        <w:ind w:right="1233" w:firstLine="708"/>
      </w:pPr>
      <w:r>
        <w:rPr>
          <w:spacing w:val="-6"/>
        </w:rPr>
        <w:t xml:space="preserve">Під </w:t>
      </w:r>
      <w:r>
        <w:rPr>
          <w:spacing w:val="-5"/>
        </w:rPr>
        <w:t xml:space="preserve">час фаз </w:t>
      </w:r>
      <w:r>
        <w:rPr>
          <w:b/>
          <w:i/>
          <w:color w:val="001F5F"/>
          <w:spacing w:val="-6"/>
        </w:rPr>
        <w:t xml:space="preserve">екзальтації </w:t>
      </w:r>
      <w:r>
        <w:rPr>
          <w:spacing w:val="-6"/>
        </w:rPr>
        <w:t xml:space="preserve">тканина здатна відповідати </w:t>
      </w:r>
      <w:r>
        <w:rPr>
          <w:spacing w:val="-5"/>
        </w:rPr>
        <w:t xml:space="preserve">на </w:t>
      </w:r>
      <w:r>
        <w:rPr>
          <w:spacing w:val="-6"/>
        </w:rPr>
        <w:t xml:space="preserve">повторне </w:t>
      </w:r>
      <w:r>
        <w:rPr>
          <w:spacing w:val="-7"/>
        </w:rPr>
        <w:t xml:space="preserve">подразнення, </w:t>
      </w:r>
      <w:r>
        <w:rPr>
          <w:spacing w:val="-4"/>
        </w:rPr>
        <w:t xml:space="preserve">яке </w:t>
      </w:r>
      <w:r>
        <w:rPr>
          <w:spacing w:val="-6"/>
        </w:rPr>
        <w:t xml:space="preserve">викликає </w:t>
      </w:r>
      <w:r>
        <w:rPr>
          <w:spacing w:val="-3"/>
        </w:rPr>
        <w:t xml:space="preserve">не </w:t>
      </w:r>
      <w:r>
        <w:rPr>
          <w:spacing w:val="-5"/>
        </w:rPr>
        <w:t xml:space="preserve">тільки певну </w:t>
      </w:r>
      <w:r>
        <w:rPr>
          <w:spacing w:val="-6"/>
        </w:rPr>
        <w:t xml:space="preserve">реакцію тканин, </w:t>
      </w:r>
      <w:r>
        <w:t>а й</w:t>
      </w:r>
      <w:r>
        <w:rPr>
          <w:spacing w:val="-47"/>
        </w:rPr>
        <w:t xml:space="preserve"> </w:t>
      </w:r>
      <w:r>
        <w:rPr>
          <w:spacing w:val="-6"/>
        </w:rPr>
        <w:t xml:space="preserve">створює сприятливі умови </w:t>
      </w:r>
      <w:r>
        <w:rPr>
          <w:spacing w:val="-3"/>
        </w:rPr>
        <w:t xml:space="preserve">для </w:t>
      </w:r>
      <w:r>
        <w:rPr>
          <w:spacing w:val="-7"/>
        </w:rPr>
        <w:t xml:space="preserve">повторних </w:t>
      </w:r>
      <w:r>
        <w:rPr>
          <w:spacing w:val="-6"/>
        </w:rPr>
        <w:t xml:space="preserve">збуджень. Фаза екзальтації </w:t>
      </w:r>
      <w:r>
        <w:rPr>
          <w:spacing w:val="-5"/>
        </w:rPr>
        <w:t xml:space="preserve">має </w:t>
      </w:r>
      <w:r>
        <w:rPr>
          <w:spacing w:val="-6"/>
        </w:rPr>
        <w:t xml:space="preserve">безпосереднє відношення </w:t>
      </w:r>
      <w:r>
        <w:t xml:space="preserve">до </w:t>
      </w:r>
      <w:r>
        <w:rPr>
          <w:spacing w:val="-6"/>
        </w:rPr>
        <w:t xml:space="preserve">ритмічної діяльності властивої нервовій </w:t>
      </w:r>
      <w:r>
        <w:rPr>
          <w:spacing w:val="-4"/>
        </w:rPr>
        <w:t xml:space="preserve">та </w:t>
      </w:r>
      <w:r>
        <w:rPr>
          <w:spacing w:val="-6"/>
        </w:rPr>
        <w:t>м’язовій</w:t>
      </w:r>
      <w:r>
        <w:rPr>
          <w:spacing w:val="-48"/>
        </w:rPr>
        <w:t xml:space="preserve"> </w:t>
      </w:r>
      <w:r>
        <w:rPr>
          <w:spacing w:val="-6"/>
        </w:rPr>
        <w:t>тканинам.</w:t>
      </w:r>
    </w:p>
    <w:p w:rsidR="00B65FA9" w:rsidRDefault="004F7AEF">
      <w:pPr>
        <w:pStyle w:val="a3"/>
        <w:ind w:right="1231" w:firstLine="708"/>
      </w:pPr>
      <w:r>
        <w:rPr>
          <w:b/>
          <w:i/>
          <w:color w:val="001F5F"/>
          <w:spacing w:val="-7"/>
        </w:rPr>
        <w:t xml:space="preserve">Оптимум, песимум </w:t>
      </w:r>
      <w:r>
        <w:rPr>
          <w:b/>
          <w:i/>
          <w:color w:val="001F5F"/>
        </w:rPr>
        <w:t xml:space="preserve">і </w:t>
      </w:r>
      <w:r>
        <w:rPr>
          <w:b/>
          <w:i/>
          <w:color w:val="001F5F"/>
          <w:spacing w:val="-7"/>
        </w:rPr>
        <w:t>парабіоз</w:t>
      </w:r>
      <w:r>
        <w:rPr>
          <w:i/>
          <w:spacing w:val="-7"/>
        </w:rPr>
        <w:t xml:space="preserve">. </w:t>
      </w:r>
      <w:r>
        <w:rPr>
          <w:spacing w:val="-8"/>
        </w:rPr>
        <w:t xml:space="preserve">Подразнюючи </w:t>
      </w:r>
      <w:r>
        <w:rPr>
          <w:spacing w:val="-6"/>
        </w:rPr>
        <w:t xml:space="preserve">нерв </w:t>
      </w:r>
      <w:r>
        <w:rPr>
          <w:spacing w:val="-7"/>
        </w:rPr>
        <w:t xml:space="preserve">нервово </w:t>
      </w:r>
      <w:r>
        <w:t xml:space="preserve">– </w:t>
      </w:r>
      <w:r>
        <w:rPr>
          <w:spacing w:val="-7"/>
        </w:rPr>
        <w:t xml:space="preserve">м’язового </w:t>
      </w:r>
      <w:r>
        <w:rPr>
          <w:spacing w:val="-3"/>
        </w:rPr>
        <w:t xml:space="preserve">препарату </w:t>
      </w:r>
      <w:r>
        <w:t xml:space="preserve">з </w:t>
      </w:r>
      <w:r>
        <w:rPr>
          <w:spacing w:val="-3"/>
        </w:rPr>
        <w:t xml:space="preserve">різною </w:t>
      </w:r>
      <w:r>
        <w:rPr>
          <w:spacing w:val="-4"/>
        </w:rPr>
        <w:t>частотою,</w:t>
      </w:r>
      <w:r>
        <w:rPr>
          <w:spacing w:val="62"/>
        </w:rPr>
        <w:t xml:space="preserve"> </w:t>
      </w:r>
      <w:r>
        <w:rPr>
          <w:spacing w:val="-3"/>
        </w:rPr>
        <w:t xml:space="preserve">М. Є. </w:t>
      </w:r>
      <w:r>
        <w:rPr>
          <w:spacing w:val="-4"/>
        </w:rPr>
        <w:t xml:space="preserve">Введенський  </w:t>
      </w:r>
      <w:r>
        <w:rPr>
          <w:spacing w:val="-6"/>
        </w:rPr>
        <w:t xml:space="preserve">установив, </w:t>
      </w:r>
      <w:r>
        <w:t xml:space="preserve">що </w:t>
      </w:r>
      <w:r>
        <w:rPr>
          <w:spacing w:val="-6"/>
        </w:rPr>
        <w:t xml:space="preserve">величина скорочення </w:t>
      </w:r>
      <w:r>
        <w:rPr>
          <w:spacing w:val="-4"/>
        </w:rPr>
        <w:t xml:space="preserve">м’яза </w:t>
      </w:r>
      <w:r>
        <w:rPr>
          <w:spacing w:val="-5"/>
        </w:rPr>
        <w:t xml:space="preserve">залежить </w:t>
      </w:r>
      <w:r>
        <w:rPr>
          <w:spacing w:val="-3"/>
        </w:rPr>
        <w:t xml:space="preserve">від </w:t>
      </w:r>
      <w:r>
        <w:rPr>
          <w:spacing w:val="-4"/>
        </w:rPr>
        <w:t xml:space="preserve">частоти подразнень. Частота подразнень, яка </w:t>
      </w:r>
      <w:r>
        <w:rPr>
          <w:spacing w:val="-3"/>
        </w:rPr>
        <w:t xml:space="preserve">спричиняє </w:t>
      </w:r>
      <w:r>
        <w:rPr>
          <w:spacing w:val="-4"/>
        </w:rPr>
        <w:t>максимальне  скорочення</w:t>
      </w:r>
      <w:r>
        <w:rPr>
          <w:spacing w:val="62"/>
        </w:rPr>
        <w:t xml:space="preserve"> </w:t>
      </w:r>
      <w:r>
        <w:rPr>
          <w:spacing w:val="-3"/>
        </w:rPr>
        <w:t xml:space="preserve">м’яза, </w:t>
      </w:r>
      <w:r>
        <w:rPr>
          <w:spacing w:val="-4"/>
        </w:rPr>
        <w:t>називається</w:t>
      </w:r>
      <w:r>
        <w:rPr>
          <w:spacing w:val="62"/>
        </w:rPr>
        <w:t xml:space="preserve"> </w:t>
      </w:r>
      <w:r>
        <w:rPr>
          <w:b/>
          <w:i/>
          <w:color w:val="000080"/>
          <w:spacing w:val="-6"/>
        </w:rPr>
        <w:t xml:space="preserve">оптимальною </w:t>
      </w:r>
      <w:r>
        <w:rPr>
          <w:b/>
          <w:i/>
          <w:color w:val="000080"/>
          <w:spacing w:val="-3"/>
        </w:rPr>
        <w:t xml:space="preserve">або </w:t>
      </w:r>
      <w:r>
        <w:rPr>
          <w:b/>
          <w:i/>
          <w:color w:val="000080"/>
          <w:spacing w:val="-6"/>
        </w:rPr>
        <w:t>оптимумом</w:t>
      </w:r>
      <w:r>
        <w:rPr>
          <w:spacing w:val="-6"/>
        </w:rPr>
        <w:t xml:space="preserve">. </w:t>
      </w:r>
      <w:r>
        <w:rPr>
          <w:spacing w:val="-4"/>
        </w:rPr>
        <w:t xml:space="preserve">При цій </w:t>
      </w:r>
      <w:r>
        <w:rPr>
          <w:spacing w:val="-6"/>
        </w:rPr>
        <w:t xml:space="preserve">частоті кожний </w:t>
      </w:r>
      <w:r>
        <w:rPr>
          <w:spacing w:val="-3"/>
        </w:rPr>
        <w:t xml:space="preserve">новий </w:t>
      </w:r>
      <w:r>
        <w:t xml:space="preserve">імпульс збудження виникає під час фази екзальтації, </w:t>
      </w:r>
      <w:r>
        <w:rPr>
          <w:spacing w:val="-6"/>
        </w:rPr>
        <w:t xml:space="preserve">створеної </w:t>
      </w:r>
      <w:r>
        <w:rPr>
          <w:spacing w:val="-5"/>
        </w:rPr>
        <w:t xml:space="preserve">попереднім </w:t>
      </w:r>
      <w:r>
        <w:rPr>
          <w:spacing w:val="-6"/>
        </w:rPr>
        <w:t xml:space="preserve">імпульсом, внаслідок </w:t>
      </w:r>
      <w:r>
        <w:rPr>
          <w:spacing w:val="-5"/>
        </w:rPr>
        <w:t xml:space="preserve">чого </w:t>
      </w:r>
      <w:r>
        <w:t xml:space="preserve">й </w:t>
      </w:r>
      <w:r>
        <w:rPr>
          <w:spacing w:val="-3"/>
        </w:rPr>
        <w:t xml:space="preserve">відбувається максимальне скорочення. </w:t>
      </w:r>
      <w:r>
        <w:t xml:space="preserve">Оптимальна </w:t>
      </w:r>
      <w:r>
        <w:rPr>
          <w:spacing w:val="-3"/>
        </w:rPr>
        <w:t xml:space="preserve">частота для </w:t>
      </w:r>
      <w:r>
        <w:rPr>
          <w:spacing w:val="-5"/>
        </w:rPr>
        <w:t xml:space="preserve">рухового </w:t>
      </w:r>
      <w:r>
        <w:rPr>
          <w:spacing w:val="-4"/>
        </w:rPr>
        <w:t xml:space="preserve">нерва  жаби </w:t>
      </w:r>
      <w:r>
        <w:rPr>
          <w:spacing w:val="-5"/>
        </w:rPr>
        <w:t xml:space="preserve">становить </w:t>
      </w:r>
      <w:r>
        <w:rPr>
          <w:spacing w:val="-4"/>
        </w:rPr>
        <w:t xml:space="preserve">100–150, </w:t>
      </w:r>
      <w:r>
        <w:rPr>
          <w:spacing w:val="-3"/>
        </w:rPr>
        <w:t xml:space="preserve">для </w:t>
      </w:r>
      <w:r>
        <w:rPr>
          <w:spacing w:val="-4"/>
        </w:rPr>
        <w:t xml:space="preserve">литкового </w:t>
      </w:r>
      <w:r>
        <w:rPr>
          <w:spacing w:val="-3"/>
        </w:rPr>
        <w:t xml:space="preserve">м’яза </w:t>
      </w:r>
      <w:r>
        <w:t xml:space="preserve">– 30 – 50 </w:t>
      </w:r>
      <w:r>
        <w:rPr>
          <w:spacing w:val="-4"/>
        </w:rPr>
        <w:t xml:space="preserve">імпульсів </w:t>
      </w:r>
      <w:r>
        <w:t xml:space="preserve">за 1 </w:t>
      </w:r>
      <w:r>
        <w:rPr>
          <w:spacing w:val="-3"/>
        </w:rPr>
        <w:t>с.</w:t>
      </w:r>
    </w:p>
    <w:p w:rsidR="00B65FA9" w:rsidRDefault="004F7AEF">
      <w:pPr>
        <w:pStyle w:val="a3"/>
        <w:ind w:right="1232" w:firstLine="776"/>
        <w:rPr>
          <w:b/>
          <w:i/>
        </w:rPr>
      </w:pPr>
      <w:r>
        <w:rPr>
          <w:spacing w:val="-3"/>
        </w:rPr>
        <w:t xml:space="preserve">При дуже </w:t>
      </w:r>
      <w:r>
        <w:rPr>
          <w:spacing w:val="-4"/>
        </w:rPr>
        <w:t xml:space="preserve">частих подразненнях </w:t>
      </w:r>
      <w:r>
        <w:rPr>
          <w:spacing w:val="-3"/>
        </w:rPr>
        <w:t xml:space="preserve">скорочення </w:t>
      </w:r>
      <w:r>
        <w:rPr>
          <w:spacing w:val="-4"/>
        </w:rPr>
        <w:t xml:space="preserve">м’яза зменшуються </w:t>
      </w:r>
      <w:r>
        <w:rPr>
          <w:spacing w:val="-3"/>
        </w:rPr>
        <w:t xml:space="preserve">або </w:t>
      </w:r>
      <w:r>
        <w:rPr>
          <w:spacing w:val="-5"/>
        </w:rPr>
        <w:t xml:space="preserve">навіть </w:t>
      </w:r>
      <w:r>
        <w:rPr>
          <w:spacing w:val="-4"/>
        </w:rPr>
        <w:t xml:space="preserve">зовсім </w:t>
      </w:r>
      <w:r>
        <w:rPr>
          <w:spacing w:val="-5"/>
        </w:rPr>
        <w:t xml:space="preserve">припиняються. Така частота називається </w:t>
      </w:r>
      <w:r>
        <w:rPr>
          <w:b/>
          <w:i/>
          <w:color w:val="000080"/>
          <w:spacing w:val="-5"/>
        </w:rPr>
        <w:t xml:space="preserve">песимальною </w:t>
      </w:r>
      <w:r>
        <w:rPr>
          <w:b/>
          <w:i/>
          <w:color w:val="000080"/>
          <w:spacing w:val="-3"/>
        </w:rPr>
        <w:t xml:space="preserve">або </w:t>
      </w:r>
      <w:r>
        <w:rPr>
          <w:b/>
          <w:i/>
          <w:color w:val="000080"/>
          <w:spacing w:val="-5"/>
        </w:rPr>
        <w:t>песимумом</w:t>
      </w:r>
      <w:r>
        <w:rPr>
          <w:spacing w:val="-5"/>
        </w:rPr>
        <w:t xml:space="preserve">. </w:t>
      </w:r>
      <w:r>
        <w:rPr>
          <w:spacing w:val="-6"/>
        </w:rPr>
        <w:t xml:space="preserve">Песимум </w:t>
      </w:r>
      <w:r>
        <w:t xml:space="preserve">виникає внаслідок того, що збудження ще </w:t>
      </w:r>
      <w:r>
        <w:rPr>
          <w:spacing w:val="4"/>
        </w:rPr>
        <w:t xml:space="preserve">не </w:t>
      </w:r>
      <w:r>
        <w:t xml:space="preserve">закінчилося й тканина перебуває в стані абсолютної або відносної рефрактерності, а на неї діє нове подразнення. </w:t>
      </w:r>
      <w:r>
        <w:rPr>
          <w:spacing w:val="-3"/>
        </w:rPr>
        <w:t xml:space="preserve">Часті </w:t>
      </w:r>
      <w:r>
        <w:rPr>
          <w:spacing w:val="-4"/>
        </w:rPr>
        <w:t xml:space="preserve">подразнення, </w:t>
      </w:r>
      <w:r>
        <w:t xml:space="preserve">які </w:t>
      </w:r>
      <w:r>
        <w:rPr>
          <w:spacing w:val="-4"/>
        </w:rPr>
        <w:t xml:space="preserve">перевищують </w:t>
      </w:r>
      <w:r>
        <w:t xml:space="preserve">міру </w:t>
      </w:r>
      <w:r>
        <w:rPr>
          <w:spacing w:val="-4"/>
        </w:rPr>
        <w:t xml:space="preserve">лабільності, спричиняють </w:t>
      </w:r>
      <w:r>
        <w:t xml:space="preserve">не </w:t>
      </w:r>
      <w:r>
        <w:rPr>
          <w:spacing w:val="-3"/>
        </w:rPr>
        <w:t xml:space="preserve">збудження, </w:t>
      </w:r>
      <w:r>
        <w:t>а</w:t>
      </w:r>
      <w:r>
        <w:rPr>
          <w:spacing w:val="-20"/>
        </w:rPr>
        <w:t xml:space="preserve"> </w:t>
      </w:r>
      <w:r>
        <w:rPr>
          <w:b/>
          <w:i/>
          <w:color w:val="000080"/>
          <w:spacing w:val="-4"/>
        </w:rPr>
        <w:t>гальмування.</w:t>
      </w:r>
    </w:p>
    <w:p w:rsidR="00B65FA9" w:rsidRDefault="004F7AEF">
      <w:pPr>
        <w:pStyle w:val="a3"/>
        <w:ind w:right="1237" w:firstLine="708"/>
      </w:pPr>
      <w:r>
        <w:t xml:space="preserve">За правилом оптимуму й песимуму частоти подразнень </w:t>
      </w:r>
      <w:r>
        <w:rPr>
          <w:spacing w:val="-3"/>
        </w:rPr>
        <w:t xml:space="preserve">відбувається </w:t>
      </w:r>
      <w:r>
        <w:rPr>
          <w:spacing w:val="-4"/>
        </w:rPr>
        <w:t>скорочення</w:t>
      </w:r>
      <w:r>
        <w:rPr>
          <w:spacing w:val="62"/>
        </w:rPr>
        <w:t xml:space="preserve"> </w:t>
      </w:r>
      <w:r>
        <w:rPr>
          <w:spacing w:val="-4"/>
        </w:rPr>
        <w:t>м’яза</w:t>
      </w:r>
      <w:r>
        <w:rPr>
          <w:spacing w:val="62"/>
        </w:rPr>
        <w:t xml:space="preserve"> </w:t>
      </w:r>
      <w:r>
        <w:t xml:space="preserve">й </w:t>
      </w:r>
      <w:r>
        <w:rPr>
          <w:spacing w:val="-3"/>
        </w:rPr>
        <w:t xml:space="preserve">тоді, коли </w:t>
      </w:r>
      <w:r>
        <w:rPr>
          <w:spacing w:val="-4"/>
        </w:rPr>
        <w:t>діють</w:t>
      </w:r>
      <w:r>
        <w:rPr>
          <w:spacing w:val="62"/>
        </w:rPr>
        <w:t xml:space="preserve"> </w:t>
      </w:r>
      <w:r>
        <w:rPr>
          <w:spacing w:val="-5"/>
        </w:rPr>
        <w:t xml:space="preserve">подразники різної сили. </w:t>
      </w:r>
      <w:r>
        <w:rPr>
          <w:spacing w:val="-4"/>
        </w:rPr>
        <w:t xml:space="preserve">Якщо сила </w:t>
      </w:r>
      <w:r>
        <w:rPr>
          <w:spacing w:val="-5"/>
        </w:rPr>
        <w:t xml:space="preserve">подразнюючого </w:t>
      </w:r>
      <w:r>
        <w:rPr>
          <w:spacing w:val="-3"/>
        </w:rPr>
        <w:t xml:space="preserve">електричного </w:t>
      </w:r>
      <w:r>
        <w:t xml:space="preserve">струму поступово збільшується, скорочення м’яза збільшується до </w:t>
      </w:r>
      <w:r>
        <w:rPr>
          <w:spacing w:val="-3"/>
        </w:rPr>
        <w:t xml:space="preserve">максимальної </w:t>
      </w:r>
      <w:r>
        <w:t xml:space="preserve">величини — </w:t>
      </w:r>
      <w:r>
        <w:rPr>
          <w:b/>
          <w:i/>
          <w:color w:val="001F5F"/>
        </w:rPr>
        <w:t xml:space="preserve">оптимум </w:t>
      </w:r>
      <w:r>
        <w:t xml:space="preserve">сили, після чого скорочення починає знижуватися й </w:t>
      </w:r>
      <w:r>
        <w:rPr>
          <w:spacing w:val="-3"/>
        </w:rPr>
        <w:t xml:space="preserve">навіть </w:t>
      </w:r>
      <w:r>
        <w:t xml:space="preserve">зовсім </w:t>
      </w:r>
      <w:r>
        <w:rPr>
          <w:spacing w:val="-3"/>
        </w:rPr>
        <w:t xml:space="preserve">припиняється </w:t>
      </w:r>
      <w:r>
        <w:t xml:space="preserve">— </w:t>
      </w:r>
      <w:r>
        <w:rPr>
          <w:b/>
          <w:i/>
          <w:color w:val="001F5F"/>
        </w:rPr>
        <w:t xml:space="preserve">песимум </w:t>
      </w:r>
      <w:r>
        <w:rPr>
          <w:spacing w:val="-3"/>
        </w:rPr>
        <w:t xml:space="preserve">сили, </w:t>
      </w:r>
      <w:r>
        <w:t>коли сила струму стає</w:t>
      </w:r>
      <w:r>
        <w:rPr>
          <w:spacing w:val="-27"/>
        </w:rPr>
        <w:t xml:space="preserve"> </w:t>
      </w:r>
      <w:r>
        <w:rPr>
          <w:spacing w:val="-3"/>
        </w:rPr>
        <w:t>надмірною.</w:t>
      </w:r>
    </w:p>
    <w:p w:rsidR="00B65FA9" w:rsidRDefault="004F7AEF">
      <w:pPr>
        <w:pStyle w:val="a3"/>
        <w:ind w:right="1237" w:firstLine="708"/>
      </w:pPr>
      <w:r>
        <w:rPr>
          <w:spacing w:val="-3"/>
        </w:rPr>
        <w:t xml:space="preserve">М. Є. </w:t>
      </w:r>
      <w:r>
        <w:rPr>
          <w:spacing w:val="-5"/>
        </w:rPr>
        <w:t xml:space="preserve">Введенський </w:t>
      </w:r>
      <w:r>
        <w:t xml:space="preserve">у </w:t>
      </w:r>
      <w:r>
        <w:rPr>
          <w:spacing w:val="-4"/>
        </w:rPr>
        <w:t xml:space="preserve">дослідах </w:t>
      </w:r>
      <w:r>
        <w:rPr>
          <w:spacing w:val="-3"/>
        </w:rPr>
        <w:t xml:space="preserve">на </w:t>
      </w:r>
      <w:r>
        <w:rPr>
          <w:spacing w:val="-4"/>
        </w:rPr>
        <w:t xml:space="preserve">нервово–м’язовому </w:t>
      </w:r>
      <w:r>
        <w:t xml:space="preserve">препараті </w:t>
      </w:r>
      <w:r>
        <w:rPr>
          <w:spacing w:val="-3"/>
        </w:rPr>
        <w:t xml:space="preserve">показав, </w:t>
      </w:r>
      <w:r>
        <w:t xml:space="preserve">що </w:t>
      </w:r>
      <w:r>
        <w:rPr>
          <w:spacing w:val="-3"/>
        </w:rPr>
        <w:t xml:space="preserve">перехід </w:t>
      </w:r>
      <w:r>
        <w:t xml:space="preserve">збудження в </w:t>
      </w:r>
      <w:r>
        <w:rPr>
          <w:spacing w:val="-3"/>
        </w:rPr>
        <w:t xml:space="preserve">гальмування залежить від </w:t>
      </w:r>
      <w:r>
        <w:rPr>
          <w:b/>
          <w:i/>
          <w:color w:val="001F5F"/>
          <w:spacing w:val="-3"/>
        </w:rPr>
        <w:t xml:space="preserve">лабільності. </w:t>
      </w:r>
      <w:r>
        <w:t xml:space="preserve">Щоб </w:t>
      </w:r>
      <w:r>
        <w:rPr>
          <w:spacing w:val="-3"/>
        </w:rPr>
        <w:t xml:space="preserve">змінювати лабільність </w:t>
      </w:r>
      <w:r>
        <w:rPr>
          <w:spacing w:val="-5"/>
        </w:rPr>
        <w:t xml:space="preserve">нерва, </w:t>
      </w:r>
      <w:r>
        <w:rPr>
          <w:spacing w:val="-4"/>
        </w:rPr>
        <w:t xml:space="preserve">він </w:t>
      </w:r>
      <w:r>
        <w:rPr>
          <w:spacing w:val="-3"/>
        </w:rPr>
        <w:t xml:space="preserve">на </w:t>
      </w:r>
      <w:r>
        <w:rPr>
          <w:spacing w:val="-4"/>
        </w:rPr>
        <w:t xml:space="preserve">середню ділянку нерва діяв </w:t>
      </w:r>
      <w:r>
        <w:rPr>
          <w:spacing w:val="-5"/>
        </w:rPr>
        <w:t xml:space="preserve">ефіром, </w:t>
      </w:r>
      <w:r>
        <w:rPr>
          <w:spacing w:val="-4"/>
        </w:rPr>
        <w:t xml:space="preserve">хлороформом, хлористим калієм, </w:t>
      </w:r>
      <w:r>
        <w:rPr>
          <w:spacing w:val="-3"/>
        </w:rPr>
        <w:t xml:space="preserve">холодом </w:t>
      </w:r>
      <w:r>
        <w:t xml:space="preserve">і т. д. </w:t>
      </w:r>
      <w:r>
        <w:rPr>
          <w:spacing w:val="-3"/>
        </w:rPr>
        <w:t xml:space="preserve">Під </w:t>
      </w:r>
      <w:r>
        <w:rPr>
          <w:spacing w:val="-4"/>
        </w:rPr>
        <w:t xml:space="preserve">впливом </w:t>
      </w:r>
      <w:r>
        <w:t xml:space="preserve">цього лабільність даної ділянки поступово знижується, і </w:t>
      </w:r>
      <w:r>
        <w:rPr>
          <w:spacing w:val="-4"/>
        </w:rPr>
        <w:t xml:space="preserve">при </w:t>
      </w:r>
      <w:r>
        <w:rPr>
          <w:spacing w:val="-5"/>
        </w:rPr>
        <w:t xml:space="preserve">подразненні </w:t>
      </w:r>
      <w:r>
        <w:rPr>
          <w:spacing w:val="-4"/>
        </w:rPr>
        <w:t xml:space="preserve">нерва </w:t>
      </w:r>
      <w:r>
        <w:rPr>
          <w:spacing w:val="-3"/>
        </w:rPr>
        <w:t xml:space="preserve">вище </w:t>
      </w:r>
      <w:r>
        <w:rPr>
          <w:spacing w:val="-4"/>
        </w:rPr>
        <w:t xml:space="preserve">від </w:t>
      </w:r>
      <w:r>
        <w:rPr>
          <w:spacing w:val="-5"/>
        </w:rPr>
        <w:t xml:space="preserve">зміненої </w:t>
      </w:r>
      <w:r>
        <w:rPr>
          <w:spacing w:val="-4"/>
        </w:rPr>
        <w:t>ділянки</w:t>
      </w:r>
      <w:r>
        <w:rPr>
          <w:spacing w:val="62"/>
        </w:rPr>
        <w:t xml:space="preserve"> </w:t>
      </w:r>
      <w:r>
        <w:rPr>
          <w:spacing w:val="-4"/>
        </w:rPr>
        <w:t>змінюється</w:t>
      </w:r>
      <w:r>
        <w:rPr>
          <w:spacing w:val="62"/>
        </w:rPr>
        <w:t xml:space="preserve"> </w:t>
      </w:r>
      <w:r>
        <w:rPr>
          <w:spacing w:val="-3"/>
        </w:rPr>
        <w:t xml:space="preserve">величина </w:t>
      </w:r>
      <w:r>
        <w:t xml:space="preserve">скорочення </w:t>
      </w:r>
      <w:r>
        <w:rPr>
          <w:spacing w:val="-3"/>
        </w:rPr>
        <w:t xml:space="preserve">м’яза. </w:t>
      </w:r>
      <w:r>
        <w:t xml:space="preserve">На початку зниження лабільності </w:t>
      </w:r>
      <w:r>
        <w:rPr>
          <w:spacing w:val="-3"/>
        </w:rPr>
        <w:t xml:space="preserve">спостерігається однакове </w:t>
      </w:r>
      <w:r>
        <w:t xml:space="preserve">скорочення </w:t>
      </w:r>
      <w:r>
        <w:rPr>
          <w:spacing w:val="-3"/>
        </w:rPr>
        <w:t xml:space="preserve">м’яза </w:t>
      </w:r>
      <w:r>
        <w:t xml:space="preserve">на слабке </w:t>
      </w:r>
      <w:r>
        <w:rPr>
          <w:spacing w:val="-3"/>
        </w:rPr>
        <w:t xml:space="preserve">(порогове) </w:t>
      </w:r>
      <w:r>
        <w:t xml:space="preserve">і </w:t>
      </w:r>
      <w:r>
        <w:rPr>
          <w:spacing w:val="-3"/>
        </w:rPr>
        <w:t xml:space="preserve">сильне </w:t>
      </w:r>
      <w:r>
        <w:t xml:space="preserve">подразнення; цю стадію </w:t>
      </w:r>
      <w:r>
        <w:rPr>
          <w:spacing w:val="-3"/>
        </w:rPr>
        <w:t xml:space="preserve">М. Є. </w:t>
      </w:r>
      <w:r>
        <w:rPr>
          <w:spacing w:val="-4"/>
        </w:rPr>
        <w:t xml:space="preserve">Введенський назвав </w:t>
      </w:r>
      <w:r>
        <w:rPr>
          <w:b/>
          <w:i/>
          <w:color w:val="000080"/>
          <w:spacing w:val="-3"/>
        </w:rPr>
        <w:t xml:space="preserve">зрівнювальною. </w:t>
      </w:r>
      <w:r>
        <w:rPr>
          <w:spacing w:val="-4"/>
        </w:rPr>
        <w:t xml:space="preserve">Потім </w:t>
      </w:r>
      <w:r>
        <w:rPr>
          <w:spacing w:val="-2"/>
        </w:rPr>
        <w:t xml:space="preserve">при </w:t>
      </w:r>
      <w:r>
        <w:t xml:space="preserve">дальшому зниженні лабільності на слабке подразнення м’яз скорочується сильно, а на сильне подразнення він або </w:t>
      </w:r>
      <w:r>
        <w:rPr>
          <w:spacing w:val="-3"/>
        </w:rPr>
        <w:t xml:space="preserve">зовсім </w:t>
      </w:r>
      <w:r>
        <w:t xml:space="preserve">не </w:t>
      </w:r>
      <w:r>
        <w:rPr>
          <w:spacing w:val="-4"/>
        </w:rPr>
        <w:t xml:space="preserve">скорочується,  </w:t>
      </w:r>
      <w:r>
        <w:t xml:space="preserve">або </w:t>
      </w:r>
      <w:r>
        <w:rPr>
          <w:spacing w:val="-4"/>
        </w:rPr>
        <w:t xml:space="preserve">скорочується </w:t>
      </w:r>
      <w:r>
        <w:rPr>
          <w:spacing w:val="-3"/>
        </w:rPr>
        <w:t xml:space="preserve">дуже </w:t>
      </w:r>
      <w:r>
        <w:t>слабко. Через таку ненормальну реакцію нерва цю стадію</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40"/>
      </w:pPr>
      <w:r>
        <w:rPr>
          <w:noProof/>
          <w:lang w:val="ru-RU" w:eastAsia="ru-RU"/>
        </w:rPr>
        <w:drawing>
          <wp:anchor distT="0" distB="0" distL="0" distR="0" simplePos="0" relativeHeight="15936000" behindDoc="0" locked="0" layoutInCell="1" allowOverlap="1">
            <wp:simplePos x="0" y="0"/>
            <wp:positionH relativeFrom="page">
              <wp:posOffset>834389</wp:posOffset>
            </wp:positionH>
            <wp:positionV relativeFrom="page">
              <wp:posOffset>6207759</wp:posOffset>
            </wp:positionV>
            <wp:extent cx="2430145" cy="4229100"/>
            <wp:effectExtent l="0" t="0" r="0" b="0"/>
            <wp:wrapNone/>
            <wp:docPr id="581" name="image3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image358.jpeg"/>
                    <pic:cNvPicPr/>
                  </pic:nvPicPr>
                  <pic:blipFill>
                    <a:blip r:embed="rId561" cstate="print"/>
                    <a:stretch>
                      <a:fillRect/>
                    </a:stretch>
                  </pic:blipFill>
                  <pic:spPr>
                    <a:xfrm>
                      <a:off x="0" y="0"/>
                      <a:ext cx="2430145" cy="4229100"/>
                    </a:xfrm>
                    <a:prstGeom prst="rect">
                      <a:avLst/>
                    </a:prstGeom>
                  </pic:spPr>
                </pic:pic>
              </a:graphicData>
            </a:graphic>
          </wp:anchor>
        </w:drawing>
      </w:r>
      <w:r>
        <w:rPr>
          <w:spacing w:val="-3"/>
        </w:rPr>
        <w:t xml:space="preserve">було </w:t>
      </w:r>
      <w:r>
        <w:rPr>
          <w:spacing w:val="-4"/>
        </w:rPr>
        <w:t xml:space="preserve">названо </w:t>
      </w:r>
      <w:r>
        <w:rPr>
          <w:i/>
          <w:color w:val="000080"/>
          <w:spacing w:val="-4"/>
        </w:rPr>
        <w:t xml:space="preserve">парадоксальною. </w:t>
      </w:r>
      <w:r>
        <w:rPr>
          <w:spacing w:val="-5"/>
        </w:rPr>
        <w:t xml:space="preserve">Наступний етап— </w:t>
      </w:r>
      <w:r>
        <w:t xml:space="preserve">це стадія </w:t>
      </w:r>
      <w:r>
        <w:rPr>
          <w:b/>
          <w:i/>
          <w:color w:val="001F5F"/>
          <w:spacing w:val="2"/>
        </w:rPr>
        <w:t>гальмування</w:t>
      </w:r>
      <w:r>
        <w:rPr>
          <w:spacing w:val="2"/>
        </w:rPr>
        <w:t xml:space="preserve">, </w:t>
      </w:r>
      <w:r>
        <w:t xml:space="preserve">коли м’яз не </w:t>
      </w:r>
      <w:r>
        <w:rPr>
          <w:spacing w:val="2"/>
        </w:rPr>
        <w:t xml:space="preserve">скорочується </w:t>
      </w:r>
      <w:r>
        <w:t xml:space="preserve">під час </w:t>
      </w:r>
      <w:r>
        <w:rPr>
          <w:spacing w:val="2"/>
        </w:rPr>
        <w:t xml:space="preserve">дії </w:t>
      </w:r>
      <w:r>
        <w:rPr>
          <w:spacing w:val="-3"/>
        </w:rPr>
        <w:t xml:space="preserve">як </w:t>
      </w:r>
      <w:r>
        <w:rPr>
          <w:spacing w:val="-4"/>
        </w:rPr>
        <w:t xml:space="preserve">слабкого, </w:t>
      </w:r>
      <w:r>
        <w:rPr>
          <w:spacing w:val="-3"/>
        </w:rPr>
        <w:t xml:space="preserve">так </w:t>
      </w:r>
      <w:r>
        <w:t xml:space="preserve">і </w:t>
      </w:r>
      <w:r>
        <w:rPr>
          <w:spacing w:val="-3"/>
        </w:rPr>
        <w:t xml:space="preserve">сильного подразнення </w:t>
      </w:r>
      <w:r>
        <w:rPr>
          <w:spacing w:val="-4"/>
        </w:rPr>
        <w:t>внаслідок</w:t>
      </w:r>
      <w:r>
        <w:rPr>
          <w:spacing w:val="62"/>
        </w:rPr>
        <w:t xml:space="preserve"> </w:t>
      </w:r>
      <w:r>
        <w:rPr>
          <w:spacing w:val="-3"/>
        </w:rPr>
        <w:t xml:space="preserve">значного зниження </w:t>
      </w:r>
      <w:r>
        <w:rPr>
          <w:spacing w:val="-4"/>
        </w:rPr>
        <w:t xml:space="preserve">лабільності  </w:t>
      </w:r>
      <w:r>
        <w:rPr>
          <w:spacing w:val="-3"/>
        </w:rPr>
        <w:t xml:space="preserve">зміненої ділянки </w:t>
      </w:r>
      <w:r>
        <w:rPr>
          <w:spacing w:val="-4"/>
        </w:rPr>
        <w:t xml:space="preserve">нерва.  </w:t>
      </w:r>
      <w:r>
        <w:rPr>
          <w:spacing w:val="-3"/>
        </w:rPr>
        <w:t xml:space="preserve">Стадія </w:t>
      </w:r>
      <w:r>
        <w:rPr>
          <w:spacing w:val="-4"/>
        </w:rPr>
        <w:t xml:space="preserve">гальмування закінчується </w:t>
      </w:r>
      <w:r>
        <w:rPr>
          <w:spacing w:val="-3"/>
        </w:rPr>
        <w:t xml:space="preserve">станом, </w:t>
      </w:r>
      <w:r>
        <w:rPr>
          <w:spacing w:val="-4"/>
        </w:rPr>
        <w:t xml:space="preserve">при </w:t>
      </w:r>
      <w:r>
        <w:t xml:space="preserve">якому </w:t>
      </w:r>
      <w:r>
        <w:rPr>
          <w:spacing w:val="-3"/>
        </w:rPr>
        <w:t xml:space="preserve">відсутні </w:t>
      </w:r>
      <w:r>
        <w:t xml:space="preserve">видимі прояви життя — збудливість і провідність; цей стан було названо </w:t>
      </w:r>
      <w:r>
        <w:rPr>
          <w:b/>
          <w:i/>
          <w:color w:val="000080"/>
        </w:rPr>
        <w:t xml:space="preserve">парабіозом </w:t>
      </w:r>
      <w:r>
        <w:t>(пара — біля, біос</w:t>
      </w:r>
    </w:p>
    <w:p w:rsidR="00B65FA9" w:rsidRDefault="004F7AEF">
      <w:pPr>
        <w:pStyle w:val="a5"/>
        <w:numPr>
          <w:ilvl w:val="0"/>
          <w:numId w:val="26"/>
        </w:numPr>
        <w:tabs>
          <w:tab w:val="left" w:pos="1425"/>
        </w:tabs>
        <w:spacing w:line="240" w:lineRule="auto"/>
        <w:ind w:right="1238" w:firstLine="0"/>
        <w:jc w:val="both"/>
        <w:rPr>
          <w:sz w:val="28"/>
        </w:rPr>
      </w:pPr>
      <w:r>
        <w:rPr>
          <w:spacing w:val="-3"/>
          <w:sz w:val="28"/>
        </w:rPr>
        <w:t xml:space="preserve">життя), </w:t>
      </w:r>
      <w:r>
        <w:rPr>
          <w:sz w:val="28"/>
        </w:rPr>
        <w:t xml:space="preserve">а послідовні зміни </w:t>
      </w:r>
      <w:r>
        <w:rPr>
          <w:b/>
          <w:i/>
          <w:color w:val="001F5F"/>
          <w:sz w:val="28"/>
        </w:rPr>
        <w:t xml:space="preserve">— </w:t>
      </w:r>
      <w:r>
        <w:rPr>
          <w:b/>
          <w:i/>
          <w:color w:val="001F5F"/>
          <w:spacing w:val="-3"/>
          <w:sz w:val="28"/>
        </w:rPr>
        <w:t>стадіями парабіозу</w:t>
      </w:r>
      <w:r>
        <w:rPr>
          <w:spacing w:val="-3"/>
          <w:sz w:val="28"/>
        </w:rPr>
        <w:t xml:space="preserve">. </w:t>
      </w:r>
      <w:r>
        <w:rPr>
          <w:sz w:val="28"/>
        </w:rPr>
        <w:t xml:space="preserve">Після видалення речовин, що знижують лабільність середньої </w:t>
      </w:r>
      <w:r>
        <w:rPr>
          <w:spacing w:val="-3"/>
          <w:sz w:val="28"/>
        </w:rPr>
        <w:t xml:space="preserve">ділянки </w:t>
      </w:r>
      <w:r>
        <w:rPr>
          <w:sz w:val="28"/>
        </w:rPr>
        <w:t xml:space="preserve">нерва, </w:t>
      </w:r>
      <w:r>
        <w:rPr>
          <w:spacing w:val="-3"/>
          <w:sz w:val="28"/>
        </w:rPr>
        <w:t xml:space="preserve">парабіоз припиняється, </w:t>
      </w:r>
      <w:r>
        <w:rPr>
          <w:sz w:val="28"/>
        </w:rPr>
        <w:t xml:space="preserve">і ця </w:t>
      </w:r>
      <w:r>
        <w:rPr>
          <w:spacing w:val="-3"/>
          <w:sz w:val="28"/>
        </w:rPr>
        <w:t xml:space="preserve">ділянка </w:t>
      </w:r>
      <w:r>
        <w:rPr>
          <w:sz w:val="28"/>
        </w:rPr>
        <w:t>повертається до нормального початкового стану, проходячи ті самі стадії в зворотному</w:t>
      </w:r>
      <w:r>
        <w:rPr>
          <w:spacing w:val="-4"/>
          <w:sz w:val="28"/>
        </w:rPr>
        <w:t xml:space="preserve"> </w:t>
      </w:r>
      <w:r>
        <w:rPr>
          <w:sz w:val="28"/>
        </w:rPr>
        <w:t>порядку.</w:t>
      </w:r>
    </w:p>
    <w:p w:rsidR="00B65FA9" w:rsidRDefault="004F7AEF">
      <w:pPr>
        <w:pStyle w:val="a3"/>
        <w:ind w:right="1238" w:firstLine="708"/>
      </w:pPr>
      <w:r>
        <w:rPr>
          <w:spacing w:val="-5"/>
        </w:rPr>
        <w:t xml:space="preserve">Учення </w:t>
      </w:r>
      <w:r>
        <w:rPr>
          <w:spacing w:val="-3"/>
        </w:rPr>
        <w:t xml:space="preserve">М. Є. </w:t>
      </w:r>
      <w:r>
        <w:rPr>
          <w:spacing w:val="-5"/>
        </w:rPr>
        <w:t xml:space="preserve">Введенського </w:t>
      </w:r>
      <w:r>
        <w:rPr>
          <w:spacing w:val="-2"/>
        </w:rPr>
        <w:t xml:space="preserve">про </w:t>
      </w:r>
      <w:r>
        <w:rPr>
          <w:spacing w:val="-4"/>
        </w:rPr>
        <w:t xml:space="preserve">парабіоз </w:t>
      </w:r>
      <w:r>
        <w:rPr>
          <w:spacing w:val="-5"/>
        </w:rPr>
        <w:t xml:space="preserve">установлює </w:t>
      </w:r>
      <w:r>
        <w:t xml:space="preserve">зв’язок між збудженням і гальмуванням. </w:t>
      </w:r>
      <w:r>
        <w:rPr>
          <w:spacing w:val="-3"/>
        </w:rPr>
        <w:t xml:space="preserve">Збудження </w:t>
      </w:r>
      <w:r>
        <w:t xml:space="preserve">і </w:t>
      </w:r>
      <w:r>
        <w:rPr>
          <w:spacing w:val="-4"/>
        </w:rPr>
        <w:t xml:space="preserve">гальмування </w:t>
      </w:r>
      <w:r>
        <w:t xml:space="preserve">— це </w:t>
      </w:r>
      <w:r>
        <w:rPr>
          <w:spacing w:val="-3"/>
        </w:rPr>
        <w:t xml:space="preserve">різні </w:t>
      </w:r>
      <w:r>
        <w:t xml:space="preserve">реакції </w:t>
      </w:r>
      <w:r>
        <w:rPr>
          <w:spacing w:val="-4"/>
        </w:rPr>
        <w:t xml:space="preserve">тканини </w:t>
      </w:r>
      <w:r>
        <w:t xml:space="preserve">на </w:t>
      </w:r>
      <w:r>
        <w:rPr>
          <w:spacing w:val="-4"/>
        </w:rPr>
        <w:t xml:space="preserve">подразнення, </w:t>
      </w:r>
      <w:r>
        <w:t xml:space="preserve">результат якого залежить </w:t>
      </w:r>
      <w:r>
        <w:rPr>
          <w:spacing w:val="-3"/>
        </w:rPr>
        <w:t xml:space="preserve">від </w:t>
      </w:r>
      <w:r>
        <w:t xml:space="preserve">лабільності. При високій </w:t>
      </w:r>
      <w:r>
        <w:rPr>
          <w:spacing w:val="-3"/>
        </w:rPr>
        <w:t xml:space="preserve">лабільності виникає збудження, </w:t>
      </w:r>
      <w:r>
        <w:t xml:space="preserve">зниження лабільності спричиняє </w:t>
      </w:r>
      <w:r>
        <w:rPr>
          <w:spacing w:val="-3"/>
        </w:rPr>
        <w:t>гальмування.</w:t>
      </w:r>
    </w:p>
    <w:p w:rsidR="00B65FA9" w:rsidRDefault="004F7AEF">
      <w:pPr>
        <w:spacing w:before="10" w:line="237" w:lineRule="auto"/>
        <w:ind w:left="1072" w:right="1134" w:firstLine="708"/>
        <w:jc w:val="both"/>
        <w:rPr>
          <w:sz w:val="28"/>
        </w:rPr>
      </w:pPr>
      <w:r>
        <w:rPr>
          <w:b/>
          <w:i/>
          <w:color w:val="3366FF"/>
          <w:sz w:val="28"/>
        </w:rPr>
        <w:t xml:space="preserve">Фізіологія м’язів. Теорія м’язового скорочення, сила, робота і стомлення м’язів. </w:t>
      </w:r>
      <w:r>
        <w:rPr>
          <w:sz w:val="28"/>
        </w:rPr>
        <w:t>У вищих тварин розрізняють три види м’язових тканин: скелетну, серцеву і гладку. У цьому розділі буде розглянуто фізіологію скелетних і гладких м’язів.</w:t>
      </w:r>
    </w:p>
    <w:p w:rsidR="00B65FA9" w:rsidRDefault="004F7AEF">
      <w:pPr>
        <w:pStyle w:val="a3"/>
        <w:spacing w:before="3"/>
        <w:ind w:right="1234" w:firstLine="708"/>
      </w:pPr>
      <w:r>
        <w:rPr>
          <w:spacing w:val="-3"/>
        </w:rPr>
        <w:t xml:space="preserve">Скелетний </w:t>
      </w:r>
      <w:r>
        <w:rPr>
          <w:spacing w:val="-4"/>
        </w:rPr>
        <w:t xml:space="preserve">м’яз </w:t>
      </w:r>
      <w:r>
        <w:t xml:space="preserve">складається з </w:t>
      </w:r>
      <w:r>
        <w:rPr>
          <w:spacing w:val="-3"/>
        </w:rPr>
        <w:t xml:space="preserve">групи м’язових пучків, </w:t>
      </w:r>
      <w:r>
        <w:t xml:space="preserve">кожний з них </w:t>
      </w:r>
      <w:r>
        <w:rPr>
          <w:spacing w:val="-3"/>
        </w:rPr>
        <w:t xml:space="preserve">складається </w:t>
      </w:r>
      <w:r>
        <w:t xml:space="preserve">з тисяч </w:t>
      </w:r>
      <w:r>
        <w:rPr>
          <w:i/>
          <w:color w:val="000080"/>
        </w:rPr>
        <w:t xml:space="preserve">м’язових </w:t>
      </w:r>
      <w:r>
        <w:rPr>
          <w:i/>
          <w:color w:val="000080"/>
          <w:spacing w:val="-3"/>
        </w:rPr>
        <w:t>волокон</w:t>
      </w:r>
      <w:r>
        <w:rPr>
          <w:spacing w:val="-3"/>
        </w:rPr>
        <w:t xml:space="preserve">, </w:t>
      </w:r>
      <w:r>
        <w:t xml:space="preserve">що являють собою клітини циліндричної форми довжиною до 12 </w:t>
      </w:r>
      <w:r>
        <w:rPr>
          <w:spacing w:val="-3"/>
        </w:rPr>
        <w:t xml:space="preserve">см </w:t>
      </w:r>
      <w:r>
        <w:t xml:space="preserve">і діаметром 10—100 </w:t>
      </w:r>
      <w:r>
        <w:rPr>
          <w:spacing w:val="-3"/>
        </w:rPr>
        <w:t xml:space="preserve">мкм. </w:t>
      </w:r>
      <w:r>
        <w:t xml:space="preserve">Кожне волокно оточене </w:t>
      </w:r>
      <w:r>
        <w:rPr>
          <w:spacing w:val="-3"/>
        </w:rPr>
        <w:t xml:space="preserve">оболонкою </w:t>
      </w:r>
      <w:r>
        <w:t xml:space="preserve">– </w:t>
      </w:r>
      <w:r>
        <w:rPr>
          <w:i/>
          <w:color w:val="000080"/>
          <w:spacing w:val="-4"/>
        </w:rPr>
        <w:t xml:space="preserve">сарколемою </w:t>
      </w:r>
      <w:r>
        <w:t xml:space="preserve">й </w:t>
      </w:r>
      <w:r>
        <w:rPr>
          <w:spacing w:val="-4"/>
        </w:rPr>
        <w:t xml:space="preserve">має </w:t>
      </w:r>
      <w:r>
        <w:t xml:space="preserve">тонкі </w:t>
      </w:r>
      <w:r>
        <w:rPr>
          <w:spacing w:val="-3"/>
        </w:rPr>
        <w:t xml:space="preserve">нитки </w:t>
      </w:r>
      <w:r>
        <w:t xml:space="preserve">— </w:t>
      </w:r>
      <w:r>
        <w:rPr>
          <w:i/>
          <w:color w:val="000080"/>
        </w:rPr>
        <w:t>міофібрили</w:t>
      </w:r>
      <w:r>
        <w:t xml:space="preserve">, які є скорочувальним апаратом м’язового волокна. Кожна міофібріла складається з </w:t>
      </w:r>
      <w:r>
        <w:rPr>
          <w:b/>
          <w:i/>
          <w:color w:val="000080"/>
        </w:rPr>
        <w:t xml:space="preserve">протофібріл, </w:t>
      </w:r>
      <w:r>
        <w:t xml:space="preserve">які являють собою видовжені полімеризовані молекули білків </w:t>
      </w:r>
      <w:r>
        <w:rPr>
          <w:i/>
          <w:color w:val="000080"/>
        </w:rPr>
        <w:t>міозину й актину</w:t>
      </w:r>
      <w:r>
        <w:t xml:space="preserve">. Міозинові протофібріли вдвічі товщі </w:t>
      </w:r>
      <w:r>
        <w:rPr>
          <w:spacing w:val="2"/>
        </w:rPr>
        <w:t xml:space="preserve">за </w:t>
      </w:r>
      <w:r>
        <w:t>актинові і утворюють темні диски, а актинові – світлі диски, ці диски чергуються між собою і зумовлюють поперечну смугастість м’язових волокон. Молекули білка актину утворюють ланцюг схожий на подвійну нитку намиста, скручену у вигляді мотузки, товсті протофібріли побудовані з білка міозину, які укладені у вигляді</w:t>
      </w:r>
      <w:r>
        <w:rPr>
          <w:spacing w:val="-5"/>
        </w:rPr>
        <w:t xml:space="preserve"> </w:t>
      </w:r>
      <w:r>
        <w:t>пучка.</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6"/>
        <w:ind w:left="0"/>
        <w:jc w:val="left"/>
        <w:rPr>
          <w:sz w:val="35"/>
        </w:rPr>
      </w:pPr>
    </w:p>
    <w:p w:rsidR="00B65FA9" w:rsidRDefault="004F7AEF">
      <w:pPr>
        <w:tabs>
          <w:tab w:val="left" w:pos="6824"/>
          <w:tab w:val="left" w:pos="9015"/>
        </w:tabs>
        <w:ind w:left="5497" w:right="1553"/>
        <w:jc w:val="both"/>
        <w:rPr>
          <w:b/>
          <w:sz w:val="24"/>
        </w:rPr>
      </w:pPr>
      <w:r>
        <w:rPr>
          <w:b/>
          <w:sz w:val="24"/>
        </w:rPr>
        <w:t>Рис.</w:t>
      </w:r>
      <w:r>
        <w:rPr>
          <w:b/>
          <w:sz w:val="24"/>
        </w:rPr>
        <w:tab/>
        <w:t>Схематичне</w:t>
      </w:r>
      <w:r>
        <w:rPr>
          <w:b/>
          <w:sz w:val="24"/>
        </w:rPr>
        <w:tab/>
      </w:r>
      <w:r>
        <w:rPr>
          <w:b/>
          <w:spacing w:val="-3"/>
          <w:sz w:val="24"/>
        </w:rPr>
        <w:t xml:space="preserve">зображення </w:t>
      </w:r>
      <w:r>
        <w:rPr>
          <w:b/>
          <w:sz w:val="24"/>
        </w:rPr>
        <w:t>гістоструктури м'яза:</w:t>
      </w:r>
    </w:p>
    <w:p w:rsidR="00B65FA9" w:rsidRDefault="004F7AEF">
      <w:pPr>
        <w:ind w:left="5497" w:right="1551"/>
        <w:jc w:val="both"/>
        <w:rPr>
          <w:sz w:val="24"/>
        </w:rPr>
      </w:pPr>
      <w:r>
        <w:rPr>
          <w:sz w:val="24"/>
        </w:rPr>
        <w:t xml:space="preserve">1 – м'яз; 2 – м'язове волокно; 3 – міофібрили, що утворюють м'язове волокно; 4 – міофібрили з поперечною смугастістю; 5 – один саркомер; 6 – поперечний зріз міофібрили; І – ізотропний (світлий) диск; А – анізотропний (темний) диск </w:t>
      </w:r>
      <w:r>
        <w:rPr>
          <w:rFonts w:ascii="Courier New" w:hAnsi="Courier New"/>
          <w:sz w:val="24"/>
        </w:rPr>
        <w:t xml:space="preserve">α </w:t>
      </w:r>
      <w:r>
        <w:rPr>
          <w:sz w:val="24"/>
        </w:rPr>
        <w:t>– актинові нитки; μ – міозинові нитки; ημ – поперечні місточки міозинової нитки, які закінчуються голівками; z – мембрани</w:t>
      </w:r>
    </w:p>
    <w:p w:rsidR="00B65FA9" w:rsidRDefault="00B65FA9">
      <w:pPr>
        <w:jc w:val="both"/>
        <w:rPr>
          <w:sz w:val="24"/>
        </w:rPr>
        <w:sectPr w:rsidR="00B65FA9">
          <w:pgSz w:w="11910" w:h="16840"/>
          <w:pgMar w:top="340" w:right="0" w:bottom="960" w:left="60" w:header="0" w:footer="770" w:gutter="0"/>
          <w:cols w:space="720"/>
        </w:sectPr>
      </w:pPr>
    </w:p>
    <w:p w:rsidR="00B65FA9" w:rsidRDefault="004F7AEF">
      <w:pPr>
        <w:pStyle w:val="a3"/>
        <w:spacing w:before="62"/>
        <w:ind w:right="1241" w:firstLine="708"/>
      </w:pPr>
      <w:r>
        <w:t xml:space="preserve">Кожна міофібріла розділена перегородками Z– мембранами – на 20 тисяч ділянок – саркомерів, довжина яких досягає 2,5 мкм. Усередині кожного саркомера розміщено близько 2,5 тисяч темних, товстих міозинових протофібрил, а на обох кінцях саркомера </w:t>
      </w:r>
      <w:r>
        <w:rPr>
          <w:spacing w:val="2"/>
        </w:rPr>
        <w:t xml:space="preserve">до </w:t>
      </w:r>
      <w:r>
        <w:t>Z–мембрани прикріплені 2,5 тисячі тонких світлих актинових протофібрил. Актинові нитки своїми кінцями частково заходять у проміжки між міозиновими нитками. Під час скорочення відбувається взаємне ковзання актинових і міозинових протофібрил при цьому актинові нитки ще глибше проникають у простори між міозиновими нитками внаслідок цього довжина саркомера зменшується на</w:t>
      </w:r>
      <w:r>
        <w:rPr>
          <w:spacing w:val="-3"/>
        </w:rPr>
        <w:t xml:space="preserve"> </w:t>
      </w:r>
      <w:r>
        <w:t>20–40%.</w:t>
      </w:r>
    </w:p>
    <w:p w:rsidR="00B65FA9" w:rsidRDefault="004F7AEF">
      <w:pPr>
        <w:pStyle w:val="a3"/>
        <w:ind w:right="1240" w:firstLine="708"/>
      </w:pPr>
      <w:r>
        <w:rPr>
          <w:b/>
          <w:i/>
          <w:color w:val="3366FF"/>
        </w:rPr>
        <w:t>Властивості скелетних м’язів</w:t>
      </w:r>
      <w:r>
        <w:rPr>
          <w:b/>
          <w:color w:val="000080"/>
        </w:rPr>
        <w:t xml:space="preserve">. </w:t>
      </w:r>
      <w:r>
        <w:t xml:space="preserve">З б </w:t>
      </w:r>
      <w:r>
        <w:rPr>
          <w:spacing w:val="13"/>
        </w:rPr>
        <w:t xml:space="preserve">уд </w:t>
      </w:r>
      <w:r>
        <w:t xml:space="preserve">л и </w:t>
      </w:r>
      <w:r>
        <w:rPr>
          <w:spacing w:val="-3"/>
        </w:rPr>
        <w:t xml:space="preserve">вість </w:t>
      </w:r>
      <w:r>
        <w:t xml:space="preserve">скелетних </w:t>
      </w:r>
      <w:r>
        <w:rPr>
          <w:spacing w:val="-3"/>
        </w:rPr>
        <w:t xml:space="preserve">м’язів менша </w:t>
      </w:r>
      <w:r>
        <w:t xml:space="preserve">за </w:t>
      </w:r>
      <w:r>
        <w:rPr>
          <w:spacing w:val="-3"/>
        </w:rPr>
        <w:t xml:space="preserve">збудливість нервів. Збудження </w:t>
      </w:r>
      <w:r>
        <w:t xml:space="preserve">в </w:t>
      </w:r>
      <w:r>
        <w:rPr>
          <w:spacing w:val="-3"/>
        </w:rPr>
        <w:t xml:space="preserve">м’язах проводиться ізольовано, </w:t>
      </w:r>
      <w:r>
        <w:t xml:space="preserve">тобто не </w:t>
      </w:r>
      <w:r>
        <w:rPr>
          <w:spacing w:val="-3"/>
        </w:rPr>
        <w:t xml:space="preserve">переходить </w:t>
      </w:r>
      <w:r>
        <w:t xml:space="preserve">з </w:t>
      </w:r>
      <w:r>
        <w:rPr>
          <w:spacing w:val="-3"/>
        </w:rPr>
        <w:t xml:space="preserve">одного м’язового </w:t>
      </w:r>
      <w:r>
        <w:t xml:space="preserve">волокна на </w:t>
      </w:r>
      <w:r>
        <w:rPr>
          <w:spacing w:val="-3"/>
        </w:rPr>
        <w:t xml:space="preserve">інше. </w:t>
      </w:r>
      <w:r>
        <w:t xml:space="preserve">Нерви закінчуються в середині кожного </w:t>
      </w:r>
      <w:r>
        <w:rPr>
          <w:spacing w:val="-3"/>
        </w:rPr>
        <w:t xml:space="preserve">м’язового волокна, </w:t>
      </w:r>
      <w:r>
        <w:t xml:space="preserve">тому </w:t>
      </w:r>
      <w:r>
        <w:rPr>
          <w:spacing w:val="-3"/>
        </w:rPr>
        <w:t xml:space="preserve">збудження </w:t>
      </w:r>
      <w:r>
        <w:rPr>
          <w:spacing w:val="-4"/>
        </w:rPr>
        <w:t xml:space="preserve">поширюється </w:t>
      </w:r>
      <w:r>
        <w:t xml:space="preserve">в </w:t>
      </w:r>
      <w:r>
        <w:rPr>
          <w:spacing w:val="-4"/>
        </w:rPr>
        <w:t xml:space="preserve">обидва </w:t>
      </w:r>
      <w:r>
        <w:t xml:space="preserve">боки з </w:t>
      </w:r>
      <w:r>
        <w:rPr>
          <w:spacing w:val="-4"/>
        </w:rPr>
        <w:t xml:space="preserve">швидкістю </w:t>
      </w:r>
      <w:r>
        <w:rPr>
          <w:spacing w:val="-3"/>
        </w:rPr>
        <w:t xml:space="preserve">4—15 </w:t>
      </w:r>
      <w:r>
        <w:rPr>
          <w:spacing w:val="-4"/>
        </w:rPr>
        <w:t>м/с.</w:t>
      </w:r>
    </w:p>
    <w:p w:rsidR="00B65FA9" w:rsidRDefault="004F7AEF">
      <w:pPr>
        <w:pStyle w:val="a3"/>
        <w:ind w:right="1234" w:firstLine="708"/>
      </w:pPr>
      <w:r>
        <w:t xml:space="preserve">Скелетний м’яз є пружним тілом. Якщо до м’яза підвісити тягар, то м’яз розтягується ця властивість називається </w:t>
      </w:r>
      <w:r>
        <w:rPr>
          <w:i/>
          <w:color w:val="000080"/>
        </w:rPr>
        <w:t>розтяжністю</w:t>
      </w:r>
      <w:r>
        <w:t xml:space="preserve">. </w:t>
      </w:r>
      <w:r>
        <w:rPr>
          <w:i/>
          <w:color w:val="000080"/>
        </w:rPr>
        <w:t xml:space="preserve">Еластичністю (пружністю) </w:t>
      </w:r>
      <w:r>
        <w:t>м’яза називається повернення його до початкової довжини після</w:t>
      </w:r>
    </w:p>
    <w:p w:rsidR="00B65FA9" w:rsidRDefault="00B65FA9">
      <w:pPr>
        <w:pStyle w:val="a3"/>
        <w:ind w:left="0"/>
        <w:jc w:val="left"/>
        <w:rPr>
          <w:sz w:val="20"/>
        </w:rPr>
      </w:pPr>
    </w:p>
    <w:p w:rsidR="00B65FA9" w:rsidRDefault="004F7AEF">
      <w:pPr>
        <w:pStyle w:val="a3"/>
        <w:ind w:left="0"/>
        <w:jc w:val="left"/>
        <w:rPr>
          <w:sz w:val="27"/>
        </w:rPr>
      </w:pPr>
      <w:r>
        <w:rPr>
          <w:noProof/>
          <w:lang w:val="ru-RU" w:eastAsia="ru-RU"/>
        </w:rPr>
        <w:drawing>
          <wp:anchor distT="0" distB="0" distL="0" distR="0" simplePos="0" relativeHeight="406" behindDoc="0" locked="0" layoutInCell="1" allowOverlap="1">
            <wp:simplePos x="0" y="0"/>
            <wp:positionH relativeFrom="page">
              <wp:posOffset>1457501</wp:posOffset>
            </wp:positionH>
            <wp:positionV relativeFrom="paragraph">
              <wp:posOffset>222448</wp:posOffset>
            </wp:positionV>
            <wp:extent cx="4798849" cy="1289875"/>
            <wp:effectExtent l="0" t="0" r="0" b="0"/>
            <wp:wrapTopAndBottom/>
            <wp:docPr id="583" name="image35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 name="image359.jpeg"/>
                    <pic:cNvPicPr/>
                  </pic:nvPicPr>
                  <pic:blipFill>
                    <a:blip r:embed="rId562" cstate="print"/>
                    <a:stretch>
                      <a:fillRect/>
                    </a:stretch>
                  </pic:blipFill>
                  <pic:spPr>
                    <a:xfrm>
                      <a:off x="0" y="0"/>
                      <a:ext cx="4798849" cy="1289875"/>
                    </a:xfrm>
                    <a:prstGeom prst="rect">
                      <a:avLst/>
                    </a:prstGeom>
                  </pic:spPr>
                </pic:pic>
              </a:graphicData>
            </a:graphic>
          </wp:anchor>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4"/>
        <w:ind w:left="0"/>
        <w:jc w:val="left"/>
        <w:rPr>
          <w:sz w:val="25"/>
        </w:rPr>
      </w:pPr>
    </w:p>
    <w:p w:rsidR="00B65FA9" w:rsidRDefault="004F7AEF">
      <w:pPr>
        <w:spacing w:before="90" w:line="275" w:lineRule="exact"/>
        <w:ind w:left="2156"/>
        <w:rPr>
          <w:b/>
          <w:i/>
          <w:sz w:val="24"/>
        </w:rPr>
      </w:pPr>
      <w:r>
        <w:rPr>
          <w:b/>
          <w:sz w:val="24"/>
        </w:rPr>
        <w:t>Рис. Скорочення скелетного м’яза при різній частоті подразнень</w:t>
      </w:r>
      <w:r>
        <w:rPr>
          <w:b/>
          <w:i/>
          <w:sz w:val="24"/>
        </w:rPr>
        <w:t>:</w:t>
      </w:r>
    </w:p>
    <w:p w:rsidR="00B65FA9" w:rsidRDefault="004F7AEF">
      <w:pPr>
        <w:spacing w:before="2" w:line="237" w:lineRule="auto"/>
        <w:ind w:left="2116" w:right="1998"/>
        <w:rPr>
          <w:sz w:val="24"/>
        </w:rPr>
      </w:pPr>
      <w:r>
        <w:rPr>
          <w:b/>
          <w:sz w:val="24"/>
        </w:rPr>
        <w:t xml:space="preserve">А </w:t>
      </w:r>
      <w:r>
        <w:rPr>
          <w:sz w:val="24"/>
        </w:rPr>
        <w:t xml:space="preserve">— поодиноке скорочення у відповідь на одне подразнення; </w:t>
      </w:r>
      <w:r>
        <w:rPr>
          <w:rFonts w:ascii="Arial" w:hAnsi="Arial"/>
          <w:b/>
          <w:sz w:val="24"/>
        </w:rPr>
        <w:t xml:space="preserve">Б </w:t>
      </w:r>
      <w:r>
        <w:rPr>
          <w:sz w:val="24"/>
        </w:rPr>
        <w:t xml:space="preserve">— зубчастий тетанус (близько 15 подразнень за 1 с); </w:t>
      </w:r>
      <w:r>
        <w:rPr>
          <w:b/>
          <w:sz w:val="24"/>
        </w:rPr>
        <w:t xml:space="preserve">В </w:t>
      </w:r>
      <w:r>
        <w:rPr>
          <w:sz w:val="24"/>
        </w:rPr>
        <w:t>— гладенький тетанус</w:t>
      </w:r>
    </w:p>
    <w:p w:rsidR="00B65FA9" w:rsidRDefault="004F7AEF">
      <w:pPr>
        <w:pStyle w:val="a3"/>
        <w:spacing w:before="202"/>
        <w:ind w:right="1231"/>
        <w:jc w:val="right"/>
      </w:pPr>
      <w:r>
        <w:rPr>
          <w:spacing w:val="-3"/>
        </w:rPr>
        <w:t xml:space="preserve">розтягнення, </w:t>
      </w:r>
      <w:r>
        <w:t xml:space="preserve">коли знято тягар. </w:t>
      </w:r>
      <w:r>
        <w:rPr>
          <w:i/>
          <w:color w:val="000080"/>
        </w:rPr>
        <w:t xml:space="preserve">Пластичністю </w:t>
      </w:r>
      <w:r>
        <w:t xml:space="preserve">м’яза називається </w:t>
      </w:r>
      <w:r>
        <w:rPr>
          <w:spacing w:val="-3"/>
        </w:rPr>
        <w:t xml:space="preserve">властивість зберігати </w:t>
      </w:r>
      <w:r>
        <w:t xml:space="preserve">видовжену форму після зняття </w:t>
      </w:r>
      <w:r>
        <w:rPr>
          <w:spacing w:val="-4"/>
        </w:rPr>
        <w:t xml:space="preserve">тягаря, </w:t>
      </w:r>
      <w:r>
        <w:t xml:space="preserve">що </w:t>
      </w:r>
      <w:r>
        <w:rPr>
          <w:spacing w:val="-4"/>
        </w:rPr>
        <w:t xml:space="preserve">спричинив </w:t>
      </w:r>
      <w:r>
        <w:rPr>
          <w:spacing w:val="-3"/>
        </w:rPr>
        <w:t xml:space="preserve">його розтяг. </w:t>
      </w:r>
      <w:r>
        <w:t xml:space="preserve">У </w:t>
      </w:r>
      <w:r>
        <w:rPr>
          <w:spacing w:val="-4"/>
        </w:rPr>
        <w:t xml:space="preserve">скелетних </w:t>
      </w:r>
      <w:r>
        <w:rPr>
          <w:spacing w:val="-3"/>
        </w:rPr>
        <w:t xml:space="preserve">м’язах </w:t>
      </w:r>
      <w:r>
        <w:t xml:space="preserve">краще </w:t>
      </w:r>
      <w:r>
        <w:rPr>
          <w:spacing w:val="-3"/>
        </w:rPr>
        <w:t xml:space="preserve">виявляється властивість еластичності, </w:t>
      </w:r>
      <w:r>
        <w:t xml:space="preserve">ніж </w:t>
      </w:r>
      <w:r>
        <w:rPr>
          <w:spacing w:val="-6"/>
        </w:rPr>
        <w:t xml:space="preserve">пластичності. </w:t>
      </w:r>
      <w:r>
        <w:rPr>
          <w:b/>
          <w:i/>
          <w:color w:val="000080"/>
          <w:spacing w:val="13"/>
        </w:rPr>
        <w:t xml:space="preserve">Скорочення </w:t>
      </w:r>
      <w:r>
        <w:rPr>
          <w:b/>
          <w:i/>
          <w:color w:val="000080"/>
          <w:spacing w:val="12"/>
        </w:rPr>
        <w:t>м’язів</w:t>
      </w:r>
      <w:r>
        <w:rPr>
          <w:i/>
          <w:color w:val="000080"/>
          <w:spacing w:val="12"/>
        </w:rPr>
        <w:t xml:space="preserve">. </w:t>
      </w:r>
      <w:r>
        <w:t xml:space="preserve">В </w:t>
      </w:r>
      <w:r>
        <w:rPr>
          <w:spacing w:val="10"/>
        </w:rPr>
        <w:t xml:space="preserve">умовах </w:t>
      </w:r>
      <w:r>
        <w:rPr>
          <w:spacing w:val="12"/>
        </w:rPr>
        <w:t xml:space="preserve">досліду </w:t>
      </w:r>
      <w:r>
        <w:rPr>
          <w:spacing w:val="6"/>
        </w:rPr>
        <w:t xml:space="preserve">на </w:t>
      </w:r>
      <w:r>
        <w:rPr>
          <w:spacing w:val="4"/>
        </w:rPr>
        <w:t xml:space="preserve">одиничне </w:t>
      </w:r>
      <w:r>
        <w:rPr>
          <w:spacing w:val="-3"/>
        </w:rPr>
        <w:t xml:space="preserve">подразнення м’яз </w:t>
      </w:r>
      <w:r>
        <w:rPr>
          <w:spacing w:val="-4"/>
        </w:rPr>
        <w:t xml:space="preserve">відповідає </w:t>
      </w:r>
      <w:r>
        <w:rPr>
          <w:spacing w:val="-3"/>
        </w:rPr>
        <w:t xml:space="preserve">одиничним </w:t>
      </w:r>
      <w:r>
        <w:rPr>
          <w:spacing w:val="-4"/>
        </w:rPr>
        <w:t xml:space="preserve">скороченням. </w:t>
      </w:r>
      <w:r>
        <w:rPr>
          <w:spacing w:val="-3"/>
        </w:rPr>
        <w:t xml:space="preserve">Записуючи </w:t>
      </w:r>
      <w:r>
        <w:t xml:space="preserve">це </w:t>
      </w:r>
      <w:r>
        <w:rPr>
          <w:spacing w:val="-3"/>
        </w:rPr>
        <w:t xml:space="preserve">скорочення </w:t>
      </w:r>
      <w:r>
        <w:t xml:space="preserve">на </w:t>
      </w:r>
      <w:r>
        <w:rPr>
          <w:spacing w:val="-4"/>
        </w:rPr>
        <w:t xml:space="preserve">кімографі, можна </w:t>
      </w:r>
      <w:r>
        <w:rPr>
          <w:spacing w:val="-3"/>
        </w:rPr>
        <w:t xml:space="preserve">встановити </w:t>
      </w:r>
      <w:r>
        <w:t xml:space="preserve">три </w:t>
      </w:r>
      <w:r>
        <w:rPr>
          <w:spacing w:val="-3"/>
        </w:rPr>
        <w:t xml:space="preserve">періоди: </w:t>
      </w:r>
      <w:r>
        <w:rPr>
          <w:i/>
          <w:color w:val="000080"/>
          <w:spacing w:val="-3"/>
        </w:rPr>
        <w:t xml:space="preserve">латентний </w:t>
      </w:r>
      <w:r>
        <w:t xml:space="preserve">— </w:t>
      </w:r>
      <w:r>
        <w:rPr>
          <w:spacing w:val="-4"/>
        </w:rPr>
        <w:t xml:space="preserve">період від </w:t>
      </w:r>
      <w:r>
        <w:rPr>
          <w:spacing w:val="-3"/>
        </w:rPr>
        <w:t xml:space="preserve">подразнення </w:t>
      </w:r>
      <w:r>
        <w:t xml:space="preserve">до </w:t>
      </w:r>
      <w:r>
        <w:rPr>
          <w:spacing w:val="-3"/>
        </w:rPr>
        <w:t xml:space="preserve">початку </w:t>
      </w:r>
      <w:r>
        <w:rPr>
          <w:spacing w:val="-5"/>
        </w:rPr>
        <w:t xml:space="preserve">скорочення, період </w:t>
      </w:r>
      <w:r>
        <w:rPr>
          <w:i/>
          <w:color w:val="000080"/>
          <w:spacing w:val="-4"/>
        </w:rPr>
        <w:t xml:space="preserve">скорочення </w:t>
      </w:r>
      <w:r>
        <w:t xml:space="preserve">і </w:t>
      </w:r>
      <w:r>
        <w:rPr>
          <w:spacing w:val="-5"/>
        </w:rPr>
        <w:t xml:space="preserve">період </w:t>
      </w:r>
      <w:r>
        <w:rPr>
          <w:i/>
          <w:color w:val="000080"/>
          <w:spacing w:val="-4"/>
        </w:rPr>
        <w:t>розслаблення</w:t>
      </w:r>
      <w:r>
        <w:rPr>
          <w:spacing w:val="-4"/>
        </w:rPr>
        <w:t xml:space="preserve">. </w:t>
      </w:r>
      <w:r>
        <w:t xml:space="preserve">У </w:t>
      </w:r>
      <w:r>
        <w:rPr>
          <w:spacing w:val="-4"/>
        </w:rPr>
        <w:t xml:space="preserve">литкового м’яза </w:t>
      </w:r>
      <w:r>
        <w:t xml:space="preserve">жаби </w:t>
      </w:r>
      <w:r>
        <w:rPr>
          <w:spacing w:val="-4"/>
        </w:rPr>
        <w:t xml:space="preserve">одиничне </w:t>
      </w:r>
      <w:r>
        <w:rPr>
          <w:spacing w:val="-3"/>
        </w:rPr>
        <w:t xml:space="preserve">скорочення </w:t>
      </w:r>
      <w:r>
        <w:t xml:space="preserve">триває 0,1 с, а в ссавців — 0,04—0,1 </w:t>
      </w:r>
      <w:r>
        <w:rPr>
          <w:spacing w:val="-3"/>
        </w:rPr>
        <w:t xml:space="preserve">с. </w:t>
      </w:r>
      <w:r>
        <w:t xml:space="preserve">У латентний період у м’язі </w:t>
      </w:r>
      <w:r>
        <w:rPr>
          <w:spacing w:val="-3"/>
        </w:rPr>
        <w:t xml:space="preserve">відбуваються </w:t>
      </w:r>
      <w:r>
        <w:t>процеси, при яких вивільняється енергія</w:t>
      </w:r>
      <w:r>
        <w:rPr>
          <w:spacing w:val="7"/>
        </w:rPr>
        <w:t xml:space="preserve"> </w:t>
      </w:r>
      <w:r>
        <w:t>для</w:t>
      </w:r>
    </w:p>
    <w:p w:rsidR="00B65FA9" w:rsidRDefault="004F7AEF">
      <w:pPr>
        <w:pStyle w:val="a3"/>
        <w:spacing w:line="321" w:lineRule="exact"/>
      </w:pPr>
      <w:r>
        <w:t>м’язового скорочення.</w:t>
      </w:r>
    </w:p>
    <w:p w:rsidR="00B65FA9" w:rsidRDefault="004F7AEF">
      <w:pPr>
        <w:pStyle w:val="a3"/>
        <w:spacing w:before="2"/>
        <w:ind w:right="1235" w:firstLine="708"/>
      </w:pPr>
      <w:r>
        <w:t xml:space="preserve">Якщо до м’яза надходить кілька частих імпульсів збудження, настає тривале скорочення м’яза, яке називається </w:t>
      </w:r>
      <w:r>
        <w:rPr>
          <w:i/>
          <w:color w:val="000080"/>
        </w:rPr>
        <w:t>тетанічним скороченням</w:t>
      </w:r>
      <w:r>
        <w:t xml:space="preserve">, або </w:t>
      </w:r>
      <w:r>
        <w:rPr>
          <w:i/>
          <w:color w:val="000080"/>
        </w:rPr>
        <w:t>тетанусом</w:t>
      </w:r>
      <w:r>
        <w:t>. Залежно від частоти збуджень тетанус буде зубчастим або гладким.</w:t>
      </w:r>
    </w:p>
    <w:p w:rsidR="00B65FA9" w:rsidRDefault="004F7AEF">
      <w:pPr>
        <w:pStyle w:val="a3"/>
        <w:spacing w:before="1"/>
        <w:ind w:right="1239" w:firstLine="708"/>
      </w:pPr>
      <w:r>
        <w:rPr>
          <w:spacing w:val="-3"/>
        </w:rPr>
        <w:t xml:space="preserve">При </w:t>
      </w:r>
      <w:r>
        <w:rPr>
          <w:spacing w:val="-4"/>
        </w:rPr>
        <w:t xml:space="preserve">рідких подразненнях, </w:t>
      </w:r>
      <w:r>
        <w:rPr>
          <w:spacing w:val="-3"/>
        </w:rPr>
        <w:t xml:space="preserve">найбільше </w:t>
      </w:r>
      <w:r>
        <w:t xml:space="preserve">10 у 1 </w:t>
      </w:r>
      <w:r>
        <w:rPr>
          <w:spacing w:val="-3"/>
        </w:rPr>
        <w:t xml:space="preserve">с. </w:t>
      </w:r>
      <w:r>
        <w:rPr>
          <w:spacing w:val="-4"/>
        </w:rPr>
        <w:t xml:space="preserve">виникає </w:t>
      </w:r>
      <w:r>
        <w:rPr>
          <w:spacing w:val="-3"/>
        </w:rPr>
        <w:t xml:space="preserve">ряд поодиноких </w:t>
      </w:r>
      <w:r>
        <w:rPr>
          <w:spacing w:val="-4"/>
        </w:rPr>
        <w:t>скорочень</w:t>
      </w:r>
      <w:r>
        <w:rPr>
          <w:spacing w:val="62"/>
        </w:rPr>
        <w:t xml:space="preserve"> </w:t>
      </w:r>
      <w:r>
        <w:t xml:space="preserve">– </w:t>
      </w:r>
      <w:r>
        <w:rPr>
          <w:spacing w:val="-4"/>
        </w:rPr>
        <w:t>чергові</w:t>
      </w:r>
      <w:r>
        <w:rPr>
          <w:spacing w:val="62"/>
        </w:rPr>
        <w:t xml:space="preserve"> </w:t>
      </w:r>
      <w:r>
        <w:rPr>
          <w:spacing w:val="-3"/>
        </w:rPr>
        <w:t xml:space="preserve">подразнення </w:t>
      </w:r>
      <w:r>
        <w:rPr>
          <w:spacing w:val="-4"/>
        </w:rPr>
        <w:t>застають</w:t>
      </w:r>
      <w:r>
        <w:rPr>
          <w:spacing w:val="62"/>
        </w:rPr>
        <w:t xml:space="preserve"> </w:t>
      </w:r>
      <w:r>
        <w:rPr>
          <w:spacing w:val="-4"/>
        </w:rPr>
        <w:t>м’яз</w:t>
      </w:r>
      <w:r>
        <w:rPr>
          <w:spacing w:val="62"/>
        </w:rPr>
        <w:t xml:space="preserve"> </w:t>
      </w:r>
      <w:r>
        <w:t xml:space="preserve">у </w:t>
      </w:r>
      <w:r>
        <w:rPr>
          <w:spacing w:val="-3"/>
        </w:rPr>
        <w:t xml:space="preserve">розслабленому стані. </w:t>
      </w:r>
      <w:r>
        <w:t>З</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8"/>
      </w:pPr>
      <w:r>
        <w:t xml:space="preserve">прискоренням подразнення з 10 до 25 в 1с. кожний імпульс буде впливати на м’яз у момент його розслаблення. Виникає неповний або </w:t>
      </w:r>
      <w:r>
        <w:rPr>
          <w:i/>
          <w:color w:val="000080"/>
        </w:rPr>
        <w:t>зубчастий тетанус</w:t>
      </w:r>
      <w:r>
        <w:rPr>
          <w:color w:val="000080"/>
        </w:rPr>
        <w:t xml:space="preserve">. </w:t>
      </w:r>
      <w:r>
        <w:t xml:space="preserve">Коли ж частота подразнень перевищує 25 у 1с. настає повний або </w:t>
      </w:r>
      <w:r>
        <w:rPr>
          <w:i/>
          <w:color w:val="000080"/>
        </w:rPr>
        <w:t xml:space="preserve">гладкий тетанус </w:t>
      </w:r>
      <w:r>
        <w:t>– новий імпульс надходить до м’яза на початку його розслаблення.</w:t>
      </w:r>
    </w:p>
    <w:p w:rsidR="00B65FA9" w:rsidRDefault="004F7AEF">
      <w:pPr>
        <w:pStyle w:val="a3"/>
        <w:ind w:right="1229" w:firstLine="708"/>
      </w:pPr>
      <w:r>
        <w:rPr>
          <w:b/>
          <w:i/>
          <w:color w:val="000080"/>
          <w:spacing w:val="21"/>
        </w:rPr>
        <w:t xml:space="preserve">Хімізм </w:t>
      </w:r>
      <w:r>
        <w:rPr>
          <w:b/>
          <w:i/>
          <w:color w:val="000080"/>
          <w:spacing w:val="11"/>
        </w:rPr>
        <w:t xml:space="preserve">м’ </w:t>
      </w:r>
      <w:r>
        <w:rPr>
          <w:b/>
          <w:i/>
          <w:color w:val="000080"/>
          <w:spacing w:val="21"/>
        </w:rPr>
        <w:t xml:space="preserve">язового </w:t>
      </w:r>
      <w:r>
        <w:rPr>
          <w:b/>
          <w:i/>
          <w:color w:val="000080"/>
          <w:spacing w:val="22"/>
        </w:rPr>
        <w:t xml:space="preserve">скорочення </w:t>
      </w:r>
      <w:r>
        <w:t xml:space="preserve">. </w:t>
      </w:r>
      <w:r>
        <w:rPr>
          <w:spacing w:val="13"/>
        </w:rPr>
        <w:t xml:space="preserve">М’ </w:t>
      </w:r>
      <w:r>
        <w:rPr>
          <w:spacing w:val="11"/>
        </w:rPr>
        <w:t xml:space="preserve">яз </w:t>
      </w:r>
      <w:r>
        <w:rPr>
          <w:spacing w:val="9"/>
        </w:rPr>
        <w:t xml:space="preserve">скорочується </w:t>
      </w:r>
      <w:r>
        <w:t xml:space="preserve">за рахунок енергії хімічних процесів, які мають </w:t>
      </w:r>
      <w:r>
        <w:rPr>
          <w:spacing w:val="2"/>
        </w:rPr>
        <w:t xml:space="preserve">дві </w:t>
      </w:r>
      <w:r>
        <w:rPr>
          <w:spacing w:val="3"/>
        </w:rPr>
        <w:t xml:space="preserve">фази: </w:t>
      </w:r>
      <w:r>
        <w:rPr>
          <w:i/>
          <w:color w:val="000080"/>
          <w:spacing w:val="2"/>
        </w:rPr>
        <w:t xml:space="preserve">анаеробну </w:t>
      </w:r>
      <w:r>
        <w:t xml:space="preserve">– без </w:t>
      </w:r>
      <w:r>
        <w:rPr>
          <w:spacing w:val="3"/>
        </w:rPr>
        <w:t xml:space="preserve">участі </w:t>
      </w:r>
      <w:r>
        <w:t xml:space="preserve">кисню й </w:t>
      </w:r>
      <w:r>
        <w:rPr>
          <w:i/>
          <w:color w:val="000080"/>
          <w:spacing w:val="2"/>
        </w:rPr>
        <w:t xml:space="preserve">аеробну </w:t>
      </w:r>
      <w:r>
        <w:t xml:space="preserve">– з його участю. В </w:t>
      </w:r>
      <w:r>
        <w:rPr>
          <w:i/>
          <w:color w:val="000080"/>
        </w:rPr>
        <w:t xml:space="preserve">анаеробній </w:t>
      </w:r>
      <w:r>
        <w:t xml:space="preserve">фазі відбувається розпад </w:t>
      </w:r>
      <w:r>
        <w:rPr>
          <w:spacing w:val="-4"/>
        </w:rPr>
        <w:t xml:space="preserve">аденозинтрифосфорної </w:t>
      </w:r>
      <w:r>
        <w:rPr>
          <w:spacing w:val="-5"/>
        </w:rPr>
        <w:t xml:space="preserve">кислоти (АТФ) </w:t>
      </w:r>
      <w:r>
        <w:rPr>
          <w:spacing w:val="-3"/>
        </w:rPr>
        <w:t xml:space="preserve">на </w:t>
      </w:r>
      <w:r>
        <w:rPr>
          <w:spacing w:val="-6"/>
        </w:rPr>
        <w:t xml:space="preserve">аденозиндифосфорну </w:t>
      </w:r>
      <w:r>
        <w:rPr>
          <w:spacing w:val="-9"/>
        </w:rPr>
        <w:t xml:space="preserve">кислоту </w:t>
      </w:r>
      <w:r>
        <w:rPr>
          <w:spacing w:val="-10"/>
        </w:rPr>
        <w:t xml:space="preserve">(АДФ) </w:t>
      </w:r>
      <w:r>
        <w:t xml:space="preserve">і </w:t>
      </w:r>
      <w:r>
        <w:rPr>
          <w:spacing w:val="-10"/>
        </w:rPr>
        <w:t xml:space="preserve">фосфорну </w:t>
      </w:r>
      <w:r>
        <w:rPr>
          <w:spacing w:val="-11"/>
        </w:rPr>
        <w:t xml:space="preserve">кислоту, </w:t>
      </w:r>
      <w:r>
        <w:rPr>
          <w:spacing w:val="-8"/>
        </w:rPr>
        <w:t xml:space="preserve">при </w:t>
      </w:r>
      <w:r>
        <w:rPr>
          <w:spacing w:val="-9"/>
        </w:rPr>
        <w:t xml:space="preserve">цьому  </w:t>
      </w:r>
      <w:r>
        <w:t xml:space="preserve">вивільняється енергія, за </w:t>
      </w:r>
      <w:r>
        <w:rPr>
          <w:spacing w:val="-3"/>
        </w:rPr>
        <w:t xml:space="preserve">рахунок </w:t>
      </w:r>
      <w:r>
        <w:t xml:space="preserve">якої й скорочуються м’язи. Оскільки </w:t>
      </w:r>
      <w:r>
        <w:rPr>
          <w:spacing w:val="-3"/>
        </w:rPr>
        <w:t xml:space="preserve">АТФ </w:t>
      </w:r>
      <w:r>
        <w:t xml:space="preserve">витрачається, то тривала м’язова робота неможлива без синтезу цієї кислоти. Розпад </w:t>
      </w:r>
      <w:r>
        <w:rPr>
          <w:spacing w:val="-3"/>
        </w:rPr>
        <w:t xml:space="preserve">креатинфосфату на </w:t>
      </w:r>
      <w:r>
        <w:rPr>
          <w:spacing w:val="-4"/>
        </w:rPr>
        <w:t xml:space="preserve">креатин </w:t>
      </w:r>
      <w:r>
        <w:t xml:space="preserve">і </w:t>
      </w:r>
      <w:r>
        <w:rPr>
          <w:spacing w:val="-4"/>
        </w:rPr>
        <w:t xml:space="preserve">фосфорну кислоту </w:t>
      </w:r>
      <w:r>
        <w:t xml:space="preserve">є </w:t>
      </w:r>
      <w:r>
        <w:rPr>
          <w:spacing w:val="-4"/>
        </w:rPr>
        <w:t xml:space="preserve">джерелом </w:t>
      </w:r>
      <w:r>
        <w:rPr>
          <w:spacing w:val="-5"/>
        </w:rPr>
        <w:t xml:space="preserve">енергії </w:t>
      </w:r>
      <w:r>
        <w:rPr>
          <w:spacing w:val="-3"/>
        </w:rPr>
        <w:t xml:space="preserve">для </w:t>
      </w:r>
      <w:r>
        <w:rPr>
          <w:spacing w:val="-5"/>
        </w:rPr>
        <w:t xml:space="preserve">відновлення </w:t>
      </w:r>
      <w:r>
        <w:rPr>
          <w:spacing w:val="-4"/>
        </w:rPr>
        <w:t>АТФ.</w:t>
      </w:r>
    </w:p>
    <w:p w:rsidR="00B65FA9" w:rsidRDefault="004F7AEF">
      <w:pPr>
        <w:pStyle w:val="a3"/>
        <w:ind w:right="1238" w:firstLine="708"/>
      </w:pPr>
      <w:r>
        <w:rPr>
          <w:b/>
          <w:i/>
          <w:color w:val="001F5F"/>
        </w:rPr>
        <w:t xml:space="preserve">Аеробна фаза </w:t>
      </w:r>
      <w:r>
        <w:t>характеризується окисленням молочної кислоти та інших органічних сполук до СО</w:t>
      </w:r>
      <w:r>
        <w:rPr>
          <w:vertAlign w:val="subscript"/>
        </w:rPr>
        <w:t>2</w:t>
      </w:r>
      <w:r>
        <w:t xml:space="preserve"> і Н</w:t>
      </w:r>
      <w:r>
        <w:rPr>
          <w:vertAlign w:val="subscript"/>
        </w:rPr>
        <w:t>2</w:t>
      </w:r>
      <w:r>
        <w:t>О. утворена при цьому енергія йде на синтез залишків молочної кислоти до глікогену та синтез АТФ і креатин фосфорної кислоти.</w:t>
      </w:r>
    </w:p>
    <w:p w:rsidR="00B65FA9" w:rsidRDefault="004F7AEF">
      <w:pPr>
        <w:pStyle w:val="a3"/>
        <w:ind w:right="1242" w:firstLine="708"/>
      </w:pPr>
      <w:r>
        <w:t>При скороченні м’язів більша частина потенціальної енергії хімічних речовин перетворюється в теплову і лише 25 – 30 % її в механічну.</w:t>
      </w:r>
    </w:p>
    <w:p w:rsidR="00B65FA9" w:rsidRDefault="004F7AEF">
      <w:pPr>
        <w:pStyle w:val="a3"/>
        <w:ind w:right="1233" w:firstLine="708"/>
      </w:pPr>
      <w:r>
        <w:t xml:space="preserve">Під час напруженої м’язової роботи, коли органи дихання і кровообігу  не можуть повністю забезпечити м’язи </w:t>
      </w:r>
      <w:r>
        <w:rPr>
          <w:spacing w:val="-8"/>
        </w:rPr>
        <w:t xml:space="preserve">потрібною </w:t>
      </w:r>
      <w:r>
        <w:rPr>
          <w:spacing w:val="-10"/>
        </w:rPr>
        <w:t xml:space="preserve">кількістю </w:t>
      </w:r>
      <w:r>
        <w:rPr>
          <w:spacing w:val="-9"/>
        </w:rPr>
        <w:t xml:space="preserve">кисню </w:t>
      </w:r>
      <w:r>
        <w:rPr>
          <w:spacing w:val="-4"/>
        </w:rPr>
        <w:t xml:space="preserve">то </w:t>
      </w:r>
      <w:r>
        <w:rPr>
          <w:spacing w:val="-9"/>
        </w:rPr>
        <w:t xml:space="preserve">виникає кисневе </w:t>
      </w:r>
      <w:r>
        <w:rPr>
          <w:spacing w:val="-10"/>
        </w:rPr>
        <w:t xml:space="preserve">голодування, </w:t>
      </w:r>
      <w:r>
        <w:t xml:space="preserve">і в </w:t>
      </w:r>
      <w:r>
        <w:rPr>
          <w:spacing w:val="5"/>
        </w:rPr>
        <w:t xml:space="preserve">м’язах </w:t>
      </w:r>
      <w:r>
        <w:rPr>
          <w:spacing w:val="6"/>
        </w:rPr>
        <w:t xml:space="preserve">нагромаджується багато </w:t>
      </w:r>
      <w:r>
        <w:rPr>
          <w:spacing w:val="5"/>
        </w:rPr>
        <w:t>молочної</w:t>
      </w:r>
      <w:r>
        <w:rPr>
          <w:spacing w:val="56"/>
        </w:rPr>
        <w:t xml:space="preserve"> </w:t>
      </w:r>
      <w:r>
        <w:rPr>
          <w:spacing w:val="7"/>
        </w:rPr>
        <w:t>кислоти.</w:t>
      </w:r>
    </w:p>
    <w:p w:rsidR="00B65FA9" w:rsidRDefault="004F7AEF">
      <w:pPr>
        <w:pStyle w:val="a3"/>
        <w:ind w:right="1263" w:firstLine="708"/>
      </w:pPr>
      <w:r>
        <w:rPr>
          <w:spacing w:val="5"/>
        </w:rPr>
        <w:t xml:space="preserve">Вправи, тренування </w:t>
      </w:r>
      <w:r>
        <w:rPr>
          <w:spacing w:val="7"/>
        </w:rPr>
        <w:t xml:space="preserve">збільшують </w:t>
      </w:r>
      <w:r>
        <w:t xml:space="preserve">у </w:t>
      </w:r>
      <w:r>
        <w:rPr>
          <w:spacing w:val="6"/>
        </w:rPr>
        <w:t xml:space="preserve">м’язі </w:t>
      </w:r>
      <w:r>
        <w:rPr>
          <w:spacing w:val="5"/>
        </w:rPr>
        <w:t xml:space="preserve">вміст креатину, </w:t>
      </w:r>
      <w:r>
        <w:rPr>
          <w:spacing w:val="6"/>
        </w:rPr>
        <w:t xml:space="preserve">фосфорної кислоти, </w:t>
      </w:r>
      <w:r>
        <w:rPr>
          <w:spacing w:val="5"/>
        </w:rPr>
        <w:t xml:space="preserve">ферменту </w:t>
      </w:r>
      <w:r>
        <w:rPr>
          <w:spacing w:val="6"/>
        </w:rPr>
        <w:t xml:space="preserve">каталази, </w:t>
      </w:r>
      <w:r>
        <w:rPr>
          <w:spacing w:val="4"/>
        </w:rPr>
        <w:t xml:space="preserve">що </w:t>
      </w:r>
      <w:r>
        <w:rPr>
          <w:spacing w:val="6"/>
        </w:rPr>
        <w:t xml:space="preserve">відіграють важливу </w:t>
      </w:r>
      <w:r>
        <w:rPr>
          <w:spacing w:val="4"/>
        </w:rPr>
        <w:t xml:space="preserve">роль </w:t>
      </w:r>
      <w:r>
        <w:t xml:space="preserve">у </w:t>
      </w:r>
      <w:r>
        <w:rPr>
          <w:spacing w:val="6"/>
        </w:rPr>
        <w:t xml:space="preserve">динаміці  м’язового скорочення </w:t>
      </w:r>
      <w:r>
        <w:rPr>
          <w:spacing w:val="4"/>
        </w:rPr>
        <w:t xml:space="preserve">та </w:t>
      </w:r>
      <w:r>
        <w:rPr>
          <w:spacing w:val="5"/>
        </w:rPr>
        <w:t xml:space="preserve">менше </w:t>
      </w:r>
      <w:r>
        <w:rPr>
          <w:spacing w:val="6"/>
        </w:rPr>
        <w:t xml:space="preserve">нагромадження </w:t>
      </w:r>
      <w:r>
        <w:rPr>
          <w:spacing w:val="5"/>
        </w:rPr>
        <w:t xml:space="preserve">молочної </w:t>
      </w:r>
      <w:r>
        <w:rPr>
          <w:spacing w:val="6"/>
        </w:rPr>
        <w:t xml:space="preserve">кислоти  </w:t>
      </w:r>
      <w:r>
        <w:rPr>
          <w:spacing w:val="4"/>
        </w:rPr>
        <w:t xml:space="preserve">та  інших </w:t>
      </w:r>
      <w:r>
        <w:rPr>
          <w:spacing w:val="6"/>
        </w:rPr>
        <w:t xml:space="preserve">продуктів розпаду </w:t>
      </w:r>
      <w:r>
        <w:t>у</w:t>
      </w:r>
      <w:r>
        <w:rPr>
          <w:spacing w:val="44"/>
        </w:rPr>
        <w:t xml:space="preserve"> </w:t>
      </w:r>
      <w:r>
        <w:rPr>
          <w:spacing w:val="6"/>
        </w:rPr>
        <w:t>м’язі.</w:t>
      </w:r>
    </w:p>
    <w:p w:rsidR="00B65FA9" w:rsidRDefault="004F7AEF">
      <w:pPr>
        <w:pStyle w:val="a3"/>
        <w:spacing w:before="1"/>
        <w:ind w:right="1230" w:firstLine="708"/>
      </w:pPr>
      <w:r>
        <w:rPr>
          <w:b/>
          <w:i/>
          <w:color w:val="000080"/>
          <w:spacing w:val="5"/>
        </w:rPr>
        <w:t xml:space="preserve">Теорія </w:t>
      </w:r>
      <w:r>
        <w:rPr>
          <w:b/>
          <w:i/>
          <w:color w:val="000080"/>
          <w:spacing w:val="6"/>
        </w:rPr>
        <w:t xml:space="preserve">м’язового </w:t>
      </w:r>
      <w:r>
        <w:rPr>
          <w:b/>
          <w:i/>
          <w:color w:val="000080"/>
          <w:spacing w:val="7"/>
        </w:rPr>
        <w:t xml:space="preserve">скорочення. </w:t>
      </w:r>
      <w:r>
        <w:t xml:space="preserve">У </w:t>
      </w:r>
      <w:r>
        <w:rPr>
          <w:spacing w:val="5"/>
        </w:rPr>
        <w:t xml:space="preserve">стані </w:t>
      </w:r>
      <w:r>
        <w:rPr>
          <w:spacing w:val="4"/>
        </w:rPr>
        <w:t xml:space="preserve">спокою </w:t>
      </w:r>
      <w:r>
        <w:rPr>
          <w:spacing w:val="5"/>
        </w:rPr>
        <w:t xml:space="preserve">тонкі </w:t>
      </w:r>
      <w:r>
        <w:rPr>
          <w:spacing w:val="-4"/>
        </w:rPr>
        <w:t xml:space="preserve">нитки актину </w:t>
      </w:r>
      <w:r>
        <w:rPr>
          <w:spacing w:val="-5"/>
        </w:rPr>
        <w:t xml:space="preserve">лежать </w:t>
      </w:r>
      <w:r>
        <w:rPr>
          <w:spacing w:val="-6"/>
        </w:rPr>
        <w:t xml:space="preserve">частково своїми </w:t>
      </w:r>
      <w:r>
        <w:rPr>
          <w:spacing w:val="-5"/>
        </w:rPr>
        <w:t xml:space="preserve">кінцями </w:t>
      </w:r>
      <w:r>
        <w:t xml:space="preserve">проміжках між товстими міозиновими  нитками. Коли м’яз збуджується під впливом потенціалу дії, нитки актину </w:t>
      </w:r>
      <w:r>
        <w:rPr>
          <w:spacing w:val="-5"/>
        </w:rPr>
        <w:t xml:space="preserve">зсуваються </w:t>
      </w:r>
      <w:r>
        <w:t xml:space="preserve">в </w:t>
      </w:r>
      <w:r>
        <w:rPr>
          <w:spacing w:val="-4"/>
        </w:rPr>
        <w:t xml:space="preserve">проміжку </w:t>
      </w:r>
      <w:r>
        <w:rPr>
          <w:spacing w:val="-3"/>
        </w:rPr>
        <w:t xml:space="preserve">між </w:t>
      </w:r>
      <w:r>
        <w:rPr>
          <w:spacing w:val="-4"/>
        </w:rPr>
        <w:t xml:space="preserve">нитками </w:t>
      </w:r>
      <w:r>
        <w:rPr>
          <w:spacing w:val="-5"/>
        </w:rPr>
        <w:t xml:space="preserve">міозину, </w:t>
      </w:r>
      <w:r>
        <w:rPr>
          <w:spacing w:val="-4"/>
        </w:rPr>
        <w:t xml:space="preserve">тобто </w:t>
      </w:r>
      <w:r>
        <w:rPr>
          <w:spacing w:val="7"/>
        </w:rPr>
        <w:t xml:space="preserve">ковзають </w:t>
      </w:r>
      <w:r>
        <w:rPr>
          <w:spacing w:val="-12"/>
        </w:rPr>
        <w:t xml:space="preserve">назустріч </w:t>
      </w:r>
      <w:r>
        <w:rPr>
          <w:spacing w:val="-10"/>
        </w:rPr>
        <w:t xml:space="preserve">одна </w:t>
      </w:r>
      <w:r>
        <w:rPr>
          <w:spacing w:val="-11"/>
        </w:rPr>
        <w:t xml:space="preserve">одній, </w:t>
      </w:r>
      <w:r>
        <w:rPr>
          <w:spacing w:val="-12"/>
        </w:rPr>
        <w:t xml:space="preserve">спричиняючи скорочення </w:t>
      </w:r>
      <w:r>
        <w:t xml:space="preserve">міофібрил. Вважають, що ковзання відбувається в результаті скорочення </w:t>
      </w:r>
      <w:r>
        <w:rPr>
          <w:spacing w:val="-7"/>
        </w:rPr>
        <w:t xml:space="preserve">містків </w:t>
      </w:r>
      <w:r>
        <w:t xml:space="preserve">— </w:t>
      </w:r>
      <w:r>
        <w:rPr>
          <w:spacing w:val="-5"/>
        </w:rPr>
        <w:t xml:space="preserve">бічних </w:t>
      </w:r>
      <w:r>
        <w:rPr>
          <w:spacing w:val="-6"/>
        </w:rPr>
        <w:t xml:space="preserve">відростків міозинових </w:t>
      </w:r>
      <w:r>
        <w:t xml:space="preserve">ниток під впливом іонів </w:t>
      </w:r>
      <w:r>
        <w:rPr>
          <w:spacing w:val="2"/>
        </w:rPr>
        <w:t xml:space="preserve">кальцію. </w:t>
      </w:r>
      <w:r>
        <w:t>Вкорочуючись, містки тягнуть актинову нитку назустріч</w:t>
      </w:r>
      <w:r>
        <w:rPr>
          <w:spacing w:val="-1"/>
        </w:rPr>
        <w:t xml:space="preserve"> </w:t>
      </w:r>
      <w:r>
        <w:t>міозиновій.</w:t>
      </w:r>
    </w:p>
    <w:p w:rsidR="00B65FA9" w:rsidRDefault="004F7AEF">
      <w:pPr>
        <w:pStyle w:val="a3"/>
        <w:spacing w:before="1"/>
        <w:ind w:right="1245" w:firstLine="708"/>
      </w:pPr>
      <w:r>
        <w:t>Силу м’яза визначають за максимальним скороченням його під час піднімання максимального тягаря. Найсильнішими є м’язи з косими волокнами, що мають перисту будову.</w:t>
      </w:r>
    </w:p>
    <w:p w:rsidR="00B65FA9" w:rsidRDefault="004F7AEF">
      <w:pPr>
        <w:pStyle w:val="a3"/>
        <w:ind w:right="1249" w:firstLine="708"/>
      </w:pPr>
      <w:r>
        <w:rPr>
          <w:b/>
          <w:i/>
          <w:color w:val="000080"/>
          <w:spacing w:val="12"/>
        </w:rPr>
        <w:t xml:space="preserve">Робота м’язів. </w:t>
      </w:r>
      <w:r>
        <w:rPr>
          <w:spacing w:val="13"/>
        </w:rPr>
        <w:t xml:space="preserve">Скорочуючись, </w:t>
      </w:r>
      <w:r>
        <w:rPr>
          <w:spacing w:val="10"/>
        </w:rPr>
        <w:t xml:space="preserve">м’яз стає </w:t>
      </w:r>
      <w:r>
        <w:rPr>
          <w:spacing w:val="11"/>
        </w:rPr>
        <w:t xml:space="preserve">коротшим </w:t>
      </w:r>
      <w:r>
        <w:t xml:space="preserve">і </w:t>
      </w:r>
      <w:r>
        <w:rPr>
          <w:spacing w:val="6"/>
        </w:rPr>
        <w:t>тим самим</w:t>
      </w:r>
      <w:r>
        <w:rPr>
          <w:spacing w:val="82"/>
        </w:rPr>
        <w:t xml:space="preserve"> </w:t>
      </w:r>
      <w:r>
        <w:rPr>
          <w:spacing w:val="6"/>
        </w:rPr>
        <w:t xml:space="preserve">виконує роботу. Вона </w:t>
      </w:r>
      <w:r>
        <w:rPr>
          <w:spacing w:val="7"/>
        </w:rPr>
        <w:t xml:space="preserve">найбільша </w:t>
      </w:r>
      <w:r>
        <w:rPr>
          <w:spacing w:val="5"/>
        </w:rPr>
        <w:t xml:space="preserve">при </w:t>
      </w:r>
      <w:r>
        <w:rPr>
          <w:spacing w:val="6"/>
        </w:rPr>
        <w:t>середніх</w:t>
      </w:r>
      <w:r>
        <w:rPr>
          <w:spacing w:val="82"/>
        </w:rPr>
        <w:t xml:space="preserve"> </w:t>
      </w:r>
      <w:r>
        <w:rPr>
          <w:spacing w:val="7"/>
        </w:rPr>
        <w:t>навантаженнях</w:t>
      </w:r>
      <w:r>
        <w:rPr>
          <w:spacing w:val="84"/>
        </w:rPr>
        <w:t xml:space="preserve"> </w:t>
      </w:r>
      <w:r>
        <w:t xml:space="preserve">і </w:t>
      </w:r>
      <w:r>
        <w:rPr>
          <w:spacing w:val="6"/>
        </w:rPr>
        <w:t>середньому ритмі скорочень.</w:t>
      </w:r>
    </w:p>
    <w:p w:rsidR="00B65FA9" w:rsidRDefault="004F7AEF">
      <w:pPr>
        <w:pStyle w:val="a3"/>
        <w:ind w:right="1242" w:firstLine="708"/>
      </w:pPr>
      <w:r>
        <w:rPr>
          <w:i/>
          <w:color w:val="000080"/>
          <w:spacing w:val="14"/>
        </w:rPr>
        <w:t xml:space="preserve">Стомлення </w:t>
      </w:r>
      <w:r>
        <w:rPr>
          <w:i/>
          <w:color w:val="000080"/>
          <w:spacing w:val="13"/>
        </w:rPr>
        <w:t>м’язів</w:t>
      </w:r>
      <w:r>
        <w:rPr>
          <w:color w:val="000080"/>
          <w:spacing w:val="13"/>
        </w:rPr>
        <w:t xml:space="preserve">. </w:t>
      </w:r>
      <w:r>
        <w:rPr>
          <w:spacing w:val="13"/>
        </w:rPr>
        <w:t xml:space="preserve">Стомленням називається </w:t>
      </w:r>
      <w:r>
        <w:rPr>
          <w:spacing w:val="7"/>
        </w:rPr>
        <w:t xml:space="preserve">тимчасове зниження </w:t>
      </w:r>
      <w:r>
        <w:rPr>
          <w:spacing w:val="5"/>
        </w:rPr>
        <w:t xml:space="preserve">або </w:t>
      </w:r>
      <w:r>
        <w:rPr>
          <w:spacing w:val="6"/>
        </w:rPr>
        <w:t xml:space="preserve">припинення роботи </w:t>
      </w:r>
      <w:r>
        <w:rPr>
          <w:spacing w:val="7"/>
        </w:rPr>
        <w:t xml:space="preserve">органа </w:t>
      </w:r>
      <w:r>
        <w:rPr>
          <w:spacing w:val="3"/>
        </w:rPr>
        <w:t xml:space="preserve">чи </w:t>
      </w:r>
      <w:r>
        <w:rPr>
          <w:spacing w:val="6"/>
        </w:rPr>
        <w:t xml:space="preserve">цілого </w:t>
      </w:r>
      <w:r>
        <w:rPr>
          <w:spacing w:val="7"/>
        </w:rPr>
        <w:t xml:space="preserve">організму </w:t>
      </w:r>
      <w:r>
        <w:t xml:space="preserve">в </w:t>
      </w:r>
      <w:r>
        <w:rPr>
          <w:spacing w:val="7"/>
        </w:rPr>
        <w:t xml:space="preserve">результаті </w:t>
      </w:r>
      <w:r>
        <w:rPr>
          <w:spacing w:val="6"/>
        </w:rPr>
        <w:t xml:space="preserve">їхньої </w:t>
      </w:r>
      <w:r>
        <w:rPr>
          <w:spacing w:val="7"/>
        </w:rPr>
        <w:t xml:space="preserve">діяльності. </w:t>
      </w:r>
      <w:r>
        <w:t xml:space="preserve">У </w:t>
      </w:r>
      <w:r>
        <w:rPr>
          <w:spacing w:val="5"/>
        </w:rPr>
        <w:t xml:space="preserve">процесі </w:t>
      </w:r>
      <w:r>
        <w:t xml:space="preserve">скорочень </w:t>
      </w:r>
      <w:r>
        <w:rPr>
          <w:spacing w:val="2"/>
        </w:rPr>
        <w:t xml:space="preserve">м’язи </w:t>
      </w:r>
      <w:r>
        <w:t xml:space="preserve">стомлюються, при цьому </w:t>
      </w:r>
      <w:r>
        <w:rPr>
          <w:spacing w:val="4"/>
        </w:rPr>
        <w:t xml:space="preserve">знижуються </w:t>
      </w:r>
      <w:r>
        <w:rPr>
          <w:spacing w:val="2"/>
        </w:rPr>
        <w:t xml:space="preserve">їх </w:t>
      </w:r>
      <w:r>
        <w:rPr>
          <w:spacing w:val="5"/>
        </w:rPr>
        <w:t xml:space="preserve">збудливість, </w:t>
      </w:r>
      <w:r>
        <w:rPr>
          <w:spacing w:val="6"/>
        </w:rPr>
        <w:t xml:space="preserve">лабільність </w:t>
      </w:r>
      <w:r>
        <w:t xml:space="preserve">і </w:t>
      </w:r>
      <w:r>
        <w:rPr>
          <w:spacing w:val="4"/>
        </w:rPr>
        <w:t xml:space="preserve">величина </w:t>
      </w:r>
      <w:r>
        <w:rPr>
          <w:spacing w:val="5"/>
        </w:rPr>
        <w:t xml:space="preserve">скорочення. </w:t>
      </w:r>
      <w:r>
        <w:t xml:space="preserve">У </w:t>
      </w:r>
      <w:r>
        <w:rPr>
          <w:spacing w:val="10"/>
        </w:rPr>
        <w:t xml:space="preserve">стомленому м’язі знижується </w:t>
      </w:r>
      <w:r>
        <w:rPr>
          <w:spacing w:val="9"/>
        </w:rPr>
        <w:t xml:space="preserve">вміст </w:t>
      </w:r>
      <w:r>
        <w:rPr>
          <w:spacing w:val="11"/>
        </w:rPr>
        <w:t xml:space="preserve">глікогену </w:t>
      </w:r>
      <w:r>
        <w:t xml:space="preserve">й </w:t>
      </w:r>
      <w:r>
        <w:rPr>
          <w:spacing w:val="4"/>
        </w:rPr>
        <w:t xml:space="preserve">нагромаджуються </w:t>
      </w:r>
      <w:r>
        <w:rPr>
          <w:spacing w:val="3"/>
        </w:rPr>
        <w:t xml:space="preserve">продукти </w:t>
      </w:r>
      <w:r>
        <w:t xml:space="preserve">обміну. У </w:t>
      </w:r>
      <w:r>
        <w:rPr>
          <w:spacing w:val="2"/>
        </w:rPr>
        <w:t xml:space="preserve">дослідах </w:t>
      </w:r>
      <w:r>
        <w:t xml:space="preserve">на </w:t>
      </w:r>
      <w:r>
        <w:rPr>
          <w:spacing w:val="5"/>
        </w:rPr>
        <w:t xml:space="preserve">нервово–м’язовому </w:t>
      </w:r>
      <w:r>
        <w:rPr>
          <w:spacing w:val="6"/>
        </w:rPr>
        <w:t xml:space="preserve">препараті </w:t>
      </w:r>
      <w:r>
        <w:rPr>
          <w:spacing w:val="3"/>
        </w:rPr>
        <w:t xml:space="preserve">М. Є. </w:t>
      </w:r>
      <w:r>
        <w:rPr>
          <w:spacing w:val="7"/>
        </w:rPr>
        <w:t xml:space="preserve">Введенський </w:t>
      </w:r>
      <w:r>
        <w:rPr>
          <w:spacing w:val="6"/>
        </w:rPr>
        <w:t xml:space="preserve">установив,  </w:t>
      </w:r>
      <w:r>
        <w:rPr>
          <w:spacing w:val="4"/>
        </w:rPr>
        <w:t xml:space="preserve">що </w:t>
      </w:r>
      <w:r>
        <w:rPr>
          <w:spacing w:val="6"/>
        </w:rPr>
        <w:t xml:space="preserve">насамперед стомлюються </w:t>
      </w:r>
      <w:r>
        <w:rPr>
          <w:b/>
          <w:i/>
          <w:color w:val="000080"/>
          <w:spacing w:val="6"/>
        </w:rPr>
        <w:t xml:space="preserve">синапси </w:t>
      </w:r>
      <w:r>
        <w:rPr>
          <w:spacing w:val="5"/>
        </w:rPr>
        <w:t xml:space="preserve">внаслідок </w:t>
      </w:r>
      <w:r>
        <w:rPr>
          <w:spacing w:val="2"/>
        </w:rPr>
        <w:t xml:space="preserve">їх </w:t>
      </w:r>
      <w:r>
        <w:rPr>
          <w:spacing w:val="5"/>
        </w:rPr>
        <w:t xml:space="preserve">низької </w:t>
      </w:r>
      <w:r>
        <w:rPr>
          <w:spacing w:val="8"/>
        </w:rPr>
        <w:t xml:space="preserve">лабільності. </w:t>
      </w:r>
      <w:r>
        <w:t xml:space="preserve">В </w:t>
      </w:r>
      <w:r>
        <w:rPr>
          <w:spacing w:val="8"/>
        </w:rPr>
        <w:t xml:space="preserve">організмі </w:t>
      </w:r>
      <w:r>
        <w:rPr>
          <w:spacing w:val="7"/>
        </w:rPr>
        <w:t xml:space="preserve">втома </w:t>
      </w:r>
      <w:r>
        <w:t xml:space="preserve">в </w:t>
      </w:r>
      <w:r>
        <w:rPr>
          <w:spacing w:val="7"/>
        </w:rPr>
        <w:t xml:space="preserve">першу чергу настає </w:t>
      </w:r>
      <w:r>
        <w:t xml:space="preserve">в </w:t>
      </w:r>
      <w:r>
        <w:rPr>
          <w:spacing w:val="6"/>
        </w:rPr>
        <w:t>нервових центрах,</w:t>
      </w:r>
      <w:r>
        <w:rPr>
          <w:spacing w:val="55"/>
        </w:rPr>
        <w:t xml:space="preserve"> </w:t>
      </w:r>
      <w:r>
        <w:t xml:space="preserve">і </w:t>
      </w:r>
      <w:r>
        <w:rPr>
          <w:spacing w:val="7"/>
        </w:rPr>
        <w:t>насамперед</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40"/>
      </w:pPr>
      <w:r>
        <w:rPr>
          <w:spacing w:val="5"/>
        </w:rPr>
        <w:t xml:space="preserve">кори </w:t>
      </w:r>
      <w:r>
        <w:rPr>
          <w:spacing w:val="6"/>
        </w:rPr>
        <w:t>великих півкуль.</w:t>
      </w:r>
      <w:r>
        <w:rPr>
          <w:spacing w:val="82"/>
        </w:rPr>
        <w:t xml:space="preserve"> </w:t>
      </w:r>
      <w:r>
        <w:rPr>
          <w:spacing w:val="3"/>
        </w:rPr>
        <w:t xml:space="preserve">Продукти </w:t>
      </w:r>
      <w:r>
        <w:rPr>
          <w:spacing w:val="2"/>
        </w:rPr>
        <w:t xml:space="preserve">обміну речовин, циркулюючи </w:t>
      </w:r>
      <w:r>
        <w:t xml:space="preserve">в </w:t>
      </w:r>
      <w:r>
        <w:rPr>
          <w:spacing w:val="2"/>
        </w:rPr>
        <w:t xml:space="preserve">крові, </w:t>
      </w:r>
      <w:r>
        <w:rPr>
          <w:spacing w:val="3"/>
        </w:rPr>
        <w:t xml:space="preserve">залежно </w:t>
      </w:r>
      <w:r>
        <w:t xml:space="preserve">від </w:t>
      </w:r>
      <w:r>
        <w:rPr>
          <w:spacing w:val="3"/>
        </w:rPr>
        <w:t xml:space="preserve">їхньої концентрації впливають </w:t>
      </w:r>
      <w:r>
        <w:rPr>
          <w:spacing w:val="2"/>
        </w:rPr>
        <w:t xml:space="preserve">по </w:t>
      </w:r>
      <w:r>
        <w:rPr>
          <w:spacing w:val="3"/>
        </w:rPr>
        <w:t xml:space="preserve">різному: </w:t>
      </w:r>
      <w:r>
        <w:t xml:space="preserve">при </w:t>
      </w:r>
      <w:r>
        <w:rPr>
          <w:spacing w:val="3"/>
        </w:rPr>
        <w:t xml:space="preserve">малій </w:t>
      </w:r>
      <w:r>
        <w:rPr>
          <w:spacing w:val="4"/>
        </w:rPr>
        <w:t xml:space="preserve">концентрації </w:t>
      </w:r>
      <w:r>
        <w:rPr>
          <w:spacing w:val="3"/>
        </w:rPr>
        <w:t xml:space="preserve">вони </w:t>
      </w:r>
      <w:r>
        <w:rPr>
          <w:i/>
          <w:color w:val="000080"/>
          <w:spacing w:val="4"/>
        </w:rPr>
        <w:t>стимулюють</w:t>
      </w:r>
      <w:r>
        <w:rPr>
          <w:spacing w:val="4"/>
        </w:rPr>
        <w:t xml:space="preserve">, </w:t>
      </w:r>
      <w:r>
        <w:t xml:space="preserve">а </w:t>
      </w:r>
      <w:r>
        <w:rPr>
          <w:spacing w:val="4"/>
        </w:rPr>
        <w:t xml:space="preserve">при </w:t>
      </w:r>
      <w:r>
        <w:rPr>
          <w:spacing w:val="5"/>
        </w:rPr>
        <w:t xml:space="preserve">великій  </w:t>
      </w:r>
      <w:r>
        <w:rPr>
          <w:i/>
          <w:color w:val="000080"/>
          <w:spacing w:val="4"/>
        </w:rPr>
        <w:t xml:space="preserve">пригнічують  </w:t>
      </w:r>
      <w:r>
        <w:rPr>
          <w:spacing w:val="3"/>
        </w:rPr>
        <w:t xml:space="preserve">нервові центри. </w:t>
      </w:r>
      <w:r>
        <w:t xml:space="preserve">І. М. </w:t>
      </w:r>
      <w:r>
        <w:rPr>
          <w:spacing w:val="3"/>
        </w:rPr>
        <w:t xml:space="preserve">Сєченов довів, </w:t>
      </w:r>
      <w:r>
        <w:t xml:space="preserve">що </w:t>
      </w:r>
      <w:r>
        <w:rPr>
          <w:spacing w:val="4"/>
        </w:rPr>
        <w:t xml:space="preserve">швидке </w:t>
      </w:r>
      <w:r>
        <w:rPr>
          <w:spacing w:val="6"/>
        </w:rPr>
        <w:t>відновлення</w:t>
      </w:r>
      <w:r>
        <w:rPr>
          <w:spacing w:val="82"/>
        </w:rPr>
        <w:t xml:space="preserve"> </w:t>
      </w:r>
      <w:r>
        <w:rPr>
          <w:spacing w:val="6"/>
        </w:rPr>
        <w:t xml:space="preserve">працездатності </w:t>
      </w:r>
      <w:r>
        <w:rPr>
          <w:spacing w:val="5"/>
        </w:rPr>
        <w:t xml:space="preserve">стомлених м’язів настає </w:t>
      </w:r>
      <w:r>
        <w:rPr>
          <w:spacing w:val="2"/>
        </w:rPr>
        <w:t xml:space="preserve">не </w:t>
      </w:r>
      <w:r>
        <w:rPr>
          <w:spacing w:val="3"/>
        </w:rPr>
        <w:t xml:space="preserve">під </w:t>
      </w:r>
      <w:r>
        <w:t xml:space="preserve">час </w:t>
      </w:r>
      <w:r>
        <w:rPr>
          <w:spacing w:val="2"/>
        </w:rPr>
        <w:t xml:space="preserve">повного </w:t>
      </w:r>
      <w:r>
        <w:t xml:space="preserve">їх </w:t>
      </w:r>
      <w:r>
        <w:rPr>
          <w:spacing w:val="2"/>
        </w:rPr>
        <w:t xml:space="preserve">спокою, </w:t>
      </w:r>
      <w:r>
        <w:t xml:space="preserve">а </w:t>
      </w:r>
      <w:r>
        <w:rPr>
          <w:spacing w:val="2"/>
        </w:rPr>
        <w:t xml:space="preserve">тоді,  </w:t>
      </w:r>
      <w:r>
        <w:t xml:space="preserve">коли  </w:t>
      </w:r>
      <w:r>
        <w:rPr>
          <w:spacing w:val="2"/>
        </w:rPr>
        <w:t xml:space="preserve">працюють </w:t>
      </w:r>
      <w:r>
        <w:t xml:space="preserve">інші </w:t>
      </w:r>
      <w:r>
        <w:rPr>
          <w:spacing w:val="2"/>
        </w:rPr>
        <w:t xml:space="preserve">м’язи, </w:t>
      </w:r>
      <w:r>
        <w:rPr>
          <w:spacing w:val="6"/>
        </w:rPr>
        <w:t xml:space="preserve">які до </w:t>
      </w:r>
      <w:r>
        <w:rPr>
          <w:spacing w:val="7"/>
        </w:rPr>
        <w:t xml:space="preserve">цього </w:t>
      </w:r>
      <w:r>
        <w:rPr>
          <w:spacing w:val="4"/>
        </w:rPr>
        <w:t xml:space="preserve">не </w:t>
      </w:r>
      <w:r>
        <w:rPr>
          <w:spacing w:val="7"/>
        </w:rPr>
        <w:t xml:space="preserve">скорочувалися. </w:t>
      </w:r>
      <w:r>
        <w:rPr>
          <w:spacing w:val="6"/>
        </w:rPr>
        <w:t xml:space="preserve">Імпульси </w:t>
      </w:r>
      <w:r>
        <w:rPr>
          <w:spacing w:val="5"/>
        </w:rPr>
        <w:t xml:space="preserve">від </w:t>
      </w:r>
      <w:r>
        <w:rPr>
          <w:spacing w:val="7"/>
        </w:rPr>
        <w:t xml:space="preserve">щойно </w:t>
      </w:r>
      <w:r>
        <w:rPr>
          <w:spacing w:val="3"/>
        </w:rPr>
        <w:t xml:space="preserve">залучених </w:t>
      </w:r>
      <w:r>
        <w:rPr>
          <w:spacing w:val="4"/>
        </w:rPr>
        <w:t xml:space="preserve">до </w:t>
      </w:r>
      <w:r>
        <w:rPr>
          <w:spacing w:val="2"/>
        </w:rPr>
        <w:t xml:space="preserve">роботи м’язів, </w:t>
      </w:r>
      <w:r>
        <w:rPr>
          <w:spacing w:val="3"/>
        </w:rPr>
        <w:t xml:space="preserve">підвищують </w:t>
      </w:r>
      <w:r>
        <w:rPr>
          <w:spacing w:val="4"/>
        </w:rPr>
        <w:t xml:space="preserve">збудливість </w:t>
      </w:r>
      <w:r>
        <w:rPr>
          <w:spacing w:val="3"/>
        </w:rPr>
        <w:t xml:space="preserve">нервових </w:t>
      </w:r>
      <w:r>
        <w:rPr>
          <w:spacing w:val="5"/>
        </w:rPr>
        <w:t xml:space="preserve">центрів, збудження </w:t>
      </w:r>
      <w:r>
        <w:rPr>
          <w:spacing w:val="4"/>
        </w:rPr>
        <w:t xml:space="preserve">одних нервових </w:t>
      </w:r>
      <w:r>
        <w:rPr>
          <w:spacing w:val="6"/>
        </w:rPr>
        <w:t xml:space="preserve">центрів </w:t>
      </w:r>
      <w:r>
        <w:rPr>
          <w:spacing w:val="4"/>
        </w:rPr>
        <w:t xml:space="preserve">знижує </w:t>
      </w:r>
      <w:r>
        <w:t xml:space="preserve">й </w:t>
      </w:r>
      <w:r>
        <w:rPr>
          <w:spacing w:val="5"/>
        </w:rPr>
        <w:t xml:space="preserve">навіть знімає втому </w:t>
      </w:r>
      <w:r>
        <w:rPr>
          <w:spacing w:val="4"/>
        </w:rPr>
        <w:t xml:space="preserve">інших </w:t>
      </w:r>
      <w:r>
        <w:rPr>
          <w:spacing w:val="5"/>
        </w:rPr>
        <w:t xml:space="preserve">центрів. Стомленість </w:t>
      </w:r>
      <w:r>
        <w:rPr>
          <w:spacing w:val="7"/>
        </w:rPr>
        <w:t xml:space="preserve">залежить </w:t>
      </w:r>
      <w:r>
        <w:rPr>
          <w:spacing w:val="6"/>
        </w:rPr>
        <w:t xml:space="preserve">від </w:t>
      </w:r>
      <w:r>
        <w:rPr>
          <w:spacing w:val="9"/>
        </w:rPr>
        <w:t xml:space="preserve">стану </w:t>
      </w:r>
      <w:r>
        <w:rPr>
          <w:spacing w:val="10"/>
        </w:rPr>
        <w:t xml:space="preserve">симпатичної </w:t>
      </w:r>
      <w:r>
        <w:rPr>
          <w:spacing w:val="9"/>
        </w:rPr>
        <w:t xml:space="preserve">нервової системи </w:t>
      </w:r>
      <w:r>
        <w:t xml:space="preserve">й </w:t>
      </w:r>
      <w:r>
        <w:rPr>
          <w:spacing w:val="8"/>
        </w:rPr>
        <w:t xml:space="preserve">залоз </w:t>
      </w:r>
      <w:r>
        <w:rPr>
          <w:spacing w:val="3"/>
        </w:rPr>
        <w:t xml:space="preserve">внутрішньої секреції; стомлений </w:t>
      </w:r>
      <w:r>
        <w:rPr>
          <w:spacing w:val="2"/>
        </w:rPr>
        <w:t xml:space="preserve">м’яз </w:t>
      </w:r>
      <w:r>
        <w:rPr>
          <w:spacing w:val="4"/>
        </w:rPr>
        <w:t xml:space="preserve">знову </w:t>
      </w:r>
      <w:r>
        <w:rPr>
          <w:spacing w:val="3"/>
        </w:rPr>
        <w:t xml:space="preserve">починає скорочуватись, </w:t>
      </w:r>
      <w:r>
        <w:rPr>
          <w:spacing w:val="2"/>
        </w:rPr>
        <w:t xml:space="preserve">коли </w:t>
      </w:r>
      <w:r>
        <w:rPr>
          <w:spacing w:val="3"/>
        </w:rPr>
        <w:t xml:space="preserve">подразнюється </w:t>
      </w:r>
      <w:r>
        <w:rPr>
          <w:spacing w:val="4"/>
        </w:rPr>
        <w:t xml:space="preserve">симпатичний </w:t>
      </w:r>
      <w:r>
        <w:rPr>
          <w:spacing w:val="2"/>
        </w:rPr>
        <w:t xml:space="preserve">нерв </w:t>
      </w:r>
      <w:r>
        <w:rPr>
          <w:spacing w:val="3"/>
        </w:rPr>
        <w:t xml:space="preserve">чи вводиться адреналін, </w:t>
      </w:r>
      <w:r>
        <w:t xml:space="preserve">що </w:t>
      </w:r>
      <w:r>
        <w:rPr>
          <w:spacing w:val="3"/>
        </w:rPr>
        <w:t xml:space="preserve">посилює </w:t>
      </w:r>
      <w:r>
        <w:rPr>
          <w:spacing w:val="2"/>
        </w:rPr>
        <w:t xml:space="preserve">обмін. </w:t>
      </w:r>
      <w:r>
        <w:rPr>
          <w:spacing w:val="3"/>
        </w:rPr>
        <w:t xml:space="preserve">Затримує стомлення </w:t>
      </w:r>
      <w:r>
        <w:rPr>
          <w:spacing w:val="5"/>
        </w:rPr>
        <w:t xml:space="preserve">м’язів тренування. </w:t>
      </w:r>
      <w:r>
        <w:rPr>
          <w:spacing w:val="4"/>
        </w:rPr>
        <w:t xml:space="preserve">При ньому </w:t>
      </w:r>
      <w:r>
        <w:rPr>
          <w:spacing w:val="5"/>
        </w:rPr>
        <w:t xml:space="preserve">збільшується об’єм </w:t>
      </w:r>
      <w:r>
        <w:t xml:space="preserve">внаслідок потовщення м’язових волокон, </w:t>
      </w:r>
      <w:r>
        <w:rPr>
          <w:spacing w:val="2"/>
        </w:rPr>
        <w:t xml:space="preserve">підвищується  </w:t>
      </w:r>
      <w:r>
        <w:t>вміст  глікогену, АТФ і креатинфосфату, прискорюються відновні процеси, вдосконалюється регуляторна функція центральної нервової</w:t>
      </w:r>
      <w:r>
        <w:rPr>
          <w:spacing w:val="36"/>
        </w:rPr>
        <w:t xml:space="preserve"> </w:t>
      </w:r>
      <w:r>
        <w:t>системи.</w:t>
      </w:r>
    </w:p>
    <w:p w:rsidR="00B65FA9" w:rsidRDefault="004F7AEF">
      <w:pPr>
        <w:pStyle w:val="a3"/>
        <w:ind w:right="1234" w:firstLine="708"/>
      </w:pPr>
      <w:r>
        <w:rPr>
          <w:b/>
          <w:i/>
          <w:color w:val="000080"/>
        </w:rPr>
        <w:t xml:space="preserve">Т о н у с </w:t>
      </w:r>
      <w:r>
        <w:rPr>
          <w:b/>
          <w:i/>
          <w:color w:val="000080"/>
          <w:spacing w:val="4"/>
        </w:rPr>
        <w:t>м’язів</w:t>
      </w:r>
      <w:r>
        <w:rPr>
          <w:color w:val="000080"/>
          <w:spacing w:val="4"/>
        </w:rPr>
        <w:t xml:space="preserve">. </w:t>
      </w:r>
      <w:r>
        <w:rPr>
          <w:spacing w:val="5"/>
        </w:rPr>
        <w:t xml:space="preserve">Скелетні </w:t>
      </w:r>
      <w:r>
        <w:rPr>
          <w:spacing w:val="4"/>
        </w:rPr>
        <w:t xml:space="preserve">м’язи </w:t>
      </w:r>
      <w:r>
        <w:t xml:space="preserve">в </w:t>
      </w:r>
      <w:r>
        <w:rPr>
          <w:spacing w:val="4"/>
        </w:rPr>
        <w:t xml:space="preserve">спокої розслаблюються </w:t>
      </w:r>
      <w:r>
        <w:t xml:space="preserve">не повністю,  а перебувають у </w:t>
      </w:r>
      <w:r>
        <w:rPr>
          <w:spacing w:val="2"/>
        </w:rPr>
        <w:t xml:space="preserve">деякому </w:t>
      </w:r>
      <w:r>
        <w:t xml:space="preserve">напруженні, </w:t>
      </w:r>
      <w:r>
        <w:rPr>
          <w:spacing w:val="2"/>
        </w:rPr>
        <w:t xml:space="preserve">тобто </w:t>
      </w:r>
      <w:r>
        <w:t xml:space="preserve">тонусі. Він зумовлений надходженням </w:t>
      </w:r>
      <w:r>
        <w:rPr>
          <w:spacing w:val="2"/>
        </w:rPr>
        <w:t xml:space="preserve">до </w:t>
      </w:r>
      <w:r>
        <w:t xml:space="preserve">м’язів рідких нервових імпульсів, які збуджують м’язові волокна не одночасно, а по черзі. Є дані, що </w:t>
      </w:r>
      <w:r>
        <w:rPr>
          <w:spacing w:val="-3"/>
        </w:rPr>
        <w:t xml:space="preserve">існують </w:t>
      </w:r>
      <w:r>
        <w:t xml:space="preserve">спеціалізовані </w:t>
      </w:r>
      <w:r>
        <w:rPr>
          <w:spacing w:val="-3"/>
        </w:rPr>
        <w:t xml:space="preserve">рефлекторні </w:t>
      </w:r>
      <w:r>
        <w:t xml:space="preserve">дуги, які </w:t>
      </w:r>
      <w:r>
        <w:rPr>
          <w:spacing w:val="-3"/>
        </w:rPr>
        <w:t xml:space="preserve">забезпечують </w:t>
      </w:r>
      <w:r>
        <w:t xml:space="preserve">тонус. Тонус скелетних м’язів відіграє важливу роль у підтриманні певного </w:t>
      </w:r>
      <w:r>
        <w:rPr>
          <w:spacing w:val="-9"/>
        </w:rPr>
        <w:t xml:space="preserve">положення </w:t>
      </w:r>
      <w:r>
        <w:rPr>
          <w:spacing w:val="-7"/>
        </w:rPr>
        <w:t xml:space="preserve">тіла </w:t>
      </w:r>
      <w:r>
        <w:t xml:space="preserve">в </w:t>
      </w:r>
      <w:r>
        <w:rPr>
          <w:spacing w:val="-9"/>
        </w:rPr>
        <w:t xml:space="preserve">просторі </w:t>
      </w:r>
      <w:r>
        <w:rPr>
          <w:spacing w:val="-4"/>
        </w:rPr>
        <w:t xml:space="preserve">та </w:t>
      </w:r>
      <w:r>
        <w:t xml:space="preserve">в </w:t>
      </w:r>
      <w:r>
        <w:rPr>
          <w:spacing w:val="-9"/>
        </w:rPr>
        <w:t xml:space="preserve">діяльності </w:t>
      </w:r>
      <w:r>
        <w:t>рухового</w:t>
      </w:r>
      <w:r>
        <w:rPr>
          <w:spacing w:val="-3"/>
        </w:rPr>
        <w:t xml:space="preserve"> </w:t>
      </w:r>
      <w:r>
        <w:t>апарату.</w:t>
      </w:r>
    </w:p>
    <w:p w:rsidR="00B65FA9" w:rsidRDefault="004F7AEF">
      <w:pPr>
        <w:pStyle w:val="a3"/>
        <w:ind w:right="1235" w:firstLine="708"/>
      </w:pPr>
      <w:r>
        <w:rPr>
          <w:i/>
          <w:color w:val="000080"/>
        </w:rPr>
        <w:t xml:space="preserve">Гладкі м’язи </w:t>
      </w:r>
      <w:r>
        <w:t xml:space="preserve">складаються з клітин різної форми, довжиною від 30 до 500 мкм і діаметром 2 — 10 мкм; у клітин є бічні відростки, завдяки яким клітини гладких м’язів групуються в довгі пучки. Вони, в свою чергу, за допомогою тяжів з’єднуються одна з одною, забезпечуючи діяльність м’яза як єдиної системи. Скоротливим апаратом гладких м’язів є міофібрили, в яких містяться тонкі актинові нитки з прикріпленими до них короткими відростками міозинових ниток, що називаються </w:t>
      </w:r>
      <w:r>
        <w:rPr>
          <w:i/>
          <w:color w:val="000080"/>
        </w:rPr>
        <w:t>димерами</w:t>
      </w:r>
      <w:r>
        <w:t>.</w:t>
      </w:r>
    </w:p>
    <w:p w:rsidR="00B65FA9" w:rsidRDefault="004F7AEF">
      <w:pPr>
        <w:pStyle w:val="a3"/>
        <w:spacing w:before="1"/>
        <w:ind w:right="1239" w:firstLine="708"/>
      </w:pPr>
      <w:r>
        <w:t xml:space="preserve">Гладкі м’язи мають ті самі властивості, що й </w:t>
      </w:r>
      <w:r>
        <w:rPr>
          <w:spacing w:val="5"/>
        </w:rPr>
        <w:t xml:space="preserve">скелетні, </w:t>
      </w:r>
      <w:r>
        <w:rPr>
          <w:spacing w:val="10"/>
        </w:rPr>
        <w:t xml:space="preserve">але </w:t>
      </w:r>
      <w:r>
        <w:t xml:space="preserve">збудливість  їх нижча, проведення збудження повільніше </w:t>
      </w:r>
      <w:r>
        <w:rPr>
          <w:spacing w:val="3"/>
        </w:rPr>
        <w:t xml:space="preserve">від </w:t>
      </w:r>
      <w:r>
        <w:t xml:space="preserve">1 </w:t>
      </w:r>
      <w:r>
        <w:rPr>
          <w:spacing w:val="4"/>
        </w:rPr>
        <w:t xml:space="preserve">см/с </w:t>
      </w:r>
      <w:r>
        <w:t xml:space="preserve">в </w:t>
      </w:r>
      <w:r>
        <w:rPr>
          <w:spacing w:val="4"/>
        </w:rPr>
        <w:t xml:space="preserve">кишечнику до </w:t>
      </w:r>
      <w:r>
        <w:rPr>
          <w:spacing w:val="3"/>
        </w:rPr>
        <w:t xml:space="preserve">18  </w:t>
      </w:r>
      <w:r>
        <w:rPr>
          <w:spacing w:val="4"/>
        </w:rPr>
        <w:t xml:space="preserve">см/с </w:t>
      </w:r>
      <w:r>
        <w:t xml:space="preserve">у </w:t>
      </w:r>
      <w:r>
        <w:rPr>
          <w:spacing w:val="4"/>
        </w:rPr>
        <w:t xml:space="preserve">матці. </w:t>
      </w:r>
      <w:r>
        <w:t xml:space="preserve">Гладкі м’язи скорочуються внаслідок ковзання ниток актину назустріч одна одній за участю прикріплених до них димерів міозину. Одиничні скорочення гладких м’язів дуже тривалі.. </w:t>
      </w:r>
      <w:r>
        <w:rPr>
          <w:spacing w:val="5"/>
        </w:rPr>
        <w:t xml:space="preserve">Внаслідок </w:t>
      </w:r>
      <w:r>
        <w:rPr>
          <w:spacing w:val="3"/>
        </w:rPr>
        <w:t xml:space="preserve">цього </w:t>
      </w:r>
      <w:r>
        <w:rPr>
          <w:spacing w:val="5"/>
        </w:rPr>
        <w:t xml:space="preserve">гладкий </w:t>
      </w:r>
      <w:r>
        <w:t xml:space="preserve">м’яз у стан </w:t>
      </w:r>
      <w:r>
        <w:rPr>
          <w:spacing w:val="6"/>
        </w:rPr>
        <w:t xml:space="preserve">тетанусу </w:t>
      </w:r>
      <w:r>
        <w:rPr>
          <w:spacing w:val="7"/>
        </w:rPr>
        <w:t xml:space="preserve">приводиться </w:t>
      </w:r>
      <w:r>
        <w:rPr>
          <w:spacing w:val="6"/>
        </w:rPr>
        <w:t xml:space="preserve">рідкими імпульсами. </w:t>
      </w:r>
      <w:r>
        <w:rPr>
          <w:spacing w:val="5"/>
        </w:rPr>
        <w:t xml:space="preserve">М’ </w:t>
      </w:r>
      <w:r>
        <w:rPr>
          <w:spacing w:val="2"/>
        </w:rPr>
        <w:t xml:space="preserve">язи </w:t>
      </w:r>
      <w:r>
        <w:rPr>
          <w:spacing w:val="3"/>
        </w:rPr>
        <w:t xml:space="preserve">мають здатність тривалий час перебувати </w:t>
      </w:r>
      <w:r>
        <w:t xml:space="preserve">в тонусі. Тривалі тонічні скорочення цих м’язів особливо </w:t>
      </w:r>
      <w:r>
        <w:rPr>
          <w:spacing w:val="2"/>
        </w:rPr>
        <w:t xml:space="preserve">чітко виявляються </w:t>
      </w:r>
      <w:r>
        <w:t xml:space="preserve">в сфінктерах порожнистих </w:t>
      </w:r>
      <w:r>
        <w:rPr>
          <w:spacing w:val="3"/>
        </w:rPr>
        <w:t xml:space="preserve">органів, </w:t>
      </w:r>
      <w:r>
        <w:t>у стінках кровоносних</w:t>
      </w:r>
      <w:r>
        <w:rPr>
          <w:spacing w:val="1"/>
        </w:rPr>
        <w:t xml:space="preserve"> </w:t>
      </w:r>
      <w:r>
        <w:t>судин.</w:t>
      </w:r>
    </w:p>
    <w:p w:rsidR="00B65FA9" w:rsidRDefault="004F7AEF">
      <w:pPr>
        <w:pStyle w:val="a3"/>
        <w:ind w:right="1236" w:firstLine="708"/>
      </w:pPr>
      <w:r>
        <w:t xml:space="preserve">Деяким гладким м’язам </w:t>
      </w:r>
      <w:r>
        <w:rPr>
          <w:spacing w:val="-3"/>
        </w:rPr>
        <w:t xml:space="preserve">властива </w:t>
      </w:r>
      <w:r>
        <w:rPr>
          <w:i/>
          <w:color w:val="000080"/>
          <w:spacing w:val="-3"/>
        </w:rPr>
        <w:t xml:space="preserve">автоматія, </w:t>
      </w:r>
      <w:r>
        <w:t xml:space="preserve">тобто вони </w:t>
      </w:r>
      <w:r>
        <w:rPr>
          <w:spacing w:val="13"/>
        </w:rPr>
        <w:t xml:space="preserve">можуть </w:t>
      </w:r>
      <w:r>
        <w:t xml:space="preserve">періодично скорочуватися без зовнішніх подразнювачів, під впливом імпульсів, що </w:t>
      </w:r>
      <w:r>
        <w:rPr>
          <w:spacing w:val="2"/>
        </w:rPr>
        <w:t xml:space="preserve">виникають </w:t>
      </w:r>
      <w:r>
        <w:t xml:space="preserve">у них самих. У гладких м’язах добре виявлено властивість </w:t>
      </w:r>
      <w:r>
        <w:rPr>
          <w:i/>
          <w:color w:val="000080"/>
        </w:rPr>
        <w:t xml:space="preserve">пластичності й розтяжності </w:t>
      </w:r>
      <w:r>
        <w:t xml:space="preserve">порівняно з еластичністю. В наслідок пластичності й розтяжності порожнисті органи – сечовий міхур, шлунок, кишечник — можуть дуже розтягуватись </w:t>
      </w:r>
      <w:r>
        <w:rPr>
          <w:spacing w:val="20"/>
        </w:rPr>
        <w:t xml:space="preserve">без </w:t>
      </w:r>
      <w:r>
        <w:t>підвищення тиску всередині</w:t>
      </w:r>
      <w:r>
        <w:rPr>
          <w:spacing w:val="-2"/>
        </w:rPr>
        <w:t xml:space="preserve"> </w:t>
      </w:r>
      <w:r>
        <w:t>них.</w:t>
      </w:r>
    </w:p>
    <w:p w:rsidR="00B65FA9" w:rsidRDefault="004F7AEF">
      <w:pPr>
        <w:pStyle w:val="a3"/>
        <w:spacing w:before="2"/>
        <w:ind w:right="1131" w:firstLine="708"/>
      </w:pPr>
      <w:r>
        <w:rPr>
          <w:b/>
          <w:i/>
          <w:color w:val="0000FF"/>
        </w:rPr>
        <w:t xml:space="preserve">Фізіологія нервів. </w:t>
      </w:r>
      <w:r>
        <w:rPr>
          <w:spacing w:val="-5"/>
        </w:rPr>
        <w:t xml:space="preserve">Основною структурною </w:t>
      </w:r>
      <w:r>
        <w:t xml:space="preserve">й </w:t>
      </w:r>
      <w:r>
        <w:rPr>
          <w:spacing w:val="-4"/>
        </w:rPr>
        <w:t xml:space="preserve">функціональною </w:t>
      </w:r>
      <w:r>
        <w:rPr>
          <w:spacing w:val="-5"/>
        </w:rPr>
        <w:t xml:space="preserve">одиницею нервової </w:t>
      </w:r>
      <w:r>
        <w:rPr>
          <w:spacing w:val="-4"/>
        </w:rPr>
        <w:t xml:space="preserve">системи </w:t>
      </w:r>
      <w:r>
        <w:t xml:space="preserve">є </w:t>
      </w:r>
      <w:r>
        <w:rPr>
          <w:b/>
          <w:i/>
          <w:color w:val="001F5F"/>
          <w:spacing w:val="-4"/>
        </w:rPr>
        <w:t>нейрон</w:t>
      </w:r>
      <w:r>
        <w:rPr>
          <w:spacing w:val="-4"/>
        </w:rPr>
        <w:t xml:space="preserve">, </w:t>
      </w:r>
      <w:r>
        <w:t xml:space="preserve">що </w:t>
      </w:r>
      <w:r>
        <w:rPr>
          <w:spacing w:val="-4"/>
        </w:rPr>
        <w:t xml:space="preserve">являє собою </w:t>
      </w:r>
      <w:r>
        <w:rPr>
          <w:spacing w:val="-3"/>
        </w:rPr>
        <w:t xml:space="preserve">нервову клітину </w:t>
      </w:r>
      <w:r>
        <w:t xml:space="preserve">з </w:t>
      </w:r>
      <w:r>
        <w:rPr>
          <w:spacing w:val="-4"/>
        </w:rPr>
        <w:t xml:space="preserve">відростками. </w:t>
      </w:r>
      <w:r>
        <w:t>Один</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130"/>
      </w:pPr>
      <w:r>
        <w:t xml:space="preserve">з </w:t>
      </w:r>
      <w:r>
        <w:rPr>
          <w:spacing w:val="-4"/>
        </w:rPr>
        <w:t>відростків</w:t>
      </w:r>
      <w:r>
        <w:rPr>
          <w:spacing w:val="62"/>
        </w:rPr>
        <w:t xml:space="preserve"> </w:t>
      </w:r>
      <w:r>
        <w:rPr>
          <w:spacing w:val="-3"/>
        </w:rPr>
        <w:t xml:space="preserve">проводить </w:t>
      </w:r>
      <w:r>
        <w:t xml:space="preserve">збудження </w:t>
      </w:r>
      <w:r>
        <w:rPr>
          <w:spacing w:val="-3"/>
        </w:rPr>
        <w:t xml:space="preserve">від </w:t>
      </w:r>
      <w:r>
        <w:t xml:space="preserve">тіла </w:t>
      </w:r>
      <w:r>
        <w:rPr>
          <w:spacing w:val="-3"/>
        </w:rPr>
        <w:t xml:space="preserve">нервової </w:t>
      </w:r>
      <w:r>
        <w:t xml:space="preserve">клітини і називається </w:t>
      </w:r>
      <w:r>
        <w:rPr>
          <w:b/>
          <w:i/>
          <w:color w:val="000080"/>
        </w:rPr>
        <w:t xml:space="preserve">аксоном. </w:t>
      </w:r>
      <w:r>
        <w:t xml:space="preserve">Інші відростки (звичайно їх буває кілька і вони розгалужуються) проводять збудження в напрямі до </w:t>
      </w:r>
      <w:r>
        <w:rPr>
          <w:spacing w:val="-3"/>
        </w:rPr>
        <w:t xml:space="preserve">клітини, їх називають </w:t>
      </w:r>
      <w:r>
        <w:rPr>
          <w:b/>
          <w:i/>
          <w:color w:val="000080"/>
          <w:spacing w:val="-4"/>
        </w:rPr>
        <w:t>дендритами</w:t>
      </w:r>
      <w:r>
        <w:rPr>
          <w:spacing w:val="-4"/>
        </w:rPr>
        <w:t xml:space="preserve">. Відростки </w:t>
      </w:r>
      <w:r>
        <w:rPr>
          <w:spacing w:val="-5"/>
        </w:rPr>
        <w:t xml:space="preserve">нервових </w:t>
      </w:r>
      <w:r>
        <w:rPr>
          <w:spacing w:val="-4"/>
        </w:rPr>
        <w:t xml:space="preserve">клітин </w:t>
      </w:r>
      <w:r>
        <w:rPr>
          <w:spacing w:val="-5"/>
        </w:rPr>
        <w:t xml:space="preserve">утворюють </w:t>
      </w:r>
      <w:r>
        <w:rPr>
          <w:spacing w:val="-6"/>
        </w:rPr>
        <w:t xml:space="preserve">нервові волокна; </w:t>
      </w:r>
      <w:r>
        <w:rPr>
          <w:spacing w:val="-4"/>
        </w:rPr>
        <w:t xml:space="preserve">вони </w:t>
      </w:r>
      <w:r>
        <w:t xml:space="preserve">є </w:t>
      </w:r>
      <w:r>
        <w:rPr>
          <w:spacing w:val="-3"/>
        </w:rPr>
        <w:t xml:space="preserve">провідниками нервових імпульсів. Розрізняють </w:t>
      </w:r>
      <w:r>
        <w:rPr>
          <w:b/>
          <w:i/>
          <w:color w:val="000080"/>
        </w:rPr>
        <w:t xml:space="preserve">м’якушеві </w:t>
      </w:r>
      <w:r>
        <w:rPr>
          <w:spacing w:val="-3"/>
        </w:rPr>
        <w:t xml:space="preserve">(покриті </w:t>
      </w:r>
      <w:r>
        <w:rPr>
          <w:spacing w:val="-4"/>
        </w:rPr>
        <w:t xml:space="preserve">мієліновою оболонкою) </w:t>
      </w:r>
      <w:r>
        <w:t xml:space="preserve">і </w:t>
      </w:r>
      <w:r>
        <w:rPr>
          <w:b/>
          <w:i/>
          <w:color w:val="000080"/>
          <w:spacing w:val="-4"/>
        </w:rPr>
        <w:t xml:space="preserve">безм’якушеві </w:t>
      </w:r>
      <w:r>
        <w:t xml:space="preserve">(не </w:t>
      </w:r>
      <w:r>
        <w:rPr>
          <w:spacing w:val="-4"/>
        </w:rPr>
        <w:t xml:space="preserve">мають мієлінової оболонки) нервові волокна. </w:t>
      </w:r>
      <w:r>
        <w:rPr>
          <w:spacing w:val="-3"/>
        </w:rPr>
        <w:t xml:space="preserve">Нервові волокна </w:t>
      </w:r>
      <w:r>
        <w:rPr>
          <w:spacing w:val="-4"/>
        </w:rPr>
        <w:t xml:space="preserve">об'єднуються </w:t>
      </w:r>
      <w:r>
        <w:t xml:space="preserve">в </w:t>
      </w:r>
      <w:r>
        <w:rPr>
          <w:spacing w:val="-3"/>
        </w:rPr>
        <w:t xml:space="preserve">пучки </w:t>
      </w:r>
      <w:r>
        <w:t xml:space="preserve">й </w:t>
      </w:r>
      <w:r>
        <w:rPr>
          <w:spacing w:val="-4"/>
        </w:rPr>
        <w:t>утворюють</w:t>
      </w:r>
      <w:r>
        <w:rPr>
          <w:spacing w:val="-22"/>
        </w:rPr>
        <w:t xml:space="preserve"> </w:t>
      </w:r>
      <w:r>
        <w:rPr>
          <w:spacing w:val="-5"/>
        </w:rPr>
        <w:t>нерви.</w:t>
      </w:r>
    </w:p>
    <w:p w:rsidR="00B65FA9" w:rsidRDefault="004F7AEF">
      <w:pPr>
        <w:ind w:left="1072" w:right="1242" w:firstLine="708"/>
        <w:jc w:val="both"/>
        <w:rPr>
          <w:sz w:val="28"/>
        </w:rPr>
      </w:pPr>
      <w:r>
        <w:rPr>
          <w:sz w:val="28"/>
        </w:rPr>
        <w:t xml:space="preserve">Нервові волокна, що проводять імпульси від периферії до нервових центрів називаються </w:t>
      </w:r>
      <w:r>
        <w:rPr>
          <w:i/>
          <w:color w:val="000080"/>
          <w:sz w:val="28"/>
        </w:rPr>
        <w:t>сенсорними, чутливими, доцентровими або аферентними</w:t>
      </w:r>
      <w:r>
        <w:rPr>
          <w:sz w:val="28"/>
        </w:rPr>
        <w:t xml:space="preserve">. Інші волокна, що проводять імпульси від центра до периферії є </w:t>
      </w:r>
      <w:r>
        <w:rPr>
          <w:i/>
          <w:color w:val="000080"/>
          <w:sz w:val="28"/>
        </w:rPr>
        <w:t>руховими, моторними, відцентровими або</w:t>
      </w:r>
      <w:r>
        <w:rPr>
          <w:i/>
          <w:color w:val="000080"/>
          <w:spacing w:val="6"/>
          <w:sz w:val="28"/>
        </w:rPr>
        <w:t xml:space="preserve"> </w:t>
      </w:r>
      <w:r>
        <w:rPr>
          <w:i/>
          <w:color w:val="000080"/>
          <w:sz w:val="28"/>
        </w:rPr>
        <w:t>еферентними</w:t>
      </w:r>
      <w:r>
        <w:rPr>
          <w:sz w:val="28"/>
        </w:rPr>
        <w:t>.</w:t>
      </w:r>
    </w:p>
    <w:p w:rsidR="00B65FA9" w:rsidRDefault="004F7AEF">
      <w:pPr>
        <w:pStyle w:val="a3"/>
        <w:ind w:right="1250" w:firstLine="708"/>
      </w:pPr>
      <w:r>
        <w:t>В організмі тварин нерви звичайно змішані мають в своєму складі аферентні та еферентні волокна.</w:t>
      </w:r>
    </w:p>
    <w:p w:rsidR="00B65FA9" w:rsidRDefault="004F7AEF">
      <w:pPr>
        <w:pStyle w:val="a3"/>
        <w:ind w:right="1238" w:firstLine="708"/>
      </w:pPr>
      <w:r>
        <w:rPr>
          <w:b/>
          <w:i/>
          <w:color w:val="000080"/>
          <w:spacing w:val="-4"/>
        </w:rPr>
        <w:t>Властивості</w:t>
      </w:r>
      <w:r>
        <w:rPr>
          <w:b/>
          <w:i/>
          <w:color w:val="000080"/>
          <w:spacing w:val="62"/>
        </w:rPr>
        <w:t xml:space="preserve"> </w:t>
      </w:r>
      <w:r>
        <w:rPr>
          <w:b/>
          <w:i/>
          <w:color w:val="000080"/>
          <w:spacing w:val="-4"/>
        </w:rPr>
        <w:t>нервових</w:t>
      </w:r>
      <w:r>
        <w:rPr>
          <w:b/>
          <w:i/>
          <w:color w:val="000080"/>
          <w:spacing w:val="62"/>
        </w:rPr>
        <w:t xml:space="preserve"> </w:t>
      </w:r>
      <w:r>
        <w:rPr>
          <w:b/>
          <w:i/>
          <w:color w:val="000080"/>
          <w:spacing w:val="-4"/>
        </w:rPr>
        <w:t>волокон.</w:t>
      </w:r>
      <w:r>
        <w:rPr>
          <w:b/>
          <w:i/>
          <w:color w:val="000080"/>
          <w:spacing w:val="62"/>
        </w:rPr>
        <w:t xml:space="preserve"> </w:t>
      </w:r>
      <w:r>
        <w:rPr>
          <w:spacing w:val="-5"/>
        </w:rPr>
        <w:t xml:space="preserve">Нервові </w:t>
      </w:r>
      <w:r>
        <w:rPr>
          <w:spacing w:val="-4"/>
        </w:rPr>
        <w:t>волокна</w:t>
      </w:r>
      <w:r>
        <w:rPr>
          <w:spacing w:val="62"/>
        </w:rPr>
        <w:t xml:space="preserve"> </w:t>
      </w:r>
      <w:r>
        <w:rPr>
          <w:spacing w:val="-4"/>
        </w:rPr>
        <w:t>характеризуються</w:t>
      </w:r>
      <w:r>
        <w:rPr>
          <w:spacing w:val="62"/>
        </w:rPr>
        <w:t xml:space="preserve"> </w:t>
      </w:r>
      <w:r>
        <w:rPr>
          <w:spacing w:val="-3"/>
        </w:rPr>
        <w:t xml:space="preserve">високою </w:t>
      </w:r>
      <w:r>
        <w:rPr>
          <w:i/>
          <w:color w:val="000080"/>
          <w:spacing w:val="-4"/>
        </w:rPr>
        <w:t>збудливістю</w:t>
      </w:r>
      <w:r>
        <w:rPr>
          <w:spacing w:val="-4"/>
        </w:rPr>
        <w:t xml:space="preserve">, </w:t>
      </w:r>
      <w:r>
        <w:t xml:space="preserve">у </w:t>
      </w:r>
      <w:r>
        <w:rPr>
          <w:spacing w:val="-4"/>
        </w:rPr>
        <w:t xml:space="preserve">м’якушевих </w:t>
      </w:r>
      <w:r>
        <w:rPr>
          <w:spacing w:val="-3"/>
        </w:rPr>
        <w:t xml:space="preserve">волокон вона </w:t>
      </w:r>
      <w:r>
        <w:rPr>
          <w:spacing w:val="-4"/>
        </w:rPr>
        <w:t xml:space="preserve">вища, </w:t>
      </w:r>
      <w:r>
        <w:t xml:space="preserve">ніж у </w:t>
      </w:r>
      <w:r>
        <w:rPr>
          <w:spacing w:val="-3"/>
        </w:rPr>
        <w:t xml:space="preserve">безм’якушевих. </w:t>
      </w:r>
      <w:r>
        <w:rPr>
          <w:i/>
          <w:color w:val="000080"/>
          <w:spacing w:val="-4"/>
        </w:rPr>
        <w:t xml:space="preserve">Лабільність </w:t>
      </w:r>
      <w:r>
        <w:rPr>
          <w:spacing w:val="-3"/>
        </w:rPr>
        <w:t xml:space="preserve">нервових волокон найвища. М’якушеві волокна </w:t>
      </w:r>
      <w:r>
        <w:rPr>
          <w:spacing w:val="-4"/>
        </w:rPr>
        <w:t xml:space="preserve">можуть </w:t>
      </w:r>
      <w:r>
        <w:t xml:space="preserve">відтворювати </w:t>
      </w:r>
      <w:r>
        <w:rPr>
          <w:spacing w:val="2"/>
        </w:rPr>
        <w:t xml:space="preserve">до </w:t>
      </w:r>
      <w:r>
        <w:t>500 імпульсів за 1 с. У безм’якушевих волокон лабільність дуже низька.</w:t>
      </w:r>
    </w:p>
    <w:p w:rsidR="00B65FA9" w:rsidRDefault="004F7AEF">
      <w:pPr>
        <w:pStyle w:val="a3"/>
        <w:ind w:right="1235" w:firstLine="708"/>
      </w:pPr>
      <w:r>
        <w:t xml:space="preserve">Нерв складається з великої кількості нервових </w:t>
      </w:r>
      <w:r>
        <w:rPr>
          <w:spacing w:val="-4"/>
        </w:rPr>
        <w:t xml:space="preserve">волокон, </w:t>
      </w:r>
      <w:r>
        <w:rPr>
          <w:spacing w:val="-3"/>
        </w:rPr>
        <w:t xml:space="preserve">але </w:t>
      </w:r>
      <w:r>
        <w:rPr>
          <w:spacing w:val="-5"/>
        </w:rPr>
        <w:t xml:space="preserve">збудження </w:t>
      </w:r>
      <w:r>
        <w:t xml:space="preserve">по </w:t>
      </w:r>
      <w:r>
        <w:rPr>
          <w:spacing w:val="-5"/>
        </w:rPr>
        <w:t xml:space="preserve">кожному </w:t>
      </w:r>
      <w:r>
        <w:rPr>
          <w:spacing w:val="-4"/>
        </w:rPr>
        <w:t xml:space="preserve">нервовому </w:t>
      </w:r>
      <w:r>
        <w:rPr>
          <w:spacing w:val="-3"/>
        </w:rPr>
        <w:t xml:space="preserve">волокну проводиться ізольовано, </w:t>
      </w:r>
      <w:r>
        <w:t xml:space="preserve">не </w:t>
      </w:r>
      <w:r>
        <w:rPr>
          <w:spacing w:val="-3"/>
        </w:rPr>
        <w:t xml:space="preserve">переходячи </w:t>
      </w:r>
      <w:r>
        <w:t xml:space="preserve">на сусідні. </w:t>
      </w:r>
      <w:r>
        <w:rPr>
          <w:spacing w:val="-3"/>
        </w:rPr>
        <w:t xml:space="preserve">Збудження </w:t>
      </w:r>
      <w:r>
        <w:t xml:space="preserve">по </w:t>
      </w:r>
      <w:r>
        <w:rPr>
          <w:spacing w:val="-3"/>
        </w:rPr>
        <w:t xml:space="preserve">нервовому </w:t>
      </w:r>
      <w:r>
        <w:t xml:space="preserve">волокну може </w:t>
      </w:r>
      <w:r>
        <w:rPr>
          <w:spacing w:val="-3"/>
        </w:rPr>
        <w:t xml:space="preserve">поширюватися </w:t>
      </w:r>
      <w:r>
        <w:t xml:space="preserve">в </w:t>
      </w:r>
      <w:r>
        <w:rPr>
          <w:spacing w:val="-3"/>
        </w:rPr>
        <w:t xml:space="preserve">обидва </w:t>
      </w:r>
      <w:r>
        <w:rPr>
          <w:spacing w:val="-5"/>
        </w:rPr>
        <w:t xml:space="preserve">боки </w:t>
      </w:r>
      <w:r>
        <w:t xml:space="preserve">за </w:t>
      </w:r>
      <w:r>
        <w:rPr>
          <w:spacing w:val="-6"/>
        </w:rPr>
        <w:t xml:space="preserve">допомогою колових струмів, спричинюваних </w:t>
      </w:r>
      <w:r>
        <w:rPr>
          <w:spacing w:val="-3"/>
        </w:rPr>
        <w:t xml:space="preserve">потенціалом </w:t>
      </w:r>
      <w:r>
        <w:t>дії.</w:t>
      </w:r>
    </w:p>
    <w:p w:rsidR="00B65FA9" w:rsidRDefault="004F7AEF">
      <w:pPr>
        <w:pStyle w:val="a3"/>
        <w:ind w:right="1232" w:firstLine="708"/>
      </w:pPr>
      <w:r>
        <w:rPr>
          <w:i/>
          <w:color w:val="000080"/>
          <w:spacing w:val="-4"/>
        </w:rPr>
        <w:t xml:space="preserve">Обмін </w:t>
      </w:r>
      <w:r>
        <w:rPr>
          <w:i/>
          <w:color w:val="000080"/>
          <w:spacing w:val="-5"/>
        </w:rPr>
        <w:t xml:space="preserve">речовин </w:t>
      </w:r>
      <w:r>
        <w:rPr>
          <w:i/>
          <w:color w:val="000080"/>
        </w:rPr>
        <w:t xml:space="preserve">у </w:t>
      </w:r>
      <w:r>
        <w:rPr>
          <w:i/>
          <w:color w:val="000080"/>
          <w:spacing w:val="-4"/>
        </w:rPr>
        <w:t>нерві дуже незначний</w:t>
      </w:r>
      <w:r>
        <w:rPr>
          <w:spacing w:val="-4"/>
        </w:rPr>
        <w:t xml:space="preserve">. </w:t>
      </w:r>
      <w:r>
        <w:rPr>
          <w:spacing w:val="-5"/>
        </w:rPr>
        <w:t xml:space="preserve">Енергії </w:t>
      </w:r>
      <w:r>
        <w:rPr>
          <w:spacing w:val="-3"/>
        </w:rPr>
        <w:t xml:space="preserve">утворюється </w:t>
      </w:r>
      <w:r>
        <w:t xml:space="preserve">на 1 г нерва приблизно в мільйон разів менше, </w:t>
      </w:r>
      <w:r>
        <w:rPr>
          <w:spacing w:val="-3"/>
        </w:rPr>
        <w:t xml:space="preserve">ніж на </w:t>
      </w:r>
      <w:r>
        <w:t xml:space="preserve">1 г </w:t>
      </w:r>
      <w:r>
        <w:rPr>
          <w:spacing w:val="-4"/>
        </w:rPr>
        <w:t xml:space="preserve">м’яза.  </w:t>
      </w:r>
      <w:r>
        <w:rPr>
          <w:spacing w:val="-3"/>
        </w:rPr>
        <w:t xml:space="preserve">Нерв практично </w:t>
      </w:r>
      <w:r>
        <w:rPr>
          <w:spacing w:val="-4"/>
        </w:rPr>
        <w:t xml:space="preserve">нестомлюваний. </w:t>
      </w:r>
      <w:r>
        <w:t xml:space="preserve">Не стомлюваність його </w:t>
      </w:r>
      <w:r>
        <w:rPr>
          <w:spacing w:val="-3"/>
        </w:rPr>
        <w:t xml:space="preserve">зумовлена </w:t>
      </w:r>
      <w:r>
        <w:t xml:space="preserve">низьким обміном речовин і </w:t>
      </w:r>
      <w:r>
        <w:rPr>
          <w:spacing w:val="-3"/>
        </w:rPr>
        <w:t xml:space="preserve">високою </w:t>
      </w:r>
      <w:r>
        <w:rPr>
          <w:spacing w:val="-4"/>
        </w:rPr>
        <w:t xml:space="preserve">лабільністю.  </w:t>
      </w:r>
      <w:r>
        <w:t xml:space="preserve">Це </w:t>
      </w:r>
      <w:r>
        <w:rPr>
          <w:spacing w:val="-4"/>
        </w:rPr>
        <w:t>створює</w:t>
      </w:r>
      <w:r>
        <w:rPr>
          <w:spacing w:val="62"/>
        </w:rPr>
        <w:t xml:space="preserve"> </w:t>
      </w:r>
      <w:r>
        <w:rPr>
          <w:spacing w:val="-4"/>
        </w:rPr>
        <w:t>сприятливі</w:t>
      </w:r>
      <w:r>
        <w:rPr>
          <w:spacing w:val="62"/>
        </w:rPr>
        <w:t xml:space="preserve"> </w:t>
      </w:r>
      <w:r>
        <w:rPr>
          <w:spacing w:val="-4"/>
        </w:rPr>
        <w:t>умови</w:t>
      </w:r>
      <w:r>
        <w:rPr>
          <w:spacing w:val="62"/>
        </w:rPr>
        <w:t xml:space="preserve"> </w:t>
      </w:r>
      <w:r>
        <w:rPr>
          <w:spacing w:val="-3"/>
        </w:rPr>
        <w:t xml:space="preserve">для </w:t>
      </w:r>
      <w:r>
        <w:rPr>
          <w:spacing w:val="-5"/>
        </w:rPr>
        <w:t xml:space="preserve">виконання його </w:t>
      </w:r>
      <w:r>
        <w:rPr>
          <w:spacing w:val="-6"/>
        </w:rPr>
        <w:t xml:space="preserve">основної </w:t>
      </w:r>
      <w:r>
        <w:rPr>
          <w:spacing w:val="-5"/>
        </w:rPr>
        <w:t xml:space="preserve">функції </w:t>
      </w:r>
      <w:r>
        <w:t xml:space="preserve">— </w:t>
      </w:r>
      <w:r>
        <w:rPr>
          <w:spacing w:val="-6"/>
        </w:rPr>
        <w:t xml:space="preserve">проведення </w:t>
      </w:r>
      <w:r>
        <w:rPr>
          <w:spacing w:val="-5"/>
        </w:rPr>
        <w:t xml:space="preserve">нервових </w:t>
      </w:r>
      <w:r>
        <w:rPr>
          <w:spacing w:val="-6"/>
        </w:rPr>
        <w:t>імпульсів.</w:t>
      </w:r>
    </w:p>
    <w:p w:rsidR="00B65FA9" w:rsidRDefault="004F7AEF">
      <w:pPr>
        <w:spacing w:before="9"/>
        <w:ind w:left="1072" w:right="1127" w:firstLine="708"/>
        <w:jc w:val="both"/>
        <w:rPr>
          <w:sz w:val="28"/>
        </w:rPr>
      </w:pPr>
      <w:r>
        <w:rPr>
          <w:b/>
          <w:i/>
          <w:color w:val="3366FF"/>
          <w:sz w:val="28"/>
        </w:rPr>
        <w:t xml:space="preserve">Синаптичне передавання збудження. Фізіологічні властивості синапсів. </w:t>
      </w:r>
      <w:r>
        <w:rPr>
          <w:sz w:val="28"/>
        </w:rPr>
        <w:t xml:space="preserve">Збудження з нерва на м’яз передається через спеціальний структурний утвір — </w:t>
      </w:r>
      <w:r>
        <w:rPr>
          <w:i/>
          <w:color w:val="000080"/>
          <w:spacing w:val="-4"/>
          <w:sz w:val="28"/>
        </w:rPr>
        <w:t>нервово–м’язові синапси</w:t>
      </w:r>
      <w:r>
        <w:rPr>
          <w:spacing w:val="-4"/>
          <w:sz w:val="28"/>
        </w:rPr>
        <w:t xml:space="preserve">, </w:t>
      </w:r>
      <w:r>
        <w:rPr>
          <w:sz w:val="28"/>
        </w:rPr>
        <w:t xml:space="preserve">це </w:t>
      </w:r>
      <w:r>
        <w:rPr>
          <w:spacing w:val="-3"/>
          <w:sz w:val="28"/>
        </w:rPr>
        <w:t xml:space="preserve">місце контакту </w:t>
      </w:r>
      <w:r>
        <w:rPr>
          <w:spacing w:val="-5"/>
          <w:sz w:val="28"/>
        </w:rPr>
        <w:t xml:space="preserve">одного </w:t>
      </w:r>
      <w:r>
        <w:rPr>
          <w:spacing w:val="-4"/>
          <w:sz w:val="28"/>
        </w:rPr>
        <w:t xml:space="preserve">нейрона </w:t>
      </w:r>
      <w:r>
        <w:rPr>
          <w:sz w:val="28"/>
        </w:rPr>
        <w:t xml:space="preserve">з </w:t>
      </w:r>
      <w:r>
        <w:rPr>
          <w:spacing w:val="-5"/>
          <w:sz w:val="28"/>
        </w:rPr>
        <w:t xml:space="preserve">іншим </w:t>
      </w:r>
      <w:r>
        <w:rPr>
          <w:sz w:val="28"/>
        </w:rPr>
        <w:t xml:space="preserve">або </w:t>
      </w:r>
      <w:r>
        <w:rPr>
          <w:spacing w:val="-4"/>
          <w:sz w:val="28"/>
        </w:rPr>
        <w:t xml:space="preserve">аксона </w:t>
      </w:r>
      <w:r>
        <w:rPr>
          <w:spacing w:val="-5"/>
          <w:sz w:val="28"/>
        </w:rPr>
        <w:t xml:space="preserve">(нейриту) </w:t>
      </w:r>
      <w:r>
        <w:rPr>
          <w:sz w:val="28"/>
        </w:rPr>
        <w:t xml:space="preserve">з </w:t>
      </w:r>
      <w:r>
        <w:rPr>
          <w:spacing w:val="-4"/>
          <w:sz w:val="28"/>
        </w:rPr>
        <w:t xml:space="preserve">робочим </w:t>
      </w:r>
      <w:r>
        <w:rPr>
          <w:spacing w:val="-5"/>
          <w:sz w:val="28"/>
        </w:rPr>
        <w:t xml:space="preserve">органом. </w:t>
      </w:r>
      <w:r>
        <w:rPr>
          <w:sz w:val="28"/>
        </w:rPr>
        <w:t xml:space="preserve">На </w:t>
      </w:r>
      <w:r>
        <w:rPr>
          <w:spacing w:val="-4"/>
          <w:sz w:val="28"/>
        </w:rPr>
        <w:t xml:space="preserve">одному нейроні кількість </w:t>
      </w:r>
      <w:r>
        <w:rPr>
          <w:spacing w:val="-5"/>
          <w:sz w:val="28"/>
        </w:rPr>
        <w:t xml:space="preserve">синапсів </w:t>
      </w:r>
      <w:r>
        <w:rPr>
          <w:spacing w:val="-4"/>
          <w:sz w:val="28"/>
        </w:rPr>
        <w:t xml:space="preserve">може досягати </w:t>
      </w:r>
      <w:r>
        <w:rPr>
          <w:spacing w:val="-5"/>
          <w:sz w:val="28"/>
        </w:rPr>
        <w:t xml:space="preserve">декількох </w:t>
      </w:r>
      <w:r>
        <w:rPr>
          <w:spacing w:val="-4"/>
          <w:sz w:val="28"/>
        </w:rPr>
        <w:t xml:space="preserve">тисяч. </w:t>
      </w:r>
      <w:r>
        <w:rPr>
          <w:spacing w:val="-5"/>
          <w:sz w:val="28"/>
        </w:rPr>
        <w:t xml:space="preserve">Залежно </w:t>
      </w:r>
      <w:r>
        <w:rPr>
          <w:spacing w:val="-4"/>
          <w:sz w:val="28"/>
        </w:rPr>
        <w:t xml:space="preserve">від місця розміщення синапси ділять </w:t>
      </w:r>
      <w:r>
        <w:rPr>
          <w:spacing w:val="-3"/>
          <w:sz w:val="28"/>
        </w:rPr>
        <w:t xml:space="preserve">на </w:t>
      </w:r>
      <w:r>
        <w:rPr>
          <w:spacing w:val="-5"/>
          <w:sz w:val="28"/>
        </w:rPr>
        <w:t xml:space="preserve">центральні </w:t>
      </w:r>
      <w:r>
        <w:rPr>
          <w:spacing w:val="-4"/>
          <w:sz w:val="28"/>
        </w:rPr>
        <w:t xml:space="preserve">(міжнейронні) периферичні </w:t>
      </w:r>
      <w:r>
        <w:rPr>
          <w:spacing w:val="-5"/>
          <w:sz w:val="28"/>
        </w:rPr>
        <w:t xml:space="preserve">нервово–м’язові. </w:t>
      </w:r>
      <w:r>
        <w:rPr>
          <w:spacing w:val="-3"/>
          <w:sz w:val="28"/>
        </w:rPr>
        <w:t xml:space="preserve">Синаптичні </w:t>
      </w:r>
      <w:r>
        <w:rPr>
          <w:spacing w:val="-4"/>
          <w:sz w:val="28"/>
        </w:rPr>
        <w:t>утворення</w:t>
      </w:r>
      <w:r>
        <w:rPr>
          <w:spacing w:val="62"/>
          <w:sz w:val="28"/>
        </w:rPr>
        <w:t xml:space="preserve"> </w:t>
      </w:r>
      <w:r>
        <w:rPr>
          <w:spacing w:val="-3"/>
          <w:sz w:val="28"/>
        </w:rPr>
        <w:t xml:space="preserve">являють </w:t>
      </w:r>
      <w:r>
        <w:rPr>
          <w:spacing w:val="-4"/>
          <w:sz w:val="28"/>
        </w:rPr>
        <w:t>собою</w:t>
      </w:r>
      <w:r>
        <w:rPr>
          <w:spacing w:val="62"/>
          <w:sz w:val="28"/>
        </w:rPr>
        <w:t xml:space="preserve"> </w:t>
      </w:r>
      <w:r>
        <w:rPr>
          <w:spacing w:val="-3"/>
          <w:sz w:val="28"/>
        </w:rPr>
        <w:t xml:space="preserve">своєрідні </w:t>
      </w:r>
      <w:r>
        <w:rPr>
          <w:spacing w:val="-4"/>
          <w:sz w:val="28"/>
        </w:rPr>
        <w:t>потовщення</w:t>
      </w:r>
      <w:r>
        <w:rPr>
          <w:spacing w:val="62"/>
          <w:sz w:val="28"/>
        </w:rPr>
        <w:t xml:space="preserve"> </w:t>
      </w:r>
      <w:r>
        <w:rPr>
          <w:spacing w:val="-4"/>
          <w:sz w:val="28"/>
        </w:rPr>
        <w:t>розгалужень нейриту</w:t>
      </w:r>
      <w:r>
        <w:rPr>
          <w:spacing w:val="62"/>
          <w:sz w:val="28"/>
        </w:rPr>
        <w:t xml:space="preserve"> </w:t>
      </w:r>
      <w:r>
        <w:rPr>
          <w:sz w:val="28"/>
        </w:rPr>
        <w:t xml:space="preserve">з </w:t>
      </w:r>
      <w:r>
        <w:rPr>
          <w:spacing w:val="-4"/>
          <w:sz w:val="28"/>
        </w:rPr>
        <w:t>мітохондріями,</w:t>
      </w:r>
      <w:r>
        <w:rPr>
          <w:spacing w:val="62"/>
          <w:sz w:val="28"/>
        </w:rPr>
        <w:t xml:space="preserve"> </w:t>
      </w:r>
      <w:r>
        <w:rPr>
          <w:spacing w:val="-3"/>
          <w:sz w:val="28"/>
        </w:rPr>
        <w:t xml:space="preserve">синаптичними міхурцями </w:t>
      </w:r>
      <w:r>
        <w:rPr>
          <w:sz w:val="28"/>
        </w:rPr>
        <w:t xml:space="preserve">та </w:t>
      </w:r>
      <w:r>
        <w:rPr>
          <w:spacing w:val="-3"/>
          <w:sz w:val="28"/>
        </w:rPr>
        <w:t xml:space="preserve">іншими </w:t>
      </w:r>
      <w:r>
        <w:rPr>
          <w:spacing w:val="-4"/>
          <w:sz w:val="28"/>
        </w:rPr>
        <w:t xml:space="preserve">утвореннями.  </w:t>
      </w:r>
      <w:r>
        <w:rPr>
          <w:b/>
          <w:i/>
          <w:color w:val="000080"/>
          <w:spacing w:val="-4"/>
          <w:sz w:val="28"/>
        </w:rPr>
        <w:t xml:space="preserve">Синапс </w:t>
      </w:r>
      <w:r>
        <w:rPr>
          <w:spacing w:val="-4"/>
          <w:sz w:val="28"/>
        </w:rPr>
        <w:t xml:space="preserve">складається </w:t>
      </w:r>
      <w:r>
        <w:rPr>
          <w:sz w:val="28"/>
        </w:rPr>
        <w:t xml:space="preserve">з </w:t>
      </w:r>
      <w:r>
        <w:rPr>
          <w:i/>
          <w:color w:val="000080"/>
          <w:sz w:val="28"/>
        </w:rPr>
        <w:t>пресинаптичної мембрани, синаптичного простору (щілини) і постсинаптичної мембрани</w:t>
      </w:r>
      <w:r>
        <w:rPr>
          <w:sz w:val="28"/>
        </w:rPr>
        <w:t xml:space="preserve">. Закінчення аксона рухового нейрона розгалужується на велику кількість </w:t>
      </w:r>
      <w:r>
        <w:rPr>
          <w:spacing w:val="-4"/>
          <w:sz w:val="28"/>
        </w:rPr>
        <w:t xml:space="preserve">кінцевих нервових гілочок, </w:t>
      </w:r>
      <w:r>
        <w:rPr>
          <w:sz w:val="28"/>
        </w:rPr>
        <w:t xml:space="preserve">що </w:t>
      </w:r>
      <w:r>
        <w:rPr>
          <w:spacing w:val="-3"/>
          <w:sz w:val="28"/>
        </w:rPr>
        <w:t xml:space="preserve">втратили мієлінову </w:t>
      </w:r>
      <w:r>
        <w:rPr>
          <w:spacing w:val="-5"/>
          <w:sz w:val="28"/>
        </w:rPr>
        <w:t xml:space="preserve">оболонку. </w:t>
      </w:r>
      <w:r>
        <w:rPr>
          <w:spacing w:val="-4"/>
          <w:sz w:val="28"/>
        </w:rPr>
        <w:t xml:space="preserve">Мембрана </w:t>
      </w:r>
      <w:r>
        <w:rPr>
          <w:spacing w:val="-3"/>
          <w:sz w:val="28"/>
        </w:rPr>
        <w:t xml:space="preserve">цих </w:t>
      </w:r>
      <w:r>
        <w:rPr>
          <w:spacing w:val="-5"/>
          <w:sz w:val="28"/>
        </w:rPr>
        <w:t xml:space="preserve">гілочок </w:t>
      </w:r>
      <w:r>
        <w:rPr>
          <w:sz w:val="28"/>
        </w:rPr>
        <w:t xml:space="preserve">і є </w:t>
      </w:r>
      <w:r>
        <w:rPr>
          <w:spacing w:val="-5"/>
          <w:sz w:val="28"/>
        </w:rPr>
        <w:t>пресинаптичною</w:t>
      </w:r>
      <w:r>
        <w:rPr>
          <w:spacing w:val="-21"/>
          <w:sz w:val="28"/>
        </w:rPr>
        <w:t xml:space="preserve"> </w:t>
      </w:r>
      <w:r>
        <w:rPr>
          <w:spacing w:val="-8"/>
          <w:sz w:val="28"/>
        </w:rPr>
        <w:t>мембраною.</w:t>
      </w:r>
    </w:p>
    <w:p w:rsidR="00B65FA9" w:rsidRDefault="004F7AEF">
      <w:pPr>
        <w:pStyle w:val="a3"/>
        <w:ind w:right="1237" w:firstLine="708"/>
      </w:pPr>
      <w:r>
        <w:rPr>
          <w:spacing w:val="-4"/>
        </w:rPr>
        <w:t xml:space="preserve">Гілочки нервового </w:t>
      </w:r>
      <w:r>
        <w:rPr>
          <w:spacing w:val="-3"/>
        </w:rPr>
        <w:t xml:space="preserve">волокна </w:t>
      </w:r>
      <w:r>
        <w:rPr>
          <w:spacing w:val="-4"/>
        </w:rPr>
        <w:t xml:space="preserve">вдавлюють </w:t>
      </w:r>
      <w:r>
        <w:rPr>
          <w:spacing w:val="-3"/>
        </w:rPr>
        <w:t xml:space="preserve">мембрану м’язового волокна, </w:t>
      </w:r>
      <w:r>
        <w:t xml:space="preserve">яка на цій ділянці </w:t>
      </w:r>
      <w:r>
        <w:rPr>
          <w:spacing w:val="-3"/>
        </w:rPr>
        <w:t xml:space="preserve">утворює </w:t>
      </w:r>
      <w:r>
        <w:t xml:space="preserve">дуже </w:t>
      </w:r>
      <w:r>
        <w:rPr>
          <w:spacing w:val="-3"/>
        </w:rPr>
        <w:t xml:space="preserve">складчасту </w:t>
      </w:r>
      <w:r>
        <w:rPr>
          <w:spacing w:val="-4"/>
        </w:rPr>
        <w:t xml:space="preserve">постсинаптичну мембрану </w:t>
      </w:r>
      <w:r>
        <w:rPr>
          <w:spacing w:val="-3"/>
        </w:rPr>
        <w:t xml:space="preserve">або рухову </w:t>
      </w:r>
      <w:r>
        <w:rPr>
          <w:spacing w:val="-4"/>
        </w:rPr>
        <w:t xml:space="preserve">кінцеву пластинку. </w:t>
      </w:r>
      <w:r>
        <w:t xml:space="preserve">Нервовий </w:t>
      </w:r>
      <w:r>
        <w:rPr>
          <w:spacing w:val="-3"/>
        </w:rPr>
        <w:t xml:space="preserve">імпульс, </w:t>
      </w:r>
      <w:r>
        <w:t xml:space="preserve">приходячи в нервові </w:t>
      </w:r>
      <w:r>
        <w:rPr>
          <w:spacing w:val="-3"/>
        </w:rPr>
        <w:t xml:space="preserve">закінчення, </w:t>
      </w:r>
      <w:r>
        <w:t xml:space="preserve">сприяє </w:t>
      </w:r>
      <w:r>
        <w:rPr>
          <w:spacing w:val="2"/>
        </w:rPr>
        <w:t xml:space="preserve">виділенню </w:t>
      </w:r>
      <w:r>
        <w:t xml:space="preserve">з них </w:t>
      </w:r>
      <w:r>
        <w:rPr>
          <w:spacing w:val="2"/>
        </w:rPr>
        <w:t xml:space="preserve">медіатора </w:t>
      </w:r>
      <w:r>
        <w:rPr>
          <w:i/>
          <w:color w:val="000080"/>
          <w:spacing w:val="3"/>
        </w:rPr>
        <w:t xml:space="preserve">ацетилхоліну. </w:t>
      </w:r>
      <w:r>
        <w:rPr>
          <w:spacing w:val="12"/>
        </w:rPr>
        <w:t xml:space="preserve">Медіатор </w:t>
      </w:r>
      <w:r>
        <w:rPr>
          <w:spacing w:val="11"/>
        </w:rPr>
        <w:t xml:space="preserve">через </w:t>
      </w:r>
      <w:r>
        <w:rPr>
          <w:spacing w:val="14"/>
        </w:rPr>
        <w:t xml:space="preserve">пресинаптичну </w:t>
      </w:r>
      <w:r>
        <w:rPr>
          <w:spacing w:val="13"/>
        </w:rPr>
        <w:t xml:space="preserve">мембрану надходить </w:t>
      </w:r>
      <w:r>
        <w:t xml:space="preserve">у синоптичну щілину й сполучається з хімічним рецептором постсинаптичної </w:t>
      </w:r>
      <w:r>
        <w:rPr>
          <w:spacing w:val="6"/>
        </w:rPr>
        <w:t xml:space="preserve">мембрани, </w:t>
      </w:r>
      <w:r>
        <w:rPr>
          <w:spacing w:val="4"/>
        </w:rPr>
        <w:t xml:space="preserve">що збільшує </w:t>
      </w:r>
      <w:r>
        <w:rPr>
          <w:spacing w:val="2"/>
        </w:rPr>
        <w:t xml:space="preserve">її </w:t>
      </w:r>
      <w:r>
        <w:rPr>
          <w:spacing w:val="14"/>
        </w:rPr>
        <w:t xml:space="preserve">проникніст </w:t>
      </w:r>
      <w:r>
        <w:t xml:space="preserve">ь д </w:t>
      </w:r>
      <w:r>
        <w:rPr>
          <w:spacing w:val="15"/>
        </w:rPr>
        <w:t xml:space="preserve">ля </w:t>
      </w:r>
      <w:r>
        <w:t xml:space="preserve">іонів натрію. Вони із синаптичної щілини прямують у середину </w:t>
      </w:r>
      <w:r>
        <w:rPr>
          <w:spacing w:val="5"/>
        </w:rPr>
        <w:t xml:space="preserve">м’язового </w:t>
      </w:r>
      <w:r>
        <w:rPr>
          <w:spacing w:val="3"/>
        </w:rPr>
        <w:t xml:space="preserve">волокна </w:t>
      </w:r>
      <w:r>
        <w:t xml:space="preserve">й </w:t>
      </w:r>
      <w:r>
        <w:rPr>
          <w:spacing w:val="3"/>
        </w:rPr>
        <w:t xml:space="preserve">спричиняють </w:t>
      </w:r>
      <w:r>
        <w:rPr>
          <w:spacing w:val="4"/>
        </w:rPr>
        <w:t xml:space="preserve">зменшення заряду </w:t>
      </w:r>
      <w:r>
        <w:t xml:space="preserve">мембрани, </w:t>
      </w:r>
      <w:r>
        <w:rPr>
          <w:spacing w:val="2"/>
        </w:rPr>
        <w:t xml:space="preserve">тобто </w:t>
      </w:r>
      <w:r>
        <w:t>її</w:t>
      </w:r>
      <w:r>
        <w:rPr>
          <w:spacing w:val="50"/>
        </w:rPr>
        <w:t xml:space="preserve"> </w:t>
      </w:r>
      <w:r>
        <w:t>часткову</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7"/>
      </w:pPr>
      <w:r>
        <w:t xml:space="preserve">деполяризацію, </w:t>
      </w:r>
      <w:r>
        <w:rPr>
          <w:spacing w:val="5"/>
        </w:rPr>
        <w:t xml:space="preserve">коли </w:t>
      </w:r>
      <w:r>
        <w:rPr>
          <w:spacing w:val="7"/>
        </w:rPr>
        <w:t xml:space="preserve">деполяризація досягає </w:t>
      </w:r>
      <w:r>
        <w:rPr>
          <w:spacing w:val="6"/>
        </w:rPr>
        <w:t xml:space="preserve">певного </w:t>
      </w:r>
      <w:r>
        <w:rPr>
          <w:spacing w:val="7"/>
        </w:rPr>
        <w:t xml:space="preserve">порогового </w:t>
      </w:r>
      <w:r>
        <w:rPr>
          <w:spacing w:val="6"/>
        </w:rPr>
        <w:t xml:space="preserve">рівня, </w:t>
      </w:r>
      <w:r>
        <w:t xml:space="preserve">між деполяризованою постсинаптичною мембраною і сусідніми  позасинаптичними ділянками м’язового волокна, </w:t>
      </w:r>
      <w:r>
        <w:rPr>
          <w:spacing w:val="-5"/>
        </w:rPr>
        <w:t xml:space="preserve">які </w:t>
      </w:r>
      <w:r>
        <w:rPr>
          <w:spacing w:val="-7"/>
        </w:rPr>
        <w:t xml:space="preserve">зберегли </w:t>
      </w:r>
      <w:r>
        <w:rPr>
          <w:spacing w:val="-8"/>
        </w:rPr>
        <w:t xml:space="preserve">початковий </w:t>
      </w:r>
      <w:r>
        <w:rPr>
          <w:spacing w:val="-6"/>
        </w:rPr>
        <w:t xml:space="preserve">заряд, </w:t>
      </w:r>
      <w:r>
        <w:rPr>
          <w:spacing w:val="-7"/>
        </w:rPr>
        <w:t xml:space="preserve">виникає </w:t>
      </w:r>
      <w:r>
        <w:rPr>
          <w:spacing w:val="-5"/>
        </w:rPr>
        <w:t xml:space="preserve">рух </w:t>
      </w:r>
      <w:r>
        <w:rPr>
          <w:spacing w:val="-7"/>
        </w:rPr>
        <w:t xml:space="preserve">колового </w:t>
      </w:r>
      <w:r>
        <w:t xml:space="preserve">електричного струму. Цей струм спричиняє появу потенціалу дії, </w:t>
      </w:r>
      <w:r>
        <w:rPr>
          <w:spacing w:val="-4"/>
        </w:rPr>
        <w:t xml:space="preserve">який </w:t>
      </w:r>
      <w:r>
        <w:rPr>
          <w:spacing w:val="-3"/>
        </w:rPr>
        <w:t>збуджує м’язові</w:t>
      </w:r>
      <w:r>
        <w:rPr>
          <w:spacing w:val="-17"/>
        </w:rPr>
        <w:t xml:space="preserve"> </w:t>
      </w:r>
      <w:r>
        <w:rPr>
          <w:spacing w:val="-4"/>
        </w:rPr>
        <w:t>волокна.</w:t>
      </w:r>
    </w:p>
    <w:p w:rsidR="00B65FA9" w:rsidRDefault="004F7AEF">
      <w:pPr>
        <w:pStyle w:val="a3"/>
        <w:ind w:right="1243" w:firstLine="708"/>
      </w:pPr>
      <w:r>
        <w:t xml:space="preserve">Передча імпульсів через синапси має свої особливості на відміну від нервового волокна вони проводять збудження в </w:t>
      </w:r>
      <w:r>
        <w:rPr>
          <w:i/>
          <w:color w:val="000080"/>
        </w:rPr>
        <w:t>одному напрямку</w:t>
      </w:r>
      <w:r>
        <w:t xml:space="preserve">. Володіють </w:t>
      </w:r>
      <w:r>
        <w:rPr>
          <w:i/>
          <w:color w:val="000080"/>
        </w:rPr>
        <w:t xml:space="preserve">низькою лабільністю </w:t>
      </w:r>
      <w:r>
        <w:t xml:space="preserve">тому, що легко піддаються втомі; їм властива </w:t>
      </w:r>
      <w:r>
        <w:rPr>
          <w:i/>
          <w:color w:val="000080"/>
        </w:rPr>
        <w:t xml:space="preserve">вибіркова чутливість </w:t>
      </w:r>
      <w:r>
        <w:t>до хімічних речовин; одні з них збуджують ділянку синапсу інші паралізують.</w:t>
      </w:r>
    </w:p>
    <w:p w:rsidR="00B65FA9" w:rsidRDefault="004F7AEF">
      <w:pPr>
        <w:pStyle w:val="a3"/>
        <w:spacing w:line="725" w:lineRule="exact"/>
        <w:ind w:left="1066" w:right="430"/>
        <w:jc w:val="center"/>
      </w:pPr>
      <w:r>
        <w:rPr>
          <w:noProof/>
          <w:lang w:val="ru-RU" w:eastAsia="ru-RU"/>
        </w:rPr>
        <w:drawing>
          <wp:inline distT="0" distB="0" distL="0" distR="0">
            <wp:extent cx="441960" cy="421640"/>
            <wp:effectExtent l="0" t="0" r="0" b="0"/>
            <wp:docPr id="58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25"/>
        </w:numPr>
        <w:tabs>
          <w:tab w:val="left" w:pos="2153"/>
        </w:tabs>
        <w:spacing w:before="321" w:line="240" w:lineRule="auto"/>
        <w:ind w:hanging="373"/>
        <w:rPr>
          <w:sz w:val="28"/>
        </w:rPr>
      </w:pPr>
      <w:r>
        <w:rPr>
          <w:sz w:val="28"/>
        </w:rPr>
        <w:t>Назвіть стани</w:t>
      </w:r>
      <w:r>
        <w:rPr>
          <w:spacing w:val="-1"/>
          <w:sz w:val="28"/>
        </w:rPr>
        <w:t xml:space="preserve"> </w:t>
      </w:r>
      <w:r>
        <w:rPr>
          <w:sz w:val="28"/>
        </w:rPr>
        <w:t>тканин.</w:t>
      </w:r>
    </w:p>
    <w:p w:rsidR="00B65FA9" w:rsidRDefault="004F7AEF">
      <w:pPr>
        <w:pStyle w:val="a5"/>
        <w:numPr>
          <w:ilvl w:val="0"/>
          <w:numId w:val="25"/>
        </w:numPr>
        <w:tabs>
          <w:tab w:val="left" w:pos="2153"/>
        </w:tabs>
        <w:spacing w:before="2"/>
        <w:ind w:hanging="373"/>
        <w:rPr>
          <w:sz w:val="28"/>
        </w:rPr>
      </w:pPr>
      <w:r>
        <w:rPr>
          <w:sz w:val="28"/>
        </w:rPr>
        <w:t>Охарактеризуйте біоелектричні явища в</w:t>
      </w:r>
      <w:r>
        <w:rPr>
          <w:spacing w:val="-4"/>
          <w:sz w:val="28"/>
        </w:rPr>
        <w:t xml:space="preserve"> </w:t>
      </w:r>
      <w:r>
        <w:rPr>
          <w:sz w:val="28"/>
        </w:rPr>
        <w:t>тканинах.</w:t>
      </w:r>
    </w:p>
    <w:p w:rsidR="00B65FA9" w:rsidRDefault="004F7AEF">
      <w:pPr>
        <w:pStyle w:val="a5"/>
        <w:numPr>
          <w:ilvl w:val="0"/>
          <w:numId w:val="25"/>
        </w:numPr>
        <w:tabs>
          <w:tab w:val="left" w:pos="2153"/>
        </w:tabs>
        <w:ind w:hanging="373"/>
        <w:rPr>
          <w:sz w:val="28"/>
        </w:rPr>
      </w:pPr>
      <w:r>
        <w:rPr>
          <w:sz w:val="28"/>
        </w:rPr>
        <w:t>Потенціал спокою і дії, їх</w:t>
      </w:r>
      <w:r>
        <w:rPr>
          <w:spacing w:val="2"/>
          <w:sz w:val="28"/>
        </w:rPr>
        <w:t xml:space="preserve"> </w:t>
      </w:r>
      <w:r>
        <w:rPr>
          <w:sz w:val="28"/>
        </w:rPr>
        <w:t>виникнення.</w:t>
      </w:r>
    </w:p>
    <w:p w:rsidR="00B65FA9" w:rsidRDefault="004F7AEF">
      <w:pPr>
        <w:pStyle w:val="a5"/>
        <w:numPr>
          <w:ilvl w:val="0"/>
          <w:numId w:val="25"/>
        </w:numPr>
        <w:tabs>
          <w:tab w:val="left" w:pos="2153"/>
        </w:tabs>
        <w:spacing w:before="2"/>
        <w:ind w:hanging="373"/>
        <w:rPr>
          <w:sz w:val="28"/>
        </w:rPr>
      </w:pPr>
      <w:r>
        <w:rPr>
          <w:sz w:val="28"/>
        </w:rPr>
        <w:t>Механізм проведення збудження по нервовому і м’язовому</w:t>
      </w:r>
      <w:r>
        <w:rPr>
          <w:spacing w:val="-12"/>
          <w:sz w:val="28"/>
        </w:rPr>
        <w:t xml:space="preserve"> </w:t>
      </w:r>
      <w:r>
        <w:rPr>
          <w:sz w:val="28"/>
        </w:rPr>
        <w:t>волокнах.</w:t>
      </w:r>
    </w:p>
    <w:p w:rsidR="00B65FA9" w:rsidRDefault="004F7AEF">
      <w:pPr>
        <w:pStyle w:val="a5"/>
        <w:numPr>
          <w:ilvl w:val="0"/>
          <w:numId w:val="25"/>
        </w:numPr>
        <w:tabs>
          <w:tab w:val="left" w:pos="2153"/>
        </w:tabs>
        <w:ind w:hanging="373"/>
        <w:rPr>
          <w:sz w:val="28"/>
        </w:rPr>
      </w:pPr>
      <w:r>
        <w:rPr>
          <w:sz w:val="28"/>
        </w:rPr>
        <w:t>Що таке збудливість і лабільність, як їх</w:t>
      </w:r>
      <w:r>
        <w:rPr>
          <w:spacing w:val="-6"/>
          <w:sz w:val="28"/>
        </w:rPr>
        <w:t xml:space="preserve"> </w:t>
      </w:r>
      <w:r>
        <w:rPr>
          <w:sz w:val="28"/>
        </w:rPr>
        <w:t>вимірюють?</w:t>
      </w:r>
    </w:p>
    <w:p w:rsidR="00B65FA9" w:rsidRDefault="004F7AEF">
      <w:pPr>
        <w:pStyle w:val="a5"/>
        <w:numPr>
          <w:ilvl w:val="0"/>
          <w:numId w:val="25"/>
        </w:numPr>
        <w:tabs>
          <w:tab w:val="left" w:pos="2153"/>
        </w:tabs>
        <w:spacing w:before="3"/>
        <w:ind w:hanging="373"/>
        <w:rPr>
          <w:sz w:val="28"/>
        </w:rPr>
      </w:pPr>
      <w:r>
        <w:rPr>
          <w:sz w:val="28"/>
        </w:rPr>
        <w:t>Поняття оптимум, песимум і парабіоз за М.Є.</w:t>
      </w:r>
      <w:r>
        <w:rPr>
          <w:spacing w:val="-1"/>
          <w:sz w:val="28"/>
        </w:rPr>
        <w:t xml:space="preserve"> </w:t>
      </w:r>
      <w:r>
        <w:rPr>
          <w:sz w:val="28"/>
        </w:rPr>
        <w:t>Введенським.</w:t>
      </w:r>
    </w:p>
    <w:p w:rsidR="00B65FA9" w:rsidRDefault="004F7AEF">
      <w:pPr>
        <w:pStyle w:val="a5"/>
        <w:numPr>
          <w:ilvl w:val="0"/>
          <w:numId w:val="25"/>
        </w:numPr>
        <w:tabs>
          <w:tab w:val="left" w:pos="2153"/>
        </w:tabs>
        <w:ind w:hanging="373"/>
        <w:rPr>
          <w:sz w:val="28"/>
        </w:rPr>
      </w:pPr>
      <w:r>
        <w:rPr>
          <w:sz w:val="28"/>
        </w:rPr>
        <w:t>Властивість скелетних</w:t>
      </w:r>
      <w:r>
        <w:rPr>
          <w:spacing w:val="1"/>
          <w:sz w:val="28"/>
        </w:rPr>
        <w:t xml:space="preserve"> </w:t>
      </w:r>
      <w:r>
        <w:rPr>
          <w:sz w:val="28"/>
        </w:rPr>
        <w:t>м’язів.</w:t>
      </w:r>
    </w:p>
    <w:p w:rsidR="00B65FA9" w:rsidRDefault="004F7AEF">
      <w:pPr>
        <w:pStyle w:val="a5"/>
        <w:numPr>
          <w:ilvl w:val="0"/>
          <w:numId w:val="25"/>
        </w:numPr>
        <w:tabs>
          <w:tab w:val="left" w:pos="2224"/>
          <w:tab w:val="left" w:pos="2225"/>
        </w:tabs>
        <w:spacing w:before="2"/>
        <w:ind w:left="2224" w:hanging="445"/>
        <w:rPr>
          <w:sz w:val="28"/>
        </w:rPr>
      </w:pPr>
      <w:r>
        <w:rPr>
          <w:sz w:val="28"/>
        </w:rPr>
        <w:t>Теорія м’язового</w:t>
      </w:r>
      <w:r>
        <w:rPr>
          <w:spacing w:val="-4"/>
          <w:sz w:val="28"/>
        </w:rPr>
        <w:t xml:space="preserve"> </w:t>
      </w:r>
      <w:r>
        <w:rPr>
          <w:sz w:val="28"/>
        </w:rPr>
        <w:t>скорочення.</w:t>
      </w:r>
    </w:p>
    <w:p w:rsidR="00B65FA9" w:rsidRDefault="004F7AEF">
      <w:pPr>
        <w:pStyle w:val="a5"/>
        <w:numPr>
          <w:ilvl w:val="0"/>
          <w:numId w:val="25"/>
        </w:numPr>
        <w:tabs>
          <w:tab w:val="left" w:pos="2224"/>
          <w:tab w:val="left" w:pos="2225"/>
        </w:tabs>
        <w:ind w:left="2224" w:hanging="445"/>
        <w:rPr>
          <w:sz w:val="28"/>
        </w:rPr>
      </w:pPr>
      <w:r>
        <w:rPr>
          <w:sz w:val="28"/>
        </w:rPr>
        <w:t>Стомлення</w:t>
      </w:r>
      <w:r>
        <w:rPr>
          <w:spacing w:val="-1"/>
          <w:sz w:val="28"/>
        </w:rPr>
        <w:t xml:space="preserve"> </w:t>
      </w:r>
      <w:r>
        <w:rPr>
          <w:sz w:val="28"/>
        </w:rPr>
        <w:t>м’язів.</w:t>
      </w:r>
    </w:p>
    <w:p w:rsidR="00B65FA9" w:rsidRDefault="004F7AEF">
      <w:pPr>
        <w:pStyle w:val="a5"/>
        <w:numPr>
          <w:ilvl w:val="0"/>
          <w:numId w:val="25"/>
        </w:numPr>
        <w:tabs>
          <w:tab w:val="left" w:pos="2225"/>
        </w:tabs>
        <w:spacing w:before="2"/>
        <w:ind w:left="2224" w:hanging="445"/>
        <w:rPr>
          <w:sz w:val="28"/>
        </w:rPr>
      </w:pPr>
      <w:r>
        <w:rPr>
          <w:sz w:val="28"/>
        </w:rPr>
        <w:t>Властивості нервових</w:t>
      </w:r>
      <w:r>
        <w:rPr>
          <w:spacing w:val="-1"/>
          <w:sz w:val="28"/>
        </w:rPr>
        <w:t xml:space="preserve"> </w:t>
      </w:r>
      <w:r>
        <w:rPr>
          <w:sz w:val="28"/>
        </w:rPr>
        <w:t>волокон.</w:t>
      </w:r>
    </w:p>
    <w:p w:rsidR="00B65FA9" w:rsidRDefault="004F7AEF">
      <w:pPr>
        <w:pStyle w:val="a5"/>
        <w:numPr>
          <w:ilvl w:val="0"/>
          <w:numId w:val="25"/>
        </w:numPr>
        <w:tabs>
          <w:tab w:val="left" w:pos="2225"/>
        </w:tabs>
        <w:ind w:left="2224" w:hanging="445"/>
        <w:rPr>
          <w:sz w:val="28"/>
        </w:rPr>
      </w:pPr>
      <w:r>
        <w:rPr>
          <w:sz w:val="28"/>
        </w:rPr>
        <w:t>Як передається збудження з нерва на</w:t>
      </w:r>
      <w:r>
        <w:rPr>
          <w:spacing w:val="2"/>
          <w:sz w:val="28"/>
        </w:rPr>
        <w:t xml:space="preserve"> </w:t>
      </w:r>
      <w:r>
        <w:rPr>
          <w:sz w:val="28"/>
        </w:rPr>
        <w:t>м’яз?</w:t>
      </w:r>
    </w:p>
    <w:p w:rsidR="00B65FA9" w:rsidRDefault="004F7AEF">
      <w:pPr>
        <w:pStyle w:val="a5"/>
        <w:numPr>
          <w:ilvl w:val="0"/>
          <w:numId w:val="25"/>
        </w:numPr>
        <w:tabs>
          <w:tab w:val="left" w:pos="2153"/>
        </w:tabs>
        <w:spacing w:before="2" w:line="240" w:lineRule="auto"/>
        <w:ind w:hanging="373"/>
        <w:rPr>
          <w:sz w:val="28"/>
        </w:rPr>
      </w:pPr>
      <w:r>
        <w:rPr>
          <w:sz w:val="28"/>
        </w:rPr>
        <w:t>Що таке синапс та фізіологічні властивості</w:t>
      </w:r>
      <w:r>
        <w:rPr>
          <w:spacing w:val="-9"/>
          <w:sz w:val="28"/>
        </w:rPr>
        <w:t xml:space="preserve"> </w:t>
      </w:r>
      <w:r>
        <w:rPr>
          <w:sz w:val="28"/>
        </w:rPr>
        <w:t>їх?</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8"/>
        <w:ind w:left="0"/>
        <w:jc w:val="left"/>
        <w:rPr>
          <w:sz w:val="24"/>
        </w:rPr>
      </w:pPr>
    </w:p>
    <w:p w:rsidR="00B65FA9" w:rsidRDefault="004F7AEF">
      <w:pPr>
        <w:pStyle w:val="3"/>
        <w:ind w:left="961" w:right="430"/>
        <w:jc w:val="center"/>
      </w:pPr>
      <w:r>
        <w:rPr>
          <w:color w:val="0000FF"/>
        </w:rPr>
        <w:t>ФІЗІОЛОГІЯ ЦЕНТРАЛЬНОЇ НЕРВОВОЇ СИСТЕМИ</w:t>
      </w:r>
    </w:p>
    <w:p w:rsidR="00B65FA9" w:rsidRDefault="00B65FA9">
      <w:pPr>
        <w:pStyle w:val="a3"/>
        <w:ind w:left="0"/>
        <w:jc w:val="left"/>
        <w:rPr>
          <w:b/>
          <w:i/>
        </w:rPr>
      </w:pPr>
    </w:p>
    <w:p w:rsidR="00B65FA9" w:rsidRDefault="004F7AEF">
      <w:pPr>
        <w:pStyle w:val="a3"/>
        <w:spacing w:before="1"/>
        <w:ind w:right="1132" w:firstLine="708"/>
      </w:pPr>
      <w:r>
        <w:rPr>
          <w:b/>
          <w:i/>
          <w:color w:val="3366FF"/>
        </w:rPr>
        <w:t xml:space="preserve">Регуляторна функція центральної нервової системи та її роль у зв’язку організму із зовнішнім середовищем. </w:t>
      </w:r>
      <w:r>
        <w:t xml:space="preserve">Центральна нервова система складається з спинного та головного мозку, включаючи кору великих півкуль. Які побудовані з величезної кількості нейронів, з’єднаних між собою за допомогою синапсів. Центральна нервова система в організмі забезпечує чітку регуляцію роботи всіх органів їх координацію, й інтеграцію завдяки чому всі органи і системи органів діють злагоджено, а організм функціонує як єдине ціле. Вона забезпечує через органи чуттів зв’язок організму з умовами зовнішнього середовища, які постійно змінюються. Ця інформація піддається аналізу та синтезу, вмикаються механізми адаптації організму до </w:t>
      </w:r>
      <w:r>
        <w:rPr>
          <w:spacing w:val="-3"/>
        </w:rPr>
        <w:t xml:space="preserve">умов </w:t>
      </w:r>
      <w:r>
        <w:t>зовнішнього середовища, що</w:t>
      </w:r>
      <w:r>
        <w:rPr>
          <w:spacing w:val="-4"/>
        </w:rPr>
        <w:t xml:space="preserve"> </w:t>
      </w:r>
      <w:r>
        <w:t>змінюються.</w:t>
      </w:r>
    </w:p>
    <w:p w:rsidR="00B65FA9" w:rsidRDefault="004F7AEF">
      <w:pPr>
        <w:pStyle w:val="a3"/>
        <w:spacing w:line="242" w:lineRule="auto"/>
        <w:ind w:left="1092" w:right="1160" w:firstLine="708"/>
      </w:pPr>
      <w:r>
        <w:t>Індивідуальні особливості прояву фізіологічних функцій та реакцій поведінки організму визначаються типами вищої нервової діяльності.</w:t>
      </w:r>
    </w:p>
    <w:p w:rsidR="00B65FA9" w:rsidRDefault="00B65FA9">
      <w:pPr>
        <w:pStyle w:val="a3"/>
        <w:spacing w:before="8"/>
        <w:ind w:left="0"/>
        <w:jc w:val="left"/>
        <w:rPr>
          <w:sz w:val="27"/>
        </w:rPr>
      </w:pPr>
    </w:p>
    <w:p w:rsidR="00B65FA9" w:rsidRDefault="004F7AEF">
      <w:pPr>
        <w:spacing w:before="1" w:line="237" w:lineRule="auto"/>
        <w:ind w:left="1072" w:right="1137" w:firstLine="708"/>
        <w:jc w:val="both"/>
        <w:rPr>
          <w:sz w:val="28"/>
        </w:rPr>
      </w:pPr>
      <w:r>
        <w:rPr>
          <w:b/>
          <w:i/>
          <w:color w:val="3366FF"/>
          <w:sz w:val="28"/>
        </w:rPr>
        <w:t xml:space="preserve">Рефлекс – основна форма діяльності центральної нервової системи. </w:t>
      </w:r>
      <w:r>
        <w:rPr>
          <w:sz w:val="28"/>
        </w:rPr>
        <w:t xml:space="preserve">Основною формою діяльності центральної нервової системи є рефлекс. </w:t>
      </w:r>
      <w:r>
        <w:rPr>
          <w:b/>
          <w:i/>
          <w:color w:val="FF0000"/>
          <w:sz w:val="28"/>
        </w:rPr>
        <w:t xml:space="preserve">Рефлексом – </w:t>
      </w:r>
      <w:r>
        <w:rPr>
          <w:sz w:val="28"/>
        </w:rPr>
        <w:t>називається реакція організму на подразнення рецепторів,</w:t>
      </w:r>
    </w:p>
    <w:p w:rsidR="00B65FA9" w:rsidRDefault="00B65FA9">
      <w:pPr>
        <w:spacing w:line="237" w:lineRule="auto"/>
        <w:jc w:val="both"/>
        <w:rPr>
          <w:sz w:val="28"/>
        </w:rPr>
        <w:sectPr w:rsidR="00B65FA9">
          <w:pgSz w:w="11910" w:h="16840"/>
          <w:pgMar w:top="340" w:right="0" w:bottom="960" w:left="60" w:header="0" w:footer="770" w:gutter="0"/>
          <w:cols w:space="720"/>
        </w:sectPr>
      </w:pPr>
    </w:p>
    <w:p w:rsidR="00B65FA9" w:rsidRDefault="004F7AEF">
      <w:pPr>
        <w:pStyle w:val="a3"/>
        <w:spacing w:before="62" w:line="321" w:lineRule="exact"/>
        <w:jc w:val="left"/>
      </w:pPr>
      <w:r>
        <w:t>здійснюється в результаті того, що збудження проходить по певному шляху –</w:t>
      </w:r>
    </w:p>
    <w:p w:rsidR="00B65FA9" w:rsidRDefault="004F7AEF">
      <w:pPr>
        <w:spacing w:after="2" w:line="321" w:lineRule="exact"/>
        <w:ind w:left="1072"/>
        <w:rPr>
          <w:sz w:val="28"/>
        </w:rPr>
      </w:pPr>
      <w:r>
        <w:rPr>
          <w:b/>
          <w:i/>
          <w:color w:val="000080"/>
          <w:sz w:val="28"/>
        </w:rPr>
        <w:t>рефлекторній дузі</w:t>
      </w:r>
      <w:r>
        <w:rPr>
          <w:sz w:val="28"/>
        </w:rPr>
        <w:t>, яка складається з таких частин:</w:t>
      </w:r>
    </w:p>
    <w:p w:rsidR="00B65FA9" w:rsidRDefault="00A4657E">
      <w:pPr>
        <w:pStyle w:val="a3"/>
        <w:ind w:left="1066"/>
        <w:jc w:val="left"/>
        <w:rPr>
          <w:sz w:val="20"/>
        </w:rPr>
      </w:pPr>
      <w:r>
        <w:rPr>
          <w:noProof/>
          <w:sz w:val="20"/>
          <w:lang w:val="ru-RU" w:eastAsia="ru-RU"/>
        </w:rPr>
        <mc:AlternateContent>
          <mc:Choice Requires="wpg">
            <w:drawing>
              <wp:inline distT="0" distB="0" distL="0" distR="0">
                <wp:extent cx="6173470" cy="2515235"/>
                <wp:effectExtent l="9525" t="9525" r="8255" b="0"/>
                <wp:docPr id="11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3470" cy="2515235"/>
                          <a:chOff x="0" y="0"/>
                          <a:chExt cx="9722" cy="3961"/>
                        </a:xfrm>
                      </wpg:grpSpPr>
                      <wps:wsp>
                        <wps:cNvPr id="118" name="Freeform 54"/>
                        <wps:cNvSpPr>
                          <a:spLocks/>
                        </wps:cNvSpPr>
                        <wps:spPr bwMode="auto">
                          <a:xfrm>
                            <a:off x="7" y="7"/>
                            <a:ext cx="9707" cy="3946"/>
                          </a:xfrm>
                          <a:custGeom>
                            <a:avLst/>
                            <a:gdLst>
                              <a:gd name="T0" fmla="+- 0 9592 8"/>
                              <a:gd name="T1" fmla="*/ T0 w 9707"/>
                              <a:gd name="T2" fmla="+- 0 8 8"/>
                              <a:gd name="T3" fmla="*/ 8 h 3946"/>
                              <a:gd name="T4" fmla="+- 0 9544 8"/>
                              <a:gd name="T5" fmla="*/ T4 w 9707"/>
                              <a:gd name="T6" fmla="+- 0 17 8"/>
                              <a:gd name="T7" fmla="*/ 17 h 3946"/>
                              <a:gd name="T8" fmla="+- 0 9505 8"/>
                              <a:gd name="T9" fmla="*/ T8 w 9707"/>
                              <a:gd name="T10" fmla="+- 0 44 8"/>
                              <a:gd name="T11" fmla="*/ 44 h 3946"/>
                              <a:gd name="T12" fmla="+- 0 9478 8"/>
                              <a:gd name="T13" fmla="*/ T12 w 9707"/>
                              <a:gd name="T14" fmla="+- 0 83 8"/>
                              <a:gd name="T15" fmla="*/ 83 h 3946"/>
                              <a:gd name="T16" fmla="+- 0 9469 8"/>
                              <a:gd name="T17" fmla="*/ T16 w 9707"/>
                              <a:gd name="T18" fmla="+- 0 130 8"/>
                              <a:gd name="T19" fmla="*/ 130 h 3946"/>
                              <a:gd name="T20" fmla="+- 0 9469 8"/>
                              <a:gd name="T21" fmla="*/ T20 w 9707"/>
                              <a:gd name="T22" fmla="+- 0 253 8"/>
                              <a:gd name="T23" fmla="*/ 253 h 3946"/>
                              <a:gd name="T24" fmla="+- 0 130 8"/>
                              <a:gd name="T25" fmla="*/ T24 w 9707"/>
                              <a:gd name="T26" fmla="+- 0 253 8"/>
                              <a:gd name="T27" fmla="*/ 253 h 3946"/>
                              <a:gd name="T28" fmla="+- 0 83 8"/>
                              <a:gd name="T29" fmla="*/ T28 w 9707"/>
                              <a:gd name="T30" fmla="+- 0 263 8"/>
                              <a:gd name="T31" fmla="*/ 263 h 3946"/>
                              <a:gd name="T32" fmla="+- 0 43 8"/>
                              <a:gd name="T33" fmla="*/ T32 w 9707"/>
                              <a:gd name="T34" fmla="+- 0 289 8"/>
                              <a:gd name="T35" fmla="*/ 289 h 3946"/>
                              <a:gd name="T36" fmla="+- 0 17 8"/>
                              <a:gd name="T37" fmla="*/ T36 w 9707"/>
                              <a:gd name="T38" fmla="+- 0 328 8"/>
                              <a:gd name="T39" fmla="*/ 328 h 3946"/>
                              <a:gd name="T40" fmla="+- 0 8 8"/>
                              <a:gd name="T41" fmla="*/ T40 w 9707"/>
                              <a:gd name="T42" fmla="+- 0 376 8"/>
                              <a:gd name="T43" fmla="*/ 376 h 3946"/>
                              <a:gd name="T44" fmla="+- 0 8 8"/>
                              <a:gd name="T45" fmla="*/ T44 w 9707"/>
                              <a:gd name="T46" fmla="+- 0 3830 8"/>
                              <a:gd name="T47" fmla="*/ 3830 h 3946"/>
                              <a:gd name="T48" fmla="+- 0 17 8"/>
                              <a:gd name="T49" fmla="*/ T48 w 9707"/>
                              <a:gd name="T50" fmla="+- 0 3878 8"/>
                              <a:gd name="T51" fmla="*/ 3878 h 3946"/>
                              <a:gd name="T52" fmla="+- 0 43 8"/>
                              <a:gd name="T53" fmla="*/ T52 w 9707"/>
                              <a:gd name="T54" fmla="+- 0 3917 8"/>
                              <a:gd name="T55" fmla="*/ 3917 h 3946"/>
                              <a:gd name="T56" fmla="+- 0 83 8"/>
                              <a:gd name="T57" fmla="*/ T56 w 9707"/>
                              <a:gd name="T58" fmla="+- 0 3944 8"/>
                              <a:gd name="T59" fmla="*/ 3944 h 3946"/>
                              <a:gd name="T60" fmla="+- 0 130 8"/>
                              <a:gd name="T61" fmla="*/ T60 w 9707"/>
                              <a:gd name="T62" fmla="+- 0 3953 8"/>
                              <a:gd name="T63" fmla="*/ 3953 h 3946"/>
                              <a:gd name="T64" fmla="+- 0 178 8"/>
                              <a:gd name="T65" fmla="*/ T64 w 9707"/>
                              <a:gd name="T66" fmla="+- 0 3944 8"/>
                              <a:gd name="T67" fmla="*/ 3944 h 3946"/>
                              <a:gd name="T68" fmla="+- 0 217 8"/>
                              <a:gd name="T69" fmla="*/ T68 w 9707"/>
                              <a:gd name="T70" fmla="+- 0 3917 8"/>
                              <a:gd name="T71" fmla="*/ 3917 h 3946"/>
                              <a:gd name="T72" fmla="+- 0 244 8"/>
                              <a:gd name="T73" fmla="*/ T72 w 9707"/>
                              <a:gd name="T74" fmla="+- 0 3878 8"/>
                              <a:gd name="T75" fmla="*/ 3878 h 3946"/>
                              <a:gd name="T76" fmla="+- 0 253 8"/>
                              <a:gd name="T77" fmla="*/ T76 w 9707"/>
                              <a:gd name="T78" fmla="+- 0 3830 8"/>
                              <a:gd name="T79" fmla="*/ 3830 h 3946"/>
                              <a:gd name="T80" fmla="+- 0 253 8"/>
                              <a:gd name="T81" fmla="*/ T80 w 9707"/>
                              <a:gd name="T82" fmla="+- 0 3708 8"/>
                              <a:gd name="T83" fmla="*/ 3708 h 3946"/>
                              <a:gd name="T84" fmla="+- 0 9592 8"/>
                              <a:gd name="T85" fmla="*/ T84 w 9707"/>
                              <a:gd name="T86" fmla="+- 0 3708 8"/>
                              <a:gd name="T87" fmla="*/ 3708 h 3946"/>
                              <a:gd name="T88" fmla="+- 0 9639 8"/>
                              <a:gd name="T89" fmla="*/ T88 w 9707"/>
                              <a:gd name="T90" fmla="+- 0 3698 8"/>
                              <a:gd name="T91" fmla="*/ 3698 h 3946"/>
                              <a:gd name="T92" fmla="+- 0 9678 8"/>
                              <a:gd name="T93" fmla="*/ T92 w 9707"/>
                              <a:gd name="T94" fmla="+- 0 3672 8"/>
                              <a:gd name="T95" fmla="*/ 3672 h 3946"/>
                              <a:gd name="T96" fmla="+- 0 9705 8"/>
                              <a:gd name="T97" fmla="*/ T96 w 9707"/>
                              <a:gd name="T98" fmla="+- 0 3633 8"/>
                              <a:gd name="T99" fmla="*/ 3633 h 3946"/>
                              <a:gd name="T100" fmla="+- 0 9715 8"/>
                              <a:gd name="T101" fmla="*/ T100 w 9707"/>
                              <a:gd name="T102" fmla="+- 0 3585 8"/>
                              <a:gd name="T103" fmla="*/ 3585 h 3946"/>
                              <a:gd name="T104" fmla="+- 0 9715 8"/>
                              <a:gd name="T105" fmla="*/ T104 w 9707"/>
                              <a:gd name="T106" fmla="+- 0 130 8"/>
                              <a:gd name="T107" fmla="*/ 130 h 3946"/>
                              <a:gd name="T108" fmla="+- 0 9705 8"/>
                              <a:gd name="T109" fmla="*/ T108 w 9707"/>
                              <a:gd name="T110" fmla="+- 0 83 8"/>
                              <a:gd name="T111" fmla="*/ 83 h 3946"/>
                              <a:gd name="T112" fmla="+- 0 9678 8"/>
                              <a:gd name="T113" fmla="*/ T112 w 9707"/>
                              <a:gd name="T114" fmla="+- 0 44 8"/>
                              <a:gd name="T115" fmla="*/ 44 h 3946"/>
                              <a:gd name="T116" fmla="+- 0 9639 8"/>
                              <a:gd name="T117" fmla="*/ T116 w 9707"/>
                              <a:gd name="T118" fmla="+- 0 17 8"/>
                              <a:gd name="T119" fmla="*/ 17 h 3946"/>
                              <a:gd name="T120" fmla="+- 0 9592 8"/>
                              <a:gd name="T121" fmla="*/ T120 w 9707"/>
                              <a:gd name="T122" fmla="+- 0 8 8"/>
                              <a:gd name="T123" fmla="*/ 8 h 39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07" h="3946">
                                <a:moveTo>
                                  <a:pt x="9584" y="0"/>
                                </a:moveTo>
                                <a:lnTo>
                                  <a:pt x="9536" y="9"/>
                                </a:lnTo>
                                <a:lnTo>
                                  <a:pt x="9497" y="36"/>
                                </a:lnTo>
                                <a:lnTo>
                                  <a:pt x="9470" y="75"/>
                                </a:lnTo>
                                <a:lnTo>
                                  <a:pt x="9461" y="122"/>
                                </a:lnTo>
                                <a:lnTo>
                                  <a:pt x="9461" y="245"/>
                                </a:lnTo>
                                <a:lnTo>
                                  <a:pt x="122" y="245"/>
                                </a:lnTo>
                                <a:lnTo>
                                  <a:pt x="75" y="255"/>
                                </a:lnTo>
                                <a:lnTo>
                                  <a:pt x="35" y="281"/>
                                </a:lnTo>
                                <a:lnTo>
                                  <a:pt x="9" y="320"/>
                                </a:lnTo>
                                <a:lnTo>
                                  <a:pt x="0" y="368"/>
                                </a:lnTo>
                                <a:lnTo>
                                  <a:pt x="0" y="3822"/>
                                </a:lnTo>
                                <a:lnTo>
                                  <a:pt x="9" y="3870"/>
                                </a:lnTo>
                                <a:lnTo>
                                  <a:pt x="35" y="3909"/>
                                </a:lnTo>
                                <a:lnTo>
                                  <a:pt x="75" y="3936"/>
                                </a:lnTo>
                                <a:lnTo>
                                  <a:pt x="122" y="3945"/>
                                </a:lnTo>
                                <a:lnTo>
                                  <a:pt x="170" y="3936"/>
                                </a:lnTo>
                                <a:lnTo>
                                  <a:pt x="209" y="3909"/>
                                </a:lnTo>
                                <a:lnTo>
                                  <a:pt x="236" y="3870"/>
                                </a:lnTo>
                                <a:lnTo>
                                  <a:pt x="245" y="3822"/>
                                </a:lnTo>
                                <a:lnTo>
                                  <a:pt x="245" y="3700"/>
                                </a:lnTo>
                                <a:lnTo>
                                  <a:pt x="9584" y="3700"/>
                                </a:lnTo>
                                <a:lnTo>
                                  <a:pt x="9631" y="3690"/>
                                </a:lnTo>
                                <a:lnTo>
                                  <a:pt x="9670" y="3664"/>
                                </a:lnTo>
                                <a:lnTo>
                                  <a:pt x="9697" y="3625"/>
                                </a:lnTo>
                                <a:lnTo>
                                  <a:pt x="9707" y="3577"/>
                                </a:lnTo>
                                <a:lnTo>
                                  <a:pt x="9707" y="122"/>
                                </a:lnTo>
                                <a:lnTo>
                                  <a:pt x="9697" y="75"/>
                                </a:lnTo>
                                <a:lnTo>
                                  <a:pt x="9670" y="36"/>
                                </a:lnTo>
                                <a:lnTo>
                                  <a:pt x="9631" y="9"/>
                                </a:lnTo>
                                <a:lnTo>
                                  <a:pt x="9584"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20" name="Picture 53"/>
                          <pic:cNvPicPr>
                            <a:picLocks noChangeAspect="1" noChangeArrowheads="1"/>
                          </pic:cNvPicPr>
                        </pic:nvPicPr>
                        <pic:blipFill>
                          <a:blip r:embed="rId563">
                            <a:extLst>
                              <a:ext uri="{28A0092B-C50C-407E-A947-70E740481C1C}">
                                <a14:useLocalDpi xmlns:a14="http://schemas.microsoft.com/office/drawing/2010/main" val="0"/>
                              </a:ext>
                            </a:extLst>
                          </a:blip>
                          <a:srcRect/>
                          <a:stretch>
                            <a:fillRect/>
                          </a:stretch>
                        </pic:blipFill>
                        <pic:spPr bwMode="auto">
                          <a:xfrm>
                            <a:off x="130" y="314"/>
                            <a:ext cx="123" cy="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2" name="Picture 52"/>
                          <pic:cNvPicPr>
                            <a:picLocks noChangeAspect="1" noChangeArrowheads="1"/>
                          </pic:cNvPicPr>
                        </pic:nvPicPr>
                        <pic:blipFill>
                          <a:blip r:embed="rId564">
                            <a:extLst>
                              <a:ext uri="{28A0092B-C50C-407E-A947-70E740481C1C}">
                                <a14:useLocalDpi xmlns:a14="http://schemas.microsoft.com/office/drawing/2010/main" val="0"/>
                              </a:ext>
                            </a:extLst>
                          </a:blip>
                          <a:srcRect/>
                          <a:stretch>
                            <a:fillRect/>
                          </a:stretch>
                        </pic:blipFill>
                        <pic:spPr bwMode="auto">
                          <a:xfrm>
                            <a:off x="9468" y="7"/>
                            <a:ext cx="246"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4" name="Freeform 51"/>
                        <wps:cNvSpPr>
                          <a:spLocks/>
                        </wps:cNvSpPr>
                        <wps:spPr bwMode="auto">
                          <a:xfrm>
                            <a:off x="7" y="7"/>
                            <a:ext cx="9707" cy="3946"/>
                          </a:xfrm>
                          <a:custGeom>
                            <a:avLst/>
                            <a:gdLst>
                              <a:gd name="T0" fmla="+- 0 8 8"/>
                              <a:gd name="T1" fmla="*/ T0 w 9707"/>
                              <a:gd name="T2" fmla="+- 0 376 8"/>
                              <a:gd name="T3" fmla="*/ 376 h 3946"/>
                              <a:gd name="T4" fmla="+- 0 17 8"/>
                              <a:gd name="T5" fmla="*/ T4 w 9707"/>
                              <a:gd name="T6" fmla="+- 0 328 8"/>
                              <a:gd name="T7" fmla="*/ 328 h 3946"/>
                              <a:gd name="T8" fmla="+- 0 43 8"/>
                              <a:gd name="T9" fmla="*/ T8 w 9707"/>
                              <a:gd name="T10" fmla="+- 0 289 8"/>
                              <a:gd name="T11" fmla="*/ 289 h 3946"/>
                              <a:gd name="T12" fmla="+- 0 83 8"/>
                              <a:gd name="T13" fmla="*/ T12 w 9707"/>
                              <a:gd name="T14" fmla="+- 0 263 8"/>
                              <a:gd name="T15" fmla="*/ 263 h 3946"/>
                              <a:gd name="T16" fmla="+- 0 130 8"/>
                              <a:gd name="T17" fmla="*/ T16 w 9707"/>
                              <a:gd name="T18" fmla="+- 0 253 8"/>
                              <a:gd name="T19" fmla="*/ 253 h 3946"/>
                              <a:gd name="T20" fmla="+- 0 9469 8"/>
                              <a:gd name="T21" fmla="*/ T20 w 9707"/>
                              <a:gd name="T22" fmla="+- 0 253 8"/>
                              <a:gd name="T23" fmla="*/ 253 h 3946"/>
                              <a:gd name="T24" fmla="+- 0 9469 8"/>
                              <a:gd name="T25" fmla="*/ T24 w 9707"/>
                              <a:gd name="T26" fmla="+- 0 130 8"/>
                              <a:gd name="T27" fmla="*/ 130 h 3946"/>
                              <a:gd name="T28" fmla="+- 0 9478 8"/>
                              <a:gd name="T29" fmla="*/ T28 w 9707"/>
                              <a:gd name="T30" fmla="+- 0 83 8"/>
                              <a:gd name="T31" fmla="*/ 83 h 3946"/>
                              <a:gd name="T32" fmla="+- 0 9505 8"/>
                              <a:gd name="T33" fmla="*/ T32 w 9707"/>
                              <a:gd name="T34" fmla="+- 0 44 8"/>
                              <a:gd name="T35" fmla="*/ 44 h 3946"/>
                              <a:gd name="T36" fmla="+- 0 9544 8"/>
                              <a:gd name="T37" fmla="*/ T36 w 9707"/>
                              <a:gd name="T38" fmla="+- 0 17 8"/>
                              <a:gd name="T39" fmla="*/ 17 h 3946"/>
                              <a:gd name="T40" fmla="+- 0 9592 8"/>
                              <a:gd name="T41" fmla="*/ T40 w 9707"/>
                              <a:gd name="T42" fmla="+- 0 8 8"/>
                              <a:gd name="T43" fmla="*/ 8 h 3946"/>
                              <a:gd name="T44" fmla="+- 0 9639 8"/>
                              <a:gd name="T45" fmla="*/ T44 w 9707"/>
                              <a:gd name="T46" fmla="+- 0 17 8"/>
                              <a:gd name="T47" fmla="*/ 17 h 3946"/>
                              <a:gd name="T48" fmla="+- 0 9678 8"/>
                              <a:gd name="T49" fmla="*/ T48 w 9707"/>
                              <a:gd name="T50" fmla="+- 0 44 8"/>
                              <a:gd name="T51" fmla="*/ 44 h 3946"/>
                              <a:gd name="T52" fmla="+- 0 9705 8"/>
                              <a:gd name="T53" fmla="*/ T52 w 9707"/>
                              <a:gd name="T54" fmla="+- 0 83 8"/>
                              <a:gd name="T55" fmla="*/ 83 h 3946"/>
                              <a:gd name="T56" fmla="+- 0 9715 8"/>
                              <a:gd name="T57" fmla="*/ T56 w 9707"/>
                              <a:gd name="T58" fmla="+- 0 130 8"/>
                              <a:gd name="T59" fmla="*/ 130 h 3946"/>
                              <a:gd name="T60" fmla="+- 0 9715 8"/>
                              <a:gd name="T61" fmla="*/ T60 w 9707"/>
                              <a:gd name="T62" fmla="+- 0 3585 8"/>
                              <a:gd name="T63" fmla="*/ 3585 h 3946"/>
                              <a:gd name="T64" fmla="+- 0 9705 8"/>
                              <a:gd name="T65" fmla="*/ T64 w 9707"/>
                              <a:gd name="T66" fmla="+- 0 3633 8"/>
                              <a:gd name="T67" fmla="*/ 3633 h 3946"/>
                              <a:gd name="T68" fmla="+- 0 9678 8"/>
                              <a:gd name="T69" fmla="*/ T68 w 9707"/>
                              <a:gd name="T70" fmla="+- 0 3672 8"/>
                              <a:gd name="T71" fmla="*/ 3672 h 3946"/>
                              <a:gd name="T72" fmla="+- 0 9639 8"/>
                              <a:gd name="T73" fmla="*/ T72 w 9707"/>
                              <a:gd name="T74" fmla="+- 0 3698 8"/>
                              <a:gd name="T75" fmla="*/ 3698 h 3946"/>
                              <a:gd name="T76" fmla="+- 0 9592 8"/>
                              <a:gd name="T77" fmla="*/ T76 w 9707"/>
                              <a:gd name="T78" fmla="+- 0 3708 8"/>
                              <a:gd name="T79" fmla="*/ 3708 h 3946"/>
                              <a:gd name="T80" fmla="+- 0 253 8"/>
                              <a:gd name="T81" fmla="*/ T80 w 9707"/>
                              <a:gd name="T82" fmla="+- 0 3708 8"/>
                              <a:gd name="T83" fmla="*/ 3708 h 3946"/>
                              <a:gd name="T84" fmla="+- 0 253 8"/>
                              <a:gd name="T85" fmla="*/ T84 w 9707"/>
                              <a:gd name="T86" fmla="+- 0 3830 8"/>
                              <a:gd name="T87" fmla="*/ 3830 h 3946"/>
                              <a:gd name="T88" fmla="+- 0 244 8"/>
                              <a:gd name="T89" fmla="*/ T88 w 9707"/>
                              <a:gd name="T90" fmla="+- 0 3878 8"/>
                              <a:gd name="T91" fmla="*/ 3878 h 3946"/>
                              <a:gd name="T92" fmla="+- 0 217 8"/>
                              <a:gd name="T93" fmla="*/ T92 w 9707"/>
                              <a:gd name="T94" fmla="+- 0 3917 8"/>
                              <a:gd name="T95" fmla="*/ 3917 h 3946"/>
                              <a:gd name="T96" fmla="+- 0 178 8"/>
                              <a:gd name="T97" fmla="*/ T96 w 9707"/>
                              <a:gd name="T98" fmla="+- 0 3944 8"/>
                              <a:gd name="T99" fmla="*/ 3944 h 3946"/>
                              <a:gd name="T100" fmla="+- 0 130 8"/>
                              <a:gd name="T101" fmla="*/ T100 w 9707"/>
                              <a:gd name="T102" fmla="+- 0 3953 8"/>
                              <a:gd name="T103" fmla="*/ 3953 h 3946"/>
                              <a:gd name="T104" fmla="+- 0 83 8"/>
                              <a:gd name="T105" fmla="*/ T104 w 9707"/>
                              <a:gd name="T106" fmla="+- 0 3944 8"/>
                              <a:gd name="T107" fmla="*/ 3944 h 3946"/>
                              <a:gd name="T108" fmla="+- 0 43 8"/>
                              <a:gd name="T109" fmla="*/ T108 w 9707"/>
                              <a:gd name="T110" fmla="+- 0 3917 8"/>
                              <a:gd name="T111" fmla="*/ 3917 h 3946"/>
                              <a:gd name="T112" fmla="+- 0 17 8"/>
                              <a:gd name="T113" fmla="*/ T112 w 9707"/>
                              <a:gd name="T114" fmla="+- 0 3878 8"/>
                              <a:gd name="T115" fmla="*/ 3878 h 3946"/>
                              <a:gd name="T116" fmla="+- 0 8 8"/>
                              <a:gd name="T117" fmla="*/ T116 w 9707"/>
                              <a:gd name="T118" fmla="+- 0 3830 8"/>
                              <a:gd name="T119" fmla="*/ 3830 h 3946"/>
                              <a:gd name="T120" fmla="+- 0 8 8"/>
                              <a:gd name="T121" fmla="*/ T120 w 9707"/>
                              <a:gd name="T122" fmla="+- 0 376 8"/>
                              <a:gd name="T123" fmla="*/ 376 h 39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707" h="3946">
                                <a:moveTo>
                                  <a:pt x="0" y="368"/>
                                </a:moveTo>
                                <a:lnTo>
                                  <a:pt x="9" y="320"/>
                                </a:lnTo>
                                <a:lnTo>
                                  <a:pt x="35" y="281"/>
                                </a:lnTo>
                                <a:lnTo>
                                  <a:pt x="75" y="255"/>
                                </a:lnTo>
                                <a:lnTo>
                                  <a:pt x="122" y="245"/>
                                </a:lnTo>
                                <a:lnTo>
                                  <a:pt x="9461" y="245"/>
                                </a:lnTo>
                                <a:lnTo>
                                  <a:pt x="9461" y="122"/>
                                </a:lnTo>
                                <a:lnTo>
                                  <a:pt x="9470" y="75"/>
                                </a:lnTo>
                                <a:lnTo>
                                  <a:pt x="9497" y="36"/>
                                </a:lnTo>
                                <a:lnTo>
                                  <a:pt x="9536" y="9"/>
                                </a:lnTo>
                                <a:lnTo>
                                  <a:pt x="9584" y="0"/>
                                </a:lnTo>
                                <a:lnTo>
                                  <a:pt x="9631" y="9"/>
                                </a:lnTo>
                                <a:lnTo>
                                  <a:pt x="9670" y="36"/>
                                </a:lnTo>
                                <a:lnTo>
                                  <a:pt x="9697" y="75"/>
                                </a:lnTo>
                                <a:lnTo>
                                  <a:pt x="9707" y="122"/>
                                </a:lnTo>
                                <a:lnTo>
                                  <a:pt x="9707" y="3577"/>
                                </a:lnTo>
                                <a:lnTo>
                                  <a:pt x="9697" y="3625"/>
                                </a:lnTo>
                                <a:lnTo>
                                  <a:pt x="9670" y="3664"/>
                                </a:lnTo>
                                <a:lnTo>
                                  <a:pt x="9631" y="3690"/>
                                </a:lnTo>
                                <a:lnTo>
                                  <a:pt x="9584" y="3700"/>
                                </a:lnTo>
                                <a:lnTo>
                                  <a:pt x="245" y="3700"/>
                                </a:lnTo>
                                <a:lnTo>
                                  <a:pt x="245" y="3822"/>
                                </a:lnTo>
                                <a:lnTo>
                                  <a:pt x="236" y="3870"/>
                                </a:lnTo>
                                <a:lnTo>
                                  <a:pt x="209" y="3909"/>
                                </a:lnTo>
                                <a:lnTo>
                                  <a:pt x="170" y="3936"/>
                                </a:lnTo>
                                <a:lnTo>
                                  <a:pt x="122" y="3945"/>
                                </a:lnTo>
                                <a:lnTo>
                                  <a:pt x="75" y="3936"/>
                                </a:lnTo>
                                <a:lnTo>
                                  <a:pt x="35" y="3909"/>
                                </a:lnTo>
                                <a:lnTo>
                                  <a:pt x="9" y="3870"/>
                                </a:lnTo>
                                <a:lnTo>
                                  <a:pt x="0" y="3822"/>
                                </a:lnTo>
                                <a:lnTo>
                                  <a:pt x="0" y="368"/>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6" name="Picture 50"/>
                          <pic:cNvPicPr>
                            <a:picLocks noChangeAspect="1" noChangeArrowheads="1"/>
                          </pic:cNvPicPr>
                        </pic:nvPicPr>
                        <pic:blipFill>
                          <a:blip r:embed="rId565">
                            <a:extLst>
                              <a:ext uri="{28A0092B-C50C-407E-A947-70E740481C1C}">
                                <a14:useLocalDpi xmlns:a14="http://schemas.microsoft.com/office/drawing/2010/main" val="0"/>
                              </a:ext>
                            </a:extLst>
                          </a:blip>
                          <a:srcRect/>
                          <a:stretch>
                            <a:fillRect/>
                          </a:stretch>
                        </pic:blipFill>
                        <pic:spPr bwMode="auto">
                          <a:xfrm>
                            <a:off x="0" y="307"/>
                            <a:ext cx="261"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8" name="Line 49"/>
                        <wps:cNvCnPr>
                          <a:cxnSpLocks noChangeShapeType="1"/>
                        </wps:cNvCnPr>
                        <wps:spPr bwMode="auto">
                          <a:xfrm>
                            <a:off x="253" y="376"/>
                            <a:ext cx="0" cy="3332"/>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30" name="Picture 48"/>
                          <pic:cNvPicPr>
                            <a:picLocks noChangeAspect="1" noChangeArrowheads="1"/>
                          </pic:cNvPicPr>
                        </pic:nvPicPr>
                        <pic:blipFill>
                          <a:blip r:embed="rId566">
                            <a:extLst>
                              <a:ext uri="{28A0092B-C50C-407E-A947-70E740481C1C}">
                                <a14:useLocalDpi xmlns:a14="http://schemas.microsoft.com/office/drawing/2010/main" val="0"/>
                              </a:ext>
                            </a:extLst>
                          </a:blip>
                          <a:srcRect/>
                          <a:stretch>
                            <a:fillRect/>
                          </a:stretch>
                        </pic:blipFill>
                        <pic:spPr bwMode="auto">
                          <a:xfrm>
                            <a:off x="9461" y="123"/>
                            <a:ext cx="261" cy="1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32" name="Text Box 47"/>
                        <wps:cNvSpPr txBox="1">
                          <a:spLocks noChangeArrowheads="1"/>
                        </wps:cNvSpPr>
                        <wps:spPr bwMode="auto">
                          <a:xfrm>
                            <a:off x="0" y="0"/>
                            <a:ext cx="9722" cy="39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spacing w:before="6"/>
                                <w:rPr>
                                  <w:sz w:val="27"/>
                                </w:rPr>
                              </w:pPr>
                            </w:p>
                            <w:p w:rsidR="00B65FA9" w:rsidRDefault="004F7AEF">
                              <w:pPr>
                                <w:numPr>
                                  <w:ilvl w:val="0"/>
                                  <w:numId w:val="24"/>
                                </w:numPr>
                                <w:tabs>
                                  <w:tab w:val="left" w:pos="758"/>
                                </w:tabs>
                                <w:spacing w:line="321" w:lineRule="exact"/>
                                <w:ind w:hanging="361"/>
                                <w:jc w:val="both"/>
                                <w:rPr>
                                  <w:sz w:val="28"/>
                                </w:rPr>
                              </w:pPr>
                              <w:r>
                                <w:rPr>
                                  <w:sz w:val="28"/>
                                </w:rPr>
                                <w:t>рецептора, який сприймає</w:t>
                              </w:r>
                              <w:r>
                                <w:rPr>
                                  <w:spacing w:val="2"/>
                                  <w:sz w:val="28"/>
                                </w:rPr>
                                <w:t xml:space="preserve"> </w:t>
                              </w:r>
                              <w:r>
                                <w:rPr>
                                  <w:sz w:val="28"/>
                                </w:rPr>
                                <w:t>подразнення,</w:t>
                              </w:r>
                            </w:p>
                            <w:p w:rsidR="00B65FA9" w:rsidRDefault="004F7AEF">
                              <w:pPr>
                                <w:numPr>
                                  <w:ilvl w:val="0"/>
                                  <w:numId w:val="24"/>
                                </w:numPr>
                                <w:tabs>
                                  <w:tab w:val="left" w:pos="758"/>
                                </w:tabs>
                                <w:ind w:left="757" w:right="295"/>
                                <w:jc w:val="both"/>
                                <w:rPr>
                                  <w:sz w:val="28"/>
                                </w:rPr>
                              </w:pPr>
                              <w:r>
                                <w:rPr>
                                  <w:sz w:val="28"/>
                                </w:rPr>
                                <w:t>аферентного (чутливого) нейрона або доцентрового нервового волокна що несе збудження до центру</w:t>
                              </w:r>
                              <w:r>
                                <w:rPr>
                                  <w:spacing w:val="-16"/>
                                  <w:sz w:val="28"/>
                                </w:rPr>
                                <w:t xml:space="preserve"> </w:t>
                              </w:r>
                              <w:r>
                                <w:rPr>
                                  <w:sz w:val="28"/>
                                </w:rPr>
                                <w:t>рефлексу,</w:t>
                              </w:r>
                            </w:p>
                            <w:p w:rsidR="00B65FA9" w:rsidRDefault="004F7AEF">
                              <w:pPr>
                                <w:numPr>
                                  <w:ilvl w:val="0"/>
                                  <w:numId w:val="24"/>
                                </w:numPr>
                                <w:tabs>
                                  <w:tab w:val="left" w:pos="758"/>
                                </w:tabs>
                                <w:ind w:left="757" w:right="297"/>
                                <w:jc w:val="both"/>
                                <w:rPr>
                                  <w:sz w:val="28"/>
                                </w:rPr>
                              </w:pPr>
                              <w:r>
                                <w:rPr>
                                  <w:sz w:val="28"/>
                                </w:rPr>
                                <w:t>нервові центри з проміжними нейронами та синапсами (центр рефлексу) – що передають імпульси до ефекторних</w:t>
                              </w:r>
                              <w:r>
                                <w:rPr>
                                  <w:spacing w:val="-9"/>
                                  <w:sz w:val="28"/>
                                </w:rPr>
                                <w:t xml:space="preserve"> </w:t>
                              </w:r>
                              <w:r>
                                <w:rPr>
                                  <w:sz w:val="28"/>
                                </w:rPr>
                                <w:t>нейронів,</w:t>
                              </w:r>
                            </w:p>
                            <w:p w:rsidR="00B65FA9" w:rsidRDefault="004F7AEF">
                              <w:pPr>
                                <w:numPr>
                                  <w:ilvl w:val="0"/>
                                  <w:numId w:val="24"/>
                                </w:numPr>
                                <w:tabs>
                                  <w:tab w:val="left" w:pos="758"/>
                                </w:tabs>
                                <w:ind w:left="757" w:right="289"/>
                                <w:jc w:val="both"/>
                                <w:rPr>
                                  <w:sz w:val="28"/>
                                </w:rPr>
                              </w:pPr>
                              <w:r>
                                <w:rPr>
                                  <w:sz w:val="28"/>
                                </w:rPr>
                                <w:t>еферентного (рухового) нейрона або відцентрового нервово волокна, що проводять імпульси від центральної нервової системи до робочого органу,</w:t>
                              </w:r>
                            </w:p>
                            <w:p w:rsidR="00B65FA9" w:rsidRDefault="004F7AEF">
                              <w:pPr>
                                <w:numPr>
                                  <w:ilvl w:val="0"/>
                                  <w:numId w:val="24"/>
                                </w:numPr>
                                <w:tabs>
                                  <w:tab w:val="left" w:pos="758"/>
                                </w:tabs>
                                <w:spacing w:line="242" w:lineRule="auto"/>
                                <w:ind w:left="757" w:right="292"/>
                                <w:jc w:val="both"/>
                                <w:rPr>
                                  <w:sz w:val="28"/>
                                </w:rPr>
                              </w:pPr>
                              <w:r>
                                <w:rPr>
                                  <w:sz w:val="28"/>
                                </w:rPr>
                                <w:t>ефектор або органи–виконавці діяльність яких змінюється за результатом</w:t>
                              </w:r>
                              <w:r>
                                <w:rPr>
                                  <w:spacing w:val="-1"/>
                                  <w:sz w:val="28"/>
                                </w:rPr>
                                <w:t xml:space="preserve"> </w:t>
                              </w:r>
                              <w:r>
                                <w:rPr>
                                  <w:sz w:val="28"/>
                                </w:rPr>
                                <w:t>рефлексу.</w:t>
                              </w:r>
                            </w:p>
                          </w:txbxContent>
                        </wps:txbx>
                        <wps:bodyPr rot="0" vert="horz" wrap="square" lIns="0" tIns="0" rIns="0" bIns="0" anchor="t" anchorCtr="0" upright="1">
                          <a:noAutofit/>
                        </wps:bodyPr>
                      </wps:wsp>
                    </wpg:wgp>
                  </a:graphicData>
                </a:graphic>
              </wp:inline>
            </w:drawing>
          </mc:Choice>
          <mc:Fallback>
            <w:pict>
              <v:group id="Group 46" o:spid="_x0000_s1487" style="width:486.1pt;height:198.05pt;mso-position-horizontal-relative:char;mso-position-vertical-relative:line" coordsize="9722,39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">
                <v:shape id="Freeform 54" o:spid="_x0000_s1488" style="position:absolute;left:7;top:7;width:9707;height:3946;visibility:visible;mso-wrap-style:square;v-text-anchor:top" coordsize="9707,39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" path="m9584,r-48,9l9497,36r-27,39l9461,122r,123l122,245,75,255,35,281,9,320,,368,,3822r9,48l35,3909r40,27l122,3945r48,-9l209,3909r27,-39l245,3822r,-122l9584,3700r47,-10l9670,3664r27,-39l9707,3577r,-3455l9697,75,9670,36,9631,9,9584,xe" fillcolor="#f7f8cc" stroked="f">
                  <v:path arrowok="t" o:connecttype="custom" o:connectlocs="9584,8;9536,17;9497,44;9470,83;9461,130;9461,253;122,253;75,263;35,289;9,328;0,376;0,3830;9,3878;35,3917;75,3944;122,3953;170,3944;209,3917;236,3878;245,3830;245,3708;9584,3708;9631,3698;9670,3672;9697,3633;9707,3585;9707,130;9697,83;9670,44;9631,17;9584,8" o:connectangles="0,0,0,0,0,0,0,0,0,0,0,0,0,0,0,0,0,0,0,0,0,0,0,0,0,0,0,0,0,0,0"/>
                </v:shape>
                <v:shape id="Picture 53" o:spid="_x0000_s1489" type="#_x0000_t75" style="position:absolute;left:130;top:314;width:123;height:1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">
                  <v:imagedata r:id="rId567" o:title=""/>
                </v:shape>
                <v:shape id="Picture 52" o:spid="_x0000_s1490" type="#_x0000_t75" style="position:absolute;left:9468;top:7;width:246;height:2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">
                  <v:imagedata r:id="rId568" o:title=""/>
                </v:shape>
                <v:shape id="Freeform 51" o:spid="_x0000_s1491" style="position:absolute;left:7;top:7;width:9707;height:3946;visibility:visible;mso-wrap-style:square;v-text-anchor:top" coordsize="9707,39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" path="m,368l9,320,35,281,75,255r47,-10l9461,245r,-123l9470,75r27,-39l9536,9,9584,r47,9l9670,36r27,39l9707,122r,3455l9697,3625r-27,39l9631,3690r-47,10l245,3700r,122l236,3870r-27,39l170,3936r-48,9l75,3936,35,3909,9,3870,,3822,,368xe" filled="f">
                  <v:path arrowok="t" o:connecttype="custom" o:connectlocs="0,376;9,328;35,289;75,263;122,253;9461,253;9461,130;9470,83;9497,44;9536,17;9584,8;9631,17;9670,44;9697,83;9707,130;9707,3585;9697,3633;9670,3672;9631,3698;9584,3708;245,3708;245,3830;236,3878;209,3917;170,3944;122,3953;75,3944;35,3917;9,3878;0,3830;0,376" o:connectangles="0,0,0,0,0,0,0,0,0,0,0,0,0,0,0,0,0,0,0,0,0,0,0,0,0,0,0,0,0,0,0"/>
                </v:shape>
                <v:shape id="Picture 50" o:spid="_x0000_s1492" type="#_x0000_t75" style="position:absolute;top:307;width:261;height:2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">
                  <v:imagedata r:id="rId569" o:title=""/>
                </v:shape>
                <v:line id="Line 49" o:spid="_x0000_s1493" style="position:absolute;visibility:visible;mso-wrap-style:square" from="253,376" to="253,37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"/>
                <v:shape id="Picture 48" o:spid="_x0000_s1494" type="#_x0000_t75" style="position:absolute;left:9461;top:123;width:261;height:1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">
                  <v:imagedata r:id="rId570" o:title=""/>
                </v:shape>
                <v:shape id="Text Box 47" o:spid="_x0000_s1495" type="#_x0000_t202" style="position:absolute;width:9722;height:39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KC+wwAAANwAAAAPAAAAZHJzL2Rvd25yZXYueG1sRE9Na8JA&#10;EL0X+h+WKfTWbLQg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MCygvsMAAADcAAAADwAA&#10;AAAAAAAAAAAAAAAHAgAAZHJzL2Rvd25yZXYueG1sUEsFBgAAAAADAAMAtwAAAPcCAAAAAA==&#10;" filled="f" stroked="f">
                  <v:textbox inset="0,0,0,0">
                    <w:txbxContent>
                      <w:p w:rsidR="00B65FA9" w:rsidRDefault="00B65FA9">
                        <w:pPr>
                          <w:spacing w:before="6"/>
                          <w:rPr>
                            <w:sz w:val="27"/>
                          </w:rPr>
                        </w:pPr>
                      </w:p>
                      <w:p w:rsidR="00B65FA9" w:rsidRDefault="004F7AEF">
                        <w:pPr>
                          <w:numPr>
                            <w:ilvl w:val="0"/>
                            <w:numId w:val="24"/>
                          </w:numPr>
                          <w:tabs>
                            <w:tab w:val="left" w:pos="758"/>
                          </w:tabs>
                          <w:spacing w:line="321" w:lineRule="exact"/>
                          <w:ind w:hanging="361"/>
                          <w:jc w:val="both"/>
                          <w:rPr>
                            <w:sz w:val="28"/>
                          </w:rPr>
                        </w:pPr>
                        <w:r>
                          <w:rPr>
                            <w:sz w:val="28"/>
                          </w:rPr>
                          <w:t>рецептора, який сприймає</w:t>
                        </w:r>
                        <w:r>
                          <w:rPr>
                            <w:spacing w:val="2"/>
                            <w:sz w:val="28"/>
                          </w:rPr>
                          <w:t xml:space="preserve"> </w:t>
                        </w:r>
                        <w:r>
                          <w:rPr>
                            <w:sz w:val="28"/>
                          </w:rPr>
                          <w:t>подразнення,</w:t>
                        </w:r>
                      </w:p>
                      <w:p w:rsidR="00B65FA9" w:rsidRDefault="004F7AEF">
                        <w:pPr>
                          <w:numPr>
                            <w:ilvl w:val="0"/>
                            <w:numId w:val="24"/>
                          </w:numPr>
                          <w:tabs>
                            <w:tab w:val="left" w:pos="758"/>
                          </w:tabs>
                          <w:ind w:left="757" w:right="295"/>
                          <w:jc w:val="both"/>
                          <w:rPr>
                            <w:sz w:val="28"/>
                          </w:rPr>
                        </w:pPr>
                        <w:r>
                          <w:rPr>
                            <w:sz w:val="28"/>
                          </w:rPr>
                          <w:t>аферентного (чутливого) нейрона або доцентрового нервового волокна що несе збудження до центру</w:t>
                        </w:r>
                        <w:r>
                          <w:rPr>
                            <w:spacing w:val="-16"/>
                            <w:sz w:val="28"/>
                          </w:rPr>
                          <w:t xml:space="preserve"> </w:t>
                        </w:r>
                        <w:r>
                          <w:rPr>
                            <w:sz w:val="28"/>
                          </w:rPr>
                          <w:t>рефлексу,</w:t>
                        </w:r>
                      </w:p>
                      <w:p w:rsidR="00B65FA9" w:rsidRDefault="004F7AEF">
                        <w:pPr>
                          <w:numPr>
                            <w:ilvl w:val="0"/>
                            <w:numId w:val="24"/>
                          </w:numPr>
                          <w:tabs>
                            <w:tab w:val="left" w:pos="758"/>
                          </w:tabs>
                          <w:ind w:left="757" w:right="297"/>
                          <w:jc w:val="both"/>
                          <w:rPr>
                            <w:sz w:val="28"/>
                          </w:rPr>
                        </w:pPr>
                        <w:r>
                          <w:rPr>
                            <w:sz w:val="28"/>
                          </w:rPr>
                          <w:t>нервові центри з проміжними нейронами та синапсами (центр рефлексу) – що передають імпульси до ефекторних</w:t>
                        </w:r>
                        <w:r>
                          <w:rPr>
                            <w:spacing w:val="-9"/>
                            <w:sz w:val="28"/>
                          </w:rPr>
                          <w:t xml:space="preserve"> </w:t>
                        </w:r>
                        <w:r>
                          <w:rPr>
                            <w:sz w:val="28"/>
                          </w:rPr>
                          <w:t>нейронів,</w:t>
                        </w:r>
                      </w:p>
                      <w:p w:rsidR="00B65FA9" w:rsidRDefault="004F7AEF">
                        <w:pPr>
                          <w:numPr>
                            <w:ilvl w:val="0"/>
                            <w:numId w:val="24"/>
                          </w:numPr>
                          <w:tabs>
                            <w:tab w:val="left" w:pos="758"/>
                          </w:tabs>
                          <w:ind w:left="757" w:right="289"/>
                          <w:jc w:val="both"/>
                          <w:rPr>
                            <w:sz w:val="28"/>
                          </w:rPr>
                        </w:pPr>
                        <w:r>
                          <w:rPr>
                            <w:sz w:val="28"/>
                          </w:rPr>
                          <w:t>еферентного (рухового)</w:t>
                        </w:r>
                        <w:r>
                          <w:rPr>
                            <w:sz w:val="28"/>
                          </w:rPr>
                          <w:t xml:space="preserve"> нейрона або відцентрового нервово волокна, що проводять імпульси від центральної нервової системи до робочого органу,</w:t>
                        </w:r>
                      </w:p>
                      <w:p w:rsidR="00B65FA9" w:rsidRDefault="004F7AEF">
                        <w:pPr>
                          <w:numPr>
                            <w:ilvl w:val="0"/>
                            <w:numId w:val="24"/>
                          </w:numPr>
                          <w:tabs>
                            <w:tab w:val="left" w:pos="758"/>
                          </w:tabs>
                          <w:spacing w:line="242" w:lineRule="auto"/>
                          <w:ind w:left="757" w:right="292"/>
                          <w:jc w:val="both"/>
                          <w:rPr>
                            <w:sz w:val="28"/>
                          </w:rPr>
                        </w:pPr>
                        <w:r>
                          <w:rPr>
                            <w:sz w:val="28"/>
                          </w:rPr>
                          <w:t>ефектор або органи–виконавці діяльність яких змінюється за результатом</w:t>
                        </w:r>
                        <w:r>
                          <w:rPr>
                            <w:spacing w:val="-1"/>
                            <w:sz w:val="28"/>
                          </w:rPr>
                          <w:t xml:space="preserve"> </w:t>
                        </w:r>
                        <w:r>
                          <w:rPr>
                            <w:sz w:val="28"/>
                          </w:rPr>
                          <w:t>рефлексу.</w:t>
                        </w:r>
                      </w:p>
                    </w:txbxContent>
                  </v:textbox>
                </v:shape>
                <w10:anchorlock/>
              </v:group>
            </w:pict>
          </mc:Fallback>
        </mc:AlternateContent>
      </w:r>
    </w:p>
    <w:p w:rsidR="00B65FA9" w:rsidRDefault="004F7AEF">
      <w:pPr>
        <w:pStyle w:val="a3"/>
        <w:ind w:right="1235" w:firstLine="720"/>
      </w:pPr>
      <w:r>
        <w:t xml:space="preserve">Рефлекторні дуги можуть бути </w:t>
      </w:r>
      <w:r>
        <w:rPr>
          <w:i/>
          <w:color w:val="000080"/>
        </w:rPr>
        <w:t xml:space="preserve">двонейроними </w:t>
      </w:r>
      <w:r>
        <w:t xml:space="preserve">або моносинаптичними, складаються з чутливого та рухових нейронів; </w:t>
      </w:r>
      <w:r>
        <w:rPr>
          <w:i/>
          <w:color w:val="000080"/>
        </w:rPr>
        <w:t xml:space="preserve">тринейронними, </w:t>
      </w:r>
      <w:r>
        <w:t xml:space="preserve">– за участі одного вставного та ефекторного нейронів, та </w:t>
      </w:r>
      <w:r>
        <w:rPr>
          <w:i/>
          <w:color w:val="000080"/>
        </w:rPr>
        <w:t xml:space="preserve">багатонейронними </w:t>
      </w:r>
      <w:r>
        <w:t>або полісинаптичними, коли рефлекторна дуга включає окрім чутливого та ефекторного декілька вставних нейронів.</w:t>
      </w:r>
    </w:p>
    <w:p w:rsidR="00B65FA9" w:rsidRDefault="004F7AEF">
      <w:pPr>
        <w:pStyle w:val="a3"/>
        <w:spacing w:before="3"/>
        <w:ind w:left="0"/>
        <w:jc w:val="left"/>
        <w:rPr>
          <w:sz w:val="17"/>
        </w:rPr>
      </w:pPr>
      <w:r>
        <w:rPr>
          <w:noProof/>
          <w:lang w:val="ru-RU" w:eastAsia="ru-RU"/>
        </w:rPr>
        <w:drawing>
          <wp:anchor distT="0" distB="0" distL="0" distR="0" simplePos="0" relativeHeight="409" behindDoc="0" locked="0" layoutInCell="1" allowOverlap="1">
            <wp:simplePos x="0" y="0"/>
            <wp:positionH relativeFrom="page">
              <wp:posOffset>1616710</wp:posOffset>
            </wp:positionH>
            <wp:positionV relativeFrom="paragraph">
              <wp:posOffset>150839</wp:posOffset>
            </wp:positionV>
            <wp:extent cx="4445180" cy="1937003"/>
            <wp:effectExtent l="0" t="0" r="0" b="0"/>
            <wp:wrapTopAndBottom/>
            <wp:docPr id="587" name="image36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image364.jpeg"/>
                    <pic:cNvPicPr/>
                  </pic:nvPicPr>
                  <pic:blipFill>
                    <a:blip r:embed="rId571" cstate="print"/>
                    <a:stretch>
                      <a:fillRect/>
                    </a:stretch>
                  </pic:blipFill>
                  <pic:spPr>
                    <a:xfrm>
                      <a:off x="0" y="0"/>
                      <a:ext cx="4445180" cy="1937003"/>
                    </a:xfrm>
                    <a:prstGeom prst="rect">
                      <a:avLst/>
                    </a:prstGeom>
                  </pic:spPr>
                </pic:pic>
              </a:graphicData>
            </a:graphic>
          </wp:anchor>
        </w:drawing>
      </w:r>
    </w:p>
    <w:p w:rsidR="00B65FA9" w:rsidRDefault="00B65FA9">
      <w:pPr>
        <w:pStyle w:val="a3"/>
        <w:spacing w:before="8"/>
        <w:ind w:left="0"/>
        <w:jc w:val="left"/>
        <w:rPr>
          <w:sz w:val="27"/>
        </w:rPr>
      </w:pPr>
    </w:p>
    <w:p w:rsidR="00B65FA9" w:rsidRDefault="004F7AEF">
      <w:pPr>
        <w:spacing w:line="232" w:lineRule="auto"/>
        <w:ind w:left="4093" w:right="3075" w:hanging="1093"/>
        <w:rPr>
          <w:sz w:val="24"/>
        </w:rPr>
      </w:pPr>
      <w:r>
        <w:rPr>
          <w:b/>
          <w:sz w:val="24"/>
        </w:rPr>
        <w:t>Рис. Схема двонейронної (А) та тринейронної (Б) дуг спинномозкового рефлексу</w:t>
      </w:r>
      <w:r>
        <w:rPr>
          <w:sz w:val="24"/>
        </w:rPr>
        <w:t>:</w:t>
      </w:r>
    </w:p>
    <w:p w:rsidR="00B65FA9" w:rsidRDefault="00B65FA9">
      <w:pPr>
        <w:pStyle w:val="a3"/>
        <w:spacing w:before="7"/>
        <w:ind w:left="0"/>
        <w:jc w:val="left"/>
        <w:rPr>
          <w:sz w:val="21"/>
        </w:rPr>
      </w:pPr>
    </w:p>
    <w:p w:rsidR="00B65FA9" w:rsidRDefault="004F7AEF">
      <w:pPr>
        <w:pStyle w:val="a3"/>
        <w:spacing w:before="88"/>
        <w:ind w:right="1235" w:firstLine="708"/>
      </w:pPr>
      <w:r>
        <w:t xml:space="preserve">Рефлекси виникають, коли подразнюється не один, а багато рецепторів, які розміщені на певній ділянці тіла й утворюють </w:t>
      </w:r>
      <w:r>
        <w:rPr>
          <w:i/>
          <w:color w:val="000080"/>
        </w:rPr>
        <w:t>рецептивне поле</w:t>
      </w:r>
      <w:r>
        <w:t xml:space="preserve">, або </w:t>
      </w:r>
      <w:r>
        <w:rPr>
          <w:i/>
          <w:color w:val="000080"/>
        </w:rPr>
        <w:t>рефлексогенну зону</w:t>
      </w:r>
      <w:r>
        <w:t>. Рецептивні поля різних рефлексів, що знаходяться на поверхні тіла можуть заходити одне на одне, тому подразнення, що наносяться на певну ділянку тіла залежно від його сили та стану центральної нервової системи може викликати то один та другий рефлекс.</w:t>
      </w:r>
    </w:p>
    <w:p w:rsidR="00B65FA9" w:rsidRDefault="004F7AEF">
      <w:pPr>
        <w:spacing w:before="1"/>
        <w:ind w:left="1072" w:right="1235" w:firstLine="708"/>
        <w:jc w:val="both"/>
        <w:rPr>
          <w:sz w:val="28"/>
        </w:rPr>
      </w:pPr>
      <w:r>
        <w:rPr>
          <w:b/>
          <w:i/>
          <w:color w:val="3366FF"/>
          <w:sz w:val="28"/>
        </w:rPr>
        <w:t xml:space="preserve">Рефлекторна дуга. Схема простої рефлекторної дуги. </w:t>
      </w:r>
      <w:r>
        <w:rPr>
          <w:sz w:val="28"/>
        </w:rPr>
        <w:t xml:space="preserve">В організмі рефлекторну дугу утворює велика кількість нейронів, що містяться як у спинному, так і в різних відділах головного мозку, включаючи й кору великих півкуль. Так, коли подразнюються больові рецептори шкіри, збудження </w:t>
      </w:r>
      <w:r>
        <w:rPr>
          <w:spacing w:val="-3"/>
          <w:sz w:val="28"/>
        </w:rPr>
        <w:t xml:space="preserve">йде </w:t>
      </w:r>
      <w:r>
        <w:rPr>
          <w:sz w:val="28"/>
        </w:rPr>
        <w:t xml:space="preserve">в </w:t>
      </w:r>
      <w:r>
        <w:rPr>
          <w:i/>
          <w:color w:val="000080"/>
          <w:spacing w:val="-4"/>
          <w:sz w:val="28"/>
        </w:rPr>
        <w:t>спинний мозок</w:t>
      </w:r>
      <w:r>
        <w:rPr>
          <w:spacing w:val="-4"/>
          <w:sz w:val="28"/>
        </w:rPr>
        <w:t xml:space="preserve">, </w:t>
      </w:r>
      <w:r>
        <w:rPr>
          <w:sz w:val="28"/>
        </w:rPr>
        <w:t xml:space="preserve">з </w:t>
      </w:r>
      <w:r>
        <w:rPr>
          <w:spacing w:val="-5"/>
          <w:sz w:val="28"/>
        </w:rPr>
        <w:t xml:space="preserve">нього </w:t>
      </w:r>
      <w:r>
        <w:rPr>
          <w:spacing w:val="-4"/>
          <w:sz w:val="28"/>
        </w:rPr>
        <w:t xml:space="preserve">надходить </w:t>
      </w:r>
      <w:r>
        <w:rPr>
          <w:sz w:val="28"/>
        </w:rPr>
        <w:t xml:space="preserve">у </w:t>
      </w:r>
      <w:r>
        <w:rPr>
          <w:i/>
          <w:color w:val="000080"/>
          <w:spacing w:val="-4"/>
          <w:sz w:val="28"/>
        </w:rPr>
        <w:t xml:space="preserve">гіпоталамус проміжного мозку </w:t>
      </w:r>
      <w:r>
        <w:rPr>
          <w:sz w:val="28"/>
        </w:rPr>
        <w:t xml:space="preserve">й </w:t>
      </w:r>
      <w:r>
        <w:rPr>
          <w:spacing w:val="-5"/>
          <w:sz w:val="28"/>
        </w:rPr>
        <w:t xml:space="preserve">доходить </w:t>
      </w:r>
      <w:r>
        <w:rPr>
          <w:sz w:val="28"/>
        </w:rPr>
        <w:t xml:space="preserve">до </w:t>
      </w:r>
      <w:r>
        <w:rPr>
          <w:i/>
          <w:color w:val="000080"/>
          <w:spacing w:val="-3"/>
          <w:sz w:val="28"/>
        </w:rPr>
        <w:t xml:space="preserve">кори </w:t>
      </w:r>
      <w:r>
        <w:rPr>
          <w:i/>
          <w:color w:val="000080"/>
          <w:spacing w:val="-4"/>
          <w:sz w:val="28"/>
        </w:rPr>
        <w:t>великих півкуль</w:t>
      </w:r>
      <w:r>
        <w:rPr>
          <w:spacing w:val="-4"/>
          <w:sz w:val="28"/>
        </w:rPr>
        <w:t xml:space="preserve">. </w:t>
      </w:r>
      <w:r>
        <w:rPr>
          <w:spacing w:val="-5"/>
          <w:sz w:val="28"/>
        </w:rPr>
        <w:t xml:space="preserve">Відбувається реакція–відповідь </w:t>
      </w:r>
      <w:r>
        <w:rPr>
          <w:sz w:val="28"/>
        </w:rPr>
        <w:t xml:space="preserve">— </w:t>
      </w:r>
      <w:r>
        <w:rPr>
          <w:spacing w:val="-5"/>
          <w:sz w:val="28"/>
        </w:rPr>
        <w:t xml:space="preserve">відсторонення </w:t>
      </w:r>
      <w:r>
        <w:rPr>
          <w:spacing w:val="-4"/>
          <w:sz w:val="28"/>
        </w:rPr>
        <w:t>від подразника,</w:t>
      </w:r>
      <w:r>
        <w:rPr>
          <w:spacing w:val="62"/>
          <w:sz w:val="28"/>
        </w:rPr>
        <w:t xml:space="preserve"> </w:t>
      </w:r>
      <w:r>
        <w:rPr>
          <w:sz w:val="28"/>
        </w:rPr>
        <w:t xml:space="preserve">що </w:t>
      </w:r>
      <w:r>
        <w:rPr>
          <w:spacing w:val="-4"/>
          <w:sz w:val="28"/>
        </w:rPr>
        <w:t>спричинив</w:t>
      </w:r>
      <w:r>
        <w:rPr>
          <w:spacing w:val="62"/>
          <w:sz w:val="28"/>
        </w:rPr>
        <w:t xml:space="preserve"> </w:t>
      </w:r>
      <w:r>
        <w:rPr>
          <w:spacing w:val="-4"/>
          <w:sz w:val="28"/>
        </w:rPr>
        <w:t>біль.</w:t>
      </w:r>
      <w:r>
        <w:rPr>
          <w:spacing w:val="62"/>
          <w:sz w:val="28"/>
        </w:rPr>
        <w:t xml:space="preserve"> </w:t>
      </w:r>
      <w:r>
        <w:rPr>
          <w:spacing w:val="-4"/>
          <w:sz w:val="28"/>
        </w:rPr>
        <w:t>Вона</w:t>
      </w:r>
      <w:r>
        <w:rPr>
          <w:spacing w:val="62"/>
          <w:sz w:val="28"/>
        </w:rPr>
        <w:t xml:space="preserve"> </w:t>
      </w:r>
      <w:r>
        <w:rPr>
          <w:spacing w:val="-4"/>
          <w:sz w:val="28"/>
        </w:rPr>
        <w:t xml:space="preserve">супроводиться </w:t>
      </w:r>
      <w:r>
        <w:rPr>
          <w:spacing w:val="-3"/>
          <w:sz w:val="28"/>
        </w:rPr>
        <w:t>також</w:t>
      </w:r>
      <w:r>
        <w:rPr>
          <w:spacing w:val="-15"/>
          <w:sz w:val="28"/>
        </w:rPr>
        <w:t xml:space="preserve"> </w:t>
      </w:r>
      <w:r>
        <w:rPr>
          <w:spacing w:val="-4"/>
          <w:sz w:val="28"/>
        </w:rPr>
        <w:t xml:space="preserve">відчуттям </w:t>
      </w:r>
      <w:r>
        <w:rPr>
          <w:sz w:val="28"/>
        </w:rPr>
        <w:t>болі,</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pStyle w:val="a3"/>
        <w:spacing w:before="62"/>
        <w:ind w:right="1237"/>
      </w:pPr>
      <w:r>
        <w:t>зміною частоти скорочень серця, частоти й глибини  дихання  та іншими реакціями, що спричинюються вегетативною нервовою системою.</w:t>
      </w:r>
    </w:p>
    <w:p w:rsidR="00B65FA9" w:rsidRDefault="004F7AEF">
      <w:pPr>
        <w:pStyle w:val="a3"/>
        <w:ind w:right="1239" w:firstLine="708"/>
      </w:pPr>
      <w:r>
        <w:t xml:space="preserve">Будь–яка рефлекторна реакція за участі м’язів супроводжується збудженням рецепторів м’язів, сухожилків та суглобових сумок, тобто </w:t>
      </w:r>
      <w:r>
        <w:rPr>
          <w:b/>
          <w:i/>
          <w:color w:val="000080"/>
        </w:rPr>
        <w:t xml:space="preserve">пропріорецептори, </w:t>
      </w:r>
      <w:r>
        <w:t xml:space="preserve">від яких нервові імпульси зворотно надходять до центральної нервової системи. Це явище одержало назву </w:t>
      </w:r>
      <w:r>
        <w:rPr>
          <w:b/>
          <w:i/>
          <w:color w:val="000080"/>
        </w:rPr>
        <w:t>зворотної аферентації</w:t>
      </w:r>
      <w:r>
        <w:t>.</w:t>
      </w:r>
    </w:p>
    <w:p w:rsidR="00B65FA9" w:rsidRDefault="004F7AEF">
      <w:pPr>
        <w:pStyle w:val="a3"/>
        <w:ind w:right="1239" w:firstLine="708"/>
      </w:pPr>
      <w:r>
        <w:rPr>
          <w:noProof/>
          <w:lang w:val="ru-RU" w:eastAsia="ru-RU"/>
        </w:rPr>
        <w:drawing>
          <wp:anchor distT="0" distB="0" distL="0" distR="0" simplePos="0" relativeHeight="15938560" behindDoc="0" locked="0" layoutInCell="1" allowOverlap="1">
            <wp:simplePos x="0" y="0"/>
            <wp:positionH relativeFrom="page">
              <wp:posOffset>4083572</wp:posOffset>
            </wp:positionH>
            <wp:positionV relativeFrom="paragraph">
              <wp:posOffset>589791</wp:posOffset>
            </wp:positionV>
            <wp:extent cx="2536676" cy="1953418"/>
            <wp:effectExtent l="0" t="0" r="0" b="0"/>
            <wp:wrapNone/>
            <wp:docPr id="589" name="image3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 name="image365.jpeg"/>
                    <pic:cNvPicPr/>
                  </pic:nvPicPr>
                  <pic:blipFill>
                    <a:blip r:embed="rId572" cstate="print"/>
                    <a:stretch>
                      <a:fillRect/>
                    </a:stretch>
                  </pic:blipFill>
                  <pic:spPr>
                    <a:xfrm>
                      <a:off x="0" y="0"/>
                      <a:ext cx="2536676" cy="1953418"/>
                    </a:xfrm>
                    <a:prstGeom prst="rect">
                      <a:avLst/>
                    </a:prstGeom>
                  </pic:spPr>
                </pic:pic>
              </a:graphicData>
            </a:graphic>
          </wp:anchor>
        </w:drawing>
      </w:r>
      <w:r>
        <w:t xml:space="preserve">Схожі аферентні імпульси, що народжуються у організмі </w:t>
      </w:r>
      <w:r>
        <w:rPr>
          <w:spacing w:val="2"/>
        </w:rPr>
        <w:t xml:space="preserve">за </w:t>
      </w:r>
      <w:r>
        <w:t xml:space="preserve">результатами діяльності органів та тканини називаються </w:t>
      </w:r>
      <w:r>
        <w:rPr>
          <w:b/>
          <w:i/>
          <w:color w:val="001F5F"/>
        </w:rPr>
        <w:t>вторинними</w:t>
      </w:r>
      <w:r>
        <w:t>, а нервові волокна що проводять</w:t>
      </w:r>
      <w:r>
        <w:rPr>
          <w:spacing w:val="60"/>
        </w:rPr>
        <w:t xml:space="preserve"> </w:t>
      </w:r>
      <w:r>
        <w:t>від</w:t>
      </w:r>
    </w:p>
    <w:p w:rsidR="00B65FA9" w:rsidRDefault="004F7AEF">
      <w:pPr>
        <w:pStyle w:val="a3"/>
        <w:ind w:right="5916"/>
      </w:pPr>
      <w:r>
        <w:t xml:space="preserve">робочих органів </w:t>
      </w:r>
      <w:r>
        <w:rPr>
          <w:spacing w:val="2"/>
        </w:rPr>
        <w:t xml:space="preserve">до </w:t>
      </w:r>
      <w:r>
        <w:t xml:space="preserve">ЦНС іменують </w:t>
      </w:r>
      <w:r>
        <w:rPr>
          <w:color w:val="001F5F"/>
        </w:rPr>
        <w:t xml:space="preserve">додатковими </w:t>
      </w:r>
      <w:r>
        <w:t xml:space="preserve">аферентними нервовими волокнами. Ці вторинні імпульси, що надходять від ефекторів надають інформацію </w:t>
      </w:r>
      <w:r>
        <w:rPr>
          <w:spacing w:val="2"/>
        </w:rPr>
        <w:t xml:space="preserve">до </w:t>
      </w:r>
      <w:r>
        <w:t xml:space="preserve">ЦНС про функціональний стан органа чи тканини. Інформація, що надійшла оцінюється у ЦНС та на підставі цієї оцінки    відповідні    нерви    в  </w:t>
      </w:r>
      <w:r>
        <w:rPr>
          <w:spacing w:val="41"/>
        </w:rPr>
        <w:t xml:space="preserve"> </w:t>
      </w:r>
      <w:r>
        <w:t>нервові</w:t>
      </w:r>
    </w:p>
    <w:p w:rsidR="00B65FA9" w:rsidRDefault="004F7AEF">
      <w:pPr>
        <w:pStyle w:val="a3"/>
        <w:spacing w:before="6" w:line="320" w:lineRule="exact"/>
        <w:ind w:right="5918"/>
      </w:pPr>
      <w:r>
        <w:t>центри надсилають коригуючі еферентні сигнали,  за результатом</w:t>
      </w:r>
      <w:r>
        <w:rPr>
          <w:spacing w:val="37"/>
        </w:rPr>
        <w:t xml:space="preserve"> </w:t>
      </w:r>
      <w:r>
        <w:t>чого</w:t>
      </w:r>
    </w:p>
    <w:p w:rsidR="00B65FA9" w:rsidRDefault="00B65FA9">
      <w:pPr>
        <w:spacing w:line="320" w:lineRule="exact"/>
        <w:sectPr w:rsidR="00B65FA9">
          <w:pgSz w:w="11910" w:h="16840"/>
          <w:pgMar w:top="340" w:right="0" w:bottom="960" w:left="60" w:header="0" w:footer="770" w:gutter="0"/>
          <w:cols w:space="720"/>
        </w:sectPr>
      </w:pPr>
    </w:p>
    <w:p w:rsidR="00B65FA9" w:rsidRDefault="004F7AEF">
      <w:pPr>
        <w:pStyle w:val="a3"/>
        <w:tabs>
          <w:tab w:val="left" w:pos="3355"/>
          <w:tab w:val="left" w:pos="4531"/>
        </w:tabs>
        <w:ind w:right="5"/>
      </w:pPr>
      <w:r>
        <w:t>здійснюється нова реакція, що є адекватною</w:t>
      </w:r>
      <w:r>
        <w:tab/>
        <w:t>дії</w:t>
      </w:r>
      <w:r>
        <w:tab/>
        <w:t>первинного подразнення.</w:t>
      </w:r>
    </w:p>
    <w:p w:rsidR="00B65FA9" w:rsidRDefault="004F7AEF">
      <w:pPr>
        <w:ind w:left="1072" w:firstLine="708"/>
        <w:jc w:val="both"/>
        <w:rPr>
          <w:sz w:val="28"/>
        </w:rPr>
      </w:pPr>
      <w:r>
        <w:rPr>
          <w:b/>
          <w:i/>
          <w:color w:val="000080"/>
          <w:spacing w:val="-4"/>
          <w:sz w:val="28"/>
        </w:rPr>
        <w:t>Зворотня аферентація</w:t>
      </w:r>
      <w:r>
        <w:rPr>
          <w:b/>
          <w:i/>
          <w:color w:val="000080"/>
          <w:spacing w:val="62"/>
          <w:sz w:val="28"/>
        </w:rPr>
        <w:t xml:space="preserve"> </w:t>
      </w:r>
      <w:r>
        <w:rPr>
          <w:sz w:val="28"/>
        </w:rPr>
        <w:t xml:space="preserve">бере </w:t>
      </w:r>
      <w:r>
        <w:rPr>
          <w:spacing w:val="-4"/>
          <w:sz w:val="28"/>
        </w:rPr>
        <w:t xml:space="preserve">участь </w:t>
      </w:r>
      <w:r>
        <w:rPr>
          <w:sz w:val="28"/>
        </w:rPr>
        <w:t xml:space="preserve">у </w:t>
      </w:r>
      <w:r>
        <w:rPr>
          <w:spacing w:val="-3"/>
          <w:sz w:val="28"/>
        </w:rPr>
        <w:t xml:space="preserve">здійсненні </w:t>
      </w:r>
      <w:r>
        <w:rPr>
          <w:spacing w:val="-4"/>
          <w:sz w:val="28"/>
        </w:rPr>
        <w:t xml:space="preserve">координуючого </w:t>
      </w:r>
      <w:r>
        <w:rPr>
          <w:sz w:val="28"/>
        </w:rPr>
        <w:t xml:space="preserve">руху у </w:t>
      </w:r>
      <w:r>
        <w:rPr>
          <w:spacing w:val="-3"/>
          <w:sz w:val="28"/>
        </w:rPr>
        <w:t xml:space="preserve">регуляції </w:t>
      </w:r>
      <w:r>
        <w:rPr>
          <w:spacing w:val="-4"/>
          <w:sz w:val="28"/>
        </w:rPr>
        <w:t>найважливіших вегетативних</w:t>
      </w:r>
    </w:p>
    <w:p w:rsidR="00B65FA9" w:rsidRDefault="004F7AEF">
      <w:pPr>
        <w:spacing w:line="182" w:lineRule="exact"/>
        <w:ind w:left="819"/>
        <w:jc w:val="both"/>
        <w:rPr>
          <w:b/>
          <w:sz w:val="24"/>
        </w:rPr>
      </w:pPr>
      <w:r>
        <w:br w:type="column"/>
      </w:r>
      <w:r>
        <w:rPr>
          <w:b/>
          <w:sz w:val="24"/>
        </w:rPr>
        <w:t>Рис. Схема рефлекторної дуги з</w:t>
      </w:r>
    </w:p>
    <w:p w:rsidR="00B65FA9" w:rsidRDefault="004F7AEF">
      <w:pPr>
        <w:ind w:left="279" w:right="1483"/>
        <w:jc w:val="both"/>
        <w:rPr>
          <w:sz w:val="24"/>
        </w:rPr>
      </w:pPr>
      <w:r>
        <w:rPr>
          <w:b/>
          <w:sz w:val="24"/>
        </w:rPr>
        <w:t xml:space="preserve">зворотним зв’язком: </w:t>
      </w:r>
      <w:r>
        <w:rPr>
          <w:sz w:val="24"/>
        </w:rPr>
        <w:t>1– рецептор; 2– аферентий нейрон; 3 – проміжний нейрон; 4 – еферентний нейрон; 5 – м’яз; 6 – пропріорецептор; 7 – нейрон зворотного зв’язку.</w:t>
      </w:r>
    </w:p>
    <w:p w:rsidR="00B65FA9" w:rsidRDefault="00B65FA9">
      <w:pPr>
        <w:jc w:val="both"/>
        <w:rPr>
          <w:sz w:val="24"/>
        </w:rPr>
        <w:sectPr w:rsidR="00B65FA9">
          <w:type w:val="continuous"/>
          <w:pgSz w:w="11910" w:h="16840"/>
          <w:pgMar w:top="340" w:right="0" w:bottom="940" w:left="60" w:header="720" w:footer="720" w:gutter="0"/>
          <w:cols w:num="2" w:space="720" w:equalWidth="0">
            <w:col w:w="5939" w:space="40"/>
            <w:col w:w="5871"/>
          </w:cols>
        </w:sectPr>
      </w:pPr>
    </w:p>
    <w:p w:rsidR="00B65FA9" w:rsidRDefault="004F7AEF">
      <w:pPr>
        <w:pStyle w:val="a3"/>
        <w:spacing w:line="321" w:lineRule="exact"/>
        <w:jc w:val="left"/>
      </w:pPr>
      <w:r>
        <w:t>функцій: кровообігу, дихання, травлення, терморегуляції та ін.</w:t>
      </w:r>
    </w:p>
    <w:p w:rsidR="00B65FA9" w:rsidRDefault="004F7AEF">
      <w:pPr>
        <w:spacing w:before="11" w:line="235" w:lineRule="auto"/>
        <w:ind w:left="1072" w:firstLine="708"/>
        <w:rPr>
          <w:sz w:val="28"/>
        </w:rPr>
      </w:pPr>
      <w:r>
        <w:rPr>
          <w:noProof/>
          <w:lang w:val="ru-RU" w:eastAsia="ru-RU"/>
        </w:rPr>
        <w:drawing>
          <wp:anchor distT="0" distB="0" distL="0" distR="0" simplePos="0" relativeHeight="15939072" behindDoc="0" locked="0" layoutInCell="1" allowOverlap="1">
            <wp:simplePos x="0" y="0"/>
            <wp:positionH relativeFrom="page">
              <wp:posOffset>900424</wp:posOffset>
            </wp:positionH>
            <wp:positionV relativeFrom="paragraph">
              <wp:posOffset>437336</wp:posOffset>
            </wp:positionV>
            <wp:extent cx="2795183" cy="1662899"/>
            <wp:effectExtent l="0" t="0" r="0" b="0"/>
            <wp:wrapNone/>
            <wp:docPr id="591" name="image3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image366.png"/>
                    <pic:cNvPicPr/>
                  </pic:nvPicPr>
                  <pic:blipFill>
                    <a:blip r:embed="rId573" cstate="print"/>
                    <a:stretch>
                      <a:fillRect/>
                    </a:stretch>
                  </pic:blipFill>
                  <pic:spPr>
                    <a:xfrm>
                      <a:off x="0" y="0"/>
                      <a:ext cx="2795183" cy="1662899"/>
                    </a:xfrm>
                    <a:prstGeom prst="rect">
                      <a:avLst/>
                    </a:prstGeom>
                  </pic:spPr>
                </pic:pic>
              </a:graphicData>
            </a:graphic>
          </wp:anchor>
        </w:drawing>
      </w:r>
      <w:r>
        <w:rPr>
          <w:b/>
          <w:i/>
          <w:color w:val="3366FF"/>
          <w:sz w:val="28"/>
        </w:rPr>
        <w:t xml:space="preserve">Зворотний зв'язок та роль міжнейронних синапсів. Механізм передачі збудження в синапсах. </w:t>
      </w:r>
      <w:r>
        <w:rPr>
          <w:sz w:val="28"/>
        </w:rPr>
        <w:t>Синапси являють собою утворення, що забезпечують</w:t>
      </w:r>
    </w:p>
    <w:p w:rsidR="00B65FA9" w:rsidRDefault="004F7AEF">
      <w:pPr>
        <w:spacing w:before="269"/>
        <w:ind w:left="6178" w:right="1014"/>
        <w:jc w:val="both"/>
        <w:rPr>
          <w:sz w:val="24"/>
        </w:rPr>
      </w:pPr>
      <w:r>
        <w:rPr>
          <w:b/>
          <w:sz w:val="24"/>
        </w:rPr>
        <w:t xml:space="preserve">Рис. Схема синапсів </w:t>
      </w:r>
      <w:r>
        <w:rPr>
          <w:sz w:val="24"/>
        </w:rPr>
        <w:t>з хімічним (А), електричними (Б), та змішаними (В) механізмами передачі</w:t>
      </w:r>
    </w:p>
    <w:p w:rsidR="00B65FA9" w:rsidRDefault="004F7AEF">
      <w:pPr>
        <w:spacing w:line="249" w:lineRule="auto"/>
        <w:ind w:left="6178" w:right="1013"/>
        <w:jc w:val="both"/>
        <w:rPr>
          <w:sz w:val="24"/>
        </w:rPr>
      </w:pPr>
      <w:r>
        <w:rPr>
          <w:sz w:val="24"/>
        </w:rPr>
        <w:t>1– пресинаптична; 2–постсинаптична мембрана; 3– синаптична щілина.</w:t>
      </w: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30"/>
        </w:rPr>
      </w:pPr>
    </w:p>
    <w:p w:rsidR="00B65FA9" w:rsidRDefault="004F7AEF">
      <w:pPr>
        <w:pStyle w:val="a3"/>
        <w:tabs>
          <w:tab w:val="left" w:pos="4005"/>
          <w:tab w:val="left" w:pos="6901"/>
          <w:tab w:val="left" w:pos="9184"/>
        </w:tabs>
        <w:ind w:right="1141"/>
        <w:jc w:val="left"/>
      </w:pPr>
      <w:r>
        <w:t xml:space="preserve">передачу </w:t>
      </w:r>
      <w:r>
        <w:rPr>
          <w:spacing w:val="48"/>
        </w:rPr>
        <w:t xml:space="preserve"> </w:t>
      </w:r>
      <w:r>
        <w:t xml:space="preserve">імпульсів </w:t>
      </w:r>
      <w:r>
        <w:rPr>
          <w:spacing w:val="56"/>
        </w:rPr>
        <w:t xml:space="preserve"> </w:t>
      </w:r>
      <w:r>
        <w:t>з</w:t>
      </w:r>
      <w:r>
        <w:tab/>
        <w:t xml:space="preserve">нервового </w:t>
      </w:r>
      <w:r>
        <w:rPr>
          <w:spacing w:val="46"/>
        </w:rPr>
        <w:t xml:space="preserve"> </w:t>
      </w:r>
      <w:r>
        <w:t>закінчення</w:t>
      </w:r>
      <w:r>
        <w:tab/>
        <w:t xml:space="preserve">на </w:t>
      </w:r>
      <w:r>
        <w:rPr>
          <w:spacing w:val="55"/>
        </w:rPr>
        <w:t xml:space="preserve"> </w:t>
      </w:r>
      <w:r>
        <w:t xml:space="preserve">інші </w:t>
      </w:r>
      <w:r>
        <w:rPr>
          <w:spacing w:val="54"/>
        </w:rPr>
        <w:t xml:space="preserve"> </w:t>
      </w:r>
      <w:r>
        <w:t>нервові</w:t>
      </w:r>
      <w:r>
        <w:tab/>
        <w:t xml:space="preserve">клітини </w:t>
      </w:r>
      <w:r>
        <w:rPr>
          <w:spacing w:val="-5"/>
        </w:rPr>
        <w:t xml:space="preserve">або </w:t>
      </w:r>
      <w:r>
        <w:t xml:space="preserve">ефектори. Виділяють дві групи синапсів: </w:t>
      </w:r>
      <w:r>
        <w:rPr>
          <w:b/>
          <w:i/>
          <w:color w:val="1F487C"/>
        </w:rPr>
        <w:t>хімічні та</w:t>
      </w:r>
      <w:r>
        <w:rPr>
          <w:b/>
          <w:i/>
          <w:color w:val="1F487C"/>
          <w:spacing w:val="-1"/>
        </w:rPr>
        <w:t xml:space="preserve"> </w:t>
      </w:r>
      <w:r>
        <w:rPr>
          <w:b/>
          <w:i/>
          <w:color w:val="1F487C"/>
        </w:rPr>
        <w:t>електричні</w:t>
      </w:r>
      <w:r>
        <w:t>.</w:t>
      </w:r>
    </w:p>
    <w:p w:rsidR="00B65FA9" w:rsidRDefault="004F7AEF">
      <w:pPr>
        <w:pStyle w:val="a3"/>
        <w:ind w:left="1092" w:right="1336" w:firstLine="708"/>
        <w:jc w:val="left"/>
      </w:pPr>
      <w:r>
        <w:t>У нервовій системі як хребетних, так безхребетних тварин більшість синапсів належать до хімічних. У складі хімічного синапсу виділяють:</w:t>
      </w:r>
    </w:p>
    <w:p w:rsidR="00B65FA9" w:rsidRDefault="00B65FA9">
      <w:pPr>
        <w:sectPr w:rsidR="00B65FA9">
          <w:type w:val="continuous"/>
          <w:pgSz w:w="11910" w:h="16840"/>
          <w:pgMar w:top="340" w:right="0" w:bottom="940" w:left="60" w:header="720" w:footer="720" w:gutter="0"/>
          <w:cols w:space="720"/>
        </w:sectPr>
      </w:pPr>
    </w:p>
    <w:p w:rsidR="00B65FA9" w:rsidRDefault="00A4657E">
      <w:pPr>
        <w:pStyle w:val="a3"/>
        <w:ind w:left="1606"/>
        <w:jc w:val="left"/>
        <w:rPr>
          <w:sz w:val="20"/>
        </w:rPr>
      </w:pPr>
      <w:r>
        <w:rPr>
          <w:noProof/>
          <w:sz w:val="20"/>
          <w:lang w:val="ru-RU" w:eastAsia="ru-RU"/>
        </w:rPr>
        <mc:AlternateContent>
          <mc:Choice Requires="wpg">
            <w:drawing>
              <wp:inline distT="0" distB="0" distL="0" distR="0">
                <wp:extent cx="5610225" cy="1495425"/>
                <wp:effectExtent l="9525" t="9525" r="0" b="9525"/>
                <wp:docPr id="98"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10225" cy="1495425"/>
                          <a:chOff x="0" y="0"/>
                          <a:chExt cx="8835" cy="2355"/>
                        </a:xfrm>
                      </wpg:grpSpPr>
                      <wps:wsp>
                        <wps:cNvPr id="100" name="Freeform 45"/>
                        <wps:cNvSpPr>
                          <a:spLocks/>
                        </wps:cNvSpPr>
                        <wps:spPr bwMode="auto">
                          <a:xfrm>
                            <a:off x="7" y="7"/>
                            <a:ext cx="8820" cy="2340"/>
                          </a:xfrm>
                          <a:custGeom>
                            <a:avLst/>
                            <a:gdLst>
                              <a:gd name="T0" fmla="+- 0 8715 8"/>
                              <a:gd name="T1" fmla="*/ T0 w 8820"/>
                              <a:gd name="T2" fmla="+- 0 8 8"/>
                              <a:gd name="T3" fmla="*/ 8 h 2340"/>
                              <a:gd name="T4" fmla="+- 0 8671 8"/>
                              <a:gd name="T5" fmla="*/ T4 w 8820"/>
                              <a:gd name="T6" fmla="+- 0 16 8"/>
                              <a:gd name="T7" fmla="*/ 16 h 2340"/>
                              <a:gd name="T8" fmla="+- 0 8635 8"/>
                              <a:gd name="T9" fmla="*/ T8 w 8820"/>
                              <a:gd name="T10" fmla="+- 0 40 8"/>
                              <a:gd name="T11" fmla="*/ 40 h 2340"/>
                              <a:gd name="T12" fmla="+- 0 8611 8"/>
                              <a:gd name="T13" fmla="*/ T12 w 8820"/>
                              <a:gd name="T14" fmla="+- 0 76 8"/>
                              <a:gd name="T15" fmla="*/ 76 h 2340"/>
                              <a:gd name="T16" fmla="+- 0 8603 8"/>
                              <a:gd name="T17" fmla="*/ T16 w 8820"/>
                              <a:gd name="T18" fmla="+- 0 120 8"/>
                              <a:gd name="T19" fmla="*/ 120 h 2340"/>
                              <a:gd name="T20" fmla="+- 0 8603 8"/>
                              <a:gd name="T21" fmla="*/ T20 w 8820"/>
                              <a:gd name="T22" fmla="+- 0 233 8"/>
                              <a:gd name="T23" fmla="*/ 233 h 2340"/>
                              <a:gd name="T24" fmla="+- 0 120 8"/>
                              <a:gd name="T25" fmla="*/ T24 w 8820"/>
                              <a:gd name="T26" fmla="+- 0 233 8"/>
                              <a:gd name="T27" fmla="*/ 233 h 2340"/>
                              <a:gd name="T28" fmla="+- 0 76 8"/>
                              <a:gd name="T29" fmla="*/ T28 w 8820"/>
                              <a:gd name="T30" fmla="+- 0 241 8"/>
                              <a:gd name="T31" fmla="*/ 241 h 2340"/>
                              <a:gd name="T32" fmla="+- 0 40 8"/>
                              <a:gd name="T33" fmla="*/ T32 w 8820"/>
                              <a:gd name="T34" fmla="+- 0 265 8"/>
                              <a:gd name="T35" fmla="*/ 265 h 2340"/>
                              <a:gd name="T36" fmla="+- 0 16 8"/>
                              <a:gd name="T37" fmla="*/ T36 w 8820"/>
                              <a:gd name="T38" fmla="+- 0 301 8"/>
                              <a:gd name="T39" fmla="*/ 301 h 2340"/>
                              <a:gd name="T40" fmla="+- 0 8 8"/>
                              <a:gd name="T41" fmla="*/ T40 w 8820"/>
                              <a:gd name="T42" fmla="+- 0 345 8"/>
                              <a:gd name="T43" fmla="*/ 345 h 2340"/>
                              <a:gd name="T44" fmla="+- 0 8 8"/>
                              <a:gd name="T45" fmla="*/ T44 w 8820"/>
                              <a:gd name="T46" fmla="+- 0 2235 8"/>
                              <a:gd name="T47" fmla="*/ 2235 h 2340"/>
                              <a:gd name="T48" fmla="+- 0 16 8"/>
                              <a:gd name="T49" fmla="*/ T48 w 8820"/>
                              <a:gd name="T50" fmla="+- 0 2279 8"/>
                              <a:gd name="T51" fmla="*/ 2279 h 2340"/>
                              <a:gd name="T52" fmla="+- 0 40 8"/>
                              <a:gd name="T53" fmla="*/ T52 w 8820"/>
                              <a:gd name="T54" fmla="+- 0 2315 8"/>
                              <a:gd name="T55" fmla="*/ 2315 h 2340"/>
                              <a:gd name="T56" fmla="+- 0 76 8"/>
                              <a:gd name="T57" fmla="*/ T56 w 8820"/>
                              <a:gd name="T58" fmla="+- 0 2339 8"/>
                              <a:gd name="T59" fmla="*/ 2339 h 2340"/>
                              <a:gd name="T60" fmla="+- 0 120 8"/>
                              <a:gd name="T61" fmla="*/ T60 w 8820"/>
                              <a:gd name="T62" fmla="+- 0 2348 8"/>
                              <a:gd name="T63" fmla="*/ 2348 h 2340"/>
                              <a:gd name="T64" fmla="+- 0 164 8"/>
                              <a:gd name="T65" fmla="*/ T64 w 8820"/>
                              <a:gd name="T66" fmla="+- 0 2339 8"/>
                              <a:gd name="T67" fmla="*/ 2339 h 2340"/>
                              <a:gd name="T68" fmla="+- 0 200 8"/>
                              <a:gd name="T69" fmla="*/ T68 w 8820"/>
                              <a:gd name="T70" fmla="+- 0 2315 8"/>
                              <a:gd name="T71" fmla="*/ 2315 h 2340"/>
                              <a:gd name="T72" fmla="+- 0 224 8"/>
                              <a:gd name="T73" fmla="*/ T72 w 8820"/>
                              <a:gd name="T74" fmla="+- 0 2279 8"/>
                              <a:gd name="T75" fmla="*/ 2279 h 2340"/>
                              <a:gd name="T76" fmla="+- 0 233 8"/>
                              <a:gd name="T77" fmla="*/ T76 w 8820"/>
                              <a:gd name="T78" fmla="+- 0 2235 8"/>
                              <a:gd name="T79" fmla="*/ 2235 h 2340"/>
                              <a:gd name="T80" fmla="+- 0 233 8"/>
                              <a:gd name="T81" fmla="*/ T80 w 8820"/>
                              <a:gd name="T82" fmla="+- 0 2123 8"/>
                              <a:gd name="T83" fmla="*/ 2123 h 2340"/>
                              <a:gd name="T84" fmla="+- 0 8715 8"/>
                              <a:gd name="T85" fmla="*/ T84 w 8820"/>
                              <a:gd name="T86" fmla="+- 0 2123 8"/>
                              <a:gd name="T87" fmla="*/ 2123 h 2340"/>
                              <a:gd name="T88" fmla="+- 0 8759 8"/>
                              <a:gd name="T89" fmla="*/ T88 w 8820"/>
                              <a:gd name="T90" fmla="+- 0 2114 8"/>
                              <a:gd name="T91" fmla="*/ 2114 h 2340"/>
                              <a:gd name="T92" fmla="+- 0 8795 8"/>
                              <a:gd name="T93" fmla="*/ T92 w 8820"/>
                              <a:gd name="T94" fmla="+- 0 2090 8"/>
                              <a:gd name="T95" fmla="*/ 2090 h 2340"/>
                              <a:gd name="T96" fmla="+- 0 8819 8"/>
                              <a:gd name="T97" fmla="*/ T96 w 8820"/>
                              <a:gd name="T98" fmla="+- 0 2054 8"/>
                              <a:gd name="T99" fmla="*/ 2054 h 2340"/>
                              <a:gd name="T100" fmla="+- 0 8828 8"/>
                              <a:gd name="T101" fmla="*/ T100 w 8820"/>
                              <a:gd name="T102" fmla="+- 0 2010 8"/>
                              <a:gd name="T103" fmla="*/ 2010 h 2340"/>
                              <a:gd name="T104" fmla="+- 0 8828 8"/>
                              <a:gd name="T105" fmla="*/ T104 w 8820"/>
                              <a:gd name="T106" fmla="+- 0 120 8"/>
                              <a:gd name="T107" fmla="*/ 120 h 2340"/>
                              <a:gd name="T108" fmla="+- 0 8819 8"/>
                              <a:gd name="T109" fmla="*/ T108 w 8820"/>
                              <a:gd name="T110" fmla="+- 0 76 8"/>
                              <a:gd name="T111" fmla="*/ 76 h 2340"/>
                              <a:gd name="T112" fmla="+- 0 8795 8"/>
                              <a:gd name="T113" fmla="*/ T112 w 8820"/>
                              <a:gd name="T114" fmla="+- 0 40 8"/>
                              <a:gd name="T115" fmla="*/ 40 h 2340"/>
                              <a:gd name="T116" fmla="+- 0 8759 8"/>
                              <a:gd name="T117" fmla="*/ T116 w 8820"/>
                              <a:gd name="T118" fmla="+- 0 16 8"/>
                              <a:gd name="T119" fmla="*/ 16 h 2340"/>
                              <a:gd name="T120" fmla="+- 0 8715 8"/>
                              <a:gd name="T121" fmla="*/ T120 w 8820"/>
                              <a:gd name="T122" fmla="+- 0 8 8"/>
                              <a:gd name="T123" fmla="*/ 8 h 23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820" h="2340">
                                <a:moveTo>
                                  <a:pt x="8707" y="0"/>
                                </a:moveTo>
                                <a:lnTo>
                                  <a:pt x="8663" y="8"/>
                                </a:lnTo>
                                <a:lnTo>
                                  <a:pt x="8627" y="32"/>
                                </a:lnTo>
                                <a:lnTo>
                                  <a:pt x="8603" y="68"/>
                                </a:lnTo>
                                <a:lnTo>
                                  <a:pt x="8595" y="112"/>
                                </a:lnTo>
                                <a:lnTo>
                                  <a:pt x="8595" y="225"/>
                                </a:lnTo>
                                <a:lnTo>
                                  <a:pt x="112" y="225"/>
                                </a:lnTo>
                                <a:lnTo>
                                  <a:pt x="68" y="233"/>
                                </a:lnTo>
                                <a:lnTo>
                                  <a:pt x="32" y="257"/>
                                </a:lnTo>
                                <a:lnTo>
                                  <a:pt x="8" y="293"/>
                                </a:lnTo>
                                <a:lnTo>
                                  <a:pt x="0" y="337"/>
                                </a:lnTo>
                                <a:lnTo>
                                  <a:pt x="0" y="2227"/>
                                </a:lnTo>
                                <a:lnTo>
                                  <a:pt x="8" y="2271"/>
                                </a:lnTo>
                                <a:lnTo>
                                  <a:pt x="32" y="2307"/>
                                </a:lnTo>
                                <a:lnTo>
                                  <a:pt x="68" y="2331"/>
                                </a:lnTo>
                                <a:lnTo>
                                  <a:pt x="112" y="2340"/>
                                </a:lnTo>
                                <a:lnTo>
                                  <a:pt x="156" y="2331"/>
                                </a:lnTo>
                                <a:lnTo>
                                  <a:pt x="192" y="2307"/>
                                </a:lnTo>
                                <a:lnTo>
                                  <a:pt x="216" y="2271"/>
                                </a:lnTo>
                                <a:lnTo>
                                  <a:pt x="225" y="2227"/>
                                </a:lnTo>
                                <a:lnTo>
                                  <a:pt x="225" y="2115"/>
                                </a:lnTo>
                                <a:lnTo>
                                  <a:pt x="8707" y="2115"/>
                                </a:lnTo>
                                <a:lnTo>
                                  <a:pt x="8751" y="2106"/>
                                </a:lnTo>
                                <a:lnTo>
                                  <a:pt x="8787" y="2082"/>
                                </a:lnTo>
                                <a:lnTo>
                                  <a:pt x="8811" y="2046"/>
                                </a:lnTo>
                                <a:lnTo>
                                  <a:pt x="8820" y="2002"/>
                                </a:lnTo>
                                <a:lnTo>
                                  <a:pt x="8820" y="112"/>
                                </a:lnTo>
                                <a:lnTo>
                                  <a:pt x="8811" y="68"/>
                                </a:lnTo>
                                <a:lnTo>
                                  <a:pt x="8787" y="32"/>
                                </a:lnTo>
                                <a:lnTo>
                                  <a:pt x="8751" y="8"/>
                                </a:lnTo>
                                <a:lnTo>
                                  <a:pt x="8707"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2" name="Picture 44"/>
                          <pic:cNvPicPr>
                            <a:picLocks noChangeAspect="1" noChangeArrowheads="1"/>
                          </pic:cNvPicPr>
                        </pic:nvPicPr>
                        <pic:blipFill>
                          <a:blip r:embed="rId574">
                            <a:extLst>
                              <a:ext uri="{28A0092B-C50C-407E-A947-70E740481C1C}">
                                <a14:useLocalDpi xmlns:a14="http://schemas.microsoft.com/office/drawing/2010/main" val="0"/>
                              </a:ext>
                            </a:extLst>
                          </a:blip>
                          <a:srcRect/>
                          <a:stretch>
                            <a:fillRect/>
                          </a:stretch>
                        </pic:blipFill>
                        <pic:spPr bwMode="auto">
                          <a:xfrm>
                            <a:off x="8602" y="7"/>
                            <a:ext cx="225" cy="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4" name="Picture 43"/>
                          <pic:cNvPicPr>
                            <a:picLocks noChangeAspect="1" noChangeArrowheads="1"/>
                          </pic:cNvPicPr>
                        </pic:nvPicPr>
                        <pic:blipFill>
                          <a:blip r:embed="rId575">
                            <a:extLst>
                              <a:ext uri="{28A0092B-C50C-407E-A947-70E740481C1C}">
                                <a14:useLocalDpi xmlns:a14="http://schemas.microsoft.com/office/drawing/2010/main" val="0"/>
                              </a:ext>
                            </a:extLst>
                          </a:blip>
                          <a:srcRect/>
                          <a:stretch>
                            <a:fillRect/>
                          </a:stretch>
                        </pic:blipFill>
                        <pic:spPr bwMode="auto">
                          <a:xfrm>
                            <a:off x="120" y="288"/>
                            <a:ext cx="113" cy="1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6" name="Freeform 42"/>
                        <wps:cNvSpPr>
                          <a:spLocks/>
                        </wps:cNvSpPr>
                        <wps:spPr bwMode="auto">
                          <a:xfrm>
                            <a:off x="7" y="7"/>
                            <a:ext cx="8820" cy="2340"/>
                          </a:xfrm>
                          <a:custGeom>
                            <a:avLst/>
                            <a:gdLst>
                              <a:gd name="T0" fmla="+- 0 8 8"/>
                              <a:gd name="T1" fmla="*/ T0 w 8820"/>
                              <a:gd name="T2" fmla="+- 0 345 8"/>
                              <a:gd name="T3" fmla="*/ 345 h 2340"/>
                              <a:gd name="T4" fmla="+- 0 16 8"/>
                              <a:gd name="T5" fmla="*/ T4 w 8820"/>
                              <a:gd name="T6" fmla="+- 0 301 8"/>
                              <a:gd name="T7" fmla="*/ 301 h 2340"/>
                              <a:gd name="T8" fmla="+- 0 40 8"/>
                              <a:gd name="T9" fmla="*/ T8 w 8820"/>
                              <a:gd name="T10" fmla="+- 0 265 8"/>
                              <a:gd name="T11" fmla="*/ 265 h 2340"/>
                              <a:gd name="T12" fmla="+- 0 76 8"/>
                              <a:gd name="T13" fmla="*/ T12 w 8820"/>
                              <a:gd name="T14" fmla="+- 0 241 8"/>
                              <a:gd name="T15" fmla="*/ 241 h 2340"/>
                              <a:gd name="T16" fmla="+- 0 120 8"/>
                              <a:gd name="T17" fmla="*/ T16 w 8820"/>
                              <a:gd name="T18" fmla="+- 0 233 8"/>
                              <a:gd name="T19" fmla="*/ 233 h 2340"/>
                              <a:gd name="T20" fmla="+- 0 8603 8"/>
                              <a:gd name="T21" fmla="*/ T20 w 8820"/>
                              <a:gd name="T22" fmla="+- 0 233 8"/>
                              <a:gd name="T23" fmla="*/ 233 h 2340"/>
                              <a:gd name="T24" fmla="+- 0 8603 8"/>
                              <a:gd name="T25" fmla="*/ T24 w 8820"/>
                              <a:gd name="T26" fmla="+- 0 120 8"/>
                              <a:gd name="T27" fmla="*/ 120 h 2340"/>
                              <a:gd name="T28" fmla="+- 0 8611 8"/>
                              <a:gd name="T29" fmla="*/ T28 w 8820"/>
                              <a:gd name="T30" fmla="+- 0 76 8"/>
                              <a:gd name="T31" fmla="*/ 76 h 2340"/>
                              <a:gd name="T32" fmla="+- 0 8635 8"/>
                              <a:gd name="T33" fmla="*/ T32 w 8820"/>
                              <a:gd name="T34" fmla="+- 0 40 8"/>
                              <a:gd name="T35" fmla="*/ 40 h 2340"/>
                              <a:gd name="T36" fmla="+- 0 8671 8"/>
                              <a:gd name="T37" fmla="*/ T36 w 8820"/>
                              <a:gd name="T38" fmla="+- 0 16 8"/>
                              <a:gd name="T39" fmla="*/ 16 h 2340"/>
                              <a:gd name="T40" fmla="+- 0 8715 8"/>
                              <a:gd name="T41" fmla="*/ T40 w 8820"/>
                              <a:gd name="T42" fmla="+- 0 8 8"/>
                              <a:gd name="T43" fmla="*/ 8 h 2340"/>
                              <a:gd name="T44" fmla="+- 0 8759 8"/>
                              <a:gd name="T45" fmla="*/ T44 w 8820"/>
                              <a:gd name="T46" fmla="+- 0 16 8"/>
                              <a:gd name="T47" fmla="*/ 16 h 2340"/>
                              <a:gd name="T48" fmla="+- 0 8795 8"/>
                              <a:gd name="T49" fmla="*/ T48 w 8820"/>
                              <a:gd name="T50" fmla="+- 0 40 8"/>
                              <a:gd name="T51" fmla="*/ 40 h 2340"/>
                              <a:gd name="T52" fmla="+- 0 8819 8"/>
                              <a:gd name="T53" fmla="*/ T52 w 8820"/>
                              <a:gd name="T54" fmla="+- 0 76 8"/>
                              <a:gd name="T55" fmla="*/ 76 h 2340"/>
                              <a:gd name="T56" fmla="+- 0 8828 8"/>
                              <a:gd name="T57" fmla="*/ T56 w 8820"/>
                              <a:gd name="T58" fmla="+- 0 120 8"/>
                              <a:gd name="T59" fmla="*/ 120 h 2340"/>
                              <a:gd name="T60" fmla="+- 0 8828 8"/>
                              <a:gd name="T61" fmla="*/ T60 w 8820"/>
                              <a:gd name="T62" fmla="+- 0 2010 8"/>
                              <a:gd name="T63" fmla="*/ 2010 h 2340"/>
                              <a:gd name="T64" fmla="+- 0 8819 8"/>
                              <a:gd name="T65" fmla="*/ T64 w 8820"/>
                              <a:gd name="T66" fmla="+- 0 2054 8"/>
                              <a:gd name="T67" fmla="*/ 2054 h 2340"/>
                              <a:gd name="T68" fmla="+- 0 8795 8"/>
                              <a:gd name="T69" fmla="*/ T68 w 8820"/>
                              <a:gd name="T70" fmla="+- 0 2090 8"/>
                              <a:gd name="T71" fmla="*/ 2090 h 2340"/>
                              <a:gd name="T72" fmla="+- 0 8759 8"/>
                              <a:gd name="T73" fmla="*/ T72 w 8820"/>
                              <a:gd name="T74" fmla="+- 0 2114 8"/>
                              <a:gd name="T75" fmla="*/ 2114 h 2340"/>
                              <a:gd name="T76" fmla="+- 0 8715 8"/>
                              <a:gd name="T77" fmla="*/ T76 w 8820"/>
                              <a:gd name="T78" fmla="+- 0 2123 8"/>
                              <a:gd name="T79" fmla="*/ 2123 h 2340"/>
                              <a:gd name="T80" fmla="+- 0 233 8"/>
                              <a:gd name="T81" fmla="*/ T80 w 8820"/>
                              <a:gd name="T82" fmla="+- 0 2123 8"/>
                              <a:gd name="T83" fmla="*/ 2123 h 2340"/>
                              <a:gd name="T84" fmla="+- 0 233 8"/>
                              <a:gd name="T85" fmla="*/ T84 w 8820"/>
                              <a:gd name="T86" fmla="+- 0 2235 8"/>
                              <a:gd name="T87" fmla="*/ 2235 h 2340"/>
                              <a:gd name="T88" fmla="+- 0 224 8"/>
                              <a:gd name="T89" fmla="*/ T88 w 8820"/>
                              <a:gd name="T90" fmla="+- 0 2279 8"/>
                              <a:gd name="T91" fmla="*/ 2279 h 2340"/>
                              <a:gd name="T92" fmla="+- 0 200 8"/>
                              <a:gd name="T93" fmla="*/ T92 w 8820"/>
                              <a:gd name="T94" fmla="+- 0 2315 8"/>
                              <a:gd name="T95" fmla="*/ 2315 h 2340"/>
                              <a:gd name="T96" fmla="+- 0 164 8"/>
                              <a:gd name="T97" fmla="*/ T96 w 8820"/>
                              <a:gd name="T98" fmla="+- 0 2339 8"/>
                              <a:gd name="T99" fmla="*/ 2339 h 2340"/>
                              <a:gd name="T100" fmla="+- 0 120 8"/>
                              <a:gd name="T101" fmla="*/ T100 w 8820"/>
                              <a:gd name="T102" fmla="+- 0 2348 8"/>
                              <a:gd name="T103" fmla="*/ 2348 h 2340"/>
                              <a:gd name="T104" fmla="+- 0 76 8"/>
                              <a:gd name="T105" fmla="*/ T104 w 8820"/>
                              <a:gd name="T106" fmla="+- 0 2339 8"/>
                              <a:gd name="T107" fmla="*/ 2339 h 2340"/>
                              <a:gd name="T108" fmla="+- 0 40 8"/>
                              <a:gd name="T109" fmla="*/ T108 w 8820"/>
                              <a:gd name="T110" fmla="+- 0 2315 8"/>
                              <a:gd name="T111" fmla="*/ 2315 h 2340"/>
                              <a:gd name="T112" fmla="+- 0 16 8"/>
                              <a:gd name="T113" fmla="*/ T112 w 8820"/>
                              <a:gd name="T114" fmla="+- 0 2279 8"/>
                              <a:gd name="T115" fmla="*/ 2279 h 2340"/>
                              <a:gd name="T116" fmla="+- 0 8 8"/>
                              <a:gd name="T117" fmla="*/ T116 w 8820"/>
                              <a:gd name="T118" fmla="+- 0 2235 8"/>
                              <a:gd name="T119" fmla="*/ 2235 h 2340"/>
                              <a:gd name="T120" fmla="+- 0 8 8"/>
                              <a:gd name="T121" fmla="*/ T120 w 8820"/>
                              <a:gd name="T122" fmla="+- 0 345 8"/>
                              <a:gd name="T123" fmla="*/ 345 h 23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8820" h="2340">
                                <a:moveTo>
                                  <a:pt x="0" y="337"/>
                                </a:moveTo>
                                <a:lnTo>
                                  <a:pt x="8" y="293"/>
                                </a:lnTo>
                                <a:lnTo>
                                  <a:pt x="32" y="257"/>
                                </a:lnTo>
                                <a:lnTo>
                                  <a:pt x="68" y="233"/>
                                </a:lnTo>
                                <a:lnTo>
                                  <a:pt x="112" y="225"/>
                                </a:lnTo>
                                <a:lnTo>
                                  <a:pt x="8595" y="225"/>
                                </a:lnTo>
                                <a:lnTo>
                                  <a:pt x="8595" y="112"/>
                                </a:lnTo>
                                <a:lnTo>
                                  <a:pt x="8603" y="68"/>
                                </a:lnTo>
                                <a:lnTo>
                                  <a:pt x="8627" y="32"/>
                                </a:lnTo>
                                <a:lnTo>
                                  <a:pt x="8663" y="8"/>
                                </a:lnTo>
                                <a:lnTo>
                                  <a:pt x="8707" y="0"/>
                                </a:lnTo>
                                <a:lnTo>
                                  <a:pt x="8751" y="8"/>
                                </a:lnTo>
                                <a:lnTo>
                                  <a:pt x="8787" y="32"/>
                                </a:lnTo>
                                <a:lnTo>
                                  <a:pt x="8811" y="68"/>
                                </a:lnTo>
                                <a:lnTo>
                                  <a:pt x="8820" y="112"/>
                                </a:lnTo>
                                <a:lnTo>
                                  <a:pt x="8820" y="2002"/>
                                </a:lnTo>
                                <a:lnTo>
                                  <a:pt x="8811" y="2046"/>
                                </a:lnTo>
                                <a:lnTo>
                                  <a:pt x="8787" y="2082"/>
                                </a:lnTo>
                                <a:lnTo>
                                  <a:pt x="8751" y="2106"/>
                                </a:lnTo>
                                <a:lnTo>
                                  <a:pt x="8707" y="2115"/>
                                </a:lnTo>
                                <a:lnTo>
                                  <a:pt x="225" y="2115"/>
                                </a:lnTo>
                                <a:lnTo>
                                  <a:pt x="225" y="2227"/>
                                </a:lnTo>
                                <a:lnTo>
                                  <a:pt x="216" y="2271"/>
                                </a:lnTo>
                                <a:lnTo>
                                  <a:pt x="192" y="2307"/>
                                </a:lnTo>
                                <a:lnTo>
                                  <a:pt x="156" y="2331"/>
                                </a:lnTo>
                                <a:lnTo>
                                  <a:pt x="112" y="2340"/>
                                </a:lnTo>
                                <a:lnTo>
                                  <a:pt x="68" y="2331"/>
                                </a:lnTo>
                                <a:lnTo>
                                  <a:pt x="32" y="2307"/>
                                </a:lnTo>
                                <a:lnTo>
                                  <a:pt x="8" y="2271"/>
                                </a:lnTo>
                                <a:lnTo>
                                  <a:pt x="0" y="2227"/>
                                </a:lnTo>
                                <a:lnTo>
                                  <a:pt x="0" y="33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 name="Picture 41"/>
                          <pic:cNvPicPr>
                            <a:picLocks noChangeAspect="1" noChangeArrowheads="1"/>
                          </pic:cNvPicPr>
                        </pic:nvPicPr>
                        <pic:blipFill>
                          <a:blip r:embed="rId576">
                            <a:extLst>
                              <a:ext uri="{28A0092B-C50C-407E-A947-70E740481C1C}">
                                <a14:useLocalDpi xmlns:a14="http://schemas.microsoft.com/office/drawing/2010/main" val="0"/>
                              </a:ext>
                            </a:extLst>
                          </a:blip>
                          <a:srcRect/>
                          <a:stretch>
                            <a:fillRect/>
                          </a:stretch>
                        </pic:blipFill>
                        <pic:spPr bwMode="auto">
                          <a:xfrm>
                            <a:off x="0" y="281"/>
                            <a:ext cx="240" cy="1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0" name="Line 40"/>
                        <wps:cNvCnPr>
                          <a:cxnSpLocks noChangeShapeType="1"/>
                        </wps:cNvCnPr>
                        <wps:spPr bwMode="auto">
                          <a:xfrm>
                            <a:off x="233" y="345"/>
                            <a:ext cx="0" cy="1777"/>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12" name="Picture 39"/>
                          <pic:cNvPicPr>
                            <a:picLocks noChangeAspect="1" noChangeArrowheads="1"/>
                          </pic:cNvPicPr>
                        </pic:nvPicPr>
                        <pic:blipFill>
                          <a:blip r:embed="rId577">
                            <a:extLst>
                              <a:ext uri="{28A0092B-C50C-407E-A947-70E740481C1C}">
                                <a14:useLocalDpi xmlns:a14="http://schemas.microsoft.com/office/drawing/2010/main" val="0"/>
                              </a:ext>
                            </a:extLst>
                          </a:blip>
                          <a:srcRect/>
                          <a:stretch>
                            <a:fillRect/>
                          </a:stretch>
                        </pic:blipFill>
                        <pic:spPr bwMode="auto">
                          <a:xfrm>
                            <a:off x="8595" y="112"/>
                            <a:ext cx="240" cy="1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4" name="Text Box 38"/>
                        <wps:cNvSpPr txBox="1">
                          <a:spLocks noChangeArrowheads="1"/>
                        </wps:cNvSpPr>
                        <wps:spPr bwMode="auto">
                          <a:xfrm>
                            <a:off x="0" y="0"/>
                            <a:ext cx="8835" cy="2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B65FA9">
                              <w:pPr>
                                <w:rPr>
                                  <w:sz w:val="25"/>
                                </w:rPr>
                              </w:pPr>
                            </w:p>
                            <w:p w:rsidR="00B65FA9" w:rsidRDefault="004F7AEF">
                              <w:pPr>
                                <w:numPr>
                                  <w:ilvl w:val="0"/>
                                  <w:numId w:val="23"/>
                                </w:numPr>
                                <w:tabs>
                                  <w:tab w:val="left" w:pos="802"/>
                                  <w:tab w:val="left" w:pos="803"/>
                                </w:tabs>
                                <w:spacing w:line="321" w:lineRule="exact"/>
                                <w:ind w:left="802" w:hanging="434"/>
                                <w:rPr>
                                  <w:sz w:val="28"/>
                                </w:rPr>
                              </w:pPr>
                              <w:r>
                                <w:rPr>
                                  <w:i/>
                                  <w:color w:val="000080"/>
                                  <w:sz w:val="28"/>
                                </w:rPr>
                                <w:t xml:space="preserve">пресинаптичну мембрану </w:t>
                              </w:r>
                              <w:r>
                                <w:rPr>
                                  <w:sz w:val="28"/>
                                </w:rPr>
                                <w:t>що вкриває закінчення</w:t>
                              </w:r>
                              <w:r>
                                <w:rPr>
                                  <w:spacing w:val="-9"/>
                                  <w:sz w:val="28"/>
                                </w:rPr>
                                <w:t xml:space="preserve"> </w:t>
                              </w:r>
                              <w:r>
                                <w:rPr>
                                  <w:sz w:val="28"/>
                                </w:rPr>
                                <w:t>аксона;</w:t>
                              </w:r>
                            </w:p>
                            <w:p w:rsidR="00B65FA9" w:rsidRDefault="004F7AEF">
                              <w:pPr>
                                <w:numPr>
                                  <w:ilvl w:val="0"/>
                                  <w:numId w:val="23"/>
                                </w:numPr>
                                <w:tabs>
                                  <w:tab w:val="left" w:pos="731"/>
                                </w:tabs>
                                <w:spacing w:line="242" w:lineRule="auto"/>
                                <w:ind w:right="281" w:hanging="361"/>
                                <w:rPr>
                                  <w:sz w:val="28"/>
                                </w:rPr>
                              </w:pPr>
                              <w:r>
                                <w:rPr>
                                  <w:i/>
                                  <w:color w:val="000080"/>
                                  <w:sz w:val="28"/>
                                </w:rPr>
                                <w:t xml:space="preserve">постсинаптичну мембрану </w:t>
                              </w:r>
                              <w:r>
                                <w:rPr>
                                  <w:sz w:val="28"/>
                                </w:rPr>
                                <w:t>яка є мембраною тіла, дендрита або аксона іншого</w:t>
                              </w:r>
                              <w:r>
                                <w:rPr>
                                  <w:spacing w:val="-3"/>
                                  <w:sz w:val="28"/>
                                </w:rPr>
                                <w:t xml:space="preserve"> </w:t>
                              </w:r>
                              <w:r>
                                <w:rPr>
                                  <w:sz w:val="28"/>
                                </w:rPr>
                                <w:t>нейрона;</w:t>
                              </w:r>
                            </w:p>
                            <w:p w:rsidR="00B65FA9" w:rsidRDefault="004F7AEF">
                              <w:pPr>
                                <w:numPr>
                                  <w:ilvl w:val="0"/>
                                  <w:numId w:val="23"/>
                                </w:numPr>
                                <w:tabs>
                                  <w:tab w:val="left" w:pos="731"/>
                                  <w:tab w:val="left" w:pos="2529"/>
                                  <w:tab w:val="left" w:pos="3718"/>
                                  <w:tab w:val="left" w:pos="5089"/>
                                  <w:tab w:val="left" w:pos="5909"/>
                                  <w:tab w:val="left" w:pos="8305"/>
                                </w:tabs>
                                <w:spacing w:line="242" w:lineRule="auto"/>
                                <w:ind w:right="279" w:hanging="361"/>
                                <w:rPr>
                                  <w:sz w:val="28"/>
                                </w:rPr>
                              </w:pPr>
                              <w:r>
                                <w:rPr>
                                  <w:i/>
                                  <w:color w:val="000080"/>
                                  <w:sz w:val="28"/>
                                </w:rPr>
                                <w:t>синаптичну</w:t>
                              </w:r>
                              <w:r>
                                <w:rPr>
                                  <w:i/>
                                  <w:color w:val="000080"/>
                                  <w:sz w:val="28"/>
                                </w:rPr>
                                <w:tab/>
                                <w:t>щілину</w:t>
                              </w:r>
                              <w:r>
                                <w:rPr>
                                  <w:i/>
                                  <w:color w:val="000080"/>
                                  <w:sz w:val="28"/>
                                </w:rPr>
                                <w:tab/>
                              </w:r>
                              <w:r>
                                <w:rPr>
                                  <w:sz w:val="28"/>
                                </w:rPr>
                                <w:t>відстань</w:t>
                              </w:r>
                              <w:r>
                                <w:rPr>
                                  <w:sz w:val="28"/>
                                </w:rPr>
                                <w:tab/>
                                <w:t>між</w:t>
                              </w:r>
                              <w:r>
                                <w:rPr>
                                  <w:sz w:val="28"/>
                                </w:rPr>
                                <w:tab/>
                                <w:t>пресинаптичною</w:t>
                              </w:r>
                              <w:r>
                                <w:rPr>
                                  <w:sz w:val="28"/>
                                </w:rPr>
                                <w:tab/>
                              </w:r>
                              <w:r>
                                <w:rPr>
                                  <w:spacing w:val="-9"/>
                                  <w:sz w:val="28"/>
                                </w:rPr>
                                <w:t xml:space="preserve">та </w:t>
                              </w:r>
                              <w:r>
                                <w:rPr>
                                  <w:sz w:val="28"/>
                                </w:rPr>
                                <w:t>постсинаптичною</w:t>
                              </w:r>
                              <w:r>
                                <w:rPr>
                                  <w:spacing w:val="-1"/>
                                  <w:sz w:val="28"/>
                                </w:rPr>
                                <w:t xml:space="preserve"> </w:t>
                              </w:r>
                              <w:r>
                                <w:rPr>
                                  <w:sz w:val="28"/>
                                </w:rPr>
                                <w:t>мембранами.</w:t>
                              </w:r>
                            </w:p>
                          </w:txbxContent>
                        </wps:txbx>
                        <wps:bodyPr rot="0" vert="horz" wrap="square" lIns="0" tIns="0" rIns="0" bIns="0" anchor="t" anchorCtr="0" upright="1">
                          <a:noAutofit/>
                        </wps:bodyPr>
                      </wps:wsp>
                    </wpg:wgp>
                  </a:graphicData>
                </a:graphic>
              </wp:inline>
            </w:drawing>
          </mc:Choice>
          <mc:Fallback>
            <w:pict>
              <v:group id="Group 37" o:spid="_x0000_s1496" style="width:441.75pt;height:117.75pt;mso-position-horizontal-relative:char;mso-position-vertical-relative:line" coordsize="8835,23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">
                <v:shape id="Freeform 45" o:spid="_x0000_s1497" style="position:absolute;left:7;top:7;width:8820;height:2340;visibility:visible;mso-wrap-style:square;v-text-anchor:top" coordsize="8820,2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" path="m8707,r-44,8l8627,32r-24,36l8595,112r,113l112,225r-44,8l32,257,8,293,,337,,2227r8,44l32,2307r36,24l112,2340r44,-9l192,2307r24,-36l225,2227r,-112l8707,2115r44,-9l8787,2082r24,-36l8820,2002r,-1890l8811,68,8787,32,8751,8,8707,xe" fillcolor="#f7f8cc" stroked="f">
                  <v:path arrowok="t" o:connecttype="custom" o:connectlocs="8707,8;8663,16;8627,40;8603,76;8595,120;8595,233;112,233;68,241;32,265;8,301;0,345;0,2235;8,2279;32,2315;68,2339;112,2348;156,2339;192,2315;216,2279;225,2235;225,2123;8707,2123;8751,2114;8787,2090;8811,2054;8820,2010;8820,120;8811,76;8787,40;8751,16;8707,8" o:connectangles="0,0,0,0,0,0,0,0,0,0,0,0,0,0,0,0,0,0,0,0,0,0,0,0,0,0,0,0,0,0,0"/>
                </v:shape>
                <v:shape id="Picture 44" o:spid="_x0000_s1498" type="#_x0000_t75" style="position:absolute;left:8602;top:7;width:225;height:2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">
                  <v:imagedata r:id="rId578" o:title=""/>
                </v:shape>
                <v:shape id="Picture 43" o:spid="_x0000_s1499" type="#_x0000_t75" style="position:absolute;left:120;top:288;width:113;height:1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">
                  <v:imagedata r:id="rId579" o:title=""/>
                </v:shape>
                <v:shape id="Freeform 42" o:spid="_x0000_s1500" style="position:absolute;left:7;top:7;width:8820;height:2340;visibility:visible;mso-wrap-style:square;v-text-anchor:top" coordsize="8820,2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" path="m,337l8,293,32,257,68,233r44,-8l8595,225r,-113l8603,68r24,-36l8663,8,8707,r44,8l8787,32r24,36l8820,112r,1890l8811,2046r-24,36l8751,2106r-44,9l225,2115r,112l216,2271r-24,36l156,2331r-44,9l68,2331,32,2307,8,2271,,2227,,337xe" filled="f">
                  <v:path arrowok="t" o:connecttype="custom" o:connectlocs="0,345;8,301;32,265;68,241;112,233;8595,233;8595,120;8603,76;8627,40;8663,16;8707,8;8751,16;8787,40;8811,76;8820,120;8820,2010;8811,2054;8787,2090;8751,2114;8707,2123;225,2123;225,2235;216,2279;192,2315;156,2339;112,2348;68,2339;32,2315;8,2279;0,2235;0,345" o:connectangles="0,0,0,0,0,0,0,0,0,0,0,0,0,0,0,0,0,0,0,0,0,0,0,0,0,0,0,0,0,0,0"/>
                </v:shape>
                <v:shape id="Picture 41" o:spid="_x0000_s1501" type="#_x0000_t75" style="position:absolute;top:281;width:240;height: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">
                  <v:imagedata r:id="rId580" o:title=""/>
                </v:shape>
                <v:line id="Line 40" o:spid="_x0000_s1502" style="position:absolute;visibility:visible;mso-wrap-style:square" from="233,345" to="233,2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"/>
                <v:shape id="Picture 39" o:spid="_x0000_s1503" type="#_x0000_t75" style="position:absolute;left:8595;top:112;width:240;height:1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">
                  <v:imagedata r:id="rId581" o:title=""/>
                </v:shape>
                <v:shape id="Text Box 38" o:spid="_x0000_s1504" type="#_x0000_t202" style="position:absolute;width:8835;height:2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" filled="f" stroked="f">
                  <v:textbox inset="0,0,0,0">
                    <w:txbxContent>
                      <w:p w:rsidR="00B65FA9" w:rsidRDefault="00B65FA9">
                        <w:pPr>
                          <w:rPr>
                            <w:sz w:val="25"/>
                          </w:rPr>
                        </w:pPr>
                      </w:p>
                      <w:p w:rsidR="00B65FA9" w:rsidRDefault="004F7AEF">
                        <w:pPr>
                          <w:numPr>
                            <w:ilvl w:val="0"/>
                            <w:numId w:val="23"/>
                          </w:numPr>
                          <w:tabs>
                            <w:tab w:val="left" w:pos="802"/>
                            <w:tab w:val="left" w:pos="803"/>
                          </w:tabs>
                          <w:spacing w:line="321" w:lineRule="exact"/>
                          <w:ind w:left="802" w:hanging="434"/>
                          <w:rPr>
                            <w:sz w:val="28"/>
                          </w:rPr>
                        </w:pPr>
                        <w:r>
                          <w:rPr>
                            <w:i/>
                            <w:color w:val="000080"/>
                            <w:sz w:val="28"/>
                          </w:rPr>
                          <w:t xml:space="preserve">пресинаптичну мембрану </w:t>
                        </w:r>
                        <w:r>
                          <w:rPr>
                            <w:sz w:val="28"/>
                          </w:rPr>
                          <w:t>що вкриває закінчення</w:t>
                        </w:r>
                        <w:r>
                          <w:rPr>
                            <w:spacing w:val="-9"/>
                            <w:sz w:val="28"/>
                          </w:rPr>
                          <w:t xml:space="preserve"> </w:t>
                        </w:r>
                        <w:r>
                          <w:rPr>
                            <w:sz w:val="28"/>
                          </w:rPr>
                          <w:t>аксона;</w:t>
                        </w:r>
                      </w:p>
                      <w:p w:rsidR="00B65FA9" w:rsidRDefault="004F7AEF">
                        <w:pPr>
                          <w:numPr>
                            <w:ilvl w:val="0"/>
                            <w:numId w:val="23"/>
                          </w:numPr>
                          <w:tabs>
                            <w:tab w:val="left" w:pos="731"/>
                          </w:tabs>
                          <w:spacing w:line="242" w:lineRule="auto"/>
                          <w:ind w:right="281" w:hanging="361"/>
                          <w:rPr>
                            <w:sz w:val="28"/>
                          </w:rPr>
                        </w:pPr>
                        <w:r>
                          <w:rPr>
                            <w:i/>
                            <w:color w:val="000080"/>
                            <w:sz w:val="28"/>
                          </w:rPr>
                          <w:t xml:space="preserve">постсинаптичну мембрану </w:t>
                        </w:r>
                        <w:r>
                          <w:rPr>
                            <w:sz w:val="28"/>
                          </w:rPr>
                          <w:t>яка є мембраною тіла, дендрита або аксона іншого</w:t>
                        </w:r>
                        <w:r>
                          <w:rPr>
                            <w:spacing w:val="-3"/>
                            <w:sz w:val="28"/>
                          </w:rPr>
                          <w:t xml:space="preserve"> </w:t>
                        </w:r>
                        <w:r>
                          <w:rPr>
                            <w:sz w:val="28"/>
                          </w:rPr>
                          <w:t>нейрона;</w:t>
                        </w:r>
                      </w:p>
                      <w:p w:rsidR="00B65FA9" w:rsidRDefault="004F7AEF">
                        <w:pPr>
                          <w:numPr>
                            <w:ilvl w:val="0"/>
                            <w:numId w:val="23"/>
                          </w:numPr>
                          <w:tabs>
                            <w:tab w:val="left" w:pos="731"/>
                            <w:tab w:val="left" w:pos="2529"/>
                            <w:tab w:val="left" w:pos="3718"/>
                            <w:tab w:val="left" w:pos="5089"/>
                            <w:tab w:val="left" w:pos="5909"/>
                            <w:tab w:val="left" w:pos="8305"/>
                          </w:tabs>
                          <w:spacing w:line="242" w:lineRule="auto"/>
                          <w:ind w:right="279" w:hanging="361"/>
                          <w:rPr>
                            <w:sz w:val="28"/>
                          </w:rPr>
                        </w:pPr>
                        <w:r>
                          <w:rPr>
                            <w:i/>
                            <w:color w:val="000080"/>
                            <w:sz w:val="28"/>
                          </w:rPr>
                          <w:t>синаптичну</w:t>
                        </w:r>
                        <w:r>
                          <w:rPr>
                            <w:i/>
                            <w:color w:val="000080"/>
                            <w:sz w:val="28"/>
                          </w:rPr>
                          <w:tab/>
                          <w:t>щілину</w:t>
                        </w:r>
                        <w:r>
                          <w:rPr>
                            <w:i/>
                            <w:color w:val="000080"/>
                            <w:sz w:val="28"/>
                          </w:rPr>
                          <w:tab/>
                        </w:r>
                        <w:r>
                          <w:rPr>
                            <w:sz w:val="28"/>
                          </w:rPr>
                          <w:t>відстань</w:t>
                        </w:r>
                        <w:r>
                          <w:rPr>
                            <w:sz w:val="28"/>
                          </w:rPr>
                          <w:tab/>
                          <w:t>між</w:t>
                        </w:r>
                        <w:r>
                          <w:rPr>
                            <w:sz w:val="28"/>
                          </w:rPr>
                          <w:tab/>
                          <w:t>пресинаптичною</w:t>
                        </w:r>
                        <w:r>
                          <w:rPr>
                            <w:sz w:val="28"/>
                          </w:rPr>
                          <w:tab/>
                        </w:r>
                        <w:r>
                          <w:rPr>
                            <w:spacing w:val="-9"/>
                            <w:sz w:val="28"/>
                          </w:rPr>
                          <w:t xml:space="preserve">та </w:t>
                        </w:r>
                        <w:r>
                          <w:rPr>
                            <w:sz w:val="28"/>
                          </w:rPr>
                          <w:t>постсинаптичною</w:t>
                        </w:r>
                        <w:r>
                          <w:rPr>
                            <w:spacing w:val="-1"/>
                            <w:sz w:val="28"/>
                          </w:rPr>
                          <w:t xml:space="preserve"> </w:t>
                        </w:r>
                        <w:r>
                          <w:rPr>
                            <w:sz w:val="28"/>
                          </w:rPr>
                          <w:t>мембранами.</w:t>
                        </w:r>
                      </w:p>
                    </w:txbxContent>
                  </v:textbox>
                </v:shape>
                <w10:anchorlock/>
              </v:group>
            </w:pict>
          </mc:Fallback>
        </mc:AlternateContent>
      </w:r>
    </w:p>
    <w:p w:rsidR="00B65FA9" w:rsidRDefault="00B65FA9">
      <w:pPr>
        <w:pStyle w:val="a3"/>
        <w:spacing w:before="9"/>
        <w:ind w:left="0"/>
        <w:jc w:val="left"/>
        <w:rPr>
          <w:sz w:val="16"/>
        </w:rPr>
      </w:pPr>
    </w:p>
    <w:p w:rsidR="00B65FA9" w:rsidRDefault="004F7AEF">
      <w:pPr>
        <w:spacing w:before="88"/>
        <w:ind w:left="1072" w:right="1236" w:firstLine="708"/>
        <w:jc w:val="both"/>
        <w:rPr>
          <w:sz w:val="28"/>
        </w:rPr>
      </w:pPr>
      <w:r>
        <w:rPr>
          <w:b/>
          <w:i/>
          <w:color w:val="000080"/>
          <w:sz w:val="28"/>
        </w:rPr>
        <w:t xml:space="preserve">За функцією </w:t>
      </w:r>
      <w:r>
        <w:rPr>
          <w:sz w:val="28"/>
        </w:rPr>
        <w:t xml:space="preserve">розрізняють збуджуючі й гальмуючі синапси. </w:t>
      </w:r>
      <w:r>
        <w:rPr>
          <w:i/>
          <w:color w:val="000080"/>
          <w:sz w:val="28"/>
        </w:rPr>
        <w:t xml:space="preserve">Збуджуючі </w:t>
      </w:r>
      <w:r>
        <w:rPr>
          <w:sz w:val="28"/>
        </w:rPr>
        <w:t xml:space="preserve">синапси розміщуються в основному на дендритах, а </w:t>
      </w:r>
      <w:r>
        <w:rPr>
          <w:i/>
          <w:color w:val="000080"/>
          <w:sz w:val="28"/>
        </w:rPr>
        <w:t xml:space="preserve">гальмуючі </w:t>
      </w:r>
      <w:r>
        <w:rPr>
          <w:sz w:val="28"/>
        </w:rPr>
        <w:t xml:space="preserve">— на клітинах нейрона. Вони відрізняються один від одного будовою пре– і постсинаптичних мембран і шириною синаптичної щілини. Хімічним передавачем збудження — медіатором у </w:t>
      </w:r>
      <w:r>
        <w:rPr>
          <w:i/>
          <w:color w:val="000080"/>
          <w:sz w:val="28"/>
        </w:rPr>
        <w:t xml:space="preserve">збуджуючих </w:t>
      </w:r>
      <w:r>
        <w:rPr>
          <w:sz w:val="28"/>
        </w:rPr>
        <w:t xml:space="preserve">синапсах є </w:t>
      </w:r>
      <w:r>
        <w:rPr>
          <w:i/>
          <w:color w:val="000080"/>
          <w:sz w:val="28"/>
        </w:rPr>
        <w:t xml:space="preserve">ацетилхолін, </w:t>
      </w:r>
      <w:r>
        <w:rPr>
          <w:sz w:val="28"/>
        </w:rPr>
        <w:t xml:space="preserve">у </w:t>
      </w:r>
      <w:r>
        <w:rPr>
          <w:i/>
          <w:color w:val="000080"/>
          <w:sz w:val="28"/>
        </w:rPr>
        <w:t xml:space="preserve">гальмуючих </w:t>
      </w:r>
      <w:r>
        <w:rPr>
          <w:sz w:val="28"/>
        </w:rPr>
        <w:t xml:space="preserve">синапсах — </w:t>
      </w:r>
      <w:r>
        <w:rPr>
          <w:i/>
          <w:color w:val="000080"/>
          <w:sz w:val="28"/>
        </w:rPr>
        <w:t>амінокислота гліцин і гамма– аміномасляна кислота</w:t>
      </w:r>
      <w:r>
        <w:rPr>
          <w:sz w:val="28"/>
        </w:rPr>
        <w:t>.</w:t>
      </w:r>
    </w:p>
    <w:p w:rsidR="00B65FA9" w:rsidRDefault="004F7AEF">
      <w:pPr>
        <w:pStyle w:val="a3"/>
        <w:ind w:right="1234" w:firstLine="708"/>
      </w:pPr>
      <w:r>
        <w:rPr>
          <w:i/>
          <w:color w:val="000080"/>
          <w:spacing w:val="-3"/>
        </w:rPr>
        <w:t xml:space="preserve">Механізм </w:t>
      </w:r>
      <w:r>
        <w:rPr>
          <w:i/>
          <w:color w:val="000080"/>
        </w:rPr>
        <w:t xml:space="preserve">передачі </w:t>
      </w:r>
      <w:r>
        <w:rPr>
          <w:i/>
          <w:color w:val="000080"/>
          <w:spacing w:val="-3"/>
        </w:rPr>
        <w:t xml:space="preserve">збудження </w:t>
      </w:r>
      <w:r>
        <w:rPr>
          <w:i/>
          <w:color w:val="000080"/>
        </w:rPr>
        <w:t xml:space="preserve">в </w:t>
      </w:r>
      <w:r>
        <w:rPr>
          <w:i/>
          <w:color w:val="000080"/>
          <w:spacing w:val="-3"/>
        </w:rPr>
        <w:t xml:space="preserve">синапсах </w:t>
      </w:r>
      <w:r>
        <w:rPr>
          <w:i/>
          <w:color w:val="000080"/>
        </w:rPr>
        <w:t>такий</w:t>
      </w:r>
      <w:r>
        <w:t xml:space="preserve">. </w:t>
      </w:r>
      <w:r>
        <w:rPr>
          <w:spacing w:val="-3"/>
        </w:rPr>
        <w:t xml:space="preserve">Нервові </w:t>
      </w:r>
      <w:r>
        <w:rPr>
          <w:spacing w:val="-4"/>
        </w:rPr>
        <w:t xml:space="preserve">імпульси, </w:t>
      </w:r>
      <w:r>
        <w:t xml:space="preserve">що </w:t>
      </w:r>
      <w:r>
        <w:rPr>
          <w:spacing w:val="-4"/>
        </w:rPr>
        <w:t>приходять</w:t>
      </w:r>
      <w:r>
        <w:rPr>
          <w:spacing w:val="62"/>
        </w:rPr>
        <w:t xml:space="preserve"> </w:t>
      </w:r>
      <w:r>
        <w:t xml:space="preserve">до </w:t>
      </w:r>
      <w:r>
        <w:rPr>
          <w:spacing w:val="-3"/>
        </w:rPr>
        <w:t xml:space="preserve">закінчення </w:t>
      </w:r>
      <w:r>
        <w:rPr>
          <w:spacing w:val="-4"/>
        </w:rPr>
        <w:t>аксона,</w:t>
      </w:r>
      <w:r>
        <w:rPr>
          <w:spacing w:val="62"/>
        </w:rPr>
        <w:t xml:space="preserve"> </w:t>
      </w:r>
      <w:r>
        <w:t xml:space="preserve">спричиняють виділення ацетилхоліну із синаптичних </w:t>
      </w:r>
      <w:r>
        <w:rPr>
          <w:spacing w:val="-3"/>
        </w:rPr>
        <w:t xml:space="preserve">пухирців. Він </w:t>
      </w:r>
      <w:r>
        <w:t xml:space="preserve">крізь </w:t>
      </w:r>
      <w:r>
        <w:rPr>
          <w:spacing w:val="-3"/>
        </w:rPr>
        <w:t xml:space="preserve">пресинаптичну мембрану </w:t>
      </w:r>
      <w:r>
        <w:rPr>
          <w:spacing w:val="-4"/>
        </w:rPr>
        <w:t xml:space="preserve">надходить </w:t>
      </w:r>
      <w:r>
        <w:t xml:space="preserve">у </w:t>
      </w:r>
      <w:r>
        <w:rPr>
          <w:spacing w:val="-4"/>
        </w:rPr>
        <w:t xml:space="preserve">синаптичну </w:t>
      </w:r>
      <w:r>
        <w:rPr>
          <w:spacing w:val="-3"/>
        </w:rPr>
        <w:t xml:space="preserve">щілину </w:t>
      </w:r>
      <w:r>
        <w:t xml:space="preserve">й </w:t>
      </w:r>
      <w:r>
        <w:rPr>
          <w:spacing w:val="-4"/>
        </w:rPr>
        <w:t xml:space="preserve">сполучається </w:t>
      </w:r>
      <w:r>
        <w:t xml:space="preserve">з </w:t>
      </w:r>
      <w:r>
        <w:rPr>
          <w:spacing w:val="-5"/>
        </w:rPr>
        <w:t xml:space="preserve">хімічним </w:t>
      </w:r>
      <w:r>
        <w:rPr>
          <w:spacing w:val="-4"/>
        </w:rPr>
        <w:t>рецептором</w:t>
      </w:r>
      <w:r>
        <w:rPr>
          <w:spacing w:val="62"/>
        </w:rPr>
        <w:t xml:space="preserve"> </w:t>
      </w:r>
      <w:r>
        <w:t xml:space="preserve">постсинаптичної мембрани, що збільшує її проникність </w:t>
      </w:r>
      <w:r>
        <w:rPr>
          <w:spacing w:val="-3"/>
        </w:rPr>
        <w:t xml:space="preserve">для </w:t>
      </w:r>
      <w:r>
        <w:rPr>
          <w:spacing w:val="-4"/>
        </w:rPr>
        <w:t xml:space="preserve">іонів натрію. </w:t>
      </w:r>
      <w:r>
        <w:rPr>
          <w:spacing w:val="-3"/>
        </w:rPr>
        <w:t xml:space="preserve">Вони із </w:t>
      </w:r>
      <w:r>
        <w:rPr>
          <w:spacing w:val="-4"/>
        </w:rPr>
        <w:t xml:space="preserve">синаптичної </w:t>
      </w:r>
      <w:r>
        <w:rPr>
          <w:spacing w:val="-3"/>
        </w:rPr>
        <w:t xml:space="preserve">щілини </w:t>
      </w:r>
      <w:r>
        <w:rPr>
          <w:spacing w:val="-4"/>
        </w:rPr>
        <w:t>надходять  усередину</w:t>
      </w:r>
      <w:r>
        <w:rPr>
          <w:spacing w:val="62"/>
        </w:rPr>
        <w:t xml:space="preserve"> </w:t>
      </w:r>
      <w:r>
        <w:rPr>
          <w:spacing w:val="-3"/>
        </w:rPr>
        <w:t xml:space="preserve">дендрита </w:t>
      </w:r>
      <w:r>
        <w:t xml:space="preserve">й </w:t>
      </w:r>
      <w:r>
        <w:rPr>
          <w:spacing w:val="-3"/>
        </w:rPr>
        <w:t xml:space="preserve">спричиняють </w:t>
      </w:r>
      <w:r>
        <w:rPr>
          <w:spacing w:val="-4"/>
        </w:rPr>
        <w:t xml:space="preserve">зменшення  </w:t>
      </w:r>
      <w:r>
        <w:t xml:space="preserve">заряду постсинаптичної мембрани, тобто її деполяризацію. Коли деполяризація досягає певного порогового рівня, між симпатичною </w:t>
      </w:r>
      <w:r>
        <w:rPr>
          <w:spacing w:val="5"/>
        </w:rPr>
        <w:t xml:space="preserve">мембраною </w:t>
      </w:r>
      <w:r>
        <w:t xml:space="preserve">і </w:t>
      </w:r>
      <w:r>
        <w:rPr>
          <w:spacing w:val="5"/>
        </w:rPr>
        <w:t xml:space="preserve">сусідньою позасинаптичною </w:t>
      </w:r>
      <w:r>
        <w:t xml:space="preserve">ділянкою </w:t>
      </w:r>
      <w:r>
        <w:rPr>
          <w:spacing w:val="2"/>
        </w:rPr>
        <w:t xml:space="preserve">дендрита, </w:t>
      </w:r>
      <w:r>
        <w:t xml:space="preserve">що зберегла попередній  заряд,  </w:t>
      </w:r>
      <w:r>
        <w:rPr>
          <w:spacing w:val="2"/>
        </w:rPr>
        <w:t xml:space="preserve">виникає </w:t>
      </w:r>
      <w:r>
        <w:rPr>
          <w:spacing w:val="3"/>
        </w:rPr>
        <w:t xml:space="preserve">рух </w:t>
      </w:r>
      <w:r>
        <w:rPr>
          <w:i/>
          <w:color w:val="000080"/>
          <w:spacing w:val="3"/>
        </w:rPr>
        <w:t>колового струму</w:t>
      </w:r>
      <w:r>
        <w:rPr>
          <w:spacing w:val="3"/>
        </w:rPr>
        <w:t xml:space="preserve">. </w:t>
      </w:r>
      <w:r>
        <w:rPr>
          <w:spacing w:val="2"/>
        </w:rPr>
        <w:t xml:space="preserve">Він </w:t>
      </w:r>
      <w:r>
        <w:rPr>
          <w:spacing w:val="3"/>
        </w:rPr>
        <w:t xml:space="preserve">зумовлює появу </w:t>
      </w:r>
      <w:r>
        <w:rPr>
          <w:spacing w:val="5"/>
        </w:rPr>
        <w:t xml:space="preserve">потенціалу дії, </w:t>
      </w:r>
      <w:r>
        <w:rPr>
          <w:spacing w:val="4"/>
        </w:rPr>
        <w:t xml:space="preserve">який </w:t>
      </w:r>
      <w:r>
        <w:rPr>
          <w:spacing w:val="5"/>
        </w:rPr>
        <w:t xml:space="preserve">збуджує </w:t>
      </w:r>
      <w:r>
        <w:rPr>
          <w:spacing w:val="6"/>
        </w:rPr>
        <w:t xml:space="preserve">дендрит. Виділений </w:t>
      </w:r>
      <w:r>
        <w:rPr>
          <w:spacing w:val="7"/>
        </w:rPr>
        <w:t xml:space="preserve">ацетилхолін </w:t>
      </w:r>
      <w:r>
        <w:t xml:space="preserve">швидко руйнується, тому діє короткочасно, </w:t>
      </w:r>
      <w:r>
        <w:rPr>
          <w:spacing w:val="2"/>
        </w:rPr>
        <w:t xml:space="preserve">спричиняючи </w:t>
      </w:r>
      <w:r>
        <w:rPr>
          <w:spacing w:val="4"/>
        </w:rPr>
        <w:t xml:space="preserve">тільки </w:t>
      </w:r>
      <w:r>
        <w:rPr>
          <w:spacing w:val="2"/>
        </w:rPr>
        <w:t xml:space="preserve">один </w:t>
      </w:r>
      <w:r>
        <w:rPr>
          <w:spacing w:val="3"/>
        </w:rPr>
        <w:t xml:space="preserve">імпульс. </w:t>
      </w:r>
      <w:r>
        <w:t xml:space="preserve">Іони </w:t>
      </w:r>
      <w:r>
        <w:rPr>
          <w:spacing w:val="2"/>
        </w:rPr>
        <w:t xml:space="preserve">натрію, </w:t>
      </w:r>
      <w:r>
        <w:rPr>
          <w:spacing w:val="3"/>
        </w:rPr>
        <w:t xml:space="preserve">які надійшли, </w:t>
      </w:r>
      <w:r>
        <w:t xml:space="preserve">швидко </w:t>
      </w:r>
      <w:r>
        <w:rPr>
          <w:spacing w:val="2"/>
        </w:rPr>
        <w:t xml:space="preserve">відкачуються </w:t>
      </w:r>
      <w:r>
        <w:t xml:space="preserve">іонним </w:t>
      </w:r>
      <w:r>
        <w:rPr>
          <w:b/>
          <w:i/>
          <w:color w:val="1F487C"/>
          <w:spacing w:val="2"/>
        </w:rPr>
        <w:t xml:space="preserve">«натрієвим </w:t>
      </w:r>
      <w:r>
        <w:rPr>
          <w:b/>
          <w:i/>
          <w:color w:val="1F487C"/>
          <w:spacing w:val="3"/>
        </w:rPr>
        <w:t>насосом</w:t>
      </w:r>
      <w:r>
        <w:rPr>
          <w:spacing w:val="3"/>
        </w:rPr>
        <w:t xml:space="preserve">» </w:t>
      </w:r>
      <w:r>
        <w:t xml:space="preserve">наз </w:t>
      </w:r>
      <w:r>
        <w:rPr>
          <w:spacing w:val="15"/>
        </w:rPr>
        <w:t xml:space="preserve">ад </w:t>
      </w:r>
      <w:r>
        <w:t xml:space="preserve">, у </w:t>
      </w:r>
      <w:r>
        <w:rPr>
          <w:spacing w:val="7"/>
        </w:rPr>
        <w:t xml:space="preserve">синаптичну </w:t>
      </w:r>
      <w:r>
        <w:rPr>
          <w:spacing w:val="6"/>
        </w:rPr>
        <w:t xml:space="preserve">щілину, </w:t>
      </w:r>
      <w:r>
        <w:t xml:space="preserve">і </w:t>
      </w:r>
      <w:r>
        <w:rPr>
          <w:spacing w:val="6"/>
        </w:rPr>
        <w:t xml:space="preserve">синапс </w:t>
      </w:r>
      <w:r>
        <w:rPr>
          <w:spacing w:val="7"/>
        </w:rPr>
        <w:t xml:space="preserve">знову готовий </w:t>
      </w:r>
      <w:r>
        <w:rPr>
          <w:spacing w:val="3"/>
        </w:rPr>
        <w:t xml:space="preserve">провести </w:t>
      </w:r>
      <w:r>
        <w:t>новий</w:t>
      </w:r>
      <w:r>
        <w:rPr>
          <w:spacing w:val="50"/>
        </w:rPr>
        <w:t xml:space="preserve"> </w:t>
      </w:r>
      <w:r>
        <w:t>імпульс.</w:t>
      </w:r>
    </w:p>
    <w:p w:rsidR="00B65FA9" w:rsidRDefault="004F7AEF">
      <w:pPr>
        <w:pStyle w:val="a3"/>
        <w:spacing w:before="2"/>
        <w:ind w:right="1243" w:firstLine="708"/>
      </w:pPr>
      <w:r>
        <w:t xml:space="preserve">У </w:t>
      </w:r>
      <w:r>
        <w:rPr>
          <w:i/>
          <w:color w:val="000080"/>
          <w:spacing w:val="3"/>
        </w:rPr>
        <w:t xml:space="preserve">гальмуючих синапсах </w:t>
      </w:r>
      <w:r>
        <w:t xml:space="preserve">із </w:t>
      </w:r>
      <w:r>
        <w:rPr>
          <w:spacing w:val="4"/>
        </w:rPr>
        <w:t xml:space="preserve">закінчення </w:t>
      </w:r>
      <w:r>
        <w:rPr>
          <w:spacing w:val="3"/>
        </w:rPr>
        <w:t xml:space="preserve">аксона </w:t>
      </w:r>
      <w:r>
        <w:rPr>
          <w:spacing w:val="4"/>
        </w:rPr>
        <w:t xml:space="preserve">виділяється </w:t>
      </w:r>
      <w:r>
        <w:rPr>
          <w:i/>
          <w:color w:val="000080"/>
          <w:spacing w:val="15"/>
        </w:rPr>
        <w:t xml:space="preserve">гліцин </w:t>
      </w:r>
      <w:r>
        <w:rPr>
          <w:i/>
          <w:color w:val="000080"/>
          <w:spacing w:val="11"/>
        </w:rPr>
        <w:t xml:space="preserve">або </w:t>
      </w:r>
      <w:r>
        <w:rPr>
          <w:i/>
          <w:color w:val="000080"/>
          <w:spacing w:val="14"/>
        </w:rPr>
        <w:t xml:space="preserve">гамма </w:t>
      </w:r>
      <w:r>
        <w:rPr>
          <w:i/>
          <w:color w:val="000080"/>
        </w:rPr>
        <w:t xml:space="preserve">– </w:t>
      </w:r>
      <w:r>
        <w:rPr>
          <w:i/>
          <w:color w:val="000080"/>
          <w:spacing w:val="16"/>
        </w:rPr>
        <w:t>аміномасляна кислота</w:t>
      </w:r>
      <w:r>
        <w:rPr>
          <w:spacing w:val="16"/>
        </w:rPr>
        <w:t xml:space="preserve">. </w:t>
      </w:r>
      <w:r>
        <w:rPr>
          <w:spacing w:val="12"/>
        </w:rPr>
        <w:t xml:space="preserve">Вони </w:t>
      </w:r>
      <w:r>
        <w:rPr>
          <w:spacing w:val="5"/>
        </w:rPr>
        <w:t xml:space="preserve">збільшують </w:t>
      </w:r>
      <w:r>
        <w:rPr>
          <w:spacing w:val="4"/>
        </w:rPr>
        <w:t xml:space="preserve">проникність постсинаптичної мембрани </w:t>
      </w:r>
      <w:r>
        <w:rPr>
          <w:spacing w:val="2"/>
        </w:rPr>
        <w:t xml:space="preserve">для </w:t>
      </w:r>
      <w:r>
        <w:rPr>
          <w:spacing w:val="4"/>
        </w:rPr>
        <w:t xml:space="preserve">іонів </w:t>
      </w:r>
      <w:r>
        <w:rPr>
          <w:spacing w:val="5"/>
        </w:rPr>
        <w:t xml:space="preserve">калію </w:t>
      </w:r>
      <w:r>
        <w:t xml:space="preserve">і </w:t>
      </w:r>
      <w:r>
        <w:rPr>
          <w:spacing w:val="4"/>
        </w:rPr>
        <w:t xml:space="preserve">хлору. </w:t>
      </w:r>
      <w:r>
        <w:rPr>
          <w:spacing w:val="5"/>
        </w:rPr>
        <w:t xml:space="preserve">Калій виходить </w:t>
      </w:r>
      <w:r>
        <w:t xml:space="preserve">з </w:t>
      </w:r>
      <w:r>
        <w:rPr>
          <w:spacing w:val="5"/>
        </w:rPr>
        <w:t xml:space="preserve">клітини </w:t>
      </w:r>
      <w:r>
        <w:t xml:space="preserve">в </w:t>
      </w:r>
      <w:r>
        <w:rPr>
          <w:spacing w:val="6"/>
        </w:rPr>
        <w:t xml:space="preserve">синаптичну </w:t>
      </w:r>
      <w:r>
        <w:rPr>
          <w:spacing w:val="2"/>
        </w:rPr>
        <w:t xml:space="preserve">щілину, </w:t>
      </w:r>
      <w:r>
        <w:t xml:space="preserve">а хлор з неї в </w:t>
      </w:r>
      <w:r>
        <w:rPr>
          <w:spacing w:val="2"/>
        </w:rPr>
        <w:t xml:space="preserve">клітину. </w:t>
      </w:r>
      <w:r>
        <w:t xml:space="preserve">В </w:t>
      </w:r>
      <w:r>
        <w:rPr>
          <w:spacing w:val="3"/>
        </w:rPr>
        <w:t xml:space="preserve">результаті </w:t>
      </w:r>
      <w:r>
        <w:rPr>
          <w:spacing w:val="2"/>
        </w:rPr>
        <w:t xml:space="preserve">цього </w:t>
      </w:r>
      <w:r>
        <w:rPr>
          <w:spacing w:val="3"/>
        </w:rPr>
        <w:t xml:space="preserve">збільшується позитивний заряд </w:t>
      </w:r>
      <w:r>
        <w:t xml:space="preserve">на </w:t>
      </w:r>
      <w:r>
        <w:rPr>
          <w:spacing w:val="4"/>
        </w:rPr>
        <w:t xml:space="preserve">зовнішньому </w:t>
      </w:r>
      <w:r>
        <w:rPr>
          <w:spacing w:val="3"/>
        </w:rPr>
        <w:t xml:space="preserve">боці </w:t>
      </w:r>
      <w:r>
        <w:t>мембрани і</w:t>
      </w:r>
      <w:r>
        <w:rPr>
          <w:spacing w:val="40"/>
        </w:rPr>
        <w:t xml:space="preserve"> </w:t>
      </w:r>
      <w:r>
        <w:t>негативний</w:t>
      </w:r>
    </w:p>
    <w:p w:rsidR="00B65FA9" w:rsidRDefault="004F7AEF">
      <w:pPr>
        <w:pStyle w:val="a5"/>
        <w:numPr>
          <w:ilvl w:val="0"/>
          <w:numId w:val="26"/>
        </w:numPr>
        <w:tabs>
          <w:tab w:val="left" w:pos="1509"/>
        </w:tabs>
        <w:spacing w:before="3" w:line="240" w:lineRule="auto"/>
        <w:ind w:right="1246" w:firstLine="0"/>
        <w:jc w:val="both"/>
        <w:rPr>
          <w:sz w:val="28"/>
        </w:rPr>
      </w:pPr>
      <w:r>
        <w:rPr>
          <w:sz w:val="28"/>
        </w:rPr>
        <w:t xml:space="preserve">на внутрішньому, тобто відбувається гіперполяризація постсинаптичної мембрани. Нервові </w:t>
      </w:r>
      <w:r>
        <w:rPr>
          <w:spacing w:val="4"/>
          <w:sz w:val="28"/>
        </w:rPr>
        <w:t xml:space="preserve">імпульси, </w:t>
      </w:r>
      <w:r>
        <w:rPr>
          <w:sz w:val="28"/>
        </w:rPr>
        <w:t xml:space="preserve">які </w:t>
      </w:r>
      <w:r>
        <w:rPr>
          <w:spacing w:val="4"/>
          <w:sz w:val="28"/>
        </w:rPr>
        <w:t xml:space="preserve">прийшли </w:t>
      </w:r>
      <w:r>
        <w:rPr>
          <w:spacing w:val="3"/>
          <w:sz w:val="28"/>
        </w:rPr>
        <w:t xml:space="preserve">від </w:t>
      </w:r>
      <w:r>
        <w:rPr>
          <w:spacing w:val="5"/>
          <w:sz w:val="28"/>
        </w:rPr>
        <w:t xml:space="preserve">дендритів </w:t>
      </w:r>
      <w:r>
        <w:rPr>
          <w:spacing w:val="4"/>
          <w:sz w:val="28"/>
        </w:rPr>
        <w:t xml:space="preserve">до тіла через </w:t>
      </w:r>
      <w:r>
        <w:rPr>
          <w:spacing w:val="2"/>
          <w:sz w:val="28"/>
        </w:rPr>
        <w:t xml:space="preserve">цю </w:t>
      </w:r>
      <w:r>
        <w:rPr>
          <w:spacing w:val="5"/>
          <w:sz w:val="28"/>
        </w:rPr>
        <w:t xml:space="preserve">гіперполяризовану </w:t>
      </w:r>
      <w:r>
        <w:rPr>
          <w:spacing w:val="4"/>
          <w:sz w:val="28"/>
        </w:rPr>
        <w:t xml:space="preserve">ділянку мембрани </w:t>
      </w:r>
      <w:r>
        <w:rPr>
          <w:spacing w:val="3"/>
          <w:sz w:val="28"/>
        </w:rPr>
        <w:t xml:space="preserve">непроходять, </w:t>
      </w:r>
      <w:r>
        <w:rPr>
          <w:sz w:val="28"/>
        </w:rPr>
        <w:t xml:space="preserve">і </w:t>
      </w:r>
      <w:r>
        <w:rPr>
          <w:spacing w:val="3"/>
          <w:sz w:val="28"/>
        </w:rPr>
        <w:t>виникає</w:t>
      </w:r>
      <w:r>
        <w:rPr>
          <w:spacing w:val="69"/>
          <w:sz w:val="28"/>
        </w:rPr>
        <w:t xml:space="preserve"> </w:t>
      </w:r>
      <w:r>
        <w:rPr>
          <w:spacing w:val="3"/>
          <w:sz w:val="28"/>
        </w:rPr>
        <w:t>гальмування.</w:t>
      </w:r>
    </w:p>
    <w:p w:rsidR="00B65FA9" w:rsidRDefault="004F7AEF">
      <w:pPr>
        <w:spacing w:before="6"/>
        <w:ind w:left="1072" w:right="1132" w:firstLine="708"/>
        <w:jc w:val="both"/>
        <w:rPr>
          <w:sz w:val="28"/>
        </w:rPr>
      </w:pPr>
      <w:r>
        <w:rPr>
          <w:b/>
          <w:i/>
          <w:color w:val="3366FF"/>
          <w:sz w:val="28"/>
        </w:rPr>
        <w:t xml:space="preserve">Нервові центри і їх властивості. Гальмування в ЦНС. Первинне і вторинне гальмування за М.Є. Введенським. </w:t>
      </w:r>
      <w:r>
        <w:rPr>
          <w:spacing w:val="9"/>
          <w:sz w:val="28"/>
        </w:rPr>
        <w:t xml:space="preserve">Нервовим </w:t>
      </w:r>
      <w:r>
        <w:rPr>
          <w:spacing w:val="10"/>
          <w:sz w:val="28"/>
        </w:rPr>
        <w:t xml:space="preserve">центрами </w:t>
      </w:r>
      <w:r>
        <w:rPr>
          <w:spacing w:val="6"/>
          <w:sz w:val="28"/>
        </w:rPr>
        <w:t xml:space="preserve">називається </w:t>
      </w:r>
      <w:r>
        <w:rPr>
          <w:spacing w:val="4"/>
          <w:sz w:val="28"/>
        </w:rPr>
        <w:t xml:space="preserve">група нейронів </w:t>
      </w:r>
      <w:r>
        <w:rPr>
          <w:sz w:val="28"/>
        </w:rPr>
        <w:t xml:space="preserve">у </w:t>
      </w:r>
      <w:r>
        <w:rPr>
          <w:spacing w:val="5"/>
          <w:sz w:val="28"/>
        </w:rPr>
        <w:t xml:space="preserve">центральній </w:t>
      </w:r>
      <w:r>
        <w:rPr>
          <w:spacing w:val="4"/>
          <w:sz w:val="28"/>
        </w:rPr>
        <w:t xml:space="preserve">нервовій </w:t>
      </w:r>
      <w:r>
        <w:rPr>
          <w:spacing w:val="6"/>
          <w:sz w:val="28"/>
        </w:rPr>
        <w:t xml:space="preserve">системі </w:t>
      </w:r>
      <w:r>
        <w:rPr>
          <w:sz w:val="28"/>
        </w:rPr>
        <w:t xml:space="preserve">, які беруть </w:t>
      </w:r>
      <w:r>
        <w:rPr>
          <w:spacing w:val="2"/>
          <w:sz w:val="28"/>
        </w:rPr>
        <w:t xml:space="preserve">участь </w:t>
      </w:r>
      <w:r>
        <w:rPr>
          <w:sz w:val="28"/>
        </w:rPr>
        <w:t xml:space="preserve">у </w:t>
      </w:r>
      <w:r>
        <w:rPr>
          <w:spacing w:val="3"/>
          <w:sz w:val="28"/>
        </w:rPr>
        <w:t xml:space="preserve">регуляції </w:t>
      </w:r>
      <w:r>
        <w:rPr>
          <w:spacing w:val="2"/>
          <w:sz w:val="28"/>
        </w:rPr>
        <w:t xml:space="preserve">якоїсь </w:t>
      </w:r>
      <w:r>
        <w:rPr>
          <w:spacing w:val="3"/>
          <w:sz w:val="28"/>
        </w:rPr>
        <w:t xml:space="preserve">функції </w:t>
      </w:r>
      <w:r>
        <w:rPr>
          <w:spacing w:val="2"/>
          <w:sz w:val="28"/>
        </w:rPr>
        <w:t xml:space="preserve">органа. </w:t>
      </w:r>
      <w:r>
        <w:rPr>
          <w:spacing w:val="4"/>
          <w:sz w:val="28"/>
        </w:rPr>
        <w:t xml:space="preserve">Нейрони, </w:t>
      </w:r>
      <w:r>
        <w:rPr>
          <w:sz w:val="28"/>
        </w:rPr>
        <w:t xml:space="preserve">які </w:t>
      </w:r>
      <w:r>
        <w:rPr>
          <w:spacing w:val="2"/>
          <w:sz w:val="28"/>
        </w:rPr>
        <w:t xml:space="preserve">утворюють </w:t>
      </w:r>
      <w:r>
        <w:rPr>
          <w:sz w:val="28"/>
        </w:rPr>
        <w:t xml:space="preserve">нервовий центр, можуть лежати в різних відділах центральної нервової системи. </w:t>
      </w:r>
      <w:r>
        <w:rPr>
          <w:spacing w:val="-5"/>
          <w:sz w:val="28"/>
        </w:rPr>
        <w:t xml:space="preserve">Так, </w:t>
      </w:r>
      <w:r>
        <w:rPr>
          <w:spacing w:val="-4"/>
          <w:sz w:val="28"/>
        </w:rPr>
        <w:t xml:space="preserve">нейрони, </w:t>
      </w:r>
      <w:r>
        <w:rPr>
          <w:sz w:val="28"/>
        </w:rPr>
        <w:t xml:space="preserve">які </w:t>
      </w:r>
      <w:r>
        <w:rPr>
          <w:spacing w:val="-4"/>
          <w:sz w:val="28"/>
        </w:rPr>
        <w:t xml:space="preserve">утворюють </w:t>
      </w:r>
      <w:r>
        <w:rPr>
          <w:spacing w:val="-3"/>
          <w:sz w:val="28"/>
        </w:rPr>
        <w:t xml:space="preserve">дихальний </w:t>
      </w:r>
      <w:r>
        <w:rPr>
          <w:spacing w:val="-4"/>
          <w:sz w:val="28"/>
        </w:rPr>
        <w:t xml:space="preserve">центр, </w:t>
      </w:r>
      <w:r>
        <w:rPr>
          <w:spacing w:val="-3"/>
          <w:sz w:val="28"/>
        </w:rPr>
        <w:t xml:space="preserve">лежать </w:t>
      </w:r>
      <w:r>
        <w:rPr>
          <w:sz w:val="28"/>
        </w:rPr>
        <w:t xml:space="preserve">у спинному, </w:t>
      </w:r>
      <w:r>
        <w:rPr>
          <w:spacing w:val="-3"/>
          <w:sz w:val="28"/>
        </w:rPr>
        <w:t xml:space="preserve">довгастому, </w:t>
      </w:r>
      <w:r>
        <w:rPr>
          <w:sz w:val="28"/>
        </w:rPr>
        <w:t>середньому й проміжному мозку, в корі великих</w:t>
      </w:r>
      <w:r>
        <w:rPr>
          <w:spacing w:val="-24"/>
          <w:sz w:val="28"/>
        </w:rPr>
        <w:t xml:space="preserve"> </w:t>
      </w:r>
      <w:r>
        <w:rPr>
          <w:sz w:val="28"/>
        </w:rPr>
        <w:t>півкуль.</w:t>
      </w:r>
    </w:p>
    <w:p w:rsidR="00B65FA9" w:rsidRDefault="004F7AEF">
      <w:pPr>
        <w:ind w:left="1072" w:right="1238" w:firstLine="708"/>
        <w:jc w:val="both"/>
        <w:rPr>
          <w:sz w:val="28"/>
        </w:rPr>
      </w:pPr>
      <w:r>
        <w:rPr>
          <w:sz w:val="28"/>
        </w:rPr>
        <w:t xml:space="preserve">Нервові центри мають ряд властивостей: </w:t>
      </w:r>
      <w:r>
        <w:rPr>
          <w:i/>
          <w:color w:val="000080"/>
          <w:sz w:val="28"/>
        </w:rPr>
        <w:t xml:space="preserve">однобічне проведення </w:t>
      </w:r>
      <w:r>
        <w:rPr>
          <w:sz w:val="28"/>
        </w:rPr>
        <w:t xml:space="preserve">збудження — зумовлюється функцією синапсів, які проводять імпульси від аксона до дендрита або тіла нервової клітини; </w:t>
      </w:r>
      <w:r>
        <w:rPr>
          <w:i/>
          <w:color w:val="000080"/>
          <w:sz w:val="28"/>
        </w:rPr>
        <w:t xml:space="preserve">сповільнення збудження </w:t>
      </w:r>
      <w:r>
        <w:rPr>
          <w:sz w:val="28"/>
        </w:rPr>
        <w:t>—</w:t>
      </w:r>
    </w:p>
    <w:p w:rsidR="00B65FA9" w:rsidRDefault="00B65FA9">
      <w:pPr>
        <w:jc w:val="both"/>
        <w:rPr>
          <w:sz w:val="28"/>
        </w:rPr>
        <w:sectPr w:rsidR="00B65FA9">
          <w:pgSz w:w="11910" w:h="16840"/>
          <w:pgMar w:top="480" w:right="0" w:bottom="960" w:left="60" w:header="0" w:footer="770" w:gutter="0"/>
          <w:cols w:space="720"/>
        </w:sectPr>
      </w:pPr>
    </w:p>
    <w:p w:rsidR="00B65FA9" w:rsidRDefault="004F7AEF">
      <w:pPr>
        <w:pStyle w:val="a3"/>
        <w:spacing w:before="62"/>
        <w:ind w:right="1236"/>
      </w:pPr>
      <w:r>
        <w:t>пояснюється тим, що потрібен час, щоб збудження пройшло через велику кількість синапсів, які зв’язують нейрони нервового центру.</w:t>
      </w:r>
    </w:p>
    <w:p w:rsidR="00B65FA9" w:rsidRDefault="004F7AEF">
      <w:pPr>
        <w:pStyle w:val="a3"/>
        <w:ind w:right="1239" w:firstLine="720"/>
      </w:pPr>
      <w:r>
        <w:rPr>
          <w:i/>
          <w:color w:val="000080"/>
        </w:rPr>
        <w:t xml:space="preserve">Сумація збудження </w:t>
      </w:r>
      <w:r>
        <w:t xml:space="preserve">імпульси збудження у нервових центрах підсумовуються. Слабке допорогове подразнення лапки жаби не спричиняє рефлексу згинання, а якщо ж нанести кілька частих слабких подразнень, то жаба згинає лапку в наслідок сполучення подразнень. В синапсах під час кожного збудження відбувається часткова деполяризація постсинаптичної мембрани, але вона мала, щоб спричинити потенціал дії. При частих імпульсах їхня сумарна величина деполяризації спричиняє потенціал дії. Сумація </w:t>
      </w:r>
      <w:r>
        <w:rPr>
          <w:i/>
          <w:color w:val="000080"/>
        </w:rPr>
        <w:t xml:space="preserve">просторова </w:t>
      </w:r>
      <w:r>
        <w:t xml:space="preserve">виникає, при дії двох або декількох подразників одночасно на різні рецептори, що належать до одного й того ж рецептивного поля. </w:t>
      </w:r>
      <w:r>
        <w:rPr>
          <w:i/>
          <w:color w:val="000080"/>
        </w:rPr>
        <w:t xml:space="preserve">Послідовна </w:t>
      </w:r>
      <w:r>
        <w:t>сумація спостерігається при дії подразників з коротким інтервалом одного за одним на такі самі рецептори.</w:t>
      </w:r>
    </w:p>
    <w:p w:rsidR="00B65FA9" w:rsidRDefault="004F7AEF">
      <w:pPr>
        <w:pStyle w:val="a3"/>
        <w:ind w:right="1243" w:firstLine="780"/>
      </w:pPr>
      <w:r>
        <w:rPr>
          <w:i/>
          <w:color w:val="000080"/>
        </w:rPr>
        <w:t xml:space="preserve">Іррадіація збудження </w:t>
      </w:r>
      <w:r>
        <w:t>— полягає в тому, що нервові центри розповсюджують збудження на інші нервові центри при сильному збудженні.</w:t>
      </w:r>
    </w:p>
    <w:p w:rsidR="00B65FA9" w:rsidRDefault="004F7AEF">
      <w:pPr>
        <w:pStyle w:val="a3"/>
        <w:ind w:right="1237" w:firstLine="708"/>
      </w:pPr>
      <w:r>
        <w:rPr>
          <w:i/>
          <w:color w:val="000080"/>
        </w:rPr>
        <w:t xml:space="preserve">Післядія </w:t>
      </w:r>
      <w:r>
        <w:t>в нервових центрах — виявляється в тому, що подразнення рецепторів уже закінчене, а рухова реакція–відповідь ще триває. До нервових центрів імпульси йдуть прямими і непрямими шляхами. Запізнілі імпульси, що йдуть непрямими шляхами, підтримують збуджений стан центру.  Тобто відповідна реакція на подразнення триває значно довше ніж дія подразника.</w:t>
      </w:r>
    </w:p>
    <w:p w:rsidR="00B65FA9" w:rsidRDefault="004F7AEF">
      <w:pPr>
        <w:pStyle w:val="a3"/>
        <w:ind w:left="1092" w:right="1153" w:firstLine="708"/>
      </w:pPr>
      <w:r>
        <w:rPr>
          <w:i/>
          <w:color w:val="000080"/>
        </w:rPr>
        <w:t xml:space="preserve">Трансформація. </w:t>
      </w:r>
      <w:r>
        <w:t>Нервові клітини здатні трансформувати, тобто  змінювати як ритм імпульсів, що до них доходять, так і силу подразнень. Часто до нервового центру надходять поодинокі сигнали, на які нервовий центр відповідає серією імпульсів, що еферентними нервовими волокнами прямують до</w:t>
      </w:r>
      <w:r>
        <w:rPr>
          <w:spacing w:val="-3"/>
        </w:rPr>
        <w:t xml:space="preserve"> </w:t>
      </w:r>
      <w:r>
        <w:t>ефектора.</w:t>
      </w:r>
    </w:p>
    <w:p w:rsidR="00B65FA9" w:rsidRDefault="004F7AEF">
      <w:pPr>
        <w:pStyle w:val="a3"/>
        <w:spacing w:before="1"/>
        <w:ind w:right="1238" w:firstLine="708"/>
      </w:pPr>
      <w:r>
        <w:rPr>
          <w:i/>
          <w:color w:val="000080"/>
        </w:rPr>
        <w:t xml:space="preserve">Полегшення </w:t>
      </w:r>
      <w:r>
        <w:t>— полягає в тому, що після кожного подразнення підвищується збудливість нервового центру. Тому наступні імпульси спричиняють більший ефект.</w:t>
      </w:r>
    </w:p>
    <w:p w:rsidR="00B65FA9" w:rsidRDefault="004F7AEF">
      <w:pPr>
        <w:pStyle w:val="a3"/>
        <w:ind w:right="1239" w:firstLine="708"/>
      </w:pPr>
      <w:r>
        <w:rPr>
          <w:i/>
          <w:color w:val="000080"/>
        </w:rPr>
        <w:t>Конвергенція, або сходження</w:t>
      </w:r>
      <w:r>
        <w:t>,— зумовлюється тим, що в центральній нервовій системі аферентних шляхів у 4—5 разів більше, ніж еферентних. Внаслідок цього до еферентного нейрона збудження надходить багатьма шляхами.</w:t>
      </w:r>
    </w:p>
    <w:p w:rsidR="00B65FA9" w:rsidRDefault="004F7AEF">
      <w:pPr>
        <w:pStyle w:val="a3"/>
        <w:ind w:right="1236" w:firstLine="708"/>
      </w:pPr>
      <w:r>
        <w:rPr>
          <w:i/>
          <w:color w:val="000080"/>
          <w:spacing w:val="-3"/>
        </w:rPr>
        <w:t xml:space="preserve">Циркуляція імпульсів </w:t>
      </w:r>
      <w:r>
        <w:t xml:space="preserve">по замкнених </w:t>
      </w:r>
      <w:r>
        <w:rPr>
          <w:spacing w:val="-3"/>
        </w:rPr>
        <w:t xml:space="preserve">нейронних </w:t>
      </w:r>
      <w:r>
        <w:t xml:space="preserve">колах нейрони в нервових центрах між собою </w:t>
      </w:r>
      <w:r>
        <w:rPr>
          <w:spacing w:val="2"/>
        </w:rPr>
        <w:t xml:space="preserve">зв’язані, </w:t>
      </w:r>
      <w:r>
        <w:t xml:space="preserve">й імпульси від одного збудженого нейрона передаються до </w:t>
      </w:r>
      <w:r>
        <w:rPr>
          <w:spacing w:val="-5"/>
        </w:rPr>
        <w:t xml:space="preserve">інших нейронів </w:t>
      </w:r>
      <w:r>
        <w:t xml:space="preserve">і </w:t>
      </w:r>
      <w:r>
        <w:rPr>
          <w:spacing w:val="-3"/>
        </w:rPr>
        <w:t xml:space="preserve">по </w:t>
      </w:r>
      <w:r>
        <w:rPr>
          <w:spacing w:val="-4"/>
        </w:rPr>
        <w:t xml:space="preserve">колатералях аксонів </w:t>
      </w:r>
      <w:r>
        <w:rPr>
          <w:spacing w:val="-3"/>
        </w:rPr>
        <w:t xml:space="preserve">знову </w:t>
      </w:r>
      <w:r>
        <w:t xml:space="preserve">повертаються на перший нейрон. </w:t>
      </w:r>
      <w:r>
        <w:rPr>
          <w:spacing w:val="-3"/>
        </w:rPr>
        <w:t xml:space="preserve">Через </w:t>
      </w:r>
      <w:r>
        <w:t xml:space="preserve">це вони можуть тривалий час </w:t>
      </w:r>
      <w:r>
        <w:rPr>
          <w:spacing w:val="-3"/>
        </w:rPr>
        <w:t xml:space="preserve">циркулювати, </w:t>
      </w:r>
      <w:r>
        <w:t>поки не настане втома або ж активність нейронів буде припинена гальмуванням.</w:t>
      </w:r>
    </w:p>
    <w:p w:rsidR="00B65FA9" w:rsidRDefault="004F7AEF">
      <w:pPr>
        <w:spacing w:before="1"/>
        <w:ind w:left="1072" w:right="1239" w:firstLine="708"/>
        <w:jc w:val="both"/>
        <w:rPr>
          <w:sz w:val="28"/>
        </w:rPr>
      </w:pPr>
      <w:r>
        <w:rPr>
          <w:i/>
          <w:color w:val="000080"/>
          <w:sz w:val="28"/>
        </w:rPr>
        <w:t xml:space="preserve">Інертність нервових центрів </w:t>
      </w:r>
      <w:r>
        <w:rPr>
          <w:sz w:val="28"/>
        </w:rPr>
        <w:t>– здатність тривалий час зберігати сліди збудження.</w:t>
      </w:r>
    </w:p>
    <w:p w:rsidR="00B65FA9" w:rsidRDefault="004F7AEF">
      <w:pPr>
        <w:ind w:left="1072" w:right="1240" w:firstLine="708"/>
        <w:jc w:val="both"/>
        <w:rPr>
          <w:sz w:val="28"/>
        </w:rPr>
      </w:pPr>
      <w:r>
        <w:rPr>
          <w:i/>
          <w:color w:val="000080"/>
          <w:sz w:val="28"/>
        </w:rPr>
        <w:t xml:space="preserve">Пластичність нервових центрів </w:t>
      </w:r>
      <w:r>
        <w:rPr>
          <w:sz w:val="28"/>
        </w:rPr>
        <w:t xml:space="preserve">– здатність змінювати свою функцію, якщо </w:t>
      </w:r>
      <w:r>
        <w:rPr>
          <w:spacing w:val="-3"/>
          <w:sz w:val="28"/>
        </w:rPr>
        <w:t xml:space="preserve">робочий орган, </w:t>
      </w:r>
      <w:r>
        <w:rPr>
          <w:sz w:val="28"/>
        </w:rPr>
        <w:t>з яким зв’язаний</w:t>
      </w:r>
      <w:r>
        <w:rPr>
          <w:spacing w:val="-51"/>
          <w:sz w:val="28"/>
        </w:rPr>
        <w:t xml:space="preserve"> </w:t>
      </w:r>
      <w:r>
        <w:rPr>
          <w:sz w:val="28"/>
        </w:rPr>
        <w:t xml:space="preserve">даний центр, замінити </w:t>
      </w:r>
      <w:r>
        <w:rPr>
          <w:spacing w:val="-3"/>
          <w:sz w:val="28"/>
        </w:rPr>
        <w:t>іншим.</w:t>
      </w:r>
    </w:p>
    <w:p w:rsidR="00B65FA9" w:rsidRDefault="004F7AEF">
      <w:pPr>
        <w:pStyle w:val="a3"/>
        <w:ind w:right="1235" w:firstLine="708"/>
      </w:pPr>
      <w:r>
        <w:rPr>
          <w:i/>
          <w:color w:val="000080"/>
          <w:spacing w:val="2"/>
        </w:rPr>
        <w:t xml:space="preserve">Домінанта </w:t>
      </w:r>
      <w:r>
        <w:t xml:space="preserve">– </w:t>
      </w:r>
      <w:r>
        <w:rPr>
          <w:spacing w:val="2"/>
        </w:rPr>
        <w:t xml:space="preserve">тимчасове стійке </w:t>
      </w:r>
      <w:r>
        <w:t xml:space="preserve">збудження центру, </w:t>
      </w:r>
      <w:r>
        <w:rPr>
          <w:spacing w:val="-4"/>
        </w:rPr>
        <w:t xml:space="preserve">який </w:t>
      </w:r>
      <w:r>
        <w:rPr>
          <w:spacing w:val="-3"/>
        </w:rPr>
        <w:t xml:space="preserve">займає панівне становище </w:t>
      </w:r>
      <w:r>
        <w:t xml:space="preserve">в </w:t>
      </w:r>
      <w:r>
        <w:rPr>
          <w:spacing w:val="-4"/>
        </w:rPr>
        <w:t xml:space="preserve">центральній  </w:t>
      </w:r>
      <w:r>
        <w:rPr>
          <w:spacing w:val="-3"/>
        </w:rPr>
        <w:t xml:space="preserve">нервовій системі. </w:t>
      </w:r>
      <w:r>
        <w:t xml:space="preserve">Домінантний центр здатний </w:t>
      </w:r>
      <w:r>
        <w:rPr>
          <w:spacing w:val="-3"/>
        </w:rPr>
        <w:t xml:space="preserve">нагромаджувати, </w:t>
      </w:r>
      <w:r>
        <w:rPr>
          <w:spacing w:val="-4"/>
        </w:rPr>
        <w:t xml:space="preserve">посилювати </w:t>
      </w:r>
      <w:r>
        <w:rPr>
          <w:spacing w:val="-3"/>
        </w:rPr>
        <w:t xml:space="preserve">своє </w:t>
      </w:r>
      <w:r>
        <w:rPr>
          <w:spacing w:val="-4"/>
        </w:rPr>
        <w:t xml:space="preserve">збудження </w:t>
      </w:r>
      <w:r>
        <w:t xml:space="preserve">за </w:t>
      </w:r>
      <w:r>
        <w:rPr>
          <w:spacing w:val="-3"/>
        </w:rPr>
        <w:t xml:space="preserve">рахунок </w:t>
      </w:r>
      <w:r>
        <w:rPr>
          <w:spacing w:val="-4"/>
        </w:rPr>
        <w:t xml:space="preserve">імпульсів, </w:t>
      </w:r>
      <w:r>
        <w:t>адресованих іншим центрам, перехоплюючи ці імпульси.</w:t>
      </w:r>
    </w:p>
    <w:p w:rsidR="00B65FA9" w:rsidRDefault="004F7AEF">
      <w:pPr>
        <w:pStyle w:val="a3"/>
        <w:spacing w:before="1"/>
        <w:ind w:right="1250" w:firstLine="708"/>
      </w:pPr>
      <w:r>
        <w:rPr>
          <w:i/>
          <w:color w:val="000080"/>
        </w:rPr>
        <w:t xml:space="preserve">Тонус </w:t>
      </w:r>
      <w:r>
        <w:t>– це стан незначного постійного збудження центрів. Наприклад, тонус рухових центрів підтримують безперервні потоки імпульсів, які йдуть</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40"/>
      </w:pPr>
      <w:r>
        <w:t>від чутливих нервових закінчень, закладених у самих м’язах. Слабке збудження від центрів передається м’язам, підтримуючи їх також у тонусі.</w:t>
      </w:r>
    </w:p>
    <w:p w:rsidR="00B65FA9" w:rsidRDefault="004F7AEF">
      <w:pPr>
        <w:pStyle w:val="a3"/>
        <w:spacing w:line="242" w:lineRule="auto"/>
        <w:ind w:right="1234" w:firstLine="708"/>
      </w:pPr>
      <w:r>
        <w:rPr>
          <w:spacing w:val="-4"/>
        </w:rPr>
        <w:t>Обмін</w:t>
      </w:r>
      <w:r>
        <w:rPr>
          <w:spacing w:val="62"/>
        </w:rPr>
        <w:t xml:space="preserve"> </w:t>
      </w:r>
      <w:r>
        <w:rPr>
          <w:spacing w:val="-5"/>
        </w:rPr>
        <w:t xml:space="preserve">речовин </w:t>
      </w:r>
      <w:r>
        <w:t xml:space="preserve">у </w:t>
      </w:r>
      <w:r>
        <w:rPr>
          <w:spacing w:val="-4"/>
        </w:rPr>
        <w:t>нервових</w:t>
      </w:r>
      <w:r>
        <w:rPr>
          <w:spacing w:val="62"/>
        </w:rPr>
        <w:t xml:space="preserve"> </w:t>
      </w:r>
      <w:r>
        <w:rPr>
          <w:spacing w:val="-4"/>
        </w:rPr>
        <w:t>центрах</w:t>
      </w:r>
      <w:r>
        <w:rPr>
          <w:spacing w:val="62"/>
        </w:rPr>
        <w:t xml:space="preserve"> </w:t>
      </w:r>
      <w:r>
        <w:rPr>
          <w:spacing w:val="-5"/>
        </w:rPr>
        <w:t xml:space="preserve">порівняно </w:t>
      </w:r>
      <w:r>
        <w:t xml:space="preserve">з </w:t>
      </w:r>
      <w:r>
        <w:rPr>
          <w:spacing w:val="-5"/>
        </w:rPr>
        <w:t xml:space="preserve">нервовим </w:t>
      </w:r>
      <w:r>
        <w:rPr>
          <w:spacing w:val="-7"/>
        </w:rPr>
        <w:t xml:space="preserve">волокном високий </w:t>
      </w:r>
      <w:r>
        <w:t xml:space="preserve">у </w:t>
      </w:r>
      <w:r>
        <w:rPr>
          <w:spacing w:val="-6"/>
        </w:rPr>
        <w:t xml:space="preserve">стані </w:t>
      </w:r>
      <w:r>
        <w:rPr>
          <w:spacing w:val="-7"/>
        </w:rPr>
        <w:t xml:space="preserve">спокою, </w:t>
      </w:r>
      <w:r>
        <w:t xml:space="preserve">а </w:t>
      </w:r>
      <w:r>
        <w:rPr>
          <w:spacing w:val="-6"/>
        </w:rPr>
        <w:t xml:space="preserve">під </w:t>
      </w:r>
      <w:r>
        <w:rPr>
          <w:spacing w:val="-5"/>
        </w:rPr>
        <w:t xml:space="preserve">час </w:t>
      </w:r>
      <w:r>
        <w:rPr>
          <w:spacing w:val="-7"/>
        </w:rPr>
        <w:t>збудження</w:t>
      </w:r>
      <w:r>
        <w:t xml:space="preserve"> збільшується в 3—4 рази.</w:t>
      </w:r>
    </w:p>
    <w:p w:rsidR="00B65FA9" w:rsidRDefault="004F7AEF">
      <w:pPr>
        <w:pStyle w:val="a3"/>
        <w:ind w:right="1242" w:firstLine="708"/>
      </w:pPr>
      <w:r>
        <w:rPr>
          <w:i/>
          <w:color w:val="000080"/>
          <w:spacing w:val="-4"/>
        </w:rPr>
        <w:t>Стомлюваність</w:t>
      </w:r>
      <w:r>
        <w:rPr>
          <w:i/>
          <w:color w:val="000080"/>
          <w:spacing w:val="62"/>
        </w:rPr>
        <w:t xml:space="preserve"> </w:t>
      </w:r>
      <w:r>
        <w:rPr>
          <w:i/>
          <w:color w:val="000080"/>
          <w:spacing w:val="-4"/>
        </w:rPr>
        <w:t>нервових</w:t>
      </w:r>
      <w:r>
        <w:rPr>
          <w:i/>
          <w:color w:val="000080"/>
          <w:spacing w:val="62"/>
        </w:rPr>
        <w:t xml:space="preserve"> </w:t>
      </w:r>
      <w:r>
        <w:rPr>
          <w:i/>
          <w:color w:val="000080"/>
          <w:spacing w:val="-4"/>
        </w:rPr>
        <w:t>центрів</w:t>
      </w:r>
      <w:r>
        <w:rPr>
          <w:i/>
          <w:color w:val="000080"/>
          <w:spacing w:val="62"/>
        </w:rPr>
        <w:t xml:space="preserve"> </w:t>
      </w:r>
      <w:r>
        <w:t xml:space="preserve">— </w:t>
      </w:r>
      <w:r>
        <w:rPr>
          <w:spacing w:val="-5"/>
        </w:rPr>
        <w:t xml:space="preserve">внаслідок </w:t>
      </w:r>
      <w:r>
        <w:rPr>
          <w:spacing w:val="-3"/>
        </w:rPr>
        <w:t xml:space="preserve">дуже </w:t>
      </w:r>
      <w:r>
        <w:t xml:space="preserve">високого рівня обміну речовин центри швидко стомлюються, що пов’язано з </w:t>
      </w:r>
      <w:r>
        <w:rPr>
          <w:spacing w:val="-3"/>
        </w:rPr>
        <w:t xml:space="preserve">порушенням проведення збудження </w:t>
      </w:r>
      <w:r>
        <w:t xml:space="preserve">в </w:t>
      </w:r>
      <w:r>
        <w:rPr>
          <w:spacing w:val="-5"/>
        </w:rPr>
        <w:t xml:space="preserve">міжнейронних </w:t>
      </w:r>
      <w:r>
        <w:rPr>
          <w:spacing w:val="-4"/>
        </w:rPr>
        <w:t xml:space="preserve">синапсах, різким </w:t>
      </w:r>
      <w:r>
        <w:rPr>
          <w:spacing w:val="-5"/>
        </w:rPr>
        <w:t xml:space="preserve">зменшенням </w:t>
      </w:r>
      <w:r>
        <w:rPr>
          <w:spacing w:val="-4"/>
        </w:rPr>
        <w:t xml:space="preserve">запасів </w:t>
      </w:r>
      <w:r>
        <w:rPr>
          <w:spacing w:val="-5"/>
        </w:rPr>
        <w:t xml:space="preserve">медіатора </w:t>
      </w:r>
      <w:r>
        <w:t xml:space="preserve">у </w:t>
      </w:r>
      <w:r>
        <w:rPr>
          <w:spacing w:val="-5"/>
        </w:rPr>
        <w:t xml:space="preserve">нервових </w:t>
      </w:r>
      <w:r>
        <w:rPr>
          <w:spacing w:val="-4"/>
        </w:rPr>
        <w:t xml:space="preserve">закінченнях, </w:t>
      </w:r>
      <w:r>
        <w:t xml:space="preserve">а </w:t>
      </w:r>
      <w:r>
        <w:rPr>
          <w:spacing w:val="-5"/>
        </w:rPr>
        <w:t xml:space="preserve">також </w:t>
      </w:r>
      <w:r>
        <w:t xml:space="preserve">зі </w:t>
      </w:r>
      <w:r>
        <w:rPr>
          <w:spacing w:val="-5"/>
        </w:rPr>
        <w:t xml:space="preserve">зниженням енергетичних ресурсів  </w:t>
      </w:r>
      <w:r>
        <w:t xml:space="preserve">та </w:t>
      </w:r>
      <w:r>
        <w:rPr>
          <w:spacing w:val="-5"/>
        </w:rPr>
        <w:t xml:space="preserve">зменшенням чутливості </w:t>
      </w:r>
      <w:r>
        <w:rPr>
          <w:spacing w:val="-4"/>
        </w:rPr>
        <w:t xml:space="preserve">рецепторів </w:t>
      </w:r>
      <w:r>
        <w:rPr>
          <w:spacing w:val="-5"/>
        </w:rPr>
        <w:t xml:space="preserve">постсинаптичної </w:t>
      </w:r>
      <w:r>
        <w:rPr>
          <w:spacing w:val="-4"/>
        </w:rPr>
        <w:t xml:space="preserve">мембрани </w:t>
      </w:r>
      <w:r>
        <w:t>до</w:t>
      </w:r>
      <w:r>
        <w:rPr>
          <w:spacing w:val="-14"/>
        </w:rPr>
        <w:t xml:space="preserve"> </w:t>
      </w:r>
      <w:r>
        <w:rPr>
          <w:spacing w:val="-5"/>
        </w:rPr>
        <w:t>медіаторів.</w:t>
      </w:r>
    </w:p>
    <w:p w:rsidR="00B65FA9" w:rsidRDefault="004F7AEF">
      <w:pPr>
        <w:pStyle w:val="a3"/>
        <w:ind w:right="1230" w:firstLine="708"/>
      </w:pPr>
      <w:r>
        <w:rPr>
          <w:b/>
          <w:i/>
          <w:color w:val="000080"/>
          <w:spacing w:val="-4"/>
        </w:rPr>
        <w:t xml:space="preserve">Гальмування </w:t>
      </w:r>
      <w:r>
        <w:rPr>
          <w:b/>
          <w:i/>
          <w:color w:val="000080"/>
        </w:rPr>
        <w:t xml:space="preserve">в </w:t>
      </w:r>
      <w:r>
        <w:rPr>
          <w:b/>
          <w:i/>
          <w:color w:val="000080"/>
          <w:spacing w:val="-4"/>
        </w:rPr>
        <w:t xml:space="preserve">центральній нервовій </w:t>
      </w:r>
      <w:r>
        <w:rPr>
          <w:b/>
          <w:i/>
          <w:color w:val="000080"/>
          <w:spacing w:val="-3"/>
        </w:rPr>
        <w:t>системі</w:t>
      </w:r>
      <w:r>
        <w:rPr>
          <w:spacing w:val="-3"/>
        </w:rPr>
        <w:t xml:space="preserve">— це </w:t>
      </w:r>
      <w:r>
        <w:rPr>
          <w:spacing w:val="-6"/>
        </w:rPr>
        <w:t xml:space="preserve">процес послаблення </w:t>
      </w:r>
      <w:r>
        <w:rPr>
          <w:spacing w:val="-4"/>
        </w:rPr>
        <w:t xml:space="preserve">або </w:t>
      </w:r>
      <w:r>
        <w:rPr>
          <w:spacing w:val="-6"/>
        </w:rPr>
        <w:t xml:space="preserve">припинення </w:t>
      </w:r>
      <w:r>
        <w:t xml:space="preserve">будь–якої </w:t>
      </w:r>
      <w:r>
        <w:rPr>
          <w:spacing w:val="4"/>
        </w:rPr>
        <w:t xml:space="preserve">діяльності. Гальмування </w:t>
      </w:r>
      <w:r>
        <w:t xml:space="preserve">в </w:t>
      </w:r>
      <w:r>
        <w:rPr>
          <w:spacing w:val="4"/>
        </w:rPr>
        <w:t xml:space="preserve">центральній нервовій </w:t>
      </w:r>
      <w:r>
        <w:t xml:space="preserve">системі </w:t>
      </w:r>
      <w:r>
        <w:rPr>
          <w:spacing w:val="2"/>
        </w:rPr>
        <w:t xml:space="preserve">відкрив </w:t>
      </w:r>
      <w:r>
        <w:t xml:space="preserve">у </w:t>
      </w:r>
      <w:r>
        <w:rPr>
          <w:spacing w:val="2"/>
        </w:rPr>
        <w:t xml:space="preserve">1862 </w:t>
      </w:r>
      <w:r>
        <w:t xml:space="preserve">р. І. М. Сєченов у </w:t>
      </w:r>
      <w:r>
        <w:rPr>
          <w:spacing w:val="2"/>
        </w:rPr>
        <w:t xml:space="preserve">дослідах </w:t>
      </w:r>
      <w:r>
        <w:t xml:space="preserve">на жабах. У </w:t>
      </w:r>
      <w:r>
        <w:rPr>
          <w:spacing w:val="-5"/>
        </w:rPr>
        <w:t xml:space="preserve">жаби </w:t>
      </w:r>
      <w:r>
        <w:rPr>
          <w:spacing w:val="-4"/>
        </w:rPr>
        <w:t xml:space="preserve">він </w:t>
      </w:r>
      <w:r>
        <w:rPr>
          <w:spacing w:val="-5"/>
        </w:rPr>
        <w:t xml:space="preserve">відкривав </w:t>
      </w:r>
      <w:r>
        <w:rPr>
          <w:spacing w:val="-6"/>
        </w:rPr>
        <w:t xml:space="preserve">головний мозок, </w:t>
      </w:r>
      <w:r>
        <w:rPr>
          <w:spacing w:val="-5"/>
        </w:rPr>
        <w:t xml:space="preserve">перерізував його </w:t>
      </w:r>
      <w:r>
        <w:t xml:space="preserve">по задньому краю великих півкуль і видаляв </w:t>
      </w:r>
      <w:r>
        <w:rPr>
          <w:spacing w:val="-2"/>
        </w:rPr>
        <w:t xml:space="preserve">їх. </w:t>
      </w:r>
      <w:r>
        <w:t xml:space="preserve">Задню лапку жаби подразнював 0,5 % розчином сірчаної кислоти й визначав час рефлексу відсмикування лапки. Після цього на поперечний розріз мозку (ділянці проміжного </w:t>
      </w:r>
      <w:r>
        <w:rPr>
          <w:spacing w:val="-3"/>
        </w:rPr>
        <w:t xml:space="preserve">мозку) </w:t>
      </w:r>
      <w:r>
        <w:t xml:space="preserve">накладав </w:t>
      </w:r>
      <w:r>
        <w:rPr>
          <w:spacing w:val="-3"/>
        </w:rPr>
        <w:t xml:space="preserve">кристалик </w:t>
      </w:r>
      <w:r>
        <w:t xml:space="preserve">кухонної </w:t>
      </w:r>
      <w:r>
        <w:rPr>
          <w:spacing w:val="-3"/>
        </w:rPr>
        <w:t xml:space="preserve">солі </w:t>
      </w:r>
      <w:r>
        <w:t xml:space="preserve">і </w:t>
      </w:r>
      <w:r>
        <w:rPr>
          <w:spacing w:val="2"/>
        </w:rPr>
        <w:t xml:space="preserve">знову </w:t>
      </w:r>
      <w:r>
        <w:t xml:space="preserve">подразнював задню лапку розчином сірчаної кислоти. </w:t>
      </w:r>
      <w:r>
        <w:rPr>
          <w:spacing w:val="-5"/>
        </w:rPr>
        <w:t xml:space="preserve">Час </w:t>
      </w:r>
      <w:r>
        <w:rPr>
          <w:spacing w:val="-4"/>
        </w:rPr>
        <w:t>рефлексу</w:t>
      </w:r>
      <w:r>
        <w:rPr>
          <w:spacing w:val="62"/>
        </w:rPr>
        <w:t xml:space="preserve"> </w:t>
      </w:r>
      <w:r>
        <w:rPr>
          <w:spacing w:val="-5"/>
        </w:rPr>
        <w:t xml:space="preserve">відсмикування </w:t>
      </w:r>
      <w:r>
        <w:rPr>
          <w:spacing w:val="-4"/>
        </w:rPr>
        <w:t xml:space="preserve">лапки </w:t>
      </w:r>
      <w:r>
        <w:rPr>
          <w:spacing w:val="-3"/>
        </w:rPr>
        <w:t xml:space="preserve">значно </w:t>
      </w:r>
      <w:r>
        <w:rPr>
          <w:spacing w:val="-4"/>
        </w:rPr>
        <w:t xml:space="preserve">збільшувався. </w:t>
      </w:r>
      <w:r>
        <w:rPr>
          <w:spacing w:val="-5"/>
        </w:rPr>
        <w:t xml:space="preserve">І. </w:t>
      </w:r>
      <w:r>
        <w:rPr>
          <w:spacing w:val="-3"/>
        </w:rPr>
        <w:t xml:space="preserve">М. </w:t>
      </w:r>
      <w:r>
        <w:rPr>
          <w:spacing w:val="-6"/>
        </w:rPr>
        <w:t xml:space="preserve">Сєченов </w:t>
      </w:r>
      <w:r>
        <w:rPr>
          <w:spacing w:val="-5"/>
        </w:rPr>
        <w:t xml:space="preserve">зробив </w:t>
      </w:r>
      <w:r>
        <w:rPr>
          <w:spacing w:val="-6"/>
        </w:rPr>
        <w:t xml:space="preserve">висновок, </w:t>
      </w:r>
      <w:r>
        <w:t xml:space="preserve">що в </w:t>
      </w:r>
      <w:r>
        <w:rPr>
          <w:spacing w:val="-5"/>
        </w:rPr>
        <w:t xml:space="preserve">проміжному </w:t>
      </w:r>
      <w:r>
        <w:rPr>
          <w:spacing w:val="2"/>
        </w:rPr>
        <w:t xml:space="preserve">мозку </w:t>
      </w:r>
      <w:r>
        <w:t xml:space="preserve">є спеціальні гальмуючі центри. Збудження їх гальмує  рухові центри спинного мозку. У наш час дослідники, застосувавши електрофізіологічні методи, </w:t>
      </w:r>
      <w:r>
        <w:rPr>
          <w:spacing w:val="-3"/>
        </w:rPr>
        <w:t xml:space="preserve">підтвердили </w:t>
      </w:r>
      <w:r>
        <w:rPr>
          <w:spacing w:val="-4"/>
        </w:rPr>
        <w:t xml:space="preserve">висновок </w:t>
      </w:r>
      <w:r>
        <w:rPr>
          <w:spacing w:val="-5"/>
        </w:rPr>
        <w:t xml:space="preserve">І. </w:t>
      </w:r>
      <w:r>
        <w:rPr>
          <w:spacing w:val="-3"/>
        </w:rPr>
        <w:t>М.</w:t>
      </w:r>
      <w:r>
        <w:rPr>
          <w:spacing w:val="-17"/>
        </w:rPr>
        <w:t xml:space="preserve"> </w:t>
      </w:r>
      <w:r>
        <w:rPr>
          <w:spacing w:val="-4"/>
        </w:rPr>
        <w:t>Сєченова.</w:t>
      </w:r>
    </w:p>
    <w:p w:rsidR="00B65FA9" w:rsidRDefault="004F7AEF">
      <w:pPr>
        <w:pStyle w:val="a3"/>
        <w:ind w:right="1235" w:firstLine="708"/>
      </w:pPr>
      <w:r>
        <w:t xml:space="preserve">Рухові рефлекси можна загальмувати, якщо в центрах зустрінуться збудження, що </w:t>
      </w:r>
      <w:r>
        <w:rPr>
          <w:spacing w:val="-3"/>
        </w:rPr>
        <w:t xml:space="preserve">йдуть </w:t>
      </w:r>
      <w:r>
        <w:t xml:space="preserve">від двох </w:t>
      </w:r>
      <w:r>
        <w:rPr>
          <w:spacing w:val="-3"/>
        </w:rPr>
        <w:t xml:space="preserve">рецептивних </w:t>
      </w:r>
      <w:r>
        <w:rPr>
          <w:spacing w:val="-4"/>
        </w:rPr>
        <w:t xml:space="preserve">полів. </w:t>
      </w:r>
      <w:r>
        <w:rPr>
          <w:spacing w:val="-5"/>
        </w:rPr>
        <w:t xml:space="preserve">Так, </w:t>
      </w:r>
      <w:r>
        <w:rPr>
          <w:spacing w:val="-3"/>
        </w:rPr>
        <w:t xml:space="preserve">рефлекс </w:t>
      </w:r>
      <w:r>
        <w:rPr>
          <w:spacing w:val="-4"/>
        </w:rPr>
        <w:t xml:space="preserve">відсмикування </w:t>
      </w:r>
      <w:r>
        <w:rPr>
          <w:spacing w:val="-3"/>
        </w:rPr>
        <w:t xml:space="preserve">лапки на подразнення </w:t>
      </w:r>
      <w:r>
        <w:t xml:space="preserve">її слабким </w:t>
      </w:r>
      <w:r>
        <w:rPr>
          <w:spacing w:val="-3"/>
        </w:rPr>
        <w:t xml:space="preserve">розчином </w:t>
      </w:r>
      <w:r>
        <w:t xml:space="preserve">сірчаної кислоти </w:t>
      </w:r>
      <w:r>
        <w:rPr>
          <w:spacing w:val="-4"/>
        </w:rPr>
        <w:t xml:space="preserve">гальмується, </w:t>
      </w:r>
      <w:r>
        <w:rPr>
          <w:spacing w:val="-3"/>
        </w:rPr>
        <w:t xml:space="preserve">якщо </w:t>
      </w:r>
      <w:r>
        <w:rPr>
          <w:spacing w:val="-4"/>
        </w:rPr>
        <w:t xml:space="preserve">сильно </w:t>
      </w:r>
      <w:r>
        <w:rPr>
          <w:spacing w:val="-5"/>
        </w:rPr>
        <w:t xml:space="preserve">стиснути пінцетом </w:t>
      </w:r>
      <w:r>
        <w:rPr>
          <w:spacing w:val="-4"/>
        </w:rPr>
        <w:t xml:space="preserve">другу </w:t>
      </w:r>
      <w:r>
        <w:rPr>
          <w:spacing w:val="-5"/>
        </w:rPr>
        <w:t xml:space="preserve">лапку. </w:t>
      </w:r>
      <w:r>
        <w:t xml:space="preserve">Гальмування </w:t>
      </w:r>
      <w:r>
        <w:rPr>
          <w:spacing w:val="2"/>
        </w:rPr>
        <w:t xml:space="preserve">спостерігається, якщо накласти закрутку </w:t>
      </w:r>
      <w:r>
        <w:t xml:space="preserve">на губу коня або щипці на носову перегородку  бика: </w:t>
      </w:r>
      <w:r>
        <w:rPr>
          <w:spacing w:val="2"/>
        </w:rPr>
        <w:t xml:space="preserve">сильне </w:t>
      </w:r>
      <w:r>
        <w:rPr>
          <w:spacing w:val="3"/>
        </w:rPr>
        <w:t xml:space="preserve">больове </w:t>
      </w:r>
      <w:r>
        <w:rPr>
          <w:spacing w:val="2"/>
        </w:rPr>
        <w:t>подразнення гальмує рухові реакції</w:t>
      </w:r>
      <w:r>
        <w:rPr>
          <w:spacing w:val="47"/>
        </w:rPr>
        <w:t xml:space="preserve"> </w:t>
      </w:r>
      <w:r>
        <w:rPr>
          <w:spacing w:val="-3"/>
        </w:rPr>
        <w:t>тварин.</w:t>
      </w:r>
    </w:p>
    <w:p w:rsidR="00B65FA9" w:rsidRDefault="00A4657E">
      <w:pPr>
        <w:pStyle w:val="a3"/>
        <w:ind w:right="1236" w:firstLine="708"/>
      </w:pPr>
      <w:r>
        <w:rPr>
          <w:noProof/>
          <w:lang w:val="ru-RU" w:eastAsia="ru-RU"/>
        </w:rPr>
        <mc:AlternateContent>
          <mc:Choice Requires="wps">
            <w:drawing>
              <wp:anchor distT="0" distB="0" distL="114300" distR="114300" simplePos="0" relativeHeight="480287232" behindDoc="1" locked="0" layoutInCell="1" allowOverlap="1">
                <wp:simplePos x="0" y="0"/>
                <wp:positionH relativeFrom="page">
                  <wp:posOffset>6725920</wp:posOffset>
                </wp:positionH>
                <wp:positionV relativeFrom="paragraph">
                  <wp:posOffset>186055</wp:posOffset>
                </wp:positionV>
                <wp:extent cx="48260" cy="7620"/>
                <wp:effectExtent l="0" t="0" r="0" b="0"/>
                <wp:wrapNone/>
                <wp:docPr id="96"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26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AE29A1" id="Rectangle 36" o:spid="_x0000_s1026" style="position:absolute;margin-left:529.6pt;margin-top:14.65pt;width:3.8pt;height:.6pt;z-index:-23029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" fillcolor="black" stroked="f">
                <w10:wrap anchorx="page"/>
              </v:rect>
            </w:pict>
          </mc:Fallback>
        </mc:AlternateContent>
      </w:r>
      <w:r w:rsidR="004F7AEF">
        <w:rPr>
          <w:spacing w:val="-4"/>
        </w:rPr>
        <w:t xml:space="preserve">Тепер </w:t>
      </w:r>
      <w:r w:rsidR="004F7AEF">
        <w:t xml:space="preserve">у </w:t>
      </w:r>
      <w:r w:rsidR="004F7AEF">
        <w:rPr>
          <w:spacing w:val="-3"/>
        </w:rPr>
        <w:t xml:space="preserve">центральній </w:t>
      </w:r>
      <w:r w:rsidR="004F7AEF">
        <w:t xml:space="preserve">нервовій </w:t>
      </w:r>
      <w:r w:rsidR="004F7AEF">
        <w:rPr>
          <w:spacing w:val="-3"/>
        </w:rPr>
        <w:t xml:space="preserve">системі виділяють </w:t>
      </w:r>
      <w:r w:rsidR="004F7AEF">
        <w:rPr>
          <w:i/>
          <w:color w:val="000080"/>
        </w:rPr>
        <w:t>два види гальмування</w:t>
      </w:r>
      <w:r w:rsidR="004F7AEF">
        <w:t xml:space="preserve">: </w:t>
      </w:r>
      <w:r w:rsidR="004F7AEF">
        <w:rPr>
          <w:spacing w:val="-3"/>
        </w:rPr>
        <w:t xml:space="preserve">первинне, </w:t>
      </w:r>
      <w:r w:rsidR="004F7AEF">
        <w:t xml:space="preserve">яке </w:t>
      </w:r>
      <w:r w:rsidR="004F7AEF">
        <w:rPr>
          <w:spacing w:val="-3"/>
        </w:rPr>
        <w:t xml:space="preserve">спричиняється </w:t>
      </w:r>
      <w:r w:rsidR="004F7AEF">
        <w:t xml:space="preserve">гальмуючими нейронами; і  вторинне,  що виникає </w:t>
      </w:r>
      <w:r w:rsidR="004F7AEF">
        <w:rPr>
          <w:spacing w:val="2"/>
        </w:rPr>
        <w:t xml:space="preserve">за </w:t>
      </w:r>
      <w:r w:rsidR="004F7AEF">
        <w:t xml:space="preserve">певних </w:t>
      </w:r>
      <w:r w:rsidR="004F7AEF">
        <w:rPr>
          <w:spacing w:val="-3"/>
        </w:rPr>
        <w:t xml:space="preserve">умов </w:t>
      </w:r>
      <w:r w:rsidR="004F7AEF">
        <w:t>у тих самих нейронах, в яких відбувається</w:t>
      </w:r>
      <w:r w:rsidR="004F7AEF">
        <w:rPr>
          <w:spacing w:val="18"/>
        </w:rPr>
        <w:t xml:space="preserve"> </w:t>
      </w:r>
      <w:r w:rsidR="004F7AEF">
        <w:t>збудження.</w:t>
      </w:r>
    </w:p>
    <w:p w:rsidR="00B65FA9" w:rsidRDefault="004F7AEF">
      <w:pPr>
        <w:pStyle w:val="a3"/>
        <w:spacing w:line="242" w:lineRule="auto"/>
        <w:ind w:right="1236" w:firstLine="708"/>
      </w:pPr>
      <w:r>
        <w:rPr>
          <w:i/>
          <w:color w:val="FF0000"/>
          <w:spacing w:val="-4"/>
        </w:rPr>
        <w:t xml:space="preserve">Первинне </w:t>
      </w:r>
      <w:r>
        <w:rPr>
          <w:spacing w:val="-4"/>
        </w:rPr>
        <w:t xml:space="preserve">гальмування </w:t>
      </w:r>
      <w:r>
        <w:rPr>
          <w:spacing w:val="-3"/>
        </w:rPr>
        <w:t xml:space="preserve">виникає на </w:t>
      </w:r>
      <w:r>
        <w:rPr>
          <w:spacing w:val="-4"/>
        </w:rPr>
        <w:t xml:space="preserve">постсинаптичній </w:t>
      </w:r>
      <w:r>
        <w:rPr>
          <w:spacing w:val="-3"/>
        </w:rPr>
        <w:t xml:space="preserve">мембрані гальмуючого синапсу внаслідок </w:t>
      </w:r>
      <w:r>
        <w:t>її гіперполяризації.</w:t>
      </w:r>
    </w:p>
    <w:p w:rsidR="00B65FA9" w:rsidRDefault="004F7AEF">
      <w:pPr>
        <w:pStyle w:val="a3"/>
        <w:ind w:right="1239" w:firstLine="708"/>
      </w:pPr>
      <w:r>
        <w:rPr>
          <w:i/>
          <w:color w:val="FF0000"/>
        </w:rPr>
        <w:t xml:space="preserve">Вторинне </w:t>
      </w:r>
      <w:r>
        <w:t xml:space="preserve">гальмування відкрив М. Є. Введенський. Він виявив песимальне й парабіотичне гальмування. </w:t>
      </w:r>
      <w:r>
        <w:rPr>
          <w:color w:val="000080"/>
        </w:rPr>
        <w:t xml:space="preserve">Песимальне </w:t>
      </w:r>
      <w:r>
        <w:t xml:space="preserve">гальмування виникає в тому разі, якщо частота імпульсів, що надходять у нервові центри, перевищує їхню лабільність. </w:t>
      </w:r>
      <w:r>
        <w:rPr>
          <w:color w:val="000080"/>
        </w:rPr>
        <w:t xml:space="preserve">Парабіотичне </w:t>
      </w:r>
      <w:r>
        <w:t>гальмування виникає під час патологічних станів, коли лабільність нервових центрів значно знижується і звичайні збудження для центрів надто сильні.</w:t>
      </w:r>
    </w:p>
    <w:p w:rsidR="00B65FA9" w:rsidRDefault="004F7AEF">
      <w:pPr>
        <w:pStyle w:val="a3"/>
        <w:ind w:right="1237" w:firstLine="708"/>
      </w:pPr>
      <w:r>
        <w:t>Діяльність нервових центрів координується в результаті взаємодії процесів збудження і гальмування. Ці взаємодії добре спостерігаються в діяльності центрів, які регулюють функцію м’язів — згиначів і розгиначів кінцівок. Так, коли в центрі згиначів кінцівки виникає збудження, то в центрі її розгиначів з’являється процес гальмування, і навпаки. Такі самі взаємодії можна спостерігати в діяльності дихального центру, коли під час збудження центру вдиху рефлекторно гальмується центр видиху. Отже, будь–який рефлекторний акт, будь–яка узгоджена діяльність в організмі здійснюються</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43"/>
      </w:pPr>
      <w:r>
        <w:t>завдяки взаємодії в центральній нервовій системі процесів збудження і гальмування.</w:t>
      </w:r>
    </w:p>
    <w:p w:rsidR="00B65FA9" w:rsidRDefault="004F7AEF">
      <w:pPr>
        <w:pStyle w:val="a3"/>
        <w:ind w:right="1129" w:firstLine="708"/>
      </w:pPr>
      <w:r>
        <w:rPr>
          <w:noProof/>
          <w:lang w:val="ru-RU" w:eastAsia="ru-RU"/>
        </w:rPr>
        <w:drawing>
          <wp:anchor distT="0" distB="0" distL="0" distR="0" simplePos="0" relativeHeight="480287744" behindDoc="1" locked="0" layoutInCell="1" allowOverlap="1">
            <wp:simplePos x="0" y="0"/>
            <wp:positionH relativeFrom="page">
              <wp:posOffset>3233694</wp:posOffset>
            </wp:positionH>
            <wp:positionV relativeFrom="paragraph">
              <wp:posOffset>926342</wp:posOffset>
            </wp:positionV>
            <wp:extent cx="3399129" cy="2668904"/>
            <wp:effectExtent l="0" t="0" r="0" b="0"/>
            <wp:wrapNone/>
            <wp:docPr id="593" name="image3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image371.jpeg"/>
                    <pic:cNvPicPr/>
                  </pic:nvPicPr>
                  <pic:blipFill>
                    <a:blip r:embed="rId582" cstate="print"/>
                    <a:stretch>
                      <a:fillRect/>
                    </a:stretch>
                  </pic:blipFill>
                  <pic:spPr>
                    <a:xfrm>
                      <a:off x="0" y="0"/>
                      <a:ext cx="3399129" cy="2668904"/>
                    </a:xfrm>
                    <a:prstGeom prst="rect">
                      <a:avLst/>
                    </a:prstGeom>
                  </pic:spPr>
                </pic:pic>
              </a:graphicData>
            </a:graphic>
          </wp:anchor>
        </w:drawing>
      </w:r>
      <w:r>
        <w:rPr>
          <w:b/>
          <w:i/>
          <w:color w:val="3366FF"/>
        </w:rPr>
        <w:t xml:space="preserve">Фізіологія спинного мозку. Функція спинномозкових нервів. </w:t>
      </w:r>
      <w:r>
        <w:rPr>
          <w:color w:val="1F487C"/>
          <w:spacing w:val="-5"/>
        </w:rPr>
        <w:t xml:space="preserve">Спинний </w:t>
      </w:r>
      <w:r>
        <w:rPr>
          <w:color w:val="1F487C"/>
          <w:spacing w:val="-6"/>
        </w:rPr>
        <w:t xml:space="preserve">мозок </w:t>
      </w:r>
      <w:r>
        <w:t xml:space="preserve">у </w:t>
      </w:r>
      <w:r>
        <w:rPr>
          <w:spacing w:val="-4"/>
        </w:rPr>
        <w:t xml:space="preserve">вигляді  </w:t>
      </w:r>
      <w:r>
        <w:rPr>
          <w:spacing w:val="-5"/>
        </w:rPr>
        <w:t xml:space="preserve">білої </w:t>
      </w:r>
      <w:r>
        <w:rPr>
          <w:spacing w:val="-4"/>
        </w:rPr>
        <w:t>товстостінної</w:t>
      </w:r>
      <w:r>
        <w:rPr>
          <w:spacing w:val="62"/>
        </w:rPr>
        <w:t xml:space="preserve"> </w:t>
      </w:r>
      <w:r>
        <w:rPr>
          <w:spacing w:val="-4"/>
        </w:rPr>
        <w:t>трубки</w:t>
      </w:r>
      <w:r>
        <w:rPr>
          <w:spacing w:val="62"/>
        </w:rPr>
        <w:t xml:space="preserve"> </w:t>
      </w:r>
      <w:r>
        <w:rPr>
          <w:spacing w:val="-4"/>
        </w:rPr>
        <w:t>розміщений</w:t>
      </w:r>
      <w:r>
        <w:rPr>
          <w:spacing w:val="62"/>
        </w:rPr>
        <w:t xml:space="preserve"> </w:t>
      </w:r>
      <w:r>
        <w:rPr>
          <w:spacing w:val="-5"/>
        </w:rPr>
        <w:t xml:space="preserve">усередині </w:t>
      </w:r>
      <w:r>
        <w:rPr>
          <w:spacing w:val="-4"/>
        </w:rPr>
        <w:t xml:space="preserve">всього </w:t>
      </w:r>
      <w:r>
        <w:t xml:space="preserve">хребетного каналу. В центрі спинного мозку міститься </w:t>
      </w:r>
      <w:r>
        <w:rPr>
          <w:spacing w:val="-5"/>
        </w:rPr>
        <w:t xml:space="preserve">центральний спинномозковий канал, </w:t>
      </w:r>
      <w:r>
        <w:rPr>
          <w:spacing w:val="-4"/>
        </w:rPr>
        <w:t xml:space="preserve">заповнений спинномозковою </w:t>
      </w:r>
      <w:r>
        <w:rPr>
          <w:spacing w:val="-3"/>
        </w:rPr>
        <w:t xml:space="preserve">рідиною. Навколо </w:t>
      </w:r>
      <w:r>
        <w:t xml:space="preserve">каналу </w:t>
      </w:r>
      <w:r>
        <w:rPr>
          <w:spacing w:val="-4"/>
        </w:rPr>
        <w:t>розміщена</w:t>
      </w:r>
      <w:r>
        <w:rPr>
          <w:spacing w:val="62"/>
        </w:rPr>
        <w:t xml:space="preserve"> </w:t>
      </w:r>
      <w:r>
        <w:rPr>
          <w:spacing w:val="-3"/>
        </w:rPr>
        <w:t xml:space="preserve">сіра </w:t>
      </w:r>
      <w:r>
        <w:t>речовина,</w:t>
      </w:r>
    </w:p>
    <w:p w:rsidR="00B65FA9" w:rsidRDefault="004F7AEF">
      <w:pPr>
        <w:tabs>
          <w:tab w:val="left" w:pos="3320"/>
          <w:tab w:val="left" w:pos="3587"/>
        </w:tabs>
        <w:ind w:left="1072" w:right="7170"/>
        <w:jc w:val="both"/>
        <w:rPr>
          <w:sz w:val="28"/>
        </w:rPr>
      </w:pPr>
      <w:r>
        <w:rPr>
          <w:sz w:val="28"/>
        </w:rPr>
        <w:t xml:space="preserve">вона має відростки: </w:t>
      </w:r>
      <w:r>
        <w:rPr>
          <w:i/>
          <w:color w:val="000080"/>
          <w:sz w:val="28"/>
        </w:rPr>
        <w:t xml:space="preserve">дорсальні, вентральні й бічні </w:t>
      </w:r>
      <w:r>
        <w:rPr>
          <w:i/>
          <w:color w:val="000080"/>
          <w:spacing w:val="-3"/>
          <w:sz w:val="28"/>
        </w:rPr>
        <w:t>роги</w:t>
      </w:r>
      <w:r>
        <w:rPr>
          <w:spacing w:val="-3"/>
          <w:sz w:val="28"/>
        </w:rPr>
        <w:t xml:space="preserve">. </w:t>
      </w:r>
      <w:r>
        <w:rPr>
          <w:sz w:val="28"/>
        </w:rPr>
        <w:t xml:space="preserve">У </w:t>
      </w:r>
      <w:r>
        <w:rPr>
          <w:i/>
          <w:color w:val="000080"/>
          <w:sz w:val="28"/>
        </w:rPr>
        <w:t xml:space="preserve">дорсальні роги </w:t>
      </w:r>
      <w:r>
        <w:rPr>
          <w:spacing w:val="-3"/>
          <w:sz w:val="28"/>
        </w:rPr>
        <w:t xml:space="preserve">входять аферентні нейрони через дорсальні корінці. </w:t>
      </w:r>
      <w:r>
        <w:rPr>
          <w:i/>
          <w:color w:val="000080"/>
          <w:spacing w:val="-4"/>
          <w:sz w:val="28"/>
        </w:rPr>
        <w:t xml:space="preserve">Еферентні </w:t>
      </w:r>
      <w:r>
        <w:rPr>
          <w:i/>
          <w:color w:val="000080"/>
          <w:spacing w:val="-3"/>
          <w:sz w:val="28"/>
        </w:rPr>
        <w:t xml:space="preserve">нейрони </w:t>
      </w:r>
      <w:r>
        <w:rPr>
          <w:spacing w:val="-4"/>
          <w:sz w:val="28"/>
        </w:rPr>
        <w:t xml:space="preserve">виходять </w:t>
      </w:r>
      <w:r>
        <w:rPr>
          <w:sz w:val="28"/>
        </w:rPr>
        <w:t>з вентральних рогів у складі вентральних</w:t>
      </w:r>
      <w:r>
        <w:rPr>
          <w:sz w:val="28"/>
        </w:rPr>
        <w:tab/>
      </w:r>
      <w:r>
        <w:rPr>
          <w:sz w:val="28"/>
        </w:rPr>
        <w:tab/>
        <w:t xml:space="preserve">корінців. Поблизу </w:t>
      </w:r>
      <w:r>
        <w:rPr>
          <w:spacing w:val="-3"/>
          <w:sz w:val="28"/>
        </w:rPr>
        <w:t xml:space="preserve">спинного </w:t>
      </w:r>
      <w:r>
        <w:rPr>
          <w:sz w:val="28"/>
        </w:rPr>
        <w:t xml:space="preserve">мозку </w:t>
      </w:r>
      <w:r>
        <w:rPr>
          <w:spacing w:val="-4"/>
          <w:sz w:val="28"/>
        </w:rPr>
        <w:t xml:space="preserve">дорсальні </w:t>
      </w:r>
      <w:r>
        <w:rPr>
          <w:sz w:val="28"/>
        </w:rPr>
        <w:t xml:space="preserve">й </w:t>
      </w:r>
      <w:r>
        <w:rPr>
          <w:spacing w:val="-4"/>
          <w:sz w:val="28"/>
        </w:rPr>
        <w:t xml:space="preserve">вентральні </w:t>
      </w:r>
      <w:r>
        <w:rPr>
          <w:spacing w:val="-3"/>
          <w:sz w:val="28"/>
        </w:rPr>
        <w:t xml:space="preserve">корінці </w:t>
      </w:r>
      <w:r>
        <w:rPr>
          <w:spacing w:val="-4"/>
          <w:sz w:val="28"/>
        </w:rPr>
        <w:t>зливаються,</w:t>
      </w:r>
      <w:r>
        <w:rPr>
          <w:spacing w:val="-4"/>
          <w:sz w:val="28"/>
        </w:rPr>
        <w:tab/>
      </w:r>
      <w:r>
        <w:rPr>
          <w:spacing w:val="-6"/>
          <w:sz w:val="28"/>
        </w:rPr>
        <w:t xml:space="preserve">утворюючи </w:t>
      </w:r>
      <w:r>
        <w:rPr>
          <w:spacing w:val="-3"/>
          <w:sz w:val="28"/>
        </w:rPr>
        <w:t>змішані</w:t>
      </w:r>
      <w:r>
        <w:rPr>
          <w:spacing w:val="-8"/>
          <w:sz w:val="28"/>
        </w:rPr>
        <w:t xml:space="preserve"> </w:t>
      </w:r>
      <w:r>
        <w:rPr>
          <w:spacing w:val="-3"/>
          <w:sz w:val="28"/>
        </w:rPr>
        <w:t>нерви.</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tabs>
          <w:tab w:val="left" w:pos="3737"/>
        </w:tabs>
        <w:spacing w:before="11" w:line="237" w:lineRule="auto"/>
        <w:ind w:left="1072" w:firstLine="708"/>
        <w:jc w:val="both"/>
        <w:rPr>
          <w:sz w:val="28"/>
        </w:rPr>
      </w:pPr>
      <w:r>
        <w:rPr>
          <w:b/>
          <w:i/>
          <w:color w:val="1F487C"/>
          <w:spacing w:val="-4"/>
          <w:sz w:val="28"/>
        </w:rPr>
        <w:t>Основні</w:t>
      </w:r>
      <w:r>
        <w:rPr>
          <w:b/>
          <w:i/>
          <w:color w:val="1F487C"/>
          <w:spacing w:val="-4"/>
          <w:sz w:val="28"/>
        </w:rPr>
        <w:tab/>
      </w:r>
      <w:r>
        <w:rPr>
          <w:b/>
          <w:i/>
          <w:color w:val="1F487C"/>
          <w:spacing w:val="-6"/>
          <w:sz w:val="28"/>
        </w:rPr>
        <w:t xml:space="preserve">центри </w:t>
      </w:r>
      <w:r>
        <w:rPr>
          <w:b/>
          <w:i/>
          <w:color w:val="1F487C"/>
          <w:spacing w:val="-4"/>
          <w:sz w:val="28"/>
        </w:rPr>
        <w:t>спинного мозку</w:t>
      </w:r>
      <w:r>
        <w:rPr>
          <w:spacing w:val="-4"/>
          <w:sz w:val="28"/>
        </w:rPr>
        <w:t xml:space="preserve">. </w:t>
      </w:r>
      <w:r>
        <w:rPr>
          <w:sz w:val="28"/>
        </w:rPr>
        <w:t xml:space="preserve">У </w:t>
      </w:r>
      <w:r>
        <w:rPr>
          <w:spacing w:val="-5"/>
          <w:sz w:val="28"/>
        </w:rPr>
        <w:t xml:space="preserve">спинному </w:t>
      </w:r>
      <w:r>
        <w:rPr>
          <w:spacing w:val="-3"/>
          <w:sz w:val="28"/>
        </w:rPr>
        <w:t xml:space="preserve">мозку </w:t>
      </w:r>
      <w:r>
        <w:rPr>
          <w:spacing w:val="-4"/>
          <w:sz w:val="28"/>
        </w:rPr>
        <w:t>містяться</w:t>
      </w:r>
      <w:r>
        <w:rPr>
          <w:spacing w:val="51"/>
          <w:sz w:val="28"/>
        </w:rPr>
        <w:t xml:space="preserve"> </w:t>
      </w:r>
      <w:r>
        <w:rPr>
          <w:spacing w:val="-3"/>
          <w:sz w:val="28"/>
        </w:rPr>
        <w:t>центри</w:t>
      </w:r>
    </w:p>
    <w:p w:rsidR="00B65FA9" w:rsidRDefault="004F7AEF">
      <w:pPr>
        <w:spacing w:before="194"/>
        <w:ind w:left="1146" w:right="1470"/>
        <w:jc w:val="center"/>
        <w:rPr>
          <w:b/>
          <w:sz w:val="24"/>
        </w:rPr>
      </w:pPr>
      <w:r>
        <w:br w:type="column"/>
      </w:r>
      <w:r>
        <w:rPr>
          <w:b/>
          <w:sz w:val="24"/>
        </w:rPr>
        <w:t>Рис. Схематичний розріз спинного мозку</w:t>
      </w:r>
    </w:p>
    <w:p w:rsidR="00B65FA9" w:rsidRDefault="00B65FA9">
      <w:pPr>
        <w:jc w:val="center"/>
        <w:rPr>
          <w:sz w:val="24"/>
        </w:rPr>
        <w:sectPr w:rsidR="00B65FA9">
          <w:type w:val="continuous"/>
          <w:pgSz w:w="11910" w:h="16840"/>
          <w:pgMar w:top="340" w:right="0" w:bottom="940" w:left="60" w:header="720" w:footer="720" w:gutter="0"/>
          <w:cols w:num="2" w:space="720" w:equalWidth="0">
            <w:col w:w="4678" w:space="40"/>
            <w:col w:w="7132"/>
          </w:cols>
        </w:sectPr>
      </w:pPr>
    </w:p>
    <w:p w:rsidR="00B65FA9" w:rsidRDefault="004F7AEF">
      <w:pPr>
        <w:ind w:left="1072" w:right="1235"/>
        <w:jc w:val="both"/>
        <w:rPr>
          <w:i/>
          <w:sz w:val="28"/>
        </w:rPr>
      </w:pPr>
      <w:r>
        <w:rPr>
          <w:spacing w:val="-4"/>
          <w:sz w:val="28"/>
        </w:rPr>
        <w:t xml:space="preserve">багатьох </w:t>
      </w:r>
      <w:r>
        <w:rPr>
          <w:spacing w:val="-3"/>
          <w:sz w:val="28"/>
        </w:rPr>
        <w:t xml:space="preserve">рефлексів. </w:t>
      </w:r>
      <w:r>
        <w:rPr>
          <w:sz w:val="28"/>
        </w:rPr>
        <w:t xml:space="preserve">У </w:t>
      </w:r>
      <w:r>
        <w:rPr>
          <w:i/>
          <w:color w:val="000080"/>
          <w:sz w:val="28"/>
        </w:rPr>
        <w:t xml:space="preserve">шийному відділі </w:t>
      </w:r>
      <w:r>
        <w:rPr>
          <w:sz w:val="28"/>
        </w:rPr>
        <w:t xml:space="preserve">лежать центри </w:t>
      </w:r>
      <w:r>
        <w:rPr>
          <w:i/>
          <w:color w:val="000080"/>
          <w:sz w:val="28"/>
        </w:rPr>
        <w:t xml:space="preserve">діафрагмальних </w:t>
      </w:r>
      <w:r>
        <w:rPr>
          <w:i/>
          <w:color w:val="000080"/>
          <w:spacing w:val="-5"/>
          <w:sz w:val="28"/>
        </w:rPr>
        <w:t>нервів</w:t>
      </w:r>
      <w:r>
        <w:rPr>
          <w:spacing w:val="-5"/>
          <w:sz w:val="28"/>
        </w:rPr>
        <w:t xml:space="preserve">, </w:t>
      </w:r>
      <w:r>
        <w:rPr>
          <w:spacing w:val="-4"/>
          <w:sz w:val="28"/>
        </w:rPr>
        <w:t>порушення цих</w:t>
      </w:r>
      <w:r>
        <w:rPr>
          <w:spacing w:val="62"/>
          <w:sz w:val="28"/>
        </w:rPr>
        <w:t xml:space="preserve"> </w:t>
      </w:r>
      <w:r>
        <w:rPr>
          <w:spacing w:val="-4"/>
          <w:sz w:val="28"/>
        </w:rPr>
        <w:t>центрів</w:t>
      </w:r>
      <w:r>
        <w:rPr>
          <w:spacing w:val="62"/>
          <w:sz w:val="28"/>
        </w:rPr>
        <w:t xml:space="preserve"> </w:t>
      </w:r>
      <w:r>
        <w:rPr>
          <w:spacing w:val="-4"/>
          <w:sz w:val="28"/>
        </w:rPr>
        <w:t>приводить</w:t>
      </w:r>
      <w:r>
        <w:rPr>
          <w:spacing w:val="62"/>
          <w:sz w:val="28"/>
        </w:rPr>
        <w:t xml:space="preserve"> </w:t>
      </w:r>
      <w:r>
        <w:rPr>
          <w:sz w:val="28"/>
        </w:rPr>
        <w:t xml:space="preserve">до </w:t>
      </w:r>
      <w:r>
        <w:rPr>
          <w:spacing w:val="-4"/>
          <w:sz w:val="28"/>
        </w:rPr>
        <w:t xml:space="preserve">розладу </w:t>
      </w:r>
      <w:r>
        <w:rPr>
          <w:sz w:val="28"/>
        </w:rPr>
        <w:t xml:space="preserve">дихання. У </w:t>
      </w:r>
      <w:r>
        <w:rPr>
          <w:i/>
          <w:color w:val="000080"/>
          <w:sz w:val="28"/>
        </w:rPr>
        <w:t xml:space="preserve">грудній </w:t>
      </w:r>
      <w:r>
        <w:rPr>
          <w:i/>
          <w:color w:val="000080"/>
          <w:spacing w:val="-2"/>
          <w:sz w:val="28"/>
        </w:rPr>
        <w:t xml:space="preserve">частині </w:t>
      </w:r>
      <w:r>
        <w:rPr>
          <w:spacing w:val="-3"/>
          <w:sz w:val="28"/>
        </w:rPr>
        <w:t xml:space="preserve">спинного </w:t>
      </w:r>
      <w:r>
        <w:rPr>
          <w:sz w:val="28"/>
        </w:rPr>
        <w:t xml:space="preserve">мозку </w:t>
      </w:r>
      <w:r>
        <w:rPr>
          <w:spacing w:val="-3"/>
          <w:sz w:val="28"/>
        </w:rPr>
        <w:t xml:space="preserve">містяться </w:t>
      </w:r>
      <w:r>
        <w:rPr>
          <w:sz w:val="28"/>
        </w:rPr>
        <w:t xml:space="preserve">центри </w:t>
      </w:r>
      <w:r>
        <w:rPr>
          <w:i/>
          <w:color w:val="1F487C"/>
          <w:sz w:val="28"/>
        </w:rPr>
        <w:t>м’</w:t>
      </w:r>
      <w:r>
        <w:rPr>
          <w:i/>
          <w:color w:val="000080"/>
          <w:sz w:val="28"/>
        </w:rPr>
        <w:t>язів передніх кінцівок, тулуба</w:t>
      </w:r>
      <w:r>
        <w:rPr>
          <w:sz w:val="28"/>
        </w:rPr>
        <w:t xml:space="preserve">; у </w:t>
      </w:r>
      <w:r>
        <w:rPr>
          <w:i/>
          <w:color w:val="000080"/>
          <w:sz w:val="28"/>
        </w:rPr>
        <w:t xml:space="preserve">поперековій ділянці </w:t>
      </w:r>
      <w:r>
        <w:rPr>
          <w:sz w:val="28"/>
        </w:rPr>
        <w:t xml:space="preserve">— </w:t>
      </w:r>
      <w:r>
        <w:rPr>
          <w:i/>
          <w:color w:val="000080"/>
          <w:sz w:val="28"/>
        </w:rPr>
        <w:t>центри м’язів задніх</w:t>
      </w:r>
      <w:r>
        <w:rPr>
          <w:i/>
          <w:color w:val="000080"/>
          <w:spacing w:val="-43"/>
          <w:sz w:val="28"/>
        </w:rPr>
        <w:t xml:space="preserve"> </w:t>
      </w:r>
      <w:r>
        <w:rPr>
          <w:i/>
          <w:color w:val="000080"/>
          <w:spacing w:val="-3"/>
          <w:sz w:val="28"/>
        </w:rPr>
        <w:t>кінцівок.</w:t>
      </w:r>
    </w:p>
    <w:p w:rsidR="00B65FA9" w:rsidRDefault="004F7AEF">
      <w:pPr>
        <w:ind w:left="1072" w:right="1237" w:firstLine="708"/>
        <w:jc w:val="both"/>
        <w:rPr>
          <w:sz w:val="28"/>
        </w:rPr>
      </w:pPr>
      <w:r>
        <w:rPr>
          <w:sz w:val="28"/>
        </w:rPr>
        <w:t xml:space="preserve">У </w:t>
      </w:r>
      <w:r>
        <w:rPr>
          <w:spacing w:val="-5"/>
          <w:sz w:val="28"/>
        </w:rPr>
        <w:t xml:space="preserve">спинному </w:t>
      </w:r>
      <w:r>
        <w:rPr>
          <w:spacing w:val="-3"/>
          <w:sz w:val="28"/>
        </w:rPr>
        <w:t xml:space="preserve">мозку </w:t>
      </w:r>
      <w:r>
        <w:rPr>
          <w:sz w:val="28"/>
        </w:rPr>
        <w:t xml:space="preserve">є </w:t>
      </w:r>
      <w:r>
        <w:rPr>
          <w:spacing w:val="-5"/>
          <w:sz w:val="28"/>
        </w:rPr>
        <w:t xml:space="preserve">центри </w:t>
      </w:r>
      <w:r>
        <w:rPr>
          <w:spacing w:val="-6"/>
          <w:sz w:val="28"/>
        </w:rPr>
        <w:t xml:space="preserve">симпатичних </w:t>
      </w:r>
      <w:r>
        <w:rPr>
          <w:sz w:val="28"/>
        </w:rPr>
        <w:t xml:space="preserve">і </w:t>
      </w:r>
      <w:r>
        <w:rPr>
          <w:spacing w:val="-6"/>
          <w:sz w:val="28"/>
        </w:rPr>
        <w:t xml:space="preserve">парасимпатичних </w:t>
      </w:r>
      <w:r>
        <w:rPr>
          <w:spacing w:val="-5"/>
          <w:sz w:val="28"/>
        </w:rPr>
        <w:t xml:space="preserve">нервів: </w:t>
      </w:r>
      <w:r>
        <w:rPr>
          <w:i/>
          <w:color w:val="000080"/>
          <w:spacing w:val="-5"/>
          <w:sz w:val="28"/>
        </w:rPr>
        <w:t xml:space="preserve">симпатичних </w:t>
      </w:r>
      <w:r>
        <w:rPr>
          <w:i/>
          <w:color w:val="000080"/>
          <w:sz w:val="28"/>
        </w:rPr>
        <w:t xml:space="preserve">— у </w:t>
      </w:r>
      <w:r>
        <w:rPr>
          <w:i/>
          <w:color w:val="000080"/>
          <w:spacing w:val="-6"/>
          <w:sz w:val="28"/>
        </w:rPr>
        <w:t xml:space="preserve">грудопоперековій, </w:t>
      </w:r>
      <w:r>
        <w:rPr>
          <w:i/>
          <w:color w:val="000080"/>
          <w:sz w:val="28"/>
        </w:rPr>
        <w:t>парасимпатичних— у крижовій частині</w:t>
      </w:r>
      <w:r>
        <w:rPr>
          <w:sz w:val="28"/>
        </w:rPr>
        <w:t xml:space="preserve">. Усі центри </w:t>
      </w:r>
      <w:r>
        <w:rPr>
          <w:spacing w:val="-3"/>
          <w:sz w:val="28"/>
        </w:rPr>
        <w:t xml:space="preserve">спинного </w:t>
      </w:r>
      <w:r>
        <w:rPr>
          <w:spacing w:val="-4"/>
          <w:sz w:val="28"/>
        </w:rPr>
        <w:t xml:space="preserve">мозку </w:t>
      </w:r>
      <w:r>
        <w:rPr>
          <w:spacing w:val="-5"/>
          <w:sz w:val="28"/>
        </w:rPr>
        <w:t xml:space="preserve">перебувають </w:t>
      </w:r>
      <w:r>
        <w:rPr>
          <w:spacing w:val="-4"/>
          <w:sz w:val="28"/>
        </w:rPr>
        <w:t xml:space="preserve">під </w:t>
      </w:r>
      <w:r>
        <w:rPr>
          <w:spacing w:val="-6"/>
          <w:sz w:val="28"/>
        </w:rPr>
        <w:t xml:space="preserve">контролем </w:t>
      </w:r>
      <w:r>
        <w:rPr>
          <w:spacing w:val="-5"/>
          <w:sz w:val="28"/>
        </w:rPr>
        <w:t xml:space="preserve">центрів </w:t>
      </w:r>
      <w:r>
        <w:rPr>
          <w:spacing w:val="-6"/>
          <w:sz w:val="28"/>
        </w:rPr>
        <w:t xml:space="preserve">головного </w:t>
      </w:r>
      <w:r>
        <w:rPr>
          <w:spacing w:val="-10"/>
          <w:sz w:val="28"/>
        </w:rPr>
        <w:t>мозку.</w:t>
      </w:r>
    </w:p>
    <w:p w:rsidR="00B65FA9" w:rsidRDefault="004F7AEF">
      <w:pPr>
        <w:ind w:left="1072" w:right="1231" w:firstLine="708"/>
        <w:jc w:val="both"/>
        <w:rPr>
          <w:i/>
          <w:sz w:val="28"/>
        </w:rPr>
      </w:pPr>
      <w:r>
        <w:rPr>
          <w:b/>
          <w:i/>
          <w:color w:val="1F487C"/>
          <w:spacing w:val="-6"/>
          <w:sz w:val="28"/>
        </w:rPr>
        <w:t xml:space="preserve">Провідна функція сиинного мозку. </w:t>
      </w:r>
      <w:r>
        <w:rPr>
          <w:spacing w:val="-7"/>
          <w:sz w:val="28"/>
        </w:rPr>
        <w:t xml:space="preserve">Важливою </w:t>
      </w:r>
      <w:r>
        <w:rPr>
          <w:spacing w:val="-6"/>
          <w:sz w:val="28"/>
        </w:rPr>
        <w:t xml:space="preserve">функцією </w:t>
      </w:r>
      <w:r>
        <w:rPr>
          <w:spacing w:val="-5"/>
          <w:sz w:val="28"/>
        </w:rPr>
        <w:t xml:space="preserve">спинного мозку </w:t>
      </w:r>
      <w:r>
        <w:rPr>
          <w:sz w:val="28"/>
        </w:rPr>
        <w:t xml:space="preserve">є </w:t>
      </w:r>
      <w:r>
        <w:rPr>
          <w:spacing w:val="-7"/>
          <w:sz w:val="28"/>
        </w:rPr>
        <w:t xml:space="preserve">проведення </w:t>
      </w:r>
      <w:r>
        <w:rPr>
          <w:sz w:val="28"/>
        </w:rPr>
        <w:t xml:space="preserve">імпульсів. Провідні шляхи його поділяються на висхідні і </w:t>
      </w:r>
      <w:r>
        <w:rPr>
          <w:spacing w:val="-3"/>
          <w:sz w:val="28"/>
        </w:rPr>
        <w:t xml:space="preserve">низхідні. Одні </w:t>
      </w:r>
      <w:r>
        <w:rPr>
          <w:sz w:val="28"/>
        </w:rPr>
        <w:t xml:space="preserve">з </w:t>
      </w:r>
      <w:r>
        <w:rPr>
          <w:spacing w:val="-3"/>
          <w:sz w:val="28"/>
        </w:rPr>
        <w:t xml:space="preserve">них </w:t>
      </w:r>
      <w:r>
        <w:rPr>
          <w:spacing w:val="-4"/>
          <w:sz w:val="28"/>
        </w:rPr>
        <w:t xml:space="preserve">короткі </w:t>
      </w:r>
      <w:r>
        <w:rPr>
          <w:sz w:val="28"/>
        </w:rPr>
        <w:t xml:space="preserve">й </w:t>
      </w:r>
      <w:r>
        <w:rPr>
          <w:spacing w:val="-4"/>
          <w:sz w:val="28"/>
        </w:rPr>
        <w:t xml:space="preserve">об’єднують між </w:t>
      </w:r>
      <w:r>
        <w:rPr>
          <w:spacing w:val="-3"/>
          <w:sz w:val="28"/>
        </w:rPr>
        <w:t xml:space="preserve">собою </w:t>
      </w:r>
      <w:r>
        <w:rPr>
          <w:spacing w:val="-4"/>
          <w:sz w:val="28"/>
        </w:rPr>
        <w:t xml:space="preserve">сусідні сегменти спинного </w:t>
      </w:r>
      <w:r>
        <w:rPr>
          <w:spacing w:val="-5"/>
          <w:sz w:val="28"/>
        </w:rPr>
        <w:t xml:space="preserve">мозку; </w:t>
      </w:r>
      <w:r>
        <w:rPr>
          <w:spacing w:val="-4"/>
          <w:sz w:val="28"/>
        </w:rPr>
        <w:t xml:space="preserve">інші </w:t>
      </w:r>
      <w:r>
        <w:rPr>
          <w:sz w:val="28"/>
        </w:rPr>
        <w:t xml:space="preserve">— </w:t>
      </w:r>
      <w:r>
        <w:rPr>
          <w:spacing w:val="-4"/>
          <w:sz w:val="28"/>
        </w:rPr>
        <w:t xml:space="preserve">довгі, </w:t>
      </w:r>
      <w:r>
        <w:rPr>
          <w:spacing w:val="-5"/>
          <w:sz w:val="28"/>
        </w:rPr>
        <w:t xml:space="preserve">сполучають </w:t>
      </w:r>
      <w:r>
        <w:rPr>
          <w:spacing w:val="-4"/>
          <w:sz w:val="28"/>
        </w:rPr>
        <w:t xml:space="preserve">спинний </w:t>
      </w:r>
      <w:r>
        <w:rPr>
          <w:spacing w:val="-5"/>
          <w:sz w:val="28"/>
        </w:rPr>
        <w:t xml:space="preserve">мозок </w:t>
      </w:r>
      <w:r>
        <w:rPr>
          <w:sz w:val="28"/>
        </w:rPr>
        <w:t xml:space="preserve">з </w:t>
      </w:r>
      <w:r>
        <w:rPr>
          <w:spacing w:val="-4"/>
          <w:sz w:val="28"/>
        </w:rPr>
        <w:t xml:space="preserve">різними відділами головного мозку. </w:t>
      </w:r>
      <w:r>
        <w:rPr>
          <w:sz w:val="28"/>
        </w:rPr>
        <w:t xml:space="preserve">Імпульси від рецепторів </w:t>
      </w:r>
      <w:r>
        <w:rPr>
          <w:spacing w:val="2"/>
          <w:sz w:val="28"/>
        </w:rPr>
        <w:t xml:space="preserve">шкіри, м’язів, </w:t>
      </w:r>
      <w:r>
        <w:rPr>
          <w:sz w:val="28"/>
        </w:rPr>
        <w:t xml:space="preserve">сухожиль, </w:t>
      </w:r>
      <w:r>
        <w:rPr>
          <w:spacing w:val="3"/>
          <w:sz w:val="28"/>
        </w:rPr>
        <w:t xml:space="preserve">зв’язок, </w:t>
      </w:r>
      <w:r>
        <w:rPr>
          <w:spacing w:val="-6"/>
          <w:sz w:val="28"/>
        </w:rPr>
        <w:t xml:space="preserve">внутрішніх органів, кровоносних </w:t>
      </w:r>
      <w:r>
        <w:rPr>
          <w:spacing w:val="-5"/>
          <w:sz w:val="28"/>
        </w:rPr>
        <w:t xml:space="preserve">судин </w:t>
      </w:r>
      <w:r>
        <w:rPr>
          <w:i/>
          <w:color w:val="000080"/>
          <w:spacing w:val="-5"/>
          <w:sz w:val="28"/>
        </w:rPr>
        <w:t xml:space="preserve">висхідними </w:t>
      </w:r>
      <w:r>
        <w:rPr>
          <w:spacing w:val="-3"/>
          <w:sz w:val="28"/>
        </w:rPr>
        <w:t xml:space="preserve">шляхами </w:t>
      </w:r>
      <w:r>
        <w:rPr>
          <w:spacing w:val="-4"/>
          <w:sz w:val="28"/>
        </w:rPr>
        <w:t xml:space="preserve">проводяться  </w:t>
      </w:r>
      <w:r>
        <w:rPr>
          <w:sz w:val="28"/>
        </w:rPr>
        <w:t xml:space="preserve">в </w:t>
      </w:r>
      <w:r>
        <w:rPr>
          <w:spacing w:val="-4"/>
          <w:sz w:val="28"/>
        </w:rPr>
        <w:t>довгастий,</w:t>
      </w:r>
      <w:r>
        <w:rPr>
          <w:spacing w:val="62"/>
          <w:sz w:val="28"/>
        </w:rPr>
        <w:t xml:space="preserve"> </w:t>
      </w:r>
      <w:r>
        <w:rPr>
          <w:spacing w:val="-4"/>
          <w:sz w:val="28"/>
        </w:rPr>
        <w:t xml:space="preserve">середній, проміжний </w:t>
      </w:r>
      <w:r>
        <w:rPr>
          <w:spacing w:val="-5"/>
          <w:sz w:val="28"/>
        </w:rPr>
        <w:t xml:space="preserve">мозок </w:t>
      </w:r>
      <w:r>
        <w:rPr>
          <w:sz w:val="28"/>
        </w:rPr>
        <w:t xml:space="preserve">і </w:t>
      </w:r>
      <w:r>
        <w:rPr>
          <w:spacing w:val="-6"/>
          <w:sz w:val="28"/>
        </w:rPr>
        <w:t xml:space="preserve">мозочок. </w:t>
      </w:r>
      <w:r>
        <w:rPr>
          <w:spacing w:val="-5"/>
          <w:sz w:val="28"/>
        </w:rPr>
        <w:t xml:space="preserve">Від </w:t>
      </w:r>
      <w:r>
        <w:rPr>
          <w:i/>
          <w:color w:val="000080"/>
          <w:spacing w:val="-5"/>
          <w:sz w:val="28"/>
        </w:rPr>
        <w:t xml:space="preserve">проміжного </w:t>
      </w:r>
      <w:r>
        <w:rPr>
          <w:i/>
          <w:color w:val="000080"/>
          <w:spacing w:val="-4"/>
          <w:sz w:val="28"/>
        </w:rPr>
        <w:t xml:space="preserve">мозку </w:t>
      </w:r>
      <w:r>
        <w:rPr>
          <w:spacing w:val="-3"/>
          <w:sz w:val="28"/>
        </w:rPr>
        <w:t xml:space="preserve">по </w:t>
      </w:r>
      <w:r>
        <w:rPr>
          <w:spacing w:val="-6"/>
          <w:sz w:val="28"/>
        </w:rPr>
        <w:t xml:space="preserve">спеціальних </w:t>
      </w:r>
      <w:r>
        <w:rPr>
          <w:spacing w:val="-5"/>
          <w:sz w:val="28"/>
        </w:rPr>
        <w:t xml:space="preserve">нейронах </w:t>
      </w:r>
      <w:r>
        <w:rPr>
          <w:spacing w:val="-4"/>
          <w:sz w:val="28"/>
        </w:rPr>
        <w:t xml:space="preserve">імпульси </w:t>
      </w:r>
      <w:r>
        <w:rPr>
          <w:spacing w:val="-5"/>
          <w:sz w:val="28"/>
        </w:rPr>
        <w:t xml:space="preserve">надходять </w:t>
      </w:r>
      <w:r>
        <w:rPr>
          <w:sz w:val="28"/>
        </w:rPr>
        <w:t xml:space="preserve">у </w:t>
      </w:r>
      <w:r>
        <w:rPr>
          <w:i/>
          <w:color w:val="000080"/>
          <w:spacing w:val="-3"/>
          <w:sz w:val="28"/>
        </w:rPr>
        <w:t xml:space="preserve">кору </w:t>
      </w:r>
      <w:r>
        <w:rPr>
          <w:i/>
          <w:color w:val="000080"/>
          <w:spacing w:val="-4"/>
          <w:sz w:val="28"/>
        </w:rPr>
        <w:t>великих півкуль</w:t>
      </w:r>
      <w:r>
        <w:rPr>
          <w:spacing w:val="-4"/>
          <w:sz w:val="28"/>
        </w:rPr>
        <w:t xml:space="preserve">. </w:t>
      </w:r>
      <w:r>
        <w:rPr>
          <w:i/>
          <w:color w:val="000080"/>
          <w:spacing w:val="22"/>
          <w:sz w:val="28"/>
        </w:rPr>
        <w:t xml:space="preserve">Низхідні </w:t>
      </w:r>
      <w:r>
        <w:rPr>
          <w:spacing w:val="-4"/>
          <w:sz w:val="28"/>
        </w:rPr>
        <w:t xml:space="preserve">шляхи </w:t>
      </w:r>
      <w:r>
        <w:rPr>
          <w:spacing w:val="-6"/>
          <w:sz w:val="28"/>
        </w:rPr>
        <w:t xml:space="preserve">проводять імпульси </w:t>
      </w:r>
      <w:r>
        <w:rPr>
          <w:spacing w:val="-4"/>
          <w:sz w:val="28"/>
        </w:rPr>
        <w:t xml:space="preserve">від </w:t>
      </w:r>
      <w:r>
        <w:rPr>
          <w:spacing w:val="-6"/>
          <w:sz w:val="28"/>
        </w:rPr>
        <w:t xml:space="preserve">пірамідних </w:t>
      </w:r>
      <w:r>
        <w:rPr>
          <w:spacing w:val="-5"/>
          <w:sz w:val="28"/>
        </w:rPr>
        <w:t xml:space="preserve">клітин </w:t>
      </w:r>
      <w:r>
        <w:rPr>
          <w:sz w:val="28"/>
        </w:rPr>
        <w:t xml:space="preserve">рухової ділянки кори великих півкуль </w:t>
      </w:r>
      <w:r>
        <w:rPr>
          <w:spacing w:val="2"/>
          <w:sz w:val="28"/>
        </w:rPr>
        <w:t xml:space="preserve">до </w:t>
      </w:r>
      <w:r>
        <w:rPr>
          <w:sz w:val="28"/>
        </w:rPr>
        <w:t xml:space="preserve">еферентних нейронів спинного мозку. І висхідні, і низхідні шляхи перехрещуються, частина з них — у довгастому, а </w:t>
      </w:r>
      <w:r>
        <w:rPr>
          <w:spacing w:val="20"/>
          <w:sz w:val="28"/>
        </w:rPr>
        <w:t xml:space="preserve">частина </w:t>
      </w:r>
      <w:r>
        <w:rPr>
          <w:sz w:val="28"/>
        </w:rPr>
        <w:t xml:space="preserve">— у </w:t>
      </w:r>
      <w:r>
        <w:rPr>
          <w:spacing w:val="-9"/>
          <w:sz w:val="28"/>
        </w:rPr>
        <w:t xml:space="preserve">спинному </w:t>
      </w:r>
      <w:r>
        <w:rPr>
          <w:spacing w:val="-10"/>
          <w:sz w:val="28"/>
        </w:rPr>
        <w:t xml:space="preserve">мозку. </w:t>
      </w:r>
      <w:r>
        <w:rPr>
          <w:i/>
          <w:color w:val="1F487C"/>
          <w:spacing w:val="-8"/>
          <w:sz w:val="28"/>
        </w:rPr>
        <w:t xml:space="preserve">Тому </w:t>
      </w:r>
      <w:r>
        <w:rPr>
          <w:i/>
          <w:color w:val="1F487C"/>
          <w:spacing w:val="-9"/>
          <w:sz w:val="28"/>
        </w:rPr>
        <w:t xml:space="preserve">права </w:t>
      </w:r>
      <w:r>
        <w:rPr>
          <w:i/>
          <w:color w:val="1F487C"/>
          <w:spacing w:val="-10"/>
          <w:sz w:val="28"/>
        </w:rPr>
        <w:t xml:space="preserve">половина, головного </w:t>
      </w:r>
      <w:r>
        <w:rPr>
          <w:i/>
          <w:color w:val="1F487C"/>
          <w:spacing w:val="-6"/>
          <w:sz w:val="28"/>
        </w:rPr>
        <w:t xml:space="preserve">мозку </w:t>
      </w:r>
      <w:r>
        <w:rPr>
          <w:i/>
          <w:color w:val="1F487C"/>
          <w:spacing w:val="-7"/>
          <w:sz w:val="28"/>
        </w:rPr>
        <w:t xml:space="preserve">дістає імпульси </w:t>
      </w:r>
      <w:r>
        <w:rPr>
          <w:i/>
          <w:color w:val="1F487C"/>
          <w:spacing w:val="-4"/>
          <w:sz w:val="28"/>
        </w:rPr>
        <w:t xml:space="preserve">від </w:t>
      </w:r>
      <w:r>
        <w:rPr>
          <w:i/>
          <w:color w:val="1F487C"/>
          <w:spacing w:val="-7"/>
          <w:sz w:val="28"/>
        </w:rPr>
        <w:t xml:space="preserve">рецепторів </w:t>
      </w:r>
      <w:r>
        <w:rPr>
          <w:i/>
          <w:color w:val="1F487C"/>
          <w:sz w:val="28"/>
        </w:rPr>
        <w:t>лівого боку тіла, а</w:t>
      </w:r>
      <w:r>
        <w:rPr>
          <w:i/>
          <w:color w:val="1F487C"/>
          <w:spacing w:val="-5"/>
          <w:sz w:val="28"/>
        </w:rPr>
        <w:t xml:space="preserve"> ліва</w:t>
      </w:r>
    </w:p>
    <w:p w:rsidR="00B65FA9" w:rsidRDefault="004F7AEF">
      <w:pPr>
        <w:spacing w:before="1"/>
        <w:ind w:left="1072" w:right="1233"/>
        <w:jc w:val="both"/>
        <w:rPr>
          <w:sz w:val="28"/>
        </w:rPr>
      </w:pPr>
      <w:r>
        <w:rPr>
          <w:i/>
          <w:color w:val="1F487C"/>
          <w:sz w:val="28"/>
        </w:rPr>
        <w:t xml:space="preserve">— </w:t>
      </w:r>
      <w:r>
        <w:rPr>
          <w:i/>
          <w:color w:val="1F487C"/>
          <w:spacing w:val="-4"/>
          <w:sz w:val="28"/>
        </w:rPr>
        <w:t xml:space="preserve">від </w:t>
      </w:r>
      <w:r>
        <w:rPr>
          <w:i/>
          <w:color w:val="1F487C"/>
          <w:spacing w:val="-6"/>
          <w:sz w:val="28"/>
        </w:rPr>
        <w:t xml:space="preserve">правого </w:t>
      </w:r>
      <w:r>
        <w:rPr>
          <w:i/>
          <w:color w:val="1F487C"/>
          <w:spacing w:val="-7"/>
          <w:sz w:val="28"/>
        </w:rPr>
        <w:t xml:space="preserve">боку. </w:t>
      </w:r>
      <w:r>
        <w:rPr>
          <w:i/>
          <w:color w:val="1F487C"/>
          <w:spacing w:val="-6"/>
          <w:sz w:val="28"/>
        </w:rPr>
        <w:t xml:space="preserve">Рухових центрів </w:t>
      </w:r>
      <w:r>
        <w:rPr>
          <w:i/>
          <w:color w:val="1F487C"/>
          <w:spacing w:val="-5"/>
          <w:sz w:val="28"/>
        </w:rPr>
        <w:t xml:space="preserve">кори </w:t>
      </w:r>
      <w:r>
        <w:rPr>
          <w:i/>
          <w:color w:val="1F487C"/>
          <w:spacing w:val="-6"/>
          <w:sz w:val="28"/>
        </w:rPr>
        <w:t xml:space="preserve">правої </w:t>
      </w:r>
      <w:r>
        <w:rPr>
          <w:i/>
          <w:color w:val="1F487C"/>
          <w:spacing w:val="-10"/>
          <w:sz w:val="28"/>
        </w:rPr>
        <w:t xml:space="preserve">півкулі </w:t>
      </w:r>
      <w:r>
        <w:rPr>
          <w:i/>
          <w:color w:val="1F487C"/>
          <w:spacing w:val="-11"/>
          <w:sz w:val="28"/>
        </w:rPr>
        <w:t xml:space="preserve">головного </w:t>
      </w:r>
      <w:r>
        <w:rPr>
          <w:i/>
          <w:color w:val="1F487C"/>
          <w:spacing w:val="-9"/>
          <w:sz w:val="28"/>
        </w:rPr>
        <w:t xml:space="preserve">мозку </w:t>
      </w:r>
      <w:r>
        <w:rPr>
          <w:i/>
          <w:color w:val="1F487C"/>
          <w:spacing w:val="-11"/>
          <w:sz w:val="28"/>
        </w:rPr>
        <w:t xml:space="preserve">надходять </w:t>
      </w:r>
      <w:r>
        <w:rPr>
          <w:i/>
          <w:color w:val="1F487C"/>
          <w:spacing w:val="-6"/>
          <w:sz w:val="28"/>
        </w:rPr>
        <w:t xml:space="preserve">на </w:t>
      </w:r>
      <w:r>
        <w:rPr>
          <w:i/>
          <w:color w:val="1F487C"/>
          <w:spacing w:val="-10"/>
          <w:sz w:val="28"/>
        </w:rPr>
        <w:t xml:space="preserve">лівий </w:t>
      </w:r>
      <w:r>
        <w:rPr>
          <w:i/>
          <w:color w:val="1F487C"/>
          <w:spacing w:val="-9"/>
          <w:sz w:val="28"/>
        </w:rPr>
        <w:t xml:space="preserve">бік тіла, </w:t>
      </w:r>
      <w:r>
        <w:rPr>
          <w:i/>
          <w:color w:val="1F487C"/>
          <w:sz w:val="28"/>
        </w:rPr>
        <w:t xml:space="preserve">і </w:t>
      </w:r>
      <w:r>
        <w:rPr>
          <w:i/>
          <w:color w:val="1F487C"/>
          <w:spacing w:val="-11"/>
          <w:sz w:val="28"/>
        </w:rPr>
        <w:t>навпаки</w:t>
      </w:r>
      <w:r>
        <w:rPr>
          <w:spacing w:val="-11"/>
          <w:sz w:val="28"/>
        </w:rPr>
        <w:t>.</w:t>
      </w:r>
    </w:p>
    <w:p w:rsidR="00B65FA9" w:rsidRDefault="004F7AEF">
      <w:pPr>
        <w:ind w:left="1072" w:right="1130" w:firstLine="708"/>
        <w:jc w:val="both"/>
        <w:rPr>
          <w:sz w:val="28"/>
        </w:rPr>
      </w:pPr>
      <w:r>
        <w:rPr>
          <w:b/>
          <w:i/>
          <w:color w:val="3366FF"/>
          <w:sz w:val="28"/>
        </w:rPr>
        <w:t xml:space="preserve">Фізіологія головного мозку. </w:t>
      </w:r>
      <w:r>
        <w:rPr>
          <w:b/>
          <w:i/>
          <w:color w:val="1F487C"/>
          <w:sz w:val="28"/>
        </w:rPr>
        <w:t xml:space="preserve">Головний мозок </w:t>
      </w:r>
      <w:r>
        <w:rPr>
          <w:sz w:val="28"/>
        </w:rPr>
        <w:t xml:space="preserve">— найважливіший відділ центральної нервової системи. До нього входять: </w:t>
      </w:r>
      <w:r>
        <w:rPr>
          <w:b/>
          <w:i/>
          <w:color w:val="000080"/>
          <w:sz w:val="28"/>
        </w:rPr>
        <w:t xml:space="preserve">задній мозок </w:t>
      </w:r>
      <w:r>
        <w:rPr>
          <w:sz w:val="28"/>
        </w:rPr>
        <w:t>(довгастий мозок</w:t>
      </w:r>
      <w:r>
        <w:rPr>
          <w:spacing w:val="15"/>
          <w:sz w:val="28"/>
        </w:rPr>
        <w:t xml:space="preserve"> </w:t>
      </w:r>
      <w:r>
        <w:rPr>
          <w:sz w:val="28"/>
        </w:rPr>
        <w:t>і</w:t>
      </w:r>
      <w:r>
        <w:rPr>
          <w:spacing w:val="10"/>
          <w:sz w:val="28"/>
        </w:rPr>
        <w:t xml:space="preserve"> </w:t>
      </w:r>
      <w:r>
        <w:rPr>
          <w:sz w:val="28"/>
        </w:rPr>
        <w:t>вароліїв</w:t>
      </w:r>
      <w:r>
        <w:rPr>
          <w:spacing w:val="15"/>
          <w:sz w:val="28"/>
        </w:rPr>
        <w:t xml:space="preserve"> </w:t>
      </w:r>
      <w:r>
        <w:rPr>
          <w:sz w:val="28"/>
        </w:rPr>
        <w:t>міст);</w:t>
      </w:r>
      <w:r>
        <w:rPr>
          <w:spacing w:val="10"/>
          <w:sz w:val="28"/>
        </w:rPr>
        <w:t xml:space="preserve"> </w:t>
      </w:r>
      <w:r>
        <w:rPr>
          <w:b/>
          <w:i/>
          <w:color w:val="000080"/>
          <w:spacing w:val="-4"/>
          <w:sz w:val="28"/>
        </w:rPr>
        <w:t>середній</w:t>
      </w:r>
      <w:r>
        <w:rPr>
          <w:b/>
          <w:i/>
          <w:color w:val="000080"/>
          <w:spacing w:val="12"/>
          <w:sz w:val="28"/>
        </w:rPr>
        <w:t xml:space="preserve"> </w:t>
      </w:r>
      <w:r>
        <w:rPr>
          <w:b/>
          <w:i/>
          <w:color w:val="000080"/>
          <w:spacing w:val="-4"/>
          <w:sz w:val="28"/>
        </w:rPr>
        <w:t>мозок</w:t>
      </w:r>
      <w:r>
        <w:rPr>
          <w:b/>
          <w:i/>
          <w:color w:val="000080"/>
          <w:spacing w:val="6"/>
          <w:sz w:val="28"/>
        </w:rPr>
        <w:t xml:space="preserve"> </w:t>
      </w:r>
      <w:r>
        <w:rPr>
          <w:spacing w:val="-4"/>
          <w:sz w:val="28"/>
        </w:rPr>
        <w:t>(чотиригорбикове</w:t>
      </w:r>
      <w:r>
        <w:rPr>
          <w:spacing w:val="3"/>
          <w:sz w:val="28"/>
        </w:rPr>
        <w:t xml:space="preserve"> </w:t>
      </w:r>
      <w:r>
        <w:rPr>
          <w:spacing w:val="-3"/>
          <w:sz w:val="28"/>
        </w:rPr>
        <w:t>тіло,</w:t>
      </w:r>
      <w:r>
        <w:rPr>
          <w:spacing w:val="9"/>
          <w:sz w:val="28"/>
        </w:rPr>
        <w:t xml:space="preserve"> </w:t>
      </w:r>
      <w:r>
        <w:rPr>
          <w:spacing w:val="-4"/>
          <w:sz w:val="28"/>
        </w:rPr>
        <w:t>червоне</w:t>
      </w:r>
      <w:r>
        <w:rPr>
          <w:spacing w:val="3"/>
          <w:sz w:val="28"/>
        </w:rPr>
        <w:t xml:space="preserve"> </w:t>
      </w:r>
      <w:r>
        <w:rPr>
          <w:spacing w:val="-4"/>
          <w:sz w:val="28"/>
        </w:rPr>
        <w:t>ядро,</w:t>
      </w:r>
    </w:p>
    <w:p w:rsidR="00B65FA9" w:rsidRDefault="00B65FA9">
      <w:pPr>
        <w:jc w:val="both"/>
        <w:rPr>
          <w:sz w:val="28"/>
        </w:rPr>
        <w:sectPr w:rsidR="00B65FA9">
          <w:type w:val="continuous"/>
          <w:pgSz w:w="11910" w:h="16840"/>
          <w:pgMar w:top="340" w:right="0" w:bottom="940" w:left="60" w:header="720" w:footer="720" w:gutter="0"/>
          <w:cols w:space="720"/>
        </w:sectPr>
      </w:pPr>
    </w:p>
    <w:p w:rsidR="00B65FA9" w:rsidRDefault="004F7AEF">
      <w:pPr>
        <w:spacing w:before="62" w:line="321" w:lineRule="exact"/>
        <w:ind w:left="1072"/>
        <w:jc w:val="both"/>
        <w:rPr>
          <w:sz w:val="28"/>
        </w:rPr>
      </w:pPr>
      <w:r>
        <w:rPr>
          <w:spacing w:val="-4"/>
          <w:sz w:val="28"/>
        </w:rPr>
        <w:t>чорна</w:t>
      </w:r>
      <w:r>
        <w:rPr>
          <w:spacing w:val="62"/>
          <w:sz w:val="28"/>
        </w:rPr>
        <w:t xml:space="preserve"> </w:t>
      </w:r>
      <w:r>
        <w:rPr>
          <w:spacing w:val="4"/>
          <w:sz w:val="28"/>
        </w:rPr>
        <w:t xml:space="preserve">субстанція); </w:t>
      </w:r>
      <w:r>
        <w:rPr>
          <w:b/>
          <w:i/>
          <w:color w:val="000080"/>
          <w:spacing w:val="3"/>
          <w:sz w:val="28"/>
        </w:rPr>
        <w:t xml:space="preserve">мозочок; проміжний мозок </w:t>
      </w:r>
      <w:r>
        <w:rPr>
          <w:spacing w:val="3"/>
          <w:sz w:val="28"/>
        </w:rPr>
        <w:t xml:space="preserve">(таламус, </w:t>
      </w:r>
      <w:r>
        <w:rPr>
          <w:spacing w:val="2"/>
          <w:sz w:val="28"/>
        </w:rPr>
        <w:t xml:space="preserve">гіпоталамус) </w:t>
      </w:r>
      <w:r>
        <w:rPr>
          <w:sz w:val="28"/>
        </w:rPr>
        <w:t>і</w:t>
      </w:r>
    </w:p>
    <w:p w:rsidR="00B65FA9" w:rsidRDefault="004F7AEF">
      <w:pPr>
        <w:pStyle w:val="3"/>
        <w:spacing w:line="320" w:lineRule="exact"/>
        <w:ind w:left="1072"/>
        <w:rPr>
          <w:b w:val="0"/>
          <w:i w:val="0"/>
        </w:rPr>
      </w:pPr>
      <w:r>
        <w:rPr>
          <w:color w:val="000080"/>
        </w:rPr>
        <w:t>великі півкулі</w:t>
      </w:r>
      <w:r>
        <w:rPr>
          <w:b w:val="0"/>
          <w:i w:val="0"/>
        </w:rPr>
        <w:t>.</w:t>
      </w:r>
    </w:p>
    <w:p w:rsidR="00B65FA9" w:rsidRDefault="004F7AEF">
      <w:pPr>
        <w:ind w:left="1072" w:right="1231" w:firstLine="708"/>
        <w:jc w:val="both"/>
        <w:rPr>
          <w:i/>
          <w:sz w:val="28"/>
        </w:rPr>
      </w:pPr>
      <w:r>
        <w:rPr>
          <w:b/>
          <w:i/>
          <w:color w:val="000080"/>
          <w:spacing w:val="13"/>
          <w:sz w:val="28"/>
        </w:rPr>
        <w:t xml:space="preserve">Довгастий </w:t>
      </w:r>
      <w:r>
        <w:rPr>
          <w:b/>
          <w:i/>
          <w:color w:val="000080"/>
          <w:spacing w:val="11"/>
          <w:sz w:val="28"/>
        </w:rPr>
        <w:t xml:space="preserve">мозок </w:t>
      </w:r>
      <w:r>
        <w:rPr>
          <w:spacing w:val="12"/>
          <w:sz w:val="28"/>
        </w:rPr>
        <w:t xml:space="preserve">містить </w:t>
      </w:r>
      <w:r>
        <w:rPr>
          <w:spacing w:val="13"/>
          <w:sz w:val="28"/>
        </w:rPr>
        <w:t xml:space="preserve">життєво </w:t>
      </w:r>
      <w:r>
        <w:rPr>
          <w:spacing w:val="12"/>
          <w:sz w:val="28"/>
        </w:rPr>
        <w:t xml:space="preserve">важливі </w:t>
      </w:r>
      <w:r>
        <w:rPr>
          <w:spacing w:val="-4"/>
          <w:sz w:val="28"/>
        </w:rPr>
        <w:t xml:space="preserve">рефлекторні центри. </w:t>
      </w:r>
      <w:r>
        <w:rPr>
          <w:spacing w:val="-5"/>
          <w:sz w:val="28"/>
        </w:rPr>
        <w:t xml:space="preserve">Тут містяться </w:t>
      </w:r>
      <w:r>
        <w:rPr>
          <w:spacing w:val="-4"/>
          <w:sz w:val="28"/>
        </w:rPr>
        <w:t xml:space="preserve">центри: </w:t>
      </w:r>
      <w:r>
        <w:rPr>
          <w:i/>
          <w:color w:val="000080"/>
          <w:spacing w:val="-3"/>
          <w:sz w:val="28"/>
        </w:rPr>
        <w:t xml:space="preserve">серцево–судинної </w:t>
      </w:r>
      <w:r>
        <w:rPr>
          <w:i/>
          <w:color w:val="000080"/>
          <w:sz w:val="28"/>
        </w:rPr>
        <w:t xml:space="preserve">діяльності, дихання, травлення </w:t>
      </w:r>
      <w:r>
        <w:rPr>
          <w:sz w:val="28"/>
        </w:rPr>
        <w:t xml:space="preserve">(ковтання, ссання, </w:t>
      </w:r>
      <w:r>
        <w:rPr>
          <w:spacing w:val="-3"/>
          <w:sz w:val="28"/>
        </w:rPr>
        <w:t xml:space="preserve">жування, слиновиділення, виділення </w:t>
      </w:r>
      <w:r>
        <w:rPr>
          <w:sz w:val="28"/>
        </w:rPr>
        <w:t xml:space="preserve">травних соків, </w:t>
      </w:r>
      <w:r>
        <w:rPr>
          <w:spacing w:val="-3"/>
          <w:sz w:val="28"/>
        </w:rPr>
        <w:t xml:space="preserve">відригування жуйки), </w:t>
      </w:r>
      <w:r>
        <w:rPr>
          <w:i/>
          <w:color w:val="000080"/>
          <w:spacing w:val="-3"/>
          <w:sz w:val="28"/>
        </w:rPr>
        <w:t xml:space="preserve">блювання, </w:t>
      </w:r>
      <w:r>
        <w:rPr>
          <w:i/>
          <w:color w:val="000080"/>
          <w:sz w:val="28"/>
        </w:rPr>
        <w:t xml:space="preserve">мигання, </w:t>
      </w:r>
      <w:r>
        <w:rPr>
          <w:i/>
          <w:color w:val="000080"/>
          <w:spacing w:val="-3"/>
          <w:sz w:val="28"/>
        </w:rPr>
        <w:t>сльозотечі</w:t>
      </w:r>
      <w:r>
        <w:rPr>
          <w:spacing w:val="-3"/>
          <w:sz w:val="28"/>
        </w:rPr>
        <w:t xml:space="preserve">. </w:t>
      </w:r>
      <w:r>
        <w:rPr>
          <w:spacing w:val="-4"/>
          <w:sz w:val="28"/>
        </w:rPr>
        <w:t xml:space="preserve">Довгастий </w:t>
      </w:r>
      <w:r>
        <w:rPr>
          <w:spacing w:val="-5"/>
          <w:sz w:val="28"/>
        </w:rPr>
        <w:t xml:space="preserve">мозок </w:t>
      </w:r>
      <w:r>
        <w:rPr>
          <w:spacing w:val="-4"/>
          <w:sz w:val="28"/>
        </w:rPr>
        <w:t xml:space="preserve">відіграє важливу </w:t>
      </w:r>
      <w:r>
        <w:rPr>
          <w:spacing w:val="-3"/>
          <w:sz w:val="28"/>
        </w:rPr>
        <w:t xml:space="preserve">роль </w:t>
      </w:r>
      <w:r>
        <w:rPr>
          <w:sz w:val="28"/>
        </w:rPr>
        <w:t xml:space="preserve">у </w:t>
      </w:r>
      <w:r>
        <w:rPr>
          <w:spacing w:val="-5"/>
          <w:sz w:val="28"/>
        </w:rPr>
        <w:t xml:space="preserve">регуляції </w:t>
      </w:r>
      <w:r>
        <w:rPr>
          <w:spacing w:val="-4"/>
          <w:sz w:val="28"/>
        </w:rPr>
        <w:t xml:space="preserve">м’язового тонусу, </w:t>
      </w:r>
      <w:r>
        <w:rPr>
          <w:spacing w:val="-3"/>
          <w:sz w:val="28"/>
        </w:rPr>
        <w:t xml:space="preserve">дістаючи імпульси </w:t>
      </w:r>
      <w:r>
        <w:rPr>
          <w:spacing w:val="-4"/>
          <w:sz w:val="28"/>
        </w:rPr>
        <w:t xml:space="preserve">від рецепторів </w:t>
      </w:r>
      <w:r>
        <w:rPr>
          <w:sz w:val="28"/>
        </w:rPr>
        <w:t xml:space="preserve">переддвер’я і півколових каналів внутрішнього вуха. Провідні </w:t>
      </w:r>
      <w:r>
        <w:rPr>
          <w:spacing w:val="-5"/>
          <w:sz w:val="28"/>
        </w:rPr>
        <w:t xml:space="preserve">шляхи </w:t>
      </w:r>
      <w:r>
        <w:rPr>
          <w:spacing w:val="-6"/>
          <w:sz w:val="28"/>
        </w:rPr>
        <w:t xml:space="preserve">цього </w:t>
      </w:r>
      <w:r>
        <w:rPr>
          <w:spacing w:val="-4"/>
          <w:sz w:val="28"/>
        </w:rPr>
        <w:t xml:space="preserve">мозку  </w:t>
      </w:r>
      <w:r>
        <w:rPr>
          <w:sz w:val="28"/>
        </w:rPr>
        <w:t xml:space="preserve">є  </w:t>
      </w:r>
      <w:r>
        <w:rPr>
          <w:spacing w:val="-5"/>
          <w:sz w:val="28"/>
        </w:rPr>
        <w:t>частиною</w:t>
      </w:r>
      <w:r>
        <w:rPr>
          <w:spacing w:val="-10"/>
          <w:sz w:val="28"/>
        </w:rPr>
        <w:t xml:space="preserve"> </w:t>
      </w:r>
      <w:r>
        <w:rPr>
          <w:spacing w:val="-5"/>
          <w:sz w:val="28"/>
        </w:rPr>
        <w:t>висхідних</w:t>
      </w:r>
      <w:r>
        <w:rPr>
          <w:spacing w:val="-11"/>
          <w:sz w:val="28"/>
        </w:rPr>
        <w:t xml:space="preserve"> </w:t>
      </w:r>
      <w:r>
        <w:rPr>
          <w:sz w:val="28"/>
        </w:rPr>
        <w:t>і</w:t>
      </w:r>
      <w:r>
        <w:rPr>
          <w:spacing w:val="-14"/>
          <w:sz w:val="28"/>
        </w:rPr>
        <w:t xml:space="preserve"> </w:t>
      </w:r>
      <w:r>
        <w:rPr>
          <w:spacing w:val="-5"/>
          <w:sz w:val="28"/>
        </w:rPr>
        <w:t>низхідних</w:t>
      </w:r>
      <w:r>
        <w:rPr>
          <w:spacing w:val="-9"/>
          <w:sz w:val="28"/>
        </w:rPr>
        <w:t xml:space="preserve"> </w:t>
      </w:r>
      <w:r>
        <w:rPr>
          <w:sz w:val="28"/>
        </w:rPr>
        <w:t>шляхів,</w:t>
      </w:r>
      <w:r>
        <w:rPr>
          <w:spacing w:val="-7"/>
          <w:sz w:val="28"/>
        </w:rPr>
        <w:t xml:space="preserve"> </w:t>
      </w:r>
      <w:r>
        <w:rPr>
          <w:sz w:val="28"/>
        </w:rPr>
        <w:t>що</w:t>
      </w:r>
      <w:r>
        <w:rPr>
          <w:spacing w:val="-7"/>
          <w:sz w:val="28"/>
        </w:rPr>
        <w:t xml:space="preserve"> </w:t>
      </w:r>
      <w:r>
        <w:rPr>
          <w:sz w:val="28"/>
        </w:rPr>
        <w:t>з’язують спинний</w:t>
      </w:r>
      <w:r>
        <w:rPr>
          <w:spacing w:val="-2"/>
          <w:sz w:val="28"/>
        </w:rPr>
        <w:t xml:space="preserve"> </w:t>
      </w:r>
      <w:r>
        <w:rPr>
          <w:sz w:val="28"/>
        </w:rPr>
        <w:t>мозок</w:t>
      </w:r>
      <w:r>
        <w:rPr>
          <w:spacing w:val="-5"/>
          <w:sz w:val="28"/>
        </w:rPr>
        <w:t xml:space="preserve"> </w:t>
      </w:r>
      <w:r>
        <w:rPr>
          <w:sz w:val="28"/>
        </w:rPr>
        <w:t>з</w:t>
      </w:r>
      <w:r>
        <w:rPr>
          <w:spacing w:val="-6"/>
          <w:sz w:val="28"/>
        </w:rPr>
        <w:t xml:space="preserve"> </w:t>
      </w:r>
      <w:r>
        <w:rPr>
          <w:sz w:val="28"/>
        </w:rPr>
        <w:t xml:space="preserve">головним. Є </w:t>
      </w:r>
      <w:r>
        <w:rPr>
          <w:spacing w:val="-3"/>
          <w:sz w:val="28"/>
        </w:rPr>
        <w:t xml:space="preserve">короткі </w:t>
      </w:r>
      <w:r>
        <w:rPr>
          <w:sz w:val="28"/>
        </w:rPr>
        <w:t xml:space="preserve">провідні </w:t>
      </w:r>
      <w:r>
        <w:rPr>
          <w:spacing w:val="-3"/>
          <w:sz w:val="28"/>
        </w:rPr>
        <w:t xml:space="preserve">шляхи, </w:t>
      </w:r>
      <w:r>
        <w:rPr>
          <w:sz w:val="28"/>
        </w:rPr>
        <w:t xml:space="preserve">що йдуть у </w:t>
      </w:r>
      <w:r>
        <w:rPr>
          <w:spacing w:val="-3"/>
          <w:sz w:val="28"/>
        </w:rPr>
        <w:t xml:space="preserve">межах довгастого мозку. </w:t>
      </w:r>
      <w:r>
        <w:rPr>
          <w:sz w:val="28"/>
        </w:rPr>
        <w:t xml:space="preserve">З </w:t>
      </w:r>
      <w:r>
        <w:rPr>
          <w:spacing w:val="-3"/>
          <w:sz w:val="28"/>
        </w:rPr>
        <w:t xml:space="preserve">нього виходять </w:t>
      </w:r>
      <w:r>
        <w:rPr>
          <w:spacing w:val="-4"/>
          <w:sz w:val="28"/>
        </w:rPr>
        <w:t xml:space="preserve">такі черепно–мозкові </w:t>
      </w:r>
      <w:r>
        <w:rPr>
          <w:spacing w:val="-3"/>
          <w:sz w:val="28"/>
        </w:rPr>
        <w:t xml:space="preserve">нерви: </w:t>
      </w:r>
      <w:r>
        <w:rPr>
          <w:i/>
          <w:color w:val="000080"/>
          <w:sz w:val="28"/>
        </w:rPr>
        <w:t>трійчастий, відвідний, блукаючий, додатковий і під’язиковий.</w:t>
      </w:r>
    </w:p>
    <w:p w:rsidR="00B65FA9" w:rsidRDefault="004F7AEF">
      <w:pPr>
        <w:pStyle w:val="a3"/>
        <w:ind w:right="1233" w:firstLine="708"/>
      </w:pPr>
      <w:r>
        <w:rPr>
          <w:b/>
          <w:i/>
          <w:color w:val="000080"/>
          <w:spacing w:val="4"/>
        </w:rPr>
        <w:t xml:space="preserve">Вароліїв </w:t>
      </w:r>
      <w:r>
        <w:rPr>
          <w:b/>
          <w:i/>
          <w:color w:val="000080"/>
        </w:rPr>
        <w:t xml:space="preserve">м і с т </w:t>
      </w:r>
      <w:r>
        <w:rPr>
          <w:spacing w:val="3"/>
        </w:rPr>
        <w:t xml:space="preserve">виконує </w:t>
      </w:r>
      <w:r>
        <w:t xml:space="preserve">в </w:t>
      </w:r>
      <w:r>
        <w:rPr>
          <w:spacing w:val="4"/>
        </w:rPr>
        <w:t xml:space="preserve">основному </w:t>
      </w:r>
      <w:r>
        <w:rPr>
          <w:spacing w:val="5"/>
        </w:rPr>
        <w:t xml:space="preserve">провідникову </w:t>
      </w:r>
      <w:r>
        <w:t xml:space="preserve">функцію, зв’язуючи вищі й нижчі відділи центральної </w:t>
      </w:r>
      <w:r>
        <w:rPr>
          <w:spacing w:val="-6"/>
        </w:rPr>
        <w:t xml:space="preserve">нервової </w:t>
      </w:r>
      <w:r>
        <w:rPr>
          <w:spacing w:val="-5"/>
        </w:rPr>
        <w:t xml:space="preserve">системи </w:t>
      </w:r>
      <w:r>
        <w:rPr>
          <w:spacing w:val="-3"/>
        </w:rPr>
        <w:t xml:space="preserve">між </w:t>
      </w:r>
      <w:r>
        <w:rPr>
          <w:spacing w:val="-5"/>
        </w:rPr>
        <w:t xml:space="preserve">собою </w:t>
      </w:r>
      <w:r>
        <w:t xml:space="preserve">і з </w:t>
      </w:r>
      <w:r>
        <w:rPr>
          <w:spacing w:val="-6"/>
        </w:rPr>
        <w:t xml:space="preserve">мозочком. </w:t>
      </w:r>
      <w:r>
        <w:t xml:space="preserve">У </w:t>
      </w:r>
      <w:r>
        <w:rPr>
          <w:spacing w:val="-5"/>
        </w:rPr>
        <w:t xml:space="preserve">ньому міститься </w:t>
      </w:r>
      <w:r>
        <w:rPr>
          <w:i/>
          <w:color w:val="000080"/>
          <w:spacing w:val="-4"/>
        </w:rPr>
        <w:t xml:space="preserve">центр </w:t>
      </w:r>
      <w:r>
        <w:rPr>
          <w:i/>
          <w:color w:val="000080"/>
          <w:spacing w:val="-5"/>
        </w:rPr>
        <w:t>пневмотаксису</w:t>
      </w:r>
      <w:r>
        <w:rPr>
          <w:spacing w:val="-5"/>
        </w:rPr>
        <w:t xml:space="preserve">, </w:t>
      </w:r>
      <w:r>
        <w:rPr>
          <w:spacing w:val="-4"/>
        </w:rPr>
        <w:t xml:space="preserve">який бере </w:t>
      </w:r>
      <w:r>
        <w:rPr>
          <w:spacing w:val="-5"/>
        </w:rPr>
        <w:t xml:space="preserve">участь </w:t>
      </w:r>
      <w:r>
        <w:t>у регуляції дихання.</w:t>
      </w:r>
    </w:p>
    <w:p w:rsidR="00B65FA9" w:rsidRDefault="004F7AEF">
      <w:pPr>
        <w:spacing w:before="1"/>
        <w:ind w:left="1072" w:right="1234" w:firstLine="708"/>
        <w:jc w:val="both"/>
        <w:rPr>
          <w:sz w:val="28"/>
        </w:rPr>
      </w:pPr>
      <w:r>
        <w:rPr>
          <w:b/>
          <w:i/>
          <w:color w:val="000080"/>
          <w:sz w:val="28"/>
        </w:rPr>
        <w:t xml:space="preserve">Середній мозок </w:t>
      </w:r>
      <w:r>
        <w:rPr>
          <w:sz w:val="28"/>
        </w:rPr>
        <w:t xml:space="preserve">складається з </w:t>
      </w:r>
      <w:r>
        <w:rPr>
          <w:i/>
          <w:color w:val="000080"/>
          <w:sz w:val="28"/>
        </w:rPr>
        <w:t xml:space="preserve">чотиригорбикового тіла, </w:t>
      </w:r>
      <w:r>
        <w:rPr>
          <w:i/>
          <w:color w:val="000080"/>
          <w:spacing w:val="-4"/>
          <w:sz w:val="28"/>
        </w:rPr>
        <w:t xml:space="preserve">ніжок мозку </w:t>
      </w:r>
      <w:r>
        <w:rPr>
          <w:i/>
          <w:color w:val="000080"/>
          <w:sz w:val="28"/>
        </w:rPr>
        <w:t xml:space="preserve">з </w:t>
      </w:r>
      <w:r>
        <w:rPr>
          <w:i/>
          <w:color w:val="000080"/>
          <w:spacing w:val="-4"/>
          <w:sz w:val="28"/>
        </w:rPr>
        <w:t xml:space="preserve">червоним ядром </w:t>
      </w:r>
      <w:r>
        <w:rPr>
          <w:i/>
          <w:color w:val="000080"/>
          <w:sz w:val="28"/>
        </w:rPr>
        <w:t xml:space="preserve">і </w:t>
      </w:r>
      <w:r>
        <w:rPr>
          <w:i/>
          <w:color w:val="000080"/>
          <w:spacing w:val="-4"/>
          <w:sz w:val="28"/>
        </w:rPr>
        <w:t xml:space="preserve">чорною </w:t>
      </w:r>
      <w:r>
        <w:rPr>
          <w:i/>
          <w:color w:val="000080"/>
          <w:spacing w:val="-5"/>
          <w:sz w:val="28"/>
        </w:rPr>
        <w:t>субстанцією</w:t>
      </w:r>
      <w:r>
        <w:rPr>
          <w:spacing w:val="-5"/>
          <w:sz w:val="28"/>
        </w:rPr>
        <w:t xml:space="preserve">. </w:t>
      </w:r>
      <w:r>
        <w:rPr>
          <w:sz w:val="28"/>
        </w:rPr>
        <w:t xml:space="preserve">У </w:t>
      </w:r>
      <w:r>
        <w:rPr>
          <w:spacing w:val="-5"/>
          <w:sz w:val="28"/>
        </w:rPr>
        <w:t xml:space="preserve">передніх </w:t>
      </w:r>
      <w:r>
        <w:rPr>
          <w:spacing w:val="-4"/>
          <w:sz w:val="28"/>
        </w:rPr>
        <w:t xml:space="preserve">горбиках </w:t>
      </w:r>
      <w:r>
        <w:rPr>
          <w:i/>
          <w:color w:val="000080"/>
          <w:spacing w:val="-4"/>
          <w:sz w:val="28"/>
        </w:rPr>
        <w:t>чотиригорбикового</w:t>
      </w:r>
      <w:r>
        <w:rPr>
          <w:i/>
          <w:color w:val="000080"/>
          <w:spacing w:val="62"/>
          <w:sz w:val="28"/>
        </w:rPr>
        <w:t xml:space="preserve"> </w:t>
      </w:r>
      <w:r>
        <w:rPr>
          <w:spacing w:val="-4"/>
          <w:sz w:val="28"/>
        </w:rPr>
        <w:t xml:space="preserve">тіла </w:t>
      </w:r>
      <w:r>
        <w:rPr>
          <w:spacing w:val="-5"/>
          <w:sz w:val="28"/>
        </w:rPr>
        <w:t xml:space="preserve">містяться </w:t>
      </w:r>
      <w:r>
        <w:rPr>
          <w:i/>
          <w:color w:val="000080"/>
          <w:spacing w:val="-4"/>
          <w:sz w:val="28"/>
        </w:rPr>
        <w:t xml:space="preserve">центри зорових орієнтувальних </w:t>
      </w:r>
      <w:r>
        <w:rPr>
          <w:i/>
          <w:color w:val="000080"/>
          <w:spacing w:val="-5"/>
          <w:sz w:val="28"/>
        </w:rPr>
        <w:t>рефлексів</w:t>
      </w:r>
      <w:r>
        <w:rPr>
          <w:spacing w:val="-5"/>
          <w:sz w:val="28"/>
        </w:rPr>
        <w:t xml:space="preserve">, </w:t>
      </w:r>
      <w:r>
        <w:rPr>
          <w:sz w:val="28"/>
        </w:rPr>
        <w:t xml:space="preserve">у </w:t>
      </w:r>
      <w:r>
        <w:rPr>
          <w:spacing w:val="-4"/>
          <w:sz w:val="28"/>
        </w:rPr>
        <w:t xml:space="preserve">задніх </w:t>
      </w:r>
      <w:r>
        <w:rPr>
          <w:sz w:val="28"/>
        </w:rPr>
        <w:t xml:space="preserve">горбиках— </w:t>
      </w:r>
      <w:r>
        <w:rPr>
          <w:i/>
          <w:color w:val="000080"/>
          <w:sz w:val="28"/>
        </w:rPr>
        <w:t>слухові орієнтувальні рефлекси</w:t>
      </w:r>
      <w:r>
        <w:rPr>
          <w:sz w:val="28"/>
        </w:rPr>
        <w:t xml:space="preserve">. З їхньою участю </w:t>
      </w:r>
      <w:r>
        <w:rPr>
          <w:spacing w:val="-3"/>
          <w:sz w:val="28"/>
        </w:rPr>
        <w:t xml:space="preserve">голова </w:t>
      </w:r>
      <w:r>
        <w:rPr>
          <w:spacing w:val="-4"/>
          <w:sz w:val="28"/>
        </w:rPr>
        <w:t xml:space="preserve">повертається </w:t>
      </w:r>
      <w:r>
        <w:rPr>
          <w:sz w:val="28"/>
        </w:rPr>
        <w:t xml:space="preserve">в бік </w:t>
      </w:r>
      <w:r>
        <w:rPr>
          <w:spacing w:val="-4"/>
          <w:sz w:val="28"/>
        </w:rPr>
        <w:t xml:space="preserve">зорових, </w:t>
      </w:r>
      <w:r>
        <w:rPr>
          <w:spacing w:val="-3"/>
          <w:sz w:val="28"/>
        </w:rPr>
        <w:t xml:space="preserve">вуха </w:t>
      </w:r>
      <w:r>
        <w:rPr>
          <w:sz w:val="28"/>
        </w:rPr>
        <w:t xml:space="preserve">й </w:t>
      </w:r>
      <w:r>
        <w:rPr>
          <w:spacing w:val="-3"/>
          <w:sz w:val="28"/>
        </w:rPr>
        <w:t xml:space="preserve">голова </w:t>
      </w:r>
      <w:r>
        <w:rPr>
          <w:sz w:val="28"/>
        </w:rPr>
        <w:t xml:space="preserve">повертаються в бік </w:t>
      </w:r>
      <w:r>
        <w:rPr>
          <w:spacing w:val="-3"/>
          <w:sz w:val="28"/>
        </w:rPr>
        <w:t xml:space="preserve">звукових </w:t>
      </w:r>
      <w:r>
        <w:rPr>
          <w:sz w:val="28"/>
        </w:rPr>
        <w:t>подразників.</w:t>
      </w:r>
    </w:p>
    <w:p w:rsidR="00B65FA9" w:rsidRDefault="004F7AEF">
      <w:pPr>
        <w:spacing w:before="2"/>
        <w:ind w:left="1072" w:right="1235" w:firstLine="708"/>
        <w:jc w:val="both"/>
        <w:rPr>
          <w:i/>
          <w:sz w:val="28"/>
        </w:rPr>
      </w:pPr>
      <w:r>
        <w:rPr>
          <w:sz w:val="28"/>
        </w:rPr>
        <w:t xml:space="preserve">У </w:t>
      </w:r>
      <w:r>
        <w:rPr>
          <w:spacing w:val="-4"/>
          <w:sz w:val="28"/>
        </w:rPr>
        <w:t xml:space="preserve">ніжках </w:t>
      </w:r>
      <w:r>
        <w:rPr>
          <w:sz w:val="28"/>
        </w:rPr>
        <w:t xml:space="preserve">мозку </w:t>
      </w:r>
      <w:r>
        <w:rPr>
          <w:spacing w:val="-4"/>
          <w:sz w:val="28"/>
        </w:rPr>
        <w:t xml:space="preserve">міститься </w:t>
      </w:r>
      <w:r>
        <w:rPr>
          <w:i/>
          <w:color w:val="000080"/>
          <w:spacing w:val="-3"/>
          <w:sz w:val="28"/>
        </w:rPr>
        <w:t xml:space="preserve">червоне </w:t>
      </w:r>
      <w:r>
        <w:rPr>
          <w:i/>
          <w:color w:val="000080"/>
          <w:spacing w:val="-4"/>
          <w:sz w:val="28"/>
        </w:rPr>
        <w:t>ядро</w:t>
      </w:r>
      <w:r>
        <w:rPr>
          <w:spacing w:val="-4"/>
          <w:sz w:val="28"/>
        </w:rPr>
        <w:t xml:space="preserve">, </w:t>
      </w:r>
      <w:r>
        <w:rPr>
          <w:spacing w:val="-3"/>
          <w:sz w:val="28"/>
        </w:rPr>
        <w:t xml:space="preserve">центри блокового </w:t>
      </w:r>
      <w:r>
        <w:rPr>
          <w:sz w:val="28"/>
        </w:rPr>
        <w:t xml:space="preserve">й </w:t>
      </w:r>
      <w:r>
        <w:rPr>
          <w:spacing w:val="-3"/>
          <w:sz w:val="28"/>
        </w:rPr>
        <w:t xml:space="preserve">окорухового нервів </w:t>
      </w:r>
      <w:r>
        <w:rPr>
          <w:sz w:val="28"/>
        </w:rPr>
        <w:t xml:space="preserve">і </w:t>
      </w:r>
      <w:r>
        <w:rPr>
          <w:spacing w:val="-3"/>
          <w:sz w:val="28"/>
        </w:rPr>
        <w:t xml:space="preserve">чорна </w:t>
      </w:r>
      <w:r>
        <w:rPr>
          <w:spacing w:val="-4"/>
          <w:sz w:val="28"/>
        </w:rPr>
        <w:t xml:space="preserve">субстанція. </w:t>
      </w:r>
      <w:r>
        <w:rPr>
          <w:i/>
          <w:color w:val="000080"/>
          <w:spacing w:val="-3"/>
          <w:sz w:val="28"/>
        </w:rPr>
        <w:t xml:space="preserve">Червоне </w:t>
      </w:r>
      <w:r>
        <w:rPr>
          <w:i/>
          <w:color w:val="000080"/>
          <w:spacing w:val="-4"/>
          <w:sz w:val="28"/>
        </w:rPr>
        <w:t xml:space="preserve">ядро </w:t>
      </w:r>
      <w:r>
        <w:rPr>
          <w:spacing w:val="-5"/>
          <w:sz w:val="28"/>
        </w:rPr>
        <w:t xml:space="preserve">регулює </w:t>
      </w:r>
      <w:r>
        <w:rPr>
          <w:i/>
          <w:color w:val="000080"/>
          <w:spacing w:val="-3"/>
          <w:sz w:val="28"/>
        </w:rPr>
        <w:t xml:space="preserve">тонус </w:t>
      </w:r>
      <w:r>
        <w:rPr>
          <w:i/>
          <w:color w:val="000080"/>
          <w:spacing w:val="-5"/>
          <w:sz w:val="28"/>
        </w:rPr>
        <w:t>м’язів</w:t>
      </w:r>
      <w:r>
        <w:rPr>
          <w:spacing w:val="-5"/>
          <w:sz w:val="28"/>
        </w:rPr>
        <w:t xml:space="preserve">, </w:t>
      </w:r>
      <w:r>
        <w:rPr>
          <w:spacing w:val="-4"/>
          <w:sz w:val="28"/>
        </w:rPr>
        <w:t xml:space="preserve">впливаючи </w:t>
      </w:r>
      <w:r>
        <w:rPr>
          <w:spacing w:val="-3"/>
          <w:sz w:val="28"/>
        </w:rPr>
        <w:t xml:space="preserve">на </w:t>
      </w:r>
      <w:r>
        <w:rPr>
          <w:spacing w:val="-4"/>
          <w:sz w:val="28"/>
        </w:rPr>
        <w:t xml:space="preserve">центр тонусу </w:t>
      </w:r>
      <w:r>
        <w:rPr>
          <w:spacing w:val="-3"/>
          <w:sz w:val="28"/>
        </w:rPr>
        <w:t xml:space="preserve">довгастого мозку. </w:t>
      </w:r>
      <w:r>
        <w:rPr>
          <w:i/>
          <w:color w:val="000080"/>
          <w:spacing w:val="-3"/>
          <w:sz w:val="28"/>
        </w:rPr>
        <w:t xml:space="preserve">Блоковий </w:t>
      </w:r>
      <w:r>
        <w:rPr>
          <w:i/>
          <w:color w:val="000080"/>
          <w:sz w:val="28"/>
        </w:rPr>
        <w:t xml:space="preserve">і окоруховий нерви </w:t>
      </w:r>
      <w:r>
        <w:rPr>
          <w:sz w:val="28"/>
        </w:rPr>
        <w:t xml:space="preserve">регулюють </w:t>
      </w:r>
      <w:r>
        <w:rPr>
          <w:i/>
          <w:color w:val="000080"/>
          <w:sz w:val="28"/>
        </w:rPr>
        <w:t xml:space="preserve">м’язи очного яблука. Чорна субстанція </w:t>
      </w:r>
      <w:r>
        <w:rPr>
          <w:sz w:val="28"/>
        </w:rPr>
        <w:t xml:space="preserve">зв’язана з підкірковими ядрами і бере участь у </w:t>
      </w:r>
      <w:r>
        <w:rPr>
          <w:i/>
          <w:color w:val="000080"/>
          <w:sz w:val="28"/>
        </w:rPr>
        <w:t>регуляції</w:t>
      </w:r>
      <w:r>
        <w:rPr>
          <w:i/>
          <w:color w:val="000080"/>
          <w:spacing w:val="-3"/>
          <w:sz w:val="28"/>
        </w:rPr>
        <w:t xml:space="preserve"> </w:t>
      </w:r>
      <w:r>
        <w:rPr>
          <w:i/>
          <w:color w:val="000080"/>
          <w:sz w:val="28"/>
        </w:rPr>
        <w:t>рухів.</w:t>
      </w:r>
    </w:p>
    <w:p w:rsidR="00B65FA9" w:rsidRDefault="004F7AEF">
      <w:pPr>
        <w:pStyle w:val="a3"/>
        <w:ind w:right="1234" w:firstLine="708"/>
      </w:pPr>
      <w:r>
        <w:rPr>
          <w:b/>
          <w:i/>
          <w:color w:val="000080"/>
        </w:rPr>
        <w:t>Тонічні рефлекси стовбура мозку</w:t>
      </w:r>
      <w:r>
        <w:rPr>
          <w:i/>
        </w:rPr>
        <w:t xml:space="preserve">. </w:t>
      </w:r>
      <w:r>
        <w:rPr>
          <w:spacing w:val="-4"/>
        </w:rPr>
        <w:t xml:space="preserve">Тонус </w:t>
      </w:r>
      <w:r>
        <w:t xml:space="preserve">скелетних </w:t>
      </w:r>
      <w:r>
        <w:rPr>
          <w:spacing w:val="-3"/>
        </w:rPr>
        <w:t xml:space="preserve">м’язів, </w:t>
      </w:r>
      <w:r>
        <w:t xml:space="preserve">необхідний </w:t>
      </w:r>
      <w:r>
        <w:rPr>
          <w:spacing w:val="-3"/>
        </w:rPr>
        <w:t xml:space="preserve">для нормального положення </w:t>
      </w:r>
      <w:r>
        <w:t xml:space="preserve">тіла в </w:t>
      </w:r>
      <w:r>
        <w:rPr>
          <w:spacing w:val="-3"/>
        </w:rPr>
        <w:t xml:space="preserve">просторі, забезпечується рефлексами, </w:t>
      </w:r>
      <w:r>
        <w:t xml:space="preserve">що дістали назву </w:t>
      </w:r>
      <w:r>
        <w:rPr>
          <w:b/>
          <w:i/>
          <w:color w:val="000080"/>
          <w:spacing w:val="-4"/>
        </w:rPr>
        <w:t xml:space="preserve">тонічних. </w:t>
      </w:r>
      <w:r>
        <w:t xml:space="preserve">Як і </w:t>
      </w:r>
      <w:r>
        <w:rPr>
          <w:spacing w:val="-4"/>
        </w:rPr>
        <w:t xml:space="preserve">будь–які </w:t>
      </w:r>
      <w:r>
        <w:rPr>
          <w:spacing w:val="-5"/>
        </w:rPr>
        <w:t xml:space="preserve">рефлекси, вони </w:t>
      </w:r>
      <w:r>
        <w:rPr>
          <w:spacing w:val="-4"/>
        </w:rPr>
        <w:t xml:space="preserve">виникають </w:t>
      </w:r>
      <w:r>
        <w:t xml:space="preserve">в </w:t>
      </w:r>
      <w:r>
        <w:rPr>
          <w:spacing w:val="-4"/>
        </w:rPr>
        <w:t xml:space="preserve">результаті подразнення відповідних рецепторів. </w:t>
      </w:r>
      <w:r>
        <w:t xml:space="preserve">Центри тонічних рефлексів містяться в </w:t>
      </w:r>
      <w:r>
        <w:rPr>
          <w:b/>
          <w:i/>
          <w:color w:val="000080"/>
        </w:rPr>
        <w:t xml:space="preserve">довгастому мозку </w:t>
      </w:r>
      <w:r>
        <w:rPr>
          <w:spacing w:val="2"/>
        </w:rPr>
        <w:t xml:space="preserve">(ядро </w:t>
      </w:r>
      <w:r>
        <w:rPr>
          <w:spacing w:val="3"/>
        </w:rPr>
        <w:t xml:space="preserve">Дейтерса) </w:t>
      </w:r>
      <w:r>
        <w:t xml:space="preserve">і </w:t>
      </w:r>
      <w:r>
        <w:rPr>
          <w:b/>
          <w:i/>
          <w:color w:val="000080"/>
        </w:rPr>
        <w:t xml:space="preserve">в </w:t>
      </w:r>
      <w:r>
        <w:rPr>
          <w:b/>
          <w:i/>
          <w:color w:val="000080"/>
          <w:spacing w:val="2"/>
        </w:rPr>
        <w:t xml:space="preserve">середньому </w:t>
      </w:r>
      <w:r>
        <w:rPr>
          <w:b/>
          <w:i/>
          <w:color w:val="000080"/>
        </w:rPr>
        <w:t xml:space="preserve">мозку </w:t>
      </w:r>
      <w:r>
        <w:rPr>
          <w:spacing w:val="3"/>
        </w:rPr>
        <w:t xml:space="preserve">(червоне </w:t>
      </w:r>
      <w:r>
        <w:t xml:space="preserve">ядро). </w:t>
      </w:r>
      <w:r>
        <w:rPr>
          <w:spacing w:val="-4"/>
        </w:rPr>
        <w:t xml:space="preserve">Особливо велике значення мають </w:t>
      </w:r>
      <w:r>
        <w:rPr>
          <w:spacing w:val="-5"/>
        </w:rPr>
        <w:t xml:space="preserve">тонічні рефлекси, </w:t>
      </w:r>
      <w:r>
        <w:rPr>
          <w:spacing w:val="-3"/>
        </w:rPr>
        <w:t xml:space="preserve">пов’язані </w:t>
      </w:r>
      <w:r>
        <w:t xml:space="preserve">з положенням </w:t>
      </w:r>
      <w:r>
        <w:rPr>
          <w:spacing w:val="-3"/>
        </w:rPr>
        <w:t xml:space="preserve">голови. </w:t>
      </w:r>
      <w:r>
        <w:t xml:space="preserve">При повертанні й </w:t>
      </w:r>
      <w:r>
        <w:rPr>
          <w:spacing w:val="-3"/>
        </w:rPr>
        <w:t xml:space="preserve">нахилянні голови подразнюються </w:t>
      </w:r>
      <w:r>
        <w:rPr>
          <w:spacing w:val="-4"/>
        </w:rPr>
        <w:t xml:space="preserve">рецептори </w:t>
      </w:r>
      <w:r>
        <w:rPr>
          <w:i/>
          <w:color w:val="1F487C"/>
          <w:spacing w:val="-4"/>
        </w:rPr>
        <w:t xml:space="preserve">переддвер’я </w:t>
      </w:r>
      <w:r>
        <w:rPr>
          <w:i/>
          <w:color w:val="1F487C"/>
        </w:rPr>
        <w:t>лабіринтів внутрішнього вуха, м’язів і зв’язок шиї</w:t>
      </w:r>
      <w:r>
        <w:t xml:space="preserve">. Імпульси від </w:t>
      </w:r>
      <w:r>
        <w:rPr>
          <w:spacing w:val="-3"/>
        </w:rPr>
        <w:t xml:space="preserve">цих </w:t>
      </w:r>
      <w:r>
        <w:t xml:space="preserve">рецепторів </w:t>
      </w:r>
      <w:r>
        <w:rPr>
          <w:spacing w:val="-3"/>
        </w:rPr>
        <w:t xml:space="preserve">надходять </w:t>
      </w:r>
      <w:r>
        <w:t xml:space="preserve">у </w:t>
      </w:r>
      <w:r>
        <w:rPr>
          <w:i/>
          <w:color w:val="000080"/>
          <w:spacing w:val="-3"/>
        </w:rPr>
        <w:t xml:space="preserve">довгастий </w:t>
      </w:r>
      <w:r>
        <w:rPr>
          <w:i/>
          <w:color w:val="000080"/>
        </w:rPr>
        <w:t xml:space="preserve">і </w:t>
      </w:r>
      <w:r>
        <w:rPr>
          <w:i/>
          <w:color w:val="000080"/>
          <w:spacing w:val="-3"/>
        </w:rPr>
        <w:t xml:space="preserve">середній </w:t>
      </w:r>
      <w:r>
        <w:rPr>
          <w:spacing w:val="2"/>
        </w:rPr>
        <w:t xml:space="preserve">мозок </w:t>
      </w:r>
      <w:r>
        <w:t xml:space="preserve">— у </w:t>
      </w:r>
      <w:r>
        <w:rPr>
          <w:spacing w:val="2"/>
        </w:rPr>
        <w:t xml:space="preserve">центри </w:t>
      </w:r>
      <w:r>
        <w:t xml:space="preserve">тонічних рефлексів. Залежно від положення голови </w:t>
      </w:r>
      <w:r>
        <w:rPr>
          <w:spacing w:val="-3"/>
        </w:rPr>
        <w:t xml:space="preserve">відбувається перерозподіл </w:t>
      </w:r>
      <w:r>
        <w:t xml:space="preserve">тонусу </w:t>
      </w:r>
      <w:r>
        <w:rPr>
          <w:spacing w:val="-3"/>
        </w:rPr>
        <w:t xml:space="preserve">м’язів </w:t>
      </w:r>
      <w:r>
        <w:t xml:space="preserve">передніх і задніх кінцівок і тулуба. Тонічні рефлекси можна спостерігати в тварин. Наприклад, коли тварина бере корм із землі й опускає голову, то в </w:t>
      </w:r>
      <w:r>
        <w:rPr>
          <w:spacing w:val="-3"/>
        </w:rPr>
        <w:t xml:space="preserve">неї </w:t>
      </w:r>
      <w:r>
        <w:t xml:space="preserve">рефлекторно </w:t>
      </w:r>
      <w:r>
        <w:rPr>
          <w:spacing w:val="-3"/>
        </w:rPr>
        <w:t xml:space="preserve">згинаються </w:t>
      </w:r>
      <w:r>
        <w:t xml:space="preserve">передні </w:t>
      </w:r>
      <w:r>
        <w:rPr>
          <w:spacing w:val="-3"/>
        </w:rPr>
        <w:t xml:space="preserve">кінцівки, </w:t>
      </w:r>
      <w:r>
        <w:t xml:space="preserve">а задні </w:t>
      </w:r>
      <w:r>
        <w:rPr>
          <w:spacing w:val="-3"/>
        </w:rPr>
        <w:t xml:space="preserve">випрямляються. </w:t>
      </w:r>
      <w:r>
        <w:t xml:space="preserve">Під час зривання листків з дерева і піднімання </w:t>
      </w:r>
      <w:r>
        <w:rPr>
          <w:spacing w:val="-3"/>
        </w:rPr>
        <w:t xml:space="preserve">голови </w:t>
      </w:r>
      <w:r>
        <w:rPr>
          <w:spacing w:val="4"/>
        </w:rPr>
        <w:t xml:space="preserve">передні кінцівки випрямляються, </w:t>
      </w:r>
      <w:r>
        <w:t xml:space="preserve">а </w:t>
      </w:r>
      <w:r>
        <w:rPr>
          <w:spacing w:val="3"/>
        </w:rPr>
        <w:t xml:space="preserve">задні </w:t>
      </w:r>
      <w:r>
        <w:rPr>
          <w:spacing w:val="4"/>
        </w:rPr>
        <w:t xml:space="preserve">згинаються. </w:t>
      </w:r>
      <w:r>
        <w:t xml:space="preserve">В </w:t>
      </w:r>
      <w:r>
        <w:rPr>
          <w:spacing w:val="-5"/>
        </w:rPr>
        <w:t xml:space="preserve">обох </w:t>
      </w:r>
      <w:r>
        <w:rPr>
          <w:spacing w:val="-4"/>
        </w:rPr>
        <w:t xml:space="preserve">випадках </w:t>
      </w:r>
      <w:r>
        <w:t xml:space="preserve">це </w:t>
      </w:r>
      <w:r>
        <w:rPr>
          <w:spacing w:val="-3"/>
        </w:rPr>
        <w:t xml:space="preserve">дає тварині кращу </w:t>
      </w:r>
      <w:r>
        <w:t xml:space="preserve">опору й </w:t>
      </w:r>
      <w:r>
        <w:rPr>
          <w:spacing w:val="-3"/>
        </w:rPr>
        <w:t xml:space="preserve">сприяє </w:t>
      </w:r>
      <w:r>
        <w:rPr>
          <w:spacing w:val="-4"/>
        </w:rPr>
        <w:t xml:space="preserve">підтриманню </w:t>
      </w:r>
      <w:r>
        <w:rPr>
          <w:spacing w:val="-5"/>
        </w:rPr>
        <w:t xml:space="preserve">рівноваги. </w:t>
      </w:r>
      <w:r>
        <w:rPr>
          <w:spacing w:val="-4"/>
        </w:rPr>
        <w:t xml:space="preserve">Тонічні рефлекси виявляються </w:t>
      </w:r>
      <w:r>
        <w:t xml:space="preserve">й тоді, коли тварина встає чи лягає. На прояв тонічних </w:t>
      </w:r>
      <w:r>
        <w:rPr>
          <w:spacing w:val="-3"/>
        </w:rPr>
        <w:t xml:space="preserve">рефлексів </w:t>
      </w:r>
      <w:r>
        <w:t xml:space="preserve">впливають </w:t>
      </w:r>
      <w:r>
        <w:rPr>
          <w:spacing w:val="-3"/>
        </w:rPr>
        <w:t xml:space="preserve">також імпульси, </w:t>
      </w:r>
      <w:r>
        <w:t xml:space="preserve">що </w:t>
      </w:r>
      <w:r>
        <w:rPr>
          <w:spacing w:val="-3"/>
        </w:rPr>
        <w:t xml:space="preserve">йдуть від </w:t>
      </w:r>
      <w:r>
        <w:t xml:space="preserve">рецепторів шкіри й зорового апарату — сітківки ока. Тонічні рефлекси в тварин спостерігаються не тільки в спокійному стані, під час лежання чи сидіння, а й під час </w:t>
      </w:r>
      <w:r>
        <w:rPr>
          <w:spacing w:val="-5"/>
        </w:rPr>
        <w:t xml:space="preserve">руху </w:t>
      </w:r>
      <w:r>
        <w:rPr>
          <w:spacing w:val="-4"/>
        </w:rPr>
        <w:t>тварин.</w:t>
      </w:r>
    </w:p>
    <w:p w:rsidR="00B65FA9" w:rsidRDefault="00B65FA9">
      <w:pPr>
        <w:sectPr w:rsidR="00B65FA9">
          <w:pgSz w:w="11910" w:h="16840"/>
          <w:pgMar w:top="340" w:right="0" w:bottom="960" w:left="60" w:header="0" w:footer="770" w:gutter="0"/>
          <w:cols w:space="720"/>
        </w:sectPr>
      </w:pPr>
    </w:p>
    <w:p w:rsidR="00B65FA9" w:rsidRDefault="004F7AEF">
      <w:pPr>
        <w:spacing w:before="62"/>
        <w:ind w:left="1072" w:right="1239" w:firstLine="708"/>
        <w:jc w:val="both"/>
        <w:rPr>
          <w:sz w:val="28"/>
        </w:rPr>
      </w:pPr>
      <w:r>
        <w:rPr>
          <w:sz w:val="28"/>
        </w:rPr>
        <w:t xml:space="preserve">Тонічні рефлекси регулюються вищими відділами центральної нервової системи — </w:t>
      </w:r>
      <w:r>
        <w:rPr>
          <w:i/>
          <w:color w:val="000080"/>
          <w:sz w:val="28"/>
        </w:rPr>
        <w:t>мозочком, підкірковими ядрами й корою великих півкуль</w:t>
      </w:r>
      <w:r>
        <w:rPr>
          <w:sz w:val="28"/>
        </w:rPr>
        <w:t>, внаслідок чого рухи тварин різноманітні й складні.</w:t>
      </w:r>
    </w:p>
    <w:p w:rsidR="00B65FA9" w:rsidRDefault="004F7AEF">
      <w:pPr>
        <w:pStyle w:val="a3"/>
        <w:tabs>
          <w:tab w:val="left" w:pos="3059"/>
        </w:tabs>
        <w:ind w:right="1236" w:firstLine="708"/>
      </w:pPr>
      <w:r>
        <w:rPr>
          <w:noProof/>
          <w:lang w:val="ru-RU" w:eastAsia="ru-RU"/>
        </w:rPr>
        <w:drawing>
          <wp:anchor distT="0" distB="0" distL="0" distR="0" simplePos="0" relativeHeight="480288256" behindDoc="1" locked="0" layoutInCell="1" allowOverlap="1">
            <wp:simplePos x="0" y="0"/>
            <wp:positionH relativeFrom="page">
              <wp:posOffset>3006089</wp:posOffset>
            </wp:positionH>
            <wp:positionV relativeFrom="paragraph">
              <wp:posOffset>499749</wp:posOffset>
            </wp:positionV>
            <wp:extent cx="3745946" cy="2557998"/>
            <wp:effectExtent l="0" t="0" r="0" b="0"/>
            <wp:wrapNone/>
            <wp:docPr id="595" name="image37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 name="image372.jpeg"/>
                    <pic:cNvPicPr/>
                  </pic:nvPicPr>
                  <pic:blipFill>
                    <a:blip r:embed="rId583" cstate="print"/>
                    <a:stretch>
                      <a:fillRect/>
                    </a:stretch>
                  </pic:blipFill>
                  <pic:spPr>
                    <a:xfrm>
                      <a:off x="0" y="0"/>
                      <a:ext cx="3745946" cy="2557998"/>
                    </a:xfrm>
                    <a:prstGeom prst="rect">
                      <a:avLst/>
                    </a:prstGeom>
                  </pic:spPr>
                </pic:pic>
              </a:graphicData>
            </a:graphic>
          </wp:anchor>
        </w:drawing>
      </w:r>
      <w:r>
        <w:rPr>
          <w:b/>
          <w:i/>
          <w:color w:val="000080"/>
        </w:rPr>
        <w:t xml:space="preserve">Мозочок. </w:t>
      </w:r>
      <w:r>
        <w:t xml:space="preserve">У регуляції м’язового тонусу, координації </w:t>
      </w:r>
      <w:r>
        <w:rPr>
          <w:spacing w:val="-3"/>
        </w:rPr>
        <w:t xml:space="preserve">рухів </w:t>
      </w:r>
      <w:r>
        <w:t xml:space="preserve">бере участь мозочок. Він з’язаний аферентними й </w:t>
      </w:r>
      <w:r>
        <w:rPr>
          <w:spacing w:val="-3"/>
        </w:rPr>
        <w:t xml:space="preserve">еферентними </w:t>
      </w:r>
      <w:r>
        <w:t>шляхами з іншими відділами</w:t>
      </w:r>
      <w:r>
        <w:tab/>
        <w:t>центральної</w:t>
      </w:r>
    </w:p>
    <w:p w:rsidR="00B65FA9" w:rsidRDefault="004F7AEF">
      <w:pPr>
        <w:tabs>
          <w:tab w:val="left" w:pos="4156"/>
        </w:tabs>
        <w:ind w:left="1072" w:right="7345"/>
        <w:jc w:val="both"/>
        <w:rPr>
          <w:sz w:val="28"/>
        </w:rPr>
      </w:pPr>
      <w:r>
        <w:rPr>
          <w:spacing w:val="-7"/>
          <w:sz w:val="28"/>
        </w:rPr>
        <w:t xml:space="preserve">нервової системи. </w:t>
      </w:r>
      <w:r>
        <w:rPr>
          <w:sz w:val="28"/>
        </w:rPr>
        <w:t xml:space="preserve">До </w:t>
      </w:r>
      <w:r>
        <w:rPr>
          <w:spacing w:val="-6"/>
          <w:sz w:val="28"/>
        </w:rPr>
        <w:t xml:space="preserve">нього </w:t>
      </w:r>
      <w:r>
        <w:rPr>
          <w:spacing w:val="-7"/>
          <w:sz w:val="28"/>
        </w:rPr>
        <w:t xml:space="preserve">йдуть імпульси від </w:t>
      </w:r>
      <w:r>
        <w:rPr>
          <w:i/>
          <w:color w:val="000080"/>
          <w:spacing w:val="-8"/>
          <w:sz w:val="28"/>
        </w:rPr>
        <w:t xml:space="preserve">спинного </w:t>
      </w:r>
      <w:r>
        <w:rPr>
          <w:i/>
          <w:color w:val="000080"/>
          <w:sz w:val="28"/>
        </w:rPr>
        <w:t>й довгастого мозку, з чотиригорбикового тіла</w:t>
      </w:r>
      <w:r>
        <w:rPr>
          <w:sz w:val="28"/>
        </w:rPr>
        <w:t xml:space="preserve">. Мозочок </w:t>
      </w:r>
      <w:r>
        <w:rPr>
          <w:spacing w:val="16"/>
          <w:sz w:val="28"/>
        </w:rPr>
        <w:t xml:space="preserve">дістає </w:t>
      </w:r>
      <w:r>
        <w:rPr>
          <w:spacing w:val="-6"/>
          <w:sz w:val="28"/>
        </w:rPr>
        <w:t xml:space="preserve">аферентні </w:t>
      </w:r>
      <w:r>
        <w:rPr>
          <w:spacing w:val="-5"/>
          <w:sz w:val="28"/>
        </w:rPr>
        <w:t xml:space="preserve">імпульси </w:t>
      </w:r>
      <w:r>
        <w:rPr>
          <w:spacing w:val="-3"/>
          <w:sz w:val="28"/>
        </w:rPr>
        <w:t xml:space="preserve">по </w:t>
      </w:r>
      <w:r>
        <w:rPr>
          <w:spacing w:val="-5"/>
          <w:sz w:val="28"/>
        </w:rPr>
        <w:t xml:space="preserve">каналах </w:t>
      </w:r>
      <w:r>
        <w:rPr>
          <w:spacing w:val="-6"/>
          <w:sz w:val="28"/>
        </w:rPr>
        <w:t xml:space="preserve">зворотного </w:t>
      </w:r>
      <w:r>
        <w:rPr>
          <w:spacing w:val="-4"/>
          <w:sz w:val="28"/>
        </w:rPr>
        <w:t xml:space="preserve">зв’язку </w:t>
      </w:r>
      <w:r>
        <w:rPr>
          <w:sz w:val="28"/>
        </w:rPr>
        <w:t xml:space="preserve">від </w:t>
      </w:r>
      <w:r>
        <w:rPr>
          <w:spacing w:val="-3"/>
          <w:sz w:val="28"/>
        </w:rPr>
        <w:t xml:space="preserve">усіх </w:t>
      </w:r>
      <w:r>
        <w:rPr>
          <w:sz w:val="28"/>
        </w:rPr>
        <w:t>рецепторів,</w:t>
      </w:r>
      <w:r>
        <w:rPr>
          <w:sz w:val="28"/>
        </w:rPr>
        <w:tab/>
      </w:r>
      <w:r>
        <w:rPr>
          <w:spacing w:val="-6"/>
          <w:sz w:val="28"/>
        </w:rPr>
        <w:t>які</w:t>
      </w:r>
    </w:p>
    <w:p w:rsidR="00B65FA9" w:rsidRDefault="004F7AEF">
      <w:pPr>
        <w:pStyle w:val="a3"/>
        <w:ind w:right="7351"/>
      </w:pPr>
      <w:r>
        <w:t xml:space="preserve">подразнюються під час руху тіла. До нього приходять імпульси від </w:t>
      </w:r>
      <w:r>
        <w:rPr>
          <w:spacing w:val="-4"/>
        </w:rPr>
        <w:t xml:space="preserve">зорових, </w:t>
      </w:r>
      <w:r>
        <w:t xml:space="preserve">слухових       і    </w:t>
      </w:r>
      <w:r>
        <w:rPr>
          <w:spacing w:val="57"/>
        </w:rPr>
        <w:t xml:space="preserve"> </w:t>
      </w:r>
      <w:r>
        <w:rPr>
          <w:spacing w:val="-3"/>
        </w:rPr>
        <w:t>тактильних</w:t>
      </w:r>
    </w:p>
    <w:p w:rsidR="00B65FA9" w:rsidRDefault="00B65FA9">
      <w:pPr>
        <w:sectPr w:rsidR="00B65FA9">
          <w:pgSz w:w="11910" w:h="16840"/>
          <w:pgMar w:top="340" w:right="0" w:bottom="960" w:left="60" w:header="0" w:footer="770" w:gutter="0"/>
          <w:cols w:space="720"/>
        </w:sectPr>
      </w:pPr>
    </w:p>
    <w:p w:rsidR="00B65FA9" w:rsidRDefault="004F7AEF">
      <w:pPr>
        <w:pStyle w:val="a3"/>
        <w:tabs>
          <w:tab w:val="left" w:pos="2980"/>
          <w:tab w:val="left" w:pos="3364"/>
          <w:tab w:val="left" w:pos="3903"/>
        </w:tabs>
        <w:spacing w:line="242" w:lineRule="auto"/>
        <w:jc w:val="left"/>
      </w:pPr>
      <w:r>
        <w:rPr>
          <w:spacing w:val="-3"/>
        </w:rPr>
        <w:t>рецепторів.</w:t>
      </w:r>
      <w:r>
        <w:rPr>
          <w:spacing w:val="-3"/>
        </w:rPr>
        <w:tab/>
      </w:r>
      <w:r>
        <w:rPr>
          <w:spacing w:val="-3"/>
        </w:rPr>
        <w:tab/>
      </w:r>
      <w:r>
        <w:rPr>
          <w:spacing w:val="-4"/>
        </w:rPr>
        <w:t xml:space="preserve">Дістаючи </w:t>
      </w:r>
      <w:r>
        <w:rPr>
          <w:spacing w:val="-3"/>
        </w:rPr>
        <w:t>інформацію</w:t>
      </w:r>
      <w:r>
        <w:rPr>
          <w:spacing w:val="-3"/>
        </w:rPr>
        <w:tab/>
      </w:r>
      <w:r>
        <w:t>про</w:t>
      </w:r>
      <w:r>
        <w:tab/>
      </w:r>
      <w:r>
        <w:rPr>
          <w:spacing w:val="-3"/>
        </w:rPr>
        <w:t>стан,</w:t>
      </w:r>
    </w:p>
    <w:p w:rsidR="00B65FA9" w:rsidRDefault="004F7AEF">
      <w:pPr>
        <w:spacing w:line="252" w:lineRule="exact"/>
        <w:ind w:left="746"/>
        <w:rPr>
          <w:b/>
          <w:sz w:val="24"/>
        </w:rPr>
      </w:pPr>
      <w:r>
        <w:br w:type="column"/>
      </w:r>
      <w:r>
        <w:rPr>
          <w:b/>
          <w:sz w:val="24"/>
        </w:rPr>
        <w:t>Рис. Рух собаки з видаленим мозочком</w:t>
      </w:r>
    </w:p>
    <w:p w:rsidR="00B65FA9" w:rsidRDefault="00B65FA9">
      <w:pPr>
        <w:spacing w:line="252" w:lineRule="exact"/>
        <w:rPr>
          <w:sz w:val="24"/>
        </w:rPr>
        <w:sectPr w:rsidR="00B65FA9">
          <w:type w:val="continuous"/>
          <w:pgSz w:w="11910" w:h="16840"/>
          <w:pgMar w:top="340" w:right="0" w:bottom="940" w:left="60" w:header="720" w:footer="720" w:gutter="0"/>
          <w:cols w:num="2" w:space="720" w:equalWidth="0">
            <w:col w:w="4495" w:space="40"/>
            <w:col w:w="7315"/>
          </w:cols>
        </w:sectPr>
      </w:pPr>
    </w:p>
    <w:p w:rsidR="00B65FA9" w:rsidRDefault="004F7AEF">
      <w:pPr>
        <w:pStyle w:val="a3"/>
        <w:ind w:right="1226"/>
      </w:pPr>
      <w:r>
        <w:rPr>
          <w:spacing w:val="4"/>
        </w:rPr>
        <w:t xml:space="preserve">рухового </w:t>
      </w:r>
      <w:r>
        <w:rPr>
          <w:spacing w:val="3"/>
        </w:rPr>
        <w:t xml:space="preserve">апарату, </w:t>
      </w:r>
      <w:r>
        <w:rPr>
          <w:spacing w:val="4"/>
        </w:rPr>
        <w:t xml:space="preserve">мозочок </w:t>
      </w:r>
      <w:r>
        <w:rPr>
          <w:spacing w:val="3"/>
        </w:rPr>
        <w:t xml:space="preserve">впливає </w:t>
      </w:r>
      <w:r>
        <w:rPr>
          <w:spacing w:val="2"/>
        </w:rPr>
        <w:t xml:space="preserve">на </w:t>
      </w:r>
      <w:r>
        <w:rPr>
          <w:spacing w:val="4"/>
        </w:rPr>
        <w:t xml:space="preserve">червоне </w:t>
      </w:r>
      <w:r>
        <w:rPr>
          <w:spacing w:val="3"/>
        </w:rPr>
        <w:t xml:space="preserve">ядро  </w:t>
      </w:r>
      <w:r>
        <w:t xml:space="preserve">й  </w:t>
      </w:r>
      <w:r>
        <w:rPr>
          <w:spacing w:val="-3"/>
        </w:rPr>
        <w:t xml:space="preserve">ретикулярну </w:t>
      </w:r>
      <w:r>
        <w:rPr>
          <w:spacing w:val="-4"/>
        </w:rPr>
        <w:t xml:space="preserve">формацію, </w:t>
      </w:r>
      <w:r>
        <w:t xml:space="preserve">які </w:t>
      </w:r>
      <w:r>
        <w:rPr>
          <w:spacing w:val="-3"/>
        </w:rPr>
        <w:t xml:space="preserve">безпосередньо </w:t>
      </w:r>
      <w:r>
        <w:rPr>
          <w:spacing w:val="-4"/>
        </w:rPr>
        <w:t xml:space="preserve">регулюють </w:t>
      </w:r>
      <w:r>
        <w:rPr>
          <w:spacing w:val="-3"/>
        </w:rPr>
        <w:t xml:space="preserve">м’язовий </w:t>
      </w:r>
      <w:r>
        <w:rPr>
          <w:spacing w:val="-4"/>
        </w:rPr>
        <w:t xml:space="preserve">тонус. Мозочок </w:t>
      </w:r>
      <w:r>
        <w:rPr>
          <w:spacing w:val="-3"/>
        </w:rPr>
        <w:t xml:space="preserve">через таламус зв’язаний </w:t>
      </w:r>
      <w:r>
        <w:t xml:space="preserve">з </w:t>
      </w:r>
      <w:r>
        <w:rPr>
          <w:spacing w:val="-4"/>
        </w:rPr>
        <w:t xml:space="preserve">корою великих </w:t>
      </w:r>
      <w:r>
        <w:t xml:space="preserve">півкуль і регулює стан активності </w:t>
      </w:r>
      <w:r>
        <w:rPr>
          <w:i/>
          <w:color w:val="000080"/>
        </w:rPr>
        <w:t xml:space="preserve">рухових </w:t>
      </w:r>
      <w:r>
        <w:rPr>
          <w:i/>
          <w:color w:val="000080"/>
          <w:spacing w:val="26"/>
        </w:rPr>
        <w:t xml:space="preserve">центрів </w:t>
      </w:r>
      <w:r>
        <w:rPr>
          <w:i/>
          <w:color w:val="000080"/>
        </w:rPr>
        <w:t>кори</w:t>
      </w:r>
      <w:r>
        <w:t xml:space="preserve">. Але на функцію мозочка впливає й кора великих </w:t>
      </w:r>
      <w:r>
        <w:rPr>
          <w:spacing w:val="2"/>
        </w:rPr>
        <w:t xml:space="preserve">півкуль. Мозочок </w:t>
      </w:r>
      <w:r>
        <w:rPr>
          <w:spacing w:val="4"/>
        </w:rPr>
        <w:t xml:space="preserve">бере </w:t>
      </w:r>
      <w:r>
        <w:rPr>
          <w:spacing w:val="2"/>
        </w:rPr>
        <w:t xml:space="preserve">участь </w:t>
      </w:r>
      <w:r>
        <w:t xml:space="preserve">у </w:t>
      </w:r>
      <w:r>
        <w:rPr>
          <w:spacing w:val="2"/>
        </w:rPr>
        <w:t xml:space="preserve">регуляції </w:t>
      </w:r>
      <w:r>
        <w:t xml:space="preserve">довільних </w:t>
      </w:r>
      <w:r>
        <w:rPr>
          <w:spacing w:val="-3"/>
        </w:rPr>
        <w:t xml:space="preserve">рухів, </w:t>
      </w:r>
      <w:r>
        <w:t xml:space="preserve">здійснюваних </w:t>
      </w:r>
      <w:r>
        <w:rPr>
          <w:spacing w:val="-3"/>
        </w:rPr>
        <w:t xml:space="preserve">під </w:t>
      </w:r>
      <w:r>
        <w:t xml:space="preserve">впливом кори. Він виступає в ролі помічника кори під час виконання складнокоординованих рухових актів. Після видалення мозочка у тварини спостерігаються: </w:t>
      </w:r>
      <w:r>
        <w:rPr>
          <w:i/>
          <w:color w:val="000080"/>
        </w:rPr>
        <w:t xml:space="preserve">атонія (дистонія ) </w:t>
      </w:r>
      <w:r>
        <w:t xml:space="preserve">— ослаблення тонусу м’язів; </w:t>
      </w:r>
      <w:r>
        <w:rPr>
          <w:i/>
          <w:color w:val="000080"/>
        </w:rPr>
        <w:t xml:space="preserve">атаксія </w:t>
      </w:r>
      <w:r>
        <w:t xml:space="preserve">— </w:t>
      </w:r>
      <w:r>
        <w:rPr>
          <w:spacing w:val="-3"/>
        </w:rPr>
        <w:t xml:space="preserve">порушення </w:t>
      </w:r>
      <w:r>
        <w:t xml:space="preserve">координації </w:t>
      </w:r>
      <w:r>
        <w:rPr>
          <w:spacing w:val="-2"/>
        </w:rPr>
        <w:t xml:space="preserve">рухів, </w:t>
      </w:r>
      <w:r>
        <w:rPr>
          <w:spacing w:val="17"/>
        </w:rPr>
        <w:t xml:space="preserve">поява </w:t>
      </w:r>
      <w:r>
        <w:rPr>
          <w:spacing w:val="8"/>
        </w:rPr>
        <w:t xml:space="preserve">зайвих </w:t>
      </w:r>
      <w:r>
        <w:t xml:space="preserve">і </w:t>
      </w:r>
      <w:r>
        <w:rPr>
          <w:spacing w:val="-8"/>
        </w:rPr>
        <w:t xml:space="preserve">нерозмірених </w:t>
      </w:r>
      <w:r>
        <w:rPr>
          <w:spacing w:val="-7"/>
        </w:rPr>
        <w:t xml:space="preserve">рухів; </w:t>
      </w:r>
      <w:r>
        <w:rPr>
          <w:i/>
          <w:color w:val="000080"/>
          <w:spacing w:val="-8"/>
        </w:rPr>
        <w:t>астазія</w:t>
      </w:r>
      <w:r>
        <w:rPr>
          <w:spacing w:val="-8"/>
        </w:rPr>
        <w:t xml:space="preserve">— тварина </w:t>
      </w:r>
      <w:r>
        <w:rPr>
          <w:spacing w:val="-3"/>
        </w:rPr>
        <w:t xml:space="preserve">не </w:t>
      </w:r>
      <w:r>
        <w:rPr>
          <w:spacing w:val="-5"/>
        </w:rPr>
        <w:t xml:space="preserve">може </w:t>
      </w:r>
      <w:r>
        <w:rPr>
          <w:spacing w:val="5"/>
        </w:rPr>
        <w:t xml:space="preserve">стояти </w:t>
      </w:r>
      <w:r>
        <w:rPr>
          <w:spacing w:val="-6"/>
        </w:rPr>
        <w:t xml:space="preserve">спокійно, </w:t>
      </w:r>
      <w:r>
        <w:rPr>
          <w:spacing w:val="-5"/>
        </w:rPr>
        <w:t xml:space="preserve">безперервно хитається </w:t>
      </w:r>
      <w:r>
        <w:t xml:space="preserve">й </w:t>
      </w:r>
      <w:r>
        <w:rPr>
          <w:spacing w:val="-5"/>
        </w:rPr>
        <w:t xml:space="preserve">хитає </w:t>
      </w:r>
      <w:r>
        <w:rPr>
          <w:spacing w:val="-6"/>
        </w:rPr>
        <w:t xml:space="preserve">головою </w:t>
      </w:r>
      <w:r>
        <w:t xml:space="preserve">в </w:t>
      </w:r>
      <w:r>
        <w:rPr>
          <w:spacing w:val="-9"/>
        </w:rPr>
        <w:t xml:space="preserve">різних напрямках; </w:t>
      </w:r>
      <w:r>
        <w:rPr>
          <w:i/>
          <w:color w:val="000080"/>
          <w:spacing w:val="-9"/>
        </w:rPr>
        <w:t xml:space="preserve">астенія </w:t>
      </w:r>
      <w:r>
        <w:t xml:space="preserve">— </w:t>
      </w:r>
      <w:r>
        <w:rPr>
          <w:spacing w:val="-8"/>
        </w:rPr>
        <w:t xml:space="preserve">значний </w:t>
      </w:r>
      <w:r>
        <w:rPr>
          <w:spacing w:val="-9"/>
        </w:rPr>
        <w:t xml:space="preserve">занепад  </w:t>
      </w:r>
      <w:r>
        <w:rPr>
          <w:spacing w:val="-8"/>
        </w:rPr>
        <w:t xml:space="preserve">сил, швидка  </w:t>
      </w:r>
      <w:r>
        <w:rPr>
          <w:spacing w:val="-6"/>
        </w:rPr>
        <w:t xml:space="preserve">стомлюваність  </w:t>
      </w:r>
      <w:r>
        <w:rPr>
          <w:spacing w:val="-4"/>
        </w:rPr>
        <w:t xml:space="preserve">під   </w:t>
      </w:r>
      <w:r>
        <w:rPr>
          <w:spacing w:val="-5"/>
        </w:rPr>
        <w:t xml:space="preserve">час,  </w:t>
      </w:r>
      <w:r>
        <w:rPr>
          <w:spacing w:val="-6"/>
        </w:rPr>
        <w:t xml:space="preserve">рухів.  </w:t>
      </w:r>
      <w:r>
        <w:rPr>
          <w:spacing w:val="-4"/>
        </w:rPr>
        <w:t xml:space="preserve">Кора   </w:t>
      </w:r>
      <w:r>
        <w:rPr>
          <w:spacing w:val="-5"/>
        </w:rPr>
        <w:t xml:space="preserve">великих </w:t>
      </w:r>
      <w:r>
        <w:rPr>
          <w:spacing w:val="23"/>
        </w:rPr>
        <w:t xml:space="preserve">півк </w:t>
      </w:r>
      <w:r>
        <w:rPr>
          <w:spacing w:val="13"/>
        </w:rPr>
        <w:t xml:space="preserve">ул </w:t>
      </w:r>
      <w:r>
        <w:t xml:space="preserve">ь , </w:t>
      </w:r>
      <w:r>
        <w:rPr>
          <w:spacing w:val="-3"/>
        </w:rPr>
        <w:t xml:space="preserve">через </w:t>
      </w:r>
      <w:r>
        <w:t xml:space="preserve">якийсь час </w:t>
      </w:r>
      <w:r>
        <w:rPr>
          <w:spacing w:val="-3"/>
        </w:rPr>
        <w:t xml:space="preserve">компенсує </w:t>
      </w:r>
      <w:r>
        <w:t xml:space="preserve">ці порушення. Крім регуляції рухових функцій, мозочок впливає на вегетативну </w:t>
      </w:r>
      <w:r>
        <w:rPr>
          <w:spacing w:val="-4"/>
        </w:rPr>
        <w:t>нервову</w:t>
      </w:r>
      <w:r>
        <w:t xml:space="preserve"> </w:t>
      </w:r>
      <w:r>
        <w:rPr>
          <w:spacing w:val="-5"/>
        </w:rPr>
        <w:t>систему.</w:t>
      </w:r>
    </w:p>
    <w:p w:rsidR="00B65FA9" w:rsidRDefault="004F7AEF">
      <w:pPr>
        <w:spacing w:line="321" w:lineRule="exact"/>
        <w:ind w:left="1780"/>
        <w:jc w:val="both"/>
        <w:rPr>
          <w:sz w:val="28"/>
        </w:rPr>
      </w:pPr>
      <w:r>
        <w:rPr>
          <w:b/>
          <w:i/>
          <w:color w:val="000080"/>
          <w:sz w:val="28"/>
        </w:rPr>
        <w:t xml:space="preserve">Проміжний мозок </w:t>
      </w:r>
      <w:r>
        <w:rPr>
          <w:color w:val="000080"/>
          <w:sz w:val="28"/>
        </w:rPr>
        <w:t xml:space="preserve">складається </w:t>
      </w:r>
      <w:r>
        <w:rPr>
          <w:sz w:val="28"/>
        </w:rPr>
        <w:t>з таламуса, гіпоталамуса й епіталамуса.</w:t>
      </w:r>
    </w:p>
    <w:p w:rsidR="00B65FA9" w:rsidRDefault="004F7AEF">
      <w:pPr>
        <w:pStyle w:val="a3"/>
        <w:ind w:right="1258" w:firstLine="708"/>
      </w:pPr>
      <w:r>
        <w:rPr>
          <w:b/>
          <w:i/>
          <w:color w:val="000080"/>
        </w:rPr>
        <w:t xml:space="preserve">Таламус </w:t>
      </w:r>
      <w:r>
        <w:t>(зорові горби)– це скупчення близько 40 ядер, що утворюють стінки третього шлуночка мозку. Таламус зв’язаний з усіма відділами головного й спинного мозку різними нервовими шляхами.</w:t>
      </w:r>
    </w:p>
    <w:p w:rsidR="00B65FA9" w:rsidRDefault="004F7AEF">
      <w:pPr>
        <w:pStyle w:val="a3"/>
        <w:ind w:right="1251" w:firstLine="708"/>
      </w:pPr>
      <w:r>
        <w:t>До ядер таламуса надходить інформація від різних рецепторів: дотикових, температурних, больових, смакових та ін. за винятком нюхових.</w:t>
      </w:r>
    </w:p>
    <w:p w:rsidR="00B65FA9" w:rsidRDefault="004F7AEF">
      <w:pPr>
        <w:pStyle w:val="a3"/>
        <w:ind w:right="1240" w:firstLine="708"/>
      </w:pPr>
      <w:r>
        <w:t>У зорових горбах містяться підкіркові центри всіх аферентних шляхів, що йдуть у кору великих півкуль. Одне з ядер зорових горбів рухове. Воно являє собою проміжний центр для провідних шляхів з кори півкуль у підкіркові ядра та спинний мозок. До зорових горбів підходять від зорового перехрестя зорові канали. У таламусі відбувається початковий аналіз і синтез аферентних імпульсів.</w:t>
      </w:r>
    </w:p>
    <w:p w:rsidR="00B65FA9" w:rsidRDefault="004F7AEF">
      <w:pPr>
        <w:spacing w:line="321" w:lineRule="exact"/>
        <w:ind w:right="1238"/>
        <w:jc w:val="right"/>
        <w:rPr>
          <w:i/>
          <w:sz w:val="28"/>
        </w:rPr>
      </w:pPr>
      <w:r>
        <w:rPr>
          <w:b/>
          <w:i/>
          <w:color w:val="000080"/>
          <w:spacing w:val="10"/>
          <w:sz w:val="28"/>
        </w:rPr>
        <w:t xml:space="preserve">Гіпоталамус </w:t>
      </w:r>
      <w:r>
        <w:rPr>
          <w:i/>
          <w:spacing w:val="9"/>
          <w:sz w:val="28"/>
        </w:rPr>
        <w:t xml:space="preserve">(підгорбова </w:t>
      </w:r>
      <w:r>
        <w:rPr>
          <w:i/>
          <w:spacing w:val="11"/>
          <w:sz w:val="28"/>
        </w:rPr>
        <w:t xml:space="preserve">частина </w:t>
      </w:r>
      <w:r>
        <w:rPr>
          <w:i/>
          <w:spacing w:val="9"/>
          <w:sz w:val="28"/>
        </w:rPr>
        <w:t xml:space="preserve">проміжного  </w:t>
      </w:r>
      <w:r>
        <w:rPr>
          <w:i/>
          <w:spacing w:val="-4"/>
          <w:sz w:val="28"/>
        </w:rPr>
        <w:t xml:space="preserve">мозку </w:t>
      </w:r>
      <w:r>
        <w:rPr>
          <w:i/>
          <w:sz w:val="28"/>
        </w:rPr>
        <w:t>—</w:t>
      </w:r>
      <w:r>
        <w:rPr>
          <w:i/>
          <w:spacing w:val="36"/>
          <w:sz w:val="28"/>
        </w:rPr>
        <w:t xml:space="preserve"> </w:t>
      </w:r>
      <w:r>
        <w:rPr>
          <w:i/>
          <w:spacing w:val="-3"/>
          <w:sz w:val="28"/>
        </w:rPr>
        <w:t>підпагорб’я)</w:t>
      </w:r>
    </w:p>
    <w:p w:rsidR="00B65FA9" w:rsidRDefault="004F7AEF">
      <w:pPr>
        <w:pStyle w:val="a3"/>
        <w:tabs>
          <w:tab w:val="left" w:pos="1619"/>
          <w:tab w:val="left" w:pos="2195"/>
          <w:tab w:val="left" w:pos="3526"/>
          <w:tab w:val="left" w:pos="4710"/>
          <w:tab w:val="left" w:pos="6306"/>
          <w:tab w:val="left" w:pos="6633"/>
          <w:tab w:val="left" w:pos="7729"/>
          <w:tab w:val="left" w:pos="9000"/>
        </w:tabs>
        <w:spacing w:line="321" w:lineRule="exact"/>
        <w:ind w:left="0" w:right="1245"/>
        <w:jc w:val="right"/>
      </w:pPr>
      <w:r>
        <w:rPr>
          <w:spacing w:val="-4"/>
        </w:rPr>
        <w:t>розміщений</w:t>
      </w:r>
      <w:r>
        <w:rPr>
          <w:spacing w:val="-4"/>
        </w:rPr>
        <w:tab/>
      </w:r>
      <w:r>
        <w:rPr>
          <w:spacing w:val="-3"/>
        </w:rPr>
        <w:t>під</w:t>
      </w:r>
      <w:r>
        <w:rPr>
          <w:spacing w:val="-3"/>
        </w:rPr>
        <w:tab/>
        <w:t>зоровими</w:t>
      </w:r>
      <w:r>
        <w:rPr>
          <w:spacing w:val="-3"/>
        </w:rPr>
        <w:tab/>
        <w:t>горбами</w:t>
      </w:r>
      <w:r>
        <w:rPr>
          <w:spacing w:val="-3"/>
        </w:rPr>
        <w:tab/>
      </w:r>
      <w:r>
        <w:rPr>
          <w:spacing w:val="-4"/>
        </w:rPr>
        <w:t>складається</w:t>
      </w:r>
      <w:r>
        <w:rPr>
          <w:spacing w:val="-4"/>
        </w:rPr>
        <w:tab/>
      </w:r>
      <w:r>
        <w:t>з</w:t>
      </w:r>
      <w:r>
        <w:tab/>
      </w:r>
      <w:r>
        <w:rPr>
          <w:spacing w:val="-3"/>
        </w:rPr>
        <w:t>великої</w:t>
      </w:r>
      <w:r>
        <w:rPr>
          <w:spacing w:val="-3"/>
        </w:rPr>
        <w:tab/>
        <w:t>кількості</w:t>
      </w:r>
      <w:r>
        <w:rPr>
          <w:spacing w:val="-3"/>
        </w:rPr>
        <w:tab/>
        <w:t>ядер</w:t>
      </w:r>
    </w:p>
    <w:p w:rsidR="00B65FA9" w:rsidRDefault="00B65FA9">
      <w:pPr>
        <w:spacing w:line="321" w:lineRule="exact"/>
        <w:jc w:val="right"/>
        <w:sectPr w:rsidR="00B65FA9">
          <w:type w:val="continuous"/>
          <w:pgSz w:w="11910" w:h="16840"/>
          <w:pgMar w:top="340" w:right="0" w:bottom="940" w:left="60" w:header="720" w:footer="720" w:gutter="0"/>
          <w:cols w:space="720"/>
        </w:sectPr>
      </w:pPr>
    </w:p>
    <w:p w:rsidR="00B65FA9" w:rsidRDefault="004F7AEF">
      <w:pPr>
        <w:spacing w:before="62"/>
        <w:ind w:left="1072" w:right="1233"/>
        <w:jc w:val="both"/>
        <w:rPr>
          <w:sz w:val="28"/>
        </w:rPr>
      </w:pPr>
      <w:r>
        <w:rPr>
          <w:spacing w:val="-4"/>
          <w:sz w:val="28"/>
        </w:rPr>
        <w:t xml:space="preserve">(паравентрикулярних, супраоптичних, </w:t>
      </w:r>
      <w:r>
        <w:rPr>
          <w:spacing w:val="-3"/>
          <w:sz w:val="28"/>
        </w:rPr>
        <w:t xml:space="preserve">сірого </w:t>
      </w:r>
      <w:r>
        <w:rPr>
          <w:spacing w:val="-4"/>
          <w:sz w:val="28"/>
        </w:rPr>
        <w:t xml:space="preserve">горба, соскоподібного тіла  </w:t>
      </w:r>
      <w:r>
        <w:rPr>
          <w:sz w:val="28"/>
        </w:rPr>
        <w:t xml:space="preserve">та </w:t>
      </w:r>
      <w:r>
        <w:rPr>
          <w:spacing w:val="-4"/>
          <w:sz w:val="28"/>
        </w:rPr>
        <w:t xml:space="preserve">ін.). </w:t>
      </w:r>
      <w:r>
        <w:rPr>
          <w:sz w:val="28"/>
        </w:rPr>
        <w:t xml:space="preserve">У </w:t>
      </w:r>
      <w:r>
        <w:rPr>
          <w:spacing w:val="-4"/>
          <w:sz w:val="28"/>
        </w:rPr>
        <w:t xml:space="preserve">ссавців найбільш </w:t>
      </w:r>
      <w:r>
        <w:rPr>
          <w:spacing w:val="-3"/>
          <w:sz w:val="28"/>
        </w:rPr>
        <w:t xml:space="preserve">розвинений сірий </w:t>
      </w:r>
      <w:r>
        <w:rPr>
          <w:spacing w:val="-4"/>
          <w:sz w:val="28"/>
        </w:rPr>
        <w:t xml:space="preserve">горб. </w:t>
      </w:r>
      <w:r>
        <w:rPr>
          <w:spacing w:val="-3"/>
          <w:sz w:val="28"/>
        </w:rPr>
        <w:t xml:space="preserve">Він </w:t>
      </w:r>
      <w:r>
        <w:rPr>
          <w:sz w:val="28"/>
        </w:rPr>
        <w:t xml:space="preserve">зв’язаний з </w:t>
      </w:r>
      <w:r>
        <w:rPr>
          <w:spacing w:val="-3"/>
          <w:sz w:val="28"/>
        </w:rPr>
        <w:t xml:space="preserve">усіма </w:t>
      </w:r>
      <w:r>
        <w:rPr>
          <w:sz w:val="28"/>
        </w:rPr>
        <w:t xml:space="preserve">відділами </w:t>
      </w:r>
      <w:r>
        <w:rPr>
          <w:spacing w:val="-3"/>
          <w:sz w:val="28"/>
        </w:rPr>
        <w:t xml:space="preserve">центральної </w:t>
      </w:r>
      <w:r>
        <w:rPr>
          <w:spacing w:val="-4"/>
          <w:sz w:val="28"/>
        </w:rPr>
        <w:t xml:space="preserve">нервової </w:t>
      </w:r>
      <w:r>
        <w:rPr>
          <w:spacing w:val="-5"/>
          <w:sz w:val="28"/>
        </w:rPr>
        <w:t xml:space="preserve">системи. </w:t>
      </w:r>
      <w:r>
        <w:rPr>
          <w:sz w:val="28"/>
        </w:rPr>
        <w:t xml:space="preserve">У </w:t>
      </w:r>
      <w:r>
        <w:rPr>
          <w:spacing w:val="-5"/>
          <w:sz w:val="28"/>
        </w:rPr>
        <w:t xml:space="preserve">ньому містяться </w:t>
      </w:r>
      <w:r>
        <w:rPr>
          <w:spacing w:val="-4"/>
          <w:sz w:val="28"/>
        </w:rPr>
        <w:t xml:space="preserve">вищі центри </w:t>
      </w:r>
      <w:r>
        <w:rPr>
          <w:b/>
          <w:i/>
          <w:color w:val="000080"/>
          <w:spacing w:val="-3"/>
          <w:sz w:val="28"/>
        </w:rPr>
        <w:t>вегетативної нервової системи</w:t>
      </w:r>
      <w:r>
        <w:rPr>
          <w:spacing w:val="-3"/>
          <w:sz w:val="28"/>
        </w:rPr>
        <w:t xml:space="preserve">, центри, </w:t>
      </w:r>
      <w:r>
        <w:rPr>
          <w:sz w:val="28"/>
        </w:rPr>
        <w:t xml:space="preserve">які </w:t>
      </w:r>
      <w:r>
        <w:rPr>
          <w:spacing w:val="-3"/>
          <w:sz w:val="28"/>
        </w:rPr>
        <w:t xml:space="preserve">регулюють усі </w:t>
      </w:r>
      <w:r>
        <w:rPr>
          <w:spacing w:val="-4"/>
          <w:sz w:val="28"/>
        </w:rPr>
        <w:t xml:space="preserve">види </w:t>
      </w:r>
      <w:r>
        <w:rPr>
          <w:spacing w:val="-5"/>
          <w:sz w:val="28"/>
        </w:rPr>
        <w:t>обміну речовин</w:t>
      </w:r>
      <w:r>
        <w:rPr>
          <w:b/>
          <w:i/>
          <w:color w:val="000080"/>
          <w:spacing w:val="-5"/>
          <w:sz w:val="28"/>
        </w:rPr>
        <w:t xml:space="preserve">: білкового, ліпідного, </w:t>
      </w:r>
      <w:r>
        <w:rPr>
          <w:b/>
          <w:i/>
          <w:color w:val="000080"/>
          <w:spacing w:val="-6"/>
          <w:sz w:val="28"/>
        </w:rPr>
        <w:t xml:space="preserve">вуглеводного, </w:t>
      </w:r>
      <w:r>
        <w:rPr>
          <w:b/>
          <w:i/>
          <w:color w:val="000080"/>
          <w:spacing w:val="-5"/>
          <w:sz w:val="28"/>
        </w:rPr>
        <w:t>водно–сольового</w:t>
      </w:r>
      <w:r>
        <w:rPr>
          <w:spacing w:val="-5"/>
          <w:sz w:val="28"/>
        </w:rPr>
        <w:t xml:space="preserve">; </w:t>
      </w:r>
      <w:r>
        <w:rPr>
          <w:sz w:val="28"/>
        </w:rPr>
        <w:t xml:space="preserve">є </w:t>
      </w:r>
      <w:r>
        <w:rPr>
          <w:b/>
          <w:i/>
          <w:color w:val="000080"/>
          <w:spacing w:val="-4"/>
          <w:sz w:val="28"/>
        </w:rPr>
        <w:t xml:space="preserve">центр </w:t>
      </w:r>
      <w:r>
        <w:rPr>
          <w:b/>
          <w:i/>
          <w:color w:val="000080"/>
          <w:spacing w:val="-3"/>
          <w:sz w:val="28"/>
        </w:rPr>
        <w:t>теплорегуляції</w:t>
      </w:r>
      <w:r>
        <w:rPr>
          <w:spacing w:val="-3"/>
          <w:sz w:val="28"/>
        </w:rPr>
        <w:t xml:space="preserve">. </w:t>
      </w:r>
      <w:r>
        <w:rPr>
          <w:spacing w:val="-4"/>
          <w:sz w:val="28"/>
        </w:rPr>
        <w:t>Гіпоталамус</w:t>
      </w:r>
      <w:r>
        <w:rPr>
          <w:spacing w:val="62"/>
          <w:sz w:val="28"/>
        </w:rPr>
        <w:t xml:space="preserve"> </w:t>
      </w:r>
      <w:r>
        <w:rPr>
          <w:spacing w:val="-6"/>
          <w:sz w:val="28"/>
        </w:rPr>
        <w:t xml:space="preserve">тісно </w:t>
      </w:r>
      <w:r>
        <w:rPr>
          <w:spacing w:val="-7"/>
          <w:sz w:val="28"/>
        </w:rPr>
        <w:t xml:space="preserve">морфологічно </w:t>
      </w:r>
      <w:r>
        <w:rPr>
          <w:sz w:val="28"/>
        </w:rPr>
        <w:t xml:space="preserve">й </w:t>
      </w:r>
      <w:r>
        <w:rPr>
          <w:spacing w:val="-7"/>
          <w:sz w:val="28"/>
        </w:rPr>
        <w:t xml:space="preserve">функціонально зв’язаний </w:t>
      </w:r>
      <w:r>
        <w:rPr>
          <w:sz w:val="28"/>
        </w:rPr>
        <w:t xml:space="preserve">з гіпофізом, утворюючи </w:t>
      </w:r>
      <w:r>
        <w:rPr>
          <w:b/>
          <w:i/>
          <w:color w:val="000080"/>
          <w:sz w:val="28"/>
        </w:rPr>
        <w:t>гіпоталамо–гіпофізарну систему</w:t>
      </w:r>
      <w:r>
        <w:rPr>
          <w:sz w:val="28"/>
        </w:rPr>
        <w:t xml:space="preserve">. Між гіпоталамусом і передньою часткою гіпофіза є </w:t>
      </w:r>
      <w:r>
        <w:rPr>
          <w:spacing w:val="-3"/>
          <w:sz w:val="28"/>
        </w:rPr>
        <w:t xml:space="preserve">спільна </w:t>
      </w:r>
      <w:r>
        <w:rPr>
          <w:sz w:val="28"/>
        </w:rPr>
        <w:t xml:space="preserve">система </w:t>
      </w:r>
      <w:r>
        <w:rPr>
          <w:spacing w:val="-3"/>
          <w:sz w:val="28"/>
        </w:rPr>
        <w:t xml:space="preserve">кровообігу. </w:t>
      </w:r>
      <w:r>
        <w:rPr>
          <w:sz w:val="28"/>
        </w:rPr>
        <w:t xml:space="preserve">В ядрах </w:t>
      </w:r>
      <w:r>
        <w:rPr>
          <w:spacing w:val="-3"/>
          <w:sz w:val="28"/>
        </w:rPr>
        <w:t xml:space="preserve">гіпоталамуса </w:t>
      </w:r>
      <w:r>
        <w:rPr>
          <w:spacing w:val="-4"/>
          <w:sz w:val="28"/>
        </w:rPr>
        <w:t xml:space="preserve">утворюються </w:t>
      </w:r>
      <w:r>
        <w:rPr>
          <w:i/>
          <w:color w:val="000080"/>
          <w:spacing w:val="-4"/>
          <w:sz w:val="28"/>
        </w:rPr>
        <w:t>нейросекрети</w:t>
      </w:r>
      <w:r>
        <w:rPr>
          <w:spacing w:val="-4"/>
          <w:sz w:val="28"/>
        </w:rPr>
        <w:t xml:space="preserve">, які </w:t>
      </w:r>
      <w:r>
        <w:rPr>
          <w:spacing w:val="-3"/>
          <w:sz w:val="28"/>
        </w:rPr>
        <w:t xml:space="preserve">по </w:t>
      </w:r>
      <w:r>
        <w:rPr>
          <w:spacing w:val="-5"/>
          <w:sz w:val="28"/>
        </w:rPr>
        <w:t xml:space="preserve">аксонах нейросекреторних </w:t>
      </w:r>
      <w:r>
        <w:rPr>
          <w:sz w:val="28"/>
        </w:rPr>
        <w:t xml:space="preserve">клітин </w:t>
      </w:r>
      <w:r>
        <w:rPr>
          <w:spacing w:val="-3"/>
          <w:sz w:val="28"/>
        </w:rPr>
        <w:t xml:space="preserve">надходять </w:t>
      </w:r>
      <w:r>
        <w:rPr>
          <w:sz w:val="28"/>
        </w:rPr>
        <w:t xml:space="preserve">у </w:t>
      </w:r>
      <w:r>
        <w:rPr>
          <w:spacing w:val="-3"/>
          <w:sz w:val="28"/>
        </w:rPr>
        <w:t xml:space="preserve">кровоносні </w:t>
      </w:r>
      <w:r>
        <w:rPr>
          <w:spacing w:val="-2"/>
          <w:sz w:val="28"/>
        </w:rPr>
        <w:t xml:space="preserve">судини </w:t>
      </w:r>
      <w:r>
        <w:rPr>
          <w:sz w:val="28"/>
        </w:rPr>
        <w:t xml:space="preserve">й кров’ю приносяться в передню й середню частки гіпофіза. Гіпоталамус через гіпофіз впливає на функцію майже всіх </w:t>
      </w:r>
      <w:r>
        <w:rPr>
          <w:b/>
          <w:i/>
          <w:color w:val="000080"/>
          <w:sz w:val="28"/>
        </w:rPr>
        <w:t xml:space="preserve">залоз внутрішньої секреції. </w:t>
      </w:r>
      <w:r>
        <w:rPr>
          <w:sz w:val="28"/>
        </w:rPr>
        <w:t xml:space="preserve">Він </w:t>
      </w:r>
      <w:r>
        <w:rPr>
          <w:spacing w:val="-4"/>
          <w:sz w:val="28"/>
        </w:rPr>
        <w:t>бере</w:t>
      </w:r>
      <w:r>
        <w:rPr>
          <w:spacing w:val="62"/>
          <w:sz w:val="28"/>
        </w:rPr>
        <w:t xml:space="preserve"> </w:t>
      </w:r>
      <w:r>
        <w:rPr>
          <w:spacing w:val="-6"/>
          <w:sz w:val="28"/>
        </w:rPr>
        <w:t xml:space="preserve">участь </w:t>
      </w:r>
      <w:r>
        <w:rPr>
          <w:sz w:val="28"/>
        </w:rPr>
        <w:t xml:space="preserve">в </w:t>
      </w:r>
      <w:r>
        <w:rPr>
          <w:i/>
          <w:color w:val="000080"/>
          <w:spacing w:val="-5"/>
          <w:sz w:val="28"/>
        </w:rPr>
        <w:t xml:space="preserve">емоційних </w:t>
      </w:r>
      <w:r>
        <w:rPr>
          <w:i/>
          <w:color w:val="000080"/>
          <w:sz w:val="28"/>
        </w:rPr>
        <w:t xml:space="preserve">і </w:t>
      </w:r>
      <w:r>
        <w:rPr>
          <w:i/>
          <w:color w:val="000080"/>
          <w:spacing w:val="-4"/>
          <w:sz w:val="28"/>
        </w:rPr>
        <w:t xml:space="preserve">поведінкових </w:t>
      </w:r>
      <w:r>
        <w:rPr>
          <w:i/>
          <w:color w:val="000080"/>
          <w:sz w:val="28"/>
        </w:rPr>
        <w:t xml:space="preserve">реакціях </w:t>
      </w:r>
      <w:r>
        <w:rPr>
          <w:spacing w:val="-3"/>
          <w:sz w:val="28"/>
        </w:rPr>
        <w:t xml:space="preserve">тварин. Різноманітні функції </w:t>
      </w:r>
      <w:r>
        <w:rPr>
          <w:spacing w:val="5"/>
          <w:sz w:val="28"/>
        </w:rPr>
        <w:t xml:space="preserve">гіпоталамуса </w:t>
      </w:r>
      <w:r>
        <w:rPr>
          <w:spacing w:val="7"/>
          <w:sz w:val="28"/>
        </w:rPr>
        <w:t xml:space="preserve">регулює кора великих півкуль </w:t>
      </w:r>
      <w:r>
        <w:rPr>
          <w:spacing w:val="8"/>
          <w:sz w:val="28"/>
        </w:rPr>
        <w:t xml:space="preserve">головного </w:t>
      </w:r>
      <w:r>
        <w:rPr>
          <w:spacing w:val="-8"/>
          <w:sz w:val="28"/>
        </w:rPr>
        <w:t>мозку.</w:t>
      </w:r>
    </w:p>
    <w:p w:rsidR="00B65FA9" w:rsidRDefault="004F7AEF">
      <w:pPr>
        <w:pStyle w:val="a3"/>
        <w:ind w:right="1267" w:firstLine="708"/>
      </w:pPr>
      <w:r>
        <w:rPr>
          <w:b/>
          <w:i/>
          <w:color w:val="000080"/>
        </w:rPr>
        <w:t>Епіталаму</w:t>
      </w:r>
      <w:r>
        <w:t>с – складається з епіфіза з вуздечкою та її ядрами і судинної покришки третього шлуночка. Епіфіз є залозою внутрішньої секреції в ньому знаходиться нюховий центр.</w:t>
      </w:r>
    </w:p>
    <w:p w:rsidR="00B65FA9" w:rsidRDefault="004F7AEF">
      <w:pPr>
        <w:pStyle w:val="a3"/>
        <w:ind w:right="1229" w:firstLine="708"/>
      </w:pPr>
      <w:r>
        <w:rPr>
          <w:b/>
          <w:i/>
          <w:color w:val="000080"/>
          <w:spacing w:val="27"/>
        </w:rPr>
        <w:t xml:space="preserve">Підкіркові </w:t>
      </w:r>
      <w:r>
        <w:rPr>
          <w:b/>
          <w:i/>
          <w:color w:val="000080"/>
          <w:spacing w:val="23"/>
        </w:rPr>
        <w:t xml:space="preserve">ядра </w:t>
      </w:r>
      <w:r>
        <w:rPr>
          <w:b/>
          <w:i/>
          <w:color w:val="000080"/>
          <w:spacing w:val="25"/>
        </w:rPr>
        <w:t xml:space="preserve">являють </w:t>
      </w:r>
      <w:r>
        <w:rPr>
          <w:spacing w:val="-5"/>
        </w:rPr>
        <w:t xml:space="preserve">собою </w:t>
      </w:r>
      <w:r>
        <w:rPr>
          <w:spacing w:val="-4"/>
        </w:rPr>
        <w:t xml:space="preserve">скупчення </w:t>
      </w:r>
      <w:r>
        <w:rPr>
          <w:spacing w:val="-5"/>
        </w:rPr>
        <w:t xml:space="preserve">клітин, </w:t>
      </w:r>
      <w:r>
        <w:rPr>
          <w:spacing w:val="-4"/>
        </w:rPr>
        <w:t xml:space="preserve">розміщених </w:t>
      </w:r>
      <w:r>
        <w:t xml:space="preserve">у </w:t>
      </w:r>
      <w:r>
        <w:rPr>
          <w:spacing w:val="-5"/>
        </w:rPr>
        <w:t xml:space="preserve">товщі </w:t>
      </w:r>
      <w:r>
        <w:rPr>
          <w:spacing w:val="-4"/>
        </w:rPr>
        <w:t xml:space="preserve">білої речовини великих півкуль </w:t>
      </w:r>
      <w:r>
        <w:t xml:space="preserve">та </w:t>
      </w:r>
      <w:r>
        <w:rPr>
          <w:spacing w:val="-4"/>
        </w:rPr>
        <w:t xml:space="preserve">зоровими </w:t>
      </w:r>
      <w:r>
        <w:rPr>
          <w:spacing w:val="-3"/>
        </w:rPr>
        <w:t xml:space="preserve">горбами головного мозку. </w:t>
      </w:r>
      <w:r>
        <w:t xml:space="preserve">До </w:t>
      </w:r>
      <w:r>
        <w:rPr>
          <w:spacing w:val="-3"/>
        </w:rPr>
        <w:t xml:space="preserve">них </w:t>
      </w:r>
      <w:r>
        <w:rPr>
          <w:spacing w:val="-4"/>
        </w:rPr>
        <w:t>відносять</w:t>
      </w:r>
      <w:r>
        <w:rPr>
          <w:spacing w:val="62"/>
        </w:rPr>
        <w:t xml:space="preserve"> </w:t>
      </w:r>
      <w:r>
        <w:rPr>
          <w:spacing w:val="-5"/>
        </w:rPr>
        <w:t xml:space="preserve">смугасте тіло, </w:t>
      </w:r>
      <w:r>
        <w:rPr>
          <w:spacing w:val="-4"/>
        </w:rPr>
        <w:t xml:space="preserve">бліде </w:t>
      </w:r>
      <w:r>
        <w:rPr>
          <w:spacing w:val="-3"/>
        </w:rPr>
        <w:t xml:space="preserve">ядро </w:t>
      </w:r>
      <w:r>
        <w:t xml:space="preserve">та </w:t>
      </w:r>
      <w:r>
        <w:rPr>
          <w:spacing w:val="-6"/>
        </w:rPr>
        <w:t xml:space="preserve">мигдалеподібне ядро. </w:t>
      </w:r>
      <w:r>
        <w:rPr>
          <w:spacing w:val="-3"/>
        </w:rPr>
        <w:t xml:space="preserve">За </w:t>
      </w:r>
      <w:r>
        <w:rPr>
          <w:spacing w:val="-5"/>
        </w:rPr>
        <w:t xml:space="preserve">своєю </w:t>
      </w:r>
      <w:r>
        <w:rPr>
          <w:spacing w:val="-6"/>
        </w:rPr>
        <w:t xml:space="preserve">функцією </w:t>
      </w:r>
      <w:r>
        <w:rPr>
          <w:b/>
          <w:i/>
          <w:color w:val="000080"/>
          <w:spacing w:val="-4"/>
        </w:rPr>
        <w:t xml:space="preserve">бліде ядро </w:t>
      </w:r>
      <w:r>
        <w:t xml:space="preserve">є </w:t>
      </w:r>
      <w:r>
        <w:rPr>
          <w:spacing w:val="-6"/>
        </w:rPr>
        <w:t xml:space="preserve">руховим </w:t>
      </w:r>
      <w:r>
        <w:rPr>
          <w:spacing w:val="-5"/>
        </w:rPr>
        <w:t xml:space="preserve">центром. </w:t>
      </w:r>
      <w:r>
        <w:rPr>
          <w:spacing w:val="-6"/>
        </w:rPr>
        <w:t xml:space="preserve">Аферентні </w:t>
      </w:r>
      <w:r>
        <w:rPr>
          <w:spacing w:val="-5"/>
        </w:rPr>
        <w:t xml:space="preserve">сигнали надходять </w:t>
      </w:r>
      <w:r>
        <w:t xml:space="preserve">до </w:t>
      </w:r>
      <w:r>
        <w:rPr>
          <w:spacing w:val="-4"/>
        </w:rPr>
        <w:t xml:space="preserve">блідого </w:t>
      </w:r>
      <w:r>
        <w:rPr>
          <w:spacing w:val="-3"/>
        </w:rPr>
        <w:t xml:space="preserve">ядра </w:t>
      </w:r>
      <w:r>
        <w:rPr>
          <w:spacing w:val="-5"/>
        </w:rPr>
        <w:t xml:space="preserve">від таламуса, </w:t>
      </w:r>
      <w:r>
        <w:rPr>
          <w:spacing w:val="-6"/>
        </w:rPr>
        <w:t xml:space="preserve">смугастого </w:t>
      </w:r>
      <w:r>
        <w:rPr>
          <w:spacing w:val="-5"/>
        </w:rPr>
        <w:t xml:space="preserve">тіла </w:t>
      </w:r>
      <w:r>
        <w:t xml:space="preserve">та </w:t>
      </w:r>
      <w:r>
        <w:rPr>
          <w:spacing w:val="-6"/>
        </w:rPr>
        <w:t xml:space="preserve">рухових </w:t>
      </w:r>
      <w:r>
        <w:rPr>
          <w:spacing w:val="-4"/>
        </w:rPr>
        <w:t xml:space="preserve">зон  </w:t>
      </w:r>
      <w:r>
        <w:rPr>
          <w:spacing w:val="-5"/>
        </w:rPr>
        <w:t xml:space="preserve">кори </w:t>
      </w:r>
      <w:r>
        <w:rPr>
          <w:spacing w:val="-6"/>
        </w:rPr>
        <w:t xml:space="preserve">великих півкуль. Еферентні </w:t>
      </w:r>
      <w:r>
        <w:t xml:space="preserve">ж </w:t>
      </w:r>
      <w:r>
        <w:rPr>
          <w:spacing w:val="-5"/>
        </w:rPr>
        <w:t xml:space="preserve">імпульси </w:t>
      </w:r>
      <w:r>
        <w:t xml:space="preserve">в </w:t>
      </w:r>
      <w:r>
        <w:rPr>
          <w:spacing w:val="-4"/>
        </w:rPr>
        <w:t xml:space="preserve">бліде </w:t>
      </w:r>
      <w:r>
        <w:rPr>
          <w:spacing w:val="-3"/>
        </w:rPr>
        <w:t xml:space="preserve">ядро </w:t>
      </w:r>
      <w:r>
        <w:rPr>
          <w:spacing w:val="-5"/>
        </w:rPr>
        <w:t xml:space="preserve">надсилає </w:t>
      </w:r>
      <w:r>
        <w:rPr>
          <w:spacing w:val="-6"/>
        </w:rPr>
        <w:t xml:space="preserve">руховим </w:t>
      </w:r>
      <w:r>
        <w:rPr>
          <w:spacing w:val="-5"/>
        </w:rPr>
        <w:t xml:space="preserve">центрам </w:t>
      </w:r>
      <w:r>
        <w:rPr>
          <w:spacing w:val="-6"/>
        </w:rPr>
        <w:t xml:space="preserve">середнього </w:t>
      </w:r>
      <w:r>
        <w:rPr>
          <w:spacing w:val="-5"/>
        </w:rPr>
        <w:t xml:space="preserve">довгастого </w:t>
      </w:r>
      <w:r>
        <w:t xml:space="preserve">та </w:t>
      </w:r>
      <w:r>
        <w:rPr>
          <w:spacing w:val="-6"/>
        </w:rPr>
        <w:t xml:space="preserve">спинного </w:t>
      </w:r>
      <w:r>
        <w:rPr>
          <w:spacing w:val="-4"/>
        </w:rPr>
        <w:t xml:space="preserve">мозку </w:t>
      </w:r>
      <w:r>
        <w:rPr>
          <w:spacing w:val="-5"/>
        </w:rPr>
        <w:t xml:space="preserve">регулюючи </w:t>
      </w:r>
      <w:r>
        <w:t xml:space="preserve">та </w:t>
      </w:r>
      <w:r>
        <w:rPr>
          <w:spacing w:val="-6"/>
        </w:rPr>
        <w:t xml:space="preserve">координуючи </w:t>
      </w:r>
      <w:r>
        <w:rPr>
          <w:spacing w:val="-3"/>
        </w:rPr>
        <w:t xml:space="preserve">їх </w:t>
      </w:r>
      <w:r>
        <w:rPr>
          <w:spacing w:val="-6"/>
        </w:rPr>
        <w:t xml:space="preserve">роботу. </w:t>
      </w:r>
      <w:r>
        <w:rPr>
          <w:spacing w:val="-5"/>
        </w:rPr>
        <w:t xml:space="preserve">Від блідого </w:t>
      </w:r>
      <w:r>
        <w:rPr>
          <w:spacing w:val="-3"/>
        </w:rPr>
        <w:t xml:space="preserve">ядра </w:t>
      </w:r>
      <w:r>
        <w:t xml:space="preserve">до </w:t>
      </w:r>
      <w:r>
        <w:rPr>
          <w:spacing w:val="-4"/>
        </w:rPr>
        <w:t xml:space="preserve">вище </w:t>
      </w:r>
      <w:r>
        <w:rPr>
          <w:spacing w:val="-6"/>
        </w:rPr>
        <w:t xml:space="preserve">розміщених структур </w:t>
      </w:r>
      <w:r>
        <w:rPr>
          <w:spacing w:val="-4"/>
        </w:rPr>
        <w:t xml:space="preserve">ЦНС </w:t>
      </w:r>
      <w:r>
        <w:rPr>
          <w:spacing w:val="-6"/>
        </w:rPr>
        <w:t xml:space="preserve">переважно </w:t>
      </w:r>
      <w:r>
        <w:rPr>
          <w:spacing w:val="-4"/>
        </w:rPr>
        <w:t xml:space="preserve">надходять </w:t>
      </w:r>
      <w:r>
        <w:rPr>
          <w:spacing w:val="-6"/>
        </w:rPr>
        <w:t xml:space="preserve">гальмівні </w:t>
      </w:r>
      <w:r>
        <w:rPr>
          <w:spacing w:val="-5"/>
        </w:rPr>
        <w:t xml:space="preserve">сигнали. </w:t>
      </w:r>
      <w:r>
        <w:rPr>
          <w:spacing w:val="-3"/>
        </w:rPr>
        <w:t xml:space="preserve">При </w:t>
      </w:r>
      <w:r>
        <w:rPr>
          <w:spacing w:val="-6"/>
        </w:rPr>
        <w:t xml:space="preserve">ушкодженні </w:t>
      </w:r>
      <w:r>
        <w:rPr>
          <w:spacing w:val="-5"/>
        </w:rPr>
        <w:t xml:space="preserve">його </w:t>
      </w:r>
      <w:r>
        <w:rPr>
          <w:spacing w:val="-4"/>
        </w:rPr>
        <w:t xml:space="preserve">різко </w:t>
      </w:r>
      <w:r>
        <w:rPr>
          <w:spacing w:val="-5"/>
        </w:rPr>
        <w:t xml:space="preserve">підвищується </w:t>
      </w:r>
      <w:r>
        <w:rPr>
          <w:spacing w:val="-6"/>
        </w:rPr>
        <w:t xml:space="preserve">тонус скелетної мускулатури </w:t>
      </w:r>
      <w:r>
        <w:t xml:space="preserve">їх– </w:t>
      </w:r>
      <w:r>
        <w:rPr>
          <w:spacing w:val="-6"/>
        </w:rPr>
        <w:t xml:space="preserve">гіпертонус, </w:t>
      </w:r>
      <w:r>
        <w:rPr>
          <w:spacing w:val="-4"/>
        </w:rPr>
        <w:t xml:space="preserve">тому </w:t>
      </w:r>
      <w:r>
        <w:t>що</w:t>
      </w:r>
      <w:r>
        <w:rPr>
          <w:spacing w:val="-51"/>
        </w:rPr>
        <w:t xml:space="preserve"> </w:t>
      </w:r>
      <w:r>
        <w:rPr>
          <w:spacing w:val="-5"/>
        </w:rPr>
        <w:t xml:space="preserve">червоне </w:t>
      </w:r>
      <w:r>
        <w:rPr>
          <w:spacing w:val="-3"/>
        </w:rPr>
        <w:t xml:space="preserve">ядро </w:t>
      </w:r>
      <w:r>
        <w:rPr>
          <w:spacing w:val="-5"/>
        </w:rPr>
        <w:t xml:space="preserve">звільняється </w:t>
      </w:r>
      <w:r>
        <w:rPr>
          <w:spacing w:val="-4"/>
        </w:rPr>
        <w:t xml:space="preserve">від </w:t>
      </w:r>
      <w:r>
        <w:rPr>
          <w:spacing w:val="-5"/>
        </w:rPr>
        <w:t xml:space="preserve">гальмівного впливу </w:t>
      </w:r>
      <w:r>
        <w:rPr>
          <w:spacing w:val="-6"/>
        </w:rPr>
        <w:t>блідого.</w:t>
      </w:r>
    </w:p>
    <w:p w:rsidR="00B65FA9" w:rsidRDefault="004F7AEF">
      <w:pPr>
        <w:pStyle w:val="a3"/>
        <w:spacing w:before="1"/>
        <w:ind w:right="1233" w:firstLine="708"/>
      </w:pPr>
      <w:r>
        <w:rPr>
          <w:b/>
          <w:i/>
          <w:color w:val="000080"/>
          <w:spacing w:val="-5"/>
        </w:rPr>
        <w:t xml:space="preserve">Смугасте </w:t>
      </w:r>
      <w:r>
        <w:rPr>
          <w:b/>
          <w:i/>
          <w:color w:val="000080"/>
          <w:spacing w:val="-3"/>
        </w:rPr>
        <w:t xml:space="preserve">тіло </w:t>
      </w:r>
      <w:r>
        <w:t xml:space="preserve">– </w:t>
      </w:r>
      <w:r>
        <w:rPr>
          <w:spacing w:val="-6"/>
        </w:rPr>
        <w:t xml:space="preserve">надходять нервові </w:t>
      </w:r>
      <w:r>
        <w:rPr>
          <w:spacing w:val="-5"/>
        </w:rPr>
        <w:t xml:space="preserve">імпульси </w:t>
      </w:r>
      <w:r>
        <w:rPr>
          <w:spacing w:val="-4"/>
        </w:rPr>
        <w:t xml:space="preserve">від </w:t>
      </w:r>
      <w:r>
        <w:rPr>
          <w:spacing w:val="-6"/>
        </w:rPr>
        <w:t xml:space="preserve">зорових </w:t>
      </w:r>
      <w:r>
        <w:rPr>
          <w:spacing w:val="-5"/>
        </w:rPr>
        <w:t xml:space="preserve">горбів, </w:t>
      </w:r>
      <w:r>
        <w:t xml:space="preserve">а </w:t>
      </w:r>
      <w:r>
        <w:rPr>
          <w:spacing w:val="-5"/>
        </w:rPr>
        <w:t xml:space="preserve">також </w:t>
      </w:r>
      <w:r>
        <w:rPr>
          <w:spacing w:val="-6"/>
        </w:rPr>
        <w:t xml:space="preserve">рухових </w:t>
      </w:r>
      <w:r>
        <w:rPr>
          <w:spacing w:val="-4"/>
        </w:rPr>
        <w:t xml:space="preserve">зон </w:t>
      </w:r>
      <w:r>
        <w:rPr>
          <w:spacing w:val="-5"/>
        </w:rPr>
        <w:t xml:space="preserve">кори великих півкуль. </w:t>
      </w:r>
      <w:r>
        <w:rPr>
          <w:spacing w:val="-6"/>
        </w:rPr>
        <w:t xml:space="preserve">Основною функцією </w:t>
      </w:r>
      <w:r>
        <w:rPr>
          <w:spacing w:val="-5"/>
        </w:rPr>
        <w:t xml:space="preserve">його </w:t>
      </w:r>
      <w:r>
        <w:t xml:space="preserve">є </w:t>
      </w:r>
      <w:r>
        <w:rPr>
          <w:spacing w:val="-5"/>
        </w:rPr>
        <w:t xml:space="preserve">контроль над діяльністю блідого ядра. Проявляє гальмівний вплив </w:t>
      </w:r>
      <w:r>
        <w:rPr>
          <w:spacing w:val="-3"/>
        </w:rPr>
        <w:t xml:space="preserve">на </w:t>
      </w:r>
      <w:r>
        <w:rPr>
          <w:spacing w:val="-6"/>
        </w:rPr>
        <w:t xml:space="preserve">нього. </w:t>
      </w:r>
      <w:r>
        <w:rPr>
          <w:spacing w:val="-4"/>
        </w:rPr>
        <w:t xml:space="preserve">При </w:t>
      </w:r>
      <w:r>
        <w:rPr>
          <w:spacing w:val="-6"/>
        </w:rPr>
        <w:t xml:space="preserve">враженні </w:t>
      </w:r>
      <w:r>
        <w:rPr>
          <w:spacing w:val="-5"/>
        </w:rPr>
        <w:t xml:space="preserve">смугастого тіла </w:t>
      </w:r>
      <w:r>
        <w:rPr>
          <w:spacing w:val="-6"/>
        </w:rPr>
        <w:t xml:space="preserve">спостерігається порушення </w:t>
      </w:r>
      <w:r>
        <w:rPr>
          <w:spacing w:val="-5"/>
        </w:rPr>
        <w:t xml:space="preserve">рухових </w:t>
      </w:r>
      <w:r>
        <w:rPr>
          <w:spacing w:val="-6"/>
        </w:rPr>
        <w:t xml:space="preserve">рефлексів, допоміжних рухів (гіперкінез) </w:t>
      </w:r>
      <w:r>
        <w:t xml:space="preserve">та </w:t>
      </w:r>
      <w:r>
        <w:rPr>
          <w:spacing w:val="-6"/>
        </w:rPr>
        <w:t xml:space="preserve">зниження </w:t>
      </w:r>
      <w:r>
        <w:rPr>
          <w:spacing w:val="-5"/>
        </w:rPr>
        <w:t xml:space="preserve">тонусу </w:t>
      </w:r>
      <w:r>
        <w:rPr>
          <w:spacing w:val="-4"/>
        </w:rPr>
        <w:t xml:space="preserve">м’язів </w:t>
      </w:r>
      <w:r>
        <w:rPr>
          <w:spacing w:val="-6"/>
        </w:rPr>
        <w:t>(гіпотонус).</w:t>
      </w:r>
    </w:p>
    <w:p w:rsidR="00B65FA9" w:rsidRDefault="004F7AEF">
      <w:pPr>
        <w:pStyle w:val="a3"/>
        <w:ind w:right="1229" w:firstLine="708"/>
      </w:pPr>
      <w:r>
        <w:rPr>
          <w:spacing w:val="-5"/>
        </w:rPr>
        <w:t xml:space="preserve">Смугасте </w:t>
      </w:r>
      <w:r>
        <w:rPr>
          <w:spacing w:val="-4"/>
        </w:rPr>
        <w:t>тіло</w:t>
      </w:r>
      <w:r>
        <w:rPr>
          <w:spacing w:val="62"/>
        </w:rPr>
        <w:t xml:space="preserve"> </w:t>
      </w:r>
      <w:r>
        <w:t xml:space="preserve">та </w:t>
      </w:r>
      <w:r>
        <w:rPr>
          <w:spacing w:val="-4"/>
        </w:rPr>
        <w:t>ядра</w:t>
      </w:r>
      <w:r>
        <w:rPr>
          <w:spacing w:val="62"/>
        </w:rPr>
        <w:t xml:space="preserve"> </w:t>
      </w:r>
      <w:r>
        <w:rPr>
          <w:spacing w:val="-6"/>
        </w:rPr>
        <w:t xml:space="preserve">проміжного </w:t>
      </w:r>
      <w:r>
        <w:rPr>
          <w:spacing w:val="-4"/>
        </w:rPr>
        <w:t>мозку</w:t>
      </w:r>
      <w:r>
        <w:rPr>
          <w:spacing w:val="62"/>
        </w:rPr>
        <w:t xml:space="preserve"> </w:t>
      </w:r>
      <w:r>
        <w:rPr>
          <w:spacing w:val="-5"/>
        </w:rPr>
        <w:t xml:space="preserve">беруть </w:t>
      </w:r>
      <w:r>
        <w:rPr>
          <w:spacing w:val="-6"/>
        </w:rPr>
        <w:t xml:space="preserve">участь </w:t>
      </w:r>
      <w:r>
        <w:t xml:space="preserve">у </w:t>
      </w:r>
      <w:r>
        <w:rPr>
          <w:spacing w:val="-5"/>
        </w:rPr>
        <w:t xml:space="preserve">прояві </w:t>
      </w:r>
      <w:r>
        <w:rPr>
          <w:b/>
          <w:i/>
          <w:color w:val="1F487C"/>
          <w:spacing w:val="-5"/>
        </w:rPr>
        <w:t xml:space="preserve">інстинктів </w:t>
      </w:r>
      <w:r>
        <w:t xml:space="preserve">– </w:t>
      </w:r>
      <w:r>
        <w:rPr>
          <w:spacing w:val="-6"/>
        </w:rPr>
        <w:t xml:space="preserve">природжених </w:t>
      </w:r>
      <w:r>
        <w:rPr>
          <w:spacing w:val="-5"/>
        </w:rPr>
        <w:t xml:space="preserve">форм </w:t>
      </w:r>
      <w:r>
        <w:rPr>
          <w:spacing w:val="-6"/>
        </w:rPr>
        <w:t xml:space="preserve">поведінки </w:t>
      </w:r>
      <w:r>
        <w:rPr>
          <w:spacing w:val="-5"/>
        </w:rPr>
        <w:t xml:space="preserve">тварин. </w:t>
      </w:r>
      <w:r>
        <w:t xml:space="preserve">В </w:t>
      </w:r>
      <w:r>
        <w:rPr>
          <w:spacing w:val="-6"/>
        </w:rPr>
        <w:t xml:space="preserve">основі </w:t>
      </w:r>
      <w:r>
        <w:rPr>
          <w:spacing w:val="-5"/>
        </w:rPr>
        <w:t xml:space="preserve">інстинктів лежать складні </w:t>
      </w:r>
      <w:r>
        <w:rPr>
          <w:spacing w:val="-6"/>
        </w:rPr>
        <w:t xml:space="preserve">безумовні рефлекси, </w:t>
      </w:r>
      <w:r>
        <w:rPr>
          <w:spacing w:val="-5"/>
        </w:rPr>
        <w:t xml:space="preserve">центри </w:t>
      </w:r>
      <w:r>
        <w:rPr>
          <w:spacing w:val="-4"/>
        </w:rPr>
        <w:t xml:space="preserve">яких </w:t>
      </w:r>
      <w:r>
        <w:rPr>
          <w:spacing w:val="-6"/>
        </w:rPr>
        <w:t xml:space="preserve">розміщені </w:t>
      </w:r>
      <w:r>
        <w:t xml:space="preserve">в </w:t>
      </w:r>
      <w:r>
        <w:rPr>
          <w:spacing w:val="-6"/>
        </w:rPr>
        <w:t xml:space="preserve">них. </w:t>
      </w:r>
      <w:r>
        <w:t xml:space="preserve">В </w:t>
      </w:r>
      <w:r>
        <w:rPr>
          <w:spacing w:val="-7"/>
        </w:rPr>
        <w:t xml:space="preserve">процесі </w:t>
      </w:r>
      <w:r>
        <w:rPr>
          <w:spacing w:val="-4"/>
        </w:rPr>
        <w:t xml:space="preserve">життя </w:t>
      </w:r>
      <w:r>
        <w:rPr>
          <w:spacing w:val="-5"/>
        </w:rPr>
        <w:t xml:space="preserve">тварин </w:t>
      </w:r>
      <w:r>
        <w:rPr>
          <w:spacing w:val="-3"/>
        </w:rPr>
        <w:t xml:space="preserve">на </w:t>
      </w:r>
      <w:r>
        <w:rPr>
          <w:spacing w:val="-5"/>
        </w:rPr>
        <w:t xml:space="preserve">складні </w:t>
      </w:r>
      <w:r>
        <w:rPr>
          <w:spacing w:val="-6"/>
        </w:rPr>
        <w:t>безумові рефлекси нашаровуються умовні рефлекси.</w:t>
      </w:r>
    </w:p>
    <w:p w:rsidR="00B65FA9" w:rsidRDefault="004F7AEF">
      <w:pPr>
        <w:pStyle w:val="a3"/>
        <w:ind w:right="1227" w:firstLine="708"/>
      </w:pPr>
      <w:r>
        <w:rPr>
          <w:b/>
          <w:i/>
          <w:color w:val="000080"/>
          <w:spacing w:val="3"/>
        </w:rPr>
        <w:t xml:space="preserve">Гіпофіз </w:t>
      </w:r>
      <w:r>
        <w:rPr>
          <w:spacing w:val="4"/>
        </w:rPr>
        <w:t xml:space="preserve">розміщується </w:t>
      </w:r>
      <w:r>
        <w:t xml:space="preserve">в </w:t>
      </w:r>
      <w:r>
        <w:rPr>
          <w:spacing w:val="3"/>
        </w:rPr>
        <w:t xml:space="preserve">ямці </w:t>
      </w:r>
      <w:r>
        <w:rPr>
          <w:spacing w:val="4"/>
        </w:rPr>
        <w:t xml:space="preserve">турецького </w:t>
      </w:r>
      <w:r>
        <w:t xml:space="preserve">сідла клиноподібної кістки </w:t>
      </w:r>
      <w:r>
        <w:rPr>
          <w:spacing w:val="-3"/>
        </w:rPr>
        <w:t xml:space="preserve">черепа. </w:t>
      </w:r>
      <w:r>
        <w:t xml:space="preserve">Він з’єднаний з </w:t>
      </w:r>
      <w:r>
        <w:rPr>
          <w:spacing w:val="-3"/>
        </w:rPr>
        <w:t xml:space="preserve">гіпоталамусом ніжкою. </w:t>
      </w:r>
      <w:r>
        <w:t xml:space="preserve">Гіпофіз </w:t>
      </w:r>
      <w:r>
        <w:rPr>
          <w:spacing w:val="-3"/>
        </w:rPr>
        <w:t xml:space="preserve">поділяють </w:t>
      </w:r>
      <w:r>
        <w:t xml:space="preserve">на три частки: </w:t>
      </w:r>
      <w:r>
        <w:rPr>
          <w:b/>
          <w:i/>
          <w:color w:val="000080"/>
        </w:rPr>
        <w:t xml:space="preserve">передню (аденогіпофіз), середню і задню </w:t>
      </w:r>
      <w:r>
        <w:rPr>
          <w:b/>
          <w:i/>
          <w:color w:val="000080"/>
          <w:spacing w:val="-6"/>
        </w:rPr>
        <w:t>(нейрогіпофіз</w:t>
      </w:r>
      <w:r>
        <w:rPr>
          <w:spacing w:val="-6"/>
        </w:rPr>
        <w:t xml:space="preserve">). </w:t>
      </w:r>
      <w:r>
        <w:rPr>
          <w:spacing w:val="-8"/>
        </w:rPr>
        <w:t xml:space="preserve">Гіпофіз </w:t>
      </w:r>
      <w:r>
        <w:rPr>
          <w:spacing w:val="-9"/>
        </w:rPr>
        <w:t xml:space="preserve">знаходиться </w:t>
      </w:r>
      <w:r>
        <w:t xml:space="preserve">в </w:t>
      </w:r>
      <w:r>
        <w:rPr>
          <w:spacing w:val="-8"/>
        </w:rPr>
        <w:t xml:space="preserve">тісному морфологічному </w:t>
      </w:r>
      <w:r>
        <w:rPr>
          <w:spacing w:val="-4"/>
        </w:rPr>
        <w:t xml:space="preserve">та </w:t>
      </w:r>
      <w:r>
        <w:rPr>
          <w:spacing w:val="-8"/>
        </w:rPr>
        <w:t xml:space="preserve">функціональному зв’язку </w:t>
      </w:r>
      <w:r>
        <w:t xml:space="preserve">з </w:t>
      </w:r>
      <w:r>
        <w:rPr>
          <w:spacing w:val="-9"/>
        </w:rPr>
        <w:t xml:space="preserve">гіпоталамусом, утворюють </w:t>
      </w:r>
      <w:r>
        <w:rPr>
          <w:spacing w:val="-8"/>
        </w:rPr>
        <w:t xml:space="preserve">потужну регуляторну систему організму </w:t>
      </w:r>
      <w:r>
        <w:rPr>
          <w:b/>
          <w:i/>
          <w:color w:val="000080"/>
          <w:spacing w:val="-8"/>
        </w:rPr>
        <w:t xml:space="preserve">гіпоталамо– </w:t>
      </w:r>
      <w:r>
        <w:rPr>
          <w:b/>
          <w:i/>
          <w:color w:val="000080"/>
          <w:spacing w:val="-9"/>
        </w:rPr>
        <w:t xml:space="preserve">гіпофізарну. </w:t>
      </w:r>
      <w:r>
        <w:rPr>
          <w:spacing w:val="-8"/>
        </w:rPr>
        <w:t xml:space="preserve">Передня </w:t>
      </w:r>
      <w:r>
        <w:rPr>
          <w:spacing w:val="-6"/>
        </w:rPr>
        <w:t xml:space="preserve">доля </w:t>
      </w:r>
      <w:r>
        <w:rPr>
          <w:spacing w:val="-8"/>
        </w:rPr>
        <w:t xml:space="preserve">гіпофіза </w:t>
      </w:r>
      <w:r>
        <w:t xml:space="preserve">і </w:t>
      </w:r>
      <w:r>
        <w:rPr>
          <w:spacing w:val="-8"/>
        </w:rPr>
        <w:t xml:space="preserve">гіпоталамус </w:t>
      </w:r>
      <w:r>
        <w:rPr>
          <w:spacing w:val="-7"/>
        </w:rPr>
        <w:t xml:space="preserve">мають спільну </w:t>
      </w:r>
      <w:r>
        <w:rPr>
          <w:spacing w:val="-6"/>
        </w:rPr>
        <w:t xml:space="preserve">систему </w:t>
      </w:r>
      <w:r>
        <w:rPr>
          <w:spacing w:val="-9"/>
        </w:rPr>
        <w:t>кровозабезпечення,</w:t>
      </w:r>
      <w:r>
        <w:rPr>
          <w:spacing w:val="52"/>
        </w:rPr>
        <w:t xml:space="preserve"> </w:t>
      </w:r>
      <w:r>
        <w:t xml:space="preserve">а </w:t>
      </w:r>
      <w:r>
        <w:rPr>
          <w:spacing w:val="-7"/>
        </w:rPr>
        <w:t xml:space="preserve">задня доля </w:t>
      </w:r>
      <w:r>
        <w:rPr>
          <w:spacing w:val="-8"/>
        </w:rPr>
        <w:t xml:space="preserve">гіпофіза сполучається нервовими відростками </w:t>
      </w:r>
      <w:r>
        <w:rPr>
          <w:spacing w:val="-9"/>
        </w:rPr>
        <w:t xml:space="preserve">гіпоталамічних </w:t>
      </w:r>
      <w:r>
        <w:rPr>
          <w:spacing w:val="-8"/>
        </w:rPr>
        <w:t xml:space="preserve">ядер. </w:t>
      </w:r>
      <w:r>
        <w:t xml:space="preserve">З </w:t>
      </w:r>
      <w:r>
        <w:rPr>
          <w:spacing w:val="-7"/>
        </w:rPr>
        <w:t xml:space="preserve">цим </w:t>
      </w:r>
      <w:r>
        <w:rPr>
          <w:spacing w:val="-9"/>
        </w:rPr>
        <w:t xml:space="preserve">пов’язані властивості безпосередньої </w:t>
      </w:r>
      <w:r>
        <w:rPr>
          <w:spacing w:val="-6"/>
        </w:rPr>
        <w:t xml:space="preserve">дії </w:t>
      </w:r>
      <w:r>
        <w:rPr>
          <w:spacing w:val="-5"/>
        </w:rPr>
        <w:t xml:space="preserve">на </w:t>
      </w:r>
      <w:r>
        <w:rPr>
          <w:spacing w:val="-8"/>
        </w:rPr>
        <w:t xml:space="preserve">гіпоталамічні </w:t>
      </w:r>
      <w:r>
        <w:rPr>
          <w:spacing w:val="-7"/>
        </w:rPr>
        <w:t xml:space="preserve">ядра </w:t>
      </w:r>
      <w:r>
        <w:rPr>
          <w:spacing w:val="-8"/>
        </w:rPr>
        <w:t xml:space="preserve">різних </w:t>
      </w:r>
      <w:r>
        <w:rPr>
          <w:spacing w:val="-9"/>
        </w:rPr>
        <w:t xml:space="preserve">метаболітів, </w:t>
      </w:r>
      <w:r>
        <w:rPr>
          <w:spacing w:val="-8"/>
        </w:rPr>
        <w:t xml:space="preserve">гормонів </w:t>
      </w:r>
      <w:r>
        <w:rPr>
          <w:spacing w:val="-9"/>
        </w:rPr>
        <w:t xml:space="preserve">переферійних </w:t>
      </w:r>
      <w:r>
        <w:rPr>
          <w:spacing w:val="-8"/>
        </w:rPr>
        <w:t xml:space="preserve">залоз, </w:t>
      </w:r>
      <w:r>
        <w:rPr>
          <w:spacing w:val="-4"/>
        </w:rPr>
        <w:t xml:space="preserve">що за </w:t>
      </w:r>
      <w:r>
        <w:rPr>
          <w:spacing w:val="-8"/>
        </w:rPr>
        <w:t xml:space="preserve">механізмом зворотного </w:t>
      </w:r>
      <w:r>
        <w:rPr>
          <w:spacing w:val="-7"/>
        </w:rPr>
        <w:t xml:space="preserve">зв’язку </w:t>
      </w:r>
      <w:r>
        <w:rPr>
          <w:spacing w:val="-9"/>
        </w:rPr>
        <w:t xml:space="preserve">регулюють </w:t>
      </w:r>
      <w:r>
        <w:rPr>
          <w:spacing w:val="-8"/>
        </w:rPr>
        <w:t xml:space="preserve">діяльність </w:t>
      </w:r>
      <w:r>
        <w:rPr>
          <w:spacing w:val="-9"/>
        </w:rPr>
        <w:t xml:space="preserve">нейросекреторних </w:t>
      </w:r>
      <w:r>
        <w:rPr>
          <w:spacing w:val="-8"/>
        </w:rPr>
        <w:t xml:space="preserve">клітин </w:t>
      </w:r>
      <w:r>
        <w:rPr>
          <w:spacing w:val="-9"/>
        </w:rPr>
        <w:t xml:space="preserve">гіпоталамуса </w:t>
      </w:r>
      <w:r>
        <w:rPr>
          <w:spacing w:val="-4"/>
        </w:rPr>
        <w:t xml:space="preserve">та </w:t>
      </w:r>
      <w:r>
        <w:rPr>
          <w:spacing w:val="-8"/>
        </w:rPr>
        <w:t xml:space="preserve">виділення тропних </w:t>
      </w:r>
      <w:r>
        <w:rPr>
          <w:spacing w:val="-9"/>
        </w:rPr>
        <w:t xml:space="preserve">гормонів, </w:t>
      </w:r>
      <w:r>
        <w:t xml:space="preserve">а </w:t>
      </w:r>
      <w:r>
        <w:rPr>
          <w:spacing w:val="-8"/>
        </w:rPr>
        <w:t xml:space="preserve">також гормонів </w:t>
      </w:r>
      <w:r>
        <w:rPr>
          <w:spacing w:val="-9"/>
        </w:rPr>
        <w:t>периферійних</w:t>
      </w:r>
      <w:r>
        <w:rPr>
          <w:spacing w:val="-47"/>
        </w:rPr>
        <w:t xml:space="preserve"> </w:t>
      </w:r>
      <w:r>
        <w:rPr>
          <w:spacing w:val="-8"/>
        </w:rPr>
        <w:t>залоз.</w:t>
      </w:r>
    </w:p>
    <w:p w:rsidR="00B65FA9" w:rsidRDefault="00B65FA9">
      <w:pPr>
        <w:sectPr w:rsidR="00B65FA9">
          <w:pgSz w:w="11910" w:h="16840"/>
          <w:pgMar w:top="340" w:right="0" w:bottom="960" w:left="60" w:header="0" w:footer="770" w:gutter="0"/>
          <w:cols w:space="720"/>
        </w:sectPr>
      </w:pPr>
    </w:p>
    <w:p w:rsidR="00B65FA9" w:rsidRDefault="004F7AEF">
      <w:pPr>
        <w:spacing w:before="73" w:line="237" w:lineRule="auto"/>
        <w:ind w:left="1072" w:right="1126" w:firstLine="708"/>
        <w:jc w:val="both"/>
        <w:rPr>
          <w:sz w:val="28"/>
        </w:rPr>
      </w:pPr>
      <w:r>
        <w:rPr>
          <w:b/>
          <w:i/>
          <w:color w:val="3366FF"/>
          <w:sz w:val="28"/>
        </w:rPr>
        <w:t>Значення низхідних і висхідних відділів у передачі імпульсів до спинного мозку</w:t>
      </w:r>
      <w:r>
        <w:rPr>
          <w:b/>
          <w:i/>
          <w:color w:val="0000FF"/>
          <w:sz w:val="28"/>
        </w:rPr>
        <w:t xml:space="preserve">. </w:t>
      </w:r>
      <w:r>
        <w:rPr>
          <w:sz w:val="28"/>
        </w:rPr>
        <w:t xml:space="preserve">У центральній нервовій системі є </w:t>
      </w:r>
      <w:r>
        <w:rPr>
          <w:spacing w:val="-3"/>
          <w:sz w:val="28"/>
        </w:rPr>
        <w:t xml:space="preserve">скупчення великих нервових </w:t>
      </w:r>
      <w:r>
        <w:rPr>
          <w:sz w:val="28"/>
        </w:rPr>
        <w:t xml:space="preserve">клітин різних типів та </w:t>
      </w:r>
      <w:r>
        <w:rPr>
          <w:spacing w:val="-3"/>
          <w:sz w:val="28"/>
        </w:rPr>
        <w:t xml:space="preserve">розмірів, </w:t>
      </w:r>
      <w:r>
        <w:rPr>
          <w:sz w:val="28"/>
        </w:rPr>
        <w:t xml:space="preserve">що є </w:t>
      </w:r>
      <w:r>
        <w:rPr>
          <w:spacing w:val="-3"/>
          <w:sz w:val="28"/>
        </w:rPr>
        <w:t xml:space="preserve">переплетеними </w:t>
      </w:r>
      <w:r>
        <w:rPr>
          <w:sz w:val="28"/>
        </w:rPr>
        <w:t xml:space="preserve">великою </w:t>
      </w:r>
      <w:r>
        <w:rPr>
          <w:spacing w:val="-3"/>
          <w:sz w:val="28"/>
        </w:rPr>
        <w:t xml:space="preserve">кількості нервових волокон, </w:t>
      </w:r>
      <w:r>
        <w:rPr>
          <w:sz w:val="28"/>
        </w:rPr>
        <w:t xml:space="preserve">що </w:t>
      </w:r>
      <w:r>
        <w:rPr>
          <w:spacing w:val="-3"/>
          <w:sz w:val="28"/>
        </w:rPr>
        <w:t xml:space="preserve">прямують </w:t>
      </w:r>
      <w:r>
        <w:rPr>
          <w:sz w:val="28"/>
        </w:rPr>
        <w:t xml:space="preserve">різними </w:t>
      </w:r>
      <w:r>
        <w:rPr>
          <w:spacing w:val="-3"/>
          <w:sz w:val="28"/>
        </w:rPr>
        <w:t xml:space="preserve">напрямками. </w:t>
      </w:r>
      <w:r>
        <w:rPr>
          <w:sz w:val="28"/>
        </w:rPr>
        <w:t xml:space="preserve">Ці </w:t>
      </w:r>
      <w:r>
        <w:rPr>
          <w:spacing w:val="-6"/>
          <w:sz w:val="28"/>
        </w:rPr>
        <w:t xml:space="preserve">утвори </w:t>
      </w:r>
      <w:r>
        <w:rPr>
          <w:spacing w:val="-5"/>
          <w:sz w:val="28"/>
        </w:rPr>
        <w:t xml:space="preserve">називають </w:t>
      </w:r>
      <w:r>
        <w:rPr>
          <w:b/>
          <w:i/>
          <w:color w:val="000080"/>
          <w:spacing w:val="-5"/>
          <w:sz w:val="28"/>
        </w:rPr>
        <w:t xml:space="preserve">ретикулярною формацією, </w:t>
      </w:r>
      <w:r>
        <w:rPr>
          <w:sz w:val="28"/>
        </w:rPr>
        <w:t xml:space="preserve">що </w:t>
      </w:r>
      <w:r>
        <w:rPr>
          <w:spacing w:val="-4"/>
          <w:sz w:val="28"/>
        </w:rPr>
        <w:t xml:space="preserve">розміщені </w:t>
      </w:r>
      <w:r>
        <w:rPr>
          <w:sz w:val="28"/>
        </w:rPr>
        <w:t xml:space="preserve">в </w:t>
      </w:r>
      <w:r>
        <w:rPr>
          <w:spacing w:val="-3"/>
          <w:sz w:val="28"/>
        </w:rPr>
        <w:t xml:space="preserve">проміжному, </w:t>
      </w:r>
      <w:r>
        <w:rPr>
          <w:sz w:val="28"/>
        </w:rPr>
        <w:t xml:space="preserve">середньому й довгастому мозку,та в </w:t>
      </w:r>
      <w:r>
        <w:rPr>
          <w:spacing w:val="-5"/>
          <w:sz w:val="28"/>
        </w:rPr>
        <w:t xml:space="preserve">шийній частині </w:t>
      </w:r>
      <w:r>
        <w:rPr>
          <w:spacing w:val="-6"/>
          <w:sz w:val="28"/>
        </w:rPr>
        <w:t>спинного</w:t>
      </w:r>
      <w:r>
        <w:rPr>
          <w:spacing w:val="-17"/>
          <w:sz w:val="28"/>
        </w:rPr>
        <w:t xml:space="preserve"> </w:t>
      </w:r>
      <w:r>
        <w:rPr>
          <w:spacing w:val="-6"/>
          <w:sz w:val="28"/>
        </w:rPr>
        <w:t>мозку.</w:t>
      </w:r>
    </w:p>
    <w:p w:rsidR="00B65FA9" w:rsidRDefault="004F7AEF">
      <w:pPr>
        <w:pStyle w:val="a3"/>
        <w:spacing w:before="5"/>
        <w:ind w:right="1236" w:firstLine="708"/>
      </w:pPr>
      <w:r>
        <w:rPr>
          <w:spacing w:val="-6"/>
        </w:rPr>
        <w:t xml:space="preserve">Нейрони </w:t>
      </w:r>
      <w:r>
        <w:rPr>
          <w:spacing w:val="-3"/>
        </w:rPr>
        <w:t xml:space="preserve">ретикулярної формації поділяють на </w:t>
      </w:r>
      <w:r>
        <w:rPr>
          <w:i/>
          <w:color w:val="1F487C"/>
          <w:spacing w:val="-3"/>
        </w:rPr>
        <w:t xml:space="preserve">адренергічні, холінергічні </w:t>
      </w:r>
      <w:r>
        <w:t xml:space="preserve">і </w:t>
      </w:r>
      <w:r>
        <w:rPr>
          <w:i/>
          <w:color w:val="1F487C"/>
          <w:spacing w:val="-3"/>
        </w:rPr>
        <w:t xml:space="preserve">серотонінергічні </w:t>
      </w:r>
      <w:r>
        <w:t xml:space="preserve">та </w:t>
      </w:r>
      <w:r>
        <w:rPr>
          <w:spacing w:val="-3"/>
        </w:rPr>
        <w:t xml:space="preserve">інші. </w:t>
      </w:r>
      <w:r>
        <w:t xml:space="preserve">Вони </w:t>
      </w:r>
      <w:r>
        <w:rPr>
          <w:spacing w:val="-3"/>
        </w:rPr>
        <w:t xml:space="preserve">мають </w:t>
      </w:r>
      <w:r>
        <w:t xml:space="preserve">високу </w:t>
      </w:r>
      <w:r>
        <w:rPr>
          <w:spacing w:val="-3"/>
        </w:rPr>
        <w:t xml:space="preserve">чутливість </w:t>
      </w:r>
      <w:r>
        <w:t xml:space="preserve">до різних </w:t>
      </w:r>
      <w:r>
        <w:rPr>
          <w:spacing w:val="-3"/>
        </w:rPr>
        <w:t xml:space="preserve">фармакологічних </w:t>
      </w:r>
      <w:r>
        <w:t xml:space="preserve">речовин таких </w:t>
      </w:r>
      <w:r>
        <w:rPr>
          <w:spacing w:val="-3"/>
        </w:rPr>
        <w:t xml:space="preserve">як аміназин, резерпін, наркотики, снодійні. </w:t>
      </w:r>
      <w:r>
        <w:t xml:space="preserve">Цими речовинами можна блокувати певні </w:t>
      </w:r>
      <w:r>
        <w:rPr>
          <w:spacing w:val="-3"/>
        </w:rPr>
        <w:t xml:space="preserve">структури ретикулярної формації, </w:t>
      </w:r>
      <w:r>
        <w:t xml:space="preserve">що </w:t>
      </w:r>
      <w:r>
        <w:rPr>
          <w:spacing w:val="-3"/>
        </w:rPr>
        <w:t xml:space="preserve">дозволяє </w:t>
      </w:r>
      <w:r>
        <w:t xml:space="preserve">виключати </w:t>
      </w:r>
      <w:r>
        <w:rPr>
          <w:spacing w:val="-3"/>
        </w:rPr>
        <w:t xml:space="preserve">зовсім, </w:t>
      </w:r>
      <w:r>
        <w:t xml:space="preserve">або послаблювати аферентні </w:t>
      </w:r>
      <w:r>
        <w:rPr>
          <w:spacing w:val="-3"/>
        </w:rPr>
        <w:t xml:space="preserve">імпульси, </w:t>
      </w:r>
      <w:r>
        <w:t xml:space="preserve">що </w:t>
      </w:r>
      <w:r>
        <w:rPr>
          <w:spacing w:val="-3"/>
        </w:rPr>
        <w:t xml:space="preserve">прямують </w:t>
      </w:r>
      <w:r>
        <w:t xml:space="preserve">до кори </w:t>
      </w:r>
      <w:r>
        <w:rPr>
          <w:spacing w:val="-3"/>
        </w:rPr>
        <w:t xml:space="preserve">від активуючої системи </w:t>
      </w:r>
      <w:r>
        <w:rPr>
          <w:spacing w:val="-4"/>
        </w:rPr>
        <w:t xml:space="preserve">мозку. </w:t>
      </w:r>
      <w:r>
        <w:t xml:space="preserve">Специфічні структури ЦНС є </w:t>
      </w:r>
      <w:r>
        <w:rPr>
          <w:spacing w:val="-3"/>
        </w:rPr>
        <w:t xml:space="preserve">менш </w:t>
      </w:r>
      <w:r>
        <w:t xml:space="preserve">сприйнятливими до дії </w:t>
      </w:r>
      <w:r>
        <w:rPr>
          <w:spacing w:val="-3"/>
        </w:rPr>
        <w:t>фармакологічних речовин.</w:t>
      </w:r>
    </w:p>
    <w:p w:rsidR="00B65FA9" w:rsidRDefault="004F7AEF">
      <w:pPr>
        <w:pStyle w:val="a3"/>
        <w:spacing w:before="3"/>
        <w:ind w:right="1240" w:firstLine="708"/>
      </w:pPr>
      <w:r>
        <w:rPr>
          <w:b/>
          <w:color w:val="000080"/>
        </w:rPr>
        <w:t xml:space="preserve">Сітчаста формація </w:t>
      </w:r>
      <w:r>
        <w:t>охоплює усю стовбурну частину мозку та частину проміжного мозку. Вона має зв’язок практично з усіма ділянками ЦНС.</w:t>
      </w:r>
    </w:p>
    <w:p w:rsidR="00B65FA9" w:rsidRDefault="004F7AEF">
      <w:pPr>
        <w:pStyle w:val="a3"/>
        <w:ind w:right="1233" w:firstLine="708"/>
      </w:pPr>
      <w:r>
        <w:rPr>
          <w:b/>
          <w:color w:val="000080"/>
        </w:rPr>
        <w:t xml:space="preserve">Ретикулярна формація </w:t>
      </w:r>
      <w:r>
        <w:t xml:space="preserve">складається з </w:t>
      </w:r>
      <w:r>
        <w:rPr>
          <w:b/>
          <w:i/>
          <w:color w:val="000080"/>
        </w:rPr>
        <w:t>низхідного і висхідного відділів</w:t>
      </w:r>
      <w:r>
        <w:t xml:space="preserve">. </w:t>
      </w:r>
      <w:r>
        <w:rPr>
          <w:b/>
          <w:i/>
          <w:color w:val="000080"/>
        </w:rPr>
        <w:t xml:space="preserve">Низхідний відділ </w:t>
      </w:r>
      <w:r>
        <w:t xml:space="preserve">– має </w:t>
      </w:r>
      <w:r>
        <w:rPr>
          <w:spacing w:val="-3"/>
        </w:rPr>
        <w:t xml:space="preserve">як </w:t>
      </w:r>
      <w:r>
        <w:rPr>
          <w:spacing w:val="-6"/>
        </w:rPr>
        <w:t xml:space="preserve">активуючий, </w:t>
      </w:r>
      <w:r>
        <w:rPr>
          <w:spacing w:val="-3"/>
        </w:rPr>
        <w:t xml:space="preserve">так </w:t>
      </w:r>
      <w:r>
        <w:t xml:space="preserve">і </w:t>
      </w:r>
      <w:r>
        <w:rPr>
          <w:spacing w:val="-5"/>
        </w:rPr>
        <w:t xml:space="preserve">гальмуючий </w:t>
      </w:r>
      <w:r>
        <w:rPr>
          <w:spacing w:val="-4"/>
        </w:rPr>
        <w:t xml:space="preserve">вплив </w:t>
      </w:r>
      <w:r>
        <w:rPr>
          <w:spacing w:val="-3"/>
        </w:rPr>
        <w:t xml:space="preserve">на </w:t>
      </w:r>
      <w:r>
        <w:rPr>
          <w:spacing w:val="-4"/>
        </w:rPr>
        <w:t>рефлекторну</w:t>
      </w:r>
      <w:r>
        <w:rPr>
          <w:spacing w:val="62"/>
        </w:rPr>
        <w:t xml:space="preserve"> </w:t>
      </w:r>
      <w:r>
        <w:rPr>
          <w:spacing w:val="-3"/>
        </w:rPr>
        <w:t xml:space="preserve">діяльність </w:t>
      </w:r>
      <w:r>
        <w:t xml:space="preserve">спинного мозку і на </w:t>
      </w:r>
      <w:r>
        <w:rPr>
          <w:spacing w:val="-3"/>
        </w:rPr>
        <w:t xml:space="preserve">функцію внутрішніх </w:t>
      </w:r>
      <w:r>
        <w:rPr>
          <w:spacing w:val="-4"/>
        </w:rPr>
        <w:t xml:space="preserve">органів,  </w:t>
      </w:r>
      <w:r>
        <w:rPr>
          <w:spacing w:val="-3"/>
        </w:rPr>
        <w:t xml:space="preserve">змінюючи </w:t>
      </w:r>
      <w:r>
        <w:rPr>
          <w:spacing w:val="-4"/>
        </w:rPr>
        <w:t xml:space="preserve">діяльність вегетативної нервової </w:t>
      </w:r>
      <w:r>
        <w:rPr>
          <w:spacing w:val="-5"/>
        </w:rPr>
        <w:t xml:space="preserve">системи. </w:t>
      </w:r>
      <w:r>
        <w:rPr>
          <w:b/>
          <w:i/>
          <w:color w:val="000080"/>
          <w:spacing w:val="-4"/>
        </w:rPr>
        <w:t xml:space="preserve">Висхідний відділ </w:t>
      </w:r>
      <w:r>
        <w:rPr>
          <w:spacing w:val="-4"/>
        </w:rPr>
        <w:t xml:space="preserve">має активуючий </w:t>
      </w:r>
      <w:r>
        <w:t xml:space="preserve">вплив на кору великих півкуль, на </w:t>
      </w:r>
      <w:r>
        <w:rPr>
          <w:spacing w:val="-4"/>
        </w:rPr>
        <w:t xml:space="preserve">процеси </w:t>
      </w:r>
      <w:r>
        <w:rPr>
          <w:spacing w:val="-5"/>
        </w:rPr>
        <w:t xml:space="preserve">збудження </w:t>
      </w:r>
      <w:r>
        <w:t xml:space="preserve">і </w:t>
      </w:r>
      <w:r>
        <w:rPr>
          <w:spacing w:val="-5"/>
        </w:rPr>
        <w:t xml:space="preserve">гальмування, </w:t>
      </w:r>
      <w:r>
        <w:rPr>
          <w:spacing w:val="-3"/>
        </w:rPr>
        <w:t xml:space="preserve">на сон </w:t>
      </w:r>
      <w:r>
        <w:t xml:space="preserve">і </w:t>
      </w:r>
      <w:r>
        <w:rPr>
          <w:spacing w:val="-5"/>
        </w:rPr>
        <w:t xml:space="preserve">бадьорість, </w:t>
      </w:r>
      <w:r>
        <w:rPr>
          <w:spacing w:val="-3"/>
        </w:rPr>
        <w:t xml:space="preserve">на </w:t>
      </w:r>
      <w:r>
        <w:t xml:space="preserve">утворення умовних рефлексів. З ретикулярною формацією </w:t>
      </w:r>
      <w:r>
        <w:rPr>
          <w:spacing w:val="-4"/>
        </w:rPr>
        <w:t xml:space="preserve">пов’язаний </w:t>
      </w:r>
      <w:r>
        <w:rPr>
          <w:spacing w:val="-3"/>
        </w:rPr>
        <w:t xml:space="preserve">прояв різних </w:t>
      </w:r>
      <w:r>
        <w:rPr>
          <w:spacing w:val="-4"/>
        </w:rPr>
        <w:t xml:space="preserve">емоцій </w:t>
      </w:r>
      <w:r>
        <w:rPr>
          <w:spacing w:val="-3"/>
        </w:rPr>
        <w:t xml:space="preserve">(лють, </w:t>
      </w:r>
      <w:r>
        <w:rPr>
          <w:spacing w:val="-4"/>
        </w:rPr>
        <w:t>страх, задоволення).</w:t>
      </w:r>
    </w:p>
    <w:p w:rsidR="00B65FA9" w:rsidRDefault="004F7AEF">
      <w:pPr>
        <w:pStyle w:val="a3"/>
        <w:ind w:right="1239" w:firstLine="708"/>
      </w:pPr>
      <w:r>
        <w:t xml:space="preserve">У </w:t>
      </w:r>
      <w:r>
        <w:rPr>
          <w:spacing w:val="-4"/>
        </w:rPr>
        <w:t xml:space="preserve">ретикулярній формації відбувається взаємодія аферентних </w:t>
      </w:r>
      <w:r>
        <w:t>та</w:t>
      </w:r>
      <w:r>
        <w:rPr>
          <w:spacing w:val="70"/>
        </w:rPr>
        <w:t xml:space="preserve"> </w:t>
      </w:r>
      <w:r>
        <w:rPr>
          <w:spacing w:val="-4"/>
        </w:rPr>
        <w:t xml:space="preserve">еферентних імпульсів. </w:t>
      </w:r>
      <w:r>
        <w:rPr>
          <w:spacing w:val="-3"/>
        </w:rPr>
        <w:t xml:space="preserve">Завдяки щільним зв’язкам поміж нейронами </w:t>
      </w:r>
      <w:r>
        <w:t xml:space="preserve">є </w:t>
      </w:r>
      <w:r>
        <w:rPr>
          <w:spacing w:val="-4"/>
        </w:rPr>
        <w:t xml:space="preserve">постійна </w:t>
      </w:r>
      <w:r>
        <w:rPr>
          <w:spacing w:val="-3"/>
        </w:rPr>
        <w:t xml:space="preserve">циркуляція </w:t>
      </w:r>
      <w:r>
        <w:rPr>
          <w:spacing w:val="-4"/>
        </w:rPr>
        <w:t xml:space="preserve">нервових імпульсів </w:t>
      </w:r>
      <w:r>
        <w:rPr>
          <w:spacing w:val="-3"/>
        </w:rPr>
        <w:t xml:space="preserve">замкнутими </w:t>
      </w:r>
      <w:r>
        <w:rPr>
          <w:spacing w:val="-4"/>
        </w:rPr>
        <w:t xml:space="preserve">кінцевими </w:t>
      </w:r>
      <w:r>
        <w:rPr>
          <w:spacing w:val="-3"/>
        </w:rPr>
        <w:t xml:space="preserve">нейронними </w:t>
      </w:r>
      <w:r>
        <w:rPr>
          <w:spacing w:val="-4"/>
        </w:rPr>
        <w:t xml:space="preserve">ланцюгами. </w:t>
      </w:r>
      <w:r>
        <w:rPr>
          <w:spacing w:val="-3"/>
        </w:rPr>
        <w:t xml:space="preserve">Тому нейрони ретикулярної </w:t>
      </w:r>
      <w:r>
        <w:rPr>
          <w:spacing w:val="-4"/>
        </w:rPr>
        <w:t xml:space="preserve">формації </w:t>
      </w:r>
      <w:r>
        <w:rPr>
          <w:spacing w:val="-3"/>
        </w:rPr>
        <w:t xml:space="preserve">завжди </w:t>
      </w:r>
      <w:r>
        <w:rPr>
          <w:spacing w:val="-4"/>
        </w:rPr>
        <w:t xml:space="preserve">знаходяться </w:t>
      </w:r>
      <w:r>
        <w:t xml:space="preserve">у </w:t>
      </w:r>
      <w:r>
        <w:rPr>
          <w:spacing w:val="-3"/>
        </w:rPr>
        <w:t xml:space="preserve">стані </w:t>
      </w:r>
      <w:r>
        <w:rPr>
          <w:spacing w:val="-4"/>
        </w:rPr>
        <w:t xml:space="preserve">тонусу, </w:t>
      </w:r>
      <w:r>
        <w:t xml:space="preserve">що в </w:t>
      </w:r>
      <w:r>
        <w:rPr>
          <w:spacing w:val="-4"/>
        </w:rPr>
        <w:t xml:space="preserve">свою </w:t>
      </w:r>
      <w:r>
        <w:t xml:space="preserve">чергу </w:t>
      </w:r>
      <w:r>
        <w:rPr>
          <w:spacing w:val="-3"/>
        </w:rPr>
        <w:t xml:space="preserve">підтримує </w:t>
      </w:r>
      <w:r>
        <w:t xml:space="preserve">у </w:t>
      </w:r>
      <w:r>
        <w:rPr>
          <w:spacing w:val="-3"/>
        </w:rPr>
        <w:t xml:space="preserve">тонусі усі </w:t>
      </w:r>
      <w:r>
        <w:rPr>
          <w:spacing w:val="-4"/>
        </w:rPr>
        <w:t xml:space="preserve">нервові центри </w:t>
      </w:r>
      <w:r>
        <w:rPr>
          <w:spacing w:val="-3"/>
        </w:rPr>
        <w:t xml:space="preserve">різних ділянок </w:t>
      </w:r>
      <w:r>
        <w:rPr>
          <w:spacing w:val="-4"/>
        </w:rPr>
        <w:t xml:space="preserve">центральної </w:t>
      </w:r>
      <w:r>
        <w:t xml:space="preserve">та </w:t>
      </w:r>
      <w:r>
        <w:rPr>
          <w:spacing w:val="-4"/>
        </w:rPr>
        <w:t>вегетативної нервової</w:t>
      </w:r>
      <w:r>
        <w:rPr>
          <w:spacing w:val="-12"/>
        </w:rPr>
        <w:t xml:space="preserve"> </w:t>
      </w:r>
      <w:r>
        <w:rPr>
          <w:spacing w:val="-3"/>
        </w:rPr>
        <w:t>системи.</w:t>
      </w:r>
    </w:p>
    <w:p w:rsidR="00B65FA9" w:rsidRDefault="004F7AEF">
      <w:pPr>
        <w:pStyle w:val="a3"/>
        <w:ind w:right="1236" w:firstLine="708"/>
      </w:pPr>
      <w:r>
        <w:rPr>
          <w:spacing w:val="-4"/>
        </w:rPr>
        <w:t xml:space="preserve">Ретикулярна неспецифічна </w:t>
      </w:r>
      <w:r>
        <w:rPr>
          <w:spacing w:val="-3"/>
        </w:rPr>
        <w:t xml:space="preserve">формація спільно </w:t>
      </w:r>
      <w:r>
        <w:t xml:space="preserve">з </w:t>
      </w:r>
      <w:r>
        <w:rPr>
          <w:spacing w:val="-3"/>
        </w:rPr>
        <w:t xml:space="preserve">нервовими </w:t>
      </w:r>
      <w:r>
        <w:rPr>
          <w:spacing w:val="-4"/>
        </w:rPr>
        <w:t xml:space="preserve">центрами </w:t>
      </w:r>
      <w:r>
        <w:rPr>
          <w:spacing w:val="-3"/>
        </w:rPr>
        <w:t xml:space="preserve">різних </w:t>
      </w:r>
      <w:r>
        <w:rPr>
          <w:spacing w:val="-4"/>
        </w:rPr>
        <w:t xml:space="preserve">ділянок </w:t>
      </w:r>
      <w:r>
        <w:rPr>
          <w:spacing w:val="-3"/>
        </w:rPr>
        <w:t xml:space="preserve">ЦНС, підкорковими </w:t>
      </w:r>
      <w:r>
        <w:rPr>
          <w:spacing w:val="-4"/>
        </w:rPr>
        <w:t xml:space="preserve">утвореннями </w:t>
      </w:r>
      <w:r>
        <w:t xml:space="preserve">та </w:t>
      </w:r>
      <w:r>
        <w:rPr>
          <w:spacing w:val="-3"/>
        </w:rPr>
        <w:t xml:space="preserve">корою великих </w:t>
      </w:r>
      <w:r>
        <w:rPr>
          <w:spacing w:val="-4"/>
        </w:rPr>
        <w:t xml:space="preserve">півкуль забезпечують </w:t>
      </w:r>
      <w:r>
        <w:rPr>
          <w:spacing w:val="-3"/>
        </w:rPr>
        <w:t xml:space="preserve">прояв </w:t>
      </w:r>
      <w:r>
        <w:rPr>
          <w:spacing w:val="-4"/>
        </w:rPr>
        <w:t xml:space="preserve">складних безумовно </w:t>
      </w:r>
      <w:r>
        <w:t xml:space="preserve">– та </w:t>
      </w:r>
      <w:r>
        <w:rPr>
          <w:spacing w:val="-4"/>
        </w:rPr>
        <w:t xml:space="preserve">умовно–рефлекторних </w:t>
      </w:r>
      <w:r>
        <w:rPr>
          <w:spacing w:val="-3"/>
        </w:rPr>
        <w:t xml:space="preserve">реакцій </w:t>
      </w:r>
      <w:r>
        <w:rPr>
          <w:spacing w:val="-4"/>
        </w:rPr>
        <w:t xml:space="preserve">організму, </w:t>
      </w:r>
      <w:r>
        <w:t xml:space="preserve">що </w:t>
      </w:r>
      <w:r>
        <w:rPr>
          <w:spacing w:val="-3"/>
        </w:rPr>
        <w:t xml:space="preserve">лежать </w:t>
      </w:r>
      <w:r>
        <w:t xml:space="preserve">у </w:t>
      </w:r>
      <w:r>
        <w:rPr>
          <w:spacing w:val="-4"/>
        </w:rPr>
        <w:t xml:space="preserve">основі </w:t>
      </w:r>
      <w:r>
        <w:rPr>
          <w:spacing w:val="-3"/>
        </w:rPr>
        <w:t xml:space="preserve">життєво важливих </w:t>
      </w:r>
      <w:r>
        <w:rPr>
          <w:spacing w:val="-4"/>
        </w:rPr>
        <w:t xml:space="preserve">потреб </w:t>
      </w:r>
      <w:r>
        <w:rPr>
          <w:spacing w:val="-3"/>
        </w:rPr>
        <w:t xml:space="preserve">організму </w:t>
      </w:r>
      <w:r>
        <w:t xml:space="preserve">та </w:t>
      </w:r>
      <w:r>
        <w:rPr>
          <w:spacing w:val="-3"/>
        </w:rPr>
        <w:t xml:space="preserve">адаптації </w:t>
      </w:r>
      <w:r>
        <w:rPr>
          <w:spacing w:val="-4"/>
        </w:rPr>
        <w:t xml:space="preserve">тварин </w:t>
      </w:r>
      <w:r>
        <w:t xml:space="preserve">до </w:t>
      </w:r>
      <w:r>
        <w:rPr>
          <w:spacing w:val="-5"/>
        </w:rPr>
        <w:t xml:space="preserve">умов </w:t>
      </w:r>
      <w:r>
        <w:rPr>
          <w:spacing w:val="-3"/>
        </w:rPr>
        <w:t xml:space="preserve">зовнішнього </w:t>
      </w:r>
      <w:r>
        <w:rPr>
          <w:spacing w:val="-4"/>
        </w:rPr>
        <w:t xml:space="preserve">середовища </w:t>
      </w:r>
      <w:r>
        <w:rPr>
          <w:spacing w:val="-3"/>
        </w:rPr>
        <w:t xml:space="preserve">під </w:t>
      </w:r>
      <w:r>
        <w:rPr>
          <w:spacing w:val="-4"/>
        </w:rPr>
        <w:t xml:space="preserve">контролюючим впливом </w:t>
      </w:r>
      <w:r>
        <w:t xml:space="preserve">кори </w:t>
      </w:r>
      <w:r>
        <w:rPr>
          <w:spacing w:val="-4"/>
        </w:rPr>
        <w:t xml:space="preserve">великих півкуль </w:t>
      </w:r>
      <w:r>
        <w:rPr>
          <w:spacing w:val="-3"/>
        </w:rPr>
        <w:t xml:space="preserve">головного </w:t>
      </w:r>
      <w:r>
        <w:rPr>
          <w:spacing w:val="-4"/>
        </w:rPr>
        <w:t>мозку.</w:t>
      </w:r>
    </w:p>
    <w:p w:rsidR="00B65FA9" w:rsidRDefault="004F7AEF">
      <w:pPr>
        <w:spacing w:before="11" w:line="237" w:lineRule="auto"/>
        <w:ind w:left="1072" w:right="1131" w:firstLine="708"/>
        <w:jc w:val="both"/>
        <w:rPr>
          <w:sz w:val="28"/>
        </w:rPr>
      </w:pPr>
      <w:r>
        <w:rPr>
          <w:b/>
          <w:i/>
          <w:color w:val="0000FF"/>
          <w:sz w:val="28"/>
        </w:rPr>
        <w:t xml:space="preserve">Вплив лімбічної системи на регуляцію обміну речовин, керування емоціями. </w:t>
      </w:r>
      <w:r>
        <w:rPr>
          <w:sz w:val="28"/>
        </w:rPr>
        <w:t xml:space="preserve">На </w:t>
      </w:r>
      <w:r>
        <w:rPr>
          <w:spacing w:val="-3"/>
          <w:sz w:val="28"/>
        </w:rPr>
        <w:t xml:space="preserve">медіальній поверхні </w:t>
      </w:r>
      <w:r>
        <w:rPr>
          <w:sz w:val="28"/>
        </w:rPr>
        <w:t xml:space="preserve">великих </w:t>
      </w:r>
      <w:r>
        <w:rPr>
          <w:spacing w:val="2"/>
          <w:sz w:val="28"/>
        </w:rPr>
        <w:t xml:space="preserve">півкуль </w:t>
      </w:r>
      <w:r>
        <w:rPr>
          <w:spacing w:val="3"/>
          <w:sz w:val="28"/>
        </w:rPr>
        <w:t xml:space="preserve">головного </w:t>
      </w:r>
      <w:r>
        <w:rPr>
          <w:sz w:val="28"/>
        </w:rPr>
        <w:t xml:space="preserve">мозку,  </w:t>
      </w:r>
      <w:r>
        <w:rPr>
          <w:spacing w:val="3"/>
          <w:sz w:val="28"/>
        </w:rPr>
        <w:t xml:space="preserve">ближче </w:t>
      </w:r>
      <w:r>
        <w:rPr>
          <w:spacing w:val="2"/>
          <w:sz w:val="28"/>
        </w:rPr>
        <w:t xml:space="preserve">до його основи, </w:t>
      </w:r>
      <w:r>
        <w:rPr>
          <w:sz w:val="28"/>
        </w:rPr>
        <w:t xml:space="preserve">містяться </w:t>
      </w:r>
      <w:r>
        <w:rPr>
          <w:spacing w:val="-5"/>
          <w:sz w:val="28"/>
        </w:rPr>
        <w:t xml:space="preserve">структури </w:t>
      </w:r>
      <w:r>
        <w:rPr>
          <w:spacing w:val="-4"/>
          <w:sz w:val="28"/>
        </w:rPr>
        <w:t xml:space="preserve">головного </w:t>
      </w:r>
      <w:r>
        <w:rPr>
          <w:spacing w:val="-5"/>
          <w:sz w:val="28"/>
        </w:rPr>
        <w:t xml:space="preserve">мозку, </w:t>
      </w:r>
      <w:r>
        <w:rPr>
          <w:spacing w:val="-4"/>
          <w:sz w:val="28"/>
        </w:rPr>
        <w:t xml:space="preserve">які дістали </w:t>
      </w:r>
      <w:r>
        <w:rPr>
          <w:spacing w:val="-3"/>
          <w:sz w:val="28"/>
        </w:rPr>
        <w:t xml:space="preserve">назву </w:t>
      </w:r>
      <w:r>
        <w:rPr>
          <w:b/>
          <w:i/>
          <w:color w:val="000080"/>
          <w:spacing w:val="-4"/>
          <w:sz w:val="28"/>
        </w:rPr>
        <w:t xml:space="preserve">лімбічна </w:t>
      </w:r>
      <w:r>
        <w:rPr>
          <w:b/>
          <w:i/>
          <w:color w:val="000080"/>
          <w:sz w:val="28"/>
        </w:rPr>
        <w:t xml:space="preserve">система. </w:t>
      </w:r>
      <w:r>
        <w:rPr>
          <w:sz w:val="28"/>
        </w:rPr>
        <w:t xml:space="preserve">До складу </w:t>
      </w:r>
      <w:r>
        <w:rPr>
          <w:spacing w:val="-4"/>
          <w:sz w:val="28"/>
        </w:rPr>
        <w:t>лімбічної</w:t>
      </w:r>
      <w:r>
        <w:rPr>
          <w:spacing w:val="62"/>
          <w:sz w:val="28"/>
        </w:rPr>
        <w:t xml:space="preserve"> </w:t>
      </w:r>
      <w:r>
        <w:rPr>
          <w:spacing w:val="-5"/>
          <w:sz w:val="28"/>
        </w:rPr>
        <w:t xml:space="preserve">системи </w:t>
      </w:r>
      <w:r>
        <w:rPr>
          <w:spacing w:val="-4"/>
          <w:sz w:val="28"/>
        </w:rPr>
        <w:t>входять</w:t>
      </w:r>
      <w:r>
        <w:rPr>
          <w:spacing w:val="62"/>
          <w:sz w:val="28"/>
        </w:rPr>
        <w:t xml:space="preserve"> </w:t>
      </w:r>
      <w:r>
        <w:rPr>
          <w:spacing w:val="-5"/>
          <w:sz w:val="28"/>
        </w:rPr>
        <w:t xml:space="preserve">нервові </w:t>
      </w:r>
      <w:r>
        <w:rPr>
          <w:spacing w:val="-4"/>
          <w:sz w:val="28"/>
        </w:rPr>
        <w:t>структури:</w:t>
      </w:r>
      <w:r>
        <w:rPr>
          <w:spacing w:val="62"/>
          <w:sz w:val="28"/>
        </w:rPr>
        <w:t xml:space="preserve"> </w:t>
      </w:r>
      <w:r>
        <w:rPr>
          <w:spacing w:val="-4"/>
          <w:sz w:val="28"/>
        </w:rPr>
        <w:t xml:space="preserve">поясна </w:t>
      </w:r>
      <w:r>
        <w:rPr>
          <w:sz w:val="28"/>
        </w:rPr>
        <w:t>закрутка, гіпокамп, мигдалевидне ядро, зубчаста фасція, склепіння та</w:t>
      </w:r>
      <w:r>
        <w:rPr>
          <w:spacing w:val="36"/>
          <w:sz w:val="28"/>
        </w:rPr>
        <w:t xml:space="preserve"> </w:t>
      </w:r>
      <w:r>
        <w:rPr>
          <w:spacing w:val="-3"/>
          <w:sz w:val="28"/>
        </w:rPr>
        <w:t>ін.</w:t>
      </w:r>
    </w:p>
    <w:p w:rsidR="00B65FA9" w:rsidRDefault="004F7AEF">
      <w:pPr>
        <w:pStyle w:val="a3"/>
        <w:spacing w:before="8"/>
        <w:ind w:right="1235" w:firstLine="708"/>
      </w:pPr>
      <w:r>
        <w:rPr>
          <w:spacing w:val="-3"/>
        </w:rPr>
        <w:t xml:space="preserve">Структура лімбічної </w:t>
      </w:r>
      <w:r>
        <w:t xml:space="preserve">системи має щільний </w:t>
      </w:r>
      <w:r>
        <w:rPr>
          <w:spacing w:val="-3"/>
        </w:rPr>
        <w:t xml:space="preserve">взаємозв’язок </w:t>
      </w:r>
      <w:r>
        <w:t xml:space="preserve">з нейронами </w:t>
      </w:r>
      <w:r>
        <w:rPr>
          <w:spacing w:val="-3"/>
        </w:rPr>
        <w:t xml:space="preserve">гіпоталамуса, підкорковими </w:t>
      </w:r>
      <w:r>
        <w:t xml:space="preserve">ядрами, </w:t>
      </w:r>
      <w:r>
        <w:rPr>
          <w:spacing w:val="-3"/>
        </w:rPr>
        <w:t xml:space="preserve">ретикулярною формацією </w:t>
      </w:r>
      <w:r>
        <w:t xml:space="preserve">та корою </w:t>
      </w:r>
      <w:r>
        <w:rPr>
          <w:spacing w:val="-3"/>
        </w:rPr>
        <w:t xml:space="preserve">мозку. </w:t>
      </w:r>
      <w:r>
        <w:t xml:space="preserve">До структури </w:t>
      </w:r>
      <w:r>
        <w:rPr>
          <w:spacing w:val="-3"/>
        </w:rPr>
        <w:t xml:space="preserve">лімбічної </w:t>
      </w:r>
      <w:r>
        <w:t xml:space="preserve">системи </w:t>
      </w:r>
      <w:r>
        <w:rPr>
          <w:spacing w:val="-3"/>
        </w:rPr>
        <w:t xml:space="preserve">надходить інформація від усіх внутрішніх органів </w:t>
      </w:r>
      <w:r>
        <w:t xml:space="preserve">та бере участь у регуляції процесів </w:t>
      </w:r>
      <w:r>
        <w:rPr>
          <w:spacing w:val="-3"/>
        </w:rPr>
        <w:t xml:space="preserve">обміну речовин, ендокринних функцій, </w:t>
      </w:r>
      <w:r>
        <w:t xml:space="preserve">сприяє підтриманню </w:t>
      </w:r>
      <w:r>
        <w:rPr>
          <w:spacing w:val="-3"/>
        </w:rPr>
        <w:t xml:space="preserve">гомеостазу, </w:t>
      </w:r>
      <w:r>
        <w:t xml:space="preserve">впливає на серцево–судинну систему, </w:t>
      </w:r>
      <w:r>
        <w:rPr>
          <w:spacing w:val="-4"/>
        </w:rPr>
        <w:t xml:space="preserve">дихання, </w:t>
      </w:r>
      <w:r>
        <w:rPr>
          <w:spacing w:val="-3"/>
        </w:rPr>
        <w:t xml:space="preserve">функцію </w:t>
      </w:r>
      <w:r>
        <w:rPr>
          <w:spacing w:val="-4"/>
        </w:rPr>
        <w:t xml:space="preserve">шлунково–кишкового каналу. </w:t>
      </w:r>
      <w:r>
        <w:t xml:space="preserve">В </w:t>
      </w:r>
      <w:r>
        <w:rPr>
          <w:spacing w:val="-3"/>
        </w:rPr>
        <w:t xml:space="preserve">лімбічній </w:t>
      </w:r>
      <w:r>
        <w:rPr>
          <w:spacing w:val="-8"/>
        </w:rPr>
        <w:t xml:space="preserve">системі, </w:t>
      </w:r>
      <w:r>
        <w:rPr>
          <w:spacing w:val="-9"/>
        </w:rPr>
        <w:t xml:space="preserve">гіпоталамусі </w:t>
      </w:r>
      <w:r>
        <w:t xml:space="preserve">й </w:t>
      </w:r>
      <w:r>
        <w:rPr>
          <w:spacing w:val="-8"/>
        </w:rPr>
        <w:t xml:space="preserve">ретикулярній </w:t>
      </w:r>
      <w:r>
        <w:rPr>
          <w:spacing w:val="-9"/>
        </w:rPr>
        <w:t xml:space="preserve">формації </w:t>
      </w:r>
      <w:r>
        <w:t>містяться центри, які керують емоціями (гнів,</w:t>
      </w:r>
      <w:r>
        <w:rPr>
          <w:spacing w:val="15"/>
        </w:rPr>
        <w:t xml:space="preserve"> </w:t>
      </w:r>
      <w:r>
        <w:t>страх,</w:t>
      </w:r>
      <w:r>
        <w:rPr>
          <w:spacing w:val="15"/>
        </w:rPr>
        <w:t xml:space="preserve"> </w:t>
      </w:r>
      <w:r>
        <w:t>туга,</w:t>
      </w:r>
      <w:r>
        <w:rPr>
          <w:spacing w:val="19"/>
        </w:rPr>
        <w:t xml:space="preserve"> </w:t>
      </w:r>
      <w:r>
        <w:t>задоволення,</w:t>
      </w:r>
      <w:r>
        <w:rPr>
          <w:spacing w:val="22"/>
        </w:rPr>
        <w:t xml:space="preserve"> </w:t>
      </w:r>
      <w:r>
        <w:t>радість,</w:t>
      </w:r>
      <w:r>
        <w:rPr>
          <w:spacing w:val="19"/>
        </w:rPr>
        <w:t xml:space="preserve"> </w:t>
      </w:r>
      <w:r>
        <w:t>заспокоєння</w:t>
      </w:r>
      <w:r>
        <w:rPr>
          <w:spacing w:val="20"/>
        </w:rPr>
        <w:t xml:space="preserve"> </w:t>
      </w:r>
      <w:r>
        <w:t>і</w:t>
      </w:r>
      <w:r>
        <w:rPr>
          <w:spacing w:val="15"/>
        </w:rPr>
        <w:t xml:space="preserve"> </w:t>
      </w:r>
      <w:r>
        <w:t>т.</w:t>
      </w:r>
      <w:r>
        <w:rPr>
          <w:spacing w:val="19"/>
        </w:rPr>
        <w:t xml:space="preserve"> </w:t>
      </w:r>
      <w:r>
        <w:t>д.).</w:t>
      </w:r>
      <w:r>
        <w:rPr>
          <w:spacing w:val="15"/>
        </w:rPr>
        <w:t xml:space="preserve"> </w:t>
      </w:r>
      <w:r>
        <w:t>З</w:t>
      </w:r>
      <w:r>
        <w:rPr>
          <w:spacing w:val="17"/>
        </w:rPr>
        <w:t xml:space="preserve"> </w:t>
      </w:r>
      <w:r>
        <w:t>лімбічною</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6"/>
      </w:pPr>
      <w:r>
        <w:t>системою пов’язана харчова і статева поведінка тварин. Є дані, що пошкодження гіпокампа та інших структур лімбічної системи спричиняють пошкодження пам’яті.</w:t>
      </w:r>
    </w:p>
    <w:p w:rsidR="00B65FA9" w:rsidRDefault="004F7AEF">
      <w:pPr>
        <w:pStyle w:val="a3"/>
        <w:ind w:right="1237" w:firstLine="708"/>
      </w:pPr>
      <w:r>
        <w:rPr>
          <w:b/>
          <w:i/>
          <w:color w:val="001F5F"/>
        </w:rPr>
        <w:t xml:space="preserve">Вегетативний відділ нервової системи </w:t>
      </w:r>
      <w:r>
        <w:t xml:space="preserve">бере участь у регуляції </w:t>
      </w:r>
      <w:r>
        <w:rPr>
          <w:spacing w:val="-5"/>
        </w:rPr>
        <w:t xml:space="preserve">діяльності </w:t>
      </w:r>
      <w:r>
        <w:rPr>
          <w:spacing w:val="-6"/>
        </w:rPr>
        <w:t xml:space="preserve">внутрішніх </w:t>
      </w:r>
      <w:r>
        <w:rPr>
          <w:spacing w:val="-5"/>
        </w:rPr>
        <w:t xml:space="preserve">органів </w:t>
      </w:r>
      <w:r>
        <w:rPr>
          <w:spacing w:val="-7"/>
        </w:rPr>
        <w:t xml:space="preserve">(кровообігу, </w:t>
      </w:r>
      <w:r>
        <w:t xml:space="preserve">травлення, сечостатевої системи і т. </w:t>
      </w:r>
      <w:r>
        <w:rPr>
          <w:spacing w:val="3"/>
        </w:rPr>
        <w:t xml:space="preserve">д.) </w:t>
      </w:r>
      <w:r>
        <w:rPr>
          <w:spacing w:val="2"/>
        </w:rPr>
        <w:t xml:space="preserve">та обміну </w:t>
      </w:r>
      <w:r>
        <w:t xml:space="preserve">речовин. </w:t>
      </w:r>
      <w:r>
        <w:rPr>
          <w:spacing w:val="2"/>
        </w:rPr>
        <w:t xml:space="preserve">Усі </w:t>
      </w:r>
      <w:r>
        <w:t xml:space="preserve">ці </w:t>
      </w:r>
      <w:r>
        <w:rPr>
          <w:spacing w:val="2"/>
        </w:rPr>
        <w:t xml:space="preserve">процеси </w:t>
      </w:r>
      <w:r>
        <w:rPr>
          <w:spacing w:val="3"/>
        </w:rPr>
        <w:t xml:space="preserve">називають </w:t>
      </w:r>
      <w:r>
        <w:rPr>
          <w:b/>
          <w:i/>
          <w:color w:val="000080"/>
          <w:spacing w:val="3"/>
        </w:rPr>
        <w:t xml:space="preserve">вегетативними, </w:t>
      </w:r>
      <w:r>
        <w:rPr>
          <w:spacing w:val="3"/>
        </w:rPr>
        <w:t xml:space="preserve">звідси </w:t>
      </w:r>
      <w:r>
        <w:t xml:space="preserve">й </w:t>
      </w:r>
      <w:r>
        <w:rPr>
          <w:spacing w:val="-4"/>
        </w:rPr>
        <w:t xml:space="preserve">походить </w:t>
      </w:r>
      <w:r>
        <w:rPr>
          <w:spacing w:val="-3"/>
        </w:rPr>
        <w:t xml:space="preserve">назва цього відділу </w:t>
      </w:r>
      <w:r>
        <w:rPr>
          <w:spacing w:val="-4"/>
        </w:rPr>
        <w:t xml:space="preserve">нервової системи. Діяльність </w:t>
      </w:r>
      <w:r>
        <w:t xml:space="preserve">її </w:t>
      </w:r>
      <w:r>
        <w:rPr>
          <w:spacing w:val="-4"/>
        </w:rPr>
        <w:t>усвідомлюється,</w:t>
      </w:r>
      <w:r>
        <w:rPr>
          <w:spacing w:val="62"/>
        </w:rPr>
        <w:t xml:space="preserve"> </w:t>
      </w:r>
      <w:r>
        <w:t xml:space="preserve">але не </w:t>
      </w:r>
      <w:r>
        <w:rPr>
          <w:spacing w:val="-4"/>
        </w:rPr>
        <w:t>контролюється,</w:t>
      </w:r>
      <w:r>
        <w:rPr>
          <w:spacing w:val="62"/>
        </w:rPr>
        <w:t xml:space="preserve"> </w:t>
      </w:r>
      <w:r>
        <w:t xml:space="preserve">тому її ще </w:t>
      </w:r>
      <w:r>
        <w:rPr>
          <w:spacing w:val="-4"/>
        </w:rPr>
        <w:t>називають</w:t>
      </w:r>
      <w:r>
        <w:rPr>
          <w:spacing w:val="62"/>
        </w:rPr>
        <w:t xml:space="preserve"> </w:t>
      </w:r>
      <w:r>
        <w:rPr>
          <w:b/>
          <w:i/>
          <w:color w:val="000080"/>
          <w:spacing w:val="-4"/>
        </w:rPr>
        <w:t>автономною,</w:t>
      </w:r>
      <w:r>
        <w:rPr>
          <w:b/>
          <w:i/>
          <w:color w:val="000080"/>
          <w:spacing w:val="62"/>
        </w:rPr>
        <w:t xml:space="preserve"> </w:t>
      </w:r>
      <w:r>
        <w:rPr>
          <w:spacing w:val="-3"/>
        </w:rPr>
        <w:t xml:space="preserve">підкреслюючи </w:t>
      </w:r>
      <w:r>
        <w:rPr>
          <w:spacing w:val="-4"/>
        </w:rPr>
        <w:t xml:space="preserve">незалежність вегетативних </w:t>
      </w:r>
      <w:r>
        <w:rPr>
          <w:spacing w:val="-3"/>
        </w:rPr>
        <w:t xml:space="preserve">функцій </w:t>
      </w:r>
      <w:r>
        <w:rPr>
          <w:spacing w:val="-4"/>
        </w:rPr>
        <w:t>від центральних</w:t>
      </w:r>
      <w:r>
        <w:rPr>
          <w:spacing w:val="-6"/>
        </w:rPr>
        <w:t xml:space="preserve"> </w:t>
      </w:r>
      <w:r>
        <w:rPr>
          <w:spacing w:val="-4"/>
        </w:rPr>
        <w:t>впливів.</w:t>
      </w:r>
    </w:p>
    <w:p w:rsidR="00B65FA9" w:rsidRDefault="004F7AEF">
      <w:pPr>
        <w:pStyle w:val="a3"/>
        <w:ind w:right="1237" w:firstLine="708"/>
      </w:pPr>
      <w:r>
        <w:rPr>
          <w:spacing w:val="-4"/>
        </w:rPr>
        <w:t xml:space="preserve">Вегетативна нервова система </w:t>
      </w:r>
      <w:r>
        <w:t xml:space="preserve">має </w:t>
      </w:r>
      <w:r>
        <w:rPr>
          <w:spacing w:val="-4"/>
        </w:rPr>
        <w:t xml:space="preserve">структурні </w:t>
      </w:r>
      <w:r>
        <w:t xml:space="preserve">й </w:t>
      </w:r>
      <w:r>
        <w:rPr>
          <w:spacing w:val="-3"/>
        </w:rPr>
        <w:t xml:space="preserve">функціональні </w:t>
      </w:r>
      <w:r>
        <w:rPr>
          <w:spacing w:val="-5"/>
        </w:rPr>
        <w:t xml:space="preserve">особливості </w:t>
      </w:r>
      <w:r>
        <w:rPr>
          <w:spacing w:val="-4"/>
        </w:rPr>
        <w:t xml:space="preserve">порівняно </w:t>
      </w:r>
      <w:r>
        <w:t xml:space="preserve">з </w:t>
      </w:r>
      <w:r>
        <w:rPr>
          <w:spacing w:val="-5"/>
        </w:rPr>
        <w:t xml:space="preserve">соматичною: </w:t>
      </w:r>
      <w:r>
        <w:rPr>
          <w:spacing w:val="-4"/>
        </w:rPr>
        <w:t>зв’язок</w:t>
      </w:r>
      <w:r>
        <w:rPr>
          <w:spacing w:val="62"/>
        </w:rPr>
        <w:t xml:space="preserve"> </w:t>
      </w:r>
      <w:r>
        <w:rPr>
          <w:spacing w:val="-5"/>
        </w:rPr>
        <w:t xml:space="preserve">центрів </w:t>
      </w:r>
      <w:r>
        <w:t xml:space="preserve">з </w:t>
      </w:r>
      <w:r>
        <w:rPr>
          <w:spacing w:val="-5"/>
        </w:rPr>
        <w:t xml:space="preserve">периферією </w:t>
      </w:r>
      <w:r>
        <w:rPr>
          <w:spacing w:val="-4"/>
        </w:rPr>
        <w:t>здійснюється</w:t>
      </w:r>
      <w:r>
        <w:rPr>
          <w:spacing w:val="62"/>
        </w:rPr>
        <w:t xml:space="preserve"> </w:t>
      </w:r>
      <w:r>
        <w:rPr>
          <w:spacing w:val="-5"/>
        </w:rPr>
        <w:t xml:space="preserve">двома нейронами </w:t>
      </w:r>
      <w:r>
        <w:t xml:space="preserve">– </w:t>
      </w:r>
      <w:r>
        <w:rPr>
          <w:b/>
          <w:i/>
          <w:color w:val="000080"/>
          <w:spacing w:val="-4"/>
        </w:rPr>
        <w:t xml:space="preserve">центральним, </w:t>
      </w:r>
      <w:r>
        <w:rPr>
          <w:spacing w:val="-4"/>
        </w:rPr>
        <w:t xml:space="preserve">тіло якого </w:t>
      </w:r>
      <w:r>
        <w:rPr>
          <w:spacing w:val="-5"/>
        </w:rPr>
        <w:t xml:space="preserve">знаходиться </w:t>
      </w:r>
      <w:r>
        <w:t xml:space="preserve">в ЦНС </w:t>
      </w:r>
      <w:r>
        <w:rPr>
          <w:spacing w:val="-5"/>
        </w:rPr>
        <w:t xml:space="preserve">(середній </w:t>
      </w:r>
      <w:r>
        <w:t xml:space="preserve">і </w:t>
      </w:r>
      <w:r>
        <w:rPr>
          <w:spacing w:val="-5"/>
        </w:rPr>
        <w:t xml:space="preserve">довгастий мозок; </w:t>
      </w:r>
      <w:r>
        <w:rPr>
          <w:spacing w:val="-4"/>
        </w:rPr>
        <w:t xml:space="preserve">грудний </w:t>
      </w:r>
      <w:r>
        <w:rPr>
          <w:spacing w:val="-5"/>
        </w:rPr>
        <w:t xml:space="preserve">поперековий </w:t>
      </w:r>
      <w:r>
        <w:t xml:space="preserve">і </w:t>
      </w:r>
      <w:r>
        <w:rPr>
          <w:spacing w:val="-5"/>
        </w:rPr>
        <w:t xml:space="preserve">крижовий </w:t>
      </w:r>
      <w:r>
        <w:rPr>
          <w:spacing w:val="-4"/>
        </w:rPr>
        <w:t xml:space="preserve">відділи спинного </w:t>
      </w:r>
      <w:r>
        <w:rPr>
          <w:spacing w:val="-5"/>
        </w:rPr>
        <w:t xml:space="preserve">мозку), </w:t>
      </w:r>
      <w:r>
        <w:t xml:space="preserve">і </w:t>
      </w:r>
      <w:r>
        <w:rPr>
          <w:b/>
          <w:i/>
          <w:color w:val="000080"/>
          <w:spacing w:val="-4"/>
        </w:rPr>
        <w:t xml:space="preserve">периферичним, </w:t>
      </w:r>
      <w:r>
        <w:rPr>
          <w:spacing w:val="-4"/>
        </w:rPr>
        <w:t xml:space="preserve">тіло якого розміщене </w:t>
      </w:r>
      <w:r>
        <w:t xml:space="preserve">у </w:t>
      </w:r>
      <w:r>
        <w:rPr>
          <w:spacing w:val="-5"/>
        </w:rPr>
        <w:t>вегетативному ганглії.</w:t>
      </w:r>
    </w:p>
    <w:p w:rsidR="00B65FA9" w:rsidRDefault="004F7AEF">
      <w:pPr>
        <w:pStyle w:val="a3"/>
        <w:spacing w:before="3"/>
        <w:ind w:left="0"/>
        <w:jc w:val="left"/>
        <w:rPr>
          <w:sz w:val="26"/>
        </w:rPr>
      </w:pPr>
      <w:r>
        <w:rPr>
          <w:noProof/>
          <w:lang w:val="ru-RU" w:eastAsia="ru-RU"/>
        </w:rPr>
        <w:drawing>
          <wp:anchor distT="0" distB="0" distL="0" distR="0" simplePos="0" relativeHeight="417" behindDoc="0" locked="0" layoutInCell="1" allowOverlap="1">
            <wp:simplePos x="0" y="0"/>
            <wp:positionH relativeFrom="page">
              <wp:posOffset>981395</wp:posOffset>
            </wp:positionH>
            <wp:positionV relativeFrom="paragraph">
              <wp:posOffset>216673</wp:posOffset>
            </wp:positionV>
            <wp:extent cx="4920691" cy="1866804"/>
            <wp:effectExtent l="0" t="0" r="0" b="0"/>
            <wp:wrapTopAndBottom/>
            <wp:docPr id="597" name="image3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 name="image373.png"/>
                    <pic:cNvPicPr/>
                  </pic:nvPicPr>
                  <pic:blipFill>
                    <a:blip r:embed="rId584" cstate="print"/>
                    <a:stretch>
                      <a:fillRect/>
                    </a:stretch>
                  </pic:blipFill>
                  <pic:spPr>
                    <a:xfrm>
                      <a:off x="0" y="0"/>
                      <a:ext cx="4920691" cy="1866804"/>
                    </a:xfrm>
                    <a:prstGeom prst="rect">
                      <a:avLst/>
                    </a:prstGeom>
                  </pic:spPr>
                </pic:pic>
              </a:graphicData>
            </a:graphic>
          </wp:anchor>
        </w:drawing>
      </w:r>
    </w:p>
    <w:p w:rsidR="00B65FA9" w:rsidRDefault="004F7AEF">
      <w:pPr>
        <w:spacing w:before="86"/>
        <w:ind w:left="3209"/>
        <w:rPr>
          <w:b/>
          <w:sz w:val="24"/>
        </w:rPr>
      </w:pPr>
      <w:r>
        <w:rPr>
          <w:b/>
          <w:sz w:val="24"/>
        </w:rPr>
        <w:t>Рис. Схема автономної нервової системи</w:t>
      </w:r>
    </w:p>
    <w:p w:rsidR="00B65FA9" w:rsidRDefault="004F7AEF">
      <w:pPr>
        <w:pStyle w:val="a3"/>
        <w:spacing w:before="183"/>
        <w:ind w:right="1236" w:firstLine="708"/>
      </w:pPr>
      <w:r>
        <w:rPr>
          <w:spacing w:val="-5"/>
        </w:rPr>
        <w:t xml:space="preserve">Відцентровий </w:t>
      </w:r>
      <w:r>
        <w:rPr>
          <w:spacing w:val="-4"/>
        </w:rPr>
        <w:t xml:space="preserve">шлях </w:t>
      </w:r>
      <w:r>
        <w:rPr>
          <w:spacing w:val="-5"/>
        </w:rPr>
        <w:t xml:space="preserve">вегетативної нервової </w:t>
      </w:r>
      <w:r>
        <w:rPr>
          <w:spacing w:val="-4"/>
        </w:rPr>
        <w:t>системи</w:t>
      </w:r>
      <w:r>
        <w:rPr>
          <w:spacing w:val="62"/>
        </w:rPr>
        <w:t xml:space="preserve"> </w:t>
      </w:r>
      <w:r>
        <w:rPr>
          <w:spacing w:val="-3"/>
        </w:rPr>
        <w:t xml:space="preserve">складається </w:t>
      </w:r>
      <w:r>
        <w:t xml:space="preserve">з </w:t>
      </w:r>
      <w:r>
        <w:rPr>
          <w:b/>
          <w:i/>
          <w:color w:val="000080"/>
        </w:rPr>
        <w:t xml:space="preserve">двох </w:t>
      </w:r>
      <w:r>
        <w:rPr>
          <w:b/>
          <w:i/>
          <w:color w:val="000080"/>
          <w:spacing w:val="-3"/>
        </w:rPr>
        <w:t xml:space="preserve">нейронів </w:t>
      </w:r>
      <w:r>
        <w:t xml:space="preserve">і </w:t>
      </w:r>
      <w:r>
        <w:rPr>
          <w:spacing w:val="-3"/>
        </w:rPr>
        <w:t xml:space="preserve">переривається </w:t>
      </w:r>
      <w:r>
        <w:t xml:space="preserve">в </w:t>
      </w:r>
      <w:r>
        <w:rPr>
          <w:b/>
          <w:i/>
          <w:color w:val="000080"/>
          <w:spacing w:val="-3"/>
        </w:rPr>
        <w:t xml:space="preserve">гангліях </w:t>
      </w:r>
      <w:r>
        <w:rPr>
          <w:spacing w:val="-4"/>
        </w:rPr>
        <w:t xml:space="preserve">(нервових вузлах). Волокна </w:t>
      </w:r>
      <w:r>
        <w:rPr>
          <w:spacing w:val="-3"/>
        </w:rPr>
        <w:t xml:space="preserve">відцентрового </w:t>
      </w:r>
      <w:r>
        <w:rPr>
          <w:spacing w:val="-4"/>
        </w:rPr>
        <w:t xml:space="preserve">нейрона вегетативної нервової системи </w:t>
      </w:r>
      <w:r>
        <w:rPr>
          <w:spacing w:val="-3"/>
        </w:rPr>
        <w:t xml:space="preserve">після виходу </w:t>
      </w:r>
      <w:r>
        <w:t xml:space="preserve">з </w:t>
      </w:r>
      <w:r>
        <w:rPr>
          <w:spacing w:val="-3"/>
        </w:rPr>
        <w:t xml:space="preserve">центральної нервової системи закінчуються </w:t>
      </w:r>
      <w:r>
        <w:t xml:space="preserve">у </w:t>
      </w:r>
      <w:r>
        <w:rPr>
          <w:spacing w:val="-3"/>
        </w:rPr>
        <w:t xml:space="preserve">вегетативних </w:t>
      </w:r>
      <w:r>
        <w:t xml:space="preserve">гангліях. Від гангліїв починається другий нейрон, волокна якого вже доходять до органа. Волокна, що йдуть із центральної </w:t>
      </w:r>
      <w:r>
        <w:rPr>
          <w:spacing w:val="-4"/>
        </w:rPr>
        <w:t xml:space="preserve">нервової системи </w:t>
      </w:r>
      <w:r>
        <w:t xml:space="preserve">до </w:t>
      </w:r>
      <w:r>
        <w:rPr>
          <w:spacing w:val="-3"/>
        </w:rPr>
        <w:t xml:space="preserve">ганглію, називають </w:t>
      </w:r>
      <w:r>
        <w:rPr>
          <w:b/>
          <w:i/>
          <w:color w:val="000080"/>
          <w:spacing w:val="-4"/>
        </w:rPr>
        <w:t xml:space="preserve">прегангліонарними, </w:t>
      </w:r>
      <w:r>
        <w:t xml:space="preserve">а </w:t>
      </w:r>
      <w:r>
        <w:rPr>
          <w:spacing w:val="-4"/>
        </w:rPr>
        <w:t xml:space="preserve">волокна, </w:t>
      </w:r>
      <w:r>
        <w:t xml:space="preserve">що </w:t>
      </w:r>
      <w:r>
        <w:rPr>
          <w:spacing w:val="-4"/>
        </w:rPr>
        <w:t xml:space="preserve">йдуть </w:t>
      </w:r>
      <w:r>
        <w:rPr>
          <w:spacing w:val="-3"/>
        </w:rPr>
        <w:t xml:space="preserve">від </w:t>
      </w:r>
      <w:r>
        <w:rPr>
          <w:spacing w:val="-4"/>
        </w:rPr>
        <w:t xml:space="preserve">гангліїв </w:t>
      </w:r>
      <w:r>
        <w:t xml:space="preserve">до </w:t>
      </w:r>
      <w:r>
        <w:rPr>
          <w:spacing w:val="-3"/>
        </w:rPr>
        <w:t xml:space="preserve">органа,— </w:t>
      </w:r>
      <w:r>
        <w:rPr>
          <w:b/>
          <w:i/>
          <w:color w:val="000080"/>
        </w:rPr>
        <w:t xml:space="preserve">постгангліонарними. </w:t>
      </w:r>
      <w:r>
        <w:t xml:space="preserve">Вегетативні волокна дуже тонкі і не мають мієлінової оболонки, </w:t>
      </w:r>
      <w:r>
        <w:rPr>
          <w:spacing w:val="2"/>
        </w:rPr>
        <w:t xml:space="preserve">менш збудливі, збудження по </w:t>
      </w:r>
      <w:r>
        <w:t xml:space="preserve">них </w:t>
      </w:r>
      <w:r>
        <w:rPr>
          <w:spacing w:val="2"/>
        </w:rPr>
        <w:t>поширюється</w:t>
      </w:r>
      <w:r>
        <w:rPr>
          <w:spacing w:val="30"/>
        </w:rPr>
        <w:t xml:space="preserve"> </w:t>
      </w:r>
      <w:r>
        <w:t>повільно.</w:t>
      </w:r>
    </w:p>
    <w:p w:rsidR="00B65FA9" w:rsidRDefault="004F7AEF">
      <w:pPr>
        <w:spacing w:before="2"/>
        <w:ind w:left="1072" w:right="1239" w:firstLine="708"/>
        <w:jc w:val="both"/>
        <w:rPr>
          <w:sz w:val="28"/>
        </w:rPr>
      </w:pPr>
      <w:r>
        <w:rPr>
          <w:sz w:val="28"/>
        </w:rPr>
        <w:t xml:space="preserve">Вищі центри вегетативної нервової системи містяться в </w:t>
      </w:r>
      <w:r>
        <w:rPr>
          <w:b/>
          <w:i/>
          <w:color w:val="000080"/>
          <w:sz w:val="28"/>
        </w:rPr>
        <w:t>гіпоталамусі й смугастому тілі</w:t>
      </w:r>
      <w:r>
        <w:rPr>
          <w:sz w:val="28"/>
        </w:rPr>
        <w:t xml:space="preserve">. Вегетативний відділ нервової системи складається з </w:t>
      </w:r>
      <w:r>
        <w:rPr>
          <w:b/>
          <w:i/>
          <w:color w:val="000080"/>
          <w:sz w:val="28"/>
        </w:rPr>
        <w:t xml:space="preserve">симпатичної й парасимпатичної </w:t>
      </w:r>
      <w:r>
        <w:rPr>
          <w:sz w:val="28"/>
        </w:rPr>
        <w:t>нервової системи.</w:t>
      </w:r>
    </w:p>
    <w:p w:rsidR="00B65FA9" w:rsidRDefault="004F7AEF">
      <w:pPr>
        <w:pStyle w:val="a3"/>
        <w:ind w:right="1229" w:firstLine="708"/>
      </w:pPr>
      <w:r>
        <w:rPr>
          <w:b/>
          <w:i/>
          <w:color w:val="000080"/>
          <w:spacing w:val="-5"/>
        </w:rPr>
        <w:t xml:space="preserve">Симпатична нервова </w:t>
      </w:r>
      <w:r>
        <w:rPr>
          <w:b/>
          <w:i/>
          <w:color w:val="000080"/>
          <w:spacing w:val="-6"/>
        </w:rPr>
        <w:t xml:space="preserve">система. </w:t>
      </w:r>
      <w:r>
        <w:rPr>
          <w:spacing w:val="-5"/>
        </w:rPr>
        <w:t xml:space="preserve">Центри </w:t>
      </w:r>
      <w:r>
        <w:rPr>
          <w:spacing w:val="-6"/>
        </w:rPr>
        <w:t xml:space="preserve">симпатичної </w:t>
      </w:r>
      <w:r>
        <w:rPr>
          <w:spacing w:val="-5"/>
        </w:rPr>
        <w:t xml:space="preserve">нервової </w:t>
      </w:r>
      <w:r>
        <w:rPr>
          <w:spacing w:val="-4"/>
        </w:rPr>
        <w:t xml:space="preserve">системи </w:t>
      </w:r>
      <w:r>
        <w:rPr>
          <w:spacing w:val="-5"/>
        </w:rPr>
        <w:t xml:space="preserve">містяться </w:t>
      </w:r>
      <w:r>
        <w:t xml:space="preserve">у </w:t>
      </w:r>
      <w:r>
        <w:rPr>
          <w:b/>
          <w:i/>
          <w:color w:val="000080"/>
          <w:spacing w:val="-4"/>
        </w:rPr>
        <w:t xml:space="preserve">грудних </w:t>
      </w:r>
      <w:r>
        <w:t xml:space="preserve">і </w:t>
      </w:r>
      <w:r>
        <w:rPr>
          <w:b/>
          <w:i/>
          <w:color w:val="000080"/>
          <w:spacing w:val="-5"/>
        </w:rPr>
        <w:t xml:space="preserve">поперекових </w:t>
      </w:r>
      <w:r>
        <w:t xml:space="preserve">відділах </w:t>
      </w:r>
      <w:r>
        <w:rPr>
          <w:spacing w:val="3"/>
        </w:rPr>
        <w:t xml:space="preserve">спинного мозку. </w:t>
      </w:r>
      <w:r>
        <w:rPr>
          <w:spacing w:val="4"/>
        </w:rPr>
        <w:t xml:space="preserve">Прегангліонарні </w:t>
      </w:r>
      <w:r>
        <w:rPr>
          <w:spacing w:val="3"/>
        </w:rPr>
        <w:t xml:space="preserve">симпатичні </w:t>
      </w:r>
      <w:r>
        <w:rPr>
          <w:spacing w:val="-3"/>
        </w:rPr>
        <w:t xml:space="preserve">нервові волокна закінчуються </w:t>
      </w:r>
      <w:r>
        <w:t xml:space="preserve">в </w:t>
      </w:r>
      <w:r>
        <w:rPr>
          <w:spacing w:val="-3"/>
        </w:rPr>
        <w:t xml:space="preserve">гангліях, </w:t>
      </w:r>
      <w:r>
        <w:rPr>
          <w:spacing w:val="-4"/>
        </w:rPr>
        <w:t xml:space="preserve">одні </w:t>
      </w:r>
      <w:r>
        <w:t xml:space="preserve">з яких </w:t>
      </w:r>
      <w:r>
        <w:rPr>
          <w:spacing w:val="-4"/>
        </w:rPr>
        <w:t xml:space="preserve">розміщуються поблизу хребта </w:t>
      </w:r>
      <w:r>
        <w:t xml:space="preserve">й </w:t>
      </w:r>
      <w:r>
        <w:rPr>
          <w:spacing w:val="-5"/>
        </w:rPr>
        <w:t xml:space="preserve">утворюють ланцюжок </w:t>
      </w:r>
      <w:r>
        <w:rPr>
          <w:spacing w:val="-3"/>
        </w:rPr>
        <w:t xml:space="preserve">(пограничний </w:t>
      </w:r>
      <w:r>
        <w:rPr>
          <w:spacing w:val="-4"/>
        </w:rPr>
        <w:t xml:space="preserve">симпатичний стовбур). Частина гангліїв </w:t>
      </w:r>
      <w:r>
        <w:rPr>
          <w:spacing w:val="-3"/>
        </w:rPr>
        <w:t xml:space="preserve">розміщується </w:t>
      </w:r>
      <w:r>
        <w:t xml:space="preserve">на деякій </w:t>
      </w:r>
      <w:r>
        <w:rPr>
          <w:spacing w:val="-3"/>
        </w:rPr>
        <w:t xml:space="preserve">відстані </w:t>
      </w:r>
      <w:r>
        <w:t xml:space="preserve">від </w:t>
      </w:r>
      <w:r>
        <w:rPr>
          <w:spacing w:val="-3"/>
        </w:rPr>
        <w:t xml:space="preserve">хребта. </w:t>
      </w:r>
      <w:r>
        <w:t xml:space="preserve">У закінченнях прегангліонарних волокон виділяється </w:t>
      </w:r>
      <w:r>
        <w:rPr>
          <w:b/>
          <w:i/>
          <w:color w:val="000080"/>
        </w:rPr>
        <w:t xml:space="preserve">медіатор ацетилхолін, </w:t>
      </w:r>
      <w:r>
        <w:t xml:space="preserve">а в </w:t>
      </w:r>
      <w:r>
        <w:rPr>
          <w:spacing w:val="-9"/>
        </w:rPr>
        <w:t xml:space="preserve">більшості постгангліонарних </w:t>
      </w:r>
      <w:r>
        <w:t xml:space="preserve">— </w:t>
      </w:r>
      <w:r>
        <w:rPr>
          <w:b/>
          <w:i/>
          <w:color w:val="000080"/>
          <w:spacing w:val="-10"/>
        </w:rPr>
        <w:t xml:space="preserve">норадреналін, </w:t>
      </w:r>
      <w:r>
        <w:t xml:space="preserve">і </w:t>
      </w:r>
      <w:r>
        <w:rPr>
          <w:spacing w:val="-3"/>
        </w:rPr>
        <w:t xml:space="preserve">тільки </w:t>
      </w:r>
      <w:r>
        <w:t xml:space="preserve">в закінченнях </w:t>
      </w:r>
      <w:r>
        <w:rPr>
          <w:spacing w:val="-3"/>
        </w:rPr>
        <w:t xml:space="preserve">нервів, </w:t>
      </w:r>
      <w:r>
        <w:t xml:space="preserve">що </w:t>
      </w:r>
      <w:r>
        <w:rPr>
          <w:spacing w:val="-3"/>
        </w:rPr>
        <w:t xml:space="preserve">іннервують </w:t>
      </w:r>
      <w:r>
        <w:t xml:space="preserve">потові залози, </w:t>
      </w:r>
      <w:r>
        <w:rPr>
          <w:spacing w:val="-3"/>
        </w:rPr>
        <w:t xml:space="preserve">виділяється ацетилхолін. </w:t>
      </w:r>
      <w:r>
        <w:t xml:space="preserve">Симпатична </w:t>
      </w:r>
      <w:r>
        <w:rPr>
          <w:spacing w:val="-3"/>
        </w:rPr>
        <w:t xml:space="preserve">нервова система </w:t>
      </w:r>
      <w:r>
        <w:t>іннервує всі органи й тканини.</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6" w:firstLine="708"/>
      </w:pPr>
      <w:r>
        <w:rPr>
          <w:spacing w:val="-3"/>
        </w:rPr>
        <w:t xml:space="preserve">Подразнення симпатичної нервової системи </w:t>
      </w:r>
      <w:r>
        <w:t xml:space="preserve">спричиняє: </w:t>
      </w:r>
      <w:r>
        <w:rPr>
          <w:spacing w:val="-3"/>
        </w:rPr>
        <w:t xml:space="preserve">почастішання </w:t>
      </w:r>
      <w:r>
        <w:t xml:space="preserve">й </w:t>
      </w:r>
      <w:r>
        <w:rPr>
          <w:spacing w:val="-3"/>
        </w:rPr>
        <w:t xml:space="preserve">посилення скорочень </w:t>
      </w:r>
      <w:r>
        <w:t xml:space="preserve">серця, звуження </w:t>
      </w:r>
      <w:r>
        <w:rPr>
          <w:spacing w:val="-3"/>
        </w:rPr>
        <w:t xml:space="preserve">всіх периферичних кровоносних </w:t>
      </w:r>
      <w:r>
        <w:t xml:space="preserve">судин і </w:t>
      </w:r>
      <w:r>
        <w:rPr>
          <w:spacing w:val="-4"/>
        </w:rPr>
        <w:t>внутрішніх органів</w:t>
      </w:r>
      <w:r>
        <w:rPr>
          <w:spacing w:val="62"/>
        </w:rPr>
        <w:t xml:space="preserve"> </w:t>
      </w:r>
      <w:r>
        <w:rPr>
          <w:spacing w:val="-3"/>
        </w:rPr>
        <w:t xml:space="preserve">(судини серця </w:t>
      </w:r>
      <w:r>
        <w:t xml:space="preserve">й </w:t>
      </w:r>
      <w:r>
        <w:rPr>
          <w:spacing w:val="-3"/>
        </w:rPr>
        <w:t xml:space="preserve">мозку </w:t>
      </w:r>
      <w:r>
        <w:rPr>
          <w:spacing w:val="-4"/>
        </w:rPr>
        <w:t xml:space="preserve">розширюються), гальмування моторики </w:t>
      </w:r>
      <w:r>
        <w:t xml:space="preserve">й </w:t>
      </w:r>
      <w:r>
        <w:rPr>
          <w:spacing w:val="-3"/>
        </w:rPr>
        <w:t xml:space="preserve">секреції </w:t>
      </w:r>
      <w:r>
        <w:rPr>
          <w:spacing w:val="-4"/>
        </w:rPr>
        <w:t xml:space="preserve">шлунково–кишкового каналу, </w:t>
      </w:r>
      <w:r>
        <w:rPr>
          <w:spacing w:val="-3"/>
        </w:rPr>
        <w:t xml:space="preserve">посилює процес </w:t>
      </w:r>
      <w:r>
        <w:rPr>
          <w:spacing w:val="-4"/>
        </w:rPr>
        <w:t xml:space="preserve">дисиміляції, підвищує </w:t>
      </w:r>
      <w:r>
        <w:rPr>
          <w:spacing w:val="-3"/>
        </w:rPr>
        <w:t xml:space="preserve">виділення </w:t>
      </w:r>
      <w:r>
        <w:t>адреналіну наднирковими залозами, розширює зіниці.</w:t>
      </w:r>
    </w:p>
    <w:p w:rsidR="00B65FA9" w:rsidRDefault="004F7AEF">
      <w:pPr>
        <w:pStyle w:val="a3"/>
        <w:ind w:right="1237" w:firstLine="708"/>
      </w:pPr>
      <w:r>
        <w:rPr>
          <w:b/>
          <w:i/>
          <w:color w:val="000080"/>
          <w:spacing w:val="-7"/>
        </w:rPr>
        <w:t xml:space="preserve">Парасимпатична </w:t>
      </w:r>
      <w:r>
        <w:rPr>
          <w:b/>
          <w:i/>
          <w:color w:val="000080"/>
          <w:spacing w:val="-6"/>
        </w:rPr>
        <w:t>нервова система</w:t>
      </w:r>
      <w:r>
        <w:rPr>
          <w:i/>
          <w:spacing w:val="-6"/>
        </w:rPr>
        <w:t xml:space="preserve">. </w:t>
      </w:r>
      <w:r>
        <w:rPr>
          <w:spacing w:val="-5"/>
        </w:rPr>
        <w:t xml:space="preserve">Центри </w:t>
      </w:r>
      <w:r>
        <w:rPr>
          <w:spacing w:val="-6"/>
        </w:rPr>
        <w:t xml:space="preserve">парасимпатичної </w:t>
      </w:r>
      <w:r>
        <w:rPr>
          <w:spacing w:val="-5"/>
        </w:rPr>
        <w:t xml:space="preserve">нервової системи містяться </w:t>
      </w:r>
      <w:r>
        <w:t xml:space="preserve">в </w:t>
      </w:r>
      <w:r>
        <w:rPr>
          <w:b/>
          <w:i/>
          <w:color w:val="000080"/>
          <w:spacing w:val="-6"/>
        </w:rPr>
        <w:t xml:space="preserve">середньому </w:t>
      </w:r>
      <w:r>
        <w:t xml:space="preserve">й </w:t>
      </w:r>
      <w:r>
        <w:rPr>
          <w:b/>
          <w:i/>
          <w:color w:val="000080"/>
          <w:spacing w:val="-4"/>
        </w:rPr>
        <w:t xml:space="preserve">довгастому </w:t>
      </w:r>
      <w:r>
        <w:rPr>
          <w:spacing w:val="-5"/>
        </w:rPr>
        <w:t xml:space="preserve">мозку, </w:t>
      </w:r>
      <w:r>
        <w:t xml:space="preserve">у </w:t>
      </w:r>
      <w:r>
        <w:rPr>
          <w:b/>
          <w:i/>
          <w:color w:val="000080"/>
          <w:spacing w:val="-4"/>
        </w:rPr>
        <w:t xml:space="preserve">крижовому </w:t>
      </w:r>
      <w:r>
        <w:rPr>
          <w:spacing w:val="-4"/>
        </w:rPr>
        <w:t>відділі</w:t>
      </w:r>
      <w:r>
        <w:rPr>
          <w:spacing w:val="62"/>
        </w:rPr>
        <w:t xml:space="preserve"> </w:t>
      </w:r>
      <w:r>
        <w:rPr>
          <w:spacing w:val="-4"/>
        </w:rPr>
        <w:t xml:space="preserve">спинного </w:t>
      </w:r>
      <w:r>
        <w:rPr>
          <w:spacing w:val="-5"/>
        </w:rPr>
        <w:t xml:space="preserve">мозку. Аксони першого нейрона, виходячи </w:t>
      </w:r>
      <w:r>
        <w:t xml:space="preserve">з </w:t>
      </w:r>
      <w:r>
        <w:rPr>
          <w:spacing w:val="-6"/>
        </w:rPr>
        <w:t xml:space="preserve">центральної </w:t>
      </w:r>
      <w:r>
        <w:rPr>
          <w:spacing w:val="-5"/>
        </w:rPr>
        <w:t xml:space="preserve">нервової </w:t>
      </w:r>
      <w:r>
        <w:t xml:space="preserve">системи, закінчуються в гангліях, які містяться всередині </w:t>
      </w:r>
      <w:r>
        <w:rPr>
          <w:spacing w:val="2"/>
        </w:rPr>
        <w:t xml:space="preserve">або </w:t>
      </w:r>
      <w:r>
        <w:rPr>
          <w:spacing w:val="3"/>
        </w:rPr>
        <w:t xml:space="preserve">поблизу </w:t>
      </w:r>
      <w:r>
        <w:rPr>
          <w:spacing w:val="2"/>
        </w:rPr>
        <w:t xml:space="preserve">органів, </w:t>
      </w:r>
      <w:r>
        <w:t xml:space="preserve">що </w:t>
      </w:r>
      <w:r>
        <w:rPr>
          <w:spacing w:val="2"/>
        </w:rPr>
        <w:t xml:space="preserve">іннервуються. </w:t>
      </w:r>
      <w:r>
        <w:rPr>
          <w:b/>
          <w:i/>
          <w:color w:val="000080"/>
          <w:spacing w:val="3"/>
        </w:rPr>
        <w:t xml:space="preserve">Медіатором </w:t>
      </w:r>
      <w:r>
        <w:rPr>
          <w:b/>
          <w:i/>
          <w:color w:val="000080"/>
          <w:spacing w:val="-4"/>
        </w:rPr>
        <w:t xml:space="preserve">парасимпатичної </w:t>
      </w:r>
      <w:r>
        <w:rPr>
          <w:spacing w:val="-5"/>
        </w:rPr>
        <w:t xml:space="preserve">нервової системи </w:t>
      </w:r>
      <w:r>
        <w:t xml:space="preserve">є </w:t>
      </w:r>
      <w:r>
        <w:rPr>
          <w:b/>
          <w:i/>
          <w:color w:val="000080"/>
          <w:spacing w:val="-4"/>
        </w:rPr>
        <w:t xml:space="preserve">ацетилхолін. </w:t>
      </w:r>
      <w:r>
        <w:rPr>
          <w:spacing w:val="-4"/>
        </w:rPr>
        <w:t xml:space="preserve">Коли </w:t>
      </w:r>
      <w:r>
        <w:t xml:space="preserve">подразнюються парасимпатичні нерви, гальмується </w:t>
      </w:r>
      <w:r>
        <w:rPr>
          <w:spacing w:val="-3"/>
        </w:rPr>
        <w:t xml:space="preserve">робота </w:t>
      </w:r>
      <w:r>
        <w:rPr>
          <w:spacing w:val="-4"/>
        </w:rPr>
        <w:t xml:space="preserve">серця, посилюється </w:t>
      </w:r>
      <w:r>
        <w:rPr>
          <w:spacing w:val="-3"/>
        </w:rPr>
        <w:t xml:space="preserve">секреція </w:t>
      </w:r>
      <w:r>
        <w:t xml:space="preserve">й </w:t>
      </w:r>
      <w:r>
        <w:rPr>
          <w:spacing w:val="-4"/>
        </w:rPr>
        <w:t xml:space="preserve">моторика </w:t>
      </w:r>
      <w:r>
        <w:rPr>
          <w:spacing w:val="-3"/>
        </w:rPr>
        <w:t xml:space="preserve">шлунково–кишкового </w:t>
      </w:r>
      <w:r>
        <w:t xml:space="preserve">каналу, </w:t>
      </w:r>
      <w:r>
        <w:rPr>
          <w:spacing w:val="-3"/>
        </w:rPr>
        <w:t xml:space="preserve">збільшується </w:t>
      </w:r>
      <w:r>
        <w:t xml:space="preserve">діурез, </w:t>
      </w:r>
      <w:r>
        <w:rPr>
          <w:spacing w:val="-3"/>
        </w:rPr>
        <w:t xml:space="preserve">звужуються </w:t>
      </w:r>
      <w:r>
        <w:t>зіниці, підвищується асиміляція і т. д.</w:t>
      </w:r>
    </w:p>
    <w:p w:rsidR="00B65FA9" w:rsidRDefault="004F7AEF">
      <w:pPr>
        <w:pStyle w:val="a3"/>
        <w:ind w:right="1238" w:firstLine="708"/>
      </w:pPr>
      <w:r>
        <w:t>Функції симпатичної й парасимпатичної нервової системи не антагоністичні, хоч їхній вплив і протилежний. Обидва відділи підтримують сталість внутрішнього середовища організму.</w:t>
      </w:r>
    </w:p>
    <w:p w:rsidR="00B65FA9" w:rsidRDefault="004F7AEF">
      <w:pPr>
        <w:pStyle w:val="a3"/>
        <w:ind w:right="1237" w:firstLine="708"/>
      </w:pPr>
      <w:r>
        <w:rPr>
          <w:spacing w:val="2"/>
        </w:rPr>
        <w:t xml:space="preserve">Діяльність </w:t>
      </w:r>
      <w:r>
        <w:rPr>
          <w:spacing w:val="3"/>
        </w:rPr>
        <w:t xml:space="preserve">вегетативної </w:t>
      </w:r>
      <w:r>
        <w:rPr>
          <w:spacing w:val="2"/>
        </w:rPr>
        <w:t xml:space="preserve">нервової </w:t>
      </w:r>
      <w:r>
        <w:rPr>
          <w:spacing w:val="3"/>
        </w:rPr>
        <w:t xml:space="preserve">системи </w:t>
      </w:r>
      <w:r>
        <w:rPr>
          <w:spacing w:val="2"/>
        </w:rPr>
        <w:t xml:space="preserve">регулюють </w:t>
      </w:r>
      <w:r>
        <w:t xml:space="preserve">кора великих </w:t>
      </w:r>
      <w:r>
        <w:rPr>
          <w:spacing w:val="-3"/>
        </w:rPr>
        <w:t xml:space="preserve">півкуль, ретикулярна формація, </w:t>
      </w:r>
      <w:r>
        <w:t xml:space="preserve">гіпоталамус і мозочок. У корі великих півкуль  є ділянки, </w:t>
      </w:r>
      <w:r>
        <w:rPr>
          <w:spacing w:val="2"/>
        </w:rPr>
        <w:t xml:space="preserve">зв’язані </w:t>
      </w:r>
      <w:r>
        <w:t xml:space="preserve">низхідними шляхами з ретикулярною формацією й </w:t>
      </w:r>
      <w:r>
        <w:rPr>
          <w:spacing w:val="-4"/>
        </w:rPr>
        <w:t>гіпоталамусом.</w:t>
      </w:r>
    </w:p>
    <w:p w:rsidR="00B65FA9" w:rsidRDefault="004F7AEF">
      <w:pPr>
        <w:pStyle w:val="a3"/>
        <w:ind w:right="1234" w:firstLine="708"/>
      </w:pPr>
      <w:r>
        <w:rPr>
          <w:b/>
          <w:i/>
          <w:color w:val="000080"/>
          <w:spacing w:val="-4"/>
        </w:rPr>
        <w:t xml:space="preserve">Трофічна </w:t>
      </w:r>
      <w:r>
        <w:rPr>
          <w:b/>
          <w:i/>
          <w:color w:val="000080"/>
          <w:spacing w:val="-3"/>
        </w:rPr>
        <w:t>функція нервової системи</w:t>
      </w:r>
      <w:r>
        <w:rPr>
          <w:i/>
          <w:spacing w:val="-3"/>
        </w:rPr>
        <w:t xml:space="preserve">. </w:t>
      </w:r>
      <w:r>
        <w:rPr>
          <w:spacing w:val="-4"/>
        </w:rPr>
        <w:t xml:space="preserve">Нервова система </w:t>
      </w:r>
      <w:r>
        <w:rPr>
          <w:spacing w:val="-5"/>
        </w:rPr>
        <w:t xml:space="preserve">регулює обмін </w:t>
      </w:r>
      <w:r>
        <w:rPr>
          <w:spacing w:val="-6"/>
        </w:rPr>
        <w:t xml:space="preserve">речовин </w:t>
      </w:r>
      <w:r>
        <w:t xml:space="preserve">у </w:t>
      </w:r>
      <w:r>
        <w:rPr>
          <w:spacing w:val="-5"/>
        </w:rPr>
        <w:t xml:space="preserve">тканинах </w:t>
      </w:r>
      <w:r>
        <w:t xml:space="preserve">і </w:t>
      </w:r>
      <w:r>
        <w:rPr>
          <w:spacing w:val="-6"/>
        </w:rPr>
        <w:t xml:space="preserve">органах </w:t>
      </w:r>
      <w:r>
        <w:t xml:space="preserve">— </w:t>
      </w:r>
      <w:r>
        <w:rPr>
          <w:spacing w:val="-4"/>
        </w:rPr>
        <w:t xml:space="preserve">їхню </w:t>
      </w:r>
      <w:r>
        <w:rPr>
          <w:spacing w:val="-6"/>
        </w:rPr>
        <w:t xml:space="preserve">трофіку. </w:t>
      </w:r>
      <w:r>
        <w:rPr>
          <w:spacing w:val="-5"/>
        </w:rPr>
        <w:t xml:space="preserve">Учення </w:t>
      </w:r>
      <w:r>
        <w:rPr>
          <w:spacing w:val="-4"/>
        </w:rPr>
        <w:t xml:space="preserve">про </w:t>
      </w:r>
      <w:r>
        <w:rPr>
          <w:spacing w:val="-5"/>
        </w:rPr>
        <w:t xml:space="preserve">трофічну функцію </w:t>
      </w:r>
      <w:r>
        <w:rPr>
          <w:spacing w:val="-6"/>
        </w:rPr>
        <w:t xml:space="preserve">нервової </w:t>
      </w:r>
      <w:r>
        <w:rPr>
          <w:spacing w:val="-5"/>
        </w:rPr>
        <w:t xml:space="preserve">системи обґрунтував І. </w:t>
      </w:r>
      <w:r>
        <w:rPr>
          <w:spacing w:val="-4"/>
        </w:rPr>
        <w:t xml:space="preserve">П.  </w:t>
      </w:r>
      <w:r>
        <w:rPr>
          <w:spacing w:val="-5"/>
        </w:rPr>
        <w:t xml:space="preserve">Павлов. Він довів, </w:t>
      </w:r>
      <w:r>
        <w:t xml:space="preserve">що </w:t>
      </w:r>
      <w:r>
        <w:rPr>
          <w:spacing w:val="-5"/>
        </w:rPr>
        <w:t xml:space="preserve">кожний </w:t>
      </w:r>
      <w:r>
        <w:rPr>
          <w:spacing w:val="-4"/>
        </w:rPr>
        <w:t xml:space="preserve">орган </w:t>
      </w:r>
      <w:r>
        <w:rPr>
          <w:spacing w:val="-5"/>
        </w:rPr>
        <w:t xml:space="preserve">перебуває </w:t>
      </w:r>
      <w:r>
        <w:rPr>
          <w:spacing w:val="-4"/>
        </w:rPr>
        <w:t xml:space="preserve">під </w:t>
      </w:r>
      <w:r>
        <w:rPr>
          <w:b/>
          <w:i/>
          <w:color w:val="000080"/>
          <w:spacing w:val="-4"/>
        </w:rPr>
        <w:t>потрійним нервовим контролем</w:t>
      </w:r>
      <w:r>
        <w:rPr>
          <w:spacing w:val="-4"/>
        </w:rPr>
        <w:t xml:space="preserve">: </w:t>
      </w:r>
      <w:r>
        <w:rPr>
          <w:b/>
          <w:i/>
          <w:color w:val="000080"/>
          <w:spacing w:val="-4"/>
        </w:rPr>
        <w:t xml:space="preserve">функціональних </w:t>
      </w:r>
      <w:r>
        <w:rPr>
          <w:b/>
          <w:i/>
          <w:color w:val="000080"/>
          <w:spacing w:val="-5"/>
        </w:rPr>
        <w:t xml:space="preserve">нервів, </w:t>
      </w:r>
      <w:r>
        <w:t xml:space="preserve">які </w:t>
      </w:r>
      <w:r>
        <w:rPr>
          <w:spacing w:val="-4"/>
        </w:rPr>
        <w:t xml:space="preserve">зумовлюють </w:t>
      </w:r>
      <w:r>
        <w:rPr>
          <w:spacing w:val="-3"/>
        </w:rPr>
        <w:t xml:space="preserve">його діяльність; </w:t>
      </w:r>
      <w:r>
        <w:rPr>
          <w:b/>
          <w:i/>
          <w:color w:val="000080"/>
          <w:spacing w:val="-3"/>
        </w:rPr>
        <w:t xml:space="preserve">нервів </w:t>
      </w:r>
      <w:r>
        <w:rPr>
          <w:b/>
          <w:i/>
          <w:color w:val="000080"/>
          <w:spacing w:val="-4"/>
        </w:rPr>
        <w:t>судинних</w:t>
      </w:r>
      <w:r>
        <w:rPr>
          <w:spacing w:val="-4"/>
        </w:rPr>
        <w:t xml:space="preserve">, </w:t>
      </w:r>
      <w:r>
        <w:t xml:space="preserve">які </w:t>
      </w:r>
      <w:r>
        <w:rPr>
          <w:spacing w:val="-4"/>
        </w:rPr>
        <w:t xml:space="preserve">регулюють просвіт </w:t>
      </w:r>
      <w:r>
        <w:t xml:space="preserve">судин і </w:t>
      </w:r>
      <w:r>
        <w:rPr>
          <w:spacing w:val="-4"/>
        </w:rPr>
        <w:t xml:space="preserve">доставку </w:t>
      </w:r>
      <w:r>
        <w:t xml:space="preserve">по </w:t>
      </w:r>
      <w:r>
        <w:rPr>
          <w:spacing w:val="-3"/>
        </w:rPr>
        <w:t xml:space="preserve">них </w:t>
      </w:r>
      <w:r>
        <w:t xml:space="preserve">поживних речовин кров’ю; </w:t>
      </w:r>
      <w:r>
        <w:rPr>
          <w:b/>
          <w:i/>
          <w:color w:val="000080"/>
        </w:rPr>
        <w:t xml:space="preserve">нервів </w:t>
      </w:r>
      <w:r>
        <w:rPr>
          <w:b/>
          <w:i/>
          <w:color w:val="000080"/>
          <w:spacing w:val="-2"/>
        </w:rPr>
        <w:t xml:space="preserve">власне </w:t>
      </w:r>
      <w:r>
        <w:rPr>
          <w:b/>
          <w:i/>
          <w:color w:val="000080"/>
        </w:rPr>
        <w:t>трофічних</w:t>
      </w:r>
      <w:r>
        <w:t xml:space="preserve">, які </w:t>
      </w:r>
      <w:r>
        <w:rPr>
          <w:spacing w:val="-4"/>
        </w:rPr>
        <w:t xml:space="preserve">визначають </w:t>
      </w:r>
      <w:r>
        <w:rPr>
          <w:spacing w:val="-3"/>
        </w:rPr>
        <w:t xml:space="preserve">точний </w:t>
      </w:r>
      <w:r>
        <w:rPr>
          <w:spacing w:val="-4"/>
        </w:rPr>
        <w:t xml:space="preserve">розмір використання поживних </w:t>
      </w:r>
      <w:r>
        <w:t xml:space="preserve">речовин кожним органом і тканиною. Регуляцію трофіки в </w:t>
      </w:r>
      <w:r>
        <w:rPr>
          <w:spacing w:val="-3"/>
        </w:rPr>
        <w:t xml:space="preserve">органах </w:t>
      </w:r>
      <w:r>
        <w:t xml:space="preserve">і тканинах </w:t>
      </w:r>
      <w:r>
        <w:rPr>
          <w:spacing w:val="-3"/>
        </w:rPr>
        <w:t xml:space="preserve">І. </w:t>
      </w:r>
      <w:r>
        <w:t xml:space="preserve">П. </w:t>
      </w:r>
      <w:r>
        <w:rPr>
          <w:spacing w:val="-3"/>
        </w:rPr>
        <w:t xml:space="preserve">Павлов пов’язував </w:t>
      </w:r>
      <w:r>
        <w:t xml:space="preserve">із </w:t>
      </w:r>
      <w:r>
        <w:rPr>
          <w:b/>
          <w:i/>
          <w:color w:val="000080"/>
          <w:spacing w:val="-3"/>
        </w:rPr>
        <w:t xml:space="preserve">симпатичними </w:t>
      </w:r>
      <w:r>
        <w:rPr>
          <w:b/>
          <w:i/>
          <w:color w:val="000080"/>
        </w:rPr>
        <w:t xml:space="preserve">й </w:t>
      </w:r>
      <w:r>
        <w:rPr>
          <w:b/>
          <w:i/>
          <w:color w:val="000080"/>
          <w:spacing w:val="-3"/>
        </w:rPr>
        <w:t>парасимпатичними нервами</w:t>
      </w:r>
      <w:r>
        <w:rPr>
          <w:spacing w:val="-3"/>
        </w:rPr>
        <w:t xml:space="preserve">, </w:t>
      </w:r>
      <w:r>
        <w:t xml:space="preserve">які </w:t>
      </w:r>
      <w:r>
        <w:rPr>
          <w:spacing w:val="-3"/>
        </w:rPr>
        <w:t xml:space="preserve">безпосередньо беруть </w:t>
      </w:r>
      <w:r>
        <w:rPr>
          <w:spacing w:val="-4"/>
        </w:rPr>
        <w:t xml:space="preserve">участь </w:t>
      </w:r>
      <w:r>
        <w:t xml:space="preserve">у </w:t>
      </w:r>
      <w:r>
        <w:rPr>
          <w:spacing w:val="-3"/>
        </w:rPr>
        <w:t xml:space="preserve">регуляції процесів асиміляції </w:t>
      </w:r>
      <w:r>
        <w:t xml:space="preserve">й дисиміляції. Ця ідея </w:t>
      </w:r>
      <w:r>
        <w:rPr>
          <w:spacing w:val="-3"/>
        </w:rPr>
        <w:t xml:space="preserve">І. </w:t>
      </w:r>
      <w:r>
        <w:t xml:space="preserve">П. Павлова дістала дальший </w:t>
      </w:r>
      <w:r>
        <w:rPr>
          <w:spacing w:val="-3"/>
        </w:rPr>
        <w:t xml:space="preserve">розвиток </w:t>
      </w:r>
      <w:r>
        <w:t xml:space="preserve">у </w:t>
      </w:r>
      <w:r>
        <w:rPr>
          <w:spacing w:val="-4"/>
        </w:rPr>
        <w:t xml:space="preserve">дослідженнях  </w:t>
      </w:r>
      <w:r>
        <w:rPr>
          <w:spacing w:val="-3"/>
        </w:rPr>
        <w:t xml:space="preserve">інших </w:t>
      </w:r>
      <w:r>
        <w:rPr>
          <w:spacing w:val="-4"/>
        </w:rPr>
        <w:t xml:space="preserve">учених.  </w:t>
      </w:r>
      <w:r>
        <w:rPr>
          <w:spacing w:val="-3"/>
        </w:rPr>
        <w:t xml:space="preserve">Л. </w:t>
      </w:r>
      <w:r>
        <w:t xml:space="preserve">А. </w:t>
      </w:r>
      <w:r>
        <w:rPr>
          <w:spacing w:val="-4"/>
        </w:rPr>
        <w:t xml:space="preserve">Орбелі </w:t>
      </w:r>
      <w:r>
        <w:t xml:space="preserve">встановив, що подразнення симпатичних нервів приводить до  збільшення сили скорочень скелетних м’язів, підвищення їх працездатності. Вплив симпатичних нервів </w:t>
      </w:r>
      <w:r>
        <w:rPr>
          <w:spacing w:val="2"/>
        </w:rPr>
        <w:t xml:space="preserve">особливо позначається </w:t>
      </w:r>
      <w:r>
        <w:t xml:space="preserve">на </w:t>
      </w:r>
      <w:r>
        <w:rPr>
          <w:spacing w:val="2"/>
        </w:rPr>
        <w:t xml:space="preserve">стомленому м’язі. Ізольований </w:t>
      </w:r>
      <w:r>
        <w:rPr>
          <w:spacing w:val="-4"/>
        </w:rPr>
        <w:t xml:space="preserve">м’яз, </w:t>
      </w:r>
      <w:r>
        <w:rPr>
          <w:spacing w:val="-3"/>
        </w:rPr>
        <w:t xml:space="preserve">який </w:t>
      </w:r>
      <w:r>
        <w:rPr>
          <w:spacing w:val="-4"/>
        </w:rPr>
        <w:t xml:space="preserve">перестав скорочуватися </w:t>
      </w:r>
      <w:r>
        <w:rPr>
          <w:spacing w:val="-3"/>
        </w:rPr>
        <w:t xml:space="preserve">внаслідок </w:t>
      </w:r>
      <w:r>
        <w:rPr>
          <w:spacing w:val="-4"/>
        </w:rPr>
        <w:t xml:space="preserve">втоми, </w:t>
      </w:r>
      <w:r>
        <w:t xml:space="preserve">знову </w:t>
      </w:r>
      <w:r>
        <w:rPr>
          <w:spacing w:val="-4"/>
        </w:rPr>
        <w:t xml:space="preserve">починає </w:t>
      </w:r>
      <w:r>
        <w:rPr>
          <w:spacing w:val="-5"/>
        </w:rPr>
        <w:t xml:space="preserve">скорочуватися, коли </w:t>
      </w:r>
      <w:r>
        <w:rPr>
          <w:spacing w:val="-4"/>
        </w:rPr>
        <w:t xml:space="preserve">подразнюється </w:t>
      </w:r>
      <w:r>
        <w:rPr>
          <w:spacing w:val="-6"/>
        </w:rPr>
        <w:t>симпатичний</w:t>
      </w:r>
      <w:r>
        <w:rPr>
          <w:spacing w:val="-16"/>
        </w:rPr>
        <w:t xml:space="preserve"> </w:t>
      </w:r>
      <w:r>
        <w:rPr>
          <w:spacing w:val="-7"/>
        </w:rPr>
        <w:t>нерв.</w:t>
      </w:r>
    </w:p>
    <w:p w:rsidR="00B65FA9" w:rsidRDefault="004F7AEF">
      <w:pPr>
        <w:ind w:left="1072" w:right="1235" w:firstLine="708"/>
        <w:jc w:val="both"/>
        <w:rPr>
          <w:sz w:val="28"/>
        </w:rPr>
      </w:pPr>
      <w:r>
        <w:rPr>
          <w:spacing w:val="-5"/>
          <w:sz w:val="28"/>
        </w:rPr>
        <w:t xml:space="preserve">Тепер встановлено, </w:t>
      </w:r>
      <w:r>
        <w:rPr>
          <w:sz w:val="28"/>
        </w:rPr>
        <w:t xml:space="preserve">що </w:t>
      </w:r>
      <w:r>
        <w:rPr>
          <w:spacing w:val="-4"/>
          <w:sz w:val="28"/>
        </w:rPr>
        <w:t xml:space="preserve">трофічний </w:t>
      </w:r>
      <w:r>
        <w:rPr>
          <w:spacing w:val="-5"/>
          <w:sz w:val="28"/>
        </w:rPr>
        <w:t xml:space="preserve">вплив </w:t>
      </w:r>
      <w:r>
        <w:rPr>
          <w:spacing w:val="-3"/>
          <w:sz w:val="28"/>
        </w:rPr>
        <w:t xml:space="preserve">на </w:t>
      </w:r>
      <w:r>
        <w:rPr>
          <w:spacing w:val="-5"/>
          <w:sz w:val="28"/>
        </w:rPr>
        <w:t xml:space="preserve">органи </w:t>
      </w:r>
      <w:r>
        <w:rPr>
          <w:sz w:val="28"/>
        </w:rPr>
        <w:t xml:space="preserve">й тканини нервова система виявляє як через </w:t>
      </w:r>
      <w:r>
        <w:rPr>
          <w:b/>
          <w:i/>
          <w:color w:val="1F487C"/>
          <w:sz w:val="28"/>
        </w:rPr>
        <w:t xml:space="preserve">вегетативні, </w:t>
      </w:r>
      <w:r>
        <w:rPr>
          <w:sz w:val="28"/>
        </w:rPr>
        <w:t xml:space="preserve">так і </w:t>
      </w:r>
      <w:r>
        <w:rPr>
          <w:spacing w:val="-6"/>
          <w:sz w:val="28"/>
        </w:rPr>
        <w:t xml:space="preserve">через </w:t>
      </w:r>
      <w:r>
        <w:rPr>
          <w:b/>
          <w:i/>
          <w:color w:val="1F487C"/>
          <w:spacing w:val="-6"/>
          <w:sz w:val="28"/>
        </w:rPr>
        <w:t>соматичні нерви</w:t>
      </w:r>
      <w:r>
        <w:rPr>
          <w:spacing w:val="-6"/>
          <w:sz w:val="28"/>
        </w:rPr>
        <w:t xml:space="preserve">. </w:t>
      </w:r>
      <w:r>
        <w:rPr>
          <w:spacing w:val="-5"/>
          <w:sz w:val="28"/>
        </w:rPr>
        <w:t xml:space="preserve">Провідна </w:t>
      </w:r>
      <w:r>
        <w:rPr>
          <w:spacing w:val="-6"/>
          <w:sz w:val="28"/>
        </w:rPr>
        <w:t xml:space="preserve">роль </w:t>
      </w:r>
      <w:r>
        <w:rPr>
          <w:sz w:val="28"/>
        </w:rPr>
        <w:t xml:space="preserve">у </w:t>
      </w:r>
      <w:r>
        <w:rPr>
          <w:spacing w:val="-6"/>
          <w:sz w:val="28"/>
        </w:rPr>
        <w:t xml:space="preserve">регуляції </w:t>
      </w:r>
      <w:r>
        <w:rPr>
          <w:spacing w:val="-3"/>
          <w:sz w:val="28"/>
        </w:rPr>
        <w:t xml:space="preserve">трофічних процесів </w:t>
      </w:r>
      <w:r>
        <w:rPr>
          <w:sz w:val="28"/>
        </w:rPr>
        <w:t xml:space="preserve">в </w:t>
      </w:r>
      <w:r>
        <w:rPr>
          <w:spacing w:val="-4"/>
          <w:sz w:val="28"/>
        </w:rPr>
        <w:t xml:space="preserve">організмі належить </w:t>
      </w:r>
      <w:r>
        <w:rPr>
          <w:b/>
          <w:i/>
          <w:color w:val="000080"/>
          <w:spacing w:val="-3"/>
          <w:sz w:val="28"/>
        </w:rPr>
        <w:t xml:space="preserve">корі великих </w:t>
      </w:r>
      <w:r>
        <w:rPr>
          <w:b/>
          <w:i/>
          <w:color w:val="000080"/>
          <w:sz w:val="28"/>
        </w:rPr>
        <w:t>півкуль</w:t>
      </w:r>
      <w:r>
        <w:rPr>
          <w:sz w:val="28"/>
        </w:rPr>
        <w:t xml:space="preserve">, яка </w:t>
      </w:r>
      <w:r>
        <w:rPr>
          <w:spacing w:val="2"/>
          <w:sz w:val="28"/>
        </w:rPr>
        <w:t xml:space="preserve">діє </w:t>
      </w:r>
      <w:r>
        <w:rPr>
          <w:sz w:val="28"/>
        </w:rPr>
        <w:t xml:space="preserve">на ці процеси через </w:t>
      </w:r>
      <w:r>
        <w:rPr>
          <w:b/>
          <w:i/>
          <w:color w:val="000080"/>
          <w:sz w:val="28"/>
        </w:rPr>
        <w:t xml:space="preserve">підкіркові ядра </w:t>
      </w:r>
      <w:r>
        <w:rPr>
          <w:b/>
          <w:i/>
          <w:color w:val="000080"/>
          <w:spacing w:val="-3"/>
          <w:sz w:val="28"/>
        </w:rPr>
        <w:t xml:space="preserve">(смугасте тіло), ретикулярну формацію </w:t>
      </w:r>
      <w:r>
        <w:rPr>
          <w:b/>
          <w:i/>
          <w:color w:val="000080"/>
          <w:sz w:val="28"/>
        </w:rPr>
        <w:t xml:space="preserve">й </w:t>
      </w:r>
      <w:r>
        <w:rPr>
          <w:b/>
          <w:i/>
          <w:color w:val="000080"/>
          <w:spacing w:val="-3"/>
          <w:sz w:val="28"/>
        </w:rPr>
        <w:t xml:space="preserve">гіпоталамус. </w:t>
      </w:r>
      <w:r>
        <w:rPr>
          <w:sz w:val="28"/>
        </w:rPr>
        <w:t xml:space="preserve">Досліди на тваринах показали, що внаслідок порушення </w:t>
      </w:r>
      <w:r>
        <w:rPr>
          <w:spacing w:val="6"/>
          <w:sz w:val="28"/>
        </w:rPr>
        <w:t xml:space="preserve">функції </w:t>
      </w:r>
      <w:r>
        <w:rPr>
          <w:spacing w:val="-5"/>
          <w:sz w:val="28"/>
        </w:rPr>
        <w:t xml:space="preserve">кори </w:t>
      </w:r>
      <w:r>
        <w:rPr>
          <w:spacing w:val="-6"/>
          <w:sz w:val="28"/>
        </w:rPr>
        <w:t>настають трофічні розлади.</w:t>
      </w:r>
    </w:p>
    <w:p w:rsidR="00B65FA9" w:rsidRDefault="004F7AEF">
      <w:pPr>
        <w:pStyle w:val="a3"/>
        <w:ind w:left="1780" w:right="2878" w:firstLine="2419"/>
        <w:jc w:val="left"/>
      </w:pPr>
      <w:r>
        <w:rPr>
          <w:noProof/>
          <w:lang w:val="ru-RU" w:eastAsia="ru-RU"/>
        </w:rPr>
        <w:drawing>
          <wp:inline distT="0" distB="0" distL="0" distR="0">
            <wp:extent cx="441960" cy="421640"/>
            <wp:effectExtent l="0" t="0" r="0" b="0"/>
            <wp:docPr id="59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 xml:space="preserve">Питання для самоконтролю </w:t>
      </w:r>
      <w:r>
        <w:t>1.Що таке рефлекс, рефлекторна дуга і рефлекторне</w:t>
      </w:r>
      <w:r>
        <w:rPr>
          <w:spacing w:val="-26"/>
        </w:rPr>
        <w:t xml:space="preserve"> </w:t>
      </w:r>
      <w:r>
        <w:t>кільце?</w:t>
      </w:r>
    </w:p>
    <w:p w:rsidR="00B65FA9" w:rsidRDefault="004F7AEF">
      <w:pPr>
        <w:pStyle w:val="a5"/>
        <w:numPr>
          <w:ilvl w:val="0"/>
          <w:numId w:val="22"/>
        </w:numPr>
        <w:tabs>
          <w:tab w:val="left" w:pos="2064"/>
        </w:tabs>
        <w:spacing w:line="240" w:lineRule="auto"/>
        <w:rPr>
          <w:sz w:val="28"/>
        </w:rPr>
      </w:pPr>
      <w:r>
        <w:rPr>
          <w:sz w:val="28"/>
        </w:rPr>
        <w:t>Як передається збудження в збуджуючих</w:t>
      </w:r>
      <w:r>
        <w:rPr>
          <w:spacing w:val="-4"/>
          <w:sz w:val="28"/>
        </w:rPr>
        <w:t xml:space="preserve"> </w:t>
      </w:r>
      <w:r>
        <w:rPr>
          <w:sz w:val="28"/>
        </w:rPr>
        <w:t>синапсах?</w:t>
      </w:r>
    </w:p>
    <w:p w:rsidR="00B65FA9" w:rsidRDefault="004F7AEF">
      <w:pPr>
        <w:pStyle w:val="a5"/>
        <w:numPr>
          <w:ilvl w:val="0"/>
          <w:numId w:val="22"/>
        </w:numPr>
        <w:tabs>
          <w:tab w:val="left" w:pos="2064"/>
        </w:tabs>
        <w:spacing w:before="1" w:line="240" w:lineRule="auto"/>
        <w:rPr>
          <w:sz w:val="28"/>
        </w:rPr>
      </w:pPr>
      <w:r>
        <w:rPr>
          <w:sz w:val="28"/>
        </w:rPr>
        <w:t>Функція гальмуючих синапсів.</w:t>
      </w:r>
    </w:p>
    <w:p w:rsidR="00B65FA9" w:rsidRDefault="00B65FA9">
      <w:pPr>
        <w:rPr>
          <w:sz w:val="28"/>
        </w:rPr>
        <w:sectPr w:rsidR="00B65FA9">
          <w:pgSz w:w="11910" w:h="16840"/>
          <w:pgMar w:top="340" w:right="0" w:bottom="960" w:left="60" w:header="0" w:footer="770" w:gutter="0"/>
          <w:cols w:space="720"/>
        </w:sectPr>
      </w:pPr>
    </w:p>
    <w:p w:rsidR="00B65FA9" w:rsidRDefault="004F7AEF">
      <w:pPr>
        <w:pStyle w:val="a5"/>
        <w:numPr>
          <w:ilvl w:val="0"/>
          <w:numId w:val="22"/>
        </w:numPr>
        <w:tabs>
          <w:tab w:val="left" w:pos="2064"/>
        </w:tabs>
        <w:spacing w:before="62"/>
        <w:rPr>
          <w:sz w:val="28"/>
        </w:rPr>
      </w:pPr>
      <w:r>
        <w:rPr>
          <w:sz w:val="28"/>
        </w:rPr>
        <w:t>Властивості нервових</w:t>
      </w:r>
      <w:r>
        <w:rPr>
          <w:spacing w:val="-1"/>
          <w:sz w:val="28"/>
        </w:rPr>
        <w:t xml:space="preserve"> </w:t>
      </w:r>
      <w:r>
        <w:rPr>
          <w:sz w:val="28"/>
        </w:rPr>
        <w:t>центрів.</w:t>
      </w:r>
    </w:p>
    <w:p w:rsidR="00B65FA9" w:rsidRDefault="004F7AEF">
      <w:pPr>
        <w:pStyle w:val="a5"/>
        <w:numPr>
          <w:ilvl w:val="0"/>
          <w:numId w:val="22"/>
        </w:numPr>
        <w:tabs>
          <w:tab w:val="left" w:pos="2064"/>
        </w:tabs>
        <w:spacing w:line="320" w:lineRule="exact"/>
        <w:rPr>
          <w:sz w:val="28"/>
        </w:rPr>
      </w:pPr>
      <w:r>
        <w:rPr>
          <w:sz w:val="28"/>
        </w:rPr>
        <w:t>Що таке гальмування в нервових центрах? Які його</w:t>
      </w:r>
      <w:r>
        <w:rPr>
          <w:spacing w:val="-14"/>
          <w:sz w:val="28"/>
        </w:rPr>
        <w:t xml:space="preserve"> </w:t>
      </w:r>
      <w:r>
        <w:rPr>
          <w:sz w:val="28"/>
        </w:rPr>
        <w:t>види?</w:t>
      </w:r>
    </w:p>
    <w:p w:rsidR="00B65FA9" w:rsidRDefault="004F7AEF">
      <w:pPr>
        <w:pStyle w:val="a5"/>
        <w:numPr>
          <w:ilvl w:val="0"/>
          <w:numId w:val="22"/>
        </w:numPr>
        <w:tabs>
          <w:tab w:val="left" w:pos="2064"/>
        </w:tabs>
        <w:rPr>
          <w:sz w:val="28"/>
        </w:rPr>
      </w:pPr>
      <w:r>
        <w:rPr>
          <w:sz w:val="28"/>
        </w:rPr>
        <w:t>Центри і провідні шляхи спинного</w:t>
      </w:r>
      <w:r>
        <w:rPr>
          <w:spacing w:val="-8"/>
          <w:sz w:val="28"/>
        </w:rPr>
        <w:t xml:space="preserve"> </w:t>
      </w:r>
      <w:r>
        <w:rPr>
          <w:sz w:val="28"/>
        </w:rPr>
        <w:t>мозку.</w:t>
      </w:r>
    </w:p>
    <w:p w:rsidR="00B65FA9" w:rsidRDefault="004F7AEF">
      <w:pPr>
        <w:pStyle w:val="a5"/>
        <w:numPr>
          <w:ilvl w:val="0"/>
          <w:numId w:val="22"/>
        </w:numPr>
        <w:tabs>
          <w:tab w:val="left" w:pos="2064"/>
        </w:tabs>
        <w:spacing w:before="2"/>
        <w:rPr>
          <w:sz w:val="28"/>
        </w:rPr>
      </w:pPr>
      <w:r>
        <w:rPr>
          <w:sz w:val="28"/>
        </w:rPr>
        <w:t>Яка функція довгастого і середнього</w:t>
      </w:r>
      <w:r>
        <w:rPr>
          <w:spacing w:val="-12"/>
          <w:sz w:val="28"/>
        </w:rPr>
        <w:t xml:space="preserve"> </w:t>
      </w:r>
      <w:r>
        <w:rPr>
          <w:sz w:val="28"/>
        </w:rPr>
        <w:t>мозку?</w:t>
      </w:r>
    </w:p>
    <w:p w:rsidR="00B65FA9" w:rsidRDefault="004F7AEF">
      <w:pPr>
        <w:pStyle w:val="a5"/>
        <w:numPr>
          <w:ilvl w:val="0"/>
          <w:numId w:val="22"/>
        </w:numPr>
        <w:tabs>
          <w:tab w:val="left" w:pos="2064"/>
        </w:tabs>
        <w:rPr>
          <w:sz w:val="28"/>
        </w:rPr>
      </w:pPr>
      <w:r>
        <w:rPr>
          <w:sz w:val="28"/>
        </w:rPr>
        <w:t>Яке значення</w:t>
      </w:r>
      <w:r>
        <w:rPr>
          <w:spacing w:val="-4"/>
          <w:sz w:val="28"/>
        </w:rPr>
        <w:t xml:space="preserve"> </w:t>
      </w:r>
      <w:r>
        <w:rPr>
          <w:sz w:val="28"/>
        </w:rPr>
        <w:t>мозочка?</w:t>
      </w:r>
    </w:p>
    <w:p w:rsidR="00B65FA9" w:rsidRDefault="004F7AEF">
      <w:pPr>
        <w:pStyle w:val="a5"/>
        <w:numPr>
          <w:ilvl w:val="0"/>
          <w:numId w:val="22"/>
        </w:numPr>
        <w:tabs>
          <w:tab w:val="left" w:pos="2064"/>
        </w:tabs>
        <w:spacing w:before="2"/>
        <w:rPr>
          <w:sz w:val="28"/>
        </w:rPr>
      </w:pPr>
      <w:r>
        <w:rPr>
          <w:sz w:val="28"/>
        </w:rPr>
        <w:t>Які функції проміжного</w:t>
      </w:r>
      <w:r>
        <w:rPr>
          <w:spacing w:val="-6"/>
          <w:sz w:val="28"/>
        </w:rPr>
        <w:t xml:space="preserve"> </w:t>
      </w:r>
      <w:r>
        <w:rPr>
          <w:sz w:val="28"/>
        </w:rPr>
        <w:t>мозку?</w:t>
      </w:r>
    </w:p>
    <w:p w:rsidR="00B65FA9" w:rsidRDefault="004F7AEF">
      <w:pPr>
        <w:pStyle w:val="a5"/>
        <w:numPr>
          <w:ilvl w:val="0"/>
          <w:numId w:val="22"/>
        </w:numPr>
        <w:tabs>
          <w:tab w:val="left" w:pos="2204"/>
        </w:tabs>
        <w:ind w:left="2203" w:hanging="424"/>
        <w:rPr>
          <w:sz w:val="28"/>
        </w:rPr>
      </w:pPr>
      <w:r>
        <w:rPr>
          <w:sz w:val="28"/>
        </w:rPr>
        <w:t>Яка роль підкіркових ядер у регуляції рухів та прояву</w:t>
      </w:r>
      <w:r>
        <w:rPr>
          <w:spacing w:val="-8"/>
          <w:sz w:val="28"/>
        </w:rPr>
        <w:t xml:space="preserve"> </w:t>
      </w:r>
      <w:r>
        <w:rPr>
          <w:sz w:val="28"/>
        </w:rPr>
        <w:t>інстинктів?</w:t>
      </w:r>
    </w:p>
    <w:p w:rsidR="00B65FA9" w:rsidRDefault="004F7AEF">
      <w:pPr>
        <w:pStyle w:val="a5"/>
        <w:numPr>
          <w:ilvl w:val="0"/>
          <w:numId w:val="22"/>
        </w:numPr>
        <w:tabs>
          <w:tab w:val="left" w:pos="2204"/>
        </w:tabs>
        <w:spacing w:before="2"/>
        <w:ind w:left="2203" w:hanging="424"/>
        <w:rPr>
          <w:sz w:val="28"/>
        </w:rPr>
      </w:pPr>
      <w:r>
        <w:rPr>
          <w:sz w:val="28"/>
        </w:rPr>
        <w:t>Яке значення ретикулярної</w:t>
      </w:r>
      <w:r>
        <w:rPr>
          <w:spacing w:val="-5"/>
          <w:sz w:val="28"/>
        </w:rPr>
        <w:t xml:space="preserve"> </w:t>
      </w:r>
      <w:r>
        <w:rPr>
          <w:sz w:val="28"/>
        </w:rPr>
        <w:t>формації?</w:t>
      </w:r>
    </w:p>
    <w:p w:rsidR="00B65FA9" w:rsidRDefault="004F7AEF">
      <w:pPr>
        <w:pStyle w:val="a5"/>
        <w:numPr>
          <w:ilvl w:val="0"/>
          <w:numId w:val="22"/>
        </w:numPr>
        <w:tabs>
          <w:tab w:val="left" w:pos="2204"/>
        </w:tabs>
        <w:ind w:left="2203" w:hanging="424"/>
        <w:rPr>
          <w:sz w:val="28"/>
        </w:rPr>
      </w:pPr>
      <w:r>
        <w:rPr>
          <w:sz w:val="28"/>
        </w:rPr>
        <w:t>Яка функція лімбічної</w:t>
      </w:r>
      <w:r>
        <w:rPr>
          <w:spacing w:val="-5"/>
          <w:sz w:val="28"/>
        </w:rPr>
        <w:t xml:space="preserve"> </w:t>
      </w:r>
      <w:r>
        <w:rPr>
          <w:sz w:val="28"/>
        </w:rPr>
        <w:t>системи?</w:t>
      </w:r>
    </w:p>
    <w:p w:rsidR="00B65FA9" w:rsidRDefault="004F7AEF">
      <w:pPr>
        <w:pStyle w:val="a5"/>
        <w:numPr>
          <w:ilvl w:val="0"/>
          <w:numId w:val="22"/>
        </w:numPr>
        <w:tabs>
          <w:tab w:val="left" w:pos="2133"/>
        </w:tabs>
        <w:spacing w:before="3"/>
        <w:ind w:left="2132" w:hanging="353"/>
        <w:rPr>
          <w:sz w:val="28"/>
        </w:rPr>
      </w:pPr>
      <w:r>
        <w:rPr>
          <w:sz w:val="28"/>
        </w:rPr>
        <w:t>Охарактеризуйте функції вегетативного відділу нервової</w:t>
      </w:r>
      <w:r>
        <w:rPr>
          <w:spacing w:val="-14"/>
          <w:sz w:val="28"/>
        </w:rPr>
        <w:t xml:space="preserve"> </w:t>
      </w:r>
      <w:r>
        <w:rPr>
          <w:sz w:val="28"/>
        </w:rPr>
        <w:t>системи?</w:t>
      </w:r>
    </w:p>
    <w:p w:rsidR="00B65FA9" w:rsidRDefault="004F7AEF">
      <w:pPr>
        <w:pStyle w:val="a5"/>
        <w:numPr>
          <w:ilvl w:val="0"/>
          <w:numId w:val="22"/>
        </w:numPr>
        <w:tabs>
          <w:tab w:val="left" w:pos="2204"/>
        </w:tabs>
        <w:spacing w:line="242" w:lineRule="auto"/>
        <w:ind w:left="1072" w:right="2117" w:firstLine="708"/>
        <w:rPr>
          <w:sz w:val="28"/>
        </w:rPr>
      </w:pPr>
      <w:r>
        <w:rPr>
          <w:sz w:val="28"/>
        </w:rPr>
        <w:t>Які морфологічні й функціональні особливості симпатичного і парасимпатичного відділів вегетативної нервової</w:t>
      </w:r>
      <w:r>
        <w:rPr>
          <w:spacing w:val="-7"/>
          <w:sz w:val="28"/>
        </w:rPr>
        <w:t xml:space="preserve"> </w:t>
      </w:r>
      <w:r>
        <w:rPr>
          <w:sz w:val="28"/>
        </w:rPr>
        <w:t>системи?</w:t>
      </w:r>
    </w:p>
    <w:p w:rsidR="00B65FA9" w:rsidRDefault="004F7AEF">
      <w:pPr>
        <w:pStyle w:val="a5"/>
        <w:numPr>
          <w:ilvl w:val="0"/>
          <w:numId w:val="22"/>
        </w:numPr>
        <w:tabs>
          <w:tab w:val="left" w:pos="2204"/>
        </w:tabs>
        <w:spacing w:line="316" w:lineRule="exact"/>
        <w:ind w:left="2203" w:hanging="424"/>
        <w:rPr>
          <w:sz w:val="28"/>
        </w:rPr>
      </w:pPr>
      <w:r>
        <w:rPr>
          <w:sz w:val="28"/>
        </w:rPr>
        <w:t>У чому полягає трофічна функція нервової</w:t>
      </w:r>
      <w:r>
        <w:rPr>
          <w:spacing w:val="-6"/>
          <w:sz w:val="28"/>
        </w:rPr>
        <w:t xml:space="preserve"> </w:t>
      </w:r>
      <w:r>
        <w:rPr>
          <w:sz w:val="28"/>
        </w:rPr>
        <w:t>системи?</w:t>
      </w:r>
    </w:p>
    <w:p w:rsidR="00B65FA9" w:rsidRDefault="00B65FA9">
      <w:pPr>
        <w:pStyle w:val="a3"/>
        <w:ind w:left="0"/>
        <w:jc w:val="left"/>
        <w:rPr>
          <w:sz w:val="30"/>
        </w:rPr>
      </w:pPr>
    </w:p>
    <w:p w:rsidR="00B65FA9" w:rsidRDefault="00B65FA9">
      <w:pPr>
        <w:pStyle w:val="a3"/>
        <w:ind w:left="0"/>
        <w:jc w:val="left"/>
        <w:rPr>
          <w:sz w:val="30"/>
        </w:rPr>
      </w:pPr>
    </w:p>
    <w:p w:rsidR="00B65FA9" w:rsidRDefault="00B65FA9">
      <w:pPr>
        <w:pStyle w:val="a3"/>
        <w:spacing w:before="7"/>
        <w:ind w:left="0"/>
        <w:jc w:val="left"/>
        <w:rPr>
          <w:sz w:val="24"/>
        </w:rPr>
      </w:pPr>
    </w:p>
    <w:p w:rsidR="00B65FA9" w:rsidRDefault="004F7AEF">
      <w:pPr>
        <w:pStyle w:val="2"/>
        <w:spacing w:before="1"/>
        <w:ind w:left="259" w:right="430"/>
      </w:pPr>
      <w:r>
        <w:rPr>
          <w:color w:val="0000FF"/>
        </w:rPr>
        <w:t>ФІЗІОЛОГІЯ ВИЩОЇ НЕРВОВОЇ ДІЯЛЬНІСТІ</w:t>
      </w:r>
    </w:p>
    <w:p w:rsidR="00B65FA9" w:rsidRDefault="00B65FA9">
      <w:pPr>
        <w:pStyle w:val="a3"/>
        <w:spacing w:before="3"/>
        <w:ind w:left="0"/>
        <w:jc w:val="left"/>
        <w:rPr>
          <w:b/>
          <w:sz w:val="27"/>
        </w:rPr>
      </w:pPr>
    </w:p>
    <w:p w:rsidR="00B65FA9" w:rsidRDefault="004F7AEF">
      <w:pPr>
        <w:ind w:left="1072" w:right="1238" w:firstLine="720"/>
        <w:jc w:val="both"/>
        <w:rPr>
          <w:sz w:val="28"/>
        </w:rPr>
      </w:pPr>
      <w:r>
        <w:rPr>
          <w:b/>
          <w:i/>
          <w:color w:val="0000FF"/>
          <w:sz w:val="28"/>
        </w:rPr>
        <w:t xml:space="preserve">Методи вивчення функцій кори півкуль. </w:t>
      </w:r>
      <w:r>
        <w:rPr>
          <w:sz w:val="28"/>
        </w:rPr>
        <w:t xml:space="preserve">Великі півкулі головного мозку є вищим відділом </w:t>
      </w:r>
      <w:r>
        <w:rPr>
          <w:spacing w:val="-3"/>
          <w:sz w:val="28"/>
        </w:rPr>
        <w:t xml:space="preserve">центральної </w:t>
      </w:r>
      <w:r>
        <w:rPr>
          <w:spacing w:val="-4"/>
          <w:sz w:val="28"/>
        </w:rPr>
        <w:t xml:space="preserve">нервової </w:t>
      </w:r>
      <w:r>
        <w:rPr>
          <w:spacing w:val="-5"/>
          <w:sz w:val="28"/>
        </w:rPr>
        <w:t xml:space="preserve">системи. Функцію </w:t>
      </w:r>
      <w:r>
        <w:rPr>
          <w:sz w:val="28"/>
        </w:rPr>
        <w:t xml:space="preserve">їх </w:t>
      </w:r>
      <w:r>
        <w:rPr>
          <w:spacing w:val="-5"/>
          <w:sz w:val="28"/>
        </w:rPr>
        <w:t xml:space="preserve">вивчають </w:t>
      </w:r>
      <w:r>
        <w:rPr>
          <w:spacing w:val="-4"/>
          <w:sz w:val="28"/>
        </w:rPr>
        <w:t xml:space="preserve">різними </w:t>
      </w:r>
      <w:r>
        <w:rPr>
          <w:spacing w:val="-6"/>
          <w:sz w:val="28"/>
        </w:rPr>
        <w:t xml:space="preserve">методами. Найпростіший метод </w:t>
      </w:r>
      <w:r>
        <w:rPr>
          <w:sz w:val="28"/>
        </w:rPr>
        <w:t xml:space="preserve">— </w:t>
      </w:r>
      <w:r>
        <w:rPr>
          <w:spacing w:val="-3"/>
          <w:sz w:val="28"/>
        </w:rPr>
        <w:t xml:space="preserve">це </w:t>
      </w:r>
      <w:r>
        <w:rPr>
          <w:i/>
          <w:color w:val="000080"/>
          <w:spacing w:val="-6"/>
          <w:sz w:val="28"/>
        </w:rPr>
        <w:t xml:space="preserve">спостереження </w:t>
      </w:r>
      <w:r>
        <w:rPr>
          <w:sz w:val="28"/>
        </w:rPr>
        <w:t xml:space="preserve">за поведінкою тварини в різних </w:t>
      </w:r>
      <w:r>
        <w:rPr>
          <w:spacing w:val="-3"/>
          <w:sz w:val="28"/>
        </w:rPr>
        <w:t xml:space="preserve">умовах </w:t>
      </w:r>
      <w:r>
        <w:rPr>
          <w:sz w:val="28"/>
        </w:rPr>
        <w:t>і при різних</w:t>
      </w:r>
      <w:r>
        <w:rPr>
          <w:spacing w:val="-14"/>
          <w:sz w:val="28"/>
        </w:rPr>
        <w:t xml:space="preserve"> </w:t>
      </w:r>
      <w:r>
        <w:rPr>
          <w:sz w:val="28"/>
        </w:rPr>
        <w:t>станах.</w:t>
      </w:r>
    </w:p>
    <w:p w:rsidR="00B65FA9" w:rsidRDefault="004F7AEF">
      <w:pPr>
        <w:pStyle w:val="a3"/>
        <w:ind w:right="1238" w:firstLine="708"/>
      </w:pPr>
      <w:r>
        <w:rPr>
          <w:b/>
          <w:i/>
          <w:color w:val="000080"/>
          <w:spacing w:val="-4"/>
        </w:rPr>
        <w:t xml:space="preserve">Метод подразнення </w:t>
      </w:r>
      <w:r>
        <w:rPr>
          <w:spacing w:val="-3"/>
        </w:rPr>
        <w:t xml:space="preserve">для цього </w:t>
      </w:r>
      <w:r>
        <w:t xml:space="preserve">в </w:t>
      </w:r>
      <w:r>
        <w:rPr>
          <w:spacing w:val="-4"/>
        </w:rPr>
        <w:t xml:space="preserve">тварин </w:t>
      </w:r>
      <w:r>
        <w:rPr>
          <w:spacing w:val="-3"/>
        </w:rPr>
        <w:t xml:space="preserve">під наркозом </w:t>
      </w:r>
      <w:r>
        <w:rPr>
          <w:spacing w:val="-4"/>
        </w:rPr>
        <w:t xml:space="preserve">відкривають великі </w:t>
      </w:r>
      <w:r>
        <w:rPr>
          <w:spacing w:val="-5"/>
        </w:rPr>
        <w:t xml:space="preserve">півкулі </w:t>
      </w:r>
      <w:r>
        <w:t xml:space="preserve">й </w:t>
      </w:r>
      <w:r>
        <w:rPr>
          <w:spacing w:val="-5"/>
        </w:rPr>
        <w:t xml:space="preserve">подразнюють електричним </w:t>
      </w:r>
      <w:r>
        <w:t xml:space="preserve">струмом окремі ділянки, спостерігають за скороченням м’язів і функціями інших органів. В умовах </w:t>
      </w:r>
      <w:r>
        <w:rPr>
          <w:spacing w:val="-3"/>
        </w:rPr>
        <w:t xml:space="preserve">хронічного </w:t>
      </w:r>
      <w:r>
        <w:rPr>
          <w:spacing w:val="-4"/>
        </w:rPr>
        <w:t xml:space="preserve">досліду </w:t>
      </w:r>
      <w:r>
        <w:t xml:space="preserve">в </w:t>
      </w:r>
      <w:r>
        <w:rPr>
          <w:spacing w:val="-5"/>
        </w:rPr>
        <w:t xml:space="preserve">окремі ділянки </w:t>
      </w:r>
      <w:r>
        <w:rPr>
          <w:spacing w:val="-4"/>
        </w:rPr>
        <w:t>кори вводять електроди.</w:t>
      </w:r>
    </w:p>
    <w:p w:rsidR="00B65FA9" w:rsidRDefault="004F7AEF">
      <w:pPr>
        <w:pStyle w:val="a3"/>
        <w:spacing w:before="1"/>
        <w:ind w:right="1236" w:firstLine="708"/>
      </w:pPr>
      <w:r>
        <w:rPr>
          <w:b/>
          <w:i/>
          <w:color w:val="000080"/>
          <w:spacing w:val="-4"/>
        </w:rPr>
        <w:t xml:space="preserve">Видалення </w:t>
      </w:r>
      <w:r>
        <w:rPr>
          <w:b/>
          <w:i/>
          <w:color w:val="000080"/>
          <w:spacing w:val="-3"/>
        </w:rPr>
        <w:t xml:space="preserve">кори </w:t>
      </w:r>
      <w:r>
        <w:t xml:space="preserve">або </w:t>
      </w:r>
      <w:r>
        <w:rPr>
          <w:spacing w:val="-4"/>
        </w:rPr>
        <w:t xml:space="preserve">окремих </w:t>
      </w:r>
      <w:r>
        <w:rPr>
          <w:spacing w:val="-3"/>
        </w:rPr>
        <w:t xml:space="preserve">її ділянок дає можливість з’ясувати функції різних </w:t>
      </w:r>
      <w:r>
        <w:t xml:space="preserve">зон і кори в </w:t>
      </w:r>
      <w:r>
        <w:rPr>
          <w:spacing w:val="-3"/>
        </w:rPr>
        <w:t xml:space="preserve">цілому. </w:t>
      </w:r>
      <w:r>
        <w:t xml:space="preserve">Наприклад, у собаки після видалення потиличної ділянки кори змінюються зорові </w:t>
      </w:r>
      <w:r>
        <w:rPr>
          <w:spacing w:val="-3"/>
        </w:rPr>
        <w:t xml:space="preserve">функції, </w:t>
      </w:r>
      <w:r>
        <w:t xml:space="preserve">він не </w:t>
      </w:r>
      <w:r>
        <w:rPr>
          <w:spacing w:val="-3"/>
        </w:rPr>
        <w:t xml:space="preserve">пізнає господаря, </w:t>
      </w:r>
      <w:r>
        <w:t xml:space="preserve">не помічає </w:t>
      </w:r>
      <w:r>
        <w:rPr>
          <w:spacing w:val="-3"/>
        </w:rPr>
        <w:t xml:space="preserve">корму, </w:t>
      </w:r>
      <w:r>
        <w:t xml:space="preserve">що </w:t>
      </w:r>
      <w:r>
        <w:rPr>
          <w:spacing w:val="-3"/>
        </w:rPr>
        <w:t xml:space="preserve">знаходиться поряд. </w:t>
      </w:r>
      <w:r>
        <w:t xml:space="preserve">Після видалення всієї кори собака весь час спить, просинається тільки від голоду й тоді, коли переповнюється сечовий міхур. На сильні звуки насторожує вуха, відрізняє світло </w:t>
      </w:r>
      <w:r>
        <w:rPr>
          <w:spacing w:val="-3"/>
        </w:rPr>
        <w:t xml:space="preserve">від </w:t>
      </w:r>
      <w:r>
        <w:rPr>
          <w:spacing w:val="-4"/>
        </w:rPr>
        <w:t xml:space="preserve">темряви.  </w:t>
      </w:r>
      <w:r>
        <w:rPr>
          <w:spacing w:val="-3"/>
        </w:rPr>
        <w:t xml:space="preserve">Голуби після видалення </w:t>
      </w:r>
      <w:r>
        <w:t xml:space="preserve">кори зберігають координацію рухів, можуть літати, дзьобати </w:t>
      </w:r>
      <w:r>
        <w:rPr>
          <w:spacing w:val="-4"/>
        </w:rPr>
        <w:t xml:space="preserve">зерно. </w:t>
      </w:r>
      <w:r>
        <w:rPr>
          <w:spacing w:val="-3"/>
        </w:rPr>
        <w:t xml:space="preserve">Але </w:t>
      </w:r>
      <w:r>
        <w:t xml:space="preserve">вони не в </w:t>
      </w:r>
      <w:r>
        <w:rPr>
          <w:spacing w:val="-3"/>
        </w:rPr>
        <w:t xml:space="preserve">змозі вибирати </w:t>
      </w:r>
      <w:r>
        <w:t xml:space="preserve">зерно </w:t>
      </w:r>
      <w:r>
        <w:rPr>
          <w:spacing w:val="-3"/>
        </w:rPr>
        <w:t xml:space="preserve">серед </w:t>
      </w:r>
      <w:r>
        <w:t>не придатних для їжі предметів.</w:t>
      </w:r>
    </w:p>
    <w:p w:rsidR="00B65FA9" w:rsidRDefault="004F7AEF">
      <w:pPr>
        <w:pStyle w:val="a3"/>
        <w:spacing w:before="1"/>
        <w:ind w:right="1238" w:firstLine="708"/>
      </w:pPr>
      <w:r>
        <w:rPr>
          <w:b/>
          <w:i/>
          <w:color w:val="000080"/>
        </w:rPr>
        <w:t xml:space="preserve">Метод записування біострумів </w:t>
      </w:r>
      <w:r>
        <w:t>кори великих півкуль — електроенцефалографія. У корів з цією метою проводять трепанацію кісток черепа і вставляють електроди в тверду мозкову оболонку. Для запису біострумів кори в дрібних тварин застосовують накладні електроди. Частота й амплітуда електричних потенціалів кори залежать від стану активності тварин. Тепер розроблено методику запису біострумів окремих нервових клітин та їхніх волокон.</w:t>
      </w:r>
    </w:p>
    <w:p w:rsidR="00B65FA9" w:rsidRDefault="004F7AEF">
      <w:pPr>
        <w:pStyle w:val="a3"/>
        <w:spacing w:before="2"/>
        <w:ind w:right="1239" w:firstLine="708"/>
      </w:pPr>
      <w:r>
        <w:rPr>
          <w:b/>
          <w:i/>
          <w:color w:val="000080"/>
          <w:spacing w:val="2"/>
        </w:rPr>
        <w:t xml:space="preserve">Метод </w:t>
      </w:r>
      <w:r>
        <w:rPr>
          <w:b/>
          <w:i/>
          <w:color w:val="000080"/>
          <w:spacing w:val="3"/>
        </w:rPr>
        <w:t xml:space="preserve">умовних рефлексів </w:t>
      </w:r>
      <w:r>
        <w:t xml:space="preserve">є </w:t>
      </w:r>
      <w:r>
        <w:rPr>
          <w:spacing w:val="3"/>
        </w:rPr>
        <w:t xml:space="preserve">основним </w:t>
      </w:r>
      <w:r>
        <w:t xml:space="preserve">у </w:t>
      </w:r>
      <w:r>
        <w:rPr>
          <w:spacing w:val="3"/>
        </w:rPr>
        <w:t xml:space="preserve">вивченні </w:t>
      </w:r>
      <w:r>
        <w:rPr>
          <w:spacing w:val="-3"/>
        </w:rPr>
        <w:t xml:space="preserve">кори </w:t>
      </w:r>
      <w:r>
        <w:t>великих</w:t>
      </w:r>
      <w:r>
        <w:rPr>
          <w:spacing w:val="70"/>
        </w:rPr>
        <w:t xml:space="preserve"> </w:t>
      </w:r>
      <w:r>
        <w:rPr>
          <w:spacing w:val="-3"/>
        </w:rPr>
        <w:t xml:space="preserve">півкуль. </w:t>
      </w:r>
      <w:r>
        <w:t xml:space="preserve">Він </w:t>
      </w:r>
      <w:r>
        <w:rPr>
          <w:spacing w:val="-3"/>
        </w:rPr>
        <w:t xml:space="preserve">об’єктивно відображує </w:t>
      </w:r>
      <w:r>
        <w:t xml:space="preserve">основний принцип діяльності головного мозку, спрямований </w:t>
      </w:r>
      <w:r>
        <w:rPr>
          <w:spacing w:val="-3"/>
        </w:rPr>
        <w:t xml:space="preserve">на здійснення взаємодії організму </w:t>
      </w:r>
      <w:r>
        <w:t xml:space="preserve">з </w:t>
      </w:r>
      <w:r>
        <w:rPr>
          <w:spacing w:val="-4"/>
        </w:rPr>
        <w:t xml:space="preserve">зовнішнім середовищем. </w:t>
      </w:r>
      <w:r>
        <w:t xml:space="preserve">Виробляючи у тварин </w:t>
      </w:r>
      <w:r>
        <w:rPr>
          <w:spacing w:val="-3"/>
        </w:rPr>
        <w:t xml:space="preserve">умовні </w:t>
      </w:r>
      <w:r>
        <w:t xml:space="preserve">рефлекси й досліджуючи фізіологічний механізм їх </w:t>
      </w:r>
      <w:r>
        <w:rPr>
          <w:spacing w:val="-3"/>
        </w:rPr>
        <w:t xml:space="preserve">утворення, </w:t>
      </w:r>
      <w:r>
        <w:t>вивчають основні закономірності діяльності кори великих</w:t>
      </w:r>
      <w:r>
        <w:rPr>
          <w:spacing w:val="-2"/>
        </w:rPr>
        <w:t xml:space="preserve"> </w:t>
      </w:r>
      <w:r>
        <w:t>півкуль.</w:t>
      </w:r>
    </w:p>
    <w:p w:rsidR="00B65FA9" w:rsidRDefault="00B65FA9">
      <w:pPr>
        <w:sectPr w:rsidR="00B65FA9">
          <w:pgSz w:w="11910" w:h="16840"/>
          <w:pgMar w:top="340" w:right="0" w:bottom="960" w:left="60" w:header="0" w:footer="770" w:gutter="0"/>
          <w:cols w:space="720"/>
        </w:sectPr>
      </w:pPr>
    </w:p>
    <w:p w:rsidR="00B65FA9" w:rsidRDefault="004F7AEF">
      <w:pPr>
        <w:spacing w:before="62"/>
        <w:ind w:left="1072" w:right="1239" w:firstLine="708"/>
        <w:jc w:val="both"/>
        <w:rPr>
          <w:sz w:val="28"/>
        </w:rPr>
      </w:pPr>
      <w:r>
        <w:rPr>
          <w:b/>
          <w:i/>
          <w:color w:val="000080"/>
          <w:spacing w:val="-4"/>
          <w:sz w:val="28"/>
        </w:rPr>
        <w:t xml:space="preserve">Методи кібернетичного </w:t>
      </w:r>
      <w:r>
        <w:rPr>
          <w:b/>
          <w:i/>
          <w:color w:val="000080"/>
          <w:spacing w:val="-5"/>
          <w:sz w:val="28"/>
        </w:rPr>
        <w:t xml:space="preserve">моделювання </w:t>
      </w:r>
      <w:r>
        <w:rPr>
          <w:spacing w:val="-3"/>
          <w:sz w:val="28"/>
        </w:rPr>
        <w:t xml:space="preserve">на </w:t>
      </w:r>
      <w:r>
        <w:rPr>
          <w:spacing w:val="-5"/>
          <w:sz w:val="28"/>
        </w:rPr>
        <w:t xml:space="preserve">основі, </w:t>
      </w:r>
      <w:r>
        <w:rPr>
          <w:spacing w:val="-4"/>
          <w:sz w:val="28"/>
        </w:rPr>
        <w:t xml:space="preserve">математичної </w:t>
      </w:r>
      <w:r>
        <w:rPr>
          <w:sz w:val="28"/>
        </w:rPr>
        <w:t xml:space="preserve">логіки </w:t>
      </w:r>
      <w:r>
        <w:rPr>
          <w:spacing w:val="-3"/>
          <w:sz w:val="28"/>
        </w:rPr>
        <w:t xml:space="preserve">дають можливість теоретично, абстрактно </w:t>
      </w:r>
      <w:r>
        <w:rPr>
          <w:sz w:val="28"/>
        </w:rPr>
        <w:t>розглянути проблеми вищої  нервової</w:t>
      </w:r>
      <w:r>
        <w:rPr>
          <w:spacing w:val="3"/>
          <w:sz w:val="28"/>
        </w:rPr>
        <w:t xml:space="preserve"> </w:t>
      </w:r>
      <w:r>
        <w:rPr>
          <w:sz w:val="28"/>
        </w:rPr>
        <w:t>діяльності.</w:t>
      </w:r>
    </w:p>
    <w:p w:rsidR="00B65FA9" w:rsidRDefault="004F7AEF">
      <w:pPr>
        <w:pStyle w:val="a3"/>
        <w:ind w:right="1246" w:firstLine="708"/>
      </w:pPr>
      <w:r>
        <w:rPr>
          <w:spacing w:val="-5"/>
        </w:rPr>
        <w:t xml:space="preserve">Створюються </w:t>
      </w:r>
      <w:r>
        <w:rPr>
          <w:spacing w:val="-4"/>
        </w:rPr>
        <w:t xml:space="preserve">також </w:t>
      </w:r>
      <w:r>
        <w:rPr>
          <w:spacing w:val="-5"/>
        </w:rPr>
        <w:t xml:space="preserve">кібернетичні моделі, </w:t>
      </w:r>
      <w:r>
        <w:rPr>
          <w:spacing w:val="-4"/>
        </w:rPr>
        <w:t xml:space="preserve">які </w:t>
      </w:r>
      <w:r>
        <w:rPr>
          <w:spacing w:val="-5"/>
        </w:rPr>
        <w:t xml:space="preserve">певною </w:t>
      </w:r>
      <w:r>
        <w:t>мірою відображують діяльність головного мозку.</w:t>
      </w:r>
    </w:p>
    <w:p w:rsidR="00B65FA9" w:rsidRDefault="004F7AEF">
      <w:pPr>
        <w:pStyle w:val="a3"/>
        <w:ind w:right="1238" w:firstLine="708"/>
      </w:pPr>
      <w:r>
        <w:t>Будь–які методи дослідження не самостійні, а допоміжні, тільки в поєднанні з методом умовних рефлексів і за його допомогою вони пояснюють процеси вищої нервової діяльності.</w:t>
      </w:r>
    </w:p>
    <w:p w:rsidR="00B65FA9" w:rsidRDefault="004F7AEF">
      <w:pPr>
        <w:spacing w:before="8" w:line="237" w:lineRule="auto"/>
        <w:ind w:left="1072" w:right="1240" w:firstLine="708"/>
        <w:jc w:val="both"/>
        <w:rPr>
          <w:sz w:val="28"/>
        </w:rPr>
      </w:pPr>
      <w:r>
        <w:rPr>
          <w:b/>
          <w:i/>
          <w:color w:val="001F5F"/>
          <w:sz w:val="28"/>
        </w:rPr>
        <w:t>Роль І. М. Сеченова й І. П. Павлова у вивченні фізіології великих півкуль</w:t>
      </w:r>
      <w:r>
        <w:rPr>
          <w:i/>
          <w:color w:val="001F5F"/>
          <w:sz w:val="28"/>
        </w:rPr>
        <w:t xml:space="preserve">. </w:t>
      </w:r>
      <w:r>
        <w:rPr>
          <w:sz w:val="28"/>
        </w:rPr>
        <w:t>Явища психічної діяльності людини і поведінка тварин здавна вважалися недоступними для наукових досліджень. І. М. Сєченов у книжці</w:t>
      </w:r>
    </w:p>
    <w:p w:rsidR="00B65FA9" w:rsidRDefault="004F7AEF">
      <w:pPr>
        <w:pStyle w:val="a3"/>
        <w:spacing w:before="1"/>
        <w:ind w:right="1237"/>
      </w:pPr>
      <w:r>
        <w:rPr>
          <w:spacing w:val="-4"/>
        </w:rPr>
        <w:t xml:space="preserve">«Рефлекси </w:t>
      </w:r>
      <w:r>
        <w:rPr>
          <w:spacing w:val="-5"/>
        </w:rPr>
        <w:t xml:space="preserve">головного </w:t>
      </w:r>
      <w:r>
        <w:rPr>
          <w:spacing w:val="-4"/>
        </w:rPr>
        <w:t xml:space="preserve">мозку» перший </w:t>
      </w:r>
      <w:r>
        <w:rPr>
          <w:spacing w:val="-5"/>
        </w:rPr>
        <w:t xml:space="preserve">зробив надзвичайно </w:t>
      </w:r>
      <w:r>
        <w:rPr>
          <w:spacing w:val="-4"/>
        </w:rPr>
        <w:t xml:space="preserve">сміливу спробу </w:t>
      </w:r>
      <w:r>
        <w:t xml:space="preserve">з </w:t>
      </w:r>
      <w:r>
        <w:rPr>
          <w:spacing w:val="-4"/>
        </w:rPr>
        <w:t>погляду фізіології</w:t>
      </w:r>
      <w:r>
        <w:rPr>
          <w:spacing w:val="62"/>
        </w:rPr>
        <w:t xml:space="preserve"> </w:t>
      </w:r>
      <w:r>
        <w:rPr>
          <w:spacing w:val="-4"/>
        </w:rPr>
        <w:t>пояснити прояви вищої</w:t>
      </w:r>
      <w:r>
        <w:rPr>
          <w:spacing w:val="62"/>
        </w:rPr>
        <w:t xml:space="preserve"> </w:t>
      </w:r>
      <w:r>
        <w:rPr>
          <w:spacing w:val="-3"/>
        </w:rPr>
        <w:t xml:space="preserve">нервової </w:t>
      </w:r>
      <w:r>
        <w:t xml:space="preserve">діяльності </w:t>
      </w:r>
      <w:r>
        <w:rPr>
          <w:spacing w:val="-3"/>
        </w:rPr>
        <w:t xml:space="preserve">людини, </w:t>
      </w:r>
      <w:r>
        <w:t xml:space="preserve">які </w:t>
      </w:r>
      <w:r>
        <w:rPr>
          <w:spacing w:val="-3"/>
        </w:rPr>
        <w:t xml:space="preserve">лежать </w:t>
      </w:r>
      <w:r>
        <w:t xml:space="preserve">в </w:t>
      </w:r>
      <w:r>
        <w:rPr>
          <w:spacing w:val="-2"/>
        </w:rPr>
        <w:t xml:space="preserve">основі </w:t>
      </w:r>
      <w:r>
        <w:t xml:space="preserve">її </w:t>
      </w:r>
      <w:r>
        <w:rPr>
          <w:spacing w:val="-3"/>
        </w:rPr>
        <w:t xml:space="preserve">психіки. </w:t>
      </w:r>
      <w:r>
        <w:t xml:space="preserve">Він </w:t>
      </w:r>
      <w:r>
        <w:rPr>
          <w:spacing w:val="-4"/>
        </w:rPr>
        <w:t xml:space="preserve">вважав, </w:t>
      </w:r>
      <w:r>
        <w:t xml:space="preserve">що </w:t>
      </w:r>
      <w:r>
        <w:rPr>
          <w:spacing w:val="-3"/>
        </w:rPr>
        <w:t xml:space="preserve">складна </w:t>
      </w:r>
      <w:r>
        <w:rPr>
          <w:spacing w:val="-4"/>
        </w:rPr>
        <w:t xml:space="preserve">психічна діяльність </w:t>
      </w:r>
      <w:r>
        <w:rPr>
          <w:spacing w:val="-3"/>
        </w:rPr>
        <w:t xml:space="preserve">людини </w:t>
      </w:r>
      <w:r>
        <w:t xml:space="preserve">(мислення, емоції та ін.) має рефлекторну природу й зв’язана з  функціями кори великих півкуль. </w:t>
      </w:r>
      <w:r>
        <w:rPr>
          <w:spacing w:val="-3"/>
        </w:rPr>
        <w:t xml:space="preserve">І. </w:t>
      </w:r>
      <w:r>
        <w:t xml:space="preserve">М. Сєченов </w:t>
      </w:r>
      <w:r>
        <w:rPr>
          <w:spacing w:val="-5"/>
        </w:rPr>
        <w:t xml:space="preserve">обґрунтував </w:t>
      </w:r>
      <w:r>
        <w:rPr>
          <w:spacing w:val="-4"/>
        </w:rPr>
        <w:t xml:space="preserve">необхідність природничо– </w:t>
      </w:r>
      <w:r>
        <w:rPr>
          <w:spacing w:val="-5"/>
        </w:rPr>
        <w:t xml:space="preserve">наукового </w:t>
      </w:r>
      <w:r>
        <w:rPr>
          <w:spacing w:val="-3"/>
        </w:rPr>
        <w:t xml:space="preserve">дослідження </w:t>
      </w:r>
      <w:r>
        <w:rPr>
          <w:spacing w:val="-2"/>
        </w:rPr>
        <w:t>психічної</w:t>
      </w:r>
      <w:r>
        <w:rPr>
          <w:spacing w:val="-7"/>
        </w:rPr>
        <w:t xml:space="preserve"> </w:t>
      </w:r>
      <w:r>
        <w:rPr>
          <w:spacing w:val="-3"/>
        </w:rPr>
        <w:t>діяльності.</w:t>
      </w:r>
    </w:p>
    <w:p w:rsidR="00B65FA9" w:rsidRDefault="004F7AEF">
      <w:pPr>
        <w:pStyle w:val="a3"/>
        <w:spacing w:before="1"/>
        <w:ind w:right="1236" w:firstLine="708"/>
      </w:pPr>
      <w:r>
        <w:rPr>
          <w:spacing w:val="-3"/>
        </w:rPr>
        <w:t xml:space="preserve">І. </w:t>
      </w:r>
      <w:r>
        <w:t xml:space="preserve">П. </w:t>
      </w:r>
      <w:r>
        <w:rPr>
          <w:spacing w:val="-3"/>
        </w:rPr>
        <w:t xml:space="preserve">Павлов, </w:t>
      </w:r>
      <w:r>
        <w:t xml:space="preserve">виходячи з </w:t>
      </w:r>
      <w:r>
        <w:rPr>
          <w:spacing w:val="-3"/>
        </w:rPr>
        <w:t xml:space="preserve">уявлень І. М. Сєченова </w:t>
      </w:r>
      <w:r>
        <w:t xml:space="preserve">про рефлекторну природу психічної діяльності, створив </w:t>
      </w:r>
      <w:r>
        <w:rPr>
          <w:spacing w:val="-5"/>
        </w:rPr>
        <w:t xml:space="preserve">учення </w:t>
      </w:r>
      <w:r>
        <w:t xml:space="preserve">про </w:t>
      </w:r>
      <w:r>
        <w:rPr>
          <w:spacing w:val="-3"/>
        </w:rPr>
        <w:t xml:space="preserve">вищу </w:t>
      </w:r>
      <w:r>
        <w:rPr>
          <w:spacing w:val="-4"/>
        </w:rPr>
        <w:t xml:space="preserve">нервову діяльність, яка </w:t>
      </w:r>
      <w:r>
        <w:rPr>
          <w:spacing w:val="-5"/>
        </w:rPr>
        <w:t xml:space="preserve">лежить </w:t>
      </w:r>
      <w:r>
        <w:t xml:space="preserve">в </w:t>
      </w:r>
      <w:r>
        <w:rPr>
          <w:spacing w:val="-5"/>
        </w:rPr>
        <w:t xml:space="preserve">основі </w:t>
      </w:r>
      <w:r>
        <w:rPr>
          <w:spacing w:val="-3"/>
        </w:rPr>
        <w:t xml:space="preserve">психічних </w:t>
      </w:r>
      <w:r>
        <w:rPr>
          <w:spacing w:val="-4"/>
        </w:rPr>
        <w:t xml:space="preserve">явищ. </w:t>
      </w:r>
      <w:r>
        <w:rPr>
          <w:spacing w:val="-3"/>
        </w:rPr>
        <w:t xml:space="preserve">Він вважав, </w:t>
      </w:r>
      <w:r>
        <w:t xml:space="preserve">що </w:t>
      </w:r>
      <w:r>
        <w:rPr>
          <w:spacing w:val="-3"/>
        </w:rPr>
        <w:t xml:space="preserve">вивчати </w:t>
      </w:r>
      <w:r>
        <w:t xml:space="preserve">вищу </w:t>
      </w:r>
      <w:r>
        <w:rPr>
          <w:spacing w:val="-3"/>
        </w:rPr>
        <w:t xml:space="preserve">нервову </w:t>
      </w:r>
      <w:r>
        <w:t xml:space="preserve">діяльність треба за допомогою тих самих методів </w:t>
      </w:r>
      <w:r>
        <w:rPr>
          <w:spacing w:val="-3"/>
        </w:rPr>
        <w:t xml:space="preserve">дослідження, </w:t>
      </w:r>
      <w:r>
        <w:rPr>
          <w:spacing w:val="-5"/>
        </w:rPr>
        <w:t xml:space="preserve">якими вивчаються </w:t>
      </w:r>
      <w:r>
        <w:rPr>
          <w:spacing w:val="-4"/>
        </w:rPr>
        <w:t xml:space="preserve">інші явища </w:t>
      </w:r>
      <w:r>
        <w:rPr>
          <w:spacing w:val="-5"/>
        </w:rPr>
        <w:t xml:space="preserve">природи. </w:t>
      </w:r>
      <w:r>
        <w:rPr>
          <w:spacing w:val="-4"/>
        </w:rPr>
        <w:t>Великою</w:t>
      </w:r>
      <w:r>
        <w:rPr>
          <w:spacing w:val="62"/>
        </w:rPr>
        <w:t xml:space="preserve"> </w:t>
      </w:r>
      <w:r>
        <w:rPr>
          <w:spacing w:val="-4"/>
        </w:rPr>
        <w:t xml:space="preserve">заслугою </w:t>
      </w:r>
      <w:r>
        <w:rPr>
          <w:spacing w:val="-5"/>
        </w:rPr>
        <w:t xml:space="preserve">І. </w:t>
      </w:r>
      <w:r>
        <w:t xml:space="preserve">П. </w:t>
      </w:r>
      <w:r>
        <w:rPr>
          <w:spacing w:val="-4"/>
        </w:rPr>
        <w:t>Павлова</w:t>
      </w:r>
      <w:r>
        <w:rPr>
          <w:spacing w:val="62"/>
        </w:rPr>
        <w:t xml:space="preserve"> </w:t>
      </w:r>
      <w:r>
        <w:t xml:space="preserve">є </w:t>
      </w:r>
      <w:r>
        <w:rPr>
          <w:spacing w:val="-3"/>
        </w:rPr>
        <w:t xml:space="preserve">створення </w:t>
      </w:r>
      <w:r>
        <w:rPr>
          <w:spacing w:val="-4"/>
        </w:rPr>
        <w:t>нового</w:t>
      </w:r>
      <w:r>
        <w:rPr>
          <w:spacing w:val="62"/>
        </w:rPr>
        <w:t xml:space="preserve"> </w:t>
      </w:r>
      <w:r>
        <w:t xml:space="preserve">методу дослідження кори великих півкуль — </w:t>
      </w:r>
      <w:r>
        <w:rPr>
          <w:b/>
          <w:i/>
          <w:color w:val="000080"/>
        </w:rPr>
        <w:t xml:space="preserve">методу умовних </w:t>
      </w:r>
      <w:r>
        <w:rPr>
          <w:b/>
          <w:i/>
          <w:color w:val="000080"/>
          <w:spacing w:val="-5"/>
        </w:rPr>
        <w:t>рефлексів</w:t>
      </w:r>
      <w:r>
        <w:rPr>
          <w:spacing w:val="-5"/>
        </w:rPr>
        <w:t>.</w:t>
      </w:r>
    </w:p>
    <w:p w:rsidR="00B65FA9" w:rsidRDefault="004F7AEF">
      <w:pPr>
        <w:pStyle w:val="a3"/>
        <w:spacing w:before="1"/>
        <w:ind w:right="1234" w:firstLine="708"/>
      </w:pPr>
      <w:r>
        <w:rPr>
          <w:b/>
          <w:i/>
          <w:color w:val="0000FF"/>
        </w:rPr>
        <w:t xml:space="preserve">Вчення І.П. Павлова про умовні рефлекси. </w:t>
      </w:r>
      <w:r>
        <w:rPr>
          <w:spacing w:val="-5"/>
        </w:rPr>
        <w:t xml:space="preserve">Вивчаючи </w:t>
      </w:r>
      <w:r>
        <w:rPr>
          <w:spacing w:val="-6"/>
        </w:rPr>
        <w:t xml:space="preserve">процеси травлення, </w:t>
      </w:r>
      <w:r>
        <w:rPr>
          <w:spacing w:val="-3"/>
        </w:rPr>
        <w:t xml:space="preserve">І. </w:t>
      </w:r>
      <w:r>
        <w:t xml:space="preserve">П. Павлов звернув увагу на те, що в собаки слиновиділення починається ще до того, як їжа потрапила в рот. </w:t>
      </w:r>
      <w:r>
        <w:rPr>
          <w:spacing w:val="2"/>
        </w:rPr>
        <w:t xml:space="preserve">Досить </w:t>
      </w:r>
      <w:r>
        <w:rPr>
          <w:spacing w:val="3"/>
        </w:rPr>
        <w:t xml:space="preserve">з’явитися людині, яка годує собаку, </w:t>
      </w:r>
      <w:r>
        <w:rPr>
          <w:spacing w:val="2"/>
        </w:rPr>
        <w:t xml:space="preserve">або </w:t>
      </w:r>
      <w:r>
        <w:rPr>
          <w:spacing w:val="3"/>
        </w:rPr>
        <w:t xml:space="preserve">внести </w:t>
      </w:r>
      <w:r>
        <w:rPr>
          <w:spacing w:val="2"/>
        </w:rPr>
        <w:t xml:space="preserve">порожній </w:t>
      </w:r>
      <w:r>
        <w:t xml:space="preserve">посуд, у </w:t>
      </w:r>
      <w:r>
        <w:rPr>
          <w:spacing w:val="2"/>
        </w:rPr>
        <w:t xml:space="preserve">якому йому </w:t>
      </w:r>
      <w:r>
        <w:rPr>
          <w:spacing w:val="3"/>
        </w:rPr>
        <w:t xml:space="preserve">дають </w:t>
      </w:r>
      <w:r>
        <w:t xml:space="preserve">корм, як у </w:t>
      </w:r>
      <w:r>
        <w:rPr>
          <w:spacing w:val="2"/>
        </w:rPr>
        <w:t xml:space="preserve">собаки </w:t>
      </w:r>
      <w:r>
        <w:t xml:space="preserve">починається сильне слиновиділення. Це явище до </w:t>
      </w:r>
      <w:r>
        <w:rPr>
          <w:spacing w:val="-3"/>
        </w:rPr>
        <w:t xml:space="preserve">І. </w:t>
      </w:r>
      <w:r>
        <w:t xml:space="preserve">П. Павлова називалося </w:t>
      </w:r>
      <w:r>
        <w:rPr>
          <w:b/>
          <w:i/>
          <w:color w:val="000080"/>
        </w:rPr>
        <w:t>психічною секрецією</w:t>
      </w:r>
      <w:r>
        <w:t xml:space="preserve">. </w:t>
      </w:r>
      <w:r>
        <w:rPr>
          <w:spacing w:val="-3"/>
        </w:rPr>
        <w:t xml:space="preserve">І. </w:t>
      </w:r>
      <w:r>
        <w:t xml:space="preserve">П. Павлов </w:t>
      </w:r>
      <w:r>
        <w:rPr>
          <w:spacing w:val="4"/>
        </w:rPr>
        <w:t xml:space="preserve">науково </w:t>
      </w:r>
      <w:r>
        <w:rPr>
          <w:spacing w:val="3"/>
        </w:rPr>
        <w:t xml:space="preserve">проаналізував </w:t>
      </w:r>
      <w:r>
        <w:rPr>
          <w:spacing w:val="4"/>
        </w:rPr>
        <w:t xml:space="preserve">його </w:t>
      </w:r>
      <w:r>
        <w:t xml:space="preserve">і </w:t>
      </w:r>
      <w:r>
        <w:rPr>
          <w:spacing w:val="3"/>
        </w:rPr>
        <w:t xml:space="preserve">зробив висновок, </w:t>
      </w:r>
      <w:r>
        <w:rPr>
          <w:spacing w:val="4"/>
        </w:rPr>
        <w:t xml:space="preserve">що </w:t>
      </w:r>
      <w:r>
        <w:t xml:space="preserve">«психічна секреція» є рефлексом, але незвичайним, </w:t>
      </w:r>
      <w:r>
        <w:rPr>
          <w:spacing w:val="2"/>
        </w:rPr>
        <w:t xml:space="preserve">бо </w:t>
      </w:r>
      <w:r>
        <w:rPr>
          <w:spacing w:val="4"/>
        </w:rPr>
        <w:t xml:space="preserve">він </w:t>
      </w:r>
      <w:r>
        <w:rPr>
          <w:spacing w:val="2"/>
        </w:rPr>
        <w:t xml:space="preserve">виникає </w:t>
      </w:r>
      <w:r>
        <w:t xml:space="preserve">як </w:t>
      </w:r>
      <w:r>
        <w:rPr>
          <w:spacing w:val="4"/>
        </w:rPr>
        <w:t xml:space="preserve">тимчасовий зв’язок </w:t>
      </w:r>
      <w:r>
        <w:rPr>
          <w:spacing w:val="3"/>
        </w:rPr>
        <w:t xml:space="preserve">організму </w:t>
      </w:r>
      <w:r>
        <w:t xml:space="preserve">з </w:t>
      </w:r>
      <w:r>
        <w:rPr>
          <w:spacing w:val="3"/>
        </w:rPr>
        <w:t xml:space="preserve">предметами </w:t>
      </w:r>
      <w:r>
        <w:t xml:space="preserve">зовнішнього середовища. Ці рефлекси </w:t>
      </w:r>
      <w:r>
        <w:rPr>
          <w:spacing w:val="-3"/>
        </w:rPr>
        <w:t xml:space="preserve">І. </w:t>
      </w:r>
      <w:r>
        <w:t xml:space="preserve">П. Павлов назвав </w:t>
      </w:r>
      <w:r>
        <w:rPr>
          <w:b/>
          <w:i/>
          <w:color w:val="000080"/>
        </w:rPr>
        <w:t xml:space="preserve">умовними рефлексами. </w:t>
      </w:r>
      <w:r>
        <w:t xml:space="preserve">Інші рефлекси, відомі й </w:t>
      </w:r>
      <w:r>
        <w:rPr>
          <w:spacing w:val="2"/>
        </w:rPr>
        <w:t xml:space="preserve">вивчені </w:t>
      </w:r>
      <w:r>
        <w:t xml:space="preserve">раніше, він назвав </w:t>
      </w:r>
      <w:r>
        <w:rPr>
          <w:i/>
          <w:color w:val="000080"/>
        </w:rPr>
        <w:t xml:space="preserve">безумовними. </w:t>
      </w:r>
      <w:r>
        <w:t xml:space="preserve">І. П. Павлов  </w:t>
      </w:r>
      <w:r>
        <w:rPr>
          <w:spacing w:val="-5"/>
        </w:rPr>
        <w:t xml:space="preserve">зробив висновок, </w:t>
      </w:r>
      <w:r>
        <w:t xml:space="preserve">що </w:t>
      </w:r>
      <w:r>
        <w:rPr>
          <w:spacing w:val="-6"/>
        </w:rPr>
        <w:t xml:space="preserve">умовні </w:t>
      </w:r>
      <w:r>
        <w:rPr>
          <w:spacing w:val="-4"/>
        </w:rPr>
        <w:t xml:space="preserve">рефлекси </w:t>
      </w:r>
      <w:r>
        <w:t xml:space="preserve">— </w:t>
      </w:r>
      <w:r>
        <w:rPr>
          <w:spacing w:val="-3"/>
        </w:rPr>
        <w:t xml:space="preserve">це </w:t>
      </w:r>
      <w:r>
        <w:rPr>
          <w:spacing w:val="-5"/>
        </w:rPr>
        <w:t xml:space="preserve">основна </w:t>
      </w:r>
      <w:r>
        <w:t xml:space="preserve">форма діяльності кори великих півкуль і що вища нервова діяльність тварин, їхня поведінка є взаємодією умовних і </w:t>
      </w:r>
      <w:r>
        <w:rPr>
          <w:spacing w:val="-4"/>
        </w:rPr>
        <w:t>безумовних</w:t>
      </w:r>
      <w:r>
        <w:rPr>
          <w:spacing w:val="-11"/>
        </w:rPr>
        <w:t xml:space="preserve"> </w:t>
      </w:r>
      <w:r>
        <w:rPr>
          <w:spacing w:val="-4"/>
        </w:rPr>
        <w:t>рефлексів.</w:t>
      </w:r>
    </w:p>
    <w:p w:rsidR="00B65FA9" w:rsidRDefault="004F7AEF">
      <w:pPr>
        <w:pStyle w:val="a3"/>
        <w:ind w:right="1237" w:firstLine="708"/>
      </w:pPr>
      <w:r>
        <w:rPr>
          <w:b/>
          <w:i/>
          <w:color w:val="000080"/>
        </w:rPr>
        <w:t xml:space="preserve">В і д м і н н і с т ь </w:t>
      </w:r>
      <w:r>
        <w:rPr>
          <w:spacing w:val="5"/>
        </w:rPr>
        <w:t xml:space="preserve">умовних </w:t>
      </w:r>
      <w:r>
        <w:rPr>
          <w:spacing w:val="7"/>
        </w:rPr>
        <w:t xml:space="preserve">рефлексів  </w:t>
      </w:r>
      <w:r>
        <w:t xml:space="preserve">в і д  </w:t>
      </w:r>
      <w:r>
        <w:rPr>
          <w:spacing w:val="5"/>
        </w:rPr>
        <w:t xml:space="preserve">безумовних.  Усі </w:t>
      </w:r>
      <w:r>
        <w:rPr>
          <w:b/>
          <w:i/>
          <w:color w:val="000080"/>
          <w:spacing w:val="5"/>
        </w:rPr>
        <w:t xml:space="preserve">безумовні </w:t>
      </w:r>
      <w:r>
        <w:rPr>
          <w:spacing w:val="5"/>
        </w:rPr>
        <w:t xml:space="preserve">рефлекси </w:t>
      </w:r>
      <w:r>
        <w:t xml:space="preserve">— </w:t>
      </w:r>
      <w:r>
        <w:rPr>
          <w:b/>
          <w:i/>
          <w:color w:val="000080"/>
          <w:spacing w:val="5"/>
        </w:rPr>
        <w:t xml:space="preserve">природжені. </w:t>
      </w:r>
      <w:r>
        <w:rPr>
          <w:spacing w:val="-3"/>
        </w:rPr>
        <w:t xml:space="preserve">Так, </w:t>
      </w:r>
      <w:r>
        <w:t xml:space="preserve">новонароджене теля починає ссати, курча, що вилупилося з яйця,— дзьобати. Усі </w:t>
      </w:r>
      <w:r>
        <w:rPr>
          <w:b/>
          <w:i/>
          <w:color w:val="000080"/>
        </w:rPr>
        <w:t xml:space="preserve">умовні </w:t>
      </w:r>
      <w:r>
        <w:t xml:space="preserve">рефлекси — </w:t>
      </w:r>
      <w:r>
        <w:rPr>
          <w:b/>
          <w:i/>
          <w:color w:val="000080"/>
        </w:rPr>
        <w:t xml:space="preserve">набуті, </w:t>
      </w:r>
      <w:r>
        <w:t xml:space="preserve">виробляються тваринами протягом усього життя. </w:t>
      </w:r>
      <w:r>
        <w:rPr>
          <w:spacing w:val="-3"/>
        </w:rPr>
        <w:t xml:space="preserve">Безумовні </w:t>
      </w:r>
      <w:r>
        <w:t xml:space="preserve">рефлекси — </w:t>
      </w:r>
      <w:r>
        <w:rPr>
          <w:spacing w:val="-3"/>
        </w:rPr>
        <w:t xml:space="preserve">постійні, умовні </w:t>
      </w:r>
      <w:r>
        <w:t xml:space="preserve">— тимчасові, непостійні. Безумовні рефлекси є видовими, тобто властиві всім представникам даного виду; наприклад, </w:t>
      </w:r>
      <w:r>
        <w:rPr>
          <w:spacing w:val="-2"/>
        </w:rPr>
        <w:t xml:space="preserve">усі </w:t>
      </w:r>
      <w:r>
        <w:t xml:space="preserve">їжаки в разі небезпеки згортаються в клубок. Умовні рефлекси індивідуальні; так, одна тварина реагує на одну </w:t>
      </w:r>
      <w:r>
        <w:rPr>
          <w:spacing w:val="-4"/>
        </w:rPr>
        <w:t xml:space="preserve">кличку, </w:t>
      </w:r>
      <w:r>
        <w:t xml:space="preserve">інша — </w:t>
      </w:r>
      <w:r>
        <w:rPr>
          <w:spacing w:val="-3"/>
        </w:rPr>
        <w:t>на</w:t>
      </w:r>
      <w:r>
        <w:rPr>
          <w:spacing w:val="-24"/>
        </w:rPr>
        <w:t xml:space="preserve"> </w:t>
      </w:r>
      <w:r>
        <w:rPr>
          <w:spacing w:val="-5"/>
        </w:rPr>
        <w:t>іншу.</w:t>
      </w:r>
    </w:p>
    <w:p w:rsidR="00B65FA9" w:rsidRDefault="004F7AEF">
      <w:pPr>
        <w:ind w:left="1072" w:right="1244" w:firstLine="708"/>
        <w:jc w:val="both"/>
        <w:rPr>
          <w:sz w:val="28"/>
        </w:rPr>
      </w:pPr>
      <w:r>
        <w:rPr>
          <w:b/>
          <w:i/>
          <w:color w:val="000080"/>
          <w:sz w:val="28"/>
        </w:rPr>
        <w:t xml:space="preserve">Безумовні </w:t>
      </w:r>
      <w:r>
        <w:rPr>
          <w:sz w:val="28"/>
        </w:rPr>
        <w:t xml:space="preserve">рефлекси виникають, коли подразнюються </w:t>
      </w:r>
      <w:r>
        <w:rPr>
          <w:b/>
          <w:i/>
          <w:color w:val="000080"/>
          <w:sz w:val="28"/>
        </w:rPr>
        <w:t>певні рецептори</w:t>
      </w:r>
      <w:r>
        <w:rPr>
          <w:sz w:val="28"/>
        </w:rPr>
        <w:t xml:space="preserve">,  і для кожного безумовного рефлексу є </w:t>
      </w:r>
      <w:r>
        <w:rPr>
          <w:b/>
          <w:i/>
          <w:color w:val="000080"/>
          <w:sz w:val="28"/>
        </w:rPr>
        <w:t>своя постійна рефлекторна дуга</w:t>
      </w:r>
      <w:r>
        <w:rPr>
          <w:sz w:val="28"/>
        </w:rPr>
        <w:t xml:space="preserve">. </w:t>
      </w:r>
      <w:r>
        <w:rPr>
          <w:b/>
          <w:i/>
          <w:color w:val="000080"/>
          <w:sz w:val="28"/>
        </w:rPr>
        <w:t>Умовні</w:t>
      </w:r>
      <w:r>
        <w:rPr>
          <w:b/>
          <w:i/>
          <w:color w:val="000080"/>
          <w:spacing w:val="9"/>
          <w:sz w:val="28"/>
        </w:rPr>
        <w:t xml:space="preserve"> </w:t>
      </w:r>
      <w:r>
        <w:rPr>
          <w:sz w:val="28"/>
        </w:rPr>
        <w:t>рефлекси</w:t>
      </w:r>
      <w:r>
        <w:rPr>
          <w:spacing w:val="7"/>
          <w:sz w:val="28"/>
        </w:rPr>
        <w:t xml:space="preserve"> </w:t>
      </w:r>
      <w:r>
        <w:rPr>
          <w:spacing w:val="2"/>
          <w:sz w:val="28"/>
        </w:rPr>
        <w:t>можуть</w:t>
      </w:r>
      <w:r>
        <w:rPr>
          <w:spacing w:val="22"/>
          <w:sz w:val="28"/>
        </w:rPr>
        <w:t xml:space="preserve"> </w:t>
      </w:r>
      <w:r>
        <w:rPr>
          <w:spacing w:val="3"/>
          <w:sz w:val="28"/>
        </w:rPr>
        <w:t>утворюватися</w:t>
      </w:r>
      <w:r>
        <w:rPr>
          <w:spacing w:val="20"/>
          <w:sz w:val="28"/>
        </w:rPr>
        <w:t xml:space="preserve"> </w:t>
      </w:r>
      <w:r>
        <w:rPr>
          <w:sz w:val="28"/>
        </w:rPr>
        <w:t>у</w:t>
      </w:r>
      <w:r>
        <w:rPr>
          <w:spacing w:val="14"/>
          <w:sz w:val="28"/>
        </w:rPr>
        <w:t xml:space="preserve"> </w:t>
      </w:r>
      <w:r>
        <w:rPr>
          <w:spacing w:val="4"/>
          <w:sz w:val="28"/>
        </w:rPr>
        <w:t>відповідь</w:t>
      </w:r>
      <w:r>
        <w:rPr>
          <w:spacing w:val="17"/>
          <w:sz w:val="28"/>
        </w:rPr>
        <w:t xml:space="preserve"> </w:t>
      </w:r>
      <w:r>
        <w:rPr>
          <w:sz w:val="28"/>
        </w:rPr>
        <w:t>на</w:t>
      </w:r>
      <w:r>
        <w:rPr>
          <w:spacing w:val="18"/>
          <w:sz w:val="28"/>
        </w:rPr>
        <w:t xml:space="preserve"> </w:t>
      </w:r>
      <w:r>
        <w:rPr>
          <w:spacing w:val="5"/>
          <w:sz w:val="28"/>
        </w:rPr>
        <w:t>будь–які</w:t>
      </w:r>
      <w:r>
        <w:rPr>
          <w:spacing w:val="20"/>
          <w:sz w:val="28"/>
        </w:rPr>
        <w:t xml:space="preserve"> </w:t>
      </w:r>
      <w:r>
        <w:rPr>
          <w:spacing w:val="3"/>
          <w:sz w:val="28"/>
        </w:rPr>
        <w:t>подразнення</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pStyle w:val="a3"/>
        <w:spacing w:before="62"/>
        <w:ind w:right="1229"/>
      </w:pPr>
      <w:r>
        <w:rPr>
          <w:b/>
          <w:i/>
          <w:color w:val="000080"/>
        </w:rPr>
        <w:t>будь–якого рецептора</w:t>
      </w:r>
      <w:r>
        <w:t xml:space="preserve">, вони </w:t>
      </w:r>
      <w:r>
        <w:rPr>
          <w:b/>
          <w:i/>
          <w:color w:val="000080"/>
        </w:rPr>
        <w:t xml:space="preserve">не мають постійних </w:t>
      </w:r>
      <w:r>
        <w:rPr>
          <w:b/>
          <w:i/>
          <w:color w:val="000080"/>
          <w:spacing w:val="3"/>
        </w:rPr>
        <w:t>рефлекторних  дуг</w:t>
      </w:r>
      <w:r>
        <w:rPr>
          <w:spacing w:val="3"/>
        </w:rPr>
        <w:t xml:space="preserve">;  один </w:t>
      </w:r>
      <w:r>
        <w:t xml:space="preserve">і </w:t>
      </w:r>
      <w:r>
        <w:rPr>
          <w:spacing w:val="2"/>
        </w:rPr>
        <w:t xml:space="preserve">той </w:t>
      </w:r>
      <w:r>
        <w:rPr>
          <w:spacing w:val="3"/>
        </w:rPr>
        <w:t xml:space="preserve">самий умовний рефлекс, </w:t>
      </w:r>
      <w:r>
        <w:t xml:space="preserve">наприклад </w:t>
      </w:r>
      <w:r>
        <w:rPr>
          <w:spacing w:val="-4"/>
        </w:rPr>
        <w:t xml:space="preserve">слиновидільний, </w:t>
      </w:r>
      <w:r>
        <w:rPr>
          <w:spacing w:val="-3"/>
        </w:rPr>
        <w:t xml:space="preserve">можна виробити </w:t>
      </w:r>
      <w:r>
        <w:t xml:space="preserve">на </w:t>
      </w:r>
      <w:r>
        <w:rPr>
          <w:spacing w:val="-4"/>
        </w:rPr>
        <w:t xml:space="preserve">світло </w:t>
      </w:r>
      <w:r>
        <w:t xml:space="preserve">лампочки, на звук дзвінка, на доторкання до шкіри і </w:t>
      </w:r>
      <w:r>
        <w:rPr>
          <w:spacing w:val="2"/>
        </w:rPr>
        <w:t xml:space="preserve">т. </w:t>
      </w:r>
      <w:r>
        <w:t xml:space="preserve">д. Безумовні рефлекси здійснюються й тоді, коли </w:t>
      </w:r>
      <w:r>
        <w:rPr>
          <w:spacing w:val="2"/>
        </w:rPr>
        <w:t xml:space="preserve">немає </w:t>
      </w:r>
      <w:r>
        <w:t xml:space="preserve">кори великих півкуль, вони </w:t>
      </w:r>
      <w:r>
        <w:rPr>
          <w:spacing w:val="2"/>
        </w:rPr>
        <w:t xml:space="preserve">результат діяльності </w:t>
      </w:r>
      <w:r>
        <w:t xml:space="preserve">нижчих відділів центральної нервової системи. Умовні рефлекси є функцією кори великих півкуль, після її </w:t>
      </w:r>
      <w:r>
        <w:rPr>
          <w:spacing w:val="2"/>
        </w:rPr>
        <w:t xml:space="preserve">видалення </w:t>
      </w:r>
      <w:r>
        <w:rPr>
          <w:spacing w:val="-9"/>
        </w:rPr>
        <w:t xml:space="preserve">зникають </w:t>
      </w:r>
      <w:r>
        <w:t xml:space="preserve">і </w:t>
      </w:r>
      <w:r>
        <w:rPr>
          <w:spacing w:val="-7"/>
        </w:rPr>
        <w:t xml:space="preserve">більше </w:t>
      </w:r>
      <w:r>
        <w:rPr>
          <w:spacing w:val="-5"/>
        </w:rPr>
        <w:t xml:space="preserve">не </w:t>
      </w:r>
      <w:r>
        <w:rPr>
          <w:spacing w:val="-9"/>
        </w:rPr>
        <w:t xml:space="preserve">утворюються. Безумовний </w:t>
      </w:r>
      <w:r>
        <w:t xml:space="preserve">рефлекс здійснюється відразу ж у відповідь на дію подразника. Умовні рефлекси виробляються </w:t>
      </w:r>
      <w:r>
        <w:rPr>
          <w:spacing w:val="-3"/>
        </w:rPr>
        <w:t xml:space="preserve">поступово, </w:t>
      </w:r>
      <w:r>
        <w:t xml:space="preserve">на базі </w:t>
      </w:r>
      <w:r>
        <w:rPr>
          <w:spacing w:val="-3"/>
        </w:rPr>
        <w:t>безумовних</w:t>
      </w:r>
      <w:r>
        <w:rPr>
          <w:spacing w:val="-6"/>
        </w:rPr>
        <w:t xml:space="preserve"> </w:t>
      </w:r>
      <w:r>
        <w:rPr>
          <w:spacing w:val="-3"/>
        </w:rPr>
        <w:t>рефлексів.</w:t>
      </w:r>
    </w:p>
    <w:p w:rsidR="00B65FA9" w:rsidRDefault="004F7AEF">
      <w:pPr>
        <w:pStyle w:val="3"/>
        <w:spacing w:before="8"/>
        <w:ind w:left="1072" w:right="1247" w:firstLine="708"/>
      </w:pPr>
      <w:r>
        <w:rPr>
          <w:color w:val="000080"/>
        </w:rPr>
        <w:t>Методи вироблення умовних рефлексів у тварин, їх біологічне значення.</w:t>
      </w:r>
    </w:p>
    <w:p w:rsidR="00B65FA9" w:rsidRDefault="004F7AEF">
      <w:pPr>
        <w:pStyle w:val="a3"/>
        <w:ind w:right="1235" w:firstLine="708"/>
      </w:pPr>
      <w:r>
        <w:rPr>
          <w:b/>
          <w:i/>
          <w:color w:val="000080"/>
          <w:spacing w:val="-4"/>
        </w:rPr>
        <w:t>Слиновидільна</w:t>
      </w:r>
      <w:r>
        <w:rPr>
          <w:b/>
          <w:i/>
          <w:color w:val="000080"/>
          <w:spacing w:val="62"/>
        </w:rPr>
        <w:t xml:space="preserve"> </w:t>
      </w:r>
      <w:r>
        <w:rPr>
          <w:b/>
          <w:i/>
          <w:color w:val="000080"/>
          <w:spacing w:val="-4"/>
        </w:rPr>
        <w:t>методика.</w:t>
      </w:r>
      <w:r>
        <w:rPr>
          <w:b/>
          <w:i/>
          <w:color w:val="000080"/>
          <w:spacing w:val="62"/>
        </w:rPr>
        <w:t xml:space="preserve"> </w:t>
      </w:r>
      <w:r>
        <w:t xml:space="preserve">I . П . </w:t>
      </w:r>
      <w:r>
        <w:rPr>
          <w:spacing w:val="-5"/>
        </w:rPr>
        <w:t xml:space="preserve">Павлов, </w:t>
      </w:r>
      <w:r>
        <w:rPr>
          <w:spacing w:val="-4"/>
        </w:rPr>
        <w:t>вивчаючи</w:t>
      </w:r>
      <w:r>
        <w:rPr>
          <w:spacing w:val="62"/>
        </w:rPr>
        <w:t xml:space="preserve"> </w:t>
      </w:r>
      <w:r>
        <w:rPr>
          <w:spacing w:val="-4"/>
        </w:rPr>
        <w:t>діяльність</w:t>
      </w:r>
      <w:r>
        <w:rPr>
          <w:spacing w:val="62"/>
        </w:rPr>
        <w:t xml:space="preserve"> </w:t>
      </w:r>
      <w:r>
        <w:rPr>
          <w:spacing w:val="-3"/>
        </w:rPr>
        <w:t xml:space="preserve">кори </w:t>
      </w:r>
      <w:r>
        <w:rPr>
          <w:spacing w:val="-4"/>
        </w:rPr>
        <w:t xml:space="preserve">великих півкуль, </w:t>
      </w:r>
      <w:r>
        <w:rPr>
          <w:spacing w:val="2"/>
        </w:rPr>
        <w:t xml:space="preserve">виробляв </w:t>
      </w:r>
      <w:r>
        <w:t xml:space="preserve">у </w:t>
      </w:r>
      <w:r>
        <w:rPr>
          <w:spacing w:val="2"/>
        </w:rPr>
        <w:t xml:space="preserve">собак </w:t>
      </w:r>
      <w:r>
        <w:t xml:space="preserve">з фістулою привушної слинної </w:t>
      </w:r>
      <w:r>
        <w:rPr>
          <w:spacing w:val="2"/>
        </w:rPr>
        <w:t xml:space="preserve">залози </w:t>
      </w:r>
      <w:r>
        <w:t xml:space="preserve">слиновидільні умовні рефлекси. Як безумовний </w:t>
      </w:r>
      <w:r>
        <w:rPr>
          <w:spacing w:val="7"/>
        </w:rPr>
        <w:t xml:space="preserve">подразник  </w:t>
      </w:r>
      <w:r>
        <w:rPr>
          <w:spacing w:val="14"/>
        </w:rPr>
        <w:t xml:space="preserve">він </w:t>
      </w:r>
      <w:r>
        <w:rPr>
          <w:spacing w:val="-5"/>
        </w:rPr>
        <w:t xml:space="preserve">використовував </w:t>
      </w:r>
      <w:r>
        <w:rPr>
          <w:spacing w:val="-3"/>
        </w:rPr>
        <w:t xml:space="preserve">точно </w:t>
      </w:r>
      <w:r>
        <w:rPr>
          <w:spacing w:val="-4"/>
        </w:rPr>
        <w:t xml:space="preserve">визначену </w:t>
      </w:r>
      <w:r>
        <w:rPr>
          <w:spacing w:val="-5"/>
        </w:rPr>
        <w:t xml:space="preserve">кількість </w:t>
      </w:r>
      <w:r>
        <w:rPr>
          <w:spacing w:val="-4"/>
        </w:rPr>
        <w:t xml:space="preserve">корму </w:t>
      </w:r>
      <w:r>
        <w:rPr>
          <w:spacing w:val="20"/>
        </w:rPr>
        <w:t xml:space="preserve">або </w:t>
      </w:r>
      <w:r>
        <w:rPr>
          <w:spacing w:val="-3"/>
        </w:rPr>
        <w:t xml:space="preserve">кількість кислоти, </w:t>
      </w:r>
      <w:r>
        <w:t xml:space="preserve">яку </w:t>
      </w:r>
      <w:r>
        <w:rPr>
          <w:spacing w:val="-3"/>
        </w:rPr>
        <w:t xml:space="preserve">вливали </w:t>
      </w:r>
      <w:r>
        <w:t xml:space="preserve">в </w:t>
      </w:r>
      <w:r>
        <w:rPr>
          <w:spacing w:val="-3"/>
        </w:rPr>
        <w:t xml:space="preserve">рот. Слиновидільна </w:t>
      </w:r>
      <w:r>
        <w:t xml:space="preserve">методика дає змогу за кількістю виділеної слини дуже </w:t>
      </w:r>
      <w:r>
        <w:rPr>
          <w:spacing w:val="19"/>
        </w:rPr>
        <w:t xml:space="preserve">точно </w:t>
      </w:r>
      <w:r>
        <w:t xml:space="preserve">реєструвати величину умовного рефлексу в собаки. Ця методика до сільськогосподарських тварин не застосовується </w:t>
      </w:r>
      <w:r>
        <w:rPr>
          <w:spacing w:val="-3"/>
        </w:rPr>
        <w:t xml:space="preserve">через </w:t>
      </w:r>
      <w:r>
        <w:t>особливість слиновиділення в них.</w:t>
      </w:r>
    </w:p>
    <w:p w:rsidR="00B65FA9" w:rsidRDefault="004F7AEF">
      <w:pPr>
        <w:pStyle w:val="a3"/>
        <w:ind w:right="1238" w:firstLine="708"/>
      </w:pPr>
      <w:r>
        <w:rPr>
          <w:b/>
          <w:i/>
          <w:color w:val="000080"/>
        </w:rPr>
        <w:t xml:space="preserve">Рухово–оборонна методика </w:t>
      </w:r>
      <w:r>
        <w:t>ґрунтується на тому, що тварині як безумовний подразник застосовують слабкий електричний струм. Наприклад,</w:t>
      </w:r>
      <w:r>
        <w:rPr>
          <w:spacing w:val="-38"/>
        </w:rPr>
        <w:t xml:space="preserve"> </w:t>
      </w:r>
      <w:r>
        <w:t xml:space="preserve">у жуйних тварин або коня в ділянці путового суглоба прикріплюють подразні електроди. У відповідь на подразнення струмом тварина тіпає кінцівку, цей </w:t>
      </w:r>
      <w:r>
        <w:rPr>
          <w:spacing w:val="-2"/>
        </w:rPr>
        <w:t xml:space="preserve">рух </w:t>
      </w:r>
      <w:r>
        <w:t>записують на</w:t>
      </w:r>
      <w:r>
        <w:rPr>
          <w:spacing w:val="4"/>
        </w:rPr>
        <w:t xml:space="preserve"> </w:t>
      </w:r>
      <w:r>
        <w:t>кімографі.</w:t>
      </w:r>
    </w:p>
    <w:p w:rsidR="00B65FA9" w:rsidRDefault="004F7AEF">
      <w:pPr>
        <w:ind w:left="1072" w:right="1235" w:firstLine="708"/>
        <w:jc w:val="both"/>
        <w:rPr>
          <w:sz w:val="28"/>
        </w:rPr>
      </w:pPr>
      <w:r>
        <w:rPr>
          <w:b/>
          <w:i/>
          <w:color w:val="000080"/>
          <w:sz w:val="28"/>
        </w:rPr>
        <w:t xml:space="preserve">Рухово–травна методика </w:t>
      </w:r>
      <w:r>
        <w:rPr>
          <w:sz w:val="28"/>
        </w:rPr>
        <w:t xml:space="preserve">має різні варіанти й широко застосовується для вивчення вищої нервової діяльності в найрізноманітніших тварин, починаючи з мишей і </w:t>
      </w:r>
      <w:r>
        <w:rPr>
          <w:spacing w:val="-3"/>
          <w:sz w:val="28"/>
        </w:rPr>
        <w:t xml:space="preserve">пацюків </w:t>
      </w:r>
      <w:r>
        <w:rPr>
          <w:sz w:val="28"/>
        </w:rPr>
        <w:t xml:space="preserve">і </w:t>
      </w:r>
      <w:r>
        <w:rPr>
          <w:spacing w:val="-3"/>
          <w:sz w:val="28"/>
        </w:rPr>
        <w:t xml:space="preserve">закінчуючи </w:t>
      </w:r>
      <w:r>
        <w:rPr>
          <w:spacing w:val="-4"/>
          <w:sz w:val="28"/>
        </w:rPr>
        <w:t xml:space="preserve">сільськогосподарськими </w:t>
      </w:r>
      <w:r>
        <w:rPr>
          <w:spacing w:val="-3"/>
          <w:sz w:val="28"/>
        </w:rPr>
        <w:t xml:space="preserve">тваринами. </w:t>
      </w:r>
      <w:r>
        <w:rPr>
          <w:sz w:val="28"/>
        </w:rPr>
        <w:t xml:space="preserve">Безумовним подразником є порція корму, яку кладуть у </w:t>
      </w:r>
      <w:r>
        <w:rPr>
          <w:spacing w:val="-4"/>
          <w:sz w:val="28"/>
        </w:rPr>
        <w:t xml:space="preserve">годівницю. </w:t>
      </w:r>
      <w:r>
        <w:rPr>
          <w:spacing w:val="-3"/>
          <w:sz w:val="28"/>
        </w:rPr>
        <w:t xml:space="preserve">Під </w:t>
      </w:r>
      <w:r>
        <w:rPr>
          <w:spacing w:val="-4"/>
          <w:sz w:val="28"/>
        </w:rPr>
        <w:t xml:space="preserve">час </w:t>
      </w:r>
      <w:r>
        <w:rPr>
          <w:spacing w:val="-3"/>
          <w:sz w:val="28"/>
        </w:rPr>
        <w:t xml:space="preserve">дії </w:t>
      </w:r>
      <w:r>
        <w:rPr>
          <w:spacing w:val="-4"/>
          <w:sz w:val="28"/>
        </w:rPr>
        <w:t xml:space="preserve">умовного </w:t>
      </w:r>
      <w:r>
        <w:rPr>
          <w:spacing w:val="-5"/>
          <w:sz w:val="28"/>
        </w:rPr>
        <w:t xml:space="preserve">подразника </w:t>
      </w:r>
      <w:r>
        <w:rPr>
          <w:spacing w:val="-4"/>
          <w:sz w:val="28"/>
        </w:rPr>
        <w:t xml:space="preserve">(наприклад, дзвінка) </w:t>
      </w:r>
      <w:r>
        <w:rPr>
          <w:spacing w:val="-3"/>
          <w:sz w:val="28"/>
        </w:rPr>
        <w:t xml:space="preserve">коня </w:t>
      </w:r>
      <w:r>
        <w:rPr>
          <w:spacing w:val="-4"/>
          <w:sz w:val="28"/>
        </w:rPr>
        <w:t xml:space="preserve">підводять </w:t>
      </w:r>
      <w:r>
        <w:rPr>
          <w:sz w:val="28"/>
        </w:rPr>
        <w:t xml:space="preserve">до </w:t>
      </w:r>
      <w:r>
        <w:rPr>
          <w:spacing w:val="-4"/>
          <w:sz w:val="28"/>
        </w:rPr>
        <w:t xml:space="preserve">годівниці, </w:t>
      </w:r>
      <w:r>
        <w:rPr>
          <w:sz w:val="28"/>
        </w:rPr>
        <w:t xml:space="preserve">а </w:t>
      </w:r>
      <w:r>
        <w:rPr>
          <w:spacing w:val="-4"/>
          <w:sz w:val="28"/>
        </w:rPr>
        <w:t xml:space="preserve">потім </w:t>
      </w:r>
      <w:r>
        <w:rPr>
          <w:spacing w:val="-3"/>
          <w:sz w:val="28"/>
        </w:rPr>
        <w:t xml:space="preserve">відводять назад. </w:t>
      </w:r>
      <w:r>
        <w:rPr>
          <w:b/>
          <w:i/>
          <w:color w:val="000080"/>
          <w:spacing w:val="-3"/>
          <w:sz w:val="28"/>
        </w:rPr>
        <w:t xml:space="preserve">Багаторазове поєднання умовного подразника </w:t>
      </w:r>
      <w:r>
        <w:rPr>
          <w:b/>
          <w:i/>
          <w:color w:val="000080"/>
          <w:sz w:val="28"/>
        </w:rPr>
        <w:t xml:space="preserve">з </w:t>
      </w:r>
      <w:r>
        <w:rPr>
          <w:b/>
          <w:i/>
          <w:color w:val="000080"/>
          <w:spacing w:val="-3"/>
          <w:sz w:val="28"/>
        </w:rPr>
        <w:t xml:space="preserve">безумовним веде </w:t>
      </w:r>
      <w:r>
        <w:rPr>
          <w:b/>
          <w:i/>
          <w:color w:val="000080"/>
          <w:sz w:val="28"/>
        </w:rPr>
        <w:t xml:space="preserve">до </w:t>
      </w:r>
      <w:r>
        <w:rPr>
          <w:b/>
          <w:i/>
          <w:color w:val="000080"/>
          <w:spacing w:val="-3"/>
          <w:sz w:val="28"/>
        </w:rPr>
        <w:t xml:space="preserve">вироблення умовного </w:t>
      </w:r>
      <w:r>
        <w:rPr>
          <w:b/>
          <w:i/>
          <w:color w:val="000080"/>
          <w:sz w:val="28"/>
        </w:rPr>
        <w:t>рефлексу</w:t>
      </w:r>
      <w:r>
        <w:rPr>
          <w:sz w:val="28"/>
        </w:rPr>
        <w:t xml:space="preserve">, тобто тварина при дії самого умовного </w:t>
      </w:r>
      <w:r>
        <w:rPr>
          <w:spacing w:val="-3"/>
          <w:sz w:val="28"/>
        </w:rPr>
        <w:t xml:space="preserve">подразника </w:t>
      </w:r>
      <w:r>
        <w:rPr>
          <w:sz w:val="28"/>
        </w:rPr>
        <w:t>йде до</w:t>
      </w:r>
      <w:r>
        <w:rPr>
          <w:spacing w:val="-13"/>
          <w:sz w:val="28"/>
        </w:rPr>
        <w:t xml:space="preserve"> </w:t>
      </w:r>
      <w:r>
        <w:rPr>
          <w:spacing w:val="-3"/>
          <w:sz w:val="28"/>
        </w:rPr>
        <w:t>годівниці.</w:t>
      </w:r>
    </w:p>
    <w:p w:rsidR="00B65FA9" w:rsidRDefault="004F7AEF">
      <w:pPr>
        <w:ind w:left="1072" w:right="1234" w:firstLine="708"/>
        <w:jc w:val="both"/>
        <w:rPr>
          <w:sz w:val="28"/>
        </w:rPr>
      </w:pPr>
      <w:r>
        <w:rPr>
          <w:b/>
          <w:i/>
          <w:color w:val="000080"/>
          <w:spacing w:val="29"/>
          <w:sz w:val="28"/>
        </w:rPr>
        <w:t xml:space="preserve">Процес </w:t>
      </w:r>
      <w:r>
        <w:rPr>
          <w:b/>
          <w:i/>
          <w:color w:val="000080"/>
          <w:spacing w:val="31"/>
          <w:sz w:val="28"/>
        </w:rPr>
        <w:t xml:space="preserve">утворення умовного рефлексу. </w:t>
      </w:r>
      <w:r>
        <w:rPr>
          <w:spacing w:val="-3"/>
          <w:sz w:val="28"/>
        </w:rPr>
        <w:t xml:space="preserve">Для </w:t>
      </w:r>
      <w:r>
        <w:rPr>
          <w:spacing w:val="-4"/>
          <w:sz w:val="28"/>
        </w:rPr>
        <w:t>утворення</w:t>
      </w:r>
      <w:r>
        <w:rPr>
          <w:spacing w:val="62"/>
          <w:sz w:val="28"/>
        </w:rPr>
        <w:t xml:space="preserve"> </w:t>
      </w:r>
      <w:r>
        <w:rPr>
          <w:spacing w:val="-4"/>
          <w:sz w:val="28"/>
        </w:rPr>
        <w:t xml:space="preserve">умовного </w:t>
      </w:r>
      <w:r>
        <w:rPr>
          <w:spacing w:val="-3"/>
          <w:sz w:val="28"/>
        </w:rPr>
        <w:t xml:space="preserve">рефлексу </w:t>
      </w:r>
      <w:r>
        <w:rPr>
          <w:spacing w:val="-4"/>
          <w:sz w:val="28"/>
        </w:rPr>
        <w:t xml:space="preserve">необхідно, </w:t>
      </w:r>
      <w:r>
        <w:rPr>
          <w:sz w:val="28"/>
        </w:rPr>
        <w:t xml:space="preserve">щоб </w:t>
      </w:r>
      <w:r>
        <w:rPr>
          <w:b/>
          <w:i/>
          <w:color w:val="000080"/>
          <w:sz w:val="28"/>
        </w:rPr>
        <w:t xml:space="preserve">умовний подразник </w:t>
      </w:r>
      <w:r>
        <w:rPr>
          <w:sz w:val="28"/>
        </w:rPr>
        <w:t xml:space="preserve">(сигнал) </w:t>
      </w:r>
      <w:r>
        <w:rPr>
          <w:b/>
          <w:i/>
          <w:color w:val="000080"/>
          <w:sz w:val="28"/>
        </w:rPr>
        <w:t xml:space="preserve">почав діяти на кілька секунд раніше </w:t>
      </w:r>
      <w:r>
        <w:rPr>
          <w:sz w:val="28"/>
        </w:rPr>
        <w:t xml:space="preserve">за безумовний подразник і протягом певного часу </w:t>
      </w:r>
      <w:r>
        <w:rPr>
          <w:spacing w:val="-4"/>
          <w:sz w:val="28"/>
        </w:rPr>
        <w:t xml:space="preserve">супроводив </w:t>
      </w:r>
      <w:r>
        <w:rPr>
          <w:spacing w:val="-3"/>
          <w:sz w:val="28"/>
        </w:rPr>
        <w:t xml:space="preserve">його. </w:t>
      </w:r>
      <w:r>
        <w:rPr>
          <w:spacing w:val="-4"/>
          <w:sz w:val="28"/>
        </w:rPr>
        <w:t xml:space="preserve">Наприклад, </w:t>
      </w:r>
      <w:r>
        <w:rPr>
          <w:spacing w:val="-3"/>
          <w:sz w:val="28"/>
        </w:rPr>
        <w:t xml:space="preserve">для </w:t>
      </w:r>
      <w:r>
        <w:rPr>
          <w:spacing w:val="-4"/>
          <w:sz w:val="28"/>
        </w:rPr>
        <w:t xml:space="preserve">утворення </w:t>
      </w:r>
      <w:r>
        <w:rPr>
          <w:sz w:val="28"/>
        </w:rPr>
        <w:t xml:space="preserve">в </w:t>
      </w:r>
      <w:r>
        <w:rPr>
          <w:spacing w:val="-3"/>
          <w:sz w:val="28"/>
        </w:rPr>
        <w:t xml:space="preserve">собаки </w:t>
      </w:r>
      <w:r>
        <w:rPr>
          <w:sz w:val="28"/>
        </w:rPr>
        <w:t xml:space="preserve">умовного рефлексу на дзвінок він повинен починати дзвонити на 5 с раніше, ніж собака одержить корм, і певний час супроводити їду. </w:t>
      </w:r>
      <w:r>
        <w:rPr>
          <w:b/>
          <w:i/>
          <w:color w:val="000080"/>
          <w:sz w:val="28"/>
        </w:rPr>
        <w:t xml:space="preserve">На самому початку </w:t>
      </w:r>
      <w:r>
        <w:rPr>
          <w:spacing w:val="-3"/>
          <w:sz w:val="28"/>
        </w:rPr>
        <w:t xml:space="preserve">поєднання </w:t>
      </w:r>
      <w:r>
        <w:rPr>
          <w:spacing w:val="-5"/>
          <w:sz w:val="28"/>
        </w:rPr>
        <w:t xml:space="preserve">умовного </w:t>
      </w:r>
      <w:r>
        <w:rPr>
          <w:sz w:val="28"/>
        </w:rPr>
        <w:t xml:space="preserve">і </w:t>
      </w:r>
      <w:r>
        <w:rPr>
          <w:spacing w:val="-5"/>
          <w:sz w:val="28"/>
        </w:rPr>
        <w:t xml:space="preserve">безумовного подразників </w:t>
      </w:r>
      <w:r>
        <w:rPr>
          <w:sz w:val="28"/>
        </w:rPr>
        <w:t xml:space="preserve">у </w:t>
      </w:r>
      <w:r>
        <w:rPr>
          <w:spacing w:val="-5"/>
          <w:sz w:val="28"/>
        </w:rPr>
        <w:t xml:space="preserve">тварини </w:t>
      </w:r>
      <w:r>
        <w:rPr>
          <w:b/>
          <w:i/>
          <w:color w:val="000080"/>
          <w:spacing w:val="2"/>
          <w:sz w:val="28"/>
        </w:rPr>
        <w:t xml:space="preserve">з’являється </w:t>
      </w:r>
      <w:r>
        <w:rPr>
          <w:b/>
          <w:i/>
          <w:color w:val="000080"/>
          <w:sz w:val="28"/>
        </w:rPr>
        <w:t xml:space="preserve">орієнтувальна реакція, </w:t>
      </w:r>
      <w:r>
        <w:rPr>
          <w:sz w:val="28"/>
        </w:rPr>
        <w:t xml:space="preserve">або рефлекс «що таке?» за </w:t>
      </w:r>
      <w:r>
        <w:rPr>
          <w:spacing w:val="-5"/>
          <w:sz w:val="28"/>
        </w:rPr>
        <w:t xml:space="preserve">І. </w:t>
      </w:r>
      <w:r>
        <w:rPr>
          <w:spacing w:val="-4"/>
          <w:sz w:val="28"/>
        </w:rPr>
        <w:t xml:space="preserve">П. </w:t>
      </w:r>
      <w:r>
        <w:rPr>
          <w:spacing w:val="-5"/>
          <w:sz w:val="28"/>
        </w:rPr>
        <w:t xml:space="preserve">Павловим. </w:t>
      </w:r>
      <w:r>
        <w:rPr>
          <w:spacing w:val="-4"/>
          <w:sz w:val="28"/>
        </w:rPr>
        <w:t xml:space="preserve">Після </w:t>
      </w:r>
      <w:r>
        <w:rPr>
          <w:spacing w:val="-3"/>
          <w:sz w:val="28"/>
        </w:rPr>
        <w:t xml:space="preserve">ряду </w:t>
      </w:r>
      <w:r>
        <w:rPr>
          <w:spacing w:val="-4"/>
          <w:sz w:val="28"/>
        </w:rPr>
        <w:t>поєднань</w:t>
      </w:r>
      <w:r>
        <w:rPr>
          <w:spacing w:val="62"/>
          <w:sz w:val="28"/>
        </w:rPr>
        <w:t xml:space="preserve"> </w:t>
      </w:r>
      <w:r>
        <w:rPr>
          <w:spacing w:val="-5"/>
          <w:sz w:val="28"/>
        </w:rPr>
        <w:t xml:space="preserve">умовного </w:t>
      </w:r>
      <w:r>
        <w:rPr>
          <w:sz w:val="28"/>
        </w:rPr>
        <w:t xml:space="preserve">і </w:t>
      </w:r>
      <w:r>
        <w:rPr>
          <w:spacing w:val="-4"/>
          <w:sz w:val="28"/>
        </w:rPr>
        <w:t>безумовного подразників</w:t>
      </w:r>
      <w:r>
        <w:rPr>
          <w:spacing w:val="62"/>
          <w:sz w:val="28"/>
        </w:rPr>
        <w:t xml:space="preserve"> </w:t>
      </w:r>
      <w:r>
        <w:rPr>
          <w:b/>
          <w:i/>
          <w:color w:val="000080"/>
          <w:spacing w:val="-4"/>
          <w:sz w:val="28"/>
        </w:rPr>
        <w:t>орієнтувальна</w:t>
      </w:r>
      <w:r>
        <w:rPr>
          <w:b/>
          <w:i/>
          <w:color w:val="000080"/>
          <w:spacing w:val="62"/>
          <w:sz w:val="28"/>
        </w:rPr>
        <w:t xml:space="preserve"> </w:t>
      </w:r>
      <w:r>
        <w:rPr>
          <w:b/>
          <w:i/>
          <w:color w:val="000080"/>
          <w:spacing w:val="-4"/>
          <w:sz w:val="28"/>
        </w:rPr>
        <w:t xml:space="preserve">реакція </w:t>
      </w:r>
      <w:r>
        <w:rPr>
          <w:b/>
          <w:i/>
          <w:color w:val="000080"/>
          <w:spacing w:val="-3"/>
          <w:sz w:val="28"/>
        </w:rPr>
        <w:t>послаблюється</w:t>
      </w:r>
      <w:r>
        <w:rPr>
          <w:spacing w:val="-3"/>
          <w:sz w:val="28"/>
        </w:rPr>
        <w:t xml:space="preserve">, </w:t>
      </w:r>
      <w:r>
        <w:rPr>
          <w:sz w:val="28"/>
        </w:rPr>
        <w:t xml:space="preserve">а </w:t>
      </w:r>
      <w:r>
        <w:rPr>
          <w:spacing w:val="-4"/>
          <w:sz w:val="28"/>
        </w:rPr>
        <w:t>потім</w:t>
      </w:r>
      <w:r>
        <w:rPr>
          <w:spacing w:val="62"/>
          <w:sz w:val="28"/>
        </w:rPr>
        <w:t xml:space="preserve"> </w:t>
      </w:r>
      <w:r>
        <w:rPr>
          <w:sz w:val="28"/>
        </w:rPr>
        <w:t xml:space="preserve">і </w:t>
      </w:r>
      <w:r>
        <w:rPr>
          <w:b/>
          <w:i/>
          <w:color w:val="000080"/>
          <w:spacing w:val="-4"/>
          <w:sz w:val="28"/>
        </w:rPr>
        <w:t>зовсім зникає</w:t>
      </w:r>
      <w:r>
        <w:rPr>
          <w:spacing w:val="-4"/>
          <w:sz w:val="28"/>
        </w:rPr>
        <w:t xml:space="preserve">. </w:t>
      </w:r>
      <w:r>
        <w:rPr>
          <w:spacing w:val="-3"/>
          <w:sz w:val="28"/>
        </w:rPr>
        <w:t xml:space="preserve">Далі </w:t>
      </w:r>
      <w:r>
        <w:rPr>
          <w:sz w:val="28"/>
        </w:rPr>
        <w:t xml:space="preserve">в міру </w:t>
      </w:r>
      <w:r>
        <w:rPr>
          <w:spacing w:val="-4"/>
          <w:sz w:val="28"/>
        </w:rPr>
        <w:t xml:space="preserve">повторних </w:t>
      </w:r>
      <w:r>
        <w:rPr>
          <w:sz w:val="28"/>
        </w:rPr>
        <w:t>застосувань умовного і безумовного подразників умовний рефлекс</w:t>
      </w:r>
      <w:r>
        <w:rPr>
          <w:spacing w:val="-11"/>
          <w:sz w:val="28"/>
        </w:rPr>
        <w:t xml:space="preserve"> </w:t>
      </w:r>
      <w:r>
        <w:rPr>
          <w:spacing w:val="-3"/>
          <w:sz w:val="28"/>
        </w:rPr>
        <w:t>зміцнюється.</w:t>
      </w:r>
    </w:p>
    <w:p w:rsidR="00B65FA9" w:rsidRDefault="004F7AEF">
      <w:pPr>
        <w:ind w:left="1072" w:right="1236" w:firstLine="708"/>
        <w:jc w:val="both"/>
        <w:rPr>
          <w:sz w:val="28"/>
        </w:rPr>
      </w:pPr>
      <w:r>
        <w:rPr>
          <w:b/>
          <w:i/>
          <w:color w:val="000080"/>
          <w:sz w:val="28"/>
        </w:rPr>
        <w:t>Механізм утворення умовного рефлексу</w:t>
      </w:r>
      <w:r>
        <w:rPr>
          <w:i/>
          <w:sz w:val="28"/>
        </w:rPr>
        <w:t xml:space="preserve">. </w:t>
      </w:r>
      <w:r>
        <w:rPr>
          <w:sz w:val="28"/>
        </w:rPr>
        <w:t xml:space="preserve">Коли утворюється умовний рефлекс, замикається тимчасовий зв’язок між двома збудженими центрами </w:t>
      </w:r>
      <w:r>
        <w:rPr>
          <w:b/>
          <w:i/>
          <w:color w:val="000080"/>
          <w:spacing w:val="-3"/>
          <w:sz w:val="28"/>
        </w:rPr>
        <w:t xml:space="preserve">кори </w:t>
      </w:r>
      <w:r>
        <w:rPr>
          <w:b/>
          <w:i/>
          <w:color w:val="000080"/>
          <w:spacing w:val="-6"/>
          <w:sz w:val="28"/>
        </w:rPr>
        <w:t xml:space="preserve">великих півкуль </w:t>
      </w:r>
      <w:r>
        <w:rPr>
          <w:sz w:val="28"/>
        </w:rPr>
        <w:t xml:space="preserve">— </w:t>
      </w:r>
      <w:r>
        <w:rPr>
          <w:b/>
          <w:i/>
          <w:color w:val="000080"/>
          <w:spacing w:val="-6"/>
          <w:sz w:val="28"/>
        </w:rPr>
        <w:t xml:space="preserve">центром умовного </w:t>
      </w:r>
      <w:r>
        <w:rPr>
          <w:b/>
          <w:i/>
          <w:color w:val="000080"/>
          <w:sz w:val="28"/>
        </w:rPr>
        <w:t xml:space="preserve">і </w:t>
      </w:r>
      <w:r>
        <w:rPr>
          <w:b/>
          <w:i/>
          <w:color w:val="000080"/>
          <w:spacing w:val="-6"/>
          <w:sz w:val="28"/>
        </w:rPr>
        <w:t xml:space="preserve">центром </w:t>
      </w:r>
      <w:r>
        <w:rPr>
          <w:b/>
          <w:i/>
          <w:color w:val="000080"/>
          <w:spacing w:val="-4"/>
          <w:sz w:val="28"/>
        </w:rPr>
        <w:t>безумовного подразників</w:t>
      </w:r>
      <w:r>
        <w:rPr>
          <w:spacing w:val="-4"/>
          <w:sz w:val="28"/>
        </w:rPr>
        <w:t>. Центр</w:t>
      </w:r>
      <w:r>
        <w:rPr>
          <w:spacing w:val="62"/>
          <w:sz w:val="28"/>
        </w:rPr>
        <w:t xml:space="preserve"> </w:t>
      </w:r>
      <w:r>
        <w:rPr>
          <w:spacing w:val="-4"/>
          <w:sz w:val="28"/>
        </w:rPr>
        <w:t>безумовного</w:t>
      </w:r>
      <w:r>
        <w:rPr>
          <w:spacing w:val="62"/>
          <w:sz w:val="28"/>
        </w:rPr>
        <w:t xml:space="preserve"> </w:t>
      </w:r>
      <w:r>
        <w:rPr>
          <w:spacing w:val="-4"/>
          <w:sz w:val="28"/>
        </w:rPr>
        <w:t>подразника</w:t>
      </w:r>
      <w:r>
        <w:rPr>
          <w:spacing w:val="62"/>
          <w:sz w:val="28"/>
        </w:rPr>
        <w:t xml:space="preserve"> </w:t>
      </w:r>
      <w:r>
        <w:rPr>
          <w:sz w:val="28"/>
        </w:rPr>
        <w:t>збуджується сильніше й притягує до себе</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pStyle w:val="a3"/>
        <w:spacing w:before="62"/>
        <w:ind w:right="1231"/>
      </w:pPr>
      <w:r>
        <w:t xml:space="preserve">збудження з </w:t>
      </w:r>
      <w:r>
        <w:rPr>
          <w:spacing w:val="-5"/>
        </w:rPr>
        <w:t xml:space="preserve">центра </w:t>
      </w:r>
      <w:r>
        <w:rPr>
          <w:spacing w:val="-6"/>
        </w:rPr>
        <w:t xml:space="preserve">умовного подразника. Так, умовний </w:t>
      </w:r>
      <w:r>
        <w:rPr>
          <w:spacing w:val="-5"/>
        </w:rPr>
        <w:t xml:space="preserve">подразник— дзвінок </w:t>
      </w:r>
      <w:r>
        <w:t xml:space="preserve">— </w:t>
      </w:r>
      <w:r>
        <w:rPr>
          <w:spacing w:val="-5"/>
        </w:rPr>
        <w:t xml:space="preserve">збуджує </w:t>
      </w:r>
      <w:r>
        <w:rPr>
          <w:spacing w:val="-4"/>
        </w:rPr>
        <w:t xml:space="preserve">рецептори </w:t>
      </w:r>
      <w:r>
        <w:rPr>
          <w:spacing w:val="-5"/>
        </w:rPr>
        <w:t xml:space="preserve">внутрішнього вуха, </w:t>
      </w:r>
      <w:r>
        <w:rPr>
          <w:spacing w:val="-4"/>
        </w:rPr>
        <w:t xml:space="preserve">збудження </w:t>
      </w:r>
      <w:r>
        <w:rPr>
          <w:spacing w:val="-3"/>
        </w:rPr>
        <w:t xml:space="preserve">від них </w:t>
      </w:r>
      <w:r>
        <w:t xml:space="preserve">по </w:t>
      </w:r>
      <w:r>
        <w:rPr>
          <w:spacing w:val="-3"/>
        </w:rPr>
        <w:t xml:space="preserve">аферентних шляхах </w:t>
      </w:r>
      <w:r>
        <w:rPr>
          <w:spacing w:val="-4"/>
        </w:rPr>
        <w:t xml:space="preserve">надходить </w:t>
      </w:r>
      <w:r>
        <w:t xml:space="preserve">у </w:t>
      </w:r>
      <w:r>
        <w:rPr>
          <w:spacing w:val="-3"/>
        </w:rPr>
        <w:t xml:space="preserve">слуховий </w:t>
      </w:r>
      <w:r>
        <w:rPr>
          <w:spacing w:val="-4"/>
        </w:rPr>
        <w:t xml:space="preserve">центр кори </w:t>
      </w:r>
      <w:r>
        <w:t xml:space="preserve">й </w:t>
      </w:r>
      <w:r>
        <w:rPr>
          <w:spacing w:val="-5"/>
        </w:rPr>
        <w:t xml:space="preserve">збуджує його. Собаці </w:t>
      </w:r>
      <w:r>
        <w:rPr>
          <w:spacing w:val="-4"/>
        </w:rPr>
        <w:t xml:space="preserve">дають </w:t>
      </w:r>
      <w:r>
        <w:rPr>
          <w:spacing w:val="-5"/>
        </w:rPr>
        <w:t xml:space="preserve">корм, </w:t>
      </w:r>
      <w:r>
        <w:rPr>
          <w:spacing w:val="-4"/>
        </w:rPr>
        <w:t xml:space="preserve">він </w:t>
      </w:r>
      <w:r>
        <w:rPr>
          <w:spacing w:val="-5"/>
        </w:rPr>
        <w:t xml:space="preserve">збуджує </w:t>
      </w:r>
      <w:r>
        <w:rPr>
          <w:spacing w:val="-4"/>
        </w:rPr>
        <w:t>рецептори</w:t>
      </w:r>
      <w:r>
        <w:rPr>
          <w:spacing w:val="62"/>
        </w:rPr>
        <w:t xml:space="preserve"> </w:t>
      </w:r>
      <w:r>
        <w:rPr>
          <w:spacing w:val="-5"/>
        </w:rPr>
        <w:t xml:space="preserve">ротової порожнини, збудження </w:t>
      </w:r>
      <w:r>
        <w:rPr>
          <w:spacing w:val="-3"/>
        </w:rPr>
        <w:t xml:space="preserve">по аферентних нервах </w:t>
      </w:r>
      <w:r>
        <w:rPr>
          <w:spacing w:val="-4"/>
        </w:rPr>
        <w:t xml:space="preserve">передається </w:t>
      </w:r>
      <w:r>
        <w:t xml:space="preserve">в </w:t>
      </w:r>
      <w:r>
        <w:rPr>
          <w:spacing w:val="-4"/>
        </w:rPr>
        <w:t xml:space="preserve">центр </w:t>
      </w:r>
      <w:r>
        <w:rPr>
          <w:spacing w:val="-3"/>
        </w:rPr>
        <w:t xml:space="preserve">слиновиділення </w:t>
      </w:r>
      <w:r>
        <w:rPr>
          <w:spacing w:val="2"/>
        </w:rPr>
        <w:t xml:space="preserve">довгастого </w:t>
      </w:r>
      <w:r>
        <w:t xml:space="preserve">мозку, а </w:t>
      </w:r>
      <w:r>
        <w:rPr>
          <w:spacing w:val="3"/>
        </w:rPr>
        <w:t xml:space="preserve">звідти </w:t>
      </w:r>
      <w:r>
        <w:t xml:space="preserve">по еферентних нервах </w:t>
      </w:r>
      <w:r>
        <w:rPr>
          <w:spacing w:val="2"/>
        </w:rPr>
        <w:t xml:space="preserve">до </w:t>
      </w:r>
      <w:r>
        <w:rPr>
          <w:spacing w:val="-4"/>
        </w:rPr>
        <w:t>слинних залоз,</w:t>
      </w:r>
      <w:r>
        <w:rPr>
          <w:spacing w:val="62"/>
        </w:rPr>
        <w:t xml:space="preserve"> </w:t>
      </w:r>
      <w:r>
        <w:t xml:space="preserve">які </w:t>
      </w:r>
      <w:r>
        <w:rPr>
          <w:spacing w:val="-4"/>
        </w:rPr>
        <w:t>виділяють</w:t>
      </w:r>
      <w:r>
        <w:rPr>
          <w:spacing w:val="62"/>
        </w:rPr>
        <w:t xml:space="preserve"> </w:t>
      </w:r>
      <w:r>
        <w:rPr>
          <w:spacing w:val="-3"/>
        </w:rPr>
        <w:t xml:space="preserve">слину. Одночасно збудження </w:t>
      </w:r>
      <w:r>
        <w:t xml:space="preserve">по </w:t>
      </w:r>
      <w:r>
        <w:rPr>
          <w:spacing w:val="-3"/>
        </w:rPr>
        <w:t xml:space="preserve">аферентних </w:t>
      </w:r>
      <w:r>
        <w:t xml:space="preserve">шляхах </w:t>
      </w:r>
      <w:r>
        <w:rPr>
          <w:spacing w:val="-3"/>
        </w:rPr>
        <w:t xml:space="preserve">передається </w:t>
      </w:r>
      <w:r>
        <w:t xml:space="preserve">в </w:t>
      </w:r>
      <w:r>
        <w:rPr>
          <w:spacing w:val="-3"/>
        </w:rPr>
        <w:t xml:space="preserve">харчовий центр </w:t>
      </w:r>
      <w:r>
        <w:t xml:space="preserve">кори великих </w:t>
      </w:r>
      <w:r>
        <w:rPr>
          <w:spacing w:val="-3"/>
        </w:rPr>
        <w:t xml:space="preserve">півкуль </w:t>
      </w:r>
      <w:r>
        <w:t xml:space="preserve">і збуджує його. У корі виникають </w:t>
      </w:r>
      <w:r>
        <w:rPr>
          <w:spacing w:val="-3"/>
        </w:rPr>
        <w:t xml:space="preserve">два </w:t>
      </w:r>
      <w:r>
        <w:rPr>
          <w:spacing w:val="-5"/>
        </w:rPr>
        <w:t xml:space="preserve">збуджених </w:t>
      </w:r>
      <w:r>
        <w:rPr>
          <w:spacing w:val="-4"/>
        </w:rPr>
        <w:t xml:space="preserve">центри: слуховий </w:t>
      </w:r>
      <w:r>
        <w:t xml:space="preserve">і </w:t>
      </w:r>
      <w:r>
        <w:rPr>
          <w:spacing w:val="-5"/>
        </w:rPr>
        <w:t xml:space="preserve">харчовий. </w:t>
      </w:r>
      <w:r>
        <w:rPr>
          <w:spacing w:val="-4"/>
        </w:rPr>
        <w:t xml:space="preserve">Сильніше </w:t>
      </w:r>
      <w:r>
        <w:t xml:space="preserve">збуджений харчовий центр притягує </w:t>
      </w:r>
      <w:r>
        <w:rPr>
          <w:spacing w:val="2"/>
        </w:rPr>
        <w:t xml:space="preserve">до </w:t>
      </w:r>
      <w:r>
        <w:t xml:space="preserve">себе збудження із слухового центру. При кожному підкріпленні звуку дзвінка кормом </w:t>
      </w:r>
      <w:r>
        <w:rPr>
          <w:spacing w:val="-3"/>
        </w:rPr>
        <w:t xml:space="preserve">збудження </w:t>
      </w:r>
      <w:r>
        <w:t xml:space="preserve">із слухового центру в харчовий </w:t>
      </w:r>
      <w:r>
        <w:rPr>
          <w:spacing w:val="-4"/>
        </w:rPr>
        <w:t xml:space="preserve">проходить </w:t>
      </w:r>
      <w:r>
        <w:rPr>
          <w:spacing w:val="-5"/>
        </w:rPr>
        <w:t xml:space="preserve">усе </w:t>
      </w:r>
      <w:r>
        <w:rPr>
          <w:spacing w:val="-3"/>
        </w:rPr>
        <w:t xml:space="preserve">краще </w:t>
      </w:r>
      <w:r>
        <w:t xml:space="preserve">й </w:t>
      </w:r>
      <w:r>
        <w:rPr>
          <w:spacing w:val="-3"/>
        </w:rPr>
        <w:t xml:space="preserve">краще </w:t>
      </w:r>
      <w:r>
        <w:t xml:space="preserve">— </w:t>
      </w:r>
      <w:r>
        <w:rPr>
          <w:spacing w:val="-5"/>
        </w:rPr>
        <w:t xml:space="preserve">відбувається </w:t>
      </w:r>
      <w:r>
        <w:t xml:space="preserve">прокладання шляхів. Потім настає такий момент, коли діє </w:t>
      </w:r>
      <w:r>
        <w:rPr>
          <w:spacing w:val="-4"/>
        </w:rPr>
        <w:t xml:space="preserve">тільки умовний подразник </w:t>
      </w:r>
      <w:r>
        <w:t xml:space="preserve">— </w:t>
      </w:r>
      <w:r>
        <w:rPr>
          <w:spacing w:val="-4"/>
        </w:rPr>
        <w:t xml:space="preserve">дзвінок, </w:t>
      </w:r>
      <w:r>
        <w:t xml:space="preserve">і в </w:t>
      </w:r>
      <w:r>
        <w:rPr>
          <w:spacing w:val="-3"/>
        </w:rPr>
        <w:t xml:space="preserve">собаки виділяється </w:t>
      </w:r>
      <w:r>
        <w:t xml:space="preserve">слина. Отже, у собаки виробився умовний рефлекс на дзвінок: збудження від слухових рецепторів, дійшовши до </w:t>
      </w:r>
      <w:r>
        <w:rPr>
          <w:spacing w:val="-3"/>
        </w:rPr>
        <w:t xml:space="preserve">слухового центру второваними </w:t>
      </w:r>
      <w:r>
        <w:rPr>
          <w:spacing w:val="-4"/>
        </w:rPr>
        <w:t xml:space="preserve">шляхами, </w:t>
      </w:r>
      <w:r>
        <w:rPr>
          <w:spacing w:val="-3"/>
        </w:rPr>
        <w:t xml:space="preserve">досягає </w:t>
      </w:r>
      <w:r>
        <w:t xml:space="preserve">харчового центру кори, потім низхідними шляхами спускається в центр слиновиділення довгастого мозку й по </w:t>
      </w:r>
      <w:r>
        <w:rPr>
          <w:spacing w:val="-3"/>
        </w:rPr>
        <w:t xml:space="preserve">еферентних нервах надходить </w:t>
      </w:r>
      <w:r>
        <w:t xml:space="preserve">до слинних </w:t>
      </w:r>
      <w:r>
        <w:rPr>
          <w:spacing w:val="-3"/>
        </w:rPr>
        <w:t xml:space="preserve">залоз, </w:t>
      </w:r>
      <w:r>
        <w:t xml:space="preserve">які </w:t>
      </w:r>
      <w:r>
        <w:rPr>
          <w:spacing w:val="7"/>
        </w:rPr>
        <w:t xml:space="preserve">..починають </w:t>
      </w:r>
      <w:r>
        <w:rPr>
          <w:spacing w:val="6"/>
        </w:rPr>
        <w:t xml:space="preserve">виділяти </w:t>
      </w:r>
      <w:r>
        <w:rPr>
          <w:spacing w:val="4"/>
        </w:rPr>
        <w:t xml:space="preserve">слину. </w:t>
      </w:r>
      <w:r>
        <w:rPr>
          <w:spacing w:val="6"/>
        </w:rPr>
        <w:t xml:space="preserve">Відцентровий </w:t>
      </w:r>
      <w:r>
        <w:rPr>
          <w:spacing w:val="-4"/>
        </w:rPr>
        <w:t xml:space="preserve">шлях </w:t>
      </w:r>
      <w:r>
        <w:rPr>
          <w:spacing w:val="-5"/>
        </w:rPr>
        <w:t xml:space="preserve">умовного </w:t>
      </w:r>
      <w:r>
        <w:rPr>
          <w:spacing w:val="-4"/>
        </w:rPr>
        <w:t xml:space="preserve">рефлексу </w:t>
      </w:r>
      <w:r>
        <w:rPr>
          <w:spacing w:val="-5"/>
        </w:rPr>
        <w:t xml:space="preserve">слиновиділення </w:t>
      </w:r>
      <w:r>
        <w:rPr>
          <w:spacing w:val="-4"/>
        </w:rPr>
        <w:t xml:space="preserve">лишається той </w:t>
      </w:r>
      <w:r>
        <w:t xml:space="preserve">самий, що й при безумовному рефлексі, тільки змінюється </w:t>
      </w:r>
      <w:r>
        <w:rPr>
          <w:spacing w:val="-5"/>
        </w:rPr>
        <w:t>доцентровий</w:t>
      </w:r>
      <w:r>
        <w:rPr>
          <w:spacing w:val="-33"/>
        </w:rPr>
        <w:t xml:space="preserve"> </w:t>
      </w:r>
      <w:r>
        <w:rPr>
          <w:spacing w:val="-4"/>
        </w:rPr>
        <w:t>шлях.</w:t>
      </w:r>
    </w:p>
    <w:p w:rsidR="00B65FA9" w:rsidRDefault="004F7AEF">
      <w:pPr>
        <w:pStyle w:val="a3"/>
        <w:ind w:right="1238" w:firstLine="708"/>
      </w:pPr>
      <w:r>
        <w:t xml:space="preserve">В </w:t>
      </w:r>
      <w:r>
        <w:rPr>
          <w:spacing w:val="-5"/>
        </w:rPr>
        <w:t xml:space="preserve">утворенні </w:t>
      </w:r>
      <w:r>
        <w:rPr>
          <w:spacing w:val="-6"/>
        </w:rPr>
        <w:t xml:space="preserve">умовних </w:t>
      </w:r>
      <w:r>
        <w:rPr>
          <w:spacing w:val="-4"/>
        </w:rPr>
        <w:t>рефлексів  велику</w:t>
      </w:r>
      <w:r>
        <w:rPr>
          <w:spacing w:val="62"/>
        </w:rPr>
        <w:t xml:space="preserve"> </w:t>
      </w:r>
      <w:r>
        <w:rPr>
          <w:spacing w:val="-4"/>
        </w:rPr>
        <w:t>роль</w:t>
      </w:r>
      <w:r>
        <w:rPr>
          <w:spacing w:val="62"/>
        </w:rPr>
        <w:t xml:space="preserve"> </w:t>
      </w:r>
      <w:r>
        <w:rPr>
          <w:spacing w:val="-4"/>
        </w:rPr>
        <w:t xml:space="preserve">відіграє </w:t>
      </w:r>
      <w:r>
        <w:rPr>
          <w:spacing w:val="-3"/>
        </w:rPr>
        <w:t xml:space="preserve">ретикулярна формація. Збуджуючись, </w:t>
      </w:r>
      <w:r>
        <w:t xml:space="preserve">вона </w:t>
      </w:r>
      <w:r>
        <w:rPr>
          <w:spacing w:val="-3"/>
        </w:rPr>
        <w:t xml:space="preserve">активує </w:t>
      </w:r>
      <w:r>
        <w:t xml:space="preserve">всю кору </w:t>
      </w:r>
      <w:r>
        <w:rPr>
          <w:spacing w:val="-4"/>
        </w:rPr>
        <w:t xml:space="preserve">великих півкуль, </w:t>
      </w:r>
      <w:r>
        <w:t xml:space="preserve">що </w:t>
      </w:r>
      <w:r>
        <w:rPr>
          <w:spacing w:val="-4"/>
        </w:rPr>
        <w:t xml:space="preserve">створює необхідні умови </w:t>
      </w:r>
      <w:r>
        <w:rPr>
          <w:spacing w:val="-3"/>
        </w:rPr>
        <w:t xml:space="preserve">для </w:t>
      </w:r>
      <w:r>
        <w:t>замикання тимчасового зв’язку.</w:t>
      </w:r>
    </w:p>
    <w:p w:rsidR="00B65FA9" w:rsidRDefault="004F7AEF">
      <w:pPr>
        <w:pStyle w:val="a3"/>
        <w:spacing w:line="242" w:lineRule="auto"/>
        <w:ind w:right="1237" w:firstLine="708"/>
      </w:pPr>
      <w:r>
        <w:rPr>
          <w:spacing w:val="-3"/>
        </w:rPr>
        <w:t xml:space="preserve">Під </w:t>
      </w:r>
      <w:r>
        <w:rPr>
          <w:spacing w:val="-4"/>
        </w:rPr>
        <w:t xml:space="preserve">час  </w:t>
      </w:r>
      <w:r>
        <w:rPr>
          <w:spacing w:val="-5"/>
        </w:rPr>
        <w:t xml:space="preserve">вироблення умовного </w:t>
      </w:r>
      <w:r>
        <w:rPr>
          <w:spacing w:val="-4"/>
        </w:rPr>
        <w:t>рефлексу</w:t>
      </w:r>
      <w:r>
        <w:rPr>
          <w:spacing w:val="62"/>
        </w:rPr>
        <w:t xml:space="preserve"> </w:t>
      </w:r>
      <w:r>
        <w:rPr>
          <w:spacing w:val="-4"/>
        </w:rPr>
        <w:t>умовний</w:t>
      </w:r>
      <w:r>
        <w:rPr>
          <w:spacing w:val="62"/>
        </w:rPr>
        <w:t xml:space="preserve"> </w:t>
      </w:r>
      <w:r>
        <w:t xml:space="preserve">подразник завжди </w:t>
      </w:r>
      <w:r>
        <w:rPr>
          <w:spacing w:val="-3"/>
        </w:rPr>
        <w:t xml:space="preserve">повинен </w:t>
      </w:r>
      <w:r>
        <w:t xml:space="preserve">трохи </w:t>
      </w:r>
      <w:r>
        <w:rPr>
          <w:spacing w:val="-3"/>
        </w:rPr>
        <w:t>передувати безумовному.</w:t>
      </w:r>
    </w:p>
    <w:p w:rsidR="00B65FA9" w:rsidRDefault="004F7AEF">
      <w:pPr>
        <w:pStyle w:val="a3"/>
        <w:ind w:right="1234" w:firstLine="708"/>
      </w:pPr>
      <w:r>
        <w:t xml:space="preserve">Має значення й </w:t>
      </w:r>
      <w:r>
        <w:rPr>
          <w:b/>
          <w:i/>
          <w:color w:val="000080"/>
        </w:rPr>
        <w:t xml:space="preserve">ступінь збудливості </w:t>
      </w:r>
      <w:r>
        <w:t xml:space="preserve">центру безумовного подразника: якщо собака нагодований, збудливість харчового центру буде знижена, і виробити умовний рефлекс у нього важко. Для вироблення умовного рефлексу має значення </w:t>
      </w:r>
      <w:r>
        <w:rPr>
          <w:b/>
          <w:i/>
          <w:color w:val="000080"/>
        </w:rPr>
        <w:t>сила умовного подразника</w:t>
      </w:r>
      <w:r>
        <w:t>. На слабкі подразники умовний рефлекс виробляється повільно. На дуже сильний подразник умовний рефлекс не утворюється, оскільки цей подразник  спричиняє процес позамежного гальмування.</w:t>
      </w:r>
    </w:p>
    <w:p w:rsidR="00B65FA9" w:rsidRDefault="004F7AEF">
      <w:pPr>
        <w:ind w:left="1072" w:right="1240" w:firstLine="708"/>
        <w:jc w:val="both"/>
        <w:rPr>
          <w:sz w:val="28"/>
        </w:rPr>
      </w:pPr>
      <w:r>
        <w:rPr>
          <w:b/>
          <w:i/>
          <w:color w:val="000080"/>
          <w:sz w:val="28"/>
        </w:rPr>
        <w:t xml:space="preserve">Умовний рефлекс може утворитися </w:t>
      </w:r>
      <w:r>
        <w:rPr>
          <w:sz w:val="28"/>
        </w:rPr>
        <w:t xml:space="preserve">не тільки на основі безумовного рефлексу, а й </w:t>
      </w:r>
      <w:r>
        <w:rPr>
          <w:b/>
          <w:i/>
          <w:color w:val="000080"/>
          <w:sz w:val="28"/>
        </w:rPr>
        <w:t>на основі добре закріпленого умовного рефлексу</w:t>
      </w:r>
      <w:r>
        <w:rPr>
          <w:sz w:val="28"/>
        </w:rPr>
        <w:t xml:space="preserve">. Такий рефлекс називають </w:t>
      </w:r>
      <w:r>
        <w:rPr>
          <w:b/>
          <w:i/>
          <w:color w:val="000080"/>
          <w:sz w:val="28"/>
        </w:rPr>
        <w:t>умовним рефлексом другого порядку</w:t>
      </w:r>
      <w:r>
        <w:rPr>
          <w:sz w:val="28"/>
        </w:rPr>
        <w:t>.</w:t>
      </w:r>
    </w:p>
    <w:p w:rsidR="00B65FA9" w:rsidRDefault="004F7AEF">
      <w:pPr>
        <w:pStyle w:val="a3"/>
        <w:ind w:right="1235" w:firstLine="708"/>
      </w:pPr>
      <w:r>
        <w:t xml:space="preserve">У природних умовах виробляються умовні рефлекси на вигляд, запах, на роздавання корму. Вони утворюються швидко і є міцними. Такі рефлекси І.П. Павлов назвав </w:t>
      </w:r>
      <w:r>
        <w:rPr>
          <w:b/>
          <w:i/>
          <w:color w:val="000080"/>
        </w:rPr>
        <w:t>натуральними умовними рефлексами</w:t>
      </w:r>
      <w:r>
        <w:t xml:space="preserve">. </w:t>
      </w:r>
      <w:r>
        <w:rPr>
          <w:spacing w:val="2"/>
        </w:rPr>
        <w:t xml:space="preserve">Це </w:t>
      </w:r>
      <w:r>
        <w:t xml:space="preserve">виділення травних </w:t>
      </w:r>
      <w:r>
        <w:rPr>
          <w:spacing w:val="-3"/>
        </w:rPr>
        <w:t xml:space="preserve">соків, </w:t>
      </w:r>
      <w:r>
        <w:rPr>
          <w:spacing w:val="-2"/>
        </w:rPr>
        <w:t xml:space="preserve">рух </w:t>
      </w:r>
      <w:r>
        <w:t xml:space="preserve">тварини на </w:t>
      </w:r>
      <w:r>
        <w:rPr>
          <w:spacing w:val="-3"/>
        </w:rPr>
        <w:t xml:space="preserve">вигляд, </w:t>
      </w:r>
      <w:r>
        <w:t xml:space="preserve">запах корму, </w:t>
      </w:r>
      <w:r>
        <w:rPr>
          <w:spacing w:val="-3"/>
        </w:rPr>
        <w:t xml:space="preserve">віддалення від </w:t>
      </w:r>
      <w:r>
        <w:t xml:space="preserve">вогнища тощо. Якщо тварин годувати в один і той самий час, то в них утворюється натуральний умовний рефлекс на час. У цей час (якщо навіть не дається </w:t>
      </w:r>
      <w:r>
        <w:rPr>
          <w:spacing w:val="-3"/>
        </w:rPr>
        <w:t xml:space="preserve">корм) </w:t>
      </w:r>
      <w:r>
        <w:rPr>
          <w:spacing w:val="-4"/>
        </w:rPr>
        <w:t>посилюється</w:t>
      </w:r>
      <w:r>
        <w:rPr>
          <w:spacing w:val="62"/>
        </w:rPr>
        <w:t xml:space="preserve"> </w:t>
      </w:r>
      <w:r>
        <w:rPr>
          <w:spacing w:val="-4"/>
        </w:rPr>
        <w:t xml:space="preserve">секреція </w:t>
      </w:r>
      <w:r>
        <w:rPr>
          <w:spacing w:val="-3"/>
        </w:rPr>
        <w:t xml:space="preserve">травних соків, тварини непокояться, </w:t>
      </w:r>
      <w:r>
        <w:t xml:space="preserve">шукають </w:t>
      </w:r>
      <w:r>
        <w:rPr>
          <w:spacing w:val="-3"/>
        </w:rPr>
        <w:t xml:space="preserve">корм </w:t>
      </w:r>
      <w:r>
        <w:t xml:space="preserve">і т. д. Рефлекси на час утворюються в </w:t>
      </w:r>
      <w:r>
        <w:rPr>
          <w:spacing w:val="-3"/>
        </w:rPr>
        <w:t xml:space="preserve">усіх </w:t>
      </w:r>
      <w:r>
        <w:t xml:space="preserve">тварин у звичайних </w:t>
      </w:r>
      <w:r>
        <w:rPr>
          <w:spacing w:val="-3"/>
        </w:rPr>
        <w:t xml:space="preserve">умовах </w:t>
      </w:r>
      <w:r>
        <w:t xml:space="preserve">життя при чіткому </w:t>
      </w:r>
      <w:r>
        <w:rPr>
          <w:spacing w:val="-3"/>
        </w:rPr>
        <w:t xml:space="preserve">додержанні </w:t>
      </w:r>
      <w:r>
        <w:t>режиму дня.</w:t>
      </w:r>
    </w:p>
    <w:p w:rsidR="00B65FA9" w:rsidRDefault="004F7AEF">
      <w:pPr>
        <w:pStyle w:val="a3"/>
        <w:ind w:right="1238" w:firstLine="708"/>
      </w:pPr>
      <w:r>
        <w:t xml:space="preserve">Коли умовний подразник не має прямого відношення до безумовного рефлексу, а тільки збігається з ним за часом, наприклад дзвінок, світло, то утворений умовний рефлекс називають </w:t>
      </w:r>
      <w:r>
        <w:rPr>
          <w:b/>
          <w:i/>
          <w:color w:val="000080"/>
        </w:rPr>
        <w:t>штучним умовним рефлексом</w:t>
      </w:r>
      <w:r>
        <w:t>.</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7" w:firstLine="708"/>
        <w:rPr>
          <w:b/>
          <w:i/>
        </w:rPr>
      </w:pPr>
      <w:r>
        <w:rPr>
          <w:b/>
          <w:i/>
          <w:color w:val="000080"/>
          <w:spacing w:val="-3"/>
        </w:rPr>
        <w:t xml:space="preserve">Біологічне значення умовних рефлексів. </w:t>
      </w:r>
      <w:r>
        <w:t xml:space="preserve">Умовні рефлекси </w:t>
      </w:r>
      <w:r>
        <w:rPr>
          <w:spacing w:val="-3"/>
        </w:rPr>
        <w:t xml:space="preserve">властиві </w:t>
      </w:r>
      <w:r>
        <w:t xml:space="preserve">всім </w:t>
      </w:r>
      <w:r>
        <w:rPr>
          <w:spacing w:val="-3"/>
        </w:rPr>
        <w:t xml:space="preserve">видам тварин, починаючи від </w:t>
      </w:r>
      <w:r>
        <w:t xml:space="preserve">найпростіших і кінчаючи вищими, а також людини. За допомогою умовних рефлексів тварини набувають досвіду, </w:t>
      </w:r>
      <w:r>
        <w:rPr>
          <w:spacing w:val="-3"/>
        </w:rPr>
        <w:t xml:space="preserve">який допомагає </w:t>
      </w:r>
      <w:r>
        <w:t xml:space="preserve">їм </w:t>
      </w:r>
      <w:r>
        <w:rPr>
          <w:spacing w:val="-4"/>
        </w:rPr>
        <w:t xml:space="preserve">добувати </w:t>
      </w:r>
      <w:r>
        <w:rPr>
          <w:spacing w:val="-3"/>
        </w:rPr>
        <w:t xml:space="preserve">корм, захищатися від </w:t>
      </w:r>
      <w:r>
        <w:t xml:space="preserve">шкідливих впливів. Свій життєвий досвід, усю сукупність </w:t>
      </w:r>
      <w:r>
        <w:rPr>
          <w:spacing w:val="-4"/>
        </w:rPr>
        <w:t xml:space="preserve">своїх умовно–рефлекторних зв’язків </w:t>
      </w:r>
      <w:r>
        <w:rPr>
          <w:spacing w:val="-3"/>
        </w:rPr>
        <w:t xml:space="preserve">старше покоління </w:t>
      </w:r>
      <w:r>
        <w:t xml:space="preserve">передає молодому поколінню за допомогою наслідувальних  </w:t>
      </w:r>
      <w:r>
        <w:rPr>
          <w:spacing w:val="-6"/>
        </w:rPr>
        <w:t xml:space="preserve">умовних </w:t>
      </w:r>
      <w:r>
        <w:rPr>
          <w:spacing w:val="-5"/>
        </w:rPr>
        <w:t xml:space="preserve">рефлексів. </w:t>
      </w:r>
      <w:r>
        <w:t xml:space="preserve">У </w:t>
      </w:r>
      <w:r>
        <w:rPr>
          <w:spacing w:val="-5"/>
        </w:rPr>
        <w:t xml:space="preserve">звичайних умовах існування </w:t>
      </w:r>
      <w:r>
        <w:t xml:space="preserve">в тварин взагалі не буває </w:t>
      </w:r>
      <w:r>
        <w:rPr>
          <w:spacing w:val="-3"/>
        </w:rPr>
        <w:t xml:space="preserve">чистих безумовних рефлексів. </w:t>
      </w:r>
      <w:r>
        <w:rPr>
          <w:spacing w:val="-5"/>
        </w:rPr>
        <w:t xml:space="preserve">Кожний </w:t>
      </w:r>
      <w:r>
        <w:rPr>
          <w:spacing w:val="-6"/>
        </w:rPr>
        <w:t xml:space="preserve">безумовний </w:t>
      </w:r>
      <w:r>
        <w:rPr>
          <w:spacing w:val="-5"/>
        </w:rPr>
        <w:t xml:space="preserve">рефлекс обростає </w:t>
      </w:r>
      <w:r>
        <w:rPr>
          <w:spacing w:val="-6"/>
        </w:rPr>
        <w:t xml:space="preserve">умовними </w:t>
      </w:r>
      <w:r>
        <w:rPr>
          <w:spacing w:val="-4"/>
        </w:rPr>
        <w:t>рефлексами</w:t>
      </w:r>
      <w:r>
        <w:rPr>
          <w:spacing w:val="62"/>
        </w:rPr>
        <w:t xml:space="preserve"> </w:t>
      </w:r>
      <w:r>
        <w:t xml:space="preserve">різної </w:t>
      </w:r>
      <w:r>
        <w:rPr>
          <w:spacing w:val="-3"/>
        </w:rPr>
        <w:t xml:space="preserve">складності. </w:t>
      </w:r>
      <w:r>
        <w:t xml:space="preserve">Рефлекторні акти, які є результатом злиття умовних і безумовних рефлексів, називають </w:t>
      </w:r>
      <w:r>
        <w:rPr>
          <w:b/>
          <w:i/>
          <w:color w:val="000080"/>
          <w:spacing w:val="-5"/>
        </w:rPr>
        <w:t>складнорефлекторними.</w:t>
      </w:r>
    </w:p>
    <w:p w:rsidR="00B65FA9" w:rsidRDefault="004F7AEF">
      <w:pPr>
        <w:pStyle w:val="a3"/>
        <w:ind w:right="1237" w:firstLine="708"/>
      </w:pPr>
      <w:r>
        <w:rPr>
          <w:b/>
          <w:i/>
          <w:color w:val="000080"/>
        </w:rPr>
        <w:t>Гальмування умовних рефлексів</w:t>
      </w:r>
      <w:r>
        <w:rPr>
          <w:i/>
        </w:rPr>
        <w:t xml:space="preserve">. </w:t>
      </w:r>
      <w:r>
        <w:t xml:space="preserve">У корі великих </w:t>
      </w:r>
      <w:r>
        <w:rPr>
          <w:spacing w:val="-3"/>
        </w:rPr>
        <w:t xml:space="preserve">півкуль відбуваються поряд </w:t>
      </w:r>
      <w:r>
        <w:t xml:space="preserve">з </w:t>
      </w:r>
      <w:r>
        <w:rPr>
          <w:spacing w:val="-3"/>
        </w:rPr>
        <w:t xml:space="preserve">процесами </w:t>
      </w:r>
      <w:r>
        <w:t xml:space="preserve">збудження й </w:t>
      </w:r>
      <w:r>
        <w:rPr>
          <w:spacing w:val="-3"/>
        </w:rPr>
        <w:t xml:space="preserve">процеси </w:t>
      </w:r>
      <w:r>
        <w:rPr>
          <w:spacing w:val="-5"/>
        </w:rPr>
        <w:t xml:space="preserve">гальмування. Вивчаючи </w:t>
      </w:r>
      <w:r>
        <w:rPr>
          <w:spacing w:val="-4"/>
        </w:rPr>
        <w:t xml:space="preserve">процеси </w:t>
      </w:r>
      <w:r>
        <w:rPr>
          <w:spacing w:val="-5"/>
        </w:rPr>
        <w:t xml:space="preserve">гальмування умовних рефлексів, І. </w:t>
      </w:r>
      <w:r>
        <w:t xml:space="preserve">П. </w:t>
      </w:r>
      <w:r>
        <w:rPr>
          <w:spacing w:val="-5"/>
        </w:rPr>
        <w:t xml:space="preserve">Павлов поділив </w:t>
      </w:r>
      <w:r>
        <w:rPr>
          <w:spacing w:val="-3"/>
        </w:rPr>
        <w:t xml:space="preserve">їх на два </w:t>
      </w:r>
      <w:r>
        <w:rPr>
          <w:spacing w:val="-4"/>
        </w:rPr>
        <w:t xml:space="preserve">види: </w:t>
      </w:r>
      <w:r>
        <w:rPr>
          <w:spacing w:val="-5"/>
        </w:rPr>
        <w:t xml:space="preserve">безумовне </w:t>
      </w:r>
      <w:r>
        <w:t xml:space="preserve">й </w:t>
      </w:r>
      <w:r>
        <w:rPr>
          <w:spacing w:val="-5"/>
        </w:rPr>
        <w:t>умовне.</w:t>
      </w:r>
    </w:p>
    <w:p w:rsidR="00B65FA9" w:rsidRDefault="004F7AEF">
      <w:pPr>
        <w:pStyle w:val="a3"/>
        <w:ind w:right="1237" w:firstLine="708"/>
      </w:pPr>
      <w:r>
        <w:rPr>
          <w:b/>
          <w:i/>
          <w:color w:val="000080"/>
        </w:rPr>
        <w:t xml:space="preserve">Безумовне гальмування </w:t>
      </w:r>
      <w:r>
        <w:t xml:space="preserve">поділяють на зовнішнє і позамежне. </w:t>
      </w:r>
      <w:r>
        <w:rPr>
          <w:b/>
          <w:i/>
          <w:color w:val="000080"/>
        </w:rPr>
        <w:t xml:space="preserve">Зовнішнє гальмування </w:t>
      </w:r>
      <w:r>
        <w:t>виникає в результаті появи в корі великих півкуль нового вогнища збудження, не зв’язаного з умовним рефлексом.  Нове вогнище збудження спричиняє в центрі умовного рефлексу процес гальмування. Так, у собаки під час досліду не виявиться умовний рефлекс на дзвінок, якщо в цей момент пролунає якийсь дуже сильний звук.</w:t>
      </w:r>
    </w:p>
    <w:p w:rsidR="00B65FA9" w:rsidRDefault="004F7AEF">
      <w:pPr>
        <w:pStyle w:val="a3"/>
        <w:ind w:right="1234" w:firstLine="708"/>
      </w:pPr>
      <w:r>
        <w:rPr>
          <w:b/>
          <w:i/>
          <w:color w:val="000080"/>
        </w:rPr>
        <w:t xml:space="preserve">Позамежне (охоронне) гальмування </w:t>
      </w:r>
      <w:r>
        <w:t>виникає за умов підвищення сили або тривалості дії подразника, що перевищує межу працездатності нервових клітин. Наприклад, у тварини утворений слиновидільний рефлекс на бриніння дзвоника. Але, якщо різко збільшувати бриніння дзвоника, то слиновиділення загальмується, оскільки сильний дзвоник перевищує межу працездатності нейронів. Саме таке гальмування може спостерігатись за умов тривалої дії дзвоника, навіть середньої сили.</w:t>
      </w:r>
    </w:p>
    <w:p w:rsidR="00B65FA9" w:rsidRDefault="004F7AEF">
      <w:pPr>
        <w:pStyle w:val="a3"/>
        <w:spacing w:before="1"/>
        <w:ind w:right="1235" w:firstLine="708"/>
      </w:pPr>
      <w:r>
        <w:t xml:space="preserve">Позамежне гальмування </w:t>
      </w:r>
      <w:r>
        <w:rPr>
          <w:spacing w:val="-3"/>
        </w:rPr>
        <w:t xml:space="preserve">умовних </w:t>
      </w:r>
      <w:r>
        <w:t xml:space="preserve">рефлексів може виникати також при дії умовних подразників навіть не дуже великої сили, коли нервові клітини мають низьку працездатність у результаті захворювання, </w:t>
      </w:r>
      <w:r>
        <w:rPr>
          <w:spacing w:val="-2"/>
        </w:rPr>
        <w:t xml:space="preserve">утоми </w:t>
      </w:r>
      <w:r>
        <w:t xml:space="preserve">та інше. Це </w:t>
      </w:r>
      <w:r>
        <w:rPr>
          <w:spacing w:val="-3"/>
        </w:rPr>
        <w:t xml:space="preserve">гальмування має </w:t>
      </w:r>
      <w:r>
        <w:t xml:space="preserve">охоронне </w:t>
      </w:r>
      <w:r>
        <w:rPr>
          <w:spacing w:val="-3"/>
        </w:rPr>
        <w:t xml:space="preserve">значення—оберігає </w:t>
      </w:r>
      <w:r>
        <w:t xml:space="preserve">нервові клітини </w:t>
      </w:r>
      <w:r>
        <w:rPr>
          <w:spacing w:val="-3"/>
        </w:rPr>
        <w:t xml:space="preserve">від виснажливої </w:t>
      </w:r>
      <w:r>
        <w:t xml:space="preserve">дії </w:t>
      </w:r>
      <w:r>
        <w:rPr>
          <w:spacing w:val="-3"/>
        </w:rPr>
        <w:t xml:space="preserve">сильного </w:t>
      </w:r>
      <w:r>
        <w:t xml:space="preserve">або тривалого </w:t>
      </w:r>
      <w:r>
        <w:rPr>
          <w:spacing w:val="-4"/>
        </w:rPr>
        <w:t>збудження.</w:t>
      </w:r>
    </w:p>
    <w:p w:rsidR="00B65FA9" w:rsidRDefault="004F7AEF">
      <w:pPr>
        <w:pStyle w:val="a3"/>
        <w:ind w:right="1241" w:firstLine="708"/>
      </w:pPr>
      <w:r>
        <w:rPr>
          <w:b/>
          <w:i/>
          <w:color w:val="000080"/>
        </w:rPr>
        <w:t xml:space="preserve">Умовне, або внутрішнє, гальмування </w:t>
      </w:r>
      <w:r>
        <w:t>виробляється поступово, зберігається відносно довго і властиве лише клітинам кори великих півкуль. Залежно від того, як здійснюється не підкріплення умовного подразника безумовним розрізняють такі види внутрішнього гальмування.</w:t>
      </w:r>
    </w:p>
    <w:p w:rsidR="00B65FA9" w:rsidRDefault="004F7AEF">
      <w:pPr>
        <w:pStyle w:val="a3"/>
        <w:ind w:right="1234" w:firstLine="708"/>
      </w:pPr>
      <w:r>
        <w:rPr>
          <w:b/>
          <w:i/>
          <w:color w:val="000080"/>
          <w:spacing w:val="-3"/>
        </w:rPr>
        <w:t xml:space="preserve">Згасання </w:t>
      </w:r>
      <w:r>
        <w:rPr>
          <w:spacing w:val="-3"/>
        </w:rPr>
        <w:t xml:space="preserve">виникає </w:t>
      </w:r>
      <w:r>
        <w:t xml:space="preserve">тоді, коли </w:t>
      </w:r>
      <w:r>
        <w:rPr>
          <w:spacing w:val="-3"/>
        </w:rPr>
        <w:t xml:space="preserve">умовний подразник </w:t>
      </w:r>
      <w:r>
        <w:rPr>
          <w:spacing w:val="-4"/>
        </w:rPr>
        <w:t xml:space="preserve">застосовують </w:t>
      </w:r>
      <w:r>
        <w:rPr>
          <w:spacing w:val="-3"/>
        </w:rPr>
        <w:t xml:space="preserve">кілька разів </w:t>
      </w:r>
      <w:r>
        <w:t xml:space="preserve">і не </w:t>
      </w:r>
      <w:r>
        <w:rPr>
          <w:spacing w:val="-4"/>
        </w:rPr>
        <w:t xml:space="preserve">підкріплюють безумовним, наприклад, </w:t>
      </w:r>
      <w:r>
        <w:rPr>
          <w:spacing w:val="-3"/>
        </w:rPr>
        <w:t xml:space="preserve">тварину </w:t>
      </w:r>
      <w:r>
        <w:t xml:space="preserve">не </w:t>
      </w:r>
      <w:r>
        <w:rPr>
          <w:spacing w:val="-4"/>
        </w:rPr>
        <w:t xml:space="preserve">підгодовують </w:t>
      </w:r>
      <w:r>
        <w:t xml:space="preserve">або не </w:t>
      </w:r>
      <w:r>
        <w:rPr>
          <w:spacing w:val="-4"/>
        </w:rPr>
        <w:t xml:space="preserve">завдають </w:t>
      </w:r>
      <w:r>
        <w:t xml:space="preserve">їй </w:t>
      </w:r>
      <w:r>
        <w:rPr>
          <w:spacing w:val="-3"/>
        </w:rPr>
        <w:t xml:space="preserve">больового </w:t>
      </w:r>
      <w:r>
        <w:rPr>
          <w:spacing w:val="-4"/>
        </w:rPr>
        <w:t xml:space="preserve">подразнення. Величина </w:t>
      </w:r>
      <w:r>
        <w:rPr>
          <w:spacing w:val="-3"/>
        </w:rPr>
        <w:t xml:space="preserve">рефлексу </w:t>
      </w:r>
      <w:r>
        <w:t>зменшуватиметься, і потім він зникає.</w:t>
      </w:r>
    </w:p>
    <w:p w:rsidR="00B65FA9" w:rsidRDefault="004F7AEF">
      <w:pPr>
        <w:pStyle w:val="a3"/>
        <w:ind w:right="1240" w:firstLine="708"/>
      </w:pPr>
      <w:r>
        <w:rPr>
          <w:b/>
          <w:i/>
          <w:color w:val="000080"/>
        </w:rPr>
        <w:t xml:space="preserve">Диференційоване гальмування </w:t>
      </w:r>
      <w:r>
        <w:t>дає можливість розрізняти подразники. Суть його така. У собаки вироблено умовний рефлекс на дзвінок певного тону. Якщо вмикати дзвінок іншого тону і його не підкріплювати, то спочатку в собаки спостерігається умовний рефлекс і на цей дзвінок. Але поступово на непідкріплений дзвінок умовний рефлекс зменшується і, нарешті, зникає. Звучання дзвінка першого тону в корі великих півкуль спричиняє процес збудження (позитивний рефлекс), а звучання дзвінка другого тону —</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2"/>
      </w:pPr>
      <w:r>
        <w:t>гальмування (негативний рефлекс). Чим ближчі між собою тони дзвінків, тим важче виробляється диференційоване гальмування. В основі такого  виду гальмування лежить аналітико–синтетична діяльність нейронів кори великих півкуль головного мозку. Цей вид гальмування дає змогу тваринам аналізувати різні подразники, адекватно реагувати на зміни навколишнього середовища.</w:t>
      </w:r>
    </w:p>
    <w:p w:rsidR="00B65FA9" w:rsidRDefault="004F7AEF">
      <w:pPr>
        <w:pStyle w:val="a3"/>
        <w:ind w:right="1239" w:firstLine="708"/>
      </w:pPr>
      <w:r>
        <w:rPr>
          <w:spacing w:val="-4"/>
        </w:rPr>
        <w:t>Близьким</w:t>
      </w:r>
      <w:r>
        <w:rPr>
          <w:spacing w:val="62"/>
        </w:rPr>
        <w:t xml:space="preserve"> </w:t>
      </w:r>
      <w:r>
        <w:t xml:space="preserve">за </w:t>
      </w:r>
      <w:r>
        <w:rPr>
          <w:spacing w:val="-4"/>
        </w:rPr>
        <w:t>механізмом</w:t>
      </w:r>
      <w:r>
        <w:rPr>
          <w:spacing w:val="62"/>
        </w:rPr>
        <w:t xml:space="preserve"> </w:t>
      </w:r>
      <w:r>
        <w:t xml:space="preserve">до </w:t>
      </w:r>
      <w:r>
        <w:rPr>
          <w:spacing w:val="-4"/>
        </w:rPr>
        <w:t>диференційованого гальмування</w:t>
      </w:r>
      <w:r>
        <w:rPr>
          <w:spacing w:val="62"/>
        </w:rPr>
        <w:t xml:space="preserve"> </w:t>
      </w:r>
      <w:r>
        <w:t xml:space="preserve">є </w:t>
      </w:r>
      <w:r>
        <w:rPr>
          <w:b/>
          <w:i/>
          <w:color w:val="000080"/>
          <w:spacing w:val="-4"/>
        </w:rPr>
        <w:t xml:space="preserve">умовне гальмування. </w:t>
      </w:r>
      <w:r>
        <w:t xml:space="preserve">У </w:t>
      </w:r>
      <w:r>
        <w:rPr>
          <w:spacing w:val="-4"/>
        </w:rPr>
        <w:t xml:space="preserve">собаки </w:t>
      </w:r>
      <w:r>
        <w:rPr>
          <w:spacing w:val="-3"/>
        </w:rPr>
        <w:t xml:space="preserve">вироблено </w:t>
      </w:r>
      <w:r>
        <w:t xml:space="preserve">умовний рефлекс на дзвінок. Якщо під час звучання </w:t>
      </w:r>
      <w:r>
        <w:rPr>
          <w:spacing w:val="-3"/>
        </w:rPr>
        <w:t xml:space="preserve">дзвінка вмикають світло </w:t>
      </w:r>
      <w:r>
        <w:t xml:space="preserve">й цю </w:t>
      </w:r>
      <w:r>
        <w:rPr>
          <w:spacing w:val="-3"/>
        </w:rPr>
        <w:t xml:space="preserve">комбінацію </w:t>
      </w:r>
      <w:r>
        <w:t xml:space="preserve">не </w:t>
      </w:r>
      <w:r>
        <w:rPr>
          <w:spacing w:val="-4"/>
        </w:rPr>
        <w:t xml:space="preserve">підкріплюють, </w:t>
      </w:r>
      <w:r>
        <w:t xml:space="preserve">то </w:t>
      </w:r>
      <w:r>
        <w:rPr>
          <w:spacing w:val="-3"/>
        </w:rPr>
        <w:t xml:space="preserve">через якусь кількість </w:t>
      </w:r>
      <w:r>
        <w:t xml:space="preserve">таких збігів </w:t>
      </w:r>
      <w:r>
        <w:rPr>
          <w:spacing w:val="-3"/>
        </w:rPr>
        <w:t xml:space="preserve">комбінація «дзвінок+світло» </w:t>
      </w:r>
      <w:r>
        <w:t xml:space="preserve">не </w:t>
      </w:r>
      <w:r>
        <w:rPr>
          <w:spacing w:val="-3"/>
        </w:rPr>
        <w:t xml:space="preserve">спричиняє умовного рефлексу. </w:t>
      </w:r>
      <w:r>
        <w:t>Але водночас сам дзвінок спричиняє умовний рефлекс.</w:t>
      </w:r>
    </w:p>
    <w:p w:rsidR="00B65FA9" w:rsidRDefault="004F7AEF">
      <w:pPr>
        <w:pStyle w:val="a3"/>
        <w:ind w:right="1236" w:firstLine="708"/>
      </w:pPr>
      <w:r>
        <w:rPr>
          <w:b/>
          <w:i/>
          <w:color w:val="000080"/>
        </w:rPr>
        <w:t xml:space="preserve">Запізнювальне гальмування </w:t>
      </w:r>
      <w:r>
        <w:t>виникає при непідкріпленні початку дії умовного подразника. Якщо умовний подразник підкріплювати безумовним не через кілька секунд, як звичайно роблять, коли виробляють умовні рефлекси, а через 3—4 хв, то умовна реакція–відповідь виявляється не відразу, а також через 3—4 хв.</w:t>
      </w:r>
    </w:p>
    <w:p w:rsidR="00B65FA9" w:rsidRDefault="004F7AEF">
      <w:pPr>
        <w:pStyle w:val="a3"/>
        <w:ind w:right="1231" w:firstLine="708"/>
      </w:pPr>
      <w:r>
        <w:rPr>
          <w:b/>
          <w:i/>
          <w:color w:val="0000FF"/>
        </w:rPr>
        <w:t xml:space="preserve">Аналіз і синтез у корі великих півкуль. </w:t>
      </w:r>
      <w:r>
        <w:rPr>
          <w:spacing w:val="-3"/>
        </w:rPr>
        <w:t xml:space="preserve">Вища нервова </w:t>
      </w:r>
      <w:r>
        <w:rPr>
          <w:spacing w:val="2"/>
        </w:rPr>
        <w:t xml:space="preserve">діяльність </w:t>
      </w:r>
      <w:r>
        <w:t xml:space="preserve">тварин </w:t>
      </w:r>
      <w:r>
        <w:rPr>
          <w:spacing w:val="2"/>
        </w:rPr>
        <w:t xml:space="preserve">виявляється </w:t>
      </w:r>
      <w:r>
        <w:t xml:space="preserve">у </w:t>
      </w:r>
      <w:r>
        <w:rPr>
          <w:spacing w:val="2"/>
        </w:rPr>
        <w:t xml:space="preserve">формі </w:t>
      </w:r>
      <w:r>
        <w:rPr>
          <w:b/>
          <w:i/>
          <w:color w:val="000080"/>
          <w:spacing w:val="2"/>
        </w:rPr>
        <w:t xml:space="preserve">аналізу </w:t>
      </w:r>
      <w:r>
        <w:rPr>
          <w:b/>
          <w:i/>
          <w:color w:val="000080"/>
        </w:rPr>
        <w:t xml:space="preserve">і синтезу </w:t>
      </w:r>
      <w:r>
        <w:t xml:space="preserve">явищ </w:t>
      </w:r>
      <w:r>
        <w:rPr>
          <w:spacing w:val="-3"/>
        </w:rPr>
        <w:t xml:space="preserve">зовнішнього </w:t>
      </w:r>
      <w:r>
        <w:t xml:space="preserve">світу. Рецептори вибірково уловлюють подразнення, які йдуть із зовнішнього і внутрішнього </w:t>
      </w:r>
      <w:r>
        <w:rPr>
          <w:spacing w:val="-4"/>
        </w:rPr>
        <w:t xml:space="preserve">середовища. </w:t>
      </w:r>
      <w:r>
        <w:rPr>
          <w:b/>
          <w:i/>
          <w:color w:val="000080"/>
          <w:spacing w:val="-4"/>
        </w:rPr>
        <w:t xml:space="preserve">Периферичний </w:t>
      </w:r>
      <w:r>
        <w:rPr>
          <w:b/>
          <w:i/>
          <w:color w:val="000080"/>
          <w:spacing w:val="-3"/>
        </w:rPr>
        <w:t xml:space="preserve">кінець </w:t>
      </w:r>
      <w:r>
        <w:rPr>
          <w:spacing w:val="-4"/>
        </w:rPr>
        <w:t xml:space="preserve">аналізатора </w:t>
      </w:r>
      <w:r>
        <w:t xml:space="preserve">(рецептори) здійснює </w:t>
      </w:r>
      <w:r>
        <w:rPr>
          <w:b/>
          <w:i/>
          <w:color w:val="000080"/>
        </w:rPr>
        <w:t xml:space="preserve">елементарний аналіз </w:t>
      </w:r>
      <w:r>
        <w:t xml:space="preserve">подразнень, а </w:t>
      </w:r>
      <w:r>
        <w:rPr>
          <w:b/>
          <w:i/>
          <w:color w:val="000080"/>
          <w:spacing w:val="-5"/>
        </w:rPr>
        <w:t xml:space="preserve">кірковий кінець </w:t>
      </w:r>
      <w:r>
        <w:rPr>
          <w:b/>
          <w:i/>
          <w:color w:val="000080"/>
        </w:rPr>
        <w:t xml:space="preserve">— </w:t>
      </w:r>
      <w:r>
        <w:rPr>
          <w:b/>
          <w:i/>
          <w:color w:val="000080"/>
          <w:spacing w:val="-4"/>
        </w:rPr>
        <w:t xml:space="preserve">найтонший </w:t>
      </w:r>
      <w:r>
        <w:rPr>
          <w:b/>
          <w:i/>
          <w:color w:val="000080"/>
          <w:spacing w:val="-3"/>
        </w:rPr>
        <w:t xml:space="preserve">їх </w:t>
      </w:r>
      <w:r>
        <w:rPr>
          <w:b/>
          <w:i/>
          <w:color w:val="000080"/>
          <w:spacing w:val="-4"/>
        </w:rPr>
        <w:t>аналіз</w:t>
      </w:r>
      <w:r>
        <w:rPr>
          <w:b/>
          <w:i/>
          <w:spacing w:val="-4"/>
        </w:rPr>
        <w:t xml:space="preserve">, </w:t>
      </w:r>
      <w:r>
        <w:t xml:space="preserve">за </w:t>
      </w:r>
      <w:r>
        <w:rPr>
          <w:spacing w:val="-5"/>
        </w:rPr>
        <w:t xml:space="preserve">допомогою </w:t>
      </w:r>
      <w:r>
        <w:t xml:space="preserve">якого й забезпечується пристосування тварини </w:t>
      </w:r>
      <w:r>
        <w:rPr>
          <w:spacing w:val="2"/>
        </w:rPr>
        <w:t xml:space="preserve">до </w:t>
      </w:r>
      <w:r>
        <w:t xml:space="preserve">умов її існування. Кора великих півкуль здійснює не тільки </w:t>
      </w:r>
      <w:r>
        <w:rPr>
          <w:spacing w:val="-3"/>
        </w:rPr>
        <w:t xml:space="preserve">аналіз, </w:t>
      </w:r>
      <w:r>
        <w:t xml:space="preserve">а й </w:t>
      </w:r>
      <w:r>
        <w:rPr>
          <w:b/>
          <w:i/>
          <w:color w:val="000080"/>
          <w:spacing w:val="-3"/>
        </w:rPr>
        <w:t xml:space="preserve">синтез. </w:t>
      </w:r>
      <w:r>
        <w:rPr>
          <w:spacing w:val="-3"/>
        </w:rPr>
        <w:t xml:space="preserve">Останній виявляється </w:t>
      </w:r>
      <w:r>
        <w:t xml:space="preserve">у </w:t>
      </w:r>
      <w:r>
        <w:rPr>
          <w:spacing w:val="-3"/>
        </w:rPr>
        <w:t xml:space="preserve">зв’язуванні, </w:t>
      </w:r>
      <w:r>
        <w:t xml:space="preserve">узагальненні, об’єднанні збуджень, які виникають у різних </w:t>
      </w:r>
      <w:r>
        <w:rPr>
          <w:spacing w:val="-5"/>
        </w:rPr>
        <w:t xml:space="preserve">ділянках кори. Утворення умовного рефлексу, </w:t>
      </w:r>
      <w:r>
        <w:rPr>
          <w:spacing w:val="-4"/>
        </w:rPr>
        <w:t xml:space="preserve">тобто </w:t>
      </w:r>
      <w:r>
        <w:t xml:space="preserve">формування </w:t>
      </w:r>
      <w:r>
        <w:rPr>
          <w:spacing w:val="2"/>
        </w:rPr>
        <w:t xml:space="preserve">тимчасового зв’язку між </w:t>
      </w:r>
      <w:r>
        <w:t xml:space="preserve">двома </w:t>
      </w:r>
      <w:r>
        <w:rPr>
          <w:spacing w:val="2"/>
        </w:rPr>
        <w:t xml:space="preserve">збудженими </w:t>
      </w:r>
      <w:r>
        <w:t>ділянками кори, є форма</w:t>
      </w:r>
      <w:r>
        <w:rPr>
          <w:spacing w:val="-7"/>
        </w:rPr>
        <w:t xml:space="preserve"> </w:t>
      </w:r>
      <w:r>
        <w:t>вияву</w:t>
      </w:r>
      <w:r>
        <w:rPr>
          <w:spacing w:val="-12"/>
        </w:rPr>
        <w:t xml:space="preserve"> </w:t>
      </w:r>
      <w:r>
        <w:rPr>
          <w:b/>
          <w:i/>
          <w:color w:val="000080"/>
        </w:rPr>
        <w:t>синтетичної</w:t>
      </w:r>
      <w:r>
        <w:rPr>
          <w:b/>
          <w:i/>
          <w:color w:val="000080"/>
          <w:spacing w:val="-11"/>
        </w:rPr>
        <w:t xml:space="preserve"> </w:t>
      </w:r>
      <w:r>
        <w:rPr>
          <w:b/>
          <w:i/>
          <w:color w:val="000080"/>
        </w:rPr>
        <w:t>діяльності</w:t>
      </w:r>
      <w:r>
        <w:rPr>
          <w:b/>
          <w:i/>
          <w:color w:val="000080"/>
          <w:spacing w:val="-9"/>
        </w:rPr>
        <w:t xml:space="preserve"> </w:t>
      </w:r>
      <w:r>
        <w:t>кори.</w:t>
      </w:r>
      <w:r>
        <w:rPr>
          <w:spacing w:val="-8"/>
        </w:rPr>
        <w:t xml:space="preserve"> </w:t>
      </w:r>
      <w:r>
        <w:t>Прикладом</w:t>
      </w:r>
      <w:r>
        <w:rPr>
          <w:spacing w:val="-7"/>
        </w:rPr>
        <w:t xml:space="preserve"> </w:t>
      </w:r>
      <w:r>
        <w:t>синтезу</w:t>
      </w:r>
      <w:r>
        <w:rPr>
          <w:spacing w:val="-14"/>
        </w:rPr>
        <w:t xml:space="preserve"> </w:t>
      </w:r>
      <w:r>
        <w:t>в</w:t>
      </w:r>
      <w:r>
        <w:rPr>
          <w:spacing w:val="-6"/>
        </w:rPr>
        <w:t xml:space="preserve"> </w:t>
      </w:r>
      <w:r>
        <w:rPr>
          <w:spacing w:val="-3"/>
        </w:rPr>
        <w:t>корі</w:t>
      </w:r>
      <w:r>
        <w:rPr>
          <w:spacing w:val="-8"/>
        </w:rPr>
        <w:t xml:space="preserve"> </w:t>
      </w:r>
      <w:r>
        <w:t xml:space="preserve">великих півкуль є </w:t>
      </w:r>
      <w:r>
        <w:rPr>
          <w:spacing w:val="-3"/>
        </w:rPr>
        <w:t xml:space="preserve">утворення </w:t>
      </w:r>
      <w:r>
        <w:t xml:space="preserve">динамічного </w:t>
      </w:r>
      <w:r>
        <w:rPr>
          <w:spacing w:val="-3"/>
        </w:rPr>
        <w:t xml:space="preserve">стереотипу внаслідок </w:t>
      </w:r>
      <w:r>
        <w:t xml:space="preserve">дії </w:t>
      </w:r>
      <w:r>
        <w:rPr>
          <w:spacing w:val="-3"/>
        </w:rPr>
        <w:t xml:space="preserve">на </w:t>
      </w:r>
      <w:r>
        <w:t xml:space="preserve">тварину </w:t>
      </w:r>
      <w:r>
        <w:rPr>
          <w:spacing w:val="-5"/>
        </w:rPr>
        <w:t xml:space="preserve">комплексу </w:t>
      </w:r>
      <w:r>
        <w:rPr>
          <w:spacing w:val="-6"/>
        </w:rPr>
        <w:t xml:space="preserve">умовних </w:t>
      </w:r>
      <w:r>
        <w:rPr>
          <w:spacing w:val="-5"/>
        </w:rPr>
        <w:t xml:space="preserve">подразників </w:t>
      </w:r>
      <w:r>
        <w:t xml:space="preserve">у </w:t>
      </w:r>
      <w:r>
        <w:rPr>
          <w:spacing w:val="-5"/>
        </w:rPr>
        <w:t xml:space="preserve">цілком певній </w:t>
      </w:r>
      <w:r>
        <w:t xml:space="preserve">послідовності. Багато разів повторюючись день у день, </w:t>
      </w:r>
      <w:r>
        <w:rPr>
          <w:spacing w:val="-4"/>
        </w:rPr>
        <w:t xml:space="preserve">такі </w:t>
      </w:r>
      <w:r>
        <w:rPr>
          <w:spacing w:val="-5"/>
        </w:rPr>
        <w:t xml:space="preserve">стереотипні </w:t>
      </w:r>
      <w:r>
        <w:rPr>
          <w:spacing w:val="-4"/>
        </w:rPr>
        <w:t xml:space="preserve">комплекси </w:t>
      </w:r>
      <w:r>
        <w:rPr>
          <w:spacing w:val="-5"/>
        </w:rPr>
        <w:t xml:space="preserve">подразників </w:t>
      </w:r>
      <w:r>
        <w:rPr>
          <w:spacing w:val="-4"/>
        </w:rPr>
        <w:t xml:space="preserve">приводять </w:t>
      </w:r>
      <w:r>
        <w:t xml:space="preserve">до вироблення в тварин системи умовних рефлексів, які </w:t>
      </w:r>
      <w:r>
        <w:rPr>
          <w:spacing w:val="2"/>
        </w:rPr>
        <w:t xml:space="preserve">зв’язані </w:t>
      </w:r>
      <w:r>
        <w:t>між</w:t>
      </w:r>
      <w:r>
        <w:rPr>
          <w:spacing w:val="15"/>
        </w:rPr>
        <w:t xml:space="preserve"> </w:t>
      </w:r>
      <w:r>
        <w:rPr>
          <w:spacing w:val="2"/>
        </w:rPr>
        <w:t>собою.</w:t>
      </w:r>
    </w:p>
    <w:p w:rsidR="00B65FA9" w:rsidRDefault="004F7AEF">
      <w:pPr>
        <w:pStyle w:val="a3"/>
        <w:ind w:right="1241" w:firstLine="708"/>
      </w:pPr>
      <w:r>
        <w:rPr>
          <w:spacing w:val="2"/>
        </w:rPr>
        <w:t xml:space="preserve">При </w:t>
      </w:r>
      <w:r>
        <w:t xml:space="preserve">утвореному </w:t>
      </w:r>
      <w:r>
        <w:rPr>
          <w:spacing w:val="2"/>
        </w:rPr>
        <w:t xml:space="preserve">динамічному стереотипі </w:t>
      </w:r>
      <w:r>
        <w:t xml:space="preserve">умовний сигнал сприймається не як окремий ізольований </w:t>
      </w:r>
      <w:r>
        <w:rPr>
          <w:spacing w:val="2"/>
        </w:rPr>
        <w:t xml:space="preserve">подразник, </w:t>
      </w:r>
      <w:r>
        <w:t xml:space="preserve">а як елемент (частина) певної </w:t>
      </w:r>
      <w:r>
        <w:rPr>
          <w:spacing w:val="3"/>
        </w:rPr>
        <w:t xml:space="preserve">системи </w:t>
      </w:r>
      <w:r>
        <w:t>сигналів, що перебуває у зв’язку з попередніми і наступними  подразниками.  У тварин протягом життя виробляється складна система умовних рефлексів – динамічний стереотип, – тісно зв’язаних один з одним. Прикладом може бути система умовних рефлексів на доїльний процес, на роздавання кормів і т.</w:t>
      </w:r>
      <w:r>
        <w:rPr>
          <w:spacing w:val="4"/>
        </w:rPr>
        <w:t xml:space="preserve"> </w:t>
      </w:r>
      <w:r>
        <w:t>д.</w:t>
      </w:r>
    </w:p>
    <w:p w:rsidR="00B65FA9" w:rsidRDefault="004F7AEF">
      <w:pPr>
        <w:ind w:left="1072" w:right="1127" w:firstLine="708"/>
        <w:jc w:val="both"/>
        <w:rPr>
          <w:sz w:val="28"/>
        </w:rPr>
      </w:pPr>
      <w:r>
        <w:rPr>
          <w:sz w:val="28"/>
        </w:rPr>
        <w:t xml:space="preserve">Під </w:t>
      </w:r>
      <w:r>
        <w:rPr>
          <w:b/>
          <w:i/>
          <w:color w:val="000080"/>
          <w:sz w:val="28"/>
        </w:rPr>
        <w:t xml:space="preserve">інстинктом </w:t>
      </w:r>
      <w:r>
        <w:rPr>
          <w:sz w:val="28"/>
        </w:rPr>
        <w:t xml:space="preserve">слід розуміти сукупність безумовних рефлекторних реакцій ланцюгового характеру, коли завершення одного рефлекторного акту спонукає наступну реакцію. Інстинкти бувають різні: </w:t>
      </w:r>
      <w:r>
        <w:rPr>
          <w:b/>
          <w:i/>
          <w:color w:val="000080"/>
          <w:sz w:val="28"/>
        </w:rPr>
        <w:t xml:space="preserve">статеві, батьківські, побудова житла тваринами, харчові, утворення табуну і перелітання птахів </w:t>
      </w:r>
      <w:r>
        <w:rPr>
          <w:sz w:val="28"/>
        </w:rPr>
        <w:t xml:space="preserve">та інше. Збудження нервових центрів, що приймають участь у цих ланцюгових безумовно– рефлекторних реакціях здійснюється </w:t>
      </w:r>
      <w:r>
        <w:rPr>
          <w:b/>
          <w:i/>
          <w:color w:val="000080"/>
          <w:sz w:val="28"/>
        </w:rPr>
        <w:t xml:space="preserve">рефлекторно, </w:t>
      </w:r>
      <w:r>
        <w:rPr>
          <w:sz w:val="28"/>
        </w:rPr>
        <w:t xml:space="preserve">починаючи з подразнення відповідних рецепторів, так і </w:t>
      </w:r>
      <w:r>
        <w:rPr>
          <w:b/>
          <w:i/>
          <w:color w:val="001F5F"/>
          <w:sz w:val="28"/>
        </w:rPr>
        <w:t xml:space="preserve">гуморально, </w:t>
      </w:r>
      <w:r>
        <w:rPr>
          <w:sz w:val="28"/>
        </w:rPr>
        <w:t xml:space="preserve">– за участі гормонів. Наприклад, у механізмі виявлення </w:t>
      </w:r>
      <w:r>
        <w:rPr>
          <w:b/>
          <w:i/>
          <w:color w:val="000080"/>
          <w:sz w:val="28"/>
        </w:rPr>
        <w:t xml:space="preserve">статевого інстинкту </w:t>
      </w:r>
      <w:r>
        <w:rPr>
          <w:sz w:val="28"/>
        </w:rPr>
        <w:t xml:space="preserve">приймають участь </w:t>
      </w:r>
      <w:r>
        <w:rPr>
          <w:b/>
          <w:i/>
          <w:color w:val="000080"/>
          <w:sz w:val="28"/>
        </w:rPr>
        <w:t>зорові рецептори</w:t>
      </w:r>
      <w:r>
        <w:rPr>
          <w:sz w:val="28"/>
        </w:rPr>
        <w:t xml:space="preserve">, що сприймають особу протилежної статі, </w:t>
      </w:r>
      <w:r>
        <w:rPr>
          <w:b/>
          <w:i/>
          <w:color w:val="000080"/>
          <w:sz w:val="28"/>
        </w:rPr>
        <w:t>нюхові рецептори</w:t>
      </w:r>
      <w:r>
        <w:rPr>
          <w:sz w:val="28"/>
        </w:rPr>
        <w:t xml:space="preserve">, </w:t>
      </w:r>
      <w:r>
        <w:rPr>
          <w:b/>
          <w:i/>
          <w:color w:val="000080"/>
          <w:sz w:val="28"/>
        </w:rPr>
        <w:t xml:space="preserve">чутливі до феромонів, статеві гормони </w:t>
      </w:r>
      <w:r>
        <w:rPr>
          <w:sz w:val="28"/>
        </w:rPr>
        <w:t xml:space="preserve">підвищують збудливість нервових центрів і контролюють статеві рефлекси. </w:t>
      </w:r>
      <w:r>
        <w:rPr>
          <w:b/>
          <w:i/>
          <w:color w:val="000080"/>
          <w:sz w:val="28"/>
        </w:rPr>
        <w:t>Харчові інстинкти</w:t>
      </w:r>
      <w:r>
        <w:rPr>
          <w:sz w:val="28"/>
        </w:rPr>
        <w:t>, що</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spacing w:before="62"/>
        <w:ind w:left="1072" w:right="1129"/>
        <w:jc w:val="both"/>
        <w:rPr>
          <w:sz w:val="28"/>
        </w:rPr>
      </w:pPr>
      <w:r>
        <w:rPr>
          <w:sz w:val="28"/>
        </w:rPr>
        <w:t xml:space="preserve">вмикають харчові рефлекси, мають зв’язок з </w:t>
      </w:r>
      <w:r>
        <w:rPr>
          <w:b/>
          <w:i/>
          <w:color w:val="000080"/>
          <w:sz w:val="28"/>
        </w:rPr>
        <w:t>пошуками корму, споживання та використання поживних речовин</w:t>
      </w:r>
      <w:r>
        <w:rPr>
          <w:sz w:val="28"/>
        </w:rPr>
        <w:t>. У мотивації пошуку та споживання корму має значення ступінь наповнення шлунка кормом, а також концентрація метаболітів у крові.</w:t>
      </w:r>
    </w:p>
    <w:p w:rsidR="00B65FA9" w:rsidRDefault="004F7AEF">
      <w:pPr>
        <w:pStyle w:val="a3"/>
        <w:ind w:right="1131" w:firstLine="708"/>
      </w:pPr>
      <w:r>
        <w:t xml:space="preserve">В усіх безумовно–рефлекторних реакціях, що визначають інстинкт, приймають участь нейрони різних ділянок центральної нервової системи, включаючи </w:t>
      </w:r>
      <w:r>
        <w:rPr>
          <w:b/>
          <w:i/>
          <w:color w:val="001F5F"/>
        </w:rPr>
        <w:t>ретикулярну формацію, підкіркові утворення, лімбічну систему та кору великих півкуль головного мозку</w:t>
      </w:r>
      <w:r>
        <w:t>. Подібно будь–якому безумовно– рефлекторному акту, інстинкт обростає низкою умовних рефлексів, та являє собою складнорефлекторний акт. У тварин, позбавлених великих півкуль, інстинкти проявляються не в повному обсязі. Голубка без кори великих півкуль не реагує на туркотіння голуба, є байдужою до пищання пташенят.</w:t>
      </w:r>
    </w:p>
    <w:p w:rsidR="00B65FA9" w:rsidRDefault="004F7AEF">
      <w:pPr>
        <w:pStyle w:val="a3"/>
        <w:ind w:right="1137" w:firstLine="708"/>
      </w:pPr>
      <w:r>
        <w:t>Інстинкти, як природжена форма реакцій організму на зміну у довкіллі, забезпечує не тільки існування на певному етапі розвитку тварини, але й його зростання та подальше розвинення. Якщо ж інстинкти перестали відповідати умовам довкілля, то вони можуть зникати. Але це відбувається за дуже великі проміжки часу, – протягом життя багатьох генерацій.</w:t>
      </w:r>
    </w:p>
    <w:p w:rsidR="00B65FA9" w:rsidRDefault="004F7AEF">
      <w:pPr>
        <w:pStyle w:val="a3"/>
        <w:ind w:right="1134" w:firstLine="708"/>
      </w:pPr>
      <w:r>
        <w:t>Людина, змінюючи умови існування тварин, може впливати на проявлення одних інстинктів, та провокує виявлення нових інстинктів у порівняно короткий термін.</w:t>
      </w:r>
    </w:p>
    <w:p w:rsidR="00B65FA9" w:rsidRDefault="004F7AEF">
      <w:pPr>
        <w:pStyle w:val="a3"/>
        <w:ind w:right="1240" w:firstLine="708"/>
      </w:pPr>
      <w:r>
        <w:rPr>
          <w:b/>
          <w:i/>
          <w:color w:val="0000FF"/>
        </w:rPr>
        <w:t xml:space="preserve">Сон і гіпноз. </w:t>
      </w:r>
      <w:r>
        <w:rPr>
          <w:i/>
        </w:rPr>
        <w:t xml:space="preserve">Сон </w:t>
      </w:r>
      <w:r>
        <w:t>є фізіологічною потребою, необхідною умовою існування тваринного організму. За І.П. Павловим сон – це розлите гальмування у корі великих півкуль головного мозку зі збереженням стану бадьорості окремих ділянок, так званих «сторожових» пунктів. Насправді під час сну знижується функціональна активність органів дихання, кровообігу, травлення, знижується збудливість тканин ,тонус м’язів.</w:t>
      </w:r>
    </w:p>
    <w:p w:rsidR="00B65FA9" w:rsidRDefault="004F7AEF">
      <w:pPr>
        <w:pStyle w:val="a3"/>
        <w:ind w:right="1239" w:firstLine="708"/>
      </w:pPr>
      <w:r>
        <w:t xml:space="preserve">У настанні сну беруть участь ретикулярна формація, таламус і гіпоталамус. Ретикулярна формація і таламус своїми імпульсами підтримують активний стан кори великих півкуль. У свою чергу, кора впливає на ретикулярну формацію, підвищуючи її тонус. У гіпоталамусі виявлено </w:t>
      </w:r>
      <w:r>
        <w:rPr>
          <w:b/>
          <w:i/>
          <w:color w:val="000080"/>
        </w:rPr>
        <w:t xml:space="preserve">центр сну, </w:t>
      </w:r>
      <w:r>
        <w:t>який при активному стані кори загальмований. Гальмування в корі, яке виникає на початку розвитку сну, знімає з гіпоталамічного центру сну гальмівний вплив кори.</w:t>
      </w:r>
    </w:p>
    <w:p w:rsidR="00B65FA9" w:rsidRDefault="004F7AEF">
      <w:pPr>
        <w:pStyle w:val="a3"/>
        <w:spacing w:before="2"/>
        <w:ind w:right="1238" w:firstLine="708"/>
      </w:pPr>
      <w:r>
        <w:t>Центр сну стає активним і блокує передавання з таламуса і ретикулярної формації висхідних імпульсів, які збуджують кору. Тонус кори великих півкуль знижується, і настає глибокий сон. Отже, неспання і сон — результат складних взаємовідносин кори, ретикулярної формації, таламуса і гіпоталамуса.</w:t>
      </w:r>
    </w:p>
    <w:p w:rsidR="00B65FA9" w:rsidRDefault="004F7AEF">
      <w:pPr>
        <w:pStyle w:val="a3"/>
        <w:ind w:right="1241" w:firstLine="708"/>
      </w:pPr>
      <w:r>
        <w:t xml:space="preserve">Методом електроенцефалографії встановлено два типи сну: повільний і швидкий. </w:t>
      </w:r>
      <w:r>
        <w:rPr>
          <w:b/>
          <w:i/>
          <w:color w:val="000080"/>
        </w:rPr>
        <w:t xml:space="preserve">Повільний сон </w:t>
      </w:r>
      <w:r>
        <w:t xml:space="preserve">характеризується повільними хвилями електричної активності мозку, зменшенням частоти пульсу, дихання і т. д. Протягом ночі 4—5 разів повільний сон змінюється швидким сном. </w:t>
      </w:r>
      <w:r>
        <w:rPr>
          <w:spacing w:val="2"/>
        </w:rPr>
        <w:t xml:space="preserve">При </w:t>
      </w:r>
      <w:r>
        <w:t xml:space="preserve">цьому з’являються на електроенцефалограмі швидкі хвилі, як під час неспання,  частішають  пульс і дихання, </w:t>
      </w:r>
      <w:r>
        <w:rPr>
          <w:spacing w:val="6"/>
        </w:rPr>
        <w:t xml:space="preserve">підвищується кров’яний </w:t>
      </w:r>
      <w:r>
        <w:rPr>
          <w:spacing w:val="5"/>
        </w:rPr>
        <w:t xml:space="preserve">тиск, але </w:t>
      </w:r>
      <w:r>
        <w:rPr>
          <w:spacing w:val="6"/>
        </w:rPr>
        <w:t>тварина</w:t>
      </w:r>
      <w:r>
        <w:rPr>
          <w:spacing w:val="82"/>
        </w:rPr>
        <w:t xml:space="preserve"> </w:t>
      </w:r>
      <w:r>
        <w:rPr>
          <w:spacing w:val="4"/>
        </w:rPr>
        <w:t xml:space="preserve">не </w:t>
      </w:r>
      <w:r>
        <w:rPr>
          <w:spacing w:val="3"/>
        </w:rPr>
        <w:t xml:space="preserve">просинається. </w:t>
      </w:r>
      <w:r>
        <w:rPr>
          <w:b/>
          <w:i/>
          <w:color w:val="000080"/>
        </w:rPr>
        <w:t xml:space="preserve">Швидкий сон </w:t>
      </w:r>
      <w:r>
        <w:t>триває 3—4 хв, потім знову на 50— 80 хв настає повільний</w:t>
      </w:r>
      <w:r>
        <w:rPr>
          <w:spacing w:val="7"/>
        </w:rPr>
        <w:t xml:space="preserve"> </w:t>
      </w:r>
      <w:r>
        <w:t>сон.</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42" w:firstLine="708"/>
      </w:pPr>
      <w:r>
        <w:rPr>
          <w:sz w:val="24"/>
        </w:rPr>
        <w:t xml:space="preserve">У </w:t>
      </w:r>
      <w:r>
        <w:t xml:space="preserve">коней, великої і дрібної рогатої худоби, свиней тривалість сну — 5—7 год на добу. Сон у тварин </w:t>
      </w:r>
      <w:r>
        <w:rPr>
          <w:b/>
          <w:i/>
          <w:color w:val="000080"/>
        </w:rPr>
        <w:t>періодичний і багаторазовий</w:t>
      </w:r>
      <w:r>
        <w:t>, сплять вони на добу 7—8 разів. Усі тварини сплять лежачи. Коні можуть спати стоячи, .але під ранок вони звичайно також лягають. Тривалість сну в корів залежить від продуктивності. Високопродуктивні корови й корови в другій половині тільності сплять більше, ніж низькопродуктивні.</w:t>
      </w:r>
    </w:p>
    <w:p w:rsidR="00B65FA9" w:rsidRDefault="004F7AEF">
      <w:pPr>
        <w:pStyle w:val="a3"/>
        <w:ind w:right="1243" w:firstLine="784"/>
      </w:pPr>
      <w:r>
        <w:rPr>
          <w:i/>
          <w:color w:val="000080"/>
        </w:rPr>
        <w:t>Гіпноз</w:t>
      </w:r>
      <w:r>
        <w:t xml:space="preserve">, за Павловим, –це неповний сон, або сон з частковою </w:t>
      </w:r>
      <w:r>
        <w:rPr>
          <w:i/>
        </w:rPr>
        <w:t>бадьорістю</w:t>
      </w:r>
      <w:r>
        <w:rPr>
          <w:b/>
        </w:rPr>
        <w:t xml:space="preserve">. </w:t>
      </w:r>
      <w:r>
        <w:t xml:space="preserve">У основі гіпнозу так само, як і </w:t>
      </w:r>
      <w:r>
        <w:rPr>
          <w:spacing w:val="-3"/>
        </w:rPr>
        <w:t xml:space="preserve">сну, </w:t>
      </w:r>
      <w:r>
        <w:t xml:space="preserve">лежить явище </w:t>
      </w:r>
      <w:r>
        <w:rPr>
          <w:b/>
          <w:i/>
          <w:color w:val="000080"/>
        </w:rPr>
        <w:t>розповсюдження гальмування</w:t>
      </w:r>
      <w:r>
        <w:t xml:space="preserve">. За </w:t>
      </w:r>
      <w:r>
        <w:rPr>
          <w:spacing w:val="-3"/>
        </w:rPr>
        <w:t xml:space="preserve">умов </w:t>
      </w:r>
      <w:r>
        <w:t>глибокого сну гальмування охоплює більшу</w:t>
      </w:r>
      <w:r>
        <w:rPr>
          <w:spacing w:val="5"/>
        </w:rPr>
        <w:t xml:space="preserve"> </w:t>
      </w:r>
      <w:r>
        <w:t>частину</w:t>
      </w:r>
      <w:r>
        <w:rPr>
          <w:spacing w:val="6"/>
        </w:rPr>
        <w:t xml:space="preserve"> </w:t>
      </w:r>
      <w:r>
        <w:t>кори,</w:t>
      </w:r>
      <w:r>
        <w:rPr>
          <w:spacing w:val="15"/>
        </w:rPr>
        <w:t xml:space="preserve"> </w:t>
      </w:r>
      <w:r>
        <w:t>підкіркові</w:t>
      </w:r>
      <w:r>
        <w:rPr>
          <w:spacing w:val="12"/>
        </w:rPr>
        <w:t xml:space="preserve"> </w:t>
      </w:r>
      <w:r>
        <w:t>утворення</w:t>
      </w:r>
      <w:r>
        <w:rPr>
          <w:spacing w:val="12"/>
        </w:rPr>
        <w:t xml:space="preserve"> </w:t>
      </w:r>
      <w:r>
        <w:t>та</w:t>
      </w:r>
      <w:r>
        <w:rPr>
          <w:spacing w:val="13"/>
        </w:rPr>
        <w:t xml:space="preserve"> </w:t>
      </w:r>
      <w:r>
        <w:t>навіть</w:t>
      </w:r>
      <w:r>
        <w:rPr>
          <w:spacing w:val="10"/>
        </w:rPr>
        <w:t xml:space="preserve"> </w:t>
      </w:r>
      <w:r>
        <w:t>середній</w:t>
      </w:r>
      <w:r>
        <w:rPr>
          <w:spacing w:val="11"/>
        </w:rPr>
        <w:t xml:space="preserve"> </w:t>
      </w:r>
      <w:r>
        <w:t>мозок,</w:t>
      </w:r>
      <w:r>
        <w:rPr>
          <w:spacing w:val="16"/>
        </w:rPr>
        <w:t xml:space="preserve"> </w:t>
      </w:r>
      <w:r>
        <w:t>а</w:t>
      </w:r>
      <w:r>
        <w:rPr>
          <w:spacing w:val="9"/>
        </w:rPr>
        <w:t xml:space="preserve"> </w:t>
      </w:r>
      <w:r>
        <w:t>за</w:t>
      </w:r>
      <w:r>
        <w:rPr>
          <w:spacing w:val="14"/>
        </w:rPr>
        <w:t xml:space="preserve"> </w:t>
      </w:r>
      <w:r>
        <w:t>умов</w:t>
      </w:r>
    </w:p>
    <w:p w:rsidR="00B65FA9" w:rsidRDefault="004F7AEF">
      <w:pPr>
        <w:pStyle w:val="a3"/>
        <w:ind w:left="4853" w:right="1237"/>
        <w:rPr>
          <w:b/>
          <w:i/>
        </w:rPr>
      </w:pPr>
      <w:r>
        <w:rPr>
          <w:noProof/>
          <w:lang w:val="ru-RU" w:eastAsia="ru-RU"/>
        </w:rPr>
        <w:drawing>
          <wp:anchor distT="0" distB="0" distL="0" distR="0" simplePos="0" relativeHeight="15943680" behindDoc="0" locked="0" layoutInCell="1" allowOverlap="1">
            <wp:simplePos x="0" y="0"/>
            <wp:positionH relativeFrom="page">
              <wp:posOffset>948689</wp:posOffset>
            </wp:positionH>
            <wp:positionV relativeFrom="paragraph">
              <wp:posOffset>245771</wp:posOffset>
            </wp:positionV>
            <wp:extent cx="1967426" cy="1354051"/>
            <wp:effectExtent l="0" t="0" r="0" b="0"/>
            <wp:wrapNone/>
            <wp:docPr id="601" name="image37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image374.jpeg"/>
                    <pic:cNvPicPr/>
                  </pic:nvPicPr>
                  <pic:blipFill>
                    <a:blip r:embed="rId585" cstate="print"/>
                    <a:stretch>
                      <a:fillRect/>
                    </a:stretch>
                  </pic:blipFill>
                  <pic:spPr>
                    <a:xfrm>
                      <a:off x="0" y="0"/>
                      <a:ext cx="1967426" cy="1354051"/>
                    </a:xfrm>
                    <a:prstGeom prst="rect">
                      <a:avLst/>
                    </a:prstGeom>
                  </pic:spPr>
                </pic:pic>
              </a:graphicData>
            </a:graphic>
          </wp:anchor>
        </w:drawing>
      </w:r>
      <w:r>
        <w:t xml:space="preserve">гіпнозу, галь-мування розповсюджується на </w:t>
      </w:r>
      <w:r>
        <w:rPr>
          <w:b/>
          <w:i/>
          <w:color w:val="000080"/>
        </w:rPr>
        <w:t>окремі ділянки мозку</w:t>
      </w:r>
      <w:r>
        <w:t xml:space="preserve">. На загальному гальмівному тлі у корі великих півкуль головного мозку зберігаються осередки бадьорості, що функціонально мають зв’язок переважно зі слуховим аналізатором. Саме це дозволяє гіпнотизеру підтримувати зв’язок з тим,      кого      він     </w:t>
      </w:r>
      <w:r>
        <w:rPr>
          <w:spacing w:val="22"/>
        </w:rPr>
        <w:t xml:space="preserve"> </w:t>
      </w:r>
      <w:r>
        <w:t xml:space="preserve">гіпнотизує       </w:t>
      </w:r>
      <w:r>
        <w:rPr>
          <w:b/>
          <w:i/>
          <w:color w:val="000080"/>
        </w:rPr>
        <w:t>словесним</w:t>
      </w:r>
    </w:p>
    <w:p w:rsidR="00B65FA9" w:rsidRDefault="00B65FA9">
      <w:pPr>
        <w:sectPr w:rsidR="00B65FA9">
          <w:footerReference w:type="default" r:id="rId586"/>
          <w:pgSz w:w="11910" w:h="16840"/>
          <w:pgMar w:top="340" w:right="0" w:bottom="960" w:left="60" w:header="0" w:footer="770" w:gutter="0"/>
          <w:cols w:space="720"/>
        </w:sectPr>
      </w:pPr>
    </w:p>
    <w:p w:rsidR="00B65FA9" w:rsidRDefault="004F7AEF">
      <w:pPr>
        <w:spacing w:line="232" w:lineRule="exact"/>
        <w:ind w:left="2107" w:right="639"/>
        <w:jc w:val="center"/>
        <w:rPr>
          <w:b/>
          <w:sz w:val="24"/>
        </w:rPr>
      </w:pPr>
      <w:r>
        <w:rPr>
          <w:b/>
          <w:sz w:val="24"/>
        </w:rPr>
        <w:t>Рис.</w:t>
      </w:r>
      <w:r>
        <w:rPr>
          <w:b/>
          <w:spacing w:val="-2"/>
          <w:sz w:val="24"/>
        </w:rPr>
        <w:t xml:space="preserve"> </w:t>
      </w:r>
      <w:r>
        <w:rPr>
          <w:b/>
          <w:sz w:val="24"/>
        </w:rPr>
        <w:t>Сильний,</w:t>
      </w:r>
    </w:p>
    <w:p w:rsidR="00B65FA9" w:rsidRDefault="004F7AEF">
      <w:pPr>
        <w:spacing w:line="247" w:lineRule="auto"/>
        <w:ind w:left="2108" w:right="639"/>
        <w:jc w:val="center"/>
        <w:rPr>
          <w:b/>
          <w:sz w:val="24"/>
        </w:rPr>
      </w:pPr>
      <w:r>
        <w:rPr>
          <w:b/>
          <w:sz w:val="24"/>
        </w:rPr>
        <w:t>урівноважений, рухливий</w:t>
      </w:r>
      <w:r>
        <w:rPr>
          <w:b/>
          <w:spacing w:val="-1"/>
          <w:sz w:val="24"/>
        </w:rPr>
        <w:t xml:space="preserve"> </w:t>
      </w:r>
      <w:r>
        <w:rPr>
          <w:b/>
          <w:sz w:val="24"/>
        </w:rPr>
        <w:t>тип</w:t>
      </w:r>
    </w:p>
    <w:p w:rsidR="00B65FA9" w:rsidRDefault="004F7AEF">
      <w:pPr>
        <w:pStyle w:val="a3"/>
        <w:spacing w:before="2"/>
        <w:ind w:left="0"/>
        <w:jc w:val="left"/>
        <w:rPr>
          <w:b/>
          <w:sz w:val="17"/>
        </w:rPr>
      </w:pPr>
      <w:r>
        <w:rPr>
          <w:noProof/>
          <w:lang w:val="ru-RU" w:eastAsia="ru-RU"/>
        </w:rPr>
        <w:drawing>
          <wp:anchor distT="0" distB="0" distL="0" distR="0" simplePos="0" relativeHeight="418" behindDoc="0" locked="0" layoutInCell="1" allowOverlap="1">
            <wp:simplePos x="0" y="0"/>
            <wp:positionH relativeFrom="page">
              <wp:posOffset>996675</wp:posOffset>
            </wp:positionH>
            <wp:positionV relativeFrom="paragraph">
              <wp:posOffset>150510</wp:posOffset>
            </wp:positionV>
            <wp:extent cx="1926608" cy="1482280"/>
            <wp:effectExtent l="0" t="0" r="0" b="0"/>
            <wp:wrapTopAndBottom/>
            <wp:docPr id="603" name="image37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image375.jpeg"/>
                    <pic:cNvPicPr/>
                  </pic:nvPicPr>
                  <pic:blipFill>
                    <a:blip r:embed="rId587" cstate="print"/>
                    <a:stretch>
                      <a:fillRect/>
                    </a:stretch>
                  </pic:blipFill>
                  <pic:spPr>
                    <a:xfrm>
                      <a:off x="0" y="0"/>
                      <a:ext cx="1926608" cy="1482280"/>
                    </a:xfrm>
                    <a:prstGeom prst="rect">
                      <a:avLst/>
                    </a:prstGeom>
                  </pic:spPr>
                </pic:pic>
              </a:graphicData>
            </a:graphic>
          </wp:anchor>
        </w:drawing>
      </w:r>
    </w:p>
    <w:p w:rsidR="00B65FA9" w:rsidRDefault="004F7AEF">
      <w:pPr>
        <w:spacing w:before="47"/>
        <w:ind w:left="2024" w:right="555" w:firstLine="1"/>
        <w:jc w:val="center"/>
        <w:rPr>
          <w:b/>
          <w:sz w:val="24"/>
        </w:rPr>
      </w:pPr>
      <w:r>
        <w:rPr>
          <w:b/>
          <w:sz w:val="24"/>
        </w:rPr>
        <w:t>Рис. Сильний, неврівноважений, рухливий тип</w:t>
      </w:r>
    </w:p>
    <w:p w:rsidR="00B65FA9" w:rsidRDefault="004F7AEF">
      <w:pPr>
        <w:pStyle w:val="a3"/>
        <w:spacing w:before="2"/>
        <w:ind w:left="0"/>
        <w:jc w:val="left"/>
        <w:rPr>
          <w:b/>
          <w:sz w:val="14"/>
        </w:rPr>
      </w:pPr>
      <w:r>
        <w:rPr>
          <w:noProof/>
          <w:lang w:val="ru-RU" w:eastAsia="ru-RU"/>
        </w:rPr>
        <w:drawing>
          <wp:anchor distT="0" distB="0" distL="0" distR="0" simplePos="0" relativeHeight="419" behindDoc="0" locked="0" layoutInCell="1" allowOverlap="1">
            <wp:simplePos x="0" y="0"/>
            <wp:positionH relativeFrom="page">
              <wp:posOffset>990677</wp:posOffset>
            </wp:positionH>
            <wp:positionV relativeFrom="paragraph">
              <wp:posOffset>128863</wp:posOffset>
            </wp:positionV>
            <wp:extent cx="1934852" cy="1206150"/>
            <wp:effectExtent l="0" t="0" r="0" b="0"/>
            <wp:wrapTopAndBottom/>
            <wp:docPr id="605" name="image3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image376.jpeg"/>
                    <pic:cNvPicPr/>
                  </pic:nvPicPr>
                  <pic:blipFill>
                    <a:blip r:embed="rId588" cstate="print"/>
                    <a:stretch>
                      <a:fillRect/>
                    </a:stretch>
                  </pic:blipFill>
                  <pic:spPr>
                    <a:xfrm>
                      <a:off x="0" y="0"/>
                      <a:ext cx="1934852" cy="1206150"/>
                    </a:xfrm>
                    <a:prstGeom prst="rect">
                      <a:avLst/>
                    </a:prstGeom>
                  </pic:spPr>
                </pic:pic>
              </a:graphicData>
            </a:graphic>
          </wp:anchor>
        </w:drawing>
      </w:r>
    </w:p>
    <w:p w:rsidR="00B65FA9" w:rsidRDefault="004F7AEF">
      <w:pPr>
        <w:spacing w:before="82" w:line="242" w:lineRule="auto"/>
        <w:ind w:left="2152" w:right="595"/>
        <w:jc w:val="center"/>
        <w:rPr>
          <w:b/>
          <w:sz w:val="24"/>
        </w:rPr>
      </w:pPr>
      <w:r>
        <w:rPr>
          <w:b/>
          <w:sz w:val="24"/>
        </w:rPr>
        <w:t>Рис. Сильний, урівноважений, інертний тип</w:t>
      </w:r>
    </w:p>
    <w:p w:rsidR="00B65FA9" w:rsidRDefault="004F7AEF">
      <w:pPr>
        <w:spacing w:line="320" w:lineRule="exact"/>
        <w:ind w:left="262"/>
        <w:jc w:val="both"/>
        <w:rPr>
          <w:b/>
          <w:sz w:val="28"/>
        </w:rPr>
      </w:pPr>
      <w:r>
        <w:br w:type="column"/>
      </w:r>
      <w:r>
        <w:rPr>
          <w:b/>
          <w:i/>
          <w:color w:val="000080"/>
          <w:sz w:val="28"/>
        </w:rPr>
        <w:t>навіюванням</w:t>
      </w:r>
      <w:r>
        <w:rPr>
          <w:sz w:val="28"/>
        </w:rPr>
        <w:t xml:space="preserve">, що має назву </w:t>
      </w:r>
      <w:r>
        <w:rPr>
          <w:color w:val="000080"/>
          <w:sz w:val="28"/>
        </w:rPr>
        <w:t>"</w:t>
      </w:r>
      <w:r>
        <w:rPr>
          <w:b/>
          <w:color w:val="000080"/>
          <w:sz w:val="28"/>
        </w:rPr>
        <w:t>рапорт".</w:t>
      </w:r>
    </w:p>
    <w:p w:rsidR="00B65FA9" w:rsidRDefault="004F7AEF">
      <w:pPr>
        <w:spacing w:before="2"/>
        <w:ind w:left="262" w:right="1242" w:firstLine="708"/>
        <w:jc w:val="both"/>
        <w:rPr>
          <w:i/>
          <w:sz w:val="28"/>
        </w:rPr>
      </w:pPr>
      <w:r>
        <w:rPr>
          <w:i/>
          <w:sz w:val="28"/>
        </w:rPr>
        <w:t>Гіпноз тварин виявляється у нерухомості, завмиранні вразі небезпеки. Він розвився в процесі еволюції як пристосувальна реакція.</w:t>
      </w:r>
    </w:p>
    <w:p w:rsidR="00B65FA9" w:rsidRDefault="004F7AEF">
      <w:pPr>
        <w:ind w:left="262" w:right="1239" w:firstLine="708"/>
        <w:jc w:val="both"/>
        <w:rPr>
          <w:i/>
          <w:sz w:val="28"/>
        </w:rPr>
      </w:pPr>
      <w:r>
        <w:rPr>
          <w:i/>
          <w:sz w:val="28"/>
        </w:rPr>
        <w:t>Гіпноз – це частковий сон, підчас якого не сплять лише певні ділянки кори великих півкуль, а інші охоплені</w:t>
      </w:r>
      <w:r>
        <w:rPr>
          <w:i/>
          <w:spacing w:val="-1"/>
          <w:sz w:val="28"/>
        </w:rPr>
        <w:t xml:space="preserve"> </w:t>
      </w:r>
      <w:r>
        <w:rPr>
          <w:i/>
          <w:sz w:val="28"/>
        </w:rPr>
        <w:t>сном.</w:t>
      </w:r>
    </w:p>
    <w:p w:rsidR="00B65FA9" w:rsidRDefault="004F7AEF">
      <w:pPr>
        <w:pStyle w:val="a3"/>
        <w:ind w:left="262" w:right="1136" w:firstLine="708"/>
      </w:pPr>
      <w:r>
        <w:t>Спільність сну та гіпнозу стверджується також можливістю переходу з одного стану в інший. У стані глибокого природного сну людина не сприймає зовнішні впливи, її свідомість є ізольованою від довкілля. За умов глибокого гіпнозу людина не відповідає на зовнішні подразнення, не відповідає на запитання присутніх, але загострено сприймає усе, що надходить від гіпнотизера та чує голос лише гіпнотизера.</w:t>
      </w:r>
    </w:p>
    <w:p w:rsidR="00B65FA9" w:rsidRDefault="004F7AEF">
      <w:pPr>
        <w:pStyle w:val="a3"/>
        <w:tabs>
          <w:tab w:val="left" w:pos="2934"/>
          <w:tab w:val="left" w:pos="4993"/>
        </w:tabs>
        <w:spacing w:before="7"/>
        <w:ind w:left="262" w:right="1242" w:firstLine="708"/>
      </w:pPr>
      <w:r>
        <w:rPr>
          <w:b/>
          <w:i/>
          <w:color w:val="000080"/>
        </w:rPr>
        <w:t>Типи нервової системи за І.П.Павловим</w:t>
      </w:r>
      <w:r>
        <w:t>.</w:t>
      </w:r>
      <w:r>
        <w:tab/>
        <w:t>Вивчення</w:t>
      </w:r>
      <w:r>
        <w:tab/>
      </w:r>
      <w:r>
        <w:rPr>
          <w:spacing w:val="-3"/>
        </w:rPr>
        <w:t xml:space="preserve">умовно– </w:t>
      </w:r>
      <w:r>
        <w:t xml:space="preserve">рефлекторної діяльності собак показало, що в різних тварин умовні рефлекси виробляються неоднаково. Спостерігаючи за тваринами в звичайних умовах їхнього життя, можна помітити, що кожна тварина по–своєму реагує на зовнішні </w:t>
      </w:r>
      <w:r>
        <w:rPr>
          <w:spacing w:val="9"/>
        </w:rPr>
        <w:t xml:space="preserve">подразнення, по–різному піддається </w:t>
      </w:r>
      <w:r>
        <w:rPr>
          <w:spacing w:val="8"/>
        </w:rPr>
        <w:t xml:space="preserve">навчанню </w:t>
      </w:r>
      <w:r>
        <w:t xml:space="preserve">і </w:t>
      </w:r>
      <w:r>
        <w:rPr>
          <w:spacing w:val="4"/>
        </w:rPr>
        <w:t xml:space="preserve">т. д. </w:t>
      </w:r>
      <w:r>
        <w:t xml:space="preserve">Усі ці відмінності </w:t>
      </w:r>
      <w:r>
        <w:rPr>
          <w:spacing w:val="-3"/>
        </w:rPr>
        <w:t xml:space="preserve">І. </w:t>
      </w:r>
      <w:r>
        <w:t>П. Павлов пояснював</w:t>
      </w:r>
      <w:r>
        <w:rPr>
          <w:spacing w:val="57"/>
        </w:rPr>
        <w:t xml:space="preserve"> </w:t>
      </w:r>
      <w:r>
        <w:t>властивостями</w:t>
      </w:r>
    </w:p>
    <w:p w:rsidR="00B65FA9" w:rsidRDefault="00B65FA9">
      <w:pPr>
        <w:sectPr w:rsidR="00B65FA9">
          <w:type w:val="continuous"/>
          <w:pgSz w:w="11910" w:h="16840"/>
          <w:pgMar w:top="340" w:right="0" w:bottom="940" w:left="60" w:header="720" w:footer="720" w:gutter="0"/>
          <w:cols w:num="2" w:space="720" w:equalWidth="0">
            <w:col w:w="4552" w:space="40"/>
            <w:col w:w="7258"/>
          </w:cols>
        </w:sectPr>
      </w:pPr>
    </w:p>
    <w:p w:rsidR="00B65FA9" w:rsidRDefault="004F7AEF">
      <w:pPr>
        <w:pStyle w:val="a3"/>
        <w:ind w:left="0"/>
        <w:jc w:val="left"/>
        <w:rPr>
          <w:sz w:val="20"/>
        </w:rPr>
      </w:pPr>
      <w:r>
        <w:rPr>
          <w:noProof/>
          <w:lang w:val="ru-RU" w:eastAsia="ru-RU"/>
        </w:rPr>
        <w:drawing>
          <wp:anchor distT="0" distB="0" distL="0" distR="0" simplePos="0" relativeHeight="15944192" behindDoc="0" locked="0" layoutInCell="1" allowOverlap="1">
            <wp:simplePos x="0" y="0"/>
            <wp:positionH relativeFrom="page">
              <wp:posOffset>1105644</wp:posOffset>
            </wp:positionH>
            <wp:positionV relativeFrom="page">
              <wp:posOffset>8744584</wp:posOffset>
            </wp:positionV>
            <wp:extent cx="1748823" cy="1585595"/>
            <wp:effectExtent l="0" t="0" r="0" b="0"/>
            <wp:wrapNone/>
            <wp:docPr id="607" name="image3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image377.jpeg"/>
                    <pic:cNvPicPr/>
                  </pic:nvPicPr>
                  <pic:blipFill>
                    <a:blip r:embed="rId589" cstate="print"/>
                    <a:stretch>
                      <a:fillRect/>
                    </a:stretch>
                  </pic:blipFill>
                  <pic:spPr>
                    <a:xfrm>
                      <a:off x="0" y="0"/>
                      <a:ext cx="1748823" cy="1585595"/>
                    </a:xfrm>
                    <a:prstGeom prst="rect">
                      <a:avLst/>
                    </a:prstGeom>
                  </pic:spPr>
                </pic:pic>
              </a:graphicData>
            </a:graphic>
          </wp:anchor>
        </w:drawing>
      </w:r>
    </w:p>
    <w:p w:rsidR="00B65FA9" w:rsidRDefault="00B65FA9">
      <w:pPr>
        <w:pStyle w:val="a3"/>
        <w:ind w:left="0"/>
        <w:jc w:val="left"/>
        <w:rPr>
          <w:sz w:val="26"/>
        </w:rPr>
      </w:pPr>
    </w:p>
    <w:p w:rsidR="00B65FA9" w:rsidRDefault="004F7AEF">
      <w:pPr>
        <w:spacing w:before="90" w:line="10" w:lineRule="exact"/>
        <w:ind w:left="372" w:right="430"/>
        <w:jc w:val="center"/>
        <w:rPr>
          <w:sz w:val="24"/>
        </w:rPr>
      </w:pPr>
      <w:r>
        <w:rPr>
          <w:sz w:val="24"/>
        </w:rPr>
        <w:t>449</w:t>
      </w:r>
    </w:p>
    <w:p w:rsidR="00B65FA9" w:rsidRDefault="00B65FA9">
      <w:pPr>
        <w:spacing w:line="10" w:lineRule="exact"/>
        <w:jc w:val="center"/>
        <w:rPr>
          <w:sz w:val="24"/>
        </w:rPr>
        <w:sectPr w:rsidR="00B65FA9">
          <w:type w:val="continuous"/>
          <w:pgSz w:w="11910" w:h="16840"/>
          <w:pgMar w:top="340" w:right="0" w:bottom="940" w:left="60" w:header="720" w:footer="720" w:gutter="0"/>
          <w:cols w:space="720"/>
        </w:sectPr>
      </w:pPr>
    </w:p>
    <w:p w:rsidR="00B65FA9" w:rsidRDefault="004F7AEF">
      <w:pPr>
        <w:pStyle w:val="a3"/>
        <w:spacing w:before="62" w:line="321" w:lineRule="exact"/>
      </w:pPr>
      <w:r>
        <w:t>нервової системи тварини або типом її вищої нервової діяльності.</w:t>
      </w:r>
    </w:p>
    <w:p w:rsidR="00B65FA9" w:rsidRDefault="004F7AEF">
      <w:pPr>
        <w:pStyle w:val="a3"/>
        <w:ind w:right="1241" w:firstLine="708"/>
      </w:pPr>
      <w:r>
        <w:rPr>
          <w:spacing w:val="3"/>
        </w:rPr>
        <w:t xml:space="preserve">За </w:t>
      </w:r>
      <w:r>
        <w:rPr>
          <w:spacing w:val="6"/>
        </w:rPr>
        <w:t xml:space="preserve">основу поділу тварин </w:t>
      </w:r>
      <w:r>
        <w:rPr>
          <w:spacing w:val="2"/>
        </w:rPr>
        <w:t xml:space="preserve">на </w:t>
      </w:r>
      <w:r>
        <w:rPr>
          <w:spacing w:val="6"/>
        </w:rPr>
        <w:t xml:space="preserve">типи нервової </w:t>
      </w:r>
      <w:r>
        <w:rPr>
          <w:spacing w:val="5"/>
        </w:rPr>
        <w:t xml:space="preserve">системи </w:t>
      </w:r>
      <w:r>
        <w:t xml:space="preserve">І. </w:t>
      </w:r>
      <w:r>
        <w:rPr>
          <w:spacing w:val="4"/>
        </w:rPr>
        <w:t xml:space="preserve">П. </w:t>
      </w:r>
      <w:r>
        <w:rPr>
          <w:spacing w:val="6"/>
        </w:rPr>
        <w:t xml:space="preserve">Павлов </w:t>
      </w:r>
      <w:r>
        <w:rPr>
          <w:spacing w:val="4"/>
        </w:rPr>
        <w:t xml:space="preserve">узяв </w:t>
      </w:r>
      <w:r>
        <w:rPr>
          <w:spacing w:val="2"/>
        </w:rPr>
        <w:t xml:space="preserve">такі </w:t>
      </w:r>
      <w:r>
        <w:rPr>
          <w:b/>
          <w:i/>
          <w:color w:val="000080"/>
          <w:spacing w:val="3"/>
        </w:rPr>
        <w:t xml:space="preserve">властивості: </w:t>
      </w:r>
      <w:r>
        <w:rPr>
          <w:b/>
          <w:i/>
          <w:color w:val="000080"/>
          <w:spacing w:val="4"/>
        </w:rPr>
        <w:t xml:space="preserve">процесів </w:t>
      </w:r>
      <w:r>
        <w:rPr>
          <w:b/>
          <w:i/>
          <w:color w:val="000080"/>
          <w:spacing w:val="3"/>
        </w:rPr>
        <w:t xml:space="preserve">збудження </w:t>
      </w:r>
      <w:r>
        <w:rPr>
          <w:b/>
          <w:i/>
          <w:color w:val="000080"/>
        </w:rPr>
        <w:t xml:space="preserve">і </w:t>
      </w:r>
      <w:r>
        <w:rPr>
          <w:b/>
          <w:i/>
          <w:color w:val="000080"/>
          <w:spacing w:val="5"/>
        </w:rPr>
        <w:t xml:space="preserve">гальмування; сила, </w:t>
      </w:r>
      <w:r>
        <w:rPr>
          <w:b/>
          <w:i/>
          <w:color w:val="000080"/>
          <w:spacing w:val="6"/>
        </w:rPr>
        <w:t>урівноваженість</w:t>
      </w:r>
      <w:r>
        <w:rPr>
          <w:b/>
          <w:i/>
          <w:color w:val="000080"/>
          <w:spacing w:val="82"/>
        </w:rPr>
        <w:t xml:space="preserve"> </w:t>
      </w:r>
      <w:r>
        <w:rPr>
          <w:b/>
          <w:i/>
          <w:color w:val="000080"/>
        </w:rPr>
        <w:t xml:space="preserve">і </w:t>
      </w:r>
      <w:r>
        <w:rPr>
          <w:b/>
          <w:i/>
          <w:color w:val="000080"/>
          <w:spacing w:val="5"/>
        </w:rPr>
        <w:t xml:space="preserve">рухливість. </w:t>
      </w:r>
      <w:r>
        <w:rPr>
          <w:spacing w:val="5"/>
        </w:rPr>
        <w:t xml:space="preserve">Сила </w:t>
      </w:r>
      <w:r>
        <w:rPr>
          <w:spacing w:val="4"/>
        </w:rPr>
        <w:t xml:space="preserve">нервових </w:t>
      </w:r>
      <w:r>
        <w:rPr>
          <w:spacing w:val="3"/>
        </w:rPr>
        <w:t xml:space="preserve">процесів </w:t>
      </w:r>
      <w:r>
        <w:t xml:space="preserve">визначається працездатністю клітин кори великих півкуль. </w:t>
      </w:r>
      <w:r>
        <w:rPr>
          <w:spacing w:val="2"/>
        </w:rPr>
        <w:t xml:space="preserve">Урівноваженість </w:t>
      </w:r>
      <w:r>
        <w:t xml:space="preserve">характе- </w:t>
      </w:r>
      <w:r>
        <w:rPr>
          <w:spacing w:val="2"/>
        </w:rPr>
        <w:t xml:space="preserve">ризується співвідношенням між </w:t>
      </w:r>
      <w:r>
        <w:rPr>
          <w:spacing w:val="3"/>
        </w:rPr>
        <w:t xml:space="preserve">силою </w:t>
      </w:r>
      <w:r>
        <w:rPr>
          <w:spacing w:val="4"/>
        </w:rPr>
        <w:t xml:space="preserve">збудження </w:t>
      </w:r>
      <w:r>
        <w:t xml:space="preserve">і </w:t>
      </w:r>
      <w:r>
        <w:rPr>
          <w:spacing w:val="3"/>
        </w:rPr>
        <w:t xml:space="preserve">гальмування. Іноді </w:t>
      </w:r>
      <w:r>
        <w:rPr>
          <w:spacing w:val="2"/>
        </w:rPr>
        <w:t xml:space="preserve">ці </w:t>
      </w:r>
      <w:r>
        <w:t xml:space="preserve">процеси розвинені </w:t>
      </w:r>
      <w:r>
        <w:rPr>
          <w:spacing w:val="2"/>
        </w:rPr>
        <w:t xml:space="preserve">однаково, </w:t>
      </w:r>
      <w:r>
        <w:t xml:space="preserve">а інколи </w:t>
      </w:r>
      <w:r>
        <w:rPr>
          <w:spacing w:val="3"/>
        </w:rPr>
        <w:t xml:space="preserve">один </w:t>
      </w:r>
      <w:r>
        <w:t xml:space="preserve">процес </w:t>
      </w:r>
      <w:r>
        <w:rPr>
          <w:spacing w:val="2"/>
        </w:rPr>
        <w:t xml:space="preserve">(найчастіше </w:t>
      </w:r>
      <w:r>
        <w:t xml:space="preserve">збудження) переважає над гальмуванням. </w:t>
      </w:r>
      <w:r>
        <w:rPr>
          <w:spacing w:val="4"/>
        </w:rPr>
        <w:t xml:space="preserve">Рухливість нервових процесів </w:t>
      </w:r>
      <w:r>
        <w:rPr>
          <w:spacing w:val="5"/>
        </w:rPr>
        <w:t xml:space="preserve">зумовлена </w:t>
      </w:r>
      <w:r>
        <w:rPr>
          <w:spacing w:val="4"/>
        </w:rPr>
        <w:t xml:space="preserve">тим, </w:t>
      </w:r>
      <w:r>
        <w:rPr>
          <w:spacing w:val="3"/>
        </w:rPr>
        <w:t xml:space="preserve">як </w:t>
      </w:r>
      <w:r>
        <w:rPr>
          <w:spacing w:val="4"/>
        </w:rPr>
        <w:t xml:space="preserve">швидко </w:t>
      </w:r>
      <w:r>
        <w:t xml:space="preserve">в клітинах </w:t>
      </w:r>
      <w:r>
        <w:rPr>
          <w:spacing w:val="4"/>
        </w:rPr>
        <w:t xml:space="preserve">кори </w:t>
      </w:r>
      <w:r>
        <w:rPr>
          <w:spacing w:val="3"/>
        </w:rPr>
        <w:t xml:space="preserve">процес </w:t>
      </w:r>
      <w:r>
        <w:rPr>
          <w:spacing w:val="4"/>
        </w:rPr>
        <w:t xml:space="preserve">збудження </w:t>
      </w:r>
      <w:r>
        <w:rPr>
          <w:spacing w:val="5"/>
        </w:rPr>
        <w:t xml:space="preserve">змінюється </w:t>
      </w:r>
      <w:r>
        <w:rPr>
          <w:spacing w:val="4"/>
        </w:rPr>
        <w:t xml:space="preserve">гальмуванням </w:t>
      </w:r>
      <w:r>
        <w:t xml:space="preserve">і </w:t>
      </w:r>
      <w:r>
        <w:rPr>
          <w:spacing w:val="4"/>
        </w:rPr>
        <w:t xml:space="preserve">навпаки. </w:t>
      </w:r>
      <w:r>
        <w:t xml:space="preserve">В </w:t>
      </w:r>
      <w:r>
        <w:rPr>
          <w:spacing w:val="-4"/>
        </w:rPr>
        <w:t xml:space="preserve">результаті </w:t>
      </w:r>
      <w:r>
        <w:rPr>
          <w:spacing w:val="-3"/>
        </w:rPr>
        <w:t xml:space="preserve">вивчення </w:t>
      </w:r>
      <w:r>
        <w:rPr>
          <w:spacing w:val="-4"/>
        </w:rPr>
        <w:t xml:space="preserve">умовних </w:t>
      </w:r>
      <w:r>
        <w:rPr>
          <w:spacing w:val="-3"/>
        </w:rPr>
        <w:t xml:space="preserve">рефлексів </w:t>
      </w:r>
      <w:r>
        <w:t xml:space="preserve">у </w:t>
      </w:r>
      <w:r>
        <w:rPr>
          <w:spacing w:val="2"/>
        </w:rPr>
        <w:t xml:space="preserve">сільськогосподарських тварин </w:t>
      </w:r>
      <w:r>
        <w:t xml:space="preserve">було встановлено </w:t>
      </w:r>
      <w:r>
        <w:rPr>
          <w:spacing w:val="2"/>
        </w:rPr>
        <w:t xml:space="preserve">ті </w:t>
      </w:r>
      <w:r>
        <w:t xml:space="preserve">самі типи вищої нервової </w:t>
      </w:r>
      <w:r>
        <w:rPr>
          <w:spacing w:val="4"/>
        </w:rPr>
        <w:t xml:space="preserve">діяльності, що </w:t>
      </w:r>
      <w:r>
        <w:t xml:space="preserve">й у </w:t>
      </w:r>
      <w:r>
        <w:rPr>
          <w:spacing w:val="5"/>
        </w:rPr>
        <w:t xml:space="preserve">дослідах </w:t>
      </w:r>
      <w:r>
        <w:t xml:space="preserve">на </w:t>
      </w:r>
      <w:r>
        <w:rPr>
          <w:spacing w:val="4"/>
        </w:rPr>
        <w:t>собаках.</w:t>
      </w:r>
    </w:p>
    <w:p w:rsidR="00B65FA9" w:rsidRDefault="004F7AEF">
      <w:pPr>
        <w:pStyle w:val="a3"/>
        <w:spacing w:line="242" w:lineRule="auto"/>
        <w:ind w:right="1237" w:firstLine="708"/>
      </w:pPr>
      <w:r>
        <w:rPr>
          <w:spacing w:val="-22"/>
        </w:rPr>
        <w:t xml:space="preserve">Класифікація </w:t>
      </w:r>
      <w:r>
        <w:t xml:space="preserve">типів вищої нервової діяльності </w:t>
      </w:r>
      <w:r>
        <w:rPr>
          <w:spacing w:val="2"/>
        </w:rPr>
        <w:t xml:space="preserve">за </w:t>
      </w:r>
      <w:r>
        <w:t xml:space="preserve">І.П.Павловим збігається з </w:t>
      </w:r>
      <w:r>
        <w:rPr>
          <w:spacing w:val="-4"/>
        </w:rPr>
        <w:t xml:space="preserve">класифікацією темпераментів </w:t>
      </w:r>
      <w:r>
        <w:t xml:space="preserve">за </w:t>
      </w:r>
      <w:r>
        <w:rPr>
          <w:spacing w:val="-4"/>
        </w:rPr>
        <w:t>Гіппократом.</w:t>
      </w:r>
    </w:p>
    <w:p w:rsidR="00B65FA9" w:rsidRDefault="004F7AEF">
      <w:pPr>
        <w:ind w:left="1072" w:right="1242" w:firstLine="780"/>
        <w:jc w:val="both"/>
        <w:rPr>
          <w:b/>
          <w:i/>
          <w:sz w:val="28"/>
        </w:rPr>
      </w:pPr>
      <w:r>
        <w:rPr>
          <w:sz w:val="28"/>
        </w:rPr>
        <w:t xml:space="preserve">У тварин </w:t>
      </w:r>
      <w:r>
        <w:rPr>
          <w:b/>
          <w:i/>
          <w:color w:val="000080"/>
          <w:sz w:val="28"/>
        </w:rPr>
        <w:t xml:space="preserve">сильного, урівноваженого, рухливого типу </w:t>
      </w:r>
      <w:r>
        <w:rPr>
          <w:sz w:val="28"/>
        </w:rPr>
        <w:t xml:space="preserve">умовні рефлекси виробляються </w:t>
      </w:r>
      <w:r>
        <w:rPr>
          <w:spacing w:val="4"/>
          <w:sz w:val="28"/>
        </w:rPr>
        <w:t xml:space="preserve">швидко </w:t>
      </w:r>
      <w:r>
        <w:rPr>
          <w:sz w:val="28"/>
        </w:rPr>
        <w:t xml:space="preserve">й </w:t>
      </w:r>
      <w:r>
        <w:rPr>
          <w:spacing w:val="4"/>
          <w:sz w:val="28"/>
        </w:rPr>
        <w:t xml:space="preserve">міцно </w:t>
      </w:r>
      <w:r>
        <w:rPr>
          <w:spacing w:val="5"/>
          <w:sz w:val="28"/>
        </w:rPr>
        <w:t xml:space="preserve">тримаються; </w:t>
      </w:r>
      <w:r>
        <w:rPr>
          <w:spacing w:val="4"/>
          <w:sz w:val="28"/>
        </w:rPr>
        <w:t xml:space="preserve">тварини швидко </w:t>
      </w:r>
      <w:r>
        <w:rPr>
          <w:sz w:val="28"/>
        </w:rPr>
        <w:t xml:space="preserve">пристосовуються </w:t>
      </w:r>
      <w:r>
        <w:rPr>
          <w:spacing w:val="2"/>
          <w:sz w:val="28"/>
        </w:rPr>
        <w:t xml:space="preserve">до змін </w:t>
      </w:r>
      <w:r>
        <w:rPr>
          <w:sz w:val="28"/>
        </w:rPr>
        <w:t>навко</w:t>
      </w:r>
      <w:r>
        <w:rPr>
          <w:color w:val="535353"/>
          <w:sz w:val="28"/>
        </w:rPr>
        <w:t xml:space="preserve">лишнього середовища. </w:t>
      </w:r>
      <w:r>
        <w:rPr>
          <w:color w:val="535353"/>
          <w:spacing w:val="2"/>
          <w:sz w:val="28"/>
        </w:rPr>
        <w:t xml:space="preserve">Це </w:t>
      </w:r>
      <w:r>
        <w:rPr>
          <w:color w:val="535353"/>
          <w:sz w:val="28"/>
        </w:rPr>
        <w:t>ідеальний тип тварин для господарств. За типом темпераменту –</w:t>
      </w:r>
      <w:r>
        <w:rPr>
          <w:color w:val="535353"/>
          <w:spacing w:val="41"/>
          <w:sz w:val="28"/>
        </w:rPr>
        <w:t xml:space="preserve"> </w:t>
      </w:r>
      <w:r>
        <w:rPr>
          <w:b/>
          <w:i/>
          <w:color w:val="000080"/>
          <w:sz w:val="28"/>
        </w:rPr>
        <w:t>сангвінік.</w:t>
      </w:r>
    </w:p>
    <w:p w:rsidR="00B65FA9" w:rsidRDefault="004F7AEF">
      <w:pPr>
        <w:ind w:left="1072" w:right="1237" w:firstLine="708"/>
        <w:jc w:val="both"/>
        <w:rPr>
          <w:b/>
          <w:i/>
          <w:sz w:val="28"/>
        </w:rPr>
      </w:pPr>
      <w:r>
        <w:rPr>
          <w:sz w:val="28"/>
        </w:rPr>
        <w:t xml:space="preserve">Тварини </w:t>
      </w:r>
      <w:r>
        <w:rPr>
          <w:b/>
          <w:i/>
          <w:color w:val="000080"/>
          <w:sz w:val="28"/>
        </w:rPr>
        <w:t xml:space="preserve">сильного, урівноваженого, інертного типу </w:t>
      </w:r>
      <w:r>
        <w:rPr>
          <w:sz w:val="28"/>
        </w:rPr>
        <w:t xml:space="preserve">спокійні, можуть витримати дію сильних подразників, але вони важко пристосовуються до швидкозмінних умов життєвого середовища. </w:t>
      </w:r>
      <w:r>
        <w:rPr>
          <w:color w:val="535353"/>
          <w:sz w:val="28"/>
        </w:rPr>
        <w:t>За темпераментом -</w:t>
      </w:r>
      <w:r>
        <w:rPr>
          <w:b/>
          <w:i/>
          <w:color w:val="000080"/>
          <w:sz w:val="28"/>
        </w:rPr>
        <w:t>флегматик.</w:t>
      </w:r>
    </w:p>
    <w:p w:rsidR="00B65FA9" w:rsidRDefault="004F7AEF">
      <w:pPr>
        <w:ind w:left="1072" w:right="1235" w:firstLine="708"/>
        <w:jc w:val="both"/>
        <w:rPr>
          <w:b/>
          <w:i/>
          <w:sz w:val="28"/>
        </w:rPr>
      </w:pPr>
      <w:r>
        <w:rPr>
          <w:sz w:val="28"/>
        </w:rPr>
        <w:t xml:space="preserve">У </w:t>
      </w:r>
      <w:r>
        <w:rPr>
          <w:spacing w:val="-5"/>
          <w:sz w:val="28"/>
        </w:rPr>
        <w:t xml:space="preserve">тварин </w:t>
      </w:r>
      <w:r>
        <w:rPr>
          <w:b/>
          <w:i/>
          <w:color w:val="000080"/>
          <w:spacing w:val="-6"/>
          <w:sz w:val="28"/>
        </w:rPr>
        <w:t xml:space="preserve">сильного, рухливого, </w:t>
      </w:r>
      <w:r>
        <w:rPr>
          <w:b/>
          <w:i/>
          <w:color w:val="000080"/>
          <w:spacing w:val="-5"/>
          <w:sz w:val="28"/>
        </w:rPr>
        <w:t xml:space="preserve">неврівноваженого </w:t>
      </w:r>
      <w:r>
        <w:rPr>
          <w:b/>
          <w:i/>
          <w:color w:val="000080"/>
          <w:spacing w:val="-4"/>
          <w:sz w:val="28"/>
        </w:rPr>
        <w:t xml:space="preserve">типу  </w:t>
      </w:r>
      <w:r>
        <w:rPr>
          <w:spacing w:val="-5"/>
          <w:sz w:val="28"/>
        </w:rPr>
        <w:t xml:space="preserve">збудження </w:t>
      </w:r>
      <w:r>
        <w:rPr>
          <w:sz w:val="28"/>
        </w:rPr>
        <w:t xml:space="preserve">переважає над гальмуванням. У них важко виробляються гальмівні </w:t>
      </w:r>
      <w:r>
        <w:rPr>
          <w:spacing w:val="-3"/>
          <w:sz w:val="28"/>
        </w:rPr>
        <w:t xml:space="preserve">умовні </w:t>
      </w:r>
      <w:r>
        <w:rPr>
          <w:sz w:val="28"/>
        </w:rPr>
        <w:t xml:space="preserve">рефлекси й </w:t>
      </w:r>
      <w:r>
        <w:rPr>
          <w:spacing w:val="-3"/>
          <w:sz w:val="28"/>
        </w:rPr>
        <w:t xml:space="preserve">диференціювання. </w:t>
      </w:r>
      <w:r>
        <w:rPr>
          <w:spacing w:val="-4"/>
          <w:sz w:val="28"/>
        </w:rPr>
        <w:t>Внаслідок напруженої  нервової</w:t>
      </w:r>
      <w:r>
        <w:rPr>
          <w:spacing w:val="62"/>
          <w:sz w:val="28"/>
        </w:rPr>
        <w:t xml:space="preserve"> </w:t>
      </w:r>
      <w:r>
        <w:rPr>
          <w:spacing w:val="-4"/>
          <w:sz w:val="28"/>
        </w:rPr>
        <w:t>діяльності</w:t>
      </w:r>
      <w:r>
        <w:rPr>
          <w:spacing w:val="62"/>
          <w:sz w:val="28"/>
        </w:rPr>
        <w:t xml:space="preserve"> </w:t>
      </w:r>
      <w:r>
        <w:rPr>
          <w:sz w:val="28"/>
        </w:rPr>
        <w:t xml:space="preserve">в </w:t>
      </w:r>
      <w:r>
        <w:rPr>
          <w:spacing w:val="5"/>
          <w:sz w:val="28"/>
        </w:rPr>
        <w:t xml:space="preserve">тварин </w:t>
      </w:r>
      <w:r>
        <w:rPr>
          <w:spacing w:val="4"/>
          <w:sz w:val="28"/>
        </w:rPr>
        <w:t xml:space="preserve">виникають </w:t>
      </w:r>
      <w:r>
        <w:rPr>
          <w:b/>
          <w:i/>
          <w:color w:val="000080"/>
          <w:spacing w:val="4"/>
          <w:sz w:val="28"/>
        </w:rPr>
        <w:t xml:space="preserve">неврози </w:t>
      </w:r>
      <w:r>
        <w:rPr>
          <w:sz w:val="28"/>
        </w:rPr>
        <w:t xml:space="preserve">— </w:t>
      </w:r>
      <w:r>
        <w:rPr>
          <w:spacing w:val="4"/>
          <w:sz w:val="28"/>
        </w:rPr>
        <w:t xml:space="preserve">зриви нервової </w:t>
      </w:r>
      <w:r>
        <w:rPr>
          <w:sz w:val="28"/>
        </w:rPr>
        <w:t xml:space="preserve">діяльності. </w:t>
      </w:r>
      <w:r>
        <w:rPr>
          <w:spacing w:val="-5"/>
          <w:sz w:val="28"/>
        </w:rPr>
        <w:t xml:space="preserve">За </w:t>
      </w:r>
      <w:r>
        <w:rPr>
          <w:spacing w:val="-9"/>
          <w:sz w:val="28"/>
        </w:rPr>
        <w:t xml:space="preserve">темпераментом </w:t>
      </w:r>
      <w:r>
        <w:rPr>
          <w:spacing w:val="-7"/>
          <w:sz w:val="28"/>
        </w:rPr>
        <w:t xml:space="preserve">цей </w:t>
      </w:r>
      <w:r>
        <w:rPr>
          <w:spacing w:val="-6"/>
          <w:sz w:val="28"/>
        </w:rPr>
        <w:t xml:space="preserve">тип </w:t>
      </w:r>
      <w:r>
        <w:rPr>
          <w:spacing w:val="-8"/>
          <w:sz w:val="28"/>
        </w:rPr>
        <w:t>відповідає</w:t>
      </w:r>
      <w:r>
        <w:rPr>
          <w:spacing w:val="-33"/>
          <w:sz w:val="28"/>
        </w:rPr>
        <w:t xml:space="preserve"> </w:t>
      </w:r>
      <w:r>
        <w:rPr>
          <w:b/>
          <w:i/>
          <w:color w:val="000080"/>
          <w:spacing w:val="-8"/>
          <w:sz w:val="28"/>
        </w:rPr>
        <w:t>холерику.</w:t>
      </w:r>
    </w:p>
    <w:p w:rsidR="00B65FA9" w:rsidRDefault="004F7AEF">
      <w:pPr>
        <w:pStyle w:val="a3"/>
        <w:ind w:right="1234" w:firstLine="708"/>
        <w:rPr>
          <w:b/>
          <w:i/>
        </w:rPr>
      </w:pPr>
      <w:r>
        <w:rPr>
          <w:b/>
          <w:i/>
          <w:color w:val="000080"/>
          <w:spacing w:val="-3"/>
        </w:rPr>
        <w:t xml:space="preserve">Слабкий </w:t>
      </w:r>
      <w:r>
        <w:rPr>
          <w:b/>
          <w:i/>
          <w:color w:val="000080"/>
        </w:rPr>
        <w:t xml:space="preserve">тип </w:t>
      </w:r>
      <w:r>
        <w:rPr>
          <w:spacing w:val="-3"/>
        </w:rPr>
        <w:t xml:space="preserve">характеризується </w:t>
      </w:r>
      <w:r>
        <w:t xml:space="preserve">слабкістю </w:t>
      </w:r>
      <w:r>
        <w:rPr>
          <w:spacing w:val="-3"/>
        </w:rPr>
        <w:t xml:space="preserve">процесів </w:t>
      </w:r>
      <w:r>
        <w:t xml:space="preserve">збудження і гальмування. Це боязливі тварини, які всього </w:t>
      </w:r>
      <w:r>
        <w:rPr>
          <w:spacing w:val="-4"/>
        </w:rPr>
        <w:t>уникають.</w:t>
      </w:r>
      <w:r>
        <w:rPr>
          <w:spacing w:val="62"/>
        </w:rPr>
        <w:t xml:space="preserve"> </w:t>
      </w:r>
      <w:r>
        <w:rPr>
          <w:spacing w:val="-4"/>
        </w:rPr>
        <w:t xml:space="preserve">Умовні </w:t>
      </w:r>
      <w:r>
        <w:rPr>
          <w:spacing w:val="-3"/>
        </w:rPr>
        <w:t xml:space="preserve">рефлекси </w:t>
      </w:r>
      <w:r>
        <w:rPr>
          <w:spacing w:val="-4"/>
        </w:rPr>
        <w:t xml:space="preserve">виробляються важко. </w:t>
      </w:r>
      <w:r>
        <w:t xml:space="preserve">Цей тип мало придатний для господарства. За темпераментом вони схожі на </w:t>
      </w:r>
      <w:r>
        <w:rPr>
          <w:b/>
          <w:i/>
          <w:color w:val="000080"/>
        </w:rPr>
        <w:t>меланхоліків.</w:t>
      </w:r>
    </w:p>
    <w:p w:rsidR="00B65FA9" w:rsidRDefault="004F7AEF">
      <w:pPr>
        <w:ind w:left="1072" w:right="1235" w:firstLine="708"/>
        <w:jc w:val="both"/>
        <w:rPr>
          <w:sz w:val="28"/>
        </w:rPr>
      </w:pPr>
      <w:r>
        <w:rPr>
          <w:sz w:val="28"/>
        </w:rPr>
        <w:t xml:space="preserve">Встановлено певний взаємозв’язок типу вищої нервової діяльності і </w:t>
      </w:r>
      <w:r>
        <w:rPr>
          <w:b/>
          <w:i/>
          <w:sz w:val="28"/>
        </w:rPr>
        <w:t>продуктивності тварин</w:t>
      </w:r>
      <w:r>
        <w:rPr>
          <w:sz w:val="28"/>
        </w:rPr>
        <w:t xml:space="preserve">. </w:t>
      </w:r>
      <w:r>
        <w:rPr>
          <w:b/>
          <w:i/>
          <w:color w:val="666699"/>
          <w:sz w:val="28"/>
        </w:rPr>
        <w:t xml:space="preserve">У </w:t>
      </w:r>
      <w:r>
        <w:rPr>
          <w:b/>
          <w:i/>
          <w:color w:val="000080"/>
          <w:sz w:val="28"/>
        </w:rPr>
        <w:t>корів сильного</w:t>
      </w:r>
      <w:r>
        <w:rPr>
          <w:color w:val="000080"/>
          <w:sz w:val="28"/>
        </w:rPr>
        <w:t xml:space="preserve">, </w:t>
      </w:r>
      <w:r>
        <w:rPr>
          <w:b/>
          <w:i/>
          <w:color w:val="000080"/>
          <w:sz w:val="28"/>
        </w:rPr>
        <w:t xml:space="preserve">урівноваженого й рухливого </w:t>
      </w:r>
      <w:r>
        <w:rPr>
          <w:sz w:val="28"/>
        </w:rPr>
        <w:t xml:space="preserve">типу спостерігається високий і сталий рівень лактації. Вони добре пристосовуються до умов утримання і годівлі. У </w:t>
      </w:r>
      <w:r>
        <w:rPr>
          <w:b/>
          <w:i/>
          <w:color w:val="000080"/>
          <w:sz w:val="28"/>
        </w:rPr>
        <w:t xml:space="preserve">корів з неврівноваженою </w:t>
      </w:r>
      <w:r>
        <w:rPr>
          <w:sz w:val="28"/>
        </w:rPr>
        <w:t xml:space="preserve">нервовою системою рідко буває стала лактація, як правило, вона в них знижена. У корів </w:t>
      </w:r>
      <w:r>
        <w:rPr>
          <w:b/>
          <w:i/>
          <w:color w:val="000080"/>
          <w:sz w:val="28"/>
        </w:rPr>
        <w:t xml:space="preserve">слабкого </w:t>
      </w:r>
      <w:r>
        <w:rPr>
          <w:sz w:val="28"/>
        </w:rPr>
        <w:t xml:space="preserve">типу низький рівень лактації, надої дуже коливаються </w:t>
      </w:r>
      <w:r>
        <w:rPr>
          <w:i/>
          <w:sz w:val="28"/>
        </w:rPr>
        <w:t xml:space="preserve">з </w:t>
      </w:r>
      <w:r>
        <w:rPr>
          <w:sz w:val="28"/>
        </w:rPr>
        <w:t>різних причин.</w:t>
      </w:r>
    </w:p>
    <w:p w:rsidR="00B65FA9" w:rsidRDefault="004F7AEF">
      <w:pPr>
        <w:spacing w:line="242" w:lineRule="auto"/>
        <w:ind w:left="1072" w:right="1237" w:firstLine="708"/>
        <w:jc w:val="both"/>
        <w:rPr>
          <w:sz w:val="28"/>
        </w:rPr>
      </w:pPr>
      <w:r>
        <w:rPr>
          <w:b/>
          <w:i/>
          <w:color w:val="000080"/>
          <w:spacing w:val="-4"/>
          <w:sz w:val="28"/>
        </w:rPr>
        <w:t>Коні</w:t>
      </w:r>
      <w:r>
        <w:rPr>
          <w:b/>
          <w:i/>
          <w:color w:val="000080"/>
          <w:spacing w:val="62"/>
          <w:sz w:val="28"/>
        </w:rPr>
        <w:t xml:space="preserve"> </w:t>
      </w:r>
      <w:r>
        <w:rPr>
          <w:b/>
          <w:i/>
          <w:color w:val="000080"/>
          <w:spacing w:val="-4"/>
          <w:sz w:val="28"/>
        </w:rPr>
        <w:t xml:space="preserve">сильного, </w:t>
      </w:r>
      <w:r>
        <w:rPr>
          <w:b/>
          <w:i/>
          <w:color w:val="000080"/>
          <w:spacing w:val="-5"/>
          <w:sz w:val="28"/>
        </w:rPr>
        <w:t xml:space="preserve">урівноваженого, </w:t>
      </w:r>
      <w:r>
        <w:rPr>
          <w:b/>
          <w:i/>
          <w:color w:val="000080"/>
          <w:spacing w:val="-4"/>
          <w:sz w:val="28"/>
        </w:rPr>
        <w:t xml:space="preserve">рухливого типу </w:t>
      </w:r>
      <w:r>
        <w:rPr>
          <w:spacing w:val="-4"/>
          <w:sz w:val="28"/>
        </w:rPr>
        <w:t xml:space="preserve">характеризуються </w:t>
      </w:r>
      <w:r>
        <w:rPr>
          <w:spacing w:val="-3"/>
          <w:sz w:val="28"/>
        </w:rPr>
        <w:t xml:space="preserve">високою </w:t>
      </w:r>
      <w:r>
        <w:rPr>
          <w:spacing w:val="-4"/>
          <w:sz w:val="28"/>
        </w:rPr>
        <w:t xml:space="preserve">працездатністю </w:t>
      </w:r>
      <w:r>
        <w:rPr>
          <w:sz w:val="28"/>
        </w:rPr>
        <w:t xml:space="preserve">при </w:t>
      </w:r>
      <w:r>
        <w:rPr>
          <w:spacing w:val="-3"/>
          <w:sz w:val="28"/>
        </w:rPr>
        <w:t xml:space="preserve">всіх </w:t>
      </w:r>
      <w:r>
        <w:rPr>
          <w:spacing w:val="-4"/>
          <w:sz w:val="28"/>
        </w:rPr>
        <w:t xml:space="preserve">видах використання, особливо </w:t>
      </w:r>
      <w:r>
        <w:rPr>
          <w:sz w:val="28"/>
        </w:rPr>
        <w:t xml:space="preserve">в </w:t>
      </w:r>
      <w:r>
        <w:rPr>
          <w:spacing w:val="-3"/>
          <w:sz w:val="28"/>
        </w:rPr>
        <w:t>спорті.</w:t>
      </w:r>
    </w:p>
    <w:p w:rsidR="00B65FA9" w:rsidRDefault="004F7AEF">
      <w:pPr>
        <w:ind w:left="1072" w:right="1237" w:firstLine="708"/>
        <w:jc w:val="both"/>
        <w:rPr>
          <w:sz w:val="28"/>
        </w:rPr>
      </w:pPr>
      <w:r>
        <w:rPr>
          <w:b/>
          <w:i/>
          <w:color w:val="000080"/>
          <w:sz w:val="28"/>
        </w:rPr>
        <w:t xml:space="preserve">Свиноматки сильного, урівноваженого, рухливого </w:t>
      </w:r>
      <w:r>
        <w:rPr>
          <w:sz w:val="28"/>
        </w:rPr>
        <w:t>типу спокійні, мало реагують на сторонні подразники. Вони багатоплідні, їхні поросята мають найбільшу масу тіла, добре ростуть.</w:t>
      </w:r>
    </w:p>
    <w:p w:rsidR="00B65FA9" w:rsidRDefault="004F7AEF">
      <w:pPr>
        <w:ind w:left="1072" w:right="1227" w:firstLine="708"/>
        <w:jc w:val="both"/>
        <w:rPr>
          <w:b/>
          <w:i/>
          <w:sz w:val="28"/>
        </w:rPr>
      </w:pPr>
      <w:r>
        <w:rPr>
          <w:b/>
          <w:i/>
          <w:color w:val="000080"/>
          <w:sz w:val="28"/>
        </w:rPr>
        <w:t xml:space="preserve">Учення І. П. Павлова про першу і другу сигнальні </w:t>
      </w:r>
      <w:r>
        <w:rPr>
          <w:b/>
          <w:i/>
          <w:color w:val="000080"/>
          <w:spacing w:val="-5"/>
          <w:sz w:val="28"/>
        </w:rPr>
        <w:t>системи</w:t>
      </w:r>
      <w:r>
        <w:rPr>
          <w:i/>
          <w:color w:val="000080"/>
          <w:spacing w:val="-5"/>
          <w:sz w:val="28"/>
        </w:rPr>
        <w:t xml:space="preserve">. </w:t>
      </w:r>
      <w:r>
        <w:rPr>
          <w:spacing w:val="-4"/>
          <w:sz w:val="28"/>
        </w:rPr>
        <w:t xml:space="preserve">І.П. </w:t>
      </w:r>
      <w:r>
        <w:rPr>
          <w:spacing w:val="-5"/>
          <w:sz w:val="28"/>
        </w:rPr>
        <w:t xml:space="preserve">Павлов установив, </w:t>
      </w:r>
      <w:r>
        <w:rPr>
          <w:sz w:val="28"/>
        </w:rPr>
        <w:t xml:space="preserve">що і </w:t>
      </w:r>
      <w:r>
        <w:rPr>
          <w:spacing w:val="-3"/>
          <w:sz w:val="28"/>
        </w:rPr>
        <w:t xml:space="preserve">для </w:t>
      </w:r>
      <w:r>
        <w:rPr>
          <w:spacing w:val="-5"/>
          <w:sz w:val="28"/>
        </w:rPr>
        <w:t xml:space="preserve">тварин, </w:t>
      </w:r>
      <w:r>
        <w:rPr>
          <w:sz w:val="28"/>
        </w:rPr>
        <w:t xml:space="preserve">і </w:t>
      </w:r>
      <w:r>
        <w:rPr>
          <w:spacing w:val="-3"/>
          <w:sz w:val="28"/>
        </w:rPr>
        <w:t xml:space="preserve">для </w:t>
      </w:r>
      <w:r>
        <w:rPr>
          <w:spacing w:val="-4"/>
          <w:sz w:val="28"/>
        </w:rPr>
        <w:t xml:space="preserve">людини  спільними  </w:t>
      </w:r>
      <w:r>
        <w:rPr>
          <w:sz w:val="28"/>
        </w:rPr>
        <w:t xml:space="preserve">є </w:t>
      </w:r>
      <w:r>
        <w:rPr>
          <w:b/>
          <w:i/>
          <w:color w:val="000080"/>
          <w:spacing w:val="-3"/>
          <w:sz w:val="28"/>
        </w:rPr>
        <w:t xml:space="preserve">аналіз </w:t>
      </w:r>
      <w:r>
        <w:rPr>
          <w:b/>
          <w:i/>
          <w:color w:val="000080"/>
          <w:sz w:val="28"/>
        </w:rPr>
        <w:t xml:space="preserve">і </w:t>
      </w:r>
      <w:r>
        <w:rPr>
          <w:b/>
          <w:i/>
          <w:color w:val="000080"/>
          <w:spacing w:val="-3"/>
          <w:sz w:val="28"/>
        </w:rPr>
        <w:t xml:space="preserve">синтез </w:t>
      </w:r>
      <w:r>
        <w:rPr>
          <w:spacing w:val="-4"/>
          <w:sz w:val="28"/>
        </w:rPr>
        <w:t xml:space="preserve">безпосередніх, </w:t>
      </w:r>
      <w:r>
        <w:rPr>
          <w:spacing w:val="-5"/>
          <w:sz w:val="28"/>
        </w:rPr>
        <w:t xml:space="preserve">конкретних подразників зовнішнього </w:t>
      </w:r>
      <w:r>
        <w:rPr>
          <w:sz w:val="28"/>
        </w:rPr>
        <w:t xml:space="preserve">і </w:t>
      </w:r>
      <w:r>
        <w:rPr>
          <w:spacing w:val="-5"/>
          <w:sz w:val="28"/>
        </w:rPr>
        <w:t xml:space="preserve">внутрішнього середовища. </w:t>
      </w:r>
      <w:r>
        <w:rPr>
          <w:sz w:val="28"/>
        </w:rPr>
        <w:t xml:space="preserve">Таку </w:t>
      </w:r>
      <w:r>
        <w:rPr>
          <w:spacing w:val="-3"/>
          <w:sz w:val="28"/>
        </w:rPr>
        <w:t xml:space="preserve">діяльність мозку </w:t>
      </w:r>
      <w:r>
        <w:rPr>
          <w:sz w:val="28"/>
        </w:rPr>
        <w:t xml:space="preserve">він </w:t>
      </w:r>
      <w:r>
        <w:rPr>
          <w:spacing w:val="-4"/>
          <w:sz w:val="28"/>
        </w:rPr>
        <w:t xml:space="preserve">назвав </w:t>
      </w:r>
      <w:r>
        <w:rPr>
          <w:b/>
          <w:i/>
          <w:color w:val="000080"/>
          <w:spacing w:val="-4"/>
          <w:sz w:val="28"/>
        </w:rPr>
        <w:t xml:space="preserve">першою сигнальною </w:t>
      </w:r>
      <w:r>
        <w:rPr>
          <w:b/>
          <w:i/>
          <w:color w:val="000080"/>
          <w:spacing w:val="-6"/>
          <w:sz w:val="28"/>
        </w:rPr>
        <w:t xml:space="preserve">системою </w:t>
      </w:r>
      <w:r>
        <w:rPr>
          <w:spacing w:val="-6"/>
          <w:sz w:val="28"/>
        </w:rPr>
        <w:t xml:space="preserve">діяльності. </w:t>
      </w:r>
      <w:r>
        <w:rPr>
          <w:sz w:val="28"/>
        </w:rPr>
        <w:t xml:space="preserve">В </w:t>
      </w:r>
      <w:r>
        <w:rPr>
          <w:spacing w:val="-6"/>
          <w:sz w:val="28"/>
        </w:rPr>
        <w:t xml:space="preserve">основі </w:t>
      </w:r>
      <w:r>
        <w:rPr>
          <w:spacing w:val="-3"/>
          <w:sz w:val="28"/>
        </w:rPr>
        <w:t xml:space="preserve">її </w:t>
      </w:r>
      <w:r>
        <w:rPr>
          <w:spacing w:val="-6"/>
          <w:sz w:val="28"/>
        </w:rPr>
        <w:t xml:space="preserve">лежить аналіз </w:t>
      </w:r>
      <w:r>
        <w:rPr>
          <w:sz w:val="28"/>
        </w:rPr>
        <w:t xml:space="preserve">і </w:t>
      </w:r>
      <w:r>
        <w:rPr>
          <w:spacing w:val="-6"/>
          <w:sz w:val="28"/>
        </w:rPr>
        <w:t xml:space="preserve">синтез. </w:t>
      </w:r>
      <w:r>
        <w:rPr>
          <w:sz w:val="28"/>
        </w:rPr>
        <w:t xml:space="preserve">У </w:t>
      </w:r>
      <w:r>
        <w:rPr>
          <w:spacing w:val="-6"/>
          <w:sz w:val="28"/>
        </w:rPr>
        <w:t xml:space="preserve">людини, </w:t>
      </w:r>
      <w:r>
        <w:rPr>
          <w:spacing w:val="-3"/>
          <w:sz w:val="28"/>
        </w:rPr>
        <w:t xml:space="preserve">на </w:t>
      </w:r>
      <w:r>
        <w:rPr>
          <w:spacing w:val="-6"/>
          <w:sz w:val="28"/>
        </w:rPr>
        <w:t xml:space="preserve">відміну </w:t>
      </w:r>
      <w:r>
        <w:rPr>
          <w:spacing w:val="-5"/>
          <w:sz w:val="28"/>
        </w:rPr>
        <w:t xml:space="preserve">від </w:t>
      </w:r>
      <w:r>
        <w:rPr>
          <w:spacing w:val="-7"/>
          <w:sz w:val="28"/>
        </w:rPr>
        <w:t xml:space="preserve">усього </w:t>
      </w:r>
      <w:r>
        <w:rPr>
          <w:sz w:val="28"/>
        </w:rPr>
        <w:t xml:space="preserve">тваринного </w:t>
      </w:r>
      <w:r>
        <w:rPr>
          <w:spacing w:val="-3"/>
          <w:sz w:val="28"/>
        </w:rPr>
        <w:t xml:space="preserve">світу, особливого </w:t>
      </w:r>
      <w:r>
        <w:rPr>
          <w:sz w:val="28"/>
        </w:rPr>
        <w:t xml:space="preserve">значення набуло </w:t>
      </w:r>
      <w:r>
        <w:rPr>
          <w:b/>
          <w:i/>
          <w:color w:val="000080"/>
          <w:spacing w:val="-3"/>
          <w:sz w:val="28"/>
        </w:rPr>
        <w:t xml:space="preserve">слово </w:t>
      </w:r>
      <w:r>
        <w:rPr>
          <w:b/>
          <w:i/>
          <w:color w:val="000080"/>
          <w:sz w:val="28"/>
        </w:rPr>
        <w:t xml:space="preserve">— </w:t>
      </w:r>
      <w:r>
        <w:rPr>
          <w:b/>
          <w:i/>
          <w:color w:val="000080"/>
          <w:spacing w:val="-3"/>
          <w:sz w:val="28"/>
        </w:rPr>
        <w:t>мова</w:t>
      </w:r>
      <w:r>
        <w:rPr>
          <w:i/>
          <w:color w:val="000080"/>
          <w:spacing w:val="-3"/>
          <w:sz w:val="28"/>
        </w:rPr>
        <w:t xml:space="preserve">. </w:t>
      </w:r>
      <w:r>
        <w:rPr>
          <w:spacing w:val="-3"/>
          <w:sz w:val="28"/>
        </w:rPr>
        <w:t xml:space="preserve">Слово стало </w:t>
      </w:r>
      <w:r>
        <w:rPr>
          <w:b/>
          <w:i/>
          <w:color w:val="000080"/>
          <w:spacing w:val="-3"/>
          <w:sz w:val="28"/>
        </w:rPr>
        <w:t xml:space="preserve">другою </w:t>
      </w:r>
      <w:r>
        <w:rPr>
          <w:b/>
          <w:i/>
          <w:color w:val="000080"/>
          <w:spacing w:val="-4"/>
          <w:sz w:val="28"/>
        </w:rPr>
        <w:t>сигнальною</w:t>
      </w:r>
    </w:p>
    <w:p w:rsidR="00B65FA9" w:rsidRDefault="00B65FA9">
      <w:pPr>
        <w:jc w:val="both"/>
        <w:rPr>
          <w:sz w:val="28"/>
        </w:rPr>
        <w:sectPr w:rsidR="00B65FA9">
          <w:footerReference w:type="default" r:id="rId590"/>
          <w:pgSz w:w="11910" w:h="16840"/>
          <w:pgMar w:top="340" w:right="0" w:bottom="960" w:left="60" w:header="0" w:footer="770" w:gutter="0"/>
          <w:pgNumType w:start="450"/>
          <w:cols w:space="720"/>
        </w:sectPr>
      </w:pPr>
    </w:p>
    <w:p w:rsidR="00B65FA9" w:rsidRDefault="004F7AEF">
      <w:pPr>
        <w:pStyle w:val="a3"/>
        <w:spacing w:before="62"/>
        <w:ind w:right="1230"/>
      </w:pPr>
      <w:r>
        <w:rPr>
          <w:b/>
          <w:i/>
          <w:color w:val="000080"/>
          <w:spacing w:val="-4"/>
        </w:rPr>
        <w:t xml:space="preserve">системою </w:t>
      </w:r>
      <w:r>
        <w:rPr>
          <w:spacing w:val="-4"/>
        </w:rPr>
        <w:t xml:space="preserve">діяльності, </w:t>
      </w:r>
      <w:r>
        <w:rPr>
          <w:spacing w:val="-5"/>
        </w:rPr>
        <w:t xml:space="preserve">будучи сигналом перших сигналів. Словами людина позначає </w:t>
      </w:r>
      <w:r>
        <w:rPr>
          <w:spacing w:val="-4"/>
        </w:rPr>
        <w:t xml:space="preserve">все те, </w:t>
      </w:r>
      <w:r>
        <w:t xml:space="preserve">що </w:t>
      </w:r>
      <w:r>
        <w:rPr>
          <w:spacing w:val="-5"/>
        </w:rPr>
        <w:t xml:space="preserve">вона </w:t>
      </w:r>
      <w:r>
        <w:rPr>
          <w:spacing w:val="-4"/>
        </w:rPr>
        <w:t xml:space="preserve">сприймає </w:t>
      </w:r>
      <w:r>
        <w:t xml:space="preserve">за </w:t>
      </w:r>
      <w:r>
        <w:rPr>
          <w:spacing w:val="-5"/>
        </w:rPr>
        <w:t xml:space="preserve">допомогою </w:t>
      </w:r>
      <w:r>
        <w:rPr>
          <w:spacing w:val="-4"/>
        </w:rPr>
        <w:t xml:space="preserve">своїх рецепторів. Тимчасові зв’язки </w:t>
      </w:r>
      <w:r>
        <w:t xml:space="preserve">в корі </w:t>
      </w:r>
      <w:r>
        <w:rPr>
          <w:spacing w:val="-4"/>
        </w:rPr>
        <w:t xml:space="preserve">великих </w:t>
      </w:r>
      <w:r>
        <w:rPr>
          <w:spacing w:val="-3"/>
        </w:rPr>
        <w:t xml:space="preserve">півкуль </w:t>
      </w:r>
      <w:r>
        <w:rPr>
          <w:spacing w:val="-4"/>
        </w:rPr>
        <w:t xml:space="preserve">людини </w:t>
      </w:r>
      <w:r>
        <w:rPr>
          <w:spacing w:val="-5"/>
        </w:rPr>
        <w:t xml:space="preserve">утворюються </w:t>
      </w:r>
      <w:r>
        <w:rPr>
          <w:spacing w:val="-4"/>
        </w:rPr>
        <w:t xml:space="preserve">під впливом </w:t>
      </w:r>
      <w:r>
        <w:rPr>
          <w:spacing w:val="-3"/>
        </w:rPr>
        <w:t xml:space="preserve">не тільки </w:t>
      </w:r>
      <w:r>
        <w:rPr>
          <w:spacing w:val="-5"/>
        </w:rPr>
        <w:t xml:space="preserve">безпосередніх </w:t>
      </w:r>
      <w:r>
        <w:rPr>
          <w:spacing w:val="-4"/>
        </w:rPr>
        <w:t xml:space="preserve">подразнень, </w:t>
      </w:r>
      <w:r>
        <w:t xml:space="preserve">а й </w:t>
      </w:r>
      <w:r>
        <w:rPr>
          <w:spacing w:val="-3"/>
        </w:rPr>
        <w:t xml:space="preserve">слів, </w:t>
      </w:r>
      <w:r>
        <w:t xml:space="preserve">що </w:t>
      </w:r>
      <w:r>
        <w:rPr>
          <w:spacing w:val="-3"/>
        </w:rPr>
        <w:t xml:space="preserve">їх </w:t>
      </w:r>
      <w:r>
        <w:rPr>
          <w:spacing w:val="-4"/>
        </w:rPr>
        <w:t xml:space="preserve">вимовляють, </w:t>
      </w:r>
      <w:r>
        <w:rPr>
          <w:spacing w:val="-3"/>
        </w:rPr>
        <w:t xml:space="preserve">чують </w:t>
      </w:r>
      <w:r>
        <w:t xml:space="preserve">і </w:t>
      </w:r>
      <w:r>
        <w:rPr>
          <w:spacing w:val="-3"/>
        </w:rPr>
        <w:t xml:space="preserve">бачать. </w:t>
      </w:r>
      <w:r>
        <w:t xml:space="preserve">Слово як сигнал сигналів дає можливість абстрагуватися </w:t>
      </w:r>
      <w:r>
        <w:rPr>
          <w:spacing w:val="-4"/>
        </w:rPr>
        <w:t xml:space="preserve">від конкретних предметів </w:t>
      </w:r>
      <w:r>
        <w:t xml:space="preserve">і </w:t>
      </w:r>
      <w:r>
        <w:rPr>
          <w:spacing w:val="-4"/>
        </w:rPr>
        <w:t xml:space="preserve">явищ. </w:t>
      </w:r>
      <w:r>
        <w:rPr>
          <w:spacing w:val="-3"/>
        </w:rPr>
        <w:t xml:space="preserve">Сигнальне значення </w:t>
      </w:r>
      <w:r>
        <w:t xml:space="preserve">слова пов’язане не з простим звукосполученням, а з його </w:t>
      </w:r>
      <w:r>
        <w:rPr>
          <w:spacing w:val="-3"/>
        </w:rPr>
        <w:t xml:space="preserve">смисловим змістом, поняттям, </w:t>
      </w:r>
      <w:r>
        <w:t xml:space="preserve">яке в </w:t>
      </w:r>
      <w:r>
        <w:rPr>
          <w:spacing w:val="-3"/>
        </w:rPr>
        <w:t xml:space="preserve">нього вкладене. </w:t>
      </w:r>
      <w:r>
        <w:t xml:space="preserve">Друга сигнальна система нерозривно зв’язана із </w:t>
      </w:r>
      <w:r>
        <w:rPr>
          <w:b/>
          <w:i/>
          <w:color w:val="000080"/>
        </w:rPr>
        <w:t xml:space="preserve">соціальним </w:t>
      </w:r>
      <w:r>
        <w:rPr>
          <w:b/>
          <w:i/>
          <w:color w:val="000080"/>
          <w:spacing w:val="-3"/>
        </w:rPr>
        <w:t xml:space="preserve">життям </w:t>
      </w:r>
      <w:r>
        <w:rPr>
          <w:b/>
          <w:i/>
          <w:color w:val="000080"/>
          <w:spacing w:val="-4"/>
        </w:rPr>
        <w:t>людини</w:t>
      </w:r>
      <w:r>
        <w:rPr>
          <w:spacing w:val="-4"/>
        </w:rPr>
        <w:t xml:space="preserve">.  Словесна сигналізація, мова, </w:t>
      </w:r>
      <w:r>
        <w:t xml:space="preserve">мовлення є засобом спілкування людей. Слово виникло у </w:t>
      </w:r>
      <w:r>
        <w:rPr>
          <w:spacing w:val="-3"/>
        </w:rPr>
        <w:t xml:space="preserve">людей </w:t>
      </w:r>
      <w:r>
        <w:t xml:space="preserve">у </w:t>
      </w:r>
      <w:r>
        <w:rPr>
          <w:spacing w:val="-3"/>
        </w:rPr>
        <w:t xml:space="preserve">процесі </w:t>
      </w:r>
      <w:r>
        <w:rPr>
          <w:spacing w:val="-4"/>
        </w:rPr>
        <w:t xml:space="preserve">колективної </w:t>
      </w:r>
      <w:r>
        <w:rPr>
          <w:spacing w:val="-3"/>
        </w:rPr>
        <w:t xml:space="preserve">праці. </w:t>
      </w:r>
      <w:r>
        <w:rPr>
          <w:spacing w:val="-4"/>
        </w:rPr>
        <w:t xml:space="preserve">Поза суспільством, </w:t>
      </w:r>
      <w:r>
        <w:rPr>
          <w:spacing w:val="-6"/>
        </w:rPr>
        <w:t xml:space="preserve">без спілкування </w:t>
      </w:r>
      <w:r>
        <w:t xml:space="preserve">з </w:t>
      </w:r>
      <w:r>
        <w:rPr>
          <w:spacing w:val="-6"/>
        </w:rPr>
        <w:t xml:space="preserve">іншими людьми друга сигнальна система </w:t>
      </w:r>
      <w:r>
        <w:t>не</w:t>
      </w:r>
      <w:r>
        <w:rPr>
          <w:spacing w:val="-31"/>
        </w:rPr>
        <w:t xml:space="preserve"> </w:t>
      </w:r>
      <w:r>
        <w:rPr>
          <w:spacing w:val="-4"/>
        </w:rPr>
        <w:t>розвивається.</w:t>
      </w:r>
    </w:p>
    <w:p w:rsidR="00B65FA9" w:rsidRDefault="004F7AEF">
      <w:pPr>
        <w:pStyle w:val="a3"/>
        <w:ind w:right="1129" w:firstLine="708"/>
      </w:pPr>
      <w:r>
        <w:rPr>
          <w:b/>
          <w:i/>
          <w:color w:val="0000FF"/>
        </w:rPr>
        <w:t xml:space="preserve">Етологія </w:t>
      </w:r>
      <w:r>
        <w:t xml:space="preserve">— це наука про поведінку тварин, її назва походить від грецького слова </w:t>
      </w:r>
      <w:r>
        <w:rPr>
          <w:spacing w:val="-4"/>
        </w:rPr>
        <w:t xml:space="preserve">«етос», </w:t>
      </w:r>
      <w:r>
        <w:t xml:space="preserve">що означає звичка, </w:t>
      </w:r>
      <w:r>
        <w:rPr>
          <w:spacing w:val="-4"/>
        </w:rPr>
        <w:t xml:space="preserve">звичай, </w:t>
      </w:r>
      <w:r>
        <w:rPr>
          <w:spacing w:val="-3"/>
        </w:rPr>
        <w:t xml:space="preserve">поведінка. Етологія вивчає біологічні </w:t>
      </w:r>
      <w:r>
        <w:t xml:space="preserve">основи поведінки тварин, яку розглядають як прояв зовнішньої, переважно </w:t>
      </w:r>
      <w:r>
        <w:rPr>
          <w:spacing w:val="-3"/>
        </w:rPr>
        <w:t xml:space="preserve">рухової, </w:t>
      </w:r>
      <w:r>
        <w:t xml:space="preserve">активності, що </w:t>
      </w:r>
      <w:r>
        <w:rPr>
          <w:spacing w:val="-3"/>
        </w:rPr>
        <w:t xml:space="preserve">забезпечує їх пристосування </w:t>
      </w:r>
      <w:r>
        <w:rPr>
          <w:spacing w:val="2"/>
        </w:rPr>
        <w:t xml:space="preserve">до </w:t>
      </w:r>
      <w:r>
        <w:t xml:space="preserve">умов існування. В основі поведінки тварини лежить стан і діяльність нервової і гуморальної системи. Навіть в глибоку давнину вивчали поведінку тварин, </w:t>
      </w:r>
      <w:r>
        <w:rPr>
          <w:spacing w:val="-3"/>
        </w:rPr>
        <w:t xml:space="preserve">щоб </w:t>
      </w:r>
      <w:r>
        <w:t xml:space="preserve">успішніше </w:t>
      </w:r>
      <w:r>
        <w:rPr>
          <w:spacing w:val="-3"/>
        </w:rPr>
        <w:t xml:space="preserve">полювати. </w:t>
      </w:r>
      <w:r>
        <w:t xml:space="preserve">Для </w:t>
      </w:r>
      <w:r>
        <w:rPr>
          <w:spacing w:val="-3"/>
        </w:rPr>
        <w:t xml:space="preserve">приручення </w:t>
      </w:r>
      <w:r>
        <w:t xml:space="preserve">тварин також </w:t>
      </w:r>
      <w:r>
        <w:rPr>
          <w:spacing w:val="2"/>
        </w:rPr>
        <w:t xml:space="preserve">потрібні </w:t>
      </w:r>
      <w:r>
        <w:t xml:space="preserve">були знання про поведінку тварин. Етологія як </w:t>
      </w:r>
      <w:r>
        <w:rPr>
          <w:spacing w:val="-3"/>
        </w:rPr>
        <w:t xml:space="preserve">наука </w:t>
      </w:r>
      <w:r>
        <w:t xml:space="preserve">почала розвиватися з кінця XIX століття, коли виникло два напрями </w:t>
      </w:r>
      <w:r>
        <w:rPr>
          <w:spacing w:val="-3"/>
        </w:rPr>
        <w:t xml:space="preserve">вивчення поведінки </w:t>
      </w:r>
      <w:r>
        <w:t xml:space="preserve">тварин. </w:t>
      </w:r>
      <w:r>
        <w:rPr>
          <w:spacing w:val="-3"/>
        </w:rPr>
        <w:t xml:space="preserve">І. </w:t>
      </w:r>
      <w:r>
        <w:t xml:space="preserve">П. </w:t>
      </w:r>
      <w:r>
        <w:rPr>
          <w:spacing w:val="-2"/>
        </w:rPr>
        <w:t xml:space="preserve">Павлов </w:t>
      </w:r>
      <w:r>
        <w:rPr>
          <w:spacing w:val="-3"/>
        </w:rPr>
        <w:t xml:space="preserve">вивчав </w:t>
      </w:r>
      <w:r>
        <w:rPr>
          <w:spacing w:val="-5"/>
        </w:rPr>
        <w:t xml:space="preserve">фізіологічні механізми </w:t>
      </w:r>
      <w:r>
        <w:rPr>
          <w:b/>
          <w:i/>
          <w:color w:val="000080"/>
          <w:spacing w:val="-4"/>
        </w:rPr>
        <w:t xml:space="preserve">умовнорефлекторної </w:t>
      </w:r>
      <w:r>
        <w:t xml:space="preserve">діяльності, що лежить в основі поведінки. Інші дослідники з’ясували </w:t>
      </w:r>
      <w:r>
        <w:rPr>
          <w:b/>
          <w:i/>
          <w:color w:val="000080"/>
          <w:spacing w:val="-3"/>
        </w:rPr>
        <w:t xml:space="preserve">інстинктивну </w:t>
      </w:r>
      <w:r>
        <w:t xml:space="preserve">поведінку  </w:t>
      </w:r>
      <w:r>
        <w:rPr>
          <w:spacing w:val="-3"/>
        </w:rPr>
        <w:t xml:space="preserve">тварин. Етологія останнім </w:t>
      </w:r>
      <w:r>
        <w:t xml:space="preserve">часом набуває великого прикладного значення. Знання </w:t>
      </w:r>
      <w:r>
        <w:rPr>
          <w:spacing w:val="-4"/>
        </w:rPr>
        <w:t xml:space="preserve">поведінки тварин </w:t>
      </w:r>
      <w:r>
        <w:rPr>
          <w:spacing w:val="-5"/>
        </w:rPr>
        <w:t xml:space="preserve">допомагає </w:t>
      </w:r>
      <w:r>
        <w:rPr>
          <w:spacing w:val="-4"/>
        </w:rPr>
        <w:t xml:space="preserve">знайти більш </w:t>
      </w:r>
      <w:r>
        <w:t>економічні способи утримання</w:t>
      </w:r>
      <w:r>
        <w:rPr>
          <w:spacing w:val="16"/>
        </w:rPr>
        <w:t xml:space="preserve"> </w:t>
      </w:r>
      <w:r>
        <w:t>їх.</w:t>
      </w:r>
    </w:p>
    <w:p w:rsidR="00B65FA9" w:rsidRDefault="004F7AEF">
      <w:pPr>
        <w:pStyle w:val="a3"/>
        <w:ind w:right="1236" w:firstLine="708"/>
      </w:pPr>
      <w:r>
        <w:rPr>
          <w:b/>
          <w:i/>
          <w:color w:val="001F5F"/>
        </w:rPr>
        <w:t xml:space="preserve">Методи вивчення поведінки тварин </w:t>
      </w:r>
      <w:r>
        <w:t xml:space="preserve">Для вивчення поведінки тварин застосовують різні методи. Широко використовується </w:t>
      </w:r>
      <w:r>
        <w:rPr>
          <w:b/>
          <w:i/>
          <w:color w:val="000080"/>
        </w:rPr>
        <w:t xml:space="preserve">метод спостереження </w:t>
      </w:r>
      <w:r>
        <w:t xml:space="preserve">за поведінкою тварини в природних умовах. При цьому </w:t>
      </w:r>
      <w:r>
        <w:rPr>
          <w:spacing w:val="-4"/>
        </w:rPr>
        <w:t xml:space="preserve">детально </w:t>
      </w:r>
      <w:r>
        <w:rPr>
          <w:spacing w:val="-5"/>
        </w:rPr>
        <w:t xml:space="preserve">відмічають усі форми поведінки </w:t>
      </w:r>
      <w:r>
        <w:t xml:space="preserve">й </w:t>
      </w:r>
      <w:r>
        <w:rPr>
          <w:spacing w:val="-5"/>
        </w:rPr>
        <w:t xml:space="preserve">ведуть </w:t>
      </w:r>
      <w:r>
        <w:t xml:space="preserve">хронометраж, </w:t>
      </w:r>
      <w:r>
        <w:rPr>
          <w:spacing w:val="-3"/>
        </w:rPr>
        <w:t xml:space="preserve">як </w:t>
      </w:r>
      <w:r>
        <w:t>довго тварини рухаються, стоять, лежать, їдять і т. д.</w:t>
      </w:r>
    </w:p>
    <w:p w:rsidR="00B65FA9" w:rsidRDefault="004F7AEF">
      <w:pPr>
        <w:pStyle w:val="a3"/>
        <w:spacing w:before="1"/>
        <w:ind w:right="1236" w:firstLine="708"/>
      </w:pPr>
      <w:r>
        <w:t xml:space="preserve">В етології застосовуються також різні експериментальні методи. </w:t>
      </w:r>
      <w:r>
        <w:rPr>
          <w:b/>
          <w:i/>
          <w:color w:val="000080"/>
        </w:rPr>
        <w:t xml:space="preserve">Метод ізольованого вирощування </w:t>
      </w:r>
      <w:r>
        <w:t>малят, це дає можливість з’ясувати, що в поведінці передається спадкове, а що набувається в процесі життя.</w:t>
      </w:r>
    </w:p>
    <w:p w:rsidR="00B65FA9" w:rsidRDefault="004F7AEF">
      <w:pPr>
        <w:spacing w:line="242" w:lineRule="auto"/>
        <w:ind w:left="1072" w:right="1251" w:firstLine="708"/>
        <w:jc w:val="both"/>
        <w:rPr>
          <w:sz w:val="28"/>
        </w:rPr>
      </w:pPr>
      <w:r>
        <w:rPr>
          <w:b/>
          <w:i/>
          <w:color w:val="000080"/>
          <w:sz w:val="28"/>
        </w:rPr>
        <w:t xml:space="preserve">Метод обхідного шляху </w:t>
      </w:r>
      <w:r>
        <w:rPr>
          <w:sz w:val="28"/>
        </w:rPr>
        <w:t>– тварині для досягнення мети дають можливість обійти одну або кілька перешкод.</w:t>
      </w:r>
    </w:p>
    <w:p w:rsidR="00B65FA9" w:rsidRDefault="004F7AEF">
      <w:pPr>
        <w:spacing w:line="242" w:lineRule="auto"/>
        <w:ind w:left="1072" w:right="1241" w:firstLine="708"/>
        <w:jc w:val="both"/>
        <w:rPr>
          <w:sz w:val="28"/>
        </w:rPr>
      </w:pPr>
      <w:r>
        <w:rPr>
          <w:b/>
          <w:i/>
          <w:color w:val="000080"/>
          <w:sz w:val="28"/>
        </w:rPr>
        <w:t xml:space="preserve">Метод лабіринтів </w:t>
      </w:r>
      <w:r>
        <w:rPr>
          <w:sz w:val="28"/>
        </w:rPr>
        <w:t>дає змогу вивчати спритність тварин у пошуку виходу з лабіринту.</w:t>
      </w:r>
    </w:p>
    <w:p w:rsidR="00B65FA9" w:rsidRDefault="004F7AEF">
      <w:pPr>
        <w:spacing w:line="242" w:lineRule="auto"/>
        <w:ind w:left="1072" w:right="1236" w:firstLine="708"/>
        <w:jc w:val="both"/>
        <w:rPr>
          <w:sz w:val="28"/>
        </w:rPr>
      </w:pPr>
      <w:r>
        <w:rPr>
          <w:b/>
          <w:i/>
          <w:color w:val="001F5F"/>
          <w:spacing w:val="-3"/>
          <w:sz w:val="28"/>
        </w:rPr>
        <w:t xml:space="preserve">Метод уживлення електродів </w:t>
      </w:r>
      <w:r>
        <w:rPr>
          <w:sz w:val="28"/>
        </w:rPr>
        <w:t xml:space="preserve">у різні </w:t>
      </w:r>
      <w:r>
        <w:rPr>
          <w:spacing w:val="-3"/>
          <w:sz w:val="28"/>
        </w:rPr>
        <w:t xml:space="preserve">структури </w:t>
      </w:r>
      <w:r>
        <w:rPr>
          <w:sz w:val="28"/>
        </w:rPr>
        <w:t xml:space="preserve">мозку </w:t>
      </w:r>
      <w:r>
        <w:rPr>
          <w:spacing w:val="2"/>
          <w:sz w:val="28"/>
        </w:rPr>
        <w:t xml:space="preserve">дає змогу </w:t>
      </w:r>
      <w:r>
        <w:rPr>
          <w:sz w:val="28"/>
        </w:rPr>
        <w:t xml:space="preserve">вивчати, які відділи мозку відповідають </w:t>
      </w:r>
      <w:r>
        <w:rPr>
          <w:spacing w:val="2"/>
          <w:sz w:val="28"/>
        </w:rPr>
        <w:t xml:space="preserve">за ту </w:t>
      </w:r>
      <w:r>
        <w:rPr>
          <w:spacing w:val="-3"/>
          <w:sz w:val="28"/>
        </w:rPr>
        <w:t xml:space="preserve">чи </w:t>
      </w:r>
      <w:r>
        <w:rPr>
          <w:spacing w:val="-4"/>
          <w:sz w:val="28"/>
        </w:rPr>
        <w:t>іншу</w:t>
      </w:r>
      <w:r>
        <w:rPr>
          <w:spacing w:val="11"/>
          <w:sz w:val="28"/>
        </w:rPr>
        <w:t xml:space="preserve"> </w:t>
      </w:r>
      <w:r>
        <w:rPr>
          <w:spacing w:val="-6"/>
          <w:sz w:val="28"/>
        </w:rPr>
        <w:t>поведінку.</w:t>
      </w:r>
    </w:p>
    <w:p w:rsidR="00B65FA9" w:rsidRDefault="004F7AEF">
      <w:pPr>
        <w:ind w:left="1072" w:right="1238" w:firstLine="708"/>
        <w:jc w:val="both"/>
        <w:rPr>
          <w:sz w:val="28"/>
        </w:rPr>
      </w:pPr>
      <w:r>
        <w:rPr>
          <w:b/>
          <w:i/>
          <w:color w:val="000080"/>
          <w:sz w:val="28"/>
        </w:rPr>
        <w:t xml:space="preserve">Радіотелеметрію </w:t>
      </w:r>
      <w:r>
        <w:rPr>
          <w:sz w:val="28"/>
        </w:rPr>
        <w:t xml:space="preserve">використовують для вивчення діяльності серця, дихання, скорочення м’язів під час руху тварин. Широко застосовується метод </w:t>
      </w:r>
      <w:r>
        <w:rPr>
          <w:b/>
          <w:i/>
          <w:color w:val="000080"/>
          <w:sz w:val="28"/>
        </w:rPr>
        <w:t>рухових харчових умовних рефлексів</w:t>
      </w:r>
      <w:r>
        <w:rPr>
          <w:sz w:val="28"/>
        </w:rPr>
        <w:t>.</w:t>
      </w:r>
    </w:p>
    <w:p w:rsidR="00B65FA9" w:rsidRDefault="004F7AEF">
      <w:pPr>
        <w:pStyle w:val="a3"/>
        <w:ind w:right="1246" w:firstLine="708"/>
      </w:pPr>
      <w:r>
        <w:rPr>
          <w:b/>
          <w:i/>
          <w:color w:val="000080"/>
        </w:rPr>
        <w:t xml:space="preserve">Форми поведінки: </w:t>
      </w:r>
      <w:r>
        <w:t>батьківська, статева, харчова, оборонна, комфортна– що має зв’язок з підтриманням температури тіла, усуненням свербіжу шкіри, доглядом за шкіряним покривом, уринацією, дефекацією;соціальна.</w:t>
      </w:r>
    </w:p>
    <w:p w:rsidR="00B65FA9" w:rsidRDefault="004F7AEF">
      <w:pPr>
        <w:pStyle w:val="a3"/>
        <w:ind w:right="1240" w:firstLine="708"/>
      </w:pPr>
      <w:r>
        <w:t>Кожен тип активності задовольняє певні спонукання тварин. За цих умов біологічною основою поведінки тварин є рефлекс, але будь – яку поведінку тварин та людини слід розглядати як ускладнений ланцюговий рефлекс. Усі</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8"/>
      </w:pPr>
      <w:r>
        <w:t>прості та складні реакції поведінки здійснюються за участі усієї ЦНС,але участь тієї чи іншої її ділянки за умов здійснення певного рефлекторного або поведінкового акту відрізняється характерними особливостями.</w:t>
      </w:r>
    </w:p>
    <w:p w:rsidR="00B65FA9" w:rsidRDefault="004F7AEF">
      <w:pPr>
        <w:pStyle w:val="a3"/>
        <w:ind w:right="1245" w:firstLine="708"/>
      </w:pPr>
      <w:r>
        <w:t>Поведінка вищих хребетних тварин доцільно спрямовується на задовольняння потреб організму діяльністю кори великих півкуль головного мозку за участі інших ділянок ЦНС.</w:t>
      </w:r>
    </w:p>
    <w:p w:rsidR="00B65FA9" w:rsidRDefault="004F7AEF">
      <w:pPr>
        <w:pStyle w:val="a3"/>
        <w:ind w:right="1246" w:firstLine="708"/>
      </w:pPr>
      <w:r>
        <w:t>Будь який акт поведінки відбувається внаслідок збудження певної функціонально поєднаної системи нервових механізмів за участі головного та спинного мозку. Причому цей акт є спрямованим на задоволення тієї чи іншої потреби організму.</w:t>
      </w:r>
    </w:p>
    <w:p w:rsidR="00B65FA9" w:rsidRDefault="004F7AEF">
      <w:pPr>
        <w:pStyle w:val="a3"/>
        <w:ind w:right="1243" w:firstLine="708"/>
      </w:pPr>
      <w:r>
        <w:t>Одна система спрямована на задоволення харчової потреби,інша слугує для захисту організму від пошкоджувальних подразнень, третя – забезпечує потребу до розмноження та інше.</w:t>
      </w:r>
    </w:p>
    <w:p w:rsidR="00B65FA9" w:rsidRDefault="004F7AEF">
      <w:pPr>
        <w:pStyle w:val="a3"/>
        <w:ind w:right="1237" w:firstLine="708"/>
      </w:pPr>
      <w:r>
        <w:t xml:space="preserve">В </w:t>
      </w:r>
      <w:r>
        <w:rPr>
          <w:spacing w:val="-3"/>
        </w:rPr>
        <w:t xml:space="preserve">основі </w:t>
      </w:r>
      <w:r>
        <w:rPr>
          <w:spacing w:val="-5"/>
        </w:rPr>
        <w:t xml:space="preserve">поведінки </w:t>
      </w:r>
      <w:r>
        <w:rPr>
          <w:spacing w:val="-4"/>
        </w:rPr>
        <w:t>тварин  лежить</w:t>
      </w:r>
      <w:r>
        <w:rPr>
          <w:spacing w:val="62"/>
        </w:rPr>
        <w:t xml:space="preserve"> </w:t>
      </w:r>
      <w:r>
        <w:rPr>
          <w:b/>
          <w:i/>
          <w:color w:val="000080"/>
          <w:spacing w:val="-4"/>
        </w:rPr>
        <w:t>інстинкт</w:t>
      </w:r>
      <w:r>
        <w:rPr>
          <w:b/>
          <w:i/>
          <w:color w:val="000080"/>
          <w:spacing w:val="62"/>
        </w:rPr>
        <w:t xml:space="preserve"> </w:t>
      </w:r>
      <w:r>
        <w:t xml:space="preserve">— </w:t>
      </w:r>
      <w:r>
        <w:rPr>
          <w:spacing w:val="-5"/>
        </w:rPr>
        <w:t xml:space="preserve">системи </w:t>
      </w:r>
      <w:r>
        <w:rPr>
          <w:spacing w:val="-4"/>
        </w:rPr>
        <w:t xml:space="preserve">складних </w:t>
      </w:r>
      <w:r>
        <w:rPr>
          <w:spacing w:val="-5"/>
        </w:rPr>
        <w:t xml:space="preserve">ланцюгових </w:t>
      </w:r>
      <w:r>
        <w:rPr>
          <w:spacing w:val="-4"/>
        </w:rPr>
        <w:t xml:space="preserve">безумовних рефлексів, при яких кінець </w:t>
      </w:r>
      <w:r>
        <w:t xml:space="preserve">одного рефлексу спричиняє початок іншого. У процесі життя на </w:t>
      </w:r>
      <w:r>
        <w:rPr>
          <w:spacing w:val="-3"/>
        </w:rPr>
        <w:t xml:space="preserve">інстинктивну </w:t>
      </w:r>
      <w:r>
        <w:rPr>
          <w:spacing w:val="-4"/>
        </w:rPr>
        <w:t xml:space="preserve">поведінку </w:t>
      </w:r>
      <w:r>
        <w:rPr>
          <w:spacing w:val="-3"/>
        </w:rPr>
        <w:t xml:space="preserve">нашаровується багато </w:t>
      </w:r>
      <w:r>
        <w:rPr>
          <w:spacing w:val="-4"/>
        </w:rPr>
        <w:t>умовних рефлексів.</w:t>
      </w:r>
    </w:p>
    <w:p w:rsidR="00B65FA9" w:rsidRDefault="004F7AEF">
      <w:pPr>
        <w:pStyle w:val="a3"/>
        <w:ind w:right="1230" w:firstLine="708"/>
      </w:pPr>
      <w:r>
        <w:t xml:space="preserve">Для вивчення поведінки тварин важливо з’ясувати, </w:t>
      </w:r>
      <w:r>
        <w:rPr>
          <w:spacing w:val="-3"/>
        </w:rPr>
        <w:t xml:space="preserve">як </w:t>
      </w:r>
      <w:r>
        <w:rPr>
          <w:spacing w:val="-4"/>
        </w:rPr>
        <w:t xml:space="preserve">відбувається навчання </w:t>
      </w:r>
      <w:r>
        <w:rPr>
          <w:spacing w:val="-3"/>
        </w:rPr>
        <w:t xml:space="preserve">тварин. </w:t>
      </w:r>
      <w:r>
        <w:rPr>
          <w:b/>
          <w:i/>
          <w:color w:val="000080"/>
          <w:spacing w:val="-4"/>
        </w:rPr>
        <w:t xml:space="preserve">Навчання </w:t>
      </w:r>
      <w:r>
        <w:t xml:space="preserve">— це </w:t>
      </w:r>
      <w:r>
        <w:rPr>
          <w:spacing w:val="-3"/>
        </w:rPr>
        <w:t xml:space="preserve">процес </w:t>
      </w:r>
      <w:r>
        <w:rPr>
          <w:spacing w:val="6"/>
        </w:rPr>
        <w:t xml:space="preserve">набуття життєвого </w:t>
      </w:r>
      <w:r>
        <w:rPr>
          <w:spacing w:val="4"/>
        </w:rPr>
        <w:t xml:space="preserve">досвіду. </w:t>
      </w:r>
      <w:r>
        <w:t xml:space="preserve">Є </w:t>
      </w:r>
      <w:r>
        <w:rPr>
          <w:spacing w:val="5"/>
        </w:rPr>
        <w:t xml:space="preserve">багато видів навчання. </w:t>
      </w:r>
      <w:r>
        <w:t xml:space="preserve">В </w:t>
      </w:r>
      <w:r>
        <w:rPr>
          <w:spacing w:val="-2"/>
        </w:rPr>
        <w:t xml:space="preserve">основі </w:t>
      </w:r>
      <w:r>
        <w:t xml:space="preserve">їх — вироблення </w:t>
      </w:r>
      <w:r>
        <w:rPr>
          <w:spacing w:val="-3"/>
        </w:rPr>
        <w:t xml:space="preserve">умовних </w:t>
      </w:r>
      <w:r>
        <w:t xml:space="preserve">рефлексів різної </w:t>
      </w:r>
      <w:r>
        <w:rPr>
          <w:spacing w:val="-3"/>
        </w:rPr>
        <w:t xml:space="preserve">складності. </w:t>
      </w:r>
      <w:r>
        <w:t xml:space="preserve">Найчастіше навчання </w:t>
      </w:r>
      <w:r>
        <w:rPr>
          <w:spacing w:val="-3"/>
        </w:rPr>
        <w:t xml:space="preserve">відбувається способом </w:t>
      </w:r>
      <w:r>
        <w:rPr>
          <w:b/>
          <w:i/>
          <w:color w:val="000080"/>
          <w:spacing w:val="-3"/>
        </w:rPr>
        <w:t xml:space="preserve">наслідування. </w:t>
      </w:r>
      <w:r>
        <w:rPr>
          <w:spacing w:val="-4"/>
        </w:rPr>
        <w:t xml:space="preserve">Так, </w:t>
      </w:r>
      <w:r>
        <w:t xml:space="preserve">молодняк </w:t>
      </w:r>
      <w:r>
        <w:rPr>
          <w:spacing w:val="-3"/>
        </w:rPr>
        <w:t xml:space="preserve">усіх видів </w:t>
      </w:r>
      <w:r>
        <w:t xml:space="preserve">тварин, </w:t>
      </w:r>
      <w:r>
        <w:rPr>
          <w:spacing w:val="-3"/>
        </w:rPr>
        <w:t xml:space="preserve">наслідуючи </w:t>
      </w:r>
      <w:r>
        <w:rPr>
          <w:spacing w:val="-5"/>
        </w:rPr>
        <w:t xml:space="preserve">дорослих тварин, набуває </w:t>
      </w:r>
      <w:r>
        <w:rPr>
          <w:spacing w:val="-4"/>
        </w:rPr>
        <w:t xml:space="preserve">їхнього </w:t>
      </w:r>
      <w:r>
        <w:rPr>
          <w:spacing w:val="-5"/>
        </w:rPr>
        <w:t xml:space="preserve">досвіду. </w:t>
      </w:r>
      <w:r>
        <w:rPr>
          <w:spacing w:val="-4"/>
        </w:rPr>
        <w:t xml:space="preserve">Або, наприклад, під </w:t>
      </w:r>
      <w:r>
        <w:t xml:space="preserve">час </w:t>
      </w:r>
      <w:r>
        <w:rPr>
          <w:spacing w:val="-3"/>
        </w:rPr>
        <w:t xml:space="preserve">вантаження коней </w:t>
      </w:r>
      <w:r>
        <w:t xml:space="preserve">у </w:t>
      </w:r>
      <w:r>
        <w:rPr>
          <w:spacing w:val="-3"/>
        </w:rPr>
        <w:t xml:space="preserve">вагони деякі </w:t>
      </w:r>
      <w:r>
        <w:t xml:space="preserve">з </w:t>
      </w:r>
      <w:r>
        <w:rPr>
          <w:spacing w:val="-4"/>
        </w:rPr>
        <w:t xml:space="preserve">них </w:t>
      </w:r>
      <w:r>
        <w:t xml:space="preserve">чинять опір і не заходять у вагон. Якщо на очах такого </w:t>
      </w:r>
      <w:r>
        <w:rPr>
          <w:spacing w:val="-5"/>
        </w:rPr>
        <w:t xml:space="preserve">коня завести </w:t>
      </w:r>
      <w:r>
        <w:rPr>
          <w:spacing w:val="-6"/>
        </w:rPr>
        <w:t xml:space="preserve">іншого, </w:t>
      </w:r>
      <w:r>
        <w:t xml:space="preserve">то </w:t>
      </w:r>
      <w:r>
        <w:rPr>
          <w:spacing w:val="-5"/>
        </w:rPr>
        <w:t xml:space="preserve">вслід </w:t>
      </w:r>
      <w:r>
        <w:t xml:space="preserve">за </w:t>
      </w:r>
      <w:r>
        <w:rPr>
          <w:spacing w:val="-4"/>
        </w:rPr>
        <w:t xml:space="preserve">ним піде </w:t>
      </w:r>
      <w:r>
        <w:t xml:space="preserve">й </w:t>
      </w:r>
      <w:r>
        <w:rPr>
          <w:spacing w:val="-5"/>
        </w:rPr>
        <w:t xml:space="preserve">той, </w:t>
      </w:r>
      <w:r>
        <w:t xml:space="preserve">що </w:t>
      </w:r>
      <w:r>
        <w:rPr>
          <w:spacing w:val="-5"/>
        </w:rPr>
        <w:t xml:space="preserve">чинив опір. Метод </w:t>
      </w:r>
      <w:r>
        <w:rPr>
          <w:b/>
          <w:i/>
          <w:color w:val="000080"/>
          <w:spacing w:val="-4"/>
        </w:rPr>
        <w:t xml:space="preserve">спроб </w:t>
      </w:r>
      <w:r>
        <w:rPr>
          <w:b/>
          <w:i/>
          <w:color w:val="000080"/>
        </w:rPr>
        <w:t xml:space="preserve">і </w:t>
      </w:r>
      <w:r>
        <w:rPr>
          <w:b/>
          <w:i/>
          <w:color w:val="000080"/>
          <w:spacing w:val="-4"/>
        </w:rPr>
        <w:t xml:space="preserve">помилок </w:t>
      </w:r>
      <w:r>
        <w:t xml:space="preserve">— при </w:t>
      </w:r>
      <w:r>
        <w:rPr>
          <w:spacing w:val="-4"/>
        </w:rPr>
        <w:t xml:space="preserve">цьому тварина здійснює </w:t>
      </w:r>
      <w:r>
        <w:t xml:space="preserve">різні </w:t>
      </w:r>
      <w:r>
        <w:rPr>
          <w:spacing w:val="-3"/>
        </w:rPr>
        <w:t xml:space="preserve">пошукові реакції, щоб </w:t>
      </w:r>
      <w:r>
        <w:t xml:space="preserve">досягти </w:t>
      </w:r>
      <w:r>
        <w:rPr>
          <w:spacing w:val="-3"/>
        </w:rPr>
        <w:t xml:space="preserve">мети. </w:t>
      </w:r>
      <w:r>
        <w:t xml:space="preserve">Якщо </w:t>
      </w:r>
      <w:r>
        <w:rPr>
          <w:spacing w:val="-3"/>
        </w:rPr>
        <w:t xml:space="preserve">одна </w:t>
      </w:r>
      <w:r>
        <w:t xml:space="preserve">з пошукових реакцій приводить </w:t>
      </w:r>
      <w:r>
        <w:rPr>
          <w:spacing w:val="2"/>
        </w:rPr>
        <w:t xml:space="preserve">до </w:t>
      </w:r>
      <w:r>
        <w:t>мети, то в аналогічній ситуації тварина завжди використовує її.</w:t>
      </w:r>
    </w:p>
    <w:p w:rsidR="00B65FA9" w:rsidRDefault="004F7AEF">
      <w:pPr>
        <w:pStyle w:val="a3"/>
        <w:ind w:right="1237" w:firstLine="708"/>
      </w:pPr>
      <w:r>
        <w:t xml:space="preserve">Велике значення в поведінці тварин </w:t>
      </w:r>
      <w:r>
        <w:rPr>
          <w:spacing w:val="-3"/>
        </w:rPr>
        <w:t xml:space="preserve">мають </w:t>
      </w:r>
      <w:r>
        <w:rPr>
          <w:b/>
          <w:i/>
          <w:color w:val="000080"/>
        </w:rPr>
        <w:t>орієнтувальні реакції</w:t>
      </w:r>
      <w:r>
        <w:rPr>
          <w:color w:val="000080"/>
        </w:rPr>
        <w:t xml:space="preserve">. </w:t>
      </w:r>
      <w:r>
        <w:t xml:space="preserve">Коли тварину заводять у нове приміщення, коли </w:t>
      </w:r>
      <w:r>
        <w:rPr>
          <w:spacing w:val="-3"/>
        </w:rPr>
        <w:t xml:space="preserve">з’являються </w:t>
      </w:r>
      <w:r>
        <w:t xml:space="preserve">нові люди, предмети, вона </w:t>
      </w:r>
      <w:r>
        <w:rPr>
          <w:spacing w:val="-3"/>
        </w:rPr>
        <w:t xml:space="preserve">оглядається, </w:t>
      </w:r>
      <w:r>
        <w:t xml:space="preserve">прислухається, </w:t>
      </w:r>
      <w:r>
        <w:rPr>
          <w:spacing w:val="-3"/>
        </w:rPr>
        <w:t xml:space="preserve">принюхується, </w:t>
      </w:r>
      <w:r>
        <w:rPr>
          <w:spacing w:val="-4"/>
        </w:rPr>
        <w:t xml:space="preserve">обнюхує </w:t>
      </w:r>
      <w:r>
        <w:t xml:space="preserve">землю, </w:t>
      </w:r>
      <w:r>
        <w:rPr>
          <w:spacing w:val="-3"/>
        </w:rPr>
        <w:t xml:space="preserve">предмети. Відповідно </w:t>
      </w:r>
      <w:r>
        <w:t xml:space="preserve">до даних </w:t>
      </w:r>
      <w:r>
        <w:rPr>
          <w:spacing w:val="-3"/>
        </w:rPr>
        <w:t xml:space="preserve">орієнтування </w:t>
      </w:r>
      <w:r>
        <w:t xml:space="preserve">тварини </w:t>
      </w:r>
      <w:r>
        <w:rPr>
          <w:spacing w:val="-3"/>
        </w:rPr>
        <w:t xml:space="preserve">поводяться певним </w:t>
      </w:r>
      <w:r>
        <w:rPr>
          <w:spacing w:val="-4"/>
        </w:rPr>
        <w:t xml:space="preserve">чином. Орієнтувальні </w:t>
      </w:r>
      <w:r>
        <w:rPr>
          <w:spacing w:val="-3"/>
        </w:rPr>
        <w:t xml:space="preserve">реакції, особливе місце </w:t>
      </w:r>
      <w:r>
        <w:rPr>
          <w:spacing w:val="-4"/>
        </w:rPr>
        <w:t xml:space="preserve">займають </w:t>
      </w:r>
      <w:r>
        <w:t xml:space="preserve">у </w:t>
      </w:r>
      <w:r>
        <w:rPr>
          <w:spacing w:val="-4"/>
        </w:rPr>
        <w:t xml:space="preserve">поведінці молодих </w:t>
      </w:r>
      <w:r>
        <w:rPr>
          <w:spacing w:val="-3"/>
        </w:rPr>
        <w:t xml:space="preserve">тварин. </w:t>
      </w:r>
      <w:r>
        <w:rPr>
          <w:spacing w:val="-4"/>
        </w:rPr>
        <w:t xml:space="preserve">Дослідницька активність, </w:t>
      </w:r>
      <w:r>
        <w:rPr>
          <w:spacing w:val="-5"/>
        </w:rPr>
        <w:t xml:space="preserve">наслідування </w:t>
      </w:r>
      <w:r>
        <w:rPr>
          <w:spacing w:val="-4"/>
        </w:rPr>
        <w:t xml:space="preserve">рухів </w:t>
      </w:r>
      <w:r>
        <w:rPr>
          <w:spacing w:val="-5"/>
        </w:rPr>
        <w:t xml:space="preserve">матері, інших </w:t>
      </w:r>
      <w:r>
        <w:rPr>
          <w:spacing w:val="-4"/>
        </w:rPr>
        <w:t xml:space="preserve">тварин допомагають </w:t>
      </w:r>
      <w:r>
        <w:rPr>
          <w:spacing w:val="-3"/>
        </w:rPr>
        <w:t xml:space="preserve">молодій тварині </w:t>
      </w:r>
      <w:r>
        <w:rPr>
          <w:spacing w:val="-4"/>
        </w:rPr>
        <w:t xml:space="preserve">вдосконалювати </w:t>
      </w:r>
      <w:r>
        <w:rPr>
          <w:spacing w:val="-3"/>
        </w:rPr>
        <w:t xml:space="preserve">свої </w:t>
      </w:r>
      <w:r>
        <w:t xml:space="preserve">прийоми добування </w:t>
      </w:r>
      <w:r>
        <w:rPr>
          <w:spacing w:val="2"/>
        </w:rPr>
        <w:t xml:space="preserve">корму та </w:t>
      </w:r>
      <w:r>
        <w:t xml:space="preserve">інші </w:t>
      </w:r>
      <w:r>
        <w:rPr>
          <w:spacing w:val="2"/>
        </w:rPr>
        <w:t xml:space="preserve">необхідні для </w:t>
      </w:r>
      <w:r>
        <w:t xml:space="preserve">життя </w:t>
      </w:r>
      <w:r>
        <w:rPr>
          <w:spacing w:val="2"/>
        </w:rPr>
        <w:t>дії.</w:t>
      </w:r>
    </w:p>
    <w:p w:rsidR="00B65FA9" w:rsidRDefault="004F7AEF">
      <w:pPr>
        <w:pStyle w:val="a3"/>
        <w:ind w:right="1237" w:firstLine="708"/>
      </w:pPr>
      <w:r>
        <w:t xml:space="preserve">Важливе значення має </w:t>
      </w:r>
      <w:r>
        <w:rPr>
          <w:spacing w:val="-3"/>
        </w:rPr>
        <w:t xml:space="preserve">групова </w:t>
      </w:r>
      <w:r>
        <w:rPr>
          <w:b/>
          <w:i/>
          <w:color w:val="000080"/>
          <w:spacing w:val="-3"/>
        </w:rPr>
        <w:t>поведінка тварин</w:t>
      </w:r>
      <w:r>
        <w:rPr>
          <w:color w:val="000080"/>
          <w:spacing w:val="-3"/>
        </w:rPr>
        <w:t xml:space="preserve">. </w:t>
      </w:r>
      <w:r>
        <w:rPr>
          <w:spacing w:val="-4"/>
        </w:rPr>
        <w:t xml:space="preserve">Поведінка </w:t>
      </w:r>
      <w:r>
        <w:rPr>
          <w:spacing w:val="-3"/>
        </w:rPr>
        <w:t xml:space="preserve">їх </w:t>
      </w:r>
      <w:r>
        <w:t xml:space="preserve">у </w:t>
      </w:r>
      <w:r>
        <w:rPr>
          <w:spacing w:val="-4"/>
        </w:rPr>
        <w:t xml:space="preserve">групах </w:t>
      </w:r>
      <w:r>
        <w:rPr>
          <w:spacing w:val="-5"/>
        </w:rPr>
        <w:t xml:space="preserve">визначається </w:t>
      </w:r>
      <w:r>
        <w:rPr>
          <w:b/>
          <w:i/>
          <w:color w:val="000080"/>
          <w:spacing w:val="-4"/>
        </w:rPr>
        <w:t xml:space="preserve">стадною </w:t>
      </w:r>
      <w:r>
        <w:rPr>
          <w:b/>
          <w:i/>
          <w:color w:val="000080"/>
          <w:spacing w:val="-5"/>
        </w:rPr>
        <w:t xml:space="preserve">ієрархією </w:t>
      </w:r>
      <w:r>
        <w:t xml:space="preserve">– системою підпорядкування одних особин іншим за </w:t>
      </w:r>
      <w:r>
        <w:rPr>
          <w:spacing w:val="-2"/>
        </w:rPr>
        <w:t xml:space="preserve">цілком </w:t>
      </w:r>
      <w:r>
        <w:rPr>
          <w:spacing w:val="-4"/>
        </w:rPr>
        <w:t xml:space="preserve">певним </w:t>
      </w:r>
      <w:r>
        <w:rPr>
          <w:spacing w:val="-3"/>
        </w:rPr>
        <w:t xml:space="preserve">ранговим місцем </w:t>
      </w:r>
      <w:r>
        <w:t xml:space="preserve">у </w:t>
      </w:r>
      <w:r>
        <w:rPr>
          <w:spacing w:val="-3"/>
        </w:rPr>
        <w:t xml:space="preserve">групі. Така </w:t>
      </w:r>
      <w:r>
        <w:rPr>
          <w:spacing w:val="-4"/>
        </w:rPr>
        <w:t xml:space="preserve">організація </w:t>
      </w:r>
      <w:r>
        <w:t xml:space="preserve">допомагає диким тваринам вижити в боротьбі за існування. </w:t>
      </w:r>
      <w:r>
        <w:rPr>
          <w:spacing w:val="-4"/>
        </w:rPr>
        <w:t>Тепер</w:t>
      </w:r>
      <w:r>
        <w:rPr>
          <w:spacing w:val="62"/>
        </w:rPr>
        <w:t xml:space="preserve"> </w:t>
      </w:r>
      <w:r>
        <w:rPr>
          <w:spacing w:val="-5"/>
        </w:rPr>
        <w:t xml:space="preserve">умови </w:t>
      </w:r>
      <w:r>
        <w:rPr>
          <w:spacing w:val="-4"/>
        </w:rPr>
        <w:t xml:space="preserve">існування </w:t>
      </w:r>
      <w:r>
        <w:rPr>
          <w:spacing w:val="-5"/>
        </w:rPr>
        <w:t xml:space="preserve">сільськогосподарських </w:t>
      </w:r>
      <w:r>
        <w:rPr>
          <w:spacing w:val="-4"/>
        </w:rPr>
        <w:t xml:space="preserve">тварин </w:t>
      </w:r>
      <w:r>
        <w:t>змінилися, але при груповому утриманні поведінка їх визначається стадною ієрархією, на чолі стада завжди стоїть тварина–</w:t>
      </w:r>
      <w:r>
        <w:rPr>
          <w:b/>
          <w:i/>
          <w:color w:val="000080"/>
        </w:rPr>
        <w:t>лідер, вожак</w:t>
      </w:r>
      <w:r>
        <w:rPr>
          <w:color w:val="000080"/>
        </w:rPr>
        <w:t xml:space="preserve">. </w:t>
      </w:r>
      <w:r>
        <w:t xml:space="preserve">Закони стадної ієрархії треба </w:t>
      </w:r>
      <w:r>
        <w:rPr>
          <w:spacing w:val="-5"/>
        </w:rPr>
        <w:t xml:space="preserve">враховувати, формуючи </w:t>
      </w:r>
      <w:r>
        <w:rPr>
          <w:spacing w:val="-4"/>
        </w:rPr>
        <w:t xml:space="preserve">стадо </w:t>
      </w:r>
      <w:r>
        <w:rPr>
          <w:spacing w:val="-5"/>
        </w:rPr>
        <w:t xml:space="preserve">тварин, проводячи </w:t>
      </w:r>
      <w:r>
        <w:rPr>
          <w:spacing w:val="-4"/>
        </w:rPr>
        <w:t>перегрупування їх.</w:t>
      </w:r>
    </w:p>
    <w:p w:rsidR="00B65FA9" w:rsidRDefault="004F7AEF">
      <w:pPr>
        <w:pStyle w:val="a3"/>
        <w:spacing w:before="1"/>
        <w:ind w:right="1235" w:firstLine="708"/>
      </w:pPr>
      <w:r>
        <w:rPr>
          <w:spacing w:val="-3"/>
        </w:rPr>
        <w:t xml:space="preserve">І. </w:t>
      </w:r>
      <w:r>
        <w:t xml:space="preserve">П. Павлов </w:t>
      </w:r>
      <w:r>
        <w:rPr>
          <w:spacing w:val="-3"/>
        </w:rPr>
        <w:t xml:space="preserve">вважав, </w:t>
      </w:r>
      <w:r>
        <w:t xml:space="preserve">що тип </w:t>
      </w:r>
      <w:r>
        <w:rPr>
          <w:spacing w:val="-3"/>
        </w:rPr>
        <w:t xml:space="preserve">нервової </w:t>
      </w:r>
      <w:r>
        <w:t xml:space="preserve">системи становить </w:t>
      </w:r>
      <w:r>
        <w:rPr>
          <w:spacing w:val="-3"/>
        </w:rPr>
        <w:t xml:space="preserve">спадкову </w:t>
      </w:r>
      <w:r>
        <w:t xml:space="preserve">основу </w:t>
      </w:r>
      <w:r>
        <w:rPr>
          <w:spacing w:val="-3"/>
        </w:rPr>
        <w:t xml:space="preserve">вищої </w:t>
      </w:r>
      <w:r>
        <w:rPr>
          <w:spacing w:val="-4"/>
        </w:rPr>
        <w:t xml:space="preserve">нервової  діяльності. </w:t>
      </w:r>
      <w:r>
        <w:rPr>
          <w:spacing w:val="-3"/>
        </w:rPr>
        <w:t xml:space="preserve">Тваринам </w:t>
      </w:r>
      <w:r>
        <w:t xml:space="preserve">кожного типу нервової діяльності властиві неоднакові </w:t>
      </w:r>
      <w:r>
        <w:rPr>
          <w:spacing w:val="-4"/>
        </w:rPr>
        <w:t xml:space="preserve">риси </w:t>
      </w:r>
      <w:r>
        <w:rPr>
          <w:spacing w:val="-6"/>
        </w:rPr>
        <w:t xml:space="preserve">поведінки, зумовлені вихованням </w:t>
      </w:r>
      <w:r>
        <w:t>і</w:t>
      </w:r>
      <w:r>
        <w:rPr>
          <w:spacing w:val="37"/>
        </w:rPr>
        <w:t xml:space="preserve"> </w:t>
      </w:r>
      <w:r>
        <w:rPr>
          <w:spacing w:val="-6"/>
        </w:rPr>
        <w:t>умовами</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8"/>
      </w:pPr>
      <w:r>
        <w:rPr>
          <w:spacing w:val="-3"/>
        </w:rPr>
        <w:t xml:space="preserve">навколишнього середовища. Властивості нервової системи </w:t>
      </w:r>
      <w:r>
        <w:t xml:space="preserve">не визначають форм поведінки, але становлять основу, на якій одні форми поведінки виробляються легше, </w:t>
      </w:r>
      <w:r>
        <w:rPr>
          <w:spacing w:val="-10"/>
        </w:rPr>
        <w:t xml:space="preserve">інші </w:t>
      </w:r>
      <w:r>
        <w:t xml:space="preserve">– </w:t>
      </w:r>
      <w:r>
        <w:rPr>
          <w:spacing w:val="-12"/>
        </w:rPr>
        <w:t>важче.</w:t>
      </w:r>
    </w:p>
    <w:p w:rsidR="00B65FA9" w:rsidRDefault="004F7AEF">
      <w:pPr>
        <w:pStyle w:val="a3"/>
        <w:spacing w:before="7"/>
        <w:ind w:right="1129" w:firstLine="708"/>
      </w:pPr>
      <w:r>
        <w:rPr>
          <w:b/>
          <w:i/>
          <w:color w:val="0000FF"/>
        </w:rPr>
        <w:t xml:space="preserve">Значення вивчення поведінки тварин для поліпшення умов утримання і експлуатації. </w:t>
      </w:r>
      <w:r>
        <w:t xml:space="preserve">Виробництво різних продуктів тваринництва має зв’язок з використанням тих чи інших технологічних процесів, що повинні бути максимально адаптованими </w:t>
      </w:r>
      <w:r>
        <w:rPr>
          <w:spacing w:val="2"/>
        </w:rPr>
        <w:t xml:space="preserve">до </w:t>
      </w:r>
      <w:r>
        <w:t>біологічних можливостей організму тварин. Починаючи з першої доби життя новонароджені сільськогосподарські тварини потрапляють до незвичних умов утримання та годівлі, піддаються дії багаточисельних факторів</w:t>
      </w:r>
      <w:r>
        <w:rPr>
          <w:spacing w:val="1"/>
        </w:rPr>
        <w:t xml:space="preserve"> </w:t>
      </w:r>
      <w:r>
        <w:t>довкілля.</w:t>
      </w:r>
    </w:p>
    <w:p w:rsidR="00B65FA9" w:rsidRDefault="004F7AEF">
      <w:pPr>
        <w:pStyle w:val="a3"/>
        <w:ind w:right="1138" w:firstLine="708"/>
      </w:pPr>
      <w:r>
        <w:t xml:space="preserve">Реагуючи на </w:t>
      </w:r>
      <w:r>
        <w:rPr>
          <w:spacing w:val="-2"/>
        </w:rPr>
        <w:t xml:space="preserve">усі </w:t>
      </w:r>
      <w:r>
        <w:t xml:space="preserve">ці подразнення, тварини навчаються, набувають життєвого досвіду, що віддзеркалюється на їх поведінці. Як відомо, біологічною основою навчання є умовні рефлекси. Отже, використовуючи механізм утворення умовних рефлексів, можна навчитися керувати поведінковими реакціями тварин. За умовним сигналом можна організувати годівлю тварин у певний час, у суворо відведених місцях. У свиней легко утворюється рефлекс на певне місце дефекації. За </w:t>
      </w:r>
      <w:r>
        <w:rPr>
          <w:spacing w:val="-3"/>
        </w:rPr>
        <w:t xml:space="preserve">умов </w:t>
      </w:r>
      <w:r>
        <w:t>практики вівчарства часто використовуються у якості ватажка отари кози, що швидко навчаються реагувати на певні словесні (звукові) команди чабана. Оскільки у коней легко утворюються рухові умовні рефлекси на звукові сигнали, то під час керування табуном використовуються словесні накази та свистки. Шляхом дресирування удається керувати складними руховими актами у коней під час подолання перешкод, а також за умов</w:t>
      </w:r>
      <w:r>
        <w:rPr>
          <w:spacing w:val="3"/>
        </w:rPr>
        <w:t xml:space="preserve"> </w:t>
      </w:r>
      <w:r>
        <w:t>виїздки.</w:t>
      </w:r>
    </w:p>
    <w:p w:rsidR="00B65FA9" w:rsidRDefault="004F7AEF">
      <w:pPr>
        <w:pStyle w:val="a3"/>
        <w:ind w:right="1242" w:firstLine="708"/>
      </w:pPr>
      <w:r>
        <w:t xml:space="preserve">За </w:t>
      </w:r>
      <w:r>
        <w:rPr>
          <w:spacing w:val="-3"/>
        </w:rPr>
        <w:t xml:space="preserve">умов </w:t>
      </w:r>
      <w:r>
        <w:t xml:space="preserve">індустріалізації тваринництва, переведення виробництва молока, м’яса та яєць на промислову основу, слід глибоко вивчати усю різноманітність поведінкових реакцій організму тварин. Під час вивчення харчової поведінки необхідно фіксувати, за </w:t>
      </w:r>
      <w:r>
        <w:rPr>
          <w:spacing w:val="-3"/>
        </w:rPr>
        <w:t xml:space="preserve">умов </w:t>
      </w:r>
      <w:r>
        <w:t xml:space="preserve">безприв’язного утримання тварин, кількість та тривалість жуйного періоду, кратність та кількість води, що випивають, кратність та тривалість відпочинку, лежання, стояння та ін.; з цією метою необхідно визначити фронт годування та чисельність тварин у групі; щоб запобігти сутичкам та бійкам, від яких страждають не тільки ті що б’ються, але й </w:t>
      </w:r>
      <w:r>
        <w:rPr>
          <w:spacing w:val="-2"/>
        </w:rPr>
        <w:t xml:space="preserve">усі </w:t>
      </w:r>
      <w:r>
        <w:t>тварини, що їх оточують у результаті сильного збудження. Невирішеним залишається питання про велику чисельність тварин у череді, табуні, технологічних групах у</w:t>
      </w:r>
      <w:r>
        <w:rPr>
          <w:spacing w:val="4"/>
        </w:rPr>
        <w:t xml:space="preserve"> </w:t>
      </w:r>
      <w:r>
        <w:t>птахівництві.</w:t>
      </w:r>
    </w:p>
    <w:p w:rsidR="00B65FA9" w:rsidRDefault="004F7AEF">
      <w:pPr>
        <w:pStyle w:val="a3"/>
        <w:ind w:right="1240" w:firstLine="708"/>
      </w:pPr>
      <w:r>
        <w:t>Звичайно, враховуючи, що характер поведінки тварин залежить від типологічних особливостей вищої нервової діяльності, бажано було б формувати групи тварин з урахуванням не тільки віку, напрямку продуктивності, але й типологічних особливостей нервової системи.</w:t>
      </w:r>
    </w:p>
    <w:p w:rsidR="00B65FA9" w:rsidRDefault="004F7AEF">
      <w:pPr>
        <w:pStyle w:val="a3"/>
        <w:ind w:right="1239" w:firstLine="708"/>
      </w:pPr>
      <w:r>
        <w:t xml:space="preserve">За умов промислової технології виробництва тваринницької продукції необхідно мати тварин з високими адаптаційними можливостями та продуктивними якостями, стійкими до захворювання та стрес–факторів. </w:t>
      </w:r>
      <w:r>
        <w:rPr>
          <w:spacing w:val="2"/>
        </w:rPr>
        <w:t xml:space="preserve">Це </w:t>
      </w:r>
      <w:r>
        <w:t xml:space="preserve">мають бути тварини з сильним типом вищої нервової діяльності, що швидко пристосовуються до умов довкілля, що змінюється, відрізняються високою працездатністю та продуктивними якостями. За таких </w:t>
      </w:r>
      <w:r>
        <w:rPr>
          <w:spacing w:val="-3"/>
        </w:rPr>
        <w:t xml:space="preserve">умов, </w:t>
      </w:r>
      <w:r>
        <w:t>для відгодівлі є бажаними тварини з сильним, урівноваженим, інертним типами вищої нервової діяльності; для спортивних перегонів – коні з сильним, рухомим, нестримним типами вищої нервової системи та, практично, для</w:t>
      </w:r>
      <w:r>
        <w:rPr>
          <w:spacing w:val="-2"/>
        </w:rPr>
        <w:t xml:space="preserve"> </w:t>
      </w:r>
      <w:r>
        <w:t>будь–якого</w:t>
      </w:r>
    </w:p>
    <w:p w:rsidR="00B65FA9" w:rsidRDefault="00B65FA9">
      <w:pPr>
        <w:sectPr w:rsidR="00B65FA9">
          <w:pgSz w:w="11910" w:h="16840"/>
          <w:pgMar w:top="340" w:right="0" w:bottom="960" w:left="60" w:header="0" w:footer="770" w:gutter="0"/>
          <w:cols w:space="720"/>
        </w:sectPr>
      </w:pPr>
    </w:p>
    <w:p w:rsidR="00B65FA9" w:rsidRDefault="004F7AEF">
      <w:pPr>
        <w:pStyle w:val="a3"/>
        <w:tabs>
          <w:tab w:val="left" w:pos="2423"/>
          <w:tab w:val="left" w:pos="4283"/>
          <w:tab w:val="left" w:pos="4615"/>
          <w:tab w:val="left" w:pos="6278"/>
          <w:tab w:val="left" w:pos="7457"/>
          <w:tab w:val="left" w:pos="7781"/>
          <w:tab w:val="left" w:pos="9077"/>
          <w:tab w:val="left" w:pos="10354"/>
        </w:tabs>
        <w:spacing w:before="62"/>
        <w:ind w:right="1243"/>
        <w:jc w:val="left"/>
      </w:pPr>
      <w:r>
        <w:t>напрямку</w:t>
      </w:r>
      <w:r>
        <w:tab/>
        <w:t>використання</w:t>
      </w:r>
      <w:r>
        <w:tab/>
        <w:t>є</w:t>
      </w:r>
      <w:r>
        <w:tab/>
        <w:t>придатними</w:t>
      </w:r>
      <w:r>
        <w:tab/>
        <w:t>тварини</w:t>
      </w:r>
      <w:r>
        <w:tab/>
        <w:t>з</w:t>
      </w:r>
      <w:r>
        <w:tab/>
        <w:t>сильним,</w:t>
      </w:r>
      <w:r>
        <w:tab/>
        <w:t>рухомим</w:t>
      </w:r>
      <w:r>
        <w:tab/>
      </w:r>
      <w:r>
        <w:rPr>
          <w:spacing w:val="-9"/>
        </w:rPr>
        <w:t xml:space="preserve">та </w:t>
      </w:r>
      <w:r>
        <w:t>урівноваженим типами вищої нервової</w:t>
      </w:r>
      <w:r>
        <w:rPr>
          <w:spacing w:val="-4"/>
        </w:rPr>
        <w:t xml:space="preserve"> </w:t>
      </w:r>
      <w:r>
        <w:t>діяльності.</w:t>
      </w:r>
    </w:p>
    <w:p w:rsidR="00B65FA9" w:rsidRDefault="004F7AEF">
      <w:pPr>
        <w:pStyle w:val="a3"/>
        <w:spacing w:line="723" w:lineRule="exact"/>
        <w:ind w:left="1066" w:right="430"/>
        <w:jc w:val="center"/>
      </w:pPr>
      <w:r>
        <w:rPr>
          <w:noProof/>
          <w:lang w:val="ru-RU" w:eastAsia="ru-RU"/>
        </w:rPr>
        <w:drawing>
          <wp:inline distT="0" distB="0" distL="0" distR="0">
            <wp:extent cx="441960" cy="421640"/>
            <wp:effectExtent l="0" t="0" r="0" b="0"/>
            <wp:docPr id="60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21"/>
        </w:numPr>
        <w:tabs>
          <w:tab w:val="left" w:pos="1441"/>
        </w:tabs>
        <w:spacing w:before="322" w:line="242" w:lineRule="auto"/>
        <w:ind w:right="1252" w:hanging="360"/>
        <w:rPr>
          <w:sz w:val="28"/>
        </w:rPr>
      </w:pPr>
      <w:r>
        <w:rPr>
          <w:sz w:val="28"/>
        </w:rPr>
        <w:t>Роль І.М. Сєченова й І.П. Павлова у вивченні фізіології кори великих півкуль головного</w:t>
      </w:r>
      <w:r>
        <w:rPr>
          <w:spacing w:val="-2"/>
          <w:sz w:val="28"/>
        </w:rPr>
        <w:t xml:space="preserve"> </w:t>
      </w:r>
      <w:r>
        <w:rPr>
          <w:sz w:val="28"/>
        </w:rPr>
        <w:t>мозку.</w:t>
      </w:r>
    </w:p>
    <w:p w:rsidR="00B65FA9" w:rsidRDefault="004F7AEF">
      <w:pPr>
        <w:pStyle w:val="a5"/>
        <w:numPr>
          <w:ilvl w:val="0"/>
          <w:numId w:val="21"/>
        </w:numPr>
        <w:tabs>
          <w:tab w:val="left" w:pos="1356"/>
        </w:tabs>
        <w:spacing w:line="316" w:lineRule="exact"/>
        <w:ind w:left="1355" w:hanging="284"/>
        <w:rPr>
          <w:sz w:val="28"/>
        </w:rPr>
      </w:pPr>
      <w:r>
        <w:rPr>
          <w:sz w:val="28"/>
        </w:rPr>
        <w:t>Умовні рефлекси, чим вони відрізняються від</w:t>
      </w:r>
      <w:r>
        <w:rPr>
          <w:spacing w:val="-1"/>
          <w:sz w:val="28"/>
        </w:rPr>
        <w:t xml:space="preserve"> </w:t>
      </w:r>
      <w:r>
        <w:rPr>
          <w:sz w:val="28"/>
        </w:rPr>
        <w:t>безумовних?</w:t>
      </w:r>
    </w:p>
    <w:p w:rsidR="00B65FA9" w:rsidRDefault="004F7AEF">
      <w:pPr>
        <w:pStyle w:val="a5"/>
        <w:numPr>
          <w:ilvl w:val="0"/>
          <w:numId w:val="21"/>
        </w:numPr>
        <w:tabs>
          <w:tab w:val="left" w:pos="1356"/>
        </w:tabs>
        <w:spacing w:before="2"/>
        <w:ind w:left="1355" w:hanging="284"/>
        <w:rPr>
          <w:sz w:val="28"/>
        </w:rPr>
      </w:pPr>
      <w:r>
        <w:rPr>
          <w:sz w:val="28"/>
        </w:rPr>
        <w:t>Які методи застосовують для вироблення умовних</w:t>
      </w:r>
      <w:r>
        <w:rPr>
          <w:spacing w:val="4"/>
          <w:sz w:val="28"/>
        </w:rPr>
        <w:t xml:space="preserve"> </w:t>
      </w:r>
      <w:r>
        <w:rPr>
          <w:sz w:val="28"/>
        </w:rPr>
        <w:t>рефлексів?</w:t>
      </w:r>
    </w:p>
    <w:p w:rsidR="00B65FA9" w:rsidRDefault="004F7AEF">
      <w:pPr>
        <w:pStyle w:val="a5"/>
        <w:numPr>
          <w:ilvl w:val="0"/>
          <w:numId w:val="21"/>
        </w:numPr>
        <w:tabs>
          <w:tab w:val="left" w:pos="1356"/>
        </w:tabs>
        <w:ind w:left="1355" w:hanging="284"/>
        <w:rPr>
          <w:sz w:val="28"/>
        </w:rPr>
      </w:pPr>
      <w:r>
        <w:rPr>
          <w:sz w:val="28"/>
        </w:rPr>
        <w:t>Як утворюється умовний рефлекс?</w:t>
      </w:r>
    </w:p>
    <w:p w:rsidR="00B65FA9" w:rsidRDefault="004F7AEF">
      <w:pPr>
        <w:pStyle w:val="a5"/>
        <w:numPr>
          <w:ilvl w:val="0"/>
          <w:numId w:val="21"/>
        </w:numPr>
        <w:tabs>
          <w:tab w:val="left" w:pos="1356"/>
        </w:tabs>
        <w:spacing w:before="2"/>
        <w:ind w:left="1355" w:hanging="284"/>
        <w:rPr>
          <w:sz w:val="28"/>
        </w:rPr>
      </w:pPr>
      <w:r>
        <w:rPr>
          <w:sz w:val="28"/>
        </w:rPr>
        <w:t>Гальмування умовних</w:t>
      </w:r>
      <w:r>
        <w:rPr>
          <w:spacing w:val="5"/>
          <w:sz w:val="28"/>
        </w:rPr>
        <w:t xml:space="preserve"> </w:t>
      </w:r>
      <w:r>
        <w:rPr>
          <w:sz w:val="28"/>
        </w:rPr>
        <w:t>рефлексів.</w:t>
      </w:r>
    </w:p>
    <w:p w:rsidR="00B65FA9" w:rsidRDefault="004F7AEF">
      <w:pPr>
        <w:pStyle w:val="a5"/>
        <w:numPr>
          <w:ilvl w:val="0"/>
          <w:numId w:val="21"/>
        </w:numPr>
        <w:tabs>
          <w:tab w:val="left" w:pos="1356"/>
        </w:tabs>
        <w:spacing w:line="242" w:lineRule="auto"/>
        <w:ind w:right="1251" w:hanging="360"/>
        <w:rPr>
          <w:sz w:val="28"/>
        </w:rPr>
      </w:pPr>
      <w:r>
        <w:rPr>
          <w:sz w:val="28"/>
        </w:rPr>
        <w:t>Типи вищої нервової діяльності тварин за І.П. Павловим, зв’язок між типом</w:t>
      </w:r>
      <w:r>
        <w:rPr>
          <w:spacing w:val="-36"/>
          <w:sz w:val="28"/>
        </w:rPr>
        <w:t xml:space="preserve"> </w:t>
      </w:r>
      <w:r>
        <w:rPr>
          <w:sz w:val="28"/>
        </w:rPr>
        <w:t>і продуктивністю</w:t>
      </w:r>
      <w:r>
        <w:rPr>
          <w:spacing w:val="-1"/>
          <w:sz w:val="28"/>
        </w:rPr>
        <w:t xml:space="preserve"> </w:t>
      </w:r>
      <w:r>
        <w:rPr>
          <w:sz w:val="28"/>
        </w:rPr>
        <w:t>тварин.</w:t>
      </w:r>
    </w:p>
    <w:p w:rsidR="00B65FA9" w:rsidRDefault="004F7AEF">
      <w:pPr>
        <w:pStyle w:val="a5"/>
        <w:numPr>
          <w:ilvl w:val="0"/>
          <w:numId w:val="21"/>
        </w:numPr>
        <w:tabs>
          <w:tab w:val="left" w:pos="1356"/>
        </w:tabs>
        <w:spacing w:line="316" w:lineRule="exact"/>
        <w:ind w:left="1355" w:hanging="284"/>
        <w:rPr>
          <w:sz w:val="28"/>
        </w:rPr>
      </w:pPr>
      <w:r>
        <w:rPr>
          <w:sz w:val="28"/>
        </w:rPr>
        <w:t>Які методи застосовують для вивчення поведінки</w:t>
      </w:r>
      <w:r>
        <w:rPr>
          <w:spacing w:val="-5"/>
          <w:sz w:val="28"/>
        </w:rPr>
        <w:t xml:space="preserve"> </w:t>
      </w:r>
      <w:r>
        <w:rPr>
          <w:sz w:val="28"/>
        </w:rPr>
        <w:t>тварин?</w:t>
      </w:r>
    </w:p>
    <w:p w:rsidR="00B65FA9" w:rsidRDefault="004F7AEF">
      <w:pPr>
        <w:pStyle w:val="a5"/>
        <w:numPr>
          <w:ilvl w:val="0"/>
          <w:numId w:val="21"/>
        </w:numPr>
        <w:tabs>
          <w:tab w:val="left" w:pos="1356"/>
        </w:tabs>
        <w:spacing w:before="1"/>
        <w:ind w:left="1355" w:hanging="284"/>
        <w:rPr>
          <w:sz w:val="28"/>
        </w:rPr>
      </w:pPr>
      <w:r>
        <w:rPr>
          <w:sz w:val="28"/>
        </w:rPr>
        <w:t>Охарактеризуйте форми поведінки</w:t>
      </w:r>
      <w:r>
        <w:rPr>
          <w:spacing w:val="-4"/>
          <w:sz w:val="28"/>
        </w:rPr>
        <w:t xml:space="preserve"> </w:t>
      </w:r>
      <w:r>
        <w:rPr>
          <w:sz w:val="28"/>
        </w:rPr>
        <w:t>тварин.</w:t>
      </w:r>
    </w:p>
    <w:p w:rsidR="00B65FA9" w:rsidRDefault="004F7AEF">
      <w:pPr>
        <w:pStyle w:val="a5"/>
        <w:numPr>
          <w:ilvl w:val="0"/>
          <w:numId w:val="21"/>
        </w:numPr>
        <w:tabs>
          <w:tab w:val="left" w:pos="1472"/>
        </w:tabs>
        <w:spacing w:line="242" w:lineRule="auto"/>
        <w:ind w:right="1253" w:hanging="360"/>
        <w:rPr>
          <w:sz w:val="28"/>
        </w:rPr>
      </w:pPr>
      <w:r>
        <w:rPr>
          <w:sz w:val="28"/>
        </w:rPr>
        <w:t>Яке значення мають знання про поведінку тварин для організації їх утримання та використання?</w:t>
      </w:r>
    </w:p>
    <w:p w:rsidR="00B65FA9" w:rsidRDefault="00B65FA9">
      <w:pPr>
        <w:pStyle w:val="a3"/>
        <w:spacing w:before="3"/>
        <w:ind w:left="0"/>
        <w:jc w:val="left"/>
      </w:pPr>
    </w:p>
    <w:p w:rsidR="00B65FA9" w:rsidRDefault="004F7AEF">
      <w:pPr>
        <w:pStyle w:val="2"/>
        <w:ind w:left="263" w:right="430"/>
      </w:pPr>
      <w:r>
        <w:rPr>
          <w:color w:val="0000FF"/>
        </w:rPr>
        <w:t>ФІЗІОЛОГІЯ АНАЛІЗАТОРІВ</w:t>
      </w:r>
    </w:p>
    <w:p w:rsidR="00B65FA9" w:rsidRDefault="00B65FA9">
      <w:pPr>
        <w:pStyle w:val="a3"/>
        <w:spacing w:before="3"/>
        <w:ind w:left="0"/>
        <w:jc w:val="left"/>
        <w:rPr>
          <w:b/>
        </w:rPr>
      </w:pPr>
    </w:p>
    <w:p w:rsidR="00B65FA9" w:rsidRDefault="004F7AEF">
      <w:pPr>
        <w:spacing w:line="237" w:lineRule="auto"/>
        <w:ind w:left="1072" w:right="1133" w:firstLine="708"/>
        <w:jc w:val="both"/>
        <w:rPr>
          <w:sz w:val="28"/>
        </w:rPr>
      </w:pPr>
      <w:r>
        <w:rPr>
          <w:b/>
          <w:i/>
          <w:color w:val="3366FF"/>
          <w:sz w:val="28"/>
        </w:rPr>
        <w:t xml:space="preserve">Значення аналізаторів у пристосувальних реакціях організму до умов зовнішнього середовища. </w:t>
      </w:r>
      <w:r>
        <w:rPr>
          <w:sz w:val="28"/>
        </w:rPr>
        <w:t>Учення про (органи чуття) розвивалось у боротьбі з ідеалістичними проявами в фізіології.</w:t>
      </w:r>
    </w:p>
    <w:p w:rsidR="00B65FA9" w:rsidRDefault="004F7AEF">
      <w:pPr>
        <w:pStyle w:val="a3"/>
        <w:ind w:left="1112" w:right="1153" w:firstLine="708"/>
      </w:pPr>
      <w:r>
        <w:t xml:space="preserve">Німецький дослідник </w:t>
      </w:r>
      <w:r>
        <w:rPr>
          <w:spacing w:val="-3"/>
        </w:rPr>
        <w:t xml:space="preserve">І. </w:t>
      </w:r>
      <w:r>
        <w:t>Мюллер (1826), автор "Закону специфічної енергії органів чуття", вважав, що організм сприймає не конкретні подразники навколишнього середовища – світло, звук, тепло, холод та ін., а якість, стан наших нервів, зумовлений зовнішніми причинами.</w:t>
      </w:r>
    </w:p>
    <w:p w:rsidR="00B65FA9" w:rsidRDefault="004F7AEF">
      <w:pPr>
        <w:pStyle w:val="a3"/>
        <w:spacing w:line="242" w:lineRule="auto"/>
        <w:ind w:left="1112" w:right="1163" w:firstLine="708"/>
      </w:pPr>
      <w:r>
        <w:t>Г. Гельмгольц, будучи представником непослідовного, символічного матеріалізму, висунув так звану теорію символів, або ієрогліфів.</w:t>
      </w:r>
    </w:p>
    <w:p w:rsidR="00B65FA9" w:rsidRDefault="004F7AEF">
      <w:pPr>
        <w:pStyle w:val="a3"/>
        <w:ind w:left="1112" w:right="1164" w:firstLine="708"/>
      </w:pPr>
      <w:r>
        <w:t>Глибоко помилкові висновки представників фізіологічного ідеалізму, по суті, відкидали можливість пізнання навколишнього світу з допомогою органів чуття.</w:t>
      </w:r>
    </w:p>
    <w:p w:rsidR="00B65FA9" w:rsidRDefault="004F7AEF">
      <w:pPr>
        <w:pStyle w:val="a3"/>
        <w:ind w:left="1112" w:right="1336" w:firstLine="708"/>
        <w:jc w:val="left"/>
      </w:pPr>
      <w:r>
        <w:t>В дійсності пізнання, наші відчуття відбивають об’єктивну реальність, існуючу незалежно від людини та її свідомості.</w:t>
      </w:r>
    </w:p>
    <w:p w:rsidR="00B65FA9" w:rsidRDefault="004F7AEF">
      <w:pPr>
        <w:pStyle w:val="a3"/>
        <w:ind w:left="1112" w:right="1141" w:firstLine="708"/>
        <w:jc w:val="left"/>
      </w:pPr>
      <w:r>
        <w:t>Усі предмети, які сприймає організм, є їх копіями, знімками, зліпками, а не абстрактними символами або знаками.</w:t>
      </w:r>
    </w:p>
    <w:p w:rsidR="00B65FA9" w:rsidRDefault="004F7AEF">
      <w:pPr>
        <w:pStyle w:val="a3"/>
        <w:ind w:left="1112" w:right="1336" w:firstLine="708"/>
        <w:jc w:val="left"/>
      </w:pPr>
      <w:r>
        <w:t xml:space="preserve">Джерело наших відчуттів – навколишній світ, що нас оточує. Єдиними "воротами", через які цей світ сприймається, це є </w:t>
      </w:r>
      <w:r>
        <w:rPr>
          <w:b/>
          <w:i/>
          <w:color w:val="1F487C"/>
        </w:rPr>
        <w:t>аналізатори</w:t>
      </w:r>
      <w:r>
        <w:t>.</w:t>
      </w:r>
    </w:p>
    <w:p w:rsidR="00B65FA9" w:rsidRDefault="004F7AEF">
      <w:pPr>
        <w:pStyle w:val="a3"/>
        <w:ind w:left="1112" w:right="1150" w:firstLine="708"/>
      </w:pPr>
      <w:r>
        <w:t>Шлях пізнання природи, суспільного розвитку йде від відчуттів до абстрактного мислення. Сприймаючи та узагальнюючи об’єктивну реальність, мислення людини набуває величезної сили, здатної не тільки змінити, а й переробити світ.</w:t>
      </w:r>
    </w:p>
    <w:p w:rsidR="00B65FA9" w:rsidRDefault="004F7AEF">
      <w:pPr>
        <w:pStyle w:val="a3"/>
        <w:ind w:left="1112" w:right="1159" w:firstLine="708"/>
      </w:pPr>
      <w:r>
        <w:t>В оцінці правильності відчуттів особливе місце займає взаємодія аналізаторів. Сприйняття величини предметів, їх форми, розміщення та віддалення проводиться одночасно трьома аналізаторами: зоровим, шкірним та руховим. Якщо один з них виходить з ладу, його функції беруть на себе інші аналізатори.</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left="1112" w:right="1162" w:firstLine="708"/>
      </w:pPr>
      <w:r>
        <w:t>Відомі випадки, коли глухонімі й сліпі (Скороходова О. і Келлер Є.) за допомогою шкірного та рухового аналізаторів отримали вишу освіту і займались корисною працею (Латманізова Л. В., 1965).</w:t>
      </w:r>
    </w:p>
    <w:p w:rsidR="00B65FA9" w:rsidRDefault="004F7AEF">
      <w:pPr>
        <w:pStyle w:val="a3"/>
        <w:ind w:left="1112" w:right="1154" w:firstLine="708"/>
      </w:pPr>
      <w:r>
        <w:t>Сови, втративши зір, добувають гризунів за їх звуками та шарудінням. Термін "аналізатор", введений у науку І. П. Павловим, замінив стару назву "орган чуття", яка не відповідала дійсності. Адже коли говорять, що вухо – орган слуху, а око – орган зору, то це тільки рецепторна, сприймальна частина, крім якої є ще провідникова та мозкова.</w:t>
      </w:r>
    </w:p>
    <w:p w:rsidR="00B65FA9" w:rsidRDefault="00A4657E">
      <w:pPr>
        <w:pStyle w:val="a3"/>
        <w:spacing w:line="320" w:lineRule="exact"/>
        <w:ind w:left="1820"/>
      </w:pPr>
      <w:r>
        <w:rPr>
          <w:noProof/>
          <w:lang w:val="ru-RU" w:eastAsia="ru-RU"/>
        </w:rPr>
        <mc:AlternateContent>
          <mc:Choice Requires="wps">
            <w:drawing>
              <wp:anchor distT="0" distB="0" distL="0" distR="0" simplePos="0" relativeHeight="487803904" behindDoc="1" locked="0" layoutInCell="1" allowOverlap="1">
                <wp:simplePos x="0" y="0"/>
                <wp:positionH relativeFrom="page">
                  <wp:posOffset>829945</wp:posOffset>
                </wp:positionH>
                <wp:positionV relativeFrom="paragraph">
                  <wp:posOffset>246380</wp:posOffset>
                </wp:positionV>
                <wp:extent cx="5936615" cy="1165860"/>
                <wp:effectExtent l="0" t="0" r="0" b="0"/>
                <wp:wrapTopAndBottom/>
                <wp:docPr id="94"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6615" cy="1165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pStyle w:val="a3"/>
                              <w:numPr>
                                <w:ilvl w:val="0"/>
                                <w:numId w:val="20"/>
                              </w:numPr>
                              <w:tabs>
                                <w:tab w:val="left" w:pos="662"/>
                                <w:tab w:val="left" w:pos="2244"/>
                                <w:tab w:val="left" w:pos="2812"/>
                                <w:tab w:val="left" w:pos="4771"/>
                                <w:tab w:val="left" w:pos="5922"/>
                                <w:tab w:val="left" w:pos="7648"/>
                                <w:tab w:val="left" w:pos="7996"/>
                              </w:tabs>
                              <w:spacing w:before="46"/>
                              <w:ind w:right="228"/>
                              <w:jc w:val="left"/>
                            </w:pPr>
                            <w:r>
                              <w:t>рецепторів,</w:t>
                            </w:r>
                            <w:r>
                              <w:tab/>
                              <w:t>що</w:t>
                            </w:r>
                            <w:r>
                              <w:tab/>
                              <w:t>перетворюють</w:t>
                            </w:r>
                            <w:r>
                              <w:tab/>
                              <w:t>енергію</w:t>
                            </w:r>
                            <w:r>
                              <w:tab/>
                              <w:t>подразнення</w:t>
                            </w:r>
                            <w:r>
                              <w:tab/>
                              <w:t>у</w:t>
                            </w:r>
                            <w:r>
                              <w:tab/>
                            </w:r>
                            <w:r>
                              <w:rPr>
                                <w:spacing w:val="-1"/>
                              </w:rPr>
                              <w:t xml:space="preserve">нервовий </w:t>
                            </w:r>
                            <w:r>
                              <w:t>процес –</w:t>
                            </w:r>
                            <w:r>
                              <w:rPr>
                                <w:spacing w:val="3"/>
                              </w:rPr>
                              <w:t xml:space="preserve"> </w:t>
                            </w:r>
                            <w:r>
                              <w:t>збудження;</w:t>
                            </w:r>
                          </w:p>
                          <w:p w:rsidR="00B65FA9" w:rsidRDefault="004F7AEF">
                            <w:pPr>
                              <w:pStyle w:val="a3"/>
                              <w:numPr>
                                <w:ilvl w:val="0"/>
                                <w:numId w:val="20"/>
                              </w:numPr>
                              <w:tabs>
                                <w:tab w:val="left" w:pos="662"/>
                              </w:tabs>
                              <w:spacing w:line="321" w:lineRule="exact"/>
                              <w:ind w:hanging="361"/>
                              <w:jc w:val="left"/>
                            </w:pPr>
                            <w:r>
                              <w:t>доцентрового шляху, що передає збудження у великі</w:t>
                            </w:r>
                            <w:r>
                              <w:rPr>
                                <w:spacing w:val="-6"/>
                              </w:rPr>
                              <w:t xml:space="preserve"> </w:t>
                            </w:r>
                            <w:r>
                              <w:t>півкулі;</w:t>
                            </w:r>
                          </w:p>
                          <w:p w:rsidR="00B65FA9" w:rsidRDefault="004F7AEF">
                            <w:pPr>
                              <w:pStyle w:val="a3"/>
                              <w:numPr>
                                <w:ilvl w:val="0"/>
                                <w:numId w:val="20"/>
                              </w:numPr>
                              <w:tabs>
                                <w:tab w:val="left" w:pos="662"/>
                              </w:tabs>
                              <w:spacing w:line="249" w:lineRule="auto"/>
                              <w:ind w:right="227"/>
                              <w:jc w:val="left"/>
                            </w:pPr>
                            <w:r>
                              <w:t>сприймальної зони в корі великих півкуль головного мозку, де і виникає відчуття – результат складної взаємодії нервових</w:t>
                            </w:r>
                            <w:r>
                              <w:rPr>
                                <w:spacing w:val="-10"/>
                              </w:rPr>
                              <w:t xml:space="preserve"> </w:t>
                            </w:r>
                            <w:r>
                              <w:t>клітин.</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505" type="#_x0000_t202" style="position:absolute;left:0;text-align:left;margin-left:65.35pt;margin-top:19.4pt;width:467.45pt;height:91.8pt;z-index:-155125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" filled="f" stroked="f">
                <v:textbox inset="0,0,0,0">
                  <w:txbxContent>
                    <w:p w:rsidR="00B65FA9" w:rsidRDefault="004F7AEF">
                      <w:pPr>
                        <w:pStyle w:val="a3"/>
                        <w:numPr>
                          <w:ilvl w:val="0"/>
                          <w:numId w:val="20"/>
                        </w:numPr>
                        <w:tabs>
                          <w:tab w:val="left" w:pos="662"/>
                          <w:tab w:val="left" w:pos="2244"/>
                          <w:tab w:val="left" w:pos="2812"/>
                          <w:tab w:val="left" w:pos="4771"/>
                          <w:tab w:val="left" w:pos="5922"/>
                          <w:tab w:val="left" w:pos="7648"/>
                          <w:tab w:val="left" w:pos="7996"/>
                        </w:tabs>
                        <w:spacing w:before="46"/>
                        <w:ind w:right="228"/>
                        <w:jc w:val="left"/>
                      </w:pPr>
                      <w:r>
                        <w:t>рецепторів,</w:t>
                      </w:r>
                      <w:r>
                        <w:tab/>
                        <w:t>що</w:t>
                      </w:r>
                      <w:r>
                        <w:tab/>
                        <w:t>перетворюють</w:t>
                      </w:r>
                      <w:r>
                        <w:tab/>
                        <w:t>енергію</w:t>
                      </w:r>
                      <w:r>
                        <w:tab/>
                        <w:t>подразнення</w:t>
                      </w:r>
                      <w:r>
                        <w:tab/>
                        <w:t>у</w:t>
                      </w:r>
                      <w:r>
                        <w:tab/>
                      </w:r>
                      <w:r>
                        <w:rPr>
                          <w:spacing w:val="-1"/>
                        </w:rPr>
                        <w:t xml:space="preserve">нервовий </w:t>
                      </w:r>
                      <w:r>
                        <w:t>процес –</w:t>
                      </w:r>
                      <w:r>
                        <w:rPr>
                          <w:spacing w:val="3"/>
                        </w:rPr>
                        <w:t xml:space="preserve"> </w:t>
                      </w:r>
                      <w:r>
                        <w:t>збудження;</w:t>
                      </w:r>
                    </w:p>
                    <w:p w:rsidR="00B65FA9" w:rsidRDefault="004F7AEF">
                      <w:pPr>
                        <w:pStyle w:val="a3"/>
                        <w:numPr>
                          <w:ilvl w:val="0"/>
                          <w:numId w:val="20"/>
                        </w:numPr>
                        <w:tabs>
                          <w:tab w:val="left" w:pos="662"/>
                        </w:tabs>
                        <w:spacing w:line="321" w:lineRule="exact"/>
                        <w:ind w:hanging="361"/>
                        <w:jc w:val="left"/>
                      </w:pPr>
                      <w:r>
                        <w:t>доцентрового шляху, що передає збудження у великі</w:t>
                      </w:r>
                      <w:r>
                        <w:rPr>
                          <w:spacing w:val="-6"/>
                        </w:rPr>
                        <w:t xml:space="preserve"> </w:t>
                      </w:r>
                      <w:r>
                        <w:t>півкулі;</w:t>
                      </w:r>
                    </w:p>
                    <w:p w:rsidR="00B65FA9" w:rsidRDefault="004F7AEF">
                      <w:pPr>
                        <w:pStyle w:val="a3"/>
                        <w:numPr>
                          <w:ilvl w:val="0"/>
                          <w:numId w:val="20"/>
                        </w:numPr>
                        <w:tabs>
                          <w:tab w:val="left" w:pos="662"/>
                        </w:tabs>
                        <w:spacing w:line="249" w:lineRule="auto"/>
                        <w:ind w:right="227"/>
                        <w:jc w:val="left"/>
                      </w:pPr>
                      <w:r>
                        <w:t>сприймальної зони в корі великих півкуль головного мозку, де і виникає відчуття – результат складної взаємодії нервових</w:t>
                      </w:r>
                      <w:r>
                        <w:rPr>
                          <w:spacing w:val="-10"/>
                        </w:rPr>
                        <w:t xml:space="preserve"> </w:t>
                      </w:r>
                      <w:r>
                        <w:t>клітин.</w:t>
                      </w:r>
                    </w:p>
                  </w:txbxContent>
                </v:textbox>
                <w10:wrap type="topAndBottom" anchorx="page"/>
              </v:shape>
            </w:pict>
          </mc:Fallback>
        </mc:AlternateContent>
      </w:r>
      <w:r>
        <w:rPr>
          <w:noProof/>
          <w:lang w:val="ru-RU" w:eastAsia="ru-RU"/>
        </w:rPr>
        <mc:AlternateContent>
          <mc:Choice Requires="wpg">
            <w:drawing>
              <wp:anchor distT="0" distB="0" distL="114300" distR="114300" simplePos="0" relativeHeight="480291840" behindDoc="1" locked="0" layoutInCell="1" allowOverlap="1">
                <wp:simplePos x="0" y="0"/>
                <wp:positionH relativeFrom="page">
                  <wp:posOffset>715645</wp:posOffset>
                </wp:positionH>
                <wp:positionV relativeFrom="paragraph">
                  <wp:posOffset>134620</wp:posOffset>
                </wp:positionV>
                <wp:extent cx="6067425" cy="1389380"/>
                <wp:effectExtent l="0" t="0" r="0" b="0"/>
                <wp:wrapNone/>
                <wp:docPr id="80"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7425" cy="1389380"/>
                          <a:chOff x="1127" y="212"/>
                          <a:chExt cx="9555" cy="2188"/>
                        </a:xfrm>
                      </wpg:grpSpPr>
                      <wps:wsp>
                        <wps:cNvPr id="82" name="Freeform 34"/>
                        <wps:cNvSpPr>
                          <a:spLocks/>
                        </wps:cNvSpPr>
                        <wps:spPr bwMode="auto">
                          <a:xfrm>
                            <a:off x="1134" y="219"/>
                            <a:ext cx="9540" cy="2173"/>
                          </a:xfrm>
                          <a:custGeom>
                            <a:avLst/>
                            <a:gdLst>
                              <a:gd name="T0" fmla="+- 0 10597 1134"/>
                              <a:gd name="T1" fmla="*/ T0 w 9540"/>
                              <a:gd name="T2" fmla="+- 0 219 219"/>
                              <a:gd name="T3" fmla="*/ 219 h 2173"/>
                              <a:gd name="T4" fmla="+- 0 10567 1134"/>
                              <a:gd name="T5" fmla="*/ T4 w 9540"/>
                              <a:gd name="T6" fmla="+- 0 225 219"/>
                              <a:gd name="T7" fmla="*/ 225 h 2173"/>
                              <a:gd name="T8" fmla="+- 0 10543 1134"/>
                              <a:gd name="T9" fmla="*/ T8 w 9540"/>
                              <a:gd name="T10" fmla="+- 0 242 219"/>
                              <a:gd name="T11" fmla="*/ 242 h 2173"/>
                              <a:gd name="T12" fmla="+- 0 10526 1134"/>
                              <a:gd name="T13" fmla="*/ T12 w 9540"/>
                              <a:gd name="T14" fmla="+- 0 266 219"/>
                              <a:gd name="T15" fmla="*/ 266 h 2173"/>
                              <a:gd name="T16" fmla="+- 0 10520 1134"/>
                              <a:gd name="T17" fmla="*/ T16 w 9540"/>
                              <a:gd name="T18" fmla="+- 0 296 219"/>
                              <a:gd name="T19" fmla="*/ 296 h 2173"/>
                              <a:gd name="T20" fmla="+- 0 10520 1134"/>
                              <a:gd name="T21" fmla="*/ T20 w 9540"/>
                              <a:gd name="T22" fmla="+- 0 373 219"/>
                              <a:gd name="T23" fmla="*/ 373 h 2173"/>
                              <a:gd name="T24" fmla="+- 0 1211 1134"/>
                              <a:gd name="T25" fmla="*/ T24 w 9540"/>
                              <a:gd name="T26" fmla="+- 0 373 219"/>
                              <a:gd name="T27" fmla="*/ 373 h 2173"/>
                              <a:gd name="T28" fmla="+- 0 1181 1134"/>
                              <a:gd name="T29" fmla="*/ T28 w 9540"/>
                              <a:gd name="T30" fmla="+- 0 379 219"/>
                              <a:gd name="T31" fmla="*/ 379 h 2173"/>
                              <a:gd name="T32" fmla="+- 0 1157 1134"/>
                              <a:gd name="T33" fmla="*/ T32 w 9540"/>
                              <a:gd name="T34" fmla="+- 0 396 219"/>
                              <a:gd name="T35" fmla="*/ 396 h 2173"/>
                              <a:gd name="T36" fmla="+- 0 1140 1134"/>
                              <a:gd name="T37" fmla="*/ T36 w 9540"/>
                              <a:gd name="T38" fmla="+- 0 420 219"/>
                              <a:gd name="T39" fmla="*/ 420 h 2173"/>
                              <a:gd name="T40" fmla="+- 0 1134 1134"/>
                              <a:gd name="T41" fmla="*/ T40 w 9540"/>
                              <a:gd name="T42" fmla="+- 0 450 219"/>
                              <a:gd name="T43" fmla="*/ 450 h 2173"/>
                              <a:gd name="T44" fmla="+- 0 1134 1134"/>
                              <a:gd name="T45" fmla="*/ T44 w 9540"/>
                              <a:gd name="T46" fmla="+- 0 2315 219"/>
                              <a:gd name="T47" fmla="*/ 2315 h 2173"/>
                              <a:gd name="T48" fmla="+- 0 1140 1134"/>
                              <a:gd name="T49" fmla="*/ T48 w 9540"/>
                              <a:gd name="T50" fmla="+- 0 2345 219"/>
                              <a:gd name="T51" fmla="*/ 2345 h 2173"/>
                              <a:gd name="T52" fmla="+- 0 1157 1134"/>
                              <a:gd name="T53" fmla="*/ T52 w 9540"/>
                              <a:gd name="T54" fmla="+- 0 2370 219"/>
                              <a:gd name="T55" fmla="*/ 2370 h 2173"/>
                              <a:gd name="T56" fmla="+- 0 1181 1134"/>
                              <a:gd name="T57" fmla="*/ T56 w 9540"/>
                              <a:gd name="T58" fmla="+- 0 2386 219"/>
                              <a:gd name="T59" fmla="*/ 2386 h 2173"/>
                              <a:gd name="T60" fmla="+- 0 1211 1134"/>
                              <a:gd name="T61" fmla="*/ T60 w 9540"/>
                              <a:gd name="T62" fmla="+- 0 2392 219"/>
                              <a:gd name="T63" fmla="*/ 2392 h 2173"/>
                              <a:gd name="T64" fmla="+- 0 1241 1134"/>
                              <a:gd name="T65" fmla="*/ T64 w 9540"/>
                              <a:gd name="T66" fmla="+- 0 2386 219"/>
                              <a:gd name="T67" fmla="*/ 2386 h 2173"/>
                              <a:gd name="T68" fmla="+- 0 1265 1134"/>
                              <a:gd name="T69" fmla="*/ T68 w 9540"/>
                              <a:gd name="T70" fmla="+- 0 2370 219"/>
                              <a:gd name="T71" fmla="*/ 2370 h 2173"/>
                              <a:gd name="T72" fmla="+- 0 1282 1134"/>
                              <a:gd name="T73" fmla="*/ T72 w 9540"/>
                              <a:gd name="T74" fmla="+- 0 2345 219"/>
                              <a:gd name="T75" fmla="*/ 2345 h 2173"/>
                              <a:gd name="T76" fmla="+- 0 1288 1134"/>
                              <a:gd name="T77" fmla="*/ T76 w 9540"/>
                              <a:gd name="T78" fmla="+- 0 2315 219"/>
                              <a:gd name="T79" fmla="*/ 2315 h 2173"/>
                              <a:gd name="T80" fmla="+- 0 1288 1134"/>
                              <a:gd name="T81" fmla="*/ T80 w 9540"/>
                              <a:gd name="T82" fmla="+- 0 2238 219"/>
                              <a:gd name="T83" fmla="*/ 2238 h 2173"/>
                              <a:gd name="T84" fmla="+- 0 10597 1134"/>
                              <a:gd name="T85" fmla="*/ T84 w 9540"/>
                              <a:gd name="T86" fmla="+- 0 2238 219"/>
                              <a:gd name="T87" fmla="*/ 2238 h 2173"/>
                              <a:gd name="T88" fmla="+- 0 10627 1134"/>
                              <a:gd name="T89" fmla="*/ T88 w 9540"/>
                              <a:gd name="T90" fmla="+- 0 2232 219"/>
                              <a:gd name="T91" fmla="*/ 2232 h 2173"/>
                              <a:gd name="T92" fmla="+- 0 10651 1134"/>
                              <a:gd name="T93" fmla="*/ T92 w 9540"/>
                              <a:gd name="T94" fmla="+- 0 2216 219"/>
                              <a:gd name="T95" fmla="*/ 2216 h 2173"/>
                              <a:gd name="T96" fmla="+- 0 10668 1134"/>
                              <a:gd name="T97" fmla="*/ T96 w 9540"/>
                              <a:gd name="T98" fmla="+- 0 2191 219"/>
                              <a:gd name="T99" fmla="*/ 2191 h 2173"/>
                              <a:gd name="T100" fmla="+- 0 10674 1134"/>
                              <a:gd name="T101" fmla="*/ T100 w 9540"/>
                              <a:gd name="T102" fmla="+- 0 2161 219"/>
                              <a:gd name="T103" fmla="*/ 2161 h 2173"/>
                              <a:gd name="T104" fmla="+- 0 10674 1134"/>
                              <a:gd name="T105" fmla="*/ T104 w 9540"/>
                              <a:gd name="T106" fmla="+- 0 296 219"/>
                              <a:gd name="T107" fmla="*/ 296 h 2173"/>
                              <a:gd name="T108" fmla="+- 0 10668 1134"/>
                              <a:gd name="T109" fmla="*/ T108 w 9540"/>
                              <a:gd name="T110" fmla="+- 0 266 219"/>
                              <a:gd name="T111" fmla="*/ 266 h 2173"/>
                              <a:gd name="T112" fmla="+- 0 10651 1134"/>
                              <a:gd name="T113" fmla="*/ T112 w 9540"/>
                              <a:gd name="T114" fmla="+- 0 242 219"/>
                              <a:gd name="T115" fmla="*/ 242 h 2173"/>
                              <a:gd name="T116" fmla="+- 0 10627 1134"/>
                              <a:gd name="T117" fmla="*/ T116 w 9540"/>
                              <a:gd name="T118" fmla="+- 0 225 219"/>
                              <a:gd name="T119" fmla="*/ 225 h 2173"/>
                              <a:gd name="T120" fmla="+- 0 10597 1134"/>
                              <a:gd name="T121" fmla="*/ T120 w 9540"/>
                              <a:gd name="T122" fmla="+- 0 219 219"/>
                              <a:gd name="T123" fmla="*/ 219 h 21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2173">
                                <a:moveTo>
                                  <a:pt x="9463" y="0"/>
                                </a:moveTo>
                                <a:lnTo>
                                  <a:pt x="9433" y="6"/>
                                </a:lnTo>
                                <a:lnTo>
                                  <a:pt x="9409" y="23"/>
                                </a:lnTo>
                                <a:lnTo>
                                  <a:pt x="9392" y="47"/>
                                </a:lnTo>
                                <a:lnTo>
                                  <a:pt x="9386" y="77"/>
                                </a:lnTo>
                                <a:lnTo>
                                  <a:pt x="9386" y="154"/>
                                </a:lnTo>
                                <a:lnTo>
                                  <a:pt x="77" y="154"/>
                                </a:lnTo>
                                <a:lnTo>
                                  <a:pt x="47" y="160"/>
                                </a:lnTo>
                                <a:lnTo>
                                  <a:pt x="23" y="177"/>
                                </a:lnTo>
                                <a:lnTo>
                                  <a:pt x="6" y="201"/>
                                </a:lnTo>
                                <a:lnTo>
                                  <a:pt x="0" y="231"/>
                                </a:lnTo>
                                <a:lnTo>
                                  <a:pt x="0" y="2096"/>
                                </a:lnTo>
                                <a:lnTo>
                                  <a:pt x="6" y="2126"/>
                                </a:lnTo>
                                <a:lnTo>
                                  <a:pt x="23" y="2151"/>
                                </a:lnTo>
                                <a:lnTo>
                                  <a:pt x="47" y="2167"/>
                                </a:lnTo>
                                <a:lnTo>
                                  <a:pt x="77" y="2173"/>
                                </a:lnTo>
                                <a:lnTo>
                                  <a:pt x="107" y="2167"/>
                                </a:lnTo>
                                <a:lnTo>
                                  <a:pt x="131" y="2151"/>
                                </a:lnTo>
                                <a:lnTo>
                                  <a:pt x="148" y="2126"/>
                                </a:lnTo>
                                <a:lnTo>
                                  <a:pt x="154" y="2096"/>
                                </a:lnTo>
                                <a:lnTo>
                                  <a:pt x="154" y="2019"/>
                                </a:lnTo>
                                <a:lnTo>
                                  <a:pt x="9463" y="2019"/>
                                </a:lnTo>
                                <a:lnTo>
                                  <a:pt x="9493" y="2013"/>
                                </a:lnTo>
                                <a:lnTo>
                                  <a:pt x="9517" y="1997"/>
                                </a:lnTo>
                                <a:lnTo>
                                  <a:pt x="9534" y="1972"/>
                                </a:lnTo>
                                <a:lnTo>
                                  <a:pt x="9540" y="1942"/>
                                </a:lnTo>
                                <a:lnTo>
                                  <a:pt x="9540" y="77"/>
                                </a:lnTo>
                                <a:lnTo>
                                  <a:pt x="9534" y="47"/>
                                </a:lnTo>
                                <a:lnTo>
                                  <a:pt x="9517" y="23"/>
                                </a:lnTo>
                                <a:lnTo>
                                  <a:pt x="9493" y="6"/>
                                </a:lnTo>
                                <a:lnTo>
                                  <a:pt x="9463"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4" name="Freeform 33"/>
                        <wps:cNvSpPr>
                          <a:spLocks/>
                        </wps:cNvSpPr>
                        <wps:spPr bwMode="auto">
                          <a:xfrm>
                            <a:off x="1210" y="411"/>
                            <a:ext cx="77" cy="116"/>
                          </a:xfrm>
                          <a:custGeom>
                            <a:avLst/>
                            <a:gdLst>
                              <a:gd name="T0" fmla="+- 0 1249 1211"/>
                              <a:gd name="T1" fmla="*/ T0 w 77"/>
                              <a:gd name="T2" fmla="+- 0 411 411"/>
                              <a:gd name="T3" fmla="*/ 411 h 116"/>
                              <a:gd name="T4" fmla="+- 0 1234 1211"/>
                              <a:gd name="T5" fmla="*/ T4 w 77"/>
                              <a:gd name="T6" fmla="+- 0 414 411"/>
                              <a:gd name="T7" fmla="*/ 414 h 116"/>
                              <a:gd name="T8" fmla="+- 0 1222 1211"/>
                              <a:gd name="T9" fmla="*/ T8 w 77"/>
                              <a:gd name="T10" fmla="+- 0 423 411"/>
                              <a:gd name="T11" fmla="*/ 423 h 116"/>
                              <a:gd name="T12" fmla="+- 0 1214 1211"/>
                              <a:gd name="T13" fmla="*/ T12 w 77"/>
                              <a:gd name="T14" fmla="+- 0 435 411"/>
                              <a:gd name="T15" fmla="*/ 435 h 116"/>
                              <a:gd name="T16" fmla="+- 0 1211 1211"/>
                              <a:gd name="T17" fmla="*/ T16 w 77"/>
                              <a:gd name="T18" fmla="+- 0 450 411"/>
                              <a:gd name="T19" fmla="*/ 450 h 116"/>
                              <a:gd name="T20" fmla="+- 0 1211 1211"/>
                              <a:gd name="T21" fmla="*/ T20 w 77"/>
                              <a:gd name="T22" fmla="+- 0 527 411"/>
                              <a:gd name="T23" fmla="*/ 527 h 116"/>
                              <a:gd name="T24" fmla="+- 0 1241 1211"/>
                              <a:gd name="T25" fmla="*/ T24 w 77"/>
                              <a:gd name="T26" fmla="+- 0 521 411"/>
                              <a:gd name="T27" fmla="*/ 521 h 116"/>
                              <a:gd name="T28" fmla="+- 0 1265 1211"/>
                              <a:gd name="T29" fmla="*/ T28 w 77"/>
                              <a:gd name="T30" fmla="+- 0 504 411"/>
                              <a:gd name="T31" fmla="*/ 504 h 116"/>
                              <a:gd name="T32" fmla="+- 0 1282 1211"/>
                              <a:gd name="T33" fmla="*/ T32 w 77"/>
                              <a:gd name="T34" fmla="+- 0 480 411"/>
                              <a:gd name="T35" fmla="*/ 480 h 116"/>
                              <a:gd name="T36" fmla="+- 0 1288 1211"/>
                              <a:gd name="T37" fmla="*/ T36 w 77"/>
                              <a:gd name="T38" fmla="+- 0 450 411"/>
                              <a:gd name="T39" fmla="*/ 450 h 116"/>
                              <a:gd name="T40" fmla="+- 0 1285 1211"/>
                              <a:gd name="T41" fmla="*/ T40 w 77"/>
                              <a:gd name="T42" fmla="+- 0 435 411"/>
                              <a:gd name="T43" fmla="*/ 435 h 116"/>
                              <a:gd name="T44" fmla="+- 0 1277 1211"/>
                              <a:gd name="T45" fmla="*/ T44 w 77"/>
                              <a:gd name="T46" fmla="+- 0 423 411"/>
                              <a:gd name="T47" fmla="*/ 423 h 116"/>
                              <a:gd name="T48" fmla="+- 0 1264 1211"/>
                              <a:gd name="T49" fmla="*/ T48 w 77"/>
                              <a:gd name="T50" fmla="+- 0 414 411"/>
                              <a:gd name="T51" fmla="*/ 414 h 116"/>
                              <a:gd name="T52" fmla="+- 0 1249 1211"/>
                              <a:gd name="T53" fmla="*/ T52 w 77"/>
                              <a:gd name="T54" fmla="+- 0 411 411"/>
                              <a:gd name="T55" fmla="*/ 411 h 1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77" h="116">
                                <a:moveTo>
                                  <a:pt x="38" y="0"/>
                                </a:moveTo>
                                <a:lnTo>
                                  <a:pt x="23" y="3"/>
                                </a:lnTo>
                                <a:lnTo>
                                  <a:pt x="11" y="12"/>
                                </a:lnTo>
                                <a:lnTo>
                                  <a:pt x="3" y="24"/>
                                </a:lnTo>
                                <a:lnTo>
                                  <a:pt x="0" y="39"/>
                                </a:lnTo>
                                <a:lnTo>
                                  <a:pt x="0" y="116"/>
                                </a:lnTo>
                                <a:lnTo>
                                  <a:pt x="30" y="110"/>
                                </a:lnTo>
                                <a:lnTo>
                                  <a:pt x="54" y="93"/>
                                </a:lnTo>
                                <a:lnTo>
                                  <a:pt x="71" y="69"/>
                                </a:lnTo>
                                <a:lnTo>
                                  <a:pt x="77" y="39"/>
                                </a:lnTo>
                                <a:lnTo>
                                  <a:pt x="74" y="24"/>
                                </a:lnTo>
                                <a:lnTo>
                                  <a:pt x="66" y="12"/>
                                </a:lnTo>
                                <a:lnTo>
                                  <a:pt x="53" y="3"/>
                                </a:lnTo>
                                <a:lnTo>
                                  <a:pt x="38" y="0"/>
                                </a:lnTo>
                                <a:close/>
                              </a:path>
                            </a:pathLst>
                          </a:custGeom>
                          <a:solidFill>
                            <a:srgbClr val="C6C7A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6" name="Picture 32"/>
                          <pic:cNvPicPr>
                            <a:picLocks noChangeAspect="1" noChangeArrowheads="1"/>
                          </pic:cNvPicPr>
                        </pic:nvPicPr>
                        <pic:blipFill>
                          <a:blip r:embed="rId591">
                            <a:extLst>
                              <a:ext uri="{28A0092B-C50C-407E-A947-70E740481C1C}">
                                <a14:useLocalDpi xmlns:a14="http://schemas.microsoft.com/office/drawing/2010/main" val="0"/>
                              </a:ext>
                            </a:extLst>
                          </a:blip>
                          <a:srcRect/>
                          <a:stretch>
                            <a:fillRect/>
                          </a:stretch>
                        </pic:blipFill>
                        <pic:spPr bwMode="auto">
                          <a:xfrm>
                            <a:off x="10520" y="219"/>
                            <a:ext cx="154" cy="1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8" name="Freeform 31"/>
                        <wps:cNvSpPr>
                          <a:spLocks/>
                        </wps:cNvSpPr>
                        <wps:spPr bwMode="auto">
                          <a:xfrm>
                            <a:off x="1134" y="219"/>
                            <a:ext cx="9540" cy="2173"/>
                          </a:xfrm>
                          <a:custGeom>
                            <a:avLst/>
                            <a:gdLst>
                              <a:gd name="T0" fmla="+- 0 1134 1134"/>
                              <a:gd name="T1" fmla="*/ T0 w 9540"/>
                              <a:gd name="T2" fmla="+- 0 450 219"/>
                              <a:gd name="T3" fmla="*/ 450 h 2173"/>
                              <a:gd name="T4" fmla="+- 0 1140 1134"/>
                              <a:gd name="T5" fmla="*/ T4 w 9540"/>
                              <a:gd name="T6" fmla="+- 0 420 219"/>
                              <a:gd name="T7" fmla="*/ 420 h 2173"/>
                              <a:gd name="T8" fmla="+- 0 1157 1134"/>
                              <a:gd name="T9" fmla="*/ T8 w 9540"/>
                              <a:gd name="T10" fmla="+- 0 396 219"/>
                              <a:gd name="T11" fmla="*/ 396 h 2173"/>
                              <a:gd name="T12" fmla="+- 0 1181 1134"/>
                              <a:gd name="T13" fmla="*/ T12 w 9540"/>
                              <a:gd name="T14" fmla="+- 0 379 219"/>
                              <a:gd name="T15" fmla="*/ 379 h 2173"/>
                              <a:gd name="T16" fmla="+- 0 1211 1134"/>
                              <a:gd name="T17" fmla="*/ T16 w 9540"/>
                              <a:gd name="T18" fmla="+- 0 373 219"/>
                              <a:gd name="T19" fmla="*/ 373 h 2173"/>
                              <a:gd name="T20" fmla="+- 0 10520 1134"/>
                              <a:gd name="T21" fmla="*/ T20 w 9540"/>
                              <a:gd name="T22" fmla="+- 0 373 219"/>
                              <a:gd name="T23" fmla="*/ 373 h 2173"/>
                              <a:gd name="T24" fmla="+- 0 10520 1134"/>
                              <a:gd name="T25" fmla="*/ T24 w 9540"/>
                              <a:gd name="T26" fmla="+- 0 296 219"/>
                              <a:gd name="T27" fmla="*/ 296 h 2173"/>
                              <a:gd name="T28" fmla="+- 0 10526 1134"/>
                              <a:gd name="T29" fmla="*/ T28 w 9540"/>
                              <a:gd name="T30" fmla="+- 0 266 219"/>
                              <a:gd name="T31" fmla="*/ 266 h 2173"/>
                              <a:gd name="T32" fmla="+- 0 10543 1134"/>
                              <a:gd name="T33" fmla="*/ T32 w 9540"/>
                              <a:gd name="T34" fmla="+- 0 242 219"/>
                              <a:gd name="T35" fmla="*/ 242 h 2173"/>
                              <a:gd name="T36" fmla="+- 0 10567 1134"/>
                              <a:gd name="T37" fmla="*/ T36 w 9540"/>
                              <a:gd name="T38" fmla="+- 0 225 219"/>
                              <a:gd name="T39" fmla="*/ 225 h 2173"/>
                              <a:gd name="T40" fmla="+- 0 10597 1134"/>
                              <a:gd name="T41" fmla="*/ T40 w 9540"/>
                              <a:gd name="T42" fmla="+- 0 219 219"/>
                              <a:gd name="T43" fmla="*/ 219 h 2173"/>
                              <a:gd name="T44" fmla="+- 0 10627 1134"/>
                              <a:gd name="T45" fmla="*/ T44 w 9540"/>
                              <a:gd name="T46" fmla="+- 0 225 219"/>
                              <a:gd name="T47" fmla="*/ 225 h 2173"/>
                              <a:gd name="T48" fmla="+- 0 10651 1134"/>
                              <a:gd name="T49" fmla="*/ T48 w 9540"/>
                              <a:gd name="T50" fmla="+- 0 242 219"/>
                              <a:gd name="T51" fmla="*/ 242 h 2173"/>
                              <a:gd name="T52" fmla="+- 0 10668 1134"/>
                              <a:gd name="T53" fmla="*/ T52 w 9540"/>
                              <a:gd name="T54" fmla="+- 0 266 219"/>
                              <a:gd name="T55" fmla="*/ 266 h 2173"/>
                              <a:gd name="T56" fmla="+- 0 10674 1134"/>
                              <a:gd name="T57" fmla="*/ T56 w 9540"/>
                              <a:gd name="T58" fmla="+- 0 296 219"/>
                              <a:gd name="T59" fmla="*/ 296 h 2173"/>
                              <a:gd name="T60" fmla="+- 0 10674 1134"/>
                              <a:gd name="T61" fmla="*/ T60 w 9540"/>
                              <a:gd name="T62" fmla="+- 0 2161 219"/>
                              <a:gd name="T63" fmla="*/ 2161 h 2173"/>
                              <a:gd name="T64" fmla="+- 0 10668 1134"/>
                              <a:gd name="T65" fmla="*/ T64 w 9540"/>
                              <a:gd name="T66" fmla="+- 0 2191 219"/>
                              <a:gd name="T67" fmla="*/ 2191 h 2173"/>
                              <a:gd name="T68" fmla="+- 0 10651 1134"/>
                              <a:gd name="T69" fmla="*/ T68 w 9540"/>
                              <a:gd name="T70" fmla="+- 0 2216 219"/>
                              <a:gd name="T71" fmla="*/ 2216 h 2173"/>
                              <a:gd name="T72" fmla="+- 0 10627 1134"/>
                              <a:gd name="T73" fmla="*/ T72 w 9540"/>
                              <a:gd name="T74" fmla="+- 0 2232 219"/>
                              <a:gd name="T75" fmla="*/ 2232 h 2173"/>
                              <a:gd name="T76" fmla="+- 0 10597 1134"/>
                              <a:gd name="T77" fmla="*/ T76 w 9540"/>
                              <a:gd name="T78" fmla="+- 0 2238 219"/>
                              <a:gd name="T79" fmla="*/ 2238 h 2173"/>
                              <a:gd name="T80" fmla="+- 0 1288 1134"/>
                              <a:gd name="T81" fmla="*/ T80 w 9540"/>
                              <a:gd name="T82" fmla="+- 0 2238 219"/>
                              <a:gd name="T83" fmla="*/ 2238 h 2173"/>
                              <a:gd name="T84" fmla="+- 0 1288 1134"/>
                              <a:gd name="T85" fmla="*/ T84 w 9540"/>
                              <a:gd name="T86" fmla="+- 0 2315 219"/>
                              <a:gd name="T87" fmla="*/ 2315 h 2173"/>
                              <a:gd name="T88" fmla="+- 0 1282 1134"/>
                              <a:gd name="T89" fmla="*/ T88 w 9540"/>
                              <a:gd name="T90" fmla="+- 0 2345 219"/>
                              <a:gd name="T91" fmla="*/ 2345 h 2173"/>
                              <a:gd name="T92" fmla="+- 0 1265 1134"/>
                              <a:gd name="T93" fmla="*/ T92 w 9540"/>
                              <a:gd name="T94" fmla="+- 0 2370 219"/>
                              <a:gd name="T95" fmla="*/ 2370 h 2173"/>
                              <a:gd name="T96" fmla="+- 0 1241 1134"/>
                              <a:gd name="T97" fmla="*/ T96 w 9540"/>
                              <a:gd name="T98" fmla="+- 0 2386 219"/>
                              <a:gd name="T99" fmla="*/ 2386 h 2173"/>
                              <a:gd name="T100" fmla="+- 0 1211 1134"/>
                              <a:gd name="T101" fmla="*/ T100 w 9540"/>
                              <a:gd name="T102" fmla="+- 0 2392 219"/>
                              <a:gd name="T103" fmla="*/ 2392 h 2173"/>
                              <a:gd name="T104" fmla="+- 0 1181 1134"/>
                              <a:gd name="T105" fmla="*/ T104 w 9540"/>
                              <a:gd name="T106" fmla="+- 0 2386 219"/>
                              <a:gd name="T107" fmla="*/ 2386 h 2173"/>
                              <a:gd name="T108" fmla="+- 0 1157 1134"/>
                              <a:gd name="T109" fmla="*/ T108 w 9540"/>
                              <a:gd name="T110" fmla="+- 0 2370 219"/>
                              <a:gd name="T111" fmla="*/ 2370 h 2173"/>
                              <a:gd name="T112" fmla="+- 0 1140 1134"/>
                              <a:gd name="T113" fmla="*/ T112 w 9540"/>
                              <a:gd name="T114" fmla="+- 0 2345 219"/>
                              <a:gd name="T115" fmla="*/ 2345 h 2173"/>
                              <a:gd name="T116" fmla="+- 0 1134 1134"/>
                              <a:gd name="T117" fmla="*/ T116 w 9540"/>
                              <a:gd name="T118" fmla="+- 0 2315 219"/>
                              <a:gd name="T119" fmla="*/ 2315 h 2173"/>
                              <a:gd name="T120" fmla="+- 0 1134 1134"/>
                              <a:gd name="T121" fmla="*/ T120 w 9540"/>
                              <a:gd name="T122" fmla="+- 0 450 219"/>
                              <a:gd name="T123" fmla="*/ 450 h 21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540" h="2173">
                                <a:moveTo>
                                  <a:pt x="0" y="231"/>
                                </a:moveTo>
                                <a:lnTo>
                                  <a:pt x="6" y="201"/>
                                </a:lnTo>
                                <a:lnTo>
                                  <a:pt x="23" y="177"/>
                                </a:lnTo>
                                <a:lnTo>
                                  <a:pt x="47" y="160"/>
                                </a:lnTo>
                                <a:lnTo>
                                  <a:pt x="77" y="154"/>
                                </a:lnTo>
                                <a:lnTo>
                                  <a:pt x="9386" y="154"/>
                                </a:lnTo>
                                <a:lnTo>
                                  <a:pt x="9386" y="77"/>
                                </a:lnTo>
                                <a:lnTo>
                                  <a:pt x="9392" y="47"/>
                                </a:lnTo>
                                <a:lnTo>
                                  <a:pt x="9409" y="23"/>
                                </a:lnTo>
                                <a:lnTo>
                                  <a:pt x="9433" y="6"/>
                                </a:lnTo>
                                <a:lnTo>
                                  <a:pt x="9463" y="0"/>
                                </a:lnTo>
                                <a:lnTo>
                                  <a:pt x="9493" y="6"/>
                                </a:lnTo>
                                <a:lnTo>
                                  <a:pt x="9517" y="23"/>
                                </a:lnTo>
                                <a:lnTo>
                                  <a:pt x="9534" y="47"/>
                                </a:lnTo>
                                <a:lnTo>
                                  <a:pt x="9540" y="77"/>
                                </a:lnTo>
                                <a:lnTo>
                                  <a:pt x="9540" y="1942"/>
                                </a:lnTo>
                                <a:lnTo>
                                  <a:pt x="9534" y="1972"/>
                                </a:lnTo>
                                <a:lnTo>
                                  <a:pt x="9517" y="1997"/>
                                </a:lnTo>
                                <a:lnTo>
                                  <a:pt x="9493" y="2013"/>
                                </a:lnTo>
                                <a:lnTo>
                                  <a:pt x="9463" y="2019"/>
                                </a:lnTo>
                                <a:lnTo>
                                  <a:pt x="154" y="2019"/>
                                </a:lnTo>
                                <a:lnTo>
                                  <a:pt x="154" y="2096"/>
                                </a:lnTo>
                                <a:lnTo>
                                  <a:pt x="148" y="2126"/>
                                </a:lnTo>
                                <a:lnTo>
                                  <a:pt x="131" y="2151"/>
                                </a:lnTo>
                                <a:lnTo>
                                  <a:pt x="107" y="2167"/>
                                </a:lnTo>
                                <a:lnTo>
                                  <a:pt x="77" y="2173"/>
                                </a:lnTo>
                                <a:lnTo>
                                  <a:pt x="47" y="2167"/>
                                </a:lnTo>
                                <a:lnTo>
                                  <a:pt x="23" y="2151"/>
                                </a:lnTo>
                                <a:lnTo>
                                  <a:pt x="6" y="2126"/>
                                </a:lnTo>
                                <a:lnTo>
                                  <a:pt x="0" y="2096"/>
                                </a:lnTo>
                                <a:lnTo>
                                  <a:pt x="0" y="231"/>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 name="Picture 30"/>
                          <pic:cNvPicPr>
                            <a:picLocks noChangeAspect="1" noChangeArrowheads="1"/>
                          </pic:cNvPicPr>
                        </pic:nvPicPr>
                        <pic:blipFill>
                          <a:blip r:embed="rId592">
                            <a:extLst>
                              <a:ext uri="{28A0092B-C50C-407E-A947-70E740481C1C}">
                                <a14:useLocalDpi xmlns:a14="http://schemas.microsoft.com/office/drawing/2010/main" val="0"/>
                              </a:ext>
                            </a:extLst>
                          </a:blip>
                          <a:srcRect/>
                          <a:stretch>
                            <a:fillRect/>
                          </a:stretch>
                        </pic:blipFill>
                        <pic:spPr bwMode="auto">
                          <a:xfrm>
                            <a:off x="1126" y="403"/>
                            <a:ext cx="169" cy="1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2" name="AutoShape 29"/>
                        <wps:cNvSpPr>
                          <a:spLocks/>
                        </wps:cNvSpPr>
                        <wps:spPr bwMode="auto">
                          <a:xfrm>
                            <a:off x="1287" y="296"/>
                            <a:ext cx="9387" cy="1943"/>
                          </a:xfrm>
                          <a:custGeom>
                            <a:avLst/>
                            <a:gdLst>
                              <a:gd name="T0" fmla="+- 0 1288 1288"/>
                              <a:gd name="T1" fmla="*/ T0 w 9387"/>
                              <a:gd name="T2" fmla="+- 0 450 296"/>
                              <a:gd name="T3" fmla="*/ 450 h 1943"/>
                              <a:gd name="T4" fmla="+- 0 1288 1288"/>
                              <a:gd name="T5" fmla="*/ T4 w 9387"/>
                              <a:gd name="T6" fmla="+- 0 2238 296"/>
                              <a:gd name="T7" fmla="*/ 2238 h 1943"/>
                              <a:gd name="T8" fmla="+- 0 10674 1288"/>
                              <a:gd name="T9" fmla="*/ T8 w 9387"/>
                              <a:gd name="T10" fmla="+- 0 296 296"/>
                              <a:gd name="T11" fmla="*/ 296 h 1943"/>
                              <a:gd name="T12" fmla="+- 0 10668 1288"/>
                              <a:gd name="T13" fmla="*/ T12 w 9387"/>
                              <a:gd name="T14" fmla="+- 0 326 296"/>
                              <a:gd name="T15" fmla="*/ 326 h 1943"/>
                              <a:gd name="T16" fmla="+- 0 10651 1288"/>
                              <a:gd name="T17" fmla="*/ T16 w 9387"/>
                              <a:gd name="T18" fmla="+- 0 350 296"/>
                              <a:gd name="T19" fmla="*/ 350 h 1943"/>
                              <a:gd name="T20" fmla="+- 0 10627 1288"/>
                              <a:gd name="T21" fmla="*/ T20 w 9387"/>
                              <a:gd name="T22" fmla="+- 0 367 296"/>
                              <a:gd name="T23" fmla="*/ 367 h 1943"/>
                              <a:gd name="T24" fmla="+- 0 10597 1288"/>
                              <a:gd name="T25" fmla="*/ T24 w 9387"/>
                              <a:gd name="T26" fmla="+- 0 373 296"/>
                              <a:gd name="T27" fmla="*/ 373 h 1943"/>
                              <a:gd name="T28" fmla="+- 0 10520 1288"/>
                              <a:gd name="T29" fmla="*/ T28 w 9387"/>
                              <a:gd name="T30" fmla="+- 0 373 296"/>
                              <a:gd name="T31" fmla="*/ 373 h 1943"/>
                              <a:gd name="T32" fmla="+- 0 10520 1288"/>
                              <a:gd name="T33" fmla="*/ T32 w 9387"/>
                              <a:gd name="T34" fmla="+- 0 296 296"/>
                              <a:gd name="T35" fmla="*/ 296 h 1943"/>
                              <a:gd name="T36" fmla="+- 0 10523 1288"/>
                              <a:gd name="T37" fmla="*/ T36 w 9387"/>
                              <a:gd name="T38" fmla="+- 0 311 296"/>
                              <a:gd name="T39" fmla="*/ 311 h 1943"/>
                              <a:gd name="T40" fmla="+- 0 10531 1288"/>
                              <a:gd name="T41" fmla="*/ T40 w 9387"/>
                              <a:gd name="T42" fmla="+- 0 323 296"/>
                              <a:gd name="T43" fmla="*/ 323 h 1943"/>
                              <a:gd name="T44" fmla="+- 0 10544 1288"/>
                              <a:gd name="T45" fmla="*/ T44 w 9387"/>
                              <a:gd name="T46" fmla="+- 0 332 296"/>
                              <a:gd name="T47" fmla="*/ 332 h 1943"/>
                              <a:gd name="T48" fmla="+- 0 10559 1288"/>
                              <a:gd name="T49" fmla="*/ T48 w 9387"/>
                              <a:gd name="T50" fmla="+- 0 335 296"/>
                              <a:gd name="T51" fmla="*/ 335 h 1943"/>
                              <a:gd name="T52" fmla="+- 0 10574 1288"/>
                              <a:gd name="T53" fmla="*/ T52 w 9387"/>
                              <a:gd name="T54" fmla="+- 0 332 296"/>
                              <a:gd name="T55" fmla="*/ 332 h 1943"/>
                              <a:gd name="T56" fmla="+- 0 10586 1288"/>
                              <a:gd name="T57" fmla="*/ T56 w 9387"/>
                              <a:gd name="T58" fmla="+- 0 323 296"/>
                              <a:gd name="T59" fmla="*/ 323 h 1943"/>
                              <a:gd name="T60" fmla="+- 0 10594 1288"/>
                              <a:gd name="T61" fmla="*/ T60 w 9387"/>
                              <a:gd name="T62" fmla="+- 0 311 296"/>
                              <a:gd name="T63" fmla="*/ 311 h 1943"/>
                              <a:gd name="T64" fmla="+- 0 10597 1288"/>
                              <a:gd name="T65" fmla="*/ T64 w 9387"/>
                              <a:gd name="T66" fmla="+- 0 296 296"/>
                              <a:gd name="T67" fmla="*/ 296 h 1943"/>
                              <a:gd name="T68" fmla="+- 0 10597 1288"/>
                              <a:gd name="T69" fmla="*/ T68 w 9387"/>
                              <a:gd name="T70" fmla="+- 0 373 296"/>
                              <a:gd name="T71" fmla="*/ 373 h 19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387" h="1943">
                                <a:moveTo>
                                  <a:pt x="0" y="154"/>
                                </a:moveTo>
                                <a:lnTo>
                                  <a:pt x="0" y="1942"/>
                                </a:lnTo>
                                <a:moveTo>
                                  <a:pt x="9386" y="0"/>
                                </a:moveTo>
                                <a:lnTo>
                                  <a:pt x="9380" y="30"/>
                                </a:lnTo>
                                <a:lnTo>
                                  <a:pt x="9363" y="54"/>
                                </a:lnTo>
                                <a:lnTo>
                                  <a:pt x="9339" y="71"/>
                                </a:lnTo>
                                <a:lnTo>
                                  <a:pt x="9309" y="77"/>
                                </a:lnTo>
                                <a:lnTo>
                                  <a:pt x="9232" y="77"/>
                                </a:lnTo>
                                <a:moveTo>
                                  <a:pt x="9232" y="0"/>
                                </a:moveTo>
                                <a:lnTo>
                                  <a:pt x="9235" y="15"/>
                                </a:lnTo>
                                <a:lnTo>
                                  <a:pt x="9243" y="27"/>
                                </a:lnTo>
                                <a:lnTo>
                                  <a:pt x="9256" y="36"/>
                                </a:lnTo>
                                <a:lnTo>
                                  <a:pt x="9271" y="39"/>
                                </a:lnTo>
                                <a:lnTo>
                                  <a:pt x="9286" y="36"/>
                                </a:lnTo>
                                <a:lnTo>
                                  <a:pt x="9298" y="27"/>
                                </a:lnTo>
                                <a:lnTo>
                                  <a:pt x="9306" y="15"/>
                                </a:lnTo>
                                <a:lnTo>
                                  <a:pt x="9309" y="0"/>
                                </a:lnTo>
                                <a:lnTo>
                                  <a:pt x="9309" y="7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2E9352" id="Group 28" o:spid="_x0000_s1026" style="position:absolute;margin-left:56.35pt;margin-top:10.6pt;width:477.75pt;height:109.4pt;z-index:-23024640;mso-position-horizontal-relative:page" coordorigin="1127,212" coordsize="9555,21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">
                <v:shape id="Freeform 34" o:spid="_x0000_s1027" style="position:absolute;left:1134;top:219;width:9540;height:2173;visibility:visible;mso-wrap-style:square;v-text-anchor:top" coordsize="9540,21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" path="m9463,r-30,6l9409,23r-17,24l9386,77r,77l77,154r-30,6l23,177,6,201,,231,,2096r6,30l23,2151r24,16l77,2173r30,-6l131,2151r17,-25l154,2096r,-77l9463,2019r30,-6l9517,1997r17,-25l9540,1942r,-1865l9534,47,9517,23,9493,6,9463,xe" fillcolor="#f7f8cc" stroked="f">
                  <v:path arrowok="t" o:connecttype="custom" o:connectlocs="9463,219;9433,225;9409,242;9392,266;9386,296;9386,373;77,373;47,379;23,396;6,420;0,450;0,2315;6,2345;23,2370;47,2386;77,2392;107,2386;131,2370;148,2345;154,2315;154,2238;9463,2238;9493,2232;9517,2216;9534,2191;9540,2161;9540,296;9534,266;9517,242;9493,225;9463,219" o:connectangles="0,0,0,0,0,0,0,0,0,0,0,0,0,0,0,0,0,0,0,0,0,0,0,0,0,0,0,0,0,0,0"/>
                </v:shape>
                <v:shape id="Freeform 33" o:spid="_x0000_s1028" style="position:absolute;left:1210;top:411;width:77;height:116;visibility:visible;mso-wrap-style:square;v-text-anchor:top" coordsize="77,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" path="m38,l23,3,11,12,3,24,,39r,77l30,110,54,93,71,69,77,39,74,24,66,12,53,3,38,xe" fillcolor="#c6c7a3" stroked="f">
                  <v:path arrowok="t" o:connecttype="custom" o:connectlocs="38,411;23,414;11,423;3,435;0,450;0,527;30,521;54,504;71,480;77,450;74,435;66,423;53,414;38,411" o:connectangles="0,0,0,0,0,0,0,0,0,0,0,0,0,0"/>
                </v:shape>
                <v:shape id="Picture 32" o:spid="_x0000_s1029" type="#_x0000_t75" style="position:absolute;left:10520;top:219;width:154;height:1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">
                  <v:imagedata r:id="rId593" o:title=""/>
                </v:shape>
                <v:shape id="Freeform 31" o:spid="_x0000_s1030" style="position:absolute;left:1134;top:219;width:9540;height:2173;visibility:visible;mso-wrap-style:square;v-text-anchor:top" coordsize="9540,21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" path="m,231l6,201,23,177,47,160r30,-6l9386,154r,-77l9392,47r17,-24l9433,6,9463,r30,6l9517,23r17,24l9540,77r,1865l9534,1972r-17,25l9493,2013r-30,6l154,2019r,77l148,2126r-17,25l107,2167r-30,6l47,2167,23,2151,6,2126,,2096,,231xe" filled="f">
                  <v:path arrowok="t" o:connecttype="custom" o:connectlocs="0,450;6,420;23,396;47,379;77,373;9386,373;9386,296;9392,266;9409,242;9433,225;9463,219;9493,225;9517,242;9534,266;9540,296;9540,2161;9534,2191;9517,2216;9493,2232;9463,2238;154,2238;154,2315;148,2345;131,2370;107,2386;77,2392;47,2386;23,2370;6,2345;0,2315;0,450" o:connectangles="0,0,0,0,0,0,0,0,0,0,0,0,0,0,0,0,0,0,0,0,0,0,0,0,0,0,0,0,0,0,0"/>
                </v:shape>
                <v:shape id="Picture 30" o:spid="_x0000_s1031" type="#_x0000_t75" style="position:absolute;left:1126;top:403;width:169;height: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">
                  <v:imagedata r:id="rId594" o:title=""/>
                </v:shape>
                <v:shape id="AutoShape 29" o:spid="_x0000_s1032" style="position:absolute;left:1287;top:296;width:9387;height:1943;visibility:visible;mso-wrap-style:square;v-text-anchor:top" coordsize="9387,19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" path="m,154l,1942m9386,r-6,30l9363,54r-24,17l9309,77r-77,m9232,r3,15l9243,27r13,9l9271,39r15,-3l9298,27r8,-12l9309,r,77e" filled="f">
                  <v:path arrowok="t" o:connecttype="custom" o:connectlocs="0,450;0,2238;9386,296;9380,326;9363,350;9339,367;9309,373;9232,373;9232,296;9235,311;9243,323;9256,332;9271,335;9286,332;9298,323;9306,311;9309,296;9309,373" o:connectangles="0,0,0,0,0,0,0,0,0,0,0,0,0,0,0,0,0,0"/>
                </v:shape>
                <w10:wrap anchorx="page"/>
              </v:group>
            </w:pict>
          </mc:Fallback>
        </mc:AlternateContent>
      </w:r>
      <w:r w:rsidR="004F7AEF">
        <w:t>Отже, кожний аналізатор складається з:</w:t>
      </w:r>
    </w:p>
    <w:p w:rsidR="00B65FA9" w:rsidRDefault="004F7AEF">
      <w:pPr>
        <w:pStyle w:val="a3"/>
        <w:spacing w:before="16"/>
        <w:ind w:right="1156" w:firstLine="720"/>
      </w:pPr>
      <w:r>
        <w:t xml:space="preserve">Сприйняття інформації з зовнішнього та внутрішнього середовища організму забезпечується </w:t>
      </w:r>
      <w:r>
        <w:rPr>
          <w:b/>
          <w:i/>
          <w:color w:val="000080"/>
        </w:rPr>
        <w:t xml:space="preserve">рецепторами </w:t>
      </w:r>
      <w:r>
        <w:t>– спеціалізованими клітинами або ж закінченнями чутливих нейронів.</w:t>
      </w:r>
    </w:p>
    <w:p w:rsidR="00B65FA9" w:rsidRDefault="004F7AEF">
      <w:pPr>
        <w:pStyle w:val="a3"/>
        <w:ind w:left="1112" w:right="1152" w:firstLine="708"/>
      </w:pPr>
      <w:r>
        <w:t xml:space="preserve">Від того, як вони відносяться до дії подразника, рецептори поділяються на </w:t>
      </w:r>
      <w:r>
        <w:rPr>
          <w:color w:val="1F487C"/>
        </w:rPr>
        <w:t>контактні та дистантні</w:t>
      </w:r>
      <w:r>
        <w:t xml:space="preserve">. </w:t>
      </w:r>
      <w:r>
        <w:rPr>
          <w:i/>
          <w:color w:val="1F487C"/>
        </w:rPr>
        <w:t xml:space="preserve">Контактні </w:t>
      </w:r>
      <w:r>
        <w:t xml:space="preserve">рецептори збуджуються при безпосередньому зіткненні з подразником. Це тактильні, температурні, больові та смакові рецептори. </w:t>
      </w:r>
      <w:r>
        <w:rPr>
          <w:i/>
          <w:color w:val="1F487C"/>
        </w:rPr>
        <w:t xml:space="preserve">Дистантні </w:t>
      </w:r>
      <w:r>
        <w:t>приходять у стан активності під впливом світлових, звукових та ароматичних подразників, джерела яких перебувають на певній віддалі від організму.</w:t>
      </w:r>
    </w:p>
    <w:p w:rsidR="00B65FA9" w:rsidRDefault="004F7AEF">
      <w:pPr>
        <w:spacing w:line="242" w:lineRule="auto"/>
        <w:ind w:left="1112" w:right="1168" w:firstLine="708"/>
        <w:jc w:val="both"/>
        <w:rPr>
          <w:sz w:val="28"/>
        </w:rPr>
      </w:pPr>
      <w:r>
        <w:rPr>
          <w:sz w:val="28"/>
        </w:rPr>
        <w:t xml:space="preserve">Залежно від того, до яких впливів найбільш чутливі рецептори, їх розділяють </w:t>
      </w:r>
      <w:r>
        <w:rPr>
          <w:b/>
          <w:i/>
          <w:color w:val="000080"/>
          <w:sz w:val="28"/>
        </w:rPr>
        <w:t>на механорецептори та хеморецептори</w:t>
      </w:r>
      <w:r>
        <w:rPr>
          <w:sz w:val="28"/>
        </w:rPr>
        <w:t>.</w:t>
      </w:r>
    </w:p>
    <w:p w:rsidR="00B65FA9" w:rsidRDefault="004F7AEF">
      <w:pPr>
        <w:pStyle w:val="a3"/>
        <w:ind w:left="1112" w:right="1153" w:firstLine="708"/>
      </w:pPr>
      <w:r>
        <w:rPr>
          <w:b/>
          <w:i/>
          <w:color w:val="3366FF"/>
        </w:rPr>
        <w:t>Виникнення органів чуттів у процесі еволюції</w:t>
      </w:r>
      <w:r>
        <w:rPr>
          <w:b/>
          <w:i/>
          <w:color w:val="0000FF"/>
        </w:rPr>
        <w:t xml:space="preserve">. </w:t>
      </w:r>
      <w:r>
        <w:t>У процесі еволюції організму рецептори спеціалізувались і ускладнювались. Давніми є рецептори шкіри, потім розвивались нюхові та смакові, ще пізніше – вестибулярний апарат, органи слуху та зору.</w:t>
      </w:r>
    </w:p>
    <w:p w:rsidR="00B65FA9" w:rsidRDefault="004F7AEF">
      <w:pPr>
        <w:pStyle w:val="a3"/>
        <w:ind w:left="1112" w:right="1173" w:firstLine="708"/>
      </w:pPr>
      <w:r>
        <w:t>У тварин, що ведуть нерухомий спосіб життя (губки, корали), розвинені контактні рецептори, у водоплавних – дистантні. Особливо слід відмітити виняткову чутливість нюхового аналізатора у риб. Сьомга, нерка, горбуша та інші лососеві риби за сотні кілометрів від узбережжя океану за запахом знаходять устя рік, у верхів’ях яких відбувається нерест.</w:t>
      </w:r>
    </w:p>
    <w:p w:rsidR="00B65FA9" w:rsidRDefault="004F7AEF">
      <w:pPr>
        <w:pStyle w:val="a3"/>
        <w:ind w:left="1112" w:right="1174" w:firstLine="708"/>
      </w:pPr>
      <w:r>
        <w:t>Акула–молот відчуває запах крові на віддалі 2–3 км. Морські ссавці – дельфіни, касатки, мігруючи, залишають після себе "запахову доріжку", яка протягом кількох діб є орієнтиром для пересування родичів. У наземних тварин – копитних, всеїдних, ссавців — також чудово розвинений</w:t>
      </w:r>
      <w:r>
        <w:rPr>
          <w:spacing w:val="-4"/>
        </w:rPr>
        <w:t xml:space="preserve"> </w:t>
      </w:r>
      <w:r>
        <w:t>нюх.</w:t>
      </w:r>
    </w:p>
    <w:p w:rsidR="00B65FA9" w:rsidRDefault="004F7AEF">
      <w:pPr>
        <w:pStyle w:val="a3"/>
        <w:ind w:left="1112" w:right="1180" w:firstLine="708"/>
      </w:pPr>
      <w:r>
        <w:t>Свиноматка, наприклад, за запахом легко відрізняє своїх поросят від чужих. Собака може безпомилково йти по сліду людини чи тварини. Запах сліду визначається продуктами розпаду шкірних виділень організму.</w:t>
      </w:r>
    </w:p>
    <w:p w:rsidR="00B65FA9" w:rsidRDefault="004F7AEF">
      <w:pPr>
        <w:pStyle w:val="a3"/>
        <w:ind w:left="1112" w:right="1182" w:firstLine="708"/>
      </w:pPr>
      <w:r>
        <w:t>Сигнали, які сприймаються з різних дистанцій, мають важливе значення в житті тварини, допомагають їй у пошуках корму, води, попереджують про небезпеку.</w:t>
      </w:r>
    </w:p>
    <w:p w:rsidR="00B65FA9" w:rsidRDefault="004F7AEF">
      <w:pPr>
        <w:pStyle w:val="a3"/>
        <w:ind w:left="1112" w:right="1180" w:firstLine="708"/>
      </w:pPr>
      <w:r>
        <w:t>Вивчаються аналізатори за допомогою умовних рефлексів. Застосовуючи цей метод, можна установити, які ж подразники розпізнає тварина, ступінь</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left="1112" w:right="1176"/>
      </w:pPr>
      <w:r>
        <w:t>розпізнавання, місце локалізації кіркових частин окремих аналізаторів тощо. Крім того, використовується електрофізіологічна методика (реєстрація біострумів у різних частинах аналізатора), хірургічна (виключення окремих ланок аналізатора), адаптометрична та ін.</w:t>
      </w:r>
    </w:p>
    <w:p w:rsidR="00B65FA9" w:rsidRDefault="00A4657E">
      <w:pPr>
        <w:pStyle w:val="3"/>
        <w:spacing w:before="5"/>
        <w:ind w:left="1820"/>
      </w:pPr>
      <w:r>
        <w:rPr>
          <w:noProof/>
          <w:lang w:val="ru-RU" w:eastAsia="ru-RU"/>
        </w:rPr>
        <mc:AlternateContent>
          <mc:Choice Requires="wpg">
            <w:drawing>
              <wp:anchor distT="0" distB="0" distL="0" distR="0" simplePos="0" relativeHeight="487806976" behindDoc="1" locked="0" layoutInCell="1" allowOverlap="1">
                <wp:simplePos x="0" y="0"/>
                <wp:positionH relativeFrom="page">
                  <wp:posOffset>943610</wp:posOffset>
                </wp:positionH>
                <wp:positionV relativeFrom="paragraph">
                  <wp:posOffset>225425</wp:posOffset>
                </wp:positionV>
                <wp:extent cx="5724525" cy="2002790"/>
                <wp:effectExtent l="0" t="0" r="0" b="0"/>
                <wp:wrapTopAndBottom/>
                <wp:docPr id="5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24525" cy="2002790"/>
                          <a:chOff x="1486" y="355"/>
                          <a:chExt cx="9015" cy="3154"/>
                        </a:xfrm>
                      </wpg:grpSpPr>
                      <wps:wsp>
                        <wps:cNvPr id="58" name="Freeform 27"/>
                        <wps:cNvSpPr>
                          <a:spLocks/>
                        </wps:cNvSpPr>
                        <wps:spPr bwMode="auto">
                          <a:xfrm>
                            <a:off x="1494" y="362"/>
                            <a:ext cx="9000" cy="3139"/>
                          </a:xfrm>
                          <a:custGeom>
                            <a:avLst/>
                            <a:gdLst>
                              <a:gd name="T0" fmla="+- 0 10374 1494"/>
                              <a:gd name="T1" fmla="*/ T0 w 9000"/>
                              <a:gd name="T2" fmla="+- 0 363 363"/>
                              <a:gd name="T3" fmla="*/ 363 h 3139"/>
                              <a:gd name="T4" fmla="+- 0 10327 1494"/>
                              <a:gd name="T5" fmla="*/ T4 w 9000"/>
                              <a:gd name="T6" fmla="+- 0 372 363"/>
                              <a:gd name="T7" fmla="*/ 372 h 3139"/>
                              <a:gd name="T8" fmla="+- 0 10288 1494"/>
                              <a:gd name="T9" fmla="*/ T8 w 9000"/>
                              <a:gd name="T10" fmla="+- 0 398 363"/>
                              <a:gd name="T11" fmla="*/ 398 h 3139"/>
                              <a:gd name="T12" fmla="+- 0 10262 1494"/>
                              <a:gd name="T13" fmla="*/ T12 w 9000"/>
                              <a:gd name="T14" fmla="+- 0 436 363"/>
                              <a:gd name="T15" fmla="*/ 436 h 3139"/>
                              <a:gd name="T16" fmla="+- 0 10253 1494"/>
                              <a:gd name="T17" fmla="*/ T16 w 9000"/>
                              <a:gd name="T18" fmla="+- 0 483 363"/>
                              <a:gd name="T19" fmla="*/ 483 h 3139"/>
                              <a:gd name="T20" fmla="+- 0 10253 1494"/>
                              <a:gd name="T21" fmla="*/ T20 w 9000"/>
                              <a:gd name="T22" fmla="+- 0 604 363"/>
                              <a:gd name="T23" fmla="*/ 604 h 3139"/>
                              <a:gd name="T24" fmla="+- 0 1614 1494"/>
                              <a:gd name="T25" fmla="*/ T24 w 9000"/>
                              <a:gd name="T26" fmla="+- 0 604 363"/>
                              <a:gd name="T27" fmla="*/ 604 h 3139"/>
                              <a:gd name="T28" fmla="+- 0 1568 1494"/>
                              <a:gd name="T29" fmla="*/ T28 w 9000"/>
                              <a:gd name="T30" fmla="+- 0 613 363"/>
                              <a:gd name="T31" fmla="*/ 613 h 3139"/>
                              <a:gd name="T32" fmla="+- 0 1529 1494"/>
                              <a:gd name="T33" fmla="*/ T32 w 9000"/>
                              <a:gd name="T34" fmla="+- 0 639 363"/>
                              <a:gd name="T35" fmla="*/ 639 h 3139"/>
                              <a:gd name="T36" fmla="+- 0 1503 1494"/>
                              <a:gd name="T37" fmla="*/ T36 w 9000"/>
                              <a:gd name="T38" fmla="+- 0 677 363"/>
                              <a:gd name="T39" fmla="*/ 677 h 3139"/>
                              <a:gd name="T40" fmla="+- 0 1494 1494"/>
                              <a:gd name="T41" fmla="*/ T40 w 9000"/>
                              <a:gd name="T42" fmla="+- 0 724 363"/>
                              <a:gd name="T43" fmla="*/ 724 h 3139"/>
                              <a:gd name="T44" fmla="+- 0 1494 1494"/>
                              <a:gd name="T45" fmla="*/ T44 w 9000"/>
                              <a:gd name="T46" fmla="+- 0 3381 363"/>
                              <a:gd name="T47" fmla="*/ 3381 h 3139"/>
                              <a:gd name="T48" fmla="+- 0 1503 1494"/>
                              <a:gd name="T49" fmla="*/ T48 w 9000"/>
                              <a:gd name="T50" fmla="+- 0 3428 363"/>
                              <a:gd name="T51" fmla="*/ 3428 h 3139"/>
                              <a:gd name="T52" fmla="+- 0 1529 1494"/>
                              <a:gd name="T53" fmla="*/ T52 w 9000"/>
                              <a:gd name="T54" fmla="+- 0 3467 363"/>
                              <a:gd name="T55" fmla="*/ 3467 h 3139"/>
                              <a:gd name="T56" fmla="+- 0 1568 1494"/>
                              <a:gd name="T57" fmla="*/ T56 w 9000"/>
                              <a:gd name="T58" fmla="+- 0 3492 363"/>
                              <a:gd name="T59" fmla="*/ 3492 h 3139"/>
                              <a:gd name="T60" fmla="+- 0 1614 1494"/>
                              <a:gd name="T61" fmla="*/ T60 w 9000"/>
                              <a:gd name="T62" fmla="+- 0 3502 363"/>
                              <a:gd name="T63" fmla="*/ 3502 h 3139"/>
                              <a:gd name="T64" fmla="+- 0 1661 1494"/>
                              <a:gd name="T65" fmla="*/ T64 w 9000"/>
                              <a:gd name="T66" fmla="+- 0 3492 363"/>
                              <a:gd name="T67" fmla="*/ 3492 h 3139"/>
                              <a:gd name="T68" fmla="+- 0 1700 1494"/>
                              <a:gd name="T69" fmla="*/ T68 w 9000"/>
                              <a:gd name="T70" fmla="+- 0 3467 363"/>
                              <a:gd name="T71" fmla="*/ 3467 h 3139"/>
                              <a:gd name="T72" fmla="+- 0 1725 1494"/>
                              <a:gd name="T73" fmla="*/ T72 w 9000"/>
                              <a:gd name="T74" fmla="+- 0 3428 363"/>
                              <a:gd name="T75" fmla="*/ 3428 h 3139"/>
                              <a:gd name="T76" fmla="+- 0 1735 1494"/>
                              <a:gd name="T77" fmla="*/ T76 w 9000"/>
                              <a:gd name="T78" fmla="+- 0 3381 363"/>
                              <a:gd name="T79" fmla="*/ 3381 h 3139"/>
                              <a:gd name="T80" fmla="+- 0 1735 1494"/>
                              <a:gd name="T81" fmla="*/ T80 w 9000"/>
                              <a:gd name="T82" fmla="+- 0 3261 363"/>
                              <a:gd name="T83" fmla="*/ 3261 h 3139"/>
                              <a:gd name="T84" fmla="+- 0 10374 1494"/>
                              <a:gd name="T85" fmla="*/ T84 w 9000"/>
                              <a:gd name="T86" fmla="+- 0 3261 363"/>
                              <a:gd name="T87" fmla="*/ 3261 h 3139"/>
                              <a:gd name="T88" fmla="+- 0 10420 1494"/>
                              <a:gd name="T89" fmla="*/ T88 w 9000"/>
                              <a:gd name="T90" fmla="+- 0 3251 363"/>
                              <a:gd name="T91" fmla="*/ 3251 h 3139"/>
                              <a:gd name="T92" fmla="+- 0 10459 1494"/>
                              <a:gd name="T93" fmla="*/ T92 w 9000"/>
                              <a:gd name="T94" fmla="+- 0 3226 363"/>
                              <a:gd name="T95" fmla="*/ 3226 h 3139"/>
                              <a:gd name="T96" fmla="+- 0 10485 1494"/>
                              <a:gd name="T97" fmla="*/ T96 w 9000"/>
                              <a:gd name="T98" fmla="+- 0 3187 363"/>
                              <a:gd name="T99" fmla="*/ 3187 h 3139"/>
                              <a:gd name="T100" fmla="+- 0 10494 1494"/>
                              <a:gd name="T101" fmla="*/ T100 w 9000"/>
                              <a:gd name="T102" fmla="+- 0 3140 363"/>
                              <a:gd name="T103" fmla="*/ 3140 h 3139"/>
                              <a:gd name="T104" fmla="+- 0 10494 1494"/>
                              <a:gd name="T105" fmla="*/ T104 w 9000"/>
                              <a:gd name="T106" fmla="+- 0 483 363"/>
                              <a:gd name="T107" fmla="*/ 483 h 3139"/>
                              <a:gd name="T108" fmla="+- 0 10485 1494"/>
                              <a:gd name="T109" fmla="*/ T108 w 9000"/>
                              <a:gd name="T110" fmla="+- 0 436 363"/>
                              <a:gd name="T111" fmla="*/ 436 h 3139"/>
                              <a:gd name="T112" fmla="+- 0 10459 1494"/>
                              <a:gd name="T113" fmla="*/ T112 w 9000"/>
                              <a:gd name="T114" fmla="+- 0 398 363"/>
                              <a:gd name="T115" fmla="*/ 398 h 3139"/>
                              <a:gd name="T116" fmla="+- 0 10420 1494"/>
                              <a:gd name="T117" fmla="*/ T116 w 9000"/>
                              <a:gd name="T118" fmla="+- 0 372 363"/>
                              <a:gd name="T119" fmla="*/ 372 h 3139"/>
                              <a:gd name="T120" fmla="+- 0 10374 1494"/>
                              <a:gd name="T121" fmla="*/ T120 w 9000"/>
                              <a:gd name="T122" fmla="+- 0 363 363"/>
                              <a:gd name="T123" fmla="*/ 363 h 31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3139">
                                <a:moveTo>
                                  <a:pt x="8880" y="0"/>
                                </a:moveTo>
                                <a:lnTo>
                                  <a:pt x="8833" y="9"/>
                                </a:lnTo>
                                <a:lnTo>
                                  <a:pt x="8794" y="35"/>
                                </a:lnTo>
                                <a:lnTo>
                                  <a:pt x="8768" y="73"/>
                                </a:lnTo>
                                <a:lnTo>
                                  <a:pt x="8759" y="120"/>
                                </a:lnTo>
                                <a:lnTo>
                                  <a:pt x="8759" y="241"/>
                                </a:lnTo>
                                <a:lnTo>
                                  <a:pt x="120" y="241"/>
                                </a:lnTo>
                                <a:lnTo>
                                  <a:pt x="74" y="250"/>
                                </a:lnTo>
                                <a:lnTo>
                                  <a:pt x="35" y="276"/>
                                </a:lnTo>
                                <a:lnTo>
                                  <a:pt x="9" y="314"/>
                                </a:lnTo>
                                <a:lnTo>
                                  <a:pt x="0" y="361"/>
                                </a:lnTo>
                                <a:lnTo>
                                  <a:pt x="0" y="3018"/>
                                </a:lnTo>
                                <a:lnTo>
                                  <a:pt x="9" y="3065"/>
                                </a:lnTo>
                                <a:lnTo>
                                  <a:pt x="35" y="3104"/>
                                </a:lnTo>
                                <a:lnTo>
                                  <a:pt x="74" y="3129"/>
                                </a:lnTo>
                                <a:lnTo>
                                  <a:pt x="120" y="3139"/>
                                </a:lnTo>
                                <a:lnTo>
                                  <a:pt x="167" y="3129"/>
                                </a:lnTo>
                                <a:lnTo>
                                  <a:pt x="206" y="3104"/>
                                </a:lnTo>
                                <a:lnTo>
                                  <a:pt x="231" y="3065"/>
                                </a:lnTo>
                                <a:lnTo>
                                  <a:pt x="241" y="3018"/>
                                </a:lnTo>
                                <a:lnTo>
                                  <a:pt x="241" y="2898"/>
                                </a:lnTo>
                                <a:lnTo>
                                  <a:pt x="8880" y="2898"/>
                                </a:lnTo>
                                <a:lnTo>
                                  <a:pt x="8926" y="2888"/>
                                </a:lnTo>
                                <a:lnTo>
                                  <a:pt x="8965" y="2863"/>
                                </a:lnTo>
                                <a:lnTo>
                                  <a:pt x="8991" y="2824"/>
                                </a:lnTo>
                                <a:lnTo>
                                  <a:pt x="9000" y="2777"/>
                                </a:lnTo>
                                <a:lnTo>
                                  <a:pt x="9000" y="120"/>
                                </a:lnTo>
                                <a:lnTo>
                                  <a:pt x="8991" y="73"/>
                                </a:lnTo>
                                <a:lnTo>
                                  <a:pt x="8965" y="35"/>
                                </a:lnTo>
                                <a:lnTo>
                                  <a:pt x="8926" y="9"/>
                                </a:lnTo>
                                <a:lnTo>
                                  <a:pt x="8880" y="0"/>
                                </a:lnTo>
                                <a:close/>
                              </a:path>
                            </a:pathLst>
                          </a:custGeom>
                          <a:solidFill>
                            <a:srgbClr val="F7F8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0" name="Picture 26"/>
                          <pic:cNvPicPr>
                            <a:picLocks noChangeAspect="1" noChangeArrowheads="1"/>
                          </pic:cNvPicPr>
                        </pic:nvPicPr>
                        <pic:blipFill>
                          <a:blip r:embed="rId595">
                            <a:extLst>
                              <a:ext uri="{28A0092B-C50C-407E-A947-70E740481C1C}">
                                <a14:useLocalDpi xmlns:a14="http://schemas.microsoft.com/office/drawing/2010/main" val="0"/>
                              </a:ext>
                            </a:extLst>
                          </a:blip>
                          <a:srcRect/>
                          <a:stretch>
                            <a:fillRect/>
                          </a:stretch>
                        </pic:blipFill>
                        <pic:spPr bwMode="auto">
                          <a:xfrm>
                            <a:off x="1614" y="664"/>
                            <a:ext cx="121" cy="1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2" name="Picture 25"/>
                          <pic:cNvPicPr>
                            <a:picLocks noChangeAspect="1" noChangeArrowheads="1"/>
                          </pic:cNvPicPr>
                        </pic:nvPicPr>
                        <pic:blipFill>
                          <a:blip r:embed="rId596">
                            <a:extLst>
                              <a:ext uri="{28A0092B-C50C-407E-A947-70E740481C1C}">
                                <a14:useLocalDpi xmlns:a14="http://schemas.microsoft.com/office/drawing/2010/main" val="0"/>
                              </a:ext>
                            </a:extLst>
                          </a:blip>
                          <a:srcRect/>
                          <a:stretch>
                            <a:fillRect/>
                          </a:stretch>
                        </pic:blipFill>
                        <pic:spPr bwMode="auto">
                          <a:xfrm>
                            <a:off x="10253" y="362"/>
                            <a:ext cx="241" cy="2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4" name="Freeform 24"/>
                        <wps:cNvSpPr>
                          <a:spLocks/>
                        </wps:cNvSpPr>
                        <wps:spPr bwMode="auto">
                          <a:xfrm>
                            <a:off x="1494" y="362"/>
                            <a:ext cx="9000" cy="3139"/>
                          </a:xfrm>
                          <a:custGeom>
                            <a:avLst/>
                            <a:gdLst>
                              <a:gd name="T0" fmla="+- 0 1494 1494"/>
                              <a:gd name="T1" fmla="*/ T0 w 9000"/>
                              <a:gd name="T2" fmla="+- 0 724 363"/>
                              <a:gd name="T3" fmla="*/ 724 h 3139"/>
                              <a:gd name="T4" fmla="+- 0 1503 1494"/>
                              <a:gd name="T5" fmla="*/ T4 w 9000"/>
                              <a:gd name="T6" fmla="+- 0 677 363"/>
                              <a:gd name="T7" fmla="*/ 677 h 3139"/>
                              <a:gd name="T8" fmla="+- 0 1529 1494"/>
                              <a:gd name="T9" fmla="*/ T8 w 9000"/>
                              <a:gd name="T10" fmla="+- 0 639 363"/>
                              <a:gd name="T11" fmla="*/ 639 h 3139"/>
                              <a:gd name="T12" fmla="+- 0 1568 1494"/>
                              <a:gd name="T13" fmla="*/ T12 w 9000"/>
                              <a:gd name="T14" fmla="+- 0 613 363"/>
                              <a:gd name="T15" fmla="*/ 613 h 3139"/>
                              <a:gd name="T16" fmla="+- 0 1614 1494"/>
                              <a:gd name="T17" fmla="*/ T16 w 9000"/>
                              <a:gd name="T18" fmla="+- 0 604 363"/>
                              <a:gd name="T19" fmla="*/ 604 h 3139"/>
                              <a:gd name="T20" fmla="+- 0 10253 1494"/>
                              <a:gd name="T21" fmla="*/ T20 w 9000"/>
                              <a:gd name="T22" fmla="+- 0 604 363"/>
                              <a:gd name="T23" fmla="*/ 604 h 3139"/>
                              <a:gd name="T24" fmla="+- 0 10253 1494"/>
                              <a:gd name="T25" fmla="*/ T24 w 9000"/>
                              <a:gd name="T26" fmla="+- 0 483 363"/>
                              <a:gd name="T27" fmla="*/ 483 h 3139"/>
                              <a:gd name="T28" fmla="+- 0 10262 1494"/>
                              <a:gd name="T29" fmla="*/ T28 w 9000"/>
                              <a:gd name="T30" fmla="+- 0 436 363"/>
                              <a:gd name="T31" fmla="*/ 436 h 3139"/>
                              <a:gd name="T32" fmla="+- 0 10288 1494"/>
                              <a:gd name="T33" fmla="*/ T32 w 9000"/>
                              <a:gd name="T34" fmla="+- 0 398 363"/>
                              <a:gd name="T35" fmla="*/ 398 h 3139"/>
                              <a:gd name="T36" fmla="+- 0 10327 1494"/>
                              <a:gd name="T37" fmla="*/ T36 w 9000"/>
                              <a:gd name="T38" fmla="+- 0 372 363"/>
                              <a:gd name="T39" fmla="*/ 372 h 3139"/>
                              <a:gd name="T40" fmla="+- 0 10374 1494"/>
                              <a:gd name="T41" fmla="*/ T40 w 9000"/>
                              <a:gd name="T42" fmla="+- 0 363 363"/>
                              <a:gd name="T43" fmla="*/ 363 h 3139"/>
                              <a:gd name="T44" fmla="+- 0 10420 1494"/>
                              <a:gd name="T45" fmla="*/ T44 w 9000"/>
                              <a:gd name="T46" fmla="+- 0 372 363"/>
                              <a:gd name="T47" fmla="*/ 372 h 3139"/>
                              <a:gd name="T48" fmla="+- 0 10459 1494"/>
                              <a:gd name="T49" fmla="*/ T48 w 9000"/>
                              <a:gd name="T50" fmla="+- 0 398 363"/>
                              <a:gd name="T51" fmla="*/ 398 h 3139"/>
                              <a:gd name="T52" fmla="+- 0 10485 1494"/>
                              <a:gd name="T53" fmla="*/ T52 w 9000"/>
                              <a:gd name="T54" fmla="+- 0 436 363"/>
                              <a:gd name="T55" fmla="*/ 436 h 3139"/>
                              <a:gd name="T56" fmla="+- 0 10494 1494"/>
                              <a:gd name="T57" fmla="*/ T56 w 9000"/>
                              <a:gd name="T58" fmla="+- 0 483 363"/>
                              <a:gd name="T59" fmla="*/ 483 h 3139"/>
                              <a:gd name="T60" fmla="+- 0 10494 1494"/>
                              <a:gd name="T61" fmla="*/ T60 w 9000"/>
                              <a:gd name="T62" fmla="+- 0 3140 363"/>
                              <a:gd name="T63" fmla="*/ 3140 h 3139"/>
                              <a:gd name="T64" fmla="+- 0 10485 1494"/>
                              <a:gd name="T65" fmla="*/ T64 w 9000"/>
                              <a:gd name="T66" fmla="+- 0 3187 363"/>
                              <a:gd name="T67" fmla="*/ 3187 h 3139"/>
                              <a:gd name="T68" fmla="+- 0 10459 1494"/>
                              <a:gd name="T69" fmla="*/ T68 w 9000"/>
                              <a:gd name="T70" fmla="+- 0 3226 363"/>
                              <a:gd name="T71" fmla="*/ 3226 h 3139"/>
                              <a:gd name="T72" fmla="+- 0 10420 1494"/>
                              <a:gd name="T73" fmla="*/ T72 w 9000"/>
                              <a:gd name="T74" fmla="+- 0 3251 363"/>
                              <a:gd name="T75" fmla="*/ 3251 h 3139"/>
                              <a:gd name="T76" fmla="+- 0 10374 1494"/>
                              <a:gd name="T77" fmla="*/ T76 w 9000"/>
                              <a:gd name="T78" fmla="+- 0 3261 363"/>
                              <a:gd name="T79" fmla="*/ 3261 h 3139"/>
                              <a:gd name="T80" fmla="+- 0 1735 1494"/>
                              <a:gd name="T81" fmla="*/ T80 w 9000"/>
                              <a:gd name="T82" fmla="+- 0 3261 363"/>
                              <a:gd name="T83" fmla="*/ 3261 h 3139"/>
                              <a:gd name="T84" fmla="+- 0 1735 1494"/>
                              <a:gd name="T85" fmla="*/ T84 w 9000"/>
                              <a:gd name="T86" fmla="+- 0 3381 363"/>
                              <a:gd name="T87" fmla="*/ 3381 h 3139"/>
                              <a:gd name="T88" fmla="+- 0 1725 1494"/>
                              <a:gd name="T89" fmla="*/ T88 w 9000"/>
                              <a:gd name="T90" fmla="+- 0 3428 363"/>
                              <a:gd name="T91" fmla="*/ 3428 h 3139"/>
                              <a:gd name="T92" fmla="+- 0 1700 1494"/>
                              <a:gd name="T93" fmla="*/ T92 w 9000"/>
                              <a:gd name="T94" fmla="+- 0 3467 363"/>
                              <a:gd name="T95" fmla="*/ 3467 h 3139"/>
                              <a:gd name="T96" fmla="+- 0 1661 1494"/>
                              <a:gd name="T97" fmla="*/ T96 w 9000"/>
                              <a:gd name="T98" fmla="+- 0 3492 363"/>
                              <a:gd name="T99" fmla="*/ 3492 h 3139"/>
                              <a:gd name="T100" fmla="+- 0 1614 1494"/>
                              <a:gd name="T101" fmla="*/ T100 w 9000"/>
                              <a:gd name="T102" fmla="+- 0 3502 363"/>
                              <a:gd name="T103" fmla="*/ 3502 h 3139"/>
                              <a:gd name="T104" fmla="+- 0 1568 1494"/>
                              <a:gd name="T105" fmla="*/ T104 w 9000"/>
                              <a:gd name="T106" fmla="+- 0 3492 363"/>
                              <a:gd name="T107" fmla="*/ 3492 h 3139"/>
                              <a:gd name="T108" fmla="+- 0 1529 1494"/>
                              <a:gd name="T109" fmla="*/ T108 w 9000"/>
                              <a:gd name="T110" fmla="+- 0 3467 363"/>
                              <a:gd name="T111" fmla="*/ 3467 h 3139"/>
                              <a:gd name="T112" fmla="+- 0 1503 1494"/>
                              <a:gd name="T113" fmla="*/ T112 w 9000"/>
                              <a:gd name="T114" fmla="+- 0 3428 363"/>
                              <a:gd name="T115" fmla="*/ 3428 h 3139"/>
                              <a:gd name="T116" fmla="+- 0 1494 1494"/>
                              <a:gd name="T117" fmla="*/ T116 w 9000"/>
                              <a:gd name="T118" fmla="+- 0 3381 363"/>
                              <a:gd name="T119" fmla="*/ 3381 h 3139"/>
                              <a:gd name="T120" fmla="+- 0 1494 1494"/>
                              <a:gd name="T121" fmla="*/ T120 w 9000"/>
                              <a:gd name="T122" fmla="+- 0 724 363"/>
                              <a:gd name="T123" fmla="*/ 724 h 31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000" h="3139">
                                <a:moveTo>
                                  <a:pt x="0" y="361"/>
                                </a:moveTo>
                                <a:lnTo>
                                  <a:pt x="9" y="314"/>
                                </a:lnTo>
                                <a:lnTo>
                                  <a:pt x="35" y="276"/>
                                </a:lnTo>
                                <a:lnTo>
                                  <a:pt x="74" y="250"/>
                                </a:lnTo>
                                <a:lnTo>
                                  <a:pt x="120" y="241"/>
                                </a:lnTo>
                                <a:lnTo>
                                  <a:pt x="8759" y="241"/>
                                </a:lnTo>
                                <a:lnTo>
                                  <a:pt x="8759" y="120"/>
                                </a:lnTo>
                                <a:lnTo>
                                  <a:pt x="8768" y="73"/>
                                </a:lnTo>
                                <a:lnTo>
                                  <a:pt x="8794" y="35"/>
                                </a:lnTo>
                                <a:lnTo>
                                  <a:pt x="8833" y="9"/>
                                </a:lnTo>
                                <a:lnTo>
                                  <a:pt x="8880" y="0"/>
                                </a:lnTo>
                                <a:lnTo>
                                  <a:pt x="8926" y="9"/>
                                </a:lnTo>
                                <a:lnTo>
                                  <a:pt x="8965" y="35"/>
                                </a:lnTo>
                                <a:lnTo>
                                  <a:pt x="8991" y="73"/>
                                </a:lnTo>
                                <a:lnTo>
                                  <a:pt x="9000" y="120"/>
                                </a:lnTo>
                                <a:lnTo>
                                  <a:pt x="9000" y="2777"/>
                                </a:lnTo>
                                <a:lnTo>
                                  <a:pt x="8991" y="2824"/>
                                </a:lnTo>
                                <a:lnTo>
                                  <a:pt x="8965" y="2863"/>
                                </a:lnTo>
                                <a:lnTo>
                                  <a:pt x="8926" y="2888"/>
                                </a:lnTo>
                                <a:lnTo>
                                  <a:pt x="8880" y="2898"/>
                                </a:lnTo>
                                <a:lnTo>
                                  <a:pt x="241" y="2898"/>
                                </a:lnTo>
                                <a:lnTo>
                                  <a:pt x="241" y="3018"/>
                                </a:lnTo>
                                <a:lnTo>
                                  <a:pt x="231" y="3065"/>
                                </a:lnTo>
                                <a:lnTo>
                                  <a:pt x="206" y="3104"/>
                                </a:lnTo>
                                <a:lnTo>
                                  <a:pt x="167" y="3129"/>
                                </a:lnTo>
                                <a:lnTo>
                                  <a:pt x="120" y="3139"/>
                                </a:lnTo>
                                <a:lnTo>
                                  <a:pt x="74" y="3129"/>
                                </a:lnTo>
                                <a:lnTo>
                                  <a:pt x="35" y="3104"/>
                                </a:lnTo>
                                <a:lnTo>
                                  <a:pt x="9" y="3065"/>
                                </a:lnTo>
                                <a:lnTo>
                                  <a:pt x="0" y="3018"/>
                                </a:lnTo>
                                <a:lnTo>
                                  <a:pt x="0" y="361"/>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6" name="Picture 23"/>
                          <pic:cNvPicPr>
                            <a:picLocks noChangeAspect="1" noChangeArrowheads="1"/>
                          </pic:cNvPicPr>
                        </pic:nvPicPr>
                        <pic:blipFill>
                          <a:blip r:embed="rId597">
                            <a:extLst>
                              <a:ext uri="{28A0092B-C50C-407E-A947-70E740481C1C}">
                                <a14:useLocalDpi xmlns:a14="http://schemas.microsoft.com/office/drawing/2010/main" val="0"/>
                              </a:ext>
                            </a:extLst>
                          </a:blip>
                          <a:srcRect/>
                          <a:stretch>
                            <a:fillRect/>
                          </a:stretch>
                        </pic:blipFill>
                        <pic:spPr bwMode="auto">
                          <a:xfrm>
                            <a:off x="1486" y="656"/>
                            <a:ext cx="256" cy="1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8" name="Line 22"/>
                        <wps:cNvCnPr>
                          <a:cxnSpLocks noChangeShapeType="1"/>
                        </wps:cNvCnPr>
                        <wps:spPr bwMode="auto">
                          <a:xfrm>
                            <a:off x="1735" y="724"/>
                            <a:ext cx="0" cy="2537"/>
                          </a:xfrm>
                          <a:prstGeom prst="line">
                            <a:avLst/>
                          </a:prstGeom>
                          <a:noFill/>
                          <a:ln w="95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0" name="Picture 21"/>
                          <pic:cNvPicPr>
                            <a:picLocks noChangeAspect="1" noChangeArrowheads="1"/>
                          </pic:cNvPicPr>
                        </pic:nvPicPr>
                        <pic:blipFill>
                          <a:blip r:embed="rId598">
                            <a:extLst>
                              <a:ext uri="{28A0092B-C50C-407E-A947-70E740481C1C}">
                                <a14:useLocalDpi xmlns:a14="http://schemas.microsoft.com/office/drawing/2010/main" val="0"/>
                              </a:ext>
                            </a:extLst>
                          </a:blip>
                          <a:srcRect/>
                          <a:stretch>
                            <a:fillRect/>
                          </a:stretch>
                        </pic:blipFill>
                        <pic:spPr bwMode="auto">
                          <a:xfrm>
                            <a:off x="10245" y="475"/>
                            <a:ext cx="256" cy="1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2" name="Text Box 20"/>
                        <wps:cNvSpPr txBox="1">
                          <a:spLocks noChangeArrowheads="1"/>
                        </wps:cNvSpPr>
                        <wps:spPr bwMode="auto">
                          <a:xfrm>
                            <a:off x="2056" y="670"/>
                            <a:ext cx="8154" cy="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numPr>
                                  <w:ilvl w:val="0"/>
                                  <w:numId w:val="19"/>
                                </w:numPr>
                                <w:tabs>
                                  <w:tab w:val="left" w:pos="540"/>
                                  <w:tab w:val="left" w:pos="541"/>
                                </w:tabs>
                                <w:spacing w:line="242" w:lineRule="auto"/>
                                <w:ind w:right="24"/>
                                <w:rPr>
                                  <w:sz w:val="28"/>
                                </w:rPr>
                              </w:pPr>
                              <w:r>
                                <w:rPr>
                                  <w:sz w:val="28"/>
                                </w:rPr>
                                <w:t>надзвичайно висока чутливість, тобто дуже низький поріг подразнення;</w:t>
                              </w:r>
                            </w:p>
                            <w:p w:rsidR="00B65FA9" w:rsidRDefault="004F7AEF">
                              <w:pPr>
                                <w:numPr>
                                  <w:ilvl w:val="0"/>
                                  <w:numId w:val="19"/>
                                </w:numPr>
                                <w:tabs>
                                  <w:tab w:val="left" w:pos="540"/>
                                  <w:tab w:val="left" w:pos="541"/>
                                </w:tabs>
                                <w:spacing w:line="242" w:lineRule="auto"/>
                                <w:ind w:right="20"/>
                                <w:rPr>
                                  <w:sz w:val="28"/>
                                </w:rPr>
                              </w:pPr>
                              <w:r>
                                <w:rPr>
                                  <w:sz w:val="28"/>
                                </w:rPr>
                                <w:t>специфічність – здатність вибірково відповідати на адекватний подразник і не реагують на інші</w:t>
                              </w:r>
                              <w:r>
                                <w:rPr>
                                  <w:spacing w:val="-3"/>
                                  <w:sz w:val="28"/>
                                </w:rPr>
                                <w:t xml:space="preserve"> </w:t>
                              </w:r>
                              <w:r>
                                <w:rPr>
                                  <w:sz w:val="28"/>
                                </w:rPr>
                                <w:t>подразники;</w:t>
                              </w:r>
                            </w:p>
                            <w:p w:rsidR="00B65FA9" w:rsidRDefault="004F7AEF">
                              <w:pPr>
                                <w:numPr>
                                  <w:ilvl w:val="0"/>
                                  <w:numId w:val="19"/>
                                </w:numPr>
                                <w:tabs>
                                  <w:tab w:val="left" w:pos="540"/>
                                  <w:tab w:val="left" w:pos="541"/>
                                </w:tabs>
                                <w:spacing w:line="242" w:lineRule="auto"/>
                                <w:ind w:right="18"/>
                                <w:rPr>
                                  <w:sz w:val="28"/>
                                </w:rPr>
                              </w:pPr>
                              <w:r>
                                <w:rPr>
                                  <w:sz w:val="28"/>
                                </w:rPr>
                                <w:t xml:space="preserve">адаптація – пристосування до дії подразника, тобто звикання тактильних рецепторів шкіри </w:t>
                              </w:r>
                              <w:r>
                                <w:rPr>
                                  <w:spacing w:val="2"/>
                                  <w:sz w:val="28"/>
                                </w:rPr>
                                <w:t>до</w:t>
                              </w:r>
                              <w:r>
                                <w:rPr>
                                  <w:spacing w:val="-3"/>
                                  <w:sz w:val="28"/>
                                </w:rPr>
                                <w:t xml:space="preserve"> </w:t>
                              </w:r>
                              <w:r>
                                <w:rPr>
                                  <w:sz w:val="28"/>
                                </w:rPr>
                                <w:t>дотику;</w:t>
                              </w:r>
                            </w:p>
                          </w:txbxContent>
                        </wps:txbx>
                        <wps:bodyPr rot="0" vert="horz" wrap="square" lIns="0" tIns="0" rIns="0" bIns="0" anchor="t" anchorCtr="0" upright="1">
                          <a:noAutofit/>
                        </wps:bodyPr>
                      </wps:wsp>
                      <wps:wsp>
                        <wps:cNvPr id="74" name="Text Box 19"/>
                        <wps:cNvSpPr txBox="1">
                          <a:spLocks noChangeArrowheads="1"/>
                        </wps:cNvSpPr>
                        <wps:spPr bwMode="auto">
                          <a:xfrm>
                            <a:off x="2056" y="2603"/>
                            <a:ext cx="243"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rPr>
                                  <w:rFonts w:ascii="Wingdings" w:hAnsi="Wingdings"/>
                                  <w:sz w:val="28"/>
                                </w:rPr>
                              </w:pPr>
                              <w:r>
                                <w:rPr>
                                  <w:rFonts w:ascii="Wingdings" w:hAnsi="Wingdings"/>
                                  <w:sz w:val="28"/>
                                </w:rPr>
                                <w:t></w:t>
                              </w:r>
                            </w:p>
                          </w:txbxContent>
                        </wps:txbx>
                        <wps:bodyPr rot="0" vert="horz" wrap="square" lIns="0" tIns="0" rIns="0" bIns="0" anchor="t" anchorCtr="0" upright="1">
                          <a:noAutofit/>
                        </wps:bodyPr>
                      </wps:wsp>
                      <wps:wsp>
                        <wps:cNvPr id="76" name="Text Box 18"/>
                        <wps:cNvSpPr txBox="1">
                          <a:spLocks noChangeArrowheads="1"/>
                        </wps:cNvSpPr>
                        <wps:spPr bwMode="auto">
                          <a:xfrm>
                            <a:off x="2597" y="2605"/>
                            <a:ext cx="1024" cy="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42" w:lineRule="auto"/>
                                <w:ind w:right="-3"/>
                                <w:rPr>
                                  <w:sz w:val="28"/>
                                </w:rPr>
                              </w:pPr>
                              <w:r>
                                <w:rPr>
                                  <w:sz w:val="28"/>
                                </w:rPr>
                                <w:t>відчуття образів.</w:t>
                              </w:r>
                            </w:p>
                          </w:txbxContent>
                        </wps:txbx>
                        <wps:bodyPr rot="0" vert="horz" wrap="square" lIns="0" tIns="0" rIns="0" bIns="0" anchor="t" anchorCtr="0" upright="1">
                          <a:noAutofit/>
                        </wps:bodyPr>
                      </wps:wsp>
                      <wps:wsp>
                        <wps:cNvPr id="78" name="Text Box 17"/>
                        <wps:cNvSpPr txBox="1">
                          <a:spLocks noChangeArrowheads="1"/>
                        </wps:cNvSpPr>
                        <wps:spPr bwMode="auto">
                          <a:xfrm>
                            <a:off x="3867" y="2605"/>
                            <a:ext cx="6363" cy="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tabs>
                                  <w:tab w:val="left" w:pos="883"/>
                                  <w:tab w:val="left" w:pos="2590"/>
                                  <w:tab w:val="left" w:pos="3154"/>
                                  <w:tab w:val="left" w:pos="4859"/>
                                </w:tabs>
                                <w:spacing w:line="310" w:lineRule="exact"/>
                                <w:rPr>
                                  <w:sz w:val="28"/>
                                </w:rPr>
                              </w:pPr>
                              <w:r>
                                <w:rPr>
                                  <w:sz w:val="28"/>
                                </w:rPr>
                                <w:t>після</w:t>
                              </w:r>
                              <w:r>
                                <w:rPr>
                                  <w:sz w:val="28"/>
                                </w:rPr>
                                <w:tab/>
                                <w:t>припинення</w:t>
                              </w:r>
                              <w:r>
                                <w:rPr>
                                  <w:sz w:val="28"/>
                                </w:rPr>
                                <w:tab/>
                                <w:t>дії</w:t>
                              </w:r>
                              <w:r>
                                <w:rPr>
                                  <w:sz w:val="28"/>
                                </w:rPr>
                                <w:tab/>
                                <w:t>подразника,</w:t>
                              </w:r>
                              <w:r>
                                <w:rPr>
                                  <w:sz w:val="28"/>
                                </w:rPr>
                                <w:tab/>
                                <w:t>послідовних</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 o:spid="_x0000_s1506" style="position:absolute;left:0;text-align:left;margin-left:74.3pt;margin-top:17.75pt;width:450.75pt;height:157.7pt;z-index:-15509504;mso-wrap-distance-left:0;mso-wrap-distance-right:0;mso-position-horizontal-relative:page;mso-position-vertical-relative:text" coordorigin="1486,355" coordsize="9015,31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">
                <v:shape id="Freeform 27" o:spid="_x0000_s1507" style="position:absolute;left:1494;top:362;width:9000;height:3139;visibility:visible;mso-wrap-style:square;v-text-anchor:top" coordsize="9000,3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" path="m8880,r-47,9l8794,35r-26,38l8759,120r,121l120,241r-46,9l35,276,9,314,,361,,3018r9,47l35,3104r39,25l120,3139r47,-10l206,3104r25,-39l241,3018r,-120l8880,2898r46,-10l8965,2863r26,-39l9000,2777r,-2657l8991,73,8965,35,8926,9,8880,xe" fillcolor="#f7f8cc" stroked="f">
                  <v:path arrowok="t" o:connecttype="custom" o:connectlocs="8880,363;8833,372;8794,398;8768,436;8759,483;8759,604;120,604;74,613;35,639;9,677;0,724;0,3381;9,3428;35,3467;74,3492;120,3502;167,3492;206,3467;231,3428;241,3381;241,3261;8880,3261;8926,3251;8965,3226;8991,3187;9000,3140;9000,483;8991,436;8965,398;8926,372;8880,363" o:connectangles="0,0,0,0,0,0,0,0,0,0,0,0,0,0,0,0,0,0,0,0,0,0,0,0,0,0,0,0,0,0,0"/>
                </v:shape>
                <v:shape id="Picture 26" o:spid="_x0000_s1508" type="#_x0000_t75" style="position:absolute;left:1614;top:664;width:121;height: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">
                  <v:imagedata r:id="rId599" o:title=""/>
                </v:shape>
                <v:shape id="Picture 25" o:spid="_x0000_s1509" type="#_x0000_t75" style="position:absolute;left:10253;top:362;width:241;height:2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">
                  <v:imagedata r:id="rId600" o:title=""/>
                </v:shape>
                <v:shape id="Freeform 24" o:spid="_x0000_s1510" style="position:absolute;left:1494;top:362;width:9000;height:3139;visibility:visible;mso-wrap-style:square;v-text-anchor:top" coordsize="9000,3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" path="m,361l9,314,35,276,74,250r46,-9l8759,241r,-121l8768,73r26,-38l8833,9,8880,r46,9l8965,35r26,38l9000,120r,2657l8991,2824r-26,39l8926,2888r-46,10l241,2898r,120l231,3065r-25,39l167,3129r-47,10l74,3129,35,3104,9,3065,,3018,,361xe" filled="f">
                  <v:path arrowok="t" o:connecttype="custom" o:connectlocs="0,724;9,677;35,639;74,613;120,604;8759,604;8759,483;8768,436;8794,398;8833,372;8880,363;8926,372;8965,398;8991,436;9000,483;9000,3140;8991,3187;8965,3226;8926,3251;8880,3261;241,3261;241,3381;231,3428;206,3467;167,3492;120,3502;74,3492;35,3467;9,3428;0,3381;0,724" o:connectangles="0,0,0,0,0,0,0,0,0,0,0,0,0,0,0,0,0,0,0,0,0,0,0,0,0,0,0,0,0,0,0"/>
                </v:shape>
                <v:shape id="Picture 23" o:spid="_x0000_s1511" type="#_x0000_t75" style="position:absolute;left:1486;top:656;width:256;height:1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">
                  <v:imagedata r:id="rId601" o:title=""/>
                </v:shape>
                <v:line id="Line 22" o:spid="_x0000_s1512" style="position:absolute;visibility:visible;mso-wrap-style:square" from="1735,724" to="1735,32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"/>
                <v:shape id="Picture 21" o:spid="_x0000_s1513" type="#_x0000_t75" style="position:absolute;left:10245;top:475;width:256;height:1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">
                  <v:imagedata r:id="rId602" o:title=""/>
                </v:shape>
                <v:shape id="Text Box 20" o:spid="_x0000_s1514" type="#_x0000_t202" style="position:absolute;left:2056;top:670;width:8154;height:19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" filled="f" stroked="f">
                  <v:textbox inset="0,0,0,0">
                    <w:txbxContent>
                      <w:p w:rsidR="00B65FA9" w:rsidRDefault="004F7AEF">
                        <w:pPr>
                          <w:numPr>
                            <w:ilvl w:val="0"/>
                            <w:numId w:val="19"/>
                          </w:numPr>
                          <w:tabs>
                            <w:tab w:val="left" w:pos="540"/>
                            <w:tab w:val="left" w:pos="541"/>
                          </w:tabs>
                          <w:spacing w:line="242" w:lineRule="auto"/>
                          <w:ind w:right="24"/>
                          <w:rPr>
                            <w:sz w:val="28"/>
                          </w:rPr>
                        </w:pPr>
                        <w:r>
                          <w:rPr>
                            <w:sz w:val="28"/>
                          </w:rPr>
                          <w:t>надзвичайно висока чутливість, тобто дуже низький поріг подразнення;</w:t>
                        </w:r>
                      </w:p>
                      <w:p w:rsidR="00B65FA9" w:rsidRDefault="004F7AEF">
                        <w:pPr>
                          <w:numPr>
                            <w:ilvl w:val="0"/>
                            <w:numId w:val="19"/>
                          </w:numPr>
                          <w:tabs>
                            <w:tab w:val="left" w:pos="540"/>
                            <w:tab w:val="left" w:pos="541"/>
                          </w:tabs>
                          <w:spacing w:line="242" w:lineRule="auto"/>
                          <w:ind w:right="20"/>
                          <w:rPr>
                            <w:sz w:val="28"/>
                          </w:rPr>
                        </w:pPr>
                        <w:r>
                          <w:rPr>
                            <w:sz w:val="28"/>
                          </w:rPr>
                          <w:t>специфічність – здатність вибірково відповідати на адекватний подразник і не реагують на інші</w:t>
                        </w:r>
                        <w:r>
                          <w:rPr>
                            <w:spacing w:val="-3"/>
                            <w:sz w:val="28"/>
                          </w:rPr>
                          <w:t xml:space="preserve"> </w:t>
                        </w:r>
                        <w:r>
                          <w:rPr>
                            <w:sz w:val="28"/>
                          </w:rPr>
                          <w:t>подразники;</w:t>
                        </w:r>
                      </w:p>
                      <w:p w:rsidR="00B65FA9" w:rsidRDefault="004F7AEF">
                        <w:pPr>
                          <w:numPr>
                            <w:ilvl w:val="0"/>
                            <w:numId w:val="19"/>
                          </w:numPr>
                          <w:tabs>
                            <w:tab w:val="left" w:pos="540"/>
                            <w:tab w:val="left" w:pos="541"/>
                          </w:tabs>
                          <w:spacing w:line="242" w:lineRule="auto"/>
                          <w:ind w:right="18"/>
                          <w:rPr>
                            <w:sz w:val="28"/>
                          </w:rPr>
                        </w:pPr>
                        <w:r>
                          <w:rPr>
                            <w:sz w:val="28"/>
                          </w:rPr>
                          <w:t>адаптація – пристосування до дії подразника, тобто звикання тактильних рецепторів</w:t>
                        </w:r>
                        <w:r>
                          <w:rPr>
                            <w:sz w:val="28"/>
                          </w:rPr>
                          <w:t xml:space="preserve"> шкіри </w:t>
                        </w:r>
                        <w:r>
                          <w:rPr>
                            <w:spacing w:val="2"/>
                            <w:sz w:val="28"/>
                          </w:rPr>
                          <w:t>до</w:t>
                        </w:r>
                        <w:r>
                          <w:rPr>
                            <w:spacing w:val="-3"/>
                            <w:sz w:val="28"/>
                          </w:rPr>
                          <w:t xml:space="preserve"> </w:t>
                        </w:r>
                        <w:r>
                          <w:rPr>
                            <w:sz w:val="28"/>
                          </w:rPr>
                          <w:t>дотику;</w:t>
                        </w:r>
                      </w:p>
                    </w:txbxContent>
                  </v:textbox>
                </v:shape>
                <v:shape id="Text Box 19" o:spid="_x0000_s1515" type="#_x0000_t202" style="position:absolute;left:2056;top:2603;width:243;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" filled="f" stroked="f">
                  <v:textbox inset="0,0,0,0">
                    <w:txbxContent>
                      <w:p w:rsidR="00B65FA9" w:rsidRDefault="004F7AEF">
                        <w:pPr>
                          <w:rPr>
                            <w:rFonts w:ascii="Wingdings" w:hAnsi="Wingdings"/>
                            <w:sz w:val="28"/>
                          </w:rPr>
                        </w:pPr>
                        <w:r>
                          <w:rPr>
                            <w:rFonts w:ascii="Wingdings" w:hAnsi="Wingdings"/>
                            <w:sz w:val="28"/>
                          </w:rPr>
                          <w:t></w:t>
                        </w:r>
                      </w:p>
                    </w:txbxContent>
                  </v:textbox>
                </v:shape>
                <v:shape id="Text Box 18" o:spid="_x0000_s1516" type="#_x0000_t202" style="position:absolute;left:2597;top:2605;width:1024;height: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" filled="f" stroked="f">
                  <v:textbox inset="0,0,0,0">
                    <w:txbxContent>
                      <w:p w:rsidR="00B65FA9" w:rsidRDefault="004F7AEF">
                        <w:pPr>
                          <w:spacing w:line="242" w:lineRule="auto"/>
                          <w:ind w:right="-3"/>
                          <w:rPr>
                            <w:sz w:val="28"/>
                          </w:rPr>
                        </w:pPr>
                        <w:r>
                          <w:rPr>
                            <w:sz w:val="28"/>
                          </w:rPr>
                          <w:t>відчуття образів.</w:t>
                        </w:r>
                      </w:p>
                    </w:txbxContent>
                  </v:textbox>
                </v:shape>
                <v:shape id="Text Box 17" o:spid="_x0000_s1517" type="#_x0000_t202" style="position:absolute;left:3867;top:2605;width:6363;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" filled="f" stroked="f">
                  <v:textbox inset="0,0,0,0">
                    <w:txbxContent>
                      <w:p w:rsidR="00B65FA9" w:rsidRDefault="004F7AEF">
                        <w:pPr>
                          <w:tabs>
                            <w:tab w:val="left" w:pos="883"/>
                            <w:tab w:val="left" w:pos="2590"/>
                            <w:tab w:val="left" w:pos="3154"/>
                            <w:tab w:val="left" w:pos="4859"/>
                          </w:tabs>
                          <w:spacing w:line="310" w:lineRule="exact"/>
                          <w:rPr>
                            <w:sz w:val="28"/>
                          </w:rPr>
                        </w:pPr>
                        <w:r>
                          <w:rPr>
                            <w:sz w:val="28"/>
                          </w:rPr>
                          <w:t>після</w:t>
                        </w:r>
                        <w:r>
                          <w:rPr>
                            <w:sz w:val="28"/>
                          </w:rPr>
                          <w:tab/>
                          <w:t>припинення</w:t>
                        </w:r>
                        <w:r>
                          <w:rPr>
                            <w:sz w:val="28"/>
                          </w:rPr>
                          <w:tab/>
                          <w:t>дії</w:t>
                        </w:r>
                        <w:r>
                          <w:rPr>
                            <w:sz w:val="28"/>
                          </w:rPr>
                          <w:tab/>
                          <w:t>подразника,</w:t>
                        </w:r>
                        <w:r>
                          <w:rPr>
                            <w:sz w:val="28"/>
                          </w:rPr>
                          <w:tab/>
                          <w:t>послідовних</w:t>
                        </w:r>
                      </w:p>
                    </w:txbxContent>
                  </v:textbox>
                </v:shape>
                <w10:wrap type="topAndBottom" anchorx="page"/>
              </v:group>
            </w:pict>
          </mc:Fallback>
        </mc:AlternateContent>
      </w:r>
      <w:r w:rsidR="004F7AEF">
        <w:rPr>
          <w:color w:val="0000FF"/>
        </w:rPr>
        <w:t>Властивості аналізаторів:</w:t>
      </w:r>
    </w:p>
    <w:p w:rsidR="00B65FA9" w:rsidRDefault="004F7AEF">
      <w:pPr>
        <w:pStyle w:val="a3"/>
        <w:ind w:left="1092" w:right="1155" w:firstLine="708"/>
      </w:pPr>
      <w:r>
        <w:t>Збудливість аналізатора до адекватного подразника підвищується, якщо йому передує або супроводжує його протилежний подразник. Взявши в руки два предмети, ми легко визначаємо, який з них важчий.на основі явища контрасту, що базується на індукції.</w:t>
      </w:r>
    </w:p>
    <w:p w:rsidR="00B65FA9" w:rsidRDefault="004F7AEF">
      <w:pPr>
        <w:pStyle w:val="a3"/>
        <w:ind w:right="1139" w:firstLine="992"/>
      </w:pPr>
      <w:r>
        <w:rPr>
          <w:b/>
          <w:i/>
          <w:color w:val="3366FF"/>
        </w:rPr>
        <w:t>Зоровий аналізатор</w:t>
      </w:r>
      <w:r>
        <w:rPr>
          <w:b/>
          <w:color w:val="0000FF"/>
        </w:rPr>
        <w:t xml:space="preserve">. </w:t>
      </w:r>
      <w:r>
        <w:t>У більшості ссавців зорова система є найбільш досконалим аналізатором, надзвичайно чутливим до електромагнітних випромінювань. З допомогою зору організм сприймає інтенсивність світла, колір предметів, їх форму, величину, розміщення, переміщення у просторі та відстань до них.</w:t>
      </w:r>
    </w:p>
    <w:p w:rsidR="00B65FA9" w:rsidRDefault="004F7AEF">
      <w:pPr>
        <w:ind w:left="1132" w:right="1154" w:firstLine="708"/>
        <w:jc w:val="both"/>
        <w:rPr>
          <w:b/>
          <w:i/>
          <w:sz w:val="28"/>
        </w:rPr>
      </w:pPr>
      <w:r>
        <w:rPr>
          <w:b/>
          <w:i/>
          <w:color w:val="000080"/>
          <w:sz w:val="28"/>
        </w:rPr>
        <w:t xml:space="preserve">Будова ока. </w:t>
      </w:r>
      <w:r>
        <w:rPr>
          <w:sz w:val="28"/>
        </w:rPr>
        <w:t xml:space="preserve">Око, або очне яблуко, складається з </w:t>
      </w:r>
      <w:r>
        <w:rPr>
          <w:b/>
          <w:i/>
          <w:color w:val="000080"/>
          <w:sz w:val="28"/>
        </w:rPr>
        <w:t xml:space="preserve">білкової, судинної </w:t>
      </w:r>
      <w:r>
        <w:rPr>
          <w:b/>
          <w:color w:val="000080"/>
          <w:sz w:val="28"/>
        </w:rPr>
        <w:t xml:space="preserve">та </w:t>
      </w:r>
      <w:r>
        <w:rPr>
          <w:b/>
          <w:i/>
          <w:color w:val="000080"/>
          <w:sz w:val="28"/>
        </w:rPr>
        <w:t xml:space="preserve">сітчастої оболонок. </w:t>
      </w:r>
      <w:r>
        <w:rPr>
          <w:sz w:val="28"/>
        </w:rPr>
        <w:t xml:space="preserve">Передня частина білкової оболонки прозора. Вона називається </w:t>
      </w:r>
      <w:r>
        <w:rPr>
          <w:b/>
          <w:i/>
          <w:color w:val="000080"/>
          <w:sz w:val="28"/>
        </w:rPr>
        <w:t>рогівкою.</w:t>
      </w:r>
    </w:p>
    <w:p w:rsidR="00B65FA9" w:rsidRDefault="004F7AEF">
      <w:pPr>
        <w:pStyle w:val="a3"/>
        <w:spacing w:before="1"/>
        <w:ind w:left="1132" w:right="1150" w:firstLine="708"/>
      </w:pPr>
      <w:r>
        <w:t xml:space="preserve">Під білковою оболонкою </w:t>
      </w:r>
      <w:r>
        <w:rPr>
          <w:b/>
          <w:i/>
          <w:color w:val="000080"/>
        </w:rPr>
        <w:t>лежить судинна</w:t>
      </w:r>
      <w:r>
        <w:rPr>
          <w:i/>
        </w:rPr>
        <w:t xml:space="preserve">, </w:t>
      </w:r>
      <w:r>
        <w:t xml:space="preserve">яка спереду переходить у райдужну (пігментну), і війчасте тіло з його циліарними м’язами. У центрі райдужної оболонки є </w:t>
      </w:r>
      <w:r>
        <w:rPr>
          <w:b/>
          <w:i/>
          <w:color w:val="000080"/>
        </w:rPr>
        <w:t>отвір зіниця</w:t>
      </w:r>
      <w:r>
        <w:t>, що розширюється в темряві і звужується при світлі. Радіальні м’язи, що розширюють зіницю, іннервуються симпатичними нервовими волокнами, а циркулярні, що звужують зіницю, – парасимпатичними.</w:t>
      </w:r>
    </w:p>
    <w:p w:rsidR="00B65FA9" w:rsidRDefault="00B65FA9">
      <w:pPr>
        <w:sectPr w:rsidR="00B65FA9">
          <w:pgSz w:w="11910" w:h="16840"/>
          <w:pgMar w:top="340" w:right="0" w:bottom="960" w:left="60" w:header="0" w:footer="770" w:gutter="0"/>
          <w:cols w:space="720"/>
        </w:sectPr>
      </w:pPr>
    </w:p>
    <w:p w:rsidR="00B65FA9" w:rsidRDefault="00B65FA9">
      <w:pPr>
        <w:pStyle w:val="a3"/>
        <w:spacing w:before="11"/>
        <w:ind w:left="0"/>
        <w:jc w:val="left"/>
        <w:rPr>
          <w:sz w:val="10"/>
        </w:rPr>
      </w:pPr>
    </w:p>
    <w:p w:rsidR="00B65FA9" w:rsidRDefault="004F7AEF">
      <w:pPr>
        <w:spacing w:before="90" w:line="274" w:lineRule="exact"/>
        <w:ind w:left="6090"/>
        <w:rPr>
          <w:b/>
          <w:sz w:val="24"/>
        </w:rPr>
      </w:pPr>
      <w:r>
        <w:rPr>
          <w:noProof/>
          <w:lang w:val="ru-RU" w:eastAsia="ru-RU"/>
        </w:rPr>
        <w:drawing>
          <wp:anchor distT="0" distB="0" distL="0" distR="0" simplePos="0" relativeHeight="15948288" behindDoc="0" locked="0" layoutInCell="1" allowOverlap="1">
            <wp:simplePos x="0" y="0"/>
            <wp:positionH relativeFrom="page">
              <wp:posOffset>948689</wp:posOffset>
            </wp:positionH>
            <wp:positionV relativeFrom="paragraph">
              <wp:posOffset>-76160</wp:posOffset>
            </wp:positionV>
            <wp:extent cx="2598420" cy="2826241"/>
            <wp:effectExtent l="0" t="0" r="0" b="0"/>
            <wp:wrapNone/>
            <wp:docPr id="611" name="image38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image384.png"/>
                    <pic:cNvPicPr/>
                  </pic:nvPicPr>
                  <pic:blipFill>
                    <a:blip r:embed="rId603" cstate="print"/>
                    <a:stretch>
                      <a:fillRect/>
                    </a:stretch>
                  </pic:blipFill>
                  <pic:spPr>
                    <a:xfrm>
                      <a:off x="0" y="0"/>
                      <a:ext cx="2598420" cy="2826241"/>
                    </a:xfrm>
                    <a:prstGeom prst="rect">
                      <a:avLst/>
                    </a:prstGeom>
                  </pic:spPr>
                </pic:pic>
              </a:graphicData>
            </a:graphic>
          </wp:anchor>
        </w:drawing>
      </w:r>
      <w:r>
        <w:rPr>
          <w:b/>
          <w:sz w:val="24"/>
        </w:rPr>
        <w:t>Рис. Горизонтальний розріз ока:</w:t>
      </w:r>
    </w:p>
    <w:p w:rsidR="00B65FA9" w:rsidRDefault="004F7AEF">
      <w:pPr>
        <w:ind w:left="6090" w:right="1789"/>
        <w:rPr>
          <w:sz w:val="24"/>
        </w:rPr>
      </w:pPr>
      <w:r>
        <w:rPr>
          <w:sz w:val="24"/>
        </w:rPr>
        <w:t xml:space="preserve">1 – задня камера; 2 – передня камера; 3 – райдужна оболонка;  4 –рогівка; </w:t>
      </w:r>
      <w:r>
        <w:rPr>
          <w:spacing w:val="49"/>
          <w:sz w:val="24"/>
        </w:rPr>
        <w:t xml:space="preserve"> </w:t>
      </w:r>
      <w:r>
        <w:rPr>
          <w:sz w:val="24"/>
        </w:rPr>
        <w:t>5</w:t>
      </w:r>
    </w:p>
    <w:p w:rsidR="00B65FA9" w:rsidRDefault="004F7AEF">
      <w:pPr>
        <w:pStyle w:val="a5"/>
        <w:numPr>
          <w:ilvl w:val="1"/>
          <w:numId w:val="21"/>
        </w:numPr>
        <w:tabs>
          <w:tab w:val="left" w:pos="6290"/>
        </w:tabs>
        <w:spacing w:line="240" w:lineRule="auto"/>
        <w:ind w:left="6290"/>
        <w:rPr>
          <w:sz w:val="24"/>
        </w:rPr>
      </w:pPr>
      <w:r>
        <w:rPr>
          <w:sz w:val="24"/>
        </w:rPr>
        <w:t>кон ’юнктива; б  – шлеммів канал;</w:t>
      </w:r>
      <w:r>
        <w:rPr>
          <w:spacing w:val="50"/>
          <w:sz w:val="24"/>
        </w:rPr>
        <w:t xml:space="preserve"> </w:t>
      </w:r>
      <w:r>
        <w:rPr>
          <w:sz w:val="24"/>
        </w:rPr>
        <w:t>7</w:t>
      </w:r>
    </w:p>
    <w:p w:rsidR="00B65FA9" w:rsidRDefault="004F7AEF">
      <w:pPr>
        <w:pStyle w:val="a5"/>
        <w:numPr>
          <w:ilvl w:val="1"/>
          <w:numId w:val="21"/>
        </w:numPr>
        <w:tabs>
          <w:tab w:val="left" w:pos="6282"/>
        </w:tabs>
        <w:spacing w:line="240" w:lineRule="auto"/>
        <w:ind w:left="6282" w:hanging="192"/>
        <w:rPr>
          <w:sz w:val="24"/>
        </w:rPr>
      </w:pPr>
      <w:r>
        <w:rPr>
          <w:sz w:val="24"/>
        </w:rPr>
        <w:t xml:space="preserve">війковий м’яз; 8 – ціннові зв’язки; </w:t>
      </w:r>
      <w:r>
        <w:rPr>
          <w:spacing w:val="3"/>
          <w:sz w:val="24"/>
        </w:rPr>
        <w:t xml:space="preserve"> </w:t>
      </w:r>
      <w:r>
        <w:rPr>
          <w:sz w:val="24"/>
        </w:rPr>
        <w:t>9</w:t>
      </w:r>
    </w:p>
    <w:p w:rsidR="00B65FA9" w:rsidRDefault="004F7AEF">
      <w:pPr>
        <w:pStyle w:val="a5"/>
        <w:numPr>
          <w:ilvl w:val="1"/>
          <w:numId w:val="21"/>
        </w:numPr>
        <w:tabs>
          <w:tab w:val="left" w:pos="6485"/>
          <w:tab w:val="left" w:pos="6486"/>
          <w:tab w:val="left" w:pos="8577"/>
          <w:tab w:val="left" w:pos="9690"/>
        </w:tabs>
        <w:spacing w:line="240" w:lineRule="auto"/>
        <w:ind w:right="1791" w:firstLine="0"/>
        <w:rPr>
          <w:sz w:val="24"/>
        </w:rPr>
      </w:pPr>
      <w:r>
        <w:rPr>
          <w:sz w:val="24"/>
        </w:rPr>
        <w:t>закршиталиковий</w:t>
      </w:r>
      <w:r>
        <w:rPr>
          <w:sz w:val="24"/>
        </w:rPr>
        <w:tab/>
        <w:t>простір;</w:t>
      </w:r>
      <w:r>
        <w:rPr>
          <w:sz w:val="24"/>
        </w:rPr>
        <w:tab/>
      </w:r>
      <w:r>
        <w:rPr>
          <w:spacing w:val="-5"/>
          <w:sz w:val="24"/>
        </w:rPr>
        <w:t xml:space="preserve">10– </w:t>
      </w:r>
      <w:r>
        <w:rPr>
          <w:sz w:val="24"/>
        </w:rPr>
        <w:t xml:space="preserve">зорова вісь;  11 – склоподібне тіло; </w:t>
      </w:r>
      <w:r>
        <w:rPr>
          <w:spacing w:val="3"/>
          <w:sz w:val="24"/>
        </w:rPr>
        <w:t xml:space="preserve"> </w:t>
      </w:r>
      <w:r>
        <w:rPr>
          <w:sz w:val="24"/>
        </w:rPr>
        <w:t>12</w:t>
      </w:r>
    </w:p>
    <w:p w:rsidR="00B65FA9" w:rsidRDefault="004F7AEF">
      <w:pPr>
        <w:pStyle w:val="a5"/>
        <w:numPr>
          <w:ilvl w:val="1"/>
          <w:numId w:val="21"/>
        </w:numPr>
        <w:tabs>
          <w:tab w:val="left" w:pos="6310"/>
        </w:tabs>
        <w:spacing w:line="240" w:lineRule="auto"/>
        <w:ind w:left="6310" w:hanging="220"/>
        <w:rPr>
          <w:sz w:val="24"/>
        </w:rPr>
      </w:pPr>
      <w:r>
        <w:rPr>
          <w:sz w:val="24"/>
        </w:rPr>
        <w:t>цетральна</w:t>
      </w:r>
      <w:r>
        <w:rPr>
          <w:spacing w:val="38"/>
          <w:sz w:val="24"/>
        </w:rPr>
        <w:t xml:space="preserve"> </w:t>
      </w:r>
      <w:r>
        <w:rPr>
          <w:sz w:val="24"/>
        </w:rPr>
        <w:t>ямка;</w:t>
      </w:r>
      <w:r>
        <w:rPr>
          <w:spacing w:val="39"/>
          <w:sz w:val="24"/>
        </w:rPr>
        <w:t xml:space="preserve"> </w:t>
      </w:r>
      <w:r>
        <w:rPr>
          <w:sz w:val="24"/>
        </w:rPr>
        <w:t>13</w:t>
      </w:r>
      <w:r>
        <w:rPr>
          <w:spacing w:val="39"/>
          <w:sz w:val="24"/>
        </w:rPr>
        <w:t xml:space="preserve"> </w:t>
      </w:r>
      <w:r>
        <w:rPr>
          <w:sz w:val="24"/>
        </w:rPr>
        <w:t>–</w:t>
      </w:r>
      <w:r>
        <w:rPr>
          <w:spacing w:val="38"/>
          <w:sz w:val="24"/>
        </w:rPr>
        <w:t xml:space="preserve"> </w:t>
      </w:r>
      <w:r>
        <w:rPr>
          <w:sz w:val="24"/>
        </w:rPr>
        <w:t>жовта</w:t>
      </w:r>
      <w:r>
        <w:rPr>
          <w:spacing w:val="40"/>
          <w:sz w:val="24"/>
        </w:rPr>
        <w:t xml:space="preserve"> </w:t>
      </w:r>
      <w:r>
        <w:rPr>
          <w:sz w:val="24"/>
        </w:rPr>
        <w:t>пляма;</w:t>
      </w:r>
    </w:p>
    <w:p w:rsidR="00B65FA9" w:rsidRDefault="004F7AEF">
      <w:pPr>
        <w:ind w:left="6090" w:right="1786"/>
        <w:jc w:val="both"/>
        <w:rPr>
          <w:sz w:val="24"/>
        </w:rPr>
      </w:pPr>
      <w:r>
        <w:rPr>
          <w:sz w:val="24"/>
        </w:rPr>
        <w:t xml:space="preserve">14 – зоровий нерв; 15 – </w:t>
      </w:r>
      <w:r>
        <w:rPr>
          <w:spacing w:val="-3"/>
          <w:sz w:val="24"/>
        </w:rPr>
        <w:t xml:space="preserve">сосок  </w:t>
      </w:r>
      <w:r>
        <w:rPr>
          <w:sz w:val="24"/>
        </w:rPr>
        <w:t>зорового нерва; 16 – решітчаста пластинка; 17–судинна оболонка; 18– склера; 19 – сітчатка; 20 – оптична вісь; 21 — війкові відростки; 22 – війкове тіло; 23 – кришталик.</w:t>
      </w:r>
    </w:p>
    <w:p w:rsidR="00B65FA9" w:rsidRDefault="00B65FA9">
      <w:pPr>
        <w:pStyle w:val="a3"/>
        <w:spacing w:before="2"/>
        <w:ind w:left="0"/>
        <w:jc w:val="left"/>
        <w:rPr>
          <w:sz w:val="26"/>
        </w:rPr>
      </w:pPr>
    </w:p>
    <w:p w:rsidR="00B65FA9" w:rsidRDefault="004F7AEF">
      <w:pPr>
        <w:pStyle w:val="a3"/>
        <w:spacing w:before="88"/>
        <w:ind w:left="1132" w:right="1154" w:firstLine="708"/>
      </w:pPr>
      <w:r>
        <w:t xml:space="preserve">За райдужною оболонкою розміщений </w:t>
      </w:r>
      <w:r>
        <w:rPr>
          <w:b/>
          <w:i/>
          <w:color w:val="000080"/>
        </w:rPr>
        <w:t xml:space="preserve">кришталик, </w:t>
      </w:r>
      <w:r>
        <w:t xml:space="preserve">подібний до двоопуклої лінзи, зануреної в прозору капсулу. З допомогою ціннової зв’язки вона прикріплюється </w:t>
      </w:r>
      <w:r>
        <w:rPr>
          <w:spacing w:val="2"/>
        </w:rPr>
        <w:t xml:space="preserve">до </w:t>
      </w:r>
      <w:r>
        <w:t xml:space="preserve">війчастого тіла. Простір між рогівкою та райдужною оболонкою називається </w:t>
      </w:r>
      <w:r>
        <w:rPr>
          <w:b/>
          <w:i/>
          <w:color w:val="000080"/>
        </w:rPr>
        <w:t>передньою камерою</w:t>
      </w:r>
      <w:r>
        <w:t xml:space="preserve">, а між райдужною оболонкою і кришталиком – </w:t>
      </w:r>
      <w:r>
        <w:rPr>
          <w:b/>
          <w:i/>
          <w:color w:val="000080"/>
        </w:rPr>
        <w:t xml:space="preserve">задньою камерою </w:t>
      </w:r>
      <w:r>
        <w:t xml:space="preserve">ока. Заповнене очне яблуко в основному </w:t>
      </w:r>
      <w:r>
        <w:rPr>
          <w:b/>
          <w:i/>
          <w:color w:val="000080"/>
        </w:rPr>
        <w:t>склоподібним тілом</w:t>
      </w:r>
      <w:r>
        <w:t xml:space="preserve">, що складається з найтонших волокон і рідини. Рогівка, водяниста волога передня камера ока, кришталик і склоподібне тіло відносяться до </w:t>
      </w:r>
      <w:r>
        <w:rPr>
          <w:b/>
          <w:i/>
          <w:color w:val="000080"/>
        </w:rPr>
        <w:t>світлопереломних</w:t>
      </w:r>
      <w:r>
        <w:rPr>
          <w:b/>
          <w:i/>
          <w:color w:val="000080"/>
          <w:spacing w:val="1"/>
        </w:rPr>
        <w:t xml:space="preserve"> </w:t>
      </w:r>
      <w:r>
        <w:t>середовищ.</w:t>
      </w:r>
    </w:p>
    <w:p w:rsidR="00B65FA9" w:rsidRDefault="004F7AEF">
      <w:pPr>
        <w:pStyle w:val="a3"/>
        <w:spacing w:before="1"/>
        <w:ind w:left="1132" w:right="1157" w:firstLine="708"/>
      </w:pPr>
      <w:r>
        <w:t xml:space="preserve">Світлочутливі елементи ока представлені </w:t>
      </w:r>
      <w:r>
        <w:rPr>
          <w:b/>
          <w:i/>
          <w:color w:val="000080"/>
        </w:rPr>
        <w:t xml:space="preserve">сітківкою. </w:t>
      </w:r>
      <w:r>
        <w:t xml:space="preserve">Промені, відбиваючись від будь–якого предмета, потрапляють в око і переломлюються. На сітківці виникає дійсне </w:t>
      </w:r>
      <w:r>
        <w:rPr>
          <w:b/>
          <w:i/>
          <w:color w:val="000080"/>
        </w:rPr>
        <w:t xml:space="preserve">зменшене та зворотне </w:t>
      </w:r>
      <w:r>
        <w:t>відображення предмета.</w:t>
      </w:r>
    </w:p>
    <w:p w:rsidR="00B65FA9" w:rsidRDefault="004F7AEF">
      <w:pPr>
        <w:pStyle w:val="a3"/>
        <w:spacing w:line="242" w:lineRule="auto"/>
        <w:ind w:left="1132" w:right="1163" w:firstLine="708"/>
      </w:pPr>
      <w:r>
        <w:t>Для захисту ока від зовнішніх впливів існує ряд пристосувань. До них належать повіки та слізні залози.</w:t>
      </w:r>
    </w:p>
    <w:p w:rsidR="00B65FA9" w:rsidRDefault="004F7AEF">
      <w:pPr>
        <w:ind w:left="1132" w:right="1157" w:firstLine="708"/>
        <w:jc w:val="both"/>
        <w:rPr>
          <w:sz w:val="28"/>
        </w:rPr>
      </w:pPr>
      <w:r>
        <w:rPr>
          <w:sz w:val="28"/>
        </w:rPr>
        <w:t xml:space="preserve">Світлочутливий апарат ока – </w:t>
      </w:r>
      <w:r>
        <w:rPr>
          <w:b/>
          <w:i/>
          <w:color w:val="333399"/>
          <w:sz w:val="28"/>
        </w:rPr>
        <w:t xml:space="preserve">сітківка </w:t>
      </w:r>
      <w:r>
        <w:rPr>
          <w:sz w:val="28"/>
        </w:rPr>
        <w:t xml:space="preserve">складається з трьох основних шарів: зовнішнього – </w:t>
      </w:r>
      <w:r>
        <w:rPr>
          <w:b/>
          <w:i/>
          <w:color w:val="000080"/>
          <w:sz w:val="28"/>
        </w:rPr>
        <w:t xml:space="preserve">паличок </w:t>
      </w:r>
      <w:r>
        <w:rPr>
          <w:sz w:val="28"/>
        </w:rPr>
        <w:t xml:space="preserve">і </w:t>
      </w:r>
      <w:r>
        <w:rPr>
          <w:b/>
          <w:i/>
          <w:color w:val="000080"/>
          <w:sz w:val="28"/>
        </w:rPr>
        <w:t>колбочок</w:t>
      </w:r>
      <w:r>
        <w:rPr>
          <w:sz w:val="28"/>
        </w:rPr>
        <w:t xml:space="preserve">, середнього – біполярних клітин та внутрішнього </w:t>
      </w:r>
      <w:r>
        <w:rPr>
          <w:b/>
          <w:i/>
          <w:color w:val="1F487C"/>
          <w:sz w:val="28"/>
        </w:rPr>
        <w:t>– гангліозних мультиполярних клітин</w:t>
      </w:r>
      <w:r>
        <w:rPr>
          <w:sz w:val="28"/>
        </w:rPr>
        <w:t>.</w:t>
      </w:r>
    </w:p>
    <w:p w:rsidR="00B65FA9" w:rsidRDefault="004F7AEF">
      <w:pPr>
        <w:pStyle w:val="a3"/>
        <w:ind w:left="1132" w:right="1153" w:firstLine="708"/>
      </w:pPr>
      <w:r>
        <w:t>Шар біполярних клітин стиковується з рецепторами та гангліозними мультиполярними клітинами, аксони яких і утворюють зоровий нерв, що налічує до 800 тис. волокон. На шляху до гіпоталамуса зоровий нерв перехрещується. У сільськогосподарських тварин перехрещення повне, тобто нерв від лівого ока прямує до правої півкулі, а від правого – до лівої.</w:t>
      </w:r>
    </w:p>
    <w:p w:rsidR="00B65FA9" w:rsidRDefault="004F7AEF">
      <w:pPr>
        <w:spacing w:line="242" w:lineRule="auto"/>
        <w:ind w:left="1092" w:right="1192" w:firstLine="780"/>
        <w:jc w:val="both"/>
        <w:rPr>
          <w:b/>
          <w:i/>
          <w:sz w:val="28"/>
        </w:rPr>
      </w:pPr>
      <w:r>
        <w:rPr>
          <w:sz w:val="28"/>
        </w:rPr>
        <w:t xml:space="preserve">Частина сітківки навколо зорової осі називається </w:t>
      </w:r>
      <w:r>
        <w:rPr>
          <w:b/>
          <w:i/>
          <w:color w:val="000080"/>
          <w:sz w:val="28"/>
        </w:rPr>
        <w:t xml:space="preserve">жовтою плямою. </w:t>
      </w:r>
      <w:r>
        <w:rPr>
          <w:sz w:val="28"/>
        </w:rPr>
        <w:t xml:space="preserve">У центрі цієї плями є заглиблення – </w:t>
      </w:r>
      <w:r>
        <w:rPr>
          <w:b/>
          <w:i/>
          <w:color w:val="000080"/>
          <w:sz w:val="28"/>
        </w:rPr>
        <w:t>центральна ямка.</w:t>
      </w:r>
    </w:p>
    <w:p w:rsidR="00B65FA9" w:rsidRDefault="004F7AEF">
      <w:pPr>
        <w:pStyle w:val="a3"/>
        <w:ind w:left="1092" w:right="1192" w:firstLine="708"/>
      </w:pPr>
      <w:r>
        <w:t>Розподіл рецепторних елементів у сітківці неоднаковий. У центральній ямці є майже самі колбочки, а на периферії сітківки – тільки палички. Зовсім відсутні світлочутливі елементи у так званій сліпій плямі – місці виходу зорового нерва.</w:t>
      </w:r>
    </w:p>
    <w:p w:rsidR="00B65FA9" w:rsidRDefault="004F7AEF">
      <w:pPr>
        <w:pStyle w:val="a3"/>
        <w:ind w:left="1800"/>
      </w:pPr>
      <w:r>
        <w:t>Зовнішні членики паличок і колбочок мають шарувату структуру.</w:t>
      </w:r>
    </w:p>
    <w:p w:rsidR="00B65FA9" w:rsidRDefault="004F7AEF">
      <w:pPr>
        <w:pStyle w:val="a3"/>
        <w:ind w:left="1092" w:right="1192" w:firstLine="708"/>
      </w:pPr>
      <w:r>
        <w:t xml:space="preserve">Купки світлопоглинальних дисків паличок містять пурпурний пігмент, </w:t>
      </w:r>
      <w:r>
        <w:rPr>
          <w:b/>
          <w:i/>
          <w:color w:val="000080"/>
        </w:rPr>
        <w:t xml:space="preserve">родопсин. </w:t>
      </w:r>
      <w:r>
        <w:t xml:space="preserve">У колбочках знаходиться фіолетова речовина – </w:t>
      </w:r>
      <w:r>
        <w:rPr>
          <w:b/>
          <w:i/>
          <w:color w:val="000080"/>
        </w:rPr>
        <w:t xml:space="preserve">йодопсин. </w:t>
      </w:r>
      <w:r>
        <w:t>Під впливом світла у сітківці відбуваються фотохімічні процеси, зміна обміну речовин, а також електричні явища. На світлі родопсин та йодопсин</w:t>
      </w:r>
    </w:p>
    <w:p w:rsidR="00B65FA9" w:rsidRDefault="00B65FA9">
      <w:pPr>
        <w:sectPr w:rsidR="00B65FA9">
          <w:pgSz w:w="11910" w:h="16840"/>
          <w:pgMar w:top="480" w:right="0" w:bottom="960" w:left="60" w:header="0" w:footer="770" w:gutter="0"/>
          <w:cols w:space="720"/>
        </w:sectPr>
      </w:pPr>
    </w:p>
    <w:p w:rsidR="00B65FA9" w:rsidRDefault="004F7AEF">
      <w:pPr>
        <w:pStyle w:val="a3"/>
        <w:spacing w:before="62"/>
        <w:ind w:left="1092" w:right="1197"/>
      </w:pPr>
      <w:r>
        <w:t xml:space="preserve">розпадаються. З родопсину утворюється білок </w:t>
      </w:r>
      <w:r>
        <w:rPr>
          <w:b/>
          <w:i/>
          <w:color w:val="000080"/>
        </w:rPr>
        <w:t xml:space="preserve">опсин, </w:t>
      </w:r>
      <w:r>
        <w:t xml:space="preserve">або </w:t>
      </w:r>
      <w:r>
        <w:rPr>
          <w:b/>
          <w:i/>
          <w:color w:val="000080"/>
        </w:rPr>
        <w:t>скотопсин</w:t>
      </w:r>
      <w:r>
        <w:t xml:space="preserve">, і жовтий пігмент </w:t>
      </w:r>
      <w:r>
        <w:rPr>
          <w:b/>
          <w:i/>
          <w:color w:val="000080"/>
        </w:rPr>
        <w:t>ретинен</w:t>
      </w:r>
      <w:r>
        <w:t>, який містить вітамін А.</w:t>
      </w:r>
    </w:p>
    <w:p w:rsidR="00B65FA9" w:rsidRDefault="004F7AEF">
      <w:pPr>
        <w:pStyle w:val="a3"/>
        <w:ind w:left="1092" w:right="1201" w:firstLine="708"/>
      </w:pPr>
      <w:r>
        <w:t>У темряві та при тривалій дії світла родопсин і йодопсин відновлюються. Нестача вітаміну А в кормах затримує утворення та відновлення родопсину, що негативно позначається на діяльності сітківки (різке погіршення присмеркового зору – куряча</w:t>
      </w:r>
      <w:r>
        <w:rPr>
          <w:spacing w:val="-2"/>
        </w:rPr>
        <w:t xml:space="preserve"> </w:t>
      </w:r>
      <w:r>
        <w:t>сліпота).</w:t>
      </w:r>
    </w:p>
    <w:p w:rsidR="00B65FA9" w:rsidRDefault="004F7AEF">
      <w:pPr>
        <w:pStyle w:val="a3"/>
        <w:ind w:left="1092" w:right="1201" w:firstLine="708"/>
      </w:pPr>
      <w:r>
        <w:t>Безпосередньою причиною виникнення збудження в сітківці є розпад родопсину та йодопсину. Родопсин, розпадаючись у 1000 разів швидше від йодопсину, викликає частішу імпульсацію у волокнах зорового нерва.</w:t>
      </w:r>
    </w:p>
    <w:p w:rsidR="00B65FA9" w:rsidRDefault="004F7AEF">
      <w:pPr>
        <w:spacing w:before="225"/>
        <w:ind w:left="6530" w:right="1807" w:hanging="1653"/>
        <w:jc w:val="both"/>
        <w:rPr>
          <w:b/>
          <w:sz w:val="24"/>
        </w:rPr>
      </w:pPr>
      <w:r>
        <w:rPr>
          <w:noProof/>
          <w:lang w:val="ru-RU" w:eastAsia="ru-RU"/>
        </w:rPr>
        <w:drawing>
          <wp:anchor distT="0" distB="0" distL="0" distR="0" simplePos="0" relativeHeight="15948800" behindDoc="0" locked="0" layoutInCell="1" allowOverlap="1">
            <wp:simplePos x="0" y="0"/>
            <wp:positionH relativeFrom="page">
              <wp:posOffset>929639</wp:posOffset>
            </wp:positionH>
            <wp:positionV relativeFrom="paragraph">
              <wp:posOffset>98464</wp:posOffset>
            </wp:positionV>
            <wp:extent cx="2029460" cy="2617470"/>
            <wp:effectExtent l="0" t="0" r="0" b="0"/>
            <wp:wrapNone/>
            <wp:docPr id="613" name="image3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image385.png"/>
                    <pic:cNvPicPr/>
                  </pic:nvPicPr>
                  <pic:blipFill>
                    <a:blip r:embed="rId604" cstate="print"/>
                    <a:stretch>
                      <a:fillRect/>
                    </a:stretch>
                  </pic:blipFill>
                  <pic:spPr>
                    <a:xfrm>
                      <a:off x="0" y="0"/>
                      <a:ext cx="2029460" cy="2617470"/>
                    </a:xfrm>
                    <a:prstGeom prst="rect">
                      <a:avLst/>
                    </a:prstGeom>
                  </pic:spPr>
                </pic:pic>
              </a:graphicData>
            </a:graphic>
          </wp:anchor>
        </w:drawing>
      </w:r>
      <w:r>
        <w:rPr>
          <w:b/>
          <w:sz w:val="24"/>
        </w:rPr>
        <w:t>Рис. Будова сітківки: I, II, III – перший, другий і третій нейрони:</w:t>
      </w:r>
    </w:p>
    <w:p w:rsidR="00B65FA9" w:rsidRDefault="004F7AEF">
      <w:pPr>
        <w:spacing w:line="272" w:lineRule="exact"/>
        <w:ind w:left="4913"/>
        <w:jc w:val="both"/>
        <w:rPr>
          <w:sz w:val="24"/>
        </w:rPr>
      </w:pPr>
      <w:r>
        <w:rPr>
          <w:sz w:val="24"/>
        </w:rPr>
        <w:t>1 – пігментний шар, який прилягає до сітківки; 2</w:t>
      </w:r>
    </w:p>
    <w:p w:rsidR="00B65FA9" w:rsidRDefault="004F7AEF">
      <w:pPr>
        <w:ind w:left="4913" w:right="1835"/>
        <w:jc w:val="both"/>
        <w:rPr>
          <w:sz w:val="24"/>
        </w:rPr>
      </w:pPr>
      <w:r>
        <w:rPr>
          <w:sz w:val="24"/>
        </w:rPr>
        <w:t>– шар паличок і колбочок; 3 – зовнішня погранична перетинка; 4 – зовнішній зернистий шар; 5 – зовнішній міжзернистий шар; 6 – внутрішній зернистий шар; 7 – внутрішній міжзернистий шар; 8 – гангліозні клітини зорового нерва 9 – волокна зорового нерва; 10– внутрішня погранична перетинка.</w:t>
      </w: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ind w:left="0"/>
        <w:jc w:val="left"/>
        <w:rPr>
          <w:sz w:val="26"/>
        </w:rPr>
      </w:pPr>
    </w:p>
    <w:p w:rsidR="00B65FA9" w:rsidRDefault="00B65FA9">
      <w:pPr>
        <w:pStyle w:val="a3"/>
        <w:spacing w:before="8"/>
        <w:ind w:left="0"/>
        <w:jc w:val="left"/>
        <w:rPr>
          <w:sz w:val="35"/>
        </w:rPr>
      </w:pPr>
    </w:p>
    <w:p w:rsidR="00B65FA9" w:rsidRDefault="004F7AEF">
      <w:pPr>
        <w:pStyle w:val="a3"/>
        <w:ind w:left="1092" w:right="1192" w:firstLine="708"/>
      </w:pPr>
      <w:r>
        <w:t xml:space="preserve">Отже, </w:t>
      </w:r>
      <w:r>
        <w:rPr>
          <w:b/>
          <w:i/>
          <w:color w:val="000080"/>
        </w:rPr>
        <w:t xml:space="preserve">палички </w:t>
      </w:r>
      <w:r>
        <w:t xml:space="preserve">забезпечують </w:t>
      </w:r>
      <w:r>
        <w:rPr>
          <w:b/>
          <w:i/>
          <w:color w:val="000080"/>
        </w:rPr>
        <w:t xml:space="preserve">сутінковий </w:t>
      </w:r>
      <w:r>
        <w:t xml:space="preserve">зір, а </w:t>
      </w:r>
      <w:r>
        <w:rPr>
          <w:b/>
          <w:i/>
          <w:color w:val="000080"/>
        </w:rPr>
        <w:t xml:space="preserve">колбочки </w:t>
      </w:r>
      <w:r>
        <w:t xml:space="preserve">– </w:t>
      </w:r>
      <w:r>
        <w:rPr>
          <w:b/>
          <w:i/>
          <w:color w:val="000080"/>
        </w:rPr>
        <w:t>денний</w:t>
      </w:r>
      <w:r>
        <w:t>. У тварин, що ведуть денний образ життя (курей, голубів),– сітківці переважають колбочки, а у нічних тварин (сов, їжаків, кішок) – палички.</w:t>
      </w:r>
    </w:p>
    <w:p w:rsidR="00B65FA9" w:rsidRDefault="004F7AEF">
      <w:pPr>
        <w:pStyle w:val="a3"/>
        <w:spacing w:before="2"/>
        <w:ind w:left="1092" w:right="1201" w:firstLine="708"/>
        <w:rPr>
          <w:b/>
          <w:i/>
        </w:rPr>
      </w:pPr>
      <w:r>
        <w:t xml:space="preserve">Біоелектричні явища сітківки – результат фотохімічних процесів. Запис біострумів сітківки називається </w:t>
      </w:r>
      <w:r>
        <w:rPr>
          <w:b/>
          <w:i/>
          <w:color w:val="000080"/>
        </w:rPr>
        <w:t>електроретинограмою.</w:t>
      </w:r>
    </w:p>
    <w:p w:rsidR="00B65FA9" w:rsidRDefault="004F7AEF">
      <w:pPr>
        <w:pStyle w:val="a3"/>
        <w:ind w:left="1092" w:right="1192" w:firstLine="708"/>
      </w:pPr>
      <w:r>
        <w:t>У нічних тварин з поганим кольоровим зором (коти, кажани, їжаки, сови, сичі) чутливість ока до світла значно вища порівняно з денними. Це пояснюється наявністю великої кількості паличок. Крім того, зіниця ока у нічних тварин має форму вертикальної щілини і при розширенні сприймає більше світлових променів. Незважаючи на підвищену чутливість до світла, гострота зору у таких тварин знижена і вони погано бачать на далекій відстані, тоді як соколи, яструби, орлани, орли та інші денні хижаки володіють винятковою далекозорістю.</w:t>
      </w:r>
    </w:p>
    <w:p w:rsidR="00B65FA9" w:rsidRDefault="004F7AEF">
      <w:pPr>
        <w:pStyle w:val="a3"/>
        <w:spacing w:before="1"/>
        <w:ind w:left="1092" w:right="1156" w:firstLine="708"/>
      </w:pPr>
      <w:r>
        <w:rPr>
          <w:b/>
          <w:i/>
          <w:color w:val="000080"/>
        </w:rPr>
        <w:t xml:space="preserve">Гострота зору </w:t>
      </w:r>
      <w:r>
        <w:t>відбиває здатність зорового аналізатора розпізнати дві точки, максимально наближені між собою, або ж найдрібніші об’єкти, предмети.</w:t>
      </w:r>
    </w:p>
    <w:p w:rsidR="00B65FA9" w:rsidRDefault="004F7AEF">
      <w:pPr>
        <w:pStyle w:val="a3"/>
        <w:ind w:left="1092" w:right="1157" w:firstLine="708"/>
      </w:pPr>
      <w:r>
        <w:rPr>
          <w:b/>
          <w:i/>
          <w:color w:val="000080"/>
        </w:rPr>
        <w:t xml:space="preserve">Акомодацією </w:t>
      </w:r>
      <w:r>
        <w:t>називається здатність ока ясно бачити предмети, розміщені на різній відстані.. У птахів і ссавців акомодація ока пов’язана зі зміною кривизни кришталика. При погляді вдалину війчастий м’яз, розслаблюючись, натягує циннові зв’язки і кришталик стає плоскішим. Переломна сила його зменшується і паралельні промені від далеких предметів сходяться на сітківці. При розгляданні близьких об’єктів війчастий м’яз скорочується, циннова зв’язка розслаблюється і здавлення кришталика капсулою припиняється. Завдяки еластичності кришталик стає опуклішим. Все це призводить до фокусування на сітківці ближніх предметів.</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left="1092" w:right="1153" w:firstLine="708"/>
      </w:pPr>
      <w:r>
        <w:t>Війчастий м’яз скорочується рефлекторно. Збудливі імпульси передаються до нього окоруховим нервом, а гальмівні – симпатичними волокнами верхнього шийного вузла.</w:t>
      </w:r>
    </w:p>
    <w:p w:rsidR="00B65FA9" w:rsidRDefault="004F7AEF">
      <w:pPr>
        <w:pStyle w:val="a3"/>
        <w:spacing w:line="242" w:lineRule="auto"/>
        <w:ind w:left="1092" w:right="1155" w:firstLine="708"/>
        <w:rPr>
          <w:b/>
          <w:i/>
        </w:rPr>
      </w:pPr>
      <w:r>
        <w:t xml:space="preserve">У міру наближення об’єкта до ока акомодація поступово посилюється, досягаючи своєї межі, після чого ясне бачення порушується. Найменшу відстань, на якій об’єкт чітко видно, називають </w:t>
      </w:r>
      <w:r>
        <w:rPr>
          <w:b/>
          <w:i/>
          <w:color w:val="333399"/>
        </w:rPr>
        <w:t>найближчою точкою ясного бачення.</w:t>
      </w:r>
    </w:p>
    <w:p w:rsidR="00B65FA9" w:rsidRDefault="00B65FA9">
      <w:pPr>
        <w:pStyle w:val="a3"/>
        <w:ind w:left="0"/>
        <w:jc w:val="left"/>
        <w:rPr>
          <w:b/>
          <w:i/>
          <w:sz w:val="20"/>
        </w:rPr>
      </w:pPr>
    </w:p>
    <w:p w:rsidR="00B65FA9" w:rsidRDefault="004F7AEF">
      <w:pPr>
        <w:pStyle w:val="a3"/>
        <w:spacing w:before="10"/>
        <w:ind w:left="0"/>
        <w:jc w:val="left"/>
        <w:rPr>
          <w:b/>
          <w:i/>
          <w:sz w:val="13"/>
        </w:rPr>
      </w:pPr>
      <w:r>
        <w:rPr>
          <w:noProof/>
          <w:lang w:val="ru-RU" w:eastAsia="ru-RU"/>
        </w:rPr>
        <w:drawing>
          <wp:anchor distT="0" distB="0" distL="0" distR="0" simplePos="0" relativeHeight="431" behindDoc="0" locked="0" layoutInCell="1" allowOverlap="1">
            <wp:simplePos x="0" y="0"/>
            <wp:positionH relativeFrom="page">
              <wp:posOffset>1977389</wp:posOffset>
            </wp:positionH>
            <wp:positionV relativeFrom="paragraph">
              <wp:posOffset>126364</wp:posOffset>
            </wp:positionV>
            <wp:extent cx="3467603" cy="1517713"/>
            <wp:effectExtent l="0" t="0" r="0" b="0"/>
            <wp:wrapTopAndBottom/>
            <wp:docPr id="615" name="image3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image386.png"/>
                    <pic:cNvPicPr/>
                  </pic:nvPicPr>
                  <pic:blipFill>
                    <a:blip r:embed="rId605" cstate="print"/>
                    <a:stretch>
                      <a:fillRect/>
                    </a:stretch>
                  </pic:blipFill>
                  <pic:spPr>
                    <a:xfrm>
                      <a:off x="0" y="0"/>
                      <a:ext cx="3467603" cy="1517713"/>
                    </a:xfrm>
                    <a:prstGeom prst="rect">
                      <a:avLst/>
                    </a:prstGeom>
                  </pic:spPr>
                </pic:pic>
              </a:graphicData>
            </a:graphic>
          </wp:anchor>
        </w:drawing>
      </w:r>
    </w:p>
    <w:p w:rsidR="00B65FA9" w:rsidRDefault="00B65FA9">
      <w:pPr>
        <w:pStyle w:val="a3"/>
        <w:ind w:left="0"/>
        <w:jc w:val="left"/>
        <w:rPr>
          <w:b/>
          <w:i/>
          <w:sz w:val="20"/>
        </w:rPr>
      </w:pPr>
    </w:p>
    <w:p w:rsidR="00B65FA9" w:rsidRDefault="00B65FA9">
      <w:pPr>
        <w:pStyle w:val="a3"/>
        <w:spacing w:before="2"/>
        <w:ind w:left="0"/>
        <w:jc w:val="left"/>
        <w:rPr>
          <w:b/>
          <w:i/>
          <w:sz w:val="26"/>
        </w:rPr>
      </w:pPr>
    </w:p>
    <w:p w:rsidR="00B65FA9" w:rsidRDefault="00A4657E">
      <w:pPr>
        <w:spacing w:before="90"/>
        <w:ind w:left="1504" w:right="1353" w:firstLine="1044"/>
        <w:rPr>
          <w:sz w:val="24"/>
        </w:rPr>
      </w:pPr>
      <w:r>
        <w:rPr>
          <w:noProof/>
          <w:lang w:val="ru-RU" w:eastAsia="ru-RU"/>
        </w:rPr>
        <mc:AlternateContent>
          <mc:Choice Requires="wps">
            <w:drawing>
              <wp:anchor distT="0" distB="0" distL="114300" distR="114300" simplePos="0" relativeHeight="480296448" behindDoc="1" locked="0" layoutInCell="1" allowOverlap="1">
                <wp:simplePos x="0" y="0"/>
                <wp:positionH relativeFrom="page">
                  <wp:posOffset>1864995</wp:posOffset>
                </wp:positionH>
                <wp:positionV relativeFrom="paragraph">
                  <wp:posOffset>-7620</wp:posOffset>
                </wp:positionV>
                <wp:extent cx="3994785" cy="869950"/>
                <wp:effectExtent l="0" t="0" r="0" b="0"/>
                <wp:wrapNone/>
                <wp:docPr id="54"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4785" cy="869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ind w:firstLine="708"/>
                              <w:jc w:val="both"/>
                              <w:rPr>
                                <w:sz w:val="24"/>
                              </w:rPr>
                            </w:pPr>
                            <w:r>
                              <w:rPr>
                                <w:sz w:val="24"/>
                              </w:rPr>
                              <w:t>Зліва – на далеку відстань, справа – на близьку. Біля краю рогівки у війкові м’язи вставлено дві голки. При акомодації на близьку відстань м’язи скорочуються і голки набирають положення, показаного на малюнку (За Стерлінгом).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518" type="#_x0000_t202" style="position:absolute;left:0;text-align:left;margin-left:146.85pt;margin-top:-.6pt;width:314.55pt;height:68.5pt;z-index:-230200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" filled="f" stroked="f">
                <v:textbox inset="0,0,0,0">
                  <w:txbxContent>
                    <w:p w:rsidR="00B65FA9" w:rsidRDefault="004F7AEF">
                      <w:pPr>
                        <w:ind w:firstLine="708"/>
                        <w:jc w:val="both"/>
                        <w:rPr>
                          <w:sz w:val="24"/>
                        </w:rPr>
                      </w:pPr>
                      <w:r>
                        <w:rPr>
                          <w:sz w:val="24"/>
                        </w:rPr>
                        <w:t>Зліва – на далеку відстань, справа – на близьку. Біля краю рогівки у війкові м’язи вставлено дві голки. При акомодації на близ</w:t>
                      </w:r>
                      <w:r>
                        <w:rPr>
                          <w:sz w:val="24"/>
                        </w:rPr>
                        <w:t>ьку відстань м’язи скорочуються і голки набирають положення, показаного на малюнку (За Стерлінгом).</w:t>
                      </w:r>
                    </w:p>
                  </w:txbxContent>
                </v:textbox>
                <w10:wrap anchorx="page"/>
              </v:shape>
            </w:pict>
          </mc:Fallback>
        </mc:AlternateContent>
      </w:r>
      <w:r>
        <w:rPr>
          <w:noProof/>
          <w:lang w:val="ru-RU" w:eastAsia="ru-RU"/>
        </w:rPr>
        <mc:AlternateContent>
          <mc:Choice Requires="wps">
            <w:drawing>
              <wp:anchor distT="0" distB="0" distL="114300" distR="114300" simplePos="0" relativeHeight="480296960" behindDoc="1" locked="0" layoutInCell="1" allowOverlap="1">
                <wp:simplePos x="0" y="0"/>
                <wp:positionH relativeFrom="page">
                  <wp:posOffset>872490</wp:posOffset>
                </wp:positionH>
                <wp:positionV relativeFrom="paragraph">
                  <wp:posOffset>15240</wp:posOffset>
                </wp:positionV>
                <wp:extent cx="5943600" cy="1028700"/>
                <wp:effectExtent l="0" t="0" r="0" b="0"/>
                <wp:wrapNone/>
                <wp:docPr id="5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AA0AB5" id="Rectangle 14" o:spid="_x0000_s1026" style="position:absolute;margin-left:68.7pt;margin-top:1.2pt;width:468pt;height:81pt;z-index:-23019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" stroked="f">
                <w10:wrap anchorx="page"/>
              </v:rect>
            </w:pict>
          </mc:Fallback>
        </mc:AlternateContent>
      </w:r>
      <w:r>
        <w:rPr>
          <w:noProof/>
          <w:lang w:val="ru-RU" w:eastAsia="ru-RU"/>
        </w:rPr>
        <mc:AlternateContent>
          <mc:Choice Requires="wpg">
            <w:drawing>
              <wp:anchor distT="0" distB="0" distL="114300" distR="114300" simplePos="0" relativeHeight="15951360" behindDoc="0" locked="0" layoutInCell="1" allowOverlap="1">
                <wp:simplePos x="0" y="0"/>
                <wp:positionH relativeFrom="page">
                  <wp:posOffset>1685290</wp:posOffset>
                </wp:positionH>
                <wp:positionV relativeFrom="paragraph">
                  <wp:posOffset>-1839595</wp:posOffset>
                </wp:positionV>
                <wp:extent cx="4257675" cy="1857375"/>
                <wp:effectExtent l="0" t="0" r="0" b="0"/>
                <wp:wrapNone/>
                <wp:docPr id="46"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7675" cy="1857375"/>
                          <a:chOff x="2654" y="-2897"/>
                          <a:chExt cx="6705" cy="2925"/>
                        </a:xfrm>
                      </wpg:grpSpPr>
                      <wps:wsp>
                        <wps:cNvPr id="48" name="Text Box 13"/>
                        <wps:cNvSpPr txBox="1">
                          <a:spLocks noChangeArrowheads="1"/>
                        </wps:cNvSpPr>
                        <wps:spPr bwMode="auto">
                          <a:xfrm>
                            <a:off x="3645" y="-284"/>
                            <a:ext cx="3202"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b/>
                                  <w:sz w:val="24"/>
                                </w:rPr>
                              </w:pPr>
                              <w:r>
                                <w:rPr>
                                  <w:b/>
                                  <w:sz w:val="24"/>
                                </w:rPr>
                                <w:t>Рис. Акомодація в оці кішки.</w:t>
                              </w:r>
                            </w:p>
                          </w:txbxContent>
                        </wps:txbx>
                        <wps:bodyPr rot="0" vert="horz" wrap="square" lIns="0" tIns="0" rIns="0" bIns="0" anchor="t" anchorCtr="0" upright="1">
                          <a:noAutofit/>
                        </wps:bodyPr>
                      </wps:wsp>
                      <pic:pic xmlns:pic="http://schemas.openxmlformats.org/drawingml/2006/picture">
                        <pic:nvPicPr>
                          <pic:cNvPr id="50" name="Picture 12"/>
                          <pic:cNvPicPr>
                            <a:picLocks noChangeAspect="1" noChangeArrowheads="1"/>
                          </pic:cNvPicPr>
                        </pic:nvPicPr>
                        <pic:blipFill>
                          <a:blip r:embed="rId606">
                            <a:extLst>
                              <a:ext uri="{28A0092B-C50C-407E-A947-70E740481C1C}">
                                <a14:useLocalDpi xmlns:a14="http://schemas.microsoft.com/office/drawing/2010/main" val="0"/>
                              </a:ext>
                            </a:extLst>
                          </a:blip>
                          <a:srcRect/>
                          <a:stretch>
                            <a:fillRect/>
                          </a:stretch>
                        </pic:blipFill>
                        <pic:spPr bwMode="auto">
                          <a:xfrm>
                            <a:off x="2654" y="-2897"/>
                            <a:ext cx="6705" cy="2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oup 11" o:spid="_x0000_s1519" style="position:absolute;left:0;text-align:left;margin-left:132.7pt;margin-top:-144.85pt;width:335.25pt;height:146.25pt;z-index:15951360;mso-position-horizontal-relative:page;mso-position-vertical-relative:text" coordorigin="2654,-2897" coordsize="6705,29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">
                <v:shape id="_x0000_s1520" type="#_x0000_t202" style="position:absolute;left:3645;top:-284;width:3202;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GswAAAANsAAAAPAAAAZHJzL2Rvd25yZXYueG1sRE9Ni8Iw&#10;EL0v+B/CCN7W1E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PyBrMAAAADbAAAADwAAAAAA&#10;AAAAAAAAAAAHAgAAZHJzL2Rvd25yZXYueG1sUEsFBgAAAAADAAMAtwAAAPQCAAAAAA==&#10;" filled="f" stroked="f">
                  <v:textbox inset="0,0,0,0">
                    <w:txbxContent>
                      <w:p w:rsidR="00B65FA9" w:rsidRDefault="004F7AEF">
                        <w:pPr>
                          <w:spacing w:line="266" w:lineRule="exact"/>
                          <w:rPr>
                            <w:b/>
                            <w:sz w:val="24"/>
                          </w:rPr>
                        </w:pPr>
                        <w:r>
                          <w:rPr>
                            <w:b/>
                            <w:sz w:val="24"/>
                          </w:rPr>
                          <w:t>Рис. Акомодація в оці кішки.</w:t>
                        </w:r>
                      </w:p>
                    </w:txbxContent>
                  </v:textbox>
                </v:shape>
                <v:shape id="Picture 12" o:spid="_x0000_s1521" type="#_x0000_t75" style="position:absolute;left:2654;top:-2897;width:6705;height:29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">
                  <v:imagedata r:id="rId607" o:title=""/>
                </v:shape>
                <w10:wrap anchorx="page"/>
              </v:group>
            </w:pict>
          </mc:Fallback>
        </mc:AlternateContent>
      </w:r>
      <w:r w:rsidR="004F7AEF">
        <w:rPr>
          <w:b/>
          <w:sz w:val="24"/>
        </w:rPr>
        <w:t>Рис. Зміна кривизни кришталика при акомодації</w:t>
      </w:r>
      <w:r w:rsidR="004F7AEF">
        <w:rPr>
          <w:sz w:val="24"/>
        </w:rPr>
        <w:t>. Зліва – для далекого бачення, справа – для близького. При акомодації війковий м’яз (справа) збільшується в</w:t>
      </w:r>
    </w:p>
    <w:p w:rsidR="00B65FA9" w:rsidRDefault="004F7AEF">
      <w:pPr>
        <w:ind w:left="1421" w:right="1289"/>
        <w:jc w:val="center"/>
        <w:rPr>
          <w:sz w:val="24"/>
        </w:rPr>
      </w:pPr>
      <w:r>
        <w:rPr>
          <w:sz w:val="24"/>
        </w:rPr>
        <w:t>розмірах; передня, а на деякій відстані і задня кривизна кришталика збільшується, скорочується сфінктер зіниці і зменшується в розмірах передня камера ока: 1 – кришталик; 2 – війковий м ’яз; 3 – передня камера (за Кравковим).</w: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
        <w:ind w:left="0"/>
        <w:jc w:val="left"/>
        <w:rPr>
          <w:sz w:val="26"/>
        </w:rPr>
      </w:pPr>
    </w:p>
    <w:p w:rsidR="00B65FA9" w:rsidRDefault="004F7AEF">
      <w:pPr>
        <w:pStyle w:val="a3"/>
        <w:spacing w:before="88"/>
        <w:ind w:left="1092" w:right="1162" w:firstLine="708"/>
      </w:pPr>
      <w:r>
        <w:t xml:space="preserve">Чутливість ока до світла залежить від інтенсивності освітлення. </w:t>
      </w:r>
      <w:r>
        <w:rPr>
          <w:b/>
          <w:i/>
          <w:color w:val="333399"/>
        </w:rPr>
        <w:t>Адаптац</w:t>
      </w:r>
      <w:r>
        <w:rPr>
          <w:b/>
          <w:i/>
          <w:color w:val="000080"/>
        </w:rPr>
        <w:t xml:space="preserve">ія </w:t>
      </w:r>
      <w:r>
        <w:t xml:space="preserve">– пристосування ока до зміни умов освітлення (рівня освітленості). При світлі у зв’язку з розпадом родопсину чутливість сітківки знижується </w:t>
      </w:r>
      <w:r>
        <w:rPr>
          <w:b/>
          <w:i/>
          <w:color w:val="1F487C"/>
        </w:rPr>
        <w:t>(адаптація до світла</w:t>
      </w:r>
      <w:r>
        <w:t xml:space="preserve">). У темряві кількість зорового пурпуру збільшується, через що чутливість ока підвищується </w:t>
      </w:r>
      <w:r>
        <w:rPr>
          <w:b/>
          <w:i/>
          <w:color w:val="1F487C"/>
        </w:rPr>
        <w:t>(адаптація до темряви</w:t>
      </w:r>
      <w:r>
        <w:t>).</w:t>
      </w:r>
    </w:p>
    <w:p w:rsidR="00B65FA9" w:rsidRDefault="004F7AEF">
      <w:pPr>
        <w:pStyle w:val="a3"/>
        <w:ind w:left="1092" w:right="1155" w:firstLine="708"/>
        <w:rPr>
          <w:b/>
          <w:i/>
        </w:rPr>
      </w:pPr>
      <w:r>
        <w:rPr>
          <w:b/>
          <w:i/>
          <w:color w:val="1F487C"/>
        </w:rPr>
        <w:t>Сприйняття кольорів</w:t>
      </w:r>
      <w:r>
        <w:t xml:space="preserve">. Останнім часом дотримуються трикомпонентної теорії кольорового зору, основи якої були закладені М. В. Ломоносовим (1751). Згідно з цією теорією, у сітківці існує три види колбочок, що містять особливу світлочутливу речовину. Одні з них мають чутливість до насиченого </w:t>
      </w:r>
      <w:r>
        <w:rPr>
          <w:b/>
          <w:i/>
          <w:color w:val="1F487C"/>
        </w:rPr>
        <w:t>червоного</w:t>
      </w:r>
    </w:p>
    <w:p w:rsidR="00B65FA9" w:rsidRDefault="00B65FA9">
      <w:pPr>
        <w:sectPr w:rsidR="00B65FA9">
          <w:pgSz w:w="11910" w:h="16840"/>
          <w:pgMar w:top="340" w:right="0" w:bottom="960" w:left="60" w:header="0" w:footer="770" w:gutter="0"/>
          <w:cols w:space="720"/>
        </w:sectPr>
      </w:pPr>
    </w:p>
    <w:p w:rsidR="00B65FA9" w:rsidRDefault="004F7AEF">
      <w:pPr>
        <w:spacing w:before="62"/>
        <w:ind w:left="1092" w:right="1154"/>
        <w:jc w:val="both"/>
        <w:rPr>
          <w:sz w:val="28"/>
        </w:rPr>
      </w:pPr>
      <w:r>
        <w:rPr>
          <w:sz w:val="28"/>
        </w:rPr>
        <w:t xml:space="preserve">кольору, другі – до насиченого </w:t>
      </w:r>
      <w:r>
        <w:rPr>
          <w:b/>
          <w:i/>
          <w:color w:val="1F487C"/>
          <w:sz w:val="28"/>
        </w:rPr>
        <w:t xml:space="preserve">зеленого, </w:t>
      </w:r>
      <w:r>
        <w:rPr>
          <w:sz w:val="28"/>
        </w:rPr>
        <w:t xml:space="preserve">треті – до насиченого </w:t>
      </w:r>
      <w:r>
        <w:rPr>
          <w:b/>
          <w:i/>
          <w:color w:val="1F487C"/>
          <w:sz w:val="28"/>
        </w:rPr>
        <w:t>синьо</w:t>
      </w:r>
      <w:r>
        <w:rPr>
          <w:sz w:val="28"/>
        </w:rPr>
        <w:t xml:space="preserve">– </w:t>
      </w:r>
      <w:r>
        <w:rPr>
          <w:b/>
          <w:i/>
          <w:color w:val="1F487C"/>
          <w:sz w:val="28"/>
        </w:rPr>
        <w:t xml:space="preserve">фіолетового </w:t>
      </w:r>
      <w:r>
        <w:rPr>
          <w:sz w:val="28"/>
        </w:rPr>
        <w:t>кольору.</w:t>
      </w:r>
    </w:p>
    <w:p w:rsidR="00B65FA9" w:rsidRDefault="004F7AEF">
      <w:pPr>
        <w:pStyle w:val="a3"/>
        <w:ind w:left="1092" w:right="1154" w:firstLine="708"/>
      </w:pPr>
      <w:r>
        <w:t>Відчуття багатьох кольорів виникає за рахунок комбінацій основних трьох кольорів. Так, при подразненні одного ока зеленим кольором, і іншого – червоним виникає відчуття жовтого кольору. Оптичне змішування всіх кольорів спектра оцінюється як білий</w:t>
      </w:r>
      <w:r>
        <w:rPr>
          <w:spacing w:val="2"/>
        </w:rPr>
        <w:t xml:space="preserve"> </w:t>
      </w:r>
      <w:r>
        <w:t>колір.</w:t>
      </w:r>
    </w:p>
    <w:p w:rsidR="00B65FA9" w:rsidRDefault="004F7AEF">
      <w:pPr>
        <w:pStyle w:val="a3"/>
        <w:ind w:left="1092" w:right="1158" w:firstLine="708"/>
      </w:pPr>
      <w:r>
        <w:t>Сприймання кольору зумовлюється довжиною електромагнітної хвилі. Довгі хвилі видимої частини спектра випромінюють червоний, короткі – фіолетовий колір.</w:t>
      </w:r>
    </w:p>
    <w:p w:rsidR="00B65FA9" w:rsidRDefault="004F7AEF">
      <w:pPr>
        <w:pStyle w:val="a3"/>
        <w:ind w:left="1092" w:right="1153" w:firstLine="708"/>
      </w:pPr>
      <w:r>
        <w:t xml:space="preserve">Спостерігаються випадки, коли людина не розпізнає кольору, частіше червоного й зеленого. Таке явище одержало назву </w:t>
      </w:r>
      <w:r>
        <w:rPr>
          <w:b/>
          <w:i/>
          <w:color w:val="1F487C"/>
        </w:rPr>
        <w:t xml:space="preserve">дальтонізму </w:t>
      </w:r>
      <w:r>
        <w:t>(за ім’ям англійського ученого–хіміка Дж. Дальтона, який не відрізняв червоного кольору від зеленого).</w:t>
      </w:r>
    </w:p>
    <w:p w:rsidR="00B65FA9" w:rsidRDefault="004F7AEF">
      <w:pPr>
        <w:pStyle w:val="a3"/>
        <w:ind w:left="1092" w:right="1162" w:firstLine="708"/>
      </w:pPr>
      <w:r>
        <w:t>За допомогою умовних рефлексів установлено, що голуби, кури, коні, велика рогата худоба розрізняють кольори. Що ж до інших тварин єдиної думки</w:t>
      </w:r>
      <w:r>
        <w:rPr>
          <w:spacing w:val="-2"/>
        </w:rPr>
        <w:t xml:space="preserve"> </w:t>
      </w:r>
      <w:r>
        <w:t>немає.</w:t>
      </w:r>
    </w:p>
    <w:p w:rsidR="00B65FA9" w:rsidRDefault="004F7AEF">
      <w:pPr>
        <w:pStyle w:val="a3"/>
        <w:ind w:left="1092" w:right="1162" w:firstLine="708"/>
      </w:pPr>
      <w:r>
        <w:rPr>
          <w:b/>
          <w:i/>
          <w:color w:val="333399"/>
        </w:rPr>
        <w:t xml:space="preserve">Бінокулярний зір. </w:t>
      </w:r>
      <w:r>
        <w:t>Бачення обома очима, або бінокулярний зір, дозволяє значно збільшити поле зору, яке тварина бачить при фіксованому положенні очей. Найбільше поле зору у тварин з боковим розміщенням очей (коні).</w:t>
      </w:r>
    </w:p>
    <w:p w:rsidR="00B65FA9" w:rsidRDefault="004F7AEF">
      <w:pPr>
        <w:pStyle w:val="a3"/>
        <w:ind w:left="1092" w:right="1159" w:firstLine="708"/>
      </w:pPr>
      <w:r>
        <w:t>При бінокулярному баченні відображення предмета виникає в однакових точках сітківки кожного ока. У випадку, коли відображення виявиться на неоднакових, або диспарних, точках сітківки (при зміщенні однієї із зорових осей), предмет роздвоюється.</w:t>
      </w:r>
    </w:p>
    <w:p w:rsidR="00B65FA9" w:rsidRDefault="004F7AEF">
      <w:pPr>
        <w:pStyle w:val="a3"/>
        <w:spacing w:before="1"/>
        <w:ind w:left="1092" w:right="1151" w:firstLine="708"/>
      </w:pPr>
      <w:r>
        <w:t>Парність зору дозволяє сприймати "об’ємність" предмета, визначити відстань до нього. Кожне око бачить предмет дешо іншим – одне справа, а друге зліва – і на сітківці виникає рельєфніше, об’ємніше</w:t>
      </w:r>
      <w:r>
        <w:rPr>
          <w:spacing w:val="-12"/>
        </w:rPr>
        <w:t xml:space="preserve"> </w:t>
      </w:r>
      <w:r>
        <w:t>відображення.</w:t>
      </w:r>
    </w:p>
    <w:p w:rsidR="00B65FA9" w:rsidRDefault="004F7AEF">
      <w:pPr>
        <w:pStyle w:val="a3"/>
        <w:ind w:left="1092" w:right="1159" w:firstLine="708"/>
      </w:pPr>
      <w:r>
        <w:t>Наближення предмета до ока та його віддалення викликають в рецепторах сітківки зображення різної величини. Близькі предмети дають великі зображення, далекі – маленькі. Різниця зображення предмета на сітківці аналізується корою великих півкуль, в результаті чого виникає відчуття відстані до</w:t>
      </w:r>
      <w:r>
        <w:rPr>
          <w:spacing w:val="-5"/>
        </w:rPr>
        <w:t xml:space="preserve"> </w:t>
      </w:r>
      <w:r>
        <w:t>предмета.</w:t>
      </w:r>
    </w:p>
    <w:p w:rsidR="00B65FA9" w:rsidRDefault="004F7AEF">
      <w:pPr>
        <w:pStyle w:val="a3"/>
        <w:spacing w:before="1"/>
        <w:ind w:left="1092" w:right="1150" w:firstLine="708"/>
      </w:pPr>
      <w:r>
        <w:t xml:space="preserve">В оцінці віддаленості предмета беруть участь м’язи ока та кришталик. Зведення зорових осей ока </w:t>
      </w:r>
      <w:r>
        <w:rPr>
          <w:b/>
          <w:i/>
          <w:color w:val="1F487C"/>
        </w:rPr>
        <w:t>(конвергенція</w:t>
      </w:r>
      <w:r>
        <w:t xml:space="preserve">) та випуклість кришталика сигналізують центральній нервовій системі про наближення предмета, а розходження зорових осей </w:t>
      </w:r>
      <w:r>
        <w:rPr>
          <w:b/>
          <w:i/>
          <w:color w:val="1F487C"/>
        </w:rPr>
        <w:t>(дивергенція</w:t>
      </w:r>
      <w:r>
        <w:t>) та сплющення кришталика – про віддалення</w:t>
      </w:r>
      <w:r>
        <w:rPr>
          <w:spacing w:val="-1"/>
        </w:rPr>
        <w:t xml:space="preserve"> </w:t>
      </w:r>
      <w:r>
        <w:t>предмета.</w:t>
      </w:r>
    </w:p>
    <w:p w:rsidR="00B65FA9" w:rsidRDefault="004F7AEF">
      <w:pPr>
        <w:pStyle w:val="a3"/>
        <w:ind w:left="1092" w:right="1159" w:firstLine="708"/>
      </w:pPr>
      <w:r>
        <w:t>Велике значення у визначенні переміщення і віддалення предмета мають умовні зв’язки, що утворилися в процесі життя між зоровим, руховим, шкірним та іншими аналізаторами.</w:t>
      </w:r>
    </w:p>
    <w:p w:rsidR="00B65FA9" w:rsidRDefault="004F7AEF">
      <w:pPr>
        <w:pStyle w:val="a3"/>
        <w:ind w:left="1092" w:right="1159" w:firstLine="1131"/>
      </w:pPr>
      <w:r>
        <w:rPr>
          <w:b/>
          <w:i/>
          <w:color w:val="3366FF"/>
        </w:rPr>
        <w:t>Слуховий аналізатор</w:t>
      </w:r>
      <w:r>
        <w:rPr>
          <w:b/>
          <w:i/>
          <w:color w:val="0000FF"/>
        </w:rPr>
        <w:t xml:space="preserve">. </w:t>
      </w:r>
      <w:r>
        <w:t>Аналізатор слуху сприймає звукові хвилі і перетворює їх у слухові відчуття. Швидкість поширення звукових хвиль, що являють собою чередування згущення і розрідження частинок повітря, становить 330 м/с. Звук виникає при коливаннях будь–якого тіла.</w:t>
      </w:r>
    </w:p>
    <w:p w:rsidR="00B65FA9" w:rsidRDefault="004F7AEF">
      <w:pPr>
        <w:pStyle w:val="a3"/>
        <w:ind w:left="1092" w:right="1156" w:firstLine="708"/>
      </w:pPr>
      <w:r>
        <w:t>Провідниками звуку можуть бути повітря, вода, земля та тверді предмети.</w:t>
      </w:r>
    </w:p>
    <w:p w:rsidR="00B65FA9" w:rsidRDefault="004F7AEF">
      <w:pPr>
        <w:pStyle w:val="a3"/>
        <w:spacing w:before="1"/>
        <w:ind w:left="1092" w:right="1164" w:firstLine="708"/>
      </w:pPr>
      <w:r>
        <w:t>Слух відіграє важливу роль у житті тварини. Він попереджує її про небезпеку, допомагає вистежити здобич тощо.</w:t>
      </w:r>
    </w:p>
    <w:p w:rsidR="00B65FA9" w:rsidRDefault="00B65FA9">
      <w:pPr>
        <w:sectPr w:rsidR="00B65FA9">
          <w:pgSz w:w="11910" w:h="16840"/>
          <w:pgMar w:top="340" w:right="0" w:bottom="960" w:left="60" w:header="0" w:footer="770" w:gutter="0"/>
          <w:cols w:space="720"/>
        </w:sectPr>
      </w:pPr>
    </w:p>
    <w:p w:rsidR="00B65FA9" w:rsidRDefault="004F7AEF">
      <w:pPr>
        <w:spacing w:before="62" w:line="244" w:lineRule="auto"/>
        <w:ind w:left="1092" w:right="1155" w:firstLine="708"/>
        <w:jc w:val="both"/>
        <w:rPr>
          <w:b/>
          <w:i/>
          <w:sz w:val="28"/>
        </w:rPr>
      </w:pPr>
      <w:r>
        <w:rPr>
          <w:sz w:val="28"/>
        </w:rPr>
        <w:t xml:space="preserve">У ссавців слуховий аналізатор представлений </w:t>
      </w:r>
      <w:r>
        <w:rPr>
          <w:b/>
          <w:i/>
          <w:color w:val="333399"/>
          <w:sz w:val="28"/>
        </w:rPr>
        <w:t>вухом, слуховим нервом та висковою зоною кори великих</w:t>
      </w:r>
      <w:r>
        <w:rPr>
          <w:b/>
          <w:i/>
          <w:color w:val="333399"/>
          <w:spacing w:val="3"/>
          <w:sz w:val="28"/>
        </w:rPr>
        <w:t xml:space="preserve"> </w:t>
      </w:r>
      <w:r>
        <w:rPr>
          <w:b/>
          <w:i/>
          <w:color w:val="333399"/>
          <w:sz w:val="28"/>
        </w:rPr>
        <w:t>півкуль.</w:t>
      </w:r>
    </w:p>
    <w:p w:rsidR="00B65FA9" w:rsidRDefault="004F7AEF">
      <w:pPr>
        <w:pStyle w:val="3"/>
        <w:spacing w:line="314" w:lineRule="exact"/>
        <w:ind w:left="0" w:right="9340"/>
        <w:jc w:val="right"/>
      </w:pPr>
      <w:r>
        <w:rPr>
          <w:color w:val="333399"/>
        </w:rPr>
        <w:t>Будов</w:t>
      </w:r>
    </w:p>
    <w:p w:rsidR="00B65FA9" w:rsidRDefault="00A4657E">
      <w:pPr>
        <w:tabs>
          <w:tab w:val="left" w:pos="1076"/>
        </w:tabs>
        <w:spacing w:before="3" w:line="321" w:lineRule="exact"/>
        <w:ind w:right="9317"/>
        <w:jc w:val="right"/>
        <w:rPr>
          <w:b/>
          <w:i/>
          <w:sz w:val="28"/>
        </w:rPr>
      </w:pPr>
      <w:r>
        <w:rPr>
          <w:noProof/>
          <w:lang w:val="ru-RU" w:eastAsia="ru-RU"/>
        </w:rPr>
        <mc:AlternateContent>
          <mc:Choice Requires="wpg">
            <w:drawing>
              <wp:anchor distT="0" distB="0" distL="114300" distR="114300" simplePos="0" relativeHeight="15952384" behindDoc="0" locked="0" layoutInCell="1" allowOverlap="1">
                <wp:simplePos x="0" y="0"/>
                <wp:positionH relativeFrom="page">
                  <wp:posOffset>2186940</wp:posOffset>
                </wp:positionH>
                <wp:positionV relativeFrom="paragraph">
                  <wp:posOffset>71755</wp:posOffset>
                </wp:positionV>
                <wp:extent cx="4283075" cy="3064510"/>
                <wp:effectExtent l="0" t="0" r="0" b="0"/>
                <wp:wrapNone/>
                <wp:docPr id="38"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83075" cy="3064510"/>
                          <a:chOff x="3444" y="113"/>
                          <a:chExt cx="6745" cy="4826"/>
                        </a:xfrm>
                      </wpg:grpSpPr>
                      <pic:pic xmlns:pic="http://schemas.openxmlformats.org/drawingml/2006/picture">
                        <pic:nvPicPr>
                          <pic:cNvPr id="42" name="Picture 10"/>
                          <pic:cNvPicPr>
                            <a:picLocks noChangeAspect="1" noChangeArrowheads="1"/>
                          </pic:cNvPicPr>
                        </pic:nvPicPr>
                        <pic:blipFill>
                          <a:blip r:embed="rId608" cstate="print">
                            <a:extLst>
                              <a:ext uri="{28A0092B-C50C-407E-A947-70E740481C1C}">
                                <a14:useLocalDpi xmlns:a14="http://schemas.microsoft.com/office/drawing/2010/main" val="0"/>
                              </a:ext>
                            </a:extLst>
                          </a:blip>
                          <a:srcRect/>
                          <a:stretch>
                            <a:fillRect/>
                          </a:stretch>
                        </pic:blipFill>
                        <pic:spPr bwMode="auto">
                          <a:xfrm>
                            <a:off x="3443" y="113"/>
                            <a:ext cx="6745" cy="45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 name="Rectangle 9"/>
                        <wps:cNvSpPr>
                          <a:spLocks noChangeArrowheads="1"/>
                        </wps:cNvSpPr>
                        <wps:spPr bwMode="auto">
                          <a:xfrm>
                            <a:off x="3463" y="4398"/>
                            <a:ext cx="6480" cy="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58" name="Text Box 8"/>
                        <wps:cNvSpPr txBox="1">
                          <a:spLocks noChangeArrowheads="1"/>
                        </wps:cNvSpPr>
                        <wps:spPr bwMode="auto">
                          <a:xfrm>
                            <a:off x="5429" y="4487"/>
                            <a:ext cx="257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b/>
                                  <w:sz w:val="24"/>
                                </w:rPr>
                              </w:pPr>
                              <w:r>
                                <w:rPr>
                                  <w:b/>
                                  <w:sz w:val="24"/>
                                </w:rPr>
                                <w:t>Рис. Схема будови вуха</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 o:spid="_x0000_s1522" style="position:absolute;left:0;text-align:left;margin-left:172.2pt;margin-top:5.65pt;width:337.25pt;height:241.3pt;z-index:15952384;mso-position-horizontal-relative:page;mso-position-vertical-relative:text" coordorigin="3444,113" coordsize="6745,48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">
                <v:shape id="Picture 10" o:spid="_x0000_s1523" type="#_x0000_t75" style="position:absolute;left:3443;top:113;width:6745;height:45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">
                  <v:imagedata r:id="rId609" o:title=""/>
                </v:shape>
                <v:rect id="Rectangle 9" o:spid="_x0000_s1524" style="position:absolute;left:3463;top:4398;width:648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" stroked="f"/>
                <v:shape id="_x0000_s1525" type="#_x0000_t202" style="position:absolute;left:5429;top:4487;width:2570;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rsidR="00B65FA9" w:rsidRDefault="004F7AEF">
                        <w:pPr>
                          <w:spacing w:line="266" w:lineRule="exact"/>
                          <w:rPr>
                            <w:b/>
                            <w:sz w:val="24"/>
                          </w:rPr>
                        </w:pPr>
                        <w:r>
                          <w:rPr>
                            <w:b/>
                            <w:sz w:val="24"/>
                          </w:rPr>
                          <w:t>Рис. Схема будови вуха</w:t>
                        </w:r>
                      </w:p>
                    </w:txbxContent>
                  </v:textbox>
                </v:shape>
                <w10:wrap anchorx="page"/>
              </v:group>
            </w:pict>
          </mc:Fallback>
        </mc:AlternateContent>
      </w:r>
      <w:r w:rsidR="004F7AEF">
        <w:rPr>
          <w:b/>
          <w:i/>
          <w:color w:val="333399"/>
          <w:sz w:val="28"/>
        </w:rPr>
        <w:t>а</w:t>
      </w:r>
      <w:r w:rsidR="004F7AEF">
        <w:rPr>
          <w:b/>
          <w:i/>
          <w:color w:val="333399"/>
          <w:sz w:val="28"/>
        </w:rPr>
        <w:tab/>
        <w:t>та</w:t>
      </w:r>
    </w:p>
    <w:p w:rsidR="00B65FA9" w:rsidRDefault="004F7AEF">
      <w:pPr>
        <w:tabs>
          <w:tab w:val="left" w:pos="1920"/>
          <w:tab w:val="left" w:pos="2443"/>
        </w:tabs>
        <w:ind w:left="1092" w:right="9323"/>
        <w:rPr>
          <w:sz w:val="28"/>
        </w:rPr>
      </w:pPr>
      <w:r>
        <w:rPr>
          <w:b/>
          <w:i/>
          <w:color w:val="333399"/>
          <w:sz w:val="28"/>
        </w:rPr>
        <w:t>фізіологія вуха</w:t>
      </w:r>
      <w:r>
        <w:rPr>
          <w:sz w:val="28"/>
        </w:rPr>
        <w:t>.</w:t>
      </w:r>
      <w:r>
        <w:rPr>
          <w:sz w:val="28"/>
        </w:rPr>
        <w:tab/>
      </w:r>
      <w:r>
        <w:rPr>
          <w:spacing w:val="-6"/>
          <w:sz w:val="28"/>
        </w:rPr>
        <w:t xml:space="preserve">Вухо </w:t>
      </w:r>
      <w:r>
        <w:rPr>
          <w:sz w:val="28"/>
        </w:rPr>
        <w:t>вищих тварин</w:t>
      </w:r>
      <w:r>
        <w:rPr>
          <w:sz w:val="28"/>
        </w:rPr>
        <w:tab/>
      </w:r>
      <w:r>
        <w:rPr>
          <w:sz w:val="28"/>
        </w:rPr>
        <w:tab/>
      </w:r>
      <w:r>
        <w:rPr>
          <w:spacing w:val="-16"/>
          <w:sz w:val="28"/>
        </w:rPr>
        <w:t xml:space="preserve">і </w:t>
      </w:r>
      <w:r>
        <w:rPr>
          <w:sz w:val="28"/>
        </w:rPr>
        <w:t xml:space="preserve">людей ділиться </w:t>
      </w:r>
      <w:r>
        <w:rPr>
          <w:spacing w:val="-9"/>
          <w:sz w:val="28"/>
        </w:rPr>
        <w:t xml:space="preserve">на </w:t>
      </w:r>
      <w:r>
        <w:rPr>
          <w:sz w:val="28"/>
        </w:rPr>
        <w:t>три частини:</w:t>
      </w:r>
    </w:p>
    <w:p w:rsidR="00B65FA9" w:rsidRDefault="004F7AEF">
      <w:pPr>
        <w:pStyle w:val="a3"/>
        <w:tabs>
          <w:tab w:val="left" w:pos="2443"/>
        </w:tabs>
        <w:ind w:left="1092" w:right="9324"/>
        <w:jc w:val="left"/>
      </w:pPr>
      <w:r>
        <w:t>зовнішнє, середнє</w:t>
      </w:r>
      <w:r>
        <w:tab/>
      </w:r>
      <w:r>
        <w:rPr>
          <w:spacing w:val="-17"/>
        </w:rPr>
        <w:t xml:space="preserve">і </w:t>
      </w:r>
      <w:r>
        <w:t>внутрішнє.</w:t>
      </w:r>
    </w:p>
    <w:p w:rsidR="00B65FA9" w:rsidRDefault="004F7AEF">
      <w:pPr>
        <w:pStyle w:val="3"/>
        <w:spacing w:before="1" w:line="321" w:lineRule="exact"/>
        <w:ind w:left="1800"/>
        <w:jc w:val="left"/>
      </w:pPr>
      <w:r>
        <w:rPr>
          <w:color w:val="333399"/>
        </w:rPr>
        <w:t>Зовні</w:t>
      </w:r>
    </w:p>
    <w:p w:rsidR="00B65FA9" w:rsidRDefault="004F7AEF">
      <w:pPr>
        <w:tabs>
          <w:tab w:val="left" w:pos="1996"/>
        </w:tabs>
        <w:spacing w:before="2" w:line="237" w:lineRule="auto"/>
        <w:ind w:left="1092" w:right="9321"/>
        <w:rPr>
          <w:sz w:val="28"/>
        </w:rPr>
      </w:pPr>
      <w:r>
        <w:rPr>
          <w:b/>
          <w:i/>
          <w:color w:val="333399"/>
          <w:sz w:val="28"/>
        </w:rPr>
        <w:t>шнє</w:t>
      </w:r>
      <w:r>
        <w:rPr>
          <w:b/>
          <w:i/>
          <w:color w:val="333399"/>
          <w:sz w:val="28"/>
        </w:rPr>
        <w:tab/>
      </w:r>
      <w:r>
        <w:rPr>
          <w:b/>
          <w:i/>
          <w:color w:val="333399"/>
          <w:spacing w:val="-6"/>
          <w:sz w:val="28"/>
        </w:rPr>
        <w:t xml:space="preserve">вухо </w:t>
      </w:r>
      <w:r>
        <w:rPr>
          <w:sz w:val="28"/>
        </w:rPr>
        <w:t>включає вушну</w:t>
      </w:r>
    </w:p>
    <w:p w:rsidR="00B65FA9" w:rsidRDefault="004F7AEF">
      <w:pPr>
        <w:pStyle w:val="a3"/>
        <w:spacing w:before="1"/>
        <w:ind w:left="1092" w:right="1160"/>
      </w:pPr>
      <w:r>
        <w:t>раковину і зовнішній слуховий прохід. За допомогою вушних раковин тварина уловлює звукові хвилі і спрямовує їх у глибину вуха. Зовнішнє вухо відділене від середнього барабанною перетинкою. Це дуже тонка еластична мембрана (0,1–0,2 мм), яка складається з радіальних і кільцевих сполучнотканинних волокон з різним напрямом. Барабанна перетинка завдяки своїй будові точно відтворює звукові коливання, що доходять до неї.</w:t>
      </w:r>
    </w:p>
    <w:p w:rsidR="00B65FA9" w:rsidRDefault="004F7AEF">
      <w:pPr>
        <w:pStyle w:val="a3"/>
        <w:spacing w:before="1"/>
        <w:ind w:left="1092" w:right="1153" w:firstLine="708"/>
      </w:pPr>
      <w:r>
        <w:rPr>
          <w:b/>
          <w:i/>
          <w:color w:val="333399"/>
        </w:rPr>
        <w:t xml:space="preserve">Середнє вухо, </w:t>
      </w:r>
      <w:r>
        <w:t xml:space="preserve">або барабанна порожнина, розміщується у висковій кістці черепа і складається з системи слухових кісточок: </w:t>
      </w:r>
      <w:r>
        <w:rPr>
          <w:b/>
          <w:i/>
          <w:color w:val="333399"/>
        </w:rPr>
        <w:t xml:space="preserve">молоточка, ковадла та стремінця. </w:t>
      </w:r>
      <w:r>
        <w:t>Ручка молоточка прикріплена до барабанної перетинки, а стремінце закріплене в овальному віконці переддвер’я. Між собою кісточки з’єднані дрібними рухливими</w:t>
      </w:r>
      <w:r>
        <w:rPr>
          <w:spacing w:val="-4"/>
        </w:rPr>
        <w:t xml:space="preserve"> </w:t>
      </w:r>
      <w:r>
        <w:t>суглобами.</w:t>
      </w:r>
    </w:p>
    <w:p w:rsidR="00B65FA9" w:rsidRDefault="004F7AEF">
      <w:pPr>
        <w:pStyle w:val="a3"/>
        <w:ind w:left="1092" w:right="1158" w:firstLine="708"/>
      </w:pPr>
      <w:r>
        <w:t>Друга функція слухових кісточок полягає в регуляції чутливості вуха. Під впливом голосних звуків спеціальні м’язи зміщують кісточки і натягують барабанну перетинку. Порушення системи передачі звуків, що виникає при цьому, захищає внутрішню частину завитка від пошкоджень.</w:t>
      </w:r>
    </w:p>
    <w:p w:rsidR="00B65FA9" w:rsidRDefault="004F7AEF">
      <w:pPr>
        <w:pStyle w:val="a3"/>
        <w:ind w:left="1092" w:right="1151" w:firstLine="708"/>
      </w:pPr>
      <w:r>
        <w:t xml:space="preserve">Середнє вухо з допомогою </w:t>
      </w:r>
      <w:r>
        <w:rPr>
          <w:b/>
          <w:i/>
          <w:color w:val="333399"/>
        </w:rPr>
        <w:t>слухової, або євстахієвої</w:t>
      </w:r>
      <w:r>
        <w:t xml:space="preserve">, труби з’єднується з носоглоткою. Вперше описав цю трубу Бартоломео Євстахіо – італійський лікар XVI ст. Основна роль цієї труби </w:t>
      </w:r>
      <w:r>
        <w:rPr>
          <w:b/>
          <w:i/>
          <w:color w:val="1F487C"/>
        </w:rPr>
        <w:t xml:space="preserve">– вирівнювання тиску </w:t>
      </w:r>
      <w:r>
        <w:t>по обидва боки барабанної перетинки. Слухова труба відкривається лише під час ковтальних рухів і позіхання. Вона також забезпечує видалення слизу та ексудату при запаленні порожнини середнього</w:t>
      </w:r>
      <w:r>
        <w:rPr>
          <w:spacing w:val="-2"/>
        </w:rPr>
        <w:t xml:space="preserve"> </w:t>
      </w:r>
      <w:r>
        <w:t>вуха.</w:t>
      </w:r>
    </w:p>
    <w:p w:rsidR="00B65FA9" w:rsidRDefault="004F7AEF">
      <w:pPr>
        <w:pStyle w:val="a3"/>
        <w:ind w:left="1092" w:right="1154" w:firstLine="708"/>
      </w:pPr>
      <w:r>
        <w:rPr>
          <w:b/>
          <w:i/>
          <w:color w:val="333399"/>
        </w:rPr>
        <w:t xml:space="preserve">Внутрішнє вухо </w:t>
      </w:r>
      <w:r>
        <w:t xml:space="preserve">знаходиться у товщі кам’янистої частини вискової кістки і ділиться на </w:t>
      </w:r>
      <w:r>
        <w:rPr>
          <w:b/>
          <w:i/>
          <w:color w:val="333399"/>
        </w:rPr>
        <w:t>кістковий та перетинчастий лабіринти</w:t>
      </w:r>
      <w:r>
        <w:t xml:space="preserve">, розділені тонким шаром рідини – </w:t>
      </w:r>
      <w:r>
        <w:rPr>
          <w:b/>
          <w:i/>
          <w:color w:val="333399"/>
        </w:rPr>
        <w:t xml:space="preserve">перилімфою. </w:t>
      </w:r>
      <w:r>
        <w:t xml:space="preserve">Рідина всередині перетинчастого лабіринта називається </w:t>
      </w:r>
      <w:r>
        <w:rPr>
          <w:b/>
          <w:i/>
          <w:color w:val="333399"/>
        </w:rPr>
        <w:t>ендолімфою</w:t>
      </w:r>
      <w:r>
        <w:t>. Від барабанної порожнини внутрішнє вухо відділено стінкою з овальним і круглим віконцями. Як відомо, тиск звукової хвилі на рідини внутрішнього вуха передається через барабанну перетинку та слухові кісточки, але рідина сама по собі не стискується. Для того щоб</w:t>
      </w:r>
      <w:r>
        <w:rPr>
          <w:spacing w:val="29"/>
        </w:rPr>
        <w:t xml:space="preserve"> </w:t>
      </w:r>
      <w:r>
        <w:t>вона</w:t>
      </w:r>
    </w:p>
    <w:p w:rsidR="00B65FA9" w:rsidRDefault="00B65FA9">
      <w:pPr>
        <w:sectPr w:rsidR="00B65FA9">
          <w:pgSz w:w="11910" w:h="16840"/>
          <w:pgMar w:top="340" w:right="0" w:bottom="960" w:left="60" w:header="0" w:footer="770" w:gutter="0"/>
          <w:cols w:space="720"/>
        </w:sectPr>
      </w:pPr>
    </w:p>
    <w:p w:rsidR="00B65FA9" w:rsidRDefault="004F7AEF">
      <w:pPr>
        <w:spacing w:before="62"/>
        <w:ind w:left="1092" w:right="1152"/>
        <w:jc w:val="both"/>
        <w:rPr>
          <w:sz w:val="28"/>
        </w:rPr>
      </w:pPr>
      <w:r>
        <w:rPr>
          <w:sz w:val="28"/>
        </w:rPr>
        <w:t xml:space="preserve">була рухливою і існує кругле віконце. При натискуванні стремінця на перетинку овального віконця мембрана круглого віконця випинається в середнє вухо, а при послабленні тиску стремінця вона здійснює зворотний рух. </w:t>
      </w:r>
      <w:r>
        <w:rPr>
          <w:b/>
          <w:i/>
          <w:color w:val="333399"/>
          <w:sz w:val="28"/>
        </w:rPr>
        <w:t>Лабіринт складається з переддвер'я, півколових каналів і завитка</w:t>
      </w:r>
      <w:r>
        <w:rPr>
          <w:sz w:val="28"/>
        </w:rPr>
        <w:t xml:space="preserve">. Переддвер’я та півколові канали належать до </w:t>
      </w:r>
      <w:r>
        <w:rPr>
          <w:b/>
          <w:i/>
          <w:color w:val="1F487C"/>
          <w:sz w:val="28"/>
        </w:rPr>
        <w:t>вестибулярного аналізатора</w:t>
      </w:r>
      <w:r>
        <w:rPr>
          <w:sz w:val="28"/>
        </w:rPr>
        <w:t xml:space="preserve">, завиток до </w:t>
      </w:r>
      <w:r>
        <w:rPr>
          <w:b/>
          <w:i/>
          <w:color w:val="333399"/>
          <w:sz w:val="28"/>
        </w:rPr>
        <w:t xml:space="preserve">слухового. </w:t>
      </w:r>
      <w:r>
        <w:rPr>
          <w:sz w:val="28"/>
        </w:rPr>
        <w:t>Усі перетинчасті утворення лабіринта з’єднані між  собою тоненькими</w:t>
      </w:r>
      <w:r>
        <w:rPr>
          <w:spacing w:val="-2"/>
          <w:sz w:val="28"/>
        </w:rPr>
        <w:t xml:space="preserve"> </w:t>
      </w:r>
      <w:r>
        <w:rPr>
          <w:sz w:val="28"/>
        </w:rPr>
        <w:t>канальцями.</w:t>
      </w:r>
    </w:p>
    <w:p w:rsidR="00B65FA9" w:rsidRDefault="004F7AEF">
      <w:pPr>
        <w:pStyle w:val="a3"/>
        <w:ind w:right="1153" w:firstLine="708"/>
      </w:pPr>
      <w:r>
        <w:t xml:space="preserve">Завиток являє собою спіральний канал, що у тварин має 2,5 – 4– ходи. Основа завитка бере початок від круглого мішечка переддвер’я. Закрутка до половини розділена кістковою спіральною пластинкою на верхню частину, що сполучається з переддвер’ям, і нижню – з круглим віконцем. Край спіральної пластинки з’єднується з зовнішньою стінкою каналу пружистою перетинкою – основною мембраною, що складається з окремих поперечно розміщених сполучнотканинних волокон, подібних до струн. У людини таких волокон понад 24 тисячі. До вершини завитка основна мембрана розширюється до </w:t>
      </w:r>
      <w:r>
        <w:rPr>
          <w:spacing w:val="-2"/>
        </w:rPr>
        <w:t xml:space="preserve">0,5 </w:t>
      </w:r>
      <w:r>
        <w:t>мм. Відповідно до цього і "струни" біля основи закрутки коротші і товщі, а в ділянці вершини – довші й тонші. Основна та рейснерова мембрани відмежовують у вигляді трикутника хід</w:t>
      </w:r>
      <w:r>
        <w:rPr>
          <w:spacing w:val="4"/>
        </w:rPr>
        <w:t xml:space="preserve"> </w:t>
      </w:r>
      <w:r>
        <w:t>завитка.</w:t>
      </w:r>
    </w:p>
    <w:p w:rsidR="00B65FA9" w:rsidRDefault="004F7AEF">
      <w:pPr>
        <w:pStyle w:val="a3"/>
        <w:ind w:right="1154" w:firstLine="708"/>
      </w:pPr>
      <w:r>
        <w:t xml:space="preserve">На основній мембрані розмішений </w:t>
      </w:r>
      <w:r>
        <w:rPr>
          <w:b/>
          <w:i/>
          <w:color w:val="333399"/>
        </w:rPr>
        <w:t xml:space="preserve">рецепторний апарат </w:t>
      </w:r>
      <w:r>
        <w:t xml:space="preserve">– </w:t>
      </w:r>
      <w:r>
        <w:rPr>
          <w:b/>
          <w:i/>
          <w:color w:val="333399"/>
        </w:rPr>
        <w:t>кортієв орган</w:t>
      </w:r>
      <w:r>
        <w:t>, який складається з опорних і волоскових (слухових) клітин, що сприймають звукові коливання. Волоски цих клітин занурені у відносно нерухому покривну мембрану. Коли звукова хвиля викликає коливання основної перетинки, розмішені на ній волоскові клітини приходять у стан рухомості і їхні волокна натягуються або ж згинаються. Деформація волосків і є подразником слухових клітин, їх збудження передається нервовим закінченням біполярних нейронів спірального ганглія</w:t>
      </w:r>
      <w:r>
        <w:rPr>
          <w:spacing w:val="-2"/>
        </w:rPr>
        <w:t xml:space="preserve"> </w:t>
      </w:r>
      <w:r>
        <w:t>завитка.</w:t>
      </w:r>
    </w:p>
    <w:p w:rsidR="00B65FA9" w:rsidRDefault="004F7AEF">
      <w:pPr>
        <w:pStyle w:val="a3"/>
        <w:ind w:right="1158" w:firstLine="708"/>
      </w:pPr>
      <w:r>
        <w:t>Довгі відростки цих нейронів і складають завитковий нерв. Завитковий та вестибулярний нерви утворюють слуховий нерв, що йде до ядер довгастого мозку, де починається другий нейрон провідних шляхів. Звідси одна частина волокон спрямовується до чогиригорбикового тіла, друга – до внутрішнього колінчастого тіла зорових горбів. Далі імпульси по волокнах третього нейрона досягають коркового відділу слухового аналізатора, розміщеного у висковій долі кори великих півкуль. У зв’язку з частковим перехрещуванням провідних шляхів мозковий кінець слухового аналізатора сприймає звуки, що йдуть від обох вух.</w:t>
      </w:r>
    </w:p>
    <w:p w:rsidR="00B65FA9" w:rsidRDefault="00B65FA9">
      <w:pPr>
        <w:sectPr w:rsidR="00B65FA9">
          <w:pgSz w:w="11910" w:h="16840"/>
          <w:pgMar w:top="340" w:right="0" w:bottom="960" w:left="60" w:header="0" w:footer="770" w:gutter="0"/>
          <w:cols w:space="720"/>
        </w:sectPr>
      </w:pPr>
    </w:p>
    <w:p w:rsidR="00B65FA9" w:rsidRDefault="004F7AEF">
      <w:pPr>
        <w:pStyle w:val="a3"/>
        <w:ind w:left="2186"/>
        <w:jc w:val="left"/>
        <w:rPr>
          <w:sz w:val="20"/>
        </w:rPr>
      </w:pPr>
      <w:r>
        <w:rPr>
          <w:noProof/>
          <w:sz w:val="20"/>
          <w:lang w:val="ru-RU" w:eastAsia="ru-RU"/>
        </w:rPr>
        <w:drawing>
          <wp:inline distT="0" distB="0" distL="0" distR="0">
            <wp:extent cx="5172466" cy="2450115"/>
            <wp:effectExtent l="0" t="0" r="0" b="0"/>
            <wp:docPr id="617" name="image3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image389.png"/>
                    <pic:cNvPicPr/>
                  </pic:nvPicPr>
                  <pic:blipFill>
                    <a:blip r:embed="rId610" cstate="print"/>
                    <a:stretch>
                      <a:fillRect/>
                    </a:stretch>
                  </pic:blipFill>
                  <pic:spPr>
                    <a:xfrm>
                      <a:off x="0" y="0"/>
                      <a:ext cx="5172466" cy="2450115"/>
                    </a:xfrm>
                    <a:prstGeom prst="rect">
                      <a:avLst/>
                    </a:prstGeom>
                  </pic:spPr>
                </pic:pic>
              </a:graphicData>
            </a:graphic>
          </wp:inline>
        </w:drawing>
      </w:r>
    </w:p>
    <w:p w:rsidR="00B65FA9" w:rsidRDefault="00B65FA9">
      <w:pPr>
        <w:pStyle w:val="a3"/>
        <w:spacing w:before="3"/>
        <w:ind w:left="0"/>
        <w:jc w:val="left"/>
        <w:rPr>
          <w:sz w:val="15"/>
        </w:rPr>
      </w:pPr>
    </w:p>
    <w:p w:rsidR="00B65FA9" w:rsidRDefault="004F7AEF">
      <w:pPr>
        <w:spacing w:before="90" w:line="274" w:lineRule="exact"/>
        <w:ind w:left="5421"/>
        <w:rPr>
          <w:b/>
          <w:i/>
          <w:sz w:val="24"/>
        </w:rPr>
      </w:pPr>
      <w:r>
        <w:rPr>
          <w:b/>
          <w:sz w:val="24"/>
        </w:rPr>
        <w:t>Рис. Кортієв орган</w:t>
      </w:r>
      <w:r>
        <w:rPr>
          <w:b/>
          <w:i/>
          <w:sz w:val="24"/>
        </w:rPr>
        <w:t>:</w:t>
      </w:r>
    </w:p>
    <w:p w:rsidR="00B65FA9" w:rsidRDefault="004F7AEF">
      <w:pPr>
        <w:ind w:left="2501" w:right="1336" w:firstLine="412"/>
        <w:rPr>
          <w:sz w:val="24"/>
        </w:rPr>
      </w:pPr>
      <w:r>
        <w:rPr>
          <w:sz w:val="24"/>
        </w:rPr>
        <w:t>1,2 – зовнішні і внутрішні слухові клітини; 3,4 – зовнішні і внутрішні опорні клітини; 5– нервові волокна; 6 – базальна мембрана; 7 – отвори</w:t>
      </w:r>
    </w:p>
    <w:p w:rsidR="00B65FA9" w:rsidRDefault="004F7AEF">
      <w:pPr>
        <w:ind w:left="4261" w:right="1604" w:hanging="2242"/>
        <w:rPr>
          <w:sz w:val="24"/>
        </w:rPr>
      </w:pPr>
      <w:r>
        <w:rPr>
          <w:sz w:val="24"/>
        </w:rPr>
        <w:t>ретикулярної (сітчастої) мембрани; 8 – спіральна зв’язка; 9 – кісткова спіральна пластинка; 10 – покривна мембрана.</w:t>
      </w:r>
    </w:p>
    <w:p w:rsidR="00B65FA9" w:rsidRDefault="004F7AEF">
      <w:pPr>
        <w:pStyle w:val="a3"/>
        <w:spacing w:before="165"/>
        <w:ind w:left="1092" w:right="1147" w:firstLine="708"/>
      </w:pPr>
      <w:r>
        <w:t xml:space="preserve">Кожне волокно завиткового нерва реагує на звук певної частоти. Це свідчить про те, що </w:t>
      </w:r>
      <w:r>
        <w:rPr>
          <w:b/>
          <w:i/>
          <w:color w:val="333399"/>
        </w:rPr>
        <w:t xml:space="preserve">первинний аналіз </w:t>
      </w:r>
      <w:r>
        <w:t xml:space="preserve">звуків відбувається в </w:t>
      </w:r>
      <w:r>
        <w:rPr>
          <w:b/>
          <w:i/>
          <w:color w:val="333399"/>
        </w:rPr>
        <w:t>кортієвому орган</w:t>
      </w:r>
      <w:r>
        <w:t>і, де механічна звукова енергія перетворюється в нервову.</w:t>
      </w:r>
    </w:p>
    <w:p w:rsidR="00B65FA9" w:rsidRDefault="004F7AEF">
      <w:pPr>
        <w:pStyle w:val="a3"/>
        <w:ind w:left="1092" w:right="1156" w:firstLine="708"/>
      </w:pPr>
      <w:r>
        <w:t>Передача звуків можлива і через кістки черепа. Звукові хвилі, минаючи середнє вухо, можуть викликати коливання вискової кістки з наступним коливанням пери– та ендолімфи. Коливання рідини внутрішнього вуха передається на основну мембрану, з кортієвим органом. У цьому і полягає суть кісткового звукопроведення, яке має значення при руйнуванні барабанної перетинки та слухових кісточок.</w:t>
      </w:r>
    </w:p>
    <w:p w:rsidR="00B65FA9" w:rsidRDefault="004F7AEF">
      <w:pPr>
        <w:pStyle w:val="a3"/>
        <w:spacing w:line="242" w:lineRule="auto"/>
        <w:ind w:left="1092" w:right="1139" w:firstLine="708"/>
      </w:pPr>
      <w:r>
        <w:rPr>
          <w:b/>
          <w:i/>
          <w:color w:val="333399"/>
        </w:rPr>
        <w:t>Теорії слуху</w:t>
      </w:r>
      <w:r>
        <w:t>. Найбільш обґрунтованою вважається резонансна теорія Гельмгольца.</w:t>
      </w:r>
    </w:p>
    <w:p w:rsidR="00B65FA9" w:rsidRDefault="004F7AEF">
      <w:pPr>
        <w:pStyle w:val="a3"/>
        <w:ind w:left="1092" w:right="1151" w:firstLine="708"/>
      </w:pPr>
      <w:r>
        <w:t>Якщо людина біля відкритого рояля виголошує яку–небудь ноту, то у відповідь починає звучати (резонувати) струна, настроєна на цей же тон. Враховуючи особливості будови завитка, Г. Гельмгольц запропонував таку теорію слуху. Звукові хвилі, посилені системою слухових кісточок, викликають коливання ендолімфи, а також волокон основної мембрани за принципом резонансу. На низькі звуки реагують довші волокна, розміщені ближче до верхівки, а на високі – коротші, розміщені у нижній частині закрутки.</w:t>
      </w:r>
    </w:p>
    <w:p w:rsidR="00B65FA9" w:rsidRDefault="004F7AEF">
      <w:pPr>
        <w:pStyle w:val="a3"/>
        <w:ind w:left="1092" w:right="1158" w:firstLine="708"/>
      </w:pPr>
      <w:r>
        <w:t>Резонансна теорія підтверджується гістологічними дослідженнями кортієвого органа померлих людей, що мали глухоту на певні тони, а також у дослідах з умовними рефлексами на собаках. Установлено, що пошкодження основи мембрани призводить до зникнення умовних рефлексів на високі тони, а верхньої її частини – до зниження умовних рефлексів на низькі</w:t>
      </w:r>
      <w:r>
        <w:rPr>
          <w:spacing w:val="-9"/>
        </w:rPr>
        <w:t xml:space="preserve"> </w:t>
      </w:r>
      <w:r>
        <w:t>тони.</w:t>
      </w:r>
    </w:p>
    <w:p w:rsidR="00B65FA9" w:rsidRDefault="004F7AEF">
      <w:pPr>
        <w:pStyle w:val="a3"/>
        <w:ind w:left="1092" w:right="1156" w:firstLine="708"/>
      </w:pPr>
      <w:r>
        <w:t xml:space="preserve">Згідно з </w:t>
      </w:r>
      <w:r>
        <w:rPr>
          <w:b/>
          <w:i/>
          <w:color w:val="333399"/>
        </w:rPr>
        <w:t xml:space="preserve">гідродинамічною теорією слуху </w:t>
      </w:r>
      <w:r>
        <w:t>угорського вченого Д. Бекеші подразнення волоскових клітин зумовлене вигинанням основної мембрани, що настають при переміщенні пери– та ендолімфи. Ця теорія доповнює резонансну теорію Гельмгольца.</w:t>
      </w:r>
    </w:p>
    <w:p w:rsidR="00B65FA9" w:rsidRDefault="004F7AEF">
      <w:pPr>
        <w:pStyle w:val="a3"/>
        <w:ind w:left="1092" w:right="1154" w:firstLine="708"/>
      </w:pPr>
      <w:r>
        <w:t xml:space="preserve">Звукові сприйняття. За допомогою слухового аналізатора організм розрізняє звуки за їх силою, або гучністю, висотою, тембром, а також визначає місце розміщення джерела звуку. </w:t>
      </w:r>
      <w:r>
        <w:rPr>
          <w:b/>
          <w:i/>
          <w:color w:val="333399"/>
        </w:rPr>
        <w:t xml:space="preserve">Сила звука </w:t>
      </w:r>
      <w:r>
        <w:t>залежить від величини тіла, що</w:t>
      </w:r>
    </w:p>
    <w:p w:rsidR="00B65FA9" w:rsidRDefault="00B65FA9">
      <w:pPr>
        <w:sectPr w:rsidR="00B65FA9">
          <w:pgSz w:w="11910" w:h="16840"/>
          <w:pgMar w:top="400" w:right="0" w:bottom="960" w:left="60" w:header="0" w:footer="770" w:gutter="0"/>
          <w:cols w:space="720"/>
        </w:sectPr>
      </w:pPr>
    </w:p>
    <w:p w:rsidR="00B65FA9" w:rsidRDefault="004F7AEF">
      <w:pPr>
        <w:pStyle w:val="a3"/>
        <w:spacing w:before="62"/>
        <w:ind w:left="1092" w:right="1170"/>
      </w:pPr>
      <w:r>
        <w:t>коливається, амплітуди його коливань та від відстані до нього. Висота звука зумовлена частотою коливань.</w:t>
      </w:r>
    </w:p>
    <w:p w:rsidR="00B65FA9" w:rsidRDefault="004F7AEF">
      <w:pPr>
        <w:pStyle w:val="a3"/>
        <w:spacing w:line="242" w:lineRule="auto"/>
        <w:ind w:right="1363" w:firstLine="708"/>
      </w:pPr>
      <w:r>
        <w:t>Вухо людини сприймає звуки частотою коливань від 16 до 20000 Гц, що відповідає довжині хвилі від 20 м до 16,5 мм.</w:t>
      </w:r>
    </w:p>
    <w:p w:rsidR="00B65FA9" w:rsidRDefault="004F7AEF">
      <w:pPr>
        <w:pStyle w:val="a3"/>
        <w:ind w:left="1092" w:right="1150" w:firstLine="708"/>
      </w:pPr>
      <w:r>
        <w:t xml:space="preserve">Звуки частотою вище 20000 Гц належать до </w:t>
      </w:r>
      <w:r>
        <w:rPr>
          <w:b/>
          <w:i/>
          <w:color w:val="333399"/>
        </w:rPr>
        <w:t xml:space="preserve">ультразвуків, </w:t>
      </w:r>
      <w:r>
        <w:t xml:space="preserve">нижче 16 Гц – до </w:t>
      </w:r>
      <w:r>
        <w:rPr>
          <w:b/>
          <w:i/>
          <w:color w:val="333399"/>
        </w:rPr>
        <w:t xml:space="preserve">інфразвуків. </w:t>
      </w:r>
      <w:r>
        <w:t>У тварин гострота слуху краще виражена, ніж у людини. Собака сприймає коливання частотою 38 тис. Гц, кішка – 70000, кажан до 100 тис. Гц. Тембр звуку, або його забарвлення, визначається кількістю обертонів. Наявність яких пов’язана з коливанням окремих частин</w:t>
      </w:r>
      <w:r>
        <w:rPr>
          <w:spacing w:val="4"/>
        </w:rPr>
        <w:t xml:space="preserve"> </w:t>
      </w:r>
      <w:r>
        <w:t>тіла.</w:t>
      </w:r>
    </w:p>
    <w:p w:rsidR="00B65FA9" w:rsidRDefault="004F7AEF">
      <w:pPr>
        <w:pStyle w:val="a3"/>
        <w:ind w:left="1092" w:right="1177" w:firstLine="708"/>
      </w:pPr>
      <w:r>
        <w:t xml:space="preserve">На виникнення звука витрачається велика кількість енергії. При тривалій дії </w:t>
      </w:r>
      <w:r>
        <w:rPr>
          <w:b/>
          <w:i/>
          <w:color w:val="333399"/>
        </w:rPr>
        <w:t xml:space="preserve">сильного звука </w:t>
      </w:r>
      <w:r>
        <w:t>збудливість слухового аналізатора зменшується (адаптація до звуку</w:t>
      </w:r>
      <w:r>
        <w:rPr>
          <w:b/>
          <w:i/>
          <w:color w:val="333399"/>
        </w:rPr>
        <w:t xml:space="preserve">). Тривале перебування </w:t>
      </w:r>
      <w:r>
        <w:t>в тиші призводить до підвищення збудливості (адаптація до</w:t>
      </w:r>
      <w:r>
        <w:rPr>
          <w:spacing w:val="-4"/>
        </w:rPr>
        <w:t xml:space="preserve"> </w:t>
      </w:r>
      <w:r>
        <w:t>тиші).</w:t>
      </w:r>
    </w:p>
    <w:p w:rsidR="00B65FA9" w:rsidRDefault="004F7AEF">
      <w:pPr>
        <w:pStyle w:val="a3"/>
        <w:ind w:left="1092" w:right="1178" w:firstLine="708"/>
      </w:pPr>
      <w:r>
        <w:t xml:space="preserve">Якщо звуковий подразник, особливо шум, діє на організм годинами, тоді виникає </w:t>
      </w:r>
      <w:r>
        <w:rPr>
          <w:b/>
          <w:i/>
          <w:color w:val="333399"/>
        </w:rPr>
        <w:t xml:space="preserve">втома, </w:t>
      </w:r>
      <w:r>
        <w:t>тобто порушення нормальної чутливості аналізатора слуху. Шуми, що повторюються щоденно, шкідливо відбиваються на здоров’ї та працездатності не тільки людини, а й тварини. Тому запобігання шумів є важливим завданням.</w:t>
      </w:r>
    </w:p>
    <w:p w:rsidR="00B65FA9" w:rsidRDefault="004F7AEF">
      <w:pPr>
        <w:pStyle w:val="a3"/>
        <w:spacing w:line="242" w:lineRule="auto"/>
        <w:ind w:left="1092" w:right="1181" w:firstLine="708"/>
      </w:pPr>
      <w:r>
        <w:t>У підтриманні рівноваги в русі та положенні тіла в просторі беруть участь зоровий, руховий, шкірний та інші</w:t>
      </w:r>
      <w:r>
        <w:rPr>
          <w:spacing w:val="3"/>
        </w:rPr>
        <w:t xml:space="preserve"> </w:t>
      </w:r>
      <w:r>
        <w:t>аналізатори.</w:t>
      </w:r>
    </w:p>
    <w:p w:rsidR="00B65FA9" w:rsidRDefault="004F7AEF">
      <w:pPr>
        <w:pStyle w:val="a3"/>
        <w:ind w:left="1092" w:right="1177" w:firstLine="708"/>
      </w:pPr>
      <w:r>
        <w:t xml:space="preserve">Однак найважливіше значення в цьому складному процесі орієнтування належить </w:t>
      </w:r>
      <w:r>
        <w:rPr>
          <w:b/>
          <w:i/>
          <w:color w:val="333399"/>
        </w:rPr>
        <w:t>вестибулярному аналізатору</w:t>
      </w:r>
      <w:r>
        <w:t>, представленому переддвер’ям внутрішнього вуха, півколовими каналами, вестибулярним нервом та мозковою</w:t>
      </w:r>
      <w:r>
        <w:rPr>
          <w:spacing w:val="-1"/>
        </w:rPr>
        <w:t xml:space="preserve"> </w:t>
      </w:r>
      <w:r>
        <w:t>частиною.</w:t>
      </w:r>
    </w:p>
    <w:p w:rsidR="00B65FA9" w:rsidRDefault="004F7AEF">
      <w:pPr>
        <w:pStyle w:val="a3"/>
        <w:ind w:left="1092" w:right="1166" w:firstLine="708"/>
      </w:pPr>
      <w:r>
        <w:t xml:space="preserve">У переддвер’ї розташовані два мішечки – круглий та овальний. Вони є частиною перетинчастого лабіринта, розміщеного в середині кісткового лабіринта. У круглому та овальному мішечках знаходяться дуже чутливі рецепторні клітини, їх волоски занурені в драглисту масу з </w:t>
      </w:r>
      <w:r>
        <w:rPr>
          <w:b/>
          <w:i/>
          <w:color w:val="333399"/>
        </w:rPr>
        <w:t xml:space="preserve">отолітами </w:t>
      </w:r>
      <w:r>
        <w:t>– кристалами вуглекислого кальцію.</w:t>
      </w:r>
    </w:p>
    <w:p w:rsidR="00B65FA9" w:rsidRDefault="004F7AEF">
      <w:pPr>
        <w:pStyle w:val="a3"/>
        <w:ind w:left="1092" w:right="1175" w:firstLine="708"/>
      </w:pPr>
      <w:r>
        <w:t>Адекватним подразником рецепторних клітин є зміна положення голови і всього тіла. Поворот, нахил голови, а також рухи викликають зміщення отолітів і розтягнення волосків рецепторних клітин, збудження, що виникне при цьому, по волокнах вестибулярного нерва передається в мозок, де й виникає відчуття положення голови і</w:t>
      </w:r>
      <w:r>
        <w:rPr>
          <w:spacing w:val="-3"/>
        </w:rPr>
        <w:t xml:space="preserve"> </w:t>
      </w:r>
      <w:r>
        <w:t>тіла.</w:t>
      </w:r>
    </w:p>
    <w:p w:rsidR="00B65FA9" w:rsidRDefault="004F7AEF">
      <w:pPr>
        <w:pStyle w:val="a3"/>
        <w:ind w:left="1092" w:right="1157" w:firstLine="708"/>
      </w:pPr>
      <w:r>
        <w:t>Адекватним подразником волоскових клітин півколових каналів є зміна тиску ендолімфи при кутовому прискоренні, тобто коли змінюється напрям руху. Це й викликає збудження нервових закінчень біполярних клітин вестибулярного ганглію. Звідти імпульси йдуть у довгастий, середній мозок, мозочок та кору великих півкуль головного мозку, викликаючи певне відчуття й відповідну реакцію</w:t>
      </w:r>
      <w:r>
        <w:rPr>
          <w:spacing w:val="-4"/>
        </w:rPr>
        <w:t xml:space="preserve"> </w:t>
      </w:r>
      <w:r>
        <w:t>організму.</w:t>
      </w:r>
    </w:p>
    <w:p w:rsidR="00B65FA9" w:rsidRDefault="004F7AEF">
      <w:pPr>
        <w:pStyle w:val="a3"/>
        <w:ind w:left="1092" w:right="1161" w:firstLine="708"/>
      </w:pPr>
      <w:r>
        <w:t>Завдяки зв’язку вестибулярного аналізатора з вегетативною нервовою системою подразнення отолітового апарата і півколових каналів у тварини може супроводжуватись прискоренням або сповільненням роботи серця, дихання, підвищенням або зниженням кров’яного тиску, проносами, блювотою, потінням</w:t>
      </w:r>
      <w:r>
        <w:rPr>
          <w:spacing w:val="2"/>
        </w:rPr>
        <w:t xml:space="preserve"> </w:t>
      </w:r>
      <w:r>
        <w:t>тощо.</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left="1092" w:right="1162" w:firstLine="708"/>
      </w:pPr>
      <w:r>
        <w:t>У тварин з підвищеною збудливістю вестибулярного апарата аналогічні зміни іноді спостерігаються при їх транспортуванні. Морська хвороба також пов’язана з подразненням вестибулярного апарата.</w:t>
      </w:r>
    </w:p>
    <w:p w:rsidR="00B65FA9" w:rsidRDefault="004F7AEF">
      <w:pPr>
        <w:pStyle w:val="a3"/>
        <w:ind w:left="1092" w:right="1163" w:firstLine="708"/>
      </w:pPr>
      <w:r>
        <w:t>При невагомості положення тіла в просторі визначається зором, тому що отоліти і ендолімфа через втрату маси не здатні подразнювати рецепторні клітини вестибулярного апарату.</w:t>
      </w:r>
    </w:p>
    <w:p w:rsidR="00B65FA9" w:rsidRDefault="004F7AEF">
      <w:pPr>
        <w:pStyle w:val="a3"/>
        <w:spacing w:line="242" w:lineRule="auto"/>
        <w:ind w:right="1412" w:firstLine="720"/>
      </w:pPr>
      <w:r>
        <w:rPr>
          <w:b/>
          <w:i/>
          <w:color w:val="3366FF"/>
        </w:rPr>
        <w:t xml:space="preserve">Нюховий аналізатор </w:t>
      </w:r>
      <w:r>
        <w:t>найдавніший, що розвився задовго до появи зору та слуху. Адекватним подразником для нього є газоподібні леткі речовини.</w:t>
      </w:r>
    </w:p>
    <w:p w:rsidR="00B65FA9" w:rsidRDefault="004F7AEF">
      <w:pPr>
        <w:pStyle w:val="a3"/>
        <w:ind w:left="1152" w:right="1171" w:firstLine="708"/>
      </w:pPr>
      <w:r>
        <w:t>Чуття нюху має важливе біологічне значення. За запахом тварини знаходять і оцінюють корм, виявляють супротивника, самці визначають присутність самки. У ссавців нюхові рецептори–клітини розміщуються в слизовій оболонці задньої частини верхнього носового ходу.</w:t>
      </w:r>
    </w:p>
    <w:p w:rsidR="00B65FA9" w:rsidRDefault="004F7AEF">
      <w:pPr>
        <w:pStyle w:val="a3"/>
        <w:ind w:left="1152" w:right="1177" w:firstLine="708"/>
      </w:pPr>
      <w:r>
        <w:rPr>
          <w:b/>
          <w:i/>
          <w:color w:val="001F5F"/>
        </w:rPr>
        <w:t xml:space="preserve">Нюхові рецептори </w:t>
      </w:r>
      <w:r>
        <w:t>–це біполярні нейрони з видовженими клітинними тілами, що розміщені у верхній частині носової порожнини у так званому нюховому епітелії. Відростки цих клітин досягають нюхових цибулин, через які здійснюється зв’язок із нюховими ділянками головного мозку.</w:t>
      </w:r>
    </w:p>
    <w:p w:rsidR="00B65FA9" w:rsidRDefault="004F7AEF">
      <w:pPr>
        <w:pStyle w:val="a3"/>
        <w:spacing w:before="3"/>
        <w:ind w:left="0"/>
        <w:jc w:val="left"/>
        <w:rPr>
          <w:sz w:val="10"/>
        </w:rPr>
      </w:pPr>
      <w:r>
        <w:rPr>
          <w:noProof/>
          <w:lang w:val="ru-RU" w:eastAsia="ru-RU"/>
        </w:rPr>
        <w:drawing>
          <wp:anchor distT="0" distB="0" distL="0" distR="0" simplePos="0" relativeHeight="438" behindDoc="0" locked="0" layoutInCell="1" allowOverlap="1">
            <wp:simplePos x="0" y="0"/>
            <wp:positionH relativeFrom="page">
              <wp:posOffset>1608583</wp:posOffset>
            </wp:positionH>
            <wp:positionV relativeFrom="paragraph">
              <wp:posOffset>100301</wp:posOffset>
            </wp:positionV>
            <wp:extent cx="4480381" cy="2106929"/>
            <wp:effectExtent l="0" t="0" r="0" b="0"/>
            <wp:wrapTopAndBottom/>
            <wp:docPr id="619" name="image3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image390.png"/>
                    <pic:cNvPicPr/>
                  </pic:nvPicPr>
                  <pic:blipFill>
                    <a:blip r:embed="rId611" cstate="print"/>
                    <a:stretch>
                      <a:fillRect/>
                    </a:stretch>
                  </pic:blipFill>
                  <pic:spPr>
                    <a:xfrm>
                      <a:off x="0" y="0"/>
                      <a:ext cx="4480381" cy="2106929"/>
                    </a:xfrm>
                    <a:prstGeom prst="rect">
                      <a:avLst/>
                    </a:prstGeom>
                  </pic:spPr>
                </pic:pic>
              </a:graphicData>
            </a:graphic>
          </wp:anchor>
        </w:drawing>
      </w:r>
    </w:p>
    <w:p w:rsidR="00B65FA9" w:rsidRDefault="004F7AEF">
      <w:pPr>
        <w:spacing w:before="245" w:line="272" w:lineRule="exact"/>
        <w:ind w:left="3229"/>
        <w:rPr>
          <w:b/>
          <w:i/>
          <w:sz w:val="24"/>
        </w:rPr>
      </w:pPr>
      <w:r>
        <w:rPr>
          <w:b/>
          <w:sz w:val="24"/>
        </w:rPr>
        <w:t>Рис. Схема будови слизової оболонки нюхової порожнини</w:t>
      </w:r>
      <w:r>
        <w:rPr>
          <w:b/>
          <w:i/>
          <w:sz w:val="24"/>
        </w:rPr>
        <w:t>:</w:t>
      </w:r>
    </w:p>
    <w:p w:rsidR="00B65FA9" w:rsidRDefault="004F7AEF">
      <w:pPr>
        <w:ind w:left="2869" w:right="2094" w:firstLine="236"/>
        <w:rPr>
          <w:sz w:val="24"/>
        </w:rPr>
      </w:pPr>
      <w:r>
        <w:rPr>
          <w:sz w:val="24"/>
        </w:rPr>
        <w:t>А – поперечний розріз; Б – вигляд згори. 1 – нюхові пухирці; 2 – погранична мембрана; 3 – опорні клітини; 4 – нюхові клітини.</w:t>
      </w:r>
    </w:p>
    <w:p w:rsidR="00B65FA9" w:rsidRDefault="00B65FA9">
      <w:pPr>
        <w:pStyle w:val="a3"/>
        <w:ind w:left="0"/>
        <w:jc w:val="left"/>
        <w:rPr>
          <w:sz w:val="20"/>
        </w:rPr>
      </w:pPr>
    </w:p>
    <w:p w:rsidR="00B65FA9" w:rsidRDefault="004F7AEF">
      <w:pPr>
        <w:pStyle w:val="a3"/>
        <w:spacing w:before="245"/>
        <w:ind w:left="1212" w:right="1179" w:firstLine="708"/>
      </w:pPr>
      <w:r>
        <w:t>Молекули пахучих речовин, розчиняючись у слизу носової порожнини, подразнюють волосоподібні відростки, так звані війки нюхових рецепторних клітин, що призводять до проведення нервових імпульсів. Останні по відростках нюхових клітин через отвори пластинки решітчастої кістки надходять до нюхових цибулин, де формують синапси з клітинами нюхових трактів.</w:t>
      </w:r>
    </w:p>
    <w:p w:rsidR="00B65FA9" w:rsidRDefault="004F7AEF">
      <w:pPr>
        <w:pStyle w:val="a3"/>
        <w:spacing w:before="1"/>
        <w:ind w:left="1212" w:right="1177" w:firstLine="708"/>
      </w:pPr>
      <w:r>
        <w:t>В епітелії нюхової ділянки, як і на всій слизовій оболонці носа, знаходяться закінчення трійчастого нерва, які сприймають тактильну, больову та температурну чутливість. Поверхня слизової носа постійно зволожується секретом боуменових залоз.</w:t>
      </w:r>
    </w:p>
    <w:p w:rsidR="00B65FA9" w:rsidRDefault="004F7AEF">
      <w:pPr>
        <w:pStyle w:val="a3"/>
        <w:spacing w:line="242" w:lineRule="auto"/>
        <w:ind w:left="1212" w:right="1177" w:firstLine="708"/>
      </w:pPr>
      <w:r>
        <w:t>Відчуття запаху виникає в результаті зіткнення молекул летких речовин з нюховими клітинами.</w:t>
      </w:r>
    </w:p>
    <w:p w:rsidR="00B65FA9" w:rsidRDefault="004F7AEF">
      <w:pPr>
        <w:pStyle w:val="a3"/>
        <w:ind w:left="1212" w:right="1182" w:firstLine="708"/>
      </w:pPr>
      <w:r>
        <w:t>Для одержання виразного запаху необхідні глибокі вдихи з закритим ротом або часті, короткі дихальні рухи (принюхування), що сприяють завихренню повітря у верхньому носовому ході.</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left="1212" w:right="1178" w:firstLine="708"/>
      </w:pPr>
      <w:r>
        <w:t>З ротової порожнини пахучі речовини потрапляють у ніс через хоани з видихуваним повітрям.</w:t>
      </w:r>
    </w:p>
    <w:p w:rsidR="00B65FA9" w:rsidRDefault="004F7AEF">
      <w:pPr>
        <w:pStyle w:val="a3"/>
        <w:ind w:left="1212" w:right="1171" w:firstLine="708"/>
      </w:pPr>
      <w:r>
        <w:rPr>
          <w:b/>
          <w:i/>
          <w:color w:val="333399"/>
        </w:rPr>
        <w:t xml:space="preserve">Нюх – </w:t>
      </w:r>
      <w:r>
        <w:t>винятково гостре і тонке почуття. Людина здатна відрізняти до десяти тисяч запахів. Ще більше розвинене чуття нюху у тварин. Досить протягом кількох секунд потримати долонею дерев’яну палку, як собака швидко знаходить її серед десятків інших. Дослідження показали, що собаки можуть визначати наявність однієї молекули ароматичної речовини в 1 л повітря. Тому невипадково під час війни їх використовували для знаходження мін, а тепер для виявлення наркотиків.</w:t>
      </w:r>
    </w:p>
    <w:p w:rsidR="00B65FA9" w:rsidRDefault="004F7AEF">
      <w:pPr>
        <w:pStyle w:val="a3"/>
        <w:ind w:left="1212" w:right="1171" w:firstLine="708"/>
      </w:pPr>
      <w:r>
        <w:t>Усі сільськогосподарські тварини також володіють добрим нюхом</w:t>
      </w:r>
      <w:r>
        <w:rPr>
          <w:b/>
          <w:i/>
          <w:color w:val="1F487C"/>
        </w:rPr>
        <w:t xml:space="preserve">.  Коні, </w:t>
      </w:r>
      <w:r>
        <w:t xml:space="preserve">наприклад, відчувають запах води на великій відстані, а </w:t>
      </w:r>
      <w:r>
        <w:rPr>
          <w:b/>
          <w:i/>
          <w:color w:val="1F487C"/>
        </w:rPr>
        <w:t xml:space="preserve">велика рогата худоба </w:t>
      </w:r>
      <w:r>
        <w:t>досить легко розпізнає запахи багатьох</w:t>
      </w:r>
      <w:r>
        <w:rPr>
          <w:spacing w:val="-1"/>
        </w:rPr>
        <w:t xml:space="preserve"> </w:t>
      </w:r>
      <w:r>
        <w:t>трав.</w:t>
      </w:r>
    </w:p>
    <w:p w:rsidR="00B65FA9" w:rsidRDefault="004F7AEF">
      <w:pPr>
        <w:pStyle w:val="a3"/>
        <w:ind w:left="1212" w:right="1181" w:firstLine="708"/>
      </w:pPr>
      <w:r>
        <w:t>Тривала дія запаху приводить до адаптації. У перші хвилини перебування у тваринницькому приміщенні людина відчуває запах аміаку та інших летких речовин, але з часом перестає їх відчувати.</w:t>
      </w:r>
    </w:p>
    <w:p w:rsidR="00B65FA9" w:rsidRDefault="004F7AEF">
      <w:pPr>
        <w:pStyle w:val="a3"/>
        <w:ind w:left="1212" w:right="1180" w:firstLine="708"/>
      </w:pPr>
      <w:r>
        <w:t>Звичайно запахи носять назви тих речовин, котрі їх супроводжують (запах валеріани, конвалії, лимона та ін.). Існує близько 40 теорій нюху. Найбільш поширені дві теорії – хімічна й фізична.</w:t>
      </w:r>
    </w:p>
    <w:p w:rsidR="00B65FA9" w:rsidRDefault="004F7AEF">
      <w:pPr>
        <w:pStyle w:val="a3"/>
        <w:ind w:left="1212" w:right="1129" w:firstLine="708"/>
      </w:pPr>
      <w:r>
        <w:t xml:space="preserve">Згідно з </w:t>
      </w:r>
      <w:r>
        <w:rPr>
          <w:b/>
          <w:i/>
          <w:color w:val="1F487C"/>
        </w:rPr>
        <w:t xml:space="preserve">хімічною теорією </w:t>
      </w:r>
      <w:r>
        <w:t>запах являє собою певну концентрацію молекул пахучих речовин.Припускається, що на поверхні нюхових рецепторів є клітини з різними лунками. Для первинних семи запахів орієнтовно були розраховані розміри і форми лунок. Відчуття запаху виникає за умови збігу форми молекули з формою лунки, причому різні лунки визначають і різні запахи. Речовини, молекули яких відповідають кільком видам лунок, мають складний запах.</w:t>
      </w:r>
    </w:p>
    <w:p w:rsidR="00B65FA9" w:rsidRDefault="004F7AEF">
      <w:pPr>
        <w:pStyle w:val="a3"/>
        <w:spacing w:before="1"/>
        <w:ind w:left="1212" w:right="1171" w:firstLine="708"/>
      </w:pPr>
      <w:r>
        <w:rPr>
          <w:b/>
          <w:i/>
          <w:color w:val="1F487C"/>
        </w:rPr>
        <w:t xml:space="preserve">Фізична теорія </w:t>
      </w:r>
      <w:r>
        <w:t>виникнення запахів пов’язана з електромагнітними хвилями. Молекули пахучої речовини, зіткнувшись у повітрі з молекулами азоту і кисню, випромінюють хвилі завдовжки, від 1 до 100 мкм, які, мабуть, і впливають на периферичну частину нюхового аналізатора тварини.</w:t>
      </w:r>
    </w:p>
    <w:p w:rsidR="00B65FA9" w:rsidRDefault="004F7AEF">
      <w:pPr>
        <w:pStyle w:val="a3"/>
        <w:spacing w:line="321" w:lineRule="exact"/>
        <w:ind w:left="1920"/>
      </w:pPr>
      <w:r>
        <w:t>Слід вважати, що обидві теорії доповнюють одна одну.</w:t>
      </w:r>
    </w:p>
    <w:p w:rsidR="00B65FA9" w:rsidRDefault="004F7AEF">
      <w:pPr>
        <w:pStyle w:val="a3"/>
        <w:ind w:left="1092" w:right="1171" w:firstLine="708"/>
      </w:pPr>
      <w:r>
        <w:rPr>
          <w:b/>
          <w:i/>
          <w:color w:val="3366FF"/>
        </w:rPr>
        <w:t xml:space="preserve">Смаковий аналізатор </w:t>
      </w:r>
      <w:r>
        <w:t>відноситься до контактних. Завдяки його наявності тварина досліджує хімічні речовини, розчинені в рідинах, кормі або слині і тим самим відрізняє їстівне від</w:t>
      </w:r>
      <w:r>
        <w:rPr>
          <w:spacing w:val="-6"/>
        </w:rPr>
        <w:t xml:space="preserve"> </w:t>
      </w:r>
      <w:r>
        <w:t>неїстівного.</w:t>
      </w:r>
    </w:p>
    <w:p w:rsidR="00B65FA9" w:rsidRDefault="004F7AEF">
      <w:pPr>
        <w:pStyle w:val="a3"/>
        <w:tabs>
          <w:tab w:val="left" w:pos="3312"/>
        </w:tabs>
        <w:spacing w:before="2"/>
        <w:ind w:left="1092" w:right="1185" w:firstLine="708"/>
      </w:pPr>
      <w:r>
        <w:t>Деякі комахи визначають смак за допомогою рецепторів, що є на вусиках та лапках. У риб смакові хеморецептори, подібно до больових і температурних, розкидані по всьому тілу (акула має 100000 смакових цибулин). У наземних хребетних</w:t>
      </w:r>
      <w:r>
        <w:tab/>
        <w:t>тварин</w:t>
      </w:r>
    </w:p>
    <w:p w:rsidR="00B65FA9" w:rsidRDefault="004F7AEF">
      <w:pPr>
        <w:pStyle w:val="a3"/>
        <w:tabs>
          <w:tab w:val="left" w:pos="2751"/>
          <w:tab w:val="left" w:pos="3343"/>
        </w:tabs>
        <w:ind w:left="1092" w:right="7710"/>
        <w:jc w:val="left"/>
      </w:pPr>
      <w:r>
        <w:rPr>
          <w:noProof/>
          <w:lang w:val="ru-RU" w:eastAsia="ru-RU"/>
        </w:rPr>
        <w:drawing>
          <wp:anchor distT="0" distB="0" distL="0" distR="0" simplePos="0" relativeHeight="15954432" behindDoc="0" locked="0" layoutInCell="1" allowOverlap="1">
            <wp:simplePos x="0" y="0"/>
            <wp:positionH relativeFrom="page">
              <wp:posOffset>2777489</wp:posOffset>
            </wp:positionH>
            <wp:positionV relativeFrom="paragraph">
              <wp:posOffset>258</wp:posOffset>
            </wp:positionV>
            <wp:extent cx="4000500" cy="2096135"/>
            <wp:effectExtent l="0" t="0" r="0" b="0"/>
            <wp:wrapNone/>
            <wp:docPr id="621" name="image3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image391.png"/>
                    <pic:cNvPicPr/>
                  </pic:nvPicPr>
                  <pic:blipFill>
                    <a:blip r:embed="rId612" cstate="print"/>
                    <a:stretch>
                      <a:fillRect/>
                    </a:stretch>
                  </pic:blipFill>
                  <pic:spPr>
                    <a:xfrm>
                      <a:off x="0" y="0"/>
                      <a:ext cx="4000500" cy="2096135"/>
                    </a:xfrm>
                    <a:prstGeom prst="rect">
                      <a:avLst/>
                    </a:prstGeom>
                  </pic:spPr>
                </pic:pic>
              </a:graphicData>
            </a:graphic>
          </wp:anchor>
        </w:drawing>
      </w:r>
      <w:r>
        <w:t>рецепторний</w:t>
      </w:r>
      <w:r>
        <w:tab/>
      </w:r>
      <w:r>
        <w:tab/>
        <w:t>апарат смакового</w:t>
      </w:r>
      <w:r>
        <w:tab/>
        <w:t xml:space="preserve">аналізатора представлений </w:t>
      </w:r>
      <w:r>
        <w:rPr>
          <w:b/>
          <w:i/>
          <w:color w:val="1F487C"/>
        </w:rPr>
        <w:t>смаковими цибулинами</w:t>
      </w:r>
      <w:r>
        <w:t>, розмішеними  у</w:t>
      </w:r>
      <w:r>
        <w:rPr>
          <w:spacing w:val="-4"/>
        </w:rPr>
        <w:t xml:space="preserve"> </w:t>
      </w:r>
      <w:r>
        <w:t>сосочках</w:t>
      </w:r>
    </w:p>
    <w:p w:rsidR="00B65FA9" w:rsidRDefault="004F7AEF">
      <w:pPr>
        <w:pStyle w:val="a3"/>
        <w:ind w:left="1092" w:right="7715"/>
      </w:pPr>
      <w:r>
        <w:t xml:space="preserve">– невеликих </w:t>
      </w:r>
      <w:r>
        <w:rPr>
          <w:spacing w:val="-3"/>
        </w:rPr>
        <w:t xml:space="preserve">підви- </w:t>
      </w:r>
      <w:r>
        <w:t xml:space="preserve">щеннях язика, </w:t>
      </w:r>
      <w:r>
        <w:rPr>
          <w:spacing w:val="-4"/>
        </w:rPr>
        <w:t xml:space="preserve">підне- </w:t>
      </w:r>
      <w:r>
        <w:t>біння, гортані та глотки. Залежно від форми сосочки  розділяються</w:t>
      </w:r>
      <w:r>
        <w:rPr>
          <w:spacing w:val="-3"/>
        </w:rPr>
        <w:t xml:space="preserve"> </w:t>
      </w:r>
      <w:r>
        <w:t>на</w:t>
      </w:r>
    </w:p>
    <w:p w:rsidR="00B65FA9" w:rsidRDefault="00B65FA9">
      <w:pPr>
        <w:pStyle w:val="a3"/>
        <w:spacing w:before="10"/>
        <w:ind w:left="0"/>
        <w:jc w:val="left"/>
        <w:rPr>
          <w:sz w:val="23"/>
        </w:rPr>
      </w:pPr>
    </w:p>
    <w:p w:rsidR="00B65FA9" w:rsidRDefault="00A4657E">
      <w:pPr>
        <w:spacing w:line="272" w:lineRule="exact"/>
        <w:ind w:left="3688" w:right="430"/>
        <w:jc w:val="center"/>
        <w:rPr>
          <w:b/>
          <w:sz w:val="24"/>
        </w:rPr>
      </w:pPr>
      <w:r>
        <w:rPr>
          <w:noProof/>
          <w:lang w:val="ru-RU" w:eastAsia="ru-RU"/>
        </w:rPr>
        <mc:AlternateContent>
          <mc:Choice Requires="wps">
            <w:drawing>
              <wp:anchor distT="0" distB="0" distL="114300" distR="114300" simplePos="0" relativeHeight="480300032" behindDoc="1" locked="0" layoutInCell="1" allowOverlap="1">
                <wp:simplePos x="0" y="0"/>
                <wp:positionH relativeFrom="page">
                  <wp:posOffset>3666490</wp:posOffset>
                </wp:positionH>
                <wp:positionV relativeFrom="paragraph">
                  <wp:posOffset>24130</wp:posOffset>
                </wp:positionV>
                <wp:extent cx="228600" cy="168910"/>
                <wp:effectExtent l="0" t="0" r="0" b="0"/>
                <wp:wrapNone/>
                <wp:docPr id="3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line="266" w:lineRule="exact"/>
                              <w:rPr>
                                <w:sz w:val="24"/>
                              </w:rPr>
                            </w:pPr>
                            <w:r>
                              <w:rPr>
                                <w:sz w:val="24"/>
                              </w:rPr>
                              <w:t>466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526" type="#_x0000_t202" style="position:absolute;left:0;text-align:left;margin-left:288.7pt;margin-top:1.9pt;width:18pt;height:13.3pt;z-index:-23016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" filled="f" stroked="f">
                <v:textbox inset="0,0,0,0">
                  <w:txbxContent>
                    <w:p w:rsidR="00B65FA9" w:rsidRDefault="004F7AEF">
                      <w:pPr>
                        <w:spacing w:line="266" w:lineRule="exact"/>
                        <w:rPr>
                          <w:sz w:val="24"/>
                        </w:rPr>
                      </w:pPr>
                      <w:r>
                        <w:rPr>
                          <w:sz w:val="24"/>
                        </w:rPr>
                        <w:t>466</w:t>
                      </w:r>
                    </w:p>
                  </w:txbxContent>
                </v:textbox>
                <w10:wrap anchorx="page"/>
              </v:shape>
            </w:pict>
          </mc:Fallback>
        </mc:AlternateContent>
      </w:r>
      <w:r>
        <w:rPr>
          <w:noProof/>
          <w:lang w:val="ru-RU" w:eastAsia="ru-RU"/>
        </w:rPr>
        <mc:AlternateContent>
          <mc:Choice Requires="wps">
            <w:drawing>
              <wp:anchor distT="0" distB="0" distL="114300" distR="114300" simplePos="0" relativeHeight="480300544" behindDoc="1" locked="0" layoutInCell="1" allowOverlap="1">
                <wp:simplePos x="0" y="0"/>
                <wp:positionH relativeFrom="page">
                  <wp:posOffset>2777490</wp:posOffset>
                </wp:positionH>
                <wp:positionV relativeFrom="paragraph">
                  <wp:posOffset>-46355</wp:posOffset>
                </wp:positionV>
                <wp:extent cx="4114800" cy="685800"/>
                <wp:effectExtent l="0" t="0" r="0" b="0"/>
                <wp:wrapNone/>
                <wp:docPr id="3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19A2E7" id="Rectangle 5" o:spid="_x0000_s1026" style="position:absolute;margin-left:218.7pt;margin-top:-3.65pt;width:324pt;height:54pt;z-index:-23015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" stroked="f">
                <w10:wrap anchorx="page"/>
              </v:rect>
            </w:pict>
          </mc:Fallback>
        </mc:AlternateContent>
      </w:r>
      <w:r w:rsidR="004F7AEF">
        <w:rPr>
          <w:b/>
          <w:sz w:val="24"/>
        </w:rPr>
        <w:t>Рис. Сосочки язика:</w:t>
      </w:r>
    </w:p>
    <w:p w:rsidR="00B65FA9" w:rsidRDefault="004F7AEF">
      <w:pPr>
        <w:ind w:left="4749" w:right="1487"/>
        <w:jc w:val="center"/>
        <w:rPr>
          <w:sz w:val="24"/>
        </w:rPr>
      </w:pPr>
      <w:r>
        <w:rPr>
          <w:sz w:val="24"/>
        </w:rPr>
        <w:t>А – ниткоподібні (не мають відношення до смаку); Б – грибоподібні; В – жолобоподібні; Г – листкоподібні.</w:t>
      </w:r>
    </w:p>
    <w:p w:rsidR="00B65FA9" w:rsidRDefault="00B65FA9">
      <w:pPr>
        <w:jc w:val="center"/>
        <w:rPr>
          <w:sz w:val="24"/>
        </w:rPr>
        <w:sectPr w:rsidR="00B65FA9">
          <w:footerReference w:type="default" r:id="rId613"/>
          <w:pgSz w:w="11910" w:h="16840"/>
          <w:pgMar w:top="340" w:right="0" w:bottom="0" w:left="60" w:header="0" w:footer="0" w:gutter="0"/>
          <w:cols w:space="720"/>
        </w:sectPr>
      </w:pPr>
    </w:p>
    <w:p w:rsidR="00B65FA9" w:rsidRDefault="004F7AEF">
      <w:pPr>
        <w:spacing w:before="62"/>
        <w:ind w:left="1092" w:right="1172"/>
        <w:jc w:val="both"/>
        <w:rPr>
          <w:sz w:val="28"/>
        </w:rPr>
      </w:pPr>
      <w:r>
        <w:rPr>
          <w:b/>
          <w:i/>
          <w:color w:val="1F487C"/>
          <w:sz w:val="28"/>
        </w:rPr>
        <w:t>листоподібні, грибоподібні, жолобоподібні та ниткоподібні</w:t>
      </w:r>
      <w:r>
        <w:rPr>
          <w:sz w:val="28"/>
        </w:rPr>
        <w:t>. У кожному сосочку є декілька смакових цибулин. Найбільше їх у жолобоподібних сосочках, що знаходяться біля основи язика. Середня частина дорсальної поверхні язика немає сосочків і тому позбавлена смакової чутливості.</w:t>
      </w:r>
    </w:p>
    <w:p w:rsidR="00B65FA9" w:rsidRDefault="004F7AEF">
      <w:pPr>
        <w:pStyle w:val="a3"/>
        <w:tabs>
          <w:tab w:val="left" w:pos="2327"/>
          <w:tab w:val="left" w:pos="2911"/>
          <w:tab w:val="left" w:pos="3847"/>
          <w:tab w:val="left" w:pos="4315"/>
          <w:tab w:val="left" w:pos="5478"/>
          <w:tab w:val="left" w:pos="5857"/>
          <w:tab w:val="left" w:pos="6441"/>
          <w:tab w:val="left" w:pos="6561"/>
          <w:tab w:val="left" w:pos="7284"/>
          <w:tab w:val="left" w:pos="7821"/>
          <w:tab w:val="left" w:pos="8184"/>
          <w:tab w:val="left" w:pos="8999"/>
          <w:tab w:val="left" w:pos="9383"/>
          <w:tab w:val="left" w:pos="9779"/>
        </w:tabs>
        <w:ind w:right="1174" w:firstLine="788"/>
        <w:jc w:val="right"/>
      </w:pPr>
      <w:r>
        <w:t>Кожна</w:t>
      </w:r>
      <w:r>
        <w:tab/>
        <w:t>цибулина</w:t>
      </w:r>
      <w:r>
        <w:tab/>
        <w:t>містить</w:t>
      </w:r>
      <w:r>
        <w:tab/>
        <w:t>10–15</w:t>
      </w:r>
      <w:r>
        <w:tab/>
        <w:t>смакових</w:t>
      </w:r>
      <w:r>
        <w:tab/>
        <w:t>рецепторів</w:t>
      </w:r>
      <w:r>
        <w:tab/>
        <w:t>у</w:t>
      </w:r>
      <w:r>
        <w:tab/>
        <w:t>вигляді подовжених клітин з мікроворсинками, що виступають на вершині цибулини. Смакові</w:t>
      </w:r>
      <w:r>
        <w:tab/>
        <w:t>рецептори</w:t>
      </w:r>
      <w:r>
        <w:tab/>
        <w:t>функціонують</w:t>
      </w:r>
      <w:r>
        <w:tab/>
        <w:t>3–4</w:t>
      </w:r>
      <w:r>
        <w:tab/>
      </w:r>
      <w:r>
        <w:tab/>
        <w:t>дні,</w:t>
      </w:r>
      <w:r>
        <w:tab/>
        <w:t>після</w:t>
      </w:r>
      <w:r>
        <w:tab/>
        <w:t>чого</w:t>
      </w:r>
      <w:r>
        <w:tab/>
        <w:t>дегенерують. Відновлюються вони за рахунок епітеліальних клітин, що оточують цибулини. Нервові імпульси від смакових цибулин по під’язиковому, язиково– глотковому, лицевому та блукаючому нервах надходять у довгастий мозок</w:t>
      </w:r>
      <w:r>
        <w:rPr>
          <w:spacing w:val="18"/>
        </w:rPr>
        <w:t xml:space="preserve"> </w:t>
      </w:r>
      <w:r>
        <w:t>і</w:t>
      </w:r>
    </w:p>
    <w:p w:rsidR="00B65FA9" w:rsidRDefault="004F7AEF">
      <w:pPr>
        <w:pStyle w:val="a3"/>
      </w:pPr>
      <w:r>
        <w:t>далі в ядро таламуса.</w:t>
      </w:r>
    </w:p>
    <w:p w:rsidR="00B65FA9" w:rsidRDefault="004F7AEF">
      <w:pPr>
        <w:pStyle w:val="a3"/>
        <w:ind w:left="1152" w:right="1175" w:firstLine="708"/>
      </w:pPr>
      <w:r>
        <w:t xml:space="preserve">Розрізняють чотири різновидності смаку: </w:t>
      </w:r>
      <w:r>
        <w:rPr>
          <w:b/>
          <w:i/>
          <w:color w:val="000080"/>
        </w:rPr>
        <w:t xml:space="preserve">солоний, солодкий, гіркий ї кислий. </w:t>
      </w:r>
      <w:r>
        <w:t xml:space="preserve">У більшості випадків сосочки чутливі </w:t>
      </w:r>
      <w:r>
        <w:rPr>
          <w:spacing w:val="2"/>
        </w:rPr>
        <w:t xml:space="preserve">до </w:t>
      </w:r>
      <w:r>
        <w:t>кількох смакових подразнень. Це пояснюється тим, що один і той же сосочок може мати різні смакові цибулини, які реагують на певні</w:t>
      </w:r>
      <w:r>
        <w:rPr>
          <w:spacing w:val="-2"/>
        </w:rPr>
        <w:t xml:space="preserve"> </w:t>
      </w:r>
      <w:r>
        <w:t>речовини.</w:t>
      </w:r>
    </w:p>
    <w:p w:rsidR="00B65FA9" w:rsidRDefault="004F7AEF">
      <w:pPr>
        <w:ind w:left="1152" w:right="1181" w:firstLine="708"/>
        <w:jc w:val="both"/>
        <w:rPr>
          <w:sz w:val="28"/>
        </w:rPr>
      </w:pPr>
      <w:r>
        <w:rPr>
          <w:b/>
          <w:i/>
          <w:color w:val="000080"/>
          <w:sz w:val="28"/>
        </w:rPr>
        <w:t xml:space="preserve">Велика рогата худоба та інші травоїдні </w:t>
      </w:r>
      <w:r>
        <w:rPr>
          <w:sz w:val="28"/>
        </w:rPr>
        <w:t>тварини розрізняють солоне, солодке, гірке й кисле. Це допомагає їм орієнтуватися під час приймання корму. У птахів смаковий аналізатор розвинений слабо.</w:t>
      </w:r>
    </w:p>
    <w:p w:rsidR="00B65FA9" w:rsidRDefault="004F7AEF">
      <w:pPr>
        <w:pStyle w:val="a3"/>
        <w:ind w:left="1152" w:right="1174" w:firstLine="708"/>
      </w:pPr>
      <w:r>
        <w:t>Смаковий аналізатор тісно зв’язаний з процесами травлення. Відчуття смаку рефлекторно викликає почуття апетиту, активує діяльність залоз травлення, що сприяє кращому перетравленню кормів і засвоєнню поживних речовин.</w:t>
      </w:r>
    </w:p>
    <w:p w:rsidR="00B65FA9" w:rsidRDefault="004F7AEF">
      <w:pPr>
        <w:pStyle w:val="a3"/>
        <w:ind w:left="1152" w:right="1181" w:firstLine="708"/>
      </w:pPr>
      <w:r>
        <w:t>Щоб викликати апетит, тваринам необхідно давати різноманітний корм, відповідно до нього підготовляти та обробляти (подрібнювати, запарювати, дріжджувати), додавати до кормів смакові речовини (кухонну сіль, патоку та ін.).</w:t>
      </w:r>
    </w:p>
    <w:p w:rsidR="00B65FA9" w:rsidRDefault="004F7AEF">
      <w:pPr>
        <w:pStyle w:val="a3"/>
        <w:ind w:left="1152" w:right="1172" w:firstLine="780"/>
      </w:pPr>
      <w:r>
        <w:rPr>
          <w:i/>
          <w:color w:val="1F487C"/>
        </w:rPr>
        <w:t xml:space="preserve">Телята й кури </w:t>
      </w:r>
      <w:r>
        <w:t xml:space="preserve">байдужі до високих концентрацій іонів водню. Вони можуть ковтати кислі речовини, які не вживаються людьми. Неприємний людині гіркий смак приваблює </w:t>
      </w:r>
      <w:r>
        <w:rPr>
          <w:color w:val="001F5F"/>
        </w:rPr>
        <w:t xml:space="preserve">коней. </w:t>
      </w:r>
      <w:r>
        <w:rPr>
          <w:i/>
          <w:color w:val="001F5F"/>
        </w:rPr>
        <w:t xml:space="preserve">Кішки та свійська птиця </w:t>
      </w:r>
      <w:r>
        <w:rPr>
          <w:color w:val="001F5F"/>
        </w:rPr>
        <w:t>байдужі до солодкого.</w:t>
      </w:r>
    </w:p>
    <w:p w:rsidR="00B65FA9" w:rsidRDefault="004F7AEF">
      <w:pPr>
        <w:pStyle w:val="a3"/>
        <w:ind w:left="1152" w:right="1170" w:firstLine="708"/>
      </w:pPr>
      <w:r>
        <w:rPr>
          <w:b/>
          <w:i/>
          <w:color w:val="1F487C"/>
        </w:rPr>
        <w:t xml:space="preserve">У собаки, свині, голуба та мавпи </w:t>
      </w:r>
      <w:r>
        <w:t>електрофізіологічними методами виявлені смакові рецептори, що чутливі до води. У вівці, кози, корови та в людини таких рецепторів не знайдено.</w:t>
      </w:r>
    </w:p>
    <w:p w:rsidR="00B65FA9" w:rsidRDefault="00B65FA9">
      <w:pPr>
        <w:sectPr w:rsidR="00B65FA9">
          <w:footerReference w:type="default" r:id="rId614"/>
          <w:pgSz w:w="11910" w:h="16840"/>
          <w:pgMar w:top="340" w:right="0" w:bottom="960" w:left="60" w:header="0" w:footer="770" w:gutter="0"/>
          <w:pgNumType w:start="467"/>
          <w:cols w:space="720"/>
        </w:sectPr>
      </w:pPr>
    </w:p>
    <w:p w:rsidR="00B65FA9" w:rsidRDefault="004F7AEF">
      <w:pPr>
        <w:spacing w:before="62"/>
        <w:ind w:left="1072" w:right="1155" w:firstLine="720"/>
        <w:jc w:val="both"/>
        <w:rPr>
          <w:sz w:val="28"/>
        </w:rPr>
      </w:pPr>
      <w:r>
        <w:rPr>
          <w:noProof/>
          <w:lang w:val="ru-RU" w:eastAsia="ru-RU"/>
        </w:rPr>
        <w:drawing>
          <wp:anchor distT="0" distB="0" distL="0" distR="0" simplePos="0" relativeHeight="442" behindDoc="0" locked="0" layoutInCell="1" allowOverlap="1">
            <wp:simplePos x="0" y="0"/>
            <wp:positionH relativeFrom="page">
              <wp:posOffset>1291589</wp:posOffset>
            </wp:positionH>
            <wp:positionV relativeFrom="paragraph">
              <wp:posOffset>918467</wp:posOffset>
            </wp:positionV>
            <wp:extent cx="4915440" cy="2756439"/>
            <wp:effectExtent l="0" t="0" r="0" b="0"/>
            <wp:wrapTopAndBottom/>
            <wp:docPr id="623" name="image3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image392.png"/>
                    <pic:cNvPicPr/>
                  </pic:nvPicPr>
                  <pic:blipFill>
                    <a:blip r:embed="rId615" cstate="print"/>
                    <a:stretch>
                      <a:fillRect/>
                    </a:stretch>
                  </pic:blipFill>
                  <pic:spPr>
                    <a:xfrm>
                      <a:off x="0" y="0"/>
                      <a:ext cx="4915440" cy="2756439"/>
                    </a:xfrm>
                    <a:prstGeom prst="rect">
                      <a:avLst/>
                    </a:prstGeom>
                  </pic:spPr>
                </pic:pic>
              </a:graphicData>
            </a:graphic>
          </wp:anchor>
        </w:drawing>
      </w:r>
      <w:r>
        <w:rPr>
          <w:b/>
          <w:i/>
          <w:color w:val="3366FF"/>
          <w:sz w:val="28"/>
        </w:rPr>
        <w:t>Шкірний аналізатор</w:t>
      </w:r>
      <w:r>
        <w:rPr>
          <w:b/>
          <w:i/>
          <w:color w:val="0000FF"/>
          <w:sz w:val="28"/>
        </w:rPr>
        <w:t xml:space="preserve">. </w:t>
      </w:r>
      <w:r>
        <w:rPr>
          <w:sz w:val="28"/>
        </w:rPr>
        <w:t xml:space="preserve">Однією з багатьох функцій шкіри є її участь у сприйнятті зовнішніх подразників. У ній є рецептори, подразнення яких викликає </w:t>
      </w:r>
      <w:r>
        <w:rPr>
          <w:b/>
          <w:i/>
          <w:color w:val="1F487C"/>
          <w:sz w:val="28"/>
        </w:rPr>
        <w:t>тактильні (дотик, тиск), температурні (тепло, холод) та больові відчуття</w:t>
      </w:r>
      <w:r>
        <w:rPr>
          <w:sz w:val="28"/>
        </w:rPr>
        <w:t>.</w:t>
      </w:r>
    </w:p>
    <w:p w:rsidR="00B65FA9" w:rsidRDefault="00B65FA9">
      <w:pPr>
        <w:pStyle w:val="a3"/>
        <w:spacing w:before="8"/>
        <w:ind w:left="0"/>
        <w:jc w:val="left"/>
        <w:rPr>
          <w:sz w:val="23"/>
        </w:rPr>
      </w:pPr>
    </w:p>
    <w:p w:rsidR="00B65FA9" w:rsidRDefault="004F7AEF">
      <w:pPr>
        <w:spacing w:line="274" w:lineRule="exact"/>
        <w:ind w:left="5365"/>
        <w:jc w:val="both"/>
        <w:rPr>
          <w:b/>
          <w:sz w:val="24"/>
        </w:rPr>
      </w:pPr>
      <w:r>
        <w:rPr>
          <w:b/>
          <w:sz w:val="24"/>
        </w:rPr>
        <w:t>Рис. Рецептори шкіри:</w:t>
      </w:r>
    </w:p>
    <w:p w:rsidR="00B65FA9" w:rsidRDefault="004F7AEF">
      <w:pPr>
        <w:ind w:left="2056" w:right="2270" w:firstLine="60"/>
        <w:jc w:val="both"/>
        <w:rPr>
          <w:sz w:val="24"/>
        </w:rPr>
      </w:pPr>
      <w:r>
        <w:rPr>
          <w:sz w:val="24"/>
        </w:rPr>
        <w:t>А – вільні нервові закінчення (рогівка ока); Б – тільця Меркеля (рило свині); В–майстрове тільце; Г – нервове сплетення навколо волосяної цибулини; Д –колба Краузе (кон 'юнктива ока); Б – кільце Гольджі– Міцціні.</w:t>
      </w:r>
    </w:p>
    <w:p w:rsidR="00B65FA9" w:rsidRDefault="00B65FA9">
      <w:pPr>
        <w:pStyle w:val="a3"/>
        <w:spacing w:before="3"/>
        <w:ind w:left="0"/>
        <w:jc w:val="left"/>
        <w:rPr>
          <w:sz w:val="20"/>
        </w:rPr>
      </w:pPr>
    </w:p>
    <w:p w:rsidR="00B65FA9" w:rsidRDefault="004F7AEF">
      <w:pPr>
        <w:pStyle w:val="a3"/>
        <w:spacing w:before="88"/>
        <w:ind w:left="1092" w:right="1157" w:firstLine="708"/>
      </w:pPr>
      <w:r>
        <w:rPr>
          <w:b/>
          <w:i/>
          <w:color w:val="000080"/>
        </w:rPr>
        <w:t xml:space="preserve">Тактильні подразнення </w:t>
      </w:r>
      <w:r>
        <w:t>сприймаються тільцями Меркеля, Мейсснера, Фатер–Пачіні, холодові – колбами Краузе, теплові – кистями Руффіні, больові подразнення – вільними нервовими закінченнями.</w:t>
      </w:r>
    </w:p>
    <w:p w:rsidR="00B65FA9" w:rsidRDefault="004F7AEF">
      <w:pPr>
        <w:pStyle w:val="a3"/>
        <w:spacing w:before="2"/>
        <w:ind w:left="1092" w:right="1154" w:firstLine="708"/>
      </w:pPr>
      <w:r>
        <w:rPr>
          <w:b/>
          <w:i/>
          <w:color w:val="1F487C"/>
        </w:rPr>
        <w:t xml:space="preserve">Провідні шляхи шкірного аналізатора </w:t>
      </w:r>
      <w:r>
        <w:t>різні. Нервові волокна, що передають больові і температурні імпульси, входять у сіру речовину спинного мозку, звідки починається другий нейрон, що закінчується в зорових горбах. Нервові волокна тактильних рецепторів у складі дорсальних стовпів спинного мозку ідуть до довгастого мозку, звідки бере початок другий нейрон, довгий відросток якого також закінчується в зорових горбах. Кінцевий пункт нервових імпульсів рецепторів шкіри – тім’яна ділянка кори великих півкуль.</w:t>
      </w:r>
    </w:p>
    <w:p w:rsidR="00B65FA9" w:rsidRDefault="004F7AEF">
      <w:pPr>
        <w:pStyle w:val="a3"/>
        <w:ind w:left="1092" w:right="1154" w:firstLine="708"/>
      </w:pPr>
      <w:r>
        <w:rPr>
          <w:b/>
          <w:i/>
          <w:color w:val="1F487C"/>
        </w:rPr>
        <w:t xml:space="preserve">Тактильна чутливість </w:t>
      </w:r>
      <w:r>
        <w:t xml:space="preserve">виникає при натиску на шкіру, що спричиняє незначну деформацію. Це почуття виникає також у процесі дотику до волосків шкіри, коли подразнюються нервові сплетення волосяних цибулин. Особливою чутливістю у тварин володіють </w:t>
      </w:r>
      <w:r>
        <w:rPr>
          <w:b/>
          <w:i/>
          <w:color w:val="1F487C"/>
        </w:rPr>
        <w:t xml:space="preserve">довгі волоски </w:t>
      </w:r>
      <w:r>
        <w:t>(вібриси), розміщені навколо отворів рота і носа.</w:t>
      </w:r>
    </w:p>
    <w:p w:rsidR="00B65FA9" w:rsidRDefault="004F7AEF">
      <w:pPr>
        <w:pStyle w:val="a3"/>
        <w:spacing w:before="1"/>
        <w:ind w:left="1092" w:right="1163" w:firstLine="708"/>
      </w:pPr>
      <w:r>
        <w:t>Чутливість шкірного аналізатора великою мірою залежить від температури шкіри, стану кровообігу в ній та інших факторів. Підвищення температури шкіри призводить до підвищення тактильної чутливості, охолодження – до її зниження. Утома організму також супроводжується зниженням чутливості.</w:t>
      </w:r>
    </w:p>
    <w:p w:rsidR="00B65FA9" w:rsidRDefault="004F7AEF">
      <w:pPr>
        <w:pStyle w:val="a3"/>
        <w:spacing w:line="242" w:lineRule="auto"/>
        <w:ind w:left="1112" w:right="1167" w:firstLine="708"/>
      </w:pPr>
      <w:r>
        <w:t>Розміщення тактильних рецепторів нерівномірне. У тварин найбільше їх на морді та кінчику язика.</w:t>
      </w:r>
    </w:p>
    <w:p w:rsidR="00B65FA9" w:rsidRDefault="00B65FA9">
      <w:pPr>
        <w:spacing w:line="242" w:lineRule="auto"/>
        <w:sectPr w:rsidR="00B65FA9">
          <w:pgSz w:w="11910" w:h="16840"/>
          <w:pgMar w:top="340" w:right="0" w:bottom="960" w:left="60" w:header="0" w:footer="770" w:gutter="0"/>
          <w:cols w:space="720"/>
        </w:sectPr>
      </w:pPr>
    </w:p>
    <w:p w:rsidR="00B65FA9" w:rsidRDefault="004F7AEF">
      <w:pPr>
        <w:pStyle w:val="a3"/>
        <w:spacing w:before="62"/>
        <w:ind w:left="1112" w:right="1160" w:firstLine="708"/>
      </w:pPr>
      <w:r>
        <w:t>Методом умовних рефлексів доведено, що сільськогосподарські тварини здатні досить точно визначати місце тактильного подразнення.</w:t>
      </w:r>
    </w:p>
    <w:p w:rsidR="00B65FA9" w:rsidRDefault="004F7AEF">
      <w:pPr>
        <w:pStyle w:val="a3"/>
        <w:ind w:left="1112" w:right="1156" w:firstLine="708"/>
      </w:pPr>
      <w:r>
        <w:rPr>
          <w:noProof/>
          <w:lang w:val="ru-RU" w:eastAsia="ru-RU"/>
        </w:rPr>
        <w:drawing>
          <wp:anchor distT="0" distB="0" distL="0" distR="0" simplePos="0" relativeHeight="480302080" behindDoc="1" locked="0" layoutInCell="1" allowOverlap="1">
            <wp:simplePos x="0" y="0"/>
            <wp:positionH relativeFrom="page">
              <wp:posOffset>4460240</wp:posOffset>
            </wp:positionH>
            <wp:positionV relativeFrom="paragraph">
              <wp:posOffset>567567</wp:posOffset>
            </wp:positionV>
            <wp:extent cx="2387600" cy="3256279"/>
            <wp:effectExtent l="0" t="0" r="0" b="0"/>
            <wp:wrapNone/>
            <wp:docPr id="625" name="image3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image393.png"/>
                    <pic:cNvPicPr/>
                  </pic:nvPicPr>
                  <pic:blipFill>
                    <a:blip r:embed="rId616" cstate="print"/>
                    <a:stretch>
                      <a:fillRect/>
                    </a:stretch>
                  </pic:blipFill>
                  <pic:spPr>
                    <a:xfrm>
                      <a:off x="0" y="0"/>
                      <a:ext cx="2387600" cy="3256279"/>
                    </a:xfrm>
                    <a:prstGeom prst="rect">
                      <a:avLst/>
                    </a:prstGeom>
                  </pic:spPr>
                </pic:pic>
              </a:graphicData>
            </a:graphic>
          </wp:anchor>
        </w:drawing>
      </w:r>
      <w:r>
        <w:rPr>
          <w:b/>
          <w:i/>
          <w:color w:val="1F487C"/>
        </w:rPr>
        <w:t>Температурна чутливість</w:t>
      </w:r>
      <w:r>
        <w:t>. Адекватний подразник температурних рецепторів – зміна температури шкіри. Холодне все те, що забирає від шкіри тепло, тепле або гаряче те, що передає</w:t>
      </w:r>
      <w:r>
        <w:rPr>
          <w:spacing w:val="53"/>
        </w:rPr>
        <w:t xml:space="preserve"> </w:t>
      </w:r>
      <w:r>
        <w:t>їй</w:t>
      </w:r>
    </w:p>
    <w:p w:rsidR="00B65FA9" w:rsidRDefault="004F7AEF">
      <w:pPr>
        <w:pStyle w:val="a3"/>
        <w:ind w:left="1112" w:right="5060"/>
      </w:pPr>
      <w:r>
        <w:t>тепло. Інтенсивність відчуття тепла або холоду підвищується із збільшенням поверхні подразнюваної ділянки шкіри.</w:t>
      </w:r>
    </w:p>
    <w:p w:rsidR="00B65FA9" w:rsidRDefault="004F7AEF">
      <w:pPr>
        <w:pStyle w:val="a3"/>
        <w:ind w:left="1112" w:right="5066" w:firstLine="708"/>
      </w:pPr>
      <w:r>
        <w:t>Терморецептори тварини вивчають методом умовних рефлексів. Характерною особливістю температурного аналізатора є виражена адаптація до дії холоду та тепла.</w:t>
      </w:r>
    </w:p>
    <w:p w:rsidR="00B65FA9" w:rsidRDefault="004F7AEF">
      <w:pPr>
        <w:pStyle w:val="a3"/>
        <w:ind w:left="1112" w:right="5064" w:firstLine="708"/>
      </w:pPr>
      <w:r>
        <w:rPr>
          <w:b/>
          <w:i/>
          <w:color w:val="1F487C"/>
        </w:rPr>
        <w:t>Больова чутливість</w:t>
      </w:r>
      <w:r>
        <w:t>. Відчуття болю має важливе біологічне значення. Почуття болю попереджає організм людини і тварини від різних пошкоджень, опіків, обморожень, поранень, сигналізує про хворобу, сприяє розпізнаванню хвороби, правильній організації лікування. Не випадково древні греки говорили, що "біль – це сторожовий пес здоров’я".</w:t>
      </w:r>
    </w:p>
    <w:p w:rsidR="00B65FA9" w:rsidRDefault="00B65FA9">
      <w:pPr>
        <w:sectPr w:rsidR="00B65FA9">
          <w:pgSz w:w="11910" w:h="16840"/>
          <w:pgMar w:top="340" w:right="0" w:bottom="960" w:left="60" w:header="0" w:footer="770" w:gutter="0"/>
          <w:cols w:space="720"/>
        </w:sectPr>
      </w:pPr>
    </w:p>
    <w:p w:rsidR="00B65FA9" w:rsidRDefault="004F7AEF">
      <w:pPr>
        <w:ind w:left="1112" w:firstLine="708"/>
        <w:jc w:val="both"/>
        <w:rPr>
          <w:sz w:val="28"/>
        </w:rPr>
      </w:pPr>
      <w:r>
        <w:rPr>
          <w:sz w:val="28"/>
        </w:rPr>
        <w:t xml:space="preserve">Рецепторами, що сприймають </w:t>
      </w:r>
      <w:r>
        <w:rPr>
          <w:b/>
          <w:i/>
          <w:color w:val="000080"/>
          <w:sz w:val="28"/>
        </w:rPr>
        <w:t>біль</w:t>
      </w:r>
      <w:r>
        <w:rPr>
          <w:sz w:val="28"/>
        </w:rPr>
        <w:t xml:space="preserve">, є </w:t>
      </w:r>
      <w:r>
        <w:rPr>
          <w:b/>
          <w:i/>
          <w:color w:val="000080"/>
          <w:sz w:val="28"/>
        </w:rPr>
        <w:t xml:space="preserve">нервові закінчення </w:t>
      </w:r>
      <w:r>
        <w:rPr>
          <w:sz w:val="28"/>
        </w:rPr>
        <w:t>у шкірі, слизових та серозних оболонках.</w:t>
      </w:r>
    </w:p>
    <w:p w:rsidR="00B65FA9" w:rsidRDefault="004F7AEF">
      <w:pPr>
        <w:spacing w:before="62"/>
        <w:ind w:left="284"/>
        <w:rPr>
          <w:b/>
          <w:sz w:val="24"/>
        </w:rPr>
      </w:pPr>
      <w:r>
        <w:br w:type="column"/>
      </w:r>
      <w:r>
        <w:rPr>
          <w:b/>
          <w:sz w:val="24"/>
        </w:rPr>
        <w:t>Рис. Больова реакція у</w:t>
      </w:r>
    </w:p>
    <w:p w:rsidR="00B65FA9" w:rsidRDefault="00B65FA9">
      <w:pPr>
        <w:rPr>
          <w:sz w:val="24"/>
        </w:rPr>
        <w:sectPr w:rsidR="00B65FA9">
          <w:type w:val="continuous"/>
          <w:pgSz w:w="11910" w:h="16840"/>
          <w:pgMar w:top="340" w:right="0" w:bottom="940" w:left="60" w:header="720" w:footer="720" w:gutter="0"/>
          <w:cols w:num="2" w:space="720" w:equalWidth="0">
            <w:col w:w="6786" w:space="40"/>
            <w:col w:w="5024"/>
          </w:cols>
        </w:sectPr>
      </w:pPr>
    </w:p>
    <w:p w:rsidR="00B65FA9" w:rsidRDefault="004F7AEF">
      <w:pPr>
        <w:pStyle w:val="a3"/>
        <w:ind w:left="1112" w:right="1161" w:firstLine="708"/>
      </w:pPr>
      <w:r>
        <w:t>Більшість учених вважає, що в основі больового відчуття лежать хімічні процеси. В результаті удару, уколу, поранення чи опіку у тканинах утворюються або звільняються специфічні речовини, які збуджують нервові закінчення, що передають імпульси у клітини головного мозку. Тут закодовані природою сигнали сприймаються як біль.</w:t>
      </w:r>
    </w:p>
    <w:p w:rsidR="00B65FA9" w:rsidRDefault="004F7AEF">
      <w:pPr>
        <w:pStyle w:val="a3"/>
        <w:spacing w:before="1"/>
        <w:ind w:left="1112" w:right="1157" w:firstLine="708"/>
      </w:pPr>
      <w:r>
        <w:t>Основна роль у виникненні болю відводиться нагромадженню гістаміну у тканинній рідині, що омиває рецептори. Багато вільного гістаміну є в отрутах бджоли та оси.Крім гістаміну, гостру біль викликає ацетилхолін, серотонін, формальдегід, хлористий калій та інші. Ці речовини пригнічують процеси асиміляції і активують процеси</w:t>
      </w:r>
      <w:r>
        <w:rPr>
          <w:spacing w:val="-4"/>
        </w:rPr>
        <w:t xml:space="preserve"> </w:t>
      </w:r>
      <w:r>
        <w:t>дисиміляції.</w:t>
      </w:r>
    </w:p>
    <w:p w:rsidR="00B65FA9" w:rsidRDefault="004F7AEF">
      <w:pPr>
        <w:pStyle w:val="a3"/>
        <w:ind w:left="1112" w:right="1155" w:firstLine="708"/>
      </w:pPr>
      <w:r>
        <w:rPr>
          <w:b/>
          <w:i/>
          <w:color w:val="0000FF"/>
        </w:rPr>
        <w:t xml:space="preserve">Найбільшу больову чутливість </w:t>
      </w:r>
      <w:r>
        <w:t>мають шкіра, слизова оболонка рота, глотки, горлянки, носової порожнини, сечостатевих органів, рогівка ока. Особливо болюча надкістниця.</w:t>
      </w:r>
    </w:p>
    <w:p w:rsidR="00B65FA9" w:rsidRDefault="004F7AEF">
      <w:pPr>
        <w:pStyle w:val="a3"/>
        <w:spacing w:before="1"/>
        <w:ind w:left="1112" w:right="1160" w:firstLine="708"/>
      </w:pPr>
      <w:r>
        <w:t>Внутрішні органи грудної та черевної порожнин самі по собі нечутливі або малочутливі до больових подразнень.</w:t>
      </w:r>
    </w:p>
    <w:p w:rsidR="00B65FA9" w:rsidRDefault="004F7AEF">
      <w:pPr>
        <w:pStyle w:val="a3"/>
        <w:ind w:left="1112" w:right="1161" w:firstLine="708"/>
      </w:pPr>
      <w:r>
        <w:t>Болючі очеревина, брижейка та парієтальна плевра, що іннервуються чутливими симпатичними нервами. Дуже болюче розтягнення внутрішніх органів (тимпанія рубця, гостре розширення шлунка, метеоризм кишок).</w:t>
      </w:r>
    </w:p>
    <w:p w:rsidR="00B65FA9" w:rsidRDefault="004F7AEF">
      <w:pPr>
        <w:pStyle w:val="a3"/>
        <w:ind w:left="1112" w:right="1161" w:firstLine="708"/>
      </w:pPr>
      <w:r>
        <w:rPr>
          <w:b/>
          <w:i/>
          <w:color w:val="001F5F"/>
        </w:rPr>
        <w:t xml:space="preserve">Больова реакція </w:t>
      </w:r>
      <w:r>
        <w:t>у тварин супроводжується різкими рухами, звуками, прискоренням пульсу і дихання, підвищенням кров’яного тиску, розширенням зіниці, слино– та сечовиділення. У крові підвищується вміст адреналіну та норадреналіну, значно зростає кількість цукру.</w:t>
      </w:r>
    </w:p>
    <w:p w:rsidR="00B65FA9" w:rsidRDefault="00B65FA9">
      <w:pPr>
        <w:sectPr w:rsidR="00B65FA9">
          <w:type w:val="continuous"/>
          <w:pgSz w:w="11910" w:h="16840"/>
          <w:pgMar w:top="340" w:right="0" w:bottom="940" w:left="60" w:header="720" w:footer="720" w:gutter="0"/>
          <w:cols w:space="720"/>
        </w:sectPr>
      </w:pPr>
    </w:p>
    <w:p w:rsidR="00B65FA9" w:rsidRDefault="004F7AEF">
      <w:pPr>
        <w:pStyle w:val="a3"/>
        <w:spacing w:before="62"/>
        <w:ind w:right="1128" w:firstLine="720"/>
        <w:rPr>
          <w:b/>
          <w:i/>
        </w:rPr>
      </w:pPr>
      <w:r>
        <w:rPr>
          <w:b/>
          <w:color w:val="000080"/>
        </w:rPr>
        <w:t xml:space="preserve">Інтерорецептивні аналізатори. </w:t>
      </w:r>
      <w:r>
        <w:t xml:space="preserve">Екстерорецептивні аналізатори, сприймають подразнення, що надходять з зовнішнього середовища,а в інтерорецептивних виникають у самому організмі. Рецептори, що розміщені у внутрішніх органах, судинах, м’язах, називаються </w:t>
      </w:r>
      <w:r>
        <w:rPr>
          <w:b/>
          <w:i/>
          <w:color w:val="000080"/>
        </w:rPr>
        <w:t>інтерорецепторами.</w:t>
      </w:r>
    </w:p>
    <w:p w:rsidR="00B65FA9" w:rsidRDefault="004F7AEF">
      <w:pPr>
        <w:pStyle w:val="a3"/>
        <w:spacing w:line="242" w:lineRule="auto"/>
        <w:ind w:left="1092" w:right="1163" w:firstLine="708"/>
      </w:pPr>
      <w:r>
        <w:t>Інтерорецептори – це складні нервові утворення у вигляді розгалужень, клубочків, бляшок, колб та ін.</w:t>
      </w:r>
    </w:p>
    <w:p w:rsidR="00B65FA9" w:rsidRDefault="004F7AEF">
      <w:pPr>
        <w:spacing w:line="247" w:lineRule="auto"/>
        <w:ind w:left="1092" w:right="1154" w:firstLine="708"/>
        <w:jc w:val="both"/>
        <w:rPr>
          <w:b/>
          <w:i/>
          <w:sz w:val="28"/>
        </w:rPr>
      </w:pPr>
      <w:r>
        <w:rPr>
          <w:sz w:val="28"/>
        </w:rPr>
        <w:t xml:space="preserve">Залежно від подразнення інтерорецептори діляться на </w:t>
      </w:r>
      <w:r>
        <w:rPr>
          <w:b/>
          <w:i/>
          <w:color w:val="000080"/>
          <w:sz w:val="28"/>
        </w:rPr>
        <w:t>механорецептори, барорецептори, осморецептори та хеморецептори.</w:t>
      </w:r>
    </w:p>
    <w:p w:rsidR="00B65FA9" w:rsidRDefault="004F7AEF">
      <w:pPr>
        <w:pStyle w:val="a3"/>
        <w:spacing w:line="303" w:lineRule="exact"/>
        <w:ind w:left="1800"/>
      </w:pPr>
      <w:r>
        <w:t>Збудження інтерорецепторів у більшості випадків не супроводжується</w:t>
      </w:r>
    </w:p>
    <w:p w:rsidR="00B65FA9" w:rsidRDefault="004F7AEF">
      <w:pPr>
        <w:pStyle w:val="a3"/>
        <w:ind w:left="1092" w:right="1153"/>
      </w:pPr>
      <w:r>
        <w:t>явним суб’єктивним відчуттям, в той же час воно доходить до центральної нервової системи і викликає певну рефлекторну відповідь. Наприклад, подразнення рецепторів стінки дуги аорти підвищеним тиском крові призводить до розширення судин та зниження кров’яного тиску. Подразнення нервових закінчень, у паренхімі легень під час вдиху та видиху є важливим фактором саморегуляції дихальних</w:t>
      </w:r>
      <w:r>
        <w:rPr>
          <w:spacing w:val="-1"/>
        </w:rPr>
        <w:t xml:space="preserve"> </w:t>
      </w:r>
      <w:r>
        <w:t>рухів.</w:t>
      </w:r>
    </w:p>
    <w:p w:rsidR="00B65FA9" w:rsidRDefault="004F7AEF">
      <w:pPr>
        <w:pStyle w:val="a3"/>
        <w:ind w:left="1092" w:right="1159" w:firstLine="708"/>
      </w:pPr>
      <w:r>
        <w:t>Імпульси з інтерорецепторів надходять у кору великих півкуль. Безперервний взаємозв’язок між інтерорецепторами та корою великих півкуль забезпечує вищий контроль збереження "постійності внутрішнього середовища".</w:t>
      </w:r>
    </w:p>
    <w:p w:rsidR="00B65FA9" w:rsidRDefault="004F7AEF">
      <w:pPr>
        <w:pStyle w:val="a3"/>
        <w:ind w:left="1092" w:right="1157" w:firstLine="708"/>
      </w:pPr>
      <w:r>
        <w:rPr>
          <w:b/>
          <w:i/>
          <w:color w:val="000080"/>
        </w:rPr>
        <w:t xml:space="preserve">Руховий аналізатор </w:t>
      </w:r>
      <w:r>
        <w:t xml:space="preserve">складається </w:t>
      </w:r>
      <w:r>
        <w:rPr>
          <w:b/>
          <w:i/>
          <w:color w:val="000080"/>
        </w:rPr>
        <w:t xml:space="preserve">з пропріорецепторів </w:t>
      </w:r>
      <w:r>
        <w:t>– чутливих нервових закінчень у м’язах, суглобах та сухожилках, провідних шляхів і коркового відділу. За допомогою цього аналізатора організм тварини здійснює координацію рухів у просторі.</w:t>
      </w:r>
    </w:p>
    <w:p w:rsidR="00B65FA9" w:rsidRDefault="004F7AEF">
      <w:pPr>
        <w:pStyle w:val="a3"/>
        <w:ind w:left="1092" w:right="1161" w:firstLine="708"/>
      </w:pPr>
      <w:r>
        <w:t>І. М. Сєченов (1863) уперше установив роль м’язового відчуття в координації рухів і пізнанні людиною навколишнього середовища.</w:t>
      </w:r>
    </w:p>
    <w:p w:rsidR="00B65FA9" w:rsidRDefault="004F7AEF">
      <w:pPr>
        <w:pStyle w:val="a3"/>
        <w:ind w:left="1092" w:right="1157" w:firstLine="708"/>
      </w:pPr>
      <w:r>
        <w:t>М’язові пропріорецептори у вигляді спіралі охоплюють серединну частину інтрафузальних волокон м’язових веретен. У сухожиллях м’язів є інші пропріорецептори – тільця Гольджі, збудження яких запобігає надмірному скороченню скелетних м’язів. Адекватними подразниками пропріорецепторів є розтягнення, скорочення та розслаблення м’яза.</w:t>
      </w:r>
    </w:p>
    <w:p w:rsidR="00B65FA9" w:rsidRDefault="004F7AEF">
      <w:pPr>
        <w:pStyle w:val="a3"/>
        <w:ind w:left="1092" w:right="1159" w:firstLine="708"/>
      </w:pPr>
      <w:r>
        <w:t>Імпульси від пропріорецепторів постійно інформують корковий відділ рухового аналізатора про стан м’язів, сухожиль та суглобів. На основі сукупності цих імпульсів виникає відчуття положення тіла та його окремих частин, які забезпечують переміщення організму в середовищі, що його оточує, змінюється робота органів кровообігу, дихання, травлення та ін.</w:t>
      </w:r>
    </w:p>
    <w:p w:rsidR="00B65FA9" w:rsidRDefault="004F7AEF">
      <w:pPr>
        <w:pStyle w:val="a3"/>
        <w:ind w:left="1092" w:right="1157" w:firstLine="708"/>
      </w:pPr>
      <w:r>
        <w:t>Надходження аферентних пропріорецептивних імпульсів у центральну нервову систему при м’язовій діяльності підвищує збудливість нейронів спинного і головного мозку, що, в свою чергу, сприяє підвищенню тонусу скелетних м’язів, поліпшенню працездатності організму тварини, полегшенню її нервової діяльності.</w:t>
      </w:r>
    </w:p>
    <w:p w:rsidR="00B65FA9" w:rsidRDefault="004F7AEF">
      <w:pPr>
        <w:pStyle w:val="a3"/>
        <w:ind w:left="1092" w:right="1155" w:firstLine="708"/>
      </w:pPr>
      <w:r>
        <w:t>Незважаючи на свою невизначеність, відчуття, яке виникає при подразненні рецепторів рухового аналізатора, дозволяє людині і тварині в темряві прийняти будь–яку позу, відтворити будь–який рух, зберегти рівновагу.</w:t>
      </w:r>
    </w:p>
    <w:p w:rsidR="00B65FA9" w:rsidRDefault="004F7AEF">
      <w:pPr>
        <w:pStyle w:val="a3"/>
        <w:ind w:left="1092" w:right="1162" w:firstLine="708"/>
      </w:pPr>
      <w:r>
        <w:t>Рухові рефлекси можуть виникати і внаслідок впливу на організм зорових, слухових та інших подразників. Кішка, побачивши хазяйку, піднімається з місця, іде їй назустріч; тварина, яка почула голос свого ворога,</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left="1092" w:right="1150"/>
      </w:pPr>
      <w:r>
        <w:t>тікає. Однак всі ці локомоторні акти відбуваються за типом ланцюгових рефлексів системи органів руху, де один рефлекс є початком другого, другий – третього і т. д. Важливе значення при цьому мають умовні рефлекси, що утворилися в процесі навчання і тренування.</w:t>
      </w:r>
    </w:p>
    <w:p w:rsidR="00B65FA9" w:rsidRDefault="004F7AEF">
      <w:pPr>
        <w:pStyle w:val="a3"/>
        <w:ind w:left="1092" w:right="1158" w:firstLine="708"/>
      </w:pPr>
      <w:r>
        <w:t>Правильність виконуваних рухів контролюється не лише руховими аналізаторами. При зміні положення частини тіла в кору великих півкуль надходять імпульси з рецепторів шкіри, сітківки ока, а також з периферичних відділів інших аналізаторів. Одночасна поява осередків збудження і гальмування в коркових зонах рухового та інших аналізаторів викликає утворення міцних умовних зв’язків. Так, згинання і розгинання кінцівок завжди супроводжується зміною натягнення шкіри, тому в сигналізації положення тіла і окремих його частин беруть участь і тактильні рецептори.</w:t>
      </w:r>
    </w:p>
    <w:p w:rsidR="00B65FA9" w:rsidRDefault="004F7AEF">
      <w:pPr>
        <w:pStyle w:val="a3"/>
        <w:ind w:left="1092" w:right="1162" w:firstLine="708"/>
      </w:pPr>
      <w:r>
        <w:t>Тварина, у якої порушена шкірна та пропріорецептивна чутливість шляхом перерізування всіх аферентних нервів, що зв’язують одну з кінцівок із спинним мозком, втрачає здатність контролювати положення цієї кінцівки.</w:t>
      </w:r>
    </w:p>
    <w:p w:rsidR="00B65FA9" w:rsidRDefault="004F7AEF">
      <w:pPr>
        <w:pStyle w:val="a3"/>
        <w:ind w:left="1092" w:right="1142" w:firstLine="708"/>
      </w:pPr>
      <w:r>
        <w:t>Істотне значення у визначенні положення і руху організму має також і вестибулярний апарат.</w:t>
      </w:r>
    </w:p>
    <w:p w:rsidR="00B65FA9" w:rsidRDefault="004F7AEF">
      <w:pPr>
        <w:pStyle w:val="a3"/>
        <w:spacing w:line="725" w:lineRule="exact"/>
        <w:ind w:left="1069" w:right="430"/>
        <w:jc w:val="center"/>
      </w:pPr>
      <w:r>
        <w:rPr>
          <w:noProof/>
          <w:lang w:val="ru-RU" w:eastAsia="ru-RU"/>
        </w:rPr>
        <w:drawing>
          <wp:inline distT="0" distB="0" distL="0" distR="0">
            <wp:extent cx="441960" cy="421640"/>
            <wp:effectExtent l="0" t="0" r="0" b="0"/>
            <wp:docPr id="62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image6.jpeg"/>
                    <pic:cNvPicPr/>
                  </pic:nvPicPr>
                  <pic:blipFill>
                    <a:blip r:embed="rId13" cstate="print"/>
                    <a:stretch>
                      <a:fillRect/>
                    </a:stretch>
                  </pic:blipFill>
                  <pic:spPr>
                    <a:xfrm>
                      <a:off x="0" y="0"/>
                      <a:ext cx="441960" cy="421640"/>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18"/>
        </w:numPr>
        <w:tabs>
          <w:tab w:val="left" w:pos="1433"/>
        </w:tabs>
        <w:ind w:hanging="361"/>
        <w:rPr>
          <w:sz w:val="28"/>
        </w:rPr>
      </w:pPr>
      <w:r>
        <w:rPr>
          <w:sz w:val="28"/>
        </w:rPr>
        <w:t>Що таке аналізатор та з яких трьох ланок він</w:t>
      </w:r>
      <w:r>
        <w:rPr>
          <w:spacing w:val="-7"/>
          <w:sz w:val="28"/>
        </w:rPr>
        <w:t xml:space="preserve"> </w:t>
      </w:r>
      <w:r>
        <w:rPr>
          <w:sz w:val="28"/>
        </w:rPr>
        <w:t>складається?</w:t>
      </w:r>
    </w:p>
    <w:p w:rsidR="00B65FA9" w:rsidRDefault="004F7AEF">
      <w:pPr>
        <w:pStyle w:val="a5"/>
        <w:numPr>
          <w:ilvl w:val="0"/>
          <w:numId w:val="18"/>
        </w:numPr>
        <w:tabs>
          <w:tab w:val="left" w:pos="1433"/>
        </w:tabs>
        <w:spacing w:before="2"/>
        <w:ind w:hanging="361"/>
        <w:rPr>
          <w:sz w:val="28"/>
        </w:rPr>
      </w:pPr>
      <w:r>
        <w:rPr>
          <w:sz w:val="28"/>
        </w:rPr>
        <w:t>Назвіть аналізатори людини та</w:t>
      </w:r>
      <w:r>
        <w:rPr>
          <w:spacing w:val="2"/>
          <w:sz w:val="28"/>
        </w:rPr>
        <w:t xml:space="preserve"> </w:t>
      </w:r>
      <w:r>
        <w:rPr>
          <w:sz w:val="28"/>
        </w:rPr>
        <w:t>тварини.</w:t>
      </w:r>
    </w:p>
    <w:p w:rsidR="00B65FA9" w:rsidRDefault="004F7AEF">
      <w:pPr>
        <w:pStyle w:val="a5"/>
        <w:numPr>
          <w:ilvl w:val="0"/>
          <w:numId w:val="18"/>
        </w:numPr>
        <w:tabs>
          <w:tab w:val="left" w:pos="1433"/>
        </w:tabs>
        <w:ind w:hanging="361"/>
        <w:rPr>
          <w:sz w:val="28"/>
        </w:rPr>
      </w:pPr>
      <w:r>
        <w:rPr>
          <w:sz w:val="28"/>
        </w:rPr>
        <w:t>Які загальні властивості</w:t>
      </w:r>
      <w:r>
        <w:rPr>
          <w:spacing w:val="-3"/>
          <w:sz w:val="28"/>
        </w:rPr>
        <w:t xml:space="preserve"> </w:t>
      </w:r>
      <w:r>
        <w:rPr>
          <w:sz w:val="28"/>
        </w:rPr>
        <w:t>аналізаторів?</w:t>
      </w:r>
    </w:p>
    <w:p w:rsidR="00B65FA9" w:rsidRDefault="004F7AEF">
      <w:pPr>
        <w:pStyle w:val="a5"/>
        <w:numPr>
          <w:ilvl w:val="0"/>
          <w:numId w:val="18"/>
        </w:numPr>
        <w:tabs>
          <w:tab w:val="left" w:pos="1369"/>
        </w:tabs>
        <w:spacing w:before="2"/>
        <w:ind w:left="1368" w:hanging="297"/>
        <w:rPr>
          <w:sz w:val="28"/>
        </w:rPr>
      </w:pPr>
      <w:r>
        <w:rPr>
          <w:sz w:val="28"/>
        </w:rPr>
        <w:t>Методи вивчення</w:t>
      </w:r>
      <w:r>
        <w:rPr>
          <w:spacing w:val="-2"/>
          <w:sz w:val="28"/>
        </w:rPr>
        <w:t xml:space="preserve"> </w:t>
      </w:r>
      <w:r>
        <w:rPr>
          <w:sz w:val="28"/>
        </w:rPr>
        <w:t>аналізаторів.</w:t>
      </w:r>
    </w:p>
    <w:p w:rsidR="00B65FA9" w:rsidRDefault="004F7AEF">
      <w:pPr>
        <w:pStyle w:val="a5"/>
        <w:numPr>
          <w:ilvl w:val="0"/>
          <w:numId w:val="18"/>
        </w:numPr>
        <w:tabs>
          <w:tab w:val="left" w:pos="1433"/>
        </w:tabs>
        <w:ind w:hanging="361"/>
        <w:rPr>
          <w:sz w:val="28"/>
        </w:rPr>
      </w:pPr>
      <w:r>
        <w:rPr>
          <w:sz w:val="28"/>
        </w:rPr>
        <w:t>Будова та функції зорового</w:t>
      </w:r>
      <w:r>
        <w:rPr>
          <w:spacing w:val="-3"/>
          <w:sz w:val="28"/>
        </w:rPr>
        <w:t xml:space="preserve"> </w:t>
      </w:r>
      <w:r>
        <w:rPr>
          <w:sz w:val="28"/>
        </w:rPr>
        <w:t>аналізатору.</w:t>
      </w:r>
    </w:p>
    <w:p w:rsidR="00B65FA9" w:rsidRDefault="004F7AEF">
      <w:pPr>
        <w:pStyle w:val="a5"/>
        <w:numPr>
          <w:ilvl w:val="0"/>
          <w:numId w:val="18"/>
        </w:numPr>
        <w:tabs>
          <w:tab w:val="left" w:pos="1433"/>
        </w:tabs>
        <w:spacing w:before="2"/>
        <w:ind w:hanging="361"/>
        <w:rPr>
          <w:sz w:val="28"/>
        </w:rPr>
      </w:pPr>
      <w:r>
        <w:rPr>
          <w:sz w:val="28"/>
        </w:rPr>
        <w:t>Назвіть зони розміщення світлочутливих клітин на сітківці</w:t>
      </w:r>
      <w:r>
        <w:rPr>
          <w:spacing w:val="-7"/>
          <w:sz w:val="28"/>
        </w:rPr>
        <w:t xml:space="preserve"> </w:t>
      </w:r>
      <w:r>
        <w:rPr>
          <w:sz w:val="28"/>
        </w:rPr>
        <w:t>ока.</w:t>
      </w:r>
    </w:p>
    <w:p w:rsidR="00B65FA9" w:rsidRDefault="004F7AEF">
      <w:pPr>
        <w:pStyle w:val="a5"/>
        <w:numPr>
          <w:ilvl w:val="0"/>
          <w:numId w:val="18"/>
        </w:numPr>
        <w:tabs>
          <w:tab w:val="left" w:pos="1433"/>
        </w:tabs>
        <w:ind w:hanging="361"/>
        <w:rPr>
          <w:sz w:val="28"/>
        </w:rPr>
      </w:pPr>
      <w:r>
        <w:rPr>
          <w:sz w:val="28"/>
        </w:rPr>
        <w:t>Що таке сліпа пляма на сітківці ока та як її</w:t>
      </w:r>
      <w:r>
        <w:rPr>
          <w:spacing w:val="-11"/>
          <w:sz w:val="28"/>
        </w:rPr>
        <w:t xml:space="preserve"> </w:t>
      </w:r>
      <w:r>
        <w:rPr>
          <w:sz w:val="28"/>
        </w:rPr>
        <w:t>визначити?</w:t>
      </w:r>
    </w:p>
    <w:p w:rsidR="00B65FA9" w:rsidRDefault="004F7AEF">
      <w:pPr>
        <w:pStyle w:val="a5"/>
        <w:numPr>
          <w:ilvl w:val="0"/>
          <w:numId w:val="18"/>
        </w:numPr>
        <w:tabs>
          <w:tab w:val="left" w:pos="1433"/>
        </w:tabs>
        <w:spacing w:before="2"/>
        <w:ind w:hanging="361"/>
        <w:rPr>
          <w:sz w:val="28"/>
        </w:rPr>
      </w:pPr>
      <w:r>
        <w:rPr>
          <w:sz w:val="28"/>
        </w:rPr>
        <w:t>Що таке акомодація</w:t>
      </w:r>
      <w:r>
        <w:rPr>
          <w:spacing w:val="-8"/>
          <w:sz w:val="28"/>
        </w:rPr>
        <w:t xml:space="preserve"> </w:t>
      </w:r>
      <w:r>
        <w:rPr>
          <w:sz w:val="28"/>
        </w:rPr>
        <w:t>ока?</w:t>
      </w:r>
    </w:p>
    <w:p w:rsidR="00B65FA9" w:rsidRDefault="004F7AEF">
      <w:pPr>
        <w:pStyle w:val="a5"/>
        <w:numPr>
          <w:ilvl w:val="0"/>
          <w:numId w:val="18"/>
        </w:numPr>
        <w:tabs>
          <w:tab w:val="left" w:pos="1433"/>
        </w:tabs>
        <w:spacing w:line="242" w:lineRule="auto"/>
        <w:ind w:right="1682"/>
        <w:rPr>
          <w:sz w:val="28"/>
        </w:rPr>
      </w:pPr>
      <w:r>
        <w:rPr>
          <w:sz w:val="28"/>
        </w:rPr>
        <w:t>Який зоровий пурпур є в паличках та його значення в темновій</w:t>
      </w:r>
      <w:r>
        <w:rPr>
          <w:spacing w:val="-34"/>
          <w:sz w:val="28"/>
        </w:rPr>
        <w:t xml:space="preserve"> </w:t>
      </w:r>
      <w:r>
        <w:rPr>
          <w:sz w:val="28"/>
        </w:rPr>
        <w:t>адаптації ока?</w:t>
      </w:r>
    </w:p>
    <w:p w:rsidR="00B65FA9" w:rsidRDefault="004F7AEF">
      <w:pPr>
        <w:pStyle w:val="a5"/>
        <w:numPr>
          <w:ilvl w:val="0"/>
          <w:numId w:val="18"/>
        </w:numPr>
        <w:tabs>
          <w:tab w:val="left" w:pos="1433"/>
        </w:tabs>
        <w:spacing w:line="242" w:lineRule="auto"/>
        <w:ind w:left="1072" w:right="4176" w:firstLine="0"/>
        <w:rPr>
          <w:sz w:val="28"/>
        </w:rPr>
      </w:pPr>
      <w:r>
        <w:rPr>
          <w:sz w:val="28"/>
        </w:rPr>
        <w:t>Поясніть трикомпонентну теорію кольорового</w:t>
      </w:r>
      <w:r>
        <w:rPr>
          <w:spacing w:val="-30"/>
          <w:sz w:val="28"/>
        </w:rPr>
        <w:t xml:space="preserve"> </w:t>
      </w:r>
      <w:r>
        <w:rPr>
          <w:sz w:val="28"/>
        </w:rPr>
        <w:t xml:space="preserve">зору. </w:t>
      </w:r>
      <w:r>
        <w:rPr>
          <w:spacing w:val="2"/>
          <w:sz w:val="28"/>
        </w:rPr>
        <w:t xml:space="preserve">11.Що </w:t>
      </w:r>
      <w:r>
        <w:rPr>
          <w:sz w:val="28"/>
        </w:rPr>
        <w:t>таке</w:t>
      </w:r>
      <w:r>
        <w:rPr>
          <w:spacing w:val="-10"/>
          <w:sz w:val="28"/>
        </w:rPr>
        <w:t xml:space="preserve"> </w:t>
      </w:r>
      <w:r>
        <w:rPr>
          <w:sz w:val="28"/>
        </w:rPr>
        <w:t>дальтонізм?</w:t>
      </w:r>
    </w:p>
    <w:p w:rsidR="00B65FA9" w:rsidRDefault="004F7AEF">
      <w:pPr>
        <w:pStyle w:val="a5"/>
        <w:numPr>
          <w:ilvl w:val="0"/>
          <w:numId w:val="17"/>
        </w:numPr>
        <w:tabs>
          <w:tab w:val="left" w:pos="1433"/>
        </w:tabs>
        <w:spacing w:line="242" w:lineRule="auto"/>
        <w:ind w:right="1716"/>
        <w:rPr>
          <w:sz w:val="28"/>
        </w:rPr>
      </w:pPr>
      <w:r>
        <w:rPr>
          <w:sz w:val="28"/>
        </w:rPr>
        <w:t>Поясніть чому та за рахунок чого здійснюється звуження та</w:t>
      </w:r>
      <w:r>
        <w:rPr>
          <w:spacing w:val="-26"/>
          <w:sz w:val="28"/>
        </w:rPr>
        <w:t xml:space="preserve"> </w:t>
      </w:r>
      <w:r>
        <w:rPr>
          <w:sz w:val="28"/>
        </w:rPr>
        <w:t>розширення зіниці</w:t>
      </w:r>
      <w:r>
        <w:rPr>
          <w:spacing w:val="-2"/>
          <w:sz w:val="28"/>
        </w:rPr>
        <w:t xml:space="preserve"> </w:t>
      </w:r>
      <w:r>
        <w:rPr>
          <w:sz w:val="28"/>
        </w:rPr>
        <w:t>ока.</w:t>
      </w:r>
    </w:p>
    <w:p w:rsidR="00B65FA9" w:rsidRDefault="004F7AEF">
      <w:pPr>
        <w:pStyle w:val="a5"/>
        <w:numPr>
          <w:ilvl w:val="0"/>
          <w:numId w:val="17"/>
        </w:numPr>
        <w:tabs>
          <w:tab w:val="left" w:pos="1433"/>
        </w:tabs>
        <w:spacing w:line="242" w:lineRule="auto"/>
        <w:ind w:left="1072" w:right="1518" w:firstLine="0"/>
        <w:rPr>
          <w:sz w:val="28"/>
        </w:rPr>
      </w:pPr>
      <w:r>
        <w:rPr>
          <w:sz w:val="28"/>
        </w:rPr>
        <w:t>Як світлові хвилі у колбочках та паличках трансформуються у</w:t>
      </w:r>
      <w:r>
        <w:rPr>
          <w:spacing w:val="-26"/>
          <w:sz w:val="28"/>
        </w:rPr>
        <w:t xml:space="preserve"> </w:t>
      </w:r>
      <w:r>
        <w:rPr>
          <w:sz w:val="28"/>
        </w:rPr>
        <w:t>біоструми? 14.Як треба розуміти хворобу "Куряча</w:t>
      </w:r>
      <w:r>
        <w:rPr>
          <w:spacing w:val="-2"/>
          <w:sz w:val="28"/>
        </w:rPr>
        <w:t xml:space="preserve"> </w:t>
      </w:r>
      <w:r>
        <w:rPr>
          <w:sz w:val="28"/>
        </w:rPr>
        <w:t>сліпота"?</w:t>
      </w:r>
    </w:p>
    <w:p w:rsidR="00B65FA9" w:rsidRDefault="004F7AEF">
      <w:pPr>
        <w:pStyle w:val="a5"/>
        <w:numPr>
          <w:ilvl w:val="0"/>
          <w:numId w:val="16"/>
        </w:numPr>
        <w:tabs>
          <w:tab w:val="left" w:pos="1433"/>
        </w:tabs>
        <w:spacing w:line="316" w:lineRule="exact"/>
        <w:ind w:hanging="361"/>
        <w:rPr>
          <w:sz w:val="28"/>
        </w:rPr>
      </w:pPr>
      <w:r>
        <w:rPr>
          <w:sz w:val="28"/>
        </w:rPr>
        <w:t>Будова і функції аналізатора</w:t>
      </w:r>
      <w:r>
        <w:rPr>
          <w:spacing w:val="-1"/>
          <w:sz w:val="28"/>
        </w:rPr>
        <w:t xml:space="preserve"> </w:t>
      </w:r>
      <w:r>
        <w:rPr>
          <w:sz w:val="28"/>
        </w:rPr>
        <w:t>слуху.</w:t>
      </w:r>
    </w:p>
    <w:p w:rsidR="00B65FA9" w:rsidRDefault="004F7AEF">
      <w:pPr>
        <w:pStyle w:val="a5"/>
        <w:numPr>
          <w:ilvl w:val="0"/>
          <w:numId w:val="16"/>
        </w:numPr>
        <w:tabs>
          <w:tab w:val="left" w:pos="1433"/>
        </w:tabs>
        <w:spacing w:line="240" w:lineRule="auto"/>
        <w:ind w:right="1415"/>
        <w:rPr>
          <w:sz w:val="28"/>
        </w:rPr>
      </w:pPr>
      <w:r>
        <w:rPr>
          <w:sz w:val="28"/>
        </w:rPr>
        <w:t xml:space="preserve">Назвіть </w:t>
      </w:r>
      <w:r>
        <w:rPr>
          <w:spacing w:val="-3"/>
          <w:sz w:val="28"/>
        </w:rPr>
        <w:t xml:space="preserve">усі </w:t>
      </w:r>
      <w:r>
        <w:rPr>
          <w:sz w:val="28"/>
        </w:rPr>
        <w:t>елементи, крізь які звукові коливання проходять від барабанної перетинки до рецепторного</w:t>
      </w:r>
      <w:r>
        <w:rPr>
          <w:spacing w:val="-8"/>
          <w:sz w:val="28"/>
        </w:rPr>
        <w:t xml:space="preserve"> </w:t>
      </w:r>
      <w:r>
        <w:rPr>
          <w:sz w:val="28"/>
        </w:rPr>
        <w:t>апарата.</w:t>
      </w:r>
    </w:p>
    <w:p w:rsidR="00B65FA9" w:rsidRDefault="004F7AEF">
      <w:pPr>
        <w:pStyle w:val="a5"/>
        <w:numPr>
          <w:ilvl w:val="0"/>
          <w:numId w:val="16"/>
        </w:numPr>
        <w:tabs>
          <w:tab w:val="left" w:pos="1433"/>
        </w:tabs>
        <w:spacing w:line="240" w:lineRule="auto"/>
        <w:ind w:left="1072" w:right="2472" w:firstLine="0"/>
        <w:rPr>
          <w:sz w:val="28"/>
        </w:rPr>
      </w:pPr>
      <w:r>
        <w:rPr>
          <w:sz w:val="28"/>
        </w:rPr>
        <w:t>Побудова та роль основної перетинки равлика внутрішнього</w:t>
      </w:r>
      <w:r>
        <w:rPr>
          <w:spacing w:val="-29"/>
          <w:sz w:val="28"/>
        </w:rPr>
        <w:t xml:space="preserve"> </w:t>
      </w:r>
      <w:r>
        <w:rPr>
          <w:sz w:val="28"/>
        </w:rPr>
        <w:t xml:space="preserve">вуха. </w:t>
      </w:r>
      <w:r>
        <w:rPr>
          <w:spacing w:val="2"/>
          <w:sz w:val="28"/>
        </w:rPr>
        <w:t xml:space="preserve">18.Що </w:t>
      </w:r>
      <w:r>
        <w:rPr>
          <w:sz w:val="28"/>
        </w:rPr>
        <w:t>таке Кортієв орган, його</w:t>
      </w:r>
      <w:r>
        <w:rPr>
          <w:spacing w:val="-6"/>
          <w:sz w:val="28"/>
        </w:rPr>
        <w:t xml:space="preserve"> </w:t>
      </w:r>
      <w:r>
        <w:rPr>
          <w:sz w:val="28"/>
        </w:rPr>
        <w:t>функція?</w:t>
      </w:r>
    </w:p>
    <w:p w:rsidR="00B65FA9" w:rsidRDefault="004F7AEF">
      <w:pPr>
        <w:pStyle w:val="a3"/>
        <w:ind w:right="5957"/>
        <w:jc w:val="left"/>
      </w:pPr>
      <w:r>
        <w:t>19.Назвіть слухові кісточки, їх функції. 20.Що являє собою шкірний аналізатор.</w:t>
      </w:r>
    </w:p>
    <w:p w:rsidR="00B65FA9" w:rsidRDefault="004F7AEF">
      <w:pPr>
        <w:pStyle w:val="a5"/>
        <w:numPr>
          <w:ilvl w:val="0"/>
          <w:numId w:val="15"/>
        </w:numPr>
        <w:tabs>
          <w:tab w:val="left" w:pos="1505"/>
        </w:tabs>
        <w:ind w:hanging="433"/>
        <w:rPr>
          <w:sz w:val="28"/>
        </w:rPr>
      </w:pPr>
      <w:r>
        <w:rPr>
          <w:sz w:val="28"/>
        </w:rPr>
        <w:t>Що являє собою руховий</w:t>
      </w:r>
      <w:r>
        <w:rPr>
          <w:spacing w:val="-5"/>
          <w:sz w:val="28"/>
        </w:rPr>
        <w:t xml:space="preserve"> </w:t>
      </w:r>
      <w:r>
        <w:rPr>
          <w:sz w:val="28"/>
        </w:rPr>
        <w:t>аналізатор.</w:t>
      </w:r>
    </w:p>
    <w:p w:rsidR="00B65FA9" w:rsidRDefault="004F7AEF">
      <w:pPr>
        <w:pStyle w:val="a5"/>
        <w:numPr>
          <w:ilvl w:val="0"/>
          <w:numId w:val="15"/>
        </w:numPr>
        <w:tabs>
          <w:tab w:val="left" w:pos="1505"/>
        </w:tabs>
        <w:ind w:hanging="433"/>
        <w:rPr>
          <w:sz w:val="28"/>
        </w:rPr>
      </w:pPr>
      <w:r>
        <w:rPr>
          <w:sz w:val="28"/>
        </w:rPr>
        <w:t>Що являє собою інтерорецептивний</w:t>
      </w:r>
      <w:r>
        <w:rPr>
          <w:spacing w:val="-5"/>
          <w:sz w:val="28"/>
        </w:rPr>
        <w:t xml:space="preserve"> </w:t>
      </w:r>
      <w:r>
        <w:rPr>
          <w:sz w:val="28"/>
        </w:rPr>
        <w:t>аналізатор.</w:t>
      </w:r>
    </w:p>
    <w:p w:rsidR="00B65FA9" w:rsidRDefault="004F7AEF">
      <w:pPr>
        <w:pStyle w:val="a5"/>
        <w:numPr>
          <w:ilvl w:val="0"/>
          <w:numId w:val="15"/>
        </w:numPr>
        <w:tabs>
          <w:tab w:val="left" w:pos="1505"/>
        </w:tabs>
        <w:spacing w:line="240" w:lineRule="auto"/>
        <w:ind w:hanging="433"/>
        <w:rPr>
          <w:sz w:val="28"/>
        </w:rPr>
      </w:pPr>
      <w:r>
        <w:rPr>
          <w:sz w:val="28"/>
        </w:rPr>
        <w:t>Пропріорецептори їх значення.</w:t>
      </w:r>
    </w:p>
    <w:p w:rsidR="00B65FA9" w:rsidRDefault="00B65FA9">
      <w:pPr>
        <w:rPr>
          <w:sz w:val="28"/>
        </w:rPr>
        <w:sectPr w:rsidR="00B65FA9">
          <w:pgSz w:w="11910" w:h="16840"/>
          <w:pgMar w:top="340" w:right="0" w:bottom="960" w:left="60" w:header="0" w:footer="770" w:gutter="0"/>
          <w:cols w:space="720"/>
        </w:sectPr>
      </w:pPr>
    </w:p>
    <w:p w:rsidR="00B65FA9" w:rsidRDefault="004F7AEF">
      <w:pPr>
        <w:pStyle w:val="2"/>
        <w:spacing w:before="70"/>
        <w:ind w:left="968" w:right="430"/>
      </w:pPr>
      <w:r>
        <w:rPr>
          <w:color w:val="0000FF"/>
        </w:rPr>
        <w:t>ФІЗІОЛОГІЯ ВНУТРІШНЬОЇ СЕКРЕЦІЇ</w:t>
      </w:r>
    </w:p>
    <w:p w:rsidR="00B65FA9" w:rsidRDefault="00B65FA9">
      <w:pPr>
        <w:pStyle w:val="a3"/>
        <w:spacing w:before="4"/>
        <w:ind w:left="0"/>
        <w:jc w:val="left"/>
        <w:rPr>
          <w:b/>
          <w:sz w:val="27"/>
        </w:rPr>
      </w:pPr>
    </w:p>
    <w:p w:rsidR="00B65FA9" w:rsidRDefault="004F7AEF">
      <w:pPr>
        <w:pStyle w:val="a3"/>
        <w:ind w:right="1243" w:firstLine="708"/>
      </w:pPr>
      <w:r>
        <w:t>Залози внутрішньої секреції, або ендокринні залози, являють собою спеціалізовані органи залозистої будови. Вони не мають вивідних проток і виділяють свій секрет безпосередньо в кров і лімфу. Залози внутрішньої секреції невеликі, добре забезпечуються кров’ю, іннервуються нервами вегетативної нервової системи.</w:t>
      </w:r>
    </w:p>
    <w:p w:rsidR="00B65FA9" w:rsidRDefault="004F7AEF">
      <w:pPr>
        <w:pStyle w:val="3"/>
        <w:spacing w:before="7" w:line="319" w:lineRule="exact"/>
      </w:pPr>
      <w:r>
        <w:rPr>
          <w:color w:val="3366FF"/>
        </w:rPr>
        <w:t>Методи вивчення функцій залоз внутрішньої секреції.</w:t>
      </w:r>
    </w:p>
    <w:p w:rsidR="00B65FA9" w:rsidRDefault="004F7AEF">
      <w:pPr>
        <w:spacing w:line="237" w:lineRule="auto"/>
        <w:ind w:left="1072" w:right="1244" w:firstLine="708"/>
        <w:jc w:val="both"/>
        <w:rPr>
          <w:sz w:val="28"/>
        </w:rPr>
      </w:pPr>
      <w:r>
        <w:rPr>
          <w:b/>
          <w:i/>
          <w:color w:val="1F487C"/>
          <w:sz w:val="28"/>
        </w:rPr>
        <w:t xml:space="preserve">Оперативне видалення (екстирпація) </w:t>
      </w:r>
      <w:r>
        <w:rPr>
          <w:sz w:val="28"/>
        </w:rPr>
        <w:t>залоз з наступним вивченням змін, що відбуваються в організмі внаслідок такої операції.</w:t>
      </w:r>
    </w:p>
    <w:p w:rsidR="00B65FA9" w:rsidRDefault="004F7AEF">
      <w:pPr>
        <w:spacing w:before="3"/>
        <w:ind w:left="1072" w:right="1247" w:firstLine="708"/>
        <w:jc w:val="both"/>
        <w:rPr>
          <w:sz w:val="28"/>
        </w:rPr>
      </w:pPr>
      <w:r>
        <w:rPr>
          <w:b/>
          <w:i/>
          <w:color w:val="1F487C"/>
          <w:sz w:val="28"/>
        </w:rPr>
        <w:t xml:space="preserve">Хімічні та біологічні методи </w:t>
      </w:r>
      <w:r>
        <w:rPr>
          <w:sz w:val="28"/>
        </w:rPr>
        <w:t xml:space="preserve">базуються на визначенні вмісту гормонів у крові, що притікає </w:t>
      </w:r>
      <w:r>
        <w:rPr>
          <w:spacing w:val="2"/>
          <w:sz w:val="28"/>
        </w:rPr>
        <w:t xml:space="preserve">до </w:t>
      </w:r>
      <w:r>
        <w:rPr>
          <w:sz w:val="28"/>
        </w:rPr>
        <w:t>ендокринної залози і відтікає від</w:t>
      </w:r>
      <w:r>
        <w:rPr>
          <w:spacing w:val="-11"/>
          <w:sz w:val="28"/>
        </w:rPr>
        <w:t xml:space="preserve"> </w:t>
      </w:r>
      <w:r>
        <w:rPr>
          <w:sz w:val="28"/>
        </w:rPr>
        <w:t>неї.</w:t>
      </w:r>
    </w:p>
    <w:p w:rsidR="00B65FA9" w:rsidRDefault="004F7AEF">
      <w:pPr>
        <w:spacing w:line="242" w:lineRule="auto"/>
        <w:ind w:left="1072" w:right="1235" w:firstLine="708"/>
        <w:jc w:val="both"/>
        <w:rPr>
          <w:b/>
          <w:i/>
          <w:sz w:val="28"/>
        </w:rPr>
      </w:pPr>
      <w:r>
        <w:rPr>
          <w:b/>
          <w:i/>
          <w:color w:val="000080"/>
          <w:spacing w:val="-4"/>
          <w:sz w:val="28"/>
        </w:rPr>
        <w:t xml:space="preserve">Метод </w:t>
      </w:r>
      <w:r>
        <w:rPr>
          <w:b/>
          <w:i/>
          <w:color w:val="000080"/>
          <w:spacing w:val="-3"/>
          <w:sz w:val="28"/>
        </w:rPr>
        <w:t xml:space="preserve">трансплантації </w:t>
      </w:r>
      <w:r>
        <w:rPr>
          <w:spacing w:val="-4"/>
          <w:sz w:val="28"/>
        </w:rPr>
        <w:t xml:space="preserve">полягає </w:t>
      </w:r>
      <w:r>
        <w:rPr>
          <w:sz w:val="28"/>
        </w:rPr>
        <w:t xml:space="preserve">в </w:t>
      </w:r>
      <w:r>
        <w:rPr>
          <w:spacing w:val="-3"/>
          <w:sz w:val="28"/>
        </w:rPr>
        <w:t xml:space="preserve">пересадці залоз. Пересадку </w:t>
      </w:r>
      <w:r>
        <w:rPr>
          <w:spacing w:val="-4"/>
          <w:sz w:val="28"/>
        </w:rPr>
        <w:t xml:space="preserve">органа, </w:t>
      </w:r>
      <w:r>
        <w:rPr>
          <w:sz w:val="28"/>
        </w:rPr>
        <w:t xml:space="preserve">що </w:t>
      </w:r>
      <w:r>
        <w:rPr>
          <w:spacing w:val="-4"/>
          <w:sz w:val="28"/>
        </w:rPr>
        <w:t>беруть</w:t>
      </w:r>
      <w:r>
        <w:rPr>
          <w:spacing w:val="62"/>
          <w:sz w:val="28"/>
        </w:rPr>
        <w:t xml:space="preserve"> </w:t>
      </w:r>
      <w:r>
        <w:rPr>
          <w:sz w:val="28"/>
        </w:rPr>
        <w:t xml:space="preserve">у </w:t>
      </w:r>
      <w:r>
        <w:rPr>
          <w:spacing w:val="-3"/>
          <w:sz w:val="28"/>
        </w:rPr>
        <w:t xml:space="preserve">тієї </w:t>
      </w:r>
      <w:r>
        <w:rPr>
          <w:sz w:val="28"/>
        </w:rPr>
        <w:t xml:space="preserve">ж </w:t>
      </w:r>
      <w:r>
        <w:rPr>
          <w:spacing w:val="-4"/>
          <w:sz w:val="28"/>
        </w:rPr>
        <w:t>самої</w:t>
      </w:r>
      <w:r>
        <w:rPr>
          <w:spacing w:val="62"/>
          <w:sz w:val="28"/>
        </w:rPr>
        <w:t xml:space="preserve"> </w:t>
      </w:r>
      <w:r>
        <w:rPr>
          <w:spacing w:val="-3"/>
          <w:sz w:val="28"/>
        </w:rPr>
        <w:t xml:space="preserve">тварини </w:t>
      </w:r>
      <w:r>
        <w:rPr>
          <w:spacing w:val="-4"/>
          <w:sz w:val="28"/>
        </w:rPr>
        <w:t>називають</w:t>
      </w:r>
      <w:r>
        <w:rPr>
          <w:spacing w:val="62"/>
          <w:sz w:val="28"/>
        </w:rPr>
        <w:t xml:space="preserve"> </w:t>
      </w:r>
      <w:r>
        <w:rPr>
          <w:b/>
          <w:i/>
          <w:color w:val="000080"/>
          <w:spacing w:val="-4"/>
          <w:sz w:val="28"/>
        </w:rPr>
        <w:t>аутотрансплантацією</w:t>
      </w:r>
      <w:r>
        <w:rPr>
          <w:spacing w:val="-4"/>
          <w:sz w:val="28"/>
        </w:rPr>
        <w:t>,</w:t>
      </w:r>
      <w:r>
        <w:rPr>
          <w:spacing w:val="62"/>
          <w:sz w:val="28"/>
        </w:rPr>
        <w:t xml:space="preserve"> </w:t>
      </w:r>
      <w:r>
        <w:rPr>
          <w:sz w:val="28"/>
        </w:rPr>
        <w:t xml:space="preserve">а якщо </w:t>
      </w:r>
      <w:r>
        <w:rPr>
          <w:spacing w:val="-3"/>
          <w:sz w:val="28"/>
        </w:rPr>
        <w:t xml:space="preserve">пересадку </w:t>
      </w:r>
      <w:r>
        <w:rPr>
          <w:spacing w:val="-4"/>
          <w:sz w:val="28"/>
        </w:rPr>
        <w:t>проводять</w:t>
      </w:r>
      <w:r>
        <w:rPr>
          <w:spacing w:val="62"/>
          <w:sz w:val="28"/>
        </w:rPr>
        <w:t xml:space="preserve"> </w:t>
      </w:r>
      <w:r>
        <w:rPr>
          <w:sz w:val="28"/>
        </w:rPr>
        <w:t xml:space="preserve">з </w:t>
      </w:r>
      <w:r>
        <w:rPr>
          <w:spacing w:val="-3"/>
          <w:sz w:val="28"/>
        </w:rPr>
        <w:t xml:space="preserve">іншої тварини </w:t>
      </w:r>
      <w:r>
        <w:rPr>
          <w:sz w:val="28"/>
        </w:rPr>
        <w:t xml:space="preserve">того ж виду </w:t>
      </w:r>
      <w:r>
        <w:rPr>
          <w:spacing w:val="-4"/>
          <w:sz w:val="28"/>
        </w:rPr>
        <w:t>називають</w:t>
      </w:r>
      <w:r>
        <w:rPr>
          <w:spacing w:val="62"/>
          <w:sz w:val="28"/>
        </w:rPr>
        <w:t xml:space="preserve"> </w:t>
      </w:r>
      <w:r>
        <w:rPr>
          <w:b/>
          <w:i/>
          <w:color w:val="000080"/>
          <w:spacing w:val="-4"/>
          <w:sz w:val="28"/>
        </w:rPr>
        <w:t>гомотрансплантація,</w:t>
      </w:r>
      <w:r>
        <w:rPr>
          <w:b/>
          <w:i/>
          <w:color w:val="000080"/>
          <w:spacing w:val="62"/>
          <w:sz w:val="28"/>
        </w:rPr>
        <w:t xml:space="preserve"> </w:t>
      </w:r>
      <w:r>
        <w:rPr>
          <w:sz w:val="28"/>
        </w:rPr>
        <w:t xml:space="preserve">а </w:t>
      </w:r>
      <w:r>
        <w:rPr>
          <w:spacing w:val="-3"/>
          <w:sz w:val="28"/>
        </w:rPr>
        <w:t xml:space="preserve">пересадка </w:t>
      </w:r>
      <w:r>
        <w:rPr>
          <w:spacing w:val="-4"/>
          <w:sz w:val="28"/>
        </w:rPr>
        <w:t>залози</w:t>
      </w:r>
      <w:r>
        <w:rPr>
          <w:spacing w:val="62"/>
          <w:sz w:val="28"/>
        </w:rPr>
        <w:t xml:space="preserve"> </w:t>
      </w:r>
      <w:r>
        <w:rPr>
          <w:spacing w:val="-3"/>
          <w:sz w:val="28"/>
        </w:rPr>
        <w:t xml:space="preserve">тварині іншого </w:t>
      </w:r>
      <w:r>
        <w:rPr>
          <w:sz w:val="28"/>
        </w:rPr>
        <w:t xml:space="preserve">виду </w:t>
      </w:r>
      <w:r>
        <w:rPr>
          <w:spacing w:val="-4"/>
          <w:sz w:val="28"/>
        </w:rPr>
        <w:t xml:space="preserve">називається </w:t>
      </w:r>
      <w:r>
        <w:rPr>
          <w:b/>
          <w:i/>
          <w:color w:val="000080"/>
          <w:spacing w:val="-4"/>
          <w:sz w:val="28"/>
        </w:rPr>
        <w:t>гетеротрансплантацією.</w:t>
      </w:r>
    </w:p>
    <w:p w:rsidR="00B65FA9" w:rsidRDefault="004F7AEF">
      <w:pPr>
        <w:spacing w:line="304" w:lineRule="exact"/>
        <w:ind w:left="1780"/>
        <w:jc w:val="both"/>
        <w:rPr>
          <w:sz w:val="28"/>
        </w:rPr>
      </w:pPr>
      <w:r>
        <w:rPr>
          <w:b/>
          <w:i/>
          <w:color w:val="1F487C"/>
          <w:sz w:val="28"/>
        </w:rPr>
        <w:t xml:space="preserve">Метод парабіозу </w:t>
      </w:r>
      <w:r>
        <w:rPr>
          <w:sz w:val="28"/>
        </w:rPr>
        <w:t>— хірургічним способом сполучають судини двох тварин,</w:t>
      </w:r>
    </w:p>
    <w:p w:rsidR="00B65FA9" w:rsidRDefault="004F7AEF">
      <w:pPr>
        <w:pStyle w:val="a3"/>
        <w:spacing w:before="3"/>
        <w:ind w:right="1238"/>
      </w:pPr>
      <w:r>
        <w:t xml:space="preserve">в </w:t>
      </w:r>
      <w:r>
        <w:rPr>
          <w:spacing w:val="-5"/>
        </w:rPr>
        <w:t xml:space="preserve">результаті </w:t>
      </w:r>
      <w:r>
        <w:rPr>
          <w:spacing w:val="-4"/>
        </w:rPr>
        <w:t xml:space="preserve">чого </w:t>
      </w:r>
      <w:r>
        <w:rPr>
          <w:spacing w:val="-5"/>
        </w:rPr>
        <w:t xml:space="preserve">встановлюється </w:t>
      </w:r>
      <w:r>
        <w:rPr>
          <w:spacing w:val="-3"/>
        </w:rPr>
        <w:t xml:space="preserve">спільний кровообіг. </w:t>
      </w:r>
      <w:r>
        <w:t xml:space="preserve">Наприклад, </w:t>
      </w:r>
      <w:r>
        <w:rPr>
          <w:spacing w:val="-3"/>
        </w:rPr>
        <w:t xml:space="preserve">з’єднання статевозрілої тварини із </w:t>
      </w:r>
      <w:r>
        <w:rPr>
          <w:spacing w:val="-4"/>
        </w:rPr>
        <w:t xml:space="preserve">статевонезрілою  </w:t>
      </w:r>
      <w:r>
        <w:rPr>
          <w:spacing w:val="-3"/>
        </w:rPr>
        <w:t xml:space="preserve">дає </w:t>
      </w:r>
      <w:r>
        <w:t xml:space="preserve">змогу </w:t>
      </w:r>
      <w:r>
        <w:rPr>
          <w:spacing w:val="-3"/>
        </w:rPr>
        <w:t xml:space="preserve">з’ясувати </w:t>
      </w:r>
      <w:r>
        <w:rPr>
          <w:spacing w:val="-4"/>
        </w:rPr>
        <w:t xml:space="preserve">фізіологічне </w:t>
      </w:r>
      <w:r>
        <w:rPr>
          <w:spacing w:val="-3"/>
        </w:rPr>
        <w:t xml:space="preserve">значення статевих залоз: </w:t>
      </w:r>
      <w:r>
        <w:t xml:space="preserve">у </w:t>
      </w:r>
      <w:r>
        <w:rPr>
          <w:spacing w:val="-4"/>
        </w:rPr>
        <w:t xml:space="preserve">статевонезрілої </w:t>
      </w:r>
      <w:r>
        <w:rPr>
          <w:spacing w:val="-3"/>
        </w:rPr>
        <w:t xml:space="preserve">тварини </w:t>
      </w:r>
      <w:r>
        <w:rPr>
          <w:spacing w:val="-4"/>
        </w:rPr>
        <w:t>починають</w:t>
      </w:r>
      <w:r>
        <w:rPr>
          <w:spacing w:val="62"/>
        </w:rPr>
        <w:t xml:space="preserve"> </w:t>
      </w:r>
      <w:r>
        <w:rPr>
          <w:spacing w:val="-4"/>
        </w:rPr>
        <w:t>розвиватися</w:t>
      </w:r>
      <w:r>
        <w:rPr>
          <w:spacing w:val="62"/>
        </w:rPr>
        <w:t xml:space="preserve"> </w:t>
      </w:r>
      <w:r>
        <w:rPr>
          <w:spacing w:val="-4"/>
        </w:rPr>
        <w:t>статеві органи.</w:t>
      </w:r>
    </w:p>
    <w:p w:rsidR="00B65FA9" w:rsidRDefault="004F7AEF">
      <w:pPr>
        <w:pStyle w:val="a3"/>
        <w:ind w:right="1233" w:firstLine="708"/>
      </w:pPr>
      <w:r>
        <w:rPr>
          <w:b/>
          <w:i/>
          <w:color w:val="000080"/>
          <w:spacing w:val="-4"/>
        </w:rPr>
        <w:t xml:space="preserve">Метод </w:t>
      </w:r>
      <w:r>
        <w:rPr>
          <w:b/>
          <w:i/>
          <w:color w:val="1F487C"/>
          <w:spacing w:val="-5"/>
        </w:rPr>
        <w:t xml:space="preserve">радіоактивних </w:t>
      </w:r>
      <w:r>
        <w:rPr>
          <w:b/>
          <w:i/>
          <w:color w:val="1F487C"/>
          <w:spacing w:val="-4"/>
        </w:rPr>
        <w:t xml:space="preserve">ізотопів </w:t>
      </w:r>
      <w:r>
        <w:rPr>
          <w:spacing w:val="-3"/>
        </w:rPr>
        <w:t xml:space="preserve">дає </w:t>
      </w:r>
      <w:r>
        <w:rPr>
          <w:spacing w:val="-5"/>
        </w:rPr>
        <w:t xml:space="preserve">змогу встановити синтез </w:t>
      </w:r>
      <w:r>
        <w:rPr>
          <w:spacing w:val="-6"/>
        </w:rPr>
        <w:t xml:space="preserve">гормонів </w:t>
      </w:r>
      <w:r>
        <w:t xml:space="preserve">у </w:t>
      </w:r>
      <w:r>
        <w:rPr>
          <w:spacing w:val="-5"/>
        </w:rPr>
        <w:t xml:space="preserve">залозах </w:t>
      </w:r>
      <w:r>
        <w:rPr>
          <w:spacing w:val="-6"/>
        </w:rPr>
        <w:t xml:space="preserve">внутрішньої </w:t>
      </w:r>
      <w:r>
        <w:rPr>
          <w:spacing w:val="-4"/>
        </w:rPr>
        <w:t xml:space="preserve">секреції,  </w:t>
      </w:r>
      <w:r>
        <w:t xml:space="preserve">їх </w:t>
      </w:r>
      <w:r>
        <w:rPr>
          <w:spacing w:val="-4"/>
        </w:rPr>
        <w:t>розподіл</w:t>
      </w:r>
      <w:r>
        <w:rPr>
          <w:spacing w:val="62"/>
        </w:rPr>
        <w:t xml:space="preserve"> </w:t>
      </w:r>
      <w:r>
        <w:t xml:space="preserve">в </w:t>
      </w:r>
      <w:r>
        <w:rPr>
          <w:spacing w:val="-4"/>
        </w:rPr>
        <w:t>органах</w:t>
      </w:r>
      <w:r>
        <w:rPr>
          <w:spacing w:val="62"/>
        </w:rPr>
        <w:t xml:space="preserve"> </w:t>
      </w:r>
      <w:r>
        <w:t xml:space="preserve">і </w:t>
      </w:r>
      <w:r>
        <w:rPr>
          <w:spacing w:val="-4"/>
        </w:rPr>
        <w:t>тканинах,</w:t>
      </w:r>
      <w:r>
        <w:rPr>
          <w:spacing w:val="62"/>
        </w:rPr>
        <w:t xml:space="preserve"> </w:t>
      </w:r>
      <w:r>
        <w:rPr>
          <w:spacing w:val="-3"/>
        </w:rPr>
        <w:t xml:space="preserve">хімічні </w:t>
      </w:r>
      <w:r>
        <w:rPr>
          <w:spacing w:val="-4"/>
        </w:rPr>
        <w:t xml:space="preserve">перетворення </w:t>
      </w:r>
      <w:r>
        <w:t xml:space="preserve">й </w:t>
      </w:r>
      <w:r>
        <w:rPr>
          <w:spacing w:val="-3"/>
        </w:rPr>
        <w:t xml:space="preserve">шляхи виділення </w:t>
      </w:r>
      <w:r>
        <w:t xml:space="preserve">з </w:t>
      </w:r>
      <w:r>
        <w:rPr>
          <w:spacing w:val="-4"/>
        </w:rPr>
        <w:t>організму.</w:t>
      </w:r>
    </w:p>
    <w:p w:rsidR="00B65FA9" w:rsidRDefault="004F7AEF">
      <w:pPr>
        <w:pStyle w:val="a3"/>
        <w:ind w:right="1240" w:firstLine="708"/>
      </w:pPr>
      <w:r>
        <w:rPr>
          <w:b/>
          <w:i/>
          <w:color w:val="000080"/>
          <w:spacing w:val="-5"/>
        </w:rPr>
        <w:t xml:space="preserve">Метод </w:t>
      </w:r>
      <w:r>
        <w:rPr>
          <w:b/>
          <w:i/>
          <w:color w:val="1F487C"/>
          <w:spacing w:val="-6"/>
        </w:rPr>
        <w:t xml:space="preserve">флуоресціюючих </w:t>
      </w:r>
      <w:r>
        <w:rPr>
          <w:b/>
          <w:i/>
          <w:color w:val="1F487C"/>
          <w:spacing w:val="-5"/>
        </w:rPr>
        <w:t>антитіл</w:t>
      </w:r>
      <w:r>
        <w:rPr>
          <w:spacing w:val="-5"/>
        </w:rPr>
        <w:t xml:space="preserve">. </w:t>
      </w:r>
      <w:r>
        <w:rPr>
          <w:spacing w:val="-6"/>
        </w:rPr>
        <w:t xml:space="preserve">Одержують </w:t>
      </w:r>
      <w:r>
        <w:rPr>
          <w:spacing w:val="-4"/>
        </w:rPr>
        <w:t xml:space="preserve">антитіла, </w:t>
      </w:r>
      <w:r>
        <w:t xml:space="preserve">специфічні щодо </w:t>
      </w:r>
      <w:r>
        <w:rPr>
          <w:spacing w:val="-3"/>
        </w:rPr>
        <w:t xml:space="preserve">якогось </w:t>
      </w:r>
      <w:r>
        <w:t xml:space="preserve">гормону білкової природи, </w:t>
      </w:r>
      <w:r>
        <w:rPr>
          <w:spacing w:val="-4"/>
        </w:rPr>
        <w:t xml:space="preserve">з’єднують </w:t>
      </w:r>
      <w:r>
        <w:t xml:space="preserve">їх з </w:t>
      </w:r>
      <w:r>
        <w:rPr>
          <w:spacing w:val="-4"/>
        </w:rPr>
        <w:t xml:space="preserve">флуоресціюючою </w:t>
      </w:r>
      <w:r>
        <w:rPr>
          <w:spacing w:val="-3"/>
        </w:rPr>
        <w:t xml:space="preserve">речовиною </w:t>
      </w:r>
      <w:r>
        <w:t xml:space="preserve">і </w:t>
      </w:r>
      <w:r>
        <w:rPr>
          <w:spacing w:val="-5"/>
        </w:rPr>
        <w:t xml:space="preserve">такими флуоресціюючими антитілами обробляють </w:t>
      </w:r>
      <w:r>
        <w:rPr>
          <w:spacing w:val="-4"/>
        </w:rPr>
        <w:t>зрізи</w:t>
      </w:r>
      <w:r>
        <w:rPr>
          <w:spacing w:val="62"/>
        </w:rPr>
        <w:t xml:space="preserve"> </w:t>
      </w:r>
      <w:r>
        <w:rPr>
          <w:spacing w:val="-5"/>
        </w:rPr>
        <w:t xml:space="preserve">залоз </w:t>
      </w:r>
      <w:r>
        <w:rPr>
          <w:spacing w:val="-6"/>
        </w:rPr>
        <w:t xml:space="preserve">внутрішньої секреції, </w:t>
      </w:r>
      <w:r>
        <w:t xml:space="preserve">що </w:t>
      </w:r>
      <w:r>
        <w:rPr>
          <w:spacing w:val="-6"/>
        </w:rPr>
        <w:t xml:space="preserve">містять гормон антиген. </w:t>
      </w:r>
      <w:r>
        <w:t>У флуоресцентний мікроскоп розглядають розподіл гормону.</w:t>
      </w:r>
    </w:p>
    <w:p w:rsidR="00B65FA9" w:rsidRDefault="004F7AEF">
      <w:pPr>
        <w:pStyle w:val="a3"/>
        <w:spacing w:before="1"/>
        <w:ind w:right="1243" w:firstLine="708"/>
      </w:pPr>
      <w:r>
        <w:rPr>
          <w:b/>
          <w:i/>
          <w:color w:val="000080"/>
        </w:rPr>
        <w:t xml:space="preserve">Радіоімунологічний метод. </w:t>
      </w:r>
      <w:r>
        <w:t>Антисиворотку до гормону в процесі її виготовлення додатково мітять радіоактивним ізотопом. При змішуванні антисироватки з досліджуваною кров’ю тварини антитіла взаємодіють з гормонами, що містяться в крові. За рівнем радіоактивності, що випромінює ізотоп, з’єднаний з певним гормоном, визначають кількість цього гормону</w:t>
      </w:r>
    </w:p>
    <w:p w:rsidR="00B65FA9" w:rsidRDefault="004F7AEF">
      <w:pPr>
        <w:pStyle w:val="a3"/>
        <w:ind w:right="1234" w:firstLine="708"/>
      </w:pPr>
      <w:r>
        <w:rPr>
          <w:b/>
          <w:i/>
          <w:color w:val="1F487C"/>
          <w:spacing w:val="-3"/>
        </w:rPr>
        <w:t xml:space="preserve">Гормони, </w:t>
      </w:r>
      <w:r>
        <w:rPr>
          <w:b/>
          <w:i/>
          <w:color w:val="1F487C"/>
        </w:rPr>
        <w:t>їхні властивості й механізм дії</w:t>
      </w:r>
      <w:r>
        <w:t xml:space="preserve">. </w:t>
      </w:r>
      <w:r>
        <w:rPr>
          <w:spacing w:val="-3"/>
        </w:rPr>
        <w:t xml:space="preserve">Залози </w:t>
      </w:r>
      <w:r>
        <w:rPr>
          <w:spacing w:val="-6"/>
        </w:rPr>
        <w:t xml:space="preserve">внутрішньої </w:t>
      </w:r>
      <w:r>
        <w:rPr>
          <w:spacing w:val="-5"/>
        </w:rPr>
        <w:t xml:space="preserve">секреції виробляють активні </w:t>
      </w:r>
      <w:r>
        <w:rPr>
          <w:spacing w:val="-7"/>
        </w:rPr>
        <w:t xml:space="preserve">речовини, </w:t>
      </w:r>
      <w:r>
        <w:rPr>
          <w:spacing w:val="-5"/>
        </w:rPr>
        <w:t xml:space="preserve">які </w:t>
      </w:r>
      <w:r>
        <w:rPr>
          <w:spacing w:val="-6"/>
        </w:rPr>
        <w:t xml:space="preserve">дістали </w:t>
      </w:r>
      <w:r>
        <w:rPr>
          <w:spacing w:val="-5"/>
        </w:rPr>
        <w:t xml:space="preserve">назву </w:t>
      </w:r>
      <w:r>
        <w:rPr>
          <w:spacing w:val="-7"/>
        </w:rPr>
        <w:t xml:space="preserve">«гормони» </w:t>
      </w:r>
      <w:r>
        <w:rPr>
          <w:spacing w:val="-5"/>
        </w:rPr>
        <w:t xml:space="preserve">(від </w:t>
      </w:r>
      <w:r>
        <w:rPr>
          <w:spacing w:val="-4"/>
        </w:rPr>
        <w:t xml:space="preserve">гр. </w:t>
      </w:r>
      <w:r>
        <w:rPr>
          <w:spacing w:val="-6"/>
        </w:rPr>
        <w:t xml:space="preserve">гормао </w:t>
      </w:r>
      <w:r>
        <w:t xml:space="preserve">— </w:t>
      </w:r>
      <w:r>
        <w:rPr>
          <w:spacing w:val="-6"/>
        </w:rPr>
        <w:t xml:space="preserve">збуджую). </w:t>
      </w:r>
      <w:r>
        <w:rPr>
          <w:spacing w:val="-3"/>
        </w:rPr>
        <w:t xml:space="preserve">За </w:t>
      </w:r>
      <w:r>
        <w:rPr>
          <w:spacing w:val="-6"/>
        </w:rPr>
        <w:t xml:space="preserve">хімічною будовою </w:t>
      </w:r>
      <w:r>
        <w:rPr>
          <w:spacing w:val="-5"/>
        </w:rPr>
        <w:t xml:space="preserve">вони </w:t>
      </w:r>
      <w:r>
        <w:t xml:space="preserve">є </w:t>
      </w:r>
      <w:r>
        <w:rPr>
          <w:spacing w:val="-5"/>
        </w:rPr>
        <w:t xml:space="preserve">білками, поліпептидами, пептидами, йодованими амінокислотами, </w:t>
      </w:r>
      <w:r>
        <w:rPr>
          <w:spacing w:val="-4"/>
        </w:rPr>
        <w:t xml:space="preserve">стероїдами, катехоламінами. </w:t>
      </w:r>
      <w:r>
        <w:rPr>
          <w:spacing w:val="-3"/>
        </w:rPr>
        <w:t xml:space="preserve">Гормонам властива </w:t>
      </w:r>
      <w:r>
        <w:rPr>
          <w:spacing w:val="-4"/>
        </w:rPr>
        <w:t xml:space="preserve">висока </w:t>
      </w:r>
      <w:r>
        <w:rPr>
          <w:spacing w:val="-5"/>
        </w:rPr>
        <w:t xml:space="preserve">біологічна </w:t>
      </w:r>
      <w:r>
        <w:rPr>
          <w:spacing w:val="-7"/>
        </w:rPr>
        <w:t xml:space="preserve">активність. </w:t>
      </w:r>
      <w:r>
        <w:rPr>
          <w:spacing w:val="-6"/>
        </w:rPr>
        <w:t xml:space="preserve">Основне призначення </w:t>
      </w:r>
      <w:r>
        <w:rPr>
          <w:spacing w:val="-5"/>
        </w:rPr>
        <w:t xml:space="preserve">їх </w:t>
      </w:r>
      <w:r>
        <w:t xml:space="preserve">— </w:t>
      </w:r>
      <w:r>
        <w:rPr>
          <w:spacing w:val="-7"/>
        </w:rPr>
        <w:t xml:space="preserve">участь </w:t>
      </w:r>
      <w:r>
        <w:t>у</w:t>
      </w:r>
      <w:r>
        <w:rPr>
          <w:spacing w:val="70"/>
        </w:rPr>
        <w:t xml:space="preserve"> </w:t>
      </w:r>
      <w:r>
        <w:rPr>
          <w:spacing w:val="-5"/>
        </w:rPr>
        <w:t xml:space="preserve">регуляції обміну речовин. Вони впливають </w:t>
      </w:r>
      <w:r>
        <w:rPr>
          <w:spacing w:val="-6"/>
        </w:rPr>
        <w:t xml:space="preserve">також </w:t>
      </w:r>
      <w:r>
        <w:rPr>
          <w:spacing w:val="-3"/>
        </w:rPr>
        <w:t xml:space="preserve">на </w:t>
      </w:r>
      <w:r>
        <w:rPr>
          <w:spacing w:val="-5"/>
        </w:rPr>
        <w:t xml:space="preserve">ріст, </w:t>
      </w:r>
      <w:r>
        <w:t>диференціювання, статеве дозрівання і</w:t>
      </w:r>
      <w:r>
        <w:rPr>
          <w:spacing w:val="-2"/>
        </w:rPr>
        <w:t xml:space="preserve"> </w:t>
      </w:r>
      <w:r>
        <w:t>розмноження.</w:t>
      </w:r>
    </w:p>
    <w:p w:rsidR="00B65FA9" w:rsidRDefault="004F7AEF">
      <w:pPr>
        <w:pStyle w:val="a3"/>
        <w:spacing w:before="1"/>
        <w:ind w:right="1241" w:firstLine="708"/>
      </w:pPr>
      <w:r>
        <w:rPr>
          <w:b/>
          <w:i/>
          <w:color w:val="1F487C"/>
        </w:rPr>
        <w:t>Гормони мають такі властивості</w:t>
      </w:r>
      <w:r>
        <w:t xml:space="preserve">: </w:t>
      </w:r>
      <w:r>
        <w:rPr>
          <w:b/>
          <w:i/>
          <w:color w:val="000080"/>
        </w:rPr>
        <w:t xml:space="preserve">дистантність дії. </w:t>
      </w:r>
      <w:r>
        <w:t xml:space="preserve">Гормони виділяються зі спеціалізованих клітин в кров і транспортуються до клітин іншої області тіла. </w:t>
      </w:r>
      <w:r>
        <w:rPr>
          <w:spacing w:val="-4"/>
        </w:rPr>
        <w:t xml:space="preserve">Впливають </w:t>
      </w:r>
      <w:r>
        <w:rPr>
          <w:spacing w:val="-3"/>
        </w:rPr>
        <w:t xml:space="preserve">на </w:t>
      </w:r>
      <w:r>
        <w:rPr>
          <w:spacing w:val="-5"/>
        </w:rPr>
        <w:t xml:space="preserve">віддалені </w:t>
      </w:r>
      <w:r>
        <w:rPr>
          <w:spacing w:val="-4"/>
        </w:rPr>
        <w:t xml:space="preserve">органи </w:t>
      </w:r>
      <w:r>
        <w:t xml:space="preserve">й </w:t>
      </w:r>
      <w:r>
        <w:rPr>
          <w:spacing w:val="-4"/>
        </w:rPr>
        <w:t xml:space="preserve">тканини </w:t>
      </w:r>
      <w:r>
        <w:rPr>
          <w:spacing w:val="-3"/>
        </w:rPr>
        <w:t xml:space="preserve">При </w:t>
      </w:r>
      <w:r>
        <w:t xml:space="preserve">цьому кожний гормон впливає на певні, чутливі до нього </w:t>
      </w:r>
      <w:r>
        <w:rPr>
          <w:spacing w:val="-5"/>
        </w:rPr>
        <w:t>органи, тобто</w:t>
      </w:r>
      <w:r>
        <w:rPr>
          <w:spacing w:val="-46"/>
        </w:rPr>
        <w:t xml:space="preserve"> </w:t>
      </w:r>
      <w:r>
        <w:rPr>
          <w:spacing w:val="-6"/>
        </w:rPr>
        <w:t>органи–мішені.</w:t>
      </w:r>
    </w:p>
    <w:p w:rsidR="00B65FA9" w:rsidRDefault="00B65FA9">
      <w:pPr>
        <w:sectPr w:rsidR="00B65FA9">
          <w:pgSz w:w="11910" w:h="16840"/>
          <w:pgMar w:top="660" w:right="0" w:bottom="960" w:left="60" w:header="0" w:footer="770" w:gutter="0"/>
          <w:cols w:space="720"/>
        </w:sectPr>
      </w:pPr>
    </w:p>
    <w:p w:rsidR="00B65FA9" w:rsidRDefault="004F7AEF">
      <w:pPr>
        <w:pStyle w:val="a3"/>
        <w:spacing w:before="62"/>
        <w:ind w:right="1233" w:firstLine="708"/>
      </w:pPr>
      <w:r>
        <w:rPr>
          <w:b/>
          <w:i/>
          <w:color w:val="1F487C"/>
          <w:spacing w:val="-6"/>
        </w:rPr>
        <w:t xml:space="preserve">Гормони мають </w:t>
      </w:r>
      <w:r>
        <w:rPr>
          <w:b/>
          <w:i/>
          <w:color w:val="1F487C"/>
          <w:spacing w:val="-3"/>
        </w:rPr>
        <w:t xml:space="preserve">такі </w:t>
      </w:r>
      <w:r>
        <w:rPr>
          <w:b/>
          <w:i/>
          <w:color w:val="1F487C"/>
          <w:spacing w:val="-6"/>
        </w:rPr>
        <w:t>властивості</w:t>
      </w:r>
      <w:r>
        <w:rPr>
          <w:spacing w:val="-6"/>
        </w:rPr>
        <w:t xml:space="preserve">: </w:t>
      </w:r>
      <w:r>
        <w:rPr>
          <w:b/>
          <w:i/>
          <w:color w:val="000080"/>
          <w:spacing w:val="-6"/>
        </w:rPr>
        <w:t xml:space="preserve">дистантність дії. </w:t>
      </w:r>
      <w:r>
        <w:rPr>
          <w:spacing w:val="-6"/>
        </w:rPr>
        <w:t xml:space="preserve">Гормони </w:t>
      </w:r>
      <w:r>
        <w:rPr>
          <w:spacing w:val="-7"/>
        </w:rPr>
        <w:t xml:space="preserve">виділяються </w:t>
      </w:r>
      <w:r>
        <w:t xml:space="preserve">зі </w:t>
      </w:r>
      <w:r>
        <w:rPr>
          <w:spacing w:val="-7"/>
        </w:rPr>
        <w:t xml:space="preserve">спеціалізованих </w:t>
      </w:r>
      <w:r>
        <w:rPr>
          <w:spacing w:val="-6"/>
        </w:rPr>
        <w:t xml:space="preserve">клітин </w:t>
      </w:r>
      <w:r>
        <w:t xml:space="preserve">в </w:t>
      </w:r>
      <w:r>
        <w:rPr>
          <w:spacing w:val="-6"/>
        </w:rPr>
        <w:t xml:space="preserve">кров </w:t>
      </w:r>
      <w:r>
        <w:t xml:space="preserve">і </w:t>
      </w:r>
      <w:r>
        <w:rPr>
          <w:spacing w:val="-6"/>
        </w:rPr>
        <w:t xml:space="preserve">транспортуються </w:t>
      </w:r>
      <w:r>
        <w:t xml:space="preserve">до </w:t>
      </w:r>
      <w:r>
        <w:rPr>
          <w:spacing w:val="-6"/>
        </w:rPr>
        <w:t xml:space="preserve">клітин іншої області тіла. </w:t>
      </w:r>
      <w:r>
        <w:rPr>
          <w:spacing w:val="-4"/>
        </w:rPr>
        <w:t xml:space="preserve">Впливають </w:t>
      </w:r>
      <w:r>
        <w:rPr>
          <w:spacing w:val="-3"/>
        </w:rPr>
        <w:t xml:space="preserve">на </w:t>
      </w:r>
      <w:r>
        <w:rPr>
          <w:spacing w:val="-5"/>
        </w:rPr>
        <w:t xml:space="preserve">віддалені </w:t>
      </w:r>
      <w:r>
        <w:rPr>
          <w:spacing w:val="-4"/>
        </w:rPr>
        <w:t xml:space="preserve">органи </w:t>
      </w:r>
      <w:r>
        <w:t xml:space="preserve">й </w:t>
      </w:r>
      <w:r>
        <w:rPr>
          <w:spacing w:val="-5"/>
        </w:rPr>
        <w:t xml:space="preserve">тканини </w:t>
      </w:r>
      <w:r>
        <w:rPr>
          <w:spacing w:val="-3"/>
        </w:rPr>
        <w:t xml:space="preserve">При </w:t>
      </w:r>
      <w:r>
        <w:t xml:space="preserve">цьому кожний гормон впливає на певні, чутливі до нього </w:t>
      </w:r>
      <w:r>
        <w:rPr>
          <w:spacing w:val="-5"/>
        </w:rPr>
        <w:t>органи, тобто</w:t>
      </w:r>
      <w:r>
        <w:rPr>
          <w:spacing w:val="-46"/>
        </w:rPr>
        <w:t xml:space="preserve"> </w:t>
      </w:r>
      <w:r>
        <w:rPr>
          <w:spacing w:val="-6"/>
        </w:rPr>
        <w:t>органи–мішені.</w:t>
      </w:r>
    </w:p>
    <w:p w:rsidR="00B65FA9" w:rsidRDefault="004F7AEF">
      <w:pPr>
        <w:pStyle w:val="a3"/>
        <w:ind w:right="1232" w:firstLine="708"/>
      </w:pPr>
      <w:r>
        <w:rPr>
          <w:b/>
          <w:i/>
          <w:color w:val="1F487C"/>
        </w:rPr>
        <w:t xml:space="preserve">Специфічність. </w:t>
      </w:r>
      <w:r>
        <w:t>Функції одного гормону цілковито визначені і не можуть заміщуватися іншими сполуками. Крім того гормони виробляють спеціалізовані органи.</w:t>
      </w:r>
    </w:p>
    <w:p w:rsidR="00B65FA9" w:rsidRDefault="004F7AEF">
      <w:pPr>
        <w:pStyle w:val="a3"/>
        <w:ind w:right="1238" w:firstLine="708"/>
      </w:pPr>
      <w:r>
        <w:rPr>
          <w:b/>
          <w:i/>
          <w:color w:val="000080"/>
        </w:rPr>
        <w:t>Висока проникність</w:t>
      </w:r>
      <w:r>
        <w:t xml:space="preserve">. Обумовлена порівняно невеликими розмірами </w:t>
      </w:r>
      <w:r>
        <w:rPr>
          <w:spacing w:val="-3"/>
        </w:rPr>
        <w:t>молекул</w:t>
      </w:r>
      <w:r>
        <w:rPr>
          <w:spacing w:val="-7"/>
        </w:rPr>
        <w:t xml:space="preserve"> </w:t>
      </w:r>
      <w:r>
        <w:t>гормонів,</w:t>
      </w:r>
      <w:r>
        <w:rPr>
          <w:spacing w:val="-4"/>
        </w:rPr>
        <w:t xml:space="preserve"> </w:t>
      </w:r>
      <w:r>
        <w:t>що</w:t>
      </w:r>
      <w:r>
        <w:rPr>
          <w:spacing w:val="-9"/>
        </w:rPr>
        <w:t xml:space="preserve"> </w:t>
      </w:r>
      <w:r>
        <w:t>дозволяє</w:t>
      </w:r>
      <w:r>
        <w:rPr>
          <w:spacing w:val="-6"/>
        </w:rPr>
        <w:t xml:space="preserve"> </w:t>
      </w:r>
      <w:r>
        <w:t>їм</w:t>
      </w:r>
      <w:r>
        <w:rPr>
          <w:spacing w:val="-10"/>
        </w:rPr>
        <w:t xml:space="preserve"> </w:t>
      </w:r>
      <w:r>
        <w:t>досить</w:t>
      </w:r>
      <w:r>
        <w:rPr>
          <w:spacing w:val="-9"/>
        </w:rPr>
        <w:t xml:space="preserve"> </w:t>
      </w:r>
      <w:r>
        <w:t>легко</w:t>
      </w:r>
      <w:r>
        <w:rPr>
          <w:spacing w:val="-5"/>
        </w:rPr>
        <w:t xml:space="preserve"> </w:t>
      </w:r>
      <w:r>
        <w:t>перетинати</w:t>
      </w:r>
      <w:r>
        <w:rPr>
          <w:spacing w:val="-8"/>
        </w:rPr>
        <w:t xml:space="preserve"> </w:t>
      </w:r>
      <w:r>
        <w:t>ендотелій</w:t>
      </w:r>
      <w:r>
        <w:rPr>
          <w:spacing w:val="-7"/>
        </w:rPr>
        <w:t xml:space="preserve"> </w:t>
      </w:r>
      <w:r>
        <w:t>капілярів, як в межах ендокринного органа, так і в тканинах</w:t>
      </w:r>
      <w:r>
        <w:rPr>
          <w:spacing w:val="-28"/>
        </w:rPr>
        <w:t xml:space="preserve"> </w:t>
      </w:r>
      <w:r>
        <w:t>мішенях.</w:t>
      </w:r>
    </w:p>
    <w:p w:rsidR="00B65FA9" w:rsidRDefault="004F7AEF">
      <w:pPr>
        <w:pStyle w:val="a3"/>
        <w:ind w:right="1239" w:firstLine="708"/>
      </w:pPr>
      <w:r>
        <w:rPr>
          <w:b/>
          <w:i/>
          <w:color w:val="000080"/>
          <w:spacing w:val="-5"/>
        </w:rPr>
        <w:t xml:space="preserve">Відсутність </w:t>
      </w:r>
      <w:r>
        <w:rPr>
          <w:b/>
          <w:i/>
          <w:color w:val="000080"/>
        </w:rPr>
        <w:t xml:space="preserve">видової специфікації </w:t>
      </w:r>
      <w:r>
        <w:rPr>
          <w:spacing w:val="-3"/>
        </w:rPr>
        <w:t xml:space="preserve">характерна </w:t>
      </w:r>
      <w:r>
        <w:t xml:space="preserve">для більшості гормонів і </w:t>
      </w:r>
      <w:r>
        <w:rPr>
          <w:spacing w:val="-3"/>
        </w:rPr>
        <w:t xml:space="preserve">дозволяє використовувати гормональні </w:t>
      </w:r>
      <w:r>
        <w:t xml:space="preserve">препарати з </w:t>
      </w:r>
      <w:r>
        <w:rPr>
          <w:spacing w:val="-3"/>
        </w:rPr>
        <w:t xml:space="preserve">ендокринних органів </w:t>
      </w:r>
      <w:r>
        <w:t xml:space="preserve">тварин в терапії </w:t>
      </w:r>
      <w:r>
        <w:rPr>
          <w:spacing w:val="-3"/>
        </w:rPr>
        <w:t xml:space="preserve">ендокринних захворювань </w:t>
      </w:r>
      <w:r>
        <w:t xml:space="preserve">людини і тварин інших </w:t>
      </w:r>
      <w:r>
        <w:rPr>
          <w:spacing w:val="-3"/>
        </w:rPr>
        <w:t>видів.</w:t>
      </w:r>
    </w:p>
    <w:p w:rsidR="00B65FA9" w:rsidRDefault="004F7AEF">
      <w:pPr>
        <w:pStyle w:val="a3"/>
        <w:ind w:right="1239" w:firstLine="708"/>
      </w:pPr>
      <w:r>
        <w:rPr>
          <w:b/>
          <w:i/>
          <w:color w:val="000080"/>
          <w:spacing w:val="-3"/>
        </w:rPr>
        <w:t>Швидке оновлення</w:t>
      </w:r>
      <w:r>
        <w:rPr>
          <w:spacing w:val="-3"/>
        </w:rPr>
        <w:t xml:space="preserve">. </w:t>
      </w:r>
      <w:r>
        <w:rPr>
          <w:spacing w:val="-6"/>
        </w:rPr>
        <w:t xml:space="preserve">Гормони швидко </w:t>
      </w:r>
      <w:r>
        <w:rPr>
          <w:spacing w:val="-3"/>
        </w:rPr>
        <w:t xml:space="preserve">руйнуються </w:t>
      </w:r>
      <w:r>
        <w:t xml:space="preserve">в тканинах в процесі </w:t>
      </w:r>
      <w:r>
        <w:rPr>
          <w:spacing w:val="-3"/>
        </w:rPr>
        <w:t xml:space="preserve">метаболізму. </w:t>
      </w:r>
      <w:r>
        <w:t>Тому</w:t>
      </w:r>
      <w:r>
        <w:rPr>
          <w:spacing w:val="-12"/>
        </w:rPr>
        <w:t xml:space="preserve"> </w:t>
      </w:r>
      <w:r>
        <w:t>вони</w:t>
      </w:r>
      <w:r>
        <w:rPr>
          <w:spacing w:val="-11"/>
        </w:rPr>
        <w:t xml:space="preserve"> </w:t>
      </w:r>
      <w:r>
        <w:t>постійно</w:t>
      </w:r>
      <w:r>
        <w:rPr>
          <w:spacing w:val="-8"/>
        </w:rPr>
        <w:t xml:space="preserve"> </w:t>
      </w:r>
      <w:r>
        <w:rPr>
          <w:spacing w:val="-3"/>
        </w:rPr>
        <w:t>виробляються</w:t>
      </w:r>
      <w:r>
        <w:rPr>
          <w:spacing w:val="-8"/>
        </w:rPr>
        <w:t xml:space="preserve"> </w:t>
      </w:r>
      <w:r>
        <w:t>в</w:t>
      </w:r>
      <w:r>
        <w:rPr>
          <w:spacing w:val="-5"/>
        </w:rPr>
        <w:t xml:space="preserve"> </w:t>
      </w:r>
      <w:r>
        <w:t>залозах</w:t>
      </w:r>
      <w:r>
        <w:rPr>
          <w:spacing w:val="-5"/>
        </w:rPr>
        <w:t xml:space="preserve"> </w:t>
      </w:r>
      <w:r>
        <w:t>внутрішньої</w:t>
      </w:r>
      <w:r>
        <w:rPr>
          <w:spacing w:val="-6"/>
        </w:rPr>
        <w:t xml:space="preserve"> </w:t>
      </w:r>
      <w:r>
        <w:t>секреції</w:t>
      </w:r>
      <w:r>
        <w:rPr>
          <w:spacing w:val="-7"/>
        </w:rPr>
        <w:t xml:space="preserve"> </w:t>
      </w:r>
      <w:r>
        <w:t>і надходять в кровоносне</w:t>
      </w:r>
      <w:r>
        <w:rPr>
          <w:spacing w:val="-10"/>
        </w:rPr>
        <w:t xml:space="preserve"> </w:t>
      </w:r>
      <w:r>
        <w:t>русло.</w:t>
      </w:r>
    </w:p>
    <w:p w:rsidR="00B65FA9" w:rsidRDefault="004F7AEF">
      <w:pPr>
        <w:pStyle w:val="a3"/>
        <w:ind w:right="1239" w:firstLine="708"/>
      </w:pPr>
      <w:r>
        <w:rPr>
          <w:b/>
          <w:i/>
          <w:color w:val="1F487C"/>
          <w:spacing w:val="-4"/>
        </w:rPr>
        <w:t xml:space="preserve">Механізм </w:t>
      </w:r>
      <w:r>
        <w:rPr>
          <w:b/>
          <w:i/>
          <w:color w:val="1F487C"/>
        </w:rPr>
        <w:t xml:space="preserve">дії </w:t>
      </w:r>
      <w:r>
        <w:rPr>
          <w:b/>
          <w:i/>
          <w:color w:val="1F487C"/>
          <w:spacing w:val="-4"/>
        </w:rPr>
        <w:t xml:space="preserve">гормонів. </w:t>
      </w:r>
      <w:r>
        <w:rPr>
          <w:b/>
          <w:i/>
          <w:color w:val="000080"/>
          <w:spacing w:val="-4"/>
        </w:rPr>
        <w:t xml:space="preserve">Метаболічна </w:t>
      </w:r>
      <w:r>
        <w:rPr>
          <w:b/>
          <w:i/>
          <w:color w:val="000080"/>
        </w:rPr>
        <w:t xml:space="preserve">дія </w:t>
      </w:r>
      <w:r>
        <w:rPr>
          <w:spacing w:val="-3"/>
        </w:rPr>
        <w:t xml:space="preserve">гормонів </w:t>
      </w:r>
      <w:r>
        <w:rPr>
          <w:spacing w:val="-4"/>
        </w:rPr>
        <w:t xml:space="preserve">пов’язана </w:t>
      </w:r>
      <w:r>
        <w:t xml:space="preserve">зі </w:t>
      </w:r>
      <w:r>
        <w:rPr>
          <w:spacing w:val="-3"/>
        </w:rPr>
        <w:t xml:space="preserve">зміною </w:t>
      </w:r>
      <w:r>
        <w:rPr>
          <w:spacing w:val="-4"/>
        </w:rPr>
        <w:t xml:space="preserve">рівня </w:t>
      </w:r>
      <w:r>
        <w:rPr>
          <w:spacing w:val="-3"/>
        </w:rPr>
        <w:t xml:space="preserve">обміну речовин динаміці </w:t>
      </w:r>
      <w:r>
        <w:t xml:space="preserve">росту та в </w:t>
      </w:r>
      <w:r>
        <w:rPr>
          <w:spacing w:val="-3"/>
        </w:rPr>
        <w:t xml:space="preserve">залежності </w:t>
      </w:r>
      <w:r>
        <w:rPr>
          <w:spacing w:val="-4"/>
        </w:rPr>
        <w:t xml:space="preserve">від </w:t>
      </w:r>
      <w:r>
        <w:rPr>
          <w:spacing w:val="-3"/>
        </w:rPr>
        <w:t xml:space="preserve">внутрішніх </w:t>
      </w:r>
      <w:r>
        <w:t xml:space="preserve">і </w:t>
      </w:r>
      <w:r>
        <w:rPr>
          <w:spacing w:val="-3"/>
        </w:rPr>
        <w:t xml:space="preserve">зовнішніх </w:t>
      </w:r>
      <w:r>
        <w:rPr>
          <w:spacing w:val="-4"/>
        </w:rPr>
        <w:t xml:space="preserve">чинників. Більшість </w:t>
      </w:r>
      <w:r>
        <w:rPr>
          <w:spacing w:val="-3"/>
        </w:rPr>
        <w:t xml:space="preserve">гормонів </w:t>
      </w:r>
      <w:r>
        <w:t xml:space="preserve">бере </w:t>
      </w:r>
      <w:r>
        <w:rPr>
          <w:spacing w:val="-4"/>
        </w:rPr>
        <w:t xml:space="preserve">участь </w:t>
      </w:r>
      <w:r>
        <w:t xml:space="preserve">в </w:t>
      </w:r>
      <w:r>
        <w:rPr>
          <w:spacing w:val="-3"/>
        </w:rPr>
        <w:t xml:space="preserve">регуляції обміну речовин шляхом зміни активності </w:t>
      </w:r>
      <w:r>
        <w:rPr>
          <w:spacing w:val="-4"/>
        </w:rPr>
        <w:t xml:space="preserve">ферментативних систем </w:t>
      </w:r>
      <w:r>
        <w:t xml:space="preserve">в </w:t>
      </w:r>
      <w:r>
        <w:rPr>
          <w:spacing w:val="-4"/>
        </w:rPr>
        <w:t>тканинах.</w:t>
      </w:r>
    </w:p>
    <w:p w:rsidR="00B65FA9" w:rsidRDefault="004F7AEF">
      <w:pPr>
        <w:pStyle w:val="a3"/>
        <w:ind w:right="1239" w:firstLine="708"/>
      </w:pPr>
      <w:r>
        <w:rPr>
          <w:b/>
          <w:i/>
          <w:color w:val="000080"/>
          <w:spacing w:val="-4"/>
        </w:rPr>
        <w:t xml:space="preserve">Морфогенетична </w:t>
      </w:r>
      <w:r>
        <w:rPr>
          <w:b/>
          <w:i/>
          <w:color w:val="000080"/>
          <w:spacing w:val="-3"/>
        </w:rPr>
        <w:t xml:space="preserve">дія </w:t>
      </w:r>
      <w:r>
        <w:rPr>
          <w:spacing w:val="-4"/>
        </w:rPr>
        <w:t xml:space="preserve">гормонів пов’язана </w:t>
      </w:r>
      <w:r>
        <w:t xml:space="preserve">зі </w:t>
      </w:r>
      <w:r>
        <w:rPr>
          <w:spacing w:val="-3"/>
        </w:rPr>
        <w:t xml:space="preserve">зміною </w:t>
      </w:r>
      <w:r>
        <w:rPr>
          <w:spacing w:val="-4"/>
        </w:rPr>
        <w:t xml:space="preserve">диференціації клітин </w:t>
      </w:r>
      <w:r>
        <w:t xml:space="preserve">і </w:t>
      </w:r>
      <w:r>
        <w:rPr>
          <w:spacing w:val="-4"/>
        </w:rPr>
        <w:t xml:space="preserve">тканин, </w:t>
      </w:r>
      <w:r>
        <w:rPr>
          <w:spacing w:val="-3"/>
        </w:rPr>
        <w:t xml:space="preserve">їх ростом </w:t>
      </w:r>
      <w:r>
        <w:t xml:space="preserve">та </w:t>
      </w:r>
      <w:r>
        <w:rPr>
          <w:spacing w:val="-4"/>
        </w:rPr>
        <w:t xml:space="preserve">метаморфозом. </w:t>
      </w:r>
      <w:r>
        <w:rPr>
          <w:spacing w:val="-3"/>
        </w:rPr>
        <w:t xml:space="preserve">Гонадотропні гормони гіпофіза </w:t>
      </w:r>
      <w:r>
        <w:rPr>
          <w:spacing w:val="-4"/>
        </w:rPr>
        <w:t xml:space="preserve">стимулюють ріст, розвиток </w:t>
      </w:r>
      <w:r>
        <w:t xml:space="preserve">і </w:t>
      </w:r>
      <w:r>
        <w:rPr>
          <w:spacing w:val="-4"/>
        </w:rPr>
        <w:t xml:space="preserve">диференціювання клітин </w:t>
      </w:r>
      <w:r>
        <w:rPr>
          <w:spacing w:val="-3"/>
        </w:rPr>
        <w:t xml:space="preserve">статевих </w:t>
      </w:r>
      <w:r>
        <w:rPr>
          <w:spacing w:val="-4"/>
        </w:rPr>
        <w:t>залоз.</w:t>
      </w:r>
    </w:p>
    <w:p w:rsidR="00B65FA9" w:rsidRDefault="004F7AEF">
      <w:pPr>
        <w:pStyle w:val="a3"/>
        <w:spacing w:before="1"/>
        <w:ind w:right="1241" w:firstLine="708"/>
      </w:pPr>
      <w:r>
        <w:rPr>
          <w:b/>
          <w:i/>
          <w:color w:val="000080"/>
          <w:spacing w:val="-4"/>
        </w:rPr>
        <w:t>Кінетична (пускова</w:t>
      </w:r>
      <w:r>
        <w:rPr>
          <w:b/>
          <w:i/>
          <w:color w:val="000080"/>
          <w:spacing w:val="62"/>
        </w:rPr>
        <w:t xml:space="preserve"> </w:t>
      </w:r>
      <w:r>
        <w:rPr>
          <w:b/>
          <w:i/>
          <w:color w:val="000080"/>
        </w:rPr>
        <w:t xml:space="preserve">дія) </w:t>
      </w:r>
      <w:r>
        <w:rPr>
          <w:spacing w:val="-3"/>
        </w:rPr>
        <w:t xml:space="preserve">гормонів викликає </w:t>
      </w:r>
      <w:r>
        <w:rPr>
          <w:spacing w:val="-4"/>
        </w:rPr>
        <w:t xml:space="preserve">діяльність ефекторних структур. Ендокриннокінетична </w:t>
      </w:r>
      <w:r>
        <w:t xml:space="preserve">дія </w:t>
      </w:r>
      <w:r>
        <w:rPr>
          <w:spacing w:val="-4"/>
        </w:rPr>
        <w:t xml:space="preserve">характерна </w:t>
      </w:r>
      <w:r>
        <w:t xml:space="preserve">для </w:t>
      </w:r>
      <w:r>
        <w:rPr>
          <w:spacing w:val="-3"/>
        </w:rPr>
        <w:t xml:space="preserve">тропних гормонів </w:t>
      </w:r>
      <w:r>
        <w:rPr>
          <w:spacing w:val="-4"/>
        </w:rPr>
        <w:t>гіпофіза, які</w:t>
      </w:r>
      <w:r>
        <w:rPr>
          <w:spacing w:val="62"/>
        </w:rPr>
        <w:t xml:space="preserve"> </w:t>
      </w:r>
      <w:r>
        <w:rPr>
          <w:spacing w:val="-3"/>
        </w:rPr>
        <w:t xml:space="preserve">необхідні для "включення" </w:t>
      </w:r>
      <w:r>
        <w:rPr>
          <w:spacing w:val="-4"/>
        </w:rPr>
        <w:t xml:space="preserve">утворення </w:t>
      </w:r>
      <w:r>
        <w:rPr>
          <w:spacing w:val="-3"/>
        </w:rPr>
        <w:t xml:space="preserve">гормонів залозами: </w:t>
      </w:r>
      <w:r>
        <w:rPr>
          <w:spacing w:val="-4"/>
        </w:rPr>
        <w:t xml:space="preserve">щитоподібної, статевих, </w:t>
      </w:r>
      <w:r>
        <w:rPr>
          <w:spacing w:val="-3"/>
        </w:rPr>
        <w:t xml:space="preserve">кори </w:t>
      </w:r>
      <w:r>
        <w:rPr>
          <w:spacing w:val="-4"/>
        </w:rPr>
        <w:t>наднирників.</w:t>
      </w:r>
    </w:p>
    <w:p w:rsidR="00B65FA9" w:rsidRDefault="004F7AEF">
      <w:pPr>
        <w:pStyle w:val="a3"/>
        <w:ind w:right="1240" w:firstLine="708"/>
      </w:pPr>
      <w:r>
        <w:rPr>
          <w:b/>
          <w:i/>
          <w:color w:val="000080"/>
          <w:spacing w:val="-4"/>
        </w:rPr>
        <w:t xml:space="preserve">Корегуюча </w:t>
      </w:r>
      <w:r>
        <w:rPr>
          <w:b/>
          <w:i/>
          <w:color w:val="000080"/>
          <w:spacing w:val="-3"/>
        </w:rPr>
        <w:t xml:space="preserve">дія </w:t>
      </w:r>
      <w:r>
        <w:rPr>
          <w:spacing w:val="-3"/>
        </w:rPr>
        <w:t xml:space="preserve">гормонів </w:t>
      </w:r>
      <w:r>
        <w:rPr>
          <w:spacing w:val="-4"/>
        </w:rPr>
        <w:t xml:space="preserve">пов’язана </w:t>
      </w:r>
      <w:r>
        <w:t xml:space="preserve">зі </w:t>
      </w:r>
      <w:r>
        <w:rPr>
          <w:spacing w:val="-3"/>
        </w:rPr>
        <w:t xml:space="preserve">зміною рівня </w:t>
      </w:r>
      <w:r>
        <w:rPr>
          <w:spacing w:val="-4"/>
        </w:rPr>
        <w:t xml:space="preserve">інтенсивності </w:t>
      </w:r>
      <w:r>
        <w:rPr>
          <w:spacing w:val="-3"/>
        </w:rPr>
        <w:t xml:space="preserve">функцій організму </w:t>
      </w:r>
      <w:r>
        <w:t xml:space="preserve">або </w:t>
      </w:r>
      <w:r>
        <w:rPr>
          <w:spacing w:val="-3"/>
        </w:rPr>
        <w:t xml:space="preserve">його </w:t>
      </w:r>
      <w:r>
        <w:rPr>
          <w:spacing w:val="-4"/>
        </w:rPr>
        <w:t xml:space="preserve">органів, </w:t>
      </w:r>
      <w:r>
        <w:t xml:space="preserve">що </w:t>
      </w:r>
      <w:r>
        <w:rPr>
          <w:spacing w:val="-4"/>
        </w:rPr>
        <w:t xml:space="preserve">працюють </w:t>
      </w:r>
      <w:r>
        <w:t xml:space="preserve">і </w:t>
      </w:r>
      <w:r>
        <w:rPr>
          <w:spacing w:val="-3"/>
        </w:rPr>
        <w:t xml:space="preserve">без </w:t>
      </w:r>
      <w:r>
        <w:rPr>
          <w:spacing w:val="-4"/>
        </w:rPr>
        <w:t xml:space="preserve">участі </w:t>
      </w:r>
      <w:r>
        <w:rPr>
          <w:spacing w:val="-3"/>
        </w:rPr>
        <w:t xml:space="preserve">гормонального </w:t>
      </w:r>
      <w:r>
        <w:rPr>
          <w:spacing w:val="-4"/>
        </w:rPr>
        <w:t xml:space="preserve">впливу. </w:t>
      </w:r>
      <w:r>
        <w:rPr>
          <w:spacing w:val="-3"/>
        </w:rPr>
        <w:t xml:space="preserve">При </w:t>
      </w:r>
      <w:r>
        <w:t xml:space="preserve">цьому </w:t>
      </w:r>
      <w:r>
        <w:rPr>
          <w:spacing w:val="-4"/>
        </w:rPr>
        <w:t xml:space="preserve">відбувається </w:t>
      </w:r>
      <w:r>
        <w:rPr>
          <w:spacing w:val="-3"/>
        </w:rPr>
        <w:t xml:space="preserve">посилення </w:t>
      </w:r>
      <w:r>
        <w:t xml:space="preserve">або </w:t>
      </w:r>
      <w:r>
        <w:rPr>
          <w:spacing w:val="-3"/>
        </w:rPr>
        <w:t xml:space="preserve">послаблення фізіологічних </w:t>
      </w:r>
      <w:r>
        <w:rPr>
          <w:spacing w:val="-4"/>
        </w:rPr>
        <w:t xml:space="preserve">процесів. Так адреналін прискорює </w:t>
      </w:r>
      <w:r>
        <w:rPr>
          <w:spacing w:val="-3"/>
        </w:rPr>
        <w:t xml:space="preserve">ритм </w:t>
      </w:r>
      <w:r>
        <w:t xml:space="preserve">і </w:t>
      </w:r>
      <w:r>
        <w:rPr>
          <w:spacing w:val="-3"/>
        </w:rPr>
        <w:t xml:space="preserve">збільшує </w:t>
      </w:r>
      <w:r>
        <w:t xml:space="preserve">силу </w:t>
      </w:r>
      <w:r>
        <w:rPr>
          <w:spacing w:val="-3"/>
        </w:rPr>
        <w:t xml:space="preserve">серцевих скорочень, </w:t>
      </w:r>
      <w:r>
        <w:t xml:space="preserve">але </w:t>
      </w:r>
      <w:r>
        <w:rPr>
          <w:spacing w:val="-4"/>
        </w:rPr>
        <w:t xml:space="preserve">пригнічує скорочувальну активність </w:t>
      </w:r>
      <w:r>
        <w:rPr>
          <w:spacing w:val="-3"/>
        </w:rPr>
        <w:t>мускулатури травного</w:t>
      </w:r>
      <w:r>
        <w:rPr>
          <w:spacing w:val="-19"/>
        </w:rPr>
        <w:t xml:space="preserve"> </w:t>
      </w:r>
      <w:r>
        <w:rPr>
          <w:spacing w:val="-4"/>
        </w:rPr>
        <w:t>каналу.</w:t>
      </w:r>
    </w:p>
    <w:p w:rsidR="00B65FA9" w:rsidRDefault="004F7AEF">
      <w:pPr>
        <w:pStyle w:val="a3"/>
        <w:ind w:right="1239" w:firstLine="708"/>
      </w:pPr>
      <w:r>
        <w:rPr>
          <w:b/>
          <w:i/>
          <w:color w:val="000080"/>
        </w:rPr>
        <w:t xml:space="preserve">Мембранний механізм </w:t>
      </w:r>
      <w:r>
        <w:t>гормон зв’язується з рецептором на клітинній мембрані і вмісті з’єднання змінює її проникність до глюкози амінокислот і деяких іонів. Таку дію чинить інсулін.</w:t>
      </w:r>
    </w:p>
    <w:p w:rsidR="00B65FA9" w:rsidRDefault="004F7AEF">
      <w:pPr>
        <w:spacing w:before="1"/>
        <w:ind w:left="1072" w:right="1238" w:firstLine="708"/>
        <w:jc w:val="both"/>
        <w:rPr>
          <w:sz w:val="28"/>
        </w:rPr>
      </w:pPr>
      <w:r>
        <w:rPr>
          <w:b/>
          <w:i/>
          <w:color w:val="000080"/>
          <w:sz w:val="28"/>
        </w:rPr>
        <w:t xml:space="preserve">Мембрано–внутрішньоклітинний механізм. </w:t>
      </w:r>
      <w:r>
        <w:rPr>
          <w:sz w:val="28"/>
        </w:rPr>
        <w:t>Гормони пептидної й білкової природи які не проникають в клітину, а впливають на обмін речовин через внутрішньоклітинний хімічний посередник.</w:t>
      </w:r>
    </w:p>
    <w:p w:rsidR="00B65FA9" w:rsidRDefault="004F7AEF">
      <w:pPr>
        <w:pStyle w:val="a3"/>
        <w:ind w:right="1236" w:firstLine="708"/>
      </w:pPr>
      <w:r>
        <w:rPr>
          <w:b/>
          <w:i/>
          <w:color w:val="000080"/>
          <w:spacing w:val="-5"/>
        </w:rPr>
        <w:t xml:space="preserve">Внутрішньоклітинний механізм </w:t>
      </w:r>
      <w:r>
        <w:rPr>
          <w:b/>
          <w:i/>
          <w:color w:val="000080"/>
          <w:spacing w:val="-3"/>
        </w:rPr>
        <w:t xml:space="preserve">дії </w:t>
      </w:r>
      <w:r>
        <w:rPr>
          <w:spacing w:val="-6"/>
        </w:rPr>
        <w:t xml:space="preserve">характерний </w:t>
      </w:r>
      <w:r>
        <w:rPr>
          <w:spacing w:val="-3"/>
        </w:rPr>
        <w:t xml:space="preserve">для </w:t>
      </w:r>
      <w:r>
        <w:rPr>
          <w:spacing w:val="-6"/>
        </w:rPr>
        <w:t xml:space="preserve">стероїдних гормонів. </w:t>
      </w:r>
      <w:r>
        <w:rPr>
          <w:spacing w:val="-5"/>
        </w:rPr>
        <w:t xml:space="preserve">Виявляють свою </w:t>
      </w:r>
      <w:r>
        <w:rPr>
          <w:spacing w:val="-3"/>
        </w:rPr>
        <w:t xml:space="preserve">дію на </w:t>
      </w:r>
      <w:r>
        <w:rPr>
          <w:spacing w:val="-5"/>
        </w:rPr>
        <w:t xml:space="preserve">рівні генетичного </w:t>
      </w:r>
      <w:r>
        <w:rPr>
          <w:spacing w:val="-4"/>
        </w:rPr>
        <w:t xml:space="preserve">апарату </w:t>
      </w:r>
      <w:r>
        <w:rPr>
          <w:spacing w:val="-5"/>
        </w:rPr>
        <w:t xml:space="preserve">клітини. </w:t>
      </w:r>
      <w:r>
        <w:rPr>
          <w:spacing w:val="-6"/>
        </w:rPr>
        <w:t xml:space="preserve">Проникаючи </w:t>
      </w:r>
      <w:r>
        <w:t xml:space="preserve">в </w:t>
      </w:r>
      <w:r>
        <w:rPr>
          <w:spacing w:val="-4"/>
        </w:rPr>
        <w:t xml:space="preserve">ядро </w:t>
      </w:r>
      <w:r>
        <w:rPr>
          <w:spacing w:val="-5"/>
        </w:rPr>
        <w:t xml:space="preserve">клітини, </w:t>
      </w:r>
      <w:r>
        <w:rPr>
          <w:spacing w:val="-6"/>
        </w:rPr>
        <w:t xml:space="preserve">впливають </w:t>
      </w:r>
      <w:r>
        <w:rPr>
          <w:spacing w:val="-3"/>
        </w:rPr>
        <w:t xml:space="preserve">на </w:t>
      </w:r>
      <w:r>
        <w:rPr>
          <w:spacing w:val="-5"/>
        </w:rPr>
        <w:t xml:space="preserve">синтез </w:t>
      </w:r>
      <w:r>
        <w:rPr>
          <w:spacing w:val="-3"/>
        </w:rPr>
        <w:t xml:space="preserve">інформаційної РНК, </w:t>
      </w:r>
      <w:r>
        <w:t xml:space="preserve">а </w:t>
      </w:r>
      <w:r>
        <w:rPr>
          <w:spacing w:val="-3"/>
        </w:rPr>
        <w:t xml:space="preserve">отже, </w:t>
      </w:r>
      <w:r>
        <w:t xml:space="preserve">й на </w:t>
      </w:r>
      <w:r>
        <w:rPr>
          <w:spacing w:val="-3"/>
        </w:rPr>
        <w:t xml:space="preserve">синтез </w:t>
      </w:r>
      <w:r>
        <w:t xml:space="preserve">білка і </w:t>
      </w:r>
      <w:r>
        <w:rPr>
          <w:spacing w:val="-3"/>
        </w:rPr>
        <w:t xml:space="preserve">ферментів. Гормони </w:t>
      </w:r>
      <w:r>
        <w:t xml:space="preserve">можуть впливати </w:t>
      </w:r>
      <w:r>
        <w:rPr>
          <w:spacing w:val="-3"/>
        </w:rPr>
        <w:t xml:space="preserve">на </w:t>
      </w:r>
      <w:r>
        <w:t xml:space="preserve">органи й </w:t>
      </w:r>
      <w:r>
        <w:rPr>
          <w:spacing w:val="-3"/>
        </w:rPr>
        <w:t xml:space="preserve">тканини, </w:t>
      </w:r>
      <w:r>
        <w:t xml:space="preserve">діючи на </w:t>
      </w:r>
      <w:r>
        <w:rPr>
          <w:spacing w:val="-4"/>
        </w:rPr>
        <w:t xml:space="preserve">спеціальні </w:t>
      </w:r>
      <w:r>
        <w:rPr>
          <w:spacing w:val="-5"/>
        </w:rPr>
        <w:t xml:space="preserve">рецептори, </w:t>
      </w:r>
      <w:r>
        <w:rPr>
          <w:b/>
          <w:i/>
          <w:color w:val="000080"/>
          <w:spacing w:val="-4"/>
        </w:rPr>
        <w:t xml:space="preserve">рефлекторно змінюють </w:t>
      </w:r>
      <w:r>
        <w:rPr>
          <w:b/>
          <w:i/>
          <w:color w:val="000080"/>
          <w:spacing w:val="-5"/>
        </w:rPr>
        <w:t xml:space="preserve">функцію </w:t>
      </w:r>
      <w:r>
        <w:rPr>
          <w:spacing w:val="-5"/>
        </w:rPr>
        <w:t xml:space="preserve">нервових центрів </w:t>
      </w:r>
      <w:r>
        <w:t xml:space="preserve">та </w:t>
      </w:r>
      <w:r>
        <w:rPr>
          <w:spacing w:val="-5"/>
        </w:rPr>
        <w:t xml:space="preserve">рецепторів, </w:t>
      </w:r>
      <w:r>
        <w:t xml:space="preserve">змінюють процеси обміну в нервових </w:t>
      </w:r>
      <w:r>
        <w:rPr>
          <w:spacing w:val="-5"/>
        </w:rPr>
        <w:t xml:space="preserve">клітинах </w:t>
      </w:r>
      <w:r>
        <w:t xml:space="preserve">і </w:t>
      </w:r>
      <w:r>
        <w:rPr>
          <w:spacing w:val="-4"/>
        </w:rPr>
        <w:t>збудливість рецепторів.</w:t>
      </w:r>
    </w:p>
    <w:p w:rsidR="00B65FA9" w:rsidRDefault="004F7AEF">
      <w:pPr>
        <w:ind w:left="1072" w:right="1134" w:firstLine="708"/>
        <w:jc w:val="both"/>
        <w:rPr>
          <w:sz w:val="28"/>
        </w:rPr>
      </w:pPr>
      <w:r>
        <w:rPr>
          <w:b/>
          <w:i/>
          <w:color w:val="1F487C"/>
          <w:sz w:val="28"/>
        </w:rPr>
        <w:t>Нервова регуляція залоз внутрішньої секреції</w:t>
      </w:r>
      <w:r>
        <w:rPr>
          <w:i/>
          <w:sz w:val="28"/>
        </w:rPr>
        <w:t xml:space="preserve">. </w:t>
      </w:r>
      <w:r>
        <w:rPr>
          <w:sz w:val="28"/>
        </w:rPr>
        <w:t xml:space="preserve">У регуляції діяльності залоз внутрішньої секреції беруть участь </w:t>
      </w:r>
      <w:r>
        <w:rPr>
          <w:b/>
          <w:i/>
          <w:color w:val="1F487C"/>
          <w:sz w:val="28"/>
        </w:rPr>
        <w:t xml:space="preserve">кора великих півкуль, </w:t>
      </w:r>
      <w:r>
        <w:rPr>
          <w:b/>
          <w:i/>
          <w:color w:val="1F487C"/>
          <w:spacing w:val="2"/>
          <w:sz w:val="28"/>
        </w:rPr>
        <w:t xml:space="preserve">проміжний мозок та </w:t>
      </w:r>
      <w:r>
        <w:rPr>
          <w:b/>
          <w:i/>
          <w:color w:val="1F487C"/>
          <w:sz w:val="28"/>
        </w:rPr>
        <w:t>інші відділи головного мозку</w:t>
      </w:r>
      <w:r>
        <w:rPr>
          <w:sz w:val="28"/>
        </w:rPr>
        <w:t xml:space="preserve">. </w:t>
      </w:r>
      <w:r>
        <w:rPr>
          <w:spacing w:val="2"/>
          <w:sz w:val="28"/>
        </w:rPr>
        <w:t xml:space="preserve">На </w:t>
      </w:r>
      <w:r>
        <w:rPr>
          <w:sz w:val="28"/>
        </w:rPr>
        <w:t xml:space="preserve">деякі </w:t>
      </w:r>
      <w:r>
        <w:rPr>
          <w:spacing w:val="2"/>
          <w:sz w:val="28"/>
        </w:rPr>
        <w:t xml:space="preserve">залози </w:t>
      </w:r>
      <w:r>
        <w:rPr>
          <w:sz w:val="28"/>
        </w:rPr>
        <w:t>внутрішньої</w:t>
      </w:r>
      <w:r>
        <w:rPr>
          <w:spacing w:val="66"/>
          <w:sz w:val="28"/>
        </w:rPr>
        <w:t xml:space="preserve"> </w:t>
      </w:r>
      <w:r>
        <w:rPr>
          <w:spacing w:val="15"/>
          <w:sz w:val="28"/>
        </w:rPr>
        <w:t>секреції</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spacing w:before="62"/>
        <w:ind w:left="1072" w:right="1129"/>
        <w:jc w:val="both"/>
        <w:rPr>
          <w:sz w:val="28"/>
        </w:rPr>
      </w:pPr>
      <w:r>
        <w:rPr>
          <w:spacing w:val="-4"/>
          <w:sz w:val="28"/>
        </w:rPr>
        <w:t>(</w:t>
      </w:r>
      <w:r>
        <w:rPr>
          <w:b/>
          <w:i/>
          <w:color w:val="1F487C"/>
          <w:spacing w:val="-4"/>
          <w:sz w:val="28"/>
        </w:rPr>
        <w:t>мозковий</w:t>
      </w:r>
      <w:r>
        <w:rPr>
          <w:b/>
          <w:i/>
          <w:color w:val="1F487C"/>
          <w:spacing w:val="62"/>
          <w:sz w:val="28"/>
        </w:rPr>
        <w:t xml:space="preserve"> </w:t>
      </w:r>
      <w:r>
        <w:rPr>
          <w:b/>
          <w:i/>
          <w:color w:val="1F487C"/>
          <w:sz w:val="28"/>
        </w:rPr>
        <w:t xml:space="preserve">шар </w:t>
      </w:r>
      <w:r>
        <w:rPr>
          <w:b/>
          <w:i/>
          <w:color w:val="1F487C"/>
          <w:spacing w:val="-4"/>
          <w:sz w:val="28"/>
        </w:rPr>
        <w:t>надниркових,</w:t>
      </w:r>
      <w:r>
        <w:rPr>
          <w:b/>
          <w:i/>
          <w:color w:val="1F487C"/>
          <w:spacing w:val="62"/>
          <w:sz w:val="28"/>
        </w:rPr>
        <w:t xml:space="preserve"> </w:t>
      </w:r>
      <w:r>
        <w:rPr>
          <w:b/>
          <w:i/>
          <w:color w:val="1F487C"/>
          <w:spacing w:val="-3"/>
          <w:sz w:val="28"/>
        </w:rPr>
        <w:t xml:space="preserve">пара </w:t>
      </w:r>
      <w:r>
        <w:rPr>
          <w:b/>
          <w:i/>
          <w:color w:val="1F487C"/>
          <w:spacing w:val="-4"/>
          <w:sz w:val="28"/>
        </w:rPr>
        <w:t>щитовидні,</w:t>
      </w:r>
      <w:r>
        <w:rPr>
          <w:b/>
          <w:i/>
          <w:color w:val="1F487C"/>
          <w:spacing w:val="62"/>
          <w:sz w:val="28"/>
        </w:rPr>
        <w:t xml:space="preserve"> </w:t>
      </w:r>
      <w:r>
        <w:rPr>
          <w:b/>
          <w:i/>
          <w:color w:val="1F487C"/>
          <w:sz w:val="28"/>
        </w:rPr>
        <w:t xml:space="preserve">підшлункова) </w:t>
      </w:r>
      <w:r>
        <w:rPr>
          <w:sz w:val="28"/>
        </w:rPr>
        <w:t xml:space="preserve">центральна нервова </w:t>
      </w:r>
      <w:r>
        <w:rPr>
          <w:spacing w:val="-4"/>
          <w:sz w:val="28"/>
        </w:rPr>
        <w:t xml:space="preserve">система </w:t>
      </w:r>
      <w:r>
        <w:rPr>
          <w:sz w:val="28"/>
        </w:rPr>
        <w:t xml:space="preserve">впливає </w:t>
      </w:r>
      <w:r>
        <w:rPr>
          <w:spacing w:val="-3"/>
          <w:sz w:val="28"/>
        </w:rPr>
        <w:t xml:space="preserve">через </w:t>
      </w:r>
      <w:r>
        <w:rPr>
          <w:sz w:val="28"/>
        </w:rPr>
        <w:t xml:space="preserve">симпатичні й </w:t>
      </w:r>
      <w:r>
        <w:rPr>
          <w:spacing w:val="-3"/>
          <w:sz w:val="28"/>
        </w:rPr>
        <w:t xml:space="preserve">парасимпатичні нерви. </w:t>
      </w:r>
      <w:r>
        <w:rPr>
          <w:sz w:val="28"/>
        </w:rPr>
        <w:t xml:space="preserve">А </w:t>
      </w:r>
      <w:r>
        <w:rPr>
          <w:spacing w:val="-3"/>
          <w:sz w:val="28"/>
        </w:rPr>
        <w:t xml:space="preserve">на </w:t>
      </w:r>
      <w:r>
        <w:rPr>
          <w:sz w:val="28"/>
        </w:rPr>
        <w:t xml:space="preserve">ряд </w:t>
      </w:r>
      <w:r>
        <w:rPr>
          <w:spacing w:val="-3"/>
          <w:sz w:val="28"/>
        </w:rPr>
        <w:t xml:space="preserve">залоз внутрішньої </w:t>
      </w:r>
      <w:r>
        <w:rPr>
          <w:sz w:val="28"/>
        </w:rPr>
        <w:t xml:space="preserve">секреції </w:t>
      </w:r>
      <w:r>
        <w:rPr>
          <w:spacing w:val="-3"/>
          <w:sz w:val="28"/>
        </w:rPr>
        <w:t xml:space="preserve">центральна нервова </w:t>
      </w:r>
      <w:r>
        <w:rPr>
          <w:sz w:val="28"/>
        </w:rPr>
        <w:t xml:space="preserve">система впливає </w:t>
      </w:r>
      <w:r>
        <w:rPr>
          <w:spacing w:val="-3"/>
          <w:sz w:val="28"/>
        </w:rPr>
        <w:t xml:space="preserve">через </w:t>
      </w:r>
      <w:r>
        <w:rPr>
          <w:b/>
          <w:i/>
          <w:color w:val="1F487C"/>
          <w:sz w:val="28"/>
        </w:rPr>
        <w:t xml:space="preserve">гіпофіз, </w:t>
      </w:r>
      <w:r>
        <w:rPr>
          <w:sz w:val="28"/>
        </w:rPr>
        <w:t xml:space="preserve">функцію якого регулює </w:t>
      </w:r>
      <w:r>
        <w:rPr>
          <w:b/>
          <w:i/>
          <w:color w:val="1F487C"/>
          <w:sz w:val="28"/>
        </w:rPr>
        <w:t xml:space="preserve">гіпоталамус. </w:t>
      </w:r>
      <w:r>
        <w:rPr>
          <w:sz w:val="28"/>
        </w:rPr>
        <w:t>Гі</w:t>
      </w:r>
      <w:r>
        <w:rPr>
          <w:b/>
          <w:i/>
          <w:color w:val="1F487C"/>
          <w:sz w:val="28"/>
        </w:rPr>
        <w:t xml:space="preserve">поталамус і гіпофіз утворюють єдину </w:t>
      </w:r>
      <w:r>
        <w:rPr>
          <w:b/>
          <w:i/>
          <w:color w:val="1F487C"/>
          <w:spacing w:val="-4"/>
          <w:sz w:val="28"/>
        </w:rPr>
        <w:t>гіпоталамо–гіпофізарну</w:t>
      </w:r>
      <w:r>
        <w:rPr>
          <w:b/>
          <w:i/>
          <w:color w:val="1F487C"/>
          <w:spacing w:val="62"/>
          <w:sz w:val="28"/>
        </w:rPr>
        <w:t xml:space="preserve"> </w:t>
      </w:r>
      <w:r>
        <w:rPr>
          <w:b/>
          <w:i/>
          <w:color w:val="1F487C"/>
          <w:spacing w:val="-6"/>
          <w:sz w:val="28"/>
        </w:rPr>
        <w:t xml:space="preserve">систему, </w:t>
      </w:r>
      <w:r>
        <w:rPr>
          <w:sz w:val="28"/>
        </w:rPr>
        <w:t xml:space="preserve">що забезпечує переключення нервових імпульсів на ендокринну регуляцію функцій. У гіпоталамусі є скупчення нервових клітин, які не тільки проводять нервовий імпульс, а й виділяють специфічні речовини, що дістали назву </w:t>
      </w:r>
      <w:r>
        <w:rPr>
          <w:b/>
          <w:i/>
          <w:color w:val="1F487C"/>
          <w:sz w:val="28"/>
        </w:rPr>
        <w:t>нейросекретів</w:t>
      </w:r>
      <w:r>
        <w:rPr>
          <w:sz w:val="28"/>
        </w:rPr>
        <w:t xml:space="preserve">; вони надходять у кровоносні судини. Гіпоталамус і гіпофіз мають спільну систему кровообігу. Кров до передньої частки </w:t>
      </w:r>
      <w:r>
        <w:rPr>
          <w:spacing w:val="-5"/>
          <w:sz w:val="28"/>
        </w:rPr>
        <w:t xml:space="preserve">гіпофіза надходить </w:t>
      </w:r>
      <w:r>
        <w:rPr>
          <w:spacing w:val="-4"/>
          <w:sz w:val="28"/>
        </w:rPr>
        <w:t xml:space="preserve">від </w:t>
      </w:r>
      <w:r>
        <w:rPr>
          <w:spacing w:val="-5"/>
          <w:sz w:val="28"/>
        </w:rPr>
        <w:t xml:space="preserve">гіпоталамуса </w:t>
      </w:r>
      <w:r>
        <w:rPr>
          <w:sz w:val="28"/>
        </w:rPr>
        <w:t xml:space="preserve">й </w:t>
      </w:r>
      <w:r>
        <w:rPr>
          <w:spacing w:val="-5"/>
          <w:sz w:val="28"/>
        </w:rPr>
        <w:t xml:space="preserve">приносить нейросекрети, </w:t>
      </w:r>
      <w:r>
        <w:rPr>
          <w:spacing w:val="-4"/>
          <w:sz w:val="28"/>
        </w:rPr>
        <w:t xml:space="preserve">які впливають </w:t>
      </w:r>
      <w:r>
        <w:rPr>
          <w:spacing w:val="-3"/>
          <w:sz w:val="28"/>
        </w:rPr>
        <w:t xml:space="preserve">на </w:t>
      </w:r>
      <w:r>
        <w:rPr>
          <w:spacing w:val="-5"/>
          <w:sz w:val="28"/>
        </w:rPr>
        <w:t xml:space="preserve">секрецію </w:t>
      </w:r>
      <w:r>
        <w:rPr>
          <w:spacing w:val="-4"/>
          <w:sz w:val="28"/>
        </w:rPr>
        <w:t xml:space="preserve">гормонів </w:t>
      </w:r>
      <w:r>
        <w:rPr>
          <w:spacing w:val="-5"/>
          <w:sz w:val="28"/>
        </w:rPr>
        <w:t xml:space="preserve">передньої </w:t>
      </w:r>
      <w:r>
        <w:rPr>
          <w:spacing w:val="-7"/>
          <w:sz w:val="28"/>
        </w:rPr>
        <w:t>частки.</w:t>
      </w:r>
    </w:p>
    <w:p w:rsidR="00B65FA9" w:rsidRDefault="004F7AEF">
      <w:pPr>
        <w:pStyle w:val="a3"/>
        <w:ind w:right="1129" w:firstLine="708"/>
      </w:pPr>
      <w:r>
        <w:rPr>
          <w:spacing w:val="-9"/>
        </w:rPr>
        <w:t>Нейросекрети</w:t>
      </w:r>
      <w:r>
        <w:rPr>
          <w:spacing w:val="-8"/>
        </w:rPr>
        <w:t xml:space="preserve"> </w:t>
      </w:r>
      <w:r>
        <w:rPr>
          <w:b/>
          <w:i/>
          <w:color w:val="000080"/>
        </w:rPr>
        <w:t>г</w:t>
      </w:r>
      <w:r>
        <w:rPr>
          <w:b/>
          <w:i/>
          <w:color w:val="000080"/>
          <w:spacing w:val="-17"/>
        </w:rPr>
        <w:t xml:space="preserve"> </w:t>
      </w:r>
      <w:r>
        <w:rPr>
          <w:b/>
          <w:i/>
          <w:color w:val="000080"/>
        </w:rPr>
        <w:t>і</w:t>
      </w:r>
      <w:r>
        <w:rPr>
          <w:b/>
          <w:i/>
          <w:color w:val="000080"/>
          <w:spacing w:val="-16"/>
        </w:rPr>
        <w:t xml:space="preserve"> </w:t>
      </w:r>
      <w:r>
        <w:rPr>
          <w:b/>
          <w:i/>
          <w:color w:val="000080"/>
        </w:rPr>
        <w:t>п</w:t>
      </w:r>
      <w:r>
        <w:rPr>
          <w:b/>
          <w:i/>
          <w:color w:val="000080"/>
          <w:spacing w:val="-17"/>
        </w:rPr>
        <w:t xml:space="preserve"> </w:t>
      </w:r>
      <w:r>
        <w:rPr>
          <w:b/>
          <w:i/>
          <w:color w:val="000080"/>
        </w:rPr>
        <w:t>о</w:t>
      </w:r>
      <w:r>
        <w:rPr>
          <w:b/>
          <w:i/>
          <w:color w:val="000080"/>
          <w:spacing w:val="-19"/>
        </w:rPr>
        <w:t xml:space="preserve"> </w:t>
      </w:r>
      <w:r>
        <w:rPr>
          <w:b/>
          <w:i/>
          <w:color w:val="000080"/>
        </w:rPr>
        <w:t>т</w:t>
      </w:r>
      <w:r>
        <w:rPr>
          <w:b/>
          <w:i/>
          <w:color w:val="000080"/>
          <w:spacing w:val="-16"/>
        </w:rPr>
        <w:t xml:space="preserve"> </w:t>
      </w:r>
      <w:r>
        <w:rPr>
          <w:b/>
          <w:i/>
          <w:color w:val="000080"/>
        </w:rPr>
        <w:t>а</w:t>
      </w:r>
      <w:r>
        <w:rPr>
          <w:b/>
          <w:i/>
          <w:color w:val="000080"/>
          <w:spacing w:val="-18"/>
        </w:rPr>
        <w:t xml:space="preserve"> </w:t>
      </w:r>
      <w:r>
        <w:rPr>
          <w:b/>
          <w:i/>
          <w:color w:val="000080"/>
        </w:rPr>
        <w:t>л</w:t>
      </w:r>
      <w:r>
        <w:rPr>
          <w:b/>
          <w:i/>
          <w:color w:val="000080"/>
          <w:spacing w:val="-17"/>
        </w:rPr>
        <w:t xml:space="preserve"> </w:t>
      </w:r>
      <w:r>
        <w:rPr>
          <w:b/>
          <w:i/>
          <w:color w:val="000080"/>
        </w:rPr>
        <w:t>а</w:t>
      </w:r>
      <w:r>
        <w:rPr>
          <w:b/>
          <w:i/>
          <w:color w:val="000080"/>
          <w:spacing w:val="-19"/>
        </w:rPr>
        <w:t xml:space="preserve"> </w:t>
      </w:r>
      <w:r>
        <w:rPr>
          <w:b/>
          <w:i/>
          <w:color w:val="000080"/>
        </w:rPr>
        <w:t>м</w:t>
      </w:r>
      <w:r>
        <w:rPr>
          <w:b/>
          <w:i/>
          <w:color w:val="000080"/>
          <w:spacing w:val="-14"/>
        </w:rPr>
        <w:t xml:space="preserve"> </w:t>
      </w:r>
      <w:r>
        <w:rPr>
          <w:b/>
          <w:i/>
          <w:color w:val="000080"/>
        </w:rPr>
        <w:t>у</w:t>
      </w:r>
      <w:r>
        <w:rPr>
          <w:b/>
          <w:i/>
          <w:color w:val="000080"/>
          <w:spacing w:val="-18"/>
        </w:rPr>
        <w:t xml:space="preserve"> </w:t>
      </w:r>
      <w:r>
        <w:rPr>
          <w:b/>
          <w:i/>
          <w:color w:val="000080"/>
        </w:rPr>
        <w:t>с</w:t>
      </w:r>
      <w:r>
        <w:rPr>
          <w:b/>
          <w:i/>
          <w:color w:val="000080"/>
          <w:spacing w:val="-19"/>
        </w:rPr>
        <w:t xml:space="preserve"> </w:t>
      </w:r>
      <w:r>
        <w:rPr>
          <w:b/>
          <w:i/>
          <w:color w:val="000080"/>
        </w:rPr>
        <w:t>а</w:t>
      </w:r>
      <w:r>
        <w:rPr>
          <w:b/>
          <w:i/>
          <w:color w:val="000080"/>
          <w:spacing w:val="59"/>
        </w:rPr>
        <w:t xml:space="preserve"> </w:t>
      </w:r>
      <w:r>
        <w:rPr>
          <w:spacing w:val="-8"/>
        </w:rPr>
        <w:t>називаються</w:t>
      </w:r>
      <w:r>
        <w:rPr>
          <w:spacing w:val="-6"/>
        </w:rPr>
        <w:t xml:space="preserve"> </w:t>
      </w:r>
      <w:r>
        <w:rPr>
          <w:b/>
          <w:i/>
          <w:color w:val="1F487C"/>
          <w:spacing w:val="-7"/>
        </w:rPr>
        <w:t>рилізинг–факторами</w:t>
      </w:r>
      <w:r>
        <w:rPr>
          <w:spacing w:val="-7"/>
        </w:rPr>
        <w:t>.</w:t>
      </w:r>
      <w:r>
        <w:t xml:space="preserve"> </w:t>
      </w:r>
      <w:r>
        <w:rPr>
          <w:spacing w:val="-5"/>
        </w:rPr>
        <w:t>Одні</w:t>
      </w:r>
      <w:r>
        <w:rPr>
          <w:spacing w:val="-8"/>
        </w:rPr>
        <w:t xml:space="preserve"> </w:t>
      </w:r>
      <w:r>
        <w:t xml:space="preserve">з </w:t>
      </w:r>
      <w:r>
        <w:rPr>
          <w:spacing w:val="-6"/>
        </w:rPr>
        <w:t xml:space="preserve">них </w:t>
      </w:r>
      <w:r>
        <w:t xml:space="preserve">— </w:t>
      </w:r>
      <w:r>
        <w:rPr>
          <w:b/>
          <w:i/>
          <w:color w:val="1F487C"/>
          <w:spacing w:val="-6"/>
        </w:rPr>
        <w:t xml:space="preserve">ліберини </w:t>
      </w:r>
      <w:r>
        <w:rPr>
          <w:spacing w:val="-6"/>
        </w:rPr>
        <w:t xml:space="preserve">(рилізинг–гормони) </w:t>
      </w:r>
      <w:r>
        <w:t xml:space="preserve">— </w:t>
      </w:r>
      <w:r>
        <w:rPr>
          <w:spacing w:val="-6"/>
        </w:rPr>
        <w:t xml:space="preserve">стимулюють </w:t>
      </w:r>
      <w:r>
        <w:rPr>
          <w:spacing w:val="-5"/>
        </w:rPr>
        <w:t xml:space="preserve">виділення гормонів </w:t>
      </w:r>
      <w:r>
        <w:rPr>
          <w:spacing w:val="-6"/>
        </w:rPr>
        <w:t xml:space="preserve">передньої </w:t>
      </w:r>
      <w:r>
        <w:t xml:space="preserve">і </w:t>
      </w:r>
      <w:r>
        <w:rPr>
          <w:spacing w:val="-6"/>
        </w:rPr>
        <w:t xml:space="preserve">середньої </w:t>
      </w:r>
      <w:r>
        <w:rPr>
          <w:spacing w:val="-5"/>
        </w:rPr>
        <w:t xml:space="preserve">часток </w:t>
      </w:r>
      <w:r>
        <w:rPr>
          <w:spacing w:val="-7"/>
        </w:rPr>
        <w:t xml:space="preserve">гіпофіза, </w:t>
      </w:r>
      <w:r>
        <w:rPr>
          <w:spacing w:val="-5"/>
        </w:rPr>
        <w:t xml:space="preserve">інші </w:t>
      </w:r>
      <w:r>
        <w:rPr>
          <w:b/>
          <w:i/>
          <w:color w:val="1F487C"/>
        </w:rPr>
        <w:t xml:space="preserve">— </w:t>
      </w:r>
      <w:r>
        <w:rPr>
          <w:b/>
          <w:i/>
          <w:color w:val="1F487C"/>
          <w:spacing w:val="-6"/>
        </w:rPr>
        <w:t xml:space="preserve">статини </w:t>
      </w:r>
      <w:r>
        <w:t xml:space="preserve">— </w:t>
      </w:r>
      <w:r>
        <w:rPr>
          <w:spacing w:val="-6"/>
        </w:rPr>
        <w:t xml:space="preserve">гальмують виділення гормонів. </w:t>
      </w:r>
      <w:r>
        <w:rPr>
          <w:spacing w:val="-4"/>
        </w:rPr>
        <w:t xml:space="preserve">Ліберини виявлено </w:t>
      </w:r>
      <w:r>
        <w:rPr>
          <w:spacing w:val="-3"/>
        </w:rPr>
        <w:t xml:space="preserve">для </w:t>
      </w:r>
      <w:r>
        <w:rPr>
          <w:spacing w:val="-4"/>
        </w:rPr>
        <w:t xml:space="preserve">всіх </w:t>
      </w:r>
      <w:r>
        <w:rPr>
          <w:spacing w:val="-5"/>
        </w:rPr>
        <w:t xml:space="preserve">гормонів, </w:t>
      </w:r>
      <w:r>
        <w:t xml:space="preserve">що </w:t>
      </w:r>
      <w:r>
        <w:rPr>
          <w:spacing w:val="-5"/>
        </w:rPr>
        <w:t xml:space="preserve">виділяються </w:t>
      </w:r>
      <w:r>
        <w:t xml:space="preserve">передньою і середньою частками гіпофіза, а статини </w:t>
      </w:r>
      <w:r>
        <w:rPr>
          <w:spacing w:val="-5"/>
        </w:rPr>
        <w:t xml:space="preserve">тільки </w:t>
      </w:r>
      <w:r>
        <w:rPr>
          <w:spacing w:val="-3"/>
        </w:rPr>
        <w:t xml:space="preserve">для </w:t>
      </w:r>
      <w:r>
        <w:rPr>
          <w:spacing w:val="-5"/>
        </w:rPr>
        <w:t xml:space="preserve">гормонів: соматотропіну, </w:t>
      </w:r>
      <w:r>
        <w:rPr>
          <w:spacing w:val="-4"/>
        </w:rPr>
        <w:t xml:space="preserve">пролактину </w:t>
      </w:r>
      <w:r>
        <w:t xml:space="preserve">й </w:t>
      </w:r>
      <w:r>
        <w:rPr>
          <w:spacing w:val="-3"/>
        </w:rPr>
        <w:t xml:space="preserve">меланотропіну. </w:t>
      </w:r>
      <w:r>
        <w:t xml:space="preserve">Утворення ліберинів і статинів залежить, у </w:t>
      </w:r>
      <w:r>
        <w:rPr>
          <w:spacing w:val="-3"/>
        </w:rPr>
        <w:t xml:space="preserve">свою </w:t>
      </w:r>
      <w:r>
        <w:rPr>
          <w:spacing w:val="-6"/>
        </w:rPr>
        <w:t xml:space="preserve">чергу, </w:t>
      </w:r>
      <w:r>
        <w:rPr>
          <w:spacing w:val="-4"/>
        </w:rPr>
        <w:t>від</w:t>
      </w:r>
      <w:r>
        <w:rPr>
          <w:spacing w:val="62"/>
        </w:rPr>
        <w:t xml:space="preserve"> </w:t>
      </w:r>
      <w:r>
        <w:rPr>
          <w:spacing w:val="-5"/>
        </w:rPr>
        <w:t xml:space="preserve">концентрації </w:t>
      </w:r>
      <w:r>
        <w:t xml:space="preserve">в </w:t>
      </w:r>
      <w:r>
        <w:rPr>
          <w:spacing w:val="-4"/>
        </w:rPr>
        <w:t xml:space="preserve">крові гормонів гіпофіза </w:t>
      </w:r>
      <w:r>
        <w:t xml:space="preserve">та </w:t>
      </w:r>
      <w:r>
        <w:rPr>
          <w:spacing w:val="-5"/>
        </w:rPr>
        <w:t xml:space="preserve">інших залоз внутрішньої секреції, </w:t>
      </w:r>
      <w:r>
        <w:t xml:space="preserve">що </w:t>
      </w:r>
      <w:r>
        <w:rPr>
          <w:spacing w:val="-5"/>
        </w:rPr>
        <w:t>контролюються</w:t>
      </w:r>
      <w:r>
        <w:rPr>
          <w:spacing w:val="-7"/>
        </w:rPr>
        <w:t xml:space="preserve"> </w:t>
      </w:r>
      <w:r>
        <w:rPr>
          <w:spacing w:val="-8"/>
        </w:rPr>
        <w:t>гіпофізом.</w:t>
      </w:r>
    </w:p>
    <w:p w:rsidR="00B65FA9" w:rsidRDefault="004F7AEF">
      <w:pPr>
        <w:pStyle w:val="a3"/>
        <w:ind w:right="1237" w:firstLine="708"/>
      </w:pPr>
      <w:r>
        <w:rPr>
          <w:spacing w:val="-4"/>
        </w:rPr>
        <w:t xml:space="preserve">Одним </w:t>
      </w:r>
      <w:r>
        <w:rPr>
          <w:spacing w:val="-3"/>
        </w:rPr>
        <w:t xml:space="preserve">із </w:t>
      </w:r>
      <w:r>
        <w:rPr>
          <w:spacing w:val="-4"/>
        </w:rPr>
        <w:t xml:space="preserve">шляхів регуляції </w:t>
      </w:r>
      <w:r>
        <w:rPr>
          <w:spacing w:val="-5"/>
        </w:rPr>
        <w:t xml:space="preserve">функції </w:t>
      </w:r>
      <w:r>
        <w:rPr>
          <w:spacing w:val="-4"/>
        </w:rPr>
        <w:t xml:space="preserve">залоз </w:t>
      </w:r>
      <w:r>
        <w:rPr>
          <w:spacing w:val="-5"/>
        </w:rPr>
        <w:t xml:space="preserve">внутрішньої </w:t>
      </w:r>
      <w:r>
        <w:t xml:space="preserve">секреції є система </w:t>
      </w:r>
      <w:r>
        <w:rPr>
          <w:b/>
          <w:i/>
          <w:color w:val="1F487C"/>
        </w:rPr>
        <w:t xml:space="preserve">зворотного зв’язку </w:t>
      </w:r>
      <w:r>
        <w:t xml:space="preserve">периферичної залози </w:t>
      </w:r>
      <w:r>
        <w:rPr>
          <w:spacing w:val="-3"/>
        </w:rPr>
        <w:t xml:space="preserve">внутрішньої секреції, гіпофіза </w:t>
      </w:r>
      <w:r>
        <w:t xml:space="preserve">і </w:t>
      </w:r>
      <w:r>
        <w:rPr>
          <w:spacing w:val="-3"/>
        </w:rPr>
        <w:t xml:space="preserve">гіпоталамуса. Система зворотного зв’язку полягає </w:t>
      </w:r>
      <w:r>
        <w:t xml:space="preserve">в </w:t>
      </w:r>
      <w:r>
        <w:rPr>
          <w:spacing w:val="-4"/>
        </w:rPr>
        <w:t xml:space="preserve">тому, </w:t>
      </w:r>
      <w:r>
        <w:t xml:space="preserve">що </w:t>
      </w:r>
      <w:r>
        <w:rPr>
          <w:spacing w:val="-3"/>
        </w:rPr>
        <w:t xml:space="preserve">із збільшенням </w:t>
      </w:r>
      <w:r>
        <w:rPr>
          <w:spacing w:val="-5"/>
        </w:rPr>
        <w:t xml:space="preserve">кількості </w:t>
      </w:r>
      <w:r>
        <w:rPr>
          <w:spacing w:val="-3"/>
        </w:rPr>
        <w:t xml:space="preserve">гормону </w:t>
      </w:r>
      <w:r>
        <w:rPr>
          <w:spacing w:val="-5"/>
        </w:rPr>
        <w:t xml:space="preserve">якої–небудь периферичної </w:t>
      </w:r>
      <w:r>
        <w:rPr>
          <w:spacing w:val="-4"/>
        </w:rPr>
        <w:t>залози</w:t>
      </w:r>
      <w:r>
        <w:rPr>
          <w:spacing w:val="62"/>
        </w:rPr>
        <w:t xml:space="preserve"> </w:t>
      </w:r>
      <w:r>
        <w:t xml:space="preserve">гальмується </w:t>
      </w:r>
      <w:r>
        <w:rPr>
          <w:spacing w:val="-3"/>
        </w:rPr>
        <w:t xml:space="preserve">утворення </w:t>
      </w:r>
      <w:r>
        <w:t xml:space="preserve">нейросекретів у гіпоталамусі, тропних </w:t>
      </w:r>
      <w:r>
        <w:rPr>
          <w:spacing w:val="3"/>
        </w:rPr>
        <w:t xml:space="preserve">гормонів </w:t>
      </w:r>
      <w:r>
        <w:t xml:space="preserve">у </w:t>
      </w:r>
      <w:r>
        <w:rPr>
          <w:spacing w:val="2"/>
        </w:rPr>
        <w:t xml:space="preserve">гіпофізі, </w:t>
      </w:r>
      <w:r>
        <w:t xml:space="preserve">і </w:t>
      </w:r>
      <w:r>
        <w:rPr>
          <w:spacing w:val="2"/>
        </w:rPr>
        <w:t>навпаки.</w:t>
      </w:r>
    </w:p>
    <w:p w:rsidR="00B65FA9" w:rsidRDefault="004F7AEF">
      <w:pPr>
        <w:pStyle w:val="a3"/>
        <w:ind w:right="1130" w:firstLine="708"/>
      </w:pPr>
      <w:r>
        <w:rPr>
          <w:b/>
          <w:i/>
          <w:color w:val="3366FF"/>
        </w:rPr>
        <w:t>гіпофіз, його роль в організмі</w:t>
      </w:r>
      <w:r>
        <w:rPr>
          <w:b/>
          <w:i/>
          <w:color w:val="0000FF"/>
        </w:rPr>
        <w:t xml:space="preserve">. </w:t>
      </w:r>
      <w:r>
        <w:t>Гіпофіз міститься в турецькому сідлі клиновидної кістки черепа. Ніжкою він з’єднується з гіпоталамусом. Гіпофіз поділяють на три частки: передню (аденогіпофіз), середню і задню (нейрогіпофіз).</w:t>
      </w:r>
    </w:p>
    <w:p w:rsidR="00B65FA9" w:rsidRDefault="004F7AEF">
      <w:pPr>
        <w:pStyle w:val="a3"/>
        <w:ind w:right="1237" w:firstLine="708"/>
      </w:pPr>
      <w:r>
        <w:rPr>
          <w:i/>
          <w:color w:val="000080"/>
        </w:rPr>
        <w:t xml:space="preserve">Передня частка гіпофіза </w:t>
      </w:r>
      <w:r>
        <w:t xml:space="preserve">має судинний зв’язок з гіпоталамусом, з неї по цих судинах надходять нейросекрети. Передня частка гіпофіза виділяє шість гормонів: соматотропін (СТГ, гормон росту), тиротропін (ТТГ), кортикотропін (КТГ), фолітропін (ФСГ), лютропін (ЛГ), пролактин (ЛТГ, лактотропний гормон). Усі вони, завинятком соматотропіну, впливають на діяльність інших залоз внутрішньої секреції й називаються </w:t>
      </w:r>
      <w:r>
        <w:rPr>
          <w:b/>
          <w:i/>
          <w:color w:val="1F487C"/>
        </w:rPr>
        <w:t xml:space="preserve">тропними </w:t>
      </w:r>
      <w:r>
        <w:t>гормонами.</w:t>
      </w:r>
    </w:p>
    <w:p w:rsidR="00B65FA9" w:rsidRDefault="004F7AEF">
      <w:pPr>
        <w:pStyle w:val="a3"/>
        <w:ind w:right="1236" w:firstLine="708"/>
        <w:rPr>
          <w:b/>
          <w:i/>
        </w:rPr>
      </w:pPr>
      <w:r>
        <w:rPr>
          <w:b/>
          <w:i/>
          <w:color w:val="000080"/>
          <w:spacing w:val="12"/>
        </w:rPr>
        <w:t xml:space="preserve">Соматотропний </w:t>
      </w:r>
      <w:r>
        <w:rPr>
          <w:b/>
          <w:i/>
          <w:color w:val="000080"/>
          <w:spacing w:val="11"/>
        </w:rPr>
        <w:t xml:space="preserve">гормон (СТГ) </w:t>
      </w:r>
      <w:r>
        <w:rPr>
          <w:spacing w:val="10"/>
        </w:rPr>
        <w:t xml:space="preserve">стимулює синтез  </w:t>
      </w:r>
      <w:r>
        <w:rPr>
          <w:spacing w:val="8"/>
        </w:rPr>
        <w:t>РНК</w:t>
      </w:r>
      <w:r>
        <w:rPr>
          <w:spacing w:val="86"/>
        </w:rPr>
        <w:t xml:space="preserve"> </w:t>
      </w:r>
      <w:r>
        <w:t>і</w:t>
      </w:r>
      <w:r>
        <w:rPr>
          <w:spacing w:val="70"/>
        </w:rPr>
        <w:t xml:space="preserve"> </w:t>
      </w:r>
      <w:r>
        <w:rPr>
          <w:spacing w:val="11"/>
        </w:rPr>
        <w:t xml:space="preserve">білка, </w:t>
      </w:r>
      <w:r>
        <w:rPr>
          <w:spacing w:val="10"/>
        </w:rPr>
        <w:t xml:space="preserve">ріст </w:t>
      </w:r>
      <w:r>
        <w:rPr>
          <w:spacing w:val="12"/>
        </w:rPr>
        <w:t xml:space="preserve">тканин,транспорт </w:t>
      </w:r>
      <w:r>
        <w:rPr>
          <w:spacing w:val="11"/>
        </w:rPr>
        <w:t xml:space="preserve">глюкози </w:t>
      </w:r>
      <w:r>
        <w:t xml:space="preserve">і </w:t>
      </w:r>
      <w:r>
        <w:rPr>
          <w:spacing w:val="11"/>
        </w:rPr>
        <w:t xml:space="preserve">амінокислот </w:t>
      </w:r>
      <w:r>
        <w:t xml:space="preserve">в </w:t>
      </w:r>
      <w:r>
        <w:rPr>
          <w:spacing w:val="10"/>
        </w:rPr>
        <w:t xml:space="preserve">клітини, </w:t>
      </w:r>
      <w:r>
        <w:rPr>
          <w:spacing w:val="11"/>
        </w:rPr>
        <w:t xml:space="preserve">ліполіз </w:t>
      </w:r>
      <w:r>
        <w:t xml:space="preserve">і </w:t>
      </w:r>
      <w:r>
        <w:rPr>
          <w:spacing w:val="11"/>
        </w:rPr>
        <w:t xml:space="preserve">утворення антитіл. </w:t>
      </w:r>
      <w:r>
        <w:rPr>
          <w:spacing w:val="23"/>
        </w:rPr>
        <w:t xml:space="preserve">Ріст  </w:t>
      </w:r>
      <w:r>
        <w:t xml:space="preserve">стимулюється внаслідок збільшення синтезу білка й </w:t>
      </w:r>
      <w:r>
        <w:rPr>
          <w:spacing w:val="-6"/>
        </w:rPr>
        <w:t xml:space="preserve">посилення </w:t>
      </w:r>
      <w:r>
        <w:rPr>
          <w:spacing w:val="-4"/>
        </w:rPr>
        <w:t xml:space="preserve">поділу </w:t>
      </w:r>
      <w:r>
        <w:rPr>
          <w:spacing w:val="-5"/>
        </w:rPr>
        <w:t xml:space="preserve">клітин. </w:t>
      </w:r>
      <w:r>
        <w:rPr>
          <w:spacing w:val="-6"/>
        </w:rPr>
        <w:t xml:space="preserve">Гормон також збільшує окислення </w:t>
      </w:r>
      <w:r>
        <w:t xml:space="preserve">жиру й </w:t>
      </w:r>
      <w:r>
        <w:rPr>
          <w:spacing w:val="-3"/>
        </w:rPr>
        <w:t xml:space="preserve">підвищує </w:t>
      </w:r>
      <w:r>
        <w:rPr>
          <w:spacing w:val="-4"/>
        </w:rPr>
        <w:t xml:space="preserve">рівень </w:t>
      </w:r>
      <w:r>
        <w:rPr>
          <w:spacing w:val="-3"/>
        </w:rPr>
        <w:t xml:space="preserve">цукру </w:t>
      </w:r>
      <w:r>
        <w:t xml:space="preserve">в </w:t>
      </w:r>
      <w:r>
        <w:rPr>
          <w:spacing w:val="-3"/>
        </w:rPr>
        <w:t xml:space="preserve">крові. Підвищена </w:t>
      </w:r>
      <w:r>
        <w:rPr>
          <w:spacing w:val="5"/>
        </w:rPr>
        <w:t xml:space="preserve">секреція </w:t>
      </w:r>
      <w:r>
        <w:rPr>
          <w:spacing w:val="6"/>
        </w:rPr>
        <w:t xml:space="preserve">соматотропіну </w:t>
      </w:r>
      <w:r>
        <w:t xml:space="preserve">в </w:t>
      </w:r>
      <w:r>
        <w:rPr>
          <w:spacing w:val="6"/>
        </w:rPr>
        <w:t xml:space="preserve">молодих </w:t>
      </w:r>
      <w:r>
        <w:rPr>
          <w:spacing w:val="5"/>
        </w:rPr>
        <w:t xml:space="preserve">тварин веде </w:t>
      </w:r>
      <w:r>
        <w:rPr>
          <w:spacing w:val="4"/>
        </w:rPr>
        <w:t xml:space="preserve">до </w:t>
      </w:r>
      <w:r>
        <w:rPr>
          <w:b/>
          <w:i/>
          <w:color w:val="000080"/>
          <w:spacing w:val="-4"/>
        </w:rPr>
        <w:t>гігантизму</w:t>
      </w:r>
      <w:r>
        <w:rPr>
          <w:spacing w:val="-4"/>
        </w:rPr>
        <w:t xml:space="preserve">, тобто </w:t>
      </w:r>
      <w:r>
        <w:t xml:space="preserve">до </w:t>
      </w:r>
      <w:r>
        <w:rPr>
          <w:spacing w:val="-4"/>
        </w:rPr>
        <w:t xml:space="preserve">посиленого </w:t>
      </w:r>
      <w:r>
        <w:rPr>
          <w:spacing w:val="-5"/>
        </w:rPr>
        <w:t xml:space="preserve">росту, </w:t>
      </w:r>
      <w:r>
        <w:t xml:space="preserve">а </w:t>
      </w:r>
      <w:r>
        <w:rPr>
          <w:spacing w:val="-4"/>
        </w:rPr>
        <w:t xml:space="preserve">зменшена </w:t>
      </w:r>
      <w:r>
        <w:t xml:space="preserve">– до </w:t>
      </w:r>
      <w:r>
        <w:rPr>
          <w:b/>
          <w:i/>
          <w:color w:val="000080"/>
          <w:spacing w:val="-4"/>
        </w:rPr>
        <w:t xml:space="preserve">карликовості </w:t>
      </w:r>
      <w:r>
        <w:rPr>
          <w:i/>
          <w:spacing w:val="-4"/>
        </w:rPr>
        <w:t>затримки росту</w:t>
      </w:r>
      <w:r>
        <w:rPr>
          <w:b/>
          <w:i/>
          <w:color w:val="000080"/>
          <w:spacing w:val="-4"/>
        </w:rPr>
        <w:t xml:space="preserve">, </w:t>
      </w:r>
      <w:r>
        <w:rPr>
          <w:color w:val="000080"/>
        </w:rPr>
        <w:t xml:space="preserve">а </w:t>
      </w:r>
      <w:r>
        <w:t xml:space="preserve">в </w:t>
      </w:r>
      <w:r>
        <w:rPr>
          <w:spacing w:val="-5"/>
        </w:rPr>
        <w:t xml:space="preserve">дорослих </w:t>
      </w:r>
      <w:r>
        <w:rPr>
          <w:spacing w:val="-4"/>
        </w:rPr>
        <w:t xml:space="preserve">тварин </w:t>
      </w:r>
      <w:r>
        <w:t xml:space="preserve">— до </w:t>
      </w:r>
      <w:r>
        <w:rPr>
          <w:spacing w:val="-6"/>
        </w:rPr>
        <w:t xml:space="preserve">нерівномірного </w:t>
      </w:r>
      <w:r>
        <w:rPr>
          <w:spacing w:val="-5"/>
        </w:rPr>
        <w:t xml:space="preserve">розростання </w:t>
      </w:r>
      <w:r>
        <w:rPr>
          <w:spacing w:val="-6"/>
        </w:rPr>
        <w:t xml:space="preserve">окремих </w:t>
      </w:r>
      <w:r>
        <w:rPr>
          <w:spacing w:val="-5"/>
        </w:rPr>
        <w:t xml:space="preserve">кісток </w:t>
      </w:r>
      <w:r>
        <w:t>(</w:t>
      </w:r>
      <w:r>
        <w:rPr>
          <w:spacing w:val="-1"/>
        </w:rPr>
        <w:t xml:space="preserve"> </w:t>
      </w:r>
      <w:r>
        <w:rPr>
          <w:b/>
          <w:i/>
          <w:color w:val="1F487C"/>
          <w:spacing w:val="-5"/>
        </w:rPr>
        <w:t>акромегалії).</w:t>
      </w:r>
    </w:p>
    <w:p w:rsidR="00B65FA9" w:rsidRDefault="004F7AEF">
      <w:pPr>
        <w:ind w:left="1072" w:right="1239" w:firstLine="708"/>
        <w:jc w:val="both"/>
        <w:rPr>
          <w:sz w:val="28"/>
        </w:rPr>
      </w:pPr>
      <w:r>
        <w:rPr>
          <w:b/>
          <w:i/>
          <w:color w:val="000080"/>
          <w:sz w:val="28"/>
        </w:rPr>
        <w:t xml:space="preserve">Т и р е о т р о н п и й г о р м о н ( Т Т Г ) </w:t>
      </w:r>
      <w:r>
        <w:rPr>
          <w:sz w:val="28"/>
        </w:rPr>
        <w:t>посилює синтез і секрецію тиреоїдних гормонів щитовидної залози. Він сприяє нагромадженню йоду в її клітинах, посилює синтез гормонів і перехід їх у кров.</w:t>
      </w:r>
    </w:p>
    <w:p w:rsidR="00B65FA9" w:rsidRDefault="004F7AEF">
      <w:pPr>
        <w:spacing w:before="19" w:line="232" w:lineRule="auto"/>
        <w:ind w:left="1072" w:right="1268" w:firstLine="708"/>
        <w:jc w:val="both"/>
        <w:rPr>
          <w:sz w:val="28"/>
        </w:rPr>
      </w:pPr>
      <w:r>
        <w:rPr>
          <w:b/>
          <w:i/>
          <w:color w:val="000080"/>
          <w:sz w:val="28"/>
        </w:rPr>
        <w:t>А</w:t>
      </w:r>
      <w:r>
        <w:rPr>
          <w:b/>
          <w:i/>
          <w:color w:val="000080"/>
          <w:spacing w:val="-9"/>
          <w:sz w:val="28"/>
        </w:rPr>
        <w:t xml:space="preserve"> </w:t>
      </w:r>
      <w:r>
        <w:rPr>
          <w:b/>
          <w:i/>
          <w:color w:val="000080"/>
          <w:sz w:val="28"/>
        </w:rPr>
        <w:t>д</w:t>
      </w:r>
      <w:r>
        <w:rPr>
          <w:b/>
          <w:i/>
          <w:color w:val="000080"/>
          <w:spacing w:val="-10"/>
          <w:sz w:val="28"/>
        </w:rPr>
        <w:t xml:space="preserve"> </w:t>
      </w:r>
      <w:r>
        <w:rPr>
          <w:b/>
          <w:i/>
          <w:color w:val="000080"/>
          <w:sz w:val="28"/>
        </w:rPr>
        <w:t>р</w:t>
      </w:r>
      <w:r>
        <w:rPr>
          <w:b/>
          <w:i/>
          <w:color w:val="000080"/>
          <w:spacing w:val="-15"/>
          <w:sz w:val="28"/>
        </w:rPr>
        <w:t xml:space="preserve"> </w:t>
      </w:r>
      <w:r>
        <w:rPr>
          <w:b/>
          <w:i/>
          <w:color w:val="000080"/>
          <w:sz w:val="28"/>
        </w:rPr>
        <w:t>е</w:t>
      </w:r>
      <w:r>
        <w:rPr>
          <w:b/>
          <w:i/>
          <w:color w:val="000080"/>
          <w:spacing w:val="-11"/>
          <w:sz w:val="28"/>
        </w:rPr>
        <w:t xml:space="preserve"> </w:t>
      </w:r>
      <w:r>
        <w:rPr>
          <w:b/>
          <w:i/>
          <w:color w:val="000080"/>
          <w:sz w:val="28"/>
        </w:rPr>
        <w:t>н</w:t>
      </w:r>
      <w:r>
        <w:rPr>
          <w:b/>
          <w:i/>
          <w:color w:val="000080"/>
          <w:spacing w:val="-10"/>
          <w:sz w:val="28"/>
        </w:rPr>
        <w:t xml:space="preserve"> </w:t>
      </w:r>
      <w:r>
        <w:rPr>
          <w:b/>
          <w:i/>
          <w:color w:val="000080"/>
          <w:sz w:val="28"/>
        </w:rPr>
        <w:t>о</w:t>
      </w:r>
      <w:r>
        <w:rPr>
          <w:b/>
          <w:i/>
          <w:color w:val="000080"/>
          <w:spacing w:val="-11"/>
          <w:sz w:val="28"/>
        </w:rPr>
        <w:t xml:space="preserve"> </w:t>
      </w:r>
      <w:r>
        <w:rPr>
          <w:b/>
          <w:i/>
          <w:color w:val="000080"/>
          <w:sz w:val="28"/>
        </w:rPr>
        <w:t>к</w:t>
      </w:r>
      <w:r>
        <w:rPr>
          <w:b/>
          <w:i/>
          <w:color w:val="000080"/>
          <w:spacing w:val="-13"/>
          <w:sz w:val="28"/>
        </w:rPr>
        <w:t xml:space="preserve"> </w:t>
      </w:r>
      <w:r>
        <w:rPr>
          <w:b/>
          <w:i/>
          <w:color w:val="000080"/>
          <w:sz w:val="28"/>
        </w:rPr>
        <w:t>о</w:t>
      </w:r>
      <w:r>
        <w:rPr>
          <w:b/>
          <w:i/>
          <w:color w:val="000080"/>
          <w:spacing w:val="-11"/>
          <w:sz w:val="28"/>
        </w:rPr>
        <w:t xml:space="preserve"> </w:t>
      </w:r>
      <w:r>
        <w:rPr>
          <w:b/>
          <w:i/>
          <w:color w:val="000080"/>
          <w:sz w:val="28"/>
        </w:rPr>
        <w:t>р</w:t>
      </w:r>
      <w:r>
        <w:rPr>
          <w:b/>
          <w:i/>
          <w:color w:val="000080"/>
          <w:spacing w:val="-15"/>
          <w:sz w:val="28"/>
        </w:rPr>
        <w:t xml:space="preserve"> </w:t>
      </w:r>
      <w:r>
        <w:rPr>
          <w:b/>
          <w:i/>
          <w:color w:val="000080"/>
          <w:sz w:val="28"/>
        </w:rPr>
        <w:t>т</w:t>
      </w:r>
      <w:r>
        <w:rPr>
          <w:b/>
          <w:i/>
          <w:color w:val="000080"/>
          <w:spacing w:val="-12"/>
          <w:sz w:val="28"/>
        </w:rPr>
        <w:t xml:space="preserve"> </w:t>
      </w:r>
      <w:r>
        <w:rPr>
          <w:b/>
          <w:i/>
          <w:color w:val="000080"/>
          <w:sz w:val="28"/>
        </w:rPr>
        <w:t>и</w:t>
      </w:r>
      <w:r>
        <w:rPr>
          <w:b/>
          <w:i/>
          <w:color w:val="000080"/>
          <w:spacing w:val="-11"/>
          <w:sz w:val="28"/>
        </w:rPr>
        <w:t xml:space="preserve"> </w:t>
      </w:r>
      <w:r>
        <w:rPr>
          <w:b/>
          <w:i/>
          <w:color w:val="000080"/>
          <w:sz w:val="28"/>
        </w:rPr>
        <w:t>к</w:t>
      </w:r>
      <w:r>
        <w:rPr>
          <w:b/>
          <w:i/>
          <w:color w:val="000080"/>
          <w:spacing w:val="-13"/>
          <w:sz w:val="28"/>
        </w:rPr>
        <w:t xml:space="preserve"> </w:t>
      </w:r>
      <w:r>
        <w:rPr>
          <w:b/>
          <w:i/>
          <w:color w:val="000080"/>
          <w:sz w:val="28"/>
        </w:rPr>
        <w:t>о</w:t>
      </w:r>
      <w:r>
        <w:rPr>
          <w:b/>
          <w:i/>
          <w:color w:val="000080"/>
          <w:spacing w:val="-11"/>
          <w:sz w:val="28"/>
        </w:rPr>
        <w:t xml:space="preserve"> </w:t>
      </w:r>
      <w:r>
        <w:rPr>
          <w:b/>
          <w:i/>
          <w:color w:val="000080"/>
          <w:sz w:val="28"/>
        </w:rPr>
        <w:t>т</w:t>
      </w:r>
      <w:r>
        <w:rPr>
          <w:b/>
          <w:i/>
          <w:color w:val="000080"/>
          <w:spacing w:val="-12"/>
          <w:sz w:val="28"/>
        </w:rPr>
        <w:t xml:space="preserve"> </w:t>
      </w:r>
      <w:r>
        <w:rPr>
          <w:b/>
          <w:i/>
          <w:color w:val="000080"/>
          <w:sz w:val="28"/>
        </w:rPr>
        <w:t>р</w:t>
      </w:r>
      <w:r>
        <w:rPr>
          <w:b/>
          <w:i/>
          <w:color w:val="000080"/>
          <w:spacing w:val="-11"/>
          <w:sz w:val="28"/>
        </w:rPr>
        <w:t xml:space="preserve"> </w:t>
      </w:r>
      <w:r>
        <w:rPr>
          <w:b/>
          <w:i/>
          <w:color w:val="000080"/>
          <w:sz w:val="28"/>
        </w:rPr>
        <w:t>о</w:t>
      </w:r>
      <w:r>
        <w:rPr>
          <w:b/>
          <w:i/>
          <w:color w:val="000080"/>
          <w:spacing w:val="-11"/>
          <w:sz w:val="28"/>
        </w:rPr>
        <w:t xml:space="preserve"> </w:t>
      </w:r>
      <w:r>
        <w:rPr>
          <w:b/>
          <w:i/>
          <w:color w:val="000080"/>
          <w:sz w:val="28"/>
        </w:rPr>
        <w:t>п</w:t>
      </w:r>
      <w:r>
        <w:rPr>
          <w:b/>
          <w:i/>
          <w:color w:val="000080"/>
          <w:spacing w:val="-15"/>
          <w:sz w:val="28"/>
        </w:rPr>
        <w:t xml:space="preserve"> </w:t>
      </w:r>
      <w:r>
        <w:rPr>
          <w:b/>
          <w:i/>
          <w:color w:val="000080"/>
          <w:sz w:val="28"/>
        </w:rPr>
        <w:t>н</w:t>
      </w:r>
      <w:r>
        <w:rPr>
          <w:b/>
          <w:i/>
          <w:color w:val="000080"/>
          <w:spacing w:val="-10"/>
          <w:sz w:val="28"/>
        </w:rPr>
        <w:t xml:space="preserve"> </w:t>
      </w:r>
      <w:r>
        <w:rPr>
          <w:b/>
          <w:i/>
          <w:color w:val="000080"/>
          <w:sz w:val="28"/>
        </w:rPr>
        <w:t>и</w:t>
      </w:r>
      <w:r>
        <w:rPr>
          <w:b/>
          <w:i/>
          <w:color w:val="000080"/>
          <w:spacing w:val="-15"/>
          <w:sz w:val="28"/>
        </w:rPr>
        <w:t xml:space="preserve"> </w:t>
      </w:r>
      <w:r>
        <w:rPr>
          <w:b/>
          <w:i/>
          <w:color w:val="000080"/>
          <w:sz w:val="28"/>
        </w:rPr>
        <w:t xml:space="preserve">й   </w:t>
      </w:r>
      <w:r>
        <w:rPr>
          <w:b/>
          <w:i/>
          <w:color w:val="000080"/>
          <w:spacing w:val="31"/>
          <w:sz w:val="28"/>
        </w:rPr>
        <w:t xml:space="preserve"> </w:t>
      </w:r>
      <w:r>
        <w:rPr>
          <w:b/>
          <w:i/>
          <w:color w:val="000080"/>
          <w:sz w:val="28"/>
        </w:rPr>
        <w:t>г</w:t>
      </w:r>
      <w:r>
        <w:rPr>
          <w:b/>
          <w:i/>
          <w:color w:val="000080"/>
          <w:spacing w:val="-10"/>
          <w:sz w:val="28"/>
        </w:rPr>
        <w:t xml:space="preserve"> </w:t>
      </w:r>
      <w:r>
        <w:rPr>
          <w:b/>
          <w:i/>
          <w:color w:val="000080"/>
          <w:sz w:val="28"/>
        </w:rPr>
        <w:t>о</w:t>
      </w:r>
      <w:r>
        <w:rPr>
          <w:b/>
          <w:i/>
          <w:color w:val="000080"/>
          <w:spacing w:val="-11"/>
          <w:sz w:val="28"/>
        </w:rPr>
        <w:t xml:space="preserve"> </w:t>
      </w:r>
      <w:r>
        <w:rPr>
          <w:b/>
          <w:i/>
          <w:color w:val="000080"/>
          <w:sz w:val="28"/>
        </w:rPr>
        <w:t>р</w:t>
      </w:r>
      <w:r>
        <w:rPr>
          <w:b/>
          <w:i/>
          <w:color w:val="000080"/>
          <w:spacing w:val="-11"/>
          <w:sz w:val="28"/>
        </w:rPr>
        <w:t xml:space="preserve"> </w:t>
      </w:r>
      <w:r>
        <w:rPr>
          <w:b/>
          <w:i/>
          <w:color w:val="000080"/>
          <w:sz w:val="28"/>
        </w:rPr>
        <w:t>м</w:t>
      </w:r>
      <w:r>
        <w:rPr>
          <w:b/>
          <w:i/>
          <w:color w:val="000080"/>
          <w:spacing w:val="-15"/>
          <w:sz w:val="28"/>
        </w:rPr>
        <w:t xml:space="preserve"> </w:t>
      </w:r>
      <w:r>
        <w:rPr>
          <w:b/>
          <w:i/>
          <w:color w:val="000080"/>
          <w:sz w:val="28"/>
        </w:rPr>
        <w:t>о</w:t>
      </w:r>
      <w:r>
        <w:rPr>
          <w:b/>
          <w:i/>
          <w:color w:val="000080"/>
          <w:spacing w:val="-11"/>
          <w:sz w:val="28"/>
        </w:rPr>
        <w:t xml:space="preserve"> </w:t>
      </w:r>
      <w:r>
        <w:rPr>
          <w:b/>
          <w:i/>
          <w:color w:val="000080"/>
          <w:sz w:val="28"/>
        </w:rPr>
        <w:t xml:space="preserve">н    </w:t>
      </w:r>
      <w:r>
        <w:rPr>
          <w:b/>
          <w:i/>
          <w:color w:val="000080"/>
          <w:spacing w:val="43"/>
          <w:sz w:val="28"/>
        </w:rPr>
        <w:t xml:space="preserve"> </w:t>
      </w:r>
      <w:r>
        <w:rPr>
          <w:b/>
          <w:i/>
          <w:color w:val="000080"/>
          <w:sz w:val="28"/>
        </w:rPr>
        <w:t>(</w:t>
      </w:r>
      <w:r>
        <w:rPr>
          <w:b/>
          <w:i/>
          <w:color w:val="000080"/>
          <w:spacing w:val="-12"/>
          <w:sz w:val="28"/>
        </w:rPr>
        <w:t xml:space="preserve"> </w:t>
      </w:r>
      <w:r>
        <w:rPr>
          <w:b/>
          <w:i/>
          <w:color w:val="000080"/>
          <w:sz w:val="28"/>
        </w:rPr>
        <w:t>А</w:t>
      </w:r>
      <w:r>
        <w:rPr>
          <w:b/>
          <w:i/>
          <w:color w:val="000080"/>
          <w:spacing w:val="-9"/>
          <w:sz w:val="28"/>
        </w:rPr>
        <w:t xml:space="preserve"> </w:t>
      </w:r>
      <w:r>
        <w:rPr>
          <w:b/>
          <w:i/>
          <w:color w:val="000080"/>
          <w:sz w:val="28"/>
        </w:rPr>
        <w:t>К</w:t>
      </w:r>
      <w:r>
        <w:rPr>
          <w:b/>
          <w:i/>
          <w:color w:val="000080"/>
          <w:spacing w:val="-17"/>
          <w:sz w:val="28"/>
        </w:rPr>
        <w:t xml:space="preserve"> </w:t>
      </w:r>
      <w:r>
        <w:rPr>
          <w:b/>
          <w:i/>
          <w:color w:val="000080"/>
          <w:sz w:val="28"/>
        </w:rPr>
        <w:t>Т</w:t>
      </w:r>
      <w:r>
        <w:rPr>
          <w:b/>
          <w:i/>
          <w:color w:val="000080"/>
          <w:spacing w:val="-10"/>
          <w:sz w:val="28"/>
        </w:rPr>
        <w:t xml:space="preserve"> </w:t>
      </w:r>
      <w:r>
        <w:rPr>
          <w:b/>
          <w:i/>
          <w:color w:val="000080"/>
          <w:sz w:val="28"/>
        </w:rPr>
        <w:t>Г</w:t>
      </w:r>
      <w:r>
        <w:rPr>
          <w:b/>
          <w:i/>
          <w:color w:val="000080"/>
          <w:spacing w:val="-12"/>
          <w:sz w:val="28"/>
        </w:rPr>
        <w:t xml:space="preserve"> </w:t>
      </w:r>
      <w:r>
        <w:rPr>
          <w:b/>
          <w:i/>
          <w:color w:val="000080"/>
          <w:sz w:val="28"/>
        </w:rPr>
        <w:t>)</w:t>
      </w:r>
      <w:r>
        <w:rPr>
          <w:b/>
          <w:i/>
          <w:color w:val="000080"/>
          <w:spacing w:val="-12"/>
          <w:sz w:val="28"/>
        </w:rPr>
        <w:t xml:space="preserve"> </w:t>
      </w:r>
      <w:r>
        <w:rPr>
          <w:b/>
          <w:i/>
          <w:color w:val="000080"/>
          <w:sz w:val="28"/>
        </w:rPr>
        <w:t>к</w:t>
      </w:r>
      <w:r>
        <w:rPr>
          <w:b/>
          <w:i/>
          <w:color w:val="000080"/>
          <w:spacing w:val="-13"/>
          <w:sz w:val="28"/>
        </w:rPr>
        <w:t xml:space="preserve"> </w:t>
      </w:r>
      <w:r>
        <w:rPr>
          <w:b/>
          <w:i/>
          <w:color w:val="000080"/>
          <w:sz w:val="28"/>
        </w:rPr>
        <w:t>о</w:t>
      </w:r>
      <w:r>
        <w:rPr>
          <w:b/>
          <w:i/>
          <w:color w:val="000080"/>
          <w:spacing w:val="-11"/>
          <w:sz w:val="28"/>
        </w:rPr>
        <w:t xml:space="preserve"> </w:t>
      </w:r>
      <w:r>
        <w:rPr>
          <w:b/>
          <w:i/>
          <w:color w:val="000080"/>
          <w:sz w:val="28"/>
        </w:rPr>
        <w:t>р</w:t>
      </w:r>
      <w:r>
        <w:rPr>
          <w:b/>
          <w:i/>
          <w:color w:val="000080"/>
          <w:spacing w:val="-15"/>
          <w:sz w:val="28"/>
        </w:rPr>
        <w:t xml:space="preserve"> </w:t>
      </w:r>
      <w:r>
        <w:rPr>
          <w:b/>
          <w:i/>
          <w:color w:val="000080"/>
          <w:sz w:val="28"/>
        </w:rPr>
        <w:t>т</w:t>
      </w:r>
      <w:r>
        <w:rPr>
          <w:b/>
          <w:i/>
          <w:color w:val="000080"/>
          <w:spacing w:val="-9"/>
          <w:sz w:val="28"/>
        </w:rPr>
        <w:t xml:space="preserve"> </w:t>
      </w:r>
      <w:r>
        <w:rPr>
          <w:b/>
          <w:i/>
          <w:color w:val="000080"/>
          <w:sz w:val="28"/>
        </w:rPr>
        <w:t>и</w:t>
      </w:r>
      <w:r>
        <w:rPr>
          <w:b/>
          <w:i/>
          <w:color w:val="000080"/>
          <w:spacing w:val="-11"/>
          <w:sz w:val="28"/>
        </w:rPr>
        <w:t xml:space="preserve"> </w:t>
      </w:r>
      <w:r>
        <w:rPr>
          <w:b/>
          <w:i/>
          <w:color w:val="000080"/>
          <w:sz w:val="28"/>
        </w:rPr>
        <w:t xml:space="preserve">к т р о п і н ) </w:t>
      </w:r>
      <w:r>
        <w:rPr>
          <w:spacing w:val="6"/>
          <w:sz w:val="28"/>
        </w:rPr>
        <w:t>стимулює синтез</w:t>
      </w:r>
      <w:r>
        <w:rPr>
          <w:spacing w:val="82"/>
          <w:sz w:val="28"/>
        </w:rPr>
        <w:t xml:space="preserve"> </w:t>
      </w:r>
      <w:r>
        <w:rPr>
          <w:sz w:val="28"/>
        </w:rPr>
        <w:t xml:space="preserve">і </w:t>
      </w:r>
      <w:r>
        <w:rPr>
          <w:spacing w:val="6"/>
          <w:sz w:val="28"/>
        </w:rPr>
        <w:t>секрецію</w:t>
      </w:r>
      <w:r>
        <w:rPr>
          <w:spacing w:val="82"/>
          <w:sz w:val="28"/>
        </w:rPr>
        <w:t xml:space="preserve"> </w:t>
      </w:r>
      <w:r>
        <w:rPr>
          <w:spacing w:val="7"/>
          <w:sz w:val="28"/>
        </w:rPr>
        <w:t>стероїдів корою</w:t>
      </w:r>
      <w:r>
        <w:rPr>
          <w:spacing w:val="-14"/>
          <w:sz w:val="28"/>
        </w:rPr>
        <w:t xml:space="preserve"> </w:t>
      </w:r>
      <w:r>
        <w:rPr>
          <w:spacing w:val="7"/>
          <w:sz w:val="28"/>
        </w:rPr>
        <w:t>надниркових</w:t>
      </w:r>
    </w:p>
    <w:p w:rsidR="00B65FA9" w:rsidRDefault="00B65FA9">
      <w:pPr>
        <w:spacing w:line="232" w:lineRule="auto"/>
        <w:jc w:val="both"/>
        <w:rPr>
          <w:sz w:val="28"/>
        </w:rPr>
        <w:sectPr w:rsidR="00B65FA9">
          <w:pgSz w:w="11910" w:h="16840"/>
          <w:pgMar w:top="340" w:right="0" w:bottom="960" w:left="60" w:header="0" w:footer="770" w:gutter="0"/>
          <w:cols w:space="720"/>
        </w:sectPr>
      </w:pPr>
    </w:p>
    <w:p w:rsidR="00B65FA9" w:rsidRDefault="004F7AEF">
      <w:pPr>
        <w:pStyle w:val="a3"/>
        <w:spacing w:before="62"/>
        <w:ind w:right="1247"/>
      </w:pPr>
      <w:r>
        <w:rPr>
          <w:spacing w:val="2"/>
        </w:rPr>
        <w:t xml:space="preserve">залоз. </w:t>
      </w:r>
      <w:r>
        <w:t>Стимулює діяльність пучкової й сітчастої зон наднирників, прискорює синтез білка, активує глюкогенез і підвищує утворення і секрецію кортикостероїдів та проявляє протизапальну дію і знижує проникність стінок капілярів. посилює розпад жиру в</w:t>
      </w:r>
      <w:r>
        <w:rPr>
          <w:spacing w:val="-3"/>
        </w:rPr>
        <w:t xml:space="preserve"> </w:t>
      </w:r>
      <w:r>
        <w:rPr>
          <w:spacing w:val="-6"/>
        </w:rPr>
        <w:t>організмі.</w:t>
      </w:r>
    </w:p>
    <w:p w:rsidR="00B65FA9" w:rsidRDefault="004F7AEF">
      <w:pPr>
        <w:pStyle w:val="a3"/>
        <w:ind w:right="1240" w:firstLine="708"/>
      </w:pPr>
      <w:r>
        <w:rPr>
          <w:b/>
          <w:i/>
          <w:color w:val="000080"/>
        </w:rPr>
        <w:t xml:space="preserve">Ф о л і к у л о с т и м у л ю ю ч и й г о р м о н </w:t>
      </w:r>
      <w:r>
        <w:t>(ФСГ)</w:t>
      </w:r>
      <w:r>
        <w:rPr>
          <w:spacing w:val="-23"/>
        </w:rPr>
        <w:t xml:space="preserve"> </w:t>
      </w:r>
      <w:r>
        <w:t xml:space="preserve">(гонадотропні) діє на чоловічі й жіночі статеві залози; у самців стимулює сперматогенез, а в самок розвиток і дозрівання фолікулів в яєчниках. Лютропін  при сумісній </w:t>
      </w:r>
      <w:r>
        <w:rPr>
          <w:spacing w:val="2"/>
        </w:rPr>
        <w:t xml:space="preserve">дії  </w:t>
      </w:r>
      <w:r>
        <w:t xml:space="preserve">з </w:t>
      </w:r>
      <w:r>
        <w:rPr>
          <w:spacing w:val="2"/>
        </w:rPr>
        <w:t xml:space="preserve">ФСГ </w:t>
      </w:r>
      <w:r>
        <w:t xml:space="preserve">забезпечує овуляцію і утворення жовтого тіла в яєчниках. У самців стимулює </w:t>
      </w:r>
      <w:r>
        <w:rPr>
          <w:spacing w:val="2"/>
        </w:rPr>
        <w:t xml:space="preserve">розвиток </w:t>
      </w:r>
      <w:r>
        <w:t>інтерстеціальної тканини в сім’яниках і продукцію чоловічог статевого гормону</w:t>
      </w:r>
      <w:r>
        <w:rPr>
          <w:spacing w:val="10"/>
        </w:rPr>
        <w:t xml:space="preserve"> </w:t>
      </w:r>
      <w:r>
        <w:t>тестостерону.</w:t>
      </w:r>
    </w:p>
    <w:p w:rsidR="00B65FA9" w:rsidRDefault="004F7AEF">
      <w:pPr>
        <w:pStyle w:val="a3"/>
        <w:ind w:right="1243" w:firstLine="708"/>
      </w:pPr>
      <w:r>
        <w:rPr>
          <w:b/>
          <w:i/>
          <w:color w:val="000080"/>
        </w:rPr>
        <w:t xml:space="preserve">Л ю т е н і з у ю ч и й г о р м о н ( Л Г ) </w:t>
      </w:r>
      <w:r>
        <w:t>у самців стимулює розвиток фолікулів, інтерстиціальної тканини в сім’яниках, посилює синтез і секрецію андрогенів у самців; викликає у самок завершене дозрівання фолікулів, секрецію естрогенів, овуляцію, утворення жовтих тіл, секрецію прогестерону.</w:t>
      </w:r>
    </w:p>
    <w:p w:rsidR="00B65FA9" w:rsidRDefault="004F7AEF">
      <w:pPr>
        <w:pStyle w:val="a3"/>
        <w:ind w:right="1235" w:firstLine="780"/>
      </w:pPr>
      <w:r>
        <w:rPr>
          <w:b/>
          <w:i/>
          <w:color w:val="000080"/>
        </w:rPr>
        <w:t xml:space="preserve">П р о л а к т и н </w:t>
      </w:r>
      <w:r>
        <w:t xml:space="preserve">стимулює </w:t>
      </w:r>
      <w:r>
        <w:rPr>
          <w:spacing w:val="-4"/>
        </w:rPr>
        <w:t xml:space="preserve">синтез </w:t>
      </w:r>
      <w:r>
        <w:rPr>
          <w:spacing w:val="-3"/>
        </w:rPr>
        <w:t xml:space="preserve">білків </w:t>
      </w:r>
      <w:r>
        <w:rPr>
          <w:spacing w:val="-4"/>
        </w:rPr>
        <w:t xml:space="preserve">молока </w:t>
      </w:r>
      <w:r>
        <w:t xml:space="preserve">і </w:t>
      </w:r>
      <w:r>
        <w:rPr>
          <w:spacing w:val="-3"/>
        </w:rPr>
        <w:t>розвиток</w:t>
      </w:r>
      <w:r>
        <w:rPr>
          <w:spacing w:val="22"/>
        </w:rPr>
        <w:t xml:space="preserve"> </w:t>
      </w:r>
      <w:r>
        <w:rPr>
          <w:spacing w:val="-3"/>
        </w:rPr>
        <w:t xml:space="preserve">молочних </w:t>
      </w:r>
      <w:r>
        <w:rPr>
          <w:spacing w:val="-4"/>
        </w:rPr>
        <w:t xml:space="preserve">залоз; </w:t>
      </w:r>
      <w:r>
        <w:rPr>
          <w:spacing w:val="-3"/>
        </w:rPr>
        <w:t xml:space="preserve">разом </w:t>
      </w:r>
      <w:r>
        <w:t xml:space="preserve">з естрогенними гормонами він бере участь у рості й розвитку </w:t>
      </w:r>
      <w:r>
        <w:rPr>
          <w:spacing w:val="-3"/>
        </w:rPr>
        <w:t xml:space="preserve">молочних </w:t>
      </w:r>
      <w:r>
        <w:t xml:space="preserve">залоз; </w:t>
      </w:r>
      <w:r>
        <w:rPr>
          <w:spacing w:val="-3"/>
        </w:rPr>
        <w:t xml:space="preserve">пробуджує батьківський інстинкт </w:t>
      </w:r>
      <w:r>
        <w:t xml:space="preserve">у самок. Стимулює утворення жовтого тіла в яєчнику і </w:t>
      </w:r>
      <w:r>
        <w:rPr>
          <w:spacing w:val="-5"/>
        </w:rPr>
        <w:t xml:space="preserve">синтез </w:t>
      </w:r>
      <w:r>
        <w:rPr>
          <w:spacing w:val="-6"/>
        </w:rPr>
        <w:t xml:space="preserve">прогестерону, </w:t>
      </w:r>
      <w:r>
        <w:rPr>
          <w:spacing w:val="-5"/>
        </w:rPr>
        <w:t xml:space="preserve">тому </w:t>
      </w:r>
      <w:r>
        <w:rPr>
          <w:spacing w:val="-4"/>
        </w:rPr>
        <w:t xml:space="preserve">його </w:t>
      </w:r>
      <w:r>
        <w:t xml:space="preserve">називають ще </w:t>
      </w:r>
      <w:r>
        <w:rPr>
          <w:b/>
          <w:i/>
          <w:color w:val="1F487C"/>
          <w:spacing w:val="2"/>
        </w:rPr>
        <w:t>лактотропним</w:t>
      </w:r>
      <w:r>
        <w:rPr>
          <w:b/>
          <w:i/>
          <w:color w:val="1F487C"/>
          <w:spacing w:val="10"/>
        </w:rPr>
        <w:t xml:space="preserve"> </w:t>
      </w:r>
      <w:r>
        <w:t>гормоном.</w:t>
      </w:r>
    </w:p>
    <w:p w:rsidR="00B65FA9" w:rsidRDefault="004F7AEF">
      <w:pPr>
        <w:ind w:left="1072" w:right="1235" w:firstLine="708"/>
        <w:jc w:val="both"/>
        <w:rPr>
          <w:sz w:val="28"/>
        </w:rPr>
      </w:pPr>
      <w:r>
        <w:rPr>
          <w:b/>
          <w:i/>
          <w:color w:val="1F487C"/>
          <w:sz w:val="28"/>
        </w:rPr>
        <w:t xml:space="preserve">Середня (проміжна) частка гіпофіза </w:t>
      </w:r>
      <w:r>
        <w:rPr>
          <w:sz w:val="28"/>
        </w:rPr>
        <w:t xml:space="preserve">синтезує гормон </w:t>
      </w:r>
      <w:r>
        <w:rPr>
          <w:b/>
          <w:i/>
          <w:color w:val="000080"/>
          <w:sz w:val="28"/>
        </w:rPr>
        <w:t xml:space="preserve">меланоцитстимулюючий гормон (МСГ), або інтермедин (меланотропін) </w:t>
      </w:r>
      <w:r>
        <w:rPr>
          <w:i/>
          <w:sz w:val="28"/>
        </w:rPr>
        <w:t>виробляється меланотропоцитами</w:t>
      </w:r>
      <w:r>
        <w:rPr>
          <w:sz w:val="28"/>
        </w:rPr>
        <w:t>. Спричиняє потемніння шкіри амфібій. Впливає на синтез меланіну і бере участь в сезонних змінах пігментації шкіри і шерсті, впливає на утворення меланіну у райдужній оболонці і пігментних клітинах сітківки ока.</w:t>
      </w:r>
    </w:p>
    <w:p w:rsidR="00B65FA9" w:rsidRDefault="004F7AEF">
      <w:pPr>
        <w:pStyle w:val="a3"/>
        <w:spacing w:before="1"/>
        <w:ind w:right="1240" w:firstLine="708"/>
      </w:pPr>
      <w:r>
        <w:rPr>
          <w:b/>
          <w:i/>
          <w:color w:val="1F487C"/>
          <w:spacing w:val="-4"/>
        </w:rPr>
        <w:t xml:space="preserve">Задня </w:t>
      </w:r>
      <w:r>
        <w:rPr>
          <w:b/>
          <w:i/>
          <w:color w:val="1F487C"/>
          <w:spacing w:val="-5"/>
        </w:rPr>
        <w:t xml:space="preserve">частка гіпофіза </w:t>
      </w:r>
      <w:r>
        <w:t xml:space="preserve">є </w:t>
      </w:r>
      <w:r>
        <w:rPr>
          <w:spacing w:val="-6"/>
        </w:rPr>
        <w:t xml:space="preserve">виростом </w:t>
      </w:r>
      <w:r>
        <w:rPr>
          <w:spacing w:val="-5"/>
        </w:rPr>
        <w:t xml:space="preserve">третього </w:t>
      </w:r>
      <w:r>
        <w:rPr>
          <w:spacing w:val="-6"/>
        </w:rPr>
        <w:t xml:space="preserve">мозкового </w:t>
      </w:r>
      <w:r>
        <w:rPr>
          <w:spacing w:val="-5"/>
        </w:rPr>
        <w:t xml:space="preserve">шлуночка. Він виділяє </w:t>
      </w:r>
      <w:r>
        <w:rPr>
          <w:spacing w:val="-4"/>
        </w:rPr>
        <w:t>два</w:t>
      </w:r>
      <w:r>
        <w:rPr>
          <w:spacing w:val="62"/>
        </w:rPr>
        <w:t xml:space="preserve"> </w:t>
      </w:r>
      <w:r>
        <w:rPr>
          <w:spacing w:val="-6"/>
        </w:rPr>
        <w:t xml:space="preserve">гормони </w:t>
      </w:r>
      <w:r>
        <w:t xml:space="preserve">— </w:t>
      </w:r>
      <w:r>
        <w:rPr>
          <w:spacing w:val="-6"/>
        </w:rPr>
        <w:t xml:space="preserve">окситоцин </w:t>
      </w:r>
      <w:r>
        <w:t xml:space="preserve">і </w:t>
      </w:r>
      <w:r>
        <w:rPr>
          <w:spacing w:val="-6"/>
        </w:rPr>
        <w:t xml:space="preserve">вазопресин (антидіуретичний гормон). </w:t>
      </w:r>
      <w:r>
        <w:rPr>
          <w:spacing w:val="-4"/>
        </w:rPr>
        <w:t xml:space="preserve">Обидва </w:t>
      </w:r>
      <w:r>
        <w:rPr>
          <w:spacing w:val="-6"/>
        </w:rPr>
        <w:t xml:space="preserve">гормони </w:t>
      </w:r>
      <w:r>
        <w:rPr>
          <w:spacing w:val="-5"/>
        </w:rPr>
        <w:t xml:space="preserve">утворюються </w:t>
      </w:r>
      <w:r>
        <w:t xml:space="preserve">в </w:t>
      </w:r>
      <w:r>
        <w:rPr>
          <w:spacing w:val="-4"/>
        </w:rPr>
        <w:t xml:space="preserve">ядрах </w:t>
      </w:r>
      <w:r>
        <w:rPr>
          <w:spacing w:val="-5"/>
        </w:rPr>
        <w:t xml:space="preserve">гіпоталамуса. </w:t>
      </w:r>
      <w:r>
        <w:rPr>
          <w:spacing w:val="-3"/>
        </w:rPr>
        <w:t xml:space="preserve">Від цих </w:t>
      </w:r>
      <w:r>
        <w:t xml:space="preserve">ядер ідуть нервові волокна в задню частку гіпофіза, по </w:t>
      </w:r>
      <w:r>
        <w:rPr>
          <w:spacing w:val="-3"/>
        </w:rPr>
        <w:t xml:space="preserve">них </w:t>
      </w:r>
      <w:r>
        <w:t xml:space="preserve">і </w:t>
      </w:r>
      <w:r>
        <w:rPr>
          <w:spacing w:val="-4"/>
        </w:rPr>
        <w:t xml:space="preserve">надходять </w:t>
      </w:r>
      <w:r>
        <w:rPr>
          <w:spacing w:val="-3"/>
        </w:rPr>
        <w:t>гормони.</w:t>
      </w:r>
    </w:p>
    <w:p w:rsidR="00B65FA9" w:rsidRDefault="004F7AEF">
      <w:pPr>
        <w:pStyle w:val="a3"/>
        <w:ind w:right="1246" w:firstLine="708"/>
      </w:pPr>
      <w:r>
        <w:rPr>
          <w:b/>
          <w:i/>
          <w:color w:val="1F487C"/>
        </w:rPr>
        <w:t xml:space="preserve">Окситоцин </w:t>
      </w:r>
      <w:r>
        <w:t>спричиняє скорочення гладких м’язів матки, стимулює родову діяльність і сприяє виділенню молока шляхом скорочення міоепітельних клітин в молочній залозі. У самців збільшує скорочення сім'явиносних шляхів, забезпечуючи процес еякуляції.</w:t>
      </w:r>
    </w:p>
    <w:p w:rsidR="00B65FA9" w:rsidRDefault="004F7AEF">
      <w:pPr>
        <w:pStyle w:val="a3"/>
        <w:spacing w:before="1"/>
        <w:ind w:right="1238" w:firstLine="708"/>
      </w:pPr>
      <w:r>
        <w:rPr>
          <w:b/>
          <w:i/>
          <w:color w:val="1F487C"/>
          <w:spacing w:val="12"/>
        </w:rPr>
        <w:t xml:space="preserve">Вазопресин </w:t>
      </w:r>
      <w:r>
        <w:rPr>
          <w:b/>
          <w:i/>
          <w:color w:val="000080"/>
          <w:spacing w:val="12"/>
        </w:rPr>
        <w:t>(антидіуретичний гормон</w:t>
      </w:r>
      <w:r>
        <w:rPr>
          <w:spacing w:val="12"/>
        </w:rPr>
        <w:t xml:space="preserve">) </w:t>
      </w:r>
      <w:r>
        <w:t xml:space="preserve">– </w:t>
      </w:r>
      <w:r>
        <w:rPr>
          <w:spacing w:val="11"/>
        </w:rPr>
        <w:t xml:space="preserve">основний </w:t>
      </w:r>
      <w:r>
        <w:rPr>
          <w:spacing w:val="10"/>
        </w:rPr>
        <w:t xml:space="preserve">фактор </w:t>
      </w:r>
      <w:r>
        <w:rPr>
          <w:spacing w:val="12"/>
        </w:rPr>
        <w:t xml:space="preserve">осморегуляції </w:t>
      </w:r>
      <w:r>
        <w:rPr>
          <w:spacing w:val="10"/>
        </w:rPr>
        <w:t xml:space="preserve">функції </w:t>
      </w:r>
      <w:r>
        <w:rPr>
          <w:spacing w:val="9"/>
        </w:rPr>
        <w:t xml:space="preserve">нирок, </w:t>
      </w:r>
      <w:r>
        <w:rPr>
          <w:spacing w:val="11"/>
        </w:rPr>
        <w:t xml:space="preserve">підтримує гомеостаз осмотичного </w:t>
      </w:r>
      <w:r>
        <w:rPr>
          <w:spacing w:val="10"/>
        </w:rPr>
        <w:t xml:space="preserve">тиску, бере участь </w:t>
      </w:r>
      <w:r>
        <w:t xml:space="preserve">в </w:t>
      </w:r>
      <w:r>
        <w:rPr>
          <w:spacing w:val="11"/>
        </w:rPr>
        <w:t xml:space="preserve">зменшенні </w:t>
      </w:r>
      <w:r>
        <w:rPr>
          <w:spacing w:val="10"/>
        </w:rPr>
        <w:t xml:space="preserve">втрат </w:t>
      </w:r>
      <w:r>
        <w:rPr>
          <w:spacing w:val="11"/>
        </w:rPr>
        <w:t xml:space="preserve">рідини </w:t>
      </w:r>
      <w:r>
        <w:rPr>
          <w:spacing w:val="10"/>
        </w:rPr>
        <w:t xml:space="preserve">через нирки. </w:t>
      </w:r>
      <w:r>
        <w:rPr>
          <w:spacing w:val="11"/>
        </w:rPr>
        <w:t xml:space="preserve">Регулює </w:t>
      </w:r>
      <w:r>
        <w:rPr>
          <w:spacing w:val="12"/>
        </w:rPr>
        <w:t xml:space="preserve">концентрацію </w:t>
      </w:r>
      <w:r>
        <w:rPr>
          <w:spacing w:val="11"/>
        </w:rPr>
        <w:t xml:space="preserve">осмотично активних речовин </w:t>
      </w:r>
      <w:r>
        <w:t xml:space="preserve">в </w:t>
      </w:r>
      <w:r>
        <w:rPr>
          <w:spacing w:val="11"/>
        </w:rPr>
        <w:t xml:space="preserve">плазмі </w:t>
      </w:r>
      <w:r>
        <w:rPr>
          <w:spacing w:val="10"/>
        </w:rPr>
        <w:t xml:space="preserve">крові, </w:t>
      </w:r>
      <w:r>
        <w:rPr>
          <w:spacing w:val="-4"/>
        </w:rPr>
        <w:t>зменшує діурез,.</w:t>
      </w:r>
      <w:r>
        <w:rPr>
          <w:spacing w:val="62"/>
        </w:rPr>
        <w:t xml:space="preserve"> </w:t>
      </w:r>
      <w:r>
        <w:rPr>
          <w:spacing w:val="-5"/>
        </w:rPr>
        <w:t xml:space="preserve">Вазопресин </w:t>
      </w:r>
      <w:r>
        <w:rPr>
          <w:spacing w:val="-4"/>
        </w:rPr>
        <w:t>підвищує</w:t>
      </w:r>
      <w:r>
        <w:rPr>
          <w:spacing w:val="62"/>
        </w:rPr>
        <w:t xml:space="preserve"> </w:t>
      </w:r>
      <w:r>
        <w:t>артеріальний тиск, звужуючи артеріоли і капіляри.</w:t>
      </w:r>
    </w:p>
    <w:p w:rsidR="00B65FA9" w:rsidRDefault="004F7AEF">
      <w:pPr>
        <w:ind w:left="1072" w:right="1124" w:firstLine="708"/>
        <w:jc w:val="both"/>
        <w:rPr>
          <w:sz w:val="28"/>
        </w:rPr>
      </w:pPr>
      <w:r>
        <w:rPr>
          <w:b/>
          <w:i/>
          <w:color w:val="3366FF"/>
          <w:sz w:val="28"/>
        </w:rPr>
        <w:t>Гормони щитоподібної залози</w:t>
      </w:r>
      <w:r>
        <w:rPr>
          <w:b/>
          <w:i/>
          <w:color w:val="0000FF"/>
          <w:sz w:val="28"/>
        </w:rPr>
        <w:t xml:space="preserve">. </w:t>
      </w:r>
      <w:r>
        <w:rPr>
          <w:spacing w:val="-5"/>
          <w:sz w:val="28"/>
        </w:rPr>
        <w:t xml:space="preserve">Тканина </w:t>
      </w:r>
      <w:r>
        <w:rPr>
          <w:spacing w:val="-6"/>
          <w:sz w:val="28"/>
        </w:rPr>
        <w:t xml:space="preserve">щитоподібної </w:t>
      </w:r>
      <w:r>
        <w:rPr>
          <w:spacing w:val="-4"/>
          <w:sz w:val="28"/>
        </w:rPr>
        <w:t xml:space="preserve">залози </w:t>
      </w:r>
      <w:r>
        <w:rPr>
          <w:spacing w:val="-5"/>
          <w:sz w:val="28"/>
        </w:rPr>
        <w:t xml:space="preserve">складається </w:t>
      </w:r>
      <w:r>
        <w:rPr>
          <w:sz w:val="28"/>
        </w:rPr>
        <w:t xml:space="preserve">з </w:t>
      </w:r>
      <w:r>
        <w:rPr>
          <w:spacing w:val="-6"/>
          <w:sz w:val="28"/>
        </w:rPr>
        <w:t xml:space="preserve">великої </w:t>
      </w:r>
      <w:r>
        <w:rPr>
          <w:spacing w:val="-5"/>
          <w:sz w:val="28"/>
        </w:rPr>
        <w:t xml:space="preserve">кількості залозистих </w:t>
      </w:r>
      <w:r>
        <w:rPr>
          <w:spacing w:val="-6"/>
          <w:sz w:val="28"/>
        </w:rPr>
        <w:t xml:space="preserve">фолікулів, </w:t>
      </w:r>
      <w:r>
        <w:rPr>
          <w:spacing w:val="-5"/>
          <w:sz w:val="28"/>
        </w:rPr>
        <w:t xml:space="preserve">стінка </w:t>
      </w:r>
      <w:r>
        <w:rPr>
          <w:spacing w:val="-4"/>
          <w:sz w:val="28"/>
        </w:rPr>
        <w:t xml:space="preserve">яких </w:t>
      </w:r>
      <w:r>
        <w:rPr>
          <w:spacing w:val="-7"/>
          <w:sz w:val="28"/>
        </w:rPr>
        <w:t xml:space="preserve">утворена </w:t>
      </w:r>
      <w:r>
        <w:rPr>
          <w:spacing w:val="-4"/>
          <w:sz w:val="28"/>
        </w:rPr>
        <w:t xml:space="preserve">одним </w:t>
      </w:r>
      <w:r>
        <w:rPr>
          <w:spacing w:val="-6"/>
          <w:sz w:val="28"/>
        </w:rPr>
        <w:t xml:space="preserve">шаром епітеліальних </w:t>
      </w:r>
      <w:r>
        <w:rPr>
          <w:spacing w:val="-5"/>
          <w:sz w:val="28"/>
        </w:rPr>
        <w:t xml:space="preserve">клітин, </w:t>
      </w:r>
      <w:r>
        <w:rPr>
          <w:sz w:val="28"/>
        </w:rPr>
        <w:t xml:space="preserve">у </w:t>
      </w:r>
      <w:r>
        <w:rPr>
          <w:spacing w:val="-4"/>
          <w:sz w:val="28"/>
        </w:rPr>
        <w:t xml:space="preserve">яких </w:t>
      </w:r>
      <w:r>
        <w:rPr>
          <w:spacing w:val="-6"/>
          <w:sz w:val="28"/>
        </w:rPr>
        <w:t xml:space="preserve">утворюються </w:t>
      </w:r>
      <w:r>
        <w:rPr>
          <w:spacing w:val="-4"/>
          <w:sz w:val="28"/>
        </w:rPr>
        <w:t xml:space="preserve">три </w:t>
      </w:r>
      <w:r>
        <w:rPr>
          <w:spacing w:val="-6"/>
          <w:sz w:val="28"/>
        </w:rPr>
        <w:t xml:space="preserve">гормони </w:t>
      </w:r>
      <w:r>
        <w:rPr>
          <w:sz w:val="28"/>
        </w:rPr>
        <w:t xml:space="preserve">— </w:t>
      </w:r>
      <w:r>
        <w:rPr>
          <w:b/>
          <w:i/>
          <w:color w:val="000080"/>
          <w:spacing w:val="-5"/>
          <w:sz w:val="28"/>
        </w:rPr>
        <w:t xml:space="preserve">дийодтиронін </w:t>
      </w:r>
      <w:r>
        <w:rPr>
          <w:b/>
          <w:i/>
          <w:color w:val="000080"/>
          <w:spacing w:val="-7"/>
          <w:sz w:val="28"/>
        </w:rPr>
        <w:t>(Т</w:t>
      </w:r>
      <w:r>
        <w:rPr>
          <w:b/>
          <w:i/>
          <w:color w:val="000080"/>
          <w:spacing w:val="-7"/>
          <w:sz w:val="28"/>
          <w:vertAlign w:val="subscript"/>
        </w:rPr>
        <w:t>2</w:t>
      </w:r>
      <w:r>
        <w:rPr>
          <w:b/>
          <w:i/>
          <w:color w:val="000080"/>
          <w:spacing w:val="-7"/>
          <w:sz w:val="28"/>
        </w:rPr>
        <w:t xml:space="preserve">), </w:t>
      </w:r>
      <w:r>
        <w:rPr>
          <w:b/>
          <w:i/>
          <w:color w:val="1F487C"/>
          <w:spacing w:val="-5"/>
          <w:sz w:val="28"/>
        </w:rPr>
        <w:t>трийодтиронін (Т</w:t>
      </w:r>
      <w:r>
        <w:rPr>
          <w:b/>
          <w:i/>
          <w:color w:val="1F487C"/>
          <w:spacing w:val="-5"/>
          <w:sz w:val="28"/>
          <w:vertAlign w:val="subscript"/>
        </w:rPr>
        <w:t>3</w:t>
      </w:r>
      <w:r>
        <w:rPr>
          <w:b/>
          <w:i/>
          <w:color w:val="1F487C"/>
          <w:spacing w:val="-5"/>
          <w:sz w:val="28"/>
        </w:rPr>
        <w:t>), тироксин або тетрайодтиронін (Т</w:t>
      </w:r>
      <w:r>
        <w:rPr>
          <w:b/>
          <w:i/>
          <w:color w:val="1F487C"/>
          <w:spacing w:val="-5"/>
          <w:sz w:val="28"/>
          <w:vertAlign w:val="subscript"/>
        </w:rPr>
        <w:t>4</w:t>
      </w:r>
      <w:r>
        <w:rPr>
          <w:b/>
          <w:i/>
          <w:color w:val="1F487C"/>
          <w:spacing w:val="-5"/>
          <w:sz w:val="28"/>
        </w:rPr>
        <w:t>)</w:t>
      </w:r>
      <w:r>
        <w:rPr>
          <w:spacing w:val="-5"/>
          <w:sz w:val="28"/>
        </w:rPr>
        <w:t xml:space="preserve">. </w:t>
      </w:r>
      <w:r>
        <w:rPr>
          <w:spacing w:val="2"/>
          <w:sz w:val="28"/>
        </w:rPr>
        <w:t xml:space="preserve">Основну </w:t>
      </w:r>
      <w:r>
        <w:rPr>
          <w:spacing w:val="3"/>
          <w:sz w:val="28"/>
        </w:rPr>
        <w:t xml:space="preserve">кількість </w:t>
      </w:r>
      <w:r>
        <w:rPr>
          <w:sz w:val="28"/>
        </w:rPr>
        <w:t xml:space="preserve">цих </w:t>
      </w:r>
      <w:r>
        <w:rPr>
          <w:spacing w:val="3"/>
          <w:sz w:val="28"/>
        </w:rPr>
        <w:t xml:space="preserve">гормонів </w:t>
      </w:r>
      <w:r>
        <w:rPr>
          <w:spacing w:val="2"/>
          <w:sz w:val="28"/>
        </w:rPr>
        <w:t xml:space="preserve">становить тироксин. </w:t>
      </w:r>
      <w:r>
        <w:rPr>
          <w:sz w:val="28"/>
        </w:rPr>
        <w:t xml:space="preserve">Гормони щитоподібної залози утворюються з амінокислоти тирозину і </w:t>
      </w:r>
      <w:r>
        <w:rPr>
          <w:spacing w:val="-3"/>
          <w:sz w:val="28"/>
        </w:rPr>
        <w:t xml:space="preserve">йоду. </w:t>
      </w:r>
      <w:r>
        <w:rPr>
          <w:b/>
          <w:i/>
          <w:color w:val="000080"/>
          <w:spacing w:val="-3"/>
          <w:sz w:val="28"/>
        </w:rPr>
        <w:t xml:space="preserve">Тиреоїдні </w:t>
      </w:r>
      <w:r>
        <w:rPr>
          <w:b/>
          <w:i/>
          <w:color w:val="000080"/>
          <w:sz w:val="28"/>
        </w:rPr>
        <w:t xml:space="preserve">гормони </w:t>
      </w:r>
      <w:r>
        <w:rPr>
          <w:spacing w:val="-3"/>
          <w:sz w:val="28"/>
        </w:rPr>
        <w:t xml:space="preserve">стимулюють поглинання клітинами </w:t>
      </w:r>
      <w:r>
        <w:rPr>
          <w:sz w:val="28"/>
        </w:rPr>
        <w:t xml:space="preserve">кисню і </w:t>
      </w:r>
      <w:r>
        <w:rPr>
          <w:spacing w:val="-3"/>
          <w:sz w:val="28"/>
        </w:rPr>
        <w:t xml:space="preserve">виділення </w:t>
      </w:r>
      <w:r>
        <w:rPr>
          <w:sz w:val="28"/>
        </w:rPr>
        <w:t xml:space="preserve">вуглекислого газу, підвищують основний обмін і утворення тепла, </w:t>
      </w:r>
      <w:r>
        <w:rPr>
          <w:spacing w:val="-4"/>
          <w:sz w:val="28"/>
        </w:rPr>
        <w:t xml:space="preserve">посилюють </w:t>
      </w:r>
      <w:r>
        <w:rPr>
          <w:spacing w:val="-3"/>
          <w:sz w:val="28"/>
        </w:rPr>
        <w:t xml:space="preserve">розщеплення </w:t>
      </w:r>
      <w:r>
        <w:rPr>
          <w:spacing w:val="-4"/>
          <w:sz w:val="28"/>
        </w:rPr>
        <w:t xml:space="preserve">білків, </w:t>
      </w:r>
      <w:r>
        <w:rPr>
          <w:spacing w:val="-3"/>
          <w:sz w:val="28"/>
        </w:rPr>
        <w:t xml:space="preserve">жирів </w:t>
      </w:r>
      <w:r>
        <w:rPr>
          <w:sz w:val="28"/>
        </w:rPr>
        <w:t>і</w:t>
      </w:r>
      <w:r>
        <w:rPr>
          <w:spacing w:val="2"/>
          <w:sz w:val="28"/>
        </w:rPr>
        <w:t xml:space="preserve"> </w:t>
      </w:r>
      <w:r>
        <w:rPr>
          <w:spacing w:val="-4"/>
          <w:sz w:val="28"/>
        </w:rPr>
        <w:t xml:space="preserve">вуглеводів, </w:t>
      </w:r>
      <w:r>
        <w:rPr>
          <w:sz w:val="28"/>
        </w:rPr>
        <w:t>впливають</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pStyle w:val="a3"/>
        <w:spacing w:before="62"/>
        <w:ind w:right="1131"/>
        <w:rPr>
          <w:b/>
          <w:i/>
        </w:rPr>
      </w:pPr>
      <w:r>
        <w:t xml:space="preserve">на ріст і розвиток тварин. Тироксин впливає на ріст і розвиток шкіри та її похідних (волосся, пір'я). </w:t>
      </w:r>
      <w:r>
        <w:rPr>
          <w:spacing w:val="-4"/>
        </w:rPr>
        <w:t xml:space="preserve">Фізіологічна </w:t>
      </w:r>
      <w:r>
        <w:rPr>
          <w:b/>
          <w:i/>
          <w:color w:val="1F487C"/>
          <w:spacing w:val="-4"/>
        </w:rPr>
        <w:t xml:space="preserve">гіперфункція </w:t>
      </w:r>
      <w:r>
        <w:rPr>
          <w:spacing w:val="-3"/>
        </w:rPr>
        <w:t xml:space="preserve">щитовидної </w:t>
      </w:r>
      <w:r>
        <w:rPr>
          <w:spacing w:val="-4"/>
        </w:rPr>
        <w:t xml:space="preserve">залози спостерігається </w:t>
      </w:r>
      <w:r>
        <w:rPr>
          <w:spacing w:val="-3"/>
        </w:rPr>
        <w:t xml:space="preserve">під </w:t>
      </w:r>
      <w:r>
        <w:t xml:space="preserve">час </w:t>
      </w:r>
      <w:r>
        <w:rPr>
          <w:spacing w:val="-4"/>
        </w:rPr>
        <w:t xml:space="preserve">вагітності </w:t>
      </w:r>
      <w:r>
        <w:t xml:space="preserve">та </w:t>
      </w:r>
      <w:r>
        <w:rPr>
          <w:spacing w:val="-4"/>
        </w:rPr>
        <w:t xml:space="preserve">лактації, особливо </w:t>
      </w:r>
      <w:r>
        <w:t xml:space="preserve">в </w:t>
      </w:r>
      <w:r>
        <w:rPr>
          <w:spacing w:val="-4"/>
        </w:rPr>
        <w:t>високопродуктивних</w:t>
      </w:r>
      <w:r>
        <w:rPr>
          <w:spacing w:val="62"/>
        </w:rPr>
        <w:t xml:space="preserve"> </w:t>
      </w:r>
      <w:r>
        <w:rPr>
          <w:spacing w:val="-4"/>
        </w:rPr>
        <w:t>корів.</w:t>
      </w:r>
      <w:r>
        <w:rPr>
          <w:spacing w:val="62"/>
        </w:rPr>
        <w:t xml:space="preserve"> </w:t>
      </w:r>
      <w:r>
        <w:rPr>
          <w:spacing w:val="-4"/>
        </w:rPr>
        <w:t xml:space="preserve">Фізіологічна </w:t>
      </w:r>
      <w:r>
        <w:rPr>
          <w:b/>
          <w:i/>
          <w:color w:val="1F487C"/>
          <w:spacing w:val="-4"/>
        </w:rPr>
        <w:t>гіпофункція</w:t>
      </w:r>
      <w:r>
        <w:rPr>
          <w:b/>
          <w:i/>
          <w:color w:val="1F487C"/>
          <w:spacing w:val="62"/>
        </w:rPr>
        <w:t xml:space="preserve"> </w:t>
      </w:r>
      <w:r>
        <w:rPr>
          <w:spacing w:val="-4"/>
        </w:rPr>
        <w:t xml:space="preserve">щитовидної залози </w:t>
      </w:r>
      <w:r>
        <w:rPr>
          <w:spacing w:val="-5"/>
        </w:rPr>
        <w:t xml:space="preserve">буває </w:t>
      </w:r>
      <w:r>
        <w:t xml:space="preserve">в </w:t>
      </w:r>
      <w:r>
        <w:rPr>
          <w:spacing w:val="-5"/>
        </w:rPr>
        <w:t xml:space="preserve">тварин </w:t>
      </w:r>
      <w:r>
        <w:t xml:space="preserve">у </w:t>
      </w:r>
      <w:r>
        <w:rPr>
          <w:spacing w:val="-5"/>
        </w:rPr>
        <w:t xml:space="preserve">період зимової сплячки. </w:t>
      </w:r>
      <w:r>
        <w:t xml:space="preserve">У </w:t>
      </w:r>
      <w:r>
        <w:rPr>
          <w:spacing w:val="-5"/>
        </w:rPr>
        <w:t xml:space="preserve">місцевостях, </w:t>
      </w:r>
      <w:r>
        <w:rPr>
          <w:spacing w:val="-4"/>
        </w:rPr>
        <w:t xml:space="preserve">де </w:t>
      </w:r>
      <w:r>
        <w:t xml:space="preserve">в </w:t>
      </w:r>
      <w:r>
        <w:rPr>
          <w:spacing w:val="-5"/>
        </w:rPr>
        <w:t xml:space="preserve">ґрунті, </w:t>
      </w:r>
      <w:r>
        <w:rPr>
          <w:spacing w:val="-3"/>
        </w:rPr>
        <w:t xml:space="preserve">питній </w:t>
      </w:r>
      <w:r>
        <w:t xml:space="preserve">воді й </w:t>
      </w:r>
      <w:r>
        <w:rPr>
          <w:spacing w:val="-3"/>
        </w:rPr>
        <w:t xml:space="preserve">рослинах мало йоду, </w:t>
      </w:r>
      <w:r>
        <w:t xml:space="preserve">у </w:t>
      </w:r>
      <w:r>
        <w:rPr>
          <w:spacing w:val="-3"/>
        </w:rPr>
        <w:t xml:space="preserve">щитовидній </w:t>
      </w:r>
      <w:r>
        <w:t xml:space="preserve">залозі тварин порушується </w:t>
      </w:r>
      <w:r>
        <w:rPr>
          <w:spacing w:val="-3"/>
        </w:rPr>
        <w:t xml:space="preserve">процес утворення </w:t>
      </w:r>
      <w:r>
        <w:t xml:space="preserve">тироксину. При цьому гіпофіз виділяє більше тиротропіну, який стимулює </w:t>
      </w:r>
      <w:r>
        <w:rPr>
          <w:spacing w:val="2"/>
        </w:rPr>
        <w:t xml:space="preserve">щитовидну залозу, </w:t>
      </w:r>
      <w:r>
        <w:t xml:space="preserve">і вона </w:t>
      </w:r>
      <w:r>
        <w:rPr>
          <w:spacing w:val="3"/>
        </w:rPr>
        <w:t xml:space="preserve">розростається, </w:t>
      </w:r>
      <w:r>
        <w:rPr>
          <w:b/>
          <w:i/>
          <w:color w:val="1F487C"/>
        </w:rPr>
        <w:t xml:space="preserve">утворюючи </w:t>
      </w:r>
      <w:r>
        <w:rPr>
          <w:b/>
          <w:i/>
          <w:color w:val="1F487C"/>
          <w:spacing w:val="-9"/>
        </w:rPr>
        <w:t xml:space="preserve">ендемічний </w:t>
      </w:r>
      <w:r>
        <w:rPr>
          <w:b/>
          <w:i/>
          <w:color w:val="1F487C"/>
          <w:spacing w:val="-8"/>
        </w:rPr>
        <w:t>зоб.</w:t>
      </w:r>
    </w:p>
    <w:p w:rsidR="00B65FA9" w:rsidRDefault="004F7AEF">
      <w:pPr>
        <w:pStyle w:val="a3"/>
        <w:ind w:right="1238" w:firstLine="708"/>
      </w:pPr>
      <w:r>
        <w:rPr>
          <w:b/>
          <w:i/>
          <w:color w:val="000080"/>
          <w:spacing w:val="20"/>
        </w:rPr>
        <w:t xml:space="preserve">Тиреокальцитонін </w:t>
      </w:r>
      <w:r>
        <w:rPr>
          <w:spacing w:val="17"/>
        </w:rPr>
        <w:t xml:space="preserve">являє </w:t>
      </w:r>
      <w:r>
        <w:rPr>
          <w:spacing w:val="16"/>
        </w:rPr>
        <w:t xml:space="preserve">собою </w:t>
      </w:r>
      <w:r>
        <w:rPr>
          <w:spacing w:val="19"/>
        </w:rPr>
        <w:t xml:space="preserve">поліпептид. </w:t>
      </w:r>
      <w:r>
        <w:rPr>
          <w:spacing w:val="-5"/>
        </w:rPr>
        <w:t xml:space="preserve">Він </w:t>
      </w:r>
      <w:r>
        <w:rPr>
          <w:spacing w:val="-4"/>
        </w:rPr>
        <w:t>зберігає</w:t>
      </w:r>
      <w:r>
        <w:rPr>
          <w:spacing w:val="62"/>
        </w:rPr>
        <w:t xml:space="preserve"> </w:t>
      </w:r>
      <w:r>
        <w:t xml:space="preserve">в </w:t>
      </w:r>
      <w:r>
        <w:rPr>
          <w:spacing w:val="-4"/>
        </w:rPr>
        <w:t xml:space="preserve">організмі кальцій, </w:t>
      </w:r>
      <w:r>
        <w:rPr>
          <w:spacing w:val="-3"/>
        </w:rPr>
        <w:t xml:space="preserve">пригнічуючи функцію </w:t>
      </w:r>
      <w:r>
        <w:rPr>
          <w:spacing w:val="-5"/>
        </w:rPr>
        <w:t xml:space="preserve">остеобластів, </w:t>
      </w:r>
      <w:r>
        <w:t xml:space="preserve">що </w:t>
      </w:r>
      <w:r>
        <w:rPr>
          <w:spacing w:val="-4"/>
        </w:rPr>
        <w:t xml:space="preserve">руйнують </w:t>
      </w:r>
      <w:r>
        <w:rPr>
          <w:spacing w:val="-5"/>
        </w:rPr>
        <w:t xml:space="preserve">кістку, </w:t>
      </w:r>
      <w:r>
        <w:t xml:space="preserve">й </w:t>
      </w:r>
      <w:r>
        <w:rPr>
          <w:spacing w:val="-5"/>
        </w:rPr>
        <w:t xml:space="preserve">активує </w:t>
      </w:r>
      <w:r>
        <w:rPr>
          <w:spacing w:val="-4"/>
        </w:rPr>
        <w:t xml:space="preserve">функцію остеобластів, </w:t>
      </w:r>
      <w:r>
        <w:t xml:space="preserve">які </w:t>
      </w:r>
      <w:r>
        <w:rPr>
          <w:spacing w:val="-4"/>
        </w:rPr>
        <w:t xml:space="preserve">формують </w:t>
      </w:r>
      <w:r>
        <w:rPr>
          <w:spacing w:val="-3"/>
        </w:rPr>
        <w:t xml:space="preserve">її. Кальцій переходить </w:t>
      </w:r>
      <w:r>
        <w:t xml:space="preserve">у кісткову тканину, рівень його в плазмі крові знижується. При цьому також знижується рівень фосфору в плазмі крові, який посилено виводиться </w:t>
      </w:r>
      <w:r>
        <w:rPr>
          <w:spacing w:val="-3"/>
        </w:rPr>
        <w:t>із сечею.</w:t>
      </w:r>
    </w:p>
    <w:p w:rsidR="00B65FA9" w:rsidRDefault="004F7AEF">
      <w:pPr>
        <w:pStyle w:val="a3"/>
        <w:ind w:right="1237" w:firstLine="708"/>
      </w:pPr>
      <w:r>
        <w:rPr>
          <w:spacing w:val="-3"/>
        </w:rPr>
        <w:t xml:space="preserve">Діяльність щитовидної </w:t>
      </w:r>
      <w:r>
        <w:t xml:space="preserve">залози </w:t>
      </w:r>
      <w:r>
        <w:rPr>
          <w:spacing w:val="-3"/>
        </w:rPr>
        <w:t xml:space="preserve">регулюється центральною </w:t>
      </w:r>
      <w:r>
        <w:rPr>
          <w:spacing w:val="-4"/>
        </w:rPr>
        <w:t xml:space="preserve">нервовою </w:t>
      </w:r>
      <w:r>
        <w:rPr>
          <w:spacing w:val="-5"/>
        </w:rPr>
        <w:t xml:space="preserve">системою </w:t>
      </w:r>
      <w:r>
        <w:t xml:space="preserve">і </w:t>
      </w:r>
      <w:r>
        <w:rPr>
          <w:spacing w:val="-5"/>
        </w:rPr>
        <w:t xml:space="preserve">гіпофізом. Гіпоталамус </w:t>
      </w:r>
      <w:r>
        <w:t xml:space="preserve">і </w:t>
      </w:r>
      <w:r>
        <w:rPr>
          <w:spacing w:val="-3"/>
        </w:rPr>
        <w:t xml:space="preserve">ретикулярна </w:t>
      </w:r>
      <w:r>
        <w:t xml:space="preserve">формація посилають по симпатичних нервах </w:t>
      </w:r>
      <w:r>
        <w:rPr>
          <w:spacing w:val="-4"/>
        </w:rPr>
        <w:t xml:space="preserve">імпульси, </w:t>
      </w:r>
      <w:r>
        <w:t xml:space="preserve">які </w:t>
      </w:r>
      <w:r>
        <w:rPr>
          <w:spacing w:val="-4"/>
        </w:rPr>
        <w:t xml:space="preserve">посилюють </w:t>
      </w:r>
      <w:r>
        <w:rPr>
          <w:spacing w:val="-3"/>
        </w:rPr>
        <w:t xml:space="preserve">функцію щитоподібної залози. </w:t>
      </w:r>
      <w:r>
        <w:rPr>
          <w:spacing w:val="-4"/>
        </w:rPr>
        <w:t xml:space="preserve">Функція залози перебуває </w:t>
      </w:r>
      <w:r>
        <w:rPr>
          <w:spacing w:val="-3"/>
        </w:rPr>
        <w:t xml:space="preserve">під </w:t>
      </w:r>
      <w:r>
        <w:rPr>
          <w:spacing w:val="-4"/>
        </w:rPr>
        <w:t xml:space="preserve">контролем </w:t>
      </w:r>
      <w:r>
        <w:rPr>
          <w:spacing w:val="-3"/>
        </w:rPr>
        <w:t xml:space="preserve">кори </w:t>
      </w:r>
      <w:r>
        <w:rPr>
          <w:spacing w:val="-4"/>
        </w:rPr>
        <w:t xml:space="preserve">великих </w:t>
      </w:r>
      <w:r>
        <w:rPr>
          <w:spacing w:val="-5"/>
        </w:rPr>
        <w:t xml:space="preserve">півкуль. </w:t>
      </w:r>
      <w:r>
        <w:rPr>
          <w:spacing w:val="-6"/>
        </w:rPr>
        <w:t xml:space="preserve">Гіпофіз регулює функцію </w:t>
      </w:r>
      <w:r>
        <w:rPr>
          <w:spacing w:val="-5"/>
        </w:rPr>
        <w:t xml:space="preserve">щитоподібної </w:t>
      </w:r>
      <w:r>
        <w:rPr>
          <w:spacing w:val="-4"/>
        </w:rPr>
        <w:t xml:space="preserve">залози </w:t>
      </w:r>
      <w:r>
        <w:t xml:space="preserve">за </w:t>
      </w:r>
      <w:r>
        <w:rPr>
          <w:spacing w:val="-6"/>
        </w:rPr>
        <w:t xml:space="preserve">допомогою </w:t>
      </w:r>
      <w:r>
        <w:rPr>
          <w:spacing w:val="-4"/>
        </w:rPr>
        <w:t xml:space="preserve">гормону </w:t>
      </w:r>
      <w:r>
        <w:rPr>
          <w:spacing w:val="-6"/>
        </w:rPr>
        <w:t xml:space="preserve">тиротропіну, </w:t>
      </w:r>
      <w:r>
        <w:rPr>
          <w:spacing w:val="-5"/>
        </w:rPr>
        <w:t xml:space="preserve">виділення якого стимулює </w:t>
      </w:r>
      <w:r>
        <w:t>тироліберин гіпоталамуса.</w:t>
      </w:r>
    </w:p>
    <w:p w:rsidR="00B65FA9" w:rsidRDefault="004F7AEF">
      <w:pPr>
        <w:pStyle w:val="a3"/>
        <w:ind w:right="1233" w:firstLine="708"/>
      </w:pPr>
      <w:r>
        <w:rPr>
          <w:b/>
          <w:i/>
          <w:color w:val="3366FF"/>
        </w:rPr>
        <w:t>Гормони прищитоподібних залоз</w:t>
      </w:r>
      <w:r>
        <w:rPr>
          <w:color w:val="3366FF"/>
        </w:rPr>
        <w:t xml:space="preserve">. </w:t>
      </w:r>
      <w:r>
        <w:t xml:space="preserve">Вона </w:t>
      </w:r>
      <w:r>
        <w:rPr>
          <w:spacing w:val="-5"/>
        </w:rPr>
        <w:t xml:space="preserve">виділяє </w:t>
      </w:r>
      <w:r>
        <w:rPr>
          <w:spacing w:val="-6"/>
        </w:rPr>
        <w:t xml:space="preserve">гормон  білкової </w:t>
      </w:r>
      <w:r>
        <w:rPr>
          <w:spacing w:val="-5"/>
        </w:rPr>
        <w:t xml:space="preserve">природи </w:t>
      </w:r>
      <w:r>
        <w:t xml:space="preserve">— </w:t>
      </w:r>
      <w:r>
        <w:rPr>
          <w:b/>
          <w:i/>
          <w:color w:val="000080"/>
          <w:spacing w:val="-5"/>
        </w:rPr>
        <w:t xml:space="preserve">паратгормон </w:t>
      </w:r>
      <w:r>
        <w:rPr>
          <w:b/>
          <w:i/>
          <w:color w:val="000080"/>
          <w:spacing w:val="-3"/>
        </w:rPr>
        <w:t>(паратирин)</w:t>
      </w:r>
      <w:r>
        <w:rPr>
          <w:spacing w:val="-3"/>
        </w:rPr>
        <w:t xml:space="preserve">, </w:t>
      </w:r>
      <w:r>
        <w:t xml:space="preserve">який </w:t>
      </w:r>
      <w:r>
        <w:rPr>
          <w:spacing w:val="-3"/>
        </w:rPr>
        <w:t xml:space="preserve">регулює </w:t>
      </w:r>
      <w:r>
        <w:t xml:space="preserve">рівень кальцію і фосфору в </w:t>
      </w:r>
      <w:r>
        <w:rPr>
          <w:spacing w:val="-5"/>
        </w:rPr>
        <w:t xml:space="preserve">крові, стимулює активність остеобластів </w:t>
      </w:r>
      <w:r>
        <w:t xml:space="preserve">— </w:t>
      </w:r>
      <w:r>
        <w:rPr>
          <w:spacing w:val="-5"/>
        </w:rPr>
        <w:t xml:space="preserve">клітин, </w:t>
      </w:r>
      <w:r>
        <w:t xml:space="preserve">що </w:t>
      </w:r>
      <w:r>
        <w:rPr>
          <w:spacing w:val="-3"/>
        </w:rPr>
        <w:t xml:space="preserve">руйнують </w:t>
      </w:r>
      <w:r>
        <w:t xml:space="preserve">кістки. При цьому іони кальцію вивільняються з </w:t>
      </w:r>
      <w:r>
        <w:rPr>
          <w:spacing w:val="-5"/>
        </w:rPr>
        <w:t xml:space="preserve">кісток </w:t>
      </w:r>
      <w:r>
        <w:t xml:space="preserve">і </w:t>
      </w:r>
      <w:r>
        <w:rPr>
          <w:spacing w:val="-4"/>
        </w:rPr>
        <w:t xml:space="preserve">надходять </w:t>
      </w:r>
      <w:r>
        <w:t xml:space="preserve">у </w:t>
      </w:r>
      <w:r>
        <w:rPr>
          <w:spacing w:val="-4"/>
        </w:rPr>
        <w:t xml:space="preserve">кров, одночасно </w:t>
      </w:r>
      <w:r>
        <w:t xml:space="preserve">з </w:t>
      </w:r>
      <w:r>
        <w:rPr>
          <w:spacing w:val="-5"/>
        </w:rPr>
        <w:t xml:space="preserve">кальцієм </w:t>
      </w:r>
      <w:r>
        <w:t xml:space="preserve">у </w:t>
      </w:r>
      <w:r>
        <w:rPr>
          <w:spacing w:val="-4"/>
        </w:rPr>
        <w:t xml:space="preserve">кров </w:t>
      </w:r>
      <w:r>
        <w:rPr>
          <w:spacing w:val="-5"/>
        </w:rPr>
        <w:t xml:space="preserve">виводиться </w:t>
      </w:r>
      <w:r>
        <w:t xml:space="preserve">і </w:t>
      </w:r>
      <w:r>
        <w:rPr>
          <w:spacing w:val="-6"/>
        </w:rPr>
        <w:t xml:space="preserve">фосфор. </w:t>
      </w:r>
      <w:r>
        <w:rPr>
          <w:spacing w:val="-3"/>
        </w:rPr>
        <w:t xml:space="preserve">Але </w:t>
      </w:r>
      <w:r>
        <w:rPr>
          <w:spacing w:val="-4"/>
        </w:rPr>
        <w:t xml:space="preserve">під  </w:t>
      </w:r>
      <w:r>
        <w:rPr>
          <w:spacing w:val="-6"/>
        </w:rPr>
        <w:t xml:space="preserve">впливом </w:t>
      </w:r>
      <w:r>
        <w:rPr>
          <w:spacing w:val="-5"/>
        </w:rPr>
        <w:t xml:space="preserve">паратгормону </w:t>
      </w:r>
      <w:r>
        <w:t xml:space="preserve">посилюється виведення фосфатів з організму із сечею і концентрація </w:t>
      </w:r>
      <w:r>
        <w:rPr>
          <w:spacing w:val="-3"/>
        </w:rPr>
        <w:t xml:space="preserve">фосфатів </w:t>
      </w:r>
      <w:r>
        <w:t>у крові</w:t>
      </w:r>
      <w:r>
        <w:rPr>
          <w:spacing w:val="-1"/>
        </w:rPr>
        <w:t xml:space="preserve"> </w:t>
      </w:r>
      <w:r>
        <w:rPr>
          <w:spacing w:val="-3"/>
        </w:rPr>
        <w:t>знижується.</w:t>
      </w:r>
      <w:r>
        <w:rPr>
          <w:spacing w:val="3"/>
        </w:rPr>
        <w:t xml:space="preserve"> </w:t>
      </w:r>
      <w:r>
        <w:t>Паратгормон</w:t>
      </w:r>
      <w:r>
        <w:rPr>
          <w:spacing w:val="6"/>
        </w:rPr>
        <w:t xml:space="preserve"> </w:t>
      </w:r>
      <w:r>
        <w:rPr>
          <w:spacing w:val="16"/>
        </w:rPr>
        <w:t>по</w:t>
      </w:r>
      <w:r>
        <w:rPr>
          <w:spacing w:val="-37"/>
        </w:rPr>
        <w:t xml:space="preserve"> </w:t>
      </w:r>
      <w:r>
        <w:t>с</w:t>
      </w:r>
      <w:r>
        <w:rPr>
          <w:spacing w:val="-37"/>
        </w:rPr>
        <w:t xml:space="preserve"> </w:t>
      </w:r>
      <w:r>
        <w:t>и</w:t>
      </w:r>
      <w:r>
        <w:rPr>
          <w:spacing w:val="-37"/>
        </w:rPr>
        <w:t xml:space="preserve"> </w:t>
      </w:r>
      <w:r>
        <w:t xml:space="preserve">лює </w:t>
      </w:r>
      <w:r>
        <w:rPr>
          <w:spacing w:val="-3"/>
        </w:rPr>
        <w:t>всмоктування</w:t>
      </w:r>
      <w:r>
        <w:rPr>
          <w:spacing w:val="1"/>
        </w:rPr>
        <w:t xml:space="preserve"> </w:t>
      </w:r>
      <w:r>
        <w:t>кальцію</w:t>
      </w:r>
      <w:r>
        <w:rPr>
          <w:spacing w:val="4"/>
        </w:rPr>
        <w:t xml:space="preserve"> </w:t>
      </w:r>
      <w:r>
        <w:t>з</w:t>
      </w:r>
      <w:r>
        <w:rPr>
          <w:spacing w:val="3"/>
        </w:rPr>
        <w:t xml:space="preserve"> </w:t>
      </w:r>
      <w:r>
        <w:t>кишечника і в ниркових</w:t>
      </w:r>
      <w:r>
        <w:rPr>
          <w:spacing w:val="-18"/>
        </w:rPr>
        <w:t xml:space="preserve"> </w:t>
      </w:r>
      <w:r>
        <w:t>канальцях.</w:t>
      </w:r>
    </w:p>
    <w:p w:rsidR="00B65FA9" w:rsidRDefault="004F7AEF">
      <w:pPr>
        <w:pStyle w:val="a3"/>
        <w:spacing w:before="1"/>
        <w:ind w:right="1242" w:firstLine="708"/>
      </w:pPr>
      <w:r>
        <w:t>Після видалення прищитоподібних залоз виникають судоми, що мають центральне походження і пов’язані зі збудження рухових центрів середнього і довгастого мозку в наслідок пониження концентрації іонів кальцію в плазмі крові, а вміст фосфору зростає. Таким чином основна функція при – щитоподібних залоз – підтримка гомеостазу, кальцію і фосфору.</w:t>
      </w:r>
    </w:p>
    <w:p w:rsidR="00B65FA9" w:rsidRDefault="004F7AEF">
      <w:pPr>
        <w:pStyle w:val="a3"/>
        <w:ind w:right="1237" w:firstLine="708"/>
      </w:pPr>
      <w:r>
        <w:rPr>
          <w:b/>
          <w:i/>
          <w:color w:val="3366FF"/>
        </w:rPr>
        <w:t>Надниркові залози</w:t>
      </w:r>
      <w:r>
        <w:rPr>
          <w:b/>
          <w:i/>
          <w:color w:val="0000FF"/>
        </w:rPr>
        <w:t xml:space="preserve">. </w:t>
      </w:r>
      <w:r>
        <w:t xml:space="preserve">Вони складаються з двох шарів — кіркового й мозкового. </w:t>
      </w:r>
      <w:r>
        <w:rPr>
          <w:b/>
          <w:i/>
          <w:color w:val="1F487C"/>
        </w:rPr>
        <w:t xml:space="preserve">Кірковий шар </w:t>
      </w:r>
      <w:r>
        <w:t xml:space="preserve">надниркових залоз виділяє три групи </w:t>
      </w:r>
      <w:r>
        <w:rPr>
          <w:b/>
          <w:i/>
          <w:color w:val="1F487C"/>
        </w:rPr>
        <w:t xml:space="preserve">стероїдних </w:t>
      </w:r>
      <w:r>
        <w:t>гормонів: в пучковій зоні – утворюються глюкокортикоїди (гідрокортизон, кортизон і кортикостерон), в клубочковій зорні – мінералокортикоїди (альдостерон, дезоксикортикостерон) і в сітчастій зоні статеві гормони (андрогени, естрогени, прогестерон).</w:t>
      </w:r>
    </w:p>
    <w:p w:rsidR="00B65FA9" w:rsidRDefault="004F7AEF">
      <w:pPr>
        <w:pStyle w:val="a3"/>
        <w:ind w:right="1241" w:firstLine="708"/>
      </w:pPr>
      <w:r>
        <w:t>Глюкокортикоїди безпосередньо або опосередковано регулюють практично всі фізіологічні і біохімічні процеси в організмі тварин. Їх дія проявляється на рівні генів в органах–мішенях шляхом вибіркової активації специфічних інформаційних і рибосомальної РНК, стимуляції синтезу білка з амінокислот, що доставлені транспортною РНК.</w:t>
      </w:r>
    </w:p>
    <w:p w:rsidR="00B65FA9" w:rsidRDefault="004F7AEF">
      <w:pPr>
        <w:pStyle w:val="a3"/>
        <w:spacing w:before="1"/>
        <w:ind w:right="1236" w:firstLine="708"/>
      </w:pPr>
      <w:r>
        <w:t>Вони впливають на обмін вуглеводів, білків і жирів, посилюють процеси утворення з білків (глюконеогенез), відкладання глікогену в печінці, є антагоністами інсуліну. Глюкокортикоїди діють протизапально, зменшуючи проникність капілярів і виділення гістаміну та відіграють важливу роль у</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47"/>
      </w:pPr>
      <w:r>
        <w:t>реакції стресу. Секрецію глюкокортикоїдів регулює гормон передньої частки гіпофіза — кортикотропін, виділення якого перебуває під контролем кортиколіберину — гіпоталамуса.</w:t>
      </w:r>
    </w:p>
    <w:p w:rsidR="00B65FA9" w:rsidRDefault="004F7AEF">
      <w:pPr>
        <w:pStyle w:val="a3"/>
        <w:ind w:right="1237" w:firstLine="708"/>
      </w:pPr>
      <w:r>
        <w:rPr>
          <w:b/>
          <w:i/>
          <w:color w:val="000080"/>
        </w:rPr>
        <w:t xml:space="preserve">Мінералокортикоїди </w:t>
      </w:r>
      <w:r>
        <w:t>(альдостерон, дезоксикортикостерон) регулюють мінераль ний обмін (баланс електролітів). Найбільш активним гормоном є альдостерон. Альдостерон затримує іони Na</w:t>
      </w:r>
      <w:r>
        <w:rPr>
          <w:vertAlign w:val="superscript"/>
        </w:rPr>
        <w:t>+</w:t>
      </w:r>
      <w:r>
        <w:t>, виведення К</w:t>
      </w:r>
      <w:r>
        <w:rPr>
          <w:vertAlign w:val="superscript"/>
        </w:rPr>
        <w:t>+</w:t>
      </w:r>
      <w:r>
        <w:t xml:space="preserve"> і Н</w:t>
      </w:r>
      <w:r>
        <w:rPr>
          <w:vertAlign w:val="superscript"/>
        </w:rPr>
        <w:t>+</w:t>
      </w:r>
      <w:r>
        <w:t>, збереження об’єму циркулюючої рідини. Регулюють тонус кровоносних судин збільшує їх тонус і сприяє підвищенню артеріального тиску. Надлишок альдостерону в організмі призводить до підвищення вмісту натрію і зниженню рівня калію, до розвитку алкалозу і збільшення об’єму позаклітинної рідини і навпаки недостатність – зумовлює втрату натрію, дегідратацію тканин і зниження кров’яного тиску (гіпотензію). Секреція альдостерону регулюється концентрацією в крові іонів натрію і калію та об’ємом позаклітинної рідини й крові.</w:t>
      </w:r>
    </w:p>
    <w:p w:rsidR="00B65FA9" w:rsidRDefault="004F7AEF">
      <w:pPr>
        <w:pStyle w:val="a3"/>
        <w:ind w:right="1235" w:firstLine="708"/>
      </w:pPr>
      <w:r>
        <w:t xml:space="preserve">У </w:t>
      </w:r>
      <w:r>
        <w:rPr>
          <w:spacing w:val="-4"/>
        </w:rPr>
        <w:t>кірковому</w:t>
      </w:r>
      <w:r>
        <w:rPr>
          <w:spacing w:val="62"/>
        </w:rPr>
        <w:t xml:space="preserve"> </w:t>
      </w:r>
      <w:r>
        <w:t xml:space="preserve">шарі </w:t>
      </w:r>
      <w:r>
        <w:rPr>
          <w:spacing w:val="-4"/>
        </w:rPr>
        <w:t>сітчастої</w:t>
      </w:r>
      <w:r>
        <w:rPr>
          <w:spacing w:val="62"/>
        </w:rPr>
        <w:t xml:space="preserve"> </w:t>
      </w:r>
      <w:r>
        <w:rPr>
          <w:spacing w:val="-3"/>
        </w:rPr>
        <w:t xml:space="preserve">зони </w:t>
      </w:r>
      <w:r>
        <w:rPr>
          <w:spacing w:val="-4"/>
        </w:rPr>
        <w:t>виробляються</w:t>
      </w:r>
      <w:r>
        <w:rPr>
          <w:spacing w:val="62"/>
        </w:rPr>
        <w:t xml:space="preserve"> </w:t>
      </w:r>
      <w:r>
        <w:rPr>
          <w:b/>
          <w:i/>
          <w:color w:val="1F487C"/>
          <w:spacing w:val="10"/>
        </w:rPr>
        <w:t xml:space="preserve">статеві </w:t>
      </w:r>
      <w:r>
        <w:rPr>
          <w:b/>
          <w:i/>
          <w:color w:val="1F487C"/>
          <w:spacing w:val="11"/>
        </w:rPr>
        <w:t>гормони</w:t>
      </w:r>
      <w:r>
        <w:rPr>
          <w:spacing w:val="11"/>
        </w:rPr>
        <w:t xml:space="preserve">: </w:t>
      </w:r>
      <w:r>
        <w:rPr>
          <w:spacing w:val="9"/>
        </w:rPr>
        <w:t xml:space="preserve">чоловічі </w:t>
      </w:r>
      <w:r>
        <w:t xml:space="preserve">— </w:t>
      </w:r>
      <w:r>
        <w:rPr>
          <w:b/>
          <w:i/>
          <w:color w:val="1F487C"/>
          <w:spacing w:val="10"/>
        </w:rPr>
        <w:t>андрогени</w:t>
      </w:r>
      <w:r>
        <w:rPr>
          <w:spacing w:val="10"/>
        </w:rPr>
        <w:t xml:space="preserve">, </w:t>
      </w:r>
      <w:r>
        <w:t xml:space="preserve">і </w:t>
      </w:r>
      <w:r>
        <w:rPr>
          <w:spacing w:val="-3"/>
        </w:rPr>
        <w:t xml:space="preserve">жіночі </w:t>
      </w:r>
      <w:r>
        <w:t xml:space="preserve">— і </w:t>
      </w:r>
      <w:r>
        <w:rPr>
          <w:b/>
          <w:i/>
          <w:color w:val="000080"/>
        </w:rPr>
        <w:t>естрон, естрадіол</w:t>
      </w:r>
      <w:r>
        <w:t xml:space="preserve">, </w:t>
      </w:r>
      <w:r>
        <w:rPr>
          <w:b/>
          <w:i/>
          <w:color w:val="1F487C"/>
        </w:rPr>
        <w:t xml:space="preserve">прогестерон </w:t>
      </w:r>
      <w:r>
        <w:t xml:space="preserve">сприяють розвитку статевих органів у ранньому віці і поява вторинних ознак у той період, коли внутрішньосекреторна функція статевих залоз ще незначна. Андрогени належать до гормонів чоловічої та </w:t>
      </w:r>
      <w:r>
        <w:rPr>
          <w:spacing w:val="-3"/>
        </w:rPr>
        <w:t xml:space="preserve">жіночої </w:t>
      </w:r>
      <w:r>
        <w:t xml:space="preserve">статі, сприяють обміну білків, стимулюють синтез в організмі, впливають на затримку натрію води, фосфору і кальцію, сприяють кальцифікації кісток, при надмірному утворенні викликають гіпертрофію сальних залоз. Естрогени – вплив їх проявляється при пухлинах кори наднирників; прогестерон сприяє збереженню вагітності при недостатності </w:t>
      </w:r>
      <w:r>
        <w:rPr>
          <w:spacing w:val="-3"/>
        </w:rPr>
        <w:t xml:space="preserve">функції </w:t>
      </w:r>
      <w:r>
        <w:t>жовтого тіла. Андрогени наднирників грають важливу роль в стероїдному гомеостазі вагітних самок, є попередником естрогену у особин обох статей.</w:t>
      </w:r>
    </w:p>
    <w:p w:rsidR="00B65FA9" w:rsidRDefault="004F7AEF">
      <w:pPr>
        <w:pStyle w:val="a3"/>
        <w:ind w:right="1234" w:firstLine="708"/>
      </w:pPr>
      <w:r>
        <w:rPr>
          <w:b/>
          <w:i/>
          <w:color w:val="1F487C"/>
        </w:rPr>
        <w:t>Мозковий</w:t>
      </w:r>
      <w:r>
        <w:rPr>
          <w:b/>
          <w:i/>
          <w:color w:val="1F487C"/>
          <w:spacing w:val="-7"/>
        </w:rPr>
        <w:t xml:space="preserve"> </w:t>
      </w:r>
      <w:r>
        <w:rPr>
          <w:b/>
          <w:i/>
          <w:color w:val="1F487C"/>
          <w:spacing w:val="-2"/>
        </w:rPr>
        <w:t>шар</w:t>
      </w:r>
      <w:r>
        <w:rPr>
          <w:b/>
          <w:i/>
          <w:color w:val="1F487C"/>
          <w:spacing w:val="-7"/>
        </w:rPr>
        <w:t xml:space="preserve"> </w:t>
      </w:r>
      <w:r>
        <w:t>надниркових</w:t>
      </w:r>
      <w:r>
        <w:rPr>
          <w:spacing w:val="-10"/>
        </w:rPr>
        <w:t xml:space="preserve"> </w:t>
      </w:r>
      <w:r>
        <w:t>залоз</w:t>
      </w:r>
      <w:r>
        <w:rPr>
          <w:spacing w:val="-7"/>
        </w:rPr>
        <w:t xml:space="preserve"> </w:t>
      </w:r>
      <w:r>
        <w:t>складається</w:t>
      </w:r>
      <w:r>
        <w:rPr>
          <w:spacing w:val="-11"/>
        </w:rPr>
        <w:t xml:space="preserve"> </w:t>
      </w:r>
      <w:r>
        <w:t>з</w:t>
      </w:r>
      <w:r>
        <w:rPr>
          <w:spacing w:val="-6"/>
        </w:rPr>
        <w:t xml:space="preserve"> </w:t>
      </w:r>
      <w:r>
        <w:t>хромафінових</w:t>
      </w:r>
      <w:r>
        <w:rPr>
          <w:spacing w:val="-8"/>
        </w:rPr>
        <w:t xml:space="preserve"> </w:t>
      </w:r>
      <w:r>
        <w:t>клітин,</w:t>
      </w:r>
      <w:r>
        <w:rPr>
          <w:spacing w:val="-6"/>
        </w:rPr>
        <w:t xml:space="preserve"> </w:t>
      </w:r>
      <w:r>
        <w:t xml:space="preserve">які споріднені з клітинами симпатичної нервової системи. Мозковий шар виділяє два гормони – </w:t>
      </w:r>
      <w:r>
        <w:rPr>
          <w:b/>
          <w:i/>
          <w:color w:val="1F487C"/>
        </w:rPr>
        <w:t xml:space="preserve">адреналін і </w:t>
      </w:r>
      <w:r>
        <w:rPr>
          <w:b/>
          <w:i/>
          <w:color w:val="1F487C"/>
          <w:spacing w:val="2"/>
        </w:rPr>
        <w:t xml:space="preserve">норадреналін  </w:t>
      </w:r>
      <w:r>
        <w:t xml:space="preserve">(попередник  </w:t>
      </w:r>
      <w:r>
        <w:rPr>
          <w:spacing w:val="-4"/>
        </w:rPr>
        <w:t>адреналіну). Фізіологічна</w:t>
      </w:r>
      <w:r>
        <w:rPr>
          <w:spacing w:val="62"/>
        </w:rPr>
        <w:t xml:space="preserve"> </w:t>
      </w:r>
      <w:r>
        <w:t xml:space="preserve">дія адреналіну й норадреналіну подібна </w:t>
      </w:r>
      <w:r>
        <w:rPr>
          <w:spacing w:val="2"/>
        </w:rPr>
        <w:t xml:space="preserve">до </w:t>
      </w:r>
      <w:r>
        <w:t xml:space="preserve">дії симпатичної нервової системи. </w:t>
      </w:r>
      <w:r>
        <w:rPr>
          <w:b/>
          <w:i/>
          <w:color w:val="000080"/>
        </w:rPr>
        <w:t xml:space="preserve">Адреналін </w:t>
      </w:r>
      <w:r>
        <w:t xml:space="preserve">підвищує збудливість центральної нервової системи, прискорює й посилює </w:t>
      </w:r>
      <w:r>
        <w:rPr>
          <w:spacing w:val="-4"/>
        </w:rPr>
        <w:t>скорочення</w:t>
      </w:r>
      <w:r>
        <w:rPr>
          <w:spacing w:val="62"/>
        </w:rPr>
        <w:t xml:space="preserve"> </w:t>
      </w:r>
      <w:r>
        <w:rPr>
          <w:spacing w:val="-4"/>
        </w:rPr>
        <w:t>серця.</w:t>
      </w:r>
      <w:r>
        <w:rPr>
          <w:spacing w:val="62"/>
        </w:rPr>
        <w:t xml:space="preserve"> </w:t>
      </w:r>
      <w:r>
        <w:rPr>
          <w:spacing w:val="-3"/>
        </w:rPr>
        <w:t xml:space="preserve">Адреналін спричиняє </w:t>
      </w:r>
      <w:r>
        <w:t xml:space="preserve">розширення судин серця, мозку, скелетних </w:t>
      </w:r>
      <w:r>
        <w:rPr>
          <w:spacing w:val="2"/>
        </w:rPr>
        <w:t xml:space="preserve">м’язів </w:t>
      </w:r>
      <w:r>
        <w:t xml:space="preserve">і </w:t>
      </w:r>
      <w:r>
        <w:rPr>
          <w:spacing w:val="-4"/>
        </w:rPr>
        <w:t xml:space="preserve">звужує </w:t>
      </w:r>
      <w:r>
        <w:rPr>
          <w:spacing w:val="-3"/>
        </w:rPr>
        <w:t xml:space="preserve">судини шкіри, </w:t>
      </w:r>
      <w:r>
        <w:rPr>
          <w:spacing w:val="-4"/>
        </w:rPr>
        <w:t>слизових</w:t>
      </w:r>
      <w:r>
        <w:rPr>
          <w:spacing w:val="62"/>
        </w:rPr>
        <w:t xml:space="preserve"> </w:t>
      </w:r>
      <w:r>
        <w:rPr>
          <w:spacing w:val="-4"/>
        </w:rPr>
        <w:t>оболонок</w:t>
      </w:r>
      <w:r>
        <w:rPr>
          <w:spacing w:val="62"/>
        </w:rPr>
        <w:t xml:space="preserve"> </w:t>
      </w:r>
      <w:r>
        <w:t xml:space="preserve">і </w:t>
      </w:r>
      <w:r>
        <w:rPr>
          <w:spacing w:val="-4"/>
        </w:rPr>
        <w:t>органів</w:t>
      </w:r>
      <w:r>
        <w:rPr>
          <w:spacing w:val="62"/>
        </w:rPr>
        <w:t xml:space="preserve"> </w:t>
      </w:r>
      <w:r>
        <w:rPr>
          <w:spacing w:val="-4"/>
        </w:rPr>
        <w:t>черевної</w:t>
      </w:r>
      <w:r>
        <w:rPr>
          <w:spacing w:val="62"/>
        </w:rPr>
        <w:t xml:space="preserve"> </w:t>
      </w:r>
      <w:r>
        <w:rPr>
          <w:spacing w:val="-4"/>
        </w:rPr>
        <w:t>порожнини,</w:t>
      </w:r>
      <w:r>
        <w:rPr>
          <w:spacing w:val="62"/>
        </w:rPr>
        <w:t xml:space="preserve"> </w:t>
      </w:r>
      <w:r>
        <w:rPr>
          <w:spacing w:val="-5"/>
        </w:rPr>
        <w:t xml:space="preserve">гальмує </w:t>
      </w:r>
      <w:r>
        <w:t xml:space="preserve">перистальтику кишечника, розширює зіниці. Він впливає на обмін вуглеводів і жиру: перетворює глікоген у </w:t>
      </w:r>
      <w:r>
        <w:rPr>
          <w:spacing w:val="-5"/>
        </w:rPr>
        <w:t xml:space="preserve">глюкозу </w:t>
      </w:r>
      <w:r>
        <w:t xml:space="preserve">й </w:t>
      </w:r>
      <w:r>
        <w:rPr>
          <w:spacing w:val="-6"/>
        </w:rPr>
        <w:t xml:space="preserve">стимулює окислення </w:t>
      </w:r>
      <w:r>
        <w:rPr>
          <w:spacing w:val="-5"/>
        </w:rPr>
        <w:t xml:space="preserve">жиру, посилює вбирання кисню </w:t>
      </w:r>
      <w:r>
        <w:rPr>
          <w:spacing w:val="-4"/>
        </w:rPr>
        <w:t xml:space="preserve">клітинами, </w:t>
      </w:r>
      <w:r>
        <w:t xml:space="preserve">що </w:t>
      </w:r>
      <w:r>
        <w:rPr>
          <w:spacing w:val="-5"/>
        </w:rPr>
        <w:t xml:space="preserve">приводить </w:t>
      </w:r>
      <w:r>
        <w:t xml:space="preserve">до </w:t>
      </w:r>
      <w:r>
        <w:rPr>
          <w:spacing w:val="-4"/>
        </w:rPr>
        <w:t xml:space="preserve">підвищення </w:t>
      </w:r>
      <w:r>
        <w:t xml:space="preserve">основного обміну і температури тіла. Секреція адреналіну й норадреналіну регулюється </w:t>
      </w:r>
      <w:r>
        <w:rPr>
          <w:b/>
          <w:i/>
          <w:color w:val="000080"/>
        </w:rPr>
        <w:t xml:space="preserve">гіпоталамусом, </w:t>
      </w:r>
      <w:r>
        <w:t xml:space="preserve">імпульси </w:t>
      </w:r>
      <w:r>
        <w:rPr>
          <w:spacing w:val="-4"/>
        </w:rPr>
        <w:t>від</w:t>
      </w:r>
      <w:r>
        <w:rPr>
          <w:spacing w:val="62"/>
        </w:rPr>
        <w:t xml:space="preserve"> </w:t>
      </w:r>
      <w:r>
        <w:rPr>
          <w:spacing w:val="-5"/>
        </w:rPr>
        <w:t xml:space="preserve">якого </w:t>
      </w:r>
      <w:r>
        <w:rPr>
          <w:spacing w:val="-4"/>
        </w:rPr>
        <w:t>передаються</w:t>
      </w:r>
      <w:r>
        <w:rPr>
          <w:spacing w:val="62"/>
        </w:rPr>
        <w:t xml:space="preserve"> </w:t>
      </w:r>
      <w:r>
        <w:rPr>
          <w:spacing w:val="-3"/>
        </w:rPr>
        <w:t xml:space="preserve">по </w:t>
      </w:r>
      <w:r>
        <w:rPr>
          <w:spacing w:val="-5"/>
        </w:rPr>
        <w:t xml:space="preserve">симпатичних нервах, </w:t>
      </w:r>
      <w:r>
        <w:t xml:space="preserve">що </w:t>
      </w:r>
      <w:r>
        <w:rPr>
          <w:spacing w:val="-4"/>
        </w:rPr>
        <w:t xml:space="preserve">іннервують мозковий </w:t>
      </w:r>
      <w:r>
        <w:rPr>
          <w:spacing w:val="-3"/>
        </w:rPr>
        <w:t xml:space="preserve">шар </w:t>
      </w:r>
      <w:r>
        <w:rPr>
          <w:spacing w:val="-4"/>
        </w:rPr>
        <w:t xml:space="preserve">надниркових </w:t>
      </w:r>
      <w:r>
        <w:t xml:space="preserve">залоз. </w:t>
      </w:r>
      <w:r>
        <w:rPr>
          <w:spacing w:val="-4"/>
        </w:rPr>
        <w:t xml:space="preserve">Секреція </w:t>
      </w:r>
      <w:r>
        <w:t xml:space="preserve">адреналіну збільшується під час посиленої м’язової роботи, у </w:t>
      </w:r>
      <w:r>
        <w:rPr>
          <w:spacing w:val="2"/>
        </w:rPr>
        <w:t xml:space="preserve">зв’язку </w:t>
      </w:r>
      <w:r>
        <w:t>з емоційним збудженням (гнів,</w:t>
      </w:r>
      <w:r>
        <w:rPr>
          <w:spacing w:val="31"/>
        </w:rPr>
        <w:t xml:space="preserve"> </w:t>
      </w:r>
      <w:r>
        <w:t>біль).</w:t>
      </w:r>
    </w:p>
    <w:p w:rsidR="00B65FA9" w:rsidRDefault="004F7AEF">
      <w:pPr>
        <w:pStyle w:val="a3"/>
        <w:spacing w:before="2"/>
        <w:ind w:right="1235" w:firstLine="708"/>
      </w:pPr>
      <w:r>
        <w:t xml:space="preserve">У </w:t>
      </w:r>
      <w:r>
        <w:rPr>
          <w:spacing w:val="2"/>
        </w:rPr>
        <w:t xml:space="preserve">разі дії </w:t>
      </w:r>
      <w:r>
        <w:t xml:space="preserve">на </w:t>
      </w:r>
      <w:r>
        <w:rPr>
          <w:spacing w:val="2"/>
        </w:rPr>
        <w:t xml:space="preserve">організм </w:t>
      </w:r>
      <w:r>
        <w:rPr>
          <w:spacing w:val="3"/>
        </w:rPr>
        <w:t xml:space="preserve">різних </w:t>
      </w:r>
      <w:r>
        <w:rPr>
          <w:spacing w:val="2"/>
        </w:rPr>
        <w:t xml:space="preserve">шкідливих </w:t>
      </w:r>
      <w:r>
        <w:rPr>
          <w:spacing w:val="3"/>
        </w:rPr>
        <w:t xml:space="preserve">подразнень, </w:t>
      </w:r>
      <w:r>
        <w:rPr>
          <w:spacing w:val="-4"/>
        </w:rPr>
        <w:t xml:space="preserve">надмірного фізичного </w:t>
      </w:r>
      <w:r>
        <w:rPr>
          <w:spacing w:val="-5"/>
        </w:rPr>
        <w:t xml:space="preserve">напруження, переохолодження, </w:t>
      </w:r>
      <w:r>
        <w:t xml:space="preserve">інтоксикації виникає неспецифічна захисна, пристосована реакція, яка називається реакцією  </w:t>
      </w:r>
      <w:r>
        <w:rPr>
          <w:b/>
          <w:i/>
          <w:color w:val="000080"/>
        </w:rPr>
        <w:t xml:space="preserve">стресу </w:t>
      </w:r>
      <w:r>
        <w:t xml:space="preserve">(напруження). Під час стресу збуджуються кора великих півкуль, гіпоталамус  і симпатична нервова система, при цьому з мозкового шару надниркових залоз </w:t>
      </w:r>
      <w:r>
        <w:rPr>
          <w:spacing w:val="-3"/>
        </w:rPr>
        <w:t xml:space="preserve">виділяються </w:t>
      </w:r>
      <w:r>
        <w:t xml:space="preserve">в кров </w:t>
      </w:r>
      <w:r>
        <w:rPr>
          <w:spacing w:val="3"/>
        </w:rPr>
        <w:t xml:space="preserve">адреналін </w:t>
      </w:r>
      <w:r>
        <w:t xml:space="preserve">і </w:t>
      </w:r>
      <w:r>
        <w:rPr>
          <w:spacing w:val="3"/>
        </w:rPr>
        <w:t xml:space="preserve">норадреналін. </w:t>
      </w:r>
      <w:r>
        <w:rPr>
          <w:spacing w:val="2"/>
        </w:rPr>
        <w:t xml:space="preserve">Під </w:t>
      </w:r>
      <w:r>
        <w:rPr>
          <w:spacing w:val="3"/>
        </w:rPr>
        <w:t>їхнім впливом</w:t>
      </w:r>
      <w:r>
        <w:rPr>
          <w:spacing w:val="66"/>
        </w:rPr>
        <w:t xml:space="preserve"> </w:t>
      </w:r>
      <w:r>
        <w:t>у</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41"/>
      </w:pPr>
      <w:r>
        <w:t>гіпоталамусі збільшується утворення кортиколіберину, який збільшує виділення з гіпофізу кортикотропіну, що стимулює утворення в корі надниркових залоз глюкокортикоїдів. Вони підвищують резистентність організму проти стрес–фактора.</w:t>
      </w:r>
    </w:p>
    <w:p w:rsidR="00B65FA9" w:rsidRDefault="004F7AEF">
      <w:pPr>
        <w:pStyle w:val="a3"/>
        <w:ind w:right="1246" w:firstLine="708"/>
      </w:pPr>
      <w:r>
        <w:rPr>
          <w:b/>
          <w:i/>
          <w:color w:val="000080"/>
          <w:spacing w:val="2"/>
        </w:rPr>
        <w:t xml:space="preserve">Норадреналін </w:t>
      </w:r>
      <w:r>
        <w:t xml:space="preserve">має </w:t>
      </w:r>
      <w:r>
        <w:rPr>
          <w:spacing w:val="2"/>
        </w:rPr>
        <w:t xml:space="preserve">ознаки </w:t>
      </w:r>
      <w:r>
        <w:rPr>
          <w:spacing w:val="3"/>
        </w:rPr>
        <w:t xml:space="preserve">гормону </w:t>
      </w:r>
      <w:r>
        <w:rPr>
          <w:spacing w:val="2"/>
        </w:rPr>
        <w:t xml:space="preserve">та </w:t>
      </w:r>
      <w:r>
        <w:rPr>
          <w:spacing w:val="3"/>
        </w:rPr>
        <w:t xml:space="preserve">медіатора, </w:t>
      </w:r>
      <w:r>
        <w:rPr>
          <w:spacing w:val="2"/>
        </w:rPr>
        <w:t xml:space="preserve">оскільки виконує функції передавача </w:t>
      </w:r>
      <w:r>
        <w:rPr>
          <w:spacing w:val="3"/>
        </w:rPr>
        <w:t xml:space="preserve">збудження </w:t>
      </w:r>
      <w:r>
        <w:rPr>
          <w:spacing w:val="2"/>
        </w:rPr>
        <w:t xml:space="preserve">синаптичних нервових закінчень </w:t>
      </w:r>
      <w:r>
        <w:t xml:space="preserve">на  </w:t>
      </w:r>
      <w:r>
        <w:rPr>
          <w:spacing w:val="3"/>
        </w:rPr>
        <w:t xml:space="preserve">ефектор, </w:t>
      </w:r>
      <w:r>
        <w:t xml:space="preserve">а </w:t>
      </w:r>
      <w:r>
        <w:rPr>
          <w:spacing w:val="2"/>
        </w:rPr>
        <w:t xml:space="preserve">також </w:t>
      </w:r>
      <w:r>
        <w:t xml:space="preserve">у </w:t>
      </w:r>
      <w:r>
        <w:rPr>
          <w:spacing w:val="2"/>
        </w:rPr>
        <w:t xml:space="preserve">нейронах </w:t>
      </w:r>
      <w:r>
        <w:rPr>
          <w:spacing w:val="3"/>
        </w:rPr>
        <w:t xml:space="preserve">ЦНС. </w:t>
      </w:r>
      <w:r>
        <w:t xml:space="preserve">Він </w:t>
      </w:r>
      <w:r>
        <w:rPr>
          <w:spacing w:val="3"/>
        </w:rPr>
        <w:t xml:space="preserve">має </w:t>
      </w:r>
      <w:r>
        <w:rPr>
          <w:spacing w:val="2"/>
        </w:rPr>
        <w:t xml:space="preserve">переважно </w:t>
      </w:r>
      <w:r>
        <w:rPr>
          <w:spacing w:val="3"/>
        </w:rPr>
        <w:t xml:space="preserve">загальну судиннозвужуючу </w:t>
      </w:r>
      <w:r>
        <w:rPr>
          <w:spacing w:val="2"/>
        </w:rPr>
        <w:t xml:space="preserve">дію </w:t>
      </w:r>
      <w:r>
        <w:t xml:space="preserve">на </w:t>
      </w:r>
      <w:r>
        <w:rPr>
          <w:spacing w:val="3"/>
        </w:rPr>
        <w:t xml:space="preserve">периферійні судини </w:t>
      </w:r>
      <w:r>
        <w:rPr>
          <w:spacing w:val="2"/>
        </w:rPr>
        <w:t xml:space="preserve">(шкіри, кінцівок,органів </w:t>
      </w:r>
      <w:r>
        <w:rPr>
          <w:spacing w:val="3"/>
        </w:rPr>
        <w:t xml:space="preserve">черевної </w:t>
      </w:r>
      <w:r>
        <w:rPr>
          <w:spacing w:val="2"/>
        </w:rPr>
        <w:t xml:space="preserve">порожнини, м’язів, мозку), </w:t>
      </w:r>
      <w:r>
        <w:rPr>
          <w:spacing w:val="4"/>
        </w:rPr>
        <w:t xml:space="preserve">що </w:t>
      </w:r>
      <w:r>
        <w:rPr>
          <w:spacing w:val="2"/>
        </w:rPr>
        <w:t xml:space="preserve">проявляється підвищенням </w:t>
      </w:r>
      <w:r>
        <w:t xml:space="preserve">як </w:t>
      </w:r>
      <w:r>
        <w:rPr>
          <w:spacing w:val="3"/>
        </w:rPr>
        <w:t xml:space="preserve">максимального </w:t>
      </w:r>
      <w:r>
        <w:rPr>
          <w:spacing w:val="2"/>
        </w:rPr>
        <w:t xml:space="preserve">та </w:t>
      </w:r>
      <w:r>
        <w:rPr>
          <w:spacing w:val="3"/>
        </w:rPr>
        <w:t xml:space="preserve">мінімального артеріального </w:t>
      </w:r>
      <w:r>
        <w:t xml:space="preserve">тиску, </w:t>
      </w:r>
      <w:r>
        <w:rPr>
          <w:spacing w:val="2"/>
        </w:rPr>
        <w:t xml:space="preserve">не </w:t>
      </w:r>
      <w:r>
        <w:rPr>
          <w:spacing w:val="3"/>
        </w:rPr>
        <w:t xml:space="preserve">прискорює </w:t>
      </w:r>
      <w:r>
        <w:rPr>
          <w:spacing w:val="2"/>
        </w:rPr>
        <w:t xml:space="preserve">ритм </w:t>
      </w:r>
      <w:r>
        <w:t xml:space="preserve">серця </w:t>
      </w:r>
      <w:r>
        <w:rPr>
          <w:spacing w:val="2"/>
        </w:rPr>
        <w:t xml:space="preserve">не змінює систолічний </w:t>
      </w:r>
      <w:r>
        <w:rPr>
          <w:spacing w:val="6"/>
        </w:rPr>
        <w:t xml:space="preserve">об’єм </w:t>
      </w:r>
      <w:r>
        <w:rPr>
          <w:spacing w:val="2"/>
        </w:rPr>
        <w:t xml:space="preserve">серця, покращує </w:t>
      </w:r>
      <w:r>
        <w:rPr>
          <w:spacing w:val="3"/>
        </w:rPr>
        <w:t xml:space="preserve">коронарний </w:t>
      </w:r>
      <w:r>
        <w:rPr>
          <w:spacing w:val="2"/>
        </w:rPr>
        <w:t xml:space="preserve">кровотік, не </w:t>
      </w:r>
      <w:r>
        <w:t xml:space="preserve">впливає на </w:t>
      </w:r>
      <w:r>
        <w:rPr>
          <w:spacing w:val="2"/>
        </w:rPr>
        <w:t xml:space="preserve">тонус бронхів, матки, </w:t>
      </w:r>
      <w:r>
        <w:t xml:space="preserve">кишок, </w:t>
      </w:r>
      <w:r>
        <w:rPr>
          <w:spacing w:val="2"/>
        </w:rPr>
        <w:t xml:space="preserve">жовчного міхура, </w:t>
      </w:r>
      <w:r>
        <w:rPr>
          <w:spacing w:val="3"/>
        </w:rPr>
        <w:t xml:space="preserve">володіє </w:t>
      </w:r>
      <w:r>
        <w:rPr>
          <w:spacing w:val="2"/>
        </w:rPr>
        <w:t xml:space="preserve">слабо вираженою глікогенолітичною дією, не збуджує </w:t>
      </w:r>
      <w:r>
        <w:rPr>
          <w:spacing w:val="3"/>
        </w:rPr>
        <w:t>центральну нервову</w:t>
      </w:r>
      <w:r>
        <w:rPr>
          <w:spacing w:val="17"/>
        </w:rPr>
        <w:t xml:space="preserve"> </w:t>
      </w:r>
      <w:r>
        <w:rPr>
          <w:spacing w:val="2"/>
        </w:rPr>
        <w:t>систему.</w:t>
      </w:r>
    </w:p>
    <w:p w:rsidR="00B65FA9" w:rsidRDefault="004F7AEF">
      <w:pPr>
        <w:ind w:left="1072" w:right="1135" w:firstLine="708"/>
        <w:jc w:val="both"/>
        <w:rPr>
          <w:sz w:val="28"/>
        </w:rPr>
      </w:pPr>
      <w:r>
        <w:rPr>
          <w:b/>
          <w:i/>
          <w:color w:val="3366FF"/>
          <w:sz w:val="28"/>
        </w:rPr>
        <w:t>Підшлункова залоза як залоза внутрішньої секреції</w:t>
      </w:r>
      <w:r>
        <w:rPr>
          <w:b/>
          <w:i/>
          <w:color w:val="0000FF"/>
          <w:sz w:val="28"/>
        </w:rPr>
        <w:t xml:space="preserve">. </w:t>
      </w:r>
      <w:r>
        <w:rPr>
          <w:sz w:val="28"/>
        </w:rPr>
        <w:t xml:space="preserve">Залоза має подвійну секрецію: зовнішню і внутрішню. Внутрішньосекреторну функцію виконують </w:t>
      </w:r>
      <w:r>
        <w:rPr>
          <w:b/>
          <w:i/>
          <w:color w:val="000080"/>
          <w:sz w:val="28"/>
        </w:rPr>
        <w:t xml:space="preserve">острівці Лангерганса </w:t>
      </w:r>
      <w:r>
        <w:rPr>
          <w:sz w:val="28"/>
        </w:rPr>
        <w:t xml:space="preserve">– синтезують гормони, що регулюють метаболічні (обмінні) процеси, особливо обмін вуглеводів. У острівцях виробляється два гормони </w:t>
      </w:r>
      <w:r>
        <w:rPr>
          <w:b/>
          <w:i/>
          <w:color w:val="000080"/>
          <w:sz w:val="28"/>
        </w:rPr>
        <w:t>інсулін і глюкагон</w:t>
      </w:r>
      <w:r>
        <w:rPr>
          <w:sz w:val="28"/>
        </w:rPr>
        <w:t xml:space="preserve">. Клітини, </w:t>
      </w:r>
      <w:r>
        <w:rPr>
          <w:spacing w:val="3"/>
          <w:sz w:val="28"/>
        </w:rPr>
        <w:t xml:space="preserve">що </w:t>
      </w:r>
      <w:r>
        <w:rPr>
          <w:sz w:val="28"/>
        </w:rPr>
        <w:t>синтезують</w:t>
      </w:r>
      <w:r>
        <w:rPr>
          <w:spacing w:val="35"/>
          <w:sz w:val="28"/>
        </w:rPr>
        <w:t xml:space="preserve"> </w:t>
      </w:r>
      <w:r>
        <w:rPr>
          <w:sz w:val="28"/>
        </w:rPr>
        <w:t>інсулін</w:t>
      </w:r>
    </w:p>
    <w:p w:rsidR="00B65FA9" w:rsidRDefault="004F7AEF">
      <w:pPr>
        <w:pStyle w:val="a3"/>
        <w:ind w:right="1130"/>
      </w:pPr>
      <w:r>
        <w:t xml:space="preserve">– базофільні їх називають β–(В); клітини, що виробляють </w:t>
      </w:r>
      <w:r>
        <w:rPr>
          <w:spacing w:val="2"/>
        </w:rPr>
        <w:t xml:space="preserve">глюкагон </w:t>
      </w:r>
      <w:r>
        <w:t xml:space="preserve">– ацидофвльні </w:t>
      </w:r>
      <w:r>
        <w:rPr>
          <w:rFonts w:ascii="Courier New" w:hAnsi="Courier New"/>
        </w:rPr>
        <w:t xml:space="preserve">α </w:t>
      </w:r>
      <w:r>
        <w:t xml:space="preserve">(А) клітини. Третій тип клітин – дефінітивні </w:t>
      </w:r>
      <w:r>
        <w:rPr>
          <w:rFonts w:ascii="Courier New" w:hAnsi="Courier New"/>
        </w:rPr>
        <w:t>δ–(Д)</w:t>
      </w:r>
      <w:r>
        <w:t xml:space="preserve">клітини в яких синтезується </w:t>
      </w:r>
      <w:r>
        <w:rPr>
          <w:spacing w:val="2"/>
        </w:rPr>
        <w:t xml:space="preserve">соматостатин. </w:t>
      </w:r>
      <w:r>
        <w:rPr>
          <w:b/>
          <w:i/>
          <w:color w:val="000080"/>
        </w:rPr>
        <w:t xml:space="preserve">Інсулін </w:t>
      </w:r>
      <w:r>
        <w:t xml:space="preserve">– </w:t>
      </w:r>
      <w:r>
        <w:rPr>
          <w:spacing w:val="2"/>
        </w:rPr>
        <w:t xml:space="preserve">загальний  цукрозберігаючий </w:t>
      </w:r>
      <w:r>
        <w:t xml:space="preserve">гормон </w:t>
      </w:r>
      <w:r>
        <w:rPr>
          <w:spacing w:val="2"/>
        </w:rPr>
        <w:t xml:space="preserve">організму, </w:t>
      </w:r>
      <w:r>
        <w:t xml:space="preserve">є анаболічним гормоном з широким спектром дії. </w:t>
      </w:r>
      <w:r>
        <w:rPr>
          <w:spacing w:val="2"/>
        </w:rPr>
        <w:t xml:space="preserve">Його </w:t>
      </w:r>
      <w:r>
        <w:t xml:space="preserve">роль полягає в підвищенню синтезу вуглеводів, жирів, білків. Він стимулює метаболізм </w:t>
      </w:r>
      <w:r>
        <w:rPr>
          <w:spacing w:val="2"/>
        </w:rPr>
        <w:t xml:space="preserve">глюкози </w:t>
      </w:r>
      <w:r>
        <w:t xml:space="preserve">і впливає на проникність для глюкози мембран клітин міокарда та скелетних м’язів, синтез глікогену в печінці, впливає на обмін ліпідів, підсилюючи здатність жирової тканини і печінки </w:t>
      </w:r>
      <w:r>
        <w:rPr>
          <w:spacing w:val="2"/>
        </w:rPr>
        <w:t xml:space="preserve">до </w:t>
      </w:r>
      <w:r>
        <w:t>накопичення їх у формі тригліцеридів. Стимулює синтез білків і глікогену, впливає на розвиток, диференціацію і трансформацію</w:t>
      </w:r>
      <w:r>
        <w:rPr>
          <w:spacing w:val="5"/>
        </w:rPr>
        <w:t xml:space="preserve"> </w:t>
      </w:r>
      <w:r>
        <w:t>клітин.</w:t>
      </w:r>
    </w:p>
    <w:p w:rsidR="00B65FA9" w:rsidRDefault="004F7AEF">
      <w:pPr>
        <w:pStyle w:val="a3"/>
        <w:ind w:right="1244" w:firstLine="708"/>
      </w:pPr>
      <w:r>
        <w:t>Антагоністом інсуліну є гормон підшлункової залози, що виробляється  α (А) клітинами – глюкагон. Впливає головним чином на печінку, стимулює глікогеноліз, сприяє розщепленню глікогену, білків,</w:t>
      </w:r>
      <w:r>
        <w:rPr>
          <w:spacing w:val="33"/>
        </w:rPr>
        <w:t xml:space="preserve"> </w:t>
      </w:r>
      <w:r>
        <w:t>жирів.</w:t>
      </w:r>
    </w:p>
    <w:p w:rsidR="00B65FA9" w:rsidRDefault="004F7AEF">
      <w:pPr>
        <w:pStyle w:val="a3"/>
        <w:spacing w:before="2"/>
        <w:ind w:right="1246" w:firstLine="708"/>
      </w:pPr>
      <w:r>
        <w:t xml:space="preserve">В епітеліальних клітинах дрібних виносних проток  підшлункової  </w:t>
      </w:r>
      <w:r>
        <w:rPr>
          <w:spacing w:val="2"/>
        </w:rPr>
        <w:t xml:space="preserve">залози </w:t>
      </w:r>
      <w:r>
        <w:t xml:space="preserve">виробляється ліпокаїн. Бере участь в </w:t>
      </w:r>
      <w:r>
        <w:rPr>
          <w:spacing w:val="2"/>
        </w:rPr>
        <w:t xml:space="preserve">мобілізації </w:t>
      </w:r>
      <w:r>
        <w:t>жиру з депо, гальмує перехід вуглеводів в жири. Він активує вихід жиру з печінки  і  цим попереджає жирове</w:t>
      </w:r>
      <w:r>
        <w:rPr>
          <w:spacing w:val="10"/>
        </w:rPr>
        <w:t xml:space="preserve"> </w:t>
      </w:r>
      <w:r>
        <w:t>переродження.</w:t>
      </w:r>
    </w:p>
    <w:p w:rsidR="00B65FA9" w:rsidRDefault="004F7AEF">
      <w:pPr>
        <w:pStyle w:val="a3"/>
        <w:ind w:right="1234" w:firstLine="708"/>
      </w:pPr>
      <w:r>
        <w:t xml:space="preserve">Регулюція секреції гормонів підшлункової залози здійснюються симпатичним і парасимпатичним відділами автономної нервової системи. Секрецію інсуліну </w:t>
      </w:r>
      <w:r>
        <w:rPr>
          <w:spacing w:val="-5"/>
        </w:rPr>
        <w:t xml:space="preserve">регулюють </w:t>
      </w:r>
      <w:r>
        <w:rPr>
          <w:spacing w:val="-4"/>
        </w:rPr>
        <w:t xml:space="preserve">блукаючий </w:t>
      </w:r>
      <w:r>
        <w:t xml:space="preserve">і </w:t>
      </w:r>
      <w:r>
        <w:rPr>
          <w:spacing w:val="-4"/>
        </w:rPr>
        <w:t xml:space="preserve">симпатичний </w:t>
      </w:r>
      <w:r>
        <w:rPr>
          <w:spacing w:val="-3"/>
        </w:rPr>
        <w:t xml:space="preserve">нерви. Блукаючі нерви </w:t>
      </w:r>
      <w:r>
        <w:rPr>
          <w:spacing w:val="-4"/>
        </w:rPr>
        <w:t xml:space="preserve">стимулюють </w:t>
      </w:r>
      <w:r>
        <w:rPr>
          <w:spacing w:val="-3"/>
        </w:rPr>
        <w:t xml:space="preserve">секрецію </w:t>
      </w:r>
      <w:r>
        <w:rPr>
          <w:spacing w:val="-4"/>
        </w:rPr>
        <w:t xml:space="preserve">інсуліну, </w:t>
      </w:r>
      <w:r>
        <w:t xml:space="preserve">а </w:t>
      </w:r>
      <w:r>
        <w:rPr>
          <w:spacing w:val="-6"/>
        </w:rPr>
        <w:t xml:space="preserve">симпатичні </w:t>
      </w:r>
      <w:r>
        <w:t xml:space="preserve">— </w:t>
      </w:r>
      <w:r>
        <w:rPr>
          <w:spacing w:val="-5"/>
        </w:rPr>
        <w:t xml:space="preserve">гальмують. Основним </w:t>
      </w:r>
      <w:r>
        <w:rPr>
          <w:spacing w:val="-6"/>
        </w:rPr>
        <w:t xml:space="preserve">регулятором </w:t>
      </w:r>
      <w:r>
        <w:t xml:space="preserve">секреції інсуліну є кількість глюкози в крові. </w:t>
      </w:r>
      <w:r>
        <w:rPr>
          <w:spacing w:val="-3"/>
        </w:rPr>
        <w:t xml:space="preserve">Із </w:t>
      </w:r>
      <w:r>
        <w:t xml:space="preserve">збільшенням </w:t>
      </w:r>
      <w:r>
        <w:rPr>
          <w:spacing w:val="-3"/>
        </w:rPr>
        <w:t xml:space="preserve">її </w:t>
      </w:r>
      <w:r>
        <w:t xml:space="preserve">в </w:t>
      </w:r>
      <w:r>
        <w:rPr>
          <w:spacing w:val="-5"/>
        </w:rPr>
        <w:t xml:space="preserve">крові підвищується </w:t>
      </w:r>
      <w:r>
        <w:rPr>
          <w:spacing w:val="-6"/>
        </w:rPr>
        <w:t xml:space="preserve">утворення інсуліну, </w:t>
      </w:r>
      <w:r>
        <w:t xml:space="preserve">і </w:t>
      </w:r>
      <w:r>
        <w:rPr>
          <w:spacing w:val="-3"/>
        </w:rPr>
        <w:t xml:space="preserve">навпаки. </w:t>
      </w:r>
      <w:r>
        <w:t>Кількість глюкози в крові впливає й на вироблення глюкагону; знижений вміст глюкози збільшує утворення глюкагону, високий її рівень — гальмує.</w:t>
      </w:r>
    </w:p>
    <w:p w:rsidR="00B65FA9" w:rsidRDefault="004F7AEF">
      <w:pPr>
        <w:pStyle w:val="a3"/>
        <w:spacing w:before="1"/>
        <w:ind w:right="1136" w:firstLine="708"/>
      </w:pPr>
      <w:r>
        <w:rPr>
          <w:b/>
          <w:i/>
          <w:color w:val="3366FF"/>
        </w:rPr>
        <w:t xml:space="preserve">Гормони статевих залоз. </w:t>
      </w:r>
      <w:r>
        <w:t xml:space="preserve">Чоловічі й жіночі статеві залози, крім утворення сперміїв і яйцеклітин, синтезують </w:t>
      </w:r>
      <w:r>
        <w:rPr>
          <w:spacing w:val="2"/>
        </w:rPr>
        <w:t xml:space="preserve">статеві </w:t>
      </w:r>
      <w:r>
        <w:t xml:space="preserve">гормони; вони є </w:t>
      </w:r>
      <w:r>
        <w:rPr>
          <w:spacing w:val="2"/>
        </w:rPr>
        <w:t xml:space="preserve">стероїдами </w:t>
      </w:r>
      <w:r>
        <w:t>й утворюються з</w:t>
      </w:r>
      <w:r>
        <w:rPr>
          <w:spacing w:val="19"/>
        </w:rPr>
        <w:t xml:space="preserve"> </w:t>
      </w:r>
      <w:r>
        <w:rPr>
          <w:spacing w:val="-3"/>
        </w:rPr>
        <w:t>холестерину.</w:t>
      </w:r>
    </w:p>
    <w:p w:rsidR="00B65FA9" w:rsidRDefault="00B65FA9">
      <w:pPr>
        <w:sectPr w:rsidR="00B65FA9">
          <w:pgSz w:w="11910" w:h="16840"/>
          <w:pgMar w:top="340" w:right="0" w:bottom="960" w:left="60" w:header="0" w:footer="770" w:gutter="0"/>
          <w:cols w:space="720"/>
        </w:sectPr>
      </w:pPr>
    </w:p>
    <w:p w:rsidR="00B65FA9" w:rsidRDefault="004F7AEF">
      <w:pPr>
        <w:pStyle w:val="a3"/>
        <w:spacing w:before="62"/>
        <w:ind w:right="1231" w:firstLine="708"/>
      </w:pPr>
      <w:r>
        <w:rPr>
          <w:b/>
          <w:i/>
          <w:color w:val="3366FF"/>
        </w:rPr>
        <w:t xml:space="preserve">Чоловічі статеві залози </w:t>
      </w:r>
      <w:r>
        <w:t xml:space="preserve">— сім'яники виділяють </w:t>
      </w:r>
      <w:r>
        <w:rPr>
          <w:b/>
          <w:i/>
          <w:color w:val="000080"/>
        </w:rPr>
        <w:t xml:space="preserve">андрогени. </w:t>
      </w:r>
      <w:r>
        <w:rPr>
          <w:spacing w:val="7"/>
        </w:rPr>
        <w:t xml:space="preserve">Найважливішим </w:t>
      </w:r>
      <w:r>
        <w:rPr>
          <w:spacing w:val="6"/>
        </w:rPr>
        <w:t xml:space="preserve">гормоном </w:t>
      </w:r>
      <w:r>
        <w:t xml:space="preserve">є </w:t>
      </w:r>
      <w:r>
        <w:rPr>
          <w:b/>
          <w:i/>
          <w:color w:val="000080"/>
          <w:spacing w:val="5"/>
        </w:rPr>
        <w:t xml:space="preserve">тестостерон. </w:t>
      </w:r>
      <w:r>
        <w:t xml:space="preserve">Він стимулює ріст і розвиток органів розмноження та </w:t>
      </w:r>
      <w:r>
        <w:rPr>
          <w:spacing w:val="-4"/>
        </w:rPr>
        <w:t xml:space="preserve">вторинних статевих ознак, </w:t>
      </w:r>
      <w:r>
        <w:t xml:space="preserve">а </w:t>
      </w:r>
      <w:r>
        <w:rPr>
          <w:spacing w:val="-3"/>
        </w:rPr>
        <w:t xml:space="preserve">також </w:t>
      </w:r>
      <w:r>
        <w:rPr>
          <w:spacing w:val="-4"/>
        </w:rPr>
        <w:t xml:space="preserve">зумовлює </w:t>
      </w:r>
      <w:r>
        <w:t xml:space="preserve">статеву поведінку самців — </w:t>
      </w:r>
      <w:r>
        <w:rPr>
          <w:spacing w:val="-3"/>
        </w:rPr>
        <w:t xml:space="preserve">потяг </w:t>
      </w:r>
      <w:r>
        <w:t xml:space="preserve">до самок. </w:t>
      </w:r>
      <w:r>
        <w:rPr>
          <w:spacing w:val="-3"/>
        </w:rPr>
        <w:t xml:space="preserve">Тестостерон </w:t>
      </w:r>
      <w:r>
        <w:t xml:space="preserve">впливає </w:t>
      </w:r>
      <w:r>
        <w:rPr>
          <w:spacing w:val="-3"/>
        </w:rPr>
        <w:t xml:space="preserve">на </w:t>
      </w:r>
      <w:r>
        <w:rPr>
          <w:spacing w:val="-5"/>
        </w:rPr>
        <w:t xml:space="preserve">обмін </w:t>
      </w:r>
      <w:r>
        <w:rPr>
          <w:spacing w:val="-4"/>
        </w:rPr>
        <w:t xml:space="preserve">речовин, </w:t>
      </w:r>
      <w:r>
        <w:rPr>
          <w:spacing w:val="-5"/>
        </w:rPr>
        <w:t xml:space="preserve">збільшує утворення </w:t>
      </w:r>
      <w:r>
        <w:rPr>
          <w:spacing w:val="-4"/>
        </w:rPr>
        <w:t xml:space="preserve">білка </w:t>
      </w:r>
      <w:r>
        <w:t xml:space="preserve">й </w:t>
      </w:r>
      <w:r>
        <w:rPr>
          <w:spacing w:val="-5"/>
        </w:rPr>
        <w:t xml:space="preserve">зменшує </w:t>
      </w:r>
      <w:r>
        <w:rPr>
          <w:spacing w:val="-4"/>
        </w:rPr>
        <w:t xml:space="preserve">кількість жиру; </w:t>
      </w:r>
      <w:r>
        <w:t xml:space="preserve">в </w:t>
      </w:r>
      <w:r>
        <w:rPr>
          <w:spacing w:val="-4"/>
        </w:rPr>
        <w:t xml:space="preserve">молодих </w:t>
      </w:r>
      <w:r>
        <w:rPr>
          <w:spacing w:val="-3"/>
        </w:rPr>
        <w:t xml:space="preserve">тварин стимулює </w:t>
      </w:r>
      <w:r>
        <w:rPr>
          <w:spacing w:val="-4"/>
        </w:rPr>
        <w:t>ріст</w:t>
      </w:r>
      <w:r>
        <w:rPr>
          <w:spacing w:val="62"/>
        </w:rPr>
        <w:t xml:space="preserve"> </w:t>
      </w:r>
      <w:r>
        <w:rPr>
          <w:spacing w:val="-4"/>
        </w:rPr>
        <w:t xml:space="preserve">тіла. </w:t>
      </w:r>
      <w:r>
        <w:t xml:space="preserve">Тестостерон впливає на центральну нервову систему. </w:t>
      </w:r>
      <w:r>
        <w:rPr>
          <w:spacing w:val="2"/>
        </w:rPr>
        <w:t xml:space="preserve">Після </w:t>
      </w:r>
      <w:r>
        <w:t xml:space="preserve">кастрування жеребці й </w:t>
      </w:r>
      <w:r>
        <w:rPr>
          <w:spacing w:val="3"/>
        </w:rPr>
        <w:t xml:space="preserve">бугаї </w:t>
      </w:r>
      <w:r>
        <w:t xml:space="preserve">стають спокійними, </w:t>
      </w:r>
      <w:r>
        <w:rPr>
          <w:spacing w:val="2"/>
        </w:rPr>
        <w:t xml:space="preserve">перестають </w:t>
      </w:r>
      <w:r>
        <w:t xml:space="preserve">бути </w:t>
      </w:r>
      <w:r>
        <w:rPr>
          <w:spacing w:val="2"/>
        </w:rPr>
        <w:t xml:space="preserve">забіякуватими. </w:t>
      </w:r>
      <w:r>
        <w:rPr>
          <w:spacing w:val="-4"/>
        </w:rPr>
        <w:t xml:space="preserve">Кабани–кастрати </w:t>
      </w:r>
      <w:r>
        <w:rPr>
          <w:spacing w:val="-3"/>
        </w:rPr>
        <w:t xml:space="preserve">швидше </w:t>
      </w:r>
      <w:r>
        <w:rPr>
          <w:spacing w:val="-5"/>
        </w:rPr>
        <w:t xml:space="preserve">відгодовуються, </w:t>
      </w:r>
      <w:r>
        <w:rPr>
          <w:spacing w:val="-4"/>
        </w:rPr>
        <w:t xml:space="preserve">м'ясо </w:t>
      </w:r>
      <w:r>
        <w:t xml:space="preserve">в </w:t>
      </w:r>
      <w:r>
        <w:rPr>
          <w:spacing w:val="-3"/>
        </w:rPr>
        <w:t xml:space="preserve">них </w:t>
      </w:r>
      <w:r>
        <w:rPr>
          <w:spacing w:val="-4"/>
        </w:rPr>
        <w:t xml:space="preserve">смачніше </w:t>
      </w:r>
      <w:r>
        <w:t xml:space="preserve">й </w:t>
      </w:r>
      <w:r>
        <w:rPr>
          <w:spacing w:val="-5"/>
        </w:rPr>
        <w:t xml:space="preserve">ніжніше, </w:t>
      </w:r>
      <w:r>
        <w:rPr>
          <w:spacing w:val="-4"/>
        </w:rPr>
        <w:t xml:space="preserve">ніж </w:t>
      </w:r>
      <w:r>
        <w:t>у</w:t>
      </w:r>
      <w:r>
        <w:rPr>
          <w:spacing w:val="-18"/>
        </w:rPr>
        <w:t xml:space="preserve"> </w:t>
      </w:r>
      <w:r>
        <w:rPr>
          <w:spacing w:val="-4"/>
        </w:rPr>
        <w:t>некастрованих.</w:t>
      </w:r>
    </w:p>
    <w:p w:rsidR="00B65FA9" w:rsidRDefault="004F7AEF">
      <w:pPr>
        <w:pStyle w:val="a3"/>
        <w:ind w:right="1125" w:firstLine="708"/>
      </w:pPr>
      <w:r>
        <w:rPr>
          <w:b/>
          <w:i/>
          <w:color w:val="0000FF"/>
        </w:rPr>
        <w:t xml:space="preserve">Яєчники як залози внутрішньої секреції. </w:t>
      </w:r>
      <w:r>
        <w:t xml:space="preserve">У </w:t>
      </w:r>
      <w:r>
        <w:rPr>
          <w:spacing w:val="-6"/>
        </w:rPr>
        <w:t xml:space="preserve">яєчниках синтезуються </w:t>
      </w:r>
      <w:r>
        <w:rPr>
          <w:spacing w:val="-3"/>
        </w:rPr>
        <w:t xml:space="preserve">три </w:t>
      </w:r>
      <w:r>
        <w:rPr>
          <w:spacing w:val="-4"/>
        </w:rPr>
        <w:t xml:space="preserve">естрогенних </w:t>
      </w:r>
      <w:r>
        <w:t xml:space="preserve">гормони: </w:t>
      </w:r>
      <w:r>
        <w:rPr>
          <w:b/>
          <w:i/>
          <w:color w:val="000080"/>
        </w:rPr>
        <w:t xml:space="preserve">естрадіол, естрон і естріол. </w:t>
      </w:r>
      <w:r>
        <w:t xml:space="preserve">Естрогени в молодих самок стимулюють ріст </w:t>
      </w:r>
      <w:r>
        <w:rPr>
          <w:spacing w:val="2"/>
        </w:rPr>
        <w:t xml:space="preserve">статевих </w:t>
      </w:r>
      <w:r>
        <w:t xml:space="preserve">органів і </w:t>
      </w:r>
      <w:r>
        <w:rPr>
          <w:spacing w:val="-4"/>
        </w:rPr>
        <w:t xml:space="preserve">молочних залоз, </w:t>
      </w:r>
      <w:r>
        <w:t xml:space="preserve">а в </w:t>
      </w:r>
      <w:r>
        <w:rPr>
          <w:spacing w:val="-4"/>
        </w:rPr>
        <w:t xml:space="preserve">статевозрілих самок спричиняють </w:t>
      </w:r>
      <w:r>
        <w:t xml:space="preserve">циклічні зміни в статевих органах і тічку. </w:t>
      </w:r>
      <w:r>
        <w:rPr>
          <w:spacing w:val="-3"/>
        </w:rPr>
        <w:t xml:space="preserve">Вони </w:t>
      </w:r>
      <w:r>
        <w:rPr>
          <w:spacing w:val="-5"/>
        </w:rPr>
        <w:t xml:space="preserve">збуджують </w:t>
      </w:r>
      <w:r>
        <w:rPr>
          <w:spacing w:val="-4"/>
        </w:rPr>
        <w:t xml:space="preserve">центральну нервову </w:t>
      </w:r>
      <w:r>
        <w:rPr>
          <w:spacing w:val="-5"/>
        </w:rPr>
        <w:t xml:space="preserve">систему, </w:t>
      </w:r>
      <w:r>
        <w:rPr>
          <w:spacing w:val="-4"/>
        </w:rPr>
        <w:t>спричиняючи появі</w:t>
      </w:r>
      <w:r>
        <w:rPr>
          <w:spacing w:val="62"/>
        </w:rPr>
        <w:t xml:space="preserve"> </w:t>
      </w:r>
      <w:r>
        <w:t xml:space="preserve">у </w:t>
      </w:r>
      <w:r>
        <w:rPr>
          <w:spacing w:val="-4"/>
        </w:rPr>
        <w:t>самок статевої</w:t>
      </w:r>
      <w:r>
        <w:rPr>
          <w:spacing w:val="62"/>
        </w:rPr>
        <w:t xml:space="preserve"> </w:t>
      </w:r>
      <w:r>
        <w:rPr>
          <w:spacing w:val="-4"/>
        </w:rPr>
        <w:t xml:space="preserve">охоти </w:t>
      </w:r>
      <w:r>
        <w:t xml:space="preserve">й </w:t>
      </w:r>
      <w:r>
        <w:rPr>
          <w:spacing w:val="-4"/>
        </w:rPr>
        <w:t xml:space="preserve">забезпечуючи </w:t>
      </w:r>
      <w:r>
        <w:rPr>
          <w:spacing w:val="-3"/>
        </w:rPr>
        <w:t xml:space="preserve">цим </w:t>
      </w:r>
      <w:r>
        <w:rPr>
          <w:spacing w:val="-4"/>
        </w:rPr>
        <w:t xml:space="preserve">спаровування </w:t>
      </w:r>
      <w:r>
        <w:t xml:space="preserve">з </w:t>
      </w:r>
      <w:r>
        <w:rPr>
          <w:spacing w:val="-4"/>
        </w:rPr>
        <w:t xml:space="preserve">самцем. Естрогени впливають </w:t>
      </w:r>
      <w:r>
        <w:rPr>
          <w:spacing w:val="-3"/>
        </w:rPr>
        <w:t xml:space="preserve">на білковий </w:t>
      </w:r>
      <w:r>
        <w:t>і жировий обмін, посилюючи утворення білків і жиру.</w:t>
      </w:r>
    </w:p>
    <w:p w:rsidR="00B65FA9" w:rsidRDefault="004F7AEF">
      <w:pPr>
        <w:pStyle w:val="a3"/>
        <w:ind w:right="1238" w:firstLine="708"/>
      </w:pPr>
      <w:r>
        <w:rPr>
          <w:b/>
          <w:i/>
          <w:color w:val="000080"/>
          <w:spacing w:val="8"/>
        </w:rPr>
        <w:t xml:space="preserve">Прогестерон </w:t>
      </w:r>
      <w:r>
        <w:rPr>
          <w:spacing w:val="8"/>
        </w:rPr>
        <w:t xml:space="preserve">синтезується </w:t>
      </w:r>
      <w:r>
        <w:t xml:space="preserve">в </w:t>
      </w:r>
      <w:r>
        <w:rPr>
          <w:spacing w:val="7"/>
        </w:rPr>
        <w:t xml:space="preserve">жовтому тілі, яке </w:t>
      </w:r>
      <w:r>
        <w:rPr>
          <w:spacing w:val="-5"/>
        </w:rPr>
        <w:t xml:space="preserve">утворюється </w:t>
      </w:r>
      <w:r>
        <w:rPr>
          <w:spacing w:val="-3"/>
        </w:rPr>
        <w:t xml:space="preserve">па </w:t>
      </w:r>
      <w:r>
        <w:rPr>
          <w:spacing w:val="-5"/>
        </w:rPr>
        <w:t xml:space="preserve">місці розірваного фолікула. </w:t>
      </w:r>
      <w:r>
        <w:t xml:space="preserve">Сприяє закріпленню заплідненої яйцеклітини в розі матки, </w:t>
      </w:r>
      <w:r>
        <w:rPr>
          <w:spacing w:val="-5"/>
        </w:rPr>
        <w:t xml:space="preserve">вагітності, розвиткові </w:t>
      </w:r>
      <w:r>
        <w:rPr>
          <w:spacing w:val="-4"/>
        </w:rPr>
        <w:t xml:space="preserve">залозистої тканини </w:t>
      </w:r>
      <w:r>
        <w:t xml:space="preserve">в </w:t>
      </w:r>
      <w:r>
        <w:rPr>
          <w:spacing w:val="-5"/>
        </w:rPr>
        <w:t xml:space="preserve">молочній </w:t>
      </w:r>
      <w:r>
        <w:t xml:space="preserve">залозі. </w:t>
      </w:r>
      <w:r>
        <w:rPr>
          <w:spacing w:val="-3"/>
        </w:rPr>
        <w:t xml:space="preserve">Прогестерон гальмує </w:t>
      </w:r>
      <w:r>
        <w:t xml:space="preserve">прояв </w:t>
      </w:r>
      <w:r>
        <w:rPr>
          <w:spacing w:val="-3"/>
        </w:rPr>
        <w:t xml:space="preserve">охоти, забезпечує нормальний перебіг вагітності </w:t>
      </w:r>
      <w:r>
        <w:t>у самок.</w:t>
      </w:r>
    </w:p>
    <w:p w:rsidR="00B65FA9" w:rsidRDefault="004F7AEF">
      <w:pPr>
        <w:pStyle w:val="a3"/>
        <w:ind w:right="1235" w:firstLine="708"/>
      </w:pPr>
      <w:r>
        <w:rPr>
          <w:b/>
          <w:i/>
          <w:color w:val="000080"/>
          <w:spacing w:val="-4"/>
        </w:rPr>
        <w:t xml:space="preserve">Гормони плаценти. </w:t>
      </w:r>
      <w:r>
        <w:rPr>
          <w:spacing w:val="-3"/>
        </w:rPr>
        <w:t xml:space="preserve">Під </w:t>
      </w:r>
      <w:r>
        <w:rPr>
          <w:spacing w:val="-4"/>
        </w:rPr>
        <w:t xml:space="preserve">час </w:t>
      </w:r>
      <w:r>
        <w:rPr>
          <w:spacing w:val="-5"/>
        </w:rPr>
        <w:t xml:space="preserve">вагітності утворюється </w:t>
      </w:r>
      <w:r>
        <w:rPr>
          <w:spacing w:val="-4"/>
        </w:rPr>
        <w:t xml:space="preserve">плацента, яка, поряд </w:t>
      </w:r>
      <w:r>
        <w:t xml:space="preserve">з </w:t>
      </w:r>
      <w:r>
        <w:rPr>
          <w:spacing w:val="-3"/>
        </w:rPr>
        <w:t xml:space="preserve">іншими </w:t>
      </w:r>
      <w:r>
        <w:rPr>
          <w:spacing w:val="-4"/>
        </w:rPr>
        <w:t xml:space="preserve">функціями,  </w:t>
      </w:r>
      <w:r>
        <w:rPr>
          <w:spacing w:val="-3"/>
        </w:rPr>
        <w:t xml:space="preserve">виробляє </w:t>
      </w:r>
      <w:r>
        <w:rPr>
          <w:spacing w:val="-4"/>
        </w:rPr>
        <w:t xml:space="preserve">гормони:  </w:t>
      </w:r>
      <w:r>
        <w:rPr>
          <w:spacing w:val="-5"/>
        </w:rPr>
        <w:t xml:space="preserve">естрогени, </w:t>
      </w:r>
      <w:r>
        <w:rPr>
          <w:spacing w:val="-6"/>
        </w:rPr>
        <w:t xml:space="preserve">прогестерон, </w:t>
      </w:r>
      <w:r>
        <w:rPr>
          <w:spacing w:val="-5"/>
        </w:rPr>
        <w:t xml:space="preserve">релаксин </w:t>
      </w:r>
      <w:r>
        <w:t xml:space="preserve">і </w:t>
      </w:r>
      <w:r>
        <w:rPr>
          <w:spacing w:val="-5"/>
        </w:rPr>
        <w:t xml:space="preserve">плацентарний гонадотропін, </w:t>
      </w:r>
      <w:r>
        <w:rPr>
          <w:spacing w:val="-4"/>
        </w:rPr>
        <w:t xml:space="preserve">які </w:t>
      </w:r>
      <w:r>
        <w:rPr>
          <w:spacing w:val="-5"/>
        </w:rPr>
        <w:t xml:space="preserve">забезпечують </w:t>
      </w:r>
      <w:r>
        <w:rPr>
          <w:spacing w:val="-4"/>
        </w:rPr>
        <w:t xml:space="preserve">нормальний перебіг </w:t>
      </w:r>
      <w:r>
        <w:rPr>
          <w:spacing w:val="-5"/>
        </w:rPr>
        <w:t xml:space="preserve">вагітності. </w:t>
      </w:r>
      <w:r>
        <w:rPr>
          <w:b/>
          <w:i/>
          <w:color w:val="000080"/>
          <w:spacing w:val="-4"/>
        </w:rPr>
        <w:t xml:space="preserve">Прогестерон </w:t>
      </w:r>
      <w:r>
        <w:t xml:space="preserve">– </w:t>
      </w:r>
      <w:r>
        <w:rPr>
          <w:spacing w:val="-4"/>
        </w:rPr>
        <w:t xml:space="preserve">забезпечує </w:t>
      </w:r>
      <w:r>
        <w:rPr>
          <w:spacing w:val="-3"/>
        </w:rPr>
        <w:t xml:space="preserve">перебіг </w:t>
      </w:r>
      <w:r>
        <w:rPr>
          <w:spacing w:val="-4"/>
        </w:rPr>
        <w:t xml:space="preserve">вагітністі </w:t>
      </w:r>
      <w:r>
        <w:t xml:space="preserve">до </w:t>
      </w:r>
      <w:r>
        <w:rPr>
          <w:spacing w:val="-3"/>
        </w:rPr>
        <w:t xml:space="preserve">самих </w:t>
      </w:r>
      <w:r>
        <w:rPr>
          <w:spacing w:val="-4"/>
        </w:rPr>
        <w:t xml:space="preserve">пологів. </w:t>
      </w:r>
      <w:r>
        <w:rPr>
          <w:b/>
          <w:i/>
          <w:color w:val="000080"/>
          <w:spacing w:val="-4"/>
        </w:rPr>
        <w:t>Плацентарний гонадотропін</w:t>
      </w:r>
      <w:r>
        <w:rPr>
          <w:b/>
          <w:i/>
          <w:color w:val="000080"/>
          <w:spacing w:val="62"/>
        </w:rPr>
        <w:t xml:space="preserve"> </w:t>
      </w:r>
      <w:r>
        <w:t xml:space="preserve">діє </w:t>
      </w:r>
      <w:r>
        <w:rPr>
          <w:spacing w:val="-3"/>
        </w:rPr>
        <w:t xml:space="preserve">подібно </w:t>
      </w:r>
      <w:r>
        <w:t xml:space="preserve">до </w:t>
      </w:r>
      <w:r>
        <w:rPr>
          <w:spacing w:val="-4"/>
        </w:rPr>
        <w:t>гонадотропних</w:t>
      </w:r>
      <w:r>
        <w:rPr>
          <w:spacing w:val="62"/>
        </w:rPr>
        <w:t xml:space="preserve"> </w:t>
      </w:r>
      <w:r>
        <w:rPr>
          <w:spacing w:val="-3"/>
        </w:rPr>
        <w:t xml:space="preserve">гормонів гіпофіза, запобігає </w:t>
      </w:r>
      <w:r>
        <w:rPr>
          <w:spacing w:val="-4"/>
        </w:rPr>
        <w:t xml:space="preserve">викидням, </w:t>
      </w:r>
      <w:r>
        <w:rPr>
          <w:spacing w:val="-3"/>
        </w:rPr>
        <w:t xml:space="preserve">оскільки </w:t>
      </w:r>
      <w:r>
        <w:rPr>
          <w:spacing w:val="-4"/>
        </w:rPr>
        <w:t xml:space="preserve">стимулює синтез </w:t>
      </w:r>
      <w:r>
        <w:rPr>
          <w:spacing w:val="-5"/>
        </w:rPr>
        <w:t>прогестерону.</w:t>
      </w:r>
    </w:p>
    <w:p w:rsidR="00B65FA9" w:rsidRDefault="004F7AEF">
      <w:pPr>
        <w:pStyle w:val="a3"/>
        <w:ind w:right="1229" w:firstLine="708"/>
      </w:pPr>
      <w:r>
        <w:t>У коней починаючи із 40–го по 120–й день жеребності в матці виробляється гонадотропний гормон, його називають гонадотропіном сироватки жеребної кобили — СЖК, що містить гормони, які після введення тваринам, особливо вівцематкам підвищує їх плідність.</w:t>
      </w:r>
    </w:p>
    <w:p w:rsidR="00B65FA9" w:rsidRDefault="004F7AEF">
      <w:pPr>
        <w:pStyle w:val="a3"/>
        <w:ind w:right="1138" w:firstLine="708"/>
      </w:pPr>
      <w:r>
        <w:rPr>
          <w:b/>
          <w:i/>
          <w:color w:val="3366FF"/>
          <w:spacing w:val="7"/>
        </w:rPr>
        <w:t xml:space="preserve">Гормон тимуса </w:t>
      </w:r>
      <w:r>
        <w:rPr>
          <w:spacing w:val="8"/>
        </w:rPr>
        <w:t xml:space="preserve">(загрудинна залоза) </w:t>
      </w:r>
      <w:r>
        <w:rPr>
          <w:spacing w:val="7"/>
        </w:rPr>
        <w:t xml:space="preserve">основний </w:t>
      </w:r>
      <w:r>
        <w:rPr>
          <w:spacing w:val="6"/>
        </w:rPr>
        <w:t xml:space="preserve">орган  </w:t>
      </w:r>
      <w:r>
        <w:rPr>
          <w:spacing w:val="8"/>
        </w:rPr>
        <w:t xml:space="preserve">імунітету. Забезпечує </w:t>
      </w:r>
      <w:r>
        <w:rPr>
          <w:spacing w:val="7"/>
        </w:rPr>
        <w:t xml:space="preserve">захист </w:t>
      </w:r>
      <w:r>
        <w:rPr>
          <w:spacing w:val="8"/>
        </w:rPr>
        <w:t xml:space="preserve">організму </w:t>
      </w:r>
      <w:r>
        <w:rPr>
          <w:spacing w:val="5"/>
        </w:rPr>
        <w:t xml:space="preserve">від </w:t>
      </w:r>
      <w:r>
        <w:rPr>
          <w:spacing w:val="8"/>
        </w:rPr>
        <w:t xml:space="preserve">всього генетично чужерідного: мікробів, вірусів, </w:t>
      </w:r>
      <w:r>
        <w:rPr>
          <w:spacing w:val="6"/>
        </w:rPr>
        <w:t xml:space="preserve">чужих </w:t>
      </w:r>
      <w:r>
        <w:rPr>
          <w:spacing w:val="7"/>
        </w:rPr>
        <w:t xml:space="preserve">клітин </w:t>
      </w:r>
      <w:r>
        <w:rPr>
          <w:spacing w:val="6"/>
        </w:rPr>
        <w:t xml:space="preserve">або </w:t>
      </w:r>
      <w:r>
        <w:rPr>
          <w:spacing w:val="8"/>
        </w:rPr>
        <w:t xml:space="preserve">генетично змінених </w:t>
      </w:r>
      <w:r>
        <w:rPr>
          <w:spacing w:val="7"/>
        </w:rPr>
        <w:t xml:space="preserve">власних клітин. Головні </w:t>
      </w:r>
      <w:r>
        <w:rPr>
          <w:spacing w:val="8"/>
        </w:rPr>
        <w:t xml:space="preserve">клітини, </w:t>
      </w:r>
      <w:r>
        <w:rPr>
          <w:spacing w:val="6"/>
        </w:rPr>
        <w:t xml:space="preserve">що </w:t>
      </w:r>
      <w:r>
        <w:rPr>
          <w:spacing w:val="8"/>
        </w:rPr>
        <w:t xml:space="preserve">здійснюють імунологічний </w:t>
      </w:r>
      <w:r>
        <w:rPr>
          <w:spacing w:val="7"/>
        </w:rPr>
        <w:t xml:space="preserve">контроль </w:t>
      </w:r>
      <w:r>
        <w:t>в</w:t>
      </w:r>
      <w:r>
        <w:rPr>
          <w:spacing w:val="70"/>
        </w:rPr>
        <w:t xml:space="preserve"> </w:t>
      </w:r>
      <w:r>
        <w:rPr>
          <w:spacing w:val="8"/>
        </w:rPr>
        <w:t>організмі,</w:t>
      </w:r>
      <w:r>
        <w:rPr>
          <w:spacing w:val="86"/>
        </w:rPr>
        <w:t xml:space="preserve"> </w:t>
      </w:r>
      <w:r>
        <w:t xml:space="preserve">– </w:t>
      </w:r>
      <w:r>
        <w:rPr>
          <w:spacing w:val="8"/>
        </w:rPr>
        <w:t xml:space="preserve">лімфоцити, </w:t>
      </w:r>
      <w:r>
        <w:t xml:space="preserve">а </w:t>
      </w:r>
      <w:r>
        <w:rPr>
          <w:spacing w:val="7"/>
        </w:rPr>
        <w:t xml:space="preserve">також </w:t>
      </w:r>
      <w:r>
        <w:rPr>
          <w:spacing w:val="8"/>
        </w:rPr>
        <w:t xml:space="preserve">плазматичні </w:t>
      </w:r>
      <w:r>
        <w:rPr>
          <w:spacing w:val="7"/>
        </w:rPr>
        <w:t xml:space="preserve">клітини </w:t>
      </w:r>
      <w:r>
        <w:t xml:space="preserve">і </w:t>
      </w:r>
      <w:r>
        <w:rPr>
          <w:spacing w:val="8"/>
        </w:rPr>
        <w:t xml:space="preserve">макрофаги. Розрізняють  </w:t>
      </w:r>
      <w:r>
        <w:rPr>
          <w:spacing w:val="6"/>
        </w:rPr>
        <w:t xml:space="preserve">два </w:t>
      </w:r>
      <w:r>
        <w:rPr>
          <w:spacing w:val="8"/>
        </w:rPr>
        <w:t xml:space="preserve">види лімфоцитів: </w:t>
      </w:r>
      <w:r>
        <w:rPr>
          <w:spacing w:val="3"/>
        </w:rPr>
        <w:t xml:space="preserve">Т–лімфоцитів </w:t>
      </w:r>
      <w:r>
        <w:t xml:space="preserve">і </w:t>
      </w:r>
      <w:r>
        <w:rPr>
          <w:spacing w:val="4"/>
        </w:rPr>
        <w:t xml:space="preserve">В–лімфоцитів. В–лімфоцити </w:t>
      </w:r>
      <w:r>
        <w:rPr>
          <w:spacing w:val="3"/>
        </w:rPr>
        <w:t xml:space="preserve">відповідальні </w:t>
      </w:r>
      <w:r>
        <w:rPr>
          <w:spacing w:val="2"/>
        </w:rPr>
        <w:t xml:space="preserve">за </w:t>
      </w:r>
      <w:r>
        <w:rPr>
          <w:b/>
          <w:i/>
          <w:color w:val="000080"/>
          <w:spacing w:val="3"/>
        </w:rPr>
        <w:t xml:space="preserve">гуморальний </w:t>
      </w:r>
      <w:r>
        <w:rPr>
          <w:b/>
          <w:i/>
          <w:color w:val="000080"/>
          <w:spacing w:val="4"/>
        </w:rPr>
        <w:t>імунітет</w:t>
      </w:r>
      <w:r>
        <w:rPr>
          <w:spacing w:val="4"/>
        </w:rPr>
        <w:t xml:space="preserve">, </w:t>
      </w:r>
      <w:r>
        <w:t xml:space="preserve">а </w:t>
      </w:r>
      <w:r>
        <w:rPr>
          <w:spacing w:val="3"/>
        </w:rPr>
        <w:t xml:space="preserve">Т–лімфоцити </w:t>
      </w:r>
      <w:r>
        <w:rPr>
          <w:spacing w:val="2"/>
        </w:rPr>
        <w:t xml:space="preserve">за </w:t>
      </w:r>
      <w:r>
        <w:rPr>
          <w:b/>
          <w:i/>
          <w:color w:val="000080"/>
          <w:spacing w:val="3"/>
        </w:rPr>
        <w:t xml:space="preserve">клітинний </w:t>
      </w:r>
      <w:r>
        <w:rPr>
          <w:b/>
          <w:i/>
          <w:color w:val="000080"/>
          <w:spacing w:val="4"/>
        </w:rPr>
        <w:t>імунітет</w:t>
      </w:r>
      <w:r>
        <w:rPr>
          <w:spacing w:val="4"/>
        </w:rPr>
        <w:t xml:space="preserve">, </w:t>
      </w:r>
      <w:r>
        <w:t xml:space="preserve">а </w:t>
      </w:r>
      <w:r>
        <w:rPr>
          <w:spacing w:val="2"/>
        </w:rPr>
        <w:t xml:space="preserve">також </w:t>
      </w:r>
      <w:r>
        <w:rPr>
          <w:spacing w:val="3"/>
        </w:rPr>
        <w:t xml:space="preserve">регуляцію активності </w:t>
      </w:r>
      <w:r>
        <w:rPr>
          <w:spacing w:val="4"/>
        </w:rPr>
        <w:t xml:space="preserve">В–лімфоцитів. </w:t>
      </w:r>
      <w:r>
        <w:rPr>
          <w:spacing w:val="2"/>
        </w:rPr>
        <w:t xml:space="preserve">Тимус </w:t>
      </w:r>
      <w:r>
        <w:rPr>
          <w:spacing w:val="4"/>
        </w:rPr>
        <w:t xml:space="preserve">контролює </w:t>
      </w:r>
      <w:r>
        <w:rPr>
          <w:spacing w:val="3"/>
        </w:rPr>
        <w:t xml:space="preserve">розвиток </w:t>
      </w:r>
      <w:r>
        <w:t xml:space="preserve">Т – </w:t>
      </w:r>
      <w:r>
        <w:rPr>
          <w:spacing w:val="3"/>
        </w:rPr>
        <w:t xml:space="preserve">лімфоцитів, </w:t>
      </w:r>
      <w:r>
        <w:t xml:space="preserve">а </w:t>
      </w:r>
      <w:r>
        <w:rPr>
          <w:spacing w:val="3"/>
        </w:rPr>
        <w:t xml:space="preserve">В–лімфоцитів </w:t>
      </w:r>
      <w:r>
        <w:t xml:space="preserve">у </w:t>
      </w:r>
      <w:r>
        <w:rPr>
          <w:spacing w:val="3"/>
        </w:rPr>
        <w:t xml:space="preserve">птиці контролює фабріцієва сумка, </w:t>
      </w:r>
      <w:r>
        <w:t xml:space="preserve">у </w:t>
      </w:r>
      <w:r>
        <w:rPr>
          <w:spacing w:val="3"/>
        </w:rPr>
        <w:t xml:space="preserve">ссавців мигдалики, </w:t>
      </w:r>
      <w:r>
        <w:rPr>
          <w:spacing w:val="4"/>
        </w:rPr>
        <w:t xml:space="preserve">лімфоїдні </w:t>
      </w:r>
      <w:r>
        <w:rPr>
          <w:spacing w:val="3"/>
        </w:rPr>
        <w:t>утворення кишечнику,</w:t>
      </w:r>
      <w:r>
        <w:rPr>
          <w:spacing w:val="76"/>
        </w:rPr>
        <w:t xml:space="preserve"> </w:t>
      </w:r>
      <w:r>
        <w:rPr>
          <w:spacing w:val="4"/>
        </w:rPr>
        <w:t xml:space="preserve">ретикулоендотеліальної </w:t>
      </w:r>
      <w:r>
        <w:rPr>
          <w:spacing w:val="3"/>
        </w:rPr>
        <w:t xml:space="preserve">системи </w:t>
      </w:r>
      <w:r>
        <w:rPr>
          <w:spacing w:val="2"/>
        </w:rPr>
        <w:t xml:space="preserve">та </w:t>
      </w:r>
      <w:r>
        <w:rPr>
          <w:spacing w:val="3"/>
        </w:rPr>
        <w:t>інші компоненти лімфоїдної</w:t>
      </w:r>
      <w:r>
        <w:rPr>
          <w:spacing w:val="30"/>
        </w:rPr>
        <w:t xml:space="preserve"> </w:t>
      </w:r>
      <w:r>
        <w:rPr>
          <w:spacing w:val="3"/>
        </w:rPr>
        <w:t>системи.</w:t>
      </w:r>
    </w:p>
    <w:p w:rsidR="00B65FA9" w:rsidRDefault="004F7AEF">
      <w:pPr>
        <w:pStyle w:val="a3"/>
        <w:spacing w:before="2"/>
        <w:ind w:right="1243" w:firstLine="708"/>
      </w:pPr>
      <w:r>
        <w:t xml:space="preserve">Тимус бере участь в імунітеті, сприяючи виробленню антитіл. Епітеліальні клітини тимуса синтезують пептидні гормони: </w:t>
      </w:r>
      <w:r>
        <w:rPr>
          <w:rFonts w:ascii="Courier New" w:hAnsi="Courier New"/>
        </w:rPr>
        <w:t xml:space="preserve">α і </w:t>
      </w:r>
      <w:r>
        <w:t>β тимозин, тимулін, тимопоетин. Вони беруть участь у диференціації лімфоцитів.</w:t>
      </w:r>
    </w:p>
    <w:p w:rsidR="00B65FA9" w:rsidRDefault="004F7AEF">
      <w:pPr>
        <w:pStyle w:val="a3"/>
        <w:spacing w:line="242" w:lineRule="auto"/>
        <w:ind w:right="1247" w:firstLine="708"/>
      </w:pPr>
      <w:r>
        <w:t>Діяльність тимуса тісно пов’язана з діяльністю нейроендокринної системи організму: епіфізом, гіпофізом, кірковою речовиною наднирників,</w:t>
      </w:r>
    </w:p>
    <w:p w:rsidR="00B65FA9" w:rsidRDefault="00B65FA9">
      <w:pPr>
        <w:spacing w:line="242" w:lineRule="auto"/>
        <w:sectPr w:rsidR="00B65FA9">
          <w:pgSz w:w="11910" w:h="16840"/>
          <w:pgMar w:top="340" w:right="0" w:bottom="960" w:left="60" w:header="0" w:footer="770" w:gutter="0"/>
          <w:cols w:space="720"/>
        </w:sectPr>
      </w:pPr>
    </w:p>
    <w:p w:rsidR="00B65FA9" w:rsidRDefault="004F7AEF">
      <w:pPr>
        <w:pStyle w:val="a3"/>
        <w:spacing w:before="62"/>
        <w:ind w:right="1265"/>
      </w:pPr>
      <w:r>
        <w:rPr>
          <w:spacing w:val="2"/>
        </w:rPr>
        <w:t xml:space="preserve">гонад. </w:t>
      </w:r>
      <w:r>
        <w:t xml:space="preserve">У свою чергу тимус чинить вплив на функції цих  ендокринних  </w:t>
      </w:r>
      <w:r>
        <w:rPr>
          <w:spacing w:val="2"/>
        </w:rPr>
        <w:t>органів.</w:t>
      </w:r>
    </w:p>
    <w:p w:rsidR="00B65FA9" w:rsidRDefault="004F7AEF">
      <w:pPr>
        <w:pStyle w:val="a3"/>
        <w:ind w:right="1131" w:firstLine="708"/>
      </w:pPr>
      <w:r>
        <w:rPr>
          <w:b/>
          <w:i/>
          <w:color w:val="0000FF"/>
        </w:rPr>
        <w:t xml:space="preserve">Ендокринна функція епіфіза. </w:t>
      </w:r>
      <w:r>
        <w:rPr>
          <w:spacing w:val="-4"/>
        </w:rPr>
        <w:t xml:space="preserve">Гормони </w:t>
      </w:r>
      <w:r>
        <w:rPr>
          <w:spacing w:val="-3"/>
        </w:rPr>
        <w:t xml:space="preserve">епіфіза </w:t>
      </w:r>
      <w:r>
        <w:rPr>
          <w:spacing w:val="-4"/>
        </w:rPr>
        <w:t>(шишкоподібна</w:t>
      </w:r>
      <w:r>
        <w:rPr>
          <w:spacing w:val="62"/>
        </w:rPr>
        <w:t xml:space="preserve"> </w:t>
      </w:r>
      <w:r>
        <w:rPr>
          <w:spacing w:val="-4"/>
        </w:rPr>
        <w:t xml:space="preserve">залоза) гальмують </w:t>
      </w:r>
      <w:r>
        <w:rPr>
          <w:spacing w:val="2"/>
        </w:rPr>
        <w:t xml:space="preserve">передчасне </w:t>
      </w:r>
      <w:r>
        <w:t xml:space="preserve">статеве дозрівання, відіграють істотну роль у </w:t>
      </w:r>
      <w:r>
        <w:rPr>
          <w:spacing w:val="-4"/>
        </w:rPr>
        <w:t xml:space="preserve">роботі </w:t>
      </w:r>
      <w:r>
        <w:rPr>
          <w:spacing w:val="-3"/>
        </w:rPr>
        <w:t xml:space="preserve">механізму </w:t>
      </w:r>
      <w:r>
        <w:rPr>
          <w:spacing w:val="-4"/>
        </w:rPr>
        <w:t xml:space="preserve">«біологічного  </w:t>
      </w:r>
      <w:r>
        <w:rPr>
          <w:spacing w:val="-3"/>
        </w:rPr>
        <w:t xml:space="preserve">годинника» </w:t>
      </w:r>
      <w:r>
        <w:t xml:space="preserve">– </w:t>
      </w:r>
      <w:r>
        <w:rPr>
          <w:spacing w:val="-3"/>
        </w:rPr>
        <w:t xml:space="preserve">регулюють </w:t>
      </w:r>
      <w:r>
        <w:t xml:space="preserve">періодичність функцій організму в різний час доби. З </w:t>
      </w:r>
      <w:r>
        <w:rPr>
          <w:spacing w:val="-4"/>
        </w:rPr>
        <w:t>епіфіза</w:t>
      </w:r>
      <w:r>
        <w:rPr>
          <w:spacing w:val="62"/>
        </w:rPr>
        <w:t xml:space="preserve"> </w:t>
      </w:r>
      <w:r>
        <w:rPr>
          <w:spacing w:val="-3"/>
        </w:rPr>
        <w:t xml:space="preserve">виділено гормони </w:t>
      </w:r>
      <w:r>
        <w:t xml:space="preserve">– </w:t>
      </w:r>
      <w:r>
        <w:rPr>
          <w:b/>
          <w:i/>
          <w:color w:val="000080"/>
          <w:spacing w:val="-4"/>
        </w:rPr>
        <w:t>мелатонін</w:t>
      </w:r>
      <w:r>
        <w:rPr>
          <w:b/>
          <w:i/>
          <w:color w:val="000080"/>
          <w:spacing w:val="62"/>
        </w:rPr>
        <w:t xml:space="preserve"> </w:t>
      </w:r>
      <w:r>
        <w:t xml:space="preserve">– </w:t>
      </w:r>
      <w:r>
        <w:rPr>
          <w:spacing w:val="-4"/>
        </w:rPr>
        <w:t xml:space="preserve">універсальний регулятор біологічних циклів </w:t>
      </w:r>
      <w:r>
        <w:t xml:space="preserve">і </w:t>
      </w:r>
      <w:r>
        <w:rPr>
          <w:spacing w:val="-4"/>
        </w:rPr>
        <w:t>ритмів,</w:t>
      </w:r>
      <w:r>
        <w:rPr>
          <w:spacing w:val="62"/>
        </w:rPr>
        <w:t xml:space="preserve"> </w:t>
      </w:r>
      <w:r>
        <w:rPr>
          <w:b/>
          <w:i/>
          <w:color w:val="000080"/>
          <w:spacing w:val="-3"/>
        </w:rPr>
        <w:t xml:space="preserve">серотонін </w:t>
      </w:r>
      <w:r>
        <w:rPr>
          <w:b/>
          <w:i/>
          <w:color w:val="000080"/>
        </w:rPr>
        <w:t xml:space="preserve">– </w:t>
      </w:r>
      <w:r>
        <w:rPr>
          <w:spacing w:val="-4"/>
        </w:rPr>
        <w:t xml:space="preserve">підвищує секрецію соматотропіну, </w:t>
      </w:r>
      <w:r>
        <w:rPr>
          <w:spacing w:val="-3"/>
        </w:rPr>
        <w:t xml:space="preserve">кортикотропіну </w:t>
      </w:r>
      <w:r>
        <w:t xml:space="preserve">і </w:t>
      </w:r>
      <w:r>
        <w:rPr>
          <w:spacing w:val="-4"/>
        </w:rPr>
        <w:t xml:space="preserve">пролактину, </w:t>
      </w:r>
      <w:r>
        <w:t xml:space="preserve">які </w:t>
      </w:r>
      <w:r>
        <w:rPr>
          <w:spacing w:val="-4"/>
        </w:rPr>
        <w:t xml:space="preserve">запускають </w:t>
      </w:r>
      <w:r>
        <w:rPr>
          <w:spacing w:val="-3"/>
        </w:rPr>
        <w:t xml:space="preserve">захисні </w:t>
      </w:r>
      <w:r>
        <w:rPr>
          <w:spacing w:val="-4"/>
        </w:rPr>
        <w:t>реакції</w:t>
      </w:r>
      <w:r>
        <w:rPr>
          <w:spacing w:val="62"/>
        </w:rPr>
        <w:t xml:space="preserve"> </w:t>
      </w:r>
      <w:r>
        <w:rPr>
          <w:spacing w:val="-4"/>
        </w:rPr>
        <w:t>організму,</w:t>
      </w:r>
      <w:r>
        <w:rPr>
          <w:spacing w:val="62"/>
        </w:rPr>
        <w:t xml:space="preserve"> </w:t>
      </w:r>
      <w:r>
        <w:t xml:space="preserve">і </w:t>
      </w:r>
      <w:r>
        <w:rPr>
          <w:spacing w:val="-3"/>
        </w:rPr>
        <w:t xml:space="preserve">гальмує </w:t>
      </w:r>
      <w:r>
        <w:rPr>
          <w:spacing w:val="-4"/>
        </w:rPr>
        <w:t>вихід</w:t>
      </w:r>
      <w:r>
        <w:rPr>
          <w:spacing w:val="62"/>
        </w:rPr>
        <w:t xml:space="preserve"> </w:t>
      </w:r>
      <w:r>
        <w:t xml:space="preserve">в </w:t>
      </w:r>
      <w:r>
        <w:rPr>
          <w:spacing w:val="-3"/>
        </w:rPr>
        <w:t xml:space="preserve">кров гонадотропінів </w:t>
      </w:r>
      <w:r>
        <w:t xml:space="preserve">і </w:t>
      </w:r>
      <w:r>
        <w:rPr>
          <w:spacing w:val="-3"/>
        </w:rPr>
        <w:t xml:space="preserve">тиреотропіну </w:t>
      </w:r>
      <w:r>
        <w:t xml:space="preserve">та </w:t>
      </w:r>
      <w:r>
        <w:rPr>
          <w:spacing w:val="-4"/>
        </w:rPr>
        <w:t>безпосередньо</w:t>
      </w:r>
      <w:r>
        <w:rPr>
          <w:spacing w:val="62"/>
        </w:rPr>
        <w:t xml:space="preserve"> </w:t>
      </w:r>
      <w:r>
        <w:rPr>
          <w:spacing w:val="-4"/>
        </w:rPr>
        <w:t>впливає</w:t>
      </w:r>
      <w:r>
        <w:rPr>
          <w:spacing w:val="62"/>
        </w:rPr>
        <w:t xml:space="preserve"> </w:t>
      </w:r>
      <w:r>
        <w:rPr>
          <w:spacing w:val="-3"/>
        </w:rPr>
        <w:t xml:space="preserve">на активацію імунної </w:t>
      </w:r>
      <w:r>
        <w:rPr>
          <w:spacing w:val="-4"/>
        </w:rPr>
        <w:t>системи,</w:t>
      </w:r>
      <w:r>
        <w:rPr>
          <w:spacing w:val="62"/>
        </w:rPr>
        <w:t xml:space="preserve"> </w:t>
      </w:r>
      <w:r>
        <w:rPr>
          <w:spacing w:val="-4"/>
        </w:rPr>
        <w:t>полегшуючи</w:t>
      </w:r>
      <w:r>
        <w:rPr>
          <w:spacing w:val="62"/>
        </w:rPr>
        <w:t xml:space="preserve"> </w:t>
      </w:r>
      <w:r>
        <w:rPr>
          <w:spacing w:val="-4"/>
        </w:rPr>
        <w:t xml:space="preserve">перебіг запальних </w:t>
      </w:r>
      <w:r>
        <w:rPr>
          <w:spacing w:val="-3"/>
        </w:rPr>
        <w:t xml:space="preserve">реакцій. Утворення мелатоніну залежить від освітлення: </w:t>
      </w:r>
      <w:r>
        <w:t xml:space="preserve">під впливом </w:t>
      </w:r>
      <w:r>
        <w:rPr>
          <w:spacing w:val="2"/>
        </w:rPr>
        <w:t xml:space="preserve">світла </w:t>
      </w:r>
      <w:r>
        <w:t xml:space="preserve">його </w:t>
      </w:r>
      <w:r>
        <w:rPr>
          <w:spacing w:val="2"/>
        </w:rPr>
        <w:t xml:space="preserve">утворюється </w:t>
      </w:r>
      <w:r>
        <w:t xml:space="preserve">менше, а в темряві більше. Тому вважають, що він має відношення до </w:t>
      </w:r>
      <w:r>
        <w:rPr>
          <w:spacing w:val="-3"/>
        </w:rPr>
        <w:t xml:space="preserve">роботи </w:t>
      </w:r>
      <w:r>
        <w:rPr>
          <w:spacing w:val="-4"/>
        </w:rPr>
        <w:t xml:space="preserve">«біологічного годинника». </w:t>
      </w:r>
      <w:r>
        <w:rPr>
          <w:spacing w:val="-3"/>
        </w:rPr>
        <w:t xml:space="preserve">Одним </w:t>
      </w:r>
      <w:r>
        <w:t xml:space="preserve">з </w:t>
      </w:r>
      <w:r>
        <w:rPr>
          <w:spacing w:val="-4"/>
        </w:rPr>
        <w:t xml:space="preserve">основних регуляторів </w:t>
      </w:r>
      <w:r>
        <w:rPr>
          <w:spacing w:val="-3"/>
        </w:rPr>
        <w:t xml:space="preserve">їх синтезу </w:t>
      </w:r>
      <w:r>
        <w:t xml:space="preserve">є </w:t>
      </w:r>
      <w:r>
        <w:rPr>
          <w:spacing w:val="-3"/>
        </w:rPr>
        <w:t xml:space="preserve">норадреналін гормон </w:t>
      </w:r>
      <w:r>
        <w:rPr>
          <w:spacing w:val="-4"/>
        </w:rPr>
        <w:t>наднирників.</w:t>
      </w:r>
    </w:p>
    <w:p w:rsidR="00B65FA9" w:rsidRDefault="004F7AEF">
      <w:pPr>
        <w:pStyle w:val="a3"/>
        <w:ind w:right="1127" w:firstLine="708"/>
      </w:pPr>
      <w:r>
        <w:rPr>
          <w:b/>
          <w:i/>
          <w:color w:val="0000FF"/>
        </w:rPr>
        <w:t xml:space="preserve">Тканинні гормони, їх роль в обміні речовин. </w:t>
      </w:r>
      <w:r>
        <w:rPr>
          <w:spacing w:val="-4"/>
        </w:rPr>
        <w:t xml:space="preserve">Тканинні </w:t>
      </w:r>
      <w:r>
        <w:rPr>
          <w:spacing w:val="-3"/>
        </w:rPr>
        <w:t xml:space="preserve">гормони </w:t>
      </w:r>
      <w:r>
        <w:rPr>
          <w:color w:val="000080"/>
        </w:rPr>
        <w:t xml:space="preserve">– </w:t>
      </w:r>
      <w:r>
        <w:rPr>
          <w:spacing w:val="-4"/>
        </w:rPr>
        <w:t>термін</w:t>
      </w:r>
      <w:r>
        <w:rPr>
          <w:spacing w:val="62"/>
        </w:rPr>
        <w:t xml:space="preserve"> </w:t>
      </w:r>
      <w:r>
        <w:rPr>
          <w:spacing w:val="-4"/>
        </w:rPr>
        <w:t>використовується</w:t>
      </w:r>
      <w:r>
        <w:rPr>
          <w:spacing w:val="62"/>
        </w:rPr>
        <w:t xml:space="preserve"> </w:t>
      </w:r>
      <w:r>
        <w:rPr>
          <w:spacing w:val="-3"/>
        </w:rPr>
        <w:t xml:space="preserve">для </w:t>
      </w:r>
      <w:r>
        <w:rPr>
          <w:spacing w:val="-4"/>
        </w:rPr>
        <w:t>позначення</w:t>
      </w:r>
      <w:r>
        <w:rPr>
          <w:spacing w:val="62"/>
        </w:rPr>
        <w:t xml:space="preserve"> </w:t>
      </w:r>
      <w:r>
        <w:rPr>
          <w:spacing w:val="-3"/>
        </w:rPr>
        <w:t xml:space="preserve">низки </w:t>
      </w:r>
      <w:r>
        <w:rPr>
          <w:spacing w:val="-4"/>
        </w:rPr>
        <w:t>біологічно–активних речовин,</w:t>
      </w:r>
      <w:r>
        <w:rPr>
          <w:spacing w:val="62"/>
        </w:rPr>
        <w:t xml:space="preserve"> </w:t>
      </w:r>
      <w:r>
        <w:t xml:space="preserve">що </w:t>
      </w:r>
      <w:r>
        <w:rPr>
          <w:spacing w:val="-4"/>
        </w:rPr>
        <w:t xml:space="preserve">викликають </w:t>
      </w:r>
      <w:r>
        <w:rPr>
          <w:spacing w:val="-3"/>
        </w:rPr>
        <w:t xml:space="preserve">специфічні реакції органів </w:t>
      </w:r>
      <w:r>
        <w:t xml:space="preserve">– </w:t>
      </w:r>
      <w:r>
        <w:rPr>
          <w:spacing w:val="-4"/>
        </w:rPr>
        <w:t xml:space="preserve">мішеней. </w:t>
      </w:r>
      <w:r>
        <w:rPr>
          <w:spacing w:val="-3"/>
        </w:rPr>
        <w:t xml:space="preserve">Так </w:t>
      </w:r>
      <w:r>
        <w:rPr>
          <w:spacing w:val="-4"/>
        </w:rPr>
        <w:t xml:space="preserve">як, </w:t>
      </w:r>
      <w:r>
        <w:rPr>
          <w:spacing w:val="-3"/>
        </w:rPr>
        <w:t xml:space="preserve">для деяких </w:t>
      </w:r>
      <w:r>
        <w:t xml:space="preserve">з </w:t>
      </w:r>
      <w:r>
        <w:rPr>
          <w:spacing w:val="-4"/>
        </w:rPr>
        <w:t xml:space="preserve">них </w:t>
      </w:r>
      <w:r>
        <w:t xml:space="preserve">не </w:t>
      </w:r>
      <w:r>
        <w:rPr>
          <w:spacing w:val="-3"/>
        </w:rPr>
        <w:t xml:space="preserve">був </w:t>
      </w:r>
      <w:r>
        <w:rPr>
          <w:spacing w:val="-4"/>
        </w:rPr>
        <w:t xml:space="preserve">знайдений ендокринний орган, </w:t>
      </w:r>
      <w:r>
        <w:t xml:space="preserve">що </w:t>
      </w:r>
      <w:r>
        <w:rPr>
          <w:spacing w:val="-3"/>
        </w:rPr>
        <w:t xml:space="preserve">їх </w:t>
      </w:r>
      <w:r>
        <w:rPr>
          <w:spacing w:val="-4"/>
        </w:rPr>
        <w:t xml:space="preserve">виробляє, </w:t>
      </w:r>
      <w:r>
        <w:t xml:space="preserve">а було </w:t>
      </w:r>
      <w:r>
        <w:rPr>
          <w:spacing w:val="-4"/>
        </w:rPr>
        <w:t xml:space="preserve">з’ясовано, </w:t>
      </w:r>
      <w:r>
        <w:t xml:space="preserve">що </w:t>
      </w:r>
      <w:r>
        <w:rPr>
          <w:spacing w:val="-4"/>
        </w:rPr>
        <w:t xml:space="preserve">синтез </w:t>
      </w:r>
      <w:r>
        <w:rPr>
          <w:spacing w:val="-3"/>
        </w:rPr>
        <w:t xml:space="preserve">їх </w:t>
      </w:r>
      <w:r>
        <w:rPr>
          <w:spacing w:val="-4"/>
        </w:rPr>
        <w:t xml:space="preserve">відбувається </w:t>
      </w:r>
      <w:r>
        <w:t xml:space="preserve">в </w:t>
      </w:r>
      <w:r>
        <w:rPr>
          <w:spacing w:val="-4"/>
        </w:rPr>
        <w:t xml:space="preserve">тканинах. </w:t>
      </w:r>
      <w:r>
        <w:rPr>
          <w:spacing w:val="-3"/>
        </w:rPr>
        <w:t xml:space="preserve">Деякі </w:t>
      </w:r>
      <w:r>
        <w:t xml:space="preserve">з </w:t>
      </w:r>
      <w:r>
        <w:rPr>
          <w:spacing w:val="-3"/>
        </w:rPr>
        <w:t xml:space="preserve">них </w:t>
      </w:r>
      <w:r>
        <w:rPr>
          <w:spacing w:val="-4"/>
        </w:rPr>
        <w:t xml:space="preserve">синтезуються </w:t>
      </w:r>
      <w:r>
        <w:rPr>
          <w:spacing w:val="-3"/>
        </w:rPr>
        <w:t xml:space="preserve">близько від </w:t>
      </w:r>
      <w:r>
        <w:rPr>
          <w:spacing w:val="-4"/>
        </w:rPr>
        <w:t xml:space="preserve">своїх органів </w:t>
      </w:r>
      <w:r>
        <w:t xml:space="preserve">– </w:t>
      </w:r>
      <w:r>
        <w:rPr>
          <w:spacing w:val="-4"/>
        </w:rPr>
        <w:t xml:space="preserve">мішеней </w:t>
      </w:r>
      <w:r>
        <w:t xml:space="preserve">або </w:t>
      </w:r>
      <w:r>
        <w:rPr>
          <w:spacing w:val="-3"/>
        </w:rPr>
        <w:t xml:space="preserve">клітин </w:t>
      </w:r>
      <w:r>
        <w:t xml:space="preserve">– </w:t>
      </w:r>
      <w:r>
        <w:rPr>
          <w:spacing w:val="-4"/>
        </w:rPr>
        <w:t xml:space="preserve">мішеней, </w:t>
      </w:r>
      <w:r>
        <w:t xml:space="preserve">що </w:t>
      </w:r>
      <w:r>
        <w:rPr>
          <w:spacing w:val="-4"/>
        </w:rPr>
        <w:t xml:space="preserve">можуть досягати </w:t>
      </w:r>
      <w:r>
        <w:rPr>
          <w:spacing w:val="-3"/>
        </w:rPr>
        <w:t xml:space="preserve">їх внаслідок </w:t>
      </w:r>
      <w:r>
        <w:rPr>
          <w:spacing w:val="-4"/>
        </w:rPr>
        <w:t xml:space="preserve">дифузії, </w:t>
      </w:r>
      <w:r>
        <w:t xml:space="preserve">не </w:t>
      </w:r>
      <w:r>
        <w:rPr>
          <w:spacing w:val="-4"/>
        </w:rPr>
        <w:t xml:space="preserve">потрапляючи </w:t>
      </w:r>
      <w:r>
        <w:t xml:space="preserve">в </w:t>
      </w:r>
      <w:r>
        <w:rPr>
          <w:spacing w:val="-4"/>
        </w:rPr>
        <w:t xml:space="preserve">кровотік. </w:t>
      </w:r>
      <w:r>
        <w:t xml:space="preserve">Це </w:t>
      </w:r>
      <w:r>
        <w:rPr>
          <w:spacing w:val="-3"/>
        </w:rPr>
        <w:t xml:space="preserve">паракринні клітини. </w:t>
      </w:r>
      <w:r>
        <w:t xml:space="preserve">До </w:t>
      </w:r>
      <w:r>
        <w:rPr>
          <w:spacing w:val="-3"/>
        </w:rPr>
        <w:t xml:space="preserve">них належать </w:t>
      </w:r>
      <w:r>
        <w:rPr>
          <w:b/>
          <w:i/>
          <w:color w:val="003366"/>
          <w:spacing w:val="-4"/>
        </w:rPr>
        <w:t>нейрони,</w:t>
      </w:r>
      <w:r>
        <w:rPr>
          <w:b/>
          <w:i/>
          <w:color w:val="003366"/>
          <w:spacing w:val="62"/>
        </w:rPr>
        <w:t xml:space="preserve"> </w:t>
      </w:r>
      <w:r>
        <w:rPr>
          <w:spacing w:val="-3"/>
        </w:rPr>
        <w:t xml:space="preserve">переважно </w:t>
      </w:r>
      <w:r>
        <w:rPr>
          <w:b/>
          <w:i/>
          <w:color w:val="003366"/>
          <w:spacing w:val="-4"/>
        </w:rPr>
        <w:t xml:space="preserve">гіпоталамуса, </w:t>
      </w:r>
      <w:r>
        <w:t xml:space="preserve">що </w:t>
      </w:r>
      <w:r>
        <w:rPr>
          <w:spacing w:val="-4"/>
        </w:rPr>
        <w:t xml:space="preserve">вироблять </w:t>
      </w:r>
      <w:r>
        <w:rPr>
          <w:spacing w:val="-3"/>
        </w:rPr>
        <w:t xml:space="preserve">деякі гормони </w:t>
      </w:r>
      <w:r>
        <w:t xml:space="preserve">і </w:t>
      </w:r>
      <w:r>
        <w:rPr>
          <w:spacing w:val="-4"/>
        </w:rPr>
        <w:t xml:space="preserve">регуляторні нейропептиди– нейроендокринні </w:t>
      </w:r>
      <w:r>
        <w:rPr>
          <w:spacing w:val="-3"/>
        </w:rPr>
        <w:t xml:space="preserve">чи нейросекреторні фактори </w:t>
      </w:r>
      <w:r>
        <w:t xml:space="preserve">або </w:t>
      </w:r>
      <w:r>
        <w:rPr>
          <w:spacing w:val="-3"/>
        </w:rPr>
        <w:t xml:space="preserve">гормони. Деякі </w:t>
      </w:r>
      <w:r>
        <w:t xml:space="preserve">з </w:t>
      </w:r>
      <w:r>
        <w:rPr>
          <w:spacing w:val="-4"/>
        </w:rPr>
        <w:t xml:space="preserve">регуляторних поліпептидів </w:t>
      </w:r>
      <w:r>
        <w:t xml:space="preserve">– </w:t>
      </w:r>
      <w:r>
        <w:rPr>
          <w:spacing w:val="-4"/>
        </w:rPr>
        <w:t xml:space="preserve">гормонів </w:t>
      </w:r>
      <w:r>
        <w:rPr>
          <w:spacing w:val="-3"/>
        </w:rPr>
        <w:t xml:space="preserve">виробляються </w:t>
      </w:r>
      <w:r>
        <w:t xml:space="preserve">в </w:t>
      </w:r>
      <w:r>
        <w:rPr>
          <w:spacing w:val="-4"/>
        </w:rPr>
        <w:t xml:space="preserve">оособливих </w:t>
      </w:r>
      <w:r>
        <w:rPr>
          <w:spacing w:val="-3"/>
        </w:rPr>
        <w:t xml:space="preserve">клітинах </w:t>
      </w:r>
      <w:r>
        <w:rPr>
          <w:spacing w:val="-4"/>
        </w:rPr>
        <w:t xml:space="preserve">системи </w:t>
      </w:r>
      <w:r>
        <w:rPr>
          <w:spacing w:val="-3"/>
        </w:rPr>
        <w:t xml:space="preserve">травлення, </w:t>
      </w:r>
      <w:r>
        <w:rPr>
          <w:spacing w:val="-4"/>
        </w:rPr>
        <w:t xml:space="preserve">нейросекреторні </w:t>
      </w:r>
      <w:r>
        <w:rPr>
          <w:spacing w:val="-3"/>
        </w:rPr>
        <w:t xml:space="preserve">клітини головного мозку, </w:t>
      </w:r>
      <w:r>
        <w:rPr>
          <w:spacing w:val="-4"/>
        </w:rPr>
        <w:t xml:space="preserve">мелатонінсинтезуючі </w:t>
      </w:r>
      <w:r>
        <w:rPr>
          <w:spacing w:val="-3"/>
        </w:rPr>
        <w:t xml:space="preserve">клітини </w:t>
      </w:r>
      <w:r>
        <w:rPr>
          <w:spacing w:val="-4"/>
        </w:rPr>
        <w:t xml:space="preserve">епіфіза, </w:t>
      </w:r>
      <w:r>
        <w:rPr>
          <w:spacing w:val="-3"/>
        </w:rPr>
        <w:t xml:space="preserve">парафолікулярні клітини щитоподібної </w:t>
      </w:r>
      <w:r>
        <w:t xml:space="preserve">і </w:t>
      </w:r>
      <w:r>
        <w:rPr>
          <w:spacing w:val="-4"/>
        </w:rPr>
        <w:t>прищитоподібних</w:t>
      </w:r>
      <w:r>
        <w:rPr>
          <w:spacing w:val="62"/>
        </w:rPr>
        <w:t xml:space="preserve"> </w:t>
      </w:r>
      <w:r>
        <w:rPr>
          <w:spacing w:val="-4"/>
        </w:rPr>
        <w:t>залоз,</w:t>
      </w:r>
      <w:r>
        <w:rPr>
          <w:spacing w:val="62"/>
        </w:rPr>
        <w:t xml:space="preserve"> </w:t>
      </w:r>
      <w:r>
        <w:rPr>
          <w:spacing w:val="-4"/>
        </w:rPr>
        <w:t>клітини</w:t>
      </w:r>
      <w:r>
        <w:rPr>
          <w:spacing w:val="62"/>
        </w:rPr>
        <w:t xml:space="preserve"> </w:t>
      </w:r>
      <w:r>
        <w:rPr>
          <w:spacing w:val="-4"/>
        </w:rPr>
        <w:t>мозкової</w:t>
      </w:r>
      <w:r>
        <w:rPr>
          <w:spacing w:val="62"/>
        </w:rPr>
        <w:t xml:space="preserve"> </w:t>
      </w:r>
      <w:r>
        <w:rPr>
          <w:spacing w:val="-3"/>
        </w:rPr>
        <w:t xml:space="preserve">речовини надниркової залози </w:t>
      </w:r>
      <w:r>
        <w:t xml:space="preserve">та </w:t>
      </w:r>
      <w:r>
        <w:rPr>
          <w:spacing w:val="-4"/>
        </w:rPr>
        <w:t xml:space="preserve">органів </w:t>
      </w:r>
      <w:r>
        <w:rPr>
          <w:spacing w:val="-3"/>
        </w:rPr>
        <w:t xml:space="preserve">дихальної </w:t>
      </w:r>
      <w:r>
        <w:rPr>
          <w:spacing w:val="-4"/>
        </w:rPr>
        <w:t xml:space="preserve">системи. </w:t>
      </w:r>
      <w:r>
        <w:rPr>
          <w:spacing w:val="-3"/>
        </w:rPr>
        <w:t xml:space="preserve">Вони </w:t>
      </w:r>
      <w:r>
        <w:rPr>
          <w:spacing w:val="-4"/>
        </w:rPr>
        <w:t xml:space="preserve">належать </w:t>
      </w:r>
      <w:r>
        <w:t xml:space="preserve">до </w:t>
      </w:r>
      <w:r>
        <w:rPr>
          <w:spacing w:val="-3"/>
        </w:rPr>
        <w:t xml:space="preserve">APUD </w:t>
      </w:r>
      <w:r>
        <w:t xml:space="preserve">– </w:t>
      </w:r>
      <w:r>
        <w:rPr>
          <w:spacing w:val="-4"/>
        </w:rPr>
        <w:t xml:space="preserve">системи, </w:t>
      </w:r>
      <w:r>
        <w:t xml:space="preserve">що </w:t>
      </w:r>
      <w:r>
        <w:rPr>
          <w:spacing w:val="-4"/>
        </w:rPr>
        <w:t xml:space="preserve">характеризуються </w:t>
      </w:r>
      <w:r>
        <w:rPr>
          <w:spacing w:val="-3"/>
        </w:rPr>
        <w:t xml:space="preserve">високим вмістом амінів, здатністю </w:t>
      </w:r>
      <w:r>
        <w:t xml:space="preserve">до </w:t>
      </w:r>
      <w:r>
        <w:rPr>
          <w:spacing w:val="-3"/>
        </w:rPr>
        <w:t xml:space="preserve">захоплення їх </w:t>
      </w:r>
      <w:r>
        <w:rPr>
          <w:spacing w:val="-4"/>
        </w:rPr>
        <w:t xml:space="preserve">попередників </w:t>
      </w:r>
      <w:r>
        <w:t xml:space="preserve">та </w:t>
      </w:r>
      <w:r>
        <w:rPr>
          <w:spacing w:val="-4"/>
        </w:rPr>
        <w:t xml:space="preserve">наявністю декарбоксилаз. </w:t>
      </w:r>
      <w:r>
        <w:rPr>
          <w:spacing w:val="-3"/>
        </w:rPr>
        <w:t xml:space="preserve">Медіатори </w:t>
      </w:r>
      <w:r>
        <w:t xml:space="preserve">і </w:t>
      </w:r>
      <w:r>
        <w:rPr>
          <w:spacing w:val="-3"/>
        </w:rPr>
        <w:t xml:space="preserve">гормони, </w:t>
      </w:r>
      <w:r>
        <w:rPr>
          <w:spacing w:val="-4"/>
        </w:rPr>
        <w:t>утворюються клітинами</w:t>
      </w:r>
      <w:r>
        <w:rPr>
          <w:spacing w:val="62"/>
        </w:rPr>
        <w:t xml:space="preserve"> </w:t>
      </w:r>
      <w:r>
        <w:rPr>
          <w:spacing w:val="-3"/>
        </w:rPr>
        <w:t xml:space="preserve">APUD </w:t>
      </w:r>
      <w:r>
        <w:t xml:space="preserve">– </w:t>
      </w:r>
      <w:r>
        <w:rPr>
          <w:spacing w:val="-4"/>
        </w:rPr>
        <w:t>системами, регулюють обмін</w:t>
      </w:r>
      <w:r>
        <w:rPr>
          <w:spacing w:val="62"/>
        </w:rPr>
        <w:t xml:space="preserve"> </w:t>
      </w:r>
      <w:r>
        <w:rPr>
          <w:spacing w:val="-4"/>
        </w:rPr>
        <w:t>вуглеводів, кальцію</w:t>
      </w:r>
      <w:r>
        <w:rPr>
          <w:spacing w:val="62"/>
        </w:rPr>
        <w:t xml:space="preserve"> </w:t>
      </w:r>
      <w:r>
        <w:rPr>
          <w:spacing w:val="3"/>
        </w:rPr>
        <w:t xml:space="preserve">та </w:t>
      </w:r>
      <w:r>
        <w:rPr>
          <w:spacing w:val="-4"/>
        </w:rPr>
        <w:t xml:space="preserve">електролітів, </w:t>
      </w:r>
      <w:r>
        <w:rPr>
          <w:spacing w:val="-3"/>
        </w:rPr>
        <w:t xml:space="preserve">судинний </w:t>
      </w:r>
      <w:r>
        <w:t xml:space="preserve">і </w:t>
      </w:r>
      <w:r>
        <w:rPr>
          <w:spacing w:val="-3"/>
        </w:rPr>
        <w:t xml:space="preserve">м’язовий </w:t>
      </w:r>
      <w:r>
        <w:rPr>
          <w:spacing w:val="-4"/>
        </w:rPr>
        <w:t xml:space="preserve">тонус, </w:t>
      </w:r>
      <w:r>
        <w:rPr>
          <w:spacing w:val="-3"/>
        </w:rPr>
        <w:t xml:space="preserve">секрецію </w:t>
      </w:r>
      <w:r>
        <w:t xml:space="preserve">й </w:t>
      </w:r>
      <w:r>
        <w:rPr>
          <w:spacing w:val="-4"/>
        </w:rPr>
        <w:t xml:space="preserve">всмоктування </w:t>
      </w:r>
      <w:r>
        <w:t xml:space="preserve">в </w:t>
      </w:r>
      <w:r>
        <w:rPr>
          <w:spacing w:val="-3"/>
        </w:rPr>
        <w:t xml:space="preserve">травному </w:t>
      </w:r>
      <w:r>
        <w:rPr>
          <w:spacing w:val="-4"/>
        </w:rPr>
        <w:t xml:space="preserve">каналі, диференціацію </w:t>
      </w:r>
      <w:r>
        <w:t xml:space="preserve">і </w:t>
      </w:r>
      <w:r>
        <w:rPr>
          <w:spacing w:val="-4"/>
        </w:rPr>
        <w:t xml:space="preserve">проліферацію </w:t>
      </w:r>
      <w:r>
        <w:rPr>
          <w:spacing w:val="-3"/>
        </w:rPr>
        <w:t xml:space="preserve">різних типів </w:t>
      </w:r>
      <w:r>
        <w:rPr>
          <w:spacing w:val="-4"/>
        </w:rPr>
        <w:t>клітин.</w:t>
      </w:r>
    </w:p>
    <w:p w:rsidR="00B65FA9" w:rsidRDefault="004F7AEF">
      <w:pPr>
        <w:pStyle w:val="a3"/>
        <w:spacing w:before="2"/>
        <w:ind w:right="1237" w:firstLine="708"/>
      </w:pPr>
      <w:r>
        <w:rPr>
          <w:spacing w:val="-4"/>
        </w:rPr>
        <w:t xml:space="preserve">Найбільш вивчена </w:t>
      </w:r>
      <w:r>
        <w:t xml:space="preserve">є </w:t>
      </w:r>
      <w:r>
        <w:rPr>
          <w:spacing w:val="-3"/>
        </w:rPr>
        <w:t xml:space="preserve">APUD </w:t>
      </w:r>
      <w:r>
        <w:t xml:space="preserve">– </w:t>
      </w:r>
      <w:r>
        <w:rPr>
          <w:spacing w:val="-5"/>
        </w:rPr>
        <w:t xml:space="preserve">система </w:t>
      </w:r>
      <w:r>
        <w:rPr>
          <w:i/>
          <w:color w:val="000080"/>
          <w:spacing w:val="-3"/>
        </w:rPr>
        <w:t xml:space="preserve">травного каналу </w:t>
      </w:r>
      <w:r>
        <w:rPr>
          <w:i/>
          <w:color w:val="000080"/>
        </w:rPr>
        <w:t xml:space="preserve">і </w:t>
      </w:r>
      <w:r>
        <w:rPr>
          <w:i/>
          <w:color w:val="000080"/>
          <w:spacing w:val="-3"/>
        </w:rPr>
        <w:t xml:space="preserve">підшлункової </w:t>
      </w:r>
      <w:r>
        <w:rPr>
          <w:i/>
          <w:color w:val="000080"/>
          <w:spacing w:val="-4"/>
        </w:rPr>
        <w:t>залози,</w:t>
      </w:r>
      <w:r>
        <w:rPr>
          <w:i/>
          <w:color w:val="000080"/>
          <w:spacing w:val="62"/>
        </w:rPr>
        <w:t xml:space="preserve"> </w:t>
      </w:r>
      <w:r>
        <w:t xml:space="preserve">які </w:t>
      </w:r>
      <w:r>
        <w:rPr>
          <w:spacing w:val="-4"/>
        </w:rPr>
        <w:t>виділяють</w:t>
      </w:r>
      <w:r>
        <w:rPr>
          <w:spacing w:val="62"/>
        </w:rPr>
        <w:t xml:space="preserve"> </w:t>
      </w:r>
      <w:r>
        <w:rPr>
          <w:spacing w:val="-3"/>
        </w:rPr>
        <w:t xml:space="preserve">більше </w:t>
      </w:r>
      <w:r>
        <w:t xml:space="preserve">20–ти </w:t>
      </w:r>
      <w:r>
        <w:rPr>
          <w:spacing w:val="-3"/>
        </w:rPr>
        <w:t xml:space="preserve">різних гормонів. </w:t>
      </w:r>
      <w:r>
        <w:rPr>
          <w:b/>
          <w:i/>
          <w:color w:val="003366"/>
          <w:spacing w:val="-3"/>
        </w:rPr>
        <w:t xml:space="preserve">Гастрин </w:t>
      </w:r>
      <w:r>
        <w:rPr>
          <w:spacing w:val="-4"/>
        </w:rPr>
        <w:t xml:space="preserve">стимулює </w:t>
      </w:r>
      <w:r>
        <w:rPr>
          <w:spacing w:val="-3"/>
        </w:rPr>
        <w:t xml:space="preserve">функцію </w:t>
      </w:r>
      <w:r>
        <w:rPr>
          <w:spacing w:val="-4"/>
        </w:rPr>
        <w:t xml:space="preserve">шлункових  </w:t>
      </w:r>
      <w:r>
        <w:rPr>
          <w:spacing w:val="-3"/>
        </w:rPr>
        <w:t xml:space="preserve">залоз, </w:t>
      </w:r>
      <w:r>
        <w:rPr>
          <w:spacing w:val="-4"/>
        </w:rPr>
        <w:t xml:space="preserve">підшлункової  </w:t>
      </w:r>
      <w:r>
        <w:rPr>
          <w:spacing w:val="-3"/>
        </w:rPr>
        <w:t xml:space="preserve">залози, </w:t>
      </w:r>
      <w:r>
        <w:rPr>
          <w:spacing w:val="-4"/>
        </w:rPr>
        <w:t>посилює  кровообіг</w:t>
      </w:r>
      <w:r>
        <w:rPr>
          <w:spacing w:val="62"/>
        </w:rPr>
        <w:t xml:space="preserve"> </w:t>
      </w:r>
      <w:r>
        <w:t xml:space="preserve">та </w:t>
      </w:r>
      <w:r>
        <w:rPr>
          <w:spacing w:val="-4"/>
        </w:rPr>
        <w:t xml:space="preserve">всмоктування амінокислот </w:t>
      </w:r>
      <w:r>
        <w:t xml:space="preserve">у </w:t>
      </w:r>
      <w:r>
        <w:rPr>
          <w:spacing w:val="-3"/>
        </w:rPr>
        <w:t xml:space="preserve">слизовій оболонці </w:t>
      </w:r>
      <w:r>
        <w:rPr>
          <w:spacing w:val="-4"/>
        </w:rPr>
        <w:t xml:space="preserve">шлунка. </w:t>
      </w:r>
      <w:r>
        <w:rPr>
          <w:b/>
          <w:i/>
          <w:color w:val="003366"/>
          <w:spacing w:val="-3"/>
        </w:rPr>
        <w:t xml:space="preserve">Секретин </w:t>
      </w:r>
      <w:r>
        <w:rPr>
          <w:spacing w:val="-4"/>
        </w:rPr>
        <w:t xml:space="preserve">стимулює </w:t>
      </w:r>
      <w:r>
        <w:rPr>
          <w:spacing w:val="-3"/>
        </w:rPr>
        <w:t xml:space="preserve">функцію </w:t>
      </w:r>
      <w:r>
        <w:rPr>
          <w:spacing w:val="-4"/>
        </w:rPr>
        <w:t xml:space="preserve">підшлункової </w:t>
      </w:r>
      <w:r>
        <w:rPr>
          <w:spacing w:val="-3"/>
        </w:rPr>
        <w:t xml:space="preserve">залози </w:t>
      </w:r>
      <w:r>
        <w:t xml:space="preserve">з </w:t>
      </w:r>
      <w:r>
        <w:rPr>
          <w:spacing w:val="-4"/>
        </w:rPr>
        <w:t xml:space="preserve">виділення підшлункового соку. </w:t>
      </w:r>
      <w:r>
        <w:rPr>
          <w:b/>
          <w:i/>
          <w:color w:val="003366"/>
          <w:spacing w:val="-4"/>
        </w:rPr>
        <w:t xml:space="preserve">Пакреозимін </w:t>
      </w:r>
      <w:r>
        <w:rPr>
          <w:spacing w:val="-4"/>
        </w:rPr>
        <w:t xml:space="preserve">стимулює </w:t>
      </w:r>
      <w:r>
        <w:rPr>
          <w:spacing w:val="-3"/>
        </w:rPr>
        <w:t xml:space="preserve">ситез травних </w:t>
      </w:r>
      <w:r>
        <w:rPr>
          <w:spacing w:val="-4"/>
        </w:rPr>
        <w:t xml:space="preserve">ферментів </w:t>
      </w:r>
      <w:r>
        <w:rPr>
          <w:spacing w:val="-3"/>
        </w:rPr>
        <w:t xml:space="preserve">клітинами паренхіми підшлункової залози. </w:t>
      </w:r>
      <w:r>
        <w:rPr>
          <w:b/>
          <w:i/>
          <w:color w:val="003366"/>
          <w:spacing w:val="-4"/>
        </w:rPr>
        <w:t>Холецистокінін</w:t>
      </w:r>
      <w:r>
        <w:rPr>
          <w:b/>
          <w:i/>
          <w:color w:val="003366"/>
          <w:spacing w:val="62"/>
        </w:rPr>
        <w:t xml:space="preserve"> </w:t>
      </w:r>
      <w:r>
        <w:rPr>
          <w:spacing w:val="-3"/>
        </w:rPr>
        <w:t xml:space="preserve">зумовлює скорочення </w:t>
      </w:r>
      <w:r>
        <w:rPr>
          <w:spacing w:val="-4"/>
        </w:rPr>
        <w:t xml:space="preserve">жовчного </w:t>
      </w:r>
      <w:r>
        <w:rPr>
          <w:spacing w:val="-3"/>
        </w:rPr>
        <w:t xml:space="preserve">міхура </w:t>
      </w:r>
      <w:r>
        <w:t xml:space="preserve">та </w:t>
      </w:r>
      <w:r>
        <w:rPr>
          <w:spacing w:val="-4"/>
        </w:rPr>
        <w:t>вихід</w:t>
      </w:r>
      <w:r>
        <w:rPr>
          <w:spacing w:val="62"/>
        </w:rPr>
        <w:t xml:space="preserve"> </w:t>
      </w:r>
      <w:r>
        <w:rPr>
          <w:spacing w:val="-3"/>
        </w:rPr>
        <w:t xml:space="preserve">жовчі </w:t>
      </w:r>
      <w:r>
        <w:t xml:space="preserve">у </w:t>
      </w:r>
      <w:r>
        <w:rPr>
          <w:spacing w:val="-4"/>
        </w:rPr>
        <w:t xml:space="preserve">дванадцяпалу кишку, </w:t>
      </w:r>
      <w:r>
        <w:t xml:space="preserve">а </w:t>
      </w:r>
      <w:r>
        <w:rPr>
          <w:b/>
          <w:i/>
          <w:color w:val="003366"/>
          <w:spacing w:val="-3"/>
        </w:rPr>
        <w:t xml:space="preserve">ентерогастрин </w:t>
      </w:r>
      <w:r>
        <w:rPr>
          <w:spacing w:val="-4"/>
        </w:rPr>
        <w:t xml:space="preserve">гальмує </w:t>
      </w:r>
      <w:r>
        <w:rPr>
          <w:spacing w:val="-3"/>
        </w:rPr>
        <w:t xml:space="preserve">секрецію </w:t>
      </w:r>
      <w:r>
        <w:t xml:space="preserve">та </w:t>
      </w:r>
      <w:r>
        <w:rPr>
          <w:spacing w:val="-3"/>
        </w:rPr>
        <w:t xml:space="preserve">моторику шлунка. Гормон </w:t>
      </w:r>
      <w:r>
        <w:rPr>
          <w:b/>
          <w:i/>
          <w:color w:val="003366"/>
          <w:spacing w:val="-4"/>
        </w:rPr>
        <w:t xml:space="preserve">вілікінін </w:t>
      </w:r>
      <w:r>
        <w:rPr>
          <w:spacing w:val="-3"/>
        </w:rPr>
        <w:t xml:space="preserve">посилює рухи кишкових </w:t>
      </w:r>
      <w:r>
        <w:rPr>
          <w:spacing w:val="-4"/>
        </w:rPr>
        <w:t xml:space="preserve">ворсинок </w:t>
      </w:r>
      <w:r>
        <w:t xml:space="preserve">і </w:t>
      </w:r>
      <w:r>
        <w:rPr>
          <w:spacing w:val="-3"/>
        </w:rPr>
        <w:t xml:space="preserve">прискорює </w:t>
      </w:r>
      <w:r>
        <w:rPr>
          <w:spacing w:val="-4"/>
        </w:rPr>
        <w:t>всмоктування</w:t>
      </w:r>
      <w:r>
        <w:rPr>
          <w:spacing w:val="62"/>
        </w:rPr>
        <w:t xml:space="preserve"> </w:t>
      </w:r>
      <w:r>
        <w:rPr>
          <w:spacing w:val="-4"/>
        </w:rPr>
        <w:t xml:space="preserve">поживних </w:t>
      </w:r>
      <w:r>
        <w:rPr>
          <w:spacing w:val="-3"/>
        </w:rPr>
        <w:t xml:space="preserve">речовин </w:t>
      </w:r>
      <w:r>
        <w:t xml:space="preserve">у </w:t>
      </w:r>
      <w:r>
        <w:rPr>
          <w:spacing w:val="-3"/>
        </w:rPr>
        <w:t xml:space="preserve">кров </w:t>
      </w:r>
      <w:r>
        <w:t xml:space="preserve">і </w:t>
      </w:r>
      <w:r>
        <w:rPr>
          <w:spacing w:val="-4"/>
        </w:rPr>
        <w:t>лімфу.</w:t>
      </w:r>
    </w:p>
    <w:p w:rsidR="00B65FA9" w:rsidRDefault="004F7AEF">
      <w:pPr>
        <w:ind w:left="1072" w:right="1243" w:firstLine="708"/>
        <w:jc w:val="both"/>
        <w:rPr>
          <w:sz w:val="28"/>
        </w:rPr>
      </w:pPr>
      <w:r>
        <w:rPr>
          <w:sz w:val="28"/>
        </w:rPr>
        <w:t xml:space="preserve">Спеціальні </w:t>
      </w:r>
      <w:r>
        <w:rPr>
          <w:i/>
          <w:color w:val="000080"/>
          <w:sz w:val="28"/>
        </w:rPr>
        <w:t xml:space="preserve">клітини паренхіми нирок </w:t>
      </w:r>
      <w:r>
        <w:rPr>
          <w:sz w:val="28"/>
        </w:rPr>
        <w:t xml:space="preserve">секретують гормони: </w:t>
      </w:r>
      <w:r>
        <w:rPr>
          <w:b/>
          <w:i/>
          <w:color w:val="003366"/>
          <w:sz w:val="28"/>
        </w:rPr>
        <w:t xml:space="preserve">ренін </w:t>
      </w:r>
      <w:r>
        <w:rPr>
          <w:sz w:val="28"/>
        </w:rPr>
        <w:t xml:space="preserve">сприяє утворенню </w:t>
      </w:r>
      <w:r>
        <w:rPr>
          <w:b/>
          <w:i/>
          <w:color w:val="003366"/>
          <w:sz w:val="28"/>
        </w:rPr>
        <w:t>ангіотензину ІІ</w:t>
      </w:r>
      <w:r>
        <w:rPr>
          <w:sz w:val="28"/>
        </w:rPr>
        <w:t xml:space="preserve">, який звужує просвіт кровоносних судин. </w:t>
      </w:r>
      <w:r>
        <w:rPr>
          <w:b/>
          <w:i/>
          <w:color w:val="003366"/>
          <w:sz w:val="28"/>
        </w:rPr>
        <w:t xml:space="preserve">Медулін </w:t>
      </w:r>
      <w:r>
        <w:rPr>
          <w:sz w:val="28"/>
        </w:rPr>
        <w:t xml:space="preserve">діє протилежно–розширює судини. </w:t>
      </w:r>
      <w:r>
        <w:rPr>
          <w:b/>
          <w:i/>
          <w:color w:val="003366"/>
          <w:sz w:val="28"/>
        </w:rPr>
        <w:t xml:space="preserve">Еритропоетин </w:t>
      </w:r>
      <w:r>
        <w:rPr>
          <w:sz w:val="28"/>
        </w:rPr>
        <w:t>стимулює продукцію червоних кров’яних тілець.</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pStyle w:val="a3"/>
        <w:spacing w:before="62"/>
        <w:ind w:right="1238" w:firstLine="708"/>
      </w:pPr>
      <w:r>
        <w:t xml:space="preserve">Спеціальні нервові клітини синтезують два гормони: </w:t>
      </w:r>
      <w:r>
        <w:rPr>
          <w:b/>
          <w:i/>
          <w:color w:val="003366"/>
        </w:rPr>
        <w:t xml:space="preserve">симпатин, </w:t>
      </w:r>
      <w:r>
        <w:t xml:space="preserve">що утворюється в цитоплазмі нервових клітин симпатичної нервової системи і транспортується в неактивному стані до нервових закінчень та передає нервові імпульси на робочий орган. </w:t>
      </w:r>
      <w:r>
        <w:rPr>
          <w:b/>
          <w:i/>
          <w:color w:val="003366"/>
        </w:rPr>
        <w:t xml:space="preserve">Ацетилхолін </w:t>
      </w:r>
      <w:r>
        <w:t>синтезується нервовими клітинами під час їх збудження і приймає участь у передаванні нервових імпульсів у синапсах, тобто є медіатором.</w:t>
      </w:r>
    </w:p>
    <w:p w:rsidR="00B65FA9" w:rsidRDefault="004F7AEF">
      <w:pPr>
        <w:pStyle w:val="a3"/>
        <w:ind w:right="1128" w:firstLine="708"/>
      </w:pPr>
      <w:r>
        <w:rPr>
          <w:b/>
          <w:i/>
          <w:color w:val="0000FF"/>
        </w:rPr>
        <w:t xml:space="preserve">Простагландини </w:t>
      </w:r>
      <w:r>
        <w:rPr>
          <w:sz w:val="24"/>
        </w:rPr>
        <w:t xml:space="preserve">–– </w:t>
      </w:r>
      <w:r>
        <w:t>біологічно активні речовини — утворюються в усіх тканинах тваринного організму, надаючи місцеву дію на клітини. На підставі хімічної структури вони поділяються на чотири групи: ПГА, ПГБ, ПГЕ і ПГФ. Простагландини локалізуються в зовнішньому шарі мітохондрій і клітинної оболонки клітини, механізм дії полягає в зміні рівня утворення циклічного аденозинмонофосфату (ц АМФ) і надходження натрію в середину клітини. Діючи на клітини, вони різнобічно впливають на організм тварин. Так, ПГА і ПГЕ викликають судиннорозширюючий і гіпотензивний ефекти внаслідок розширення артеріол. Знаходячись в мозковій тканині нирок виконують роль антигіпертензивних факторів регулювання артеріального тиску разом судинозвужувальною і гіпертонічною системою ренін–ангіостензин. ПГА надають виражену діуретичну і натрійуретичну дію. ПГФ звужують судини. ПГЕ розслаблюють бронхіальну мускулатуру, знижують шлункову секрецію HCL і попереджують розвитку виразок, стимулюють рухову активність кишечнику і могутнім пірогеном. Більшість простагландинів стимулюють роботу гладенької мускулатури матки. ПГЕ і ПГФ після введення можна викликати вигнання плоду і плаценти, без небезпечних наслідків для матері, беруть участь у розсмоктуванні жовтого тіла, що має значення в регуляції статевого циклу в сільськогосподарських тварин.</w:t>
      </w:r>
    </w:p>
    <w:p w:rsidR="00B65FA9" w:rsidRDefault="004F7AEF">
      <w:pPr>
        <w:pStyle w:val="a3"/>
        <w:spacing w:before="1"/>
        <w:ind w:right="1231" w:firstLine="708"/>
      </w:pPr>
      <w:r>
        <w:rPr>
          <w:b/>
          <w:i/>
          <w:color w:val="3366FF"/>
        </w:rPr>
        <w:t>Взаємозв’язок між залозами внутрішньої секреції</w:t>
      </w:r>
      <w:r>
        <w:rPr>
          <w:b/>
          <w:i/>
          <w:color w:val="0000FF"/>
        </w:rPr>
        <w:t xml:space="preserve">. </w:t>
      </w:r>
      <w:r>
        <w:rPr>
          <w:spacing w:val="3"/>
        </w:rPr>
        <w:t xml:space="preserve">Між </w:t>
      </w:r>
      <w:r>
        <w:rPr>
          <w:spacing w:val="5"/>
        </w:rPr>
        <w:t xml:space="preserve">залозами внутрішньої </w:t>
      </w:r>
      <w:r>
        <w:rPr>
          <w:spacing w:val="4"/>
        </w:rPr>
        <w:t xml:space="preserve">секреції </w:t>
      </w:r>
      <w:r>
        <w:rPr>
          <w:spacing w:val="5"/>
        </w:rPr>
        <w:t xml:space="preserve">існують </w:t>
      </w:r>
      <w:r>
        <w:rPr>
          <w:spacing w:val="-5"/>
        </w:rPr>
        <w:t xml:space="preserve">складні </w:t>
      </w:r>
      <w:r>
        <w:rPr>
          <w:spacing w:val="-6"/>
        </w:rPr>
        <w:t xml:space="preserve">взаємодії. Гормони </w:t>
      </w:r>
      <w:r>
        <w:rPr>
          <w:b/>
          <w:i/>
          <w:color w:val="003366"/>
          <w:spacing w:val="-5"/>
        </w:rPr>
        <w:t xml:space="preserve">передньої частки гіпофіза, </w:t>
      </w:r>
      <w:r>
        <w:rPr>
          <w:spacing w:val="-8"/>
        </w:rPr>
        <w:t xml:space="preserve">виробляючи </w:t>
      </w:r>
      <w:r>
        <w:rPr>
          <w:spacing w:val="-6"/>
        </w:rPr>
        <w:t xml:space="preserve">тропні </w:t>
      </w:r>
      <w:r>
        <w:rPr>
          <w:spacing w:val="-7"/>
        </w:rPr>
        <w:t xml:space="preserve">гормони, впливають </w:t>
      </w:r>
      <w:r>
        <w:rPr>
          <w:spacing w:val="-3"/>
        </w:rPr>
        <w:t xml:space="preserve">на </w:t>
      </w:r>
      <w:r>
        <w:rPr>
          <w:spacing w:val="-7"/>
        </w:rPr>
        <w:t xml:space="preserve">функцію </w:t>
      </w:r>
      <w:r>
        <w:t xml:space="preserve">підпорядкованих їй залоз. З другого боку, гормони цих залоз за </w:t>
      </w:r>
      <w:r>
        <w:rPr>
          <w:spacing w:val="-5"/>
        </w:rPr>
        <w:t xml:space="preserve">принципом </w:t>
      </w:r>
      <w:r>
        <w:rPr>
          <w:spacing w:val="-4"/>
        </w:rPr>
        <w:t xml:space="preserve">зворотного зв'язку діють </w:t>
      </w:r>
      <w:r>
        <w:rPr>
          <w:spacing w:val="-3"/>
        </w:rPr>
        <w:t xml:space="preserve">на </w:t>
      </w:r>
      <w:r>
        <w:rPr>
          <w:spacing w:val="-4"/>
        </w:rPr>
        <w:t xml:space="preserve">вироблення </w:t>
      </w:r>
      <w:r>
        <w:t xml:space="preserve">тропних гормонів. На діяльність кожного органа, на кожну функцію </w:t>
      </w:r>
      <w:r>
        <w:rPr>
          <w:spacing w:val="2"/>
        </w:rPr>
        <w:t xml:space="preserve">одночасно </w:t>
      </w:r>
      <w:r>
        <w:t xml:space="preserve">впливає кілька гормонів, що секретуються однією або різними залозами внутрішньої секреції. Вони діють або </w:t>
      </w:r>
      <w:r>
        <w:rPr>
          <w:b/>
          <w:i/>
          <w:color w:val="003366"/>
        </w:rPr>
        <w:t xml:space="preserve">синергічно </w:t>
      </w:r>
      <w:r>
        <w:t>(в одному напрямі</w:t>
      </w:r>
      <w:r>
        <w:rPr>
          <w:b/>
          <w:i/>
          <w:color w:val="003366"/>
        </w:rPr>
        <w:t xml:space="preserve">) </w:t>
      </w:r>
      <w:r>
        <w:rPr>
          <w:b/>
          <w:i/>
          <w:color w:val="003366"/>
          <w:spacing w:val="-3"/>
        </w:rPr>
        <w:t xml:space="preserve">антагоністично </w:t>
      </w:r>
      <w:r>
        <w:rPr>
          <w:spacing w:val="-3"/>
        </w:rPr>
        <w:t xml:space="preserve">(в протилежних напрямах). </w:t>
      </w:r>
      <w:r>
        <w:rPr>
          <w:spacing w:val="-4"/>
        </w:rPr>
        <w:t xml:space="preserve">Так,  </w:t>
      </w:r>
      <w:r>
        <w:t xml:space="preserve">гормони кори надниркових залоз </w:t>
      </w:r>
      <w:r>
        <w:rPr>
          <w:b/>
          <w:color w:val="003366"/>
        </w:rPr>
        <w:t xml:space="preserve">— </w:t>
      </w:r>
      <w:r>
        <w:rPr>
          <w:b/>
          <w:i/>
          <w:color w:val="003366"/>
        </w:rPr>
        <w:t>а</w:t>
      </w:r>
      <w:r>
        <w:rPr>
          <w:b/>
          <w:i/>
          <w:color w:val="000080"/>
        </w:rPr>
        <w:t xml:space="preserve">дреналін </w:t>
      </w:r>
      <w:r>
        <w:t xml:space="preserve">і підшлункової залози </w:t>
      </w:r>
      <w:r>
        <w:rPr>
          <w:b/>
          <w:i/>
        </w:rPr>
        <w:t xml:space="preserve">— </w:t>
      </w:r>
      <w:r>
        <w:rPr>
          <w:b/>
          <w:i/>
          <w:color w:val="000080"/>
        </w:rPr>
        <w:t xml:space="preserve">глюкагон </w:t>
      </w:r>
      <w:r>
        <w:t>активують розпад глікогену до г л ю к о з</w:t>
      </w:r>
      <w:r>
        <w:rPr>
          <w:spacing w:val="-54"/>
        </w:rPr>
        <w:t xml:space="preserve"> </w:t>
      </w:r>
      <w:r>
        <w:t xml:space="preserve">и й </w:t>
      </w:r>
      <w:r>
        <w:rPr>
          <w:spacing w:val="-3"/>
        </w:rPr>
        <w:t xml:space="preserve">спричиняють </w:t>
      </w:r>
      <w:r>
        <w:t>збільшення кількості глюкози в крові.</w:t>
      </w:r>
    </w:p>
    <w:p w:rsidR="00B65FA9" w:rsidRDefault="004F7AEF">
      <w:pPr>
        <w:ind w:left="1072" w:right="1231" w:firstLine="708"/>
        <w:jc w:val="both"/>
        <w:rPr>
          <w:sz w:val="28"/>
        </w:rPr>
      </w:pPr>
      <w:r>
        <w:rPr>
          <w:b/>
          <w:i/>
          <w:color w:val="003366"/>
          <w:spacing w:val="-4"/>
          <w:sz w:val="28"/>
        </w:rPr>
        <w:t>Жіночі</w:t>
      </w:r>
      <w:r>
        <w:rPr>
          <w:b/>
          <w:i/>
          <w:color w:val="003366"/>
          <w:spacing w:val="62"/>
          <w:sz w:val="28"/>
        </w:rPr>
        <w:t xml:space="preserve"> </w:t>
      </w:r>
      <w:r>
        <w:rPr>
          <w:b/>
          <w:i/>
          <w:color w:val="003366"/>
          <w:spacing w:val="-5"/>
          <w:sz w:val="28"/>
        </w:rPr>
        <w:t xml:space="preserve">статеві </w:t>
      </w:r>
      <w:r>
        <w:rPr>
          <w:spacing w:val="-6"/>
          <w:sz w:val="28"/>
        </w:rPr>
        <w:t xml:space="preserve">гормони </w:t>
      </w:r>
      <w:r>
        <w:rPr>
          <w:sz w:val="28"/>
        </w:rPr>
        <w:t xml:space="preserve">— </w:t>
      </w:r>
      <w:r>
        <w:rPr>
          <w:spacing w:val="-6"/>
          <w:sz w:val="28"/>
        </w:rPr>
        <w:t xml:space="preserve">естрогени </w:t>
      </w:r>
      <w:r>
        <w:rPr>
          <w:sz w:val="28"/>
        </w:rPr>
        <w:t xml:space="preserve">й </w:t>
      </w:r>
      <w:r>
        <w:rPr>
          <w:spacing w:val="-6"/>
          <w:sz w:val="28"/>
        </w:rPr>
        <w:t xml:space="preserve">прогестерон </w:t>
      </w:r>
      <w:r>
        <w:rPr>
          <w:sz w:val="28"/>
        </w:rPr>
        <w:t xml:space="preserve">— </w:t>
      </w:r>
      <w:r>
        <w:rPr>
          <w:spacing w:val="-3"/>
          <w:sz w:val="28"/>
        </w:rPr>
        <w:t xml:space="preserve">по–різному </w:t>
      </w:r>
      <w:r>
        <w:rPr>
          <w:spacing w:val="-4"/>
          <w:sz w:val="28"/>
        </w:rPr>
        <w:t xml:space="preserve">впливають </w:t>
      </w:r>
      <w:r>
        <w:rPr>
          <w:spacing w:val="-3"/>
          <w:sz w:val="28"/>
        </w:rPr>
        <w:t xml:space="preserve">на скоротливу функцію матки: </w:t>
      </w:r>
      <w:r>
        <w:rPr>
          <w:b/>
          <w:i/>
          <w:color w:val="003366"/>
          <w:spacing w:val="2"/>
          <w:sz w:val="28"/>
        </w:rPr>
        <w:t xml:space="preserve">естрогени </w:t>
      </w:r>
      <w:r>
        <w:rPr>
          <w:sz w:val="28"/>
        </w:rPr>
        <w:t xml:space="preserve">посилюють, а </w:t>
      </w:r>
      <w:r>
        <w:rPr>
          <w:b/>
          <w:i/>
          <w:color w:val="003366"/>
          <w:spacing w:val="2"/>
          <w:sz w:val="28"/>
        </w:rPr>
        <w:t xml:space="preserve">прогестерон </w:t>
      </w:r>
      <w:r>
        <w:rPr>
          <w:sz w:val="28"/>
        </w:rPr>
        <w:t>гальмує її.</w:t>
      </w:r>
    </w:p>
    <w:p w:rsidR="00B65FA9" w:rsidRDefault="004F7AEF">
      <w:pPr>
        <w:spacing w:before="1"/>
        <w:ind w:left="1072" w:right="1236" w:firstLine="708"/>
        <w:jc w:val="both"/>
        <w:rPr>
          <w:sz w:val="28"/>
        </w:rPr>
      </w:pPr>
      <w:r>
        <w:rPr>
          <w:b/>
          <w:color w:val="003366"/>
          <w:spacing w:val="-4"/>
          <w:sz w:val="28"/>
        </w:rPr>
        <w:t xml:space="preserve">Застосування гормонів </w:t>
      </w:r>
      <w:r>
        <w:rPr>
          <w:b/>
          <w:color w:val="003366"/>
          <w:sz w:val="28"/>
        </w:rPr>
        <w:t xml:space="preserve">і </w:t>
      </w:r>
      <w:r>
        <w:rPr>
          <w:b/>
          <w:color w:val="003366"/>
          <w:spacing w:val="-6"/>
          <w:sz w:val="28"/>
        </w:rPr>
        <w:t xml:space="preserve">гормональних </w:t>
      </w:r>
      <w:r>
        <w:rPr>
          <w:b/>
          <w:color w:val="003366"/>
          <w:spacing w:val="-5"/>
          <w:sz w:val="28"/>
        </w:rPr>
        <w:t xml:space="preserve">препаратів </w:t>
      </w:r>
      <w:r>
        <w:rPr>
          <w:b/>
          <w:color w:val="003366"/>
          <w:sz w:val="28"/>
        </w:rPr>
        <w:t xml:space="preserve">у  </w:t>
      </w:r>
      <w:r>
        <w:rPr>
          <w:b/>
          <w:color w:val="003366"/>
          <w:spacing w:val="-4"/>
          <w:sz w:val="28"/>
        </w:rPr>
        <w:t>тваринництві</w:t>
      </w:r>
      <w:r>
        <w:rPr>
          <w:i/>
          <w:spacing w:val="-4"/>
          <w:sz w:val="28"/>
        </w:rPr>
        <w:t xml:space="preserve">. </w:t>
      </w:r>
      <w:r>
        <w:rPr>
          <w:spacing w:val="-3"/>
          <w:sz w:val="28"/>
        </w:rPr>
        <w:t xml:space="preserve">Для </w:t>
      </w:r>
      <w:r>
        <w:rPr>
          <w:spacing w:val="-4"/>
          <w:sz w:val="28"/>
        </w:rPr>
        <w:t xml:space="preserve">збільшення поголів’я </w:t>
      </w:r>
      <w:r>
        <w:rPr>
          <w:spacing w:val="-3"/>
          <w:sz w:val="28"/>
        </w:rPr>
        <w:t xml:space="preserve">худоби, підвищення </w:t>
      </w:r>
      <w:r>
        <w:rPr>
          <w:sz w:val="28"/>
        </w:rPr>
        <w:t xml:space="preserve">м’ясної, </w:t>
      </w:r>
      <w:r>
        <w:rPr>
          <w:spacing w:val="-3"/>
          <w:sz w:val="28"/>
        </w:rPr>
        <w:t xml:space="preserve">молочної </w:t>
      </w:r>
      <w:r>
        <w:rPr>
          <w:sz w:val="28"/>
        </w:rPr>
        <w:t xml:space="preserve">та вовнової продуктивності </w:t>
      </w:r>
      <w:r>
        <w:rPr>
          <w:spacing w:val="-4"/>
          <w:sz w:val="28"/>
        </w:rPr>
        <w:t xml:space="preserve">можна </w:t>
      </w:r>
      <w:r>
        <w:rPr>
          <w:spacing w:val="-3"/>
          <w:sz w:val="28"/>
        </w:rPr>
        <w:t xml:space="preserve">використовувати гормони </w:t>
      </w:r>
      <w:r>
        <w:rPr>
          <w:sz w:val="28"/>
        </w:rPr>
        <w:t xml:space="preserve">й </w:t>
      </w:r>
      <w:r>
        <w:rPr>
          <w:spacing w:val="-3"/>
          <w:sz w:val="28"/>
        </w:rPr>
        <w:t xml:space="preserve">гормональні препарати. </w:t>
      </w:r>
      <w:r>
        <w:rPr>
          <w:sz w:val="28"/>
        </w:rPr>
        <w:t xml:space="preserve">У </w:t>
      </w:r>
      <w:r>
        <w:rPr>
          <w:spacing w:val="-3"/>
          <w:sz w:val="28"/>
        </w:rPr>
        <w:t xml:space="preserve">практиці тваринництва застосовується </w:t>
      </w:r>
      <w:r>
        <w:rPr>
          <w:b/>
          <w:i/>
          <w:color w:val="003366"/>
          <w:sz w:val="28"/>
        </w:rPr>
        <w:t xml:space="preserve">сироватка </w:t>
      </w:r>
      <w:r>
        <w:rPr>
          <w:b/>
          <w:i/>
          <w:color w:val="003366"/>
          <w:spacing w:val="-3"/>
          <w:sz w:val="28"/>
        </w:rPr>
        <w:t xml:space="preserve">жеребних </w:t>
      </w:r>
      <w:r>
        <w:rPr>
          <w:b/>
          <w:i/>
          <w:color w:val="003366"/>
          <w:sz w:val="28"/>
        </w:rPr>
        <w:t xml:space="preserve">кобил </w:t>
      </w:r>
      <w:r>
        <w:rPr>
          <w:b/>
          <w:i/>
          <w:color w:val="003366"/>
          <w:spacing w:val="-4"/>
          <w:sz w:val="28"/>
        </w:rPr>
        <w:t xml:space="preserve">(СЖК). </w:t>
      </w:r>
      <w:r>
        <w:rPr>
          <w:sz w:val="28"/>
        </w:rPr>
        <w:t xml:space="preserve">У </w:t>
      </w:r>
      <w:r>
        <w:rPr>
          <w:spacing w:val="-4"/>
          <w:sz w:val="28"/>
        </w:rPr>
        <w:t xml:space="preserve">кобил </w:t>
      </w:r>
      <w:r>
        <w:rPr>
          <w:spacing w:val="-3"/>
          <w:sz w:val="28"/>
        </w:rPr>
        <w:t xml:space="preserve">із </w:t>
      </w:r>
      <w:r>
        <w:rPr>
          <w:sz w:val="28"/>
        </w:rPr>
        <w:t xml:space="preserve">40–го по </w:t>
      </w:r>
      <w:r>
        <w:rPr>
          <w:spacing w:val="-3"/>
          <w:sz w:val="28"/>
        </w:rPr>
        <w:t xml:space="preserve">120–й день </w:t>
      </w:r>
      <w:r>
        <w:rPr>
          <w:sz w:val="28"/>
        </w:rPr>
        <w:t xml:space="preserve">жеребності в крові містяться </w:t>
      </w:r>
      <w:r>
        <w:rPr>
          <w:b/>
          <w:i/>
          <w:color w:val="003366"/>
          <w:sz w:val="28"/>
        </w:rPr>
        <w:t xml:space="preserve">гонадотропіни: </w:t>
      </w:r>
      <w:r>
        <w:rPr>
          <w:sz w:val="28"/>
        </w:rPr>
        <w:t xml:space="preserve">фолітропін і </w:t>
      </w:r>
      <w:r>
        <w:rPr>
          <w:spacing w:val="-4"/>
          <w:sz w:val="28"/>
        </w:rPr>
        <w:t xml:space="preserve">лютропін, </w:t>
      </w:r>
      <w:r>
        <w:rPr>
          <w:spacing w:val="-5"/>
          <w:sz w:val="28"/>
        </w:rPr>
        <w:t xml:space="preserve">аналогічні гонадотропінам </w:t>
      </w:r>
      <w:r>
        <w:rPr>
          <w:spacing w:val="-4"/>
          <w:sz w:val="28"/>
        </w:rPr>
        <w:t xml:space="preserve">передньої </w:t>
      </w:r>
      <w:r>
        <w:rPr>
          <w:spacing w:val="-3"/>
          <w:sz w:val="28"/>
        </w:rPr>
        <w:t xml:space="preserve">частки </w:t>
      </w:r>
      <w:r>
        <w:rPr>
          <w:spacing w:val="-4"/>
          <w:sz w:val="28"/>
        </w:rPr>
        <w:t xml:space="preserve">гіпофіза. </w:t>
      </w:r>
      <w:r>
        <w:rPr>
          <w:spacing w:val="-3"/>
          <w:sz w:val="28"/>
        </w:rPr>
        <w:t xml:space="preserve">Вони </w:t>
      </w:r>
      <w:r>
        <w:rPr>
          <w:spacing w:val="-4"/>
          <w:sz w:val="28"/>
        </w:rPr>
        <w:t>утворюються</w:t>
      </w:r>
      <w:r>
        <w:rPr>
          <w:spacing w:val="62"/>
          <w:sz w:val="28"/>
        </w:rPr>
        <w:t xml:space="preserve"> </w:t>
      </w:r>
      <w:r>
        <w:rPr>
          <w:sz w:val="28"/>
        </w:rPr>
        <w:t xml:space="preserve">в </w:t>
      </w:r>
      <w:r>
        <w:rPr>
          <w:spacing w:val="-3"/>
          <w:sz w:val="28"/>
        </w:rPr>
        <w:t xml:space="preserve">плаценті </w:t>
      </w:r>
      <w:r>
        <w:rPr>
          <w:sz w:val="28"/>
        </w:rPr>
        <w:t xml:space="preserve">не </w:t>
      </w:r>
      <w:r>
        <w:rPr>
          <w:spacing w:val="-4"/>
          <w:sz w:val="28"/>
        </w:rPr>
        <w:t>циркулюють</w:t>
      </w:r>
      <w:r>
        <w:rPr>
          <w:spacing w:val="62"/>
          <w:sz w:val="28"/>
        </w:rPr>
        <w:t xml:space="preserve"> </w:t>
      </w:r>
      <w:r>
        <w:rPr>
          <w:sz w:val="28"/>
        </w:rPr>
        <w:t xml:space="preserve">у </w:t>
      </w:r>
      <w:r>
        <w:rPr>
          <w:spacing w:val="-3"/>
          <w:sz w:val="28"/>
        </w:rPr>
        <w:t xml:space="preserve">крові </w:t>
      </w:r>
      <w:r>
        <w:rPr>
          <w:sz w:val="28"/>
        </w:rPr>
        <w:t xml:space="preserve">5 – 7 </w:t>
      </w:r>
      <w:r>
        <w:rPr>
          <w:spacing w:val="-5"/>
          <w:sz w:val="28"/>
        </w:rPr>
        <w:t xml:space="preserve">днів, </w:t>
      </w:r>
      <w:r>
        <w:rPr>
          <w:spacing w:val="-4"/>
          <w:sz w:val="28"/>
        </w:rPr>
        <w:t>тоді</w:t>
      </w:r>
      <w:r>
        <w:rPr>
          <w:spacing w:val="20"/>
          <w:sz w:val="28"/>
        </w:rPr>
        <w:t xml:space="preserve"> </w:t>
      </w:r>
      <w:r>
        <w:rPr>
          <w:spacing w:val="-3"/>
          <w:sz w:val="28"/>
        </w:rPr>
        <w:t>як</w:t>
      </w:r>
    </w:p>
    <w:p w:rsidR="00B65FA9" w:rsidRDefault="00B65FA9">
      <w:pPr>
        <w:jc w:val="both"/>
        <w:rPr>
          <w:sz w:val="28"/>
        </w:rPr>
        <w:sectPr w:rsidR="00B65FA9">
          <w:pgSz w:w="11910" w:h="16840"/>
          <w:pgMar w:top="340" w:right="0" w:bottom="960" w:left="60" w:header="0" w:footer="770" w:gutter="0"/>
          <w:cols w:space="720"/>
        </w:sectPr>
      </w:pPr>
    </w:p>
    <w:p w:rsidR="00B65FA9" w:rsidRDefault="004F7AEF">
      <w:pPr>
        <w:pStyle w:val="a3"/>
        <w:spacing w:before="62"/>
        <w:ind w:right="1392"/>
        <w:jc w:val="left"/>
      </w:pPr>
      <w:r>
        <w:rPr>
          <w:spacing w:val="-5"/>
        </w:rPr>
        <w:t xml:space="preserve">гонадотропіни </w:t>
      </w:r>
      <w:r>
        <w:rPr>
          <w:spacing w:val="-4"/>
        </w:rPr>
        <w:t>гіпофіза руйнуються</w:t>
      </w:r>
      <w:r>
        <w:rPr>
          <w:spacing w:val="62"/>
        </w:rPr>
        <w:t xml:space="preserve"> </w:t>
      </w:r>
      <w:r>
        <w:rPr>
          <w:spacing w:val="3"/>
        </w:rPr>
        <w:t xml:space="preserve">вже через </w:t>
      </w:r>
      <w:r>
        <w:t xml:space="preserve">30 хв </w:t>
      </w:r>
      <w:r>
        <w:rPr>
          <w:spacing w:val="2"/>
        </w:rPr>
        <w:t xml:space="preserve">після </w:t>
      </w:r>
      <w:r>
        <w:rPr>
          <w:spacing w:val="4"/>
        </w:rPr>
        <w:t xml:space="preserve">надходження </w:t>
      </w:r>
      <w:r>
        <w:t>в</w:t>
      </w:r>
      <w:r>
        <w:rPr>
          <w:spacing w:val="70"/>
        </w:rPr>
        <w:t xml:space="preserve"> </w:t>
      </w:r>
      <w:r>
        <w:rPr>
          <w:spacing w:val="2"/>
        </w:rPr>
        <w:t>кров.</w:t>
      </w:r>
    </w:p>
    <w:p w:rsidR="00B65FA9" w:rsidRDefault="004F7AEF">
      <w:pPr>
        <w:pStyle w:val="a3"/>
        <w:ind w:right="1242" w:firstLine="708"/>
      </w:pPr>
      <w:r>
        <w:t>СЖК застосовують для нормалізації статевих циклів у корів, свиней і овець. Коровам, у яких не настає тічка після отелу, вводять саму СЖК або разом з прогестероном чи окситоцином.</w:t>
      </w:r>
    </w:p>
    <w:p w:rsidR="00B65FA9" w:rsidRDefault="004F7AEF">
      <w:pPr>
        <w:pStyle w:val="a3"/>
        <w:ind w:right="1235" w:firstLine="708"/>
      </w:pPr>
      <w:r>
        <w:rPr>
          <w:spacing w:val="-3"/>
        </w:rPr>
        <w:t xml:space="preserve">Гормон </w:t>
      </w:r>
      <w:r>
        <w:rPr>
          <w:b/>
          <w:i/>
          <w:color w:val="003366"/>
          <w:spacing w:val="-3"/>
        </w:rPr>
        <w:t xml:space="preserve">задньої частки гіпофіза </w:t>
      </w:r>
      <w:r>
        <w:rPr>
          <w:b/>
          <w:i/>
          <w:color w:val="003366"/>
          <w:spacing w:val="-4"/>
        </w:rPr>
        <w:t xml:space="preserve">окситоцин </w:t>
      </w:r>
      <w:r>
        <w:rPr>
          <w:spacing w:val="-3"/>
        </w:rPr>
        <w:t xml:space="preserve">стимулює </w:t>
      </w:r>
      <w:r>
        <w:rPr>
          <w:spacing w:val="-4"/>
        </w:rPr>
        <w:t xml:space="preserve">скорочення </w:t>
      </w:r>
      <w:r>
        <w:rPr>
          <w:spacing w:val="-5"/>
        </w:rPr>
        <w:t xml:space="preserve">матки. </w:t>
      </w:r>
      <w:r>
        <w:rPr>
          <w:spacing w:val="-4"/>
        </w:rPr>
        <w:t>Його</w:t>
      </w:r>
      <w:r>
        <w:rPr>
          <w:spacing w:val="62"/>
        </w:rPr>
        <w:t xml:space="preserve"> </w:t>
      </w:r>
      <w:r>
        <w:rPr>
          <w:spacing w:val="-5"/>
        </w:rPr>
        <w:t xml:space="preserve">використовують </w:t>
      </w:r>
      <w:r>
        <w:rPr>
          <w:spacing w:val="-3"/>
        </w:rPr>
        <w:t xml:space="preserve">для </w:t>
      </w:r>
      <w:r>
        <w:rPr>
          <w:spacing w:val="-5"/>
        </w:rPr>
        <w:t xml:space="preserve">посилення </w:t>
      </w:r>
      <w:r>
        <w:rPr>
          <w:spacing w:val="-3"/>
        </w:rPr>
        <w:t xml:space="preserve">скорочень </w:t>
      </w:r>
      <w:r>
        <w:t xml:space="preserve">матки </w:t>
      </w:r>
      <w:r>
        <w:rPr>
          <w:spacing w:val="-3"/>
        </w:rPr>
        <w:t xml:space="preserve">під </w:t>
      </w:r>
      <w:r>
        <w:t xml:space="preserve">час </w:t>
      </w:r>
      <w:r>
        <w:rPr>
          <w:spacing w:val="-4"/>
        </w:rPr>
        <w:t xml:space="preserve">родів,  </w:t>
      </w:r>
      <w:r>
        <w:t xml:space="preserve">для </w:t>
      </w:r>
      <w:r>
        <w:rPr>
          <w:spacing w:val="-3"/>
        </w:rPr>
        <w:t xml:space="preserve">відокремлення посліду, </w:t>
      </w:r>
      <w:r>
        <w:t xml:space="preserve">який </w:t>
      </w:r>
      <w:r>
        <w:rPr>
          <w:spacing w:val="-3"/>
        </w:rPr>
        <w:t xml:space="preserve">затримався; </w:t>
      </w:r>
      <w:r>
        <w:rPr>
          <w:spacing w:val="-4"/>
        </w:rPr>
        <w:t xml:space="preserve">полегшує виведення </w:t>
      </w:r>
      <w:r>
        <w:rPr>
          <w:spacing w:val="-3"/>
        </w:rPr>
        <w:t xml:space="preserve">муміфікованих </w:t>
      </w:r>
      <w:r>
        <w:t xml:space="preserve">плодів. З цією самою метою можна застосовувати й </w:t>
      </w:r>
      <w:r>
        <w:rPr>
          <w:b/>
          <w:i/>
          <w:color w:val="000080"/>
        </w:rPr>
        <w:t>пітуїтрин</w:t>
      </w:r>
      <w:r>
        <w:t xml:space="preserve">. Це комплексний препарат, в якому містяться </w:t>
      </w:r>
      <w:r>
        <w:rPr>
          <w:spacing w:val="-4"/>
        </w:rPr>
        <w:t xml:space="preserve">гормони окситоцин </w:t>
      </w:r>
      <w:r>
        <w:t xml:space="preserve">і </w:t>
      </w:r>
      <w:r>
        <w:rPr>
          <w:spacing w:val="-4"/>
        </w:rPr>
        <w:t xml:space="preserve">вазопресин. </w:t>
      </w:r>
      <w:r>
        <w:rPr>
          <w:spacing w:val="-3"/>
        </w:rPr>
        <w:t xml:space="preserve">Його дістають </w:t>
      </w:r>
      <w:r>
        <w:t xml:space="preserve">способом </w:t>
      </w:r>
      <w:r>
        <w:rPr>
          <w:spacing w:val="2"/>
        </w:rPr>
        <w:t xml:space="preserve">екстракції </w:t>
      </w:r>
      <w:r>
        <w:t xml:space="preserve">із </w:t>
      </w:r>
      <w:r>
        <w:rPr>
          <w:spacing w:val="2"/>
        </w:rPr>
        <w:t>задньої частки</w:t>
      </w:r>
      <w:r>
        <w:rPr>
          <w:spacing w:val="28"/>
        </w:rPr>
        <w:t xml:space="preserve"> </w:t>
      </w:r>
      <w:r>
        <w:rPr>
          <w:spacing w:val="3"/>
        </w:rPr>
        <w:t>гіпофіза.</w:t>
      </w:r>
    </w:p>
    <w:p w:rsidR="00B65FA9" w:rsidRDefault="004F7AEF">
      <w:pPr>
        <w:pStyle w:val="a3"/>
        <w:ind w:right="1233" w:firstLine="708"/>
      </w:pPr>
      <w:r>
        <w:rPr>
          <w:spacing w:val="-3"/>
        </w:rPr>
        <w:t xml:space="preserve">Коли </w:t>
      </w:r>
      <w:r>
        <w:t xml:space="preserve">в </w:t>
      </w:r>
      <w:r>
        <w:rPr>
          <w:spacing w:val="-3"/>
        </w:rPr>
        <w:t xml:space="preserve">раціоні корів </w:t>
      </w:r>
      <w:r>
        <w:t xml:space="preserve">не </w:t>
      </w:r>
      <w:r>
        <w:rPr>
          <w:spacing w:val="-3"/>
        </w:rPr>
        <w:t xml:space="preserve">вистачає йоду, </w:t>
      </w:r>
      <w:r>
        <w:t xml:space="preserve">знижується </w:t>
      </w:r>
      <w:r>
        <w:rPr>
          <w:spacing w:val="-4"/>
        </w:rPr>
        <w:t xml:space="preserve">утворення </w:t>
      </w:r>
      <w:r>
        <w:rPr>
          <w:b/>
          <w:i/>
          <w:color w:val="003366"/>
        </w:rPr>
        <w:t xml:space="preserve">в </w:t>
      </w:r>
      <w:r>
        <w:rPr>
          <w:b/>
          <w:i/>
          <w:color w:val="003366"/>
          <w:spacing w:val="-4"/>
        </w:rPr>
        <w:t xml:space="preserve">щитоподібні </w:t>
      </w:r>
      <w:r>
        <w:rPr>
          <w:spacing w:val="-3"/>
        </w:rPr>
        <w:t xml:space="preserve">залозі гормонів тироксину </w:t>
      </w:r>
      <w:r>
        <w:t xml:space="preserve">й </w:t>
      </w:r>
      <w:r>
        <w:rPr>
          <w:spacing w:val="-5"/>
        </w:rPr>
        <w:t xml:space="preserve">трийодтироніну, </w:t>
      </w:r>
      <w:r>
        <w:t xml:space="preserve">що </w:t>
      </w:r>
      <w:r>
        <w:rPr>
          <w:spacing w:val="-5"/>
        </w:rPr>
        <w:t xml:space="preserve">призводить </w:t>
      </w:r>
      <w:r>
        <w:t xml:space="preserve">до </w:t>
      </w:r>
      <w:r>
        <w:rPr>
          <w:spacing w:val="-4"/>
        </w:rPr>
        <w:t xml:space="preserve">порушення </w:t>
      </w:r>
      <w:r>
        <w:rPr>
          <w:spacing w:val="-5"/>
        </w:rPr>
        <w:t xml:space="preserve">статевих </w:t>
      </w:r>
      <w:r>
        <w:rPr>
          <w:spacing w:val="-3"/>
        </w:rPr>
        <w:t xml:space="preserve">функцій. </w:t>
      </w:r>
      <w:r>
        <w:t xml:space="preserve">У цьому разі </w:t>
      </w:r>
      <w:r>
        <w:rPr>
          <w:spacing w:val="-3"/>
        </w:rPr>
        <w:t xml:space="preserve">застосовують йодовмісні </w:t>
      </w:r>
      <w:r>
        <w:t xml:space="preserve">препарати: </w:t>
      </w:r>
      <w:r>
        <w:rPr>
          <w:spacing w:val="-4"/>
        </w:rPr>
        <w:t xml:space="preserve">йодистий </w:t>
      </w:r>
      <w:r>
        <w:rPr>
          <w:spacing w:val="-3"/>
        </w:rPr>
        <w:t xml:space="preserve">калій, </w:t>
      </w:r>
      <w:r>
        <w:rPr>
          <w:spacing w:val="-4"/>
        </w:rPr>
        <w:t xml:space="preserve">дийодтирозин, бетадийодтирозин </w:t>
      </w:r>
      <w:r>
        <w:rPr>
          <w:spacing w:val="-3"/>
        </w:rPr>
        <w:t xml:space="preserve">(бетазин), </w:t>
      </w:r>
      <w:r>
        <w:t xml:space="preserve">які є джерелами </w:t>
      </w:r>
      <w:r>
        <w:rPr>
          <w:spacing w:val="-3"/>
        </w:rPr>
        <w:t>йоду.</w:t>
      </w:r>
    </w:p>
    <w:p w:rsidR="00B65FA9" w:rsidRDefault="004F7AEF">
      <w:pPr>
        <w:pStyle w:val="a3"/>
        <w:ind w:right="1237" w:firstLine="708"/>
      </w:pPr>
      <w:r>
        <w:t>Таблетки з бетазином або йодистим калієм вводять коровам. У них поліпшується функція щитоподібної залози, внаслідок чого нормалізуються й статеві функції, поліпшується внутрішньоутробний розвиток плода, підвищується резистентність та збереження новонароджених телят.</w:t>
      </w:r>
    </w:p>
    <w:p w:rsidR="00B65FA9" w:rsidRDefault="004F7AEF">
      <w:pPr>
        <w:spacing w:line="242" w:lineRule="auto"/>
        <w:ind w:left="1072" w:right="1237" w:firstLine="708"/>
        <w:jc w:val="both"/>
        <w:rPr>
          <w:sz w:val="28"/>
        </w:rPr>
      </w:pPr>
      <w:r>
        <w:rPr>
          <w:sz w:val="28"/>
        </w:rPr>
        <w:t xml:space="preserve">Важливе значення для процесів лактації мають </w:t>
      </w:r>
      <w:r>
        <w:rPr>
          <w:b/>
          <w:i/>
          <w:color w:val="003366"/>
          <w:sz w:val="28"/>
        </w:rPr>
        <w:t>щитоподібні залози</w:t>
      </w:r>
      <w:r>
        <w:rPr>
          <w:sz w:val="28"/>
        </w:rPr>
        <w:t xml:space="preserve">, їхні гормони нормалізують </w:t>
      </w:r>
      <w:r>
        <w:rPr>
          <w:b/>
          <w:i/>
          <w:color w:val="003366"/>
          <w:sz w:val="28"/>
        </w:rPr>
        <w:t>секрецію молока та жирність</w:t>
      </w:r>
      <w:r>
        <w:rPr>
          <w:sz w:val="28"/>
        </w:rPr>
        <w:t>.</w:t>
      </w:r>
    </w:p>
    <w:p w:rsidR="00B65FA9" w:rsidRDefault="004F7AEF">
      <w:pPr>
        <w:pStyle w:val="a3"/>
        <w:ind w:right="1237" w:firstLine="708"/>
      </w:pPr>
      <w:r>
        <w:t xml:space="preserve">Гормони </w:t>
      </w:r>
      <w:r>
        <w:rPr>
          <w:spacing w:val="2"/>
        </w:rPr>
        <w:t xml:space="preserve">використовуються </w:t>
      </w:r>
      <w:r>
        <w:t xml:space="preserve">для </w:t>
      </w:r>
      <w:r>
        <w:rPr>
          <w:b/>
          <w:i/>
          <w:color w:val="003366"/>
          <w:spacing w:val="2"/>
        </w:rPr>
        <w:t xml:space="preserve">поліпшення та </w:t>
      </w:r>
      <w:r>
        <w:rPr>
          <w:b/>
          <w:i/>
          <w:color w:val="003366"/>
        </w:rPr>
        <w:t xml:space="preserve">прискорення </w:t>
      </w:r>
      <w:r>
        <w:rPr>
          <w:b/>
          <w:i/>
          <w:color w:val="003366"/>
          <w:spacing w:val="-5"/>
        </w:rPr>
        <w:t xml:space="preserve">відгодівлі </w:t>
      </w:r>
      <w:r>
        <w:rPr>
          <w:spacing w:val="-5"/>
        </w:rPr>
        <w:t xml:space="preserve">худоби. Особливо </w:t>
      </w:r>
      <w:r>
        <w:rPr>
          <w:spacing w:val="-4"/>
        </w:rPr>
        <w:t xml:space="preserve">цінний </w:t>
      </w:r>
      <w:r>
        <w:t xml:space="preserve">з </w:t>
      </w:r>
      <w:r>
        <w:rPr>
          <w:spacing w:val="-4"/>
        </w:rPr>
        <w:t xml:space="preserve">цього погляду </w:t>
      </w:r>
      <w:r>
        <w:rPr>
          <w:spacing w:val="-3"/>
        </w:rPr>
        <w:t xml:space="preserve">гормон підшлункової </w:t>
      </w:r>
      <w:r>
        <w:rPr>
          <w:spacing w:val="-4"/>
        </w:rPr>
        <w:t>залози</w:t>
      </w:r>
      <w:r>
        <w:rPr>
          <w:spacing w:val="62"/>
        </w:rPr>
        <w:t xml:space="preserve"> </w:t>
      </w:r>
      <w:r>
        <w:t xml:space="preserve">— </w:t>
      </w:r>
      <w:r>
        <w:rPr>
          <w:spacing w:val="-4"/>
        </w:rPr>
        <w:t xml:space="preserve">інсулін, </w:t>
      </w:r>
      <w:r>
        <w:rPr>
          <w:spacing w:val="-3"/>
        </w:rPr>
        <w:t xml:space="preserve">який </w:t>
      </w:r>
      <w:r>
        <w:rPr>
          <w:spacing w:val="-4"/>
        </w:rPr>
        <w:t xml:space="preserve">вводять </w:t>
      </w:r>
      <w:r>
        <w:rPr>
          <w:spacing w:val="-3"/>
        </w:rPr>
        <w:t xml:space="preserve">тваринам </w:t>
      </w:r>
      <w:r>
        <w:t xml:space="preserve">за 3 – 4 </w:t>
      </w:r>
      <w:r>
        <w:rPr>
          <w:spacing w:val="-5"/>
        </w:rPr>
        <w:t xml:space="preserve">міс. </w:t>
      </w:r>
      <w:r>
        <w:t xml:space="preserve">до </w:t>
      </w:r>
      <w:r>
        <w:rPr>
          <w:spacing w:val="-4"/>
        </w:rPr>
        <w:t xml:space="preserve">забою. </w:t>
      </w:r>
      <w:r>
        <w:rPr>
          <w:spacing w:val="-3"/>
        </w:rPr>
        <w:t xml:space="preserve">Під впливом гормону </w:t>
      </w:r>
      <w:r>
        <w:t xml:space="preserve">в </w:t>
      </w:r>
      <w:r>
        <w:rPr>
          <w:spacing w:val="-5"/>
        </w:rPr>
        <w:t xml:space="preserve">свиней, бичків, </w:t>
      </w:r>
      <w:r>
        <w:rPr>
          <w:spacing w:val="-4"/>
        </w:rPr>
        <w:t xml:space="preserve">телиць підвищується </w:t>
      </w:r>
      <w:r>
        <w:rPr>
          <w:spacing w:val="-5"/>
        </w:rPr>
        <w:t xml:space="preserve">апетит, </w:t>
      </w:r>
      <w:r>
        <w:rPr>
          <w:spacing w:val="-4"/>
        </w:rPr>
        <w:t>засвоюваність</w:t>
      </w:r>
      <w:r>
        <w:rPr>
          <w:spacing w:val="62"/>
        </w:rPr>
        <w:t xml:space="preserve"> </w:t>
      </w:r>
      <w:r>
        <w:rPr>
          <w:spacing w:val="-3"/>
        </w:rPr>
        <w:t xml:space="preserve">корму, </w:t>
      </w:r>
      <w:r>
        <w:t xml:space="preserve">приріст </w:t>
      </w:r>
      <w:r>
        <w:rPr>
          <w:spacing w:val="-3"/>
        </w:rPr>
        <w:t xml:space="preserve">збільшується </w:t>
      </w:r>
      <w:r>
        <w:t xml:space="preserve">до 20 </w:t>
      </w:r>
      <w:r>
        <w:rPr>
          <w:spacing w:val="-3"/>
        </w:rPr>
        <w:t xml:space="preserve">%. </w:t>
      </w:r>
      <w:r>
        <w:t xml:space="preserve">У </w:t>
      </w:r>
      <w:r>
        <w:rPr>
          <w:spacing w:val="-3"/>
        </w:rPr>
        <w:t xml:space="preserve">відгодівлі </w:t>
      </w:r>
      <w:r>
        <w:t xml:space="preserve">тварин велике практичне значення мають </w:t>
      </w:r>
      <w:r>
        <w:rPr>
          <w:spacing w:val="-3"/>
        </w:rPr>
        <w:t xml:space="preserve">також йодовмісні </w:t>
      </w:r>
      <w:r>
        <w:t xml:space="preserve">препарати: дийодтирозин і бетазин. При введенні у тварин </w:t>
      </w:r>
      <w:r>
        <w:rPr>
          <w:spacing w:val="-3"/>
        </w:rPr>
        <w:t xml:space="preserve">збільшується маса. </w:t>
      </w:r>
      <w:r>
        <w:t xml:space="preserve">Бетазин частково </w:t>
      </w:r>
      <w:r>
        <w:rPr>
          <w:spacing w:val="-3"/>
        </w:rPr>
        <w:t xml:space="preserve">блокує </w:t>
      </w:r>
      <w:r>
        <w:t xml:space="preserve">діяльність щитовидної залози, внаслідок чого знижується </w:t>
      </w:r>
      <w:r>
        <w:rPr>
          <w:spacing w:val="-4"/>
        </w:rPr>
        <w:t>енергетичний обмін,</w:t>
      </w:r>
      <w:r>
        <w:rPr>
          <w:spacing w:val="62"/>
        </w:rPr>
        <w:t xml:space="preserve"> </w:t>
      </w:r>
      <w:r>
        <w:t xml:space="preserve">і </w:t>
      </w:r>
      <w:r>
        <w:rPr>
          <w:spacing w:val="-3"/>
        </w:rPr>
        <w:t xml:space="preserve">поживні речовини </w:t>
      </w:r>
      <w:r>
        <w:t xml:space="preserve">корму </w:t>
      </w:r>
      <w:r>
        <w:rPr>
          <w:spacing w:val="-3"/>
        </w:rPr>
        <w:t xml:space="preserve">краще </w:t>
      </w:r>
      <w:r>
        <w:t>використовуються на процеси синтезу білків і жирів.</w:t>
      </w:r>
    </w:p>
    <w:p w:rsidR="00B65FA9" w:rsidRDefault="004F7AEF">
      <w:pPr>
        <w:pStyle w:val="a3"/>
        <w:ind w:left="1066" w:right="430"/>
        <w:jc w:val="center"/>
      </w:pPr>
      <w:r>
        <w:rPr>
          <w:noProof/>
          <w:lang w:val="ru-RU" w:eastAsia="ru-RU"/>
        </w:rPr>
        <w:drawing>
          <wp:inline distT="0" distB="0" distL="0" distR="0">
            <wp:extent cx="441960" cy="421639"/>
            <wp:effectExtent l="0" t="0" r="0" b="0"/>
            <wp:docPr id="62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image6.jpeg"/>
                    <pic:cNvPicPr/>
                  </pic:nvPicPr>
                  <pic:blipFill>
                    <a:blip r:embed="rId13" cstate="print"/>
                    <a:stretch>
                      <a:fillRect/>
                    </a:stretch>
                  </pic:blipFill>
                  <pic:spPr>
                    <a:xfrm>
                      <a:off x="0" y="0"/>
                      <a:ext cx="441960" cy="421639"/>
                    </a:xfrm>
                    <a:prstGeom prst="rect">
                      <a:avLst/>
                    </a:prstGeom>
                  </pic:spPr>
                </pic:pic>
              </a:graphicData>
            </a:graphic>
          </wp:inline>
        </w:drawing>
      </w:r>
      <w:r>
        <w:rPr>
          <w:spacing w:val="23"/>
          <w:sz w:val="20"/>
        </w:rPr>
        <w:t xml:space="preserve"> </w:t>
      </w:r>
      <w:r>
        <w:rPr>
          <w:color w:val="3366FF"/>
        </w:rPr>
        <w:t>Питання для самоконтролю</w:t>
      </w:r>
    </w:p>
    <w:p w:rsidR="00B65FA9" w:rsidRDefault="004F7AEF">
      <w:pPr>
        <w:pStyle w:val="a5"/>
        <w:numPr>
          <w:ilvl w:val="0"/>
          <w:numId w:val="14"/>
        </w:numPr>
        <w:tabs>
          <w:tab w:val="left" w:pos="1356"/>
        </w:tabs>
        <w:spacing w:before="316"/>
        <w:rPr>
          <w:sz w:val="28"/>
        </w:rPr>
      </w:pPr>
      <w:r>
        <w:rPr>
          <w:sz w:val="28"/>
        </w:rPr>
        <w:t>Поняття про залози внутрішньої секреції.</w:t>
      </w:r>
    </w:p>
    <w:p w:rsidR="00B65FA9" w:rsidRDefault="004F7AEF">
      <w:pPr>
        <w:pStyle w:val="a5"/>
        <w:numPr>
          <w:ilvl w:val="0"/>
          <w:numId w:val="14"/>
        </w:numPr>
        <w:tabs>
          <w:tab w:val="left" w:pos="1356"/>
        </w:tabs>
        <w:rPr>
          <w:sz w:val="28"/>
        </w:rPr>
      </w:pPr>
      <w:r>
        <w:rPr>
          <w:sz w:val="28"/>
        </w:rPr>
        <w:t>Як регулюється функція залоз внутрішньої</w:t>
      </w:r>
      <w:r>
        <w:rPr>
          <w:spacing w:val="17"/>
          <w:sz w:val="28"/>
        </w:rPr>
        <w:t xml:space="preserve"> </w:t>
      </w:r>
      <w:r>
        <w:rPr>
          <w:sz w:val="28"/>
        </w:rPr>
        <w:t>секреції?</w:t>
      </w:r>
    </w:p>
    <w:p w:rsidR="00B65FA9" w:rsidRDefault="004F7AEF">
      <w:pPr>
        <w:pStyle w:val="a5"/>
        <w:numPr>
          <w:ilvl w:val="0"/>
          <w:numId w:val="14"/>
        </w:numPr>
        <w:tabs>
          <w:tab w:val="left" w:pos="1356"/>
        </w:tabs>
        <w:spacing w:before="2"/>
        <w:rPr>
          <w:sz w:val="28"/>
        </w:rPr>
      </w:pPr>
      <w:r>
        <w:rPr>
          <w:sz w:val="28"/>
        </w:rPr>
        <w:t>Гормони гіпофіза їх роль в</w:t>
      </w:r>
      <w:r>
        <w:rPr>
          <w:spacing w:val="12"/>
          <w:sz w:val="28"/>
        </w:rPr>
        <w:t xml:space="preserve"> </w:t>
      </w:r>
      <w:r>
        <w:rPr>
          <w:sz w:val="28"/>
        </w:rPr>
        <w:t>організмі.</w:t>
      </w:r>
    </w:p>
    <w:p w:rsidR="00B65FA9" w:rsidRDefault="004F7AEF">
      <w:pPr>
        <w:pStyle w:val="a5"/>
        <w:numPr>
          <w:ilvl w:val="0"/>
          <w:numId w:val="14"/>
        </w:numPr>
        <w:tabs>
          <w:tab w:val="left" w:pos="1356"/>
        </w:tabs>
        <w:rPr>
          <w:sz w:val="28"/>
        </w:rPr>
      </w:pPr>
      <w:r>
        <w:rPr>
          <w:sz w:val="28"/>
        </w:rPr>
        <w:t>Яке значення гормонів щитоподібної залози?</w:t>
      </w:r>
    </w:p>
    <w:p w:rsidR="00B65FA9" w:rsidRDefault="004F7AEF">
      <w:pPr>
        <w:pStyle w:val="a5"/>
        <w:numPr>
          <w:ilvl w:val="0"/>
          <w:numId w:val="14"/>
        </w:numPr>
        <w:tabs>
          <w:tab w:val="left" w:pos="1356"/>
        </w:tabs>
        <w:spacing w:before="2"/>
        <w:rPr>
          <w:sz w:val="28"/>
        </w:rPr>
      </w:pPr>
      <w:r>
        <w:rPr>
          <w:sz w:val="28"/>
        </w:rPr>
        <w:t>Функції гормонів прищитоподібних</w:t>
      </w:r>
      <w:r>
        <w:rPr>
          <w:spacing w:val="7"/>
          <w:sz w:val="28"/>
        </w:rPr>
        <w:t xml:space="preserve"> </w:t>
      </w:r>
      <w:r>
        <w:rPr>
          <w:sz w:val="28"/>
        </w:rPr>
        <w:t>залоз.</w:t>
      </w:r>
    </w:p>
    <w:p w:rsidR="00B65FA9" w:rsidRDefault="004F7AEF">
      <w:pPr>
        <w:pStyle w:val="a5"/>
        <w:numPr>
          <w:ilvl w:val="0"/>
          <w:numId w:val="14"/>
        </w:numPr>
        <w:tabs>
          <w:tab w:val="left" w:pos="1356"/>
        </w:tabs>
        <w:rPr>
          <w:sz w:val="28"/>
        </w:rPr>
      </w:pPr>
      <w:r>
        <w:rPr>
          <w:sz w:val="28"/>
        </w:rPr>
        <w:t>Дія гормонів надниркових</w:t>
      </w:r>
      <w:r>
        <w:rPr>
          <w:spacing w:val="2"/>
          <w:sz w:val="28"/>
        </w:rPr>
        <w:t xml:space="preserve"> </w:t>
      </w:r>
      <w:r>
        <w:rPr>
          <w:sz w:val="28"/>
        </w:rPr>
        <w:t>залоз.</w:t>
      </w:r>
    </w:p>
    <w:p w:rsidR="00B65FA9" w:rsidRDefault="004F7AEF">
      <w:pPr>
        <w:pStyle w:val="a5"/>
        <w:numPr>
          <w:ilvl w:val="0"/>
          <w:numId w:val="14"/>
        </w:numPr>
        <w:tabs>
          <w:tab w:val="left" w:pos="1356"/>
        </w:tabs>
        <w:spacing w:before="2"/>
        <w:rPr>
          <w:sz w:val="28"/>
        </w:rPr>
      </w:pPr>
      <w:r>
        <w:rPr>
          <w:sz w:val="28"/>
        </w:rPr>
        <w:t>Яка роль в організмі гормонів підшлункової</w:t>
      </w:r>
      <w:r>
        <w:rPr>
          <w:spacing w:val="8"/>
          <w:sz w:val="28"/>
        </w:rPr>
        <w:t xml:space="preserve"> </w:t>
      </w:r>
      <w:r>
        <w:rPr>
          <w:sz w:val="28"/>
        </w:rPr>
        <w:t>залози?</w:t>
      </w:r>
    </w:p>
    <w:p w:rsidR="00B65FA9" w:rsidRDefault="004F7AEF">
      <w:pPr>
        <w:pStyle w:val="a5"/>
        <w:numPr>
          <w:ilvl w:val="0"/>
          <w:numId w:val="14"/>
        </w:numPr>
        <w:tabs>
          <w:tab w:val="left" w:pos="1356"/>
        </w:tabs>
        <w:rPr>
          <w:sz w:val="28"/>
        </w:rPr>
      </w:pPr>
      <w:r>
        <w:rPr>
          <w:sz w:val="28"/>
        </w:rPr>
        <w:t>Функції гормонів статевих</w:t>
      </w:r>
      <w:r>
        <w:rPr>
          <w:spacing w:val="1"/>
          <w:sz w:val="28"/>
        </w:rPr>
        <w:t xml:space="preserve"> </w:t>
      </w:r>
      <w:r>
        <w:rPr>
          <w:sz w:val="28"/>
        </w:rPr>
        <w:t>залоз.</w:t>
      </w:r>
    </w:p>
    <w:p w:rsidR="00B65FA9" w:rsidRDefault="004F7AEF">
      <w:pPr>
        <w:pStyle w:val="a5"/>
        <w:numPr>
          <w:ilvl w:val="0"/>
          <w:numId w:val="14"/>
        </w:numPr>
        <w:tabs>
          <w:tab w:val="left" w:pos="1356"/>
        </w:tabs>
        <w:spacing w:before="2"/>
        <w:rPr>
          <w:sz w:val="28"/>
        </w:rPr>
      </w:pPr>
      <w:r>
        <w:rPr>
          <w:sz w:val="28"/>
        </w:rPr>
        <w:t>Фізіологічне значення тимуса і</w:t>
      </w:r>
      <w:r>
        <w:rPr>
          <w:spacing w:val="5"/>
          <w:sz w:val="28"/>
        </w:rPr>
        <w:t xml:space="preserve"> </w:t>
      </w:r>
      <w:r>
        <w:rPr>
          <w:sz w:val="28"/>
        </w:rPr>
        <w:t>епіфіза.</w:t>
      </w:r>
    </w:p>
    <w:p w:rsidR="00B65FA9" w:rsidRDefault="004F7AEF">
      <w:pPr>
        <w:pStyle w:val="a5"/>
        <w:numPr>
          <w:ilvl w:val="0"/>
          <w:numId w:val="14"/>
        </w:numPr>
        <w:tabs>
          <w:tab w:val="left" w:pos="1500"/>
        </w:tabs>
        <w:spacing w:line="242" w:lineRule="auto"/>
        <w:ind w:left="1072" w:right="1255" w:firstLine="0"/>
        <w:rPr>
          <w:sz w:val="28"/>
        </w:rPr>
      </w:pPr>
      <w:r>
        <w:rPr>
          <w:sz w:val="28"/>
        </w:rPr>
        <w:t>Які гормони застосовуються в тваринництві для збільшення плодючості та продуктивності</w:t>
      </w:r>
      <w:r>
        <w:rPr>
          <w:spacing w:val="-1"/>
          <w:sz w:val="28"/>
        </w:rPr>
        <w:t xml:space="preserve"> </w:t>
      </w:r>
      <w:r>
        <w:rPr>
          <w:sz w:val="28"/>
        </w:rPr>
        <w:t>тварин?</w:t>
      </w:r>
    </w:p>
    <w:p w:rsidR="00B65FA9" w:rsidRDefault="00B65FA9">
      <w:pPr>
        <w:spacing w:line="242" w:lineRule="auto"/>
        <w:rPr>
          <w:sz w:val="28"/>
        </w:rPr>
        <w:sectPr w:rsidR="00B65FA9">
          <w:pgSz w:w="11910" w:h="16840"/>
          <w:pgMar w:top="340" w:right="0" w:bottom="960" w:left="60" w:header="0" w:footer="770" w:gutter="0"/>
          <w:cols w:space="720"/>
        </w:sectPr>
      </w:pPr>
    </w:p>
    <w:p w:rsidR="00B65FA9" w:rsidRDefault="00B65FA9">
      <w:pPr>
        <w:pStyle w:val="a3"/>
        <w:spacing w:before="1"/>
        <w:ind w:left="0"/>
        <w:jc w:val="left"/>
        <w:rPr>
          <w:sz w:val="2"/>
        </w:rPr>
      </w:pPr>
    </w:p>
    <w:p w:rsidR="00B65FA9" w:rsidRDefault="004F7AEF">
      <w:pPr>
        <w:pStyle w:val="a3"/>
        <w:ind w:left="1584"/>
        <w:jc w:val="left"/>
        <w:rPr>
          <w:sz w:val="20"/>
        </w:rPr>
      </w:pPr>
      <w:r>
        <w:rPr>
          <w:noProof/>
          <w:sz w:val="20"/>
          <w:lang w:val="ru-RU" w:eastAsia="ru-RU"/>
        </w:rPr>
        <w:drawing>
          <wp:inline distT="0" distB="0" distL="0" distR="0">
            <wp:extent cx="7245430" cy="4495800"/>
            <wp:effectExtent l="0" t="0" r="0" b="0"/>
            <wp:docPr id="631" name="image39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image394.jpeg"/>
                    <pic:cNvPicPr/>
                  </pic:nvPicPr>
                  <pic:blipFill>
                    <a:blip r:embed="rId617" cstate="print"/>
                    <a:stretch>
                      <a:fillRect/>
                    </a:stretch>
                  </pic:blipFill>
                  <pic:spPr>
                    <a:xfrm>
                      <a:off x="0" y="0"/>
                      <a:ext cx="7245430" cy="4495800"/>
                    </a:xfrm>
                    <a:prstGeom prst="rect">
                      <a:avLst/>
                    </a:prstGeom>
                  </pic:spPr>
                </pic:pic>
              </a:graphicData>
            </a:graphic>
          </wp:inline>
        </w:drawing>
      </w:r>
    </w:p>
    <w:p w:rsidR="00B65FA9" w:rsidRDefault="004F7AEF">
      <w:pPr>
        <w:pStyle w:val="2"/>
        <w:spacing w:before="13" w:line="320" w:lineRule="exact"/>
        <w:ind w:left="96" w:right="444"/>
      </w:pPr>
      <w:r>
        <w:t>Рис.І Ділянки тіла великої рогатої худоби</w:t>
      </w:r>
    </w:p>
    <w:p w:rsidR="00B65FA9" w:rsidRDefault="004F7AEF">
      <w:pPr>
        <w:spacing w:line="274" w:lineRule="exact"/>
        <w:ind w:left="99" w:right="444"/>
        <w:jc w:val="center"/>
        <w:rPr>
          <w:sz w:val="24"/>
        </w:rPr>
      </w:pPr>
      <w:r>
        <w:rPr>
          <w:sz w:val="24"/>
        </w:rPr>
        <w:t>1</w:t>
      </w:r>
      <w:r>
        <w:rPr>
          <w:spacing w:val="11"/>
          <w:sz w:val="24"/>
        </w:rPr>
        <w:t xml:space="preserve"> </w:t>
      </w:r>
      <w:r>
        <w:rPr>
          <w:sz w:val="24"/>
        </w:rPr>
        <w:t>–</w:t>
      </w:r>
      <w:r>
        <w:rPr>
          <w:spacing w:val="12"/>
          <w:sz w:val="24"/>
        </w:rPr>
        <w:t xml:space="preserve"> </w:t>
      </w:r>
      <w:r>
        <w:rPr>
          <w:sz w:val="24"/>
        </w:rPr>
        <w:t>голова;</w:t>
      </w:r>
      <w:r>
        <w:rPr>
          <w:spacing w:val="12"/>
          <w:sz w:val="24"/>
        </w:rPr>
        <w:t xml:space="preserve"> </w:t>
      </w:r>
      <w:r>
        <w:rPr>
          <w:sz w:val="24"/>
        </w:rPr>
        <w:t xml:space="preserve">2 </w:t>
      </w:r>
      <w:r>
        <w:rPr>
          <w:spacing w:val="3"/>
          <w:sz w:val="24"/>
        </w:rPr>
        <w:t xml:space="preserve"> </w:t>
      </w:r>
      <w:r>
        <w:rPr>
          <w:sz w:val="24"/>
        </w:rPr>
        <w:t>–</w:t>
      </w:r>
      <w:r>
        <w:rPr>
          <w:spacing w:val="11"/>
          <w:sz w:val="24"/>
        </w:rPr>
        <w:t xml:space="preserve"> </w:t>
      </w:r>
      <w:r>
        <w:rPr>
          <w:sz w:val="24"/>
        </w:rPr>
        <w:t>верхній</w:t>
      </w:r>
      <w:r>
        <w:rPr>
          <w:spacing w:val="11"/>
          <w:sz w:val="24"/>
        </w:rPr>
        <w:t xml:space="preserve"> </w:t>
      </w:r>
      <w:r>
        <w:rPr>
          <w:sz w:val="24"/>
        </w:rPr>
        <w:t>або</w:t>
      </w:r>
      <w:r>
        <w:rPr>
          <w:spacing w:val="11"/>
          <w:sz w:val="24"/>
        </w:rPr>
        <w:t xml:space="preserve"> </w:t>
      </w:r>
      <w:r>
        <w:rPr>
          <w:sz w:val="24"/>
        </w:rPr>
        <w:t>дорсальний,</w:t>
      </w:r>
      <w:r>
        <w:rPr>
          <w:spacing w:val="10"/>
          <w:sz w:val="24"/>
        </w:rPr>
        <w:t xml:space="preserve"> </w:t>
      </w:r>
      <w:r>
        <w:rPr>
          <w:sz w:val="24"/>
        </w:rPr>
        <w:t>відділ</w:t>
      </w:r>
      <w:r>
        <w:rPr>
          <w:spacing w:val="11"/>
          <w:sz w:val="24"/>
        </w:rPr>
        <w:t xml:space="preserve"> </w:t>
      </w:r>
      <w:r>
        <w:rPr>
          <w:sz w:val="24"/>
        </w:rPr>
        <w:t xml:space="preserve">шиї; </w:t>
      </w:r>
      <w:r>
        <w:rPr>
          <w:spacing w:val="23"/>
          <w:sz w:val="24"/>
        </w:rPr>
        <w:t xml:space="preserve"> </w:t>
      </w:r>
      <w:r>
        <w:rPr>
          <w:sz w:val="24"/>
        </w:rPr>
        <w:t>3</w:t>
      </w:r>
      <w:r>
        <w:rPr>
          <w:spacing w:val="17"/>
          <w:sz w:val="24"/>
        </w:rPr>
        <w:t xml:space="preserve"> </w:t>
      </w:r>
      <w:r>
        <w:rPr>
          <w:sz w:val="24"/>
        </w:rPr>
        <w:t>–</w:t>
      </w:r>
      <w:r>
        <w:rPr>
          <w:spacing w:val="12"/>
          <w:sz w:val="24"/>
        </w:rPr>
        <w:t xml:space="preserve"> </w:t>
      </w:r>
      <w:r>
        <w:rPr>
          <w:sz w:val="24"/>
        </w:rPr>
        <w:t>нижній</w:t>
      </w:r>
      <w:r>
        <w:rPr>
          <w:spacing w:val="11"/>
          <w:sz w:val="24"/>
        </w:rPr>
        <w:t xml:space="preserve"> </w:t>
      </w:r>
      <w:r>
        <w:rPr>
          <w:sz w:val="24"/>
        </w:rPr>
        <w:t>або</w:t>
      </w:r>
      <w:r>
        <w:rPr>
          <w:spacing w:val="10"/>
          <w:sz w:val="24"/>
        </w:rPr>
        <w:t xml:space="preserve"> </w:t>
      </w:r>
      <w:r>
        <w:rPr>
          <w:sz w:val="24"/>
        </w:rPr>
        <w:t>вентральний,</w:t>
      </w:r>
      <w:r>
        <w:rPr>
          <w:spacing w:val="11"/>
          <w:sz w:val="24"/>
        </w:rPr>
        <w:t xml:space="preserve"> </w:t>
      </w:r>
      <w:r>
        <w:rPr>
          <w:sz w:val="24"/>
        </w:rPr>
        <w:t>відділ</w:t>
      </w:r>
      <w:r>
        <w:rPr>
          <w:spacing w:val="11"/>
          <w:sz w:val="24"/>
        </w:rPr>
        <w:t xml:space="preserve"> </w:t>
      </w:r>
      <w:r>
        <w:rPr>
          <w:sz w:val="24"/>
        </w:rPr>
        <w:t>шиї;</w:t>
      </w:r>
      <w:r>
        <w:rPr>
          <w:spacing w:val="12"/>
          <w:sz w:val="24"/>
        </w:rPr>
        <w:t xml:space="preserve"> </w:t>
      </w:r>
      <w:r>
        <w:rPr>
          <w:sz w:val="24"/>
        </w:rPr>
        <w:t>4,</w:t>
      </w:r>
      <w:r>
        <w:rPr>
          <w:spacing w:val="10"/>
          <w:sz w:val="24"/>
        </w:rPr>
        <w:t xml:space="preserve"> </w:t>
      </w:r>
      <w:r>
        <w:rPr>
          <w:sz w:val="24"/>
        </w:rPr>
        <w:t>5,</w:t>
      </w:r>
      <w:r>
        <w:rPr>
          <w:spacing w:val="11"/>
          <w:sz w:val="24"/>
        </w:rPr>
        <w:t xml:space="preserve"> </w:t>
      </w:r>
      <w:r>
        <w:rPr>
          <w:sz w:val="24"/>
        </w:rPr>
        <w:t>6,</w:t>
      </w:r>
      <w:r>
        <w:rPr>
          <w:spacing w:val="11"/>
          <w:sz w:val="24"/>
        </w:rPr>
        <w:t xml:space="preserve"> </w:t>
      </w:r>
      <w:r>
        <w:rPr>
          <w:sz w:val="24"/>
        </w:rPr>
        <w:t>7,</w:t>
      </w:r>
      <w:r>
        <w:rPr>
          <w:spacing w:val="11"/>
          <w:sz w:val="24"/>
        </w:rPr>
        <w:t xml:space="preserve"> </w:t>
      </w:r>
      <w:r>
        <w:rPr>
          <w:sz w:val="24"/>
        </w:rPr>
        <w:t>8</w:t>
      </w:r>
      <w:r>
        <w:rPr>
          <w:spacing w:val="16"/>
          <w:sz w:val="24"/>
        </w:rPr>
        <w:t xml:space="preserve"> </w:t>
      </w:r>
      <w:r>
        <w:rPr>
          <w:sz w:val="24"/>
        </w:rPr>
        <w:t>–</w:t>
      </w:r>
      <w:r>
        <w:rPr>
          <w:spacing w:val="16"/>
          <w:sz w:val="24"/>
        </w:rPr>
        <w:t xml:space="preserve"> </w:t>
      </w:r>
      <w:r>
        <w:rPr>
          <w:sz w:val="24"/>
        </w:rPr>
        <w:t>грудна</w:t>
      </w:r>
      <w:r>
        <w:rPr>
          <w:spacing w:val="12"/>
          <w:sz w:val="24"/>
        </w:rPr>
        <w:t xml:space="preserve"> </w:t>
      </w:r>
      <w:r>
        <w:rPr>
          <w:sz w:val="24"/>
        </w:rPr>
        <w:t>клітина;</w:t>
      </w:r>
      <w:r>
        <w:rPr>
          <w:spacing w:val="12"/>
          <w:sz w:val="24"/>
        </w:rPr>
        <w:t xml:space="preserve"> </w:t>
      </w:r>
      <w:r>
        <w:rPr>
          <w:sz w:val="24"/>
        </w:rPr>
        <w:t>4</w:t>
      </w:r>
      <w:r>
        <w:rPr>
          <w:spacing w:val="13"/>
          <w:sz w:val="24"/>
        </w:rPr>
        <w:t xml:space="preserve"> </w:t>
      </w:r>
      <w:r>
        <w:rPr>
          <w:sz w:val="24"/>
        </w:rPr>
        <w:t>–</w:t>
      </w:r>
      <w:r>
        <w:rPr>
          <w:spacing w:val="12"/>
          <w:sz w:val="24"/>
        </w:rPr>
        <w:t xml:space="preserve"> </w:t>
      </w:r>
      <w:r>
        <w:rPr>
          <w:sz w:val="24"/>
        </w:rPr>
        <w:t>холка;</w:t>
      </w:r>
      <w:r>
        <w:rPr>
          <w:spacing w:val="12"/>
          <w:sz w:val="24"/>
        </w:rPr>
        <w:t xml:space="preserve"> </w:t>
      </w:r>
      <w:r>
        <w:rPr>
          <w:sz w:val="24"/>
        </w:rPr>
        <w:t>5</w:t>
      </w:r>
      <w:r>
        <w:rPr>
          <w:spacing w:val="12"/>
          <w:sz w:val="24"/>
        </w:rPr>
        <w:t xml:space="preserve"> </w:t>
      </w:r>
      <w:r>
        <w:rPr>
          <w:sz w:val="24"/>
        </w:rPr>
        <w:t>–</w:t>
      </w:r>
    </w:p>
    <w:p w:rsidR="00B65FA9" w:rsidRDefault="004F7AEF">
      <w:pPr>
        <w:ind w:left="100"/>
        <w:jc w:val="both"/>
        <w:rPr>
          <w:sz w:val="24"/>
        </w:rPr>
      </w:pPr>
      <w:r>
        <w:rPr>
          <w:sz w:val="24"/>
        </w:rPr>
        <w:t>спина; 6 – бокова грудна ділянка; 7 – передгрудинна ділянка; 8 – підгрудок; 9, 10, 11, 12, 13, 14, 15, 16 – попереково-черевний відділ; 9,</w:t>
      </w:r>
      <w:r>
        <w:rPr>
          <w:spacing w:val="-25"/>
          <w:sz w:val="24"/>
        </w:rPr>
        <w:t xml:space="preserve"> </w:t>
      </w:r>
      <w:r>
        <w:rPr>
          <w:sz w:val="24"/>
        </w:rPr>
        <w:t>10,</w:t>
      </w:r>
    </w:p>
    <w:p w:rsidR="00B65FA9" w:rsidRDefault="004F7AEF">
      <w:pPr>
        <w:ind w:left="100" w:right="439"/>
        <w:jc w:val="both"/>
        <w:rPr>
          <w:sz w:val="24"/>
        </w:rPr>
      </w:pPr>
      <w:r>
        <w:rPr>
          <w:sz w:val="24"/>
        </w:rPr>
        <w:t>12, 13, 14, 15, 16 – черево; 9, 10 - епігастрій; 9 – ділянка мечоподібного хряща; 10 – підребір’я; 11 – поперек; 12, 13, 14 – середній  черевний відділ; 12, 14 – здухвинна ділянка; 13 – пупкова ділянка; 14 – голодна ямка; 15, 16 – задній черевний відділ; 15 – пахова ділянка; 16</w:t>
      </w:r>
      <w:r>
        <w:rPr>
          <w:spacing w:val="7"/>
          <w:sz w:val="24"/>
        </w:rPr>
        <w:t xml:space="preserve"> </w:t>
      </w:r>
      <w:r>
        <w:rPr>
          <w:sz w:val="24"/>
        </w:rPr>
        <w:t>–</w:t>
      </w:r>
      <w:r>
        <w:rPr>
          <w:spacing w:val="6"/>
          <w:sz w:val="24"/>
        </w:rPr>
        <w:t xml:space="preserve"> </w:t>
      </w:r>
      <w:r>
        <w:rPr>
          <w:sz w:val="24"/>
        </w:rPr>
        <w:t>підвим’яна;</w:t>
      </w:r>
      <w:r>
        <w:rPr>
          <w:spacing w:val="5"/>
          <w:sz w:val="24"/>
        </w:rPr>
        <w:t xml:space="preserve"> </w:t>
      </w:r>
      <w:r>
        <w:rPr>
          <w:sz w:val="24"/>
        </w:rPr>
        <w:t>17</w:t>
      </w:r>
      <w:r>
        <w:rPr>
          <w:spacing w:val="7"/>
          <w:sz w:val="24"/>
        </w:rPr>
        <w:t xml:space="preserve"> </w:t>
      </w:r>
      <w:r>
        <w:rPr>
          <w:sz w:val="24"/>
        </w:rPr>
        <w:t>–</w:t>
      </w:r>
      <w:r>
        <w:rPr>
          <w:spacing w:val="8"/>
          <w:sz w:val="24"/>
        </w:rPr>
        <w:t xml:space="preserve"> </w:t>
      </w:r>
      <w:r>
        <w:rPr>
          <w:sz w:val="24"/>
        </w:rPr>
        <w:t>хвіст;</w:t>
      </w:r>
      <w:r>
        <w:rPr>
          <w:spacing w:val="7"/>
          <w:sz w:val="24"/>
        </w:rPr>
        <w:t xml:space="preserve"> </w:t>
      </w:r>
      <w:r>
        <w:rPr>
          <w:sz w:val="24"/>
        </w:rPr>
        <w:t>18,</w:t>
      </w:r>
      <w:r>
        <w:rPr>
          <w:spacing w:val="2"/>
          <w:sz w:val="24"/>
        </w:rPr>
        <w:t xml:space="preserve"> </w:t>
      </w:r>
      <w:r>
        <w:rPr>
          <w:sz w:val="24"/>
        </w:rPr>
        <w:t>19,</w:t>
      </w:r>
      <w:r>
        <w:rPr>
          <w:spacing w:val="6"/>
          <w:sz w:val="24"/>
        </w:rPr>
        <w:t xml:space="preserve"> </w:t>
      </w:r>
      <w:r>
        <w:rPr>
          <w:sz w:val="24"/>
        </w:rPr>
        <w:t>20,</w:t>
      </w:r>
      <w:r>
        <w:rPr>
          <w:spacing w:val="-1"/>
          <w:sz w:val="24"/>
        </w:rPr>
        <w:t xml:space="preserve"> </w:t>
      </w:r>
      <w:r>
        <w:rPr>
          <w:sz w:val="24"/>
        </w:rPr>
        <w:t>21,</w:t>
      </w:r>
      <w:r>
        <w:rPr>
          <w:spacing w:val="6"/>
          <w:sz w:val="24"/>
        </w:rPr>
        <w:t xml:space="preserve"> </w:t>
      </w:r>
      <w:r>
        <w:rPr>
          <w:sz w:val="24"/>
        </w:rPr>
        <w:t>22,</w:t>
      </w:r>
      <w:r>
        <w:rPr>
          <w:spacing w:val="6"/>
          <w:sz w:val="24"/>
        </w:rPr>
        <w:t xml:space="preserve"> </w:t>
      </w:r>
      <w:r>
        <w:rPr>
          <w:sz w:val="24"/>
        </w:rPr>
        <w:t>23,</w:t>
      </w:r>
      <w:r>
        <w:rPr>
          <w:spacing w:val="6"/>
          <w:sz w:val="24"/>
        </w:rPr>
        <w:t xml:space="preserve"> </w:t>
      </w:r>
      <w:r>
        <w:rPr>
          <w:sz w:val="24"/>
        </w:rPr>
        <w:t>24,</w:t>
      </w:r>
      <w:r>
        <w:rPr>
          <w:spacing w:val="2"/>
          <w:sz w:val="24"/>
        </w:rPr>
        <w:t xml:space="preserve"> </w:t>
      </w:r>
      <w:r>
        <w:rPr>
          <w:sz w:val="24"/>
        </w:rPr>
        <w:t>25</w:t>
      </w:r>
      <w:r>
        <w:rPr>
          <w:spacing w:val="11"/>
          <w:sz w:val="24"/>
        </w:rPr>
        <w:t xml:space="preserve"> </w:t>
      </w:r>
      <w:r>
        <w:rPr>
          <w:sz w:val="24"/>
        </w:rPr>
        <w:t>–</w:t>
      </w:r>
      <w:r>
        <w:rPr>
          <w:spacing w:val="3"/>
          <w:sz w:val="24"/>
        </w:rPr>
        <w:t xml:space="preserve"> </w:t>
      </w:r>
      <w:r>
        <w:rPr>
          <w:sz w:val="24"/>
        </w:rPr>
        <w:t>грудна</w:t>
      </w:r>
      <w:r>
        <w:rPr>
          <w:spacing w:val="7"/>
          <w:sz w:val="24"/>
        </w:rPr>
        <w:t xml:space="preserve"> </w:t>
      </w:r>
      <w:r>
        <w:rPr>
          <w:sz w:val="24"/>
        </w:rPr>
        <w:t>кінцівка;</w:t>
      </w:r>
      <w:r>
        <w:rPr>
          <w:spacing w:val="7"/>
          <w:sz w:val="24"/>
        </w:rPr>
        <w:t xml:space="preserve"> </w:t>
      </w:r>
      <w:r>
        <w:rPr>
          <w:sz w:val="24"/>
        </w:rPr>
        <w:t>18</w:t>
      </w:r>
      <w:r>
        <w:rPr>
          <w:spacing w:val="6"/>
          <w:sz w:val="24"/>
        </w:rPr>
        <w:t xml:space="preserve"> </w:t>
      </w:r>
      <w:r>
        <w:rPr>
          <w:sz w:val="24"/>
        </w:rPr>
        <w:t>–</w:t>
      </w:r>
      <w:r>
        <w:rPr>
          <w:spacing w:val="7"/>
          <w:sz w:val="24"/>
        </w:rPr>
        <w:t xml:space="preserve"> </w:t>
      </w:r>
      <w:r>
        <w:rPr>
          <w:sz w:val="24"/>
        </w:rPr>
        <w:t>ділянка</w:t>
      </w:r>
      <w:r>
        <w:rPr>
          <w:spacing w:val="7"/>
          <w:sz w:val="24"/>
        </w:rPr>
        <w:t xml:space="preserve"> </w:t>
      </w:r>
      <w:r>
        <w:rPr>
          <w:sz w:val="24"/>
        </w:rPr>
        <w:t>лопатки;</w:t>
      </w:r>
      <w:r>
        <w:rPr>
          <w:spacing w:val="7"/>
          <w:sz w:val="24"/>
        </w:rPr>
        <w:t xml:space="preserve"> </w:t>
      </w:r>
      <w:r>
        <w:rPr>
          <w:sz w:val="24"/>
        </w:rPr>
        <w:t>19</w:t>
      </w:r>
      <w:r>
        <w:rPr>
          <w:spacing w:val="9"/>
          <w:sz w:val="24"/>
        </w:rPr>
        <w:t xml:space="preserve"> </w:t>
      </w:r>
      <w:r>
        <w:rPr>
          <w:sz w:val="24"/>
        </w:rPr>
        <w:t>–</w:t>
      </w:r>
      <w:r>
        <w:rPr>
          <w:spacing w:val="4"/>
          <w:sz w:val="24"/>
        </w:rPr>
        <w:t xml:space="preserve"> </w:t>
      </w:r>
      <w:r>
        <w:rPr>
          <w:sz w:val="24"/>
        </w:rPr>
        <w:t>плече;</w:t>
      </w:r>
      <w:r>
        <w:rPr>
          <w:spacing w:val="5"/>
          <w:sz w:val="24"/>
        </w:rPr>
        <w:t xml:space="preserve"> </w:t>
      </w:r>
      <w:r>
        <w:rPr>
          <w:sz w:val="24"/>
        </w:rPr>
        <w:t>20</w:t>
      </w:r>
      <w:r>
        <w:rPr>
          <w:spacing w:val="-1"/>
          <w:sz w:val="24"/>
        </w:rPr>
        <w:t xml:space="preserve"> </w:t>
      </w:r>
      <w:r>
        <w:rPr>
          <w:sz w:val="24"/>
        </w:rPr>
        <w:t>–</w:t>
      </w:r>
      <w:r>
        <w:rPr>
          <w:spacing w:val="-1"/>
          <w:sz w:val="24"/>
        </w:rPr>
        <w:t xml:space="preserve"> </w:t>
      </w:r>
      <w:r>
        <w:rPr>
          <w:spacing w:val="-3"/>
          <w:sz w:val="24"/>
        </w:rPr>
        <w:t>плечовий</w:t>
      </w:r>
      <w:r>
        <w:rPr>
          <w:spacing w:val="-1"/>
          <w:sz w:val="24"/>
        </w:rPr>
        <w:t xml:space="preserve"> </w:t>
      </w:r>
      <w:r>
        <w:rPr>
          <w:sz w:val="24"/>
        </w:rPr>
        <w:t>і</w:t>
      </w:r>
      <w:r>
        <w:rPr>
          <w:spacing w:val="3"/>
          <w:sz w:val="24"/>
        </w:rPr>
        <w:t xml:space="preserve"> </w:t>
      </w:r>
      <w:r>
        <w:rPr>
          <w:sz w:val="24"/>
        </w:rPr>
        <w:t>21 –</w:t>
      </w:r>
      <w:r>
        <w:rPr>
          <w:spacing w:val="4"/>
          <w:sz w:val="24"/>
        </w:rPr>
        <w:t xml:space="preserve"> </w:t>
      </w:r>
      <w:r>
        <w:rPr>
          <w:spacing w:val="-3"/>
          <w:sz w:val="24"/>
        </w:rPr>
        <w:t>ліктьовий</w:t>
      </w:r>
    </w:p>
    <w:p w:rsidR="00B65FA9" w:rsidRDefault="004F7AEF">
      <w:pPr>
        <w:ind w:left="100" w:right="440"/>
        <w:jc w:val="both"/>
        <w:rPr>
          <w:sz w:val="24"/>
        </w:rPr>
      </w:pPr>
      <w:r>
        <w:rPr>
          <w:spacing w:val="-3"/>
          <w:sz w:val="24"/>
        </w:rPr>
        <w:t xml:space="preserve">суглоби; 22 </w:t>
      </w:r>
      <w:r>
        <w:rPr>
          <w:sz w:val="24"/>
        </w:rPr>
        <w:t xml:space="preserve">– </w:t>
      </w:r>
      <w:r>
        <w:rPr>
          <w:spacing w:val="-3"/>
          <w:sz w:val="24"/>
        </w:rPr>
        <w:t xml:space="preserve">передпліччя; </w:t>
      </w:r>
      <w:r>
        <w:rPr>
          <w:sz w:val="24"/>
        </w:rPr>
        <w:t xml:space="preserve">23 – зап'ястя; 24 – </w:t>
      </w:r>
      <w:r>
        <w:rPr>
          <w:spacing w:val="-3"/>
          <w:sz w:val="24"/>
        </w:rPr>
        <w:t xml:space="preserve">п'ясть; </w:t>
      </w:r>
      <w:r>
        <w:rPr>
          <w:sz w:val="24"/>
        </w:rPr>
        <w:t xml:space="preserve">25 – пальці; 26, </w:t>
      </w:r>
      <w:r>
        <w:rPr>
          <w:spacing w:val="-3"/>
          <w:sz w:val="24"/>
        </w:rPr>
        <w:t xml:space="preserve">35 </w:t>
      </w:r>
      <w:r>
        <w:rPr>
          <w:sz w:val="24"/>
        </w:rPr>
        <w:t xml:space="preserve">- </w:t>
      </w:r>
      <w:r>
        <w:rPr>
          <w:spacing w:val="-3"/>
          <w:sz w:val="24"/>
        </w:rPr>
        <w:t xml:space="preserve">тазова </w:t>
      </w:r>
      <w:r>
        <w:rPr>
          <w:spacing w:val="-4"/>
          <w:sz w:val="24"/>
        </w:rPr>
        <w:t xml:space="preserve">кінцівка; 26, 27, 28, </w:t>
      </w:r>
      <w:r>
        <w:rPr>
          <w:spacing w:val="-3"/>
          <w:sz w:val="24"/>
        </w:rPr>
        <w:t xml:space="preserve">29 </w:t>
      </w:r>
      <w:r>
        <w:rPr>
          <w:sz w:val="24"/>
        </w:rPr>
        <w:t xml:space="preserve">– </w:t>
      </w:r>
      <w:r>
        <w:rPr>
          <w:spacing w:val="-4"/>
          <w:sz w:val="24"/>
        </w:rPr>
        <w:t xml:space="preserve">тазовий пояс; </w:t>
      </w:r>
      <w:r>
        <w:rPr>
          <w:sz w:val="24"/>
        </w:rPr>
        <w:t xml:space="preserve">26 – </w:t>
      </w:r>
      <w:r>
        <w:rPr>
          <w:spacing w:val="-4"/>
          <w:sz w:val="24"/>
        </w:rPr>
        <w:t xml:space="preserve">крижовий відділ; </w:t>
      </w:r>
      <w:r>
        <w:rPr>
          <w:sz w:val="24"/>
        </w:rPr>
        <w:t xml:space="preserve">27 - </w:t>
      </w:r>
      <w:r>
        <w:rPr>
          <w:spacing w:val="-3"/>
          <w:sz w:val="24"/>
        </w:rPr>
        <w:t xml:space="preserve">маклак; 28 </w:t>
      </w:r>
      <w:r>
        <w:rPr>
          <w:sz w:val="24"/>
        </w:rPr>
        <w:t xml:space="preserve">- </w:t>
      </w:r>
      <w:r>
        <w:rPr>
          <w:spacing w:val="-4"/>
          <w:sz w:val="24"/>
        </w:rPr>
        <w:t xml:space="preserve">сіднична ділянка; </w:t>
      </w:r>
      <w:r>
        <w:rPr>
          <w:spacing w:val="-3"/>
          <w:sz w:val="24"/>
        </w:rPr>
        <w:t xml:space="preserve">29 </w:t>
      </w:r>
      <w:r>
        <w:rPr>
          <w:sz w:val="24"/>
        </w:rPr>
        <w:t xml:space="preserve">- </w:t>
      </w:r>
      <w:r>
        <w:rPr>
          <w:spacing w:val="-4"/>
          <w:sz w:val="24"/>
        </w:rPr>
        <w:t xml:space="preserve">сідничний горб; </w:t>
      </w:r>
      <w:r>
        <w:rPr>
          <w:spacing w:val="-3"/>
          <w:sz w:val="24"/>
        </w:rPr>
        <w:t xml:space="preserve">30 </w:t>
      </w:r>
      <w:r>
        <w:rPr>
          <w:sz w:val="24"/>
        </w:rPr>
        <w:t xml:space="preserve">- </w:t>
      </w:r>
      <w:r>
        <w:rPr>
          <w:spacing w:val="-4"/>
          <w:sz w:val="24"/>
        </w:rPr>
        <w:t xml:space="preserve">ділянка </w:t>
      </w:r>
      <w:r>
        <w:rPr>
          <w:spacing w:val="-3"/>
          <w:sz w:val="24"/>
        </w:rPr>
        <w:t xml:space="preserve">кульшового </w:t>
      </w:r>
      <w:r>
        <w:rPr>
          <w:sz w:val="24"/>
        </w:rPr>
        <w:t xml:space="preserve">суглоба; </w:t>
      </w:r>
      <w:r>
        <w:rPr>
          <w:spacing w:val="-3"/>
          <w:sz w:val="24"/>
        </w:rPr>
        <w:t xml:space="preserve">31 </w:t>
      </w:r>
      <w:r>
        <w:rPr>
          <w:sz w:val="24"/>
        </w:rPr>
        <w:t xml:space="preserve">- </w:t>
      </w:r>
      <w:r>
        <w:rPr>
          <w:spacing w:val="-3"/>
          <w:sz w:val="24"/>
        </w:rPr>
        <w:t xml:space="preserve">ділянка </w:t>
      </w:r>
      <w:r>
        <w:rPr>
          <w:sz w:val="24"/>
        </w:rPr>
        <w:t xml:space="preserve">стегна; 32 </w:t>
      </w:r>
      <w:r>
        <w:rPr>
          <w:spacing w:val="-3"/>
          <w:sz w:val="24"/>
        </w:rPr>
        <w:t xml:space="preserve">–гомілка; </w:t>
      </w:r>
      <w:r>
        <w:rPr>
          <w:sz w:val="24"/>
        </w:rPr>
        <w:t xml:space="preserve">33 - </w:t>
      </w:r>
      <w:r>
        <w:rPr>
          <w:spacing w:val="-3"/>
          <w:sz w:val="24"/>
        </w:rPr>
        <w:t xml:space="preserve">передплесна (скакальний суглоб); </w:t>
      </w:r>
      <w:r>
        <w:rPr>
          <w:sz w:val="24"/>
        </w:rPr>
        <w:t xml:space="preserve">34 - </w:t>
      </w:r>
      <w:r>
        <w:rPr>
          <w:spacing w:val="-3"/>
          <w:sz w:val="24"/>
        </w:rPr>
        <w:t xml:space="preserve">плесна; </w:t>
      </w:r>
      <w:r>
        <w:rPr>
          <w:sz w:val="24"/>
        </w:rPr>
        <w:t xml:space="preserve">35 - </w:t>
      </w:r>
      <w:r>
        <w:rPr>
          <w:spacing w:val="-3"/>
          <w:sz w:val="24"/>
        </w:rPr>
        <w:t xml:space="preserve">пальці; 36 </w:t>
      </w:r>
      <w:r>
        <w:rPr>
          <w:sz w:val="24"/>
        </w:rPr>
        <w:t xml:space="preserve">– </w:t>
      </w:r>
      <w:r>
        <w:rPr>
          <w:spacing w:val="-3"/>
          <w:sz w:val="24"/>
        </w:rPr>
        <w:t xml:space="preserve">вентральна складка шиї; 37 </w:t>
      </w:r>
      <w:r>
        <w:rPr>
          <w:sz w:val="24"/>
        </w:rPr>
        <w:t xml:space="preserve">– </w:t>
      </w:r>
      <w:r>
        <w:rPr>
          <w:spacing w:val="-3"/>
          <w:sz w:val="24"/>
        </w:rPr>
        <w:t xml:space="preserve">колінний </w:t>
      </w:r>
      <w:r>
        <w:rPr>
          <w:sz w:val="24"/>
        </w:rPr>
        <w:t xml:space="preserve">суглоб; </w:t>
      </w:r>
      <w:r>
        <w:rPr>
          <w:spacing w:val="-3"/>
          <w:sz w:val="24"/>
        </w:rPr>
        <w:t xml:space="preserve">38 </w:t>
      </w:r>
      <w:r>
        <w:rPr>
          <w:sz w:val="24"/>
        </w:rPr>
        <w:t xml:space="preserve">– </w:t>
      </w:r>
      <w:r>
        <w:rPr>
          <w:spacing w:val="-3"/>
          <w:sz w:val="24"/>
        </w:rPr>
        <w:t>надколінна складка.</w:t>
      </w:r>
    </w:p>
    <w:p w:rsidR="00B65FA9" w:rsidRDefault="00B65FA9">
      <w:pPr>
        <w:jc w:val="both"/>
        <w:rPr>
          <w:sz w:val="24"/>
        </w:rPr>
        <w:sectPr w:rsidR="00B65FA9">
          <w:footerReference w:type="default" r:id="rId618"/>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236"/>
        <w:jc w:val="left"/>
        <w:rPr>
          <w:sz w:val="20"/>
        </w:rPr>
      </w:pPr>
      <w:r>
        <w:rPr>
          <w:noProof/>
          <w:sz w:val="20"/>
          <w:lang w:val="ru-RU" w:eastAsia="ru-RU"/>
        </w:rPr>
        <w:drawing>
          <wp:inline distT="0" distB="0" distL="0" distR="0">
            <wp:extent cx="7289906" cy="3947160"/>
            <wp:effectExtent l="0" t="0" r="0" b="0"/>
            <wp:docPr id="633" name="image39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image395.jpeg"/>
                    <pic:cNvPicPr/>
                  </pic:nvPicPr>
                  <pic:blipFill>
                    <a:blip r:embed="rId619" cstate="print"/>
                    <a:stretch>
                      <a:fillRect/>
                    </a:stretch>
                  </pic:blipFill>
                  <pic:spPr>
                    <a:xfrm>
                      <a:off x="0" y="0"/>
                      <a:ext cx="7289906" cy="3947160"/>
                    </a:xfrm>
                    <a:prstGeom prst="rect">
                      <a:avLst/>
                    </a:prstGeom>
                  </pic:spPr>
                </pic:pic>
              </a:graphicData>
            </a:graphic>
          </wp:inline>
        </w:drawing>
      </w:r>
    </w:p>
    <w:p w:rsidR="00B65FA9" w:rsidRDefault="00B65FA9">
      <w:pPr>
        <w:pStyle w:val="a3"/>
        <w:spacing w:before="3"/>
        <w:ind w:left="0"/>
        <w:jc w:val="left"/>
        <w:rPr>
          <w:sz w:val="6"/>
        </w:rPr>
      </w:pPr>
    </w:p>
    <w:p w:rsidR="00B65FA9" w:rsidRDefault="004F7AEF">
      <w:pPr>
        <w:pStyle w:val="2"/>
        <w:spacing w:before="89" w:line="319" w:lineRule="exact"/>
        <w:ind w:left="97" w:right="444"/>
      </w:pPr>
      <w:r>
        <w:t>Рис. ІІ Ділянки тіла коня</w:t>
      </w:r>
    </w:p>
    <w:p w:rsidR="00B65FA9" w:rsidRDefault="004F7AEF">
      <w:pPr>
        <w:pStyle w:val="a3"/>
        <w:spacing w:line="318" w:lineRule="exact"/>
        <w:ind w:left="99" w:right="444"/>
        <w:jc w:val="center"/>
      </w:pPr>
      <w:r>
        <w:t>1</w:t>
      </w:r>
      <w:r>
        <w:rPr>
          <w:spacing w:val="27"/>
        </w:rPr>
        <w:t xml:space="preserve"> </w:t>
      </w:r>
      <w:r>
        <w:t>–</w:t>
      </w:r>
      <w:r>
        <w:rPr>
          <w:spacing w:val="23"/>
        </w:rPr>
        <w:t xml:space="preserve"> </w:t>
      </w:r>
      <w:r>
        <w:t>голова;</w:t>
      </w:r>
      <w:r>
        <w:rPr>
          <w:spacing w:val="25"/>
        </w:rPr>
        <w:t xml:space="preserve"> </w:t>
      </w:r>
      <w:r>
        <w:t>2,3</w:t>
      </w:r>
      <w:r>
        <w:rPr>
          <w:spacing w:val="29"/>
        </w:rPr>
        <w:t xml:space="preserve"> </w:t>
      </w:r>
      <w:r>
        <w:t>–</w:t>
      </w:r>
      <w:r>
        <w:rPr>
          <w:spacing w:val="23"/>
        </w:rPr>
        <w:t xml:space="preserve"> </w:t>
      </w:r>
      <w:r>
        <w:t>шия;</w:t>
      </w:r>
      <w:r>
        <w:rPr>
          <w:spacing w:val="25"/>
        </w:rPr>
        <w:t xml:space="preserve"> </w:t>
      </w:r>
      <w:r>
        <w:t>2</w:t>
      </w:r>
      <w:r>
        <w:rPr>
          <w:spacing w:val="24"/>
        </w:rPr>
        <w:t xml:space="preserve"> </w:t>
      </w:r>
      <w:r>
        <w:t>–</w:t>
      </w:r>
      <w:r>
        <w:rPr>
          <w:spacing w:val="24"/>
        </w:rPr>
        <w:t xml:space="preserve"> </w:t>
      </w:r>
      <w:r>
        <w:t>вийна</w:t>
      </w:r>
      <w:r>
        <w:rPr>
          <w:spacing w:val="26"/>
        </w:rPr>
        <w:t xml:space="preserve"> </w:t>
      </w:r>
      <w:r>
        <w:t>ділянка;</w:t>
      </w:r>
      <w:r>
        <w:rPr>
          <w:spacing w:val="25"/>
        </w:rPr>
        <w:t xml:space="preserve"> </w:t>
      </w:r>
      <w:r>
        <w:t>3</w:t>
      </w:r>
      <w:r>
        <w:rPr>
          <w:spacing w:val="29"/>
        </w:rPr>
        <w:t xml:space="preserve"> </w:t>
      </w:r>
      <w:r>
        <w:t>–</w:t>
      </w:r>
      <w:r>
        <w:rPr>
          <w:spacing w:val="23"/>
        </w:rPr>
        <w:t xml:space="preserve"> </w:t>
      </w:r>
      <w:r>
        <w:t>нижня</w:t>
      </w:r>
      <w:r>
        <w:rPr>
          <w:spacing w:val="25"/>
        </w:rPr>
        <w:t xml:space="preserve"> </w:t>
      </w:r>
      <w:r>
        <w:t>шийна</w:t>
      </w:r>
      <w:r>
        <w:rPr>
          <w:spacing w:val="27"/>
        </w:rPr>
        <w:t xml:space="preserve"> </w:t>
      </w:r>
      <w:r>
        <w:t>ділянка;</w:t>
      </w:r>
      <w:r>
        <w:rPr>
          <w:spacing w:val="25"/>
        </w:rPr>
        <w:t xml:space="preserve"> </w:t>
      </w:r>
      <w:r>
        <w:t>4,</w:t>
      </w:r>
      <w:r>
        <w:rPr>
          <w:spacing w:val="25"/>
        </w:rPr>
        <w:t xml:space="preserve"> </w:t>
      </w:r>
      <w:r>
        <w:t>5,</w:t>
      </w:r>
      <w:r>
        <w:rPr>
          <w:spacing w:val="25"/>
        </w:rPr>
        <w:t xml:space="preserve"> </w:t>
      </w:r>
      <w:r>
        <w:t>6,</w:t>
      </w:r>
      <w:r>
        <w:rPr>
          <w:spacing w:val="24"/>
        </w:rPr>
        <w:t xml:space="preserve"> </w:t>
      </w:r>
      <w:r>
        <w:t>7,</w:t>
      </w:r>
      <w:r>
        <w:rPr>
          <w:spacing w:val="25"/>
        </w:rPr>
        <w:t xml:space="preserve"> </w:t>
      </w:r>
      <w:r>
        <w:t>8</w:t>
      </w:r>
      <w:r>
        <w:rPr>
          <w:spacing w:val="27"/>
        </w:rPr>
        <w:t xml:space="preserve"> </w:t>
      </w:r>
      <w:r>
        <w:t>–</w:t>
      </w:r>
      <w:r>
        <w:rPr>
          <w:spacing w:val="24"/>
        </w:rPr>
        <w:t xml:space="preserve"> </w:t>
      </w:r>
      <w:r>
        <w:t>спино</w:t>
      </w:r>
      <w:r>
        <w:rPr>
          <w:spacing w:val="22"/>
        </w:rPr>
        <w:t xml:space="preserve"> </w:t>
      </w:r>
      <w:r>
        <w:t>грудний</w:t>
      </w:r>
      <w:r>
        <w:rPr>
          <w:spacing w:val="25"/>
        </w:rPr>
        <w:t xml:space="preserve"> </w:t>
      </w:r>
      <w:r>
        <w:t>відділ;</w:t>
      </w:r>
      <w:r>
        <w:rPr>
          <w:spacing w:val="26"/>
        </w:rPr>
        <w:t xml:space="preserve"> </w:t>
      </w:r>
      <w:r>
        <w:t>4</w:t>
      </w:r>
      <w:r>
        <w:rPr>
          <w:spacing w:val="31"/>
        </w:rPr>
        <w:t xml:space="preserve"> </w:t>
      </w:r>
      <w:r>
        <w:t>–</w:t>
      </w:r>
      <w:r>
        <w:rPr>
          <w:spacing w:val="20"/>
        </w:rPr>
        <w:t xml:space="preserve"> </w:t>
      </w:r>
      <w:r>
        <w:t>ділянка</w:t>
      </w:r>
    </w:p>
    <w:p w:rsidR="00B65FA9" w:rsidRDefault="004F7AEF">
      <w:pPr>
        <w:pStyle w:val="a3"/>
        <w:spacing w:line="321" w:lineRule="exact"/>
        <w:ind w:left="99" w:right="443"/>
        <w:jc w:val="center"/>
      </w:pPr>
      <w:r>
        <w:t>холки;</w:t>
      </w:r>
      <w:r>
        <w:rPr>
          <w:spacing w:val="8"/>
        </w:rPr>
        <w:t xml:space="preserve"> </w:t>
      </w:r>
      <w:r>
        <w:t>5</w:t>
      </w:r>
      <w:r>
        <w:rPr>
          <w:spacing w:val="12"/>
        </w:rPr>
        <w:t xml:space="preserve"> </w:t>
      </w:r>
      <w:r>
        <w:t>–</w:t>
      </w:r>
      <w:r>
        <w:rPr>
          <w:spacing w:val="12"/>
        </w:rPr>
        <w:t xml:space="preserve"> </w:t>
      </w:r>
      <w:r>
        <w:t>ділянка</w:t>
      </w:r>
      <w:r>
        <w:rPr>
          <w:spacing w:val="11"/>
        </w:rPr>
        <w:t xml:space="preserve"> </w:t>
      </w:r>
      <w:r>
        <w:t>спини;</w:t>
      </w:r>
      <w:r>
        <w:rPr>
          <w:spacing w:val="9"/>
        </w:rPr>
        <w:t xml:space="preserve"> </w:t>
      </w:r>
      <w:r>
        <w:t>6</w:t>
      </w:r>
      <w:r>
        <w:rPr>
          <w:spacing w:val="13"/>
        </w:rPr>
        <w:t xml:space="preserve"> </w:t>
      </w:r>
      <w:r>
        <w:t>–</w:t>
      </w:r>
      <w:r>
        <w:rPr>
          <w:spacing w:val="12"/>
        </w:rPr>
        <w:t xml:space="preserve"> </w:t>
      </w:r>
      <w:r>
        <w:t>реберна</w:t>
      </w:r>
      <w:r>
        <w:rPr>
          <w:spacing w:val="11"/>
        </w:rPr>
        <w:t xml:space="preserve"> </w:t>
      </w:r>
      <w:r>
        <w:t>ділянка;</w:t>
      </w:r>
      <w:r>
        <w:rPr>
          <w:spacing w:val="9"/>
        </w:rPr>
        <w:t xml:space="preserve"> </w:t>
      </w:r>
      <w:r>
        <w:t>7</w:t>
      </w:r>
      <w:r>
        <w:rPr>
          <w:spacing w:val="13"/>
        </w:rPr>
        <w:t xml:space="preserve"> </w:t>
      </w:r>
      <w:r>
        <w:t>–</w:t>
      </w:r>
      <w:r>
        <w:rPr>
          <w:spacing w:val="11"/>
        </w:rPr>
        <w:t xml:space="preserve"> </w:t>
      </w:r>
      <w:r>
        <w:t>передгрудинна</w:t>
      </w:r>
      <w:r>
        <w:rPr>
          <w:spacing w:val="14"/>
        </w:rPr>
        <w:t xml:space="preserve"> </w:t>
      </w:r>
      <w:r>
        <w:t>ділянка;</w:t>
      </w:r>
      <w:r>
        <w:rPr>
          <w:spacing w:val="9"/>
        </w:rPr>
        <w:t xml:space="preserve"> </w:t>
      </w:r>
      <w:r>
        <w:t>8</w:t>
      </w:r>
      <w:r>
        <w:rPr>
          <w:spacing w:val="16"/>
        </w:rPr>
        <w:t xml:space="preserve"> </w:t>
      </w:r>
      <w:r>
        <w:t>–</w:t>
      </w:r>
      <w:r>
        <w:rPr>
          <w:spacing w:val="11"/>
        </w:rPr>
        <w:t xml:space="preserve"> </w:t>
      </w:r>
      <w:r>
        <w:t>грудна</w:t>
      </w:r>
      <w:r>
        <w:rPr>
          <w:spacing w:val="11"/>
        </w:rPr>
        <w:t xml:space="preserve"> </w:t>
      </w:r>
      <w:r>
        <w:t>ділянка;</w:t>
      </w:r>
      <w:r>
        <w:rPr>
          <w:spacing w:val="9"/>
        </w:rPr>
        <w:t xml:space="preserve"> </w:t>
      </w:r>
      <w:r>
        <w:t>9,</w:t>
      </w:r>
      <w:r>
        <w:rPr>
          <w:spacing w:val="13"/>
        </w:rPr>
        <w:t xml:space="preserve"> </w:t>
      </w:r>
      <w:r>
        <w:t>10,</w:t>
      </w:r>
      <w:r>
        <w:rPr>
          <w:spacing w:val="13"/>
        </w:rPr>
        <w:t xml:space="preserve"> </w:t>
      </w:r>
      <w:r>
        <w:t>11,</w:t>
      </w:r>
      <w:r>
        <w:rPr>
          <w:spacing w:val="9"/>
        </w:rPr>
        <w:t xml:space="preserve"> </w:t>
      </w:r>
      <w:r>
        <w:t>12,</w:t>
      </w:r>
      <w:r>
        <w:rPr>
          <w:spacing w:val="9"/>
        </w:rPr>
        <w:t xml:space="preserve"> </w:t>
      </w:r>
      <w:r>
        <w:t>13,</w:t>
      </w:r>
      <w:r>
        <w:rPr>
          <w:spacing w:val="9"/>
        </w:rPr>
        <w:t xml:space="preserve"> </w:t>
      </w:r>
      <w:r>
        <w:t>14,</w:t>
      </w:r>
      <w:r>
        <w:rPr>
          <w:spacing w:val="9"/>
        </w:rPr>
        <w:t xml:space="preserve"> </w:t>
      </w:r>
      <w:r>
        <w:t>15,</w:t>
      </w:r>
    </w:p>
    <w:p w:rsidR="00B65FA9" w:rsidRDefault="004F7AEF">
      <w:pPr>
        <w:pStyle w:val="a3"/>
        <w:spacing w:before="2"/>
        <w:ind w:left="100" w:right="442"/>
      </w:pPr>
      <w:r>
        <w:t>16 – поясничночеревний відділ; 9, 10, 12, 13, 14, 15, 16 – черевна ділянка; 9, 10 – передній черевний відділ; 9 – ділянка мечоподібного відростка; 10 – ділянка підребір’я; 11 – ділянка поясниці; 12 – повздовжня ділянка; 13 – пупкова ділянка; 15, 16 – задній черевний відділ; 15 – пахова ділянка; 16 – лобкова ділянка; 17 – хвіст; 18, 19, 20, 21, 22, 23, 24, 25 – грудна кінцівка; 18 – ділянка лопатки; 19 – ділянка плеча; 20 – ділянка плечового суглоба; 21 – ділянка ліктьового суглоба; 22 – передпліччя; 23 – зап’ястя; 24 – п’ясть; 25 – палець; 26 – ділянка крупа; 27 – маклак; 28 – сіднична ділянка; 29 – сідничний горб; 30 – ділянка вертлюга; 31 – ділянка стегна; 32 – коліно; 33 – гомілка; 34 – заплесна; 35 – плесна; 36 – палець</w:t>
      </w:r>
    </w:p>
    <w:p w:rsidR="00B65FA9" w:rsidRDefault="00B65FA9">
      <w:pPr>
        <w:sectPr w:rsidR="00B65FA9">
          <w:pgSz w:w="16840" w:h="11910" w:orient="landscape"/>
          <w:pgMar w:top="1100" w:right="400" w:bottom="960" w:left="1600" w:header="0" w:footer="774" w:gutter="0"/>
          <w:cols w:space="720"/>
        </w:sect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3"/>
        <w:ind w:left="0"/>
        <w:jc w:val="left"/>
        <w:rPr>
          <w:sz w:val="22"/>
        </w:rPr>
      </w:pPr>
    </w:p>
    <w:p w:rsidR="00B65FA9" w:rsidRDefault="004F7AEF">
      <w:pPr>
        <w:pStyle w:val="a3"/>
        <w:ind w:left="100"/>
        <w:jc w:val="left"/>
        <w:rPr>
          <w:sz w:val="20"/>
        </w:rPr>
      </w:pPr>
      <w:r>
        <w:rPr>
          <w:noProof/>
          <w:sz w:val="20"/>
          <w:lang w:val="ru-RU" w:eastAsia="ru-RU"/>
        </w:rPr>
        <w:drawing>
          <wp:inline distT="0" distB="0" distL="0" distR="0">
            <wp:extent cx="9143147" cy="4420743"/>
            <wp:effectExtent l="0" t="0" r="0" b="0"/>
            <wp:docPr id="635" name="image39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image396.jpeg"/>
                    <pic:cNvPicPr/>
                  </pic:nvPicPr>
                  <pic:blipFill>
                    <a:blip r:embed="rId620" cstate="print"/>
                    <a:stretch>
                      <a:fillRect/>
                    </a:stretch>
                  </pic:blipFill>
                  <pic:spPr>
                    <a:xfrm>
                      <a:off x="0" y="0"/>
                      <a:ext cx="9143147" cy="4420743"/>
                    </a:xfrm>
                    <a:prstGeom prst="rect">
                      <a:avLst/>
                    </a:prstGeom>
                  </pic:spPr>
                </pic:pic>
              </a:graphicData>
            </a:graphic>
          </wp:inline>
        </w:drawing>
      </w:r>
    </w:p>
    <w:p w:rsidR="00B65FA9" w:rsidRDefault="004F7AEF">
      <w:pPr>
        <w:pStyle w:val="2"/>
        <w:spacing w:before="111"/>
        <w:ind w:left="99" w:right="443"/>
      </w:pPr>
      <w:r>
        <w:t>Рис. ІІІ Ділянки тіла свині</w:t>
      </w:r>
    </w:p>
    <w:p w:rsidR="00B65FA9" w:rsidRDefault="00B65FA9">
      <w:pPr>
        <w:pStyle w:val="a3"/>
        <w:spacing w:before="3"/>
        <w:ind w:left="0"/>
        <w:jc w:val="left"/>
        <w:rPr>
          <w:b/>
          <w:sz w:val="27"/>
        </w:rPr>
      </w:pPr>
    </w:p>
    <w:p w:rsidR="00B65FA9" w:rsidRDefault="004F7AEF">
      <w:pPr>
        <w:pStyle w:val="a3"/>
        <w:spacing w:before="1"/>
        <w:ind w:left="100" w:right="577"/>
      </w:pPr>
      <w:r>
        <w:t>1 - голова; 2 - вуха; З - шия; 4 - ганаші; 5 - холка; 6 - лопатка; 7 - плече; 8 - передня нога; 9 - бабка передньої ноги; 10 - спина; 11 - поперек; 12 - грудна клітка; 13 - черево; 14 - передній пах; 15 - задній пах; 16 - вим'я; 17 - крижі; 18 - окіст (окорок); 19 - задня нога; 20 - скакальний суглоб; 21 - здухвинна ділянка; 22 - боки</w:t>
      </w:r>
    </w:p>
    <w:p w:rsidR="00B65FA9" w:rsidRDefault="00B65FA9">
      <w:pPr>
        <w:sectPr w:rsidR="00B65FA9">
          <w:pgSz w:w="16840" w:h="11910" w:orient="landscape"/>
          <w:pgMar w:top="1100" w:right="400" w:bottom="960" w:left="1600" w:header="0" w:footer="774" w:gutter="0"/>
          <w:cols w:space="720"/>
        </w:sectPr>
      </w:pPr>
    </w:p>
    <w:p w:rsidR="00B65FA9" w:rsidRDefault="00B65FA9">
      <w:pPr>
        <w:pStyle w:val="a3"/>
        <w:ind w:left="0"/>
        <w:jc w:val="left"/>
        <w:rPr>
          <w:sz w:val="20"/>
        </w:rPr>
      </w:pPr>
    </w:p>
    <w:p w:rsidR="00B65FA9" w:rsidRDefault="00B65FA9">
      <w:pPr>
        <w:pStyle w:val="a3"/>
        <w:spacing w:before="3"/>
        <w:ind w:left="0"/>
        <w:jc w:val="left"/>
        <w:rPr>
          <w:sz w:val="10"/>
        </w:rPr>
      </w:pPr>
    </w:p>
    <w:p w:rsidR="00B65FA9" w:rsidRDefault="004F7AEF">
      <w:pPr>
        <w:pStyle w:val="a3"/>
        <w:jc w:val="left"/>
        <w:rPr>
          <w:sz w:val="20"/>
        </w:rPr>
      </w:pPr>
      <w:r>
        <w:rPr>
          <w:noProof/>
          <w:sz w:val="20"/>
          <w:lang w:val="ru-RU" w:eastAsia="ru-RU"/>
        </w:rPr>
        <w:drawing>
          <wp:inline distT="0" distB="0" distL="0" distR="0">
            <wp:extent cx="7852265" cy="4412170"/>
            <wp:effectExtent l="0" t="0" r="0" b="0"/>
            <wp:docPr id="637" name="image39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 name="image397.jpeg"/>
                    <pic:cNvPicPr/>
                  </pic:nvPicPr>
                  <pic:blipFill>
                    <a:blip r:embed="rId621" cstate="print"/>
                    <a:stretch>
                      <a:fillRect/>
                    </a:stretch>
                  </pic:blipFill>
                  <pic:spPr>
                    <a:xfrm>
                      <a:off x="0" y="0"/>
                      <a:ext cx="7852265" cy="4412170"/>
                    </a:xfrm>
                    <a:prstGeom prst="rect">
                      <a:avLst/>
                    </a:prstGeom>
                  </pic:spPr>
                </pic:pic>
              </a:graphicData>
            </a:graphic>
          </wp:inline>
        </w:drawing>
      </w:r>
    </w:p>
    <w:p w:rsidR="00B65FA9" w:rsidRDefault="004F7AEF">
      <w:pPr>
        <w:pStyle w:val="2"/>
        <w:spacing w:before="60" w:line="319" w:lineRule="exact"/>
        <w:ind w:left="4181"/>
        <w:jc w:val="both"/>
      </w:pPr>
      <w:r>
        <w:t>Рис. ІV Внутрішні органи коня з правої сторони</w:t>
      </w:r>
    </w:p>
    <w:p w:rsidR="00B65FA9" w:rsidRDefault="004F7AEF">
      <w:pPr>
        <w:pStyle w:val="a3"/>
        <w:ind w:left="100" w:right="445"/>
      </w:pPr>
      <w:r>
        <w:t>1 – легені; 2 – серце; 3 – контур правої нирки; 4 – печінка (прикрита діафрагмою і нирками); 5 – контур купола діафрагми; 6 – реберна частина діафрагми; 7 – дванадцятипала кишка; 8 – голівка сліпої кишки; 9 – тіло сліпої кишки; 10 – верхівка сліпої кишки; 11 – вентральне праве розміщення ободової кишки; 12 – вентральний діафрагмальний вигин ободової кишки; 13 – дорсальний діафрагмальний згин ободової кишки; 14 – петлі тонкої кишки; 15 – тазовий згин ободової кишки; 16 – пряма кишка; 17 - сечовий міхур</w:t>
      </w:r>
    </w:p>
    <w:p w:rsidR="00B65FA9" w:rsidRDefault="00B65FA9">
      <w:pPr>
        <w:sectPr w:rsidR="00B65FA9">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1243"/>
        <w:jc w:val="left"/>
        <w:rPr>
          <w:sz w:val="20"/>
        </w:rPr>
      </w:pPr>
      <w:r>
        <w:rPr>
          <w:noProof/>
          <w:sz w:val="20"/>
          <w:lang w:val="ru-RU" w:eastAsia="ru-RU"/>
        </w:rPr>
        <w:drawing>
          <wp:inline distT="0" distB="0" distL="0" distR="0">
            <wp:extent cx="7765007" cy="4402074"/>
            <wp:effectExtent l="0" t="0" r="0" b="0"/>
            <wp:docPr id="639" name="image39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 name="image398.jpeg"/>
                    <pic:cNvPicPr/>
                  </pic:nvPicPr>
                  <pic:blipFill>
                    <a:blip r:embed="rId622" cstate="print"/>
                    <a:stretch>
                      <a:fillRect/>
                    </a:stretch>
                  </pic:blipFill>
                  <pic:spPr>
                    <a:xfrm>
                      <a:off x="0" y="0"/>
                      <a:ext cx="7765007" cy="4402074"/>
                    </a:xfrm>
                    <a:prstGeom prst="rect">
                      <a:avLst/>
                    </a:prstGeom>
                  </pic:spPr>
                </pic:pic>
              </a:graphicData>
            </a:graphic>
          </wp:inline>
        </w:drawing>
      </w:r>
    </w:p>
    <w:p w:rsidR="00B65FA9" w:rsidRDefault="00B65FA9">
      <w:pPr>
        <w:pStyle w:val="a3"/>
        <w:spacing w:before="11"/>
        <w:ind w:left="0"/>
        <w:jc w:val="left"/>
        <w:rPr>
          <w:sz w:val="15"/>
        </w:rPr>
      </w:pPr>
    </w:p>
    <w:p w:rsidR="00B65FA9" w:rsidRDefault="004F7AEF">
      <w:pPr>
        <w:pStyle w:val="2"/>
        <w:spacing w:before="88" w:line="317" w:lineRule="exact"/>
        <w:ind w:left="4349"/>
        <w:jc w:val="both"/>
      </w:pPr>
      <w:r>
        <w:t>Рис. V Внутрішні органи коня з лівої сторони</w:t>
      </w:r>
    </w:p>
    <w:p w:rsidR="00B65FA9" w:rsidRDefault="004F7AEF">
      <w:pPr>
        <w:pStyle w:val="a3"/>
        <w:ind w:left="100" w:right="442"/>
      </w:pPr>
      <w:r>
        <w:t>1 – трахея; 2 – легені; 3 – серце; 4 – реберна частина діафрагми; 5 – селезінка; 6 – ліва нирка; 7 – контур купола діафрагми; 8 – голодна кишка; 9 – мала ободова кишка; 10 – вентральний діафрагмальний згин ободової кишки; 11 – ліве вентральне розміщення ободової кишки; 13 – ліве дорсальне розміщення ободової кишки; 14 – верхівка сліпої кишки; 15 – пряма кишка; 16 – хвостовий м’яз; 17 – піднімач ануса; 18 – дорсальний діфафрагмальний згин ободової кишки</w:t>
      </w:r>
    </w:p>
    <w:p w:rsidR="00B65FA9" w:rsidRDefault="00B65FA9">
      <w:pPr>
        <w:sectPr w:rsidR="00B65FA9">
          <w:pgSz w:w="16840" w:h="11910" w:orient="landscape"/>
          <w:pgMar w:top="1100" w:right="400" w:bottom="960" w:left="1600" w:header="0" w:footer="774" w:gutter="0"/>
          <w:cols w:space="720"/>
        </w:sectPr>
      </w:pPr>
    </w:p>
    <w:p w:rsidR="00B65FA9" w:rsidRDefault="00B65FA9">
      <w:pPr>
        <w:pStyle w:val="a3"/>
        <w:spacing w:before="11"/>
        <w:ind w:left="0"/>
        <w:jc w:val="left"/>
        <w:rPr>
          <w:sz w:val="5"/>
        </w:rPr>
      </w:pPr>
    </w:p>
    <w:p w:rsidR="00B65FA9" w:rsidRDefault="004F7AEF">
      <w:pPr>
        <w:pStyle w:val="a3"/>
        <w:ind w:left="1484"/>
        <w:jc w:val="left"/>
        <w:rPr>
          <w:sz w:val="20"/>
        </w:rPr>
      </w:pPr>
      <w:r>
        <w:rPr>
          <w:noProof/>
          <w:sz w:val="20"/>
          <w:lang w:val="ru-RU" w:eastAsia="ru-RU"/>
        </w:rPr>
        <w:drawing>
          <wp:inline distT="0" distB="0" distL="0" distR="0">
            <wp:extent cx="7169303" cy="4276725"/>
            <wp:effectExtent l="0" t="0" r="0" b="0"/>
            <wp:docPr id="641" name="image39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 name="image399.jpeg"/>
                    <pic:cNvPicPr/>
                  </pic:nvPicPr>
                  <pic:blipFill>
                    <a:blip r:embed="rId623" cstate="print"/>
                    <a:stretch>
                      <a:fillRect/>
                    </a:stretch>
                  </pic:blipFill>
                  <pic:spPr>
                    <a:xfrm>
                      <a:off x="0" y="0"/>
                      <a:ext cx="7169303" cy="4276725"/>
                    </a:xfrm>
                    <a:prstGeom prst="rect">
                      <a:avLst/>
                    </a:prstGeom>
                  </pic:spPr>
                </pic:pic>
              </a:graphicData>
            </a:graphic>
          </wp:inline>
        </w:drawing>
      </w:r>
    </w:p>
    <w:p w:rsidR="00B65FA9" w:rsidRDefault="00B65FA9">
      <w:pPr>
        <w:pStyle w:val="a3"/>
        <w:spacing w:before="5"/>
        <w:ind w:left="0"/>
        <w:jc w:val="left"/>
        <w:rPr>
          <w:sz w:val="16"/>
        </w:rPr>
      </w:pPr>
    </w:p>
    <w:p w:rsidR="00B65FA9" w:rsidRDefault="004F7AEF">
      <w:pPr>
        <w:pStyle w:val="2"/>
        <w:spacing w:before="88" w:line="317" w:lineRule="exact"/>
        <w:ind w:left="3029"/>
        <w:jc w:val="both"/>
      </w:pPr>
      <w:r>
        <w:t>Рис.VI Розташування внутрішніх органів корови з правої сторони</w:t>
      </w:r>
    </w:p>
    <w:p w:rsidR="00B65FA9" w:rsidRDefault="004F7AEF">
      <w:pPr>
        <w:pStyle w:val="a3"/>
        <w:ind w:left="100" w:right="445"/>
      </w:pPr>
      <w:r>
        <w:t>1 - краніальна верхня доля легень; 2 – каудальна верхня доля легень; 3 – середня доля легень; 4 – діафрагмальна доля легень; 5 – трахея; 6 – печінка; 7 – жовчний міхур; 8 – книжка; 9 – сичуг; 10 – пілорична частина сичуга; 11 – краніальна частина дванадцятипалої кишки; 12 – низхідна частина дванадцятипалої кишки; 13 – висхідна частина дванадцятипалої кишки; 14 – тонка кишка; 15 – сліпа кишка; 16 – вентральна звивина проксимальної петлі ободової кишки; 17 – середня звивина проксимальної петлі; 18 – дорсальна звивина проксимальної петлі; 19 – петля ободової кишки; 20 – низхідна частина ободової кишки; 21 – пряма кишка; 22 – сечовий міхур; 22 – права нирка</w:t>
      </w:r>
    </w:p>
    <w:p w:rsidR="00B65FA9" w:rsidRDefault="00B65FA9">
      <w:pPr>
        <w:sectPr w:rsidR="00B65FA9">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968"/>
        <w:jc w:val="left"/>
        <w:rPr>
          <w:sz w:val="20"/>
        </w:rPr>
      </w:pPr>
      <w:r>
        <w:rPr>
          <w:noProof/>
          <w:sz w:val="20"/>
          <w:lang w:val="ru-RU" w:eastAsia="ru-RU"/>
        </w:rPr>
        <w:drawing>
          <wp:inline distT="0" distB="0" distL="0" distR="0">
            <wp:extent cx="7968351" cy="4667250"/>
            <wp:effectExtent l="0" t="0" r="0" b="0"/>
            <wp:docPr id="643" name="image4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 name="image400.jpeg"/>
                    <pic:cNvPicPr/>
                  </pic:nvPicPr>
                  <pic:blipFill>
                    <a:blip r:embed="rId624" cstate="print"/>
                    <a:stretch>
                      <a:fillRect/>
                    </a:stretch>
                  </pic:blipFill>
                  <pic:spPr>
                    <a:xfrm>
                      <a:off x="0" y="0"/>
                      <a:ext cx="7968351" cy="4667250"/>
                    </a:xfrm>
                    <a:prstGeom prst="rect">
                      <a:avLst/>
                    </a:prstGeom>
                  </pic:spPr>
                </pic:pic>
              </a:graphicData>
            </a:graphic>
          </wp:inline>
        </w:drawing>
      </w:r>
    </w:p>
    <w:p w:rsidR="00B65FA9" w:rsidRDefault="00B65FA9">
      <w:pPr>
        <w:pStyle w:val="a3"/>
        <w:spacing w:before="5"/>
        <w:ind w:left="0"/>
        <w:jc w:val="left"/>
        <w:rPr>
          <w:sz w:val="20"/>
        </w:rPr>
      </w:pPr>
    </w:p>
    <w:p w:rsidR="00B65FA9" w:rsidRDefault="004F7AEF">
      <w:pPr>
        <w:pStyle w:val="2"/>
        <w:spacing w:before="88" w:line="319" w:lineRule="exact"/>
        <w:ind w:left="4093"/>
        <w:jc w:val="both"/>
      </w:pPr>
      <w:r>
        <w:t>Рис. VII Внутрішні органи корови з лівої сторони</w:t>
      </w:r>
    </w:p>
    <w:p w:rsidR="00B65FA9" w:rsidRDefault="004F7AEF">
      <w:pPr>
        <w:pStyle w:val="a3"/>
        <w:ind w:left="100" w:right="442"/>
      </w:pPr>
      <w:r>
        <w:t>1 – стравохід; 2 – трахея; 3 – права краніальна верхівкова доля легень; 4 – діафрагмальна доля; 5 – серцева доля; 6 – ліва верхівкова доля; 7 – лівий поздовжній жолоб рубця; 8 – серце; 9 – реберна частина діафрагми; 10 – селезінка; 11 – дорсальний півмішок рубця; 12 – вентральний напівмішок рубця; дорсокаудальний сліпий мішок рубця; 13 – дорсокаудальний сліпий мішок рубця; 14 – вентрокаудальний сліпий мішок рубця; 15 – сичуг; 16 – пряма кишка; 17 – піхва; 18 – сечовий міхур; 19 – голодна кишка</w:t>
      </w:r>
    </w:p>
    <w:p w:rsidR="00B65FA9" w:rsidRDefault="00B65FA9">
      <w:pPr>
        <w:sectPr w:rsidR="00B65FA9">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936"/>
        <w:jc w:val="left"/>
        <w:rPr>
          <w:sz w:val="20"/>
        </w:rPr>
      </w:pPr>
      <w:r>
        <w:rPr>
          <w:noProof/>
          <w:sz w:val="20"/>
          <w:lang w:val="ru-RU" w:eastAsia="ru-RU"/>
        </w:rPr>
        <w:drawing>
          <wp:inline distT="0" distB="0" distL="0" distR="0">
            <wp:extent cx="7913682" cy="4531423"/>
            <wp:effectExtent l="0" t="0" r="0" b="0"/>
            <wp:docPr id="645" name="image4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 name="image401.jpeg"/>
                    <pic:cNvPicPr/>
                  </pic:nvPicPr>
                  <pic:blipFill>
                    <a:blip r:embed="rId625" cstate="print"/>
                    <a:stretch>
                      <a:fillRect/>
                    </a:stretch>
                  </pic:blipFill>
                  <pic:spPr>
                    <a:xfrm>
                      <a:off x="0" y="0"/>
                      <a:ext cx="7913682" cy="4531423"/>
                    </a:xfrm>
                    <a:prstGeom prst="rect">
                      <a:avLst/>
                    </a:prstGeom>
                  </pic:spPr>
                </pic:pic>
              </a:graphicData>
            </a:graphic>
          </wp:inline>
        </w:drawing>
      </w:r>
    </w:p>
    <w:p w:rsidR="00B65FA9" w:rsidRDefault="004F7AEF">
      <w:pPr>
        <w:pStyle w:val="2"/>
        <w:spacing w:before="88" w:line="319" w:lineRule="exact"/>
        <w:ind w:left="4157"/>
        <w:jc w:val="both"/>
      </w:pPr>
      <w:r>
        <w:t>Рис. VIII Внутрішні органи свині з лівої сторони</w:t>
      </w:r>
    </w:p>
    <w:p w:rsidR="00B65FA9" w:rsidRDefault="004F7AEF">
      <w:pPr>
        <w:pStyle w:val="a3"/>
        <w:ind w:left="100" w:right="442"/>
      </w:pPr>
      <w:r>
        <w:t>1 – І ребро; 2 – VІ реберний хрящ; 3 – ХІV ребро; 4 – грудна кістка; 5 – грудна частина тимуса; 6 – серце; 7 – ліва верхня доля легень; 8 – ліва средня доля легень; 9 – ліва діфафрагмальна доля легенів; поперечнореберний м’яз; 11 – шлунок; 12 – ліва латеральня частина печінки; 13 – ліва медіальна доля печінки; 14 – ліва печінка; 15 –підшлункова залоза; 16 – селезінка; сліпа кишка; 18, 19, 20 – спіральна петля ободової кишки; 18 – центральні гілки; 19, 20 – центральна петля ободової кишки; 21 – тонка кишка; 22 – середній сідничний м’яз; 23 – чьотирьохголовий м’яз  стегна; 24 – зовнішній поперечний горб; 25 – лінія кріплення</w:t>
      </w:r>
      <w:r>
        <w:rPr>
          <w:spacing w:val="4"/>
        </w:rPr>
        <w:t xml:space="preserve"> </w:t>
      </w:r>
      <w:r>
        <w:t>діафрагми</w:t>
      </w:r>
    </w:p>
    <w:p w:rsidR="00B65FA9" w:rsidRDefault="00B65FA9">
      <w:pPr>
        <w:sectPr w:rsidR="00B65FA9">
          <w:pgSz w:w="16840" w:h="11910" w:orient="landscape"/>
          <w:pgMar w:top="1100" w:right="400" w:bottom="960" w:left="1600" w:header="0" w:footer="774" w:gutter="0"/>
          <w:cols w:space="720"/>
        </w:sectPr>
      </w:pPr>
    </w:p>
    <w:p w:rsidR="00B65FA9" w:rsidRDefault="00B65FA9">
      <w:pPr>
        <w:pStyle w:val="a3"/>
        <w:spacing w:before="10"/>
        <w:ind w:left="0"/>
        <w:jc w:val="left"/>
        <w:rPr>
          <w:sz w:val="7"/>
        </w:rPr>
      </w:pPr>
    </w:p>
    <w:p w:rsidR="00B65FA9" w:rsidRDefault="004F7AEF">
      <w:pPr>
        <w:pStyle w:val="a3"/>
        <w:ind w:left="1102"/>
        <w:jc w:val="left"/>
        <w:rPr>
          <w:sz w:val="20"/>
        </w:rPr>
      </w:pPr>
      <w:r>
        <w:rPr>
          <w:noProof/>
          <w:sz w:val="20"/>
          <w:lang w:val="ru-RU" w:eastAsia="ru-RU"/>
        </w:rPr>
        <w:drawing>
          <wp:inline distT="0" distB="0" distL="0" distR="0">
            <wp:extent cx="8052844" cy="4390072"/>
            <wp:effectExtent l="0" t="0" r="0" b="0"/>
            <wp:docPr id="647" name="image4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 name="image402.jpeg"/>
                    <pic:cNvPicPr/>
                  </pic:nvPicPr>
                  <pic:blipFill>
                    <a:blip r:embed="rId626" cstate="print"/>
                    <a:stretch>
                      <a:fillRect/>
                    </a:stretch>
                  </pic:blipFill>
                  <pic:spPr>
                    <a:xfrm>
                      <a:off x="0" y="0"/>
                      <a:ext cx="8052844" cy="4390072"/>
                    </a:xfrm>
                    <a:prstGeom prst="rect">
                      <a:avLst/>
                    </a:prstGeom>
                  </pic:spPr>
                </pic:pic>
              </a:graphicData>
            </a:graphic>
          </wp:inline>
        </w:drawing>
      </w:r>
    </w:p>
    <w:p w:rsidR="00B65FA9" w:rsidRDefault="00B65FA9">
      <w:pPr>
        <w:pStyle w:val="a3"/>
        <w:ind w:left="0"/>
        <w:jc w:val="left"/>
        <w:rPr>
          <w:sz w:val="25"/>
        </w:rPr>
      </w:pPr>
    </w:p>
    <w:p w:rsidR="00B65FA9" w:rsidRDefault="004F7AEF">
      <w:pPr>
        <w:pStyle w:val="2"/>
        <w:spacing w:before="89" w:line="319" w:lineRule="exact"/>
        <w:ind w:left="4153"/>
        <w:jc w:val="both"/>
      </w:pPr>
      <w:r>
        <w:t>Рис. IX Внутрішні органи свині з правої сторони</w:t>
      </w:r>
    </w:p>
    <w:p w:rsidR="00B65FA9" w:rsidRDefault="004F7AEF">
      <w:pPr>
        <w:pStyle w:val="a3"/>
        <w:ind w:left="100" w:right="446"/>
      </w:pPr>
      <w:r>
        <w:t>1 – зовнішній поперечний горб; 2 – середній сідничний м’яз; 3 – правий ріг матки; 4 – права нирка; 5 – низхідна частина ободової кишки; 6 – дванадцятипала кишка; 7 – тонка кишка; 8 – шлунок; 9 –спіральна петля ободової кишки; 10 – права латеральна частина печінки; 11 - права медіальна частина печінки; 12 – ліва медіальна частина печінки; 13</w:t>
      </w:r>
    </w:p>
    <w:p w:rsidR="00B65FA9" w:rsidRDefault="004F7AEF">
      <w:pPr>
        <w:pStyle w:val="a3"/>
        <w:spacing w:line="242" w:lineRule="auto"/>
        <w:ind w:left="100" w:right="447"/>
      </w:pPr>
      <w:r>
        <w:t>– діафрагмальна частина печінки; 14 – середня частина легень; 15 – верхівкова доля легень; 16 – І ребро; 17 – реберна дуга; 18 – грудна кістка; 19 – серце; поперечно реберний м’яз (лінія кріплення діафрагми).</w:t>
      </w:r>
    </w:p>
    <w:p w:rsidR="00B65FA9" w:rsidRDefault="00B65FA9">
      <w:pPr>
        <w:spacing w:line="242" w:lineRule="auto"/>
        <w:sectPr w:rsidR="00B65FA9">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100"/>
        <w:jc w:val="left"/>
        <w:rPr>
          <w:sz w:val="20"/>
        </w:rPr>
      </w:pPr>
      <w:r>
        <w:rPr>
          <w:noProof/>
          <w:sz w:val="20"/>
          <w:lang w:val="ru-RU" w:eastAsia="ru-RU"/>
        </w:rPr>
        <w:drawing>
          <wp:inline distT="0" distB="0" distL="0" distR="0">
            <wp:extent cx="9154305" cy="4533328"/>
            <wp:effectExtent l="0" t="0" r="0" b="0"/>
            <wp:docPr id="649" name="image40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image403.jpeg"/>
                    <pic:cNvPicPr/>
                  </pic:nvPicPr>
                  <pic:blipFill>
                    <a:blip r:embed="rId627" cstate="print"/>
                    <a:stretch>
                      <a:fillRect/>
                    </a:stretch>
                  </pic:blipFill>
                  <pic:spPr>
                    <a:xfrm>
                      <a:off x="0" y="0"/>
                      <a:ext cx="9154305" cy="4533328"/>
                    </a:xfrm>
                    <a:prstGeom prst="rect">
                      <a:avLst/>
                    </a:prstGeom>
                  </pic:spPr>
                </pic:pic>
              </a:graphicData>
            </a:graphic>
          </wp:inline>
        </w:drawing>
      </w:r>
    </w:p>
    <w:p w:rsidR="00B65FA9" w:rsidRDefault="004F7AEF">
      <w:pPr>
        <w:spacing w:before="134" w:line="272" w:lineRule="exact"/>
        <w:ind w:left="424"/>
        <w:jc w:val="both"/>
        <w:rPr>
          <w:b/>
          <w:sz w:val="24"/>
        </w:rPr>
      </w:pPr>
      <w:r>
        <w:rPr>
          <w:b/>
          <w:sz w:val="24"/>
        </w:rPr>
        <w:t>Рис. X Схема розташування стравохідного жолоба та проходження корму по ньому</w:t>
      </w:r>
    </w:p>
    <w:p w:rsidR="00B65FA9" w:rsidRDefault="004F7AEF">
      <w:pPr>
        <w:spacing w:line="242" w:lineRule="auto"/>
        <w:ind w:left="424" w:right="469"/>
        <w:jc w:val="both"/>
        <w:rPr>
          <w:sz w:val="24"/>
        </w:rPr>
      </w:pPr>
      <w:r>
        <w:rPr>
          <w:sz w:val="24"/>
        </w:rPr>
        <w:t>А – відділи шлунку жуйних; Б – поздовжній вид стравохідного жолоба; В – поперечний розріз стравохідного жолоба; І – стравохід; ІІ рубець; а – дорсальний мішок; а</w:t>
      </w:r>
      <w:r>
        <w:rPr>
          <w:sz w:val="24"/>
          <w:vertAlign w:val="superscript"/>
        </w:rPr>
        <w:t>/</w:t>
      </w:r>
      <w:r>
        <w:rPr>
          <w:sz w:val="24"/>
        </w:rPr>
        <w:t xml:space="preserve"> - дорсальний задній сліпий мішок; б – вентральний мішок рубця; б</w:t>
      </w:r>
      <w:r>
        <w:rPr>
          <w:sz w:val="24"/>
          <w:vertAlign w:val="superscript"/>
        </w:rPr>
        <w:t>/</w:t>
      </w:r>
      <w:r>
        <w:rPr>
          <w:sz w:val="24"/>
        </w:rPr>
        <w:t xml:space="preserve"> вентральний задній сліпий мішок; в – слизова оболонка рубця; ІІІ – сітка (г – слизова оболонка сітки); ІV – книжка (д – листки книжки); V – сичуг (е – слизова оболонка сичуга); VІ – дванадцятипала книжка; ж – стравохідний жолоб розкритий (при поступанні корму з ротової порожнини); ж</w:t>
      </w:r>
      <w:r>
        <w:rPr>
          <w:sz w:val="24"/>
          <w:vertAlign w:val="superscript"/>
        </w:rPr>
        <w:t>/</w:t>
      </w:r>
      <w:r>
        <w:rPr>
          <w:sz w:val="24"/>
        </w:rPr>
        <w:t xml:space="preserve"> - стравохідний жолоб розкритий при виведенні корму в ротову порожнину при ремиганні; ж</w:t>
      </w:r>
      <w:r>
        <w:rPr>
          <w:sz w:val="24"/>
          <w:vertAlign w:val="superscript"/>
        </w:rPr>
        <w:t>//</w:t>
      </w:r>
      <w:r>
        <w:rPr>
          <w:sz w:val="24"/>
        </w:rPr>
        <w:t xml:space="preserve"> - стравохідний жолоб закритий і корм поступає прямо в сичуг.</w:t>
      </w:r>
    </w:p>
    <w:p w:rsidR="00B65FA9" w:rsidRDefault="00B65FA9">
      <w:pPr>
        <w:spacing w:line="242" w:lineRule="auto"/>
        <w:jc w:val="both"/>
        <w:rPr>
          <w:sz w:val="24"/>
        </w:rPr>
        <w:sectPr w:rsidR="00B65FA9">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100"/>
        <w:jc w:val="left"/>
        <w:rPr>
          <w:sz w:val="20"/>
        </w:rPr>
      </w:pPr>
      <w:r>
        <w:rPr>
          <w:noProof/>
          <w:sz w:val="20"/>
          <w:lang w:val="ru-RU" w:eastAsia="ru-RU"/>
        </w:rPr>
        <w:drawing>
          <wp:inline distT="0" distB="0" distL="0" distR="0">
            <wp:extent cx="9099739" cy="4030979"/>
            <wp:effectExtent l="0" t="0" r="0" b="0"/>
            <wp:docPr id="651" name="image40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 name="image404.jpeg"/>
                    <pic:cNvPicPr/>
                  </pic:nvPicPr>
                  <pic:blipFill>
                    <a:blip r:embed="rId628" cstate="print"/>
                    <a:stretch>
                      <a:fillRect/>
                    </a:stretch>
                  </pic:blipFill>
                  <pic:spPr>
                    <a:xfrm>
                      <a:off x="0" y="0"/>
                      <a:ext cx="9099739" cy="4030979"/>
                    </a:xfrm>
                    <a:prstGeom prst="rect">
                      <a:avLst/>
                    </a:prstGeom>
                  </pic:spPr>
                </pic:pic>
              </a:graphicData>
            </a:graphic>
          </wp:inline>
        </w:drawing>
      </w:r>
    </w:p>
    <w:p w:rsidR="00B65FA9" w:rsidRDefault="004F7AEF">
      <w:pPr>
        <w:spacing w:before="26" w:line="274" w:lineRule="exact"/>
        <w:ind w:left="604"/>
        <w:jc w:val="both"/>
        <w:rPr>
          <w:b/>
          <w:sz w:val="24"/>
        </w:rPr>
      </w:pPr>
      <w:r>
        <w:rPr>
          <w:b/>
          <w:sz w:val="24"/>
        </w:rPr>
        <w:t>Рис. XI Ставі органи бика і самки</w:t>
      </w:r>
    </w:p>
    <w:p w:rsidR="00B65FA9" w:rsidRDefault="004F7AEF">
      <w:pPr>
        <w:ind w:left="604" w:right="832"/>
        <w:jc w:val="both"/>
        <w:rPr>
          <w:sz w:val="24"/>
        </w:rPr>
      </w:pPr>
      <w:r>
        <w:rPr>
          <w:b/>
          <w:sz w:val="24"/>
        </w:rPr>
        <w:t xml:space="preserve">А - статеві органи бика </w:t>
      </w:r>
      <w:r>
        <w:rPr>
          <w:sz w:val="24"/>
        </w:rPr>
        <w:t>1 – сім’яники; 2 – придаток сім’яника; 3 – загальна піхвова оболонка з м’язом підтягуючим сім’яником; 4 – мошонка; 5 – сперміопроводи; 6 – сечовий міхур; 7 – сечоводи; 8 – ампули сперміопроводів; 9 – міхурцевидні придаткові статеві залози; 10 – передміхурова залоза; 11 – цибулинно-уретральні залози (Куперові); 12 – статевий член або пеніс; 13 – S подібний згин статевого членна; 14 – головка або верхівка пеніса; 15 – припуціальний мішок; 16 – м’яз сечостатевого канальца; 17 – цибулиннопечеристий м’яз; 18 – м’яз який іде від ануса до</w:t>
      </w:r>
      <w:r>
        <w:rPr>
          <w:spacing w:val="-2"/>
          <w:sz w:val="24"/>
        </w:rPr>
        <w:t xml:space="preserve"> </w:t>
      </w:r>
      <w:r>
        <w:rPr>
          <w:sz w:val="24"/>
        </w:rPr>
        <w:t>пеніса.</w:t>
      </w:r>
    </w:p>
    <w:p w:rsidR="00B65FA9" w:rsidRDefault="004F7AEF">
      <w:pPr>
        <w:ind w:left="604" w:right="833"/>
        <w:jc w:val="both"/>
        <w:rPr>
          <w:sz w:val="24"/>
        </w:rPr>
      </w:pPr>
      <w:r>
        <w:rPr>
          <w:b/>
          <w:sz w:val="24"/>
        </w:rPr>
        <w:t xml:space="preserve">Б – статеві органи корови; </w:t>
      </w:r>
      <w:r>
        <w:rPr>
          <w:sz w:val="24"/>
        </w:rPr>
        <w:t>1 – яєчники; 2 – яйцепроводи; 3 – лійка яйцепровода; 4 – лівий ріг матки; 5 – правий ріг матки (на розрізі); 6 – тіло матки; 7 – шийка матки; 8 – піхва; 9 – недорозвинена дівоча пліва; 10 – ліві залози передвер’я піхви; 11 – клітор; 12 – соромітні губи.</w:t>
      </w:r>
    </w:p>
    <w:p w:rsidR="00B65FA9" w:rsidRDefault="004F7AEF">
      <w:pPr>
        <w:spacing w:line="247" w:lineRule="auto"/>
        <w:ind w:left="604" w:right="856"/>
        <w:jc w:val="both"/>
        <w:rPr>
          <w:sz w:val="24"/>
        </w:rPr>
      </w:pPr>
      <w:r>
        <w:rPr>
          <w:sz w:val="24"/>
        </w:rPr>
        <w:t>В – топографія внутрішніх органів корови. 1 – яєчник; 2 – роги матки; 3 – яйцепроводи; 4 – піхва; 5 – сечовий міхур; 6 – сечівник; 7 – пряма кишка; 8 – зрощення між сідничними і лобними кістками</w:t>
      </w:r>
    </w:p>
    <w:p w:rsidR="00B65FA9" w:rsidRDefault="00B65FA9">
      <w:pPr>
        <w:spacing w:line="247" w:lineRule="auto"/>
        <w:jc w:val="both"/>
        <w:rPr>
          <w:sz w:val="24"/>
        </w:rPr>
        <w:sectPr w:rsidR="00B65FA9">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100"/>
        <w:jc w:val="left"/>
        <w:rPr>
          <w:sz w:val="20"/>
        </w:rPr>
      </w:pPr>
      <w:r>
        <w:rPr>
          <w:noProof/>
          <w:sz w:val="20"/>
          <w:lang w:val="ru-RU" w:eastAsia="ru-RU"/>
        </w:rPr>
        <w:drawing>
          <wp:inline distT="0" distB="0" distL="0" distR="0">
            <wp:extent cx="8753469" cy="4252912"/>
            <wp:effectExtent l="0" t="0" r="0" b="0"/>
            <wp:docPr id="653" name="image40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 name="image405.jpeg"/>
                    <pic:cNvPicPr/>
                  </pic:nvPicPr>
                  <pic:blipFill>
                    <a:blip r:embed="rId629" cstate="print"/>
                    <a:stretch>
                      <a:fillRect/>
                    </a:stretch>
                  </pic:blipFill>
                  <pic:spPr>
                    <a:xfrm>
                      <a:off x="0" y="0"/>
                      <a:ext cx="8753469" cy="4252912"/>
                    </a:xfrm>
                    <a:prstGeom prst="rect">
                      <a:avLst/>
                    </a:prstGeom>
                  </pic:spPr>
                </pic:pic>
              </a:graphicData>
            </a:graphic>
          </wp:inline>
        </w:drawing>
      </w:r>
    </w:p>
    <w:p w:rsidR="00B65FA9" w:rsidRDefault="00B65FA9">
      <w:pPr>
        <w:pStyle w:val="a3"/>
        <w:ind w:left="0"/>
        <w:jc w:val="left"/>
        <w:rPr>
          <w:sz w:val="11"/>
        </w:rPr>
      </w:pPr>
    </w:p>
    <w:p w:rsidR="00B65FA9" w:rsidRDefault="004F7AEF">
      <w:pPr>
        <w:spacing w:before="90" w:line="272" w:lineRule="exact"/>
        <w:ind w:left="484"/>
        <w:jc w:val="both"/>
        <w:rPr>
          <w:b/>
          <w:sz w:val="24"/>
        </w:rPr>
      </w:pPr>
      <w:r>
        <w:rPr>
          <w:b/>
          <w:sz w:val="24"/>
        </w:rPr>
        <w:t>Рис. XII Схема кровообігу ссавців.</w:t>
      </w:r>
    </w:p>
    <w:p w:rsidR="00B65FA9" w:rsidRDefault="004F7AEF">
      <w:pPr>
        <w:ind w:left="484" w:right="470"/>
        <w:jc w:val="both"/>
        <w:rPr>
          <w:sz w:val="24"/>
        </w:rPr>
      </w:pPr>
      <w:r>
        <w:rPr>
          <w:sz w:val="24"/>
        </w:rPr>
        <w:t>1 – праве передсердя; 2 – правий шлуночок; 3 – ліве передсердя; 4 – лівий шлуночок; 5 – легенева артерія; 6 – легеневі вени; 7 – капіляри в легенях; 8 – грудна і черевна аорта; 9 – черевна артерія; 10 – артерії печінки; 11 – артерії шлунку; 12 – артерії селезінки; 13</w:t>
      </w:r>
    </w:p>
    <w:p w:rsidR="00B65FA9" w:rsidRDefault="004F7AEF">
      <w:pPr>
        <w:ind w:left="484" w:right="469"/>
        <w:jc w:val="both"/>
        <w:rPr>
          <w:sz w:val="24"/>
        </w:rPr>
      </w:pPr>
      <w:r>
        <w:rPr>
          <w:sz w:val="24"/>
        </w:rPr>
        <w:t>– краніальна – брижова артерія; 14 – ниркова артерія; 15 – зовнішньо-клубова артерія; 16 – внутрішньо-клубова артерія; 17 – капіляри в області статевих органів, прямої кишки, крупа і хвоста; 18 – капіляри в області задніх кінцівок; 19 – схематичне зображення вен в яких збирається кров із задніх кінцівок; 20 – схематичне зображення вен в яких збирається кров з тазової порожнини і хвоста; 21 – задня (каудально-порожниста) вена; 22 – ворітна вена; 23 – печінкова вена; 24 – плечоголовий стовбур; 25 – схематичне зображеня сстовбуру сонних артерій; 26 – капіляри в області голови і шиї; 27 – схематичне зображення артерій передніх кінцівок; 28 – капіляри в області передніх кінцівок; 29 – схематичне зображення вен в області голови і шиї; 30 – схематичне зображення вен передніх кінцівок; 31 – краніальна порожниста вена; а – печінка; б – шлунок; в – селезінка; г – кишечник.</w:t>
      </w:r>
    </w:p>
    <w:p w:rsidR="00B65FA9" w:rsidRDefault="00B65FA9">
      <w:pPr>
        <w:jc w:val="both"/>
        <w:rPr>
          <w:sz w:val="24"/>
        </w:rPr>
        <w:sectPr w:rsidR="00B65FA9">
          <w:pgSz w:w="16840" w:h="11910" w:orient="landscape"/>
          <w:pgMar w:top="1100" w:right="400" w:bottom="960" w:left="1600" w:header="0" w:footer="774" w:gutter="0"/>
          <w:cols w:space="720"/>
        </w:sectPr>
      </w:pPr>
    </w:p>
    <w:p w:rsidR="00B65FA9" w:rsidRDefault="00A4657E">
      <w:pPr>
        <w:pStyle w:val="a3"/>
        <w:ind w:left="0"/>
        <w:jc w:val="left"/>
        <w:rPr>
          <w:sz w:val="20"/>
        </w:rPr>
      </w:pPr>
      <w:r>
        <w:rPr>
          <w:noProof/>
          <w:lang w:val="ru-RU" w:eastAsia="ru-RU"/>
        </w:rPr>
        <mc:AlternateContent>
          <mc:Choice Requires="wpg">
            <w:drawing>
              <wp:anchor distT="0" distB="0" distL="114300" distR="114300" simplePos="0" relativeHeight="480302592" behindDoc="1" locked="0" layoutInCell="1" allowOverlap="1">
                <wp:simplePos x="0" y="0"/>
                <wp:positionH relativeFrom="page">
                  <wp:posOffset>1232535</wp:posOffset>
                </wp:positionH>
                <wp:positionV relativeFrom="page">
                  <wp:posOffset>817245</wp:posOffset>
                </wp:positionV>
                <wp:extent cx="8686800" cy="6075680"/>
                <wp:effectExtent l="0" t="0" r="0" b="0"/>
                <wp:wrapNone/>
                <wp:docPr id="2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686800" cy="6075680"/>
                          <a:chOff x="1941" y="1287"/>
                          <a:chExt cx="13680" cy="9568"/>
                        </a:xfrm>
                      </wpg:grpSpPr>
                      <pic:pic xmlns:pic="http://schemas.openxmlformats.org/drawingml/2006/picture">
                        <pic:nvPicPr>
                          <pic:cNvPr id="1064" name="Picture 4"/>
                          <pic:cNvPicPr>
                            <a:picLocks noChangeAspect="1" noChangeArrowheads="1"/>
                          </pic:cNvPicPr>
                        </pic:nvPicPr>
                        <pic:blipFill>
                          <a:blip r:embed="rId630">
                            <a:extLst>
                              <a:ext uri="{28A0092B-C50C-407E-A947-70E740481C1C}">
                                <a14:useLocalDpi xmlns:a14="http://schemas.microsoft.com/office/drawing/2010/main" val="0"/>
                              </a:ext>
                            </a:extLst>
                          </a:blip>
                          <a:srcRect/>
                          <a:stretch>
                            <a:fillRect/>
                          </a:stretch>
                        </pic:blipFill>
                        <pic:spPr bwMode="auto">
                          <a:xfrm>
                            <a:off x="2468" y="1286"/>
                            <a:ext cx="12752" cy="6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65" name="Rectangle 3"/>
                        <wps:cNvSpPr>
                          <a:spLocks noChangeArrowheads="1"/>
                        </wps:cNvSpPr>
                        <wps:spPr bwMode="auto">
                          <a:xfrm>
                            <a:off x="1941" y="7794"/>
                            <a:ext cx="13680" cy="3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C59F72" id="Group 2" o:spid="_x0000_s1026" style="position:absolute;margin-left:97.05pt;margin-top:64.35pt;width:684pt;height:478.4pt;z-index:-23013888;mso-position-horizontal-relative:page;mso-position-vertical-relative:page" coordorigin="1941,1287" coordsize="13680,956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&#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">
                <v:shape id="Picture 4" o:spid="_x0000_s1027" type="#_x0000_t75" style="position:absolute;left:2468;top:1286;width:12752;height:6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">
                  <v:imagedata r:id="rId631" o:title=""/>
                </v:shape>
                <v:rect id="Rectangle 3" o:spid="_x0000_s1028" style="position:absolute;left:1941;top:7794;width:13680;height:30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" stroked="f"/>
                <w10:wrap anchorx="page" anchory="page"/>
              </v:group>
            </w:pict>
          </mc:Fallback>
        </mc:AlternateContent>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spacing w:before="10"/>
        <w:ind w:left="0"/>
        <w:jc w:val="left"/>
        <w:rPr>
          <w:sz w:val="19"/>
        </w:rPr>
      </w:pPr>
    </w:p>
    <w:p w:rsidR="00B65FA9" w:rsidRDefault="004F7AEF">
      <w:pPr>
        <w:spacing w:before="90" w:line="272" w:lineRule="exact"/>
        <w:ind w:left="484"/>
        <w:jc w:val="both"/>
        <w:rPr>
          <w:b/>
          <w:sz w:val="24"/>
        </w:rPr>
      </w:pPr>
      <w:r>
        <w:rPr>
          <w:b/>
          <w:sz w:val="24"/>
        </w:rPr>
        <w:t>Рис. XIII Схема нервової системи корови.</w:t>
      </w:r>
    </w:p>
    <w:p w:rsidR="00B65FA9" w:rsidRDefault="004F7AEF">
      <w:pPr>
        <w:ind w:left="484" w:right="952"/>
        <w:jc w:val="both"/>
        <w:rPr>
          <w:sz w:val="24"/>
        </w:rPr>
      </w:pPr>
      <w:r>
        <w:rPr>
          <w:sz w:val="24"/>
        </w:rPr>
        <w:t>1 – спинний мозок; 2 – великі півкулі; 3 – мозочок; 4 – довгастий мозочок; 5 – плечове сплетіння; 6 – серединний нерв; 7 – променевий нерв; 11 – стегновий нерв; 12 – сідничний нерв; 13 – великогомілковий нерв;13</w:t>
      </w:r>
      <w:r>
        <w:rPr>
          <w:sz w:val="24"/>
          <w:vertAlign w:val="superscript"/>
        </w:rPr>
        <w:t>/</w:t>
      </w:r>
      <w:r>
        <w:rPr>
          <w:sz w:val="24"/>
        </w:rPr>
        <w:t xml:space="preserve"> - плянтарний; 14 – пальцевий нерв; 14</w:t>
      </w:r>
      <w:r>
        <w:rPr>
          <w:sz w:val="24"/>
          <w:vertAlign w:val="superscript"/>
        </w:rPr>
        <w:t>/</w:t>
      </w:r>
      <w:r>
        <w:rPr>
          <w:sz w:val="24"/>
        </w:rPr>
        <w:t xml:space="preserve"> – малогомілковий; 15 – сідничний; 16 – нерв прямої кишки; 18 – лицьовий нерв; 19 – підочний нерв; 20 – краніальний або передній шийний вузол; 21 – каудальний вузол; 22 – симпатичний шийний нерв; 23 – нервові гілки; 24 – пограничний стовбур; 25</w:t>
      </w:r>
    </w:p>
    <w:p w:rsidR="00B65FA9" w:rsidRDefault="004F7AEF">
      <w:pPr>
        <w:spacing w:line="242" w:lineRule="auto"/>
        <w:ind w:left="484" w:right="954"/>
        <w:jc w:val="both"/>
        <w:rPr>
          <w:sz w:val="24"/>
        </w:rPr>
      </w:pPr>
      <w:r>
        <w:rPr>
          <w:sz w:val="24"/>
        </w:rPr>
        <w:t>– пів місяцевий клапан; 26 – великий внутрішній нерв; 27 – задній або каудальний брижовий вузол; 28 - тазовий вузол і тазові сплетіння; 29 – сонячне сплетіння; 30 – шлункове сплетіння; 31 – нервові гілки, які ведуть до яєчнка, матки і сечового міхура від тазового вузла; 32 – блукаючий нерв; 33 – зворотний нерв; 34 – гілки блукаючого нерва, які йдуть до серця і легень; 35 – гілки блукаючого нерва, які йдуть до щлунку, стравоходу, кишок. А – стравохід; б – трахея; в – серце; г – рубець; д – сітка; ж – петлі тонких кишок; и – пряма кишка; к – ліва нирка; л – лівий яєчник; м – лівий ріг матки; н – піхва; о – сечовий міхур.</w:t>
      </w:r>
    </w:p>
    <w:p w:rsidR="00B65FA9" w:rsidRDefault="00B65FA9">
      <w:pPr>
        <w:spacing w:line="242" w:lineRule="auto"/>
        <w:jc w:val="both"/>
        <w:rPr>
          <w:sz w:val="24"/>
        </w:rPr>
        <w:sectPr w:rsidR="00B65FA9">
          <w:pgSz w:w="16840" w:h="11910" w:orient="landscape"/>
          <w:pgMar w:top="1100" w:right="400" w:bottom="960" w:left="1600" w:header="0" w:footer="774" w:gutter="0"/>
          <w:cols w:space="720"/>
        </w:sectPr>
      </w:pPr>
    </w:p>
    <w:p w:rsidR="00B65FA9" w:rsidRDefault="00B65FA9">
      <w:pPr>
        <w:pStyle w:val="a3"/>
        <w:spacing w:before="1"/>
        <w:ind w:left="0"/>
        <w:jc w:val="left"/>
        <w:rPr>
          <w:sz w:val="2"/>
        </w:rPr>
      </w:pPr>
    </w:p>
    <w:p w:rsidR="00B65FA9" w:rsidRDefault="004F7AEF">
      <w:pPr>
        <w:pStyle w:val="a3"/>
        <w:ind w:left="183"/>
        <w:jc w:val="left"/>
        <w:rPr>
          <w:sz w:val="20"/>
        </w:rPr>
      </w:pPr>
      <w:r>
        <w:rPr>
          <w:noProof/>
          <w:sz w:val="20"/>
          <w:lang w:val="ru-RU" w:eastAsia="ru-RU"/>
        </w:rPr>
        <w:drawing>
          <wp:inline distT="0" distB="0" distL="0" distR="0">
            <wp:extent cx="8642123" cy="4405122"/>
            <wp:effectExtent l="0" t="0" r="0" b="0"/>
            <wp:docPr id="655" name="image4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 name="image407.jpeg"/>
                    <pic:cNvPicPr/>
                  </pic:nvPicPr>
                  <pic:blipFill>
                    <a:blip r:embed="rId632" cstate="print"/>
                    <a:stretch>
                      <a:fillRect/>
                    </a:stretch>
                  </pic:blipFill>
                  <pic:spPr>
                    <a:xfrm>
                      <a:off x="0" y="0"/>
                      <a:ext cx="8642123" cy="4405122"/>
                    </a:xfrm>
                    <a:prstGeom prst="rect">
                      <a:avLst/>
                    </a:prstGeom>
                  </pic:spPr>
                </pic:pic>
              </a:graphicData>
            </a:graphic>
          </wp:inline>
        </w:drawing>
      </w:r>
    </w:p>
    <w:p w:rsidR="00B65FA9" w:rsidRDefault="00B65FA9">
      <w:pPr>
        <w:pStyle w:val="a3"/>
        <w:spacing w:before="4"/>
        <w:ind w:left="0"/>
        <w:jc w:val="left"/>
      </w:pPr>
    </w:p>
    <w:p w:rsidR="00B65FA9" w:rsidRDefault="004F7AEF">
      <w:pPr>
        <w:spacing w:before="90" w:line="242" w:lineRule="auto"/>
        <w:ind w:left="244" w:right="553"/>
        <w:rPr>
          <w:sz w:val="24"/>
        </w:rPr>
      </w:pPr>
      <w:r>
        <w:rPr>
          <w:b/>
          <w:sz w:val="24"/>
        </w:rPr>
        <w:t xml:space="preserve">Рис. XIV Залози внутрішньої секреції. </w:t>
      </w:r>
      <w:r>
        <w:rPr>
          <w:sz w:val="24"/>
        </w:rPr>
        <w:t>1 – гіпофіз; 2 – епіфіз; 3 – наднирники; 3* - кірковий шар; 3** - мозковий шар; 4 – підшлункова залоза; 4* - ендокринні острівці підшлункової залози; 4** - екзокринна панкреатична клітина; 5 – яєчник; 5 * - фолікулярні клітини в статевих залозах; 6 – сім’яник; 7 – прищитоподібні залози (зовнішня і внутрішня); 8 – щитоподібна залоза.</w:t>
      </w:r>
    </w:p>
    <w:p w:rsidR="00B65FA9" w:rsidRDefault="00B65FA9">
      <w:pPr>
        <w:spacing w:line="242" w:lineRule="auto"/>
        <w:rPr>
          <w:sz w:val="24"/>
        </w:rPr>
        <w:sectPr w:rsidR="00B65FA9">
          <w:pgSz w:w="16840" w:h="11910" w:orient="landscape"/>
          <w:pgMar w:top="1100" w:right="400" w:bottom="960" w:left="1600" w:header="0" w:footer="774" w:gutter="0"/>
          <w:cols w:space="720"/>
        </w:sectPr>
      </w:pPr>
    </w:p>
    <w:p w:rsidR="00B65FA9" w:rsidRDefault="004F7AEF">
      <w:pPr>
        <w:pStyle w:val="a3"/>
        <w:ind w:left="0"/>
        <w:jc w:val="left"/>
        <w:rPr>
          <w:sz w:val="20"/>
        </w:rPr>
      </w:pPr>
      <w:r>
        <w:rPr>
          <w:noProof/>
          <w:lang w:val="ru-RU" w:eastAsia="ru-RU"/>
        </w:rPr>
        <w:drawing>
          <wp:anchor distT="0" distB="0" distL="0" distR="0" simplePos="0" relativeHeight="15956480" behindDoc="0" locked="0" layoutInCell="1" allowOverlap="1">
            <wp:simplePos x="0" y="0"/>
            <wp:positionH relativeFrom="page">
              <wp:posOffset>1294082</wp:posOffset>
            </wp:positionH>
            <wp:positionV relativeFrom="page">
              <wp:posOffset>795884</wp:posOffset>
            </wp:positionV>
            <wp:extent cx="5579157" cy="5866535"/>
            <wp:effectExtent l="0" t="0" r="0" b="0"/>
            <wp:wrapNone/>
            <wp:docPr id="657" name="image40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 name="image408.jpeg"/>
                    <pic:cNvPicPr/>
                  </pic:nvPicPr>
                  <pic:blipFill>
                    <a:blip r:embed="rId633" cstate="print"/>
                    <a:stretch>
                      <a:fillRect/>
                    </a:stretch>
                  </pic:blipFill>
                  <pic:spPr>
                    <a:xfrm>
                      <a:off x="0" y="0"/>
                      <a:ext cx="5579157" cy="5866535"/>
                    </a:xfrm>
                    <a:prstGeom prst="rect">
                      <a:avLst/>
                    </a:prstGeom>
                  </pic:spPr>
                </pic:pic>
              </a:graphicData>
            </a:graphic>
          </wp:anchor>
        </w:drawing>
      </w: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20"/>
        </w:rPr>
      </w:pPr>
    </w:p>
    <w:p w:rsidR="00B65FA9" w:rsidRDefault="00B65FA9">
      <w:pPr>
        <w:pStyle w:val="a3"/>
        <w:ind w:left="0"/>
        <w:jc w:val="left"/>
        <w:rPr>
          <w:sz w:val="18"/>
        </w:rPr>
      </w:pPr>
    </w:p>
    <w:p w:rsidR="00B65FA9" w:rsidRDefault="004F7AEF">
      <w:pPr>
        <w:spacing w:before="90" w:line="272" w:lineRule="exact"/>
        <w:ind w:left="10206"/>
        <w:jc w:val="both"/>
        <w:rPr>
          <w:b/>
          <w:sz w:val="24"/>
        </w:rPr>
      </w:pPr>
      <w:r>
        <w:rPr>
          <w:b/>
          <w:sz w:val="24"/>
        </w:rPr>
        <w:t>Рис. Схема внутрішніх органів курки</w:t>
      </w:r>
    </w:p>
    <w:p w:rsidR="00B65FA9" w:rsidRDefault="004F7AEF">
      <w:pPr>
        <w:ind w:left="10206" w:right="112"/>
        <w:jc w:val="both"/>
        <w:rPr>
          <w:sz w:val="24"/>
        </w:rPr>
      </w:pPr>
      <w:r>
        <w:rPr>
          <w:sz w:val="24"/>
        </w:rPr>
        <w:t xml:space="preserve">1 – головні бронхи; 2 – легені; 3 – сліпі кишки;   4   –   яєчники;   5   –   нирки;   6  </w:t>
      </w:r>
      <w:r>
        <w:rPr>
          <w:spacing w:val="12"/>
          <w:sz w:val="24"/>
        </w:rPr>
        <w:t xml:space="preserve"> </w:t>
      </w:r>
      <w:r>
        <w:rPr>
          <w:sz w:val="24"/>
        </w:rPr>
        <w:t>–</w:t>
      </w:r>
    </w:p>
    <w:p w:rsidR="00B65FA9" w:rsidRDefault="004F7AEF">
      <w:pPr>
        <w:ind w:left="10206"/>
        <w:jc w:val="both"/>
        <w:rPr>
          <w:sz w:val="24"/>
        </w:rPr>
      </w:pPr>
      <w:r>
        <w:rPr>
          <w:sz w:val="24"/>
        </w:rPr>
        <w:t>яйцепровід;</w:t>
      </w:r>
      <w:r>
        <w:rPr>
          <w:spacing w:val="14"/>
          <w:sz w:val="24"/>
        </w:rPr>
        <w:t xml:space="preserve"> </w:t>
      </w:r>
      <w:r>
        <w:rPr>
          <w:sz w:val="24"/>
        </w:rPr>
        <w:t>7</w:t>
      </w:r>
      <w:r>
        <w:rPr>
          <w:spacing w:val="15"/>
          <w:sz w:val="24"/>
        </w:rPr>
        <w:t xml:space="preserve"> </w:t>
      </w:r>
      <w:r>
        <w:rPr>
          <w:sz w:val="24"/>
        </w:rPr>
        <w:t>–</w:t>
      </w:r>
      <w:r>
        <w:rPr>
          <w:spacing w:val="14"/>
          <w:sz w:val="24"/>
        </w:rPr>
        <w:t xml:space="preserve"> </w:t>
      </w:r>
      <w:r>
        <w:rPr>
          <w:sz w:val="24"/>
        </w:rPr>
        <w:t>клоака;</w:t>
      </w:r>
      <w:r>
        <w:rPr>
          <w:spacing w:val="14"/>
          <w:sz w:val="24"/>
        </w:rPr>
        <w:t xml:space="preserve"> </w:t>
      </w:r>
      <w:r>
        <w:rPr>
          <w:sz w:val="24"/>
        </w:rPr>
        <w:t>8</w:t>
      </w:r>
      <w:r>
        <w:rPr>
          <w:spacing w:val="14"/>
          <w:sz w:val="24"/>
        </w:rPr>
        <w:t xml:space="preserve"> </w:t>
      </w:r>
      <w:r>
        <w:rPr>
          <w:sz w:val="24"/>
        </w:rPr>
        <w:t>–</w:t>
      </w:r>
      <w:r>
        <w:rPr>
          <w:spacing w:val="14"/>
          <w:sz w:val="24"/>
        </w:rPr>
        <w:t xml:space="preserve"> </w:t>
      </w:r>
      <w:r>
        <w:rPr>
          <w:sz w:val="24"/>
        </w:rPr>
        <w:t>пряма</w:t>
      </w:r>
      <w:r>
        <w:rPr>
          <w:spacing w:val="15"/>
          <w:sz w:val="24"/>
        </w:rPr>
        <w:t xml:space="preserve"> </w:t>
      </w:r>
      <w:r>
        <w:rPr>
          <w:sz w:val="24"/>
        </w:rPr>
        <w:t>кишка;</w:t>
      </w:r>
      <w:r>
        <w:rPr>
          <w:spacing w:val="15"/>
          <w:sz w:val="24"/>
        </w:rPr>
        <w:t xml:space="preserve"> </w:t>
      </w:r>
      <w:r>
        <w:rPr>
          <w:sz w:val="24"/>
        </w:rPr>
        <w:t>9</w:t>
      </w:r>
    </w:p>
    <w:p w:rsidR="00B65FA9" w:rsidRDefault="004F7AEF">
      <w:pPr>
        <w:spacing w:line="242" w:lineRule="auto"/>
        <w:ind w:left="10206" w:right="114"/>
        <w:jc w:val="both"/>
        <w:rPr>
          <w:sz w:val="24"/>
        </w:rPr>
      </w:pPr>
      <w:r>
        <w:rPr>
          <w:sz w:val="24"/>
        </w:rPr>
        <w:t>– брижа; 10 – порожня кишка; 11 – дванадцятипала кишка; 12 – підшлункова залоза; 13 – м’язовий шлунок; 14 – печінка; 15 – селезінка; 16 – жовчний міхур; 17 – залозистий шлунок; 18 – серце; 19 – воло; 20 – трахея; 21 – стравохід; 22 – верхня дихальна</w:t>
      </w:r>
      <w:r>
        <w:rPr>
          <w:spacing w:val="59"/>
          <w:sz w:val="24"/>
        </w:rPr>
        <w:t xml:space="preserve"> </w:t>
      </w:r>
      <w:r>
        <w:rPr>
          <w:sz w:val="24"/>
        </w:rPr>
        <w:t>гортань</w:t>
      </w:r>
    </w:p>
    <w:p w:rsidR="00B65FA9" w:rsidRDefault="00B65FA9">
      <w:pPr>
        <w:spacing w:line="242" w:lineRule="auto"/>
        <w:jc w:val="both"/>
        <w:rPr>
          <w:sz w:val="24"/>
        </w:rPr>
        <w:sectPr w:rsidR="00B65FA9">
          <w:pgSz w:w="16840" w:h="11910" w:orient="landscape"/>
          <w:pgMar w:top="1100" w:right="400" w:bottom="960" w:left="1600" w:header="0" w:footer="774" w:gutter="0"/>
          <w:cols w:space="720"/>
        </w:sectPr>
      </w:pPr>
    </w:p>
    <w:p w:rsidR="00B65FA9" w:rsidRDefault="00B65FA9">
      <w:pPr>
        <w:pStyle w:val="a3"/>
        <w:spacing w:before="4"/>
        <w:ind w:left="0"/>
        <w:jc w:val="left"/>
        <w:rPr>
          <w:sz w:val="34"/>
        </w:rPr>
      </w:pPr>
    </w:p>
    <w:p w:rsidR="00B65FA9" w:rsidRDefault="004F7AEF">
      <w:pPr>
        <w:pStyle w:val="2"/>
        <w:spacing w:line="319" w:lineRule="exact"/>
        <w:ind w:left="252"/>
        <w:jc w:val="left"/>
      </w:pPr>
      <w:r>
        <w:rPr>
          <w:color w:val="FF0000"/>
        </w:rPr>
        <w:t>А</w:t>
      </w:r>
    </w:p>
    <w:p w:rsidR="00B65FA9" w:rsidRDefault="004F7AEF">
      <w:pPr>
        <w:pStyle w:val="a3"/>
        <w:spacing w:line="318" w:lineRule="exact"/>
        <w:ind w:left="252"/>
        <w:jc w:val="left"/>
      </w:pPr>
      <w:r>
        <w:t>Аглютинація 224</w:t>
      </w:r>
    </w:p>
    <w:p w:rsidR="00B65FA9" w:rsidRDefault="004F7AEF">
      <w:pPr>
        <w:pStyle w:val="a3"/>
        <w:spacing w:line="321" w:lineRule="exact"/>
        <w:ind w:left="252"/>
        <w:jc w:val="left"/>
      </w:pPr>
      <w:r>
        <w:t>Аглютиноген 224</w:t>
      </w:r>
    </w:p>
    <w:p w:rsidR="00B65FA9" w:rsidRDefault="004F7AEF">
      <w:pPr>
        <w:pStyle w:val="a3"/>
        <w:spacing w:before="2" w:line="321" w:lineRule="exact"/>
        <w:ind w:left="252"/>
        <w:jc w:val="left"/>
      </w:pPr>
      <w:r>
        <w:t>Адаптація 365</w:t>
      </w:r>
    </w:p>
    <w:p w:rsidR="00B65FA9" w:rsidRDefault="004F7AEF">
      <w:pPr>
        <w:pStyle w:val="a3"/>
        <w:spacing w:line="321" w:lineRule="exact"/>
        <w:ind w:left="252"/>
        <w:jc w:val="left"/>
      </w:pPr>
      <w:r>
        <w:t>Аденогіпофіз 170</w:t>
      </w:r>
    </w:p>
    <w:p w:rsidR="00B65FA9" w:rsidRDefault="004F7AEF">
      <w:pPr>
        <w:pStyle w:val="2"/>
        <w:spacing w:before="74"/>
        <w:ind w:left="252"/>
        <w:jc w:val="left"/>
      </w:pPr>
      <w:r>
        <w:rPr>
          <w:b w:val="0"/>
        </w:rPr>
        <w:br w:type="column"/>
      </w:r>
      <w:r>
        <w:rPr>
          <w:color w:val="0000FF"/>
          <w:spacing w:val="-1"/>
        </w:rPr>
        <w:t>Предметний</w:t>
      </w:r>
    </w:p>
    <w:p w:rsidR="00B65FA9" w:rsidRDefault="004F7AEF">
      <w:pPr>
        <w:spacing w:before="74"/>
        <w:ind w:left="219"/>
        <w:rPr>
          <w:b/>
          <w:sz w:val="28"/>
        </w:rPr>
      </w:pPr>
      <w:r>
        <w:br w:type="column"/>
      </w:r>
      <w:r>
        <w:rPr>
          <w:b/>
          <w:color w:val="0000FF"/>
          <w:sz w:val="28"/>
        </w:rPr>
        <w:t>покажчик</w:t>
      </w:r>
    </w:p>
    <w:p w:rsidR="00B65FA9" w:rsidRDefault="00B65FA9">
      <w:pPr>
        <w:pStyle w:val="a3"/>
        <w:spacing w:before="4"/>
        <w:ind w:left="0"/>
        <w:jc w:val="left"/>
        <w:rPr>
          <w:b/>
          <w:sz w:val="27"/>
        </w:rPr>
      </w:pPr>
    </w:p>
    <w:p w:rsidR="00B65FA9" w:rsidRDefault="004F7AEF">
      <w:pPr>
        <w:pStyle w:val="a5"/>
        <w:numPr>
          <w:ilvl w:val="0"/>
          <w:numId w:val="13"/>
        </w:numPr>
        <w:tabs>
          <w:tab w:val="left" w:pos="432"/>
        </w:tabs>
        <w:ind w:left="431" w:hanging="213"/>
        <w:rPr>
          <w:sz w:val="28"/>
        </w:rPr>
      </w:pPr>
      <w:r>
        <w:rPr>
          <w:sz w:val="28"/>
        </w:rPr>
        <w:t>– зовнішні 135</w:t>
      </w:r>
    </w:p>
    <w:p w:rsidR="00B65FA9" w:rsidRDefault="004F7AEF">
      <w:pPr>
        <w:pStyle w:val="a5"/>
        <w:numPr>
          <w:ilvl w:val="0"/>
          <w:numId w:val="1"/>
        </w:numPr>
        <w:tabs>
          <w:tab w:val="left" w:pos="480"/>
        </w:tabs>
        <w:ind w:left="479" w:hanging="261"/>
        <w:rPr>
          <w:sz w:val="28"/>
        </w:rPr>
      </w:pPr>
      <w:r>
        <w:rPr>
          <w:sz w:val="28"/>
        </w:rPr>
        <w:t>клубово-поперекова</w:t>
      </w:r>
      <w:r>
        <w:rPr>
          <w:spacing w:val="-12"/>
          <w:sz w:val="28"/>
        </w:rPr>
        <w:t xml:space="preserve"> </w:t>
      </w:r>
      <w:r>
        <w:rPr>
          <w:sz w:val="28"/>
        </w:rPr>
        <w:t>135</w:t>
      </w:r>
    </w:p>
    <w:p w:rsidR="00B65FA9" w:rsidRDefault="004F7AEF">
      <w:pPr>
        <w:pStyle w:val="a5"/>
        <w:numPr>
          <w:ilvl w:val="0"/>
          <w:numId w:val="1"/>
        </w:numPr>
        <w:tabs>
          <w:tab w:val="left" w:pos="480"/>
        </w:tabs>
        <w:spacing w:before="2"/>
        <w:ind w:left="479" w:hanging="261"/>
        <w:rPr>
          <w:sz w:val="28"/>
        </w:rPr>
      </w:pPr>
      <w:r>
        <w:rPr>
          <w:sz w:val="28"/>
        </w:rPr>
        <w:t>краніальна брижова</w:t>
      </w:r>
      <w:r>
        <w:rPr>
          <w:spacing w:val="-3"/>
          <w:sz w:val="28"/>
        </w:rPr>
        <w:t xml:space="preserve"> </w:t>
      </w:r>
      <w:r>
        <w:rPr>
          <w:sz w:val="28"/>
        </w:rPr>
        <w:t>135</w:t>
      </w:r>
    </w:p>
    <w:p w:rsidR="00B65FA9" w:rsidRDefault="004F7AEF">
      <w:pPr>
        <w:pStyle w:val="a5"/>
        <w:numPr>
          <w:ilvl w:val="0"/>
          <w:numId w:val="13"/>
        </w:numPr>
        <w:tabs>
          <w:tab w:val="left" w:pos="412"/>
        </w:tabs>
        <w:ind w:left="411" w:hanging="213"/>
        <w:rPr>
          <w:sz w:val="28"/>
        </w:rPr>
      </w:pPr>
      <w:r>
        <w:rPr>
          <w:sz w:val="28"/>
        </w:rPr>
        <w:t>– діафрагмальна</w:t>
      </w:r>
      <w:r>
        <w:rPr>
          <w:spacing w:val="3"/>
          <w:sz w:val="28"/>
        </w:rPr>
        <w:t xml:space="preserve"> </w:t>
      </w:r>
      <w:r>
        <w:rPr>
          <w:sz w:val="28"/>
        </w:rPr>
        <w:t>134</w:t>
      </w:r>
    </w:p>
    <w:p w:rsidR="00B65FA9" w:rsidRDefault="00B65FA9">
      <w:pPr>
        <w:spacing w:line="321" w:lineRule="exact"/>
        <w:rPr>
          <w:sz w:val="28"/>
        </w:rPr>
        <w:sectPr w:rsidR="00B65FA9">
          <w:footerReference w:type="default" r:id="rId634"/>
          <w:pgSz w:w="11910" w:h="16840"/>
          <w:pgMar w:top="760" w:right="1020" w:bottom="960" w:left="900" w:header="0" w:footer="770" w:gutter="0"/>
          <w:cols w:num="3" w:space="720" w:equalWidth="0">
            <w:col w:w="2398" w:space="1120"/>
            <w:col w:w="1826" w:space="39"/>
            <w:col w:w="4607"/>
          </w:cols>
        </w:sectPr>
      </w:pPr>
    </w:p>
    <w:p w:rsidR="00B65FA9" w:rsidRDefault="004F7AEF">
      <w:pPr>
        <w:pStyle w:val="a3"/>
        <w:spacing w:before="2"/>
        <w:ind w:left="252" w:right="21"/>
        <w:jc w:val="left"/>
      </w:pPr>
      <w:r>
        <w:t>Адеиозннтрифосфорна кислота (АТФ) 12 Адреналін 383</w:t>
      </w:r>
    </w:p>
    <w:p w:rsidR="00B65FA9" w:rsidRDefault="004F7AEF">
      <w:pPr>
        <w:pStyle w:val="a3"/>
        <w:spacing w:before="1" w:line="321" w:lineRule="exact"/>
        <w:ind w:left="252"/>
        <w:jc w:val="left"/>
      </w:pPr>
      <w:r>
        <w:t>Акроміон 53</w:t>
      </w:r>
    </w:p>
    <w:p w:rsidR="00B65FA9" w:rsidRDefault="004F7AEF">
      <w:pPr>
        <w:pStyle w:val="a3"/>
        <w:spacing w:line="321" w:lineRule="exact"/>
        <w:ind w:left="252"/>
        <w:jc w:val="left"/>
        <w:rPr>
          <w:b/>
        </w:rPr>
      </w:pPr>
      <w:r>
        <w:t xml:space="preserve">Аксон </w:t>
      </w:r>
      <w:r>
        <w:rPr>
          <w:b/>
        </w:rPr>
        <w:t>8</w:t>
      </w:r>
    </w:p>
    <w:p w:rsidR="00B65FA9" w:rsidRDefault="004F7AEF">
      <w:pPr>
        <w:pStyle w:val="a3"/>
        <w:spacing w:before="2" w:line="321" w:lineRule="exact"/>
        <w:ind w:left="252"/>
        <w:jc w:val="left"/>
      </w:pPr>
      <w:r>
        <w:t>Алантоїс 22</w:t>
      </w:r>
    </w:p>
    <w:p w:rsidR="00B65FA9" w:rsidRDefault="004F7AEF">
      <w:pPr>
        <w:pStyle w:val="a3"/>
        <w:spacing w:line="321" w:lineRule="exact"/>
        <w:ind w:left="252"/>
        <w:jc w:val="left"/>
      </w:pPr>
      <w:r>
        <w:t>Амінокислоти 15</w:t>
      </w:r>
    </w:p>
    <w:p w:rsidR="00B65FA9" w:rsidRDefault="004F7AEF">
      <w:pPr>
        <w:pStyle w:val="a3"/>
        <w:spacing w:before="2" w:line="321" w:lineRule="exact"/>
        <w:ind w:left="252"/>
        <w:jc w:val="left"/>
      </w:pPr>
      <w:r>
        <w:t>Амітоз 17</w:t>
      </w:r>
    </w:p>
    <w:p w:rsidR="00B65FA9" w:rsidRDefault="004F7AEF">
      <w:pPr>
        <w:pStyle w:val="a3"/>
        <w:spacing w:line="321" w:lineRule="exact"/>
        <w:ind w:left="252"/>
        <w:jc w:val="left"/>
      </w:pPr>
      <w:r>
        <w:t>Амніон 22</w:t>
      </w:r>
    </w:p>
    <w:p w:rsidR="00B65FA9" w:rsidRDefault="004F7AEF">
      <w:pPr>
        <w:pStyle w:val="a3"/>
        <w:spacing w:before="2" w:line="321" w:lineRule="exact"/>
        <w:ind w:left="252"/>
        <w:jc w:val="left"/>
      </w:pPr>
      <w:r>
        <w:t>Аналізатори 162</w:t>
      </w:r>
    </w:p>
    <w:p w:rsidR="00B65FA9" w:rsidRDefault="004F7AEF">
      <w:pPr>
        <w:pStyle w:val="a5"/>
        <w:numPr>
          <w:ilvl w:val="0"/>
          <w:numId w:val="1"/>
        </w:numPr>
        <w:tabs>
          <w:tab w:val="left" w:pos="513"/>
        </w:tabs>
        <w:ind w:hanging="261"/>
        <w:rPr>
          <w:sz w:val="28"/>
        </w:rPr>
      </w:pPr>
      <w:r>
        <w:rPr>
          <w:sz w:val="28"/>
        </w:rPr>
        <w:t>вестибулярний (рівноваги) 166</w:t>
      </w:r>
    </w:p>
    <w:p w:rsidR="00B65FA9" w:rsidRDefault="004F7AEF">
      <w:pPr>
        <w:pStyle w:val="a5"/>
        <w:numPr>
          <w:ilvl w:val="0"/>
          <w:numId w:val="1"/>
        </w:numPr>
        <w:tabs>
          <w:tab w:val="left" w:pos="505"/>
        </w:tabs>
        <w:spacing w:before="2"/>
        <w:ind w:left="504" w:hanging="253"/>
        <w:rPr>
          <w:sz w:val="28"/>
        </w:rPr>
      </w:pPr>
      <w:r>
        <w:rPr>
          <w:sz w:val="28"/>
        </w:rPr>
        <w:t>дотиковий</w:t>
      </w:r>
      <w:r>
        <w:rPr>
          <w:spacing w:val="2"/>
          <w:sz w:val="28"/>
        </w:rPr>
        <w:t xml:space="preserve"> </w:t>
      </w:r>
      <w:r>
        <w:rPr>
          <w:sz w:val="28"/>
        </w:rPr>
        <w:t>168</w:t>
      </w:r>
    </w:p>
    <w:p w:rsidR="00B65FA9" w:rsidRDefault="004F7AEF">
      <w:pPr>
        <w:pStyle w:val="a5"/>
        <w:numPr>
          <w:ilvl w:val="0"/>
          <w:numId w:val="1"/>
        </w:numPr>
        <w:tabs>
          <w:tab w:val="left" w:pos="505"/>
        </w:tabs>
        <w:ind w:left="504" w:hanging="253"/>
        <w:rPr>
          <w:sz w:val="28"/>
        </w:rPr>
      </w:pPr>
      <w:r>
        <w:rPr>
          <w:sz w:val="28"/>
        </w:rPr>
        <w:t>зоровий</w:t>
      </w:r>
      <w:r>
        <w:rPr>
          <w:spacing w:val="2"/>
          <w:sz w:val="28"/>
        </w:rPr>
        <w:t xml:space="preserve"> </w:t>
      </w:r>
      <w:r>
        <w:rPr>
          <w:sz w:val="28"/>
        </w:rPr>
        <w:t>184</w:t>
      </w:r>
    </w:p>
    <w:p w:rsidR="00B65FA9" w:rsidRDefault="004F7AEF">
      <w:pPr>
        <w:pStyle w:val="a5"/>
        <w:numPr>
          <w:ilvl w:val="0"/>
          <w:numId w:val="1"/>
        </w:numPr>
        <w:tabs>
          <w:tab w:val="left" w:pos="513"/>
        </w:tabs>
        <w:spacing w:before="2"/>
        <w:ind w:hanging="261"/>
        <w:rPr>
          <w:sz w:val="28"/>
        </w:rPr>
      </w:pPr>
      <w:r>
        <w:rPr>
          <w:sz w:val="28"/>
        </w:rPr>
        <w:t>інтерорецептивний</w:t>
      </w:r>
      <w:r>
        <w:rPr>
          <w:spacing w:val="1"/>
          <w:sz w:val="28"/>
        </w:rPr>
        <w:t xml:space="preserve"> </w:t>
      </w:r>
      <w:r>
        <w:rPr>
          <w:sz w:val="28"/>
        </w:rPr>
        <w:t>162</w:t>
      </w:r>
    </w:p>
    <w:p w:rsidR="00B65FA9" w:rsidRDefault="004F7AEF">
      <w:pPr>
        <w:pStyle w:val="a5"/>
        <w:numPr>
          <w:ilvl w:val="0"/>
          <w:numId w:val="1"/>
        </w:numPr>
        <w:tabs>
          <w:tab w:val="left" w:pos="513"/>
        </w:tabs>
        <w:ind w:hanging="261"/>
        <w:rPr>
          <w:sz w:val="28"/>
        </w:rPr>
      </w:pPr>
      <w:r>
        <w:rPr>
          <w:sz w:val="28"/>
        </w:rPr>
        <w:t>нюховий 167</w:t>
      </w:r>
    </w:p>
    <w:p w:rsidR="00B65FA9" w:rsidRDefault="004F7AEF">
      <w:pPr>
        <w:pStyle w:val="a5"/>
        <w:numPr>
          <w:ilvl w:val="0"/>
          <w:numId w:val="1"/>
        </w:numPr>
        <w:tabs>
          <w:tab w:val="left" w:pos="505"/>
        </w:tabs>
        <w:spacing w:before="2"/>
        <w:ind w:left="504" w:hanging="253"/>
        <w:rPr>
          <w:sz w:val="28"/>
        </w:rPr>
      </w:pPr>
      <w:r>
        <w:rPr>
          <w:sz w:val="28"/>
        </w:rPr>
        <w:t>руховий 240</w:t>
      </w:r>
    </w:p>
    <w:p w:rsidR="00B65FA9" w:rsidRDefault="004F7AEF">
      <w:pPr>
        <w:pStyle w:val="a5"/>
        <w:numPr>
          <w:ilvl w:val="0"/>
          <w:numId w:val="1"/>
        </w:numPr>
        <w:tabs>
          <w:tab w:val="left" w:pos="505"/>
        </w:tabs>
        <w:ind w:left="504" w:hanging="253"/>
        <w:rPr>
          <w:sz w:val="28"/>
        </w:rPr>
      </w:pPr>
      <w:r>
        <w:rPr>
          <w:sz w:val="28"/>
        </w:rPr>
        <w:t>слуховий</w:t>
      </w:r>
      <w:r>
        <w:rPr>
          <w:spacing w:val="-5"/>
          <w:sz w:val="28"/>
        </w:rPr>
        <w:t xml:space="preserve"> </w:t>
      </w:r>
      <w:r>
        <w:rPr>
          <w:sz w:val="28"/>
        </w:rPr>
        <w:t>350</w:t>
      </w:r>
    </w:p>
    <w:p w:rsidR="00B65FA9" w:rsidRDefault="004F7AEF">
      <w:pPr>
        <w:pStyle w:val="a5"/>
        <w:numPr>
          <w:ilvl w:val="0"/>
          <w:numId w:val="1"/>
        </w:numPr>
        <w:tabs>
          <w:tab w:val="left" w:pos="513"/>
        </w:tabs>
        <w:spacing w:before="2"/>
        <w:ind w:hanging="261"/>
        <w:rPr>
          <w:sz w:val="28"/>
        </w:rPr>
      </w:pPr>
      <w:r>
        <w:rPr>
          <w:sz w:val="28"/>
        </w:rPr>
        <w:t>смаковий</w:t>
      </w:r>
      <w:r>
        <w:rPr>
          <w:spacing w:val="-6"/>
          <w:sz w:val="28"/>
        </w:rPr>
        <w:t xml:space="preserve"> </w:t>
      </w:r>
      <w:r>
        <w:rPr>
          <w:sz w:val="28"/>
        </w:rPr>
        <w:t>372</w:t>
      </w:r>
    </w:p>
    <w:p w:rsidR="00B65FA9" w:rsidRDefault="004F7AEF">
      <w:pPr>
        <w:pStyle w:val="a5"/>
        <w:numPr>
          <w:ilvl w:val="0"/>
          <w:numId w:val="1"/>
        </w:numPr>
        <w:tabs>
          <w:tab w:val="left" w:pos="513"/>
        </w:tabs>
        <w:ind w:hanging="261"/>
        <w:rPr>
          <w:sz w:val="28"/>
        </w:rPr>
      </w:pPr>
      <w:r>
        <w:rPr>
          <w:sz w:val="28"/>
        </w:rPr>
        <w:t>шкірний</w:t>
      </w:r>
      <w:r>
        <w:rPr>
          <w:spacing w:val="-1"/>
          <w:sz w:val="28"/>
        </w:rPr>
        <w:t xml:space="preserve"> </w:t>
      </w:r>
      <w:r>
        <w:rPr>
          <w:sz w:val="28"/>
        </w:rPr>
        <w:t>373</w:t>
      </w:r>
    </w:p>
    <w:p w:rsidR="00B65FA9" w:rsidRDefault="004F7AEF">
      <w:pPr>
        <w:pStyle w:val="a3"/>
        <w:spacing w:before="2" w:line="321" w:lineRule="exact"/>
        <w:ind w:left="252"/>
        <w:jc w:val="left"/>
      </w:pPr>
      <w:r>
        <w:t>Андрогени 383</w:t>
      </w:r>
    </w:p>
    <w:p w:rsidR="00B65FA9" w:rsidRDefault="004F7AEF">
      <w:pPr>
        <w:spacing w:line="321" w:lineRule="exact"/>
        <w:ind w:left="252"/>
        <w:rPr>
          <w:i/>
          <w:sz w:val="28"/>
        </w:rPr>
      </w:pPr>
      <w:r>
        <w:rPr>
          <w:sz w:val="28"/>
        </w:rPr>
        <w:t xml:space="preserve">Аніон </w:t>
      </w:r>
      <w:r>
        <w:rPr>
          <w:i/>
          <w:sz w:val="28"/>
        </w:rPr>
        <w:t>12</w:t>
      </w:r>
    </w:p>
    <w:p w:rsidR="00B65FA9" w:rsidRDefault="004F7AEF">
      <w:pPr>
        <w:pStyle w:val="a3"/>
        <w:spacing w:before="2" w:line="321" w:lineRule="exact"/>
        <w:ind w:left="252"/>
        <w:jc w:val="left"/>
      </w:pPr>
      <w:r>
        <w:t>Антивітаміни 270</w:t>
      </w:r>
    </w:p>
    <w:p w:rsidR="00B65FA9" w:rsidRDefault="004F7AEF">
      <w:pPr>
        <w:pStyle w:val="a3"/>
        <w:spacing w:line="321" w:lineRule="exact"/>
        <w:ind w:left="252"/>
        <w:jc w:val="left"/>
      </w:pPr>
      <w:r>
        <w:t>Апарат 28</w:t>
      </w:r>
    </w:p>
    <w:p w:rsidR="00B65FA9" w:rsidRDefault="004F7AEF">
      <w:pPr>
        <w:pStyle w:val="a3"/>
        <w:spacing w:before="3" w:line="321" w:lineRule="exact"/>
        <w:ind w:left="252"/>
        <w:jc w:val="left"/>
      </w:pPr>
      <w:r>
        <w:t>Артерія (ї) 129</w:t>
      </w:r>
    </w:p>
    <w:p w:rsidR="00B65FA9" w:rsidRDefault="004F7AEF">
      <w:pPr>
        <w:pStyle w:val="a5"/>
        <w:numPr>
          <w:ilvl w:val="0"/>
          <w:numId w:val="13"/>
        </w:numPr>
        <w:tabs>
          <w:tab w:val="left" w:pos="537"/>
        </w:tabs>
        <w:ind w:left="536" w:hanging="285"/>
        <w:rPr>
          <w:sz w:val="28"/>
        </w:rPr>
      </w:pPr>
      <w:r>
        <w:rPr>
          <w:sz w:val="28"/>
        </w:rPr>
        <w:t>велика вушна</w:t>
      </w:r>
      <w:r>
        <w:rPr>
          <w:spacing w:val="2"/>
          <w:sz w:val="28"/>
        </w:rPr>
        <w:t xml:space="preserve"> </w:t>
      </w:r>
      <w:r>
        <w:rPr>
          <w:sz w:val="28"/>
        </w:rPr>
        <w:t>137</w:t>
      </w:r>
    </w:p>
    <w:p w:rsidR="00B65FA9" w:rsidRDefault="004F7AEF">
      <w:pPr>
        <w:pStyle w:val="a5"/>
        <w:numPr>
          <w:ilvl w:val="0"/>
          <w:numId w:val="13"/>
        </w:numPr>
        <w:tabs>
          <w:tab w:val="left" w:pos="517"/>
        </w:tabs>
        <w:spacing w:before="2"/>
        <w:ind w:left="516" w:hanging="285"/>
        <w:rPr>
          <w:sz w:val="28"/>
        </w:rPr>
      </w:pPr>
      <w:r>
        <w:rPr>
          <w:sz w:val="28"/>
        </w:rPr>
        <w:t>великогомілкові передня і задня</w:t>
      </w:r>
      <w:r>
        <w:rPr>
          <w:spacing w:val="-5"/>
          <w:sz w:val="28"/>
        </w:rPr>
        <w:t xml:space="preserve"> </w:t>
      </w:r>
      <w:r>
        <w:rPr>
          <w:sz w:val="28"/>
        </w:rPr>
        <w:t>133</w:t>
      </w:r>
    </w:p>
    <w:p w:rsidR="00B65FA9" w:rsidRDefault="004F7AEF">
      <w:pPr>
        <w:pStyle w:val="a5"/>
        <w:numPr>
          <w:ilvl w:val="0"/>
          <w:numId w:val="1"/>
        </w:numPr>
        <w:tabs>
          <w:tab w:val="left" w:pos="517"/>
        </w:tabs>
        <w:ind w:left="516" w:hanging="265"/>
        <w:rPr>
          <w:sz w:val="28"/>
        </w:rPr>
      </w:pPr>
      <w:r>
        <w:rPr>
          <w:sz w:val="28"/>
        </w:rPr>
        <w:t>вискова поверхнева</w:t>
      </w:r>
      <w:r>
        <w:rPr>
          <w:spacing w:val="2"/>
          <w:sz w:val="28"/>
        </w:rPr>
        <w:t xml:space="preserve"> </w:t>
      </w:r>
      <w:r>
        <w:rPr>
          <w:sz w:val="28"/>
        </w:rPr>
        <w:t>133</w:t>
      </w:r>
    </w:p>
    <w:p w:rsidR="00B65FA9" w:rsidRDefault="004F7AEF">
      <w:pPr>
        <w:pStyle w:val="a5"/>
        <w:numPr>
          <w:ilvl w:val="0"/>
          <w:numId w:val="1"/>
        </w:numPr>
        <w:tabs>
          <w:tab w:val="left" w:pos="517"/>
        </w:tabs>
        <w:spacing w:before="2"/>
        <w:ind w:left="516" w:hanging="265"/>
        <w:rPr>
          <w:sz w:val="28"/>
        </w:rPr>
      </w:pPr>
      <w:r>
        <w:rPr>
          <w:sz w:val="28"/>
        </w:rPr>
        <w:t>вінцеві</w:t>
      </w:r>
      <w:r>
        <w:rPr>
          <w:spacing w:val="-2"/>
          <w:sz w:val="28"/>
        </w:rPr>
        <w:t xml:space="preserve"> </w:t>
      </w:r>
      <w:r>
        <w:rPr>
          <w:sz w:val="28"/>
        </w:rPr>
        <w:t>130</w:t>
      </w:r>
    </w:p>
    <w:p w:rsidR="00B65FA9" w:rsidRDefault="004F7AEF">
      <w:pPr>
        <w:pStyle w:val="a5"/>
        <w:numPr>
          <w:ilvl w:val="0"/>
          <w:numId w:val="1"/>
        </w:numPr>
        <w:tabs>
          <w:tab w:val="left" w:pos="513"/>
        </w:tabs>
        <w:ind w:hanging="261"/>
        <w:rPr>
          <w:sz w:val="28"/>
        </w:rPr>
      </w:pPr>
      <w:r>
        <w:rPr>
          <w:sz w:val="28"/>
        </w:rPr>
        <w:t>внутрішня грудна</w:t>
      </w:r>
      <w:r>
        <w:rPr>
          <w:spacing w:val="2"/>
          <w:sz w:val="28"/>
        </w:rPr>
        <w:t xml:space="preserve"> </w:t>
      </w:r>
      <w:r>
        <w:rPr>
          <w:sz w:val="28"/>
        </w:rPr>
        <w:t>134</w:t>
      </w:r>
    </w:p>
    <w:p w:rsidR="00B65FA9" w:rsidRDefault="004F7AEF">
      <w:pPr>
        <w:pStyle w:val="a5"/>
        <w:numPr>
          <w:ilvl w:val="0"/>
          <w:numId w:val="1"/>
        </w:numPr>
        <w:tabs>
          <w:tab w:val="left" w:pos="513"/>
        </w:tabs>
        <w:spacing w:before="2"/>
        <w:ind w:hanging="261"/>
        <w:rPr>
          <w:sz w:val="28"/>
        </w:rPr>
      </w:pPr>
      <w:r>
        <w:rPr>
          <w:sz w:val="28"/>
        </w:rPr>
        <w:t>сім’яна 135</w:t>
      </w:r>
    </w:p>
    <w:p w:rsidR="00B65FA9" w:rsidRDefault="004F7AEF">
      <w:pPr>
        <w:pStyle w:val="a5"/>
        <w:numPr>
          <w:ilvl w:val="0"/>
          <w:numId w:val="1"/>
        </w:numPr>
        <w:tabs>
          <w:tab w:val="left" w:pos="513"/>
        </w:tabs>
        <w:ind w:hanging="261"/>
        <w:rPr>
          <w:sz w:val="28"/>
        </w:rPr>
      </w:pPr>
      <w:r>
        <w:rPr>
          <w:sz w:val="28"/>
        </w:rPr>
        <w:t>соромітна</w:t>
      </w:r>
      <w:r>
        <w:rPr>
          <w:spacing w:val="1"/>
          <w:sz w:val="28"/>
        </w:rPr>
        <w:t xml:space="preserve"> </w:t>
      </w:r>
      <w:r>
        <w:rPr>
          <w:sz w:val="28"/>
        </w:rPr>
        <w:t>136</w:t>
      </w:r>
    </w:p>
    <w:p w:rsidR="00B65FA9" w:rsidRDefault="004F7AEF">
      <w:pPr>
        <w:pStyle w:val="a5"/>
        <w:numPr>
          <w:ilvl w:val="0"/>
          <w:numId w:val="1"/>
        </w:numPr>
        <w:tabs>
          <w:tab w:val="left" w:pos="513"/>
        </w:tabs>
        <w:spacing w:before="2"/>
        <w:ind w:hanging="261"/>
        <w:rPr>
          <w:sz w:val="28"/>
        </w:rPr>
      </w:pPr>
      <w:r>
        <w:rPr>
          <w:sz w:val="28"/>
        </w:rPr>
        <w:t>шийна 131</w:t>
      </w:r>
    </w:p>
    <w:p w:rsidR="00B65FA9" w:rsidRDefault="004F7AEF">
      <w:pPr>
        <w:pStyle w:val="a5"/>
        <w:numPr>
          <w:ilvl w:val="0"/>
          <w:numId w:val="1"/>
        </w:numPr>
        <w:tabs>
          <w:tab w:val="left" w:pos="505"/>
        </w:tabs>
        <w:spacing w:line="320" w:lineRule="exact"/>
        <w:ind w:left="504" w:hanging="253"/>
        <w:rPr>
          <w:sz w:val="28"/>
        </w:rPr>
      </w:pPr>
      <w:r>
        <w:rPr>
          <w:sz w:val="28"/>
        </w:rPr>
        <w:t>загальний плечоголовний стовбур</w:t>
      </w:r>
      <w:r>
        <w:rPr>
          <w:spacing w:val="-1"/>
          <w:sz w:val="28"/>
        </w:rPr>
        <w:t xml:space="preserve"> </w:t>
      </w:r>
      <w:r>
        <w:rPr>
          <w:sz w:val="28"/>
        </w:rPr>
        <w:t>134</w:t>
      </w:r>
    </w:p>
    <w:p w:rsidR="00B65FA9" w:rsidRDefault="004F7AEF">
      <w:pPr>
        <w:pStyle w:val="a5"/>
        <w:numPr>
          <w:ilvl w:val="0"/>
          <w:numId w:val="1"/>
        </w:numPr>
        <w:tabs>
          <w:tab w:val="left" w:pos="513"/>
        </w:tabs>
        <w:ind w:hanging="261"/>
        <w:rPr>
          <w:sz w:val="28"/>
        </w:rPr>
      </w:pPr>
      <w:r>
        <w:rPr>
          <w:sz w:val="28"/>
        </w:rPr>
        <w:t>замикальна</w:t>
      </w:r>
      <w:r>
        <w:rPr>
          <w:spacing w:val="1"/>
          <w:sz w:val="28"/>
        </w:rPr>
        <w:t xml:space="preserve"> </w:t>
      </w:r>
      <w:r>
        <w:rPr>
          <w:sz w:val="28"/>
        </w:rPr>
        <w:t>133</w:t>
      </w:r>
    </w:p>
    <w:p w:rsidR="00B65FA9" w:rsidRDefault="004F7AEF">
      <w:pPr>
        <w:pStyle w:val="a5"/>
        <w:numPr>
          <w:ilvl w:val="0"/>
          <w:numId w:val="13"/>
        </w:numPr>
        <w:tabs>
          <w:tab w:val="left" w:pos="445"/>
        </w:tabs>
        <w:spacing w:before="2"/>
        <w:ind w:left="444" w:hanging="213"/>
        <w:rPr>
          <w:sz w:val="28"/>
        </w:rPr>
      </w:pPr>
      <w:r>
        <w:rPr>
          <w:sz w:val="28"/>
        </w:rPr>
        <w:t>зовнішня грудна</w:t>
      </w:r>
      <w:r>
        <w:rPr>
          <w:spacing w:val="3"/>
          <w:sz w:val="28"/>
        </w:rPr>
        <w:t xml:space="preserve"> </w:t>
      </w:r>
      <w:r>
        <w:rPr>
          <w:sz w:val="28"/>
        </w:rPr>
        <w:t>134</w:t>
      </w:r>
    </w:p>
    <w:p w:rsidR="00B65FA9" w:rsidRDefault="004F7AEF">
      <w:pPr>
        <w:pStyle w:val="a5"/>
        <w:numPr>
          <w:ilvl w:val="0"/>
          <w:numId w:val="13"/>
        </w:numPr>
        <w:tabs>
          <w:tab w:val="left" w:pos="445"/>
        </w:tabs>
        <w:ind w:left="444" w:hanging="213"/>
        <w:rPr>
          <w:sz w:val="28"/>
        </w:rPr>
      </w:pPr>
      <w:r>
        <w:rPr>
          <w:sz w:val="28"/>
        </w:rPr>
        <w:t>соромітна</w:t>
      </w:r>
      <w:r>
        <w:rPr>
          <w:spacing w:val="3"/>
          <w:sz w:val="28"/>
        </w:rPr>
        <w:t xml:space="preserve"> </w:t>
      </w:r>
      <w:r>
        <w:rPr>
          <w:sz w:val="28"/>
        </w:rPr>
        <w:t>136</w:t>
      </w:r>
    </w:p>
    <w:p w:rsidR="00B65FA9" w:rsidRDefault="004F7AEF">
      <w:pPr>
        <w:pStyle w:val="a5"/>
        <w:numPr>
          <w:ilvl w:val="0"/>
          <w:numId w:val="13"/>
        </w:numPr>
        <w:tabs>
          <w:tab w:val="left" w:pos="445"/>
        </w:tabs>
        <w:spacing w:before="2"/>
        <w:ind w:left="444" w:hanging="213"/>
        <w:rPr>
          <w:sz w:val="28"/>
        </w:rPr>
      </w:pPr>
      <w:r>
        <w:rPr>
          <w:sz w:val="28"/>
        </w:rPr>
        <w:t>каудальна брижова</w:t>
      </w:r>
      <w:r>
        <w:rPr>
          <w:spacing w:val="3"/>
          <w:sz w:val="28"/>
        </w:rPr>
        <w:t xml:space="preserve"> </w:t>
      </w:r>
      <w:r>
        <w:rPr>
          <w:sz w:val="28"/>
        </w:rPr>
        <w:t>135</w:t>
      </w:r>
    </w:p>
    <w:p w:rsidR="00B65FA9" w:rsidRDefault="004F7AEF">
      <w:pPr>
        <w:pStyle w:val="a5"/>
        <w:numPr>
          <w:ilvl w:val="0"/>
          <w:numId w:val="1"/>
        </w:numPr>
        <w:tabs>
          <w:tab w:val="left" w:pos="505"/>
        </w:tabs>
        <w:ind w:left="504" w:hanging="253"/>
        <w:rPr>
          <w:sz w:val="28"/>
        </w:rPr>
      </w:pPr>
      <w:r>
        <w:rPr>
          <w:sz w:val="28"/>
        </w:rPr>
        <w:t>– маткова</w:t>
      </w:r>
      <w:r>
        <w:rPr>
          <w:spacing w:val="3"/>
          <w:sz w:val="28"/>
        </w:rPr>
        <w:t xml:space="preserve"> </w:t>
      </w:r>
      <w:r>
        <w:rPr>
          <w:sz w:val="28"/>
        </w:rPr>
        <w:t>135</w:t>
      </w:r>
    </w:p>
    <w:p w:rsidR="00B65FA9" w:rsidRDefault="004F7AEF">
      <w:pPr>
        <w:pStyle w:val="a3"/>
        <w:spacing w:before="2" w:line="322" w:lineRule="exact"/>
        <w:ind w:left="232"/>
        <w:jc w:val="left"/>
      </w:pPr>
      <w:r>
        <w:t>–</w:t>
      </w:r>
      <w:r>
        <w:rPr>
          <w:rFonts w:ascii="Arial" w:hAnsi="Arial"/>
        </w:rPr>
        <w:t>---</w:t>
      </w:r>
      <w:r>
        <w:t>– прямої кишки 134</w:t>
      </w:r>
    </w:p>
    <w:p w:rsidR="00B65FA9" w:rsidRDefault="004F7AEF">
      <w:pPr>
        <w:pStyle w:val="a3"/>
        <w:spacing w:line="322" w:lineRule="exact"/>
        <w:ind w:left="232"/>
        <w:jc w:val="left"/>
      </w:pPr>
      <w:r>
        <w:t>–</w:t>
      </w:r>
      <w:r>
        <w:rPr>
          <w:rFonts w:ascii="Arial" w:hAnsi="Arial"/>
        </w:rPr>
        <w:t>---</w:t>
      </w:r>
      <w:r>
        <w:t>клубові внутрішні 135</w:t>
      </w:r>
    </w:p>
    <w:p w:rsidR="00B65FA9" w:rsidRDefault="004F7AEF">
      <w:pPr>
        <w:pStyle w:val="a5"/>
        <w:numPr>
          <w:ilvl w:val="1"/>
          <w:numId w:val="1"/>
        </w:numPr>
        <w:tabs>
          <w:tab w:val="left" w:pos="725"/>
        </w:tabs>
        <w:spacing w:before="2"/>
        <w:ind w:hanging="213"/>
        <w:rPr>
          <w:sz w:val="28"/>
        </w:rPr>
      </w:pPr>
      <w:r>
        <w:rPr>
          <w:sz w:val="28"/>
        </w:rPr>
        <w:br w:type="column"/>
        <w:t>– сіднична</w:t>
      </w:r>
      <w:r>
        <w:rPr>
          <w:spacing w:val="2"/>
          <w:sz w:val="28"/>
        </w:rPr>
        <w:t xml:space="preserve"> </w:t>
      </w:r>
      <w:r>
        <w:rPr>
          <w:sz w:val="28"/>
        </w:rPr>
        <w:t>136</w:t>
      </w:r>
    </w:p>
    <w:p w:rsidR="00B65FA9" w:rsidRDefault="004F7AEF">
      <w:pPr>
        <w:pStyle w:val="a5"/>
        <w:numPr>
          <w:ilvl w:val="0"/>
          <w:numId w:val="1"/>
        </w:numPr>
        <w:tabs>
          <w:tab w:val="left" w:pos="505"/>
        </w:tabs>
        <w:ind w:left="504" w:hanging="253"/>
        <w:rPr>
          <w:sz w:val="28"/>
        </w:rPr>
      </w:pPr>
      <w:r>
        <w:rPr>
          <w:sz w:val="28"/>
        </w:rPr>
        <w:t>легенева</w:t>
      </w:r>
      <w:r>
        <w:rPr>
          <w:spacing w:val="1"/>
          <w:sz w:val="28"/>
        </w:rPr>
        <w:t xml:space="preserve"> </w:t>
      </w:r>
      <w:r>
        <w:rPr>
          <w:sz w:val="28"/>
        </w:rPr>
        <w:t>132</w:t>
      </w:r>
    </w:p>
    <w:p w:rsidR="00B65FA9" w:rsidRDefault="004F7AEF">
      <w:pPr>
        <w:pStyle w:val="a5"/>
        <w:numPr>
          <w:ilvl w:val="0"/>
          <w:numId w:val="1"/>
        </w:numPr>
        <w:tabs>
          <w:tab w:val="left" w:pos="505"/>
        </w:tabs>
        <w:spacing w:before="3"/>
        <w:ind w:left="504" w:hanging="253"/>
        <w:rPr>
          <w:sz w:val="28"/>
        </w:rPr>
      </w:pPr>
      <w:r>
        <w:rPr>
          <w:sz w:val="28"/>
        </w:rPr>
        <w:t>міжреберні 134</w:t>
      </w:r>
    </w:p>
    <w:p w:rsidR="00B65FA9" w:rsidRDefault="004F7AEF">
      <w:pPr>
        <w:pStyle w:val="a5"/>
        <w:numPr>
          <w:ilvl w:val="0"/>
          <w:numId w:val="1"/>
        </w:numPr>
        <w:tabs>
          <w:tab w:val="left" w:pos="513"/>
        </w:tabs>
        <w:ind w:hanging="261"/>
        <w:rPr>
          <w:sz w:val="28"/>
        </w:rPr>
      </w:pPr>
      <w:r>
        <w:rPr>
          <w:sz w:val="28"/>
        </w:rPr>
        <w:t>ниркові</w:t>
      </w:r>
      <w:r>
        <w:rPr>
          <w:spacing w:val="-6"/>
          <w:sz w:val="28"/>
        </w:rPr>
        <w:t xml:space="preserve"> </w:t>
      </w:r>
      <w:r>
        <w:rPr>
          <w:sz w:val="28"/>
        </w:rPr>
        <w:t>135</w:t>
      </w:r>
    </w:p>
    <w:p w:rsidR="00B65FA9" w:rsidRDefault="004F7AEF">
      <w:pPr>
        <w:pStyle w:val="a5"/>
        <w:numPr>
          <w:ilvl w:val="0"/>
          <w:numId w:val="1"/>
        </w:numPr>
        <w:tabs>
          <w:tab w:val="left" w:pos="505"/>
        </w:tabs>
        <w:spacing w:before="2"/>
        <w:ind w:left="504" w:hanging="253"/>
        <w:rPr>
          <w:sz w:val="28"/>
        </w:rPr>
      </w:pPr>
      <w:r>
        <w:rPr>
          <w:sz w:val="28"/>
        </w:rPr>
        <w:t>пахвова</w:t>
      </w:r>
      <w:r>
        <w:rPr>
          <w:spacing w:val="-3"/>
          <w:sz w:val="28"/>
        </w:rPr>
        <w:t xml:space="preserve"> </w:t>
      </w:r>
      <w:r>
        <w:rPr>
          <w:sz w:val="28"/>
        </w:rPr>
        <w:t>134</w:t>
      </w:r>
    </w:p>
    <w:p w:rsidR="00B65FA9" w:rsidRDefault="004F7AEF">
      <w:pPr>
        <w:pStyle w:val="a5"/>
        <w:numPr>
          <w:ilvl w:val="0"/>
          <w:numId w:val="1"/>
        </w:numPr>
        <w:tabs>
          <w:tab w:val="left" w:pos="513"/>
        </w:tabs>
        <w:ind w:hanging="261"/>
        <w:rPr>
          <w:sz w:val="28"/>
        </w:rPr>
      </w:pPr>
      <w:r>
        <w:rPr>
          <w:sz w:val="28"/>
        </w:rPr>
        <w:t>підколінна</w:t>
      </w:r>
      <w:r>
        <w:rPr>
          <w:spacing w:val="2"/>
          <w:sz w:val="28"/>
        </w:rPr>
        <w:t xml:space="preserve"> </w:t>
      </w:r>
      <w:r>
        <w:rPr>
          <w:sz w:val="28"/>
        </w:rPr>
        <w:t>138</w:t>
      </w:r>
    </w:p>
    <w:p w:rsidR="00B65FA9" w:rsidRDefault="004F7AEF">
      <w:pPr>
        <w:pStyle w:val="a5"/>
        <w:numPr>
          <w:ilvl w:val="0"/>
          <w:numId w:val="1"/>
        </w:numPr>
        <w:tabs>
          <w:tab w:val="left" w:pos="505"/>
        </w:tabs>
        <w:spacing w:before="2"/>
        <w:ind w:left="504" w:hanging="253"/>
        <w:rPr>
          <w:sz w:val="28"/>
        </w:rPr>
      </w:pPr>
      <w:r>
        <w:rPr>
          <w:sz w:val="28"/>
        </w:rPr>
        <w:t>підлопаткова</w:t>
      </w:r>
      <w:r>
        <w:rPr>
          <w:spacing w:val="1"/>
          <w:sz w:val="28"/>
        </w:rPr>
        <w:t xml:space="preserve"> </w:t>
      </w:r>
      <w:r>
        <w:rPr>
          <w:sz w:val="28"/>
        </w:rPr>
        <w:t>137</w:t>
      </w:r>
    </w:p>
    <w:p w:rsidR="00B65FA9" w:rsidRDefault="004F7AEF">
      <w:pPr>
        <w:pStyle w:val="a5"/>
        <w:numPr>
          <w:ilvl w:val="0"/>
          <w:numId w:val="1"/>
        </w:numPr>
        <w:tabs>
          <w:tab w:val="left" w:pos="513"/>
        </w:tabs>
        <w:ind w:hanging="261"/>
        <w:rPr>
          <w:sz w:val="28"/>
        </w:rPr>
      </w:pPr>
      <w:r>
        <w:rPr>
          <w:sz w:val="28"/>
        </w:rPr>
        <w:t>плечоголовна</w:t>
      </w:r>
      <w:r>
        <w:rPr>
          <w:spacing w:val="1"/>
          <w:sz w:val="28"/>
        </w:rPr>
        <w:t xml:space="preserve"> </w:t>
      </w:r>
      <w:r>
        <w:rPr>
          <w:sz w:val="28"/>
        </w:rPr>
        <w:t>136</w:t>
      </w:r>
    </w:p>
    <w:p w:rsidR="00B65FA9" w:rsidRDefault="004F7AEF">
      <w:pPr>
        <w:pStyle w:val="a5"/>
        <w:numPr>
          <w:ilvl w:val="0"/>
          <w:numId w:val="1"/>
        </w:numPr>
        <w:tabs>
          <w:tab w:val="left" w:pos="513"/>
        </w:tabs>
        <w:spacing w:before="2"/>
        <w:ind w:hanging="261"/>
        <w:rPr>
          <w:sz w:val="28"/>
        </w:rPr>
      </w:pPr>
      <w:r>
        <w:rPr>
          <w:sz w:val="28"/>
        </w:rPr>
        <w:t>поперекові 137</w:t>
      </w:r>
    </w:p>
    <w:p w:rsidR="00B65FA9" w:rsidRDefault="004F7AEF">
      <w:pPr>
        <w:pStyle w:val="a5"/>
        <w:numPr>
          <w:ilvl w:val="0"/>
          <w:numId w:val="1"/>
        </w:numPr>
        <w:tabs>
          <w:tab w:val="left" w:pos="513"/>
        </w:tabs>
        <w:ind w:hanging="261"/>
        <w:rPr>
          <w:sz w:val="28"/>
        </w:rPr>
      </w:pPr>
      <w:r>
        <w:rPr>
          <w:sz w:val="28"/>
        </w:rPr>
        <w:t>права підключична</w:t>
      </w:r>
      <w:r>
        <w:rPr>
          <w:spacing w:val="2"/>
          <w:sz w:val="28"/>
        </w:rPr>
        <w:t xml:space="preserve"> </w:t>
      </w:r>
      <w:r>
        <w:rPr>
          <w:sz w:val="28"/>
        </w:rPr>
        <w:t>138</w:t>
      </w:r>
    </w:p>
    <w:p w:rsidR="00B65FA9" w:rsidRDefault="004F7AEF">
      <w:pPr>
        <w:pStyle w:val="a5"/>
        <w:numPr>
          <w:ilvl w:val="0"/>
          <w:numId w:val="1"/>
        </w:numPr>
        <w:tabs>
          <w:tab w:val="left" w:pos="513"/>
        </w:tabs>
        <w:spacing w:before="2"/>
        <w:ind w:hanging="261"/>
        <w:rPr>
          <w:sz w:val="28"/>
        </w:rPr>
      </w:pPr>
      <w:r>
        <w:rPr>
          <w:sz w:val="28"/>
        </w:rPr>
        <w:t>пупкова</w:t>
      </w:r>
      <w:r>
        <w:rPr>
          <w:spacing w:val="1"/>
          <w:sz w:val="28"/>
        </w:rPr>
        <w:t xml:space="preserve"> </w:t>
      </w:r>
      <w:r>
        <w:rPr>
          <w:sz w:val="28"/>
        </w:rPr>
        <w:t>136</w:t>
      </w:r>
    </w:p>
    <w:p w:rsidR="00B65FA9" w:rsidRDefault="004F7AEF">
      <w:pPr>
        <w:pStyle w:val="a5"/>
        <w:numPr>
          <w:ilvl w:val="0"/>
          <w:numId w:val="1"/>
        </w:numPr>
        <w:tabs>
          <w:tab w:val="left" w:pos="505"/>
        </w:tabs>
        <w:ind w:left="504" w:hanging="253"/>
        <w:rPr>
          <w:sz w:val="28"/>
        </w:rPr>
      </w:pPr>
      <w:r>
        <w:rPr>
          <w:sz w:val="28"/>
        </w:rPr>
        <w:t>сафена</w:t>
      </w:r>
      <w:r>
        <w:rPr>
          <w:spacing w:val="1"/>
          <w:sz w:val="28"/>
        </w:rPr>
        <w:t xml:space="preserve"> </w:t>
      </w:r>
      <w:r>
        <w:rPr>
          <w:sz w:val="28"/>
        </w:rPr>
        <w:t>135</w:t>
      </w:r>
    </w:p>
    <w:p w:rsidR="00B65FA9" w:rsidRDefault="004F7AEF">
      <w:pPr>
        <w:pStyle w:val="a5"/>
        <w:numPr>
          <w:ilvl w:val="0"/>
          <w:numId w:val="1"/>
        </w:numPr>
        <w:tabs>
          <w:tab w:val="left" w:pos="505"/>
        </w:tabs>
        <w:spacing w:before="2"/>
        <w:ind w:left="504" w:hanging="253"/>
        <w:rPr>
          <w:sz w:val="28"/>
        </w:rPr>
      </w:pPr>
      <w:r>
        <w:rPr>
          <w:sz w:val="28"/>
        </w:rPr>
        <w:t>серединна 137</w:t>
      </w:r>
    </w:p>
    <w:p w:rsidR="00B65FA9" w:rsidRDefault="004F7AEF">
      <w:pPr>
        <w:pStyle w:val="a5"/>
        <w:numPr>
          <w:ilvl w:val="0"/>
          <w:numId w:val="1"/>
        </w:numPr>
        <w:tabs>
          <w:tab w:val="left" w:pos="505"/>
        </w:tabs>
        <w:spacing w:line="242" w:lineRule="auto"/>
        <w:ind w:right="257"/>
        <w:rPr>
          <w:sz w:val="28"/>
        </w:rPr>
      </w:pPr>
      <w:r>
        <w:rPr>
          <w:sz w:val="28"/>
        </w:rPr>
        <w:t>середня нижньощелепної</w:t>
      </w:r>
      <w:r>
        <w:rPr>
          <w:spacing w:val="-17"/>
          <w:sz w:val="28"/>
        </w:rPr>
        <w:t xml:space="preserve"> </w:t>
      </w:r>
      <w:r>
        <w:rPr>
          <w:sz w:val="28"/>
        </w:rPr>
        <w:t>залози 136</w:t>
      </w:r>
    </w:p>
    <w:p w:rsidR="00B65FA9" w:rsidRDefault="004F7AEF">
      <w:pPr>
        <w:pStyle w:val="a5"/>
        <w:numPr>
          <w:ilvl w:val="0"/>
          <w:numId w:val="1"/>
        </w:numPr>
        <w:tabs>
          <w:tab w:val="left" w:pos="260"/>
        </w:tabs>
        <w:spacing w:line="316" w:lineRule="exact"/>
        <w:ind w:right="1619" w:hanging="513"/>
        <w:jc w:val="right"/>
        <w:rPr>
          <w:sz w:val="28"/>
        </w:rPr>
      </w:pPr>
      <w:r>
        <w:rPr>
          <w:sz w:val="28"/>
        </w:rPr>
        <w:t>сонна внутрішня</w:t>
      </w:r>
      <w:r>
        <w:rPr>
          <w:spacing w:val="-4"/>
          <w:sz w:val="28"/>
        </w:rPr>
        <w:t xml:space="preserve"> </w:t>
      </w:r>
      <w:r>
        <w:rPr>
          <w:sz w:val="28"/>
        </w:rPr>
        <w:t>136</w:t>
      </w:r>
    </w:p>
    <w:p w:rsidR="00B65FA9" w:rsidRDefault="004F7AEF">
      <w:pPr>
        <w:pStyle w:val="a5"/>
        <w:numPr>
          <w:ilvl w:val="1"/>
          <w:numId w:val="1"/>
        </w:numPr>
        <w:tabs>
          <w:tab w:val="left" w:pos="212"/>
        </w:tabs>
        <w:spacing w:before="1"/>
        <w:ind w:right="1651" w:hanging="725"/>
        <w:jc w:val="right"/>
        <w:rPr>
          <w:sz w:val="28"/>
        </w:rPr>
      </w:pPr>
      <w:r>
        <w:rPr>
          <w:sz w:val="28"/>
        </w:rPr>
        <w:t>– загальна ліва</w:t>
      </w:r>
      <w:r>
        <w:rPr>
          <w:spacing w:val="-4"/>
          <w:sz w:val="28"/>
        </w:rPr>
        <w:t xml:space="preserve"> </w:t>
      </w:r>
      <w:r>
        <w:rPr>
          <w:sz w:val="28"/>
        </w:rPr>
        <w:t>136</w:t>
      </w:r>
    </w:p>
    <w:p w:rsidR="00B65FA9" w:rsidRDefault="004F7AEF">
      <w:pPr>
        <w:pStyle w:val="a5"/>
        <w:numPr>
          <w:ilvl w:val="1"/>
          <w:numId w:val="1"/>
        </w:numPr>
        <w:tabs>
          <w:tab w:val="left" w:pos="725"/>
        </w:tabs>
        <w:ind w:hanging="213"/>
        <w:rPr>
          <w:sz w:val="28"/>
        </w:rPr>
      </w:pPr>
      <w:r>
        <w:rPr>
          <w:sz w:val="28"/>
        </w:rPr>
        <w:t>– зовнішня</w:t>
      </w:r>
      <w:r>
        <w:rPr>
          <w:spacing w:val="2"/>
          <w:sz w:val="28"/>
        </w:rPr>
        <w:t xml:space="preserve"> </w:t>
      </w:r>
      <w:r>
        <w:rPr>
          <w:sz w:val="28"/>
        </w:rPr>
        <w:t>136</w:t>
      </w:r>
    </w:p>
    <w:p w:rsidR="00B65FA9" w:rsidRDefault="004F7AEF">
      <w:pPr>
        <w:pStyle w:val="a5"/>
        <w:numPr>
          <w:ilvl w:val="0"/>
          <w:numId w:val="1"/>
        </w:numPr>
        <w:tabs>
          <w:tab w:val="left" w:pos="513"/>
        </w:tabs>
        <w:spacing w:before="2"/>
        <w:ind w:hanging="261"/>
        <w:rPr>
          <w:sz w:val="28"/>
        </w:rPr>
      </w:pPr>
      <w:r>
        <w:rPr>
          <w:sz w:val="28"/>
        </w:rPr>
        <w:t>стегнова</w:t>
      </w:r>
      <w:r>
        <w:rPr>
          <w:spacing w:val="1"/>
          <w:sz w:val="28"/>
        </w:rPr>
        <w:t xml:space="preserve"> </w:t>
      </w:r>
      <w:r>
        <w:rPr>
          <w:sz w:val="28"/>
        </w:rPr>
        <w:t>137</w:t>
      </w:r>
    </w:p>
    <w:p w:rsidR="00B65FA9" w:rsidRDefault="004F7AEF">
      <w:pPr>
        <w:pStyle w:val="a5"/>
        <w:numPr>
          <w:ilvl w:val="0"/>
          <w:numId w:val="1"/>
        </w:numPr>
        <w:tabs>
          <w:tab w:val="left" w:pos="513"/>
        </w:tabs>
        <w:spacing w:line="242" w:lineRule="auto"/>
        <w:ind w:right="970"/>
        <w:rPr>
          <w:sz w:val="28"/>
        </w:rPr>
      </w:pPr>
      <w:r>
        <w:rPr>
          <w:spacing w:val="-1"/>
          <w:sz w:val="28"/>
        </w:rPr>
        <w:t xml:space="preserve">стравохідно-бронхіальний </w:t>
      </w:r>
      <w:r>
        <w:rPr>
          <w:sz w:val="28"/>
        </w:rPr>
        <w:t>стовбур</w:t>
      </w:r>
      <w:r>
        <w:rPr>
          <w:spacing w:val="1"/>
          <w:sz w:val="28"/>
        </w:rPr>
        <w:t xml:space="preserve"> </w:t>
      </w:r>
      <w:r>
        <w:rPr>
          <w:sz w:val="28"/>
        </w:rPr>
        <w:t>135</w:t>
      </w:r>
    </w:p>
    <w:p w:rsidR="00B65FA9" w:rsidRDefault="004F7AEF">
      <w:pPr>
        <w:pStyle w:val="a5"/>
        <w:numPr>
          <w:ilvl w:val="0"/>
          <w:numId w:val="1"/>
        </w:numPr>
        <w:tabs>
          <w:tab w:val="left" w:pos="505"/>
        </w:tabs>
        <w:spacing w:line="316" w:lineRule="exact"/>
        <w:ind w:left="504" w:hanging="253"/>
        <w:rPr>
          <w:sz w:val="28"/>
        </w:rPr>
      </w:pPr>
      <w:r>
        <w:rPr>
          <w:sz w:val="28"/>
        </w:rPr>
        <w:t>хребтова</w:t>
      </w:r>
      <w:r>
        <w:rPr>
          <w:spacing w:val="1"/>
          <w:sz w:val="28"/>
        </w:rPr>
        <w:t xml:space="preserve"> </w:t>
      </w:r>
      <w:r>
        <w:rPr>
          <w:sz w:val="28"/>
        </w:rPr>
        <w:t>134</w:t>
      </w:r>
    </w:p>
    <w:p w:rsidR="00B65FA9" w:rsidRDefault="004F7AEF">
      <w:pPr>
        <w:pStyle w:val="a5"/>
        <w:numPr>
          <w:ilvl w:val="0"/>
          <w:numId w:val="1"/>
        </w:numPr>
        <w:tabs>
          <w:tab w:val="left" w:pos="505"/>
        </w:tabs>
        <w:spacing w:before="1"/>
        <w:ind w:left="504" w:hanging="253"/>
        <w:rPr>
          <w:sz w:val="28"/>
        </w:rPr>
      </w:pPr>
      <w:r>
        <w:rPr>
          <w:sz w:val="28"/>
        </w:rPr>
        <w:t>черевна</w:t>
      </w:r>
      <w:r>
        <w:rPr>
          <w:spacing w:val="1"/>
          <w:sz w:val="28"/>
        </w:rPr>
        <w:t xml:space="preserve"> </w:t>
      </w:r>
      <w:r>
        <w:rPr>
          <w:sz w:val="28"/>
        </w:rPr>
        <w:t>135</w:t>
      </w:r>
    </w:p>
    <w:p w:rsidR="00B65FA9" w:rsidRDefault="004F7AEF">
      <w:pPr>
        <w:pStyle w:val="a5"/>
        <w:numPr>
          <w:ilvl w:val="0"/>
          <w:numId w:val="1"/>
        </w:numPr>
        <w:tabs>
          <w:tab w:val="left" w:pos="505"/>
        </w:tabs>
        <w:ind w:left="504" w:hanging="253"/>
        <w:rPr>
          <w:sz w:val="28"/>
        </w:rPr>
      </w:pPr>
      <w:r>
        <w:rPr>
          <w:sz w:val="28"/>
        </w:rPr>
        <w:t>щелепна внутрішня</w:t>
      </w:r>
      <w:r>
        <w:rPr>
          <w:spacing w:val="3"/>
          <w:sz w:val="28"/>
        </w:rPr>
        <w:t xml:space="preserve"> </w:t>
      </w:r>
      <w:r>
        <w:rPr>
          <w:sz w:val="28"/>
        </w:rPr>
        <w:t>136</w:t>
      </w:r>
    </w:p>
    <w:p w:rsidR="00B65FA9" w:rsidRDefault="004F7AEF">
      <w:pPr>
        <w:pStyle w:val="a5"/>
        <w:numPr>
          <w:ilvl w:val="0"/>
          <w:numId w:val="1"/>
        </w:numPr>
        <w:tabs>
          <w:tab w:val="left" w:pos="505"/>
        </w:tabs>
        <w:spacing w:before="2" w:line="240" w:lineRule="auto"/>
        <w:ind w:left="232" w:right="2119" w:firstLine="0"/>
        <w:rPr>
          <w:sz w:val="28"/>
        </w:rPr>
      </w:pPr>
      <w:r>
        <w:rPr>
          <w:b/>
          <w:sz w:val="28"/>
        </w:rPr>
        <w:t xml:space="preserve">– – </w:t>
      </w:r>
      <w:r>
        <w:rPr>
          <w:sz w:val="28"/>
        </w:rPr>
        <w:t xml:space="preserve">зовнішня </w:t>
      </w:r>
      <w:r>
        <w:rPr>
          <w:spacing w:val="-5"/>
          <w:sz w:val="28"/>
        </w:rPr>
        <w:t xml:space="preserve">136 </w:t>
      </w:r>
      <w:r>
        <w:rPr>
          <w:sz w:val="28"/>
        </w:rPr>
        <w:t>Асиміляція</w:t>
      </w:r>
      <w:r>
        <w:rPr>
          <w:spacing w:val="1"/>
          <w:sz w:val="28"/>
        </w:rPr>
        <w:t xml:space="preserve"> </w:t>
      </w:r>
      <w:r>
        <w:rPr>
          <w:sz w:val="28"/>
        </w:rPr>
        <w:t>253</w:t>
      </w:r>
    </w:p>
    <w:p w:rsidR="00B65FA9" w:rsidRDefault="004F7AEF">
      <w:pPr>
        <w:pStyle w:val="a3"/>
        <w:spacing w:before="1" w:line="321" w:lineRule="exact"/>
        <w:ind w:left="232"/>
        <w:jc w:val="left"/>
      </w:pPr>
      <w:r>
        <w:t>Аскорбінова кислота 270</w:t>
      </w:r>
    </w:p>
    <w:p w:rsidR="00B65FA9" w:rsidRDefault="004F7AEF">
      <w:pPr>
        <w:pStyle w:val="a3"/>
        <w:spacing w:line="321" w:lineRule="exact"/>
        <w:ind w:left="252"/>
        <w:jc w:val="left"/>
      </w:pPr>
      <w:r>
        <w:t>Атлант 43</w:t>
      </w:r>
    </w:p>
    <w:p w:rsidR="00B65FA9" w:rsidRDefault="004F7AEF">
      <w:pPr>
        <w:pStyle w:val="a3"/>
        <w:spacing w:before="2" w:line="321" w:lineRule="exact"/>
        <w:ind w:left="252"/>
        <w:jc w:val="left"/>
      </w:pPr>
      <w:r>
        <w:t>Атретичні тільця 241</w:t>
      </w:r>
    </w:p>
    <w:p w:rsidR="00B65FA9" w:rsidRDefault="004F7AEF">
      <w:pPr>
        <w:pStyle w:val="a3"/>
        <w:spacing w:line="242" w:lineRule="auto"/>
        <w:ind w:left="252" w:right="2342"/>
        <w:jc w:val="left"/>
      </w:pPr>
      <w:r>
        <w:t xml:space="preserve">Ацетилхолін 241 </w:t>
      </w:r>
      <w:r>
        <w:rPr>
          <w:color w:val="FF0000"/>
        </w:rPr>
        <w:t>Б</w:t>
      </w:r>
    </w:p>
    <w:p w:rsidR="00B65FA9" w:rsidRDefault="004F7AEF">
      <w:pPr>
        <w:pStyle w:val="a3"/>
        <w:spacing w:line="315" w:lineRule="exact"/>
        <w:ind w:left="252"/>
        <w:jc w:val="left"/>
      </w:pPr>
      <w:r>
        <w:t>Базофіли 29</w:t>
      </w:r>
    </w:p>
    <w:p w:rsidR="00B65FA9" w:rsidRDefault="004F7AEF">
      <w:pPr>
        <w:pStyle w:val="a3"/>
        <w:spacing w:line="321" w:lineRule="exact"/>
        <w:ind w:left="252"/>
        <w:jc w:val="left"/>
      </w:pPr>
      <w:r>
        <w:t>Баланс азотистий 257</w:t>
      </w:r>
    </w:p>
    <w:p w:rsidR="00B65FA9" w:rsidRDefault="004F7AEF">
      <w:pPr>
        <w:pStyle w:val="a3"/>
        <w:spacing w:before="1" w:line="321" w:lineRule="exact"/>
        <w:ind w:left="252"/>
        <w:jc w:val="left"/>
      </w:pPr>
      <w:r>
        <w:t>Білки 11</w:t>
      </w:r>
    </w:p>
    <w:p w:rsidR="00B65FA9" w:rsidRDefault="004F7AEF">
      <w:pPr>
        <w:pStyle w:val="a3"/>
        <w:spacing w:line="321" w:lineRule="exact"/>
        <w:ind w:left="252"/>
        <w:jc w:val="left"/>
      </w:pPr>
      <w:r>
        <w:t>Біопотенціали 234</w:t>
      </w:r>
    </w:p>
    <w:p w:rsidR="00B65FA9" w:rsidRDefault="004F7AEF">
      <w:pPr>
        <w:pStyle w:val="a3"/>
        <w:spacing w:before="2"/>
        <w:ind w:left="252" w:right="3077"/>
        <w:jc w:val="left"/>
      </w:pPr>
      <w:r>
        <w:t xml:space="preserve">Біотин 270 </w:t>
      </w:r>
      <w:r>
        <w:rPr>
          <w:color w:val="FF0000"/>
        </w:rPr>
        <w:t>В</w:t>
      </w:r>
    </w:p>
    <w:p w:rsidR="00B65FA9" w:rsidRDefault="004F7AEF">
      <w:pPr>
        <w:pStyle w:val="a3"/>
        <w:spacing w:line="321" w:lineRule="exact"/>
        <w:ind w:left="252"/>
        <w:jc w:val="left"/>
      </w:pPr>
      <w:r>
        <w:t>Вагітність 226</w:t>
      </w:r>
    </w:p>
    <w:p w:rsidR="00B65FA9" w:rsidRDefault="004F7AEF">
      <w:pPr>
        <w:pStyle w:val="a3"/>
        <w:spacing w:line="321" w:lineRule="exact"/>
        <w:ind w:left="252"/>
        <w:jc w:val="left"/>
      </w:pPr>
      <w:r>
        <w:t>Вазопресин 381</w:t>
      </w:r>
    </w:p>
    <w:p w:rsidR="00B65FA9" w:rsidRDefault="00B65FA9">
      <w:pPr>
        <w:spacing w:line="321" w:lineRule="exact"/>
        <w:sectPr w:rsidR="00B65FA9">
          <w:type w:val="continuous"/>
          <w:pgSz w:w="11910" w:h="16840"/>
          <w:pgMar w:top="340" w:right="1020" w:bottom="940" w:left="900" w:header="720" w:footer="720" w:gutter="0"/>
          <w:cols w:num="2" w:space="720" w:equalWidth="0">
            <w:col w:w="5263" w:space="87"/>
            <w:col w:w="4640"/>
          </w:cols>
        </w:sectPr>
      </w:pPr>
    </w:p>
    <w:p w:rsidR="00B65FA9" w:rsidRDefault="004F7AEF">
      <w:pPr>
        <w:pStyle w:val="a3"/>
        <w:spacing w:before="66" w:line="321" w:lineRule="exact"/>
        <w:ind w:left="252"/>
        <w:jc w:val="left"/>
      </w:pPr>
      <w:r>
        <w:t>Вена ворітна 103</w:t>
      </w:r>
    </w:p>
    <w:p w:rsidR="00B65FA9" w:rsidRDefault="004F7AEF">
      <w:pPr>
        <w:pStyle w:val="a5"/>
        <w:numPr>
          <w:ilvl w:val="0"/>
          <w:numId w:val="13"/>
        </w:numPr>
        <w:tabs>
          <w:tab w:val="left" w:pos="465"/>
        </w:tabs>
        <w:ind w:left="464" w:hanging="213"/>
        <w:rPr>
          <w:sz w:val="28"/>
        </w:rPr>
      </w:pPr>
      <w:r>
        <w:rPr>
          <w:sz w:val="28"/>
        </w:rPr>
        <w:t>грудної кінцівки</w:t>
      </w:r>
      <w:r>
        <w:rPr>
          <w:spacing w:val="69"/>
          <w:sz w:val="28"/>
        </w:rPr>
        <w:t xml:space="preserve"> </w:t>
      </w:r>
      <w:r>
        <w:rPr>
          <w:sz w:val="28"/>
        </w:rPr>
        <w:t>138</w:t>
      </w:r>
    </w:p>
    <w:p w:rsidR="00B65FA9" w:rsidRDefault="004F7AEF">
      <w:pPr>
        <w:pStyle w:val="a5"/>
        <w:numPr>
          <w:ilvl w:val="0"/>
          <w:numId w:val="1"/>
        </w:numPr>
        <w:tabs>
          <w:tab w:val="left" w:pos="505"/>
        </w:tabs>
        <w:spacing w:before="2"/>
        <w:ind w:left="504" w:hanging="253"/>
        <w:rPr>
          <w:sz w:val="28"/>
        </w:rPr>
      </w:pPr>
      <w:r>
        <w:rPr>
          <w:sz w:val="28"/>
        </w:rPr>
        <w:t>задня порожниста 138</w:t>
      </w:r>
    </w:p>
    <w:p w:rsidR="00B65FA9" w:rsidRDefault="004F7AEF">
      <w:pPr>
        <w:pStyle w:val="a5"/>
        <w:numPr>
          <w:ilvl w:val="0"/>
          <w:numId w:val="1"/>
        </w:numPr>
        <w:tabs>
          <w:tab w:val="left" w:pos="513"/>
        </w:tabs>
        <w:ind w:hanging="261"/>
        <w:rPr>
          <w:sz w:val="28"/>
        </w:rPr>
      </w:pPr>
      <w:r>
        <w:rPr>
          <w:sz w:val="28"/>
        </w:rPr>
        <w:t>краніальна порожниста</w:t>
      </w:r>
      <w:r>
        <w:rPr>
          <w:spacing w:val="3"/>
          <w:sz w:val="28"/>
        </w:rPr>
        <w:t xml:space="preserve"> </w:t>
      </w:r>
      <w:r>
        <w:rPr>
          <w:sz w:val="28"/>
        </w:rPr>
        <w:t>139</w:t>
      </w:r>
    </w:p>
    <w:p w:rsidR="00B65FA9" w:rsidRDefault="004F7AEF">
      <w:pPr>
        <w:pStyle w:val="a5"/>
        <w:numPr>
          <w:ilvl w:val="0"/>
          <w:numId w:val="1"/>
        </w:numPr>
        <w:tabs>
          <w:tab w:val="left" w:pos="505"/>
        </w:tabs>
        <w:spacing w:before="3"/>
        <w:ind w:left="504" w:hanging="253"/>
        <w:rPr>
          <w:sz w:val="28"/>
        </w:rPr>
      </w:pPr>
      <w:r>
        <w:rPr>
          <w:sz w:val="28"/>
        </w:rPr>
        <w:t>тазових кінцівок</w:t>
      </w:r>
      <w:r>
        <w:rPr>
          <w:spacing w:val="1"/>
          <w:sz w:val="28"/>
        </w:rPr>
        <w:t xml:space="preserve"> </w:t>
      </w:r>
      <w:r>
        <w:rPr>
          <w:sz w:val="28"/>
        </w:rPr>
        <w:t>139</w:t>
      </w:r>
    </w:p>
    <w:p w:rsidR="00B65FA9" w:rsidRDefault="004F7AEF">
      <w:pPr>
        <w:pStyle w:val="a5"/>
        <w:numPr>
          <w:ilvl w:val="0"/>
          <w:numId w:val="1"/>
        </w:numPr>
        <w:tabs>
          <w:tab w:val="left" w:pos="505"/>
        </w:tabs>
        <w:ind w:left="504" w:hanging="253"/>
        <w:rPr>
          <w:sz w:val="28"/>
        </w:rPr>
      </w:pPr>
      <w:r>
        <w:rPr>
          <w:sz w:val="28"/>
        </w:rPr>
        <w:t>щелепна внутрішня</w:t>
      </w:r>
      <w:r>
        <w:rPr>
          <w:spacing w:val="3"/>
          <w:sz w:val="28"/>
        </w:rPr>
        <w:t xml:space="preserve"> </w:t>
      </w:r>
      <w:r>
        <w:rPr>
          <w:sz w:val="28"/>
        </w:rPr>
        <w:t>138</w:t>
      </w:r>
    </w:p>
    <w:p w:rsidR="00B65FA9" w:rsidRDefault="004F7AEF">
      <w:pPr>
        <w:pStyle w:val="a5"/>
        <w:numPr>
          <w:ilvl w:val="0"/>
          <w:numId w:val="13"/>
        </w:numPr>
        <w:tabs>
          <w:tab w:val="left" w:pos="465"/>
        </w:tabs>
        <w:spacing w:before="2"/>
        <w:ind w:left="464" w:hanging="213"/>
        <w:rPr>
          <w:sz w:val="28"/>
        </w:rPr>
      </w:pPr>
      <w:r>
        <w:rPr>
          <w:sz w:val="28"/>
        </w:rPr>
        <w:t>– зовнішня</w:t>
      </w:r>
      <w:r>
        <w:rPr>
          <w:spacing w:val="3"/>
          <w:sz w:val="28"/>
        </w:rPr>
        <w:t xml:space="preserve"> </w:t>
      </w:r>
      <w:r>
        <w:rPr>
          <w:sz w:val="28"/>
        </w:rPr>
        <w:t>138</w:t>
      </w:r>
    </w:p>
    <w:p w:rsidR="00B65FA9" w:rsidRDefault="004F7AEF">
      <w:pPr>
        <w:pStyle w:val="a5"/>
        <w:numPr>
          <w:ilvl w:val="0"/>
          <w:numId w:val="1"/>
        </w:numPr>
        <w:tabs>
          <w:tab w:val="left" w:pos="513"/>
        </w:tabs>
        <w:spacing w:line="242" w:lineRule="auto"/>
        <w:ind w:left="252" w:right="2106" w:firstLine="0"/>
        <w:rPr>
          <w:sz w:val="28"/>
        </w:rPr>
      </w:pPr>
      <w:r>
        <w:rPr>
          <w:sz w:val="28"/>
        </w:rPr>
        <w:t xml:space="preserve">яремна зовнішня </w:t>
      </w:r>
      <w:r>
        <w:rPr>
          <w:spacing w:val="-5"/>
          <w:sz w:val="28"/>
        </w:rPr>
        <w:t xml:space="preserve">139 </w:t>
      </w:r>
      <w:r>
        <w:rPr>
          <w:sz w:val="28"/>
        </w:rPr>
        <w:t>Виділення</w:t>
      </w:r>
      <w:r>
        <w:rPr>
          <w:spacing w:val="1"/>
          <w:sz w:val="28"/>
        </w:rPr>
        <w:t xml:space="preserve"> </w:t>
      </w:r>
      <w:r>
        <w:rPr>
          <w:sz w:val="28"/>
        </w:rPr>
        <w:t>271</w:t>
      </w:r>
    </w:p>
    <w:p w:rsidR="00B65FA9" w:rsidRDefault="004F7AEF">
      <w:pPr>
        <w:pStyle w:val="a3"/>
        <w:spacing w:line="316" w:lineRule="exact"/>
        <w:ind w:left="252"/>
        <w:jc w:val="left"/>
      </w:pPr>
      <w:r>
        <w:t>Вим'я 81</w:t>
      </w:r>
    </w:p>
    <w:p w:rsidR="00B65FA9" w:rsidRDefault="004F7AEF">
      <w:pPr>
        <w:pStyle w:val="a3"/>
        <w:spacing w:before="1" w:line="321" w:lineRule="exact"/>
        <w:ind w:left="252"/>
        <w:jc w:val="left"/>
      </w:pPr>
      <w:r>
        <w:t>Включення 379</w:t>
      </w:r>
    </w:p>
    <w:p w:rsidR="00B65FA9" w:rsidRDefault="004F7AEF">
      <w:pPr>
        <w:pStyle w:val="a3"/>
        <w:spacing w:line="321" w:lineRule="exact"/>
        <w:ind w:left="252"/>
        <w:jc w:val="left"/>
      </w:pPr>
      <w:r>
        <w:t>Волосся 78</w:t>
      </w:r>
    </w:p>
    <w:p w:rsidR="00B65FA9" w:rsidRDefault="004F7AEF">
      <w:pPr>
        <w:pStyle w:val="a3"/>
        <w:spacing w:before="2" w:line="321" w:lineRule="exact"/>
        <w:ind w:left="252"/>
        <w:jc w:val="left"/>
      </w:pPr>
      <w:r>
        <w:t>Ворсинки 101</w:t>
      </w:r>
    </w:p>
    <w:p w:rsidR="00B65FA9" w:rsidRDefault="004F7AEF">
      <w:pPr>
        <w:pStyle w:val="a3"/>
        <w:spacing w:line="321" w:lineRule="exact"/>
        <w:ind w:left="252"/>
        <w:jc w:val="left"/>
      </w:pPr>
      <w:r>
        <w:t>Всмоктування 103</w:t>
      </w:r>
    </w:p>
    <w:p w:rsidR="00B65FA9" w:rsidRDefault="004F7AEF">
      <w:pPr>
        <w:pStyle w:val="a5"/>
        <w:numPr>
          <w:ilvl w:val="0"/>
          <w:numId w:val="1"/>
        </w:numPr>
        <w:tabs>
          <w:tab w:val="left" w:pos="517"/>
        </w:tabs>
        <w:spacing w:before="2"/>
        <w:ind w:left="516" w:hanging="265"/>
        <w:rPr>
          <w:sz w:val="28"/>
        </w:rPr>
      </w:pPr>
      <w:r>
        <w:rPr>
          <w:sz w:val="28"/>
        </w:rPr>
        <w:t>білків, вуглеводів</w:t>
      </w:r>
      <w:r>
        <w:rPr>
          <w:spacing w:val="5"/>
          <w:sz w:val="28"/>
        </w:rPr>
        <w:t xml:space="preserve"> </w:t>
      </w:r>
      <w:r>
        <w:rPr>
          <w:sz w:val="28"/>
        </w:rPr>
        <w:t>209</w:t>
      </w:r>
    </w:p>
    <w:p w:rsidR="00B65FA9" w:rsidRDefault="004F7AEF">
      <w:pPr>
        <w:pStyle w:val="a5"/>
        <w:numPr>
          <w:ilvl w:val="0"/>
          <w:numId w:val="1"/>
        </w:numPr>
        <w:tabs>
          <w:tab w:val="left" w:pos="513"/>
        </w:tabs>
        <w:spacing w:line="242" w:lineRule="auto"/>
        <w:ind w:left="252" w:right="38" w:firstLine="0"/>
        <w:rPr>
          <w:sz w:val="28"/>
        </w:rPr>
      </w:pPr>
      <w:r>
        <w:rPr>
          <w:sz w:val="28"/>
        </w:rPr>
        <w:t>води, жирів, мінеральних речовин 210 Вуглеводи</w:t>
      </w:r>
      <w:r>
        <w:rPr>
          <w:spacing w:val="1"/>
          <w:sz w:val="28"/>
        </w:rPr>
        <w:t xml:space="preserve"> </w:t>
      </w:r>
      <w:r>
        <w:rPr>
          <w:sz w:val="28"/>
        </w:rPr>
        <w:t>210</w:t>
      </w:r>
    </w:p>
    <w:p w:rsidR="00B65FA9" w:rsidRDefault="004F7AEF">
      <w:pPr>
        <w:pStyle w:val="a3"/>
        <w:spacing w:line="242" w:lineRule="auto"/>
        <w:ind w:left="252" w:right="3761"/>
        <w:jc w:val="left"/>
      </w:pPr>
      <w:r>
        <w:t xml:space="preserve">Вухо 166 </w:t>
      </w:r>
      <w:r>
        <w:rPr>
          <w:color w:val="FF0000"/>
        </w:rPr>
        <w:t>Г</w:t>
      </w:r>
    </w:p>
    <w:p w:rsidR="00B65FA9" w:rsidRDefault="004F7AEF">
      <w:pPr>
        <w:pStyle w:val="a3"/>
        <w:spacing w:line="316" w:lineRule="exact"/>
        <w:ind w:left="252"/>
        <w:jc w:val="left"/>
      </w:pPr>
      <w:r>
        <w:t>Газообмін 243</w:t>
      </w:r>
    </w:p>
    <w:p w:rsidR="00B65FA9" w:rsidRDefault="004F7AEF">
      <w:pPr>
        <w:pStyle w:val="a3"/>
        <w:spacing w:line="321" w:lineRule="exact"/>
        <w:ind w:left="252"/>
        <w:jc w:val="left"/>
      </w:pPr>
      <w:r>
        <w:t>Гальмування 242</w:t>
      </w:r>
    </w:p>
    <w:p w:rsidR="00B65FA9" w:rsidRDefault="004F7AEF">
      <w:pPr>
        <w:pStyle w:val="a5"/>
        <w:numPr>
          <w:ilvl w:val="0"/>
          <w:numId w:val="1"/>
        </w:numPr>
        <w:tabs>
          <w:tab w:val="left" w:pos="505"/>
        </w:tabs>
        <w:ind w:left="504" w:hanging="253"/>
        <w:rPr>
          <w:sz w:val="28"/>
        </w:rPr>
      </w:pPr>
      <w:r>
        <w:rPr>
          <w:sz w:val="28"/>
        </w:rPr>
        <w:t>зовнішнє</w:t>
      </w:r>
      <w:r>
        <w:rPr>
          <w:spacing w:val="1"/>
          <w:sz w:val="28"/>
        </w:rPr>
        <w:t xml:space="preserve"> </w:t>
      </w:r>
      <w:r>
        <w:rPr>
          <w:sz w:val="28"/>
        </w:rPr>
        <w:t>243</w:t>
      </w:r>
    </w:p>
    <w:p w:rsidR="00B65FA9" w:rsidRDefault="004F7AEF">
      <w:pPr>
        <w:pStyle w:val="a5"/>
        <w:numPr>
          <w:ilvl w:val="0"/>
          <w:numId w:val="1"/>
        </w:numPr>
        <w:tabs>
          <w:tab w:val="left" w:pos="513"/>
        </w:tabs>
        <w:ind w:hanging="261"/>
        <w:rPr>
          <w:sz w:val="28"/>
        </w:rPr>
      </w:pPr>
      <w:r>
        <w:rPr>
          <w:sz w:val="28"/>
        </w:rPr>
        <w:t>первинне і вторинне</w:t>
      </w:r>
      <w:r>
        <w:rPr>
          <w:spacing w:val="-5"/>
          <w:sz w:val="28"/>
        </w:rPr>
        <w:t xml:space="preserve"> </w:t>
      </w:r>
      <w:r>
        <w:rPr>
          <w:sz w:val="28"/>
        </w:rPr>
        <w:t>244</w:t>
      </w:r>
    </w:p>
    <w:p w:rsidR="00B65FA9" w:rsidRDefault="004F7AEF">
      <w:pPr>
        <w:pStyle w:val="a5"/>
        <w:numPr>
          <w:ilvl w:val="0"/>
          <w:numId w:val="1"/>
        </w:numPr>
        <w:tabs>
          <w:tab w:val="left" w:pos="513"/>
        </w:tabs>
        <w:ind w:hanging="261"/>
        <w:rPr>
          <w:sz w:val="28"/>
        </w:rPr>
      </w:pPr>
      <w:r>
        <w:rPr>
          <w:sz w:val="28"/>
        </w:rPr>
        <w:t>угасальне</w:t>
      </w:r>
      <w:r>
        <w:rPr>
          <w:spacing w:val="-3"/>
          <w:sz w:val="28"/>
        </w:rPr>
        <w:t xml:space="preserve"> </w:t>
      </w:r>
      <w:r>
        <w:rPr>
          <w:sz w:val="28"/>
        </w:rPr>
        <w:t>243</w:t>
      </w:r>
    </w:p>
    <w:p w:rsidR="00B65FA9" w:rsidRDefault="004F7AEF">
      <w:pPr>
        <w:pStyle w:val="a3"/>
        <w:spacing w:line="321" w:lineRule="exact"/>
        <w:ind w:left="252"/>
        <w:jc w:val="left"/>
      </w:pPr>
      <w:r>
        <w:t>Гамети 10</w:t>
      </w:r>
    </w:p>
    <w:p w:rsidR="00B65FA9" w:rsidRDefault="004F7AEF">
      <w:pPr>
        <w:pStyle w:val="a3"/>
        <w:spacing w:line="321" w:lineRule="exact"/>
        <w:ind w:left="252"/>
        <w:jc w:val="left"/>
      </w:pPr>
      <w:r>
        <w:t>Гематологічні показники 222</w:t>
      </w:r>
    </w:p>
    <w:p w:rsidR="00B65FA9" w:rsidRDefault="004F7AEF">
      <w:pPr>
        <w:pStyle w:val="a3"/>
        <w:spacing w:before="1" w:line="321" w:lineRule="exact"/>
        <w:ind w:left="252"/>
        <w:jc w:val="left"/>
      </w:pPr>
      <w:r>
        <w:t>Гемоглобін 11</w:t>
      </w:r>
    </w:p>
    <w:p w:rsidR="00B65FA9" w:rsidRDefault="004F7AEF">
      <w:pPr>
        <w:pStyle w:val="a3"/>
        <w:spacing w:line="321" w:lineRule="exact"/>
        <w:ind w:left="252"/>
        <w:jc w:val="left"/>
      </w:pPr>
      <w:r>
        <w:t>Гени 28</w:t>
      </w:r>
    </w:p>
    <w:p w:rsidR="00B65FA9" w:rsidRDefault="004F7AEF">
      <w:pPr>
        <w:pStyle w:val="a3"/>
        <w:spacing w:before="2" w:line="321" w:lineRule="exact"/>
        <w:ind w:left="252"/>
        <w:jc w:val="left"/>
      </w:pPr>
      <w:r>
        <w:t>Гіпноз 354</w:t>
      </w:r>
    </w:p>
    <w:p w:rsidR="00B65FA9" w:rsidRDefault="004F7AEF">
      <w:pPr>
        <w:pStyle w:val="a3"/>
        <w:spacing w:line="321" w:lineRule="exact"/>
        <w:ind w:left="252"/>
        <w:jc w:val="left"/>
      </w:pPr>
      <w:r>
        <w:t>Гіпоталамус 383</w:t>
      </w:r>
    </w:p>
    <w:p w:rsidR="00B65FA9" w:rsidRDefault="004F7AEF">
      <w:pPr>
        <w:pStyle w:val="a3"/>
        <w:spacing w:before="2" w:line="321" w:lineRule="exact"/>
        <w:ind w:left="252"/>
        <w:jc w:val="left"/>
      </w:pPr>
      <w:r>
        <w:t>Гіпофіз</w:t>
      </w:r>
      <w:r>
        <w:rPr>
          <w:spacing w:val="-4"/>
        </w:rPr>
        <w:t xml:space="preserve"> </w:t>
      </w:r>
      <w:r>
        <w:t>380</w:t>
      </w:r>
    </w:p>
    <w:p w:rsidR="00B65FA9" w:rsidRDefault="004F7AEF">
      <w:pPr>
        <w:pStyle w:val="a3"/>
        <w:spacing w:line="321" w:lineRule="exact"/>
        <w:ind w:left="252"/>
        <w:jc w:val="left"/>
      </w:pPr>
      <w:r>
        <w:t>Гістамін</w:t>
      </w:r>
      <w:r>
        <w:rPr>
          <w:spacing w:val="-3"/>
        </w:rPr>
        <w:t xml:space="preserve"> </w:t>
      </w:r>
      <w:r>
        <w:t>94</w:t>
      </w:r>
    </w:p>
    <w:p w:rsidR="00B65FA9" w:rsidRDefault="004F7AEF">
      <w:pPr>
        <w:pStyle w:val="a3"/>
        <w:spacing w:before="2" w:line="321" w:lineRule="exact"/>
        <w:ind w:left="252"/>
        <w:jc w:val="left"/>
      </w:pPr>
      <w:r>
        <w:t>Гістрин 94</w:t>
      </w:r>
    </w:p>
    <w:p w:rsidR="00B65FA9" w:rsidRDefault="004F7AEF">
      <w:pPr>
        <w:pStyle w:val="a3"/>
        <w:spacing w:line="321" w:lineRule="exact"/>
        <w:ind w:left="252"/>
        <w:jc w:val="left"/>
      </w:pPr>
      <w:r>
        <w:t>Глікоген 217</w:t>
      </w:r>
    </w:p>
    <w:p w:rsidR="00B65FA9" w:rsidRDefault="004F7AEF">
      <w:pPr>
        <w:pStyle w:val="a3"/>
        <w:spacing w:before="2" w:line="321" w:lineRule="exact"/>
        <w:ind w:left="252"/>
        <w:jc w:val="left"/>
      </w:pPr>
      <w:r>
        <w:t>Гліколіпіди 261</w:t>
      </w:r>
    </w:p>
    <w:p w:rsidR="00B65FA9" w:rsidRDefault="004F7AEF">
      <w:pPr>
        <w:pStyle w:val="a3"/>
        <w:spacing w:line="321" w:lineRule="exact"/>
        <w:ind w:left="252"/>
        <w:jc w:val="left"/>
      </w:pPr>
      <w:r>
        <w:t>Гліцин 337</w:t>
      </w:r>
    </w:p>
    <w:p w:rsidR="00B65FA9" w:rsidRDefault="004F7AEF">
      <w:pPr>
        <w:pStyle w:val="a3"/>
        <w:spacing w:before="3" w:line="321" w:lineRule="exact"/>
        <w:ind w:left="252"/>
        <w:jc w:val="left"/>
      </w:pPr>
      <w:r>
        <w:t>Глюкагон 384</w:t>
      </w:r>
    </w:p>
    <w:p w:rsidR="00B65FA9" w:rsidRDefault="004F7AEF">
      <w:pPr>
        <w:pStyle w:val="a3"/>
        <w:spacing w:line="320" w:lineRule="exact"/>
        <w:ind w:left="252"/>
        <w:jc w:val="left"/>
      </w:pPr>
      <w:r>
        <w:t>Глюкокортикоїди 171</w:t>
      </w:r>
    </w:p>
    <w:p w:rsidR="00B65FA9" w:rsidRDefault="004F7AEF">
      <w:pPr>
        <w:pStyle w:val="a3"/>
        <w:spacing w:line="321" w:lineRule="exact"/>
        <w:ind w:left="252"/>
        <w:jc w:val="left"/>
      </w:pPr>
      <w:r>
        <w:t>Гомеостаз 213</w:t>
      </w:r>
    </w:p>
    <w:p w:rsidR="00B65FA9" w:rsidRDefault="004F7AEF">
      <w:pPr>
        <w:pStyle w:val="a3"/>
        <w:spacing w:before="2" w:line="321" w:lineRule="exact"/>
        <w:ind w:left="252"/>
        <w:jc w:val="left"/>
      </w:pPr>
      <w:r>
        <w:t>Гормони гіпофіза 148</w:t>
      </w:r>
    </w:p>
    <w:p w:rsidR="00B65FA9" w:rsidRDefault="004F7AEF">
      <w:pPr>
        <w:pStyle w:val="a5"/>
        <w:numPr>
          <w:ilvl w:val="0"/>
          <w:numId w:val="1"/>
        </w:numPr>
        <w:tabs>
          <w:tab w:val="left" w:pos="505"/>
        </w:tabs>
        <w:ind w:left="504" w:hanging="253"/>
        <w:rPr>
          <w:sz w:val="28"/>
        </w:rPr>
      </w:pPr>
      <w:r>
        <w:rPr>
          <w:sz w:val="28"/>
        </w:rPr>
        <w:t>гонадотропний 144</w:t>
      </w:r>
    </w:p>
    <w:p w:rsidR="00B65FA9" w:rsidRDefault="004F7AEF">
      <w:pPr>
        <w:pStyle w:val="a5"/>
        <w:numPr>
          <w:ilvl w:val="0"/>
          <w:numId w:val="1"/>
        </w:numPr>
        <w:tabs>
          <w:tab w:val="left" w:pos="513"/>
        </w:tabs>
        <w:spacing w:before="2"/>
        <w:ind w:hanging="261"/>
        <w:rPr>
          <w:sz w:val="28"/>
        </w:rPr>
      </w:pPr>
      <w:r>
        <w:rPr>
          <w:sz w:val="28"/>
        </w:rPr>
        <w:t>епіфіза</w:t>
      </w:r>
      <w:r>
        <w:rPr>
          <w:spacing w:val="1"/>
          <w:sz w:val="28"/>
        </w:rPr>
        <w:t xml:space="preserve"> </w:t>
      </w:r>
      <w:r>
        <w:rPr>
          <w:sz w:val="28"/>
        </w:rPr>
        <w:t>148</w:t>
      </w:r>
    </w:p>
    <w:p w:rsidR="00B65FA9" w:rsidRDefault="004F7AEF">
      <w:pPr>
        <w:pStyle w:val="a5"/>
        <w:numPr>
          <w:ilvl w:val="0"/>
          <w:numId w:val="1"/>
        </w:numPr>
        <w:tabs>
          <w:tab w:val="left" w:pos="513"/>
        </w:tabs>
        <w:ind w:hanging="261"/>
        <w:rPr>
          <w:sz w:val="28"/>
        </w:rPr>
      </w:pPr>
      <w:r>
        <w:rPr>
          <w:sz w:val="28"/>
        </w:rPr>
        <w:t>К-фактор</w:t>
      </w:r>
      <w:r>
        <w:rPr>
          <w:spacing w:val="1"/>
          <w:sz w:val="28"/>
        </w:rPr>
        <w:t xml:space="preserve"> </w:t>
      </w:r>
      <w:r>
        <w:rPr>
          <w:sz w:val="28"/>
        </w:rPr>
        <w:t>147</w:t>
      </w:r>
    </w:p>
    <w:p w:rsidR="00B65FA9" w:rsidRDefault="004F7AEF">
      <w:pPr>
        <w:pStyle w:val="a5"/>
        <w:numPr>
          <w:ilvl w:val="0"/>
          <w:numId w:val="1"/>
        </w:numPr>
        <w:tabs>
          <w:tab w:val="left" w:pos="505"/>
        </w:tabs>
        <w:spacing w:before="3"/>
        <w:ind w:left="504" w:hanging="253"/>
        <w:rPr>
          <w:sz w:val="28"/>
        </w:rPr>
      </w:pPr>
      <w:r>
        <w:rPr>
          <w:sz w:val="28"/>
        </w:rPr>
        <w:t>надниркових залоз</w:t>
      </w:r>
      <w:r>
        <w:rPr>
          <w:spacing w:val="4"/>
          <w:sz w:val="28"/>
        </w:rPr>
        <w:t xml:space="preserve"> </w:t>
      </w:r>
      <w:r>
        <w:rPr>
          <w:sz w:val="28"/>
        </w:rPr>
        <w:t>150</w:t>
      </w:r>
    </w:p>
    <w:p w:rsidR="00B65FA9" w:rsidRDefault="004F7AEF">
      <w:pPr>
        <w:pStyle w:val="a5"/>
        <w:numPr>
          <w:ilvl w:val="0"/>
          <w:numId w:val="1"/>
        </w:numPr>
        <w:tabs>
          <w:tab w:val="left" w:pos="513"/>
        </w:tabs>
        <w:ind w:hanging="261"/>
        <w:rPr>
          <w:sz w:val="28"/>
        </w:rPr>
      </w:pPr>
      <w:r>
        <w:rPr>
          <w:sz w:val="28"/>
        </w:rPr>
        <w:t>паращитовидної залози 170</w:t>
      </w:r>
    </w:p>
    <w:p w:rsidR="00B65FA9" w:rsidRDefault="004F7AEF">
      <w:pPr>
        <w:pStyle w:val="a5"/>
        <w:numPr>
          <w:ilvl w:val="0"/>
          <w:numId w:val="1"/>
        </w:numPr>
        <w:tabs>
          <w:tab w:val="left" w:pos="513"/>
        </w:tabs>
        <w:spacing w:before="66"/>
        <w:ind w:hanging="261"/>
        <w:rPr>
          <w:sz w:val="28"/>
        </w:rPr>
      </w:pPr>
      <w:r>
        <w:rPr>
          <w:spacing w:val="-2"/>
          <w:sz w:val="28"/>
        </w:rPr>
        <w:br w:type="column"/>
      </w:r>
      <w:r>
        <w:rPr>
          <w:sz w:val="28"/>
        </w:rPr>
        <w:t>підшлункової залози 168</w:t>
      </w:r>
    </w:p>
    <w:p w:rsidR="00B65FA9" w:rsidRDefault="004F7AEF">
      <w:pPr>
        <w:pStyle w:val="a5"/>
        <w:numPr>
          <w:ilvl w:val="0"/>
          <w:numId w:val="1"/>
        </w:numPr>
        <w:tabs>
          <w:tab w:val="left" w:pos="505"/>
        </w:tabs>
        <w:ind w:left="504" w:hanging="253"/>
        <w:rPr>
          <w:sz w:val="28"/>
        </w:rPr>
      </w:pPr>
      <w:r>
        <w:rPr>
          <w:sz w:val="28"/>
        </w:rPr>
        <w:t>плаценти</w:t>
      </w:r>
      <w:r>
        <w:rPr>
          <w:spacing w:val="-1"/>
          <w:sz w:val="28"/>
        </w:rPr>
        <w:t xml:space="preserve"> </w:t>
      </w:r>
      <w:r>
        <w:rPr>
          <w:sz w:val="28"/>
        </w:rPr>
        <w:t>167</w:t>
      </w:r>
    </w:p>
    <w:p w:rsidR="00B65FA9" w:rsidRDefault="004F7AEF">
      <w:pPr>
        <w:pStyle w:val="a5"/>
        <w:numPr>
          <w:ilvl w:val="0"/>
          <w:numId w:val="1"/>
        </w:numPr>
        <w:tabs>
          <w:tab w:val="left" w:pos="513"/>
        </w:tabs>
        <w:spacing w:before="2"/>
        <w:ind w:hanging="261"/>
        <w:rPr>
          <w:sz w:val="28"/>
        </w:rPr>
      </w:pPr>
      <w:r>
        <w:rPr>
          <w:sz w:val="28"/>
        </w:rPr>
        <w:t>статеві</w:t>
      </w:r>
      <w:r>
        <w:rPr>
          <w:spacing w:val="-1"/>
          <w:sz w:val="28"/>
        </w:rPr>
        <w:t xml:space="preserve"> </w:t>
      </w:r>
      <w:r>
        <w:rPr>
          <w:sz w:val="28"/>
        </w:rPr>
        <w:t>171</w:t>
      </w:r>
    </w:p>
    <w:p w:rsidR="00B65FA9" w:rsidRDefault="004F7AEF">
      <w:pPr>
        <w:pStyle w:val="a5"/>
        <w:numPr>
          <w:ilvl w:val="0"/>
          <w:numId w:val="1"/>
        </w:numPr>
        <w:tabs>
          <w:tab w:val="left" w:pos="505"/>
        </w:tabs>
        <w:spacing w:line="242" w:lineRule="auto"/>
        <w:ind w:left="252" w:right="1379" w:firstLine="0"/>
        <w:rPr>
          <w:sz w:val="28"/>
        </w:rPr>
      </w:pPr>
      <w:r>
        <w:rPr>
          <w:sz w:val="28"/>
        </w:rPr>
        <w:t xml:space="preserve">щитовидної залози </w:t>
      </w:r>
      <w:r>
        <w:rPr>
          <w:spacing w:val="-5"/>
          <w:sz w:val="28"/>
        </w:rPr>
        <w:t xml:space="preserve">167 </w:t>
      </w:r>
      <w:r>
        <w:rPr>
          <w:sz w:val="28"/>
        </w:rPr>
        <w:t>Грудна клітка</w:t>
      </w:r>
      <w:r>
        <w:rPr>
          <w:spacing w:val="3"/>
          <w:sz w:val="28"/>
        </w:rPr>
        <w:t xml:space="preserve"> </w:t>
      </w:r>
      <w:r>
        <w:rPr>
          <w:sz w:val="28"/>
        </w:rPr>
        <w:t>45</w:t>
      </w:r>
    </w:p>
    <w:p w:rsidR="00B65FA9" w:rsidRDefault="004F7AEF">
      <w:pPr>
        <w:pStyle w:val="a3"/>
        <w:spacing w:line="316" w:lineRule="exact"/>
        <w:ind w:left="252"/>
        <w:jc w:val="left"/>
      </w:pPr>
      <w:r>
        <w:t>Гуанін 11</w:t>
      </w:r>
    </w:p>
    <w:p w:rsidR="00B65FA9" w:rsidRDefault="004F7AEF">
      <w:pPr>
        <w:pStyle w:val="a3"/>
        <w:spacing w:before="1"/>
        <w:ind w:left="252" w:right="3424"/>
        <w:jc w:val="left"/>
      </w:pPr>
      <w:r>
        <w:t xml:space="preserve">Губи 89 </w:t>
      </w:r>
      <w:r>
        <w:rPr>
          <w:color w:val="FF0000"/>
        </w:rPr>
        <w:t>Д</w:t>
      </w:r>
    </w:p>
    <w:p w:rsidR="00B65FA9" w:rsidRDefault="004F7AEF">
      <w:pPr>
        <w:pStyle w:val="a3"/>
        <w:spacing w:before="1"/>
        <w:ind w:left="252" w:right="500"/>
        <w:jc w:val="left"/>
      </w:pPr>
      <w:r>
        <w:t>Дезоксирибоза 9 Дезоксирибонуклеїнова кислота (ДНК) 10</w:t>
      </w:r>
    </w:p>
    <w:p w:rsidR="00B65FA9" w:rsidRDefault="004F7AEF">
      <w:pPr>
        <w:pStyle w:val="a3"/>
        <w:spacing w:line="320" w:lineRule="exact"/>
        <w:ind w:left="252"/>
        <w:jc w:val="left"/>
      </w:pPr>
      <w:r>
        <w:t>Дефекація 211</w:t>
      </w:r>
    </w:p>
    <w:p w:rsidR="00B65FA9" w:rsidRDefault="004F7AEF">
      <w:pPr>
        <w:pStyle w:val="a3"/>
        <w:spacing w:before="2" w:line="321" w:lineRule="exact"/>
        <w:ind w:left="252"/>
        <w:jc w:val="left"/>
      </w:pPr>
      <w:r>
        <w:t>Дивертикул 109</w:t>
      </w:r>
    </w:p>
    <w:p w:rsidR="00B65FA9" w:rsidRDefault="004F7AEF">
      <w:pPr>
        <w:pStyle w:val="a3"/>
        <w:spacing w:line="321" w:lineRule="exact"/>
        <w:ind w:left="252"/>
        <w:jc w:val="left"/>
      </w:pPr>
      <w:r>
        <w:t>Дисиміляція 254</w:t>
      </w:r>
    </w:p>
    <w:p w:rsidR="00B65FA9" w:rsidRDefault="004F7AEF">
      <w:pPr>
        <w:pStyle w:val="a3"/>
        <w:spacing w:before="2" w:line="321" w:lineRule="exact"/>
        <w:ind w:left="252"/>
        <w:jc w:val="left"/>
      </w:pPr>
      <w:r>
        <w:t>Дифузія 114</w:t>
      </w:r>
    </w:p>
    <w:p w:rsidR="00B65FA9" w:rsidRDefault="004F7AEF">
      <w:pPr>
        <w:pStyle w:val="a3"/>
        <w:spacing w:line="321" w:lineRule="exact"/>
        <w:ind w:left="252"/>
        <w:jc w:val="left"/>
      </w:pPr>
      <w:r>
        <w:t>Дихання 108</w:t>
      </w:r>
    </w:p>
    <w:p w:rsidR="00B65FA9" w:rsidRDefault="004F7AEF">
      <w:pPr>
        <w:pStyle w:val="a5"/>
        <w:numPr>
          <w:ilvl w:val="0"/>
          <w:numId w:val="1"/>
        </w:numPr>
        <w:tabs>
          <w:tab w:val="left" w:pos="505"/>
        </w:tabs>
        <w:spacing w:before="2"/>
        <w:ind w:left="504" w:hanging="253"/>
        <w:rPr>
          <w:sz w:val="28"/>
        </w:rPr>
      </w:pPr>
      <w:r>
        <w:rPr>
          <w:sz w:val="28"/>
        </w:rPr>
        <w:t>клітинне</w:t>
      </w:r>
      <w:r>
        <w:rPr>
          <w:spacing w:val="-3"/>
          <w:sz w:val="28"/>
        </w:rPr>
        <w:t xml:space="preserve"> </w:t>
      </w:r>
      <w:r>
        <w:rPr>
          <w:sz w:val="28"/>
        </w:rPr>
        <w:t>112</w:t>
      </w:r>
    </w:p>
    <w:p w:rsidR="00B65FA9" w:rsidRDefault="004F7AEF">
      <w:pPr>
        <w:pStyle w:val="a5"/>
        <w:numPr>
          <w:ilvl w:val="0"/>
          <w:numId w:val="1"/>
        </w:numPr>
        <w:tabs>
          <w:tab w:val="left" w:pos="517"/>
        </w:tabs>
        <w:spacing w:line="242" w:lineRule="auto"/>
        <w:ind w:left="252" w:right="2675" w:firstLine="0"/>
        <w:rPr>
          <w:sz w:val="28"/>
        </w:rPr>
      </w:pPr>
      <w:r>
        <w:rPr>
          <w:sz w:val="28"/>
        </w:rPr>
        <w:t xml:space="preserve">у птахів </w:t>
      </w:r>
      <w:r>
        <w:rPr>
          <w:spacing w:val="-5"/>
          <w:sz w:val="28"/>
        </w:rPr>
        <w:t xml:space="preserve">113 </w:t>
      </w:r>
      <w:r>
        <w:rPr>
          <w:sz w:val="28"/>
        </w:rPr>
        <w:t>Діартроз</w:t>
      </w:r>
      <w:r>
        <w:rPr>
          <w:spacing w:val="2"/>
          <w:sz w:val="28"/>
        </w:rPr>
        <w:t xml:space="preserve"> </w:t>
      </w:r>
      <w:r>
        <w:rPr>
          <w:sz w:val="28"/>
        </w:rPr>
        <w:t>112</w:t>
      </w:r>
    </w:p>
    <w:p w:rsidR="00B65FA9" w:rsidRDefault="004F7AEF">
      <w:pPr>
        <w:pStyle w:val="a3"/>
        <w:spacing w:line="316" w:lineRule="exact"/>
        <w:ind w:left="252"/>
        <w:jc w:val="left"/>
      </w:pPr>
      <w:r>
        <w:t>Діафрагма</w:t>
      </w:r>
      <w:r>
        <w:rPr>
          <w:spacing w:val="-4"/>
        </w:rPr>
        <w:t xml:space="preserve"> </w:t>
      </w:r>
      <w:r>
        <w:t>112</w:t>
      </w:r>
    </w:p>
    <w:p w:rsidR="00B65FA9" w:rsidRDefault="004F7AEF">
      <w:pPr>
        <w:pStyle w:val="a3"/>
        <w:spacing w:before="1"/>
        <w:ind w:left="252" w:right="1473"/>
        <w:jc w:val="left"/>
      </w:pPr>
      <w:r>
        <w:t>Ділянки тіла тварини 37 Домінанта</w:t>
      </w:r>
      <w:r>
        <w:rPr>
          <w:spacing w:val="1"/>
        </w:rPr>
        <w:t xml:space="preserve"> </w:t>
      </w:r>
      <w:r>
        <w:t>300</w:t>
      </w:r>
    </w:p>
    <w:p w:rsidR="00B65FA9" w:rsidRDefault="004F7AEF">
      <w:pPr>
        <w:pStyle w:val="a3"/>
        <w:spacing w:before="1" w:line="321" w:lineRule="exact"/>
        <w:ind w:left="252"/>
        <w:jc w:val="left"/>
      </w:pPr>
      <w:r>
        <w:rPr>
          <w:color w:val="FF0000"/>
        </w:rPr>
        <w:t>Е</w:t>
      </w:r>
    </w:p>
    <w:p w:rsidR="00B65FA9" w:rsidRDefault="004F7AEF">
      <w:pPr>
        <w:pStyle w:val="a3"/>
        <w:spacing w:line="321" w:lineRule="exact"/>
        <w:ind w:left="252"/>
        <w:jc w:val="left"/>
      </w:pPr>
      <w:r>
        <w:t>Еволюція</w:t>
      </w:r>
      <w:r>
        <w:rPr>
          <w:spacing w:val="-6"/>
        </w:rPr>
        <w:t xml:space="preserve"> </w:t>
      </w:r>
      <w:r>
        <w:t>181</w:t>
      </w:r>
    </w:p>
    <w:p w:rsidR="00B65FA9" w:rsidRDefault="004F7AEF">
      <w:pPr>
        <w:pStyle w:val="a3"/>
        <w:spacing w:before="2" w:line="321" w:lineRule="exact"/>
        <w:ind w:left="252"/>
        <w:jc w:val="left"/>
      </w:pPr>
      <w:r>
        <w:t>Ембріологія</w:t>
      </w:r>
      <w:r>
        <w:rPr>
          <w:spacing w:val="-7"/>
        </w:rPr>
        <w:t xml:space="preserve"> </w:t>
      </w:r>
      <w:r>
        <w:t>3</w:t>
      </w:r>
    </w:p>
    <w:p w:rsidR="00B65FA9" w:rsidRDefault="004F7AEF">
      <w:pPr>
        <w:pStyle w:val="a3"/>
        <w:spacing w:line="321" w:lineRule="exact"/>
        <w:ind w:left="252"/>
        <w:jc w:val="left"/>
      </w:pPr>
      <w:r>
        <w:t>Ендолімфа 342</w:t>
      </w:r>
    </w:p>
    <w:p w:rsidR="00B65FA9" w:rsidRDefault="004F7AEF">
      <w:pPr>
        <w:pStyle w:val="a3"/>
        <w:spacing w:before="2" w:line="321" w:lineRule="exact"/>
        <w:ind w:left="252"/>
        <w:jc w:val="left"/>
      </w:pPr>
      <w:r>
        <w:t>Епіталамус 370</w:t>
      </w:r>
    </w:p>
    <w:p w:rsidR="00B65FA9" w:rsidRDefault="004F7AEF">
      <w:pPr>
        <w:pStyle w:val="a3"/>
        <w:spacing w:line="321" w:lineRule="exact"/>
        <w:ind w:left="252"/>
        <w:jc w:val="left"/>
      </w:pPr>
      <w:r>
        <w:t>Епіфіз 385</w:t>
      </w:r>
    </w:p>
    <w:p w:rsidR="00B65FA9" w:rsidRDefault="004F7AEF">
      <w:pPr>
        <w:pStyle w:val="a3"/>
        <w:spacing w:before="2" w:line="321" w:lineRule="exact"/>
        <w:ind w:left="252"/>
        <w:jc w:val="left"/>
      </w:pPr>
      <w:r>
        <w:t>Еритроцити 29</w:t>
      </w:r>
    </w:p>
    <w:p w:rsidR="00B65FA9" w:rsidRDefault="004F7AEF">
      <w:pPr>
        <w:pStyle w:val="a3"/>
        <w:spacing w:line="242" w:lineRule="auto"/>
        <w:ind w:left="252" w:right="670"/>
        <w:jc w:val="left"/>
      </w:pPr>
      <w:r>
        <w:t>Естрадіол, естріол і естрон 383 Естрогени 381</w:t>
      </w:r>
    </w:p>
    <w:p w:rsidR="00B65FA9" w:rsidRDefault="004F7AEF">
      <w:pPr>
        <w:pStyle w:val="a3"/>
        <w:spacing w:line="242" w:lineRule="auto"/>
        <w:ind w:left="252" w:right="2844"/>
        <w:jc w:val="left"/>
      </w:pPr>
      <w:r>
        <w:t xml:space="preserve">Етологія 356 </w:t>
      </w:r>
      <w:r>
        <w:rPr>
          <w:color w:val="FF0000"/>
        </w:rPr>
        <w:t>Ж</w:t>
      </w:r>
    </w:p>
    <w:p w:rsidR="00B65FA9" w:rsidRDefault="004F7AEF">
      <w:pPr>
        <w:pStyle w:val="a3"/>
        <w:spacing w:line="315" w:lineRule="exact"/>
        <w:ind w:left="252"/>
        <w:jc w:val="left"/>
      </w:pPr>
      <w:r>
        <w:t>Живлення плода 24</w:t>
      </w:r>
    </w:p>
    <w:p w:rsidR="00B65FA9" w:rsidRDefault="004F7AEF">
      <w:pPr>
        <w:pStyle w:val="a3"/>
        <w:spacing w:line="321" w:lineRule="exact"/>
        <w:ind w:left="252"/>
        <w:jc w:val="left"/>
      </w:pPr>
      <w:r>
        <w:t>Жири 11</w:t>
      </w:r>
    </w:p>
    <w:p w:rsidR="00B65FA9" w:rsidRDefault="004F7AEF">
      <w:pPr>
        <w:pStyle w:val="a3"/>
        <w:spacing w:line="242" w:lineRule="auto"/>
        <w:ind w:left="252" w:right="1050"/>
        <w:jc w:val="left"/>
      </w:pPr>
      <w:r>
        <w:t>Життєва ємкість легень 245 Жовте тіло 299</w:t>
      </w:r>
    </w:p>
    <w:p w:rsidR="00B65FA9" w:rsidRDefault="004F7AEF">
      <w:pPr>
        <w:pStyle w:val="a3"/>
        <w:spacing w:line="237" w:lineRule="auto"/>
        <w:ind w:left="252" w:right="3215"/>
        <w:jc w:val="left"/>
      </w:pPr>
      <w:r>
        <w:t xml:space="preserve">Жовч 102 </w:t>
      </w:r>
      <w:r>
        <w:rPr>
          <w:color w:val="FF0000"/>
        </w:rPr>
        <w:t>З</w:t>
      </w:r>
    </w:p>
    <w:p w:rsidR="00B65FA9" w:rsidRDefault="004F7AEF">
      <w:pPr>
        <w:pStyle w:val="a3"/>
        <w:spacing w:line="321" w:lineRule="exact"/>
        <w:ind w:left="252"/>
        <w:jc w:val="left"/>
      </w:pPr>
      <w:r>
        <w:t>Завитка 167</w:t>
      </w:r>
    </w:p>
    <w:p w:rsidR="00B65FA9" w:rsidRDefault="004F7AEF">
      <w:pPr>
        <w:pStyle w:val="a3"/>
        <w:spacing w:line="321" w:lineRule="exact"/>
        <w:ind w:left="252"/>
        <w:jc w:val="left"/>
      </w:pPr>
      <w:r>
        <w:t>Залізо 217</w:t>
      </w:r>
    </w:p>
    <w:p w:rsidR="00B65FA9" w:rsidRDefault="004F7AEF">
      <w:pPr>
        <w:pStyle w:val="a3"/>
        <w:spacing w:line="321" w:lineRule="exact"/>
        <w:ind w:left="252"/>
        <w:jc w:val="left"/>
      </w:pPr>
      <w:r>
        <w:t>Залоза(и) ендокринні 236</w:t>
      </w:r>
    </w:p>
    <w:p w:rsidR="00B65FA9" w:rsidRDefault="004F7AEF">
      <w:pPr>
        <w:pStyle w:val="a5"/>
        <w:numPr>
          <w:ilvl w:val="0"/>
          <w:numId w:val="1"/>
        </w:numPr>
        <w:tabs>
          <w:tab w:val="left" w:pos="505"/>
        </w:tabs>
        <w:ind w:left="504" w:hanging="253"/>
        <w:rPr>
          <w:sz w:val="28"/>
        </w:rPr>
      </w:pPr>
      <w:r>
        <w:rPr>
          <w:sz w:val="28"/>
        </w:rPr>
        <w:t>загрудинна (тимус)</w:t>
      </w:r>
      <w:r>
        <w:rPr>
          <w:spacing w:val="1"/>
          <w:sz w:val="28"/>
        </w:rPr>
        <w:t xml:space="preserve"> </w:t>
      </w:r>
      <w:r>
        <w:rPr>
          <w:sz w:val="28"/>
        </w:rPr>
        <w:t>326</w:t>
      </w:r>
    </w:p>
    <w:p w:rsidR="00B65FA9" w:rsidRDefault="004F7AEF">
      <w:pPr>
        <w:pStyle w:val="a5"/>
        <w:numPr>
          <w:ilvl w:val="0"/>
          <w:numId w:val="1"/>
        </w:numPr>
        <w:tabs>
          <w:tab w:val="left" w:pos="505"/>
        </w:tabs>
        <w:ind w:left="504" w:hanging="253"/>
        <w:rPr>
          <w:sz w:val="28"/>
        </w:rPr>
      </w:pPr>
      <w:r>
        <w:rPr>
          <w:sz w:val="28"/>
        </w:rPr>
        <w:t>молочні 317</w:t>
      </w:r>
    </w:p>
    <w:p w:rsidR="00B65FA9" w:rsidRDefault="004F7AEF">
      <w:pPr>
        <w:pStyle w:val="a5"/>
        <w:numPr>
          <w:ilvl w:val="0"/>
          <w:numId w:val="1"/>
        </w:numPr>
        <w:tabs>
          <w:tab w:val="left" w:pos="505"/>
        </w:tabs>
        <w:ind w:left="504" w:hanging="253"/>
        <w:rPr>
          <w:sz w:val="28"/>
        </w:rPr>
      </w:pPr>
      <w:r>
        <w:rPr>
          <w:sz w:val="28"/>
        </w:rPr>
        <w:t>надниркові 171</w:t>
      </w:r>
    </w:p>
    <w:p w:rsidR="00B65FA9" w:rsidRDefault="00B65FA9">
      <w:pPr>
        <w:spacing w:line="321" w:lineRule="exact"/>
        <w:rPr>
          <w:sz w:val="28"/>
        </w:rPr>
        <w:sectPr w:rsidR="00B65FA9">
          <w:pgSz w:w="11910" w:h="16840"/>
          <w:pgMar w:top="760" w:right="1020" w:bottom="960" w:left="900" w:header="0" w:footer="770" w:gutter="0"/>
          <w:cols w:num="2" w:space="720" w:equalWidth="0">
            <w:col w:w="5130" w:space="219"/>
            <w:col w:w="4641"/>
          </w:cols>
        </w:sectPr>
      </w:pPr>
    </w:p>
    <w:p w:rsidR="00B65FA9" w:rsidRDefault="004F7AEF">
      <w:pPr>
        <w:pStyle w:val="a5"/>
        <w:numPr>
          <w:ilvl w:val="0"/>
          <w:numId w:val="1"/>
        </w:numPr>
        <w:tabs>
          <w:tab w:val="left" w:pos="505"/>
        </w:tabs>
        <w:spacing w:before="66"/>
        <w:ind w:left="504" w:hanging="253"/>
        <w:rPr>
          <w:sz w:val="28"/>
        </w:rPr>
      </w:pPr>
      <w:r>
        <w:rPr>
          <w:sz w:val="28"/>
        </w:rPr>
        <w:t>пара щитовидна</w:t>
      </w:r>
      <w:r>
        <w:rPr>
          <w:spacing w:val="1"/>
          <w:sz w:val="28"/>
        </w:rPr>
        <w:t xml:space="preserve"> </w:t>
      </w:r>
      <w:r>
        <w:rPr>
          <w:sz w:val="28"/>
        </w:rPr>
        <w:t>170</w:t>
      </w:r>
    </w:p>
    <w:p w:rsidR="00B65FA9" w:rsidRDefault="004F7AEF">
      <w:pPr>
        <w:pStyle w:val="a5"/>
        <w:numPr>
          <w:ilvl w:val="0"/>
          <w:numId w:val="1"/>
        </w:numPr>
        <w:tabs>
          <w:tab w:val="left" w:pos="505"/>
        </w:tabs>
        <w:ind w:left="504" w:hanging="253"/>
        <w:rPr>
          <w:sz w:val="28"/>
        </w:rPr>
      </w:pPr>
      <w:r>
        <w:rPr>
          <w:sz w:val="28"/>
        </w:rPr>
        <w:t>підшлункова</w:t>
      </w:r>
      <w:r>
        <w:rPr>
          <w:spacing w:val="1"/>
          <w:sz w:val="28"/>
        </w:rPr>
        <w:t xml:space="preserve"> </w:t>
      </w:r>
      <w:r>
        <w:rPr>
          <w:sz w:val="28"/>
        </w:rPr>
        <w:t>171</w:t>
      </w:r>
    </w:p>
    <w:p w:rsidR="00B65FA9" w:rsidRDefault="004F7AEF">
      <w:pPr>
        <w:pStyle w:val="a5"/>
        <w:numPr>
          <w:ilvl w:val="0"/>
          <w:numId w:val="1"/>
        </w:numPr>
        <w:tabs>
          <w:tab w:val="left" w:pos="505"/>
        </w:tabs>
        <w:spacing w:before="2"/>
        <w:ind w:left="504" w:hanging="253"/>
        <w:rPr>
          <w:sz w:val="28"/>
        </w:rPr>
      </w:pPr>
      <w:r>
        <w:rPr>
          <w:sz w:val="28"/>
        </w:rPr>
        <w:t>прищитовидні 171</w:t>
      </w:r>
    </w:p>
    <w:p w:rsidR="00B65FA9" w:rsidRDefault="004F7AEF">
      <w:pPr>
        <w:pStyle w:val="a5"/>
        <w:numPr>
          <w:ilvl w:val="0"/>
          <w:numId w:val="1"/>
        </w:numPr>
        <w:tabs>
          <w:tab w:val="left" w:pos="505"/>
        </w:tabs>
        <w:ind w:left="504" w:hanging="253"/>
        <w:rPr>
          <w:sz w:val="28"/>
        </w:rPr>
      </w:pPr>
      <w:r>
        <w:rPr>
          <w:sz w:val="28"/>
        </w:rPr>
        <w:t>сальні</w:t>
      </w:r>
      <w:r>
        <w:rPr>
          <w:spacing w:val="-1"/>
          <w:sz w:val="28"/>
        </w:rPr>
        <w:t xml:space="preserve"> </w:t>
      </w:r>
      <w:r>
        <w:rPr>
          <w:sz w:val="28"/>
        </w:rPr>
        <w:t>171</w:t>
      </w:r>
    </w:p>
    <w:p w:rsidR="00B65FA9" w:rsidRDefault="004F7AEF">
      <w:pPr>
        <w:pStyle w:val="a5"/>
        <w:numPr>
          <w:ilvl w:val="0"/>
          <w:numId w:val="1"/>
        </w:numPr>
        <w:tabs>
          <w:tab w:val="left" w:pos="505"/>
        </w:tabs>
        <w:spacing w:before="3"/>
        <w:ind w:left="504" w:hanging="253"/>
        <w:rPr>
          <w:sz w:val="28"/>
        </w:rPr>
      </w:pPr>
      <w:r>
        <w:rPr>
          <w:sz w:val="28"/>
        </w:rPr>
        <w:t>слинні</w:t>
      </w:r>
      <w:r>
        <w:rPr>
          <w:spacing w:val="-1"/>
          <w:sz w:val="28"/>
        </w:rPr>
        <w:t xml:space="preserve"> </w:t>
      </w:r>
      <w:r>
        <w:rPr>
          <w:sz w:val="28"/>
        </w:rPr>
        <w:t>172</w:t>
      </w:r>
    </w:p>
    <w:p w:rsidR="00B65FA9" w:rsidRDefault="004F7AEF">
      <w:pPr>
        <w:pStyle w:val="a5"/>
        <w:numPr>
          <w:ilvl w:val="0"/>
          <w:numId w:val="1"/>
        </w:numPr>
        <w:tabs>
          <w:tab w:val="left" w:pos="505"/>
        </w:tabs>
        <w:ind w:left="504" w:hanging="253"/>
        <w:rPr>
          <w:sz w:val="28"/>
        </w:rPr>
      </w:pPr>
      <w:r>
        <w:rPr>
          <w:sz w:val="28"/>
        </w:rPr>
        <w:t>слізні</w:t>
      </w:r>
      <w:r>
        <w:rPr>
          <w:spacing w:val="-1"/>
          <w:sz w:val="28"/>
        </w:rPr>
        <w:t xml:space="preserve"> </w:t>
      </w:r>
      <w:r>
        <w:rPr>
          <w:sz w:val="28"/>
        </w:rPr>
        <w:t>171</w:t>
      </w:r>
    </w:p>
    <w:p w:rsidR="00B65FA9" w:rsidRDefault="004F7AEF">
      <w:pPr>
        <w:pStyle w:val="a5"/>
        <w:numPr>
          <w:ilvl w:val="0"/>
          <w:numId w:val="1"/>
        </w:numPr>
        <w:tabs>
          <w:tab w:val="left" w:pos="505"/>
        </w:tabs>
        <w:spacing w:before="2"/>
        <w:ind w:left="504" w:hanging="253"/>
        <w:rPr>
          <w:sz w:val="28"/>
        </w:rPr>
      </w:pPr>
      <w:r>
        <w:rPr>
          <w:sz w:val="28"/>
        </w:rPr>
        <w:t>шишковидна (епіфіз)</w:t>
      </w:r>
      <w:r>
        <w:rPr>
          <w:spacing w:val="2"/>
          <w:sz w:val="28"/>
        </w:rPr>
        <w:t xml:space="preserve"> </w:t>
      </w:r>
      <w:r>
        <w:rPr>
          <w:sz w:val="28"/>
        </w:rPr>
        <w:t>171</w:t>
      </w:r>
    </w:p>
    <w:p w:rsidR="00B65FA9" w:rsidRDefault="004F7AEF">
      <w:pPr>
        <w:pStyle w:val="a5"/>
        <w:numPr>
          <w:ilvl w:val="0"/>
          <w:numId w:val="1"/>
        </w:numPr>
        <w:tabs>
          <w:tab w:val="left" w:pos="505"/>
        </w:tabs>
        <w:ind w:left="504" w:hanging="253"/>
        <w:rPr>
          <w:sz w:val="28"/>
        </w:rPr>
      </w:pPr>
      <w:r>
        <w:rPr>
          <w:sz w:val="28"/>
        </w:rPr>
        <w:t>шкірні</w:t>
      </w:r>
      <w:r>
        <w:rPr>
          <w:spacing w:val="-2"/>
          <w:sz w:val="28"/>
        </w:rPr>
        <w:t xml:space="preserve"> </w:t>
      </w:r>
      <w:r>
        <w:rPr>
          <w:sz w:val="28"/>
        </w:rPr>
        <w:t>171</w:t>
      </w:r>
    </w:p>
    <w:p w:rsidR="00B65FA9" w:rsidRDefault="004F7AEF">
      <w:pPr>
        <w:pStyle w:val="a5"/>
        <w:numPr>
          <w:ilvl w:val="0"/>
          <w:numId w:val="1"/>
        </w:numPr>
        <w:tabs>
          <w:tab w:val="left" w:pos="505"/>
        </w:tabs>
        <w:spacing w:before="2" w:line="240" w:lineRule="auto"/>
        <w:ind w:left="252" w:right="2410" w:firstLine="0"/>
        <w:rPr>
          <w:sz w:val="28"/>
        </w:rPr>
      </w:pPr>
      <w:r>
        <w:rPr>
          <w:spacing w:val="-3"/>
          <w:sz w:val="28"/>
        </w:rPr>
        <w:t xml:space="preserve">щитовидна170 </w:t>
      </w:r>
      <w:r>
        <w:rPr>
          <w:sz w:val="28"/>
        </w:rPr>
        <w:t>Запліднення</w:t>
      </w:r>
      <w:r>
        <w:rPr>
          <w:spacing w:val="-1"/>
          <w:sz w:val="28"/>
        </w:rPr>
        <w:t xml:space="preserve"> </w:t>
      </w:r>
      <w:r>
        <w:rPr>
          <w:sz w:val="28"/>
        </w:rPr>
        <w:t>20</w:t>
      </w:r>
    </w:p>
    <w:p w:rsidR="00B65FA9" w:rsidRDefault="004F7AEF">
      <w:pPr>
        <w:pStyle w:val="a3"/>
        <w:spacing w:line="321" w:lineRule="exact"/>
        <w:ind w:left="252"/>
        <w:jc w:val="left"/>
      </w:pPr>
      <w:r>
        <w:t>Збудження 32</w:t>
      </w:r>
    </w:p>
    <w:p w:rsidR="00B65FA9" w:rsidRDefault="004F7AEF">
      <w:pPr>
        <w:pStyle w:val="a3"/>
        <w:spacing w:line="321" w:lineRule="exact"/>
        <w:ind w:left="252"/>
        <w:jc w:val="left"/>
      </w:pPr>
      <w:r>
        <w:t>Збудливість 61</w:t>
      </w:r>
    </w:p>
    <w:p w:rsidR="00B65FA9" w:rsidRDefault="004F7AEF">
      <w:pPr>
        <w:pStyle w:val="a3"/>
        <w:spacing w:before="2" w:line="321" w:lineRule="exact"/>
        <w:ind w:left="252"/>
        <w:jc w:val="left"/>
      </w:pPr>
      <w:r>
        <w:t>Зв'язка власна сім'яника 87</w:t>
      </w:r>
    </w:p>
    <w:p w:rsidR="00B65FA9" w:rsidRDefault="004F7AEF">
      <w:pPr>
        <w:pStyle w:val="a5"/>
        <w:numPr>
          <w:ilvl w:val="0"/>
          <w:numId w:val="1"/>
        </w:numPr>
        <w:tabs>
          <w:tab w:val="left" w:pos="505"/>
        </w:tabs>
        <w:ind w:left="504" w:hanging="253"/>
        <w:rPr>
          <w:sz w:val="28"/>
        </w:rPr>
      </w:pPr>
      <w:r>
        <w:rPr>
          <w:sz w:val="28"/>
        </w:rPr>
        <w:t>пахвинна 86</w:t>
      </w:r>
    </w:p>
    <w:p w:rsidR="00B65FA9" w:rsidRDefault="004F7AEF">
      <w:pPr>
        <w:pStyle w:val="a5"/>
        <w:numPr>
          <w:ilvl w:val="0"/>
          <w:numId w:val="1"/>
        </w:numPr>
        <w:tabs>
          <w:tab w:val="left" w:pos="513"/>
        </w:tabs>
        <w:spacing w:before="2"/>
        <w:ind w:hanging="261"/>
        <w:rPr>
          <w:sz w:val="28"/>
        </w:rPr>
      </w:pPr>
      <w:r>
        <w:rPr>
          <w:sz w:val="28"/>
        </w:rPr>
        <w:t>поздовжня вентральна</w:t>
      </w:r>
      <w:r>
        <w:rPr>
          <w:spacing w:val="1"/>
          <w:sz w:val="28"/>
        </w:rPr>
        <w:t xml:space="preserve"> </w:t>
      </w:r>
      <w:r>
        <w:rPr>
          <w:sz w:val="28"/>
        </w:rPr>
        <w:t>85</w:t>
      </w:r>
    </w:p>
    <w:p w:rsidR="00B65FA9" w:rsidRDefault="004F7AEF">
      <w:pPr>
        <w:pStyle w:val="a5"/>
        <w:numPr>
          <w:ilvl w:val="0"/>
          <w:numId w:val="13"/>
        </w:numPr>
        <w:tabs>
          <w:tab w:val="left" w:pos="465"/>
        </w:tabs>
        <w:ind w:left="464" w:hanging="213"/>
        <w:rPr>
          <w:sz w:val="28"/>
        </w:rPr>
      </w:pPr>
      <w:r>
        <w:rPr>
          <w:sz w:val="28"/>
        </w:rPr>
        <w:t>– дорсальна</w:t>
      </w:r>
      <w:r>
        <w:rPr>
          <w:spacing w:val="3"/>
          <w:sz w:val="28"/>
        </w:rPr>
        <w:t xml:space="preserve"> </w:t>
      </w:r>
      <w:r>
        <w:rPr>
          <w:sz w:val="28"/>
        </w:rPr>
        <w:t>85</w:t>
      </w:r>
    </w:p>
    <w:p w:rsidR="00B65FA9" w:rsidRDefault="004F7AEF">
      <w:pPr>
        <w:pStyle w:val="a5"/>
        <w:numPr>
          <w:ilvl w:val="0"/>
          <w:numId w:val="1"/>
        </w:numPr>
        <w:tabs>
          <w:tab w:val="left" w:pos="505"/>
        </w:tabs>
        <w:spacing w:before="2"/>
        <w:ind w:left="504" w:hanging="253"/>
        <w:rPr>
          <w:sz w:val="28"/>
        </w:rPr>
      </w:pPr>
      <w:r>
        <w:rPr>
          <w:sz w:val="28"/>
        </w:rPr>
        <w:t>потилична</w:t>
      </w:r>
      <w:r>
        <w:rPr>
          <w:spacing w:val="1"/>
          <w:sz w:val="28"/>
        </w:rPr>
        <w:t xml:space="preserve"> </w:t>
      </w:r>
      <w:r>
        <w:rPr>
          <w:sz w:val="28"/>
        </w:rPr>
        <w:t>85</w:t>
      </w:r>
    </w:p>
    <w:p w:rsidR="00B65FA9" w:rsidRDefault="004F7AEF">
      <w:pPr>
        <w:pStyle w:val="a3"/>
        <w:spacing w:line="321" w:lineRule="exact"/>
        <w:ind w:left="252"/>
        <w:jc w:val="left"/>
      </w:pPr>
      <w:r>
        <w:t>З'єднання кісток грудної кінцівки 59</w:t>
      </w:r>
    </w:p>
    <w:p w:rsidR="00B65FA9" w:rsidRDefault="004F7AEF">
      <w:pPr>
        <w:pStyle w:val="a5"/>
        <w:numPr>
          <w:ilvl w:val="0"/>
          <w:numId w:val="13"/>
        </w:numPr>
        <w:tabs>
          <w:tab w:val="left" w:pos="465"/>
        </w:tabs>
        <w:spacing w:before="2" w:line="240" w:lineRule="auto"/>
        <w:ind w:right="1710" w:firstLine="0"/>
        <w:rPr>
          <w:sz w:val="28"/>
        </w:rPr>
      </w:pPr>
      <w:r>
        <w:rPr>
          <w:sz w:val="28"/>
        </w:rPr>
        <w:t xml:space="preserve">– тазової кінцівки </w:t>
      </w:r>
      <w:r>
        <w:rPr>
          <w:spacing w:val="-6"/>
          <w:sz w:val="28"/>
        </w:rPr>
        <w:t xml:space="preserve">60 </w:t>
      </w:r>
      <w:r>
        <w:rPr>
          <w:sz w:val="28"/>
        </w:rPr>
        <w:t>Зигота 292</w:t>
      </w:r>
    </w:p>
    <w:p w:rsidR="00B65FA9" w:rsidRDefault="004F7AEF">
      <w:pPr>
        <w:pStyle w:val="a3"/>
        <w:spacing w:line="321" w:lineRule="exact"/>
        <w:ind w:left="252"/>
        <w:jc w:val="left"/>
      </w:pPr>
      <w:r>
        <w:t>Зір кольоровий 361</w:t>
      </w:r>
    </w:p>
    <w:p w:rsidR="00B65FA9" w:rsidRDefault="004F7AEF">
      <w:pPr>
        <w:pStyle w:val="a3"/>
        <w:spacing w:line="242" w:lineRule="auto"/>
        <w:ind w:left="252" w:right="3467"/>
        <w:jc w:val="left"/>
      </w:pPr>
      <w:r>
        <w:t xml:space="preserve">Зуби 51 </w:t>
      </w:r>
      <w:r>
        <w:rPr>
          <w:color w:val="FF0000"/>
        </w:rPr>
        <w:t>І</w:t>
      </w:r>
    </w:p>
    <w:p w:rsidR="00B65FA9" w:rsidRDefault="004F7AEF">
      <w:pPr>
        <w:pStyle w:val="a3"/>
        <w:spacing w:line="316" w:lineRule="exact"/>
        <w:ind w:left="252"/>
        <w:jc w:val="left"/>
      </w:pPr>
      <w:r>
        <w:t>Інкрети 384</w:t>
      </w:r>
    </w:p>
    <w:p w:rsidR="00B65FA9" w:rsidRDefault="004F7AEF">
      <w:pPr>
        <w:pStyle w:val="a3"/>
        <w:spacing w:before="1" w:line="321" w:lineRule="exact"/>
        <w:ind w:left="252"/>
        <w:jc w:val="left"/>
      </w:pPr>
      <w:r>
        <w:t>Інозит 385</w:t>
      </w:r>
    </w:p>
    <w:p w:rsidR="00B65FA9" w:rsidRDefault="004F7AEF">
      <w:pPr>
        <w:pStyle w:val="a3"/>
        <w:spacing w:line="321" w:lineRule="exact"/>
        <w:ind w:left="252"/>
        <w:jc w:val="left"/>
      </w:pPr>
      <w:r>
        <w:t>Інсулін 259</w:t>
      </w:r>
    </w:p>
    <w:p w:rsidR="00B65FA9" w:rsidRDefault="004F7AEF">
      <w:pPr>
        <w:pStyle w:val="a3"/>
        <w:spacing w:before="2" w:line="321" w:lineRule="exact"/>
        <w:ind w:left="252"/>
        <w:jc w:val="left"/>
      </w:pPr>
      <w:r>
        <w:t>Інтерфаза 16</w:t>
      </w:r>
    </w:p>
    <w:p w:rsidR="00B65FA9" w:rsidRDefault="004F7AEF">
      <w:pPr>
        <w:pStyle w:val="a3"/>
        <w:spacing w:line="242" w:lineRule="auto"/>
        <w:ind w:left="252" w:right="2701"/>
        <w:jc w:val="left"/>
      </w:pPr>
      <w:r>
        <w:t xml:space="preserve">Іррадіація 338 </w:t>
      </w:r>
      <w:r>
        <w:rPr>
          <w:color w:val="FF0000"/>
        </w:rPr>
        <w:t>Й</w:t>
      </w:r>
    </w:p>
    <w:p w:rsidR="00B65FA9" w:rsidRDefault="004F7AEF">
      <w:pPr>
        <w:pStyle w:val="a3"/>
        <w:spacing w:line="316" w:lineRule="exact"/>
        <w:ind w:left="252"/>
        <w:jc w:val="left"/>
      </w:pPr>
      <w:r>
        <w:t>Йод 380</w:t>
      </w:r>
    </w:p>
    <w:p w:rsidR="00B65FA9" w:rsidRDefault="004F7AEF">
      <w:pPr>
        <w:pStyle w:val="a3"/>
        <w:spacing w:before="2"/>
        <w:ind w:left="252" w:right="2701"/>
        <w:jc w:val="left"/>
      </w:pPr>
      <w:r>
        <w:t xml:space="preserve">Йодопсин 379 </w:t>
      </w:r>
      <w:r>
        <w:rPr>
          <w:color w:val="FF0000"/>
        </w:rPr>
        <w:t>К</w:t>
      </w:r>
    </w:p>
    <w:p w:rsidR="00B65FA9" w:rsidRDefault="004F7AEF">
      <w:pPr>
        <w:pStyle w:val="a3"/>
        <w:spacing w:line="321" w:lineRule="exact"/>
        <w:ind w:left="252"/>
        <w:jc w:val="left"/>
      </w:pPr>
      <w:r>
        <w:t>Казеїн 192</w:t>
      </w:r>
    </w:p>
    <w:p w:rsidR="00B65FA9" w:rsidRDefault="004F7AEF">
      <w:pPr>
        <w:pStyle w:val="a3"/>
        <w:spacing w:line="321" w:lineRule="exact"/>
        <w:ind w:left="252"/>
        <w:jc w:val="left"/>
      </w:pPr>
      <w:r>
        <w:t>Калій 236</w:t>
      </w:r>
    </w:p>
    <w:p w:rsidR="00B65FA9" w:rsidRDefault="004F7AEF">
      <w:pPr>
        <w:pStyle w:val="a3"/>
        <w:spacing w:before="2"/>
        <w:ind w:left="252" w:right="906"/>
        <w:jc w:val="left"/>
      </w:pPr>
      <w:r>
        <w:t>Кальциферол (вітамін D) 261 Кальцій 236</w:t>
      </w:r>
    </w:p>
    <w:p w:rsidR="00B65FA9" w:rsidRDefault="004F7AEF">
      <w:pPr>
        <w:pStyle w:val="a3"/>
        <w:spacing w:line="321" w:lineRule="exact"/>
        <w:ind w:left="252"/>
        <w:jc w:val="left"/>
      </w:pPr>
      <w:r>
        <w:t>Каріокінез 15</w:t>
      </w:r>
    </w:p>
    <w:p w:rsidR="00B65FA9" w:rsidRDefault="004F7AEF">
      <w:pPr>
        <w:pStyle w:val="a3"/>
        <w:spacing w:line="320" w:lineRule="exact"/>
        <w:ind w:left="252"/>
        <w:jc w:val="left"/>
      </w:pPr>
      <w:r>
        <w:t>Каріоплазма 8</w:t>
      </w:r>
    </w:p>
    <w:p w:rsidR="00B65FA9" w:rsidRDefault="004F7AEF">
      <w:pPr>
        <w:pStyle w:val="a3"/>
        <w:spacing w:line="321" w:lineRule="exact"/>
        <w:ind w:left="252"/>
        <w:jc w:val="left"/>
      </w:pPr>
      <w:r>
        <w:t>Каріотип</w:t>
      </w:r>
      <w:r>
        <w:rPr>
          <w:spacing w:val="-5"/>
        </w:rPr>
        <w:t xml:space="preserve"> </w:t>
      </w:r>
      <w:r>
        <w:t>10</w:t>
      </w:r>
    </w:p>
    <w:p w:rsidR="00B65FA9" w:rsidRDefault="004F7AEF">
      <w:pPr>
        <w:pStyle w:val="a3"/>
        <w:spacing w:before="2" w:line="321" w:lineRule="exact"/>
        <w:ind w:left="252"/>
        <w:jc w:val="left"/>
      </w:pPr>
      <w:r>
        <w:t>Каштани</w:t>
      </w:r>
      <w:r>
        <w:rPr>
          <w:spacing w:val="-2"/>
        </w:rPr>
        <w:t xml:space="preserve"> </w:t>
      </w:r>
      <w:r>
        <w:t>78</w:t>
      </w:r>
    </w:p>
    <w:p w:rsidR="00B65FA9" w:rsidRDefault="004F7AEF">
      <w:pPr>
        <w:pStyle w:val="a3"/>
        <w:spacing w:line="321" w:lineRule="exact"/>
        <w:ind w:left="252"/>
        <w:jc w:val="left"/>
      </w:pPr>
      <w:r>
        <w:t>Кишечник 22</w:t>
      </w:r>
    </w:p>
    <w:p w:rsidR="00B65FA9" w:rsidRDefault="004F7AEF">
      <w:pPr>
        <w:pStyle w:val="a3"/>
        <w:spacing w:before="2" w:line="321" w:lineRule="exact"/>
        <w:ind w:left="252"/>
        <w:jc w:val="left"/>
      </w:pPr>
      <w:r>
        <w:t>Кишка дванадцятипала 89</w:t>
      </w:r>
    </w:p>
    <w:p w:rsidR="00B65FA9" w:rsidRDefault="004F7AEF">
      <w:pPr>
        <w:pStyle w:val="a5"/>
        <w:numPr>
          <w:ilvl w:val="0"/>
          <w:numId w:val="1"/>
        </w:numPr>
        <w:tabs>
          <w:tab w:val="left" w:pos="513"/>
        </w:tabs>
        <w:ind w:hanging="261"/>
        <w:rPr>
          <w:sz w:val="28"/>
        </w:rPr>
      </w:pPr>
      <w:r>
        <w:rPr>
          <w:sz w:val="28"/>
        </w:rPr>
        <w:t>клубова</w:t>
      </w:r>
      <w:r>
        <w:rPr>
          <w:spacing w:val="-4"/>
          <w:sz w:val="28"/>
        </w:rPr>
        <w:t xml:space="preserve"> </w:t>
      </w:r>
      <w:r>
        <w:rPr>
          <w:sz w:val="28"/>
        </w:rPr>
        <w:t>89</w:t>
      </w:r>
    </w:p>
    <w:p w:rsidR="00B65FA9" w:rsidRDefault="004F7AEF">
      <w:pPr>
        <w:pStyle w:val="a5"/>
        <w:numPr>
          <w:ilvl w:val="0"/>
          <w:numId w:val="1"/>
        </w:numPr>
        <w:tabs>
          <w:tab w:val="left" w:pos="505"/>
        </w:tabs>
        <w:spacing w:before="3"/>
        <w:ind w:left="504" w:hanging="253"/>
        <w:rPr>
          <w:sz w:val="28"/>
        </w:rPr>
      </w:pPr>
      <w:r>
        <w:rPr>
          <w:sz w:val="28"/>
        </w:rPr>
        <w:t>ободова</w:t>
      </w:r>
      <w:r>
        <w:rPr>
          <w:spacing w:val="-5"/>
          <w:sz w:val="28"/>
        </w:rPr>
        <w:t xml:space="preserve"> </w:t>
      </w:r>
      <w:r>
        <w:rPr>
          <w:sz w:val="28"/>
        </w:rPr>
        <w:t>90</w:t>
      </w:r>
    </w:p>
    <w:p w:rsidR="00B65FA9" w:rsidRDefault="004F7AEF">
      <w:pPr>
        <w:pStyle w:val="a5"/>
        <w:numPr>
          <w:ilvl w:val="0"/>
          <w:numId w:val="1"/>
        </w:numPr>
        <w:tabs>
          <w:tab w:val="left" w:pos="505"/>
        </w:tabs>
        <w:ind w:left="504" w:hanging="253"/>
        <w:rPr>
          <w:sz w:val="28"/>
        </w:rPr>
      </w:pPr>
      <w:r>
        <w:rPr>
          <w:sz w:val="28"/>
        </w:rPr>
        <w:t>порожня 90</w:t>
      </w:r>
    </w:p>
    <w:p w:rsidR="00B65FA9" w:rsidRDefault="004F7AEF">
      <w:pPr>
        <w:pStyle w:val="a5"/>
        <w:numPr>
          <w:ilvl w:val="0"/>
          <w:numId w:val="1"/>
        </w:numPr>
        <w:tabs>
          <w:tab w:val="left" w:pos="505"/>
        </w:tabs>
        <w:spacing w:before="66"/>
        <w:ind w:left="504" w:hanging="253"/>
        <w:rPr>
          <w:sz w:val="28"/>
        </w:rPr>
      </w:pPr>
      <w:r>
        <w:rPr>
          <w:spacing w:val="-2"/>
          <w:sz w:val="28"/>
        </w:rPr>
        <w:br w:type="column"/>
      </w:r>
      <w:r>
        <w:rPr>
          <w:sz w:val="28"/>
        </w:rPr>
        <w:t>пряма</w:t>
      </w:r>
      <w:r>
        <w:rPr>
          <w:spacing w:val="1"/>
          <w:sz w:val="28"/>
        </w:rPr>
        <w:t xml:space="preserve"> </w:t>
      </w:r>
      <w:r>
        <w:rPr>
          <w:sz w:val="28"/>
        </w:rPr>
        <w:t>107</w:t>
      </w:r>
    </w:p>
    <w:p w:rsidR="00B65FA9" w:rsidRDefault="004F7AEF">
      <w:pPr>
        <w:pStyle w:val="a5"/>
        <w:numPr>
          <w:ilvl w:val="0"/>
          <w:numId w:val="1"/>
        </w:numPr>
        <w:tabs>
          <w:tab w:val="left" w:pos="513"/>
        </w:tabs>
        <w:ind w:hanging="261"/>
        <w:rPr>
          <w:sz w:val="28"/>
        </w:rPr>
      </w:pPr>
      <w:r>
        <w:rPr>
          <w:sz w:val="28"/>
        </w:rPr>
        <w:t>сліпа</w:t>
      </w:r>
      <w:r>
        <w:rPr>
          <w:spacing w:val="1"/>
          <w:sz w:val="28"/>
        </w:rPr>
        <w:t xml:space="preserve"> </w:t>
      </w:r>
      <w:r>
        <w:rPr>
          <w:sz w:val="28"/>
        </w:rPr>
        <w:t>106</w:t>
      </w:r>
    </w:p>
    <w:p w:rsidR="00B65FA9" w:rsidRDefault="004F7AEF">
      <w:pPr>
        <w:pStyle w:val="a3"/>
        <w:spacing w:before="2" w:line="321" w:lineRule="exact"/>
        <w:ind w:left="252"/>
        <w:jc w:val="left"/>
      </w:pPr>
      <w:r>
        <w:t>Кістки великогомілкова 52</w:t>
      </w:r>
    </w:p>
    <w:p w:rsidR="00B65FA9" w:rsidRDefault="004F7AEF">
      <w:pPr>
        <w:pStyle w:val="a5"/>
        <w:numPr>
          <w:ilvl w:val="0"/>
          <w:numId w:val="13"/>
        </w:numPr>
        <w:tabs>
          <w:tab w:val="left" w:pos="465"/>
        </w:tabs>
        <w:ind w:left="464" w:hanging="213"/>
        <w:rPr>
          <w:sz w:val="28"/>
        </w:rPr>
      </w:pPr>
      <w:r>
        <w:rPr>
          <w:sz w:val="28"/>
        </w:rPr>
        <w:t>верхньощелепна</w:t>
      </w:r>
      <w:r>
        <w:rPr>
          <w:spacing w:val="2"/>
          <w:sz w:val="28"/>
        </w:rPr>
        <w:t xml:space="preserve"> </w:t>
      </w:r>
      <w:r>
        <w:rPr>
          <w:sz w:val="28"/>
        </w:rPr>
        <w:t>50</w:t>
      </w:r>
    </w:p>
    <w:p w:rsidR="00B65FA9" w:rsidRDefault="004F7AEF">
      <w:pPr>
        <w:pStyle w:val="a5"/>
        <w:numPr>
          <w:ilvl w:val="0"/>
          <w:numId w:val="1"/>
        </w:numPr>
        <w:tabs>
          <w:tab w:val="left" w:pos="505"/>
        </w:tabs>
        <w:spacing w:before="3"/>
        <w:ind w:left="504" w:hanging="253"/>
        <w:rPr>
          <w:sz w:val="28"/>
        </w:rPr>
      </w:pPr>
      <w:r>
        <w:rPr>
          <w:sz w:val="28"/>
        </w:rPr>
        <w:t>вилична</w:t>
      </w:r>
      <w:r>
        <w:rPr>
          <w:spacing w:val="1"/>
          <w:sz w:val="28"/>
        </w:rPr>
        <w:t xml:space="preserve"> </w:t>
      </w:r>
      <w:r>
        <w:rPr>
          <w:sz w:val="28"/>
        </w:rPr>
        <w:t>51</w:t>
      </w:r>
    </w:p>
    <w:p w:rsidR="00B65FA9" w:rsidRDefault="004F7AEF">
      <w:pPr>
        <w:pStyle w:val="a5"/>
        <w:numPr>
          <w:ilvl w:val="0"/>
          <w:numId w:val="1"/>
        </w:numPr>
        <w:tabs>
          <w:tab w:val="left" w:pos="505"/>
        </w:tabs>
        <w:ind w:left="504" w:hanging="253"/>
        <w:rPr>
          <w:sz w:val="28"/>
        </w:rPr>
      </w:pPr>
      <w:r>
        <w:rPr>
          <w:sz w:val="28"/>
        </w:rPr>
        <w:t>вискова</w:t>
      </w:r>
      <w:r>
        <w:rPr>
          <w:spacing w:val="-3"/>
          <w:sz w:val="28"/>
        </w:rPr>
        <w:t xml:space="preserve"> </w:t>
      </w:r>
      <w:r>
        <w:rPr>
          <w:sz w:val="28"/>
        </w:rPr>
        <w:t>49</w:t>
      </w:r>
    </w:p>
    <w:p w:rsidR="00B65FA9" w:rsidRDefault="004F7AEF">
      <w:pPr>
        <w:pStyle w:val="a5"/>
        <w:numPr>
          <w:ilvl w:val="0"/>
          <w:numId w:val="1"/>
        </w:numPr>
        <w:tabs>
          <w:tab w:val="left" w:pos="505"/>
        </w:tabs>
        <w:spacing w:before="2"/>
        <w:ind w:left="504" w:hanging="253"/>
        <w:rPr>
          <w:sz w:val="28"/>
        </w:rPr>
      </w:pPr>
      <w:r>
        <w:rPr>
          <w:sz w:val="28"/>
        </w:rPr>
        <w:t>зап'ястя</w:t>
      </w:r>
      <w:r>
        <w:rPr>
          <w:spacing w:val="-4"/>
          <w:sz w:val="28"/>
        </w:rPr>
        <w:t xml:space="preserve"> </w:t>
      </w:r>
      <w:r>
        <w:rPr>
          <w:sz w:val="28"/>
        </w:rPr>
        <w:t>50</w:t>
      </w:r>
    </w:p>
    <w:p w:rsidR="00B65FA9" w:rsidRDefault="004F7AEF">
      <w:pPr>
        <w:pStyle w:val="a5"/>
        <w:numPr>
          <w:ilvl w:val="0"/>
          <w:numId w:val="1"/>
        </w:numPr>
        <w:tabs>
          <w:tab w:val="left" w:pos="505"/>
        </w:tabs>
        <w:ind w:left="504" w:hanging="253"/>
        <w:rPr>
          <w:sz w:val="28"/>
        </w:rPr>
      </w:pPr>
      <w:r>
        <w:rPr>
          <w:sz w:val="28"/>
        </w:rPr>
        <w:t>клиновидна</w:t>
      </w:r>
      <w:r>
        <w:rPr>
          <w:spacing w:val="1"/>
          <w:sz w:val="28"/>
        </w:rPr>
        <w:t xml:space="preserve"> </w:t>
      </w:r>
      <w:r>
        <w:rPr>
          <w:sz w:val="28"/>
        </w:rPr>
        <w:t>49</w:t>
      </w:r>
    </w:p>
    <w:p w:rsidR="00B65FA9" w:rsidRDefault="004F7AEF">
      <w:pPr>
        <w:pStyle w:val="a5"/>
        <w:numPr>
          <w:ilvl w:val="0"/>
          <w:numId w:val="1"/>
        </w:numPr>
        <w:tabs>
          <w:tab w:val="left" w:pos="505"/>
        </w:tabs>
        <w:spacing w:before="2"/>
        <w:ind w:left="504" w:hanging="253"/>
        <w:rPr>
          <w:sz w:val="28"/>
        </w:rPr>
      </w:pPr>
      <w:r>
        <w:rPr>
          <w:sz w:val="28"/>
        </w:rPr>
        <w:t>клубова 54</w:t>
      </w:r>
    </w:p>
    <w:p w:rsidR="00B65FA9" w:rsidRDefault="004F7AEF">
      <w:pPr>
        <w:pStyle w:val="a5"/>
        <w:numPr>
          <w:ilvl w:val="0"/>
          <w:numId w:val="1"/>
        </w:numPr>
        <w:tabs>
          <w:tab w:val="left" w:pos="505"/>
        </w:tabs>
        <w:ind w:left="504" w:hanging="253"/>
        <w:rPr>
          <w:sz w:val="28"/>
        </w:rPr>
      </w:pPr>
      <w:r>
        <w:rPr>
          <w:sz w:val="28"/>
        </w:rPr>
        <w:t>крижова</w:t>
      </w:r>
      <w:r>
        <w:rPr>
          <w:spacing w:val="1"/>
          <w:sz w:val="28"/>
        </w:rPr>
        <w:t xml:space="preserve"> </w:t>
      </w:r>
      <w:r>
        <w:rPr>
          <w:sz w:val="28"/>
        </w:rPr>
        <w:t>46</w:t>
      </w:r>
    </w:p>
    <w:p w:rsidR="00B65FA9" w:rsidRDefault="004F7AEF">
      <w:pPr>
        <w:pStyle w:val="a5"/>
        <w:numPr>
          <w:ilvl w:val="0"/>
          <w:numId w:val="1"/>
        </w:numPr>
        <w:tabs>
          <w:tab w:val="left" w:pos="513"/>
        </w:tabs>
        <w:spacing w:before="2"/>
        <w:ind w:hanging="261"/>
        <w:rPr>
          <w:sz w:val="28"/>
        </w:rPr>
      </w:pPr>
      <w:r>
        <w:rPr>
          <w:sz w:val="28"/>
        </w:rPr>
        <w:t>крило видна</w:t>
      </w:r>
      <w:r>
        <w:rPr>
          <w:spacing w:val="-2"/>
          <w:sz w:val="28"/>
        </w:rPr>
        <w:t xml:space="preserve"> </w:t>
      </w:r>
      <w:r>
        <w:rPr>
          <w:sz w:val="28"/>
        </w:rPr>
        <w:t>52</w:t>
      </w:r>
    </w:p>
    <w:p w:rsidR="00B65FA9" w:rsidRDefault="004F7AEF">
      <w:pPr>
        <w:pStyle w:val="a5"/>
        <w:numPr>
          <w:ilvl w:val="0"/>
          <w:numId w:val="1"/>
        </w:numPr>
        <w:tabs>
          <w:tab w:val="left" w:pos="505"/>
        </w:tabs>
        <w:ind w:left="504" w:hanging="253"/>
        <w:rPr>
          <w:sz w:val="28"/>
        </w:rPr>
      </w:pPr>
      <w:r>
        <w:rPr>
          <w:sz w:val="28"/>
        </w:rPr>
        <w:t>ліктьова</w:t>
      </w:r>
      <w:r>
        <w:rPr>
          <w:spacing w:val="1"/>
          <w:sz w:val="28"/>
        </w:rPr>
        <w:t xml:space="preserve"> </w:t>
      </w:r>
      <w:r>
        <w:rPr>
          <w:sz w:val="28"/>
        </w:rPr>
        <w:t>53</w:t>
      </w:r>
    </w:p>
    <w:p w:rsidR="00B65FA9" w:rsidRDefault="004F7AEF">
      <w:pPr>
        <w:pStyle w:val="a5"/>
        <w:numPr>
          <w:ilvl w:val="0"/>
          <w:numId w:val="1"/>
        </w:numPr>
        <w:tabs>
          <w:tab w:val="left" w:pos="505"/>
        </w:tabs>
        <w:spacing w:before="2"/>
        <w:ind w:left="504" w:hanging="253"/>
        <w:rPr>
          <w:sz w:val="28"/>
        </w:rPr>
      </w:pPr>
      <w:r>
        <w:rPr>
          <w:sz w:val="28"/>
        </w:rPr>
        <w:t>лобкова</w:t>
      </w:r>
      <w:r>
        <w:rPr>
          <w:spacing w:val="1"/>
          <w:sz w:val="28"/>
        </w:rPr>
        <w:t xml:space="preserve"> </w:t>
      </w:r>
      <w:r>
        <w:rPr>
          <w:sz w:val="28"/>
        </w:rPr>
        <w:t>51</w:t>
      </w:r>
    </w:p>
    <w:p w:rsidR="00B65FA9" w:rsidRDefault="004F7AEF">
      <w:pPr>
        <w:pStyle w:val="a5"/>
        <w:numPr>
          <w:ilvl w:val="0"/>
          <w:numId w:val="1"/>
        </w:numPr>
        <w:tabs>
          <w:tab w:val="left" w:pos="505"/>
        </w:tabs>
        <w:ind w:left="504" w:hanging="253"/>
        <w:rPr>
          <w:sz w:val="28"/>
        </w:rPr>
      </w:pPr>
      <w:r>
        <w:rPr>
          <w:sz w:val="28"/>
        </w:rPr>
        <w:t>лобна</w:t>
      </w:r>
      <w:r>
        <w:rPr>
          <w:spacing w:val="1"/>
          <w:sz w:val="28"/>
        </w:rPr>
        <w:t xml:space="preserve"> </w:t>
      </w:r>
      <w:r>
        <w:rPr>
          <w:sz w:val="28"/>
        </w:rPr>
        <w:t>49</w:t>
      </w:r>
    </w:p>
    <w:p w:rsidR="00B65FA9" w:rsidRDefault="004F7AEF">
      <w:pPr>
        <w:pStyle w:val="a5"/>
        <w:numPr>
          <w:ilvl w:val="0"/>
          <w:numId w:val="1"/>
        </w:numPr>
        <w:tabs>
          <w:tab w:val="left" w:pos="513"/>
        </w:tabs>
        <w:spacing w:before="2"/>
        <w:ind w:hanging="261"/>
        <w:rPr>
          <w:sz w:val="28"/>
        </w:rPr>
      </w:pPr>
      <w:r>
        <w:rPr>
          <w:sz w:val="28"/>
        </w:rPr>
        <w:t>малогомілкова</w:t>
      </w:r>
      <w:r>
        <w:rPr>
          <w:spacing w:val="1"/>
          <w:sz w:val="28"/>
        </w:rPr>
        <w:t xml:space="preserve"> </w:t>
      </w:r>
      <w:r>
        <w:rPr>
          <w:sz w:val="28"/>
        </w:rPr>
        <w:t>53</w:t>
      </w:r>
    </w:p>
    <w:p w:rsidR="00B65FA9" w:rsidRDefault="004F7AEF">
      <w:pPr>
        <w:pStyle w:val="a5"/>
        <w:numPr>
          <w:ilvl w:val="0"/>
          <w:numId w:val="1"/>
        </w:numPr>
        <w:tabs>
          <w:tab w:val="left" w:pos="505"/>
        </w:tabs>
        <w:ind w:left="504" w:hanging="253"/>
        <w:rPr>
          <w:sz w:val="28"/>
        </w:rPr>
      </w:pPr>
      <w:r>
        <w:rPr>
          <w:sz w:val="28"/>
        </w:rPr>
        <w:t>міжтім'яна</w:t>
      </w:r>
      <w:r>
        <w:rPr>
          <w:spacing w:val="2"/>
          <w:sz w:val="28"/>
        </w:rPr>
        <w:t xml:space="preserve"> </w:t>
      </w:r>
      <w:r>
        <w:rPr>
          <w:sz w:val="28"/>
        </w:rPr>
        <w:t>49</w:t>
      </w:r>
    </w:p>
    <w:p w:rsidR="00B65FA9" w:rsidRDefault="004F7AEF">
      <w:pPr>
        <w:pStyle w:val="a5"/>
        <w:numPr>
          <w:ilvl w:val="0"/>
          <w:numId w:val="1"/>
        </w:numPr>
        <w:tabs>
          <w:tab w:val="left" w:pos="517"/>
        </w:tabs>
        <w:spacing w:before="2"/>
        <w:ind w:left="516" w:hanging="265"/>
        <w:rPr>
          <w:sz w:val="28"/>
        </w:rPr>
      </w:pPr>
      <w:r>
        <w:rPr>
          <w:sz w:val="28"/>
        </w:rPr>
        <w:t>нижньощелепна</w:t>
      </w:r>
      <w:r>
        <w:rPr>
          <w:spacing w:val="2"/>
          <w:sz w:val="28"/>
        </w:rPr>
        <w:t xml:space="preserve"> </w:t>
      </w:r>
      <w:r>
        <w:rPr>
          <w:sz w:val="28"/>
        </w:rPr>
        <w:t>54</w:t>
      </w:r>
    </w:p>
    <w:p w:rsidR="00B65FA9" w:rsidRDefault="004F7AEF">
      <w:pPr>
        <w:pStyle w:val="a5"/>
        <w:numPr>
          <w:ilvl w:val="0"/>
          <w:numId w:val="1"/>
        </w:numPr>
        <w:tabs>
          <w:tab w:val="left" w:pos="505"/>
        </w:tabs>
        <w:ind w:left="504" w:hanging="253"/>
        <w:rPr>
          <w:sz w:val="28"/>
        </w:rPr>
      </w:pPr>
      <w:r>
        <w:rPr>
          <w:sz w:val="28"/>
        </w:rPr>
        <w:t>носова</w:t>
      </w:r>
      <w:r>
        <w:rPr>
          <w:spacing w:val="1"/>
          <w:sz w:val="28"/>
        </w:rPr>
        <w:t xml:space="preserve"> </w:t>
      </w:r>
      <w:r>
        <w:rPr>
          <w:sz w:val="28"/>
        </w:rPr>
        <w:t>51</w:t>
      </w:r>
    </w:p>
    <w:p w:rsidR="00B65FA9" w:rsidRDefault="004F7AEF">
      <w:pPr>
        <w:pStyle w:val="a5"/>
        <w:numPr>
          <w:ilvl w:val="0"/>
          <w:numId w:val="1"/>
        </w:numPr>
        <w:tabs>
          <w:tab w:val="left" w:pos="513"/>
        </w:tabs>
        <w:spacing w:before="2"/>
        <w:ind w:hanging="261"/>
        <w:rPr>
          <w:sz w:val="28"/>
        </w:rPr>
      </w:pPr>
      <w:r>
        <w:rPr>
          <w:sz w:val="28"/>
        </w:rPr>
        <w:t>пальців</w:t>
      </w:r>
      <w:r>
        <w:rPr>
          <w:spacing w:val="1"/>
          <w:sz w:val="28"/>
        </w:rPr>
        <w:t xml:space="preserve"> </w:t>
      </w:r>
      <w:r>
        <w:rPr>
          <w:sz w:val="28"/>
        </w:rPr>
        <w:t>54</w:t>
      </w:r>
    </w:p>
    <w:p w:rsidR="00B65FA9" w:rsidRDefault="004F7AEF">
      <w:pPr>
        <w:pStyle w:val="a5"/>
        <w:numPr>
          <w:ilvl w:val="0"/>
          <w:numId w:val="1"/>
        </w:numPr>
        <w:tabs>
          <w:tab w:val="left" w:pos="505"/>
        </w:tabs>
        <w:ind w:left="504" w:hanging="253"/>
        <w:rPr>
          <w:sz w:val="28"/>
        </w:rPr>
      </w:pPr>
      <w:r>
        <w:rPr>
          <w:sz w:val="28"/>
        </w:rPr>
        <w:t>передплесна</w:t>
      </w:r>
      <w:r>
        <w:rPr>
          <w:spacing w:val="-9"/>
          <w:sz w:val="28"/>
        </w:rPr>
        <w:t xml:space="preserve"> </w:t>
      </w:r>
      <w:r>
        <w:rPr>
          <w:sz w:val="28"/>
        </w:rPr>
        <w:t>55</w:t>
      </w:r>
    </w:p>
    <w:p w:rsidR="00B65FA9" w:rsidRDefault="004F7AEF">
      <w:pPr>
        <w:pStyle w:val="a5"/>
        <w:numPr>
          <w:ilvl w:val="0"/>
          <w:numId w:val="1"/>
        </w:numPr>
        <w:tabs>
          <w:tab w:val="left" w:pos="513"/>
        </w:tabs>
        <w:spacing w:before="2"/>
        <w:ind w:hanging="261"/>
        <w:rPr>
          <w:sz w:val="28"/>
        </w:rPr>
      </w:pPr>
      <w:r>
        <w:rPr>
          <w:sz w:val="28"/>
        </w:rPr>
        <w:t>передпліччя</w:t>
      </w:r>
      <w:r>
        <w:rPr>
          <w:spacing w:val="-6"/>
          <w:sz w:val="28"/>
        </w:rPr>
        <w:t xml:space="preserve"> </w:t>
      </w:r>
      <w:r>
        <w:rPr>
          <w:sz w:val="28"/>
        </w:rPr>
        <w:t>53</w:t>
      </w:r>
    </w:p>
    <w:p w:rsidR="00B65FA9" w:rsidRDefault="004F7AEF">
      <w:pPr>
        <w:pStyle w:val="a5"/>
        <w:numPr>
          <w:ilvl w:val="0"/>
          <w:numId w:val="1"/>
        </w:numPr>
        <w:tabs>
          <w:tab w:val="left" w:pos="513"/>
        </w:tabs>
        <w:ind w:hanging="261"/>
        <w:rPr>
          <w:sz w:val="28"/>
        </w:rPr>
      </w:pPr>
      <w:r>
        <w:rPr>
          <w:sz w:val="28"/>
        </w:rPr>
        <w:t>піднебінна</w:t>
      </w:r>
      <w:r>
        <w:rPr>
          <w:spacing w:val="2"/>
          <w:sz w:val="28"/>
        </w:rPr>
        <w:t xml:space="preserve"> </w:t>
      </w:r>
      <w:r>
        <w:rPr>
          <w:sz w:val="28"/>
        </w:rPr>
        <w:t>51</w:t>
      </w:r>
    </w:p>
    <w:p w:rsidR="00B65FA9" w:rsidRDefault="004F7AEF">
      <w:pPr>
        <w:pStyle w:val="a5"/>
        <w:numPr>
          <w:ilvl w:val="0"/>
          <w:numId w:val="1"/>
        </w:numPr>
        <w:tabs>
          <w:tab w:val="left" w:pos="513"/>
        </w:tabs>
        <w:spacing w:before="3"/>
        <w:ind w:hanging="261"/>
        <w:rPr>
          <w:sz w:val="28"/>
        </w:rPr>
      </w:pPr>
      <w:r>
        <w:rPr>
          <w:sz w:val="28"/>
        </w:rPr>
        <w:t>під'язикова</w:t>
      </w:r>
      <w:r>
        <w:rPr>
          <w:spacing w:val="1"/>
          <w:sz w:val="28"/>
        </w:rPr>
        <w:t xml:space="preserve"> </w:t>
      </w:r>
      <w:r>
        <w:rPr>
          <w:sz w:val="28"/>
        </w:rPr>
        <w:t>52</w:t>
      </w:r>
    </w:p>
    <w:p w:rsidR="00B65FA9" w:rsidRDefault="004F7AEF">
      <w:pPr>
        <w:pStyle w:val="a5"/>
        <w:numPr>
          <w:ilvl w:val="0"/>
          <w:numId w:val="1"/>
        </w:numPr>
        <w:tabs>
          <w:tab w:val="left" w:pos="513"/>
        </w:tabs>
        <w:ind w:hanging="261"/>
        <w:rPr>
          <w:sz w:val="28"/>
        </w:rPr>
      </w:pPr>
      <w:r>
        <w:rPr>
          <w:sz w:val="28"/>
        </w:rPr>
        <w:t>плесна</w:t>
      </w:r>
      <w:r>
        <w:rPr>
          <w:spacing w:val="1"/>
          <w:sz w:val="28"/>
        </w:rPr>
        <w:t xml:space="preserve"> </w:t>
      </w:r>
      <w:r>
        <w:rPr>
          <w:sz w:val="28"/>
        </w:rPr>
        <w:t>54</w:t>
      </w:r>
    </w:p>
    <w:p w:rsidR="00B65FA9" w:rsidRDefault="004F7AEF">
      <w:pPr>
        <w:pStyle w:val="a5"/>
        <w:numPr>
          <w:ilvl w:val="0"/>
          <w:numId w:val="1"/>
        </w:numPr>
        <w:tabs>
          <w:tab w:val="left" w:pos="517"/>
        </w:tabs>
        <w:spacing w:before="2"/>
        <w:ind w:left="516" w:hanging="265"/>
        <w:rPr>
          <w:sz w:val="28"/>
        </w:rPr>
      </w:pPr>
      <w:r>
        <w:rPr>
          <w:sz w:val="28"/>
        </w:rPr>
        <w:t>плечова</w:t>
      </w:r>
      <w:r>
        <w:rPr>
          <w:spacing w:val="1"/>
          <w:sz w:val="28"/>
        </w:rPr>
        <w:t xml:space="preserve"> </w:t>
      </w:r>
      <w:r>
        <w:rPr>
          <w:sz w:val="28"/>
        </w:rPr>
        <w:t>53</w:t>
      </w:r>
    </w:p>
    <w:p w:rsidR="00B65FA9" w:rsidRDefault="004F7AEF">
      <w:pPr>
        <w:pStyle w:val="a5"/>
        <w:numPr>
          <w:ilvl w:val="0"/>
          <w:numId w:val="1"/>
        </w:numPr>
        <w:tabs>
          <w:tab w:val="left" w:pos="513"/>
        </w:tabs>
        <w:ind w:hanging="261"/>
        <w:rPr>
          <w:sz w:val="28"/>
        </w:rPr>
      </w:pPr>
      <w:r>
        <w:rPr>
          <w:sz w:val="28"/>
        </w:rPr>
        <w:t>потилична</w:t>
      </w:r>
      <w:r>
        <w:rPr>
          <w:spacing w:val="1"/>
          <w:sz w:val="28"/>
        </w:rPr>
        <w:t xml:space="preserve"> </w:t>
      </w:r>
      <w:r>
        <w:rPr>
          <w:sz w:val="28"/>
        </w:rPr>
        <w:t>49</w:t>
      </w:r>
    </w:p>
    <w:p w:rsidR="00B65FA9" w:rsidRDefault="004F7AEF">
      <w:pPr>
        <w:pStyle w:val="a5"/>
        <w:numPr>
          <w:ilvl w:val="0"/>
          <w:numId w:val="1"/>
        </w:numPr>
        <w:tabs>
          <w:tab w:val="left" w:pos="505"/>
        </w:tabs>
        <w:spacing w:before="2"/>
        <w:ind w:left="504" w:hanging="253"/>
        <w:rPr>
          <w:sz w:val="28"/>
        </w:rPr>
      </w:pPr>
      <w:r>
        <w:rPr>
          <w:sz w:val="28"/>
        </w:rPr>
        <w:t>п'ясті 54</w:t>
      </w:r>
    </w:p>
    <w:p w:rsidR="00B65FA9" w:rsidRDefault="004F7AEF">
      <w:pPr>
        <w:pStyle w:val="a5"/>
        <w:numPr>
          <w:ilvl w:val="0"/>
          <w:numId w:val="1"/>
        </w:numPr>
        <w:tabs>
          <w:tab w:val="left" w:pos="505"/>
        </w:tabs>
        <w:ind w:left="504" w:hanging="253"/>
        <w:rPr>
          <w:sz w:val="28"/>
        </w:rPr>
      </w:pPr>
      <w:r>
        <w:rPr>
          <w:sz w:val="28"/>
        </w:rPr>
        <w:t>решітчаста</w:t>
      </w:r>
      <w:r>
        <w:rPr>
          <w:spacing w:val="1"/>
          <w:sz w:val="28"/>
        </w:rPr>
        <w:t xml:space="preserve"> </w:t>
      </w:r>
      <w:r>
        <w:rPr>
          <w:sz w:val="28"/>
        </w:rPr>
        <w:t>49</w:t>
      </w:r>
    </w:p>
    <w:p w:rsidR="00B65FA9" w:rsidRDefault="004F7AEF">
      <w:pPr>
        <w:pStyle w:val="a5"/>
        <w:numPr>
          <w:ilvl w:val="0"/>
          <w:numId w:val="1"/>
        </w:numPr>
        <w:tabs>
          <w:tab w:val="left" w:pos="513"/>
        </w:tabs>
        <w:spacing w:before="2"/>
        <w:ind w:hanging="261"/>
        <w:rPr>
          <w:sz w:val="28"/>
        </w:rPr>
      </w:pPr>
      <w:r>
        <w:rPr>
          <w:sz w:val="28"/>
        </w:rPr>
        <w:t>різцева</w:t>
      </w:r>
      <w:r>
        <w:rPr>
          <w:spacing w:val="1"/>
          <w:sz w:val="28"/>
        </w:rPr>
        <w:t xml:space="preserve"> </w:t>
      </w:r>
      <w:r>
        <w:rPr>
          <w:sz w:val="28"/>
        </w:rPr>
        <w:t>50</w:t>
      </w:r>
    </w:p>
    <w:p w:rsidR="00B65FA9" w:rsidRDefault="004F7AEF">
      <w:pPr>
        <w:pStyle w:val="a5"/>
        <w:numPr>
          <w:ilvl w:val="0"/>
          <w:numId w:val="1"/>
        </w:numPr>
        <w:tabs>
          <w:tab w:val="left" w:pos="505"/>
        </w:tabs>
        <w:ind w:left="504" w:hanging="253"/>
        <w:rPr>
          <w:sz w:val="28"/>
        </w:rPr>
      </w:pPr>
      <w:r>
        <w:rPr>
          <w:sz w:val="28"/>
        </w:rPr>
        <w:t>сезамовидна</w:t>
      </w:r>
      <w:r>
        <w:rPr>
          <w:spacing w:val="2"/>
          <w:sz w:val="28"/>
        </w:rPr>
        <w:t xml:space="preserve"> </w:t>
      </w:r>
      <w:r>
        <w:rPr>
          <w:sz w:val="28"/>
        </w:rPr>
        <w:t>51</w:t>
      </w:r>
    </w:p>
    <w:p w:rsidR="00B65FA9" w:rsidRDefault="004F7AEF">
      <w:pPr>
        <w:pStyle w:val="a5"/>
        <w:numPr>
          <w:ilvl w:val="0"/>
          <w:numId w:val="1"/>
        </w:numPr>
        <w:tabs>
          <w:tab w:val="left" w:pos="513"/>
        </w:tabs>
        <w:spacing w:before="2"/>
        <w:ind w:hanging="261"/>
        <w:rPr>
          <w:sz w:val="28"/>
        </w:rPr>
      </w:pPr>
      <w:r>
        <w:rPr>
          <w:sz w:val="28"/>
        </w:rPr>
        <w:t>сіднична</w:t>
      </w:r>
      <w:r>
        <w:rPr>
          <w:spacing w:val="1"/>
          <w:sz w:val="28"/>
        </w:rPr>
        <w:t xml:space="preserve"> </w:t>
      </w:r>
      <w:r>
        <w:rPr>
          <w:sz w:val="28"/>
        </w:rPr>
        <w:t>54</w:t>
      </w:r>
    </w:p>
    <w:p w:rsidR="00B65FA9" w:rsidRDefault="004F7AEF">
      <w:pPr>
        <w:pStyle w:val="a5"/>
        <w:numPr>
          <w:ilvl w:val="0"/>
          <w:numId w:val="1"/>
        </w:numPr>
        <w:tabs>
          <w:tab w:val="left" w:pos="517"/>
        </w:tabs>
        <w:ind w:left="516" w:hanging="265"/>
        <w:rPr>
          <w:sz w:val="28"/>
        </w:rPr>
      </w:pPr>
      <w:r>
        <w:rPr>
          <w:sz w:val="28"/>
        </w:rPr>
        <w:t>слізна</w:t>
      </w:r>
      <w:r>
        <w:rPr>
          <w:spacing w:val="1"/>
          <w:sz w:val="28"/>
        </w:rPr>
        <w:t xml:space="preserve"> </w:t>
      </w:r>
      <w:r>
        <w:rPr>
          <w:sz w:val="28"/>
        </w:rPr>
        <w:t>53</w:t>
      </w:r>
    </w:p>
    <w:p w:rsidR="00B65FA9" w:rsidRDefault="004F7AEF">
      <w:pPr>
        <w:pStyle w:val="a5"/>
        <w:numPr>
          <w:ilvl w:val="0"/>
          <w:numId w:val="1"/>
        </w:numPr>
        <w:tabs>
          <w:tab w:val="left" w:pos="517"/>
        </w:tabs>
        <w:spacing w:before="2"/>
        <w:ind w:left="516" w:hanging="265"/>
        <w:rPr>
          <w:sz w:val="28"/>
        </w:rPr>
      </w:pPr>
      <w:r>
        <w:rPr>
          <w:sz w:val="28"/>
        </w:rPr>
        <w:t>стегнова</w:t>
      </w:r>
      <w:r>
        <w:rPr>
          <w:spacing w:val="1"/>
          <w:sz w:val="28"/>
        </w:rPr>
        <w:t xml:space="preserve"> </w:t>
      </w:r>
      <w:r>
        <w:rPr>
          <w:sz w:val="28"/>
        </w:rPr>
        <w:t>55</w:t>
      </w:r>
    </w:p>
    <w:p w:rsidR="00B65FA9" w:rsidRDefault="004F7AEF">
      <w:pPr>
        <w:pStyle w:val="a3"/>
        <w:spacing w:line="321" w:lineRule="exact"/>
        <w:ind w:left="252"/>
        <w:jc w:val="left"/>
      </w:pPr>
      <w:r>
        <w:t>Книжка 100</w:t>
      </w:r>
    </w:p>
    <w:p w:rsidR="00B65FA9" w:rsidRDefault="004F7AEF">
      <w:pPr>
        <w:pStyle w:val="a3"/>
        <w:spacing w:before="2" w:line="321" w:lineRule="exact"/>
        <w:ind w:left="252"/>
        <w:jc w:val="left"/>
      </w:pPr>
      <w:r>
        <w:t>Кобальт 10</w:t>
      </w:r>
    </w:p>
    <w:p w:rsidR="00B65FA9" w:rsidRDefault="004F7AEF">
      <w:pPr>
        <w:pStyle w:val="a3"/>
        <w:spacing w:line="321" w:lineRule="exact"/>
        <w:ind w:left="252"/>
        <w:jc w:val="left"/>
      </w:pPr>
      <w:r>
        <w:t>Конвергенція 366</w:t>
      </w:r>
    </w:p>
    <w:p w:rsidR="00B65FA9" w:rsidRDefault="004F7AEF">
      <w:pPr>
        <w:pStyle w:val="a3"/>
        <w:spacing w:before="3"/>
        <w:ind w:left="252" w:right="2083"/>
        <w:jc w:val="left"/>
      </w:pPr>
      <w:r>
        <w:t>Кон'юнктива 163 Копито і ратиця 85 Кортикотропін 259</w:t>
      </w:r>
    </w:p>
    <w:p w:rsidR="00B65FA9" w:rsidRDefault="004F7AEF">
      <w:pPr>
        <w:pStyle w:val="a3"/>
        <w:spacing w:line="319" w:lineRule="exact"/>
        <w:ind w:left="252"/>
        <w:jc w:val="left"/>
      </w:pPr>
      <w:r>
        <w:t>Кортіїв орган 168</w:t>
      </w:r>
    </w:p>
    <w:p w:rsidR="00B65FA9" w:rsidRDefault="004F7AEF">
      <w:pPr>
        <w:pStyle w:val="a3"/>
        <w:spacing w:line="321" w:lineRule="exact"/>
        <w:ind w:left="252"/>
        <w:jc w:val="left"/>
      </w:pPr>
      <w:r>
        <w:t>Кров 29</w:t>
      </w:r>
    </w:p>
    <w:p w:rsidR="00B65FA9" w:rsidRDefault="004F7AEF">
      <w:pPr>
        <w:pStyle w:val="a5"/>
        <w:numPr>
          <w:ilvl w:val="0"/>
          <w:numId w:val="1"/>
        </w:numPr>
        <w:tabs>
          <w:tab w:val="left" w:pos="505"/>
        </w:tabs>
        <w:spacing w:before="2"/>
        <w:ind w:left="504" w:hanging="253"/>
        <w:rPr>
          <w:sz w:val="28"/>
        </w:rPr>
      </w:pPr>
      <w:r>
        <w:rPr>
          <w:sz w:val="28"/>
        </w:rPr>
        <w:t>групи 224</w:t>
      </w:r>
    </w:p>
    <w:p w:rsidR="00B65FA9" w:rsidRDefault="004F7AEF">
      <w:pPr>
        <w:pStyle w:val="a5"/>
        <w:numPr>
          <w:ilvl w:val="0"/>
          <w:numId w:val="1"/>
        </w:numPr>
        <w:tabs>
          <w:tab w:val="left" w:pos="505"/>
        </w:tabs>
        <w:ind w:left="504" w:hanging="253"/>
        <w:rPr>
          <w:sz w:val="28"/>
        </w:rPr>
      </w:pPr>
      <w:r>
        <w:rPr>
          <w:sz w:val="28"/>
        </w:rPr>
        <w:t>зсідання</w:t>
      </w:r>
      <w:r>
        <w:rPr>
          <w:spacing w:val="1"/>
          <w:sz w:val="28"/>
        </w:rPr>
        <w:t xml:space="preserve"> </w:t>
      </w:r>
      <w:r>
        <w:rPr>
          <w:sz w:val="28"/>
        </w:rPr>
        <w:t>226</w:t>
      </w:r>
    </w:p>
    <w:p w:rsidR="00B65FA9" w:rsidRDefault="004F7AEF">
      <w:pPr>
        <w:pStyle w:val="a5"/>
        <w:numPr>
          <w:ilvl w:val="0"/>
          <w:numId w:val="1"/>
        </w:numPr>
        <w:tabs>
          <w:tab w:val="left" w:pos="505"/>
        </w:tabs>
        <w:spacing w:before="2"/>
        <w:ind w:left="504" w:hanging="253"/>
        <w:rPr>
          <w:sz w:val="28"/>
        </w:rPr>
      </w:pPr>
      <w:r>
        <w:rPr>
          <w:sz w:val="28"/>
        </w:rPr>
        <w:t>тиск</w:t>
      </w:r>
      <w:r>
        <w:rPr>
          <w:spacing w:val="1"/>
          <w:sz w:val="28"/>
        </w:rPr>
        <w:t xml:space="preserve"> </w:t>
      </w:r>
      <w:r>
        <w:rPr>
          <w:sz w:val="28"/>
        </w:rPr>
        <w:t>223</w:t>
      </w:r>
    </w:p>
    <w:p w:rsidR="00B65FA9" w:rsidRDefault="004F7AEF">
      <w:pPr>
        <w:pStyle w:val="a3"/>
        <w:spacing w:line="321" w:lineRule="exact"/>
        <w:ind w:left="252"/>
        <w:jc w:val="left"/>
      </w:pPr>
      <w:r>
        <w:t>Кровоносні судини 223</w:t>
      </w:r>
    </w:p>
    <w:p w:rsidR="00B65FA9" w:rsidRDefault="00B65FA9">
      <w:pPr>
        <w:spacing w:line="321" w:lineRule="exact"/>
        <w:sectPr w:rsidR="00B65FA9">
          <w:pgSz w:w="11910" w:h="16840"/>
          <w:pgMar w:top="760" w:right="1020" w:bottom="960" w:left="900" w:header="0" w:footer="770" w:gutter="0"/>
          <w:cols w:num="2" w:space="720" w:equalWidth="0">
            <w:col w:w="4662" w:space="688"/>
            <w:col w:w="4640"/>
          </w:cols>
        </w:sectPr>
      </w:pPr>
    </w:p>
    <w:p w:rsidR="00B65FA9" w:rsidRDefault="004F7AEF">
      <w:pPr>
        <w:pStyle w:val="a3"/>
        <w:spacing w:before="66" w:line="321" w:lineRule="exact"/>
        <w:ind w:left="252"/>
        <w:jc w:val="left"/>
      </w:pPr>
      <w:r>
        <w:t>Кровообіг 228</w:t>
      </w:r>
    </w:p>
    <w:p w:rsidR="00B65FA9" w:rsidRDefault="004F7AEF">
      <w:pPr>
        <w:pStyle w:val="a5"/>
        <w:numPr>
          <w:ilvl w:val="0"/>
          <w:numId w:val="1"/>
        </w:numPr>
        <w:tabs>
          <w:tab w:val="left" w:pos="513"/>
        </w:tabs>
        <w:ind w:hanging="261"/>
        <w:rPr>
          <w:sz w:val="28"/>
        </w:rPr>
      </w:pPr>
      <w:r>
        <w:rPr>
          <w:sz w:val="28"/>
        </w:rPr>
        <w:t>велике і мале кола</w:t>
      </w:r>
      <w:r>
        <w:rPr>
          <w:spacing w:val="-6"/>
          <w:sz w:val="28"/>
        </w:rPr>
        <w:t xml:space="preserve"> </w:t>
      </w:r>
      <w:r>
        <w:rPr>
          <w:sz w:val="28"/>
        </w:rPr>
        <w:t>229</w:t>
      </w:r>
    </w:p>
    <w:p w:rsidR="00B65FA9" w:rsidRDefault="004F7AEF">
      <w:pPr>
        <w:pStyle w:val="a5"/>
        <w:numPr>
          <w:ilvl w:val="0"/>
          <w:numId w:val="1"/>
        </w:numPr>
        <w:tabs>
          <w:tab w:val="left" w:pos="505"/>
        </w:tabs>
        <w:spacing w:before="2"/>
        <w:ind w:left="504" w:hanging="253"/>
        <w:rPr>
          <w:sz w:val="28"/>
        </w:rPr>
      </w:pPr>
      <w:r>
        <w:rPr>
          <w:sz w:val="28"/>
        </w:rPr>
        <w:t>регуляція</w:t>
      </w:r>
      <w:r>
        <w:rPr>
          <w:spacing w:val="1"/>
          <w:sz w:val="28"/>
        </w:rPr>
        <w:t xml:space="preserve"> </w:t>
      </w:r>
      <w:r>
        <w:rPr>
          <w:sz w:val="28"/>
        </w:rPr>
        <w:t>230</w:t>
      </w:r>
    </w:p>
    <w:p w:rsidR="00B65FA9" w:rsidRDefault="004F7AEF">
      <w:pPr>
        <w:pStyle w:val="a5"/>
        <w:numPr>
          <w:ilvl w:val="0"/>
          <w:numId w:val="1"/>
        </w:numPr>
        <w:tabs>
          <w:tab w:val="left" w:pos="513"/>
        </w:tabs>
        <w:ind w:hanging="261"/>
        <w:rPr>
          <w:sz w:val="28"/>
        </w:rPr>
      </w:pPr>
      <w:r>
        <w:rPr>
          <w:sz w:val="28"/>
        </w:rPr>
        <w:t>у капілярах</w:t>
      </w:r>
      <w:r>
        <w:rPr>
          <w:spacing w:val="-1"/>
          <w:sz w:val="28"/>
        </w:rPr>
        <w:t xml:space="preserve"> </w:t>
      </w:r>
      <w:r>
        <w:rPr>
          <w:sz w:val="28"/>
        </w:rPr>
        <w:t>231</w:t>
      </w:r>
    </w:p>
    <w:p w:rsidR="00B65FA9" w:rsidRDefault="004F7AEF">
      <w:pPr>
        <w:pStyle w:val="a5"/>
        <w:numPr>
          <w:ilvl w:val="0"/>
          <w:numId w:val="1"/>
        </w:numPr>
        <w:tabs>
          <w:tab w:val="left" w:pos="513"/>
        </w:tabs>
        <w:spacing w:before="3"/>
        <w:ind w:hanging="261"/>
        <w:rPr>
          <w:sz w:val="28"/>
        </w:rPr>
      </w:pPr>
      <w:r>
        <w:rPr>
          <w:sz w:val="28"/>
        </w:rPr>
        <w:t>у плода</w:t>
      </w:r>
      <w:r>
        <w:rPr>
          <w:spacing w:val="-2"/>
          <w:sz w:val="28"/>
        </w:rPr>
        <w:t xml:space="preserve"> </w:t>
      </w:r>
      <w:r>
        <w:rPr>
          <w:sz w:val="28"/>
        </w:rPr>
        <w:t>227</w:t>
      </w:r>
    </w:p>
    <w:p w:rsidR="00B65FA9" w:rsidRDefault="004F7AEF">
      <w:pPr>
        <w:pStyle w:val="a5"/>
        <w:numPr>
          <w:ilvl w:val="0"/>
          <w:numId w:val="1"/>
        </w:numPr>
        <w:tabs>
          <w:tab w:val="left" w:pos="517"/>
        </w:tabs>
        <w:spacing w:line="242" w:lineRule="auto"/>
        <w:ind w:left="252" w:right="2571" w:firstLine="0"/>
        <w:rPr>
          <w:sz w:val="28"/>
        </w:rPr>
      </w:pPr>
      <w:r>
        <w:rPr>
          <w:sz w:val="28"/>
        </w:rPr>
        <w:t>у птахів 239 Кровотворення</w:t>
      </w:r>
      <w:r>
        <w:rPr>
          <w:spacing w:val="-4"/>
          <w:sz w:val="28"/>
        </w:rPr>
        <w:t xml:space="preserve"> 220</w:t>
      </w:r>
    </w:p>
    <w:p w:rsidR="00B65FA9" w:rsidRDefault="004F7AEF">
      <w:pPr>
        <w:pStyle w:val="a3"/>
        <w:spacing w:line="316" w:lineRule="exact"/>
        <w:ind w:left="252"/>
        <w:jc w:val="left"/>
      </w:pPr>
      <w:r>
        <w:t>Кровотворні органи 221</w:t>
      </w:r>
    </w:p>
    <w:p w:rsidR="00B65FA9" w:rsidRDefault="004F7AEF">
      <w:pPr>
        <w:pStyle w:val="a3"/>
        <w:spacing w:before="1"/>
        <w:ind w:left="252" w:right="2059"/>
        <w:jc w:val="left"/>
      </w:pPr>
      <w:r>
        <w:t xml:space="preserve">Кров'яні пластинки 225 </w:t>
      </w:r>
      <w:r>
        <w:rPr>
          <w:color w:val="FF0000"/>
        </w:rPr>
        <w:t>Л</w:t>
      </w:r>
    </w:p>
    <w:p w:rsidR="00B65FA9" w:rsidRDefault="004F7AEF">
      <w:pPr>
        <w:pStyle w:val="a3"/>
        <w:spacing w:line="321" w:lineRule="exact"/>
        <w:ind w:left="252"/>
        <w:jc w:val="left"/>
      </w:pPr>
      <w:r>
        <w:t>Лабільність 327</w:t>
      </w:r>
    </w:p>
    <w:p w:rsidR="00B65FA9" w:rsidRDefault="004F7AEF">
      <w:pPr>
        <w:pStyle w:val="a3"/>
        <w:spacing w:line="321" w:lineRule="exact"/>
        <w:ind w:left="252"/>
        <w:jc w:val="left"/>
      </w:pPr>
      <w:r>
        <w:t>Лактація 217</w:t>
      </w:r>
    </w:p>
    <w:p w:rsidR="00B65FA9" w:rsidRDefault="004F7AEF">
      <w:pPr>
        <w:pStyle w:val="a3"/>
        <w:spacing w:before="2"/>
        <w:ind w:left="252" w:right="664"/>
        <w:jc w:val="left"/>
      </w:pPr>
      <w:r>
        <w:t>Лактоальбумін і лактоглобулін 322 Лактоза 319</w:t>
      </w:r>
    </w:p>
    <w:p w:rsidR="00B65FA9" w:rsidRDefault="004F7AEF">
      <w:pPr>
        <w:pStyle w:val="a3"/>
        <w:spacing w:line="321" w:lineRule="exact"/>
        <w:ind w:left="252"/>
        <w:jc w:val="left"/>
      </w:pPr>
      <w:r>
        <w:t>Легені 111</w:t>
      </w:r>
    </w:p>
    <w:p w:rsidR="00B65FA9" w:rsidRDefault="004F7AEF">
      <w:pPr>
        <w:pStyle w:val="a3"/>
        <w:spacing w:line="321" w:lineRule="exact"/>
        <w:ind w:left="252"/>
        <w:jc w:val="left"/>
      </w:pPr>
      <w:r>
        <w:t>Лейкоцити 29</w:t>
      </w:r>
    </w:p>
    <w:p w:rsidR="00B65FA9" w:rsidRDefault="004F7AEF">
      <w:pPr>
        <w:pStyle w:val="a3"/>
        <w:spacing w:before="2" w:line="321" w:lineRule="exact"/>
        <w:ind w:left="252"/>
        <w:jc w:val="left"/>
      </w:pPr>
      <w:r>
        <w:t>Линяння 277</w:t>
      </w:r>
    </w:p>
    <w:p w:rsidR="00B65FA9" w:rsidRDefault="004F7AEF">
      <w:pPr>
        <w:pStyle w:val="a3"/>
        <w:spacing w:line="321" w:lineRule="exact"/>
        <w:ind w:left="252"/>
        <w:jc w:val="left"/>
      </w:pPr>
      <w:r>
        <w:t>Ліберини 323</w:t>
      </w:r>
    </w:p>
    <w:p w:rsidR="00B65FA9" w:rsidRDefault="004F7AEF">
      <w:pPr>
        <w:pStyle w:val="a3"/>
        <w:spacing w:before="2" w:line="321" w:lineRule="exact"/>
        <w:ind w:left="252"/>
        <w:jc w:val="left"/>
      </w:pPr>
      <w:r>
        <w:t>Лізосоми 29</w:t>
      </w:r>
    </w:p>
    <w:p w:rsidR="00B65FA9" w:rsidRDefault="004F7AEF">
      <w:pPr>
        <w:pStyle w:val="a3"/>
        <w:spacing w:line="321" w:lineRule="exact"/>
        <w:ind w:left="252"/>
        <w:jc w:val="left"/>
      </w:pPr>
      <w:r>
        <w:t>Лімфа 141</w:t>
      </w:r>
    </w:p>
    <w:p w:rsidR="00B65FA9" w:rsidRDefault="004F7AEF">
      <w:pPr>
        <w:pStyle w:val="a3"/>
        <w:spacing w:before="2"/>
        <w:ind w:left="252" w:right="22"/>
        <w:jc w:val="left"/>
      </w:pPr>
      <w:r>
        <w:t>Лімфатична грудна протока система 142 Лімфовузли 141</w:t>
      </w:r>
    </w:p>
    <w:p w:rsidR="00B65FA9" w:rsidRDefault="004F7AEF">
      <w:pPr>
        <w:pStyle w:val="a5"/>
        <w:numPr>
          <w:ilvl w:val="0"/>
          <w:numId w:val="13"/>
        </w:numPr>
        <w:tabs>
          <w:tab w:val="left" w:pos="465"/>
        </w:tabs>
        <w:spacing w:before="1"/>
        <w:ind w:left="464" w:hanging="213"/>
        <w:rPr>
          <w:sz w:val="28"/>
        </w:rPr>
      </w:pPr>
      <w:r>
        <w:rPr>
          <w:sz w:val="28"/>
        </w:rPr>
        <w:t>грудної кінцівки</w:t>
      </w:r>
      <w:r>
        <w:rPr>
          <w:spacing w:val="1"/>
          <w:sz w:val="28"/>
        </w:rPr>
        <w:t xml:space="preserve"> </w:t>
      </w:r>
      <w:r>
        <w:rPr>
          <w:sz w:val="28"/>
        </w:rPr>
        <w:t>142</w:t>
      </w:r>
    </w:p>
    <w:p w:rsidR="00B65FA9" w:rsidRDefault="004F7AEF">
      <w:pPr>
        <w:pStyle w:val="a5"/>
        <w:numPr>
          <w:ilvl w:val="0"/>
          <w:numId w:val="13"/>
        </w:numPr>
        <w:tabs>
          <w:tab w:val="left" w:pos="465"/>
        </w:tabs>
        <w:ind w:left="464" w:hanging="213"/>
        <w:rPr>
          <w:sz w:val="28"/>
        </w:rPr>
      </w:pPr>
      <w:r>
        <w:rPr>
          <w:sz w:val="28"/>
        </w:rPr>
        <w:t>– – порожнини</w:t>
      </w:r>
      <w:r>
        <w:rPr>
          <w:spacing w:val="3"/>
          <w:sz w:val="28"/>
        </w:rPr>
        <w:t xml:space="preserve"> </w:t>
      </w:r>
      <w:r>
        <w:rPr>
          <w:sz w:val="28"/>
        </w:rPr>
        <w:t>141</w:t>
      </w:r>
    </w:p>
    <w:p w:rsidR="00B65FA9" w:rsidRDefault="004F7AEF">
      <w:pPr>
        <w:pStyle w:val="a5"/>
        <w:numPr>
          <w:ilvl w:val="0"/>
          <w:numId w:val="1"/>
        </w:numPr>
        <w:tabs>
          <w:tab w:val="left" w:pos="505"/>
        </w:tabs>
        <w:spacing w:before="2"/>
        <w:ind w:left="504" w:hanging="253"/>
        <w:rPr>
          <w:sz w:val="28"/>
        </w:rPr>
      </w:pPr>
      <w:r>
        <w:rPr>
          <w:sz w:val="28"/>
        </w:rPr>
        <w:t>колінної складки</w:t>
      </w:r>
      <w:r>
        <w:rPr>
          <w:spacing w:val="-1"/>
          <w:sz w:val="28"/>
        </w:rPr>
        <w:t xml:space="preserve"> </w:t>
      </w:r>
      <w:r>
        <w:rPr>
          <w:sz w:val="28"/>
        </w:rPr>
        <w:t>144</w:t>
      </w:r>
    </w:p>
    <w:p w:rsidR="00B65FA9" w:rsidRDefault="004F7AEF">
      <w:pPr>
        <w:pStyle w:val="a5"/>
        <w:numPr>
          <w:ilvl w:val="0"/>
          <w:numId w:val="1"/>
        </w:numPr>
        <w:tabs>
          <w:tab w:val="left" w:pos="505"/>
        </w:tabs>
        <w:ind w:left="504" w:hanging="253"/>
        <w:rPr>
          <w:sz w:val="28"/>
        </w:rPr>
      </w:pPr>
      <w:r>
        <w:rPr>
          <w:sz w:val="28"/>
        </w:rPr>
        <w:t>надвим'яні 142</w:t>
      </w:r>
    </w:p>
    <w:p w:rsidR="00B65FA9" w:rsidRDefault="004F7AEF">
      <w:pPr>
        <w:pStyle w:val="a5"/>
        <w:numPr>
          <w:ilvl w:val="0"/>
          <w:numId w:val="1"/>
        </w:numPr>
        <w:tabs>
          <w:tab w:val="left" w:pos="513"/>
        </w:tabs>
        <w:spacing w:before="2"/>
        <w:ind w:hanging="261"/>
        <w:rPr>
          <w:sz w:val="28"/>
        </w:rPr>
      </w:pPr>
      <w:r>
        <w:rPr>
          <w:sz w:val="28"/>
        </w:rPr>
        <w:t>нижньощелепний 142</w:t>
      </w:r>
    </w:p>
    <w:p w:rsidR="00B65FA9" w:rsidRDefault="004F7AEF">
      <w:pPr>
        <w:pStyle w:val="a5"/>
        <w:numPr>
          <w:ilvl w:val="0"/>
          <w:numId w:val="1"/>
        </w:numPr>
        <w:tabs>
          <w:tab w:val="left" w:pos="513"/>
        </w:tabs>
        <w:ind w:hanging="261"/>
        <w:rPr>
          <w:sz w:val="28"/>
        </w:rPr>
      </w:pPr>
      <w:r>
        <w:rPr>
          <w:sz w:val="28"/>
        </w:rPr>
        <w:t>підколінні 144</w:t>
      </w:r>
    </w:p>
    <w:p w:rsidR="00B65FA9" w:rsidRDefault="004F7AEF">
      <w:pPr>
        <w:pStyle w:val="a5"/>
        <w:numPr>
          <w:ilvl w:val="0"/>
          <w:numId w:val="1"/>
        </w:numPr>
        <w:tabs>
          <w:tab w:val="left" w:pos="513"/>
        </w:tabs>
        <w:spacing w:before="2"/>
        <w:ind w:hanging="261"/>
        <w:rPr>
          <w:sz w:val="28"/>
        </w:rPr>
      </w:pPr>
      <w:r>
        <w:rPr>
          <w:sz w:val="28"/>
        </w:rPr>
        <w:t>привушні</w:t>
      </w:r>
      <w:r>
        <w:rPr>
          <w:spacing w:val="-1"/>
          <w:sz w:val="28"/>
        </w:rPr>
        <w:t xml:space="preserve"> </w:t>
      </w:r>
      <w:r>
        <w:rPr>
          <w:sz w:val="28"/>
        </w:rPr>
        <w:t>144</w:t>
      </w:r>
    </w:p>
    <w:p w:rsidR="00B65FA9" w:rsidRDefault="004F7AEF">
      <w:pPr>
        <w:pStyle w:val="a5"/>
        <w:numPr>
          <w:ilvl w:val="0"/>
          <w:numId w:val="1"/>
        </w:numPr>
        <w:tabs>
          <w:tab w:val="left" w:pos="497"/>
        </w:tabs>
        <w:ind w:left="496" w:hanging="245"/>
        <w:rPr>
          <w:sz w:val="28"/>
        </w:rPr>
      </w:pPr>
      <w:r>
        <w:rPr>
          <w:sz w:val="28"/>
        </w:rPr>
        <w:t>тазової кінцівки 144</w:t>
      </w:r>
    </w:p>
    <w:p w:rsidR="00B65FA9" w:rsidRDefault="004F7AEF">
      <w:pPr>
        <w:pStyle w:val="a5"/>
        <w:numPr>
          <w:ilvl w:val="0"/>
          <w:numId w:val="1"/>
        </w:numPr>
        <w:tabs>
          <w:tab w:val="left" w:pos="569"/>
        </w:tabs>
        <w:spacing w:before="2"/>
        <w:ind w:left="568" w:hanging="317"/>
        <w:rPr>
          <w:sz w:val="28"/>
        </w:rPr>
      </w:pPr>
      <w:r>
        <w:rPr>
          <w:sz w:val="28"/>
        </w:rPr>
        <w:t>черевної порожнини</w:t>
      </w:r>
      <w:r>
        <w:rPr>
          <w:spacing w:val="-1"/>
          <w:sz w:val="28"/>
        </w:rPr>
        <w:t xml:space="preserve"> </w:t>
      </w:r>
      <w:r>
        <w:rPr>
          <w:sz w:val="28"/>
        </w:rPr>
        <w:t>143</w:t>
      </w:r>
    </w:p>
    <w:p w:rsidR="00B65FA9" w:rsidRDefault="004F7AEF">
      <w:pPr>
        <w:pStyle w:val="a5"/>
        <w:numPr>
          <w:ilvl w:val="0"/>
          <w:numId w:val="1"/>
        </w:numPr>
        <w:tabs>
          <w:tab w:val="left" w:pos="513"/>
        </w:tabs>
        <w:ind w:hanging="261"/>
        <w:rPr>
          <w:sz w:val="28"/>
        </w:rPr>
      </w:pPr>
      <w:r>
        <w:rPr>
          <w:sz w:val="28"/>
        </w:rPr>
        <w:t>Шийні</w:t>
      </w:r>
      <w:r>
        <w:rPr>
          <w:spacing w:val="-1"/>
          <w:sz w:val="28"/>
        </w:rPr>
        <w:t xml:space="preserve"> </w:t>
      </w:r>
      <w:r>
        <w:rPr>
          <w:sz w:val="28"/>
        </w:rPr>
        <w:t>142</w:t>
      </w:r>
    </w:p>
    <w:p w:rsidR="00B65FA9" w:rsidRDefault="004F7AEF">
      <w:pPr>
        <w:pStyle w:val="a3"/>
        <w:spacing w:before="2" w:line="321" w:lineRule="exact"/>
        <w:ind w:left="252"/>
        <w:jc w:val="left"/>
      </w:pPr>
      <w:r>
        <w:t>Лімфообіг 184</w:t>
      </w:r>
    </w:p>
    <w:p w:rsidR="00B65FA9" w:rsidRDefault="004F7AEF">
      <w:pPr>
        <w:pStyle w:val="a3"/>
        <w:spacing w:line="321" w:lineRule="exact"/>
        <w:ind w:left="252"/>
        <w:jc w:val="left"/>
      </w:pPr>
      <w:r>
        <w:t>Ліпоїди 261</w:t>
      </w:r>
    </w:p>
    <w:p w:rsidR="00B65FA9" w:rsidRDefault="004F7AEF">
      <w:pPr>
        <w:pStyle w:val="a3"/>
        <w:spacing w:before="2"/>
        <w:ind w:left="252" w:right="3202"/>
        <w:jc w:val="left"/>
      </w:pPr>
      <w:r>
        <w:t xml:space="preserve">Лютропін 380 </w:t>
      </w:r>
      <w:r>
        <w:rPr>
          <w:color w:val="FF0000"/>
        </w:rPr>
        <w:t>М</w:t>
      </w:r>
    </w:p>
    <w:p w:rsidR="00B65FA9" w:rsidRDefault="004F7AEF">
      <w:pPr>
        <w:pStyle w:val="a3"/>
        <w:spacing w:before="1" w:line="321" w:lineRule="exact"/>
        <w:ind w:left="252"/>
        <w:jc w:val="left"/>
      </w:pPr>
      <w:r>
        <w:t>Магній 265</w:t>
      </w:r>
    </w:p>
    <w:p w:rsidR="00B65FA9" w:rsidRDefault="004F7AEF">
      <w:pPr>
        <w:pStyle w:val="a3"/>
        <w:spacing w:line="320" w:lineRule="exact"/>
        <w:ind w:left="252"/>
        <w:jc w:val="left"/>
      </w:pPr>
      <w:r>
        <w:t>Марганець 226</w:t>
      </w:r>
    </w:p>
    <w:p w:rsidR="00B65FA9" w:rsidRDefault="004F7AEF">
      <w:pPr>
        <w:pStyle w:val="a3"/>
        <w:spacing w:line="321" w:lineRule="exact"/>
        <w:ind w:left="252"/>
        <w:jc w:val="left"/>
      </w:pPr>
      <w:r>
        <w:t>Матка 302</w:t>
      </w:r>
    </w:p>
    <w:p w:rsidR="00B65FA9" w:rsidRDefault="004F7AEF">
      <w:pPr>
        <w:pStyle w:val="a3"/>
        <w:spacing w:before="2" w:line="321" w:lineRule="exact"/>
        <w:ind w:left="252"/>
        <w:jc w:val="left"/>
      </w:pPr>
      <w:r>
        <w:t>Медіатор 174</w:t>
      </w:r>
    </w:p>
    <w:p w:rsidR="00B65FA9" w:rsidRDefault="004F7AEF">
      <w:pPr>
        <w:pStyle w:val="a3"/>
        <w:spacing w:line="321" w:lineRule="exact"/>
        <w:ind w:left="252"/>
        <w:jc w:val="left"/>
      </w:pPr>
      <w:r>
        <w:t>Мезенхіма 353</w:t>
      </w:r>
    </w:p>
    <w:p w:rsidR="00B65FA9" w:rsidRDefault="004F7AEF">
      <w:pPr>
        <w:pStyle w:val="a3"/>
        <w:spacing w:before="2" w:line="321" w:lineRule="exact"/>
        <w:ind w:left="252"/>
        <w:jc w:val="left"/>
      </w:pPr>
      <w:r>
        <w:t>Мейоз 17</w:t>
      </w:r>
    </w:p>
    <w:p w:rsidR="00B65FA9" w:rsidRDefault="004F7AEF">
      <w:pPr>
        <w:pStyle w:val="a3"/>
        <w:spacing w:line="321" w:lineRule="exact"/>
        <w:ind w:left="252"/>
        <w:jc w:val="left"/>
      </w:pPr>
      <w:r>
        <w:t>Меланотропін 379</w:t>
      </w:r>
    </w:p>
    <w:p w:rsidR="00B65FA9" w:rsidRDefault="004F7AEF">
      <w:pPr>
        <w:pStyle w:val="a3"/>
        <w:spacing w:before="2" w:line="321" w:lineRule="exact"/>
        <w:ind w:left="252"/>
        <w:jc w:val="left"/>
      </w:pPr>
      <w:r>
        <w:t>Мелатонін</w:t>
      </w:r>
      <w:r>
        <w:rPr>
          <w:spacing w:val="-5"/>
        </w:rPr>
        <w:t xml:space="preserve"> </w:t>
      </w:r>
      <w:r>
        <w:t>385</w:t>
      </w:r>
    </w:p>
    <w:p w:rsidR="00B65FA9" w:rsidRDefault="004F7AEF">
      <w:pPr>
        <w:pStyle w:val="a3"/>
        <w:spacing w:line="321" w:lineRule="exact"/>
        <w:ind w:left="252"/>
        <w:jc w:val="left"/>
      </w:pPr>
      <w:r>
        <w:t>Метаболізм</w:t>
      </w:r>
      <w:r>
        <w:rPr>
          <w:spacing w:val="-4"/>
        </w:rPr>
        <w:t xml:space="preserve"> </w:t>
      </w:r>
      <w:r>
        <w:t>13</w:t>
      </w:r>
    </w:p>
    <w:p w:rsidR="00B65FA9" w:rsidRDefault="004F7AEF">
      <w:pPr>
        <w:pStyle w:val="a3"/>
        <w:spacing w:before="66" w:line="321" w:lineRule="exact"/>
        <w:ind w:left="272"/>
        <w:jc w:val="left"/>
      </w:pPr>
      <w:r>
        <w:br w:type="column"/>
        <w:t>Мигдалики 89</w:t>
      </w:r>
    </w:p>
    <w:p w:rsidR="00B65FA9" w:rsidRDefault="004F7AEF">
      <w:pPr>
        <w:pStyle w:val="a3"/>
        <w:spacing w:line="321" w:lineRule="exact"/>
        <w:ind w:left="272"/>
        <w:jc w:val="left"/>
      </w:pPr>
      <w:r>
        <w:t>Мідь 217</w:t>
      </w:r>
    </w:p>
    <w:p w:rsidR="00B65FA9" w:rsidRDefault="004F7AEF">
      <w:pPr>
        <w:pStyle w:val="a3"/>
        <w:spacing w:before="2" w:line="321" w:lineRule="exact"/>
        <w:ind w:left="272"/>
        <w:jc w:val="left"/>
      </w:pPr>
      <w:r>
        <w:t>Міжклітинна речовина 30</w:t>
      </w:r>
    </w:p>
    <w:p w:rsidR="00B65FA9" w:rsidRDefault="004F7AEF">
      <w:pPr>
        <w:pStyle w:val="a3"/>
        <w:spacing w:line="321" w:lineRule="exact"/>
        <w:ind w:left="272"/>
        <w:jc w:val="left"/>
      </w:pPr>
      <w:r>
        <w:t>Мінералокортикоїди 382</w:t>
      </w:r>
    </w:p>
    <w:p w:rsidR="00B65FA9" w:rsidRDefault="004F7AEF">
      <w:pPr>
        <w:pStyle w:val="a3"/>
        <w:spacing w:before="3" w:line="321" w:lineRule="exact"/>
        <w:ind w:left="272"/>
        <w:jc w:val="left"/>
      </w:pPr>
      <w:r>
        <w:t>Мінливість 6</w:t>
      </w:r>
    </w:p>
    <w:p w:rsidR="00B65FA9" w:rsidRDefault="004F7AEF">
      <w:pPr>
        <w:pStyle w:val="a3"/>
        <w:spacing w:line="321" w:lineRule="exact"/>
        <w:ind w:left="272"/>
        <w:jc w:val="left"/>
      </w:pPr>
      <w:r>
        <w:t>Міофібрили 8</w:t>
      </w:r>
    </w:p>
    <w:p w:rsidR="00B65FA9" w:rsidRDefault="004F7AEF">
      <w:pPr>
        <w:pStyle w:val="a3"/>
        <w:spacing w:before="2" w:line="321" w:lineRule="exact"/>
        <w:ind w:left="272"/>
        <w:jc w:val="left"/>
      </w:pPr>
      <w:r>
        <w:t>Мітоз 18</w:t>
      </w:r>
    </w:p>
    <w:p w:rsidR="00B65FA9" w:rsidRDefault="004F7AEF">
      <w:pPr>
        <w:pStyle w:val="a3"/>
        <w:spacing w:line="321" w:lineRule="exact"/>
        <w:ind w:left="272"/>
        <w:jc w:val="left"/>
      </w:pPr>
      <w:r>
        <w:t>Мітохондрії 8</w:t>
      </w:r>
    </w:p>
    <w:p w:rsidR="00B65FA9" w:rsidRDefault="004F7AEF">
      <w:pPr>
        <w:pStyle w:val="a3"/>
        <w:spacing w:before="2" w:line="321" w:lineRule="exact"/>
        <w:ind w:left="272"/>
        <w:jc w:val="left"/>
      </w:pPr>
      <w:r>
        <w:t>Мозок (у) боковий шлуночок 146</w:t>
      </w:r>
    </w:p>
    <w:p w:rsidR="00B65FA9" w:rsidRDefault="004F7AEF">
      <w:pPr>
        <w:pStyle w:val="a5"/>
        <w:numPr>
          <w:ilvl w:val="0"/>
          <w:numId w:val="1"/>
        </w:numPr>
        <w:tabs>
          <w:tab w:val="left" w:pos="525"/>
        </w:tabs>
        <w:ind w:left="524" w:hanging="253"/>
        <w:rPr>
          <w:sz w:val="28"/>
        </w:rPr>
      </w:pPr>
      <w:r>
        <w:rPr>
          <w:sz w:val="28"/>
        </w:rPr>
        <w:t>великий 150</w:t>
      </w:r>
    </w:p>
    <w:p w:rsidR="00B65FA9" w:rsidRDefault="004F7AEF">
      <w:pPr>
        <w:pStyle w:val="a5"/>
        <w:numPr>
          <w:ilvl w:val="0"/>
          <w:numId w:val="1"/>
        </w:numPr>
        <w:tabs>
          <w:tab w:val="left" w:pos="525"/>
        </w:tabs>
        <w:spacing w:before="2"/>
        <w:ind w:left="524" w:hanging="253"/>
        <w:rPr>
          <w:sz w:val="28"/>
        </w:rPr>
      </w:pPr>
      <w:r>
        <w:rPr>
          <w:sz w:val="28"/>
        </w:rPr>
        <w:t>великих півкуль кора</w:t>
      </w:r>
      <w:r>
        <w:rPr>
          <w:spacing w:val="4"/>
          <w:sz w:val="28"/>
        </w:rPr>
        <w:t xml:space="preserve"> </w:t>
      </w:r>
      <w:r>
        <w:rPr>
          <w:sz w:val="28"/>
        </w:rPr>
        <w:t>151</w:t>
      </w:r>
    </w:p>
    <w:p w:rsidR="00B65FA9" w:rsidRDefault="004F7AEF">
      <w:pPr>
        <w:pStyle w:val="a5"/>
        <w:numPr>
          <w:ilvl w:val="0"/>
          <w:numId w:val="1"/>
        </w:numPr>
        <w:tabs>
          <w:tab w:val="left" w:pos="525"/>
        </w:tabs>
        <w:ind w:left="524" w:hanging="253"/>
        <w:rPr>
          <w:sz w:val="28"/>
        </w:rPr>
      </w:pPr>
      <w:r>
        <w:rPr>
          <w:sz w:val="28"/>
        </w:rPr>
        <w:t>великого ніжки</w:t>
      </w:r>
      <w:r>
        <w:rPr>
          <w:spacing w:val="-3"/>
          <w:sz w:val="28"/>
        </w:rPr>
        <w:t xml:space="preserve"> </w:t>
      </w:r>
      <w:r>
        <w:rPr>
          <w:sz w:val="28"/>
        </w:rPr>
        <w:t>151</w:t>
      </w:r>
    </w:p>
    <w:p w:rsidR="00B65FA9" w:rsidRDefault="004F7AEF">
      <w:pPr>
        <w:pStyle w:val="a5"/>
        <w:numPr>
          <w:ilvl w:val="0"/>
          <w:numId w:val="1"/>
        </w:numPr>
        <w:tabs>
          <w:tab w:val="left" w:pos="525"/>
        </w:tabs>
        <w:spacing w:before="2"/>
        <w:ind w:left="524" w:hanging="253"/>
        <w:rPr>
          <w:sz w:val="28"/>
        </w:rPr>
      </w:pPr>
      <w:r>
        <w:rPr>
          <w:sz w:val="28"/>
        </w:rPr>
        <w:t>головний 150</w:t>
      </w:r>
    </w:p>
    <w:p w:rsidR="00B65FA9" w:rsidRDefault="004F7AEF">
      <w:pPr>
        <w:pStyle w:val="a5"/>
        <w:numPr>
          <w:ilvl w:val="0"/>
          <w:numId w:val="1"/>
        </w:numPr>
        <w:tabs>
          <w:tab w:val="left" w:pos="525"/>
        </w:tabs>
        <w:ind w:left="524" w:hanging="253"/>
        <w:rPr>
          <w:sz w:val="28"/>
        </w:rPr>
      </w:pPr>
      <w:r>
        <w:rPr>
          <w:sz w:val="28"/>
        </w:rPr>
        <w:t>довгастий 151</w:t>
      </w:r>
    </w:p>
    <w:p w:rsidR="00B65FA9" w:rsidRDefault="004F7AEF">
      <w:pPr>
        <w:pStyle w:val="a5"/>
        <w:numPr>
          <w:ilvl w:val="0"/>
          <w:numId w:val="1"/>
        </w:numPr>
        <w:tabs>
          <w:tab w:val="left" w:pos="525"/>
        </w:tabs>
        <w:spacing w:before="2"/>
        <w:ind w:left="524" w:hanging="253"/>
        <w:rPr>
          <w:sz w:val="28"/>
        </w:rPr>
      </w:pPr>
      <w:r>
        <w:rPr>
          <w:sz w:val="28"/>
        </w:rPr>
        <w:t>задній 152</w:t>
      </w:r>
    </w:p>
    <w:p w:rsidR="00B65FA9" w:rsidRDefault="004F7AEF">
      <w:pPr>
        <w:pStyle w:val="a5"/>
        <w:numPr>
          <w:ilvl w:val="0"/>
          <w:numId w:val="1"/>
        </w:numPr>
        <w:tabs>
          <w:tab w:val="left" w:pos="533"/>
        </w:tabs>
        <w:ind w:left="532" w:hanging="261"/>
        <w:rPr>
          <w:sz w:val="28"/>
        </w:rPr>
      </w:pPr>
      <w:r>
        <w:rPr>
          <w:sz w:val="28"/>
        </w:rPr>
        <w:t>зоровий горб (таламус)</w:t>
      </w:r>
      <w:r>
        <w:rPr>
          <w:spacing w:val="2"/>
          <w:sz w:val="28"/>
        </w:rPr>
        <w:t xml:space="preserve"> </w:t>
      </w:r>
      <w:r>
        <w:rPr>
          <w:sz w:val="28"/>
        </w:rPr>
        <w:t>150</w:t>
      </w:r>
    </w:p>
    <w:p w:rsidR="00B65FA9" w:rsidRDefault="004F7AEF">
      <w:pPr>
        <w:pStyle w:val="a5"/>
        <w:numPr>
          <w:ilvl w:val="0"/>
          <w:numId w:val="1"/>
        </w:numPr>
        <w:tabs>
          <w:tab w:val="left" w:pos="525"/>
        </w:tabs>
        <w:spacing w:before="2"/>
        <w:ind w:left="524" w:hanging="253"/>
        <w:rPr>
          <w:sz w:val="28"/>
        </w:rPr>
      </w:pPr>
      <w:r>
        <w:rPr>
          <w:sz w:val="28"/>
        </w:rPr>
        <w:t>кінцевий</w:t>
      </w:r>
      <w:r>
        <w:rPr>
          <w:spacing w:val="-1"/>
          <w:sz w:val="28"/>
        </w:rPr>
        <w:t xml:space="preserve"> </w:t>
      </w:r>
      <w:r>
        <w:rPr>
          <w:sz w:val="28"/>
        </w:rPr>
        <w:t>152</w:t>
      </w:r>
    </w:p>
    <w:p w:rsidR="00B65FA9" w:rsidRDefault="004F7AEF">
      <w:pPr>
        <w:pStyle w:val="a5"/>
        <w:numPr>
          <w:ilvl w:val="0"/>
          <w:numId w:val="1"/>
        </w:numPr>
        <w:tabs>
          <w:tab w:val="left" w:pos="525"/>
        </w:tabs>
        <w:ind w:left="524" w:hanging="253"/>
        <w:rPr>
          <w:sz w:val="28"/>
        </w:rPr>
      </w:pPr>
      <w:r>
        <w:rPr>
          <w:sz w:val="28"/>
        </w:rPr>
        <w:t>кістковий</w:t>
      </w:r>
      <w:r>
        <w:rPr>
          <w:spacing w:val="-1"/>
          <w:sz w:val="28"/>
        </w:rPr>
        <w:t xml:space="preserve"> </w:t>
      </w:r>
      <w:r>
        <w:rPr>
          <w:sz w:val="28"/>
        </w:rPr>
        <w:t>151</w:t>
      </w:r>
    </w:p>
    <w:p w:rsidR="00B65FA9" w:rsidRDefault="004F7AEF">
      <w:pPr>
        <w:pStyle w:val="a5"/>
        <w:numPr>
          <w:ilvl w:val="0"/>
          <w:numId w:val="1"/>
        </w:numPr>
        <w:tabs>
          <w:tab w:val="left" w:pos="525"/>
        </w:tabs>
        <w:spacing w:before="2"/>
        <w:ind w:left="524" w:hanging="253"/>
        <w:rPr>
          <w:sz w:val="28"/>
        </w:rPr>
      </w:pPr>
      <w:r>
        <w:rPr>
          <w:sz w:val="28"/>
        </w:rPr>
        <w:t>нюховий 150</w:t>
      </w:r>
    </w:p>
    <w:p w:rsidR="00B65FA9" w:rsidRDefault="004F7AEF">
      <w:pPr>
        <w:pStyle w:val="a5"/>
        <w:numPr>
          <w:ilvl w:val="0"/>
          <w:numId w:val="1"/>
        </w:numPr>
        <w:tabs>
          <w:tab w:val="left" w:pos="533"/>
        </w:tabs>
        <w:ind w:left="532" w:hanging="261"/>
        <w:rPr>
          <w:sz w:val="28"/>
        </w:rPr>
      </w:pPr>
      <w:r>
        <w:rPr>
          <w:sz w:val="28"/>
        </w:rPr>
        <w:t>плащ</w:t>
      </w:r>
      <w:r>
        <w:rPr>
          <w:spacing w:val="1"/>
          <w:sz w:val="28"/>
        </w:rPr>
        <w:t xml:space="preserve"> </w:t>
      </w:r>
      <w:r>
        <w:rPr>
          <w:sz w:val="28"/>
        </w:rPr>
        <w:t>151</w:t>
      </w:r>
    </w:p>
    <w:p w:rsidR="00B65FA9" w:rsidRDefault="004F7AEF">
      <w:pPr>
        <w:pStyle w:val="a5"/>
        <w:numPr>
          <w:ilvl w:val="0"/>
          <w:numId w:val="1"/>
        </w:numPr>
        <w:tabs>
          <w:tab w:val="left" w:pos="533"/>
        </w:tabs>
        <w:spacing w:before="2"/>
        <w:ind w:left="532" w:hanging="261"/>
        <w:rPr>
          <w:sz w:val="28"/>
        </w:rPr>
      </w:pPr>
      <w:r>
        <w:rPr>
          <w:sz w:val="28"/>
        </w:rPr>
        <w:t>проміжний</w:t>
      </w:r>
      <w:r>
        <w:rPr>
          <w:spacing w:val="-1"/>
          <w:sz w:val="28"/>
        </w:rPr>
        <w:t xml:space="preserve"> </w:t>
      </w:r>
      <w:r>
        <w:rPr>
          <w:sz w:val="28"/>
        </w:rPr>
        <w:t>152</w:t>
      </w:r>
    </w:p>
    <w:p w:rsidR="00B65FA9" w:rsidRDefault="004F7AEF">
      <w:pPr>
        <w:pStyle w:val="a5"/>
        <w:numPr>
          <w:ilvl w:val="0"/>
          <w:numId w:val="1"/>
        </w:numPr>
        <w:tabs>
          <w:tab w:val="left" w:pos="533"/>
        </w:tabs>
        <w:ind w:left="532" w:hanging="261"/>
        <w:rPr>
          <w:sz w:val="28"/>
        </w:rPr>
      </w:pPr>
      <w:r>
        <w:rPr>
          <w:sz w:val="28"/>
        </w:rPr>
        <w:t>ромбовидний</w:t>
      </w:r>
      <w:r>
        <w:rPr>
          <w:spacing w:val="-1"/>
          <w:sz w:val="28"/>
        </w:rPr>
        <w:t xml:space="preserve"> </w:t>
      </w:r>
      <w:r>
        <w:rPr>
          <w:sz w:val="28"/>
        </w:rPr>
        <w:t>152</w:t>
      </w:r>
    </w:p>
    <w:p w:rsidR="00B65FA9" w:rsidRDefault="004F7AEF">
      <w:pPr>
        <w:pStyle w:val="a5"/>
        <w:numPr>
          <w:ilvl w:val="0"/>
          <w:numId w:val="1"/>
        </w:numPr>
        <w:tabs>
          <w:tab w:val="left" w:pos="537"/>
        </w:tabs>
        <w:spacing w:before="3"/>
        <w:ind w:left="536" w:hanging="265"/>
        <w:rPr>
          <w:sz w:val="28"/>
        </w:rPr>
      </w:pPr>
      <w:r>
        <w:rPr>
          <w:sz w:val="28"/>
        </w:rPr>
        <w:t>середній 152</w:t>
      </w:r>
    </w:p>
    <w:p w:rsidR="00B65FA9" w:rsidRDefault="004F7AEF">
      <w:pPr>
        <w:pStyle w:val="a5"/>
        <w:numPr>
          <w:ilvl w:val="0"/>
          <w:numId w:val="1"/>
        </w:numPr>
        <w:tabs>
          <w:tab w:val="left" w:pos="533"/>
        </w:tabs>
        <w:spacing w:line="242" w:lineRule="auto"/>
        <w:ind w:left="532" w:right="465"/>
        <w:rPr>
          <w:sz w:val="28"/>
        </w:rPr>
      </w:pPr>
      <w:r>
        <w:rPr>
          <w:sz w:val="28"/>
        </w:rPr>
        <w:t>середнього покришка</w:t>
      </w:r>
      <w:r>
        <w:rPr>
          <w:spacing w:val="-15"/>
          <w:sz w:val="28"/>
        </w:rPr>
        <w:t xml:space="preserve"> </w:t>
      </w:r>
      <w:r>
        <w:rPr>
          <w:sz w:val="28"/>
        </w:rPr>
        <w:t>(чепець) 152</w:t>
      </w:r>
    </w:p>
    <w:p w:rsidR="00B65FA9" w:rsidRDefault="004F7AEF">
      <w:pPr>
        <w:pStyle w:val="a5"/>
        <w:numPr>
          <w:ilvl w:val="0"/>
          <w:numId w:val="1"/>
        </w:numPr>
        <w:tabs>
          <w:tab w:val="left" w:pos="533"/>
        </w:tabs>
        <w:spacing w:line="316" w:lineRule="exact"/>
        <w:ind w:left="532" w:hanging="261"/>
        <w:rPr>
          <w:sz w:val="28"/>
        </w:rPr>
      </w:pPr>
      <w:r>
        <w:rPr>
          <w:sz w:val="28"/>
        </w:rPr>
        <w:t>спинний 148</w:t>
      </w:r>
    </w:p>
    <w:p w:rsidR="00B65FA9" w:rsidRDefault="004F7AEF">
      <w:pPr>
        <w:pStyle w:val="a5"/>
        <w:numPr>
          <w:ilvl w:val="0"/>
          <w:numId w:val="1"/>
        </w:numPr>
        <w:tabs>
          <w:tab w:val="left" w:pos="525"/>
        </w:tabs>
        <w:spacing w:before="1" w:line="240" w:lineRule="auto"/>
        <w:ind w:left="272" w:right="2071" w:firstLine="0"/>
        <w:rPr>
          <w:sz w:val="28"/>
        </w:rPr>
      </w:pPr>
      <w:r>
        <w:rPr>
          <w:sz w:val="28"/>
        </w:rPr>
        <w:t xml:space="preserve">червоне ядро </w:t>
      </w:r>
      <w:r>
        <w:rPr>
          <w:spacing w:val="-5"/>
          <w:sz w:val="28"/>
        </w:rPr>
        <w:t xml:space="preserve">150 </w:t>
      </w:r>
      <w:r>
        <w:rPr>
          <w:sz w:val="28"/>
        </w:rPr>
        <w:t>Мозочок</w:t>
      </w:r>
      <w:r>
        <w:rPr>
          <w:spacing w:val="1"/>
          <w:sz w:val="28"/>
        </w:rPr>
        <w:t xml:space="preserve"> </w:t>
      </w:r>
      <w:r>
        <w:rPr>
          <w:sz w:val="28"/>
        </w:rPr>
        <w:t>152</w:t>
      </w:r>
    </w:p>
    <w:p w:rsidR="00B65FA9" w:rsidRDefault="004F7AEF">
      <w:pPr>
        <w:pStyle w:val="a3"/>
        <w:spacing w:line="321" w:lineRule="exact"/>
        <w:ind w:left="272"/>
        <w:jc w:val="left"/>
      </w:pPr>
      <w:r>
        <w:t>Молозиво 320</w:t>
      </w:r>
    </w:p>
    <w:p w:rsidR="00B65FA9" w:rsidRDefault="004F7AEF">
      <w:pPr>
        <w:pStyle w:val="a3"/>
        <w:spacing w:line="321" w:lineRule="exact"/>
        <w:ind w:left="272"/>
        <w:jc w:val="left"/>
      </w:pPr>
      <w:r>
        <w:t>Молоко 319</w:t>
      </w:r>
    </w:p>
    <w:p w:rsidR="00B65FA9" w:rsidRDefault="004F7AEF">
      <w:pPr>
        <w:pStyle w:val="a3"/>
        <w:spacing w:before="2" w:line="321" w:lineRule="exact"/>
        <w:ind w:left="272"/>
        <w:jc w:val="left"/>
      </w:pPr>
      <w:r>
        <w:t>Молокоутворення 319</w:t>
      </w:r>
    </w:p>
    <w:p w:rsidR="00B65FA9" w:rsidRDefault="004F7AEF">
      <w:pPr>
        <w:pStyle w:val="a3"/>
        <w:spacing w:line="321" w:lineRule="exact"/>
        <w:ind w:left="272"/>
        <w:jc w:val="left"/>
      </w:pPr>
      <w:r>
        <w:t>Моноцити 29</w:t>
      </w:r>
    </w:p>
    <w:p w:rsidR="00B65FA9" w:rsidRDefault="004F7AEF">
      <w:pPr>
        <w:pStyle w:val="a3"/>
        <w:spacing w:before="2" w:line="321" w:lineRule="exact"/>
        <w:ind w:left="272"/>
        <w:jc w:val="left"/>
      </w:pPr>
      <w:r>
        <w:t>Муцин 189</w:t>
      </w:r>
    </w:p>
    <w:p w:rsidR="00B65FA9" w:rsidRDefault="004F7AEF">
      <w:pPr>
        <w:pStyle w:val="a3"/>
        <w:spacing w:line="321" w:lineRule="exact"/>
        <w:ind w:left="252"/>
        <w:jc w:val="left"/>
      </w:pPr>
      <w:r>
        <w:t>М'язи абдуктори</w:t>
      </w:r>
      <w:r>
        <w:rPr>
          <w:spacing w:val="-6"/>
        </w:rPr>
        <w:t xml:space="preserve"> </w:t>
      </w:r>
      <w:r>
        <w:t>62</w:t>
      </w:r>
    </w:p>
    <w:p w:rsidR="00B65FA9" w:rsidRDefault="004F7AEF">
      <w:pPr>
        <w:pStyle w:val="a5"/>
        <w:numPr>
          <w:ilvl w:val="0"/>
          <w:numId w:val="1"/>
        </w:numPr>
        <w:tabs>
          <w:tab w:val="left" w:pos="533"/>
        </w:tabs>
        <w:spacing w:before="2"/>
        <w:ind w:left="532" w:hanging="261"/>
        <w:rPr>
          <w:sz w:val="28"/>
        </w:rPr>
      </w:pPr>
      <w:r>
        <w:rPr>
          <w:sz w:val="28"/>
        </w:rPr>
        <w:t>аддуктори</w:t>
      </w:r>
      <w:r>
        <w:rPr>
          <w:spacing w:val="-6"/>
          <w:sz w:val="28"/>
        </w:rPr>
        <w:t xml:space="preserve"> </w:t>
      </w:r>
      <w:r>
        <w:rPr>
          <w:sz w:val="28"/>
        </w:rPr>
        <w:t>62</w:t>
      </w:r>
    </w:p>
    <w:p w:rsidR="00B65FA9" w:rsidRDefault="004F7AEF">
      <w:pPr>
        <w:pStyle w:val="a5"/>
        <w:numPr>
          <w:ilvl w:val="0"/>
          <w:numId w:val="1"/>
        </w:numPr>
        <w:tabs>
          <w:tab w:val="left" w:pos="537"/>
        </w:tabs>
        <w:ind w:left="536" w:hanging="265"/>
        <w:rPr>
          <w:sz w:val="28"/>
        </w:rPr>
      </w:pPr>
      <w:r>
        <w:rPr>
          <w:sz w:val="28"/>
        </w:rPr>
        <w:t>багатороздільний</w:t>
      </w:r>
      <w:r>
        <w:rPr>
          <w:spacing w:val="1"/>
          <w:sz w:val="28"/>
        </w:rPr>
        <w:t xml:space="preserve"> </w:t>
      </w:r>
      <w:r>
        <w:rPr>
          <w:sz w:val="28"/>
        </w:rPr>
        <w:t>63</w:t>
      </w:r>
    </w:p>
    <w:p w:rsidR="00B65FA9" w:rsidRDefault="004F7AEF">
      <w:pPr>
        <w:pStyle w:val="a5"/>
        <w:numPr>
          <w:ilvl w:val="0"/>
          <w:numId w:val="1"/>
        </w:numPr>
        <w:tabs>
          <w:tab w:val="left" w:pos="537"/>
        </w:tabs>
        <w:spacing w:before="3"/>
        <w:ind w:left="536" w:hanging="265"/>
        <w:rPr>
          <w:sz w:val="28"/>
        </w:rPr>
      </w:pPr>
      <w:r>
        <w:rPr>
          <w:sz w:val="28"/>
        </w:rPr>
        <w:t>будова</w:t>
      </w:r>
      <w:r>
        <w:rPr>
          <w:spacing w:val="1"/>
          <w:sz w:val="28"/>
        </w:rPr>
        <w:t xml:space="preserve"> </w:t>
      </w:r>
      <w:r>
        <w:rPr>
          <w:sz w:val="28"/>
        </w:rPr>
        <w:t>61</w:t>
      </w:r>
    </w:p>
    <w:p w:rsidR="00B65FA9" w:rsidRDefault="004F7AEF">
      <w:pPr>
        <w:pStyle w:val="a5"/>
        <w:numPr>
          <w:ilvl w:val="0"/>
          <w:numId w:val="1"/>
        </w:numPr>
        <w:tabs>
          <w:tab w:val="left" w:pos="537"/>
        </w:tabs>
        <w:spacing w:line="320" w:lineRule="exact"/>
        <w:ind w:left="536" w:hanging="265"/>
        <w:rPr>
          <w:sz w:val="28"/>
        </w:rPr>
      </w:pPr>
      <w:r>
        <w:rPr>
          <w:sz w:val="28"/>
        </w:rPr>
        <w:t>великий круглий 66</w:t>
      </w:r>
    </w:p>
    <w:p w:rsidR="00B65FA9" w:rsidRDefault="004F7AEF">
      <w:pPr>
        <w:pStyle w:val="a5"/>
        <w:numPr>
          <w:ilvl w:val="0"/>
          <w:numId w:val="1"/>
        </w:numPr>
        <w:tabs>
          <w:tab w:val="left" w:pos="533"/>
        </w:tabs>
        <w:ind w:left="532" w:hanging="261"/>
        <w:rPr>
          <w:sz w:val="28"/>
        </w:rPr>
      </w:pPr>
      <w:r>
        <w:rPr>
          <w:sz w:val="28"/>
        </w:rPr>
        <w:t>виличний</w:t>
      </w:r>
      <w:r>
        <w:rPr>
          <w:spacing w:val="-1"/>
          <w:sz w:val="28"/>
        </w:rPr>
        <w:t xml:space="preserve"> </w:t>
      </w:r>
      <w:r>
        <w:rPr>
          <w:sz w:val="28"/>
        </w:rPr>
        <w:t>69</w:t>
      </w:r>
    </w:p>
    <w:p w:rsidR="00B65FA9" w:rsidRDefault="004F7AEF">
      <w:pPr>
        <w:pStyle w:val="a5"/>
        <w:numPr>
          <w:ilvl w:val="0"/>
          <w:numId w:val="1"/>
        </w:numPr>
        <w:tabs>
          <w:tab w:val="left" w:pos="533"/>
        </w:tabs>
        <w:spacing w:before="2"/>
        <w:ind w:left="532" w:hanging="261"/>
        <w:rPr>
          <w:sz w:val="28"/>
        </w:rPr>
      </w:pPr>
      <w:r>
        <w:rPr>
          <w:sz w:val="28"/>
        </w:rPr>
        <w:t>висковий 66</w:t>
      </w:r>
    </w:p>
    <w:p w:rsidR="00B65FA9" w:rsidRDefault="004F7AEF">
      <w:pPr>
        <w:pStyle w:val="a5"/>
        <w:numPr>
          <w:ilvl w:val="0"/>
          <w:numId w:val="1"/>
        </w:numPr>
        <w:tabs>
          <w:tab w:val="left" w:pos="533"/>
        </w:tabs>
        <w:ind w:left="532" w:hanging="261"/>
        <w:rPr>
          <w:sz w:val="28"/>
        </w:rPr>
      </w:pPr>
      <w:r>
        <w:rPr>
          <w:sz w:val="28"/>
        </w:rPr>
        <w:t>гладкі</w:t>
      </w:r>
      <w:r>
        <w:rPr>
          <w:spacing w:val="1"/>
          <w:sz w:val="28"/>
        </w:rPr>
        <w:t xml:space="preserve"> </w:t>
      </w:r>
      <w:r>
        <w:rPr>
          <w:sz w:val="28"/>
        </w:rPr>
        <w:t>68</w:t>
      </w:r>
    </w:p>
    <w:p w:rsidR="00B65FA9" w:rsidRDefault="004F7AEF">
      <w:pPr>
        <w:pStyle w:val="a5"/>
        <w:numPr>
          <w:ilvl w:val="0"/>
          <w:numId w:val="1"/>
        </w:numPr>
        <w:tabs>
          <w:tab w:val="left" w:pos="525"/>
        </w:tabs>
        <w:spacing w:before="2"/>
        <w:ind w:left="524" w:hanging="253"/>
        <w:rPr>
          <w:sz w:val="28"/>
        </w:rPr>
      </w:pPr>
      <w:r>
        <w:rPr>
          <w:sz w:val="28"/>
        </w:rPr>
        <w:t>глибокий згинач пальців</w:t>
      </w:r>
      <w:r>
        <w:rPr>
          <w:spacing w:val="1"/>
          <w:sz w:val="28"/>
        </w:rPr>
        <w:t xml:space="preserve"> </w:t>
      </w:r>
      <w:r>
        <w:rPr>
          <w:sz w:val="28"/>
        </w:rPr>
        <w:t>71</w:t>
      </w:r>
    </w:p>
    <w:p w:rsidR="00B65FA9" w:rsidRDefault="004F7AEF">
      <w:pPr>
        <w:pStyle w:val="a5"/>
        <w:numPr>
          <w:ilvl w:val="0"/>
          <w:numId w:val="1"/>
        </w:numPr>
        <w:tabs>
          <w:tab w:val="left" w:pos="525"/>
        </w:tabs>
        <w:ind w:left="524" w:hanging="253"/>
        <w:rPr>
          <w:sz w:val="28"/>
        </w:rPr>
      </w:pPr>
      <w:r>
        <w:rPr>
          <w:sz w:val="28"/>
        </w:rPr>
        <w:t>голови</w:t>
      </w:r>
      <w:r>
        <w:rPr>
          <w:spacing w:val="-1"/>
          <w:sz w:val="28"/>
        </w:rPr>
        <w:t xml:space="preserve"> </w:t>
      </w:r>
      <w:r>
        <w:rPr>
          <w:sz w:val="28"/>
        </w:rPr>
        <w:t>66</w:t>
      </w:r>
    </w:p>
    <w:p w:rsidR="00B65FA9" w:rsidRDefault="004F7AEF">
      <w:pPr>
        <w:pStyle w:val="a5"/>
        <w:numPr>
          <w:ilvl w:val="0"/>
          <w:numId w:val="1"/>
        </w:numPr>
        <w:tabs>
          <w:tab w:val="left" w:pos="533"/>
        </w:tabs>
        <w:spacing w:before="2"/>
        <w:ind w:left="532" w:hanging="261"/>
        <w:rPr>
          <w:sz w:val="28"/>
        </w:rPr>
      </w:pPr>
      <w:r>
        <w:rPr>
          <w:sz w:val="28"/>
        </w:rPr>
        <w:t>гребінцевий</w:t>
      </w:r>
      <w:r>
        <w:rPr>
          <w:spacing w:val="1"/>
          <w:sz w:val="28"/>
        </w:rPr>
        <w:t xml:space="preserve"> </w:t>
      </w:r>
      <w:r>
        <w:rPr>
          <w:sz w:val="28"/>
        </w:rPr>
        <w:t>71</w:t>
      </w:r>
    </w:p>
    <w:p w:rsidR="00B65FA9" w:rsidRDefault="004F7AEF">
      <w:pPr>
        <w:pStyle w:val="a5"/>
        <w:numPr>
          <w:ilvl w:val="0"/>
          <w:numId w:val="1"/>
        </w:numPr>
        <w:tabs>
          <w:tab w:val="left" w:pos="525"/>
        </w:tabs>
        <w:ind w:left="524" w:hanging="253"/>
        <w:rPr>
          <w:sz w:val="28"/>
        </w:rPr>
      </w:pPr>
      <w:r>
        <w:rPr>
          <w:sz w:val="28"/>
        </w:rPr>
        <w:t>грудні 72</w:t>
      </w:r>
    </w:p>
    <w:p w:rsidR="00B65FA9" w:rsidRDefault="00B65FA9">
      <w:pPr>
        <w:spacing w:line="321" w:lineRule="exact"/>
        <w:rPr>
          <w:sz w:val="28"/>
        </w:rPr>
        <w:sectPr w:rsidR="00B65FA9">
          <w:pgSz w:w="11910" w:h="16840"/>
          <w:pgMar w:top="760" w:right="1020" w:bottom="960" w:left="900" w:header="0" w:footer="770" w:gutter="0"/>
          <w:cols w:num="2" w:space="720" w:equalWidth="0">
            <w:col w:w="5143" w:space="187"/>
            <w:col w:w="4660"/>
          </w:cols>
        </w:sectPr>
      </w:pPr>
    </w:p>
    <w:p w:rsidR="00B65FA9" w:rsidRDefault="004F7AEF">
      <w:pPr>
        <w:pStyle w:val="a3"/>
        <w:spacing w:before="66" w:line="321" w:lineRule="exact"/>
        <w:ind w:left="572"/>
        <w:jc w:val="left"/>
      </w:pPr>
      <w:r>
        <w:t>-глибокі 66</w:t>
      </w:r>
    </w:p>
    <w:p w:rsidR="00B65FA9" w:rsidRDefault="004F7AEF">
      <w:pPr>
        <w:pStyle w:val="a3"/>
        <w:spacing w:line="321" w:lineRule="exact"/>
        <w:ind w:left="572"/>
        <w:jc w:val="left"/>
      </w:pPr>
      <w:r>
        <w:t>-– поперечні 69</w:t>
      </w:r>
    </w:p>
    <w:p w:rsidR="00B65FA9" w:rsidRDefault="004F7AEF">
      <w:pPr>
        <w:pStyle w:val="a5"/>
        <w:numPr>
          <w:ilvl w:val="0"/>
          <w:numId w:val="1"/>
        </w:numPr>
        <w:tabs>
          <w:tab w:val="left" w:pos="505"/>
        </w:tabs>
        <w:spacing w:before="2"/>
        <w:ind w:left="504" w:hanging="253"/>
        <w:rPr>
          <w:sz w:val="28"/>
        </w:rPr>
      </w:pPr>
      <w:r>
        <w:rPr>
          <w:sz w:val="28"/>
        </w:rPr>
        <w:t>грудної кінцівки 67</w:t>
      </w:r>
    </w:p>
    <w:p w:rsidR="00B65FA9" w:rsidRDefault="004F7AEF">
      <w:pPr>
        <w:pStyle w:val="a5"/>
        <w:numPr>
          <w:ilvl w:val="0"/>
          <w:numId w:val="1"/>
        </w:numPr>
        <w:tabs>
          <w:tab w:val="left" w:pos="505"/>
        </w:tabs>
        <w:ind w:left="504" w:hanging="253"/>
        <w:rPr>
          <w:sz w:val="28"/>
        </w:rPr>
      </w:pPr>
      <w:r>
        <w:rPr>
          <w:sz w:val="28"/>
        </w:rPr>
        <w:t>двоголовий плеча</w:t>
      </w:r>
      <w:r>
        <w:rPr>
          <w:spacing w:val="1"/>
          <w:sz w:val="28"/>
        </w:rPr>
        <w:t xml:space="preserve"> </w:t>
      </w:r>
      <w:r>
        <w:rPr>
          <w:sz w:val="28"/>
        </w:rPr>
        <w:t>68</w:t>
      </w:r>
    </w:p>
    <w:p w:rsidR="00B65FA9" w:rsidRDefault="004F7AEF">
      <w:pPr>
        <w:pStyle w:val="a5"/>
        <w:numPr>
          <w:ilvl w:val="0"/>
          <w:numId w:val="1"/>
        </w:numPr>
        <w:tabs>
          <w:tab w:val="left" w:pos="577"/>
        </w:tabs>
        <w:spacing w:before="3"/>
        <w:ind w:left="576" w:hanging="325"/>
        <w:rPr>
          <w:sz w:val="28"/>
        </w:rPr>
      </w:pPr>
      <w:r>
        <w:rPr>
          <w:sz w:val="28"/>
        </w:rPr>
        <w:t>– стегна</w:t>
      </w:r>
      <w:r>
        <w:rPr>
          <w:spacing w:val="3"/>
          <w:sz w:val="28"/>
        </w:rPr>
        <w:t xml:space="preserve"> </w:t>
      </w:r>
      <w:r>
        <w:rPr>
          <w:sz w:val="28"/>
        </w:rPr>
        <w:t>69</w:t>
      </w:r>
    </w:p>
    <w:p w:rsidR="00B65FA9" w:rsidRDefault="004F7AEF">
      <w:pPr>
        <w:pStyle w:val="a5"/>
        <w:numPr>
          <w:ilvl w:val="0"/>
          <w:numId w:val="1"/>
        </w:numPr>
        <w:tabs>
          <w:tab w:val="left" w:pos="505"/>
        </w:tabs>
        <w:ind w:left="504" w:hanging="253"/>
        <w:rPr>
          <w:sz w:val="28"/>
        </w:rPr>
      </w:pPr>
      <w:r>
        <w:rPr>
          <w:sz w:val="28"/>
        </w:rPr>
        <w:t>двочеревцевий</w:t>
      </w:r>
      <w:r>
        <w:rPr>
          <w:spacing w:val="1"/>
          <w:sz w:val="28"/>
        </w:rPr>
        <w:t xml:space="preserve"> </w:t>
      </w:r>
      <w:r>
        <w:rPr>
          <w:sz w:val="28"/>
        </w:rPr>
        <w:t>69</w:t>
      </w:r>
    </w:p>
    <w:p w:rsidR="00B65FA9" w:rsidRDefault="004F7AEF">
      <w:pPr>
        <w:pStyle w:val="a5"/>
        <w:numPr>
          <w:ilvl w:val="0"/>
          <w:numId w:val="1"/>
        </w:numPr>
        <w:tabs>
          <w:tab w:val="left" w:pos="505"/>
        </w:tabs>
        <w:spacing w:before="2"/>
        <w:ind w:left="504" w:hanging="253"/>
        <w:rPr>
          <w:sz w:val="28"/>
        </w:rPr>
      </w:pPr>
      <w:r>
        <w:rPr>
          <w:sz w:val="28"/>
        </w:rPr>
        <w:t>дельтовидний 71</w:t>
      </w:r>
    </w:p>
    <w:p w:rsidR="00B65FA9" w:rsidRDefault="004F7AEF">
      <w:pPr>
        <w:pStyle w:val="a5"/>
        <w:numPr>
          <w:ilvl w:val="0"/>
          <w:numId w:val="1"/>
        </w:numPr>
        <w:tabs>
          <w:tab w:val="left" w:pos="505"/>
        </w:tabs>
        <w:ind w:left="504" w:hanging="253"/>
        <w:rPr>
          <w:sz w:val="28"/>
        </w:rPr>
      </w:pPr>
      <w:r>
        <w:rPr>
          <w:sz w:val="28"/>
        </w:rPr>
        <w:t>довгий абдуктор великого пальця</w:t>
      </w:r>
      <w:r>
        <w:rPr>
          <w:spacing w:val="-12"/>
          <w:sz w:val="28"/>
        </w:rPr>
        <w:t xml:space="preserve"> </w:t>
      </w:r>
      <w:r>
        <w:rPr>
          <w:sz w:val="28"/>
        </w:rPr>
        <w:t>72</w:t>
      </w:r>
    </w:p>
    <w:p w:rsidR="00B65FA9" w:rsidRDefault="004F7AEF">
      <w:pPr>
        <w:pStyle w:val="a5"/>
        <w:numPr>
          <w:ilvl w:val="0"/>
          <w:numId w:val="1"/>
        </w:numPr>
        <w:tabs>
          <w:tab w:val="left" w:pos="585"/>
        </w:tabs>
        <w:spacing w:before="2"/>
        <w:ind w:left="584" w:hanging="333"/>
        <w:rPr>
          <w:sz w:val="28"/>
        </w:rPr>
      </w:pPr>
      <w:r>
        <w:rPr>
          <w:sz w:val="28"/>
        </w:rPr>
        <w:t>– м'яз голови і шиї</w:t>
      </w:r>
      <w:r>
        <w:rPr>
          <w:spacing w:val="2"/>
          <w:sz w:val="28"/>
        </w:rPr>
        <w:t xml:space="preserve"> </w:t>
      </w:r>
      <w:r>
        <w:rPr>
          <w:sz w:val="28"/>
        </w:rPr>
        <w:t>69</w:t>
      </w:r>
    </w:p>
    <w:p w:rsidR="00B65FA9" w:rsidRDefault="004F7AEF">
      <w:pPr>
        <w:pStyle w:val="a5"/>
        <w:numPr>
          <w:ilvl w:val="1"/>
          <w:numId w:val="1"/>
        </w:numPr>
        <w:tabs>
          <w:tab w:val="left" w:pos="725"/>
        </w:tabs>
        <w:ind w:hanging="213"/>
        <w:rPr>
          <w:sz w:val="28"/>
        </w:rPr>
      </w:pPr>
      <w:r>
        <w:rPr>
          <w:sz w:val="28"/>
        </w:rPr>
        <w:t>– розгинач пальців</w:t>
      </w:r>
      <w:r>
        <w:rPr>
          <w:spacing w:val="2"/>
          <w:sz w:val="28"/>
        </w:rPr>
        <w:t xml:space="preserve"> </w:t>
      </w:r>
      <w:r>
        <w:rPr>
          <w:sz w:val="28"/>
        </w:rPr>
        <w:t>67</w:t>
      </w:r>
    </w:p>
    <w:p w:rsidR="00B65FA9" w:rsidRDefault="004F7AEF">
      <w:pPr>
        <w:pStyle w:val="a5"/>
        <w:numPr>
          <w:ilvl w:val="0"/>
          <w:numId w:val="1"/>
        </w:numPr>
        <w:tabs>
          <w:tab w:val="left" w:pos="505"/>
        </w:tabs>
        <w:spacing w:before="2"/>
        <w:ind w:left="504" w:hanging="253"/>
        <w:rPr>
          <w:sz w:val="28"/>
        </w:rPr>
      </w:pPr>
      <w:r>
        <w:rPr>
          <w:sz w:val="28"/>
        </w:rPr>
        <w:t>драбинчастий 67</w:t>
      </w:r>
    </w:p>
    <w:p w:rsidR="00B65FA9" w:rsidRDefault="004F7AEF">
      <w:pPr>
        <w:pStyle w:val="a5"/>
        <w:numPr>
          <w:ilvl w:val="0"/>
          <w:numId w:val="1"/>
        </w:numPr>
        <w:tabs>
          <w:tab w:val="left" w:pos="505"/>
        </w:tabs>
        <w:ind w:left="504" w:hanging="253"/>
        <w:rPr>
          <w:sz w:val="28"/>
        </w:rPr>
      </w:pPr>
      <w:r>
        <w:rPr>
          <w:sz w:val="28"/>
        </w:rPr>
        <w:t>експіратори 66</w:t>
      </w:r>
    </w:p>
    <w:p w:rsidR="00B65FA9" w:rsidRDefault="004F7AEF">
      <w:pPr>
        <w:pStyle w:val="a5"/>
        <w:numPr>
          <w:ilvl w:val="0"/>
          <w:numId w:val="1"/>
        </w:numPr>
        <w:tabs>
          <w:tab w:val="left" w:pos="513"/>
        </w:tabs>
        <w:spacing w:before="2"/>
        <w:ind w:hanging="261"/>
        <w:rPr>
          <w:sz w:val="28"/>
        </w:rPr>
      </w:pPr>
      <w:r>
        <w:rPr>
          <w:sz w:val="28"/>
        </w:rPr>
        <w:t>екстензори</w:t>
      </w:r>
      <w:r>
        <w:rPr>
          <w:spacing w:val="-1"/>
          <w:sz w:val="28"/>
        </w:rPr>
        <w:t xml:space="preserve"> </w:t>
      </w:r>
      <w:r>
        <w:rPr>
          <w:sz w:val="28"/>
        </w:rPr>
        <w:t>66</w:t>
      </w:r>
    </w:p>
    <w:p w:rsidR="00B65FA9" w:rsidRDefault="004F7AEF">
      <w:pPr>
        <w:pStyle w:val="a5"/>
        <w:numPr>
          <w:ilvl w:val="0"/>
          <w:numId w:val="1"/>
        </w:numPr>
        <w:tabs>
          <w:tab w:val="left" w:pos="505"/>
        </w:tabs>
        <w:ind w:left="504" w:hanging="253"/>
        <w:rPr>
          <w:sz w:val="28"/>
        </w:rPr>
      </w:pPr>
      <w:r>
        <w:rPr>
          <w:sz w:val="28"/>
        </w:rPr>
        <w:t>живота 69</w:t>
      </w:r>
    </w:p>
    <w:p w:rsidR="00B65FA9" w:rsidRDefault="004F7AEF">
      <w:pPr>
        <w:pStyle w:val="a5"/>
        <w:numPr>
          <w:ilvl w:val="1"/>
          <w:numId w:val="1"/>
        </w:numPr>
        <w:tabs>
          <w:tab w:val="left" w:pos="725"/>
        </w:tabs>
        <w:spacing w:before="2"/>
        <w:ind w:hanging="213"/>
        <w:rPr>
          <w:sz w:val="28"/>
        </w:rPr>
      </w:pPr>
      <w:r>
        <w:rPr>
          <w:sz w:val="28"/>
        </w:rPr>
        <w:t>– внутрішній косий</w:t>
      </w:r>
      <w:r>
        <w:rPr>
          <w:spacing w:val="1"/>
          <w:sz w:val="28"/>
        </w:rPr>
        <w:t xml:space="preserve"> </w:t>
      </w:r>
      <w:r>
        <w:rPr>
          <w:sz w:val="28"/>
        </w:rPr>
        <w:t>69</w:t>
      </w:r>
    </w:p>
    <w:p w:rsidR="00B65FA9" w:rsidRDefault="004F7AEF">
      <w:pPr>
        <w:pStyle w:val="a5"/>
        <w:numPr>
          <w:ilvl w:val="1"/>
          <w:numId w:val="1"/>
        </w:numPr>
        <w:tabs>
          <w:tab w:val="left" w:pos="725"/>
        </w:tabs>
        <w:ind w:hanging="213"/>
        <w:rPr>
          <w:sz w:val="28"/>
        </w:rPr>
      </w:pPr>
      <w:r>
        <w:rPr>
          <w:sz w:val="28"/>
        </w:rPr>
        <w:t>– зовнішній косий 69</w:t>
      </w:r>
    </w:p>
    <w:p w:rsidR="00B65FA9" w:rsidRDefault="004F7AEF">
      <w:pPr>
        <w:pStyle w:val="a5"/>
        <w:numPr>
          <w:ilvl w:val="1"/>
          <w:numId w:val="1"/>
        </w:numPr>
        <w:tabs>
          <w:tab w:val="left" w:pos="725"/>
        </w:tabs>
        <w:spacing w:before="2"/>
        <w:ind w:hanging="213"/>
        <w:rPr>
          <w:sz w:val="28"/>
        </w:rPr>
      </w:pPr>
      <w:r>
        <w:rPr>
          <w:sz w:val="28"/>
        </w:rPr>
        <w:t>– поперечний</w:t>
      </w:r>
      <w:r>
        <w:rPr>
          <w:spacing w:val="2"/>
          <w:sz w:val="28"/>
        </w:rPr>
        <w:t xml:space="preserve"> </w:t>
      </w:r>
      <w:r>
        <w:rPr>
          <w:sz w:val="28"/>
        </w:rPr>
        <w:t>69</w:t>
      </w:r>
    </w:p>
    <w:p w:rsidR="00B65FA9" w:rsidRDefault="004F7AEF">
      <w:pPr>
        <w:pStyle w:val="a5"/>
        <w:numPr>
          <w:ilvl w:val="1"/>
          <w:numId w:val="1"/>
        </w:numPr>
        <w:tabs>
          <w:tab w:val="left" w:pos="725"/>
        </w:tabs>
        <w:ind w:hanging="213"/>
        <w:rPr>
          <w:sz w:val="28"/>
        </w:rPr>
      </w:pPr>
      <w:r>
        <w:rPr>
          <w:sz w:val="28"/>
        </w:rPr>
        <w:t>– прямий</w:t>
      </w:r>
      <w:r>
        <w:rPr>
          <w:spacing w:val="1"/>
          <w:sz w:val="28"/>
        </w:rPr>
        <w:t xml:space="preserve"> </w:t>
      </w:r>
      <w:r>
        <w:rPr>
          <w:sz w:val="28"/>
        </w:rPr>
        <w:t>69</w:t>
      </w:r>
    </w:p>
    <w:p w:rsidR="00B65FA9" w:rsidRDefault="004F7AEF">
      <w:pPr>
        <w:pStyle w:val="a5"/>
        <w:numPr>
          <w:ilvl w:val="0"/>
          <w:numId w:val="1"/>
        </w:numPr>
        <w:tabs>
          <w:tab w:val="left" w:pos="505"/>
        </w:tabs>
        <w:spacing w:before="2"/>
        <w:ind w:left="504" w:hanging="253"/>
        <w:rPr>
          <w:sz w:val="28"/>
        </w:rPr>
      </w:pPr>
      <w:r>
        <w:rPr>
          <w:sz w:val="28"/>
        </w:rPr>
        <w:t>жувальні</w:t>
      </w:r>
      <w:r>
        <w:rPr>
          <w:spacing w:val="-8"/>
          <w:sz w:val="28"/>
        </w:rPr>
        <w:t xml:space="preserve"> </w:t>
      </w:r>
      <w:r>
        <w:rPr>
          <w:sz w:val="28"/>
        </w:rPr>
        <w:t>70</w:t>
      </w:r>
    </w:p>
    <w:p w:rsidR="00B65FA9" w:rsidRDefault="004F7AEF">
      <w:pPr>
        <w:pStyle w:val="a5"/>
        <w:numPr>
          <w:ilvl w:val="0"/>
          <w:numId w:val="1"/>
        </w:numPr>
        <w:tabs>
          <w:tab w:val="left" w:pos="505"/>
        </w:tabs>
        <w:ind w:left="504" w:hanging="253"/>
        <w:rPr>
          <w:sz w:val="28"/>
        </w:rPr>
      </w:pPr>
      <w:r>
        <w:rPr>
          <w:sz w:val="28"/>
        </w:rPr>
        <w:t>заостний</w:t>
      </w:r>
      <w:r>
        <w:rPr>
          <w:spacing w:val="-3"/>
          <w:sz w:val="28"/>
        </w:rPr>
        <w:t xml:space="preserve"> </w:t>
      </w:r>
      <w:r>
        <w:rPr>
          <w:sz w:val="28"/>
        </w:rPr>
        <w:t>71</w:t>
      </w:r>
    </w:p>
    <w:p w:rsidR="00B65FA9" w:rsidRDefault="004F7AEF">
      <w:pPr>
        <w:pStyle w:val="a5"/>
        <w:numPr>
          <w:ilvl w:val="0"/>
          <w:numId w:val="1"/>
        </w:numPr>
        <w:tabs>
          <w:tab w:val="left" w:pos="505"/>
        </w:tabs>
        <w:spacing w:before="2"/>
        <w:ind w:left="504" w:hanging="253"/>
        <w:rPr>
          <w:sz w:val="28"/>
        </w:rPr>
      </w:pPr>
      <w:r>
        <w:rPr>
          <w:sz w:val="28"/>
        </w:rPr>
        <w:t>згиначі передплеснового суглоба</w:t>
      </w:r>
      <w:r>
        <w:rPr>
          <w:spacing w:val="-9"/>
          <w:sz w:val="28"/>
        </w:rPr>
        <w:t xml:space="preserve"> </w:t>
      </w:r>
      <w:r>
        <w:rPr>
          <w:sz w:val="28"/>
        </w:rPr>
        <w:t>73</w:t>
      </w:r>
    </w:p>
    <w:p w:rsidR="00B65FA9" w:rsidRDefault="004F7AEF">
      <w:pPr>
        <w:pStyle w:val="a5"/>
        <w:numPr>
          <w:ilvl w:val="1"/>
          <w:numId w:val="1"/>
        </w:numPr>
        <w:tabs>
          <w:tab w:val="left" w:pos="725"/>
        </w:tabs>
        <w:ind w:hanging="213"/>
        <w:rPr>
          <w:sz w:val="28"/>
        </w:rPr>
      </w:pPr>
      <w:r>
        <w:rPr>
          <w:sz w:val="28"/>
        </w:rPr>
        <w:t>– глибокий</w:t>
      </w:r>
      <w:r>
        <w:rPr>
          <w:spacing w:val="2"/>
          <w:sz w:val="28"/>
        </w:rPr>
        <w:t xml:space="preserve"> </w:t>
      </w:r>
      <w:r>
        <w:rPr>
          <w:sz w:val="28"/>
        </w:rPr>
        <w:t>74</w:t>
      </w:r>
    </w:p>
    <w:p w:rsidR="00B65FA9" w:rsidRDefault="004F7AEF">
      <w:pPr>
        <w:pStyle w:val="a5"/>
        <w:numPr>
          <w:ilvl w:val="1"/>
          <w:numId w:val="1"/>
        </w:numPr>
        <w:tabs>
          <w:tab w:val="left" w:pos="725"/>
        </w:tabs>
        <w:spacing w:before="3"/>
        <w:ind w:hanging="213"/>
        <w:rPr>
          <w:sz w:val="28"/>
        </w:rPr>
      </w:pPr>
      <w:r>
        <w:rPr>
          <w:sz w:val="28"/>
        </w:rPr>
        <w:t>– зап'ястя</w:t>
      </w:r>
      <w:r>
        <w:rPr>
          <w:spacing w:val="3"/>
          <w:sz w:val="28"/>
        </w:rPr>
        <w:t xml:space="preserve"> </w:t>
      </w:r>
      <w:r>
        <w:rPr>
          <w:sz w:val="28"/>
        </w:rPr>
        <w:t>73</w:t>
      </w:r>
    </w:p>
    <w:p w:rsidR="00B65FA9" w:rsidRDefault="004F7AEF">
      <w:pPr>
        <w:pStyle w:val="a5"/>
        <w:numPr>
          <w:ilvl w:val="1"/>
          <w:numId w:val="1"/>
        </w:numPr>
        <w:tabs>
          <w:tab w:val="left" w:pos="725"/>
        </w:tabs>
        <w:ind w:hanging="213"/>
        <w:rPr>
          <w:sz w:val="28"/>
        </w:rPr>
      </w:pPr>
      <w:r>
        <w:rPr>
          <w:sz w:val="28"/>
        </w:rPr>
        <w:t>– колінного суглоба</w:t>
      </w:r>
      <w:r>
        <w:rPr>
          <w:spacing w:val="-1"/>
          <w:sz w:val="28"/>
        </w:rPr>
        <w:t xml:space="preserve"> </w:t>
      </w:r>
      <w:r>
        <w:rPr>
          <w:sz w:val="28"/>
        </w:rPr>
        <w:t>75</w:t>
      </w:r>
    </w:p>
    <w:p w:rsidR="00B65FA9" w:rsidRDefault="004F7AEF">
      <w:pPr>
        <w:pStyle w:val="a5"/>
        <w:numPr>
          <w:ilvl w:val="1"/>
          <w:numId w:val="1"/>
        </w:numPr>
        <w:tabs>
          <w:tab w:val="left" w:pos="725"/>
        </w:tabs>
        <w:spacing w:before="2"/>
        <w:ind w:hanging="213"/>
        <w:rPr>
          <w:sz w:val="28"/>
        </w:rPr>
      </w:pPr>
      <w:r>
        <w:rPr>
          <w:sz w:val="28"/>
        </w:rPr>
        <w:t>– кульшового суглоба</w:t>
      </w:r>
      <w:r>
        <w:rPr>
          <w:spacing w:val="1"/>
          <w:sz w:val="28"/>
        </w:rPr>
        <w:t xml:space="preserve"> </w:t>
      </w:r>
      <w:r>
        <w:rPr>
          <w:sz w:val="28"/>
        </w:rPr>
        <w:t>74</w:t>
      </w:r>
    </w:p>
    <w:p w:rsidR="00B65FA9" w:rsidRDefault="004F7AEF">
      <w:pPr>
        <w:pStyle w:val="a5"/>
        <w:numPr>
          <w:ilvl w:val="0"/>
          <w:numId w:val="13"/>
        </w:numPr>
        <w:tabs>
          <w:tab w:val="left" w:pos="465"/>
        </w:tabs>
        <w:ind w:left="464" w:hanging="213"/>
        <w:rPr>
          <w:sz w:val="28"/>
        </w:rPr>
      </w:pPr>
      <w:r>
        <w:rPr>
          <w:sz w:val="28"/>
        </w:rPr>
        <w:t>– ліктьового суглоба</w:t>
      </w:r>
      <w:r>
        <w:rPr>
          <w:spacing w:val="1"/>
          <w:sz w:val="28"/>
        </w:rPr>
        <w:t xml:space="preserve"> </w:t>
      </w:r>
      <w:r>
        <w:rPr>
          <w:sz w:val="28"/>
        </w:rPr>
        <w:t>73</w:t>
      </w:r>
    </w:p>
    <w:p w:rsidR="00B65FA9" w:rsidRDefault="004F7AEF">
      <w:pPr>
        <w:pStyle w:val="a5"/>
        <w:numPr>
          <w:ilvl w:val="0"/>
          <w:numId w:val="13"/>
        </w:numPr>
        <w:tabs>
          <w:tab w:val="left" w:pos="465"/>
        </w:tabs>
        <w:spacing w:before="2"/>
        <w:ind w:left="464" w:hanging="213"/>
        <w:rPr>
          <w:sz w:val="28"/>
        </w:rPr>
      </w:pPr>
      <w:r>
        <w:rPr>
          <w:sz w:val="28"/>
        </w:rPr>
        <w:t>– пальців</w:t>
      </w:r>
      <w:r>
        <w:rPr>
          <w:spacing w:val="2"/>
          <w:sz w:val="28"/>
        </w:rPr>
        <w:t xml:space="preserve"> </w:t>
      </w:r>
      <w:r>
        <w:rPr>
          <w:sz w:val="28"/>
        </w:rPr>
        <w:t>72</w:t>
      </w:r>
    </w:p>
    <w:p w:rsidR="00B65FA9" w:rsidRDefault="004F7AEF">
      <w:pPr>
        <w:pStyle w:val="a5"/>
        <w:numPr>
          <w:ilvl w:val="0"/>
          <w:numId w:val="13"/>
        </w:numPr>
        <w:tabs>
          <w:tab w:val="left" w:pos="465"/>
        </w:tabs>
        <w:ind w:left="464" w:hanging="213"/>
        <w:rPr>
          <w:sz w:val="28"/>
        </w:rPr>
      </w:pPr>
      <w:r>
        <w:rPr>
          <w:sz w:val="28"/>
        </w:rPr>
        <w:t>– плечового суглоба</w:t>
      </w:r>
      <w:r>
        <w:rPr>
          <w:spacing w:val="1"/>
          <w:sz w:val="28"/>
        </w:rPr>
        <w:t xml:space="preserve"> </w:t>
      </w:r>
      <w:r>
        <w:rPr>
          <w:sz w:val="28"/>
        </w:rPr>
        <w:t>71</w:t>
      </w:r>
    </w:p>
    <w:p w:rsidR="00B65FA9" w:rsidRDefault="004F7AEF">
      <w:pPr>
        <w:pStyle w:val="a5"/>
        <w:numPr>
          <w:ilvl w:val="0"/>
          <w:numId w:val="13"/>
        </w:numPr>
        <w:tabs>
          <w:tab w:val="left" w:pos="465"/>
        </w:tabs>
        <w:spacing w:before="2"/>
        <w:ind w:left="464" w:hanging="213"/>
        <w:rPr>
          <w:sz w:val="28"/>
        </w:rPr>
      </w:pPr>
      <w:r>
        <w:rPr>
          <w:sz w:val="28"/>
        </w:rPr>
        <w:t>– поверхневий</w:t>
      </w:r>
      <w:r>
        <w:rPr>
          <w:spacing w:val="1"/>
          <w:sz w:val="28"/>
        </w:rPr>
        <w:t xml:space="preserve"> </w:t>
      </w:r>
      <w:r>
        <w:rPr>
          <w:sz w:val="28"/>
        </w:rPr>
        <w:t>72</w:t>
      </w:r>
    </w:p>
    <w:p w:rsidR="00B65FA9" w:rsidRDefault="004F7AEF">
      <w:pPr>
        <w:pStyle w:val="a5"/>
        <w:numPr>
          <w:ilvl w:val="0"/>
          <w:numId w:val="1"/>
        </w:numPr>
        <w:tabs>
          <w:tab w:val="left" w:pos="505"/>
        </w:tabs>
        <w:ind w:left="504" w:hanging="253"/>
        <w:rPr>
          <w:sz w:val="28"/>
        </w:rPr>
      </w:pPr>
      <w:r>
        <w:rPr>
          <w:sz w:val="28"/>
        </w:rPr>
        <w:t>зовнішній піднімач сім'яника 69</w:t>
      </w:r>
    </w:p>
    <w:p w:rsidR="00B65FA9" w:rsidRDefault="004F7AEF">
      <w:pPr>
        <w:pStyle w:val="a5"/>
        <w:numPr>
          <w:ilvl w:val="0"/>
          <w:numId w:val="1"/>
        </w:numPr>
        <w:tabs>
          <w:tab w:val="left" w:pos="505"/>
        </w:tabs>
        <w:spacing w:before="2"/>
        <w:ind w:left="504" w:hanging="253"/>
        <w:rPr>
          <w:sz w:val="28"/>
        </w:rPr>
      </w:pPr>
      <w:r>
        <w:rPr>
          <w:sz w:val="28"/>
        </w:rPr>
        <w:t>зубчастий вентральний 68</w:t>
      </w:r>
    </w:p>
    <w:p w:rsidR="00B65FA9" w:rsidRDefault="004F7AEF">
      <w:pPr>
        <w:pStyle w:val="a5"/>
        <w:numPr>
          <w:ilvl w:val="0"/>
          <w:numId w:val="1"/>
        </w:numPr>
        <w:tabs>
          <w:tab w:val="left" w:pos="569"/>
        </w:tabs>
        <w:ind w:left="568" w:hanging="317"/>
        <w:rPr>
          <w:sz w:val="28"/>
        </w:rPr>
      </w:pPr>
      <w:r>
        <w:rPr>
          <w:sz w:val="28"/>
        </w:rPr>
        <w:t>– дорсальний</w:t>
      </w:r>
      <w:r>
        <w:rPr>
          <w:spacing w:val="1"/>
          <w:sz w:val="28"/>
        </w:rPr>
        <w:t xml:space="preserve"> </w:t>
      </w:r>
      <w:r>
        <w:rPr>
          <w:sz w:val="28"/>
        </w:rPr>
        <w:t>67</w:t>
      </w:r>
    </w:p>
    <w:p w:rsidR="00B65FA9" w:rsidRDefault="004F7AEF">
      <w:pPr>
        <w:pStyle w:val="a5"/>
        <w:numPr>
          <w:ilvl w:val="0"/>
          <w:numId w:val="1"/>
        </w:numPr>
        <w:tabs>
          <w:tab w:val="left" w:pos="497"/>
        </w:tabs>
        <w:spacing w:before="2"/>
        <w:ind w:left="496" w:hanging="245"/>
        <w:rPr>
          <w:sz w:val="28"/>
        </w:rPr>
      </w:pPr>
      <w:r>
        <w:rPr>
          <w:sz w:val="28"/>
        </w:rPr>
        <w:t>ікловий</w:t>
      </w:r>
      <w:r>
        <w:rPr>
          <w:spacing w:val="-1"/>
          <w:sz w:val="28"/>
        </w:rPr>
        <w:t xml:space="preserve"> </w:t>
      </w:r>
      <w:r>
        <w:rPr>
          <w:sz w:val="28"/>
        </w:rPr>
        <w:t>70</w:t>
      </w:r>
    </w:p>
    <w:p w:rsidR="00B65FA9" w:rsidRDefault="004F7AEF">
      <w:pPr>
        <w:pStyle w:val="a5"/>
        <w:numPr>
          <w:ilvl w:val="0"/>
          <w:numId w:val="1"/>
        </w:numPr>
        <w:tabs>
          <w:tab w:val="left" w:pos="569"/>
        </w:tabs>
        <w:ind w:left="568" w:hanging="317"/>
        <w:rPr>
          <w:sz w:val="28"/>
        </w:rPr>
      </w:pPr>
      <w:r>
        <w:rPr>
          <w:sz w:val="28"/>
        </w:rPr>
        <w:t>інспіратори 66</w:t>
      </w:r>
    </w:p>
    <w:p w:rsidR="00B65FA9" w:rsidRDefault="004F7AEF">
      <w:pPr>
        <w:pStyle w:val="a5"/>
        <w:numPr>
          <w:ilvl w:val="0"/>
          <w:numId w:val="1"/>
        </w:numPr>
        <w:tabs>
          <w:tab w:val="left" w:pos="497"/>
        </w:tabs>
        <w:spacing w:before="2"/>
        <w:ind w:left="496" w:hanging="245"/>
        <w:rPr>
          <w:sz w:val="28"/>
        </w:rPr>
      </w:pPr>
      <w:r>
        <w:rPr>
          <w:sz w:val="28"/>
        </w:rPr>
        <w:t>квадратний стегна 75</w:t>
      </w:r>
    </w:p>
    <w:p w:rsidR="00B65FA9" w:rsidRDefault="004F7AEF">
      <w:pPr>
        <w:pStyle w:val="a5"/>
        <w:numPr>
          <w:ilvl w:val="0"/>
          <w:numId w:val="1"/>
        </w:numPr>
        <w:tabs>
          <w:tab w:val="left" w:pos="589"/>
        </w:tabs>
        <w:ind w:left="588" w:hanging="337"/>
        <w:rPr>
          <w:sz w:val="28"/>
        </w:rPr>
      </w:pPr>
      <w:r>
        <w:rPr>
          <w:sz w:val="28"/>
        </w:rPr>
        <w:t>– поперековий</w:t>
      </w:r>
      <w:r>
        <w:rPr>
          <w:spacing w:val="2"/>
          <w:sz w:val="28"/>
        </w:rPr>
        <w:t xml:space="preserve"> </w:t>
      </w:r>
      <w:r>
        <w:rPr>
          <w:sz w:val="28"/>
        </w:rPr>
        <w:t>74</w:t>
      </w:r>
    </w:p>
    <w:p w:rsidR="00B65FA9" w:rsidRDefault="004F7AEF">
      <w:pPr>
        <w:pStyle w:val="a5"/>
        <w:numPr>
          <w:ilvl w:val="0"/>
          <w:numId w:val="1"/>
        </w:numPr>
        <w:tabs>
          <w:tab w:val="left" w:pos="517"/>
        </w:tabs>
        <w:spacing w:before="3"/>
        <w:ind w:left="516" w:hanging="265"/>
        <w:rPr>
          <w:sz w:val="28"/>
        </w:rPr>
      </w:pPr>
      <w:r>
        <w:rPr>
          <w:sz w:val="28"/>
        </w:rPr>
        <w:t>клубово-поперековий 75</w:t>
      </w:r>
    </w:p>
    <w:p w:rsidR="00B65FA9" w:rsidRDefault="004F7AEF">
      <w:pPr>
        <w:pStyle w:val="a5"/>
        <w:numPr>
          <w:ilvl w:val="0"/>
          <w:numId w:val="1"/>
        </w:numPr>
        <w:tabs>
          <w:tab w:val="left" w:pos="517"/>
        </w:tabs>
        <w:spacing w:line="320" w:lineRule="exact"/>
        <w:ind w:left="516" w:hanging="265"/>
        <w:rPr>
          <w:sz w:val="28"/>
        </w:rPr>
      </w:pPr>
      <w:r>
        <w:rPr>
          <w:sz w:val="28"/>
        </w:rPr>
        <w:t>клубово-реберний</w:t>
      </w:r>
      <w:r>
        <w:rPr>
          <w:spacing w:val="-1"/>
          <w:sz w:val="28"/>
        </w:rPr>
        <w:t xml:space="preserve"> </w:t>
      </w:r>
      <w:r>
        <w:rPr>
          <w:sz w:val="28"/>
        </w:rPr>
        <w:t>76</w:t>
      </w:r>
    </w:p>
    <w:p w:rsidR="00B65FA9" w:rsidRDefault="004F7AEF">
      <w:pPr>
        <w:pStyle w:val="a5"/>
        <w:numPr>
          <w:ilvl w:val="0"/>
          <w:numId w:val="1"/>
        </w:numPr>
        <w:tabs>
          <w:tab w:val="left" w:pos="517"/>
        </w:tabs>
        <w:ind w:left="516" w:hanging="265"/>
        <w:rPr>
          <w:sz w:val="28"/>
        </w:rPr>
      </w:pPr>
      <w:r>
        <w:rPr>
          <w:sz w:val="28"/>
        </w:rPr>
        <w:t>коловий рота</w:t>
      </w:r>
      <w:r>
        <w:rPr>
          <w:spacing w:val="1"/>
          <w:sz w:val="28"/>
        </w:rPr>
        <w:t xml:space="preserve"> </w:t>
      </w:r>
      <w:r>
        <w:rPr>
          <w:sz w:val="28"/>
        </w:rPr>
        <w:t>70</w:t>
      </w:r>
    </w:p>
    <w:p w:rsidR="00B65FA9" w:rsidRDefault="004F7AEF">
      <w:pPr>
        <w:pStyle w:val="a5"/>
        <w:numPr>
          <w:ilvl w:val="0"/>
          <w:numId w:val="1"/>
        </w:numPr>
        <w:tabs>
          <w:tab w:val="left" w:pos="517"/>
        </w:tabs>
        <w:spacing w:before="2"/>
        <w:ind w:left="516" w:hanging="265"/>
        <w:rPr>
          <w:sz w:val="28"/>
        </w:rPr>
      </w:pPr>
      <w:r>
        <w:rPr>
          <w:sz w:val="28"/>
        </w:rPr>
        <w:t>коракоїдно-плечовий 76</w:t>
      </w:r>
    </w:p>
    <w:p w:rsidR="00B65FA9" w:rsidRDefault="004F7AEF">
      <w:pPr>
        <w:pStyle w:val="a5"/>
        <w:numPr>
          <w:ilvl w:val="0"/>
          <w:numId w:val="1"/>
        </w:numPr>
        <w:tabs>
          <w:tab w:val="left" w:pos="517"/>
        </w:tabs>
        <w:ind w:left="516" w:hanging="265"/>
        <w:rPr>
          <w:sz w:val="28"/>
        </w:rPr>
      </w:pPr>
      <w:r>
        <w:rPr>
          <w:sz w:val="28"/>
        </w:rPr>
        <w:t>кравецький</w:t>
      </w:r>
      <w:r>
        <w:rPr>
          <w:spacing w:val="-1"/>
          <w:sz w:val="28"/>
        </w:rPr>
        <w:t xml:space="preserve"> </w:t>
      </w:r>
      <w:r>
        <w:rPr>
          <w:sz w:val="28"/>
        </w:rPr>
        <w:t>75</w:t>
      </w:r>
    </w:p>
    <w:p w:rsidR="00B65FA9" w:rsidRDefault="004F7AEF">
      <w:pPr>
        <w:pStyle w:val="a5"/>
        <w:numPr>
          <w:ilvl w:val="0"/>
          <w:numId w:val="1"/>
        </w:numPr>
        <w:tabs>
          <w:tab w:val="left" w:pos="517"/>
        </w:tabs>
        <w:spacing w:before="2"/>
        <w:ind w:left="516" w:hanging="265"/>
        <w:rPr>
          <w:sz w:val="28"/>
        </w:rPr>
      </w:pPr>
      <w:r>
        <w:rPr>
          <w:sz w:val="28"/>
        </w:rPr>
        <w:t>краніальний великогомілковий</w:t>
      </w:r>
      <w:r>
        <w:rPr>
          <w:spacing w:val="-9"/>
          <w:sz w:val="28"/>
        </w:rPr>
        <w:t xml:space="preserve"> </w:t>
      </w:r>
      <w:r>
        <w:rPr>
          <w:sz w:val="28"/>
        </w:rPr>
        <w:t>72</w:t>
      </w:r>
    </w:p>
    <w:p w:rsidR="00B65FA9" w:rsidRDefault="004F7AEF">
      <w:pPr>
        <w:pStyle w:val="a5"/>
        <w:numPr>
          <w:ilvl w:val="0"/>
          <w:numId w:val="1"/>
        </w:numPr>
        <w:tabs>
          <w:tab w:val="left" w:pos="517"/>
        </w:tabs>
        <w:ind w:left="516" w:hanging="265"/>
        <w:rPr>
          <w:sz w:val="28"/>
        </w:rPr>
      </w:pPr>
      <w:r>
        <w:rPr>
          <w:sz w:val="28"/>
        </w:rPr>
        <w:t>латеральний розгинач пальців</w:t>
      </w:r>
      <w:r>
        <w:rPr>
          <w:spacing w:val="-7"/>
          <w:sz w:val="28"/>
        </w:rPr>
        <w:t xml:space="preserve"> </w:t>
      </w:r>
      <w:r>
        <w:rPr>
          <w:sz w:val="28"/>
        </w:rPr>
        <w:t>76</w:t>
      </w:r>
    </w:p>
    <w:p w:rsidR="00B65FA9" w:rsidRDefault="004F7AEF">
      <w:pPr>
        <w:pStyle w:val="a5"/>
        <w:numPr>
          <w:ilvl w:val="0"/>
          <w:numId w:val="1"/>
        </w:numPr>
        <w:tabs>
          <w:tab w:val="left" w:pos="517"/>
        </w:tabs>
        <w:spacing w:before="2"/>
        <w:ind w:left="516" w:hanging="265"/>
        <w:rPr>
          <w:sz w:val="28"/>
        </w:rPr>
      </w:pPr>
      <w:r>
        <w:rPr>
          <w:sz w:val="28"/>
        </w:rPr>
        <w:t>литковий</w:t>
      </w:r>
      <w:r>
        <w:rPr>
          <w:spacing w:val="-1"/>
          <w:sz w:val="28"/>
        </w:rPr>
        <w:t xml:space="preserve"> </w:t>
      </w:r>
      <w:r>
        <w:rPr>
          <w:sz w:val="28"/>
        </w:rPr>
        <w:t>75</w:t>
      </w:r>
    </w:p>
    <w:p w:rsidR="00B65FA9" w:rsidRDefault="004F7AEF">
      <w:pPr>
        <w:pStyle w:val="a5"/>
        <w:numPr>
          <w:ilvl w:val="0"/>
          <w:numId w:val="1"/>
        </w:numPr>
        <w:tabs>
          <w:tab w:val="left" w:pos="517"/>
        </w:tabs>
        <w:ind w:left="516" w:hanging="265"/>
        <w:rPr>
          <w:sz w:val="28"/>
        </w:rPr>
      </w:pPr>
      <w:r>
        <w:rPr>
          <w:sz w:val="28"/>
        </w:rPr>
        <w:t>лицеві</w:t>
      </w:r>
      <w:r>
        <w:rPr>
          <w:spacing w:val="-2"/>
          <w:sz w:val="28"/>
        </w:rPr>
        <w:t xml:space="preserve"> </w:t>
      </w:r>
      <w:r>
        <w:rPr>
          <w:sz w:val="28"/>
        </w:rPr>
        <w:t>72</w:t>
      </w:r>
    </w:p>
    <w:p w:rsidR="00B65FA9" w:rsidRDefault="004F7AEF">
      <w:pPr>
        <w:pStyle w:val="a5"/>
        <w:numPr>
          <w:ilvl w:val="0"/>
          <w:numId w:val="1"/>
        </w:numPr>
        <w:tabs>
          <w:tab w:val="left" w:pos="517"/>
        </w:tabs>
        <w:spacing w:before="66"/>
        <w:ind w:left="516" w:hanging="265"/>
        <w:rPr>
          <w:sz w:val="28"/>
        </w:rPr>
      </w:pPr>
      <w:r>
        <w:rPr>
          <w:sz w:val="28"/>
        </w:rPr>
        <w:br w:type="column"/>
        <w:t>ліктьовий 71</w:t>
      </w:r>
    </w:p>
    <w:p w:rsidR="00B65FA9" w:rsidRDefault="004F7AEF">
      <w:pPr>
        <w:pStyle w:val="a5"/>
        <w:numPr>
          <w:ilvl w:val="0"/>
          <w:numId w:val="1"/>
        </w:numPr>
        <w:tabs>
          <w:tab w:val="left" w:pos="517"/>
        </w:tabs>
        <w:ind w:left="516" w:hanging="265"/>
        <w:rPr>
          <w:sz w:val="28"/>
        </w:rPr>
      </w:pPr>
      <w:r>
        <w:rPr>
          <w:sz w:val="28"/>
        </w:rPr>
        <w:t>ліктьовий згинач зап'ястя</w:t>
      </w:r>
      <w:r>
        <w:rPr>
          <w:spacing w:val="-1"/>
          <w:sz w:val="28"/>
        </w:rPr>
        <w:t xml:space="preserve"> </w:t>
      </w:r>
      <w:r>
        <w:rPr>
          <w:sz w:val="28"/>
        </w:rPr>
        <w:t>73</w:t>
      </w:r>
    </w:p>
    <w:p w:rsidR="00B65FA9" w:rsidRDefault="004F7AEF">
      <w:pPr>
        <w:pStyle w:val="a5"/>
        <w:numPr>
          <w:ilvl w:val="0"/>
          <w:numId w:val="1"/>
        </w:numPr>
        <w:tabs>
          <w:tab w:val="left" w:pos="577"/>
        </w:tabs>
        <w:spacing w:before="2"/>
        <w:ind w:left="576" w:hanging="325"/>
        <w:rPr>
          <w:sz w:val="28"/>
        </w:rPr>
      </w:pPr>
      <w:r>
        <w:rPr>
          <w:sz w:val="28"/>
        </w:rPr>
        <w:t>– розгинач зап'ястя</w:t>
      </w:r>
      <w:r>
        <w:rPr>
          <w:spacing w:val="3"/>
          <w:sz w:val="28"/>
        </w:rPr>
        <w:t xml:space="preserve"> </w:t>
      </w:r>
      <w:r>
        <w:rPr>
          <w:sz w:val="28"/>
        </w:rPr>
        <w:t>76</w:t>
      </w:r>
    </w:p>
    <w:p w:rsidR="00B65FA9" w:rsidRDefault="004F7AEF">
      <w:pPr>
        <w:pStyle w:val="a5"/>
        <w:numPr>
          <w:ilvl w:val="0"/>
          <w:numId w:val="1"/>
        </w:numPr>
        <w:tabs>
          <w:tab w:val="left" w:pos="505"/>
        </w:tabs>
        <w:ind w:left="504" w:hanging="253"/>
        <w:rPr>
          <w:sz w:val="28"/>
        </w:rPr>
      </w:pPr>
      <w:r>
        <w:rPr>
          <w:sz w:val="28"/>
        </w:rPr>
        <w:t>малий круглий</w:t>
      </w:r>
      <w:r>
        <w:rPr>
          <w:spacing w:val="-1"/>
          <w:sz w:val="28"/>
        </w:rPr>
        <w:t xml:space="preserve"> </w:t>
      </w:r>
      <w:r>
        <w:rPr>
          <w:sz w:val="28"/>
        </w:rPr>
        <w:t>71</w:t>
      </w:r>
    </w:p>
    <w:p w:rsidR="00B65FA9" w:rsidRDefault="004F7AEF">
      <w:pPr>
        <w:pStyle w:val="a5"/>
        <w:numPr>
          <w:ilvl w:val="0"/>
          <w:numId w:val="1"/>
        </w:numPr>
        <w:tabs>
          <w:tab w:val="left" w:pos="597"/>
        </w:tabs>
        <w:spacing w:before="3"/>
        <w:ind w:left="596" w:hanging="345"/>
        <w:rPr>
          <w:sz w:val="28"/>
        </w:rPr>
      </w:pPr>
      <w:r>
        <w:rPr>
          <w:sz w:val="28"/>
        </w:rPr>
        <w:t>– поперековий</w:t>
      </w:r>
      <w:r>
        <w:rPr>
          <w:spacing w:val="2"/>
          <w:sz w:val="28"/>
        </w:rPr>
        <w:t xml:space="preserve"> </w:t>
      </w:r>
      <w:r>
        <w:rPr>
          <w:sz w:val="28"/>
        </w:rPr>
        <w:t>69</w:t>
      </w:r>
    </w:p>
    <w:p w:rsidR="00B65FA9" w:rsidRDefault="004F7AEF">
      <w:pPr>
        <w:pStyle w:val="a5"/>
        <w:numPr>
          <w:ilvl w:val="0"/>
          <w:numId w:val="1"/>
        </w:numPr>
        <w:tabs>
          <w:tab w:val="left" w:pos="525"/>
        </w:tabs>
        <w:ind w:left="524" w:hanging="273"/>
        <w:rPr>
          <w:sz w:val="28"/>
        </w:rPr>
      </w:pPr>
      <w:r>
        <w:rPr>
          <w:sz w:val="28"/>
        </w:rPr>
        <w:t>малогомілковий довгий</w:t>
      </w:r>
      <w:r>
        <w:rPr>
          <w:spacing w:val="-1"/>
          <w:sz w:val="28"/>
        </w:rPr>
        <w:t xml:space="preserve"> </w:t>
      </w:r>
      <w:r>
        <w:rPr>
          <w:sz w:val="28"/>
        </w:rPr>
        <w:t>79</w:t>
      </w:r>
    </w:p>
    <w:p w:rsidR="00B65FA9" w:rsidRDefault="004F7AEF">
      <w:pPr>
        <w:pStyle w:val="a5"/>
        <w:numPr>
          <w:ilvl w:val="0"/>
          <w:numId w:val="1"/>
        </w:numPr>
        <w:tabs>
          <w:tab w:val="left" w:pos="577"/>
        </w:tabs>
        <w:spacing w:before="2"/>
        <w:ind w:left="576" w:hanging="325"/>
        <w:rPr>
          <w:sz w:val="28"/>
        </w:rPr>
      </w:pPr>
      <w:r>
        <w:rPr>
          <w:sz w:val="28"/>
        </w:rPr>
        <w:t>– третій</w:t>
      </w:r>
      <w:r>
        <w:rPr>
          <w:spacing w:val="2"/>
          <w:sz w:val="28"/>
        </w:rPr>
        <w:t xml:space="preserve"> </w:t>
      </w:r>
      <w:r>
        <w:rPr>
          <w:sz w:val="28"/>
        </w:rPr>
        <w:t>72</w:t>
      </w:r>
    </w:p>
    <w:p w:rsidR="00B65FA9" w:rsidRDefault="004F7AEF">
      <w:pPr>
        <w:pStyle w:val="a5"/>
        <w:numPr>
          <w:ilvl w:val="0"/>
          <w:numId w:val="1"/>
        </w:numPr>
        <w:tabs>
          <w:tab w:val="left" w:pos="577"/>
        </w:tabs>
        <w:ind w:left="576" w:hanging="325"/>
        <w:rPr>
          <w:sz w:val="28"/>
        </w:rPr>
      </w:pPr>
      <w:r>
        <w:rPr>
          <w:sz w:val="28"/>
        </w:rPr>
        <w:t>медіальний криловий</w:t>
      </w:r>
      <w:r>
        <w:rPr>
          <w:spacing w:val="-2"/>
          <w:sz w:val="28"/>
        </w:rPr>
        <w:t xml:space="preserve"> </w:t>
      </w:r>
      <w:r>
        <w:rPr>
          <w:sz w:val="28"/>
        </w:rPr>
        <w:t>74</w:t>
      </w:r>
    </w:p>
    <w:p w:rsidR="00B65FA9" w:rsidRDefault="004F7AEF">
      <w:pPr>
        <w:pStyle w:val="a5"/>
        <w:numPr>
          <w:ilvl w:val="0"/>
          <w:numId w:val="1"/>
        </w:numPr>
        <w:tabs>
          <w:tab w:val="left" w:pos="505"/>
        </w:tabs>
        <w:spacing w:before="2"/>
        <w:ind w:left="504" w:hanging="253"/>
        <w:rPr>
          <w:sz w:val="28"/>
        </w:rPr>
      </w:pPr>
      <w:r>
        <w:rPr>
          <w:sz w:val="28"/>
        </w:rPr>
        <w:t>міжостисті 75</w:t>
      </w:r>
    </w:p>
    <w:p w:rsidR="00B65FA9" w:rsidRDefault="004F7AEF">
      <w:pPr>
        <w:pStyle w:val="a5"/>
        <w:numPr>
          <w:ilvl w:val="0"/>
          <w:numId w:val="1"/>
        </w:numPr>
        <w:tabs>
          <w:tab w:val="left" w:pos="577"/>
        </w:tabs>
        <w:ind w:left="576" w:hanging="325"/>
        <w:rPr>
          <w:sz w:val="28"/>
        </w:rPr>
      </w:pPr>
      <w:r>
        <w:rPr>
          <w:sz w:val="28"/>
        </w:rPr>
        <w:t>міжпоперечні 73</w:t>
      </w:r>
    </w:p>
    <w:p w:rsidR="00B65FA9" w:rsidRDefault="004F7AEF">
      <w:pPr>
        <w:pStyle w:val="a5"/>
        <w:numPr>
          <w:ilvl w:val="0"/>
          <w:numId w:val="1"/>
        </w:numPr>
        <w:tabs>
          <w:tab w:val="left" w:pos="505"/>
        </w:tabs>
        <w:spacing w:before="2"/>
        <w:ind w:left="504" w:hanging="253"/>
        <w:rPr>
          <w:sz w:val="28"/>
        </w:rPr>
      </w:pPr>
      <w:r>
        <w:rPr>
          <w:sz w:val="28"/>
        </w:rPr>
        <w:t>міжреберні зовнішні</w:t>
      </w:r>
      <w:r>
        <w:rPr>
          <w:spacing w:val="1"/>
          <w:sz w:val="28"/>
        </w:rPr>
        <w:t xml:space="preserve"> </w:t>
      </w:r>
      <w:r>
        <w:rPr>
          <w:sz w:val="28"/>
        </w:rPr>
        <w:t>68</w:t>
      </w:r>
    </w:p>
    <w:p w:rsidR="00B65FA9" w:rsidRDefault="004F7AEF">
      <w:pPr>
        <w:pStyle w:val="a5"/>
        <w:numPr>
          <w:ilvl w:val="0"/>
          <w:numId w:val="1"/>
        </w:numPr>
        <w:tabs>
          <w:tab w:val="left" w:pos="577"/>
        </w:tabs>
        <w:ind w:left="576" w:hanging="325"/>
        <w:rPr>
          <w:sz w:val="28"/>
        </w:rPr>
      </w:pPr>
      <w:r>
        <w:rPr>
          <w:sz w:val="28"/>
        </w:rPr>
        <w:t>найдовший 75</w:t>
      </w:r>
    </w:p>
    <w:p w:rsidR="00B65FA9" w:rsidRDefault="004F7AEF">
      <w:pPr>
        <w:pStyle w:val="a5"/>
        <w:numPr>
          <w:ilvl w:val="0"/>
          <w:numId w:val="1"/>
        </w:numPr>
        <w:tabs>
          <w:tab w:val="left" w:pos="505"/>
        </w:tabs>
        <w:spacing w:before="2"/>
        <w:ind w:left="504" w:hanging="253"/>
        <w:rPr>
          <w:sz w:val="28"/>
        </w:rPr>
      </w:pPr>
      <w:r>
        <w:rPr>
          <w:sz w:val="28"/>
        </w:rPr>
        <w:t>найширший спини</w:t>
      </w:r>
      <w:r>
        <w:rPr>
          <w:spacing w:val="-1"/>
          <w:sz w:val="28"/>
        </w:rPr>
        <w:t xml:space="preserve"> </w:t>
      </w:r>
      <w:r>
        <w:rPr>
          <w:sz w:val="28"/>
        </w:rPr>
        <w:t>66</w:t>
      </w:r>
    </w:p>
    <w:p w:rsidR="00B65FA9" w:rsidRDefault="004F7AEF">
      <w:pPr>
        <w:pStyle w:val="a5"/>
        <w:numPr>
          <w:ilvl w:val="0"/>
          <w:numId w:val="1"/>
        </w:numPr>
        <w:tabs>
          <w:tab w:val="left" w:pos="505"/>
        </w:tabs>
        <w:ind w:left="504" w:hanging="253"/>
        <w:rPr>
          <w:sz w:val="28"/>
        </w:rPr>
      </w:pPr>
      <w:r>
        <w:rPr>
          <w:sz w:val="28"/>
        </w:rPr>
        <w:t>напівперетинчастий стегна</w:t>
      </w:r>
      <w:r>
        <w:rPr>
          <w:spacing w:val="-1"/>
          <w:sz w:val="28"/>
        </w:rPr>
        <w:t xml:space="preserve"> </w:t>
      </w:r>
      <w:r>
        <w:rPr>
          <w:sz w:val="28"/>
        </w:rPr>
        <w:t>74</w:t>
      </w:r>
    </w:p>
    <w:p w:rsidR="00B65FA9" w:rsidRDefault="004F7AEF">
      <w:pPr>
        <w:pStyle w:val="a5"/>
        <w:numPr>
          <w:ilvl w:val="0"/>
          <w:numId w:val="1"/>
        </w:numPr>
        <w:tabs>
          <w:tab w:val="left" w:pos="505"/>
        </w:tabs>
        <w:spacing w:before="2"/>
        <w:ind w:left="504" w:hanging="253"/>
        <w:rPr>
          <w:sz w:val="28"/>
        </w:rPr>
      </w:pPr>
      <w:r>
        <w:rPr>
          <w:sz w:val="28"/>
        </w:rPr>
        <w:t>напівсухожильний стегна 72</w:t>
      </w:r>
    </w:p>
    <w:p w:rsidR="00B65FA9" w:rsidRDefault="004F7AEF">
      <w:pPr>
        <w:pStyle w:val="a5"/>
        <w:numPr>
          <w:ilvl w:val="0"/>
          <w:numId w:val="1"/>
        </w:numPr>
        <w:tabs>
          <w:tab w:val="left" w:pos="577"/>
        </w:tabs>
        <w:spacing w:line="242" w:lineRule="auto"/>
        <w:ind w:left="252" w:right="294" w:firstLine="0"/>
        <w:rPr>
          <w:sz w:val="28"/>
        </w:rPr>
      </w:pPr>
      <w:r>
        <w:rPr>
          <w:sz w:val="28"/>
        </w:rPr>
        <w:t>напружувач фасції передпліччя 71</w:t>
      </w:r>
    </w:p>
    <w:p w:rsidR="00B65FA9" w:rsidRDefault="004F7AEF">
      <w:pPr>
        <w:pStyle w:val="a5"/>
        <w:numPr>
          <w:ilvl w:val="0"/>
          <w:numId w:val="1"/>
        </w:numPr>
        <w:tabs>
          <w:tab w:val="left" w:pos="505"/>
        </w:tabs>
        <w:spacing w:line="316" w:lineRule="exact"/>
        <w:ind w:left="504" w:hanging="253"/>
        <w:rPr>
          <w:sz w:val="28"/>
        </w:rPr>
      </w:pPr>
      <w:r>
        <w:rPr>
          <w:sz w:val="28"/>
        </w:rPr>
        <w:t>носогубний піднімач</w:t>
      </w:r>
      <w:r>
        <w:rPr>
          <w:spacing w:val="1"/>
          <w:sz w:val="28"/>
        </w:rPr>
        <w:t xml:space="preserve"> </w:t>
      </w:r>
      <w:r>
        <w:rPr>
          <w:sz w:val="28"/>
        </w:rPr>
        <w:t>70</w:t>
      </w:r>
    </w:p>
    <w:p w:rsidR="00B65FA9" w:rsidRDefault="004F7AEF">
      <w:pPr>
        <w:pStyle w:val="a5"/>
        <w:numPr>
          <w:ilvl w:val="0"/>
          <w:numId w:val="1"/>
        </w:numPr>
        <w:tabs>
          <w:tab w:val="left" w:pos="505"/>
        </w:tabs>
        <w:spacing w:before="1"/>
        <w:ind w:left="504" w:hanging="253"/>
        <w:rPr>
          <w:sz w:val="28"/>
        </w:rPr>
      </w:pPr>
      <w:r>
        <w:rPr>
          <w:sz w:val="28"/>
        </w:rPr>
        <w:t>опускач нижньої губи</w:t>
      </w:r>
      <w:r>
        <w:rPr>
          <w:spacing w:val="-1"/>
          <w:sz w:val="28"/>
        </w:rPr>
        <w:t xml:space="preserve"> </w:t>
      </w:r>
      <w:r>
        <w:rPr>
          <w:sz w:val="28"/>
        </w:rPr>
        <w:t>70</w:t>
      </w:r>
    </w:p>
    <w:p w:rsidR="00B65FA9" w:rsidRDefault="004F7AEF">
      <w:pPr>
        <w:pStyle w:val="a5"/>
        <w:numPr>
          <w:ilvl w:val="0"/>
          <w:numId w:val="1"/>
        </w:numPr>
        <w:tabs>
          <w:tab w:val="left" w:pos="505"/>
        </w:tabs>
        <w:spacing w:line="242" w:lineRule="auto"/>
        <w:ind w:left="252" w:right="104" w:firstLine="0"/>
        <w:rPr>
          <w:sz w:val="28"/>
        </w:rPr>
      </w:pPr>
      <w:r>
        <w:rPr>
          <w:sz w:val="28"/>
        </w:rPr>
        <w:t>остистий і напївостистий спини й шиї</w:t>
      </w:r>
      <w:r>
        <w:rPr>
          <w:spacing w:val="-1"/>
          <w:sz w:val="28"/>
        </w:rPr>
        <w:t xml:space="preserve"> </w:t>
      </w:r>
      <w:r>
        <w:rPr>
          <w:sz w:val="28"/>
        </w:rPr>
        <w:t>68</w:t>
      </w:r>
    </w:p>
    <w:p w:rsidR="00B65FA9" w:rsidRDefault="004F7AEF">
      <w:pPr>
        <w:pStyle w:val="a5"/>
        <w:numPr>
          <w:ilvl w:val="0"/>
          <w:numId w:val="1"/>
        </w:numPr>
        <w:tabs>
          <w:tab w:val="left" w:pos="577"/>
        </w:tabs>
        <w:spacing w:line="316" w:lineRule="exact"/>
        <w:ind w:left="576" w:hanging="325"/>
        <w:rPr>
          <w:sz w:val="28"/>
        </w:rPr>
      </w:pPr>
      <w:r>
        <w:rPr>
          <w:sz w:val="28"/>
        </w:rPr>
        <w:t>очні</w:t>
      </w:r>
      <w:r>
        <w:rPr>
          <w:spacing w:val="-1"/>
          <w:sz w:val="28"/>
        </w:rPr>
        <w:t xml:space="preserve"> </w:t>
      </w:r>
      <w:r>
        <w:rPr>
          <w:sz w:val="28"/>
        </w:rPr>
        <w:t>69</w:t>
      </w:r>
    </w:p>
    <w:p w:rsidR="00B65FA9" w:rsidRDefault="004F7AEF">
      <w:pPr>
        <w:pStyle w:val="a5"/>
        <w:numPr>
          <w:ilvl w:val="0"/>
          <w:numId w:val="1"/>
        </w:numPr>
        <w:tabs>
          <w:tab w:val="left" w:pos="505"/>
        </w:tabs>
        <w:spacing w:before="2"/>
        <w:ind w:left="504" w:hanging="253"/>
        <w:rPr>
          <w:sz w:val="28"/>
        </w:rPr>
      </w:pPr>
      <w:r>
        <w:rPr>
          <w:sz w:val="28"/>
        </w:rPr>
        <w:t>передостний 71</w:t>
      </w:r>
    </w:p>
    <w:p w:rsidR="00B65FA9" w:rsidRDefault="004F7AEF">
      <w:pPr>
        <w:pStyle w:val="a5"/>
        <w:numPr>
          <w:ilvl w:val="0"/>
          <w:numId w:val="1"/>
        </w:numPr>
        <w:tabs>
          <w:tab w:val="left" w:pos="505"/>
        </w:tabs>
        <w:ind w:left="504" w:hanging="253"/>
        <w:rPr>
          <w:sz w:val="28"/>
        </w:rPr>
      </w:pPr>
      <w:r>
        <w:rPr>
          <w:sz w:val="28"/>
        </w:rPr>
        <w:t>підколінний 74</w:t>
      </w:r>
    </w:p>
    <w:p w:rsidR="00B65FA9" w:rsidRDefault="004F7AEF">
      <w:pPr>
        <w:pStyle w:val="a5"/>
        <w:numPr>
          <w:ilvl w:val="0"/>
          <w:numId w:val="1"/>
        </w:numPr>
        <w:tabs>
          <w:tab w:val="left" w:pos="505"/>
        </w:tabs>
        <w:spacing w:before="2"/>
        <w:ind w:left="504" w:hanging="253"/>
        <w:rPr>
          <w:sz w:val="28"/>
        </w:rPr>
      </w:pPr>
      <w:r>
        <w:rPr>
          <w:sz w:val="28"/>
        </w:rPr>
        <w:t>піднімач ребер</w:t>
      </w:r>
      <w:r>
        <w:rPr>
          <w:spacing w:val="2"/>
          <w:sz w:val="28"/>
        </w:rPr>
        <w:t xml:space="preserve"> </w:t>
      </w:r>
      <w:r>
        <w:rPr>
          <w:sz w:val="28"/>
        </w:rPr>
        <w:t>66</w:t>
      </w:r>
    </w:p>
    <w:p w:rsidR="00B65FA9" w:rsidRDefault="004F7AEF">
      <w:pPr>
        <w:pStyle w:val="a5"/>
        <w:numPr>
          <w:ilvl w:val="0"/>
          <w:numId w:val="1"/>
        </w:numPr>
        <w:tabs>
          <w:tab w:val="left" w:pos="505"/>
        </w:tabs>
        <w:ind w:left="504" w:hanging="253"/>
        <w:rPr>
          <w:sz w:val="28"/>
        </w:rPr>
      </w:pPr>
      <w:r>
        <w:rPr>
          <w:sz w:val="28"/>
        </w:rPr>
        <w:t>підошовний 75</w:t>
      </w:r>
    </w:p>
    <w:p w:rsidR="00B65FA9" w:rsidRDefault="004F7AEF">
      <w:pPr>
        <w:pStyle w:val="a5"/>
        <w:numPr>
          <w:ilvl w:val="0"/>
          <w:numId w:val="1"/>
        </w:numPr>
        <w:tabs>
          <w:tab w:val="left" w:pos="505"/>
        </w:tabs>
        <w:spacing w:before="2"/>
        <w:ind w:left="504" w:hanging="253"/>
        <w:rPr>
          <w:sz w:val="28"/>
        </w:rPr>
      </w:pPr>
      <w:r>
        <w:rPr>
          <w:sz w:val="28"/>
        </w:rPr>
        <w:t>підшкірний губ</w:t>
      </w:r>
      <w:r>
        <w:rPr>
          <w:spacing w:val="3"/>
          <w:sz w:val="28"/>
        </w:rPr>
        <w:t xml:space="preserve"> </w:t>
      </w:r>
      <w:r>
        <w:rPr>
          <w:sz w:val="28"/>
        </w:rPr>
        <w:t>72</w:t>
      </w:r>
    </w:p>
    <w:p w:rsidR="00B65FA9" w:rsidRDefault="004F7AEF">
      <w:pPr>
        <w:pStyle w:val="a5"/>
        <w:numPr>
          <w:ilvl w:val="0"/>
          <w:numId w:val="1"/>
        </w:numPr>
        <w:tabs>
          <w:tab w:val="left" w:pos="577"/>
        </w:tabs>
        <w:ind w:left="576" w:hanging="325"/>
        <w:rPr>
          <w:sz w:val="28"/>
        </w:rPr>
      </w:pPr>
      <w:r>
        <w:rPr>
          <w:sz w:val="28"/>
        </w:rPr>
        <w:t>підшкірні</w:t>
      </w:r>
      <w:r>
        <w:rPr>
          <w:spacing w:val="-1"/>
          <w:sz w:val="28"/>
        </w:rPr>
        <w:t xml:space="preserve"> </w:t>
      </w:r>
      <w:r>
        <w:rPr>
          <w:sz w:val="28"/>
        </w:rPr>
        <w:t>69</w:t>
      </w:r>
    </w:p>
    <w:p w:rsidR="00B65FA9" w:rsidRDefault="004F7AEF">
      <w:pPr>
        <w:pStyle w:val="a5"/>
        <w:numPr>
          <w:ilvl w:val="0"/>
          <w:numId w:val="1"/>
        </w:numPr>
        <w:tabs>
          <w:tab w:val="left" w:pos="505"/>
        </w:tabs>
        <w:spacing w:before="2"/>
        <w:ind w:left="504" w:hanging="253"/>
        <w:rPr>
          <w:sz w:val="28"/>
        </w:rPr>
      </w:pPr>
      <w:r>
        <w:rPr>
          <w:sz w:val="28"/>
        </w:rPr>
        <w:t>пластировидний 71</w:t>
      </w:r>
    </w:p>
    <w:p w:rsidR="00B65FA9" w:rsidRDefault="004F7AEF">
      <w:pPr>
        <w:pStyle w:val="a5"/>
        <w:numPr>
          <w:ilvl w:val="0"/>
          <w:numId w:val="1"/>
        </w:numPr>
        <w:tabs>
          <w:tab w:val="left" w:pos="505"/>
        </w:tabs>
        <w:ind w:left="504" w:hanging="253"/>
        <w:rPr>
          <w:sz w:val="28"/>
        </w:rPr>
      </w:pPr>
      <w:r>
        <w:rPr>
          <w:sz w:val="28"/>
        </w:rPr>
        <w:t>плеча триголовий</w:t>
      </w:r>
      <w:r>
        <w:rPr>
          <w:spacing w:val="2"/>
          <w:sz w:val="28"/>
        </w:rPr>
        <w:t xml:space="preserve"> </w:t>
      </w:r>
      <w:r>
        <w:rPr>
          <w:sz w:val="28"/>
        </w:rPr>
        <w:t>73</w:t>
      </w:r>
    </w:p>
    <w:p w:rsidR="00B65FA9" w:rsidRDefault="004F7AEF">
      <w:pPr>
        <w:pStyle w:val="a5"/>
        <w:numPr>
          <w:ilvl w:val="0"/>
          <w:numId w:val="1"/>
        </w:numPr>
        <w:tabs>
          <w:tab w:val="left" w:pos="505"/>
        </w:tabs>
        <w:spacing w:before="2"/>
        <w:ind w:left="504" w:hanging="253"/>
        <w:rPr>
          <w:sz w:val="28"/>
        </w:rPr>
      </w:pPr>
      <w:r>
        <w:rPr>
          <w:sz w:val="28"/>
        </w:rPr>
        <w:t>плечовий 74</w:t>
      </w:r>
    </w:p>
    <w:p w:rsidR="00B65FA9" w:rsidRDefault="004F7AEF">
      <w:pPr>
        <w:pStyle w:val="a5"/>
        <w:numPr>
          <w:ilvl w:val="0"/>
          <w:numId w:val="1"/>
        </w:numPr>
        <w:tabs>
          <w:tab w:val="left" w:pos="513"/>
        </w:tabs>
        <w:ind w:hanging="261"/>
        <w:rPr>
          <w:sz w:val="28"/>
        </w:rPr>
      </w:pPr>
      <w:r>
        <w:rPr>
          <w:sz w:val="28"/>
        </w:rPr>
        <w:t>плечоголовний 73</w:t>
      </w:r>
    </w:p>
    <w:p w:rsidR="00B65FA9" w:rsidRDefault="004F7AEF">
      <w:pPr>
        <w:pStyle w:val="a5"/>
        <w:numPr>
          <w:ilvl w:val="0"/>
          <w:numId w:val="1"/>
        </w:numPr>
        <w:tabs>
          <w:tab w:val="left" w:pos="505"/>
        </w:tabs>
        <w:spacing w:before="2"/>
        <w:ind w:left="504" w:hanging="253"/>
        <w:rPr>
          <w:sz w:val="28"/>
        </w:rPr>
      </w:pPr>
      <w:r>
        <w:rPr>
          <w:sz w:val="28"/>
        </w:rPr>
        <w:t>поверхневий згинач пальців</w:t>
      </w:r>
      <w:r>
        <w:rPr>
          <w:spacing w:val="-2"/>
          <w:sz w:val="28"/>
        </w:rPr>
        <w:t xml:space="preserve"> </w:t>
      </w:r>
      <w:r>
        <w:rPr>
          <w:sz w:val="28"/>
        </w:rPr>
        <w:t>75</w:t>
      </w:r>
    </w:p>
    <w:p w:rsidR="00B65FA9" w:rsidRDefault="004F7AEF">
      <w:pPr>
        <w:pStyle w:val="a5"/>
        <w:numPr>
          <w:ilvl w:val="0"/>
          <w:numId w:val="1"/>
        </w:numPr>
        <w:tabs>
          <w:tab w:val="left" w:pos="513"/>
        </w:tabs>
        <w:ind w:hanging="261"/>
        <w:rPr>
          <w:sz w:val="28"/>
        </w:rPr>
      </w:pPr>
      <w:r>
        <w:rPr>
          <w:sz w:val="28"/>
        </w:rPr>
        <w:t>попереково-реберний 68</w:t>
      </w:r>
    </w:p>
    <w:p w:rsidR="00B65FA9" w:rsidRDefault="004F7AEF">
      <w:pPr>
        <w:pStyle w:val="a5"/>
        <w:numPr>
          <w:ilvl w:val="0"/>
          <w:numId w:val="1"/>
        </w:numPr>
        <w:tabs>
          <w:tab w:val="left" w:pos="513"/>
        </w:tabs>
        <w:spacing w:before="2"/>
        <w:ind w:hanging="261"/>
        <w:rPr>
          <w:sz w:val="28"/>
        </w:rPr>
      </w:pPr>
      <w:r>
        <w:rPr>
          <w:sz w:val="28"/>
        </w:rPr>
        <w:t>поперечний грудний 68</w:t>
      </w:r>
    </w:p>
    <w:p w:rsidR="00B65FA9" w:rsidRDefault="004F7AEF">
      <w:pPr>
        <w:pStyle w:val="a5"/>
        <w:numPr>
          <w:ilvl w:val="0"/>
          <w:numId w:val="1"/>
        </w:numPr>
        <w:tabs>
          <w:tab w:val="left" w:pos="513"/>
        </w:tabs>
        <w:ind w:hanging="261"/>
        <w:rPr>
          <w:sz w:val="28"/>
        </w:rPr>
      </w:pPr>
      <w:r>
        <w:rPr>
          <w:sz w:val="28"/>
        </w:rPr>
        <w:t>привідний 73</w:t>
      </w:r>
    </w:p>
    <w:p w:rsidR="00B65FA9" w:rsidRDefault="004F7AEF">
      <w:pPr>
        <w:pStyle w:val="a5"/>
        <w:numPr>
          <w:ilvl w:val="0"/>
          <w:numId w:val="1"/>
        </w:numPr>
        <w:tabs>
          <w:tab w:val="left" w:pos="505"/>
        </w:tabs>
        <w:spacing w:before="3"/>
        <w:ind w:left="504" w:hanging="253"/>
        <w:rPr>
          <w:sz w:val="28"/>
        </w:rPr>
      </w:pPr>
      <w:r>
        <w:rPr>
          <w:sz w:val="28"/>
        </w:rPr>
        <w:t>променевий згинач зап'ястя</w:t>
      </w:r>
      <w:r>
        <w:rPr>
          <w:spacing w:val="-1"/>
          <w:sz w:val="28"/>
        </w:rPr>
        <w:t xml:space="preserve"> </w:t>
      </w:r>
      <w:r>
        <w:rPr>
          <w:sz w:val="28"/>
        </w:rPr>
        <w:t>72</w:t>
      </w:r>
    </w:p>
    <w:p w:rsidR="00B65FA9" w:rsidRDefault="004F7AEF">
      <w:pPr>
        <w:pStyle w:val="a5"/>
        <w:numPr>
          <w:ilvl w:val="0"/>
          <w:numId w:val="13"/>
        </w:numPr>
        <w:tabs>
          <w:tab w:val="left" w:pos="465"/>
        </w:tabs>
        <w:spacing w:line="320" w:lineRule="exact"/>
        <w:ind w:left="464" w:hanging="213"/>
        <w:rPr>
          <w:sz w:val="28"/>
        </w:rPr>
      </w:pPr>
      <w:r>
        <w:rPr>
          <w:sz w:val="28"/>
        </w:rPr>
        <w:t>– розгинач зап'ястя</w:t>
      </w:r>
      <w:r>
        <w:rPr>
          <w:spacing w:val="3"/>
          <w:sz w:val="28"/>
        </w:rPr>
        <w:t xml:space="preserve"> </w:t>
      </w:r>
      <w:r>
        <w:rPr>
          <w:sz w:val="28"/>
        </w:rPr>
        <w:t>76</w:t>
      </w:r>
    </w:p>
    <w:p w:rsidR="00B65FA9" w:rsidRDefault="004F7AEF">
      <w:pPr>
        <w:pStyle w:val="a5"/>
        <w:numPr>
          <w:ilvl w:val="0"/>
          <w:numId w:val="1"/>
        </w:numPr>
        <w:tabs>
          <w:tab w:val="left" w:pos="513"/>
        </w:tabs>
        <w:ind w:hanging="261"/>
        <w:rPr>
          <w:sz w:val="28"/>
        </w:rPr>
      </w:pPr>
      <w:r>
        <w:rPr>
          <w:sz w:val="28"/>
        </w:rPr>
        <w:t>пронатори</w:t>
      </w:r>
      <w:r>
        <w:rPr>
          <w:spacing w:val="-1"/>
          <w:sz w:val="28"/>
        </w:rPr>
        <w:t xml:space="preserve"> </w:t>
      </w:r>
      <w:r>
        <w:rPr>
          <w:sz w:val="28"/>
        </w:rPr>
        <w:t>75</w:t>
      </w:r>
    </w:p>
    <w:p w:rsidR="00B65FA9" w:rsidRDefault="004F7AEF">
      <w:pPr>
        <w:pStyle w:val="a5"/>
        <w:numPr>
          <w:ilvl w:val="0"/>
          <w:numId w:val="1"/>
        </w:numPr>
        <w:tabs>
          <w:tab w:val="left" w:pos="513"/>
        </w:tabs>
        <w:spacing w:before="2"/>
        <w:ind w:hanging="261"/>
        <w:rPr>
          <w:sz w:val="28"/>
        </w:rPr>
      </w:pPr>
      <w:r>
        <w:rPr>
          <w:sz w:val="28"/>
        </w:rPr>
        <w:t>прямий грудний 68</w:t>
      </w:r>
    </w:p>
    <w:p w:rsidR="00B65FA9" w:rsidRDefault="004F7AEF">
      <w:pPr>
        <w:pStyle w:val="a5"/>
        <w:numPr>
          <w:ilvl w:val="0"/>
          <w:numId w:val="1"/>
        </w:numPr>
        <w:tabs>
          <w:tab w:val="left" w:pos="513"/>
        </w:tabs>
        <w:ind w:hanging="261"/>
        <w:rPr>
          <w:sz w:val="28"/>
        </w:rPr>
      </w:pPr>
      <w:r>
        <w:rPr>
          <w:sz w:val="28"/>
        </w:rPr>
        <w:t>птахів</w:t>
      </w:r>
      <w:r>
        <w:rPr>
          <w:spacing w:val="1"/>
          <w:sz w:val="28"/>
        </w:rPr>
        <w:t xml:space="preserve"> </w:t>
      </w:r>
      <w:r>
        <w:rPr>
          <w:sz w:val="28"/>
        </w:rPr>
        <w:t>183</w:t>
      </w:r>
    </w:p>
    <w:p w:rsidR="00B65FA9" w:rsidRDefault="004F7AEF">
      <w:pPr>
        <w:pStyle w:val="a5"/>
        <w:numPr>
          <w:ilvl w:val="0"/>
          <w:numId w:val="1"/>
        </w:numPr>
        <w:tabs>
          <w:tab w:val="left" w:pos="505"/>
        </w:tabs>
        <w:spacing w:before="2"/>
        <w:ind w:left="504" w:hanging="253"/>
        <w:rPr>
          <w:sz w:val="28"/>
        </w:rPr>
      </w:pPr>
      <w:r>
        <w:rPr>
          <w:sz w:val="28"/>
        </w:rPr>
        <w:t>розгиначі зап'ястя</w:t>
      </w:r>
      <w:r>
        <w:rPr>
          <w:spacing w:val="2"/>
          <w:sz w:val="28"/>
        </w:rPr>
        <w:t xml:space="preserve"> </w:t>
      </w:r>
      <w:r>
        <w:rPr>
          <w:sz w:val="28"/>
        </w:rPr>
        <w:t>73</w:t>
      </w:r>
    </w:p>
    <w:p w:rsidR="00B65FA9" w:rsidRDefault="004F7AEF">
      <w:pPr>
        <w:pStyle w:val="a5"/>
        <w:numPr>
          <w:ilvl w:val="0"/>
          <w:numId w:val="13"/>
        </w:numPr>
        <w:tabs>
          <w:tab w:val="left" w:pos="465"/>
        </w:tabs>
        <w:ind w:left="464" w:hanging="213"/>
        <w:rPr>
          <w:sz w:val="28"/>
        </w:rPr>
      </w:pPr>
      <w:r>
        <w:rPr>
          <w:sz w:val="28"/>
        </w:rPr>
        <w:t>– колінного суглоба</w:t>
      </w:r>
      <w:r>
        <w:rPr>
          <w:spacing w:val="1"/>
          <w:sz w:val="28"/>
        </w:rPr>
        <w:t xml:space="preserve"> </w:t>
      </w:r>
      <w:r>
        <w:rPr>
          <w:sz w:val="28"/>
        </w:rPr>
        <w:t>75</w:t>
      </w:r>
    </w:p>
    <w:p w:rsidR="00B65FA9" w:rsidRDefault="004F7AEF">
      <w:pPr>
        <w:pStyle w:val="a5"/>
        <w:numPr>
          <w:ilvl w:val="0"/>
          <w:numId w:val="13"/>
        </w:numPr>
        <w:tabs>
          <w:tab w:val="left" w:pos="465"/>
        </w:tabs>
        <w:spacing w:before="2"/>
        <w:ind w:left="464" w:hanging="213"/>
        <w:rPr>
          <w:sz w:val="28"/>
        </w:rPr>
      </w:pPr>
      <w:r>
        <w:rPr>
          <w:sz w:val="28"/>
        </w:rPr>
        <w:t>– кульшового суглоба</w:t>
      </w:r>
      <w:r>
        <w:rPr>
          <w:spacing w:val="1"/>
          <w:sz w:val="28"/>
        </w:rPr>
        <w:t xml:space="preserve"> </w:t>
      </w:r>
      <w:r>
        <w:rPr>
          <w:sz w:val="28"/>
        </w:rPr>
        <w:t>74</w:t>
      </w:r>
    </w:p>
    <w:p w:rsidR="00B65FA9" w:rsidRDefault="004F7AEF">
      <w:pPr>
        <w:pStyle w:val="a5"/>
        <w:numPr>
          <w:ilvl w:val="0"/>
          <w:numId w:val="13"/>
        </w:numPr>
        <w:tabs>
          <w:tab w:val="left" w:pos="465"/>
        </w:tabs>
        <w:ind w:left="464" w:hanging="213"/>
        <w:rPr>
          <w:sz w:val="28"/>
        </w:rPr>
      </w:pPr>
      <w:r>
        <w:rPr>
          <w:sz w:val="28"/>
        </w:rPr>
        <w:t>– ліктьового суглоба</w:t>
      </w:r>
      <w:r>
        <w:rPr>
          <w:spacing w:val="1"/>
          <w:sz w:val="28"/>
        </w:rPr>
        <w:t xml:space="preserve"> </w:t>
      </w:r>
      <w:r>
        <w:rPr>
          <w:sz w:val="28"/>
        </w:rPr>
        <w:t>75</w:t>
      </w:r>
    </w:p>
    <w:p w:rsidR="00B65FA9" w:rsidRDefault="00B65FA9">
      <w:pPr>
        <w:spacing w:line="321" w:lineRule="exact"/>
        <w:rPr>
          <w:sz w:val="28"/>
        </w:rPr>
        <w:sectPr w:rsidR="00B65FA9">
          <w:pgSz w:w="11910" w:h="16840"/>
          <w:pgMar w:top="760" w:right="1020" w:bottom="960" w:left="900" w:header="0" w:footer="770" w:gutter="0"/>
          <w:cols w:num="2" w:space="720" w:equalWidth="0">
            <w:col w:w="4918" w:space="431"/>
            <w:col w:w="4641"/>
          </w:cols>
        </w:sectPr>
      </w:pPr>
    </w:p>
    <w:p w:rsidR="00B65FA9" w:rsidRDefault="004F7AEF">
      <w:pPr>
        <w:pStyle w:val="a5"/>
        <w:numPr>
          <w:ilvl w:val="0"/>
          <w:numId w:val="13"/>
        </w:numPr>
        <w:tabs>
          <w:tab w:val="left" w:pos="465"/>
        </w:tabs>
        <w:spacing w:before="66"/>
        <w:ind w:left="464" w:hanging="213"/>
        <w:rPr>
          <w:sz w:val="28"/>
        </w:rPr>
      </w:pPr>
      <w:r>
        <w:rPr>
          <w:sz w:val="28"/>
        </w:rPr>
        <w:t>– пальців</w:t>
      </w:r>
      <w:r>
        <w:rPr>
          <w:spacing w:val="2"/>
          <w:sz w:val="28"/>
        </w:rPr>
        <w:t xml:space="preserve"> </w:t>
      </w:r>
      <w:r>
        <w:rPr>
          <w:sz w:val="28"/>
        </w:rPr>
        <w:t>76</w:t>
      </w:r>
    </w:p>
    <w:p w:rsidR="00B65FA9" w:rsidRDefault="004F7AEF">
      <w:pPr>
        <w:pStyle w:val="a5"/>
        <w:numPr>
          <w:ilvl w:val="0"/>
          <w:numId w:val="13"/>
        </w:numPr>
        <w:tabs>
          <w:tab w:val="left" w:pos="465"/>
        </w:tabs>
        <w:ind w:left="464" w:hanging="213"/>
        <w:rPr>
          <w:sz w:val="28"/>
        </w:rPr>
      </w:pPr>
      <w:r>
        <w:rPr>
          <w:sz w:val="28"/>
        </w:rPr>
        <w:t>– – загальний</w:t>
      </w:r>
      <w:r>
        <w:rPr>
          <w:spacing w:val="-1"/>
          <w:sz w:val="28"/>
        </w:rPr>
        <w:t xml:space="preserve"> </w:t>
      </w:r>
      <w:r>
        <w:rPr>
          <w:sz w:val="28"/>
        </w:rPr>
        <w:t>76</w:t>
      </w:r>
    </w:p>
    <w:p w:rsidR="00B65FA9" w:rsidRDefault="004F7AEF">
      <w:pPr>
        <w:pStyle w:val="a5"/>
        <w:numPr>
          <w:ilvl w:val="0"/>
          <w:numId w:val="13"/>
        </w:numPr>
        <w:tabs>
          <w:tab w:val="left" w:pos="465"/>
        </w:tabs>
        <w:spacing w:before="2"/>
        <w:ind w:left="464" w:hanging="213"/>
        <w:rPr>
          <w:sz w:val="28"/>
        </w:rPr>
      </w:pPr>
      <w:r>
        <w:rPr>
          <w:sz w:val="28"/>
        </w:rPr>
        <w:t>– – латеральний</w:t>
      </w:r>
      <w:r>
        <w:rPr>
          <w:spacing w:val="-1"/>
          <w:sz w:val="28"/>
        </w:rPr>
        <w:t xml:space="preserve"> </w:t>
      </w:r>
      <w:r>
        <w:rPr>
          <w:sz w:val="28"/>
        </w:rPr>
        <w:t>78</w:t>
      </w:r>
    </w:p>
    <w:p w:rsidR="00B65FA9" w:rsidRDefault="004F7AEF">
      <w:pPr>
        <w:pStyle w:val="a5"/>
        <w:numPr>
          <w:ilvl w:val="0"/>
          <w:numId w:val="13"/>
        </w:numPr>
        <w:tabs>
          <w:tab w:val="left" w:pos="465"/>
        </w:tabs>
        <w:ind w:left="464" w:hanging="213"/>
        <w:rPr>
          <w:sz w:val="28"/>
        </w:rPr>
      </w:pPr>
      <w:r>
        <w:rPr>
          <w:sz w:val="28"/>
        </w:rPr>
        <w:t>– передплеснового суглоба</w:t>
      </w:r>
      <w:r>
        <w:rPr>
          <w:spacing w:val="-4"/>
          <w:sz w:val="28"/>
        </w:rPr>
        <w:t xml:space="preserve"> </w:t>
      </w:r>
      <w:r>
        <w:rPr>
          <w:sz w:val="28"/>
        </w:rPr>
        <w:t>75</w:t>
      </w:r>
    </w:p>
    <w:p w:rsidR="00B65FA9" w:rsidRDefault="004F7AEF">
      <w:pPr>
        <w:pStyle w:val="a5"/>
        <w:numPr>
          <w:ilvl w:val="0"/>
          <w:numId w:val="13"/>
        </w:numPr>
        <w:tabs>
          <w:tab w:val="left" w:pos="465"/>
        </w:tabs>
        <w:spacing w:before="3"/>
        <w:ind w:left="464" w:hanging="213"/>
        <w:rPr>
          <w:sz w:val="28"/>
        </w:rPr>
      </w:pPr>
      <w:r>
        <w:rPr>
          <w:sz w:val="28"/>
        </w:rPr>
        <w:t>– плечового суглоба</w:t>
      </w:r>
      <w:r>
        <w:rPr>
          <w:spacing w:val="1"/>
          <w:sz w:val="28"/>
        </w:rPr>
        <w:t xml:space="preserve"> </w:t>
      </w:r>
      <w:r>
        <w:rPr>
          <w:sz w:val="28"/>
        </w:rPr>
        <w:t>74</w:t>
      </w:r>
    </w:p>
    <w:p w:rsidR="00B65FA9" w:rsidRDefault="004F7AEF">
      <w:pPr>
        <w:pStyle w:val="a5"/>
        <w:numPr>
          <w:ilvl w:val="0"/>
          <w:numId w:val="1"/>
        </w:numPr>
        <w:tabs>
          <w:tab w:val="left" w:pos="513"/>
        </w:tabs>
        <w:ind w:hanging="261"/>
        <w:rPr>
          <w:sz w:val="28"/>
        </w:rPr>
      </w:pPr>
      <w:r>
        <w:rPr>
          <w:sz w:val="28"/>
        </w:rPr>
        <w:t>ромбовидний</w:t>
      </w:r>
      <w:r>
        <w:rPr>
          <w:spacing w:val="-1"/>
          <w:sz w:val="28"/>
        </w:rPr>
        <w:t xml:space="preserve"> </w:t>
      </w:r>
      <w:r>
        <w:rPr>
          <w:sz w:val="28"/>
        </w:rPr>
        <w:t>66</w:t>
      </w:r>
    </w:p>
    <w:p w:rsidR="00B65FA9" w:rsidRDefault="004F7AEF">
      <w:pPr>
        <w:pStyle w:val="a5"/>
        <w:numPr>
          <w:ilvl w:val="0"/>
          <w:numId w:val="1"/>
        </w:numPr>
        <w:tabs>
          <w:tab w:val="left" w:pos="505"/>
        </w:tabs>
        <w:spacing w:before="2" w:line="240" w:lineRule="auto"/>
        <w:ind w:right="308"/>
        <w:rPr>
          <w:sz w:val="28"/>
        </w:rPr>
      </w:pPr>
      <w:r>
        <w:rPr>
          <w:sz w:val="28"/>
        </w:rPr>
        <w:t>сідничні глибокий, середній</w:t>
      </w:r>
      <w:r>
        <w:rPr>
          <w:spacing w:val="-13"/>
          <w:sz w:val="28"/>
        </w:rPr>
        <w:t xml:space="preserve"> </w:t>
      </w:r>
      <w:r>
        <w:rPr>
          <w:sz w:val="28"/>
        </w:rPr>
        <w:t>і поверхневий</w:t>
      </w:r>
      <w:r>
        <w:rPr>
          <w:spacing w:val="-1"/>
          <w:sz w:val="28"/>
        </w:rPr>
        <w:t xml:space="preserve"> </w:t>
      </w:r>
      <w:r>
        <w:rPr>
          <w:sz w:val="28"/>
        </w:rPr>
        <w:t>70</w:t>
      </w:r>
    </w:p>
    <w:p w:rsidR="00B65FA9" w:rsidRDefault="004F7AEF">
      <w:pPr>
        <w:pStyle w:val="a5"/>
        <w:numPr>
          <w:ilvl w:val="0"/>
          <w:numId w:val="1"/>
        </w:numPr>
        <w:tabs>
          <w:tab w:val="left" w:pos="513"/>
        </w:tabs>
        <w:ind w:hanging="261"/>
        <w:rPr>
          <w:sz w:val="28"/>
        </w:rPr>
      </w:pPr>
      <w:r>
        <w:rPr>
          <w:sz w:val="28"/>
        </w:rPr>
        <w:t>сіднично-двоголовий 68</w:t>
      </w:r>
    </w:p>
    <w:p w:rsidR="00B65FA9" w:rsidRDefault="004F7AEF">
      <w:pPr>
        <w:pStyle w:val="a5"/>
        <w:numPr>
          <w:ilvl w:val="0"/>
          <w:numId w:val="1"/>
        </w:numPr>
        <w:tabs>
          <w:tab w:val="left" w:pos="513"/>
        </w:tabs>
        <w:ind w:hanging="261"/>
        <w:rPr>
          <w:sz w:val="28"/>
        </w:rPr>
      </w:pPr>
      <w:r>
        <w:rPr>
          <w:sz w:val="28"/>
        </w:rPr>
        <w:t>скорочення</w:t>
      </w:r>
      <w:r>
        <w:rPr>
          <w:spacing w:val="1"/>
          <w:sz w:val="28"/>
        </w:rPr>
        <w:t xml:space="preserve"> </w:t>
      </w:r>
      <w:r>
        <w:rPr>
          <w:sz w:val="28"/>
        </w:rPr>
        <w:t>62</w:t>
      </w:r>
    </w:p>
    <w:p w:rsidR="00B65FA9" w:rsidRDefault="004F7AEF">
      <w:pPr>
        <w:pStyle w:val="a5"/>
        <w:numPr>
          <w:ilvl w:val="0"/>
          <w:numId w:val="1"/>
        </w:numPr>
        <w:tabs>
          <w:tab w:val="left" w:pos="505"/>
        </w:tabs>
        <w:spacing w:before="2"/>
        <w:ind w:left="504" w:hanging="253"/>
        <w:rPr>
          <w:sz w:val="28"/>
        </w:rPr>
      </w:pPr>
      <w:r>
        <w:rPr>
          <w:sz w:val="28"/>
        </w:rPr>
        <w:t>стомлення 63</w:t>
      </w:r>
    </w:p>
    <w:p w:rsidR="00B65FA9" w:rsidRDefault="004F7AEF">
      <w:pPr>
        <w:pStyle w:val="a5"/>
        <w:numPr>
          <w:ilvl w:val="0"/>
          <w:numId w:val="1"/>
        </w:numPr>
        <w:tabs>
          <w:tab w:val="left" w:pos="505"/>
        </w:tabs>
        <w:ind w:left="504" w:hanging="253"/>
        <w:rPr>
          <w:sz w:val="28"/>
        </w:rPr>
      </w:pPr>
      <w:r>
        <w:rPr>
          <w:sz w:val="28"/>
        </w:rPr>
        <w:t>стрункий 68</w:t>
      </w:r>
    </w:p>
    <w:p w:rsidR="00B65FA9" w:rsidRDefault="004F7AEF">
      <w:pPr>
        <w:pStyle w:val="a5"/>
        <w:numPr>
          <w:ilvl w:val="0"/>
          <w:numId w:val="1"/>
        </w:numPr>
        <w:tabs>
          <w:tab w:val="left" w:pos="513"/>
        </w:tabs>
        <w:spacing w:before="2"/>
        <w:ind w:hanging="261"/>
        <w:rPr>
          <w:sz w:val="28"/>
        </w:rPr>
      </w:pPr>
      <w:r>
        <w:rPr>
          <w:sz w:val="28"/>
        </w:rPr>
        <w:t>супінатори 64</w:t>
      </w:r>
    </w:p>
    <w:p w:rsidR="00B65FA9" w:rsidRDefault="004F7AEF">
      <w:pPr>
        <w:pStyle w:val="a5"/>
        <w:numPr>
          <w:ilvl w:val="0"/>
          <w:numId w:val="1"/>
        </w:numPr>
        <w:tabs>
          <w:tab w:val="left" w:pos="505"/>
        </w:tabs>
        <w:ind w:left="504" w:hanging="253"/>
        <w:rPr>
          <w:sz w:val="28"/>
        </w:rPr>
      </w:pPr>
      <w:r>
        <w:rPr>
          <w:sz w:val="28"/>
        </w:rPr>
        <w:t>тазової кінцівки 74</w:t>
      </w:r>
    </w:p>
    <w:p w:rsidR="00B65FA9" w:rsidRDefault="004F7AEF">
      <w:pPr>
        <w:pStyle w:val="a5"/>
        <w:numPr>
          <w:ilvl w:val="0"/>
          <w:numId w:val="1"/>
        </w:numPr>
        <w:tabs>
          <w:tab w:val="left" w:pos="505"/>
        </w:tabs>
        <w:spacing w:before="2"/>
        <w:ind w:left="504" w:hanging="253"/>
        <w:rPr>
          <w:sz w:val="28"/>
        </w:rPr>
      </w:pPr>
      <w:r>
        <w:rPr>
          <w:sz w:val="28"/>
        </w:rPr>
        <w:t>тензори</w:t>
      </w:r>
      <w:r>
        <w:rPr>
          <w:spacing w:val="-1"/>
          <w:sz w:val="28"/>
        </w:rPr>
        <w:t xml:space="preserve"> </w:t>
      </w:r>
      <w:r>
        <w:rPr>
          <w:sz w:val="28"/>
        </w:rPr>
        <w:t>62</w:t>
      </w:r>
    </w:p>
    <w:p w:rsidR="00B65FA9" w:rsidRDefault="004F7AEF">
      <w:pPr>
        <w:pStyle w:val="a5"/>
        <w:numPr>
          <w:ilvl w:val="0"/>
          <w:numId w:val="1"/>
        </w:numPr>
        <w:tabs>
          <w:tab w:val="left" w:pos="505"/>
        </w:tabs>
        <w:ind w:left="504" w:hanging="253"/>
        <w:rPr>
          <w:sz w:val="28"/>
        </w:rPr>
      </w:pPr>
      <w:r>
        <w:rPr>
          <w:sz w:val="28"/>
        </w:rPr>
        <w:t>тонус</w:t>
      </w:r>
      <w:r>
        <w:rPr>
          <w:spacing w:val="1"/>
          <w:sz w:val="28"/>
        </w:rPr>
        <w:t xml:space="preserve"> </w:t>
      </w:r>
      <w:r>
        <w:rPr>
          <w:sz w:val="28"/>
        </w:rPr>
        <w:t>63</w:t>
      </w:r>
    </w:p>
    <w:p w:rsidR="00B65FA9" w:rsidRDefault="004F7AEF">
      <w:pPr>
        <w:pStyle w:val="a5"/>
        <w:numPr>
          <w:ilvl w:val="0"/>
          <w:numId w:val="1"/>
        </w:numPr>
        <w:tabs>
          <w:tab w:val="left" w:pos="505"/>
        </w:tabs>
        <w:spacing w:before="2"/>
        <w:ind w:left="504" w:hanging="253"/>
        <w:rPr>
          <w:sz w:val="28"/>
        </w:rPr>
      </w:pPr>
      <w:r>
        <w:rPr>
          <w:sz w:val="28"/>
        </w:rPr>
        <w:t>трапеціевидний 66</w:t>
      </w:r>
    </w:p>
    <w:p w:rsidR="00B65FA9" w:rsidRDefault="004F7AEF">
      <w:pPr>
        <w:pStyle w:val="a5"/>
        <w:numPr>
          <w:ilvl w:val="0"/>
          <w:numId w:val="1"/>
        </w:numPr>
        <w:tabs>
          <w:tab w:val="left" w:pos="505"/>
        </w:tabs>
        <w:ind w:left="504" w:hanging="253"/>
        <w:rPr>
          <w:sz w:val="28"/>
        </w:rPr>
      </w:pPr>
      <w:r>
        <w:rPr>
          <w:sz w:val="28"/>
        </w:rPr>
        <w:t>триголовий плеча 71</w:t>
      </w:r>
    </w:p>
    <w:p w:rsidR="00B65FA9" w:rsidRDefault="004F7AEF">
      <w:pPr>
        <w:pStyle w:val="a5"/>
        <w:numPr>
          <w:ilvl w:val="0"/>
          <w:numId w:val="1"/>
        </w:numPr>
        <w:tabs>
          <w:tab w:val="left" w:pos="505"/>
        </w:tabs>
        <w:spacing w:before="2"/>
        <w:ind w:left="504" w:hanging="253"/>
        <w:rPr>
          <w:sz w:val="28"/>
        </w:rPr>
      </w:pPr>
      <w:r>
        <w:rPr>
          <w:sz w:val="28"/>
        </w:rPr>
        <w:t>флексори 62</w:t>
      </w:r>
    </w:p>
    <w:p w:rsidR="00B65FA9" w:rsidRDefault="004F7AEF">
      <w:pPr>
        <w:pStyle w:val="a5"/>
        <w:numPr>
          <w:ilvl w:val="0"/>
          <w:numId w:val="1"/>
        </w:numPr>
        <w:tabs>
          <w:tab w:val="left" w:pos="513"/>
        </w:tabs>
        <w:ind w:hanging="261"/>
        <w:rPr>
          <w:sz w:val="28"/>
        </w:rPr>
      </w:pPr>
      <w:r>
        <w:rPr>
          <w:sz w:val="28"/>
        </w:rPr>
        <w:t>хвоста 69</w:t>
      </w:r>
    </w:p>
    <w:p w:rsidR="00B65FA9" w:rsidRDefault="004F7AEF">
      <w:pPr>
        <w:pStyle w:val="a5"/>
        <w:numPr>
          <w:ilvl w:val="0"/>
          <w:numId w:val="1"/>
        </w:numPr>
        <w:tabs>
          <w:tab w:val="left" w:pos="517"/>
        </w:tabs>
        <w:spacing w:before="2" w:line="240" w:lineRule="auto"/>
        <w:ind w:left="252" w:right="2506" w:firstLine="0"/>
        <w:rPr>
          <w:sz w:val="28"/>
        </w:rPr>
      </w:pPr>
      <w:r>
        <w:rPr>
          <w:sz w:val="28"/>
        </w:rPr>
        <w:t xml:space="preserve">шийний </w:t>
      </w:r>
      <w:r>
        <w:rPr>
          <w:spacing w:val="-8"/>
          <w:sz w:val="28"/>
        </w:rPr>
        <w:t xml:space="preserve">70 </w:t>
      </w:r>
      <w:r>
        <w:rPr>
          <w:color w:val="FF0000"/>
          <w:sz w:val="28"/>
        </w:rPr>
        <w:t>Н</w:t>
      </w:r>
    </w:p>
    <w:p w:rsidR="00B65FA9" w:rsidRDefault="004F7AEF">
      <w:pPr>
        <w:pStyle w:val="a3"/>
        <w:spacing w:before="1" w:line="321" w:lineRule="exact"/>
        <w:ind w:left="252"/>
        <w:jc w:val="left"/>
      </w:pPr>
      <w:r>
        <w:t>Натрій 10</w:t>
      </w:r>
    </w:p>
    <w:p w:rsidR="00B65FA9" w:rsidRDefault="004F7AEF">
      <w:pPr>
        <w:pStyle w:val="a3"/>
        <w:spacing w:line="321" w:lineRule="exact"/>
        <w:ind w:left="252"/>
        <w:jc w:val="left"/>
      </w:pPr>
      <w:r>
        <w:t>Нейрогіпофіз 170</w:t>
      </w:r>
    </w:p>
    <w:p w:rsidR="00B65FA9" w:rsidRDefault="004F7AEF">
      <w:pPr>
        <w:pStyle w:val="a3"/>
        <w:spacing w:before="2" w:line="321" w:lineRule="exact"/>
        <w:ind w:left="252"/>
        <w:jc w:val="left"/>
      </w:pPr>
      <w:r>
        <w:t>Нейроглія 32</w:t>
      </w:r>
    </w:p>
    <w:p w:rsidR="00B65FA9" w:rsidRDefault="004F7AEF">
      <w:pPr>
        <w:pStyle w:val="a3"/>
        <w:spacing w:line="321" w:lineRule="exact"/>
        <w:ind w:left="252"/>
        <w:jc w:val="left"/>
      </w:pPr>
      <w:r>
        <w:t>Нейрони 33</w:t>
      </w:r>
    </w:p>
    <w:p w:rsidR="00B65FA9" w:rsidRDefault="004F7AEF">
      <w:pPr>
        <w:pStyle w:val="a3"/>
        <w:spacing w:before="2" w:line="321" w:lineRule="exact"/>
        <w:ind w:left="252"/>
        <w:jc w:val="left"/>
      </w:pPr>
      <w:r>
        <w:t>Нейросекрети гіпоталамуса 379</w:t>
      </w:r>
    </w:p>
    <w:p w:rsidR="00B65FA9" w:rsidRDefault="004F7AEF">
      <w:pPr>
        <w:pStyle w:val="a3"/>
        <w:spacing w:line="321" w:lineRule="exact"/>
        <w:ind w:left="252"/>
        <w:jc w:val="left"/>
      </w:pPr>
      <w:r>
        <w:t>Нейрофіли 33</w:t>
      </w:r>
    </w:p>
    <w:p w:rsidR="00B65FA9" w:rsidRDefault="004F7AEF">
      <w:pPr>
        <w:pStyle w:val="a3"/>
        <w:spacing w:before="2" w:line="321" w:lineRule="exact"/>
        <w:ind w:left="252"/>
        <w:jc w:val="left"/>
      </w:pPr>
      <w:r>
        <w:t>Нерв блоковий 153</w:t>
      </w:r>
    </w:p>
    <w:p w:rsidR="00B65FA9" w:rsidRDefault="004F7AEF">
      <w:pPr>
        <w:pStyle w:val="a5"/>
        <w:numPr>
          <w:ilvl w:val="0"/>
          <w:numId w:val="1"/>
        </w:numPr>
        <w:tabs>
          <w:tab w:val="left" w:pos="517"/>
        </w:tabs>
        <w:ind w:left="516" w:hanging="265"/>
        <w:rPr>
          <w:sz w:val="28"/>
        </w:rPr>
      </w:pPr>
      <w:r>
        <w:rPr>
          <w:sz w:val="28"/>
        </w:rPr>
        <w:t>блукаючий 160</w:t>
      </w:r>
    </w:p>
    <w:p w:rsidR="00B65FA9" w:rsidRDefault="004F7AEF">
      <w:pPr>
        <w:pStyle w:val="a5"/>
        <w:numPr>
          <w:ilvl w:val="0"/>
          <w:numId w:val="1"/>
        </w:numPr>
        <w:tabs>
          <w:tab w:val="left" w:pos="513"/>
        </w:tabs>
        <w:spacing w:before="2"/>
        <w:ind w:hanging="261"/>
        <w:rPr>
          <w:sz w:val="28"/>
        </w:rPr>
      </w:pPr>
      <w:r>
        <w:rPr>
          <w:sz w:val="28"/>
        </w:rPr>
        <w:t>великогомілковий</w:t>
      </w:r>
      <w:r>
        <w:rPr>
          <w:spacing w:val="-9"/>
          <w:sz w:val="28"/>
        </w:rPr>
        <w:t xml:space="preserve"> </w:t>
      </w:r>
      <w:r>
        <w:rPr>
          <w:sz w:val="28"/>
        </w:rPr>
        <w:t>157</w:t>
      </w:r>
    </w:p>
    <w:p w:rsidR="00B65FA9" w:rsidRDefault="004F7AEF">
      <w:pPr>
        <w:pStyle w:val="a5"/>
        <w:numPr>
          <w:ilvl w:val="0"/>
          <w:numId w:val="1"/>
        </w:numPr>
        <w:tabs>
          <w:tab w:val="left" w:pos="517"/>
        </w:tabs>
        <w:ind w:left="516" w:hanging="265"/>
        <w:rPr>
          <w:sz w:val="28"/>
        </w:rPr>
      </w:pPr>
      <w:r>
        <w:rPr>
          <w:sz w:val="28"/>
        </w:rPr>
        <w:t>верхньощелепний</w:t>
      </w:r>
      <w:r>
        <w:rPr>
          <w:spacing w:val="-10"/>
          <w:sz w:val="28"/>
        </w:rPr>
        <w:t xml:space="preserve"> </w:t>
      </w:r>
      <w:r>
        <w:rPr>
          <w:sz w:val="28"/>
        </w:rPr>
        <w:t>155</w:t>
      </w:r>
    </w:p>
    <w:p w:rsidR="00B65FA9" w:rsidRDefault="004F7AEF">
      <w:pPr>
        <w:pStyle w:val="a5"/>
        <w:numPr>
          <w:ilvl w:val="0"/>
          <w:numId w:val="1"/>
        </w:numPr>
        <w:tabs>
          <w:tab w:val="left" w:pos="517"/>
        </w:tabs>
        <w:spacing w:before="2"/>
        <w:ind w:left="516" w:hanging="265"/>
        <w:rPr>
          <w:sz w:val="28"/>
        </w:rPr>
      </w:pPr>
      <w:r>
        <w:rPr>
          <w:sz w:val="28"/>
        </w:rPr>
        <w:t>відвідний 158</w:t>
      </w:r>
    </w:p>
    <w:p w:rsidR="00B65FA9" w:rsidRDefault="004F7AEF">
      <w:pPr>
        <w:pStyle w:val="a5"/>
        <w:numPr>
          <w:ilvl w:val="0"/>
          <w:numId w:val="1"/>
        </w:numPr>
        <w:tabs>
          <w:tab w:val="left" w:pos="513"/>
        </w:tabs>
        <w:ind w:hanging="261"/>
        <w:rPr>
          <w:sz w:val="28"/>
        </w:rPr>
      </w:pPr>
      <w:r>
        <w:rPr>
          <w:sz w:val="28"/>
        </w:rPr>
        <w:t>грудних кінцівок</w:t>
      </w:r>
      <w:r>
        <w:rPr>
          <w:spacing w:val="3"/>
          <w:sz w:val="28"/>
        </w:rPr>
        <w:t xml:space="preserve"> </w:t>
      </w:r>
      <w:r>
        <w:rPr>
          <w:sz w:val="28"/>
        </w:rPr>
        <w:t>159</w:t>
      </w:r>
    </w:p>
    <w:p w:rsidR="00B65FA9" w:rsidRDefault="004F7AEF">
      <w:pPr>
        <w:pStyle w:val="a5"/>
        <w:numPr>
          <w:ilvl w:val="0"/>
          <w:numId w:val="1"/>
        </w:numPr>
        <w:tabs>
          <w:tab w:val="left" w:pos="505"/>
        </w:tabs>
        <w:spacing w:before="2"/>
        <w:ind w:left="504" w:hanging="253"/>
        <w:rPr>
          <w:sz w:val="28"/>
        </w:rPr>
      </w:pPr>
      <w:r>
        <w:rPr>
          <w:sz w:val="28"/>
        </w:rPr>
        <w:t>грудні 156</w:t>
      </w:r>
    </w:p>
    <w:p w:rsidR="00B65FA9" w:rsidRDefault="004F7AEF">
      <w:pPr>
        <w:pStyle w:val="a5"/>
        <w:numPr>
          <w:ilvl w:val="0"/>
          <w:numId w:val="1"/>
        </w:numPr>
        <w:tabs>
          <w:tab w:val="left" w:pos="505"/>
        </w:tabs>
        <w:ind w:left="504" w:hanging="253"/>
        <w:rPr>
          <w:sz w:val="28"/>
        </w:rPr>
      </w:pPr>
      <w:r>
        <w:rPr>
          <w:sz w:val="28"/>
        </w:rPr>
        <w:t>додатковий 155</w:t>
      </w:r>
    </w:p>
    <w:p w:rsidR="00B65FA9" w:rsidRDefault="004F7AEF">
      <w:pPr>
        <w:pStyle w:val="a5"/>
        <w:numPr>
          <w:ilvl w:val="0"/>
          <w:numId w:val="1"/>
        </w:numPr>
        <w:tabs>
          <w:tab w:val="left" w:pos="505"/>
        </w:tabs>
        <w:spacing w:before="3"/>
        <w:ind w:left="504" w:hanging="253"/>
        <w:rPr>
          <w:sz w:val="28"/>
        </w:rPr>
      </w:pPr>
      <w:r>
        <w:rPr>
          <w:sz w:val="28"/>
        </w:rPr>
        <w:t>дорсальний лопатки</w:t>
      </w:r>
      <w:r>
        <w:rPr>
          <w:spacing w:val="-1"/>
          <w:sz w:val="28"/>
        </w:rPr>
        <w:t xml:space="preserve"> </w:t>
      </w:r>
      <w:r>
        <w:rPr>
          <w:sz w:val="28"/>
        </w:rPr>
        <w:t>157</w:t>
      </w:r>
    </w:p>
    <w:p w:rsidR="00B65FA9" w:rsidRDefault="004F7AEF">
      <w:pPr>
        <w:pStyle w:val="a5"/>
        <w:numPr>
          <w:ilvl w:val="0"/>
          <w:numId w:val="1"/>
        </w:numPr>
        <w:tabs>
          <w:tab w:val="left" w:pos="505"/>
        </w:tabs>
        <w:spacing w:line="320" w:lineRule="exact"/>
        <w:ind w:left="504" w:hanging="273"/>
        <w:rPr>
          <w:sz w:val="28"/>
        </w:rPr>
      </w:pPr>
      <w:r>
        <w:rPr>
          <w:sz w:val="28"/>
        </w:rPr>
        <w:t>замикальний 158</w:t>
      </w:r>
    </w:p>
    <w:p w:rsidR="00B65FA9" w:rsidRDefault="004F7AEF">
      <w:pPr>
        <w:pStyle w:val="a5"/>
        <w:numPr>
          <w:ilvl w:val="0"/>
          <w:numId w:val="1"/>
        </w:numPr>
        <w:tabs>
          <w:tab w:val="left" w:pos="505"/>
        </w:tabs>
        <w:ind w:left="504" w:hanging="273"/>
        <w:rPr>
          <w:sz w:val="28"/>
        </w:rPr>
      </w:pPr>
      <w:r>
        <w:rPr>
          <w:sz w:val="28"/>
        </w:rPr>
        <w:t>зоровий 159</w:t>
      </w:r>
    </w:p>
    <w:p w:rsidR="00B65FA9" w:rsidRDefault="004F7AEF">
      <w:pPr>
        <w:pStyle w:val="a5"/>
        <w:numPr>
          <w:ilvl w:val="0"/>
          <w:numId w:val="1"/>
        </w:numPr>
        <w:tabs>
          <w:tab w:val="left" w:pos="505"/>
        </w:tabs>
        <w:spacing w:before="2"/>
        <w:ind w:left="504" w:hanging="273"/>
        <w:rPr>
          <w:sz w:val="28"/>
        </w:rPr>
      </w:pPr>
      <w:r>
        <w:rPr>
          <w:sz w:val="28"/>
        </w:rPr>
        <w:t>каудальний шкірний стегна</w:t>
      </w:r>
      <w:r>
        <w:rPr>
          <w:spacing w:val="-6"/>
          <w:sz w:val="28"/>
        </w:rPr>
        <w:t xml:space="preserve"> </w:t>
      </w:r>
      <w:r>
        <w:rPr>
          <w:sz w:val="28"/>
        </w:rPr>
        <w:t>157</w:t>
      </w:r>
    </w:p>
    <w:p w:rsidR="00B65FA9" w:rsidRDefault="004F7AEF">
      <w:pPr>
        <w:pStyle w:val="a5"/>
        <w:numPr>
          <w:ilvl w:val="0"/>
          <w:numId w:val="1"/>
        </w:numPr>
        <w:tabs>
          <w:tab w:val="left" w:pos="577"/>
        </w:tabs>
        <w:ind w:left="576" w:hanging="345"/>
        <w:rPr>
          <w:sz w:val="28"/>
        </w:rPr>
      </w:pPr>
      <w:r>
        <w:rPr>
          <w:sz w:val="28"/>
        </w:rPr>
        <w:t>– ректальний</w:t>
      </w:r>
      <w:r>
        <w:rPr>
          <w:spacing w:val="1"/>
          <w:sz w:val="28"/>
        </w:rPr>
        <w:t xml:space="preserve"> </w:t>
      </w:r>
      <w:r>
        <w:rPr>
          <w:sz w:val="28"/>
        </w:rPr>
        <w:t>156</w:t>
      </w:r>
    </w:p>
    <w:p w:rsidR="00B65FA9" w:rsidRDefault="004F7AEF">
      <w:pPr>
        <w:pStyle w:val="a5"/>
        <w:numPr>
          <w:ilvl w:val="0"/>
          <w:numId w:val="1"/>
        </w:numPr>
        <w:tabs>
          <w:tab w:val="left" w:pos="577"/>
        </w:tabs>
        <w:spacing w:before="2"/>
        <w:ind w:left="576" w:hanging="345"/>
        <w:rPr>
          <w:sz w:val="28"/>
        </w:rPr>
      </w:pPr>
      <w:r>
        <w:rPr>
          <w:sz w:val="28"/>
        </w:rPr>
        <w:t>– сідничний</w:t>
      </w:r>
      <w:r>
        <w:rPr>
          <w:spacing w:val="1"/>
          <w:sz w:val="28"/>
        </w:rPr>
        <w:t xml:space="preserve"> </w:t>
      </w:r>
      <w:r>
        <w:rPr>
          <w:sz w:val="28"/>
        </w:rPr>
        <w:t>158</w:t>
      </w:r>
    </w:p>
    <w:p w:rsidR="00B65FA9" w:rsidRDefault="004F7AEF">
      <w:pPr>
        <w:pStyle w:val="a5"/>
        <w:numPr>
          <w:ilvl w:val="0"/>
          <w:numId w:val="1"/>
        </w:numPr>
        <w:tabs>
          <w:tab w:val="left" w:pos="505"/>
        </w:tabs>
        <w:ind w:left="504" w:hanging="273"/>
        <w:rPr>
          <w:sz w:val="28"/>
        </w:rPr>
      </w:pPr>
      <w:r>
        <w:rPr>
          <w:sz w:val="28"/>
        </w:rPr>
        <w:t>клубово-пахвинний</w:t>
      </w:r>
      <w:r>
        <w:rPr>
          <w:spacing w:val="-1"/>
          <w:sz w:val="28"/>
        </w:rPr>
        <w:t xml:space="preserve"> </w:t>
      </w:r>
      <w:r>
        <w:rPr>
          <w:sz w:val="28"/>
        </w:rPr>
        <w:t>156</w:t>
      </w:r>
    </w:p>
    <w:p w:rsidR="00B65FA9" w:rsidRDefault="004F7AEF">
      <w:pPr>
        <w:pStyle w:val="a5"/>
        <w:numPr>
          <w:ilvl w:val="0"/>
          <w:numId w:val="1"/>
        </w:numPr>
        <w:tabs>
          <w:tab w:val="left" w:pos="505"/>
        </w:tabs>
        <w:spacing w:before="2"/>
        <w:ind w:left="504" w:hanging="273"/>
        <w:rPr>
          <w:sz w:val="28"/>
        </w:rPr>
      </w:pPr>
      <w:r>
        <w:rPr>
          <w:sz w:val="28"/>
        </w:rPr>
        <w:t>клубово-підчеревний 158</w:t>
      </w:r>
    </w:p>
    <w:p w:rsidR="00B65FA9" w:rsidRDefault="004F7AEF">
      <w:pPr>
        <w:pStyle w:val="a5"/>
        <w:numPr>
          <w:ilvl w:val="0"/>
          <w:numId w:val="1"/>
        </w:numPr>
        <w:tabs>
          <w:tab w:val="left" w:pos="505"/>
        </w:tabs>
        <w:ind w:left="504" w:hanging="273"/>
        <w:rPr>
          <w:sz w:val="28"/>
        </w:rPr>
      </w:pPr>
      <w:r>
        <w:rPr>
          <w:sz w:val="28"/>
        </w:rPr>
        <w:t>краніальний сідничний</w:t>
      </w:r>
      <w:r>
        <w:rPr>
          <w:spacing w:val="-2"/>
          <w:sz w:val="28"/>
        </w:rPr>
        <w:t xml:space="preserve"> </w:t>
      </w:r>
      <w:r>
        <w:rPr>
          <w:sz w:val="28"/>
        </w:rPr>
        <w:t>156</w:t>
      </w:r>
    </w:p>
    <w:p w:rsidR="00B65FA9" w:rsidRDefault="004F7AEF">
      <w:pPr>
        <w:pStyle w:val="a5"/>
        <w:numPr>
          <w:ilvl w:val="0"/>
          <w:numId w:val="1"/>
        </w:numPr>
        <w:tabs>
          <w:tab w:val="left" w:pos="505"/>
        </w:tabs>
        <w:spacing w:before="66"/>
        <w:ind w:left="504" w:hanging="273"/>
        <w:rPr>
          <w:sz w:val="28"/>
        </w:rPr>
      </w:pPr>
      <w:r>
        <w:rPr>
          <w:sz w:val="28"/>
        </w:rPr>
        <w:br w:type="column"/>
        <w:t>крижові</w:t>
      </w:r>
      <w:r>
        <w:rPr>
          <w:spacing w:val="-5"/>
          <w:sz w:val="28"/>
        </w:rPr>
        <w:t xml:space="preserve"> </w:t>
      </w:r>
      <w:r>
        <w:rPr>
          <w:sz w:val="28"/>
        </w:rPr>
        <w:t>157</w:t>
      </w:r>
    </w:p>
    <w:p w:rsidR="00B65FA9" w:rsidRDefault="004F7AEF">
      <w:pPr>
        <w:pStyle w:val="a5"/>
        <w:numPr>
          <w:ilvl w:val="0"/>
          <w:numId w:val="1"/>
        </w:numPr>
        <w:tabs>
          <w:tab w:val="left" w:pos="505"/>
        </w:tabs>
        <w:ind w:left="504" w:hanging="273"/>
        <w:rPr>
          <w:sz w:val="28"/>
        </w:rPr>
      </w:pPr>
      <w:r>
        <w:rPr>
          <w:sz w:val="28"/>
        </w:rPr>
        <w:t>лицевий</w:t>
      </w:r>
      <w:r>
        <w:rPr>
          <w:spacing w:val="-6"/>
          <w:sz w:val="28"/>
        </w:rPr>
        <w:t xml:space="preserve"> </w:t>
      </w:r>
      <w:r>
        <w:rPr>
          <w:sz w:val="28"/>
        </w:rPr>
        <w:t>158</w:t>
      </w:r>
    </w:p>
    <w:p w:rsidR="00B65FA9" w:rsidRDefault="004F7AEF">
      <w:pPr>
        <w:pStyle w:val="a5"/>
        <w:numPr>
          <w:ilvl w:val="0"/>
          <w:numId w:val="1"/>
        </w:numPr>
        <w:tabs>
          <w:tab w:val="left" w:pos="505"/>
        </w:tabs>
        <w:spacing w:before="2"/>
        <w:ind w:left="504" w:hanging="273"/>
        <w:rPr>
          <w:sz w:val="28"/>
        </w:rPr>
      </w:pPr>
      <w:r>
        <w:rPr>
          <w:sz w:val="28"/>
        </w:rPr>
        <w:t>ліктьовий 155</w:t>
      </w:r>
    </w:p>
    <w:p w:rsidR="00B65FA9" w:rsidRDefault="004F7AEF">
      <w:pPr>
        <w:pStyle w:val="a5"/>
        <w:numPr>
          <w:ilvl w:val="0"/>
          <w:numId w:val="1"/>
        </w:numPr>
        <w:tabs>
          <w:tab w:val="left" w:pos="505"/>
        </w:tabs>
        <w:ind w:left="504" w:hanging="273"/>
        <w:rPr>
          <w:sz w:val="28"/>
        </w:rPr>
      </w:pPr>
      <w:r>
        <w:rPr>
          <w:sz w:val="28"/>
        </w:rPr>
        <w:t>малогомілковий 160</w:t>
      </w:r>
    </w:p>
    <w:p w:rsidR="00B65FA9" w:rsidRDefault="004F7AEF">
      <w:pPr>
        <w:pStyle w:val="a5"/>
        <w:numPr>
          <w:ilvl w:val="0"/>
          <w:numId w:val="1"/>
        </w:numPr>
        <w:tabs>
          <w:tab w:val="left" w:pos="505"/>
        </w:tabs>
        <w:spacing w:before="3"/>
        <w:ind w:left="504" w:hanging="273"/>
        <w:rPr>
          <w:sz w:val="28"/>
        </w:rPr>
      </w:pPr>
      <w:r>
        <w:rPr>
          <w:sz w:val="28"/>
        </w:rPr>
        <w:t>м'язово-шкірний 159</w:t>
      </w:r>
    </w:p>
    <w:p w:rsidR="00B65FA9" w:rsidRDefault="004F7AEF">
      <w:pPr>
        <w:pStyle w:val="a5"/>
        <w:numPr>
          <w:ilvl w:val="0"/>
          <w:numId w:val="1"/>
        </w:numPr>
        <w:tabs>
          <w:tab w:val="left" w:pos="505"/>
        </w:tabs>
        <w:ind w:left="504" w:hanging="273"/>
        <w:rPr>
          <w:sz w:val="28"/>
        </w:rPr>
      </w:pPr>
      <w:r>
        <w:rPr>
          <w:sz w:val="28"/>
        </w:rPr>
        <w:t>нижньощелепний 154</w:t>
      </w:r>
    </w:p>
    <w:p w:rsidR="00B65FA9" w:rsidRDefault="004F7AEF">
      <w:pPr>
        <w:pStyle w:val="a5"/>
        <w:numPr>
          <w:ilvl w:val="0"/>
          <w:numId w:val="1"/>
        </w:numPr>
        <w:tabs>
          <w:tab w:val="left" w:pos="505"/>
        </w:tabs>
        <w:spacing w:before="2"/>
        <w:ind w:left="504" w:hanging="273"/>
        <w:rPr>
          <w:sz w:val="28"/>
        </w:rPr>
      </w:pPr>
      <w:r>
        <w:rPr>
          <w:sz w:val="28"/>
        </w:rPr>
        <w:t>нюховий 153</w:t>
      </w:r>
    </w:p>
    <w:p w:rsidR="00B65FA9" w:rsidRDefault="004F7AEF">
      <w:pPr>
        <w:pStyle w:val="a5"/>
        <w:numPr>
          <w:ilvl w:val="0"/>
          <w:numId w:val="1"/>
        </w:numPr>
        <w:tabs>
          <w:tab w:val="left" w:pos="505"/>
        </w:tabs>
        <w:ind w:left="504" w:hanging="273"/>
        <w:rPr>
          <w:sz w:val="28"/>
        </w:rPr>
      </w:pPr>
      <w:r>
        <w:rPr>
          <w:sz w:val="28"/>
        </w:rPr>
        <w:t>окоруховий 157</w:t>
      </w:r>
    </w:p>
    <w:p w:rsidR="00B65FA9" w:rsidRDefault="004F7AEF">
      <w:pPr>
        <w:pStyle w:val="a5"/>
        <w:numPr>
          <w:ilvl w:val="0"/>
          <w:numId w:val="1"/>
        </w:numPr>
        <w:tabs>
          <w:tab w:val="left" w:pos="505"/>
        </w:tabs>
        <w:spacing w:before="2"/>
        <w:ind w:left="504" w:hanging="273"/>
        <w:rPr>
          <w:sz w:val="28"/>
        </w:rPr>
      </w:pPr>
      <w:r>
        <w:rPr>
          <w:sz w:val="28"/>
        </w:rPr>
        <w:t>орбітальний 157</w:t>
      </w:r>
    </w:p>
    <w:p w:rsidR="00B65FA9" w:rsidRDefault="004F7AEF">
      <w:pPr>
        <w:pStyle w:val="a5"/>
        <w:numPr>
          <w:ilvl w:val="0"/>
          <w:numId w:val="1"/>
        </w:numPr>
        <w:tabs>
          <w:tab w:val="left" w:pos="577"/>
        </w:tabs>
        <w:ind w:left="576" w:hanging="345"/>
        <w:rPr>
          <w:sz w:val="28"/>
        </w:rPr>
      </w:pPr>
      <w:r>
        <w:rPr>
          <w:sz w:val="28"/>
        </w:rPr>
        <w:t>пахвовий</w:t>
      </w:r>
      <w:r>
        <w:rPr>
          <w:spacing w:val="-1"/>
          <w:sz w:val="28"/>
        </w:rPr>
        <w:t xml:space="preserve"> </w:t>
      </w:r>
      <w:r>
        <w:rPr>
          <w:sz w:val="28"/>
        </w:rPr>
        <w:t>156</w:t>
      </w:r>
    </w:p>
    <w:p w:rsidR="00B65FA9" w:rsidRDefault="004F7AEF">
      <w:pPr>
        <w:pStyle w:val="a5"/>
        <w:numPr>
          <w:ilvl w:val="0"/>
          <w:numId w:val="1"/>
        </w:numPr>
        <w:tabs>
          <w:tab w:val="left" w:pos="505"/>
        </w:tabs>
        <w:spacing w:before="2"/>
        <w:ind w:left="504" w:hanging="273"/>
        <w:rPr>
          <w:sz w:val="28"/>
        </w:rPr>
      </w:pPr>
      <w:r>
        <w:rPr>
          <w:sz w:val="28"/>
        </w:rPr>
        <w:t>підлопатковий 156</w:t>
      </w:r>
    </w:p>
    <w:p w:rsidR="00B65FA9" w:rsidRDefault="004F7AEF">
      <w:pPr>
        <w:pStyle w:val="a5"/>
        <w:numPr>
          <w:ilvl w:val="0"/>
          <w:numId w:val="1"/>
        </w:numPr>
        <w:tabs>
          <w:tab w:val="left" w:pos="505"/>
        </w:tabs>
        <w:ind w:left="504" w:hanging="273"/>
        <w:rPr>
          <w:sz w:val="28"/>
        </w:rPr>
      </w:pPr>
      <w:r>
        <w:rPr>
          <w:sz w:val="28"/>
        </w:rPr>
        <w:t>переддверно-завитковий</w:t>
      </w:r>
      <w:r>
        <w:rPr>
          <w:spacing w:val="-1"/>
          <w:sz w:val="28"/>
        </w:rPr>
        <w:t xml:space="preserve"> </w:t>
      </w:r>
      <w:r>
        <w:rPr>
          <w:sz w:val="28"/>
        </w:rPr>
        <w:t>155</w:t>
      </w:r>
    </w:p>
    <w:p w:rsidR="00B65FA9" w:rsidRDefault="004F7AEF">
      <w:pPr>
        <w:pStyle w:val="a5"/>
        <w:numPr>
          <w:ilvl w:val="0"/>
          <w:numId w:val="1"/>
        </w:numPr>
        <w:tabs>
          <w:tab w:val="left" w:pos="505"/>
        </w:tabs>
        <w:spacing w:before="2"/>
        <w:ind w:left="504" w:hanging="273"/>
        <w:rPr>
          <w:b/>
          <w:sz w:val="28"/>
        </w:rPr>
      </w:pPr>
      <w:r>
        <w:rPr>
          <w:sz w:val="28"/>
        </w:rPr>
        <w:t>під'язиковий</w:t>
      </w:r>
      <w:r>
        <w:rPr>
          <w:spacing w:val="39"/>
          <w:sz w:val="28"/>
        </w:rPr>
        <w:t xml:space="preserve"> </w:t>
      </w:r>
      <w:r>
        <w:rPr>
          <w:b/>
          <w:sz w:val="28"/>
        </w:rPr>
        <w:t>158</w:t>
      </w:r>
    </w:p>
    <w:p w:rsidR="00B65FA9" w:rsidRDefault="004F7AEF">
      <w:pPr>
        <w:pStyle w:val="a5"/>
        <w:numPr>
          <w:ilvl w:val="0"/>
          <w:numId w:val="1"/>
        </w:numPr>
        <w:tabs>
          <w:tab w:val="left" w:pos="505"/>
        </w:tabs>
        <w:ind w:left="504" w:hanging="273"/>
        <w:rPr>
          <w:sz w:val="28"/>
        </w:rPr>
      </w:pPr>
      <w:r>
        <w:rPr>
          <w:sz w:val="28"/>
        </w:rPr>
        <w:t>променевий</w:t>
      </w:r>
      <w:r>
        <w:rPr>
          <w:spacing w:val="-1"/>
          <w:sz w:val="28"/>
        </w:rPr>
        <w:t xml:space="preserve"> </w:t>
      </w:r>
      <w:r>
        <w:rPr>
          <w:sz w:val="28"/>
        </w:rPr>
        <w:t>156</w:t>
      </w:r>
    </w:p>
    <w:p w:rsidR="00B65FA9" w:rsidRDefault="004F7AEF">
      <w:pPr>
        <w:pStyle w:val="a5"/>
        <w:numPr>
          <w:ilvl w:val="0"/>
          <w:numId w:val="1"/>
        </w:numPr>
        <w:tabs>
          <w:tab w:val="left" w:pos="505"/>
        </w:tabs>
        <w:spacing w:before="2"/>
        <w:ind w:left="504" w:hanging="273"/>
        <w:rPr>
          <w:sz w:val="28"/>
        </w:rPr>
      </w:pPr>
      <w:r>
        <w:rPr>
          <w:sz w:val="28"/>
        </w:rPr>
        <w:t>поперекові 156</w:t>
      </w:r>
    </w:p>
    <w:p w:rsidR="00B65FA9" w:rsidRDefault="004F7AEF">
      <w:pPr>
        <w:pStyle w:val="a5"/>
        <w:numPr>
          <w:ilvl w:val="0"/>
          <w:numId w:val="1"/>
        </w:numPr>
        <w:tabs>
          <w:tab w:val="left" w:pos="505"/>
        </w:tabs>
        <w:ind w:left="504" w:hanging="273"/>
        <w:rPr>
          <w:sz w:val="28"/>
        </w:rPr>
      </w:pPr>
      <w:r>
        <w:rPr>
          <w:sz w:val="28"/>
        </w:rPr>
        <w:t>серединний 156</w:t>
      </w:r>
    </w:p>
    <w:p w:rsidR="00B65FA9" w:rsidRDefault="004F7AEF">
      <w:pPr>
        <w:pStyle w:val="a5"/>
        <w:numPr>
          <w:ilvl w:val="0"/>
          <w:numId w:val="1"/>
        </w:numPr>
        <w:tabs>
          <w:tab w:val="left" w:pos="505"/>
        </w:tabs>
        <w:spacing w:before="2"/>
        <w:ind w:left="504" w:hanging="273"/>
        <w:rPr>
          <w:sz w:val="28"/>
        </w:rPr>
      </w:pPr>
      <w:r>
        <w:rPr>
          <w:sz w:val="28"/>
        </w:rPr>
        <w:t>сідничний 157</w:t>
      </w:r>
    </w:p>
    <w:p w:rsidR="00B65FA9" w:rsidRDefault="004F7AEF">
      <w:pPr>
        <w:pStyle w:val="a5"/>
        <w:numPr>
          <w:ilvl w:val="0"/>
          <w:numId w:val="1"/>
        </w:numPr>
        <w:tabs>
          <w:tab w:val="left" w:pos="505"/>
        </w:tabs>
        <w:ind w:left="504" w:hanging="273"/>
        <w:rPr>
          <w:sz w:val="28"/>
        </w:rPr>
      </w:pPr>
      <w:r>
        <w:rPr>
          <w:sz w:val="28"/>
        </w:rPr>
        <w:t>соромітний 157</w:t>
      </w:r>
    </w:p>
    <w:p w:rsidR="00B65FA9" w:rsidRDefault="004F7AEF">
      <w:pPr>
        <w:pStyle w:val="a5"/>
        <w:numPr>
          <w:ilvl w:val="0"/>
          <w:numId w:val="1"/>
        </w:numPr>
        <w:tabs>
          <w:tab w:val="left" w:pos="505"/>
        </w:tabs>
        <w:spacing w:before="2"/>
        <w:ind w:left="504" w:hanging="273"/>
        <w:rPr>
          <w:sz w:val="28"/>
        </w:rPr>
      </w:pPr>
      <w:r>
        <w:rPr>
          <w:sz w:val="28"/>
        </w:rPr>
        <w:t>спинномозкові 154</w:t>
      </w:r>
    </w:p>
    <w:p w:rsidR="00B65FA9" w:rsidRDefault="004F7AEF">
      <w:pPr>
        <w:pStyle w:val="a5"/>
        <w:numPr>
          <w:ilvl w:val="0"/>
          <w:numId w:val="1"/>
        </w:numPr>
        <w:tabs>
          <w:tab w:val="left" w:pos="505"/>
        </w:tabs>
        <w:ind w:left="504" w:hanging="273"/>
        <w:rPr>
          <w:sz w:val="28"/>
        </w:rPr>
      </w:pPr>
      <w:r>
        <w:rPr>
          <w:sz w:val="28"/>
        </w:rPr>
        <w:t>статевостегновий</w:t>
      </w:r>
      <w:r>
        <w:rPr>
          <w:spacing w:val="1"/>
          <w:sz w:val="28"/>
        </w:rPr>
        <w:t xml:space="preserve"> </w:t>
      </w:r>
      <w:r>
        <w:rPr>
          <w:sz w:val="28"/>
        </w:rPr>
        <w:t>158</w:t>
      </w:r>
    </w:p>
    <w:p w:rsidR="00B65FA9" w:rsidRDefault="004F7AEF">
      <w:pPr>
        <w:pStyle w:val="a5"/>
        <w:numPr>
          <w:ilvl w:val="0"/>
          <w:numId w:val="1"/>
        </w:numPr>
        <w:tabs>
          <w:tab w:val="left" w:pos="505"/>
        </w:tabs>
        <w:spacing w:before="2"/>
        <w:ind w:left="504" w:hanging="273"/>
        <w:rPr>
          <w:sz w:val="28"/>
        </w:rPr>
      </w:pPr>
      <w:r>
        <w:rPr>
          <w:sz w:val="28"/>
        </w:rPr>
        <w:t>стегновий 156</w:t>
      </w:r>
    </w:p>
    <w:p w:rsidR="00B65FA9" w:rsidRDefault="004F7AEF">
      <w:pPr>
        <w:pStyle w:val="a5"/>
        <w:numPr>
          <w:ilvl w:val="0"/>
          <w:numId w:val="1"/>
        </w:numPr>
        <w:tabs>
          <w:tab w:val="left" w:pos="505"/>
        </w:tabs>
        <w:ind w:left="504" w:hanging="273"/>
        <w:rPr>
          <w:sz w:val="28"/>
        </w:rPr>
      </w:pPr>
      <w:r>
        <w:rPr>
          <w:sz w:val="28"/>
        </w:rPr>
        <w:t>трійчастий 157</w:t>
      </w:r>
    </w:p>
    <w:p w:rsidR="00B65FA9" w:rsidRDefault="004F7AEF">
      <w:pPr>
        <w:pStyle w:val="a5"/>
        <w:numPr>
          <w:ilvl w:val="0"/>
          <w:numId w:val="1"/>
        </w:numPr>
        <w:tabs>
          <w:tab w:val="left" w:pos="517"/>
        </w:tabs>
        <w:spacing w:before="3"/>
        <w:ind w:left="516" w:hanging="285"/>
        <w:rPr>
          <w:sz w:val="28"/>
        </w:rPr>
      </w:pPr>
      <w:r>
        <w:rPr>
          <w:sz w:val="28"/>
        </w:rPr>
        <w:t>черепномозкові</w:t>
      </w:r>
      <w:r>
        <w:rPr>
          <w:spacing w:val="3"/>
          <w:sz w:val="28"/>
        </w:rPr>
        <w:t xml:space="preserve"> </w:t>
      </w:r>
      <w:r>
        <w:rPr>
          <w:sz w:val="28"/>
        </w:rPr>
        <w:t>157</w:t>
      </w:r>
    </w:p>
    <w:p w:rsidR="00B65FA9" w:rsidRDefault="004F7AEF">
      <w:pPr>
        <w:pStyle w:val="a5"/>
        <w:numPr>
          <w:ilvl w:val="0"/>
          <w:numId w:val="1"/>
        </w:numPr>
        <w:tabs>
          <w:tab w:val="left" w:pos="517"/>
        </w:tabs>
        <w:ind w:left="516" w:hanging="285"/>
        <w:rPr>
          <w:sz w:val="28"/>
        </w:rPr>
      </w:pPr>
      <w:r>
        <w:rPr>
          <w:sz w:val="28"/>
        </w:rPr>
        <w:t>шийні</w:t>
      </w:r>
      <w:r>
        <w:rPr>
          <w:spacing w:val="-1"/>
          <w:sz w:val="28"/>
        </w:rPr>
        <w:t xml:space="preserve"> </w:t>
      </w:r>
      <w:r>
        <w:rPr>
          <w:sz w:val="28"/>
        </w:rPr>
        <w:t>158</w:t>
      </w:r>
    </w:p>
    <w:p w:rsidR="00B65FA9" w:rsidRDefault="004F7AEF">
      <w:pPr>
        <w:pStyle w:val="a5"/>
        <w:numPr>
          <w:ilvl w:val="0"/>
          <w:numId w:val="1"/>
        </w:numPr>
        <w:tabs>
          <w:tab w:val="left" w:pos="589"/>
        </w:tabs>
        <w:spacing w:before="2"/>
        <w:ind w:left="588" w:hanging="337"/>
        <w:rPr>
          <w:sz w:val="28"/>
        </w:rPr>
      </w:pPr>
      <w:r>
        <w:rPr>
          <w:sz w:val="28"/>
        </w:rPr>
        <w:t>язикоглотковий 158</w:t>
      </w:r>
    </w:p>
    <w:p w:rsidR="00B65FA9" w:rsidRDefault="004F7AEF">
      <w:pPr>
        <w:pStyle w:val="a3"/>
        <w:spacing w:line="321" w:lineRule="exact"/>
        <w:ind w:left="252"/>
        <w:jc w:val="left"/>
      </w:pPr>
      <w:r>
        <w:t>Нервова система автономна 159</w:t>
      </w:r>
    </w:p>
    <w:p w:rsidR="00B65FA9" w:rsidRDefault="004F7AEF">
      <w:pPr>
        <w:pStyle w:val="a5"/>
        <w:numPr>
          <w:ilvl w:val="0"/>
          <w:numId w:val="1"/>
        </w:numPr>
        <w:tabs>
          <w:tab w:val="left" w:pos="394"/>
          <w:tab w:val="left" w:leader="hyphen" w:pos="953"/>
        </w:tabs>
        <w:spacing w:before="2"/>
        <w:ind w:left="393" w:hanging="162"/>
        <w:rPr>
          <w:sz w:val="28"/>
        </w:rPr>
      </w:pPr>
      <w:r>
        <w:rPr>
          <w:sz w:val="28"/>
        </w:rPr>
        <w:t>парасимпатична 161</w:t>
      </w:r>
    </w:p>
    <w:p w:rsidR="00B65FA9" w:rsidRDefault="004F7AEF">
      <w:pPr>
        <w:pStyle w:val="a5"/>
        <w:numPr>
          <w:ilvl w:val="0"/>
          <w:numId w:val="1"/>
        </w:numPr>
        <w:tabs>
          <w:tab w:val="left" w:pos="394"/>
          <w:tab w:val="left" w:leader="hyphen" w:pos="953"/>
        </w:tabs>
        <w:ind w:left="393" w:hanging="162"/>
        <w:rPr>
          <w:sz w:val="28"/>
        </w:rPr>
      </w:pPr>
      <w:r>
        <w:rPr>
          <w:sz w:val="28"/>
        </w:rPr>
        <w:t>периферична</w:t>
      </w:r>
      <w:r>
        <w:rPr>
          <w:spacing w:val="1"/>
          <w:sz w:val="28"/>
        </w:rPr>
        <w:t xml:space="preserve"> </w:t>
      </w:r>
      <w:r>
        <w:rPr>
          <w:sz w:val="28"/>
        </w:rPr>
        <w:t>162</w:t>
      </w:r>
    </w:p>
    <w:p w:rsidR="00B65FA9" w:rsidRDefault="004F7AEF">
      <w:pPr>
        <w:pStyle w:val="a5"/>
        <w:numPr>
          <w:ilvl w:val="0"/>
          <w:numId w:val="1"/>
        </w:numPr>
        <w:tabs>
          <w:tab w:val="left" w:pos="394"/>
          <w:tab w:val="left" w:leader="hyphen" w:pos="953"/>
        </w:tabs>
        <w:spacing w:before="2"/>
        <w:ind w:left="393" w:hanging="162"/>
        <w:rPr>
          <w:sz w:val="28"/>
        </w:rPr>
      </w:pPr>
      <w:r>
        <w:rPr>
          <w:sz w:val="28"/>
        </w:rPr>
        <w:t>птахів 184</w:t>
      </w:r>
    </w:p>
    <w:p w:rsidR="00B65FA9" w:rsidRDefault="004F7AEF">
      <w:pPr>
        <w:pStyle w:val="a5"/>
        <w:numPr>
          <w:ilvl w:val="0"/>
          <w:numId w:val="13"/>
        </w:numPr>
        <w:tabs>
          <w:tab w:val="left" w:pos="465"/>
        </w:tabs>
        <w:spacing w:line="242" w:lineRule="auto"/>
        <w:ind w:right="2063" w:firstLine="0"/>
        <w:rPr>
          <w:sz w:val="28"/>
        </w:rPr>
      </w:pPr>
      <w:r>
        <w:rPr>
          <w:sz w:val="28"/>
        </w:rPr>
        <w:t xml:space="preserve">– симпатична </w:t>
      </w:r>
      <w:r>
        <w:rPr>
          <w:spacing w:val="-5"/>
          <w:sz w:val="28"/>
        </w:rPr>
        <w:t xml:space="preserve">160 </w:t>
      </w:r>
      <w:r>
        <w:rPr>
          <w:sz w:val="28"/>
        </w:rPr>
        <w:t>Нирки</w:t>
      </w:r>
      <w:r>
        <w:rPr>
          <w:spacing w:val="-1"/>
          <w:sz w:val="28"/>
        </w:rPr>
        <w:t xml:space="preserve"> </w:t>
      </w:r>
      <w:r>
        <w:rPr>
          <w:sz w:val="28"/>
        </w:rPr>
        <w:t>114</w:t>
      </w:r>
    </w:p>
    <w:p w:rsidR="00B65FA9" w:rsidRDefault="004F7AEF">
      <w:pPr>
        <w:pStyle w:val="a3"/>
        <w:spacing w:line="242" w:lineRule="auto"/>
        <w:ind w:left="252" w:right="108"/>
        <w:jc w:val="left"/>
      </w:pPr>
      <w:r>
        <w:t>Нікотинова кислота (вітамін РР) 257</w:t>
      </w:r>
    </w:p>
    <w:p w:rsidR="00B65FA9" w:rsidRDefault="004F7AEF">
      <w:pPr>
        <w:pStyle w:val="a3"/>
        <w:spacing w:line="315" w:lineRule="exact"/>
        <w:ind w:left="252"/>
        <w:jc w:val="left"/>
      </w:pPr>
      <w:r>
        <w:t>Норадреналін 261</w:t>
      </w:r>
    </w:p>
    <w:p w:rsidR="00B65FA9" w:rsidRDefault="004F7AEF">
      <w:pPr>
        <w:pStyle w:val="a3"/>
        <w:ind w:left="252" w:right="1646"/>
        <w:jc w:val="left"/>
      </w:pPr>
      <w:r>
        <w:t xml:space="preserve">Нуклеїнова кислота 11 </w:t>
      </w:r>
      <w:r>
        <w:rPr>
          <w:color w:val="FF0000"/>
        </w:rPr>
        <w:t>О</w:t>
      </w:r>
    </w:p>
    <w:p w:rsidR="00B65FA9" w:rsidRDefault="004F7AEF">
      <w:pPr>
        <w:pStyle w:val="a3"/>
        <w:ind w:left="252" w:right="853"/>
        <w:jc w:val="left"/>
      </w:pPr>
      <w:r>
        <w:t>Об'єм течії крові хвилинний</w:t>
      </w:r>
      <w:r>
        <w:rPr>
          <w:spacing w:val="-15"/>
        </w:rPr>
        <w:t xml:space="preserve"> </w:t>
      </w:r>
      <w:r>
        <w:t>і систоличний 234</w:t>
      </w:r>
    </w:p>
    <w:p w:rsidR="00B65FA9" w:rsidRDefault="004F7AEF">
      <w:pPr>
        <w:pStyle w:val="a3"/>
        <w:spacing w:line="318" w:lineRule="exact"/>
        <w:ind w:left="252"/>
        <w:jc w:val="left"/>
      </w:pPr>
      <w:r>
        <w:t>Обмін</w:t>
      </w:r>
      <w:r>
        <w:rPr>
          <w:spacing w:val="-9"/>
        </w:rPr>
        <w:t xml:space="preserve"> </w:t>
      </w:r>
      <w:r>
        <w:t>азотистий</w:t>
      </w:r>
    </w:p>
    <w:p w:rsidR="00B65FA9" w:rsidRDefault="004F7AEF">
      <w:pPr>
        <w:pStyle w:val="a5"/>
        <w:numPr>
          <w:ilvl w:val="0"/>
          <w:numId w:val="12"/>
        </w:numPr>
        <w:tabs>
          <w:tab w:val="left" w:pos="597"/>
        </w:tabs>
        <w:spacing w:line="333" w:lineRule="exact"/>
        <w:ind w:left="596" w:hanging="365"/>
        <w:rPr>
          <w:sz w:val="28"/>
        </w:rPr>
      </w:pPr>
      <w:r>
        <w:rPr>
          <w:sz w:val="28"/>
        </w:rPr>
        <w:t>амінокислот</w:t>
      </w:r>
      <w:r>
        <w:rPr>
          <w:spacing w:val="3"/>
          <w:sz w:val="28"/>
        </w:rPr>
        <w:t xml:space="preserve"> </w:t>
      </w:r>
      <w:r>
        <w:rPr>
          <w:sz w:val="28"/>
        </w:rPr>
        <w:t>258</w:t>
      </w:r>
    </w:p>
    <w:p w:rsidR="00B65FA9" w:rsidRDefault="004F7AEF">
      <w:pPr>
        <w:pStyle w:val="a5"/>
        <w:numPr>
          <w:ilvl w:val="0"/>
          <w:numId w:val="12"/>
        </w:numPr>
        <w:tabs>
          <w:tab w:val="left" w:pos="597"/>
        </w:tabs>
        <w:spacing w:line="322" w:lineRule="exact"/>
        <w:ind w:left="596" w:hanging="365"/>
        <w:rPr>
          <w:sz w:val="28"/>
        </w:rPr>
      </w:pPr>
      <w:r>
        <w:rPr>
          <w:sz w:val="28"/>
        </w:rPr>
        <w:t>білків</w:t>
      </w:r>
      <w:r>
        <w:rPr>
          <w:spacing w:val="2"/>
          <w:sz w:val="28"/>
        </w:rPr>
        <w:t xml:space="preserve"> </w:t>
      </w:r>
      <w:r>
        <w:rPr>
          <w:sz w:val="28"/>
        </w:rPr>
        <w:t>258</w:t>
      </w:r>
    </w:p>
    <w:p w:rsidR="00B65FA9" w:rsidRDefault="004F7AEF">
      <w:pPr>
        <w:pStyle w:val="a5"/>
        <w:numPr>
          <w:ilvl w:val="0"/>
          <w:numId w:val="12"/>
        </w:numPr>
        <w:tabs>
          <w:tab w:val="left" w:pos="597"/>
        </w:tabs>
        <w:spacing w:line="322" w:lineRule="exact"/>
        <w:ind w:left="596" w:hanging="365"/>
        <w:rPr>
          <w:sz w:val="28"/>
        </w:rPr>
      </w:pPr>
      <w:r>
        <w:rPr>
          <w:sz w:val="28"/>
        </w:rPr>
        <w:t>вітамінів</w:t>
      </w:r>
      <w:r>
        <w:rPr>
          <w:spacing w:val="2"/>
          <w:sz w:val="28"/>
        </w:rPr>
        <w:t xml:space="preserve"> </w:t>
      </w:r>
      <w:r>
        <w:rPr>
          <w:sz w:val="28"/>
        </w:rPr>
        <w:t>257</w:t>
      </w:r>
    </w:p>
    <w:p w:rsidR="00B65FA9" w:rsidRDefault="004F7AEF">
      <w:pPr>
        <w:pStyle w:val="a5"/>
        <w:numPr>
          <w:ilvl w:val="0"/>
          <w:numId w:val="12"/>
        </w:numPr>
        <w:tabs>
          <w:tab w:val="left" w:pos="597"/>
        </w:tabs>
        <w:spacing w:line="322" w:lineRule="exact"/>
        <w:ind w:left="596" w:hanging="365"/>
        <w:rPr>
          <w:sz w:val="28"/>
        </w:rPr>
      </w:pPr>
      <w:r>
        <w:rPr>
          <w:sz w:val="28"/>
        </w:rPr>
        <w:t>води 263</w:t>
      </w:r>
    </w:p>
    <w:p w:rsidR="00B65FA9" w:rsidRDefault="004F7AEF">
      <w:pPr>
        <w:pStyle w:val="a5"/>
        <w:numPr>
          <w:ilvl w:val="0"/>
          <w:numId w:val="12"/>
        </w:numPr>
        <w:tabs>
          <w:tab w:val="left" w:pos="597"/>
        </w:tabs>
        <w:spacing w:line="322" w:lineRule="exact"/>
        <w:ind w:left="596" w:hanging="365"/>
        <w:rPr>
          <w:sz w:val="28"/>
        </w:rPr>
      </w:pPr>
      <w:r>
        <w:rPr>
          <w:sz w:val="28"/>
        </w:rPr>
        <w:t>вуглеводний</w:t>
      </w:r>
      <w:r>
        <w:rPr>
          <w:spacing w:val="-1"/>
          <w:sz w:val="28"/>
        </w:rPr>
        <w:t xml:space="preserve"> </w:t>
      </w:r>
      <w:r>
        <w:rPr>
          <w:sz w:val="28"/>
        </w:rPr>
        <w:t>259</w:t>
      </w:r>
    </w:p>
    <w:p w:rsidR="00B65FA9" w:rsidRDefault="004F7AEF">
      <w:pPr>
        <w:pStyle w:val="a5"/>
        <w:numPr>
          <w:ilvl w:val="0"/>
          <w:numId w:val="12"/>
        </w:numPr>
        <w:tabs>
          <w:tab w:val="left" w:pos="597"/>
        </w:tabs>
        <w:spacing w:line="333" w:lineRule="exact"/>
        <w:ind w:left="596" w:hanging="365"/>
        <w:rPr>
          <w:sz w:val="28"/>
        </w:rPr>
      </w:pPr>
      <w:r>
        <w:rPr>
          <w:sz w:val="28"/>
        </w:rPr>
        <w:t>енергії 257</w:t>
      </w:r>
    </w:p>
    <w:p w:rsidR="00B65FA9" w:rsidRDefault="00B65FA9">
      <w:pPr>
        <w:spacing w:line="333" w:lineRule="exact"/>
        <w:rPr>
          <w:sz w:val="28"/>
        </w:rPr>
        <w:sectPr w:rsidR="00B65FA9">
          <w:pgSz w:w="11910" w:h="16840"/>
          <w:pgMar w:top="760" w:right="1020" w:bottom="960" w:left="900" w:header="0" w:footer="770" w:gutter="0"/>
          <w:cols w:num="2" w:space="720" w:equalWidth="0">
            <w:col w:w="4338" w:space="1011"/>
            <w:col w:w="4641"/>
          </w:cols>
        </w:sectPr>
      </w:pPr>
    </w:p>
    <w:p w:rsidR="00B65FA9" w:rsidRDefault="004F7AEF">
      <w:pPr>
        <w:pStyle w:val="a5"/>
        <w:numPr>
          <w:ilvl w:val="0"/>
          <w:numId w:val="12"/>
        </w:numPr>
        <w:tabs>
          <w:tab w:val="left" w:pos="597"/>
        </w:tabs>
        <w:spacing w:before="66" w:line="333" w:lineRule="exact"/>
        <w:ind w:left="596" w:hanging="365"/>
        <w:rPr>
          <w:sz w:val="28"/>
        </w:rPr>
      </w:pPr>
      <w:r>
        <w:rPr>
          <w:sz w:val="28"/>
        </w:rPr>
        <w:t>жировий (ліпідний) 260</w:t>
      </w:r>
    </w:p>
    <w:p w:rsidR="00B65FA9" w:rsidRDefault="004F7AEF">
      <w:pPr>
        <w:pStyle w:val="a5"/>
        <w:numPr>
          <w:ilvl w:val="0"/>
          <w:numId w:val="12"/>
        </w:numPr>
        <w:tabs>
          <w:tab w:val="left" w:pos="597"/>
        </w:tabs>
        <w:spacing w:line="322" w:lineRule="exact"/>
        <w:ind w:left="596" w:hanging="365"/>
        <w:rPr>
          <w:sz w:val="28"/>
        </w:rPr>
      </w:pPr>
      <w:r>
        <w:rPr>
          <w:sz w:val="28"/>
        </w:rPr>
        <w:t>мінеральний 264</w:t>
      </w:r>
    </w:p>
    <w:p w:rsidR="00B65FA9" w:rsidRDefault="004F7AEF">
      <w:pPr>
        <w:pStyle w:val="a5"/>
        <w:numPr>
          <w:ilvl w:val="0"/>
          <w:numId w:val="12"/>
        </w:numPr>
        <w:tabs>
          <w:tab w:val="left" w:pos="597"/>
        </w:tabs>
        <w:spacing w:line="235" w:lineRule="auto"/>
        <w:ind w:right="2818" w:hanging="20"/>
        <w:rPr>
          <w:sz w:val="28"/>
        </w:rPr>
      </w:pPr>
      <w:r>
        <w:rPr>
          <w:sz w:val="28"/>
        </w:rPr>
        <w:t xml:space="preserve">основний </w:t>
      </w:r>
      <w:r>
        <w:rPr>
          <w:spacing w:val="-5"/>
          <w:sz w:val="28"/>
        </w:rPr>
        <w:t xml:space="preserve">257 </w:t>
      </w:r>
      <w:r>
        <w:rPr>
          <w:sz w:val="28"/>
        </w:rPr>
        <w:t>Окситоцин 381 Онтогенез 20 Овогенез 23 Оптимум 328 Орган</w:t>
      </w:r>
    </w:p>
    <w:p w:rsidR="00B65FA9" w:rsidRDefault="004F7AEF">
      <w:pPr>
        <w:pStyle w:val="a5"/>
        <w:numPr>
          <w:ilvl w:val="0"/>
          <w:numId w:val="12"/>
        </w:numPr>
        <w:tabs>
          <w:tab w:val="left" w:pos="597"/>
        </w:tabs>
        <w:spacing w:before="5" w:line="333" w:lineRule="exact"/>
        <w:ind w:left="596" w:hanging="365"/>
        <w:rPr>
          <w:sz w:val="28"/>
        </w:rPr>
      </w:pPr>
      <w:r>
        <w:rPr>
          <w:sz w:val="28"/>
        </w:rPr>
        <w:t>дихання птахів</w:t>
      </w:r>
      <w:r>
        <w:rPr>
          <w:spacing w:val="2"/>
          <w:sz w:val="28"/>
        </w:rPr>
        <w:t xml:space="preserve"> </w:t>
      </w:r>
      <w:r>
        <w:rPr>
          <w:sz w:val="28"/>
        </w:rPr>
        <w:t>185</w:t>
      </w:r>
    </w:p>
    <w:p w:rsidR="00B65FA9" w:rsidRDefault="004F7AEF">
      <w:pPr>
        <w:pStyle w:val="a5"/>
        <w:numPr>
          <w:ilvl w:val="0"/>
          <w:numId w:val="12"/>
        </w:numPr>
        <w:tabs>
          <w:tab w:val="left" w:pos="597"/>
        </w:tabs>
        <w:spacing w:line="322" w:lineRule="exact"/>
        <w:ind w:left="596" w:hanging="365"/>
        <w:rPr>
          <w:sz w:val="28"/>
        </w:rPr>
      </w:pPr>
      <w:r>
        <w:rPr>
          <w:sz w:val="28"/>
        </w:rPr>
        <w:t>розмноження</w:t>
      </w:r>
      <w:r>
        <w:rPr>
          <w:spacing w:val="1"/>
          <w:sz w:val="28"/>
        </w:rPr>
        <w:t xml:space="preserve"> </w:t>
      </w:r>
      <w:r>
        <w:rPr>
          <w:sz w:val="28"/>
        </w:rPr>
        <w:t>118</w:t>
      </w:r>
    </w:p>
    <w:p w:rsidR="00B65FA9" w:rsidRDefault="004F7AEF">
      <w:pPr>
        <w:pStyle w:val="a5"/>
        <w:numPr>
          <w:ilvl w:val="0"/>
          <w:numId w:val="12"/>
        </w:numPr>
        <w:tabs>
          <w:tab w:val="left" w:pos="597"/>
        </w:tabs>
        <w:spacing w:line="322" w:lineRule="exact"/>
        <w:ind w:left="596" w:hanging="365"/>
        <w:rPr>
          <w:sz w:val="28"/>
        </w:rPr>
      </w:pPr>
      <w:r>
        <w:rPr>
          <w:sz w:val="28"/>
        </w:rPr>
        <w:t>сечовиділення</w:t>
      </w:r>
      <w:r>
        <w:rPr>
          <w:spacing w:val="2"/>
          <w:sz w:val="28"/>
        </w:rPr>
        <w:t xml:space="preserve"> </w:t>
      </w:r>
      <w:r>
        <w:rPr>
          <w:sz w:val="28"/>
        </w:rPr>
        <w:t>182</w:t>
      </w:r>
    </w:p>
    <w:p w:rsidR="00B65FA9" w:rsidRDefault="004F7AEF">
      <w:pPr>
        <w:pStyle w:val="a5"/>
        <w:numPr>
          <w:ilvl w:val="0"/>
          <w:numId w:val="12"/>
        </w:numPr>
        <w:tabs>
          <w:tab w:val="left" w:pos="597"/>
        </w:tabs>
        <w:spacing w:line="322" w:lineRule="exact"/>
        <w:ind w:left="596" w:hanging="365"/>
        <w:rPr>
          <w:sz w:val="28"/>
        </w:rPr>
      </w:pPr>
      <w:r>
        <w:rPr>
          <w:sz w:val="28"/>
        </w:rPr>
        <w:t>травлення</w:t>
      </w:r>
      <w:r>
        <w:rPr>
          <w:spacing w:val="1"/>
          <w:sz w:val="28"/>
        </w:rPr>
        <w:t xml:space="preserve"> </w:t>
      </w:r>
      <w:r>
        <w:rPr>
          <w:sz w:val="28"/>
        </w:rPr>
        <w:t>186</w:t>
      </w:r>
    </w:p>
    <w:p w:rsidR="00B65FA9" w:rsidRDefault="004F7AEF">
      <w:pPr>
        <w:pStyle w:val="a5"/>
        <w:numPr>
          <w:ilvl w:val="0"/>
          <w:numId w:val="12"/>
        </w:numPr>
        <w:tabs>
          <w:tab w:val="left" w:pos="597"/>
        </w:tabs>
        <w:spacing w:line="232" w:lineRule="auto"/>
        <w:ind w:right="3198" w:hanging="20"/>
        <w:rPr>
          <w:sz w:val="28"/>
        </w:rPr>
      </w:pPr>
      <w:r>
        <w:rPr>
          <w:sz w:val="28"/>
        </w:rPr>
        <w:t xml:space="preserve">чуттів 361 Органоїди </w:t>
      </w:r>
      <w:r>
        <w:rPr>
          <w:spacing w:val="-7"/>
          <w:sz w:val="28"/>
        </w:rPr>
        <w:t xml:space="preserve">10 </w:t>
      </w:r>
      <w:r>
        <w:rPr>
          <w:sz w:val="28"/>
        </w:rPr>
        <w:t xml:space="preserve">Отоліти 370 </w:t>
      </w:r>
      <w:r>
        <w:rPr>
          <w:color w:val="FF0000"/>
          <w:sz w:val="28"/>
        </w:rPr>
        <w:t>П</w:t>
      </w:r>
    </w:p>
    <w:p w:rsidR="00B65FA9" w:rsidRDefault="004F7AEF">
      <w:pPr>
        <w:pStyle w:val="a3"/>
        <w:spacing w:before="6"/>
        <w:ind w:left="252" w:right="277"/>
        <w:jc w:val="left"/>
      </w:pPr>
      <w:r>
        <w:t>Пантотенова кислота (вітамін В</w:t>
      </w:r>
      <w:r>
        <w:rPr>
          <w:vertAlign w:val="subscript"/>
        </w:rPr>
        <w:t>3</w:t>
      </w:r>
      <w:r>
        <w:t>) 269 Параамінобензойна кислота 270</w:t>
      </w:r>
    </w:p>
    <w:p w:rsidR="00B65FA9" w:rsidRDefault="004F7AEF">
      <w:pPr>
        <w:pStyle w:val="a3"/>
        <w:spacing w:line="321" w:lineRule="exact"/>
        <w:ind w:left="252"/>
        <w:jc w:val="left"/>
      </w:pPr>
      <w:r>
        <w:t>Парабіоз 329</w:t>
      </w:r>
    </w:p>
    <w:p w:rsidR="00B65FA9" w:rsidRDefault="004F7AEF">
      <w:pPr>
        <w:pStyle w:val="a3"/>
        <w:spacing w:line="321" w:lineRule="exact"/>
        <w:ind w:left="252"/>
        <w:jc w:val="left"/>
      </w:pPr>
      <w:r>
        <w:t>Параганглії 15</w:t>
      </w:r>
    </w:p>
    <w:p w:rsidR="00B65FA9" w:rsidRDefault="004F7AEF">
      <w:pPr>
        <w:pStyle w:val="a3"/>
        <w:spacing w:before="2" w:line="321" w:lineRule="exact"/>
        <w:ind w:left="252"/>
        <w:jc w:val="left"/>
      </w:pPr>
      <w:r>
        <w:t>Паратгормон (паратирин) 266</w:t>
      </w:r>
    </w:p>
    <w:p w:rsidR="00B65FA9" w:rsidRDefault="004F7AEF">
      <w:pPr>
        <w:pStyle w:val="a3"/>
        <w:spacing w:line="321" w:lineRule="exact"/>
        <w:ind w:left="252"/>
        <w:jc w:val="left"/>
      </w:pPr>
      <w:r>
        <w:t>Перилімфа 342</w:t>
      </w:r>
    </w:p>
    <w:p w:rsidR="00B65FA9" w:rsidRDefault="004F7AEF">
      <w:pPr>
        <w:pStyle w:val="a3"/>
        <w:spacing w:before="2" w:line="321" w:lineRule="exact"/>
        <w:ind w:left="252"/>
        <w:jc w:val="left"/>
      </w:pPr>
      <w:r>
        <w:t>Періост 38</w:t>
      </w:r>
    </w:p>
    <w:p w:rsidR="00B65FA9" w:rsidRDefault="004F7AEF">
      <w:pPr>
        <w:pStyle w:val="a3"/>
        <w:spacing w:line="321" w:lineRule="exact"/>
        <w:ind w:left="252"/>
        <w:jc w:val="left"/>
      </w:pPr>
      <w:r>
        <w:t>Песимум 328</w:t>
      </w:r>
    </w:p>
    <w:p w:rsidR="00B65FA9" w:rsidRDefault="004F7AEF">
      <w:pPr>
        <w:pStyle w:val="a3"/>
        <w:spacing w:before="2" w:line="321" w:lineRule="exact"/>
        <w:ind w:left="252"/>
        <w:jc w:val="left"/>
      </w:pPr>
      <w:r>
        <w:t>Печінка 103</w:t>
      </w:r>
    </w:p>
    <w:p w:rsidR="00B65FA9" w:rsidRDefault="004F7AEF">
      <w:pPr>
        <w:pStyle w:val="a3"/>
        <w:spacing w:line="321" w:lineRule="exact"/>
        <w:ind w:left="252"/>
        <w:jc w:val="left"/>
      </w:pPr>
      <w:r>
        <w:t>Пігменти 203</w:t>
      </w:r>
    </w:p>
    <w:p w:rsidR="00B65FA9" w:rsidRDefault="004F7AEF">
      <w:pPr>
        <w:pStyle w:val="a3"/>
        <w:spacing w:before="2" w:line="321" w:lineRule="exact"/>
        <w:ind w:left="252"/>
        <w:jc w:val="left"/>
      </w:pPr>
      <w:r>
        <w:t>Піноцитоз 187</w:t>
      </w:r>
    </w:p>
    <w:p w:rsidR="00B65FA9" w:rsidRDefault="004F7AEF">
      <w:pPr>
        <w:pStyle w:val="a3"/>
        <w:spacing w:line="242" w:lineRule="auto"/>
        <w:ind w:left="252" w:right="564"/>
        <w:jc w:val="left"/>
      </w:pPr>
      <w:r>
        <w:t>Піридоксин (вітамін В</w:t>
      </w:r>
      <w:r>
        <w:rPr>
          <w:vertAlign w:val="subscript"/>
        </w:rPr>
        <w:t>6</w:t>
      </w:r>
      <w:r>
        <w:t>) 269 Плазма 14</w:t>
      </w:r>
    </w:p>
    <w:p w:rsidR="00B65FA9" w:rsidRDefault="004F7AEF">
      <w:pPr>
        <w:pStyle w:val="a3"/>
        <w:spacing w:line="316" w:lineRule="exact"/>
        <w:ind w:left="252"/>
        <w:jc w:val="left"/>
      </w:pPr>
      <w:r>
        <w:t>Плазмалема 32</w:t>
      </w:r>
    </w:p>
    <w:p w:rsidR="00B65FA9" w:rsidRDefault="004F7AEF">
      <w:pPr>
        <w:pStyle w:val="a3"/>
        <w:spacing w:before="1"/>
        <w:ind w:left="252" w:right="19"/>
        <w:jc w:val="left"/>
      </w:pPr>
      <w:r>
        <w:t>Пластинчастий комплекс (Гольджі) 376 Плацента 24</w:t>
      </w:r>
    </w:p>
    <w:p w:rsidR="00B65FA9" w:rsidRDefault="004F7AEF">
      <w:pPr>
        <w:pStyle w:val="a3"/>
        <w:spacing w:line="321" w:lineRule="exact"/>
        <w:ind w:left="252"/>
        <w:jc w:val="left"/>
      </w:pPr>
      <w:r>
        <w:t>Плацентарний гонадотропін 385</w:t>
      </w:r>
    </w:p>
    <w:p w:rsidR="00B65FA9" w:rsidRDefault="004F7AEF">
      <w:pPr>
        <w:pStyle w:val="a3"/>
        <w:spacing w:line="321" w:lineRule="exact"/>
        <w:ind w:left="252"/>
        <w:jc w:val="left"/>
      </w:pPr>
      <w:r>
        <w:t>Повітроносні мішки 166</w:t>
      </w:r>
    </w:p>
    <w:p w:rsidR="00B65FA9" w:rsidRDefault="004F7AEF">
      <w:pPr>
        <w:pStyle w:val="a3"/>
        <w:spacing w:before="2" w:line="321" w:lineRule="exact"/>
        <w:ind w:left="252"/>
        <w:jc w:val="left"/>
      </w:pPr>
      <w:r>
        <w:t>Подразливість 18</w:t>
      </w:r>
    </w:p>
    <w:p w:rsidR="00B65FA9" w:rsidRDefault="004F7AEF">
      <w:pPr>
        <w:pStyle w:val="a3"/>
        <w:spacing w:line="321" w:lineRule="exact"/>
        <w:ind w:left="252"/>
        <w:jc w:val="left"/>
      </w:pPr>
      <w:r>
        <w:t>Подразники адекватні 206</w:t>
      </w:r>
    </w:p>
    <w:p w:rsidR="00B65FA9" w:rsidRDefault="004F7AEF">
      <w:pPr>
        <w:pStyle w:val="a3"/>
        <w:spacing w:before="3" w:line="321" w:lineRule="exact"/>
        <w:ind w:left="252"/>
        <w:jc w:val="left"/>
      </w:pPr>
      <w:r>
        <w:t>Поріг збудливості 327</w:t>
      </w:r>
    </w:p>
    <w:p w:rsidR="00B65FA9" w:rsidRDefault="004F7AEF">
      <w:pPr>
        <w:pStyle w:val="a3"/>
        <w:spacing w:line="320" w:lineRule="exact"/>
        <w:ind w:left="252"/>
        <w:jc w:val="left"/>
      </w:pPr>
      <w:r>
        <w:t>Потенціал дії 338</w:t>
      </w:r>
    </w:p>
    <w:p w:rsidR="00B65FA9" w:rsidRDefault="004F7AEF">
      <w:pPr>
        <w:pStyle w:val="a5"/>
        <w:numPr>
          <w:ilvl w:val="0"/>
          <w:numId w:val="13"/>
        </w:numPr>
        <w:tabs>
          <w:tab w:val="left" w:pos="445"/>
        </w:tabs>
        <w:spacing w:line="242" w:lineRule="auto"/>
        <w:ind w:left="232" w:right="218" w:firstLine="0"/>
        <w:rPr>
          <w:sz w:val="28"/>
        </w:rPr>
      </w:pPr>
      <w:r>
        <w:rPr>
          <w:sz w:val="28"/>
        </w:rPr>
        <w:t>спокою (мембранний потенціал)</w:t>
      </w:r>
      <w:r>
        <w:rPr>
          <w:spacing w:val="-12"/>
          <w:sz w:val="28"/>
        </w:rPr>
        <w:t xml:space="preserve"> </w:t>
      </w:r>
      <w:r>
        <w:rPr>
          <w:sz w:val="28"/>
        </w:rPr>
        <w:t>338 Прогестерон 380</w:t>
      </w:r>
    </w:p>
    <w:p w:rsidR="00B65FA9" w:rsidRDefault="004F7AEF">
      <w:pPr>
        <w:pStyle w:val="a3"/>
        <w:spacing w:line="316" w:lineRule="exact"/>
        <w:ind w:left="232"/>
        <w:jc w:val="left"/>
      </w:pPr>
      <w:r>
        <w:t>Пролактин 380</w:t>
      </w:r>
    </w:p>
    <w:p w:rsidR="00B65FA9" w:rsidRDefault="004F7AEF">
      <w:pPr>
        <w:pStyle w:val="a3"/>
        <w:spacing w:before="1" w:line="321" w:lineRule="exact"/>
        <w:ind w:left="232"/>
        <w:jc w:val="left"/>
      </w:pPr>
      <w:r>
        <w:t>Простагландини 386</w:t>
      </w:r>
    </w:p>
    <w:p w:rsidR="00B65FA9" w:rsidRDefault="004F7AEF">
      <w:pPr>
        <w:pStyle w:val="a3"/>
        <w:spacing w:line="321" w:lineRule="exact"/>
        <w:ind w:left="232"/>
        <w:jc w:val="left"/>
      </w:pPr>
      <w:r>
        <w:t>Профаза 16</w:t>
      </w:r>
    </w:p>
    <w:p w:rsidR="00B65FA9" w:rsidRDefault="004F7AEF">
      <w:pPr>
        <w:pStyle w:val="a3"/>
        <w:spacing w:before="2"/>
        <w:ind w:left="252" w:right="3566" w:hanging="20"/>
        <w:jc w:val="left"/>
      </w:pPr>
      <w:r>
        <w:t xml:space="preserve">Пульс 237 </w:t>
      </w:r>
      <w:r>
        <w:rPr>
          <w:color w:val="FF0000"/>
        </w:rPr>
        <w:t>Р</w:t>
      </w:r>
    </w:p>
    <w:p w:rsidR="00B65FA9" w:rsidRDefault="004F7AEF">
      <w:pPr>
        <w:pStyle w:val="a3"/>
        <w:spacing w:before="66" w:line="321" w:lineRule="exact"/>
        <w:ind w:left="252"/>
        <w:jc w:val="left"/>
      </w:pPr>
      <w:r>
        <w:br w:type="column"/>
        <w:t>Ребра 38</w:t>
      </w:r>
    </w:p>
    <w:p w:rsidR="00B65FA9" w:rsidRDefault="004F7AEF">
      <w:pPr>
        <w:pStyle w:val="a3"/>
        <w:spacing w:line="242" w:lineRule="auto"/>
        <w:ind w:left="292" w:right="2146" w:hanging="40"/>
        <w:jc w:val="left"/>
      </w:pPr>
      <w:r>
        <w:t>Резус - фактор 224 Релаксин 301</w:t>
      </w:r>
    </w:p>
    <w:p w:rsidR="00B65FA9" w:rsidRDefault="004F7AEF">
      <w:pPr>
        <w:pStyle w:val="a3"/>
        <w:ind w:left="292" w:right="1138"/>
        <w:jc w:val="left"/>
      </w:pPr>
      <w:r>
        <w:t>Ретикулярна формація 344 Ретинол (вітамін А) 267 Рефлекс</w:t>
      </w:r>
    </w:p>
    <w:p w:rsidR="00B65FA9" w:rsidRDefault="004F7AEF">
      <w:pPr>
        <w:pStyle w:val="a5"/>
        <w:numPr>
          <w:ilvl w:val="0"/>
          <w:numId w:val="12"/>
        </w:numPr>
        <w:tabs>
          <w:tab w:val="left" w:pos="597"/>
        </w:tabs>
        <w:spacing w:line="333" w:lineRule="exact"/>
        <w:ind w:left="596" w:hanging="365"/>
        <w:rPr>
          <w:sz w:val="28"/>
        </w:rPr>
      </w:pPr>
      <w:r>
        <w:rPr>
          <w:sz w:val="28"/>
        </w:rPr>
        <w:t>безумовний 349</w:t>
      </w:r>
    </w:p>
    <w:p w:rsidR="00B65FA9" w:rsidRDefault="004F7AEF">
      <w:pPr>
        <w:pStyle w:val="a5"/>
        <w:numPr>
          <w:ilvl w:val="0"/>
          <w:numId w:val="12"/>
        </w:numPr>
        <w:tabs>
          <w:tab w:val="left" w:pos="597"/>
        </w:tabs>
        <w:spacing w:line="322" w:lineRule="exact"/>
        <w:ind w:left="596" w:hanging="365"/>
        <w:rPr>
          <w:sz w:val="28"/>
        </w:rPr>
      </w:pPr>
      <w:r>
        <w:rPr>
          <w:sz w:val="28"/>
        </w:rPr>
        <w:t>статевий</w:t>
      </w:r>
      <w:r>
        <w:rPr>
          <w:spacing w:val="-1"/>
          <w:sz w:val="28"/>
        </w:rPr>
        <w:t xml:space="preserve"> </w:t>
      </w:r>
      <w:r>
        <w:rPr>
          <w:sz w:val="28"/>
        </w:rPr>
        <w:t>292</w:t>
      </w:r>
    </w:p>
    <w:p w:rsidR="00B65FA9" w:rsidRDefault="004F7AEF">
      <w:pPr>
        <w:pStyle w:val="a5"/>
        <w:numPr>
          <w:ilvl w:val="0"/>
          <w:numId w:val="12"/>
        </w:numPr>
        <w:tabs>
          <w:tab w:val="left" w:pos="597"/>
        </w:tabs>
        <w:spacing w:line="230" w:lineRule="auto"/>
        <w:ind w:left="292" w:right="1723" w:hanging="60"/>
        <w:rPr>
          <w:sz w:val="28"/>
        </w:rPr>
      </w:pPr>
      <w:r>
        <w:rPr>
          <w:sz w:val="28"/>
        </w:rPr>
        <w:t>умовний 350 Рефлексорна дуга 235 Рецептори 361</w:t>
      </w:r>
    </w:p>
    <w:p w:rsidR="00B65FA9" w:rsidRDefault="004F7AEF">
      <w:pPr>
        <w:pStyle w:val="a3"/>
        <w:spacing w:line="242" w:lineRule="auto"/>
        <w:ind w:left="292" w:right="275"/>
        <w:jc w:val="left"/>
      </w:pPr>
      <w:r>
        <w:t>Речонина кісткова неорганічна 38 Рибоза 12</w:t>
      </w:r>
    </w:p>
    <w:p w:rsidR="00B65FA9" w:rsidRDefault="004F7AEF">
      <w:pPr>
        <w:pStyle w:val="a3"/>
        <w:spacing w:line="242" w:lineRule="auto"/>
        <w:ind w:left="292" w:right="269"/>
        <w:jc w:val="left"/>
      </w:pPr>
      <w:r>
        <w:t>Рибонуклеїнова кислота (РНК) 11 Рибосоми 9</w:t>
      </w:r>
    </w:p>
    <w:p w:rsidR="00B65FA9" w:rsidRDefault="004F7AEF">
      <w:pPr>
        <w:pStyle w:val="a3"/>
        <w:spacing w:line="242" w:lineRule="auto"/>
        <w:ind w:left="292" w:right="981"/>
        <w:jc w:val="left"/>
      </w:pPr>
      <w:r>
        <w:t>Рибофлавін (вітамін В</w:t>
      </w:r>
      <w:r>
        <w:rPr>
          <w:vertAlign w:val="subscript"/>
        </w:rPr>
        <w:t>2</w:t>
      </w:r>
      <w:r>
        <w:t>) 269 Роги 84</w:t>
      </w:r>
    </w:p>
    <w:p w:rsidR="00B65FA9" w:rsidRDefault="004F7AEF">
      <w:pPr>
        <w:pStyle w:val="a3"/>
        <w:spacing w:line="316" w:lineRule="exact"/>
        <w:ind w:left="292"/>
        <w:jc w:val="left"/>
      </w:pPr>
      <w:r>
        <w:t>Роди 311</w:t>
      </w:r>
    </w:p>
    <w:p w:rsidR="00B65FA9" w:rsidRDefault="004F7AEF">
      <w:pPr>
        <w:pStyle w:val="a3"/>
        <w:spacing w:line="321" w:lineRule="exact"/>
        <w:ind w:left="292"/>
        <w:jc w:val="left"/>
      </w:pPr>
      <w:r>
        <w:t>Родопсин 363</w:t>
      </w:r>
    </w:p>
    <w:p w:rsidR="00B65FA9" w:rsidRDefault="004F7AEF">
      <w:pPr>
        <w:pStyle w:val="a3"/>
        <w:spacing w:line="321" w:lineRule="exact"/>
        <w:ind w:left="292"/>
        <w:jc w:val="left"/>
      </w:pPr>
      <w:r>
        <w:t>Розмноження 19</w:t>
      </w:r>
    </w:p>
    <w:p w:rsidR="00B65FA9" w:rsidRDefault="004F7AEF">
      <w:pPr>
        <w:pStyle w:val="a3"/>
        <w:spacing w:line="321" w:lineRule="exact"/>
        <w:ind w:left="292"/>
        <w:jc w:val="left"/>
      </w:pPr>
      <w:r>
        <w:t>Рубець 99</w:t>
      </w:r>
    </w:p>
    <w:p w:rsidR="00B65FA9" w:rsidRDefault="004F7AEF">
      <w:pPr>
        <w:pStyle w:val="a3"/>
        <w:spacing w:line="321" w:lineRule="exact"/>
        <w:ind w:left="292"/>
        <w:jc w:val="left"/>
      </w:pPr>
      <w:r>
        <w:t>Рух кишечника 206</w:t>
      </w:r>
    </w:p>
    <w:p w:rsidR="00B65FA9" w:rsidRDefault="004F7AEF">
      <w:pPr>
        <w:pStyle w:val="a3"/>
        <w:ind w:left="232" w:right="2487"/>
        <w:jc w:val="left"/>
      </w:pPr>
      <w:r>
        <w:t xml:space="preserve">Рух шлунка 188 </w:t>
      </w:r>
      <w:r>
        <w:rPr>
          <w:color w:val="FF0000"/>
        </w:rPr>
        <w:t>С</w:t>
      </w:r>
    </w:p>
    <w:p w:rsidR="00B65FA9" w:rsidRDefault="004F7AEF">
      <w:pPr>
        <w:pStyle w:val="a3"/>
        <w:spacing w:line="321" w:lineRule="exact"/>
        <w:ind w:left="232"/>
        <w:jc w:val="left"/>
      </w:pPr>
      <w:r>
        <w:t>Секретин 386</w:t>
      </w:r>
    </w:p>
    <w:p w:rsidR="00B65FA9" w:rsidRDefault="004F7AEF">
      <w:pPr>
        <w:pStyle w:val="a3"/>
        <w:spacing w:line="321" w:lineRule="exact"/>
        <w:ind w:left="232"/>
        <w:jc w:val="left"/>
      </w:pPr>
      <w:r>
        <w:t>Секреція внутрішня 193</w:t>
      </w:r>
    </w:p>
    <w:p w:rsidR="00B65FA9" w:rsidRDefault="004F7AEF">
      <w:pPr>
        <w:pStyle w:val="a3"/>
        <w:spacing w:line="321" w:lineRule="exact"/>
        <w:ind w:left="232"/>
        <w:jc w:val="left"/>
      </w:pPr>
      <w:r>
        <w:t>Секреція молода 311</w:t>
      </w:r>
    </w:p>
    <w:p w:rsidR="00B65FA9" w:rsidRDefault="004F7AEF">
      <w:pPr>
        <w:pStyle w:val="a3"/>
        <w:spacing w:line="321" w:lineRule="exact"/>
        <w:ind w:left="232"/>
        <w:jc w:val="left"/>
      </w:pPr>
      <w:r>
        <w:t>Селезінка 145</w:t>
      </w:r>
    </w:p>
    <w:p w:rsidR="00B65FA9" w:rsidRDefault="004F7AEF">
      <w:pPr>
        <w:pStyle w:val="a3"/>
        <w:spacing w:line="321" w:lineRule="exact"/>
        <w:ind w:left="232"/>
        <w:jc w:val="left"/>
      </w:pPr>
      <w:r>
        <w:t>Сенсибілізація 396</w:t>
      </w:r>
    </w:p>
    <w:p w:rsidR="00B65FA9" w:rsidRDefault="004F7AEF">
      <w:pPr>
        <w:pStyle w:val="a3"/>
        <w:spacing w:line="321" w:lineRule="exact"/>
        <w:ind w:left="232"/>
        <w:jc w:val="left"/>
      </w:pPr>
      <w:r>
        <w:t>Серотропін 376</w:t>
      </w:r>
    </w:p>
    <w:p w:rsidR="00B65FA9" w:rsidRDefault="004F7AEF">
      <w:pPr>
        <w:pStyle w:val="a3"/>
        <w:spacing w:line="321" w:lineRule="exact"/>
        <w:ind w:left="232"/>
        <w:jc w:val="left"/>
      </w:pPr>
      <w:r>
        <w:t>Серце 128</w:t>
      </w:r>
    </w:p>
    <w:p w:rsidR="00B65FA9" w:rsidRDefault="004F7AEF">
      <w:pPr>
        <w:pStyle w:val="a5"/>
        <w:numPr>
          <w:ilvl w:val="0"/>
          <w:numId w:val="13"/>
        </w:numPr>
        <w:tabs>
          <w:tab w:val="left" w:pos="445"/>
        </w:tabs>
        <w:ind w:left="444" w:hanging="213"/>
        <w:rPr>
          <w:sz w:val="28"/>
        </w:rPr>
      </w:pPr>
      <w:r>
        <w:rPr>
          <w:sz w:val="28"/>
        </w:rPr>
        <w:t>автоматія 229</w:t>
      </w:r>
    </w:p>
    <w:p w:rsidR="00B65FA9" w:rsidRDefault="004F7AEF">
      <w:pPr>
        <w:pStyle w:val="a5"/>
        <w:numPr>
          <w:ilvl w:val="0"/>
          <w:numId w:val="13"/>
        </w:numPr>
        <w:tabs>
          <w:tab w:val="left" w:pos="652"/>
          <w:tab w:val="left" w:pos="653"/>
        </w:tabs>
        <w:ind w:left="652" w:hanging="361"/>
        <w:rPr>
          <w:sz w:val="28"/>
        </w:rPr>
      </w:pPr>
      <w:r>
        <w:rPr>
          <w:sz w:val="28"/>
        </w:rPr>
        <w:t>збудження м’яза</w:t>
      </w:r>
      <w:r>
        <w:rPr>
          <w:spacing w:val="4"/>
          <w:sz w:val="28"/>
        </w:rPr>
        <w:t xml:space="preserve"> </w:t>
      </w:r>
      <w:r>
        <w:rPr>
          <w:sz w:val="28"/>
        </w:rPr>
        <w:t>230</w:t>
      </w:r>
    </w:p>
    <w:p w:rsidR="00B65FA9" w:rsidRDefault="004F7AEF">
      <w:pPr>
        <w:pStyle w:val="a5"/>
        <w:numPr>
          <w:ilvl w:val="0"/>
          <w:numId w:val="13"/>
        </w:numPr>
        <w:tabs>
          <w:tab w:val="left" w:pos="652"/>
          <w:tab w:val="left" w:pos="653"/>
        </w:tabs>
        <w:ind w:left="652" w:hanging="361"/>
        <w:rPr>
          <w:sz w:val="28"/>
        </w:rPr>
      </w:pPr>
      <w:r>
        <w:rPr>
          <w:sz w:val="28"/>
        </w:rPr>
        <w:t>провідна система</w:t>
      </w:r>
      <w:r>
        <w:rPr>
          <w:spacing w:val="-6"/>
          <w:sz w:val="28"/>
        </w:rPr>
        <w:t xml:space="preserve"> </w:t>
      </w:r>
      <w:r>
        <w:rPr>
          <w:sz w:val="28"/>
        </w:rPr>
        <w:t>229</w:t>
      </w:r>
    </w:p>
    <w:p w:rsidR="00B65FA9" w:rsidRDefault="004F7AEF">
      <w:pPr>
        <w:pStyle w:val="a5"/>
        <w:numPr>
          <w:ilvl w:val="0"/>
          <w:numId w:val="13"/>
        </w:numPr>
        <w:tabs>
          <w:tab w:val="left" w:pos="652"/>
          <w:tab w:val="left" w:pos="653"/>
        </w:tabs>
        <w:spacing w:before="2"/>
        <w:ind w:left="652" w:hanging="361"/>
        <w:rPr>
          <w:sz w:val="28"/>
        </w:rPr>
      </w:pPr>
      <w:r>
        <w:rPr>
          <w:sz w:val="28"/>
        </w:rPr>
        <w:t>регуляція роботи</w:t>
      </w:r>
      <w:r>
        <w:rPr>
          <w:spacing w:val="-6"/>
          <w:sz w:val="28"/>
        </w:rPr>
        <w:t xml:space="preserve"> </w:t>
      </w:r>
      <w:r>
        <w:rPr>
          <w:sz w:val="28"/>
        </w:rPr>
        <w:t>230</w:t>
      </w:r>
    </w:p>
    <w:p w:rsidR="00B65FA9" w:rsidRDefault="004F7AEF">
      <w:pPr>
        <w:pStyle w:val="a5"/>
        <w:numPr>
          <w:ilvl w:val="0"/>
          <w:numId w:val="13"/>
        </w:numPr>
        <w:tabs>
          <w:tab w:val="left" w:pos="652"/>
          <w:tab w:val="left" w:pos="653"/>
        </w:tabs>
        <w:ind w:left="652" w:hanging="361"/>
        <w:rPr>
          <w:sz w:val="28"/>
        </w:rPr>
      </w:pPr>
      <w:r>
        <w:rPr>
          <w:sz w:val="28"/>
        </w:rPr>
        <w:t>тони 126</w:t>
      </w:r>
    </w:p>
    <w:p w:rsidR="00B65FA9" w:rsidRDefault="004F7AEF">
      <w:pPr>
        <w:pStyle w:val="a3"/>
        <w:spacing w:before="3" w:line="321" w:lineRule="exact"/>
        <w:ind w:left="292"/>
        <w:jc w:val="left"/>
      </w:pPr>
      <w:r>
        <w:t>Серцевий цикл 129</w:t>
      </w:r>
    </w:p>
    <w:p w:rsidR="00B65FA9" w:rsidRDefault="004F7AEF">
      <w:pPr>
        <w:pStyle w:val="a3"/>
        <w:spacing w:line="320" w:lineRule="exact"/>
        <w:ind w:left="292"/>
        <w:jc w:val="left"/>
      </w:pPr>
      <w:r>
        <w:t>Сеча 280</w:t>
      </w:r>
    </w:p>
    <w:p w:rsidR="00B65FA9" w:rsidRDefault="004F7AEF">
      <w:pPr>
        <w:pStyle w:val="a3"/>
        <w:spacing w:line="321" w:lineRule="exact"/>
        <w:ind w:left="292"/>
        <w:jc w:val="left"/>
      </w:pPr>
      <w:r>
        <w:t>Сечовий міхур 117</w:t>
      </w:r>
    </w:p>
    <w:p w:rsidR="00B65FA9" w:rsidRDefault="004F7AEF">
      <w:pPr>
        <w:pStyle w:val="a3"/>
        <w:spacing w:before="2" w:line="321" w:lineRule="exact"/>
        <w:ind w:left="292"/>
        <w:jc w:val="left"/>
      </w:pPr>
      <w:r>
        <w:t>Симпласт 25</w:t>
      </w:r>
    </w:p>
    <w:p w:rsidR="00B65FA9" w:rsidRDefault="004F7AEF">
      <w:pPr>
        <w:pStyle w:val="a3"/>
        <w:spacing w:line="321" w:lineRule="exact"/>
        <w:ind w:left="292"/>
        <w:jc w:val="left"/>
      </w:pPr>
      <w:r>
        <w:t>Синаргоз 187</w:t>
      </w:r>
    </w:p>
    <w:p w:rsidR="00B65FA9" w:rsidRDefault="004F7AEF">
      <w:pPr>
        <w:pStyle w:val="a3"/>
        <w:spacing w:before="2" w:line="321" w:lineRule="exact"/>
        <w:ind w:left="292"/>
        <w:jc w:val="left"/>
      </w:pPr>
      <w:r>
        <w:t>Синдесмоз 57</w:t>
      </w:r>
    </w:p>
    <w:p w:rsidR="00B65FA9" w:rsidRDefault="004F7AEF">
      <w:pPr>
        <w:pStyle w:val="a3"/>
        <w:spacing w:line="242" w:lineRule="auto"/>
        <w:ind w:left="292" w:right="883"/>
        <w:jc w:val="left"/>
      </w:pPr>
      <w:r>
        <w:t>Синовіальні піхва і сумки 63 Синостоз 57</w:t>
      </w:r>
    </w:p>
    <w:p w:rsidR="00B65FA9" w:rsidRDefault="004F7AEF">
      <w:pPr>
        <w:pStyle w:val="a3"/>
        <w:spacing w:line="316" w:lineRule="exact"/>
        <w:ind w:left="292"/>
        <w:jc w:val="left"/>
      </w:pPr>
      <w:r>
        <w:t>Синхондроз 58</w:t>
      </w:r>
    </w:p>
    <w:p w:rsidR="00B65FA9" w:rsidRDefault="00B65FA9">
      <w:pPr>
        <w:spacing w:line="316" w:lineRule="exact"/>
        <w:sectPr w:rsidR="00B65FA9">
          <w:pgSz w:w="11910" w:h="16840"/>
          <w:pgMar w:top="760" w:right="1020" w:bottom="960" w:left="900" w:header="0" w:footer="770" w:gutter="0"/>
          <w:cols w:num="2" w:space="720" w:equalWidth="0">
            <w:col w:w="5042" w:space="307"/>
            <w:col w:w="4641"/>
          </w:cols>
        </w:sectPr>
      </w:pPr>
    </w:p>
    <w:p w:rsidR="00B65FA9" w:rsidRDefault="004F7AEF">
      <w:pPr>
        <w:pStyle w:val="a3"/>
        <w:spacing w:before="66" w:line="321" w:lineRule="exact"/>
        <w:ind w:left="292"/>
        <w:jc w:val="left"/>
      </w:pPr>
      <w:r>
        <w:t>Синцитій 25</w:t>
      </w:r>
    </w:p>
    <w:p w:rsidR="00B65FA9" w:rsidRDefault="004F7AEF">
      <w:pPr>
        <w:pStyle w:val="a3"/>
        <w:spacing w:line="321" w:lineRule="exact"/>
        <w:ind w:left="292"/>
        <w:jc w:val="left"/>
      </w:pPr>
      <w:r>
        <w:t>Система</w:t>
      </w:r>
      <w:r>
        <w:rPr>
          <w:spacing w:val="-7"/>
        </w:rPr>
        <w:t xml:space="preserve"> </w:t>
      </w:r>
      <w:r>
        <w:t>8</w:t>
      </w:r>
    </w:p>
    <w:p w:rsidR="00B65FA9" w:rsidRDefault="004F7AEF">
      <w:pPr>
        <w:pStyle w:val="a3"/>
        <w:spacing w:before="2" w:line="321" w:lineRule="exact"/>
        <w:ind w:left="292"/>
        <w:jc w:val="left"/>
      </w:pPr>
      <w:r>
        <w:t>Сичуг</w:t>
      </w:r>
      <w:r>
        <w:rPr>
          <w:spacing w:val="-6"/>
        </w:rPr>
        <w:t xml:space="preserve"> </w:t>
      </w:r>
      <w:r>
        <w:t>100</w:t>
      </w:r>
    </w:p>
    <w:p w:rsidR="00B65FA9" w:rsidRDefault="004F7AEF">
      <w:pPr>
        <w:pStyle w:val="a3"/>
        <w:spacing w:line="321" w:lineRule="exact"/>
        <w:ind w:left="292"/>
        <w:jc w:val="left"/>
      </w:pPr>
      <w:r>
        <w:t>Сік кишковий 196</w:t>
      </w:r>
    </w:p>
    <w:p w:rsidR="00B65FA9" w:rsidRDefault="004F7AEF">
      <w:pPr>
        <w:pStyle w:val="a5"/>
        <w:numPr>
          <w:ilvl w:val="0"/>
          <w:numId w:val="13"/>
        </w:numPr>
        <w:tabs>
          <w:tab w:val="left" w:pos="652"/>
          <w:tab w:val="left" w:pos="653"/>
        </w:tabs>
        <w:spacing w:before="3"/>
        <w:ind w:left="652" w:hanging="361"/>
        <w:rPr>
          <w:sz w:val="28"/>
        </w:rPr>
      </w:pPr>
      <w:r>
        <w:rPr>
          <w:sz w:val="28"/>
        </w:rPr>
        <w:t>підшлунковий (панкреатичний)</w:t>
      </w:r>
      <w:r>
        <w:rPr>
          <w:spacing w:val="-8"/>
          <w:sz w:val="28"/>
        </w:rPr>
        <w:t xml:space="preserve"> </w:t>
      </w:r>
      <w:r>
        <w:rPr>
          <w:sz w:val="28"/>
        </w:rPr>
        <w:t>202</w:t>
      </w:r>
    </w:p>
    <w:p w:rsidR="00B65FA9" w:rsidRDefault="004F7AEF">
      <w:pPr>
        <w:pStyle w:val="a5"/>
        <w:numPr>
          <w:ilvl w:val="0"/>
          <w:numId w:val="13"/>
        </w:numPr>
        <w:tabs>
          <w:tab w:val="left" w:pos="652"/>
          <w:tab w:val="left" w:pos="653"/>
        </w:tabs>
        <w:ind w:left="652" w:hanging="361"/>
        <w:rPr>
          <w:sz w:val="28"/>
        </w:rPr>
      </w:pPr>
      <w:r>
        <w:rPr>
          <w:sz w:val="28"/>
        </w:rPr>
        <w:t>сичужний 204</w:t>
      </w:r>
    </w:p>
    <w:p w:rsidR="00B65FA9" w:rsidRDefault="004F7AEF">
      <w:pPr>
        <w:pStyle w:val="a5"/>
        <w:numPr>
          <w:ilvl w:val="0"/>
          <w:numId w:val="13"/>
        </w:numPr>
        <w:tabs>
          <w:tab w:val="left" w:pos="652"/>
          <w:tab w:val="left" w:pos="653"/>
        </w:tabs>
        <w:spacing w:before="2"/>
        <w:ind w:left="652" w:hanging="361"/>
        <w:rPr>
          <w:sz w:val="28"/>
        </w:rPr>
      </w:pPr>
      <w:r>
        <w:rPr>
          <w:sz w:val="28"/>
        </w:rPr>
        <w:t>шлунковий 203</w:t>
      </w:r>
    </w:p>
    <w:p w:rsidR="00B65FA9" w:rsidRDefault="004F7AEF">
      <w:pPr>
        <w:pStyle w:val="a3"/>
        <w:spacing w:line="321" w:lineRule="exact"/>
        <w:ind w:left="292"/>
        <w:jc w:val="left"/>
      </w:pPr>
      <w:r>
        <w:t>Сім’яники 293</w:t>
      </w:r>
    </w:p>
    <w:p w:rsidR="00B65FA9" w:rsidRDefault="004F7AEF">
      <w:pPr>
        <w:pStyle w:val="a3"/>
        <w:spacing w:before="2" w:line="321" w:lineRule="exact"/>
        <w:ind w:left="292"/>
        <w:jc w:val="left"/>
      </w:pPr>
      <w:r>
        <w:t>Сірка 2</w:t>
      </w:r>
    </w:p>
    <w:p w:rsidR="00B65FA9" w:rsidRDefault="004F7AEF">
      <w:pPr>
        <w:pStyle w:val="a3"/>
        <w:spacing w:line="321" w:lineRule="exact"/>
        <w:ind w:left="292"/>
        <w:jc w:val="left"/>
      </w:pPr>
      <w:r>
        <w:t>Сітка 99</w:t>
      </w:r>
    </w:p>
    <w:p w:rsidR="00B65FA9" w:rsidRDefault="004F7AEF">
      <w:pPr>
        <w:pStyle w:val="a3"/>
        <w:spacing w:before="2" w:line="321" w:lineRule="exact"/>
        <w:ind w:left="292"/>
        <w:jc w:val="left"/>
      </w:pPr>
      <w:r>
        <w:t>Скелет 38</w:t>
      </w:r>
    </w:p>
    <w:p w:rsidR="00B65FA9" w:rsidRDefault="004F7AEF">
      <w:pPr>
        <w:pStyle w:val="a5"/>
        <w:numPr>
          <w:ilvl w:val="0"/>
          <w:numId w:val="11"/>
        </w:numPr>
        <w:tabs>
          <w:tab w:val="left" w:pos="777"/>
        </w:tabs>
        <w:spacing w:line="334" w:lineRule="exact"/>
        <w:ind w:left="776" w:hanging="365"/>
        <w:rPr>
          <w:sz w:val="28"/>
        </w:rPr>
      </w:pPr>
      <w:r>
        <w:rPr>
          <w:sz w:val="28"/>
        </w:rPr>
        <w:t>голови 48</w:t>
      </w:r>
    </w:p>
    <w:p w:rsidR="00B65FA9" w:rsidRDefault="004F7AEF">
      <w:pPr>
        <w:pStyle w:val="a5"/>
        <w:numPr>
          <w:ilvl w:val="0"/>
          <w:numId w:val="11"/>
        </w:numPr>
        <w:tabs>
          <w:tab w:val="left" w:pos="777"/>
        </w:tabs>
        <w:spacing w:line="322" w:lineRule="exact"/>
        <w:ind w:left="776" w:hanging="365"/>
        <w:rPr>
          <w:sz w:val="28"/>
        </w:rPr>
      </w:pPr>
      <w:r>
        <w:rPr>
          <w:sz w:val="28"/>
        </w:rPr>
        <w:t>з’єднання</w:t>
      </w:r>
      <w:r>
        <w:rPr>
          <w:spacing w:val="1"/>
          <w:sz w:val="28"/>
        </w:rPr>
        <w:t xml:space="preserve"> </w:t>
      </w:r>
      <w:r>
        <w:rPr>
          <w:sz w:val="28"/>
        </w:rPr>
        <w:t>65</w:t>
      </w:r>
    </w:p>
    <w:p w:rsidR="00B65FA9" w:rsidRDefault="004F7AEF">
      <w:pPr>
        <w:pStyle w:val="a5"/>
        <w:numPr>
          <w:ilvl w:val="0"/>
          <w:numId w:val="11"/>
        </w:numPr>
        <w:tabs>
          <w:tab w:val="left" w:pos="777"/>
        </w:tabs>
        <w:spacing w:line="322" w:lineRule="exact"/>
        <w:ind w:left="776" w:hanging="365"/>
        <w:rPr>
          <w:sz w:val="28"/>
        </w:rPr>
      </w:pPr>
      <w:r>
        <w:rPr>
          <w:sz w:val="28"/>
        </w:rPr>
        <w:t>кінцівок</w:t>
      </w:r>
      <w:r>
        <w:rPr>
          <w:spacing w:val="1"/>
          <w:sz w:val="28"/>
        </w:rPr>
        <w:t xml:space="preserve"> </w:t>
      </w:r>
      <w:r>
        <w:rPr>
          <w:sz w:val="28"/>
        </w:rPr>
        <w:t>53</w:t>
      </w:r>
    </w:p>
    <w:p w:rsidR="00B65FA9" w:rsidRDefault="004F7AEF">
      <w:pPr>
        <w:pStyle w:val="a5"/>
        <w:numPr>
          <w:ilvl w:val="0"/>
          <w:numId w:val="11"/>
        </w:numPr>
        <w:tabs>
          <w:tab w:val="left" w:pos="777"/>
        </w:tabs>
        <w:spacing w:line="322" w:lineRule="exact"/>
        <w:ind w:left="776" w:hanging="365"/>
        <w:rPr>
          <w:sz w:val="28"/>
        </w:rPr>
      </w:pPr>
      <w:r>
        <w:rPr>
          <w:sz w:val="28"/>
        </w:rPr>
        <w:t>крижів</w:t>
      </w:r>
      <w:r>
        <w:rPr>
          <w:spacing w:val="1"/>
          <w:sz w:val="28"/>
        </w:rPr>
        <w:t xml:space="preserve"> </w:t>
      </w:r>
      <w:r>
        <w:rPr>
          <w:sz w:val="28"/>
        </w:rPr>
        <w:t>46</w:t>
      </w:r>
    </w:p>
    <w:p w:rsidR="00B65FA9" w:rsidRDefault="004F7AEF">
      <w:pPr>
        <w:pStyle w:val="a5"/>
        <w:numPr>
          <w:ilvl w:val="0"/>
          <w:numId w:val="11"/>
        </w:numPr>
        <w:tabs>
          <w:tab w:val="left" w:pos="777"/>
        </w:tabs>
        <w:spacing w:line="322" w:lineRule="exact"/>
        <w:ind w:left="776" w:hanging="365"/>
        <w:rPr>
          <w:sz w:val="28"/>
        </w:rPr>
      </w:pPr>
      <w:r>
        <w:rPr>
          <w:sz w:val="28"/>
        </w:rPr>
        <w:t>поперека</w:t>
      </w:r>
      <w:r>
        <w:rPr>
          <w:spacing w:val="1"/>
          <w:sz w:val="28"/>
        </w:rPr>
        <w:t xml:space="preserve"> </w:t>
      </w:r>
      <w:r>
        <w:rPr>
          <w:sz w:val="28"/>
        </w:rPr>
        <w:t>46</w:t>
      </w:r>
    </w:p>
    <w:p w:rsidR="00B65FA9" w:rsidRDefault="004F7AEF">
      <w:pPr>
        <w:pStyle w:val="a5"/>
        <w:numPr>
          <w:ilvl w:val="0"/>
          <w:numId w:val="11"/>
        </w:numPr>
        <w:tabs>
          <w:tab w:val="left" w:pos="777"/>
        </w:tabs>
        <w:spacing w:line="322" w:lineRule="exact"/>
        <w:ind w:left="776" w:hanging="365"/>
        <w:rPr>
          <w:sz w:val="28"/>
        </w:rPr>
      </w:pPr>
      <w:r>
        <w:rPr>
          <w:sz w:val="28"/>
        </w:rPr>
        <w:t>птаха 1</w:t>
      </w:r>
    </w:p>
    <w:p w:rsidR="00B65FA9" w:rsidRDefault="004F7AEF">
      <w:pPr>
        <w:pStyle w:val="a5"/>
        <w:numPr>
          <w:ilvl w:val="0"/>
          <w:numId w:val="11"/>
        </w:numPr>
        <w:tabs>
          <w:tab w:val="left" w:pos="777"/>
        </w:tabs>
        <w:spacing w:line="322" w:lineRule="exact"/>
        <w:ind w:left="776" w:hanging="365"/>
        <w:rPr>
          <w:sz w:val="28"/>
        </w:rPr>
      </w:pPr>
      <w:r>
        <w:rPr>
          <w:sz w:val="28"/>
        </w:rPr>
        <w:t>таза</w:t>
      </w:r>
      <w:r>
        <w:rPr>
          <w:spacing w:val="3"/>
          <w:sz w:val="28"/>
        </w:rPr>
        <w:t xml:space="preserve"> </w:t>
      </w:r>
      <w:r>
        <w:rPr>
          <w:sz w:val="28"/>
        </w:rPr>
        <w:t>44</w:t>
      </w:r>
    </w:p>
    <w:p w:rsidR="00B65FA9" w:rsidRDefault="004F7AEF">
      <w:pPr>
        <w:pStyle w:val="a5"/>
        <w:numPr>
          <w:ilvl w:val="0"/>
          <w:numId w:val="11"/>
        </w:numPr>
        <w:tabs>
          <w:tab w:val="left" w:pos="777"/>
        </w:tabs>
        <w:spacing w:line="322" w:lineRule="exact"/>
        <w:ind w:left="776" w:hanging="365"/>
        <w:rPr>
          <w:sz w:val="28"/>
        </w:rPr>
      </w:pPr>
      <w:r>
        <w:rPr>
          <w:sz w:val="28"/>
        </w:rPr>
        <w:t>хвоста</w:t>
      </w:r>
      <w:r>
        <w:rPr>
          <w:spacing w:val="1"/>
          <w:sz w:val="28"/>
        </w:rPr>
        <w:t xml:space="preserve"> </w:t>
      </w:r>
      <w:r>
        <w:rPr>
          <w:sz w:val="28"/>
        </w:rPr>
        <w:t>47</w:t>
      </w:r>
    </w:p>
    <w:p w:rsidR="00B65FA9" w:rsidRDefault="004F7AEF">
      <w:pPr>
        <w:pStyle w:val="a5"/>
        <w:numPr>
          <w:ilvl w:val="0"/>
          <w:numId w:val="11"/>
        </w:numPr>
        <w:tabs>
          <w:tab w:val="left" w:pos="777"/>
        </w:tabs>
        <w:spacing w:line="237" w:lineRule="auto"/>
        <w:ind w:right="2550" w:firstLine="180"/>
        <w:rPr>
          <w:sz w:val="28"/>
        </w:rPr>
      </w:pPr>
      <w:r>
        <w:rPr>
          <w:sz w:val="28"/>
        </w:rPr>
        <w:t xml:space="preserve">шиї 41 Слизові сумки 63 Слина 189 Соматотропін 223 Сон 344 Спадковість 6 Спаровування </w:t>
      </w:r>
      <w:r>
        <w:rPr>
          <w:spacing w:val="-4"/>
          <w:sz w:val="28"/>
        </w:rPr>
        <w:t xml:space="preserve">294 </w:t>
      </w:r>
      <w:r>
        <w:rPr>
          <w:sz w:val="28"/>
        </w:rPr>
        <w:t>Сперма 296 Спермії</w:t>
      </w:r>
      <w:r>
        <w:rPr>
          <w:spacing w:val="-1"/>
          <w:sz w:val="28"/>
        </w:rPr>
        <w:t xml:space="preserve"> </w:t>
      </w:r>
      <w:r>
        <w:rPr>
          <w:sz w:val="28"/>
        </w:rPr>
        <w:t>297</w:t>
      </w:r>
    </w:p>
    <w:p w:rsidR="00B65FA9" w:rsidRDefault="004F7AEF">
      <w:pPr>
        <w:pStyle w:val="a3"/>
        <w:spacing w:line="321" w:lineRule="exact"/>
        <w:ind w:left="232"/>
        <w:jc w:val="left"/>
      </w:pPr>
      <w:r>
        <w:t>Статева зрілість 292</w:t>
      </w:r>
    </w:p>
    <w:p w:rsidR="00B65FA9" w:rsidRDefault="004F7AEF">
      <w:pPr>
        <w:pStyle w:val="a3"/>
        <w:spacing w:line="321" w:lineRule="exact"/>
        <w:ind w:left="232"/>
        <w:jc w:val="left"/>
      </w:pPr>
      <w:r>
        <w:t>Статева охота 293</w:t>
      </w:r>
    </w:p>
    <w:p w:rsidR="00B65FA9" w:rsidRDefault="004F7AEF">
      <w:pPr>
        <w:pStyle w:val="a3"/>
        <w:ind w:left="232" w:right="1671"/>
        <w:jc w:val="left"/>
      </w:pPr>
      <w:r>
        <w:t>Статевий цикл 293 Статеві органи самки 117 Статеві органи самця 119</w:t>
      </w:r>
    </w:p>
    <w:p w:rsidR="00B65FA9" w:rsidRDefault="004F7AEF">
      <w:pPr>
        <w:pStyle w:val="a3"/>
        <w:spacing w:line="242" w:lineRule="auto"/>
        <w:ind w:left="232" w:right="1112"/>
        <w:jc w:val="left"/>
      </w:pPr>
      <w:r>
        <w:t>Статеві придаткові залози 117 Стравохід 179</w:t>
      </w:r>
    </w:p>
    <w:p w:rsidR="00B65FA9" w:rsidRDefault="004F7AEF">
      <w:pPr>
        <w:pStyle w:val="a3"/>
        <w:spacing w:line="316" w:lineRule="exact"/>
        <w:ind w:left="232"/>
        <w:jc w:val="left"/>
      </w:pPr>
      <w:r>
        <w:t>Стравохідний жолоб 179</w:t>
      </w:r>
    </w:p>
    <w:p w:rsidR="00B65FA9" w:rsidRDefault="004F7AEF">
      <w:pPr>
        <w:pStyle w:val="a3"/>
        <w:spacing w:line="321" w:lineRule="exact"/>
        <w:ind w:left="232"/>
        <w:jc w:val="left"/>
      </w:pPr>
      <w:r>
        <w:t>Стронцій 266</w:t>
      </w:r>
    </w:p>
    <w:p w:rsidR="00B65FA9" w:rsidRDefault="004F7AEF">
      <w:pPr>
        <w:pStyle w:val="a3"/>
        <w:spacing w:line="320" w:lineRule="exact"/>
        <w:ind w:left="232"/>
        <w:jc w:val="left"/>
      </w:pPr>
      <w:r>
        <w:t>Суглоби 57</w:t>
      </w:r>
    </w:p>
    <w:p w:rsidR="00B65FA9" w:rsidRDefault="004F7AEF">
      <w:pPr>
        <w:pStyle w:val="a3"/>
        <w:spacing w:line="321" w:lineRule="exact"/>
        <w:ind w:left="232"/>
        <w:jc w:val="left"/>
      </w:pPr>
      <w:r>
        <w:t>Суглоб атлантоосьовий 58</w:t>
      </w:r>
    </w:p>
    <w:p w:rsidR="00B65FA9" w:rsidRDefault="004F7AEF">
      <w:pPr>
        <w:pStyle w:val="a3"/>
        <w:spacing w:line="321" w:lineRule="exact"/>
        <w:ind w:left="232"/>
        <w:jc w:val="left"/>
      </w:pPr>
      <w:r>
        <w:t>Суглоб атлантопотиличний 58</w:t>
      </w:r>
    </w:p>
    <w:p w:rsidR="00B65FA9" w:rsidRDefault="004F7AEF">
      <w:pPr>
        <w:pStyle w:val="a3"/>
        <w:spacing w:line="321" w:lineRule="exact"/>
        <w:ind w:left="232"/>
        <w:jc w:val="left"/>
      </w:pPr>
      <w:r>
        <w:t>Суглоб вінцевий 59</w:t>
      </w:r>
    </w:p>
    <w:p w:rsidR="00B65FA9" w:rsidRDefault="004F7AEF">
      <w:pPr>
        <w:pStyle w:val="a3"/>
        <w:spacing w:before="2" w:line="321" w:lineRule="exact"/>
        <w:ind w:left="232"/>
        <w:jc w:val="left"/>
      </w:pPr>
      <w:r>
        <w:t>Суглоб зап’ястя 59</w:t>
      </w:r>
    </w:p>
    <w:p w:rsidR="00B65FA9" w:rsidRDefault="004F7AEF">
      <w:pPr>
        <w:pStyle w:val="a3"/>
        <w:spacing w:line="321" w:lineRule="exact"/>
        <w:ind w:left="232"/>
        <w:jc w:val="left"/>
      </w:pPr>
      <w:r>
        <w:t>Суглоб колінний 58</w:t>
      </w:r>
    </w:p>
    <w:p w:rsidR="00B65FA9" w:rsidRDefault="004F7AEF">
      <w:pPr>
        <w:pStyle w:val="a3"/>
        <w:spacing w:before="3" w:line="321" w:lineRule="exact"/>
        <w:ind w:left="232"/>
        <w:jc w:val="left"/>
      </w:pPr>
      <w:r>
        <w:t>Суглоб копитний 59</w:t>
      </w:r>
    </w:p>
    <w:p w:rsidR="00B65FA9" w:rsidRDefault="004F7AEF">
      <w:pPr>
        <w:pStyle w:val="a3"/>
        <w:spacing w:line="321" w:lineRule="exact"/>
        <w:ind w:left="232"/>
        <w:jc w:val="left"/>
      </w:pPr>
      <w:r>
        <w:t>Суглоб крижово-клубовий 60</w:t>
      </w:r>
    </w:p>
    <w:p w:rsidR="00B65FA9" w:rsidRDefault="004F7AEF">
      <w:pPr>
        <w:pStyle w:val="a3"/>
        <w:spacing w:before="66" w:line="321" w:lineRule="exact"/>
        <w:ind w:left="232"/>
        <w:jc w:val="left"/>
      </w:pPr>
      <w:r>
        <w:br w:type="column"/>
        <w:t>Суглоб кульшовий 58</w:t>
      </w:r>
    </w:p>
    <w:p w:rsidR="00B65FA9" w:rsidRDefault="004F7AEF">
      <w:pPr>
        <w:pStyle w:val="a3"/>
        <w:spacing w:line="321" w:lineRule="exact"/>
        <w:ind w:left="232"/>
        <w:jc w:val="left"/>
      </w:pPr>
      <w:r>
        <w:t>Суглоб ліктьовий 60</w:t>
      </w:r>
    </w:p>
    <w:p w:rsidR="00B65FA9" w:rsidRDefault="004F7AEF">
      <w:pPr>
        <w:pStyle w:val="a3"/>
        <w:spacing w:before="2"/>
        <w:ind w:left="232" w:right="1556"/>
        <w:jc w:val="left"/>
      </w:pPr>
      <w:r>
        <w:t>Суглоб пальців 60 Суглоб заплесне вий 58 Суглоб путовий 58</w:t>
      </w:r>
    </w:p>
    <w:p w:rsidR="00B65FA9" w:rsidRDefault="004F7AEF">
      <w:pPr>
        <w:pStyle w:val="a3"/>
        <w:ind w:left="232" w:right="902"/>
        <w:jc w:val="left"/>
      </w:pPr>
      <w:r>
        <w:t>Суглоб реберно-хребетні 59 Суглоб стегно гомілковий 60 Суглоб стегно чашковий 60 Сухожильні піхви 59</w:t>
      </w:r>
    </w:p>
    <w:p w:rsidR="00B65FA9" w:rsidRDefault="004F7AEF">
      <w:pPr>
        <w:pStyle w:val="a3"/>
        <w:ind w:left="232"/>
        <w:jc w:val="left"/>
      </w:pPr>
      <w:r>
        <w:rPr>
          <w:color w:val="FF0000"/>
        </w:rPr>
        <w:t>Т</w:t>
      </w:r>
    </w:p>
    <w:p w:rsidR="00B65FA9" w:rsidRDefault="004F7AEF">
      <w:pPr>
        <w:pStyle w:val="a3"/>
        <w:spacing w:before="1" w:line="321" w:lineRule="exact"/>
        <w:ind w:left="232"/>
        <w:jc w:val="left"/>
      </w:pPr>
      <w:r>
        <w:t>Таламус 151</w:t>
      </w:r>
    </w:p>
    <w:p w:rsidR="00B65FA9" w:rsidRDefault="004F7AEF">
      <w:pPr>
        <w:pStyle w:val="a5"/>
        <w:numPr>
          <w:ilvl w:val="0"/>
          <w:numId w:val="13"/>
        </w:numPr>
        <w:tabs>
          <w:tab w:val="left" w:pos="652"/>
          <w:tab w:val="left" w:pos="653"/>
        </w:tabs>
        <w:ind w:left="652" w:hanging="361"/>
        <w:rPr>
          <w:sz w:val="28"/>
        </w:rPr>
      </w:pPr>
      <w:r>
        <w:rPr>
          <w:sz w:val="28"/>
        </w:rPr>
        <w:t>Гольджі 376</w:t>
      </w:r>
    </w:p>
    <w:p w:rsidR="00B65FA9" w:rsidRDefault="004F7AEF">
      <w:pPr>
        <w:pStyle w:val="a3"/>
        <w:spacing w:before="2" w:line="321" w:lineRule="exact"/>
        <w:ind w:left="232"/>
        <w:jc w:val="left"/>
      </w:pPr>
      <w:r>
        <w:t>Теплорегуляці 273</w:t>
      </w:r>
    </w:p>
    <w:p w:rsidR="00B65FA9" w:rsidRDefault="004F7AEF">
      <w:pPr>
        <w:pStyle w:val="a5"/>
        <w:numPr>
          <w:ilvl w:val="0"/>
          <w:numId w:val="13"/>
        </w:numPr>
        <w:tabs>
          <w:tab w:val="left" w:pos="652"/>
          <w:tab w:val="left" w:pos="653"/>
        </w:tabs>
        <w:spacing w:line="242" w:lineRule="auto"/>
        <w:ind w:left="832" w:right="2407" w:hanging="540"/>
        <w:rPr>
          <w:sz w:val="28"/>
        </w:rPr>
      </w:pPr>
      <w:r>
        <w:rPr>
          <w:sz w:val="28"/>
        </w:rPr>
        <w:t>у птахів 274 тетанус</w:t>
      </w:r>
      <w:r>
        <w:rPr>
          <w:spacing w:val="-2"/>
          <w:sz w:val="28"/>
        </w:rPr>
        <w:t xml:space="preserve"> </w:t>
      </w:r>
      <w:r>
        <w:rPr>
          <w:spacing w:val="-5"/>
          <w:sz w:val="28"/>
        </w:rPr>
        <w:t>330</w:t>
      </w:r>
    </w:p>
    <w:p w:rsidR="00B65FA9" w:rsidRDefault="004F7AEF">
      <w:pPr>
        <w:pStyle w:val="a3"/>
        <w:spacing w:line="316" w:lineRule="exact"/>
        <w:ind w:left="232"/>
        <w:jc w:val="left"/>
      </w:pPr>
      <w:r>
        <w:t>Тимін 11</w:t>
      </w:r>
    </w:p>
    <w:p w:rsidR="00B65FA9" w:rsidRDefault="004F7AEF">
      <w:pPr>
        <w:pStyle w:val="a3"/>
        <w:spacing w:before="1" w:line="321" w:lineRule="exact"/>
        <w:ind w:left="232"/>
        <w:jc w:val="left"/>
      </w:pPr>
      <w:r>
        <w:t>Тимозин 57</w:t>
      </w:r>
    </w:p>
    <w:p w:rsidR="00B65FA9" w:rsidRDefault="004F7AEF">
      <w:pPr>
        <w:pStyle w:val="a3"/>
        <w:spacing w:line="242" w:lineRule="auto"/>
        <w:ind w:left="232" w:right="871"/>
        <w:jc w:val="left"/>
      </w:pPr>
      <w:r>
        <w:t>Типи нервової діяльності 151 Тиреокальцетонін 259</w:t>
      </w:r>
    </w:p>
    <w:p w:rsidR="00B65FA9" w:rsidRDefault="004F7AEF">
      <w:pPr>
        <w:pStyle w:val="a3"/>
        <w:spacing w:line="316" w:lineRule="exact"/>
        <w:ind w:left="232"/>
        <w:jc w:val="left"/>
      </w:pPr>
      <w:r>
        <w:t>Тироксин 258</w:t>
      </w:r>
    </w:p>
    <w:p w:rsidR="00B65FA9" w:rsidRDefault="004F7AEF">
      <w:pPr>
        <w:pStyle w:val="a3"/>
        <w:spacing w:before="1" w:line="321" w:lineRule="exact"/>
        <w:ind w:left="232"/>
        <w:jc w:val="left"/>
      </w:pPr>
      <w:r>
        <w:t>Тиротропін 380</w:t>
      </w:r>
    </w:p>
    <w:p w:rsidR="00B65FA9" w:rsidRDefault="004F7AEF">
      <w:pPr>
        <w:pStyle w:val="a3"/>
        <w:spacing w:line="321" w:lineRule="exact"/>
        <w:ind w:left="232"/>
        <w:jc w:val="left"/>
      </w:pPr>
      <w:r>
        <w:t>Тиск у плевральній порожнині 161</w:t>
      </w:r>
    </w:p>
    <w:p w:rsidR="00B65FA9" w:rsidRDefault="004F7AEF">
      <w:pPr>
        <w:pStyle w:val="a5"/>
        <w:numPr>
          <w:ilvl w:val="0"/>
          <w:numId w:val="13"/>
        </w:numPr>
        <w:tabs>
          <w:tab w:val="left" w:pos="652"/>
          <w:tab w:val="left" w:pos="653"/>
        </w:tabs>
        <w:spacing w:before="3"/>
        <w:ind w:left="652" w:hanging="361"/>
        <w:rPr>
          <w:sz w:val="28"/>
        </w:rPr>
      </w:pPr>
      <w:r>
        <w:rPr>
          <w:sz w:val="28"/>
        </w:rPr>
        <w:t>кровяний 172</w:t>
      </w:r>
    </w:p>
    <w:p w:rsidR="00B65FA9" w:rsidRDefault="004F7AEF">
      <w:pPr>
        <w:pStyle w:val="a5"/>
        <w:numPr>
          <w:ilvl w:val="0"/>
          <w:numId w:val="13"/>
        </w:numPr>
        <w:tabs>
          <w:tab w:val="left" w:pos="652"/>
          <w:tab w:val="left" w:pos="653"/>
        </w:tabs>
        <w:ind w:left="652" w:hanging="361"/>
        <w:rPr>
          <w:sz w:val="28"/>
        </w:rPr>
      </w:pPr>
      <w:r>
        <w:rPr>
          <w:sz w:val="28"/>
        </w:rPr>
        <w:t>парціальний</w:t>
      </w:r>
      <w:r>
        <w:rPr>
          <w:spacing w:val="-1"/>
          <w:sz w:val="28"/>
        </w:rPr>
        <w:t xml:space="preserve"> </w:t>
      </w:r>
      <w:r>
        <w:rPr>
          <w:sz w:val="28"/>
        </w:rPr>
        <w:t>173</w:t>
      </w:r>
    </w:p>
    <w:p w:rsidR="00B65FA9" w:rsidRDefault="004F7AEF">
      <w:pPr>
        <w:pStyle w:val="a3"/>
        <w:spacing w:before="2" w:line="321" w:lineRule="exact"/>
        <w:ind w:left="232"/>
        <w:jc w:val="left"/>
      </w:pPr>
      <w:r>
        <w:t>Тіамін 265</w:t>
      </w:r>
    </w:p>
    <w:p w:rsidR="00B65FA9" w:rsidRDefault="004F7AEF">
      <w:pPr>
        <w:pStyle w:val="a3"/>
        <w:spacing w:line="321" w:lineRule="exact"/>
        <w:ind w:left="232"/>
        <w:jc w:val="left"/>
      </w:pPr>
      <w:r>
        <w:t>Тільця Майснера 145</w:t>
      </w:r>
    </w:p>
    <w:p w:rsidR="00B65FA9" w:rsidRDefault="004F7AEF">
      <w:pPr>
        <w:pStyle w:val="a3"/>
        <w:spacing w:before="2" w:line="321" w:lineRule="exact"/>
        <w:ind w:left="232"/>
        <w:jc w:val="left"/>
      </w:pPr>
      <w:r>
        <w:t>Тічка 292</w:t>
      </w:r>
    </w:p>
    <w:p w:rsidR="00B65FA9" w:rsidRDefault="004F7AEF">
      <w:pPr>
        <w:pStyle w:val="a3"/>
        <w:spacing w:line="321" w:lineRule="exact"/>
        <w:ind w:left="232"/>
        <w:jc w:val="left"/>
      </w:pPr>
      <w:r>
        <w:t>Тканина 25</w:t>
      </w:r>
    </w:p>
    <w:p w:rsidR="00B65FA9" w:rsidRDefault="004F7AEF">
      <w:pPr>
        <w:pStyle w:val="a5"/>
        <w:numPr>
          <w:ilvl w:val="0"/>
          <w:numId w:val="13"/>
        </w:numPr>
        <w:tabs>
          <w:tab w:val="left" w:pos="652"/>
          <w:tab w:val="left" w:pos="653"/>
        </w:tabs>
        <w:spacing w:before="2"/>
        <w:ind w:left="652" w:hanging="361"/>
        <w:rPr>
          <w:sz w:val="28"/>
        </w:rPr>
      </w:pPr>
      <w:r>
        <w:rPr>
          <w:sz w:val="28"/>
        </w:rPr>
        <w:t>гладка</w:t>
      </w:r>
      <w:r>
        <w:rPr>
          <w:spacing w:val="3"/>
          <w:sz w:val="28"/>
        </w:rPr>
        <w:t xml:space="preserve"> </w:t>
      </w:r>
      <w:r>
        <w:rPr>
          <w:sz w:val="28"/>
        </w:rPr>
        <w:t>27</w:t>
      </w:r>
    </w:p>
    <w:p w:rsidR="00B65FA9" w:rsidRDefault="004F7AEF">
      <w:pPr>
        <w:pStyle w:val="a5"/>
        <w:numPr>
          <w:ilvl w:val="0"/>
          <w:numId w:val="13"/>
        </w:numPr>
        <w:tabs>
          <w:tab w:val="left" w:pos="652"/>
          <w:tab w:val="left" w:pos="653"/>
        </w:tabs>
        <w:ind w:left="652" w:hanging="361"/>
        <w:rPr>
          <w:sz w:val="28"/>
        </w:rPr>
      </w:pPr>
      <w:r>
        <w:rPr>
          <w:sz w:val="28"/>
        </w:rPr>
        <w:t>епітеліальна</w:t>
      </w:r>
      <w:r>
        <w:rPr>
          <w:spacing w:val="1"/>
          <w:sz w:val="28"/>
        </w:rPr>
        <w:t xml:space="preserve"> </w:t>
      </w:r>
      <w:r>
        <w:rPr>
          <w:sz w:val="28"/>
        </w:rPr>
        <w:t>26</w:t>
      </w:r>
    </w:p>
    <w:p w:rsidR="00B65FA9" w:rsidRDefault="004F7AEF">
      <w:pPr>
        <w:pStyle w:val="a5"/>
        <w:numPr>
          <w:ilvl w:val="0"/>
          <w:numId w:val="13"/>
        </w:numPr>
        <w:tabs>
          <w:tab w:val="left" w:pos="652"/>
          <w:tab w:val="left" w:pos="653"/>
        </w:tabs>
        <w:spacing w:before="2"/>
        <w:ind w:left="652" w:hanging="361"/>
        <w:rPr>
          <w:sz w:val="28"/>
        </w:rPr>
      </w:pPr>
      <w:r>
        <w:rPr>
          <w:sz w:val="28"/>
        </w:rPr>
        <w:t>жирова</w:t>
      </w:r>
      <w:r>
        <w:rPr>
          <w:spacing w:val="1"/>
          <w:sz w:val="28"/>
        </w:rPr>
        <w:t xml:space="preserve"> </w:t>
      </w:r>
      <w:r>
        <w:rPr>
          <w:sz w:val="28"/>
        </w:rPr>
        <w:t>30</w:t>
      </w:r>
    </w:p>
    <w:p w:rsidR="00B65FA9" w:rsidRDefault="004F7AEF">
      <w:pPr>
        <w:pStyle w:val="a5"/>
        <w:numPr>
          <w:ilvl w:val="0"/>
          <w:numId w:val="13"/>
        </w:numPr>
        <w:tabs>
          <w:tab w:val="left" w:pos="652"/>
          <w:tab w:val="left" w:pos="653"/>
        </w:tabs>
        <w:ind w:left="652" w:hanging="361"/>
        <w:rPr>
          <w:sz w:val="28"/>
        </w:rPr>
      </w:pPr>
      <w:r>
        <w:rPr>
          <w:sz w:val="28"/>
        </w:rPr>
        <w:t>кісткова</w:t>
      </w:r>
      <w:r>
        <w:rPr>
          <w:spacing w:val="1"/>
          <w:sz w:val="28"/>
        </w:rPr>
        <w:t xml:space="preserve"> </w:t>
      </w:r>
      <w:r>
        <w:rPr>
          <w:sz w:val="28"/>
        </w:rPr>
        <w:t>31</w:t>
      </w:r>
    </w:p>
    <w:p w:rsidR="00B65FA9" w:rsidRDefault="004F7AEF">
      <w:pPr>
        <w:pStyle w:val="a5"/>
        <w:numPr>
          <w:ilvl w:val="0"/>
          <w:numId w:val="13"/>
        </w:numPr>
        <w:tabs>
          <w:tab w:val="left" w:pos="652"/>
          <w:tab w:val="left" w:pos="653"/>
        </w:tabs>
        <w:spacing w:before="2"/>
        <w:ind w:left="652" w:hanging="361"/>
        <w:rPr>
          <w:sz w:val="28"/>
        </w:rPr>
      </w:pPr>
      <w:r>
        <w:rPr>
          <w:sz w:val="28"/>
        </w:rPr>
        <w:t>м’язова</w:t>
      </w:r>
      <w:r>
        <w:rPr>
          <w:spacing w:val="-2"/>
          <w:sz w:val="28"/>
        </w:rPr>
        <w:t xml:space="preserve"> </w:t>
      </w:r>
      <w:r>
        <w:rPr>
          <w:sz w:val="28"/>
        </w:rPr>
        <w:t>31</w:t>
      </w:r>
    </w:p>
    <w:p w:rsidR="00B65FA9" w:rsidRDefault="004F7AEF">
      <w:pPr>
        <w:pStyle w:val="a5"/>
        <w:numPr>
          <w:ilvl w:val="0"/>
          <w:numId w:val="13"/>
        </w:numPr>
        <w:tabs>
          <w:tab w:val="left" w:pos="652"/>
          <w:tab w:val="left" w:pos="653"/>
        </w:tabs>
        <w:ind w:left="652" w:hanging="361"/>
        <w:rPr>
          <w:sz w:val="28"/>
        </w:rPr>
      </w:pPr>
      <w:r>
        <w:rPr>
          <w:sz w:val="28"/>
        </w:rPr>
        <w:t>нервова</w:t>
      </w:r>
      <w:r>
        <w:rPr>
          <w:spacing w:val="-4"/>
          <w:sz w:val="28"/>
        </w:rPr>
        <w:t xml:space="preserve"> </w:t>
      </w:r>
      <w:r>
        <w:rPr>
          <w:sz w:val="28"/>
        </w:rPr>
        <w:t>32</w:t>
      </w:r>
    </w:p>
    <w:p w:rsidR="00B65FA9" w:rsidRDefault="004F7AEF">
      <w:pPr>
        <w:pStyle w:val="a5"/>
        <w:numPr>
          <w:ilvl w:val="0"/>
          <w:numId w:val="13"/>
        </w:numPr>
        <w:tabs>
          <w:tab w:val="left" w:pos="652"/>
          <w:tab w:val="left" w:pos="653"/>
        </w:tabs>
        <w:spacing w:before="2"/>
        <w:ind w:left="652" w:hanging="361"/>
        <w:rPr>
          <w:sz w:val="28"/>
        </w:rPr>
      </w:pPr>
      <w:r>
        <w:rPr>
          <w:sz w:val="28"/>
        </w:rPr>
        <w:t>опорно-трофічна</w:t>
      </w:r>
      <w:r>
        <w:rPr>
          <w:spacing w:val="2"/>
          <w:sz w:val="28"/>
        </w:rPr>
        <w:t xml:space="preserve"> </w:t>
      </w:r>
      <w:r>
        <w:rPr>
          <w:sz w:val="28"/>
        </w:rPr>
        <w:t>28</w:t>
      </w:r>
    </w:p>
    <w:p w:rsidR="00B65FA9" w:rsidRDefault="004F7AEF">
      <w:pPr>
        <w:pStyle w:val="a5"/>
        <w:numPr>
          <w:ilvl w:val="0"/>
          <w:numId w:val="13"/>
        </w:numPr>
        <w:tabs>
          <w:tab w:val="left" w:pos="652"/>
          <w:tab w:val="left" w:pos="653"/>
        </w:tabs>
        <w:ind w:left="652" w:hanging="361"/>
        <w:rPr>
          <w:sz w:val="28"/>
        </w:rPr>
      </w:pPr>
      <w:r>
        <w:rPr>
          <w:sz w:val="28"/>
        </w:rPr>
        <w:t>поперечносмугаста</w:t>
      </w:r>
      <w:r>
        <w:rPr>
          <w:spacing w:val="3"/>
          <w:sz w:val="28"/>
        </w:rPr>
        <w:t xml:space="preserve"> </w:t>
      </w:r>
      <w:r>
        <w:rPr>
          <w:sz w:val="28"/>
        </w:rPr>
        <w:t>27</w:t>
      </w:r>
    </w:p>
    <w:p w:rsidR="00B65FA9" w:rsidRDefault="004F7AEF">
      <w:pPr>
        <w:pStyle w:val="a5"/>
        <w:numPr>
          <w:ilvl w:val="0"/>
          <w:numId w:val="13"/>
        </w:numPr>
        <w:tabs>
          <w:tab w:val="left" w:pos="652"/>
          <w:tab w:val="left" w:pos="653"/>
        </w:tabs>
        <w:spacing w:before="3"/>
        <w:ind w:left="652" w:hanging="361"/>
        <w:rPr>
          <w:sz w:val="28"/>
        </w:rPr>
      </w:pPr>
      <w:r>
        <w:rPr>
          <w:sz w:val="28"/>
        </w:rPr>
        <w:t>ретикулярна</w:t>
      </w:r>
      <w:r>
        <w:rPr>
          <w:spacing w:val="1"/>
          <w:sz w:val="28"/>
        </w:rPr>
        <w:t xml:space="preserve"> </w:t>
      </w:r>
      <w:r>
        <w:rPr>
          <w:sz w:val="28"/>
        </w:rPr>
        <w:t>31</w:t>
      </w:r>
    </w:p>
    <w:p w:rsidR="00B65FA9" w:rsidRDefault="004F7AEF">
      <w:pPr>
        <w:pStyle w:val="a5"/>
        <w:numPr>
          <w:ilvl w:val="0"/>
          <w:numId w:val="13"/>
        </w:numPr>
        <w:tabs>
          <w:tab w:val="left" w:pos="652"/>
          <w:tab w:val="left" w:pos="653"/>
        </w:tabs>
        <w:spacing w:line="320" w:lineRule="exact"/>
        <w:ind w:left="652" w:hanging="361"/>
        <w:rPr>
          <w:sz w:val="28"/>
        </w:rPr>
      </w:pPr>
      <w:r>
        <w:rPr>
          <w:sz w:val="28"/>
        </w:rPr>
        <w:t>сполучна</w:t>
      </w:r>
      <w:r>
        <w:rPr>
          <w:spacing w:val="1"/>
          <w:sz w:val="28"/>
        </w:rPr>
        <w:t xml:space="preserve"> </w:t>
      </w:r>
      <w:r>
        <w:rPr>
          <w:sz w:val="28"/>
        </w:rPr>
        <w:t>30</w:t>
      </w:r>
    </w:p>
    <w:p w:rsidR="00B65FA9" w:rsidRDefault="004F7AEF">
      <w:pPr>
        <w:pStyle w:val="a5"/>
        <w:numPr>
          <w:ilvl w:val="0"/>
          <w:numId w:val="13"/>
        </w:numPr>
        <w:tabs>
          <w:tab w:val="left" w:pos="652"/>
          <w:tab w:val="left" w:pos="653"/>
        </w:tabs>
        <w:ind w:left="652" w:hanging="361"/>
        <w:rPr>
          <w:sz w:val="28"/>
        </w:rPr>
      </w:pPr>
      <w:r>
        <w:rPr>
          <w:sz w:val="28"/>
        </w:rPr>
        <w:t>хрящова</w:t>
      </w:r>
      <w:r>
        <w:rPr>
          <w:spacing w:val="1"/>
          <w:sz w:val="28"/>
        </w:rPr>
        <w:t xml:space="preserve"> </w:t>
      </w:r>
      <w:r>
        <w:rPr>
          <w:sz w:val="28"/>
        </w:rPr>
        <w:t>29</w:t>
      </w:r>
    </w:p>
    <w:p w:rsidR="00B65FA9" w:rsidRDefault="004F7AEF">
      <w:pPr>
        <w:pStyle w:val="a5"/>
        <w:numPr>
          <w:ilvl w:val="0"/>
          <w:numId w:val="13"/>
        </w:numPr>
        <w:tabs>
          <w:tab w:val="left" w:pos="652"/>
          <w:tab w:val="left" w:pos="653"/>
        </w:tabs>
        <w:spacing w:before="2"/>
        <w:ind w:left="652" w:hanging="361"/>
        <w:rPr>
          <w:sz w:val="28"/>
        </w:rPr>
      </w:pPr>
      <w:r>
        <w:rPr>
          <w:sz w:val="28"/>
        </w:rPr>
        <w:t>щільна</w:t>
      </w:r>
      <w:r>
        <w:rPr>
          <w:spacing w:val="1"/>
          <w:sz w:val="28"/>
        </w:rPr>
        <w:t xml:space="preserve"> </w:t>
      </w:r>
      <w:r>
        <w:rPr>
          <w:sz w:val="28"/>
        </w:rPr>
        <w:t>30</w:t>
      </w:r>
    </w:p>
    <w:p w:rsidR="00B65FA9" w:rsidRDefault="004F7AEF">
      <w:pPr>
        <w:pStyle w:val="a3"/>
        <w:spacing w:line="321" w:lineRule="exact"/>
        <w:ind w:left="232"/>
        <w:jc w:val="left"/>
      </w:pPr>
      <w:r>
        <w:t>Тканинна рідина 30</w:t>
      </w:r>
    </w:p>
    <w:p w:rsidR="00B65FA9" w:rsidRDefault="004F7AEF">
      <w:pPr>
        <w:pStyle w:val="a3"/>
        <w:spacing w:before="2" w:line="321" w:lineRule="exact"/>
        <w:ind w:left="232"/>
        <w:jc w:val="left"/>
      </w:pPr>
      <w:r>
        <w:t>Токоферол 268</w:t>
      </w:r>
    </w:p>
    <w:p w:rsidR="00B65FA9" w:rsidRDefault="004F7AEF">
      <w:pPr>
        <w:pStyle w:val="a3"/>
        <w:spacing w:line="321" w:lineRule="exact"/>
        <w:ind w:left="232"/>
        <w:jc w:val="left"/>
      </w:pPr>
      <w:r>
        <w:t>Тонус 269</w:t>
      </w:r>
    </w:p>
    <w:p w:rsidR="00B65FA9" w:rsidRDefault="004F7AEF">
      <w:pPr>
        <w:pStyle w:val="a3"/>
        <w:spacing w:before="2" w:line="321" w:lineRule="exact"/>
        <w:ind w:left="232"/>
        <w:jc w:val="left"/>
      </w:pPr>
      <w:r>
        <w:t>Травлення 186</w:t>
      </w:r>
    </w:p>
    <w:p w:rsidR="00B65FA9" w:rsidRDefault="004F7AEF">
      <w:pPr>
        <w:pStyle w:val="a5"/>
        <w:numPr>
          <w:ilvl w:val="0"/>
          <w:numId w:val="13"/>
        </w:numPr>
        <w:tabs>
          <w:tab w:val="left" w:pos="652"/>
          <w:tab w:val="left" w:pos="653"/>
        </w:tabs>
        <w:ind w:left="652" w:hanging="361"/>
        <w:rPr>
          <w:sz w:val="28"/>
        </w:rPr>
      </w:pPr>
      <w:r>
        <w:rPr>
          <w:sz w:val="28"/>
        </w:rPr>
        <w:t>в кишечнику</w:t>
      </w:r>
      <w:r>
        <w:rPr>
          <w:spacing w:val="-1"/>
          <w:sz w:val="28"/>
        </w:rPr>
        <w:t xml:space="preserve"> </w:t>
      </w:r>
      <w:r>
        <w:rPr>
          <w:sz w:val="28"/>
        </w:rPr>
        <w:t>207</w:t>
      </w:r>
    </w:p>
    <w:p w:rsidR="00B65FA9" w:rsidRDefault="00B65FA9">
      <w:pPr>
        <w:spacing w:line="321" w:lineRule="exact"/>
        <w:rPr>
          <w:sz w:val="28"/>
        </w:rPr>
        <w:sectPr w:rsidR="00B65FA9">
          <w:pgSz w:w="11910" w:h="16840"/>
          <w:pgMar w:top="760" w:right="1020" w:bottom="960" w:left="900" w:header="0" w:footer="770" w:gutter="0"/>
          <w:cols w:num="2" w:space="720" w:equalWidth="0">
            <w:col w:w="4974" w:space="375"/>
            <w:col w:w="4641"/>
          </w:cols>
        </w:sectPr>
      </w:pPr>
    </w:p>
    <w:p w:rsidR="00B65FA9" w:rsidRDefault="004F7AEF">
      <w:pPr>
        <w:pStyle w:val="a5"/>
        <w:numPr>
          <w:ilvl w:val="0"/>
          <w:numId w:val="13"/>
        </w:numPr>
        <w:tabs>
          <w:tab w:val="left" w:pos="652"/>
          <w:tab w:val="left" w:pos="653"/>
        </w:tabs>
        <w:spacing w:before="66"/>
        <w:ind w:left="652" w:hanging="361"/>
        <w:rPr>
          <w:sz w:val="28"/>
        </w:rPr>
      </w:pPr>
      <w:r>
        <w:rPr>
          <w:sz w:val="28"/>
        </w:rPr>
        <w:t>в шлунку</w:t>
      </w:r>
      <w:r>
        <w:rPr>
          <w:spacing w:val="-6"/>
          <w:sz w:val="28"/>
        </w:rPr>
        <w:t xml:space="preserve"> </w:t>
      </w:r>
      <w:r>
        <w:rPr>
          <w:sz w:val="28"/>
        </w:rPr>
        <w:t>191</w:t>
      </w:r>
    </w:p>
    <w:p w:rsidR="00B65FA9" w:rsidRDefault="004F7AEF">
      <w:pPr>
        <w:pStyle w:val="a5"/>
        <w:numPr>
          <w:ilvl w:val="0"/>
          <w:numId w:val="13"/>
        </w:numPr>
        <w:tabs>
          <w:tab w:val="left" w:pos="652"/>
          <w:tab w:val="left" w:pos="653"/>
        </w:tabs>
        <w:ind w:left="652" w:hanging="361"/>
        <w:rPr>
          <w:sz w:val="28"/>
        </w:rPr>
      </w:pPr>
      <w:r>
        <w:rPr>
          <w:sz w:val="28"/>
        </w:rPr>
        <w:t>порожнинне і пристінкове</w:t>
      </w:r>
      <w:r>
        <w:rPr>
          <w:spacing w:val="-7"/>
          <w:sz w:val="28"/>
        </w:rPr>
        <w:t xml:space="preserve"> </w:t>
      </w:r>
      <w:r>
        <w:rPr>
          <w:sz w:val="28"/>
        </w:rPr>
        <w:t>206</w:t>
      </w:r>
    </w:p>
    <w:p w:rsidR="00B65FA9" w:rsidRDefault="004F7AEF">
      <w:pPr>
        <w:pStyle w:val="a5"/>
        <w:numPr>
          <w:ilvl w:val="0"/>
          <w:numId w:val="13"/>
        </w:numPr>
        <w:tabs>
          <w:tab w:val="left" w:pos="728"/>
          <w:tab w:val="left" w:pos="729"/>
        </w:tabs>
        <w:spacing w:before="2"/>
        <w:ind w:left="728" w:hanging="437"/>
        <w:rPr>
          <w:sz w:val="28"/>
        </w:rPr>
      </w:pPr>
      <w:r>
        <w:rPr>
          <w:sz w:val="28"/>
        </w:rPr>
        <w:t>у птахів</w:t>
      </w:r>
      <w:r>
        <w:rPr>
          <w:spacing w:val="-6"/>
          <w:sz w:val="28"/>
        </w:rPr>
        <w:t xml:space="preserve"> </w:t>
      </w:r>
      <w:r>
        <w:rPr>
          <w:sz w:val="28"/>
        </w:rPr>
        <w:t>211</w:t>
      </w:r>
    </w:p>
    <w:p w:rsidR="00B65FA9" w:rsidRDefault="004F7AEF">
      <w:pPr>
        <w:pStyle w:val="a5"/>
        <w:numPr>
          <w:ilvl w:val="0"/>
          <w:numId w:val="13"/>
        </w:numPr>
        <w:tabs>
          <w:tab w:val="left" w:pos="652"/>
          <w:tab w:val="left" w:pos="653"/>
        </w:tabs>
        <w:spacing w:line="242" w:lineRule="auto"/>
        <w:ind w:left="232" w:right="38" w:firstLine="60"/>
        <w:rPr>
          <w:sz w:val="28"/>
        </w:rPr>
      </w:pPr>
      <w:r>
        <w:rPr>
          <w:sz w:val="28"/>
        </w:rPr>
        <w:t>шлункове в молочних телят 212 Транскрипція</w:t>
      </w:r>
      <w:r>
        <w:rPr>
          <w:spacing w:val="1"/>
          <w:sz w:val="28"/>
        </w:rPr>
        <w:t xml:space="preserve"> </w:t>
      </w:r>
      <w:r>
        <w:rPr>
          <w:sz w:val="28"/>
        </w:rPr>
        <w:t>14</w:t>
      </w:r>
    </w:p>
    <w:p w:rsidR="00B65FA9" w:rsidRDefault="004F7AEF">
      <w:pPr>
        <w:pStyle w:val="a3"/>
        <w:spacing w:line="316" w:lineRule="exact"/>
        <w:ind w:left="232"/>
        <w:jc w:val="left"/>
      </w:pPr>
      <w:r>
        <w:t>Трахея 111</w:t>
      </w:r>
    </w:p>
    <w:p w:rsidR="00B65FA9" w:rsidRDefault="004F7AEF">
      <w:pPr>
        <w:pStyle w:val="a3"/>
        <w:spacing w:before="1"/>
        <w:ind w:left="772" w:right="1953" w:hanging="540"/>
        <w:jc w:val="left"/>
      </w:pPr>
      <w:r>
        <w:t xml:space="preserve">Трийодтиронін 381 </w:t>
      </w:r>
      <w:r>
        <w:rPr>
          <w:color w:val="FF0000"/>
        </w:rPr>
        <w:t>У</w:t>
      </w:r>
    </w:p>
    <w:p w:rsidR="00B65FA9" w:rsidRDefault="004F7AEF">
      <w:pPr>
        <w:pStyle w:val="a3"/>
        <w:spacing w:before="1"/>
        <w:ind w:left="832" w:right="3014" w:hanging="600"/>
        <w:jc w:val="left"/>
      </w:pPr>
      <w:r>
        <w:t xml:space="preserve">Урацил 12 </w:t>
      </w:r>
      <w:r>
        <w:rPr>
          <w:color w:val="FF0000"/>
        </w:rPr>
        <w:t>Ф</w:t>
      </w:r>
    </w:p>
    <w:p w:rsidR="00B65FA9" w:rsidRDefault="004F7AEF">
      <w:pPr>
        <w:pStyle w:val="a3"/>
        <w:spacing w:line="321" w:lineRule="exact"/>
        <w:ind w:left="232"/>
        <w:jc w:val="left"/>
      </w:pPr>
      <w:r>
        <w:t>Фагоцитоз 13</w:t>
      </w:r>
    </w:p>
    <w:p w:rsidR="00B65FA9" w:rsidRDefault="004F7AEF">
      <w:pPr>
        <w:pStyle w:val="a3"/>
        <w:spacing w:line="242" w:lineRule="auto"/>
        <w:ind w:left="232" w:right="2673"/>
        <w:jc w:val="left"/>
      </w:pPr>
      <w:r>
        <w:t>Феромони 16 Фізіологія</w:t>
      </w:r>
    </w:p>
    <w:p w:rsidR="00B65FA9" w:rsidRDefault="004F7AEF">
      <w:pPr>
        <w:pStyle w:val="a5"/>
        <w:numPr>
          <w:ilvl w:val="0"/>
          <w:numId w:val="13"/>
        </w:numPr>
        <w:tabs>
          <w:tab w:val="left" w:pos="652"/>
          <w:tab w:val="left" w:pos="653"/>
        </w:tabs>
        <w:spacing w:line="316" w:lineRule="exact"/>
        <w:ind w:left="652" w:hanging="361"/>
        <w:rPr>
          <w:sz w:val="28"/>
        </w:rPr>
      </w:pPr>
      <w:r>
        <w:rPr>
          <w:sz w:val="28"/>
        </w:rPr>
        <w:t>головного мозку</w:t>
      </w:r>
      <w:r>
        <w:rPr>
          <w:spacing w:val="-8"/>
          <w:sz w:val="28"/>
        </w:rPr>
        <w:t xml:space="preserve"> </w:t>
      </w:r>
      <w:r>
        <w:rPr>
          <w:sz w:val="28"/>
        </w:rPr>
        <w:t>341</w:t>
      </w:r>
    </w:p>
    <w:p w:rsidR="00B65FA9" w:rsidRDefault="004F7AEF">
      <w:pPr>
        <w:pStyle w:val="a5"/>
        <w:numPr>
          <w:ilvl w:val="0"/>
          <w:numId w:val="13"/>
        </w:numPr>
        <w:tabs>
          <w:tab w:val="left" w:pos="652"/>
          <w:tab w:val="left" w:pos="653"/>
        </w:tabs>
        <w:spacing w:before="1"/>
        <w:ind w:left="652" w:hanging="361"/>
        <w:rPr>
          <w:sz w:val="28"/>
        </w:rPr>
      </w:pPr>
      <w:r>
        <w:rPr>
          <w:sz w:val="28"/>
        </w:rPr>
        <w:t>доїння 324</w:t>
      </w:r>
    </w:p>
    <w:p w:rsidR="00B65FA9" w:rsidRDefault="004F7AEF">
      <w:pPr>
        <w:pStyle w:val="a5"/>
        <w:numPr>
          <w:ilvl w:val="0"/>
          <w:numId w:val="13"/>
        </w:numPr>
        <w:tabs>
          <w:tab w:val="left" w:pos="652"/>
          <w:tab w:val="left" w:pos="653"/>
        </w:tabs>
        <w:ind w:left="652" w:hanging="361"/>
        <w:rPr>
          <w:sz w:val="28"/>
        </w:rPr>
      </w:pPr>
      <w:r>
        <w:rPr>
          <w:sz w:val="28"/>
        </w:rPr>
        <w:t>м’язів</w:t>
      </w:r>
      <w:r>
        <w:rPr>
          <w:spacing w:val="-5"/>
          <w:sz w:val="28"/>
        </w:rPr>
        <w:t xml:space="preserve"> </w:t>
      </w:r>
      <w:r>
        <w:rPr>
          <w:sz w:val="28"/>
        </w:rPr>
        <w:t>325</w:t>
      </w:r>
    </w:p>
    <w:p w:rsidR="00B65FA9" w:rsidRDefault="004F7AEF">
      <w:pPr>
        <w:pStyle w:val="a5"/>
        <w:numPr>
          <w:ilvl w:val="0"/>
          <w:numId w:val="13"/>
        </w:numPr>
        <w:tabs>
          <w:tab w:val="left" w:pos="652"/>
          <w:tab w:val="left" w:pos="653"/>
        </w:tabs>
        <w:spacing w:before="2"/>
        <w:ind w:left="652" w:hanging="361"/>
        <w:rPr>
          <w:sz w:val="28"/>
        </w:rPr>
      </w:pPr>
      <w:r>
        <w:rPr>
          <w:sz w:val="28"/>
        </w:rPr>
        <w:t>нервів</w:t>
      </w:r>
      <w:r>
        <w:rPr>
          <w:spacing w:val="-5"/>
          <w:sz w:val="28"/>
        </w:rPr>
        <w:t xml:space="preserve"> </w:t>
      </w:r>
      <w:r>
        <w:rPr>
          <w:sz w:val="28"/>
        </w:rPr>
        <w:t>327</w:t>
      </w:r>
    </w:p>
    <w:p w:rsidR="00B65FA9" w:rsidRDefault="004F7AEF">
      <w:pPr>
        <w:pStyle w:val="a5"/>
        <w:numPr>
          <w:ilvl w:val="0"/>
          <w:numId w:val="13"/>
        </w:numPr>
        <w:tabs>
          <w:tab w:val="left" w:pos="652"/>
          <w:tab w:val="left" w:pos="653"/>
        </w:tabs>
        <w:spacing w:line="242" w:lineRule="auto"/>
        <w:ind w:left="232" w:right="1482" w:firstLine="60"/>
        <w:rPr>
          <w:sz w:val="28"/>
        </w:rPr>
      </w:pPr>
      <w:r>
        <w:rPr>
          <w:sz w:val="28"/>
        </w:rPr>
        <w:t xml:space="preserve">спинного мозку </w:t>
      </w:r>
      <w:r>
        <w:rPr>
          <w:spacing w:val="-4"/>
          <w:sz w:val="28"/>
        </w:rPr>
        <w:t xml:space="preserve">343 </w:t>
      </w:r>
      <w:r>
        <w:rPr>
          <w:sz w:val="28"/>
        </w:rPr>
        <w:t>Філогенез</w:t>
      </w:r>
      <w:r>
        <w:rPr>
          <w:spacing w:val="3"/>
          <w:sz w:val="28"/>
        </w:rPr>
        <w:t xml:space="preserve"> </w:t>
      </w:r>
      <w:r>
        <w:rPr>
          <w:sz w:val="28"/>
        </w:rPr>
        <w:t>6</w:t>
      </w:r>
    </w:p>
    <w:p w:rsidR="00B65FA9" w:rsidRDefault="004F7AEF">
      <w:pPr>
        <w:pStyle w:val="a3"/>
        <w:ind w:left="232" w:right="359"/>
        <w:jc w:val="left"/>
      </w:pPr>
      <w:r>
        <w:t>Філохінон (вітамін К) 209 Фолієва кислота (вітамін В</w:t>
      </w:r>
      <w:r>
        <w:rPr>
          <w:vertAlign w:val="subscript"/>
        </w:rPr>
        <w:t>с</w:t>
      </w:r>
      <w:r>
        <w:t>) 270 Фолікул 268</w:t>
      </w:r>
    </w:p>
    <w:p w:rsidR="00B65FA9" w:rsidRDefault="004F7AEF">
      <w:pPr>
        <w:pStyle w:val="a3"/>
        <w:spacing w:line="321" w:lineRule="exact"/>
        <w:ind w:left="232"/>
        <w:jc w:val="left"/>
      </w:pPr>
      <w:r>
        <w:t>Фолітропін 208</w:t>
      </w:r>
    </w:p>
    <w:p w:rsidR="00B65FA9" w:rsidRDefault="004F7AEF">
      <w:pPr>
        <w:pStyle w:val="a3"/>
        <w:spacing w:line="321" w:lineRule="exact"/>
        <w:ind w:left="232"/>
        <w:jc w:val="left"/>
      </w:pPr>
      <w:r>
        <w:t>Фосфоліпіди 12</w:t>
      </w:r>
    </w:p>
    <w:p w:rsidR="00B65FA9" w:rsidRDefault="004F7AEF">
      <w:pPr>
        <w:pStyle w:val="a3"/>
        <w:spacing w:line="321" w:lineRule="exact"/>
        <w:ind w:left="232"/>
        <w:jc w:val="left"/>
      </w:pPr>
      <w:r>
        <w:t>Фосфор 265</w:t>
      </w:r>
    </w:p>
    <w:p w:rsidR="00B65FA9" w:rsidRDefault="004F7AEF">
      <w:pPr>
        <w:pStyle w:val="a3"/>
        <w:spacing w:line="321" w:lineRule="exact"/>
        <w:ind w:left="232"/>
        <w:jc w:val="left"/>
      </w:pPr>
      <w:r>
        <w:t>Фтор 266</w:t>
      </w:r>
    </w:p>
    <w:p w:rsidR="00B65FA9" w:rsidRDefault="004F7AEF">
      <w:pPr>
        <w:pStyle w:val="a3"/>
        <w:ind w:left="832" w:right="2840" w:hanging="600"/>
        <w:jc w:val="left"/>
      </w:pPr>
      <w:r>
        <w:t xml:space="preserve">Фусцин 267 </w:t>
      </w:r>
      <w:r>
        <w:rPr>
          <w:color w:val="FF0000"/>
        </w:rPr>
        <w:t>Х</w:t>
      </w:r>
    </w:p>
    <w:p w:rsidR="00B65FA9" w:rsidRDefault="004F7AEF">
      <w:pPr>
        <w:pStyle w:val="a3"/>
        <w:spacing w:line="321" w:lineRule="exact"/>
        <w:ind w:left="232"/>
        <w:jc w:val="left"/>
      </w:pPr>
      <w:r>
        <w:t>Хлор 328</w:t>
      </w:r>
    </w:p>
    <w:p w:rsidR="00B65FA9" w:rsidRDefault="004F7AEF">
      <w:pPr>
        <w:pStyle w:val="a3"/>
        <w:spacing w:line="242" w:lineRule="auto"/>
        <w:ind w:left="232" w:right="1601"/>
        <w:jc w:val="left"/>
      </w:pPr>
      <w:r>
        <w:t>Холін (вітамін В</w:t>
      </w:r>
      <w:r>
        <w:rPr>
          <w:vertAlign w:val="subscript"/>
        </w:rPr>
        <w:t>4</w:t>
      </w:r>
      <w:r>
        <w:t>) 269 Хоріон 22</w:t>
      </w:r>
    </w:p>
    <w:p w:rsidR="00B65FA9" w:rsidRDefault="004F7AEF">
      <w:pPr>
        <w:pStyle w:val="a3"/>
        <w:spacing w:line="316" w:lineRule="exact"/>
        <w:ind w:left="232"/>
        <w:jc w:val="left"/>
      </w:pPr>
      <w:r>
        <w:t>Хребці грудні 43</w:t>
      </w:r>
    </w:p>
    <w:p w:rsidR="00B65FA9" w:rsidRDefault="004F7AEF">
      <w:pPr>
        <w:pStyle w:val="a5"/>
        <w:numPr>
          <w:ilvl w:val="0"/>
          <w:numId w:val="13"/>
        </w:numPr>
        <w:tabs>
          <w:tab w:val="left" w:pos="652"/>
          <w:tab w:val="left" w:pos="653"/>
        </w:tabs>
        <w:spacing w:before="1"/>
        <w:ind w:left="652" w:hanging="361"/>
        <w:rPr>
          <w:sz w:val="28"/>
        </w:rPr>
      </w:pPr>
      <w:r>
        <w:rPr>
          <w:sz w:val="28"/>
        </w:rPr>
        <w:t>крижові</w:t>
      </w:r>
      <w:r>
        <w:rPr>
          <w:spacing w:val="-1"/>
          <w:sz w:val="28"/>
        </w:rPr>
        <w:t xml:space="preserve"> </w:t>
      </w:r>
      <w:r>
        <w:rPr>
          <w:sz w:val="28"/>
        </w:rPr>
        <w:t>46</w:t>
      </w:r>
    </w:p>
    <w:p w:rsidR="00B65FA9" w:rsidRDefault="004F7AEF">
      <w:pPr>
        <w:pStyle w:val="a5"/>
        <w:numPr>
          <w:ilvl w:val="0"/>
          <w:numId w:val="13"/>
        </w:numPr>
        <w:tabs>
          <w:tab w:val="left" w:pos="652"/>
          <w:tab w:val="left" w:pos="653"/>
        </w:tabs>
        <w:ind w:left="652" w:hanging="361"/>
        <w:rPr>
          <w:sz w:val="28"/>
        </w:rPr>
      </w:pPr>
      <w:r>
        <w:rPr>
          <w:sz w:val="28"/>
        </w:rPr>
        <w:t>поперекові 46</w:t>
      </w:r>
    </w:p>
    <w:p w:rsidR="00B65FA9" w:rsidRDefault="004F7AEF">
      <w:pPr>
        <w:pStyle w:val="a5"/>
        <w:numPr>
          <w:ilvl w:val="0"/>
          <w:numId w:val="13"/>
        </w:numPr>
        <w:tabs>
          <w:tab w:val="left" w:pos="652"/>
          <w:tab w:val="left" w:pos="653"/>
        </w:tabs>
        <w:spacing w:before="2"/>
        <w:ind w:left="652" w:hanging="361"/>
        <w:rPr>
          <w:sz w:val="28"/>
        </w:rPr>
      </w:pPr>
      <w:r>
        <w:rPr>
          <w:sz w:val="28"/>
        </w:rPr>
        <w:t>хвостові</w:t>
      </w:r>
      <w:r>
        <w:rPr>
          <w:spacing w:val="-1"/>
          <w:sz w:val="28"/>
        </w:rPr>
        <w:t xml:space="preserve"> </w:t>
      </w:r>
      <w:r>
        <w:rPr>
          <w:sz w:val="28"/>
        </w:rPr>
        <w:t>47</w:t>
      </w:r>
    </w:p>
    <w:p w:rsidR="00B65FA9" w:rsidRDefault="004F7AEF">
      <w:pPr>
        <w:pStyle w:val="a5"/>
        <w:numPr>
          <w:ilvl w:val="0"/>
          <w:numId w:val="13"/>
        </w:numPr>
        <w:tabs>
          <w:tab w:val="left" w:pos="652"/>
          <w:tab w:val="left" w:pos="653"/>
        </w:tabs>
        <w:ind w:left="652" w:hanging="361"/>
        <w:rPr>
          <w:sz w:val="28"/>
        </w:rPr>
      </w:pPr>
      <w:r>
        <w:rPr>
          <w:sz w:val="28"/>
        </w:rPr>
        <w:t>шийні</w:t>
      </w:r>
      <w:r>
        <w:rPr>
          <w:spacing w:val="-1"/>
          <w:sz w:val="28"/>
        </w:rPr>
        <w:t xml:space="preserve"> </w:t>
      </w:r>
      <w:r>
        <w:rPr>
          <w:sz w:val="28"/>
        </w:rPr>
        <w:t>41</w:t>
      </w:r>
    </w:p>
    <w:p w:rsidR="00B65FA9" w:rsidRDefault="004F7AEF">
      <w:pPr>
        <w:pStyle w:val="a3"/>
        <w:spacing w:before="2" w:line="321" w:lineRule="exact"/>
        <w:ind w:left="232"/>
        <w:jc w:val="left"/>
      </w:pPr>
      <w:r>
        <w:t>Хроматин 221</w:t>
      </w:r>
    </w:p>
    <w:p w:rsidR="00B65FA9" w:rsidRDefault="004F7AEF">
      <w:pPr>
        <w:pStyle w:val="a3"/>
        <w:spacing w:line="320" w:lineRule="exact"/>
        <w:ind w:left="232"/>
        <w:jc w:val="left"/>
      </w:pPr>
      <w:r>
        <w:t>Хромосоми 9</w:t>
      </w:r>
    </w:p>
    <w:p w:rsidR="00B65FA9" w:rsidRDefault="004F7AEF">
      <w:pPr>
        <w:pStyle w:val="a3"/>
        <w:spacing w:line="321" w:lineRule="exact"/>
        <w:ind w:left="232"/>
        <w:jc w:val="left"/>
      </w:pPr>
      <w:r>
        <w:t>Хронаксія 327</w:t>
      </w:r>
    </w:p>
    <w:p w:rsidR="00B65FA9" w:rsidRDefault="004F7AEF">
      <w:pPr>
        <w:pStyle w:val="a3"/>
        <w:spacing w:before="2" w:line="321" w:lineRule="exact"/>
        <w:ind w:left="232"/>
        <w:jc w:val="left"/>
      </w:pPr>
      <w:r>
        <w:t>Хрящі 30</w:t>
      </w:r>
    </w:p>
    <w:p w:rsidR="00B65FA9" w:rsidRDefault="004F7AEF">
      <w:pPr>
        <w:pStyle w:val="a3"/>
        <w:spacing w:line="321" w:lineRule="exact"/>
        <w:ind w:left="832"/>
        <w:jc w:val="left"/>
      </w:pPr>
      <w:r>
        <w:rPr>
          <w:color w:val="FF0000"/>
        </w:rPr>
        <w:t>Ц</w:t>
      </w:r>
    </w:p>
    <w:p w:rsidR="00B65FA9" w:rsidRDefault="004F7AEF">
      <w:pPr>
        <w:pStyle w:val="a3"/>
        <w:spacing w:before="2" w:line="321" w:lineRule="exact"/>
        <w:ind w:left="232"/>
        <w:jc w:val="left"/>
      </w:pPr>
      <w:r>
        <w:t>Центріолі 16</w:t>
      </w:r>
    </w:p>
    <w:p w:rsidR="00B65FA9" w:rsidRDefault="004F7AEF">
      <w:pPr>
        <w:pStyle w:val="a3"/>
        <w:spacing w:line="321" w:lineRule="exact"/>
        <w:ind w:left="232"/>
        <w:jc w:val="left"/>
      </w:pPr>
      <w:r>
        <w:t>Центросома 8</w:t>
      </w:r>
    </w:p>
    <w:p w:rsidR="00B65FA9" w:rsidRDefault="004F7AEF">
      <w:pPr>
        <w:pStyle w:val="a3"/>
        <w:spacing w:before="3" w:line="321" w:lineRule="exact"/>
        <w:ind w:left="232"/>
        <w:jc w:val="left"/>
      </w:pPr>
      <w:r>
        <w:t>Цинк 10</w:t>
      </w:r>
    </w:p>
    <w:p w:rsidR="00B65FA9" w:rsidRDefault="004F7AEF">
      <w:pPr>
        <w:pStyle w:val="a3"/>
        <w:spacing w:line="321" w:lineRule="exact"/>
        <w:ind w:left="232"/>
        <w:jc w:val="left"/>
      </w:pPr>
      <w:r>
        <w:t>Цитозин 11</w:t>
      </w:r>
    </w:p>
    <w:p w:rsidR="00B65FA9" w:rsidRDefault="004F7AEF">
      <w:pPr>
        <w:pStyle w:val="a3"/>
        <w:spacing w:before="66" w:line="321" w:lineRule="exact"/>
        <w:ind w:left="232"/>
        <w:jc w:val="left"/>
      </w:pPr>
      <w:r>
        <w:br w:type="column"/>
        <w:t>Цитоплазма 13</w:t>
      </w:r>
    </w:p>
    <w:p w:rsidR="00B65FA9" w:rsidRDefault="004F7AEF">
      <w:pPr>
        <w:pStyle w:val="a3"/>
        <w:spacing w:line="321" w:lineRule="exact"/>
        <w:ind w:left="232"/>
        <w:jc w:val="left"/>
      </w:pPr>
      <w:r>
        <w:t>Цитрин 19</w:t>
      </w:r>
    </w:p>
    <w:p w:rsidR="00B65FA9" w:rsidRDefault="004F7AEF">
      <w:pPr>
        <w:pStyle w:val="a3"/>
        <w:spacing w:before="2"/>
        <w:ind w:left="832" w:right="2009" w:hanging="600"/>
        <w:jc w:val="left"/>
      </w:pPr>
      <w:r>
        <w:t xml:space="preserve">Ціанокабаламін 269 </w:t>
      </w:r>
      <w:r>
        <w:rPr>
          <w:color w:val="FF0000"/>
        </w:rPr>
        <w:t>Ч</w:t>
      </w:r>
    </w:p>
    <w:p w:rsidR="00B65FA9" w:rsidRDefault="004F7AEF">
      <w:pPr>
        <w:pStyle w:val="a3"/>
        <w:spacing w:before="1" w:line="321" w:lineRule="exact"/>
        <w:ind w:left="232"/>
        <w:jc w:val="left"/>
      </w:pPr>
      <w:r>
        <w:t>Черевна порожнина 87</w:t>
      </w:r>
    </w:p>
    <w:p w:rsidR="00B65FA9" w:rsidRDefault="004F7AEF">
      <w:pPr>
        <w:pStyle w:val="a5"/>
        <w:numPr>
          <w:ilvl w:val="0"/>
          <w:numId w:val="13"/>
        </w:numPr>
        <w:tabs>
          <w:tab w:val="left" w:pos="652"/>
          <w:tab w:val="left" w:pos="653"/>
        </w:tabs>
        <w:spacing w:line="242" w:lineRule="auto"/>
        <w:ind w:left="772" w:right="1267" w:hanging="480"/>
        <w:rPr>
          <w:sz w:val="28"/>
        </w:rPr>
      </w:pPr>
      <w:r>
        <w:rPr>
          <w:sz w:val="28"/>
        </w:rPr>
        <w:t xml:space="preserve">– поділ на площини </w:t>
      </w:r>
      <w:r>
        <w:rPr>
          <w:spacing w:val="-7"/>
          <w:sz w:val="28"/>
        </w:rPr>
        <w:t xml:space="preserve">87 </w:t>
      </w:r>
      <w:r>
        <w:rPr>
          <w:color w:val="FF0000"/>
          <w:sz w:val="28"/>
        </w:rPr>
        <w:t>Ш</w:t>
      </w:r>
    </w:p>
    <w:p w:rsidR="00B65FA9" w:rsidRDefault="004F7AEF">
      <w:pPr>
        <w:pStyle w:val="a3"/>
        <w:spacing w:line="242" w:lineRule="auto"/>
        <w:ind w:left="232" w:firstLine="120"/>
        <w:jc w:val="left"/>
      </w:pPr>
      <w:r>
        <w:t>Швидкість осідання еритроцитів 219</w:t>
      </w:r>
    </w:p>
    <w:p w:rsidR="00B65FA9" w:rsidRDefault="004F7AEF">
      <w:pPr>
        <w:pStyle w:val="a5"/>
        <w:numPr>
          <w:ilvl w:val="0"/>
          <w:numId w:val="13"/>
        </w:numPr>
        <w:tabs>
          <w:tab w:val="left" w:pos="652"/>
          <w:tab w:val="left" w:pos="653"/>
        </w:tabs>
        <w:spacing w:line="242" w:lineRule="auto"/>
        <w:ind w:left="832" w:right="2255" w:hanging="540"/>
        <w:rPr>
          <w:sz w:val="28"/>
        </w:rPr>
      </w:pPr>
      <w:r>
        <w:rPr>
          <w:sz w:val="28"/>
        </w:rPr>
        <w:t xml:space="preserve">течії крові </w:t>
      </w:r>
      <w:r>
        <w:rPr>
          <w:spacing w:val="-5"/>
          <w:sz w:val="28"/>
        </w:rPr>
        <w:t xml:space="preserve">220 </w:t>
      </w:r>
      <w:r>
        <w:rPr>
          <w:color w:val="FF0000"/>
          <w:sz w:val="28"/>
        </w:rPr>
        <w:t>Я</w:t>
      </w:r>
    </w:p>
    <w:p w:rsidR="00B65FA9" w:rsidRDefault="004F7AEF">
      <w:pPr>
        <w:pStyle w:val="a3"/>
        <w:spacing w:line="316" w:lineRule="exact"/>
        <w:ind w:left="352"/>
        <w:jc w:val="left"/>
      </w:pPr>
      <w:r>
        <w:t>Ядерця 8</w:t>
      </w:r>
    </w:p>
    <w:p w:rsidR="00B65FA9" w:rsidRDefault="004F7AEF">
      <w:pPr>
        <w:pStyle w:val="a3"/>
        <w:spacing w:line="321" w:lineRule="exact"/>
        <w:ind w:left="352"/>
        <w:jc w:val="left"/>
      </w:pPr>
      <w:r>
        <w:t>Ядра 9</w:t>
      </w:r>
    </w:p>
    <w:p w:rsidR="00B65FA9" w:rsidRDefault="004F7AEF">
      <w:pPr>
        <w:pStyle w:val="a3"/>
        <w:spacing w:line="321" w:lineRule="exact"/>
        <w:ind w:left="352"/>
        <w:jc w:val="left"/>
      </w:pPr>
      <w:r>
        <w:t>Яєчники 123</w:t>
      </w:r>
    </w:p>
    <w:p w:rsidR="00B65FA9" w:rsidRDefault="004F7AEF">
      <w:pPr>
        <w:pStyle w:val="a3"/>
        <w:spacing w:line="321" w:lineRule="exact"/>
        <w:ind w:left="352"/>
        <w:jc w:val="left"/>
      </w:pPr>
      <w:r>
        <w:t>Язик 91</w:t>
      </w:r>
    </w:p>
    <w:p w:rsidR="00B65FA9" w:rsidRDefault="004F7AEF">
      <w:pPr>
        <w:pStyle w:val="a3"/>
        <w:spacing w:line="321" w:lineRule="exact"/>
        <w:ind w:left="352"/>
        <w:jc w:val="left"/>
      </w:pPr>
      <w:r>
        <w:t>Яйцеклітина 121</w:t>
      </w:r>
    </w:p>
    <w:p w:rsidR="00B65FA9" w:rsidRDefault="004F7AEF">
      <w:pPr>
        <w:pStyle w:val="a3"/>
        <w:ind w:left="352"/>
        <w:jc w:val="left"/>
      </w:pPr>
      <w:r>
        <w:t>Яйцепровід 182</w:t>
      </w:r>
    </w:p>
    <w:p w:rsidR="00B65FA9" w:rsidRDefault="00B65FA9">
      <w:pPr>
        <w:sectPr w:rsidR="00B65FA9">
          <w:pgSz w:w="11910" w:h="16840"/>
          <w:pgMar w:top="760" w:right="1020" w:bottom="960" w:left="900" w:header="0" w:footer="770" w:gutter="0"/>
          <w:cols w:num="2" w:space="720" w:equalWidth="0">
            <w:col w:w="4518" w:space="831"/>
            <w:col w:w="4641"/>
          </w:cols>
        </w:sectPr>
      </w:pPr>
    </w:p>
    <w:p w:rsidR="00B65FA9" w:rsidRDefault="004F7AEF">
      <w:pPr>
        <w:pStyle w:val="2"/>
        <w:spacing w:before="74"/>
        <w:ind w:left="3769"/>
        <w:jc w:val="left"/>
      </w:pPr>
      <w:r>
        <w:rPr>
          <w:color w:val="FF0000"/>
        </w:rPr>
        <w:t>СПИСОК ЛІТЕРАТУРИ:</w:t>
      </w:r>
    </w:p>
    <w:p w:rsidR="00B65FA9" w:rsidRDefault="00B65FA9">
      <w:pPr>
        <w:pStyle w:val="a3"/>
        <w:spacing w:before="4"/>
        <w:ind w:left="0"/>
        <w:jc w:val="left"/>
        <w:rPr>
          <w:b/>
          <w:sz w:val="27"/>
        </w:rPr>
      </w:pPr>
    </w:p>
    <w:p w:rsidR="00B65FA9" w:rsidRDefault="004F7AEF">
      <w:pPr>
        <w:pStyle w:val="a5"/>
        <w:numPr>
          <w:ilvl w:val="0"/>
          <w:numId w:val="10"/>
        </w:numPr>
        <w:tabs>
          <w:tab w:val="left" w:pos="473"/>
        </w:tabs>
        <w:ind w:hanging="361"/>
        <w:rPr>
          <w:sz w:val="28"/>
        </w:rPr>
      </w:pPr>
      <w:r>
        <w:rPr>
          <w:sz w:val="28"/>
        </w:rPr>
        <w:t>Акаевский А.И. Атлас анатомии домашних животных, 1977.</w:t>
      </w:r>
    </w:p>
    <w:p w:rsidR="00B65FA9" w:rsidRDefault="004F7AEF">
      <w:pPr>
        <w:pStyle w:val="a5"/>
        <w:numPr>
          <w:ilvl w:val="0"/>
          <w:numId w:val="10"/>
        </w:numPr>
        <w:tabs>
          <w:tab w:val="left" w:pos="473"/>
        </w:tabs>
        <w:spacing w:line="242" w:lineRule="auto"/>
        <w:ind w:right="106"/>
        <w:rPr>
          <w:sz w:val="28"/>
        </w:rPr>
      </w:pPr>
      <w:r>
        <w:rPr>
          <w:sz w:val="28"/>
        </w:rPr>
        <w:t>Бойко В.І. та ін. Анатомія і фізіологія сільськогосподарських тварин. К.: Вища школа,</w:t>
      </w:r>
      <w:r>
        <w:rPr>
          <w:spacing w:val="5"/>
          <w:sz w:val="28"/>
        </w:rPr>
        <w:t xml:space="preserve"> </w:t>
      </w:r>
      <w:r>
        <w:rPr>
          <w:sz w:val="28"/>
        </w:rPr>
        <w:t>1993.</w:t>
      </w:r>
    </w:p>
    <w:p w:rsidR="00B65FA9" w:rsidRDefault="004F7AEF">
      <w:pPr>
        <w:pStyle w:val="a5"/>
        <w:numPr>
          <w:ilvl w:val="0"/>
          <w:numId w:val="10"/>
        </w:numPr>
        <w:tabs>
          <w:tab w:val="left" w:pos="473"/>
        </w:tabs>
        <w:spacing w:line="242" w:lineRule="auto"/>
        <w:ind w:right="126"/>
        <w:rPr>
          <w:sz w:val="28"/>
        </w:rPr>
      </w:pPr>
      <w:r>
        <w:rPr>
          <w:sz w:val="28"/>
        </w:rPr>
        <w:t>Вракин В.Ф. и др. Практикум по анатомии с основами гистологии и эмбриологии, М.; Колос,</w:t>
      </w:r>
      <w:r>
        <w:rPr>
          <w:spacing w:val="4"/>
          <w:sz w:val="28"/>
        </w:rPr>
        <w:t xml:space="preserve"> </w:t>
      </w:r>
      <w:r>
        <w:rPr>
          <w:sz w:val="28"/>
        </w:rPr>
        <w:t>1982</w:t>
      </w:r>
    </w:p>
    <w:p w:rsidR="00B65FA9" w:rsidRDefault="004F7AEF">
      <w:pPr>
        <w:pStyle w:val="a5"/>
        <w:numPr>
          <w:ilvl w:val="0"/>
          <w:numId w:val="10"/>
        </w:numPr>
        <w:tabs>
          <w:tab w:val="left" w:pos="473"/>
        </w:tabs>
        <w:spacing w:line="242" w:lineRule="auto"/>
        <w:ind w:right="124"/>
        <w:rPr>
          <w:sz w:val="28"/>
        </w:rPr>
      </w:pPr>
      <w:r>
        <w:rPr>
          <w:sz w:val="28"/>
        </w:rPr>
        <w:t>Елисеев А.П. и др. Анатомия и физиология сельскохозяйственных животных, М.; Агропроиздат,</w:t>
      </w:r>
      <w:r>
        <w:rPr>
          <w:spacing w:val="1"/>
          <w:sz w:val="28"/>
        </w:rPr>
        <w:t xml:space="preserve"> </w:t>
      </w:r>
      <w:r>
        <w:rPr>
          <w:sz w:val="28"/>
        </w:rPr>
        <w:t>1991</w:t>
      </w:r>
    </w:p>
    <w:p w:rsidR="00B65FA9" w:rsidRDefault="004F7AEF">
      <w:pPr>
        <w:pStyle w:val="a5"/>
        <w:numPr>
          <w:ilvl w:val="0"/>
          <w:numId w:val="10"/>
        </w:numPr>
        <w:tabs>
          <w:tab w:val="left" w:pos="473"/>
          <w:tab w:val="left" w:pos="1776"/>
          <w:tab w:val="left" w:pos="2659"/>
          <w:tab w:val="left" w:pos="4044"/>
          <w:tab w:val="left" w:pos="4999"/>
          <w:tab w:val="left" w:pos="6054"/>
          <w:tab w:val="left" w:pos="6809"/>
          <w:tab w:val="left" w:pos="8261"/>
          <w:tab w:val="left" w:pos="8676"/>
        </w:tabs>
        <w:spacing w:line="242" w:lineRule="auto"/>
        <w:ind w:right="125"/>
        <w:rPr>
          <w:sz w:val="28"/>
        </w:rPr>
      </w:pPr>
      <w:r>
        <w:rPr>
          <w:sz w:val="28"/>
        </w:rPr>
        <w:t>Єлисєєв</w:t>
      </w:r>
      <w:r>
        <w:rPr>
          <w:sz w:val="28"/>
        </w:rPr>
        <w:tab/>
        <w:t>А.П,</w:t>
      </w:r>
      <w:r>
        <w:rPr>
          <w:sz w:val="28"/>
        </w:rPr>
        <w:tab/>
        <w:t>Сафонов</w:t>
      </w:r>
      <w:r>
        <w:rPr>
          <w:sz w:val="28"/>
        </w:rPr>
        <w:tab/>
        <w:t>Н.А.,</w:t>
      </w:r>
      <w:r>
        <w:rPr>
          <w:sz w:val="28"/>
        </w:rPr>
        <w:tab/>
        <w:t>Бойко</w:t>
      </w:r>
      <w:r>
        <w:rPr>
          <w:sz w:val="28"/>
        </w:rPr>
        <w:tab/>
        <w:t>В.І.</w:t>
      </w:r>
      <w:r>
        <w:rPr>
          <w:sz w:val="28"/>
        </w:rPr>
        <w:tab/>
        <w:t>Анатомія</w:t>
      </w:r>
      <w:r>
        <w:rPr>
          <w:sz w:val="28"/>
        </w:rPr>
        <w:tab/>
        <w:t>і</w:t>
      </w:r>
      <w:r>
        <w:rPr>
          <w:sz w:val="28"/>
        </w:rPr>
        <w:tab/>
      </w:r>
      <w:r>
        <w:rPr>
          <w:spacing w:val="-3"/>
          <w:sz w:val="28"/>
        </w:rPr>
        <w:t xml:space="preserve">фізіологія </w:t>
      </w:r>
      <w:r>
        <w:rPr>
          <w:sz w:val="28"/>
        </w:rPr>
        <w:t>сільськогосподарських тварин. М.: Колос, - 1984. - 455</w:t>
      </w:r>
      <w:r>
        <w:rPr>
          <w:spacing w:val="6"/>
          <w:sz w:val="28"/>
        </w:rPr>
        <w:t xml:space="preserve"> </w:t>
      </w:r>
      <w:r>
        <w:rPr>
          <w:spacing w:val="-3"/>
          <w:sz w:val="28"/>
        </w:rPr>
        <w:t>с.</w:t>
      </w:r>
    </w:p>
    <w:p w:rsidR="00B65FA9" w:rsidRDefault="004F7AEF">
      <w:pPr>
        <w:pStyle w:val="a5"/>
        <w:numPr>
          <w:ilvl w:val="0"/>
          <w:numId w:val="10"/>
        </w:numPr>
        <w:tabs>
          <w:tab w:val="left" w:pos="473"/>
          <w:tab w:val="left" w:pos="1695"/>
          <w:tab w:val="left" w:pos="2468"/>
          <w:tab w:val="left" w:pos="3072"/>
          <w:tab w:val="left" w:pos="3723"/>
          <w:tab w:val="left" w:pos="6316"/>
          <w:tab w:val="left" w:pos="6784"/>
          <w:tab w:val="left" w:pos="8127"/>
          <w:tab w:val="left" w:pos="8730"/>
        </w:tabs>
        <w:spacing w:line="242" w:lineRule="auto"/>
        <w:ind w:right="122"/>
        <w:rPr>
          <w:sz w:val="28"/>
        </w:rPr>
      </w:pPr>
      <w:r>
        <w:rPr>
          <w:sz w:val="28"/>
        </w:rPr>
        <w:t>Киндзя</w:t>
      </w:r>
      <w:r>
        <w:rPr>
          <w:sz w:val="28"/>
        </w:rPr>
        <w:tab/>
        <w:t>В.І.</w:t>
      </w:r>
      <w:r>
        <w:rPr>
          <w:sz w:val="28"/>
        </w:rPr>
        <w:tab/>
        <w:t>та</w:t>
      </w:r>
      <w:r>
        <w:rPr>
          <w:sz w:val="28"/>
        </w:rPr>
        <w:tab/>
        <w:t>ін.</w:t>
      </w:r>
      <w:r>
        <w:rPr>
          <w:sz w:val="28"/>
        </w:rPr>
        <w:tab/>
        <w:t>Словник–довідник</w:t>
      </w:r>
      <w:r>
        <w:rPr>
          <w:sz w:val="28"/>
        </w:rPr>
        <w:tab/>
        <w:t>з</w:t>
      </w:r>
      <w:r>
        <w:rPr>
          <w:sz w:val="28"/>
        </w:rPr>
        <w:tab/>
        <w:t>анатомії</w:t>
      </w:r>
      <w:r>
        <w:rPr>
          <w:sz w:val="28"/>
        </w:rPr>
        <w:tab/>
        <w:t>та</w:t>
      </w:r>
      <w:r>
        <w:rPr>
          <w:sz w:val="28"/>
        </w:rPr>
        <w:tab/>
      </w:r>
      <w:r>
        <w:rPr>
          <w:spacing w:val="-3"/>
          <w:sz w:val="28"/>
        </w:rPr>
        <w:t xml:space="preserve">фізіології </w:t>
      </w:r>
      <w:r>
        <w:rPr>
          <w:sz w:val="28"/>
        </w:rPr>
        <w:t>сільськогосподарських тварин, К.; Урожай,</w:t>
      </w:r>
      <w:r>
        <w:rPr>
          <w:spacing w:val="4"/>
          <w:sz w:val="28"/>
        </w:rPr>
        <w:t xml:space="preserve"> </w:t>
      </w:r>
      <w:r>
        <w:rPr>
          <w:sz w:val="28"/>
        </w:rPr>
        <w:t>1993</w:t>
      </w:r>
    </w:p>
    <w:p w:rsidR="00B65FA9" w:rsidRDefault="004F7AEF">
      <w:pPr>
        <w:pStyle w:val="a5"/>
        <w:numPr>
          <w:ilvl w:val="0"/>
          <w:numId w:val="10"/>
        </w:numPr>
        <w:tabs>
          <w:tab w:val="left" w:pos="473"/>
        </w:tabs>
        <w:spacing w:line="242" w:lineRule="auto"/>
        <w:ind w:right="113"/>
        <w:rPr>
          <w:sz w:val="28"/>
        </w:rPr>
      </w:pPr>
      <w:r>
        <w:rPr>
          <w:sz w:val="28"/>
        </w:rPr>
        <w:t>Лисенко М.В. та ін. Анатомія і фізіологія сільськогосподарських тварин, К.; Лібра,</w:t>
      </w:r>
      <w:r>
        <w:rPr>
          <w:spacing w:val="2"/>
          <w:sz w:val="28"/>
        </w:rPr>
        <w:t xml:space="preserve"> </w:t>
      </w:r>
      <w:r>
        <w:rPr>
          <w:sz w:val="28"/>
        </w:rPr>
        <w:t>1999</w:t>
      </w:r>
    </w:p>
    <w:p w:rsidR="00B65FA9" w:rsidRDefault="004F7AEF">
      <w:pPr>
        <w:pStyle w:val="a5"/>
        <w:numPr>
          <w:ilvl w:val="0"/>
          <w:numId w:val="10"/>
        </w:numPr>
        <w:tabs>
          <w:tab w:val="left" w:pos="473"/>
        </w:tabs>
        <w:spacing w:line="242" w:lineRule="auto"/>
        <w:ind w:right="128"/>
        <w:rPr>
          <w:sz w:val="28"/>
        </w:rPr>
      </w:pPr>
      <w:r>
        <w:rPr>
          <w:sz w:val="28"/>
        </w:rPr>
        <w:t>Мазуркевич А.Й., Карповський В.І., Камбур М.Д. та ін. Фізіологія тварин. Підручник. В.: Нова книга, 2008. – 424</w:t>
      </w:r>
      <w:r>
        <w:rPr>
          <w:spacing w:val="7"/>
          <w:sz w:val="28"/>
        </w:rPr>
        <w:t xml:space="preserve"> </w:t>
      </w:r>
      <w:r>
        <w:rPr>
          <w:sz w:val="28"/>
        </w:rPr>
        <w:t>с.</w:t>
      </w:r>
    </w:p>
    <w:p w:rsidR="00B65FA9" w:rsidRDefault="004F7AEF">
      <w:pPr>
        <w:pStyle w:val="a5"/>
        <w:numPr>
          <w:ilvl w:val="0"/>
          <w:numId w:val="10"/>
        </w:numPr>
        <w:tabs>
          <w:tab w:val="left" w:pos="473"/>
          <w:tab w:val="left" w:pos="1943"/>
          <w:tab w:val="left" w:pos="2734"/>
          <w:tab w:val="left" w:pos="3261"/>
          <w:tab w:val="left" w:pos="3837"/>
          <w:tab w:val="left" w:pos="5332"/>
          <w:tab w:val="left" w:pos="8359"/>
          <w:tab w:val="left" w:pos="9526"/>
        </w:tabs>
        <w:spacing w:line="242" w:lineRule="auto"/>
        <w:ind w:right="122"/>
        <w:rPr>
          <w:sz w:val="28"/>
        </w:rPr>
      </w:pPr>
      <w:r>
        <w:rPr>
          <w:sz w:val="28"/>
        </w:rPr>
        <w:t>Науменко</w:t>
      </w:r>
      <w:r>
        <w:rPr>
          <w:sz w:val="28"/>
        </w:rPr>
        <w:tab/>
        <w:t>В.В.</w:t>
      </w:r>
      <w:r>
        <w:rPr>
          <w:sz w:val="28"/>
        </w:rPr>
        <w:tab/>
        <w:t>та</w:t>
      </w:r>
      <w:r>
        <w:rPr>
          <w:sz w:val="28"/>
        </w:rPr>
        <w:tab/>
        <w:t>ін.</w:t>
      </w:r>
      <w:r>
        <w:rPr>
          <w:sz w:val="28"/>
        </w:rPr>
        <w:tab/>
        <w:t>Фізіологія</w:t>
      </w:r>
      <w:r>
        <w:rPr>
          <w:sz w:val="28"/>
        </w:rPr>
        <w:tab/>
        <w:t>сільськогосподарських</w:t>
      </w:r>
      <w:r>
        <w:rPr>
          <w:sz w:val="28"/>
        </w:rPr>
        <w:tab/>
        <w:t>тварин.</w:t>
      </w:r>
      <w:r>
        <w:rPr>
          <w:sz w:val="28"/>
        </w:rPr>
        <w:tab/>
      </w:r>
      <w:r>
        <w:rPr>
          <w:spacing w:val="-6"/>
          <w:sz w:val="28"/>
        </w:rPr>
        <w:t xml:space="preserve">К.: </w:t>
      </w:r>
      <w:r>
        <w:rPr>
          <w:sz w:val="28"/>
        </w:rPr>
        <w:t>сільгоспосвіта, 1994. – 509</w:t>
      </w:r>
      <w:r>
        <w:rPr>
          <w:spacing w:val="6"/>
          <w:sz w:val="28"/>
        </w:rPr>
        <w:t xml:space="preserve"> </w:t>
      </w:r>
      <w:r>
        <w:rPr>
          <w:spacing w:val="-3"/>
          <w:sz w:val="28"/>
        </w:rPr>
        <w:t>с.</w:t>
      </w:r>
    </w:p>
    <w:p w:rsidR="00B65FA9" w:rsidRDefault="004F7AEF">
      <w:pPr>
        <w:pStyle w:val="a5"/>
        <w:numPr>
          <w:ilvl w:val="0"/>
          <w:numId w:val="10"/>
        </w:numPr>
        <w:tabs>
          <w:tab w:val="left" w:pos="473"/>
        </w:tabs>
        <w:spacing w:line="242" w:lineRule="auto"/>
        <w:ind w:left="112" w:right="2788" w:firstLine="0"/>
        <w:rPr>
          <w:sz w:val="28"/>
        </w:rPr>
      </w:pPr>
      <w:r>
        <w:rPr>
          <w:sz w:val="28"/>
        </w:rPr>
        <w:t>Осипов И.П Атлас анатомии домашних животных,</w:t>
      </w:r>
      <w:r>
        <w:rPr>
          <w:spacing w:val="-19"/>
          <w:sz w:val="28"/>
        </w:rPr>
        <w:t xml:space="preserve"> </w:t>
      </w:r>
      <w:r>
        <w:rPr>
          <w:sz w:val="28"/>
        </w:rPr>
        <w:t xml:space="preserve">1965 11.Попеско П., Атлас анатомии с/х животных, том </w:t>
      </w:r>
      <w:r>
        <w:rPr>
          <w:spacing w:val="-3"/>
          <w:sz w:val="28"/>
        </w:rPr>
        <w:t xml:space="preserve">І, </w:t>
      </w:r>
      <w:r>
        <w:rPr>
          <w:sz w:val="28"/>
        </w:rPr>
        <w:t>1962</w:t>
      </w:r>
    </w:p>
    <w:p w:rsidR="00B65FA9" w:rsidRDefault="004F7AEF">
      <w:pPr>
        <w:pStyle w:val="a5"/>
        <w:numPr>
          <w:ilvl w:val="0"/>
          <w:numId w:val="9"/>
        </w:numPr>
        <w:tabs>
          <w:tab w:val="left" w:pos="545"/>
        </w:tabs>
        <w:spacing w:line="316" w:lineRule="exact"/>
        <w:ind w:hanging="433"/>
        <w:rPr>
          <w:sz w:val="28"/>
        </w:rPr>
      </w:pPr>
      <w:r>
        <w:rPr>
          <w:sz w:val="28"/>
        </w:rPr>
        <w:t xml:space="preserve">Попеско П., Атлас анатомии с/х животных, том </w:t>
      </w:r>
      <w:r>
        <w:rPr>
          <w:spacing w:val="-3"/>
          <w:sz w:val="28"/>
        </w:rPr>
        <w:t>ІІ,</w:t>
      </w:r>
      <w:r>
        <w:rPr>
          <w:spacing w:val="7"/>
          <w:sz w:val="28"/>
        </w:rPr>
        <w:t xml:space="preserve"> </w:t>
      </w:r>
      <w:r>
        <w:rPr>
          <w:sz w:val="28"/>
        </w:rPr>
        <w:t>1962</w:t>
      </w:r>
    </w:p>
    <w:p w:rsidR="00B65FA9" w:rsidRDefault="004F7AEF">
      <w:pPr>
        <w:pStyle w:val="a5"/>
        <w:numPr>
          <w:ilvl w:val="0"/>
          <w:numId w:val="9"/>
        </w:numPr>
        <w:tabs>
          <w:tab w:val="left" w:pos="473"/>
        </w:tabs>
        <w:spacing w:line="240" w:lineRule="auto"/>
        <w:ind w:left="472" w:right="129" w:hanging="360"/>
        <w:rPr>
          <w:sz w:val="28"/>
        </w:rPr>
      </w:pPr>
      <w:r>
        <w:rPr>
          <w:sz w:val="28"/>
        </w:rPr>
        <w:t>Рудик С.К., Криштофанова Б.В., Павловський Ю.О. та ін. Анатомія свійських тварин. Підручник. К.: Аграрна освіта, 2001. – 575</w:t>
      </w:r>
      <w:r>
        <w:rPr>
          <w:spacing w:val="9"/>
          <w:sz w:val="28"/>
        </w:rPr>
        <w:t xml:space="preserve"> </w:t>
      </w:r>
      <w:r>
        <w:rPr>
          <w:spacing w:val="-3"/>
          <w:sz w:val="28"/>
        </w:rPr>
        <w:t>с.</w:t>
      </w:r>
    </w:p>
    <w:p w:rsidR="00B65FA9" w:rsidRDefault="004F7AEF">
      <w:pPr>
        <w:pStyle w:val="a5"/>
        <w:numPr>
          <w:ilvl w:val="0"/>
          <w:numId w:val="9"/>
        </w:numPr>
        <w:tabs>
          <w:tab w:val="left" w:pos="473"/>
        </w:tabs>
        <w:spacing w:line="240" w:lineRule="auto"/>
        <w:ind w:left="472" w:right="122" w:hanging="360"/>
        <w:rPr>
          <w:sz w:val="28"/>
        </w:rPr>
      </w:pPr>
      <w:r>
        <w:rPr>
          <w:sz w:val="28"/>
        </w:rPr>
        <w:t>Садовский Н.В. Основы топографической анатомии с/х животных и краткий практикум по оперативной хирургии,</w:t>
      </w:r>
      <w:r>
        <w:rPr>
          <w:spacing w:val="-2"/>
          <w:sz w:val="28"/>
        </w:rPr>
        <w:t xml:space="preserve"> </w:t>
      </w:r>
      <w:r>
        <w:rPr>
          <w:sz w:val="28"/>
        </w:rPr>
        <w:t>1953</w:t>
      </w:r>
    </w:p>
    <w:p w:rsidR="00B65FA9" w:rsidRDefault="004F7AEF">
      <w:pPr>
        <w:pStyle w:val="a5"/>
        <w:numPr>
          <w:ilvl w:val="0"/>
          <w:numId w:val="9"/>
        </w:numPr>
        <w:tabs>
          <w:tab w:val="left" w:pos="473"/>
        </w:tabs>
        <w:spacing w:line="240" w:lineRule="auto"/>
        <w:ind w:left="472" w:right="120" w:hanging="360"/>
        <w:rPr>
          <w:sz w:val="28"/>
        </w:rPr>
      </w:pPr>
      <w:r>
        <w:rPr>
          <w:sz w:val="28"/>
        </w:rPr>
        <w:t>Чайченко Г.М., Дибенко В.О, Сокур В.Д. Фізіологія людини і тварин. К.: Вища школа, 2003. – 464</w:t>
      </w:r>
      <w:r>
        <w:rPr>
          <w:spacing w:val="8"/>
          <w:sz w:val="28"/>
        </w:rPr>
        <w:t xml:space="preserve"> </w:t>
      </w:r>
      <w:r>
        <w:rPr>
          <w:spacing w:val="-3"/>
          <w:sz w:val="28"/>
        </w:rPr>
        <w:t>с.</w:t>
      </w:r>
    </w:p>
    <w:p w:rsidR="00B65FA9" w:rsidRDefault="004F7AEF">
      <w:pPr>
        <w:pStyle w:val="a5"/>
        <w:numPr>
          <w:ilvl w:val="0"/>
          <w:numId w:val="9"/>
        </w:numPr>
        <w:tabs>
          <w:tab w:val="left" w:pos="473"/>
        </w:tabs>
        <w:spacing w:line="240" w:lineRule="auto"/>
        <w:ind w:left="472" w:right="125" w:hanging="360"/>
        <w:rPr>
          <w:sz w:val="28"/>
        </w:rPr>
      </w:pPr>
      <w:r>
        <w:rPr>
          <w:sz w:val="28"/>
        </w:rPr>
        <w:t>Ярослав С.Ю., Ананенко М.Т. Фізіологія людини і тварин. К.: Вища школа, 1978. – 448</w:t>
      </w:r>
      <w:r>
        <w:rPr>
          <w:spacing w:val="3"/>
          <w:sz w:val="28"/>
        </w:rPr>
        <w:t xml:space="preserve"> </w:t>
      </w:r>
      <w:r>
        <w:rPr>
          <w:sz w:val="28"/>
        </w:rPr>
        <w:t>с.</w:t>
      </w:r>
    </w:p>
    <w:sectPr w:rsidR="00B65FA9">
      <w:pgSz w:w="11910" w:h="16840"/>
      <w:pgMar w:top="760" w:right="1020" w:bottom="960" w:left="900" w:header="0" w:footer="77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6173" w:rsidRDefault="00C66173">
      <w:r>
        <w:separator/>
      </w:r>
    </w:p>
  </w:endnote>
  <w:endnote w:type="continuationSeparator" w:id="0">
    <w:p w:rsidR="00C66173" w:rsidRDefault="00C66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Arial Narrow">
    <w:altName w:val="Arial Narrow"/>
    <w:charset w:val="CC"/>
    <w:family w:val="swiss"/>
    <w:pitch w:val="variable"/>
    <w:sig w:usb0="00000287" w:usb1="00000800" w:usb2="00000000" w:usb3="00000000" w:csb0="0000009F" w:csb1="00000000"/>
  </w:font>
  <w:font w:name="Century">
    <w:panose1 w:val="02040603050705020303"/>
    <w:charset w:val="CC"/>
    <w:family w:val="roman"/>
    <w:pitch w:val="variable"/>
    <w:sig w:usb0="00000287" w:usb1="00000000" w:usb2="00000000" w:usb3="00000000" w:csb0="0000009F" w:csb1="00000000"/>
  </w:font>
  <w:font w:name="Georgia">
    <w:altName w:val="Georgia"/>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5264" behindDoc="1" locked="0" layoutInCell="1" allowOverlap="1">
              <wp:simplePos x="0" y="0"/>
              <wp:positionH relativeFrom="page">
                <wp:posOffset>3666490</wp:posOffset>
              </wp:positionH>
              <wp:positionV relativeFrom="page">
                <wp:posOffset>10062210</wp:posOffset>
              </wp:positionV>
              <wp:extent cx="228600" cy="194310"/>
              <wp:effectExtent l="0" t="0" r="0" b="0"/>
              <wp:wrapNone/>
              <wp:docPr id="2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527" type="#_x0000_t202" style="position:absolute;margin-left:288.7pt;margin-top:792.3pt;width:18pt;height:15.3pt;z-index:-23241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5</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5776" behindDoc="1" locked="0" layoutInCell="1" allowOverlap="1">
              <wp:simplePos x="0" y="0"/>
              <wp:positionH relativeFrom="page">
                <wp:posOffset>3666490</wp:posOffset>
              </wp:positionH>
              <wp:positionV relativeFrom="page">
                <wp:posOffset>10062210</wp:posOffset>
              </wp:positionV>
              <wp:extent cx="228600" cy="194310"/>
              <wp:effectExtent l="0" t="0" r="0" b="0"/>
              <wp:wrapNone/>
              <wp:docPr id="2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38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 o:spid="_x0000_s1528" type="#_x0000_t202" style="position:absolute;margin-left:288.7pt;margin-top:792.3pt;width:18pt;height:15.3pt;z-index:-2324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38</w:t>
                    </w:r>
                    <w:r>
                      <w:fldChar w:fldCharType="end"/>
                    </w:r>
                  </w:p>
                </w:txbxContent>
              </v:textbox>
              <w10:wrap anchorx="page" anchory="page"/>
            </v:shape>
          </w:pict>
        </mc:Fallback>
      </mc:AlternateContent>
    </w:r>
    <w:r>
      <w:rPr>
        <w:noProof/>
        <w:lang w:val="ru-RU" w:eastAsia="ru-RU"/>
      </w:rPr>
      <mc:AlternateContent>
        <mc:Choice Requires="wps">
          <w:drawing>
            <wp:anchor distT="0" distB="0" distL="114300" distR="114300" simplePos="0" relativeHeight="480076288" behindDoc="1" locked="0" layoutInCell="1" allowOverlap="1">
              <wp:simplePos x="0" y="0"/>
              <wp:positionH relativeFrom="page">
                <wp:posOffset>5294630</wp:posOffset>
              </wp:positionH>
              <wp:positionV relativeFrom="page">
                <wp:posOffset>10393045</wp:posOffset>
              </wp:positionV>
              <wp:extent cx="1428115" cy="180340"/>
              <wp:effectExtent l="0" t="0" r="0" b="0"/>
              <wp:wrapNone/>
              <wp:docPr id="2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115" cy="180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20"/>
                            <w:rPr>
                              <w:b/>
                            </w:rPr>
                          </w:pPr>
                          <w:r>
                            <w:rPr>
                              <w:b/>
                            </w:rPr>
                            <w:t>Рис. Нервова клітина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529" type="#_x0000_t202" style="position:absolute;margin-left:416.9pt;margin-top:818.35pt;width:112.45pt;height:14.2pt;z-index:-23240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" filled="f" stroked="f">
              <v:textbox inset="0,0,0,0">
                <w:txbxContent>
                  <w:p w:rsidR="00B65FA9" w:rsidRDefault="004F7AEF">
                    <w:pPr>
                      <w:spacing w:before="10"/>
                      <w:ind w:left="20"/>
                      <w:rPr>
                        <w:b/>
                      </w:rPr>
                    </w:pPr>
                    <w:r>
                      <w:rPr>
                        <w:b/>
                      </w:rPr>
                      <w:t>Рис. Нервова клітина</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6800" behindDoc="1" locked="0" layoutInCell="1" allowOverlap="1">
              <wp:simplePos x="0" y="0"/>
              <wp:positionH relativeFrom="page">
                <wp:posOffset>3666490</wp:posOffset>
              </wp:positionH>
              <wp:positionV relativeFrom="page">
                <wp:posOffset>10062210</wp:posOffset>
              </wp:positionV>
              <wp:extent cx="228600" cy="194310"/>
              <wp:effectExtent l="0" t="0" r="0" b="0"/>
              <wp:wrapNone/>
              <wp:docPr id="2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47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530" type="#_x0000_t202" style="position:absolute;margin-left:288.7pt;margin-top:792.3pt;width:18pt;height:15.3pt;z-index:-2323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47</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B65FA9">
    <w:pPr>
      <w:pStyle w:val="a3"/>
      <w:spacing w:line="14" w:lineRule="auto"/>
      <w:ind w:left="0"/>
      <w:jc w:val="left"/>
      <w:rPr>
        <w:sz w:val="2"/>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7312" behindDoc="1" locked="0" layoutInCell="1" allowOverlap="1">
              <wp:simplePos x="0" y="0"/>
              <wp:positionH relativeFrom="page">
                <wp:posOffset>3628390</wp:posOffset>
              </wp:positionH>
              <wp:positionV relativeFrom="page">
                <wp:posOffset>10062210</wp:posOffset>
              </wp:positionV>
              <wp:extent cx="304800" cy="194310"/>
              <wp:effectExtent l="0" t="0" r="0" b="0"/>
              <wp:wrapNone/>
              <wp:docPr id="1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296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531" type="#_x0000_t202" style="position:absolute;margin-left:285.7pt;margin-top:792.3pt;width:24pt;height:15.3pt;z-index:-23239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rsidR="00E71343">
                      <w:rPr>
                        <w:noProof/>
                        <w:sz w:val="24"/>
                      </w:rPr>
                      <w:t>296</w:t>
                    </w:r>
                    <w: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B65FA9">
    <w:pPr>
      <w:pStyle w:val="a3"/>
      <w:spacing w:line="14" w:lineRule="auto"/>
      <w:ind w:left="0"/>
      <w:jc w:val="left"/>
      <w:rPr>
        <w:sz w:val="2"/>
      </w:rPr>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7824" behindDoc="1" locked="0" layoutInCell="1" allowOverlap="1">
              <wp:simplePos x="0" y="0"/>
              <wp:positionH relativeFrom="page">
                <wp:posOffset>3628390</wp:posOffset>
              </wp:positionH>
              <wp:positionV relativeFrom="page">
                <wp:posOffset>10062210</wp:posOffset>
              </wp:positionV>
              <wp:extent cx="304800" cy="194310"/>
              <wp:effectExtent l="0" t="0" r="0" b="0"/>
              <wp:wrapNone/>
              <wp:docPr id="1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t>400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532" type="#_x0000_t202" style="position:absolute;margin-left:285.7pt;margin-top:792.3pt;width:24pt;height:15.3pt;z-index:-2323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t>400</w:t>
                    </w:r>
                    <w: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B65FA9">
    <w:pPr>
      <w:pStyle w:val="a3"/>
      <w:spacing w:line="14" w:lineRule="auto"/>
      <w:ind w:left="0"/>
      <w:jc w:val="left"/>
      <w:rPr>
        <w:sz w:val="2"/>
      </w:rP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8336" behindDoc="1" locked="0" layoutInCell="1" allowOverlap="1">
              <wp:simplePos x="0" y="0"/>
              <wp:positionH relativeFrom="page">
                <wp:posOffset>3628390</wp:posOffset>
              </wp:positionH>
              <wp:positionV relativeFrom="page">
                <wp:posOffset>10062210</wp:posOffset>
              </wp:positionV>
              <wp:extent cx="304800" cy="194310"/>
              <wp:effectExtent l="0" t="0" r="0" b="0"/>
              <wp:wrapNone/>
              <wp:docPr id="1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t>415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533" type="#_x0000_t202" style="position:absolute;margin-left:285.7pt;margin-top:792.3pt;width:24pt;height:15.3pt;z-index:-23238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t>415</w:t>
                    </w:r>
                    <w: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B65FA9">
    <w:pPr>
      <w:pStyle w:val="a3"/>
      <w:spacing w:line="14" w:lineRule="auto"/>
      <w:ind w:left="0"/>
      <w:jc w:val="left"/>
      <w:rPr>
        <w:sz w:val="2"/>
      </w:rPr>
    </w:pP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8848" behindDoc="1" locked="0" layoutInCell="1" allowOverlap="1">
              <wp:simplePos x="0" y="0"/>
              <wp:positionH relativeFrom="page">
                <wp:posOffset>3628390</wp:posOffset>
              </wp:positionH>
              <wp:positionV relativeFrom="page">
                <wp:posOffset>10062210</wp:posOffset>
              </wp:positionV>
              <wp:extent cx="304800" cy="194310"/>
              <wp:effectExtent l="0" t="0" r="0" b="0"/>
              <wp:wrapNone/>
              <wp:docPr id="1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t>422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534" type="#_x0000_t202" style="position:absolute;margin-left:285.7pt;margin-top:792.3pt;width:24pt;height:15.3pt;z-index:-2323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t>422</w:t>
                    </w:r>
                    <w: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9360" behindDoc="1" locked="0" layoutInCell="1" allowOverlap="1">
              <wp:simplePos x="0" y="0"/>
              <wp:positionH relativeFrom="page">
                <wp:posOffset>1336675</wp:posOffset>
              </wp:positionH>
              <wp:positionV relativeFrom="page">
                <wp:posOffset>10407650</wp:posOffset>
              </wp:positionV>
              <wp:extent cx="1250950" cy="194310"/>
              <wp:effectExtent l="0" t="0" r="0" b="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095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20"/>
                            <w:rPr>
                              <w:b/>
                              <w:sz w:val="24"/>
                            </w:rPr>
                          </w:pPr>
                          <w:r>
                            <w:rPr>
                              <w:b/>
                              <w:sz w:val="24"/>
                            </w:rPr>
                            <w:t>Рис. Слабкий тип</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535" type="#_x0000_t202" style="position:absolute;margin-left:105.25pt;margin-top:819.5pt;width:98.5pt;height:15.3pt;z-index:-23237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" filled="f" stroked="f">
              <v:textbox inset="0,0,0,0">
                <w:txbxContent>
                  <w:p w:rsidR="00B65FA9" w:rsidRDefault="004F7AEF">
                    <w:pPr>
                      <w:spacing w:before="10"/>
                      <w:ind w:left="20"/>
                      <w:rPr>
                        <w:b/>
                        <w:sz w:val="24"/>
                      </w:rPr>
                    </w:pPr>
                    <w:r>
                      <w:rPr>
                        <w:b/>
                        <w:sz w:val="24"/>
                      </w:rPr>
                      <w:t>Рис. Слабкий тип</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79872" behindDoc="1" locked="0" layoutInCell="1" allowOverlap="1">
              <wp:simplePos x="0" y="0"/>
              <wp:positionH relativeFrom="page">
                <wp:posOffset>3628390</wp:posOffset>
              </wp:positionH>
              <wp:positionV relativeFrom="page">
                <wp:posOffset>10062210</wp:posOffset>
              </wp:positionV>
              <wp:extent cx="304800" cy="19431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t>450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536" type="#_x0000_t202" style="position:absolute;margin-left:285.7pt;margin-top:792.3pt;width:24pt;height:15.3pt;z-index:-23236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t>450</w:t>
                    </w:r>
                    <w:r>
                      <w:fldChar w:fldCharType="end"/>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B65FA9">
    <w:pPr>
      <w:pStyle w:val="a3"/>
      <w:spacing w:line="14" w:lineRule="auto"/>
      <w:ind w:left="0"/>
      <w:jc w:val="left"/>
      <w:rPr>
        <w:sz w:val="2"/>
      </w:rPr>
    </w:pPr>
  </w:p>
</w:ftr>
</file>

<file path=word/footer1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80384" behindDoc="1" locked="0" layoutInCell="1" allowOverlap="1">
              <wp:simplePos x="0" y="0"/>
              <wp:positionH relativeFrom="page">
                <wp:posOffset>3628390</wp:posOffset>
              </wp:positionH>
              <wp:positionV relativeFrom="page">
                <wp:posOffset>10062210</wp:posOffset>
              </wp:positionV>
              <wp:extent cx="304800" cy="194310"/>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t>467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537" type="#_x0000_t202" style="position:absolute;margin-left:285.7pt;margin-top:792.3pt;width:24pt;height:15.3pt;z-index:-23236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t>467</w:t>
                    </w:r>
                    <w:r>
                      <w:fldChar w:fldCharType="end"/>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80896" behindDoc="1" locked="0" layoutInCell="1" allowOverlap="1">
              <wp:simplePos x="0" y="0"/>
              <wp:positionH relativeFrom="page">
                <wp:posOffset>5464810</wp:posOffset>
              </wp:positionH>
              <wp:positionV relativeFrom="page">
                <wp:posOffset>6930390</wp:posOffset>
              </wp:positionV>
              <wp:extent cx="304800" cy="19431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t>483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538" type="#_x0000_t202" style="position:absolute;margin-left:430.3pt;margin-top:545.7pt;width:24pt;height:15.3pt;z-index:-2323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t>483</w:t>
                    </w:r>
                    <w:r>
                      <w:fldChar w:fldCharType="end"/>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A9" w:rsidRDefault="00A4657E">
    <w:pPr>
      <w:pStyle w:val="a3"/>
      <w:spacing w:line="14" w:lineRule="auto"/>
      <w:ind w:left="0"/>
      <w:jc w:val="left"/>
      <w:rPr>
        <w:sz w:val="20"/>
      </w:rPr>
    </w:pPr>
    <w:r>
      <w:rPr>
        <w:noProof/>
        <w:lang w:val="ru-RU" w:eastAsia="ru-RU"/>
      </w:rPr>
      <mc:AlternateContent>
        <mc:Choice Requires="wps">
          <w:drawing>
            <wp:anchor distT="0" distB="0" distL="114300" distR="114300" simplePos="0" relativeHeight="480081408" behindDoc="1" locked="0" layoutInCell="1" allowOverlap="1">
              <wp:simplePos x="0" y="0"/>
              <wp:positionH relativeFrom="page">
                <wp:posOffset>3628390</wp:posOffset>
              </wp:positionH>
              <wp:positionV relativeFrom="page">
                <wp:posOffset>10062210</wp:posOffset>
              </wp:positionV>
              <wp:extent cx="304800" cy="19431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5FA9" w:rsidRDefault="004F7AEF">
                          <w:pPr>
                            <w:spacing w:before="10"/>
                            <w:ind w:left="60"/>
                            <w:rPr>
                              <w:sz w:val="24"/>
                            </w:rPr>
                          </w:pPr>
                          <w:r>
                            <w:fldChar w:fldCharType="begin"/>
                          </w:r>
                          <w:r>
                            <w:rPr>
                              <w:sz w:val="24"/>
                            </w:rPr>
                            <w:instrText xml:space="preserve"> PAGE </w:instrText>
                          </w:r>
                          <w:r>
                            <w:fldChar w:fldCharType="separate"/>
                          </w:r>
                          <w:r>
                            <w:t>498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539" type="#_x0000_t202" style="position:absolute;margin-left:285.7pt;margin-top:792.3pt;width:24pt;height:15.3pt;z-index:-23235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" filled="f" stroked="f">
              <v:textbox inset="0,0,0,0">
                <w:txbxContent>
                  <w:p w:rsidR="00B65FA9" w:rsidRDefault="004F7AEF">
                    <w:pPr>
                      <w:spacing w:before="10"/>
                      <w:ind w:left="60"/>
                      <w:rPr>
                        <w:sz w:val="24"/>
                      </w:rPr>
                    </w:pPr>
                    <w:r>
                      <w:fldChar w:fldCharType="begin"/>
                    </w:r>
                    <w:r>
                      <w:rPr>
                        <w:sz w:val="24"/>
                      </w:rPr>
                      <w:instrText xml:space="preserve"> PAGE </w:instrText>
                    </w:r>
                    <w:r>
                      <w:fldChar w:fldCharType="separate"/>
                    </w:r>
                    <w:r>
                      <w:t>498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6173" w:rsidRDefault="00C66173">
      <w:r>
        <w:separator/>
      </w:r>
    </w:p>
  </w:footnote>
  <w:footnote w:type="continuationSeparator" w:id="0">
    <w:p w:rsidR="00C66173" w:rsidRDefault="00C6617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F4C0E"/>
    <w:multiLevelType w:val="hybridMultilevel"/>
    <w:tmpl w:val="F61E671E"/>
    <w:lvl w:ilvl="0" w:tplc="726286CE">
      <w:start w:val="1"/>
      <w:numFmt w:val="decimal"/>
      <w:lvlText w:val="%1)"/>
      <w:lvlJc w:val="left"/>
      <w:pPr>
        <w:ind w:left="1072" w:hanging="424"/>
        <w:jc w:val="left"/>
      </w:pPr>
      <w:rPr>
        <w:rFonts w:ascii="Times New Roman" w:eastAsia="Times New Roman" w:hAnsi="Times New Roman" w:cs="Times New Roman" w:hint="default"/>
        <w:i/>
        <w:spacing w:val="-20"/>
        <w:w w:val="99"/>
        <w:sz w:val="28"/>
        <w:szCs w:val="28"/>
        <w:lang w:val="uk-UA" w:eastAsia="en-US" w:bidi="ar-SA"/>
      </w:rPr>
    </w:lvl>
    <w:lvl w:ilvl="1" w:tplc="0FDCB8FE">
      <w:numFmt w:val="bullet"/>
      <w:lvlText w:val="•"/>
      <w:lvlJc w:val="left"/>
      <w:pPr>
        <w:ind w:left="2156" w:hanging="424"/>
      </w:pPr>
      <w:rPr>
        <w:rFonts w:hint="default"/>
        <w:lang w:val="uk-UA" w:eastAsia="en-US" w:bidi="ar-SA"/>
      </w:rPr>
    </w:lvl>
    <w:lvl w:ilvl="2" w:tplc="653C47E0">
      <w:numFmt w:val="bullet"/>
      <w:lvlText w:val="•"/>
      <w:lvlJc w:val="left"/>
      <w:pPr>
        <w:ind w:left="3233" w:hanging="424"/>
      </w:pPr>
      <w:rPr>
        <w:rFonts w:hint="default"/>
        <w:lang w:val="uk-UA" w:eastAsia="en-US" w:bidi="ar-SA"/>
      </w:rPr>
    </w:lvl>
    <w:lvl w:ilvl="3" w:tplc="AE00A468">
      <w:numFmt w:val="bullet"/>
      <w:lvlText w:val="•"/>
      <w:lvlJc w:val="left"/>
      <w:pPr>
        <w:ind w:left="4310" w:hanging="424"/>
      </w:pPr>
      <w:rPr>
        <w:rFonts w:hint="default"/>
        <w:lang w:val="uk-UA" w:eastAsia="en-US" w:bidi="ar-SA"/>
      </w:rPr>
    </w:lvl>
    <w:lvl w:ilvl="4" w:tplc="B93A8DB0">
      <w:numFmt w:val="bullet"/>
      <w:lvlText w:val="•"/>
      <w:lvlJc w:val="left"/>
      <w:pPr>
        <w:ind w:left="5387" w:hanging="424"/>
      </w:pPr>
      <w:rPr>
        <w:rFonts w:hint="default"/>
        <w:lang w:val="uk-UA" w:eastAsia="en-US" w:bidi="ar-SA"/>
      </w:rPr>
    </w:lvl>
    <w:lvl w:ilvl="5" w:tplc="0E786278">
      <w:numFmt w:val="bullet"/>
      <w:lvlText w:val="•"/>
      <w:lvlJc w:val="left"/>
      <w:pPr>
        <w:ind w:left="6464" w:hanging="424"/>
      </w:pPr>
      <w:rPr>
        <w:rFonts w:hint="default"/>
        <w:lang w:val="uk-UA" w:eastAsia="en-US" w:bidi="ar-SA"/>
      </w:rPr>
    </w:lvl>
    <w:lvl w:ilvl="6" w:tplc="FDE8397C">
      <w:numFmt w:val="bullet"/>
      <w:lvlText w:val="•"/>
      <w:lvlJc w:val="left"/>
      <w:pPr>
        <w:ind w:left="7540" w:hanging="424"/>
      </w:pPr>
      <w:rPr>
        <w:rFonts w:hint="default"/>
        <w:lang w:val="uk-UA" w:eastAsia="en-US" w:bidi="ar-SA"/>
      </w:rPr>
    </w:lvl>
    <w:lvl w:ilvl="7" w:tplc="A2FAD466">
      <w:numFmt w:val="bullet"/>
      <w:lvlText w:val="•"/>
      <w:lvlJc w:val="left"/>
      <w:pPr>
        <w:ind w:left="8617" w:hanging="424"/>
      </w:pPr>
      <w:rPr>
        <w:rFonts w:hint="default"/>
        <w:lang w:val="uk-UA" w:eastAsia="en-US" w:bidi="ar-SA"/>
      </w:rPr>
    </w:lvl>
    <w:lvl w:ilvl="8" w:tplc="C6E02A00">
      <w:numFmt w:val="bullet"/>
      <w:lvlText w:val="•"/>
      <w:lvlJc w:val="left"/>
      <w:pPr>
        <w:ind w:left="9694" w:hanging="424"/>
      </w:pPr>
      <w:rPr>
        <w:rFonts w:hint="default"/>
        <w:lang w:val="uk-UA" w:eastAsia="en-US" w:bidi="ar-SA"/>
      </w:rPr>
    </w:lvl>
  </w:abstractNum>
  <w:abstractNum w:abstractNumId="1" w15:restartNumberingAfterBreak="0">
    <w:nsid w:val="042940A8"/>
    <w:multiLevelType w:val="hybridMultilevel"/>
    <w:tmpl w:val="4B103312"/>
    <w:lvl w:ilvl="0" w:tplc="80FA80AA">
      <w:start w:val="15"/>
      <w:numFmt w:val="decimal"/>
      <w:lvlText w:val="%1."/>
      <w:lvlJc w:val="left"/>
      <w:pPr>
        <w:ind w:left="1432" w:hanging="360"/>
        <w:jc w:val="left"/>
      </w:pPr>
      <w:rPr>
        <w:rFonts w:ascii="Times New Roman" w:eastAsia="Times New Roman" w:hAnsi="Times New Roman" w:cs="Times New Roman" w:hint="default"/>
        <w:w w:val="100"/>
        <w:sz w:val="26"/>
        <w:szCs w:val="26"/>
        <w:lang w:val="uk-UA" w:eastAsia="en-US" w:bidi="ar-SA"/>
      </w:rPr>
    </w:lvl>
    <w:lvl w:ilvl="1" w:tplc="98FC8284">
      <w:numFmt w:val="bullet"/>
      <w:lvlText w:val="•"/>
      <w:lvlJc w:val="left"/>
      <w:pPr>
        <w:ind w:left="2480" w:hanging="360"/>
      </w:pPr>
      <w:rPr>
        <w:rFonts w:hint="default"/>
        <w:lang w:val="uk-UA" w:eastAsia="en-US" w:bidi="ar-SA"/>
      </w:rPr>
    </w:lvl>
    <w:lvl w:ilvl="2" w:tplc="923EEED8">
      <w:numFmt w:val="bullet"/>
      <w:lvlText w:val="•"/>
      <w:lvlJc w:val="left"/>
      <w:pPr>
        <w:ind w:left="3521" w:hanging="360"/>
      </w:pPr>
      <w:rPr>
        <w:rFonts w:hint="default"/>
        <w:lang w:val="uk-UA" w:eastAsia="en-US" w:bidi="ar-SA"/>
      </w:rPr>
    </w:lvl>
    <w:lvl w:ilvl="3" w:tplc="84CE591E">
      <w:numFmt w:val="bullet"/>
      <w:lvlText w:val="•"/>
      <w:lvlJc w:val="left"/>
      <w:pPr>
        <w:ind w:left="4562" w:hanging="360"/>
      </w:pPr>
      <w:rPr>
        <w:rFonts w:hint="default"/>
        <w:lang w:val="uk-UA" w:eastAsia="en-US" w:bidi="ar-SA"/>
      </w:rPr>
    </w:lvl>
    <w:lvl w:ilvl="4" w:tplc="446AEBF8">
      <w:numFmt w:val="bullet"/>
      <w:lvlText w:val="•"/>
      <w:lvlJc w:val="left"/>
      <w:pPr>
        <w:ind w:left="5603" w:hanging="360"/>
      </w:pPr>
      <w:rPr>
        <w:rFonts w:hint="default"/>
        <w:lang w:val="uk-UA" w:eastAsia="en-US" w:bidi="ar-SA"/>
      </w:rPr>
    </w:lvl>
    <w:lvl w:ilvl="5" w:tplc="20445620">
      <w:numFmt w:val="bullet"/>
      <w:lvlText w:val="•"/>
      <w:lvlJc w:val="left"/>
      <w:pPr>
        <w:ind w:left="6644" w:hanging="360"/>
      </w:pPr>
      <w:rPr>
        <w:rFonts w:hint="default"/>
        <w:lang w:val="uk-UA" w:eastAsia="en-US" w:bidi="ar-SA"/>
      </w:rPr>
    </w:lvl>
    <w:lvl w:ilvl="6" w:tplc="76529F6C">
      <w:numFmt w:val="bullet"/>
      <w:lvlText w:val="•"/>
      <w:lvlJc w:val="left"/>
      <w:pPr>
        <w:ind w:left="7684" w:hanging="360"/>
      </w:pPr>
      <w:rPr>
        <w:rFonts w:hint="default"/>
        <w:lang w:val="uk-UA" w:eastAsia="en-US" w:bidi="ar-SA"/>
      </w:rPr>
    </w:lvl>
    <w:lvl w:ilvl="7" w:tplc="75B2881E">
      <w:numFmt w:val="bullet"/>
      <w:lvlText w:val="•"/>
      <w:lvlJc w:val="left"/>
      <w:pPr>
        <w:ind w:left="8725" w:hanging="360"/>
      </w:pPr>
      <w:rPr>
        <w:rFonts w:hint="default"/>
        <w:lang w:val="uk-UA" w:eastAsia="en-US" w:bidi="ar-SA"/>
      </w:rPr>
    </w:lvl>
    <w:lvl w:ilvl="8" w:tplc="5F5007DC">
      <w:numFmt w:val="bullet"/>
      <w:lvlText w:val="•"/>
      <w:lvlJc w:val="left"/>
      <w:pPr>
        <w:ind w:left="9766" w:hanging="360"/>
      </w:pPr>
      <w:rPr>
        <w:rFonts w:hint="default"/>
        <w:lang w:val="uk-UA" w:eastAsia="en-US" w:bidi="ar-SA"/>
      </w:rPr>
    </w:lvl>
  </w:abstractNum>
  <w:abstractNum w:abstractNumId="2" w15:restartNumberingAfterBreak="0">
    <w:nsid w:val="053C0E28"/>
    <w:multiLevelType w:val="hybridMultilevel"/>
    <w:tmpl w:val="92240BF2"/>
    <w:lvl w:ilvl="0" w:tplc="B6E4DD2C">
      <w:start w:val="1"/>
      <w:numFmt w:val="decimal"/>
      <w:lvlText w:val="%1."/>
      <w:lvlJc w:val="left"/>
      <w:pPr>
        <w:ind w:left="1792" w:hanging="240"/>
        <w:jc w:val="left"/>
      </w:pPr>
      <w:rPr>
        <w:rFonts w:ascii="Times New Roman" w:eastAsia="Times New Roman" w:hAnsi="Times New Roman" w:cs="Times New Roman" w:hint="default"/>
        <w:w w:val="100"/>
        <w:sz w:val="28"/>
        <w:szCs w:val="28"/>
        <w:lang w:val="uk-UA" w:eastAsia="en-US" w:bidi="ar-SA"/>
      </w:rPr>
    </w:lvl>
    <w:lvl w:ilvl="1" w:tplc="62A49BCE">
      <w:start w:val="1"/>
      <w:numFmt w:val="decimal"/>
      <w:lvlText w:val="%2."/>
      <w:lvlJc w:val="left"/>
      <w:pPr>
        <w:ind w:left="1072" w:hanging="472"/>
        <w:jc w:val="left"/>
      </w:pPr>
      <w:rPr>
        <w:rFonts w:ascii="Times New Roman" w:eastAsia="Times New Roman" w:hAnsi="Times New Roman" w:cs="Times New Roman" w:hint="default"/>
        <w:spacing w:val="-26"/>
        <w:w w:val="100"/>
        <w:sz w:val="24"/>
        <w:szCs w:val="24"/>
        <w:lang w:val="uk-UA" w:eastAsia="en-US" w:bidi="ar-SA"/>
      </w:rPr>
    </w:lvl>
    <w:lvl w:ilvl="2" w:tplc="CD6C5FF2">
      <w:numFmt w:val="bullet"/>
      <w:lvlText w:val="•"/>
      <w:lvlJc w:val="left"/>
      <w:pPr>
        <w:ind w:left="2916" w:hanging="472"/>
      </w:pPr>
      <w:rPr>
        <w:rFonts w:hint="default"/>
        <w:lang w:val="uk-UA" w:eastAsia="en-US" w:bidi="ar-SA"/>
      </w:rPr>
    </w:lvl>
    <w:lvl w:ilvl="3" w:tplc="44A009CA">
      <w:numFmt w:val="bullet"/>
      <w:lvlText w:val="•"/>
      <w:lvlJc w:val="left"/>
      <w:pPr>
        <w:ind w:left="4032" w:hanging="472"/>
      </w:pPr>
      <w:rPr>
        <w:rFonts w:hint="default"/>
        <w:lang w:val="uk-UA" w:eastAsia="en-US" w:bidi="ar-SA"/>
      </w:rPr>
    </w:lvl>
    <w:lvl w:ilvl="4" w:tplc="F3DCDE3E">
      <w:numFmt w:val="bullet"/>
      <w:lvlText w:val="•"/>
      <w:lvlJc w:val="left"/>
      <w:pPr>
        <w:ind w:left="5149" w:hanging="472"/>
      </w:pPr>
      <w:rPr>
        <w:rFonts w:hint="default"/>
        <w:lang w:val="uk-UA" w:eastAsia="en-US" w:bidi="ar-SA"/>
      </w:rPr>
    </w:lvl>
    <w:lvl w:ilvl="5" w:tplc="84A65A6C">
      <w:numFmt w:val="bullet"/>
      <w:lvlText w:val="•"/>
      <w:lvlJc w:val="left"/>
      <w:pPr>
        <w:ind w:left="6265" w:hanging="472"/>
      </w:pPr>
      <w:rPr>
        <w:rFonts w:hint="default"/>
        <w:lang w:val="uk-UA" w:eastAsia="en-US" w:bidi="ar-SA"/>
      </w:rPr>
    </w:lvl>
    <w:lvl w:ilvl="6" w:tplc="741E2FD0">
      <w:numFmt w:val="bullet"/>
      <w:lvlText w:val="•"/>
      <w:lvlJc w:val="left"/>
      <w:pPr>
        <w:ind w:left="7382" w:hanging="472"/>
      </w:pPr>
      <w:rPr>
        <w:rFonts w:hint="default"/>
        <w:lang w:val="uk-UA" w:eastAsia="en-US" w:bidi="ar-SA"/>
      </w:rPr>
    </w:lvl>
    <w:lvl w:ilvl="7" w:tplc="A3CEAF14">
      <w:numFmt w:val="bullet"/>
      <w:lvlText w:val="•"/>
      <w:lvlJc w:val="left"/>
      <w:pPr>
        <w:ind w:left="8498" w:hanging="472"/>
      </w:pPr>
      <w:rPr>
        <w:rFonts w:hint="default"/>
        <w:lang w:val="uk-UA" w:eastAsia="en-US" w:bidi="ar-SA"/>
      </w:rPr>
    </w:lvl>
    <w:lvl w:ilvl="8" w:tplc="3012B0D0">
      <w:numFmt w:val="bullet"/>
      <w:lvlText w:val="•"/>
      <w:lvlJc w:val="left"/>
      <w:pPr>
        <w:ind w:left="9615" w:hanging="472"/>
      </w:pPr>
      <w:rPr>
        <w:rFonts w:hint="default"/>
        <w:lang w:val="uk-UA" w:eastAsia="en-US" w:bidi="ar-SA"/>
      </w:rPr>
    </w:lvl>
  </w:abstractNum>
  <w:abstractNum w:abstractNumId="3" w15:restartNumberingAfterBreak="0">
    <w:nsid w:val="072B1F51"/>
    <w:multiLevelType w:val="hybridMultilevel"/>
    <w:tmpl w:val="56929EB4"/>
    <w:lvl w:ilvl="0" w:tplc="F5C64102">
      <w:numFmt w:val="bullet"/>
      <w:lvlText w:val=""/>
      <w:lvlJc w:val="left"/>
      <w:pPr>
        <w:ind w:left="540" w:hanging="541"/>
      </w:pPr>
      <w:rPr>
        <w:rFonts w:ascii="Wingdings" w:eastAsia="Wingdings" w:hAnsi="Wingdings" w:cs="Wingdings" w:hint="default"/>
        <w:w w:val="100"/>
        <w:sz w:val="28"/>
        <w:szCs w:val="28"/>
        <w:lang w:val="uk-UA" w:eastAsia="en-US" w:bidi="ar-SA"/>
      </w:rPr>
    </w:lvl>
    <w:lvl w:ilvl="1" w:tplc="561A9E2A">
      <w:numFmt w:val="bullet"/>
      <w:lvlText w:val="•"/>
      <w:lvlJc w:val="left"/>
      <w:pPr>
        <w:ind w:left="1301" w:hanging="541"/>
      </w:pPr>
      <w:rPr>
        <w:rFonts w:hint="default"/>
        <w:lang w:val="uk-UA" w:eastAsia="en-US" w:bidi="ar-SA"/>
      </w:rPr>
    </w:lvl>
    <w:lvl w:ilvl="2" w:tplc="608C64F2">
      <w:numFmt w:val="bullet"/>
      <w:lvlText w:val="•"/>
      <w:lvlJc w:val="left"/>
      <w:pPr>
        <w:ind w:left="2062" w:hanging="541"/>
      </w:pPr>
      <w:rPr>
        <w:rFonts w:hint="default"/>
        <w:lang w:val="uk-UA" w:eastAsia="en-US" w:bidi="ar-SA"/>
      </w:rPr>
    </w:lvl>
    <w:lvl w:ilvl="3" w:tplc="0E04ED1A">
      <w:numFmt w:val="bullet"/>
      <w:lvlText w:val="•"/>
      <w:lvlJc w:val="left"/>
      <w:pPr>
        <w:ind w:left="2823" w:hanging="541"/>
      </w:pPr>
      <w:rPr>
        <w:rFonts w:hint="default"/>
        <w:lang w:val="uk-UA" w:eastAsia="en-US" w:bidi="ar-SA"/>
      </w:rPr>
    </w:lvl>
    <w:lvl w:ilvl="4" w:tplc="AE7AE8DA">
      <w:numFmt w:val="bullet"/>
      <w:lvlText w:val="•"/>
      <w:lvlJc w:val="left"/>
      <w:pPr>
        <w:ind w:left="3585" w:hanging="541"/>
      </w:pPr>
      <w:rPr>
        <w:rFonts w:hint="default"/>
        <w:lang w:val="uk-UA" w:eastAsia="en-US" w:bidi="ar-SA"/>
      </w:rPr>
    </w:lvl>
    <w:lvl w:ilvl="5" w:tplc="7BBEC5F6">
      <w:numFmt w:val="bullet"/>
      <w:lvlText w:val="•"/>
      <w:lvlJc w:val="left"/>
      <w:pPr>
        <w:ind w:left="4346" w:hanging="541"/>
      </w:pPr>
      <w:rPr>
        <w:rFonts w:hint="default"/>
        <w:lang w:val="uk-UA" w:eastAsia="en-US" w:bidi="ar-SA"/>
      </w:rPr>
    </w:lvl>
    <w:lvl w:ilvl="6" w:tplc="02527718">
      <w:numFmt w:val="bullet"/>
      <w:lvlText w:val="•"/>
      <w:lvlJc w:val="left"/>
      <w:pPr>
        <w:ind w:left="5107" w:hanging="541"/>
      </w:pPr>
      <w:rPr>
        <w:rFonts w:hint="default"/>
        <w:lang w:val="uk-UA" w:eastAsia="en-US" w:bidi="ar-SA"/>
      </w:rPr>
    </w:lvl>
    <w:lvl w:ilvl="7" w:tplc="54F235AC">
      <w:numFmt w:val="bullet"/>
      <w:lvlText w:val="•"/>
      <w:lvlJc w:val="left"/>
      <w:pPr>
        <w:ind w:left="5869" w:hanging="541"/>
      </w:pPr>
      <w:rPr>
        <w:rFonts w:hint="default"/>
        <w:lang w:val="uk-UA" w:eastAsia="en-US" w:bidi="ar-SA"/>
      </w:rPr>
    </w:lvl>
    <w:lvl w:ilvl="8" w:tplc="92B6B2E2">
      <w:numFmt w:val="bullet"/>
      <w:lvlText w:val="•"/>
      <w:lvlJc w:val="left"/>
      <w:pPr>
        <w:ind w:left="6630" w:hanging="541"/>
      </w:pPr>
      <w:rPr>
        <w:rFonts w:hint="default"/>
        <w:lang w:val="uk-UA" w:eastAsia="en-US" w:bidi="ar-SA"/>
      </w:rPr>
    </w:lvl>
  </w:abstractNum>
  <w:abstractNum w:abstractNumId="4" w15:restartNumberingAfterBreak="0">
    <w:nsid w:val="08C93CC1"/>
    <w:multiLevelType w:val="hybridMultilevel"/>
    <w:tmpl w:val="0D2C9C34"/>
    <w:lvl w:ilvl="0" w:tplc="FA80A9F8">
      <w:start w:val="1"/>
      <w:numFmt w:val="decimal"/>
      <w:lvlText w:val="%1-"/>
      <w:lvlJc w:val="left"/>
      <w:pPr>
        <w:ind w:left="464" w:hanging="235"/>
        <w:jc w:val="left"/>
      </w:pPr>
      <w:rPr>
        <w:rFonts w:ascii="Times New Roman" w:eastAsia="Times New Roman" w:hAnsi="Times New Roman" w:cs="Times New Roman" w:hint="default"/>
        <w:b/>
        <w:bCs/>
        <w:spacing w:val="-2"/>
        <w:w w:val="100"/>
        <w:sz w:val="26"/>
        <w:szCs w:val="26"/>
        <w:lang w:val="uk-UA" w:eastAsia="en-US" w:bidi="ar-SA"/>
      </w:rPr>
    </w:lvl>
    <w:lvl w:ilvl="1" w:tplc="15362B58">
      <w:numFmt w:val="bullet"/>
      <w:lvlText w:val="•"/>
      <w:lvlJc w:val="left"/>
      <w:pPr>
        <w:ind w:left="832" w:hanging="235"/>
      </w:pPr>
      <w:rPr>
        <w:rFonts w:hint="default"/>
        <w:lang w:val="uk-UA" w:eastAsia="en-US" w:bidi="ar-SA"/>
      </w:rPr>
    </w:lvl>
    <w:lvl w:ilvl="2" w:tplc="46AA3400">
      <w:numFmt w:val="bullet"/>
      <w:lvlText w:val="•"/>
      <w:lvlJc w:val="left"/>
      <w:pPr>
        <w:ind w:left="1204" w:hanging="235"/>
      </w:pPr>
      <w:rPr>
        <w:rFonts w:hint="default"/>
        <w:lang w:val="uk-UA" w:eastAsia="en-US" w:bidi="ar-SA"/>
      </w:rPr>
    </w:lvl>
    <w:lvl w:ilvl="3" w:tplc="4C967D08">
      <w:numFmt w:val="bullet"/>
      <w:lvlText w:val="•"/>
      <w:lvlJc w:val="left"/>
      <w:pPr>
        <w:ind w:left="1576" w:hanging="235"/>
      </w:pPr>
      <w:rPr>
        <w:rFonts w:hint="default"/>
        <w:lang w:val="uk-UA" w:eastAsia="en-US" w:bidi="ar-SA"/>
      </w:rPr>
    </w:lvl>
    <w:lvl w:ilvl="4" w:tplc="16669282">
      <w:numFmt w:val="bullet"/>
      <w:lvlText w:val="•"/>
      <w:lvlJc w:val="left"/>
      <w:pPr>
        <w:ind w:left="1948" w:hanging="235"/>
      </w:pPr>
      <w:rPr>
        <w:rFonts w:hint="default"/>
        <w:lang w:val="uk-UA" w:eastAsia="en-US" w:bidi="ar-SA"/>
      </w:rPr>
    </w:lvl>
    <w:lvl w:ilvl="5" w:tplc="1CB813C4">
      <w:numFmt w:val="bullet"/>
      <w:lvlText w:val="•"/>
      <w:lvlJc w:val="left"/>
      <w:pPr>
        <w:ind w:left="2320" w:hanging="235"/>
      </w:pPr>
      <w:rPr>
        <w:rFonts w:hint="default"/>
        <w:lang w:val="uk-UA" w:eastAsia="en-US" w:bidi="ar-SA"/>
      </w:rPr>
    </w:lvl>
    <w:lvl w:ilvl="6" w:tplc="C242D640">
      <w:numFmt w:val="bullet"/>
      <w:lvlText w:val="•"/>
      <w:lvlJc w:val="left"/>
      <w:pPr>
        <w:ind w:left="2692" w:hanging="235"/>
      </w:pPr>
      <w:rPr>
        <w:rFonts w:hint="default"/>
        <w:lang w:val="uk-UA" w:eastAsia="en-US" w:bidi="ar-SA"/>
      </w:rPr>
    </w:lvl>
    <w:lvl w:ilvl="7" w:tplc="0332E700">
      <w:numFmt w:val="bullet"/>
      <w:lvlText w:val="•"/>
      <w:lvlJc w:val="left"/>
      <w:pPr>
        <w:ind w:left="3064" w:hanging="235"/>
      </w:pPr>
      <w:rPr>
        <w:rFonts w:hint="default"/>
        <w:lang w:val="uk-UA" w:eastAsia="en-US" w:bidi="ar-SA"/>
      </w:rPr>
    </w:lvl>
    <w:lvl w:ilvl="8" w:tplc="6B9821A6">
      <w:numFmt w:val="bullet"/>
      <w:lvlText w:val="•"/>
      <w:lvlJc w:val="left"/>
      <w:pPr>
        <w:ind w:left="3436" w:hanging="235"/>
      </w:pPr>
      <w:rPr>
        <w:rFonts w:hint="default"/>
        <w:lang w:val="uk-UA" w:eastAsia="en-US" w:bidi="ar-SA"/>
      </w:rPr>
    </w:lvl>
  </w:abstractNum>
  <w:abstractNum w:abstractNumId="5" w15:restartNumberingAfterBreak="0">
    <w:nsid w:val="0A8D061E"/>
    <w:multiLevelType w:val="hybridMultilevel"/>
    <w:tmpl w:val="B442F066"/>
    <w:lvl w:ilvl="0" w:tplc="39B070BE">
      <w:numFmt w:val="bullet"/>
      <w:lvlText w:val=""/>
      <w:lvlJc w:val="left"/>
      <w:pPr>
        <w:ind w:left="360" w:hanging="360"/>
      </w:pPr>
      <w:rPr>
        <w:rFonts w:ascii="Wingdings" w:eastAsia="Wingdings" w:hAnsi="Wingdings" w:cs="Wingdings" w:hint="default"/>
        <w:w w:val="100"/>
        <w:sz w:val="28"/>
        <w:szCs w:val="28"/>
        <w:lang w:val="uk-UA" w:eastAsia="en-US" w:bidi="ar-SA"/>
      </w:rPr>
    </w:lvl>
    <w:lvl w:ilvl="1" w:tplc="B8924AFE">
      <w:numFmt w:val="bullet"/>
      <w:lvlText w:val="•"/>
      <w:lvlJc w:val="left"/>
      <w:pPr>
        <w:ind w:left="1141" w:hanging="360"/>
      </w:pPr>
      <w:rPr>
        <w:rFonts w:hint="default"/>
        <w:lang w:val="uk-UA" w:eastAsia="en-US" w:bidi="ar-SA"/>
      </w:rPr>
    </w:lvl>
    <w:lvl w:ilvl="2" w:tplc="4ED26210">
      <w:numFmt w:val="bullet"/>
      <w:lvlText w:val="•"/>
      <w:lvlJc w:val="left"/>
      <w:pPr>
        <w:ind w:left="1922" w:hanging="360"/>
      </w:pPr>
      <w:rPr>
        <w:rFonts w:hint="default"/>
        <w:lang w:val="uk-UA" w:eastAsia="en-US" w:bidi="ar-SA"/>
      </w:rPr>
    </w:lvl>
    <w:lvl w:ilvl="3" w:tplc="5CDCD79C">
      <w:numFmt w:val="bullet"/>
      <w:lvlText w:val="•"/>
      <w:lvlJc w:val="left"/>
      <w:pPr>
        <w:ind w:left="2704" w:hanging="360"/>
      </w:pPr>
      <w:rPr>
        <w:rFonts w:hint="default"/>
        <w:lang w:val="uk-UA" w:eastAsia="en-US" w:bidi="ar-SA"/>
      </w:rPr>
    </w:lvl>
    <w:lvl w:ilvl="4" w:tplc="260E41B2">
      <w:numFmt w:val="bullet"/>
      <w:lvlText w:val="•"/>
      <w:lvlJc w:val="left"/>
      <w:pPr>
        <w:ind w:left="3485" w:hanging="360"/>
      </w:pPr>
      <w:rPr>
        <w:rFonts w:hint="default"/>
        <w:lang w:val="uk-UA" w:eastAsia="en-US" w:bidi="ar-SA"/>
      </w:rPr>
    </w:lvl>
    <w:lvl w:ilvl="5" w:tplc="DC0AEB72">
      <w:numFmt w:val="bullet"/>
      <w:lvlText w:val="•"/>
      <w:lvlJc w:val="left"/>
      <w:pPr>
        <w:ind w:left="4266" w:hanging="360"/>
      </w:pPr>
      <w:rPr>
        <w:rFonts w:hint="default"/>
        <w:lang w:val="uk-UA" w:eastAsia="en-US" w:bidi="ar-SA"/>
      </w:rPr>
    </w:lvl>
    <w:lvl w:ilvl="6" w:tplc="385C76B4">
      <w:numFmt w:val="bullet"/>
      <w:lvlText w:val="•"/>
      <w:lvlJc w:val="left"/>
      <w:pPr>
        <w:ind w:left="5048" w:hanging="360"/>
      </w:pPr>
      <w:rPr>
        <w:rFonts w:hint="default"/>
        <w:lang w:val="uk-UA" w:eastAsia="en-US" w:bidi="ar-SA"/>
      </w:rPr>
    </w:lvl>
    <w:lvl w:ilvl="7" w:tplc="597EC960">
      <w:numFmt w:val="bullet"/>
      <w:lvlText w:val="•"/>
      <w:lvlJc w:val="left"/>
      <w:pPr>
        <w:ind w:left="5829" w:hanging="360"/>
      </w:pPr>
      <w:rPr>
        <w:rFonts w:hint="default"/>
        <w:lang w:val="uk-UA" w:eastAsia="en-US" w:bidi="ar-SA"/>
      </w:rPr>
    </w:lvl>
    <w:lvl w:ilvl="8" w:tplc="0B425BD0">
      <w:numFmt w:val="bullet"/>
      <w:lvlText w:val="•"/>
      <w:lvlJc w:val="left"/>
      <w:pPr>
        <w:ind w:left="6610" w:hanging="360"/>
      </w:pPr>
      <w:rPr>
        <w:rFonts w:hint="default"/>
        <w:lang w:val="uk-UA" w:eastAsia="en-US" w:bidi="ar-SA"/>
      </w:rPr>
    </w:lvl>
  </w:abstractNum>
  <w:abstractNum w:abstractNumId="6" w15:restartNumberingAfterBreak="0">
    <w:nsid w:val="0B9C09D9"/>
    <w:multiLevelType w:val="hybridMultilevel"/>
    <w:tmpl w:val="05AE3DB0"/>
    <w:lvl w:ilvl="0" w:tplc="0E5C3D8C">
      <w:start w:val="1"/>
      <w:numFmt w:val="decimal"/>
      <w:lvlText w:val="%1."/>
      <w:lvlJc w:val="left"/>
      <w:pPr>
        <w:ind w:left="1432" w:hanging="360"/>
        <w:jc w:val="left"/>
      </w:pPr>
      <w:rPr>
        <w:rFonts w:ascii="Times New Roman" w:eastAsia="Times New Roman" w:hAnsi="Times New Roman" w:cs="Times New Roman" w:hint="default"/>
        <w:spacing w:val="-4"/>
        <w:w w:val="100"/>
        <w:sz w:val="28"/>
        <w:szCs w:val="28"/>
        <w:lang w:val="uk-UA" w:eastAsia="en-US" w:bidi="ar-SA"/>
      </w:rPr>
    </w:lvl>
    <w:lvl w:ilvl="1" w:tplc="7868B2D0">
      <w:numFmt w:val="bullet"/>
      <w:lvlText w:val="•"/>
      <w:lvlJc w:val="left"/>
      <w:pPr>
        <w:ind w:left="2480" w:hanging="360"/>
      </w:pPr>
      <w:rPr>
        <w:rFonts w:hint="default"/>
        <w:lang w:val="uk-UA" w:eastAsia="en-US" w:bidi="ar-SA"/>
      </w:rPr>
    </w:lvl>
    <w:lvl w:ilvl="2" w:tplc="629ECE20">
      <w:numFmt w:val="bullet"/>
      <w:lvlText w:val="•"/>
      <w:lvlJc w:val="left"/>
      <w:pPr>
        <w:ind w:left="3521" w:hanging="360"/>
      </w:pPr>
      <w:rPr>
        <w:rFonts w:hint="default"/>
        <w:lang w:val="uk-UA" w:eastAsia="en-US" w:bidi="ar-SA"/>
      </w:rPr>
    </w:lvl>
    <w:lvl w:ilvl="3" w:tplc="5BC403E2">
      <w:numFmt w:val="bullet"/>
      <w:lvlText w:val="•"/>
      <w:lvlJc w:val="left"/>
      <w:pPr>
        <w:ind w:left="4562" w:hanging="360"/>
      </w:pPr>
      <w:rPr>
        <w:rFonts w:hint="default"/>
        <w:lang w:val="uk-UA" w:eastAsia="en-US" w:bidi="ar-SA"/>
      </w:rPr>
    </w:lvl>
    <w:lvl w:ilvl="4" w:tplc="4B1CDC76">
      <w:numFmt w:val="bullet"/>
      <w:lvlText w:val="•"/>
      <w:lvlJc w:val="left"/>
      <w:pPr>
        <w:ind w:left="5603" w:hanging="360"/>
      </w:pPr>
      <w:rPr>
        <w:rFonts w:hint="default"/>
        <w:lang w:val="uk-UA" w:eastAsia="en-US" w:bidi="ar-SA"/>
      </w:rPr>
    </w:lvl>
    <w:lvl w:ilvl="5" w:tplc="2D241506">
      <w:numFmt w:val="bullet"/>
      <w:lvlText w:val="•"/>
      <w:lvlJc w:val="left"/>
      <w:pPr>
        <w:ind w:left="6644" w:hanging="360"/>
      </w:pPr>
      <w:rPr>
        <w:rFonts w:hint="default"/>
        <w:lang w:val="uk-UA" w:eastAsia="en-US" w:bidi="ar-SA"/>
      </w:rPr>
    </w:lvl>
    <w:lvl w:ilvl="6" w:tplc="F3801002">
      <w:numFmt w:val="bullet"/>
      <w:lvlText w:val="•"/>
      <w:lvlJc w:val="left"/>
      <w:pPr>
        <w:ind w:left="7684" w:hanging="360"/>
      </w:pPr>
      <w:rPr>
        <w:rFonts w:hint="default"/>
        <w:lang w:val="uk-UA" w:eastAsia="en-US" w:bidi="ar-SA"/>
      </w:rPr>
    </w:lvl>
    <w:lvl w:ilvl="7" w:tplc="7EAE5330">
      <w:numFmt w:val="bullet"/>
      <w:lvlText w:val="•"/>
      <w:lvlJc w:val="left"/>
      <w:pPr>
        <w:ind w:left="8725" w:hanging="360"/>
      </w:pPr>
      <w:rPr>
        <w:rFonts w:hint="default"/>
        <w:lang w:val="uk-UA" w:eastAsia="en-US" w:bidi="ar-SA"/>
      </w:rPr>
    </w:lvl>
    <w:lvl w:ilvl="8" w:tplc="F41EDFAA">
      <w:numFmt w:val="bullet"/>
      <w:lvlText w:val="•"/>
      <w:lvlJc w:val="left"/>
      <w:pPr>
        <w:ind w:left="9766" w:hanging="360"/>
      </w:pPr>
      <w:rPr>
        <w:rFonts w:hint="default"/>
        <w:lang w:val="uk-UA" w:eastAsia="en-US" w:bidi="ar-SA"/>
      </w:rPr>
    </w:lvl>
  </w:abstractNum>
  <w:abstractNum w:abstractNumId="7" w15:restartNumberingAfterBreak="0">
    <w:nsid w:val="0BB721F9"/>
    <w:multiLevelType w:val="hybridMultilevel"/>
    <w:tmpl w:val="FA1A82DE"/>
    <w:lvl w:ilvl="0" w:tplc="EDDA6DC8">
      <w:numFmt w:val="bullet"/>
      <w:lvlText w:val=""/>
      <w:lvlJc w:val="left"/>
      <w:pPr>
        <w:ind w:left="661" w:hanging="360"/>
      </w:pPr>
      <w:rPr>
        <w:rFonts w:ascii="Wingdings" w:eastAsia="Wingdings" w:hAnsi="Wingdings" w:cs="Wingdings" w:hint="default"/>
        <w:w w:val="100"/>
        <w:sz w:val="28"/>
        <w:szCs w:val="28"/>
        <w:lang w:val="uk-UA" w:eastAsia="en-US" w:bidi="ar-SA"/>
      </w:rPr>
    </w:lvl>
    <w:lvl w:ilvl="1" w:tplc="FE9E906A">
      <w:numFmt w:val="bullet"/>
      <w:lvlText w:val="•"/>
      <w:lvlJc w:val="left"/>
      <w:pPr>
        <w:ind w:left="1528" w:hanging="360"/>
      </w:pPr>
      <w:rPr>
        <w:rFonts w:hint="default"/>
        <w:lang w:val="uk-UA" w:eastAsia="en-US" w:bidi="ar-SA"/>
      </w:rPr>
    </w:lvl>
    <w:lvl w:ilvl="2" w:tplc="AA7A77B0">
      <w:numFmt w:val="bullet"/>
      <w:lvlText w:val="•"/>
      <w:lvlJc w:val="left"/>
      <w:pPr>
        <w:ind w:left="2397" w:hanging="360"/>
      </w:pPr>
      <w:rPr>
        <w:rFonts w:hint="default"/>
        <w:lang w:val="uk-UA" w:eastAsia="en-US" w:bidi="ar-SA"/>
      </w:rPr>
    </w:lvl>
    <w:lvl w:ilvl="3" w:tplc="F7A06C06">
      <w:numFmt w:val="bullet"/>
      <w:lvlText w:val="•"/>
      <w:lvlJc w:val="left"/>
      <w:pPr>
        <w:ind w:left="3266" w:hanging="360"/>
      </w:pPr>
      <w:rPr>
        <w:rFonts w:hint="default"/>
        <w:lang w:val="uk-UA" w:eastAsia="en-US" w:bidi="ar-SA"/>
      </w:rPr>
    </w:lvl>
    <w:lvl w:ilvl="4" w:tplc="93B4DAF0">
      <w:numFmt w:val="bullet"/>
      <w:lvlText w:val="•"/>
      <w:lvlJc w:val="left"/>
      <w:pPr>
        <w:ind w:left="4135" w:hanging="360"/>
      </w:pPr>
      <w:rPr>
        <w:rFonts w:hint="default"/>
        <w:lang w:val="uk-UA" w:eastAsia="en-US" w:bidi="ar-SA"/>
      </w:rPr>
    </w:lvl>
    <w:lvl w:ilvl="5" w:tplc="DE12FD2A">
      <w:numFmt w:val="bullet"/>
      <w:lvlText w:val="•"/>
      <w:lvlJc w:val="left"/>
      <w:pPr>
        <w:ind w:left="5004" w:hanging="360"/>
      </w:pPr>
      <w:rPr>
        <w:rFonts w:hint="default"/>
        <w:lang w:val="uk-UA" w:eastAsia="en-US" w:bidi="ar-SA"/>
      </w:rPr>
    </w:lvl>
    <w:lvl w:ilvl="6" w:tplc="FE047FDC">
      <w:numFmt w:val="bullet"/>
      <w:lvlText w:val="•"/>
      <w:lvlJc w:val="left"/>
      <w:pPr>
        <w:ind w:left="5873" w:hanging="360"/>
      </w:pPr>
      <w:rPr>
        <w:rFonts w:hint="default"/>
        <w:lang w:val="uk-UA" w:eastAsia="en-US" w:bidi="ar-SA"/>
      </w:rPr>
    </w:lvl>
    <w:lvl w:ilvl="7" w:tplc="AA0863F8">
      <w:numFmt w:val="bullet"/>
      <w:lvlText w:val="•"/>
      <w:lvlJc w:val="left"/>
      <w:pPr>
        <w:ind w:left="6742" w:hanging="360"/>
      </w:pPr>
      <w:rPr>
        <w:rFonts w:hint="default"/>
        <w:lang w:val="uk-UA" w:eastAsia="en-US" w:bidi="ar-SA"/>
      </w:rPr>
    </w:lvl>
    <w:lvl w:ilvl="8" w:tplc="BC36E52A">
      <w:numFmt w:val="bullet"/>
      <w:lvlText w:val="•"/>
      <w:lvlJc w:val="left"/>
      <w:pPr>
        <w:ind w:left="7610" w:hanging="360"/>
      </w:pPr>
      <w:rPr>
        <w:rFonts w:hint="default"/>
        <w:lang w:val="uk-UA" w:eastAsia="en-US" w:bidi="ar-SA"/>
      </w:rPr>
    </w:lvl>
  </w:abstractNum>
  <w:abstractNum w:abstractNumId="8" w15:restartNumberingAfterBreak="0">
    <w:nsid w:val="0BD63AF7"/>
    <w:multiLevelType w:val="hybridMultilevel"/>
    <w:tmpl w:val="BF78D6A2"/>
    <w:lvl w:ilvl="0" w:tplc="8136519A">
      <w:start w:val="1"/>
      <w:numFmt w:val="decimal"/>
      <w:lvlText w:val="%1."/>
      <w:lvlJc w:val="left"/>
      <w:pPr>
        <w:ind w:left="1356" w:hanging="284"/>
        <w:jc w:val="left"/>
      </w:pPr>
      <w:rPr>
        <w:rFonts w:ascii="Times New Roman" w:eastAsia="Times New Roman" w:hAnsi="Times New Roman" w:cs="Times New Roman" w:hint="default"/>
        <w:w w:val="100"/>
        <w:sz w:val="28"/>
        <w:szCs w:val="28"/>
        <w:lang w:val="uk-UA" w:eastAsia="en-US" w:bidi="ar-SA"/>
      </w:rPr>
    </w:lvl>
    <w:lvl w:ilvl="1" w:tplc="F93629F4">
      <w:numFmt w:val="bullet"/>
      <w:lvlText w:val="•"/>
      <w:lvlJc w:val="left"/>
      <w:pPr>
        <w:ind w:left="2408" w:hanging="284"/>
      </w:pPr>
      <w:rPr>
        <w:rFonts w:hint="default"/>
        <w:lang w:val="uk-UA" w:eastAsia="en-US" w:bidi="ar-SA"/>
      </w:rPr>
    </w:lvl>
    <w:lvl w:ilvl="2" w:tplc="F578C4A4">
      <w:numFmt w:val="bullet"/>
      <w:lvlText w:val="•"/>
      <w:lvlJc w:val="left"/>
      <w:pPr>
        <w:ind w:left="3457" w:hanging="284"/>
      </w:pPr>
      <w:rPr>
        <w:rFonts w:hint="default"/>
        <w:lang w:val="uk-UA" w:eastAsia="en-US" w:bidi="ar-SA"/>
      </w:rPr>
    </w:lvl>
    <w:lvl w:ilvl="3" w:tplc="3FCC05E2">
      <w:numFmt w:val="bullet"/>
      <w:lvlText w:val="•"/>
      <w:lvlJc w:val="left"/>
      <w:pPr>
        <w:ind w:left="4506" w:hanging="284"/>
      </w:pPr>
      <w:rPr>
        <w:rFonts w:hint="default"/>
        <w:lang w:val="uk-UA" w:eastAsia="en-US" w:bidi="ar-SA"/>
      </w:rPr>
    </w:lvl>
    <w:lvl w:ilvl="4" w:tplc="2FFA1876">
      <w:numFmt w:val="bullet"/>
      <w:lvlText w:val="•"/>
      <w:lvlJc w:val="left"/>
      <w:pPr>
        <w:ind w:left="5555" w:hanging="284"/>
      </w:pPr>
      <w:rPr>
        <w:rFonts w:hint="default"/>
        <w:lang w:val="uk-UA" w:eastAsia="en-US" w:bidi="ar-SA"/>
      </w:rPr>
    </w:lvl>
    <w:lvl w:ilvl="5" w:tplc="B958F9C4">
      <w:numFmt w:val="bullet"/>
      <w:lvlText w:val="•"/>
      <w:lvlJc w:val="left"/>
      <w:pPr>
        <w:ind w:left="6604" w:hanging="284"/>
      </w:pPr>
      <w:rPr>
        <w:rFonts w:hint="default"/>
        <w:lang w:val="uk-UA" w:eastAsia="en-US" w:bidi="ar-SA"/>
      </w:rPr>
    </w:lvl>
    <w:lvl w:ilvl="6" w:tplc="6D76E4FE">
      <w:numFmt w:val="bullet"/>
      <w:lvlText w:val="•"/>
      <w:lvlJc w:val="left"/>
      <w:pPr>
        <w:ind w:left="7652" w:hanging="284"/>
      </w:pPr>
      <w:rPr>
        <w:rFonts w:hint="default"/>
        <w:lang w:val="uk-UA" w:eastAsia="en-US" w:bidi="ar-SA"/>
      </w:rPr>
    </w:lvl>
    <w:lvl w:ilvl="7" w:tplc="80FE1B14">
      <w:numFmt w:val="bullet"/>
      <w:lvlText w:val="•"/>
      <w:lvlJc w:val="left"/>
      <w:pPr>
        <w:ind w:left="8701" w:hanging="284"/>
      </w:pPr>
      <w:rPr>
        <w:rFonts w:hint="default"/>
        <w:lang w:val="uk-UA" w:eastAsia="en-US" w:bidi="ar-SA"/>
      </w:rPr>
    </w:lvl>
    <w:lvl w:ilvl="8" w:tplc="4838034A">
      <w:numFmt w:val="bullet"/>
      <w:lvlText w:val="•"/>
      <w:lvlJc w:val="left"/>
      <w:pPr>
        <w:ind w:left="9750" w:hanging="284"/>
      </w:pPr>
      <w:rPr>
        <w:rFonts w:hint="default"/>
        <w:lang w:val="uk-UA" w:eastAsia="en-US" w:bidi="ar-SA"/>
      </w:rPr>
    </w:lvl>
  </w:abstractNum>
  <w:abstractNum w:abstractNumId="9" w15:restartNumberingAfterBreak="0">
    <w:nsid w:val="0C204C05"/>
    <w:multiLevelType w:val="hybridMultilevel"/>
    <w:tmpl w:val="5CE88F20"/>
    <w:lvl w:ilvl="0" w:tplc="60BC84F4">
      <w:start w:val="1"/>
      <w:numFmt w:val="decimal"/>
      <w:lvlText w:val="%1."/>
      <w:lvlJc w:val="left"/>
      <w:pPr>
        <w:ind w:left="1432" w:hanging="360"/>
        <w:jc w:val="left"/>
      </w:pPr>
      <w:rPr>
        <w:rFonts w:ascii="Times New Roman" w:eastAsia="Times New Roman" w:hAnsi="Times New Roman" w:cs="Times New Roman" w:hint="default"/>
        <w:spacing w:val="-4"/>
        <w:w w:val="100"/>
        <w:sz w:val="28"/>
        <w:szCs w:val="28"/>
        <w:lang w:val="uk-UA" w:eastAsia="en-US" w:bidi="ar-SA"/>
      </w:rPr>
    </w:lvl>
    <w:lvl w:ilvl="1" w:tplc="E92E24A0">
      <w:numFmt w:val="bullet"/>
      <w:lvlText w:val="•"/>
      <w:lvlJc w:val="left"/>
      <w:pPr>
        <w:ind w:left="2480" w:hanging="360"/>
      </w:pPr>
      <w:rPr>
        <w:rFonts w:hint="default"/>
        <w:lang w:val="uk-UA" w:eastAsia="en-US" w:bidi="ar-SA"/>
      </w:rPr>
    </w:lvl>
    <w:lvl w:ilvl="2" w:tplc="5008942A">
      <w:numFmt w:val="bullet"/>
      <w:lvlText w:val="•"/>
      <w:lvlJc w:val="left"/>
      <w:pPr>
        <w:ind w:left="3521" w:hanging="360"/>
      </w:pPr>
      <w:rPr>
        <w:rFonts w:hint="default"/>
        <w:lang w:val="uk-UA" w:eastAsia="en-US" w:bidi="ar-SA"/>
      </w:rPr>
    </w:lvl>
    <w:lvl w:ilvl="3" w:tplc="80A83712">
      <w:numFmt w:val="bullet"/>
      <w:lvlText w:val="•"/>
      <w:lvlJc w:val="left"/>
      <w:pPr>
        <w:ind w:left="4562" w:hanging="360"/>
      </w:pPr>
      <w:rPr>
        <w:rFonts w:hint="default"/>
        <w:lang w:val="uk-UA" w:eastAsia="en-US" w:bidi="ar-SA"/>
      </w:rPr>
    </w:lvl>
    <w:lvl w:ilvl="4" w:tplc="2A3A7A34">
      <w:numFmt w:val="bullet"/>
      <w:lvlText w:val="•"/>
      <w:lvlJc w:val="left"/>
      <w:pPr>
        <w:ind w:left="5603" w:hanging="360"/>
      </w:pPr>
      <w:rPr>
        <w:rFonts w:hint="default"/>
        <w:lang w:val="uk-UA" w:eastAsia="en-US" w:bidi="ar-SA"/>
      </w:rPr>
    </w:lvl>
    <w:lvl w:ilvl="5" w:tplc="8690DC78">
      <w:numFmt w:val="bullet"/>
      <w:lvlText w:val="•"/>
      <w:lvlJc w:val="left"/>
      <w:pPr>
        <w:ind w:left="6644" w:hanging="360"/>
      </w:pPr>
      <w:rPr>
        <w:rFonts w:hint="default"/>
        <w:lang w:val="uk-UA" w:eastAsia="en-US" w:bidi="ar-SA"/>
      </w:rPr>
    </w:lvl>
    <w:lvl w:ilvl="6" w:tplc="6F8CB008">
      <w:numFmt w:val="bullet"/>
      <w:lvlText w:val="•"/>
      <w:lvlJc w:val="left"/>
      <w:pPr>
        <w:ind w:left="7684" w:hanging="360"/>
      </w:pPr>
      <w:rPr>
        <w:rFonts w:hint="default"/>
        <w:lang w:val="uk-UA" w:eastAsia="en-US" w:bidi="ar-SA"/>
      </w:rPr>
    </w:lvl>
    <w:lvl w:ilvl="7" w:tplc="AED4AB4C">
      <w:numFmt w:val="bullet"/>
      <w:lvlText w:val="•"/>
      <w:lvlJc w:val="left"/>
      <w:pPr>
        <w:ind w:left="8725" w:hanging="360"/>
      </w:pPr>
      <w:rPr>
        <w:rFonts w:hint="default"/>
        <w:lang w:val="uk-UA" w:eastAsia="en-US" w:bidi="ar-SA"/>
      </w:rPr>
    </w:lvl>
    <w:lvl w:ilvl="8" w:tplc="ECEE171A">
      <w:numFmt w:val="bullet"/>
      <w:lvlText w:val="•"/>
      <w:lvlJc w:val="left"/>
      <w:pPr>
        <w:ind w:left="9766" w:hanging="360"/>
      </w:pPr>
      <w:rPr>
        <w:rFonts w:hint="default"/>
        <w:lang w:val="uk-UA" w:eastAsia="en-US" w:bidi="ar-SA"/>
      </w:rPr>
    </w:lvl>
  </w:abstractNum>
  <w:abstractNum w:abstractNumId="10" w15:restartNumberingAfterBreak="0">
    <w:nsid w:val="0C652178"/>
    <w:multiLevelType w:val="hybridMultilevel"/>
    <w:tmpl w:val="7F7EACC8"/>
    <w:lvl w:ilvl="0" w:tplc="22B01890">
      <w:start w:val="1"/>
      <w:numFmt w:val="decimal"/>
      <w:lvlText w:val="%1."/>
      <w:lvlJc w:val="left"/>
      <w:pPr>
        <w:ind w:left="107" w:hanging="360"/>
        <w:jc w:val="left"/>
      </w:pPr>
      <w:rPr>
        <w:rFonts w:ascii="Times New Roman" w:eastAsia="Times New Roman" w:hAnsi="Times New Roman" w:cs="Times New Roman" w:hint="default"/>
        <w:b/>
        <w:bCs/>
        <w:spacing w:val="-6"/>
        <w:w w:val="99"/>
        <w:sz w:val="28"/>
        <w:szCs w:val="28"/>
        <w:lang w:val="uk-UA" w:eastAsia="en-US" w:bidi="ar-SA"/>
      </w:rPr>
    </w:lvl>
    <w:lvl w:ilvl="1" w:tplc="B7E42C42">
      <w:numFmt w:val="bullet"/>
      <w:lvlText w:val="•"/>
      <w:lvlJc w:val="left"/>
      <w:pPr>
        <w:ind w:left="369" w:hanging="360"/>
      </w:pPr>
      <w:rPr>
        <w:rFonts w:hint="default"/>
        <w:lang w:val="uk-UA" w:eastAsia="en-US" w:bidi="ar-SA"/>
      </w:rPr>
    </w:lvl>
    <w:lvl w:ilvl="2" w:tplc="58A885CE">
      <w:numFmt w:val="bullet"/>
      <w:lvlText w:val="•"/>
      <w:lvlJc w:val="left"/>
      <w:pPr>
        <w:ind w:left="638" w:hanging="360"/>
      </w:pPr>
      <w:rPr>
        <w:rFonts w:hint="default"/>
        <w:lang w:val="uk-UA" w:eastAsia="en-US" w:bidi="ar-SA"/>
      </w:rPr>
    </w:lvl>
    <w:lvl w:ilvl="3" w:tplc="B068294A">
      <w:numFmt w:val="bullet"/>
      <w:lvlText w:val="•"/>
      <w:lvlJc w:val="left"/>
      <w:pPr>
        <w:ind w:left="907" w:hanging="360"/>
      </w:pPr>
      <w:rPr>
        <w:rFonts w:hint="default"/>
        <w:lang w:val="uk-UA" w:eastAsia="en-US" w:bidi="ar-SA"/>
      </w:rPr>
    </w:lvl>
    <w:lvl w:ilvl="4" w:tplc="7BF6FADE">
      <w:numFmt w:val="bullet"/>
      <w:lvlText w:val="•"/>
      <w:lvlJc w:val="left"/>
      <w:pPr>
        <w:ind w:left="1176" w:hanging="360"/>
      </w:pPr>
      <w:rPr>
        <w:rFonts w:hint="default"/>
        <w:lang w:val="uk-UA" w:eastAsia="en-US" w:bidi="ar-SA"/>
      </w:rPr>
    </w:lvl>
    <w:lvl w:ilvl="5" w:tplc="CAE66AEE">
      <w:numFmt w:val="bullet"/>
      <w:lvlText w:val="•"/>
      <w:lvlJc w:val="left"/>
      <w:pPr>
        <w:ind w:left="1445" w:hanging="360"/>
      </w:pPr>
      <w:rPr>
        <w:rFonts w:hint="default"/>
        <w:lang w:val="uk-UA" w:eastAsia="en-US" w:bidi="ar-SA"/>
      </w:rPr>
    </w:lvl>
    <w:lvl w:ilvl="6" w:tplc="CEFE8580">
      <w:numFmt w:val="bullet"/>
      <w:lvlText w:val="•"/>
      <w:lvlJc w:val="left"/>
      <w:pPr>
        <w:ind w:left="1714" w:hanging="360"/>
      </w:pPr>
      <w:rPr>
        <w:rFonts w:hint="default"/>
        <w:lang w:val="uk-UA" w:eastAsia="en-US" w:bidi="ar-SA"/>
      </w:rPr>
    </w:lvl>
    <w:lvl w:ilvl="7" w:tplc="F1BE8A22">
      <w:numFmt w:val="bullet"/>
      <w:lvlText w:val="•"/>
      <w:lvlJc w:val="left"/>
      <w:pPr>
        <w:ind w:left="1983" w:hanging="360"/>
      </w:pPr>
      <w:rPr>
        <w:rFonts w:hint="default"/>
        <w:lang w:val="uk-UA" w:eastAsia="en-US" w:bidi="ar-SA"/>
      </w:rPr>
    </w:lvl>
    <w:lvl w:ilvl="8" w:tplc="E522ECC6">
      <w:numFmt w:val="bullet"/>
      <w:lvlText w:val="•"/>
      <w:lvlJc w:val="left"/>
      <w:pPr>
        <w:ind w:left="2252" w:hanging="360"/>
      </w:pPr>
      <w:rPr>
        <w:rFonts w:hint="default"/>
        <w:lang w:val="uk-UA" w:eastAsia="en-US" w:bidi="ar-SA"/>
      </w:rPr>
    </w:lvl>
  </w:abstractNum>
  <w:abstractNum w:abstractNumId="11" w15:restartNumberingAfterBreak="0">
    <w:nsid w:val="0E1746C1"/>
    <w:multiLevelType w:val="hybridMultilevel"/>
    <w:tmpl w:val="480A0B9E"/>
    <w:lvl w:ilvl="0" w:tplc="308244CE">
      <w:numFmt w:val="bullet"/>
      <w:lvlText w:val=""/>
      <w:lvlJc w:val="left"/>
      <w:pPr>
        <w:ind w:left="386" w:hanging="360"/>
      </w:pPr>
      <w:rPr>
        <w:rFonts w:ascii="Wingdings" w:eastAsia="Wingdings" w:hAnsi="Wingdings" w:cs="Wingdings" w:hint="default"/>
        <w:w w:val="100"/>
        <w:sz w:val="28"/>
        <w:szCs w:val="28"/>
        <w:lang w:val="uk-UA" w:eastAsia="en-US" w:bidi="ar-SA"/>
      </w:rPr>
    </w:lvl>
    <w:lvl w:ilvl="1" w:tplc="28F241F2">
      <w:numFmt w:val="bullet"/>
      <w:lvlText w:val="•"/>
      <w:lvlJc w:val="left"/>
      <w:pPr>
        <w:ind w:left="1279" w:hanging="360"/>
      </w:pPr>
      <w:rPr>
        <w:rFonts w:hint="default"/>
        <w:lang w:val="uk-UA" w:eastAsia="en-US" w:bidi="ar-SA"/>
      </w:rPr>
    </w:lvl>
    <w:lvl w:ilvl="2" w:tplc="4A4809C2">
      <w:numFmt w:val="bullet"/>
      <w:lvlText w:val="•"/>
      <w:lvlJc w:val="left"/>
      <w:pPr>
        <w:ind w:left="2179" w:hanging="360"/>
      </w:pPr>
      <w:rPr>
        <w:rFonts w:hint="default"/>
        <w:lang w:val="uk-UA" w:eastAsia="en-US" w:bidi="ar-SA"/>
      </w:rPr>
    </w:lvl>
    <w:lvl w:ilvl="3" w:tplc="C6926AAA">
      <w:numFmt w:val="bullet"/>
      <w:lvlText w:val="•"/>
      <w:lvlJc w:val="left"/>
      <w:pPr>
        <w:ind w:left="3078" w:hanging="360"/>
      </w:pPr>
      <w:rPr>
        <w:rFonts w:hint="default"/>
        <w:lang w:val="uk-UA" w:eastAsia="en-US" w:bidi="ar-SA"/>
      </w:rPr>
    </w:lvl>
    <w:lvl w:ilvl="4" w:tplc="7A36F058">
      <w:numFmt w:val="bullet"/>
      <w:lvlText w:val="•"/>
      <w:lvlJc w:val="left"/>
      <w:pPr>
        <w:ind w:left="3978" w:hanging="360"/>
      </w:pPr>
      <w:rPr>
        <w:rFonts w:hint="default"/>
        <w:lang w:val="uk-UA" w:eastAsia="en-US" w:bidi="ar-SA"/>
      </w:rPr>
    </w:lvl>
    <w:lvl w:ilvl="5" w:tplc="247E4000">
      <w:numFmt w:val="bullet"/>
      <w:lvlText w:val="•"/>
      <w:lvlJc w:val="left"/>
      <w:pPr>
        <w:ind w:left="4877" w:hanging="360"/>
      </w:pPr>
      <w:rPr>
        <w:rFonts w:hint="default"/>
        <w:lang w:val="uk-UA" w:eastAsia="en-US" w:bidi="ar-SA"/>
      </w:rPr>
    </w:lvl>
    <w:lvl w:ilvl="6" w:tplc="9DAA1D46">
      <w:numFmt w:val="bullet"/>
      <w:lvlText w:val="•"/>
      <w:lvlJc w:val="left"/>
      <w:pPr>
        <w:ind w:left="5777" w:hanging="360"/>
      </w:pPr>
      <w:rPr>
        <w:rFonts w:hint="default"/>
        <w:lang w:val="uk-UA" w:eastAsia="en-US" w:bidi="ar-SA"/>
      </w:rPr>
    </w:lvl>
    <w:lvl w:ilvl="7" w:tplc="52AE31C0">
      <w:numFmt w:val="bullet"/>
      <w:lvlText w:val="•"/>
      <w:lvlJc w:val="left"/>
      <w:pPr>
        <w:ind w:left="6676" w:hanging="360"/>
      </w:pPr>
      <w:rPr>
        <w:rFonts w:hint="default"/>
        <w:lang w:val="uk-UA" w:eastAsia="en-US" w:bidi="ar-SA"/>
      </w:rPr>
    </w:lvl>
    <w:lvl w:ilvl="8" w:tplc="0A8C188E">
      <w:numFmt w:val="bullet"/>
      <w:lvlText w:val="•"/>
      <w:lvlJc w:val="left"/>
      <w:pPr>
        <w:ind w:left="7576" w:hanging="360"/>
      </w:pPr>
      <w:rPr>
        <w:rFonts w:hint="default"/>
        <w:lang w:val="uk-UA" w:eastAsia="en-US" w:bidi="ar-SA"/>
      </w:rPr>
    </w:lvl>
  </w:abstractNum>
  <w:abstractNum w:abstractNumId="12" w15:restartNumberingAfterBreak="0">
    <w:nsid w:val="0F3F228B"/>
    <w:multiLevelType w:val="hybridMultilevel"/>
    <w:tmpl w:val="A8F2E5A8"/>
    <w:lvl w:ilvl="0" w:tplc="082A6BEC">
      <w:start w:val="3"/>
      <w:numFmt w:val="decimal"/>
      <w:lvlText w:val="%1."/>
      <w:lvlJc w:val="left"/>
      <w:pPr>
        <w:ind w:left="1072" w:hanging="312"/>
        <w:jc w:val="left"/>
      </w:pPr>
      <w:rPr>
        <w:rFonts w:ascii="Times New Roman" w:eastAsia="Times New Roman" w:hAnsi="Times New Roman" w:cs="Times New Roman" w:hint="default"/>
        <w:w w:val="100"/>
        <w:sz w:val="28"/>
        <w:szCs w:val="28"/>
        <w:lang w:val="uk-UA" w:eastAsia="en-US" w:bidi="ar-SA"/>
      </w:rPr>
    </w:lvl>
    <w:lvl w:ilvl="1" w:tplc="9ECA545E">
      <w:numFmt w:val="bullet"/>
      <w:lvlText w:val="•"/>
      <w:lvlJc w:val="left"/>
      <w:pPr>
        <w:ind w:left="2156" w:hanging="312"/>
      </w:pPr>
      <w:rPr>
        <w:rFonts w:hint="default"/>
        <w:lang w:val="uk-UA" w:eastAsia="en-US" w:bidi="ar-SA"/>
      </w:rPr>
    </w:lvl>
    <w:lvl w:ilvl="2" w:tplc="2C9A6E42">
      <w:numFmt w:val="bullet"/>
      <w:lvlText w:val="•"/>
      <w:lvlJc w:val="left"/>
      <w:pPr>
        <w:ind w:left="3233" w:hanging="312"/>
      </w:pPr>
      <w:rPr>
        <w:rFonts w:hint="default"/>
        <w:lang w:val="uk-UA" w:eastAsia="en-US" w:bidi="ar-SA"/>
      </w:rPr>
    </w:lvl>
    <w:lvl w:ilvl="3" w:tplc="63E6CD42">
      <w:numFmt w:val="bullet"/>
      <w:lvlText w:val="•"/>
      <w:lvlJc w:val="left"/>
      <w:pPr>
        <w:ind w:left="4310" w:hanging="312"/>
      </w:pPr>
      <w:rPr>
        <w:rFonts w:hint="default"/>
        <w:lang w:val="uk-UA" w:eastAsia="en-US" w:bidi="ar-SA"/>
      </w:rPr>
    </w:lvl>
    <w:lvl w:ilvl="4" w:tplc="0F6A90D6">
      <w:numFmt w:val="bullet"/>
      <w:lvlText w:val="•"/>
      <w:lvlJc w:val="left"/>
      <w:pPr>
        <w:ind w:left="5387" w:hanging="312"/>
      </w:pPr>
      <w:rPr>
        <w:rFonts w:hint="default"/>
        <w:lang w:val="uk-UA" w:eastAsia="en-US" w:bidi="ar-SA"/>
      </w:rPr>
    </w:lvl>
    <w:lvl w:ilvl="5" w:tplc="F06C2958">
      <w:numFmt w:val="bullet"/>
      <w:lvlText w:val="•"/>
      <w:lvlJc w:val="left"/>
      <w:pPr>
        <w:ind w:left="6464" w:hanging="312"/>
      </w:pPr>
      <w:rPr>
        <w:rFonts w:hint="default"/>
        <w:lang w:val="uk-UA" w:eastAsia="en-US" w:bidi="ar-SA"/>
      </w:rPr>
    </w:lvl>
    <w:lvl w:ilvl="6" w:tplc="770EF500">
      <w:numFmt w:val="bullet"/>
      <w:lvlText w:val="•"/>
      <w:lvlJc w:val="left"/>
      <w:pPr>
        <w:ind w:left="7540" w:hanging="312"/>
      </w:pPr>
      <w:rPr>
        <w:rFonts w:hint="default"/>
        <w:lang w:val="uk-UA" w:eastAsia="en-US" w:bidi="ar-SA"/>
      </w:rPr>
    </w:lvl>
    <w:lvl w:ilvl="7" w:tplc="8BFA6708">
      <w:numFmt w:val="bullet"/>
      <w:lvlText w:val="•"/>
      <w:lvlJc w:val="left"/>
      <w:pPr>
        <w:ind w:left="8617" w:hanging="312"/>
      </w:pPr>
      <w:rPr>
        <w:rFonts w:hint="default"/>
        <w:lang w:val="uk-UA" w:eastAsia="en-US" w:bidi="ar-SA"/>
      </w:rPr>
    </w:lvl>
    <w:lvl w:ilvl="8" w:tplc="261EA08C">
      <w:numFmt w:val="bullet"/>
      <w:lvlText w:val="•"/>
      <w:lvlJc w:val="left"/>
      <w:pPr>
        <w:ind w:left="9694" w:hanging="312"/>
      </w:pPr>
      <w:rPr>
        <w:rFonts w:hint="default"/>
        <w:lang w:val="uk-UA" w:eastAsia="en-US" w:bidi="ar-SA"/>
      </w:rPr>
    </w:lvl>
  </w:abstractNum>
  <w:abstractNum w:abstractNumId="13" w15:restartNumberingAfterBreak="0">
    <w:nsid w:val="0FBD6C57"/>
    <w:multiLevelType w:val="hybridMultilevel"/>
    <w:tmpl w:val="1360AE4A"/>
    <w:lvl w:ilvl="0" w:tplc="CD20C708">
      <w:numFmt w:val="bullet"/>
      <w:lvlText w:val=""/>
      <w:lvlJc w:val="left"/>
      <w:pPr>
        <w:ind w:left="710" w:hanging="360"/>
      </w:pPr>
      <w:rPr>
        <w:rFonts w:ascii="Wingdings" w:eastAsia="Wingdings" w:hAnsi="Wingdings" w:cs="Wingdings" w:hint="default"/>
        <w:w w:val="100"/>
        <w:sz w:val="28"/>
        <w:szCs w:val="28"/>
        <w:lang w:val="uk-UA" w:eastAsia="en-US" w:bidi="ar-SA"/>
      </w:rPr>
    </w:lvl>
    <w:lvl w:ilvl="1" w:tplc="2CE48ABE">
      <w:numFmt w:val="bullet"/>
      <w:lvlText w:val="•"/>
      <w:lvlJc w:val="left"/>
      <w:pPr>
        <w:ind w:left="1645" w:hanging="360"/>
      </w:pPr>
      <w:rPr>
        <w:rFonts w:hint="default"/>
        <w:lang w:val="uk-UA" w:eastAsia="en-US" w:bidi="ar-SA"/>
      </w:rPr>
    </w:lvl>
    <w:lvl w:ilvl="2" w:tplc="3B208346">
      <w:numFmt w:val="bullet"/>
      <w:lvlText w:val="•"/>
      <w:lvlJc w:val="left"/>
      <w:pPr>
        <w:ind w:left="2571" w:hanging="360"/>
      </w:pPr>
      <w:rPr>
        <w:rFonts w:hint="default"/>
        <w:lang w:val="uk-UA" w:eastAsia="en-US" w:bidi="ar-SA"/>
      </w:rPr>
    </w:lvl>
    <w:lvl w:ilvl="3" w:tplc="854E731A">
      <w:numFmt w:val="bullet"/>
      <w:lvlText w:val="•"/>
      <w:lvlJc w:val="left"/>
      <w:pPr>
        <w:ind w:left="3496" w:hanging="360"/>
      </w:pPr>
      <w:rPr>
        <w:rFonts w:hint="default"/>
        <w:lang w:val="uk-UA" w:eastAsia="en-US" w:bidi="ar-SA"/>
      </w:rPr>
    </w:lvl>
    <w:lvl w:ilvl="4" w:tplc="4120DCC8">
      <w:numFmt w:val="bullet"/>
      <w:lvlText w:val="•"/>
      <w:lvlJc w:val="left"/>
      <w:pPr>
        <w:ind w:left="4422" w:hanging="360"/>
      </w:pPr>
      <w:rPr>
        <w:rFonts w:hint="default"/>
        <w:lang w:val="uk-UA" w:eastAsia="en-US" w:bidi="ar-SA"/>
      </w:rPr>
    </w:lvl>
    <w:lvl w:ilvl="5" w:tplc="9C9824EE">
      <w:numFmt w:val="bullet"/>
      <w:lvlText w:val="•"/>
      <w:lvlJc w:val="left"/>
      <w:pPr>
        <w:ind w:left="5347" w:hanging="360"/>
      </w:pPr>
      <w:rPr>
        <w:rFonts w:hint="default"/>
        <w:lang w:val="uk-UA" w:eastAsia="en-US" w:bidi="ar-SA"/>
      </w:rPr>
    </w:lvl>
    <w:lvl w:ilvl="6" w:tplc="25C8DDB8">
      <w:numFmt w:val="bullet"/>
      <w:lvlText w:val="•"/>
      <w:lvlJc w:val="left"/>
      <w:pPr>
        <w:ind w:left="6273" w:hanging="360"/>
      </w:pPr>
      <w:rPr>
        <w:rFonts w:hint="default"/>
        <w:lang w:val="uk-UA" w:eastAsia="en-US" w:bidi="ar-SA"/>
      </w:rPr>
    </w:lvl>
    <w:lvl w:ilvl="7" w:tplc="644C1EEC">
      <w:numFmt w:val="bullet"/>
      <w:lvlText w:val="•"/>
      <w:lvlJc w:val="left"/>
      <w:pPr>
        <w:ind w:left="7198" w:hanging="360"/>
      </w:pPr>
      <w:rPr>
        <w:rFonts w:hint="default"/>
        <w:lang w:val="uk-UA" w:eastAsia="en-US" w:bidi="ar-SA"/>
      </w:rPr>
    </w:lvl>
    <w:lvl w:ilvl="8" w:tplc="866E9C48">
      <w:numFmt w:val="bullet"/>
      <w:lvlText w:val="•"/>
      <w:lvlJc w:val="left"/>
      <w:pPr>
        <w:ind w:left="8124" w:hanging="360"/>
      </w:pPr>
      <w:rPr>
        <w:rFonts w:hint="default"/>
        <w:lang w:val="uk-UA" w:eastAsia="en-US" w:bidi="ar-SA"/>
      </w:rPr>
    </w:lvl>
  </w:abstractNum>
  <w:abstractNum w:abstractNumId="14" w15:restartNumberingAfterBreak="0">
    <w:nsid w:val="106B1E10"/>
    <w:multiLevelType w:val="hybridMultilevel"/>
    <w:tmpl w:val="FB98BF7E"/>
    <w:lvl w:ilvl="0" w:tplc="ECAE956C">
      <w:numFmt w:val="bullet"/>
      <w:lvlText w:val=""/>
      <w:lvlJc w:val="left"/>
      <w:pPr>
        <w:ind w:left="634" w:hanging="360"/>
      </w:pPr>
      <w:rPr>
        <w:rFonts w:ascii="Wingdings" w:eastAsia="Wingdings" w:hAnsi="Wingdings" w:cs="Wingdings" w:hint="default"/>
        <w:w w:val="100"/>
        <w:sz w:val="28"/>
        <w:szCs w:val="28"/>
        <w:lang w:val="uk-UA" w:eastAsia="en-US" w:bidi="ar-SA"/>
      </w:rPr>
    </w:lvl>
    <w:lvl w:ilvl="1" w:tplc="C37E4754">
      <w:numFmt w:val="bullet"/>
      <w:lvlText w:val="•"/>
      <w:lvlJc w:val="left"/>
      <w:pPr>
        <w:ind w:left="1566" w:hanging="360"/>
      </w:pPr>
      <w:rPr>
        <w:rFonts w:hint="default"/>
        <w:lang w:val="uk-UA" w:eastAsia="en-US" w:bidi="ar-SA"/>
      </w:rPr>
    </w:lvl>
    <w:lvl w:ilvl="2" w:tplc="E6C23598">
      <w:numFmt w:val="bullet"/>
      <w:lvlText w:val="•"/>
      <w:lvlJc w:val="left"/>
      <w:pPr>
        <w:ind w:left="2493" w:hanging="360"/>
      </w:pPr>
      <w:rPr>
        <w:rFonts w:hint="default"/>
        <w:lang w:val="uk-UA" w:eastAsia="en-US" w:bidi="ar-SA"/>
      </w:rPr>
    </w:lvl>
    <w:lvl w:ilvl="3" w:tplc="5C746482">
      <w:numFmt w:val="bullet"/>
      <w:lvlText w:val="•"/>
      <w:lvlJc w:val="left"/>
      <w:pPr>
        <w:ind w:left="3419" w:hanging="360"/>
      </w:pPr>
      <w:rPr>
        <w:rFonts w:hint="default"/>
        <w:lang w:val="uk-UA" w:eastAsia="en-US" w:bidi="ar-SA"/>
      </w:rPr>
    </w:lvl>
    <w:lvl w:ilvl="4" w:tplc="67C6B172">
      <w:numFmt w:val="bullet"/>
      <w:lvlText w:val="•"/>
      <w:lvlJc w:val="left"/>
      <w:pPr>
        <w:ind w:left="4346" w:hanging="360"/>
      </w:pPr>
      <w:rPr>
        <w:rFonts w:hint="default"/>
        <w:lang w:val="uk-UA" w:eastAsia="en-US" w:bidi="ar-SA"/>
      </w:rPr>
    </w:lvl>
    <w:lvl w:ilvl="5" w:tplc="D8B8A6A4">
      <w:numFmt w:val="bullet"/>
      <w:lvlText w:val="•"/>
      <w:lvlJc w:val="left"/>
      <w:pPr>
        <w:ind w:left="5273" w:hanging="360"/>
      </w:pPr>
      <w:rPr>
        <w:rFonts w:hint="default"/>
        <w:lang w:val="uk-UA" w:eastAsia="en-US" w:bidi="ar-SA"/>
      </w:rPr>
    </w:lvl>
    <w:lvl w:ilvl="6" w:tplc="9216C214">
      <w:numFmt w:val="bullet"/>
      <w:lvlText w:val="•"/>
      <w:lvlJc w:val="left"/>
      <w:pPr>
        <w:ind w:left="6199" w:hanging="360"/>
      </w:pPr>
      <w:rPr>
        <w:rFonts w:hint="default"/>
        <w:lang w:val="uk-UA" w:eastAsia="en-US" w:bidi="ar-SA"/>
      </w:rPr>
    </w:lvl>
    <w:lvl w:ilvl="7" w:tplc="22BABD8A">
      <w:numFmt w:val="bullet"/>
      <w:lvlText w:val="•"/>
      <w:lvlJc w:val="left"/>
      <w:pPr>
        <w:ind w:left="7126" w:hanging="360"/>
      </w:pPr>
      <w:rPr>
        <w:rFonts w:hint="default"/>
        <w:lang w:val="uk-UA" w:eastAsia="en-US" w:bidi="ar-SA"/>
      </w:rPr>
    </w:lvl>
    <w:lvl w:ilvl="8" w:tplc="053E6818">
      <w:numFmt w:val="bullet"/>
      <w:lvlText w:val="•"/>
      <w:lvlJc w:val="left"/>
      <w:pPr>
        <w:ind w:left="8052" w:hanging="360"/>
      </w:pPr>
      <w:rPr>
        <w:rFonts w:hint="default"/>
        <w:lang w:val="uk-UA" w:eastAsia="en-US" w:bidi="ar-SA"/>
      </w:rPr>
    </w:lvl>
  </w:abstractNum>
  <w:abstractNum w:abstractNumId="15" w15:restartNumberingAfterBreak="0">
    <w:nsid w:val="123065F7"/>
    <w:multiLevelType w:val="hybridMultilevel"/>
    <w:tmpl w:val="1B640F88"/>
    <w:lvl w:ilvl="0" w:tplc="3BFA484C">
      <w:start w:val="1"/>
      <w:numFmt w:val="decimal"/>
      <w:lvlText w:val="%1."/>
      <w:lvlJc w:val="left"/>
      <w:pPr>
        <w:ind w:left="1432" w:hanging="360"/>
        <w:jc w:val="left"/>
      </w:pPr>
      <w:rPr>
        <w:rFonts w:ascii="Times New Roman" w:eastAsia="Times New Roman" w:hAnsi="Times New Roman" w:cs="Times New Roman" w:hint="default"/>
        <w:spacing w:val="-9"/>
        <w:w w:val="100"/>
        <w:sz w:val="28"/>
        <w:szCs w:val="28"/>
        <w:lang w:val="uk-UA" w:eastAsia="en-US" w:bidi="ar-SA"/>
      </w:rPr>
    </w:lvl>
    <w:lvl w:ilvl="1" w:tplc="FA4280B2">
      <w:numFmt w:val="bullet"/>
      <w:lvlText w:val="•"/>
      <w:lvlJc w:val="left"/>
      <w:pPr>
        <w:ind w:left="2480" w:hanging="360"/>
      </w:pPr>
      <w:rPr>
        <w:rFonts w:hint="default"/>
        <w:lang w:val="uk-UA" w:eastAsia="en-US" w:bidi="ar-SA"/>
      </w:rPr>
    </w:lvl>
    <w:lvl w:ilvl="2" w:tplc="CD6EA62A">
      <w:numFmt w:val="bullet"/>
      <w:lvlText w:val="•"/>
      <w:lvlJc w:val="left"/>
      <w:pPr>
        <w:ind w:left="3521" w:hanging="360"/>
      </w:pPr>
      <w:rPr>
        <w:rFonts w:hint="default"/>
        <w:lang w:val="uk-UA" w:eastAsia="en-US" w:bidi="ar-SA"/>
      </w:rPr>
    </w:lvl>
    <w:lvl w:ilvl="3" w:tplc="355A3B8C">
      <w:numFmt w:val="bullet"/>
      <w:lvlText w:val="•"/>
      <w:lvlJc w:val="left"/>
      <w:pPr>
        <w:ind w:left="4562" w:hanging="360"/>
      </w:pPr>
      <w:rPr>
        <w:rFonts w:hint="default"/>
        <w:lang w:val="uk-UA" w:eastAsia="en-US" w:bidi="ar-SA"/>
      </w:rPr>
    </w:lvl>
    <w:lvl w:ilvl="4" w:tplc="BD1A279C">
      <w:numFmt w:val="bullet"/>
      <w:lvlText w:val="•"/>
      <w:lvlJc w:val="left"/>
      <w:pPr>
        <w:ind w:left="5603" w:hanging="360"/>
      </w:pPr>
      <w:rPr>
        <w:rFonts w:hint="default"/>
        <w:lang w:val="uk-UA" w:eastAsia="en-US" w:bidi="ar-SA"/>
      </w:rPr>
    </w:lvl>
    <w:lvl w:ilvl="5" w:tplc="E222ACAC">
      <w:numFmt w:val="bullet"/>
      <w:lvlText w:val="•"/>
      <w:lvlJc w:val="left"/>
      <w:pPr>
        <w:ind w:left="6644" w:hanging="360"/>
      </w:pPr>
      <w:rPr>
        <w:rFonts w:hint="default"/>
        <w:lang w:val="uk-UA" w:eastAsia="en-US" w:bidi="ar-SA"/>
      </w:rPr>
    </w:lvl>
    <w:lvl w:ilvl="6" w:tplc="B28C3E24">
      <w:numFmt w:val="bullet"/>
      <w:lvlText w:val="•"/>
      <w:lvlJc w:val="left"/>
      <w:pPr>
        <w:ind w:left="7684" w:hanging="360"/>
      </w:pPr>
      <w:rPr>
        <w:rFonts w:hint="default"/>
        <w:lang w:val="uk-UA" w:eastAsia="en-US" w:bidi="ar-SA"/>
      </w:rPr>
    </w:lvl>
    <w:lvl w:ilvl="7" w:tplc="589A8D44">
      <w:numFmt w:val="bullet"/>
      <w:lvlText w:val="•"/>
      <w:lvlJc w:val="left"/>
      <w:pPr>
        <w:ind w:left="8725" w:hanging="360"/>
      </w:pPr>
      <w:rPr>
        <w:rFonts w:hint="default"/>
        <w:lang w:val="uk-UA" w:eastAsia="en-US" w:bidi="ar-SA"/>
      </w:rPr>
    </w:lvl>
    <w:lvl w:ilvl="8" w:tplc="E9723944">
      <w:numFmt w:val="bullet"/>
      <w:lvlText w:val="•"/>
      <w:lvlJc w:val="left"/>
      <w:pPr>
        <w:ind w:left="9766" w:hanging="360"/>
      </w:pPr>
      <w:rPr>
        <w:rFonts w:hint="default"/>
        <w:lang w:val="uk-UA" w:eastAsia="en-US" w:bidi="ar-SA"/>
      </w:rPr>
    </w:lvl>
  </w:abstractNum>
  <w:abstractNum w:abstractNumId="16" w15:restartNumberingAfterBreak="0">
    <w:nsid w:val="123C3B1E"/>
    <w:multiLevelType w:val="hybridMultilevel"/>
    <w:tmpl w:val="73DE6BF2"/>
    <w:lvl w:ilvl="0" w:tplc="AA201ED4">
      <w:start w:val="1"/>
      <w:numFmt w:val="decimal"/>
      <w:lvlText w:val="%1."/>
      <w:lvlJc w:val="left"/>
      <w:pPr>
        <w:ind w:left="1792" w:hanging="360"/>
        <w:jc w:val="left"/>
      </w:pPr>
      <w:rPr>
        <w:rFonts w:ascii="Times New Roman" w:eastAsia="Times New Roman" w:hAnsi="Times New Roman" w:cs="Times New Roman" w:hint="default"/>
        <w:spacing w:val="-5"/>
        <w:w w:val="100"/>
        <w:sz w:val="28"/>
        <w:szCs w:val="28"/>
        <w:lang w:val="uk-UA" w:eastAsia="en-US" w:bidi="ar-SA"/>
      </w:rPr>
    </w:lvl>
    <w:lvl w:ilvl="1" w:tplc="0032CDC2">
      <w:start w:val="1"/>
      <w:numFmt w:val="decimal"/>
      <w:lvlText w:val="%2."/>
      <w:lvlJc w:val="left"/>
      <w:pPr>
        <w:ind w:left="2075" w:hanging="284"/>
        <w:jc w:val="left"/>
      </w:pPr>
      <w:rPr>
        <w:rFonts w:ascii="Times New Roman" w:eastAsia="Times New Roman" w:hAnsi="Times New Roman" w:cs="Times New Roman" w:hint="default"/>
        <w:w w:val="100"/>
        <w:sz w:val="28"/>
        <w:szCs w:val="28"/>
        <w:lang w:val="uk-UA" w:eastAsia="en-US" w:bidi="ar-SA"/>
      </w:rPr>
    </w:lvl>
    <w:lvl w:ilvl="2" w:tplc="070217AC">
      <w:numFmt w:val="bullet"/>
      <w:lvlText w:val="•"/>
      <w:lvlJc w:val="left"/>
      <w:pPr>
        <w:ind w:left="3165" w:hanging="284"/>
      </w:pPr>
      <w:rPr>
        <w:rFonts w:hint="default"/>
        <w:lang w:val="uk-UA" w:eastAsia="en-US" w:bidi="ar-SA"/>
      </w:rPr>
    </w:lvl>
    <w:lvl w:ilvl="3" w:tplc="630ADAD8">
      <w:numFmt w:val="bullet"/>
      <w:lvlText w:val="•"/>
      <w:lvlJc w:val="left"/>
      <w:pPr>
        <w:ind w:left="4250" w:hanging="284"/>
      </w:pPr>
      <w:rPr>
        <w:rFonts w:hint="default"/>
        <w:lang w:val="uk-UA" w:eastAsia="en-US" w:bidi="ar-SA"/>
      </w:rPr>
    </w:lvl>
    <w:lvl w:ilvl="4" w:tplc="0AF4B576">
      <w:numFmt w:val="bullet"/>
      <w:lvlText w:val="•"/>
      <w:lvlJc w:val="left"/>
      <w:pPr>
        <w:ind w:left="5336" w:hanging="284"/>
      </w:pPr>
      <w:rPr>
        <w:rFonts w:hint="default"/>
        <w:lang w:val="uk-UA" w:eastAsia="en-US" w:bidi="ar-SA"/>
      </w:rPr>
    </w:lvl>
    <w:lvl w:ilvl="5" w:tplc="22A0D998">
      <w:numFmt w:val="bullet"/>
      <w:lvlText w:val="•"/>
      <w:lvlJc w:val="left"/>
      <w:pPr>
        <w:ind w:left="6421" w:hanging="284"/>
      </w:pPr>
      <w:rPr>
        <w:rFonts w:hint="default"/>
        <w:lang w:val="uk-UA" w:eastAsia="en-US" w:bidi="ar-SA"/>
      </w:rPr>
    </w:lvl>
    <w:lvl w:ilvl="6" w:tplc="1CD217CC">
      <w:numFmt w:val="bullet"/>
      <w:lvlText w:val="•"/>
      <w:lvlJc w:val="left"/>
      <w:pPr>
        <w:ind w:left="7506" w:hanging="284"/>
      </w:pPr>
      <w:rPr>
        <w:rFonts w:hint="default"/>
        <w:lang w:val="uk-UA" w:eastAsia="en-US" w:bidi="ar-SA"/>
      </w:rPr>
    </w:lvl>
    <w:lvl w:ilvl="7" w:tplc="7116B858">
      <w:numFmt w:val="bullet"/>
      <w:lvlText w:val="•"/>
      <w:lvlJc w:val="left"/>
      <w:pPr>
        <w:ind w:left="8592" w:hanging="284"/>
      </w:pPr>
      <w:rPr>
        <w:rFonts w:hint="default"/>
        <w:lang w:val="uk-UA" w:eastAsia="en-US" w:bidi="ar-SA"/>
      </w:rPr>
    </w:lvl>
    <w:lvl w:ilvl="8" w:tplc="B7EEC45E">
      <w:numFmt w:val="bullet"/>
      <w:lvlText w:val="•"/>
      <w:lvlJc w:val="left"/>
      <w:pPr>
        <w:ind w:left="9677" w:hanging="284"/>
      </w:pPr>
      <w:rPr>
        <w:rFonts w:hint="default"/>
        <w:lang w:val="uk-UA" w:eastAsia="en-US" w:bidi="ar-SA"/>
      </w:rPr>
    </w:lvl>
  </w:abstractNum>
  <w:abstractNum w:abstractNumId="17" w15:restartNumberingAfterBreak="0">
    <w:nsid w:val="123E7A11"/>
    <w:multiLevelType w:val="hybridMultilevel"/>
    <w:tmpl w:val="4C248966"/>
    <w:lvl w:ilvl="0" w:tplc="B45C9A4C">
      <w:numFmt w:val="bullet"/>
      <w:lvlText w:val=""/>
      <w:lvlJc w:val="left"/>
      <w:pPr>
        <w:ind w:left="360" w:hanging="360"/>
      </w:pPr>
      <w:rPr>
        <w:rFonts w:ascii="Wingdings" w:eastAsia="Wingdings" w:hAnsi="Wingdings" w:cs="Wingdings" w:hint="default"/>
        <w:w w:val="100"/>
        <w:sz w:val="28"/>
        <w:szCs w:val="28"/>
        <w:lang w:val="uk-UA" w:eastAsia="en-US" w:bidi="ar-SA"/>
      </w:rPr>
    </w:lvl>
    <w:lvl w:ilvl="1" w:tplc="EC701970">
      <w:numFmt w:val="bullet"/>
      <w:lvlText w:val="•"/>
      <w:lvlJc w:val="left"/>
      <w:pPr>
        <w:ind w:left="631" w:hanging="360"/>
      </w:pPr>
      <w:rPr>
        <w:rFonts w:hint="default"/>
        <w:lang w:val="uk-UA" w:eastAsia="en-US" w:bidi="ar-SA"/>
      </w:rPr>
    </w:lvl>
    <w:lvl w:ilvl="2" w:tplc="2B9EDA3E">
      <w:numFmt w:val="bullet"/>
      <w:lvlText w:val="•"/>
      <w:lvlJc w:val="left"/>
      <w:pPr>
        <w:ind w:left="902" w:hanging="360"/>
      </w:pPr>
      <w:rPr>
        <w:rFonts w:hint="default"/>
        <w:lang w:val="uk-UA" w:eastAsia="en-US" w:bidi="ar-SA"/>
      </w:rPr>
    </w:lvl>
    <w:lvl w:ilvl="3" w:tplc="1A72D09C">
      <w:numFmt w:val="bullet"/>
      <w:lvlText w:val="•"/>
      <w:lvlJc w:val="left"/>
      <w:pPr>
        <w:ind w:left="1174" w:hanging="360"/>
      </w:pPr>
      <w:rPr>
        <w:rFonts w:hint="default"/>
        <w:lang w:val="uk-UA" w:eastAsia="en-US" w:bidi="ar-SA"/>
      </w:rPr>
    </w:lvl>
    <w:lvl w:ilvl="4" w:tplc="816E0170">
      <w:numFmt w:val="bullet"/>
      <w:lvlText w:val="•"/>
      <w:lvlJc w:val="left"/>
      <w:pPr>
        <w:ind w:left="1445" w:hanging="360"/>
      </w:pPr>
      <w:rPr>
        <w:rFonts w:hint="default"/>
        <w:lang w:val="uk-UA" w:eastAsia="en-US" w:bidi="ar-SA"/>
      </w:rPr>
    </w:lvl>
    <w:lvl w:ilvl="5" w:tplc="7F7A0070">
      <w:numFmt w:val="bullet"/>
      <w:lvlText w:val="•"/>
      <w:lvlJc w:val="left"/>
      <w:pPr>
        <w:ind w:left="1716" w:hanging="360"/>
      </w:pPr>
      <w:rPr>
        <w:rFonts w:hint="default"/>
        <w:lang w:val="uk-UA" w:eastAsia="en-US" w:bidi="ar-SA"/>
      </w:rPr>
    </w:lvl>
    <w:lvl w:ilvl="6" w:tplc="389E65D2">
      <w:numFmt w:val="bullet"/>
      <w:lvlText w:val="•"/>
      <w:lvlJc w:val="left"/>
      <w:pPr>
        <w:ind w:left="1988" w:hanging="360"/>
      </w:pPr>
      <w:rPr>
        <w:rFonts w:hint="default"/>
        <w:lang w:val="uk-UA" w:eastAsia="en-US" w:bidi="ar-SA"/>
      </w:rPr>
    </w:lvl>
    <w:lvl w:ilvl="7" w:tplc="B34602AC">
      <w:numFmt w:val="bullet"/>
      <w:lvlText w:val="•"/>
      <w:lvlJc w:val="left"/>
      <w:pPr>
        <w:ind w:left="2259" w:hanging="360"/>
      </w:pPr>
      <w:rPr>
        <w:rFonts w:hint="default"/>
        <w:lang w:val="uk-UA" w:eastAsia="en-US" w:bidi="ar-SA"/>
      </w:rPr>
    </w:lvl>
    <w:lvl w:ilvl="8" w:tplc="01A21056">
      <w:numFmt w:val="bullet"/>
      <w:lvlText w:val="•"/>
      <w:lvlJc w:val="left"/>
      <w:pPr>
        <w:ind w:left="2530" w:hanging="360"/>
      </w:pPr>
      <w:rPr>
        <w:rFonts w:hint="default"/>
        <w:lang w:val="uk-UA" w:eastAsia="en-US" w:bidi="ar-SA"/>
      </w:rPr>
    </w:lvl>
  </w:abstractNum>
  <w:abstractNum w:abstractNumId="18" w15:restartNumberingAfterBreak="0">
    <w:nsid w:val="1309013E"/>
    <w:multiLevelType w:val="hybridMultilevel"/>
    <w:tmpl w:val="96163B1C"/>
    <w:lvl w:ilvl="0" w:tplc="F9F86B70">
      <w:numFmt w:val="bullet"/>
      <w:lvlText w:val=""/>
      <w:lvlJc w:val="left"/>
      <w:pPr>
        <w:ind w:left="562" w:hanging="528"/>
      </w:pPr>
      <w:rPr>
        <w:rFonts w:ascii="Wingdings" w:eastAsia="Wingdings" w:hAnsi="Wingdings" w:cs="Wingdings" w:hint="default"/>
        <w:w w:val="100"/>
        <w:sz w:val="28"/>
        <w:szCs w:val="28"/>
        <w:lang w:val="uk-UA" w:eastAsia="en-US" w:bidi="ar-SA"/>
      </w:rPr>
    </w:lvl>
    <w:lvl w:ilvl="1" w:tplc="1E10C8F2">
      <w:numFmt w:val="bullet"/>
      <w:lvlText w:val="•"/>
      <w:lvlJc w:val="left"/>
      <w:pPr>
        <w:ind w:left="1512" w:hanging="528"/>
      </w:pPr>
      <w:rPr>
        <w:rFonts w:hint="default"/>
        <w:lang w:val="uk-UA" w:eastAsia="en-US" w:bidi="ar-SA"/>
      </w:rPr>
    </w:lvl>
    <w:lvl w:ilvl="2" w:tplc="A860EB12">
      <w:numFmt w:val="bullet"/>
      <w:lvlText w:val="•"/>
      <w:lvlJc w:val="left"/>
      <w:pPr>
        <w:ind w:left="2465" w:hanging="528"/>
      </w:pPr>
      <w:rPr>
        <w:rFonts w:hint="default"/>
        <w:lang w:val="uk-UA" w:eastAsia="en-US" w:bidi="ar-SA"/>
      </w:rPr>
    </w:lvl>
    <w:lvl w:ilvl="3" w:tplc="BCE66D88">
      <w:numFmt w:val="bullet"/>
      <w:lvlText w:val="•"/>
      <w:lvlJc w:val="left"/>
      <w:pPr>
        <w:ind w:left="3418" w:hanging="528"/>
      </w:pPr>
      <w:rPr>
        <w:rFonts w:hint="default"/>
        <w:lang w:val="uk-UA" w:eastAsia="en-US" w:bidi="ar-SA"/>
      </w:rPr>
    </w:lvl>
    <w:lvl w:ilvl="4" w:tplc="5A24AA4A">
      <w:numFmt w:val="bullet"/>
      <w:lvlText w:val="•"/>
      <w:lvlJc w:val="left"/>
      <w:pPr>
        <w:ind w:left="4371" w:hanging="528"/>
      </w:pPr>
      <w:rPr>
        <w:rFonts w:hint="default"/>
        <w:lang w:val="uk-UA" w:eastAsia="en-US" w:bidi="ar-SA"/>
      </w:rPr>
    </w:lvl>
    <w:lvl w:ilvl="5" w:tplc="4D7294B8">
      <w:numFmt w:val="bullet"/>
      <w:lvlText w:val="•"/>
      <w:lvlJc w:val="left"/>
      <w:pPr>
        <w:ind w:left="5324" w:hanging="528"/>
      </w:pPr>
      <w:rPr>
        <w:rFonts w:hint="default"/>
        <w:lang w:val="uk-UA" w:eastAsia="en-US" w:bidi="ar-SA"/>
      </w:rPr>
    </w:lvl>
    <w:lvl w:ilvl="6" w:tplc="F496B1AE">
      <w:numFmt w:val="bullet"/>
      <w:lvlText w:val="•"/>
      <w:lvlJc w:val="left"/>
      <w:pPr>
        <w:ind w:left="6277" w:hanging="528"/>
      </w:pPr>
      <w:rPr>
        <w:rFonts w:hint="default"/>
        <w:lang w:val="uk-UA" w:eastAsia="en-US" w:bidi="ar-SA"/>
      </w:rPr>
    </w:lvl>
    <w:lvl w:ilvl="7" w:tplc="E9EC9894">
      <w:numFmt w:val="bullet"/>
      <w:lvlText w:val="•"/>
      <w:lvlJc w:val="left"/>
      <w:pPr>
        <w:ind w:left="7230" w:hanging="528"/>
      </w:pPr>
      <w:rPr>
        <w:rFonts w:hint="default"/>
        <w:lang w:val="uk-UA" w:eastAsia="en-US" w:bidi="ar-SA"/>
      </w:rPr>
    </w:lvl>
    <w:lvl w:ilvl="8" w:tplc="F0CC6BA4">
      <w:numFmt w:val="bullet"/>
      <w:lvlText w:val="•"/>
      <w:lvlJc w:val="left"/>
      <w:pPr>
        <w:ind w:left="8183" w:hanging="528"/>
      </w:pPr>
      <w:rPr>
        <w:rFonts w:hint="default"/>
        <w:lang w:val="uk-UA" w:eastAsia="en-US" w:bidi="ar-SA"/>
      </w:rPr>
    </w:lvl>
  </w:abstractNum>
  <w:abstractNum w:abstractNumId="19" w15:restartNumberingAfterBreak="0">
    <w:nsid w:val="14757E11"/>
    <w:multiLevelType w:val="hybridMultilevel"/>
    <w:tmpl w:val="66C276D8"/>
    <w:lvl w:ilvl="0" w:tplc="AB22DEF8">
      <w:numFmt w:val="bullet"/>
      <w:lvlText w:val=""/>
      <w:lvlJc w:val="left"/>
      <w:pPr>
        <w:ind w:left="964" w:hanging="480"/>
      </w:pPr>
      <w:rPr>
        <w:rFonts w:ascii="Wingdings" w:eastAsia="Wingdings" w:hAnsi="Wingdings" w:cs="Wingdings" w:hint="default"/>
        <w:w w:val="100"/>
        <w:sz w:val="28"/>
        <w:szCs w:val="28"/>
        <w:lang w:val="uk-UA" w:eastAsia="en-US" w:bidi="ar-SA"/>
      </w:rPr>
    </w:lvl>
    <w:lvl w:ilvl="1" w:tplc="513CC466">
      <w:numFmt w:val="bullet"/>
      <w:lvlText w:val="•"/>
      <w:lvlJc w:val="left"/>
      <w:pPr>
        <w:ind w:left="1873" w:hanging="480"/>
      </w:pPr>
      <w:rPr>
        <w:rFonts w:hint="default"/>
        <w:lang w:val="uk-UA" w:eastAsia="en-US" w:bidi="ar-SA"/>
      </w:rPr>
    </w:lvl>
    <w:lvl w:ilvl="2" w:tplc="268C52EA">
      <w:numFmt w:val="bullet"/>
      <w:lvlText w:val="•"/>
      <w:lvlJc w:val="left"/>
      <w:pPr>
        <w:ind w:left="2787" w:hanging="480"/>
      </w:pPr>
      <w:rPr>
        <w:rFonts w:hint="default"/>
        <w:lang w:val="uk-UA" w:eastAsia="en-US" w:bidi="ar-SA"/>
      </w:rPr>
    </w:lvl>
    <w:lvl w:ilvl="3" w:tplc="2FAC663E">
      <w:numFmt w:val="bullet"/>
      <w:lvlText w:val="•"/>
      <w:lvlJc w:val="left"/>
      <w:pPr>
        <w:ind w:left="3700" w:hanging="480"/>
      </w:pPr>
      <w:rPr>
        <w:rFonts w:hint="default"/>
        <w:lang w:val="uk-UA" w:eastAsia="en-US" w:bidi="ar-SA"/>
      </w:rPr>
    </w:lvl>
    <w:lvl w:ilvl="4" w:tplc="D7186F7E">
      <w:numFmt w:val="bullet"/>
      <w:lvlText w:val="•"/>
      <w:lvlJc w:val="left"/>
      <w:pPr>
        <w:ind w:left="4614" w:hanging="480"/>
      </w:pPr>
      <w:rPr>
        <w:rFonts w:hint="default"/>
        <w:lang w:val="uk-UA" w:eastAsia="en-US" w:bidi="ar-SA"/>
      </w:rPr>
    </w:lvl>
    <w:lvl w:ilvl="5" w:tplc="D6228C98">
      <w:numFmt w:val="bullet"/>
      <w:lvlText w:val="•"/>
      <w:lvlJc w:val="left"/>
      <w:pPr>
        <w:ind w:left="5527" w:hanging="480"/>
      </w:pPr>
      <w:rPr>
        <w:rFonts w:hint="default"/>
        <w:lang w:val="uk-UA" w:eastAsia="en-US" w:bidi="ar-SA"/>
      </w:rPr>
    </w:lvl>
    <w:lvl w:ilvl="6" w:tplc="3C529780">
      <w:numFmt w:val="bullet"/>
      <w:lvlText w:val="•"/>
      <w:lvlJc w:val="left"/>
      <w:pPr>
        <w:ind w:left="6441" w:hanging="480"/>
      </w:pPr>
      <w:rPr>
        <w:rFonts w:hint="default"/>
        <w:lang w:val="uk-UA" w:eastAsia="en-US" w:bidi="ar-SA"/>
      </w:rPr>
    </w:lvl>
    <w:lvl w:ilvl="7" w:tplc="6D9424D4">
      <w:numFmt w:val="bullet"/>
      <w:lvlText w:val="•"/>
      <w:lvlJc w:val="left"/>
      <w:pPr>
        <w:ind w:left="7354" w:hanging="480"/>
      </w:pPr>
      <w:rPr>
        <w:rFonts w:hint="default"/>
        <w:lang w:val="uk-UA" w:eastAsia="en-US" w:bidi="ar-SA"/>
      </w:rPr>
    </w:lvl>
    <w:lvl w:ilvl="8" w:tplc="340C41D4">
      <w:numFmt w:val="bullet"/>
      <w:lvlText w:val="•"/>
      <w:lvlJc w:val="left"/>
      <w:pPr>
        <w:ind w:left="8268" w:hanging="480"/>
      </w:pPr>
      <w:rPr>
        <w:rFonts w:hint="default"/>
        <w:lang w:val="uk-UA" w:eastAsia="en-US" w:bidi="ar-SA"/>
      </w:rPr>
    </w:lvl>
  </w:abstractNum>
  <w:abstractNum w:abstractNumId="20" w15:restartNumberingAfterBreak="0">
    <w:nsid w:val="155459F0"/>
    <w:multiLevelType w:val="hybridMultilevel"/>
    <w:tmpl w:val="06E6298E"/>
    <w:lvl w:ilvl="0" w:tplc="86EA56D0">
      <w:numFmt w:val="bullet"/>
      <w:lvlText w:val=""/>
      <w:lvlJc w:val="left"/>
      <w:pPr>
        <w:ind w:left="706" w:hanging="360"/>
      </w:pPr>
      <w:rPr>
        <w:rFonts w:ascii="Wingdings" w:eastAsia="Wingdings" w:hAnsi="Wingdings" w:cs="Wingdings" w:hint="default"/>
        <w:w w:val="100"/>
        <w:sz w:val="28"/>
        <w:szCs w:val="28"/>
        <w:lang w:val="uk-UA" w:eastAsia="en-US" w:bidi="ar-SA"/>
      </w:rPr>
    </w:lvl>
    <w:lvl w:ilvl="1" w:tplc="C4129906">
      <w:numFmt w:val="bullet"/>
      <w:lvlText w:val="•"/>
      <w:lvlJc w:val="left"/>
      <w:pPr>
        <w:ind w:left="1603" w:hanging="360"/>
      </w:pPr>
      <w:rPr>
        <w:rFonts w:hint="default"/>
        <w:lang w:val="uk-UA" w:eastAsia="en-US" w:bidi="ar-SA"/>
      </w:rPr>
    </w:lvl>
    <w:lvl w:ilvl="2" w:tplc="F85C7C96">
      <w:numFmt w:val="bullet"/>
      <w:lvlText w:val="•"/>
      <w:lvlJc w:val="left"/>
      <w:pPr>
        <w:ind w:left="2507" w:hanging="360"/>
      </w:pPr>
      <w:rPr>
        <w:rFonts w:hint="default"/>
        <w:lang w:val="uk-UA" w:eastAsia="en-US" w:bidi="ar-SA"/>
      </w:rPr>
    </w:lvl>
    <w:lvl w:ilvl="3" w:tplc="1B4219AE">
      <w:numFmt w:val="bullet"/>
      <w:lvlText w:val="•"/>
      <w:lvlJc w:val="left"/>
      <w:pPr>
        <w:ind w:left="3410" w:hanging="360"/>
      </w:pPr>
      <w:rPr>
        <w:rFonts w:hint="default"/>
        <w:lang w:val="uk-UA" w:eastAsia="en-US" w:bidi="ar-SA"/>
      </w:rPr>
    </w:lvl>
    <w:lvl w:ilvl="4" w:tplc="689CB256">
      <w:numFmt w:val="bullet"/>
      <w:lvlText w:val="•"/>
      <w:lvlJc w:val="left"/>
      <w:pPr>
        <w:ind w:left="4314" w:hanging="360"/>
      </w:pPr>
      <w:rPr>
        <w:rFonts w:hint="default"/>
        <w:lang w:val="uk-UA" w:eastAsia="en-US" w:bidi="ar-SA"/>
      </w:rPr>
    </w:lvl>
    <w:lvl w:ilvl="5" w:tplc="195C2C12">
      <w:numFmt w:val="bullet"/>
      <w:lvlText w:val="•"/>
      <w:lvlJc w:val="left"/>
      <w:pPr>
        <w:ind w:left="5217" w:hanging="360"/>
      </w:pPr>
      <w:rPr>
        <w:rFonts w:hint="default"/>
        <w:lang w:val="uk-UA" w:eastAsia="en-US" w:bidi="ar-SA"/>
      </w:rPr>
    </w:lvl>
    <w:lvl w:ilvl="6" w:tplc="27BE0680">
      <w:numFmt w:val="bullet"/>
      <w:lvlText w:val="•"/>
      <w:lvlJc w:val="left"/>
      <w:pPr>
        <w:ind w:left="6121" w:hanging="360"/>
      </w:pPr>
      <w:rPr>
        <w:rFonts w:hint="default"/>
        <w:lang w:val="uk-UA" w:eastAsia="en-US" w:bidi="ar-SA"/>
      </w:rPr>
    </w:lvl>
    <w:lvl w:ilvl="7" w:tplc="CF44E432">
      <w:numFmt w:val="bullet"/>
      <w:lvlText w:val="•"/>
      <w:lvlJc w:val="left"/>
      <w:pPr>
        <w:ind w:left="7024" w:hanging="360"/>
      </w:pPr>
      <w:rPr>
        <w:rFonts w:hint="default"/>
        <w:lang w:val="uk-UA" w:eastAsia="en-US" w:bidi="ar-SA"/>
      </w:rPr>
    </w:lvl>
    <w:lvl w:ilvl="8" w:tplc="DB8E5B72">
      <w:numFmt w:val="bullet"/>
      <w:lvlText w:val="•"/>
      <w:lvlJc w:val="left"/>
      <w:pPr>
        <w:ind w:left="7928" w:hanging="360"/>
      </w:pPr>
      <w:rPr>
        <w:rFonts w:hint="default"/>
        <w:lang w:val="uk-UA" w:eastAsia="en-US" w:bidi="ar-SA"/>
      </w:rPr>
    </w:lvl>
  </w:abstractNum>
  <w:abstractNum w:abstractNumId="21" w15:restartNumberingAfterBreak="0">
    <w:nsid w:val="18D55B9C"/>
    <w:multiLevelType w:val="hybridMultilevel"/>
    <w:tmpl w:val="7EDAF85A"/>
    <w:lvl w:ilvl="0" w:tplc="2D6C06AA">
      <w:numFmt w:val="bullet"/>
      <w:lvlText w:val=""/>
      <w:lvlJc w:val="left"/>
      <w:pPr>
        <w:ind w:left="360" w:hanging="360"/>
      </w:pPr>
      <w:rPr>
        <w:rFonts w:ascii="Wingdings" w:eastAsia="Wingdings" w:hAnsi="Wingdings" w:cs="Wingdings" w:hint="default"/>
        <w:w w:val="100"/>
        <w:sz w:val="28"/>
        <w:szCs w:val="28"/>
        <w:lang w:val="uk-UA" w:eastAsia="en-US" w:bidi="ar-SA"/>
      </w:rPr>
    </w:lvl>
    <w:lvl w:ilvl="1" w:tplc="FC3ACC8A">
      <w:numFmt w:val="bullet"/>
      <w:lvlText w:val="•"/>
      <w:lvlJc w:val="left"/>
      <w:pPr>
        <w:ind w:left="543" w:hanging="360"/>
      </w:pPr>
      <w:rPr>
        <w:rFonts w:hint="default"/>
        <w:lang w:val="uk-UA" w:eastAsia="en-US" w:bidi="ar-SA"/>
      </w:rPr>
    </w:lvl>
    <w:lvl w:ilvl="2" w:tplc="8910BE10">
      <w:numFmt w:val="bullet"/>
      <w:lvlText w:val="•"/>
      <w:lvlJc w:val="left"/>
      <w:pPr>
        <w:ind w:left="727" w:hanging="360"/>
      </w:pPr>
      <w:rPr>
        <w:rFonts w:hint="default"/>
        <w:lang w:val="uk-UA" w:eastAsia="en-US" w:bidi="ar-SA"/>
      </w:rPr>
    </w:lvl>
    <w:lvl w:ilvl="3" w:tplc="E9ACF48A">
      <w:numFmt w:val="bullet"/>
      <w:lvlText w:val="•"/>
      <w:lvlJc w:val="left"/>
      <w:pPr>
        <w:ind w:left="911" w:hanging="360"/>
      </w:pPr>
      <w:rPr>
        <w:rFonts w:hint="default"/>
        <w:lang w:val="uk-UA" w:eastAsia="en-US" w:bidi="ar-SA"/>
      </w:rPr>
    </w:lvl>
    <w:lvl w:ilvl="4" w:tplc="0CEE806A">
      <w:numFmt w:val="bullet"/>
      <w:lvlText w:val="•"/>
      <w:lvlJc w:val="left"/>
      <w:pPr>
        <w:ind w:left="1094" w:hanging="360"/>
      </w:pPr>
      <w:rPr>
        <w:rFonts w:hint="default"/>
        <w:lang w:val="uk-UA" w:eastAsia="en-US" w:bidi="ar-SA"/>
      </w:rPr>
    </w:lvl>
    <w:lvl w:ilvl="5" w:tplc="E9A4BCFA">
      <w:numFmt w:val="bullet"/>
      <w:lvlText w:val="•"/>
      <w:lvlJc w:val="left"/>
      <w:pPr>
        <w:ind w:left="1278" w:hanging="360"/>
      </w:pPr>
      <w:rPr>
        <w:rFonts w:hint="default"/>
        <w:lang w:val="uk-UA" w:eastAsia="en-US" w:bidi="ar-SA"/>
      </w:rPr>
    </w:lvl>
    <w:lvl w:ilvl="6" w:tplc="420AC63A">
      <w:numFmt w:val="bullet"/>
      <w:lvlText w:val="•"/>
      <w:lvlJc w:val="left"/>
      <w:pPr>
        <w:ind w:left="1462" w:hanging="360"/>
      </w:pPr>
      <w:rPr>
        <w:rFonts w:hint="default"/>
        <w:lang w:val="uk-UA" w:eastAsia="en-US" w:bidi="ar-SA"/>
      </w:rPr>
    </w:lvl>
    <w:lvl w:ilvl="7" w:tplc="365836CE">
      <w:numFmt w:val="bullet"/>
      <w:lvlText w:val="•"/>
      <w:lvlJc w:val="left"/>
      <w:pPr>
        <w:ind w:left="1645" w:hanging="360"/>
      </w:pPr>
      <w:rPr>
        <w:rFonts w:hint="default"/>
        <w:lang w:val="uk-UA" w:eastAsia="en-US" w:bidi="ar-SA"/>
      </w:rPr>
    </w:lvl>
    <w:lvl w:ilvl="8" w:tplc="02DC0110">
      <w:numFmt w:val="bullet"/>
      <w:lvlText w:val="•"/>
      <w:lvlJc w:val="left"/>
      <w:pPr>
        <w:ind w:left="1829" w:hanging="360"/>
      </w:pPr>
      <w:rPr>
        <w:rFonts w:hint="default"/>
        <w:lang w:val="uk-UA" w:eastAsia="en-US" w:bidi="ar-SA"/>
      </w:rPr>
    </w:lvl>
  </w:abstractNum>
  <w:abstractNum w:abstractNumId="22" w15:restartNumberingAfterBreak="0">
    <w:nsid w:val="1961603C"/>
    <w:multiLevelType w:val="hybridMultilevel"/>
    <w:tmpl w:val="33F219E4"/>
    <w:lvl w:ilvl="0" w:tplc="7E980E06">
      <w:numFmt w:val="bullet"/>
      <w:lvlText w:val="—"/>
      <w:lvlJc w:val="left"/>
      <w:pPr>
        <w:ind w:left="1072" w:hanging="448"/>
      </w:pPr>
      <w:rPr>
        <w:rFonts w:hint="default"/>
        <w:spacing w:val="-33"/>
        <w:w w:val="100"/>
        <w:lang w:val="uk-UA" w:eastAsia="en-US" w:bidi="ar-SA"/>
      </w:rPr>
    </w:lvl>
    <w:lvl w:ilvl="1" w:tplc="831AE870">
      <w:numFmt w:val="bullet"/>
      <w:lvlText w:val=""/>
      <w:lvlJc w:val="left"/>
      <w:pPr>
        <w:ind w:left="1848" w:hanging="360"/>
      </w:pPr>
      <w:rPr>
        <w:rFonts w:ascii="Wingdings" w:eastAsia="Wingdings" w:hAnsi="Wingdings" w:cs="Wingdings" w:hint="default"/>
        <w:w w:val="100"/>
        <w:sz w:val="28"/>
        <w:szCs w:val="28"/>
        <w:lang w:val="uk-UA" w:eastAsia="en-US" w:bidi="ar-SA"/>
      </w:rPr>
    </w:lvl>
    <w:lvl w:ilvl="2" w:tplc="91E43E78">
      <w:numFmt w:val="bullet"/>
      <w:lvlText w:val="•"/>
      <w:lvlJc w:val="left"/>
      <w:pPr>
        <w:ind w:left="2952" w:hanging="360"/>
      </w:pPr>
      <w:rPr>
        <w:rFonts w:hint="default"/>
        <w:lang w:val="uk-UA" w:eastAsia="en-US" w:bidi="ar-SA"/>
      </w:rPr>
    </w:lvl>
    <w:lvl w:ilvl="3" w:tplc="CD086A18">
      <w:numFmt w:val="bullet"/>
      <w:lvlText w:val="•"/>
      <w:lvlJc w:val="left"/>
      <w:pPr>
        <w:ind w:left="4064" w:hanging="360"/>
      </w:pPr>
      <w:rPr>
        <w:rFonts w:hint="default"/>
        <w:lang w:val="uk-UA" w:eastAsia="en-US" w:bidi="ar-SA"/>
      </w:rPr>
    </w:lvl>
    <w:lvl w:ilvl="4" w:tplc="89120C62">
      <w:numFmt w:val="bullet"/>
      <w:lvlText w:val="•"/>
      <w:lvlJc w:val="left"/>
      <w:pPr>
        <w:ind w:left="5176" w:hanging="360"/>
      </w:pPr>
      <w:rPr>
        <w:rFonts w:hint="default"/>
        <w:lang w:val="uk-UA" w:eastAsia="en-US" w:bidi="ar-SA"/>
      </w:rPr>
    </w:lvl>
    <w:lvl w:ilvl="5" w:tplc="89D63A7C">
      <w:numFmt w:val="bullet"/>
      <w:lvlText w:val="•"/>
      <w:lvlJc w:val="left"/>
      <w:pPr>
        <w:ind w:left="6288" w:hanging="360"/>
      </w:pPr>
      <w:rPr>
        <w:rFonts w:hint="default"/>
        <w:lang w:val="uk-UA" w:eastAsia="en-US" w:bidi="ar-SA"/>
      </w:rPr>
    </w:lvl>
    <w:lvl w:ilvl="6" w:tplc="1E14391A">
      <w:numFmt w:val="bullet"/>
      <w:lvlText w:val="•"/>
      <w:lvlJc w:val="left"/>
      <w:pPr>
        <w:ind w:left="7400" w:hanging="360"/>
      </w:pPr>
      <w:rPr>
        <w:rFonts w:hint="default"/>
        <w:lang w:val="uk-UA" w:eastAsia="en-US" w:bidi="ar-SA"/>
      </w:rPr>
    </w:lvl>
    <w:lvl w:ilvl="7" w:tplc="E93C329A">
      <w:numFmt w:val="bullet"/>
      <w:lvlText w:val="•"/>
      <w:lvlJc w:val="left"/>
      <w:pPr>
        <w:ind w:left="8512" w:hanging="360"/>
      </w:pPr>
      <w:rPr>
        <w:rFonts w:hint="default"/>
        <w:lang w:val="uk-UA" w:eastAsia="en-US" w:bidi="ar-SA"/>
      </w:rPr>
    </w:lvl>
    <w:lvl w:ilvl="8" w:tplc="8CF4FCD8">
      <w:numFmt w:val="bullet"/>
      <w:lvlText w:val="•"/>
      <w:lvlJc w:val="left"/>
      <w:pPr>
        <w:ind w:left="9624" w:hanging="360"/>
      </w:pPr>
      <w:rPr>
        <w:rFonts w:hint="default"/>
        <w:lang w:val="uk-UA" w:eastAsia="en-US" w:bidi="ar-SA"/>
      </w:rPr>
    </w:lvl>
  </w:abstractNum>
  <w:abstractNum w:abstractNumId="23" w15:restartNumberingAfterBreak="0">
    <w:nsid w:val="1A933B3E"/>
    <w:multiLevelType w:val="hybridMultilevel"/>
    <w:tmpl w:val="F49833A0"/>
    <w:lvl w:ilvl="0" w:tplc="E7ECFF90">
      <w:numFmt w:val="bullet"/>
      <w:lvlText w:val=""/>
      <w:lvlJc w:val="left"/>
      <w:pPr>
        <w:ind w:left="485" w:hanging="360"/>
      </w:pPr>
      <w:rPr>
        <w:rFonts w:ascii="Wingdings" w:eastAsia="Wingdings" w:hAnsi="Wingdings" w:cs="Wingdings" w:hint="default"/>
        <w:w w:val="100"/>
        <w:sz w:val="28"/>
        <w:szCs w:val="28"/>
        <w:lang w:val="uk-UA" w:eastAsia="en-US" w:bidi="ar-SA"/>
      </w:rPr>
    </w:lvl>
    <w:lvl w:ilvl="1" w:tplc="E74019FE">
      <w:numFmt w:val="bullet"/>
      <w:lvlText w:val="•"/>
      <w:lvlJc w:val="left"/>
      <w:pPr>
        <w:ind w:left="1368" w:hanging="360"/>
      </w:pPr>
      <w:rPr>
        <w:rFonts w:hint="default"/>
        <w:lang w:val="uk-UA" w:eastAsia="en-US" w:bidi="ar-SA"/>
      </w:rPr>
    </w:lvl>
    <w:lvl w:ilvl="2" w:tplc="A998CAF6">
      <w:numFmt w:val="bullet"/>
      <w:lvlText w:val="•"/>
      <w:lvlJc w:val="left"/>
      <w:pPr>
        <w:ind w:left="2257" w:hanging="360"/>
      </w:pPr>
      <w:rPr>
        <w:rFonts w:hint="default"/>
        <w:lang w:val="uk-UA" w:eastAsia="en-US" w:bidi="ar-SA"/>
      </w:rPr>
    </w:lvl>
    <w:lvl w:ilvl="3" w:tplc="C960E0A4">
      <w:numFmt w:val="bullet"/>
      <w:lvlText w:val="•"/>
      <w:lvlJc w:val="left"/>
      <w:pPr>
        <w:ind w:left="3146" w:hanging="360"/>
      </w:pPr>
      <w:rPr>
        <w:rFonts w:hint="default"/>
        <w:lang w:val="uk-UA" w:eastAsia="en-US" w:bidi="ar-SA"/>
      </w:rPr>
    </w:lvl>
    <w:lvl w:ilvl="4" w:tplc="83B4F046">
      <w:numFmt w:val="bullet"/>
      <w:lvlText w:val="•"/>
      <w:lvlJc w:val="left"/>
      <w:pPr>
        <w:ind w:left="4035" w:hanging="360"/>
      </w:pPr>
      <w:rPr>
        <w:rFonts w:hint="default"/>
        <w:lang w:val="uk-UA" w:eastAsia="en-US" w:bidi="ar-SA"/>
      </w:rPr>
    </w:lvl>
    <w:lvl w:ilvl="5" w:tplc="327C2BE8">
      <w:numFmt w:val="bullet"/>
      <w:lvlText w:val="•"/>
      <w:lvlJc w:val="left"/>
      <w:pPr>
        <w:ind w:left="4924" w:hanging="360"/>
      </w:pPr>
      <w:rPr>
        <w:rFonts w:hint="default"/>
        <w:lang w:val="uk-UA" w:eastAsia="en-US" w:bidi="ar-SA"/>
      </w:rPr>
    </w:lvl>
    <w:lvl w:ilvl="6" w:tplc="C7406B30">
      <w:numFmt w:val="bullet"/>
      <w:lvlText w:val="•"/>
      <w:lvlJc w:val="left"/>
      <w:pPr>
        <w:ind w:left="5813" w:hanging="360"/>
      </w:pPr>
      <w:rPr>
        <w:rFonts w:hint="default"/>
        <w:lang w:val="uk-UA" w:eastAsia="en-US" w:bidi="ar-SA"/>
      </w:rPr>
    </w:lvl>
    <w:lvl w:ilvl="7" w:tplc="978AFD8C">
      <w:numFmt w:val="bullet"/>
      <w:lvlText w:val="•"/>
      <w:lvlJc w:val="left"/>
      <w:pPr>
        <w:ind w:left="6702" w:hanging="360"/>
      </w:pPr>
      <w:rPr>
        <w:rFonts w:hint="default"/>
        <w:lang w:val="uk-UA" w:eastAsia="en-US" w:bidi="ar-SA"/>
      </w:rPr>
    </w:lvl>
    <w:lvl w:ilvl="8" w:tplc="8A78A3BA">
      <w:numFmt w:val="bullet"/>
      <w:lvlText w:val="•"/>
      <w:lvlJc w:val="left"/>
      <w:pPr>
        <w:ind w:left="7591" w:hanging="360"/>
      </w:pPr>
      <w:rPr>
        <w:rFonts w:hint="default"/>
        <w:lang w:val="uk-UA" w:eastAsia="en-US" w:bidi="ar-SA"/>
      </w:rPr>
    </w:lvl>
  </w:abstractNum>
  <w:abstractNum w:abstractNumId="24" w15:restartNumberingAfterBreak="0">
    <w:nsid w:val="1D0E6705"/>
    <w:multiLevelType w:val="hybridMultilevel"/>
    <w:tmpl w:val="F886BC70"/>
    <w:lvl w:ilvl="0" w:tplc="B3348404">
      <w:start w:val="11"/>
      <w:numFmt w:val="decimal"/>
      <w:lvlText w:val="%1."/>
      <w:lvlJc w:val="left"/>
      <w:pPr>
        <w:ind w:left="5701" w:hanging="360"/>
        <w:jc w:val="left"/>
      </w:pPr>
      <w:rPr>
        <w:rFonts w:ascii="Times New Roman" w:eastAsia="Times New Roman" w:hAnsi="Times New Roman" w:cs="Times New Roman" w:hint="default"/>
        <w:spacing w:val="-6"/>
        <w:w w:val="100"/>
        <w:sz w:val="24"/>
        <w:szCs w:val="24"/>
        <w:lang w:val="uk-UA" w:eastAsia="en-US" w:bidi="ar-SA"/>
      </w:rPr>
    </w:lvl>
    <w:lvl w:ilvl="1" w:tplc="0840DCFE">
      <w:start w:val="1"/>
      <w:numFmt w:val="decimal"/>
      <w:lvlText w:val="%2."/>
      <w:lvlJc w:val="left"/>
      <w:pPr>
        <w:ind w:left="5538" w:hanging="240"/>
        <w:jc w:val="left"/>
      </w:pPr>
      <w:rPr>
        <w:rFonts w:ascii="Times New Roman" w:eastAsia="Times New Roman" w:hAnsi="Times New Roman" w:cs="Times New Roman" w:hint="default"/>
        <w:spacing w:val="-8"/>
        <w:w w:val="100"/>
        <w:sz w:val="24"/>
        <w:szCs w:val="24"/>
        <w:lang w:val="uk-UA" w:eastAsia="en-US" w:bidi="ar-SA"/>
      </w:rPr>
    </w:lvl>
    <w:lvl w:ilvl="2" w:tplc="BC0476F2">
      <w:numFmt w:val="bullet"/>
      <w:lvlText w:val="•"/>
      <w:lvlJc w:val="left"/>
      <w:pPr>
        <w:ind w:left="7100" w:hanging="240"/>
      </w:pPr>
      <w:rPr>
        <w:rFonts w:hint="default"/>
        <w:lang w:val="uk-UA" w:eastAsia="en-US" w:bidi="ar-SA"/>
      </w:rPr>
    </w:lvl>
    <w:lvl w:ilvl="3" w:tplc="7C3461CE">
      <w:numFmt w:val="bullet"/>
      <w:lvlText w:val="•"/>
      <w:lvlJc w:val="left"/>
      <w:pPr>
        <w:ind w:left="7693" w:hanging="240"/>
      </w:pPr>
      <w:rPr>
        <w:rFonts w:hint="default"/>
        <w:lang w:val="uk-UA" w:eastAsia="en-US" w:bidi="ar-SA"/>
      </w:rPr>
    </w:lvl>
    <w:lvl w:ilvl="4" w:tplc="79CC0E9C">
      <w:numFmt w:val="bullet"/>
      <w:lvlText w:val="•"/>
      <w:lvlJc w:val="left"/>
      <w:pPr>
        <w:ind w:left="8287" w:hanging="240"/>
      </w:pPr>
      <w:rPr>
        <w:rFonts w:hint="default"/>
        <w:lang w:val="uk-UA" w:eastAsia="en-US" w:bidi="ar-SA"/>
      </w:rPr>
    </w:lvl>
    <w:lvl w:ilvl="5" w:tplc="B6A420E2">
      <w:numFmt w:val="bullet"/>
      <w:lvlText w:val="•"/>
      <w:lvlJc w:val="left"/>
      <w:pPr>
        <w:ind w:left="8880" w:hanging="240"/>
      </w:pPr>
      <w:rPr>
        <w:rFonts w:hint="default"/>
        <w:lang w:val="uk-UA" w:eastAsia="en-US" w:bidi="ar-SA"/>
      </w:rPr>
    </w:lvl>
    <w:lvl w:ilvl="6" w:tplc="DC02CD28">
      <w:numFmt w:val="bullet"/>
      <w:lvlText w:val="•"/>
      <w:lvlJc w:val="left"/>
      <w:pPr>
        <w:ind w:left="9474" w:hanging="240"/>
      </w:pPr>
      <w:rPr>
        <w:rFonts w:hint="default"/>
        <w:lang w:val="uk-UA" w:eastAsia="en-US" w:bidi="ar-SA"/>
      </w:rPr>
    </w:lvl>
    <w:lvl w:ilvl="7" w:tplc="1A8CC8FA">
      <w:numFmt w:val="bullet"/>
      <w:lvlText w:val="•"/>
      <w:lvlJc w:val="left"/>
      <w:pPr>
        <w:ind w:left="10067" w:hanging="240"/>
      </w:pPr>
      <w:rPr>
        <w:rFonts w:hint="default"/>
        <w:lang w:val="uk-UA" w:eastAsia="en-US" w:bidi="ar-SA"/>
      </w:rPr>
    </w:lvl>
    <w:lvl w:ilvl="8" w:tplc="ADAC25FE">
      <w:numFmt w:val="bullet"/>
      <w:lvlText w:val="•"/>
      <w:lvlJc w:val="left"/>
      <w:pPr>
        <w:ind w:left="10661" w:hanging="240"/>
      </w:pPr>
      <w:rPr>
        <w:rFonts w:hint="default"/>
        <w:lang w:val="uk-UA" w:eastAsia="en-US" w:bidi="ar-SA"/>
      </w:rPr>
    </w:lvl>
  </w:abstractNum>
  <w:abstractNum w:abstractNumId="25" w15:restartNumberingAfterBreak="0">
    <w:nsid w:val="1D4D3F48"/>
    <w:multiLevelType w:val="hybridMultilevel"/>
    <w:tmpl w:val="C64A7A8C"/>
    <w:lvl w:ilvl="0" w:tplc="BA224416">
      <w:start w:val="1"/>
      <w:numFmt w:val="decimal"/>
      <w:lvlText w:val="%1."/>
      <w:lvlJc w:val="left"/>
      <w:pPr>
        <w:ind w:left="1432" w:hanging="360"/>
        <w:jc w:val="left"/>
      </w:pPr>
      <w:rPr>
        <w:rFonts w:ascii="Times New Roman" w:eastAsia="Times New Roman" w:hAnsi="Times New Roman" w:cs="Times New Roman" w:hint="default"/>
        <w:spacing w:val="-9"/>
        <w:w w:val="100"/>
        <w:sz w:val="28"/>
        <w:szCs w:val="28"/>
        <w:lang w:val="uk-UA" w:eastAsia="en-US" w:bidi="ar-SA"/>
      </w:rPr>
    </w:lvl>
    <w:lvl w:ilvl="1" w:tplc="8DBE535C">
      <w:numFmt w:val="bullet"/>
      <w:lvlText w:val="•"/>
      <w:lvlJc w:val="left"/>
      <w:pPr>
        <w:ind w:left="2480" w:hanging="360"/>
      </w:pPr>
      <w:rPr>
        <w:rFonts w:hint="default"/>
        <w:lang w:val="uk-UA" w:eastAsia="en-US" w:bidi="ar-SA"/>
      </w:rPr>
    </w:lvl>
    <w:lvl w:ilvl="2" w:tplc="60C24880">
      <w:numFmt w:val="bullet"/>
      <w:lvlText w:val="•"/>
      <w:lvlJc w:val="left"/>
      <w:pPr>
        <w:ind w:left="3521" w:hanging="360"/>
      </w:pPr>
      <w:rPr>
        <w:rFonts w:hint="default"/>
        <w:lang w:val="uk-UA" w:eastAsia="en-US" w:bidi="ar-SA"/>
      </w:rPr>
    </w:lvl>
    <w:lvl w:ilvl="3" w:tplc="B8C2733E">
      <w:numFmt w:val="bullet"/>
      <w:lvlText w:val="•"/>
      <w:lvlJc w:val="left"/>
      <w:pPr>
        <w:ind w:left="4562" w:hanging="360"/>
      </w:pPr>
      <w:rPr>
        <w:rFonts w:hint="default"/>
        <w:lang w:val="uk-UA" w:eastAsia="en-US" w:bidi="ar-SA"/>
      </w:rPr>
    </w:lvl>
    <w:lvl w:ilvl="4" w:tplc="B526F6F6">
      <w:numFmt w:val="bullet"/>
      <w:lvlText w:val="•"/>
      <w:lvlJc w:val="left"/>
      <w:pPr>
        <w:ind w:left="5603" w:hanging="360"/>
      </w:pPr>
      <w:rPr>
        <w:rFonts w:hint="default"/>
        <w:lang w:val="uk-UA" w:eastAsia="en-US" w:bidi="ar-SA"/>
      </w:rPr>
    </w:lvl>
    <w:lvl w:ilvl="5" w:tplc="019626A6">
      <w:numFmt w:val="bullet"/>
      <w:lvlText w:val="•"/>
      <w:lvlJc w:val="left"/>
      <w:pPr>
        <w:ind w:left="6644" w:hanging="360"/>
      </w:pPr>
      <w:rPr>
        <w:rFonts w:hint="default"/>
        <w:lang w:val="uk-UA" w:eastAsia="en-US" w:bidi="ar-SA"/>
      </w:rPr>
    </w:lvl>
    <w:lvl w:ilvl="6" w:tplc="39DC0384">
      <w:numFmt w:val="bullet"/>
      <w:lvlText w:val="•"/>
      <w:lvlJc w:val="left"/>
      <w:pPr>
        <w:ind w:left="7684" w:hanging="360"/>
      </w:pPr>
      <w:rPr>
        <w:rFonts w:hint="default"/>
        <w:lang w:val="uk-UA" w:eastAsia="en-US" w:bidi="ar-SA"/>
      </w:rPr>
    </w:lvl>
    <w:lvl w:ilvl="7" w:tplc="443C43EA">
      <w:numFmt w:val="bullet"/>
      <w:lvlText w:val="•"/>
      <w:lvlJc w:val="left"/>
      <w:pPr>
        <w:ind w:left="8725" w:hanging="360"/>
      </w:pPr>
      <w:rPr>
        <w:rFonts w:hint="default"/>
        <w:lang w:val="uk-UA" w:eastAsia="en-US" w:bidi="ar-SA"/>
      </w:rPr>
    </w:lvl>
    <w:lvl w:ilvl="8" w:tplc="D3667636">
      <w:numFmt w:val="bullet"/>
      <w:lvlText w:val="•"/>
      <w:lvlJc w:val="left"/>
      <w:pPr>
        <w:ind w:left="9766" w:hanging="360"/>
      </w:pPr>
      <w:rPr>
        <w:rFonts w:hint="default"/>
        <w:lang w:val="uk-UA" w:eastAsia="en-US" w:bidi="ar-SA"/>
      </w:rPr>
    </w:lvl>
  </w:abstractNum>
  <w:abstractNum w:abstractNumId="26" w15:restartNumberingAfterBreak="0">
    <w:nsid w:val="1E130809"/>
    <w:multiLevelType w:val="hybridMultilevel"/>
    <w:tmpl w:val="FE7A48C2"/>
    <w:lvl w:ilvl="0" w:tplc="B0EAAC92">
      <w:start w:val="1"/>
      <w:numFmt w:val="decimal"/>
      <w:lvlText w:val="%1."/>
      <w:lvlJc w:val="left"/>
      <w:pPr>
        <w:ind w:left="1432" w:hanging="368"/>
        <w:jc w:val="left"/>
      </w:pPr>
      <w:rPr>
        <w:rFonts w:ascii="Times New Roman" w:eastAsia="Times New Roman" w:hAnsi="Times New Roman" w:cs="Times New Roman" w:hint="default"/>
        <w:spacing w:val="-9"/>
        <w:w w:val="100"/>
        <w:sz w:val="28"/>
        <w:szCs w:val="28"/>
        <w:lang w:val="uk-UA" w:eastAsia="en-US" w:bidi="ar-SA"/>
      </w:rPr>
    </w:lvl>
    <w:lvl w:ilvl="1" w:tplc="D81C213C">
      <w:numFmt w:val="bullet"/>
      <w:lvlText w:val="–"/>
      <w:lvlJc w:val="left"/>
      <w:pPr>
        <w:ind w:left="6090" w:hanging="200"/>
      </w:pPr>
      <w:rPr>
        <w:rFonts w:ascii="Times New Roman" w:eastAsia="Times New Roman" w:hAnsi="Times New Roman" w:cs="Times New Roman" w:hint="default"/>
        <w:w w:val="100"/>
        <w:sz w:val="24"/>
        <w:szCs w:val="24"/>
        <w:lang w:val="uk-UA" w:eastAsia="en-US" w:bidi="ar-SA"/>
      </w:rPr>
    </w:lvl>
    <w:lvl w:ilvl="2" w:tplc="490EEAB0">
      <w:numFmt w:val="bullet"/>
      <w:lvlText w:val="•"/>
      <w:lvlJc w:val="left"/>
      <w:pPr>
        <w:ind w:left="6738" w:hanging="200"/>
      </w:pPr>
      <w:rPr>
        <w:rFonts w:hint="default"/>
        <w:lang w:val="uk-UA" w:eastAsia="en-US" w:bidi="ar-SA"/>
      </w:rPr>
    </w:lvl>
    <w:lvl w:ilvl="3" w:tplc="FE00CEC4">
      <w:numFmt w:val="bullet"/>
      <w:lvlText w:val="•"/>
      <w:lvlJc w:val="left"/>
      <w:pPr>
        <w:ind w:left="7377" w:hanging="200"/>
      </w:pPr>
      <w:rPr>
        <w:rFonts w:hint="default"/>
        <w:lang w:val="uk-UA" w:eastAsia="en-US" w:bidi="ar-SA"/>
      </w:rPr>
    </w:lvl>
    <w:lvl w:ilvl="4" w:tplc="E15645B2">
      <w:numFmt w:val="bullet"/>
      <w:lvlText w:val="•"/>
      <w:lvlJc w:val="left"/>
      <w:pPr>
        <w:ind w:left="8016" w:hanging="200"/>
      </w:pPr>
      <w:rPr>
        <w:rFonts w:hint="default"/>
        <w:lang w:val="uk-UA" w:eastAsia="en-US" w:bidi="ar-SA"/>
      </w:rPr>
    </w:lvl>
    <w:lvl w:ilvl="5" w:tplc="1BB66FE2">
      <w:numFmt w:val="bullet"/>
      <w:lvlText w:val="•"/>
      <w:lvlJc w:val="left"/>
      <w:pPr>
        <w:ind w:left="8654" w:hanging="200"/>
      </w:pPr>
      <w:rPr>
        <w:rFonts w:hint="default"/>
        <w:lang w:val="uk-UA" w:eastAsia="en-US" w:bidi="ar-SA"/>
      </w:rPr>
    </w:lvl>
    <w:lvl w:ilvl="6" w:tplc="C8EEF748">
      <w:numFmt w:val="bullet"/>
      <w:lvlText w:val="•"/>
      <w:lvlJc w:val="left"/>
      <w:pPr>
        <w:ind w:left="9293" w:hanging="200"/>
      </w:pPr>
      <w:rPr>
        <w:rFonts w:hint="default"/>
        <w:lang w:val="uk-UA" w:eastAsia="en-US" w:bidi="ar-SA"/>
      </w:rPr>
    </w:lvl>
    <w:lvl w:ilvl="7" w:tplc="4CC450AC">
      <w:numFmt w:val="bullet"/>
      <w:lvlText w:val="•"/>
      <w:lvlJc w:val="left"/>
      <w:pPr>
        <w:ind w:left="9932" w:hanging="200"/>
      </w:pPr>
      <w:rPr>
        <w:rFonts w:hint="default"/>
        <w:lang w:val="uk-UA" w:eastAsia="en-US" w:bidi="ar-SA"/>
      </w:rPr>
    </w:lvl>
    <w:lvl w:ilvl="8" w:tplc="6C12788A">
      <w:numFmt w:val="bullet"/>
      <w:lvlText w:val="•"/>
      <w:lvlJc w:val="left"/>
      <w:pPr>
        <w:ind w:left="10570" w:hanging="200"/>
      </w:pPr>
      <w:rPr>
        <w:rFonts w:hint="default"/>
        <w:lang w:val="uk-UA" w:eastAsia="en-US" w:bidi="ar-SA"/>
      </w:rPr>
    </w:lvl>
  </w:abstractNum>
  <w:abstractNum w:abstractNumId="27" w15:restartNumberingAfterBreak="0">
    <w:nsid w:val="1E170F35"/>
    <w:multiLevelType w:val="hybridMultilevel"/>
    <w:tmpl w:val="51A6C38C"/>
    <w:lvl w:ilvl="0" w:tplc="634E2170">
      <w:numFmt w:val="bullet"/>
      <w:lvlText w:val="-"/>
      <w:lvlJc w:val="left"/>
      <w:pPr>
        <w:ind w:left="232" w:hanging="364"/>
      </w:pPr>
      <w:rPr>
        <w:rFonts w:ascii="Courier New" w:eastAsia="Courier New" w:hAnsi="Courier New" w:cs="Courier New" w:hint="default"/>
        <w:w w:val="100"/>
        <w:sz w:val="28"/>
        <w:szCs w:val="28"/>
        <w:lang w:val="uk-UA" w:eastAsia="en-US" w:bidi="ar-SA"/>
      </w:rPr>
    </w:lvl>
    <w:lvl w:ilvl="1" w:tplc="51C6A496">
      <w:numFmt w:val="bullet"/>
      <w:lvlText w:val="•"/>
      <w:lvlJc w:val="left"/>
      <w:pPr>
        <w:ind w:left="713" w:hanging="364"/>
      </w:pPr>
      <w:rPr>
        <w:rFonts w:hint="default"/>
        <w:lang w:val="uk-UA" w:eastAsia="en-US" w:bidi="ar-SA"/>
      </w:rPr>
    </w:lvl>
    <w:lvl w:ilvl="2" w:tplc="B8563532">
      <w:numFmt w:val="bullet"/>
      <w:lvlText w:val="•"/>
      <w:lvlJc w:val="left"/>
      <w:pPr>
        <w:ind w:left="1186" w:hanging="364"/>
      </w:pPr>
      <w:rPr>
        <w:rFonts w:hint="default"/>
        <w:lang w:val="uk-UA" w:eastAsia="en-US" w:bidi="ar-SA"/>
      </w:rPr>
    </w:lvl>
    <w:lvl w:ilvl="3" w:tplc="0F6AC58C">
      <w:numFmt w:val="bullet"/>
      <w:lvlText w:val="•"/>
      <w:lvlJc w:val="left"/>
      <w:pPr>
        <w:ind w:left="1660" w:hanging="364"/>
      </w:pPr>
      <w:rPr>
        <w:rFonts w:hint="default"/>
        <w:lang w:val="uk-UA" w:eastAsia="en-US" w:bidi="ar-SA"/>
      </w:rPr>
    </w:lvl>
    <w:lvl w:ilvl="4" w:tplc="10D6466E">
      <w:numFmt w:val="bullet"/>
      <w:lvlText w:val="•"/>
      <w:lvlJc w:val="left"/>
      <w:pPr>
        <w:ind w:left="2133" w:hanging="364"/>
      </w:pPr>
      <w:rPr>
        <w:rFonts w:hint="default"/>
        <w:lang w:val="uk-UA" w:eastAsia="en-US" w:bidi="ar-SA"/>
      </w:rPr>
    </w:lvl>
    <w:lvl w:ilvl="5" w:tplc="36664388">
      <w:numFmt w:val="bullet"/>
      <w:lvlText w:val="•"/>
      <w:lvlJc w:val="left"/>
      <w:pPr>
        <w:ind w:left="2606" w:hanging="364"/>
      </w:pPr>
      <w:rPr>
        <w:rFonts w:hint="default"/>
        <w:lang w:val="uk-UA" w:eastAsia="en-US" w:bidi="ar-SA"/>
      </w:rPr>
    </w:lvl>
    <w:lvl w:ilvl="6" w:tplc="4EB4B446">
      <w:numFmt w:val="bullet"/>
      <w:lvlText w:val="•"/>
      <w:lvlJc w:val="left"/>
      <w:pPr>
        <w:ind w:left="3080" w:hanging="364"/>
      </w:pPr>
      <w:rPr>
        <w:rFonts w:hint="default"/>
        <w:lang w:val="uk-UA" w:eastAsia="en-US" w:bidi="ar-SA"/>
      </w:rPr>
    </w:lvl>
    <w:lvl w:ilvl="7" w:tplc="77D0F7B8">
      <w:numFmt w:val="bullet"/>
      <w:lvlText w:val="•"/>
      <w:lvlJc w:val="left"/>
      <w:pPr>
        <w:ind w:left="3553" w:hanging="364"/>
      </w:pPr>
      <w:rPr>
        <w:rFonts w:hint="default"/>
        <w:lang w:val="uk-UA" w:eastAsia="en-US" w:bidi="ar-SA"/>
      </w:rPr>
    </w:lvl>
    <w:lvl w:ilvl="8" w:tplc="D2709ED6">
      <w:numFmt w:val="bullet"/>
      <w:lvlText w:val="•"/>
      <w:lvlJc w:val="left"/>
      <w:pPr>
        <w:ind w:left="4026" w:hanging="364"/>
      </w:pPr>
      <w:rPr>
        <w:rFonts w:hint="default"/>
        <w:lang w:val="uk-UA" w:eastAsia="en-US" w:bidi="ar-SA"/>
      </w:rPr>
    </w:lvl>
  </w:abstractNum>
  <w:abstractNum w:abstractNumId="28" w15:restartNumberingAfterBreak="0">
    <w:nsid w:val="1E752543"/>
    <w:multiLevelType w:val="hybridMultilevel"/>
    <w:tmpl w:val="880003D4"/>
    <w:lvl w:ilvl="0" w:tplc="36CC9472">
      <w:start w:val="1"/>
      <w:numFmt w:val="decimal"/>
      <w:lvlText w:val="%1."/>
      <w:lvlJc w:val="left"/>
      <w:pPr>
        <w:ind w:left="1355" w:hanging="284"/>
        <w:jc w:val="left"/>
      </w:pPr>
      <w:rPr>
        <w:rFonts w:ascii="Times New Roman" w:eastAsia="Times New Roman" w:hAnsi="Times New Roman" w:cs="Times New Roman" w:hint="default"/>
        <w:w w:val="100"/>
        <w:sz w:val="28"/>
        <w:szCs w:val="28"/>
        <w:lang w:val="uk-UA" w:eastAsia="en-US" w:bidi="ar-SA"/>
      </w:rPr>
    </w:lvl>
    <w:lvl w:ilvl="1" w:tplc="415CE0E2">
      <w:numFmt w:val="bullet"/>
      <w:lvlText w:val="•"/>
      <w:lvlJc w:val="left"/>
      <w:pPr>
        <w:ind w:left="2408" w:hanging="284"/>
      </w:pPr>
      <w:rPr>
        <w:rFonts w:hint="default"/>
        <w:lang w:val="uk-UA" w:eastAsia="en-US" w:bidi="ar-SA"/>
      </w:rPr>
    </w:lvl>
    <w:lvl w:ilvl="2" w:tplc="D22A4B18">
      <w:numFmt w:val="bullet"/>
      <w:lvlText w:val="•"/>
      <w:lvlJc w:val="left"/>
      <w:pPr>
        <w:ind w:left="3457" w:hanging="284"/>
      </w:pPr>
      <w:rPr>
        <w:rFonts w:hint="default"/>
        <w:lang w:val="uk-UA" w:eastAsia="en-US" w:bidi="ar-SA"/>
      </w:rPr>
    </w:lvl>
    <w:lvl w:ilvl="3" w:tplc="563CCEC0">
      <w:numFmt w:val="bullet"/>
      <w:lvlText w:val="•"/>
      <w:lvlJc w:val="left"/>
      <w:pPr>
        <w:ind w:left="4506" w:hanging="284"/>
      </w:pPr>
      <w:rPr>
        <w:rFonts w:hint="default"/>
        <w:lang w:val="uk-UA" w:eastAsia="en-US" w:bidi="ar-SA"/>
      </w:rPr>
    </w:lvl>
    <w:lvl w:ilvl="4" w:tplc="29F60602">
      <w:numFmt w:val="bullet"/>
      <w:lvlText w:val="•"/>
      <w:lvlJc w:val="left"/>
      <w:pPr>
        <w:ind w:left="5555" w:hanging="284"/>
      </w:pPr>
      <w:rPr>
        <w:rFonts w:hint="default"/>
        <w:lang w:val="uk-UA" w:eastAsia="en-US" w:bidi="ar-SA"/>
      </w:rPr>
    </w:lvl>
    <w:lvl w:ilvl="5" w:tplc="BCF45ADE">
      <w:numFmt w:val="bullet"/>
      <w:lvlText w:val="•"/>
      <w:lvlJc w:val="left"/>
      <w:pPr>
        <w:ind w:left="6604" w:hanging="284"/>
      </w:pPr>
      <w:rPr>
        <w:rFonts w:hint="default"/>
        <w:lang w:val="uk-UA" w:eastAsia="en-US" w:bidi="ar-SA"/>
      </w:rPr>
    </w:lvl>
    <w:lvl w:ilvl="6" w:tplc="5C5CA484">
      <w:numFmt w:val="bullet"/>
      <w:lvlText w:val="•"/>
      <w:lvlJc w:val="left"/>
      <w:pPr>
        <w:ind w:left="7652" w:hanging="284"/>
      </w:pPr>
      <w:rPr>
        <w:rFonts w:hint="default"/>
        <w:lang w:val="uk-UA" w:eastAsia="en-US" w:bidi="ar-SA"/>
      </w:rPr>
    </w:lvl>
    <w:lvl w:ilvl="7" w:tplc="D46E1E4E">
      <w:numFmt w:val="bullet"/>
      <w:lvlText w:val="•"/>
      <w:lvlJc w:val="left"/>
      <w:pPr>
        <w:ind w:left="8701" w:hanging="284"/>
      </w:pPr>
      <w:rPr>
        <w:rFonts w:hint="default"/>
        <w:lang w:val="uk-UA" w:eastAsia="en-US" w:bidi="ar-SA"/>
      </w:rPr>
    </w:lvl>
    <w:lvl w:ilvl="8" w:tplc="0308AA84">
      <w:numFmt w:val="bullet"/>
      <w:lvlText w:val="•"/>
      <w:lvlJc w:val="left"/>
      <w:pPr>
        <w:ind w:left="9750" w:hanging="284"/>
      </w:pPr>
      <w:rPr>
        <w:rFonts w:hint="default"/>
        <w:lang w:val="uk-UA" w:eastAsia="en-US" w:bidi="ar-SA"/>
      </w:rPr>
    </w:lvl>
  </w:abstractNum>
  <w:abstractNum w:abstractNumId="29" w15:restartNumberingAfterBreak="0">
    <w:nsid w:val="1F0D7AE1"/>
    <w:multiLevelType w:val="hybridMultilevel"/>
    <w:tmpl w:val="D65C3F5A"/>
    <w:lvl w:ilvl="0" w:tplc="C6402948">
      <w:numFmt w:val="bullet"/>
      <w:lvlText w:val=""/>
      <w:lvlJc w:val="left"/>
      <w:pPr>
        <w:ind w:left="686" w:hanging="360"/>
      </w:pPr>
      <w:rPr>
        <w:rFonts w:ascii="Wingdings" w:eastAsia="Wingdings" w:hAnsi="Wingdings" w:cs="Wingdings" w:hint="default"/>
        <w:w w:val="100"/>
        <w:sz w:val="28"/>
        <w:szCs w:val="28"/>
        <w:lang w:val="uk-UA" w:eastAsia="en-US" w:bidi="ar-SA"/>
      </w:rPr>
    </w:lvl>
    <w:lvl w:ilvl="1" w:tplc="0CEAE582">
      <w:numFmt w:val="bullet"/>
      <w:lvlText w:val="•"/>
      <w:lvlJc w:val="left"/>
      <w:pPr>
        <w:ind w:left="1513" w:hanging="360"/>
      </w:pPr>
      <w:rPr>
        <w:rFonts w:hint="default"/>
        <w:lang w:val="uk-UA" w:eastAsia="en-US" w:bidi="ar-SA"/>
      </w:rPr>
    </w:lvl>
    <w:lvl w:ilvl="2" w:tplc="660A0066">
      <w:numFmt w:val="bullet"/>
      <w:lvlText w:val="•"/>
      <w:lvlJc w:val="left"/>
      <w:pPr>
        <w:ind w:left="2347" w:hanging="360"/>
      </w:pPr>
      <w:rPr>
        <w:rFonts w:hint="default"/>
        <w:lang w:val="uk-UA" w:eastAsia="en-US" w:bidi="ar-SA"/>
      </w:rPr>
    </w:lvl>
    <w:lvl w:ilvl="3" w:tplc="8DFEC65E">
      <w:numFmt w:val="bullet"/>
      <w:lvlText w:val="•"/>
      <w:lvlJc w:val="left"/>
      <w:pPr>
        <w:ind w:left="3180" w:hanging="360"/>
      </w:pPr>
      <w:rPr>
        <w:rFonts w:hint="default"/>
        <w:lang w:val="uk-UA" w:eastAsia="en-US" w:bidi="ar-SA"/>
      </w:rPr>
    </w:lvl>
    <w:lvl w:ilvl="4" w:tplc="851A9BC8">
      <w:numFmt w:val="bullet"/>
      <w:lvlText w:val="•"/>
      <w:lvlJc w:val="left"/>
      <w:pPr>
        <w:ind w:left="4014" w:hanging="360"/>
      </w:pPr>
      <w:rPr>
        <w:rFonts w:hint="default"/>
        <w:lang w:val="uk-UA" w:eastAsia="en-US" w:bidi="ar-SA"/>
      </w:rPr>
    </w:lvl>
    <w:lvl w:ilvl="5" w:tplc="D70EEF62">
      <w:numFmt w:val="bullet"/>
      <w:lvlText w:val="•"/>
      <w:lvlJc w:val="left"/>
      <w:pPr>
        <w:ind w:left="4847" w:hanging="360"/>
      </w:pPr>
      <w:rPr>
        <w:rFonts w:hint="default"/>
        <w:lang w:val="uk-UA" w:eastAsia="en-US" w:bidi="ar-SA"/>
      </w:rPr>
    </w:lvl>
    <w:lvl w:ilvl="6" w:tplc="349A5AAE">
      <w:numFmt w:val="bullet"/>
      <w:lvlText w:val="•"/>
      <w:lvlJc w:val="left"/>
      <w:pPr>
        <w:ind w:left="5681" w:hanging="360"/>
      </w:pPr>
      <w:rPr>
        <w:rFonts w:hint="default"/>
        <w:lang w:val="uk-UA" w:eastAsia="en-US" w:bidi="ar-SA"/>
      </w:rPr>
    </w:lvl>
    <w:lvl w:ilvl="7" w:tplc="38A217DC">
      <w:numFmt w:val="bullet"/>
      <w:lvlText w:val="•"/>
      <w:lvlJc w:val="left"/>
      <w:pPr>
        <w:ind w:left="6514" w:hanging="360"/>
      </w:pPr>
      <w:rPr>
        <w:rFonts w:hint="default"/>
        <w:lang w:val="uk-UA" w:eastAsia="en-US" w:bidi="ar-SA"/>
      </w:rPr>
    </w:lvl>
    <w:lvl w:ilvl="8" w:tplc="BA8AC8B4">
      <w:numFmt w:val="bullet"/>
      <w:lvlText w:val="•"/>
      <w:lvlJc w:val="left"/>
      <w:pPr>
        <w:ind w:left="7348" w:hanging="360"/>
      </w:pPr>
      <w:rPr>
        <w:rFonts w:hint="default"/>
        <w:lang w:val="uk-UA" w:eastAsia="en-US" w:bidi="ar-SA"/>
      </w:rPr>
    </w:lvl>
  </w:abstractNum>
  <w:abstractNum w:abstractNumId="30" w15:restartNumberingAfterBreak="0">
    <w:nsid w:val="1F5E0749"/>
    <w:multiLevelType w:val="hybridMultilevel"/>
    <w:tmpl w:val="695A01A0"/>
    <w:lvl w:ilvl="0" w:tplc="B77EDA74">
      <w:start w:val="1"/>
      <w:numFmt w:val="decimal"/>
      <w:lvlText w:val="%1"/>
      <w:lvlJc w:val="left"/>
      <w:pPr>
        <w:ind w:left="1072" w:hanging="480"/>
        <w:jc w:val="left"/>
      </w:pPr>
      <w:rPr>
        <w:rFonts w:ascii="Times New Roman" w:eastAsia="Times New Roman" w:hAnsi="Times New Roman" w:cs="Times New Roman" w:hint="default"/>
        <w:spacing w:val="-9"/>
        <w:w w:val="100"/>
        <w:sz w:val="28"/>
        <w:szCs w:val="28"/>
        <w:lang w:val="uk-UA" w:eastAsia="en-US" w:bidi="ar-SA"/>
      </w:rPr>
    </w:lvl>
    <w:lvl w:ilvl="1" w:tplc="29982AB4">
      <w:numFmt w:val="bullet"/>
      <w:lvlText w:val="•"/>
      <w:lvlJc w:val="left"/>
      <w:pPr>
        <w:ind w:left="2156" w:hanging="480"/>
      </w:pPr>
      <w:rPr>
        <w:rFonts w:hint="default"/>
        <w:lang w:val="uk-UA" w:eastAsia="en-US" w:bidi="ar-SA"/>
      </w:rPr>
    </w:lvl>
    <w:lvl w:ilvl="2" w:tplc="A81CBFDE">
      <w:numFmt w:val="bullet"/>
      <w:lvlText w:val="•"/>
      <w:lvlJc w:val="left"/>
      <w:pPr>
        <w:ind w:left="3233" w:hanging="480"/>
      </w:pPr>
      <w:rPr>
        <w:rFonts w:hint="default"/>
        <w:lang w:val="uk-UA" w:eastAsia="en-US" w:bidi="ar-SA"/>
      </w:rPr>
    </w:lvl>
    <w:lvl w:ilvl="3" w:tplc="2B8CDD30">
      <w:numFmt w:val="bullet"/>
      <w:lvlText w:val="•"/>
      <w:lvlJc w:val="left"/>
      <w:pPr>
        <w:ind w:left="4310" w:hanging="480"/>
      </w:pPr>
      <w:rPr>
        <w:rFonts w:hint="default"/>
        <w:lang w:val="uk-UA" w:eastAsia="en-US" w:bidi="ar-SA"/>
      </w:rPr>
    </w:lvl>
    <w:lvl w:ilvl="4" w:tplc="0ED0BB52">
      <w:numFmt w:val="bullet"/>
      <w:lvlText w:val="•"/>
      <w:lvlJc w:val="left"/>
      <w:pPr>
        <w:ind w:left="5387" w:hanging="480"/>
      </w:pPr>
      <w:rPr>
        <w:rFonts w:hint="default"/>
        <w:lang w:val="uk-UA" w:eastAsia="en-US" w:bidi="ar-SA"/>
      </w:rPr>
    </w:lvl>
    <w:lvl w:ilvl="5" w:tplc="EC0072E6">
      <w:numFmt w:val="bullet"/>
      <w:lvlText w:val="•"/>
      <w:lvlJc w:val="left"/>
      <w:pPr>
        <w:ind w:left="6464" w:hanging="480"/>
      </w:pPr>
      <w:rPr>
        <w:rFonts w:hint="default"/>
        <w:lang w:val="uk-UA" w:eastAsia="en-US" w:bidi="ar-SA"/>
      </w:rPr>
    </w:lvl>
    <w:lvl w:ilvl="6" w:tplc="77A80CF8">
      <w:numFmt w:val="bullet"/>
      <w:lvlText w:val="•"/>
      <w:lvlJc w:val="left"/>
      <w:pPr>
        <w:ind w:left="7540" w:hanging="480"/>
      </w:pPr>
      <w:rPr>
        <w:rFonts w:hint="default"/>
        <w:lang w:val="uk-UA" w:eastAsia="en-US" w:bidi="ar-SA"/>
      </w:rPr>
    </w:lvl>
    <w:lvl w:ilvl="7" w:tplc="D6341B9A">
      <w:numFmt w:val="bullet"/>
      <w:lvlText w:val="•"/>
      <w:lvlJc w:val="left"/>
      <w:pPr>
        <w:ind w:left="8617" w:hanging="480"/>
      </w:pPr>
      <w:rPr>
        <w:rFonts w:hint="default"/>
        <w:lang w:val="uk-UA" w:eastAsia="en-US" w:bidi="ar-SA"/>
      </w:rPr>
    </w:lvl>
    <w:lvl w:ilvl="8" w:tplc="4E104618">
      <w:numFmt w:val="bullet"/>
      <w:lvlText w:val="•"/>
      <w:lvlJc w:val="left"/>
      <w:pPr>
        <w:ind w:left="9694" w:hanging="480"/>
      </w:pPr>
      <w:rPr>
        <w:rFonts w:hint="default"/>
        <w:lang w:val="uk-UA" w:eastAsia="en-US" w:bidi="ar-SA"/>
      </w:rPr>
    </w:lvl>
  </w:abstractNum>
  <w:abstractNum w:abstractNumId="31" w15:restartNumberingAfterBreak="0">
    <w:nsid w:val="1F8035CD"/>
    <w:multiLevelType w:val="hybridMultilevel"/>
    <w:tmpl w:val="82EAB73E"/>
    <w:lvl w:ilvl="0" w:tplc="49F23CBA">
      <w:start w:val="1"/>
      <w:numFmt w:val="decimal"/>
      <w:lvlText w:val="%1."/>
      <w:lvlJc w:val="left"/>
      <w:pPr>
        <w:ind w:left="1432" w:hanging="360"/>
        <w:jc w:val="left"/>
      </w:pPr>
      <w:rPr>
        <w:rFonts w:ascii="Times New Roman" w:eastAsia="Times New Roman" w:hAnsi="Times New Roman" w:cs="Times New Roman" w:hint="default"/>
        <w:spacing w:val="-4"/>
        <w:w w:val="100"/>
        <w:sz w:val="28"/>
        <w:szCs w:val="28"/>
        <w:lang w:val="uk-UA" w:eastAsia="en-US" w:bidi="ar-SA"/>
      </w:rPr>
    </w:lvl>
    <w:lvl w:ilvl="1" w:tplc="115A2EAE">
      <w:numFmt w:val="bullet"/>
      <w:lvlText w:val="•"/>
      <w:lvlJc w:val="left"/>
      <w:pPr>
        <w:ind w:left="2480" w:hanging="360"/>
      </w:pPr>
      <w:rPr>
        <w:rFonts w:hint="default"/>
        <w:lang w:val="uk-UA" w:eastAsia="en-US" w:bidi="ar-SA"/>
      </w:rPr>
    </w:lvl>
    <w:lvl w:ilvl="2" w:tplc="195070B0">
      <w:numFmt w:val="bullet"/>
      <w:lvlText w:val="•"/>
      <w:lvlJc w:val="left"/>
      <w:pPr>
        <w:ind w:left="3521" w:hanging="360"/>
      </w:pPr>
      <w:rPr>
        <w:rFonts w:hint="default"/>
        <w:lang w:val="uk-UA" w:eastAsia="en-US" w:bidi="ar-SA"/>
      </w:rPr>
    </w:lvl>
    <w:lvl w:ilvl="3" w:tplc="733639D8">
      <w:numFmt w:val="bullet"/>
      <w:lvlText w:val="•"/>
      <w:lvlJc w:val="left"/>
      <w:pPr>
        <w:ind w:left="4562" w:hanging="360"/>
      </w:pPr>
      <w:rPr>
        <w:rFonts w:hint="default"/>
        <w:lang w:val="uk-UA" w:eastAsia="en-US" w:bidi="ar-SA"/>
      </w:rPr>
    </w:lvl>
    <w:lvl w:ilvl="4" w:tplc="88B02F00">
      <w:numFmt w:val="bullet"/>
      <w:lvlText w:val="•"/>
      <w:lvlJc w:val="left"/>
      <w:pPr>
        <w:ind w:left="5603" w:hanging="360"/>
      </w:pPr>
      <w:rPr>
        <w:rFonts w:hint="default"/>
        <w:lang w:val="uk-UA" w:eastAsia="en-US" w:bidi="ar-SA"/>
      </w:rPr>
    </w:lvl>
    <w:lvl w:ilvl="5" w:tplc="7E70FC6E">
      <w:numFmt w:val="bullet"/>
      <w:lvlText w:val="•"/>
      <w:lvlJc w:val="left"/>
      <w:pPr>
        <w:ind w:left="6644" w:hanging="360"/>
      </w:pPr>
      <w:rPr>
        <w:rFonts w:hint="default"/>
        <w:lang w:val="uk-UA" w:eastAsia="en-US" w:bidi="ar-SA"/>
      </w:rPr>
    </w:lvl>
    <w:lvl w:ilvl="6" w:tplc="9D46FA76">
      <w:numFmt w:val="bullet"/>
      <w:lvlText w:val="•"/>
      <w:lvlJc w:val="left"/>
      <w:pPr>
        <w:ind w:left="7684" w:hanging="360"/>
      </w:pPr>
      <w:rPr>
        <w:rFonts w:hint="default"/>
        <w:lang w:val="uk-UA" w:eastAsia="en-US" w:bidi="ar-SA"/>
      </w:rPr>
    </w:lvl>
    <w:lvl w:ilvl="7" w:tplc="2B327C2E">
      <w:numFmt w:val="bullet"/>
      <w:lvlText w:val="•"/>
      <w:lvlJc w:val="left"/>
      <w:pPr>
        <w:ind w:left="8725" w:hanging="360"/>
      </w:pPr>
      <w:rPr>
        <w:rFonts w:hint="default"/>
        <w:lang w:val="uk-UA" w:eastAsia="en-US" w:bidi="ar-SA"/>
      </w:rPr>
    </w:lvl>
    <w:lvl w:ilvl="8" w:tplc="81C6E79E">
      <w:numFmt w:val="bullet"/>
      <w:lvlText w:val="•"/>
      <w:lvlJc w:val="left"/>
      <w:pPr>
        <w:ind w:left="9766" w:hanging="360"/>
      </w:pPr>
      <w:rPr>
        <w:rFonts w:hint="default"/>
        <w:lang w:val="uk-UA" w:eastAsia="en-US" w:bidi="ar-SA"/>
      </w:rPr>
    </w:lvl>
  </w:abstractNum>
  <w:abstractNum w:abstractNumId="32" w15:restartNumberingAfterBreak="0">
    <w:nsid w:val="201167D1"/>
    <w:multiLevelType w:val="hybridMultilevel"/>
    <w:tmpl w:val="F1968CCC"/>
    <w:lvl w:ilvl="0" w:tplc="DD500746">
      <w:numFmt w:val="bullet"/>
      <w:lvlText w:val=""/>
      <w:lvlJc w:val="left"/>
      <w:pPr>
        <w:ind w:left="686" w:hanging="360"/>
      </w:pPr>
      <w:rPr>
        <w:rFonts w:ascii="Wingdings" w:eastAsia="Wingdings" w:hAnsi="Wingdings" w:cs="Wingdings" w:hint="default"/>
        <w:w w:val="100"/>
        <w:sz w:val="28"/>
        <w:szCs w:val="28"/>
        <w:lang w:val="uk-UA" w:eastAsia="en-US" w:bidi="ar-SA"/>
      </w:rPr>
    </w:lvl>
    <w:lvl w:ilvl="1" w:tplc="72FC88EA">
      <w:numFmt w:val="bullet"/>
      <w:lvlText w:val="•"/>
      <w:lvlJc w:val="left"/>
      <w:pPr>
        <w:ind w:left="1567" w:hanging="360"/>
      </w:pPr>
      <w:rPr>
        <w:rFonts w:hint="default"/>
        <w:lang w:val="uk-UA" w:eastAsia="en-US" w:bidi="ar-SA"/>
      </w:rPr>
    </w:lvl>
    <w:lvl w:ilvl="2" w:tplc="1DBAD856">
      <w:numFmt w:val="bullet"/>
      <w:lvlText w:val="•"/>
      <w:lvlJc w:val="left"/>
      <w:pPr>
        <w:ind w:left="2455" w:hanging="360"/>
      </w:pPr>
      <w:rPr>
        <w:rFonts w:hint="default"/>
        <w:lang w:val="uk-UA" w:eastAsia="en-US" w:bidi="ar-SA"/>
      </w:rPr>
    </w:lvl>
    <w:lvl w:ilvl="3" w:tplc="139A5658">
      <w:numFmt w:val="bullet"/>
      <w:lvlText w:val="•"/>
      <w:lvlJc w:val="left"/>
      <w:pPr>
        <w:ind w:left="3342" w:hanging="360"/>
      </w:pPr>
      <w:rPr>
        <w:rFonts w:hint="default"/>
        <w:lang w:val="uk-UA" w:eastAsia="en-US" w:bidi="ar-SA"/>
      </w:rPr>
    </w:lvl>
    <w:lvl w:ilvl="4" w:tplc="DDEC48FC">
      <w:numFmt w:val="bullet"/>
      <w:lvlText w:val="•"/>
      <w:lvlJc w:val="left"/>
      <w:pPr>
        <w:ind w:left="4230" w:hanging="360"/>
      </w:pPr>
      <w:rPr>
        <w:rFonts w:hint="default"/>
        <w:lang w:val="uk-UA" w:eastAsia="en-US" w:bidi="ar-SA"/>
      </w:rPr>
    </w:lvl>
    <w:lvl w:ilvl="5" w:tplc="5FC21946">
      <w:numFmt w:val="bullet"/>
      <w:lvlText w:val="•"/>
      <w:lvlJc w:val="left"/>
      <w:pPr>
        <w:ind w:left="5117" w:hanging="360"/>
      </w:pPr>
      <w:rPr>
        <w:rFonts w:hint="default"/>
        <w:lang w:val="uk-UA" w:eastAsia="en-US" w:bidi="ar-SA"/>
      </w:rPr>
    </w:lvl>
    <w:lvl w:ilvl="6" w:tplc="EB387AA2">
      <w:numFmt w:val="bullet"/>
      <w:lvlText w:val="•"/>
      <w:lvlJc w:val="left"/>
      <w:pPr>
        <w:ind w:left="6005" w:hanging="360"/>
      </w:pPr>
      <w:rPr>
        <w:rFonts w:hint="default"/>
        <w:lang w:val="uk-UA" w:eastAsia="en-US" w:bidi="ar-SA"/>
      </w:rPr>
    </w:lvl>
    <w:lvl w:ilvl="7" w:tplc="31B8DF70">
      <w:numFmt w:val="bullet"/>
      <w:lvlText w:val="•"/>
      <w:lvlJc w:val="left"/>
      <w:pPr>
        <w:ind w:left="6892" w:hanging="360"/>
      </w:pPr>
      <w:rPr>
        <w:rFonts w:hint="default"/>
        <w:lang w:val="uk-UA" w:eastAsia="en-US" w:bidi="ar-SA"/>
      </w:rPr>
    </w:lvl>
    <w:lvl w:ilvl="8" w:tplc="6F3E13E4">
      <w:numFmt w:val="bullet"/>
      <w:lvlText w:val="•"/>
      <w:lvlJc w:val="left"/>
      <w:pPr>
        <w:ind w:left="7780" w:hanging="360"/>
      </w:pPr>
      <w:rPr>
        <w:rFonts w:hint="default"/>
        <w:lang w:val="uk-UA" w:eastAsia="en-US" w:bidi="ar-SA"/>
      </w:rPr>
    </w:lvl>
  </w:abstractNum>
  <w:abstractNum w:abstractNumId="33" w15:restartNumberingAfterBreak="0">
    <w:nsid w:val="21061E1D"/>
    <w:multiLevelType w:val="hybridMultilevel"/>
    <w:tmpl w:val="CEE47D28"/>
    <w:lvl w:ilvl="0" w:tplc="03681106">
      <w:numFmt w:val="bullet"/>
      <w:lvlText w:val=""/>
      <w:lvlJc w:val="left"/>
      <w:pPr>
        <w:ind w:left="769" w:hanging="240"/>
      </w:pPr>
      <w:rPr>
        <w:rFonts w:ascii="Wingdings" w:eastAsia="Wingdings" w:hAnsi="Wingdings" w:cs="Wingdings" w:hint="default"/>
        <w:spacing w:val="17"/>
        <w:w w:val="99"/>
        <w:sz w:val="26"/>
        <w:szCs w:val="26"/>
        <w:lang w:val="uk-UA" w:eastAsia="en-US" w:bidi="ar-SA"/>
      </w:rPr>
    </w:lvl>
    <w:lvl w:ilvl="1" w:tplc="8F008E10">
      <w:numFmt w:val="bullet"/>
      <w:lvlText w:val="•"/>
      <w:lvlJc w:val="left"/>
      <w:pPr>
        <w:ind w:left="1657" w:hanging="240"/>
      </w:pPr>
      <w:rPr>
        <w:rFonts w:hint="default"/>
        <w:lang w:val="uk-UA" w:eastAsia="en-US" w:bidi="ar-SA"/>
      </w:rPr>
    </w:lvl>
    <w:lvl w:ilvl="2" w:tplc="93AA81A4">
      <w:numFmt w:val="bullet"/>
      <w:lvlText w:val="•"/>
      <w:lvlJc w:val="left"/>
      <w:pPr>
        <w:ind w:left="2555" w:hanging="240"/>
      </w:pPr>
      <w:rPr>
        <w:rFonts w:hint="default"/>
        <w:lang w:val="uk-UA" w:eastAsia="en-US" w:bidi="ar-SA"/>
      </w:rPr>
    </w:lvl>
    <w:lvl w:ilvl="3" w:tplc="D16E0854">
      <w:numFmt w:val="bullet"/>
      <w:lvlText w:val="•"/>
      <w:lvlJc w:val="left"/>
      <w:pPr>
        <w:ind w:left="3452" w:hanging="240"/>
      </w:pPr>
      <w:rPr>
        <w:rFonts w:hint="default"/>
        <w:lang w:val="uk-UA" w:eastAsia="en-US" w:bidi="ar-SA"/>
      </w:rPr>
    </w:lvl>
    <w:lvl w:ilvl="4" w:tplc="CF58FEC4">
      <w:numFmt w:val="bullet"/>
      <w:lvlText w:val="•"/>
      <w:lvlJc w:val="left"/>
      <w:pPr>
        <w:ind w:left="4350" w:hanging="240"/>
      </w:pPr>
      <w:rPr>
        <w:rFonts w:hint="default"/>
        <w:lang w:val="uk-UA" w:eastAsia="en-US" w:bidi="ar-SA"/>
      </w:rPr>
    </w:lvl>
    <w:lvl w:ilvl="5" w:tplc="36FE029E">
      <w:numFmt w:val="bullet"/>
      <w:lvlText w:val="•"/>
      <w:lvlJc w:val="left"/>
      <w:pPr>
        <w:ind w:left="5247" w:hanging="240"/>
      </w:pPr>
      <w:rPr>
        <w:rFonts w:hint="default"/>
        <w:lang w:val="uk-UA" w:eastAsia="en-US" w:bidi="ar-SA"/>
      </w:rPr>
    </w:lvl>
    <w:lvl w:ilvl="6" w:tplc="E2AC8808">
      <w:numFmt w:val="bullet"/>
      <w:lvlText w:val="•"/>
      <w:lvlJc w:val="left"/>
      <w:pPr>
        <w:ind w:left="6145" w:hanging="240"/>
      </w:pPr>
      <w:rPr>
        <w:rFonts w:hint="default"/>
        <w:lang w:val="uk-UA" w:eastAsia="en-US" w:bidi="ar-SA"/>
      </w:rPr>
    </w:lvl>
    <w:lvl w:ilvl="7" w:tplc="42088496">
      <w:numFmt w:val="bullet"/>
      <w:lvlText w:val="•"/>
      <w:lvlJc w:val="left"/>
      <w:pPr>
        <w:ind w:left="7042" w:hanging="240"/>
      </w:pPr>
      <w:rPr>
        <w:rFonts w:hint="default"/>
        <w:lang w:val="uk-UA" w:eastAsia="en-US" w:bidi="ar-SA"/>
      </w:rPr>
    </w:lvl>
    <w:lvl w:ilvl="8" w:tplc="D52A5A98">
      <w:numFmt w:val="bullet"/>
      <w:lvlText w:val="•"/>
      <w:lvlJc w:val="left"/>
      <w:pPr>
        <w:ind w:left="7940" w:hanging="240"/>
      </w:pPr>
      <w:rPr>
        <w:rFonts w:hint="default"/>
        <w:lang w:val="uk-UA" w:eastAsia="en-US" w:bidi="ar-SA"/>
      </w:rPr>
    </w:lvl>
  </w:abstractNum>
  <w:abstractNum w:abstractNumId="34" w15:restartNumberingAfterBreak="0">
    <w:nsid w:val="21A56C64"/>
    <w:multiLevelType w:val="hybridMultilevel"/>
    <w:tmpl w:val="E99CC85A"/>
    <w:lvl w:ilvl="0" w:tplc="DFD22924">
      <w:start w:val="8"/>
      <w:numFmt w:val="decimal"/>
      <w:lvlText w:val="%1."/>
      <w:lvlJc w:val="left"/>
      <w:pPr>
        <w:ind w:left="1715" w:hanging="284"/>
        <w:jc w:val="left"/>
      </w:pPr>
      <w:rPr>
        <w:rFonts w:ascii="Times New Roman" w:eastAsia="Times New Roman" w:hAnsi="Times New Roman" w:cs="Times New Roman" w:hint="default"/>
        <w:w w:val="100"/>
        <w:sz w:val="28"/>
        <w:szCs w:val="28"/>
        <w:lang w:val="uk-UA" w:eastAsia="en-US" w:bidi="ar-SA"/>
      </w:rPr>
    </w:lvl>
    <w:lvl w:ilvl="1" w:tplc="9E9C6FAA">
      <w:numFmt w:val="bullet"/>
      <w:lvlText w:val="•"/>
      <w:lvlJc w:val="left"/>
      <w:pPr>
        <w:ind w:left="2732" w:hanging="284"/>
      </w:pPr>
      <w:rPr>
        <w:rFonts w:hint="default"/>
        <w:lang w:val="uk-UA" w:eastAsia="en-US" w:bidi="ar-SA"/>
      </w:rPr>
    </w:lvl>
    <w:lvl w:ilvl="2" w:tplc="3E6E7DEC">
      <w:numFmt w:val="bullet"/>
      <w:lvlText w:val="•"/>
      <w:lvlJc w:val="left"/>
      <w:pPr>
        <w:ind w:left="3745" w:hanging="284"/>
      </w:pPr>
      <w:rPr>
        <w:rFonts w:hint="default"/>
        <w:lang w:val="uk-UA" w:eastAsia="en-US" w:bidi="ar-SA"/>
      </w:rPr>
    </w:lvl>
    <w:lvl w:ilvl="3" w:tplc="291A31CA">
      <w:numFmt w:val="bullet"/>
      <w:lvlText w:val="•"/>
      <w:lvlJc w:val="left"/>
      <w:pPr>
        <w:ind w:left="4758" w:hanging="284"/>
      </w:pPr>
      <w:rPr>
        <w:rFonts w:hint="default"/>
        <w:lang w:val="uk-UA" w:eastAsia="en-US" w:bidi="ar-SA"/>
      </w:rPr>
    </w:lvl>
    <w:lvl w:ilvl="4" w:tplc="96642652">
      <w:numFmt w:val="bullet"/>
      <w:lvlText w:val="•"/>
      <w:lvlJc w:val="left"/>
      <w:pPr>
        <w:ind w:left="5771" w:hanging="284"/>
      </w:pPr>
      <w:rPr>
        <w:rFonts w:hint="default"/>
        <w:lang w:val="uk-UA" w:eastAsia="en-US" w:bidi="ar-SA"/>
      </w:rPr>
    </w:lvl>
    <w:lvl w:ilvl="5" w:tplc="A12A3F34">
      <w:numFmt w:val="bullet"/>
      <w:lvlText w:val="•"/>
      <w:lvlJc w:val="left"/>
      <w:pPr>
        <w:ind w:left="6784" w:hanging="284"/>
      </w:pPr>
      <w:rPr>
        <w:rFonts w:hint="default"/>
        <w:lang w:val="uk-UA" w:eastAsia="en-US" w:bidi="ar-SA"/>
      </w:rPr>
    </w:lvl>
    <w:lvl w:ilvl="6" w:tplc="F8B4BB62">
      <w:numFmt w:val="bullet"/>
      <w:lvlText w:val="•"/>
      <w:lvlJc w:val="left"/>
      <w:pPr>
        <w:ind w:left="7796" w:hanging="284"/>
      </w:pPr>
      <w:rPr>
        <w:rFonts w:hint="default"/>
        <w:lang w:val="uk-UA" w:eastAsia="en-US" w:bidi="ar-SA"/>
      </w:rPr>
    </w:lvl>
    <w:lvl w:ilvl="7" w:tplc="52AE7264">
      <w:numFmt w:val="bullet"/>
      <w:lvlText w:val="•"/>
      <w:lvlJc w:val="left"/>
      <w:pPr>
        <w:ind w:left="8809" w:hanging="284"/>
      </w:pPr>
      <w:rPr>
        <w:rFonts w:hint="default"/>
        <w:lang w:val="uk-UA" w:eastAsia="en-US" w:bidi="ar-SA"/>
      </w:rPr>
    </w:lvl>
    <w:lvl w:ilvl="8" w:tplc="D9C29048">
      <w:numFmt w:val="bullet"/>
      <w:lvlText w:val="•"/>
      <w:lvlJc w:val="left"/>
      <w:pPr>
        <w:ind w:left="9822" w:hanging="284"/>
      </w:pPr>
      <w:rPr>
        <w:rFonts w:hint="default"/>
        <w:lang w:val="uk-UA" w:eastAsia="en-US" w:bidi="ar-SA"/>
      </w:rPr>
    </w:lvl>
  </w:abstractNum>
  <w:abstractNum w:abstractNumId="35" w15:restartNumberingAfterBreak="0">
    <w:nsid w:val="23233BD5"/>
    <w:multiLevelType w:val="hybridMultilevel"/>
    <w:tmpl w:val="2976F878"/>
    <w:lvl w:ilvl="0" w:tplc="ACC0EBB8">
      <w:start w:val="5"/>
      <w:numFmt w:val="decimal"/>
      <w:lvlText w:val="%1."/>
      <w:lvlJc w:val="left"/>
      <w:pPr>
        <w:ind w:left="1356" w:hanging="284"/>
        <w:jc w:val="left"/>
      </w:pPr>
      <w:rPr>
        <w:rFonts w:ascii="Times New Roman" w:eastAsia="Times New Roman" w:hAnsi="Times New Roman" w:cs="Times New Roman" w:hint="default"/>
        <w:w w:val="100"/>
        <w:sz w:val="28"/>
        <w:szCs w:val="28"/>
        <w:lang w:val="uk-UA" w:eastAsia="en-US" w:bidi="ar-SA"/>
      </w:rPr>
    </w:lvl>
    <w:lvl w:ilvl="1" w:tplc="73A4C458">
      <w:start w:val="1"/>
      <w:numFmt w:val="decimal"/>
      <w:lvlText w:val="%2."/>
      <w:lvlJc w:val="left"/>
      <w:pPr>
        <w:ind w:left="2489" w:hanging="337"/>
        <w:jc w:val="left"/>
      </w:pPr>
      <w:rPr>
        <w:rFonts w:ascii="Times New Roman" w:eastAsia="Times New Roman" w:hAnsi="Times New Roman" w:cs="Times New Roman" w:hint="default"/>
        <w:spacing w:val="-14"/>
        <w:w w:val="100"/>
        <w:sz w:val="28"/>
        <w:szCs w:val="28"/>
        <w:lang w:val="uk-UA" w:eastAsia="en-US" w:bidi="ar-SA"/>
      </w:rPr>
    </w:lvl>
    <w:lvl w:ilvl="2" w:tplc="DFB00F28">
      <w:numFmt w:val="bullet"/>
      <w:lvlText w:val="•"/>
      <w:lvlJc w:val="left"/>
      <w:pPr>
        <w:ind w:left="3520" w:hanging="337"/>
      </w:pPr>
      <w:rPr>
        <w:rFonts w:hint="default"/>
        <w:lang w:val="uk-UA" w:eastAsia="en-US" w:bidi="ar-SA"/>
      </w:rPr>
    </w:lvl>
    <w:lvl w:ilvl="3" w:tplc="E020C314">
      <w:numFmt w:val="bullet"/>
      <w:lvlText w:val="•"/>
      <w:lvlJc w:val="left"/>
      <w:pPr>
        <w:ind w:left="4561" w:hanging="337"/>
      </w:pPr>
      <w:rPr>
        <w:rFonts w:hint="default"/>
        <w:lang w:val="uk-UA" w:eastAsia="en-US" w:bidi="ar-SA"/>
      </w:rPr>
    </w:lvl>
    <w:lvl w:ilvl="4" w:tplc="7F7E75FA">
      <w:numFmt w:val="bullet"/>
      <w:lvlText w:val="•"/>
      <w:lvlJc w:val="left"/>
      <w:pPr>
        <w:ind w:left="5602" w:hanging="337"/>
      </w:pPr>
      <w:rPr>
        <w:rFonts w:hint="default"/>
        <w:lang w:val="uk-UA" w:eastAsia="en-US" w:bidi="ar-SA"/>
      </w:rPr>
    </w:lvl>
    <w:lvl w:ilvl="5" w:tplc="5588AD9C">
      <w:numFmt w:val="bullet"/>
      <w:lvlText w:val="•"/>
      <w:lvlJc w:val="left"/>
      <w:pPr>
        <w:ind w:left="6643" w:hanging="337"/>
      </w:pPr>
      <w:rPr>
        <w:rFonts w:hint="default"/>
        <w:lang w:val="uk-UA" w:eastAsia="en-US" w:bidi="ar-SA"/>
      </w:rPr>
    </w:lvl>
    <w:lvl w:ilvl="6" w:tplc="B2AAC4B6">
      <w:numFmt w:val="bullet"/>
      <w:lvlText w:val="•"/>
      <w:lvlJc w:val="left"/>
      <w:pPr>
        <w:ind w:left="7684" w:hanging="337"/>
      </w:pPr>
      <w:rPr>
        <w:rFonts w:hint="default"/>
        <w:lang w:val="uk-UA" w:eastAsia="en-US" w:bidi="ar-SA"/>
      </w:rPr>
    </w:lvl>
    <w:lvl w:ilvl="7" w:tplc="0F22F472">
      <w:numFmt w:val="bullet"/>
      <w:lvlText w:val="•"/>
      <w:lvlJc w:val="left"/>
      <w:pPr>
        <w:ind w:left="8725" w:hanging="337"/>
      </w:pPr>
      <w:rPr>
        <w:rFonts w:hint="default"/>
        <w:lang w:val="uk-UA" w:eastAsia="en-US" w:bidi="ar-SA"/>
      </w:rPr>
    </w:lvl>
    <w:lvl w:ilvl="8" w:tplc="43CC4722">
      <w:numFmt w:val="bullet"/>
      <w:lvlText w:val="•"/>
      <w:lvlJc w:val="left"/>
      <w:pPr>
        <w:ind w:left="9766" w:hanging="337"/>
      </w:pPr>
      <w:rPr>
        <w:rFonts w:hint="default"/>
        <w:lang w:val="uk-UA" w:eastAsia="en-US" w:bidi="ar-SA"/>
      </w:rPr>
    </w:lvl>
  </w:abstractNum>
  <w:abstractNum w:abstractNumId="36" w15:restartNumberingAfterBreak="0">
    <w:nsid w:val="236F0DDD"/>
    <w:multiLevelType w:val="hybridMultilevel"/>
    <w:tmpl w:val="EE3C28BA"/>
    <w:lvl w:ilvl="0" w:tplc="CEE2295E">
      <w:start w:val="5"/>
      <w:numFmt w:val="decimal"/>
      <w:lvlText w:val="%1"/>
      <w:lvlJc w:val="left"/>
      <w:pPr>
        <w:ind w:left="4813" w:hanging="180"/>
        <w:jc w:val="left"/>
      </w:pPr>
      <w:rPr>
        <w:rFonts w:ascii="Times New Roman" w:eastAsia="Times New Roman" w:hAnsi="Times New Roman" w:cs="Times New Roman" w:hint="default"/>
        <w:spacing w:val="-4"/>
        <w:w w:val="100"/>
        <w:sz w:val="24"/>
        <w:szCs w:val="24"/>
        <w:lang w:val="uk-UA" w:eastAsia="en-US" w:bidi="ar-SA"/>
      </w:rPr>
    </w:lvl>
    <w:lvl w:ilvl="1" w:tplc="8946A572">
      <w:numFmt w:val="bullet"/>
      <w:lvlText w:val="•"/>
      <w:lvlJc w:val="left"/>
      <w:pPr>
        <w:ind w:left="5522" w:hanging="180"/>
      </w:pPr>
      <w:rPr>
        <w:rFonts w:hint="default"/>
        <w:lang w:val="uk-UA" w:eastAsia="en-US" w:bidi="ar-SA"/>
      </w:rPr>
    </w:lvl>
    <w:lvl w:ilvl="2" w:tplc="B46E8C72">
      <w:numFmt w:val="bullet"/>
      <w:lvlText w:val="•"/>
      <w:lvlJc w:val="left"/>
      <w:pPr>
        <w:ind w:left="6225" w:hanging="180"/>
      </w:pPr>
      <w:rPr>
        <w:rFonts w:hint="default"/>
        <w:lang w:val="uk-UA" w:eastAsia="en-US" w:bidi="ar-SA"/>
      </w:rPr>
    </w:lvl>
    <w:lvl w:ilvl="3" w:tplc="7F8EDA3E">
      <w:numFmt w:val="bullet"/>
      <w:lvlText w:val="•"/>
      <w:lvlJc w:val="left"/>
      <w:pPr>
        <w:ind w:left="6928" w:hanging="180"/>
      </w:pPr>
      <w:rPr>
        <w:rFonts w:hint="default"/>
        <w:lang w:val="uk-UA" w:eastAsia="en-US" w:bidi="ar-SA"/>
      </w:rPr>
    </w:lvl>
    <w:lvl w:ilvl="4" w:tplc="186A0D42">
      <w:numFmt w:val="bullet"/>
      <w:lvlText w:val="•"/>
      <w:lvlJc w:val="left"/>
      <w:pPr>
        <w:ind w:left="7631" w:hanging="180"/>
      </w:pPr>
      <w:rPr>
        <w:rFonts w:hint="default"/>
        <w:lang w:val="uk-UA" w:eastAsia="en-US" w:bidi="ar-SA"/>
      </w:rPr>
    </w:lvl>
    <w:lvl w:ilvl="5" w:tplc="E6B2F888">
      <w:numFmt w:val="bullet"/>
      <w:lvlText w:val="•"/>
      <w:lvlJc w:val="left"/>
      <w:pPr>
        <w:ind w:left="8334" w:hanging="180"/>
      </w:pPr>
      <w:rPr>
        <w:rFonts w:hint="default"/>
        <w:lang w:val="uk-UA" w:eastAsia="en-US" w:bidi="ar-SA"/>
      </w:rPr>
    </w:lvl>
    <w:lvl w:ilvl="6" w:tplc="32A66BDC">
      <w:numFmt w:val="bullet"/>
      <w:lvlText w:val="•"/>
      <w:lvlJc w:val="left"/>
      <w:pPr>
        <w:ind w:left="9036" w:hanging="180"/>
      </w:pPr>
      <w:rPr>
        <w:rFonts w:hint="default"/>
        <w:lang w:val="uk-UA" w:eastAsia="en-US" w:bidi="ar-SA"/>
      </w:rPr>
    </w:lvl>
    <w:lvl w:ilvl="7" w:tplc="4C9088BE">
      <w:numFmt w:val="bullet"/>
      <w:lvlText w:val="•"/>
      <w:lvlJc w:val="left"/>
      <w:pPr>
        <w:ind w:left="9739" w:hanging="180"/>
      </w:pPr>
      <w:rPr>
        <w:rFonts w:hint="default"/>
        <w:lang w:val="uk-UA" w:eastAsia="en-US" w:bidi="ar-SA"/>
      </w:rPr>
    </w:lvl>
    <w:lvl w:ilvl="8" w:tplc="72DA73A4">
      <w:numFmt w:val="bullet"/>
      <w:lvlText w:val="•"/>
      <w:lvlJc w:val="left"/>
      <w:pPr>
        <w:ind w:left="10442" w:hanging="180"/>
      </w:pPr>
      <w:rPr>
        <w:rFonts w:hint="default"/>
        <w:lang w:val="uk-UA" w:eastAsia="en-US" w:bidi="ar-SA"/>
      </w:rPr>
    </w:lvl>
  </w:abstractNum>
  <w:abstractNum w:abstractNumId="37" w15:restartNumberingAfterBreak="0">
    <w:nsid w:val="265D6FA7"/>
    <w:multiLevelType w:val="hybridMultilevel"/>
    <w:tmpl w:val="6E3EB6CE"/>
    <w:lvl w:ilvl="0" w:tplc="9A7AA896">
      <w:start w:val="1"/>
      <w:numFmt w:val="decimal"/>
      <w:lvlText w:val="%1."/>
      <w:lvlJc w:val="left"/>
      <w:pPr>
        <w:ind w:left="107" w:hanging="360"/>
        <w:jc w:val="left"/>
      </w:pPr>
      <w:rPr>
        <w:rFonts w:ascii="Times New Roman" w:eastAsia="Times New Roman" w:hAnsi="Times New Roman" w:cs="Times New Roman" w:hint="default"/>
        <w:w w:val="99"/>
        <w:sz w:val="27"/>
        <w:szCs w:val="27"/>
        <w:lang w:val="uk-UA" w:eastAsia="en-US" w:bidi="ar-SA"/>
      </w:rPr>
    </w:lvl>
    <w:lvl w:ilvl="1" w:tplc="FA7279A8">
      <w:numFmt w:val="bullet"/>
      <w:lvlText w:val="•"/>
      <w:lvlJc w:val="left"/>
      <w:pPr>
        <w:ind w:left="369" w:hanging="360"/>
      </w:pPr>
      <w:rPr>
        <w:rFonts w:hint="default"/>
        <w:lang w:val="uk-UA" w:eastAsia="en-US" w:bidi="ar-SA"/>
      </w:rPr>
    </w:lvl>
    <w:lvl w:ilvl="2" w:tplc="A4E21B1C">
      <w:numFmt w:val="bullet"/>
      <w:lvlText w:val="•"/>
      <w:lvlJc w:val="left"/>
      <w:pPr>
        <w:ind w:left="639" w:hanging="360"/>
      </w:pPr>
      <w:rPr>
        <w:rFonts w:hint="default"/>
        <w:lang w:val="uk-UA" w:eastAsia="en-US" w:bidi="ar-SA"/>
      </w:rPr>
    </w:lvl>
    <w:lvl w:ilvl="3" w:tplc="521EDAA8">
      <w:numFmt w:val="bullet"/>
      <w:lvlText w:val="•"/>
      <w:lvlJc w:val="left"/>
      <w:pPr>
        <w:ind w:left="908" w:hanging="360"/>
      </w:pPr>
      <w:rPr>
        <w:rFonts w:hint="default"/>
        <w:lang w:val="uk-UA" w:eastAsia="en-US" w:bidi="ar-SA"/>
      </w:rPr>
    </w:lvl>
    <w:lvl w:ilvl="4" w:tplc="F766CBEC">
      <w:numFmt w:val="bullet"/>
      <w:lvlText w:val="•"/>
      <w:lvlJc w:val="left"/>
      <w:pPr>
        <w:ind w:left="1178" w:hanging="360"/>
      </w:pPr>
      <w:rPr>
        <w:rFonts w:hint="default"/>
        <w:lang w:val="uk-UA" w:eastAsia="en-US" w:bidi="ar-SA"/>
      </w:rPr>
    </w:lvl>
    <w:lvl w:ilvl="5" w:tplc="DA3A882A">
      <w:numFmt w:val="bullet"/>
      <w:lvlText w:val="•"/>
      <w:lvlJc w:val="left"/>
      <w:pPr>
        <w:ind w:left="1447" w:hanging="360"/>
      </w:pPr>
      <w:rPr>
        <w:rFonts w:hint="default"/>
        <w:lang w:val="uk-UA" w:eastAsia="en-US" w:bidi="ar-SA"/>
      </w:rPr>
    </w:lvl>
    <w:lvl w:ilvl="6" w:tplc="18B430FA">
      <w:numFmt w:val="bullet"/>
      <w:lvlText w:val="•"/>
      <w:lvlJc w:val="left"/>
      <w:pPr>
        <w:ind w:left="1717" w:hanging="360"/>
      </w:pPr>
      <w:rPr>
        <w:rFonts w:hint="default"/>
        <w:lang w:val="uk-UA" w:eastAsia="en-US" w:bidi="ar-SA"/>
      </w:rPr>
    </w:lvl>
    <w:lvl w:ilvl="7" w:tplc="64207642">
      <w:numFmt w:val="bullet"/>
      <w:lvlText w:val="•"/>
      <w:lvlJc w:val="left"/>
      <w:pPr>
        <w:ind w:left="1986" w:hanging="360"/>
      </w:pPr>
      <w:rPr>
        <w:rFonts w:hint="default"/>
        <w:lang w:val="uk-UA" w:eastAsia="en-US" w:bidi="ar-SA"/>
      </w:rPr>
    </w:lvl>
    <w:lvl w:ilvl="8" w:tplc="64383BFA">
      <w:numFmt w:val="bullet"/>
      <w:lvlText w:val="•"/>
      <w:lvlJc w:val="left"/>
      <w:pPr>
        <w:ind w:left="2256" w:hanging="360"/>
      </w:pPr>
      <w:rPr>
        <w:rFonts w:hint="default"/>
        <w:lang w:val="uk-UA" w:eastAsia="en-US" w:bidi="ar-SA"/>
      </w:rPr>
    </w:lvl>
  </w:abstractNum>
  <w:abstractNum w:abstractNumId="38" w15:restartNumberingAfterBreak="0">
    <w:nsid w:val="269257A2"/>
    <w:multiLevelType w:val="hybridMultilevel"/>
    <w:tmpl w:val="4536BFD0"/>
    <w:lvl w:ilvl="0" w:tplc="411633BC">
      <w:start w:val="1"/>
      <w:numFmt w:val="decimal"/>
      <w:lvlText w:val="%1."/>
      <w:lvlJc w:val="left"/>
      <w:pPr>
        <w:ind w:left="467" w:hanging="361"/>
        <w:jc w:val="left"/>
      </w:pPr>
      <w:rPr>
        <w:rFonts w:ascii="Times New Roman" w:eastAsia="Times New Roman" w:hAnsi="Times New Roman" w:cs="Times New Roman" w:hint="default"/>
        <w:spacing w:val="-9"/>
        <w:w w:val="100"/>
        <w:sz w:val="28"/>
        <w:szCs w:val="28"/>
        <w:lang w:val="uk-UA" w:eastAsia="en-US" w:bidi="ar-SA"/>
      </w:rPr>
    </w:lvl>
    <w:lvl w:ilvl="1" w:tplc="453C5F28">
      <w:numFmt w:val="bullet"/>
      <w:lvlText w:val="•"/>
      <w:lvlJc w:val="left"/>
      <w:pPr>
        <w:ind w:left="693" w:hanging="361"/>
      </w:pPr>
      <w:rPr>
        <w:rFonts w:hint="default"/>
        <w:lang w:val="uk-UA" w:eastAsia="en-US" w:bidi="ar-SA"/>
      </w:rPr>
    </w:lvl>
    <w:lvl w:ilvl="2" w:tplc="004CC298">
      <w:numFmt w:val="bullet"/>
      <w:lvlText w:val="•"/>
      <w:lvlJc w:val="left"/>
      <w:pPr>
        <w:ind w:left="926" w:hanging="361"/>
      </w:pPr>
      <w:rPr>
        <w:rFonts w:hint="default"/>
        <w:lang w:val="uk-UA" w:eastAsia="en-US" w:bidi="ar-SA"/>
      </w:rPr>
    </w:lvl>
    <w:lvl w:ilvl="3" w:tplc="C1044858">
      <w:numFmt w:val="bullet"/>
      <w:lvlText w:val="•"/>
      <w:lvlJc w:val="left"/>
      <w:pPr>
        <w:ind w:left="1159" w:hanging="361"/>
      </w:pPr>
      <w:rPr>
        <w:rFonts w:hint="default"/>
        <w:lang w:val="uk-UA" w:eastAsia="en-US" w:bidi="ar-SA"/>
      </w:rPr>
    </w:lvl>
    <w:lvl w:ilvl="4" w:tplc="CAB2C3BA">
      <w:numFmt w:val="bullet"/>
      <w:lvlText w:val="•"/>
      <w:lvlJc w:val="left"/>
      <w:pPr>
        <w:ind w:left="1392" w:hanging="361"/>
      </w:pPr>
      <w:rPr>
        <w:rFonts w:hint="default"/>
        <w:lang w:val="uk-UA" w:eastAsia="en-US" w:bidi="ar-SA"/>
      </w:rPr>
    </w:lvl>
    <w:lvl w:ilvl="5" w:tplc="4F1A24C0">
      <w:numFmt w:val="bullet"/>
      <w:lvlText w:val="•"/>
      <w:lvlJc w:val="left"/>
      <w:pPr>
        <w:ind w:left="1625" w:hanging="361"/>
      </w:pPr>
      <w:rPr>
        <w:rFonts w:hint="default"/>
        <w:lang w:val="uk-UA" w:eastAsia="en-US" w:bidi="ar-SA"/>
      </w:rPr>
    </w:lvl>
    <w:lvl w:ilvl="6" w:tplc="51B88C28">
      <w:numFmt w:val="bullet"/>
      <w:lvlText w:val="•"/>
      <w:lvlJc w:val="left"/>
      <w:pPr>
        <w:ind w:left="1858" w:hanging="361"/>
      </w:pPr>
      <w:rPr>
        <w:rFonts w:hint="default"/>
        <w:lang w:val="uk-UA" w:eastAsia="en-US" w:bidi="ar-SA"/>
      </w:rPr>
    </w:lvl>
    <w:lvl w:ilvl="7" w:tplc="3B5CA1CA">
      <w:numFmt w:val="bullet"/>
      <w:lvlText w:val="•"/>
      <w:lvlJc w:val="left"/>
      <w:pPr>
        <w:ind w:left="2091" w:hanging="361"/>
      </w:pPr>
      <w:rPr>
        <w:rFonts w:hint="default"/>
        <w:lang w:val="uk-UA" w:eastAsia="en-US" w:bidi="ar-SA"/>
      </w:rPr>
    </w:lvl>
    <w:lvl w:ilvl="8" w:tplc="6AE0A440">
      <w:numFmt w:val="bullet"/>
      <w:lvlText w:val="•"/>
      <w:lvlJc w:val="left"/>
      <w:pPr>
        <w:ind w:left="2324" w:hanging="361"/>
      </w:pPr>
      <w:rPr>
        <w:rFonts w:hint="default"/>
        <w:lang w:val="uk-UA" w:eastAsia="en-US" w:bidi="ar-SA"/>
      </w:rPr>
    </w:lvl>
  </w:abstractNum>
  <w:abstractNum w:abstractNumId="39" w15:restartNumberingAfterBreak="0">
    <w:nsid w:val="27E11A52"/>
    <w:multiLevelType w:val="hybridMultilevel"/>
    <w:tmpl w:val="D0E0C2F8"/>
    <w:lvl w:ilvl="0" w:tplc="4A42522E">
      <w:start w:val="1"/>
      <w:numFmt w:val="decimal"/>
      <w:lvlText w:val="%1-"/>
      <w:lvlJc w:val="left"/>
      <w:pPr>
        <w:ind w:left="280" w:hanging="285"/>
        <w:jc w:val="left"/>
      </w:pPr>
      <w:rPr>
        <w:rFonts w:ascii="Times New Roman" w:eastAsia="Times New Roman" w:hAnsi="Times New Roman" w:cs="Times New Roman" w:hint="default"/>
        <w:w w:val="99"/>
        <w:sz w:val="24"/>
        <w:szCs w:val="24"/>
        <w:lang w:val="uk-UA" w:eastAsia="en-US" w:bidi="ar-SA"/>
      </w:rPr>
    </w:lvl>
    <w:lvl w:ilvl="1" w:tplc="14B22DC6">
      <w:start w:val="1"/>
      <w:numFmt w:val="decimal"/>
      <w:lvlText w:val="%2."/>
      <w:lvlJc w:val="left"/>
      <w:pPr>
        <w:ind w:left="1432" w:hanging="360"/>
        <w:jc w:val="left"/>
      </w:pPr>
      <w:rPr>
        <w:rFonts w:ascii="Times New Roman" w:eastAsia="Times New Roman" w:hAnsi="Times New Roman" w:cs="Times New Roman" w:hint="default"/>
        <w:spacing w:val="-9"/>
        <w:w w:val="100"/>
        <w:sz w:val="28"/>
        <w:szCs w:val="28"/>
        <w:lang w:val="uk-UA" w:eastAsia="en-US" w:bidi="ar-SA"/>
      </w:rPr>
    </w:lvl>
    <w:lvl w:ilvl="2" w:tplc="4AC00764">
      <w:numFmt w:val="bullet"/>
      <w:lvlText w:val="•"/>
      <w:lvlJc w:val="left"/>
      <w:pPr>
        <w:ind w:left="1852" w:hanging="360"/>
      </w:pPr>
      <w:rPr>
        <w:rFonts w:hint="default"/>
        <w:lang w:val="uk-UA" w:eastAsia="en-US" w:bidi="ar-SA"/>
      </w:rPr>
    </w:lvl>
    <w:lvl w:ilvl="3" w:tplc="C5283E38">
      <w:numFmt w:val="bullet"/>
      <w:lvlText w:val="•"/>
      <w:lvlJc w:val="left"/>
      <w:pPr>
        <w:ind w:left="2264" w:hanging="360"/>
      </w:pPr>
      <w:rPr>
        <w:rFonts w:hint="default"/>
        <w:lang w:val="uk-UA" w:eastAsia="en-US" w:bidi="ar-SA"/>
      </w:rPr>
    </w:lvl>
    <w:lvl w:ilvl="4" w:tplc="5B32EDB8">
      <w:numFmt w:val="bullet"/>
      <w:lvlText w:val="•"/>
      <w:lvlJc w:val="left"/>
      <w:pPr>
        <w:ind w:left="2676" w:hanging="360"/>
      </w:pPr>
      <w:rPr>
        <w:rFonts w:hint="default"/>
        <w:lang w:val="uk-UA" w:eastAsia="en-US" w:bidi="ar-SA"/>
      </w:rPr>
    </w:lvl>
    <w:lvl w:ilvl="5" w:tplc="6BE002A6">
      <w:numFmt w:val="bullet"/>
      <w:lvlText w:val="•"/>
      <w:lvlJc w:val="left"/>
      <w:pPr>
        <w:ind w:left="3088" w:hanging="360"/>
      </w:pPr>
      <w:rPr>
        <w:rFonts w:hint="default"/>
        <w:lang w:val="uk-UA" w:eastAsia="en-US" w:bidi="ar-SA"/>
      </w:rPr>
    </w:lvl>
    <w:lvl w:ilvl="6" w:tplc="F43C25B2">
      <w:numFmt w:val="bullet"/>
      <w:lvlText w:val="•"/>
      <w:lvlJc w:val="left"/>
      <w:pPr>
        <w:ind w:left="3501" w:hanging="360"/>
      </w:pPr>
      <w:rPr>
        <w:rFonts w:hint="default"/>
        <w:lang w:val="uk-UA" w:eastAsia="en-US" w:bidi="ar-SA"/>
      </w:rPr>
    </w:lvl>
    <w:lvl w:ilvl="7" w:tplc="7FBCF538">
      <w:numFmt w:val="bullet"/>
      <w:lvlText w:val="•"/>
      <w:lvlJc w:val="left"/>
      <w:pPr>
        <w:ind w:left="3913" w:hanging="360"/>
      </w:pPr>
      <w:rPr>
        <w:rFonts w:hint="default"/>
        <w:lang w:val="uk-UA" w:eastAsia="en-US" w:bidi="ar-SA"/>
      </w:rPr>
    </w:lvl>
    <w:lvl w:ilvl="8" w:tplc="1D8851A4">
      <w:numFmt w:val="bullet"/>
      <w:lvlText w:val="•"/>
      <w:lvlJc w:val="left"/>
      <w:pPr>
        <w:ind w:left="4325" w:hanging="360"/>
      </w:pPr>
      <w:rPr>
        <w:rFonts w:hint="default"/>
        <w:lang w:val="uk-UA" w:eastAsia="en-US" w:bidi="ar-SA"/>
      </w:rPr>
    </w:lvl>
  </w:abstractNum>
  <w:abstractNum w:abstractNumId="40" w15:restartNumberingAfterBreak="0">
    <w:nsid w:val="28573C27"/>
    <w:multiLevelType w:val="hybridMultilevel"/>
    <w:tmpl w:val="C3AAF01A"/>
    <w:lvl w:ilvl="0" w:tplc="CE0638D8">
      <w:start w:val="1"/>
      <w:numFmt w:val="decimal"/>
      <w:lvlText w:val="%1."/>
      <w:lvlJc w:val="left"/>
      <w:pPr>
        <w:ind w:left="1432" w:hanging="360"/>
        <w:jc w:val="left"/>
      </w:pPr>
      <w:rPr>
        <w:rFonts w:ascii="Times New Roman" w:eastAsia="Times New Roman" w:hAnsi="Times New Roman" w:cs="Times New Roman" w:hint="default"/>
        <w:spacing w:val="-2"/>
        <w:w w:val="100"/>
        <w:sz w:val="28"/>
        <w:szCs w:val="28"/>
        <w:lang w:val="uk-UA" w:eastAsia="en-US" w:bidi="ar-SA"/>
      </w:rPr>
    </w:lvl>
    <w:lvl w:ilvl="1" w:tplc="0D68A636">
      <w:numFmt w:val="bullet"/>
      <w:lvlText w:val="•"/>
      <w:lvlJc w:val="left"/>
      <w:pPr>
        <w:ind w:left="2480" w:hanging="360"/>
      </w:pPr>
      <w:rPr>
        <w:rFonts w:hint="default"/>
        <w:lang w:val="uk-UA" w:eastAsia="en-US" w:bidi="ar-SA"/>
      </w:rPr>
    </w:lvl>
    <w:lvl w:ilvl="2" w:tplc="DF3476F6">
      <w:numFmt w:val="bullet"/>
      <w:lvlText w:val="•"/>
      <w:lvlJc w:val="left"/>
      <w:pPr>
        <w:ind w:left="3521" w:hanging="360"/>
      </w:pPr>
      <w:rPr>
        <w:rFonts w:hint="default"/>
        <w:lang w:val="uk-UA" w:eastAsia="en-US" w:bidi="ar-SA"/>
      </w:rPr>
    </w:lvl>
    <w:lvl w:ilvl="3" w:tplc="3E7EBB48">
      <w:numFmt w:val="bullet"/>
      <w:lvlText w:val="•"/>
      <w:lvlJc w:val="left"/>
      <w:pPr>
        <w:ind w:left="4562" w:hanging="360"/>
      </w:pPr>
      <w:rPr>
        <w:rFonts w:hint="default"/>
        <w:lang w:val="uk-UA" w:eastAsia="en-US" w:bidi="ar-SA"/>
      </w:rPr>
    </w:lvl>
    <w:lvl w:ilvl="4" w:tplc="44AE1D86">
      <w:numFmt w:val="bullet"/>
      <w:lvlText w:val="•"/>
      <w:lvlJc w:val="left"/>
      <w:pPr>
        <w:ind w:left="5603" w:hanging="360"/>
      </w:pPr>
      <w:rPr>
        <w:rFonts w:hint="default"/>
        <w:lang w:val="uk-UA" w:eastAsia="en-US" w:bidi="ar-SA"/>
      </w:rPr>
    </w:lvl>
    <w:lvl w:ilvl="5" w:tplc="EF0A1658">
      <w:numFmt w:val="bullet"/>
      <w:lvlText w:val="•"/>
      <w:lvlJc w:val="left"/>
      <w:pPr>
        <w:ind w:left="6644" w:hanging="360"/>
      </w:pPr>
      <w:rPr>
        <w:rFonts w:hint="default"/>
        <w:lang w:val="uk-UA" w:eastAsia="en-US" w:bidi="ar-SA"/>
      </w:rPr>
    </w:lvl>
    <w:lvl w:ilvl="6" w:tplc="98347FDE">
      <w:numFmt w:val="bullet"/>
      <w:lvlText w:val="•"/>
      <w:lvlJc w:val="left"/>
      <w:pPr>
        <w:ind w:left="7684" w:hanging="360"/>
      </w:pPr>
      <w:rPr>
        <w:rFonts w:hint="default"/>
        <w:lang w:val="uk-UA" w:eastAsia="en-US" w:bidi="ar-SA"/>
      </w:rPr>
    </w:lvl>
    <w:lvl w:ilvl="7" w:tplc="0D1E9496">
      <w:numFmt w:val="bullet"/>
      <w:lvlText w:val="•"/>
      <w:lvlJc w:val="left"/>
      <w:pPr>
        <w:ind w:left="8725" w:hanging="360"/>
      </w:pPr>
      <w:rPr>
        <w:rFonts w:hint="default"/>
        <w:lang w:val="uk-UA" w:eastAsia="en-US" w:bidi="ar-SA"/>
      </w:rPr>
    </w:lvl>
    <w:lvl w:ilvl="8" w:tplc="E2687202">
      <w:numFmt w:val="bullet"/>
      <w:lvlText w:val="•"/>
      <w:lvlJc w:val="left"/>
      <w:pPr>
        <w:ind w:left="9766" w:hanging="360"/>
      </w:pPr>
      <w:rPr>
        <w:rFonts w:hint="default"/>
        <w:lang w:val="uk-UA" w:eastAsia="en-US" w:bidi="ar-SA"/>
      </w:rPr>
    </w:lvl>
  </w:abstractNum>
  <w:abstractNum w:abstractNumId="41" w15:restartNumberingAfterBreak="0">
    <w:nsid w:val="28737E0D"/>
    <w:multiLevelType w:val="hybridMultilevel"/>
    <w:tmpl w:val="32C283E2"/>
    <w:lvl w:ilvl="0" w:tplc="1B76C7C0">
      <w:start w:val="1"/>
      <w:numFmt w:val="decimal"/>
      <w:lvlText w:val="%1."/>
      <w:lvlJc w:val="left"/>
      <w:pPr>
        <w:ind w:left="1432" w:hanging="360"/>
        <w:jc w:val="left"/>
      </w:pPr>
      <w:rPr>
        <w:rFonts w:ascii="Times New Roman" w:eastAsia="Times New Roman" w:hAnsi="Times New Roman" w:cs="Times New Roman" w:hint="default"/>
        <w:spacing w:val="-24"/>
        <w:w w:val="100"/>
        <w:sz w:val="28"/>
        <w:szCs w:val="28"/>
        <w:lang w:val="uk-UA" w:eastAsia="en-US" w:bidi="ar-SA"/>
      </w:rPr>
    </w:lvl>
    <w:lvl w:ilvl="1" w:tplc="A4249274">
      <w:numFmt w:val="bullet"/>
      <w:lvlText w:val="•"/>
      <w:lvlJc w:val="left"/>
      <w:pPr>
        <w:ind w:left="2480" w:hanging="360"/>
      </w:pPr>
      <w:rPr>
        <w:rFonts w:hint="default"/>
        <w:lang w:val="uk-UA" w:eastAsia="en-US" w:bidi="ar-SA"/>
      </w:rPr>
    </w:lvl>
    <w:lvl w:ilvl="2" w:tplc="E6DC3684">
      <w:numFmt w:val="bullet"/>
      <w:lvlText w:val="•"/>
      <w:lvlJc w:val="left"/>
      <w:pPr>
        <w:ind w:left="3521" w:hanging="360"/>
      </w:pPr>
      <w:rPr>
        <w:rFonts w:hint="default"/>
        <w:lang w:val="uk-UA" w:eastAsia="en-US" w:bidi="ar-SA"/>
      </w:rPr>
    </w:lvl>
    <w:lvl w:ilvl="3" w:tplc="DA9A0818">
      <w:numFmt w:val="bullet"/>
      <w:lvlText w:val="•"/>
      <w:lvlJc w:val="left"/>
      <w:pPr>
        <w:ind w:left="4562" w:hanging="360"/>
      </w:pPr>
      <w:rPr>
        <w:rFonts w:hint="default"/>
        <w:lang w:val="uk-UA" w:eastAsia="en-US" w:bidi="ar-SA"/>
      </w:rPr>
    </w:lvl>
    <w:lvl w:ilvl="4" w:tplc="C1DC883E">
      <w:numFmt w:val="bullet"/>
      <w:lvlText w:val="•"/>
      <w:lvlJc w:val="left"/>
      <w:pPr>
        <w:ind w:left="5603" w:hanging="360"/>
      </w:pPr>
      <w:rPr>
        <w:rFonts w:hint="default"/>
        <w:lang w:val="uk-UA" w:eastAsia="en-US" w:bidi="ar-SA"/>
      </w:rPr>
    </w:lvl>
    <w:lvl w:ilvl="5" w:tplc="2E00016C">
      <w:numFmt w:val="bullet"/>
      <w:lvlText w:val="•"/>
      <w:lvlJc w:val="left"/>
      <w:pPr>
        <w:ind w:left="6644" w:hanging="360"/>
      </w:pPr>
      <w:rPr>
        <w:rFonts w:hint="default"/>
        <w:lang w:val="uk-UA" w:eastAsia="en-US" w:bidi="ar-SA"/>
      </w:rPr>
    </w:lvl>
    <w:lvl w:ilvl="6" w:tplc="EC2021F4">
      <w:numFmt w:val="bullet"/>
      <w:lvlText w:val="•"/>
      <w:lvlJc w:val="left"/>
      <w:pPr>
        <w:ind w:left="7684" w:hanging="360"/>
      </w:pPr>
      <w:rPr>
        <w:rFonts w:hint="default"/>
        <w:lang w:val="uk-UA" w:eastAsia="en-US" w:bidi="ar-SA"/>
      </w:rPr>
    </w:lvl>
    <w:lvl w:ilvl="7" w:tplc="112AE7B0">
      <w:numFmt w:val="bullet"/>
      <w:lvlText w:val="•"/>
      <w:lvlJc w:val="left"/>
      <w:pPr>
        <w:ind w:left="8725" w:hanging="360"/>
      </w:pPr>
      <w:rPr>
        <w:rFonts w:hint="default"/>
        <w:lang w:val="uk-UA" w:eastAsia="en-US" w:bidi="ar-SA"/>
      </w:rPr>
    </w:lvl>
    <w:lvl w:ilvl="8" w:tplc="DDD4A79A">
      <w:numFmt w:val="bullet"/>
      <w:lvlText w:val="•"/>
      <w:lvlJc w:val="left"/>
      <w:pPr>
        <w:ind w:left="9766" w:hanging="360"/>
      </w:pPr>
      <w:rPr>
        <w:rFonts w:hint="default"/>
        <w:lang w:val="uk-UA" w:eastAsia="en-US" w:bidi="ar-SA"/>
      </w:rPr>
    </w:lvl>
  </w:abstractNum>
  <w:abstractNum w:abstractNumId="42" w15:restartNumberingAfterBreak="0">
    <w:nsid w:val="2A75782B"/>
    <w:multiLevelType w:val="hybridMultilevel"/>
    <w:tmpl w:val="A934C31A"/>
    <w:lvl w:ilvl="0" w:tplc="306280A2">
      <w:numFmt w:val="bullet"/>
      <w:lvlText w:val=""/>
      <w:lvlJc w:val="left"/>
      <w:pPr>
        <w:ind w:left="726" w:hanging="360"/>
      </w:pPr>
      <w:rPr>
        <w:rFonts w:ascii="Wingdings" w:eastAsia="Wingdings" w:hAnsi="Wingdings" w:cs="Wingdings" w:hint="default"/>
        <w:w w:val="100"/>
        <w:sz w:val="28"/>
        <w:szCs w:val="28"/>
        <w:lang w:val="uk-UA" w:eastAsia="en-US" w:bidi="ar-SA"/>
      </w:rPr>
    </w:lvl>
    <w:lvl w:ilvl="1" w:tplc="37F63050">
      <w:numFmt w:val="bullet"/>
      <w:lvlText w:val="•"/>
      <w:lvlJc w:val="left"/>
      <w:pPr>
        <w:ind w:left="1603" w:hanging="360"/>
      </w:pPr>
      <w:rPr>
        <w:rFonts w:hint="default"/>
        <w:lang w:val="uk-UA" w:eastAsia="en-US" w:bidi="ar-SA"/>
      </w:rPr>
    </w:lvl>
    <w:lvl w:ilvl="2" w:tplc="CC1E1856">
      <w:numFmt w:val="bullet"/>
      <w:lvlText w:val="•"/>
      <w:lvlJc w:val="left"/>
      <w:pPr>
        <w:ind w:left="2487" w:hanging="360"/>
      </w:pPr>
      <w:rPr>
        <w:rFonts w:hint="default"/>
        <w:lang w:val="uk-UA" w:eastAsia="en-US" w:bidi="ar-SA"/>
      </w:rPr>
    </w:lvl>
    <w:lvl w:ilvl="3" w:tplc="E1E22B8A">
      <w:numFmt w:val="bullet"/>
      <w:lvlText w:val="•"/>
      <w:lvlJc w:val="left"/>
      <w:pPr>
        <w:ind w:left="3370" w:hanging="360"/>
      </w:pPr>
      <w:rPr>
        <w:rFonts w:hint="default"/>
        <w:lang w:val="uk-UA" w:eastAsia="en-US" w:bidi="ar-SA"/>
      </w:rPr>
    </w:lvl>
    <w:lvl w:ilvl="4" w:tplc="98382F0E">
      <w:numFmt w:val="bullet"/>
      <w:lvlText w:val="•"/>
      <w:lvlJc w:val="left"/>
      <w:pPr>
        <w:ind w:left="4254" w:hanging="360"/>
      </w:pPr>
      <w:rPr>
        <w:rFonts w:hint="default"/>
        <w:lang w:val="uk-UA" w:eastAsia="en-US" w:bidi="ar-SA"/>
      </w:rPr>
    </w:lvl>
    <w:lvl w:ilvl="5" w:tplc="9C307240">
      <w:numFmt w:val="bullet"/>
      <w:lvlText w:val="•"/>
      <w:lvlJc w:val="left"/>
      <w:pPr>
        <w:ind w:left="5137" w:hanging="360"/>
      </w:pPr>
      <w:rPr>
        <w:rFonts w:hint="default"/>
        <w:lang w:val="uk-UA" w:eastAsia="en-US" w:bidi="ar-SA"/>
      </w:rPr>
    </w:lvl>
    <w:lvl w:ilvl="6" w:tplc="6C84777A">
      <w:numFmt w:val="bullet"/>
      <w:lvlText w:val="•"/>
      <w:lvlJc w:val="left"/>
      <w:pPr>
        <w:ind w:left="6021" w:hanging="360"/>
      </w:pPr>
      <w:rPr>
        <w:rFonts w:hint="default"/>
        <w:lang w:val="uk-UA" w:eastAsia="en-US" w:bidi="ar-SA"/>
      </w:rPr>
    </w:lvl>
    <w:lvl w:ilvl="7" w:tplc="E62485BE">
      <w:numFmt w:val="bullet"/>
      <w:lvlText w:val="•"/>
      <w:lvlJc w:val="left"/>
      <w:pPr>
        <w:ind w:left="6904" w:hanging="360"/>
      </w:pPr>
      <w:rPr>
        <w:rFonts w:hint="default"/>
        <w:lang w:val="uk-UA" w:eastAsia="en-US" w:bidi="ar-SA"/>
      </w:rPr>
    </w:lvl>
    <w:lvl w:ilvl="8" w:tplc="6E16ABAA">
      <w:numFmt w:val="bullet"/>
      <w:lvlText w:val="•"/>
      <w:lvlJc w:val="left"/>
      <w:pPr>
        <w:ind w:left="7788" w:hanging="360"/>
      </w:pPr>
      <w:rPr>
        <w:rFonts w:hint="default"/>
        <w:lang w:val="uk-UA" w:eastAsia="en-US" w:bidi="ar-SA"/>
      </w:rPr>
    </w:lvl>
  </w:abstractNum>
  <w:abstractNum w:abstractNumId="43" w15:restartNumberingAfterBreak="0">
    <w:nsid w:val="2AFB1D94"/>
    <w:multiLevelType w:val="hybridMultilevel"/>
    <w:tmpl w:val="BAEEB83A"/>
    <w:lvl w:ilvl="0" w:tplc="028059E6">
      <w:start w:val="1"/>
      <w:numFmt w:val="decimal"/>
      <w:lvlText w:val="%1."/>
      <w:lvlJc w:val="left"/>
      <w:pPr>
        <w:ind w:left="1355" w:hanging="284"/>
        <w:jc w:val="left"/>
      </w:pPr>
      <w:rPr>
        <w:rFonts w:ascii="Times New Roman" w:eastAsia="Times New Roman" w:hAnsi="Times New Roman" w:cs="Times New Roman" w:hint="default"/>
        <w:w w:val="100"/>
        <w:sz w:val="28"/>
        <w:szCs w:val="28"/>
        <w:lang w:val="uk-UA" w:eastAsia="en-US" w:bidi="ar-SA"/>
      </w:rPr>
    </w:lvl>
    <w:lvl w:ilvl="1" w:tplc="5AFA812E">
      <w:numFmt w:val="bullet"/>
      <w:lvlText w:val="•"/>
      <w:lvlJc w:val="left"/>
      <w:pPr>
        <w:ind w:left="1360" w:hanging="284"/>
      </w:pPr>
      <w:rPr>
        <w:rFonts w:hint="default"/>
        <w:lang w:val="uk-UA" w:eastAsia="en-US" w:bidi="ar-SA"/>
      </w:rPr>
    </w:lvl>
    <w:lvl w:ilvl="2" w:tplc="321E2BA8">
      <w:numFmt w:val="bullet"/>
      <w:lvlText w:val="•"/>
      <w:lvlJc w:val="left"/>
      <w:pPr>
        <w:ind w:left="1940" w:hanging="284"/>
      </w:pPr>
      <w:rPr>
        <w:rFonts w:hint="default"/>
        <w:lang w:val="uk-UA" w:eastAsia="en-US" w:bidi="ar-SA"/>
      </w:rPr>
    </w:lvl>
    <w:lvl w:ilvl="3" w:tplc="4330E95E">
      <w:numFmt w:val="bullet"/>
      <w:lvlText w:val="•"/>
      <w:lvlJc w:val="left"/>
      <w:pPr>
        <w:ind w:left="3178" w:hanging="284"/>
      </w:pPr>
      <w:rPr>
        <w:rFonts w:hint="default"/>
        <w:lang w:val="uk-UA" w:eastAsia="en-US" w:bidi="ar-SA"/>
      </w:rPr>
    </w:lvl>
    <w:lvl w:ilvl="4" w:tplc="53EE5CD8">
      <w:numFmt w:val="bullet"/>
      <w:lvlText w:val="•"/>
      <w:lvlJc w:val="left"/>
      <w:pPr>
        <w:ind w:left="4417" w:hanging="284"/>
      </w:pPr>
      <w:rPr>
        <w:rFonts w:hint="default"/>
        <w:lang w:val="uk-UA" w:eastAsia="en-US" w:bidi="ar-SA"/>
      </w:rPr>
    </w:lvl>
    <w:lvl w:ilvl="5" w:tplc="1F182208">
      <w:numFmt w:val="bullet"/>
      <w:lvlText w:val="•"/>
      <w:lvlJc w:val="left"/>
      <w:pPr>
        <w:ind w:left="5655" w:hanging="284"/>
      </w:pPr>
      <w:rPr>
        <w:rFonts w:hint="default"/>
        <w:lang w:val="uk-UA" w:eastAsia="en-US" w:bidi="ar-SA"/>
      </w:rPr>
    </w:lvl>
    <w:lvl w:ilvl="6" w:tplc="F5984DB0">
      <w:numFmt w:val="bullet"/>
      <w:lvlText w:val="•"/>
      <w:lvlJc w:val="left"/>
      <w:pPr>
        <w:ind w:left="6894" w:hanging="284"/>
      </w:pPr>
      <w:rPr>
        <w:rFonts w:hint="default"/>
        <w:lang w:val="uk-UA" w:eastAsia="en-US" w:bidi="ar-SA"/>
      </w:rPr>
    </w:lvl>
    <w:lvl w:ilvl="7" w:tplc="BF940ABE">
      <w:numFmt w:val="bullet"/>
      <w:lvlText w:val="•"/>
      <w:lvlJc w:val="left"/>
      <w:pPr>
        <w:ind w:left="8132" w:hanging="284"/>
      </w:pPr>
      <w:rPr>
        <w:rFonts w:hint="default"/>
        <w:lang w:val="uk-UA" w:eastAsia="en-US" w:bidi="ar-SA"/>
      </w:rPr>
    </w:lvl>
    <w:lvl w:ilvl="8" w:tplc="88E651F2">
      <w:numFmt w:val="bullet"/>
      <w:lvlText w:val="•"/>
      <w:lvlJc w:val="left"/>
      <w:pPr>
        <w:ind w:left="9371" w:hanging="284"/>
      </w:pPr>
      <w:rPr>
        <w:rFonts w:hint="default"/>
        <w:lang w:val="uk-UA" w:eastAsia="en-US" w:bidi="ar-SA"/>
      </w:rPr>
    </w:lvl>
  </w:abstractNum>
  <w:abstractNum w:abstractNumId="44" w15:restartNumberingAfterBreak="0">
    <w:nsid w:val="2B2B5C3A"/>
    <w:multiLevelType w:val="hybridMultilevel"/>
    <w:tmpl w:val="DE143338"/>
    <w:lvl w:ilvl="0" w:tplc="773EF46C">
      <w:numFmt w:val="bullet"/>
      <w:lvlText w:val="–"/>
      <w:lvlJc w:val="left"/>
      <w:pPr>
        <w:ind w:left="284" w:hanging="192"/>
      </w:pPr>
      <w:rPr>
        <w:rFonts w:ascii="Times New Roman" w:eastAsia="Times New Roman" w:hAnsi="Times New Roman" w:cs="Times New Roman" w:hint="default"/>
        <w:w w:val="100"/>
        <w:sz w:val="24"/>
        <w:szCs w:val="24"/>
        <w:lang w:val="uk-UA" w:eastAsia="en-US" w:bidi="ar-SA"/>
      </w:rPr>
    </w:lvl>
    <w:lvl w:ilvl="1" w:tplc="78EC64BC">
      <w:numFmt w:val="bullet"/>
      <w:lvlText w:val=""/>
      <w:lvlJc w:val="left"/>
      <w:pPr>
        <w:ind w:left="1432" w:hanging="360"/>
      </w:pPr>
      <w:rPr>
        <w:rFonts w:ascii="Wingdings" w:eastAsia="Wingdings" w:hAnsi="Wingdings" w:cs="Wingdings" w:hint="default"/>
        <w:w w:val="100"/>
        <w:sz w:val="28"/>
        <w:szCs w:val="28"/>
        <w:lang w:val="uk-UA" w:eastAsia="en-US" w:bidi="ar-SA"/>
      </w:rPr>
    </w:lvl>
    <w:lvl w:ilvl="2" w:tplc="EB7C89A2">
      <w:numFmt w:val="bullet"/>
      <w:lvlText w:val="•"/>
      <w:lvlJc w:val="left"/>
      <w:pPr>
        <w:ind w:left="1400" w:hanging="360"/>
      </w:pPr>
      <w:rPr>
        <w:rFonts w:hint="default"/>
        <w:lang w:val="uk-UA" w:eastAsia="en-US" w:bidi="ar-SA"/>
      </w:rPr>
    </w:lvl>
    <w:lvl w:ilvl="3" w:tplc="9E2221C0">
      <w:numFmt w:val="bullet"/>
      <w:lvlText w:val="•"/>
      <w:lvlJc w:val="left"/>
      <w:pPr>
        <w:ind w:left="1440" w:hanging="360"/>
      </w:pPr>
      <w:rPr>
        <w:rFonts w:hint="default"/>
        <w:lang w:val="uk-UA" w:eastAsia="en-US" w:bidi="ar-SA"/>
      </w:rPr>
    </w:lvl>
    <w:lvl w:ilvl="4" w:tplc="29982C7E">
      <w:numFmt w:val="bullet"/>
      <w:lvlText w:val="•"/>
      <w:lvlJc w:val="left"/>
      <w:pPr>
        <w:ind w:left="805" w:hanging="360"/>
      </w:pPr>
      <w:rPr>
        <w:rFonts w:hint="default"/>
        <w:lang w:val="uk-UA" w:eastAsia="en-US" w:bidi="ar-SA"/>
      </w:rPr>
    </w:lvl>
    <w:lvl w:ilvl="5" w:tplc="4A4EFB5C">
      <w:numFmt w:val="bullet"/>
      <w:lvlText w:val="•"/>
      <w:lvlJc w:val="left"/>
      <w:pPr>
        <w:ind w:left="170" w:hanging="360"/>
      </w:pPr>
      <w:rPr>
        <w:rFonts w:hint="default"/>
        <w:lang w:val="uk-UA" w:eastAsia="en-US" w:bidi="ar-SA"/>
      </w:rPr>
    </w:lvl>
    <w:lvl w:ilvl="6" w:tplc="9E5EE6BE">
      <w:numFmt w:val="bullet"/>
      <w:lvlText w:val="•"/>
      <w:lvlJc w:val="left"/>
      <w:pPr>
        <w:ind w:left="-465" w:hanging="360"/>
      </w:pPr>
      <w:rPr>
        <w:rFonts w:hint="default"/>
        <w:lang w:val="uk-UA" w:eastAsia="en-US" w:bidi="ar-SA"/>
      </w:rPr>
    </w:lvl>
    <w:lvl w:ilvl="7" w:tplc="C9C2D2CE">
      <w:numFmt w:val="bullet"/>
      <w:lvlText w:val="•"/>
      <w:lvlJc w:val="left"/>
      <w:pPr>
        <w:ind w:left="-1099" w:hanging="360"/>
      </w:pPr>
      <w:rPr>
        <w:rFonts w:hint="default"/>
        <w:lang w:val="uk-UA" w:eastAsia="en-US" w:bidi="ar-SA"/>
      </w:rPr>
    </w:lvl>
    <w:lvl w:ilvl="8" w:tplc="A0148EDA">
      <w:numFmt w:val="bullet"/>
      <w:lvlText w:val="•"/>
      <w:lvlJc w:val="left"/>
      <w:pPr>
        <w:ind w:left="-1734" w:hanging="360"/>
      </w:pPr>
      <w:rPr>
        <w:rFonts w:hint="default"/>
        <w:lang w:val="uk-UA" w:eastAsia="en-US" w:bidi="ar-SA"/>
      </w:rPr>
    </w:lvl>
  </w:abstractNum>
  <w:abstractNum w:abstractNumId="45" w15:restartNumberingAfterBreak="0">
    <w:nsid w:val="2B824D50"/>
    <w:multiLevelType w:val="hybridMultilevel"/>
    <w:tmpl w:val="8B8A8EEE"/>
    <w:lvl w:ilvl="0" w:tplc="AD4240FE">
      <w:numFmt w:val="bullet"/>
      <w:lvlText w:val="—"/>
      <w:lvlJc w:val="left"/>
      <w:pPr>
        <w:ind w:left="3085" w:hanging="300"/>
      </w:pPr>
      <w:rPr>
        <w:rFonts w:ascii="Times New Roman" w:eastAsia="Times New Roman" w:hAnsi="Times New Roman" w:cs="Times New Roman" w:hint="default"/>
        <w:spacing w:val="-8"/>
        <w:w w:val="100"/>
        <w:sz w:val="24"/>
        <w:szCs w:val="24"/>
        <w:lang w:val="uk-UA" w:eastAsia="en-US" w:bidi="ar-SA"/>
      </w:rPr>
    </w:lvl>
    <w:lvl w:ilvl="1" w:tplc="A65A6D84">
      <w:numFmt w:val="bullet"/>
      <w:lvlText w:val="•"/>
      <w:lvlJc w:val="left"/>
      <w:pPr>
        <w:ind w:left="4780" w:hanging="300"/>
      </w:pPr>
      <w:rPr>
        <w:rFonts w:hint="default"/>
        <w:lang w:val="uk-UA" w:eastAsia="en-US" w:bidi="ar-SA"/>
      </w:rPr>
    </w:lvl>
    <w:lvl w:ilvl="2" w:tplc="CA5238DE">
      <w:numFmt w:val="bullet"/>
      <w:lvlText w:val="•"/>
      <w:lvlJc w:val="left"/>
      <w:pPr>
        <w:ind w:left="5565" w:hanging="300"/>
      </w:pPr>
      <w:rPr>
        <w:rFonts w:hint="default"/>
        <w:lang w:val="uk-UA" w:eastAsia="en-US" w:bidi="ar-SA"/>
      </w:rPr>
    </w:lvl>
    <w:lvl w:ilvl="3" w:tplc="F358333A">
      <w:numFmt w:val="bullet"/>
      <w:lvlText w:val="•"/>
      <w:lvlJc w:val="left"/>
      <w:pPr>
        <w:ind w:left="6350" w:hanging="300"/>
      </w:pPr>
      <w:rPr>
        <w:rFonts w:hint="default"/>
        <w:lang w:val="uk-UA" w:eastAsia="en-US" w:bidi="ar-SA"/>
      </w:rPr>
    </w:lvl>
    <w:lvl w:ilvl="4" w:tplc="80C68A90">
      <w:numFmt w:val="bullet"/>
      <w:lvlText w:val="•"/>
      <w:lvlJc w:val="left"/>
      <w:pPr>
        <w:ind w:left="7136" w:hanging="300"/>
      </w:pPr>
      <w:rPr>
        <w:rFonts w:hint="default"/>
        <w:lang w:val="uk-UA" w:eastAsia="en-US" w:bidi="ar-SA"/>
      </w:rPr>
    </w:lvl>
    <w:lvl w:ilvl="5" w:tplc="414692E6">
      <w:numFmt w:val="bullet"/>
      <w:lvlText w:val="•"/>
      <w:lvlJc w:val="left"/>
      <w:pPr>
        <w:ind w:left="7921" w:hanging="300"/>
      </w:pPr>
      <w:rPr>
        <w:rFonts w:hint="default"/>
        <w:lang w:val="uk-UA" w:eastAsia="en-US" w:bidi="ar-SA"/>
      </w:rPr>
    </w:lvl>
    <w:lvl w:ilvl="6" w:tplc="0CB61150">
      <w:numFmt w:val="bullet"/>
      <w:lvlText w:val="•"/>
      <w:lvlJc w:val="left"/>
      <w:pPr>
        <w:ind w:left="8706" w:hanging="300"/>
      </w:pPr>
      <w:rPr>
        <w:rFonts w:hint="default"/>
        <w:lang w:val="uk-UA" w:eastAsia="en-US" w:bidi="ar-SA"/>
      </w:rPr>
    </w:lvl>
    <w:lvl w:ilvl="7" w:tplc="A68AAB82">
      <w:numFmt w:val="bullet"/>
      <w:lvlText w:val="•"/>
      <w:lvlJc w:val="left"/>
      <w:pPr>
        <w:ind w:left="9492" w:hanging="300"/>
      </w:pPr>
      <w:rPr>
        <w:rFonts w:hint="default"/>
        <w:lang w:val="uk-UA" w:eastAsia="en-US" w:bidi="ar-SA"/>
      </w:rPr>
    </w:lvl>
    <w:lvl w:ilvl="8" w:tplc="39584170">
      <w:numFmt w:val="bullet"/>
      <w:lvlText w:val="•"/>
      <w:lvlJc w:val="left"/>
      <w:pPr>
        <w:ind w:left="10277" w:hanging="300"/>
      </w:pPr>
      <w:rPr>
        <w:rFonts w:hint="default"/>
        <w:lang w:val="uk-UA" w:eastAsia="en-US" w:bidi="ar-SA"/>
      </w:rPr>
    </w:lvl>
  </w:abstractNum>
  <w:abstractNum w:abstractNumId="46" w15:restartNumberingAfterBreak="0">
    <w:nsid w:val="2BD53604"/>
    <w:multiLevelType w:val="hybridMultilevel"/>
    <w:tmpl w:val="D23E0F38"/>
    <w:lvl w:ilvl="0" w:tplc="382A28FC">
      <w:start w:val="21"/>
      <w:numFmt w:val="decimal"/>
      <w:lvlText w:val="%1."/>
      <w:lvlJc w:val="left"/>
      <w:pPr>
        <w:ind w:left="1504" w:hanging="432"/>
        <w:jc w:val="left"/>
      </w:pPr>
      <w:rPr>
        <w:rFonts w:ascii="Times New Roman" w:eastAsia="Times New Roman" w:hAnsi="Times New Roman" w:cs="Times New Roman" w:hint="default"/>
        <w:w w:val="100"/>
        <w:sz w:val="28"/>
        <w:szCs w:val="28"/>
        <w:lang w:val="uk-UA" w:eastAsia="en-US" w:bidi="ar-SA"/>
      </w:rPr>
    </w:lvl>
    <w:lvl w:ilvl="1" w:tplc="C142941A">
      <w:numFmt w:val="bullet"/>
      <w:lvlText w:val="•"/>
      <w:lvlJc w:val="left"/>
      <w:pPr>
        <w:ind w:left="2534" w:hanging="432"/>
      </w:pPr>
      <w:rPr>
        <w:rFonts w:hint="default"/>
        <w:lang w:val="uk-UA" w:eastAsia="en-US" w:bidi="ar-SA"/>
      </w:rPr>
    </w:lvl>
    <w:lvl w:ilvl="2" w:tplc="29AE5FB6">
      <w:numFmt w:val="bullet"/>
      <w:lvlText w:val="•"/>
      <w:lvlJc w:val="left"/>
      <w:pPr>
        <w:ind w:left="3569" w:hanging="432"/>
      </w:pPr>
      <w:rPr>
        <w:rFonts w:hint="default"/>
        <w:lang w:val="uk-UA" w:eastAsia="en-US" w:bidi="ar-SA"/>
      </w:rPr>
    </w:lvl>
    <w:lvl w:ilvl="3" w:tplc="3B36F01A">
      <w:numFmt w:val="bullet"/>
      <w:lvlText w:val="•"/>
      <w:lvlJc w:val="left"/>
      <w:pPr>
        <w:ind w:left="4604" w:hanging="432"/>
      </w:pPr>
      <w:rPr>
        <w:rFonts w:hint="default"/>
        <w:lang w:val="uk-UA" w:eastAsia="en-US" w:bidi="ar-SA"/>
      </w:rPr>
    </w:lvl>
    <w:lvl w:ilvl="4" w:tplc="C1989D96">
      <w:numFmt w:val="bullet"/>
      <w:lvlText w:val="•"/>
      <w:lvlJc w:val="left"/>
      <w:pPr>
        <w:ind w:left="5639" w:hanging="432"/>
      </w:pPr>
      <w:rPr>
        <w:rFonts w:hint="default"/>
        <w:lang w:val="uk-UA" w:eastAsia="en-US" w:bidi="ar-SA"/>
      </w:rPr>
    </w:lvl>
    <w:lvl w:ilvl="5" w:tplc="E93A084C">
      <w:numFmt w:val="bullet"/>
      <w:lvlText w:val="•"/>
      <w:lvlJc w:val="left"/>
      <w:pPr>
        <w:ind w:left="6674" w:hanging="432"/>
      </w:pPr>
      <w:rPr>
        <w:rFonts w:hint="default"/>
        <w:lang w:val="uk-UA" w:eastAsia="en-US" w:bidi="ar-SA"/>
      </w:rPr>
    </w:lvl>
    <w:lvl w:ilvl="6" w:tplc="98E2BD9A">
      <w:numFmt w:val="bullet"/>
      <w:lvlText w:val="•"/>
      <w:lvlJc w:val="left"/>
      <w:pPr>
        <w:ind w:left="7708" w:hanging="432"/>
      </w:pPr>
      <w:rPr>
        <w:rFonts w:hint="default"/>
        <w:lang w:val="uk-UA" w:eastAsia="en-US" w:bidi="ar-SA"/>
      </w:rPr>
    </w:lvl>
    <w:lvl w:ilvl="7" w:tplc="53B0F5F2">
      <w:numFmt w:val="bullet"/>
      <w:lvlText w:val="•"/>
      <w:lvlJc w:val="left"/>
      <w:pPr>
        <w:ind w:left="8743" w:hanging="432"/>
      </w:pPr>
      <w:rPr>
        <w:rFonts w:hint="default"/>
        <w:lang w:val="uk-UA" w:eastAsia="en-US" w:bidi="ar-SA"/>
      </w:rPr>
    </w:lvl>
    <w:lvl w:ilvl="8" w:tplc="C94E6466">
      <w:numFmt w:val="bullet"/>
      <w:lvlText w:val="•"/>
      <w:lvlJc w:val="left"/>
      <w:pPr>
        <w:ind w:left="9778" w:hanging="432"/>
      </w:pPr>
      <w:rPr>
        <w:rFonts w:hint="default"/>
        <w:lang w:val="uk-UA" w:eastAsia="en-US" w:bidi="ar-SA"/>
      </w:rPr>
    </w:lvl>
  </w:abstractNum>
  <w:abstractNum w:abstractNumId="47" w15:restartNumberingAfterBreak="0">
    <w:nsid w:val="2BFE68F4"/>
    <w:multiLevelType w:val="hybridMultilevel"/>
    <w:tmpl w:val="59382ABA"/>
    <w:lvl w:ilvl="0" w:tplc="8B92C39E">
      <w:numFmt w:val="bullet"/>
      <w:lvlText w:val=""/>
      <w:lvlJc w:val="left"/>
      <w:pPr>
        <w:ind w:left="738" w:hanging="360"/>
      </w:pPr>
      <w:rPr>
        <w:rFonts w:ascii="Wingdings" w:eastAsia="Wingdings" w:hAnsi="Wingdings" w:cs="Wingdings" w:hint="default"/>
        <w:w w:val="100"/>
        <w:sz w:val="28"/>
        <w:szCs w:val="28"/>
        <w:lang w:val="uk-UA" w:eastAsia="en-US" w:bidi="ar-SA"/>
      </w:rPr>
    </w:lvl>
    <w:lvl w:ilvl="1" w:tplc="280A813C">
      <w:numFmt w:val="bullet"/>
      <w:lvlText w:val="•"/>
      <w:lvlJc w:val="left"/>
      <w:pPr>
        <w:ind w:left="1567" w:hanging="360"/>
      </w:pPr>
      <w:rPr>
        <w:rFonts w:hint="default"/>
        <w:lang w:val="uk-UA" w:eastAsia="en-US" w:bidi="ar-SA"/>
      </w:rPr>
    </w:lvl>
    <w:lvl w:ilvl="2" w:tplc="73C858A2">
      <w:numFmt w:val="bullet"/>
      <w:lvlText w:val="•"/>
      <w:lvlJc w:val="left"/>
      <w:pPr>
        <w:ind w:left="2395" w:hanging="360"/>
      </w:pPr>
      <w:rPr>
        <w:rFonts w:hint="default"/>
        <w:lang w:val="uk-UA" w:eastAsia="en-US" w:bidi="ar-SA"/>
      </w:rPr>
    </w:lvl>
    <w:lvl w:ilvl="3" w:tplc="A2480BDA">
      <w:numFmt w:val="bullet"/>
      <w:lvlText w:val="•"/>
      <w:lvlJc w:val="left"/>
      <w:pPr>
        <w:ind w:left="3222" w:hanging="360"/>
      </w:pPr>
      <w:rPr>
        <w:rFonts w:hint="default"/>
        <w:lang w:val="uk-UA" w:eastAsia="en-US" w:bidi="ar-SA"/>
      </w:rPr>
    </w:lvl>
    <w:lvl w:ilvl="4" w:tplc="EB98E1D4">
      <w:numFmt w:val="bullet"/>
      <w:lvlText w:val="•"/>
      <w:lvlJc w:val="left"/>
      <w:pPr>
        <w:ind w:left="4050" w:hanging="360"/>
      </w:pPr>
      <w:rPr>
        <w:rFonts w:hint="default"/>
        <w:lang w:val="uk-UA" w:eastAsia="en-US" w:bidi="ar-SA"/>
      </w:rPr>
    </w:lvl>
    <w:lvl w:ilvl="5" w:tplc="26FE2E12">
      <w:numFmt w:val="bullet"/>
      <w:lvlText w:val="•"/>
      <w:lvlJc w:val="left"/>
      <w:pPr>
        <w:ind w:left="4877" w:hanging="360"/>
      </w:pPr>
      <w:rPr>
        <w:rFonts w:hint="default"/>
        <w:lang w:val="uk-UA" w:eastAsia="en-US" w:bidi="ar-SA"/>
      </w:rPr>
    </w:lvl>
    <w:lvl w:ilvl="6" w:tplc="E8405B08">
      <w:numFmt w:val="bullet"/>
      <w:lvlText w:val="•"/>
      <w:lvlJc w:val="left"/>
      <w:pPr>
        <w:ind w:left="5705" w:hanging="360"/>
      </w:pPr>
      <w:rPr>
        <w:rFonts w:hint="default"/>
        <w:lang w:val="uk-UA" w:eastAsia="en-US" w:bidi="ar-SA"/>
      </w:rPr>
    </w:lvl>
    <w:lvl w:ilvl="7" w:tplc="CBD0732E">
      <w:numFmt w:val="bullet"/>
      <w:lvlText w:val="•"/>
      <w:lvlJc w:val="left"/>
      <w:pPr>
        <w:ind w:left="6532" w:hanging="360"/>
      </w:pPr>
      <w:rPr>
        <w:rFonts w:hint="default"/>
        <w:lang w:val="uk-UA" w:eastAsia="en-US" w:bidi="ar-SA"/>
      </w:rPr>
    </w:lvl>
    <w:lvl w:ilvl="8" w:tplc="2EE68D2C">
      <w:numFmt w:val="bullet"/>
      <w:lvlText w:val="•"/>
      <w:lvlJc w:val="left"/>
      <w:pPr>
        <w:ind w:left="7360" w:hanging="360"/>
      </w:pPr>
      <w:rPr>
        <w:rFonts w:hint="default"/>
        <w:lang w:val="uk-UA" w:eastAsia="en-US" w:bidi="ar-SA"/>
      </w:rPr>
    </w:lvl>
  </w:abstractNum>
  <w:abstractNum w:abstractNumId="48" w15:restartNumberingAfterBreak="0">
    <w:nsid w:val="2C852971"/>
    <w:multiLevelType w:val="hybridMultilevel"/>
    <w:tmpl w:val="FF9243E0"/>
    <w:lvl w:ilvl="0" w:tplc="648CD0DC">
      <w:numFmt w:val="bullet"/>
      <w:lvlText w:val=""/>
      <w:lvlJc w:val="left"/>
      <w:pPr>
        <w:ind w:left="766" w:hanging="360"/>
      </w:pPr>
      <w:rPr>
        <w:rFonts w:ascii="Wingdings" w:eastAsia="Wingdings" w:hAnsi="Wingdings" w:cs="Wingdings" w:hint="default"/>
        <w:w w:val="100"/>
        <w:sz w:val="28"/>
        <w:szCs w:val="28"/>
        <w:lang w:val="uk-UA" w:eastAsia="en-US" w:bidi="ar-SA"/>
      </w:rPr>
    </w:lvl>
    <w:lvl w:ilvl="1" w:tplc="1A581A8C">
      <w:numFmt w:val="bullet"/>
      <w:lvlText w:val="•"/>
      <w:lvlJc w:val="left"/>
      <w:pPr>
        <w:ind w:left="1654" w:hanging="360"/>
      </w:pPr>
      <w:rPr>
        <w:rFonts w:hint="default"/>
        <w:lang w:val="uk-UA" w:eastAsia="en-US" w:bidi="ar-SA"/>
      </w:rPr>
    </w:lvl>
    <w:lvl w:ilvl="2" w:tplc="CBAC2174">
      <w:numFmt w:val="bullet"/>
      <w:lvlText w:val="•"/>
      <w:lvlJc w:val="left"/>
      <w:pPr>
        <w:ind w:left="2548" w:hanging="360"/>
      </w:pPr>
      <w:rPr>
        <w:rFonts w:hint="default"/>
        <w:lang w:val="uk-UA" w:eastAsia="en-US" w:bidi="ar-SA"/>
      </w:rPr>
    </w:lvl>
    <w:lvl w:ilvl="3" w:tplc="B4AA8914">
      <w:numFmt w:val="bullet"/>
      <w:lvlText w:val="•"/>
      <w:lvlJc w:val="left"/>
      <w:pPr>
        <w:ind w:left="3442" w:hanging="360"/>
      </w:pPr>
      <w:rPr>
        <w:rFonts w:hint="default"/>
        <w:lang w:val="uk-UA" w:eastAsia="en-US" w:bidi="ar-SA"/>
      </w:rPr>
    </w:lvl>
    <w:lvl w:ilvl="4" w:tplc="48D45424">
      <w:numFmt w:val="bullet"/>
      <w:lvlText w:val="•"/>
      <w:lvlJc w:val="left"/>
      <w:pPr>
        <w:ind w:left="4336" w:hanging="360"/>
      </w:pPr>
      <w:rPr>
        <w:rFonts w:hint="default"/>
        <w:lang w:val="uk-UA" w:eastAsia="en-US" w:bidi="ar-SA"/>
      </w:rPr>
    </w:lvl>
    <w:lvl w:ilvl="5" w:tplc="72BAA516">
      <w:numFmt w:val="bullet"/>
      <w:lvlText w:val="•"/>
      <w:lvlJc w:val="left"/>
      <w:pPr>
        <w:ind w:left="5231" w:hanging="360"/>
      </w:pPr>
      <w:rPr>
        <w:rFonts w:hint="default"/>
        <w:lang w:val="uk-UA" w:eastAsia="en-US" w:bidi="ar-SA"/>
      </w:rPr>
    </w:lvl>
    <w:lvl w:ilvl="6" w:tplc="E46A57C8">
      <w:numFmt w:val="bullet"/>
      <w:lvlText w:val="•"/>
      <w:lvlJc w:val="left"/>
      <w:pPr>
        <w:ind w:left="6125" w:hanging="360"/>
      </w:pPr>
      <w:rPr>
        <w:rFonts w:hint="default"/>
        <w:lang w:val="uk-UA" w:eastAsia="en-US" w:bidi="ar-SA"/>
      </w:rPr>
    </w:lvl>
    <w:lvl w:ilvl="7" w:tplc="0E066BB2">
      <w:numFmt w:val="bullet"/>
      <w:lvlText w:val="•"/>
      <w:lvlJc w:val="left"/>
      <w:pPr>
        <w:ind w:left="7019" w:hanging="360"/>
      </w:pPr>
      <w:rPr>
        <w:rFonts w:hint="default"/>
        <w:lang w:val="uk-UA" w:eastAsia="en-US" w:bidi="ar-SA"/>
      </w:rPr>
    </w:lvl>
    <w:lvl w:ilvl="8" w:tplc="EDCEC044">
      <w:numFmt w:val="bullet"/>
      <w:lvlText w:val="•"/>
      <w:lvlJc w:val="left"/>
      <w:pPr>
        <w:ind w:left="7913" w:hanging="360"/>
      </w:pPr>
      <w:rPr>
        <w:rFonts w:hint="default"/>
        <w:lang w:val="uk-UA" w:eastAsia="en-US" w:bidi="ar-SA"/>
      </w:rPr>
    </w:lvl>
  </w:abstractNum>
  <w:abstractNum w:abstractNumId="49" w15:restartNumberingAfterBreak="0">
    <w:nsid w:val="2D4C0401"/>
    <w:multiLevelType w:val="hybridMultilevel"/>
    <w:tmpl w:val="A4640544"/>
    <w:lvl w:ilvl="0" w:tplc="6CCC5030">
      <w:start w:val="1"/>
      <w:numFmt w:val="decimal"/>
      <w:lvlText w:val="%1."/>
      <w:lvlJc w:val="left"/>
      <w:pPr>
        <w:ind w:left="1500" w:hanging="284"/>
        <w:jc w:val="left"/>
      </w:pPr>
      <w:rPr>
        <w:rFonts w:ascii="Times New Roman" w:eastAsia="Times New Roman" w:hAnsi="Times New Roman" w:cs="Times New Roman" w:hint="default"/>
        <w:w w:val="100"/>
        <w:sz w:val="28"/>
        <w:szCs w:val="28"/>
        <w:lang w:val="uk-UA" w:eastAsia="en-US" w:bidi="ar-SA"/>
      </w:rPr>
    </w:lvl>
    <w:lvl w:ilvl="1" w:tplc="B8EE260E">
      <w:numFmt w:val="bullet"/>
      <w:lvlText w:val="•"/>
      <w:lvlJc w:val="left"/>
      <w:pPr>
        <w:ind w:left="2534" w:hanging="284"/>
      </w:pPr>
      <w:rPr>
        <w:rFonts w:hint="default"/>
        <w:lang w:val="uk-UA" w:eastAsia="en-US" w:bidi="ar-SA"/>
      </w:rPr>
    </w:lvl>
    <w:lvl w:ilvl="2" w:tplc="35A8D328">
      <w:numFmt w:val="bullet"/>
      <w:lvlText w:val="•"/>
      <w:lvlJc w:val="left"/>
      <w:pPr>
        <w:ind w:left="3569" w:hanging="284"/>
      </w:pPr>
      <w:rPr>
        <w:rFonts w:hint="default"/>
        <w:lang w:val="uk-UA" w:eastAsia="en-US" w:bidi="ar-SA"/>
      </w:rPr>
    </w:lvl>
    <w:lvl w:ilvl="3" w:tplc="3A94B602">
      <w:numFmt w:val="bullet"/>
      <w:lvlText w:val="•"/>
      <w:lvlJc w:val="left"/>
      <w:pPr>
        <w:ind w:left="4604" w:hanging="284"/>
      </w:pPr>
      <w:rPr>
        <w:rFonts w:hint="default"/>
        <w:lang w:val="uk-UA" w:eastAsia="en-US" w:bidi="ar-SA"/>
      </w:rPr>
    </w:lvl>
    <w:lvl w:ilvl="4" w:tplc="0C242938">
      <w:numFmt w:val="bullet"/>
      <w:lvlText w:val="•"/>
      <w:lvlJc w:val="left"/>
      <w:pPr>
        <w:ind w:left="5639" w:hanging="284"/>
      </w:pPr>
      <w:rPr>
        <w:rFonts w:hint="default"/>
        <w:lang w:val="uk-UA" w:eastAsia="en-US" w:bidi="ar-SA"/>
      </w:rPr>
    </w:lvl>
    <w:lvl w:ilvl="5" w:tplc="8FFAE258">
      <w:numFmt w:val="bullet"/>
      <w:lvlText w:val="•"/>
      <w:lvlJc w:val="left"/>
      <w:pPr>
        <w:ind w:left="6674" w:hanging="284"/>
      </w:pPr>
      <w:rPr>
        <w:rFonts w:hint="default"/>
        <w:lang w:val="uk-UA" w:eastAsia="en-US" w:bidi="ar-SA"/>
      </w:rPr>
    </w:lvl>
    <w:lvl w:ilvl="6" w:tplc="FF9A6FFA">
      <w:numFmt w:val="bullet"/>
      <w:lvlText w:val="•"/>
      <w:lvlJc w:val="left"/>
      <w:pPr>
        <w:ind w:left="7708" w:hanging="284"/>
      </w:pPr>
      <w:rPr>
        <w:rFonts w:hint="default"/>
        <w:lang w:val="uk-UA" w:eastAsia="en-US" w:bidi="ar-SA"/>
      </w:rPr>
    </w:lvl>
    <w:lvl w:ilvl="7" w:tplc="4E30025A">
      <w:numFmt w:val="bullet"/>
      <w:lvlText w:val="•"/>
      <w:lvlJc w:val="left"/>
      <w:pPr>
        <w:ind w:left="8743" w:hanging="284"/>
      </w:pPr>
      <w:rPr>
        <w:rFonts w:hint="default"/>
        <w:lang w:val="uk-UA" w:eastAsia="en-US" w:bidi="ar-SA"/>
      </w:rPr>
    </w:lvl>
    <w:lvl w:ilvl="8" w:tplc="96828DE6">
      <w:numFmt w:val="bullet"/>
      <w:lvlText w:val="•"/>
      <w:lvlJc w:val="left"/>
      <w:pPr>
        <w:ind w:left="9778" w:hanging="284"/>
      </w:pPr>
      <w:rPr>
        <w:rFonts w:hint="default"/>
        <w:lang w:val="uk-UA" w:eastAsia="en-US" w:bidi="ar-SA"/>
      </w:rPr>
    </w:lvl>
  </w:abstractNum>
  <w:abstractNum w:abstractNumId="50" w15:restartNumberingAfterBreak="0">
    <w:nsid w:val="2EA70BAF"/>
    <w:multiLevelType w:val="hybridMultilevel"/>
    <w:tmpl w:val="EBB29A8E"/>
    <w:lvl w:ilvl="0" w:tplc="ACB6490C">
      <w:start w:val="5"/>
      <w:numFmt w:val="decimal"/>
      <w:lvlText w:val="%1."/>
      <w:lvlJc w:val="left"/>
      <w:pPr>
        <w:ind w:left="4937" w:hanging="360"/>
        <w:jc w:val="left"/>
      </w:pPr>
      <w:rPr>
        <w:rFonts w:ascii="Times New Roman" w:eastAsia="Times New Roman" w:hAnsi="Times New Roman" w:cs="Times New Roman" w:hint="default"/>
        <w:spacing w:val="-8"/>
        <w:w w:val="100"/>
        <w:sz w:val="24"/>
        <w:szCs w:val="24"/>
        <w:lang w:val="uk-UA" w:eastAsia="en-US" w:bidi="ar-SA"/>
      </w:rPr>
    </w:lvl>
    <w:lvl w:ilvl="1" w:tplc="9E1AC14A">
      <w:start w:val="1"/>
      <w:numFmt w:val="decimal"/>
      <w:lvlText w:val="%2."/>
      <w:lvlJc w:val="left"/>
      <w:pPr>
        <w:ind w:left="5417" w:hanging="240"/>
        <w:jc w:val="left"/>
      </w:pPr>
      <w:rPr>
        <w:rFonts w:ascii="Times New Roman" w:eastAsia="Times New Roman" w:hAnsi="Times New Roman" w:cs="Times New Roman" w:hint="default"/>
        <w:spacing w:val="-8"/>
        <w:w w:val="100"/>
        <w:sz w:val="24"/>
        <w:szCs w:val="24"/>
        <w:lang w:val="uk-UA" w:eastAsia="en-US" w:bidi="ar-SA"/>
      </w:rPr>
    </w:lvl>
    <w:lvl w:ilvl="2" w:tplc="C972D282">
      <w:numFmt w:val="bullet"/>
      <w:lvlText w:val="•"/>
      <w:lvlJc w:val="left"/>
      <w:pPr>
        <w:ind w:left="6134" w:hanging="240"/>
      </w:pPr>
      <w:rPr>
        <w:rFonts w:hint="default"/>
        <w:lang w:val="uk-UA" w:eastAsia="en-US" w:bidi="ar-SA"/>
      </w:rPr>
    </w:lvl>
    <w:lvl w:ilvl="3" w:tplc="6E8A0532">
      <w:numFmt w:val="bullet"/>
      <w:lvlText w:val="•"/>
      <w:lvlJc w:val="left"/>
      <w:pPr>
        <w:ind w:left="6848" w:hanging="240"/>
      </w:pPr>
      <w:rPr>
        <w:rFonts w:hint="default"/>
        <w:lang w:val="uk-UA" w:eastAsia="en-US" w:bidi="ar-SA"/>
      </w:rPr>
    </w:lvl>
    <w:lvl w:ilvl="4" w:tplc="C9CE62A4">
      <w:numFmt w:val="bullet"/>
      <w:lvlText w:val="•"/>
      <w:lvlJc w:val="left"/>
      <w:pPr>
        <w:ind w:left="7562" w:hanging="240"/>
      </w:pPr>
      <w:rPr>
        <w:rFonts w:hint="default"/>
        <w:lang w:val="uk-UA" w:eastAsia="en-US" w:bidi="ar-SA"/>
      </w:rPr>
    </w:lvl>
    <w:lvl w:ilvl="5" w:tplc="B5CAB89E">
      <w:numFmt w:val="bullet"/>
      <w:lvlText w:val="•"/>
      <w:lvlJc w:val="left"/>
      <w:pPr>
        <w:ind w:left="8276" w:hanging="240"/>
      </w:pPr>
      <w:rPr>
        <w:rFonts w:hint="default"/>
        <w:lang w:val="uk-UA" w:eastAsia="en-US" w:bidi="ar-SA"/>
      </w:rPr>
    </w:lvl>
    <w:lvl w:ilvl="6" w:tplc="1A360434">
      <w:numFmt w:val="bullet"/>
      <w:lvlText w:val="•"/>
      <w:lvlJc w:val="left"/>
      <w:pPr>
        <w:ind w:left="8991" w:hanging="240"/>
      </w:pPr>
      <w:rPr>
        <w:rFonts w:hint="default"/>
        <w:lang w:val="uk-UA" w:eastAsia="en-US" w:bidi="ar-SA"/>
      </w:rPr>
    </w:lvl>
    <w:lvl w:ilvl="7" w:tplc="84CCF08C">
      <w:numFmt w:val="bullet"/>
      <w:lvlText w:val="•"/>
      <w:lvlJc w:val="left"/>
      <w:pPr>
        <w:ind w:left="9705" w:hanging="240"/>
      </w:pPr>
      <w:rPr>
        <w:rFonts w:hint="default"/>
        <w:lang w:val="uk-UA" w:eastAsia="en-US" w:bidi="ar-SA"/>
      </w:rPr>
    </w:lvl>
    <w:lvl w:ilvl="8" w:tplc="F0905C96">
      <w:numFmt w:val="bullet"/>
      <w:lvlText w:val="•"/>
      <w:lvlJc w:val="left"/>
      <w:pPr>
        <w:ind w:left="10419" w:hanging="240"/>
      </w:pPr>
      <w:rPr>
        <w:rFonts w:hint="default"/>
        <w:lang w:val="uk-UA" w:eastAsia="en-US" w:bidi="ar-SA"/>
      </w:rPr>
    </w:lvl>
  </w:abstractNum>
  <w:abstractNum w:abstractNumId="51" w15:restartNumberingAfterBreak="0">
    <w:nsid w:val="2F644A4F"/>
    <w:multiLevelType w:val="hybridMultilevel"/>
    <w:tmpl w:val="F7EA89C0"/>
    <w:lvl w:ilvl="0" w:tplc="FBAA567C">
      <w:numFmt w:val="bullet"/>
      <w:lvlText w:val=""/>
      <w:lvlJc w:val="left"/>
      <w:pPr>
        <w:ind w:left="694" w:hanging="285"/>
      </w:pPr>
      <w:rPr>
        <w:rFonts w:ascii="Wingdings" w:eastAsia="Wingdings" w:hAnsi="Wingdings" w:cs="Wingdings" w:hint="default"/>
        <w:w w:val="100"/>
        <w:sz w:val="28"/>
        <w:szCs w:val="28"/>
        <w:lang w:val="uk-UA" w:eastAsia="en-US" w:bidi="ar-SA"/>
      </w:rPr>
    </w:lvl>
    <w:lvl w:ilvl="1" w:tplc="5FC23320">
      <w:numFmt w:val="bullet"/>
      <w:lvlText w:val="•"/>
      <w:lvlJc w:val="left"/>
      <w:pPr>
        <w:ind w:left="1483" w:hanging="285"/>
      </w:pPr>
      <w:rPr>
        <w:rFonts w:hint="default"/>
        <w:lang w:val="uk-UA" w:eastAsia="en-US" w:bidi="ar-SA"/>
      </w:rPr>
    </w:lvl>
    <w:lvl w:ilvl="2" w:tplc="CDB8A90A">
      <w:numFmt w:val="bullet"/>
      <w:lvlText w:val="•"/>
      <w:lvlJc w:val="left"/>
      <w:pPr>
        <w:ind w:left="2267" w:hanging="285"/>
      </w:pPr>
      <w:rPr>
        <w:rFonts w:hint="default"/>
        <w:lang w:val="uk-UA" w:eastAsia="en-US" w:bidi="ar-SA"/>
      </w:rPr>
    </w:lvl>
    <w:lvl w:ilvl="3" w:tplc="5680C1FC">
      <w:numFmt w:val="bullet"/>
      <w:lvlText w:val="•"/>
      <w:lvlJc w:val="left"/>
      <w:pPr>
        <w:ind w:left="3050" w:hanging="285"/>
      </w:pPr>
      <w:rPr>
        <w:rFonts w:hint="default"/>
        <w:lang w:val="uk-UA" w:eastAsia="en-US" w:bidi="ar-SA"/>
      </w:rPr>
    </w:lvl>
    <w:lvl w:ilvl="4" w:tplc="8CFE5C18">
      <w:numFmt w:val="bullet"/>
      <w:lvlText w:val="•"/>
      <w:lvlJc w:val="left"/>
      <w:pPr>
        <w:ind w:left="3834" w:hanging="285"/>
      </w:pPr>
      <w:rPr>
        <w:rFonts w:hint="default"/>
        <w:lang w:val="uk-UA" w:eastAsia="en-US" w:bidi="ar-SA"/>
      </w:rPr>
    </w:lvl>
    <w:lvl w:ilvl="5" w:tplc="95E857A2">
      <w:numFmt w:val="bullet"/>
      <w:lvlText w:val="•"/>
      <w:lvlJc w:val="left"/>
      <w:pPr>
        <w:ind w:left="4617" w:hanging="285"/>
      </w:pPr>
      <w:rPr>
        <w:rFonts w:hint="default"/>
        <w:lang w:val="uk-UA" w:eastAsia="en-US" w:bidi="ar-SA"/>
      </w:rPr>
    </w:lvl>
    <w:lvl w:ilvl="6" w:tplc="5B50831C">
      <w:numFmt w:val="bullet"/>
      <w:lvlText w:val="•"/>
      <w:lvlJc w:val="left"/>
      <w:pPr>
        <w:ind w:left="5401" w:hanging="285"/>
      </w:pPr>
      <w:rPr>
        <w:rFonts w:hint="default"/>
        <w:lang w:val="uk-UA" w:eastAsia="en-US" w:bidi="ar-SA"/>
      </w:rPr>
    </w:lvl>
    <w:lvl w:ilvl="7" w:tplc="68641AF8">
      <w:numFmt w:val="bullet"/>
      <w:lvlText w:val="•"/>
      <w:lvlJc w:val="left"/>
      <w:pPr>
        <w:ind w:left="6184" w:hanging="285"/>
      </w:pPr>
      <w:rPr>
        <w:rFonts w:hint="default"/>
        <w:lang w:val="uk-UA" w:eastAsia="en-US" w:bidi="ar-SA"/>
      </w:rPr>
    </w:lvl>
    <w:lvl w:ilvl="8" w:tplc="DAEC4DB2">
      <w:numFmt w:val="bullet"/>
      <w:lvlText w:val="•"/>
      <w:lvlJc w:val="left"/>
      <w:pPr>
        <w:ind w:left="6968" w:hanging="285"/>
      </w:pPr>
      <w:rPr>
        <w:rFonts w:hint="default"/>
        <w:lang w:val="uk-UA" w:eastAsia="en-US" w:bidi="ar-SA"/>
      </w:rPr>
    </w:lvl>
  </w:abstractNum>
  <w:abstractNum w:abstractNumId="52" w15:restartNumberingAfterBreak="0">
    <w:nsid w:val="2F6C7CEF"/>
    <w:multiLevelType w:val="hybridMultilevel"/>
    <w:tmpl w:val="40568274"/>
    <w:lvl w:ilvl="0" w:tplc="3F480784">
      <w:start w:val="1"/>
      <w:numFmt w:val="decimal"/>
      <w:lvlText w:val="%1."/>
      <w:lvlJc w:val="left"/>
      <w:pPr>
        <w:ind w:left="1432" w:hanging="360"/>
        <w:jc w:val="left"/>
      </w:pPr>
      <w:rPr>
        <w:rFonts w:ascii="Times New Roman" w:eastAsia="Times New Roman" w:hAnsi="Times New Roman" w:cs="Times New Roman" w:hint="default"/>
        <w:spacing w:val="-4"/>
        <w:w w:val="100"/>
        <w:sz w:val="28"/>
        <w:szCs w:val="28"/>
        <w:lang w:val="uk-UA" w:eastAsia="en-US" w:bidi="ar-SA"/>
      </w:rPr>
    </w:lvl>
    <w:lvl w:ilvl="1" w:tplc="98D23FAE">
      <w:numFmt w:val="bullet"/>
      <w:lvlText w:val="•"/>
      <w:lvlJc w:val="left"/>
      <w:pPr>
        <w:ind w:left="2480" w:hanging="360"/>
      </w:pPr>
      <w:rPr>
        <w:rFonts w:hint="default"/>
        <w:lang w:val="uk-UA" w:eastAsia="en-US" w:bidi="ar-SA"/>
      </w:rPr>
    </w:lvl>
    <w:lvl w:ilvl="2" w:tplc="4C9671E6">
      <w:numFmt w:val="bullet"/>
      <w:lvlText w:val="•"/>
      <w:lvlJc w:val="left"/>
      <w:pPr>
        <w:ind w:left="3521" w:hanging="360"/>
      </w:pPr>
      <w:rPr>
        <w:rFonts w:hint="default"/>
        <w:lang w:val="uk-UA" w:eastAsia="en-US" w:bidi="ar-SA"/>
      </w:rPr>
    </w:lvl>
    <w:lvl w:ilvl="3" w:tplc="1F4E4D92">
      <w:numFmt w:val="bullet"/>
      <w:lvlText w:val="•"/>
      <w:lvlJc w:val="left"/>
      <w:pPr>
        <w:ind w:left="4562" w:hanging="360"/>
      </w:pPr>
      <w:rPr>
        <w:rFonts w:hint="default"/>
        <w:lang w:val="uk-UA" w:eastAsia="en-US" w:bidi="ar-SA"/>
      </w:rPr>
    </w:lvl>
    <w:lvl w:ilvl="4" w:tplc="6A748206">
      <w:numFmt w:val="bullet"/>
      <w:lvlText w:val="•"/>
      <w:lvlJc w:val="left"/>
      <w:pPr>
        <w:ind w:left="5603" w:hanging="360"/>
      </w:pPr>
      <w:rPr>
        <w:rFonts w:hint="default"/>
        <w:lang w:val="uk-UA" w:eastAsia="en-US" w:bidi="ar-SA"/>
      </w:rPr>
    </w:lvl>
    <w:lvl w:ilvl="5" w:tplc="9B1E5F7C">
      <w:numFmt w:val="bullet"/>
      <w:lvlText w:val="•"/>
      <w:lvlJc w:val="left"/>
      <w:pPr>
        <w:ind w:left="6644" w:hanging="360"/>
      </w:pPr>
      <w:rPr>
        <w:rFonts w:hint="default"/>
        <w:lang w:val="uk-UA" w:eastAsia="en-US" w:bidi="ar-SA"/>
      </w:rPr>
    </w:lvl>
    <w:lvl w:ilvl="6" w:tplc="82B4B826">
      <w:numFmt w:val="bullet"/>
      <w:lvlText w:val="•"/>
      <w:lvlJc w:val="left"/>
      <w:pPr>
        <w:ind w:left="7684" w:hanging="360"/>
      </w:pPr>
      <w:rPr>
        <w:rFonts w:hint="default"/>
        <w:lang w:val="uk-UA" w:eastAsia="en-US" w:bidi="ar-SA"/>
      </w:rPr>
    </w:lvl>
    <w:lvl w:ilvl="7" w:tplc="422883EE">
      <w:numFmt w:val="bullet"/>
      <w:lvlText w:val="•"/>
      <w:lvlJc w:val="left"/>
      <w:pPr>
        <w:ind w:left="8725" w:hanging="360"/>
      </w:pPr>
      <w:rPr>
        <w:rFonts w:hint="default"/>
        <w:lang w:val="uk-UA" w:eastAsia="en-US" w:bidi="ar-SA"/>
      </w:rPr>
    </w:lvl>
    <w:lvl w:ilvl="8" w:tplc="D960E0B4">
      <w:numFmt w:val="bullet"/>
      <w:lvlText w:val="•"/>
      <w:lvlJc w:val="left"/>
      <w:pPr>
        <w:ind w:left="9766" w:hanging="360"/>
      </w:pPr>
      <w:rPr>
        <w:rFonts w:hint="default"/>
        <w:lang w:val="uk-UA" w:eastAsia="en-US" w:bidi="ar-SA"/>
      </w:rPr>
    </w:lvl>
  </w:abstractNum>
  <w:abstractNum w:abstractNumId="53" w15:restartNumberingAfterBreak="0">
    <w:nsid w:val="31E14ED3"/>
    <w:multiLevelType w:val="hybridMultilevel"/>
    <w:tmpl w:val="5E86B2A0"/>
    <w:lvl w:ilvl="0" w:tplc="3F24B9F4">
      <w:start w:val="1"/>
      <w:numFmt w:val="decimal"/>
      <w:lvlText w:val="%1."/>
      <w:lvlJc w:val="left"/>
      <w:pPr>
        <w:ind w:left="107" w:hanging="360"/>
        <w:jc w:val="left"/>
      </w:pPr>
      <w:rPr>
        <w:rFonts w:ascii="Times New Roman" w:eastAsia="Times New Roman" w:hAnsi="Times New Roman" w:cs="Times New Roman" w:hint="default"/>
        <w:w w:val="99"/>
        <w:sz w:val="27"/>
        <w:szCs w:val="27"/>
        <w:lang w:val="uk-UA" w:eastAsia="en-US" w:bidi="ar-SA"/>
      </w:rPr>
    </w:lvl>
    <w:lvl w:ilvl="1" w:tplc="3BEE725E">
      <w:numFmt w:val="bullet"/>
      <w:lvlText w:val="•"/>
      <w:lvlJc w:val="left"/>
      <w:pPr>
        <w:ind w:left="369" w:hanging="360"/>
      </w:pPr>
      <w:rPr>
        <w:rFonts w:hint="default"/>
        <w:lang w:val="uk-UA" w:eastAsia="en-US" w:bidi="ar-SA"/>
      </w:rPr>
    </w:lvl>
    <w:lvl w:ilvl="2" w:tplc="06FC3048">
      <w:numFmt w:val="bullet"/>
      <w:lvlText w:val="•"/>
      <w:lvlJc w:val="left"/>
      <w:pPr>
        <w:ind w:left="639" w:hanging="360"/>
      </w:pPr>
      <w:rPr>
        <w:rFonts w:hint="default"/>
        <w:lang w:val="uk-UA" w:eastAsia="en-US" w:bidi="ar-SA"/>
      </w:rPr>
    </w:lvl>
    <w:lvl w:ilvl="3" w:tplc="A87C4614">
      <w:numFmt w:val="bullet"/>
      <w:lvlText w:val="•"/>
      <w:lvlJc w:val="left"/>
      <w:pPr>
        <w:ind w:left="908" w:hanging="360"/>
      </w:pPr>
      <w:rPr>
        <w:rFonts w:hint="default"/>
        <w:lang w:val="uk-UA" w:eastAsia="en-US" w:bidi="ar-SA"/>
      </w:rPr>
    </w:lvl>
    <w:lvl w:ilvl="4" w:tplc="CCB866A0">
      <w:numFmt w:val="bullet"/>
      <w:lvlText w:val="•"/>
      <w:lvlJc w:val="left"/>
      <w:pPr>
        <w:ind w:left="1178" w:hanging="360"/>
      </w:pPr>
      <w:rPr>
        <w:rFonts w:hint="default"/>
        <w:lang w:val="uk-UA" w:eastAsia="en-US" w:bidi="ar-SA"/>
      </w:rPr>
    </w:lvl>
    <w:lvl w:ilvl="5" w:tplc="9E4C751C">
      <w:numFmt w:val="bullet"/>
      <w:lvlText w:val="•"/>
      <w:lvlJc w:val="left"/>
      <w:pPr>
        <w:ind w:left="1447" w:hanging="360"/>
      </w:pPr>
      <w:rPr>
        <w:rFonts w:hint="default"/>
        <w:lang w:val="uk-UA" w:eastAsia="en-US" w:bidi="ar-SA"/>
      </w:rPr>
    </w:lvl>
    <w:lvl w:ilvl="6" w:tplc="553EC39E">
      <w:numFmt w:val="bullet"/>
      <w:lvlText w:val="•"/>
      <w:lvlJc w:val="left"/>
      <w:pPr>
        <w:ind w:left="1717" w:hanging="360"/>
      </w:pPr>
      <w:rPr>
        <w:rFonts w:hint="default"/>
        <w:lang w:val="uk-UA" w:eastAsia="en-US" w:bidi="ar-SA"/>
      </w:rPr>
    </w:lvl>
    <w:lvl w:ilvl="7" w:tplc="FFC83330">
      <w:numFmt w:val="bullet"/>
      <w:lvlText w:val="•"/>
      <w:lvlJc w:val="left"/>
      <w:pPr>
        <w:ind w:left="1986" w:hanging="360"/>
      </w:pPr>
      <w:rPr>
        <w:rFonts w:hint="default"/>
        <w:lang w:val="uk-UA" w:eastAsia="en-US" w:bidi="ar-SA"/>
      </w:rPr>
    </w:lvl>
    <w:lvl w:ilvl="8" w:tplc="2B802862">
      <w:numFmt w:val="bullet"/>
      <w:lvlText w:val="•"/>
      <w:lvlJc w:val="left"/>
      <w:pPr>
        <w:ind w:left="2256" w:hanging="360"/>
      </w:pPr>
      <w:rPr>
        <w:rFonts w:hint="default"/>
        <w:lang w:val="uk-UA" w:eastAsia="en-US" w:bidi="ar-SA"/>
      </w:rPr>
    </w:lvl>
  </w:abstractNum>
  <w:abstractNum w:abstractNumId="54" w15:restartNumberingAfterBreak="0">
    <w:nsid w:val="33E63B6F"/>
    <w:multiLevelType w:val="hybridMultilevel"/>
    <w:tmpl w:val="8076AFC4"/>
    <w:lvl w:ilvl="0" w:tplc="840E8F7E">
      <w:start w:val="17"/>
      <w:numFmt w:val="decimal"/>
      <w:lvlText w:val="%1."/>
      <w:lvlJc w:val="left"/>
      <w:pPr>
        <w:ind w:left="1432" w:hanging="360"/>
        <w:jc w:val="left"/>
      </w:pPr>
      <w:rPr>
        <w:rFonts w:ascii="Times New Roman" w:eastAsia="Times New Roman" w:hAnsi="Times New Roman" w:cs="Times New Roman" w:hint="default"/>
        <w:w w:val="100"/>
        <w:sz w:val="26"/>
        <w:szCs w:val="26"/>
        <w:lang w:val="uk-UA" w:eastAsia="en-US" w:bidi="ar-SA"/>
      </w:rPr>
    </w:lvl>
    <w:lvl w:ilvl="1" w:tplc="5BFC4B28">
      <w:numFmt w:val="bullet"/>
      <w:lvlText w:val="•"/>
      <w:lvlJc w:val="left"/>
      <w:pPr>
        <w:ind w:left="2480" w:hanging="360"/>
      </w:pPr>
      <w:rPr>
        <w:rFonts w:hint="default"/>
        <w:lang w:val="uk-UA" w:eastAsia="en-US" w:bidi="ar-SA"/>
      </w:rPr>
    </w:lvl>
    <w:lvl w:ilvl="2" w:tplc="B38EF036">
      <w:numFmt w:val="bullet"/>
      <w:lvlText w:val="•"/>
      <w:lvlJc w:val="left"/>
      <w:pPr>
        <w:ind w:left="3521" w:hanging="360"/>
      </w:pPr>
      <w:rPr>
        <w:rFonts w:hint="default"/>
        <w:lang w:val="uk-UA" w:eastAsia="en-US" w:bidi="ar-SA"/>
      </w:rPr>
    </w:lvl>
    <w:lvl w:ilvl="3" w:tplc="0BAAF584">
      <w:numFmt w:val="bullet"/>
      <w:lvlText w:val="•"/>
      <w:lvlJc w:val="left"/>
      <w:pPr>
        <w:ind w:left="4562" w:hanging="360"/>
      </w:pPr>
      <w:rPr>
        <w:rFonts w:hint="default"/>
        <w:lang w:val="uk-UA" w:eastAsia="en-US" w:bidi="ar-SA"/>
      </w:rPr>
    </w:lvl>
    <w:lvl w:ilvl="4" w:tplc="91F0463A">
      <w:numFmt w:val="bullet"/>
      <w:lvlText w:val="•"/>
      <w:lvlJc w:val="left"/>
      <w:pPr>
        <w:ind w:left="5603" w:hanging="360"/>
      </w:pPr>
      <w:rPr>
        <w:rFonts w:hint="default"/>
        <w:lang w:val="uk-UA" w:eastAsia="en-US" w:bidi="ar-SA"/>
      </w:rPr>
    </w:lvl>
    <w:lvl w:ilvl="5" w:tplc="71BCC53C">
      <w:numFmt w:val="bullet"/>
      <w:lvlText w:val="•"/>
      <w:lvlJc w:val="left"/>
      <w:pPr>
        <w:ind w:left="6644" w:hanging="360"/>
      </w:pPr>
      <w:rPr>
        <w:rFonts w:hint="default"/>
        <w:lang w:val="uk-UA" w:eastAsia="en-US" w:bidi="ar-SA"/>
      </w:rPr>
    </w:lvl>
    <w:lvl w:ilvl="6" w:tplc="3D30C21E">
      <w:numFmt w:val="bullet"/>
      <w:lvlText w:val="•"/>
      <w:lvlJc w:val="left"/>
      <w:pPr>
        <w:ind w:left="7684" w:hanging="360"/>
      </w:pPr>
      <w:rPr>
        <w:rFonts w:hint="default"/>
        <w:lang w:val="uk-UA" w:eastAsia="en-US" w:bidi="ar-SA"/>
      </w:rPr>
    </w:lvl>
    <w:lvl w:ilvl="7" w:tplc="8CCABE06">
      <w:numFmt w:val="bullet"/>
      <w:lvlText w:val="•"/>
      <w:lvlJc w:val="left"/>
      <w:pPr>
        <w:ind w:left="8725" w:hanging="360"/>
      </w:pPr>
      <w:rPr>
        <w:rFonts w:hint="default"/>
        <w:lang w:val="uk-UA" w:eastAsia="en-US" w:bidi="ar-SA"/>
      </w:rPr>
    </w:lvl>
    <w:lvl w:ilvl="8" w:tplc="8A685410">
      <w:numFmt w:val="bullet"/>
      <w:lvlText w:val="•"/>
      <w:lvlJc w:val="left"/>
      <w:pPr>
        <w:ind w:left="9766" w:hanging="360"/>
      </w:pPr>
      <w:rPr>
        <w:rFonts w:hint="default"/>
        <w:lang w:val="uk-UA" w:eastAsia="en-US" w:bidi="ar-SA"/>
      </w:rPr>
    </w:lvl>
  </w:abstractNum>
  <w:abstractNum w:abstractNumId="55" w15:restartNumberingAfterBreak="0">
    <w:nsid w:val="350121F7"/>
    <w:multiLevelType w:val="hybridMultilevel"/>
    <w:tmpl w:val="4E6E5D28"/>
    <w:lvl w:ilvl="0" w:tplc="342009DC">
      <w:start w:val="1"/>
      <w:numFmt w:val="decimal"/>
      <w:lvlText w:val="%1."/>
      <w:lvlJc w:val="left"/>
      <w:pPr>
        <w:ind w:left="467" w:hanging="360"/>
        <w:jc w:val="left"/>
      </w:pPr>
      <w:rPr>
        <w:rFonts w:ascii="Times New Roman" w:eastAsia="Times New Roman" w:hAnsi="Times New Roman" w:cs="Times New Roman" w:hint="default"/>
        <w:spacing w:val="-7"/>
        <w:w w:val="100"/>
        <w:sz w:val="28"/>
        <w:szCs w:val="28"/>
        <w:lang w:val="uk-UA" w:eastAsia="en-US" w:bidi="ar-SA"/>
      </w:rPr>
    </w:lvl>
    <w:lvl w:ilvl="1" w:tplc="AB3A5284">
      <w:numFmt w:val="bullet"/>
      <w:lvlText w:val="•"/>
      <w:lvlJc w:val="left"/>
      <w:pPr>
        <w:ind w:left="693" w:hanging="360"/>
      </w:pPr>
      <w:rPr>
        <w:rFonts w:hint="default"/>
        <w:lang w:val="uk-UA" w:eastAsia="en-US" w:bidi="ar-SA"/>
      </w:rPr>
    </w:lvl>
    <w:lvl w:ilvl="2" w:tplc="F4F0352A">
      <w:numFmt w:val="bullet"/>
      <w:lvlText w:val="•"/>
      <w:lvlJc w:val="left"/>
      <w:pPr>
        <w:ind w:left="926" w:hanging="360"/>
      </w:pPr>
      <w:rPr>
        <w:rFonts w:hint="default"/>
        <w:lang w:val="uk-UA" w:eastAsia="en-US" w:bidi="ar-SA"/>
      </w:rPr>
    </w:lvl>
    <w:lvl w:ilvl="3" w:tplc="FDA89B20">
      <w:numFmt w:val="bullet"/>
      <w:lvlText w:val="•"/>
      <w:lvlJc w:val="left"/>
      <w:pPr>
        <w:ind w:left="1159" w:hanging="360"/>
      </w:pPr>
      <w:rPr>
        <w:rFonts w:hint="default"/>
        <w:lang w:val="uk-UA" w:eastAsia="en-US" w:bidi="ar-SA"/>
      </w:rPr>
    </w:lvl>
    <w:lvl w:ilvl="4" w:tplc="C6344016">
      <w:numFmt w:val="bullet"/>
      <w:lvlText w:val="•"/>
      <w:lvlJc w:val="left"/>
      <w:pPr>
        <w:ind w:left="1392" w:hanging="360"/>
      </w:pPr>
      <w:rPr>
        <w:rFonts w:hint="default"/>
        <w:lang w:val="uk-UA" w:eastAsia="en-US" w:bidi="ar-SA"/>
      </w:rPr>
    </w:lvl>
    <w:lvl w:ilvl="5" w:tplc="E83832E6">
      <w:numFmt w:val="bullet"/>
      <w:lvlText w:val="•"/>
      <w:lvlJc w:val="left"/>
      <w:pPr>
        <w:ind w:left="1625" w:hanging="360"/>
      </w:pPr>
      <w:rPr>
        <w:rFonts w:hint="default"/>
        <w:lang w:val="uk-UA" w:eastAsia="en-US" w:bidi="ar-SA"/>
      </w:rPr>
    </w:lvl>
    <w:lvl w:ilvl="6" w:tplc="33640FB0">
      <w:numFmt w:val="bullet"/>
      <w:lvlText w:val="•"/>
      <w:lvlJc w:val="left"/>
      <w:pPr>
        <w:ind w:left="1858" w:hanging="360"/>
      </w:pPr>
      <w:rPr>
        <w:rFonts w:hint="default"/>
        <w:lang w:val="uk-UA" w:eastAsia="en-US" w:bidi="ar-SA"/>
      </w:rPr>
    </w:lvl>
    <w:lvl w:ilvl="7" w:tplc="58786236">
      <w:numFmt w:val="bullet"/>
      <w:lvlText w:val="•"/>
      <w:lvlJc w:val="left"/>
      <w:pPr>
        <w:ind w:left="2091" w:hanging="360"/>
      </w:pPr>
      <w:rPr>
        <w:rFonts w:hint="default"/>
        <w:lang w:val="uk-UA" w:eastAsia="en-US" w:bidi="ar-SA"/>
      </w:rPr>
    </w:lvl>
    <w:lvl w:ilvl="8" w:tplc="2C8A0D76">
      <w:numFmt w:val="bullet"/>
      <w:lvlText w:val="•"/>
      <w:lvlJc w:val="left"/>
      <w:pPr>
        <w:ind w:left="2324" w:hanging="360"/>
      </w:pPr>
      <w:rPr>
        <w:rFonts w:hint="default"/>
        <w:lang w:val="uk-UA" w:eastAsia="en-US" w:bidi="ar-SA"/>
      </w:rPr>
    </w:lvl>
  </w:abstractNum>
  <w:abstractNum w:abstractNumId="56" w15:restartNumberingAfterBreak="0">
    <w:nsid w:val="35506C9E"/>
    <w:multiLevelType w:val="hybridMultilevel"/>
    <w:tmpl w:val="66846160"/>
    <w:lvl w:ilvl="0" w:tplc="335A802E">
      <w:start w:val="1"/>
      <w:numFmt w:val="decimal"/>
      <w:lvlText w:val="%1."/>
      <w:lvlJc w:val="left"/>
      <w:pPr>
        <w:ind w:left="2152" w:hanging="372"/>
        <w:jc w:val="left"/>
      </w:pPr>
      <w:rPr>
        <w:rFonts w:ascii="Times New Roman" w:eastAsia="Times New Roman" w:hAnsi="Times New Roman" w:cs="Times New Roman" w:hint="default"/>
        <w:spacing w:val="-5"/>
        <w:w w:val="64"/>
        <w:sz w:val="28"/>
        <w:szCs w:val="28"/>
        <w:lang w:val="uk-UA" w:eastAsia="en-US" w:bidi="ar-SA"/>
      </w:rPr>
    </w:lvl>
    <w:lvl w:ilvl="1" w:tplc="C5A839BA">
      <w:numFmt w:val="bullet"/>
      <w:lvlText w:val="•"/>
      <w:lvlJc w:val="left"/>
      <w:pPr>
        <w:ind w:left="3128" w:hanging="372"/>
      </w:pPr>
      <w:rPr>
        <w:rFonts w:hint="default"/>
        <w:lang w:val="uk-UA" w:eastAsia="en-US" w:bidi="ar-SA"/>
      </w:rPr>
    </w:lvl>
    <w:lvl w:ilvl="2" w:tplc="1C4ACE2C">
      <w:numFmt w:val="bullet"/>
      <w:lvlText w:val="•"/>
      <w:lvlJc w:val="left"/>
      <w:pPr>
        <w:ind w:left="4097" w:hanging="372"/>
      </w:pPr>
      <w:rPr>
        <w:rFonts w:hint="default"/>
        <w:lang w:val="uk-UA" w:eastAsia="en-US" w:bidi="ar-SA"/>
      </w:rPr>
    </w:lvl>
    <w:lvl w:ilvl="3" w:tplc="0B88AC34">
      <w:numFmt w:val="bullet"/>
      <w:lvlText w:val="•"/>
      <w:lvlJc w:val="left"/>
      <w:pPr>
        <w:ind w:left="5066" w:hanging="372"/>
      </w:pPr>
      <w:rPr>
        <w:rFonts w:hint="default"/>
        <w:lang w:val="uk-UA" w:eastAsia="en-US" w:bidi="ar-SA"/>
      </w:rPr>
    </w:lvl>
    <w:lvl w:ilvl="4" w:tplc="D10C6CBC">
      <w:numFmt w:val="bullet"/>
      <w:lvlText w:val="•"/>
      <w:lvlJc w:val="left"/>
      <w:pPr>
        <w:ind w:left="6035" w:hanging="372"/>
      </w:pPr>
      <w:rPr>
        <w:rFonts w:hint="default"/>
        <w:lang w:val="uk-UA" w:eastAsia="en-US" w:bidi="ar-SA"/>
      </w:rPr>
    </w:lvl>
    <w:lvl w:ilvl="5" w:tplc="BFDAA622">
      <w:numFmt w:val="bullet"/>
      <w:lvlText w:val="•"/>
      <w:lvlJc w:val="left"/>
      <w:pPr>
        <w:ind w:left="7004" w:hanging="372"/>
      </w:pPr>
      <w:rPr>
        <w:rFonts w:hint="default"/>
        <w:lang w:val="uk-UA" w:eastAsia="en-US" w:bidi="ar-SA"/>
      </w:rPr>
    </w:lvl>
    <w:lvl w:ilvl="6" w:tplc="EEEA3944">
      <w:numFmt w:val="bullet"/>
      <w:lvlText w:val="•"/>
      <w:lvlJc w:val="left"/>
      <w:pPr>
        <w:ind w:left="7972" w:hanging="372"/>
      </w:pPr>
      <w:rPr>
        <w:rFonts w:hint="default"/>
        <w:lang w:val="uk-UA" w:eastAsia="en-US" w:bidi="ar-SA"/>
      </w:rPr>
    </w:lvl>
    <w:lvl w:ilvl="7" w:tplc="6D745846">
      <w:numFmt w:val="bullet"/>
      <w:lvlText w:val="•"/>
      <w:lvlJc w:val="left"/>
      <w:pPr>
        <w:ind w:left="8941" w:hanging="372"/>
      </w:pPr>
      <w:rPr>
        <w:rFonts w:hint="default"/>
        <w:lang w:val="uk-UA" w:eastAsia="en-US" w:bidi="ar-SA"/>
      </w:rPr>
    </w:lvl>
    <w:lvl w:ilvl="8" w:tplc="0084FE50">
      <w:numFmt w:val="bullet"/>
      <w:lvlText w:val="•"/>
      <w:lvlJc w:val="left"/>
      <w:pPr>
        <w:ind w:left="9910" w:hanging="372"/>
      </w:pPr>
      <w:rPr>
        <w:rFonts w:hint="default"/>
        <w:lang w:val="uk-UA" w:eastAsia="en-US" w:bidi="ar-SA"/>
      </w:rPr>
    </w:lvl>
  </w:abstractNum>
  <w:abstractNum w:abstractNumId="57" w15:restartNumberingAfterBreak="0">
    <w:nsid w:val="35FF3C00"/>
    <w:multiLevelType w:val="hybridMultilevel"/>
    <w:tmpl w:val="3CE80908"/>
    <w:lvl w:ilvl="0" w:tplc="C6B47ACA">
      <w:numFmt w:val="bullet"/>
      <w:lvlText w:val="—"/>
      <w:lvlJc w:val="left"/>
      <w:pPr>
        <w:ind w:left="1072" w:hanging="372"/>
      </w:pPr>
      <w:rPr>
        <w:rFonts w:hint="default"/>
        <w:w w:val="100"/>
        <w:lang w:val="uk-UA" w:eastAsia="en-US" w:bidi="ar-SA"/>
      </w:rPr>
    </w:lvl>
    <w:lvl w:ilvl="1" w:tplc="3856AABA">
      <w:numFmt w:val="bullet"/>
      <w:lvlText w:val=""/>
      <w:lvlJc w:val="left"/>
      <w:pPr>
        <w:ind w:left="1672" w:hanging="480"/>
      </w:pPr>
      <w:rPr>
        <w:rFonts w:ascii="Wingdings" w:eastAsia="Wingdings" w:hAnsi="Wingdings" w:cs="Wingdings" w:hint="default"/>
        <w:w w:val="100"/>
        <w:sz w:val="28"/>
        <w:szCs w:val="28"/>
        <w:lang w:val="uk-UA" w:eastAsia="en-US" w:bidi="ar-SA"/>
      </w:rPr>
    </w:lvl>
    <w:lvl w:ilvl="2" w:tplc="41D877AC">
      <w:numFmt w:val="bullet"/>
      <w:lvlText w:val="•"/>
      <w:lvlJc w:val="left"/>
      <w:pPr>
        <w:ind w:left="2809" w:hanging="480"/>
      </w:pPr>
      <w:rPr>
        <w:rFonts w:hint="default"/>
        <w:lang w:val="uk-UA" w:eastAsia="en-US" w:bidi="ar-SA"/>
      </w:rPr>
    </w:lvl>
    <w:lvl w:ilvl="3" w:tplc="8506D7E6">
      <w:numFmt w:val="bullet"/>
      <w:lvlText w:val="•"/>
      <w:lvlJc w:val="left"/>
      <w:pPr>
        <w:ind w:left="3939" w:hanging="480"/>
      </w:pPr>
      <w:rPr>
        <w:rFonts w:hint="default"/>
        <w:lang w:val="uk-UA" w:eastAsia="en-US" w:bidi="ar-SA"/>
      </w:rPr>
    </w:lvl>
    <w:lvl w:ilvl="4" w:tplc="20CA494C">
      <w:numFmt w:val="bullet"/>
      <w:lvlText w:val="•"/>
      <w:lvlJc w:val="left"/>
      <w:pPr>
        <w:ind w:left="5069" w:hanging="480"/>
      </w:pPr>
      <w:rPr>
        <w:rFonts w:hint="default"/>
        <w:lang w:val="uk-UA" w:eastAsia="en-US" w:bidi="ar-SA"/>
      </w:rPr>
    </w:lvl>
    <w:lvl w:ilvl="5" w:tplc="3BD01B34">
      <w:numFmt w:val="bullet"/>
      <w:lvlText w:val="•"/>
      <w:lvlJc w:val="left"/>
      <w:pPr>
        <w:ind w:left="6199" w:hanging="480"/>
      </w:pPr>
      <w:rPr>
        <w:rFonts w:hint="default"/>
        <w:lang w:val="uk-UA" w:eastAsia="en-US" w:bidi="ar-SA"/>
      </w:rPr>
    </w:lvl>
    <w:lvl w:ilvl="6" w:tplc="F4B2D886">
      <w:numFmt w:val="bullet"/>
      <w:lvlText w:val="•"/>
      <w:lvlJc w:val="left"/>
      <w:pPr>
        <w:ind w:left="7328" w:hanging="480"/>
      </w:pPr>
      <w:rPr>
        <w:rFonts w:hint="default"/>
        <w:lang w:val="uk-UA" w:eastAsia="en-US" w:bidi="ar-SA"/>
      </w:rPr>
    </w:lvl>
    <w:lvl w:ilvl="7" w:tplc="43186D9A">
      <w:numFmt w:val="bullet"/>
      <w:lvlText w:val="•"/>
      <w:lvlJc w:val="left"/>
      <w:pPr>
        <w:ind w:left="8458" w:hanging="480"/>
      </w:pPr>
      <w:rPr>
        <w:rFonts w:hint="default"/>
        <w:lang w:val="uk-UA" w:eastAsia="en-US" w:bidi="ar-SA"/>
      </w:rPr>
    </w:lvl>
    <w:lvl w:ilvl="8" w:tplc="0982FA5C">
      <w:numFmt w:val="bullet"/>
      <w:lvlText w:val="•"/>
      <w:lvlJc w:val="left"/>
      <w:pPr>
        <w:ind w:left="9588" w:hanging="480"/>
      </w:pPr>
      <w:rPr>
        <w:rFonts w:hint="default"/>
        <w:lang w:val="uk-UA" w:eastAsia="en-US" w:bidi="ar-SA"/>
      </w:rPr>
    </w:lvl>
  </w:abstractNum>
  <w:abstractNum w:abstractNumId="58" w15:restartNumberingAfterBreak="0">
    <w:nsid w:val="37C70594"/>
    <w:multiLevelType w:val="hybridMultilevel"/>
    <w:tmpl w:val="5A001070"/>
    <w:lvl w:ilvl="0" w:tplc="FC3C1840">
      <w:numFmt w:val="bullet"/>
      <w:lvlText w:val=""/>
      <w:lvlJc w:val="left"/>
      <w:pPr>
        <w:ind w:left="754" w:hanging="360"/>
      </w:pPr>
      <w:rPr>
        <w:rFonts w:ascii="Wingdings" w:eastAsia="Wingdings" w:hAnsi="Wingdings" w:cs="Wingdings" w:hint="default"/>
        <w:w w:val="100"/>
        <w:sz w:val="28"/>
        <w:szCs w:val="28"/>
        <w:lang w:val="uk-UA" w:eastAsia="en-US" w:bidi="ar-SA"/>
      </w:rPr>
    </w:lvl>
    <w:lvl w:ilvl="1" w:tplc="AC84CCA0">
      <w:numFmt w:val="bullet"/>
      <w:lvlText w:val="•"/>
      <w:lvlJc w:val="left"/>
      <w:pPr>
        <w:ind w:left="1620" w:hanging="360"/>
      </w:pPr>
      <w:rPr>
        <w:rFonts w:hint="default"/>
        <w:lang w:val="uk-UA" w:eastAsia="en-US" w:bidi="ar-SA"/>
      </w:rPr>
    </w:lvl>
    <w:lvl w:ilvl="2" w:tplc="8CBA50FA">
      <w:numFmt w:val="bullet"/>
      <w:lvlText w:val="•"/>
      <w:lvlJc w:val="left"/>
      <w:pPr>
        <w:ind w:left="2480" w:hanging="360"/>
      </w:pPr>
      <w:rPr>
        <w:rFonts w:hint="default"/>
        <w:lang w:val="uk-UA" w:eastAsia="en-US" w:bidi="ar-SA"/>
      </w:rPr>
    </w:lvl>
    <w:lvl w:ilvl="3" w:tplc="0216639C">
      <w:numFmt w:val="bullet"/>
      <w:lvlText w:val="•"/>
      <w:lvlJc w:val="left"/>
      <w:pPr>
        <w:ind w:left="3340" w:hanging="360"/>
      </w:pPr>
      <w:rPr>
        <w:rFonts w:hint="default"/>
        <w:lang w:val="uk-UA" w:eastAsia="en-US" w:bidi="ar-SA"/>
      </w:rPr>
    </w:lvl>
    <w:lvl w:ilvl="4" w:tplc="B328A052">
      <w:numFmt w:val="bullet"/>
      <w:lvlText w:val="•"/>
      <w:lvlJc w:val="left"/>
      <w:pPr>
        <w:ind w:left="4200" w:hanging="360"/>
      </w:pPr>
      <w:rPr>
        <w:rFonts w:hint="default"/>
        <w:lang w:val="uk-UA" w:eastAsia="en-US" w:bidi="ar-SA"/>
      </w:rPr>
    </w:lvl>
    <w:lvl w:ilvl="5" w:tplc="002E41AA">
      <w:numFmt w:val="bullet"/>
      <w:lvlText w:val="•"/>
      <w:lvlJc w:val="left"/>
      <w:pPr>
        <w:ind w:left="5060" w:hanging="360"/>
      </w:pPr>
      <w:rPr>
        <w:rFonts w:hint="default"/>
        <w:lang w:val="uk-UA" w:eastAsia="en-US" w:bidi="ar-SA"/>
      </w:rPr>
    </w:lvl>
    <w:lvl w:ilvl="6" w:tplc="97644BAE">
      <w:numFmt w:val="bullet"/>
      <w:lvlText w:val="•"/>
      <w:lvlJc w:val="left"/>
      <w:pPr>
        <w:ind w:left="5920" w:hanging="360"/>
      </w:pPr>
      <w:rPr>
        <w:rFonts w:hint="default"/>
        <w:lang w:val="uk-UA" w:eastAsia="en-US" w:bidi="ar-SA"/>
      </w:rPr>
    </w:lvl>
    <w:lvl w:ilvl="7" w:tplc="E02ED374">
      <w:numFmt w:val="bullet"/>
      <w:lvlText w:val="•"/>
      <w:lvlJc w:val="left"/>
      <w:pPr>
        <w:ind w:left="6780" w:hanging="360"/>
      </w:pPr>
      <w:rPr>
        <w:rFonts w:hint="default"/>
        <w:lang w:val="uk-UA" w:eastAsia="en-US" w:bidi="ar-SA"/>
      </w:rPr>
    </w:lvl>
    <w:lvl w:ilvl="8" w:tplc="9D2C3F34">
      <w:numFmt w:val="bullet"/>
      <w:lvlText w:val="•"/>
      <w:lvlJc w:val="left"/>
      <w:pPr>
        <w:ind w:left="7640" w:hanging="360"/>
      </w:pPr>
      <w:rPr>
        <w:rFonts w:hint="default"/>
        <w:lang w:val="uk-UA" w:eastAsia="en-US" w:bidi="ar-SA"/>
      </w:rPr>
    </w:lvl>
  </w:abstractNum>
  <w:abstractNum w:abstractNumId="59" w15:restartNumberingAfterBreak="0">
    <w:nsid w:val="38AE3062"/>
    <w:multiLevelType w:val="hybridMultilevel"/>
    <w:tmpl w:val="D6FC21BE"/>
    <w:lvl w:ilvl="0" w:tplc="DAAA625C">
      <w:start w:val="1"/>
      <w:numFmt w:val="decimal"/>
      <w:lvlText w:val="%1."/>
      <w:lvlJc w:val="left"/>
      <w:pPr>
        <w:ind w:left="107" w:hanging="360"/>
        <w:jc w:val="left"/>
      </w:pPr>
      <w:rPr>
        <w:rFonts w:ascii="Times New Roman" w:eastAsia="Times New Roman" w:hAnsi="Times New Roman" w:cs="Times New Roman" w:hint="default"/>
        <w:w w:val="99"/>
        <w:sz w:val="27"/>
        <w:szCs w:val="27"/>
        <w:lang w:val="uk-UA" w:eastAsia="en-US" w:bidi="ar-SA"/>
      </w:rPr>
    </w:lvl>
    <w:lvl w:ilvl="1" w:tplc="E3C810EE">
      <w:numFmt w:val="bullet"/>
      <w:lvlText w:val="•"/>
      <w:lvlJc w:val="left"/>
      <w:pPr>
        <w:ind w:left="369" w:hanging="360"/>
      </w:pPr>
      <w:rPr>
        <w:rFonts w:hint="default"/>
        <w:lang w:val="uk-UA" w:eastAsia="en-US" w:bidi="ar-SA"/>
      </w:rPr>
    </w:lvl>
    <w:lvl w:ilvl="2" w:tplc="B97EB330">
      <w:numFmt w:val="bullet"/>
      <w:lvlText w:val="•"/>
      <w:lvlJc w:val="left"/>
      <w:pPr>
        <w:ind w:left="639" w:hanging="360"/>
      </w:pPr>
      <w:rPr>
        <w:rFonts w:hint="default"/>
        <w:lang w:val="uk-UA" w:eastAsia="en-US" w:bidi="ar-SA"/>
      </w:rPr>
    </w:lvl>
    <w:lvl w:ilvl="3" w:tplc="E1806FA0">
      <w:numFmt w:val="bullet"/>
      <w:lvlText w:val="•"/>
      <w:lvlJc w:val="left"/>
      <w:pPr>
        <w:ind w:left="908" w:hanging="360"/>
      </w:pPr>
      <w:rPr>
        <w:rFonts w:hint="default"/>
        <w:lang w:val="uk-UA" w:eastAsia="en-US" w:bidi="ar-SA"/>
      </w:rPr>
    </w:lvl>
    <w:lvl w:ilvl="4" w:tplc="B038FA7A">
      <w:numFmt w:val="bullet"/>
      <w:lvlText w:val="•"/>
      <w:lvlJc w:val="left"/>
      <w:pPr>
        <w:ind w:left="1178" w:hanging="360"/>
      </w:pPr>
      <w:rPr>
        <w:rFonts w:hint="default"/>
        <w:lang w:val="uk-UA" w:eastAsia="en-US" w:bidi="ar-SA"/>
      </w:rPr>
    </w:lvl>
    <w:lvl w:ilvl="5" w:tplc="CA0E0F74">
      <w:numFmt w:val="bullet"/>
      <w:lvlText w:val="•"/>
      <w:lvlJc w:val="left"/>
      <w:pPr>
        <w:ind w:left="1447" w:hanging="360"/>
      </w:pPr>
      <w:rPr>
        <w:rFonts w:hint="default"/>
        <w:lang w:val="uk-UA" w:eastAsia="en-US" w:bidi="ar-SA"/>
      </w:rPr>
    </w:lvl>
    <w:lvl w:ilvl="6" w:tplc="42960B20">
      <w:numFmt w:val="bullet"/>
      <w:lvlText w:val="•"/>
      <w:lvlJc w:val="left"/>
      <w:pPr>
        <w:ind w:left="1717" w:hanging="360"/>
      </w:pPr>
      <w:rPr>
        <w:rFonts w:hint="default"/>
        <w:lang w:val="uk-UA" w:eastAsia="en-US" w:bidi="ar-SA"/>
      </w:rPr>
    </w:lvl>
    <w:lvl w:ilvl="7" w:tplc="431E69AE">
      <w:numFmt w:val="bullet"/>
      <w:lvlText w:val="•"/>
      <w:lvlJc w:val="left"/>
      <w:pPr>
        <w:ind w:left="1986" w:hanging="360"/>
      </w:pPr>
      <w:rPr>
        <w:rFonts w:hint="default"/>
        <w:lang w:val="uk-UA" w:eastAsia="en-US" w:bidi="ar-SA"/>
      </w:rPr>
    </w:lvl>
    <w:lvl w:ilvl="8" w:tplc="C466277C">
      <w:numFmt w:val="bullet"/>
      <w:lvlText w:val="•"/>
      <w:lvlJc w:val="left"/>
      <w:pPr>
        <w:ind w:left="2256" w:hanging="360"/>
      </w:pPr>
      <w:rPr>
        <w:rFonts w:hint="default"/>
        <w:lang w:val="uk-UA" w:eastAsia="en-US" w:bidi="ar-SA"/>
      </w:rPr>
    </w:lvl>
  </w:abstractNum>
  <w:abstractNum w:abstractNumId="60" w15:restartNumberingAfterBreak="0">
    <w:nsid w:val="39371F7C"/>
    <w:multiLevelType w:val="hybridMultilevel"/>
    <w:tmpl w:val="1BDE8F6E"/>
    <w:lvl w:ilvl="0" w:tplc="0B4A5854">
      <w:start w:val="4"/>
      <w:numFmt w:val="upperRoman"/>
      <w:lvlText w:val="%1"/>
      <w:lvlJc w:val="left"/>
      <w:pPr>
        <w:ind w:left="1092" w:hanging="465"/>
        <w:jc w:val="left"/>
      </w:pPr>
      <w:rPr>
        <w:rFonts w:ascii="Times New Roman" w:eastAsia="Times New Roman" w:hAnsi="Times New Roman" w:cs="Times New Roman" w:hint="default"/>
        <w:b/>
        <w:bCs/>
        <w:i/>
        <w:color w:val="FF0000"/>
        <w:spacing w:val="-1"/>
        <w:w w:val="99"/>
        <w:sz w:val="28"/>
        <w:szCs w:val="28"/>
        <w:lang w:val="uk-UA" w:eastAsia="en-US" w:bidi="ar-SA"/>
      </w:rPr>
    </w:lvl>
    <w:lvl w:ilvl="1" w:tplc="2938CE3C">
      <w:numFmt w:val="bullet"/>
      <w:lvlText w:val="•"/>
      <w:lvlJc w:val="left"/>
      <w:pPr>
        <w:ind w:left="2174" w:hanging="465"/>
      </w:pPr>
      <w:rPr>
        <w:rFonts w:hint="default"/>
        <w:lang w:val="uk-UA" w:eastAsia="en-US" w:bidi="ar-SA"/>
      </w:rPr>
    </w:lvl>
    <w:lvl w:ilvl="2" w:tplc="82A0A28E">
      <w:numFmt w:val="bullet"/>
      <w:lvlText w:val="•"/>
      <w:lvlJc w:val="left"/>
      <w:pPr>
        <w:ind w:left="3249" w:hanging="465"/>
      </w:pPr>
      <w:rPr>
        <w:rFonts w:hint="default"/>
        <w:lang w:val="uk-UA" w:eastAsia="en-US" w:bidi="ar-SA"/>
      </w:rPr>
    </w:lvl>
    <w:lvl w:ilvl="3" w:tplc="8AB4B45E">
      <w:numFmt w:val="bullet"/>
      <w:lvlText w:val="•"/>
      <w:lvlJc w:val="left"/>
      <w:pPr>
        <w:ind w:left="4324" w:hanging="465"/>
      </w:pPr>
      <w:rPr>
        <w:rFonts w:hint="default"/>
        <w:lang w:val="uk-UA" w:eastAsia="en-US" w:bidi="ar-SA"/>
      </w:rPr>
    </w:lvl>
    <w:lvl w:ilvl="4" w:tplc="24681D7E">
      <w:numFmt w:val="bullet"/>
      <w:lvlText w:val="•"/>
      <w:lvlJc w:val="left"/>
      <w:pPr>
        <w:ind w:left="5399" w:hanging="465"/>
      </w:pPr>
      <w:rPr>
        <w:rFonts w:hint="default"/>
        <w:lang w:val="uk-UA" w:eastAsia="en-US" w:bidi="ar-SA"/>
      </w:rPr>
    </w:lvl>
    <w:lvl w:ilvl="5" w:tplc="DAAEBD8C">
      <w:numFmt w:val="bullet"/>
      <w:lvlText w:val="•"/>
      <w:lvlJc w:val="left"/>
      <w:pPr>
        <w:ind w:left="6474" w:hanging="465"/>
      </w:pPr>
      <w:rPr>
        <w:rFonts w:hint="default"/>
        <w:lang w:val="uk-UA" w:eastAsia="en-US" w:bidi="ar-SA"/>
      </w:rPr>
    </w:lvl>
    <w:lvl w:ilvl="6" w:tplc="1BD2AEBC">
      <w:numFmt w:val="bullet"/>
      <w:lvlText w:val="•"/>
      <w:lvlJc w:val="left"/>
      <w:pPr>
        <w:ind w:left="7548" w:hanging="465"/>
      </w:pPr>
      <w:rPr>
        <w:rFonts w:hint="default"/>
        <w:lang w:val="uk-UA" w:eastAsia="en-US" w:bidi="ar-SA"/>
      </w:rPr>
    </w:lvl>
    <w:lvl w:ilvl="7" w:tplc="00E820C6">
      <w:numFmt w:val="bullet"/>
      <w:lvlText w:val="•"/>
      <w:lvlJc w:val="left"/>
      <w:pPr>
        <w:ind w:left="8623" w:hanging="465"/>
      </w:pPr>
      <w:rPr>
        <w:rFonts w:hint="default"/>
        <w:lang w:val="uk-UA" w:eastAsia="en-US" w:bidi="ar-SA"/>
      </w:rPr>
    </w:lvl>
    <w:lvl w:ilvl="8" w:tplc="C3FE6740">
      <w:numFmt w:val="bullet"/>
      <w:lvlText w:val="•"/>
      <w:lvlJc w:val="left"/>
      <w:pPr>
        <w:ind w:left="9698" w:hanging="465"/>
      </w:pPr>
      <w:rPr>
        <w:rFonts w:hint="default"/>
        <w:lang w:val="uk-UA" w:eastAsia="en-US" w:bidi="ar-SA"/>
      </w:rPr>
    </w:lvl>
  </w:abstractNum>
  <w:abstractNum w:abstractNumId="61" w15:restartNumberingAfterBreak="0">
    <w:nsid w:val="39E53DCD"/>
    <w:multiLevelType w:val="hybridMultilevel"/>
    <w:tmpl w:val="5A689E2C"/>
    <w:lvl w:ilvl="0" w:tplc="79BA57F8">
      <w:start w:val="1"/>
      <w:numFmt w:val="decimal"/>
      <w:lvlText w:val="%1."/>
      <w:lvlJc w:val="left"/>
      <w:pPr>
        <w:ind w:left="1072" w:hanging="360"/>
        <w:jc w:val="left"/>
      </w:pPr>
      <w:rPr>
        <w:rFonts w:ascii="Times New Roman" w:eastAsia="Times New Roman" w:hAnsi="Times New Roman" w:cs="Times New Roman" w:hint="default"/>
        <w:spacing w:val="-9"/>
        <w:w w:val="100"/>
        <w:sz w:val="28"/>
        <w:szCs w:val="28"/>
        <w:lang w:val="uk-UA" w:eastAsia="en-US" w:bidi="ar-SA"/>
      </w:rPr>
    </w:lvl>
    <w:lvl w:ilvl="1" w:tplc="1FC42848">
      <w:numFmt w:val="bullet"/>
      <w:lvlText w:val="•"/>
      <w:lvlJc w:val="left"/>
      <w:pPr>
        <w:ind w:left="2156" w:hanging="360"/>
      </w:pPr>
      <w:rPr>
        <w:rFonts w:hint="default"/>
        <w:lang w:val="uk-UA" w:eastAsia="en-US" w:bidi="ar-SA"/>
      </w:rPr>
    </w:lvl>
    <w:lvl w:ilvl="2" w:tplc="9FA0458C">
      <w:numFmt w:val="bullet"/>
      <w:lvlText w:val="•"/>
      <w:lvlJc w:val="left"/>
      <w:pPr>
        <w:ind w:left="3233" w:hanging="360"/>
      </w:pPr>
      <w:rPr>
        <w:rFonts w:hint="default"/>
        <w:lang w:val="uk-UA" w:eastAsia="en-US" w:bidi="ar-SA"/>
      </w:rPr>
    </w:lvl>
    <w:lvl w:ilvl="3" w:tplc="899CA3C2">
      <w:numFmt w:val="bullet"/>
      <w:lvlText w:val="•"/>
      <w:lvlJc w:val="left"/>
      <w:pPr>
        <w:ind w:left="4310" w:hanging="360"/>
      </w:pPr>
      <w:rPr>
        <w:rFonts w:hint="default"/>
        <w:lang w:val="uk-UA" w:eastAsia="en-US" w:bidi="ar-SA"/>
      </w:rPr>
    </w:lvl>
    <w:lvl w:ilvl="4" w:tplc="E0A6F1C8">
      <w:numFmt w:val="bullet"/>
      <w:lvlText w:val="•"/>
      <w:lvlJc w:val="left"/>
      <w:pPr>
        <w:ind w:left="5387" w:hanging="360"/>
      </w:pPr>
      <w:rPr>
        <w:rFonts w:hint="default"/>
        <w:lang w:val="uk-UA" w:eastAsia="en-US" w:bidi="ar-SA"/>
      </w:rPr>
    </w:lvl>
    <w:lvl w:ilvl="5" w:tplc="2C947F1A">
      <w:numFmt w:val="bullet"/>
      <w:lvlText w:val="•"/>
      <w:lvlJc w:val="left"/>
      <w:pPr>
        <w:ind w:left="6464" w:hanging="360"/>
      </w:pPr>
      <w:rPr>
        <w:rFonts w:hint="default"/>
        <w:lang w:val="uk-UA" w:eastAsia="en-US" w:bidi="ar-SA"/>
      </w:rPr>
    </w:lvl>
    <w:lvl w:ilvl="6" w:tplc="69AA3D78">
      <w:numFmt w:val="bullet"/>
      <w:lvlText w:val="•"/>
      <w:lvlJc w:val="left"/>
      <w:pPr>
        <w:ind w:left="7540" w:hanging="360"/>
      </w:pPr>
      <w:rPr>
        <w:rFonts w:hint="default"/>
        <w:lang w:val="uk-UA" w:eastAsia="en-US" w:bidi="ar-SA"/>
      </w:rPr>
    </w:lvl>
    <w:lvl w:ilvl="7" w:tplc="76CE383A">
      <w:numFmt w:val="bullet"/>
      <w:lvlText w:val="•"/>
      <w:lvlJc w:val="left"/>
      <w:pPr>
        <w:ind w:left="8617" w:hanging="360"/>
      </w:pPr>
      <w:rPr>
        <w:rFonts w:hint="default"/>
        <w:lang w:val="uk-UA" w:eastAsia="en-US" w:bidi="ar-SA"/>
      </w:rPr>
    </w:lvl>
    <w:lvl w:ilvl="8" w:tplc="69369E08">
      <w:numFmt w:val="bullet"/>
      <w:lvlText w:val="•"/>
      <w:lvlJc w:val="left"/>
      <w:pPr>
        <w:ind w:left="9694" w:hanging="360"/>
      </w:pPr>
      <w:rPr>
        <w:rFonts w:hint="default"/>
        <w:lang w:val="uk-UA" w:eastAsia="en-US" w:bidi="ar-SA"/>
      </w:rPr>
    </w:lvl>
  </w:abstractNum>
  <w:abstractNum w:abstractNumId="62" w15:restartNumberingAfterBreak="0">
    <w:nsid w:val="3A342B8D"/>
    <w:multiLevelType w:val="hybridMultilevel"/>
    <w:tmpl w:val="E5FC998A"/>
    <w:lvl w:ilvl="0" w:tplc="D91A4AFE">
      <w:start w:val="1"/>
      <w:numFmt w:val="decimal"/>
      <w:lvlText w:val="%1."/>
      <w:lvlJc w:val="left"/>
      <w:pPr>
        <w:ind w:left="1432" w:hanging="360"/>
        <w:jc w:val="left"/>
      </w:pPr>
      <w:rPr>
        <w:rFonts w:ascii="Times New Roman" w:eastAsia="Times New Roman" w:hAnsi="Times New Roman" w:cs="Times New Roman" w:hint="default"/>
        <w:spacing w:val="-9"/>
        <w:w w:val="100"/>
        <w:sz w:val="28"/>
        <w:szCs w:val="28"/>
        <w:lang w:val="uk-UA" w:eastAsia="en-US" w:bidi="ar-SA"/>
      </w:rPr>
    </w:lvl>
    <w:lvl w:ilvl="1" w:tplc="6CA0ADD6">
      <w:numFmt w:val="bullet"/>
      <w:lvlText w:val="•"/>
      <w:lvlJc w:val="left"/>
      <w:pPr>
        <w:ind w:left="2480" w:hanging="360"/>
      </w:pPr>
      <w:rPr>
        <w:rFonts w:hint="default"/>
        <w:lang w:val="uk-UA" w:eastAsia="en-US" w:bidi="ar-SA"/>
      </w:rPr>
    </w:lvl>
    <w:lvl w:ilvl="2" w:tplc="87C66126">
      <w:numFmt w:val="bullet"/>
      <w:lvlText w:val="•"/>
      <w:lvlJc w:val="left"/>
      <w:pPr>
        <w:ind w:left="3521" w:hanging="360"/>
      </w:pPr>
      <w:rPr>
        <w:rFonts w:hint="default"/>
        <w:lang w:val="uk-UA" w:eastAsia="en-US" w:bidi="ar-SA"/>
      </w:rPr>
    </w:lvl>
    <w:lvl w:ilvl="3" w:tplc="85C08D5C">
      <w:numFmt w:val="bullet"/>
      <w:lvlText w:val="•"/>
      <w:lvlJc w:val="left"/>
      <w:pPr>
        <w:ind w:left="4562" w:hanging="360"/>
      </w:pPr>
      <w:rPr>
        <w:rFonts w:hint="default"/>
        <w:lang w:val="uk-UA" w:eastAsia="en-US" w:bidi="ar-SA"/>
      </w:rPr>
    </w:lvl>
    <w:lvl w:ilvl="4" w:tplc="700CD4A2">
      <w:numFmt w:val="bullet"/>
      <w:lvlText w:val="•"/>
      <w:lvlJc w:val="left"/>
      <w:pPr>
        <w:ind w:left="5603" w:hanging="360"/>
      </w:pPr>
      <w:rPr>
        <w:rFonts w:hint="default"/>
        <w:lang w:val="uk-UA" w:eastAsia="en-US" w:bidi="ar-SA"/>
      </w:rPr>
    </w:lvl>
    <w:lvl w:ilvl="5" w:tplc="C97AC4D8">
      <w:numFmt w:val="bullet"/>
      <w:lvlText w:val="•"/>
      <w:lvlJc w:val="left"/>
      <w:pPr>
        <w:ind w:left="6644" w:hanging="360"/>
      </w:pPr>
      <w:rPr>
        <w:rFonts w:hint="default"/>
        <w:lang w:val="uk-UA" w:eastAsia="en-US" w:bidi="ar-SA"/>
      </w:rPr>
    </w:lvl>
    <w:lvl w:ilvl="6" w:tplc="26AAD508">
      <w:numFmt w:val="bullet"/>
      <w:lvlText w:val="•"/>
      <w:lvlJc w:val="left"/>
      <w:pPr>
        <w:ind w:left="7684" w:hanging="360"/>
      </w:pPr>
      <w:rPr>
        <w:rFonts w:hint="default"/>
        <w:lang w:val="uk-UA" w:eastAsia="en-US" w:bidi="ar-SA"/>
      </w:rPr>
    </w:lvl>
    <w:lvl w:ilvl="7" w:tplc="17D00FA8">
      <w:numFmt w:val="bullet"/>
      <w:lvlText w:val="•"/>
      <w:lvlJc w:val="left"/>
      <w:pPr>
        <w:ind w:left="8725" w:hanging="360"/>
      </w:pPr>
      <w:rPr>
        <w:rFonts w:hint="default"/>
        <w:lang w:val="uk-UA" w:eastAsia="en-US" w:bidi="ar-SA"/>
      </w:rPr>
    </w:lvl>
    <w:lvl w:ilvl="8" w:tplc="00FCFB9C">
      <w:numFmt w:val="bullet"/>
      <w:lvlText w:val="•"/>
      <w:lvlJc w:val="left"/>
      <w:pPr>
        <w:ind w:left="9766" w:hanging="360"/>
      </w:pPr>
      <w:rPr>
        <w:rFonts w:hint="default"/>
        <w:lang w:val="uk-UA" w:eastAsia="en-US" w:bidi="ar-SA"/>
      </w:rPr>
    </w:lvl>
  </w:abstractNum>
  <w:abstractNum w:abstractNumId="63" w15:restartNumberingAfterBreak="0">
    <w:nsid w:val="3B9E68B1"/>
    <w:multiLevelType w:val="hybridMultilevel"/>
    <w:tmpl w:val="176E53A0"/>
    <w:lvl w:ilvl="0" w:tplc="961A0D4A">
      <w:numFmt w:val="bullet"/>
      <w:lvlText w:val=""/>
      <w:lvlJc w:val="left"/>
      <w:pPr>
        <w:ind w:left="730" w:hanging="433"/>
      </w:pPr>
      <w:rPr>
        <w:rFonts w:ascii="Wingdings" w:eastAsia="Wingdings" w:hAnsi="Wingdings" w:cs="Wingdings" w:hint="default"/>
        <w:w w:val="100"/>
        <w:sz w:val="28"/>
        <w:szCs w:val="28"/>
        <w:lang w:val="uk-UA" w:eastAsia="en-US" w:bidi="ar-SA"/>
      </w:rPr>
    </w:lvl>
    <w:lvl w:ilvl="1" w:tplc="1ED4158A">
      <w:numFmt w:val="bullet"/>
      <w:lvlText w:val="•"/>
      <w:lvlJc w:val="left"/>
      <w:pPr>
        <w:ind w:left="1549" w:hanging="433"/>
      </w:pPr>
      <w:rPr>
        <w:rFonts w:hint="default"/>
        <w:lang w:val="uk-UA" w:eastAsia="en-US" w:bidi="ar-SA"/>
      </w:rPr>
    </w:lvl>
    <w:lvl w:ilvl="2" w:tplc="B6986DB4">
      <w:numFmt w:val="bullet"/>
      <w:lvlText w:val="•"/>
      <w:lvlJc w:val="left"/>
      <w:pPr>
        <w:ind w:left="2359" w:hanging="433"/>
      </w:pPr>
      <w:rPr>
        <w:rFonts w:hint="default"/>
        <w:lang w:val="uk-UA" w:eastAsia="en-US" w:bidi="ar-SA"/>
      </w:rPr>
    </w:lvl>
    <w:lvl w:ilvl="3" w:tplc="F26259C6">
      <w:numFmt w:val="bullet"/>
      <w:lvlText w:val="•"/>
      <w:lvlJc w:val="left"/>
      <w:pPr>
        <w:ind w:left="3168" w:hanging="433"/>
      </w:pPr>
      <w:rPr>
        <w:rFonts w:hint="default"/>
        <w:lang w:val="uk-UA" w:eastAsia="en-US" w:bidi="ar-SA"/>
      </w:rPr>
    </w:lvl>
    <w:lvl w:ilvl="4" w:tplc="8B081E58">
      <w:numFmt w:val="bullet"/>
      <w:lvlText w:val="•"/>
      <w:lvlJc w:val="left"/>
      <w:pPr>
        <w:ind w:left="3978" w:hanging="433"/>
      </w:pPr>
      <w:rPr>
        <w:rFonts w:hint="default"/>
        <w:lang w:val="uk-UA" w:eastAsia="en-US" w:bidi="ar-SA"/>
      </w:rPr>
    </w:lvl>
    <w:lvl w:ilvl="5" w:tplc="71927848">
      <w:numFmt w:val="bullet"/>
      <w:lvlText w:val="•"/>
      <w:lvlJc w:val="left"/>
      <w:pPr>
        <w:ind w:left="4787" w:hanging="433"/>
      </w:pPr>
      <w:rPr>
        <w:rFonts w:hint="default"/>
        <w:lang w:val="uk-UA" w:eastAsia="en-US" w:bidi="ar-SA"/>
      </w:rPr>
    </w:lvl>
    <w:lvl w:ilvl="6" w:tplc="CD629DDA">
      <w:numFmt w:val="bullet"/>
      <w:lvlText w:val="•"/>
      <w:lvlJc w:val="left"/>
      <w:pPr>
        <w:ind w:left="5597" w:hanging="433"/>
      </w:pPr>
      <w:rPr>
        <w:rFonts w:hint="default"/>
        <w:lang w:val="uk-UA" w:eastAsia="en-US" w:bidi="ar-SA"/>
      </w:rPr>
    </w:lvl>
    <w:lvl w:ilvl="7" w:tplc="31307B58">
      <w:numFmt w:val="bullet"/>
      <w:lvlText w:val="•"/>
      <w:lvlJc w:val="left"/>
      <w:pPr>
        <w:ind w:left="6406" w:hanging="433"/>
      </w:pPr>
      <w:rPr>
        <w:rFonts w:hint="default"/>
        <w:lang w:val="uk-UA" w:eastAsia="en-US" w:bidi="ar-SA"/>
      </w:rPr>
    </w:lvl>
    <w:lvl w:ilvl="8" w:tplc="4238D004">
      <w:numFmt w:val="bullet"/>
      <w:lvlText w:val="•"/>
      <w:lvlJc w:val="left"/>
      <w:pPr>
        <w:ind w:left="7216" w:hanging="433"/>
      </w:pPr>
      <w:rPr>
        <w:rFonts w:hint="default"/>
        <w:lang w:val="uk-UA" w:eastAsia="en-US" w:bidi="ar-SA"/>
      </w:rPr>
    </w:lvl>
  </w:abstractNum>
  <w:abstractNum w:abstractNumId="64" w15:restartNumberingAfterBreak="0">
    <w:nsid w:val="3C87475E"/>
    <w:multiLevelType w:val="hybridMultilevel"/>
    <w:tmpl w:val="25A0D2F2"/>
    <w:lvl w:ilvl="0" w:tplc="03E239EC">
      <w:start w:val="1"/>
      <w:numFmt w:val="decimal"/>
      <w:lvlText w:val="%1."/>
      <w:lvlJc w:val="left"/>
      <w:pPr>
        <w:ind w:left="287" w:hanging="272"/>
        <w:jc w:val="right"/>
      </w:pPr>
      <w:rPr>
        <w:rFonts w:ascii="Times New Roman" w:eastAsia="Times New Roman" w:hAnsi="Times New Roman" w:cs="Times New Roman" w:hint="default"/>
        <w:w w:val="99"/>
        <w:sz w:val="27"/>
        <w:szCs w:val="27"/>
        <w:lang w:val="uk-UA" w:eastAsia="en-US" w:bidi="ar-SA"/>
      </w:rPr>
    </w:lvl>
    <w:lvl w:ilvl="1" w:tplc="A0AC5EB2">
      <w:numFmt w:val="bullet"/>
      <w:lvlText w:val="•"/>
      <w:lvlJc w:val="left"/>
      <w:pPr>
        <w:ind w:left="531" w:hanging="272"/>
      </w:pPr>
      <w:rPr>
        <w:rFonts w:hint="default"/>
        <w:lang w:val="uk-UA" w:eastAsia="en-US" w:bidi="ar-SA"/>
      </w:rPr>
    </w:lvl>
    <w:lvl w:ilvl="2" w:tplc="2D383078">
      <w:numFmt w:val="bullet"/>
      <w:lvlText w:val="•"/>
      <w:lvlJc w:val="left"/>
      <w:pPr>
        <w:ind w:left="783" w:hanging="272"/>
      </w:pPr>
      <w:rPr>
        <w:rFonts w:hint="default"/>
        <w:lang w:val="uk-UA" w:eastAsia="en-US" w:bidi="ar-SA"/>
      </w:rPr>
    </w:lvl>
    <w:lvl w:ilvl="3" w:tplc="B48E59AE">
      <w:numFmt w:val="bullet"/>
      <w:lvlText w:val="•"/>
      <w:lvlJc w:val="left"/>
      <w:pPr>
        <w:ind w:left="1034" w:hanging="272"/>
      </w:pPr>
      <w:rPr>
        <w:rFonts w:hint="default"/>
        <w:lang w:val="uk-UA" w:eastAsia="en-US" w:bidi="ar-SA"/>
      </w:rPr>
    </w:lvl>
    <w:lvl w:ilvl="4" w:tplc="CD2C89F4">
      <w:numFmt w:val="bullet"/>
      <w:lvlText w:val="•"/>
      <w:lvlJc w:val="left"/>
      <w:pPr>
        <w:ind w:left="1286" w:hanging="272"/>
      </w:pPr>
      <w:rPr>
        <w:rFonts w:hint="default"/>
        <w:lang w:val="uk-UA" w:eastAsia="en-US" w:bidi="ar-SA"/>
      </w:rPr>
    </w:lvl>
    <w:lvl w:ilvl="5" w:tplc="B8E6F334">
      <w:numFmt w:val="bullet"/>
      <w:lvlText w:val="•"/>
      <w:lvlJc w:val="left"/>
      <w:pPr>
        <w:ind w:left="1537" w:hanging="272"/>
      </w:pPr>
      <w:rPr>
        <w:rFonts w:hint="default"/>
        <w:lang w:val="uk-UA" w:eastAsia="en-US" w:bidi="ar-SA"/>
      </w:rPr>
    </w:lvl>
    <w:lvl w:ilvl="6" w:tplc="C63A3470">
      <w:numFmt w:val="bullet"/>
      <w:lvlText w:val="•"/>
      <w:lvlJc w:val="left"/>
      <w:pPr>
        <w:ind w:left="1789" w:hanging="272"/>
      </w:pPr>
      <w:rPr>
        <w:rFonts w:hint="default"/>
        <w:lang w:val="uk-UA" w:eastAsia="en-US" w:bidi="ar-SA"/>
      </w:rPr>
    </w:lvl>
    <w:lvl w:ilvl="7" w:tplc="FCB2CE20">
      <w:numFmt w:val="bullet"/>
      <w:lvlText w:val="•"/>
      <w:lvlJc w:val="left"/>
      <w:pPr>
        <w:ind w:left="2040" w:hanging="272"/>
      </w:pPr>
      <w:rPr>
        <w:rFonts w:hint="default"/>
        <w:lang w:val="uk-UA" w:eastAsia="en-US" w:bidi="ar-SA"/>
      </w:rPr>
    </w:lvl>
    <w:lvl w:ilvl="8" w:tplc="598A81A8">
      <w:numFmt w:val="bullet"/>
      <w:lvlText w:val="•"/>
      <w:lvlJc w:val="left"/>
      <w:pPr>
        <w:ind w:left="2292" w:hanging="272"/>
      </w:pPr>
      <w:rPr>
        <w:rFonts w:hint="default"/>
        <w:lang w:val="uk-UA" w:eastAsia="en-US" w:bidi="ar-SA"/>
      </w:rPr>
    </w:lvl>
  </w:abstractNum>
  <w:abstractNum w:abstractNumId="65" w15:restartNumberingAfterBreak="0">
    <w:nsid w:val="3CA82ADD"/>
    <w:multiLevelType w:val="hybridMultilevel"/>
    <w:tmpl w:val="3A066EF4"/>
    <w:lvl w:ilvl="0" w:tplc="F48ADA30">
      <w:start w:val="1"/>
      <w:numFmt w:val="decimal"/>
      <w:lvlText w:val="%1."/>
      <w:lvlJc w:val="left"/>
      <w:pPr>
        <w:ind w:left="467" w:hanging="348"/>
        <w:jc w:val="left"/>
      </w:pPr>
      <w:rPr>
        <w:rFonts w:ascii="Times New Roman" w:eastAsia="Times New Roman" w:hAnsi="Times New Roman" w:cs="Times New Roman" w:hint="default"/>
        <w:w w:val="99"/>
        <w:sz w:val="27"/>
        <w:szCs w:val="27"/>
        <w:lang w:val="uk-UA" w:eastAsia="en-US" w:bidi="ar-SA"/>
      </w:rPr>
    </w:lvl>
    <w:lvl w:ilvl="1" w:tplc="265C1A94">
      <w:numFmt w:val="bullet"/>
      <w:lvlText w:val="•"/>
      <w:lvlJc w:val="left"/>
      <w:pPr>
        <w:ind w:left="693" w:hanging="348"/>
      </w:pPr>
      <w:rPr>
        <w:rFonts w:hint="default"/>
        <w:lang w:val="uk-UA" w:eastAsia="en-US" w:bidi="ar-SA"/>
      </w:rPr>
    </w:lvl>
    <w:lvl w:ilvl="2" w:tplc="01266364">
      <w:numFmt w:val="bullet"/>
      <w:lvlText w:val="•"/>
      <w:lvlJc w:val="left"/>
      <w:pPr>
        <w:ind w:left="927" w:hanging="348"/>
      </w:pPr>
      <w:rPr>
        <w:rFonts w:hint="default"/>
        <w:lang w:val="uk-UA" w:eastAsia="en-US" w:bidi="ar-SA"/>
      </w:rPr>
    </w:lvl>
    <w:lvl w:ilvl="3" w:tplc="65E2E55A">
      <w:numFmt w:val="bullet"/>
      <w:lvlText w:val="•"/>
      <w:lvlJc w:val="left"/>
      <w:pPr>
        <w:ind w:left="1160" w:hanging="348"/>
      </w:pPr>
      <w:rPr>
        <w:rFonts w:hint="default"/>
        <w:lang w:val="uk-UA" w:eastAsia="en-US" w:bidi="ar-SA"/>
      </w:rPr>
    </w:lvl>
    <w:lvl w:ilvl="4" w:tplc="6E7AC7A6">
      <w:numFmt w:val="bullet"/>
      <w:lvlText w:val="•"/>
      <w:lvlJc w:val="left"/>
      <w:pPr>
        <w:ind w:left="1394" w:hanging="348"/>
      </w:pPr>
      <w:rPr>
        <w:rFonts w:hint="default"/>
        <w:lang w:val="uk-UA" w:eastAsia="en-US" w:bidi="ar-SA"/>
      </w:rPr>
    </w:lvl>
    <w:lvl w:ilvl="5" w:tplc="B0D461E0">
      <w:numFmt w:val="bullet"/>
      <w:lvlText w:val="•"/>
      <w:lvlJc w:val="left"/>
      <w:pPr>
        <w:ind w:left="1627" w:hanging="348"/>
      </w:pPr>
      <w:rPr>
        <w:rFonts w:hint="default"/>
        <w:lang w:val="uk-UA" w:eastAsia="en-US" w:bidi="ar-SA"/>
      </w:rPr>
    </w:lvl>
    <w:lvl w:ilvl="6" w:tplc="458698C0">
      <w:numFmt w:val="bullet"/>
      <w:lvlText w:val="•"/>
      <w:lvlJc w:val="left"/>
      <w:pPr>
        <w:ind w:left="1861" w:hanging="348"/>
      </w:pPr>
      <w:rPr>
        <w:rFonts w:hint="default"/>
        <w:lang w:val="uk-UA" w:eastAsia="en-US" w:bidi="ar-SA"/>
      </w:rPr>
    </w:lvl>
    <w:lvl w:ilvl="7" w:tplc="6BCCEF14">
      <w:numFmt w:val="bullet"/>
      <w:lvlText w:val="•"/>
      <w:lvlJc w:val="left"/>
      <w:pPr>
        <w:ind w:left="2094" w:hanging="348"/>
      </w:pPr>
      <w:rPr>
        <w:rFonts w:hint="default"/>
        <w:lang w:val="uk-UA" w:eastAsia="en-US" w:bidi="ar-SA"/>
      </w:rPr>
    </w:lvl>
    <w:lvl w:ilvl="8" w:tplc="56845C94">
      <w:numFmt w:val="bullet"/>
      <w:lvlText w:val="•"/>
      <w:lvlJc w:val="left"/>
      <w:pPr>
        <w:ind w:left="2328" w:hanging="348"/>
      </w:pPr>
      <w:rPr>
        <w:rFonts w:hint="default"/>
        <w:lang w:val="uk-UA" w:eastAsia="en-US" w:bidi="ar-SA"/>
      </w:rPr>
    </w:lvl>
  </w:abstractNum>
  <w:abstractNum w:abstractNumId="66" w15:restartNumberingAfterBreak="0">
    <w:nsid w:val="3E5B5EA3"/>
    <w:multiLevelType w:val="hybridMultilevel"/>
    <w:tmpl w:val="C1EE64F2"/>
    <w:lvl w:ilvl="0" w:tplc="F1FC09A6">
      <w:numFmt w:val="bullet"/>
      <w:lvlText w:val=""/>
      <w:lvlJc w:val="left"/>
      <w:pPr>
        <w:ind w:left="677" w:hanging="361"/>
      </w:pPr>
      <w:rPr>
        <w:rFonts w:ascii="Wingdings" w:eastAsia="Wingdings" w:hAnsi="Wingdings" w:cs="Wingdings" w:hint="default"/>
        <w:w w:val="100"/>
        <w:sz w:val="28"/>
        <w:szCs w:val="28"/>
        <w:lang w:val="uk-UA" w:eastAsia="en-US" w:bidi="ar-SA"/>
      </w:rPr>
    </w:lvl>
    <w:lvl w:ilvl="1" w:tplc="996C6BC2">
      <w:numFmt w:val="bullet"/>
      <w:lvlText w:val="•"/>
      <w:lvlJc w:val="left"/>
      <w:pPr>
        <w:ind w:left="1315" w:hanging="361"/>
      </w:pPr>
      <w:rPr>
        <w:rFonts w:hint="default"/>
        <w:lang w:val="uk-UA" w:eastAsia="en-US" w:bidi="ar-SA"/>
      </w:rPr>
    </w:lvl>
    <w:lvl w:ilvl="2" w:tplc="8FF2C478">
      <w:numFmt w:val="bullet"/>
      <w:lvlText w:val="•"/>
      <w:lvlJc w:val="left"/>
      <w:pPr>
        <w:ind w:left="1951" w:hanging="361"/>
      </w:pPr>
      <w:rPr>
        <w:rFonts w:hint="default"/>
        <w:lang w:val="uk-UA" w:eastAsia="en-US" w:bidi="ar-SA"/>
      </w:rPr>
    </w:lvl>
    <w:lvl w:ilvl="3" w:tplc="B816D448">
      <w:numFmt w:val="bullet"/>
      <w:lvlText w:val="•"/>
      <w:lvlJc w:val="left"/>
      <w:pPr>
        <w:ind w:left="2586" w:hanging="361"/>
      </w:pPr>
      <w:rPr>
        <w:rFonts w:hint="default"/>
        <w:lang w:val="uk-UA" w:eastAsia="en-US" w:bidi="ar-SA"/>
      </w:rPr>
    </w:lvl>
    <w:lvl w:ilvl="4" w:tplc="657E2786">
      <w:numFmt w:val="bullet"/>
      <w:lvlText w:val="•"/>
      <w:lvlJc w:val="left"/>
      <w:pPr>
        <w:ind w:left="3222" w:hanging="361"/>
      </w:pPr>
      <w:rPr>
        <w:rFonts w:hint="default"/>
        <w:lang w:val="uk-UA" w:eastAsia="en-US" w:bidi="ar-SA"/>
      </w:rPr>
    </w:lvl>
    <w:lvl w:ilvl="5" w:tplc="88A6C1EC">
      <w:numFmt w:val="bullet"/>
      <w:lvlText w:val="•"/>
      <w:lvlJc w:val="left"/>
      <w:pPr>
        <w:ind w:left="3857" w:hanging="361"/>
      </w:pPr>
      <w:rPr>
        <w:rFonts w:hint="default"/>
        <w:lang w:val="uk-UA" w:eastAsia="en-US" w:bidi="ar-SA"/>
      </w:rPr>
    </w:lvl>
    <w:lvl w:ilvl="6" w:tplc="0290B246">
      <w:numFmt w:val="bullet"/>
      <w:lvlText w:val="•"/>
      <w:lvlJc w:val="left"/>
      <w:pPr>
        <w:ind w:left="4493" w:hanging="361"/>
      </w:pPr>
      <w:rPr>
        <w:rFonts w:hint="default"/>
        <w:lang w:val="uk-UA" w:eastAsia="en-US" w:bidi="ar-SA"/>
      </w:rPr>
    </w:lvl>
    <w:lvl w:ilvl="7" w:tplc="A5F65268">
      <w:numFmt w:val="bullet"/>
      <w:lvlText w:val="•"/>
      <w:lvlJc w:val="left"/>
      <w:pPr>
        <w:ind w:left="5128" w:hanging="361"/>
      </w:pPr>
      <w:rPr>
        <w:rFonts w:hint="default"/>
        <w:lang w:val="uk-UA" w:eastAsia="en-US" w:bidi="ar-SA"/>
      </w:rPr>
    </w:lvl>
    <w:lvl w:ilvl="8" w:tplc="DEE488AA">
      <w:numFmt w:val="bullet"/>
      <w:lvlText w:val="•"/>
      <w:lvlJc w:val="left"/>
      <w:pPr>
        <w:ind w:left="5764" w:hanging="361"/>
      </w:pPr>
      <w:rPr>
        <w:rFonts w:hint="default"/>
        <w:lang w:val="uk-UA" w:eastAsia="en-US" w:bidi="ar-SA"/>
      </w:rPr>
    </w:lvl>
  </w:abstractNum>
  <w:abstractNum w:abstractNumId="67" w15:restartNumberingAfterBreak="0">
    <w:nsid w:val="3EA1621E"/>
    <w:multiLevelType w:val="hybridMultilevel"/>
    <w:tmpl w:val="A2D663E6"/>
    <w:lvl w:ilvl="0" w:tplc="DBC0E786">
      <w:start w:val="1"/>
      <w:numFmt w:val="decimal"/>
      <w:lvlText w:val="%1."/>
      <w:lvlJc w:val="left"/>
      <w:pPr>
        <w:ind w:left="1356" w:hanging="284"/>
        <w:jc w:val="left"/>
      </w:pPr>
      <w:rPr>
        <w:rFonts w:ascii="Times New Roman" w:eastAsia="Times New Roman" w:hAnsi="Times New Roman" w:cs="Times New Roman" w:hint="default"/>
        <w:w w:val="100"/>
        <w:sz w:val="28"/>
        <w:szCs w:val="28"/>
        <w:lang w:val="uk-UA" w:eastAsia="en-US" w:bidi="ar-SA"/>
      </w:rPr>
    </w:lvl>
    <w:lvl w:ilvl="1" w:tplc="8708B952">
      <w:numFmt w:val="bullet"/>
      <w:lvlText w:val="•"/>
      <w:lvlJc w:val="left"/>
      <w:pPr>
        <w:ind w:left="2408" w:hanging="284"/>
      </w:pPr>
      <w:rPr>
        <w:rFonts w:hint="default"/>
        <w:lang w:val="uk-UA" w:eastAsia="en-US" w:bidi="ar-SA"/>
      </w:rPr>
    </w:lvl>
    <w:lvl w:ilvl="2" w:tplc="3780B760">
      <w:numFmt w:val="bullet"/>
      <w:lvlText w:val="•"/>
      <w:lvlJc w:val="left"/>
      <w:pPr>
        <w:ind w:left="3457" w:hanging="284"/>
      </w:pPr>
      <w:rPr>
        <w:rFonts w:hint="default"/>
        <w:lang w:val="uk-UA" w:eastAsia="en-US" w:bidi="ar-SA"/>
      </w:rPr>
    </w:lvl>
    <w:lvl w:ilvl="3" w:tplc="8CB2EC02">
      <w:numFmt w:val="bullet"/>
      <w:lvlText w:val="•"/>
      <w:lvlJc w:val="left"/>
      <w:pPr>
        <w:ind w:left="4506" w:hanging="284"/>
      </w:pPr>
      <w:rPr>
        <w:rFonts w:hint="default"/>
        <w:lang w:val="uk-UA" w:eastAsia="en-US" w:bidi="ar-SA"/>
      </w:rPr>
    </w:lvl>
    <w:lvl w:ilvl="4" w:tplc="A97EC7A0">
      <w:numFmt w:val="bullet"/>
      <w:lvlText w:val="•"/>
      <w:lvlJc w:val="left"/>
      <w:pPr>
        <w:ind w:left="5555" w:hanging="284"/>
      </w:pPr>
      <w:rPr>
        <w:rFonts w:hint="default"/>
        <w:lang w:val="uk-UA" w:eastAsia="en-US" w:bidi="ar-SA"/>
      </w:rPr>
    </w:lvl>
    <w:lvl w:ilvl="5" w:tplc="F1944758">
      <w:numFmt w:val="bullet"/>
      <w:lvlText w:val="•"/>
      <w:lvlJc w:val="left"/>
      <w:pPr>
        <w:ind w:left="6604" w:hanging="284"/>
      </w:pPr>
      <w:rPr>
        <w:rFonts w:hint="default"/>
        <w:lang w:val="uk-UA" w:eastAsia="en-US" w:bidi="ar-SA"/>
      </w:rPr>
    </w:lvl>
    <w:lvl w:ilvl="6" w:tplc="65F6F4E2">
      <w:numFmt w:val="bullet"/>
      <w:lvlText w:val="•"/>
      <w:lvlJc w:val="left"/>
      <w:pPr>
        <w:ind w:left="7652" w:hanging="284"/>
      </w:pPr>
      <w:rPr>
        <w:rFonts w:hint="default"/>
        <w:lang w:val="uk-UA" w:eastAsia="en-US" w:bidi="ar-SA"/>
      </w:rPr>
    </w:lvl>
    <w:lvl w:ilvl="7" w:tplc="1AD00F3E">
      <w:numFmt w:val="bullet"/>
      <w:lvlText w:val="•"/>
      <w:lvlJc w:val="left"/>
      <w:pPr>
        <w:ind w:left="8701" w:hanging="284"/>
      </w:pPr>
      <w:rPr>
        <w:rFonts w:hint="default"/>
        <w:lang w:val="uk-UA" w:eastAsia="en-US" w:bidi="ar-SA"/>
      </w:rPr>
    </w:lvl>
    <w:lvl w:ilvl="8" w:tplc="0792D9AA">
      <w:numFmt w:val="bullet"/>
      <w:lvlText w:val="•"/>
      <w:lvlJc w:val="left"/>
      <w:pPr>
        <w:ind w:left="9750" w:hanging="284"/>
      </w:pPr>
      <w:rPr>
        <w:rFonts w:hint="default"/>
        <w:lang w:val="uk-UA" w:eastAsia="en-US" w:bidi="ar-SA"/>
      </w:rPr>
    </w:lvl>
  </w:abstractNum>
  <w:abstractNum w:abstractNumId="68" w15:restartNumberingAfterBreak="0">
    <w:nsid w:val="3F5D25A8"/>
    <w:multiLevelType w:val="hybridMultilevel"/>
    <w:tmpl w:val="CF08EC9A"/>
    <w:lvl w:ilvl="0" w:tplc="7A8852F8">
      <w:start w:val="12"/>
      <w:numFmt w:val="decimal"/>
      <w:lvlText w:val="%1."/>
      <w:lvlJc w:val="left"/>
      <w:pPr>
        <w:ind w:left="544" w:hanging="432"/>
        <w:jc w:val="left"/>
      </w:pPr>
      <w:rPr>
        <w:rFonts w:ascii="Times New Roman" w:eastAsia="Times New Roman" w:hAnsi="Times New Roman" w:cs="Times New Roman" w:hint="default"/>
        <w:w w:val="100"/>
        <w:sz w:val="28"/>
        <w:szCs w:val="28"/>
        <w:lang w:val="uk-UA" w:eastAsia="en-US" w:bidi="ar-SA"/>
      </w:rPr>
    </w:lvl>
    <w:lvl w:ilvl="1" w:tplc="78D88378">
      <w:numFmt w:val="bullet"/>
      <w:lvlText w:val="•"/>
      <w:lvlJc w:val="left"/>
      <w:pPr>
        <w:ind w:left="1484" w:hanging="432"/>
      </w:pPr>
      <w:rPr>
        <w:rFonts w:hint="default"/>
        <w:lang w:val="uk-UA" w:eastAsia="en-US" w:bidi="ar-SA"/>
      </w:rPr>
    </w:lvl>
    <w:lvl w:ilvl="2" w:tplc="23D87706">
      <w:numFmt w:val="bullet"/>
      <w:lvlText w:val="•"/>
      <w:lvlJc w:val="left"/>
      <w:pPr>
        <w:ind w:left="2429" w:hanging="432"/>
      </w:pPr>
      <w:rPr>
        <w:rFonts w:hint="default"/>
        <w:lang w:val="uk-UA" w:eastAsia="en-US" w:bidi="ar-SA"/>
      </w:rPr>
    </w:lvl>
    <w:lvl w:ilvl="3" w:tplc="BCC44866">
      <w:numFmt w:val="bullet"/>
      <w:lvlText w:val="•"/>
      <w:lvlJc w:val="left"/>
      <w:pPr>
        <w:ind w:left="3374" w:hanging="432"/>
      </w:pPr>
      <w:rPr>
        <w:rFonts w:hint="default"/>
        <w:lang w:val="uk-UA" w:eastAsia="en-US" w:bidi="ar-SA"/>
      </w:rPr>
    </w:lvl>
    <w:lvl w:ilvl="4" w:tplc="063EFA8A">
      <w:numFmt w:val="bullet"/>
      <w:lvlText w:val="•"/>
      <w:lvlJc w:val="left"/>
      <w:pPr>
        <w:ind w:left="4319" w:hanging="432"/>
      </w:pPr>
      <w:rPr>
        <w:rFonts w:hint="default"/>
        <w:lang w:val="uk-UA" w:eastAsia="en-US" w:bidi="ar-SA"/>
      </w:rPr>
    </w:lvl>
    <w:lvl w:ilvl="5" w:tplc="119CEECA">
      <w:numFmt w:val="bullet"/>
      <w:lvlText w:val="•"/>
      <w:lvlJc w:val="left"/>
      <w:pPr>
        <w:ind w:left="5264" w:hanging="432"/>
      </w:pPr>
      <w:rPr>
        <w:rFonts w:hint="default"/>
        <w:lang w:val="uk-UA" w:eastAsia="en-US" w:bidi="ar-SA"/>
      </w:rPr>
    </w:lvl>
    <w:lvl w:ilvl="6" w:tplc="6DB08E0E">
      <w:numFmt w:val="bullet"/>
      <w:lvlText w:val="•"/>
      <w:lvlJc w:val="left"/>
      <w:pPr>
        <w:ind w:left="6208" w:hanging="432"/>
      </w:pPr>
      <w:rPr>
        <w:rFonts w:hint="default"/>
        <w:lang w:val="uk-UA" w:eastAsia="en-US" w:bidi="ar-SA"/>
      </w:rPr>
    </w:lvl>
    <w:lvl w:ilvl="7" w:tplc="3020B49E">
      <w:numFmt w:val="bullet"/>
      <w:lvlText w:val="•"/>
      <w:lvlJc w:val="left"/>
      <w:pPr>
        <w:ind w:left="7153" w:hanging="432"/>
      </w:pPr>
      <w:rPr>
        <w:rFonts w:hint="default"/>
        <w:lang w:val="uk-UA" w:eastAsia="en-US" w:bidi="ar-SA"/>
      </w:rPr>
    </w:lvl>
    <w:lvl w:ilvl="8" w:tplc="B97EB2A4">
      <w:numFmt w:val="bullet"/>
      <w:lvlText w:val="•"/>
      <w:lvlJc w:val="left"/>
      <w:pPr>
        <w:ind w:left="8098" w:hanging="432"/>
      </w:pPr>
      <w:rPr>
        <w:rFonts w:hint="default"/>
        <w:lang w:val="uk-UA" w:eastAsia="en-US" w:bidi="ar-SA"/>
      </w:rPr>
    </w:lvl>
  </w:abstractNum>
  <w:abstractNum w:abstractNumId="69" w15:restartNumberingAfterBreak="0">
    <w:nsid w:val="40734167"/>
    <w:multiLevelType w:val="hybridMultilevel"/>
    <w:tmpl w:val="B2502A36"/>
    <w:lvl w:ilvl="0" w:tplc="E3A823B0">
      <w:numFmt w:val="bullet"/>
      <w:lvlText w:val=""/>
      <w:lvlJc w:val="left"/>
      <w:pPr>
        <w:ind w:left="746" w:hanging="360"/>
      </w:pPr>
      <w:rPr>
        <w:rFonts w:ascii="Wingdings" w:eastAsia="Wingdings" w:hAnsi="Wingdings" w:cs="Wingdings" w:hint="default"/>
        <w:w w:val="100"/>
        <w:sz w:val="28"/>
        <w:szCs w:val="28"/>
        <w:lang w:val="uk-UA" w:eastAsia="en-US" w:bidi="ar-SA"/>
      </w:rPr>
    </w:lvl>
    <w:lvl w:ilvl="1" w:tplc="72967C38">
      <w:numFmt w:val="bullet"/>
      <w:lvlText w:val="•"/>
      <w:lvlJc w:val="left"/>
      <w:pPr>
        <w:ind w:left="1620" w:hanging="360"/>
      </w:pPr>
      <w:rPr>
        <w:rFonts w:hint="default"/>
        <w:lang w:val="uk-UA" w:eastAsia="en-US" w:bidi="ar-SA"/>
      </w:rPr>
    </w:lvl>
    <w:lvl w:ilvl="2" w:tplc="CF580E78">
      <w:numFmt w:val="bullet"/>
      <w:lvlText w:val="•"/>
      <w:lvlJc w:val="left"/>
      <w:pPr>
        <w:ind w:left="2500" w:hanging="360"/>
      </w:pPr>
      <w:rPr>
        <w:rFonts w:hint="default"/>
        <w:lang w:val="uk-UA" w:eastAsia="en-US" w:bidi="ar-SA"/>
      </w:rPr>
    </w:lvl>
    <w:lvl w:ilvl="3" w:tplc="65561A16">
      <w:numFmt w:val="bullet"/>
      <w:lvlText w:val="•"/>
      <w:lvlJc w:val="left"/>
      <w:pPr>
        <w:ind w:left="3380" w:hanging="360"/>
      </w:pPr>
      <w:rPr>
        <w:rFonts w:hint="default"/>
        <w:lang w:val="uk-UA" w:eastAsia="en-US" w:bidi="ar-SA"/>
      </w:rPr>
    </w:lvl>
    <w:lvl w:ilvl="4" w:tplc="FF0ACC5E">
      <w:numFmt w:val="bullet"/>
      <w:lvlText w:val="•"/>
      <w:lvlJc w:val="left"/>
      <w:pPr>
        <w:ind w:left="4260" w:hanging="360"/>
      </w:pPr>
      <w:rPr>
        <w:rFonts w:hint="default"/>
        <w:lang w:val="uk-UA" w:eastAsia="en-US" w:bidi="ar-SA"/>
      </w:rPr>
    </w:lvl>
    <w:lvl w:ilvl="5" w:tplc="D30CECE8">
      <w:numFmt w:val="bullet"/>
      <w:lvlText w:val="•"/>
      <w:lvlJc w:val="left"/>
      <w:pPr>
        <w:ind w:left="5140" w:hanging="360"/>
      </w:pPr>
      <w:rPr>
        <w:rFonts w:hint="default"/>
        <w:lang w:val="uk-UA" w:eastAsia="en-US" w:bidi="ar-SA"/>
      </w:rPr>
    </w:lvl>
    <w:lvl w:ilvl="6" w:tplc="3BD6EDEE">
      <w:numFmt w:val="bullet"/>
      <w:lvlText w:val="•"/>
      <w:lvlJc w:val="left"/>
      <w:pPr>
        <w:ind w:left="6020" w:hanging="360"/>
      </w:pPr>
      <w:rPr>
        <w:rFonts w:hint="default"/>
        <w:lang w:val="uk-UA" w:eastAsia="en-US" w:bidi="ar-SA"/>
      </w:rPr>
    </w:lvl>
    <w:lvl w:ilvl="7" w:tplc="79D2EEEC">
      <w:numFmt w:val="bullet"/>
      <w:lvlText w:val="•"/>
      <w:lvlJc w:val="left"/>
      <w:pPr>
        <w:ind w:left="6900" w:hanging="360"/>
      </w:pPr>
      <w:rPr>
        <w:rFonts w:hint="default"/>
        <w:lang w:val="uk-UA" w:eastAsia="en-US" w:bidi="ar-SA"/>
      </w:rPr>
    </w:lvl>
    <w:lvl w:ilvl="8" w:tplc="600882A0">
      <w:numFmt w:val="bullet"/>
      <w:lvlText w:val="•"/>
      <w:lvlJc w:val="left"/>
      <w:pPr>
        <w:ind w:left="7780" w:hanging="360"/>
      </w:pPr>
      <w:rPr>
        <w:rFonts w:hint="default"/>
        <w:lang w:val="uk-UA" w:eastAsia="en-US" w:bidi="ar-SA"/>
      </w:rPr>
    </w:lvl>
  </w:abstractNum>
  <w:abstractNum w:abstractNumId="70" w15:restartNumberingAfterBreak="0">
    <w:nsid w:val="42433935"/>
    <w:multiLevelType w:val="hybridMultilevel"/>
    <w:tmpl w:val="D3BC7778"/>
    <w:lvl w:ilvl="0" w:tplc="A8403356">
      <w:numFmt w:val="bullet"/>
      <w:lvlText w:val=""/>
      <w:lvlJc w:val="left"/>
      <w:pPr>
        <w:ind w:left="614" w:hanging="360"/>
      </w:pPr>
      <w:rPr>
        <w:rFonts w:ascii="Wingdings" w:eastAsia="Wingdings" w:hAnsi="Wingdings" w:cs="Wingdings" w:hint="default"/>
        <w:w w:val="100"/>
        <w:sz w:val="28"/>
        <w:szCs w:val="28"/>
        <w:lang w:val="uk-UA" w:eastAsia="en-US" w:bidi="ar-SA"/>
      </w:rPr>
    </w:lvl>
    <w:lvl w:ilvl="1" w:tplc="BC0E0F78">
      <w:numFmt w:val="bullet"/>
      <w:lvlText w:val="•"/>
      <w:lvlJc w:val="left"/>
      <w:pPr>
        <w:ind w:left="1495" w:hanging="360"/>
      </w:pPr>
      <w:rPr>
        <w:rFonts w:hint="default"/>
        <w:lang w:val="uk-UA" w:eastAsia="en-US" w:bidi="ar-SA"/>
      </w:rPr>
    </w:lvl>
    <w:lvl w:ilvl="2" w:tplc="DF80E07A">
      <w:numFmt w:val="bullet"/>
      <w:lvlText w:val="•"/>
      <w:lvlJc w:val="left"/>
      <w:pPr>
        <w:ind w:left="2371" w:hanging="360"/>
      </w:pPr>
      <w:rPr>
        <w:rFonts w:hint="default"/>
        <w:lang w:val="uk-UA" w:eastAsia="en-US" w:bidi="ar-SA"/>
      </w:rPr>
    </w:lvl>
    <w:lvl w:ilvl="3" w:tplc="2772CC80">
      <w:numFmt w:val="bullet"/>
      <w:lvlText w:val="•"/>
      <w:lvlJc w:val="left"/>
      <w:pPr>
        <w:ind w:left="3246" w:hanging="360"/>
      </w:pPr>
      <w:rPr>
        <w:rFonts w:hint="default"/>
        <w:lang w:val="uk-UA" w:eastAsia="en-US" w:bidi="ar-SA"/>
      </w:rPr>
    </w:lvl>
    <w:lvl w:ilvl="4" w:tplc="D13200CE">
      <w:numFmt w:val="bullet"/>
      <w:lvlText w:val="•"/>
      <w:lvlJc w:val="left"/>
      <w:pPr>
        <w:ind w:left="4122" w:hanging="360"/>
      </w:pPr>
      <w:rPr>
        <w:rFonts w:hint="default"/>
        <w:lang w:val="uk-UA" w:eastAsia="en-US" w:bidi="ar-SA"/>
      </w:rPr>
    </w:lvl>
    <w:lvl w:ilvl="5" w:tplc="3910A590">
      <w:numFmt w:val="bullet"/>
      <w:lvlText w:val="•"/>
      <w:lvlJc w:val="left"/>
      <w:pPr>
        <w:ind w:left="4997" w:hanging="360"/>
      </w:pPr>
      <w:rPr>
        <w:rFonts w:hint="default"/>
        <w:lang w:val="uk-UA" w:eastAsia="en-US" w:bidi="ar-SA"/>
      </w:rPr>
    </w:lvl>
    <w:lvl w:ilvl="6" w:tplc="FB2EAF7A">
      <w:numFmt w:val="bullet"/>
      <w:lvlText w:val="•"/>
      <w:lvlJc w:val="left"/>
      <w:pPr>
        <w:ind w:left="5873" w:hanging="360"/>
      </w:pPr>
      <w:rPr>
        <w:rFonts w:hint="default"/>
        <w:lang w:val="uk-UA" w:eastAsia="en-US" w:bidi="ar-SA"/>
      </w:rPr>
    </w:lvl>
    <w:lvl w:ilvl="7" w:tplc="8E3C3778">
      <w:numFmt w:val="bullet"/>
      <w:lvlText w:val="•"/>
      <w:lvlJc w:val="left"/>
      <w:pPr>
        <w:ind w:left="6748" w:hanging="360"/>
      </w:pPr>
      <w:rPr>
        <w:rFonts w:hint="default"/>
        <w:lang w:val="uk-UA" w:eastAsia="en-US" w:bidi="ar-SA"/>
      </w:rPr>
    </w:lvl>
    <w:lvl w:ilvl="8" w:tplc="84AC2454">
      <w:numFmt w:val="bullet"/>
      <w:lvlText w:val="•"/>
      <w:lvlJc w:val="left"/>
      <w:pPr>
        <w:ind w:left="7624" w:hanging="360"/>
      </w:pPr>
      <w:rPr>
        <w:rFonts w:hint="default"/>
        <w:lang w:val="uk-UA" w:eastAsia="en-US" w:bidi="ar-SA"/>
      </w:rPr>
    </w:lvl>
  </w:abstractNum>
  <w:abstractNum w:abstractNumId="71" w15:restartNumberingAfterBreak="0">
    <w:nsid w:val="43B81F1A"/>
    <w:multiLevelType w:val="hybridMultilevel"/>
    <w:tmpl w:val="E542913E"/>
    <w:lvl w:ilvl="0" w:tplc="9AF061A2">
      <w:start w:val="1"/>
      <w:numFmt w:val="decimal"/>
      <w:lvlText w:val="%1."/>
      <w:lvlJc w:val="left"/>
      <w:pPr>
        <w:ind w:left="1644" w:hanging="212"/>
        <w:jc w:val="left"/>
      </w:pPr>
      <w:rPr>
        <w:rFonts w:ascii="Times New Roman" w:eastAsia="Times New Roman" w:hAnsi="Times New Roman" w:cs="Times New Roman" w:hint="default"/>
        <w:w w:val="100"/>
        <w:sz w:val="26"/>
        <w:szCs w:val="26"/>
        <w:lang w:val="uk-UA" w:eastAsia="en-US" w:bidi="ar-SA"/>
      </w:rPr>
    </w:lvl>
    <w:lvl w:ilvl="1" w:tplc="06344B66">
      <w:numFmt w:val="bullet"/>
      <w:lvlText w:val="•"/>
      <w:lvlJc w:val="left"/>
      <w:pPr>
        <w:ind w:left="2660" w:hanging="212"/>
      </w:pPr>
      <w:rPr>
        <w:rFonts w:hint="default"/>
        <w:lang w:val="uk-UA" w:eastAsia="en-US" w:bidi="ar-SA"/>
      </w:rPr>
    </w:lvl>
    <w:lvl w:ilvl="2" w:tplc="0B9A7174">
      <w:numFmt w:val="bullet"/>
      <w:lvlText w:val="•"/>
      <w:lvlJc w:val="left"/>
      <w:pPr>
        <w:ind w:left="3681" w:hanging="212"/>
      </w:pPr>
      <w:rPr>
        <w:rFonts w:hint="default"/>
        <w:lang w:val="uk-UA" w:eastAsia="en-US" w:bidi="ar-SA"/>
      </w:rPr>
    </w:lvl>
    <w:lvl w:ilvl="3" w:tplc="CBC2860C">
      <w:numFmt w:val="bullet"/>
      <w:lvlText w:val="•"/>
      <w:lvlJc w:val="left"/>
      <w:pPr>
        <w:ind w:left="4702" w:hanging="212"/>
      </w:pPr>
      <w:rPr>
        <w:rFonts w:hint="default"/>
        <w:lang w:val="uk-UA" w:eastAsia="en-US" w:bidi="ar-SA"/>
      </w:rPr>
    </w:lvl>
    <w:lvl w:ilvl="4" w:tplc="FC18A778">
      <w:numFmt w:val="bullet"/>
      <w:lvlText w:val="•"/>
      <w:lvlJc w:val="left"/>
      <w:pPr>
        <w:ind w:left="5723" w:hanging="212"/>
      </w:pPr>
      <w:rPr>
        <w:rFonts w:hint="default"/>
        <w:lang w:val="uk-UA" w:eastAsia="en-US" w:bidi="ar-SA"/>
      </w:rPr>
    </w:lvl>
    <w:lvl w:ilvl="5" w:tplc="5B7E885A">
      <w:numFmt w:val="bullet"/>
      <w:lvlText w:val="•"/>
      <w:lvlJc w:val="left"/>
      <w:pPr>
        <w:ind w:left="6744" w:hanging="212"/>
      </w:pPr>
      <w:rPr>
        <w:rFonts w:hint="default"/>
        <w:lang w:val="uk-UA" w:eastAsia="en-US" w:bidi="ar-SA"/>
      </w:rPr>
    </w:lvl>
    <w:lvl w:ilvl="6" w:tplc="7BEC6DC0">
      <w:numFmt w:val="bullet"/>
      <w:lvlText w:val="•"/>
      <w:lvlJc w:val="left"/>
      <w:pPr>
        <w:ind w:left="7764" w:hanging="212"/>
      </w:pPr>
      <w:rPr>
        <w:rFonts w:hint="default"/>
        <w:lang w:val="uk-UA" w:eastAsia="en-US" w:bidi="ar-SA"/>
      </w:rPr>
    </w:lvl>
    <w:lvl w:ilvl="7" w:tplc="C0DC2FA8">
      <w:numFmt w:val="bullet"/>
      <w:lvlText w:val="•"/>
      <w:lvlJc w:val="left"/>
      <w:pPr>
        <w:ind w:left="8785" w:hanging="212"/>
      </w:pPr>
      <w:rPr>
        <w:rFonts w:hint="default"/>
        <w:lang w:val="uk-UA" w:eastAsia="en-US" w:bidi="ar-SA"/>
      </w:rPr>
    </w:lvl>
    <w:lvl w:ilvl="8" w:tplc="B7B4F188">
      <w:numFmt w:val="bullet"/>
      <w:lvlText w:val="•"/>
      <w:lvlJc w:val="left"/>
      <w:pPr>
        <w:ind w:left="9806" w:hanging="212"/>
      </w:pPr>
      <w:rPr>
        <w:rFonts w:hint="default"/>
        <w:lang w:val="uk-UA" w:eastAsia="en-US" w:bidi="ar-SA"/>
      </w:rPr>
    </w:lvl>
  </w:abstractNum>
  <w:abstractNum w:abstractNumId="72" w15:restartNumberingAfterBreak="0">
    <w:nsid w:val="444669F7"/>
    <w:multiLevelType w:val="hybridMultilevel"/>
    <w:tmpl w:val="FFA8772E"/>
    <w:lvl w:ilvl="0" w:tplc="81865608">
      <w:start w:val="1"/>
      <w:numFmt w:val="decimal"/>
      <w:lvlText w:val="%1."/>
      <w:lvlJc w:val="left"/>
      <w:pPr>
        <w:ind w:left="1432" w:hanging="360"/>
        <w:jc w:val="left"/>
      </w:pPr>
      <w:rPr>
        <w:rFonts w:ascii="Times New Roman" w:eastAsia="Times New Roman" w:hAnsi="Times New Roman" w:cs="Times New Roman" w:hint="default"/>
        <w:spacing w:val="-4"/>
        <w:w w:val="100"/>
        <w:sz w:val="28"/>
        <w:szCs w:val="28"/>
        <w:lang w:val="uk-UA" w:eastAsia="en-US" w:bidi="ar-SA"/>
      </w:rPr>
    </w:lvl>
    <w:lvl w:ilvl="1" w:tplc="D73A62E4">
      <w:numFmt w:val="bullet"/>
      <w:lvlText w:val="•"/>
      <w:lvlJc w:val="left"/>
      <w:pPr>
        <w:ind w:left="1600" w:hanging="360"/>
      </w:pPr>
      <w:rPr>
        <w:rFonts w:hint="default"/>
        <w:lang w:val="uk-UA" w:eastAsia="en-US" w:bidi="ar-SA"/>
      </w:rPr>
    </w:lvl>
    <w:lvl w:ilvl="2" w:tplc="620843F2">
      <w:numFmt w:val="bullet"/>
      <w:lvlText w:val="•"/>
      <w:lvlJc w:val="left"/>
      <w:pPr>
        <w:ind w:left="2000" w:hanging="360"/>
      </w:pPr>
      <w:rPr>
        <w:rFonts w:hint="default"/>
        <w:lang w:val="uk-UA" w:eastAsia="en-US" w:bidi="ar-SA"/>
      </w:rPr>
    </w:lvl>
    <w:lvl w:ilvl="3" w:tplc="06180240">
      <w:numFmt w:val="bullet"/>
      <w:lvlText w:val="•"/>
      <w:lvlJc w:val="left"/>
      <w:pPr>
        <w:ind w:left="2585" w:hanging="360"/>
      </w:pPr>
      <w:rPr>
        <w:rFonts w:hint="default"/>
        <w:lang w:val="uk-UA" w:eastAsia="en-US" w:bidi="ar-SA"/>
      </w:rPr>
    </w:lvl>
    <w:lvl w:ilvl="4" w:tplc="A08CB8DA">
      <w:numFmt w:val="bullet"/>
      <w:lvlText w:val="•"/>
      <w:lvlJc w:val="left"/>
      <w:pPr>
        <w:ind w:left="3170" w:hanging="360"/>
      </w:pPr>
      <w:rPr>
        <w:rFonts w:hint="default"/>
        <w:lang w:val="uk-UA" w:eastAsia="en-US" w:bidi="ar-SA"/>
      </w:rPr>
    </w:lvl>
    <w:lvl w:ilvl="5" w:tplc="085E6046">
      <w:numFmt w:val="bullet"/>
      <w:lvlText w:val="•"/>
      <w:lvlJc w:val="left"/>
      <w:pPr>
        <w:ind w:left="3755" w:hanging="360"/>
      </w:pPr>
      <w:rPr>
        <w:rFonts w:hint="default"/>
        <w:lang w:val="uk-UA" w:eastAsia="en-US" w:bidi="ar-SA"/>
      </w:rPr>
    </w:lvl>
    <w:lvl w:ilvl="6" w:tplc="BF8E2E78">
      <w:numFmt w:val="bullet"/>
      <w:lvlText w:val="•"/>
      <w:lvlJc w:val="left"/>
      <w:pPr>
        <w:ind w:left="4341" w:hanging="360"/>
      </w:pPr>
      <w:rPr>
        <w:rFonts w:hint="default"/>
        <w:lang w:val="uk-UA" w:eastAsia="en-US" w:bidi="ar-SA"/>
      </w:rPr>
    </w:lvl>
    <w:lvl w:ilvl="7" w:tplc="04D0DB4C">
      <w:numFmt w:val="bullet"/>
      <w:lvlText w:val="•"/>
      <w:lvlJc w:val="left"/>
      <w:pPr>
        <w:ind w:left="4926" w:hanging="360"/>
      </w:pPr>
      <w:rPr>
        <w:rFonts w:hint="default"/>
        <w:lang w:val="uk-UA" w:eastAsia="en-US" w:bidi="ar-SA"/>
      </w:rPr>
    </w:lvl>
    <w:lvl w:ilvl="8" w:tplc="71B4A822">
      <w:numFmt w:val="bullet"/>
      <w:lvlText w:val="•"/>
      <w:lvlJc w:val="left"/>
      <w:pPr>
        <w:ind w:left="5511" w:hanging="360"/>
      </w:pPr>
      <w:rPr>
        <w:rFonts w:hint="default"/>
        <w:lang w:val="uk-UA" w:eastAsia="en-US" w:bidi="ar-SA"/>
      </w:rPr>
    </w:lvl>
  </w:abstractNum>
  <w:abstractNum w:abstractNumId="73" w15:restartNumberingAfterBreak="0">
    <w:nsid w:val="44CF723E"/>
    <w:multiLevelType w:val="hybridMultilevel"/>
    <w:tmpl w:val="0F58011C"/>
    <w:lvl w:ilvl="0" w:tplc="E74E3AA2">
      <w:start w:val="1"/>
      <w:numFmt w:val="decimal"/>
      <w:lvlText w:val="%1."/>
      <w:lvlJc w:val="left"/>
      <w:pPr>
        <w:ind w:left="2075" w:hanging="284"/>
        <w:jc w:val="left"/>
      </w:pPr>
      <w:rPr>
        <w:rFonts w:ascii="Times New Roman" w:eastAsia="Times New Roman" w:hAnsi="Times New Roman" w:cs="Times New Roman" w:hint="default"/>
        <w:w w:val="100"/>
        <w:sz w:val="28"/>
        <w:szCs w:val="28"/>
        <w:lang w:val="uk-UA" w:eastAsia="en-US" w:bidi="ar-SA"/>
      </w:rPr>
    </w:lvl>
    <w:lvl w:ilvl="1" w:tplc="C390EA1E">
      <w:numFmt w:val="bullet"/>
      <w:lvlText w:val="•"/>
      <w:lvlJc w:val="left"/>
      <w:pPr>
        <w:ind w:left="3056" w:hanging="284"/>
      </w:pPr>
      <w:rPr>
        <w:rFonts w:hint="default"/>
        <w:lang w:val="uk-UA" w:eastAsia="en-US" w:bidi="ar-SA"/>
      </w:rPr>
    </w:lvl>
    <w:lvl w:ilvl="2" w:tplc="20781EA0">
      <w:numFmt w:val="bullet"/>
      <w:lvlText w:val="•"/>
      <w:lvlJc w:val="left"/>
      <w:pPr>
        <w:ind w:left="4033" w:hanging="284"/>
      </w:pPr>
      <w:rPr>
        <w:rFonts w:hint="default"/>
        <w:lang w:val="uk-UA" w:eastAsia="en-US" w:bidi="ar-SA"/>
      </w:rPr>
    </w:lvl>
    <w:lvl w:ilvl="3" w:tplc="5EC88326">
      <w:numFmt w:val="bullet"/>
      <w:lvlText w:val="•"/>
      <w:lvlJc w:val="left"/>
      <w:pPr>
        <w:ind w:left="5010" w:hanging="284"/>
      </w:pPr>
      <w:rPr>
        <w:rFonts w:hint="default"/>
        <w:lang w:val="uk-UA" w:eastAsia="en-US" w:bidi="ar-SA"/>
      </w:rPr>
    </w:lvl>
    <w:lvl w:ilvl="4" w:tplc="E870BC0E">
      <w:numFmt w:val="bullet"/>
      <w:lvlText w:val="•"/>
      <w:lvlJc w:val="left"/>
      <w:pPr>
        <w:ind w:left="5987" w:hanging="284"/>
      </w:pPr>
      <w:rPr>
        <w:rFonts w:hint="default"/>
        <w:lang w:val="uk-UA" w:eastAsia="en-US" w:bidi="ar-SA"/>
      </w:rPr>
    </w:lvl>
    <w:lvl w:ilvl="5" w:tplc="EFF65ACC">
      <w:numFmt w:val="bullet"/>
      <w:lvlText w:val="•"/>
      <w:lvlJc w:val="left"/>
      <w:pPr>
        <w:ind w:left="6964" w:hanging="284"/>
      </w:pPr>
      <w:rPr>
        <w:rFonts w:hint="default"/>
        <w:lang w:val="uk-UA" w:eastAsia="en-US" w:bidi="ar-SA"/>
      </w:rPr>
    </w:lvl>
    <w:lvl w:ilvl="6" w:tplc="B1801EE0">
      <w:numFmt w:val="bullet"/>
      <w:lvlText w:val="•"/>
      <w:lvlJc w:val="left"/>
      <w:pPr>
        <w:ind w:left="7940" w:hanging="284"/>
      </w:pPr>
      <w:rPr>
        <w:rFonts w:hint="default"/>
        <w:lang w:val="uk-UA" w:eastAsia="en-US" w:bidi="ar-SA"/>
      </w:rPr>
    </w:lvl>
    <w:lvl w:ilvl="7" w:tplc="C366B5E8">
      <w:numFmt w:val="bullet"/>
      <w:lvlText w:val="•"/>
      <w:lvlJc w:val="left"/>
      <w:pPr>
        <w:ind w:left="8917" w:hanging="284"/>
      </w:pPr>
      <w:rPr>
        <w:rFonts w:hint="default"/>
        <w:lang w:val="uk-UA" w:eastAsia="en-US" w:bidi="ar-SA"/>
      </w:rPr>
    </w:lvl>
    <w:lvl w:ilvl="8" w:tplc="0D2A552C">
      <w:numFmt w:val="bullet"/>
      <w:lvlText w:val="•"/>
      <w:lvlJc w:val="left"/>
      <w:pPr>
        <w:ind w:left="9894" w:hanging="284"/>
      </w:pPr>
      <w:rPr>
        <w:rFonts w:hint="default"/>
        <w:lang w:val="uk-UA" w:eastAsia="en-US" w:bidi="ar-SA"/>
      </w:rPr>
    </w:lvl>
  </w:abstractNum>
  <w:abstractNum w:abstractNumId="74" w15:restartNumberingAfterBreak="0">
    <w:nsid w:val="458C4299"/>
    <w:multiLevelType w:val="hybridMultilevel"/>
    <w:tmpl w:val="7166CEEA"/>
    <w:lvl w:ilvl="0" w:tplc="989C0E6C">
      <w:start w:val="1"/>
      <w:numFmt w:val="decimal"/>
      <w:lvlText w:val="%1."/>
      <w:lvlJc w:val="left"/>
      <w:pPr>
        <w:ind w:left="1432" w:hanging="360"/>
        <w:jc w:val="left"/>
      </w:pPr>
      <w:rPr>
        <w:rFonts w:ascii="Times New Roman" w:eastAsia="Times New Roman" w:hAnsi="Times New Roman" w:cs="Times New Roman" w:hint="default"/>
        <w:spacing w:val="-4"/>
        <w:w w:val="100"/>
        <w:sz w:val="28"/>
        <w:szCs w:val="28"/>
        <w:lang w:val="uk-UA" w:eastAsia="en-US" w:bidi="ar-SA"/>
      </w:rPr>
    </w:lvl>
    <w:lvl w:ilvl="1" w:tplc="99CC8CAC">
      <w:numFmt w:val="bullet"/>
      <w:lvlText w:val="•"/>
      <w:lvlJc w:val="left"/>
      <w:pPr>
        <w:ind w:left="2480" w:hanging="360"/>
      </w:pPr>
      <w:rPr>
        <w:rFonts w:hint="default"/>
        <w:lang w:val="uk-UA" w:eastAsia="en-US" w:bidi="ar-SA"/>
      </w:rPr>
    </w:lvl>
    <w:lvl w:ilvl="2" w:tplc="432C6B8E">
      <w:numFmt w:val="bullet"/>
      <w:lvlText w:val="•"/>
      <w:lvlJc w:val="left"/>
      <w:pPr>
        <w:ind w:left="3521" w:hanging="360"/>
      </w:pPr>
      <w:rPr>
        <w:rFonts w:hint="default"/>
        <w:lang w:val="uk-UA" w:eastAsia="en-US" w:bidi="ar-SA"/>
      </w:rPr>
    </w:lvl>
    <w:lvl w:ilvl="3" w:tplc="84D8DD78">
      <w:numFmt w:val="bullet"/>
      <w:lvlText w:val="•"/>
      <w:lvlJc w:val="left"/>
      <w:pPr>
        <w:ind w:left="4562" w:hanging="360"/>
      </w:pPr>
      <w:rPr>
        <w:rFonts w:hint="default"/>
        <w:lang w:val="uk-UA" w:eastAsia="en-US" w:bidi="ar-SA"/>
      </w:rPr>
    </w:lvl>
    <w:lvl w:ilvl="4" w:tplc="CE16A290">
      <w:numFmt w:val="bullet"/>
      <w:lvlText w:val="•"/>
      <w:lvlJc w:val="left"/>
      <w:pPr>
        <w:ind w:left="5603" w:hanging="360"/>
      </w:pPr>
      <w:rPr>
        <w:rFonts w:hint="default"/>
        <w:lang w:val="uk-UA" w:eastAsia="en-US" w:bidi="ar-SA"/>
      </w:rPr>
    </w:lvl>
    <w:lvl w:ilvl="5" w:tplc="10E2F642">
      <w:numFmt w:val="bullet"/>
      <w:lvlText w:val="•"/>
      <w:lvlJc w:val="left"/>
      <w:pPr>
        <w:ind w:left="6644" w:hanging="360"/>
      </w:pPr>
      <w:rPr>
        <w:rFonts w:hint="default"/>
        <w:lang w:val="uk-UA" w:eastAsia="en-US" w:bidi="ar-SA"/>
      </w:rPr>
    </w:lvl>
    <w:lvl w:ilvl="6" w:tplc="E09C68C8">
      <w:numFmt w:val="bullet"/>
      <w:lvlText w:val="•"/>
      <w:lvlJc w:val="left"/>
      <w:pPr>
        <w:ind w:left="7684" w:hanging="360"/>
      </w:pPr>
      <w:rPr>
        <w:rFonts w:hint="default"/>
        <w:lang w:val="uk-UA" w:eastAsia="en-US" w:bidi="ar-SA"/>
      </w:rPr>
    </w:lvl>
    <w:lvl w:ilvl="7" w:tplc="38744B32">
      <w:numFmt w:val="bullet"/>
      <w:lvlText w:val="•"/>
      <w:lvlJc w:val="left"/>
      <w:pPr>
        <w:ind w:left="8725" w:hanging="360"/>
      </w:pPr>
      <w:rPr>
        <w:rFonts w:hint="default"/>
        <w:lang w:val="uk-UA" w:eastAsia="en-US" w:bidi="ar-SA"/>
      </w:rPr>
    </w:lvl>
    <w:lvl w:ilvl="8" w:tplc="26D418EE">
      <w:numFmt w:val="bullet"/>
      <w:lvlText w:val="•"/>
      <w:lvlJc w:val="left"/>
      <w:pPr>
        <w:ind w:left="9766" w:hanging="360"/>
      </w:pPr>
      <w:rPr>
        <w:rFonts w:hint="default"/>
        <w:lang w:val="uk-UA" w:eastAsia="en-US" w:bidi="ar-SA"/>
      </w:rPr>
    </w:lvl>
  </w:abstractNum>
  <w:abstractNum w:abstractNumId="75" w15:restartNumberingAfterBreak="0">
    <w:nsid w:val="475B4484"/>
    <w:multiLevelType w:val="hybridMultilevel"/>
    <w:tmpl w:val="715C6F2C"/>
    <w:lvl w:ilvl="0" w:tplc="61601AEC">
      <w:numFmt w:val="bullet"/>
      <w:lvlText w:val=""/>
      <w:lvlJc w:val="left"/>
      <w:pPr>
        <w:ind w:left="738" w:hanging="360"/>
      </w:pPr>
      <w:rPr>
        <w:rFonts w:ascii="Wingdings" w:eastAsia="Wingdings" w:hAnsi="Wingdings" w:cs="Wingdings" w:hint="default"/>
        <w:w w:val="100"/>
        <w:sz w:val="28"/>
        <w:szCs w:val="28"/>
        <w:lang w:val="uk-UA" w:eastAsia="en-US" w:bidi="ar-SA"/>
      </w:rPr>
    </w:lvl>
    <w:lvl w:ilvl="1" w:tplc="46C445EE">
      <w:numFmt w:val="bullet"/>
      <w:lvlText w:val="•"/>
      <w:lvlJc w:val="left"/>
      <w:pPr>
        <w:ind w:left="1603" w:hanging="360"/>
      </w:pPr>
      <w:rPr>
        <w:rFonts w:hint="default"/>
        <w:lang w:val="uk-UA" w:eastAsia="en-US" w:bidi="ar-SA"/>
      </w:rPr>
    </w:lvl>
    <w:lvl w:ilvl="2" w:tplc="4740D396">
      <w:numFmt w:val="bullet"/>
      <w:lvlText w:val="•"/>
      <w:lvlJc w:val="left"/>
      <w:pPr>
        <w:ind w:left="2467" w:hanging="360"/>
      </w:pPr>
      <w:rPr>
        <w:rFonts w:hint="default"/>
        <w:lang w:val="uk-UA" w:eastAsia="en-US" w:bidi="ar-SA"/>
      </w:rPr>
    </w:lvl>
    <w:lvl w:ilvl="3" w:tplc="A9303862">
      <w:numFmt w:val="bullet"/>
      <w:lvlText w:val="•"/>
      <w:lvlJc w:val="left"/>
      <w:pPr>
        <w:ind w:left="3330" w:hanging="360"/>
      </w:pPr>
      <w:rPr>
        <w:rFonts w:hint="default"/>
        <w:lang w:val="uk-UA" w:eastAsia="en-US" w:bidi="ar-SA"/>
      </w:rPr>
    </w:lvl>
    <w:lvl w:ilvl="4" w:tplc="954AB15A">
      <w:numFmt w:val="bullet"/>
      <w:lvlText w:val="•"/>
      <w:lvlJc w:val="left"/>
      <w:pPr>
        <w:ind w:left="4194" w:hanging="360"/>
      </w:pPr>
      <w:rPr>
        <w:rFonts w:hint="default"/>
        <w:lang w:val="uk-UA" w:eastAsia="en-US" w:bidi="ar-SA"/>
      </w:rPr>
    </w:lvl>
    <w:lvl w:ilvl="5" w:tplc="49BE4C6C">
      <w:numFmt w:val="bullet"/>
      <w:lvlText w:val="•"/>
      <w:lvlJc w:val="left"/>
      <w:pPr>
        <w:ind w:left="5057" w:hanging="360"/>
      </w:pPr>
      <w:rPr>
        <w:rFonts w:hint="default"/>
        <w:lang w:val="uk-UA" w:eastAsia="en-US" w:bidi="ar-SA"/>
      </w:rPr>
    </w:lvl>
    <w:lvl w:ilvl="6" w:tplc="62CEF7CA">
      <w:numFmt w:val="bullet"/>
      <w:lvlText w:val="•"/>
      <w:lvlJc w:val="left"/>
      <w:pPr>
        <w:ind w:left="5921" w:hanging="360"/>
      </w:pPr>
      <w:rPr>
        <w:rFonts w:hint="default"/>
        <w:lang w:val="uk-UA" w:eastAsia="en-US" w:bidi="ar-SA"/>
      </w:rPr>
    </w:lvl>
    <w:lvl w:ilvl="7" w:tplc="CC905610">
      <w:numFmt w:val="bullet"/>
      <w:lvlText w:val="•"/>
      <w:lvlJc w:val="left"/>
      <w:pPr>
        <w:ind w:left="6784" w:hanging="360"/>
      </w:pPr>
      <w:rPr>
        <w:rFonts w:hint="default"/>
        <w:lang w:val="uk-UA" w:eastAsia="en-US" w:bidi="ar-SA"/>
      </w:rPr>
    </w:lvl>
    <w:lvl w:ilvl="8" w:tplc="2536E2C4">
      <w:numFmt w:val="bullet"/>
      <w:lvlText w:val="•"/>
      <w:lvlJc w:val="left"/>
      <w:pPr>
        <w:ind w:left="7648" w:hanging="360"/>
      </w:pPr>
      <w:rPr>
        <w:rFonts w:hint="default"/>
        <w:lang w:val="uk-UA" w:eastAsia="en-US" w:bidi="ar-SA"/>
      </w:rPr>
    </w:lvl>
  </w:abstractNum>
  <w:abstractNum w:abstractNumId="76" w15:restartNumberingAfterBreak="0">
    <w:nsid w:val="48121BE9"/>
    <w:multiLevelType w:val="hybridMultilevel"/>
    <w:tmpl w:val="E828C47E"/>
    <w:lvl w:ilvl="0" w:tplc="D032B216">
      <w:numFmt w:val="bullet"/>
      <w:lvlText w:val=""/>
      <w:lvlJc w:val="left"/>
      <w:pPr>
        <w:ind w:left="490" w:hanging="360"/>
      </w:pPr>
      <w:rPr>
        <w:rFonts w:ascii="Wingdings" w:eastAsia="Wingdings" w:hAnsi="Wingdings" w:cs="Wingdings" w:hint="default"/>
        <w:w w:val="100"/>
        <w:sz w:val="28"/>
        <w:szCs w:val="28"/>
        <w:lang w:val="uk-UA" w:eastAsia="en-US" w:bidi="ar-SA"/>
      </w:rPr>
    </w:lvl>
    <w:lvl w:ilvl="1" w:tplc="75B65E4E">
      <w:numFmt w:val="bullet"/>
      <w:lvlText w:val="•"/>
      <w:lvlJc w:val="left"/>
      <w:pPr>
        <w:ind w:left="1384" w:hanging="360"/>
      </w:pPr>
      <w:rPr>
        <w:rFonts w:hint="default"/>
        <w:lang w:val="uk-UA" w:eastAsia="en-US" w:bidi="ar-SA"/>
      </w:rPr>
    </w:lvl>
    <w:lvl w:ilvl="2" w:tplc="62BC50FE">
      <w:numFmt w:val="bullet"/>
      <w:lvlText w:val="•"/>
      <w:lvlJc w:val="left"/>
      <w:pPr>
        <w:ind w:left="2269" w:hanging="360"/>
      </w:pPr>
      <w:rPr>
        <w:rFonts w:hint="default"/>
        <w:lang w:val="uk-UA" w:eastAsia="en-US" w:bidi="ar-SA"/>
      </w:rPr>
    </w:lvl>
    <w:lvl w:ilvl="3" w:tplc="98C6738C">
      <w:numFmt w:val="bullet"/>
      <w:lvlText w:val="•"/>
      <w:lvlJc w:val="left"/>
      <w:pPr>
        <w:ind w:left="3154" w:hanging="360"/>
      </w:pPr>
      <w:rPr>
        <w:rFonts w:hint="default"/>
        <w:lang w:val="uk-UA" w:eastAsia="en-US" w:bidi="ar-SA"/>
      </w:rPr>
    </w:lvl>
    <w:lvl w:ilvl="4" w:tplc="2722C40A">
      <w:numFmt w:val="bullet"/>
      <w:lvlText w:val="•"/>
      <w:lvlJc w:val="left"/>
      <w:pPr>
        <w:ind w:left="4039" w:hanging="360"/>
      </w:pPr>
      <w:rPr>
        <w:rFonts w:hint="default"/>
        <w:lang w:val="uk-UA" w:eastAsia="en-US" w:bidi="ar-SA"/>
      </w:rPr>
    </w:lvl>
    <w:lvl w:ilvl="5" w:tplc="533C974A">
      <w:numFmt w:val="bullet"/>
      <w:lvlText w:val="•"/>
      <w:lvlJc w:val="left"/>
      <w:pPr>
        <w:ind w:left="4924" w:hanging="360"/>
      </w:pPr>
      <w:rPr>
        <w:rFonts w:hint="default"/>
        <w:lang w:val="uk-UA" w:eastAsia="en-US" w:bidi="ar-SA"/>
      </w:rPr>
    </w:lvl>
    <w:lvl w:ilvl="6" w:tplc="813EAD1C">
      <w:numFmt w:val="bullet"/>
      <w:lvlText w:val="•"/>
      <w:lvlJc w:val="left"/>
      <w:pPr>
        <w:ind w:left="5809" w:hanging="360"/>
      </w:pPr>
      <w:rPr>
        <w:rFonts w:hint="default"/>
        <w:lang w:val="uk-UA" w:eastAsia="en-US" w:bidi="ar-SA"/>
      </w:rPr>
    </w:lvl>
    <w:lvl w:ilvl="7" w:tplc="80D030D8">
      <w:numFmt w:val="bullet"/>
      <w:lvlText w:val="•"/>
      <w:lvlJc w:val="left"/>
      <w:pPr>
        <w:ind w:left="6694" w:hanging="360"/>
      </w:pPr>
      <w:rPr>
        <w:rFonts w:hint="default"/>
        <w:lang w:val="uk-UA" w:eastAsia="en-US" w:bidi="ar-SA"/>
      </w:rPr>
    </w:lvl>
    <w:lvl w:ilvl="8" w:tplc="2FAAED80">
      <w:numFmt w:val="bullet"/>
      <w:lvlText w:val="•"/>
      <w:lvlJc w:val="left"/>
      <w:pPr>
        <w:ind w:left="7579" w:hanging="360"/>
      </w:pPr>
      <w:rPr>
        <w:rFonts w:hint="default"/>
        <w:lang w:val="uk-UA" w:eastAsia="en-US" w:bidi="ar-SA"/>
      </w:rPr>
    </w:lvl>
  </w:abstractNum>
  <w:abstractNum w:abstractNumId="77" w15:restartNumberingAfterBreak="0">
    <w:nsid w:val="481A4453"/>
    <w:multiLevelType w:val="hybridMultilevel"/>
    <w:tmpl w:val="B170A01C"/>
    <w:lvl w:ilvl="0" w:tplc="E948FC90">
      <w:start w:val="1"/>
      <w:numFmt w:val="decimal"/>
      <w:lvlText w:val="%1)"/>
      <w:lvlJc w:val="left"/>
      <w:pPr>
        <w:ind w:left="1780" w:hanging="424"/>
        <w:jc w:val="left"/>
      </w:pPr>
      <w:rPr>
        <w:rFonts w:ascii="Times New Roman" w:eastAsia="Times New Roman" w:hAnsi="Times New Roman" w:cs="Times New Roman" w:hint="default"/>
        <w:spacing w:val="-20"/>
        <w:w w:val="99"/>
        <w:sz w:val="28"/>
        <w:szCs w:val="28"/>
        <w:lang w:val="uk-UA" w:eastAsia="en-US" w:bidi="ar-SA"/>
      </w:rPr>
    </w:lvl>
    <w:lvl w:ilvl="1" w:tplc="C6CC133E">
      <w:numFmt w:val="bullet"/>
      <w:lvlText w:val="•"/>
      <w:lvlJc w:val="left"/>
      <w:pPr>
        <w:ind w:left="2786" w:hanging="424"/>
      </w:pPr>
      <w:rPr>
        <w:rFonts w:hint="default"/>
        <w:lang w:val="uk-UA" w:eastAsia="en-US" w:bidi="ar-SA"/>
      </w:rPr>
    </w:lvl>
    <w:lvl w:ilvl="2" w:tplc="6D9688FE">
      <w:numFmt w:val="bullet"/>
      <w:lvlText w:val="•"/>
      <w:lvlJc w:val="left"/>
      <w:pPr>
        <w:ind w:left="3793" w:hanging="424"/>
      </w:pPr>
      <w:rPr>
        <w:rFonts w:hint="default"/>
        <w:lang w:val="uk-UA" w:eastAsia="en-US" w:bidi="ar-SA"/>
      </w:rPr>
    </w:lvl>
    <w:lvl w:ilvl="3" w:tplc="1806239E">
      <w:numFmt w:val="bullet"/>
      <w:lvlText w:val="•"/>
      <w:lvlJc w:val="left"/>
      <w:pPr>
        <w:ind w:left="4800" w:hanging="424"/>
      </w:pPr>
      <w:rPr>
        <w:rFonts w:hint="default"/>
        <w:lang w:val="uk-UA" w:eastAsia="en-US" w:bidi="ar-SA"/>
      </w:rPr>
    </w:lvl>
    <w:lvl w:ilvl="4" w:tplc="EC7603AC">
      <w:numFmt w:val="bullet"/>
      <w:lvlText w:val="•"/>
      <w:lvlJc w:val="left"/>
      <w:pPr>
        <w:ind w:left="5807" w:hanging="424"/>
      </w:pPr>
      <w:rPr>
        <w:rFonts w:hint="default"/>
        <w:lang w:val="uk-UA" w:eastAsia="en-US" w:bidi="ar-SA"/>
      </w:rPr>
    </w:lvl>
    <w:lvl w:ilvl="5" w:tplc="41A854AA">
      <w:numFmt w:val="bullet"/>
      <w:lvlText w:val="•"/>
      <w:lvlJc w:val="left"/>
      <w:pPr>
        <w:ind w:left="6814" w:hanging="424"/>
      </w:pPr>
      <w:rPr>
        <w:rFonts w:hint="default"/>
        <w:lang w:val="uk-UA" w:eastAsia="en-US" w:bidi="ar-SA"/>
      </w:rPr>
    </w:lvl>
    <w:lvl w:ilvl="6" w:tplc="6EB0D798">
      <w:numFmt w:val="bullet"/>
      <w:lvlText w:val="•"/>
      <w:lvlJc w:val="left"/>
      <w:pPr>
        <w:ind w:left="7820" w:hanging="424"/>
      </w:pPr>
      <w:rPr>
        <w:rFonts w:hint="default"/>
        <w:lang w:val="uk-UA" w:eastAsia="en-US" w:bidi="ar-SA"/>
      </w:rPr>
    </w:lvl>
    <w:lvl w:ilvl="7" w:tplc="A1E68432">
      <w:numFmt w:val="bullet"/>
      <w:lvlText w:val="•"/>
      <w:lvlJc w:val="left"/>
      <w:pPr>
        <w:ind w:left="8827" w:hanging="424"/>
      </w:pPr>
      <w:rPr>
        <w:rFonts w:hint="default"/>
        <w:lang w:val="uk-UA" w:eastAsia="en-US" w:bidi="ar-SA"/>
      </w:rPr>
    </w:lvl>
    <w:lvl w:ilvl="8" w:tplc="0406B038">
      <w:numFmt w:val="bullet"/>
      <w:lvlText w:val="•"/>
      <w:lvlJc w:val="left"/>
      <w:pPr>
        <w:ind w:left="9834" w:hanging="424"/>
      </w:pPr>
      <w:rPr>
        <w:rFonts w:hint="default"/>
        <w:lang w:val="uk-UA" w:eastAsia="en-US" w:bidi="ar-SA"/>
      </w:rPr>
    </w:lvl>
  </w:abstractNum>
  <w:abstractNum w:abstractNumId="78" w15:restartNumberingAfterBreak="0">
    <w:nsid w:val="48AC298A"/>
    <w:multiLevelType w:val="hybridMultilevel"/>
    <w:tmpl w:val="C044A638"/>
    <w:lvl w:ilvl="0" w:tplc="30E65EE4">
      <w:numFmt w:val="bullet"/>
      <w:lvlText w:val=""/>
      <w:lvlJc w:val="left"/>
      <w:pPr>
        <w:ind w:left="1792" w:hanging="240"/>
      </w:pPr>
      <w:rPr>
        <w:rFonts w:ascii="Wingdings" w:eastAsia="Wingdings" w:hAnsi="Wingdings" w:cs="Wingdings" w:hint="default"/>
        <w:w w:val="100"/>
        <w:sz w:val="28"/>
        <w:szCs w:val="28"/>
        <w:lang w:val="uk-UA" w:eastAsia="en-US" w:bidi="ar-SA"/>
      </w:rPr>
    </w:lvl>
    <w:lvl w:ilvl="1" w:tplc="AE6AC4A6">
      <w:numFmt w:val="bullet"/>
      <w:lvlText w:val="•"/>
      <w:lvlJc w:val="left"/>
      <w:pPr>
        <w:ind w:left="2804" w:hanging="240"/>
      </w:pPr>
      <w:rPr>
        <w:rFonts w:hint="default"/>
        <w:lang w:val="uk-UA" w:eastAsia="en-US" w:bidi="ar-SA"/>
      </w:rPr>
    </w:lvl>
    <w:lvl w:ilvl="2" w:tplc="86060A38">
      <w:numFmt w:val="bullet"/>
      <w:lvlText w:val="•"/>
      <w:lvlJc w:val="left"/>
      <w:pPr>
        <w:ind w:left="3809" w:hanging="240"/>
      </w:pPr>
      <w:rPr>
        <w:rFonts w:hint="default"/>
        <w:lang w:val="uk-UA" w:eastAsia="en-US" w:bidi="ar-SA"/>
      </w:rPr>
    </w:lvl>
    <w:lvl w:ilvl="3" w:tplc="7DFA602E">
      <w:numFmt w:val="bullet"/>
      <w:lvlText w:val="•"/>
      <w:lvlJc w:val="left"/>
      <w:pPr>
        <w:ind w:left="4814" w:hanging="240"/>
      </w:pPr>
      <w:rPr>
        <w:rFonts w:hint="default"/>
        <w:lang w:val="uk-UA" w:eastAsia="en-US" w:bidi="ar-SA"/>
      </w:rPr>
    </w:lvl>
    <w:lvl w:ilvl="4" w:tplc="37B219D0">
      <w:numFmt w:val="bullet"/>
      <w:lvlText w:val="•"/>
      <w:lvlJc w:val="left"/>
      <w:pPr>
        <w:ind w:left="5819" w:hanging="240"/>
      </w:pPr>
      <w:rPr>
        <w:rFonts w:hint="default"/>
        <w:lang w:val="uk-UA" w:eastAsia="en-US" w:bidi="ar-SA"/>
      </w:rPr>
    </w:lvl>
    <w:lvl w:ilvl="5" w:tplc="B66007E2">
      <w:numFmt w:val="bullet"/>
      <w:lvlText w:val="•"/>
      <w:lvlJc w:val="left"/>
      <w:pPr>
        <w:ind w:left="6824" w:hanging="240"/>
      </w:pPr>
      <w:rPr>
        <w:rFonts w:hint="default"/>
        <w:lang w:val="uk-UA" w:eastAsia="en-US" w:bidi="ar-SA"/>
      </w:rPr>
    </w:lvl>
    <w:lvl w:ilvl="6" w:tplc="B64ACF8C">
      <w:numFmt w:val="bullet"/>
      <w:lvlText w:val="•"/>
      <w:lvlJc w:val="left"/>
      <w:pPr>
        <w:ind w:left="7828" w:hanging="240"/>
      </w:pPr>
      <w:rPr>
        <w:rFonts w:hint="default"/>
        <w:lang w:val="uk-UA" w:eastAsia="en-US" w:bidi="ar-SA"/>
      </w:rPr>
    </w:lvl>
    <w:lvl w:ilvl="7" w:tplc="ECD8E214">
      <w:numFmt w:val="bullet"/>
      <w:lvlText w:val="•"/>
      <w:lvlJc w:val="left"/>
      <w:pPr>
        <w:ind w:left="8833" w:hanging="240"/>
      </w:pPr>
      <w:rPr>
        <w:rFonts w:hint="default"/>
        <w:lang w:val="uk-UA" w:eastAsia="en-US" w:bidi="ar-SA"/>
      </w:rPr>
    </w:lvl>
    <w:lvl w:ilvl="8" w:tplc="CFE88838">
      <w:numFmt w:val="bullet"/>
      <w:lvlText w:val="•"/>
      <w:lvlJc w:val="left"/>
      <w:pPr>
        <w:ind w:left="9838" w:hanging="240"/>
      </w:pPr>
      <w:rPr>
        <w:rFonts w:hint="default"/>
        <w:lang w:val="uk-UA" w:eastAsia="en-US" w:bidi="ar-SA"/>
      </w:rPr>
    </w:lvl>
  </w:abstractNum>
  <w:abstractNum w:abstractNumId="79" w15:restartNumberingAfterBreak="0">
    <w:nsid w:val="498F2754"/>
    <w:multiLevelType w:val="hybridMultilevel"/>
    <w:tmpl w:val="E8B03948"/>
    <w:lvl w:ilvl="0" w:tplc="05F27CC8">
      <w:start w:val="1"/>
      <w:numFmt w:val="decimal"/>
      <w:lvlText w:val="%1."/>
      <w:lvlJc w:val="left"/>
      <w:pPr>
        <w:ind w:left="1355" w:hanging="284"/>
        <w:jc w:val="left"/>
      </w:pPr>
      <w:rPr>
        <w:rFonts w:ascii="Times New Roman" w:eastAsia="Times New Roman" w:hAnsi="Times New Roman" w:cs="Times New Roman" w:hint="default"/>
        <w:w w:val="100"/>
        <w:sz w:val="28"/>
        <w:szCs w:val="28"/>
        <w:lang w:val="uk-UA" w:eastAsia="en-US" w:bidi="ar-SA"/>
      </w:rPr>
    </w:lvl>
    <w:lvl w:ilvl="1" w:tplc="6DACCF4C">
      <w:start w:val="1"/>
      <w:numFmt w:val="upperRoman"/>
      <w:lvlText w:val="%2."/>
      <w:lvlJc w:val="left"/>
      <w:pPr>
        <w:ind w:left="2633" w:hanging="300"/>
        <w:jc w:val="right"/>
      </w:pPr>
      <w:rPr>
        <w:rFonts w:ascii="Times New Roman" w:eastAsia="Times New Roman" w:hAnsi="Times New Roman" w:cs="Times New Roman" w:hint="default"/>
        <w:b/>
        <w:bCs/>
        <w:spacing w:val="-1"/>
        <w:w w:val="99"/>
        <w:sz w:val="28"/>
        <w:szCs w:val="28"/>
        <w:lang w:val="uk-UA" w:eastAsia="en-US" w:bidi="ar-SA"/>
      </w:rPr>
    </w:lvl>
    <w:lvl w:ilvl="2" w:tplc="208E6E2E">
      <w:numFmt w:val="bullet"/>
      <w:lvlText w:val="•"/>
      <w:lvlJc w:val="left"/>
      <w:pPr>
        <w:ind w:left="3663" w:hanging="300"/>
      </w:pPr>
      <w:rPr>
        <w:rFonts w:hint="default"/>
        <w:lang w:val="uk-UA" w:eastAsia="en-US" w:bidi="ar-SA"/>
      </w:rPr>
    </w:lvl>
    <w:lvl w:ilvl="3" w:tplc="742EADE0">
      <w:numFmt w:val="bullet"/>
      <w:lvlText w:val="•"/>
      <w:lvlJc w:val="left"/>
      <w:pPr>
        <w:ind w:left="4686" w:hanging="300"/>
      </w:pPr>
      <w:rPr>
        <w:rFonts w:hint="default"/>
        <w:lang w:val="uk-UA" w:eastAsia="en-US" w:bidi="ar-SA"/>
      </w:rPr>
    </w:lvl>
    <w:lvl w:ilvl="4" w:tplc="DE3AEB16">
      <w:numFmt w:val="bullet"/>
      <w:lvlText w:val="•"/>
      <w:lvlJc w:val="left"/>
      <w:pPr>
        <w:ind w:left="5709" w:hanging="300"/>
      </w:pPr>
      <w:rPr>
        <w:rFonts w:hint="default"/>
        <w:lang w:val="uk-UA" w:eastAsia="en-US" w:bidi="ar-SA"/>
      </w:rPr>
    </w:lvl>
    <w:lvl w:ilvl="5" w:tplc="5C76A90C">
      <w:numFmt w:val="bullet"/>
      <w:lvlText w:val="•"/>
      <w:lvlJc w:val="left"/>
      <w:pPr>
        <w:ind w:left="6732" w:hanging="300"/>
      </w:pPr>
      <w:rPr>
        <w:rFonts w:hint="default"/>
        <w:lang w:val="uk-UA" w:eastAsia="en-US" w:bidi="ar-SA"/>
      </w:rPr>
    </w:lvl>
    <w:lvl w:ilvl="6" w:tplc="D5E69576">
      <w:numFmt w:val="bullet"/>
      <w:lvlText w:val="•"/>
      <w:lvlJc w:val="left"/>
      <w:pPr>
        <w:ind w:left="7755" w:hanging="300"/>
      </w:pPr>
      <w:rPr>
        <w:rFonts w:hint="default"/>
        <w:lang w:val="uk-UA" w:eastAsia="en-US" w:bidi="ar-SA"/>
      </w:rPr>
    </w:lvl>
    <w:lvl w:ilvl="7" w:tplc="5568FBA8">
      <w:numFmt w:val="bullet"/>
      <w:lvlText w:val="•"/>
      <w:lvlJc w:val="left"/>
      <w:pPr>
        <w:ind w:left="8778" w:hanging="300"/>
      </w:pPr>
      <w:rPr>
        <w:rFonts w:hint="default"/>
        <w:lang w:val="uk-UA" w:eastAsia="en-US" w:bidi="ar-SA"/>
      </w:rPr>
    </w:lvl>
    <w:lvl w:ilvl="8" w:tplc="12468226">
      <w:numFmt w:val="bullet"/>
      <w:lvlText w:val="•"/>
      <w:lvlJc w:val="left"/>
      <w:pPr>
        <w:ind w:left="9801" w:hanging="300"/>
      </w:pPr>
      <w:rPr>
        <w:rFonts w:hint="default"/>
        <w:lang w:val="uk-UA" w:eastAsia="en-US" w:bidi="ar-SA"/>
      </w:rPr>
    </w:lvl>
  </w:abstractNum>
  <w:abstractNum w:abstractNumId="80" w15:restartNumberingAfterBreak="0">
    <w:nsid w:val="49BE523F"/>
    <w:multiLevelType w:val="hybridMultilevel"/>
    <w:tmpl w:val="10EEBDC2"/>
    <w:lvl w:ilvl="0" w:tplc="735865A8">
      <w:numFmt w:val="bullet"/>
      <w:lvlText w:val=""/>
      <w:lvlJc w:val="left"/>
      <w:pPr>
        <w:ind w:left="1050" w:hanging="361"/>
      </w:pPr>
      <w:rPr>
        <w:rFonts w:ascii="Wingdings" w:eastAsia="Wingdings" w:hAnsi="Wingdings" w:cs="Wingdings" w:hint="default"/>
        <w:w w:val="100"/>
        <w:sz w:val="28"/>
        <w:szCs w:val="28"/>
        <w:lang w:val="uk-UA" w:eastAsia="en-US" w:bidi="ar-SA"/>
      </w:rPr>
    </w:lvl>
    <w:lvl w:ilvl="1" w:tplc="35543298">
      <w:numFmt w:val="bullet"/>
      <w:lvlText w:val="•"/>
      <w:lvlJc w:val="left"/>
      <w:pPr>
        <w:ind w:left="1915" w:hanging="361"/>
      </w:pPr>
      <w:rPr>
        <w:rFonts w:hint="default"/>
        <w:lang w:val="uk-UA" w:eastAsia="en-US" w:bidi="ar-SA"/>
      </w:rPr>
    </w:lvl>
    <w:lvl w:ilvl="2" w:tplc="59547628">
      <w:numFmt w:val="bullet"/>
      <w:lvlText w:val="•"/>
      <w:lvlJc w:val="left"/>
      <w:pPr>
        <w:ind w:left="2771" w:hanging="361"/>
      </w:pPr>
      <w:rPr>
        <w:rFonts w:hint="default"/>
        <w:lang w:val="uk-UA" w:eastAsia="en-US" w:bidi="ar-SA"/>
      </w:rPr>
    </w:lvl>
    <w:lvl w:ilvl="3" w:tplc="5E96F5F4">
      <w:numFmt w:val="bullet"/>
      <w:lvlText w:val="•"/>
      <w:lvlJc w:val="left"/>
      <w:pPr>
        <w:ind w:left="3626" w:hanging="361"/>
      </w:pPr>
      <w:rPr>
        <w:rFonts w:hint="default"/>
        <w:lang w:val="uk-UA" w:eastAsia="en-US" w:bidi="ar-SA"/>
      </w:rPr>
    </w:lvl>
    <w:lvl w:ilvl="4" w:tplc="59F43C9E">
      <w:numFmt w:val="bullet"/>
      <w:lvlText w:val="•"/>
      <w:lvlJc w:val="left"/>
      <w:pPr>
        <w:ind w:left="4482" w:hanging="361"/>
      </w:pPr>
      <w:rPr>
        <w:rFonts w:hint="default"/>
        <w:lang w:val="uk-UA" w:eastAsia="en-US" w:bidi="ar-SA"/>
      </w:rPr>
    </w:lvl>
    <w:lvl w:ilvl="5" w:tplc="E8B8778A">
      <w:numFmt w:val="bullet"/>
      <w:lvlText w:val="•"/>
      <w:lvlJc w:val="left"/>
      <w:pPr>
        <w:ind w:left="5337" w:hanging="361"/>
      </w:pPr>
      <w:rPr>
        <w:rFonts w:hint="default"/>
        <w:lang w:val="uk-UA" w:eastAsia="en-US" w:bidi="ar-SA"/>
      </w:rPr>
    </w:lvl>
    <w:lvl w:ilvl="6" w:tplc="58042C74">
      <w:numFmt w:val="bullet"/>
      <w:lvlText w:val="•"/>
      <w:lvlJc w:val="left"/>
      <w:pPr>
        <w:ind w:left="6193" w:hanging="361"/>
      </w:pPr>
      <w:rPr>
        <w:rFonts w:hint="default"/>
        <w:lang w:val="uk-UA" w:eastAsia="en-US" w:bidi="ar-SA"/>
      </w:rPr>
    </w:lvl>
    <w:lvl w:ilvl="7" w:tplc="E57C69E8">
      <w:numFmt w:val="bullet"/>
      <w:lvlText w:val="•"/>
      <w:lvlJc w:val="left"/>
      <w:pPr>
        <w:ind w:left="7048" w:hanging="361"/>
      </w:pPr>
      <w:rPr>
        <w:rFonts w:hint="default"/>
        <w:lang w:val="uk-UA" w:eastAsia="en-US" w:bidi="ar-SA"/>
      </w:rPr>
    </w:lvl>
    <w:lvl w:ilvl="8" w:tplc="47283FBA">
      <w:numFmt w:val="bullet"/>
      <w:lvlText w:val="•"/>
      <w:lvlJc w:val="left"/>
      <w:pPr>
        <w:ind w:left="7904" w:hanging="361"/>
      </w:pPr>
      <w:rPr>
        <w:rFonts w:hint="default"/>
        <w:lang w:val="uk-UA" w:eastAsia="en-US" w:bidi="ar-SA"/>
      </w:rPr>
    </w:lvl>
  </w:abstractNum>
  <w:abstractNum w:abstractNumId="81" w15:restartNumberingAfterBreak="0">
    <w:nsid w:val="4A1660DA"/>
    <w:multiLevelType w:val="hybridMultilevel"/>
    <w:tmpl w:val="99F86C5E"/>
    <w:lvl w:ilvl="0" w:tplc="D3EC83F0">
      <w:start w:val="7"/>
      <w:numFmt w:val="decimal"/>
      <w:lvlText w:val="%1."/>
      <w:lvlJc w:val="left"/>
      <w:pPr>
        <w:ind w:left="467" w:hanging="348"/>
        <w:jc w:val="left"/>
      </w:pPr>
      <w:rPr>
        <w:rFonts w:ascii="Times New Roman" w:eastAsia="Times New Roman" w:hAnsi="Times New Roman" w:cs="Times New Roman" w:hint="default"/>
        <w:w w:val="99"/>
        <w:sz w:val="27"/>
        <w:szCs w:val="27"/>
        <w:lang w:val="uk-UA" w:eastAsia="en-US" w:bidi="ar-SA"/>
      </w:rPr>
    </w:lvl>
    <w:lvl w:ilvl="1" w:tplc="35A6A7EC">
      <w:numFmt w:val="bullet"/>
      <w:lvlText w:val="•"/>
      <w:lvlJc w:val="left"/>
      <w:pPr>
        <w:ind w:left="693" w:hanging="348"/>
      </w:pPr>
      <w:rPr>
        <w:rFonts w:hint="default"/>
        <w:lang w:val="uk-UA" w:eastAsia="en-US" w:bidi="ar-SA"/>
      </w:rPr>
    </w:lvl>
    <w:lvl w:ilvl="2" w:tplc="80C6A6D4">
      <w:numFmt w:val="bullet"/>
      <w:lvlText w:val="•"/>
      <w:lvlJc w:val="left"/>
      <w:pPr>
        <w:ind w:left="927" w:hanging="348"/>
      </w:pPr>
      <w:rPr>
        <w:rFonts w:hint="default"/>
        <w:lang w:val="uk-UA" w:eastAsia="en-US" w:bidi="ar-SA"/>
      </w:rPr>
    </w:lvl>
    <w:lvl w:ilvl="3" w:tplc="7C1CBF24">
      <w:numFmt w:val="bullet"/>
      <w:lvlText w:val="•"/>
      <w:lvlJc w:val="left"/>
      <w:pPr>
        <w:ind w:left="1160" w:hanging="348"/>
      </w:pPr>
      <w:rPr>
        <w:rFonts w:hint="default"/>
        <w:lang w:val="uk-UA" w:eastAsia="en-US" w:bidi="ar-SA"/>
      </w:rPr>
    </w:lvl>
    <w:lvl w:ilvl="4" w:tplc="531E1E48">
      <w:numFmt w:val="bullet"/>
      <w:lvlText w:val="•"/>
      <w:lvlJc w:val="left"/>
      <w:pPr>
        <w:ind w:left="1394" w:hanging="348"/>
      </w:pPr>
      <w:rPr>
        <w:rFonts w:hint="default"/>
        <w:lang w:val="uk-UA" w:eastAsia="en-US" w:bidi="ar-SA"/>
      </w:rPr>
    </w:lvl>
    <w:lvl w:ilvl="5" w:tplc="1458C570">
      <w:numFmt w:val="bullet"/>
      <w:lvlText w:val="•"/>
      <w:lvlJc w:val="left"/>
      <w:pPr>
        <w:ind w:left="1627" w:hanging="348"/>
      </w:pPr>
      <w:rPr>
        <w:rFonts w:hint="default"/>
        <w:lang w:val="uk-UA" w:eastAsia="en-US" w:bidi="ar-SA"/>
      </w:rPr>
    </w:lvl>
    <w:lvl w:ilvl="6" w:tplc="0A98CA8E">
      <w:numFmt w:val="bullet"/>
      <w:lvlText w:val="•"/>
      <w:lvlJc w:val="left"/>
      <w:pPr>
        <w:ind w:left="1861" w:hanging="348"/>
      </w:pPr>
      <w:rPr>
        <w:rFonts w:hint="default"/>
        <w:lang w:val="uk-UA" w:eastAsia="en-US" w:bidi="ar-SA"/>
      </w:rPr>
    </w:lvl>
    <w:lvl w:ilvl="7" w:tplc="63A05628">
      <w:numFmt w:val="bullet"/>
      <w:lvlText w:val="•"/>
      <w:lvlJc w:val="left"/>
      <w:pPr>
        <w:ind w:left="2094" w:hanging="348"/>
      </w:pPr>
      <w:rPr>
        <w:rFonts w:hint="default"/>
        <w:lang w:val="uk-UA" w:eastAsia="en-US" w:bidi="ar-SA"/>
      </w:rPr>
    </w:lvl>
    <w:lvl w:ilvl="8" w:tplc="A832F430">
      <w:numFmt w:val="bullet"/>
      <w:lvlText w:val="•"/>
      <w:lvlJc w:val="left"/>
      <w:pPr>
        <w:ind w:left="2328" w:hanging="348"/>
      </w:pPr>
      <w:rPr>
        <w:rFonts w:hint="default"/>
        <w:lang w:val="uk-UA" w:eastAsia="en-US" w:bidi="ar-SA"/>
      </w:rPr>
    </w:lvl>
  </w:abstractNum>
  <w:abstractNum w:abstractNumId="82" w15:restartNumberingAfterBreak="0">
    <w:nsid w:val="4A655665"/>
    <w:multiLevelType w:val="hybridMultilevel"/>
    <w:tmpl w:val="636E0B92"/>
    <w:lvl w:ilvl="0" w:tplc="383E26EE">
      <w:numFmt w:val="bullet"/>
      <w:lvlText w:val="–"/>
      <w:lvlJc w:val="left"/>
      <w:pPr>
        <w:ind w:left="252" w:hanging="212"/>
      </w:pPr>
      <w:rPr>
        <w:rFonts w:ascii="Times New Roman" w:eastAsia="Times New Roman" w:hAnsi="Times New Roman" w:cs="Times New Roman" w:hint="default"/>
        <w:w w:val="100"/>
        <w:sz w:val="28"/>
        <w:szCs w:val="28"/>
        <w:lang w:val="uk-UA" w:eastAsia="en-US" w:bidi="ar-SA"/>
      </w:rPr>
    </w:lvl>
    <w:lvl w:ilvl="1" w:tplc="E89C5DCE">
      <w:numFmt w:val="bullet"/>
      <w:lvlText w:val="•"/>
      <w:lvlJc w:val="left"/>
      <w:pPr>
        <w:ind w:left="694" w:hanging="212"/>
      </w:pPr>
      <w:rPr>
        <w:rFonts w:hint="default"/>
        <w:lang w:val="uk-UA" w:eastAsia="en-US" w:bidi="ar-SA"/>
      </w:rPr>
    </w:lvl>
    <w:lvl w:ilvl="2" w:tplc="3CAE3F5A">
      <w:numFmt w:val="bullet"/>
      <w:lvlText w:val="•"/>
      <w:lvlJc w:val="left"/>
      <w:pPr>
        <w:ind w:left="1129" w:hanging="212"/>
      </w:pPr>
      <w:rPr>
        <w:rFonts w:hint="default"/>
        <w:lang w:val="uk-UA" w:eastAsia="en-US" w:bidi="ar-SA"/>
      </w:rPr>
    </w:lvl>
    <w:lvl w:ilvl="3" w:tplc="D102E8A6">
      <w:numFmt w:val="bullet"/>
      <w:lvlText w:val="•"/>
      <w:lvlJc w:val="left"/>
      <w:pPr>
        <w:ind w:left="1563" w:hanging="212"/>
      </w:pPr>
      <w:rPr>
        <w:rFonts w:hint="default"/>
        <w:lang w:val="uk-UA" w:eastAsia="en-US" w:bidi="ar-SA"/>
      </w:rPr>
    </w:lvl>
    <w:lvl w:ilvl="4" w:tplc="D756810C">
      <w:numFmt w:val="bullet"/>
      <w:lvlText w:val="•"/>
      <w:lvlJc w:val="left"/>
      <w:pPr>
        <w:ind w:left="1998" w:hanging="212"/>
      </w:pPr>
      <w:rPr>
        <w:rFonts w:hint="default"/>
        <w:lang w:val="uk-UA" w:eastAsia="en-US" w:bidi="ar-SA"/>
      </w:rPr>
    </w:lvl>
    <w:lvl w:ilvl="5" w:tplc="28D007AA">
      <w:numFmt w:val="bullet"/>
      <w:lvlText w:val="•"/>
      <w:lvlJc w:val="left"/>
      <w:pPr>
        <w:ind w:left="2432" w:hanging="212"/>
      </w:pPr>
      <w:rPr>
        <w:rFonts w:hint="default"/>
        <w:lang w:val="uk-UA" w:eastAsia="en-US" w:bidi="ar-SA"/>
      </w:rPr>
    </w:lvl>
    <w:lvl w:ilvl="6" w:tplc="534023B2">
      <w:numFmt w:val="bullet"/>
      <w:lvlText w:val="•"/>
      <w:lvlJc w:val="left"/>
      <w:pPr>
        <w:ind w:left="2867" w:hanging="212"/>
      </w:pPr>
      <w:rPr>
        <w:rFonts w:hint="default"/>
        <w:lang w:val="uk-UA" w:eastAsia="en-US" w:bidi="ar-SA"/>
      </w:rPr>
    </w:lvl>
    <w:lvl w:ilvl="7" w:tplc="BF62B108">
      <w:numFmt w:val="bullet"/>
      <w:lvlText w:val="•"/>
      <w:lvlJc w:val="left"/>
      <w:pPr>
        <w:ind w:left="3301" w:hanging="212"/>
      </w:pPr>
      <w:rPr>
        <w:rFonts w:hint="default"/>
        <w:lang w:val="uk-UA" w:eastAsia="en-US" w:bidi="ar-SA"/>
      </w:rPr>
    </w:lvl>
    <w:lvl w:ilvl="8" w:tplc="F718DCD6">
      <w:numFmt w:val="bullet"/>
      <w:lvlText w:val="•"/>
      <w:lvlJc w:val="left"/>
      <w:pPr>
        <w:ind w:left="3736" w:hanging="212"/>
      </w:pPr>
      <w:rPr>
        <w:rFonts w:hint="default"/>
        <w:lang w:val="uk-UA" w:eastAsia="en-US" w:bidi="ar-SA"/>
      </w:rPr>
    </w:lvl>
  </w:abstractNum>
  <w:abstractNum w:abstractNumId="83" w15:restartNumberingAfterBreak="0">
    <w:nsid w:val="4B66582F"/>
    <w:multiLevelType w:val="hybridMultilevel"/>
    <w:tmpl w:val="981E378E"/>
    <w:lvl w:ilvl="0" w:tplc="B87E3CEA">
      <w:start w:val="1"/>
      <w:numFmt w:val="decimal"/>
      <w:lvlText w:val="%1."/>
      <w:lvlJc w:val="left"/>
      <w:pPr>
        <w:ind w:left="1312" w:hanging="240"/>
        <w:jc w:val="left"/>
      </w:pPr>
      <w:rPr>
        <w:rFonts w:ascii="Times New Roman" w:eastAsia="Times New Roman" w:hAnsi="Times New Roman" w:cs="Times New Roman" w:hint="default"/>
        <w:w w:val="100"/>
        <w:sz w:val="28"/>
        <w:szCs w:val="28"/>
        <w:lang w:val="uk-UA" w:eastAsia="en-US" w:bidi="ar-SA"/>
      </w:rPr>
    </w:lvl>
    <w:lvl w:ilvl="1" w:tplc="2A3480A2">
      <w:numFmt w:val="bullet"/>
      <w:lvlText w:val="•"/>
      <w:lvlJc w:val="left"/>
      <w:pPr>
        <w:ind w:left="2372" w:hanging="240"/>
      </w:pPr>
      <w:rPr>
        <w:rFonts w:hint="default"/>
        <w:lang w:val="uk-UA" w:eastAsia="en-US" w:bidi="ar-SA"/>
      </w:rPr>
    </w:lvl>
    <w:lvl w:ilvl="2" w:tplc="27D6C304">
      <w:numFmt w:val="bullet"/>
      <w:lvlText w:val="•"/>
      <w:lvlJc w:val="left"/>
      <w:pPr>
        <w:ind w:left="3425" w:hanging="240"/>
      </w:pPr>
      <w:rPr>
        <w:rFonts w:hint="default"/>
        <w:lang w:val="uk-UA" w:eastAsia="en-US" w:bidi="ar-SA"/>
      </w:rPr>
    </w:lvl>
    <w:lvl w:ilvl="3" w:tplc="EF202688">
      <w:numFmt w:val="bullet"/>
      <w:lvlText w:val="•"/>
      <w:lvlJc w:val="left"/>
      <w:pPr>
        <w:ind w:left="4478" w:hanging="240"/>
      </w:pPr>
      <w:rPr>
        <w:rFonts w:hint="default"/>
        <w:lang w:val="uk-UA" w:eastAsia="en-US" w:bidi="ar-SA"/>
      </w:rPr>
    </w:lvl>
    <w:lvl w:ilvl="4" w:tplc="A8CADFBC">
      <w:numFmt w:val="bullet"/>
      <w:lvlText w:val="•"/>
      <w:lvlJc w:val="left"/>
      <w:pPr>
        <w:ind w:left="5531" w:hanging="240"/>
      </w:pPr>
      <w:rPr>
        <w:rFonts w:hint="default"/>
        <w:lang w:val="uk-UA" w:eastAsia="en-US" w:bidi="ar-SA"/>
      </w:rPr>
    </w:lvl>
    <w:lvl w:ilvl="5" w:tplc="ECDE8E06">
      <w:numFmt w:val="bullet"/>
      <w:lvlText w:val="•"/>
      <w:lvlJc w:val="left"/>
      <w:pPr>
        <w:ind w:left="6584" w:hanging="240"/>
      </w:pPr>
      <w:rPr>
        <w:rFonts w:hint="default"/>
        <w:lang w:val="uk-UA" w:eastAsia="en-US" w:bidi="ar-SA"/>
      </w:rPr>
    </w:lvl>
    <w:lvl w:ilvl="6" w:tplc="09D20A6C">
      <w:numFmt w:val="bullet"/>
      <w:lvlText w:val="•"/>
      <w:lvlJc w:val="left"/>
      <w:pPr>
        <w:ind w:left="7636" w:hanging="240"/>
      </w:pPr>
      <w:rPr>
        <w:rFonts w:hint="default"/>
        <w:lang w:val="uk-UA" w:eastAsia="en-US" w:bidi="ar-SA"/>
      </w:rPr>
    </w:lvl>
    <w:lvl w:ilvl="7" w:tplc="32DA2060">
      <w:numFmt w:val="bullet"/>
      <w:lvlText w:val="•"/>
      <w:lvlJc w:val="left"/>
      <w:pPr>
        <w:ind w:left="8689" w:hanging="240"/>
      </w:pPr>
      <w:rPr>
        <w:rFonts w:hint="default"/>
        <w:lang w:val="uk-UA" w:eastAsia="en-US" w:bidi="ar-SA"/>
      </w:rPr>
    </w:lvl>
    <w:lvl w:ilvl="8" w:tplc="536CD1F4">
      <w:numFmt w:val="bullet"/>
      <w:lvlText w:val="•"/>
      <w:lvlJc w:val="left"/>
      <w:pPr>
        <w:ind w:left="9742" w:hanging="240"/>
      </w:pPr>
      <w:rPr>
        <w:rFonts w:hint="default"/>
        <w:lang w:val="uk-UA" w:eastAsia="en-US" w:bidi="ar-SA"/>
      </w:rPr>
    </w:lvl>
  </w:abstractNum>
  <w:abstractNum w:abstractNumId="84" w15:restartNumberingAfterBreak="0">
    <w:nsid w:val="4C193099"/>
    <w:multiLevelType w:val="hybridMultilevel"/>
    <w:tmpl w:val="156C3C3C"/>
    <w:lvl w:ilvl="0" w:tplc="25CC7240">
      <w:start w:val="5"/>
      <w:numFmt w:val="decimal"/>
      <w:lvlText w:val="%1."/>
      <w:lvlJc w:val="left"/>
      <w:pPr>
        <w:ind w:left="1356" w:hanging="284"/>
        <w:jc w:val="left"/>
      </w:pPr>
      <w:rPr>
        <w:rFonts w:hint="default"/>
        <w:w w:val="100"/>
        <w:lang w:val="uk-UA" w:eastAsia="en-US" w:bidi="ar-SA"/>
      </w:rPr>
    </w:lvl>
    <w:lvl w:ilvl="1" w:tplc="99445F06">
      <w:start w:val="1"/>
      <w:numFmt w:val="decimal"/>
      <w:lvlText w:val="%2."/>
      <w:lvlJc w:val="left"/>
      <w:pPr>
        <w:ind w:left="2104" w:hanging="312"/>
        <w:jc w:val="left"/>
      </w:pPr>
      <w:rPr>
        <w:rFonts w:ascii="Times New Roman" w:eastAsia="Times New Roman" w:hAnsi="Times New Roman" w:cs="Times New Roman" w:hint="default"/>
        <w:w w:val="100"/>
        <w:sz w:val="28"/>
        <w:szCs w:val="28"/>
        <w:lang w:val="uk-UA" w:eastAsia="en-US" w:bidi="ar-SA"/>
      </w:rPr>
    </w:lvl>
    <w:lvl w:ilvl="2" w:tplc="EA92AB2C">
      <w:numFmt w:val="bullet"/>
      <w:lvlText w:val="•"/>
      <w:lvlJc w:val="left"/>
      <w:pPr>
        <w:ind w:left="3183" w:hanging="312"/>
      </w:pPr>
      <w:rPr>
        <w:rFonts w:hint="default"/>
        <w:lang w:val="uk-UA" w:eastAsia="en-US" w:bidi="ar-SA"/>
      </w:rPr>
    </w:lvl>
    <w:lvl w:ilvl="3" w:tplc="462463B4">
      <w:numFmt w:val="bullet"/>
      <w:lvlText w:val="•"/>
      <w:lvlJc w:val="left"/>
      <w:pPr>
        <w:ind w:left="4266" w:hanging="312"/>
      </w:pPr>
      <w:rPr>
        <w:rFonts w:hint="default"/>
        <w:lang w:val="uk-UA" w:eastAsia="en-US" w:bidi="ar-SA"/>
      </w:rPr>
    </w:lvl>
    <w:lvl w:ilvl="4" w:tplc="6FD22642">
      <w:numFmt w:val="bullet"/>
      <w:lvlText w:val="•"/>
      <w:lvlJc w:val="left"/>
      <w:pPr>
        <w:ind w:left="5349" w:hanging="312"/>
      </w:pPr>
      <w:rPr>
        <w:rFonts w:hint="default"/>
        <w:lang w:val="uk-UA" w:eastAsia="en-US" w:bidi="ar-SA"/>
      </w:rPr>
    </w:lvl>
    <w:lvl w:ilvl="5" w:tplc="02468E42">
      <w:numFmt w:val="bullet"/>
      <w:lvlText w:val="•"/>
      <w:lvlJc w:val="left"/>
      <w:pPr>
        <w:ind w:left="6432" w:hanging="312"/>
      </w:pPr>
      <w:rPr>
        <w:rFonts w:hint="default"/>
        <w:lang w:val="uk-UA" w:eastAsia="en-US" w:bidi="ar-SA"/>
      </w:rPr>
    </w:lvl>
    <w:lvl w:ilvl="6" w:tplc="0590CB02">
      <w:numFmt w:val="bullet"/>
      <w:lvlText w:val="•"/>
      <w:lvlJc w:val="left"/>
      <w:pPr>
        <w:ind w:left="7515" w:hanging="312"/>
      </w:pPr>
      <w:rPr>
        <w:rFonts w:hint="default"/>
        <w:lang w:val="uk-UA" w:eastAsia="en-US" w:bidi="ar-SA"/>
      </w:rPr>
    </w:lvl>
    <w:lvl w:ilvl="7" w:tplc="8E40A6E0">
      <w:numFmt w:val="bullet"/>
      <w:lvlText w:val="•"/>
      <w:lvlJc w:val="left"/>
      <w:pPr>
        <w:ind w:left="8598" w:hanging="312"/>
      </w:pPr>
      <w:rPr>
        <w:rFonts w:hint="default"/>
        <w:lang w:val="uk-UA" w:eastAsia="en-US" w:bidi="ar-SA"/>
      </w:rPr>
    </w:lvl>
    <w:lvl w:ilvl="8" w:tplc="586A337A">
      <w:numFmt w:val="bullet"/>
      <w:lvlText w:val="•"/>
      <w:lvlJc w:val="left"/>
      <w:pPr>
        <w:ind w:left="9681" w:hanging="312"/>
      </w:pPr>
      <w:rPr>
        <w:rFonts w:hint="default"/>
        <w:lang w:val="uk-UA" w:eastAsia="en-US" w:bidi="ar-SA"/>
      </w:rPr>
    </w:lvl>
  </w:abstractNum>
  <w:abstractNum w:abstractNumId="85" w15:restartNumberingAfterBreak="0">
    <w:nsid w:val="4D4F18C5"/>
    <w:multiLevelType w:val="hybridMultilevel"/>
    <w:tmpl w:val="FB884274"/>
    <w:lvl w:ilvl="0" w:tplc="ADCAC3E6">
      <w:start w:val="1"/>
      <w:numFmt w:val="decimal"/>
      <w:lvlText w:val="%1."/>
      <w:lvlJc w:val="left"/>
      <w:pPr>
        <w:ind w:left="1355" w:hanging="284"/>
        <w:jc w:val="left"/>
      </w:pPr>
      <w:rPr>
        <w:rFonts w:ascii="Times New Roman" w:eastAsia="Times New Roman" w:hAnsi="Times New Roman" w:cs="Times New Roman" w:hint="default"/>
        <w:w w:val="100"/>
        <w:sz w:val="28"/>
        <w:szCs w:val="28"/>
        <w:lang w:val="uk-UA" w:eastAsia="en-US" w:bidi="ar-SA"/>
      </w:rPr>
    </w:lvl>
    <w:lvl w:ilvl="1" w:tplc="0AAE029C">
      <w:numFmt w:val="bullet"/>
      <w:lvlText w:val="•"/>
      <w:lvlJc w:val="left"/>
      <w:pPr>
        <w:ind w:left="2408" w:hanging="284"/>
      </w:pPr>
      <w:rPr>
        <w:rFonts w:hint="default"/>
        <w:lang w:val="uk-UA" w:eastAsia="en-US" w:bidi="ar-SA"/>
      </w:rPr>
    </w:lvl>
    <w:lvl w:ilvl="2" w:tplc="94FAC05C">
      <w:numFmt w:val="bullet"/>
      <w:lvlText w:val="•"/>
      <w:lvlJc w:val="left"/>
      <w:pPr>
        <w:ind w:left="3457" w:hanging="284"/>
      </w:pPr>
      <w:rPr>
        <w:rFonts w:hint="default"/>
        <w:lang w:val="uk-UA" w:eastAsia="en-US" w:bidi="ar-SA"/>
      </w:rPr>
    </w:lvl>
    <w:lvl w:ilvl="3" w:tplc="038C87CA">
      <w:numFmt w:val="bullet"/>
      <w:lvlText w:val="•"/>
      <w:lvlJc w:val="left"/>
      <w:pPr>
        <w:ind w:left="4506" w:hanging="284"/>
      </w:pPr>
      <w:rPr>
        <w:rFonts w:hint="default"/>
        <w:lang w:val="uk-UA" w:eastAsia="en-US" w:bidi="ar-SA"/>
      </w:rPr>
    </w:lvl>
    <w:lvl w:ilvl="4" w:tplc="B180FF58">
      <w:numFmt w:val="bullet"/>
      <w:lvlText w:val="•"/>
      <w:lvlJc w:val="left"/>
      <w:pPr>
        <w:ind w:left="5555" w:hanging="284"/>
      </w:pPr>
      <w:rPr>
        <w:rFonts w:hint="default"/>
        <w:lang w:val="uk-UA" w:eastAsia="en-US" w:bidi="ar-SA"/>
      </w:rPr>
    </w:lvl>
    <w:lvl w:ilvl="5" w:tplc="55AE5B08">
      <w:numFmt w:val="bullet"/>
      <w:lvlText w:val="•"/>
      <w:lvlJc w:val="left"/>
      <w:pPr>
        <w:ind w:left="6604" w:hanging="284"/>
      </w:pPr>
      <w:rPr>
        <w:rFonts w:hint="default"/>
        <w:lang w:val="uk-UA" w:eastAsia="en-US" w:bidi="ar-SA"/>
      </w:rPr>
    </w:lvl>
    <w:lvl w:ilvl="6" w:tplc="AA6A215A">
      <w:numFmt w:val="bullet"/>
      <w:lvlText w:val="•"/>
      <w:lvlJc w:val="left"/>
      <w:pPr>
        <w:ind w:left="7652" w:hanging="284"/>
      </w:pPr>
      <w:rPr>
        <w:rFonts w:hint="default"/>
        <w:lang w:val="uk-UA" w:eastAsia="en-US" w:bidi="ar-SA"/>
      </w:rPr>
    </w:lvl>
    <w:lvl w:ilvl="7" w:tplc="C4DCE860">
      <w:numFmt w:val="bullet"/>
      <w:lvlText w:val="•"/>
      <w:lvlJc w:val="left"/>
      <w:pPr>
        <w:ind w:left="8701" w:hanging="284"/>
      </w:pPr>
      <w:rPr>
        <w:rFonts w:hint="default"/>
        <w:lang w:val="uk-UA" w:eastAsia="en-US" w:bidi="ar-SA"/>
      </w:rPr>
    </w:lvl>
    <w:lvl w:ilvl="8" w:tplc="4ED80D14">
      <w:numFmt w:val="bullet"/>
      <w:lvlText w:val="•"/>
      <w:lvlJc w:val="left"/>
      <w:pPr>
        <w:ind w:left="9750" w:hanging="284"/>
      </w:pPr>
      <w:rPr>
        <w:rFonts w:hint="default"/>
        <w:lang w:val="uk-UA" w:eastAsia="en-US" w:bidi="ar-SA"/>
      </w:rPr>
    </w:lvl>
  </w:abstractNum>
  <w:abstractNum w:abstractNumId="86" w15:restartNumberingAfterBreak="0">
    <w:nsid w:val="4E264B26"/>
    <w:multiLevelType w:val="hybridMultilevel"/>
    <w:tmpl w:val="87E61484"/>
    <w:lvl w:ilvl="0" w:tplc="7248A5B6">
      <w:numFmt w:val="bullet"/>
      <w:lvlText w:val="—"/>
      <w:lvlJc w:val="left"/>
      <w:pPr>
        <w:ind w:left="1452" w:hanging="356"/>
      </w:pPr>
      <w:rPr>
        <w:rFonts w:ascii="Times New Roman" w:eastAsia="Times New Roman" w:hAnsi="Times New Roman" w:cs="Times New Roman" w:hint="default"/>
        <w:spacing w:val="-8"/>
        <w:w w:val="100"/>
        <w:sz w:val="24"/>
        <w:szCs w:val="24"/>
        <w:lang w:val="uk-UA" w:eastAsia="en-US" w:bidi="ar-SA"/>
      </w:rPr>
    </w:lvl>
    <w:lvl w:ilvl="1" w:tplc="ACFCF0B2">
      <w:numFmt w:val="bullet"/>
      <w:lvlText w:val="•"/>
      <w:lvlJc w:val="left"/>
      <w:pPr>
        <w:ind w:left="2498" w:hanging="356"/>
      </w:pPr>
      <w:rPr>
        <w:rFonts w:hint="default"/>
        <w:lang w:val="uk-UA" w:eastAsia="en-US" w:bidi="ar-SA"/>
      </w:rPr>
    </w:lvl>
    <w:lvl w:ilvl="2" w:tplc="6AAE280E">
      <w:numFmt w:val="bullet"/>
      <w:lvlText w:val="•"/>
      <w:lvlJc w:val="left"/>
      <w:pPr>
        <w:ind w:left="3537" w:hanging="356"/>
      </w:pPr>
      <w:rPr>
        <w:rFonts w:hint="default"/>
        <w:lang w:val="uk-UA" w:eastAsia="en-US" w:bidi="ar-SA"/>
      </w:rPr>
    </w:lvl>
    <w:lvl w:ilvl="3" w:tplc="FF98331C">
      <w:numFmt w:val="bullet"/>
      <w:lvlText w:val="•"/>
      <w:lvlJc w:val="left"/>
      <w:pPr>
        <w:ind w:left="4576" w:hanging="356"/>
      </w:pPr>
      <w:rPr>
        <w:rFonts w:hint="default"/>
        <w:lang w:val="uk-UA" w:eastAsia="en-US" w:bidi="ar-SA"/>
      </w:rPr>
    </w:lvl>
    <w:lvl w:ilvl="4" w:tplc="1C621B18">
      <w:numFmt w:val="bullet"/>
      <w:lvlText w:val="•"/>
      <w:lvlJc w:val="left"/>
      <w:pPr>
        <w:ind w:left="5615" w:hanging="356"/>
      </w:pPr>
      <w:rPr>
        <w:rFonts w:hint="default"/>
        <w:lang w:val="uk-UA" w:eastAsia="en-US" w:bidi="ar-SA"/>
      </w:rPr>
    </w:lvl>
    <w:lvl w:ilvl="5" w:tplc="B15A4500">
      <w:numFmt w:val="bullet"/>
      <w:lvlText w:val="•"/>
      <w:lvlJc w:val="left"/>
      <w:pPr>
        <w:ind w:left="6654" w:hanging="356"/>
      </w:pPr>
      <w:rPr>
        <w:rFonts w:hint="default"/>
        <w:lang w:val="uk-UA" w:eastAsia="en-US" w:bidi="ar-SA"/>
      </w:rPr>
    </w:lvl>
    <w:lvl w:ilvl="6" w:tplc="72A81186">
      <w:numFmt w:val="bullet"/>
      <w:lvlText w:val="•"/>
      <w:lvlJc w:val="left"/>
      <w:pPr>
        <w:ind w:left="7692" w:hanging="356"/>
      </w:pPr>
      <w:rPr>
        <w:rFonts w:hint="default"/>
        <w:lang w:val="uk-UA" w:eastAsia="en-US" w:bidi="ar-SA"/>
      </w:rPr>
    </w:lvl>
    <w:lvl w:ilvl="7" w:tplc="BCDAA5D0">
      <w:numFmt w:val="bullet"/>
      <w:lvlText w:val="•"/>
      <w:lvlJc w:val="left"/>
      <w:pPr>
        <w:ind w:left="8731" w:hanging="356"/>
      </w:pPr>
      <w:rPr>
        <w:rFonts w:hint="default"/>
        <w:lang w:val="uk-UA" w:eastAsia="en-US" w:bidi="ar-SA"/>
      </w:rPr>
    </w:lvl>
    <w:lvl w:ilvl="8" w:tplc="BC4EB198">
      <w:numFmt w:val="bullet"/>
      <w:lvlText w:val="•"/>
      <w:lvlJc w:val="left"/>
      <w:pPr>
        <w:ind w:left="9770" w:hanging="356"/>
      </w:pPr>
      <w:rPr>
        <w:rFonts w:hint="default"/>
        <w:lang w:val="uk-UA" w:eastAsia="en-US" w:bidi="ar-SA"/>
      </w:rPr>
    </w:lvl>
  </w:abstractNum>
  <w:abstractNum w:abstractNumId="87" w15:restartNumberingAfterBreak="0">
    <w:nsid w:val="4F03745F"/>
    <w:multiLevelType w:val="hybridMultilevel"/>
    <w:tmpl w:val="68D89630"/>
    <w:lvl w:ilvl="0" w:tplc="30A8F63A">
      <w:start w:val="1"/>
      <w:numFmt w:val="decimal"/>
      <w:lvlText w:val="%1."/>
      <w:lvlJc w:val="left"/>
      <w:pPr>
        <w:ind w:left="1432" w:hanging="360"/>
        <w:jc w:val="left"/>
      </w:pPr>
      <w:rPr>
        <w:rFonts w:hint="default"/>
        <w:spacing w:val="-5"/>
        <w:w w:val="64"/>
        <w:lang w:val="uk-UA" w:eastAsia="en-US" w:bidi="ar-SA"/>
      </w:rPr>
    </w:lvl>
    <w:lvl w:ilvl="1" w:tplc="CBAE4E96">
      <w:numFmt w:val="bullet"/>
      <w:lvlText w:val="•"/>
      <w:lvlJc w:val="left"/>
      <w:pPr>
        <w:ind w:left="2480" w:hanging="360"/>
      </w:pPr>
      <w:rPr>
        <w:rFonts w:hint="default"/>
        <w:lang w:val="uk-UA" w:eastAsia="en-US" w:bidi="ar-SA"/>
      </w:rPr>
    </w:lvl>
    <w:lvl w:ilvl="2" w:tplc="3C00553A">
      <w:numFmt w:val="bullet"/>
      <w:lvlText w:val="•"/>
      <w:lvlJc w:val="left"/>
      <w:pPr>
        <w:ind w:left="3521" w:hanging="360"/>
      </w:pPr>
      <w:rPr>
        <w:rFonts w:hint="default"/>
        <w:lang w:val="uk-UA" w:eastAsia="en-US" w:bidi="ar-SA"/>
      </w:rPr>
    </w:lvl>
    <w:lvl w:ilvl="3" w:tplc="EBC2F226">
      <w:numFmt w:val="bullet"/>
      <w:lvlText w:val="•"/>
      <w:lvlJc w:val="left"/>
      <w:pPr>
        <w:ind w:left="4562" w:hanging="360"/>
      </w:pPr>
      <w:rPr>
        <w:rFonts w:hint="default"/>
        <w:lang w:val="uk-UA" w:eastAsia="en-US" w:bidi="ar-SA"/>
      </w:rPr>
    </w:lvl>
    <w:lvl w:ilvl="4" w:tplc="3D6E2D12">
      <w:numFmt w:val="bullet"/>
      <w:lvlText w:val="•"/>
      <w:lvlJc w:val="left"/>
      <w:pPr>
        <w:ind w:left="5603" w:hanging="360"/>
      </w:pPr>
      <w:rPr>
        <w:rFonts w:hint="default"/>
        <w:lang w:val="uk-UA" w:eastAsia="en-US" w:bidi="ar-SA"/>
      </w:rPr>
    </w:lvl>
    <w:lvl w:ilvl="5" w:tplc="8648EB4E">
      <w:numFmt w:val="bullet"/>
      <w:lvlText w:val="•"/>
      <w:lvlJc w:val="left"/>
      <w:pPr>
        <w:ind w:left="6644" w:hanging="360"/>
      </w:pPr>
      <w:rPr>
        <w:rFonts w:hint="default"/>
        <w:lang w:val="uk-UA" w:eastAsia="en-US" w:bidi="ar-SA"/>
      </w:rPr>
    </w:lvl>
    <w:lvl w:ilvl="6" w:tplc="CD3270E2">
      <w:numFmt w:val="bullet"/>
      <w:lvlText w:val="•"/>
      <w:lvlJc w:val="left"/>
      <w:pPr>
        <w:ind w:left="7684" w:hanging="360"/>
      </w:pPr>
      <w:rPr>
        <w:rFonts w:hint="default"/>
        <w:lang w:val="uk-UA" w:eastAsia="en-US" w:bidi="ar-SA"/>
      </w:rPr>
    </w:lvl>
    <w:lvl w:ilvl="7" w:tplc="2B780E18">
      <w:numFmt w:val="bullet"/>
      <w:lvlText w:val="•"/>
      <w:lvlJc w:val="left"/>
      <w:pPr>
        <w:ind w:left="8725" w:hanging="360"/>
      </w:pPr>
      <w:rPr>
        <w:rFonts w:hint="default"/>
        <w:lang w:val="uk-UA" w:eastAsia="en-US" w:bidi="ar-SA"/>
      </w:rPr>
    </w:lvl>
    <w:lvl w:ilvl="8" w:tplc="16BA44FE">
      <w:numFmt w:val="bullet"/>
      <w:lvlText w:val="•"/>
      <w:lvlJc w:val="left"/>
      <w:pPr>
        <w:ind w:left="9766" w:hanging="360"/>
      </w:pPr>
      <w:rPr>
        <w:rFonts w:hint="default"/>
        <w:lang w:val="uk-UA" w:eastAsia="en-US" w:bidi="ar-SA"/>
      </w:rPr>
    </w:lvl>
  </w:abstractNum>
  <w:abstractNum w:abstractNumId="88" w15:restartNumberingAfterBreak="0">
    <w:nsid w:val="4F437601"/>
    <w:multiLevelType w:val="hybridMultilevel"/>
    <w:tmpl w:val="C41626D6"/>
    <w:lvl w:ilvl="0" w:tplc="3E1AF75E">
      <w:start w:val="1"/>
      <w:numFmt w:val="decimal"/>
      <w:lvlText w:val="%1."/>
      <w:lvlJc w:val="left"/>
      <w:pPr>
        <w:ind w:left="107" w:hanging="361"/>
        <w:jc w:val="left"/>
      </w:pPr>
      <w:rPr>
        <w:rFonts w:ascii="Times New Roman" w:eastAsia="Times New Roman" w:hAnsi="Times New Roman" w:cs="Times New Roman" w:hint="default"/>
        <w:spacing w:val="-4"/>
        <w:w w:val="99"/>
        <w:sz w:val="28"/>
        <w:szCs w:val="28"/>
        <w:lang w:val="uk-UA" w:eastAsia="en-US" w:bidi="ar-SA"/>
      </w:rPr>
    </w:lvl>
    <w:lvl w:ilvl="1" w:tplc="7A94FF80">
      <w:numFmt w:val="bullet"/>
      <w:lvlText w:val="•"/>
      <w:lvlJc w:val="left"/>
      <w:pPr>
        <w:ind w:left="369" w:hanging="361"/>
      </w:pPr>
      <w:rPr>
        <w:rFonts w:hint="default"/>
        <w:lang w:val="uk-UA" w:eastAsia="en-US" w:bidi="ar-SA"/>
      </w:rPr>
    </w:lvl>
    <w:lvl w:ilvl="2" w:tplc="76006A4A">
      <w:numFmt w:val="bullet"/>
      <w:lvlText w:val="•"/>
      <w:lvlJc w:val="left"/>
      <w:pPr>
        <w:ind w:left="638" w:hanging="361"/>
      </w:pPr>
      <w:rPr>
        <w:rFonts w:hint="default"/>
        <w:lang w:val="uk-UA" w:eastAsia="en-US" w:bidi="ar-SA"/>
      </w:rPr>
    </w:lvl>
    <w:lvl w:ilvl="3" w:tplc="094601D6">
      <w:numFmt w:val="bullet"/>
      <w:lvlText w:val="•"/>
      <w:lvlJc w:val="left"/>
      <w:pPr>
        <w:ind w:left="907" w:hanging="361"/>
      </w:pPr>
      <w:rPr>
        <w:rFonts w:hint="default"/>
        <w:lang w:val="uk-UA" w:eastAsia="en-US" w:bidi="ar-SA"/>
      </w:rPr>
    </w:lvl>
    <w:lvl w:ilvl="4" w:tplc="C1CC35D8">
      <w:numFmt w:val="bullet"/>
      <w:lvlText w:val="•"/>
      <w:lvlJc w:val="left"/>
      <w:pPr>
        <w:ind w:left="1176" w:hanging="361"/>
      </w:pPr>
      <w:rPr>
        <w:rFonts w:hint="default"/>
        <w:lang w:val="uk-UA" w:eastAsia="en-US" w:bidi="ar-SA"/>
      </w:rPr>
    </w:lvl>
    <w:lvl w:ilvl="5" w:tplc="06506608">
      <w:numFmt w:val="bullet"/>
      <w:lvlText w:val="•"/>
      <w:lvlJc w:val="left"/>
      <w:pPr>
        <w:ind w:left="1445" w:hanging="361"/>
      </w:pPr>
      <w:rPr>
        <w:rFonts w:hint="default"/>
        <w:lang w:val="uk-UA" w:eastAsia="en-US" w:bidi="ar-SA"/>
      </w:rPr>
    </w:lvl>
    <w:lvl w:ilvl="6" w:tplc="C5248718">
      <w:numFmt w:val="bullet"/>
      <w:lvlText w:val="•"/>
      <w:lvlJc w:val="left"/>
      <w:pPr>
        <w:ind w:left="1714" w:hanging="361"/>
      </w:pPr>
      <w:rPr>
        <w:rFonts w:hint="default"/>
        <w:lang w:val="uk-UA" w:eastAsia="en-US" w:bidi="ar-SA"/>
      </w:rPr>
    </w:lvl>
    <w:lvl w:ilvl="7" w:tplc="11B25884">
      <w:numFmt w:val="bullet"/>
      <w:lvlText w:val="•"/>
      <w:lvlJc w:val="left"/>
      <w:pPr>
        <w:ind w:left="1983" w:hanging="361"/>
      </w:pPr>
      <w:rPr>
        <w:rFonts w:hint="default"/>
        <w:lang w:val="uk-UA" w:eastAsia="en-US" w:bidi="ar-SA"/>
      </w:rPr>
    </w:lvl>
    <w:lvl w:ilvl="8" w:tplc="58761132">
      <w:numFmt w:val="bullet"/>
      <w:lvlText w:val="•"/>
      <w:lvlJc w:val="left"/>
      <w:pPr>
        <w:ind w:left="2252" w:hanging="361"/>
      </w:pPr>
      <w:rPr>
        <w:rFonts w:hint="default"/>
        <w:lang w:val="uk-UA" w:eastAsia="en-US" w:bidi="ar-SA"/>
      </w:rPr>
    </w:lvl>
  </w:abstractNum>
  <w:abstractNum w:abstractNumId="89" w15:restartNumberingAfterBreak="0">
    <w:nsid w:val="4F5D70A4"/>
    <w:multiLevelType w:val="hybridMultilevel"/>
    <w:tmpl w:val="37AE65FA"/>
    <w:lvl w:ilvl="0" w:tplc="84FC343E">
      <w:numFmt w:val="bullet"/>
      <w:lvlText w:val=""/>
      <w:lvlJc w:val="left"/>
      <w:pPr>
        <w:ind w:left="483" w:hanging="361"/>
      </w:pPr>
      <w:rPr>
        <w:rFonts w:ascii="Wingdings" w:eastAsia="Wingdings" w:hAnsi="Wingdings" w:cs="Wingdings" w:hint="default"/>
        <w:w w:val="100"/>
        <w:sz w:val="28"/>
        <w:szCs w:val="28"/>
        <w:lang w:val="uk-UA" w:eastAsia="en-US" w:bidi="ar-SA"/>
      </w:rPr>
    </w:lvl>
    <w:lvl w:ilvl="1" w:tplc="BE9E6F58">
      <w:numFmt w:val="bullet"/>
      <w:lvlText w:val="•"/>
      <w:lvlJc w:val="left"/>
      <w:pPr>
        <w:ind w:left="1242" w:hanging="361"/>
      </w:pPr>
      <w:rPr>
        <w:rFonts w:hint="default"/>
        <w:lang w:val="uk-UA" w:eastAsia="en-US" w:bidi="ar-SA"/>
      </w:rPr>
    </w:lvl>
    <w:lvl w:ilvl="2" w:tplc="F1980442">
      <w:numFmt w:val="bullet"/>
      <w:lvlText w:val="•"/>
      <w:lvlJc w:val="left"/>
      <w:pPr>
        <w:ind w:left="2004" w:hanging="361"/>
      </w:pPr>
      <w:rPr>
        <w:rFonts w:hint="default"/>
        <w:lang w:val="uk-UA" w:eastAsia="en-US" w:bidi="ar-SA"/>
      </w:rPr>
    </w:lvl>
    <w:lvl w:ilvl="3" w:tplc="D48CA3A8">
      <w:numFmt w:val="bullet"/>
      <w:lvlText w:val="•"/>
      <w:lvlJc w:val="left"/>
      <w:pPr>
        <w:ind w:left="2766" w:hanging="361"/>
      </w:pPr>
      <w:rPr>
        <w:rFonts w:hint="default"/>
        <w:lang w:val="uk-UA" w:eastAsia="en-US" w:bidi="ar-SA"/>
      </w:rPr>
    </w:lvl>
    <w:lvl w:ilvl="4" w:tplc="DEC8409A">
      <w:numFmt w:val="bullet"/>
      <w:lvlText w:val="•"/>
      <w:lvlJc w:val="left"/>
      <w:pPr>
        <w:ind w:left="3529" w:hanging="361"/>
      </w:pPr>
      <w:rPr>
        <w:rFonts w:hint="default"/>
        <w:lang w:val="uk-UA" w:eastAsia="en-US" w:bidi="ar-SA"/>
      </w:rPr>
    </w:lvl>
    <w:lvl w:ilvl="5" w:tplc="AFB65276">
      <w:numFmt w:val="bullet"/>
      <w:lvlText w:val="•"/>
      <w:lvlJc w:val="left"/>
      <w:pPr>
        <w:ind w:left="4291" w:hanging="361"/>
      </w:pPr>
      <w:rPr>
        <w:rFonts w:hint="default"/>
        <w:lang w:val="uk-UA" w:eastAsia="en-US" w:bidi="ar-SA"/>
      </w:rPr>
    </w:lvl>
    <w:lvl w:ilvl="6" w:tplc="C8087360">
      <w:numFmt w:val="bullet"/>
      <w:lvlText w:val="•"/>
      <w:lvlJc w:val="left"/>
      <w:pPr>
        <w:ind w:left="5053" w:hanging="361"/>
      </w:pPr>
      <w:rPr>
        <w:rFonts w:hint="default"/>
        <w:lang w:val="uk-UA" w:eastAsia="en-US" w:bidi="ar-SA"/>
      </w:rPr>
    </w:lvl>
    <w:lvl w:ilvl="7" w:tplc="CBEA43B0">
      <w:numFmt w:val="bullet"/>
      <w:lvlText w:val="•"/>
      <w:lvlJc w:val="left"/>
      <w:pPr>
        <w:ind w:left="5816" w:hanging="361"/>
      </w:pPr>
      <w:rPr>
        <w:rFonts w:hint="default"/>
        <w:lang w:val="uk-UA" w:eastAsia="en-US" w:bidi="ar-SA"/>
      </w:rPr>
    </w:lvl>
    <w:lvl w:ilvl="8" w:tplc="1D163A08">
      <w:numFmt w:val="bullet"/>
      <w:lvlText w:val="•"/>
      <w:lvlJc w:val="left"/>
      <w:pPr>
        <w:ind w:left="6578" w:hanging="361"/>
      </w:pPr>
      <w:rPr>
        <w:rFonts w:hint="default"/>
        <w:lang w:val="uk-UA" w:eastAsia="en-US" w:bidi="ar-SA"/>
      </w:rPr>
    </w:lvl>
  </w:abstractNum>
  <w:abstractNum w:abstractNumId="90" w15:restartNumberingAfterBreak="0">
    <w:nsid w:val="52222E3D"/>
    <w:multiLevelType w:val="hybridMultilevel"/>
    <w:tmpl w:val="432C3FC6"/>
    <w:lvl w:ilvl="0" w:tplc="0E58BC66">
      <w:numFmt w:val="bullet"/>
      <w:lvlText w:val="–"/>
      <w:lvlJc w:val="left"/>
      <w:pPr>
        <w:ind w:left="1428" w:hanging="224"/>
      </w:pPr>
      <w:rPr>
        <w:rFonts w:ascii="Times New Roman" w:eastAsia="Times New Roman" w:hAnsi="Times New Roman" w:cs="Times New Roman" w:hint="default"/>
        <w:spacing w:val="-28"/>
        <w:w w:val="100"/>
        <w:sz w:val="24"/>
        <w:szCs w:val="24"/>
        <w:lang w:val="uk-UA" w:eastAsia="en-US" w:bidi="ar-SA"/>
      </w:rPr>
    </w:lvl>
    <w:lvl w:ilvl="1" w:tplc="3886EA48">
      <w:numFmt w:val="bullet"/>
      <w:lvlText w:val=""/>
      <w:lvlJc w:val="left"/>
      <w:pPr>
        <w:ind w:left="1992" w:hanging="360"/>
      </w:pPr>
      <w:rPr>
        <w:rFonts w:ascii="Wingdings" w:eastAsia="Wingdings" w:hAnsi="Wingdings" w:cs="Wingdings" w:hint="default"/>
        <w:w w:val="100"/>
        <w:sz w:val="28"/>
        <w:szCs w:val="28"/>
        <w:lang w:val="uk-UA" w:eastAsia="en-US" w:bidi="ar-SA"/>
      </w:rPr>
    </w:lvl>
    <w:lvl w:ilvl="2" w:tplc="78DAC6D6">
      <w:numFmt w:val="bullet"/>
      <w:lvlText w:val="•"/>
      <w:lvlJc w:val="left"/>
      <w:pPr>
        <w:ind w:left="3094" w:hanging="360"/>
      </w:pPr>
      <w:rPr>
        <w:rFonts w:hint="default"/>
        <w:lang w:val="uk-UA" w:eastAsia="en-US" w:bidi="ar-SA"/>
      </w:rPr>
    </w:lvl>
    <w:lvl w:ilvl="3" w:tplc="BCDA7F8C">
      <w:numFmt w:val="bullet"/>
      <w:lvlText w:val="•"/>
      <w:lvlJc w:val="left"/>
      <w:pPr>
        <w:ind w:left="4188" w:hanging="360"/>
      </w:pPr>
      <w:rPr>
        <w:rFonts w:hint="default"/>
        <w:lang w:val="uk-UA" w:eastAsia="en-US" w:bidi="ar-SA"/>
      </w:rPr>
    </w:lvl>
    <w:lvl w:ilvl="4" w:tplc="C426939C">
      <w:numFmt w:val="bullet"/>
      <w:lvlText w:val="•"/>
      <w:lvlJc w:val="left"/>
      <w:pPr>
        <w:ind w:left="5282" w:hanging="360"/>
      </w:pPr>
      <w:rPr>
        <w:rFonts w:hint="default"/>
        <w:lang w:val="uk-UA" w:eastAsia="en-US" w:bidi="ar-SA"/>
      </w:rPr>
    </w:lvl>
    <w:lvl w:ilvl="5" w:tplc="4AAAC63E">
      <w:numFmt w:val="bullet"/>
      <w:lvlText w:val="•"/>
      <w:lvlJc w:val="left"/>
      <w:pPr>
        <w:ind w:left="6376" w:hanging="360"/>
      </w:pPr>
      <w:rPr>
        <w:rFonts w:hint="default"/>
        <w:lang w:val="uk-UA" w:eastAsia="en-US" w:bidi="ar-SA"/>
      </w:rPr>
    </w:lvl>
    <w:lvl w:ilvl="6" w:tplc="D362169C">
      <w:numFmt w:val="bullet"/>
      <w:lvlText w:val="•"/>
      <w:lvlJc w:val="left"/>
      <w:pPr>
        <w:ind w:left="7471" w:hanging="360"/>
      </w:pPr>
      <w:rPr>
        <w:rFonts w:hint="default"/>
        <w:lang w:val="uk-UA" w:eastAsia="en-US" w:bidi="ar-SA"/>
      </w:rPr>
    </w:lvl>
    <w:lvl w:ilvl="7" w:tplc="A5F4012A">
      <w:numFmt w:val="bullet"/>
      <w:lvlText w:val="•"/>
      <w:lvlJc w:val="left"/>
      <w:pPr>
        <w:ind w:left="8565" w:hanging="360"/>
      </w:pPr>
      <w:rPr>
        <w:rFonts w:hint="default"/>
        <w:lang w:val="uk-UA" w:eastAsia="en-US" w:bidi="ar-SA"/>
      </w:rPr>
    </w:lvl>
    <w:lvl w:ilvl="8" w:tplc="E7C0468E">
      <w:numFmt w:val="bullet"/>
      <w:lvlText w:val="•"/>
      <w:lvlJc w:val="left"/>
      <w:pPr>
        <w:ind w:left="9659" w:hanging="360"/>
      </w:pPr>
      <w:rPr>
        <w:rFonts w:hint="default"/>
        <w:lang w:val="uk-UA" w:eastAsia="en-US" w:bidi="ar-SA"/>
      </w:rPr>
    </w:lvl>
  </w:abstractNum>
  <w:abstractNum w:abstractNumId="91" w15:restartNumberingAfterBreak="0">
    <w:nsid w:val="527F253D"/>
    <w:multiLevelType w:val="hybridMultilevel"/>
    <w:tmpl w:val="B64CFAC6"/>
    <w:lvl w:ilvl="0" w:tplc="078E0BC4">
      <w:numFmt w:val="bullet"/>
      <w:lvlText w:val=""/>
      <w:lvlJc w:val="left"/>
      <w:pPr>
        <w:ind w:left="360" w:hanging="360"/>
      </w:pPr>
      <w:rPr>
        <w:rFonts w:ascii="Wingdings" w:eastAsia="Wingdings" w:hAnsi="Wingdings" w:cs="Wingdings" w:hint="default"/>
        <w:w w:val="100"/>
        <w:sz w:val="28"/>
        <w:szCs w:val="28"/>
        <w:lang w:val="uk-UA" w:eastAsia="en-US" w:bidi="ar-SA"/>
      </w:rPr>
    </w:lvl>
    <w:lvl w:ilvl="1" w:tplc="D1E00F6E">
      <w:numFmt w:val="bullet"/>
      <w:lvlText w:val="•"/>
      <w:lvlJc w:val="left"/>
      <w:pPr>
        <w:ind w:left="1215" w:hanging="360"/>
      </w:pPr>
      <w:rPr>
        <w:rFonts w:hint="default"/>
        <w:lang w:val="uk-UA" w:eastAsia="en-US" w:bidi="ar-SA"/>
      </w:rPr>
    </w:lvl>
    <w:lvl w:ilvl="2" w:tplc="54D4DF12">
      <w:numFmt w:val="bullet"/>
      <w:lvlText w:val="•"/>
      <w:lvlJc w:val="left"/>
      <w:pPr>
        <w:ind w:left="2071" w:hanging="360"/>
      </w:pPr>
      <w:rPr>
        <w:rFonts w:hint="default"/>
        <w:lang w:val="uk-UA" w:eastAsia="en-US" w:bidi="ar-SA"/>
      </w:rPr>
    </w:lvl>
    <w:lvl w:ilvl="3" w:tplc="3F90D7A4">
      <w:numFmt w:val="bullet"/>
      <w:lvlText w:val="•"/>
      <w:lvlJc w:val="left"/>
      <w:pPr>
        <w:ind w:left="2926" w:hanging="360"/>
      </w:pPr>
      <w:rPr>
        <w:rFonts w:hint="default"/>
        <w:lang w:val="uk-UA" w:eastAsia="en-US" w:bidi="ar-SA"/>
      </w:rPr>
    </w:lvl>
    <w:lvl w:ilvl="4" w:tplc="3CA85F64">
      <w:numFmt w:val="bullet"/>
      <w:lvlText w:val="•"/>
      <w:lvlJc w:val="left"/>
      <w:pPr>
        <w:ind w:left="3782" w:hanging="360"/>
      </w:pPr>
      <w:rPr>
        <w:rFonts w:hint="default"/>
        <w:lang w:val="uk-UA" w:eastAsia="en-US" w:bidi="ar-SA"/>
      </w:rPr>
    </w:lvl>
    <w:lvl w:ilvl="5" w:tplc="ECA0577A">
      <w:numFmt w:val="bullet"/>
      <w:lvlText w:val="•"/>
      <w:lvlJc w:val="left"/>
      <w:pPr>
        <w:ind w:left="4637" w:hanging="360"/>
      </w:pPr>
      <w:rPr>
        <w:rFonts w:hint="default"/>
        <w:lang w:val="uk-UA" w:eastAsia="en-US" w:bidi="ar-SA"/>
      </w:rPr>
    </w:lvl>
    <w:lvl w:ilvl="6" w:tplc="730AE6DC">
      <w:numFmt w:val="bullet"/>
      <w:lvlText w:val="•"/>
      <w:lvlJc w:val="left"/>
      <w:pPr>
        <w:ind w:left="5493" w:hanging="360"/>
      </w:pPr>
      <w:rPr>
        <w:rFonts w:hint="default"/>
        <w:lang w:val="uk-UA" w:eastAsia="en-US" w:bidi="ar-SA"/>
      </w:rPr>
    </w:lvl>
    <w:lvl w:ilvl="7" w:tplc="0F2083EA">
      <w:numFmt w:val="bullet"/>
      <w:lvlText w:val="•"/>
      <w:lvlJc w:val="left"/>
      <w:pPr>
        <w:ind w:left="6348" w:hanging="360"/>
      </w:pPr>
      <w:rPr>
        <w:rFonts w:hint="default"/>
        <w:lang w:val="uk-UA" w:eastAsia="en-US" w:bidi="ar-SA"/>
      </w:rPr>
    </w:lvl>
    <w:lvl w:ilvl="8" w:tplc="46629B38">
      <w:numFmt w:val="bullet"/>
      <w:lvlText w:val="•"/>
      <w:lvlJc w:val="left"/>
      <w:pPr>
        <w:ind w:left="7204" w:hanging="360"/>
      </w:pPr>
      <w:rPr>
        <w:rFonts w:hint="default"/>
        <w:lang w:val="uk-UA" w:eastAsia="en-US" w:bidi="ar-SA"/>
      </w:rPr>
    </w:lvl>
  </w:abstractNum>
  <w:abstractNum w:abstractNumId="92" w15:restartNumberingAfterBreak="0">
    <w:nsid w:val="52A00F8C"/>
    <w:multiLevelType w:val="hybridMultilevel"/>
    <w:tmpl w:val="2FA671A8"/>
    <w:lvl w:ilvl="0" w:tplc="AA9EF578">
      <w:start w:val="1"/>
      <w:numFmt w:val="decimal"/>
      <w:lvlText w:val="%1."/>
      <w:lvlJc w:val="left"/>
      <w:pPr>
        <w:ind w:left="1355" w:hanging="284"/>
        <w:jc w:val="left"/>
      </w:pPr>
      <w:rPr>
        <w:rFonts w:ascii="Times New Roman" w:eastAsia="Times New Roman" w:hAnsi="Times New Roman" w:cs="Times New Roman" w:hint="default"/>
        <w:w w:val="100"/>
        <w:sz w:val="28"/>
        <w:szCs w:val="28"/>
        <w:lang w:val="uk-UA" w:eastAsia="en-US" w:bidi="ar-SA"/>
      </w:rPr>
    </w:lvl>
    <w:lvl w:ilvl="1" w:tplc="9D2AF808">
      <w:numFmt w:val="bullet"/>
      <w:lvlText w:val="•"/>
      <w:lvlJc w:val="left"/>
      <w:pPr>
        <w:ind w:left="2408" w:hanging="284"/>
      </w:pPr>
      <w:rPr>
        <w:rFonts w:hint="default"/>
        <w:lang w:val="uk-UA" w:eastAsia="en-US" w:bidi="ar-SA"/>
      </w:rPr>
    </w:lvl>
    <w:lvl w:ilvl="2" w:tplc="ECF2B58C">
      <w:numFmt w:val="bullet"/>
      <w:lvlText w:val="•"/>
      <w:lvlJc w:val="left"/>
      <w:pPr>
        <w:ind w:left="3457" w:hanging="284"/>
      </w:pPr>
      <w:rPr>
        <w:rFonts w:hint="default"/>
        <w:lang w:val="uk-UA" w:eastAsia="en-US" w:bidi="ar-SA"/>
      </w:rPr>
    </w:lvl>
    <w:lvl w:ilvl="3" w:tplc="40128558">
      <w:numFmt w:val="bullet"/>
      <w:lvlText w:val="•"/>
      <w:lvlJc w:val="left"/>
      <w:pPr>
        <w:ind w:left="4506" w:hanging="284"/>
      </w:pPr>
      <w:rPr>
        <w:rFonts w:hint="default"/>
        <w:lang w:val="uk-UA" w:eastAsia="en-US" w:bidi="ar-SA"/>
      </w:rPr>
    </w:lvl>
    <w:lvl w:ilvl="4" w:tplc="05CCD712">
      <w:numFmt w:val="bullet"/>
      <w:lvlText w:val="•"/>
      <w:lvlJc w:val="left"/>
      <w:pPr>
        <w:ind w:left="5555" w:hanging="284"/>
      </w:pPr>
      <w:rPr>
        <w:rFonts w:hint="default"/>
        <w:lang w:val="uk-UA" w:eastAsia="en-US" w:bidi="ar-SA"/>
      </w:rPr>
    </w:lvl>
    <w:lvl w:ilvl="5" w:tplc="594AD254">
      <w:numFmt w:val="bullet"/>
      <w:lvlText w:val="•"/>
      <w:lvlJc w:val="left"/>
      <w:pPr>
        <w:ind w:left="6604" w:hanging="284"/>
      </w:pPr>
      <w:rPr>
        <w:rFonts w:hint="default"/>
        <w:lang w:val="uk-UA" w:eastAsia="en-US" w:bidi="ar-SA"/>
      </w:rPr>
    </w:lvl>
    <w:lvl w:ilvl="6" w:tplc="658405AA">
      <w:numFmt w:val="bullet"/>
      <w:lvlText w:val="•"/>
      <w:lvlJc w:val="left"/>
      <w:pPr>
        <w:ind w:left="7652" w:hanging="284"/>
      </w:pPr>
      <w:rPr>
        <w:rFonts w:hint="default"/>
        <w:lang w:val="uk-UA" w:eastAsia="en-US" w:bidi="ar-SA"/>
      </w:rPr>
    </w:lvl>
    <w:lvl w:ilvl="7" w:tplc="912E3044">
      <w:numFmt w:val="bullet"/>
      <w:lvlText w:val="•"/>
      <w:lvlJc w:val="left"/>
      <w:pPr>
        <w:ind w:left="8701" w:hanging="284"/>
      </w:pPr>
      <w:rPr>
        <w:rFonts w:hint="default"/>
        <w:lang w:val="uk-UA" w:eastAsia="en-US" w:bidi="ar-SA"/>
      </w:rPr>
    </w:lvl>
    <w:lvl w:ilvl="8" w:tplc="12F00746">
      <w:numFmt w:val="bullet"/>
      <w:lvlText w:val="•"/>
      <w:lvlJc w:val="left"/>
      <w:pPr>
        <w:ind w:left="9750" w:hanging="284"/>
      </w:pPr>
      <w:rPr>
        <w:rFonts w:hint="default"/>
        <w:lang w:val="uk-UA" w:eastAsia="en-US" w:bidi="ar-SA"/>
      </w:rPr>
    </w:lvl>
  </w:abstractNum>
  <w:abstractNum w:abstractNumId="93" w15:restartNumberingAfterBreak="0">
    <w:nsid w:val="54A7617C"/>
    <w:multiLevelType w:val="hybridMultilevel"/>
    <w:tmpl w:val="1A22F5DA"/>
    <w:lvl w:ilvl="0" w:tplc="67DA6D52">
      <w:start w:val="1"/>
      <w:numFmt w:val="decimal"/>
      <w:lvlText w:val="%1."/>
      <w:lvlJc w:val="left"/>
      <w:pPr>
        <w:ind w:left="2104" w:hanging="312"/>
        <w:jc w:val="left"/>
      </w:pPr>
      <w:rPr>
        <w:rFonts w:ascii="Times New Roman" w:eastAsia="Times New Roman" w:hAnsi="Times New Roman" w:cs="Times New Roman" w:hint="default"/>
        <w:w w:val="100"/>
        <w:sz w:val="28"/>
        <w:szCs w:val="28"/>
        <w:lang w:val="uk-UA" w:eastAsia="en-US" w:bidi="ar-SA"/>
      </w:rPr>
    </w:lvl>
    <w:lvl w:ilvl="1" w:tplc="475A93B2">
      <w:numFmt w:val="bullet"/>
      <w:lvlText w:val="•"/>
      <w:lvlJc w:val="left"/>
      <w:pPr>
        <w:ind w:left="3074" w:hanging="312"/>
      </w:pPr>
      <w:rPr>
        <w:rFonts w:hint="default"/>
        <w:lang w:val="uk-UA" w:eastAsia="en-US" w:bidi="ar-SA"/>
      </w:rPr>
    </w:lvl>
    <w:lvl w:ilvl="2" w:tplc="8362AADE">
      <w:numFmt w:val="bullet"/>
      <w:lvlText w:val="•"/>
      <w:lvlJc w:val="left"/>
      <w:pPr>
        <w:ind w:left="4049" w:hanging="312"/>
      </w:pPr>
      <w:rPr>
        <w:rFonts w:hint="default"/>
        <w:lang w:val="uk-UA" w:eastAsia="en-US" w:bidi="ar-SA"/>
      </w:rPr>
    </w:lvl>
    <w:lvl w:ilvl="3" w:tplc="9B664728">
      <w:numFmt w:val="bullet"/>
      <w:lvlText w:val="•"/>
      <w:lvlJc w:val="left"/>
      <w:pPr>
        <w:ind w:left="5024" w:hanging="312"/>
      </w:pPr>
      <w:rPr>
        <w:rFonts w:hint="default"/>
        <w:lang w:val="uk-UA" w:eastAsia="en-US" w:bidi="ar-SA"/>
      </w:rPr>
    </w:lvl>
    <w:lvl w:ilvl="4" w:tplc="52AE7570">
      <w:numFmt w:val="bullet"/>
      <w:lvlText w:val="•"/>
      <w:lvlJc w:val="left"/>
      <w:pPr>
        <w:ind w:left="5999" w:hanging="312"/>
      </w:pPr>
      <w:rPr>
        <w:rFonts w:hint="default"/>
        <w:lang w:val="uk-UA" w:eastAsia="en-US" w:bidi="ar-SA"/>
      </w:rPr>
    </w:lvl>
    <w:lvl w:ilvl="5" w:tplc="EF0ADDCE">
      <w:numFmt w:val="bullet"/>
      <w:lvlText w:val="•"/>
      <w:lvlJc w:val="left"/>
      <w:pPr>
        <w:ind w:left="6974" w:hanging="312"/>
      </w:pPr>
      <w:rPr>
        <w:rFonts w:hint="default"/>
        <w:lang w:val="uk-UA" w:eastAsia="en-US" w:bidi="ar-SA"/>
      </w:rPr>
    </w:lvl>
    <w:lvl w:ilvl="6" w:tplc="DC9281D4">
      <w:numFmt w:val="bullet"/>
      <w:lvlText w:val="•"/>
      <w:lvlJc w:val="left"/>
      <w:pPr>
        <w:ind w:left="7948" w:hanging="312"/>
      </w:pPr>
      <w:rPr>
        <w:rFonts w:hint="default"/>
        <w:lang w:val="uk-UA" w:eastAsia="en-US" w:bidi="ar-SA"/>
      </w:rPr>
    </w:lvl>
    <w:lvl w:ilvl="7" w:tplc="19B80F9C">
      <w:numFmt w:val="bullet"/>
      <w:lvlText w:val="•"/>
      <w:lvlJc w:val="left"/>
      <w:pPr>
        <w:ind w:left="8923" w:hanging="312"/>
      </w:pPr>
      <w:rPr>
        <w:rFonts w:hint="default"/>
        <w:lang w:val="uk-UA" w:eastAsia="en-US" w:bidi="ar-SA"/>
      </w:rPr>
    </w:lvl>
    <w:lvl w:ilvl="8" w:tplc="0E9A97D0">
      <w:numFmt w:val="bullet"/>
      <w:lvlText w:val="•"/>
      <w:lvlJc w:val="left"/>
      <w:pPr>
        <w:ind w:left="9898" w:hanging="312"/>
      </w:pPr>
      <w:rPr>
        <w:rFonts w:hint="default"/>
        <w:lang w:val="uk-UA" w:eastAsia="en-US" w:bidi="ar-SA"/>
      </w:rPr>
    </w:lvl>
  </w:abstractNum>
  <w:abstractNum w:abstractNumId="94" w15:restartNumberingAfterBreak="0">
    <w:nsid w:val="54D81AEB"/>
    <w:multiLevelType w:val="hybridMultilevel"/>
    <w:tmpl w:val="D56C2A04"/>
    <w:lvl w:ilvl="0" w:tplc="614ACACC">
      <w:start w:val="1"/>
      <w:numFmt w:val="decimal"/>
      <w:lvlText w:val="%1."/>
      <w:lvlJc w:val="left"/>
      <w:pPr>
        <w:ind w:left="1716" w:hanging="284"/>
        <w:jc w:val="left"/>
      </w:pPr>
      <w:rPr>
        <w:rFonts w:ascii="Times New Roman" w:eastAsia="Times New Roman" w:hAnsi="Times New Roman" w:cs="Times New Roman" w:hint="default"/>
        <w:w w:val="98"/>
        <w:sz w:val="28"/>
        <w:szCs w:val="28"/>
        <w:lang w:val="uk-UA" w:eastAsia="en-US" w:bidi="ar-SA"/>
      </w:rPr>
    </w:lvl>
    <w:lvl w:ilvl="1" w:tplc="8BC22C2C">
      <w:numFmt w:val="bullet"/>
      <w:lvlText w:val="•"/>
      <w:lvlJc w:val="left"/>
      <w:pPr>
        <w:ind w:left="2440" w:hanging="284"/>
      </w:pPr>
      <w:rPr>
        <w:rFonts w:hint="default"/>
        <w:lang w:val="uk-UA" w:eastAsia="en-US" w:bidi="ar-SA"/>
      </w:rPr>
    </w:lvl>
    <w:lvl w:ilvl="2" w:tplc="12C44A6E">
      <w:numFmt w:val="bullet"/>
      <w:lvlText w:val="•"/>
      <w:lvlJc w:val="left"/>
      <w:pPr>
        <w:ind w:left="2980" w:hanging="284"/>
      </w:pPr>
      <w:rPr>
        <w:rFonts w:hint="default"/>
        <w:lang w:val="uk-UA" w:eastAsia="en-US" w:bidi="ar-SA"/>
      </w:rPr>
    </w:lvl>
    <w:lvl w:ilvl="3" w:tplc="D3FCE80A">
      <w:numFmt w:val="bullet"/>
      <w:lvlText w:val="•"/>
      <w:lvlJc w:val="left"/>
      <w:pPr>
        <w:ind w:left="7480" w:hanging="284"/>
      </w:pPr>
      <w:rPr>
        <w:rFonts w:hint="default"/>
        <w:lang w:val="uk-UA" w:eastAsia="en-US" w:bidi="ar-SA"/>
      </w:rPr>
    </w:lvl>
    <w:lvl w:ilvl="4" w:tplc="86E81264">
      <w:numFmt w:val="bullet"/>
      <w:lvlText w:val="•"/>
      <w:lvlJc w:val="left"/>
      <w:pPr>
        <w:ind w:left="8104" w:hanging="284"/>
      </w:pPr>
      <w:rPr>
        <w:rFonts w:hint="default"/>
        <w:lang w:val="uk-UA" w:eastAsia="en-US" w:bidi="ar-SA"/>
      </w:rPr>
    </w:lvl>
    <w:lvl w:ilvl="5" w:tplc="FBF0DB26">
      <w:numFmt w:val="bullet"/>
      <w:lvlText w:val="•"/>
      <w:lvlJc w:val="left"/>
      <w:pPr>
        <w:ind w:left="8728" w:hanging="284"/>
      </w:pPr>
      <w:rPr>
        <w:rFonts w:hint="default"/>
        <w:lang w:val="uk-UA" w:eastAsia="en-US" w:bidi="ar-SA"/>
      </w:rPr>
    </w:lvl>
    <w:lvl w:ilvl="6" w:tplc="D8302966">
      <w:numFmt w:val="bullet"/>
      <w:lvlText w:val="•"/>
      <w:lvlJc w:val="left"/>
      <w:pPr>
        <w:ind w:left="9352" w:hanging="284"/>
      </w:pPr>
      <w:rPr>
        <w:rFonts w:hint="default"/>
        <w:lang w:val="uk-UA" w:eastAsia="en-US" w:bidi="ar-SA"/>
      </w:rPr>
    </w:lvl>
    <w:lvl w:ilvl="7" w:tplc="92CAE5B4">
      <w:numFmt w:val="bullet"/>
      <w:lvlText w:val="•"/>
      <w:lvlJc w:val="left"/>
      <w:pPr>
        <w:ind w:left="9976" w:hanging="284"/>
      </w:pPr>
      <w:rPr>
        <w:rFonts w:hint="default"/>
        <w:lang w:val="uk-UA" w:eastAsia="en-US" w:bidi="ar-SA"/>
      </w:rPr>
    </w:lvl>
    <w:lvl w:ilvl="8" w:tplc="E56047CE">
      <w:numFmt w:val="bullet"/>
      <w:lvlText w:val="•"/>
      <w:lvlJc w:val="left"/>
      <w:pPr>
        <w:ind w:left="10600" w:hanging="284"/>
      </w:pPr>
      <w:rPr>
        <w:rFonts w:hint="default"/>
        <w:lang w:val="uk-UA" w:eastAsia="en-US" w:bidi="ar-SA"/>
      </w:rPr>
    </w:lvl>
  </w:abstractNum>
  <w:abstractNum w:abstractNumId="95" w15:restartNumberingAfterBreak="0">
    <w:nsid w:val="554D2E0B"/>
    <w:multiLevelType w:val="hybridMultilevel"/>
    <w:tmpl w:val="29F62DB6"/>
    <w:lvl w:ilvl="0" w:tplc="2104DFB4">
      <w:start w:val="1"/>
      <w:numFmt w:val="decimal"/>
      <w:lvlText w:val="%1."/>
      <w:lvlJc w:val="left"/>
      <w:pPr>
        <w:ind w:left="2152" w:hanging="372"/>
        <w:jc w:val="left"/>
      </w:pPr>
      <w:rPr>
        <w:rFonts w:ascii="Times New Roman" w:eastAsia="Times New Roman" w:hAnsi="Times New Roman" w:cs="Times New Roman" w:hint="default"/>
        <w:spacing w:val="-4"/>
        <w:w w:val="100"/>
        <w:sz w:val="28"/>
        <w:szCs w:val="28"/>
        <w:lang w:val="uk-UA" w:eastAsia="en-US" w:bidi="ar-SA"/>
      </w:rPr>
    </w:lvl>
    <w:lvl w:ilvl="1" w:tplc="8E9689D6">
      <w:numFmt w:val="bullet"/>
      <w:lvlText w:val="•"/>
      <w:lvlJc w:val="left"/>
      <w:pPr>
        <w:ind w:left="5100" w:hanging="372"/>
      </w:pPr>
      <w:rPr>
        <w:rFonts w:hint="default"/>
        <w:lang w:val="uk-UA" w:eastAsia="en-US" w:bidi="ar-SA"/>
      </w:rPr>
    </w:lvl>
    <w:lvl w:ilvl="2" w:tplc="7B7E1236">
      <w:numFmt w:val="bullet"/>
      <w:lvlText w:val="•"/>
      <w:lvlJc w:val="left"/>
      <w:pPr>
        <w:ind w:left="5849" w:hanging="372"/>
      </w:pPr>
      <w:rPr>
        <w:rFonts w:hint="default"/>
        <w:lang w:val="uk-UA" w:eastAsia="en-US" w:bidi="ar-SA"/>
      </w:rPr>
    </w:lvl>
    <w:lvl w:ilvl="3" w:tplc="12E671DC">
      <w:numFmt w:val="bullet"/>
      <w:lvlText w:val="•"/>
      <w:lvlJc w:val="left"/>
      <w:pPr>
        <w:ind w:left="6599" w:hanging="372"/>
      </w:pPr>
      <w:rPr>
        <w:rFonts w:hint="default"/>
        <w:lang w:val="uk-UA" w:eastAsia="en-US" w:bidi="ar-SA"/>
      </w:rPr>
    </w:lvl>
    <w:lvl w:ilvl="4" w:tplc="75A22E3A">
      <w:numFmt w:val="bullet"/>
      <w:lvlText w:val="•"/>
      <w:lvlJc w:val="left"/>
      <w:pPr>
        <w:ind w:left="7349" w:hanging="372"/>
      </w:pPr>
      <w:rPr>
        <w:rFonts w:hint="default"/>
        <w:lang w:val="uk-UA" w:eastAsia="en-US" w:bidi="ar-SA"/>
      </w:rPr>
    </w:lvl>
    <w:lvl w:ilvl="5" w:tplc="D58E3866">
      <w:numFmt w:val="bullet"/>
      <w:lvlText w:val="•"/>
      <w:lvlJc w:val="left"/>
      <w:pPr>
        <w:ind w:left="8099" w:hanging="372"/>
      </w:pPr>
      <w:rPr>
        <w:rFonts w:hint="default"/>
        <w:lang w:val="uk-UA" w:eastAsia="en-US" w:bidi="ar-SA"/>
      </w:rPr>
    </w:lvl>
    <w:lvl w:ilvl="6" w:tplc="FA8ED310">
      <w:numFmt w:val="bullet"/>
      <w:lvlText w:val="•"/>
      <w:lvlJc w:val="left"/>
      <w:pPr>
        <w:ind w:left="8848" w:hanging="372"/>
      </w:pPr>
      <w:rPr>
        <w:rFonts w:hint="default"/>
        <w:lang w:val="uk-UA" w:eastAsia="en-US" w:bidi="ar-SA"/>
      </w:rPr>
    </w:lvl>
    <w:lvl w:ilvl="7" w:tplc="9CE0B6CA">
      <w:numFmt w:val="bullet"/>
      <w:lvlText w:val="•"/>
      <w:lvlJc w:val="left"/>
      <w:pPr>
        <w:ind w:left="9598" w:hanging="372"/>
      </w:pPr>
      <w:rPr>
        <w:rFonts w:hint="default"/>
        <w:lang w:val="uk-UA" w:eastAsia="en-US" w:bidi="ar-SA"/>
      </w:rPr>
    </w:lvl>
    <w:lvl w:ilvl="8" w:tplc="D3FAB388">
      <w:numFmt w:val="bullet"/>
      <w:lvlText w:val="•"/>
      <w:lvlJc w:val="left"/>
      <w:pPr>
        <w:ind w:left="10348" w:hanging="372"/>
      </w:pPr>
      <w:rPr>
        <w:rFonts w:hint="default"/>
        <w:lang w:val="uk-UA" w:eastAsia="en-US" w:bidi="ar-SA"/>
      </w:rPr>
    </w:lvl>
  </w:abstractNum>
  <w:abstractNum w:abstractNumId="96" w15:restartNumberingAfterBreak="0">
    <w:nsid w:val="55A612B0"/>
    <w:multiLevelType w:val="hybridMultilevel"/>
    <w:tmpl w:val="1A8E1F54"/>
    <w:lvl w:ilvl="0" w:tplc="512209AC">
      <w:numFmt w:val="bullet"/>
      <w:lvlText w:val="–"/>
      <w:lvlJc w:val="left"/>
      <w:pPr>
        <w:ind w:left="106" w:hanging="272"/>
      </w:pPr>
      <w:rPr>
        <w:rFonts w:ascii="Times New Roman" w:eastAsia="Times New Roman" w:hAnsi="Times New Roman" w:cs="Times New Roman" w:hint="default"/>
        <w:w w:val="99"/>
        <w:sz w:val="27"/>
        <w:szCs w:val="27"/>
        <w:lang w:val="uk-UA" w:eastAsia="en-US" w:bidi="ar-SA"/>
      </w:rPr>
    </w:lvl>
    <w:lvl w:ilvl="1" w:tplc="572E12CA">
      <w:numFmt w:val="bullet"/>
      <w:lvlText w:val="•"/>
      <w:lvlJc w:val="left"/>
      <w:pPr>
        <w:ind w:left="353" w:hanging="272"/>
      </w:pPr>
      <w:rPr>
        <w:rFonts w:hint="default"/>
        <w:lang w:val="uk-UA" w:eastAsia="en-US" w:bidi="ar-SA"/>
      </w:rPr>
    </w:lvl>
    <w:lvl w:ilvl="2" w:tplc="184C8138">
      <w:numFmt w:val="bullet"/>
      <w:lvlText w:val="•"/>
      <w:lvlJc w:val="left"/>
      <w:pPr>
        <w:ind w:left="607" w:hanging="272"/>
      </w:pPr>
      <w:rPr>
        <w:rFonts w:hint="default"/>
        <w:lang w:val="uk-UA" w:eastAsia="en-US" w:bidi="ar-SA"/>
      </w:rPr>
    </w:lvl>
    <w:lvl w:ilvl="3" w:tplc="E864F0EA">
      <w:numFmt w:val="bullet"/>
      <w:lvlText w:val="•"/>
      <w:lvlJc w:val="left"/>
      <w:pPr>
        <w:ind w:left="861" w:hanging="272"/>
      </w:pPr>
      <w:rPr>
        <w:rFonts w:hint="default"/>
        <w:lang w:val="uk-UA" w:eastAsia="en-US" w:bidi="ar-SA"/>
      </w:rPr>
    </w:lvl>
    <w:lvl w:ilvl="4" w:tplc="CC1E3158">
      <w:numFmt w:val="bullet"/>
      <w:lvlText w:val="•"/>
      <w:lvlJc w:val="left"/>
      <w:pPr>
        <w:ind w:left="1115" w:hanging="272"/>
      </w:pPr>
      <w:rPr>
        <w:rFonts w:hint="default"/>
        <w:lang w:val="uk-UA" w:eastAsia="en-US" w:bidi="ar-SA"/>
      </w:rPr>
    </w:lvl>
    <w:lvl w:ilvl="5" w:tplc="510CB96E">
      <w:numFmt w:val="bullet"/>
      <w:lvlText w:val="•"/>
      <w:lvlJc w:val="left"/>
      <w:pPr>
        <w:ind w:left="1369" w:hanging="272"/>
      </w:pPr>
      <w:rPr>
        <w:rFonts w:hint="default"/>
        <w:lang w:val="uk-UA" w:eastAsia="en-US" w:bidi="ar-SA"/>
      </w:rPr>
    </w:lvl>
    <w:lvl w:ilvl="6" w:tplc="2E6437CC">
      <w:numFmt w:val="bullet"/>
      <w:lvlText w:val="•"/>
      <w:lvlJc w:val="left"/>
      <w:pPr>
        <w:ind w:left="1623" w:hanging="272"/>
      </w:pPr>
      <w:rPr>
        <w:rFonts w:hint="default"/>
        <w:lang w:val="uk-UA" w:eastAsia="en-US" w:bidi="ar-SA"/>
      </w:rPr>
    </w:lvl>
    <w:lvl w:ilvl="7" w:tplc="0596937C">
      <w:numFmt w:val="bullet"/>
      <w:lvlText w:val="•"/>
      <w:lvlJc w:val="left"/>
      <w:pPr>
        <w:ind w:left="1877" w:hanging="272"/>
      </w:pPr>
      <w:rPr>
        <w:rFonts w:hint="default"/>
        <w:lang w:val="uk-UA" w:eastAsia="en-US" w:bidi="ar-SA"/>
      </w:rPr>
    </w:lvl>
    <w:lvl w:ilvl="8" w:tplc="9446CDEC">
      <w:numFmt w:val="bullet"/>
      <w:lvlText w:val="•"/>
      <w:lvlJc w:val="left"/>
      <w:pPr>
        <w:ind w:left="2131" w:hanging="272"/>
      </w:pPr>
      <w:rPr>
        <w:rFonts w:hint="default"/>
        <w:lang w:val="uk-UA" w:eastAsia="en-US" w:bidi="ar-SA"/>
      </w:rPr>
    </w:lvl>
  </w:abstractNum>
  <w:abstractNum w:abstractNumId="97" w15:restartNumberingAfterBreak="0">
    <w:nsid w:val="57395F44"/>
    <w:multiLevelType w:val="hybridMultilevel"/>
    <w:tmpl w:val="1D640EDE"/>
    <w:lvl w:ilvl="0" w:tplc="B0DA3B9A">
      <w:start w:val="1"/>
      <w:numFmt w:val="decimal"/>
      <w:lvlText w:val="%1."/>
      <w:lvlJc w:val="left"/>
      <w:pPr>
        <w:ind w:left="107" w:hanging="360"/>
        <w:jc w:val="left"/>
      </w:pPr>
      <w:rPr>
        <w:rFonts w:ascii="Times New Roman" w:eastAsia="Times New Roman" w:hAnsi="Times New Roman" w:cs="Times New Roman" w:hint="default"/>
        <w:w w:val="99"/>
        <w:sz w:val="27"/>
        <w:szCs w:val="27"/>
        <w:lang w:val="uk-UA" w:eastAsia="en-US" w:bidi="ar-SA"/>
      </w:rPr>
    </w:lvl>
    <w:lvl w:ilvl="1" w:tplc="D4683016">
      <w:numFmt w:val="bullet"/>
      <w:lvlText w:val="•"/>
      <w:lvlJc w:val="left"/>
      <w:pPr>
        <w:ind w:left="369" w:hanging="360"/>
      </w:pPr>
      <w:rPr>
        <w:rFonts w:hint="default"/>
        <w:lang w:val="uk-UA" w:eastAsia="en-US" w:bidi="ar-SA"/>
      </w:rPr>
    </w:lvl>
    <w:lvl w:ilvl="2" w:tplc="3FD07166">
      <w:numFmt w:val="bullet"/>
      <w:lvlText w:val="•"/>
      <w:lvlJc w:val="left"/>
      <w:pPr>
        <w:ind w:left="639" w:hanging="360"/>
      </w:pPr>
      <w:rPr>
        <w:rFonts w:hint="default"/>
        <w:lang w:val="uk-UA" w:eastAsia="en-US" w:bidi="ar-SA"/>
      </w:rPr>
    </w:lvl>
    <w:lvl w:ilvl="3" w:tplc="E4C4B1D2">
      <w:numFmt w:val="bullet"/>
      <w:lvlText w:val="•"/>
      <w:lvlJc w:val="left"/>
      <w:pPr>
        <w:ind w:left="908" w:hanging="360"/>
      </w:pPr>
      <w:rPr>
        <w:rFonts w:hint="default"/>
        <w:lang w:val="uk-UA" w:eastAsia="en-US" w:bidi="ar-SA"/>
      </w:rPr>
    </w:lvl>
    <w:lvl w:ilvl="4" w:tplc="5AB8C066">
      <w:numFmt w:val="bullet"/>
      <w:lvlText w:val="•"/>
      <w:lvlJc w:val="left"/>
      <w:pPr>
        <w:ind w:left="1178" w:hanging="360"/>
      </w:pPr>
      <w:rPr>
        <w:rFonts w:hint="default"/>
        <w:lang w:val="uk-UA" w:eastAsia="en-US" w:bidi="ar-SA"/>
      </w:rPr>
    </w:lvl>
    <w:lvl w:ilvl="5" w:tplc="AED01488">
      <w:numFmt w:val="bullet"/>
      <w:lvlText w:val="•"/>
      <w:lvlJc w:val="left"/>
      <w:pPr>
        <w:ind w:left="1447" w:hanging="360"/>
      </w:pPr>
      <w:rPr>
        <w:rFonts w:hint="default"/>
        <w:lang w:val="uk-UA" w:eastAsia="en-US" w:bidi="ar-SA"/>
      </w:rPr>
    </w:lvl>
    <w:lvl w:ilvl="6" w:tplc="0BC0135C">
      <w:numFmt w:val="bullet"/>
      <w:lvlText w:val="•"/>
      <w:lvlJc w:val="left"/>
      <w:pPr>
        <w:ind w:left="1717" w:hanging="360"/>
      </w:pPr>
      <w:rPr>
        <w:rFonts w:hint="default"/>
        <w:lang w:val="uk-UA" w:eastAsia="en-US" w:bidi="ar-SA"/>
      </w:rPr>
    </w:lvl>
    <w:lvl w:ilvl="7" w:tplc="0FFC8818">
      <w:numFmt w:val="bullet"/>
      <w:lvlText w:val="•"/>
      <w:lvlJc w:val="left"/>
      <w:pPr>
        <w:ind w:left="1986" w:hanging="360"/>
      </w:pPr>
      <w:rPr>
        <w:rFonts w:hint="default"/>
        <w:lang w:val="uk-UA" w:eastAsia="en-US" w:bidi="ar-SA"/>
      </w:rPr>
    </w:lvl>
    <w:lvl w:ilvl="8" w:tplc="A1523054">
      <w:numFmt w:val="bullet"/>
      <w:lvlText w:val="•"/>
      <w:lvlJc w:val="left"/>
      <w:pPr>
        <w:ind w:left="2256" w:hanging="360"/>
      </w:pPr>
      <w:rPr>
        <w:rFonts w:hint="default"/>
        <w:lang w:val="uk-UA" w:eastAsia="en-US" w:bidi="ar-SA"/>
      </w:rPr>
    </w:lvl>
  </w:abstractNum>
  <w:abstractNum w:abstractNumId="98" w15:restartNumberingAfterBreak="0">
    <w:nsid w:val="5A565B9E"/>
    <w:multiLevelType w:val="hybridMultilevel"/>
    <w:tmpl w:val="F7A667EE"/>
    <w:lvl w:ilvl="0" w:tplc="B5AE683A">
      <w:start w:val="2"/>
      <w:numFmt w:val="decimal"/>
      <w:lvlText w:val="%1."/>
      <w:lvlJc w:val="left"/>
      <w:pPr>
        <w:ind w:left="2063" w:hanging="284"/>
        <w:jc w:val="left"/>
      </w:pPr>
      <w:rPr>
        <w:rFonts w:ascii="Times New Roman" w:eastAsia="Times New Roman" w:hAnsi="Times New Roman" w:cs="Times New Roman" w:hint="default"/>
        <w:w w:val="100"/>
        <w:sz w:val="28"/>
        <w:szCs w:val="28"/>
        <w:lang w:val="uk-UA" w:eastAsia="en-US" w:bidi="ar-SA"/>
      </w:rPr>
    </w:lvl>
    <w:lvl w:ilvl="1" w:tplc="D9CE50AA">
      <w:numFmt w:val="bullet"/>
      <w:lvlText w:val="•"/>
      <w:lvlJc w:val="left"/>
      <w:pPr>
        <w:ind w:left="3038" w:hanging="284"/>
      </w:pPr>
      <w:rPr>
        <w:rFonts w:hint="default"/>
        <w:lang w:val="uk-UA" w:eastAsia="en-US" w:bidi="ar-SA"/>
      </w:rPr>
    </w:lvl>
    <w:lvl w:ilvl="2" w:tplc="E9B42F60">
      <w:numFmt w:val="bullet"/>
      <w:lvlText w:val="•"/>
      <w:lvlJc w:val="left"/>
      <w:pPr>
        <w:ind w:left="4017" w:hanging="284"/>
      </w:pPr>
      <w:rPr>
        <w:rFonts w:hint="default"/>
        <w:lang w:val="uk-UA" w:eastAsia="en-US" w:bidi="ar-SA"/>
      </w:rPr>
    </w:lvl>
    <w:lvl w:ilvl="3" w:tplc="DCE00A8A">
      <w:numFmt w:val="bullet"/>
      <w:lvlText w:val="•"/>
      <w:lvlJc w:val="left"/>
      <w:pPr>
        <w:ind w:left="4996" w:hanging="284"/>
      </w:pPr>
      <w:rPr>
        <w:rFonts w:hint="default"/>
        <w:lang w:val="uk-UA" w:eastAsia="en-US" w:bidi="ar-SA"/>
      </w:rPr>
    </w:lvl>
    <w:lvl w:ilvl="4" w:tplc="B810F09E">
      <w:numFmt w:val="bullet"/>
      <w:lvlText w:val="•"/>
      <w:lvlJc w:val="left"/>
      <w:pPr>
        <w:ind w:left="5975" w:hanging="284"/>
      </w:pPr>
      <w:rPr>
        <w:rFonts w:hint="default"/>
        <w:lang w:val="uk-UA" w:eastAsia="en-US" w:bidi="ar-SA"/>
      </w:rPr>
    </w:lvl>
    <w:lvl w:ilvl="5" w:tplc="A5FAF2BA">
      <w:numFmt w:val="bullet"/>
      <w:lvlText w:val="•"/>
      <w:lvlJc w:val="left"/>
      <w:pPr>
        <w:ind w:left="6954" w:hanging="284"/>
      </w:pPr>
      <w:rPr>
        <w:rFonts w:hint="default"/>
        <w:lang w:val="uk-UA" w:eastAsia="en-US" w:bidi="ar-SA"/>
      </w:rPr>
    </w:lvl>
    <w:lvl w:ilvl="6" w:tplc="610A1894">
      <w:numFmt w:val="bullet"/>
      <w:lvlText w:val="•"/>
      <w:lvlJc w:val="left"/>
      <w:pPr>
        <w:ind w:left="7932" w:hanging="284"/>
      </w:pPr>
      <w:rPr>
        <w:rFonts w:hint="default"/>
        <w:lang w:val="uk-UA" w:eastAsia="en-US" w:bidi="ar-SA"/>
      </w:rPr>
    </w:lvl>
    <w:lvl w:ilvl="7" w:tplc="6CF2E18E">
      <w:numFmt w:val="bullet"/>
      <w:lvlText w:val="•"/>
      <w:lvlJc w:val="left"/>
      <w:pPr>
        <w:ind w:left="8911" w:hanging="284"/>
      </w:pPr>
      <w:rPr>
        <w:rFonts w:hint="default"/>
        <w:lang w:val="uk-UA" w:eastAsia="en-US" w:bidi="ar-SA"/>
      </w:rPr>
    </w:lvl>
    <w:lvl w:ilvl="8" w:tplc="A47839A2">
      <w:numFmt w:val="bullet"/>
      <w:lvlText w:val="•"/>
      <w:lvlJc w:val="left"/>
      <w:pPr>
        <w:ind w:left="9890" w:hanging="284"/>
      </w:pPr>
      <w:rPr>
        <w:rFonts w:hint="default"/>
        <w:lang w:val="uk-UA" w:eastAsia="en-US" w:bidi="ar-SA"/>
      </w:rPr>
    </w:lvl>
  </w:abstractNum>
  <w:abstractNum w:abstractNumId="99" w15:restartNumberingAfterBreak="0">
    <w:nsid w:val="5CD93672"/>
    <w:multiLevelType w:val="hybridMultilevel"/>
    <w:tmpl w:val="E98671CC"/>
    <w:lvl w:ilvl="0" w:tplc="1AA23E88">
      <w:numFmt w:val="bullet"/>
      <w:lvlText w:val=""/>
      <w:lvlJc w:val="left"/>
      <w:pPr>
        <w:ind w:left="490" w:hanging="360"/>
      </w:pPr>
      <w:rPr>
        <w:rFonts w:ascii="Wingdings" w:eastAsia="Wingdings" w:hAnsi="Wingdings" w:cs="Wingdings" w:hint="default"/>
        <w:w w:val="100"/>
        <w:sz w:val="28"/>
        <w:szCs w:val="28"/>
        <w:lang w:val="uk-UA" w:eastAsia="en-US" w:bidi="ar-SA"/>
      </w:rPr>
    </w:lvl>
    <w:lvl w:ilvl="1" w:tplc="7410FD78">
      <w:numFmt w:val="bullet"/>
      <w:lvlText w:val="•"/>
      <w:lvlJc w:val="left"/>
      <w:pPr>
        <w:ind w:left="1402" w:hanging="360"/>
      </w:pPr>
      <w:rPr>
        <w:rFonts w:hint="default"/>
        <w:lang w:val="uk-UA" w:eastAsia="en-US" w:bidi="ar-SA"/>
      </w:rPr>
    </w:lvl>
    <w:lvl w:ilvl="2" w:tplc="74E88548">
      <w:numFmt w:val="bullet"/>
      <w:lvlText w:val="•"/>
      <w:lvlJc w:val="left"/>
      <w:pPr>
        <w:ind w:left="2305" w:hanging="360"/>
      </w:pPr>
      <w:rPr>
        <w:rFonts w:hint="default"/>
        <w:lang w:val="uk-UA" w:eastAsia="en-US" w:bidi="ar-SA"/>
      </w:rPr>
    </w:lvl>
    <w:lvl w:ilvl="3" w:tplc="AFA6EED6">
      <w:numFmt w:val="bullet"/>
      <w:lvlText w:val="•"/>
      <w:lvlJc w:val="left"/>
      <w:pPr>
        <w:ind w:left="3208" w:hanging="360"/>
      </w:pPr>
      <w:rPr>
        <w:rFonts w:hint="default"/>
        <w:lang w:val="uk-UA" w:eastAsia="en-US" w:bidi="ar-SA"/>
      </w:rPr>
    </w:lvl>
    <w:lvl w:ilvl="4" w:tplc="404C2706">
      <w:numFmt w:val="bullet"/>
      <w:lvlText w:val="•"/>
      <w:lvlJc w:val="left"/>
      <w:pPr>
        <w:ind w:left="4111" w:hanging="360"/>
      </w:pPr>
      <w:rPr>
        <w:rFonts w:hint="default"/>
        <w:lang w:val="uk-UA" w:eastAsia="en-US" w:bidi="ar-SA"/>
      </w:rPr>
    </w:lvl>
    <w:lvl w:ilvl="5" w:tplc="9A0A0B94">
      <w:numFmt w:val="bullet"/>
      <w:lvlText w:val="•"/>
      <w:lvlJc w:val="left"/>
      <w:pPr>
        <w:ind w:left="5014" w:hanging="360"/>
      </w:pPr>
      <w:rPr>
        <w:rFonts w:hint="default"/>
        <w:lang w:val="uk-UA" w:eastAsia="en-US" w:bidi="ar-SA"/>
      </w:rPr>
    </w:lvl>
    <w:lvl w:ilvl="6" w:tplc="8B04ADA4">
      <w:numFmt w:val="bullet"/>
      <w:lvlText w:val="•"/>
      <w:lvlJc w:val="left"/>
      <w:pPr>
        <w:ind w:left="5917" w:hanging="360"/>
      </w:pPr>
      <w:rPr>
        <w:rFonts w:hint="default"/>
        <w:lang w:val="uk-UA" w:eastAsia="en-US" w:bidi="ar-SA"/>
      </w:rPr>
    </w:lvl>
    <w:lvl w:ilvl="7" w:tplc="EC3C58EE">
      <w:numFmt w:val="bullet"/>
      <w:lvlText w:val="•"/>
      <w:lvlJc w:val="left"/>
      <w:pPr>
        <w:ind w:left="6820" w:hanging="360"/>
      </w:pPr>
      <w:rPr>
        <w:rFonts w:hint="default"/>
        <w:lang w:val="uk-UA" w:eastAsia="en-US" w:bidi="ar-SA"/>
      </w:rPr>
    </w:lvl>
    <w:lvl w:ilvl="8" w:tplc="2F30AB20">
      <w:numFmt w:val="bullet"/>
      <w:lvlText w:val="•"/>
      <w:lvlJc w:val="left"/>
      <w:pPr>
        <w:ind w:left="7723" w:hanging="360"/>
      </w:pPr>
      <w:rPr>
        <w:rFonts w:hint="default"/>
        <w:lang w:val="uk-UA" w:eastAsia="en-US" w:bidi="ar-SA"/>
      </w:rPr>
    </w:lvl>
  </w:abstractNum>
  <w:abstractNum w:abstractNumId="100" w15:restartNumberingAfterBreak="0">
    <w:nsid w:val="5D5C4DD6"/>
    <w:multiLevelType w:val="hybridMultilevel"/>
    <w:tmpl w:val="C6EE18BE"/>
    <w:lvl w:ilvl="0" w:tplc="91B42F4E">
      <w:start w:val="1"/>
      <w:numFmt w:val="decimal"/>
      <w:lvlText w:val="%1."/>
      <w:lvlJc w:val="left"/>
      <w:pPr>
        <w:ind w:left="1612" w:hanging="540"/>
        <w:jc w:val="left"/>
      </w:pPr>
      <w:rPr>
        <w:rFonts w:ascii="Times New Roman" w:eastAsia="Times New Roman" w:hAnsi="Times New Roman" w:cs="Times New Roman" w:hint="default"/>
        <w:spacing w:val="-5"/>
        <w:w w:val="100"/>
        <w:sz w:val="28"/>
        <w:szCs w:val="28"/>
        <w:lang w:val="uk-UA" w:eastAsia="en-US" w:bidi="ar-SA"/>
      </w:rPr>
    </w:lvl>
    <w:lvl w:ilvl="1" w:tplc="1BFE519A">
      <w:numFmt w:val="bullet"/>
      <w:lvlText w:val="•"/>
      <w:lvlJc w:val="left"/>
      <w:pPr>
        <w:ind w:left="2642" w:hanging="540"/>
      </w:pPr>
      <w:rPr>
        <w:rFonts w:hint="default"/>
        <w:lang w:val="uk-UA" w:eastAsia="en-US" w:bidi="ar-SA"/>
      </w:rPr>
    </w:lvl>
    <w:lvl w:ilvl="2" w:tplc="1B3662A8">
      <w:numFmt w:val="bullet"/>
      <w:lvlText w:val="•"/>
      <w:lvlJc w:val="left"/>
      <w:pPr>
        <w:ind w:left="3665" w:hanging="540"/>
      </w:pPr>
      <w:rPr>
        <w:rFonts w:hint="default"/>
        <w:lang w:val="uk-UA" w:eastAsia="en-US" w:bidi="ar-SA"/>
      </w:rPr>
    </w:lvl>
    <w:lvl w:ilvl="3" w:tplc="445E4550">
      <w:numFmt w:val="bullet"/>
      <w:lvlText w:val="•"/>
      <w:lvlJc w:val="left"/>
      <w:pPr>
        <w:ind w:left="4688" w:hanging="540"/>
      </w:pPr>
      <w:rPr>
        <w:rFonts w:hint="default"/>
        <w:lang w:val="uk-UA" w:eastAsia="en-US" w:bidi="ar-SA"/>
      </w:rPr>
    </w:lvl>
    <w:lvl w:ilvl="4" w:tplc="9566D8AC">
      <w:numFmt w:val="bullet"/>
      <w:lvlText w:val="•"/>
      <w:lvlJc w:val="left"/>
      <w:pPr>
        <w:ind w:left="5711" w:hanging="540"/>
      </w:pPr>
      <w:rPr>
        <w:rFonts w:hint="default"/>
        <w:lang w:val="uk-UA" w:eastAsia="en-US" w:bidi="ar-SA"/>
      </w:rPr>
    </w:lvl>
    <w:lvl w:ilvl="5" w:tplc="FFFCF316">
      <w:numFmt w:val="bullet"/>
      <w:lvlText w:val="•"/>
      <w:lvlJc w:val="left"/>
      <w:pPr>
        <w:ind w:left="6734" w:hanging="540"/>
      </w:pPr>
      <w:rPr>
        <w:rFonts w:hint="default"/>
        <w:lang w:val="uk-UA" w:eastAsia="en-US" w:bidi="ar-SA"/>
      </w:rPr>
    </w:lvl>
    <w:lvl w:ilvl="6" w:tplc="57BE9638">
      <w:numFmt w:val="bullet"/>
      <w:lvlText w:val="•"/>
      <w:lvlJc w:val="left"/>
      <w:pPr>
        <w:ind w:left="7756" w:hanging="540"/>
      </w:pPr>
      <w:rPr>
        <w:rFonts w:hint="default"/>
        <w:lang w:val="uk-UA" w:eastAsia="en-US" w:bidi="ar-SA"/>
      </w:rPr>
    </w:lvl>
    <w:lvl w:ilvl="7" w:tplc="87E6FE8E">
      <w:numFmt w:val="bullet"/>
      <w:lvlText w:val="•"/>
      <w:lvlJc w:val="left"/>
      <w:pPr>
        <w:ind w:left="8779" w:hanging="540"/>
      </w:pPr>
      <w:rPr>
        <w:rFonts w:hint="default"/>
        <w:lang w:val="uk-UA" w:eastAsia="en-US" w:bidi="ar-SA"/>
      </w:rPr>
    </w:lvl>
    <w:lvl w:ilvl="8" w:tplc="3FAC337C">
      <w:numFmt w:val="bullet"/>
      <w:lvlText w:val="•"/>
      <w:lvlJc w:val="left"/>
      <w:pPr>
        <w:ind w:left="9802" w:hanging="540"/>
      </w:pPr>
      <w:rPr>
        <w:rFonts w:hint="default"/>
        <w:lang w:val="uk-UA" w:eastAsia="en-US" w:bidi="ar-SA"/>
      </w:rPr>
    </w:lvl>
  </w:abstractNum>
  <w:abstractNum w:abstractNumId="101" w15:restartNumberingAfterBreak="0">
    <w:nsid w:val="5E564FA4"/>
    <w:multiLevelType w:val="hybridMultilevel"/>
    <w:tmpl w:val="184A317A"/>
    <w:lvl w:ilvl="0" w:tplc="8542A606">
      <w:numFmt w:val="bullet"/>
      <w:lvlText w:val=""/>
      <w:lvlJc w:val="left"/>
      <w:pPr>
        <w:ind w:left="1552" w:hanging="480"/>
      </w:pPr>
      <w:rPr>
        <w:rFonts w:ascii="Wingdings" w:eastAsia="Wingdings" w:hAnsi="Wingdings" w:cs="Wingdings" w:hint="default"/>
        <w:w w:val="100"/>
        <w:sz w:val="28"/>
        <w:szCs w:val="28"/>
        <w:lang w:val="uk-UA" w:eastAsia="en-US" w:bidi="ar-SA"/>
      </w:rPr>
    </w:lvl>
    <w:lvl w:ilvl="1" w:tplc="D34229EC">
      <w:numFmt w:val="bullet"/>
      <w:lvlText w:val="•"/>
      <w:lvlJc w:val="left"/>
      <w:pPr>
        <w:ind w:left="2588" w:hanging="480"/>
      </w:pPr>
      <w:rPr>
        <w:rFonts w:hint="default"/>
        <w:lang w:val="uk-UA" w:eastAsia="en-US" w:bidi="ar-SA"/>
      </w:rPr>
    </w:lvl>
    <w:lvl w:ilvl="2" w:tplc="99D650F0">
      <w:numFmt w:val="bullet"/>
      <w:lvlText w:val="•"/>
      <w:lvlJc w:val="left"/>
      <w:pPr>
        <w:ind w:left="3617" w:hanging="480"/>
      </w:pPr>
      <w:rPr>
        <w:rFonts w:hint="default"/>
        <w:lang w:val="uk-UA" w:eastAsia="en-US" w:bidi="ar-SA"/>
      </w:rPr>
    </w:lvl>
    <w:lvl w:ilvl="3" w:tplc="6556FDDA">
      <w:numFmt w:val="bullet"/>
      <w:lvlText w:val="•"/>
      <w:lvlJc w:val="left"/>
      <w:pPr>
        <w:ind w:left="4646" w:hanging="480"/>
      </w:pPr>
      <w:rPr>
        <w:rFonts w:hint="default"/>
        <w:lang w:val="uk-UA" w:eastAsia="en-US" w:bidi="ar-SA"/>
      </w:rPr>
    </w:lvl>
    <w:lvl w:ilvl="4" w:tplc="5A4C8FB4">
      <w:numFmt w:val="bullet"/>
      <w:lvlText w:val="•"/>
      <w:lvlJc w:val="left"/>
      <w:pPr>
        <w:ind w:left="5675" w:hanging="480"/>
      </w:pPr>
      <w:rPr>
        <w:rFonts w:hint="default"/>
        <w:lang w:val="uk-UA" w:eastAsia="en-US" w:bidi="ar-SA"/>
      </w:rPr>
    </w:lvl>
    <w:lvl w:ilvl="5" w:tplc="7BBAFF9A">
      <w:numFmt w:val="bullet"/>
      <w:lvlText w:val="•"/>
      <w:lvlJc w:val="left"/>
      <w:pPr>
        <w:ind w:left="6704" w:hanging="480"/>
      </w:pPr>
      <w:rPr>
        <w:rFonts w:hint="default"/>
        <w:lang w:val="uk-UA" w:eastAsia="en-US" w:bidi="ar-SA"/>
      </w:rPr>
    </w:lvl>
    <w:lvl w:ilvl="6" w:tplc="40F2F6D4">
      <w:numFmt w:val="bullet"/>
      <w:lvlText w:val="•"/>
      <w:lvlJc w:val="left"/>
      <w:pPr>
        <w:ind w:left="7732" w:hanging="480"/>
      </w:pPr>
      <w:rPr>
        <w:rFonts w:hint="default"/>
        <w:lang w:val="uk-UA" w:eastAsia="en-US" w:bidi="ar-SA"/>
      </w:rPr>
    </w:lvl>
    <w:lvl w:ilvl="7" w:tplc="D82827F2">
      <w:numFmt w:val="bullet"/>
      <w:lvlText w:val="•"/>
      <w:lvlJc w:val="left"/>
      <w:pPr>
        <w:ind w:left="8761" w:hanging="480"/>
      </w:pPr>
      <w:rPr>
        <w:rFonts w:hint="default"/>
        <w:lang w:val="uk-UA" w:eastAsia="en-US" w:bidi="ar-SA"/>
      </w:rPr>
    </w:lvl>
    <w:lvl w:ilvl="8" w:tplc="F5EAA2E0">
      <w:numFmt w:val="bullet"/>
      <w:lvlText w:val="•"/>
      <w:lvlJc w:val="left"/>
      <w:pPr>
        <w:ind w:left="9790" w:hanging="480"/>
      </w:pPr>
      <w:rPr>
        <w:rFonts w:hint="default"/>
        <w:lang w:val="uk-UA" w:eastAsia="en-US" w:bidi="ar-SA"/>
      </w:rPr>
    </w:lvl>
  </w:abstractNum>
  <w:abstractNum w:abstractNumId="102" w15:restartNumberingAfterBreak="0">
    <w:nsid w:val="5EE37FFB"/>
    <w:multiLevelType w:val="hybridMultilevel"/>
    <w:tmpl w:val="1CBEEBA2"/>
    <w:lvl w:ilvl="0" w:tplc="3ADA3C2C">
      <w:start w:val="1"/>
      <w:numFmt w:val="decimal"/>
      <w:lvlText w:val="%1."/>
      <w:lvlJc w:val="left"/>
      <w:pPr>
        <w:ind w:left="1356" w:hanging="284"/>
        <w:jc w:val="left"/>
      </w:pPr>
      <w:rPr>
        <w:rFonts w:ascii="Times New Roman" w:eastAsia="Times New Roman" w:hAnsi="Times New Roman" w:cs="Times New Roman" w:hint="default"/>
        <w:w w:val="100"/>
        <w:sz w:val="28"/>
        <w:szCs w:val="28"/>
        <w:lang w:val="uk-UA" w:eastAsia="en-US" w:bidi="ar-SA"/>
      </w:rPr>
    </w:lvl>
    <w:lvl w:ilvl="1" w:tplc="BB60C3C8">
      <w:numFmt w:val="bullet"/>
      <w:lvlText w:val="•"/>
      <w:lvlJc w:val="left"/>
      <w:pPr>
        <w:ind w:left="2408" w:hanging="284"/>
      </w:pPr>
      <w:rPr>
        <w:rFonts w:hint="default"/>
        <w:lang w:val="uk-UA" w:eastAsia="en-US" w:bidi="ar-SA"/>
      </w:rPr>
    </w:lvl>
    <w:lvl w:ilvl="2" w:tplc="732E4DC2">
      <w:numFmt w:val="bullet"/>
      <w:lvlText w:val="•"/>
      <w:lvlJc w:val="left"/>
      <w:pPr>
        <w:ind w:left="3457" w:hanging="284"/>
      </w:pPr>
      <w:rPr>
        <w:rFonts w:hint="default"/>
        <w:lang w:val="uk-UA" w:eastAsia="en-US" w:bidi="ar-SA"/>
      </w:rPr>
    </w:lvl>
    <w:lvl w:ilvl="3" w:tplc="A2F04824">
      <w:numFmt w:val="bullet"/>
      <w:lvlText w:val="•"/>
      <w:lvlJc w:val="left"/>
      <w:pPr>
        <w:ind w:left="4506" w:hanging="284"/>
      </w:pPr>
      <w:rPr>
        <w:rFonts w:hint="default"/>
        <w:lang w:val="uk-UA" w:eastAsia="en-US" w:bidi="ar-SA"/>
      </w:rPr>
    </w:lvl>
    <w:lvl w:ilvl="4" w:tplc="0A2A5F1C">
      <w:numFmt w:val="bullet"/>
      <w:lvlText w:val="•"/>
      <w:lvlJc w:val="left"/>
      <w:pPr>
        <w:ind w:left="5555" w:hanging="284"/>
      </w:pPr>
      <w:rPr>
        <w:rFonts w:hint="default"/>
        <w:lang w:val="uk-UA" w:eastAsia="en-US" w:bidi="ar-SA"/>
      </w:rPr>
    </w:lvl>
    <w:lvl w:ilvl="5" w:tplc="24D4549C">
      <w:numFmt w:val="bullet"/>
      <w:lvlText w:val="•"/>
      <w:lvlJc w:val="left"/>
      <w:pPr>
        <w:ind w:left="6604" w:hanging="284"/>
      </w:pPr>
      <w:rPr>
        <w:rFonts w:hint="default"/>
        <w:lang w:val="uk-UA" w:eastAsia="en-US" w:bidi="ar-SA"/>
      </w:rPr>
    </w:lvl>
    <w:lvl w:ilvl="6" w:tplc="7BF87E46">
      <w:numFmt w:val="bullet"/>
      <w:lvlText w:val="•"/>
      <w:lvlJc w:val="left"/>
      <w:pPr>
        <w:ind w:left="7652" w:hanging="284"/>
      </w:pPr>
      <w:rPr>
        <w:rFonts w:hint="default"/>
        <w:lang w:val="uk-UA" w:eastAsia="en-US" w:bidi="ar-SA"/>
      </w:rPr>
    </w:lvl>
    <w:lvl w:ilvl="7" w:tplc="E37E0414">
      <w:numFmt w:val="bullet"/>
      <w:lvlText w:val="•"/>
      <w:lvlJc w:val="left"/>
      <w:pPr>
        <w:ind w:left="8701" w:hanging="284"/>
      </w:pPr>
      <w:rPr>
        <w:rFonts w:hint="default"/>
        <w:lang w:val="uk-UA" w:eastAsia="en-US" w:bidi="ar-SA"/>
      </w:rPr>
    </w:lvl>
    <w:lvl w:ilvl="8" w:tplc="CA1A036A">
      <w:numFmt w:val="bullet"/>
      <w:lvlText w:val="•"/>
      <w:lvlJc w:val="left"/>
      <w:pPr>
        <w:ind w:left="9750" w:hanging="284"/>
      </w:pPr>
      <w:rPr>
        <w:rFonts w:hint="default"/>
        <w:lang w:val="uk-UA" w:eastAsia="en-US" w:bidi="ar-SA"/>
      </w:rPr>
    </w:lvl>
  </w:abstractNum>
  <w:abstractNum w:abstractNumId="103" w15:restartNumberingAfterBreak="0">
    <w:nsid w:val="5F3A0ED4"/>
    <w:multiLevelType w:val="hybridMultilevel"/>
    <w:tmpl w:val="301E645A"/>
    <w:lvl w:ilvl="0" w:tplc="62F60908">
      <w:numFmt w:val="bullet"/>
      <w:lvlText w:val=""/>
      <w:lvlJc w:val="left"/>
      <w:pPr>
        <w:ind w:left="726" w:hanging="360"/>
      </w:pPr>
      <w:rPr>
        <w:rFonts w:ascii="Wingdings" w:eastAsia="Wingdings" w:hAnsi="Wingdings" w:cs="Wingdings" w:hint="default"/>
        <w:w w:val="100"/>
        <w:sz w:val="28"/>
        <w:szCs w:val="28"/>
        <w:lang w:val="uk-UA" w:eastAsia="en-US" w:bidi="ar-SA"/>
      </w:rPr>
    </w:lvl>
    <w:lvl w:ilvl="1" w:tplc="C9BA59E6">
      <w:numFmt w:val="bullet"/>
      <w:lvlText w:val="•"/>
      <w:lvlJc w:val="left"/>
      <w:pPr>
        <w:ind w:left="1567" w:hanging="360"/>
      </w:pPr>
      <w:rPr>
        <w:rFonts w:hint="default"/>
        <w:lang w:val="uk-UA" w:eastAsia="en-US" w:bidi="ar-SA"/>
      </w:rPr>
    </w:lvl>
    <w:lvl w:ilvl="2" w:tplc="27CC1D32">
      <w:numFmt w:val="bullet"/>
      <w:lvlText w:val="•"/>
      <w:lvlJc w:val="left"/>
      <w:pPr>
        <w:ind w:left="2415" w:hanging="360"/>
      </w:pPr>
      <w:rPr>
        <w:rFonts w:hint="default"/>
        <w:lang w:val="uk-UA" w:eastAsia="en-US" w:bidi="ar-SA"/>
      </w:rPr>
    </w:lvl>
    <w:lvl w:ilvl="3" w:tplc="49AA74EC">
      <w:numFmt w:val="bullet"/>
      <w:lvlText w:val="•"/>
      <w:lvlJc w:val="left"/>
      <w:pPr>
        <w:ind w:left="3262" w:hanging="360"/>
      </w:pPr>
      <w:rPr>
        <w:rFonts w:hint="default"/>
        <w:lang w:val="uk-UA" w:eastAsia="en-US" w:bidi="ar-SA"/>
      </w:rPr>
    </w:lvl>
    <w:lvl w:ilvl="4" w:tplc="E918C7AC">
      <w:numFmt w:val="bullet"/>
      <w:lvlText w:val="•"/>
      <w:lvlJc w:val="left"/>
      <w:pPr>
        <w:ind w:left="4110" w:hanging="360"/>
      </w:pPr>
      <w:rPr>
        <w:rFonts w:hint="default"/>
        <w:lang w:val="uk-UA" w:eastAsia="en-US" w:bidi="ar-SA"/>
      </w:rPr>
    </w:lvl>
    <w:lvl w:ilvl="5" w:tplc="CA14E970">
      <w:numFmt w:val="bullet"/>
      <w:lvlText w:val="•"/>
      <w:lvlJc w:val="left"/>
      <w:pPr>
        <w:ind w:left="4957" w:hanging="360"/>
      </w:pPr>
      <w:rPr>
        <w:rFonts w:hint="default"/>
        <w:lang w:val="uk-UA" w:eastAsia="en-US" w:bidi="ar-SA"/>
      </w:rPr>
    </w:lvl>
    <w:lvl w:ilvl="6" w:tplc="1452CD86">
      <w:numFmt w:val="bullet"/>
      <w:lvlText w:val="•"/>
      <w:lvlJc w:val="left"/>
      <w:pPr>
        <w:ind w:left="5805" w:hanging="360"/>
      </w:pPr>
      <w:rPr>
        <w:rFonts w:hint="default"/>
        <w:lang w:val="uk-UA" w:eastAsia="en-US" w:bidi="ar-SA"/>
      </w:rPr>
    </w:lvl>
    <w:lvl w:ilvl="7" w:tplc="0996005C">
      <w:numFmt w:val="bullet"/>
      <w:lvlText w:val="•"/>
      <w:lvlJc w:val="left"/>
      <w:pPr>
        <w:ind w:left="6652" w:hanging="360"/>
      </w:pPr>
      <w:rPr>
        <w:rFonts w:hint="default"/>
        <w:lang w:val="uk-UA" w:eastAsia="en-US" w:bidi="ar-SA"/>
      </w:rPr>
    </w:lvl>
    <w:lvl w:ilvl="8" w:tplc="242864CE">
      <w:numFmt w:val="bullet"/>
      <w:lvlText w:val="•"/>
      <w:lvlJc w:val="left"/>
      <w:pPr>
        <w:ind w:left="7500" w:hanging="360"/>
      </w:pPr>
      <w:rPr>
        <w:rFonts w:hint="default"/>
        <w:lang w:val="uk-UA" w:eastAsia="en-US" w:bidi="ar-SA"/>
      </w:rPr>
    </w:lvl>
  </w:abstractNum>
  <w:abstractNum w:abstractNumId="104" w15:restartNumberingAfterBreak="0">
    <w:nsid w:val="622A437E"/>
    <w:multiLevelType w:val="hybridMultilevel"/>
    <w:tmpl w:val="F4EC8318"/>
    <w:lvl w:ilvl="0" w:tplc="C3CE4AC2">
      <w:numFmt w:val="bullet"/>
      <w:lvlText w:val=""/>
      <w:lvlJc w:val="left"/>
      <w:pPr>
        <w:ind w:left="814" w:hanging="360"/>
      </w:pPr>
      <w:rPr>
        <w:rFonts w:ascii="Wingdings" w:eastAsia="Wingdings" w:hAnsi="Wingdings" w:cs="Wingdings" w:hint="default"/>
        <w:w w:val="100"/>
        <w:sz w:val="28"/>
        <w:szCs w:val="28"/>
        <w:lang w:val="uk-UA" w:eastAsia="en-US" w:bidi="ar-SA"/>
      </w:rPr>
    </w:lvl>
    <w:lvl w:ilvl="1" w:tplc="51686F4A">
      <w:numFmt w:val="bullet"/>
      <w:lvlText w:val="•"/>
      <w:lvlJc w:val="left"/>
      <w:pPr>
        <w:ind w:left="1711" w:hanging="360"/>
      </w:pPr>
      <w:rPr>
        <w:rFonts w:hint="default"/>
        <w:lang w:val="uk-UA" w:eastAsia="en-US" w:bidi="ar-SA"/>
      </w:rPr>
    </w:lvl>
    <w:lvl w:ilvl="2" w:tplc="D51419B4">
      <w:numFmt w:val="bullet"/>
      <w:lvlText w:val="•"/>
      <w:lvlJc w:val="left"/>
      <w:pPr>
        <w:ind w:left="2603" w:hanging="360"/>
      </w:pPr>
      <w:rPr>
        <w:rFonts w:hint="default"/>
        <w:lang w:val="uk-UA" w:eastAsia="en-US" w:bidi="ar-SA"/>
      </w:rPr>
    </w:lvl>
    <w:lvl w:ilvl="3" w:tplc="94980C66">
      <w:numFmt w:val="bullet"/>
      <w:lvlText w:val="•"/>
      <w:lvlJc w:val="left"/>
      <w:pPr>
        <w:ind w:left="3494" w:hanging="360"/>
      </w:pPr>
      <w:rPr>
        <w:rFonts w:hint="default"/>
        <w:lang w:val="uk-UA" w:eastAsia="en-US" w:bidi="ar-SA"/>
      </w:rPr>
    </w:lvl>
    <w:lvl w:ilvl="4" w:tplc="F1B202BC">
      <w:numFmt w:val="bullet"/>
      <w:lvlText w:val="•"/>
      <w:lvlJc w:val="left"/>
      <w:pPr>
        <w:ind w:left="4386" w:hanging="360"/>
      </w:pPr>
      <w:rPr>
        <w:rFonts w:hint="default"/>
        <w:lang w:val="uk-UA" w:eastAsia="en-US" w:bidi="ar-SA"/>
      </w:rPr>
    </w:lvl>
    <w:lvl w:ilvl="5" w:tplc="476091C8">
      <w:numFmt w:val="bullet"/>
      <w:lvlText w:val="•"/>
      <w:lvlJc w:val="left"/>
      <w:pPr>
        <w:ind w:left="5277" w:hanging="360"/>
      </w:pPr>
      <w:rPr>
        <w:rFonts w:hint="default"/>
        <w:lang w:val="uk-UA" w:eastAsia="en-US" w:bidi="ar-SA"/>
      </w:rPr>
    </w:lvl>
    <w:lvl w:ilvl="6" w:tplc="45CAD086">
      <w:numFmt w:val="bullet"/>
      <w:lvlText w:val="•"/>
      <w:lvlJc w:val="left"/>
      <w:pPr>
        <w:ind w:left="6169" w:hanging="360"/>
      </w:pPr>
      <w:rPr>
        <w:rFonts w:hint="default"/>
        <w:lang w:val="uk-UA" w:eastAsia="en-US" w:bidi="ar-SA"/>
      </w:rPr>
    </w:lvl>
    <w:lvl w:ilvl="7" w:tplc="48FA1380">
      <w:numFmt w:val="bullet"/>
      <w:lvlText w:val="•"/>
      <w:lvlJc w:val="left"/>
      <w:pPr>
        <w:ind w:left="7060" w:hanging="360"/>
      </w:pPr>
      <w:rPr>
        <w:rFonts w:hint="default"/>
        <w:lang w:val="uk-UA" w:eastAsia="en-US" w:bidi="ar-SA"/>
      </w:rPr>
    </w:lvl>
    <w:lvl w:ilvl="8" w:tplc="751E629A">
      <w:numFmt w:val="bullet"/>
      <w:lvlText w:val="•"/>
      <w:lvlJc w:val="left"/>
      <w:pPr>
        <w:ind w:left="7952" w:hanging="360"/>
      </w:pPr>
      <w:rPr>
        <w:rFonts w:hint="default"/>
        <w:lang w:val="uk-UA" w:eastAsia="en-US" w:bidi="ar-SA"/>
      </w:rPr>
    </w:lvl>
  </w:abstractNum>
  <w:abstractNum w:abstractNumId="105" w15:restartNumberingAfterBreak="0">
    <w:nsid w:val="624A6FE7"/>
    <w:multiLevelType w:val="hybridMultilevel"/>
    <w:tmpl w:val="82DCD0F0"/>
    <w:lvl w:ilvl="0" w:tplc="32C03F1E">
      <w:start w:val="1"/>
      <w:numFmt w:val="decimal"/>
      <w:lvlText w:val="%1."/>
      <w:lvlJc w:val="left"/>
      <w:pPr>
        <w:ind w:left="1716" w:hanging="284"/>
        <w:jc w:val="left"/>
      </w:pPr>
      <w:rPr>
        <w:rFonts w:ascii="Times New Roman" w:eastAsia="Times New Roman" w:hAnsi="Times New Roman" w:cs="Times New Roman" w:hint="default"/>
        <w:w w:val="100"/>
        <w:sz w:val="28"/>
        <w:szCs w:val="28"/>
        <w:lang w:val="uk-UA" w:eastAsia="en-US" w:bidi="ar-SA"/>
      </w:rPr>
    </w:lvl>
    <w:lvl w:ilvl="1" w:tplc="EAD6B3BE">
      <w:numFmt w:val="bullet"/>
      <w:lvlText w:val="•"/>
      <w:lvlJc w:val="left"/>
      <w:pPr>
        <w:ind w:left="2732" w:hanging="284"/>
      </w:pPr>
      <w:rPr>
        <w:rFonts w:hint="default"/>
        <w:lang w:val="uk-UA" w:eastAsia="en-US" w:bidi="ar-SA"/>
      </w:rPr>
    </w:lvl>
    <w:lvl w:ilvl="2" w:tplc="32F44BEC">
      <w:numFmt w:val="bullet"/>
      <w:lvlText w:val="•"/>
      <w:lvlJc w:val="left"/>
      <w:pPr>
        <w:ind w:left="3745" w:hanging="284"/>
      </w:pPr>
      <w:rPr>
        <w:rFonts w:hint="default"/>
        <w:lang w:val="uk-UA" w:eastAsia="en-US" w:bidi="ar-SA"/>
      </w:rPr>
    </w:lvl>
    <w:lvl w:ilvl="3" w:tplc="EE56F15E">
      <w:numFmt w:val="bullet"/>
      <w:lvlText w:val="•"/>
      <w:lvlJc w:val="left"/>
      <w:pPr>
        <w:ind w:left="4758" w:hanging="284"/>
      </w:pPr>
      <w:rPr>
        <w:rFonts w:hint="default"/>
        <w:lang w:val="uk-UA" w:eastAsia="en-US" w:bidi="ar-SA"/>
      </w:rPr>
    </w:lvl>
    <w:lvl w:ilvl="4" w:tplc="44F8743C">
      <w:numFmt w:val="bullet"/>
      <w:lvlText w:val="•"/>
      <w:lvlJc w:val="left"/>
      <w:pPr>
        <w:ind w:left="5771" w:hanging="284"/>
      </w:pPr>
      <w:rPr>
        <w:rFonts w:hint="default"/>
        <w:lang w:val="uk-UA" w:eastAsia="en-US" w:bidi="ar-SA"/>
      </w:rPr>
    </w:lvl>
    <w:lvl w:ilvl="5" w:tplc="C58AC0DE">
      <w:numFmt w:val="bullet"/>
      <w:lvlText w:val="•"/>
      <w:lvlJc w:val="left"/>
      <w:pPr>
        <w:ind w:left="6784" w:hanging="284"/>
      </w:pPr>
      <w:rPr>
        <w:rFonts w:hint="default"/>
        <w:lang w:val="uk-UA" w:eastAsia="en-US" w:bidi="ar-SA"/>
      </w:rPr>
    </w:lvl>
    <w:lvl w:ilvl="6" w:tplc="A78AE028">
      <w:numFmt w:val="bullet"/>
      <w:lvlText w:val="•"/>
      <w:lvlJc w:val="left"/>
      <w:pPr>
        <w:ind w:left="7796" w:hanging="284"/>
      </w:pPr>
      <w:rPr>
        <w:rFonts w:hint="default"/>
        <w:lang w:val="uk-UA" w:eastAsia="en-US" w:bidi="ar-SA"/>
      </w:rPr>
    </w:lvl>
    <w:lvl w:ilvl="7" w:tplc="EF5A092C">
      <w:numFmt w:val="bullet"/>
      <w:lvlText w:val="•"/>
      <w:lvlJc w:val="left"/>
      <w:pPr>
        <w:ind w:left="8809" w:hanging="284"/>
      </w:pPr>
      <w:rPr>
        <w:rFonts w:hint="default"/>
        <w:lang w:val="uk-UA" w:eastAsia="en-US" w:bidi="ar-SA"/>
      </w:rPr>
    </w:lvl>
    <w:lvl w:ilvl="8" w:tplc="61C0860C">
      <w:numFmt w:val="bullet"/>
      <w:lvlText w:val="•"/>
      <w:lvlJc w:val="left"/>
      <w:pPr>
        <w:ind w:left="9822" w:hanging="284"/>
      </w:pPr>
      <w:rPr>
        <w:rFonts w:hint="default"/>
        <w:lang w:val="uk-UA" w:eastAsia="en-US" w:bidi="ar-SA"/>
      </w:rPr>
    </w:lvl>
  </w:abstractNum>
  <w:abstractNum w:abstractNumId="106" w15:restartNumberingAfterBreak="0">
    <w:nsid w:val="62552666"/>
    <w:multiLevelType w:val="hybridMultilevel"/>
    <w:tmpl w:val="A8CE69B4"/>
    <w:lvl w:ilvl="0" w:tplc="8FB80108">
      <w:start w:val="12"/>
      <w:numFmt w:val="decimal"/>
      <w:lvlText w:val="%1."/>
      <w:lvlJc w:val="left"/>
      <w:pPr>
        <w:ind w:left="1432" w:hanging="360"/>
        <w:jc w:val="left"/>
      </w:pPr>
      <w:rPr>
        <w:rFonts w:ascii="Times New Roman" w:eastAsia="Times New Roman" w:hAnsi="Times New Roman" w:cs="Times New Roman" w:hint="default"/>
        <w:w w:val="100"/>
        <w:sz w:val="26"/>
        <w:szCs w:val="26"/>
        <w:lang w:val="uk-UA" w:eastAsia="en-US" w:bidi="ar-SA"/>
      </w:rPr>
    </w:lvl>
    <w:lvl w:ilvl="1" w:tplc="D286FCB2">
      <w:numFmt w:val="bullet"/>
      <w:lvlText w:val="•"/>
      <w:lvlJc w:val="left"/>
      <w:pPr>
        <w:ind w:left="2480" w:hanging="360"/>
      </w:pPr>
      <w:rPr>
        <w:rFonts w:hint="default"/>
        <w:lang w:val="uk-UA" w:eastAsia="en-US" w:bidi="ar-SA"/>
      </w:rPr>
    </w:lvl>
    <w:lvl w:ilvl="2" w:tplc="FD1E239C">
      <w:numFmt w:val="bullet"/>
      <w:lvlText w:val="•"/>
      <w:lvlJc w:val="left"/>
      <w:pPr>
        <w:ind w:left="3521" w:hanging="360"/>
      </w:pPr>
      <w:rPr>
        <w:rFonts w:hint="default"/>
        <w:lang w:val="uk-UA" w:eastAsia="en-US" w:bidi="ar-SA"/>
      </w:rPr>
    </w:lvl>
    <w:lvl w:ilvl="3" w:tplc="73E450E0">
      <w:numFmt w:val="bullet"/>
      <w:lvlText w:val="•"/>
      <w:lvlJc w:val="left"/>
      <w:pPr>
        <w:ind w:left="4562" w:hanging="360"/>
      </w:pPr>
      <w:rPr>
        <w:rFonts w:hint="default"/>
        <w:lang w:val="uk-UA" w:eastAsia="en-US" w:bidi="ar-SA"/>
      </w:rPr>
    </w:lvl>
    <w:lvl w:ilvl="4" w:tplc="15AA5C2C">
      <w:numFmt w:val="bullet"/>
      <w:lvlText w:val="•"/>
      <w:lvlJc w:val="left"/>
      <w:pPr>
        <w:ind w:left="5603" w:hanging="360"/>
      </w:pPr>
      <w:rPr>
        <w:rFonts w:hint="default"/>
        <w:lang w:val="uk-UA" w:eastAsia="en-US" w:bidi="ar-SA"/>
      </w:rPr>
    </w:lvl>
    <w:lvl w:ilvl="5" w:tplc="5B80D31A">
      <w:numFmt w:val="bullet"/>
      <w:lvlText w:val="•"/>
      <w:lvlJc w:val="left"/>
      <w:pPr>
        <w:ind w:left="6644" w:hanging="360"/>
      </w:pPr>
      <w:rPr>
        <w:rFonts w:hint="default"/>
        <w:lang w:val="uk-UA" w:eastAsia="en-US" w:bidi="ar-SA"/>
      </w:rPr>
    </w:lvl>
    <w:lvl w:ilvl="6" w:tplc="196EEADA">
      <w:numFmt w:val="bullet"/>
      <w:lvlText w:val="•"/>
      <w:lvlJc w:val="left"/>
      <w:pPr>
        <w:ind w:left="7684" w:hanging="360"/>
      </w:pPr>
      <w:rPr>
        <w:rFonts w:hint="default"/>
        <w:lang w:val="uk-UA" w:eastAsia="en-US" w:bidi="ar-SA"/>
      </w:rPr>
    </w:lvl>
    <w:lvl w:ilvl="7" w:tplc="576C6734">
      <w:numFmt w:val="bullet"/>
      <w:lvlText w:val="•"/>
      <w:lvlJc w:val="left"/>
      <w:pPr>
        <w:ind w:left="8725" w:hanging="360"/>
      </w:pPr>
      <w:rPr>
        <w:rFonts w:hint="default"/>
        <w:lang w:val="uk-UA" w:eastAsia="en-US" w:bidi="ar-SA"/>
      </w:rPr>
    </w:lvl>
    <w:lvl w:ilvl="8" w:tplc="D3EA2EEA">
      <w:numFmt w:val="bullet"/>
      <w:lvlText w:val="•"/>
      <w:lvlJc w:val="left"/>
      <w:pPr>
        <w:ind w:left="9766" w:hanging="360"/>
      </w:pPr>
      <w:rPr>
        <w:rFonts w:hint="default"/>
        <w:lang w:val="uk-UA" w:eastAsia="en-US" w:bidi="ar-SA"/>
      </w:rPr>
    </w:lvl>
  </w:abstractNum>
  <w:abstractNum w:abstractNumId="107" w15:restartNumberingAfterBreak="0">
    <w:nsid w:val="66702B30"/>
    <w:multiLevelType w:val="hybridMultilevel"/>
    <w:tmpl w:val="17BE5C0A"/>
    <w:lvl w:ilvl="0" w:tplc="498CDEB8">
      <w:numFmt w:val="bullet"/>
      <w:lvlText w:val=""/>
      <w:lvlJc w:val="left"/>
      <w:pPr>
        <w:ind w:left="418" w:hanging="360"/>
      </w:pPr>
      <w:rPr>
        <w:rFonts w:ascii="Wingdings" w:eastAsia="Wingdings" w:hAnsi="Wingdings" w:cs="Wingdings" w:hint="default"/>
        <w:w w:val="100"/>
        <w:sz w:val="28"/>
        <w:szCs w:val="28"/>
        <w:lang w:val="uk-UA" w:eastAsia="en-US" w:bidi="ar-SA"/>
      </w:rPr>
    </w:lvl>
    <w:lvl w:ilvl="1" w:tplc="BD7CBD4A">
      <w:numFmt w:val="bullet"/>
      <w:lvlText w:val="•"/>
      <w:lvlJc w:val="left"/>
      <w:pPr>
        <w:ind w:left="1267" w:hanging="360"/>
      </w:pPr>
      <w:rPr>
        <w:rFonts w:hint="default"/>
        <w:lang w:val="uk-UA" w:eastAsia="en-US" w:bidi="ar-SA"/>
      </w:rPr>
    </w:lvl>
    <w:lvl w:ilvl="2" w:tplc="58B46A88">
      <w:numFmt w:val="bullet"/>
      <w:lvlText w:val="•"/>
      <w:lvlJc w:val="left"/>
      <w:pPr>
        <w:ind w:left="2115" w:hanging="360"/>
      </w:pPr>
      <w:rPr>
        <w:rFonts w:hint="default"/>
        <w:lang w:val="uk-UA" w:eastAsia="en-US" w:bidi="ar-SA"/>
      </w:rPr>
    </w:lvl>
    <w:lvl w:ilvl="3" w:tplc="7D767BE2">
      <w:numFmt w:val="bullet"/>
      <w:lvlText w:val="•"/>
      <w:lvlJc w:val="left"/>
      <w:pPr>
        <w:ind w:left="2962" w:hanging="360"/>
      </w:pPr>
      <w:rPr>
        <w:rFonts w:hint="default"/>
        <w:lang w:val="uk-UA" w:eastAsia="en-US" w:bidi="ar-SA"/>
      </w:rPr>
    </w:lvl>
    <w:lvl w:ilvl="4" w:tplc="022EE9A6">
      <w:numFmt w:val="bullet"/>
      <w:lvlText w:val="•"/>
      <w:lvlJc w:val="left"/>
      <w:pPr>
        <w:ind w:left="3810" w:hanging="360"/>
      </w:pPr>
      <w:rPr>
        <w:rFonts w:hint="default"/>
        <w:lang w:val="uk-UA" w:eastAsia="en-US" w:bidi="ar-SA"/>
      </w:rPr>
    </w:lvl>
    <w:lvl w:ilvl="5" w:tplc="1CE60E9A">
      <w:numFmt w:val="bullet"/>
      <w:lvlText w:val="•"/>
      <w:lvlJc w:val="left"/>
      <w:pPr>
        <w:ind w:left="4657" w:hanging="360"/>
      </w:pPr>
      <w:rPr>
        <w:rFonts w:hint="default"/>
        <w:lang w:val="uk-UA" w:eastAsia="en-US" w:bidi="ar-SA"/>
      </w:rPr>
    </w:lvl>
    <w:lvl w:ilvl="6" w:tplc="A4CEF554">
      <w:numFmt w:val="bullet"/>
      <w:lvlText w:val="•"/>
      <w:lvlJc w:val="left"/>
      <w:pPr>
        <w:ind w:left="5505" w:hanging="360"/>
      </w:pPr>
      <w:rPr>
        <w:rFonts w:hint="default"/>
        <w:lang w:val="uk-UA" w:eastAsia="en-US" w:bidi="ar-SA"/>
      </w:rPr>
    </w:lvl>
    <w:lvl w:ilvl="7" w:tplc="1CFC62A6">
      <w:numFmt w:val="bullet"/>
      <w:lvlText w:val="•"/>
      <w:lvlJc w:val="left"/>
      <w:pPr>
        <w:ind w:left="6352" w:hanging="360"/>
      </w:pPr>
      <w:rPr>
        <w:rFonts w:hint="default"/>
        <w:lang w:val="uk-UA" w:eastAsia="en-US" w:bidi="ar-SA"/>
      </w:rPr>
    </w:lvl>
    <w:lvl w:ilvl="8" w:tplc="0EB465B8">
      <w:numFmt w:val="bullet"/>
      <w:lvlText w:val="•"/>
      <w:lvlJc w:val="left"/>
      <w:pPr>
        <w:ind w:left="7200" w:hanging="360"/>
      </w:pPr>
      <w:rPr>
        <w:rFonts w:hint="default"/>
        <w:lang w:val="uk-UA" w:eastAsia="en-US" w:bidi="ar-SA"/>
      </w:rPr>
    </w:lvl>
  </w:abstractNum>
  <w:abstractNum w:abstractNumId="108" w15:restartNumberingAfterBreak="0">
    <w:nsid w:val="67974A34"/>
    <w:multiLevelType w:val="hybridMultilevel"/>
    <w:tmpl w:val="D7600D08"/>
    <w:lvl w:ilvl="0" w:tplc="6728C126">
      <w:numFmt w:val="bullet"/>
      <w:lvlText w:val=""/>
      <w:lvlJc w:val="left"/>
      <w:pPr>
        <w:ind w:left="488" w:hanging="360"/>
      </w:pPr>
      <w:rPr>
        <w:rFonts w:ascii="Wingdings" w:eastAsia="Wingdings" w:hAnsi="Wingdings" w:cs="Wingdings" w:hint="default"/>
        <w:w w:val="100"/>
        <w:sz w:val="28"/>
        <w:szCs w:val="28"/>
        <w:lang w:val="uk-UA" w:eastAsia="en-US" w:bidi="ar-SA"/>
      </w:rPr>
    </w:lvl>
    <w:lvl w:ilvl="1" w:tplc="7DAED8BE">
      <w:numFmt w:val="bullet"/>
      <w:lvlText w:val="•"/>
      <w:lvlJc w:val="left"/>
      <w:pPr>
        <w:ind w:left="1315" w:hanging="360"/>
      </w:pPr>
      <w:rPr>
        <w:rFonts w:hint="default"/>
        <w:lang w:val="uk-UA" w:eastAsia="en-US" w:bidi="ar-SA"/>
      </w:rPr>
    </w:lvl>
    <w:lvl w:ilvl="2" w:tplc="B406D84A">
      <w:numFmt w:val="bullet"/>
      <w:lvlText w:val="•"/>
      <w:lvlJc w:val="left"/>
      <w:pPr>
        <w:ind w:left="2151" w:hanging="360"/>
      </w:pPr>
      <w:rPr>
        <w:rFonts w:hint="default"/>
        <w:lang w:val="uk-UA" w:eastAsia="en-US" w:bidi="ar-SA"/>
      </w:rPr>
    </w:lvl>
    <w:lvl w:ilvl="3" w:tplc="29503FF4">
      <w:numFmt w:val="bullet"/>
      <w:lvlText w:val="•"/>
      <w:lvlJc w:val="left"/>
      <w:pPr>
        <w:ind w:left="2987" w:hanging="360"/>
      </w:pPr>
      <w:rPr>
        <w:rFonts w:hint="default"/>
        <w:lang w:val="uk-UA" w:eastAsia="en-US" w:bidi="ar-SA"/>
      </w:rPr>
    </w:lvl>
    <w:lvl w:ilvl="4" w:tplc="D8A6DFFC">
      <w:numFmt w:val="bullet"/>
      <w:lvlText w:val="•"/>
      <w:lvlJc w:val="left"/>
      <w:pPr>
        <w:ind w:left="3822" w:hanging="360"/>
      </w:pPr>
      <w:rPr>
        <w:rFonts w:hint="default"/>
        <w:lang w:val="uk-UA" w:eastAsia="en-US" w:bidi="ar-SA"/>
      </w:rPr>
    </w:lvl>
    <w:lvl w:ilvl="5" w:tplc="71C632F2">
      <w:numFmt w:val="bullet"/>
      <w:lvlText w:val="•"/>
      <w:lvlJc w:val="left"/>
      <w:pPr>
        <w:ind w:left="4658" w:hanging="360"/>
      </w:pPr>
      <w:rPr>
        <w:rFonts w:hint="default"/>
        <w:lang w:val="uk-UA" w:eastAsia="en-US" w:bidi="ar-SA"/>
      </w:rPr>
    </w:lvl>
    <w:lvl w:ilvl="6" w:tplc="B4662980">
      <w:numFmt w:val="bullet"/>
      <w:lvlText w:val="•"/>
      <w:lvlJc w:val="left"/>
      <w:pPr>
        <w:ind w:left="5494" w:hanging="360"/>
      </w:pPr>
      <w:rPr>
        <w:rFonts w:hint="default"/>
        <w:lang w:val="uk-UA" w:eastAsia="en-US" w:bidi="ar-SA"/>
      </w:rPr>
    </w:lvl>
    <w:lvl w:ilvl="7" w:tplc="95CA1268">
      <w:numFmt w:val="bullet"/>
      <w:lvlText w:val="•"/>
      <w:lvlJc w:val="left"/>
      <w:pPr>
        <w:ind w:left="6329" w:hanging="360"/>
      </w:pPr>
      <w:rPr>
        <w:rFonts w:hint="default"/>
        <w:lang w:val="uk-UA" w:eastAsia="en-US" w:bidi="ar-SA"/>
      </w:rPr>
    </w:lvl>
    <w:lvl w:ilvl="8" w:tplc="63985E44">
      <w:numFmt w:val="bullet"/>
      <w:lvlText w:val="•"/>
      <w:lvlJc w:val="left"/>
      <w:pPr>
        <w:ind w:left="7165" w:hanging="360"/>
      </w:pPr>
      <w:rPr>
        <w:rFonts w:hint="default"/>
        <w:lang w:val="uk-UA" w:eastAsia="en-US" w:bidi="ar-SA"/>
      </w:rPr>
    </w:lvl>
  </w:abstractNum>
  <w:abstractNum w:abstractNumId="109" w15:restartNumberingAfterBreak="0">
    <w:nsid w:val="67E63FCB"/>
    <w:multiLevelType w:val="hybridMultilevel"/>
    <w:tmpl w:val="2416AC24"/>
    <w:lvl w:ilvl="0" w:tplc="8F04F50C">
      <w:start w:val="1"/>
      <w:numFmt w:val="decimal"/>
      <w:lvlText w:val="%1."/>
      <w:lvlJc w:val="left"/>
      <w:pPr>
        <w:ind w:left="472" w:hanging="360"/>
        <w:jc w:val="left"/>
      </w:pPr>
      <w:rPr>
        <w:rFonts w:ascii="Times New Roman" w:eastAsia="Times New Roman" w:hAnsi="Times New Roman" w:cs="Times New Roman" w:hint="default"/>
        <w:spacing w:val="-5"/>
        <w:w w:val="100"/>
        <w:sz w:val="28"/>
        <w:szCs w:val="28"/>
        <w:lang w:val="uk-UA" w:eastAsia="en-US" w:bidi="ar-SA"/>
      </w:rPr>
    </w:lvl>
    <w:lvl w:ilvl="1" w:tplc="7B1EB592">
      <w:numFmt w:val="bullet"/>
      <w:lvlText w:val="•"/>
      <w:lvlJc w:val="left"/>
      <w:pPr>
        <w:ind w:left="1430" w:hanging="360"/>
      </w:pPr>
      <w:rPr>
        <w:rFonts w:hint="default"/>
        <w:lang w:val="uk-UA" w:eastAsia="en-US" w:bidi="ar-SA"/>
      </w:rPr>
    </w:lvl>
    <w:lvl w:ilvl="2" w:tplc="3C8875B8">
      <w:numFmt w:val="bullet"/>
      <w:lvlText w:val="•"/>
      <w:lvlJc w:val="left"/>
      <w:pPr>
        <w:ind w:left="2381" w:hanging="360"/>
      </w:pPr>
      <w:rPr>
        <w:rFonts w:hint="default"/>
        <w:lang w:val="uk-UA" w:eastAsia="en-US" w:bidi="ar-SA"/>
      </w:rPr>
    </w:lvl>
    <w:lvl w:ilvl="3" w:tplc="866C4998">
      <w:numFmt w:val="bullet"/>
      <w:lvlText w:val="•"/>
      <w:lvlJc w:val="left"/>
      <w:pPr>
        <w:ind w:left="3332" w:hanging="360"/>
      </w:pPr>
      <w:rPr>
        <w:rFonts w:hint="default"/>
        <w:lang w:val="uk-UA" w:eastAsia="en-US" w:bidi="ar-SA"/>
      </w:rPr>
    </w:lvl>
    <w:lvl w:ilvl="4" w:tplc="C290C178">
      <w:numFmt w:val="bullet"/>
      <w:lvlText w:val="•"/>
      <w:lvlJc w:val="left"/>
      <w:pPr>
        <w:ind w:left="4283" w:hanging="360"/>
      </w:pPr>
      <w:rPr>
        <w:rFonts w:hint="default"/>
        <w:lang w:val="uk-UA" w:eastAsia="en-US" w:bidi="ar-SA"/>
      </w:rPr>
    </w:lvl>
    <w:lvl w:ilvl="5" w:tplc="A06839F4">
      <w:numFmt w:val="bullet"/>
      <w:lvlText w:val="•"/>
      <w:lvlJc w:val="left"/>
      <w:pPr>
        <w:ind w:left="5234" w:hanging="360"/>
      </w:pPr>
      <w:rPr>
        <w:rFonts w:hint="default"/>
        <w:lang w:val="uk-UA" w:eastAsia="en-US" w:bidi="ar-SA"/>
      </w:rPr>
    </w:lvl>
    <w:lvl w:ilvl="6" w:tplc="A5AC2AD6">
      <w:numFmt w:val="bullet"/>
      <w:lvlText w:val="•"/>
      <w:lvlJc w:val="left"/>
      <w:pPr>
        <w:ind w:left="6184" w:hanging="360"/>
      </w:pPr>
      <w:rPr>
        <w:rFonts w:hint="default"/>
        <w:lang w:val="uk-UA" w:eastAsia="en-US" w:bidi="ar-SA"/>
      </w:rPr>
    </w:lvl>
    <w:lvl w:ilvl="7" w:tplc="ABD6A3D2">
      <w:numFmt w:val="bullet"/>
      <w:lvlText w:val="•"/>
      <w:lvlJc w:val="left"/>
      <w:pPr>
        <w:ind w:left="7135" w:hanging="360"/>
      </w:pPr>
      <w:rPr>
        <w:rFonts w:hint="default"/>
        <w:lang w:val="uk-UA" w:eastAsia="en-US" w:bidi="ar-SA"/>
      </w:rPr>
    </w:lvl>
    <w:lvl w:ilvl="8" w:tplc="2392E6BC">
      <w:numFmt w:val="bullet"/>
      <w:lvlText w:val="•"/>
      <w:lvlJc w:val="left"/>
      <w:pPr>
        <w:ind w:left="8086" w:hanging="360"/>
      </w:pPr>
      <w:rPr>
        <w:rFonts w:hint="default"/>
        <w:lang w:val="uk-UA" w:eastAsia="en-US" w:bidi="ar-SA"/>
      </w:rPr>
    </w:lvl>
  </w:abstractNum>
  <w:abstractNum w:abstractNumId="110" w15:restartNumberingAfterBreak="0">
    <w:nsid w:val="69E2531D"/>
    <w:multiLevelType w:val="hybridMultilevel"/>
    <w:tmpl w:val="82546342"/>
    <w:lvl w:ilvl="0" w:tplc="65642F48">
      <w:numFmt w:val="bullet"/>
      <w:lvlText w:val=""/>
      <w:lvlJc w:val="left"/>
      <w:pPr>
        <w:ind w:left="1552" w:hanging="360"/>
      </w:pPr>
      <w:rPr>
        <w:rFonts w:ascii="Wingdings" w:eastAsia="Wingdings" w:hAnsi="Wingdings" w:cs="Wingdings" w:hint="default"/>
        <w:w w:val="100"/>
        <w:sz w:val="28"/>
        <w:szCs w:val="28"/>
        <w:lang w:val="uk-UA" w:eastAsia="en-US" w:bidi="ar-SA"/>
      </w:rPr>
    </w:lvl>
    <w:lvl w:ilvl="1" w:tplc="23C2206C">
      <w:numFmt w:val="bullet"/>
      <w:lvlText w:val=""/>
      <w:lvlJc w:val="left"/>
      <w:pPr>
        <w:ind w:left="2032" w:hanging="360"/>
      </w:pPr>
      <w:rPr>
        <w:rFonts w:ascii="Wingdings" w:eastAsia="Wingdings" w:hAnsi="Wingdings" w:cs="Wingdings" w:hint="default"/>
        <w:w w:val="100"/>
        <w:sz w:val="28"/>
        <w:szCs w:val="28"/>
        <w:lang w:val="uk-UA" w:eastAsia="en-US" w:bidi="ar-SA"/>
      </w:rPr>
    </w:lvl>
    <w:lvl w:ilvl="2" w:tplc="3134277E">
      <w:numFmt w:val="bullet"/>
      <w:lvlText w:val="•"/>
      <w:lvlJc w:val="left"/>
      <w:pPr>
        <w:ind w:left="3129" w:hanging="360"/>
      </w:pPr>
      <w:rPr>
        <w:rFonts w:hint="default"/>
        <w:lang w:val="uk-UA" w:eastAsia="en-US" w:bidi="ar-SA"/>
      </w:rPr>
    </w:lvl>
    <w:lvl w:ilvl="3" w:tplc="86D2CC28">
      <w:numFmt w:val="bullet"/>
      <w:lvlText w:val="•"/>
      <w:lvlJc w:val="left"/>
      <w:pPr>
        <w:ind w:left="4219" w:hanging="360"/>
      </w:pPr>
      <w:rPr>
        <w:rFonts w:hint="default"/>
        <w:lang w:val="uk-UA" w:eastAsia="en-US" w:bidi="ar-SA"/>
      </w:rPr>
    </w:lvl>
    <w:lvl w:ilvl="4" w:tplc="CCB48D4C">
      <w:numFmt w:val="bullet"/>
      <w:lvlText w:val="•"/>
      <w:lvlJc w:val="left"/>
      <w:pPr>
        <w:ind w:left="5309" w:hanging="360"/>
      </w:pPr>
      <w:rPr>
        <w:rFonts w:hint="default"/>
        <w:lang w:val="uk-UA" w:eastAsia="en-US" w:bidi="ar-SA"/>
      </w:rPr>
    </w:lvl>
    <w:lvl w:ilvl="5" w:tplc="13FC2A5E">
      <w:numFmt w:val="bullet"/>
      <w:lvlText w:val="•"/>
      <w:lvlJc w:val="left"/>
      <w:pPr>
        <w:ind w:left="6399" w:hanging="360"/>
      </w:pPr>
      <w:rPr>
        <w:rFonts w:hint="default"/>
        <w:lang w:val="uk-UA" w:eastAsia="en-US" w:bidi="ar-SA"/>
      </w:rPr>
    </w:lvl>
    <w:lvl w:ilvl="6" w:tplc="A2786EBE">
      <w:numFmt w:val="bullet"/>
      <w:lvlText w:val="•"/>
      <w:lvlJc w:val="left"/>
      <w:pPr>
        <w:ind w:left="7488" w:hanging="360"/>
      </w:pPr>
      <w:rPr>
        <w:rFonts w:hint="default"/>
        <w:lang w:val="uk-UA" w:eastAsia="en-US" w:bidi="ar-SA"/>
      </w:rPr>
    </w:lvl>
    <w:lvl w:ilvl="7" w:tplc="05B2E562">
      <w:numFmt w:val="bullet"/>
      <w:lvlText w:val="•"/>
      <w:lvlJc w:val="left"/>
      <w:pPr>
        <w:ind w:left="8578" w:hanging="360"/>
      </w:pPr>
      <w:rPr>
        <w:rFonts w:hint="default"/>
        <w:lang w:val="uk-UA" w:eastAsia="en-US" w:bidi="ar-SA"/>
      </w:rPr>
    </w:lvl>
    <w:lvl w:ilvl="8" w:tplc="6100D48A">
      <w:numFmt w:val="bullet"/>
      <w:lvlText w:val="•"/>
      <w:lvlJc w:val="left"/>
      <w:pPr>
        <w:ind w:left="9668" w:hanging="360"/>
      </w:pPr>
      <w:rPr>
        <w:rFonts w:hint="default"/>
        <w:lang w:val="uk-UA" w:eastAsia="en-US" w:bidi="ar-SA"/>
      </w:rPr>
    </w:lvl>
  </w:abstractNum>
  <w:abstractNum w:abstractNumId="111" w15:restartNumberingAfterBreak="0">
    <w:nsid w:val="6AFC0392"/>
    <w:multiLevelType w:val="hybridMultilevel"/>
    <w:tmpl w:val="4E86D9DE"/>
    <w:lvl w:ilvl="0" w:tplc="B29EE6F0">
      <w:numFmt w:val="bullet"/>
      <w:lvlText w:val=""/>
      <w:lvlJc w:val="left"/>
      <w:pPr>
        <w:ind w:left="360" w:hanging="360"/>
      </w:pPr>
      <w:rPr>
        <w:rFonts w:ascii="Wingdings" w:eastAsia="Wingdings" w:hAnsi="Wingdings" w:cs="Wingdings" w:hint="default"/>
        <w:w w:val="100"/>
        <w:sz w:val="28"/>
        <w:szCs w:val="28"/>
        <w:lang w:val="uk-UA" w:eastAsia="en-US" w:bidi="ar-SA"/>
      </w:rPr>
    </w:lvl>
    <w:lvl w:ilvl="1" w:tplc="4B8C906E">
      <w:numFmt w:val="bullet"/>
      <w:lvlText w:val="•"/>
      <w:lvlJc w:val="left"/>
      <w:pPr>
        <w:ind w:left="1119" w:hanging="360"/>
      </w:pPr>
      <w:rPr>
        <w:rFonts w:hint="default"/>
        <w:lang w:val="uk-UA" w:eastAsia="en-US" w:bidi="ar-SA"/>
      </w:rPr>
    </w:lvl>
    <w:lvl w:ilvl="2" w:tplc="6240C45C">
      <w:numFmt w:val="bullet"/>
      <w:lvlText w:val="•"/>
      <w:lvlJc w:val="left"/>
      <w:pPr>
        <w:ind w:left="1879" w:hanging="360"/>
      </w:pPr>
      <w:rPr>
        <w:rFonts w:hint="default"/>
        <w:lang w:val="uk-UA" w:eastAsia="en-US" w:bidi="ar-SA"/>
      </w:rPr>
    </w:lvl>
    <w:lvl w:ilvl="3" w:tplc="B5424BDC">
      <w:numFmt w:val="bullet"/>
      <w:lvlText w:val="•"/>
      <w:lvlJc w:val="left"/>
      <w:pPr>
        <w:ind w:left="2639" w:hanging="360"/>
      </w:pPr>
      <w:rPr>
        <w:rFonts w:hint="default"/>
        <w:lang w:val="uk-UA" w:eastAsia="en-US" w:bidi="ar-SA"/>
      </w:rPr>
    </w:lvl>
    <w:lvl w:ilvl="4" w:tplc="98F2E45E">
      <w:numFmt w:val="bullet"/>
      <w:lvlText w:val="•"/>
      <w:lvlJc w:val="left"/>
      <w:pPr>
        <w:ind w:left="3398" w:hanging="360"/>
      </w:pPr>
      <w:rPr>
        <w:rFonts w:hint="default"/>
        <w:lang w:val="uk-UA" w:eastAsia="en-US" w:bidi="ar-SA"/>
      </w:rPr>
    </w:lvl>
    <w:lvl w:ilvl="5" w:tplc="7186A416">
      <w:numFmt w:val="bullet"/>
      <w:lvlText w:val="•"/>
      <w:lvlJc w:val="left"/>
      <w:pPr>
        <w:ind w:left="4158" w:hanging="360"/>
      </w:pPr>
      <w:rPr>
        <w:rFonts w:hint="default"/>
        <w:lang w:val="uk-UA" w:eastAsia="en-US" w:bidi="ar-SA"/>
      </w:rPr>
    </w:lvl>
    <w:lvl w:ilvl="6" w:tplc="75604D9E">
      <w:numFmt w:val="bullet"/>
      <w:lvlText w:val="•"/>
      <w:lvlJc w:val="left"/>
      <w:pPr>
        <w:ind w:left="4918" w:hanging="360"/>
      </w:pPr>
      <w:rPr>
        <w:rFonts w:hint="default"/>
        <w:lang w:val="uk-UA" w:eastAsia="en-US" w:bidi="ar-SA"/>
      </w:rPr>
    </w:lvl>
    <w:lvl w:ilvl="7" w:tplc="1CBA9536">
      <w:numFmt w:val="bullet"/>
      <w:lvlText w:val="•"/>
      <w:lvlJc w:val="left"/>
      <w:pPr>
        <w:ind w:left="5678" w:hanging="360"/>
      </w:pPr>
      <w:rPr>
        <w:rFonts w:hint="default"/>
        <w:lang w:val="uk-UA" w:eastAsia="en-US" w:bidi="ar-SA"/>
      </w:rPr>
    </w:lvl>
    <w:lvl w:ilvl="8" w:tplc="A48038AA">
      <w:numFmt w:val="bullet"/>
      <w:lvlText w:val="•"/>
      <w:lvlJc w:val="left"/>
      <w:pPr>
        <w:ind w:left="6437" w:hanging="360"/>
      </w:pPr>
      <w:rPr>
        <w:rFonts w:hint="default"/>
        <w:lang w:val="uk-UA" w:eastAsia="en-US" w:bidi="ar-SA"/>
      </w:rPr>
    </w:lvl>
  </w:abstractNum>
  <w:abstractNum w:abstractNumId="112" w15:restartNumberingAfterBreak="0">
    <w:nsid w:val="6B764D55"/>
    <w:multiLevelType w:val="hybridMultilevel"/>
    <w:tmpl w:val="15944A70"/>
    <w:lvl w:ilvl="0" w:tplc="359298C2">
      <w:numFmt w:val="bullet"/>
      <w:lvlText w:val="—"/>
      <w:lvlJc w:val="left"/>
      <w:pPr>
        <w:ind w:left="512" w:hanging="260"/>
      </w:pPr>
      <w:rPr>
        <w:rFonts w:ascii="Times New Roman" w:eastAsia="Times New Roman" w:hAnsi="Times New Roman" w:cs="Times New Roman" w:hint="default"/>
        <w:spacing w:val="-9"/>
        <w:w w:val="100"/>
        <w:sz w:val="16"/>
        <w:szCs w:val="16"/>
        <w:lang w:val="uk-UA" w:eastAsia="en-US" w:bidi="ar-SA"/>
      </w:rPr>
    </w:lvl>
    <w:lvl w:ilvl="1" w:tplc="C63C7F00">
      <w:numFmt w:val="bullet"/>
      <w:lvlText w:val="–"/>
      <w:lvlJc w:val="left"/>
      <w:pPr>
        <w:ind w:left="724" w:hanging="212"/>
      </w:pPr>
      <w:rPr>
        <w:rFonts w:ascii="Times New Roman" w:eastAsia="Times New Roman" w:hAnsi="Times New Roman" w:cs="Times New Roman" w:hint="default"/>
        <w:w w:val="100"/>
        <w:sz w:val="28"/>
        <w:szCs w:val="28"/>
        <w:lang w:val="uk-UA" w:eastAsia="en-US" w:bidi="ar-SA"/>
      </w:rPr>
    </w:lvl>
    <w:lvl w:ilvl="2" w:tplc="82DA4A48">
      <w:numFmt w:val="bullet"/>
      <w:lvlText w:val="•"/>
      <w:lvlJc w:val="left"/>
      <w:pPr>
        <w:ind w:left="588" w:hanging="212"/>
      </w:pPr>
      <w:rPr>
        <w:rFonts w:hint="default"/>
        <w:lang w:val="uk-UA" w:eastAsia="en-US" w:bidi="ar-SA"/>
      </w:rPr>
    </w:lvl>
    <w:lvl w:ilvl="3" w:tplc="0F48B3A2">
      <w:numFmt w:val="bullet"/>
      <w:lvlText w:val="•"/>
      <w:lvlJc w:val="left"/>
      <w:pPr>
        <w:ind w:left="456" w:hanging="212"/>
      </w:pPr>
      <w:rPr>
        <w:rFonts w:hint="default"/>
        <w:lang w:val="uk-UA" w:eastAsia="en-US" w:bidi="ar-SA"/>
      </w:rPr>
    </w:lvl>
    <w:lvl w:ilvl="4" w:tplc="BDC49D1C">
      <w:numFmt w:val="bullet"/>
      <w:lvlText w:val="•"/>
      <w:lvlJc w:val="left"/>
      <w:pPr>
        <w:ind w:left="325" w:hanging="212"/>
      </w:pPr>
      <w:rPr>
        <w:rFonts w:hint="default"/>
        <w:lang w:val="uk-UA" w:eastAsia="en-US" w:bidi="ar-SA"/>
      </w:rPr>
    </w:lvl>
    <w:lvl w:ilvl="5" w:tplc="D9F88FAC">
      <w:numFmt w:val="bullet"/>
      <w:lvlText w:val="•"/>
      <w:lvlJc w:val="left"/>
      <w:pPr>
        <w:ind w:left="193" w:hanging="212"/>
      </w:pPr>
      <w:rPr>
        <w:rFonts w:hint="default"/>
        <w:lang w:val="uk-UA" w:eastAsia="en-US" w:bidi="ar-SA"/>
      </w:rPr>
    </w:lvl>
    <w:lvl w:ilvl="6" w:tplc="63C035DC">
      <w:numFmt w:val="bullet"/>
      <w:lvlText w:val="•"/>
      <w:lvlJc w:val="left"/>
      <w:pPr>
        <w:ind w:left="61" w:hanging="212"/>
      </w:pPr>
      <w:rPr>
        <w:rFonts w:hint="default"/>
        <w:lang w:val="uk-UA" w:eastAsia="en-US" w:bidi="ar-SA"/>
      </w:rPr>
    </w:lvl>
    <w:lvl w:ilvl="7" w:tplc="AAF06486">
      <w:numFmt w:val="bullet"/>
      <w:lvlText w:val="•"/>
      <w:lvlJc w:val="left"/>
      <w:pPr>
        <w:ind w:left="-70" w:hanging="212"/>
      </w:pPr>
      <w:rPr>
        <w:rFonts w:hint="default"/>
        <w:lang w:val="uk-UA" w:eastAsia="en-US" w:bidi="ar-SA"/>
      </w:rPr>
    </w:lvl>
    <w:lvl w:ilvl="8" w:tplc="CA50F2F8">
      <w:numFmt w:val="bullet"/>
      <w:lvlText w:val="•"/>
      <w:lvlJc w:val="left"/>
      <w:pPr>
        <w:ind w:left="-202" w:hanging="212"/>
      </w:pPr>
      <w:rPr>
        <w:rFonts w:hint="default"/>
        <w:lang w:val="uk-UA" w:eastAsia="en-US" w:bidi="ar-SA"/>
      </w:rPr>
    </w:lvl>
  </w:abstractNum>
  <w:abstractNum w:abstractNumId="113" w15:restartNumberingAfterBreak="0">
    <w:nsid w:val="6C1830C4"/>
    <w:multiLevelType w:val="hybridMultilevel"/>
    <w:tmpl w:val="2F66B72A"/>
    <w:lvl w:ilvl="0" w:tplc="39CA8244">
      <w:numFmt w:val="bullet"/>
      <w:lvlText w:val=""/>
      <w:lvlJc w:val="left"/>
      <w:pPr>
        <w:ind w:left="622" w:hanging="361"/>
      </w:pPr>
      <w:rPr>
        <w:rFonts w:ascii="Wingdings" w:eastAsia="Wingdings" w:hAnsi="Wingdings" w:cs="Wingdings" w:hint="default"/>
        <w:w w:val="100"/>
        <w:sz w:val="28"/>
        <w:szCs w:val="28"/>
        <w:lang w:val="uk-UA" w:eastAsia="en-US" w:bidi="ar-SA"/>
      </w:rPr>
    </w:lvl>
    <w:lvl w:ilvl="1" w:tplc="0262B88A">
      <w:numFmt w:val="bullet"/>
      <w:lvlText w:val="•"/>
      <w:lvlJc w:val="left"/>
      <w:pPr>
        <w:ind w:left="1423" w:hanging="361"/>
      </w:pPr>
      <w:rPr>
        <w:rFonts w:hint="default"/>
        <w:lang w:val="uk-UA" w:eastAsia="en-US" w:bidi="ar-SA"/>
      </w:rPr>
    </w:lvl>
    <w:lvl w:ilvl="2" w:tplc="125C9210">
      <w:numFmt w:val="bullet"/>
      <w:lvlText w:val="•"/>
      <w:lvlJc w:val="left"/>
      <w:pPr>
        <w:ind w:left="2227" w:hanging="361"/>
      </w:pPr>
      <w:rPr>
        <w:rFonts w:hint="default"/>
        <w:lang w:val="uk-UA" w:eastAsia="en-US" w:bidi="ar-SA"/>
      </w:rPr>
    </w:lvl>
    <w:lvl w:ilvl="3" w:tplc="D36A1230">
      <w:numFmt w:val="bullet"/>
      <w:lvlText w:val="•"/>
      <w:lvlJc w:val="left"/>
      <w:pPr>
        <w:ind w:left="3030" w:hanging="361"/>
      </w:pPr>
      <w:rPr>
        <w:rFonts w:hint="default"/>
        <w:lang w:val="uk-UA" w:eastAsia="en-US" w:bidi="ar-SA"/>
      </w:rPr>
    </w:lvl>
    <w:lvl w:ilvl="4" w:tplc="FF9C9BA4">
      <w:numFmt w:val="bullet"/>
      <w:lvlText w:val="•"/>
      <w:lvlJc w:val="left"/>
      <w:pPr>
        <w:ind w:left="3834" w:hanging="361"/>
      </w:pPr>
      <w:rPr>
        <w:rFonts w:hint="default"/>
        <w:lang w:val="uk-UA" w:eastAsia="en-US" w:bidi="ar-SA"/>
      </w:rPr>
    </w:lvl>
    <w:lvl w:ilvl="5" w:tplc="7A00F200">
      <w:numFmt w:val="bullet"/>
      <w:lvlText w:val="•"/>
      <w:lvlJc w:val="left"/>
      <w:pPr>
        <w:ind w:left="4637" w:hanging="361"/>
      </w:pPr>
      <w:rPr>
        <w:rFonts w:hint="default"/>
        <w:lang w:val="uk-UA" w:eastAsia="en-US" w:bidi="ar-SA"/>
      </w:rPr>
    </w:lvl>
    <w:lvl w:ilvl="6" w:tplc="93B4D19E">
      <w:numFmt w:val="bullet"/>
      <w:lvlText w:val="•"/>
      <w:lvlJc w:val="left"/>
      <w:pPr>
        <w:ind w:left="5441" w:hanging="361"/>
      </w:pPr>
      <w:rPr>
        <w:rFonts w:hint="default"/>
        <w:lang w:val="uk-UA" w:eastAsia="en-US" w:bidi="ar-SA"/>
      </w:rPr>
    </w:lvl>
    <w:lvl w:ilvl="7" w:tplc="4210E0C0">
      <w:numFmt w:val="bullet"/>
      <w:lvlText w:val="•"/>
      <w:lvlJc w:val="left"/>
      <w:pPr>
        <w:ind w:left="6244" w:hanging="361"/>
      </w:pPr>
      <w:rPr>
        <w:rFonts w:hint="default"/>
        <w:lang w:val="uk-UA" w:eastAsia="en-US" w:bidi="ar-SA"/>
      </w:rPr>
    </w:lvl>
    <w:lvl w:ilvl="8" w:tplc="E10E7078">
      <w:numFmt w:val="bullet"/>
      <w:lvlText w:val="•"/>
      <w:lvlJc w:val="left"/>
      <w:pPr>
        <w:ind w:left="7048" w:hanging="361"/>
      </w:pPr>
      <w:rPr>
        <w:rFonts w:hint="default"/>
        <w:lang w:val="uk-UA" w:eastAsia="en-US" w:bidi="ar-SA"/>
      </w:rPr>
    </w:lvl>
  </w:abstractNum>
  <w:abstractNum w:abstractNumId="114" w15:restartNumberingAfterBreak="0">
    <w:nsid w:val="6C2A5B08"/>
    <w:multiLevelType w:val="hybridMultilevel"/>
    <w:tmpl w:val="F24ACA08"/>
    <w:lvl w:ilvl="0" w:tplc="5300963C">
      <w:start w:val="1"/>
      <w:numFmt w:val="decimal"/>
      <w:lvlText w:val="%1."/>
      <w:lvlJc w:val="left"/>
      <w:pPr>
        <w:ind w:left="1792" w:hanging="360"/>
        <w:jc w:val="left"/>
      </w:pPr>
      <w:rPr>
        <w:rFonts w:ascii="Times New Roman" w:eastAsia="Times New Roman" w:hAnsi="Times New Roman" w:cs="Times New Roman" w:hint="default"/>
        <w:spacing w:val="-5"/>
        <w:w w:val="100"/>
        <w:sz w:val="28"/>
        <w:szCs w:val="28"/>
        <w:lang w:val="uk-UA" w:eastAsia="en-US" w:bidi="ar-SA"/>
      </w:rPr>
    </w:lvl>
    <w:lvl w:ilvl="1" w:tplc="F904B294">
      <w:numFmt w:val="bullet"/>
      <w:lvlText w:val="•"/>
      <w:lvlJc w:val="left"/>
      <w:pPr>
        <w:ind w:left="2804" w:hanging="360"/>
      </w:pPr>
      <w:rPr>
        <w:rFonts w:hint="default"/>
        <w:lang w:val="uk-UA" w:eastAsia="en-US" w:bidi="ar-SA"/>
      </w:rPr>
    </w:lvl>
    <w:lvl w:ilvl="2" w:tplc="6646FF70">
      <w:numFmt w:val="bullet"/>
      <w:lvlText w:val="•"/>
      <w:lvlJc w:val="left"/>
      <w:pPr>
        <w:ind w:left="3809" w:hanging="360"/>
      </w:pPr>
      <w:rPr>
        <w:rFonts w:hint="default"/>
        <w:lang w:val="uk-UA" w:eastAsia="en-US" w:bidi="ar-SA"/>
      </w:rPr>
    </w:lvl>
    <w:lvl w:ilvl="3" w:tplc="09E86E16">
      <w:numFmt w:val="bullet"/>
      <w:lvlText w:val="•"/>
      <w:lvlJc w:val="left"/>
      <w:pPr>
        <w:ind w:left="4814" w:hanging="360"/>
      </w:pPr>
      <w:rPr>
        <w:rFonts w:hint="default"/>
        <w:lang w:val="uk-UA" w:eastAsia="en-US" w:bidi="ar-SA"/>
      </w:rPr>
    </w:lvl>
    <w:lvl w:ilvl="4" w:tplc="9C5E6EEA">
      <w:numFmt w:val="bullet"/>
      <w:lvlText w:val="•"/>
      <w:lvlJc w:val="left"/>
      <w:pPr>
        <w:ind w:left="5819" w:hanging="360"/>
      </w:pPr>
      <w:rPr>
        <w:rFonts w:hint="default"/>
        <w:lang w:val="uk-UA" w:eastAsia="en-US" w:bidi="ar-SA"/>
      </w:rPr>
    </w:lvl>
    <w:lvl w:ilvl="5" w:tplc="652A845C">
      <w:numFmt w:val="bullet"/>
      <w:lvlText w:val="•"/>
      <w:lvlJc w:val="left"/>
      <w:pPr>
        <w:ind w:left="6824" w:hanging="360"/>
      </w:pPr>
      <w:rPr>
        <w:rFonts w:hint="default"/>
        <w:lang w:val="uk-UA" w:eastAsia="en-US" w:bidi="ar-SA"/>
      </w:rPr>
    </w:lvl>
    <w:lvl w:ilvl="6" w:tplc="2A64A10E">
      <w:numFmt w:val="bullet"/>
      <w:lvlText w:val="•"/>
      <w:lvlJc w:val="left"/>
      <w:pPr>
        <w:ind w:left="7828" w:hanging="360"/>
      </w:pPr>
      <w:rPr>
        <w:rFonts w:hint="default"/>
        <w:lang w:val="uk-UA" w:eastAsia="en-US" w:bidi="ar-SA"/>
      </w:rPr>
    </w:lvl>
    <w:lvl w:ilvl="7" w:tplc="0B0299F2">
      <w:numFmt w:val="bullet"/>
      <w:lvlText w:val="•"/>
      <w:lvlJc w:val="left"/>
      <w:pPr>
        <w:ind w:left="8833" w:hanging="360"/>
      </w:pPr>
      <w:rPr>
        <w:rFonts w:hint="default"/>
        <w:lang w:val="uk-UA" w:eastAsia="en-US" w:bidi="ar-SA"/>
      </w:rPr>
    </w:lvl>
    <w:lvl w:ilvl="8" w:tplc="59323332">
      <w:numFmt w:val="bullet"/>
      <w:lvlText w:val="•"/>
      <w:lvlJc w:val="left"/>
      <w:pPr>
        <w:ind w:left="9838" w:hanging="360"/>
      </w:pPr>
      <w:rPr>
        <w:rFonts w:hint="default"/>
        <w:lang w:val="uk-UA" w:eastAsia="en-US" w:bidi="ar-SA"/>
      </w:rPr>
    </w:lvl>
  </w:abstractNum>
  <w:abstractNum w:abstractNumId="115" w15:restartNumberingAfterBreak="0">
    <w:nsid w:val="6CE54DAE"/>
    <w:multiLevelType w:val="hybridMultilevel"/>
    <w:tmpl w:val="B1B4EB2E"/>
    <w:lvl w:ilvl="0" w:tplc="CF241480">
      <w:numFmt w:val="bullet"/>
      <w:lvlText w:val="–"/>
      <w:lvlJc w:val="left"/>
      <w:pPr>
        <w:ind w:left="1092" w:hanging="180"/>
      </w:pPr>
      <w:rPr>
        <w:rFonts w:ascii="Times New Roman" w:eastAsia="Times New Roman" w:hAnsi="Times New Roman" w:cs="Times New Roman" w:hint="default"/>
        <w:spacing w:val="-8"/>
        <w:w w:val="100"/>
        <w:sz w:val="24"/>
        <w:szCs w:val="24"/>
        <w:lang w:val="uk-UA" w:eastAsia="en-US" w:bidi="ar-SA"/>
      </w:rPr>
    </w:lvl>
    <w:lvl w:ilvl="1" w:tplc="F246EBE8">
      <w:numFmt w:val="bullet"/>
      <w:lvlText w:val="•"/>
      <w:lvlJc w:val="left"/>
      <w:pPr>
        <w:ind w:left="2174" w:hanging="180"/>
      </w:pPr>
      <w:rPr>
        <w:rFonts w:hint="default"/>
        <w:lang w:val="uk-UA" w:eastAsia="en-US" w:bidi="ar-SA"/>
      </w:rPr>
    </w:lvl>
    <w:lvl w:ilvl="2" w:tplc="ACEA1396">
      <w:numFmt w:val="bullet"/>
      <w:lvlText w:val="•"/>
      <w:lvlJc w:val="left"/>
      <w:pPr>
        <w:ind w:left="3249" w:hanging="180"/>
      </w:pPr>
      <w:rPr>
        <w:rFonts w:hint="default"/>
        <w:lang w:val="uk-UA" w:eastAsia="en-US" w:bidi="ar-SA"/>
      </w:rPr>
    </w:lvl>
    <w:lvl w:ilvl="3" w:tplc="BAF24C70">
      <w:numFmt w:val="bullet"/>
      <w:lvlText w:val="•"/>
      <w:lvlJc w:val="left"/>
      <w:pPr>
        <w:ind w:left="4324" w:hanging="180"/>
      </w:pPr>
      <w:rPr>
        <w:rFonts w:hint="default"/>
        <w:lang w:val="uk-UA" w:eastAsia="en-US" w:bidi="ar-SA"/>
      </w:rPr>
    </w:lvl>
    <w:lvl w:ilvl="4" w:tplc="F3C2F39C">
      <w:numFmt w:val="bullet"/>
      <w:lvlText w:val="•"/>
      <w:lvlJc w:val="left"/>
      <w:pPr>
        <w:ind w:left="5399" w:hanging="180"/>
      </w:pPr>
      <w:rPr>
        <w:rFonts w:hint="default"/>
        <w:lang w:val="uk-UA" w:eastAsia="en-US" w:bidi="ar-SA"/>
      </w:rPr>
    </w:lvl>
    <w:lvl w:ilvl="5" w:tplc="58BCB6AE">
      <w:numFmt w:val="bullet"/>
      <w:lvlText w:val="•"/>
      <w:lvlJc w:val="left"/>
      <w:pPr>
        <w:ind w:left="6474" w:hanging="180"/>
      </w:pPr>
      <w:rPr>
        <w:rFonts w:hint="default"/>
        <w:lang w:val="uk-UA" w:eastAsia="en-US" w:bidi="ar-SA"/>
      </w:rPr>
    </w:lvl>
    <w:lvl w:ilvl="6" w:tplc="E1D08A18">
      <w:numFmt w:val="bullet"/>
      <w:lvlText w:val="•"/>
      <w:lvlJc w:val="left"/>
      <w:pPr>
        <w:ind w:left="7548" w:hanging="180"/>
      </w:pPr>
      <w:rPr>
        <w:rFonts w:hint="default"/>
        <w:lang w:val="uk-UA" w:eastAsia="en-US" w:bidi="ar-SA"/>
      </w:rPr>
    </w:lvl>
    <w:lvl w:ilvl="7" w:tplc="4DFE9430">
      <w:numFmt w:val="bullet"/>
      <w:lvlText w:val="•"/>
      <w:lvlJc w:val="left"/>
      <w:pPr>
        <w:ind w:left="8623" w:hanging="180"/>
      </w:pPr>
      <w:rPr>
        <w:rFonts w:hint="default"/>
        <w:lang w:val="uk-UA" w:eastAsia="en-US" w:bidi="ar-SA"/>
      </w:rPr>
    </w:lvl>
    <w:lvl w:ilvl="8" w:tplc="63E82FE0">
      <w:numFmt w:val="bullet"/>
      <w:lvlText w:val="•"/>
      <w:lvlJc w:val="left"/>
      <w:pPr>
        <w:ind w:left="9698" w:hanging="180"/>
      </w:pPr>
      <w:rPr>
        <w:rFonts w:hint="default"/>
        <w:lang w:val="uk-UA" w:eastAsia="en-US" w:bidi="ar-SA"/>
      </w:rPr>
    </w:lvl>
  </w:abstractNum>
  <w:abstractNum w:abstractNumId="116" w15:restartNumberingAfterBreak="0">
    <w:nsid w:val="6DC575AD"/>
    <w:multiLevelType w:val="hybridMultilevel"/>
    <w:tmpl w:val="8BE657DA"/>
    <w:lvl w:ilvl="0" w:tplc="CDA83C5E">
      <w:start w:val="4"/>
      <w:numFmt w:val="decimal"/>
      <w:lvlText w:val="%1."/>
      <w:lvlJc w:val="left"/>
      <w:pPr>
        <w:ind w:left="467" w:hanging="360"/>
        <w:jc w:val="left"/>
      </w:pPr>
      <w:rPr>
        <w:rFonts w:ascii="Times New Roman" w:eastAsia="Times New Roman" w:hAnsi="Times New Roman" w:cs="Times New Roman" w:hint="default"/>
        <w:spacing w:val="-5"/>
        <w:w w:val="100"/>
        <w:sz w:val="28"/>
        <w:szCs w:val="28"/>
        <w:lang w:val="uk-UA" w:eastAsia="en-US" w:bidi="ar-SA"/>
      </w:rPr>
    </w:lvl>
    <w:lvl w:ilvl="1" w:tplc="6964B592">
      <w:numFmt w:val="bullet"/>
      <w:lvlText w:val="•"/>
      <w:lvlJc w:val="left"/>
      <w:pPr>
        <w:ind w:left="693" w:hanging="360"/>
      </w:pPr>
      <w:rPr>
        <w:rFonts w:hint="default"/>
        <w:lang w:val="uk-UA" w:eastAsia="en-US" w:bidi="ar-SA"/>
      </w:rPr>
    </w:lvl>
    <w:lvl w:ilvl="2" w:tplc="32E00AA6">
      <w:numFmt w:val="bullet"/>
      <w:lvlText w:val="•"/>
      <w:lvlJc w:val="left"/>
      <w:pPr>
        <w:ind w:left="926" w:hanging="360"/>
      </w:pPr>
      <w:rPr>
        <w:rFonts w:hint="default"/>
        <w:lang w:val="uk-UA" w:eastAsia="en-US" w:bidi="ar-SA"/>
      </w:rPr>
    </w:lvl>
    <w:lvl w:ilvl="3" w:tplc="0234E4DC">
      <w:numFmt w:val="bullet"/>
      <w:lvlText w:val="•"/>
      <w:lvlJc w:val="left"/>
      <w:pPr>
        <w:ind w:left="1159" w:hanging="360"/>
      </w:pPr>
      <w:rPr>
        <w:rFonts w:hint="default"/>
        <w:lang w:val="uk-UA" w:eastAsia="en-US" w:bidi="ar-SA"/>
      </w:rPr>
    </w:lvl>
    <w:lvl w:ilvl="4" w:tplc="654EF8E6">
      <w:numFmt w:val="bullet"/>
      <w:lvlText w:val="•"/>
      <w:lvlJc w:val="left"/>
      <w:pPr>
        <w:ind w:left="1392" w:hanging="360"/>
      </w:pPr>
      <w:rPr>
        <w:rFonts w:hint="default"/>
        <w:lang w:val="uk-UA" w:eastAsia="en-US" w:bidi="ar-SA"/>
      </w:rPr>
    </w:lvl>
    <w:lvl w:ilvl="5" w:tplc="439E8644">
      <w:numFmt w:val="bullet"/>
      <w:lvlText w:val="•"/>
      <w:lvlJc w:val="left"/>
      <w:pPr>
        <w:ind w:left="1625" w:hanging="360"/>
      </w:pPr>
      <w:rPr>
        <w:rFonts w:hint="default"/>
        <w:lang w:val="uk-UA" w:eastAsia="en-US" w:bidi="ar-SA"/>
      </w:rPr>
    </w:lvl>
    <w:lvl w:ilvl="6" w:tplc="796A6598">
      <w:numFmt w:val="bullet"/>
      <w:lvlText w:val="•"/>
      <w:lvlJc w:val="left"/>
      <w:pPr>
        <w:ind w:left="1858" w:hanging="360"/>
      </w:pPr>
      <w:rPr>
        <w:rFonts w:hint="default"/>
        <w:lang w:val="uk-UA" w:eastAsia="en-US" w:bidi="ar-SA"/>
      </w:rPr>
    </w:lvl>
    <w:lvl w:ilvl="7" w:tplc="1906488C">
      <w:numFmt w:val="bullet"/>
      <w:lvlText w:val="•"/>
      <w:lvlJc w:val="left"/>
      <w:pPr>
        <w:ind w:left="2091" w:hanging="360"/>
      </w:pPr>
      <w:rPr>
        <w:rFonts w:hint="default"/>
        <w:lang w:val="uk-UA" w:eastAsia="en-US" w:bidi="ar-SA"/>
      </w:rPr>
    </w:lvl>
    <w:lvl w:ilvl="8" w:tplc="718A4178">
      <w:numFmt w:val="bullet"/>
      <w:lvlText w:val="•"/>
      <w:lvlJc w:val="left"/>
      <w:pPr>
        <w:ind w:left="2324" w:hanging="360"/>
      </w:pPr>
      <w:rPr>
        <w:rFonts w:hint="default"/>
        <w:lang w:val="uk-UA" w:eastAsia="en-US" w:bidi="ar-SA"/>
      </w:rPr>
    </w:lvl>
  </w:abstractNum>
  <w:abstractNum w:abstractNumId="117" w15:restartNumberingAfterBreak="0">
    <w:nsid w:val="6FFF5AE5"/>
    <w:multiLevelType w:val="hybridMultilevel"/>
    <w:tmpl w:val="B94E7EAA"/>
    <w:lvl w:ilvl="0" w:tplc="CE58A5FE">
      <w:numFmt w:val="bullet"/>
      <w:lvlText w:val=""/>
      <w:lvlJc w:val="left"/>
      <w:pPr>
        <w:ind w:left="806" w:hanging="360"/>
      </w:pPr>
      <w:rPr>
        <w:rFonts w:ascii="Wingdings" w:eastAsia="Wingdings" w:hAnsi="Wingdings" w:cs="Wingdings" w:hint="default"/>
        <w:w w:val="100"/>
        <w:sz w:val="28"/>
        <w:szCs w:val="28"/>
        <w:lang w:val="uk-UA" w:eastAsia="en-US" w:bidi="ar-SA"/>
      </w:rPr>
    </w:lvl>
    <w:lvl w:ilvl="1" w:tplc="9F7ABC46">
      <w:numFmt w:val="bullet"/>
      <w:lvlText w:val="•"/>
      <w:lvlJc w:val="left"/>
      <w:pPr>
        <w:ind w:left="1676" w:hanging="360"/>
      </w:pPr>
      <w:rPr>
        <w:rFonts w:hint="default"/>
        <w:lang w:val="uk-UA" w:eastAsia="en-US" w:bidi="ar-SA"/>
      </w:rPr>
    </w:lvl>
    <w:lvl w:ilvl="2" w:tplc="6FA8FE2C">
      <w:numFmt w:val="bullet"/>
      <w:lvlText w:val="•"/>
      <w:lvlJc w:val="left"/>
      <w:pPr>
        <w:ind w:left="2552" w:hanging="360"/>
      </w:pPr>
      <w:rPr>
        <w:rFonts w:hint="default"/>
        <w:lang w:val="uk-UA" w:eastAsia="en-US" w:bidi="ar-SA"/>
      </w:rPr>
    </w:lvl>
    <w:lvl w:ilvl="3" w:tplc="9AE83D1A">
      <w:numFmt w:val="bullet"/>
      <w:lvlText w:val="•"/>
      <w:lvlJc w:val="left"/>
      <w:pPr>
        <w:ind w:left="3428" w:hanging="360"/>
      </w:pPr>
      <w:rPr>
        <w:rFonts w:hint="default"/>
        <w:lang w:val="uk-UA" w:eastAsia="en-US" w:bidi="ar-SA"/>
      </w:rPr>
    </w:lvl>
    <w:lvl w:ilvl="4" w:tplc="5B44A538">
      <w:numFmt w:val="bullet"/>
      <w:lvlText w:val="•"/>
      <w:lvlJc w:val="left"/>
      <w:pPr>
        <w:ind w:left="4304" w:hanging="360"/>
      </w:pPr>
      <w:rPr>
        <w:rFonts w:hint="default"/>
        <w:lang w:val="uk-UA" w:eastAsia="en-US" w:bidi="ar-SA"/>
      </w:rPr>
    </w:lvl>
    <w:lvl w:ilvl="5" w:tplc="FCBC4E32">
      <w:numFmt w:val="bullet"/>
      <w:lvlText w:val="•"/>
      <w:lvlJc w:val="left"/>
      <w:pPr>
        <w:ind w:left="5180" w:hanging="360"/>
      </w:pPr>
      <w:rPr>
        <w:rFonts w:hint="default"/>
        <w:lang w:val="uk-UA" w:eastAsia="en-US" w:bidi="ar-SA"/>
      </w:rPr>
    </w:lvl>
    <w:lvl w:ilvl="6" w:tplc="3E080592">
      <w:numFmt w:val="bullet"/>
      <w:lvlText w:val="•"/>
      <w:lvlJc w:val="left"/>
      <w:pPr>
        <w:ind w:left="6056" w:hanging="360"/>
      </w:pPr>
      <w:rPr>
        <w:rFonts w:hint="default"/>
        <w:lang w:val="uk-UA" w:eastAsia="en-US" w:bidi="ar-SA"/>
      </w:rPr>
    </w:lvl>
    <w:lvl w:ilvl="7" w:tplc="F46EDF22">
      <w:numFmt w:val="bullet"/>
      <w:lvlText w:val="•"/>
      <w:lvlJc w:val="left"/>
      <w:pPr>
        <w:ind w:left="6932" w:hanging="360"/>
      </w:pPr>
      <w:rPr>
        <w:rFonts w:hint="default"/>
        <w:lang w:val="uk-UA" w:eastAsia="en-US" w:bidi="ar-SA"/>
      </w:rPr>
    </w:lvl>
    <w:lvl w:ilvl="8" w:tplc="DAAC73E2">
      <w:numFmt w:val="bullet"/>
      <w:lvlText w:val="•"/>
      <w:lvlJc w:val="left"/>
      <w:pPr>
        <w:ind w:left="7808" w:hanging="360"/>
      </w:pPr>
      <w:rPr>
        <w:rFonts w:hint="default"/>
        <w:lang w:val="uk-UA" w:eastAsia="en-US" w:bidi="ar-SA"/>
      </w:rPr>
    </w:lvl>
  </w:abstractNum>
  <w:abstractNum w:abstractNumId="118" w15:restartNumberingAfterBreak="0">
    <w:nsid w:val="71354AA2"/>
    <w:multiLevelType w:val="hybridMultilevel"/>
    <w:tmpl w:val="DFB48A12"/>
    <w:lvl w:ilvl="0" w:tplc="5502964E">
      <w:start w:val="1"/>
      <w:numFmt w:val="decimal"/>
      <w:lvlText w:val="%1."/>
      <w:lvlJc w:val="left"/>
      <w:pPr>
        <w:ind w:left="1355" w:hanging="284"/>
        <w:jc w:val="left"/>
      </w:pPr>
      <w:rPr>
        <w:rFonts w:ascii="Times New Roman" w:eastAsia="Times New Roman" w:hAnsi="Times New Roman" w:cs="Times New Roman" w:hint="default"/>
        <w:w w:val="100"/>
        <w:sz w:val="28"/>
        <w:szCs w:val="28"/>
        <w:lang w:val="uk-UA" w:eastAsia="en-US" w:bidi="ar-SA"/>
      </w:rPr>
    </w:lvl>
    <w:lvl w:ilvl="1" w:tplc="9C46C540">
      <w:numFmt w:val="bullet"/>
      <w:lvlText w:val="•"/>
      <w:lvlJc w:val="left"/>
      <w:pPr>
        <w:ind w:left="2000" w:hanging="284"/>
      </w:pPr>
      <w:rPr>
        <w:rFonts w:hint="default"/>
        <w:lang w:val="uk-UA" w:eastAsia="en-US" w:bidi="ar-SA"/>
      </w:rPr>
    </w:lvl>
    <w:lvl w:ilvl="2" w:tplc="C8AE4888">
      <w:numFmt w:val="bullet"/>
      <w:lvlText w:val="•"/>
      <w:lvlJc w:val="left"/>
      <w:pPr>
        <w:ind w:left="2426" w:hanging="284"/>
      </w:pPr>
      <w:rPr>
        <w:rFonts w:hint="default"/>
        <w:lang w:val="uk-UA" w:eastAsia="en-US" w:bidi="ar-SA"/>
      </w:rPr>
    </w:lvl>
    <w:lvl w:ilvl="3" w:tplc="DAB4B6FA">
      <w:numFmt w:val="bullet"/>
      <w:lvlText w:val="•"/>
      <w:lvlJc w:val="left"/>
      <w:pPr>
        <w:ind w:left="2852" w:hanging="284"/>
      </w:pPr>
      <w:rPr>
        <w:rFonts w:hint="default"/>
        <w:lang w:val="uk-UA" w:eastAsia="en-US" w:bidi="ar-SA"/>
      </w:rPr>
    </w:lvl>
    <w:lvl w:ilvl="4" w:tplc="0478C0BC">
      <w:numFmt w:val="bullet"/>
      <w:lvlText w:val="•"/>
      <w:lvlJc w:val="left"/>
      <w:pPr>
        <w:ind w:left="3279" w:hanging="284"/>
      </w:pPr>
      <w:rPr>
        <w:rFonts w:hint="default"/>
        <w:lang w:val="uk-UA" w:eastAsia="en-US" w:bidi="ar-SA"/>
      </w:rPr>
    </w:lvl>
    <w:lvl w:ilvl="5" w:tplc="87E4CE80">
      <w:numFmt w:val="bullet"/>
      <w:lvlText w:val="•"/>
      <w:lvlJc w:val="left"/>
      <w:pPr>
        <w:ind w:left="3705" w:hanging="284"/>
      </w:pPr>
      <w:rPr>
        <w:rFonts w:hint="default"/>
        <w:lang w:val="uk-UA" w:eastAsia="en-US" w:bidi="ar-SA"/>
      </w:rPr>
    </w:lvl>
    <w:lvl w:ilvl="6" w:tplc="7A48B5C8">
      <w:numFmt w:val="bullet"/>
      <w:lvlText w:val="•"/>
      <w:lvlJc w:val="left"/>
      <w:pPr>
        <w:ind w:left="4132" w:hanging="284"/>
      </w:pPr>
      <w:rPr>
        <w:rFonts w:hint="default"/>
        <w:lang w:val="uk-UA" w:eastAsia="en-US" w:bidi="ar-SA"/>
      </w:rPr>
    </w:lvl>
    <w:lvl w:ilvl="7" w:tplc="5C045FDA">
      <w:numFmt w:val="bullet"/>
      <w:lvlText w:val="•"/>
      <w:lvlJc w:val="left"/>
      <w:pPr>
        <w:ind w:left="4558" w:hanging="284"/>
      </w:pPr>
      <w:rPr>
        <w:rFonts w:hint="default"/>
        <w:lang w:val="uk-UA" w:eastAsia="en-US" w:bidi="ar-SA"/>
      </w:rPr>
    </w:lvl>
    <w:lvl w:ilvl="8" w:tplc="B52AA794">
      <w:numFmt w:val="bullet"/>
      <w:lvlText w:val="•"/>
      <w:lvlJc w:val="left"/>
      <w:pPr>
        <w:ind w:left="4985" w:hanging="284"/>
      </w:pPr>
      <w:rPr>
        <w:rFonts w:hint="default"/>
        <w:lang w:val="uk-UA" w:eastAsia="en-US" w:bidi="ar-SA"/>
      </w:rPr>
    </w:lvl>
  </w:abstractNum>
  <w:abstractNum w:abstractNumId="119" w15:restartNumberingAfterBreak="0">
    <w:nsid w:val="72921F83"/>
    <w:multiLevelType w:val="hybridMultilevel"/>
    <w:tmpl w:val="18143DE0"/>
    <w:lvl w:ilvl="0" w:tplc="1644B1FA">
      <w:start w:val="1"/>
      <w:numFmt w:val="decimal"/>
      <w:lvlText w:val="%1."/>
      <w:lvlJc w:val="left"/>
      <w:pPr>
        <w:ind w:left="1356" w:hanging="284"/>
        <w:jc w:val="left"/>
      </w:pPr>
      <w:rPr>
        <w:rFonts w:ascii="Times New Roman" w:eastAsia="Times New Roman" w:hAnsi="Times New Roman" w:cs="Times New Roman" w:hint="default"/>
        <w:w w:val="100"/>
        <w:sz w:val="28"/>
        <w:szCs w:val="28"/>
        <w:lang w:val="uk-UA" w:eastAsia="en-US" w:bidi="ar-SA"/>
      </w:rPr>
    </w:lvl>
    <w:lvl w:ilvl="1" w:tplc="45AC52C8">
      <w:numFmt w:val="bullet"/>
      <w:lvlText w:val="•"/>
      <w:lvlJc w:val="left"/>
      <w:pPr>
        <w:ind w:left="2408" w:hanging="284"/>
      </w:pPr>
      <w:rPr>
        <w:rFonts w:hint="default"/>
        <w:lang w:val="uk-UA" w:eastAsia="en-US" w:bidi="ar-SA"/>
      </w:rPr>
    </w:lvl>
    <w:lvl w:ilvl="2" w:tplc="5CEA1A3C">
      <w:numFmt w:val="bullet"/>
      <w:lvlText w:val="•"/>
      <w:lvlJc w:val="left"/>
      <w:pPr>
        <w:ind w:left="3457" w:hanging="284"/>
      </w:pPr>
      <w:rPr>
        <w:rFonts w:hint="default"/>
        <w:lang w:val="uk-UA" w:eastAsia="en-US" w:bidi="ar-SA"/>
      </w:rPr>
    </w:lvl>
    <w:lvl w:ilvl="3" w:tplc="BB9CC7D6">
      <w:numFmt w:val="bullet"/>
      <w:lvlText w:val="•"/>
      <w:lvlJc w:val="left"/>
      <w:pPr>
        <w:ind w:left="4506" w:hanging="284"/>
      </w:pPr>
      <w:rPr>
        <w:rFonts w:hint="default"/>
        <w:lang w:val="uk-UA" w:eastAsia="en-US" w:bidi="ar-SA"/>
      </w:rPr>
    </w:lvl>
    <w:lvl w:ilvl="4" w:tplc="0C7E9912">
      <w:numFmt w:val="bullet"/>
      <w:lvlText w:val="•"/>
      <w:lvlJc w:val="left"/>
      <w:pPr>
        <w:ind w:left="5555" w:hanging="284"/>
      </w:pPr>
      <w:rPr>
        <w:rFonts w:hint="default"/>
        <w:lang w:val="uk-UA" w:eastAsia="en-US" w:bidi="ar-SA"/>
      </w:rPr>
    </w:lvl>
    <w:lvl w:ilvl="5" w:tplc="CE6A7190">
      <w:numFmt w:val="bullet"/>
      <w:lvlText w:val="•"/>
      <w:lvlJc w:val="left"/>
      <w:pPr>
        <w:ind w:left="6604" w:hanging="284"/>
      </w:pPr>
      <w:rPr>
        <w:rFonts w:hint="default"/>
        <w:lang w:val="uk-UA" w:eastAsia="en-US" w:bidi="ar-SA"/>
      </w:rPr>
    </w:lvl>
    <w:lvl w:ilvl="6" w:tplc="2BE8CF5C">
      <w:numFmt w:val="bullet"/>
      <w:lvlText w:val="•"/>
      <w:lvlJc w:val="left"/>
      <w:pPr>
        <w:ind w:left="7652" w:hanging="284"/>
      </w:pPr>
      <w:rPr>
        <w:rFonts w:hint="default"/>
        <w:lang w:val="uk-UA" w:eastAsia="en-US" w:bidi="ar-SA"/>
      </w:rPr>
    </w:lvl>
    <w:lvl w:ilvl="7" w:tplc="7FF2DDCC">
      <w:numFmt w:val="bullet"/>
      <w:lvlText w:val="•"/>
      <w:lvlJc w:val="left"/>
      <w:pPr>
        <w:ind w:left="8701" w:hanging="284"/>
      </w:pPr>
      <w:rPr>
        <w:rFonts w:hint="default"/>
        <w:lang w:val="uk-UA" w:eastAsia="en-US" w:bidi="ar-SA"/>
      </w:rPr>
    </w:lvl>
    <w:lvl w:ilvl="8" w:tplc="87809F72">
      <w:numFmt w:val="bullet"/>
      <w:lvlText w:val="•"/>
      <w:lvlJc w:val="left"/>
      <w:pPr>
        <w:ind w:left="9750" w:hanging="284"/>
      </w:pPr>
      <w:rPr>
        <w:rFonts w:hint="default"/>
        <w:lang w:val="uk-UA" w:eastAsia="en-US" w:bidi="ar-SA"/>
      </w:rPr>
    </w:lvl>
  </w:abstractNum>
  <w:abstractNum w:abstractNumId="120" w15:restartNumberingAfterBreak="0">
    <w:nsid w:val="72BD11AA"/>
    <w:multiLevelType w:val="hybridMultilevel"/>
    <w:tmpl w:val="BCAC88DC"/>
    <w:lvl w:ilvl="0" w:tplc="CD7E1554">
      <w:numFmt w:val="bullet"/>
      <w:lvlText w:val=""/>
      <w:lvlJc w:val="left"/>
      <w:pPr>
        <w:ind w:left="758" w:hanging="360"/>
      </w:pPr>
      <w:rPr>
        <w:rFonts w:ascii="Wingdings" w:eastAsia="Wingdings" w:hAnsi="Wingdings" w:cs="Wingdings" w:hint="default"/>
        <w:w w:val="100"/>
        <w:sz w:val="28"/>
        <w:szCs w:val="28"/>
        <w:lang w:val="uk-UA" w:eastAsia="en-US" w:bidi="ar-SA"/>
      </w:rPr>
    </w:lvl>
    <w:lvl w:ilvl="1" w:tplc="85E41EA6">
      <w:numFmt w:val="bullet"/>
      <w:lvlText w:val="•"/>
      <w:lvlJc w:val="left"/>
      <w:pPr>
        <w:ind w:left="1656" w:hanging="360"/>
      </w:pPr>
      <w:rPr>
        <w:rFonts w:hint="default"/>
        <w:lang w:val="uk-UA" w:eastAsia="en-US" w:bidi="ar-SA"/>
      </w:rPr>
    </w:lvl>
    <w:lvl w:ilvl="2" w:tplc="22BE29B4">
      <w:numFmt w:val="bullet"/>
      <w:lvlText w:val="•"/>
      <w:lvlJc w:val="left"/>
      <w:pPr>
        <w:ind w:left="2552" w:hanging="360"/>
      </w:pPr>
      <w:rPr>
        <w:rFonts w:hint="default"/>
        <w:lang w:val="uk-UA" w:eastAsia="en-US" w:bidi="ar-SA"/>
      </w:rPr>
    </w:lvl>
    <w:lvl w:ilvl="3" w:tplc="219CAA30">
      <w:numFmt w:val="bullet"/>
      <w:lvlText w:val="•"/>
      <w:lvlJc w:val="left"/>
      <w:pPr>
        <w:ind w:left="3448" w:hanging="360"/>
      </w:pPr>
      <w:rPr>
        <w:rFonts w:hint="default"/>
        <w:lang w:val="uk-UA" w:eastAsia="en-US" w:bidi="ar-SA"/>
      </w:rPr>
    </w:lvl>
    <w:lvl w:ilvl="4" w:tplc="A9129976">
      <w:numFmt w:val="bullet"/>
      <w:lvlText w:val="•"/>
      <w:lvlJc w:val="left"/>
      <w:pPr>
        <w:ind w:left="4344" w:hanging="360"/>
      </w:pPr>
      <w:rPr>
        <w:rFonts w:hint="default"/>
        <w:lang w:val="uk-UA" w:eastAsia="en-US" w:bidi="ar-SA"/>
      </w:rPr>
    </w:lvl>
    <w:lvl w:ilvl="5" w:tplc="C76CFA0C">
      <w:numFmt w:val="bullet"/>
      <w:lvlText w:val="•"/>
      <w:lvlJc w:val="left"/>
      <w:pPr>
        <w:ind w:left="5241" w:hanging="360"/>
      </w:pPr>
      <w:rPr>
        <w:rFonts w:hint="default"/>
        <w:lang w:val="uk-UA" w:eastAsia="en-US" w:bidi="ar-SA"/>
      </w:rPr>
    </w:lvl>
    <w:lvl w:ilvl="6" w:tplc="42B47598">
      <w:numFmt w:val="bullet"/>
      <w:lvlText w:val="•"/>
      <w:lvlJc w:val="left"/>
      <w:pPr>
        <w:ind w:left="6137" w:hanging="360"/>
      </w:pPr>
      <w:rPr>
        <w:rFonts w:hint="default"/>
        <w:lang w:val="uk-UA" w:eastAsia="en-US" w:bidi="ar-SA"/>
      </w:rPr>
    </w:lvl>
    <w:lvl w:ilvl="7" w:tplc="D51AC882">
      <w:numFmt w:val="bullet"/>
      <w:lvlText w:val="•"/>
      <w:lvlJc w:val="left"/>
      <w:pPr>
        <w:ind w:left="7033" w:hanging="360"/>
      </w:pPr>
      <w:rPr>
        <w:rFonts w:hint="default"/>
        <w:lang w:val="uk-UA" w:eastAsia="en-US" w:bidi="ar-SA"/>
      </w:rPr>
    </w:lvl>
    <w:lvl w:ilvl="8" w:tplc="C67E69F6">
      <w:numFmt w:val="bullet"/>
      <w:lvlText w:val="•"/>
      <w:lvlJc w:val="left"/>
      <w:pPr>
        <w:ind w:left="7929" w:hanging="360"/>
      </w:pPr>
      <w:rPr>
        <w:rFonts w:hint="default"/>
        <w:lang w:val="uk-UA" w:eastAsia="en-US" w:bidi="ar-SA"/>
      </w:rPr>
    </w:lvl>
  </w:abstractNum>
  <w:abstractNum w:abstractNumId="121" w15:restartNumberingAfterBreak="0">
    <w:nsid w:val="72DB006A"/>
    <w:multiLevelType w:val="hybridMultilevel"/>
    <w:tmpl w:val="18F4A270"/>
    <w:lvl w:ilvl="0" w:tplc="376E0002">
      <w:start w:val="1"/>
      <w:numFmt w:val="decimal"/>
      <w:lvlText w:val="%1."/>
      <w:lvlJc w:val="left"/>
      <w:pPr>
        <w:ind w:left="1356" w:hanging="284"/>
        <w:jc w:val="left"/>
      </w:pPr>
      <w:rPr>
        <w:rFonts w:ascii="Times New Roman" w:eastAsia="Times New Roman" w:hAnsi="Times New Roman" w:cs="Times New Roman" w:hint="default"/>
        <w:w w:val="100"/>
        <w:sz w:val="28"/>
        <w:szCs w:val="28"/>
        <w:lang w:val="uk-UA" w:eastAsia="en-US" w:bidi="ar-SA"/>
      </w:rPr>
    </w:lvl>
    <w:lvl w:ilvl="1" w:tplc="8AAC8B72">
      <w:numFmt w:val="bullet"/>
      <w:lvlText w:val="•"/>
      <w:lvlJc w:val="left"/>
      <w:pPr>
        <w:ind w:left="2408" w:hanging="284"/>
      </w:pPr>
      <w:rPr>
        <w:rFonts w:hint="default"/>
        <w:lang w:val="uk-UA" w:eastAsia="en-US" w:bidi="ar-SA"/>
      </w:rPr>
    </w:lvl>
    <w:lvl w:ilvl="2" w:tplc="2B888A30">
      <w:numFmt w:val="bullet"/>
      <w:lvlText w:val="•"/>
      <w:lvlJc w:val="left"/>
      <w:pPr>
        <w:ind w:left="3457" w:hanging="284"/>
      </w:pPr>
      <w:rPr>
        <w:rFonts w:hint="default"/>
        <w:lang w:val="uk-UA" w:eastAsia="en-US" w:bidi="ar-SA"/>
      </w:rPr>
    </w:lvl>
    <w:lvl w:ilvl="3" w:tplc="D212AD06">
      <w:numFmt w:val="bullet"/>
      <w:lvlText w:val="•"/>
      <w:lvlJc w:val="left"/>
      <w:pPr>
        <w:ind w:left="4506" w:hanging="284"/>
      </w:pPr>
      <w:rPr>
        <w:rFonts w:hint="default"/>
        <w:lang w:val="uk-UA" w:eastAsia="en-US" w:bidi="ar-SA"/>
      </w:rPr>
    </w:lvl>
    <w:lvl w:ilvl="4" w:tplc="493A9320">
      <w:numFmt w:val="bullet"/>
      <w:lvlText w:val="•"/>
      <w:lvlJc w:val="left"/>
      <w:pPr>
        <w:ind w:left="5555" w:hanging="284"/>
      </w:pPr>
      <w:rPr>
        <w:rFonts w:hint="default"/>
        <w:lang w:val="uk-UA" w:eastAsia="en-US" w:bidi="ar-SA"/>
      </w:rPr>
    </w:lvl>
    <w:lvl w:ilvl="5" w:tplc="B8A64E7A">
      <w:numFmt w:val="bullet"/>
      <w:lvlText w:val="•"/>
      <w:lvlJc w:val="left"/>
      <w:pPr>
        <w:ind w:left="6604" w:hanging="284"/>
      </w:pPr>
      <w:rPr>
        <w:rFonts w:hint="default"/>
        <w:lang w:val="uk-UA" w:eastAsia="en-US" w:bidi="ar-SA"/>
      </w:rPr>
    </w:lvl>
    <w:lvl w:ilvl="6" w:tplc="F2B0E8F2">
      <w:numFmt w:val="bullet"/>
      <w:lvlText w:val="•"/>
      <w:lvlJc w:val="left"/>
      <w:pPr>
        <w:ind w:left="7652" w:hanging="284"/>
      </w:pPr>
      <w:rPr>
        <w:rFonts w:hint="default"/>
        <w:lang w:val="uk-UA" w:eastAsia="en-US" w:bidi="ar-SA"/>
      </w:rPr>
    </w:lvl>
    <w:lvl w:ilvl="7" w:tplc="2B466BDC">
      <w:numFmt w:val="bullet"/>
      <w:lvlText w:val="•"/>
      <w:lvlJc w:val="left"/>
      <w:pPr>
        <w:ind w:left="8701" w:hanging="284"/>
      </w:pPr>
      <w:rPr>
        <w:rFonts w:hint="default"/>
        <w:lang w:val="uk-UA" w:eastAsia="en-US" w:bidi="ar-SA"/>
      </w:rPr>
    </w:lvl>
    <w:lvl w:ilvl="8" w:tplc="568CBE22">
      <w:numFmt w:val="bullet"/>
      <w:lvlText w:val="•"/>
      <w:lvlJc w:val="left"/>
      <w:pPr>
        <w:ind w:left="9750" w:hanging="284"/>
      </w:pPr>
      <w:rPr>
        <w:rFonts w:hint="default"/>
        <w:lang w:val="uk-UA" w:eastAsia="en-US" w:bidi="ar-SA"/>
      </w:rPr>
    </w:lvl>
  </w:abstractNum>
  <w:abstractNum w:abstractNumId="122" w15:restartNumberingAfterBreak="0">
    <w:nsid w:val="736B0E0B"/>
    <w:multiLevelType w:val="hybridMultilevel"/>
    <w:tmpl w:val="CB029B20"/>
    <w:lvl w:ilvl="0" w:tplc="AC6C5822">
      <w:start w:val="1"/>
      <w:numFmt w:val="decimal"/>
      <w:lvlText w:val="%1."/>
      <w:lvlJc w:val="left"/>
      <w:pPr>
        <w:ind w:left="1672" w:hanging="600"/>
        <w:jc w:val="left"/>
      </w:pPr>
      <w:rPr>
        <w:rFonts w:ascii="Times New Roman" w:eastAsia="Times New Roman" w:hAnsi="Times New Roman" w:cs="Times New Roman" w:hint="default"/>
        <w:spacing w:val="-4"/>
        <w:w w:val="63"/>
        <w:sz w:val="28"/>
        <w:szCs w:val="28"/>
        <w:lang w:val="uk-UA" w:eastAsia="en-US" w:bidi="ar-SA"/>
      </w:rPr>
    </w:lvl>
    <w:lvl w:ilvl="1" w:tplc="A13CFA9A">
      <w:start w:val="1"/>
      <w:numFmt w:val="decimal"/>
      <w:lvlText w:val="%2)"/>
      <w:lvlJc w:val="left"/>
      <w:pPr>
        <w:ind w:left="1072" w:hanging="280"/>
        <w:jc w:val="left"/>
      </w:pPr>
      <w:rPr>
        <w:rFonts w:ascii="Times New Roman" w:eastAsia="Times New Roman" w:hAnsi="Times New Roman" w:cs="Times New Roman" w:hint="default"/>
        <w:w w:val="99"/>
        <w:sz w:val="28"/>
        <w:szCs w:val="28"/>
        <w:lang w:val="uk-UA" w:eastAsia="en-US" w:bidi="ar-SA"/>
      </w:rPr>
    </w:lvl>
    <w:lvl w:ilvl="2" w:tplc="ACFA70DC">
      <w:numFmt w:val="bullet"/>
      <w:lvlText w:val="•"/>
      <w:lvlJc w:val="left"/>
      <w:pPr>
        <w:ind w:left="2809" w:hanging="280"/>
      </w:pPr>
      <w:rPr>
        <w:rFonts w:hint="default"/>
        <w:lang w:val="uk-UA" w:eastAsia="en-US" w:bidi="ar-SA"/>
      </w:rPr>
    </w:lvl>
    <w:lvl w:ilvl="3" w:tplc="1BD63DC6">
      <w:numFmt w:val="bullet"/>
      <w:lvlText w:val="•"/>
      <w:lvlJc w:val="left"/>
      <w:pPr>
        <w:ind w:left="3939" w:hanging="280"/>
      </w:pPr>
      <w:rPr>
        <w:rFonts w:hint="default"/>
        <w:lang w:val="uk-UA" w:eastAsia="en-US" w:bidi="ar-SA"/>
      </w:rPr>
    </w:lvl>
    <w:lvl w:ilvl="4" w:tplc="343C688C">
      <w:numFmt w:val="bullet"/>
      <w:lvlText w:val="•"/>
      <w:lvlJc w:val="left"/>
      <w:pPr>
        <w:ind w:left="5069" w:hanging="280"/>
      </w:pPr>
      <w:rPr>
        <w:rFonts w:hint="default"/>
        <w:lang w:val="uk-UA" w:eastAsia="en-US" w:bidi="ar-SA"/>
      </w:rPr>
    </w:lvl>
    <w:lvl w:ilvl="5" w:tplc="212E652C">
      <w:numFmt w:val="bullet"/>
      <w:lvlText w:val="•"/>
      <w:lvlJc w:val="left"/>
      <w:pPr>
        <w:ind w:left="6199" w:hanging="280"/>
      </w:pPr>
      <w:rPr>
        <w:rFonts w:hint="default"/>
        <w:lang w:val="uk-UA" w:eastAsia="en-US" w:bidi="ar-SA"/>
      </w:rPr>
    </w:lvl>
    <w:lvl w:ilvl="6" w:tplc="BE46FD7A">
      <w:numFmt w:val="bullet"/>
      <w:lvlText w:val="•"/>
      <w:lvlJc w:val="left"/>
      <w:pPr>
        <w:ind w:left="7328" w:hanging="280"/>
      </w:pPr>
      <w:rPr>
        <w:rFonts w:hint="default"/>
        <w:lang w:val="uk-UA" w:eastAsia="en-US" w:bidi="ar-SA"/>
      </w:rPr>
    </w:lvl>
    <w:lvl w:ilvl="7" w:tplc="CFB03EE0">
      <w:numFmt w:val="bullet"/>
      <w:lvlText w:val="•"/>
      <w:lvlJc w:val="left"/>
      <w:pPr>
        <w:ind w:left="8458" w:hanging="280"/>
      </w:pPr>
      <w:rPr>
        <w:rFonts w:hint="default"/>
        <w:lang w:val="uk-UA" w:eastAsia="en-US" w:bidi="ar-SA"/>
      </w:rPr>
    </w:lvl>
    <w:lvl w:ilvl="8" w:tplc="83723F72">
      <w:numFmt w:val="bullet"/>
      <w:lvlText w:val="•"/>
      <w:lvlJc w:val="left"/>
      <w:pPr>
        <w:ind w:left="9588" w:hanging="280"/>
      </w:pPr>
      <w:rPr>
        <w:rFonts w:hint="default"/>
        <w:lang w:val="uk-UA" w:eastAsia="en-US" w:bidi="ar-SA"/>
      </w:rPr>
    </w:lvl>
  </w:abstractNum>
  <w:abstractNum w:abstractNumId="123" w15:restartNumberingAfterBreak="0">
    <w:nsid w:val="75DE241D"/>
    <w:multiLevelType w:val="hybridMultilevel"/>
    <w:tmpl w:val="56600986"/>
    <w:lvl w:ilvl="0" w:tplc="C9A6A160">
      <w:start w:val="1"/>
      <w:numFmt w:val="decimal"/>
      <w:lvlText w:val="%1."/>
      <w:lvlJc w:val="left"/>
      <w:pPr>
        <w:ind w:left="1355" w:hanging="284"/>
        <w:jc w:val="left"/>
      </w:pPr>
      <w:rPr>
        <w:rFonts w:ascii="Times New Roman" w:eastAsia="Times New Roman" w:hAnsi="Times New Roman" w:cs="Times New Roman" w:hint="default"/>
        <w:w w:val="100"/>
        <w:sz w:val="28"/>
        <w:szCs w:val="28"/>
        <w:lang w:val="uk-UA" w:eastAsia="en-US" w:bidi="ar-SA"/>
      </w:rPr>
    </w:lvl>
    <w:lvl w:ilvl="1" w:tplc="5B289540">
      <w:numFmt w:val="bullet"/>
      <w:lvlText w:val=""/>
      <w:lvlJc w:val="left"/>
      <w:pPr>
        <w:ind w:left="2485" w:hanging="361"/>
      </w:pPr>
      <w:rPr>
        <w:rFonts w:ascii="Wingdings" w:eastAsia="Wingdings" w:hAnsi="Wingdings" w:cs="Wingdings" w:hint="default"/>
        <w:w w:val="100"/>
        <w:sz w:val="28"/>
        <w:szCs w:val="28"/>
        <w:lang w:val="uk-UA" w:eastAsia="en-US" w:bidi="ar-SA"/>
      </w:rPr>
    </w:lvl>
    <w:lvl w:ilvl="2" w:tplc="1B7CAD48">
      <w:numFmt w:val="bullet"/>
      <w:lvlText w:val="•"/>
      <w:lvlJc w:val="left"/>
      <w:pPr>
        <w:ind w:left="3520" w:hanging="361"/>
      </w:pPr>
      <w:rPr>
        <w:rFonts w:hint="default"/>
        <w:lang w:val="uk-UA" w:eastAsia="en-US" w:bidi="ar-SA"/>
      </w:rPr>
    </w:lvl>
    <w:lvl w:ilvl="3" w:tplc="41642A2A">
      <w:numFmt w:val="bullet"/>
      <w:lvlText w:val="•"/>
      <w:lvlJc w:val="left"/>
      <w:pPr>
        <w:ind w:left="4561" w:hanging="361"/>
      </w:pPr>
      <w:rPr>
        <w:rFonts w:hint="default"/>
        <w:lang w:val="uk-UA" w:eastAsia="en-US" w:bidi="ar-SA"/>
      </w:rPr>
    </w:lvl>
    <w:lvl w:ilvl="4" w:tplc="FF34FEAA">
      <w:numFmt w:val="bullet"/>
      <w:lvlText w:val="•"/>
      <w:lvlJc w:val="left"/>
      <w:pPr>
        <w:ind w:left="5602" w:hanging="361"/>
      </w:pPr>
      <w:rPr>
        <w:rFonts w:hint="default"/>
        <w:lang w:val="uk-UA" w:eastAsia="en-US" w:bidi="ar-SA"/>
      </w:rPr>
    </w:lvl>
    <w:lvl w:ilvl="5" w:tplc="51D602E0">
      <w:numFmt w:val="bullet"/>
      <w:lvlText w:val="•"/>
      <w:lvlJc w:val="left"/>
      <w:pPr>
        <w:ind w:left="6643" w:hanging="361"/>
      </w:pPr>
      <w:rPr>
        <w:rFonts w:hint="default"/>
        <w:lang w:val="uk-UA" w:eastAsia="en-US" w:bidi="ar-SA"/>
      </w:rPr>
    </w:lvl>
    <w:lvl w:ilvl="6" w:tplc="91F60D3E">
      <w:numFmt w:val="bullet"/>
      <w:lvlText w:val="•"/>
      <w:lvlJc w:val="left"/>
      <w:pPr>
        <w:ind w:left="7684" w:hanging="361"/>
      </w:pPr>
      <w:rPr>
        <w:rFonts w:hint="default"/>
        <w:lang w:val="uk-UA" w:eastAsia="en-US" w:bidi="ar-SA"/>
      </w:rPr>
    </w:lvl>
    <w:lvl w:ilvl="7" w:tplc="6C4E685E">
      <w:numFmt w:val="bullet"/>
      <w:lvlText w:val="•"/>
      <w:lvlJc w:val="left"/>
      <w:pPr>
        <w:ind w:left="8725" w:hanging="361"/>
      </w:pPr>
      <w:rPr>
        <w:rFonts w:hint="default"/>
        <w:lang w:val="uk-UA" w:eastAsia="en-US" w:bidi="ar-SA"/>
      </w:rPr>
    </w:lvl>
    <w:lvl w:ilvl="8" w:tplc="4E685EE8">
      <w:numFmt w:val="bullet"/>
      <w:lvlText w:val="•"/>
      <w:lvlJc w:val="left"/>
      <w:pPr>
        <w:ind w:left="9766" w:hanging="361"/>
      </w:pPr>
      <w:rPr>
        <w:rFonts w:hint="default"/>
        <w:lang w:val="uk-UA" w:eastAsia="en-US" w:bidi="ar-SA"/>
      </w:rPr>
    </w:lvl>
  </w:abstractNum>
  <w:abstractNum w:abstractNumId="124" w15:restartNumberingAfterBreak="0">
    <w:nsid w:val="76572E9E"/>
    <w:multiLevelType w:val="hybridMultilevel"/>
    <w:tmpl w:val="5FCCADF2"/>
    <w:lvl w:ilvl="0" w:tplc="8DDA9016">
      <w:start w:val="23"/>
      <w:numFmt w:val="decimal"/>
      <w:lvlText w:val="%1."/>
      <w:lvlJc w:val="left"/>
      <w:pPr>
        <w:ind w:left="2176" w:hanging="480"/>
        <w:jc w:val="left"/>
      </w:pPr>
      <w:rPr>
        <w:rFonts w:ascii="Times New Roman" w:eastAsia="Times New Roman" w:hAnsi="Times New Roman" w:cs="Times New Roman" w:hint="default"/>
        <w:spacing w:val="-8"/>
        <w:w w:val="99"/>
        <w:sz w:val="24"/>
        <w:szCs w:val="24"/>
        <w:lang w:val="uk-UA" w:eastAsia="en-US" w:bidi="ar-SA"/>
      </w:rPr>
    </w:lvl>
    <w:lvl w:ilvl="1" w:tplc="1E3ADC08">
      <w:start w:val="1"/>
      <w:numFmt w:val="decimal"/>
      <w:lvlText w:val="%2."/>
      <w:lvlJc w:val="left"/>
      <w:pPr>
        <w:ind w:left="6138" w:hanging="240"/>
        <w:jc w:val="left"/>
      </w:pPr>
      <w:rPr>
        <w:rFonts w:ascii="Times New Roman" w:eastAsia="Times New Roman" w:hAnsi="Times New Roman" w:cs="Times New Roman" w:hint="default"/>
        <w:spacing w:val="-8"/>
        <w:w w:val="99"/>
        <w:sz w:val="24"/>
        <w:szCs w:val="24"/>
        <w:lang w:val="uk-UA" w:eastAsia="en-US" w:bidi="ar-SA"/>
      </w:rPr>
    </w:lvl>
    <w:lvl w:ilvl="2" w:tplc="D7BC001E">
      <w:numFmt w:val="bullet"/>
      <w:lvlText w:val="•"/>
      <w:lvlJc w:val="left"/>
      <w:pPr>
        <w:ind w:left="6774" w:hanging="240"/>
      </w:pPr>
      <w:rPr>
        <w:rFonts w:hint="default"/>
        <w:lang w:val="uk-UA" w:eastAsia="en-US" w:bidi="ar-SA"/>
      </w:rPr>
    </w:lvl>
    <w:lvl w:ilvl="3" w:tplc="E27A1DA2">
      <w:numFmt w:val="bullet"/>
      <w:lvlText w:val="•"/>
      <w:lvlJc w:val="left"/>
      <w:pPr>
        <w:ind w:left="7408" w:hanging="240"/>
      </w:pPr>
      <w:rPr>
        <w:rFonts w:hint="default"/>
        <w:lang w:val="uk-UA" w:eastAsia="en-US" w:bidi="ar-SA"/>
      </w:rPr>
    </w:lvl>
    <w:lvl w:ilvl="4" w:tplc="33CA1A9C">
      <w:numFmt w:val="bullet"/>
      <w:lvlText w:val="•"/>
      <w:lvlJc w:val="left"/>
      <w:pPr>
        <w:ind w:left="8042" w:hanging="240"/>
      </w:pPr>
      <w:rPr>
        <w:rFonts w:hint="default"/>
        <w:lang w:val="uk-UA" w:eastAsia="en-US" w:bidi="ar-SA"/>
      </w:rPr>
    </w:lvl>
    <w:lvl w:ilvl="5" w:tplc="27E4ABB6">
      <w:numFmt w:val="bullet"/>
      <w:lvlText w:val="•"/>
      <w:lvlJc w:val="left"/>
      <w:pPr>
        <w:ind w:left="8676" w:hanging="240"/>
      </w:pPr>
      <w:rPr>
        <w:rFonts w:hint="default"/>
        <w:lang w:val="uk-UA" w:eastAsia="en-US" w:bidi="ar-SA"/>
      </w:rPr>
    </w:lvl>
    <w:lvl w:ilvl="6" w:tplc="D5687FBA">
      <w:numFmt w:val="bullet"/>
      <w:lvlText w:val="•"/>
      <w:lvlJc w:val="left"/>
      <w:pPr>
        <w:ind w:left="9311" w:hanging="240"/>
      </w:pPr>
      <w:rPr>
        <w:rFonts w:hint="default"/>
        <w:lang w:val="uk-UA" w:eastAsia="en-US" w:bidi="ar-SA"/>
      </w:rPr>
    </w:lvl>
    <w:lvl w:ilvl="7" w:tplc="74FA04DA">
      <w:numFmt w:val="bullet"/>
      <w:lvlText w:val="•"/>
      <w:lvlJc w:val="left"/>
      <w:pPr>
        <w:ind w:left="9945" w:hanging="240"/>
      </w:pPr>
      <w:rPr>
        <w:rFonts w:hint="default"/>
        <w:lang w:val="uk-UA" w:eastAsia="en-US" w:bidi="ar-SA"/>
      </w:rPr>
    </w:lvl>
    <w:lvl w:ilvl="8" w:tplc="7AA451E8">
      <w:numFmt w:val="bullet"/>
      <w:lvlText w:val="•"/>
      <w:lvlJc w:val="left"/>
      <w:pPr>
        <w:ind w:left="10579" w:hanging="240"/>
      </w:pPr>
      <w:rPr>
        <w:rFonts w:hint="default"/>
        <w:lang w:val="uk-UA" w:eastAsia="en-US" w:bidi="ar-SA"/>
      </w:rPr>
    </w:lvl>
  </w:abstractNum>
  <w:abstractNum w:abstractNumId="125" w15:restartNumberingAfterBreak="0">
    <w:nsid w:val="77611A00"/>
    <w:multiLevelType w:val="hybridMultilevel"/>
    <w:tmpl w:val="314EE3E2"/>
    <w:lvl w:ilvl="0" w:tplc="DD0CAB54">
      <w:start w:val="18"/>
      <w:numFmt w:val="decimal"/>
      <w:lvlText w:val="%1."/>
      <w:lvlJc w:val="left"/>
      <w:pPr>
        <w:ind w:left="1072" w:hanging="396"/>
        <w:jc w:val="left"/>
      </w:pPr>
      <w:rPr>
        <w:rFonts w:ascii="Times New Roman" w:eastAsia="Times New Roman" w:hAnsi="Times New Roman" w:cs="Times New Roman" w:hint="default"/>
        <w:spacing w:val="-28"/>
        <w:w w:val="100"/>
        <w:sz w:val="24"/>
        <w:szCs w:val="24"/>
        <w:lang w:val="uk-UA" w:eastAsia="en-US" w:bidi="ar-SA"/>
      </w:rPr>
    </w:lvl>
    <w:lvl w:ilvl="1" w:tplc="594AC514">
      <w:start w:val="1"/>
      <w:numFmt w:val="decimal"/>
      <w:lvlText w:val="%2."/>
      <w:lvlJc w:val="left"/>
      <w:pPr>
        <w:ind w:left="5910" w:hanging="360"/>
        <w:jc w:val="right"/>
      </w:pPr>
      <w:rPr>
        <w:rFonts w:hint="default"/>
        <w:spacing w:val="-6"/>
        <w:w w:val="65"/>
        <w:lang w:val="uk-UA" w:eastAsia="en-US" w:bidi="ar-SA"/>
      </w:rPr>
    </w:lvl>
    <w:lvl w:ilvl="2" w:tplc="03D42042">
      <w:numFmt w:val="bullet"/>
      <w:lvlText w:val="•"/>
      <w:lvlJc w:val="left"/>
      <w:pPr>
        <w:ind w:left="6578" w:hanging="360"/>
      </w:pPr>
      <w:rPr>
        <w:rFonts w:hint="default"/>
        <w:lang w:val="uk-UA" w:eastAsia="en-US" w:bidi="ar-SA"/>
      </w:rPr>
    </w:lvl>
    <w:lvl w:ilvl="3" w:tplc="C4C8BE78">
      <w:numFmt w:val="bullet"/>
      <w:lvlText w:val="•"/>
      <w:lvlJc w:val="left"/>
      <w:pPr>
        <w:ind w:left="7237" w:hanging="360"/>
      </w:pPr>
      <w:rPr>
        <w:rFonts w:hint="default"/>
        <w:lang w:val="uk-UA" w:eastAsia="en-US" w:bidi="ar-SA"/>
      </w:rPr>
    </w:lvl>
    <w:lvl w:ilvl="4" w:tplc="8668AA74">
      <w:numFmt w:val="bullet"/>
      <w:lvlText w:val="•"/>
      <w:lvlJc w:val="left"/>
      <w:pPr>
        <w:ind w:left="7896" w:hanging="360"/>
      </w:pPr>
      <w:rPr>
        <w:rFonts w:hint="default"/>
        <w:lang w:val="uk-UA" w:eastAsia="en-US" w:bidi="ar-SA"/>
      </w:rPr>
    </w:lvl>
    <w:lvl w:ilvl="5" w:tplc="A65E04B0">
      <w:numFmt w:val="bullet"/>
      <w:lvlText w:val="•"/>
      <w:lvlJc w:val="left"/>
      <w:pPr>
        <w:ind w:left="8554" w:hanging="360"/>
      </w:pPr>
      <w:rPr>
        <w:rFonts w:hint="default"/>
        <w:lang w:val="uk-UA" w:eastAsia="en-US" w:bidi="ar-SA"/>
      </w:rPr>
    </w:lvl>
    <w:lvl w:ilvl="6" w:tplc="433260F2">
      <w:numFmt w:val="bullet"/>
      <w:lvlText w:val="•"/>
      <w:lvlJc w:val="left"/>
      <w:pPr>
        <w:ind w:left="9213" w:hanging="360"/>
      </w:pPr>
      <w:rPr>
        <w:rFonts w:hint="default"/>
        <w:lang w:val="uk-UA" w:eastAsia="en-US" w:bidi="ar-SA"/>
      </w:rPr>
    </w:lvl>
    <w:lvl w:ilvl="7" w:tplc="8E141B38">
      <w:numFmt w:val="bullet"/>
      <w:lvlText w:val="•"/>
      <w:lvlJc w:val="left"/>
      <w:pPr>
        <w:ind w:left="9872" w:hanging="360"/>
      </w:pPr>
      <w:rPr>
        <w:rFonts w:hint="default"/>
        <w:lang w:val="uk-UA" w:eastAsia="en-US" w:bidi="ar-SA"/>
      </w:rPr>
    </w:lvl>
    <w:lvl w:ilvl="8" w:tplc="92646FB8">
      <w:numFmt w:val="bullet"/>
      <w:lvlText w:val="•"/>
      <w:lvlJc w:val="left"/>
      <w:pPr>
        <w:ind w:left="10530" w:hanging="360"/>
      </w:pPr>
      <w:rPr>
        <w:rFonts w:hint="default"/>
        <w:lang w:val="uk-UA" w:eastAsia="en-US" w:bidi="ar-SA"/>
      </w:rPr>
    </w:lvl>
  </w:abstractNum>
  <w:abstractNum w:abstractNumId="126" w15:restartNumberingAfterBreak="0">
    <w:nsid w:val="780B08DF"/>
    <w:multiLevelType w:val="hybridMultilevel"/>
    <w:tmpl w:val="123CDD58"/>
    <w:lvl w:ilvl="0" w:tplc="08341724">
      <w:numFmt w:val="bullet"/>
      <w:lvlText w:val="—"/>
      <w:lvlJc w:val="left"/>
      <w:pPr>
        <w:ind w:left="1072" w:hanging="368"/>
      </w:pPr>
      <w:rPr>
        <w:rFonts w:ascii="Times New Roman" w:eastAsia="Times New Roman" w:hAnsi="Times New Roman" w:cs="Times New Roman" w:hint="default"/>
        <w:w w:val="100"/>
        <w:sz w:val="28"/>
        <w:szCs w:val="28"/>
        <w:lang w:val="uk-UA" w:eastAsia="en-US" w:bidi="ar-SA"/>
      </w:rPr>
    </w:lvl>
    <w:lvl w:ilvl="1" w:tplc="3EA21854">
      <w:numFmt w:val="bullet"/>
      <w:lvlText w:val="•"/>
      <w:lvlJc w:val="left"/>
      <w:pPr>
        <w:ind w:left="2156" w:hanging="368"/>
      </w:pPr>
      <w:rPr>
        <w:rFonts w:hint="default"/>
        <w:lang w:val="uk-UA" w:eastAsia="en-US" w:bidi="ar-SA"/>
      </w:rPr>
    </w:lvl>
    <w:lvl w:ilvl="2" w:tplc="B4AC96F2">
      <w:numFmt w:val="bullet"/>
      <w:lvlText w:val="•"/>
      <w:lvlJc w:val="left"/>
      <w:pPr>
        <w:ind w:left="3233" w:hanging="368"/>
      </w:pPr>
      <w:rPr>
        <w:rFonts w:hint="default"/>
        <w:lang w:val="uk-UA" w:eastAsia="en-US" w:bidi="ar-SA"/>
      </w:rPr>
    </w:lvl>
    <w:lvl w:ilvl="3" w:tplc="3E6C28FC">
      <w:numFmt w:val="bullet"/>
      <w:lvlText w:val="•"/>
      <w:lvlJc w:val="left"/>
      <w:pPr>
        <w:ind w:left="4310" w:hanging="368"/>
      </w:pPr>
      <w:rPr>
        <w:rFonts w:hint="default"/>
        <w:lang w:val="uk-UA" w:eastAsia="en-US" w:bidi="ar-SA"/>
      </w:rPr>
    </w:lvl>
    <w:lvl w:ilvl="4" w:tplc="A2BA3F6E">
      <w:numFmt w:val="bullet"/>
      <w:lvlText w:val="•"/>
      <w:lvlJc w:val="left"/>
      <w:pPr>
        <w:ind w:left="5387" w:hanging="368"/>
      </w:pPr>
      <w:rPr>
        <w:rFonts w:hint="default"/>
        <w:lang w:val="uk-UA" w:eastAsia="en-US" w:bidi="ar-SA"/>
      </w:rPr>
    </w:lvl>
    <w:lvl w:ilvl="5" w:tplc="C1824EF6">
      <w:numFmt w:val="bullet"/>
      <w:lvlText w:val="•"/>
      <w:lvlJc w:val="left"/>
      <w:pPr>
        <w:ind w:left="6464" w:hanging="368"/>
      </w:pPr>
      <w:rPr>
        <w:rFonts w:hint="default"/>
        <w:lang w:val="uk-UA" w:eastAsia="en-US" w:bidi="ar-SA"/>
      </w:rPr>
    </w:lvl>
    <w:lvl w:ilvl="6" w:tplc="AF084B6A">
      <w:numFmt w:val="bullet"/>
      <w:lvlText w:val="•"/>
      <w:lvlJc w:val="left"/>
      <w:pPr>
        <w:ind w:left="7540" w:hanging="368"/>
      </w:pPr>
      <w:rPr>
        <w:rFonts w:hint="default"/>
        <w:lang w:val="uk-UA" w:eastAsia="en-US" w:bidi="ar-SA"/>
      </w:rPr>
    </w:lvl>
    <w:lvl w:ilvl="7" w:tplc="8C7CD98A">
      <w:numFmt w:val="bullet"/>
      <w:lvlText w:val="•"/>
      <w:lvlJc w:val="left"/>
      <w:pPr>
        <w:ind w:left="8617" w:hanging="368"/>
      </w:pPr>
      <w:rPr>
        <w:rFonts w:hint="default"/>
        <w:lang w:val="uk-UA" w:eastAsia="en-US" w:bidi="ar-SA"/>
      </w:rPr>
    </w:lvl>
    <w:lvl w:ilvl="8" w:tplc="44B2D494">
      <w:numFmt w:val="bullet"/>
      <w:lvlText w:val="•"/>
      <w:lvlJc w:val="left"/>
      <w:pPr>
        <w:ind w:left="9694" w:hanging="368"/>
      </w:pPr>
      <w:rPr>
        <w:rFonts w:hint="default"/>
        <w:lang w:val="uk-UA" w:eastAsia="en-US" w:bidi="ar-SA"/>
      </w:rPr>
    </w:lvl>
  </w:abstractNum>
  <w:abstractNum w:abstractNumId="127" w15:restartNumberingAfterBreak="0">
    <w:nsid w:val="78593981"/>
    <w:multiLevelType w:val="hybridMultilevel"/>
    <w:tmpl w:val="88BE79D6"/>
    <w:lvl w:ilvl="0" w:tplc="AC3AC578">
      <w:start w:val="1"/>
      <w:numFmt w:val="decimal"/>
      <w:lvlText w:val="%1-"/>
      <w:lvlJc w:val="left"/>
      <w:pPr>
        <w:ind w:left="1072" w:hanging="312"/>
        <w:jc w:val="left"/>
      </w:pPr>
      <w:rPr>
        <w:rFonts w:ascii="Times New Roman" w:eastAsia="Times New Roman" w:hAnsi="Times New Roman" w:cs="Times New Roman" w:hint="default"/>
        <w:spacing w:val="-30"/>
        <w:w w:val="100"/>
        <w:sz w:val="24"/>
        <w:szCs w:val="24"/>
        <w:lang w:val="uk-UA" w:eastAsia="en-US" w:bidi="ar-SA"/>
      </w:rPr>
    </w:lvl>
    <w:lvl w:ilvl="1" w:tplc="19DEE096">
      <w:start w:val="1"/>
      <w:numFmt w:val="decimal"/>
      <w:lvlText w:val="%2."/>
      <w:lvlJc w:val="left"/>
      <w:pPr>
        <w:ind w:left="5389" w:hanging="241"/>
        <w:jc w:val="left"/>
      </w:pPr>
      <w:rPr>
        <w:rFonts w:ascii="Times New Roman" w:eastAsia="Times New Roman" w:hAnsi="Times New Roman" w:cs="Times New Roman" w:hint="default"/>
        <w:spacing w:val="-8"/>
        <w:w w:val="100"/>
        <w:sz w:val="24"/>
        <w:szCs w:val="24"/>
        <w:lang w:val="uk-UA" w:eastAsia="en-US" w:bidi="ar-SA"/>
      </w:rPr>
    </w:lvl>
    <w:lvl w:ilvl="2" w:tplc="67F003A6">
      <w:numFmt w:val="bullet"/>
      <w:lvlText w:val="•"/>
      <w:lvlJc w:val="left"/>
      <w:pPr>
        <w:ind w:left="6098" w:hanging="241"/>
      </w:pPr>
      <w:rPr>
        <w:rFonts w:hint="default"/>
        <w:lang w:val="uk-UA" w:eastAsia="en-US" w:bidi="ar-SA"/>
      </w:rPr>
    </w:lvl>
    <w:lvl w:ilvl="3" w:tplc="45FC3EFE">
      <w:numFmt w:val="bullet"/>
      <w:lvlText w:val="•"/>
      <w:lvlJc w:val="left"/>
      <w:pPr>
        <w:ind w:left="6817" w:hanging="241"/>
      </w:pPr>
      <w:rPr>
        <w:rFonts w:hint="default"/>
        <w:lang w:val="uk-UA" w:eastAsia="en-US" w:bidi="ar-SA"/>
      </w:rPr>
    </w:lvl>
    <w:lvl w:ilvl="4" w:tplc="E59E5EA0">
      <w:numFmt w:val="bullet"/>
      <w:lvlText w:val="•"/>
      <w:lvlJc w:val="left"/>
      <w:pPr>
        <w:ind w:left="7536" w:hanging="241"/>
      </w:pPr>
      <w:rPr>
        <w:rFonts w:hint="default"/>
        <w:lang w:val="uk-UA" w:eastAsia="en-US" w:bidi="ar-SA"/>
      </w:rPr>
    </w:lvl>
    <w:lvl w:ilvl="5" w:tplc="7CEC093A">
      <w:numFmt w:val="bullet"/>
      <w:lvlText w:val="•"/>
      <w:lvlJc w:val="left"/>
      <w:pPr>
        <w:ind w:left="8254" w:hanging="241"/>
      </w:pPr>
      <w:rPr>
        <w:rFonts w:hint="default"/>
        <w:lang w:val="uk-UA" w:eastAsia="en-US" w:bidi="ar-SA"/>
      </w:rPr>
    </w:lvl>
    <w:lvl w:ilvl="6" w:tplc="49E090F8">
      <w:numFmt w:val="bullet"/>
      <w:lvlText w:val="•"/>
      <w:lvlJc w:val="left"/>
      <w:pPr>
        <w:ind w:left="8973" w:hanging="241"/>
      </w:pPr>
      <w:rPr>
        <w:rFonts w:hint="default"/>
        <w:lang w:val="uk-UA" w:eastAsia="en-US" w:bidi="ar-SA"/>
      </w:rPr>
    </w:lvl>
    <w:lvl w:ilvl="7" w:tplc="DD4AEFEC">
      <w:numFmt w:val="bullet"/>
      <w:lvlText w:val="•"/>
      <w:lvlJc w:val="left"/>
      <w:pPr>
        <w:ind w:left="9692" w:hanging="241"/>
      </w:pPr>
      <w:rPr>
        <w:rFonts w:hint="default"/>
        <w:lang w:val="uk-UA" w:eastAsia="en-US" w:bidi="ar-SA"/>
      </w:rPr>
    </w:lvl>
    <w:lvl w:ilvl="8" w:tplc="E500C664">
      <w:numFmt w:val="bullet"/>
      <w:lvlText w:val="•"/>
      <w:lvlJc w:val="left"/>
      <w:pPr>
        <w:ind w:left="10410" w:hanging="241"/>
      </w:pPr>
      <w:rPr>
        <w:rFonts w:hint="default"/>
        <w:lang w:val="uk-UA" w:eastAsia="en-US" w:bidi="ar-SA"/>
      </w:rPr>
    </w:lvl>
  </w:abstractNum>
  <w:abstractNum w:abstractNumId="128" w15:restartNumberingAfterBreak="0">
    <w:nsid w:val="78AB10FE"/>
    <w:multiLevelType w:val="hybridMultilevel"/>
    <w:tmpl w:val="01A43AEE"/>
    <w:lvl w:ilvl="0" w:tplc="26E0AB0A">
      <w:start w:val="1"/>
      <w:numFmt w:val="decimal"/>
      <w:lvlText w:val="%1."/>
      <w:lvlJc w:val="left"/>
      <w:pPr>
        <w:ind w:left="467" w:hanging="360"/>
        <w:jc w:val="left"/>
      </w:pPr>
      <w:rPr>
        <w:rFonts w:ascii="Times New Roman" w:eastAsia="Times New Roman" w:hAnsi="Times New Roman" w:cs="Times New Roman" w:hint="default"/>
        <w:spacing w:val="-9"/>
        <w:w w:val="100"/>
        <w:sz w:val="28"/>
        <w:szCs w:val="28"/>
        <w:lang w:val="uk-UA" w:eastAsia="en-US" w:bidi="ar-SA"/>
      </w:rPr>
    </w:lvl>
    <w:lvl w:ilvl="1" w:tplc="53EE3CA4">
      <w:numFmt w:val="bullet"/>
      <w:lvlText w:val="•"/>
      <w:lvlJc w:val="left"/>
      <w:pPr>
        <w:ind w:left="693" w:hanging="360"/>
      </w:pPr>
      <w:rPr>
        <w:rFonts w:hint="default"/>
        <w:lang w:val="uk-UA" w:eastAsia="en-US" w:bidi="ar-SA"/>
      </w:rPr>
    </w:lvl>
    <w:lvl w:ilvl="2" w:tplc="E65AC7E0">
      <w:numFmt w:val="bullet"/>
      <w:lvlText w:val="•"/>
      <w:lvlJc w:val="left"/>
      <w:pPr>
        <w:ind w:left="926" w:hanging="360"/>
      </w:pPr>
      <w:rPr>
        <w:rFonts w:hint="default"/>
        <w:lang w:val="uk-UA" w:eastAsia="en-US" w:bidi="ar-SA"/>
      </w:rPr>
    </w:lvl>
    <w:lvl w:ilvl="3" w:tplc="81726496">
      <w:numFmt w:val="bullet"/>
      <w:lvlText w:val="•"/>
      <w:lvlJc w:val="left"/>
      <w:pPr>
        <w:ind w:left="1159" w:hanging="360"/>
      </w:pPr>
      <w:rPr>
        <w:rFonts w:hint="default"/>
        <w:lang w:val="uk-UA" w:eastAsia="en-US" w:bidi="ar-SA"/>
      </w:rPr>
    </w:lvl>
    <w:lvl w:ilvl="4" w:tplc="627EFA90">
      <w:numFmt w:val="bullet"/>
      <w:lvlText w:val="•"/>
      <w:lvlJc w:val="left"/>
      <w:pPr>
        <w:ind w:left="1392" w:hanging="360"/>
      </w:pPr>
      <w:rPr>
        <w:rFonts w:hint="default"/>
        <w:lang w:val="uk-UA" w:eastAsia="en-US" w:bidi="ar-SA"/>
      </w:rPr>
    </w:lvl>
    <w:lvl w:ilvl="5" w:tplc="E85A7702">
      <w:numFmt w:val="bullet"/>
      <w:lvlText w:val="•"/>
      <w:lvlJc w:val="left"/>
      <w:pPr>
        <w:ind w:left="1625" w:hanging="360"/>
      </w:pPr>
      <w:rPr>
        <w:rFonts w:hint="default"/>
        <w:lang w:val="uk-UA" w:eastAsia="en-US" w:bidi="ar-SA"/>
      </w:rPr>
    </w:lvl>
    <w:lvl w:ilvl="6" w:tplc="EF427EF4">
      <w:numFmt w:val="bullet"/>
      <w:lvlText w:val="•"/>
      <w:lvlJc w:val="left"/>
      <w:pPr>
        <w:ind w:left="1858" w:hanging="360"/>
      </w:pPr>
      <w:rPr>
        <w:rFonts w:hint="default"/>
        <w:lang w:val="uk-UA" w:eastAsia="en-US" w:bidi="ar-SA"/>
      </w:rPr>
    </w:lvl>
    <w:lvl w:ilvl="7" w:tplc="FCA85D50">
      <w:numFmt w:val="bullet"/>
      <w:lvlText w:val="•"/>
      <w:lvlJc w:val="left"/>
      <w:pPr>
        <w:ind w:left="2091" w:hanging="360"/>
      </w:pPr>
      <w:rPr>
        <w:rFonts w:hint="default"/>
        <w:lang w:val="uk-UA" w:eastAsia="en-US" w:bidi="ar-SA"/>
      </w:rPr>
    </w:lvl>
    <w:lvl w:ilvl="8" w:tplc="5C2A0982">
      <w:numFmt w:val="bullet"/>
      <w:lvlText w:val="•"/>
      <w:lvlJc w:val="left"/>
      <w:pPr>
        <w:ind w:left="2324" w:hanging="360"/>
      </w:pPr>
      <w:rPr>
        <w:rFonts w:hint="default"/>
        <w:lang w:val="uk-UA" w:eastAsia="en-US" w:bidi="ar-SA"/>
      </w:rPr>
    </w:lvl>
  </w:abstractNum>
  <w:abstractNum w:abstractNumId="129" w15:restartNumberingAfterBreak="0">
    <w:nsid w:val="79FF71D7"/>
    <w:multiLevelType w:val="hybridMultilevel"/>
    <w:tmpl w:val="2D70A1A4"/>
    <w:lvl w:ilvl="0" w:tplc="A6825582">
      <w:start w:val="1"/>
      <w:numFmt w:val="decimal"/>
      <w:lvlText w:val="%1."/>
      <w:lvlJc w:val="left"/>
      <w:pPr>
        <w:ind w:left="1432" w:hanging="360"/>
        <w:jc w:val="left"/>
      </w:pPr>
      <w:rPr>
        <w:rFonts w:ascii="Times New Roman" w:eastAsia="Times New Roman" w:hAnsi="Times New Roman" w:cs="Times New Roman" w:hint="default"/>
        <w:spacing w:val="-4"/>
        <w:w w:val="100"/>
        <w:sz w:val="28"/>
        <w:szCs w:val="28"/>
        <w:lang w:val="uk-UA" w:eastAsia="en-US" w:bidi="ar-SA"/>
      </w:rPr>
    </w:lvl>
    <w:lvl w:ilvl="1" w:tplc="CB24B0E6">
      <w:numFmt w:val="bullet"/>
      <w:lvlText w:val="•"/>
      <w:lvlJc w:val="left"/>
      <w:pPr>
        <w:ind w:left="2480" w:hanging="360"/>
      </w:pPr>
      <w:rPr>
        <w:rFonts w:hint="default"/>
        <w:lang w:val="uk-UA" w:eastAsia="en-US" w:bidi="ar-SA"/>
      </w:rPr>
    </w:lvl>
    <w:lvl w:ilvl="2" w:tplc="F1F846D0">
      <w:numFmt w:val="bullet"/>
      <w:lvlText w:val="•"/>
      <w:lvlJc w:val="left"/>
      <w:pPr>
        <w:ind w:left="3521" w:hanging="360"/>
      </w:pPr>
      <w:rPr>
        <w:rFonts w:hint="default"/>
        <w:lang w:val="uk-UA" w:eastAsia="en-US" w:bidi="ar-SA"/>
      </w:rPr>
    </w:lvl>
    <w:lvl w:ilvl="3" w:tplc="E52C4ACE">
      <w:numFmt w:val="bullet"/>
      <w:lvlText w:val="•"/>
      <w:lvlJc w:val="left"/>
      <w:pPr>
        <w:ind w:left="4562" w:hanging="360"/>
      </w:pPr>
      <w:rPr>
        <w:rFonts w:hint="default"/>
        <w:lang w:val="uk-UA" w:eastAsia="en-US" w:bidi="ar-SA"/>
      </w:rPr>
    </w:lvl>
    <w:lvl w:ilvl="4" w:tplc="1CDEBCD6">
      <w:numFmt w:val="bullet"/>
      <w:lvlText w:val="•"/>
      <w:lvlJc w:val="left"/>
      <w:pPr>
        <w:ind w:left="5603" w:hanging="360"/>
      </w:pPr>
      <w:rPr>
        <w:rFonts w:hint="default"/>
        <w:lang w:val="uk-UA" w:eastAsia="en-US" w:bidi="ar-SA"/>
      </w:rPr>
    </w:lvl>
    <w:lvl w:ilvl="5" w:tplc="FFE80A2C">
      <w:numFmt w:val="bullet"/>
      <w:lvlText w:val="•"/>
      <w:lvlJc w:val="left"/>
      <w:pPr>
        <w:ind w:left="6644" w:hanging="360"/>
      </w:pPr>
      <w:rPr>
        <w:rFonts w:hint="default"/>
        <w:lang w:val="uk-UA" w:eastAsia="en-US" w:bidi="ar-SA"/>
      </w:rPr>
    </w:lvl>
    <w:lvl w:ilvl="6" w:tplc="B8D66250">
      <w:numFmt w:val="bullet"/>
      <w:lvlText w:val="•"/>
      <w:lvlJc w:val="left"/>
      <w:pPr>
        <w:ind w:left="7684" w:hanging="360"/>
      </w:pPr>
      <w:rPr>
        <w:rFonts w:hint="default"/>
        <w:lang w:val="uk-UA" w:eastAsia="en-US" w:bidi="ar-SA"/>
      </w:rPr>
    </w:lvl>
    <w:lvl w:ilvl="7" w:tplc="25523C92">
      <w:numFmt w:val="bullet"/>
      <w:lvlText w:val="•"/>
      <w:lvlJc w:val="left"/>
      <w:pPr>
        <w:ind w:left="8725" w:hanging="360"/>
      </w:pPr>
      <w:rPr>
        <w:rFonts w:hint="default"/>
        <w:lang w:val="uk-UA" w:eastAsia="en-US" w:bidi="ar-SA"/>
      </w:rPr>
    </w:lvl>
    <w:lvl w:ilvl="8" w:tplc="32184528">
      <w:numFmt w:val="bullet"/>
      <w:lvlText w:val="•"/>
      <w:lvlJc w:val="left"/>
      <w:pPr>
        <w:ind w:left="9766" w:hanging="360"/>
      </w:pPr>
      <w:rPr>
        <w:rFonts w:hint="default"/>
        <w:lang w:val="uk-UA" w:eastAsia="en-US" w:bidi="ar-SA"/>
      </w:rPr>
    </w:lvl>
  </w:abstractNum>
  <w:abstractNum w:abstractNumId="130" w15:restartNumberingAfterBreak="0">
    <w:nsid w:val="7A7E126F"/>
    <w:multiLevelType w:val="hybridMultilevel"/>
    <w:tmpl w:val="D3E213E8"/>
    <w:lvl w:ilvl="0" w:tplc="1D98A780">
      <w:start w:val="13"/>
      <w:numFmt w:val="decimal"/>
      <w:lvlText w:val="%1."/>
      <w:lvlJc w:val="left"/>
      <w:pPr>
        <w:ind w:left="1432" w:hanging="360"/>
        <w:jc w:val="left"/>
      </w:pPr>
      <w:rPr>
        <w:rFonts w:ascii="Times New Roman" w:eastAsia="Times New Roman" w:hAnsi="Times New Roman" w:cs="Times New Roman" w:hint="default"/>
        <w:w w:val="100"/>
        <w:sz w:val="26"/>
        <w:szCs w:val="26"/>
        <w:lang w:val="uk-UA" w:eastAsia="en-US" w:bidi="ar-SA"/>
      </w:rPr>
    </w:lvl>
    <w:lvl w:ilvl="1" w:tplc="5262E420">
      <w:start w:val="1"/>
      <w:numFmt w:val="decimal"/>
      <w:lvlText w:val="%2."/>
      <w:lvlJc w:val="left"/>
      <w:pPr>
        <w:ind w:left="1923" w:hanging="284"/>
        <w:jc w:val="left"/>
      </w:pPr>
      <w:rPr>
        <w:rFonts w:ascii="Times New Roman" w:eastAsia="Times New Roman" w:hAnsi="Times New Roman" w:cs="Times New Roman" w:hint="default"/>
        <w:w w:val="100"/>
        <w:sz w:val="28"/>
        <w:szCs w:val="28"/>
        <w:lang w:val="uk-UA" w:eastAsia="en-US" w:bidi="ar-SA"/>
      </w:rPr>
    </w:lvl>
    <w:lvl w:ilvl="2" w:tplc="526EC914">
      <w:numFmt w:val="bullet"/>
      <w:lvlText w:val=""/>
      <w:lvlJc w:val="left"/>
      <w:pPr>
        <w:ind w:left="2140" w:hanging="360"/>
      </w:pPr>
      <w:rPr>
        <w:rFonts w:ascii="Wingdings" w:eastAsia="Wingdings" w:hAnsi="Wingdings" w:cs="Wingdings" w:hint="default"/>
        <w:color w:val="FF0000"/>
        <w:w w:val="100"/>
        <w:sz w:val="28"/>
        <w:szCs w:val="28"/>
        <w:lang w:val="uk-UA" w:eastAsia="en-US" w:bidi="ar-SA"/>
      </w:rPr>
    </w:lvl>
    <w:lvl w:ilvl="3" w:tplc="9D96F496">
      <w:numFmt w:val="bullet"/>
      <w:lvlText w:val="•"/>
      <w:lvlJc w:val="left"/>
      <w:pPr>
        <w:ind w:left="3353" w:hanging="360"/>
      </w:pPr>
      <w:rPr>
        <w:rFonts w:hint="default"/>
        <w:lang w:val="uk-UA" w:eastAsia="en-US" w:bidi="ar-SA"/>
      </w:rPr>
    </w:lvl>
    <w:lvl w:ilvl="4" w:tplc="A2DC4A1E">
      <w:numFmt w:val="bullet"/>
      <w:lvlText w:val="•"/>
      <w:lvlJc w:val="left"/>
      <w:pPr>
        <w:ind w:left="4567" w:hanging="360"/>
      </w:pPr>
      <w:rPr>
        <w:rFonts w:hint="default"/>
        <w:lang w:val="uk-UA" w:eastAsia="en-US" w:bidi="ar-SA"/>
      </w:rPr>
    </w:lvl>
    <w:lvl w:ilvl="5" w:tplc="CF0A3038">
      <w:numFmt w:val="bullet"/>
      <w:lvlText w:val="•"/>
      <w:lvlJc w:val="left"/>
      <w:pPr>
        <w:ind w:left="5780" w:hanging="360"/>
      </w:pPr>
      <w:rPr>
        <w:rFonts w:hint="default"/>
        <w:lang w:val="uk-UA" w:eastAsia="en-US" w:bidi="ar-SA"/>
      </w:rPr>
    </w:lvl>
    <w:lvl w:ilvl="6" w:tplc="35D0F1AE">
      <w:numFmt w:val="bullet"/>
      <w:lvlText w:val="•"/>
      <w:lvlJc w:val="left"/>
      <w:pPr>
        <w:ind w:left="6994" w:hanging="360"/>
      </w:pPr>
      <w:rPr>
        <w:rFonts w:hint="default"/>
        <w:lang w:val="uk-UA" w:eastAsia="en-US" w:bidi="ar-SA"/>
      </w:rPr>
    </w:lvl>
    <w:lvl w:ilvl="7" w:tplc="59849B86">
      <w:numFmt w:val="bullet"/>
      <w:lvlText w:val="•"/>
      <w:lvlJc w:val="left"/>
      <w:pPr>
        <w:ind w:left="8207" w:hanging="360"/>
      </w:pPr>
      <w:rPr>
        <w:rFonts w:hint="default"/>
        <w:lang w:val="uk-UA" w:eastAsia="en-US" w:bidi="ar-SA"/>
      </w:rPr>
    </w:lvl>
    <w:lvl w:ilvl="8" w:tplc="F91EA778">
      <w:numFmt w:val="bullet"/>
      <w:lvlText w:val="•"/>
      <w:lvlJc w:val="left"/>
      <w:pPr>
        <w:ind w:left="9421" w:hanging="360"/>
      </w:pPr>
      <w:rPr>
        <w:rFonts w:hint="default"/>
        <w:lang w:val="uk-UA" w:eastAsia="en-US" w:bidi="ar-SA"/>
      </w:rPr>
    </w:lvl>
  </w:abstractNum>
  <w:abstractNum w:abstractNumId="131" w15:restartNumberingAfterBreak="0">
    <w:nsid w:val="7BC74A71"/>
    <w:multiLevelType w:val="hybridMultilevel"/>
    <w:tmpl w:val="241A6418"/>
    <w:lvl w:ilvl="0" w:tplc="79FC3A06">
      <w:start w:val="1"/>
      <w:numFmt w:val="decimal"/>
      <w:lvlText w:val="%1."/>
      <w:lvlJc w:val="left"/>
      <w:pPr>
        <w:ind w:left="1780" w:hanging="348"/>
        <w:jc w:val="left"/>
      </w:pPr>
      <w:rPr>
        <w:rFonts w:ascii="Times New Roman" w:eastAsia="Times New Roman" w:hAnsi="Times New Roman" w:cs="Times New Roman" w:hint="default"/>
        <w:spacing w:val="-5"/>
        <w:w w:val="100"/>
        <w:sz w:val="28"/>
        <w:szCs w:val="28"/>
        <w:lang w:val="uk-UA" w:eastAsia="en-US" w:bidi="ar-SA"/>
      </w:rPr>
    </w:lvl>
    <w:lvl w:ilvl="1" w:tplc="53AE9630">
      <w:numFmt w:val="bullet"/>
      <w:lvlText w:val="•"/>
      <w:lvlJc w:val="left"/>
      <w:pPr>
        <w:ind w:left="2786" w:hanging="348"/>
      </w:pPr>
      <w:rPr>
        <w:rFonts w:hint="default"/>
        <w:lang w:val="uk-UA" w:eastAsia="en-US" w:bidi="ar-SA"/>
      </w:rPr>
    </w:lvl>
    <w:lvl w:ilvl="2" w:tplc="1908B406">
      <w:numFmt w:val="bullet"/>
      <w:lvlText w:val="•"/>
      <w:lvlJc w:val="left"/>
      <w:pPr>
        <w:ind w:left="3793" w:hanging="348"/>
      </w:pPr>
      <w:rPr>
        <w:rFonts w:hint="default"/>
        <w:lang w:val="uk-UA" w:eastAsia="en-US" w:bidi="ar-SA"/>
      </w:rPr>
    </w:lvl>
    <w:lvl w:ilvl="3" w:tplc="E8CEC4E0">
      <w:numFmt w:val="bullet"/>
      <w:lvlText w:val="•"/>
      <w:lvlJc w:val="left"/>
      <w:pPr>
        <w:ind w:left="4800" w:hanging="348"/>
      </w:pPr>
      <w:rPr>
        <w:rFonts w:hint="default"/>
        <w:lang w:val="uk-UA" w:eastAsia="en-US" w:bidi="ar-SA"/>
      </w:rPr>
    </w:lvl>
    <w:lvl w:ilvl="4" w:tplc="4314C4C8">
      <w:numFmt w:val="bullet"/>
      <w:lvlText w:val="•"/>
      <w:lvlJc w:val="left"/>
      <w:pPr>
        <w:ind w:left="5807" w:hanging="348"/>
      </w:pPr>
      <w:rPr>
        <w:rFonts w:hint="default"/>
        <w:lang w:val="uk-UA" w:eastAsia="en-US" w:bidi="ar-SA"/>
      </w:rPr>
    </w:lvl>
    <w:lvl w:ilvl="5" w:tplc="B6E2A026">
      <w:numFmt w:val="bullet"/>
      <w:lvlText w:val="•"/>
      <w:lvlJc w:val="left"/>
      <w:pPr>
        <w:ind w:left="6814" w:hanging="348"/>
      </w:pPr>
      <w:rPr>
        <w:rFonts w:hint="default"/>
        <w:lang w:val="uk-UA" w:eastAsia="en-US" w:bidi="ar-SA"/>
      </w:rPr>
    </w:lvl>
    <w:lvl w:ilvl="6" w:tplc="4ACCFAD4">
      <w:numFmt w:val="bullet"/>
      <w:lvlText w:val="•"/>
      <w:lvlJc w:val="left"/>
      <w:pPr>
        <w:ind w:left="7820" w:hanging="348"/>
      </w:pPr>
      <w:rPr>
        <w:rFonts w:hint="default"/>
        <w:lang w:val="uk-UA" w:eastAsia="en-US" w:bidi="ar-SA"/>
      </w:rPr>
    </w:lvl>
    <w:lvl w:ilvl="7" w:tplc="594E64C0">
      <w:numFmt w:val="bullet"/>
      <w:lvlText w:val="•"/>
      <w:lvlJc w:val="left"/>
      <w:pPr>
        <w:ind w:left="8827" w:hanging="348"/>
      </w:pPr>
      <w:rPr>
        <w:rFonts w:hint="default"/>
        <w:lang w:val="uk-UA" w:eastAsia="en-US" w:bidi="ar-SA"/>
      </w:rPr>
    </w:lvl>
    <w:lvl w:ilvl="8" w:tplc="A9E64E08">
      <w:numFmt w:val="bullet"/>
      <w:lvlText w:val="•"/>
      <w:lvlJc w:val="left"/>
      <w:pPr>
        <w:ind w:left="9834" w:hanging="348"/>
      </w:pPr>
      <w:rPr>
        <w:rFonts w:hint="default"/>
        <w:lang w:val="uk-UA" w:eastAsia="en-US" w:bidi="ar-SA"/>
      </w:rPr>
    </w:lvl>
  </w:abstractNum>
  <w:abstractNum w:abstractNumId="132" w15:restartNumberingAfterBreak="0">
    <w:nsid w:val="7C6748DF"/>
    <w:multiLevelType w:val="hybridMultilevel"/>
    <w:tmpl w:val="D2A6E13A"/>
    <w:lvl w:ilvl="0" w:tplc="0ECE5CFA">
      <w:numFmt w:val="bullet"/>
      <w:lvlText w:val="-"/>
      <w:lvlJc w:val="left"/>
      <w:pPr>
        <w:ind w:left="252" w:hanging="364"/>
      </w:pPr>
      <w:rPr>
        <w:rFonts w:ascii="Courier New" w:eastAsia="Courier New" w:hAnsi="Courier New" w:cs="Courier New" w:hint="default"/>
        <w:w w:val="100"/>
        <w:sz w:val="28"/>
        <w:szCs w:val="28"/>
        <w:lang w:val="uk-UA" w:eastAsia="en-US" w:bidi="ar-SA"/>
      </w:rPr>
    </w:lvl>
    <w:lvl w:ilvl="1" w:tplc="5C3AA776">
      <w:numFmt w:val="bullet"/>
      <w:lvlText w:val="•"/>
      <w:lvlJc w:val="left"/>
      <w:pPr>
        <w:ind w:left="697" w:hanging="364"/>
      </w:pPr>
      <w:rPr>
        <w:rFonts w:hint="default"/>
        <w:lang w:val="uk-UA" w:eastAsia="en-US" w:bidi="ar-SA"/>
      </w:rPr>
    </w:lvl>
    <w:lvl w:ilvl="2" w:tplc="D466D478">
      <w:numFmt w:val="bullet"/>
      <w:lvlText w:val="•"/>
      <w:lvlJc w:val="left"/>
      <w:pPr>
        <w:ind w:left="1135" w:hanging="364"/>
      </w:pPr>
      <w:rPr>
        <w:rFonts w:hint="default"/>
        <w:lang w:val="uk-UA" w:eastAsia="en-US" w:bidi="ar-SA"/>
      </w:rPr>
    </w:lvl>
    <w:lvl w:ilvl="3" w:tplc="8F1EF042">
      <w:numFmt w:val="bullet"/>
      <w:lvlText w:val="•"/>
      <w:lvlJc w:val="left"/>
      <w:pPr>
        <w:ind w:left="1573" w:hanging="364"/>
      </w:pPr>
      <w:rPr>
        <w:rFonts w:hint="default"/>
        <w:lang w:val="uk-UA" w:eastAsia="en-US" w:bidi="ar-SA"/>
      </w:rPr>
    </w:lvl>
    <w:lvl w:ilvl="4" w:tplc="B32C1002">
      <w:numFmt w:val="bullet"/>
      <w:lvlText w:val="•"/>
      <w:lvlJc w:val="left"/>
      <w:pPr>
        <w:ind w:left="2011" w:hanging="364"/>
      </w:pPr>
      <w:rPr>
        <w:rFonts w:hint="default"/>
        <w:lang w:val="uk-UA" w:eastAsia="en-US" w:bidi="ar-SA"/>
      </w:rPr>
    </w:lvl>
    <w:lvl w:ilvl="5" w:tplc="5874DF38">
      <w:numFmt w:val="bullet"/>
      <w:lvlText w:val="•"/>
      <w:lvlJc w:val="left"/>
      <w:pPr>
        <w:ind w:left="2449" w:hanging="364"/>
      </w:pPr>
      <w:rPr>
        <w:rFonts w:hint="default"/>
        <w:lang w:val="uk-UA" w:eastAsia="en-US" w:bidi="ar-SA"/>
      </w:rPr>
    </w:lvl>
    <w:lvl w:ilvl="6" w:tplc="2348CB9E">
      <w:numFmt w:val="bullet"/>
      <w:lvlText w:val="•"/>
      <w:lvlJc w:val="left"/>
      <w:pPr>
        <w:ind w:left="2887" w:hanging="364"/>
      </w:pPr>
      <w:rPr>
        <w:rFonts w:hint="default"/>
        <w:lang w:val="uk-UA" w:eastAsia="en-US" w:bidi="ar-SA"/>
      </w:rPr>
    </w:lvl>
    <w:lvl w:ilvl="7" w:tplc="15E2E130">
      <w:numFmt w:val="bullet"/>
      <w:lvlText w:val="•"/>
      <w:lvlJc w:val="left"/>
      <w:pPr>
        <w:ind w:left="3324" w:hanging="364"/>
      </w:pPr>
      <w:rPr>
        <w:rFonts w:hint="default"/>
        <w:lang w:val="uk-UA" w:eastAsia="en-US" w:bidi="ar-SA"/>
      </w:rPr>
    </w:lvl>
    <w:lvl w:ilvl="8" w:tplc="996AF11E">
      <w:numFmt w:val="bullet"/>
      <w:lvlText w:val="•"/>
      <w:lvlJc w:val="left"/>
      <w:pPr>
        <w:ind w:left="3762" w:hanging="364"/>
      </w:pPr>
      <w:rPr>
        <w:rFonts w:hint="default"/>
        <w:lang w:val="uk-UA" w:eastAsia="en-US" w:bidi="ar-SA"/>
      </w:rPr>
    </w:lvl>
  </w:abstractNum>
  <w:abstractNum w:abstractNumId="133" w15:restartNumberingAfterBreak="0">
    <w:nsid w:val="7CB5087A"/>
    <w:multiLevelType w:val="hybridMultilevel"/>
    <w:tmpl w:val="E1AAC2C2"/>
    <w:lvl w:ilvl="0" w:tplc="0680D706">
      <w:start w:val="1"/>
      <w:numFmt w:val="decimal"/>
      <w:lvlText w:val="%1."/>
      <w:lvlJc w:val="left"/>
      <w:pPr>
        <w:ind w:left="996" w:hanging="285"/>
        <w:jc w:val="left"/>
      </w:pPr>
      <w:rPr>
        <w:rFonts w:ascii="Times New Roman" w:eastAsia="Times New Roman" w:hAnsi="Times New Roman" w:cs="Times New Roman" w:hint="default"/>
        <w:w w:val="100"/>
        <w:sz w:val="28"/>
        <w:szCs w:val="28"/>
        <w:lang w:val="uk-UA" w:eastAsia="en-US" w:bidi="ar-SA"/>
      </w:rPr>
    </w:lvl>
    <w:lvl w:ilvl="1" w:tplc="98BCD620">
      <w:numFmt w:val="bullet"/>
      <w:lvlText w:val=""/>
      <w:lvlJc w:val="left"/>
      <w:pPr>
        <w:ind w:left="2012" w:hanging="360"/>
      </w:pPr>
      <w:rPr>
        <w:rFonts w:ascii="Wingdings" w:eastAsia="Wingdings" w:hAnsi="Wingdings" w:cs="Wingdings" w:hint="default"/>
        <w:color w:val="FF0000"/>
        <w:w w:val="100"/>
        <w:sz w:val="28"/>
        <w:szCs w:val="28"/>
        <w:lang w:val="uk-UA" w:eastAsia="en-US" w:bidi="ar-SA"/>
      </w:rPr>
    </w:lvl>
    <w:lvl w:ilvl="2" w:tplc="0FC8CE14">
      <w:numFmt w:val="bullet"/>
      <w:lvlText w:val="•"/>
      <w:lvlJc w:val="left"/>
      <w:pPr>
        <w:ind w:left="3112" w:hanging="360"/>
      </w:pPr>
      <w:rPr>
        <w:rFonts w:hint="default"/>
        <w:lang w:val="uk-UA" w:eastAsia="en-US" w:bidi="ar-SA"/>
      </w:rPr>
    </w:lvl>
    <w:lvl w:ilvl="3" w:tplc="559487C2">
      <w:numFmt w:val="bullet"/>
      <w:lvlText w:val="•"/>
      <w:lvlJc w:val="left"/>
      <w:pPr>
        <w:ind w:left="4204" w:hanging="360"/>
      </w:pPr>
      <w:rPr>
        <w:rFonts w:hint="default"/>
        <w:lang w:val="uk-UA" w:eastAsia="en-US" w:bidi="ar-SA"/>
      </w:rPr>
    </w:lvl>
    <w:lvl w:ilvl="4" w:tplc="A0904356">
      <w:numFmt w:val="bullet"/>
      <w:lvlText w:val="•"/>
      <w:lvlJc w:val="left"/>
      <w:pPr>
        <w:ind w:left="5296" w:hanging="360"/>
      </w:pPr>
      <w:rPr>
        <w:rFonts w:hint="default"/>
        <w:lang w:val="uk-UA" w:eastAsia="en-US" w:bidi="ar-SA"/>
      </w:rPr>
    </w:lvl>
    <w:lvl w:ilvl="5" w:tplc="98F80526">
      <w:numFmt w:val="bullet"/>
      <w:lvlText w:val="•"/>
      <w:lvlJc w:val="left"/>
      <w:pPr>
        <w:ind w:left="6388" w:hanging="360"/>
      </w:pPr>
      <w:rPr>
        <w:rFonts w:hint="default"/>
        <w:lang w:val="uk-UA" w:eastAsia="en-US" w:bidi="ar-SA"/>
      </w:rPr>
    </w:lvl>
    <w:lvl w:ilvl="6" w:tplc="E7CADF7E">
      <w:numFmt w:val="bullet"/>
      <w:lvlText w:val="•"/>
      <w:lvlJc w:val="left"/>
      <w:pPr>
        <w:ind w:left="7480" w:hanging="360"/>
      </w:pPr>
      <w:rPr>
        <w:rFonts w:hint="default"/>
        <w:lang w:val="uk-UA" w:eastAsia="en-US" w:bidi="ar-SA"/>
      </w:rPr>
    </w:lvl>
    <w:lvl w:ilvl="7" w:tplc="93247988">
      <w:numFmt w:val="bullet"/>
      <w:lvlText w:val="•"/>
      <w:lvlJc w:val="left"/>
      <w:pPr>
        <w:ind w:left="8572" w:hanging="360"/>
      </w:pPr>
      <w:rPr>
        <w:rFonts w:hint="default"/>
        <w:lang w:val="uk-UA" w:eastAsia="en-US" w:bidi="ar-SA"/>
      </w:rPr>
    </w:lvl>
    <w:lvl w:ilvl="8" w:tplc="C2B08BD2">
      <w:numFmt w:val="bullet"/>
      <w:lvlText w:val="•"/>
      <w:lvlJc w:val="left"/>
      <w:pPr>
        <w:ind w:left="9664" w:hanging="360"/>
      </w:pPr>
      <w:rPr>
        <w:rFonts w:hint="default"/>
        <w:lang w:val="uk-UA" w:eastAsia="en-US" w:bidi="ar-SA"/>
      </w:rPr>
    </w:lvl>
  </w:abstractNum>
  <w:abstractNum w:abstractNumId="134" w15:restartNumberingAfterBreak="0">
    <w:nsid w:val="7CD66276"/>
    <w:multiLevelType w:val="hybridMultilevel"/>
    <w:tmpl w:val="16F282DE"/>
    <w:lvl w:ilvl="0" w:tplc="FCDE636C">
      <w:start w:val="1"/>
      <w:numFmt w:val="decimal"/>
      <w:lvlText w:val="%1."/>
      <w:lvlJc w:val="left"/>
      <w:pPr>
        <w:ind w:left="1356" w:hanging="284"/>
        <w:jc w:val="left"/>
      </w:pPr>
      <w:rPr>
        <w:rFonts w:ascii="Times New Roman" w:eastAsia="Times New Roman" w:hAnsi="Times New Roman" w:cs="Times New Roman" w:hint="default"/>
        <w:w w:val="100"/>
        <w:sz w:val="28"/>
        <w:szCs w:val="28"/>
        <w:lang w:val="uk-UA" w:eastAsia="en-US" w:bidi="ar-SA"/>
      </w:rPr>
    </w:lvl>
    <w:lvl w:ilvl="1" w:tplc="8B8ABCF2">
      <w:numFmt w:val="bullet"/>
      <w:lvlText w:val="•"/>
      <w:lvlJc w:val="left"/>
      <w:pPr>
        <w:ind w:left="1356" w:hanging="236"/>
      </w:pPr>
      <w:rPr>
        <w:rFonts w:ascii="Times New Roman" w:eastAsia="Times New Roman" w:hAnsi="Times New Roman" w:cs="Times New Roman" w:hint="default"/>
        <w:spacing w:val="-21"/>
        <w:w w:val="100"/>
        <w:sz w:val="28"/>
        <w:szCs w:val="28"/>
        <w:lang w:val="uk-UA" w:eastAsia="en-US" w:bidi="ar-SA"/>
      </w:rPr>
    </w:lvl>
    <w:lvl w:ilvl="2" w:tplc="43240AA4">
      <w:numFmt w:val="bullet"/>
      <w:lvlText w:val="•"/>
      <w:lvlJc w:val="left"/>
      <w:pPr>
        <w:ind w:left="3457" w:hanging="236"/>
      </w:pPr>
      <w:rPr>
        <w:rFonts w:hint="default"/>
        <w:lang w:val="uk-UA" w:eastAsia="en-US" w:bidi="ar-SA"/>
      </w:rPr>
    </w:lvl>
    <w:lvl w:ilvl="3" w:tplc="A6DE1A74">
      <w:numFmt w:val="bullet"/>
      <w:lvlText w:val="•"/>
      <w:lvlJc w:val="left"/>
      <w:pPr>
        <w:ind w:left="4506" w:hanging="236"/>
      </w:pPr>
      <w:rPr>
        <w:rFonts w:hint="default"/>
        <w:lang w:val="uk-UA" w:eastAsia="en-US" w:bidi="ar-SA"/>
      </w:rPr>
    </w:lvl>
    <w:lvl w:ilvl="4" w:tplc="3AE840DC">
      <w:numFmt w:val="bullet"/>
      <w:lvlText w:val="•"/>
      <w:lvlJc w:val="left"/>
      <w:pPr>
        <w:ind w:left="5555" w:hanging="236"/>
      </w:pPr>
      <w:rPr>
        <w:rFonts w:hint="default"/>
        <w:lang w:val="uk-UA" w:eastAsia="en-US" w:bidi="ar-SA"/>
      </w:rPr>
    </w:lvl>
    <w:lvl w:ilvl="5" w:tplc="B77A38B4">
      <w:numFmt w:val="bullet"/>
      <w:lvlText w:val="•"/>
      <w:lvlJc w:val="left"/>
      <w:pPr>
        <w:ind w:left="6604" w:hanging="236"/>
      </w:pPr>
      <w:rPr>
        <w:rFonts w:hint="default"/>
        <w:lang w:val="uk-UA" w:eastAsia="en-US" w:bidi="ar-SA"/>
      </w:rPr>
    </w:lvl>
    <w:lvl w:ilvl="6" w:tplc="CB180CC8">
      <w:numFmt w:val="bullet"/>
      <w:lvlText w:val="•"/>
      <w:lvlJc w:val="left"/>
      <w:pPr>
        <w:ind w:left="7652" w:hanging="236"/>
      </w:pPr>
      <w:rPr>
        <w:rFonts w:hint="default"/>
        <w:lang w:val="uk-UA" w:eastAsia="en-US" w:bidi="ar-SA"/>
      </w:rPr>
    </w:lvl>
    <w:lvl w:ilvl="7" w:tplc="D51C4908">
      <w:numFmt w:val="bullet"/>
      <w:lvlText w:val="•"/>
      <w:lvlJc w:val="left"/>
      <w:pPr>
        <w:ind w:left="8701" w:hanging="236"/>
      </w:pPr>
      <w:rPr>
        <w:rFonts w:hint="default"/>
        <w:lang w:val="uk-UA" w:eastAsia="en-US" w:bidi="ar-SA"/>
      </w:rPr>
    </w:lvl>
    <w:lvl w:ilvl="8" w:tplc="0FE04F8A">
      <w:numFmt w:val="bullet"/>
      <w:lvlText w:val="•"/>
      <w:lvlJc w:val="left"/>
      <w:pPr>
        <w:ind w:left="9750" w:hanging="236"/>
      </w:pPr>
      <w:rPr>
        <w:rFonts w:hint="default"/>
        <w:lang w:val="uk-UA" w:eastAsia="en-US" w:bidi="ar-SA"/>
      </w:rPr>
    </w:lvl>
  </w:abstractNum>
  <w:abstractNum w:abstractNumId="135" w15:restartNumberingAfterBreak="0">
    <w:nsid w:val="7D6F4C29"/>
    <w:multiLevelType w:val="hybridMultilevel"/>
    <w:tmpl w:val="16180F0E"/>
    <w:lvl w:ilvl="0" w:tplc="01323DEC">
      <w:numFmt w:val="bullet"/>
      <w:lvlText w:val=""/>
      <w:lvlJc w:val="left"/>
      <w:pPr>
        <w:ind w:left="360" w:hanging="360"/>
      </w:pPr>
      <w:rPr>
        <w:rFonts w:ascii="Wingdings" w:eastAsia="Wingdings" w:hAnsi="Wingdings" w:cs="Wingdings" w:hint="default"/>
        <w:w w:val="100"/>
        <w:sz w:val="28"/>
        <w:szCs w:val="28"/>
        <w:lang w:val="uk-UA" w:eastAsia="en-US" w:bidi="ar-SA"/>
      </w:rPr>
    </w:lvl>
    <w:lvl w:ilvl="1" w:tplc="062E5FBA">
      <w:numFmt w:val="bullet"/>
      <w:lvlText w:val="•"/>
      <w:lvlJc w:val="left"/>
      <w:pPr>
        <w:ind w:left="1215" w:hanging="360"/>
      </w:pPr>
      <w:rPr>
        <w:rFonts w:hint="default"/>
        <w:lang w:val="uk-UA" w:eastAsia="en-US" w:bidi="ar-SA"/>
      </w:rPr>
    </w:lvl>
    <w:lvl w:ilvl="2" w:tplc="D2128C00">
      <w:numFmt w:val="bullet"/>
      <w:lvlText w:val="•"/>
      <w:lvlJc w:val="left"/>
      <w:pPr>
        <w:ind w:left="2070" w:hanging="360"/>
      </w:pPr>
      <w:rPr>
        <w:rFonts w:hint="default"/>
        <w:lang w:val="uk-UA" w:eastAsia="en-US" w:bidi="ar-SA"/>
      </w:rPr>
    </w:lvl>
    <w:lvl w:ilvl="3" w:tplc="54A4AD20">
      <w:numFmt w:val="bullet"/>
      <w:lvlText w:val="•"/>
      <w:lvlJc w:val="left"/>
      <w:pPr>
        <w:ind w:left="2926" w:hanging="360"/>
      </w:pPr>
      <w:rPr>
        <w:rFonts w:hint="default"/>
        <w:lang w:val="uk-UA" w:eastAsia="en-US" w:bidi="ar-SA"/>
      </w:rPr>
    </w:lvl>
    <w:lvl w:ilvl="4" w:tplc="2A6827A2">
      <w:numFmt w:val="bullet"/>
      <w:lvlText w:val="•"/>
      <w:lvlJc w:val="left"/>
      <w:pPr>
        <w:ind w:left="3781" w:hanging="360"/>
      </w:pPr>
      <w:rPr>
        <w:rFonts w:hint="default"/>
        <w:lang w:val="uk-UA" w:eastAsia="en-US" w:bidi="ar-SA"/>
      </w:rPr>
    </w:lvl>
    <w:lvl w:ilvl="5" w:tplc="B9C669FC">
      <w:numFmt w:val="bullet"/>
      <w:lvlText w:val="•"/>
      <w:lvlJc w:val="left"/>
      <w:pPr>
        <w:ind w:left="4637" w:hanging="360"/>
      </w:pPr>
      <w:rPr>
        <w:rFonts w:hint="default"/>
        <w:lang w:val="uk-UA" w:eastAsia="en-US" w:bidi="ar-SA"/>
      </w:rPr>
    </w:lvl>
    <w:lvl w:ilvl="6" w:tplc="75104728">
      <w:numFmt w:val="bullet"/>
      <w:lvlText w:val="•"/>
      <w:lvlJc w:val="left"/>
      <w:pPr>
        <w:ind w:left="5492" w:hanging="360"/>
      </w:pPr>
      <w:rPr>
        <w:rFonts w:hint="default"/>
        <w:lang w:val="uk-UA" w:eastAsia="en-US" w:bidi="ar-SA"/>
      </w:rPr>
    </w:lvl>
    <w:lvl w:ilvl="7" w:tplc="2A16E6B2">
      <w:numFmt w:val="bullet"/>
      <w:lvlText w:val="•"/>
      <w:lvlJc w:val="left"/>
      <w:pPr>
        <w:ind w:left="6347" w:hanging="360"/>
      </w:pPr>
      <w:rPr>
        <w:rFonts w:hint="default"/>
        <w:lang w:val="uk-UA" w:eastAsia="en-US" w:bidi="ar-SA"/>
      </w:rPr>
    </w:lvl>
    <w:lvl w:ilvl="8" w:tplc="EF6804F8">
      <w:numFmt w:val="bullet"/>
      <w:lvlText w:val="•"/>
      <w:lvlJc w:val="left"/>
      <w:pPr>
        <w:ind w:left="7203" w:hanging="360"/>
      </w:pPr>
      <w:rPr>
        <w:rFonts w:hint="default"/>
        <w:lang w:val="uk-UA" w:eastAsia="en-US" w:bidi="ar-SA"/>
      </w:rPr>
    </w:lvl>
  </w:abstractNum>
  <w:abstractNum w:abstractNumId="136" w15:restartNumberingAfterBreak="0">
    <w:nsid w:val="7EC654DC"/>
    <w:multiLevelType w:val="hybridMultilevel"/>
    <w:tmpl w:val="7B5C14B2"/>
    <w:lvl w:ilvl="0" w:tplc="4782C404">
      <w:numFmt w:val="bullet"/>
      <w:lvlText w:val=""/>
      <w:lvlJc w:val="left"/>
      <w:pPr>
        <w:ind w:left="747" w:hanging="360"/>
      </w:pPr>
      <w:rPr>
        <w:rFonts w:ascii="Wingdings" w:eastAsia="Wingdings" w:hAnsi="Wingdings" w:cs="Wingdings" w:hint="default"/>
        <w:w w:val="100"/>
        <w:sz w:val="28"/>
        <w:szCs w:val="28"/>
        <w:lang w:val="uk-UA" w:eastAsia="en-US" w:bidi="ar-SA"/>
      </w:rPr>
    </w:lvl>
    <w:lvl w:ilvl="1" w:tplc="583C46BE">
      <w:numFmt w:val="bullet"/>
      <w:lvlText w:val="•"/>
      <w:lvlJc w:val="left"/>
      <w:pPr>
        <w:ind w:left="1567" w:hanging="360"/>
      </w:pPr>
      <w:rPr>
        <w:rFonts w:hint="default"/>
        <w:lang w:val="uk-UA" w:eastAsia="en-US" w:bidi="ar-SA"/>
      </w:rPr>
    </w:lvl>
    <w:lvl w:ilvl="2" w:tplc="3F52854E">
      <w:numFmt w:val="bullet"/>
      <w:lvlText w:val="•"/>
      <w:lvlJc w:val="left"/>
      <w:pPr>
        <w:ind w:left="2395" w:hanging="360"/>
      </w:pPr>
      <w:rPr>
        <w:rFonts w:hint="default"/>
        <w:lang w:val="uk-UA" w:eastAsia="en-US" w:bidi="ar-SA"/>
      </w:rPr>
    </w:lvl>
    <w:lvl w:ilvl="3" w:tplc="A3626D44">
      <w:numFmt w:val="bullet"/>
      <w:lvlText w:val="•"/>
      <w:lvlJc w:val="left"/>
      <w:pPr>
        <w:ind w:left="3222" w:hanging="360"/>
      </w:pPr>
      <w:rPr>
        <w:rFonts w:hint="default"/>
        <w:lang w:val="uk-UA" w:eastAsia="en-US" w:bidi="ar-SA"/>
      </w:rPr>
    </w:lvl>
    <w:lvl w:ilvl="4" w:tplc="374A7054">
      <w:numFmt w:val="bullet"/>
      <w:lvlText w:val="•"/>
      <w:lvlJc w:val="left"/>
      <w:pPr>
        <w:ind w:left="4050" w:hanging="360"/>
      </w:pPr>
      <w:rPr>
        <w:rFonts w:hint="default"/>
        <w:lang w:val="uk-UA" w:eastAsia="en-US" w:bidi="ar-SA"/>
      </w:rPr>
    </w:lvl>
    <w:lvl w:ilvl="5" w:tplc="EAD0D45C">
      <w:numFmt w:val="bullet"/>
      <w:lvlText w:val="•"/>
      <w:lvlJc w:val="left"/>
      <w:pPr>
        <w:ind w:left="4877" w:hanging="360"/>
      </w:pPr>
      <w:rPr>
        <w:rFonts w:hint="default"/>
        <w:lang w:val="uk-UA" w:eastAsia="en-US" w:bidi="ar-SA"/>
      </w:rPr>
    </w:lvl>
    <w:lvl w:ilvl="6" w:tplc="6FFA3E8A">
      <w:numFmt w:val="bullet"/>
      <w:lvlText w:val="•"/>
      <w:lvlJc w:val="left"/>
      <w:pPr>
        <w:ind w:left="5705" w:hanging="360"/>
      </w:pPr>
      <w:rPr>
        <w:rFonts w:hint="default"/>
        <w:lang w:val="uk-UA" w:eastAsia="en-US" w:bidi="ar-SA"/>
      </w:rPr>
    </w:lvl>
    <w:lvl w:ilvl="7" w:tplc="B222335E">
      <w:numFmt w:val="bullet"/>
      <w:lvlText w:val="•"/>
      <w:lvlJc w:val="left"/>
      <w:pPr>
        <w:ind w:left="6532" w:hanging="360"/>
      </w:pPr>
      <w:rPr>
        <w:rFonts w:hint="default"/>
        <w:lang w:val="uk-UA" w:eastAsia="en-US" w:bidi="ar-SA"/>
      </w:rPr>
    </w:lvl>
    <w:lvl w:ilvl="8" w:tplc="09287D0C">
      <w:numFmt w:val="bullet"/>
      <w:lvlText w:val="•"/>
      <w:lvlJc w:val="left"/>
      <w:pPr>
        <w:ind w:left="7360" w:hanging="360"/>
      </w:pPr>
      <w:rPr>
        <w:rFonts w:hint="default"/>
        <w:lang w:val="uk-UA" w:eastAsia="en-US" w:bidi="ar-SA"/>
      </w:rPr>
    </w:lvl>
  </w:abstractNum>
  <w:abstractNum w:abstractNumId="137" w15:restartNumberingAfterBreak="0">
    <w:nsid w:val="7EEF76B7"/>
    <w:multiLevelType w:val="hybridMultilevel"/>
    <w:tmpl w:val="1CD2F20C"/>
    <w:lvl w:ilvl="0" w:tplc="75C6ACAE">
      <w:numFmt w:val="bullet"/>
      <w:lvlText w:val="—"/>
      <w:lvlJc w:val="left"/>
      <w:pPr>
        <w:ind w:left="1072" w:hanging="556"/>
      </w:pPr>
      <w:rPr>
        <w:rFonts w:ascii="Times New Roman" w:eastAsia="Times New Roman" w:hAnsi="Times New Roman" w:cs="Times New Roman" w:hint="default"/>
        <w:spacing w:val="-35"/>
        <w:w w:val="100"/>
        <w:sz w:val="28"/>
        <w:szCs w:val="28"/>
        <w:lang w:val="uk-UA" w:eastAsia="en-US" w:bidi="ar-SA"/>
      </w:rPr>
    </w:lvl>
    <w:lvl w:ilvl="1" w:tplc="243C961E">
      <w:numFmt w:val="bullet"/>
      <w:lvlText w:val="•"/>
      <w:lvlJc w:val="left"/>
      <w:pPr>
        <w:ind w:left="2156" w:hanging="556"/>
      </w:pPr>
      <w:rPr>
        <w:rFonts w:hint="default"/>
        <w:lang w:val="uk-UA" w:eastAsia="en-US" w:bidi="ar-SA"/>
      </w:rPr>
    </w:lvl>
    <w:lvl w:ilvl="2" w:tplc="8A14B666">
      <w:numFmt w:val="bullet"/>
      <w:lvlText w:val="•"/>
      <w:lvlJc w:val="left"/>
      <w:pPr>
        <w:ind w:left="3233" w:hanging="556"/>
      </w:pPr>
      <w:rPr>
        <w:rFonts w:hint="default"/>
        <w:lang w:val="uk-UA" w:eastAsia="en-US" w:bidi="ar-SA"/>
      </w:rPr>
    </w:lvl>
    <w:lvl w:ilvl="3" w:tplc="090A0876">
      <w:numFmt w:val="bullet"/>
      <w:lvlText w:val="•"/>
      <w:lvlJc w:val="left"/>
      <w:pPr>
        <w:ind w:left="4310" w:hanging="556"/>
      </w:pPr>
      <w:rPr>
        <w:rFonts w:hint="default"/>
        <w:lang w:val="uk-UA" w:eastAsia="en-US" w:bidi="ar-SA"/>
      </w:rPr>
    </w:lvl>
    <w:lvl w:ilvl="4" w:tplc="FF9238C6">
      <w:numFmt w:val="bullet"/>
      <w:lvlText w:val="•"/>
      <w:lvlJc w:val="left"/>
      <w:pPr>
        <w:ind w:left="5387" w:hanging="556"/>
      </w:pPr>
      <w:rPr>
        <w:rFonts w:hint="default"/>
        <w:lang w:val="uk-UA" w:eastAsia="en-US" w:bidi="ar-SA"/>
      </w:rPr>
    </w:lvl>
    <w:lvl w:ilvl="5" w:tplc="7C94B95C">
      <w:numFmt w:val="bullet"/>
      <w:lvlText w:val="•"/>
      <w:lvlJc w:val="left"/>
      <w:pPr>
        <w:ind w:left="6464" w:hanging="556"/>
      </w:pPr>
      <w:rPr>
        <w:rFonts w:hint="default"/>
        <w:lang w:val="uk-UA" w:eastAsia="en-US" w:bidi="ar-SA"/>
      </w:rPr>
    </w:lvl>
    <w:lvl w:ilvl="6" w:tplc="7BFAB766">
      <w:numFmt w:val="bullet"/>
      <w:lvlText w:val="•"/>
      <w:lvlJc w:val="left"/>
      <w:pPr>
        <w:ind w:left="7540" w:hanging="556"/>
      </w:pPr>
      <w:rPr>
        <w:rFonts w:hint="default"/>
        <w:lang w:val="uk-UA" w:eastAsia="en-US" w:bidi="ar-SA"/>
      </w:rPr>
    </w:lvl>
    <w:lvl w:ilvl="7" w:tplc="61DCB5E0">
      <w:numFmt w:val="bullet"/>
      <w:lvlText w:val="•"/>
      <w:lvlJc w:val="left"/>
      <w:pPr>
        <w:ind w:left="8617" w:hanging="556"/>
      </w:pPr>
      <w:rPr>
        <w:rFonts w:hint="default"/>
        <w:lang w:val="uk-UA" w:eastAsia="en-US" w:bidi="ar-SA"/>
      </w:rPr>
    </w:lvl>
    <w:lvl w:ilvl="8" w:tplc="00B4445E">
      <w:numFmt w:val="bullet"/>
      <w:lvlText w:val="•"/>
      <w:lvlJc w:val="left"/>
      <w:pPr>
        <w:ind w:left="9694" w:hanging="556"/>
      </w:pPr>
      <w:rPr>
        <w:rFonts w:hint="default"/>
        <w:lang w:val="uk-UA" w:eastAsia="en-US" w:bidi="ar-SA"/>
      </w:rPr>
    </w:lvl>
  </w:abstractNum>
  <w:abstractNum w:abstractNumId="138" w15:restartNumberingAfterBreak="0">
    <w:nsid w:val="7F5077F3"/>
    <w:multiLevelType w:val="hybridMultilevel"/>
    <w:tmpl w:val="CB227028"/>
    <w:lvl w:ilvl="0" w:tplc="2FC4DDD6">
      <w:start w:val="14"/>
      <w:numFmt w:val="decimal"/>
      <w:lvlText w:val="%1."/>
      <w:lvlJc w:val="left"/>
      <w:pPr>
        <w:ind w:left="1432" w:hanging="360"/>
        <w:jc w:val="left"/>
      </w:pPr>
      <w:rPr>
        <w:rFonts w:ascii="Times New Roman" w:eastAsia="Times New Roman" w:hAnsi="Times New Roman" w:cs="Times New Roman" w:hint="default"/>
        <w:w w:val="100"/>
        <w:sz w:val="26"/>
        <w:szCs w:val="26"/>
        <w:lang w:val="uk-UA" w:eastAsia="en-US" w:bidi="ar-SA"/>
      </w:rPr>
    </w:lvl>
    <w:lvl w:ilvl="1" w:tplc="E808415A">
      <w:start w:val="1"/>
      <w:numFmt w:val="decimal"/>
      <w:lvlText w:val="%2."/>
      <w:lvlJc w:val="left"/>
      <w:pPr>
        <w:ind w:left="2152" w:hanging="372"/>
        <w:jc w:val="left"/>
      </w:pPr>
      <w:rPr>
        <w:rFonts w:ascii="Times New Roman" w:eastAsia="Times New Roman" w:hAnsi="Times New Roman" w:cs="Times New Roman" w:hint="default"/>
        <w:spacing w:val="-5"/>
        <w:w w:val="64"/>
        <w:sz w:val="28"/>
        <w:szCs w:val="28"/>
        <w:lang w:val="uk-UA" w:eastAsia="en-US" w:bidi="ar-SA"/>
      </w:rPr>
    </w:lvl>
    <w:lvl w:ilvl="2" w:tplc="805CA846">
      <w:numFmt w:val="bullet"/>
      <w:lvlText w:val="•"/>
      <w:lvlJc w:val="left"/>
      <w:pPr>
        <w:ind w:left="3236" w:hanging="372"/>
      </w:pPr>
      <w:rPr>
        <w:rFonts w:hint="default"/>
        <w:lang w:val="uk-UA" w:eastAsia="en-US" w:bidi="ar-SA"/>
      </w:rPr>
    </w:lvl>
    <w:lvl w:ilvl="3" w:tplc="0148A08C">
      <w:numFmt w:val="bullet"/>
      <w:lvlText w:val="•"/>
      <w:lvlJc w:val="left"/>
      <w:pPr>
        <w:ind w:left="4312" w:hanging="372"/>
      </w:pPr>
      <w:rPr>
        <w:rFonts w:hint="default"/>
        <w:lang w:val="uk-UA" w:eastAsia="en-US" w:bidi="ar-SA"/>
      </w:rPr>
    </w:lvl>
    <w:lvl w:ilvl="4" w:tplc="AA2CDB84">
      <w:numFmt w:val="bullet"/>
      <w:lvlText w:val="•"/>
      <w:lvlJc w:val="left"/>
      <w:pPr>
        <w:ind w:left="5389" w:hanging="372"/>
      </w:pPr>
      <w:rPr>
        <w:rFonts w:hint="default"/>
        <w:lang w:val="uk-UA" w:eastAsia="en-US" w:bidi="ar-SA"/>
      </w:rPr>
    </w:lvl>
    <w:lvl w:ilvl="5" w:tplc="F2544486">
      <w:numFmt w:val="bullet"/>
      <w:lvlText w:val="•"/>
      <w:lvlJc w:val="left"/>
      <w:pPr>
        <w:ind w:left="6465" w:hanging="372"/>
      </w:pPr>
      <w:rPr>
        <w:rFonts w:hint="default"/>
        <w:lang w:val="uk-UA" w:eastAsia="en-US" w:bidi="ar-SA"/>
      </w:rPr>
    </w:lvl>
    <w:lvl w:ilvl="6" w:tplc="491C10BA">
      <w:numFmt w:val="bullet"/>
      <w:lvlText w:val="•"/>
      <w:lvlJc w:val="left"/>
      <w:pPr>
        <w:ind w:left="7542" w:hanging="372"/>
      </w:pPr>
      <w:rPr>
        <w:rFonts w:hint="default"/>
        <w:lang w:val="uk-UA" w:eastAsia="en-US" w:bidi="ar-SA"/>
      </w:rPr>
    </w:lvl>
    <w:lvl w:ilvl="7" w:tplc="1B0E4242">
      <w:numFmt w:val="bullet"/>
      <w:lvlText w:val="•"/>
      <w:lvlJc w:val="left"/>
      <w:pPr>
        <w:ind w:left="8618" w:hanging="372"/>
      </w:pPr>
      <w:rPr>
        <w:rFonts w:hint="default"/>
        <w:lang w:val="uk-UA" w:eastAsia="en-US" w:bidi="ar-SA"/>
      </w:rPr>
    </w:lvl>
    <w:lvl w:ilvl="8" w:tplc="5366D77A">
      <w:numFmt w:val="bullet"/>
      <w:lvlText w:val="•"/>
      <w:lvlJc w:val="left"/>
      <w:pPr>
        <w:ind w:left="9695" w:hanging="372"/>
      </w:pPr>
      <w:rPr>
        <w:rFonts w:hint="default"/>
        <w:lang w:val="uk-UA" w:eastAsia="en-US" w:bidi="ar-SA"/>
      </w:rPr>
    </w:lvl>
  </w:abstractNum>
  <w:abstractNum w:abstractNumId="139" w15:restartNumberingAfterBreak="0">
    <w:nsid w:val="7F7E5C08"/>
    <w:multiLevelType w:val="hybridMultilevel"/>
    <w:tmpl w:val="F0C6988A"/>
    <w:lvl w:ilvl="0" w:tplc="6766509E">
      <w:numFmt w:val="bullet"/>
      <w:lvlText w:val=""/>
      <w:lvlJc w:val="left"/>
      <w:pPr>
        <w:ind w:left="725" w:hanging="360"/>
      </w:pPr>
      <w:rPr>
        <w:rFonts w:ascii="Wingdings" w:eastAsia="Wingdings" w:hAnsi="Wingdings" w:cs="Wingdings" w:hint="default"/>
        <w:w w:val="100"/>
        <w:sz w:val="28"/>
        <w:szCs w:val="28"/>
        <w:lang w:val="uk-UA" w:eastAsia="en-US" w:bidi="ar-SA"/>
      </w:rPr>
    </w:lvl>
    <w:lvl w:ilvl="1" w:tplc="1A64EC1A">
      <w:numFmt w:val="bullet"/>
      <w:lvlText w:val="•"/>
      <w:lvlJc w:val="left"/>
      <w:pPr>
        <w:ind w:left="1585" w:hanging="360"/>
      </w:pPr>
      <w:rPr>
        <w:rFonts w:hint="default"/>
        <w:lang w:val="uk-UA" w:eastAsia="en-US" w:bidi="ar-SA"/>
      </w:rPr>
    </w:lvl>
    <w:lvl w:ilvl="2" w:tplc="5D7A7CA8">
      <w:numFmt w:val="bullet"/>
      <w:lvlText w:val="•"/>
      <w:lvlJc w:val="left"/>
      <w:pPr>
        <w:ind w:left="2451" w:hanging="360"/>
      </w:pPr>
      <w:rPr>
        <w:rFonts w:hint="default"/>
        <w:lang w:val="uk-UA" w:eastAsia="en-US" w:bidi="ar-SA"/>
      </w:rPr>
    </w:lvl>
    <w:lvl w:ilvl="3" w:tplc="C97C4E96">
      <w:numFmt w:val="bullet"/>
      <w:lvlText w:val="•"/>
      <w:lvlJc w:val="left"/>
      <w:pPr>
        <w:ind w:left="3316" w:hanging="360"/>
      </w:pPr>
      <w:rPr>
        <w:rFonts w:hint="default"/>
        <w:lang w:val="uk-UA" w:eastAsia="en-US" w:bidi="ar-SA"/>
      </w:rPr>
    </w:lvl>
    <w:lvl w:ilvl="4" w:tplc="6714D4D8">
      <w:numFmt w:val="bullet"/>
      <w:lvlText w:val="•"/>
      <w:lvlJc w:val="left"/>
      <w:pPr>
        <w:ind w:left="4182" w:hanging="360"/>
      </w:pPr>
      <w:rPr>
        <w:rFonts w:hint="default"/>
        <w:lang w:val="uk-UA" w:eastAsia="en-US" w:bidi="ar-SA"/>
      </w:rPr>
    </w:lvl>
    <w:lvl w:ilvl="5" w:tplc="1FFC674E">
      <w:numFmt w:val="bullet"/>
      <w:lvlText w:val="•"/>
      <w:lvlJc w:val="left"/>
      <w:pPr>
        <w:ind w:left="5047" w:hanging="360"/>
      </w:pPr>
      <w:rPr>
        <w:rFonts w:hint="default"/>
        <w:lang w:val="uk-UA" w:eastAsia="en-US" w:bidi="ar-SA"/>
      </w:rPr>
    </w:lvl>
    <w:lvl w:ilvl="6" w:tplc="A5EE2066">
      <w:numFmt w:val="bullet"/>
      <w:lvlText w:val="•"/>
      <w:lvlJc w:val="left"/>
      <w:pPr>
        <w:ind w:left="5913" w:hanging="360"/>
      </w:pPr>
      <w:rPr>
        <w:rFonts w:hint="default"/>
        <w:lang w:val="uk-UA" w:eastAsia="en-US" w:bidi="ar-SA"/>
      </w:rPr>
    </w:lvl>
    <w:lvl w:ilvl="7" w:tplc="71A075E8">
      <w:numFmt w:val="bullet"/>
      <w:lvlText w:val="•"/>
      <w:lvlJc w:val="left"/>
      <w:pPr>
        <w:ind w:left="6778" w:hanging="360"/>
      </w:pPr>
      <w:rPr>
        <w:rFonts w:hint="default"/>
        <w:lang w:val="uk-UA" w:eastAsia="en-US" w:bidi="ar-SA"/>
      </w:rPr>
    </w:lvl>
    <w:lvl w:ilvl="8" w:tplc="E36C2368">
      <w:numFmt w:val="bullet"/>
      <w:lvlText w:val="•"/>
      <w:lvlJc w:val="left"/>
      <w:pPr>
        <w:ind w:left="7644" w:hanging="360"/>
      </w:pPr>
      <w:rPr>
        <w:rFonts w:hint="default"/>
        <w:lang w:val="uk-UA" w:eastAsia="en-US" w:bidi="ar-SA"/>
      </w:rPr>
    </w:lvl>
  </w:abstractNum>
  <w:abstractNum w:abstractNumId="140" w15:restartNumberingAfterBreak="0">
    <w:nsid w:val="7F813A66"/>
    <w:multiLevelType w:val="hybridMultilevel"/>
    <w:tmpl w:val="368CFB78"/>
    <w:lvl w:ilvl="0" w:tplc="C1D242E2">
      <w:start w:val="1"/>
      <w:numFmt w:val="decimal"/>
      <w:lvlText w:val="%1-"/>
      <w:lvlJc w:val="left"/>
      <w:pPr>
        <w:ind w:left="1384" w:hanging="292"/>
        <w:jc w:val="left"/>
      </w:pPr>
      <w:rPr>
        <w:rFonts w:ascii="Times New Roman" w:eastAsia="Times New Roman" w:hAnsi="Times New Roman" w:cs="Times New Roman" w:hint="default"/>
        <w:spacing w:val="-28"/>
        <w:w w:val="100"/>
        <w:sz w:val="24"/>
        <w:szCs w:val="24"/>
        <w:lang w:val="uk-UA" w:eastAsia="en-US" w:bidi="ar-SA"/>
      </w:rPr>
    </w:lvl>
    <w:lvl w:ilvl="1" w:tplc="3C54F6BA">
      <w:numFmt w:val="bullet"/>
      <w:lvlText w:val="•"/>
      <w:lvlJc w:val="left"/>
      <w:pPr>
        <w:ind w:left="2426" w:hanging="292"/>
      </w:pPr>
      <w:rPr>
        <w:rFonts w:hint="default"/>
        <w:lang w:val="uk-UA" w:eastAsia="en-US" w:bidi="ar-SA"/>
      </w:rPr>
    </w:lvl>
    <w:lvl w:ilvl="2" w:tplc="EDFC6108">
      <w:numFmt w:val="bullet"/>
      <w:lvlText w:val="•"/>
      <w:lvlJc w:val="left"/>
      <w:pPr>
        <w:ind w:left="3473" w:hanging="292"/>
      </w:pPr>
      <w:rPr>
        <w:rFonts w:hint="default"/>
        <w:lang w:val="uk-UA" w:eastAsia="en-US" w:bidi="ar-SA"/>
      </w:rPr>
    </w:lvl>
    <w:lvl w:ilvl="3" w:tplc="E2CC4898">
      <w:numFmt w:val="bullet"/>
      <w:lvlText w:val="•"/>
      <w:lvlJc w:val="left"/>
      <w:pPr>
        <w:ind w:left="4520" w:hanging="292"/>
      </w:pPr>
      <w:rPr>
        <w:rFonts w:hint="default"/>
        <w:lang w:val="uk-UA" w:eastAsia="en-US" w:bidi="ar-SA"/>
      </w:rPr>
    </w:lvl>
    <w:lvl w:ilvl="4" w:tplc="65C49C3A">
      <w:numFmt w:val="bullet"/>
      <w:lvlText w:val="•"/>
      <w:lvlJc w:val="left"/>
      <w:pPr>
        <w:ind w:left="5567" w:hanging="292"/>
      </w:pPr>
      <w:rPr>
        <w:rFonts w:hint="default"/>
        <w:lang w:val="uk-UA" w:eastAsia="en-US" w:bidi="ar-SA"/>
      </w:rPr>
    </w:lvl>
    <w:lvl w:ilvl="5" w:tplc="DBA26134">
      <w:numFmt w:val="bullet"/>
      <w:lvlText w:val="•"/>
      <w:lvlJc w:val="left"/>
      <w:pPr>
        <w:ind w:left="6614" w:hanging="292"/>
      </w:pPr>
      <w:rPr>
        <w:rFonts w:hint="default"/>
        <w:lang w:val="uk-UA" w:eastAsia="en-US" w:bidi="ar-SA"/>
      </w:rPr>
    </w:lvl>
    <w:lvl w:ilvl="6" w:tplc="7E506AB4">
      <w:numFmt w:val="bullet"/>
      <w:lvlText w:val="•"/>
      <w:lvlJc w:val="left"/>
      <w:pPr>
        <w:ind w:left="7660" w:hanging="292"/>
      </w:pPr>
      <w:rPr>
        <w:rFonts w:hint="default"/>
        <w:lang w:val="uk-UA" w:eastAsia="en-US" w:bidi="ar-SA"/>
      </w:rPr>
    </w:lvl>
    <w:lvl w:ilvl="7" w:tplc="D3306226">
      <w:numFmt w:val="bullet"/>
      <w:lvlText w:val="•"/>
      <w:lvlJc w:val="left"/>
      <w:pPr>
        <w:ind w:left="8707" w:hanging="292"/>
      </w:pPr>
      <w:rPr>
        <w:rFonts w:hint="default"/>
        <w:lang w:val="uk-UA" w:eastAsia="en-US" w:bidi="ar-SA"/>
      </w:rPr>
    </w:lvl>
    <w:lvl w:ilvl="8" w:tplc="BC860F04">
      <w:numFmt w:val="bullet"/>
      <w:lvlText w:val="•"/>
      <w:lvlJc w:val="left"/>
      <w:pPr>
        <w:ind w:left="9754" w:hanging="292"/>
      </w:pPr>
      <w:rPr>
        <w:rFonts w:hint="default"/>
        <w:lang w:val="uk-UA" w:eastAsia="en-US" w:bidi="ar-SA"/>
      </w:rPr>
    </w:lvl>
  </w:abstractNum>
  <w:num w:numId="1">
    <w:abstractNumId w:val="112"/>
  </w:num>
  <w:num w:numId="2">
    <w:abstractNumId w:val="95"/>
  </w:num>
  <w:num w:numId="3">
    <w:abstractNumId w:val="133"/>
  </w:num>
  <w:num w:numId="4">
    <w:abstractNumId w:val="62"/>
  </w:num>
  <w:num w:numId="5">
    <w:abstractNumId w:val="16"/>
  </w:num>
  <w:num w:numId="6">
    <w:abstractNumId w:val="131"/>
  </w:num>
  <w:num w:numId="7">
    <w:abstractNumId w:val="114"/>
  </w:num>
  <w:num w:numId="8">
    <w:abstractNumId w:val="60"/>
  </w:num>
  <w:num w:numId="9">
    <w:abstractNumId w:val="68"/>
  </w:num>
  <w:num w:numId="10">
    <w:abstractNumId w:val="109"/>
  </w:num>
  <w:num w:numId="11">
    <w:abstractNumId w:val="27"/>
  </w:num>
  <w:num w:numId="12">
    <w:abstractNumId w:val="132"/>
  </w:num>
  <w:num w:numId="13">
    <w:abstractNumId w:val="82"/>
  </w:num>
  <w:num w:numId="14">
    <w:abstractNumId w:val="92"/>
  </w:num>
  <w:num w:numId="15">
    <w:abstractNumId w:val="46"/>
  </w:num>
  <w:num w:numId="16">
    <w:abstractNumId w:val="1"/>
  </w:num>
  <w:num w:numId="17">
    <w:abstractNumId w:val="106"/>
  </w:num>
  <w:num w:numId="18">
    <w:abstractNumId w:val="6"/>
  </w:num>
  <w:num w:numId="19">
    <w:abstractNumId w:val="3"/>
  </w:num>
  <w:num w:numId="20">
    <w:abstractNumId w:val="7"/>
  </w:num>
  <w:num w:numId="21">
    <w:abstractNumId w:val="26"/>
  </w:num>
  <w:num w:numId="22">
    <w:abstractNumId w:val="98"/>
  </w:num>
  <w:num w:numId="23">
    <w:abstractNumId w:val="63"/>
  </w:num>
  <w:num w:numId="24">
    <w:abstractNumId w:val="120"/>
  </w:num>
  <w:num w:numId="25">
    <w:abstractNumId w:val="56"/>
  </w:num>
  <w:num w:numId="26">
    <w:abstractNumId w:val="137"/>
  </w:num>
  <w:num w:numId="27">
    <w:abstractNumId w:val="41"/>
  </w:num>
  <w:num w:numId="28">
    <w:abstractNumId w:val="32"/>
  </w:num>
  <w:num w:numId="29">
    <w:abstractNumId w:val="48"/>
  </w:num>
  <w:num w:numId="30">
    <w:abstractNumId w:val="90"/>
  </w:num>
  <w:num w:numId="31">
    <w:abstractNumId w:val="36"/>
  </w:num>
  <w:num w:numId="32">
    <w:abstractNumId w:val="136"/>
  </w:num>
  <w:num w:numId="33">
    <w:abstractNumId w:val="89"/>
  </w:num>
  <w:num w:numId="34">
    <w:abstractNumId w:val="111"/>
  </w:num>
  <w:num w:numId="35">
    <w:abstractNumId w:val="21"/>
  </w:num>
  <w:num w:numId="36">
    <w:abstractNumId w:val="5"/>
  </w:num>
  <w:num w:numId="37">
    <w:abstractNumId w:val="103"/>
  </w:num>
  <w:num w:numId="38">
    <w:abstractNumId w:val="72"/>
  </w:num>
  <w:num w:numId="39">
    <w:abstractNumId w:val="100"/>
  </w:num>
  <w:num w:numId="40">
    <w:abstractNumId w:val="66"/>
  </w:num>
  <w:num w:numId="41">
    <w:abstractNumId w:val="58"/>
  </w:num>
  <w:num w:numId="42">
    <w:abstractNumId w:val="25"/>
  </w:num>
  <w:num w:numId="43">
    <w:abstractNumId w:val="69"/>
  </w:num>
  <w:num w:numId="44">
    <w:abstractNumId w:val="99"/>
  </w:num>
  <w:num w:numId="45">
    <w:abstractNumId w:val="75"/>
  </w:num>
  <w:num w:numId="46">
    <w:abstractNumId w:val="138"/>
  </w:num>
  <w:num w:numId="47">
    <w:abstractNumId w:val="15"/>
  </w:num>
  <w:num w:numId="48">
    <w:abstractNumId w:val="42"/>
  </w:num>
  <w:num w:numId="49">
    <w:abstractNumId w:val="14"/>
  </w:num>
  <w:num w:numId="50">
    <w:abstractNumId w:val="104"/>
  </w:num>
  <w:num w:numId="51">
    <w:abstractNumId w:val="20"/>
  </w:num>
  <w:num w:numId="52">
    <w:abstractNumId w:val="87"/>
  </w:num>
  <w:num w:numId="53">
    <w:abstractNumId w:val="47"/>
  </w:num>
  <w:num w:numId="54">
    <w:abstractNumId w:val="44"/>
  </w:num>
  <w:num w:numId="55">
    <w:abstractNumId w:val="91"/>
  </w:num>
  <w:num w:numId="56">
    <w:abstractNumId w:val="17"/>
  </w:num>
  <w:num w:numId="57">
    <w:abstractNumId w:val="135"/>
  </w:num>
  <w:num w:numId="58">
    <w:abstractNumId w:val="139"/>
  </w:num>
  <w:num w:numId="59">
    <w:abstractNumId w:val="85"/>
  </w:num>
  <w:num w:numId="60">
    <w:abstractNumId w:val="29"/>
  </w:num>
  <w:num w:numId="61">
    <w:abstractNumId w:val="18"/>
  </w:num>
  <w:num w:numId="62">
    <w:abstractNumId w:val="117"/>
  </w:num>
  <w:num w:numId="63">
    <w:abstractNumId w:val="23"/>
  </w:num>
  <w:num w:numId="64">
    <w:abstractNumId w:val="76"/>
  </w:num>
  <w:num w:numId="65">
    <w:abstractNumId w:val="108"/>
  </w:num>
  <w:num w:numId="66">
    <w:abstractNumId w:val="113"/>
  </w:num>
  <w:num w:numId="67">
    <w:abstractNumId w:val="11"/>
  </w:num>
  <w:num w:numId="68">
    <w:abstractNumId w:val="70"/>
  </w:num>
  <w:num w:numId="69">
    <w:abstractNumId w:val="130"/>
  </w:num>
  <w:num w:numId="70">
    <w:abstractNumId w:val="45"/>
  </w:num>
  <w:num w:numId="71">
    <w:abstractNumId w:val="118"/>
  </w:num>
  <w:num w:numId="72">
    <w:abstractNumId w:val="34"/>
  </w:num>
  <w:num w:numId="73">
    <w:abstractNumId w:val="71"/>
  </w:num>
  <w:num w:numId="74">
    <w:abstractNumId w:val="94"/>
  </w:num>
  <w:num w:numId="75">
    <w:abstractNumId w:val="13"/>
  </w:num>
  <w:num w:numId="76">
    <w:abstractNumId w:val="140"/>
  </w:num>
  <w:num w:numId="77">
    <w:abstractNumId w:val="67"/>
  </w:num>
  <w:num w:numId="78">
    <w:abstractNumId w:val="134"/>
  </w:num>
  <w:num w:numId="79">
    <w:abstractNumId w:val="107"/>
  </w:num>
  <w:num w:numId="80">
    <w:abstractNumId w:val="115"/>
  </w:num>
  <w:num w:numId="81">
    <w:abstractNumId w:val="22"/>
  </w:num>
  <w:num w:numId="82">
    <w:abstractNumId w:val="86"/>
  </w:num>
  <w:num w:numId="83">
    <w:abstractNumId w:val="105"/>
  </w:num>
  <w:num w:numId="84">
    <w:abstractNumId w:val="126"/>
  </w:num>
  <w:num w:numId="85">
    <w:abstractNumId w:val="101"/>
  </w:num>
  <w:num w:numId="86">
    <w:abstractNumId w:val="121"/>
  </w:num>
  <w:num w:numId="87">
    <w:abstractNumId w:val="83"/>
  </w:num>
  <w:num w:numId="88">
    <w:abstractNumId w:val="8"/>
  </w:num>
  <w:num w:numId="89">
    <w:abstractNumId w:val="74"/>
  </w:num>
  <w:num w:numId="90">
    <w:abstractNumId w:val="119"/>
  </w:num>
  <w:num w:numId="91">
    <w:abstractNumId w:val="49"/>
  </w:num>
  <w:num w:numId="92">
    <w:abstractNumId w:val="9"/>
  </w:num>
  <w:num w:numId="93">
    <w:abstractNumId w:val="102"/>
  </w:num>
  <w:num w:numId="94">
    <w:abstractNumId w:val="40"/>
  </w:num>
  <w:num w:numId="95">
    <w:abstractNumId w:val="43"/>
  </w:num>
  <w:num w:numId="96">
    <w:abstractNumId w:val="0"/>
  </w:num>
  <w:num w:numId="97">
    <w:abstractNumId w:val="77"/>
  </w:num>
  <w:num w:numId="98">
    <w:abstractNumId w:val="122"/>
  </w:num>
  <w:num w:numId="99">
    <w:abstractNumId w:val="64"/>
  </w:num>
  <w:num w:numId="100">
    <w:abstractNumId w:val="81"/>
  </w:num>
  <w:num w:numId="101">
    <w:abstractNumId w:val="65"/>
  </w:num>
  <w:num w:numId="102">
    <w:abstractNumId w:val="124"/>
  </w:num>
  <w:num w:numId="103">
    <w:abstractNumId w:val="96"/>
  </w:num>
  <w:num w:numId="104">
    <w:abstractNumId w:val="53"/>
  </w:num>
  <w:num w:numId="105">
    <w:abstractNumId w:val="97"/>
  </w:num>
  <w:num w:numId="106">
    <w:abstractNumId w:val="59"/>
  </w:num>
  <w:num w:numId="107">
    <w:abstractNumId w:val="37"/>
  </w:num>
  <w:num w:numId="108">
    <w:abstractNumId w:val="38"/>
  </w:num>
  <w:num w:numId="109">
    <w:abstractNumId w:val="88"/>
  </w:num>
  <w:num w:numId="110">
    <w:abstractNumId w:val="125"/>
  </w:num>
  <w:num w:numId="111">
    <w:abstractNumId w:val="55"/>
  </w:num>
  <w:num w:numId="112">
    <w:abstractNumId w:val="116"/>
  </w:num>
  <w:num w:numId="113">
    <w:abstractNumId w:val="128"/>
  </w:num>
  <w:num w:numId="114">
    <w:abstractNumId w:val="10"/>
  </w:num>
  <w:num w:numId="115">
    <w:abstractNumId w:val="2"/>
  </w:num>
  <w:num w:numId="116">
    <w:abstractNumId w:val="93"/>
  </w:num>
  <w:num w:numId="117">
    <w:abstractNumId w:val="84"/>
  </w:num>
  <w:num w:numId="118">
    <w:abstractNumId w:val="31"/>
  </w:num>
  <w:num w:numId="119">
    <w:abstractNumId w:val="35"/>
  </w:num>
  <w:num w:numId="120">
    <w:abstractNumId w:val="61"/>
  </w:num>
  <w:num w:numId="121">
    <w:abstractNumId w:val="28"/>
  </w:num>
  <w:num w:numId="122">
    <w:abstractNumId w:val="30"/>
  </w:num>
  <w:num w:numId="123">
    <w:abstractNumId w:val="57"/>
  </w:num>
  <w:num w:numId="124">
    <w:abstractNumId w:val="50"/>
  </w:num>
  <w:num w:numId="125">
    <w:abstractNumId w:val="24"/>
  </w:num>
  <w:num w:numId="126">
    <w:abstractNumId w:val="127"/>
  </w:num>
  <w:num w:numId="127">
    <w:abstractNumId w:val="73"/>
  </w:num>
  <w:num w:numId="128">
    <w:abstractNumId w:val="123"/>
  </w:num>
  <w:num w:numId="129">
    <w:abstractNumId w:val="54"/>
  </w:num>
  <w:num w:numId="130">
    <w:abstractNumId w:val="39"/>
  </w:num>
  <w:num w:numId="131">
    <w:abstractNumId w:val="80"/>
  </w:num>
  <w:num w:numId="132">
    <w:abstractNumId w:val="19"/>
  </w:num>
  <w:num w:numId="133">
    <w:abstractNumId w:val="110"/>
  </w:num>
  <w:num w:numId="134">
    <w:abstractNumId w:val="51"/>
  </w:num>
  <w:num w:numId="135">
    <w:abstractNumId w:val="12"/>
  </w:num>
  <w:num w:numId="136">
    <w:abstractNumId w:val="79"/>
  </w:num>
  <w:num w:numId="137">
    <w:abstractNumId w:val="52"/>
  </w:num>
  <w:num w:numId="138">
    <w:abstractNumId w:val="4"/>
  </w:num>
  <w:num w:numId="139">
    <w:abstractNumId w:val="33"/>
  </w:num>
  <w:num w:numId="140">
    <w:abstractNumId w:val="129"/>
  </w:num>
  <w:num w:numId="141">
    <w:abstractNumId w:val="78"/>
  </w:num>
  <w:numIdMacAtCleanup w:val="1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FA9"/>
    <w:rsid w:val="004F7AEF"/>
    <w:rsid w:val="00A4657E"/>
    <w:rsid w:val="00B65FA9"/>
    <w:rsid w:val="00C66173"/>
    <w:rsid w:val="00E713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97EC461-4527-44EE-9274-B9960F739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3197" w:hanging="2289"/>
      <w:outlineLvl w:val="0"/>
    </w:pPr>
    <w:rPr>
      <w:b/>
      <w:bCs/>
      <w:sz w:val="32"/>
      <w:szCs w:val="32"/>
    </w:rPr>
  </w:style>
  <w:style w:type="paragraph" w:styleId="2">
    <w:name w:val="heading 2"/>
    <w:basedOn w:val="a"/>
    <w:uiPriority w:val="1"/>
    <w:qFormat/>
    <w:pPr>
      <w:ind w:left="1640"/>
      <w:jc w:val="center"/>
      <w:outlineLvl w:val="1"/>
    </w:pPr>
    <w:rPr>
      <w:b/>
      <w:bCs/>
      <w:sz w:val="28"/>
      <w:szCs w:val="28"/>
    </w:rPr>
  </w:style>
  <w:style w:type="paragraph" w:styleId="3">
    <w:name w:val="heading 3"/>
    <w:basedOn w:val="a"/>
    <w:uiPriority w:val="1"/>
    <w:qFormat/>
    <w:pPr>
      <w:ind w:left="1780"/>
      <w:jc w:val="both"/>
      <w:outlineLvl w:val="2"/>
    </w:pPr>
    <w:rPr>
      <w:b/>
      <w:bCs/>
      <w: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072"/>
      <w:jc w:val="both"/>
    </w:pPr>
    <w:rPr>
      <w:sz w:val="28"/>
      <w:szCs w:val="28"/>
    </w:rPr>
  </w:style>
  <w:style w:type="paragraph" w:styleId="a4">
    <w:name w:val="Title"/>
    <w:basedOn w:val="a"/>
    <w:uiPriority w:val="1"/>
    <w:qFormat/>
    <w:pPr>
      <w:ind w:left="1952" w:right="1336" w:hanging="2441"/>
    </w:pPr>
    <w:rPr>
      <w:b/>
      <w:bCs/>
      <w:sz w:val="40"/>
      <w:szCs w:val="40"/>
    </w:rPr>
  </w:style>
  <w:style w:type="paragraph" w:styleId="a5">
    <w:name w:val="List Paragraph"/>
    <w:basedOn w:val="a"/>
    <w:uiPriority w:val="1"/>
    <w:qFormat/>
    <w:pPr>
      <w:spacing w:line="321" w:lineRule="exact"/>
      <w:ind w:left="1432" w:hanging="361"/>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6.jpeg"/><Relationship Id="rId299" Type="http://schemas.openxmlformats.org/officeDocument/2006/relationships/image" Target="media/image253.jpeg"/><Relationship Id="rId21" Type="http://schemas.openxmlformats.org/officeDocument/2006/relationships/image" Target="media/image14.png"/><Relationship Id="rId63" Type="http://schemas.openxmlformats.org/officeDocument/2006/relationships/image" Target="media/image56.png"/><Relationship Id="rId159" Type="http://schemas.openxmlformats.org/officeDocument/2006/relationships/image" Target="media/image123.jpeg"/><Relationship Id="rId324" Type="http://schemas.openxmlformats.org/officeDocument/2006/relationships/image" Target="media/image278.png"/><Relationship Id="rId366" Type="http://schemas.openxmlformats.org/officeDocument/2006/relationships/image" Target="media/image303.png"/><Relationship Id="rId531" Type="http://schemas.openxmlformats.org/officeDocument/2006/relationships/image" Target="media/image454.png"/><Relationship Id="rId573" Type="http://schemas.openxmlformats.org/officeDocument/2006/relationships/image" Target="media/image487.png"/><Relationship Id="rId629" Type="http://schemas.openxmlformats.org/officeDocument/2006/relationships/image" Target="media/image546.jpeg"/><Relationship Id="rId170" Type="http://schemas.openxmlformats.org/officeDocument/2006/relationships/image" Target="media/image130.jpeg"/><Relationship Id="rId226" Type="http://schemas.openxmlformats.org/officeDocument/2006/relationships/image" Target="media/image188.jpeg"/><Relationship Id="rId433" Type="http://schemas.openxmlformats.org/officeDocument/2006/relationships/image" Target="media/image422.png"/><Relationship Id="rId268" Type="http://schemas.openxmlformats.org/officeDocument/2006/relationships/image" Target="media/image231.png"/><Relationship Id="rId475" Type="http://schemas.openxmlformats.org/officeDocument/2006/relationships/image" Target="media/image462.png"/><Relationship Id="rId32" Type="http://schemas.openxmlformats.org/officeDocument/2006/relationships/image" Target="media/image25.jpeg"/><Relationship Id="rId74" Type="http://schemas.openxmlformats.org/officeDocument/2006/relationships/image" Target="media/image52.png"/><Relationship Id="rId128" Type="http://schemas.openxmlformats.org/officeDocument/2006/relationships/image" Target="media/image94.png"/><Relationship Id="rId335" Type="http://schemas.openxmlformats.org/officeDocument/2006/relationships/image" Target="media/image324.png"/><Relationship Id="rId377" Type="http://schemas.openxmlformats.org/officeDocument/2006/relationships/image" Target="media/image366.jpeg"/><Relationship Id="rId500" Type="http://schemas.openxmlformats.org/officeDocument/2006/relationships/image" Target="media/image420.png"/><Relationship Id="rId542" Type="http://schemas.openxmlformats.org/officeDocument/2006/relationships/image" Target="media/image529.png"/><Relationship Id="rId584" Type="http://schemas.openxmlformats.org/officeDocument/2006/relationships/image" Target="media/image502.png"/><Relationship Id="rId5" Type="http://schemas.openxmlformats.org/officeDocument/2006/relationships/footnotes" Target="footnotes.xml"/><Relationship Id="rId181" Type="http://schemas.openxmlformats.org/officeDocument/2006/relationships/image" Target="media/image142.png"/><Relationship Id="rId237" Type="http://schemas.openxmlformats.org/officeDocument/2006/relationships/image" Target="media/image197.jpeg"/><Relationship Id="rId402" Type="http://schemas.openxmlformats.org/officeDocument/2006/relationships/image" Target="media/image391.png"/><Relationship Id="rId279" Type="http://schemas.openxmlformats.org/officeDocument/2006/relationships/image" Target="media/image268.jpeg"/><Relationship Id="rId444" Type="http://schemas.openxmlformats.org/officeDocument/2006/relationships/image" Target="media/image369.png"/><Relationship Id="rId486" Type="http://schemas.openxmlformats.org/officeDocument/2006/relationships/image" Target="media/image403.jpeg"/><Relationship Id="rId43" Type="http://schemas.openxmlformats.org/officeDocument/2006/relationships/image" Target="media/image26.jpeg"/><Relationship Id="rId139" Type="http://schemas.openxmlformats.org/officeDocument/2006/relationships/image" Target="media/image105.png"/><Relationship Id="rId290" Type="http://schemas.openxmlformats.org/officeDocument/2006/relationships/image" Target="media/image248.jpeg"/><Relationship Id="rId304" Type="http://schemas.openxmlformats.org/officeDocument/2006/relationships/image" Target="media/image293.jpeg"/><Relationship Id="rId346" Type="http://schemas.openxmlformats.org/officeDocument/2006/relationships/image" Target="media/image289.png"/><Relationship Id="rId388" Type="http://schemas.openxmlformats.org/officeDocument/2006/relationships/image" Target="media/image315.jpeg"/><Relationship Id="rId511" Type="http://schemas.openxmlformats.org/officeDocument/2006/relationships/image" Target="media/image498.png"/><Relationship Id="rId553" Type="http://schemas.openxmlformats.org/officeDocument/2006/relationships/image" Target="media/image476.png"/><Relationship Id="rId609" Type="http://schemas.openxmlformats.org/officeDocument/2006/relationships/image" Target="media/image590.png"/><Relationship Id="rId85" Type="http://schemas.openxmlformats.org/officeDocument/2006/relationships/image" Target="media/image62.jpeg"/><Relationship Id="rId150" Type="http://schemas.openxmlformats.org/officeDocument/2006/relationships/image" Target="media/image139.jpeg"/><Relationship Id="rId192" Type="http://schemas.openxmlformats.org/officeDocument/2006/relationships/image" Target="media/image151.jpeg"/><Relationship Id="rId206" Type="http://schemas.openxmlformats.org/officeDocument/2006/relationships/image" Target="media/image169.jpeg"/><Relationship Id="rId413" Type="http://schemas.openxmlformats.org/officeDocument/2006/relationships/image" Target="media/image342.png"/><Relationship Id="rId595" Type="http://schemas.openxmlformats.org/officeDocument/2006/relationships/image" Target="media/image509.png"/><Relationship Id="rId248" Type="http://schemas.openxmlformats.org/officeDocument/2006/relationships/image" Target="media/image210.jpeg"/><Relationship Id="rId455" Type="http://schemas.openxmlformats.org/officeDocument/2006/relationships/image" Target="media/image444.png"/><Relationship Id="rId497" Type="http://schemas.openxmlformats.org/officeDocument/2006/relationships/image" Target="media/image414.png"/><Relationship Id="rId620" Type="http://schemas.openxmlformats.org/officeDocument/2006/relationships/image" Target="media/image536.jpeg"/><Relationship Id="rId12" Type="http://schemas.openxmlformats.org/officeDocument/2006/relationships/image" Target="media/image5.jpeg"/><Relationship Id="rId108" Type="http://schemas.openxmlformats.org/officeDocument/2006/relationships/footer" Target="footer3.xml"/><Relationship Id="rId315" Type="http://schemas.openxmlformats.org/officeDocument/2006/relationships/image" Target="media/image269.jpeg"/><Relationship Id="rId357" Type="http://schemas.openxmlformats.org/officeDocument/2006/relationships/image" Target="media/image298.png"/><Relationship Id="rId522" Type="http://schemas.openxmlformats.org/officeDocument/2006/relationships/image" Target="media/image442.png"/><Relationship Id="rId54" Type="http://schemas.openxmlformats.org/officeDocument/2006/relationships/image" Target="media/image47.png"/><Relationship Id="rId96" Type="http://schemas.openxmlformats.org/officeDocument/2006/relationships/image" Target="media/image89.png"/><Relationship Id="rId161" Type="http://schemas.openxmlformats.org/officeDocument/2006/relationships/image" Target="media/image125.jpeg"/><Relationship Id="rId217" Type="http://schemas.openxmlformats.org/officeDocument/2006/relationships/image" Target="media/image206.jpeg"/><Relationship Id="rId399" Type="http://schemas.openxmlformats.org/officeDocument/2006/relationships/image" Target="media/image330.png"/><Relationship Id="rId564" Type="http://schemas.openxmlformats.org/officeDocument/2006/relationships/image" Target="media/image482.png"/><Relationship Id="rId259" Type="http://schemas.openxmlformats.org/officeDocument/2006/relationships/image" Target="media/image221.jpeg"/><Relationship Id="rId424" Type="http://schemas.openxmlformats.org/officeDocument/2006/relationships/image" Target="media/image354.png"/><Relationship Id="rId466" Type="http://schemas.openxmlformats.org/officeDocument/2006/relationships/image" Target="media/image385.png"/><Relationship Id="rId631" Type="http://schemas.openxmlformats.org/officeDocument/2006/relationships/image" Target="media/image609.jpeg"/><Relationship Id="rId23" Type="http://schemas.openxmlformats.org/officeDocument/2006/relationships/image" Target="media/image11.jpeg"/><Relationship Id="rId119" Type="http://schemas.openxmlformats.org/officeDocument/2006/relationships/image" Target="media/image88.png"/><Relationship Id="rId270" Type="http://schemas.openxmlformats.org/officeDocument/2006/relationships/image" Target="media/image259.png"/><Relationship Id="rId326" Type="http://schemas.openxmlformats.org/officeDocument/2006/relationships/image" Target="media/image280.png"/><Relationship Id="rId533" Type="http://schemas.openxmlformats.org/officeDocument/2006/relationships/image" Target="media/image458.png"/><Relationship Id="rId65" Type="http://schemas.openxmlformats.org/officeDocument/2006/relationships/image" Target="media/image58.png"/><Relationship Id="rId130" Type="http://schemas.openxmlformats.org/officeDocument/2006/relationships/image" Target="media/image96.jpeg"/><Relationship Id="rId368" Type="http://schemas.openxmlformats.org/officeDocument/2006/relationships/image" Target="media/image305.png"/><Relationship Id="rId575" Type="http://schemas.openxmlformats.org/officeDocument/2006/relationships/image" Target="media/image493.png"/><Relationship Id="rId172" Type="http://schemas.openxmlformats.org/officeDocument/2006/relationships/image" Target="media/image132.png"/><Relationship Id="rId228" Type="http://schemas.openxmlformats.org/officeDocument/2006/relationships/image" Target="media/image189.jpeg"/><Relationship Id="rId435" Type="http://schemas.openxmlformats.org/officeDocument/2006/relationships/image" Target="media/image424.png"/><Relationship Id="rId477" Type="http://schemas.openxmlformats.org/officeDocument/2006/relationships/image" Target="media/image464.png"/><Relationship Id="rId600" Type="http://schemas.openxmlformats.org/officeDocument/2006/relationships/image" Target="media/image581.png"/><Relationship Id="rId281" Type="http://schemas.openxmlformats.org/officeDocument/2006/relationships/image" Target="media/image270.jpeg"/><Relationship Id="rId337" Type="http://schemas.openxmlformats.org/officeDocument/2006/relationships/image" Target="media/image285.png"/><Relationship Id="rId502" Type="http://schemas.openxmlformats.org/officeDocument/2006/relationships/image" Target="media/image489.png"/><Relationship Id="rId34" Type="http://schemas.openxmlformats.org/officeDocument/2006/relationships/image" Target="media/image27.jpeg"/><Relationship Id="rId76" Type="http://schemas.openxmlformats.org/officeDocument/2006/relationships/image" Target="media/image54.png"/><Relationship Id="rId141" Type="http://schemas.openxmlformats.org/officeDocument/2006/relationships/image" Target="media/image130.png"/><Relationship Id="rId379" Type="http://schemas.openxmlformats.org/officeDocument/2006/relationships/image" Target="media/image309.png"/><Relationship Id="rId544" Type="http://schemas.openxmlformats.org/officeDocument/2006/relationships/image" Target="media/image531.png"/><Relationship Id="rId586" Type="http://schemas.openxmlformats.org/officeDocument/2006/relationships/footer" Target="footer12.xml"/><Relationship Id="rId7" Type="http://schemas.openxmlformats.org/officeDocument/2006/relationships/image" Target="media/image1.png"/><Relationship Id="rId183" Type="http://schemas.openxmlformats.org/officeDocument/2006/relationships/image" Target="media/image144.jpeg"/><Relationship Id="rId239" Type="http://schemas.openxmlformats.org/officeDocument/2006/relationships/image" Target="media/image199.png"/><Relationship Id="rId390" Type="http://schemas.openxmlformats.org/officeDocument/2006/relationships/image" Target="media/image321.png"/><Relationship Id="rId404" Type="http://schemas.openxmlformats.org/officeDocument/2006/relationships/image" Target="media/image331.png"/><Relationship Id="rId446" Type="http://schemas.openxmlformats.org/officeDocument/2006/relationships/image" Target="media/image435.png"/><Relationship Id="rId611" Type="http://schemas.openxmlformats.org/officeDocument/2006/relationships/image" Target="media/image526.png"/><Relationship Id="rId250" Type="http://schemas.openxmlformats.org/officeDocument/2006/relationships/image" Target="media/image239.jpeg"/><Relationship Id="rId292" Type="http://schemas.openxmlformats.org/officeDocument/2006/relationships/image" Target="media/image281.jpeg"/><Relationship Id="rId306" Type="http://schemas.openxmlformats.org/officeDocument/2006/relationships/image" Target="media/image295.jpeg"/><Relationship Id="rId488" Type="http://schemas.openxmlformats.org/officeDocument/2006/relationships/image" Target="media/image475.jpeg"/><Relationship Id="rId45" Type="http://schemas.openxmlformats.org/officeDocument/2006/relationships/image" Target="media/image29.png"/><Relationship Id="rId87" Type="http://schemas.openxmlformats.org/officeDocument/2006/relationships/image" Target="media/image64.png"/><Relationship Id="rId110" Type="http://schemas.openxmlformats.org/officeDocument/2006/relationships/image" Target="media/image101.jpeg"/><Relationship Id="rId348" Type="http://schemas.openxmlformats.org/officeDocument/2006/relationships/image" Target="media/image337.png"/><Relationship Id="rId513" Type="http://schemas.openxmlformats.org/officeDocument/2006/relationships/image" Target="media/image500.png"/><Relationship Id="rId555" Type="http://schemas.openxmlformats.org/officeDocument/2006/relationships/footer" Target="footer9.xml"/><Relationship Id="rId597" Type="http://schemas.openxmlformats.org/officeDocument/2006/relationships/image" Target="media/image511.png"/><Relationship Id="rId152" Type="http://schemas.openxmlformats.org/officeDocument/2006/relationships/image" Target="media/image119.png"/><Relationship Id="rId194" Type="http://schemas.openxmlformats.org/officeDocument/2006/relationships/image" Target="media/image157.jpeg"/><Relationship Id="rId208" Type="http://schemas.openxmlformats.org/officeDocument/2006/relationships/image" Target="media/image171.jpeg"/><Relationship Id="rId415" Type="http://schemas.openxmlformats.org/officeDocument/2006/relationships/image" Target="media/image345.png"/><Relationship Id="rId457" Type="http://schemas.openxmlformats.org/officeDocument/2006/relationships/image" Target="media/image446.png"/><Relationship Id="rId622" Type="http://schemas.openxmlformats.org/officeDocument/2006/relationships/image" Target="media/image538.jpeg"/><Relationship Id="rId261" Type="http://schemas.openxmlformats.org/officeDocument/2006/relationships/image" Target="media/image223.jpeg"/><Relationship Id="rId499" Type="http://schemas.openxmlformats.org/officeDocument/2006/relationships/image" Target="media/image419.png"/><Relationship Id="rId14" Type="http://schemas.openxmlformats.org/officeDocument/2006/relationships/image" Target="media/image7.png"/><Relationship Id="rId56" Type="http://schemas.openxmlformats.org/officeDocument/2006/relationships/image" Target="media/image49.png"/><Relationship Id="rId317" Type="http://schemas.openxmlformats.org/officeDocument/2006/relationships/image" Target="media/image272.jpeg"/><Relationship Id="rId359" Type="http://schemas.openxmlformats.org/officeDocument/2006/relationships/image" Target="media/image300.png"/><Relationship Id="rId524" Type="http://schemas.openxmlformats.org/officeDocument/2006/relationships/image" Target="media/image448.png"/><Relationship Id="rId566" Type="http://schemas.openxmlformats.org/officeDocument/2006/relationships/image" Target="media/image484.png"/><Relationship Id="rId98" Type="http://schemas.openxmlformats.org/officeDocument/2006/relationships/image" Target="media/image73.png"/><Relationship Id="rId121" Type="http://schemas.openxmlformats.org/officeDocument/2006/relationships/image" Target="media/image91.png"/><Relationship Id="rId163" Type="http://schemas.openxmlformats.org/officeDocument/2006/relationships/image" Target="media/image127.jpeg"/><Relationship Id="rId219" Type="http://schemas.openxmlformats.org/officeDocument/2006/relationships/image" Target="media/image183.jpeg"/><Relationship Id="rId370" Type="http://schemas.openxmlformats.org/officeDocument/2006/relationships/image" Target="media/image359.png"/><Relationship Id="rId426" Type="http://schemas.openxmlformats.org/officeDocument/2006/relationships/image" Target="media/image415.png"/><Relationship Id="rId633" Type="http://schemas.openxmlformats.org/officeDocument/2006/relationships/image" Target="media/image549.jpeg"/><Relationship Id="rId230" Type="http://schemas.openxmlformats.org/officeDocument/2006/relationships/image" Target="media/image191.jpeg"/><Relationship Id="rId468" Type="http://schemas.openxmlformats.org/officeDocument/2006/relationships/image" Target="media/image455.png"/><Relationship Id="rId25" Type="http://schemas.openxmlformats.org/officeDocument/2006/relationships/image" Target="media/image13.jpeg"/><Relationship Id="rId67" Type="http://schemas.openxmlformats.org/officeDocument/2006/relationships/image" Target="media/image43.jpeg"/><Relationship Id="rId272" Type="http://schemas.openxmlformats.org/officeDocument/2006/relationships/image" Target="media/image261.png"/><Relationship Id="rId328" Type="http://schemas.openxmlformats.org/officeDocument/2006/relationships/image" Target="media/image317.png"/><Relationship Id="rId535" Type="http://schemas.openxmlformats.org/officeDocument/2006/relationships/image" Target="media/image522.png"/><Relationship Id="rId577" Type="http://schemas.openxmlformats.org/officeDocument/2006/relationships/image" Target="media/image495.png"/><Relationship Id="rId132" Type="http://schemas.openxmlformats.org/officeDocument/2006/relationships/image" Target="media/image98.jpeg"/><Relationship Id="rId174" Type="http://schemas.openxmlformats.org/officeDocument/2006/relationships/image" Target="media/image134.png"/><Relationship Id="rId381" Type="http://schemas.openxmlformats.org/officeDocument/2006/relationships/image" Target="media/image311.png"/><Relationship Id="rId602" Type="http://schemas.openxmlformats.org/officeDocument/2006/relationships/image" Target="media/image583.png"/><Relationship Id="rId241" Type="http://schemas.openxmlformats.org/officeDocument/2006/relationships/image" Target="media/image201.jpeg"/><Relationship Id="rId437" Type="http://schemas.openxmlformats.org/officeDocument/2006/relationships/image" Target="media/image364.png"/><Relationship Id="rId479" Type="http://schemas.openxmlformats.org/officeDocument/2006/relationships/image" Target="media/image396.png"/><Relationship Id="rId36" Type="http://schemas.openxmlformats.org/officeDocument/2006/relationships/image" Target="media/image20.png"/><Relationship Id="rId283" Type="http://schemas.openxmlformats.org/officeDocument/2006/relationships/image" Target="media/image238.jpeg"/><Relationship Id="rId339" Type="http://schemas.openxmlformats.org/officeDocument/2006/relationships/image" Target="media/image328.png"/><Relationship Id="rId490" Type="http://schemas.openxmlformats.org/officeDocument/2006/relationships/image" Target="media/image406.png"/><Relationship Id="rId504" Type="http://schemas.openxmlformats.org/officeDocument/2006/relationships/image" Target="media/image491.png"/><Relationship Id="rId546" Type="http://schemas.openxmlformats.org/officeDocument/2006/relationships/image" Target="media/image468.png"/><Relationship Id="rId78" Type="http://schemas.openxmlformats.org/officeDocument/2006/relationships/image" Target="media/image71.png"/><Relationship Id="rId101" Type="http://schemas.openxmlformats.org/officeDocument/2006/relationships/image" Target="media/image75.jpeg"/><Relationship Id="rId143" Type="http://schemas.openxmlformats.org/officeDocument/2006/relationships/image" Target="media/image108.jpeg"/><Relationship Id="rId185" Type="http://schemas.openxmlformats.org/officeDocument/2006/relationships/image" Target="media/image147.jpeg"/><Relationship Id="rId350" Type="http://schemas.openxmlformats.org/officeDocument/2006/relationships/image" Target="media/image294.jpeg"/><Relationship Id="rId406" Type="http://schemas.openxmlformats.org/officeDocument/2006/relationships/image" Target="media/image336.png"/><Relationship Id="rId588" Type="http://schemas.openxmlformats.org/officeDocument/2006/relationships/image" Target="media/image505.jpeg"/><Relationship Id="rId9" Type="http://schemas.openxmlformats.org/officeDocument/2006/relationships/image" Target="media/image2.png"/><Relationship Id="rId210" Type="http://schemas.openxmlformats.org/officeDocument/2006/relationships/image" Target="media/image173.jpeg"/><Relationship Id="rId392" Type="http://schemas.openxmlformats.org/officeDocument/2006/relationships/image" Target="media/image381.png"/><Relationship Id="rId448" Type="http://schemas.openxmlformats.org/officeDocument/2006/relationships/image" Target="media/image437.png"/><Relationship Id="rId613" Type="http://schemas.openxmlformats.org/officeDocument/2006/relationships/footer" Target="footer14.xml"/><Relationship Id="rId252" Type="http://schemas.openxmlformats.org/officeDocument/2006/relationships/image" Target="media/image241.jpeg"/><Relationship Id="rId294" Type="http://schemas.openxmlformats.org/officeDocument/2006/relationships/image" Target="media/image250.jpeg"/><Relationship Id="rId308" Type="http://schemas.openxmlformats.org/officeDocument/2006/relationships/image" Target="media/image258.jpeg"/><Relationship Id="rId515" Type="http://schemas.openxmlformats.org/officeDocument/2006/relationships/image" Target="media/image433.png"/><Relationship Id="rId47" Type="http://schemas.openxmlformats.org/officeDocument/2006/relationships/image" Target="media/image30.jpeg"/><Relationship Id="rId89" Type="http://schemas.openxmlformats.org/officeDocument/2006/relationships/image" Target="media/image67.png"/><Relationship Id="rId112" Type="http://schemas.openxmlformats.org/officeDocument/2006/relationships/image" Target="media/image103.jpeg"/><Relationship Id="rId154" Type="http://schemas.openxmlformats.org/officeDocument/2006/relationships/image" Target="media/image143.png"/><Relationship Id="rId361" Type="http://schemas.openxmlformats.org/officeDocument/2006/relationships/image" Target="media/image350.png"/><Relationship Id="rId557" Type="http://schemas.openxmlformats.org/officeDocument/2006/relationships/footer" Target="footer10.xml"/><Relationship Id="rId599" Type="http://schemas.openxmlformats.org/officeDocument/2006/relationships/image" Target="media/image580.png"/><Relationship Id="rId196" Type="http://schemas.openxmlformats.org/officeDocument/2006/relationships/image" Target="media/image159.jpeg"/><Relationship Id="rId417" Type="http://schemas.openxmlformats.org/officeDocument/2006/relationships/image" Target="media/image347.png"/><Relationship Id="rId459" Type="http://schemas.openxmlformats.org/officeDocument/2006/relationships/image" Target="media/image380.png"/><Relationship Id="rId624" Type="http://schemas.openxmlformats.org/officeDocument/2006/relationships/image" Target="media/image540.jpeg"/><Relationship Id="rId16" Type="http://schemas.openxmlformats.org/officeDocument/2006/relationships/image" Target="media/image9.png"/><Relationship Id="rId221" Type="http://schemas.openxmlformats.org/officeDocument/2006/relationships/image" Target="media/image185.jpeg"/><Relationship Id="rId263" Type="http://schemas.openxmlformats.org/officeDocument/2006/relationships/image" Target="media/image226.jpeg"/><Relationship Id="rId319" Type="http://schemas.openxmlformats.org/officeDocument/2006/relationships/image" Target="media/image274.jpeg"/><Relationship Id="rId470" Type="http://schemas.openxmlformats.org/officeDocument/2006/relationships/image" Target="media/image387.png"/><Relationship Id="rId526" Type="http://schemas.openxmlformats.org/officeDocument/2006/relationships/image" Target="media/image513.png"/><Relationship Id="rId58" Type="http://schemas.openxmlformats.org/officeDocument/2006/relationships/image" Target="media/image36.png"/><Relationship Id="rId123" Type="http://schemas.openxmlformats.org/officeDocument/2006/relationships/image" Target="media/image112.png"/><Relationship Id="rId330" Type="http://schemas.openxmlformats.org/officeDocument/2006/relationships/image" Target="media/image319.png"/><Relationship Id="rId568" Type="http://schemas.openxmlformats.org/officeDocument/2006/relationships/image" Target="media/image551.png"/><Relationship Id="rId165" Type="http://schemas.openxmlformats.org/officeDocument/2006/relationships/image" Target="media/image154.jpeg"/><Relationship Id="rId372" Type="http://schemas.openxmlformats.org/officeDocument/2006/relationships/image" Target="media/image361.png"/><Relationship Id="rId428" Type="http://schemas.openxmlformats.org/officeDocument/2006/relationships/image" Target="media/image417.png"/><Relationship Id="rId635" Type="http://schemas.openxmlformats.org/officeDocument/2006/relationships/fontTable" Target="fontTable.xml"/><Relationship Id="rId232" Type="http://schemas.openxmlformats.org/officeDocument/2006/relationships/image" Target="media/image193.jpeg"/><Relationship Id="rId274" Type="http://schemas.openxmlformats.org/officeDocument/2006/relationships/image" Target="media/image233.jpeg"/><Relationship Id="rId481" Type="http://schemas.openxmlformats.org/officeDocument/2006/relationships/image" Target="media/image402.png"/><Relationship Id="rId27" Type="http://schemas.openxmlformats.org/officeDocument/2006/relationships/image" Target="media/image14.jpeg"/><Relationship Id="rId69" Type="http://schemas.openxmlformats.org/officeDocument/2006/relationships/image" Target="media/image62.png"/><Relationship Id="rId134" Type="http://schemas.openxmlformats.org/officeDocument/2006/relationships/image" Target="media/image100.png"/><Relationship Id="rId537" Type="http://schemas.openxmlformats.org/officeDocument/2006/relationships/image" Target="media/image459.png"/><Relationship Id="rId579" Type="http://schemas.openxmlformats.org/officeDocument/2006/relationships/image" Target="media/image562.png"/><Relationship Id="rId80" Type="http://schemas.openxmlformats.org/officeDocument/2006/relationships/image" Target="media/image60.png"/><Relationship Id="rId176" Type="http://schemas.openxmlformats.org/officeDocument/2006/relationships/image" Target="media/image136.png"/><Relationship Id="rId341" Type="http://schemas.openxmlformats.org/officeDocument/2006/relationships/image" Target="media/image287.png"/><Relationship Id="rId383" Type="http://schemas.openxmlformats.org/officeDocument/2006/relationships/image" Target="media/image314.png"/><Relationship Id="rId439" Type="http://schemas.openxmlformats.org/officeDocument/2006/relationships/image" Target="media/image428.png"/><Relationship Id="rId590" Type="http://schemas.openxmlformats.org/officeDocument/2006/relationships/footer" Target="footer13.xml"/><Relationship Id="rId604" Type="http://schemas.openxmlformats.org/officeDocument/2006/relationships/image" Target="media/image518.png"/><Relationship Id="rId201" Type="http://schemas.openxmlformats.org/officeDocument/2006/relationships/image" Target="media/image164.jpeg"/><Relationship Id="rId243" Type="http://schemas.openxmlformats.org/officeDocument/2006/relationships/image" Target="media/image203.jpeg"/><Relationship Id="rId285" Type="http://schemas.openxmlformats.org/officeDocument/2006/relationships/image" Target="media/image243.jpeg"/><Relationship Id="rId450" Type="http://schemas.openxmlformats.org/officeDocument/2006/relationships/image" Target="media/image371.png"/><Relationship Id="rId506" Type="http://schemas.openxmlformats.org/officeDocument/2006/relationships/image" Target="media/image426.png"/><Relationship Id="rId17" Type="http://schemas.openxmlformats.org/officeDocument/2006/relationships/image" Target="media/image10.png"/><Relationship Id="rId38" Type="http://schemas.openxmlformats.org/officeDocument/2006/relationships/image" Target="media/image31.png"/><Relationship Id="rId59" Type="http://schemas.openxmlformats.org/officeDocument/2006/relationships/image" Target="media/image37.png"/><Relationship Id="rId103" Type="http://schemas.openxmlformats.org/officeDocument/2006/relationships/image" Target="media/image77.jpeg"/><Relationship Id="rId124" Type="http://schemas.openxmlformats.org/officeDocument/2006/relationships/image" Target="media/image113.png"/><Relationship Id="rId310" Type="http://schemas.openxmlformats.org/officeDocument/2006/relationships/image" Target="media/image260.jpeg"/><Relationship Id="rId492" Type="http://schemas.openxmlformats.org/officeDocument/2006/relationships/image" Target="media/image479.png"/><Relationship Id="rId527" Type="http://schemas.openxmlformats.org/officeDocument/2006/relationships/image" Target="media/image514.png"/><Relationship Id="rId548" Type="http://schemas.openxmlformats.org/officeDocument/2006/relationships/image" Target="media/image535.png"/><Relationship Id="rId569" Type="http://schemas.openxmlformats.org/officeDocument/2006/relationships/image" Target="media/image552.png"/><Relationship Id="rId70" Type="http://schemas.openxmlformats.org/officeDocument/2006/relationships/image" Target="media/image45.png"/><Relationship Id="rId91" Type="http://schemas.openxmlformats.org/officeDocument/2006/relationships/image" Target="media/image84.png"/><Relationship Id="rId145" Type="http://schemas.openxmlformats.org/officeDocument/2006/relationships/image" Target="media/image110.png"/><Relationship Id="rId166" Type="http://schemas.openxmlformats.org/officeDocument/2006/relationships/image" Target="media/image155.jpeg"/><Relationship Id="rId187" Type="http://schemas.openxmlformats.org/officeDocument/2006/relationships/image" Target="media/image148.jpeg"/><Relationship Id="rId331" Type="http://schemas.openxmlformats.org/officeDocument/2006/relationships/image" Target="media/image320.png"/><Relationship Id="rId352" Type="http://schemas.openxmlformats.org/officeDocument/2006/relationships/image" Target="media/image295.png"/><Relationship Id="rId373" Type="http://schemas.openxmlformats.org/officeDocument/2006/relationships/image" Target="media/image306.jpeg"/><Relationship Id="rId394" Type="http://schemas.openxmlformats.org/officeDocument/2006/relationships/image" Target="media/image383.png"/><Relationship Id="rId408" Type="http://schemas.openxmlformats.org/officeDocument/2006/relationships/image" Target="media/image397.png"/><Relationship Id="rId429" Type="http://schemas.openxmlformats.org/officeDocument/2006/relationships/image" Target="media/image356.png"/><Relationship Id="rId580" Type="http://schemas.openxmlformats.org/officeDocument/2006/relationships/image" Target="media/image563.png"/><Relationship Id="rId615" Type="http://schemas.openxmlformats.org/officeDocument/2006/relationships/image" Target="media/image532.png"/><Relationship Id="rId636" Type="http://schemas.openxmlformats.org/officeDocument/2006/relationships/theme" Target="theme/theme1.xml"/><Relationship Id="rId1" Type="http://schemas.openxmlformats.org/officeDocument/2006/relationships/numbering" Target="numbering.xml"/><Relationship Id="rId212" Type="http://schemas.openxmlformats.org/officeDocument/2006/relationships/image" Target="media/image176.jpeg"/><Relationship Id="rId233" Type="http://schemas.openxmlformats.org/officeDocument/2006/relationships/image" Target="media/image194.jpeg"/><Relationship Id="rId254" Type="http://schemas.openxmlformats.org/officeDocument/2006/relationships/image" Target="media/image215.jpeg"/><Relationship Id="rId440" Type="http://schemas.openxmlformats.org/officeDocument/2006/relationships/image" Target="media/image429.png"/><Relationship Id="rId28" Type="http://schemas.openxmlformats.org/officeDocument/2006/relationships/image" Target="media/image21.jpeg"/><Relationship Id="rId49" Type="http://schemas.openxmlformats.org/officeDocument/2006/relationships/image" Target="media/image42.jpeg"/><Relationship Id="rId114" Type="http://schemas.openxmlformats.org/officeDocument/2006/relationships/image" Target="media/image83.jpeg"/><Relationship Id="rId275" Type="http://schemas.openxmlformats.org/officeDocument/2006/relationships/image" Target="media/image234.jpeg"/><Relationship Id="rId296" Type="http://schemas.openxmlformats.org/officeDocument/2006/relationships/image" Target="media/image285.jpeg"/><Relationship Id="rId300" Type="http://schemas.openxmlformats.org/officeDocument/2006/relationships/image" Target="media/image254.jpeg"/><Relationship Id="rId461" Type="http://schemas.openxmlformats.org/officeDocument/2006/relationships/image" Target="media/image450.png"/><Relationship Id="rId482" Type="http://schemas.openxmlformats.org/officeDocument/2006/relationships/image" Target="media/image469.png"/><Relationship Id="rId517" Type="http://schemas.openxmlformats.org/officeDocument/2006/relationships/image" Target="media/image439.png"/><Relationship Id="rId538" Type="http://schemas.openxmlformats.org/officeDocument/2006/relationships/image" Target="media/image460.png"/><Relationship Id="rId559" Type="http://schemas.openxmlformats.org/officeDocument/2006/relationships/image" Target="media/image543.jpeg"/><Relationship Id="rId60" Type="http://schemas.openxmlformats.org/officeDocument/2006/relationships/image" Target="media/image38.png"/><Relationship Id="rId81" Type="http://schemas.openxmlformats.org/officeDocument/2006/relationships/image" Target="media/image61.png"/><Relationship Id="rId135" Type="http://schemas.openxmlformats.org/officeDocument/2006/relationships/image" Target="media/image101.png"/><Relationship Id="rId156" Type="http://schemas.openxmlformats.org/officeDocument/2006/relationships/image" Target="media/image145.jpeg"/><Relationship Id="rId177" Type="http://schemas.openxmlformats.org/officeDocument/2006/relationships/image" Target="media/image137.png"/><Relationship Id="rId198" Type="http://schemas.openxmlformats.org/officeDocument/2006/relationships/image" Target="media/image161.jpeg"/><Relationship Id="rId321" Type="http://schemas.openxmlformats.org/officeDocument/2006/relationships/image" Target="media/image276.png"/><Relationship Id="rId342" Type="http://schemas.openxmlformats.org/officeDocument/2006/relationships/image" Target="media/image288.png"/><Relationship Id="rId363" Type="http://schemas.openxmlformats.org/officeDocument/2006/relationships/image" Target="media/image352.png"/><Relationship Id="rId384" Type="http://schemas.openxmlformats.org/officeDocument/2006/relationships/image" Target="media/image373.png"/><Relationship Id="rId419" Type="http://schemas.openxmlformats.org/officeDocument/2006/relationships/image" Target="media/image408.png"/><Relationship Id="rId570" Type="http://schemas.openxmlformats.org/officeDocument/2006/relationships/image" Target="media/image553.png"/><Relationship Id="rId591" Type="http://schemas.openxmlformats.org/officeDocument/2006/relationships/image" Target="media/image507.png"/><Relationship Id="rId605" Type="http://schemas.openxmlformats.org/officeDocument/2006/relationships/image" Target="media/image519.png"/><Relationship Id="rId626" Type="http://schemas.openxmlformats.org/officeDocument/2006/relationships/image" Target="media/image542.jpeg"/><Relationship Id="rId202" Type="http://schemas.openxmlformats.org/officeDocument/2006/relationships/image" Target="media/image165.jpeg"/><Relationship Id="rId223" Type="http://schemas.openxmlformats.org/officeDocument/2006/relationships/image" Target="media/image212.jpeg"/><Relationship Id="rId244" Type="http://schemas.openxmlformats.org/officeDocument/2006/relationships/image" Target="media/image204.jpeg"/><Relationship Id="rId430" Type="http://schemas.openxmlformats.org/officeDocument/2006/relationships/image" Target="media/image357.png"/><Relationship Id="rId18" Type="http://schemas.openxmlformats.org/officeDocument/2006/relationships/image" Target="media/image11.png"/><Relationship Id="rId39" Type="http://schemas.openxmlformats.org/officeDocument/2006/relationships/image" Target="media/image22.jpeg"/><Relationship Id="rId265" Type="http://schemas.openxmlformats.org/officeDocument/2006/relationships/image" Target="media/image228.png"/><Relationship Id="rId286" Type="http://schemas.openxmlformats.org/officeDocument/2006/relationships/image" Target="media/image244.jpeg"/><Relationship Id="rId451" Type="http://schemas.openxmlformats.org/officeDocument/2006/relationships/image" Target="media/image372.png"/><Relationship Id="rId472" Type="http://schemas.openxmlformats.org/officeDocument/2006/relationships/image" Target="media/image393.png"/><Relationship Id="rId493" Type="http://schemas.openxmlformats.org/officeDocument/2006/relationships/image" Target="media/image407.jpeg"/><Relationship Id="rId507" Type="http://schemas.openxmlformats.org/officeDocument/2006/relationships/image" Target="media/image427.png"/><Relationship Id="rId528" Type="http://schemas.openxmlformats.org/officeDocument/2006/relationships/image" Target="media/image515.png"/><Relationship Id="rId549" Type="http://schemas.openxmlformats.org/officeDocument/2006/relationships/image" Target="media/image536.png"/><Relationship Id="rId50" Type="http://schemas.openxmlformats.org/officeDocument/2006/relationships/image" Target="media/image32.png"/><Relationship Id="rId104" Type="http://schemas.openxmlformats.org/officeDocument/2006/relationships/footer" Target="footer2.xml"/><Relationship Id="rId125" Type="http://schemas.openxmlformats.org/officeDocument/2006/relationships/image" Target="media/image114.png"/><Relationship Id="rId146" Type="http://schemas.openxmlformats.org/officeDocument/2006/relationships/image" Target="media/image115.png"/><Relationship Id="rId167" Type="http://schemas.openxmlformats.org/officeDocument/2006/relationships/image" Target="media/image156.jpeg"/><Relationship Id="rId188" Type="http://schemas.openxmlformats.org/officeDocument/2006/relationships/image" Target="media/image149.jpeg"/><Relationship Id="rId311" Type="http://schemas.openxmlformats.org/officeDocument/2006/relationships/image" Target="media/image262.png"/><Relationship Id="rId332" Type="http://schemas.openxmlformats.org/officeDocument/2006/relationships/image" Target="media/image282.png"/><Relationship Id="rId353" Type="http://schemas.openxmlformats.org/officeDocument/2006/relationships/image" Target="media/image296.png"/><Relationship Id="rId374" Type="http://schemas.openxmlformats.org/officeDocument/2006/relationships/image" Target="media/image307.jpeg"/><Relationship Id="rId395" Type="http://schemas.openxmlformats.org/officeDocument/2006/relationships/image" Target="media/image323.jpeg"/><Relationship Id="rId409" Type="http://schemas.openxmlformats.org/officeDocument/2006/relationships/image" Target="media/image398.png"/><Relationship Id="rId560" Type="http://schemas.openxmlformats.org/officeDocument/2006/relationships/footer" Target="footer11.xml"/><Relationship Id="rId581" Type="http://schemas.openxmlformats.org/officeDocument/2006/relationships/image" Target="media/image564.png"/><Relationship Id="rId71" Type="http://schemas.openxmlformats.org/officeDocument/2006/relationships/image" Target="media/image46.png"/><Relationship Id="rId92" Type="http://schemas.openxmlformats.org/officeDocument/2006/relationships/image" Target="media/image85.png"/><Relationship Id="rId213" Type="http://schemas.openxmlformats.org/officeDocument/2006/relationships/image" Target="media/image177.jpeg"/><Relationship Id="rId234" Type="http://schemas.openxmlformats.org/officeDocument/2006/relationships/image" Target="media/image195.jpeg"/><Relationship Id="rId420" Type="http://schemas.openxmlformats.org/officeDocument/2006/relationships/image" Target="media/image409.png"/><Relationship Id="rId616" Type="http://schemas.openxmlformats.org/officeDocument/2006/relationships/image" Target="media/image533.png"/><Relationship Id="rId2" Type="http://schemas.openxmlformats.org/officeDocument/2006/relationships/styles" Target="styles.xml"/><Relationship Id="rId29" Type="http://schemas.openxmlformats.org/officeDocument/2006/relationships/image" Target="media/image15.jpeg"/><Relationship Id="rId255" Type="http://schemas.openxmlformats.org/officeDocument/2006/relationships/image" Target="media/image217.jpeg"/><Relationship Id="rId276" Type="http://schemas.openxmlformats.org/officeDocument/2006/relationships/image" Target="media/image265.jpeg"/><Relationship Id="rId297" Type="http://schemas.openxmlformats.org/officeDocument/2006/relationships/image" Target="media/image286.jpeg"/><Relationship Id="rId441" Type="http://schemas.openxmlformats.org/officeDocument/2006/relationships/image" Target="media/image366.png"/><Relationship Id="rId462" Type="http://schemas.openxmlformats.org/officeDocument/2006/relationships/image" Target="media/image451.png"/><Relationship Id="rId483" Type="http://schemas.openxmlformats.org/officeDocument/2006/relationships/image" Target="media/image470.png"/><Relationship Id="rId518" Type="http://schemas.openxmlformats.org/officeDocument/2006/relationships/image" Target="media/image505.png"/><Relationship Id="rId539" Type="http://schemas.openxmlformats.org/officeDocument/2006/relationships/image" Target="media/image465.png"/><Relationship Id="rId40" Type="http://schemas.openxmlformats.org/officeDocument/2006/relationships/image" Target="media/image33.jpeg"/><Relationship Id="rId115" Type="http://schemas.openxmlformats.org/officeDocument/2006/relationships/footer" Target="footer5.xml"/><Relationship Id="rId136" Type="http://schemas.openxmlformats.org/officeDocument/2006/relationships/image" Target="media/image102.png"/><Relationship Id="rId157" Type="http://schemas.openxmlformats.org/officeDocument/2006/relationships/image" Target="media/image121.jpeg"/><Relationship Id="rId178" Type="http://schemas.openxmlformats.org/officeDocument/2006/relationships/image" Target="media/image138.png"/><Relationship Id="rId301" Type="http://schemas.openxmlformats.org/officeDocument/2006/relationships/image" Target="media/image255.jpeg"/><Relationship Id="rId322" Type="http://schemas.openxmlformats.org/officeDocument/2006/relationships/image" Target="media/image277.png"/><Relationship Id="rId343" Type="http://schemas.openxmlformats.org/officeDocument/2006/relationships/image" Target="media/image332.png"/><Relationship Id="rId364" Type="http://schemas.openxmlformats.org/officeDocument/2006/relationships/image" Target="media/image301.jpeg"/><Relationship Id="rId550" Type="http://schemas.openxmlformats.org/officeDocument/2006/relationships/image" Target="media/image537.png"/><Relationship Id="rId61" Type="http://schemas.openxmlformats.org/officeDocument/2006/relationships/image" Target="media/image40.png"/><Relationship Id="rId82" Type="http://schemas.openxmlformats.org/officeDocument/2006/relationships/image" Target="media/image75.png"/><Relationship Id="rId199" Type="http://schemas.openxmlformats.org/officeDocument/2006/relationships/image" Target="media/image162.jpeg"/><Relationship Id="rId203" Type="http://schemas.openxmlformats.org/officeDocument/2006/relationships/image" Target="media/image166.jpeg"/><Relationship Id="rId385" Type="http://schemas.openxmlformats.org/officeDocument/2006/relationships/image" Target="media/image374.png"/><Relationship Id="rId571" Type="http://schemas.openxmlformats.org/officeDocument/2006/relationships/image" Target="media/image485.jpeg"/><Relationship Id="rId592" Type="http://schemas.openxmlformats.org/officeDocument/2006/relationships/image" Target="media/image508.png"/><Relationship Id="rId606" Type="http://schemas.openxmlformats.org/officeDocument/2006/relationships/image" Target="media/image520.png"/><Relationship Id="rId627" Type="http://schemas.openxmlformats.org/officeDocument/2006/relationships/image" Target="media/image544.jpeg"/><Relationship Id="rId19" Type="http://schemas.openxmlformats.org/officeDocument/2006/relationships/image" Target="media/image12.png"/><Relationship Id="rId224" Type="http://schemas.openxmlformats.org/officeDocument/2006/relationships/image" Target="media/image186.jpeg"/><Relationship Id="rId245" Type="http://schemas.openxmlformats.org/officeDocument/2006/relationships/image" Target="media/image205.jpeg"/><Relationship Id="rId266" Type="http://schemas.openxmlformats.org/officeDocument/2006/relationships/image" Target="media/image229.png"/><Relationship Id="rId287" Type="http://schemas.openxmlformats.org/officeDocument/2006/relationships/image" Target="media/image245.jpeg"/><Relationship Id="rId410" Type="http://schemas.openxmlformats.org/officeDocument/2006/relationships/image" Target="media/image399.png"/><Relationship Id="rId431" Type="http://schemas.openxmlformats.org/officeDocument/2006/relationships/image" Target="media/image362.png"/><Relationship Id="rId452" Type="http://schemas.openxmlformats.org/officeDocument/2006/relationships/image" Target="media/image377.png"/><Relationship Id="rId473" Type="http://schemas.openxmlformats.org/officeDocument/2006/relationships/image" Target="media/image394.png"/><Relationship Id="rId494" Type="http://schemas.openxmlformats.org/officeDocument/2006/relationships/image" Target="media/image408.jpeg"/><Relationship Id="rId508" Type="http://schemas.openxmlformats.org/officeDocument/2006/relationships/image" Target="media/image430.png"/><Relationship Id="rId529" Type="http://schemas.openxmlformats.org/officeDocument/2006/relationships/image" Target="media/image449.png"/><Relationship Id="rId30" Type="http://schemas.openxmlformats.org/officeDocument/2006/relationships/image" Target="media/image16.jpeg"/><Relationship Id="rId105" Type="http://schemas.openxmlformats.org/officeDocument/2006/relationships/image" Target="media/image78.jpeg"/><Relationship Id="rId126" Type="http://schemas.openxmlformats.org/officeDocument/2006/relationships/image" Target="media/image92.jpeg"/><Relationship Id="rId147" Type="http://schemas.openxmlformats.org/officeDocument/2006/relationships/image" Target="media/image116.png"/><Relationship Id="rId168" Type="http://schemas.openxmlformats.org/officeDocument/2006/relationships/image" Target="media/image128.jpeg"/><Relationship Id="rId312" Type="http://schemas.openxmlformats.org/officeDocument/2006/relationships/image" Target="media/image263.jpeg"/><Relationship Id="rId333" Type="http://schemas.openxmlformats.org/officeDocument/2006/relationships/image" Target="media/image283.png"/><Relationship Id="rId354" Type="http://schemas.openxmlformats.org/officeDocument/2006/relationships/image" Target="media/image343.png"/><Relationship Id="rId540" Type="http://schemas.openxmlformats.org/officeDocument/2006/relationships/image" Target="media/image466.png"/><Relationship Id="rId51" Type="http://schemas.openxmlformats.org/officeDocument/2006/relationships/image" Target="media/image33.png"/><Relationship Id="rId72" Type="http://schemas.openxmlformats.org/officeDocument/2006/relationships/image" Target="media/image65.png"/><Relationship Id="rId93" Type="http://schemas.openxmlformats.org/officeDocument/2006/relationships/image" Target="media/image86.png"/><Relationship Id="rId189" Type="http://schemas.openxmlformats.org/officeDocument/2006/relationships/image" Target="media/image178.jpeg"/><Relationship Id="rId375" Type="http://schemas.openxmlformats.org/officeDocument/2006/relationships/image" Target="media/image308.jpeg"/><Relationship Id="rId396" Type="http://schemas.openxmlformats.org/officeDocument/2006/relationships/image" Target="media/image325.png"/><Relationship Id="rId561" Type="http://schemas.openxmlformats.org/officeDocument/2006/relationships/image" Target="media/image479.jpeg"/><Relationship Id="rId582" Type="http://schemas.openxmlformats.org/officeDocument/2006/relationships/image" Target="media/image496.jpeg"/><Relationship Id="rId617" Type="http://schemas.openxmlformats.org/officeDocument/2006/relationships/image" Target="media/image534.jpeg"/><Relationship Id="rId3" Type="http://schemas.openxmlformats.org/officeDocument/2006/relationships/settings" Target="settings.xml"/><Relationship Id="rId214" Type="http://schemas.openxmlformats.org/officeDocument/2006/relationships/image" Target="media/image180.jpeg"/><Relationship Id="rId235" Type="http://schemas.openxmlformats.org/officeDocument/2006/relationships/image" Target="media/image224.jpeg"/><Relationship Id="rId256" Type="http://schemas.openxmlformats.org/officeDocument/2006/relationships/image" Target="media/image218.jpeg"/><Relationship Id="rId277" Type="http://schemas.openxmlformats.org/officeDocument/2006/relationships/image" Target="media/image266.jpeg"/><Relationship Id="rId298" Type="http://schemas.openxmlformats.org/officeDocument/2006/relationships/image" Target="media/image252.jpeg"/><Relationship Id="rId400" Type="http://schemas.openxmlformats.org/officeDocument/2006/relationships/image" Target="media/image389.png"/><Relationship Id="rId421" Type="http://schemas.openxmlformats.org/officeDocument/2006/relationships/image" Target="media/image410.png"/><Relationship Id="rId442" Type="http://schemas.openxmlformats.org/officeDocument/2006/relationships/image" Target="media/image367.png"/><Relationship Id="rId463" Type="http://schemas.openxmlformats.org/officeDocument/2006/relationships/image" Target="media/image452.png"/><Relationship Id="rId484" Type="http://schemas.openxmlformats.org/officeDocument/2006/relationships/image" Target="media/image471.png"/><Relationship Id="rId519" Type="http://schemas.openxmlformats.org/officeDocument/2006/relationships/image" Target="media/image506.png"/><Relationship Id="rId116" Type="http://schemas.openxmlformats.org/officeDocument/2006/relationships/image" Target="media/image84.jpeg"/><Relationship Id="rId137" Type="http://schemas.openxmlformats.org/officeDocument/2006/relationships/image" Target="media/image103.png"/><Relationship Id="rId158" Type="http://schemas.openxmlformats.org/officeDocument/2006/relationships/image" Target="media/image122.jpeg"/><Relationship Id="rId302" Type="http://schemas.openxmlformats.org/officeDocument/2006/relationships/image" Target="media/image291.jpeg"/><Relationship Id="rId323" Type="http://schemas.openxmlformats.org/officeDocument/2006/relationships/image" Target="media/image312.png"/><Relationship Id="rId344" Type="http://schemas.openxmlformats.org/officeDocument/2006/relationships/image" Target="media/image333.png"/><Relationship Id="rId530" Type="http://schemas.openxmlformats.org/officeDocument/2006/relationships/image" Target="media/image453.png"/><Relationship Id="rId20" Type="http://schemas.openxmlformats.org/officeDocument/2006/relationships/image" Target="media/image13.png"/><Relationship Id="rId41" Type="http://schemas.openxmlformats.org/officeDocument/2006/relationships/image" Target="media/image23.jpeg"/><Relationship Id="rId62" Type="http://schemas.openxmlformats.org/officeDocument/2006/relationships/image" Target="media/image55.png"/><Relationship Id="rId83" Type="http://schemas.openxmlformats.org/officeDocument/2006/relationships/image" Target="media/image76.png"/><Relationship Id="rId179" Type="http://schemas.openxmlformats.org/officeDocument/2006/relationships/image" Target="media/image139.png"/><Relationship Id="rId365" Type="http://schemas.openxmlformats.org/officeDocument/2006/relationships/image" Target="media/image302.png"/><Relationship Id="rId386" Type="http://schemas.openxmlformats.org/officeDocument/2006/relationships/image" Target="media/image375.png"/><Relationship Id="rId551" Type="http://schemas.openxmlformats.org/officeDocument/2006/relationships/image" Target="media/image474.png"/><Relationship Id="rId572" Type="http://schemas.openxmlformats.org/officeDocument/2006/relationships/image" Target="media/image486.jpeg"/><Relationship Id="rId593" Type="http://schemas.openxmlformats.org/officeDocument/2006/relationships/image" Target="media/image574.png"/><Relationship Id="rId607" Type="http://schemas.openxmlformats.org/officeDocument/2006/relationships/image" Target="media/image588.png"/><Relationship Id="rId628" Type="http://schemas.openxmlformats.org/officeDocument/2006/relationships/image" Target="media/image545.jpeg"/><Relationship Id="rId190" Type="http://schemas.openxmlformats.org/officeDocument/2006/relationships/image" Target="media/image179.jpeg"/><Relationship Id="rId204" Type="http://schemas.openxmlformats.org/officeDocument/2006/relationships/image" Target="media/image167.jpeg"/><Relationship Id="rId225" Type="http://schemas.openxmlformats.org/officeDocument/2006/relationships/image" Target="media/image187.jpeg"/><Relationship Id="rId246" Type="http://schemas.openxmlformats.org/officeDocument/2006/relationships/image" Target="media/image208.jpeg"/><Relationship Id="rId267" Type="http://schemas.openxmlformats.org/officeDocument/2006/relationships/image" Target="media/image230.png"/><Relationship Id="rId288" Type="http://schemas.openxmlformats.org/officeDocument/2006/relationships/image" Target="media/image246.jpeg"/><Relationship Id="rId411" Type="http://schemas.openxmlformats.org/officeDocument/2006/relationships/image" Target="media/image400.png"/><Relationship Id="rId432" Type="http://schemas.openxmlformats.org/officeDocument/2006/relationships/image" Target="media/image363.png"/><Relationship Id="rId453" Type="http://schemas.openxmlformats.org/officeDocument/2006/relationships/image" Target="media/image378.png"/><Relationship Id="rId474" Type="http://schemas.openxmlformats.org/officeDocument/2006/relationships/image" Target="media/image461.png"/><Relationship Id="rId509" Type="http://schemas.openxmlformats.org/officeDocument/2006/relationships/image" Target="media/image431.png"/><Relationship Id="rId106" Type="http://schemas.openxmlformats.org/officeDocument/2006/relationships/image" Target="media/image79.png"/><Relationship Id="rId127" Type="http://schemas.openxmlformats.org/officeDocument/2006/relationships/image" Target="media/image116.jpeg"/><Relationship Id="rId313" Type="http://schemas.openxmlformats.org/officeDocument/2006/relationships/image" Target="media/image264.png"/><Relationship Id="rId495" Type="http://schemas.openxmlformats.org/officeDocument/2006/relationships/image" Target="media/image412.png"/><Relationship Id="rId10" Type="http://schemas.openxmlformats.org/officeDocument/2006/relationships/image" Target="media/image3.jpeg"/><Relationship Id="rId31" Type="http://schemas.openxmlformats.org/officeDocument/2006/relationships/image" Target="media/image17.jpeg"/><Relationship Id="rId52" Type="http://schemas.openxmlformats.org/officeDocument/2006/relationships/image" Target="media/image34.png"/><Relationship Id="rId73" Type="http://schemas.openxmlformats.org/officeDocument/2006/relationships/image" Target="media/image51.png"/><Relationship Id="rId94" Type="http://schemas.openxmlformats.org/officeDocument/2006/relationships/image" Target="media/image68.jpeg"/><Relationship Id="rId148" Type="http://schemas.openxmlformats.org/officeDocument/2006/relationships/image" Target="media/image117.jpeg"/><Relationship Id="rId169" Type="http://schemas.openxmlformats.org/officeDocument/2006/relationships/image" Target="media/image129.jpeg"/><Relationship Id="rId334" Type="http://schemas.openxmlformats.org/officeDocument/2006/relationships/image" Target="media/image323.png"/><Relationship Id="rId355" Type="http://schemas.openxmlformats.org/officeDocument/2006/relationships/image" Target="media/image344.png"/><Relationship Id="rId376" Type="http://schemas.openxmlformats.org/officeDocument/2006/relationships/image" Target="media/image365.jpeg"/><Relationship Id="rId397" Type="http://schemas.openxmlformats.org/officeDocument/2006/relationships/image" Target="media/image326.png"/><Relationship Id="rId520" Type="http://schemas.openxmlformats.org/officeDocument/2006/relationships/image" Target="media/image440.jpeg"/><Relationship Id="rId541" Type="http://schemas.openxmlformats.org/officeDocument/2006/relationships/image" Target="media/image528.png"/><Relationship Id="rId562" Type="http://schemas.openxmlformats.org/officeDocument/2006/relationships/image" Target="media/image480.jpeg"/><Relationship Id="rId583" Type="http://schemas.openxmlformats.org/officeDocument/2006/relationships/image" Target="media/image497.jpeg"/><Relationship Id="rId618" Type="http://schemas.openxmlformats.org/officeDocument/2006/relationships/footer" Target="footer16.xml"/><Relationship Id="rId4" Type="http://schemas.openxmlformats.org/officeDocument/2006/relationships/webSettings" Target="webSettings.xml"/><Relationship Id="rId180" Type="http://schemas.openxmlformats.org/officeDocument/2006/relationships/image" Target="media/image141.png"/><Relationship Id="rId215" Type="http://schemas.openxmlformats.org/officeDocument/2006/relationships/image" Target="media/image181.jpeg"/><Relationship Id="rId236" Type="http://schemas.openxmlformats.org/officeDocument/2006/relationships/image" Target="media/image196.jpeg"/><Relationship Id="rId257" Type="http://schemas.openxmlformats.org/officeDocument/2006/relationships/image" Target="media/image219.jpeg"/><Relationship Id="rId278" Type="http://schemas.openxmlformats.org/officeDocument/2006/relationships/image" Target="media/image235.jpeg"/><Relationship Id="rId401" Type="http://schemas.openxmlformats.org/officeDocument/2006/relationships/image" Target="media/image390.png"/><Relationship Id="rId422" Type="http://schemas.openxmlformats.org/officeDocument/2006/relationships/image" Target="media/image411.png"/><Relationship Id="rId443" Type="http://schemas.openxmlformats.org/officeDocument/2006/relationships/image" Target="media/image368.png"/><Relationship Id="rId464" Type="http://schemas.openxmlformats.org/officeDocument/2006/relationships/footer" Target="footer6.xml"/><Relationship Id="rId303" Type="http://schemas.openxmlformats.org/officeDocument/2006/relationships/image" Target="media/image292.jpeg"/><Relationship Id="rId485" Type="http://schemas.openxmlformats.org/officeDocument/2006/relationships/image" Target="media/image472.png"/><Relationship Id="rId42" Type="http://schemas.openxmlformats.org/officeDocument/2006/relationships/image" Target="media/image24.jpeg"/><Relationship Id="rId84" Type="http://schemas.openxmlformats.org/officeDocument/2006/relationships/image" Target="media/image77.png"/><Relationship Id="rId138" Type="http://schemas.openxmlformats.org/officeDocument/2006/relationships/image" Target="media/image104.png"/><Relationship Id="rId345" Type="http://schemas.openxmlformats.org/officeDocument/2006/relationships/image" Target="media/image334.png"/><Relationship Id="rId387" Type="http://schemas.openxmlformats.org/officeDocument/2006/relationships/image" Target="media/image376.png"/><Relationship Id="rId510" Type="http://schemas.openxmlformats.org/officeDocument/2006/relationships/image" Target="media/image432.png"/><Relationship Id="rId552" Type="http://schemas.openxmlformats.org/officeDocument/2006/relationships/image" Target="media/image475.png"/><Relationship Id="rId594" Type="http://schemas.openxmlformats.org/officeDocument/2006/relationships/image" Target="media/image575.png"/><Relationship Id="rId608" Type="http://schemas.openxmlformats.org/officeDocument/2006/relationships/image" Target="media/image524.png"/><Relationship Id="rId191" Type="http://schemas.openxmlformats.org/officeDocument/2006/relationships/image" Target="media/image150.jpeg"/><Relationship Id="rId205" Type="http://schemas.openxmlformats.org/officeDocument/2006/relationships/image" Target="media/image168.jpeg"/><Relationship Id="rId247" Type="http://schemas.openxmlformats.org/officeDocument/2006/relationships/image" Target="media/image209.jpeg"/><Relationship Id="rId412" Type="http://schemas.openxmlformats.org/officeDocument/2006/relationships/image" Target="media/image341.jpeg"/><Relationship Id="rId107" Type="http://schemas.openxmlformats.org/officeDocument/2006/relationships/image" Target="media/image80.png"/><Relationship Id="rId289" Type="http://schemas.openxmlformats.org/officeDocument/2006/relationships/image" Target="media/image247.jpeg"/><Relationship Id="rId454" Type="http://schemas.openxmlformats.org/officeDocument/2006/relationships/image" Target="media/image443.png"/><Relationship Id="rId496" Type="http://schemas.openxmlformats.org/officeDocument/2006/relationships/image" Target="media/image413.png"/><Relationship Id="rId11" Type="http://schemas.openxmlformats.org/officeDocument/2006/relationships/image" Target="media/image4.jpeg"/><Relationship Id="rId53" Type="http://schemas.openxmlformats.org/officeDocument/2006/relationships/image" Target="media/image35.png"/><Relationship Id="rId149" Type="http://schemas.openxmlformats.org/officeDocument/2006/relationships/image" Target="media/image118.jpeg"/><Relationship Id="rId314" Type="http://schemas.openxmlformats.org/officeDocument/2006/relationships/image" Target="media/image267.jpeg"/><Relationship Id="rId356" Type="http://schemas.openxmlformats.org/officeDocument/2006/relationships/image" Target="media/image297.png"/><Relationship Id="rId398" Type="http://schemas.openxmlformats.org/officeDocument/2006/relationships/image" Target="media/image329.png"/><Relationship Id="rId521" Type="http://schemas.openxmlformats.org/officeDocument/2006/relationships/image" Target="media/image441.png"/><Relationship Id="rId563" Type="http://schemas.openxmlformats.org/officeDocument/2006/relationships/image" Target="media/image481.png"/><Relationship Id="rId619" Type="http://schemas.openxmlformats.org/officeDocument/2006/relationships/image" Target="media/image535.jpeg"/><Relationship Id="rId95" Type="http://schemas.openxmlformats.org/officeDocument/2006/relationships/image" Target="media/image69.png"/><Relationship Id="rId160" Type="http://schemas.openxmlformats.org/officeDocument/2006/relationships/image" Target="media/image124.jpeg"/><Relationship Id="rId216" Type="http://schemas.openxmlformats.org/officeDocument/2006/relationships/image" Target="media/image182.jpeg"/><Relationship Id="rId423" Type="http://schemas.openxmlformats.org/officeDocument/2006/relationships/image" Target="media/image353.png"/><Relationship Id="rId258" Type="http://schemas.openxmlformats.org/officeDocument/2006/relationships/image" Target="media/image220.jpeg"/><Relationship Id="rId465" Type="http://schemas.openxmlformats.org/officeDocument/2006/relationships/footer" Target="footer7.xml"/><Relationship Id="rId630" Type="http://schemas.openxmlformats.org/officeDocument/2006/relationships/image" Target="media/image547.jpeg"/><Relationship Id="rId22" Type="http://schemas.openxmlformats.org/officeDocument/2006/relationships/image" Target="media/image15.png"/><Relationship Id="rId64" Type="http://schemas.openxmlformats.org/officeDocument/2006/relationships/image" Target="media/image57.png"/><Relationship Id="rId118" Type="http://schemas.openxmlformats.org/officeDocument/2006/relationships/image" Target="media/image87.png"/><Relationship Id="rId325" Type="http://schemas.openxmlformats.org/officeDocument/2006/relationships/image" Target="media/image279.png"/><Relationship Id="rId367" Type="http://schemas.openxmlformats.org/officeDocument/2006/relationships/image" Target="media/image304.png"/><Relationship Id="rId532" Type="http://schemas.openxmlformats.org/officeDocument/2006/relationships/image" Target="media/image457.png"/><Relationship Id="rId574" Type="http://schemas.openxmlformats.org/officeDocument/2006/relationships/image" Target="media/image488.png"/><Relationship Id="rId171" Type="http://schemas.openxmlformats.org/officeDocument/2006/relationships/image" Target="media/image131.jpeg"/><Relationship Id="rId227" Type="http://schemas.openxmlformats.org/officeDocument/2006/relationships/image" Target="media/image216.jpeg"/><Relationship Id="rId269" Type="http://schemas.openxmlformats.org/officeDocument/2006/relationships/image" Target="media/image258.png"/><Relationship Id="rId434" Type="http://schemas.openxmlformats.org/officeDocument/2006/relationships/image" Target="media/image423.png"/><Relationship Id="rId476" Type="http://schemas.openxmlformats.org/officeDocument/2006/relationships/image" Target="media/image463.png"/><Relationship Id="rId33" Type="http://schemas.openxmlformats.org/officeDocument/2006/relationships/image" Target="media/image18.jpeg"/><Relationship Id="rId129" Type="http://schemas.openxmlformats.org/officeDocument/2006/relationships/image" Target="media/image95.jpeg"/><Relationship Id="rId280" Type="http://schemas.openxmlformats.org/officeDocument/2006/relationships/image" Target="media/image236.jpeg"/><Relationship Id="rId336" Type="http://schemas.openxmlformats.org/officeDocument/2006/relationships/image" Target="media/image284.png"/><Relationship Id="rId501" Type="http://schemas.openxmlformats.org/officeDocument/2006/relationships/image" Target="media/image421.png"/><Relationship Id="rId543" Type="http://schemas.openxmlformats.org/officeDocument/2006/relationships/image" Target="media/image530.png"/><Relationship Id="rId75" Type="http://schemas.openxmlformats.org/officeDocument/2006/relationships/image" Target="media/image53.png"/><Relationship Id="rId140" Type="http://schemas.openxmlformats.org/officeDocument/2006/relationships/image" Target="media/image106.png"/><Relationship Id="rId182" Type="http://schemas.openxmlformats.org/officeDocument/2006/relationships/image" Target="media/image143.jpeg"/><Relationship Id="rId378" Type="http://schemas.openxmlformats.org/officeDocument/2006/relationships/image" Target="media/image367.jpeg"/><Relationship Id="rId403" Type="http://schemas.openxmlformats.org/officeDocument/2006/relationships/image" Target="media/image392.png"/><Relationship Id="rId585" Type="http://schemas.openxmlformats.org/officeDocument/2006/relationships/image" Target="media/image503.jpeg"/><Relationship Id="rId6" Type="http://schemas.openxmlformats.org/officeDocument/2006/relationships/endnotes" Target="endnotes.xml"/><Relationship Id="rId238" Type="http://schemas.openxmlformats.org/officeDocument/2006/relationships/image" Target="media/image198.jpeg"/><Relationship Id="rId445" Type="http://schemas.openxmlformats.org/officeDocument/2006/relationships/image" Target="media/image434.png"/><Relationship Id="rId487" Type="http://schemas.openxmlformats.org/officeDocument/2006/relationships/image" Target="media/image404.jpeg"/><Relationship Id="rId610" Type="http://schemas.openxmlformats.org/officeDocument/2006/relationships/image" Target="media/image525.png"/><Relationship Id="rId291" Type="http://schemas.openxmlformats.org/officeDocument/2006/relationships/image" Target="media/image249.jpeg"/><Relationship Id="rId305" Type="http://schemas.openxmlformats.org/officeDocument/2006/relationships/image" Target="media/image256.jpeg"/><Relationship Id="rId347" Type="http://schemas.openxmlformats.org/officeDocument/2006/relationships/image" Target="media/image290.png"/><Relationship Id="rId512" Type="http://schemas.openxmlformats.org/officeDocument/2006/relationships/image" Target="media/image499.png"/><Relationship Id="rId44" Type="http://schemas.openxmlformats.org/officeDocument/2006/relationships/image" Target="media/image28.jpeg"/><Relationship Id="rId86" Type="http://schemas.openxmlformats.org/officeDocument/2006/relationships/image" Target="media/image63.png"/><Relationship Id="rId151" Type="http://schemas.openxmlformats.org/officeDocument/2006/relationships/image" Target="media/image140.png"/><Relationship Id="rId389" Type="http://schemas.openxmlformats.org/officeDocument/2006/relationships/image" Target="media/image316.png"/><Relationship Id="rId554" Type="http://schemas.openxmlformats.org/officeDocument/2006/relationships/footer" Target="footer8.xml"/><Relationship Id="rId596" Type="http://schemas.openxmlformats.org/officeDocument/2006/relationships/image" Target="media/image510.png"/><Relationship Id="rId193" Type="http://schemas.openxmlformats.org/officeDocument/2006/relationships/image" Target="media/image152.jpeg"/><Relationship Id="rId207" Type="http://schemas.openxmlformats.org/officeDocument/2006/relationships/image" Target="media/image170.jpeg"/><Relationship Id="rId249" Type="http://schemas.openxmlformats.org/officeDocument/2006/relationships/image" Target="media/image213.jpeg"/><Relationship Id="rId414" Type="http://schemas.openxmlformats.org/officeDocument/2006/relationships/image" Target="media/image343.jpeg"/><Relationship Id="rId456" Type="http://schemas.openxmlformats.org/officeDocument/2006/relationships/image" Target="media/image445.png"/><Relationship Id="rId498" Type="http://schemas.openxmlformats.org/officeDocument/2006/relationships/image" Target="media/image418.png"/><Relationship Id="rId621" Type="http://schemas.openxmlformats.org/officeDocument/2006/relationships/image" Target="media/image537.jpeg"/><Relationship Id="rId13" Type="http://schemas.openxmlformats.org/officeDocument/2006/relationships/image" Target="media/image6.jpeg"/><Relationship Id="rId109" Type="http://schemas.openxmlformats.org/officeDocument/2006/relationships/image" Target="media/image81.jpeg"/><Relationship Id="rId260" Type="http://schemas.openxmlformats.org/officeDocument/2006/relationships/image" Target="media/image222.jpeg"/><Relationship Id="rId316" Type="http://schemas.openxmlformats.org/officeDocument/2006/relationships/image" Target="media/image271.jpeg"/><Relationship Id="rId523" Type="http://schemas.openxmlformats.org/officeDocument/2006/relationships/image" Target="media/image447.png"/><Relationship Id="rId55" Type="http://schemas.openxmlformats.org/officeDocument/2006/relationships/image" Target="media/image48.png"/><Relationship Id="rId97" Type="http://schemas.openxmlformats.org/officeDocument/2006/relationships/image" Target="media/image72.png"/><Relationship Id="rId120" Type="http://schemas.openxmlformats.org/officeDocument/2006/relationships/image" Target="media/image90.png"/><Relationship Id="rId358" Type="http://schemas.openxmlformats.org/officeDocument/2006/relationships/image" Target="media/image299.png"/><Relationship Id="rId565" Type="http://schemas.openxmlformats.org/officeDocument/2006/relationships/image" Target="media/image483.png"/><Relationship Id="rId162" Type="http://schemas.openxmlformats.org/officeDocument/2006/relationships/image" Target="media/image126.jpeg"/><Relationship Id="rId218" Type="http://schemas.openxmlformats.org/officeDocument/2006/relationships/image" Target="media/image207.jpeg"/><Relationship Id="rId425" Type="http://schemas.openxmlformats.org/officeDocument/2006/relationships/image" Target="media/image355.png"/><Relationship Id="rId467" Type="http://schemas.openxmlformats.org/officeDocument/2006/relationships/image" Target="media/image386.png"/><Relationship Id="rId632" Type="http://schemas.openxmlformats.org/officeDocument/2006/relationships/image" Target="media/image548.jpeg"/><Relationship Id="rId271" Type="http://schemas.openxmlformats.org/officeDocument/2006/relationships/image" Target="media/image260.png"/><Relationship Id="rId24" Type="http://schemas.openxmlformats.org/officeDocument/2006/relationships/image" Target="media/image12.jpeg"/><Relationship Id="rId66" Type="http://schemas.openxmlformats.org/officeDocument/2006/relationships/image" Target="media/image41.jpeg"/><Relationship Id="rId131" Type="http://schemas.openxmlformats.org/officeDocument/2006/relationships/image" Target="media/image97.jpeg"/><Relationship Id="rId327" Type="http://schemas.openxmlformats.org/officeDocument/2006/relationships/image" Target="media/image281.png"/><Relationship Id="rId369" Type="http://schemas.openxmlformats.org/officeDocument/2006/relationships/image" Target="media/image358.png"/><Relationship Id="rId534" Type="http://schemas.openxmlformats.org/officeDocument/2006/relationships/image" Target="media/image521.png"/><Relationship Id="rId576" Type="http://schemas.openxmlformats.org/officeDocument/2006/relationships/image" Target="media/image494.png"/><Relationship Id="rId173" Type="http://schemas.openxmlformats.org/officeDocument/2006/relationships/image" Target="media/image133.png"/><Relationship Id="rId229" Type="http://schemas.openxmlformats.org/officeDocument/2006/relationships/image" Target="media/image190.jpeg"/><Relationship Id="rId380" Type="http://schemas.openxmlformats.org/officeDocument/2006/relationships/image" Target="media/image310.png"/><Relationship Id="rId436" Type="http://schemas.openxmlformats.org/officeDocument/2006/relationships/image" Target="media/image425.png"/><Relationship Id="rId601" Type="http://schemas.openxmlformats.org/officeDocument/2006/relationships/image" Target="media/image582.png"/><Relationship Id="rId240" Type="http://schemas.openxmlformats.org/officeDocument/2006/relationships/image" Target="media/image200.jpeg"/><Relationship Id="rId478" Type="http://schemas.openxmlformats.org/officeDocument/2006/relationships/image" Target="media/image395.png"/><Relationship Id="rId35" Type="http://schemas.openxmlformats.org/officeDocument/2006/relationships/image" Target="media/image19.png"/><Relationship Id="rId77" Type="http://schemas.openxmlformats.org/officeDocument/2006/relationships/image" Target="media/image70.png"/><Relationship Id="rId100" Type="http://schemas.openxmlformats.org/officeDocument/2006/relationships/image" Target="media/image93.png"/><Relationship Id="rId282" Type="http://schemas.openxmlformats.org/officeDocument/2006/relationships/image" Target="media/image237.jpeg"/><Relationship Id="rId338" Type="http://schemas.openxmlformats.org/officeDocument/2006/relationships/image" Target="media/image327.png"/><Relationship Id="rId503" Type="http://schemas.openxmlformats.org/officeDocument/2006/relationships/image" Target="media/image490.png"/><Relationship Id="rId545" Type="http://schemas.openxmlformats.org/officeDocument/2006/relationships/image" Target="media/image467.png"/><Relationship Id="rId587" Type="http://schemas.openxmlformats.org/officeDocument/2006/relationships/image" Target="media/image504.jpeg"/><Relationship Id="rId8" Type="http://schemas.openxmlformats.org/officeDocument/2006/relationships/footer" Target="footer1.xml"/><Relationship Id="rId142" Type="http://schemas.openxmlformats.org/officeDocument/2006/relationships/image" Target="media/image107.png"/><Relationship Id="rId184" Type="http://schemas.openxmlformats.org/officeDocument/2006/relationships/image" Target="media/image146.jpeg"/><Relationship Id="rId391" Type="http://schemas.openxmlformats.org/officeDocument/2006/relationships/image" Target="media/image322.png"/><Relationship Id="rId405" Type="http://schemas.openxmlformats.org/officeDocument/2006/relationships/image" Target="media/image335.png"/><Relationship Id="rId447" Type="http://schemas.openxmlformats.org/officeDocument/2006/relationships/image" Target="media/image436.png"/><Relationship Id="rId612" Type="http://schemas.openxmlformats.org/officeDocument/2006/relationships/image" Target="media/image527.png"/><Relationship Id="rId251" Type="http://schemas.openxmlformats.org/officeDocument/2006/relationships/image" Target="media/image240.jpeg"/><Relationship Id="rId489" Type="http://schemas.openxmlformats.org/officeDocument/2006/relationships/image" Target="media/image405.png"/><Relationship Id="rId46" Type="http://schemas.openxmlformats.org/officeDocument/2006/relationships/image" Target="media/image39.png"/><Relationship Id="rId293" Type="http://schemas.openxmlformats.org/officeDocument/2006/relationships/image" Target="media/image282.jpeg"/><Relationship Id="rId307" Type="http://schemas.openxmlformats.org/officeDocument/2006/relationships/image" Target="media/image257.jpeg"/><Relationship Id="rId349" Type="http://schemas.openxmlformats.org/officeDocument/2006/relationships/image" Target="media/image338.png"/><Relationship Id="rId514" Type="http://schemas.openxmlformats.org/officeDocument/2006/relationships/image" Target="media/image501.png"/><Relationship Id="rId556" Type="http://schemas.openxmlformats.org/officeDocument/2006/relationships/image" Target="media/image477.jpeg"/><Relationship Id="rId88" Type="http://schemas.openxmlformats.org/officeDocument/2006/relationships/image" Target="media/image66.png"/><Relationship Id="rId111" Type="http://schemas.openxmlformats.org/officeDocument/2006/relationships/image" Target="media/image82.jpeg"/><Relationship Id="rId153" Type="http://schemas.openxmlformats.org/officeDocument/2006/relationships/image" Target="media/image142.jpeg"/><Relationship Id="rId195" Type="http://schemas.openxmlformats.org/officeDocument/2006/relationships/image" Target="media/image158.jpeg"/><Relationship Id="rId209" Type="http://schemas.openxmlformats.org/officeDocument/2006/relationships/image" Target="media/image172.jpeg"/><Relationship Id="rId360" Type="http://schemas.openxmlformats.org/officeDocument/2006/relationships/image" Target="media/image349.png"/><Relationship Id="rId416" Type="http://schemas.openxmlformats.org/officeDocument/2006/relationships/image" Target="media/image346.png"/><Relationship Id="rId598" Type="http://schemas.openxmlformats.org/officeDocument/2006/relationships/image" Target="media/image516.png"/><Relationship Id="rId220" Type="http://schemas.openxmlformats.org/officeDocument/2006/relationships/image" Target="media/image184.jpeg"/><Relationship Id="rId458" Type="http://schemas.openxmlformats.org/officeDocument/2006/relationships/image" Target="media/image379.png"/><Relationship Id="rId623" Type="http://schemas.openxmlformats.org/officeDocument/2006/relationships/image" Target="media/image539.jpeg"/><Relationship Id="rId15" Type="http://schemas.openxmlformats.org/officeDocument/2006/relationships/image" Target="media/image8.png"/><Relationship Id="rId57" Type="http://schemas.openxmlformats.org/officeDocument/2006/relationships/image" Target="media/image50.png"/><Relationship Id="rId262" Type="http://schemas.openxmlformats.org/officeDocument/2006/relationships/image" Target="media/image225.jpeg"/><Relationship Id="rId318" Type="http://schemas.openxmlformats.org/officeDocument/2006/relationships/image" Target="media/image273.jpeg"/><Relationship Id="rId525" Type="http://schemas.openxmlformats.org/officeDocument/2006/relationships/image" Target="media/image512.png"/><Relationship Id="rId567" Type="http://schemas.openxmlformats.org/officeDocument/2006/relationships/image" Target="media/image550.png"/><Relationship Id="rId99" Type="http://schemas.openxmlformats.org/officeDocument/2006/relationships/image" Target="media/image74.png"/><Relationship Id="rId122" Type="http://schemas.openxmlformats.org/officeDocument/2006/relationships/image" Target="media/image111.png"/><Relationship Id="rId164" Type="http://schemas.openxmlformats.org/officeDocument/2006/relationships/image" Target="media/image153.jpeg"/><Relationship Id="rId371" Type="http://schemas.openxmlformats.org/officeDocument/2006/relationships/image" Target="media/image360.png"/><Relationship Id="rId427" Type="http://schemas.openxmlformats.org/officeDocument/2006/relationships/image" Target="media/image416.png"/><Relationship Id="rId469" Type="http://schemas.openxmlformats.org/officeDocument/2006/relationships/image" Target="media/image456.png"/><Relationship Id="rId634" Type="http://schemas.openxmlformats.org/officeDocument/2006/relationships/footer" Target="footer17.xml"/><Relationship Id="rId26" Type="http://schemas.openxmlformats.org/officeDocument/2006/relationships/image" Target="media/image19.jpeg"/><Relationship Id="rId231" Type="http://schemas.openxmlformats.org/officeDocument/2006/relationships/image" Target="media/image192.jpeg"/><Relationship Id="rId273" Type="http://schemas.openxmlformats.org/officeDocument/2006/relationships/image" Target="media/image232.jpeg"/><Relationship Id="rId329" Type="http://schemas.openxmlformats.org/officeDocument/2006/relationships/image" Target="media/image318.png"/><Relationship Id="rId480" Type="http://schemas.openxmlformats.org/officeDocument/2006/relationships/image" Target="media/image401.png"/><Relationship Id="rId536" Type="http://schemas.openxmlformats.org/officeDocument/2006/relationships/image" Target="media/image523.png"/><Relationship Id="rId68" Type="http://schemas.openxmlformats.org/officeDocument/2006/relationships/image" Target="media/image44.png"/><Relationship Id="rId133" Type="http://schemas.openxmlformats.org/officeDocument/2006/relationships/image" Target="media/image99.jpeg"/><Relationship Id="rId175" Type="http://schemas.openxmlformats.org/officeDocument/2006/relationships/image" Target="media/image135.png"/><Relationship Id="rId340" Type="http://schemas.openxmlformats.org/officeDocument/2006/relationships/image" Target="media/image286.png"/><Relationship Id="rId578" Type="http://schemas.openxmlformats.org/officeDocument/2006/relationships/image" Target="media/image561.png"/><Relationship Id="rId200" Type="http://schemas.openxmlformats.org/officeDocument/2006/relationships/image" Target="media/image163.jpeg"/><Relationship Id="rId382" Type="http://schemas.openxmlformats.org/officeDocument/2006/relationships/image" Target="media/image313.png"/><Relationship Id="rId438" Type="http://schemas.openxmlformats.org/officeDocument/2006/relationships/image" Target="media/image365.png"/><Relationship Id="rId603" Type="http://schemas.openxmlformats.org/officeDocument/2006/relationships/image" Target="media/image517.png"/><Relationship Id="rId242" Type="http://schemas.openxmlformats.org/officeDocument/2006/relationships/image" Target="media/image202.jpeg"/><Relationship Id="rId284" Type="http://schemas.openxmlformats.org/officeDocument/2006/relationships/image" Target="media/image242.jpeg"/><Relationship Id="rId491" Type="http://schemas.openxmlformats.org/officeDocument/2006/relationships/image" Target="media/image478.png"/><Relationship Id="rId505" Type="http://schemas.openxmlformats.org/officeDocument/2006/relationships/image" Target="media/image492.png"/><Relationship Id="rId37" Type="http://schemas.openxmlformats.org/officeDocument/2006/relationships/image" Target="media/image30.png"/><Relationship Id="rId79" Type="http://schemas.openxmlformats.org/officeDocument/2006/relationships/image" Target="media/image59.png"/><Relationship Id="rId102" Type="http://schemas.openxmlformats.org/officeDocument/2006/relationships/image" Target="media/image76.jpeg"/><Relationship Id="rId144" Type="http://schemas.openxmlformats.org/officeDocument/2006/relationships/image" Target="media/image109.jpeg"/><Relationship Id="rId547" Type="http://schemas.openxmlformats.org/officeDocument/2006/relationships/image" Target="media/image473.png"/><Relationship Id="rId589" Type="http://schemas.openxmlformats.org/officeDocument/2006/relationships/image" Target="media/image506.jpeg"/><Relationship Id="rId90" Type="http://schemas.openxmlformats.org/officeDocument/2006/relationships/image" Target="media/image83.png"/><Relationship Id="rId186" Type="http://schemas.openxmlformats.org/officeDocument/2006/relationships/image" Target="media/image175.jpeg"/><Relationship Id="rId351" Type="http://schemas.openxmlformats.org/officeDocument/2006/relationships/image" Target="media/image340.jpeg"/><Relationship Id="rId393" Type="http://schemas.openxmlformats.org/officeDocument/2006/relationships/image" Target="media/image382.png"/><Relationship Id="rId407" Type="http://schemas.openxmlformats.org/officeDocument/2006/relationships/image" Target="media/image339.png"/><Relationship Id="rId449" Type="http://schemas.openxmlformats.org/officeDocument/2006/relationships/image" Target="media/image370.png"/><Relationship Id="rId614" Type="http://schemas.openxmlformats.org/officeDocument/2006/relationships/footer" Target="footer15.xml"/><Relationship Id="rId211" Type="http://schemas.openxmlformats.org/officeDocument/2006/relationships/image" Target="media/image174.jpeg"/><Relationship Id="rId253" Type="http://schemas.openxmlformats.org/officeDocument/2006/relationships/image" Target="media/image214.jpeg"/><Relationship Id="rId295" Type="http://schemas.openxmlformats.org/officeDocument/2006/relationships/image" Target="media/image251.jpeg"/><Relationship Id="rId309" Type="http://schemas.openxmlformats.org/officeDocument/2006/relationships/image" Target="media/image259.jpeg"/><Relationship Id="rId460" Type="http://schemas.openxmlformats.org/officeDocument/2006/relationships/image" Target="media/image384.png"/><Relationship Id="rId516" Type="http://schemas.openxmlformats.org/officeDocument/2006/relationships/image" Target="media/image438.png"/><Relationship Id="rId48" Type="http://schemas.openxmlformats.org/officeDocument/2006/relationships/image" Target="media/image31.jpeg"/><Relationship Id="rId113" Type="http://schemas.openxmlformats.org/officeDocument/2006/relationships/footer" Target="footer4.xml"/><Relationship Id="rId320" Type="http://schemas.openxmlformats.org/officeDocument/2006/relationships/image" Target="media/image275.jpeg"/><Relationship Id="rId558" Type="http://schemas.openxmlformats.org/officeDocument/2006/relationships/image" Target="media/image478.jpeg"/><Relationship Id="rId155" Type="http://schemas.openxmlformats.org/officeDocument/2006/relationships/image" Target="media/image120.jpeg"/><Relationship Id="rId197" Type="http://schemas.openxmlformats.org/officeDocument/2006/relationships/image" Target="media/image160.jpeg"/><Relationship Id="rId362" Type="http://schemas.openxmlformats.org/officeDocument/2006/relationships/image" Target="media/image351.png"/><Relationship Id="rId418" Type="http://schemas.openxmlformats.org/officeDocument/2006/relationships/image" Target="media/image348.png"/><Relationship Id="rId625" Type="http://schemas.openxmlformats.org/officeDocument/2006/relationships/image" Target="media/image541.jpeg"/><Relationship Id="rId222" Type="http://schemas.openxmlformats.org/officeDocument/2006/relationships/image" Target="media/image211.jpeg"/><Relationship Id="rId264" Type="http://schemas.openxmlformats.org/officeDocument/2006/relationships/image" Target="media/image227.jpeg"/><Relationship Id="rId471" Type="http://schemas.openxmlformats.org/officeDocument/2006/relationships/image" Target="media/image38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173136</Words>
  <Characters>986879</Characters>
  <Application>Microsoft Office Word</Application>
  <DocSecurity>0</DocSecurity>
  <Lines>8223</Lines>
  <Paragraphs>2315</Paragraphs>
  <ScaleCrop>false</ScaleCrop>
  <HeadingPairs>
    <vt:vector size="2" baseType="variant">
      <vt:variant>
        <vt:lpstr>Название</vt:lpstr>
      </vt:variant>
      <vt:variant>
        <vt:i4>1</vt:i4>
      </vt:variant>
    </vt:vector>
  </HeadingPairs>
  <TitlesOfParts>
    <vt:vector size="1" baseType="lpstr">
      <vt:lpstr>МІНІСТЕРСТВО АГРАРНОЇ ПОЛІТИКИ УКРАЇНИ</vt:lpstr>
    </vt:vector>
  </TitlesOfParts>
  <Company/>
  <LinksUpToDate>false</LinksUpToDate>
  <CharactersWithSpaces>1157700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АГРАРНОЇ ПОЛІТИКИ УКРАЇНИ</dc:title>
  <dc:creator>Veterinar</dc:creator>
  <cp:lastModifiedBy>Alina</cp:lastModifiedBy>
  <cp:revision>5</cp:revision>
  <dcterms:created xsi:type="dcterms:W3CDTF">2020-10-08T11:52:00Z</dcterms:created>
  <dcterms:modified xsi:type="dcterms:W3CDTF">2001-12-31T23:42:00Z</dcterms:modified>
</cp:coreProperties>
</file>